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D6C" w:rsidRPr="00CE33A8" w:rsidRDefault="00725D6C" w:rsidP="00983477">
      <w:pPr>
        <w:adjustRightInd w:val="0"/>
        <w:snapToGrid w:val="0"/>
        <w:rPr>
          <w:rStyle w:val="afd"/>
        </w:rPr>
      </w:pPr>
    </w:p>
    <w:p w:rsidR="00725D6C" w:rsidRDefault="00725D6C" w:rsidP="00983477">
      <w:pPr>
        <w:adjustRightInd w:val="0"/>
        <w:snapToGrid w:val="0"/>
        <w:rPr>
          <w:sz w:val="22"/>
        </w:rPr>
      </w:pPr>
    </w:p>
    <w:p w:rsidR="00725D6C" w:rsidRDefault="00725D6C" w:rsidP="00983477">
      <w:pPr>
        <w:adjustRightInd w:val="0"/>
        <w:snapToGrid w:val="0"/>
        <w:rPr>
          <w:sz w:val="22"/>
        </w:rPr>
      </w:pPr>
    </w:p>
    <w:p w:rsidR="00725D6C" w:rsidRDefault="00725D6C" w:rsidP="00983477">
      <w:pPr>
        <w:adjustRightInd w:val="0"/>
        <w:snapToGrid w:val="0"/>
        <w:rPr>
          <w:sz w:val="22"/>
        </w:rPr>
      </w:pPr>
    </w:p>
    <w:p w:rsidR="00725D6C" w:rsidRDefault="00725D6C" w:rsidP="00983477">
      <w:pPr>
        <w:adjustRightInd w:val="0"/>
        <w:snapToGrid w:val="0"/>
        <w:rPr>
          <w:sz w:val="22"/>
        </w:rPr>
      </w:pPr>
    </w:p>
    <w:p w:rsidR="00725D6C" w:rsidRDefault="00725D6C" w:rsidP="00983477">
      <w:pPr>
        <w:adjustRightInd w:val="0"/>
        <w:snapToGrid w:val="0"/>
        <w:rPr>
          <w:sz w:val="22"/>
        </w:rPr>
      </w:pPr>
    </w:p>
    <w:p w:rsidR="00EA4F1C" w:rsidRDefault="00EA4F1C" w:rsidP="00983477">
      <w:pPr>
        <w:adjustRightInd w:val="0"/>
        <w:snapToGrid w:val="0"/>
        <w:rPr>
          <w:sz w:val="22"/>
        </w:rPr>
      </w:pPr>
    </w:p>
    <w:p w:rsidR="00EA4F1C" w:rsidRDefault="00EA4F1C" w:rsidP="00983477">
      <w:pPr>
        <w:adjustRightInd w:val="0"/>
        <w:snapToGrid w:val="0"/>
        <w:rPr>
          <w:sz w:val="22"/>
        </w:rPr>
      </w:pPr>
    </w:p>
    <w:p w:rsidR="00725D6C" w:rsidRDefault="00725D6C" w:rsidP="00983477">
      <w:pPr>
        <w:adjustRightInd w:val="0"/>
        <w:snapToGrid w:val="0"/>
        <w:rPr>
          <w:sz w:val="22"/>
        </w:rPr>
      </w:pPr>
    </w:p>
    <w:p w:rsidR="00725D6C" w:rsidRDefault="00725D6C" w:rsidP="00983477">
      <w:pPr>
        <w:adjustRightInd w:val="0"/>
        <w:snapToGrid w:val="0"/>
        <w:rPr>
          <w:sz w:val="22"/>
        </w:rPr>
      </w:pPr>
    </w:p>
    <w:p w:rsidR="00725D6C" w:rsidRDefault="00725D6C" w:rsidP="00983477">
      <w:pPr>
        <w:adjustRightInd w:val="0"/>
        <w:snapToGrid w:val="0"/>
        <w:rPr>
          <w:sz w:val="22"/>
        </w:rPr>
      </w:pPr>
    </w:p>
    <w:p w:rsidR="00725D6C" w:rsidRDefault="00725D6C" w:rsidP="00983477">
      <w:pPr>
        <w:adjustRightInd w:val="0"/>
        <w:snapToGrid w:val="0"/>
        <w:rPr>
          <w:sz w:val="22"/>
        </w:rPr>
      </w:pPr>
    </w:p>
    <w:p w:rsidR="00725D6C" w:rsidRPr="001321B6" w:rsidRDefault="00725D6C" w:rsidP="00983477">
      <w:pPr>
        <w:adjustRightInd w:val="0"/>
        <w:snapToGrid w:val="0"/>
        <w:rPr>
          <w:sz w:val="22"/>
        </w:rPr>
      </w:pPr>
    </w:p>
    <w:p w:rsidR="00725D6C" w:rsidRPr="00E22097" w:rsidRDefault="00725D6C" w:rsidP="00983477">
      <w:pPr>
        <w:adjustRightInd w:val="0"/>
        <w:snapToGrid w:val="0"/>
        <w:jc w:val="center"/>
        <w:rPr>
          <w:b/>
          <w:sz w:val="40"/>
        </w:rPr>
      </w:pPr>
      <w:r w:rsidRPr="00E22097">
        <w:rPr>
          <w:b/>
          <w:sz w:val="40"/>
        </w:rPr>
        <w:t xml:space="preserve">Basic Policy on Promoting Green </w:t>
      </w:r>
      <w:r w:rsidR="00645752" w:rsidRPr="00E22097">
        <w:rPr>
          <w:rFonts w:hint="eastAsia"/>
          <w:b/>
          <w:sz w:val="40"/>
        </w:rPr>
        <w:t>Procurement</w:t>
      </w:r>
    </w:p>
    <w:p w:rsidR="00725D6C" w:rsidRPr="00E22097" w:rsidRDefault="00293EAD" w:rsidP="00983477">
      <w:pPr>
        <w:tabs>
          <w:tab w:val="left" w:pos="4995"/>
        </w:tabs>
        <w:adjustRightInd w:val="0"/>
        <w:snapToGrid w:val="0"/>
        <w:jc w:val="center"/>
        <w:rPr>
          <w:sz w:val="40"/>
        </w:rPr>
      </w:pPr>
      <w:r w:rsidRPr="00E22097">
        <w:rPr>
          <w:rFonts w:hint="eastAsia"/>
          <w:sz w:val="40"/>
        </w:rPr>
        <w:t>(</w:t>
      </w:r>
      <w:r w:rsidR="00A05744" w:rsidRPr="00E22097">
        <w:rPr>
          <w:rFonts w:hint="eastAsia"/>
          <w:sz w:val="40"/>
        </w:rPr>
        <w:t>Provisional Translation</w:t>
      </w:r>
      <w:r w:rsidRPr="00E22097">
        <w:rPr>
          <w:rFonts w:hint="eastAsia"/>
          <w:sz w:val="40"/>
        </w:rPr>
        <w:t>)</w:t>
      </w:r>
    </w:p>
    <w:p w:rsidR="00725D6C" w:rsidRPr="00E22097" w:rsidRDefault="00725D6C" w:rsidP="00983477">
      <w:pPr>
        <w:adjustRightInd w:val="0"/>
        <w:snapToGrid w:val="0"/>
        <w:rPr>
          <w:sz w:val="40"/>
        </w:rPr>
      </w:pPr>
    </w:p>
    <w:p w:rsidR="00725D6C" w:rsidRPr="00E22097" w:rsidRDefault="00725D6C" w:rsidP="00983477">
      <w:pPr>
        <w:adjustRightInd w:val="0"/>
        <w:snapToGrid w:val="0"/>
        <w:rPr>
          <w:sz w:val="40"/>
        </w:rPr>
      </w:pPr>
    </w:p>
    <w:p w:rsidR="00725D6C" w:rsidRPr="00E22097" w:rsidRDefault="00725D6C" w:rsidP="00983477">
      <w:pPr>
        <w:adjustRightInd w:val="0"/>
        <w:snapToGrid w:val="0"/>
        <w:rPr>
          <w:sz w:val="22"/>
        </w:rPr>
      </w:pPr>
    </w:p>
    <w:p w:rsidR="00725D6C" w:rsidRPr="00E22097" w:rsidRDefault="00725D6C" w:rsidP="00983477">
      <w:pPr>
        <w:adjustRightInd w:val="0"/>
        <w:snapToGrid w:val="0"/>
        <w:rPr>
          <w:sz w:val="22"/>
        </w:rPr>
      </w:pPr>
    </w:p>
    <w:p w:rsidR="00725D6C" w:rsidRPr="00E22097" w:rsidRDefault="00725D6C" w:rsidP="00983477">
      <w:pPr>
        <w:adjustRightInd w:val="0"/>
        <w:snapToGrid w:val="0"/>
        <w:rPr>
          <w:sz w:val="22"/>
        </w:rPr>
      </w:pPr>
    </w:p>
    <w:p w:rsidR="00725D6C" w:rsidRPr="00E22097" w:rsidRDefault="00725D6C" w:rsidP="00983477">
      <w:pPr>
        <w:adjustRightInd w:val="0"/>
        <w:snapToGrid w:val="0"/>
        <w:rPr>
          <w:sz w:val="22"/>
        </w:rPr>
      </w:pPr>
    </w:p>
    <w:p w:rsidR="00725D6C" w:rsidRPr="00E22097" w:rsidRDefault="00725D6C" w:rsidP="00983477">
      <w:pPr>
        <w:adjustRightInd w:val="0"/>
        <w:snapToGrid w:val="0"/>
        <w:rPr>
          <w:sz w:val="22"/>
        </w:rPr>
      </w:pPr>
    </w:p>
    <w:p w:rsidR="00725D6C" w:rsidRPr="00E22097" w:rsidRDefault="00725D6C" w:rsidP="00983477">
      <w:pPr>
        <w:adjustRightInd w:val="0"/>
        <w:snapToGrid w:val="0"/>
        <w:rPr>
          <w:sz w:val="22"/>
        </w:rPr>
      </w:pPr>
    </w:p>
    <w:p w:rsidR="00725D6C" w:rsidRPr="00E22097" w:rsidRDefault="00725D6C" w:rsidP="00983477">
      <w:pPr>
        <w:adjustRightInd w:val="0"/>
        <w:snapToGrid w:val="0"/>
        <w:rPr>
          <w:sz w:val="22"/>
        </w:rPr>
      </w:pPr>
    </w:p>
    <w:p w:rsidR="00725D6C" w:rsidRPr="00E22097" w:rsidRDefault="00725D6C" w:rsidP="00983477">
      <w:pPr>
        <w:adjustRightInd w:val="0"/>
        <w:snapToGrid w:val="0"/>
        <w:rPr>
          <w:sz w:val="22"/>
        </w:rPr>
      </w:pPr>
    </w:p>
    <w:p w:rsidR="00725D6C" w:rsidRPr="00E22097" w:rsidRDefault="00725D6C" w:rsidP="00983477">
      <w:pPr>
        <w:adjustRightInd w:val="0"/>
        <w:snapToGrid w:val="0"/>
        <w:rPr>
          <w:sz w:val="22"/>
        </w:rPr>
      </w:pPr>
    </w:p>
    <w:p w:rsidR="00725D6C" w:rsidRPr="00E22097" w:rsidRDefault="00725D6C" w:rsidP="00983477">
      <w:pPr>
        <w:adjustRightInd w:val="0"/>
        <w:snapToGrid w:val="0"/>
        <w:rPr>
          <w:sz w:val="22"/>
        </w:rPr>
      </w:pPr>
    </w:p>
    <w:p w:rsidR="00725D6C" w:rsidRPr="00E22097" w:rsidRDefault="00725D6C" w:rsidP="00983477">
      <w:pPr>
        <w:adjustRightInd w:val="0"/>
        <w:snapToGrid w:val="0"/>
        <w:rPr>
          <w:sz w:val="22"/>
        </w:rPr>
      </w:pPr>
    </w:p>
    <w:p w:rsidR="00725D6C" w:rsidRPr="00E22097" w:rsidRDefault="00725D6C" w:rsidP="00983477">
      <w:pPr>
        <w:adjustRightInd w:val="0"/>
        <w:snapToGrid w:val="0"/>
        <w:rPr>
          <w:sz w:val="22"/>
        </w:rPr>
      </w:pPr>
    </w:p>
    <w:p w:rsidR="00725D6C" w:rsidRPr="00E22097" w:rsidRDefault="00725D6C" w:rsidP="00983477">
      <w:pPr>
        <w:adjustRightInd w:val="0"/>
        <w:snapToGrid w:val="0"/>
        <w:rPr>
          <w:sz w:val="22"/>
        </w:rPr>
      </w:pPr>
    </w:p>
    <w:p w:rsidR="00725D6C" w:rsidRPr="00E22097" w:rsidRDefault="00725D6C" w:rsidP="00983477">
      <w:pPr>
        <w:adjustRightInd w:val="0"/>
        <w:snapToGrid w:val="0"/>
        <w:rPr>
          <w:sz w:val="22"/>
        </w:rPr>
      </w:pPr>
    </w:p>
    <w:p w:rsidR="00725D6C" w:rsidRPr="00E22097" w:rsidRDefault="00725D6C" w:rsidP="00983477">
      <w:pPr>
        <w:adjustRightInd w:val="0"/>
        <w:snapToGrid w:val="0"/>
        <w:rPr>
          <w:sz w:val="22"/>
        </w:rPr>
      </w:pPr>
    </w:p>
    <w:p w:rsidR="00725D6C" w:rsidRPr="00E22097" w:rsidRDefault="00725D6C" w:rsidP="00983477">
      <w:pPr>
        <w:adjustRightInd w:val="0"/>
        <w:snapToGrid w:val="0"/>
        <w:rPr>
          <w:sz w:val="22"/>
        </w:rPr>
      </w:pPr>
    </w:p>
    <w:p w:rsidR="00725D6C" w:rsidRPr="00E22097" w:rsidRDefault="00725D6C" w:rsidP="00983477">
      <w:pPr>
        <w:adjustRightInd w:val="0"/>
        <w:snapToGrid w:val="0"/>
        <w:rPr>
          <w:sz w:val="22"/>
        </w:rPr>
      </w:pPr>
    </w:p>
    <w:p w:rsidR="00725D6C" w:rsidRPr="00E22097" w:rsidRDefault="00725D6C" w:rsidP="00983477">
      <w:pPr>
        <w:adjustRightInd w:val="0"/>
        <w:snapToGrid w:val="0"/>
        <w:rPr>
          <w:sz w:val="22"/>
        </w:rPr>
      </w:pPr>
    </w:p>
    <w:p w:rsidR="00725D6C" w:rsidRPr="00E22097" w:rsidRDefault="00725D6C" w:rsidP="00983477">
      <w:pPr>
        <w:adjustRightInd w:val="0"/>
        <w:snapToGrid w:val="0"/>
        <w:rPr>
          <w:sz w:val="22"/>
        </w:rPr>
      </w:pPr>
    </w:p>
    <w:p w:rsidR="00725D6C" w:rsidRPr="00E22097" w:rsidRDefault="00725D6C" w:rsidP="00983477">
      <w:pPr>
        <w:adjustRightInd w:val="0"/>
        <w:snapToGrid w:val="0"/>
        <w:rPr>
          <w:sz w:val="22"/>
        </w:rPr>
      </w:pPr>
    </w:p>
    <w:p w:rsidR="00725D6C" w:rsidRPr="00E22097" w:rsidRDefault="00725D6C" w:rsidP="00983477">
      <w:pPr>
        <w:adjustRightInd w:val="0"/>
        <w:snapToGrid w:val="0"/>
        <w:rPr>
          <w:sz w:val="22"/>
        </w:rPr>
      </w:pPr>
    </w:p>
    <w:p w:rsidR="00725D6C" w:rsidRPr="00E22097" w:rsidRDefault="00725D6C" w:rsidP="00983477">
      <w:pPr>
        <w:adjustRightInd w:val="0"/>
        <w:snapToGrid w:val="0"/>
        <w:rPr>
          <w:sz w:val="22"/>
        </w:rPr>
      </w:pPr>
    </w:p>
    <w:p w:rsidR="00725D6C" w:rsidRPr="00E22097" w:rsidRDefault="00725D6C" w:rsidP="00983477">
      <w:pPr>
        <w:adjustRightInd w:val="0"/>
        <w:snapToGrid w:val="0"/>
        <w:rPr>
          <w:sz w:val="22"/>
        </w:rPr>
      </w:pPr>
    </w:p>
    <w:p w:rsidR="00725D6C" w:rsidRPr="00E22097" w:rsidRDefault="00725D6C" w:rsidP="00983477">
      <w:pPr>
        <w:adjustRightInd w:val="0"/>
        <w:snapToGrid w:val="0"/>
        <w:jc w:val="center"/>
        <w:rPr>
          <w:sz w:val="28"/>
        </w:rPr>
      </w:pPr>
      <w:r w:rsidRPr="00E22097">
        <w:rPr>
          <w:sz w:val="28"/>
        </w:rPr>
        <w:t>February</w:t>
      </w:r>
      <w:r w:rsidR="00F6430E">
        <w:rPr>
          <w:sz w:val="28"/>
        </w:rPr>
        <w:t xml:space="preserve"> </w:t>
      </w:r>
      <w:r w:rsidR="00663613" w:rsidRPr="00E22097">
        <w:rPr>
          <w:rFonts w:hint="eastAsia"/>
          <w:sz w:val="28"/>
        </w:rPr>
        <w:t>202</w:t>
      </w:r>
      <w:r w:rsidR="00526C11">
        <w:rPr>
          <w:rFonts w:hint="eastAsia"/>
          <w:sz w:val="28"/>
        </w:rPr>
        <w:t>1</w:t>
      </w:r>
    </w:p>
    <w:p w:rsidR="00725D6C" w:rsidRPr="00E22097" w:rsidRDefault="00B954EA" w:rsidP="00983477">
      <w:pPr>
        <w:adjustRightInd w:val="0"/>
        <w:snapToGrid w:val="0"/>
        <w:jc w:val="center"/>
        <w:rPr>
          <w:sz w:val="28"/>
        </w:rPr>
      </w:pPr>
      <w:r w:rsidRPr="00E22097">
        <w:rPr>
          <w:sz w:val="28"/>
        </w:rPr>
        <w:br w:type="page"/>
      </w:r>
      <w:r w:rsidR="00725D6C" w:rsidRPr="00E22097">
        <w:rPr>
          <w:sz w:val="28"/>
        </w:rPr>
        <w:lastRenderedPageBreak/>
        <w:t>Table of Contents</w:t>
      </w:r>
    </w:p>
    <w:p w:rsidR="00725D6C" w:rsidRPr="00E22097" w:rsidRDefault="00725D6C" w:rsidP="00983477">
      <w:pPr>
        <w:adjustRightInd w:val="0"/>
        <w:snapToGrid w:val="0"/>
        <w:rPr>
          <w:sz w:val="28"/>
        </w:rPr>
      </w:pPr>
    </w:p>
    <w:p w:rsidR="00725D6C" w:rsidRPr="00E22097" w:rsidRDefault="00725D6C" w:rsidP="00E90135">
      <w:pPr>
        <w:numPr>
          <w:ilvl w:val="0"/>
          <w:numId w:val="50"/>
        </w:numPr>
        <w:adjustRightInd w:val="0"/>
        <w:snapToGrid w:val="0"/>
        <w:jc w:val="distribute"/>
        <w:rPr>
          <w:bCs/>
        </w:rPr>
      </w:pPr>
      <w:r w:rsidRPr="00E22097">
        <w:rPr>
          <w:bCs/>
        </w:rPr>
        <w:t>Basi</w:t>
      </w:r>
      <w:r w:rsidR="00B9031D" w:rsidRPr="00E22097">
        <w:rPr>
          <w:bCs/>
        </w:rPr>
        <w:t>c Policy on Promoting Green Procurement</w:t>
      </w:r>
      <w:r w:rsidRPr="00E22097">
        <w:rPr>
          <w:bCs/>
        </w:rPr>
        <w:t xml:space="preserve"> by the Government and </w:t>
      </w:r>
      <w:r w:rsidR="00083907" w:rsidRPr="00E22097">
        <w:rPr>
          <w:rFonts w:hint="eastAsia"/>
        </w:rPr>
        <w:t>Incorporated Administrative Agencies</w:t>
      </w:r>
      <w:r w:rsidR="00145A94" w:rsidRPr="00E22097">
        <w:rPr>
          <w:bCs/>
        </w:rPr>
        <w:t xml:space="preserve"> ……………………………</w:t>
      </w:r>
      <w:r w:rsidRPr="00E22097">
        <w:rPr>
          <w:bCs/>
        </w:rPr>
        <w:t>……………………………..1</w:t>
      </w:r>
    </w:p>
    <w:p w:rsidR="00725D6C" w:rsidRPr="00812FAB" w:rsidRDefault="00725D6C" w:rsidP="00695EBE">
      <w:pPr>
        <w:numPr>
          <w:ilvl w:val="0"/>
          <w:numId w:val="50"/>
        </w:numPr>
        <w:adjustRightInd w:val="0"/>
        <w:snapToGrid w:val="0"/>
        <w:rPr>
          <w:bCs/>
        </w:rPr>
      </w:pPr>
      <w:r w:rsidRPr="00812FAB">
        <w:rPr>
          <w:bCs/>
        </w:rPr>
        <w:t xml:space="preserve">Designated Procurement Items, Evaluation Criteria, and Basic Matters Relating to the Procurement of their </w:t>
      </w:r>
      <w:r w:rsidR="00812FAB" w:rsidRPr="00812FAB">
        <w:rPr>
          <w:rFonts w:hint="eastAsia"/>
          <w:bCs/>
        </w:rPr>
        <w:t>purchase</w:t>
      </w:r>
      <w:r w:rsidR="00812FAB">
        <w:rPr>
          <w:rFonts w:hint="eastAsia"/>
          <w:bCs/>
        </w:rPr>
        <w:t xml:space="preserve"> </w:t>
      </w:r>
      <w:r w:rsidR="00812FAB" w:rsidRPr="00812FAB">
        <w:rPr>
          <w:bCs/>
        </w:rPr>
        <w:t>...……...………..……. .…….…….…….………</w:t>
      </w:r>
      <w:r w:rsidR="006D3B4C">
        <w:rPr>
          <w:rFonts w:hint="eastAsia"/>
          <w:bCs/>
        </w:rPr>
        <w:t>3</w:t>
      </w:r>
    </w:p>
    <w:p w:rsidR="00725D6C" w:rsidRPr="00E22097" w:rsidRDefault="00725D6C" w:rsidP="00E90135">
      <w:pPr>
        <w:numPr>
          <w:ilvl w:val="0"/>
          <w:numId w:val="50"/>
        </w:numPr>
        <w:adjustRightInd w:val="0"/>
        <w:snapToGrid w:val="0"/>
        <w:jc w:val="distribute"/>
        <w:rPr>
          <w:bCs/>
        </w:rPr>
      </w:pPr>
      <w:r w:rsidRPr="00E22097">
        <w:rPr>
          <w:bCs/>
        </w:rPr>
        <w:t xml:space="preserve">Other Important Matters Regarding Green </w:t>
      </w:r>
      <w:r w:rsidR="009F7723" w:rsidRPr="00E22097">
        <w:rPr>
          <w:rFonts w:hint="eastAsia"/>
          <w:bCs/>
        </w:rPr>
        <w:t>Procurement</w:t>
      </w:r>
      <w:r w:rsidRPr="00E22097">
        <w:rPr>
          <w:bCs/>
          <w:kern w:val="0"/>
        </w:rPr>
        <w:t>…....………….……..……</w:t>
      </w:r>
      <w:r w:rsidR="006D3B4C">
        <w:rPr>
          <w:rFonts w:hint="eastAsia"/>
          <w:bCs/>
        </w:rPr>
        <w:t>6</w:t>
      </w:r>
    </w:p>
    <w:p w:rsidR="00725D6C" w:rsidRPr="00E22097" w:rsidRDefault="00725D6C" w:rsidP="00983477">
      <w:pPr>
        <w:adjustRightInd w:val="0"/>
        <w:snapToGrid w:val="0"/>
        <w:rPr>
          <w:bCs/>
        </w:rPr>
      </w:pPr>
    </w:p>
    <w:p w:rsidR="004E63D2" w:rsidRPr="00E22097" w:rsidRDefault="004E63D2" w:rsidP="004E63D2">
      <w:pPr>
        <w:adjustRightInd w:val="0"/>
        <w:snapToGrid w:val="0"/>
        <w:jc w:val="distribute"/>
        <w:rPr>
          <w:bCs/>
        </w:rPr>
      </w:pPr>
      <w:r w:rsidRPr="00E22097">
        <w:rPr>
          <w:bCs/>
        </w:rPr>
        <w:t>Appendix</w:t>
      </w:r>
      <w:r w:rsidRPr="00E22097">
        <w:rPr>
          <w:bCs/>
          <w:kern w:val="0"/>
        </w:rPr>
        <w:t>………………………………………………………………………………</w:t>
      </w:r>
      <w:r w:rsidR="00F073F1">
        <w:rPr>
          <w:rFonts w:hint="eastAsia"/>
          <w:bCs/>
          <w:kern w:val="0"/>
        </w:rPr>
        <w:t>8</w:t>
      </w:r>
    </w:p>
    <w:p w:rsidR="004E63D2" w:rsidRPr="00E22097" w:rsidRDefault="004E63D2" w:rsidP="00E90135">
      <w:pPr>
        <w:numPr>
          <w:ilvl w:val="0"/>
          <w:numId w:val="51"/>
        </w:numPr>
        <w:adjustRightInd w:val="0"/>
        <w:snapToGrid w:val="0"/>
        <w:jc w:val="distribute"/>
        <w:rPr>
          <w:bCs/>
        </w:rPr>
      </w:pPr>
      <w:r w:rsidRPr="00E22097">
        <w:rPr>
          <w:bCs/>
        </w:rPr>
        <w:t>Terminology……………………………………………………………………...</w:t>
      </w:r>
      <w:r w:rsidR="00F073F1">
        <w:rPr>
          <w:rFonts w:hint="eastAsia"/>
          <w:bCs/>
        </w:rPr>
        <w:t>8</w:t>
      </w:r>
    </w:p>
    <w:p w:rsidR="004E63D2" w:rsidRPr="00E22097" w:rsidRDefault="004E63D2" w:rsidP="00E90135">
      <w:pPr>
        <w:numPr>
          <w:ilvl w:val="0"/>
          <w:numId w:val="51"/>
        </w:numPr>
        <w:adjustRightInd w:val="0"/>
        <w:snapToGrid w:val="0"/>
        <w:jc w:val="distribute"/>
        <w:rPr>
          <w:bCs/>
        </w:rPr>
      </w:pPr>
      <w:r w:rsidRPr="00E22097">
        <w:rPr>
          <w:bCs/>
        </w:rPr>
        <w:t>Paper</w:t>
      </w:r>
      <w:r w:rsidRPr="00E22097">
        <w:rPr>
          <w:bCs/>
          <w:kern w:val="0"/>
        </w:rPr>
        <w:t>……………………………………………………………………………</w:t>
      </w:r>
      <w:r w:rsidR="00F073F1">
        <w:rPr>
          <w:rFonts w:hint="eastAsia"/>
          <w:bCs/>
          <w:kern w:val="0"/>
        </w:rPr>
        <w:t>8</w:t>
      </w:r>
    </w:p>
    <w:p w:rsidR="004E63D2" w:rsidRPr="00E22097" w:rsidRDefault="004E63D2" w:rsidP="00E90135">
      <w:pPr>
        <w:numPr>
          <w:ilvl w:val="0"/>
          <w:numId w:val="51"/>
        </w:numPr>
        <w:adjustRightInd w:val="0"/>
        <w:snapToGrid w:val="0"/>
        <w:jc w:val="distribute"/>
        <w:rPr>
          <w:bCs/>
        </w:rPr>
      </w:pPr>
      <w:r w:rsidRPr="00E22097">
        <w:rPr>
          <w:bCs/>
        </w:rPr>
        <w:t>Stationery</w:t>
      </w:r>
      <w:r w:rsidRPr="00E22097">
        <w:rPr>
          <w:bCs/>
          <w:kern w:val="0"/>
        </w:rPr>
        <w:t>………………………………………………………………………</w:t>
      </w:r>
      <w:r w:rsidRPr="00E22097">
        <w:rPr>
          <w:rFonts w:hint="eastAsia"/>
          <w:bCs/>
          <w:kern w:val="0"/>
        </w:rPr>
        <w:t>.1</w:t>
      </w:r>
      <w:r w:rsidR="00F073F1">
        <w:rPr>
          <w:rFonts w:hint="eastAsia"/>
          <w:bCs/>
          <w:kern w:val="0"/>
        </w:rPr>
        <w:t>7</w:t>
      </w:r>
    </w:p>
    <w:p w:rsidR="004E63D2" w:rsidRPr="00E22097" w:rsidRDefault="004E63D2" w:rsidP="00E90135">
      <w:pPr>
        <w:numPr>
          <w:ilvl w:val="0"/>
          <w:numId w:val="51"/>
        </w:numPr>
        <w:adjustRightInd w:val="0"/>
        <w:snapToGrid w:val="0"/>
        <w:jc w:val="distribute"/>
        <w:rPr>
          <w:bCs/>
          <w:lang w:val="fr-FR"/>
        </w:rPr>
      </w:pPr>
      <w:r w:rsidRPr="00E22097">
        <w:rPr>
          <w:bCs/>
          <w:lang w:val="fr-FR"/>
        </w:rPr>
        <w:t>Office Furniture, etc………………………………………………………….…</w:t>
      </w:r>
      <w:r w:rsidR="00F073F1">
        <w:rPr>
          <w:rFonts w:hint="eastAsia"/>
          <w:bCs/>
          <w:lang w:val="fr-FR"/>
        </w:rPr>
        <w:t>27</w:t>
      </w:r>
    </w:p>
    <w:p w:rsidR="004E63D2" w:rsidRPr="00E22097" w:rsidRDefault="004E63D2" w:rsidP="00E90135">
      <w:pPr>
        <w:numPr>
          <w:ilvl w:val="0"/>
          <w:numId w:val="51"/>
        </w:numPr>
        <w:adjustRightInd w:val="0"/>
        <w:snapToGrid w:val="0"/>
        <w:jc w:val="distribute"/>
        <w:rPr>
          <w:bCs/>
          <w:lang w:val="fr-FR"/>
        </w:rPr>
      </w:pPr>
      <w:r w:rsidRPr="00E22097">
        <w:rPr>
          <w:bCs/>
          <w:lang w:val="fr-FR"/>
        </w:rPr>
        <w:t>Imaging</w:t>
      </w:r>
      <w:r w:rsidRPr="00E22097">
        <w:rPr>
          <w:rFonts w:hint="eastAsia"/>
          <w:bCs/>
          <w:lang w:val="fr-FR"/>
        </w:rPr>
        <w:t xml:space="preserve"> Equipment,etc.</w:t>
      </w:r>
      <w:r w:rsidRPr="00E22097">
        <w:rPr>
          <w:bCs/>
          <w:lang w:val="fr-FR"/>
        </w:rPr>
        <w:t>…………………………………………………….…</w:t>
      </w:r>
      <w:r w:rsidR="00F073F1">
        <w:rPr>
          <w:rFonts w:hint="eastAsia"/>
          <w:bCs/>
          <w:lang w:val="fr-FR"/>
        </w:rPr>
        <w:t>31</w:t>
      </w:r>
    </w:p>
    <w:p w:rsidR="004E63D2" w:rsidRPr="00E22097" w:rsidRDefault="004E63D2" w:rsidP="004E63D2">
      <w:pPr>
        <w:adjustRightInd w:val="0"/>
        <w:snapToGrid w:val="0"/>
        <w:ind w:left="720"/>
        <w:jc w:val="distribute"/>
        <w:rPr>
          <w:bCs/>
          <w:lang w:val="fr-FR"/>
        </w:rPr>
      </w:pPr>
      <w:r w:rsidRPr="00E22097">
        <w:rPr>
          <w:bCs/>
          <w:lang w:val="fr-FR"/>
        </w:rPr>
        <w:t>5-1</w:t>
      </w:r>
      <w:r w:rsidRPr="00E22097">
        <w:rPr>
          <w:rFonts w:hint="eastAsia"/>
          <w:bCs/>
          <w:lang w:val="fr-FR"/>
        </w:rPr>
        <w:t xml:space="preserve"> </w:t>
      </w:r>
      <w:r w:rsidRPr="00E22097">
        <w:rPr>
          <w:bCs/>
          <w:lang w:val="fr-FR"/>
        </w:rPr>
        <w:t>Copiers, e</w:t>
      </w:r>
      <w:r w:rsidRPr="00E22097">
        <w:rPr>
          <w:rFonts w:hint="eastAsia"/>
          <w:bCs/>
          <w:lang w:val="fr-FR"/>
        </w:rPr>
        <w:t>t</w:t>
      </w:r>
      <w:r w:rsidRPr="00E22097">
        <w:rPr>
          <w:bCs/>
          <w:lang w:val="fr-FR"/>
        </w:rPr>
        <w:t>c………………………………</w:t>
      </w:r>
      <w:r w:rsidRPr="00E22097">
        <w:rPr>
          <w:bCs/>
        </w:rPr>
        <w:t>…</w:t>
      </w:r>
      <w:r w:rsidRPr="00E22097">
        <w:rPr>
          <w:bCs/>
          <w:lang w:val="fr-FR"/>
        </w:rPr>
        <w:t>………………………………</w:t>
      </w:r>
      <w:r w:rsidR="00F073F1">
        <w:rPr>
          <w:rFonts w:hint="eastAsia"/>
          <w:bCs/>
          <w:lang w:val="fr-FR"/>
        </w:rPr>
        <w:t>31</w:t>
      </w:r>
    </w:p>
    <w:p w:rsidR="004E63D2" w:rsidRPr="00E22097" w:rsidRDefault="004E63D2" w:rsidP="004E63D2">
      <w:pPr>
        <w:adjustRightInd w:val="0"/>
        <w:snapToGrid w:val="0"/>
        <w:ind w:left="720"/>
        <w:jc w:val="distribute"/>
        <w:rPr>
          <w:bCs/>
          <w:lang w:val="fr-FR"/>
        </w:rPr>
      </w:pPr>
      <w:r w:rsidRPr="00E22097">
        <w:rPr>
          <w:bCs/>
          <w:lang w:val="fr-FR"/>
        </w:rPr>
        <w:t>5-</w:t>
      </w:r>
      <w:r w:rsidRPr="00E22097">
        <w:rPr>
          <w:rFonts w:hint="eastAsia"/>
          <w:bCs/>
          <w:lang w:val="fr-FR"/>
        </w:rPr>
        <w:t xml:space="preserve">2 </w:t>
      </w:r>
      <w:r w:rsidRPr="00E22097">
        <w:rPr>
          <w:bCs/>
          <w:lang w:val="fr-FR"/>
        </w:rPr>
        <w:t>Printers,</w:t>
      </w:r>
      <w:r w:rsidRPr="00E22097">
        <w:rPr>
          <w:rFonts w:hint="eastAsia"/>
          <w:bCs/>
          <w:lang w:val="fr-FR"/>
        </w:rPr>
        <w:t xml:space="preserve"> </w:t>
      </w:r>
      <w:r w:rsidRPr="00E22097">
        <w:rPr>
          <w:bCs/>
          <w:lang w:val="fr-FR"/>
        </w:rPr>
        <w:t>etc</w:t>
      </w:r>
      <w:r w:rsidRPr="00E22097">
        <w:rPr>
          <w:bCs/>
        </w:rPr>
        <w:t>.</w:t>
      </w:r>
      <w:r w:rsidRPr="00E22097">
        <w:rPr>
          <w:bCs/>
          <w:lang w:val="fr-FR"/>
        </w:rPr>
        <w:t>……………………………………………………</w:t>
      </w:r>
      <w:r w:rsidRPr="00E22097">
        <w:rPr>
          <w:bCs/>
        </w:rPr>
        <w:t>…</w:t>
      </w:r>
      <w:r w:rsidRPr="00E22097">
        <w:rPr>
          <w:bCs/>
          <w:lang w:val="fr-FR"/>
        </w:rPr>
        <w:t>.……</w:t>
      </w:r>
      <w:r w:rsidRPr="00E22097">
        <w:rPr>
          <w:bCs/>
        </w:rPr>
        <w:t>.</w:t>
      </w:r>
      <w:r w:rsidRPr="00E22097">
        <w:rPr>
          <w:bCs/>
          <w:lang w:val="fr-FR"/>
        </w:rPr>
        <w:t>….</w:t>
      </w:r>
      <w:r w:rsidR="00F073F1">
        <w:rPr>
          <w:rFonts w:hint="eastAsia"/>
          <w:bCs/>
          <w:lang w:val="fr-FR"/>
        </w:rPr>
        <w:t>42</w:t>
      </w:r>
    </w:p>
    <w:p w:rsidR="004E63D2" w:rsidRPr="00E22097" w:rsidRDefault="004E63D2" w:rsidP="004E63D2">
      <w:pPr>
        <w:adjustRightInd w:val="0"/>
        <w:snapToGrid w:val="0"/>
        <w:ind w:left="720"/>
        <w:jc w:val="distribute"/>
        <w:rPr>
          <w:bCs/>
          <w:lang w:val="fr-FR"/>
        </w:rPr>
      </w:pPr>
      <w:r w:rsidRPr="00E22097">
        <w:rPr>
          <w:bCs/>
          <w:lang w:val="fr-FR"/>
        </w:rPr>
        <w:t>5-</w:t>
      </w:r>
      <w:r w:rsidRPr="00E22097">
        <w:rPr>
          <w:rFonts w:hint="eastAsia"/>
          <w:bCs/>
          <w:lang w:val="fr-FR"/>
        </w:rPr>
        <w:t xml:space="preserve">3 </w:t>
      </w:r>
      <w:r w:rsidRPr="00E22097">
        <w:rPr>
          <w:bCs/>
          <w:lang w:val="fr-FR"/>
        </w:rPr>
        <w:t>Fax</w:t>
      </w:r>
      <w:r w:rsidRPr="00E22097">
        <w:rPr>
          <w:rFonts w:hint="eastAsia"/>
          <w:bCs/>
          <w:lang w:val="fr-FR"/>
        </w:rPr>
        <w:t xml:space="preserve"> </w:t>
      </w:r>
      <w:r w:rsidRPr="00E22097">
        <w:rPr>
          <w:bCs/>
          <w:lang w:val="fr-FR"/>
        </w:rPr>
        <w:t>Machines………………………………………………………………</w:t>
      </w:r>
      <w:r w:rsidR="00B71F9A">
        <w:rPr>
          <w:rFonts w:hint="eastAsia"/>
          <w:bCs/>
          <w:lang w:val="fr-FR"/>
        </w:rPr>
        <w:t>.51</w:t>
      </w:r>
    </w:p>
    <w:p w:rsidR="004E63D2" w:rsidRPr="00E22097" w:rsidRDefault="004E63D2" w:rsidP="004E63D2">
      <w:pPr>
        <w:adjustRightInd w:val="0"/>
        <w:snapToGrid w:val="0"/>
        <w:ind w:left="720"/>
        <w:jc w:val="distribute"/>
        <w:rPr>
          <w:bCs/>
          <w:lang w:val="fr-FR"/>
        </w:rPr>
      </w:pPr>
      <w:r w:rsidRPr="00E22097">
        <w:rPr>
          <w:bCs/>
          <w:lang w:val="fr-FR"/>
        </w:rPr>
        <w:t>5-</w:t>
      </w:r>
      <w:r w:rsidRPr="00E22097">
        <w:rPr>
          <w:rFonts w:hint="eastAsia"/>
          <w:bCs/>
          <w:lang w:val="fr-FR"/>
        </w:rPr>
        <w:t xml:space="preserve">4 </w:t>
      </w:r>
      <w:r w:rsidRPr="00E22097">
        <w:rPr>
          <w:bCs/>
          <w:lang w:val="fr-FR"/>
        </w:rPr>
        <w:t>Scanners………………</w:t>
      </w:r>
      <w:r w:rsidRPr="00E22097">
        <w:rPr>
          <w:bCs/>
        </w:rPr>
        <w:t>…</w:t>
      </w:r>
      <w:r w:rsidRPr="00E22097">
        <w:rPr>
          <w:bCs/>
          <w:lang w:val="fr-FR"/>
        </w:rPr>
        <w:t>………………………………………………</w:t>
      </w:r>
      <w:r w:rsidRPr="00E22097">
        <w:rPr>
          <w:bCs/>
        </w:rPr>
        <w:t>.</w:t>
      </w:r>
      <w:r w:rsidRPr="00E22097">
        <w:rPr>
          <w:bCs/>
          <w:lang w:val="fr-FR"/>
        </w:rPr>
        <w:t>…</w:t>
      </w:r>
      <w:r w:rsidR="00B71F9A">
        <w:rPr>
          <w:rFonts w:hint="eastAsia"/>
          <w:bCs/>
          <w:lang w:val="fr-FR"/>
        </w:rPr>
        <w:t>55</w:t>
      </w:r>
    </w:p>
    <w:p w:rsidR="004E63D2" w:rsidRPr="00E22097" w:rsidRDefault="004E63D2" w:rsidP="004E63D2">
      <w:pPr>
        <w:pStyle w:val="afb"/>
        <w:adjustRightInd w:val="0"/>
        <w:snapToGrid w:val="0"/>
        <w:ind w:leftChars="0" w:left="720"/>
        <w:jc w:val="distribute"/>
        <w:rPr>
          <w:bCs/>
        </w:rPr>
      </w:pPr>
      <w:r w:rsidRPr="00E22097">
        <w:rPr>
          <w:bCs/>
        </w:rPr>
        <w:t>5</w:t>
      </w:r>
      <w:r w:rsidRPr="00E22097">
        <w:rPr>
          <w:rFonts w:hint="eastAsia"/>
          <w:bCs/>
        </w:rPr>
        <w:t>-5 Projectors</w:t>
      </w:r>
      <w:r w:rsidRPr="00E22097">
        <w:rPr>
          <w:bCs/>
        </w:rPr>
        <w:t>………………………………………………….…………….</w:t>
      </w:r>
      <w:r w:rsidRPr="00E22097">
        <w:rPr>
          <w:bCs/>
          <w:lang w:val="fr-FR"/>
        </w:rPr>
        <w:t>…</w:t>
      </w:r>
      <w:r w:rsidRPr="00E22097">
        <w:rPr>
          <w:rFonts w:hint="eastAsia"/>
          <w:bCs/>
          <w:lang w:val="fr-FR"/>
        </w:rPr>
        <w:t>.</w:t>
      </w:r>
      <w:r w:rsidR="00B71F9A">
        <w:rPr>
          <w:rFonts w:hint="eastAsia"/>
          <w:bCs/>
        </w:rPr>
        <w:t>58</w:t>
      </w:r>
    </w:p>
    <w:p w:rsidR="004E63D2" w:rsidRPr="00E22097" w:rsidRDefault="004E63D2" w:rsidP="004E63D2">
      <w:pPr>
        <w:pStyle w:val="afb"/>
        <w:adjustRightInd w:val="0"/>
        <w:snapToGrid w:val="0"/>
        <w:ind w:leftChars="0" w:left="720"/>
        <w:rPr>
          <w:bCs/>
        </w:rPr>
      </w:pPr>
      <w:r w:rsidRPr="00E22097">
        <w:rPr>
          <w:bCs/>
        </w:rPr>
        <w:t>5</w:t>
      </w:r>
      <w:r w:rsidRPr="00E22097">
        <w:rPr>
          <w:rFonts w:hint="eastAsia"/>
          <w:bCs/>
        </w:rPr>
        <w:t>-6</w:t>
      </w:r>
      <w:r w:rsidRPr="00E22097">
        <w:rPr>
          <w:bCs/>
        </w:rPr>
        <w:t xml:space="preserve"> </w:t>
      </w:r>
      <w:r w:rsidRPr="00E22097">
        <w:rPr>
          <w:rFonts w:hint="eastAsia"/>
          <w:bCs/>
        </w:rPr>
        <w:t>Cartridges</w:t>
      </w:r>
      <w:r w:rsidRPr="00E22097">
        <w:rPr>
          <w:bCs/>
        </w:rPr>
        <w:t>, etc.…………………………………………….…………….</w:t>
      </w:r>
      <w:r w:rsidRPr="00E22097">
        <w:rPr>
          <w:bCs/>
          <w:lang w:val="fr-FR"/>
        </w:rPr>
        <w:t>…</w:t>
      </w:r>
      <w:r w:rsidRPr="00E22097">
        <w:rPr>
          <w:rFonts w:hint="eastAsia"/>
          <w:bCs/>
          <w:lang w:val="fr-FR"/>
        </w:rPr>
        <w:t xml:space="preserve"> </w:t>
      </w:r>
      <w:r w:rsidR="00B71F9A">
        <w:rPr>
          <w:rFonts w:hint="eastAsia"/>
          <w:bCs/>
        </w:rPr>
        <w:t>61</w:t>
      </w:r>
    </w:p>
    <w:p w:rsidR="004E63D2" w:rsidRPr="00E22097" w:rsidRDefault="004E63D2" w:rsidP="00E90135">
      <w:pPr>
        <w:numPr>
          <w:ilvl w:val="0"/>
          <w:numId w:val="51"/>
        </w:numPr>
        <w:adjustRightInd w:val="0"/>
        <w:snapToGrid w:val="0"/>
        <w:jc w:val="distribute"/>
        <w:rPr>
          <w:bCs/>
          <w:lang w:val="fr-FR"/>
        </w:rPr>
      </w:pPr>
      <w:r w:rsidRPr="00E22097">
        <w:rPr>
          <w:rFonts w:hint="eastAsia"/>
          <w:bCs/>
          <w:lang w:val="fr-FR"/>
        </w:rPr>
        <w:t>Computers</w:t>
      </w:r>
      <w:r w:rsidRPr="00E22097">
        <w:rPr>
          <w:bCs/>
          <w:lang w:val="fr-FR"/>
        </w:rPr>
        <w:t>, etc………………………………………………………………….</w:t>
      </w:r>
      <w:r w:rsidR="00B71F9A">
        <w:rPr>
          <w:rFonts w:hint="eastAsia"/>
          <w:bCs/>
          <w:lang w:val="fr-FR"/>
        </w:rPr>
        <w:t>67</w:t>
      </w:r>
    </w:p>
    <w:p w:rsidR="004E63D2" w:rsidRPr="00E22097" w:rsidRDefault="004E63D2" w:rsidP="004E63D2">
      <w:pPr>
        <w:pStyle w:val="afb"/>
        <w:adjustRightInd w:val="0"/>
        <w:snapToGrid w:val="0"/>
        <w:ind w:leftChars="0" w:left="720"/>
        <w:jc w:val="distribute"/>
        <w:rPr>
          <w:bCs/>
          <w:kern w:val="0"/>
          <w:lang w:val="fr-FR"/>
        </w:rPr>
      </w:pPr>
      <w:r w:rsidRPr="00E22097">
        <w:rPr>
          <w:bCs/>
          <w:lang w:val="fr-FR"/>
        </w:rPr>
        <w:t>6-</w:t>
      </w:r>
      <w:r w:rsidRPr="00E22097">
        <w:rPr>
          <w:rFonts w:hint="eastAsia"/>
          <w:bCs/>
          <w:lang w:val="fr-FR"/>
        </w:rPr>
        <w:t xml:space="preserve">1 </w:t>
      </w:r>
      <w:r w:rsidRPr="00E22097">
        <w:rPr>
          <w:bCs/>
          <w:lang w:val="fr-FR"/>
        </w:rPr>
        <w:t>Computers</w:t>
      </w:r>
      <w:r w:rsidRPr="00E22097">
        <w:rPr>
          <w:bCs/>
          <w:kern w:val="0"/>
          <w:lang w:val="fr-FR"/>
        </w:rPr>
        <w:t>……………………………………</w:t>
      </w:r>
      <w:r w:rsidRPr="00E22097">
        <w:rPr>
          <w:bCs/>
          <w:kern w:val="0"/>
        </w:rPr>
        <w:t>…</w:t>
      </w:r>
      <w:r w:rsidRPr="00E22097">
        <w:rPr>
          <w:bCs/>
          <w:kern w:val="0"/>
          <w:lang w:val="fr-FR"/>
        </w:rPr>
        <w:t>…………</w:t>
      </w:r>
      <w:r w:rsidRPr="00E22097">
        <w:rPr>
          <w:bCs/>
        </w:rPr>
        <w:t>.</w:t>
      </w:r>
      <w:r w:rsidRPr="00E22097">
        <w:rPr>
          <w:bCs/>
          <w:kern w:val="0"/>
          <w:lang w:val="fr-FR"/>
        </w:rPr>
        <w:t>………………</w:t>
      </w:r>
      <w:r w:rsidR="00B71F9A">
        <w:rPr>
          <w:rFonts w:hint="eastAsia"/>
          <w:bCs/>
          <w:kern w:val="0"/>
          <w:lang w:val="fr-FR"/>
        </w:rPr>
        <w:t xml:space="preserve"> 67</w:t>
      </w:r>
    </w:p>
    <w:p w:rsidR="004E63D2" w:rsidRPr="00E22097" w:rsidRDefault="004E63D2" w:rsidP="004E63D2">
      <w:pPr>
        <w:adjustRightInd w:val="0"/>
        <w:snapToGrid w:val="0"/>
        <w:ind w:left="720"/>
        <w:rPr>
          <w:bCs/>
        </w:rPr>
      </w:pPr>
      <w:r w:rsidRPr="00E22097">
        <w:rPr>
          <w:bCs/>
        </w:rPr>
        <w:t>6-</w:t>
      </w:r>
      <w:r w:rsidRPr="00E22097">
        <w:rPr>
          <w:rFonts w:hint="eastAsia"/>
          <w:bCs/>
        </w:rPr>
        <w:t xml:space="preserve">2 </w:t>
      </w:r>
      <w:r w:rsidRPr="00E22097">
        <w:rPr>
          <w:bCs/>
        </w:rPr>
        <w:t>Magnetic Disc Drive Units…………………………………………………</w:t>
      </w:r>
      <w:r w:rsidR="00B71F9A">
        <w:rPr>
          <w:rFonts w:hint="eastAsia"/>
          <w:bCs/>
          <w:kern w:val="0"/>
        </w:rPr>
        <w:t>79</w:t>
      </w:r>
    </w:p>
    <w:p w:rsidR="004E63D2" w:rsidRPr="00E22097" w:rsidRDefault="004E63D2" w:rsidP="004E63D2">
      <w:pPr>
        <w:adjustRightInd w:val="0"/>
        <w:snapToGrid w:val="0"/>
        <w:ind w:left="720"/>
        <w:rPr>
          <w:bCs/>
        </w:rPr>
      </w:pPr>
      <w:r w:rsidRPr="00E22097">
        <w:rPr>
          <w:bCs/>
        </w:rPr>
        <w:t>6-</w:t>
      </w:r>
      <w:r w:rsidRPr="00E22097">
        <w:rPr>
          <w:rFonts w:hint="eastAsia"/>
          <w:bCs/>
        </w:rPr>
        <w:t xml:space="preserve">3 </w:t>
      </w:r>
      <w:r w:rsidRPr="00E22097">
        <w:rPr>
          <w:bCs/>
        </w:rPr>
        <w:t>Displays……………………………………………………………………</w:t>
      </w:r>
      <w:r w:rsidR="00B71F9A">
        <w:rPr>
          <w:rFonts w:hint="eastAsia"/>
          <w:bCs/>
        </w:rPr>
        <w:t>.82</w:t>
      </w:r>
    </w:p>
    <w:p w:rsidR="004E63D2" w:rsidRPr="00E22097" w:rsidRDefault="004E63D2" w:rsidP="004E63D2">
      <w:pPr>
        <w:adjustRightInd w:val="0"/>
        <w:snapToGrid w:val="0"/>
        <w:ind w:left="720"/>
        <w:jc w:val="distribute"/>
        <w:rPr>
          <w:bCs/>
        </w:rPr>
      </w:pPr>
      <w:r w:rsidRPr="00E22097">
        <w:rPr>
          <w:bCs/>
        </w:rPr>
        <w:t>6-</w:t>
      </w:r>
      <w:r w:rsidRPr="00E22097">
        <w:rPr>
          <w:rFonts w:hint="eastAsia"/>
          <w:bCs/>
        </w:rPr>
        <w:t xml:space="preserve">4 </w:t>
      </w:r>
      <w:r w:rsidRPr="00E22097">
        <w:rPr>
          <w:bCs/>
        </w:rPr>
        <w:t>Recording Media</w:t>
      </w:r>
      <w:r w:rsidRPr="00E22097">
        <w:rPr>
          <w:rFonts w:hint="eastAsia"/>
          <w:bCs/>
        </w:rPr>
        <w:t>s</w:t>
      </w:r>
      <w:r w:rsidRPr="00E22097">
        <w:rPr>
          <w:bCs/>
        </w:rPr>
        <w:t>…………………………………………………….……</w:t>
      </w:r>
      <w:r w:rsidR="00B71F9A">
        <w:rPr>
          <w:rFonts w:hint="eastAsia"/>
          <w:bCs/>
        </w:rPr>
        <w:t>87</w:t>
      </w:r>
    </w:p>
    <w:p w:rsidR="00B71F9A" w:rsidRPr="00B71F9A" w:rsidRDefault="004E63D2" w:rsidP="00B71F9A">
      <w:pPr>
        <w:numPr>
          <w:ilvl w:val="0"/>
          <w:numId w:val="51"/>
        </w:numPr>
        <w:adjustRightInd w:val="0"/>
        <w:snapToGrid w:val="0"/>
        <w:jc w:val="distribute"/>
        <w:rPr>
          <w:bCs/>
          <w:lang w:val="fr-FR"/>
        </w:rPr>
      </w:pPr>
      <w:r w:rsidRPr="00E22097">
        <w:rPr>
          <w:rFonts w:hint="eastAsia"/>
          <w:bCs/>
          <w:lang w:val="fr-FR"/>
        </w:rPr>
        <w:t xml:space="preserve">Office </w:t>
      </w:r>
      <w:r w:rsidRPr="00E22097">
        <w:rPr>
          <w:bCs/>
        </w:rPr>
        <w:t>Equipment</w:t>
      </w:r>
      <w:r w:rsidRPr="00E22097">
        <w:rPr>
          <w:rFonts w:hint="eastAsia"/>
          <w:bCs/>
          <w:lang w:val="fr-FR"/>
        </w:rPr>
        <w:t>, etc</w:t>
      </w:r>
      <w:r w:rsidRPr="00E22097">
        <w:rPr>
          <w:bCs/>
          <w:lang w:val="fr-FR"/>
        </w:rPr>
        <w:t>………………………………………………………….</w:t>
      </w:r>
      <w:r w:rsidR="00B71F9A">
        <w:rPr>
          <w:rFonts w:hint="eastAsia"/>
          <w:bCs/>
          <w:lang w:val="fr-FR"/>
        </w:rPr>
        <w:t>89</w:t>
      </w:r>
    </w:p>
    <w:p w:rsidR="004E63D2" w:rsidRPr="00E22097" w:rsidRDefault="004E63D2" w:rsidP="004E63D2">
      <w:pPr>
        <w:adjustRightInd w:val="0"/>
        <w:snapToGrid w:val="0"/>
        <w:ind w:left="720"/>
        <w:jc w:val="distribute"/>
        <w:rPr>
          <w:bCs/>
        </w:rPr>
      </w:pPr>
      <w:r w:rsidRPr="00E22097">
        <w:rPr>
          <w:bCs/>
          <w:lang w:val="fr-FR"/>
        </w:rPr>
        <w:t>7</w:t>
      </w:r>
      <w:r w:rsidRPr="00E22097">
        <w:rPr>
          <w:bCs/>
        </w:rPr>
        <w:t>-</w:t>
      </w:r>
      <w:r w:rsidRPr="00E22097">
        <w:rPr>
          <w:rFonts w:hint="eastAsia"/>
          <w:bCs/>
        </w:rPr>
        <w:t xml:space="preserve">1 </w:t>
      </w:r>
      <w:r w:rsidRPr="00E22097">
        <w:rPr>
          <w:bCs/>
        </w:rPr>
        <w:t>Paper Shredders……………………………………………………………</w:t>
      </w:r>
      <w:r w:rsidR="00B71F9A">
        <w:rPr>
          <w:rFonts w:hint="eastAsia"/>
          <w:bCs/>
        </w:rPr>
        <w:t>89</w:t>
      </w:r>
    </w:p>
    <w:p w:rsidR="004E63D2" w:rsidRPr="00E22097" w:rsidRDefault="004E63D2" w:rsidP="004E63D2">
      <w:pPr>
        <w:adjustRightInd w:val="0"/>
        <w:snapToGrid w:val="0"/>
        <w:ind w:left="720"/>
        <w:jc w:val="distribute"/>
        <w:rPr>
          <w:bCs/>
        </w:rPr>
      </w:pPr>
      <w:r w:rsidRPr="00E22097">
        <w:rPr>
          <w:rFonts w:hint="eastAsia"/>
          <w:bCs/>
        </w:rPr>
        <w:t>7</w:t>
      </w:r>
      <w:r w:rsidRPr="00E22097">
        <w:rPr>
          <w:bCs/>
        </w:rPr>
        <w:t>-</w:t>
      </w:r>
      <w:r w:rsidRPr="00E22097">
        <w:rPr>
          <w:rFonts w:hint="eastAsia"/>
          <w:bCs/>
        </w:rPr>
        <w:t xml:space="preserve">2 </w:t>
      </w:r>
      <w:r w:rsidRPr="00E22097">
        <w:rPr>
          <w:bCs/>
        </w:rPr>
        <w:t>Digital Duplicators...………………………………………………………</w:t>
      </w:r>
      <w:r w:rsidR="00B71F9A">
        <w:rPr>
          <w:rFonts w:hint="eastAsia"/>
          <w:bCs/>
        </w:rPr>
        <w:t>91</w:t>
      </w:r>
    </w:p>
    <w:p w:rsidR="004E63D2" w:rsidRPr="00E22097" w:rsidRDefault="004E63D2" w:rsidP="004E63D2">
      <w:pPr>
        <w:adjustRightInd w:val="0"/>
        <w:snapToGrid w:val="0"/>
        <w:ind w:left="720"/>
        <w:jc w:val="distribute"/>
        <w:rPr>
          <w:bCs/>
          <w:lang w:val="fr-FR"/>
        </w:rPr>
      </w:pPr>
      <w:r w:rsidRPr="00E22097">
        <w:rPr>
          <w:rFonts w:hint="eastAsia"/>
          <w:bCs/>
          <w:lang w:val="fr-FR"/>
        </w:rPr>
        <w:t>7</w:t>
      </w:r>
      <w:r w:rsidRPr="00E22097">
        <w:rPr>
          <w:bCs/>
          <w:lang w:val="fr-FR"/>
        </w:rPr>
        <w:t>-3</w:t>
      </w:r>
      <w:r w:rsidRPr="00E22097">
        <w:rPr>
          <w:rFonts w:hint="eastAsia"/>
          <w:bCs/>
          <w:lang w:val="fr-FR"/>
        </w:rPr>
        <w:t xml:space="preserve"> Clocks</w:t>
      </w:r>
      <w:r w:rsidRPr="00E22097">
        <w:rPr>
          <w:bCs/>
          <w:lang w:val="fr-FR"/>
        </w:rPr>
        <w:t>……</w:t>
      </w:r>
      <w:r w:rsidRPr="00E22097">
        <w:rPr>
          <w:bCs/>
        </w:rPr>
        <w:t>.</w:t>
      </w:r>
      <w:r w:rsidRPr="00E22097">
        <w:rPr>
          <w:bCs/>
          <w:lang w:val="fr-FR"/>
        </w:rPr>
        <w:t>………</w:t>
      </w:r>
      <w:r w:rsidRPr="00E22097">
        <w:rPr>
          <w:bCs/>
        </w:rPr>
        <w:t>.</w:t>
      </w:r>
      <w:r w:rsidRPr="00E22097">
        <w:rPr>
          <w:bCs/>
          <w:lang w:val="fr-FR"/>
        </w:rPr>
        <w:t>…………</w:t>
      </w:r>
      <w:r w:rsidRPr="00E22097">
        <w:rPr>
          <w:bCs/>
        </w:rPr>
        <w:t>.</w:t>
      </w:r>
      <w:r w:rsidRPr="00E22097">
        <w:rPr>
          <w:bCs/>
          <w:lang w:val="fr-FR"/>
        </w:rPr>
        <w:t>………………………</w:t>
      </w:r>
      <w:r w:rsidRPr="00E22097">
        <w:rPr>
          <w:bCs/>
        </w:rPr>
        <w:t>…</w:t>
      </w:r>
      <w:r w:rsidRPr="00E22097">
        <w:rPr>
          <w:bCs/>
          <w:lang w:val="fr-FR"/>
        </w:rPr>
        <w:t>………………</w:t>
      </w:r>
      <w:r w:rsidRPr="00E22097">
        <w:rPr>
          <w:bCs/>
        </w:rPr>
        <w:t>.</w:t>
      </w:r>
      <w:r w:rsidRPr="00E22097">
        <w:rPr>
          <w:bCs/>
          <w:lang w:val="fr-FR"/>
        </w:rPr>
        <w:t>…</w:t>
      </w:r>
      <w:r w:rsidR="00B71F9A">
        <w:rPr>
          <w:rFonts w:hint="eastAsia"/>
          <w:bCs/>
          <w:lang w:val="fr-FR"/>
        </w:rPr>
        <w:t>94</w:t>
      </w:r>
    </w:p>
    <w:p w:rsidR="004E63D2" w:rsidRPr="00E22097" w:rsidRDefault="004E63D2" w:rsidP="004E63D2">
      <w:pPr>
        <w:adjustRightInd w:val="0"/>
        <w:snapToGrid w:val="0"/>
        <w:ind w:left="720"/>
        <w:jc w:val="distribute"/>
        <w:rPr>
          <w:bCs/>
        </w:rPr>
      </w:pPr>
      <w:r w:rsidRPr="00E22097">
        <w:rPr>
          <w:rFonts w:hint="eastAsia"/>
          <w:bCs/>
        </w:rPr>
        <w:t>7</w:t>
      </w:r>
      <w:r w:rsidRPr="00E22097">
        <w:rPr>
          <w:bCs/>
        </w:rPr>
        <w:t>-</w:t>
      </w:r>
      <w:r w:rsidRPr="00E22097">
        <w:rPr>
          <w:rFonts w:hint="eastAsia"/>
          <w:bCs/>
        </w:rPr>
        <w:t xml:space="preserve">4 </w:t>
      </w:r>
      <w:r w:rsidRPr="00E22097">
        <w:rPr>
          <w:bCs/>
        </w:rPr>
        <w:t xml:space="preserve">Electronic Table </w:t>
      </w:r>
      <w:proofErr w:type="gramStart"/>
      <w:r w:rsidRPr="00E22097">
        <w:rPr>
          <w:bCs/>
        </w:rPr>
        <w:t>Calculators</w:t>
      </w:r>
      <w:r w:rsidRPr="00E22097">
        <w:rPr>
          <w:rFonts w:hint="eastAsia"/>
          <w:bCs/>
        </w:rPr>
        <w:t>.</w:t>
      </w:r>
      <w:r w:rsidRPr="00E22097">
        <w:rPr>
          <w:bCs/>
        </w:rPr>
        <w:t>………………………………………………</w:t>
      </w:r>
      <w:r w:rsidR="00B71F9A">
        <w:rPr>
          <w:rFonts w:hint="eastAsia"/>
          <w:bCs/>
        </w:rPr>
        <w:t>95</w:t>
      </w:r>
      <w:proofErr w:type="gramEnd"/>
    </w:p>
    <w:p w:rsidR="004E63D2" w:rsidRPr="00E22097" w:rsidRDefault="004E63D2" w:rsidP="004E63D2">
      <w:pPr>
        <w:adjustRightInd w:val="0"/>
        <w:snapToGrid w:val="0"/>
        <w:ind w:left="720"/>
        <w:jc w:val="distribute"/>
        <w:rPr>
          <w:bCs/>
        </w:rPr>
      </w:pPr>
      <w:r w:rsidRPr="00E22097">
        <w:rPr>
          <w:rFonts w:hint="eastAsia"/>
          <w:bCs/>
        </w:rPr>
        <w:t>7</w:t>
      </w:r>
      <w:r w:rsidRPr="00E22097">
        <w:rPr>
          <w:bCs/>
        </w:rPr>
        <w:t>-</w:t>
      </w:r>
      <w:r w:rsidRPr="00E22097">
        <w:rPr>
          <w:rFonts w:hint="eastAsia"/>
          <w:bCs/>
        </w:rPr>
        <w:t xml:space="preserve">5 </w:t>
      </w:r>
      <w:r w:rsidRPr="00E22097">
        <w:rPr>
          <w:bCs/>
        </w:rPr>
        <w:t>Batteries...………………………………………………………………….</w:t>
      </w:r>
      <w:r w:rsidR="00B71F9A">
        <w:rPr>
          <w:rFonts w:hint="eastAsia"/>
          <w:bCs/>
        </w:rPr>
        <w:t>96</w:t>
      </w:r>
    </w:p>
    <w:p w:rsidR="004E63D2" w:rsidRPr="00E22097" w:rsidRDefault="004E63D2" w:rsidP="00E90135">
      <w:pPr>
        <w:numPr>
          <w:ilvl w:val="0"/>
          <w:numId w:val="51"/>
        </w:numPr>
        <w:adjustRightInd w:val="0"/>
        <w:snapToGrid w:val="0"/>
        <w:jc w:val="distribute"/>
        <w:rPr>
          <w:bCs/>
        </w:rPr>
      </w:pPr>
      <w:r w:rsidRPr="00E22097">
        <w:rPr>
          <w:rFonts w:hint="eastAsia"/>
          <w:bCs/>
        </w:rPr>
        <w:t>Mobile Telephones, etc.</w:t>
      </w:r>
      <w:r w:rsidRPr="00E22097">
        <w:rPr>
          <w:bCs/>
        </w:rPr>
        <w:t>….……………………………………………………</w:t>
      </w:r>
      <w:r w:rsidR="00B71F9A">
        <w:rPr>
          <w:rFonts w:hint="eastAsia"/>
          <w:bCs/>
        </w:rPr>
        <w:t>98</w:t>
      </w:r>
    </w:p>
    <w:p w:rsidR="004E63D2" w:rsidRPr="00E22097" w:rsidRDefault="004E63D2" w:rsidP="00E90135">
      <w:pPr>
        <w:numPr>
          <w:ilvl w:val="0"/>
          <w:numId w:val="51"/>
        </w:numPr>
        <w:adjustRightInd w:val="0"/>
        <w:snapToGrid w:val="0"/>
        <w:jc w:val="distribute"/>
        <w:rPr>
          <w:bCs/>
        </w:rPr>
      </w:pPr>
      <w:r w:rsidRPr="00E22097">
        <w:rPr>
          <w:bCs/>
        </w:rPr>
        <w:t>Home Electronic Appliances…………………………………………………</w:t>
      </w:r>
      <w:r w:rsidR="00B71F9A">
        <w:rPr>
          <w:rFonts w:hint="eastAsia"/>
          <w:bCs/>
        </w:rPr>
        <w:t>102</w:t>
      </w:r>
    </w:p>
    <w:p w:rsidR="004E63D2" w:rsidRPr="00E22097" w:rsidRDefault="004E63D2" w:rsidP="004E63D2">
      <w:pPr>
        <w:adjustRightInd w:val="0"/>
        <w:snapToGrid w:val="0"/>
        <w:ind w:left="720"/>
        <w:jc w:val="distribute"/>
        <w:rPr>
          <w:bCs/>
        </w:rPr>
      </w:pPr>
      <w:r w:rsidRPr="00E22097">
        <w:rPr>
          <w:rFonts w:hint="eastAsia"/>
          <w:bCs/>
        </w:rPr>
        <w:t xml:space="preserve">9-1 </w:t>
      </w:r>
      <w:r w:rsidRPr="00E22097">
        <w:rPr>
          <w:bCs/>
        </w:rPr>
        <w:t>Electric Refrigerators, etc</w:t>
      </w:r>
      <w:r w:rsidRPr="00E22097">
        <w:rPr>
          <w:rFonts w:hint="eastAsia"/>
          <w:bCs/>
        </w:rPr>
        <w:t>.</w:t>
      </w:r>
      <w:r w:rsidRPr="00E22097">
        <w:rPr>
          <w:bCs/>
        </w:rPr>
        <w:t>………………………………………………</w:t>
      </w:r>
      <w:r w:rsidR="00B71F9A">
        <w:rPr>
          <w:rFonts w:hint="eastAsia"/>
          <w:bCs/>
        </w:rPr>
        <w:t>102</w:t>
      </w:r>
    </w:p>
    <w:p w:rsidR="004E63D2" w:rsidRPr="00E22097" w:rsidRDefault="004E63D2" w:rsidP="004E63D2">
      <w:pPr>
        <w:adjustRightInd w:val="0"/>
        <w:snapToGrid w:val="0"/>
        <w:ind w:left="720"/>
        <w:jc w:val="distribute"/>
        <w:rPr>
          <w:bCs/>
        </w:rPr>
      </w:pPr>
      <w:r w:rsidRPr="00E22097">
        <w:rPr>
          <w:rFonts w:hint="eastAsia"/>
          <w:bCs/>
        </w:rPr>
        <w:t>9-2 Television Receivers</w:t>
      </w:r>
      <w:r w:rsidRPr="00E22097">
        <w:rPr>
          <w:bCs/>
        </w:rPr>
        <w:t>………………………………………………………</w:t>
      </w:r>
      <w:r w:rsidR="00B71F9A">
        <w:rPr>
          <w:rFonts w:hint="eastAsia"/>
          <w:bCs/>
        </w:rPr>
        <w:t>106</w:t>
      </w:r>
    </w:p>
    <w:p w:rsidR="004E63D2" w:rsidRPr="00E22097" w:rsidRDefault="004E63D2" w:rsidP="004E63D2">
      <w:pPr>
        <w:adjustRightInd w:val="0"/>
        <w:snapToGrid w:val="0"/>
        <w:ind w:left="720"/>
        <w:jc w:val="distribute"/>
        <w:rPr>
          <w:bCs/>
        </w:rPr>
      </w:pPr>
      <w:r w:rsidRPr="00E22097">
        <w:rPr>
          <w:rFonts w:hint="eastAsia"/>
          <w:bCs/>
        </w:rPr>
        <w:t xml:space="preserve">9-3 </w:t>
      </w:r>
      <w:r w:rsidRPr="00E22097">
        <w:rPr>
          <w:bCs/>
        </w:rPr>
        <w:t>Electric Toilet Seats……………………………………………………….</w:t>
      </w:r>
      <w:r w:rsidR="00B71F9A">
        <w:rPr>
          <w:rFonts w:hint="eastAsia"/>
          <w:bCs/>
        </w:rPr>
        <w:t>11</w:t>
      </w:r>
      <w:r w:rsidR="00D20C18">
        <w:rPr>
          <w:rFonts w:hint="eastAsia"/>
          <w:bCs/>
        </w:rPr>
        <w:t>0</w:t>
      </w:r>
    </w:p>
    <w:p w:rsidR="004E63D2" w:rsidRPr="00E22097" w:rsidRDefault="004E63D2" w:rsidP="004E63D2">
      <w:pPr>
        <w:adjustRightInd w:val="0"/>
        <w:snapToGrid w:val="0"/>
        <w:ind w:left="720"/>
        <w:jc w:val="distribute"/>
        <w:rPr>
          <w:bCs/>
        </w:rPr>
      </w:pPr>
      <w:r w:rsidRPr="00E22097">
        <w:rPr>
          <w:rFonts w:hint="eastAsia"/>
          <w:bCs/>
        </w:rPr>
        <w:t>9-4 Microwave Ovens</w:t>
      </w:r>
      <w:proofErr w:type="gramStart"/>
      <w:r w:rsidRPr="00E22097">
        <w:rPr>
          <w:rFonts w:hint="eastAsia"/>
          <w:bCs/>
        </w:rPr>
        <w:t>..</w:t>
      </w:r>
      <w:proofErr w:type="gramEnd"/>
      <w:r w:rsidRPr="00E22097">
        <w:rPr>
          <w:bCs/>
        </w:rPr>
        <w:t>………………………………………………………..</w:t>
      </w:r>
      <w:r w:rsidR="00D20C18">
        <w:rPr>
          <w:rFonts w:hint="eastAsia"/>
          <w:bCs/>
        </w:rPr>
        <w:t>112</w:t>
      </w:r>
    </w:p>
    <w:p w:rsidR="004E63D2" w:rsidRPr="00E22097" w:rsidRDefault="004E63D2" w:rsidP="00E90135">
      <w:pPr>
        <w:numPr>
          <w:ilvl w:val="0"/>
          <w:numId w:val="51"/>
        </w:numPr>
        <w:adjustRightInd w:val="0"/>
        <w:snapToGrid w:val="0"/>
        <w:jc w:val="distribute"/>
        <w:rPr>
          <w:bCs/>
        </w:rPr>
      </w:pPr>
      <w:r w:rsidRPr="00E22097">
        <w:rPr>
          <w:bCs/>
        </w:rPr>
        <w:t>Air Conditioners, etc</w:t>
      </w:r>
      <w:r w:rsidRPr="00E22097">
        <w:rPr>
          <w:rFonts w:hint="eastAsia"/>
          <w:bCs/>
        </w:rPr>
        <w:t>....</w:t>
      </w:r>
      <w:r w:rsidRPr="00E22097">
        <w:rPr>
          <w:bCs/>
        </w:rPr>
        <w:t>….…………………………………………………….</w:t>
      </w:r>
      <w:r w:rsidR="00D20C18">
        <w:rPr>
          <w:rFonts w:hint="eastAsia"/>
          <w:bCs/>
        </w:rPr>
        <w:t>114</w:t>
      </w:r>
    </w:p>
    <w:p w:rsidR="004E63D2" w:rsidRPr="00E22097" w:rsidRDefault="004E63D2" w:rsidP="004E63D2">
      <w:pPr>
        <w:adjustRightInd w:val="0"/>
        <w:snapToGrid w:val="0"/>
        <w:ind w:left="720"/>
        <w:jc w:val="distribute"/>
        <w:rPr>
          <w:bCs/>
        </w:rPr>
      </w:pPr>
      <w:r w:rsidRPr="00E22097">
        <w:rPr>
          <w:rFonts w:hint="eastAsia"/>
          <w:bCs/>
        </w:rPr>
        <w:t>10</w:t>
      </w:r>
      <w:r w:rsidRPr="00E22097">
        <w:rPr>
          <w:bCs/>
        </w:rPr>
        <w:t>-1 Air Conditioners</w:t>
      </w:r>
      <w:proofErr w:type="gramStart"/>
      <w:r w:rsidRPr="00E22097">
        <w:rPr>
          <w:bCs/>
        </w:rPr>
        <w:t>..</w:t>
      </w:r>
      <w:proofErr w:type="gramEnd"/>
      <w:r w:rsidRPr="00E22097">
        <w:rPr>
          <w:bCs/>
        </w:rPr>
        <w:t>….…………………………………………………….</w:t>
      </w:r>
      <w:r w:rsidR="00D20C18">
        <w:rPr>
          <w:rFonts w:hint="eastAsia"/>
          <w:bCs/>
        </w:rPr>
        <w:t>114</w:t>
      </w:r>
    </w:p>
    <w:p w:rsidR="004E63D2" w:rsidRPr="00E22097" w:rsidRDefault="004E63D2" w:rsidP="004E63D2">
      <w:pPr>
        <w:adjustRightInd w:val="0"/>
        <w:snapToGrid w:val="0"/>
        <w:ind w:left="720"/>
        <w:jc w:val="distribute"/>
        <w:rPr>
          <w:bCs/>
        </w:rPr>
      </w:pPr>
      <w:r w:rsidRPr="00E22097">
        <w:rPr>
          <w:rFonts w:hint="eastAsia"/>
          <w:bCs/>
        </w:rPr>
        <w:t xml:space="preserve">10-2 </w:t>
      </w:r>
      <w:r w:rsidRPr="00E22097">
        <w:rPr>
          <w:bCs/>
        </w:rPr>
        <w:t>Gas Heat Pump Air Conditioners……………………………………….</w:t>
      </w:r>
      <w:r w:rsidR="00D20C18">
        <w:rPr>
          <w:rFonts w:hint="eastAsia"/>
          <w:bCs/>
        </w:rPr>
        <w:t>118</w:t>
      </w:r>
    </w:p>
    <w:p w:rsidR="004E63D2" w:rsidRPr="00E22097" w:rsidRDefault="004E63D2" w:rsidP="004E63D2">
      <w:pPr>
        <w:adjustRightInd w:val="0"/>
        <w:snapToGrid w:val="0"/>
        <w:ind w:left="720"/>
        <w:jc w:val="distribute"/>
        <w:rPr>
          <w:bCs/>
        </w:rPr>
      </w:pPr>
      <w:r w:rsidRPr="00E22097">
        <w:rPr>
          <w:rFonts w:hint="eastAsia"/>
          <w:bCs/>
        </w:rPr>
        <w:t xml:space="preserve">10-3 </w:t>
      </w:r>
      <w:r w:rsidRPr="00E22097">
        <w:rPr>
          <w:bCs/>
        </w:rPr>
        <w:t>Space Heaters…………….…………………………………...…………</w:t>
      </w:r>
      <w:r w:rsidRPr="00E22097">
        <w:rPr>
          <w:rFonts w:hint="eastAsia"/>
          <w:bCs/>
        </w:rPr>
        <w:t>120</w:t>
      </w:r>
    </w:p>
    <w:p w:rsidR="004E63D2" w:rsidRPr="00E22097" w:rsidRDefault="004E63D2" w:rsidP="00E90135">
      <w:pPr>
        <w:numPr>
          <w:ilvl w:val="0"/>
          <w:numId w:val="51"/>
        </w:numPr>
        <w:adjustRightInd w:val="0"/>
        <w:snapToGrid w:val="0"/>
        <w:jc w:val="distribute"/>
        <w:rPr>
          <w:bCs/>
        </w:rPr>
      </w:pPr>
      <w:r w:rsidRPr="00E22097">
        <w:rPr>
          <w:bCs/>
        </w:rPr>
        <w:t>Water Heaters, etc</w:t>
      </w:r>
      <w:r w:rsidRPr="00E22097">
        <w:rPr>
          <w:rFonts w:hint="eastAsia"/>
          <w:bCs/>
        </w:rPr>
        <w:t>.</w:t>
      </w:r>
      <w:r w:rsidRPr="00E22097">
        <w:rPr>
          <w:bCs/>
        </w:rPr>
        <w:t>………….………………………………………………</w:t>
      </w:r>
      <w:r w:rsidRPr="00E22097">
        <w:rPr>
          <w:rFonts w:hint="eastAsia"/>
          <w:bCs/>
        </w:rPr>
        <w:t>122</w:t>
      </w:r>
    </w:p>
    <w:p w:rsidR="004E63D2" w:rsidRPr="00E22097" w:rsidRDefault="004E63D2" w:rsidP="004E63D2">
      <w:pPr>
        <w:adjustRightInd w:val="0"/>
        <w:snapToGrid w:val="0"/>
        <w:ind w:left="720"/>
        <w:jc w:val="distribute"/>
        <w:rPr>
          <w:bCs/>
        </w:rPr>
      </w:pPr>
      <w:r w:rsidRPr="00E22097">
        <w:rPr>
          <w:rFonts w:hint="eastAsia"/>
          <w:bCs/>
        </w:rPr>
        <w:t xml:space="preserve">11-1 </w:t>
      </w:r>
      <w:r w:rsidRPr="00E22097">
        <w:rPr>
          <w:bCs/>
        </w:rPr>
        <w:t>Electric Hot Water Supply System</w:t>
      </w:r>
      <w:r w:rsidRPr="00E22097">
        <w:rPr>
          <w:rFonts w:hint="eastAsia"/>
          <w:bCs/>
        </w:rPr>
        <w:t>s</w:t>
      </w:r>
      <w:r w:rsidRPr="00E22097">
        <w:rPr>
          <w:bCs/>
        </w:rPr>
        <w:t>……………………………………</w:t>
      </w:r>
      <w:r w:rsidRPr="00E22097">
        <w:rPr>
          <w:rFonts w:hint="eastAsia"/>
          <w:bCs/>
        </w:rPr>
        <w:t>122</w:t>
      </w:r>
    </w:p>
    <w:p w:rsidR="004E63D2" w:rsidRPr="00E22097" w:rsidRDefault="004E63D2" w:rsidP="004E63D2">
      <w:pPr>
        <w:adjustRightInd w:val="0"/>
        <w:snapToGrid w:val="0"/>
        <w:ind w:left="720"/>
        <w:jc w:val="distribute"/>
        <w:rPr>
          <w:bCs/>
        </w:rPr>
      </w:pPr>
      <w:r w:rsidRPr="00E22097">
        <w:rPr>
          <w:rFonts w:hint="eastAsia"/>
          <w:bCs/>
        </w:rPr>
        <w:t xml:space="preserve">11-2 </w:t>
      </w:r>
      <w:r w:rsidRPr="00E22097">
        <w:rPr>
          <w:bCs/>
        </w:rPr>
        <w:t>Gas Water Heaters………….……………………………………………</w:t>
      </w:r>
      <w:r w:rsidRPr="00E22097">
        <w:rPr>
          <w:rFonts w:hint="eastAsia"/>
          <w:bCs/>
        </w:rPr>
        <w:t>125</w:t>
      </w:r>
    </w:p>
    <w:p w:rsidR="004E63D2" w:rsidRPr="00E22097" w:rsidRDefault="004E63D2" w:rsidP="004E63D2">
      <w:pPr>
        <w:adjustRightInd w:val="0"/>
        <w:snapToGrid w:val="0"/>
        <w:ind w:left="720"/>
        <w:jc w:val="distribute"/>
        <w:rPr>
          <w:bCs/>
        </w:rPr>
      </w:pPr>
      <w:r w:rsidRPr="00E22097">
        <w:rPr>
          <w:rFonts w:hint="eastAsia"/>
          <w:bCs/>
        </w:rPr>
        <w:t xml:space="preserve">11-3 </w:t>
      </w:r>
      <w:r w:rsidRPr="00E22097">
        <w:rPr>
          <w:bCs/>
        </w:rPr>
        <w:t>Oil Water Heaters………….…………………………………………….</w:t>
      </w:r>
      <w:r w:rsidRPr="00E22097">
        <w:rPr>
          <w:rFonts w:hint="eastAsia"/>
          <w:bCs/>
        </w:rPr>
        <w:t>128</w:t>
      </w:r>
    </w:p>
    <w:p w:rsidR="004E63D2" w:rsidRPr="00E22097" w:rsidRDefault="004E63D2" w:rsidP="004E63D2">
      <w:pPr>
        <w:adjustRightInd w:val="0"/>
        <w:snapToGrid w:val="0"/>
        <w:ind w:left="720"/>
        <w:jc w:val="distribute"/>
        <w:rPr>
          <w:bCs/>
        </w:rPr>
      </w:pPr>
      <w:r w:rsidRPr="00E22097">
        <w:rPr>
          <w:rFonts w:hint="eastAsia"/>
          <w:bCs/>
        </w:rPr>
        <w:t xml:space="preserve">11-4 </w:t>
      </w:r>
      <w:r w:rsidRPr="00E22097">
        <w:rPr>
          <w:bCs/>
        </w:rPr>
        <w:t>Gas Cooking Appliances….…………………………………………….</w:t>
      </w:r>
      <w:r w:rsidRPr="00E22097">
        <w:rPr>
          <w:rFonts w:hint="eastAsia"/>
          <w:bCs/>
        </w:rPr>
        <w:t>130</w:t>
      </w:r>
    </w:p>
    <w:p w:rsidR="004E63D2" w:rsidRPr="00E22097" w:rsidRDefault="004E63D2" w:rsidP="00E90135">
      <w:pPr>
        <w:numPr>
          <w:ilvl w:val="0"/>
          <w:numId w:val="51"/>
        </w:numPr>
        <w:adjustRightInd w:val="0"/>
        <w:snapToGrid w:val="0"/>
        <w:jc w:val="distribute"/>
        <w:rPr>
          <w:bCs/>
        </w:rPr>
      </w:pPr>
      <w:r w:rsidRPr="00E22097">
        <w:rPr>
          <w:bCs/>
        </w:rPr>
        <w:t>Lighting. .…….………………….…………………………………………….</w:t>
      </w:r>
      <w:r w:rsidRPr="00E22097">
        <w:rPr>
          <w:rFonts w:hint="eastAsia"/>
          <w:bCs/>
        </w:rPr>
        <w:t>133</w:t>
      </w:r>
    </w:p>
    <w:p w:rsidR="004E63D2" w:rsidRPr="00E22097" w:rsidRDefault="004E63D2" w:rsidP="004E63D2">
      <w:pPr>
        <w:adjustRightInd w:val="0"/>
        <w:snapToGrid w:val="0"/>
        <w:ind w:left="720"/>
        <w:jc w:val="distribute"/>
        <w:rPr>
          <w:bCs/>
        </w:rPr>
      </w:pPr>
      <w:r w:rsidRPr="00E22097">
        <w:rPr>
          <w:rFonts w:hint="eastAsia"/>
          <w:bCs/>
        </w:rPr>
        <w:t xml:space="preserve">12-1 </w:t>
      </w:r>
      <w:r w:rsidRPr="00E22097">
        <w:rPr>
          <w:bCs/>
        </w:rPr>
        <w:t>Lighting Equipment……………………………………………………</w:t>
      </w:r>
      <w:r w:rsidRPr="00E22097">
        <w:rPr>
          <w:rFonts w:hint="eastAsia"/>
          <w:bCs/>
        </w:rPr>
        <w:t>133</w:t>
      </w:r>
    </w:p>
    <w:p w:rsidR="004E63D2" w:rsidRPr="00E22097" w:rsidRDefault="004E63D2" w:rsidP="004E63D2">
      <w:pPr>
        <w:adjustRightInd w:val="0"/>
        <w:snapToGrid w:val="0"/>
        <w:ind w:left="720"/>
        <w:jc w:val="distribute"/>
        <w:rPr>
          <w:bCs/>
        </w:rPr>
      </w:pPr>
      <w:r w:rsidRPr="00E22097">
        <w:rPr>
          <w:rFonts w:hint="eastAsia"/>
          <w:bCs/>
        </w:rPr>
        <w:lastRenderedPageBreak/>
        <w:t xml:space="preserve">12-2 </w:t>
      </w:r>
      <w:r w:rsidRPr="00E22097">
        <w:rPr>
          <w:bCs/>
        </w:rPr>
        <w:t>L</w:t>
      </w:r>
      <w:r w:rsidRPr="00E22097">
        <w:rPr>
          <w:rFonts w:hint="eastAsia"/>
          <w:bCs/>
        </w:rPr>
        <w:t>a</w:t>
      </w:r>
      <w:r w:rsidRPr="00E22097">
        <w:rPr>
          <w:bCs/>
        </w:rPr>
        <w:t>mps……………………………………………………………………</w:t>
      </w:r>
      <w:r w:rsidRPr="00E22097">
        <w:rPr>
          <w:rFonts w:hint="eastAsia"/>
          <w:bCs/>
        </w:rPr>
        <w:t>137</w:t>
      </w:r>
    </w:p>
    <w:p w:rsidR="004E63D2" w:rsidRPr="00E22097" w:rsidRDefault="004E63D2" w:rsidP="00E90135">
      <w:pPr>
        <w:numPr>
          <w:ilvl w:val="0"/>
          <w:numId w:val="51"/>
        </w:numPr>
        <w:adjustRightInd w:val="0"/>
        <w:snapToGrid w:val="0"/>
        <w:jc w:val="distribute"/>
        <w:rPr>
          <w:bCs/>
        </w:rPr>
      </w:pPr>
      <w:r w:rsidRPr="00E22097">
        <w:rPr>
          <w:bCs/>
        </w:rPr>
        <w:t>Vehicles,</w:t>
      </w:r>
      <w:r w:rsidRPr="00E22097">
        <w:rPr>
          <w:rFonts w:hint="eastAsia"/>
          <w:bCs/>
        </w:rPr>
        <w:t xml:space="preserve"> </w:t>
      </w:r>
      <w:r w:rsidRPr="00E22097">
        <w:rPr>
          <w:bCs/>
        </w:rPr>
        <w:t>etc.………………………………………………………………...</w:t>
      </w:r>
      <w:r w:rsidRPr="00E22097">
        <w:rPr>
          <w:rFonts w:hint="eastAsia"/>
          <w:bCs/>
        </w:rPr>
        <w:t>...141</w:t>
      </w:r>
    </w:p>
    <w:p w:rsidR="004E63D2" w:rsidRPr="00E22097" w:rsidRDefault="004E63D2" w:rsidP="004E63D2">
      <w:pPr>
        <w:adjustRightInd w:val="0"/>
        <w:snapToGrid w:val="0"/>
        <w:ind w:left="720"/>
        <w:jc w:val="distribute"/>
        <w:rPr>
          <w:bCs/>
        </w:rPr>
      </w:pPr>
      <w:r w:rsidRPr="00E22097">
        <w:rPr>
          <w:rFonts w:hint="eastAsia"/>
          <w:bCs/>
        </w:rPr>
        <w:t xml:space="preserve">13-1 </w:t>
      </w:r>
      <w:r w:rsidRPr="00E22097">
        <w:rPr>
          <w:bCs/>
        </w:rPr>
        <w:t>Vehicles</w:t>
      </w:r>
      <w:proofErr w:type="gramStart"/>
      <w:r w:rsidRPr="00E22097">
        <w:rPr>
          <w:rFonts w:hint="eastAsia"/>
          <w:bCs/>
        </w:rPr>
        <w:t>..</w:t>
      </w:r>
      <w:proofErr w:type="gramEnd"/>
      <w:r w:rsidRPr="00E22097">
        <w:rPr>
          <w:bCs/>
        </w:rPr>
        <w:t>…………………………………………………………………</w:t>
      </w:r>
      <w:r w:rsidRPr="00E22097">
        <w:rPr>
          <w:rFonts w:hint="eastAsia"/>
          <w:bCs/>
        </w:rPr>
        <w:t>141</w:t>
      </w:r>
    </w:p>
    <w:p w:rsidR="004E63D2" w:rsidRPr="00E22097" w:rsidRDefault="004E63D2" w:rsidP="004E63D2">
      <w:pPr>
        <w:adjustRightInd w:val="0"/>
        <w:snapToGrid w:val="0"/>
        <w:ind w:left="720"/>
        <w:jc w:val="distribute"/>
        <w:rPr>
          <w:bCs/>
        </w:rPr>
      </w:pPr>
      <w:r w:rsidRPr="00E22097">
        <w:rPr>
          <w:rFonts w:hint="eastAsia"/>
          <w:bCs/>
        </w:rPr>
        <w:t xml:space="preserve">13-2 </w:t>
      </w:r>
      <w:proofErr w:type="gramStart"/>
      <w:r w:rsidRPr="00E22097">
        <w:rPr>
          <w:bCs/>
        </w:rPr>
        <w:t>Tires.</w:t>
      </w:r>
      <w:r w:rsidRPr="00E22097">
        <w:rPr>
          <w:bCs/>
          <w:lang w:val="fr-FR"/>
        </w:rPr>
        <w:t>……………………………………………………………………</w:t>
      </w:r>
      <w:r w:rsidRPr="00E22097">
        <w:rPr>
          <w:rFonts w:hint="eastAsia"/>
          <w:bCs/>
          <w:lang w:val="fr-FR"/>
        </w:rPr>
        <w:t>..</w:t>
      </w:r>
      <w:r w:rsidRPr="00E22097">
        <w:rPr>
          <w:rFonts w:hint="eastAsia"/>
          <w:bCs/>
        </w:rPr>
        <w:t>151</w:t>
      </w:r>
      <w:proofErr w:type="gramEnd"/>
    </w:p>
    <w:p w:rsidR="004E63D2" w:rsidRPr="00E22097" w:rsidRDefault="004E63D2" w:rsidP="004E63D2">
      <w:pPr>
        <w:adjustRightInd w:val="0"/>
        <w:snapToGrid w:val="0"/>
        <w:ind w:left="720"/>
        <w:jc w:val="distribute"/>
        <w:rPr>
          <w:bCs/>
        </w:rPr>
      </w:pPr>
      <w:r w:rsidRPr="00E22097">
        <w:rPr>
          <w:rFonts w:hint="eastAsia"/>
          <w:bCs/>
        </w:rPr>
        <w:t xml:space="preserve">13-3 </w:t>
      </w:r>
      <w:r w:rsidRPr="00E22097">
        <w:rPr>
          <w:bCs/>
        </w:rPr>
        <w:t>Engine Oil……………………………………………………………….</w:t>
      </w:r>
      <w:r w:rsidRPr="00E22097">
        <w:rPr>
          <w:rFonts w:hint="eastAsia"/>
          <w:bCs/>
        </w:rPr>
        <w:t>152</w:t>
      </w:r>
    </w:p>
    <w:p w:rsidR="004E63D2" w:rsidRPr="00E22097" w:rsidRDefault="004E63D2" w:rsidP="00E90135">
      <w:pPr>
        <w:numPr>
          <w:ilvl w:val="0"/>
          <w:numId w:val="51"/>
        </w:numPr>
        <w:adjustRightInd w:val="0"/>
        <w:snapToGrid w:val="0"/>
        <w:jc w:val="distribute"/>
        <w:rPr>
          <w:bCs/>
        </w:rPr>
      </w:pPr>
      <w:r w:rsidRPr="00E22097">
        <w:rPr>
          <w:bCs/>
        </w:rPr>
        <w:t>Fire</w:t>
      </w:r>
      <w:r w:rsidRPr="00E22097">
        <w:rPr>
          <w:rFonts w:hint="eastAsia"/>
          <w:bCs/>
        </w:rPr>
        <w:t xml:space="preserve"> </w:t>
      </w:r>
      <w:r w:rsidRPr="00E22097">
        <w:rPr>
          <w:bCs/>
        </w:rPr>
        <w:t>Extinguishers……………………………………………………………</w:t>
      </w:r>
      <w:r w:rsidRPr="00E22097">
        <w:rPr>
          <w:rFonts w:hint="eastAsia"/>
          <w:bCs/>
        </w:rPr>
        <w:t>..153</w:t>
      </w:r>
    </w:p>
    <w:p w:rsidR="004E63D2" w:rsidRPr="00E22097" w:rsidRDefault="004E63D2" w:rsidP="00E90135">
      <w:pPr>
        <w:numPr>
          <w:ilvl w:val="0"/>
          <w:numId w:val="51"/>
        </w:numPr>
        <w:adjustRightInd w:val="0"/>
        <w:snapToGrid w:val="0"/>
        <w:jc w:val="distribute"/>
        <w:rPr>
          <w:bCs/>
        </w:rPr>
      </w:pPr>
      <w:r w:rsidRPr="00E22097">
        <w:rPr>
          <w:bCs/>
        </w:rPr>
        <w:t>Uniforms and Work Clothes</w:t>
      </w:r>
      <w:r w:rsidRPr="00E22097">
        <w:rPr>
          <w:rFonts w:hint="eastAsia"/>
          <w:bCs/>
        </w:rPr>
        <w:t>, etc</w:t>
      </w:r>
      <w:r w:rsidRPr="00E22097">
        <w:rPr>
          <w:bCs/>
        </w:rPr>
        <w:t>……………………………………….</w:t>
      </w:r>
      <w:r w:rsidRPr="00E22097">
        <w:rPr>
          <w:rFonts w:hint="eastAsia"/>
          <w:bCs/>
        </w:rPr>
        <w:t>155</w:t>
      </w:r>
    </w:p>
    <w:p w:rsidR="004E63D2" w:rsidRPr="00E22097" w:rsidRDefault="004E63D2" w:rsidP="00E90135">
      <w:pPr>
        <w:numPr>
          <w:ilvl w:val="0"/>
          <w:numId w:val="51"/>
        </w:numPr>
        <w:adjustRightInd w:val="0"/>
        <w:snapToGrid w:val="0"/>
        <w:jc w:val="distribute"/>
        <w:rPr>
          <w:bCs/>
        </w:rPr>
      </w:pPr>
      <w:r w:rsidRPr="00E22097">
        <w:rPr>
          <w:bCs/>
          <w:kern w:val="0"/>
        </w:rPr>
        <w:t>Interior Fixtures and Bedding…………………………………………………</w:t>
      </w:r>
      <w:r w:rsidRPr="00E22097">
        <w:rPr>
          <w:rFonts w:hint="eastAsia"/>
          <w:bCs/>
          <w:kern w:val="0"/>
        </w:rPr>
        <w:t>159</w:t>
      </w:r>
    </w:p>
    <w:p w:rsidR="004E63D2" w:rsidRPr="00E22097" w:rsidRDefault="004E63D2" w:rsidP="004E63D2">
      <w:pPr>
        <w:adjustRightInd w:val="0"/>
        <w:snapToGrid w:val="0"/>
        <w:ind w:left="720"/>
        <w:jc w:val="distribute"/>
        <w:rPr>
          <w:bCs/>
          <w:lang w:val="fr-FR"/>
        </w:rPr>
      </w:pPr>
      <w:r w:rsidRPr="00E22097">
        <w:rPr>
          <w:rFonts w:hint="eastAsia"/>
          <w:bCs/>
          <w:lang w:val="fr-FR"/>
        </w:rPr>
        <w:t>16-1</w:t>
      </w:r>
      <w:r w:rsidRPr="00E22097">
        <w:rPr>
          <w:bCs/>
          <w:lang w:val="fr-FR"/>
        </w:rPr>
        <w:t>Curtains,</w:t>
      </w:r>
      <w:r w:rsidRPr="00E22097">
        <w:rPr>
          <w:rFonts w:hint="eastAsia"/>
          <w:bCs/>
          <w:lang w:val="fr-FR"/>
        </w:rPr>
        <w:t xml:space="preserve"> </w:t>
      </w:r>
      <w:r w:rsidRPr="00E22097">
        <w:rPr>
          <w:bCs/>
          <w:lang w:val="fr-FR"/>
        </w:rPr>
        <w:t>etc……………………………………………………………</w:t>
      </w:r>
      <w:r w:rsidRPr="00E22097">
        <w:rPr>
          <w:rFonts w:hint="eastAsia"/>
          <w:bCs/>
          <w:lang w:val="fr-FR"/>
        </w:rPr>
        <w:t>....159</w:t>
      </w:r>
    </w:p>
    <w:p w:rsidR="004E63D2" w:rsidRPr="00E22097" w:rsidRDefault="004E63D2" w:rsidP="004E63D2">
      <w:pPr>
        <w:adjustRightInd w:val="0"/>
        <w:snapToGrid w:val="0"/>
        <w:ind w:left="720"/>
        <w:jc w:val="distribute"/>
        <w:rPr>
          <w:bCs/>
          <w:lang w:val="fr-FR"/>
        </w:rPr>
      </w:pPr>
      <w:r w:rsidRPr="00E22097">
        <w:rPr>
          <w:rFonts w:hint="eastAsia"/>
          <w:bCs/>
          <w:lang w:val="fr-FR"/>
        </w:rPr>
        <w:t>16-2</w:t>
      </w:r>
      <w:r w:rsidRPr="00E22097">
        <w:rPr>
          <w:bCs/>
          <w:lang w:val="fr-FR"/>
        </w:rPr>
        <w:t xml:space="preserve"> Carpets</w:t>
      </w:r>
      <w:r w:rsidRPr="00E22097">
        <w:rPr>
          <w:bCs/>
        </w:rPr>
        <w:t>..</w:t>
      </w:r>
      <w:r w:rsidRPr="00E22097">
        <w:rPr>
          <w:bCs/>
          <w:lang w:val="fr-FR"/>
        </w:rPr>
        <w:t>…</w:t>
      </w:r>
      <w:r w:rsidRPr="00E22097">
        <w:rPr>
          <w:bCs/>
        </w:rPr>
        <w:t>.</w:t>
      </w:r>
      <w:r w:rsidRPr="00E22097">
        <w:rPr>
          <w:bCs/>
          <w:lang w:val="fr-FR"/>
        </w:rPr>
        <w:t>………………………………………………………………</w:t>
      </w:r>
      <w:r w:rsidRPr="00E22097">
        <w:rPr>
          <w:rFonts w:hint="eastAsia"/>
          <w:bCs/>
          <w:lang w:val="fr-FR"/>
        </w:rPr>
        <w:t>162</w:t>
      </w:r>
    </w:p>
    <w:p w:rsidR="004E63D2" w:rsidRPr="00E22097" w:rsidRDefault="004E63D2" w:rsidP="004E63D2">
      <w:pPr>
        <w:adjustRightInd w:val="0"/>
        <w:snapToGrid w:val="0"/>
        <w:ind w:left="720"/>
        <w:jc w:val="distribute"/>
        <w:rPr>
          <w:bCs/>
          <w:lang w:val="fr-FR"/>
        </w:rPr>
      </w:pPr>
      <w:r w:rsidRPr="00E22097">
        <w:rPr>
          <w:rFonts w:hint="eastAsia"/>
          <w:bCs/>
          <w:lang w:val="fr-FR"/>
        </w:rPr>
        <w:t>16-3</w:t>
      </w:r>
      <w:r w:rsidRPr="00E22097">
        <w:rPr>
          <w:bCs/>
          <w:lang w:val="fr-FR"/>
        </w:rPr>
        <w:t xml:space="preserve"> Blankets,</w:t>
      </w:r>
      <w:r w:rsidRPr="00E22097">
        <w:rPr>
          <w:rFonts w:hint="eastAsia"/>
          <w:bCs/>
          <w:lang w:val="fr-FR"/>
        </w:rPr>
        <w:t xml:space="preserve"> </w:t>
      </w:r>
      <w:r w:rsidRPr="00E22097">
        <w:rPr>
          <w:bCs/>
          <w:lang w:val="fr-FR"/>
        </w:rPr>
        <w:t>etc</w:t>
      </w:r>
      <w:r w:rsidRPr="00E22097">
        <w:rPr>
          <w:bCs/>
        </w:rPr>
        <w:t>..</w:t>
      </w:r>
      <w:r w:rsidRPr="00E22097">
        <w:rPr>
          <w:bCs/>
          <w:lang w:val="fr-FR"/>
        </w:rPr>
        <w:t>……………………………………………………………</w:t>
      </w:r>
      <w:r w:rsidRPr="00E22097">
        <w:rPr>
          <w:rFonts w:hint="eastAsia"/>
          <w:bCs/>
          <w:lang w:val="fr-FR"/>
        </w:rPr>
        <w:t>164</w:t>
      </w:r>
    </w:p>
    <w:p w:rsidR="004E63D2" w:rsidRPr="00E22097" w:rsidRDefault="004E63D2" w:rsidP="004E63D2">
      <w:pPr>
        <w:adjustRightInd w:val="0"/>
        <w:snapToGrid w:val="0"/>
        <w:ind w:left="720"/>
        <w:jc w:val="distribute"/>
        <w:rPr>
          <w:bCs/>
          <w:lang w:val="fr-FR"/>
        </w:rPr>
      </w:pPr>
      <w:r w:rsidRPr="00E22097">
        <w:rPr>
          <w:rFonts w:hint="eastAsia"/>
          <w:bCs/>
          <w:lang w:val="fr-FR"/>
        </w:rPr>
        <w:t>16-4</w:t>
      </w:r>
      <w:r w:rsidRPr="00E22097">
        <w:rPr>
          <w:bCs/>
          <w:lang w:val="fr-FR"/>
        </w:rPr>
        <w:t xml:space="preserve"> Beds</w:t>
      </w:r>
      <w:r w:rsidRPr="00E22097">
        <w:rPr>
          <w:bCs/>
        </w:rPr>
        <w:t>...</w:t>
      </w:r>
      <w:r w:rsidRPr="00E22097">
        <w:rPr>
          <w:bCs/>
          <w:lang w:val="fr-FR"/>
        </w:rPr>
        <w:t>……………………………………………………………………</w:t>
      </w:r>
      <w:r w:rsidRPr="00E22097">
        <w:rPr>
          <w:rFonts w:hint="eastAsia"/>
          <w:bCs/>
          <w:lang w:val="fr-FR"/>
        </w:rPr>
        <w:t>167</w:t>
      </w:r>
    </w:p>
    <w:p w:rsidR="004E63D2" w:rsidRPr="00E22097" w:rsidRDefault="004E63D2" w:rsidP="00E90135">
      <w:pPr>
        <w:numPr>
          <w:ilvl w:val="0"/>
          <w:numId w:val="51"/>
        </w:numPr>
        <w:adjustRightInd w:val="0"/>
        <w:snapToGrid w:val="0"/>
        <w:jc w:val="distribute"/>
        <w:rPr>
          <w:bCs/>
        </w:rPr>
      </w:pPr>
      <w:r w:rsidRPr="00E22097">
        <w:rPr>
          <w:bCs/>
          <w:lang w:val="fr-FR"/>
        </w:rPr>
        <w:t>Work Gloves…………………………………………………………………..</w:t>
      </w:r>
      <w:r w:rsidRPr="00E22097">
        <w:rPr>
          <w:rFonts w:hint="eastAsia"/>
          <w:bCs/>
          <w:lang w:val="fr-FR"/>
        </w:rPr>
        <w:t>171</w:t>
      </w:r>
    </w:p>
    <w:p w:rsidR="004E63D2" w:rsidRPr="00E22097" w:rsidRDefault="004E63D2" w:rsidP="00E90135">
      <w:pPr>
        <w:numPr>
          <w:ilvl w:val="0"/>
          <w:numId w:val="51"/>
        </w:numPr>
        <w:adjustRightInd w:val="0"/>
        <w:snapToGrid w:val="0"/>
        <w:jc w:val="distribute"/>
        <w:rPr>
          <w:bCs/>
        </w:rPr>
      </w:pPr>
      <w:r w:rsidRPr="00E22097">
        <w:rPr>
          <w:bCs/>
        </w:rPr>
        <w:t xml:space="preserve">Other </w:t>
      </w:r>
      <w:r w:rsidRPr="00E22097">
        <w:rPr>
          <w:rFonts w:hint="eastAsia"/>
          <w:bCs/>
        </w:rPr>
        <w:t>Textile</w:t>
      </w:r>
      <w:r w:rsidRPr="00E22097">
        <w:rPr>
          <w:bCs/>
        </w:rPr>
        <w:t xml:space="preserve"> Products……………………………………………………....</w:t>
      </w:r>
      <w:r w:rsidRPr="00E22097">
        <w:rPr>
          <w:rFonts w:hint="eastAsia"/>
          <w:bCs/>
        </w:rPr>
        <w:t>172</w:t>
      </w:r>
    </w:p>
    <w:p w:rsidR="004E63D2" w:rsidRPr="00E22097" w:rsidRDefault="004E63D2" w:rsidP="004E63D2">
      <w:pPr>
        <w:adjustRightInd w:val="0"/>
        <w:snapToGrid w:val="0"/>
        <w:ind w:left="720"/>
        <w:jc w:val="distribute"/>
        <w:rPr>
          <w:bCs/>
        </w:rPr>
      </w:pPr>
      <w:r w:rsidRPr="00E22097">
        <w:rPr>
          <w:rFonts w:hint="eastAsia"/>
          <w:bCs/>
        </w:rPr>
        <w:t xml:space="preserve">18-1 </w:t>
      </w:r>
      <w:r w:rsidRPr="00E22097">
        <w:rPr>
          <w:bCs/>
        </w:rPr>
        <w:t>Tents and Sheets…………………………………………………………</w:t>
      </w:r>
      <w:r w:rsidRPr="00E22097">
        <w:rPr>
          <w:rFonts w:hint="eastAsia"/>
          <w:bCs/>
        </w:rPr>
        <w:t>172</w:t>
      </w:r>
    </w:p>
    <w:p w:rsidR="004E63D2" w:rsidRPr="00E22097" w:rsidRDefault="004E63D2" w:rsidP="004E63D2">
      <w:pPr>
        <w:adjustRightInd w:val="0"/>
        <w:snapToGrid w:val="0"/>
        <w:ind w:left="720"/>
        <w:jc w:val="distribute"/>
        <w:rPr>
          <w:bCs/>
        </w:rPr>
      </w:pPr>
      <w:r w:rsidRPr="00E22097">
        <w:rPr>
          <w:rFonts w:hint="eastAsia"/>
          <w:bCs/>
        </w:rPr>
        <w:t>18-2</w:t>
      </w:r>
      <w:r w:rsidRPr="00E22097">
        <w:rPr>
          <w:bCs/>
        </w:rPr>
        <w:t xml:space="preserve"> Safety Nets……………………………………………………………….</w:t>
      </w:r>
      <w:r w:rsidRPr="00E22097">
        <w:rPr>
          <w:rFonts w:hint="eastAsia"/>
          <w:bCs/>
        </w:rPr>
        <w:t>174</w:t>
      </w:r>
    </w:p>
    <w:p w:rsidR="004E63D2" w:rsidRPr="00E22097" w:rsidRDefault="004E63D2" w:rsidP="004E63D2">
      <w:pPr>
        <w:adjustRightInd w:val="0"/>
        <w:snapToGrid w:val="0"/>
        <w:ind w:left="720"/>
        <w:jc w:val="distribute"/>
        <w:rPr>
          <w:bCs/>
        </w:rPr>
      </w:pPr>
      <w:r w:rsidRPr="00E22097">
        <w:rPr>
          <w:bCs/>
        </w:rPr>
        <w:t>1</w:t>
      </w:r>
      <w:r w:rsidRPr="00E22097">
        <w:rPr>
          <w:rFonts w:hint="eastAsia"/>
          <w:bCs/>
        </w:rPr>
        <w:t>8</w:t>
      </w:r>
      <w:r w:rsidRPr="00E22097">
        <w:rPr>
          <w:bCs/>
        </w:rPr>
        <w:t>-3 Flag</w:t>
      </w:r>
      <w:r w:rsidRPr="00E22097">
        <w:rPr>
          <w:rFonts w:hint="eastAsia"/>
          <w:bCs/>
        </w:rPr>
        <w:t>s</w:t>
      </w:r>
      <w:r w:rsidRPr="00E22097">
        <w:rPr>
          <w:bCs/>
        </w:rPr>
        <w:t xml:space="preserve">, </w:t>
      </w:r>
      <w:r w:rsidRPr="00E22097">
        <w:rPr>
          <w:rFonts w:hint="eastAsia"/>
          <w:szCs w:val="24"/>
        </w:rPr>
        <w:t>Advertisement Flags,</w:t>
      </w:r>
      <w:r w:rsidRPr="00E22097">
        <w:rPr>
          <w:rFonts w:hint="eastAsia"/>
          <w:bCs/>
        </w:rPr>
        <w:t xml:space="preserve"> and </w:t>
      </w:r>
      <w:r w:rsidRPr="00E22097">
        <w:rPr>
          <w:bCs/>
        </w:rPr>
        <w:t>Banner</w:t>
      </w:r>
      <w:r w:rsidRPr="00E22097">
        <w:rPr>
          <w:rFonts w:hint="eastAsia"/>
          <w:bCs/>
        </w:rPr>
        <w:t>s</w:t>
      </w:r>
      <w:r w:rsidRPr="00E22097">
        <w:rPr>
          <w:bCs/>
        </w:rPr>
        <w:t>, etc</w:t>
      </w:r>
      <w:r w:rsidRPr="00E22097">
        <w:rPr>
          <w:rFonts w:hint="eastAsia"/>
          <w:bCs/>
        </w:rPr>
        <w:t>.</w:t>
      </w:r>
      <w:r w:rsidRPr="00E22097">
        <w:rPr>
          <w:bCs/>
        </w:rPr>
        <w:t>…………………………</w:t>
      </w:r>
      <w:r w:rsidRPr="00E22097">
        <w:rPr>
          <w:rFonts w:hint="eastAsia"/>
          <w:bCs/>
        </w:rPr>
        <w:t>176</w:t>
      </w:r>
    </w:p>
    <w:p w:rsidR="004E63D2" w:rsidRPr="00E22097" w:rsidRDefault="004E63D2" w:rsidP="004E63D2">
      <w:pPr>
        <w:adjustRightInd w:val="0"/>
        <w:snapToGrid w:val="0"/>
        <w:ind w:left="720"/>
        <w:jc w:val="distribute"/>
        <w:rPr>
          <w:bCs/>
        </w:rPr>
      </w:pPr>
      <w:r w:rsidRPr="00E22097">
        <w:rPr>
          <w:rFonts w:hint="eastAsia"/>
          <w:bCs/>
        </w:rPr>
        <w:t>18-4</w:t>
      </w:r>
      <w:r w:rsidRPr="00E22097">
        <w:rPr>
          <w:bCs/>
        </w:rPr>
        <w:t xml:space="preserve"> </w:t>
      </w:r>
      <w:r w:rsidRPr="00E22097">
        <w:rPr>
          <w:rFonts w:hint="eastAsia"/>
          <w:bCs/>
        </w:rPr>
        <w:t>Mops</w:t>
      </w:r>
      <w:proofErr w:type="gramStart"/>
      <w:r w:rsidRPr="00E22097">
        <w:rPr>
          <w:bCs/>
        </w:rPr>
        <w:t>..</w:t>
      </w:r>
      <w:proofErr w:type="gramEnd"/>
      <w:r w:rsidRPr="00E22097">
        <w:rPr>
          <w:bCs/>
        </w:rPr>
        <w:t>…………………………</w:t>
      </w:r>
      <w:r w:rsidRPr="00E22097">
        <w:rPr>
          <w:bCs/>
          <w:lang w:val="fr-FR"/>
        </w:rPr>
        <w:t>……</w:t>
      </w:r>
      <w:r w:rsidRPr="00E22097">
        <w:rPr>
          <w:bCs/>
        </w:rPr>
        <w:t>……………………………………</w:t>
      </w:r>
      <w:r w:rsidRPr="00E22097">
        <w:rPr>
          <w:rFonts w:hint="eastAsia"/>
          <w:bCs/>
        </w:rPr>
        <w:t>178</w:t>
      </w:r>
    </w:p>
    <w:p w:rsidR="004E63D2" w:rsidRPr="00E22097" w:rsidRDefault="004E63D2" w:rsidP="00E90135">
      <w:pPr>
        <w:numPr>
          <w:ilvl w:val="0"/>
          <w:numId w:val="51"/>
        </w:numPr>
        <w:adjustRightInd w:val="0"/>
        <w:snapToGrid w:val="0"/>
        <w:jc w:val="distribute"/>
        <w:rPr>
          <w:bCs/>
        </w:rPr>
      </w:pPr>
      <w:r w:rsidRPr="00E22097">
        <w:rPr>
          <w:bCs/>
        </w:rPr>
        <w:t>Facilities...……………………………………………………………………..</w:t>
      </w:r>
      <w:r w:rsidRPr="00E22097">
        <w:rPr>
          <w:rFonts w:hint="eastAsia"/>
          <w:bCs/>
        </w:rPr>
        <w:t>180</w:t>
      </w:r>
    </w:p>
    <w:p w:rsidR="004E63D2" w:rsidRPr="00E22097" w:rsidRDefault="004E63D2" w:rsidP="00E90135">
      <w:pPr>
        <w:numPr>
          <w:ilvl w:val="0"/>
          <w:numId w:val="51"/>
        </w:numPr>
        <w:adjustRightInd w:val="0"/>
        <w:snapToGrid w:val="0"/>
        <w:jc w:val="distribute"/>
        <w:rPr>
          <w:bCs/>
        </w:rPr>
      </w:pPr>
      <w:r w:rsidRPr="00E22097">
        <w:rPr>
          <w:rFonts w:hint="eastAsia"/>
          <w:bCs/>
        </w:rPr>
        <w:t>Stockpiles for Disaster</w:t>
      </w:r>
      <w:r w:rsidRPr="00E22097">
        <w:rPr>
          <w:bCs/>
        </w:rPr>
        <w:t>……………………………………</w:t>
      </w:r>
      <w:r w:rsidRPr="00E22097">
        <w:rPr>
          <w:bCs/>
          <w:lang w:val="fr-FR"/>
        </w:rPr>
        <w:t>…</w:t>
      </w:r>
      <w:r w:rsidRPr="00E22097">
        <w:rPr>
          <w:bCs/>
        </w:rPr>
        <w:t>………………..</w:t>
      </w:r>
      <w:r w:rsidR="005723A1">
        <w:rPr>
          <w:rFonts w:hint="eastAsia"/>
          <w:bCs/>
        </w:rPr>
        <w:t>195</w:t>
      </w:r>
    </w:p>
    <w:p w:rsidR="004E63D2" w:rsidRPr="00E22097" w:rsidRDefault="004E63D2" w:rsidP="004E63D2">
      <w:pPr>
        <w:adjustRightInd w:val="0"/>
        <w:snapToGrid w:val="0"/>
        <w:ind w:left="720"/>
        <w:jc w:val="distribute"/>
        <w:rPr>
          <w:bCs/>
        </w:rPr>
      </w:pPr>
      <w:r w:rsidRPr="00E22097">
        <w:rPr>
          <w:rFonts w:hint="eastAsia"/>
          <w:bCs/>
        </w:rPr>
        <w:t xml:space="preserve">20-1 </w:t>
      </w:r>
      <w:r w:rsidRPr="00E22097">
        <w:rPr>
          <w:bCs/>
        </w:rPr>
        <w:t>Stockpiles for disaster</w:t>
      </w:r>
      <w:r w:rsidRPr="00E22097">
        <w:rPr>
          <w:rFonts w:hint="eastAsia"/>
          <w:bCs/>
        </w:rPr>
        <w:t xml:space="preserve"> </w:t>
      </w:r>
      <w:r w:rsidRPr="00E22097">
        <w:rPr>
          <w:bCs/>
        </w:rPr>
        <w:t>(Potable Water)…………………………………</w:t>
      </w:r>
      <w:r w:rsidR="005723A1">
        <w:rPr>
          <w:rFonts w:hint="eastAsia"/>
          <w:bCs/>
        </w:rPr>
        <w:t>195</w:t>
      </w:r>
    </w:p>
    <w:p w:rsidR="004E63D2" w:rsidRPr="00E22097" w:rsidRDefault="004E63D2" w:rsidP="004E63D2">
      <w:pPr>
        <w:adjustRightInd w:val="0"/>
        <w:snapToGrid w:val="0"/>
        <w:ind w:left="720"/>
        <w:jc w:val="distribute"/>
        <w:rPr>
          <w:bCs/>
        </w:rPr>
      </w:pPr>
      <w:r w:rsidRPr="00E22097">
        <w:rPr>
          <w:rFonts w:hint="eastAsia"/>
          <w:bCs/>
        </w:rPr>
        <w:t xml:space="preserve">20-2 </w:t>
      </w:r>
      <w:r w:rsidRPr="00E22097">
        <w:rPr>
          <w:bCs/>
        </w:rPr>
        <w:t>Stockpiles for disaster (Food</w:t>
      </w:r>
      <w:r w:rsidRPr="00E22097">
        <w:rPr>
          <w:rFonts w:hint="eastAsia"/>
          <w:bCs/>
        </w:rPr>
        <w:t>s</w:t>
      </w:r>
      <w:r w:rsidRPr="00E22097">
        <w:rPr>
          <w:bCs/>
        </w:rPr>
        <w:t>)………..…………………………………</w:t>
      </w:r>
      <w:r w:rsidR="005723A1">
        <w:rPr>
          <w:rFonts w:hint="eastAsia"/>
          <w:bCs/>
        </w:rPr>
        <w:t>196</w:t>
      </w:r>
    </w:p>
    <w:p w:rsidR="004E63D2" w:rsidRPr="00E22097" w:rsidRDefault="004E63D2" w:rsidP="004E63D2">
      <w:pPr>
        <w:adjustRightInd w:val="0"/>
        <w:snapToGrid w:val="0"/>
        <w:ind w:left="720"/>
        <w:jc w:val="distribute"/>
        <w:rPr>
          <w:bCs/>
        </w:rPr>
      </w:pPr>
      <w:r w:rsidRPr="00E22097">
        <w:rPr>
          <w:rFonts w:hint="eastAsia"/>
          <w:bCs/>
        </w:rPr>
        <w:t xml:space="preserve">20-3 </w:t>
      </w:r>
      <w:r w:rsidRPr="00E22097">
        <w:rPr>
          <w:bCs/>
        </w:rPr>
        <w:t>Stockpiles for disaster (Household items and material</w:t>
      </w:r>
      <w:r w:rsidRPr="00E22097">
        <w:rPr>
          <w:rFonts w:hint="eastAsia"/>
          <w:bCs/>
        </w:rPr>
        <w:t>s, etc.</w:t>
      </w:r>
      <w:r w:rsidRPr="00E22097">
        <w:rPr>
          <w:bCs/>
        </w:rPr>
        <w:t>)…………</w:t>
      </w:r>
      <w:r w:rsidR="005723A1">
        <w:rPr>
          <w:rFonts w:hint="eastAsia"/>
          <w:bCs/>
        </w:rPr>
        <w:t>198</w:t>
      </w:r>
    </w:p>
    <w:p w:rsidR="004E63D2" w:rsidRPr="00E22097" w:rsidRDefault="004E63D2" w:rsidP="00E90135">
      <w:pPr>
        <w:numPr>
          <w:ilvl w:val="0"/>
          <w:numId w:val="51"/>
        </w:numPr>
        <w:adjustRightInd w:val="0"/>
        <w:snapToGrid w:val="0"/>
        <w:jc w:val="distribute"/>
        <w:rPr>
          <w:bCs/>
        </w:rPr>
      </w:pPr>
      <w:r w:rsidRPr="00E22097">
        <w:rPr>
          <w:bCs/>
        </w:rPr>
        <w:t>Public-Works Projects.….….………………………………………………….</w:t>
      </w:r>
      <w:r w:rsidR="005723A1">
        <w:rPr>
          <w:rFonts w:hint="eastAsia"/>
          <w:bCs/>
        </w:rPr>
        <w:t>206</w:t>
      </w:r>
    </w:p>
    <w:p w:rsidR="004E63D2" w:rsidRPr="00E22097" w:rsidRDefault="004E63D2" w:rsidP="00E90135">
      <w:pPr>
        <w:numPr>
          <w:ilvl w:val="0"/>
          <w:numId w:val="51"/>
        </w:numPr>
        <w:adjustRightInd w:val="0"/>
        <w:snapToGrid w:val="0"/>
        <w:jc w:val="distribute"/>
        <w:rPr>
          <w:bCs/>
        </w:rPr>
      </w:pPr>
      <w:r w:rsidRPr="00E22097">
        <w:rPr>
          <w:bCs/>
        </w:rPr>
        <w:t>Services.……………………………………………………………………….</w:t>
      </w:r>
      <w:r w:rsidR="00D41628">
        <w:rPr>
          <w:rFonts w:hint="eastAsia"/>
          <w:bCs/>
        </w:rPr>
        <w:t>247</w:t>
      </w:r>
    </w:p>
    <w:p w:rsidR="004E63D2" w:rsidRPr="00E22097" w:rsidRDefault="004E63D2" w:rsidP="004E63D2">
      <w:pPr>
        <w:adjustRightInd w:val="0"/>
        <w:snapToGrid w:val="0"/>
        <w:ind w:left="720"/>
        <w:jc w:val="distribute"/>
        <w:rPr>
          <w:bCs/>
        </w:rPr>
      </w:pPr>
      <w:r w:rsidRPr="00E22097">
        <w:rPr>
          <w:rFonts w:hint="eastAsia"/>
          <w:bCs/>
        </w:rPr>
        <w:t>22-1</w:t>
      </w:r>
      <w:r w:rsidRPr="00E22097">
        <w:rPr>
          <w:bCs/>
        </w:rPr>
        <w:t xml:space="preserve"> Energy Conservation Diagnosis…………………………………………</w:t>
      </w:r>
      <w:r w:rsidR="00D41628">
        <w:rPr>
          <w:rFonts w:hint="eastAsia"/>
          <w:bCs/>
        </w:rPr>
        <w:t>247</w:t>
      </w:r>
    </w:p>
    <w:p w:rsidR="004E63D2" w:rsidRPr="00E22097" w:rsidRDefault="004E63D2" w:rsidP="004E63D2">
      <w:pPr>
        <w:adjustRightInd w:val="0"/>
        <w:snapToGrid w:val="0"/>
        <w:ind w:left="720"/>
        <w:jc w:val="distribute"/>
        <w:rPr>
          <w:bCs/>
        </w:rPr>
      </w:pPr>
      <w:r w:rsidRPr="00E22097">
        <w:rPr>
          <w:bCs/>
        </w:rPr>
        <w:t>2</w:t>
      </w:r>
      <w:r w:rsidRPr="00E22097">
        <w:rPr>
          <w:rFonts w:hint="eastAsia"/>
          <w:bCs/>
        </w:rPr>
        <w:t>2</w:t>
      </w:r>
      <w:r w:rsidRPr="00E22097">
        <w:rPr>
          <w:bCs/>
        </w:rPr>
        <w:t>-2 Printing………………………………………………………………….</w:t>
      </w:r>
      <w:r w:rsidR="00D41628">
        <w:rPr>
          <w:rFonts w:hint="eastAsia"/>
          <w:bCs/>
        </w:rPr>
        <w:t>.248</w:t>
      </w:r>
    </w:p>
    <w:p w:rsidR="004E63D2" w:rsidRPr="00E22097" w:rsidRDefault="004E63D2" w:rsidP="004E63D2">
      <w:pPr>
        <w:adjustRightInd w:val="0"/>
        <w:snapToGrid w:val="0"/>
        <w:ind w:firstLineChars="300" w:firstLine="720"/>
        <w:jc w:val="distribute"/>
        <w:rPr>
          <w:bCs/>
        </w:rPr>
      </w:pPr>
      <w:r w:rsidRPr="00E22097">
        <w:rPr>
          <w:bCs/>
        </w:rPr>
        <w:t>2</w:t>
      </w:r>
      <w:r w:rsidRPr="00E22097">
        <w:rPr>
          <w:rFonts w:hint="eastAsia"/>
          <w:bCs/>
        </w:rPr>
        <w:t>2</w:t>
      </w:r>
      <w:r w:rsidRPr="00E22097">
        <w:rPr>
          <w:bCs/>
        </w:rPr>
        <w:t>-3 Cafeteria</w:t>
      </w:r>
      <w:proofErr w:type="gramStart"/>
      <w:r w:rsidRPr="00E22097">
        <w:rPr>
          <w:rFonts w:hint="eastAsia"/>
          <w:bCs/>
        </w:rPr>
        <w:t>..</w:t>
      </w:r>
      <w:proofErr w:type="gramEnd"/>
      <w:r w:rsidRPr="00E22097">
        <w:rPr>
          <w:bCs/>
        </w:rPr>
        <w:t>…………………………………….………………………….</w:t>
      </w:r>
      <w:r w:rsidR="00D41628">
        <w:rPr>
          <w:rFonts w:hint="eastAsia"/>
          <w:bCs/>
        </w:rPr>
        <w:t>261</w:t>
      </w:r>
    </w:p>
    <w:p w:rsidR="004E63D2" w:rsidRPr="00E22097" w:rsidRDefault="004E63D2" w:rsidP="004E63D2">
      <w:pPr>
        <w:adjustRightInd w:val="0"/>
        <w:snapToGrid w:val="0"/>
        <w:ind w:left="720"/>
        <w:jc w:val="distribute"/>
        <w:rPr>
          <w:bCs/>
        </w:rPr>
      </w:pPr>
      <w:r w:rsidRPr="00E22097">
        <w:rPr>
          <w:bCs/>
        </w:rPr>
        <w:t>2</w:t>
      </w:r>
      <w:r w:rsidRPr="00E22097">
        <w:rPr>
          <w:rFonts w:hint="eastAsia"/>
          <w:bCs/>
        </w:rPr>
        <w:t>2</w:t>
      </w:r>
      <w:r w:rsidRPr="00E22097">
        <w:rPr>
          <w:bCs/>
        </w:rPr>
        <w:t>-4 Recapped Automobile Tires………………..….…………………………</w:t>
      </w:r>
      <w:r w:rsidR="00D41628">
        <w:rPr>
          <w:rFonts w:hint="eastAsia"/>
          <w:bCs/>
        </w:rPr>
        <w:t>263</w:t>
      </w:r>
    </w:p>
    <w:p w:rsidR="004E63D2" w:rsidRPr="00E22097" w:rsidRDefault="004E63D2" w:rsidP="004E63D2">
      <w:pPr>
        <w:adjustRightInd w:val="0"/>
        <w:snapToGrid w:val="0"/>
        <w:ind w:left="720"/>
        <w:jc w:val="distribute"/>
        <w:rPr>
          <w:bCs/>
        </w:rPr>
      </w:pPr>
      <w:r w:rsidRPr="00E22097">
        <w:rPr>
          <w:bCs/>
        </w:rPr>
        <w:t>2</w:t>
      </w:r>
      <w:r w:rsidRPr="00E22097">
        <w:rPr>
          <w:rFonts w:hint="eastAsia"/>
          <w:bCs/>
        </w:rPr>
        <w:t>2</w:t>
      </w:r>
      <w:r w:rsidRPr="00E22097">
        <w:rPr>
          <w:bCs/>
        </w:rPr>
        <w:t>-5 Automobile Maintenance…………………….…………………………..</w:t>
      </w:r>
      <w:r w:rsidR="00D41628">
        <w:rPr>
          <w:rFonts w:hint="eastAsia"/>
          <w:bCs/>
        </w:rPr>
        <w:t>264</w:t>
      </w:r>
    </w:p>
    <w:p w:rsidR="004E63D2" w:rsidRPr="00E22097" w:rsidRDefault="004E63D2" w:rsidP="004E63D2">
      <w:pPr>
        <w:adjustRightInd w:val="0"/>
        <w:snapToGrid w:val="0"/>
        <w:ind w:left="720"/>
        <w:jc w:val="distribute"/>
        <w:rPr>
          <w:bCs/>
        </w:rPr>
      </w:pPr>
      <w:r w:rsidRPr="00E22097">
        <w:rPr>
          <w:bCs/>
        </w:rPr>
        <w:t>2</w:t>
      </w:r>
      <w:r w:rsidRPr="00E22097">
        <w:rPr>
          <w:rFonts w:hint="eastAsia"/>
          <w:bCs/>
        </w:rPr>
        <w:t>2</w:t>
      </w:r>
      <w:r w:rsidRPr="00E22097">
        <w:rPr>
          <w:bCs/>
        </w:rPr>
        <w:t>-6 Management of Government Office Buildings, etc</w:t>
      </w:r>
      <w:proofErr w:type="gramStart"/>
      <w:r w:rsidRPr="00E22097">
        <w:rPr>
          <w:rFonts w:hint="eastAsia"/>
          <w:bCs/>
        </w:rPr>
        <w:t>.</w:t>
      </w:r>
      <w:r w:rsidRPr="00E22097">
        <w:rPr>
          <w:bCs/>
        </w:rPr>
        <w:t>.</w:t>
      </w:r>
      <w:proofErr w:type="gramEnd"/>
      <w:r w:rsidRPr="00E22097">
        <w:rPr>
          <w:bCs/>
        </w:rPr>
        <w:t>…………………….</w:t>
      </w:r>
      <w:r w:rsidR="00D41628">
        <w:rPr>
          <w:rFonts w:hint="eastAsia"/>
          <w:bCs/>
        </w:rPr>
        <w:t>266</w:t>
      </w:r>
    </w:p>
    <w:p w:rsidR="00D41628" w:rsidRDefault="004E63D2" w:rsidP="00D41628">
      <w:pPr>
        <w:adjustRightInd w:val="0"/>
        <w:snapToGrid w:val="0"/>
        <w:ind w:left="720"/>
        <w:jc w:val="distribute"/>
        <w:rPr>
          <w:bCs/>
        </w:rPr>
      </w:pPr>
      <w:r w:rsidRPr="00E22097">
        <w:rPr>
          <w:bCs/>
        </w:rPr>
        <w:t>2</w:t>
      </w:r>
      <w:r w:rsidRPr="00E22097">
        <w:rPr>
          <w:rFonts w:hint="eastAsia"/>
          <w:bCs/>
        </w:rPr>
        <w:t>2</w:t>
      </w:r>
      <w:r w:rsidRPr="00E22097">
        <w:rPr>
          <w:bCs/>
        </w:rPr>
        <w:t>-7 Transportation and Delivery………………….………………………….</w:t>
      </w:r>
      <w:r w:rsidR="00D41628">
        <w:rPr>
          <w:rFonts w:hint="eastAsia"/>
          <w:bCs/>
        </w:rPr>
        <w:t>290</w:t>
      </w:r>
    </w:p>
    <w:p w:rsidR="004E63D2" w:rsidRPr="00E22097" w:rsidRDefault="004E63D2" w:rsidP="004E63D2">
      <w:pPr>
        <w:adjustRightInd w:val="0"/>
        <w:snapToGrid w:val="0"/>
        <w:ind w:left="720"/>
        <w:jc w:val="distribute"/>
        <w:rPr>
          <w:bCs/>
          <w:lang w:val="fr-FR"/>
        </w:rPr>
      </w:pPr>
      <w:r w:rsidRPr="00E22097">
        <w:rPr>
          <w:bCs/>
          <w:lang w:val="fr-FR"/>
        </w:rPr>
        <w:t>2</w:t>
      </w:r>
      <w:r w:rsidRPr="00E22097">
        <w:rPr>
          <w:rFonts w:hint="eastAsia"/>
          <w:bCs/>
          <w:lang w:val="fr-FR"/>
        </w:rPr>
        <w:t>2</w:t>
      </w:r>
      <w:r w:rsidRPr="00E22097">
        <w:rPr>
          <w:bCs/>
          <w:lang w:val="fr-FR"/>
        </w:rPr>
        <w:t>-8 Passenger Transportation….………..…………………………..………</w:t>
      </w:r>
      <w:r w:rsidR="00D41628">
        <w:rPr>
          <w:rFonts w:hint="eastAsia"/>
          <w:bCs/>
          <w:lang w:val="fr-FR"/>
        </w:rPr>
        <w:t>.295</w:t>
      </w:r>
    </w:p>
    <w:p w:rsidR="004E63D2" w:rsidRPr="00E22097" w:rsidRDefault="004E63D2" w:rsidP="004E63D2">
      <w:pPr>
        <w:adjustRightInd w:val="0"/>
        <w:snapToGrid w:val="0"/>
        <w:ind w:left="720"/>
        <w:jc w:val="distribute"/>
        <w:rPr>
          <w:bCs/>
          <w:lang w:val="fr-FR"/>
        </w:rPr>
      </w:pPr>
      <w:r w:rsidRPr="00E22097">
        <w:rPr>
          <w:bCs/>
          <w:lang w:val="fr-FR"/>
        </w:rPr>
        <w:t>2</w:t>
      </w:r>
      <w:r w:rsidRPr="00E22097">
        <w:rPr>
          <w:rFonts w:hint="eastAsia"/>
          <w:bCs/>
          <w:lang w:val="fr-FR"/>
        </w:rPr>
        <w:t>2</w:t>
      </w:r>
      <w:r w:rsidRPr="00E22097">
        <w:rPr>
          <w:bCs/>
          <w:lang w:val="fr-FR"/>
        </w:rPr>
        <w:t>-9 Illumination Services.….…..………..…………………………..…….</w:t>
      </w:r>
      <w:r w:rsidR="00D41628">
        <w:rPr>
          <w:rFonts w:hint="eastAsia"/>
          <w:bCs/>
          <w:lang w:val="fr-FR"/>
        </w:rPr>
        <w:t>...299</w:t>
      </w:r>
    </w:p>
    <w:p w:rsidR="004E63D2" w:rsidRPr="00E22097" w:rsidRDefault="004E63D2" w:rsidP="004E63D2">
      <w:pPr>
        <w:adjustRightInd w:val="0"/>
        <w:snapToGrid w:val="0"/>
        <w:ind w:left="720"/>
        <w:jc w:val="distribute"/>
        <w:rPr>
          <w:bCs/>
        </w:rPr>
      </w:pPr>
      <w:r w:rsidRPr="00E22097">
        <w:rPr>
          <w:bCs/>
        </w:rPr>
        <w:t>2</w:t>
      </w:r>
      <w:r w:rsidRPr="00E22097">
        <w:rPr>
          <w:rFonts w:hint="eastAsia"/>
          <w:bCs/>
        </w:rPr>
        <w:t>2</w:t>
      </w:r>
      <w:r w:rsidRPr="00E22097">
        <w:rPr>
          <w:bCs/>
        </w:rPr>
        <w:t>-10</w:t>
      </w:r>
      <w:r w:rsidRPr="00E22097">
        <w:rPr>
          <w:rFonts w:hint="eastAsia"/>
          <w:bCs/>
        </w:rPr>
        <w:t xml:space="preserve"> </w:t>
      </w:r>
      <w:r w:rsidRPr="00E22097">
        <w:rPr>
          <w:bCs/>
        </w:rPr>
        <w:t>Retail Businesses</w:t>
      </w:r>
      <w:proofErr w:type="gramStart"/>
      <w:r w:rsidRPr="00E22097">
        <w:rPr>
          <w:bCs/>
        </w:rPr>
        <w:t>..</w:t>
      </w:r>
      <w:proofErr w:type="gramEnd"/>
      <w:r w:rsidRPr="00E22097">
        <w:rPr>
          <w:bCs/>
        </w:rPr>
        <w:t>……………………….………………………….…</w:t>
      </w:r>
      <w:r w:rsidR="00D41628">
        <w:rPr>
          <w:rFonts w:hint="eastAsia"/>
          <w:bCs/>
        </w:rPr>
        <w:t>300</w:t>
      </w:r>
    </w:p>
    <w:p w:rsidR="004E63D2" w:rsidRPr="00E22097" w:rsidRDefault="004E63D2" w:rsidP="004E63D2">
      <w:pPr>
        <w:adjustRightInd w:val="0"/>
        <w:snapToGrid w:val="0"/>
        <w:ind w:left="720"/>
        <w:jc w:val="distribute"/>
        <w:rPr>
          <w:bCs/>
        </w:rPr>
      </w:pPr>
      <w:r w:rsidRPr="00E22097">
        <w:rPr>
          <w:bCs/>
        </w:rPr>
        <w:t>2</w:t>
      </w:r>
      <w:r w:rsidRPr="00E22097">
        <w:rPr>
          <w:rFonts w:hint="eastAsia"/>
          <w:bCs/>
        </w:rPr>
        <w:t>2</w:t>
      </w:r>
      <w:r w:rsidRPr="00E22097">
        <w:rPr>
          <w:bCs/>
        </w:rPr>
        <w:t>-1</w:t>
      </w:r>
      <w:r w:rsidRPr="00E22097">
        <w:rPr>
          <w:rFonts w:hint="eastAsia"/>
          <w:bCs/>
        </w:rPr>
        <w:t>1</w:t>
      </w:r>
      <w:r w:rsidRPr="00E22097">
        <w:t xml:space="preserve"> </w:t>
      </w:r>
      <w:r w:rsidRPr="00E22097">
        <w:rPr>
          <w:bCs/>
        </w:rPr>
        <w:t>Laundry and Dry</w:t>
      </w:r>
      <w:r w:rsidRPr="00E22097">
        <w:rPr>
          <w:rFonts w:hint="eastAsia"/>
          <w:bCs/>
        </w:rPr>
        <w:t xml:space="preserve"> C</w:t>
      </w:r>
      <w:r w:rsidRPr="00E22097">
        <w:rPr>
          <w:bCs/>
        </w:rPr>
        <w:t>leaning……….………………………………….…</w:t>
      </w:r>
      <w:r w:rsidR="00D41628">
        <w:rPr>
          <w:rFonts w:hint="eastAsia"/>
          <w:bCs/>
        </w:rPr>
        <w:t>303</w:t>
      </w:r>
    </w:p>
    <w:p w:rsidR="004E63D2" w:rsidRPr="00E22097" w:rsidRDefault="004E63D2" w:rsidP="004E63D2">
      <w:pPr>
        <w:adjustRightInd w:val="0"/>
        <w:snapToGrid w:val="0"/>
        <w:ind w:left="720"/>
        <w:jc w:val="distribute"/>
        <w:rPr>
          <w:bCs/>
        </w:rPr>
      </w:pPr>
      <w:r w:rsidRPr="00E22097">
        <w:rPr>
          <w:bCs/>
        </w:rPr>
        <w:t>2</w:t>
      </w:r>
      <w:r w:rsidRPr="00E22097">
        <w:rPr>
          <w:rFonts w:hint="eastAsia"/>
          <w:bCs/>
        </w:rPr>
        <w:t>2</w:t>
      </w:r>
      <w:r w:rsidRPr="00E22097">
        <w:rPr>
          <w:bCs/>
        </w:rPr>
        <w:t>-1</w:t>
      </w:r>
      <w:r w:rsidRPr="00E22097">
        <w:rPr>
          <w:rFonts w:hint="eastAsia"/>
          <w:bCs/>
        </w:rPr>
        <w:t>2</w:t>
      </w:r>
      <w:r w:rsidRPr="00E22097">
        <w:t xml:space="preserve"> </w:t>
      </w:r>
      <w:r w:rsidRPr="00E22097">
        <w:rPr>
          <w:bCs/>
        </w:rPr>
        <w:t>Installation of Vending Machines…….…………………………….…</w:t>
      </w:r>
      <w:r w:rsidR="00D41628">
        <w:rPr>
          <w:rFonts w:hint="eastAsia"/>
          <w:bCs/>
        </w:rPr>
        <w:t>305</w:t>
      </w:r>
    </w:p>
    <w:p w:rsidR="004E63D2" w:rsidRPr="00E22097" w:rsidRDefault="004E63D2" w:rsidP="004E63D2">
      <w:pPr>
        <w:adjustRightInd w:val="0"/>
        <w:snapToGrid w:val="0"/>
        <w:ind w:left="720"/>
        <w:jc w:val="distribute"/>
        <w:rPr>
          <w:bCs/>
        </w:rPr>
      </w:pPr>
      <w:r w:rsidRPr="00E22097">
        <w:rPr>
          <w:bCs/>
        </w:rPr>
        <w:t>2</w:t>
      </w:r>
      <w:r w:rsidRPr="00E22097">
        <w:rPr>
          <w:rFonts w:hint="eastAsia"/>
          <w:bCs/>
        </w:rPr>
        <w:t>2</w:t>
      </w:r>
      <w:r w:rsidRPr="00E22097">
        <w:rPr>
          <w:bCs/>
        </w:rPr>
        <w:t>-1</w:t>
      </w:r>
      <w:r w:rsidRPr="00E22097">
        <w:rPr>
          <w:rFonts w:hint="eastAsia"/>
          <w:bCs/>
        </w:rPr>
        <w:t>3</w:t>
      </w:r>
      <w:r w:rsidRPr="00E22097">
        <w:t xml:space="preserve"> </w:t>
      </w:r>
      <w:r w:rsidRPr="00E22097">
        <w:rPr>
          <w:rFonts w:hint="eastAsia"/>
        </w:rPr>
        <w:t xml:space="preserve">Moving </w:t>
      </w:r>
      <w:r w:rsidRPr="00E22097">
        <w:t>Transportation</w:t>
      </w:r>
      <w:r w:rsidRPr="00E22097">
        <w:rPr>
          <w:bCs/>
        </w:rPr>
        <w:t>…….…………………………………….…..…</w:t>
      </w:r>
      <w:r w:rsidR="00D41628">
        <w:rPr>
          <w:rFonts w:hint="eastAsia"/>
          <w:bCs/>
        </w:rPr>
        <w:t>311</w:t>
      </w:r>
    </w:p>
    <w:p w:rsidR="004E63D2" w:rsidRPr="00E22097" w:rsidRDefault="004E63D2" w:rsidP="004E63D2">
      <w:pPr>
        <w:adjustRightInd w:val="0"/>
        <w:snapToGrid w:val="0"/>
        <w:ind w:left="720"/>
        <w:jc w:val="distribute"/>
        <w:rPr>
          <w:bCs/>
        </w:rPr>
      </w:pPr>
      <w:r w:rsidRPr="00E22097">
        <w:rPr>
          <w:bCs/>
        </w:rPr>
        <w:t>2</w:t>
      </w:r>
      <w:r w:rsidRPr="00E22097">
        <w:rPr>
          <w:rFonts w:hint="eastAsia"/>
          <w:bCs/>
        </w:rPr>
        <w:t>2</w:t>
      </w:r>
      <w:r w:rsidRPr="00E22097">
        <w:rPr>
          <w:bCs/>
        </w:rPr>
        <w:t>-1</w:t>
      </w:r>
      <w:r w:rsidRPr="00E22097">
        <w:rPr>
          <w:rFonts w:hint="eastAsia"/>
          <w:bCs/>
        </w:rPr>
        <w:t>4</w:t>
      </w:r>
      <w:r w:rsidRPr="00E22097">
        <w:t xml:space="preserve"> </w:t>
      </w:r>
      <w:r w:rsidRPr="00E22097">
        <w:rPr>
          <w:rFonts w:hint="eastAsia"/>
        </w:rPr>
        <w:t>Meeting operation</w:t>
      </w:r>
      <w:r w:rsidRPr="00E22097">
        <w:rPr>
          <w:bCs/>
        </w:rPr>
        <w:t>…….….….….….……………………………...……</w:t>
      </w:r>
      <w:r w:rsidR="00D41628">
        <w:rPr>
          <w:rFonts w:hint="eastAsia"/>
          <w:bCs/>
        </w:rPr>
        <w:t>316</w:t>
      </w:r>
    </w:p>
    <w:p w:rsidR="004E63D2" w:rsidRPr="00E22097" w:rsidRDefault="004E63D2" w:rsidP="004E63D2">
      <w:pPr>
        <w:adjustRightInd w:val="0"/>
        <w:snapToGrid w:val="0"/>
        <w:ind w:left="720"/>
        <w:rPr>
          <w:bCs/>
        </w:rPr>
      </w:pPr>
      <w:r w:rsidRPr="00E22097">
        <w:rPr>
          <w:rFonts w:hint="eastAsia"/>
          <w:bCs/>
        </w:rPr>
        <w:t xml:space="preserve">22-15 </w:t>
      </w:r>
      <w:r w:rsidRPr="00E22097">
        <w:t xml:space="preserve">Providing </w:t>
      </w:r>
      <w:r w:rsidRPr="00E22097">
        <w:rPr>
          <w:rFonts w:hint="eastAsia"/>
        </w:rPr>
        <w:t>i</w:t>
      </w:r>
      <w:r w:rsidRPr="00E22097">
        <w:t xml:space="preserve">maging </w:t>
      </w:r>
      <w:r w:rsidRPr="00E22097">
        <w:rPr>
          <w:rFonts w:hint="eastAsia"/>
        </w:rPr>
        <w:t>e</w:t>
      </w:r>
      <w:r w:rsidRPr="00E22097">
        <w:t>quipment</w:t>
      </w:r>
      <w:r w:rsidRPr="00E22097">
        <w:rPr>
          <w:rFonts w:hint="eastAsia"/>
        </w:rPr>
        <w:t>, etc.,</w:t>
      </w:r>
      <w:r w:rsidRPr="00E22097">
        <w:t xml:space="preserve"> as a</w:t>
      </w:r>
      <w:r w:rsidRPr="00E22097">
        <w:rPr>
          <w:rFonts w:hint="eastAsia"/>
        </w:rPr>
        <w:t xml:space="preserve"> </w:t>
      </w:r>
      <w:r w:rsidRPr="00E22097">
        <w:t>service</w:t>
      </w:r>
      <w:r w:rsidRPr="00E22097">
        <w:rPr>
          <w:rFonts w:hint="eastAsia"/>
        </w:rPr>
        <w:t xml:space="preserve"> </w:t>
      </w:r>
      <w:r w:rsidR="00812FAB">
        <w:rPr>
          <w:rFonts w:hint="eastAsia"/>
        </w:rPr>
        <w:t xml:space="preserve">   </w:t>
      </w:r>
      <w:r w:rsidR="00812FAB">
        <w:rPr>
          <w:bCs/>
        </w:rPr>
        <w:t>…………….....……</w:t>
      </w:r>
      <w:r w:rsidR="00D41628">
        <w:rPr>
          <w:rFonts w:hint="eastAsia"/>
          <w:bCs/>
        </w:rPr>
        <w:t>318</w:t>
      </w:r>
    </w:p>
    <w:p w:rsidR="004E63D2" w:rsidRDefault="004E63D2" w:rsidP="00E90135">
      <w:pPr>
        <w:numPr>
          <w:ilvl w:val="0"/>
          <w:numId w:val="51"/>
        </w:numPr>
        <w:adjustRightInd w:val="0"/>
        <w:snapToGrid w:val="0"/>
        <w:jc w:val="distribute"/>
        <w:rPr>
          <w:bCs/>
        </w:rPr>
      </w:pPr>
      <w:r w:rsidRPr="00E22097">
        <w:rPr>
          <w:rFonts w:hint="eastAsia"/>
          <w:bCs/>
        </w:rPr>
        <w:t>Trash bags, etc.</w:t>
      </w:r>
      <w:r w:rsidRPr="00E22097">
        <w:rPr>
          <w:bCs/>
        </w:rPr>
        <w:t>……………………………………………………………….</w:t>
      </w:r>
      <w:r w:rsidRPr="00E22097">
        <w:rPr>
          <w:rFonts w:hint="eastAsia"/>
          <w:bCs/>
        </w:rPr>
        <w:t>3</w:t>
      </w:r>
      <w:r w:rsidR="00D41628">
        <w:rPr>
          <w:rFonts w:hint="eastAsia"/>
          <w:bCs/>
        </w:rPr>
        <w:t>21</w:t>
      </w:r>
    </w:p>
    <w:p w:rsidR="00D41628" w:rsidRPr="00E22097" w:rsidRDefault="00D41628" w:rsidP="00D41628">
      <w:pPr>
        <w:adjustRightInd w:val="0"/>
        <w:snapToGrid w:val="0"/>
        <w:rPr>
          <w:bCs/>
        </w:rPr>
      </w:pPr>
    </w:p>
    <w:p w:rsidR="004E63D2" w:rsidRPr="00E22097" w:rsidRDefault="004E63D2" w:rsidP="004E63D2">
      <w:pPr>
        <w:adjustRightInd w:val="0"/>
        <w:snapToGrid w:val="0"/>
        <w:rPr>
          <w:b/>
          <w:lang w:val="en"/>
        </w:rPr>
      </w:pPr>
    </w:p>
    <w:p w:rsidR="00CE5D7B" w:rsidRPr="00E22097" w:rsidRDefault="00CE5D7B" w:rsidP="00983477">
      <w:pPr>
        <w:adjustRightInd w:val="0"/>
        <w:snapToGrid w:val="0"/>
        <w:rPr>
          <w:bCs/>
        </w:rPr>
      </w:pPr>
      <w:r w:rsidRPr="00E22097">
        <w:rPr>
          <w:b/>
          <w:lang w:val="en"/>
        </w:rPr>
        <w:br w:type="page"/>
      </w:r>
    </w:p>
    <w:p w:rsidR="00CE5D7B" w:rsidRPr="00E22097" w:rsidRDefault="00CE5D7B" w:rsidP="00983477">
      <w:pPr>
        <w:adjustRightInd w:val="0"/>
        <w:snapToGrid w:val="0"/>
        <w:jc w:val="center"/>
        <w:rPr>
          <w:sz w:val="28"/>
          <w:szCs w:val="28"/>
        </w:rPr>
      </w:pPr>
      <w:r w:rsidRPr="00E22097">
        <w:rPr>
          <w:sz w:val="28"/>
          <w:szCs w:val="28"/>
          <w:lang w:val="en"/>
        </w:rPr>
        <w:lastRenderedPageBreak/>
        <w:t xml:space="preserve">Fields and Items of </w:t>
      </w:r>
      <w:r w:rsidR="00DA2E26" w:rsidRPr="00E22097">
        <w:rPr>
          <w:sz w:val="28"/>
          <w:szCs w:val="28"/>
          <w:lang w:val="en"/>
        </w:rPr>
        <w:t>Designated Procurement Items [2</w:t>
      </w:r>
      <w:r w:rsidR="00DA2E26" w:rsidRPr="00E22097">
        <w:rPr>
          <w:rFonts w:hint="eastAsia"/>
          <w:sz w:val="28"/>
          <w:szCs w:val="28"/>
          <w:lang w:val="en"/>
        </w:rPr>
        <w:t>2</w:t>
      </w:r>
      <w:r w:rsidRPr="00E22097">
        <w:rPr>
          <w:sz w:val="28"/>
          <w:szCs w:val="28"/>
          <w:lang w:val="en"/>
        </w:rPr>
        <w:t xml:space="preserve"> field</w:t>
      </w:r>
      <w:r w:rsidR="005816D4">
        <w:rPr>
          <w:sz w:val="28"/>
          <w:szCs w:val="28"/>
          <w:lang w:val="en"/>
        </w:rPr>
        <w:t xml:space="preserve"> </w:t>
      </w:r>
      <w:r w:rsidR="005816D4" w:rsidRPr="005816D4">
        <w:rPr>
          <w:sz w:val="28"/>
          <w:szCs w:val="28"/>
          <w:highlight w:val="yellow"/>
          <w:lang w:val="en"/>
        </w:rPr>
        <w:t>2</w:t>
      </w:r>
      <w:r w:rsidR="005816D4" w:rsidRPr="005816D4">
        <w:rPr>
          <w:rFonts w:hint="eastAsia"/>
          <w:sz w:val="28"/>
          <w:szCs w:val="28"/>
          <w:highlight w:val="yellow"/>
          <w:lang w:val="en"/>
        </w:rPr>
        <w:t>82</w:t>
      </w:r>
      <w:r w:rsidRPr="005816D4">
        <w:rPr>
          <w:sz w:val="28"/>
          <w:szCs w:val="28"/>
          <w:highlight w:val="yellow"/>
          <w:lang w:val="en"/>
        </w:rPr>
        <w:t xml:space="preserve"> items</w:t>
      </w:r>
      <w:r w:rsidRPr="00E22097">
        <w:rPr>
          <w:sz w:val="28"/>
          <w:szCs w:val="28"/>
          <w:lang w:val="en"/>
        </w:rPr>
        <w:t>]</w:t>
      </w:r>
    </w:p>
    <w:tbl>
      <w:tblPr>
        <w:tblW w:w="8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4"/>
        <w:gridCol w:w="6920"/>
      </w:tblGrid>
      <w:tr w:rsidR="00CE5D7B" w:rsidRPr="00E22097" w:rsidTr="003D572B">
        <w:trPr>
          <w:trHeight w:val="614"/>
          <w:jc w:val="center"/>
        </w:trPr>
        <w:tc>
          <w:tcPr>
            <w:tcW w:w="1754" w:type="dxa"/>
            <w:shd w:val="clear" w:color="auto" w:fill="auto"/>
          </w:tcPr>
          <w:p w:rsidR="00CE5D7B" w:rsidRPr="00E22097" w:rsidRDefault="00CE5D7B" w:rsidP="00983477">
            <w:pPr>
              <w:adjustRightInd w:val="0"/>
              <w:snapToGrid w:val="0"/>
            </w:pPr>
            <w:r w:rsidRPr="00E22097">
              <w:t>Paper</w:t>
            </w:r>
          </w:p>
        </w:tc>
        <w:tc>
          <w:tcPr>
            <w:tcW w:w="6920" w:type="dxa"/>
            <w:shd w:val="clear" w:color="auto" w:fill="auto"/>
          </w:tcPr>
          <w:p w:rsidR="00CE5D7B" w:rsidRPr="00E22097" w:rsidRDefault="00CE5D7B" w:rsidP="00983477">
            <w:pPr>
              <w:adjustRightInd w:val="0"/>
              <w:snapToGrid w:val="0"/>
            </w:pPr>
            <w:r w:rsidRPr="00E22097">
              <w:t xml:space="preserve">*Copier paper * Forms * Coated inkjet color printer paper </w:t>
            </w:r>
          </w:p>
          <w:p w:rsidR="00CE5D7B" w:rsidRPr="00E22097" w:rsidRDefault="00CE5D7B" w:rsidP="00983477">
            <w:pPr>
              <w:adjustRightInd w:val="0"/>
              <w:snapToGrid w:val="0"/>
            </w:pPr>
            <w:r w:rsidRPr="00E22097">
              <w:t xml:space="preserve">* Non coated printing paper * Coated printing paper * Toilet paper </w:t>
            </w:r>
          </w:p>
          <w:p w:rsidR="00CE5D7B" w:rsidRPr="00E22097" w:rsidRDefault="00CE5D7B" w:rsidP="00983477">
            <w:pPr>
              <w:adjustRightInd w:val="0"/>
              <w:snapToGrid w:val="0"/>
            </w:pPr>
            <w:r w:rsidRPr="00E22097">
              <w:t>* Tissue paper</w:t>
            </w:r>
          </w:p>
        </w:tc>
      </w:tr>
      <w:tr w:rsidR="00CE5D7B" w:rsidRPr="00E22097" w:rsidTr="003D572B">
        <w:trPr>
          <w:jc w:val="center"/>
        </w:trPr>
        <w:tc>
          <w:tcPr>
            <w:tcW w:w="1754" w:type="dxa"/>
            <w:shd w:val="clear" w:color="auto" w:fill="auto"/>
          </w:tcPr>
          <w:p w:rsidR="00CE5D7B" w:rsidRPr="00E22097" w:rsidRDefault="00CE5D7B" w:rsidP="00983477">
            <w:pPr>
              <w:adjustRightInd w:val="0"/>
              <w:snapToGrid w:val="0"/>
            </w:pPr>
            <w:r w:rsidRPr="00E22097">
              <w:t>Stationery</w:t>
            </w:r>
          </w:p>
        </w:tc>
        <w:tc>
          <w:tcPr>
            <w:tcW w:w="6920" w:type="dxa"/>
            <w:shd w:val="clear" w:color="auto" w:fill="auto"/>
          </w:tcPr>
          <w:p w:rsidR="00CE5D7B" w:rsidRPr="00E22097" w:rsidRDefault="00CE5D7B" w:rsidP="00983477">
            <w:pPr>
              <w:adjustRightInd w:val="0"/>
              <w:snapToGrid w:val="0"/>
            </w:pPr>
            <w:r w:rsidRPr="00E22097">
              <w:t xml:space="preserve">* Mechanical pencils * Mechanical pencil lead * Ball-point pens </w:t>
            </w:r>
          </w:p>
          <w:p w:rsidR="004D71D3" w:rsidRPr="00E22097" w:rsidRDefault="00CE5D7B" w:rsidP="00983477">
            <w:pPr>
              <w:adjustRightInd w:val="0"/>
              <w:snapToGrid w:val="0"/>
            </w:pPr>
            <w:r w:rsidRPr="00E22097">
              <w:t xml:space="preserve">* Marking pens * Pencils * Ink pads * Vermilion ink pads </w:t>
            </w:r>
          </w:p>
          <w:p w:rsidR="004D71D3" w:rsidRPr="00E22097" w:rsidRDefault="00CE5D7B" w:rsidP="00983477">
            <w:pPr>
              <w:adjustRightInd w:val="0"/>
              <w:snapToGrid w:val="0"/>
            </w:pPr>
            <w:r w:rsidRPr="00E22097">
              <w:t xml:space="preserve">* Stamp case with inkpad * Stamp case * Official seal </w:t>
            </w:r>
          </w:p>
          <w:p w:rsidR="004D71D3" w:rsidRPr="00E22097" w:rsidRDefault="00CE5D7B" w:rsidP="00983477">
            <w:pPr>
              <w:adjustRightInd w:val="0"/>
              <w:snapToGrid w:val="0"/>
            </w:pPr>
            <w:r w:rsidRPr="00E22097">
              <w:t xml:space="preserve">* Rubber stamp * Date stamp * Rulers * Trays * Erasers </w:t>
            </w:r>
          </w:p>
          <w:p w:rsidR="004D71D3" w:rsidRPr="00E22097" w:rsidRDefault="00CE5D7B" w:rsidP="00983477">
            <w:pPr>
              <w:adjustRightInd w:val="0"/>
              <w:snapToGrid w:val="0"/>
            </w:pPr>
            <w:r w:rsidRPr="00E22097">
              <w:t xml:space="preserve">* Staplers(general-purpose type) </w:t>
            </w:r>
          </w:p>
          <w:p w:rsidR="00CE5D7B" w:rsidRPr="00E22097" w:rsidRDefault="00CE5D7B" w:rsidP="00983477">
            <w:pPr>
              <w:adjustRightInd w:val="0"/>
              <w:snapToGrid w:val="0"/>
            </w:pPr>
            <w:r w:rsidRPr="00E22097">
              <w:t xml:space="preserve">* Staplers(other than general-purpose type) </w:t>
            </w:r>
          </w:p>
          <w:p w:rsidR="004D71D3" w:rsidRPr="00E22097" w:rsidRDefault="00CE5D7B" w:rsidP="00983477">
            <w:pPr>
              <w:adjustRightInd w:val="0"/>
              <w:snapToGrid w:val="0"/>
            </w:pPr>
            <w:r w:rsidRPr="00E22097">
              <w:t xml:space="preserve">* Staple removers * Clamp-on clip dispensers(main body) </w:t>
            </w:r>
          </w:p>
          <w:p w:rsidR="004D71D3" w:rsidRPr="00E22097" w:rsidRDefault="00CE5D7B" w:rsidP="00983477">
            <w:pPr>
              <w:adjustRightInd w:val="0"/>
              <w:snapToGrid w:val="0"/>
            </w:pPr>
            <w:r w:rsidRPr="00E22097">
              <w:t xml:space="preserve">* Correction tape * Correction fluid * Masking tape </w:t>
            </w:r>
          </w:p>
          <w:p w:rsidR="004D71D3" w:rsidRPr="00E22097" w:rsidRDefault="00CE5D7B" w:rsidP="00983477">
            <w:pPr>
              <w:adjustRightInd w:val="0"/>
              <w:snapToGrid w:val="0"/>
            </w:pPr>
            <w:r w:rsidRPr="00E22097">
              <w:t xml:space="preserve">* Adhesive tapes (cloth tape) * Double sided tapes </w:t>
            </w:r>
          </w:p>
          <w:p w:rsidR="004D71D3" w:rsidRPr="00E22097" w:rsidRDefault="00CE5D7B" w:rsidP="00983477">
            <w:pPr>
              <w:adjustRightInd w:val="0"/>
              <w:snapToGrid w:val="0"/>
            </w:pPr>
            <w:r w:rsidRPr="00E22097">
              <w:t xml:space="preserve">* Book binding tapes * Bookstands * Pen stands * Clip cases </w:t>
            </w:r>
          </w:p>
          <w:p w:rsidR="004D71D3" w:rsidRPr="00E22097" w:rsidRDefault="00CE5D7B" w:rsidP="00983477">
            <w:pPr>
              <w:adjustRightInd w:val="0"/>
              <w:snapToGrid w:val="0"/>
            </w:pPr>
            <w:r w:rsidRPr="00E22097">
              <w:t xml:space="preserve">* Scissors * Magnets (ball) * Magnets (bar) * Tape cutters </w:t>
            </w:r>
          </w:p>
          <w:p w:rsidR="004D71D3" w:rsidRPr="00E22097" w:rsidRDefault="00CE5D7B" w:rsidP="00983477">
            <w:pPr>
              <w:adjustRightInd w:val="0"/>
              <w:snapToGrid w:val="0"/>
            </w:pPr>
            <w:r w:rsidRPr="00E22097">
              <w:t xml:space="preserve">* Hole punchers (manual) * Malt cases (sponge case) </w:t>
            </w:r>
          </w:p>
          <w:p w:rsidR="004D71D3" w:rsidRPr="00E22097" w:rsidRDefault="00CE5D7B" w:rsidP="00983477">
            <w:pPr>
              <w:adjustRightInd w:val="0"/>
              <w:snapToGrid w:val="0"/>
            </w:pPr>
            <w:r w:rsidRPr="00E22097">
              <w:t xml:space="preserve">* Paper turning cream * Pencil sharpeners(manual) </w:t>
            </w:r>
          </w:p>
          <w:p w:rsidR="00CE5D7B" w:rsidRPr="00E22097" w:rsidRDefault="00CE5D7B" w:rsidP="00983477">
            <w:pPr>
              <w:adjustRightInd w:val="0"/>
              <w:snapToGrid w:val="0"/>
            </w:pPr>
            <w:r w:rsidRPr="00E22097">
              <w:t xml:space="preserve">* Office machine cleaner (wet paper type) </w:t>
            </w:r>
          </w:p>
          <w:p w:rsidR="00A771F2" w:rsidRPr="00E22097" w:rsidRDefault="00CE5D7B" w:rsidP="00983477">
            <w:pPr>
              <w:adjustRightInd w:val="0"/>
              <w:snapToGrid w:val="0"/>
            </w:pPr>
            <w:r w:rsidRPr="00E22097">
              <w:t xml:space="preserve">* Office machine cleaner (liquid type) * Dust blowers * Letter cases </w:t>
            </w:r>
          </w:p>
          <w:p w:rsidR="00CE5D7B" w:rsidRPr="00E22097" w:rsidRDefault="00CE5D7B" w:rsidP="00983477">
            <w:pPr>
              <w:adjustRightInd w:val="0"/>
              <w:snapToGrid w:val="0"/>
            </w:pPr>
            <w:r w:rsidRPr="00E22097">
              <w:t xml:space="preserve">* Media cases * Mouse pads * Office machine filters (with frame) </w:t>
            </w:r>
          </w:p>
          <w:p w:rsidR="00CE5D7B" w:rsidRPr="00E22097" w:rsidRDefault="00CE5D7B" w:rsidP="00983477">
            <w:pPr>
              <w:adjustRightInd w:val="0"/>
              <w:snapToGrid w:val="0"/>
            </w:pPr>
            <w:r w:rsidRPr="00E22097">
              <w:t xml:space="preserve">* Paper cutters with round blades * Box cutters * Cutting mats </w:t>
            </w:r>
          </w:p>
          <w:p w:rsidR="00CE5D7B" w:rsidRPr="00E22097" w:rsidRDefault="00CE5D7B" w:rsidP="00983477">
            <w:pPr>
              <w:adjustRightInd w:val="0"/>
              <w:snapToGrid w:val="0"/>
            </w:pPr>
            <w:r w:rsidRPr="00E22097">
              <w:t xml:space="preserve">* Desk pads * OHP film * Paint brushes * Paints * India ink </w:t>
            </w:r>
          </w:p>
          <w:p w:rsidR="00CE5D7B" w:rsidRPr="00E22097" w:rsidRDefault="00CE5D7B" w:rsidP="00983477">
            <w:pPr>
              <w:adjustRightInd w:val="0"/>
              <w:snapToGrid w:val="0"/>
            </w:pPr>
            <w:r w:rsidRPr="00E22097">
              <w:t xml:space="preserve">* Glue (liquid)(including refills) * Glue (paste)(including </w:t>
            </w:r>
            <w:r w:rsidR="00B45085" w:rsidRPr="00E22097">
              <w:rPr>
                <w:rFonts w:hint="eastAsia"/>
              </w:rPr>
              <w:t>r</w:t>
            </w:r>
            <w:r w:rsidRPr="00E22097">
              <w:t xml:space="preserve">efills) </w:t>
            </w:r>
          </w:p>
          <w:p w:rsidR="00CE5D7B" w:rsidRPr="00E22097" w:rsidRDefault="005C4023" w:rsidP="00983477">
            <w:pPr>
              <w:adjustRightInd w:val="0"/>
              <w:snapToGrid w:val="0"/>
            </w:pPr>
            <w:r w:rsidRPr="00E22097">
              <w:t>* Glue (solid)</w:t>
            </w:r>
            <w:r w:rsidR="00B45085" w:rsidRPr="00E22097">
              <w:rPr>
                <w:rFonts w:hint="eastAsia"/>
              </w:rPr>
              <w:t>(including refills)</w:t>
            </w:r>
            <w:r w:rsidR="00CE5D7B" w:rsidRPr="00E22097">
              <w:t xml:space="preserve"> * Glue (tape) * Files * Binders </w:t>
            </w:r>
          </w:p>
          <w:p w:rsidR="00B45085" w:rsidRPr="00E22097" w:rsidRDefault="00CE5D7B" w:rsidP="00983477">
            <w:pPr>
              <w:adjustRightInd w:val="0"/>
              <w:snapToGrid w:val="0"/>
            </w:pPr>
            <w:r w:rsidRPr="00E22097">
              <w:t xml:space="preserve">* Filing supplies * </w:t>
            </w:r>
            <w:r w:rsidR="00B45085" w:rsidRPr="00E22097">
              <w:rPr>
                <w:rFonts w:hint="eastAsia"/>
              </w:rPr>
              <w:t>Photo a</w:t>
            </w:r>
            <w:r w:rsidRPr="00E22097">
              <w:t>lbums</w:t>
            </w:r>
            <w:r w:rsidR="00B45085" w:rsidRPr="00E22097">
              <w:rPr>
                <w:rFonts w:hint="eastAsia"/>
              </w:rPr>
              <w:t>(including refills)</w:t>
            </w:r>
            <w:r w:rsidRPr="00E22097">
              <w:t xml:space="preserve"> </w:t>
            </w:r>
          </w:p>
          <w:p w:rsidR="00B45085" w:rsidRPr="00E22097" w:rsidRDefault="00CE5D7B" w:rsidP="00983477">
            <w:pPr>
              <w:adjustRightInd w:val="0"/>
              <w:snapToGrid w:val="0"/>
            </w:pPr>
            <w:r w:rsidRPr="00E22097">
              <w:t xml:space="preserve">* Binding string * Card cases * Business envelopes (paper product) </w:t>
            </w:r>
          </w:p>
          <w:p w:rsidR="00B45085" w:rsidRPr="00E22097" w:rsidRDefault="00CE5D7B" w:rsidP="00983477">
            <w:pPr>
              <w:adjustRightInd w:val="0"/>
              <w:snapToGrid w:val="0"/>
            </w:pPr>
            <w:r w:rsidRPr="00E22097">
              <w:t xml:space="preserve">* Envelopes with windows (paper product) * Graph paper </w:t>
            </w:r>
          </w:p>
          <w:p w:rsidR="00CE5D7B" w:rsidRPr="00E22097" w:rsidRDefault="00CE5D7B" w:rsidP="00983477">
            <w:pPr>
              <w:adjustRightInd w:val="0"/>
              <w:snapToGrid w:val="0"/>
            </w:pPr>
            <w:r w:rsidRPr="00E22097">
              <w:t xml:space="preserve">* Drafting paper * Notebooks </w:t>
            </w:r>
          </w:p>
          <w:p w:rsidR="00CE5D7B" w:rsidRPr="00E22097" w:rsidRDefault="00CE5D7B" w:rsidP="00983477">
            <w:pPr>
              <w:adjustRightInd w:val="0"/>
              <w:snapToGrid w:val="0"/>
            </w:pPr>
            <w:r w:rsidRPr="00E22097">
              <w:t xml:space="preserve">* Reinforcement labels for hole-punch pages * Adhesive labels </w:t>
            </w:r>
          </w:p>
          <w:p w:rsidR="00CE5D7B" w:rsidRPr="00E22097" w:rsidRDefault="00CE5D7B" w:rsidP="00983477">
            <w:pPr>
              <w:adjustRightInd w:val="0"/>
              <w:snapToGrid w:val="0"/>
            </w:pPr>
            <w:r w:rsidRPr="00E22097">
              <w:t xml:space="preserve">* Indexes * Self-stick removable notes * Self-stick removable film </w:t>
            </w:r>
          </w:p>
          <w:p w:rsidR="00CE5D7B" w:rsidRPr="00E22097" w:rsidRDefault="00CE5D7B" w:rsidP="00983477">
            <w:pPr>
              <w:adjustRightInd w:val="0"/>
              <w:snapToGrid w:val="0"/>
            </w:pPr>
            <w:r w:rsidRPr="00E22097">
              <w:t xml:space="preserve">* Blackboard erasers * Whiteboard erasers * Picture frames </w:t>
            </w:r>
          </w:p>
          <w:p w:rsidR="00CE5D7B" w:rsidRPr="00E22097" w:rsidRDefault="00CE5D7B" w:rsidP="00983477">
            <w:pPr>
              <w:adjustRightInd w:val="0"/>
              <w:snapToGrid w:val="0"/>
            </w:pPr>
            <w:r w:rsidRPr="00E22097">
              <w:t xml:space="preserve">* Waste bins * Recycling boxes * Can and bottle crushers </w:t>
            </w:r>
            <w:r w:rsidR="005C4023" w:rsidRPr="00E22097">
              <w:rPr>
                <w:rFonts w:hint="eastAsia"/>
              </w:rPr>
              <w:t>(manual)</w:t>
            </w:r>
          </w:p>
          <w:p w:rsidR="005C4023" w:rsidRPr="00E22097" w:rsidRDefault="00CE5D7B" w:rsidP="00983477">
            <w:pPr>
              <w:adjustRightInd w:val="0"/>
              <w:snapToGrid w:val="0"/>
            </w:pPr>
            <w:r w:rsidRPr="00E22097">
              <w:t xml:space="preserve">* Name plates (desktop) * Name tags (pin or string) </w:t>
            </w:r>
          </w:p>
          <w:p w:rsidR="00CE5D7B" w:rsidRPr="00E22097" w:rsidRDefault="00CE5D7B" w:rsidP="00B45085">
            <w:pPr>
              <w:adjustRightInd w:val="0"/>
              <w:snapToGrid w:val="0"/>
            </w:pPr>
            <w:r w:rsidRPr="00E22097">
              <w:t xml:space="preserve">* Key hooks * Chalks * </w:t>
            </w:r>
            <w:r w:rsidR="00B45085" w:rsidRPr="00E22097">
              <w:rPr>
                <w:rFonts w:hint="eastAsia"/>
              </w:rPr>
              <w:t>Line marking powder</w:t>
            </w:r>
            <w:r w:rsidRPr="00E22097">
              <w:t xml:space="preserve">* Packing </w:t>
            </w:r>
            <w:r w:rsidR="00B45085" w:rsidRPr="00E22097">
              <w:rPr>
                <w:rFonts w:hint="eastAsia"/>
              </w:rPr>
              <w:t>straps</w:t>
            </w:r>
          </w:p>
        </w:tc>
      </w:tr>
      <w:tr w:rsidR="00CE5D7B" w:rsidRPr="00E22097" w:rsidTr="003D572B">
        <w:trPr>
          <w:jc w:val="center"/>
        </w:trPr>
        <w:tc>
          <w:tcPr>
            <w:tcW w:w="1754" w:type="dxa"/>
            <w:shd w:val="clear" w:color="auto" w:fill="auto"/>
          </w:tcPr>
          <w:p w:rsidR="00CE5D7B" w:rsidRPr="00E22097" w:rsidRDefault="00CE5D7B" w:rsidP="00983477">
            <w:pPr>
              <w:adjustRightInd w:val="0"/>
              <w:snapToGrid w:val="0"/>
            </w:pPr>
            <w:r w:rsidRPr="00E22097">
              <w:t>Office Furniture, etc.</w:t>
            </w:r>
          </w:p>
        </w:tc>
        <w:tc>
          <w:tcPr>
            <w:tcW w:w="6920" w:type="dxa"/>
            <w:shd w:val="clear" w:color="auto" w:fill="auto"/>
          </w:tcPr>
          <w:p w:rsidR="00CE5D7B" w:rsidRPr="00E22097" w:rsidRDefault="00CE5D7B" w:rsidP="00983477">
            <w:pPr>
              <w:adjustRightInd w:val="0"/>
              <w:snapToGrid w:val="0"/>
            </w:pPr>
            <w:r w:rsidRPr="00E22097">
              <w:t xml:space="preserve">* Chairs * Desks * Shelves * Storage furniture (without shelf) </w:t>
            </w:r>
          </w:p>
          <w:p w:rsidR="00A771F2" w:rsidRPr="00E22097" w:rsidRDefault="00CE5D7B" w:rsidP="00983477">
            <w:pPr>
              <w:adjustRightInd w:val="0"/>
              <w:snapToGrid w:val="0"/>
            </w:pPr>
            <w:r w:rsidRPr="00E22097">
              <w:t xml:space="preserve">* Low partitions * Coat hangers * Umbrella stands * Bulletin boards </w:t>
            </w:r>
          </w:p>
          <w:p w:rsidR="00CE5D7B" w:rsidRPr="00E22097" w:rsidRDefault="00CE5D7B" w:rsidP="00983477">
            <w:pPr>
              <w:adjustRightInd w:val="0"/>
              <w:snapToGrid w:val="0"/>
            </w:pPr>
            <w:r w:rsidRPr="00E22097">
              <w:t>* Blackboards * Whiteboards</w:t>
            </w:r>
          </w:p>
        </w:tc>
      </w:tr>
      <w:tr w:rsidR="00CE5D7B" w:rsidRPr="00E22097" w:rsidTr="003D572B">
        <w:trPr>
          <w:jc w:val="center"/>
        </w:trPr>
        <w:tc>
          <w:tcPr>
            <w:tcW w:w="1754" w:type="dxa"/>
            <w:shd w:val="clear" w:color="auto" w:fill="auto"/>
          </w:tcPr>
          <w:p w:rsidR="00026C44" w:rsidRPr="00E22097" w:rsidRDefault="00CE5D7B" w:rsidP="00983477">
            <w:pPr>
              <w:adjustRightInd w:val="0"/>
              <w:snapToGrid w:val="0"/>
            </w:pPr>
            <w:r w:rsidRPr="00E22097">
              <w:t xml:space="preserve">Imaging </w:t>
            </w:r>
            <w:r w:rsidR="003B2AED" w:rsidRPr="00E22097">
              <w:t>Equipment</w:t>
            </w:r>
            <w:r w:rsidRPr="00E22097">
              <w:t>,</w:t>
            </w:r>
          </w:p>
          <w:p w:rsidR="00CE5D7B" w:rsidRPr="00E22097" w:rsidRDefault="00CE5D7B" w:rsidP="00983477">
            <w:pPr>
              <w:adjustRightInd w:val="0"/>
              <w:snapToGrid w:val="0"/>
            </w:pPr>
            <w:r w:rsidRPr="00E22097">
              <w:t>etc.</w:t>
            </w:r>
          </w:p>
        </w:tc>
        <w:tc>
          <w:tcPr>
            <w:tcW w:w="6920" w:type="dxa"/>
            <w:shd w:val="clear" w:color="auto" w:fill="auto"/>
          </w:tcPr>
          <w:p w:rsidR="00CE5D7B" w:rsidRPr="00E22097" w:rsidRDefault="00CE5D7B" w:rsidP="00983477">
            <w:pPr>
              <w:adjustRightInd w:val="0"/>
              <w:snapToGrid w:val="0"/>
            </w:pPr>
            <w:r w:rsidRPr="00E22097">
              <w:t xml:space="preserve">* Copiers * Multifunction devices * Upgradeable digital copiers </w:t>
            </w:r>
          </w:p>
          <w:p w:rsidR="00CE5D7B" w:rsidRPr="00E22097" w:rsidRDefault="00CE5D7B" w:rsidP="00983477">
            <w:pPr>
              <w:adjustRightInd w:val="0"/>
              <w:snapToGrid w:val="0"/>
            </w:pPr>
            <w:r w:rsidRPr="00E22097">
              <w:t xml:space="preserve">* Printers * Multifunction Printers * Fax machines * Scanners </w:t>
            </w:r>
          </w:p>
          <w:p w:rsidR="00CE5D7B" w:rsidRPr="00E22097" w:rsidRDefault="00CE5D7B" w:rsidP="00983477">
            <w:pPr>
              <w:adjustRightInd w:val="0"/>
              <w:snapToGrid w:val="0"/>
            </w:pPr>
            <w:r w:rsidRPr="00E22097">
              <w:t>* Projectors * Toner cartridges * Ink cartridges</w:t>
            </w:r>
          </w:p>
        </w:tc>
      </w:tr>
      <w:tr w:rsidR="00CE5D7B" w:rsidRPr="00E22097" w:rsidTr="003D572B">
        <w:trPr>
          <w:jc w:val="center"/>
        </w:trPr>
        <w:tc>
          <w:tcPr>
            <w:tcW w:w="1754" w:type="dxa"/>
            <w:shd w:val="clear" w:color="auto" w:fill="auto"/>
          </w:tcPr>
          <w:p w:rsidR="00CE5D7B" w:rsidRPr="00E22097" w:rsidRDefault="00CE5D7B" w:rsidP="00983477">
            <w:pPr>
              <w:adjustRightInd w:val="0"/>
              <w:snapToGrid w:val="0"/>
            </w:pPr>
            <w:r w:rsidRPr="00E22097">
              <w:t>Computers, etc.</w:t>
            </w:r>
          </w:p>
        </w:tc>
        <w:tc>
          <w:tcPr>
            <w:tcW w:w="6920" w:type="dxa"/>
            <w:shd w:val="clear" w:color="auto" w:fill="auto"/>
          </w:tcPr>
          <w:p w:rsidR="00CE5D7B" w:rsidRPr="00E22097" w:rsidRDefault="00CE5D7B" w:rsidP="00983477">
            <w:pPr>
              <w:adjustRightInd w:val="0"/>
              <w:snapToGrid w:val="0"/>
            </w:pPr>
            <w:r w:rsidRPr="00E22097">
              <w:t xml:space="preserve">* Computers * Magnetic disk drive units * Displays </w:t>
            </w:r>
          </w:p>
          <w:p w:rsidR="00CE5D7B" w:rsidRPr="00E22097" w:rsidRDefault="00CE5D7B" w:rsidP="00983477">
            <w:pPr>
              <w:adjustRightInd w:val="0"/>
              <w:snapToGrid w:val="0"/>
            </w:pPr>
            <w:r w:rsidRPr="00E22097">
              <w:t>* Recording medias</w:t>
            </w:r>
          </w:p>
        </w:tc>
      </w:tr>
      <w:tr w:rsidR="00CE5D7B" w:rsidRPr="00E22097" w:rsidTr="003D572B">
        <w:trPr>
          <w:jc w:val="center"/>
        </w:trPr>
        <w:tc>
          <w:tcPr>
            <w:tcW w:w="1754" w:type="dxa"/>
            <w:shd w:val="clear" w:color="auto" w:fill="auto"/>
          </w:tcPr>
          <w:p w:rsidR="00CE5D7B" w:rsidRPr="00E22097" w:rsidRDefault="00CE5D7B" w:rsidP="00983477">
            <w:pPr>
              <w:adjustRightInd w:val="0"/>
              <w:snapToGrid w:val="0"/>
            </w:pPr>
            <w:r w:rsidRPr="00E22097">
              <w:t xml:space="preserve">Office </w:t>
            </w:r>
            <w:r w:rsidR="003B2AED" w:rsidRPr="00E22097">
              <w:rPr>
                <w:bCs/>
              </w:rPr>
              <w:t>Equipment</w:t>
            </w:r>
            <w:r w:rsidRPr="00E22097">
              <w:t>, etc.</w:t>
            </w:r>
          </w:p>
        </w:tc>
        <w:tc>
          <w:tcPr>
            <w:tcW w:w="6920" w:type="dxa"/>
            <w:shd w:val="clear" w:color="auto" w:fill="auto"/>
          </w:tcPr>
          <w:p w:rsidR="00CE5D7B" w:rsidRPr="00E22097" w:rsidRDefault="00CE5D7B" w:rsidP="00983477">
            <w:pPr>
              <w:adjustRightInd w:val="0"/>
              <w:snapToGrid w:val="0"/>
            </w:pPr>
            <w:r w:rsidRPr="00E22097">
              <w:t xml:space="preserve">* Paper shredders * Digital duplicators * Clocks </w:t>
            </w:r>
          </w:p>
          <w:p w:rsidR="003D572B" w:rsidRPr="00E22097" w:rsidRDefault="00CE5D7B" w:rsidP="00983477">
            <w:pPr>
              <w:adjustRightInd w:val="0"/>
              <w:snapToGrid w:val="0"/>
            </w:pPr>
            <w:r w:rsidRPr="00E22097">
              <w:t>* Electronic table calculators</w:t>
            </w:r>
          </w:p>
          <w:p w:rsidR="00CE5D7B" w:rsidRPr="00E22097" w:rsidRDefault="00CE5D7B" w:rsidP="00983477">
            <w:pPr>
              <w:adjustRightInd w:val="0"/>
              <w:snapToGrid w:val="0"/>
            </w:pPr>
            <w:r w:rsidRPr="00E22097">
              <w:t>* Disposable batteries and small rechargeable batteries</w:t>
            </w:r>
          </w:p>
        </w:tc>
      </w:tr>
      <w:tr w:rsidR="00CE5D7B" w:rsidRPr="00E22097" w:rsidTr="003D572B">
        <w:trPr>
          <w:jc w:val="center"/>
        </w:trPr>
        <w:tc>
          <w:tcPr>
            <w:tcW w:w="1754" w:type="dxa"/>
            <w:shd w:val="clear" w:color="auto" w:fill="auto"/>
          </w:tcPr>
          <w:p w:rsidR="00CE5D7B" w:rsidRPr="00E22097" w:rsidRDefault="00CE5D7B" w:rsidP="00983477">
            <w:pPr>
              <w:adjustRightInd w:val="0"/>
              <w:snapToGrid w:val="0"/>
            </w:pPr>
            <w:r w:rsidRPr="00E22097">
              <w:t>Mobile Telephones, etc.</w:t>
            </w:r>
          </w:p>
        </w:tc>
        <w:tc>
          <w:tcPr>
            <w:tcW w:w="6920" w:type="dxa"/>
            <w:shd w:val="clear" w:color="auto" w:fill="auto"/>
          </w:tcPr>
          <w:p w:rsidR="00CE5D7B" w:rsidRPr="00E22097" w:rsidRDefault="00CE5D7B" w:rsidP="00983477">
            <w:pPr>
              <w:adjustRightInd w:val="0"/>
              <w:snapToGrid w:val="0"/>
            </w:pPr>
            <w:r w:rsidRPr="00E22097">
              <w:t xml:space="preserve">* Cellular phones </w:t>
            </w:r>
          </w:p>
          <w:p w:rsidR="00CE5D7B" w:rsidRPr="00E22097" w:rsidRDefault="00CE5D7B" w:rsidP="00983477">
            <w:pPr>
              <w:adjustRightInd w:val="0"/>
              <w:snapToGrid w:val="0"/>
            </w:pPr>
            <w:r w:rsidRPr="00E22097">
              <w:t>* PHS * Smart Phones</w:t>
            </w:r>
          </w:p>
        </w:tc>
      </w:tr>
      <w:tr w:rsidR="00CE5D7B" w:rsidRPr="00E22097" w:rsidTr="003D572B">
        <w:trPr>
          <w:jc w:val="center"/>
        </w:trPr>
        <w:tc>
          <w:tcPr>
            <w:tcW w:w="1754" w:type="dxa"/>
            <w:shd w:val="clear" w:color="auto" w:fill="auto"/>
          </w:tcPr>
          <w:p w:rsidR="00CE5D7B" w:rsidRPr="00E22097" w:rsidRDefault="00CE5D7B" w:rsidP="00983477">
            <w:pPr>
              <w:adjustRightInd w:val="0"/>
              <w:snapToGrid w:val="0"/>
            </w:pPr>
            <w:r w:rsidRPr="00E22097">
              <w:lastRenderedPageBreak/>
              <w:t>Home Electronic Appliances</w:t>
            </w:r>
          </w:p>
        </w:tc>
        <w:tc>
          <w:tcPr>
            <w:tcW w:w="6920" w:type="dxa"/>
            <w:shd w:val="clear" w:color="auto" w:fill="auto"/>
          </w:tcPr>
          <w:p w:rsidR="004B0FF1" w:rsidRPr="00E22097" w:rsidRDefault="00CE5D7B" w:rsidP="00983477">
            <w:pPr>
              <w:adjustRightInd w:val="0"/>
              <w:snapToGrid w:val="0"/>
            </w:pPr>
            <w:r w:rsidRPr="00E22097">
              <w:t xml:space="preserve">* Electric refrigerators * Electric freezers </w:t>
            </w:r>
          </w:p>
          <w:p w:rsidR="004B0FF1" w:rsidRPr="00E22097" w:rsidRDefault="00CE5D7B" w:rsidP="00983477">
            <w:pPr>
              <w:adjustRightInd w:val="0"/>
              <w:snapToGrid w:val="0"/>
            </w:pPr>
            <w:r w:rsidRPr="00E22097">
              <w:t xml:space="preserve">* Electric refrigerator- freezers * Television Receivers </w:t>
            </w:r>
          </w:p>
          <w:p w:rsidR="00CE5D7B" w:rsidRPr="00E22097" w:rsidRDefault="00CE5D7B" w:rsidP="00983477">
            <w:pPr>
              <w:adjustRightInd w:val="0"/>
              <w:snapToGrid w:val="0"/>
            </w:pPr>
            <w:r w:rsidRPr="00E22097">
              <w:t>* Electric toilet seats * Microwave ovens</w:t>
            </w:r>
          </w:p>
        </w:tc>
      </w:tr>
      <w:tr w:rsidR="00CE5D7B" w:rsidRPr="00E22097" w:rsidTr="003D572B">
        <w:trPr>
          <w:jc w:val="center"/>
        </w:trPr>
        <w:tc>
          <w:tcPr>
            <w:tcW w:w="1754" w:type="dxa"/>
            <w:shd w:val="clear" w:color="auto" w:fill="auto"/>
          </w:tcPr>
          <w:p w:rsidR="00CE5D7B" w:rsidRPr="00E22097" w:rsidRDefault="00CE5D7B" w:rsidP="00983477">
            <w:pPr>
              <w:adjustRightInd w:val="0"/>
              <w:snapToGrid w:val="0"/>
            </w:pPr>
            <w:r w:rsidRPr="00E22097">
              <w:t>Air Conditioners, etc.</w:t>
            </w:r>
          </w:p>
        </w:tc>
        <w:tc>
          <w:tcPr>
            <w:tcW w:w="6920" w:type="dxa"/>
            <w:shd w:val="clear" w:color="auto" w:fill="auto"/>
          </w:tcPr>
          <w:p w:rsidR="00CE5D7B" w:rsidRPr="00E22097" w:rsidRDefault="00CE5D7B" w:rsidP="00983477">
            <w:pPr>
              <w:adjustRightInd w:val="0"/>
              <w:snapToGrid w:val="0"/>
            </w:pPr>
            <w:r w:rsidRPr="00E22097">
              <w:t xml:space="preserve">* Air conditioners * Gas heat pump air conditioners </w:t>
            </w:r>
          </w:p>
          <w:p w:rsidR="00CE5D7B" w:rsidRPr="00E22097" w:rsidRDefault="00CE5D7B" w:rsidP="00983477">
            <w:pPr>
              <w:adjustRightInd w:val="0"/>
              <w:snapToGrid w:val="0"/>
            </w:pPr>
            <w:r w:rsidRPr="00E22097">
              <w:t>* Space heaters</w:t>
            </w:r>
          </w:p>
        </w:tc>
      </w:tr>
      <w:tr w:rsidR="00CE5D7B" w:rsidRPr="00E22097" w:rsidTr="003D572B">
        <w:trPr>
          <w:jc w:val="center"/>
        </w:trPr>
        <w:tc>
          <w:tcPr>
            <w:tcW w:w="1754" w:type="dxa"/>
            <w:shd w:val="clear" w:color="auto" w:fill="auto"/>
          </w:tcPr>
          <w:p w:rsidR="00CE5D7B" w:rsidRPr="00E22097" w:rsidRDefault="00CE5D7B" w:rsidP="00983477">
            <w:pPr>
              <w:adjustRightInd w:val="0"/>
              <w:snapToGrid w:val="0"/>
            </w:pPr>
            <w:r w:rsidRPr="00E22097">
              <w:t>Water Heaters, etc.</w:t>
            </w:r>
          </w:p>
        </w:tc>
        <w:tc>
          <w:tcPr>
            <w:tcW w:w="6920" w:type="dxa"/>
            <w:shd w:val="clear" w:color="auto" w:fill="auto"/>
          </w:tcPr>
          <w:p w:rsidR="00CE5D7B" w:rsidRPr="00E22097" w:rsidRDefault="00CE5D7B" w:rsidP="00983477">
            <w:pPr>
              <w:adjustRightInd w:val="0"/>
              <w:snapToGrid w:val="0"/>
            </w:pPr>
            <w:r w:rsidRPr="00E22097">
              <w:t xml:space="preserve">* Heat pump style electric hot water supply system </w:t>
            </w:r>
          </w:p>
          <w:p w:rsidR="00CE5D7B" w:rsidRPr="00E22097" w:rsidRDefault="00CE5D7B" w:rsidP="00983477">
            <w:pPr>
              <w:adjustRightInd w:val="0"/>
              <w:snapToGrid w:val="0"/>
            </w:pPr>
            <w:r w:rsidRPr="00E22097">
              <w:t>* Gas water heaters * Oil water heaters * Gas cooking appliances</w:t>
            </w:r>
          </w:p>
        </w:tc>
      </w:tr>
      <w:tr w:rsidR="00CE5D7B" w:rsidRPr="00E22097" w:rsidTr="003D572B">
        <w:trPr>
          <w:jc w:val="center"/>
        </w:trPr>
        <w:tc>
          <w:tcPr>
            <w:tcW w:w="1754" w:type="dxa"/>
            <w:shd w:val="clear" w:color="auto" w:fill="auto"/>
          </w:tcPr>
          <w:p w:rsidR="00CE5D7B" w:rsidRPr="00E22097" w:rsidRDefault="00CE5D7B" w:rsidP="00983477">
            <w:pPr>
              <w:adjustRightInd w:val="0"/>
              <w:snapToGrid w:val="0"/>
            </w:pPr>
            <w:r w:rsidRPr="00E22097">
              <w:t>Lighting</w:t>
            </w:r>
          </w:p>
        </w:tc>
        <w:tc>
          <w:tcPr>
            <w:tcW w:w="6920" w:type="dxa"/>
            <w:shd w:val="clear" w:color="auto" w:fill="auto"/>
          </w:tcPr>
          <w:p w:rsidR="00CE5D7B" w:rsidRPr="00E22097" w:rsidRDefault="00CE5D7B" w:rsidP="00983477">
            <w:pPr>
              <w:adjustRightInd w:val="0"/>
              <w:snapToGrid w:val="0"/>
            </w:pPr>
            <w:r w:rsidRPr="00E22097">
              <w:t xml:space="preserve">* LED lighting equipment </w:t>
            </w:r>
          </w:p>
          <w:p w:rsidR="00CE5D7B" w:rsidRPr="00E22097" w:rsidRDefault="00CE5D7B" w:rsidP="00983477">
            <w:pPr>
              <w:adjustRightInd w:val="0"/>
              <w:snapToGrid w:val="0"/>
            </w:pPr>
            <w:r w:rsidRPr="00E22097">
              <w:t xml:space="preserve">* Illuminated signage using LED as the light source </w:t>
            </w:r>
          </w:p>
          <w:p w:rsidR="00CE5D7B" w:rsidRPr="00E22097" w:rsidRDefault="00CE5D7B" w:rsidP="00983477">
            <w:pPr>
              <w:adjustRightInd w:val="0"/>
              <w:snapToGrid w:val="0"/>
            </w:pPr>
            <w:r w:rsidRPr="00E22097">
              <w:t xml:space="preserve">* Fluorescent lamps (tube type 40 fluorescent lamps) </w:t>
            </w:r>
          </w:p>
          <w:p w:rsidR="00CE5D7B" w:rsidRPr="00E22097" w:rsidRDefault="00CE5D7B" w:rsidP="00983477">
            <w:pPr>
              <w:adjustRightInd w:val="0"/>
              <w:snapToGrid w:val="0"/>
            </w:pPr>
            <w:r w:rsidRPr="00E22097">
              <w:t>* Light bulb-shaped lamps</w:t>
            </w:r>
          </w:p>
        </w:tc>
      </w:tr>
      <w:tr w:rsidR="00CE5D7B" w:rsidRPr="00E22097" w:rsidTr="003D572B">
        <w:trPr>
          <w:jc w:val="center"/>
        </w:trPr>
        <w:tc>
          <w:tcPr>
            <w:tcW w:w="1754" w:type="dxa"/>
            <w:shd w:val="clear" w:color="auto" w:fill="auto"/>
          </w:tcPr>
          <w:p w:rsidR="00CE5D7B" w:rsidRPr="0090053E" w:rsidRDefault="00CE5D7B" w:rsidP="00983477">
            <w:pPr>
              <w:adjustRightInd w:val="0"/>
              <w:snapToGrid w:val="0"/>
              <w:rPr>
                <w:highlight w:val="yellow"/>
              </w:rPr>
            </w:pPr>
            <w:r w:rsidRPr="00FC1D84">
              <w:t>Vehicles</w:t>
            </w:r>
          </w:p>
        </w:tc>
        <w:tc>
          <w:tcPr>
            <w:tcW w:w="6920" w:type="dxa"/>
            <w:shd w:val="clear" w:color="auto" w:fill="auto"/>
          </w:tcPr>
          <w:p w:rsidR="0090053E" w:rsidRDefault="00CE5D7B" w:rsidP="005816D4">
            <w:pPr>
              <w:adjustRightInd w:val="0"/>
              <w:snapToGrid w:val="0"/>
              <w:rPr>
                <w:highlight w:val="yellow"/>
              </w:rPr>
            </w:pPr>
            <w:r w:rsidRPr="0090053E">
              <w:rPr>
                <w:highlight w:val="yellow"/>
              </w:rPr>
              <w:t xml:space="preserve">* </w:t>
            </w:r>
            <w:r w:rsidR="005816D4" w:rsidRPr="0090053E">
              <w:rPr>
                <w:highlight w:val="yellow"/>
              </w:rPr>
              <w:t xml:space="preserve">Passenger </w:t>
            </w:r>
            <w:r w:rsidR="0090053E">
              <w:rPr>
                <w:highlight w:val="yellow"/>
              </w:rPr>
              <w:t>vehicle</w:t>
            </w:r>
            <w:r w:rsidR="005816D4" w:rsidRPr="0090053E">
              <w:rPr>
                <w:highlight w:val="yellow"/>
              </w:rPr>
              <w:t>s *</w:t>
            </w:r>
            <w:r w:rsidR="003151F8" w:rsidRPr="0090053E">
              <w:rPr>
                <w:highlight w:val="yellow"/>
              </w:rPr>
              <w:t xml:space="preserve"> </w:t>
            </w:r>
            <w:r w:rsidR="005816D4" w:rsidRPr="0090053E">
              <w:rPr>
                <w:highlight w:val="yellow"/>
              </w:rPr>
              <w:t>Small buses *</w:t>
            </w:r>
            <w:r w:rsidR="003151F8" w:rsidRPr="0090053E">
              <w:rPr>
                <w:highlight w:val="yellow"/>
              </w:rPr>
              <w:t xml:space="preserve"> </w:t>
            </w:r>
            <w:r w:rsidR="005816D4" w:rsidRPr="0090053E">
              <w:rPr>
                <w:highlight w:val="yellow"/>
              </w:rPr>
              <w:t xml:space="preserve">Small freight </w:t>
            </w:r>
            <w:r w:rsidR="0090053E">
              <w:rPr>
                <w:highlight w:val="yellow"/>
              </w:rPr>
              <w:t>vehicle</w:t>
            </w:r>
            <w:r w:rsidR="005816D4" w:rsidRPr="0090053E">
              <w:rPr>
                <w:highlight w:val="yellow"/>
              </w:rPr>
              <w:t xml:space="preserve">s </w:t>
            </w:r>
          </w:p>
          <w:p w:rsidR="003151F8" w:rsidRPr="00FC1D84" w:rsidRDefault="005816D4" w:rsidP="005816D4">
            <w:pPr>
              <w:adjustRightInd w:val="0"/>
              <w:snapToGrid w:val="0"/>
            </w:pPr>
            <w:r w:rsidRPr="0090053E">
              <w:rPr>
                <w:highlight w:val="yellow"/>
              </w:rPr>
              <w:t>*</w:t>
            </w:r>
            <w:r w:rsidR="003151F8" w:rsidRPr="0090053E">
              <w:rPr>
                <w:highlight w:val="yellow"/>
              </w:rPr>
              <w:t xml:space="preserve"> </w:t>
            </w:r>
            <w:r w:rsidRPr="0090053E">
              <w:rPr>
                <w:highlight w:val="yellow"/>
              </w:rPr>
              <w:t>Buses</w:t>
            </w:r>
            <w:r w:rsidR="0090053E" w:rsidRPr="0090053E">
              <w:rPr>
                <w:highlight w:val="yellow"/>
              </w:rPr>
              <w:t>, etc.</w:t>
            </w:r>
            <w:r w:rsidR="0090053E">
              <w:rPr>
                <w:highlight w:val="yellow"/>
              </w:rPr>
              <w:t xml:space="preserve"> </w:t>
            </w:r>
            <w:r w:rsidRPr="0090053E">
              <w:rPr>
                <w:highlight w:val="yellow"/>
              </w:rPr>
              <w:t>*</w:t>
            </w:r>
            <w:r w:rsidR="003151F8" w:rsidRPr="0090053E">
              <w:rPr>
                <w:highlight w:val="yellow"/>
              </w:rPr>
              <w:t xml:space="preserve"> </w:t>
            </w:r>
            <w:r w:rsidRPr="0090053E">
              <w:rPr>
                <w:highlight w:val="yellow"/>
              </w:rPr>
              <w:t>Trucks, etc. *</w:t>
            </w:r>
            <w:r w:rsidR="003151F8" w:rsidRPr="0090053E">
              <w:rPr>
                <w:highlight w:val="yellow"/>
              </w:rPr>
              <w:t xml:space="preserve"> </w:t>
            </w:r>
            <w:r w:rsidRPr="0090053E">
              <w:rPr>
                <w:highlight w:val="yellow"/>
              </w:rPr>
              <w:t>Tractors</w:t>
            </w:r>
            <w:r w:rsidR="00CE5D7B" w:rsidRPr="00FC1D84">
              <w:t xml:space="preserve"> * Tires for passenger cars</w:t>
            </w:r>
          </w:p>
          <w:p w:rsidR="0090053E" w:rsidRPr="0090053E" w:rsidRDefault="00CE5D7B" w:rsidP="0090053E">
            <w:pPr>
              <w:adjustRightInd w:val="0"/>
              <w:snapToGrid w:val="0"/>
              <w:rPr>
                <w:highlight w:val="yellow"/>
              </w:rPr>
            </w:pPr>
            <w:r w:rsidRPr="00FC1D84">
              <w:t>* 2 cycle engine oil</w:t>
            </w:r>
          </w:p>
        </w:tc>
      </w:tr>
      <w:tr w:rsidR="00CE5D7B" w:rsidRPr="00E22097" w:rsidTr="003D572B">
        <w:trPr>
          <w:jc w:val="center"/>
        </w:trPr>
        <w:tc>
          <w:tcPr>
            <w:tcW w:w="1754" w:type="dxa"/>
            <w:shd w:val="clear" w:color="auto" w:fill="auto"/>
          </w:tcPr>
          <w:p w:rsidR="00CE5D7B" w:rsidRPr="00E22097" w:rsidRDefault="00CE5D7B" w:rsidP="00983477">
            <w:pPr>
              <w:adjustRightInd w:val="0"/>
              <w:snapToGrid w:val="0"/>
            </w:pPr>
            <w:r w:rsidRPr="00E22097">
              <w:t xml:space="preserve">Fire </w:t>
            </w:r>
            <w:r w:rsidR="007832D5" w:rsidRPr="00E22097">
              <w:rPr>
                <w:rFonts w:hint="eastAsia"/>
              </w:rPr>
              <w:t>E</w:t>
            </w:r>
            <w:r w:rsidRPr="00E22097">
              <w:t>xtinguishers</w:t>
            </w:r>
          </w:p>
        </w:tc>
        <w:tc>
          <w:tcPr>
            <w:tcW w:w="6920" w:type="dxa"/>
            <w:shd w:val="clear" w:color="auto" w:fill="auto"/>
          </w:tcPr>
          <w:p w:rsidR="00CE5D7B" w:rsidRPr="00E22097" w:rsidRDefault="00CE5D7B" w:rsidP="00983477">
            <w:pPr>
              <w:adjustRightInd w:val="0"/>
              <w:snapToGrid w:val="0"/>
            </w:pPr>
            <w:r w:rsidRPr="00E22097">
              <w:t>* Fire extinguishers</w:t>
            </w:r>
          </w:p>
        </w:tc>
      </w:tr>
      <w:tr w:rsidR="00CE5D7B" w:rsidRPr="00E22097" w:rsidTr="003D572B">
        <w:trPr>
          <w:jc w:val="center"/>
        </w:trPr>
        <w:tc>
          <w:tcPr>
            <w:tcW w:w="1754" w:type="dxa"/>
            <w:shd w:val="clear" w:color="auto" w:fill="auto"/>
          </w:tcPr>
          <w:p w:rsidR="00E0674C" w:rsidRPr="00E22097" w:rsidRDefault="00CE5D7B" w:rsidP="00983477">
            <w:pPr>
              <w:adjustRightInd w:val="0"/>
              <w:snapToGrid w:val="0"/>
            </w:pPr>
            <w:r w:rsidRPr="00E22097">
              <w:t>Uniforms and Work Clothes</w:t>
            </w:r>
            <w:r w:rsidR="00E0674C" w:rsidRPr="00E22097">
              <w:rPr>
                <w:rFonts w:hint="eastAsia"/>
              </w:rPr>
              <w:t>, etc</w:t>
            </w:r>
            <w:r w:rsidR="00817AF6" w:rsidRPr="00E22097">
              <w:rPr>
                <w:rFonts w:hint="eastAsia"/>
              </w:rPr>
              <w:t>.</w:t>
            </w:r>
          </w:p>
        </w:tc>
        <w:tc>
          <w:tcPr>
            <w:tcW w:w="6920" w:type="dxa"/>
            <w:shd w:val="clear" w:color="auto" w:fill="auto"/>
          </w:tcPr>
          <w:p w:rsidR="00CE5D7B" w:rsidRPr="00E22097" w:rsidRDefault="00CE5D7B" w:rsidP="00983477">
            <w:pPr>
              <w:adjustRightInd w:val="0"/>
              <w:snapToGrid w:val="0"/>
            </w:pPr>
            <w:r w:rsidRPr="00E22097">
              <w:t xml:space="preserve">* Uniforms * </w:t>
            </w:r>
            <w:r w:rsidR="00817AF6" w:rsidRPr="00E22097">
              <w:rPr>
                <w:rFonts w:hint="eastAsia"/>
              </w:rPr>
              <w:t>W</w:t>
            </w:r>
            <w:r w:rsidRPr="00E22097">
              <w:t xml:space="preserve">ork clothes </w:t>
            </w:r>
          </w:p>
          <w:p w:rsidR="00CE5D7B" w:rsidRPr="00E22097" w:rsidRDefault="00CE5D7B" w:rsidP="00983477">
            <w:pPr>
              <w:adjustRightInd w:val="0"/>
              <w:snapToGrid w:val="0"/>
            </w:pPr>
            <w:r w:rsidRPr="00E22097">
              <w:t>* Caps</w:t>
            </w:r>
            <w:r w:rsidR="00B56AC3" w:rsidRPr="00E22097">
              <w:rPr>
                <w:rFonts w:hint="eastAsia"/>
              </w:rPr>
              <w:t xml:space="preserve"> </w:t>
            </w:r>
            <w:r w:rsidR="00B56AC3" w:rsidRPr="00E22097">
              <w:t>*</w:t>
            </w:r>
            <w:r w:rsidR="009F7723" w:rsidRPr="00E22097">
              <w:rPr>
                <w:rFonts w:hint="eastAsia"/>
              </w:rPr>
              <w:t>S</w:t>
            </w:r>
            <w:r w:rsidR="00B56AC3" w:rsidRPr="00E22097">
              <w:rPr>
                <w:rFonts w:hint="eastAsia"/>
              </w:rPr>
              <w:t>hoes</w:t>
            </w:r>
          </w:p>
        </w:tc>
      </w:tr>
      <w:tr w:rsidR="00CE5D7B" w:rsidRPr="00E22097" w:rsidTr="003D572B">
        <w:trPr>
          <w:cantSplit/>
          <w:jc w:val="center"/>
        </w:trPr>
        <w:tc>
          <w:tcPr>
            <w:tcW w:w="1754" w:type="dxa"/>
            <w:shd w:val="clear" w:color="auto" w:fill="auto"/>
          </w:tcPr>
          <w:p w:rsidR="00CE5D7B" w:rsidRPr="00E22097" w:rsidRDefault="00CE5D7B" w:rsidP="00983477">
            <w:pPr>
              <w:adjustRightInd w:val="0"/>
              <w:snapToGrid w:val="0"/>
            </w:pPr>
            <w:r w:rsidRPr="00E22097">
              <w:t>Interior Fixtures and Bedding</w:t>
            </w:r>
          </w:p>
        </w:tc>
        <w:tc>
          <w:tcPr>
            <w:tcW w:w="6920" w:type="dxa"/>
            <w:shd w:val="clear" w:color="auto" w:fill="auto"/>
          </w:tcPr>
          <w:p w:rsidR="00CE5D7B" w:rsidRPr="00E22097" w:rsidRDefault="00CE5D7B" w:rsidP="00983477">
            <w:pPr>
              <w:adjustRightInd w:val="0"/>
              <w:snapToGrid w:val="0"/>
            </w:pPr>
            <w:r w:rsidRPr="00E22097">
              <w:t xml:space="preserve">* Curtains * Cloth blinds * Metal blinds * Tufted carpets </w:t>
            </w:r>
          </w:p>
          <w:p w:rsidR="00CE5D7B" w:rsidRPr="00E22097" w:rsidRDefault="00CE5D7B" w:rsidP="00983477">
            <w:pPr>
              <w:adjustRightInd w:val="0"/>
              <w:snapToGrid w:val="0"/>
            </w:pPr>
            <w:r w:rsidRPr="00E22097">
              <w:t xml:space="preserve">* Tile carpets * Woven carpets * Needle-punch carpets </w:t>
            </w:r>
          </w:p>
          <w:p w:rsidR="00CE5D7B" w:rsidRPr="00E22097" w:rsidRDefault="00CE5D7B" w:rsidP="00983477">
            <w:pPr>
              <w:adjustRightInd w:val="0"/>
              <w:snapToGrid w:val="0"/>
            </w:pPr>
            <w:r w:rsidRPr="00E22097">
              <w:t>* Blankets * Comforters * Bed frames * Mattresses</w:t>
            </w:r>
          </w:p>
        </w:tc>
      </w:tr>
      <w:tr w:rsidR="00CE5D7B" w:rsidRPr="00E22097" w:rsidTr="003D572B">
        <w:trPr>
          <w:trHeight w:val="153"/>
          <w:jc w:val="center"/>
        </w:trPr>
        <w:tc>
          <w:tcPr>
            <w:tcW w:w="1754" w:type="dxa"/>
            <w:shd w:val="clear" w:color="auto" w:fill="auto"/>
          </w:tcPr>
          <w:p w:rsidR="00CE5D7B" w:rsidRPr="00E22097" w:rsidRDefault="00CE5D7B" w:rsidP="00983477">
            <w:pPr>
              <w:adjustRightInd w:val="0"/>
              <w:snapToGrid w:val="0"/>
            </w:pPr>
            <w:r w:rsidRPr="00E22097">
              <w:t>Work Gloves</w:t>
            </w:r>
          </w:p>
        </w:tc>
        <w:tc>
          <w:tcPr>
            <w:tcW w:w="6920" w:type="dxa"/>
            <w:shd w:val="clear" w:color="auto" w:fill="auto"/>
          </w:tcPr>
          <w:p w:rsidR="00CE5D7B" w:rsidRPr="00E22097" w:rsidRDefault="00CE5D7B" w:rsidP="00983477">
            <w:pPr>
              <w:adjustRightInd w:val="0"/>
              <w:snapToGrid w:val="0"/>
            </w:pPr>
            <w:r w:rsidRPr="00E22097">
              <w:t>* Work gloves</w:t>
            </w:r>
          </w:p>
        </w:tc>
      </w:tr>
      <w:tr w:rsidR="00CE5D7B" w:rsidRPr="00E22097" w:rsidTr="003D572B">
        <w:trPr>
          <w:trHeight w:val="353"/>
          <w:jc w:val="center"/>
        </w:trPr>
        <w:tc>
          <w:tcPr>
            <w:tcW w:w="1754" w:type="dxa"/>
            <w:shd w:val="clear" w:color="auto" w:fill="auto"/>
          </w:tcPr>
          <w:p w:rsidR="00CE5D7B" w:rsidRPr="00E22097" w:rsidRDefault="00CE5D7B" w:rsidP="00983477">
            <w:pPr>
              <w:adjustRightInd w:val="0"/>
              <w:snapToGrid w:val="0"/>
            </w:pPr>
            <w:r w:rsidRPr="00E22097">
              <w:t xml:space="preserve">Other </w:t>
            </w:r>
            <w:r w:rsidR="00117BFF" w:rsidRPr="00E22097">
              <w:rPr>
                <w:rFonts w:hint="eastAsia"/>
              </w:rPr>
              <w:t>Textile</w:t>
            </w:r>
            <w:r w:rsidR="00117BFF" w:rsidRPr="00E22097">
              <w:t xml:space="preserve"> </w:t>
            </w:r>
            <w:r w:rsidRPr="00E22097">
              <w:t>Products</w:t>
            </w:r>
          </w:p>
        </w:tc>
        <w:tc>
          <w:tcPr>
            <w:tcW w:w="6920" w:type="dxa"/>
            <w:shd w:val="clear" w:color="auto" w:fill="auto"/>
          </w:tcPr>
          <w:p w:rsidR="00CE5D7B" w:rsidRPr="00E22097" w:rsidRDefault="00CE5D7B" w:rsidP="00983477">
            <w:pPr>
              <w:adjustRightInd w:val="0"/>
              <w:snapToGrid w:val="0"/>
            </w:pPr>
            <w:r w:rsidRPr="00E22097">
              <w:t xml:space="preserve">* Tents * Tarps * Safety nets * Flags * Advertisement flags </w:t>
            </w:r>
          </w:p>
          <w:p w:rsidR="00CE5D7B" w:rsidRPr="00E22097" w:rsidRDefault="00CE5D7B" w:rsidP="00983477">
            <w:pPr>
              <w:adjustRightInd w:val="0"/>
              <w:snapToGrid w:val="0"/>
            </w:pPr>
            <w:r w:rsidRPr="00E22097">
              <w:t>* Banners</w:t>
            </w:r>
            <w:r w:rsidR="00F341EA" w:rsidRPr="00E22097">
              <w:rPr>
                <w:rFonts w:hint="eastAsia"/>
              </w:rPr>
              <w:t xml:space="preserve"> * </w:t>
            </w:r>
            <w:r w:rsidRPr="00E22097">
              <w:t>Mops</w:t>
            </w:r>
          </w:p>
        </w:tc>
      </w:tr>
      <w:tr w:rsidR="00CE5D7B" w:rsidRPr="00E22097" w:rsidTr="003D572B">
        <w:trPr>
          <w:jc w:val="center"/>
        </w:trPr>
        <w:tc>
          <w:tcPr>
            <w:tcW w:w="1754" w:type="dxa"/>
            <w:shd w:val="clear" w:color="auto" w:fill="auto"/>
          </w:tcPr>
          <w:p w:rsidR="00CE5D7B" w:rsidRPr="00E22097" w:rsidRDefault="00CE5D7B" w:rsidP="00983477">
            <w:pPr>
              <w:adjustRightInd w:val="0"/>
              <w:snapToGrid w:val="0"/>
            </w:pPr>
            <w:r w:rsidRPr="00E22097">
              <w:t>Facilities</w:t>
            </w:r>
          </w:p>
        </w:tc>
        <w:tc>
          <w:tcPr>
            <w:tcW w:w="6920" w:type="dxa"/>
            <w:shd w:val="clear" w:color="auto" w:fill="auto"/>
          </w:tcPr>
          <w:p w:rsidR="00CE5D7B" w:rsidRPr="00E22097" w:rsidRDefault="00CE5D7B" w:rsidP="00983477">
            <w:pPr>
              <w:adjustRightInd w:val="0"/>
              <w:snapToGrid w:val="0"/>
            </w:pPr>
            <w:r w:rsidRPr="00E22097">
              <w:t xml:space="preserve">* Solar power generation systems (for public and industrial use) </w:t>
            </w:r>
          </w:p>
          <w:p w:rsidR="00CE5D7B" w:rsidRPr="00E22097" w:rsidRDefault="00CE5D7B" w:rsidP="00983477">
            <w:pPr>
              <w:adjustRightInd w:val="0"/>
              <w:snapToGrid w:val="0"/>
            </w:pPr>
            <w:r w:rsidRPr="00E22097">
              <w:t xml:space="preserve">* Solar heating systems (for public and industrial use) </w:t>
            </w:r>
          </w:p>
          <w:p w:rsidR="00CE5D7B" w:rsidRPr="00E22097" w:rsidRDefault="00CE5D7B" w:rsidP="00983477">
            <w:pPr>
              <w:adjustRightInd w:val="0"/>
              <w:snapToGrid w:val="0"/>
            </w:pPr>
            <w:r w:rsidRPr="00E22097">
              <w:t xml:space="preserve">* Fuel cells * Garbage disposals * Water saving equipment </w:t>
            </w:r>
          </w:p>
          <w:p w:rsidR="00CE5D7B" w:rsidRDefault="00506F52" w:rsidP="00983477">
            <w:pPr>
              <w:adjustRightInd w:val="0"/>
              <w:snapToGrid w:val="0"/>
            </w:pPr>
            <w:r w:rsidRPr="00E22097">
              <w:t>*</w:t>
            </w:r>
            <w:r w:rsidR="00CE5D7B" w:rsidRPr="00E22097">
              <w:t xml:space="preserve"> Sunlight adjustment film</w:t>
            </w:r>
          </w:p>
          <w:p w:rsidR="00506F52" w:rsidRPr="0090053E" w:rsidRDefault="00506F52" w:rsidP="00983477">
            <w:pPr>
              <w:adjustRightInd w:val="0"/>
              <w:snapToGrid w:val="0"/>
              <w:rPr>
                <w:highlight w:val="yellow"/>
              </w:rPr>
            </w:pPr>
            <w:r w:rsidRPr="0090053E">
              <w:rPr>
                <w:highlight w:val="yellow"/>
              </w:rPr>
              <w:t>*</w:t>
            </w:r>
            <w:r w:rsidRPr="0090053E">
              <w:rPr>
                <w:rFonts w:hint="eastAsia"/>
                <w:highlight w:val="yellow"/>
              </w:rPr>
              <w:t xml:space="preserve"> Software license for </w:t>
            </w:r>
            <w:r w:rsidRPr="0090053E">
              <w:rPr>
                <w:highlight w:val="yellow"/>
              </w:rPr>
              <w:t>tele</w:t>
            </w:r>
            <w:r w:rsidR="003151F8" w:rsidRPr="0090053E">
              <w:rPr>
                <w:highlight w:val="yellow"/>
              </w:rPr>
              <w:t>work</w:t>
            </w:r>
          </w:p>
          <w:p w:rsidR="00506F52" w:rsidRPr="000035D7" w:rsidRDefault="00506F52" w:rsidP="00526C11">
            <w:pPr>
              <w:adjustRightInd w:val="0"/>
              <w:snapToGrid w:val="0"/>
            </w:pPr>
            <w:r w:rsidRPr="0090053E">
              <w:rPr>
                <w:highlight w:val="yellow"/>
              </w:rPr>
              <w:t>*</w:t>
            </w:r>
            <w:r w:rsidRPr="0090053E">
              <w:rPr>
                <w:rFonts w:hint="eastAsia"/>
                <w:highlight w:val="yellow"/>
              </w:rPr>
              <w:t xml:space="preserve"> W</w:t>
            </w:r>
            <w:r w:rsidR="00526C11" w:rsidRPr="0090053E">
              <w:rPr>
                <w:rFonts w:hint="eastAsia"/>
                <w:highlight w:val="yellow"/>
              </w:rPr>
              <w:t>eb</w:t>
            </w:r>
            <w:r w:rsidR="000035D7" w:rsidRPr="0090053E">
              <w:rPr>
                <w:highlight w:val="yellow"/>
              </w:rPr>
              <w:t xml:space="preserve"> conferencing system</w:t>
            </w:r>
          </w:p>
        </w:tc>
      </w:tr>
      <w:tr w:rsidR="00CE5D7B" w:rsidRPr="00E22097" w:rsidTr="003D572B">
        <w:trPr>
          <w:trHeight w:val="782"/>
          <w:jc w:val="center"/>
        </w:trPr>
        <w:tc>
          <w:tcPr>
            <w:tcW w:w="1754" w:type="dxa"/>
            <w:shd w:val="clear" w:color="auto" w:fill="auto"/>
          </w:tcPr>
          <w:p w:rsidR="00CE5D7B" w:rsidRPr="00E22097" w:rsidRDefault="00CE5D7B" w:rsidP="00983477">
            <w:pPr>
              <w:adjustRightInd w:val="0"/>
              <w:snapToGrid w:val="0"/>
            </w:pPr>
            <w:r w:rsidRPr="00E22097">
              <w:t>Stockpiles for Disaster</w:t>
            </w:r>
          </w:p>
        </w:tc>
        <w:tc>
          <w:tcPr>
            <w:tcW w:w="6920" w:type="dxa"/>
            <w:shd w:val="clear" w:color="auto" w:fill="auto"/>
          </w:tcPr>
          <w:p w:rsidR="00CE5D7B" w:rsidRPr="00E22097" w:rsidRDefault="00CE5D7B" w:rsidP="00983477">
            <w:pPr>
              <w:adjustRightInd w:val="0"/>
              <w:snapToGrid w:val="0"/>
            </w:pPr>
            <w:r w:rsidRPr="00147710">
              <w:rPr>
                <w:highlight w:val="yellow"/>
              </w:rPr>
              <w:t xml:space="preserve">* </w:t>
            </w:r>
            <w:r w:rsidR="00147710" w:rsidRPr="00147710">
              <w:rPr>
                <w:highlight w:val="yellow"/>
              </w:rPr>
              <w:t>Drinking water for disaster stockpiling</w:t>
            </w:r>
            <w:r w:rsidR="00147710" w:rsidRPr="00147710">
              <w:rPr>
                <w:rFonts w:hint="eastAsia"/>
                <w:highlight w:val="yellow"/>
              </w:rPr>
              <w:t xml:space="preserve"> </w:t>
            </w:r>
            <w:r w:rsidRPr="00E22097">
              <w:t xml:space="preserve">* Quick cooking rice </w:t>
            </w:r>
          </w:p>
          <w:p w:rsidR="00CE5D7B" w:rsidRPr="00E22097" w:rsidRDefault="00CE5D7B" w:rsidP="00983477">
            <w:pPr>
              <w:adjustRightInd w:val="0"/>
              <w:snapToGrid w:val="0"/>
            </w:pPr>
            <w:r w:rsidRPr="00E22097">
              <w:t xml:space="preserve">* Non-perishable bread for an emergency * Pilot bread </w:t>
            </w:r>
          </w:p>
          <w:p w:rsidR="00CE5D7B" w:rsidRPr="00E22097" w:rsidRDefault="00CE5D7B" w:rsidP="00983477">
            <w:pPr>
              <w:adjustRightInd w:val="0"/>
              <w:snapToGrid w:val="0"/>
            </w:pPr>
            <w:r w:rsidRPr="00E22097">
              <w:t xml:space="preserve">* Retort processed food, etc. * Health foods/Nutrition foods </w:t>
            </w:r>
          </w:p>
          <w:p w:rsidR="00F63F3C" w:rsidRPr="00E22097" w:rsidRDefault="00CE5D7B" w:rsidP="00983477">
            <w:pPr>
              <w:adjustRightInd w:val="0"/>
              <w:snapToGrid w:val="0"/>
            </w:pPr>
            <w:r w:rsidRPr="00E22097">
              <w:t xml:space="preserve">* Freeze-dried foods * Emergency portable fuel * Portable generators </w:t>
            </w:r>
            <w:r w:rsidR="00B56AC3" w:rsidRPr="00E22097">
              <w:t>* Portable power supply for emergency</w:t>
            </w:r>
          </w:p>
          <w:p w:rsidR="00CE5D7B" w:rsidRPr="00E22097" w:rsidRDefault="00CE5D7B" w:rsidP="00983477">
            <w:pPr>
              <w:adjustRightInd w:val="0"/>
              <w:snapToGrid w:val="0"/>
            </w:pPr>
            <w:r w:rsidRPr="00E22097">
              <w:t xml:space="preserve">** Blankets ** Work gloves ** Tents ** Tarps </w:t>
            </w:r>
          </w:p>
          <w:p w:rsidR="00D509BC" w:rsidRPr="00E22097" w:rsidRDefault="00CE5D7B" w:rsidP="00983477">
            <w:pPr>
              <w:adjustRightInd w:val="0"/>
              <w:snapToGrid w:val="0"/>
            </w:pPr>
            <w:r w:rsidRPr="00E22097">
              <w:t xml:space="preserve">** Disposable batteries   </w:t>
            </w:r>
          </w:p>
          <w:p w:rsidR="00CE5D7B" w:rsidRPr="00E22097" w:rsidRDefault="00D509BC" w:rsidP="00D509BC">
            <w:pPr>
              <w:adjustRightInd w:val="0"/>
              <w:snapToGrid w:val="0"/>
            </w:pPr>
            <w:r w:rsidRPr="00E22097">
              <w:rPr>
                <w:rFonts w:hint="eastAsia"/>
              </w:rPr>
              <w:t>Note:</w:t>
            </w:r>
            <w:r w:rsidR="00CE5D7B" w:rsidRPr="00E22097">
              <w:t>**</w:t>
            </w:r>
            <w:r w:rsidR="00CE5D7B" w:rsidRPr="00E22097">
              <w:rPr>
                <w:lang w:val="en"/>
              </w:rPr>
              <w:t>The same items as the other fields</w:t>
            </w:r>
          </w:p>
        </w:tc>
      </w:tr>
      <w:tr w:rsidR="00CE5D7B" w:rsidRPr="00E22097" w:rsidTr="003D572B">
        <w:trPr>
          <w:jc w:val="center"/>
        </w:trPr>
        <w:tc>
          <w:tcPr>
            <w:tcW w:w="1754" w:type="dxa"/>
            <w:shd w:val="clear" w:color="auto" w:fill="auto"/>
          </w:tcPr>
          <w:p w:rsidR="00CE5D7B" w:rsidRPr="00E22097" w:rsidRDefault="00CE5D7B" w:rsidP="00983477">
            <w:pPr>
              <w:adjustRightInd w:val="0"/>
              <w:snapToGrid w:val="0"/>
            </w:pPr>
            <w:r w:rsidRPr="00E22097">
              <w:t>Public-Works Projects</w:t>
            </w:r>
          </w:p>
        </w:tc>
        <w:tc>
          <w:tcPr>
            <w:tcW w:w="6920" w:type="dxa"/>
            <w:shd w:val="clear" w:color="auto" w:fill="auto"/>
          </w:tcPr>
          <w:p w:rsidR="00CE5D7B" w:rsidRPr="00E22097" w:rsidRDefault="00CE5D7B" w:rsidP="00983477">
            <w:pPr>
              <w:adjustRightInd w:val="0"/>
              <w:snapToGrid w:val="0"/>
              <w:rPr>
                <w:u w:val="single"/>
              </w:rPr>
            </w:pPr>
            <w:r w:rsidRPr="00E22097">
              <w:rPr>
                <w:rFonts w:hint="eastAsia"/>
                <w:u w:val="single"/>
              </w:rPr>
              <w:t>＜</w:t>
            </w:r>
            <w:r w:rsidRPr="00E22097">
              <w:rPr>
                <w:u w:val="single"/>
              </w:rPr>
              <w:t>Material</w:t>
            </w:r>
            <w:r w:rsidRPr="00E22097">
              <w:rPr>
                <w:rFonts w:hint="eastAsia"/>
                <w:u w:val="single"/>
              </w:rPr>
              <w:t>＞</w:t>
            </w:r>
          </w:p>
          <w:p w:rsidR="00CE5D7B" w:rsidRPr="00E22097" w:rsidRDefault="00CE5D7B" w:rsidP="00983477">
            <w:pPr>
              <w:adjustRightInd w:val="0"/>
              <w:snapToGrid w:val="0"/>
            </w:pPr>
            <w:r w:rsidRPr="00E22097">
              <w:t xml:space="preserve">* Treated soil recycled from construction sludge </w:t>
            </w:r>
          </w:p>
          <w:p w:rsidR="00CE5D7B" w:rsidRPr="00E22097" w:rsidRDefault="00CE5D7B" w:rsidP="00983477">
            <w:pPr>
              <w:adjustRightInd w:val="0"/>
              <w:snapToGrid w:val="0"/>
            </w:pPr>
            <w:r w:rsidRPr="00E22097">
              <w:t xml:space="preserve">* Granulated blast furnace slag for earth work </w:t>
            </w:r>
          </w:p>
          <w:p w:rsidR="00CE5D7B" w:rsidRPr="00E22097" w:rsidRDefault="00CE5D7B" w:rsidP="00983477">
            <w:pPr>
              <w:adjustRightInd w:val="0"/>
              <w:snapToGrid w:val="0"/>
            </w:pPr>
            <w:r w:rsidRPr="00E22097">
              <w:t xml:space="preserve">* Caisson filler using copper slag </w:t>
            </w:r>
          </w:p>
          <w:p w:rsidR="00CE5D7B" w:rsidRPr="00E22097" w:rsidRDefault="00CE5D7B" w:rsidP="00983477">
            <w:pPr>
              <w:adjustRightInd w:val="0"/>
              <w:snapToGrid w:val="0"/>
            </w:pPr>
            <w:r w:rsidRPr="00E22097">
              <w:t xml:space="preserve">* Caisson filler using </w:t>
            </w:r>
            <w:proofErr w:type="spellStart"/>
            <w:r w:rsidRPr="00E22097">
              <w:t>ferro</w:t>
            </w:r>
            <w:proofErr w:type="spellEnd"/>
            <w:r w:rsidRPr="00E22097">
              <w:t xml:space="preserve">-nickel slag </w:t>
            </w:r>
          </w:p>
          <w:p w:rsidR="00CE5D7B" w:rsidRPr="00E22097" w:rsidRDefault="00CE5D7B" w:rsidP="00983477">
            <w:pPr>
              <w:adjustRightInd w:val="0"/>
              <w:snapToGrid w:val="0"/>
            </w:pPr>
            <w:r w:rsidRPr="00E22097">
              <w:t>* Steel slag for Ground improvement</w:t>
            </w:r>
          </w:p>
          <w:p w:rsidR="00CE5D7B" w:rsidRPr="00E22097" w:rsidRDefault="00CE5D7B" w:rsidP="00983477">
            <w:pPr>
              <w:adjustRightInd w:val="0"/>
              <w:snapToGrid w:val="0"/>
            </w:pPr>
            <w:r w:rsidRPr="00E22097">
              <w:t>* Blast furnace slag aggregate * Ferro-nickel slag aggregate</w:t>
            </w:r>
          </w:p>
          <w:p w:rsidR="004D71D3" w:rsidRPr="00E22097" w:rsidRDefault="00CE5D7B" w:rsidP="00983477">
            <w:pPr>
              <w:adjustRightInd w:val="0"/>
              <w:snapToGrid w:val="0"/>
            </w:pPr>
            <w:r w:rsidRPr="00E22097">
              <w:t xml:space="preserve">* Copper slag aggregate </w:t>
            </w:r>
          </w:p>
          <w:p w:rsidR="004D71D3" w:rsidRPr="00E22097" w:rsidRDefault="00CE5D7B" w:rsidP="00983477">
            <w:pPr>
              <w:adjustRightInd w:val="0"/>
              <w:snapToGrid w:val="0"/>
            </w:pPr>
            <w:r w:rsidRPr="00E22097">
              <w:t xml:space="preserve">* Electric arc furnace oxidizing slag aggregate </w:t>
            </w:r>
          </w:p>
          <w:p w:rsidR="00CE5D7B" w:rsidRPr="00E22097" w:rsidRDefault="00CE5D7B" w:rsidP="00983477">
            <w:pPr>
              <w:adjustRightInd w:val="0"/>
              <w:snapToGrid w:val="0"/>
            </w:pPr>
            <w:r w:rsidRPr="00E22097">
              <w:t>* Recycled heated asphalt compound</w:t>
            </w:r>
          </w:p>
          <w:p w:rsidR="00CE5D7B" w:rsidRPr="00E22097" w:rsidRDefault="00CE5D7B" w:rsidP="00983477">
            <w:pPr>
              <w:adjustRightInd w:val="0"/>
              <w:snapToGrid w:val="0"/>
            </w:pPr>
            <w:r w:rsidRPr="00E22097">
              <w:t>* Asphalt compound with steel slag</w:t>
            </w:r>
          </w:p>
          <w:p w:rsidR="00CE5D7B" w:rsidRPr="00E22097" w:rsidRDefault="00CE5D7B" w:rsidP="00983477">
            <w:pPr>
              <w:adjustRightInd w:val="0"/>
              <w:snapToGrid w:val="0"/>
            </w:pPr>
            <w:r w:rsidRPr="00E22097">
              <w:t xml:space="preserve">* Warm asphalt compound * Roadbed material with steel slag </w:t>
            </w:r>
          </w:p>
          <w:p w:rsidR="00CE5D7B" w:rsidRPr="00E22097" w:rsidRDefault="00CE5D7B" w:rsidP="00983477">
            <w:pPr>
              <w:adjustRightInd w:val="0"/>
              <w:snapToGrid w:val="0"/>
            </w:pPr>
            <w:r w:rsidRPr="00E22097">
              <w:t>* Recycled aggregate, etc. * Lumber</w:t>
            </w:r>
            <w:r w:rsidR="00814380" w:rsidRPr="00E22097">
              <w:rPr>
                <w:rFonts w:hint="eastAsia"/>
              </w:rPr>
              <w:t xml:space="preserve"> </w:t>
            </w:r>
            <w:r w:rsidRPr="00E22097">
              <w:t>from thinning</w:t>
            </w:r>
          </w:p>
          <w:p w:rsidR="00CE5D7B" w:rsidRPr="00E22097" w:rsidRDefault="00CE5D7B" w:rsidP="00983477">
            <w:pPr>
              <w:adjustRightInd w:val="0"/>
              <w:snapToGrid w:val="0"/>
            </w:pPr>
            <w:r w:rsidRPr="00E22097">
              <w:t>* Portland blast furnace cement * Fly-ash cement</w:t>
            </w:r>
          </w:p>
          <w:p w:rsidR="00CE5D7B" w:rsidRPr="00E22097" w:rsidRDefault="00CE5D7B" w:rsidP="00983477">
            <w:pPr>
              <w:adjustRightInd w:val="0"/>
              <w:snapToGrid w:val="0"/>
            </w:pPr>
            <w:r w:rsidRPr="00E22097">
              <w:t>* Eco-cement * Water permeable concrete * Steel slag block</w:t>
            </w:r>
          </w:p>
          <w:p w:rsidR="00CE5D7B" w:rsidRPr="00E22097" w:rsidRDefault="00CE5D7B" w:rsidP="00983477">
            <w:pPr>
              <w:adjustRightInd w:val="0"/>
              <w:snapToGrid w:val="0"/>
            </w:pPr>
            <w:r w:rsidRPr="00E22097">
              <w:t>* Spray on concrete with fly-ash * Base-coating paint (anti corrosive)</w:t>
            </w:r>
          </w:p>
          <w:p w:rsidR="00CE5D7B" w:rsidRPr="00E22097" w:rsidRDefault="00CE5D7B" w:rsidP="00983477">
            <w:pPr>
              <w:adjustRightInd w:val="0"/>
              <w:snapToGrid w:val="0"/>
            </w:pPr>
            <w:r w:rsidRPr="00E22097">
              <w:t>* Water based road paint using low volatility organic solvent</w:t>
            </w:r>
          </w:p>
          <w:p w:rsidR="00A771F2" w:rsidRPr="00E22097" w:rsidRDefault="00CE5D7B" w:rsidP="00983477">
            <w:pPr>
              <w:adjustRightInd w:val="0"/>
              <w:snapToGrid w:val="0"/>
            </w:pPr>
            <w:r w:rsidRPr="00E22097">
              <w:t xml:space="preserve">* High solar reflectance paints * High solar reflectance water proof </w:t>
            </w:r>
          </w:p>
          <w:p w:rsidR="00CE5D7B" w:rsidRPr="00E22097" w:rsidRDefault="00CE5D7B" w:rsidP="00983477">
            <w:pPr>
              <w:adjustRightInd w:val="0"/>
              <w:snapToGrid w:val="0"/>
            </w:pPr>
            <w:r w:rsidRPr="00E22097">
              <w:t>* Pavement blocks using recycled material (burnt)</w:t>
            </w:r>
          </w:p>
          <w:p w:rsidR="00CE5D7B" w:rsidRPr="00E22097" w:rsidRDefault="00CE5D7B" w:rsidP="00983477">
            <w:pPr>
              <w:adjustRightInd w:val="0"/>
              <w:snapToGrid w:val="0"/>
            </w:pPr>
            <w:r w:rsidRPr="00E22097">
              <w:t xml:space="preserve">* Pavement block products using recycled material (precast unreinforced concrete products) </w:t>
            </w:r>
          </w:p>
          <w:p w:rsidR="005C4023" w:rsidRPr="00E22097" w:rsidRDefault="00CE5D7B" w:rsidP="00983477">
            <w:pPr>
              <w:adjustRightInd w:val="0"/>
              <w:snapToGrid w:val="0"/>
            </w:pPr>
            <w:r w:rsidRPr="00E22097">
              <w:t xml:space="preserve">* Bark compost </w:t>
            </w:r>
          </w:p>
          <w:p w:rsidR="00CE5D7B" w:rsidRPr="00E22097" w:rsidRDefault="00CE5D7B" w:rsidP="00983477">
            <w:pPr>
              <w:adjustRightInd w:val="0"/>
              <w:snapToGrid w:val="0"/>
            </w:pPr>
            <w:r w:rsidRPr="00E22097">
              <w:t>* Fermented compost using sewage sludge</w:t>
            </w:r>
            <w:r w:rsidR="005C4023" w:rsidRPr="00E22097">
              <w:t xml:space="preserve"> (sewage sludge compost)</w:t>
            </w:r>
          </w:p>
          <w:p w:rsidR="00A771F2" w:rsidRPr="00E22097" w:rsidRDefault="00CE5D7B" w:rsidP="00983477">
            <w:pPr>
              <w:adjustRightInd w:val="0"/>
              <w:snapToGrid w:val="0"/>
            </w:pPr>
            <w:r w:rsidRPr="00E22097">
              <w:t xml:space="preserve">* LED road illuminations </w:t>
            </w:r>
          </w:p>
          <w:p w:rsidR="00A771F2" w:rsidRPr="00E22097" w:rsidRDefault="00CE5D7B" w:rsidP="00983477">
            <w:pPr>
              <w:adjustRightInd w:val="0"/>
              <w:snapToGrid w:val="0"/>
            </w:pPr>
            <w:r w:rsidRPr="00E22097">
              <w:t xml:space="preserve">* Central divider block manufactured with recycled plastic </w:t>
            </w:r>
          </w:p>
          <w:p w:rsidR="00A771F2" w:rsidRPr="00E22097" w:rsidRDefault="00CE5D7B" w:rsidP="00983477">
            <w:pPr>
              <w:adjustRightInd w:val="0"/>
              <w:snapToGrid w:val="0"/>
            </w:pPr>
            <w:r w:rsidRPr="00E22097">
              <w:t xml:space="preserve">* </w:t>
            </w:r>
            <w:r w:rsidR="003E4A9A" w:rsidRPr="00E22097">
              <w:rPr>
                <w:rFonts w:hint="eastAsia"/>
              </w:rPr>
              <w:t>Ceramic</w:t>
            </w:r>
            <w:r w:rsidRPr="00E22097">
              <w:t xml:space="preserve"> tiles * Heat insulating sash, doors</w:t>
            </w:r>
            <w:r w:rsidR="00A771F2" w:rsidRPr="00E22097">
              <w:rPr>
                <w:rFonts w:hint="eastAsia"/>
              </w:rPr>
              <w:t xml:space="preserve"> </w:t>
            </w:r>
          </w:p>
          <w:p w:rsidR="00A771F2" w:rsidRPr="00E22097" w:rsidRDefault="00CE5D7B" w:rsidP="00983477">
            <w:pPr>
              <w:adjustRightInd w:val="0"/>
              <w:snapToGrid w:val="0"/>
            </w:pPr>
            <w:r w:rsidRPr="00E22097">
              <w:t>* Lumber</w:t>
            </w:r>
            <w:r w:rsidR="00A771F2" w:rsidRPr="00E22097">
              <w:rPr>
                <w:rFonts w:hint="eastAsia"/>
              </w:rPr>
              <w:t xml:space="preserve"> </w:t>
            </w:r>
            <w:r w:rsidRPr="00E22097">
              <w:t xml:space="preserve">* Glued laminated timber </w:t>
            </w:r>
          </w:p>
          <w:p w:rsidR="003E4A9A" w:rsidRPr="00E22097" w:rsidRDefault="00CE5D7B" w:rsidP="00983477">
            <w:pPr>
              <w:adjustRightInd w:val="0"/>
              <w:snapToGrid w:val="0"/>
            </w:pPr>
            <w:r w:rsidRPr="00E22097">
              <w:t>* Plywood * Laminated veneer lumber</w:t>
            </w:r>
            <w:r w:rsidR="00A771F2" w:rsidRPr="00E22097">
              <w:rPr>
                <w:rFonts w:hint="eastAsia"/>
              </w:rPr>
              <w:t xml:space="preserve"> </w:t>
            </w:r>
            <w:r w:rsidR="003E4A9A" w:rsidRPr="00E22097">
              <w:t>*</w:t>
            </w:r>
            <w:r w:rsidR="003E4A9A" w:rsidRPr="00E22097">
              <w:rPr>
                <w:rFonts w:hint="eastAsia"/>
              </w:rPr>
              <w:t>Cross Laminated timber</w:t>
            </w:r>
          </w:p>
          <w:p w:rsidR="00A771F2" w:rsidRPr="00E22097" w:rsidRDefault="00CE5D7B" w:rsidP="00983477">
            <w:pPr>
              <w:adjustRightInd w:val="0"/>
              <w:snapToGrid w:val="0"/>
            </w:pPr>
            <w:r w:rsidRPr="00E22097">
              <w:t xml:space="preserve">* Flooring * Particle board </w:t>
            </w:r>
          </w:p>
          <w:p w:rsidR="00CB767C" w:rsidRPr="00E22097" w:rsidRDefault="00CE5D7B" w:rsidP="00983477">
            <w:pPr>
              <w:adjustRightInd w:val="0"/>
              <w:snapToGrid w:val="0"/>
            </w:pPr>
            <w:r w:rsidRPr="00E22097">
              <w:t>* Fiberboard * Wood-type cement board</w:t>
            </w:r>
            <w:r w:rsidR="00A771F2" w:rsidRPr="00E22097">
              <w:rPr>
                <w:rFonts w:hint="eastAsia"/>
              </w:rPr>
              <w:t xml:space="preserve"> </w:t>
            </w:r>
          </w:p>
          <w:p w:rsidR="00CB767C" w:rsidRPr="00E22097" w:rsidRDefault="00CB767C" w:rsidP="00983477">
            <w:pPr>
              <w:adjustRightInd w:val="0"/>
              <w:snapToGrid w:val="0"/>
            </w:pPr>
            <w:r w:rsidRPr="00E22097">
              <w:t xml:space="preserve">* </w:t>
            </w:r>
            <w:r w:rsidRPr="00E22097">
              <w:rPr>
                <w:szCs w:val="24"/>
              </w:rPr>
              <w:t>Wood-plastic recycled composite</w:t>
            </w:r>
          </w:p>
          <w:p w:rsidR="00A771F2" w:rsidRPr="00E22097" w:rsidRDefault="00CE5D7B" w:rsidP="00983477">
            <w:pPr>
              <w:adjustRightInd w:val="0"/>
              <w:snapToGrid w:val="0"/>
            </w:pPr>
            <w:r w:rsidRPr="00E22097">
              <w:t xml:space="preserve">* Vinyl floor covering </w:t>
            </w:r>
          </w:p>
          <w:p w:rsidR="00A771F2" w:rsidRPr="00E22097" w:rsidRDefault="00CE5D7B" w:rsidP="00983477">
            <w:pPr>
              <w:adjustRightInd w:val="0"/>
              <w:snapToGrid w:val="0"/>
            </w:pPr>
            <w:r w:rsidRPr="00E22097">
              <w:t>* Insulation * Lighting control system</w:t>
            </w:r>
            <w:r w:rsidR="00A771F2" w:rsidRPr="00E22097">
              <w:rPr>
                <w:rFonts w:hint="eastAsia"/>
              </w:rPr>
              <w:t xml:space="preserve"> </w:t>
            </w:r>
            <w:r w:rsidRPr="00E22097">
              <w:t xml:space="preserve">* Transformers </w:t>
            </w:r>
          </w:p>
          <w:p w:rsidR="00CE5D7B" w:rsidRPr="00E22097" w:rsidRDefault="00CE5D7B" w:rsidP="00983477">
            <w:pPr>
              <w:adjustRightInd w:val="0"/>
              <w:snapToGrid w:val="0"/>
            </w:pPr>
            <w:r w:rsidRPr="00E22097">
              <w:t xml:space="preserve">* Cold and hot water absorption units </w:t>
            </w:r>
          </w:p>
          <w:p w:rsidR="00CE5D7B" w:rsidRPr="00E22097" w:rsidRDefault="00CE5D7B" w:rsidP="00983477">
            <w:pPr>
              <w:adjustRightInd w:val="0"/>
              <w:snapToGrid w:val="0"/>
            </w:pPr>
            <w:r w:rsidRPr="00E22097">
              <w:t xml:space="preserve">* Ice thermal storage air conditioning units </w:t>
            </w:r>
          </w:p>
          <w:p w:rsidR="00CE5D7B" w:rsidRPr="00E22097" w:rsidRDefault="00CE5D7B" w:rsidP="00983477">
            <w:pPr>
              <w:adjustRightInd w:val="0"/>
              <w:snapToGrid w:val="0"/>
            </w:pPr>
            <w:r w:rsidRPr="00E22097">
              <w:t xml:space="preserve">* Gas heat pump air conditioning units * Fan * Pump </w:t>
            </w:r>
          </w:p>
          <w:p w:rsidR="00A771F2" w:rsidRPr="00E22097" w:rsidRDefault="00CE5D7B" w:rsidP="00983477">
            <w:pPr>
              <w:adjustRightInd w:val="0"/>
              <w:snapToGrid w:val="0"/>
            </w:pPr>
            <w:r w:rsidRPr="00E22097">
              <w:t xml:space="preserve">* Recycle </w:t>
            </w:r>
            <w:proofErr w:type="spellStart"/>
            <w:r w:rsidRPr="00E22097">
              <w:t>unplasticized</w:t>
            </w:r>
            <w:proofErr w:type="spellEnd"/>
            <w:r w:rsidRPr="00E22097">
              <w:t xml:space="preserve"> polyvinyl chloride pipes for sewage or vent </w:t>
            </w:r>
          </w:p>
          <w:p w:rsidR="00CE5D7B" w:rsidRPr="00E22097" w:rsidRDefault="00CE5D7B" w:rsidP="00983477">
            <w:pPr>
              <w:adjustRightInd w:val="0"/>
              <w:snapToGrid w:val="0"/>
            </w:pPr>
            <w:r w:rsidRPr="00E22097">
              <w:t>* Automatic shut off faucets</w:t>
            </w:r>
          </w:p>
          <w:p w:rsidR="005C4023" w:rsidRPr="00E22097" w:rsidRDefault="00CE5D7B" w:rsidP="00983477">
            <w:pPr>
              <w:adjustRightInd w:val="0"/>
              <w:snapToGrid w:val="0"/>
            </w:pPr>
            <w:r w:rsidRPr="00E22097">
              <w:t xml:space="preserve">* </w:t>
            </w:r>
            <w:r w:rsidR="00026F9D" w:rsidRPr="00E22097">
              <w:t xml:space="preserve">Toilet and urinal </w:t>
            </w:r>
            <w:r w:rsidRPr="00E22097">
              <w:t xml:space="preserve">equipped with automatic flushing system </w:t>
            </w:r>
          </w:p>
          <w:p w:rsidR="00A771F2" w:rsidRPr="00E22097" w:rsidRDefault="00CE5D7B" w:rsidP="00983477">
            <w:pPr>
              <w:adjustRightInd w:val="0"/>
              <w:snapToGrid w:val="0"/>
            </w:pPr>
            <w:r w:rsidRPr="00E22097">
              <w:t xml:space="preserve">* </w:t>
            </w:r>
            <w:r w:rsidR="002113EA" w:rsidRPr="00E22097">
              <w:rPr>
                <w:rFonts w:hint="eastAsia"/>
              </w:rPr>
              <w:t>T</w:t>
            </w:r>
            <w:r w:rsidRPr="00E22097">
              <w:t>oilet</w:t>
            </w:r>
            <w:r w:rsidR="002113EA" w:rsidRPr="00E22097">
              <w:rPr>
                <w:rFonts w:hint="eastAsia"/>
              </w:rPr>
              <w:t xml:space="preserve"> bowls</w:t>
            </w:r>
            <w:r w:rsidRPr="00E22097">
              <w:t xml:space="preserve"> </w:t>
            </w:r>
          </w:p>
          <w:p w:rsidR="00CE5D7B" w:rsidRPr="00E22097" w:rsidRDefault="00CE5D7B" w:rsidP="00983477">
            <w:pPr>
              <w:adjustRightInd w:val="0"/>
              <w:snapToGrid w:val="0"/>
            </w:pPr>
            <w:r w:rsidRPr="00E22097">
              <w:t>* Form utilizing recycled material * Plywood form</w:t>
            </w:r>
          </w:p>
          <w:p w:rsidR="00CE5D7B" w:rsidRPr="00E22097" w:rsidRDefault="004B0FF1" w:rsidP="00983477">
            <w:pPr>
              <w:adjustRightInd w:val="0"/>
              <w:snapToGrid w:val="0"/>
              <w:rPr>
                <w:u w:val="single"/>
              </w:rPr>
            </w:pPr>
            <w:r w:rsidRPr="00E22097">
              <w:rPr>
                <w:u w:val="single"/>
              </w:rPr>
              <w:t>[</w:t>
            </w:r>
            <w:r w:rsidR="00CE5D7B" w:rsidRPr="00E22097">
              <w:rPr>
                <w:u w:val="single"/>
              </w:rPr>
              <w:t>Construction machines</w:t>
            </w:r>
            <w:r w:rsidRPr="00E22097">
              <w:rPr>
                <w:u w:val="single"/>
              </w:rPr>
              <w:t>]</w:t>
            </w:r>
          </w:p>
          <w:p w:rsidR="00CE5D7B" w:rsidRPr="00E22097" w:rsidRDefault="00CE5D7B" w:rsidP="00983477">
            <w:pPr>
              <w:adjustRightInd w:val="0"/>
              <w:snapToGrid w:val="0"/>
            </w:pPr>
            <w:r w:rsidRPr="00E22097">
              <w:t>* Low-emission construction machines</w:t>
            </w:r>
          </w:p>
          <w:p w:rsidR="00CE5D7B" w:rsidRPr="00E22097" w:rsidRDefault="00CE5D7B" w:rsidP="00983477">
            <w:pPr>
              <w:adjustRightInd w:val="0"/>
              <w:snapToGrid w:val="0"/>
            </w:pPr>
            <w:r w:rsidRPr="00E22097">
              <w:t>* Low-noise construction machines</w:t>
            </w:r>
          </w:p>
          <w:p w:rsidR="00CE5D7B" w:rsidRPr="00E22097" w:rsidRDefault="004B0FF1" w:rsidP="00983477">
            <w:pPr>
              <w:adjustRightInd w:val="0"/>
              <w:snapToGrid w:val="0"/>
              <w:rPr>
                <w:u w:val="single"/>
              </w:rPr>
            </w:pPr>
            <w:r w:rsidRPr="00E22097">
              <w:rPr>
                <w:rFonts w:hint="eastAsia"/>
                <w:u w:val="single"/>
              </w:rPr>
              <w:t>[</w:t>
            </w:r>
            <w:r w:rsidR="00CE5D7B" w:rsidRPr="00E22097">
              <w:rPr>
                <w:u w:val="single"/>
              </w:rPr>
              <w:t>Construction methods</w:t>
            </w:r>
            <w:r w:rsidRPr="00E22097">
              <w:rPr>
                <w:rFonts w:hint="eastAsia"/>
                <w:u w:val="single"/>
              </w:rPr>
              <w:t>]</w:t>
            </w:r>
          </w:p>
          <w:p w:rsidR="00CE5D7B" w:rsidRPr="00E22097" w:rsidRDefault="00CE5D7B" w:rsidP="00983477">
            <w:pPr>
              <w:adjustRightInd w:val="0"/>
              <w:snapToGrid w:val="0"/>
            </w:pPr>
            <w:r w:rsidRPr="00E22097">
              <w:t>* Effective usage of low quality soil</w:t>
            </w:r>
          </w:p>
          <w:p w:rsidR="00CE5D7B" w:rsidRPr="00E22097" w:rsidRDefault="00CE5D7B" w:rsidP="00983477">
            <w:pPr>
              <w:adjustRightInd w:val="0"/>
              <w:snapToGrid w:val="0"/>
            </w:pPr>
            <w:r w:rsidRPr="00E22097">
              <w:t>* Recycling treatment of construction sludge</w:t>
            </w:r>
          </w:p>
          <w:p w:rsidR="00CE5D7B" w:rsidRPr="00E22097" w:rsidRDefault="00CE5D7B" w:rsidP="00983477">
            <w:pPr>
              <w:adjustRightInd w:val="0"/>
              <w:snapToGrid w:val="0"/>
            </w:pPr>
            <w:r w:rsidRPr="00E22097">
              <w:t>* Recycling treatment of concrete masses</w:t>
            </w:r>
          </w:p>
          <w:p w:rsidR="00CE5D7B" w:rsidRPr="00E22097" w:rsidRDefault="00CE5D7B" w:rsidP="00983477">
            <w:pPr>
              <w:adjustRightInd w:val="0"/>
              <w:snapToGrid w:val="0"/>
            </w:pPr>
            <w:r w:rsidRPr="00E22097">
              <w:t>* Road surface recycling method * Roadbed recycling method</w:t>
            </w:r>
          </w:p>
          <w:p w:rsidR="00CE5D7B" w:rsidRPr="00E22097" w:rsidRDefault="00CE5D7B" w:rsidP="00983477">
            <w:pPr>
              <w:adjustRightInd w:val="0"/>
              <w:snapToGrid w:val="0"/>
            </w:pPr>
            <w:r w:rsidRPr="00E22097">
              <w:t>* Slope surfaces greening method using thinning wood or soil  obtained from construction process</w:t>
            </w:r>
          </w:p>
          <w:p w:rsidR="00CE5D7B" w:rsidRPr="00E22097" w:rsidRDefault="00CE5D7B" w:rsidP="00983477">
            <w:pPr>
              <w:adjustRightInd w:val="0"/>
              <w:snapToGrid w:val="0"/>
            </w:pPr>
            <w:r w:rsidRPr="00E22097">
              <w:t>* Soil cement pillar line wall method of reducing mad</w:t>
            </w:r>
          </w:p>
          <w:p w:rsidR="00CE5D7B" w:rsidRPr="00E22097" w:rsidRDefault="004B0FF1" w:rsidP="00983477">
            <w:pPr>
              <w:adjustRightInd w:val="0"/>
              <w:snapToGrid w:val="0"/>
              <w:rPr>
                <w:u w:val="single"/>
              </w:rPr>
            </w:pPr>
            <w:r w:rsidRPr="00E22097">
              <w:rPr>
                <w:rFonts w:hint="eastAsia"/>
                <w:u w:val="single"/>
              </w:rPr>
              <w:t>[</w:t>
            </w:r>
            <w:r w:rsidR="00CE5D7B" w:rsidRPr="00E22097">
              <w:rPr>
                <w:u w:val="single"/>
              </w:rPr>
              <w:t>Others</w:t>
            </w:r>
            <w:r w:rsidRPr="00E22097">
              <w:rPr>
                <w:rFonts w:hint="eastAsia"/>
                <w:u w:val="single"/>
              </w:rPr>
              <w:t>]</w:t>
            </w:r>
          </w:p>
          <w:p w:rsidR="00CE5D7B" w:rsidRPr="00E22097" w:rsidRDefault="00CE5D7B" w:rsidP="00983477">
            <w:pPr>
              <w:adjustRightInd w:val="0"/>
              <w:snapToGrid w:val="0"/>
            </w:pPr>
            <w:r w:rsidRPr="00E22097">
              <w:t>* Porous pavement * Permeable pavement * Greening of rooftops</w:t>
            </w:r>
          </w:p>
        </w:tc>
      </w:tr>
      <w:tr w:rsidR="00816380" w:rsidRPr="00E22097" w:rsidTr="00816380">
        <w:trPr>
          <w:trHeight w:val="561"/>
          <w:jc w:val="center"/>
        </w:trPr>
        <w:tc>
          <w:tcPr>
            <w:tcW w:w="1754" w:type="dxa"/>
            <w:shd w:val="clear" w:color="auto" w:fill="auto"/>
          </w:tcPr>
          <w:p w:rsidR="00816380" w:rsidRPr="00E22097" w:rsidRDefault="00816380" w:rsidP="00816380">
            <w:pPr>
              <w:adjustRightInd w:val="0"/>
              <w:snapToGrid w:val="0"/>
            </w:pPr>
            <w:r w:rsidRPr="00E22097">
              <w:t>Services</w:t>
            </w:r>
          </w:p>
        </w:tc>
        <w:tc>
          <w:tcPr>
            <w:tcW w:w="6920" w:type="dxa"/>
            <w:shd w:val="clear" w:color="auto" w:fill="auto"/>
          </w:tcPr>
          <w:p w:rsidR="00816380" w:rsidRPr="00E22097" w:rsidRDefault="00816380" w:rsidP="00816380">
            <w:pPr>
              <w:adjustRightInd w:val="0"/>
              <w:snapToGrid w:val="0"/>
            </w:pPr>
            <w:r w:rsidRPr="00E22097">
              <w:t xml:space="preserve">* Energy conservation diagnosis * Printing * Cafeteria </w:t>
            </w:r>
          </w:p>
          <w:p w:rsidR="00816380" w:rsidRPr="00E22097" w:rsidRDefault="00816380" w:rsidP="00816380">
            <w:pPr>
              <w:adjustRightInd w:val="0"/>
              <w:snapToGrid w:val="0"/>
            </w:pPr>
            <w:r w:rsidRPr="00E22097">
              <w:t xml:space="preserve">* Recapped automobile tires * Automobile maintenance </w:t>
            </w:r>
          </w:p>
          <w:p w:rsidR="00816380" w:rsidRPr="00E22097" w:rsidRDefault="00816380" w:rsidP="00816380">
            <w:pPr>
              <w:adjustRightInd w:val="0"/>
              <w:snapToGrid w:val="0"/>
            </w:pPr>
            <w:r w:rsidRPr="00E22097">
              <w:t xml:space="preserve">* Management of government office buildings </w:t>
            </w:r>
          </w:p>
          <w:p w:rsidR="00816380" w:rsidRPr="00E22097" w:rsidRDefault="00816380" w:rsidP="00816380">
            <w:pPr>
              <w:adjustRightInd w:val="0"/>
              <w:snapToGrid w:val="0"/>
            </w:pPr>
            <w:r w:rsidRPr="00E22097">
              <w:t xml:space="preserve">* Landscape management </w:t>
            </w:r>
            <w:r w:rsidRPr="00E22097">
              <w:rPr>
                <w:rFonts w:hint="eastAsia"/>
              </w:rPr>
              <w:t>*</w:t>
            </w:r>
            <w:r w:rsidR="00454194" w:rsidRPr="00E22097">
              <w:t xml:space="preserve"> Smoke </w:t>
            </w:r>
            <w:r w:rsidR="00454194" w:rsidRPr="00E22097">
              <w:rPr>
                <w:rFonts w:hint="eastAsia"/>
              </w:rPr>
              <w:t>d</w:t>
            </w:r>
            <w:r w:rsidR="00D509BC" w:rsidRPr="00E22097">
              <w:t xml:space="preserve">etectors </w:t>
            </w:r>
            <w:r w:rsidR="00D509BC" w:rsidRPr="00E22097">
              <w:rPr>
                <w:rFonts w:hint="eastAsia"/>
              </w:rPr>
              <w:t>t</w:t>
            </w:r>
            <w:r w:rsidRPr="00E22097">
              <w:t>est</w:t>
            </w:r>
            <w:r w:rsidRPr="00E22097">
              <w:rPr>
                <w:rFonts w:hint="eastAsia"/>
              </w:rPr>
              <w:t xml:space="preserve"> </w:t>
            </w:r>
            <w:r w:rsidRPr="00E22097">
              <w:t xml:space="preserve">* Cleaning </w:t>
            </w:r>
          </w:p>
          <w:p w:rsidR="00816380" w:rsidRPr="00E22097" w:rsidRDefault="00816380" w:rsidP="00816380">
            <w:pPr>
              <w:adjustRightInd w:val="0"/>
              <w:snapToGrid w:val="0"/>
              <w:rPr>
                <w:szCs w:val="21"/>
              </w:rPr>
            </w:pPr>
            <w:r w:rsidRPr="00E22097">
              <w:rPr>
                <w:rFonts w:hint="eastAsia"/>
              </w:rPr>
              <w:t xml:space="preserve">* </w:t>
            </w:r>
            <w:r w:rsidRPr="00E22097">
              <w:t>Carpet</w:t>
            </w:r>
            <w:r w:rsidRPr="00E22097">
              <w:rPr>
                <w:rFonts w:hint="eastAsia"/>
              </w:rPr>
              <w:t xml:space="preserve"> </w:t>
            </w:r>
            <w:r w:rsidRPr="00E22097">
              <w:t>tile cleaning * Trea</w:t>
            </w:r>
            <w:r w:rsidR="00832792" w:rsidRPr="00E22097">
              <w:t>tment of confidential documents</w:t>
            </w:r>
          </w:p>
          <w:p w:rsidR="00816380" w:rsidRPr="00E22097" w:rsidRDefault="00816380" w:rsidP="00816380">
            <w:pPr>
              <w:adjustRightInd w:val="0"/>
              <w:snapToGrid w:val="0"/>
            </w:pPr>
            <w:r w:rsidRPr="00E22097">
              <w:t xml:space="preserve">* Pest prevention </w:t>
            </w:r>
          </w:p>
          <w:p w:rsidR="00816380" w:rsidRPr="00E22097" w:rsidRDefault="00816380" w:rsidP="00816380">
            <w:pPr>
              <w:adjustRightInd w:val="0"/>
              <w:snapToGrid w:val="0"/>
            </w:pPr>
            <w:r w:rsidRPr="00E22097">
              <w:t xml:space="preserve">* Transportation and delivery </w:t>
            </w:r>
          </w:p>
          <w:p w:rsidR="00816380" w:rsidRPr="00E22097" w:rsidRDefault="00816380" w:rsidP="00816380">
            <w:pPr>
              <w:adjustRightInd w:val="0"/>
              <w:snapToGrid w:val="0"/>
            </w:pPr>
            <w:r w:rsidRPr="00E22097">
              <w:t xml:space="preserve">* Passenger transportation </w:t>
            </w:r>
            <w:r w:rsidRPr="00E22097">
              <w:rPr>
                <w:rFonts w:hint="eastAsia"/>
              </w:rPr>
              <w:t>(</w:t>
            </w:r>
            <w:r w:rsidRPr="00E22097">
              <w:t>Automobiles</w:t>
            </w:r>
            <w:r w:rsidRPr="00E22097">
              <w:rPr>
                <w:rFonts w:hint="eastAsia"/>
              </w:rPr>
              <w:t>)</w:t>
            </w:r>
          </w:p>
          <w:p w:rsidR="00816380" w:rsidRPr="00E22097" w:rsidRDefault="00816380" w:rsidP="00816380">
            <w:pPr>
              <w:adjustRightInd w:val="0"/>
              <w:snapToGrid w:val="0"/>
            </w:pPr>
            <w:r w:rsidRPr="00E22097">
              <w:t xml:space="preserve">* Fluorescent illumination services </w:t>
            </w:r>
          </w:p>
          <w:p w:rsidR="00816380" w:rsidRPr="00E22097" w:rsidRDefault="00816380" w:rsidP="00816380">
            <w:pPr>
              <w:adjustRightInd w:val="0"/>
              <w:snapToGrid w:val="0"/>
            </w:pPr>
            <w:r w:rsidRPr="00E22097">
              <w:t>* Retail businesses that operate in government buildings, etc.</w:t>
            </w:r>
          </w:p>
          <w:p w:rsidR="00816380" w:rsidRPr="00E22097" w:rsidRDefault="00816380" w:rsidP="00816380">
            <w:pPr>
              <w:adjustRightInd w:val="0"/>
              <w:snapToGrid w:val="0"/>
            </w:pPr>
            <w:r w:rsidRPr="00E22097">
              <w:t xml:space="preserve">* Laundry and dry cleaning </w:t>
            </w:r>
          </w:p>
          <w:p w:rsidR="00816380" w:rsidRPr="00E22097" w:rsidRDefault="00816380" w:rsidP="00816380">
            <w:pPr>
              <w:adjustRightInd w:val="0"/>
              <w:snapToGrid w:val="0"/>
            </w:pPr>
            <w:r w:rsidRPr="00E22097">
              <w:t xml:space="preserve">* Installation of vending machines for beverages </w:t>
            </w:r>
          </w:p>
          <w:p w:rsidR="00816380" w:rsidRPr="00E22097" w:rsidRDefault="00816380" w:rsidP="00816380">
            <w:pPr>
              <w:adjustRightInd w:val="0"/>
              <w:snapToGrid w:val="0"/>
            </w:pPr>
            <w:r w:rsidRPr="00E22097">
              <w:t>* Moving Transportation *Meeting Operation</w:t>
            </w:r>
          </w:p>
          <w:p w:rsidR="0035026C" w:rsidRPr="00E22097" w:rsidRDefault="0035026C" w:rsidP="00363944">
            <w:pPr>
              <w:adjustRightInd w:val="0"/>
              <w:snapToGrid w:val="0"/>
            </w:pPr>
            <w:r w:rsidRPr="00E22097">
              <w:t>*</w:t>
            </w:r>
            <w:r w:rsidRPr="00E22097">
              <w:rPr>
                <w:rFonts w:hint="eastAsia"/>
              </w:rPr>
              <w:t xml:space="preserve"> </w:t>
            </w:r>
            <w:r w:rsidR="00FF3E54" w:rsidRPr="00E22097">
              <w:t xml:space="preserve">Providing </w:t>
            </w:r>
            <w:r w:rsidR="00BE3D23" w:rsidRPr="00E22097">
              <w:rPr>
                <w:rFonts w:hint="eastAsia"/>
              </w:rPr>
              <w:t>i</w:t>
            </w:r>
            <w:r w:rsidR="00BE3D23" w:rsidRPr="00E22097">
              <w:t xml:space="preserve">maging </w:t>
            </w:r>
            <w:r w:rsidR="00BE3D23" w:rsidRPr="00E22097">
              <w:rPr>
                <w:rFonts w:hint="eastAsia"/>
              </w:rPr>
              <w:t>e</w:t>
            </w:r>
            <w:r w:rsidR="00BE3D23" w:rsidRPr="00E22097">
              <w:t>quipment</w:t>
            </w:r>
            <w:r w:rsidR="002113EA" w:rsidRPr="00E22097">
              <w:rPr>
                <w:rFonts w:hint="eastAsia"/>
              </w:rPr>
              <w:t>, etc.,</w:t>
            </w:r>
            <w:r w:rsidR="00FF3E54" w:rsidRPr="00E22097">
              <w:t xml:space="preserve"> as a service</w:t>
            </w:r>
          </w:p>
        </w:tc>
      </w:tr>
      <w:tr w:rsidR="00DA2E26" w:rsidRPr="00E22097" w:rsidTr="00816380">
        <w:trPr>
          <w:trHeight w:val="561"/>
          <w:jc w:val="center"/>
        </w:trPr>
        <w:tc>
          <w:tcPr>
            <w:tcW w:w="1754" w:type="dxa"/>
            <w:shd w:val="clear" w:color="auto" w:fill="auto"/>
          </w:tcPr>
          <w:p w:rsidR="00DA2E26" w:rsidRPr="00E22097" w:rsidRDefault="00DA2E26" w:rsidP="00DA2E26">
            <w:pPr>
              <w:adjustRightInd w:val="0"/>
              <w:snapToGrid w:val="0"/>
            </w:pPr>
            <w:r w:rsidRPr="00E22097">
              <w:rPr>
                <w:rFonts w:hint="eastAsia"/>
              </w:rPr>
              <w:t>Trash Bags, etc.</w:t>
            </w:r>
          </w:p>
        </w:tc>
        <w:tc>
          <w:tcPr>
            <w:tcW w:w="6920" w:type="dxa"/>
            <w:shd w:val="clear" w:color="auto" w:fill="auto"/>
          </w:tcPr>
          <w:p w:rsidR="00DA2E26" w:rsidRPr="00E22097" w:rsidRDefault="00DA2E26" w:rsidP="00816380">
            <w:pPr>
              <w:adjustRightInd w:val="0"/>
              <w:snapToGrid w:val="0"/>
            </w:pPr>
            <w:r w:rsidRPr="00E22097">
              <w:t>*</w:t>
            </w:r>
            <w:r w:rsidRPr="00E22097">
              <w:rPr>
                <w:rFonts w:hint="eastAsia"/>
              </w:rPr>
              <w:t xml:space="preserve"> Plastic Trash Bags</w:t>
            </w:r>
          </w:p>
        </w:tc>
      </w:tr>
    </w:tbl>
    <w:p w:rsidR="00CE5D7B" w:rsidRPr="00E22097" w:rsidRDefault="00CE5D7B" w:rsidP="00983477">
      <w:pPr>
        <w:adjustRightInd w:val="0"/>
        <w:snapToGrid w:val="0"/>
        <w:jc w:val="center"/>
      </w:pPr>
    </w:p>
    <w:p w:rsidR="00CE5D7B" w:rsidRPr="00E22097" w:rsidRDefault="00CE5D7B" w:rsidP="00983477">
      <w:pPr>
        <w:adjustRightInd w:val="0"/>
        <w:snapToGrid w:val="0"/>
        <w:jc w:val="center"/>
        <w:rPr>
          <w:b/>
        </w:rPr>
        <w:sectPr w:rsidR="00CE5D7B" w:rsidRPr="00E22097" w:rsidSect="004306B2">
          <w:footerReference w:type="even" r:id="rId8"/>
          <w:footerReference w:type="first" r:id="rId9"/>
          <w:type w:val="continuous"/>
          <w:pgSz w:w="11906" w:h="16838" w:code="9"/>
          <w:pgMar w:top="1701" w:right="1701" w:bottom="1701" w:left="1701" w:header="851" w:footer="567" w:gutter="0"/>
          <w:pgNumType w:start="1"/>
          <w:cols w:space="425"/>
          <w:docGrid w:type="lines" w:linePitch="360"/>
        </w:sectPr>
      </w:pPr>
    </w:p>
    <w:p w:rsidR="00CE5D7B" w:rsidRPr="00E22097" w:rsidRDefault="00CE5D7B" w:rsidP="00983477">
      <w:pPr>
        <w:adjustRightInd w:val="0"/>
        <w:snapToGrid w:val="0"/>
        <w:jc w:val="center"/>
        <w:rPr>
          <w:b/>
        </w:rPr>
      </w:pPr>
    </w:p>
    <w:p w:rsidR="00464F30" w:rsidRPr="00E22097" w:rsidRDefault="00464F30" w:rsidP="0035026C"/>
    <w:p w:rsidR="006B4940" w:rsidRPr="00E22097" w:rsidRDefault="006B4940" w:rsidP="00F803AE">
      <w:pPr>
        <w:pStyle w:val="1"/>
        <w:keepNext w:val="0"/>
        <w:jc w:val="center"/>
      </w:pPr>
      <w:r w:rsidRPr="00E22097">
        <w:t xml:space="preserve">Basic Policy on Promoting Green </w:t>
      </w:r>
      <w:r w:rsidR="00E0674C" w:rsidRPr="00E22097">
        <w:rPr>
          <w:rFonts w:eastAsiaTheme="minorEastAsia" w:hint="eastAsia"/>
        </w:rPr>
        <w:t>Procurement</w:t>
      </w:r>
    </w:p>
    <w:p w:rsidR="006B4940" w:rsidRPr="00E22097" w:rsidRDefault="006B4940">
      <w:pPr>
        <w:adjustRightInd w:val="0"/>
        <w:snapToGrid w:val="0"/>
        <w:jc w:val="center"/>
        <w:rPr>
          <w:b/>
        </w:rPr>
      </w:pPr>
    </w:p>
    <w:p w:rsidR="006B4940" w:rsidRPr="00E22097" w:rsidRDefault="006B4940">
      <w:pPr>
        <w:adjustRightInd w:val="0"/>
        <w:snapToGrid w:val="0"/>
      </w:pPr>
    </w:p>
    <w:p w:rsidR="006B4940" w:rsidRPr="00E22097" w:rsidRDefault="006B4940">
      <w:pPr>
        <w:adjustRightInd w:val="0"/>
        <w:snapToGrid w:val="0"/>
      </w:pPr>
    </w:p>
    <w:p w:rsidR="006B4940" w:rsidRPr="00E22097" w:rsidRDefault="006B4940">
      <w:pPr>
        <w:adjustRightInd w:val="0"/>
        <w:snapToGrid w:val="0"/>
        <w:ind w:firstLine="851"/>
      </w:pPr>
      <w:r w:rsidRPr="00E22097">
        <w:t>This document defines the basic policies for promoting comprehensive and planned procurement of materials, components, products and services with low environmental impact (hereinafter referred to as “eco-friendly goods”). This is the basic policy of the national government (e.g. the Diet, government ministries and agencies, and courts) and corporations defined by the government ordinance 556 of the year 2000 specifying corporations (hereinafter referred to as “</w:t>
      </w:r>
      <w:r w:rsidRPr="00E22097">
        <w:rPr>
          <w:rFonts w:hint="eastAsia"/>
        </w:rPr>
        <w:t>Incorporated Administrative Agenc</w:t>
      </w:r>
      <w:r w:rsidR="00BB30EE" w:rsidRPr="00E22097">
        <w:rPr>
          <w:rFonts w:hint="eastAsia"/>
        </w:rPr>
        <w:t>ies</w:t>
      </w:r>
      <w:r w:rsidRPr="00E22097">
        <w:t xml:space="preserve">”) in Article 2, Paragraph 2 of </w:t>
      </w:r>
      <w:r w:rsidRPr="00E22097">
        <w:rPr>
          <w:rFonts w:hint="eastAsia"/>
        </w:rPr>
        <w:t>Act on</w:t>
      </w:r>
      <w:r w:rsidRPr="00E22097">
        <w:t xml:space="preserve"> Promotion of Procurement of Eco-friendly Goods and Services by the State and Other Entities. It is hoped that local governments, enterprises, and citizens will also make a commitment to the procurement of eco-friendly goods by taking this basic policy into consideration.</w:t>
      </w:r>
    </w:p>
    <w:p w:rsidR="006B4940" w:rsidRPr="00E22097" w:rsidRDefault="006B4940">
      <w:pPr>
        <w:adjustRightInd w:val="0"/>
        <w:snapToGrid w:val="0"/>
        <w:ind w:firstLine="851"/>
      </w:pPr>
      <w:r w:rsidRPr="00E22097">
        <w:t>The national government shall continue to work in existing dealings to promote environmental conservation in coordination with this basic policy</w:t>
      </w:r>
      <w:r w:rsidRPr="00E22097">
        <w:rPr>
          <w:rFonts w:hint="eastAsia"/>
        </w:rPr>
        <w:t>.</w:t>
      </w:r>
    </w:p>
    <w:p w:rsidR="006B4940" w:rsidRPr="00E22097" w:rsidRDefault="006B4940">
      <w:pPr>
        <w:adjustRightInd w:val="0"/>
        <w:snapToGrid w:val="0"/>
      </w:pPr>
    </w:p>
    <w:p w:rsidR="006B4940" w:rsidRPr="00E22097" w:rsidRDefault="006B4940">
      <w:pPr>
        <w:adjustRightInd w:val="0"/>
        <w:snapToGrid w:val="0"/>
      </w:pPr>
    </w:p>
    <w:p w:rsidR="006B4940" w:rsidRPr="00E22097" w:rsidRDefault="006B4940">
      <w:pPr>
        <w:widowControl w:val="0"/>
        <w:numPr>
          <w:ilvl w:val="0"/>
          <w:numId w:val="1"/>
        </w:numPr>
        <w:adjustRightInd w:val="0"/>
        <w:snapToGrid w:val="0"/>
        <w:jc w:val="both"/>
        <w:rPr>
          <w:b/>
        </w:rPr>
      </w:pPr>
      <w:r w:rsidRPr="00E22097">
        <w:rPr>
          <w:b/>
        </w:rPr>
        <w:t xml:space="preserve">Basic Direction for </w:t>
      </w:r>
      <w:r w:rsidRPr="00E22097">
        <w:rPr>
          <w:rFonts w:hint="eastAsia"/>
          <w:b/>
        </w:rPr>
        <w:t xml:space="preserve">the Promotion of </w:t>
      </w:r>
      <w:r w:rsidRPr="00E22097">
        <w:rPr>
          <w:b/>
        </w:rPr>
        <w:t xml:space="preserve">Green </w:t>
      </w:r>
      <w:r w:rsidR="00B56AC3" w:rsidRPr="00E22097">
        <w:rPr>
          <w:b/>
        </w:rPr>
        <w:t>Procurement</w:t>
      </w:r>
      <w:r w:rsidRPr="00E22097">
        <w:rPr>
          <w:b/>
        </w:rPr>
        <w:t xml:space="preserve"> by the Government and Incorporated Administrative Agencies</w:t>
      </w:r>
    </w:p>
    <w:p w:rsidR="006B4940" w:rsidRPr="00E22097" w:rsidRDefault="006B4940">
      <w:pPr>
        <w:adjustRightInd w:val="0"/>
        <w:snapToGrid w:val="0"/>
        <w:rPr>
          <w:b/>
        </w:rPr>
      </w:pPr>
    </w:p>
    <w:p w:rsidR="006B4940" w:rsidRPr="00E22097" w:rsidRDefault="006B4940">
      <w:pPr>
        <w:widowControl w:val="0"/>
        <w:numPr>
          <w:ilvl w:val="1"/>
          <w:numId w:val="1"/>
        </w:numPr>
        <w:adjustRightInd w:val="0"/>
        <w:snapToGrid w:val="0"/>
        <w:jc w:val="both"/>
        <w:rPr>
          <w:b/>
        </w:rPr>
      </w:pPr>
      <w:r w:rsidRPr="00E22097">
        <w:rPr>
          <w:b/>
        </w:rPr>
        <w:t xml:space="preserve">Background and Significance of the Promotion of Green </w:t>
      </w:r>
      <w:r w:rsidR="00B56AC3" w:rsidRPr="00E22097">
        <w:rPr>
          <w:b/>
        </w:rPr>
        <w:t>Procurement</w:t>
      </w:r>
    </w:p>
    <w:p w:rsidR="006B4940" w:rsidRPr="00E22097" w:rsidRDefault="006B4940">
      <w:pPr>
        <w:pStyle w:val="a6"/>
        <w:adjustRightInd w:val="0"/>
        <w:snapToGrid w:val="0"/>
      </w:pPr>
      <w:r w:rsidRPr="00E22097">
        <w:t>Current concerns for global warming and waste management, among other environmental issues, are rooted in the system of production and consumption, which has promoted mass production, mass consumption, and mass waste. In order to address these issues, it is essential that we transform our economy and our societies into sustainable ones. This will require a commitment by all sectors to reduce environmental impact. We must immediately reduce the environmental impact of the goods and services that support our lifestyles and economic activities, and promote a shift in demand toward eco-friendly goods.</w:t>
      </w:r>
    </w:p>
    <w:p w:rsidR="006B4940" w:rsidRPr="00E22097" w:rsidRDefault="006B4940">
      <w:pPr>
        <w:adjustRightInd w:val="0"/>
        <w:snapToGrid w:val="0"/>
        <w:ind w:firstLine="360"/>
      </w:pPr>
      <w:r w:rsidRPr="00E22097">
        <w:t xml:space="preserve">In order to shift demand toward eco-friendly goods and services, it is important to not only promote the supply of eco-friendly goods and services, but also to </w:t>
      </w:r>
      <w:r w:rsidRPr="00E22097">
        <w:rPr>
          <w:rFonts w:hint="eastAsia"/>
        </w:rPr>
        <w:t xml:space="preserve">promote </w:t>
      </w:r>
      <w:r w:rsidRPr="00E22097">
        <w:t>prioritiz</w:t>
      </w:r>
      <w:r w:rsidRPr="00E22097">
        <w:rPr>
          <w:rFonts w:hint="eastAsia"/>
        </w:rPr>
        <w:t>ing</w:t>
      </w:r>
      <w:r w:rsidRPr="00E22097">
        <w:t xml:space="preserve"> the purchase of eco-friendly goods and services. </w:t>
      </w:r>
      <w:r w:rsidRPr="00E22097">
        <w:rPr>
          <w:rFonts w:hint="eastAsia"/>
        </w:rPr>
        <w:t>P</w:t>
      </w:r>
      <w:r w:rsidRPr="00E22097">
        <w:t>rioritiz</w:t>
      </w:r>
      <w:r w:rsidRPr="00E22097">
        <w:rPr>
          <w:rFonts w:hint="eastAsia"/>
        </w:rPr>
        <w:t>ing</w:t>
      </w:r>
      <w:r w:rsidRPr="00E22097">
        <w:t xml:space="preserve"> </w:t>
      </w:r>
      <w:r w:rsidRPr="00E22097">
        <w:rPr>
          <w:rFonts w:hint="eastAsia"/>
        </w:rPr>
        <w:t>the</w:t>
      </w:r>
      <w:r w:rsidRPr="00E22097">
        <w:t xml:space="preserve"> purchas</w:t>
      </w:r>
      <w:r w:rsidRPr="00E22097">
        <w:rPr>
          <w:rFonts w:hint="eastAsia"/>
        </w:rPr>
        <w:t>e</w:t>
      </w:r>
      <w:r w:rsidRPr="00E22097">
        <w:t xml:space="preserve"> </w:t>
      </w:r>
      <w:r w:rsidRPr="00E22097">
        <w:rPr>
          <w:rFonts w:hint="eastAsia"/>
        </w:rPr>
        <w:t xml:space="preserve">of </w:t>
      </w:r>
      <w:r w:rsidRPr="00E22097">
        <w:t>eco-friendly goods and services will help form markets for these goods and services, which in turn will promote their development and, as a result, increased purchase of eco-friendly goods and services. The resulting continuous improvement will create a ripple effect in the market. It is necessary for all persons to make a strong commitment to prioritize the purchase of eco-friendly goods and services as an integral part of their lives. This is the first step toward wider environmental conservation activities by the procurement entities.</w:t>
      </w:r>
    </w:p>
    <w:p w:rsidR="006B4940" w:rsidRPr="00E22097" w:rsidRDefault="006B4940">
      <w:pPr>
        <w:adjustRightInd w:val="0"/>
        <w:snapToGrid w:val="0"/>
        <w:ind w:firstLine="360"/>
      </w:pPr>
      <w:r w:rsidRPr="00E22097">
        <w:t xml:space="preserve">The Government and </w:t>
      </w:r>
      <w:r w:rsidRPr="00E22097">
        <w:rPr>
          <w:rFonts w:hint="eastAsia"/>
        </w:rPr>
        <w:t>Incorporated Administrative Agencies</w:t>
      </w:r>
      <w:r w:rsidRPr="00E22097">
        <w:t xml:space="preserve"> (hereinafter referred to as “the Government”) play a major role in the national economy and have huge influence on the other entities. Their role is very important in promoting a ripple effect in the market, by prioritizing and popularizing the purchase of eco-friendly goods and services. That is to say, the Government’s initiative promoting the planned purchase of eco-friendly goods and services will have a priming effect; expanding this commitment to local governments and the private sector, promoting the shift in demand toward eco-friendly goods and services in Japan as a whole. The promotion of </w:t>
      </w:r>
      <w:r w:rsidRPr="00E22097">
        <w:rPr>
          <w:rFonts w:hint="eastAsia"/>
        </w:rPr>
        <w:t xml:space="preserve">green </w:t>
      </w:r>
      <w:r w:rsidR="00B56AC3" w:rsidRPr="00E22097">
        <w:t>procurement</w:t>
      </w:r>
      <w:r w:rsidRPr="00E22097">
        <w:t xml:space="preserve"> based on this basic policy conforms to Article 24, “Promoti</w:t>
      </w:r>
      <w:r w:rsidRPr="00E22097">
        <w:rPr>
          <w:rFonts w:hint="eastAsia"/>
        </w:rPr>
        <w:t>on</w:t>
      </w:r>
      <w:r w:rsidRPr="00E22097">
        <w:t xml:space="preserve"> </w:t>
      </w:r>
      <w:r w:rsidRPr="00E22097">
        <w:rPr>
          <w:rFonts w:hint="eastAsia"/>
        </w:rPr>
        <w:t xml:space="preserve">of </w:t>
      </w:r>
      <w:r w:rsidRPr="00E22097">
        <w:t xml:space="preserve">Use of </w:t>
      </w:r>
      <w:r w:rsidRPr="00E22097">
        <w:rPr>
          <w:rFonts w:hint="eastAsia"/>
        </w:rPr>
        <w:t>Products</w:t>
      </w:r>
      <w:r w:rsidRPr="00E22097">
        <w:t xml:space="preserve"> </w:t>
      </w:r>
      <w:r w:rsidRPr="00E22097">
        <w:rPr>
          <w:rFonts w:hint="eastAsia"/>
        </w:rPr>
        <w:t>Contributing to Reduction</w:t>
      </w:r>
      <w:r w:rsidRPr="00E22097">
        <w:t xml:space="preserve"> </w:t>
      </w:r>
      <w:r w:rsidRPr="00E22097">
        <w:rPr>
          <w:rFonts w:hint="eastAsia"/>
        </w:rPr>
        <w:t xml:space="preserve">of </w:t>
      </w:r>
      <w:r w:rsidRPr="00E22097">
        <w:t xml:space="preserve">Environmental </w:t>
      </w:r>
      <w:r w:rsidRPr="00E22097">
        <w:rPr>
          <w:rFonts w:hint="eastAsia"/>
        </w:rPr>
        <w:t>Load</w:t>
      </w:r>
      <w:r w:rsidRPr="00E22097">
        <w:t xml:space="preserve">,” of the Basic Environment </w:t>
      </w:r>
      <w:r w:rsidRPr="00E22097">
        <w:rPr>
          <w:rFonts w:hint="eastAsia"/>
        </w:rPr>
        <w:t>Act</w:t>
      </w:r>
      <w:r w:rsidRPr="00E22097">
        <w:t xml:space="preserve"> (Law No.91, 1992), and Article 19, “Promoti</w:t>
      </w:r>
      <w:r w:rsidRPr="00E22097">
        <w:rPr>
          <w:rFonts w:hint="eastAsia"/>
        </w:rPr>
        <w:t>on</w:t>
      </w:r>
      <w:r w:rsidRPr="00E22097">
        <w:t xml:space="preserve"> </w:t>
      </w:r>
      <w:r w:rsidRPr="00E22097">
        <w:rPr>
          <w:rFonts w:hint="eastAsia"/>
        </w:rPr>
        <w:t>of</w:t>
      </w:r>
      <w:r w:rsidRPr="00E22097">
        <w:t xml:space="preserve"> Use of Recycled </w:t>
      </w:r>
      <w:r w:rsidRPr="00E22097">
        <w:rPr>
          <w:rFonts w:hint="eastAsia"/>
        </w:rPr>
        <w:t>Articles</w:t>
      </w:r>
      <w:r w:rsidRPr="00E22097">
        <w:t xml:space="preserve">,” of The Basic </w:t>
      </w:r>
      <w:r w:rsidRPr="00E22097">
        <w:rPr>
          <w:rFonts w:hint="eastAsia"/>
        </w:rPr>
        <w:t>Act</w:t>
      </w:r>
      <w:r w:rsidRPr="00E22097">
        <w:t xml:space="preserve"> for Establishing </w:t>
      </w:r>
      <w:r w:rsidRPr="00E22097">
        <w:rPr>
          <w:rFonts w:hint="eastAsia"/>
        </w:rPr>
        <w:t>a</w:t>
      </w:r>
      <w:r w:rsidRPr="00E22097">
        <w:t xml:space="preserve"> </w:t>
      </w:r>
      <w:r w:rsidRPr="00E22097">
        <w:rPr>
          <w:rFonts w:hint="eastAsia"/>
        </w:rPr>
        <w:t>Sound Material-Cycle</w:t>
      </w:r>
      <w:r w:rsidRPr="00E22097">
        <w:t xml:space="preserve"> Society (Law No. 110, 2000).</w:t>
      </w:r>
    </w:p>
    <w:p w:rsidR="00F14B8A" w:rsidRPr="00E22097" w:rsidRDefault="00E0674C" w:rsidP="002E2ACA">
      <w:pPr>
        <w:adjustRightInd w:val="0"/>
        <w:snapToGrid w:val="0"/>
        <w:ind w:firstLine="360"/>
      </w:pPr>
      <w:r w:rsidRPr="00E22097">
        <w:t xml:space="preserve">In addition, global warming is recognized as a problem related to the existence basis of human beings, from the magnitude and seriousness of its expected influence, and it is one of the most important environmental problems. </w:t>
      </w:r>
      <w:r w:rsidR="00D5377D" w:rsidRPr="00A55D30">
        <w:rPr>
          <w:highlight w:val="yellow"/>
        </w:rPr>
        <w:t>Furthermore, it is an urgent issue to address global issues such as resource, waste constraints and marine plastic waste problems.</w:t>
      </w:r>
      <w:r w:rsidR="00526C11" w:rsidRPr="00A55D30">
        <w:rPr>
          <w:rFonts w:hint="eastAsia"/>
          <w:highlight w:val="yellow"/>
        </w:rPr>
        <w:t xml:space="preserve"> </w:t>
      </w:r>
      <w:r w:rsidRPr="00A55D30">
        <w:rPr>
          <w:highlight w:val="yellow"/>
        </w:rPr>
        <w:t>Therefore, in view of the importance of countermeasures against global warming</w:t>
      </w:r>
      <w:r w:rsidR="00526C11" w:rsidRPr="00A55D30">
        <w:rPr>
          <w:rFonts w:hint="eastAsia"/>
          <w:highlight w:val="yellow"/>
        </w:rPr>
        <w:t xml:space="preserve">　</w:t>
      </w:r>
      <w:r w:rsidR="00526C11" w:rsidRPr="00A55D30">
        <w:rPr>
          <w:rFonts w:hint="eastAsia"/>
          <w:highlight w:val="yellow"/>
        </w:rPr>
        <w:t xml:space="preserve"> or </w:t>
      </w:r>
      <w:r w:rsidR="00D5377D" w:rsidRPr="00A55D30">
        <w:rPr>
          <w:highlight w:val="yellow"/>
        </w:rPr>
        <w:t>resource</w:t>
      </w:r>
      <w:r w:rsidR="00526C11" w:rsidRPr="00A55D30">
        <w:rPr>
          <w:rFonts w:hint="eastAsia"/>
          <w:highlight w:val="yellow"/>
        </w:rPr>
        <w:t xml:space="preserve"> circulation</w:t>
      </w:r>
      <w:r w:rsidRPr="00A55D30">
        <w:rPr>
          <w:highlight w:val="yellow"/>
        </w:rPr>
        <w:t>,</w:t>
      </w:r>
      <w:r w:rsidR="008F376A" w:rsidRPr="00A55D30">
        <w:rPr>
          <w:rFonts w:hint="eastAsia"/>
          <w:highlight w:val="yellow"/>
        </w:rPr>
        <w:t xml:space="preserve"> based on</w:t>
      </w:r>
      <w:r w:rsidRPr="00A55D30">
        <w:rPr>
          <w:highlight w:val="yellow"/>
        </w:rPr>
        <w:t xml:space="preserve"> the </w:t>
      </w:r>
      <w:r w:rsidR="00A55D30" w:rsidRPr="00A55D30">
        <w:rPr>
          <w:highlight w:val="yellow"/>
        </w:rPr>
        <w:t>“</w:t>
      </w:r>
      <w:r w:rsidRPr="00A55D30">
        <w:rPr>
          <w:highlight w:val="yellow"/>
        </w:rPr>
        <w:t>Global Warming Countermeasure Plan</w:t>
      </w:r>
      <w:r w:rsidR="00A55D30" w:rsidRPr="00A55D30">
        <w:rPr>
          <w:highlight w:val="yellow"/>
        </w:rPr>
        <w:t>”</w:t>
      </w:r>
      <w:r w:rsidRPr="00A55D30">
        <w:rPr>
          <w:highlight w:val="yellow"/>
        </w:rPr>
        <w:t>(</w:t>
      </w:r>
      <w:r w:rsidR="005217B8" w:rsidRPr="00A55D30">
        <w:rPr>
          <w:highlight w:val="yellow"/>
        </w:rPr>
        <w:t xml:space="preserve">Cabinet </w:t>
      </w:r>
      <w:r w:rsidRPr="00A55D30">
        <w:rPr>
          <w:highlight w:val="yellow"/>
        </w:rPr>
        <w:t>deci</w:t>
      </w:r>
      <w:r w:rsidR="005217B8" w:rsidRPr="00A55D30">
        <w:rPr>
          <w:rFonts w:hint="eastAsia"/>
          <w:highlight w:val="yellow"/>
        </w:rPr>
        <w:t>sion</w:t>
      </w:r>
      <w:r w:rsidRPr="00A55D30">
        <w:rPr>
          <w:highlight w:val="yellow"/>
        </w:rPr>
        <w:t xml:space="preserve"> on May 13, </w:t>
      </w:r>
      <w:r w:rsidR="005217B8" w:rsidRPr="00A55D30">
        <w:rPr>
          <w:rFonts w:hint="eastAsia"/>
          <w:highlight w:val="yellow"/>
        </w:rPr>
        <w:t>2016</w:t>
      </w:r>
      <w:r w:rsidR="00FC1D84" w:rsidRPr="00A55D30">
        <w:rPr>
          <w:highlight w:val="yellow"/>
        </w:rPr>
        <w:t xml:space="preserve">) </w:t>
      </w:r>
      <w:r w:rsidRPr="00A55D30">
        <w:rPr>
          <w:highlight w:val="yellow"/>
        </w:rPr>
        <w:t xml:space="preserve">and </w:t>
      </w:r>
      <w:r w:rsidR="00A55D30" w:rsidRPr="00A55D30">
        <w:rPr>
          <w:highlight w:val="yellow"/>
        </w:rPr>
        <w:t>“</w:t>
      </w:r>
      <w:r w:rsidRPr="00A55D30">
        <w:rPr>
          <w:highlight w:val="yellow"/>
        </w:rPr>
        <w:t xml:space="preserve">The Government </w:t>
      </w:r>
      <w:r w:rsidR="005217B8" w:rsidRPr="00A55D30">
        <w:rPr>
          <w:rFonts w:hint="eastAsia"/>
          <w:highlight w:val="yellow"/>
        </w:rPr>
        <w:t>Action Plan</w:t>
      </w:r>
      <w:r w:rsidR="00A55D30" w:rsidRPr="00A55D30">
        <w:rPr>
          <w:highlight w:val="yellow"/>
        </w:rPr>
        <w:t xml:space="preserve">” </w:t>
      </w:r>
      <w:r w:rsidR="00FC1D84" w:rsidRPr="00A55D30">
        <w:rPr>
          <w:highlight w:val="yellow"/>
        </w:rPr>
        <w:t xml:space="preserve"> </w:t>
      </w:r>
      <w:r w:rsidRPr="00A55D30">
        <w:rPr>
          <w:highlight w:val="yellow"/>
        </w:rPr>
        <w:t xml:space="preserve">(Cabinet decision on May 13, </w:t>
      </w:r>
      <w:r w:rsidR="005217B8" w:rsidRPr="00A55D30">
        <w:rPr>
          <w:rFonts w:hint="eastAsia"/>
          <w:highlight w:val="yellow"/>
        </w:rPr>
        <w:t>2016</w:t>
      </w:r>
      <w:r w:rsidRPr="00A55D30">
        <w:rPr>
          <w:highlight w:val="yellow"/>
        </w:rPr>
        <w:t>),</w:t>
      </w:r>
      <w:r w:rsidR="008F376A" w:rsidRPr="00A55D30">
        <w:rPr>
          <w:highlight w:val="yellow"/>
        </w:rPr>
        <w:t xml:space="preserve"> </w:t>
      </w:r>
      <w:r w:rsidR="002E2ACA" w:rsidRPr="00A55D30">
        <w:rPr>
          <w:rFonts w:hint="eastAsia"/>
          <w:highlight w:val="yellow"/>
        </w:rPr>
        <w:t>i</w:t>
      </w:r>
      <w:r w:rsidR="002E2ACA" w:rsidRPr="00A55D30">
        <w:rPr>
          <w:highlight w:val="yellow"/>
        </w:rPr>
        <w:t xml:space="preserve">n addition, based on the purpose of the </w:t>
      </w:r>
      <w:r w:rsidR="00A55D30" w:rsidRPr="00A55D30">
        <w:rPr>
          <w:highlight w:val="yellow"/>
        </w:rPr>
        <w:t>“</w:t>
      </w:r>
      <w:r w:rsidR="002E2ACA" w:rsidRPr="00A55D30">
        <w:rPr>
          <w:highlight w:val="yellow"/>
        </w:rPr>
        <w:t>The Fundamental Plan for Establishing a Second Material-cycle Society</w:t>
      </w:r>
      <w:r w:rsidR="00A55D30" w:rsidRPr="00A55D30">
        <w:rPr>
          <w:highlight w:val="yellow"/>
        </w:rPr>
        <w:t xml:space="preserve">” </w:t>
      </w:r>
      <w:r w:rsidR="002E2ACA" w:rsidRPr="00A55D30">
        <w:rPr>
          <w:highlight w:val="yellow"/>
        </w:rPr>
        <w:t xml:space="preserve"> (Cabinet decision on June 19, 2018) ,</w:t>
      </w:r>
      <w:r w:rsidR="002E2ACA">
        <w:t xml:space="preserve"> </w:t>
      </w:r>
      <w:r w:rsidR="008F376A" w:rsidRPr="00E22097">
        <w:t>the State and Other Entities</w:t>
      </w:r>
      <w:r w:rsidRPr="00E22097">
        <w:t xml:space="preserve"> need to take the initiative to procure </w:t>
      </w:r>
      <w:r w:rsidR="005A56E0" w:rsidRPr="00E22097">
        <w:t>eco-friendly goods</w:t>
      </w:r>
      <w:r w:rsidRPr="00E22097">
        <w:t>.</w:t>
      </w:r>
    </w:p>
    <w:p w:rsidR="006B4940" w:rsidRPr="00E22097" w:rsidRDefault="006B4940">
      <w:pPr>
        <w:adjustRightInd w:val="0"/>
        <w:snapToGrid w:val="0"/>
      </w:pPr>
    </w:p>
    <w:p w:rsidR="006B4940" w:rsidRPr="00E22097" w:rsidRDefault="006B4940">
      <w:pPr>
        <w:widowControl w:val="0"/>
        <w:numPr>
          <w:ilvl w:val="1"/>
          <w:numId w:val="1"/>
        </w:numPr>
        <w:adjustRightInd w:val="0"/>
        <w:snapToGrid w:val="0"/>
        <w:jc w:val="both"/>
        <w:rPr>
          <w:b/>
        </w:rPr>
      </w:pPr>
      <w:r w:rsidRPr="00E22097">
        <w:rPr>
          <w:b/>
        </w:rPr>
        <w:t xml:space="preserve">Basic Approach toward the Promotion of Green </w:t>
      </w:r>
      <w:r w:rsidR="005217B8" w:rsidRPr="00E22097">
        <w:rPr>
          <w:rFonts w:hint="eastAsia"/>
          <w:b/>
        </w:rPr>
        <w:t>Procurement</w:t>
      </w:r>
    </w:p>
    <w:p w:rsidR="006B4940" w:rsidRPr="00E22097" w:rsidRDefault="006B4940">
      <w:pPr>
        <w:adjustRightInd w:val="0"/>
        <w:snapToGrid w:val="0"/>
        <w:ind w:firstLine="360"/>
      </w:pPr>
      <w:r w:rsidRPr="00E22097">
        <w:t xml:space="preserve">Each fiscal year, each institution of the government (hereinafter referred to as “each institution”) shall formulate and publish a green </w:t>
      </w:r>
      <w:r w:rsidR="00B56AC3" w:rsidRPr="00E22097">
        <w:t>procurement</w:t>
      </w:r>
      <w:r w:rsidRPr="00E22097">
        <w:t xml:space="preserve"> policy in conformance with this basic policy and based on </w:t>
      </w:r>
      <w:r w:rsidRPr="00E22097">
        <w:rPr>
          <w:rFonts w:hint="eastAsia"/>
        </w:rPr>
        <w:t xml:space="preserve">Article 7, </w:t>
      </w:r>
      <w:r w:rsidRPr="00E22097">
        <w:t>“</w:t>
      </w:r>
      <w:r w:rsidRPr="00E22097">
        <w:rPr>
          <w:rFonts w:hint="eastAsia"/>
        </w:rPr>
        <w:t>Act on</w:t>
      </w:r>
      <w:r w:rsidRPr="00E22097">
        <w:t xml:space="preserve"> Promotion of Procurement of Eco-friendly Goods and Services by the State and Other Entities” (Law No. 100, 2000; hereinafter referred to as “</w:t>
      </w:r>
      <w:r w:rsidRPr="00E22097">
        <w:rPr>
          <w:rFonts w:hint="eastAsia"/>
        </w:rPr>
        <w:t>Act</w:t>
      </w:r>
      <w:r w:rsidRPr="00E22097">
        <w:t xml:space="preserve"> on Promoting Green </w:t>
      </w:r>
      <w:r w:rsidR="00B56AC3" w:rsidRPr="00E22097">
        <w:t>Procurement</w:t>
      </w:r>
      <w:r w:rsidRPr="00E22097">
        <w:t xml:space="preserve">”) taking into consideration its budget and planned projects and activities for the fiscal year, and shall purchase goods and services during the fiscal year based on this green </w:t>
      </w:r>
      <w:r w:rsidR="00B56AC3" w:rsidRPr="00E22097">
        <w:t>procurement</w:t>
      </w:r>
      <w:r w:rsidRPr="00E22097">
        <w:t xml:space="preserve"> policy. </w:t>
      </w:r>
    </w:p>
    <w:p w:rsidR="006B4940" w:rsidRPr="00E22097" w:rsidRDefault="006B4940">
      <w:pPr>
        <w:adjustRightInd w:val="0"/>
        <w:snapToGrid w:val="0"/>
        <w:ind w:firstLine="360"/>
      </w:pPr>
      <w:r w:rsidRPr="00E22097">
        <w:t>Specifically, each institution shall purchase and utilize goods and services based on the following philosophy:</w:t>
      </w:r>
    </w:p>
    <w:p w:rsidR="006B4940" w:rsidRPr="00E22097" w:rsidRDefault="006B4940">
      <w:pPr>
        <w:adjustRightInd w:val="0"/>
        <w:snapToGrid w:val="0"/>
      </w:pPr>
    </w:p>
    <w:p w:rsidR="006B4940" w:rsidRPr="00E22097" w:rsidRDefault="006B4940">
      <w:pPr>
        <w:widowControl w:val="0"/>
        <w:numPr>
          <w:ilvl w:val="0"/>
          <w:numId w:val="2"/>
        </w:numPr>
        <w:adjustRightInd w:val="0"/>
        <w:snapToGrid w:val="0"/>
        <w:jc w:val="both"/>
      </w:pPr>
      <w:r w:rsidRPr="00E22097">
        <w:t xml:space="preserve">In addition to conventional considerations such as price and quality, environmental conservation </w:t>
      </w:r>
      <w:r w:rsidRPr="00E22097">
        <w:rPr>
          <w:rFonts w:hint="eastAsia"/>
        </w:rPr>
        <w:t>need to</w:t>
      </w:r>
      <w:r w:rsidRPr="00E22097">
        <w:t xml:space="preserve"> be considered when making </w:t>
      </w:r>
      <w:r w:rsidR="00B56AC3" w:rsidRPr="00E22097">
        <w:t>procurement</w:t>
      </w:r>
      <w:r w:rsidRPr="00E22097">
        <w:t xml:space="preserve"> decisions. This will make the reduction of the environmental impact of goods and services an element for a successful procurement contract, along with price and quality. The resulting competition between enterprises will lead to the popularization of eco-friendly goods. In awareness of this, each institution shall consider the possibility to reduce environmental impact in its procurement for as wide a range of goods and services as possible</w:t>
      </w:r>
      <w:r w:rsidRPr="00E22097">
        <w:rPr>
          <w:rFonts w:hint="eastAsia"/>
        </w:rPr>
        <w:t>, c</w:t>
      </w:r>
      <w:r w:rsidRPr="00E22097">
        <w:t>onsidering the business’s promotion for reduction of the environment impact not to mention the observance of regulations related to environment</w:t>
      </w:r>
      <w:r w:rsidRPr="00E22097">
        <w:rPr>
          <w:rFonts w:hint="eastAsia"/>
        </w:rPr>
        <w:t xml:space="preserve">. </w:t>
      </w:r>
    </w:p>
    <w:p w:rsidR="006B4940" w:rsidRPr="00E22097" w:rsidRDefault="006B4940">
      <w:pPr>
        <w:adjustRightInd w:val="0"/>
        <w:snapToGrid w:val="0"/>
      </w:pPr>
    </w:p>
    <w:p w:rsidR="006B4940" w:rsidRPr="00E22097" w:rsidRDefault="006B4940">
      <w:pPr>
        <w:widowControl w:val="0"/>
        <w:numPr>
          <w:ilvl w:val="0"/>
          <w:numId w:val="2"/>
        </w:numPr>
        <w:adjustRightInd w:val="0"/>
        <w:snapToGrid w:val="0"/>
        <w:jc w:val="both"/>
      </w:pPr>
      <w:r w:rsidRPr="00E22097">
        <w:rPr>
          <w:rFonts w:hint="eastAsia"/>
        </w:rPr>
        <w:t>In view of</w:t>
      </w:r>
      <w:r w:rsidRPr="00E22097">
        <w:t xml:space="preserve"> the maximum reduction of environmental impact</w:t>
      </w:r>
      <w:r w:rsidRPr="00E22097">
        <w:rPr>
          <w:rFonts w:hint="eastAsia"/>
        </w:rPr>
        <w:t>,</w:t>
      </w:r>
      <w:r w:rsidRPr="00E22097">
        <w:t xml:space="preserve"> a wide range of environmental factors, including global warming, air pollution, waste, and the decrease of biodiversity, </w:t>
      </w:r>
      <w:r w:rsidRPr="00E22097">
        <w:rPr>
          <w:rFonts w:hint="eastAsia"/>
        </w:rPr>
        <w:t xml:space="preserve">need to be considered </w:t>
      </w:r>
      <w:r w:rsidRPr="00E22097">
        <w:t xml:space="preserve">in as holistic a manner as possible. At the same time, goods and services must be selected in consideration of </w:t>
      </w:r>
      <w:r w:rsidRPr="00E22097">
        <w:rPr>
          <w:rFonts w:hint="eastAsia"/>
        </w:rPr>
        <w:t>the reduction of</w:t>
      </w:r>
      <w:r w:rsidRPr="00E22097">
        <w:t xml:space="preserve"> </w:t>
      </w:r>
      <w:r w:rsidRPr="00E22097">
        <w:rPr>
          <w:rFonts w:hint="eastAsia"/>
        </w:rPr>
        <w:t xml:space="preserve">the </w:t>
      </w:r>
      <w:r w:rsidRPr="00E22097">
        <w:t xml:space="preserve">environmental impact throughout the product lifecycle from resource acquisition to disposal. With regards to areas with specific environmental issues such as local air pollution, such local environmental issues </w:t>
      </w:r>
      <w:r w:rsidRPr="00E22097">
        <w:rPr>
          <w:rFonts w:hint="eastAsia"/>
        </w:rPr>
        <w:t>may</w:t>
      </w:r>
      <w:r w:rsidRPr="00E22097">
        <w:t xml:space="preserve"> be considered with priority in making </w:t>
      </w:r>
      <w:r w:rsidR="00B56AC3" w:rsidRPr="00E22097">
        <w:t>procurement</w:t>
      </w:r>
      <w:r w:rsidRPr="00E22097">
        <w:t xml:space="preserve"> decisions.</w:t>
      </w:r>
    </w:p>
    <w:p w:rsidR="006B4940" w:rsidRPr="00E22097" w:rsidRDefault="006B4940">
      <w:pPr>
        <w:adjustRightInd w:val="0"/>
        <w:snapToGrid w:val="0"/>
      </w:pPr>
    </w:p>
    <w:p w:rsidR="006B4940" w:rsidRPr="00D5377D" w:rsidRDefault="006B4940" w:rsidP="00A24CD5">
      <w:pPr>
        <w:widowControl w:val="0"/>
        <w:numPr>
          <w:ilvl w:val="0"/>
          <w:numId w:val="2"/>
        </w:numPr>
        <w:adjustRightInd w:val="0"/>
        <w:snapToGrid w:val="0"/>
        <w:jc w:val="both"/>
        <w:rPr>
          <w:highlight w:val="yellow"/>
        </w:rPr>
      </w:pPr>
      <w:r w:rsidRPr="00E22097">
        <w:t xml:space="preserve">Respecting Article 11 of </w:t>
      </w:r>
      <w:r w:rsidRPr="00E22097">
        <w:rPr>
          <w:rFonts w:hint="eastAsia"/>
        </w:rPr>
        <w:t xml:space="preserve">Act on </w:t>
      </w:r>
      <w:r w:rsidRPr="00E22097">
        <w:t xml:space="preserve">Green </w:t>
      </w:r>
      <w:r w:rsidR="00B56AC3" w:rsidRPr="00E22097">
        <w:t>Procurement</w:t>
      </w:r>
      <w:r w:rsidRPr="00E22097">
        <w:t xml:space="preserve">, each institution shall take care that the purchase of environmental goods and services based on </w:t>
      </w:r>
      <w:r w:rsidRPr="00E22097">
        <w:rPr>
          <w:rFonts w:hint="eastAsia"/>
        </w:rPr>
        <w:t xml:space="preserve">Act on </w:t>
      </w:r>
      <w:r w:rsidRPr="00E22097">
        <w:t xml:space="preserve">Green </w:t>
      </w:r>
      <w:r w:rsidR="00B56AC3" w:rsidRPr="00E22097">
        <w:t>Procurement</w:t>
      </w:r>
      <w:r w:rsidRPr="00E22097">
        <w:t xml:space="preserve"> does not increase the total </w:t>
      </w:r>
      <w:r w:rsidR="00B56AC3" w:rsidRPr="00E22097">
        <w:t>procurement</w:t>
      </w:r>
      <w:r w:rsidRPr="00E22097">
        <w:t xml:space="preserve"> amount of goods and services. Each institution shall strive to use goods and services </w:t>
      </w:r>
      <w:r w:rsidRPr="00E22097">
        <w:rPr>
          <w:rFonts w:hint="eastAsia"/>
        </w:rPr>
        <w:t xml:space="preserve">reasonably </w:t>
      </w:r>
      <w:r w:rsidRPr="00E22097">
        <w:t xml:space="preserve">in order to keep the total </w:t>
      </w:r>
      <w:r w:rsidR="00B56AC3" w:rsidRPr="00E22097">
        <w:t>procurement</w:t>
      </w:r>
      <w:r w:rsidRPr="00E22097">
        <w:t xml:space="preserve"> amount of goods and services to a minimum. Additionally, each institution shall strive to </w:t>
      </w:r>
      <w:r w:rsidRPr="00E22097">
        <w:rPr>
          <w:rFonts w:hint="eastAsia"/>
        </w:rPr>
        <w:t xml:space="preserve">realize the expected reduction of </w:t>
      </w:r>
      <w:r w:rsidRPr="00E22097">
        <w:t xml:space="preserve">environmental impact of the </w:t>
      </w:r>
      <w:r w:rsidRPr="00E22097">
        <w:rPr>
          <w:rFonts w:hint="eastAsia"/>
        </w:rPr>
        <w:t xml:space="preserve">purchased </w:t>
      </w:r>
      <w:r w:rsidRPr="00E22097">
        <w:t xml:space="preserve">environmental goods </w:t>
      </w:r>
      <w:r w:rsidRPr="00E22097">
        <w:rPr>
          <w:rFonts w:hint="eastAsia"/>
        </w:rPr>
        <w:t>and services</w:t>
      </w:r>
      <w:r w:rsidRPr="00E22097">
        <w:t>, consider</w:t>
      </w:r>
      <w:r w:rsidRPr="00E22097">
        <w:rPr>
          <w:rFonts w:hint="eastAsia"/>
        </w:rPr>
        <w:t xml:space="preserve">ing </w:t>
      </w:r>
      <w:r w:rsidRPr="00E22097">
        <w:t>their long-term</w:t>
      </w:r>
      <w:r w:rsidRPr="00E22097">
        <w:rPr>
          <w:rFonts w:hint="eastAsia"/>
        </w:rPr>
        <w:t xml:space="preserve"> use</w:t>
      </w:r>
      <w:r w:rsidRPr="00E22097">
        <w:t>, proper use and separate disposal.</w:t>
      </w:r>
      <w:r w:rsidR="00E170B5" w:rsidRPr="00E170B5">
        <w:t xml:space="preserve"> </w:t>
      </w:r>
      <w:r w:rsidR="00E170B5" w:rsidRPr="00D5377D">
        <w:rPr>
          <w:highlight w:val="yellow"/>
        </w:rPr>
        <w:t>In recent years, from the viewpoint of reducing the environmental load and responding to “New Normal”, there have been active attempts to switch to non-face-to-face work by introducing telework and web conferencing system that utilize information and communication technology. When switching to such non-face-to-face work, it is important to properly consider not to increase the total amount of goods procured and energy consumption.</w:t>
      </w:r>
    </w:p>
    <w:p w:rsidR="006B4940" w:rsidRDefault="006B4940">
      <w:pPr>
        <w:adjustRightInd w:val="0"/>
        <w:snapToGrid w:val="0"/>
        <w:ind w:leftChars="150" w:left="360"/>
        <w:rPr>
          <w:rFonts w:ascii="ＭＳ ゴシック" w:eastAsia="ＭＳ ゴシック" w:hAnsi="ＭＳ ゴシック"/>
          <w:spacing w:val="8"/>
        </w:rPr>
      </w:pPr>
      <w:r w:rsidRPr="00E22097">
        <w:t xml:space="preserve">Additionally, each institution shall carefully consider that green </w:t>
      </w:r>
      <w:r w:rsidR="00B56AC3" w:rsidRPr="00E22097">
        <w:t>procurement</w:t>
      </w:r>
      <w:r w:rsidRPr="00E22097">
        <w:t xml:space="preserve"> does not pose unnecessary impediment on international trade, taking compliance with the WTO Agreement on Government Procurement (particularly the stipulations of Article 10, Technical Specifications</w:t>
      </w:r>
      <w:r w:rsidRPr="00E22097">
        <w:rPr>
          <w:rFonts w:hint="eastAsia"/>
        </w:rPr>
        <w:t xml:space="preserve"> and Tender Documentation</w:t>
      </w:r>
      <w:r w:rsidRPr="00E22097">
        <w:t>) into full account.</w:t>
      </w:r>
      <w:r w:rsidRPr="00E22097">
        <w:rPr>
          <w:rFonts w:ascii="ＭＳ ゴシック" w:eastAsia="ＭＳ ゴシック" w:hAnsi="ＭＳ ゴシック" w:hint="eastAsia"/>
          <w:spacing w:val="8"/>
        </w:rPr>
        <w:t xml:space="preserve"> </w:t>
      </w:r>
    </w:p>
    <w:p w:rsidR="00812FAB" w:rsidRDefault="00812FAB">
      <w:pPr>
        <w:adjustRightInd w:val="0"/>
        <w:snapToGrid w:val="0"/>
        <w:ind w:leftChars="150" w:left="360"/>
        <w:rPr>
          <w:rFonts w:ascii="ＭＳ ゴシック" w:eastAsia="ＭＳ ゴシック" w:hAnsi="ＭＳ ゴシック"/>
          <w:spacing w:val="8"/>
        </w:rPr>
      </w:pPr>
    </w:p>
    <w:p w:rsidR="00812FAB" w:rsidRPr="00E22097" w:rsidRDefault="00812FAB">
      <w:pPr>
        <w:adjustRightInd w:val="0"/>
        <w:snapToGrid w:val="0"/>
        <w:ind w:leftChars="150" w:left="360"/>
        <w:rPr>
          <w:rFonts w:ascii="ＭＳ ゴシック" w:eastAsia="ＭＳ ゴシック" w:hAnsi="ＭＳ ゴシック"/>
          <w:spacing w:val="8"/>
        </w:rPr>
      </w:pPr>
    </w:p>
    <w:p w:rsidR="006B4940" w:rsidRPr="00812FAB" w:rsidRDefault="00AA5B20" w:rsidP="00812FAB">
      <w:pPr>
        <w:pStyle w:val="afb"/>
        <w:widowControl w:val="0"/>
        <w:numPr>
          <w:ilvl w:val="0"/>
          <w:numId w:val="1"/>
        </w:numPr>
        <w:adjustRightInd w:val="0"/>
        <w:snapToGrid w:val="0"/>
        <w:ind w:leftChars="0"/>
        <w:jc w:val="both"/>
        <w:rPr>
          <w:b/>
        </w:rPr>
      </w:pPr>
      <w:r w:rsidRPr="00812FAB">
        <w:rPr>
          <w:b/>
        </w:rPr>
        <w:t xml:space="preserve">Basic Matters Relating to </w:t>
      </w:r>
      <w:r w:rsidR="006B4940" w:rsidRPr="00812FAB">
        <w:rPr>
          <w:b/>
        </w:rPr>
        <w:t>Designated Procurement Items, Evaluation Criteria,</w:t>
      </w:r>
      <w:r w:rsidR="00B413D9" w:rsidRPr="00812FAB">
        <w:rPr>
          <w:rFonts w:hint="eastAsia"/>
          <w:b/>
        </w:rPr>
        <w:t xml:space="preserve"> </w:t>
      </w:r>
      <w:r w:rsidR="006B4940" w:rsidRPr="00812FAB">
        <w:rPr>
          <w:b/>
        </w:rPr>
        <w:t xml:space="preserve">and  the </w:t>
      </w:r>
      <w:r w:rsidR="006B4940" w:rsidRPr="00812FAB">
        <w:rPr>
          <w:rFonts w:hint="eastAsia"/>
          <w:b/>
        </w:rPr>
        <w:t xml:space="preserve">Promotion of the </w:t>
      </w:r>
      <w:r w:rsidR="006B4940" w:rsidRPr="00812FAB">
        <w:rPr>
          <w:b/>
        </w:rPr>
        <w:t>Procurement of Designated Procurement Goods</w:t>
      </w:r>
    </w:p>
    <w:p w:rsidR="006B4940" w:rsidRPr="00B413D9" w:rsidRDefault="006B4940">
      <w:pPr>
        <w:adjustRightInd w:val="0"/>
        <w:snapToGrid w:val="0"/>
        <w:rPr>
          <w:b/>
        </w:rPr>
      </w:pPr>
    </w:p>
    <w:p w:rsidR="006B4940" w:rsidRPr="00E22097" w:rsidRDefault="006B4940">
      <w:pPr>
        <w:widowControl w:val="0"/>
        <w:numPr>
          <w:ilvl w:val="1"/>
          <w:numId w:val="1"/>
        </w:numPr>
        <w:adjustRightInd w:val="0"/>
        <w:snapToGrid w:val="0"/>
        <w:jc w:val="both"/>
        <w:rPr>
          <w:b/>
        </w:rPr>
      </w:pPr>
      <w:r w:rsidRPr="00E22097">
        <w:rPr>
          <w:b/>
        </w:rPr>
        <w:t>Basic Approach</w:t>
      </w:r>
    </w:p>
    <w:p w:rsidR="006B4940" w:rsidRPr="00E22097" w:rsidRDefault="006B4940">
      <w:pPr>
        <w:adjustRightInd w:val="0"/>
        <w:snapToGrid w:val="0"/>
        <w:rPr>
          <w:b/>
        </w:rPr>
      </w:pPr>
    </w:p>
    <w:p w:rsidR="00A55D30" w:rsidRDefault="006B4940" w:rsidP="00C1508C">
      <w:pPr>
        <w:adjustRightInd w:val="0"/>
        <w:snapToGrid w:val="0"/>
        <w:ind w:firstLine="345"/>
        <w:rPr>
          <w:b/>
          <w:highlight w:val="yellow"/>
        </w:rPr>
      </w:pPr>
      <w:r w:rsidRPr="00147710">
        <w:rPr>
          <w:b/>
          <w:highlight w:val="yellow"/>
        </w:rPr>
        <w:t>2.1</w:t>
      </w:r>
      <w:proofErr w:type="gramStart"/>
      <w:r w:rsidRPr="00147710">
        <w:rPr>
          <w:b/>
          <w:highlight w:val="yellow"/>
        </w:rPr>
        <w:t>.a</w:t>
      </w:r>
      <w:proofErr w:type="gramEnd"/>
      <w:r w:rsidRPr="00147710">
        <w:rPr>
          <w:b/>
          <w:highlight w:val="yellow"/>
        </w:rPr>
        <w:t xml:space="preserve"> </w:t>
      </w:r>
      <w:r w:rsidR="00AA5B20" w:rsidRPr="00147710">
        <w:rPr>
          <w:b/>
          <w:highlight w:val="yellow"/>
        </w:rPr>
        <w:t xml:space="preserve">Basic Matters of Designated Procurement </w:t>
      </w:r>
      <w:r w:rsidR="00B413D9" w:rsidRPr="00147710">
        <w:rPr>
          <w:rFonts w:hint="eastAsia"/>
          <w:b/>
          <w:highlight w:val="yellow"/>
        </w:rPr>
        <w:t>Items</w:t>
      </w:r>
    </w:p>
    <w:p w:rsidR="006B4940" w:rsidRPr="00147710" w:rsidRDefault="00C1508C" w:rsidP="00C1508C">
      <w:pPr>
        <w:adjustRightInd w:val="0"/>
        <w:snapToGrid w:val="0"/>
        <w:ind w:firstLine="345"/>
        <w:rPr>
          <w:highlight w:val="yellow"/>
        </w:rPr>
      </w:pPr>
      <w:r w:rsidRPr="00147710">
        <w:rPr>
          <w:highlight w:val="yellow"/>
        </w:rPr>
        <w:t xml:space="preserve">Designated Procurement </w:t>
      </w:r>
      <w:r w:rsidR="00B413D9" w:rsidRPr="00147710">
        <w:rPr>
          <w:rFonts w:hint="eastAsia"/>
          <w:highlight w:val="yellow"/>
        </w:rPr>
        <w:t>Item</w:t>
      </w:r>
      <w:r w:rsidRPr="00147710">
        <w:rPr>
          <w:highlight w:val="yellow"/>
        </w:rPr>
        <w:t>s are types of environmental goods, etc.</w:t>
      </w:r>
      <w:r w:rsidR="00A55D30" w:rsidRPr="00147710">
        <w:rPr>
          <w:highlight w:val="yellow"/>
        </w:rPr>
        <w:t xml:space="preserve"> </w:t>
      </w:r>
      <w:r w:rsidRPr="00147710">
        <w:rPr>
          <w:highlight w:val="yellow"/>
        </w:rPr>
        <w:t xml:space="preserve">that the national government should prioritize procurement, </w:t>
      </w:r>
      <w:r w:rsidR="009B331E" w:rsidRPr="00147710">
        <w:rPr>
          <w:highlight w:val="yellow"/>
        </w:rPr>
        <w:t>it is set when there is a certain amount of procurement b</w:t>
      </w:r>
      <w:r w:rsidR="00A55D30">
        <w:rPr>
          <w:highlight w:val="yellow"/>
        </w:rPr>
        <w:t>y the national government, etc.</w:t>
      </w:r>
      <w:r w:rsidR="009B331E" w:rsidRPr="00147710">
        <w:rPr>
          <w:highlight w:val="yellow"/>
        </w:rPr>
        <w:t xml:space="preserve"> and it is expected that the demand for environmental goods, etc. will change by promoting the procurement of environmental goods, etc.</w:t>
      </w:r>
      <w:r w:rsidR="009B331E" w:rsidRPr="00147710" w:rsidDel="00C1508C">
        <w:rPr>
          <w:highlight w:val="yellow"/>
        </w:rPr>
        <w:t xml:space="preserve"> </w:t>
      </w:r>
    </w:p>
    <w:p w:rsidR="006B4940" w:rsidRPr="00147710" w:rsidRDefault="006B4940">
      <w:pPr>
        <w:adjustRightInd w:val="0"/>
        <w:snapToGrid w:val="0"/>
        <w:rPr>
          <w:highlight w:val="yellow"/>
        </w:rPr>
      </w:pPr>
    </w:p>
    <w:p w:rsidR="006B4940" w:rsidRPr="00147710" w:rsidRDefault="006B4940">
      <w:pPr>
        <w:adjustRightInd w:val="0"/>
        <w:snapToGrid w:val="0"/>
        <w:rPr>
          <w:b/>
          <w:highlight w:val="yellow"/>
        </w:rPr>
      </w:pPr>
      <w:r w:rsidRPr="00147710">
        <w:rPr>
          <w:b/>
          <w:highlight w:val="yellow"/>
        </w:rPr>
        <w:t>2.1</w:t>
      </w:r>
      <w:proofErr w:type="gramStart"/>
      <w:r w:rsidRPr="00147710">
        <w:rPr>
          <w:b/>
          <w:highlight w:val="yellow"/>
        </w:rPr>
        <w:t>.b</w:t>
      </w:r>
      <w:proofErr w:type="gramEnd"/>
      <w:r w:rsidRPr="00147710">
        <w:rPr>
          <w:b/>
          <w:highlight w:val="yellow"/>
        </w:rPr>
        <w:t xml:space="preserve"> </w:t>
      </w:r>
      <w:r w:rsidR="00536A53" w:rsidRPr="00147710">
        <w:rPr>
          <w:b/>
          <w:highlight w:val="yellow"/>
        </w:rPr>
        <w:t xml:space="preserve">Basic Matters </w:t>
      </w:r>
      <w:r w:rsidRPr="00147710">
        <w:rPr>
          <w:b/>
          <w:highlight w:val="yellow"/>
        </w:rPr>
        <w:t>of Evaluation Criteria</w:t>
      </w:r>
      <w:r w:rsidRPr="00147710">
        <w:rPr>
          <w:rFonts w:hint="eastAsia"/>
          <w:b/>
          <w:highlight w:val="yellow"/>
        </w:rPr>
        <w:t xml:space="preserve"> etc.</w:t>
      </w:r>
    </w:p>
    <w:p w:rsidR="00536A53" w:rsidRDefault="00536A53" w:rsidP="00850BDA">
      <w:pPr>
        <w:adjustRightInd w:val="0"/>
        <w:snapToGrid w:val="0"/>
        <w:ind w:firstLine="345"/>
      </w:pPr>
      <w:r w:rsidRPr="00147710">
        <w:rPr>
          <w:highlight w:val="yellow"/>
        </w:rPr>
        <w:t xml:space="preserve">Evaluation Criteria are defined as requirements for clarifying the goods, etc. that are subject to the setting of </w:t>
      </w:r>
      <w:r w:rsidR="003330C6" w:rsidRPr="00147710">
        <w:rPr>
          <w:highlight w:val="yellow"/>
        </w:rPr>
        <w:t>fiscal year</w:t>
      </w:r>
      <w:r w:rsidRPr="00147710">
        <w:rPr>
          <w:highlight w:val="yellow"/>
        </w:rPr>
        <w:t xml:space="preserve"> procurement </w:t>
      </w:r>
      <w:r w:rsidR="003330C6" w:rsidRPr="00147710">
        <w:rPr>
          <w:highlight w:val="yellow"/>
        </w:rPr>
        <w:t>policy</w:t>
      </w:r>
      <w:r w:rsidRPr="00147710">
        <w:rPr>
          <w:highlight w:val="yellow"/>
        </w:rPr>
        <w:t xml:space="preserve"> of each institution.</w:t>
      </w:r>
    </w:p>
    <w:p w:rsidR="00850BDA" w:rsidRPr="00E22097" w:rsidRDefault="006B4940" w:rsidP="00850BDA">
      <w:pPr>
        <w:adjustRightInd w:val="0"/>
        <w:snapToGrid w:val="0"/>
        <w:ind w:firstLine="345"/>
      </w:pPr>
      <w:r w:rsidRPr="00E22097">
        <w:rPr>
          <w:rFonts w:hint="eastAsia"/>
        </w:rPr>
        <w:t>Though i</w:t>
      </w:r>
      <w:r w:rsidRPr="00E22097">
        <w:t xml:space="preserve">t is preferable to take into account the reduction of environmental impact over the entire product lifecycle when making green </w:t>
      </w:r>
      <w:r w:rsidR="00B56AC3" w:rsidRPr="00E22097">
        <w:t>procurement</w:t>
      </w:r>
      <w:r w:rsidRPr="00E22097">
        <w:t xml:space="preserve"> decisions</w:t>
      </w:r>
      <w:r w:rsidRPr="00E22097">
        <w:rPr>
          <w:rFonts w:hint="eastAsia"/>
        </w:rPr>
        <w:t>,</w:t>
      </w:r>
      <w:r w:rsidRPr="00E22097">
        <w:t xml:space="preserve"> evaluation criteria for each designated procurement item shall be established</w:t>
      </w:r>
      <w:r w:rsidRPr="00E22097">
        <w:rPr>
          <w:rFonts w:hint="eastAsia"/>
        </w:rPr>
        <w:t xml:space="preserve"> on clear matters </w:t>
      </w:r>
      <w:r w:rsidRPr="00E22097">
        <w:t xml:space="preserve">including the use of </w:t>
      </w:r>
      <w:r w:rsidRPr="00E22097">
        <w:rPr>
          <w:rFonts w:hint="eastAsia"/>
        </w:rPr>
        <w:t>numerical criteria</w:t>
      </w:r>
      <w:r w:rsidRPr="00E22097">
        <w:t xml:space="preserve">, </w:t>
      </w:r>
      <w:r w:rsidRPr="00E22097">
        <w:rPr>
          <w:rFonts w:hint="eastAsia"/>
        </w:rPr>
        <w:t xml:space="preserve">so as to use them as </w:t>
      </w:r>
      <w:r w:rsidRPr="00E22097">
        <w:t>objective guideline for the actual purchase of eco-friendly goods and</w:t>
      </w:r>
      <w:r w:rsidRPr="00E22097">
        <w:rPr>
          <w:rFonts w:hint="eastAsia"/>
        </w:rPr>
        <w:t xml:space="preserve"> services</w:t>
      </w:r>
      <w:r w:rsidRPr="00E22097">
        <w:t>.</w:t>
      </w:r>
      <w:r w:rsidR="0035026C" w:rsidRPr="00E22097">
        <w:rPr>
          <w:rFonts w:ascii="ＭＳ ゴシック" w:eastAsia="ＭＳ ゴシック" w:hAnsi="ＭＳ ゴシック" w:hint="eastAsia"/>
          <w:spacing w:val="8"/>
        </w:rPr>
        <w:t xml:space="preserve"> </w:t>
      </w:r>
      <w:r w:rsidR="00850BDA" w:rsidRPr="00E22097">
        <w:rPr>
          <w:rFonts w:eastAsia="ＭＳ ゴシック"/>
          <w:spacing w:val="8"/>
        </w:rPr>
        <w:t>In establishing such matters, from the viewpoint of promoting procurement based on higher environmental performance, a plurality of reference values are set in the same matter as necessary.</w:t>
      </w:r>
    </w:p>
    <w:p w:rsidR="006B4940" w:rsidRPr="00E22097" w:rsidRDefault="0035026C">
      <w:pPr>
        <w:adjustRightInd w:val="0"/>
        <w:snapToGrid w:val="0"/>
        <w:ind w:firstLine="345"/>
      </w:pPr>
      <w:r w:rsidRPr="00E22097">
        <w:rPr>
          <w:rFonts w:eastAsia="ＭＳ ゴシック"/>
          <w:spacing w:val="8"/>
        </w:rPr>
        <w:t>In establishing such matters, from the viewpoint of promoting procurement based on higher environmental performance, a plurality of reference values are set in the same matter as necessary.</w:t>
      </w:r>
    </w:p>
    <w:p w:rsidR="00325BC5" w:rsidRPr="00E22097" w:rsidRDefault="006B4940">
      <w:pPr>
        <w:adjustRightInd w:val="0"/>
        <w:snapToGrid w:val="0"/>
        <w:ind w:firstLine="345"/>
        <w:rPr>
          <w:rFonts w:eastAsia="ＭＳ ゴシック"/>
          <w:spacing w:val="8"/>
        </w:rPr>
      </w:pPr>
      <w:r w:rsidRPr="00E22097">
        <w:t xml:space="preserve">Additionally, while each eco-friendly good makes a corresponding contribution toward reducing environmental impact, the evaluation criteria are established to clarify </w:t>
      </w:r>
      <w:r w:rsidRPr="00E22097">
        <w:rPr>
          <w:rFonts w:hint="eastAsia"/>
        </w:rPr>
        <w:t>the</w:t>
      </w:r>
      <w:r w:rsidRPr="00E22097">
        <w:t xml:space="preserve"> goods </w:t>
      </w:r>
      <w:r w:rsidRPr="00E22097">
        <w:rPr>
          <w:rFonts w:hint="eastAsia"/>
        </w:rPr>
        <w:t>and service</w:t>
      </w:r>
      <w:r w:rsidRPr="0089130F">
        <w:rPr>
          <w:rFonts w:hint="eastAsia"/>
        </w:rPr>
        <w:t>s</w:t>
      </w:r>
      <w:r w:rsidRPr="0089130F">
        <w:t>, an</w:t>
      </w:r>
      <w:r w:rsidRPr="00E22097">
        <w:t xml:space="preserve">d </w:t>
      </w:r>
      <w:r w:rsidRPr="00E22097">
        <w:rPr>
          <w:rFonts w:hint="eastAsia"/>
        </w:rPr>
        <w:t xml:space="preserve">to be used </w:t>
      </w:r>
      <w:r w:rsidRPr="00E22097">
        <w:t xml:space="preserve">as </w:t>
      </w:r>
      <w:r w:rsidRPr="00E22097">
        <w:rPr>
          <w:rFonts w:hint="eastAsia"/>
        </w:rPr>
        <w:t>one of the standard</w:t>
      </w:r>
      <w:r w:rsidRPr="00E22097">
        <w:t xml:space="preserve"> for the promotion of green </w:t>
      </w:r>
      <w:r w:rsidR="00B56AC3" w:rsidRPr="00E22097">
        <w:t>procurement</w:t>
      </w:r>
      <w:r w:rsidRPr="00E22097">
        <w:t xml:space="preserve">, goods and services meeting the evaluation criteria are </w:t>
      </w:r>
      <w:r w:rsidRPr="00E22097">
        <w:rPr>
          <w:rFonts w:hint="eastAsia"/>
        </w:rPr>
        <w:t xml:space="preserve">neither </w:t>
      </w:r>
      <w:r w:rsidRPr="00E22097">
        <w:t xml:space="preserve">the only ones that </w:t>
      </w:r>
      <w:r w:rsidRPr="00E22097">
        <w:rPr>
          <w:rFonts w:hint="eastAsia"/>
        </w:rPr>
        <w:t xml:space="preserve">contribute to </w:t>
      </w:r>
      <w:r w:rsidRPr="00E22097">
        <w:t>environment</w:t>
      </w:r>
      <w:r w:rsidRPr="00E22097">
        <w:rPr>
          <w:rFonts w:hint="eastAsia"/>
        </w:rPr>
        <w:t>al conservation</w:t>
      </w:r>
      <w:r w:rsidRPr="00E22097">
        <w:t xml:space="preserve">, nor the only ones recommended for purchase. It is preferable for each institution to strive to purchase goods and services </w:t>
      </w:r>
      <w:r w:rsidRPr="00E22097">
        <w:rPr>
          <w:rFonts w:hint="eastAsia"/>
        </w:rPr>
        <w:t xml:space="preserve">not only </w:t>
      </w:r>
      <w:r w:rsidRPr="00E22097">
        <w:t xml:space="preserve">meeting the evaluation criteria </w:t>
      </w:r>
      <w:r w:rsidRPr="00E22097">
        <w:rPr>
          <w:rFonts w:hint="eastAsia"/>
        </w:rPr>
        <w:t xml:space="preserve">but also </w:t>
      </w:r>
      <w:r w:rsidRPr="00E22097">
        <w:t>contributing to the reduction of environmental impact to the greatest extent possible, taking into account a variety of environmental factors over the entire product lifecycle</w:t>
      </w:r>
      <w:r w:rsidRPr="00E22097">
        <w:rPr>
          <w:rFonts w:hint="eastAsia"/>
        </w:rPr>
        <w:t xml:space="preserve"> in line with </w:t>
      </w:r>
      <w:r w:rsidRPr="00E22097">
        <w:t xml:space="preserve">Basic Approach toward the Promotion of Green </w:t>
      </w:r>
      <w:r w:rsidR="00B56AC3" w:rsidRPr="00E22097">
        <w:t>Procurement</w:t>
      </w:r>
      <w:r w:rsidRPr="00E22097">
        <w:t>.</w:t>
      </w:r>
      <w:r w:rsidR="00EF3C20" w:rsidRPr="00E22097">
        <w:rPr>
          <w:rFonts w:ascii="ＭＳ ゴシック" w:eastAsia="ＭＳ ゴシック" w:hAnsi="ＭＳ ゴシック" w:hint="eastAsia"/>
          <w:spacing w:val="8"/>
        </w:rPr>
        <w:t xml:space="preserve"> </w:t>
      </w:r>
      <w:r w:rsidR="00F92D07" w:rsidRPr="00E22097">
        <w:rPr>
          <w:rFonts w:eastAsia="ＭＳ ゴシック"/>
          <w:spacing w:val="8"/>
        </w:rPr>
        <w:t>For the numerical value set in the evaluation criteria, "reference value 1" is set as one that indicates higher environmental performance, and "reference value 2" is set as the minimum to be satisfied. Each organization shall promote procurement based on "reference value 1" as much as possible and it is expected that transition from "reference value 2" to" reference value 1" will proceed at an early stage.</w:t>
      </w:r>
    </w:p>
    <w:p w:rsidR="006B4940" w:rsidRPr="00E22097" w:rsidRDefault="006B4940">
      <w:pPr>
        <w:adjustRightInd w:val="0"/>
        <w:snapToGrid w:val="0"/>
        <w:ind w:firstLine="345"/>
      </w:pPr>
      <w:r w:rsidRPr="00E22097">
        <w:t>Furthermore,</w:t>
      </w:r>
      <w:r w:rsidRPr="00E22097">
        <w:rPr>
          <w:rFonts w:hint="eastAsia"/>
        </w:rPr>
        <w:t xml:space="preserve"> </w:t>
      </w:r>
      <w:r w:rsidRPr="00E22097">
        <w:t xml:space="preserve">factors which are important for reducing environmental impact but are not appropriate to </w:t>
      </w:r>
      <w:r w:rsidRPr="00E22097">
        <w:rPr>
          <w:rFonts w:hint="eastAsia"/>
        </w:rPr>
        <w:t>be set</w:t>
      </w:r>
      <w:r w:rsidRPr="00E22097">
        <w:t xml:space="preserve"> as uniform evaluation criteria at the present time are specified as “factors for consideration” </w:t>
      </w:r>
      <w:r w:rsidRPr="00E22097">
        <w:rPr>
          <w:rFonts w:hint="eastAsia"/>
        </w:rPr>
        <w:t>to be considered in addition to</w:t>
      </w:r>
      <w:r w:rsidRPr="00E22097">
        <w:t xml:space="preserve"> the evaluation criteria when making </w:t>
      </w:r>
      <w:r w:rsidR="00B56AC3" w:rsidRPr="00E22097">
        <w:t>procurement</w:t>
      </w:r>
      <w:r w:rsidRPr="00E22097">
        <w:t xml:space="preserve"> decisions. </w:t>
      </w:r>
      <w:r w:rsidRPr="00E22097">
        <w:rPr>
          <w:rFonts w:hint="eastAsia"/>
        </w:rPr>
        <w:t>E</w:t>
      </w:r>
      <w:r w:rsidRPr="00E22097">
        <w:t xml:space="preserve">ach institution </w:t>
      </w:r>
      <w:r w:rsidRPr="00E22097">
        <w:rPr>
          <w:rFonts w:hint="eastAsia"/>
        </w:rPr>
        <w:t xml:space="preserve">should specify </w:t>
      </w:r>
      <w:r w:rsidRPr="00E22097">
        <w:t xml:space="preserve">the factors for consideration </w:t>
      </w:r>
      <w:r w:rsidRPr="00E22097">
        <w:rPr>
          <w:rFonts w:hint="eastAsia"/>
        </w:rPr>
        <w:t xml:space="preserve">as concrete and </w:t>
      </w:r>
      <w:r w:rsidRPr="00E22097">
        <w:t>explicit specifications for</w:t>
      </w:r>
      <w:r w:rsidRPr="00E22097">
        <w:rPr>
          <w:rFonts w:hint="eastAsia"/>
        </w:rPr>
        <w:t xml:space="preserve"> </w:t>
      </w:r>
      <w:r w:rsidRPr="00E22097">
        <w:t>each procurement</w:t>
      </w:r>
      <w:r w:rsidRPr="00E22097">
        <w:rPr>
          <w:rFonts w:hint="eastAsia"/>
        </w:rPr>
        <w:t>,</w:t>
      </w:r>
      <w:r w:rsidRPr="00E22097">
        <w:t xml:space="preserve"> </w:t>
      </w:r>
      <w:r w:rsidRPr="00E22097">
        <w:rPr>
          <w:rFonts w:hint="eastAsia"/>
        </w:rPr>
        <w:t xml:space="preserve">when </w:t>
      </w:r>
      <w:r w:rsidRPr="00E22097">
        <w:t>appl</w:t>
      </w:r>
      <w:r w:rsidRPr="00E22097">
        <w:rPr>
          <w:rFonts w:hint="eastAsia"/>
        </w:rPr>
        <w:t>y</w:t>
      </w:r>
      <w:r w:rsidRPr="00E22097">
        <w:t>i</w:t>
      </w:r>
      <w:r w:rsidRPr="00E22097">
        <w:rPr>
          <w:rFonts w:hint="eastAsia"/>
        </w:rPr>
        <w:t>ng</w:t>
      </w:r>
      <w:r w:rsidRPr="00E22097">
        <w:t xml:space="preserve"> the factors for consideration to </w:t>
      </w:r>
      <w:r w:rsidRPr="00E22097">
        <w:rPr>
          <w:rFonts w:hint="eastAsia"/>
        </w:rPr>
        <w:t xml:space="preserve">their </w:t>
      </w:r>
      <w:r w:rsidRPr="00E22097">
        <w:t xml:space="preserve">procurement, in order to </w:t>
      </w:r>
      <w:r w:rsidRPr="00E22097">
        <w:rPr>
          <w:rFonts w:hint="eastAsia"/>
        </w:rPr>
        <w:t xml:space="preserve">ensure </w:t>
      </w:r>
      <w:r w:rsidRPr="00E22097">
        <w:t>transparency and fairness to the procurement process.</w:t>
      </w:r>
    </w:p>
    <w:p w:rsidR="006B4940" w:rsidRPr="00E22097" w:rsidRDefault="00A55D30" w:rsidP="00104C17">
      <w:pPr>
        <w:adjustRightInd w:val="0"/>
        <w:snapToGrid w:val="0"/>
        <w:ind w:firstLine="345"/>
      </w:pPr>
      <w:r>
        <w:rPr>
          <w:highlight w:val="yellow"/>
        </w:rPr>
        <w:t xml:space="preserve">Since </w:t>
      </w:r>
      <w:r>
        <w:rPr>
          <w:rFonts w:hint="eastAsia"/>
          <w:highlight w:val="yellow"/>
        </w:rPr>
        <w:t>E</w:t>
      </w:r>
      <w:r w:rsidR="00104C17" w:rsidRPr="00147710">
        <w:rPr>
          <w:highlight w:val="yellow"/>
        </w:rPr>
        <w:t xml:space="preserve">valuation </w:t>
      </w:r>
      <w:r>
        <w:rPr>
          <w:rFonts w:hint="eastAsia"/>
          <w:highlight w:val="yellow"/>
        </w:rPr>
        <w:t>C</w:t>
      </w:r>
      <w:r w:rsidR="00104C17" w:rsidRPr="00147710">
        <w:rPr>
          <w:highlight w:val="yellow"/>
        </w:rPr>
        <w:t xml:space="preserve">riteria are determined from the viewpoint of reducing the environmental load, requirements for procured goods, such as quality, functionality and prices, which are not directly or indirectly related to the reduction of environmental load, shall not be specified. </w:t>
      </w:r>
    </w:p>
    <w:p w:rsidR="00812FAB" w:rsidRDefault="00812FAB" w:rsidP="00812FAB">
      <w:pPr>
        <w:rPr>
          <w:b/>
        </w:rPr>
      </w:pPr>
    </w:p>
    <w:p w:rsidR="006B4940" w:rsidRPr="00E22097" w:rsidRDefault="006B4940" w:rsidP="00812FAB">
      <w:pPr>
        <w:rPr>
          <w:b/>
        </w:rPr>
      </w:pPr>
      <w:r w:rsidRPr="00E22097">
        <w:rPr>
          <w:b/>
        </w:rPr>
        <w:t>2.</w:t>
      </w:r>
      <w:r w:rsidRPr="00E22097">
        <w:rPr>
          <w:rFonts w:hint="eastAsia"/>
          <w:b/>
        </w:rPr>
        <w:t>1</w:t>
      </w:r>
      <w:proofErr w:type="gramStart"/>
      <w:r w:rsidRPr="00E22097">
        <w:rPr>
          <w:b/>
        </w:rPr>
        <w:t>.c</w:t>
      </w:r>
      <w:proofErr w:type="gramEnd"/>
      <w:r w:rsidRPr="00E22097">
        <w:rPr>
          <w:b/>
        </w:rPr>
        <w:t xml:space="preserve"> Revising and Adding Designated Procurement Items and Evaluation Criteria</w:t>
      </w:r>
    </w:p>
    <w:p w:rsidR="006B4940" w:rsidRPr="00E22097" w:rsidRDefault="006B4940">
      <w:pPr>
        <w:adjustRightInd w:val="0"/>
        <w:snapToGrid w:val="0"/>
        <w:ind w:firstLine="345"/>
      </w:pPr>
      <w:r w:rsidRPr="00E22097">
        <w:t xml:space="preserve">The designated procurement items and evaluation criteria shall be revised as appropriate, </w:t>
      </w:r>
      <w:r w:rsidRPr="00E22097">
        <w:rPr>
          <w:rFonts w:hint="eastAsia"/>
        </w:rPr>
        <w:t>considering</w:t>
      </w:r>
      <w:r w:rsidRPr="00E22097">
        <w:t xml:space="preserve"> the </w:t>
      </w:r>
      <w:r w:rsidRPr="00E22097">
        <w:rPr>
          <w:rFonts w:hint="eastAsia"/>
        </w:rPr>
        <w:t xml:space="preserve">progress of </w:t>
      </w:r>
      <w:r w:rsidRPr="00E22097">
        <w:t xml:space="preserve">development and popularization of the </w:t>
      </w:r>
      <w:r w:rsidRPr="00E22097">
        <w:rPr>
          <w:rFonts w:hint="eastAsia"/>
        </w:rPr>
        <w:t xml:space="preserve">designated procurement </w:t>
      </w:r>
      <w:r w:rsidRPr="00E22097">
        <w:t xml:space="preserve">goods and </w:t>
      </w:r>
      <w:r w:rsidRPr="00E22097">
        <w:rPr>
          <w:rFonts w:hint="eastAsia"/>
        </w:rPr>
        <w:t xml:space="preserve">accumulation of </w:t>
      </w:r>
      <w:r w:rsidRPr="00E22097">
        <w:t>scientific</w:t>
      </w:r>
      <w:r w:rsidRPr="00E22097">
        <w:rPr>
          <w:rFonts w:hint="eastAsia"/>
        </w:rPr>
        <w:t xml:space="preserve"> knowledge</w:t>
      </w:r>
      <w:r w:rsidRPr="00E22097">
        <w:t xml:space="preserve">. </w:t>
      </w:r>
    </w:p>
    <w:p w:rsidR="006B4940" w:rsidRPr="00E22097" w:rsidRDefault="006B4940">
      <w:pPr>
        <w:adjustRightInd w:val="0"/>
        <w:snapToGrid w:val="0"/>
        <w:ind w:firstLine="345"/>
      </w:pPr>
      <w:r w:rsidRPr="00E22097">
        <w:t xml:space="preserve">Future revisions and additions to the designated procurement items and evaluation criteria shall be made in accordance with the appropriate procedures as stipulated </w:t>
      </w:r>
      <w:r w:rsidRPr="00E22097">
        <w:rPr>
          <w:rFonts w:hint="eastAsia"/>
        </w:rPr>
        <w:t>in</w:t>
      </w:r>
      <w:r w:rsidRPr="00E22097">
        <w:t xml:space="preserve"> </w:t>
      </w:r>
      <w:r w:rsidRPr="00E22097">
        <w:rPr>
          <w:rFonts w:hint="eastAsia"/>
        </w:rPr>
        <w:t xml:space="preserve">Act on </w:t>
      </w:r>
      <w:r w:rsidRPr="00E22097">
        <w:t xml:space="preserve">Green </w:t>
      </w:r>
      <w:r w:rsidR="00B56AC3" w:rsidRPr="00E22097">
        <w:t>Procurement</w:t>
      </w:r>
      <w:r w:rsidRPr="00E22097">
        <w:t>, and also incorporate the opinions of experts from the academic and business worlds, while ensuring transparency.</w:t>
      </w:r>
    </w:p>
    <w:p w:rsidR="006B4940" w:rsidRDefault="006B4940">
      <w:pPr>
        <w:rPr>
          <w:b/>
        </w:rPr>
      </w:pPr>
    </w:p>
    <w:p w:rsidR="00104C17" w:rsidRPr="00147710" w:rsidRDefault="00104C17" w:rsidP="00104C17">
      <w:pPr>
        <w:adjustRightInd w:val="0"/>
        <w:snapToGrid w:val="0"/>
        <w:rPr>
          <w:b/>
          <w:highlight w:val="yellow"/>
        </w:rPr>
      </w:pPr>
      <w:r w:rsidRPr="00147710">
        <w:rPr>
          <w:b/>
          <w:highlight w:val="yellow"/>
        </w:rPr>
        <w:t>2.</w:t>
      </w:r>
      <w:r w:rsidRPr="00147710">
        <w:rPr>
          <w:rFonts w:hint="eastAsia"/>
          <w:b/>
          <w:highlight w:val="yellow"/>
        </w:rPr>
        <w:t>1</w:t>
      </w:r>
      <w:proofErr w:type="gramStart"/>
      <w:r w:rsidRPr="00147710">
        <w:rPr>
          <w:b/>
          <w:highlight w:val="yellow"/>
        </w:rPr>
        <w:t>.d</w:t>
      </w:r>
      <w:proofErr w:type="gramEnd"/>
      <w:r w:rsidRPr="00147710">
        <w:rPr>
          <w:b/>
          <w:highlight w:val="yellow"/>
        </w:rPr>
        <w:t xml:space="preserve"> Setting procurement targets for Designated Procurement</w:t>
      </w:r>
      <w:r w:rsidR="00B413D9" w:rsidRPr="00147710">
        <w:rPr>
          <w:rFonts w:hint="eastAsia"/>
          <w:b/>
          <w:highlight w:val="yellow"/>
        </w:rPr>
        <w:t xml:space="preserve"> Item</w:t>
      </w:r>
      <w:r w:rsidRPr="00147710">
        <w:rPr>
          <w:b/>
          <w:highlight w:val="yellow"/>
        </w:rPr>
        <w:t xml:space="preserve">s </w:t>
      </w:r>
    </w:p>
    <w:p w:rsidR="00104C17" w:rsidRDefault="00104C17" w:rsidP="00104C17">
      <w:pPr>
        <w:snapToGrid w:val="0"/>
        <w:ind w:firstLineChars="150" w:firstLine="360"/>
        <w:rPr>
          <w:b/>
        </w:rPr>
      </w:pPr>
      <w:r w:rsidRPr="00147710">
        <w:rPr>
          <w:highlight w:val="yellow"/>
        </w:rPr>
        <w:t>Each institution shall set procurement targets for specified procured goods, etc. every year in accordance with the method of setting each target set for each specified procured item in the procurement policy.</w:t>
      </w:r>
    </w:p>
    <w:p w:rsidR="00104C17" w:rsidRPr="00E22097" w:rsidRDefault="00104C17">
      <w:pPr>
        <w:rPr>
          <w:b/>
        </w:rPr>
      </w:pPr>
    </w:p>
    <w:p w:rsidR="006B4940" w:rsidRPr="00E22097" w:rsidRDefault="006B4940">
      <w:pPr>
        <w:adjustRightInd w:val="0"/>
        <w:snapToGrid w:val="0"/>
        <w:rPr>
          <w:b/>
        </w:rPr>
      </w:pPr>
      <w:r w:rsidRPr="00E22097">
        <w:rPr>
          <w:b/>
        </w:rPr>
        <w:t>2.</w:t>
      </w:r>
      <w:r w:rsidRPr="00E22097">
        <w:rPr>
          <w:rFonts w:hint="eastAsia"/>
          <w:b/>
        </w:rPr>
        <w:t>1</w:t>
      </w:r>
      <w:proofErr w:type="gramStart"/>
      <w:r w:rsidRPr="00E22097">
        <w:rPr>
          <w:b/>
        </w:rPr>
        <w:t>.</w:t>
      </w:r>
      <w:r w:rsidR="00104C17">
        <w:rPr>
          <w:b/>
        </w:rPr>
        <w:t>e</w:t>
      </w:r>
      <w:proofErr w:type="gramEnd"/>
      <w:r w:rsidRPr="00E22097">
        <w:rPr>
          <w:b/>
        </w:rPr>
        <w:t xml:space="preserve"> Approach toward Public Works</w:t>
      </w:r>
    </w:p>
    <w:p w:rsidR="006B4940" w:rsidRPr="00E22097" w:rsidRDefault="006B4940">
      <w:pPr>
        <w:adjustRightInd w:val="0"/>
        <w:snapToGrid w:val="0"/>
        <w:ind w:firstLine="345"/>
      </w:pPr>
      <w:r w:rsidRPr="00E22097">
        <w:t xml:space="preserve">Public works account for a large share of each institution’s procurement, and have a large impact on the national economy. Additionally, it is believed that the </w:t>
      </w:r>
      <w:r w:rsidRPr="00E22097">
        <w:rPr>
          <w:rFonts w:hint="eastAsia"/>
        </w:rPr>
        <w:t>G</w:t>
      </w:r>
      <w:r w:rsidRPr="00E22097">
        <w:t>overnment’</w:t>
      </w:r>
      <w:r w:rsidRPr="00E22097">
        <w:rPr>
          <w:rFonts w:hint="eastAsia"/>
        </w:rPr>
        <w:t>s</w:t>
      </w:r>
      <w:r w:rsidRPr="00E22097">
        <w:t xml:space="preserve"> initiative </w:t>
      </w:r>
      <w:r w:rsidRPr="00E22097">
        <w:rPr>
          <w:rFonts w:hint="eastAsia"/>
        </w:rPr>
        <w:t xml:space="preserve">to conduct </w:t>
      </w:r>
      <w:r w:rsidRPr="00E22097">
        <w:t xml:space="preserve">public works </w:t>
      </w:r>
      <w:r w:rsidRPr="00E22097">
        <w:rPr>
          <w:rFonts w:hint="eastAsia"/>
        </w:rPr>
        <w:t xml:space="preserve">by methods which contribute to reduce </w:t>
      </w:r>
      <w:r w:rsidRPr="00E22097">
        <w:t>environmental impact</w:t>
      </w:r>
      <w:r w:rsidRPr="00E22097">
        <w:rPr>
          <w:rFonts w:hint="eastAsia"/>
        </w:rPr>
        <w:t xml:space="preserve"> promote effectively the same</w:t>
      </w:r>
      <w:r w:rsidRPr="00E22097">
        <w:t xml:space="preserve"> </w:t>
      </w:r>
      <w:r w:rsidRPr="00E22097">
        <w:rPr>
          <w:rFonts w:hint="eastAsia"/>
        </w:rPr>
        <w:t xml:space="preserve">approaches conducted by </w:t>
      </w:r>
      <w:r w:rsidRPr="00E22097">
        <w:t>local governments and private enterprise. Therefore, public works that</w:t>
      </w:r>
      <w:r w:rsidRPr="00E22097">
        <w:rPr>
          <w:rFonts w:hint="eastAsia"/>
        </w:rPr>
        <w:t xml:space="preserve"> contribute </w:t>
      </w:r>
      <w:r w:rsidRPr="00E22097">
        <w:t>to reduc</w:t>
      </w:r>
      <w:r w:rsidRPr="00E22097">
        <w:rPr>
          <w:rFonts w:hint="eastAsia"/>
        </w:rPr>
        <w:t>tion of</w:t>
      </w:r>
      <w:r w:rsidRPr="00E22097">
        <w:t xml:space="preserve"> environmental impact are included in designated procurement items relating to services, and this type of procurement shall be actively promoted in accordance with the following points.</w:t>
      </w:r>
    </w:p>
    <w:p w:rsidR="006B4940" w:rsidRPr="00E22097" w:rsidRDefault="006B4940">
      <w:pPr>
        <w:adjustRightInd w:val="0"/>
        <w:snapToGrid w:val="0"/>
        <w:ind w:firstLine="345"/>
      </w:pPr>
      <w:r w:rsidRPr="00E22097">
        <w:t>As construction</w:t>
      </w:r>
      <w:r w:rsidRPr="00E22097">
        <w:rPr>
          <w:rFonts w:hint="eastAsia"/>
        </w:rPr>
        <w:t>s</w:t>
      </w:r>
      <w:r w:rsidRPr="00E22097">
        <w:t xml:space="preserve"> (including architectural structures)</w:t>
      </w:r>
      <w:r w:rsidRPr="00E22097">
        <w:rPr>
          <w:rFonts w:hint="eastAsia"/>
        </w:rPr>
        <w:t xml:space="preserve"> as</w:t>
      </w:r>
      <w:r w:rsidRPr="00E22097">
        <w:t xml:space="preserve"> the aim of public works </w:t>
      </w:r>
      <w:r w:rsidRPr="00E22097">
        <w:rPr>
          <w:rFonts w:hint="eastAsia"/>
        </w:rPr>
        <w:t>are</w:t>
      </w:r>
      <w:r w:rsidRPr="00E22097">
        <w:t xml:space="preserve"> directly linked to the lives of the people, long term safety and functionality </w:t>
      </w:r>
      <w:r w:rsidRPr="00E22097">
        <w:rPr>
          <w:rFonts w:hint="eastAsia"/>
        </w:rPr>
        <w:t xml:space="preserve">of those constructions </w:t>
      </w:r>
      <w:r w:rsidRPr="00E22097">
        <w:t>must be ensured. Therefore, special consideration</w:t>
      </w:r>
      <w:r w:rsidRPr="00E22097">
        <w:rPr>
          <w:rFonts w:hint="eastAsia"/>
        </w:rPr>
        <w:t>s</w:t>
      </w:r>
      <w:r w:rsidRPr="00E22097">
        <w:t xml:space="preserve"> </w:t>
      </w:r>
      <w:r w:rsidRPr="00E22097">
        <w:rPr>
          <w:rFonts w:hint="eastAsia"/>
        </w:rPr>
        <w:t xml:space="preserve">to </w:t>
      </w:r>
      <w:r w:rsidRPr="00E22097">
        <w:t>the strength, durability, and functionality of materials</w:t>
      </w:r>
      <w:r w:rsidRPr="00E22097">
        <w:rPr>
          <w:rFonts w:hint="eastAsia"/>
        </w:rPr>
        <w:t xml:space="preserve"> as the components of public works are needed</w:t>
      </w:r>
      <w:r w:rsidRPr="00E22097">
        <w:t xml:space="preserve">, based on the specific characteristics of the project concerned. </w:t>
      </w:r>
      <w:r w:rsidRPr="00E22097">
        <w:rPr>
          <w:rFonts w:hint="eastAsia"/>
        </w:rPr>
        <w:t>Additionally, it is also taken into account that</w:t>
      </w:r>
      <w:r w:rsidRPr="00E22097">
        <w:t xml:space="preserve"> minimiz</w:t>
      </w:r>
      <w:r w:rsidRPr="00E22097">
        <w:rPr>
          <w:rFonts w:hint="eastAsia"/>
        </w:rPr>
        <w:t>ing</w:t>
      </w:r>
      <w:r w:rsidRPr="00E22097">
        <w:t xml:space="preserve"> the costs of public works projects</w:t>
      </w:r>
      <w:r w:rsidRPr="00E22097">
        <w:rPr>
          <w:rFonts w:hint="eastAsia"/>
        </w:rPr>
        <w:t xml:space="preserve"> is severely required </w:t>
      </w:r>
      <w:r w:rsidRPr="00E22097">
        <w:t xml:space="preserve">from the point of the appropriate use of the institution’s budget. </w:t>
      </w:r>
      <w:r w:rsidRPr="00E22097">
        <w:rPr>
          <w:rFonts w:hint="eastAsia"/>
        </w:rPr>
        <w:t>M</w:t>
      </w:r>
      <w:r w:rsidRPr="00E22097">
        <w:t xml:space="preserve">ore appropriate procurement targets </w:t>
      </w:r>
      <w:r w:rsidRPr="00E22097">
        <w:rPr>
          <w:rFonts w:hint="eastAsia"/>
        </w:rPr>
        <w:t xml:space="preserve">will be considered </w:t>
      </w:r>
      <w:r w:rsidRPr="00E22097">
        <w:t xml:space="preserve">respecting the </w:t>
      </w:r>
      <w:r w:rsidRPr="00E22097">
        <w:rPr>
          <w:rFonts w:hint="eastAsia"/>
        </w:rPr>
        <w:t xml:space="preserve">difference between types of </w:t>
      </w:r>
      <w:r w:rsidRPr="00E22097">
        <w:t>usage of materials due to the objective of each project, the purpose of each structure, the difficulty of construction</w:t>
      </w:r>
      <w:r w:rsidRPr="00E22097">
        <w:rPr>
          <w:rFonts w:hint="eastAsia"/>
        </w:rPr>
        <w:t>,</w:t>
      </w:r>
      <w:r w:rsidRPr="00E22097">
        <w:t xml:space="preserve"> </w:t>
      </w:r>
      <w:r w:rsidRPr="00E22097">
        <w:rPr>
          <w:rFonts w:hint="eastAsia"/>
        </w:rPr>
        <w:t>etc.</w:t>
      </w:r>
      <w:r w:rsidRPr="00E22097">
        <w:t xml:space="preserve">, and </w:t>
      </w:r>
      <w:r w:rsidRPr="00E22097">
        <w:rPr>
          <w:rFonts w:hint="eastAsia"/>
        </w:rPr>
        <w:t xml:space="preserve">the limitation of the </w:t>
      </w:r>
      <w:r w:rsidRPr="00E22097">
        <w:t xml:space="preserve">areas and/or quantities </w:t>
      </w:r>
      <w:r w:rsidRPr="00E22097">
        <w:rPr>
          <w:rFonts w:hint="eastAsia"/>
        </w:rPr>
        <w:t xml:space="preserve">of materials </w:t>
      </w:r>
      <w:r w:rsidRPr="00E22097">
        <w:t xml:space="preserve">available </w:t>
      </w:r>
      <w:r w:rsidRPr="00E22097">
        <w:rPr>
          <w:rFonts w:hint="eastAsia"/>
        </w:rPr>
        <w:t>for public works.</w:t>
      </w:r>
    </w:p>
    <w:p w:rsidR="006B4940" w:rsidRPr="00E22097" w:rsidRDefault="006B4940">
      <w:pPr>
        <w:adjustRightInd w:val="0"/>
        <w:snapToGrid w:val="0"/>
        <w:ind w:firstLine="345"/>
      </w:pPr>
      <w:r w:rsidRPr="00E22097">
        <w:t xml:space="preserve">There are many possible ways to reduce the environmental impact of public works in addition to material utilization, such as the construction methods with low environmental impact. The issue shall be </w:t>
      </w:r>
      <w:r w:rsidRPr="00E22097">
        <w:rPr>
          <w:rFonts w:hint="eastAsia"/>
        </w:rPr>
        <w:t>considered</w:t>
      </w:r>
      <w:r w:rsidRPr="00E22097">
        <w:t xml:space="preserve"> from a holistic viewpoint spanning the entire lifecycle of the public works project.</w:t>
      </w:r>
    </w:p>
    <w:p w:rsidR="006B4940" w:rsidRDefault="006B4940">
      <w:pPr>
        <w:adjustRightInd w:val="0"/>
        <w:snapToGrid w:val="0"/>
        <w:ind w:firstLine="345"/>
      </w:pPr>
    </w:p>
    <w:p w:rsidR="006B4940" w:rsidRPr="00E22097" w:rsidRDefault="006B4940">
      <w:pPr>
        <w:widowControl w:val="0"/>
        <w:numPr>
          <w:ilvl w:val="1"/>
          <w:numId w:val="1"/>
        </w:numPr>
        <w:adjustRightInd w:val="0"/>
        <w:snapToGrid w:val="0"/>
        <w:jc w:val="both"/>
        <w:rPr>
          <w:b/>
        </w:rPr>
      </w:pPr>
      <w:r w:rsidRPr="00E22097">
        <w:rPr>
          <w:b/>
        </w:rPr>
        <w:t>Designated Procurement Items and Evaluation Criteria</w:t>
      </w:r>
    </w:p>
    <w:p w:rsidR="006B4940" w:rsidRPr="00E22097" w:rsidRDefault="006B4940">
      <w:pPr>
        <w:adjustRightInd w:val="0"/>
        <w:snapToGrid w:val="0"/>
        <w:ind w:left="360"/>
      </w:pPr>
      <w:r w:rsidRPr="00E22097">
        <w:t>See Appendix.</w:t>
      </w:r>
    </w:p>
    <w:p w:rsidR="00812FAB" w:rsidRPr="00E22097" w:rsidRDefault="00812FAB">
      <w:pPr>
        <w:adjustRightInd w:val="0"/>
        <w:snapToGrid w:val="0"/>
      </w:pPr>
    </w:p>
    <w:p w:rsidR="006B4940" w:rsidRPr="00E22097" w:rsidRDefault="006B4940">
      <w:pPr>
        <w:widowControl w:val="0"/>
        <w:numPr>
          <w:ilvl w:val="1"/>
          <w:numId w:val="1"/>
        </w:numPr>
        <w:adjustRightInd w:val="0"/>
        <w:snapToGrid w:val="0"/>
        <w:jc w:val="both"/>
        <w:rPr>
          <w:b/>
        </w:rPr>
      </w:pPr>
      <w:r w:rsidRPr="00E22097">
        <w:rPr>
          <w:b/>
        </w:rPr>
        <w:t xml:space="preserve">Eco-friendly Goods Other than Designated Procurement </w:t>
      </w:r>
      <w:r w:rsidRPr="00E22097">
        <w:rPr>
          <w:rFonts w:hint="eastAsia"/>
          <w:b/>
        </w:rPr>
        <w:t>Good</w:t>
      </w:r>
      <w:r w:rsidRPr="00E22097">
        <w:rPr>
          <w:b/>
        </w:rPr>
        <w:t>s</w:t>
      </w:r>
    </w:p>
    <w:p w:rsidR="006B4940" w:rsidRPr="00E22097" w:rsidRDefault="006B4940">
      <w:pPr>
        <w:adjustRightInd w:val="0"/>
        <w:snapToGrid w:val="0"/>
        <w:ind w:firstLine="360"/>
      </w:pPr>
      <w:r w:rsidRPr="00E22097">
        <w:t xml:space="preserve">The </w:t>
      </w:r>
      <w:r w:rsidR="00BB30EE" w:rsidRPr="00E22097">
        <w:rPr>
          <w:rFonts w:hint="eastAsia"/>
        </w:rPr>
        <w:t>procurement</w:t>
      </w:r>
      <w:r w:rsidRPr="00E22097">
        <w:t xml:space="preserve"> of eco-friendly goods other than the designated procurement items shall also be promoted</w:t>
      </w:r>
      <w:r w:rsidRPr="00E22097">
        <w:rPr>
          <w:rFonts w:hint="eastAsia"/>
        </w:rPr>
        <w:t xml:space="preserve"> </w:t>
      </w:r>
      <w:r w:rsidRPr="00E22097">
        <w:t>by specifying</w:t>
      </w:r>
      <w:r w:rsidRPr="00E22097">
        <w:rPr>
          <w:rFonts w:hint="eastAsia"/>
        </w:rPr>
        <w:t xml:space="preserve"> the matters about the wide range of those goods and </w:t>
      </w:r>
      <w:r w:rsidRPr="00E22097">
        <w:t xml:space="preserve">setting </w:t>
      </w:r>
      <w:r w:rsidRPr="00E22097">
        <w:rPr>
          <w:rFonts w:hint="eastAsia"/>
        </w:rPr>
        <w:t xml:space="preserve">concrete procurement </w:t>
      </w:r>
      <w:r w:rsidRPr="00E22097">
        <w:t xml:space="preserve">targets as </w:t>
      </w:r>
      <w:r w:rsidRPr="00E22097">
        <w:rPr>
          <w:rFonts w:hint="eastAsia"/>
        </w:rPr>
        <w:t xml:space="preserve">far </w:t>
      </w:r>
      <w:r w:rsidRPr="00E22097">
        <w:t>as possible in the procurement policy</w:t>
      </w:r>
      <w:r w:rsidRPr="00E22097">
        <w:rPr>
          <w:rFonts w:hint="eastAsia"/>
        </w:rPr>
        <w:t>, considering</w:t>
      </w:r>
      <w:r w:rsidRPr="00E22097">
        <w:t xml:space="preserve"> the status of the administrative task or project.</w:t>
      </w:r>
    </w:p>
    <w:p w:rsidR="006B4940" w:rsidRPr="00E22097" w:rsidRDefault="006B4940">
      <w:pPr>
        <w:adjustRightInd w:val="0"/>
        <w:snapToGrid w:val="0"/>
        <w:ind w:firstLine="360"/>
      </w:pPr>
      <w:r w:rsidRPr="00E22097">
        <w:t>In particular</w:t>
      </w:r>
      <w:r w:rsidRPr="00E22097">
        <w:rPr>
          <w:rFonts w:hint="eastAsia"/>
        </w:rPr>
        <w:t>,</w:t>
      </w:r>
      <w:r w:rsidRPr="00E22097">
        <w:t xml:space="preserve"> </w:t>
      </w:r>
      <w:r w:rsidRPr="00E22097">
        <w:rPr>
          <w:rFonts w:hint="eastAsia"/>
        </w:rPr>
        <w:t>as to</w:t>
      </w:r>
      <w:r w:rsidRPr="00E22097">
        <w:t xml:space="preserve"> services category, each institution shall </w:t>
      </w:r>
      <w:r w:rsidRPr="00E22097">
        <w:rPr>
          <w:rFonts w:hint="eastAsia"/>
        </w:rPr>
        <w:t>strive to</w:t>
      </w:r>
      <w:r w:rsidRPr="00E22097">
        <w:t xml:space="preserve"> take up </w:t>
      </w:r>
      <w:r w:rsidRPr="00E22097">
        <w:rPr>
          <w:rFonts w:hint="eastAsia"/>
        </w:rPr>
        <w:t xml:space="preserve">services in which </w:t>
      </w:r>
      <w:r w:rsidRPr="00E22097">
        <w:t xml:space="preserve">some of </w:t>
      </w:r>
      <w:r w:rsidRPr="00E22097">
        <w:rPr>
          <w:rFonts w:hint="eastAsia"/>
        </w:rPr>
        <w:t>d</w:t>
      </w:r>
      <w:r w:rsidRPr="00E22097">
        <w:t xml:space="preserve">esignated </w:t>
      </w:r>
      <w:r w:rsidRPr="00E22097">
        <w:rPr>
          <w:rFonts w:hint="eastAsia"/>
        </w:rPr>
        <w:t>p</w:t>
      </w:r>
      <w:r w:rsidRPr="00E22097">
        <w:t xml:space="preserve">rocurement </w:t>
      </w:r>
      <w:r w:rsidRPr="00E22097">
        <w:rPr>
          <w:rFonts w:hint="eastAsia"/>
        </w:rPr>
        <w:t>goods</w:t>
      </w:r>
      <w:r w:rsidRPr="00E22097">
        <w:t xml:space="preserve"> </w:t>
      </w:r>
      <w:r w:rsidRPr="00E22097">
        <w:rPr>
          <w:rFonts w:hint="eastAsia"/>
        </w:rPr>
        <w:t xml:space="preserve">are used </w:t>
      </w:r>
      <w:r w:rsidRPr="00E22097">
        <w:t xml:space="preserve">in their own procurement policy even </w:t>
      </w:r>
      <w:r w:rsidRPr="00E22097">
        <w:rPr>
          <w:rFonts w:hint="eastAsia"/>
        </w:rPr>
        <w:t xml:space="preserve">if the </w:t>
      </w:r>
      <w:r w:rsidRPr="00E22097">
        <w:t>services</w:t>
      </w:r>
      <w:r w:rsidRPr="00E22097">
        <w:rPr>
          <w:rFonts w:hint="eastAsia"/>
        </w:rPr>
        <w:t xml:space="preserve"> are </w:t>
      </w:r>
      <w:r w:rsidRPr="00E22097">
        <w:t xml:space="preserve">not listed in this basic policy </w:t>
      </w:r>
      <w:r w:rsidRPr="00E22097">
        <w:rPr>
          <w:rFonts w:hint="eastAsia"/>
        </w:rPr>
        <w:t xml:space="preserve">as </w:t>
      </w:r>
      <w:r w:rsidRPr="00E22097">
        <w:t>designated</w:t>
      </w:r>
      <w:r w:rsidRPr="00E22097">
        <w:rPr>
          <w:rFonts w:hint="eastAsia"/>
        </w:rPr>
        <w:t xml:space="preserve"> procurement items, </w:t>
      </w:r>
      <w:r w:rsidRPr="00E22097">
        <w:t xml:space="preserve">because </w:t>
      </w:r>
      <w:r w:rsidRPr="00E22097">
        <w:rPr>
          <w:rFonts w:hint="eastAsia"/>
        </w:rPr>
        <w:t>those services are</w:t>
      </w:r>
      <w:r w:rsidRPr="00E22097">
        <w:t xml:space="preserve"> thought to have a big potential to reduce environmental load.</w:t>
      </w:r>
      <w:r w:rsidRPr="00E22097">
        <w:rPr>
          <w:rFonts w:hint="eastAsia"/>
        </w:rPr>
        <w:t xml:space="preserve"> </w:t>
      </w:r>
    </w:p>
    <w:p w:rsidR="006B4940" w:rsidRPr="00E22097" w:rsidRDefault="006B4940">
      <w:pPr>
        <w:adjustRightInd w:val="0"/>
        <w:snapToGrid w:val="0"/>
        <w:ind w:firstLine="360"/>
      </w:pPr>
      <w:r w:rsidRPr="00E22097">
        <w:t>It is also important for each institution to extend its efforts to reduce environmental impact to custom built or ordered</w:t>
      </w:r>
      <w:r w:rsidRPr="00E22097">
        <w:rPr>
          <w:rFonts w:hint="eastAsia"/>
        </w:rPr>
        <w:t xml:space="preserve"> goods and services </w:t>
      </w:r>
      <w:r w:rsidRPr="00E22097">
        <w:t>beyond ordinary commercially available products and services</w:t>
      </w:r>
      <w:r w:rsidRPr="00E22097">
        <w:rPr>
          <w:rFonts w:hint="eastAsia"/>
        </w:rPr>
        <w:t>.</w:t>
      </w:r>
      <w:r w:rsidRPr="00E22097">
        <w:t xml:space="preserve"> It is therefore preferable to incorporate th</w:t>
      </w:r>
      <w:r w:rsidRPr="00E22097">
        <w:rPr>
          <w:rFonts w:hint="eastAsia"/>
        </w:rPr>
        <w:t>ose</w:t>
      </w:r>
      <w:r w:rsidRPr="00E22097">
        <w:t xml:space="preserve"> special goods </w:t>
      </w:r>
      <w:r w:rsidRPr="00E22097">
        <w:rPr>
          <w:rFonts w:hint="eastAsia"/>
        </w:rPr>
        <w:t xml:space="preserve">and </w:t>
      </w:r>
      <w:r w:rsidRPr="00E22097">
        <w:t>services</w:t>
      </w:r>
      <w:r w:rsidRPr="00E22097">
        <w:rPr>
          <w:rFonts w:hint="eastAsia"/>
        </w:rPr>
        <w:t xml:space="preserve"> </w:t>
      </w:r>
      <w:r w:rsidRPr="00E22097">
        <w:t>into the procurement policy</w:t>
      </w:r>
      <w:r w:rsidRPr="00E22097">
        <w:rPr>
          <w:rFonts w:hint="eastAsia"/>
        </w:rPr>
        <w:t xml:space="preserve"> and</w:t>
      </w:r>
      <w:r w:rsidRPr="00E22097">
        <w:t xml:space="preserve"> study</w:t>
      </w:r>
      <w:r w:rsidRPr="00E22097">
        <w:rPr>
          <w:rFonts w:hint="eastAsia"/>
        </w:rPr>
        <w:t xml:space="preserve"> </w:t>
      </w:r>
      <w:r w:rsidRPr="00E22097">
        <w:t xml:space="preserve">the possibility of reducing environmental impact at as early a stage as possible, including the planning stages. </w:t>
      </w:r>
    </w:p>
    <w:p w:rsidR="006B4940" w:rsidRPr="00E22097" w:rsidRDefault="006B4940">
      <w:pPr>
        <w:adjustRightInd w:val="0"/>
        <w:snapToGrid w:val="0"/>
        <w:ind w:firstLine="360"/>
      </w:pPr>
      <w:r w:rsidRPr="00E22097">
        <w:t xml:space="preserve">In addition, each institution </w:t>
      </w:r>
      <w:r w:rsidRPr="00E22097">
        <w:rPr>
          <w:rFonts w:hint="eastAsia"/>
        </w:rPr>
        <w:t>shall</w:t>
      </w:r>
      <w:r w:rsidRPr="00E22097">
        <w:t xml:space="preserve"> </w:t>
      </w:r>
      <w:r w:rsidRPr="00E22097">
        <w:rPr>
          <w:rFonts w:hint="eastAsia"/>
        </w:rPr>
        <w:t>strive</w:t>
      </w:r>
      <w:r w:rsidRPr="00E22097">
        <w:t xml:space="preserve"> to decrease </w:t>
      </w:r>
      <w:r w:rsidRPr="00E22097">
        <w:rPr>
          <w:rFonts w:hint="eastAsia"/>
        </w:rPr>
        <w:t>environmental load generated</w:t>
      </w:r>
      <w:r w:rsidRPr="00E22097">
        <w:t xml:space="preserve"> not only </w:t>
      </w:r>
      <w:r w:rsidRPr="00E22097">
        <w:rPr>
          <w:rFonts w:hint="eastAsia"/>
        </w:rPr>
        <w:t xml:space="preserve">from </w:t>
      </w:r>
      <w:r w:rsidRPr="00E22097">
        <w:t xml:space="preserve">the </w:t>
      </w:r>
      <w:r w:rsidRPr="00E22097">
        <w:rPr>
          <w:rFonts w:hint="eastAsia"/>
        </w:rPr>
        <w:t xml:space="preserve">procured goods themselves </w:t>
      </w:r>
      <w:r w:rsidRPr="00E22097">
        <w:t xml:space="preserve">but also </w:t>
      </w:r>
      <w:r w:rsidRPr="00E22097">
        <w:rPr>
          <w:rFonts w:hint="eastAsia"/>
        </w:rPr>
        <w:t>from the procurement process</w:t>
      </w:r>
      <w:r w:rsidRPr="00E22097">
        <w:t xml:space="preserve"> as much as possible</w:t>
      </w:r>
      <w:r w:rsidRPr="00E22097">
        <w:rPr>
          <w:rFonts w:hint="eastAsia"/>
        </w:rPr>
        <w:t>, requiring</w:t>
      </w:r>
      <w:r w:rsidRPr="00E22097">
        <w:t xml:space="preserve"> </w:t>
      </w:r>
      <w:r w:rsidRPr="00E22097">
        <w:rPr>
          <w:rFonts w:hint="eastAsia"/>
        </w:rPr>
        <w:t xml:space="preserve">the use of fuel-efficient and/or low pollution vehicle, the use of an appropriate size vehicle according to the amount of procured goods, </w:t>
      </w:r>
      <w:r w:rsidRPr="00E22097">
        <w:t>simplif</w:t>
      </w:r>
      <w:r w:rsidRPr="00E22097">
        <w:rPr>
          <w:rFonts w:hint="eastAsia"/>
        </w:rPr>
        <w:t xml:space="preserve">ication of the </w:t>
      </w:r>
      <w:r w:rsidRPr="00E22097">
        <w:t>document</w:t>
      </w:r>
      <w:r w:rsidRPr="00E22097">
        <w:rPr>
          <w:rFonts w:hint="eastAsia"/>
        </w:rPr>
        <w:t>s</w:t>
      </w:r>
      <w:r w:rsidRPr="00E22097">
        <w:t xml:space="preserve"> to be submitted within the enforceable range. </w:t>
      </w:r>
    </w:p>
    <w:p w:rsidR="006B4940" w:rsidRPr="00E22097" w:rsidRDefault="006B4940">
      <w:pPr>
        <w:adjustRightInd w:val="0"/>
        <w:snapToGrid w:val="0"/>
        <w:ind w:firstLine="360"/>
      </w:pPr>
      <w:r w:rsidRPr="00E22097">
        <w:br w:type="page"/>
      </w:r>
    </w:p>
    <w:p w:rsidR="006B4940" w:rsidRPr="00E22097" w:rsidRDefault="006B4940">
      <w:pPr>
        <w:widowControl w:val="0"/>
        <w:numPr>
          <w:ilvl w:val="0"/>
          <w:numId w:val="1"/>
        </w:numPr>
        <w:adjustRightInd w:val="0"/>
        <w:snapToGrid w:val="0"/>
        <w:jc w:val="both"/>
        <w:rPr>
          <w:b/>
        </w:rPr>
      </w:pPr>
      <w:r w:rsidRPr="00E22097">
        <w:rPr>
          <w:b/>
        </w:rPr>
        <w:t xml:space="preserve">Other Important Matters Regarding </w:t>
      </w:r>
      <w:r w:rsidRPr="00E22097">
        <w:rPr>
          <w:rFonts w:hint="eastAsia"/>
          <w:b/>
        </w:rPr>
        <w:t xml:space="preserve">the Promotion of </w:t>
      </w:r>
      <w:r w:rsidRPr="00E22097">
        <w:rPr>
          <w:b/>
        </w:rPr>
        <w:t xml:space="preserve">Green </w:t>
      </w:r>
      <w:r w:rsidR="00B56AC3" w:rsidRPr="00E22097">
        <w:rPr>
          <w:b/>
        </w:rPr>
        <w:t>Procurement</w:t>
      </w:r>
    </w:p>
    <w:p w:rsidR="006B4940" w:rsidRPr="00E22097" w:rsidRDefault="006B4940">
      <w:pPr>
        <w:adjustRightInd w:val="0"/>
        <w:snapToGrid w:val="0"/>
        <w:rPr>
          <w:b/>
        </w:rPr>
      </w:pPr>
    </w:p>
    <w:p w:rsidR="006B4940" w:rsidRPr="00E22097" w:rsidRDefault="006B4940">
      <w:pPr>
        <w:widowControl w:val="0"/>
        <w:numPr>
          <w:ilvl w:val="1"/>
          <w:numId w:val="1"/>
        </w:numPr>
        <w:adjustRightInd w:val="0"/>
        <w:snapToGrid w:val="0"/>
        <w:jc w:val="both"/>
        <w:rPr>
          <w:b/>
        </w:rPr>
      </w:pPr>
      <w:r w:rsidRPr="00E22097">
        <w:rPr>
          <w:rFonts w:hint="eastAsia"/>
          <w:b/>
        </w:rPr>
        <w:t xml:space="preserve">About </w:t>
      </w:r>
      <w:r w:rsidRPr="00E22097">
        <w:rPr>
          <w:b/>
        </w:rPr>
        <w:t>Procurement Promotion System</w:t>
      </w:r>
    </w:p>
    <w:p w:rsidR="006B4940" w:rsidRPr="00E22097" w:rsidRDefault="006B4940">
      <w:pPr>
        <w:adjustRightInd w:val="0"/>
        <w:snapToGrid w:val="0"/>
        <w:ind w:firstLine="360"/>
      </w:pPr>
      <w:r w:rsidRPr="00E22097">
        <w:t xml:space="preserve">Each institution shall establish a system for promoting green procurement. As a rule, this system shall be managed by a person with the ability to exercise control over all of the institution’s internal green </w:t>
      </w:r>
      <w:r w:rsidR="00B56AC3" w:rsidRPr="00E22097">
        <w:t>procurement</w:t>
      </w:r>
      <w:r w:rsidRPr="00E22097">
        <w:t xml:space="preserve">. (In the case of government ministries and agencies, the system shall be managed by the equivalent of a Director (Director-General), or higher). All organizations belonging to an institution shall participate in the system. Note that environmental departments and accounting/procurement departments must independently contribute to this process. Each institution shall clearly describe a concrete green </w:t>
      </w:r>
      <w:r w:rsidR="00B56AC3" w:rsidRPr="00E22097">
        <w:t>procurement</w:t>
      </w:r>
      <w:r w:rsidRPr="00E22097">
        <w:t xml:space="preserve"> promotion system in its </w:t>
      </w:r>
      <w:r w:rsidR="00B56AC3" w:rsidRPr="00E22097">
        <w:t>procurement</w:t>
      </w:r>
      <w:r w:rsidRPr="00E22097">
        <w:t xml:space="preserve"> policy.</w:t>
      </w:r>
    </w:p>
    <w:p w:rsidR="006B4940" w:rsidRPr="00E22097" w:rsidRDefault="006B4940">
      <w:pPr>
        <w:adjustRightInd w:val="0"/>
        <w:snapToGrid w:val="0"/>
        <w:rPr>
          <w:b/>
        </w:rPr>
      </w:pPr>
    </w:p>
    <w:p w:rsidR="006B4940" w:rsidRPr="00E22097" w:rsidRDefault="006B4940">
      <w:pPr>
        <w:widowControl w:val="0"/>
        <w:numPr>
          <w:ilvl w:val="1"/>
          <w:numId w:val="1"/>
        </w:numPr>
        <w:adjustRightInd w:val="0"/>
        <w:snapToGrid w:val="0"/>
        <w:jc w:val="both"/>
        <w:rPr>
          <w:b/>
        </w:rPr>
      </w:pPr>
      <w:r w:rsidRPr="00E22097">
        <w:rPr>
          <w:b/>
        </w:rPr>
        <w:t xml:space="preserve">Scope of Procurement Policy Application </w:t>
      </w:r>
    </w:p>
    <w:p w:rsidR="006B4940" w:rsidRPr="00E22097" w:rsidRDefault="006B4940">
      <w:pPr>
        <w:adjustRightInd w:val="0"/>
        <w:snapToGrid w:val="0"/>
        <w:ind w:firstLine="360"/>
      </w:pPr>
      <w:r w:rsidRPr="00E22097">
        <w:t xml:space="preserve">As a rule, the procurement policy shall be applied to all organizations belonging to the institution. However, in the case of specific departments where it is not feasible to uniformly promote green </w:t>
      </w:r>
      <w:r w:rsidR="00B56AC3" w:rsidRPr="00E22097">
        <w:t>procurement</w:t>
      </w:r>
      <w:r w:rsidRPr="00E22097">
        <w:t>, a separate procurement</w:t>
      </w:r>
      <w:r w:rsidRPr="00E22097">
        <w:rPr>
          <w:rFonts w:hint="eastAsia"/>
        </w:rPr>
        <w:t>s</w:t>
      </w:r>
      <w:r w:rsidRPr="00E22097">
        <w:t xml:space="preserve"> policy shall be created for </w:t>
      </w:r>
      <w:r w:rsidRPr="00E22097">
        <w:rPr>
          <w:rFonts w:hint="eastAsia"/>
        </w:rPr>
        <w:t>those</w:t>
      </w:r>
      <w:r w:rsidRPr="00E22097">
        <w:t xml:space="preserve"> department</w:t>
      </w:r>
      <w:r w:rsidRPr="00E22097">
        <w:rPr>
          <w:rFonts w:hint="eastAsia"/>
        </w:rPr>
        <w:t>s</w:t>
      </w:r>
      <w:r w:rsidRPr="00E22097">
        <w:t>, after clearly noting the reasons in the procurement policy. Each institution shall clearly note the scope of its application in the procurement policy.</w:t>
      </w:r>
    </w:p>
    <w:p w:rsidR="006B4940" w:rsidRPr="00E22097" w:rsidRDefault="006B4940">
      <w:pPr>
        <w:adjustRightInd w:val="0"/>
        <w:snapToGrid w:val="0"/>
      </w:pPr>
    </w:p>
    <w:p w:rsidR="006B4940" w:rsidRPr="00E22097" w:rsidRDefault="006B4940">
      <w:pPr>
        <w:widowControl w:val="0"/>
        <w:numPr>
          <w:ilvl w:val="1"/>
          <w:numId w:val="1"/>
        </w:numPr>
        <w:adjustRightInd w:val="0"/>
        <w:snapToGrid w:val="0"/>
        <w:jc w:val="both"/>
        <w:rPr>
          <w:b/>
        </w:rPr>
      </w:pPr>
      <w:r w:rsidRPr="00E22097">
        <w:rPr>
          <w:b/>
        </w:rPr>
        <w:t>Publication of Procurement Policy, Summery of Procurement Track Record, and Methods Therein</w:t>
      </w:r>
    </w:p>
    <w:p w:rsidR="006B4940" w:rsidRPr="00E22097" w:rsidRDefault="006B4940">
      <w:pPr>
        <w:adjustRightInd w:val="0"/>
        <w:snapToGrid w:val="0"/>
        <w:ind w:firstLine="360"/>
      </w:pPr>
      <w:r w:rsidRPr="00E22097">
        <w:rPr>
          <w:rFonts w:hint="eastAsia"/>
        </w:rPr>
        <w:t>Publication of p</w:t>
      </w:r>
      <w:r w:rsidRPr="00E22097">
        <w:t xml:space="preserve">rocurement targets </w:t>
      </w:r>
      <w:r w:rsidRPr="00E22097">
        <w:rPr>
          <w:rFonts w:hint="eastAsia"/>
        </w:rPr>
        <w:t>of</w:t>
      </w:r>
      <w:r w:rsidRPr="00E22097">
        <w:t xml:space="preserve"> environmental goods </w:t>
      </w:r>
      <w:r w:rsidRPr="00E22097">
        <w:rPr>
          <w:rFonts w:hint="eastAsia"/>
        </w:rPr>
        <w:t xml:space="preserve">and services </w:t>
      </w:r>
      <w:r w:rsidRPr="00E22097">
        <w:t xml:space="preserve">each fiscal year </w:t>
      </w:r>
      <w:r w:rsidRPr="00E22097">
        <w:rPr>
          <w:rFonts w:hint="eastAsia"/>
        </w:rPr>
        <w:t>through</w:t>
      </w:r>
      <w:r w:rsidRPr="00E22097">
        <w:t xml:space="preserve"> publication of procurement policy</w:t>
      </w:r>
      <w:r w:rsidRPr="00E22097">
        <w:rPr>
          <w:rFonts w:hint="eastAsia"/>
        </w:rPr>
        <w:t xml:space="preserve"> assumed to</w:t>
      </w:r>
      <w:r w:rsidRPr="00E22097">
        <w:t xml:space="preserve"> </w:t>
      </w:r>
      <w:r w:rsidRPr="00E22097">
        <w:rPr>
          <w:rFonts w:hint="eastAsia"/>
        </w:rPr>
        <w:t>lead</w:t>
      </w:r>
      <w:r w:rsidRPr="00E22097">
        <w:t xml:space="preserve"> the supply of eco-friendly goods </w:t>
      </w:r>
      <w:r w:rsidRPr="00E22097">
        <w:rPr>
          <w:rFonts w:hint="eastAsia"/>
        </w:rPr>
        <w:t xml:space="preserve">and services by the enterprises </w:t>
      </w:r>
      <w:r w:rsidRPr="00E22097">
        <w:t xml:space="preserve">from the demand side. Additionally, in order to successfully promote green </w:t>
      </w:r>
      <w:r w:rsidR="00B56AC3" w:rsidRPr="00E22097">
        <w:t>procurement</w:t>
      </w:r>
      <w:r w:rsidRPr="00E22097">
        <w:t>, it is necessary to accurately grasp the procurement track record</w:t>
      </w:r>
      <w:r w:rsidRPr="00E22097">
        <w:rPr>
          <w:rFonts w:hint="eastAsia"/>
        </w:rPr>
        <w:t xml:space="preserve">, which will be reflected to </w:t>
      </w:r>
      <w:r w:rsidRPr="00E22097">
        <w:t>procurement policy</w:t>
      </w:r>
      <w:r w:rsidRPr="00E22097">
        <w:rPr>
          <w:rFonts w:hint="eastAsia"/>
        </w:rPr>
        <w:t xml:space="preserve">, and to show </w:t>
      </w:r>
      <w:r w:rsidRPr="00E22097">
        <w:t>the summery of record in an easy-to-understand format</w:t>
      </w:r>
      <w:r w:rsidRPr="00E22097" w:rsidDel="00583C93">
        <w:t xml:space="preserve"> </w:t>
      </w:r>
      <w:r w:rsidRPr="00E22097">
        <w:rPr>
          <w:rFonts w:hint="eastAsia"/>
        </w:rPr>
        <w:t xml:space="preserve">to clarify the progress of green </w:t>
      </w:r>
      <w:r w:rsidR="00B56AC3" w:rsidRPr="00E22097">
        <w:rPr>
          <w:rFonts w:hint="eastAsia"/>
        </w:rPr>
        <w:t>procurement</w:t>
      </w:r>
      <w:r w:rsidRPr="00E22097">
        <w:rPr>
          <w:rFonts w:hint="eastAsia"/>
        </w:rPr>
        <w:t xml:space="preserve"> objectively.</w:t>
      </w:r>
    </w:p>
    <w:p w:rsidR="006B4940" w:rsidRPr="00E22097" w:rsidRDefault="006B4940">
      <w:pPr>
        <w:adjustRightInd w:val="0"/>
        <w:snapToGrid w:val="0"/>
      </w:pPr>
    </w:p>
    <w:p w:rsidR="006B4940" w:rsidRPr="00E22097" w:rsidRDefault="006B4940">
      <w:pPr>
        <w:widowControl w:val="0"/>
        <w:numPr>
          <w:ilvl w:val="1"/>
          <w:numId w:val="1"/>
        </w:numPr>
        <w:adjustRightInd w:val="0"/>
        <w:snapToGrid w:val="0"/>
        <w:jc w:val="both"/>
        <w:rPr>
          <w:b/>
        </w:rPr>
      </w:pPr>
      <w:r w:rsidRPr="00E22097">
        <w:rPr>
          <w:b/>
        </w:rPr>
        <w:t>Establishment of Committee of Related Government Ministries and Agencies, etc.</w:t>
      </w:r>
    </w:p>
    <w:p w:rsidR="006B4940" w:rsidRPr="00E22097" w:rsidRDefault="006B4940">
      <w:pPr>
        <w:adjustRightInd w:val="0"/>
        <w:snapToGrid w:val="0"/>
        <w:ind w:firstLine="360"/>
      </w:pPr>
      <w:r w:rsidRPr="00E22097">
        <w:t xml:space="preserve">A committee of government ministries and agencies, etc. shall be formed to enhance communication between organizations and to study policies for the promotion of green </w:t>
      </w:r>
      <w:r w:rsidR="00B56AC3" w:rsidRPr="00E22097">
        <w:t>procurement</w:t>
      </w:r>
      <w:r w:rsidRPr="00E22097">
        <w:t xml:space="preserve"> so as to facilitate green </w:t>
      </w:r>
      <w:r w:rsidR="00B56AC3" w:rsidRPr="00E22097">
        <w:t>procurement</w:t>
      </w:r>
      <w:r w:rsidRPr="00E22097">
        <w:t xml:space="preserve"> effectively.</w:t>
      </w:r>
    </w:p>
    <w:p w:rsidR="006B4940" w:rsidRPr="00E22097" w:rsidRDefault="006B4940">
      <w:pPr>
        <w:adjustRightInd w:val="0"/>
        <w:snapToGrid w:val="0"/>
        <w:ind w:firstLine="360"/>
      </w:pPr>
    </w:p>
    <w:p w:rsidR="006B4940" w:rsidRPr="00E22097" w:rsidRDefault="006B4940">
      <w:pPr>
        <w:widowControl w:val="0"/>
        <w:numPr>
          <w:ilvl w:val="1"/>
          <w:numId w:val="1"/>
        </w:numPr>
        <w:adjustRightInd w:val="0"/>
        <w:snapToGrid w:val="0"/>
        <w:jc w:val="both"/>
        <w:rPr>
          <w:b/>
        </w:rPr>
      </w:pPr>
      <w:r w:rsidRPr="00E22097">
        <w:rPr>
          <w:b/>
        </w:rPr>
        <w:t xml:space="preserve">Employee Training and Other Educational Activities for the Promotion of Green </w:t>
      </w:r>
      <w:r w:rsidR="00B56AC3" w:rsidRPr="00E22097">
        <w:rPr>
          <w:b/>
        </w:rPr>
        <w:t>Procurement</w:t>
      </w:r>
    </w:p>
    <w:p w:rsidR="006B4940" w:rsidRPr="00E22097" w:rsidRDefault="006B4940">
      <w:pPr>
        <w:adjustRightInd w:val="0"/>
        <w:snapToGrid w:val="0"/>
        <w:ind w:firstLine="360"/>
      </w:pPr>
      <w:r w:rsidRPr="00E22097">
        <w:t xml:space="preserve">Training, seminars, and other educational activities shall be actively implemented to give employees, especially those in charge of procurement, a greater awareness and practical knowledge concerning the promotion of green </w:t>
      </w:r>
      <w:r w:rsidR="00B56AC3" w:rsidRPr="00E22097">
        <w:t>procurement</w:t>
      </w:r>
      <w:r w:rsidRPr="00E22097">
        <w:t>.</w:t>
      </w:r>
    </w:p>
    <w:p w:rsidR="006B4940" w:rsidRPr="00E22097" w:rsidRDefault="006B4940">
      <w:pPr>
        <w:adjustRightInd w:val="0"/>
        <w:snapToGrid w:val="0"/>
      </w:pPr>
    </w:p>
    <w:p w:rsidR="006B4940" w:rsidRPr="00E22097" w:rsidRDefault="006B4940">
      <w:pPr>
        <w:widowControl w:val="0"/>
        <w:numPr>
          <w:ilvl w:val="1"/>
          <w:numId w:val="1"/>
        </w:numPr>
        <w:adjustRightInd w:val="0"/>
        <w:snapToGrid w:val="0"/>
        <w:jc w:val="both"/>
        <w:rPr>
          <w:b/>
        </w:rPr>
      </w:pPr>
      <w:r w:rsidRPr="00E22097">
        <w:rPr>
          <w:b/>
        </w:rPr>
        <w:t>Utilization and Provision of Information about Eco-friendly Goods</w:t>
      </w:r>
      <w:r w:rsidRPr="00E22097">
        <w:rPr>
          <w:rFonts w:hint="eastAsia"/>
          <w:b/>
        </w:rPr>
        <w:t xml:space="preserve"> and Services</w:t>
      </w:r>
    </w:p>
    <w:p w:rsidR="006B4940" w:rsidRPr="00E22097" w:rsidRDefault="006B4940">
      <w:pPr>
        <w:adjustRightInd w:val="0"/>
        <w:snapToGrid w:val="0"/>
        <w:ind w:firstLine="255"/>
      </w:pPr>
      <w:r w:rsidRPr="00E22097">
        <w:t xml:space="preserve">A wide variety of information about eco-friendly goods </w:t>
      </w:r>
      <w:r w:rsidRPr="00E22097">
        <w:rPr>
          <w:rFonts w:hint="eastAsia"/>
        </w:rPr>
        <w:t xml:space="preserve">and services </w:t>
      </w:r>
      <w:r w:rsidRPr="00E22097">
        <w:t xml:space="preserve">is already available, including various environmental labels and </w:t>
      </w:r>
      <w:r w:rsidRPr="00E22097">
        <w:rPr>
          <w:rFonts w:hint="eastAsia"/>
        </w:rPr>
        <w:t xml:space="preserve">product </w:t>
      </w:r>
      <w:r w:rsidRPr="00E22097">
        <w:t xml:space="preserve">environmental information database. Therefore, </w:t>
      </w:r>
      <w:r w:rsidRPr="00E22097">
        <w:rPr>
          <w:rFonts w:hint="eastAsia"/>
        </w:rPr>
        <w:t xml:space="preserve">each institution shall try to utilize </w:t>
      </w:r>
      <w:r w:rsidRPr="00E22097">
        <w:t>information from environmental labels provided by third</w:t>
      </w:r>
      <w:r w:rsidRPr="00E22097">
        <w:rPr>
          <w:rFonts w:hint="eastAsia"/>
        </w:rPr>
        <w:t>-</w:t>
      </w:r>
      <w:r w:rsidRPr="00E22097">
        <w:t>party</w:t>
      </w:r>
      <w:r w:rsidRPr="00E22097">
        <w:rPr>
          <w:rFonts w:hint="eastAsia"/>
        </w:rPr>
        <w:t xml:space="preserve"> organization</w:t>
      </w:r>
      <w:r w:rsidRPr="00E22097">
        <w:t>, such as Eco-Mark and Eco-Leaf,</w:t>
      </w:r>
      <w:r w:rsidRPr="00E22097">
        <w:rPr>
          <w:rFonts w:hint="eastAsia"/>
        </w:rPr>
        <w:t xml:space="preserve"> </w:t>
      </w:r>
      <w:r w:rsidRPr="00E22097">
        <w:t xml:space="preserve">while taking into account its appropriateness, including reliability </w:t>
      </w:r>
      <w:r w:rsidRPr="00E22097">
        <w:rPr>
          <w:rFonts w:hint="eastAsia"/>
        </w:rPr>
        <w:t xml:space="preserve">of information </w:t>
      </w:r>
      <w:r w:rsidRPr="00E22097">
        <w:t>and transparency of its procedures</w:t>
      </w:r>
      <w:r w:rsidRPr="00E22097">
        <w:rPr>
          <w:rFonts w:hint="eastAsia"/>
        </w:rPr>
        <w:t>. And</w:t>
      </w:r>
      <w:r w:rsidRPr="00E22097">
        <w:t xml:space="preserve"> </w:t>
      </w:r>
      <w:r w:rsidRPr="00E22097">
        <w:rPr>
          <w:rFonts w:hint="eastAsia"/>
        </w:rPr>
        <w:t>each institution shall strive to</w:t>
      </w:r>
      <w:r w:rsidRPr="00E22097">
        <w:t xml:space="preserve"> purchase goods and services </w:t>
      </w:r>
      <w:r w:rsidRPr="00E22097">
        <w:rPr>
          <w:rFonts w:hint="eastAsia"/>
        </w:rPr>
        <w:t xml:space="preserve">which contribute to reduce environmental load to the greatest extent possible, </w:t>
      </w:r>
      <w:r w:rsidRPr="00E22097">
        <w:t>refer</w:t>
      </w:r>
      <w:r w:rsidRPr="00E22097">
        <w:rPr>
          <w:rFonts w:hint="eastAsia"/>
        </w:rPr>
        <w:t>ring</w:t>
      </w:r>
      <w:r w:rsidRPr="00E22097">
        <w:t xml:space="preserve"> to the </w:t>
      </w:r>
      <w:r w:rsidRPr="00E22097">
        <w:rPr>
          <w:rFonts w:hint="eastAsia"/>
        </w:rPr>
        <w:t>C</w:t>
      </w:r>
      <w:r w:rsidRPr="00E22097">
        <w:t xml:space="preserve">arbon </w:t>
      </w:r>
      <w:r w:rsidRPr="00E22097">
        <w:rPr>
          <w:rFonts w:hint="eastAsia"/>
        </w:rPr>
        <w:t>O</w:t>
      </w:r>
      <w:r w:rsidRPr="00E22097">
        <w:t xml:space="preserve">ffset </w:t>
      </w:r>
      <w:r w:rsidRPr="00E22097">
        <w:rPr>
          <w:rFonts w:hint="eastAsia"/>
        </w:rPr>
        <w:t>A</w:t>
      </w:r>
      <w:r w:rsidRPr="00E22097">
        <w:t xml:space="preserve">ttestation </w:t>
      </w:r>
      <w:r w:rsidRPr="00E22097">
        <w:rPr>
          <w:rFonts w:hint="eastAsia"/>
        </w:rPr>
        <w:t>L</w:t>
      </w:r>
      <w:r w:rsidRPr="00E22097">
        <w:t xml:space="preserve">abel and the </w:t>
      </w:r>
      <w:r w:rsidRPr="00E22097">
        <w:rPr>
          <w:rFonts w:hint="eastAsia"/>
        </w:rPr>
        <w:t>C</w:t>
      </w:r>
      <w:r w:rsidRPr="00E22097">
        <w:t xml:space="preserve">arbon </w:t>
      </w:r>
      <w:r w:rsidRPr="00E22097">
        <w:rPr>
          <w:rFonts w:hint="eastAsia"/>
        </w:rPr>
        <w:t>Fo</w:t>
      </w:r>
      <w:r w:rsidRPr="00E22097">
        <w:t xml:space="preserve">otprint </w:t>
      </w:r>
      <w:r w:rsidRPr="00E22097">
        <w:rPr>
          <w:rFonts w:hint="eastAsia"/>
        </w:rPr>
        <w:t>M</w:t>
      </w:r>
      <w:r w:rsidRPr="00E22097">
        <w:t>ark</w:t>
      </w:r>
      <w:r w:rsidRPr="00E22097">
        <w:rPr>
          <w:rFonts w:hint="eastAsia"/>
        </w:rPr>
        <w:t>, which are programs</w:t>
      </w:r>
      <w:r w:rsidRPr="00E22097">
        <w:t xml:space="preserve"> for the </w:t>
      </w:r>
      <w:r w:rsidRPr="00E22097">
        <w:rPr>
          <w:rFonts w:hint="eastAsia"/>
        </w:rPr>
        <w:t>reduction of G</w:t>
      </w:r>
      <w:r w:rsidRPr="00E22097">
        <w:t>reenhouse gas</w:t>
      </w:r>
      <w:r w:rsidRPr="00E22097">
        <w:rPr>
          <w:rFonts w:hint="eastAsia"/>
        </w:rPr>
        <w:t xml:space="preserve"> emission. </w:t>
      </w:r>
      <w:r w:rsidRPr="00E22097">
        <w:t xml:space="preserve">The Government shall </w:t>
      </w:r>
      <w:r w:rsidRPr="00E22097">
        <w:rPr>
          <w:rFonts w:hint="eastAsia"/>
        </w:rPr>
        <w:t>strive</w:t>
      </w:r>
      <w:r w:rsidRPr="00E22097">
        <w:t xml:space="preserve"> to provide and spread the appropriate information about eco-friendly goods </w:t>
      </w:r>
      <w:r w:rsidRPr="00E22097">
        <w:rPr>
          <w:rFonts w:hint="eastAsia"/>
        </w:rPr>
        <w:t xml:space="preserve">and services </w:t>
      </w:r>
      <w:r w:rsidRPr="00E22097">
        <w:t xml:space="preserve">as to promote the green </w:t>
      </w:r>
      <w:r w:rsidR="00B56AC3" w:rsidRPr="00E22097">
        <w:t>procurement</w:t>
      </w:r>
      <w:r w:rsidRPr="00E22097">
        <w:t xml:space="preserve"> by the governmental organizations, businesses and citizens.</w:t>
      </w:r>
      <w:r w:rsidRPr="00E22097">
        <w:rPr>
          <w:rFonts w:hint="eastAsia"/>
        </w:rPr>
        <w:t xml:space="preserve"> </w:t>
      </w:r>
      <w:r w:rsidRPr="00E22097">
        <w:rPr>
          <w:rFonts w:hint="eastAsia"/>
          <w:bCs/>
        </w:rPr>
        <w:t>Moreover, the business, each institution and other concerned parties shall strive to</w:t>
      </w:r>
      <w:r w:rsidR="00D31722" w:rsidRPr="00E22097">
        <w:rPr>
          <w:rFonts w:hint="eastAsia"/>
          <w:bCs/>
        </w:rPr>
        <w:t xml:space="preserve"> </w:t>
      </w:r>
      <w:r w:rsidRPr="00E22097">
        <w:rPr>
          <w:rFonts w:hint="eastAsia"/>
          <w:bCs/>
        </w:rPr>
        <w:t>ensure the reliability within the procurement of designated procurement goods.</w:t>
      </w:r>
    </w:p>
    <w:p w:rsidR="00614871" w:rsidRPr="00E22097" w:rsidRDefault="00614871">
      <w:pPr>
        <w:adjustRightInd w:val="0"/>
        <w:ind w:firstLine="255"/>
        <w:jc w:val="both"/>
      </w:pPr>
    </w:p>
    <w:p w:rsidR="008D3E1D" w:rsidRPr="00E22097" w:rsidRDefault="008D3E1D">
      <w:pPr>
        <w:adjustRightInd w:val="0"/>
        <w:ind w:firstLine="255"/>
        <w:jc w:val="both"/>
        <w:rPr>
          <w:bCs/>
        </w:rPr>
      </w:pPr>
    </w:p>
    <w:p w:rsidR="00725D6C" w:rsidRPr="00E22097" w:rsidRDefault="000E3830">
      <w:pPr>
        <w:adjustRightInd w:val="0"/>
        <w:jc w:val="both"/>
        <w:rPr>
          <w:b/>
        </w:rPr>
      </w:pPr>
      <w:r w:rsidRPr="00E22097">
        <w:br w:type="page"/>
      </w:r>
      <w:r w:rsidR="00725D6C" w:rsidRPr="00E22097">
        <w:rPr>
          <w:b/>
        </w:rPr>
        <w:t>Appendix</w:t>
      </w:r>
    </w:p>
    <w:p w:rsidR="00725D6C" w:rsidRPr="00E22097" w:rsidRDefault="00725D6C">
      <w:pPr>
        <w:adjustRightInd w:val="0"/>
        <w:snapToGrid w:val="0"/>
        <w:jc w:val="both"/>
      </w:pPr>
    </w:p>
    <w:p w:rsidR="00725D6C" w:rsidRPr="00E22097" w:rsidRDefault="00725D6C" w:rsidP="00F803AE">
      <w:pPr>
        <w:pStyle w:val="1"/>
        <w:keepNext w:val="0"/>
        <w:jc w:val="both"/>
      </w:pPr>
      <w:r w:rsidRPr="00E22097">
        <w:t>1. Terminology</w:t>
      </w:r>
    </w:p>
    <w:p w:rsidR="00725D6C" w:rsidRPr="00E22097" w:rsidRDefault="00725D6C">
      <w:pPr>
        <w:adjustRightInd w:val="0"/>
        <w:snapToGrid w:val="0"/>
        <w:jc w:val="both"/>
      </w:pPr>
    </w:p>
    <w:p w:rsidR="00725D6C" w:rsidRPr="00E22097" w:rsidRDefault="00725D6C">
      <w:pPr>
        <w:adjustRightInd w:val="0"/>
        <w:snapToGrid w:val="0"/>
        <w:jc w:val="both"/>
      </w:pPr>
      <w:r w:rsidRPr="00E22097">
        <w:t>In this Appendix, the terms “evaluation criteria”</w:t>
      </w:r>
      <w:r w:rsidR="00EF3C20" w:rsidRPr="00E22097">
        <w:t xml:space="preserve"> </w:t>
      </w:r>
      <w:r w:rsidR="006E0775" w:rsidRPr="00E22097">
        <w:rPr>
          <w:rFonts w:hint="eastAsia"/>
        </w:rPr>
        <w:t>“</w:t>
      </w:r>
      <w:r w:rsidR="00325BC5" w:rsidRPr="00E22097">
        <w:t xml:space="preserve">reference </w:t>
      </w:r>
      <w:r w:rsidR="00EF3C20" w:rsidRPr="00E22097">
        <w:t>value</w:t>
      </w:r>
      <w:r w:rsidR="00EF3C20" w:rsidRPr="00E22097">
        <w:rPr>
          <w:rFonts w:hint="eastAsia"/>
        </w:rPr>
        <w:t xml:space="preserve">　</w:t>
      </w:r>
      <w:r w:rsidR="00EF3C20" w:rsidRPr="00E22097">
        <w:t>1”</w:t>
      </w:r>
      <w:r w:rsidRPr="00E22097">
        <w:t xml:space="preserve"> </w:t>
      </w:r>
      <w:r w:rsidR="006E0775" w:rsidRPr="00E22097">
        <w:rPr>
          <w:rFonts w:hint="eastAsia"/>
        </w:rPr>
        <w:t>“</w:t>
      </w:r>
      <w:r w:rsidR="00325BC5" w:rsidRPr="00E22097">
        <w:t xml:space="preserve">reference </w:t>
      </w:r>
      <w:r w:rsidR="00EF3C20" w:rsidRPr="00E22097">
        <w:t>value</w:t>
      </w:r>
      <w:r w:rsidR="00DE08F3" w:rsidRPr="00E22097">
        <w:rPr>
          <w:rFonts w:hint="eastAsia"/>
        </w:rPr>
        <w:t xml:space="preserve">　</w:t>
      </w:r>
      <w:r w:rsidR="00EF3C20" w:rsidRPr="00E22097">
        <w:t>2”</w:t>
      </w:r>
      <w:r w:rsidR="00EF3C20" w:rsidRPr="00E22097">
        <w:rPr>
          <w:rFonts w:hint="eastAsia"/>
        </w:rPr>
        <w:t xml:space="preserve"> </w:t>
      </w:r>
      <w:r w:rsidRPr="00E22097">
        <w:t>and “factors for consideration” are used with the following meanings</w:t>
      </w:r>
      <w:r w:rsidR="00776D1E" w:rsidRPr="00E22097">
        <w:t>:</w:t>
      </w:r>
    </w:p>
    <w:p w:rsidR="00725D6C" w:rsidRPr="00E22097" w:rsidRDefault="00725D6C">
      <w:pPr>
        <w:adjustRightInd w:val="0"/>
        <w:snapToGrid w:val="0"/>
        <w:jc w:val="both"/>
      </w:pPr>
    </w:p>
    <w:p w:rsidR="00725D6C" w:rsidRPr="00E22097" w:rsidRDefault="00725D6C">
      <w:pPr>
        <w:adjustRightInd w:val="0"/>
        <w:snapToGrid w:val="0"/>
        <w:ind w:left="210"/>
        <w:jc w:val="both"/>
        <w:rPr>
          <w:b/>
          <w:i/>
        </w:rPr>
      </w:pPr>
      <w:r w:rsidRPr="00E22097">
        <w:rPr>
          <w:b/>
          <w:i/>
        </w:rPr>
        <w:t>Evaluation Criteria</w:t>
      </w:r>
    </w:p>
    <w:p w:rsidR="00725D6C" w:rsidRPr="00E22097" w:rsidRDefault="008D1A2C">
      <w:pPr>
        <w:adjustRightInd w:val="0"/>
        <w:snapToGrid w:val="0"/>
        <w:ind w:left="210"/>
        <w:jc w:val="both"/>
      </w:pPr>
      <w:r w:rsidRPr="00E22097">
        <w:rPr>
          <w:rFonts w:hint="eastAsia"/>
        </w:rPr>
        <w:t xml:space="preserve">The </w:t>
      </w:r>
      <w:r w:rsidRPr="00E22097">
        <w:t xml:space="preserve">requirement </w:t>
      </w:r>
      <w:r w:rsidRPr="00E22097">
        <w:rPr>
          <w:rFonts w:hint="eastAsia"/>
        </w:rPr>
        <w:t xml:space="preserve">as </w:t>
      </w:r>
      <w:r w:rsidR="00B005FA" w:rsidRPr="00E22097">
        <w:t>“</w:t>
      </w:r>
      <w:r w:rsidR="0019450C" w:rsidRPr="00E22097">
        <w:rPr>
          <w:rFonts w:hint="eastAsia"/>
        </w:rPr>
        <w:t>specified</w:t>
      </w:r>
      <w:r w:rsidR="0019450C" w:rsidRPr="00E22097">
        <w:t xml:space="preserve"> </w:t>
      </w:r>
      <w:r w:rsidR="00B005FA" w:rsidRPr="00E22097">
        <w:t xml:space="preserve">procurement </w:t>
      </w:r>
      <w:r w:rsidR="0019450C" w:rsidRPr="00E22097">
        <w:rPr>
          <w:rFonts w:hint="eastAsia"/>
        </w:rPr>
        <w:t>goods</w:t>
      </w:r>
      <w:r w:rsidR="00B005FA" w:rsidRPr="00E22097">
        <w:t>”</w:t>
      </w:r>
      <w:r w:rsidR="00725D6C" w:rsidRPr="00E22097">
        <w:t xml:space="preserve"> stipulated in Article 2, Paragraph 2 of </w:t>
      </w:r>
      <w:r w:rsidR="00061C2C" w:rsidRPr="00E22097">
        <w:rPr>
          <w:rFonts w:hint="eastAsia"/>
        </w:rPr>
        <w:t>Act</w:t>
      </w:r>
      <w:r w:rsidR="00061C2C" w:rsidRPr="00E22097">
        <w:t xml:space="preserve"> </w:t>
      </w:r>
      <w:r w:rsidR="00061C2C" w:rsidRPr="00E22097">
        <w:rPr>
          <w:rFonts w:hint="eastAsia"/>
        </w:rPr>
        <w:t>on</w:t>
      </w:r>
      <w:r w:rsidR="00725D6C" w:rsidRPr="00E22097">
        <w:t xml:space="preserve"> Promotion of Procurement of Eco-friendly Goods and Services by the State and Other Entities.</w:t>
      </w:r>
    </w:p>
    <w:p w:rsidR="00363944" w:rsidRPr="00E22097" w:rsidRDefault="00363944">
      <w:pPr>
        <w:adjustRightInd w:val="0"/>
        <w:snapToGrid w:val="0"/>
        <w:ind w:left="210"/>
        <w:jc w:val="both"/>
        <w:rPr>
          <w:b/>
          <w:i/>
        </w:rPr>
      </w:pPr>
    </w:p>
    <w:p w:rsidR="00CC439F" w:rsidRPr="00E22097" w:rsidRDefault="00325BC5">
      <w:pPr>
        <w:adjustRightInd w:val="0"/>
        <w:snapToGrid w:val="0"/>
        <w:ind w:left="210"/>
        <w:jc w:val="both"/>
        <w:rPr>
          <w:b/>
          <w:i/>
        </w:rPr>
      </w:pPr>
      <w:r w:rsidRPr="00E22097">
        <w:rPr>
          <w:b/>
          <w:i/>
        </w:rPr>
        <w:t>Reference</w:t>
      </w:r>
      <w:r w:rsidR="00A518C7" w:rsidRPr="00E22097">
        <w:rPr>
          <w:b/>
          <w:i/>
        </w:rPr>
        <w:t xml:space="preserve"> value 1</w:t>
      </w:r>
    </w:p>
    <w:p w:rsidR="00EF3C20" w:rsidRPr="00E22097" w:rsidRDefault="00CC439F">
      <w:pPr>
        <w:adjustRightInd w:val="0"/>
        <w:snapToGrid w:val="0"/>
        <w:ind w:left="210"/>
        <w:jc w:val="both"/>
      </w:pPr>
      <w:r w:rsidRPr="00E22097">
        <w:t xml:space="preserve">When multiple criteria </w:t>
      </w:r>
      <w:r w:rsidR="00DC1979" w:rsidRPr="00E22097">
        <w:t xml:space="preserve">to the same matter </w:t>
      </w:r>
      <w:r w:rsidRPr="00E22097">
        <w:t>are set in the evaluation criteria, it is a value of higher environmental performance in that matter and is indicated as a criteri</w:t>
      </w:r>
      <w:r w:rsidR="00DC1979" w:rsidRPr="00E22097">
        <w:t>a</w:t>
      </w:r>
      <w:r w:rsidRPr="00E22097">
        <w:t xml:space="preserve"> to promote procurement as much as possible</w:t>
      </w:r>
      <w:r w:rsidR="00DC1979" w:rsidRPr="00E22097">
        <w:t>.</w:t>
      </w:r>
    </w:p>
    <w:p w:rsidR="00363944" w:rsidRPr="00E22097" w:rsidRDefault="00363944" w:rsidP="00CC439F">
      <w:pPr>
        <w:adjustRightInd w:val="0"/>
        <w:snapToGrid w:val="0"/>
        <w:ind w:left="210"/>
        <w:jc w:val="both"/>
        <w:rPr>
          <w:b/>
          <w:i/>
        </w:rPr>
      </w:pPr>
    </w:p>
    <w:p w:rsidR="00CC439F" w:rsidRPr="00E22097" w:rsidRDefault="00325BC5" w:rsidP="00CC439F">
      <w:pPr>
        <w:adjustRightInd w:val="0"/>
        <w:snapToGrid w:val="0"/>
        <w:ind w:left="210"/>
        <w:jc w:val="both"/>
        <w:rPr>
          <w:b/>
          <w:i/>
        </w:rPr>
      </w:pPr>
      <w:r w:rsidRPr="00E22097">
        <w:rPr>
          <w:b/>
          <w:i/>
        </w:rPr>
        <w:t>Reference</w:t>
      </w:r>
      <w:r w:rsidR="00A518C7" w:rsidRPr="00E22097">
        <w:rPr>
          <w:b/>
          <w:i/>
        </w:rPr>
        <w:t xml:space="preserve"> value 2</w:t>
      </w:r>
      <w:r w:rsidR="00CC439F" w:rsidRPr="00E22097">
        <w:rPr>
          <w:b/>
          <w:i/>
        </w:rPr>
        <w:t xml:space="preserve"> </w:t>
      </w:r>
    </w:p>
    <w:p w:rsidR="00CC439F" w:rsidRPr="00E22097" w:rsidRDefault="00CC439F" w:rsidP="00CC439F">
      <w:pPr>
        <w:adjustRightInd w:val="0"/>
        <w:snapToGrid w:val="0"/>
        <w:ind w:left="210"/>
        <w:jc w:val="both"/>
      </w:pPr>
      <w:r w:rsidRPr="00E22097">
        <w:t xml:space="preserve">Indicated as the minimum </w:t>
      </w:r>
      <w:r w:rsidR="00C76EBF" w:rsidRPr="00E22097">
        <w:t xml:space="preserve">level </w:t>
      </w:r>
      <w:r w:rsidRPr="00E22097">
        <w:t xml:space="preserve">standard for procurement at each </w:t>
      </w:r>
      <w:r w:rsidR="00DE08F3" w:rsidRPr="00E22097">
        <w:t>institution</w:t>
      </w:r>
      <w:r w:rsidRPr="00E22097">
        <w:t xml:space="preserve"> when multiple criteria are set for the same items in the </w:t>
      </w:r>
      <w:r w:rsidR="00DC1979" w:rsidRPr="00E22097">
        <w:t>evaluation criteria.</w:t>
      </w:r>
    </w:p>
    <w:p w:rsidR="00363944" w:rsidRPr="00E22097" w:rsidRDefault="00363944">
      <w:pPr>
        <w:adjustRightInd w:val="0"/>
        <w:snapToGrid w:val="0"/>
        <w:ind w:left="210"/>
        <w:jc w:val="both"/>
        <w:rPr>
          <w:b/>
          <w:i/>
        </w:rPr>
      </w:pPr>
    </w:p>
    <w:p w:rsidR="00725D6C" w:rsidRPr="00E22097" w:rsidRDefault="00725D6C">
      <w:pPr>
        <w:adjustRightInd w:val="0"/>
        <w:snapToGrid w:val="0"/>
        <w:ind w:left="210"/>
        <w:jc w:val="both"/>
        <w:rPr>
          <w:b/>
          <w:i/>
        </w:rPr>
      </w:pPr>
      <w:r w:rsidRPr="00E22097">
        <w:rPr>
          <w:b/>
          <w:i/>
        </w:rPr>
        <w:t>Factors for Consideration</w:t>
      </w:r>
    </w:p>
    <w:p w:rsidR="00725D6C" w:rsidRPr="00E22097" w:rsidRDefault="00725D6C">
      <w:pPr>
        <w:adjustRightInd w:val="0"/>
        <w:snapToGrid w:val="0"/>
        <w:ind w:left="210"/>
        <w:jc w:val="both"/>
      </w:pPr>
      <w:r w:rsidRPr="00E22097">
        <w:t xml:space="preserve">While not criteria required for </w:t>
      </w:r>
      <w:r w:rsidR="0019450C" w:rsidRPr="00E22097">
        <w:t xml:space="preserve">specified </w:t>
      </w:r>
      <w:r w:rsidRPr="00E22097">
        <w:t xml:space="preserve">procurement </w:t>
      </w:r>
      <w:r w:rsidR="0019450C" w:rsidRPr="00E22097">
        <w:t>goods</w:t>
      </w:r>
      <w:r w:rsidRPr="00E22097">
        <w:t xml:space="preserve">, these factors should preferably be taken into account when </w:t>
      </w:r>
      <w:r w:rsidR="00B56AC3" w:rsidRPr="00E22097">
        <w:t>procur</w:t>
      </w:r>
      <w:r w:rsidR="00BB30EE" w:rsidRPr="00E22097">
        <w:rPr>
          <w:rFonts w:hint="eastAsia"/>
        </w:rPr>
        <w:t>ing</w:t>
      </w:r>
      <w:r w:rsidRPr="00E22097">
        <w:t xml:space="preserve"> eco-friendly goods.</w:t>
      </w:r>
    </w:p>
    <w:p w:rsidR="00725D6C" w:rsidRPr="00E22097" w:rsidRDefault="00725D6C">
      <w:pPr>
        <w:adjustRightInd w:val="0"/>
        <w:snapToGrid w:val="0"/>
        <w:jc w:val="both"/>
        <w:rPr>
          <w:sz w:val="22"/>
        </w:rPr>
      </w:pPr>
    </w:p>
    <w:p w:rsidR="00725D6C" w:rsidRPr="00E22097" w:rsidRDefault="00725D6C">
      <w:pPr>
        <w:adjustRightInd w:val="0"/>
        <w:snapToGrid w:val="0"/>
        <w:jc w:val="both"/>
        <w:rPr>
          <w:sz w:val="22"/>
        </w:rPr>
      </w:pPr>
    </w:p>
    <w:p w:rsidR="00725D6C" w:rsidRPr="00E22097" w:rsidRDefault="00725D6C" w:rsidP="00F803AE">
      <w:pPr>
        <w:pStyle w:val="1"/>
        <w:keepNext w:val="0"/>
        <w:jc w:val="both"/>
      </w:pPr>
      <w:r w:rsidRPr="00E22097">
        <w:t>2. Paper</w:t>
      </w:r>
    </w:p>
    <w:p w:rsidR="00D15480" w:rsidRPr="00E22097" w:rsidRDefault="00725D6C" w:rsidP="00F803AE">
      <w:pPr>
        <w:pStyle w:val="2"/>
        <w:keepNext w:val="0"/>
        <w:jc w:val="both"/>
        <w:rPr>
          <w:b w:val="0"/>
          <w:i w:val="0"/>
        </w:rPr>
      </w:pPr>
      <w:r w:rsidRPr="00E22097">
        <w:rPr>
          <w:b w:val="0"/>
          <w:i w:val="0"/>
        </w:rPr>
        <w:t>Items and Evaluation Criteria</w:t>
      </w:r>
    </w:p>
    <w:p w:rsidR="00725D6C" w:rsidRPr="00E22097" w:rsidRDefault="00725D6C" w:rsidP="00F803AE">
      <w:pPr>
        <w:pStyle w:val="4"/>
        <w:keepNext w:val="0"/>
        <w:jc w:val="both"/>
      </w:pPr>
      <w:r w:rsidRPr="00E22097">
        <w:t>Printing Paper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7"/>
        <w:gridCol w:w="6902"/>
      </w:tblGrid>
      <w:tr w:rsidR="00725D6C" w:rsidRPr="00E22097" w:rsidTr="00454194">
        <w:trPr>
          <w:trHeight w:val="1271"/>
          <w:jc w:val="center"/>
        </w:trPr>
        <w:tc>
          <w:tcPr>
            <w:tcW w:w="1947" w:type="dxa"/>
          </w:tcPr>
          <w:p w:rsidR="00725D6C" w:rsidRPr="00E22097" w:rsidRDefault="009D14C7">
            <w:pPr>
              <w:adjustRightInd w:val="0"/>
              <w:snapToGrid w:val="0"/>
              <w:rPr>
                <w:szCs w:val="24"/>
              </w:rPr>
            </w:pPr>
            <w:r w:rsidRPr="00E22097">
              <w:rPr>
                <w:rFonts w:hint="eastAsia"/>
                <w:szCs w:val="24"/>
              </w:rPr>
              <w:t>N</w:t>
            </w:r>
            <w:r w:rsidR="00C84005" w:rsidRPr="00E22097">
              <w:rPr>
                <w:rFonts w:hint="eastAsia"/>
                <w:szCs w:val="24"/>
              </w:rPr>
              <w:t>on</w:t>
            </w:r>
            <w:r w:rsidR="00450097" w:rsidRPr="00E22097">
              <w:rPr>
                <w:rFonts w:hint="eastAsia"/>
                <w:szCs w:val="24"/>
              </w:rPr>
              <w:t xml:space="preserve"> </w:t>
            </w:r>
            <w:r w:rsidRPr="00E22097">
              <w:rPr>
                <w:rFonts w:hint="eastAsia"/>
                <w:szCs w:val="24"/>
              </w:rPr>
              <w:t xml:space="preserve">coated </w:t>
            </w:r>
            <w:r w:rsidR="000B1D16" w:rsidRPr="00E22097">
              <w:rPr>
                <w:rFonts w:hint="eastAsia"/>
                <w:szCs w:val="24"/>
              </w:rPr>
              <w:t>p</w:t>
            </w:r>
            <w:r w:rsidR="000B1D16" w:rsidRPr="00E22097">
              <w:rPr>
                <w:szCs w:val="24"/>
              </w:rPr>
              <w:t xml:space="preserve">rinting </w:t>
            </w:r>
            <w:r w:rsidR="000B1D16" w:rsidRPr="00E22097">
              <w:rPr>
                <w:rFonts w:hint="eastAsia"/>
                <w:szCs w:val="24"/>
              </w:rPr>
              <w:t>p</w:t>
            </w:r>
            <w:r w:rsidR="00725D6C" w:rsidRPr="00E22097">
              <w:rPr>
                <w:szCs w:val="24"/>
              </w:rPr>
              <w:t>aper</w:t>
            </w:r>
          </w:p>
          <w:p w:rsidR="00B005FA" w:rsidRPr="00E22097" w:rsidRDefault="00B005FA">
            <w:pPr>
              <w:adjustRightInd w:val="0"/>
              <w:snapToGrid w:val="0"/>
              <w:rPr>
                <w:szCs w:val="24"/>
              </w:rPr>
            </w:pPr>
          </w:p>
          <w:p w:rsidR="00725D6C" w:rsidRPr="00E22097" w:rsidRDefault="00B005FA">
            <w:pPr>
              <w:adjustRightInd w:val="0"/>
              <w:snapToGrid w:val="0"/>
              <w:rPr>
                <w:szCs w:val="24"/>
              </w:rPr>
            </w:pPr>
            <w:r w:rsidRPr="00E22097">
              <w:rPr>
                <w:rFonts w:hint="eastAsia"/>
                <w:szCs w:val="24"/>
              </w:rPr>
              <w:t>C</w:t>
            </w:r>
            <w:r w:rsidRPr="00E22097">
              <w:rPr>
                <w:szCs w:val="24"/>
              </w:rPr>
              <w:t xml:space="preserve">oated </w:t>
            </w:r>
            <w:r w:rsidR="000B1D16" w:rsidRPr="00E22097">
              <w:rPr>
                <w:rFonts w:hint="eastAsia"/>
                <w:szCs w:val="24"/>
              </w:rPr>
              <w:t>p</w:t>
            </w:r>
            <w:r w:rsidRPr="00E22097">
              <w:rPr>
                <w:szCs w:val="24"/>
              </w:rPr>
              <w:t xml:space="preserve">rinting </w:t>
            </w:r>
            <w:r w:rsidR="000B1D16" w:rsidRPr="00E22097">
              <w:rPr>
                <w:rFonts w:hint="eastAsia"/>
                <w:szCs w:val="24"/>
              </w:rPr>
              <w:t>p</w:t>
            </w:r>
            <w:r w:rsidRPr="00E22097">
              <w:rPr>
                <w:szCs w:val="24"/>
              </w:rPr>
              <w:t>aper</w:t>
            </w:r>
          </w:p>
        </w:tc>
        <w:tc>
          <w:tcPr>
            <w:tcW w:w="6902" w:type="dxa"/>
          </w:tcPr>
          <w:p w:rsidR="009D14C7" w:rsidRPr="00E22097" w:rsidRDefault="009D14C7">
            <w:pPr>
              <w:adjustRightInd w:val="0"/>
              <w:snapToGrid w:val="0"/>
              <w:jc w:val="both"/>
              <w:rPr>
                <w:b/>
                <w:szCs w:val="24"/>
              </w:rPr>
            </w:pPr>
            <w:r w:rsidRPr="00E22097">
              <w:rPr>
                <w:b/>
                <w:szCs w:val="24"/>
              </w:rPr>
              <w:t>Evaluation Criteria</w:t>
            </w:r>
          </w:p>
          <w:p w:rsidR="00773339" w:rsidRPr="00E22097" w:rsidRDefault="005561E2" w:rsidP="00E90135">
            <w:pPr>
              <w:numPr>
                <w:ilvl w:val="1"/>
                <w:numId w:val="50"/>
              </w:numPr>
              <w:adjustRightInd w:val="0"/>
              <w:snapToGrid w:val="0"/>
              <w:jc w:val="both"/>
              <w:rPr>
                <w:szCs w:val="24"/>
              </w:rPr>
            </w:pPr>
            <w:r w:rsidRPr="00E22097">
              <w:rPr>
                <w:rFonts w:hint="eastAsia"/>
                <w:szCs w:val="24"/>
              </w:rPr>
              <w:t>F</w:t>
            </w:r>
            <w:r w:rsidR="00773339" w:rsidRPr="00E22097">
              <w:rPr>
                <w:szCs w:val="24"/>
              </w:rPr>
              <w:t>ulfill</w:t>
            </w:r>
            <w:r w:rsidR="000F05E9" w:rsidRPr="00E22097">
              <w:rPr>
                <w:szCs w:val="24"/>
              </w:rPr>
              <w:t xml:space="preserve"> one of the </w:t>
            </w:r>
            <w:r w:rsidR="000F05E9" w:rsidRPr="00E22097">
              <w:rPr>
                <w:rFonts w:hint="eastAsia"/>
                <w:szCs w:val="24"/>
              </w:rPr>
              <w:t>following.</w:t>
            </w:r>
          </w:p>
          <w:p w:rsidR="009D14C7" w:rsidRPr="00E22097" w:rsidRDefault="00773339" w:rsidP="00E90135">
            <w:pPr>
              <w:numPr>
                <w:ilvl w:val="0"/>
                <w:numId w:val="172"/>
              </w:numPr>
              <w:adjustRightInd w:val="0"/>
              <w:snapToGrid w:val="0"/>
              <w:ind w:hanging="294"/>
              <w:jc w:val="both"/>
              <w:rPr>
                <w:szCs w:val="24"/>
              </w:rPr>
            </w:pPr>
            <w:r w:rsidRPr="00E22097">
              <w:rPr>
                <w:rFonts w:hint="eastAsia"/>
                <w:szCs w:val="24"/>
              </w:rPr>
              <w:t xml:space="preserve">For </w:t>
            </w:r>
            <w:proofErr w:type="spellStart"/>
            <w:r w:rsidRPr="00E22097">
              <w:rPr>
                <w:rFonts w:hint="eastAsia"/>
                <w:szCs w:val="24"/>
              </w:rPr>
              <w:t>non</w:t>
            </w:r>
            <w:r w:rsidR="00C84005" w:rsidRPr="00E22097">
              <w:rPr>
                <w:rFonts w:hint="eastAsia"/>
                <w:szCs w:val="24"/>
              </w:rPr>
              <w:t xml:space="preserve"> </w:t>
            </w:r>
            <w:r w:rsidRPr="00E22097">
              <w:rPr>
                <w:rFonts w:hint="eastAsia"/>
                <w:szCs w:val="24"/>
              </w:rPr>
              <w:t>coated</w:t>
            </w:r>
            <w:proofErr w:type="spellEnd"/>
            <w:r w:rsidRPr="00E22097">
              <w:rPr>
                <w:rFonts w:hint="eastAsia"/>
                <w:szCs w:val="24"/>
              </w:rPr>
              <w:t xml:space="preserve"> printing paper, t</w:t>
            </w:r>
            <w:r w:rsidR="009D14C7" w:rsidRPr="00E22097">
              <w:rPr>
                <w:szCs w:val="24"/>
              </w:rPr>
              <w:t xml:space="preserve">he composite rating obtained by using the following numbers in the formula in note </w:t>
            </w:r>
            <w:r w:rsidR="005F4B93" w:rsidRPr="00E22097">
              <w:rPr>
                <w:rFonts w:hint="eastAsia"/>
                <w:szCs w:val="24"/>
              </w:rPr>
              <w:t xml:space="preserve">5 </w:t>
            </w:r>
            <w:r w:rsidR="00980B6A" w:rsidRPr="00E22097">
              <w:rPr>
                <w:rFonts w:hint="eastAsia"/>
                <w:szCs w:val="24"/>
              </w:rPr>
              <w:t>is</w:t>
            </w:r>
            <w:r w:rsidR="009D14C7" w:rsidRPr="00E22097">
              <w:rPr>
                <w:szCs w:val="24"/>
              </w:rPr>
              <w:t xml:space="preserve"> 80 or higher</w:t>
            </w:r>
            <w:r w:rsidR="00776D1E" w:rsidRPr="00E22097">
              <w:rPr>
                <w:szCs w:val="24"/>
              </w:rPr>
              <w:t>:</w:t>
            </w:r>
            <w:r w:rsidR="009D14C7" w:rsidRPr="00E22097">
              <w:rPr>
                <w:szCs w:val="24"/>
              </w:rPr>
              <w:t xml:space="preserve"> content of recycled pulp, </w:t>
            </w:r>
            <w:r w:rsidR="00841AEC" w:rsidRPr="00E22097">
              <w:rPr>
                <w:rFonts w:hint="eastAsia"/>
                <w:szCs w:val="24"/>
              </w:rPr>
              <w:t>pulp certified by forest certification system</w:t>
            </w:r>
            <w:r w:rsidR="009D14C7" w:rsidRPr="00E22097">
              <w:rPr>
                <w:szCs w:val="24"/>
              </w:rPr>
              <w:t xml:space="preserve">, pulp manufactured with </w:t>
            </w:r>
            <w:r w:rsidR="004D38DC" w:rsidRPr="00E22097">
              <w:rPr>
                <w:szCs w:val="24"/>
              </w:rPr>
              <w:t>lumber from thinning</w:t>
            </w:r>
            <w:r w:rsidR="00F740D9" w:rsidRPr="00E22097">
              <w:rPr>
                <w:rFonts w:hint="eastAsia"/>
                <w:szCs w:val="24"/>
              </w:rPr>
              <w:t xml:space="preserve"> and others</w:t>
            </w:r>
            <w:r w:rsidR="009D14C7" w:rsidRPr="00E22097">
              <w:rPr>
                <w:szCs w:val="24"/>
              </w:rPr>
              <w:t>, proportion of</w:t>
            </w:r>
            <w:r w:rsidR="005971C2" w:rsidRPr="00E22097">
              <w:rPr>
                <w:rFonts w:hint="eastAsia"/>
                <w:szCs w:val="24"/>
              </w:rPr>
              <w:t xml:space="preserve"> </w:t>
            </w:r>
            <w:r w:rsidR="009D14C7" w:rsidRPr="00E22097">
              <w:rPr>
                <w:szCs w:val="24"/>
              </w:rPr>
              <w:t xml:space="preserve">pulp content that is used in accordance with method of material procurement with sustainable goals, </w:t>
            </w:r>
            <w:r w:rsidRPr="00E22097">
              <w:rPr>
                <w:rFonts w:hint="eastAsia"/>
                <w:szCs w:val="24"/>
              </w:rPr>
              <w:t xml:space="preserve">and </w:t>
            </w:r>
            <w:r w:rsidR="009D14C7" w:rsidRPr="00E22097">
              <w:rPr>
                <w:szCs w:val="24"/>
              </w:rPr>
              <w:t>degree of bleaching to be used for material.</w:t>
            </w:r>
          </w:p>
          <w:p w:rsidR="00773339" w:rsidRPr="00E22097" w:rsidRDefault="00773339" w:rsidP="00E90135">
            <w:pPr>
              <w:numPr>
                <w:ilvl w:val="0"/>
                <w:numId w:val="172"/>
              </w:numPr>
              <w:adjustRightInd w:val="0"/>
              <w:snapToGrid w:val="0"/>
              <w:jc w:val="both"/>
              <w:rPr>
                <w:szCs w:val="24"/>
              </w:rPr>
            </w:pPr>
            <w:r w:rsidRPr="00E22097">
              <w:rPr>
                <w:rFonts w:hint="eastAsia"/>
                <w:szCs w:val="24"/>
              </w:rPr>
              <w:t xml:space="preserve">For coated </w:t>
            </w:r>
            <w:r w:rsidR="00C84005" w:rsidRPr="00E22097">
              <w:rPr>
                <w:rFonts w:hint="eastAsia"/>
                <w:szCs w:val="24"/>
              </w:rPr>
              <w:t xml:space="preserve">printing </w:t>
            </w:r>
            <w:r w:rsidRPr="00E22097">
              <w:rPr>
                <w:rFonts w:hint="eastAsia"/>
                <w:szCs w:val="24"/>
              </w:rPr>
              <w:t>paper, t</w:t>
            </w:r>
            <w:r w:rsidRPr="00E22097">
              <w:rPr>
                <w:szCs w:val="24"/>
              </w:rPr>
              <w:t xml:space="preserve">he composite rating obtained by using the following numbers in the formula in note </w:t>
            </w:r>
            <w:r w:rsidR="005F4B93" w:rsidRPr="00E22097">
              <w:rPr>
                <w:rFonts w:hint="eastAsia"/>
                <w:szCs w:val="24"/>
              </w:rPr>
              <w:t>5</w:t>
            </w:r>
            <w:r w:rsidR="00980B6A" w:rsidRPr="00E22097">
              <w:rPr>
                <w:rFonts w:hint="eastAsia"/>
                <w:szCs w:val="24"/>
              </w:rPr>
              <w:t xml:space="preserve"> is</w:t>
            </w:r>
            <w:r w:rsidRPr="00E22097">
              <w:rPr>
                <w:szCs w:val="24"/>
              </w:rPr>
              <w:t xml:space="preserve"> 80 or higher</w:t>
            </w:r>
            <w:r w:rsidR="00776D1E" w:rsidRPr="00E22097">
              <w:rPr>
                <w:szCs w:val="24"/>
              </w:rPr>
              <w:t>:</w:t>
            </w:r>
            <w:r w:rsidRPr="00E22097">
              <w:rPr>
                <w:szCs w:val="24"/>
              </w:rPr>
              <w:t xml:space="preserve"> content of recycled pulp, </w:t>
            </w:r>
            <w:r w:rsidR="00A939C6" w:rsidRPr="00E22097">
              <w:rPr>
                <w:rFonts w:hint="eastAsia"/>
                <w:szCs w:val="24"/>
              </w:rPr>
              <w:t>pulp certified by forest certification</w:t>
            </w:r>
            <w:r w:rsidR="00841AEC" w:rsidRPr="00E22097">
              <w:rPr>
                <w:rFonts w:hint="eastAsia"/>
                <w:szCs w:val="24"/>
              </w:rPr>
              <w:t xml:space="preserve"> system</w:t>
            </w:r>
            <w:r w:rsidRPr="00E22097">
              <w:rPr>
                <w:szCs w:val="24"/>
              </w:rPr>
              <w:t xml:space="preserve">, pulp manufactured with </w:t>
            </w:r>
            <w:r w:rsidR="004D38DC" w:rsidRPr="00E22097">
              <w:rPr>
                <w:szCs w:val="24"/>
              </w:rPr>
              <w:t>lumber from thinning</w:t>
            </w:r>
            <w:r w:rsidR="00F740D9" w:rsidRPr="00E22097">
              <w:rPr>
                <w:rFonts w:hint="eastAsia"/>
              </w:rPr>
              <w:t xml:space="preserve"> and others</w:t>
            </w:r>
            <w:r w:rsidRPr="00E22097">
              <w:rPr>
                <w:szCs w:val="24"/>
              </w:rPr>
              <w:t xml:space="preserve">, proportion of pulp content that is used in accordance with method of material procurement with sustainable goals, </w:t>
            </w:r>
            <w:r w:rsidRPr="00E22097">
              <w:rPr>
                <w:rFonts w:hint="eastAsia"/>
                <w:szCs w:val="24"/>
              </w:rPr>
              <w:t xml:space="preserve">and </w:t>
            </w:r>
            <w:r w:rsidR="00C84005" w:rsidRPr="00E22097">
              <w:rPr>
                <w:szCs w:val="24"/>
              </w:rPr>
              <w:t>amount</w:t>
            </w:r>
            <w:r w:rsidR="00C84005" w:rsidRPr="00E22097">
              <w:rPr>
                <w:rFonts w:hint="eastAsia"/>
                <w:szCs w:val="24"/>
              </w:rPr>
              <w:t xml:space="preserve"> </w:t>
            </w:r>
            <w:r w:rsidR="00DA733D" w:rsidRPr="00E22097">
              <w:rPr>
                <w:rFonts w:hint="eastAsia"/>
                <w:szCs w:val="24"/>
              </w:rPr>
              <w:t xml:space="preserve">of </w:t>
            </w:r>
            <w:r w:rsidRPr="00E22097">
              <w:rPr>
                <w:rFonts w:hint="eastAsia"/>
                <w:szCs w:val="24"/>
              </w:rPr>
              <w:t>c</w:t>
            </w:r>
            <w:r w:rsidRPr="00E22097">
              <w:rPr>
                <w:szCs w:val="24"/>
              </w:rPr>
              <w:t>oating to be used for material.</w:t>
            </w:r>
          </w:p>
          <w:p w:rsidR="002536CF" w:rsidRPr="00E22097" w:rsidRDefault="009D14C7" w:rsidP="00E90135">
            <w:pPr>
              <w:numPr>
                <w:ilvl w:val="1"/>
                <w:numId w:val="50"/>
              </w:numPr>
              <w:adjustRightInd w:val="0"/>
              <w:snapToGrid w:val="0"/>
              <w:jc w:val="both"/>
              <w:rPr>
                <w:szCs w:val="24"/>
              </w:rPr>
            </w:pPr>
            <w:r w:rsidRPr="00E22097">
              <w:rPr>
                <w:szCs w:val="24"/>
              </w:rPr>
              <w:t xml:space="preserve">If virgin pulp is used as the raw material, the pulpwood used is to be in compliance with the regulations concerning forestry in its country or geographical area of origin. This does not apply to virgin pulp manufactured by using recycled wood pieces obtained from plywood or lumber factories, material left over from forestry, or </w:t>
            </w:r>
            <w:r w:rsidR="00921119" w:rsidRPr="00E22097">
              <w:rPr>
                <w:szCs w:val="24"/>
              </w:rPr>
              <w:t>lumber with a small diameter</w:t>
            </w:r>
            <w:r w:rsidRPr="00E22097">
              <w:rPr>
                <w:szCs w:val="24"/>
              </w:rPr>
              <w:t>.</w:t>
            </w:r>
          </w:p>
          <w:p w:rsidR="007B6F06" w:rsidRPr="00E22097" w:rsidRDefault="007B6F06" w:rsidP="00E90135">
            <w:pPr>
              <w:numPr>
                <w:ilvl w:val="1"/>
                <w:numId w:val="50"/>
              </w:numPr>
              <w:adjustRightInd w:val="0"/>
              <w:snapToGrid w:val="0"/>
              <w:jc w:val="both"/>
              <w:rPr>
                <w:szCs w:val="24"/>
              </w:rPr>
            </w:pPr>
            <w:r w:rsidRPr="00E22097">
              <w:rPr>
                <w:szCs w:val="24"/>
              </w:rPr>
              <w:t xml:space="preserve">The composite rating and its breakdown </w:t>
            </w:r>
            <w:r w:rsidR="00293EAD" w:rsidRPr="00E22097">
              <w:rPr>
                <w:szCs w:val="24"/>
              </w:rPr>
              <w:t>(</w:t>
            </w:r>
            <w:r w:rsidRPr="00E22097">
              <w:rPr>
                <w:szCs w:val="24"/>
              </w:rPr>
              <w:t xml:space="preserve">index or </w:t>
            </w:r>
            <w:r w:rsidR="00246BAE" w:rsidRPr="00E22097">
              <w:rPr>
                <w:szCs w:val="24"/>
              </w:rPr>
              <w:t>additional rating</w:t>
            </w:r>
            <w:r w:rsidRPr="00E22097">
              <w:rPr>
                <w:szCs w:val="24"/>
              </w:rPr>
              <w:t>, as well as ra</w:t>
            </w:r>
            <w:r w:rsidR="0055778D" w:rsidRPr="00E22097">
              <w:rPr>
                <w:szCs w:val="24"/>
              </w:rPr>
              <w:t>ting for each index item</w:t>
            </w:r>
            <w:r w:rsidR="00293EAD" w:rsidRPr="00E22097">
              <w:rPr>
                <w:szCs w:val="24"/>
              </w:rPr>
              <w:t>)</w:t>
            </w:r>
            <w:r w:rsidR="004912FF" w:rsidRPr="00E22097">
              <w:rPr>
                <w:szCs w:val="24"/>
              </w:rPr>
              <w:t xml:space="preserve"> are </w:t>
            </w:r>
            <w:r w:rsidRPr="00E22097">
              <w:rPr>
                <w:rFonts w:hint="eastAsia"/>
                <w:szCs w:val="24"/>
              </w:rPr>
              <w:t>readily available on website</w:t>
            </w:r>
            <w:r w:rsidR="00C84005" w:rsidRPr="00E22097">
              <w:rPr>
                <w:rFonts w:hint="eastAsia"/>
                <w:szCs w:val="24"/>
              </w:rPr>
              <w:t xml:space="preserve"> etc.</w:t>
            </w:r>
          </w:p>
          <w:p w:rsidR="007B6F06" w:rsidRPr="00E22097" w:rsidRDefault="007B6F06" w:rsidP="00E90135">
            <w:pPr>
              <w:numPr>
                <w:ilvl w:val="1"/>
                <w:numId w:val="50"/>
              </w:numPr>
              <w:adjustRightInd w:val="0"/>
              <w:snapToGrid w:val="0"/>
              <w:jc w:val="both"/>
              <w:rPr>
                <w:szCs w:val="24"/>
              </w:rPr>
            </w:pPr>
            <w:r w:rsidRPr="00E22097">
              <w:rPr>
                <w:rFonts w:hint="eastAsia"/>
                <w:szCs w:val="24"/>
              </w:rPr>
              <w:t>Not processed in a way that makes difficult to recycle.</w:t>
            </w:r>
          </w:p>
          <w:p w:rsidR="009D14C7" w:rsidRPr="00E22097" w:rsidRDefault="009D14C7">
            <w:pPr>
              <w:adjustRightInd w:val="0"/>
              <w:snapToGrid w:val="0"/>
              <w:jc w:val="both"/>
              <w:rPr>
                <w:szCs w:val="24"/>
              </w:rPr>
            </w:pPr>
          </w:p>
          <w:p w:rsidR="009D14C7" w:rsidRPr="00E22097" w:rsidRDefault="009D14C7">
            <w:pPr>
              <w:adjustRightInd w:val="0"/>
              <w:snapToGrid w:val="0"/>
              <w:jc w:val="both"/>
              <w:rPr>
                <w:b/>
                <w:szCs w:val="24"/>
              </w:rPr>
            </w:pPr>
            <w:r w:rsidRPr="00E22097">
              <w:rPr>
                <w:b/>
                <w:szCs w:val="24"/>
              </w:rPr>
              <w:t>Factors for Consideration</w:t>
            </w:r>
          </w:p>
          <w:p w:rsidR="009D14C7" w:rsidRPr="00E22097" w:rsidRDefault="009D14C7" w:rsidP="00E90135">
            <w:pPr>
              <w:numPr>
                <w:ilvl w:val="0"/>
                <w:numId w:val="169"/>
              </w:numPr>
              <w:adjustRightInd w:val="0"/>
              <w:snapToGrid w:val="0"/>
              <w:jc w:val="both"/>
              <w:rPr>
                <w:szCs w:val="24"/>
              </w:rPr>
            </w:pPr>
            <w:r w:rsidRPr="00E22097">
              <w:rPr>
                <w:szCs w:val="24"/>
              </w:rPr>
              <w:t xml:space="preserve">The </w:t>
            </w:r>
            <w:r w:rsidRPr="00E22097">
              <w:rPr>
                <w:rFonts w:hint="eastAsia"/>
                <w:szCs w:val="24"/>
              </w:rPr>
              <w:t>recycled</w:t>
            </w:r>
            <w:r w:rsidRPr="00E22097">
              <w:rPr>
                <w:szCs w:val="24"/>
              </w:rPr>
              <w:t xml:space="preserve"> pulp content is as high as possible.</w:t>
            </w:r>
          </w:p>
          <w:p w:rsidR="002536CF" w:rsidRPr="00E22097" w:rsidRDefault="002536CF" w:rsidP="00E90135">
            <w:pPr>
              <w:numPr>
                <w:ilvl w:val="0"/>
                <w:numId w:val="169"/>
              </w:numPr>
              <w:adjustRightInd w:val="0"/>
              <w:snapToGrid w:val="0"/>
              <w:jc w:val="both"/>
              <w:rPr>
                <w:szCs w:val="24"/>
              </w:rPr>
            </w:pPr>
            <w:r w:rsidRPr="00E22097">
              <w:rPr>
                <w:szCs w:val="24"/>
              </w:rPr>
              <w:t xml:space="preserve">When virgin pulp is used as material, the pulpwood </w:t>
            </w:r>
            <w:r w:rsidR="0013024F" w:rsidRPr="00E22097">
              <w:rPr>
                <w:rFonts w:hint="eastAsia"/>
                <w:szCs w:val="24"/>
              </w:rPr>
              <w:t>was</w:t>
            </w:r>
            <w:r w:rsidRPr="00E22097">
              <w:rPr>
                <w:szCs w:val="24"/>
              </w:rPr>
              <w:t xml:space="preserve"> produced from forests that are operated using sustainable methods. The content of </w:t>
            </w:r>
            <w:r w:rsidR="00A939C6" w:rsidRPr="00E22097">
              <w:rPr>
                <w:rFonts w:hint="eastAsia"/>
                <w:szCs w:val="24"/>
              </w:rPr>
              <w:t>pulp certified by forest certification</w:t>
            </w:r>
            <w:r w:rsidR="00841AEC" w:rsidRPr="00E22097">
              <w:rPr>
                <w:rFonts w:hint="eastAsia"/>
                <w:szCs w:val="24"/>
              </w:rPr>
              <w:t xml:space="preserve"> system</w:t>
            </w:r>
            <w:r w:rsidR="00A939C6" w:rsidRPr="00E22097">
              <w:rPr>
                <w:rFonts w:hint="eastAsia"/>
                <w:szCs w:val="24"/>
              </w:rPr>
              <w:t xml:space="preserve"> </w:t>
            </w:r>
            <w:r w:rsidRPr="00E22097">
              <w:rPr>
                <w:szCs w:val="24"/>
              </w:rPr>
              <w:t xml:space="preserve">and pulp manufactured with </w:t>
            </w:r>
            <w:r w:rsidR="004D38DC" w:rsidRPr="00E22097">
              <w:rPr>
                <w:szCs w:val="24"/>
              </w:rPr>
              <w:t>lumber from thinning</w:t>
            </w:r>
            <w:r w:rsidR="005F4B93" w:rsidRPr="00E22097">
              <w:rPr>
                <w:rFonts w:hint="eastAsia"/>
                <w:szCs w:val="24"/>
              </w:rPr>
              <w:t xml:space="preserve"> </w:t>
            </w:r>
            <w:r w:rsidR="00F740D9" w:rsidRPr="00E22097">
              <w:rPr>
                <w:rFonts w:hint="eastAsia"/>
                <w:szCs w:val="24"/>
              </w:rPr>
              <w:t>and others</w:t>
            </w:r>
            <w:r w:rsidRPr="00E22097">
              <w:rPr>
                <w:szCs w:val="24"/>
              </w:rPr>
              <w:t xml:space="preserve"> is to be as high as possible.</w:t>
            </w:r>
          </w:p>
          <w:p w:rsidR="00725D6C" w:rsidRPr="00E22097" w:rsidRDefault="002536CF" w:rsidP="00E90135">
            <w:pPr>
              <w:numPr>
                <w:ilvl w:val="0"/>
                <w:numId w:val="169"/>
              </w:numPr>
              <w:adjustRightInd w:val="0"/>
              <w:snapToGrid w:val="0"/>
              <w:jc w:val="both"/>
              <w:rPr>
                <w:szCs w:val="24"/>
              </w:rPr>
            </w:pPr>
            <w:r w:rsidRPr="00E22097">
              <w:rPr>
                <w:szCs w:val="24"/>
              </w:rPr>
              <w:t xml:space="preserve">Packaging </w:t>
            </w:r>
            <w:r w:rsidR="00FE6EA2" w:rsidRPr="00E22097">
              <w:rPr>
                <w:rFonts w:hint="eastAsia"/>
                <w:szCs w:val="24"/>
              </w:rPr>
              <w:t>and stowage is</w:t>
            </w:r>
            <w:r w:rsidRPr="00E22097">
              <w:rPr>
                <w:szCs w:val="24"/>
              </w:rPr>
              <w:t xml:space="preserve"> to be as simple as possible and take into account ease of recycling and reduced environmental impact </w:t>
            </w:r>
            <w:r w:rsidR="0053465B" w:rsidRPr="00E22097">
              <w:rPr>
                <w:rFonts w:hint="eastAsia"/>
                <w:szCs w:val="24"/>
              </w:rPr>
              <w:t>upon disposal</w:t>
            </w:r>
            <w:r w:rsidRPr="00E22097">
              <w:rPr>
                <w:szCs w:val="24"/>
              </w:rPr>
              <w:t>.</w:t>
            </w:r>
          </w:p>
        </w:tc>
      </w:tr>
    </w:tbl>
    <w:p w:rsidR="00725D6C" w:rsidRPr="00E22097" w:rsidRDefault="00725D6C">
      <w:pPr>
        <w:jc w:val="both"/>
        <w:rPr>
          <w:b/>
          <w:szCs w:val="24"/>
        </w:rPr>
      </w:pPr>
      <w:r w:rsidRPr="00E22097">
        <w:rPr>
          <w:b/>
          <w:szCs w:val="24"/>
        </w:rPr>
        <w:t>Note</w:t>
      </w:r>
      <w:r w:rsidR="001E39C7" w:rsidRPr="00E22097">
        <w:rPr>
          <w:rFonts w:hint="eastAsia"/>
          <w:b/>
          <w:szCs w:val="24"/>
        </w:rPr>
        <w:t>s</w:t>
      </w:r>
      <w:r w:rsidR="00776D1E" w:rsidRPr="00E22097">
        <w:rPr>
          <w:b/>
          <w:szCs w:val="24"/>
        </w:rPr>
        <w:t>:</w:t>
      </w:r>
    </w:p>
    <w:p w:rsidR="00B56DF4" w:rsidRPr="00E22097" w:rsidRDefault="00B56DF4">
      <w:pPr>
        <w:adjustRightInd w:val="0"/>
        <w:snapToGrid w:val="0"/>
        <w:ind w:leftChars="116" w:left="564" w:hangingChars="119" w:hanging="286"/>
        <w:jc w:val="both"/>
        <w:rPr>
          <w:szCs w:val="24"/>
        </w:rPr>
      </w:pPr>
      <w:r w:rsidRPr="00E22097">
        <w:rPr>
          <w:rFonts w:hint="eastAsia"/>
          <w:szCs w:val="24"/>
        </w:rPr>
        <w:t>1.</w:t>
      </w:r>
      <w:r w:rsidR="008272DA" w:rsidRPr="00E22097">
        <w:rPr>
          <w:rFonts w:hint="eastAsia"/>
          <w:szCs w:val="24"/>
        </w:rPr>
        <w:t xml:space="preserve"> </w:t>
      </w:r>
      <w:r w:rsidRPr="00E22097">
        <w:rPr>
          <w:b/>
          <w:i/>
          <w:szCs w:val="24"/>
        </w:rPr>
        <w:t>Pulp used in accordance with method of procurement of materials with sustainable goals</w:t>
      </w:r>
      <w:r w:rsidRPr="00E22097">
        <w:rPr>
          <w:szCs w:val="24"/>
        </w:rPr>
        <w:t>, denotes one of the following</w:t>
      </w:r>
      <w:r w:rsidR="00776D1E" w:rsidRPr="00E22097">
        <w:rPr>
          <w:szCs w:val="24"/>
        </w:rPr>
        <w:t>:</w:t>
      </w:r>
    </w:p>
    <w:p w:rsidR="00B56DF4" w:rsidRPr="00E22097" w:rsidRDefault="00B56DF4" w:rsidP="00E90135">
      <w:pPr>
        <w:numPr>
          <w:ilvl w:val="1"/>
          <w:numId w:val="138"/>
        </w:numPr>
        <w:adjustRightInd w:val="0"/>
        <w:snapToGrid w:val="0"/>
        <w:ind w:leftChars="235" w:left="989" w:hangingChars="177" w:hanging="425"/>
        <w:jc w:val="both"/>
        <w:rPr>
          <w:szCs w:val="24"/>
        </w:rPr>
      </w:pPr>
      <w:r w:rsidRPr="00E22097">
        <w:rPr>
          <w:szCs w:val="24"/>
        </w:rPr>
        <w:t xml:space="preserve">Pulp used in accordance </w:t>
      </w:r>
      <w:r w:rsidR="008B1CC3" w:rsidRPr="00E22097">
        <w:rPr>
          <w:rFonts w:hint="eastAsia"/>
          <w:szCs w:val="24"/>
        </w:rPr>
        <w:t>with policies for procuring</w:t>
      </w:r>
      <w:r w:rsidRPr="00E22097">
        <w:rPr>
          <w:szCs w:val="24"/>
        </w:rPr>
        <w:t xml:space="preserve"> pulpwood only from those forests which are operated in accordance with the viewpoint to use forest material both cyclically and sustainably by maintaining the diverse functions of the forests, while not contributing to the deterioration of the forest or the reduction of forest area, and which maintain environmental excellence, including preservation of biodiversity, and social excellence, including consideration for health and safety of workers.</w:t>
      </w:r>
    </w:p>
    <w:p w:rsidR="00B56DF4" w:rsidRPr="00E22097" w:rsidRDefault="00B56DF4" w:rsidP="00E90135">
      <w:pPr>
        <w:numPr>
          <w:ilvl w:val="1"/>
          <w:numId w:val="138"/>
        </w:numPr>
        <w:adjustRightInd w:val="0"/>
        <w:snapToGrid w:val="0"/>
        <w:ind w:leftChars="235" w:left="989" w:hangingChars="177" w:hanging="425"/>
        <w:jc w:val="both"/>
        <w:rPr>
          <w:szCs w:val="24"/>
        </w:rPr>
      </w:pPr>
      <w:r w:rsidRPr="00E22097">
        <w:rPr>
          <w:szCs w:val="24"/>
        </w:rPr>
        <w:t xml:space="preserve">Pulp used in accordance with policies for procuring recycled and unused pulpwood that would contribute to the effective application of resources </w:t>
      </w:r>
      <w:r w:rsidR="00293EAD" w:rsidRPr="00E22097">
        <w:rPr>
          <w:szCs w:val="24"/>
        </w:rPr>
        <w:t>(</w:t>
      </w:r>
      <w:r w:rsidRPr="00E22097">
        <w:rPr>
          <w:szCs w:val="24"/>
        </w:rPr>
        <w:t xml:space="preserve">scrap wood, pulpwood derived from construction, lower standard pulpwood </w:t>
      </w:r>
      <w:r w:rsidR="00293EAD" w:rsidRPr="00E22097">
        <w:rPr>
          <w:szCs w:val="24"/>
        </w:rPr>
        <w:t>(</w:t>
      </w:r>
      <w:r w:rsidRPr="00E22097">
        <w:rPr>
          <w:szCs w:val="24"/>
        </w:rPr>
        <w:t>leftover pulpwood from forestry, shrubbery, tree root, pulpwood obtained from logs affected by vermin and natural disasters, bent material, material with small diameter, etc.</w:t>
      </w:r>
      <w:r w:rsidR="00293EAD" w:rsidRPr="00E22097">
        <w:rPr>
          <w:szCs w:val="24"/>
        </w:rPr>
        <w:t>)</w:t>
      </w:r>
      <w:r w:rsidRPr="00E22097">
        <w:rPr>
          <w:szCs w:val="24"/>
        </w:rPr>
        <w:t xml:space="preserve"> and fiber from waste plants</w:t>
      </w:r>
      <w:r w:rsidR="00293EAD" w:rsidRPr="00E22097">
        <w:rPr>
          <w:szCs w:val="24"/>
        </w:rPr>
        <w:t>)</w:t>
      </w:r>
      <w:r w:rsidRPr="00E22097">
        <w:rPr>
          <w:szCs w:val="24"/>
        </w:rPr>
        <w:t>.</w:t>
      </w:r>
    </w:p>
    <w:p w:rsidR="005F4B93" w:rsidRPr="00E22097" w:rsidRDefault="00B56DF4">
      <w:pPr>
        <w:adjustRightInd w:val="0"/>
        <w:snapToGrid w:val="0"/>
        <w:ind w:leftChars="116" w:left="564" w:hangingChars="119" w:hanging="286"/>
        <w:jc w:val="both"/>
        <w:rPr>
          <w:szCs w:val="24"/>
        </w:rPr>
      </w:pPr>
      <w:r w:rsidRPr="00E22097">
        <w:rPr>
          <w:rFonts w:hint="eastAsia"/>
          <w:szCs w:val="24"/>
        </w:rPr>
        <w:t>2.</w:t>
      </w:r>
      <w:r w:rsidR="0092659C" w:rsidRPr="00E22097">
        <w:rPr>
          <w:rFonts w:hint="eastAsia"/>
          <w:b/>
          <w:i/>
          <w:szCs w:val="24"/>
        </w:rPr>
        <w:tab/>
      </w:r>
      <w:r w:rsidR="004D38DC" w:rsidRPr="00E22097">
        <w:rPr>
          <w:rFonts w:hint="eastAsia"/>
          <w:b/>
          <w:i/>
          <w:szCs w:val="24"/>
        </w:rPr>
        <w:t>Lumber from thinning</w:t>
      </w:r>
      <w:r w:rsidR="00B74EDC" w:rsidRPr="00E22097">
        <w:rPr>
          <w:b/>
          <w:i/>
          <w:szCs w:val="24"/>
        </w:rPr>
        <w:t xml:space="preserve"> and others</w:t>
      </w:r>
      <w:r w:rsidR="00B74EDC" w:rsidRPr="00E22097">
        <w:rPr>
          <w:szCs w:val="24"/>
        </w:rPr>
        <w:t xml:space="preserve"> denotes </w:t>
      </w:r>
      <w:r w:rsidR="004D38DC" w:rsidRPr="00E22097">
        <w:rPr>
          <w:szCs w:val="24"/>
        </w:rPr>
        <w:t>lumber from thinning</w:t>
      </w:r>
      <w:r w:rsidR="00B74EDC" w:rsidRPr="00E22097">
        <w:rPr>
          <w:szCs w:val="24"/>
        </w:rPr>
        <w:t xml:space="preserve"> and bamboo.</w:t>
      </w:r>
    </w:p>
    <w:p w:rsidR="009230C8" w:rsidRPr="00E22097" w:rsidRDefault="005F4B93">
      <w:pPr>
        <w:tabs>
          <w:tab w:val="left" w:pos="480"/>
        </w:tabs>
        <w:adjustRightInd w:val="0"/>
        <w:snapToGrid w:val="0"/>
        <w:ind w:leftChars="116" w:left="564" w:hangingChars="119" w:hanging="286"/>
        <w:jc w:val="both"/>
        <w:rPr>
          <w:szCs w:val="24"/>
        </w:rPr>
      </w:pPr>
      <w:r w:rsidRPr="00E22097">
        <w:rPr>
          <w:rFonts w:hint="eastAsia"/>
          <w:szCs w:val="24"/>
        </w:rPr>
        <w:t xml:space="preserve">3. </w:t>
      </w:r>
      <w:r w:rsidR="00B56DF4" w:rsidRPr="00E22097">
        <w:rPr>
          <w:b/>
          <w:i/>
          <w:szCs w:val="24"/>
        </w:rPr>
        <w:t>Index item</w:t>
      </w:r>
      <w:r w:rsidR="00B56DF4" w:rsidRPr="00E22097">
        <w:rPr>
          <w:szCs w:val="24"/>
        </w:rPr>
        <w:t xml:space="preserve"> denotes content of recycled pulp, </w:t>
      </w:r>
      <w:r w:rsidR="00481F2B" w:rsidRPr="00E22097">
        <w:rPr>
          <w:rFonts w:hint="eastAsia"/>
          <w:szCs w:val="24"/>
        </w:rPr>
        <w:t xml:space="preserve">pulp certified by forest </w:t>
      </w:r>
      <w:r w:rsidR="00481F2B" w:rsidRPr="00E22097">
        <w:rPr>
          <w:szCs w:val="24"/>
        </w:rPr>
        <w:t>certification</w:t>
      </w:r>
      <w:r w:rsidR="00481F2B" w:rsidRPr="00E22097">
        <w:rPr>
          <w:rFonts w:hint="eastAsia"/>
          <w:szCs w:val="24"/>
        </w:rPr>
        <w:t xml:space="preserve"> system</w:t>
      </w:r>
      <w:r w:rsidR="00B56DF4" w:rsidRPr="00E22097">
        <w:rPr>
          <w:szCs w:val="24"/>
        </w:rPr>
        <w:t xml:space="preserve">, pulp manufactured with </w:t>
      </w:r>
      <w:r w:rsidR="004D38DC" w:rsidRPr="00E22097">
        <w:rPr>
          <w:szCs w:val="24"/>
        </w:rPr>
        <w:t>lumber from thinning</w:t>
      </w:r>
      <w:r w:rsidR="00F740D9" w:rsidRPr="00E22097">
        <w:rPr>
          <w:rFonts w:hint="eastAsia"/>
          <w:szCs w:val="24"/>
        </w:rPr>
        <w:t xml:space="preserve"> and others</w:t>
      </w:r>
      <w:r w:rsidR="00B56DF4" w:rsidRPr="00E22097">
        <w:rPr>
          <w:szCs w:val="24"/>
        </w:rPr>
        <w:t xml:space="preserve">, proportion of pulp content that is used in accordance with method of material procurement with sustainable goals, degree of bleaching, and </w:t>
      </w:r>
      <w:r w:rsidR="00A527FC" w:rsidRPr="00E22097">
        <w:rPr>
          <w:rFonts w:hint="eastAsia"/>
          <w:szCs w:val="24"/>
        </w:rPr>
        <w:t xml:space="preserve">amount of </w:t>
      </w:r>
      <w:r w:rsidR="009175CD" w:rsidRPr="00E22097">
        <w:rPr>
          <w:rFonts w:hint="eastAsia"/>
          <w:szCs w:val="24"/>
        </w:rPr>
        <w:t>c</w:t>
      </w:r>
      <w:r w:rsidR="009175CD" w:rsidRPr="00E22097">
        <w:rPr>
          <w:szCs w:val="24"/>
        </w:rPr>
        <w:t>oating</w:t>
      </w:r>
      <w:r w:rsidR="00B56DF4" w:rsidRPr="00E22097">
        <w:rPr>
          <w:szCs w:val="24"/>
        </w:rPr>
        <w:t xml:space="preserve"> to be used for material</w:t>
      </w:r>
      <w:r w:rsidR="00E35277" w:rsidRPr="00E22097">
        <w:rPr>
          <w:szCs w:val="24"/>
        </w:rPr>
        <w:t>.</w:t>
      </w:r>
      <w:r w:rsidR="00E35277" w:rsidRPr="00E22097">
        <w:rPr>
          <w:rFonts w:hint="eastAsia"/>
          <w:szCs w:val="24"/>
        </w:rPr>
        <w:t xml:space="preserve"> </w:t>
      </w:r>
      <w:r w:rsidR="00B56DF4" w:rsidRPr="00E22097">
        <w:rPr>
          <w:b/>
          <w:i/>
          <w:szCs w:val="24"/>
        </w:rPr>
        <w:t>Proportion of pulp content that is used in accordance with material procurement with sustainable goals</w:t>
      </w:r>
      <w:r w:rsidR="00B56DF4" w:rsidRPr="00E22097">
        <w:rPr>
          <w:b/>
          <w:szCs w:val="24"/>
        </w:rPr>
        <w:t xml:space="preserve"> </w:t>
      </w:r>
      <w:r w:rsidR="00B56DF4" w:rsidRPr="00E22097">
        <w:rPr>
          <w:szCs w:val="24"/>
        </w:rPr>
        <w:t xml:space="preserve">denotes pulp to be used in accordance with material procurement with sustainable goals, with the exception of </w:t>
      </w:r>
      <w:r w:rsidR="00481F2B" w:rsidRPr="00E22097">
        <w:rPr>
          <w:rFonts w:hint="eastAsia"/>
          <w:szCs w:val="24"/>
        </w:rPr>
        <w:t xml:space="preserve">pulp certified by forest </w:t>
      </w:r>
      <w:r w:rsidR="00481F2B" w:rsidRPr="00E22097">
        <w:rPr>
          <w:szCs w:val="24"/>
        </w:rPr>
        <w:t>certification</w:t>
      </w:r>
      <w:r w:rsidR="00481F2B" w:rsidRPr="00E22097">
        <w:rPr>
          <w:rFonts w:hint="eastAsia"/>
          <w:szCs w:val="24"/>
        </w:rPr>
        <w:t xml:space="preserve"> system</w:t>
      </w:r>
      <w:r w:rsidR="00B56DF4" w:rsidRPr="00E22097">
        <w:rPr>
          <w:szCs w:val="24"/>
        </w:rPr>
        <w:t xml:space="preserve"> and pulp manufactured with </w:t>
      </w:r>
      <w:r w:rsidR="004D38DC" w:rsidRPr="00E22097">
        <w:rPr>
          <w:szCs w:val="24"/>
        </w:rPr>
        <w:t>lumber from thinning</w:t>
      </w:r>
      <w:r w:rsidR="00F740D9" w:rsidRPr="00E22097">
        <w:rPr>
          <w:rFonts w:hint="eastAsia"/>
          <w:szCs w:val="24"/>
        </w:rPr>
        <w:t xml:space="preserve"> and others</w:t>
      </w:r>
      <w:r w:rsidR="00B56DF4" w:rsidRPr="00E22097">
        <w:rPr>
          <w:szCs w:val="24"/>
        </w:rPr>
        <w:t>.</w:t>
      </w:r>
    </w:p>
    <w:p w:rsidR="00B56DF4" w:rsidRPr="00E22097" w:rsidRDefault="00CC195C">
      <w:pPr>
        <w:adjustRightInd w:val="0"/>
        <w:snapToGrid w:val="0"/>
        <w:ind w:leftChars="117" w:left="701" w:hangingChars="175" w:hanging="420"/>
        <w:jc w:val="both"/>
        <w:rPr>
          <w:szCs w:val="24"/>
        </w:rPr>
      </w:pPr>
      <w:r w:rsidRPr="00E22097">
        <w:rPr>
          <w:rFonts w:hint="eastAsia"/>
          <w:szCs w:val="24"/>
        </w:rPr>
        <w:t>4</w:t>
      </w:r>
      <w:r w:rsidR="00B56DF4" w:rsidRPr="00E22097">
        <w:rPr>
          <w:rFonts w:hint="eastAsia"/>
          <w:szCs w:val="24"/>
        </w:rPr>
        <w:t>.</w:t>
      </w:r>
      <w:r w:rsidR="00082AB0" w:rsidRPr="00E22097">
        <w:rPr>
          <w:rFonts w:hint="eastAsia"/>
          <w:szCs w:val="24"/>
        </w:rPr>
        <w:t xml:space="preserve"> </w:t>
      </w:r>
      <w:r w:rsidR="00B56DF4" w:rsidRPr="00E22097">
        <w:rPr>
          <w:b/>
          <w:i/>
          <w:szCs w:val="24"/>
        </w:rPr>
        <w:t>Composite rating</w:t>
      </w:r>
      <w:r w:rsidR="00B56DF4" w:rsidRPr="00E22097">
        <w:rPr>
          <w:szCs w:val="24"/>
        </w:rPr>
        <w:t xml:space="preserve"> stands for the amount Y</w:t>
      </w:r>
      <w:r w:rsidR="00E35277" w:rsidRPr="00E22097">
        <w:rPr>
          <w:rFonts w:hint="eastAsia"/>
          <w:szCs w:val="24"/>
        </w:rPr>
        <w:t>1 or Y</w:t>
      </w:r>
      <w:r w:rsidR="00E35277" w:rsidRPr="00E22097">
        <w:rPr>
          <w:szCs w:val="24"/>
        </w:rPr>
        <w:t>2</w:t>
      </w:r>
      <w:r w:rsidR="00B56DF4" w:rsidRPr="00E22097">
        <w:rPr>
          <w:szCs w:val="24"/>
        </w:rPr>
        <w:t xml:space="preserve"> listed in note </w:t>
      </w:r>
      <w:r w:rsidR="00AA5079" w:rsidRPr="00E22097">
        <w:rPr>
          <w:rFonts w:hint="eastAsia"/>
          <w:szCs w:val="24"/>
        </w:rPr>
        <w:t>5</w:t>
      </w:r>
      <w:r w:rsidR="00B56DF4" w:rsidRPr="00E22097">
        <w:rPr>
          <w:szCs w:val="24"/>
        </w:rPr>
        <w:t>.</w:t>
      </w:r>
    </w:p>
    <w:p w:rsidR="00B56DF4" w:rsidRPr="00E22097" w:rsidRDefault="00B56DF4">
      <w:pPr>
        <w:adjustRightInd w:val="0"/>
        <w:snapToGrid w:val="0"/>
        <w:ind w:leftChars="235" w:left="564"/>
        <w:jc w:val="both"/>
        <w:rPr>
          <w:szCs w:val="24"/>
        </w:rPr>
      </w:pPr>
      <w:r w:rsidRPr="00E22097">
        <w:rPr>
          <w:b/>
          <w:i/>
          <w:szCs w:val="24"/>
        </w:rPr>
        <w:t xml:space="preserve">Index </w:t>
      </w:r>
      <w:r w:rsidRPr="00E22097">
        <w:rPr>
          <w:szCs w:val="24"/>
        </w:rPr>
        <w:t xml:space="preserve">stands for amount per index item for x1, x2, x3, x4 </w:t>
      </w:r>
      <w:proofErr w:type="spellStart"/>
      <w:r w:rsidRPr="00E22097">
        <w:rPr>
          <w:szCs w:val="24"/>
        </w:rPr>
        <w:t>as</w:t>
      </w:r>
      <w:proofErr w:type="spellEnd"/>
      <w:r w:rsidRPr="00E22097">
        <w:rPr>
          <w:szCs w:val="24"/>
        </w:rPr>
        <w:t xml:space="preserve"> listed in note </w:t>
      </w:r>
      <w:r w:rsidR="00AA5079" w:rsidRPr="00E22097">
        <w:rPr>
          <w:rFonts w:hint="eastAsia"/>
          <w:szCs w:val="24"/>
        </w:rPr>
        <w:t>5</w:t>
      </w:r>
      <w:r w:rsidRPr="00E22097">
        <w:rPr>
          <w:szCs w:val="24"/>
        </w:rPr>
        <w:t xml:space="preserve">; </w:t>
      </w:r>
      <w:r w:rsidR="00EF0289" w:rsidRPr="00E22097">
        <w:rPr>
          <w:rFonts w:hint="eastAsia"/>
          <w:b/>
          <w:i/>
          <w:szCs w:val="24"/>
        </w:rPr>
        <w:t>A</w:t>
      </w:r>
      <w:r w:rsidR="00246BAE" w:rsidRPr="00E22097">
        <w:rPr>
          <w:b/>
          <w:i/>
          <w:szCs w:val="24"/>
        </w:rPr>
        <w:t>dditional rating</w:t>
      </w:r>
      <w:r w:rsidRPr="00E22097">
        <w:rPr>
          <w:i/>
          <w:szCs w:val="24"/>
        </w:rPr>
        <w:t xml:space="preserve"> </w:t>
      </w:r>
      <w:r w:rsidRPr="00E22097">
        <w:rPr>
          <w:szCs w:val="24"/>
        </w:rPr>
        <w:t xml:space="preserve">stands for amount per index item for x5, x6 </w:t>
      </w:r>
      <w:proofErr w:type="spellStart"/>
      <w:r w:rsidRPr="00E22097">
        <w:rPr>
          <w:szCs w:val="24"/>
        </w:rPr>
        <w:t>as</w:t>
      </w:r>
      <w:proofErr w:type="spellEnd"/>
      <w:r w:rsidRPr="00E22097">
        <w:rPr>
          <w:szCs w:val="24"/>
        </w:rPr>
        <w:t xml:space="preserve"> listed in note </w:t>
      </w:r>
      <w:r w:rsidR="00AA5079" w:rsidRPr="00E22097">
        <w:rPr>
          <w:rFonts w:hint="eastAsia"/>
          <w:szCs w:val="24"/>
        </w:rPr>
        <w:t>5</w:t>
      </w:r>
      <w:r w:rsidRPr="00E22097">
        <w:rPr>
          <w:szCs w:val="24"/>
        </w:rPr>
        <w:t>.</w:t>
      </w:r>
    </w:p>
    <w:p w:rsidR="00E22A0E" w:rsidRPr="00E22097" w:rsidRDefault="00B56DF4">
      <w:pPr>
        <w:adjustRightInd w:val="0"/>
        <w:snapToGrid w:val="0"/>
        <w:ind w:leftChars="235" w:left="564"/>
        <w:jc w:val="both"/>
        <w:rPr>
          <w:szCs w:val="24"/>
        </w:rPr>
      </w:pPr>
      <w:r w:rsidRPr="00E22097">
        <w:rPr>
          <w:b/>
          <w:i/>
          <w:szCs w:val="24"/>
        </w:rPr>
        <w:t>Rating</w:t>
      </w:r>
      <w:r w:rsidRPr="00E22097">
        <w:rPr>
          <w:szCs w:val="24"/>
        </w:rPr>
        <w:t xml:space="preserve"> stands for the amount calculated in accordance with formulas for y1, y2, y3, y4, y5 </w:t>
      </w:r>
      <w:proofErr w:type="spellStart"/>
      <w:r w:rsidRPr="00E22097">
        <w:rPr>
          <w:szCs w:val="24"/>
        </w:rPr>
        <w:t>as</w:t>
      </w:r>
      <w:proofErr w:type="spellEnd"/>
      <w:r w:rsidRPr="00E22097">
        <w:rPr>
          <w:szCs w:val="24"/>
        </w:rPr>
        <w:t xml:space="preserve"> listed in note </w:t>
      </w:r>
      <w:r w:rsidR="00AA5079" w:rsidRPr="00E22097">
        <w:rPr>
          <w:rFonts w:hint="eastAsia"/>
          <w:szCs w:val="24"/>
        </w:rPr>
        <w:t>5</w:t>
      </w:r>
      <w:r w:rsidRPr="00E22097">
        <w:rPr>
          <w:szCs w:val="24"/>
        </w:rPr>
        <w:t>.</w:t>
      </w:r>
    </w:p>
    <w:p w:rsidR="00B56DF4" w:rsidRPr="00E22097" w:rsidRDefault="00CC195C">
      <w:pPr>
        <w:adjustRightInd w:val="0"/>
        <w:snapToGrid w:val="0"/>
        <w:ind w:leftChars="116" w:left="564" w:hangingChars="119" w:hanging="286"/>
        <w:jc w:val="both"/>
        <w:rPr>
          <w:szCs w:val="24"/>
        </w:rPr>
      </w:pPr>
      <w:r w:rsidRPr="00E22097">
        <w:rPr>
          <w:rFonts w:hint="eastAsia"/>
          <w:szCs w:val="24"/>
        </w:rPr>
        <w:t>5</w:t>
      </w:r>
      <w:r w:rsidR="008A440E" w:rsidRPr="00E22097">
        <w:rPr>
          <w:rFonts w:hint="eastAsia"/>
          <w:szCs w:val="24"/>
        </w:rPr>
        <w:t>.</w:t>
      </w:r>
      <w:r w:rsidR="00082AB0" w:rsidRPr="00E22097">
        <w:rPr>
          <w:rFonts w:hint="eastAsia"/>
          <w:szCs w:val="24"/>
        </w:rPr>
        <w:t xml:space="preserve"> </w:t>
      </w:r>
      <w:r w:rsidR="00B56DF4" w:rsidRPr="00E22097">
        <w:rPr>
          <w:szCs w:val="24"/>
        </w:rPr>
        <w:t xml:space="preserve">Composite rating, rating, index, and </w:t>
      </w:r>
      <w:r w:rsidR="00A54CCF" w:rsidRPr="00E22097">
        <w:rPr>
          <w:szCs w:val="24"/>
        </w:rPr>
        <w:t xml:space="preserve">additional </w:t>
      </w:r>
      <w:r w:rsidR="002404D0" w:rsidRPr="00E22097">
        <w:rPr>
          <w:rFonts w:hint="eastAsia"/>
          <w:szCs w:val="24"/>
        </w:rPr>
        <w:t>r</w:t>
      </w:r>
      <w:r w:rsidR="00246BAE" w:rsidRPr="00E22097">
        <w:rPr>
          <w:rFonts w:hint="eastAsia"/>
          <w:szCs w:val="24"/>
        </w:rPr>
        <w:t>ating</w:t>
      </w:r>
      <w:r w:rsidR="00B56DF4" w:rsidRPr="00E22097">
        <w:rPr>
          <w:szCs w:val="24"/>
        </w:rPr>
        <w:t xml:space="preserve"> are to be derived from the following</w:t>
      </w:r>
      <w:r w:rsidR="00776D1E" w:rsidRPr="00E22097">
        <w:rPr>
          <w:szCs w:val="24"/>
        </w:rPr>
        <w:t>:</w:t>
      </w:r>
    </w:p>
    <w:p w:rsidR="00625135" w:rsidRPr="00E22097" w:rsidRDefault="00B56DF4">
      <w:pPr>
        <w:adjustRightInd w:val="0"/>
        <w:snapToGrid w:val="0"/>
        <w:ind w:leftChars="238" w:left="991" w:hangingChars="175" w:hanging="420"/>
        <w:jc w:val="both"/>
        <w:rPr>
          <w:szCs w:val="24"/>
          <w:lang w:val="fr-FR"/>
        </w:rPr>
      </w:pPr>
      <w:r w:rsidRPr="00E22097">
        <w:rPr>
          <w:szCs w:val="24"/>
          <w:lang w:val="fr-FR"/>
        </w:rPr>
        <w:t>Y</w:t>
      </w:r>
      <w:r w:rsidR="00625135" w:rsidRPr="00E22097">
        <w:rPr>
          <w:rFonts w:hint="eastAsia"/>
          <w:szCs w:val="24"/>
          <w:lang w:val="fr-FR"/>
        </w:rPr>
        <w:t>1</w:t>
      </w:r>
      <w:r w:rsidRPr="00E22097">
        <w:rPr>
          <w:szCs w:val="24"/>
          <w:lang w:val="fr-FR"/>
        </w:rPr>
        <w:t xml:space="preserve"> </w:t>
      </w:r>
      <w:r w:rsidR="00436C9D" w:rsidRPr="00E22097">
        <w:rPr>
          <w:szCs w:val="24"/>
          <w:lang w:val="fr-FR"/>
        </w:rPr>
        <w:t>=</w:t>
      </w:r>
      <w:r w:rsidRPr="00E22097">
        <w:rPr>
          <w:szCs w:val="24"/>
          <w:lang w:val="fr-FR"/>
        </w:rPr>
        <w:t xml:space="preserve"> </w:t>
      </w:r>
      <w:r w:rsidR="00293EAD" w:rsidRPr="00E22097">
        <w:rPr>
          <w:szCs w:val="24"/>
          <w:lang w:val="fr-FR"/>
        </w:rPr>
        <w:t>(</w:t>
      </w:r>
      <w:r w:rsidRPr="00E22097">
        <w:rPr>
          <w:szCs w:val="24"/>
          <w:lang w:val="fr-FR"/>
        </w:rPr>
        <w:t>y1</w:t>
      </w:r>
      <w:r w:rsidR="00436C9D" w:rsidRPr="00E22097">
        <w:rPr>
          <w:szCs w:val="24"/>
          <w:lang w:val="fr-FR"/>
        </w:rPr>
        <w:t>+</w:t>
      </w:r>
      <w:r w:rsidRPr="00E22097">
        <w:rPr>
          <w:szCs w:val="24"/>
          <w:lang w:val="fr-FR"/>
        </w:rPr>
        <w:t>y2</w:t>
      </w:r>
      <w:r w:rsidR="00436C9D" w:rsidRPr="00E22097">
        <w:rPr>
          <w:szCs w:val="24"/>
          <w:lang w:val="fr-FR"/>
        </w:rPr>
        <w:t>+</w:t>
      </w:r>
      <w:r w:rsidRPr="00E22097">
        <w:rPr>
          <w:szCs w:val="24"/>
          <w:lang w:val="fr-FR"/>
        </w:rPr>
        <w:t>y3</w:t>
      </w:r>
      <w:r w:rsidR="00293EAD" w:rsidRPr="00E22097">
        <w:rPr>
          <w:szCs w:val="24"/>
          <w:lang w:val="fr-FR"/>
        </w:rPr>
        <w:t>)</w:t>
      </w:r>
      <w:r w:rsidR="00436C9D" w:rsidRPr="00E22097">
        <w:rPr>
          <w:szCs w:val="24"/>
          <w:lang w:val="fr-FR"/>
        </w:rPr>
        <w:t>+</w:t>
      </w:r>
      <w:r w:rsidRPr="00E22097">
        <w:rPr>
          <w:szCs w:val="24"/>
          <w:lang w:val="fr-FR"/>
        </w:rPr>
        <w:t>y4</w:t>
      </w:r>
    </w:p>
    <w:p w:rsidR="00625135" w:rsidRPr="00E22097" w:rsidRDefault="00625135">
      <w:pPr>
        <w:adjustRightInd w:val="0"/>
        <w:snapToGrid w:val="0"/>
        <w:ind w:leftChars="238" w:left="991" w:hangingChars="175" w:hanging="420"/>
        <w:jc w:val="both"/>
        <w:rPr>
          <w:szCs w:val="24"/>
          <w:lang w:val="fr-FR"/>
        </w:rPr>
      </w:pPr>
      <w:r w:rsidRPr="00E22097">
        <w:rPr>
          <w:szCs w:val="24"/>
          <w:lang w:val="fr-FR"/>
        </w:rPr>
        <w:t>Y</w:t>
      </w:r>
      <w:r w:rsidRPr="00E22097">
        <w:rPr>
          <w:rFonts w:hint="eastAsia"/>
          <w:szCs w:val="24"/>
          <w:lang w:val="fr-FR"/>
        </w:rPr>
        <w:t>2</w:t>
      </w:r>
      <w:r w:rsidRPr="00E22097">
        <w:rPr>
          <w:szCs w:val="24"/>
          <w:lang w:val="fr-FR"/>
        </w:rPr>
        <w:t xml:space="preserve"> </w:t>
      </w:r>
      <w:r w:rsidR="00436C9D" w:rsidRPr="00E22097">
        <w:rPr>
          <w:szCs w:val="24"/>
          <w:lang w:val="fr-FR"/>
        </w:rPr>
        <w:t>=</w:t>
      </w:r>
      <w:r w:rsidRPr="00E22097">
        <w:rPr>
          <w:szCs w:val="24"/>
          <w:lang w:val="fr-FR"/>
        </w:rPr>
        <w:t xml:space="preserve"> </w:t>
      </w:r>
      <w:r w:rsidR="00293EAD" w:rsidRPr="00E22097">
        <w:rPr>
          <w:szCs w:val="24"/>
          <w:lang w:val="fr-FR"/>
        </w:rPr>
        <w:t>(</w:t>
      </w:r>
      <w:r w:rsidRPr="00E22097">
        <w:rPr>
          <w:szCs w:val="24"/>
          <w:lang w:val="fr-FR"/>
        </w:rPr>
        <w:t>y1</w:t>
      </w:r>
      <w:r w:rsidR="00436C9D" w:rsidRPr="00E22097">
        <w:rPr>
          <w:szCs w:val="24"/>
          <w:lang w:val="fr-FR"/>
        </w:rPr>
        <w:t>+</w:t>
      </w:r>
      <w:r w:rsidRPr="00E22097">
        <w:rPr>
          <w:szCs w:val="24"/>
          <w:lang w:val="fr-FR"/>
        </w:rPr>
        <w:t>y2</w:t>
      </w:r>
      <w:r w:rsidR="00436C9D" w:rsidRPr="00E22097">
        <w:rPr>
          <w:szCs w:val="24"/>
          <w:lang w:val="fr-FR"/>
        </w:rPr>
        <w:t>+</w:t>
      </w:r>
      <w:r w:rsidRPr="00E22097">
        <w:rPr>
          <w:szCs w:val="24"/>
          <w:lang w:val="fr-FR"/>
        </w:rPr>
        <w:t>y3</w:t>
      </w:r>
      <w:r w:rsidR="00293EAD" w:rsidRPr="00E22097">
        <w:rPr>
          <w:szCs w:val="24"/>
          <w:lang w:val="fr-FR"/>
        </w:rPr>
        <w:t>)</w:t>
      </w:r>
      <w:r w:rsidR="00436C9D" w:rsidRPr="00E22097">
        <w:rPr>
          <w:szCs w:val="24"/>
          <w:lang w:val="fr-FR"/>
        </w:rPr>
        <w:t>+</w:t>
      </w:r>
      <w:r w:rsidRPr="00E22097">
        <w:rPr>
          <w:szCs w:val="24"/>
          <w:lang w:val="fr-FR"/>
        </w:rPr>
        <w:t>y5</w:t>
      </w:r>
    </w:p>
    <w:p w:rsidR="00B56DF4" w:rsidRPr="00E22097" w:rsidRDefault="00B56DF4">
      <w:pPr>
        <w:adjustRightInd w:val="0"/>
        <w:snapToGrid w:val="0"/>
        <w:ind w:leftChars="354" w:left="989" w:hangingChars="58" w:hanging="139"/>
        <w:jc w:val="both"/>
        <w:rPr>
          <w:szCs w:val="24"/>
          <w:lang w:val="fr-FR"/>
        </w:rPr>
      </w:pPr>
      <w:r w:rsidRPr="00E22097">
        <w:rPr>
          <w:szCs w:val="24"/>
          <w:lang w:val="fr-FR"/>
        </w:rPr>
        <w:t xml:space="preserve">y1 </w:t>
      </w:r>
      <w:r w:rsidR="00436C9D" w:rsidRPr="00E22097">
        <w:rPr>
          <w:szCs w:val="24"/>
          <w:lang w:val="fr-FR"/>
        </w:rPr>
        <w:t>=</w:t>
      </w:r>
      <w:r w:rsidRPr="00E22097">
        <w:rPr>
          <w:szCs w:val="24"/>
          <w:lang w:val="fr-FR"/>
        </w:rPr>
        <w:t xml:space="preserve"> x1-</w:t>
      </w:r>
      <w:r w:rsidR="00625135" w:rsidRPr="00E22097">
        <w:rPr>
          <w:rFonts w:hint="eastAsia"/>
          <w:szCs w:val="24"/>
          <w:lang w:val="fr-FR"/>
        </w:rPr>
        <w:t>1</w:t>
      </w:r>
      <w:r w:rsidRPr="00E22097">
        <w:rPr>
          <w:szCs w:val="24"/>
          <w:lang w:val="fr-FR"/>
        </w:rPr>
        <w:t xml:space="preserve">0 </w:t>
      </w:r>
      <w:r w:rsidR="00293EAD" w:rsidRPr="00E22097">
        <w:rPr>
          <w:szCs w:val="24"/>
          <w:lang w:val="fr-FR"/>
        </w:rPr>
        <w:t>(</w:t>
      </w:r>
      <w:r w:rsidR="00625135" w:rsidRPr="00E22097">
        <w:rPr>
          <w:rFonts w:hint="eastAsia"/>
          <w:szCs w:val="24"/>
          <w:lang w:val="fr-FR"/>
        </w:rPr>
        <w:t>6</w:t>
      </w:r>
      <w:r w:rsidRPr="00E22097">
        <w:rPr>
          <w:szCs w:val="24"/>
          <w:lang w:val="fr-FR"/>
        </w:rPr>
        <w:t>0</w:t>
      </w:r>
      <w:r w:rsidRPr="00E22097">
        <w:rPr>
          <w:szCs w:val="24"/>
        </w:rPr>
        <w:sym w:font="Symbol" w:char="F0A3"/>
      </w:r>
      <w:r w:rsidRPr="00E22097">
        <w:rPr>
          <w:szCs w:val="24"/>
          <w:lang w:val="fr-FR"/>
        </w:rPr>
        <w:t>x1</w:t>
      </w:r>
      <w:r w:rsidRPr="00E22097">
        <w:rPr>
          <w:szCs w:val="24"/>
        </w:rPr>
        <w:sym w:font="Symbol" w:char="F0A3"/>
      </w:r>
      <w:r w:rsidRPr="00E22097">
        <w:rPr>
          <w:szCs w:val="24"/>
          <w:lang w:val="fr-FR"/>
        </w:rPr>
        <w:t>100</w:t>
      </w:r>
      <w:r w:rsidR="00293EAD" w:rsidRPr="00E22097">
        <w:rPr>
          <w:szCs w:val="24"/>
          <w:lang w:val="fr-FR"/>
        </w:rPr>
        <w:t>)</w:t>
      </w:r>
    </w:p>
    <w:p w:rsidR="00B56DF4" w:rsidRPr="00E22097" w:rsidRDefault="00B56DF4">
      <w:pPr>
        <w:adjustRightInd w:val="0"/>
        <w:snapToGrid w:val="0"/>
        <w:ind w:leftChars="354" w:left="989" w:hangingChars="58" w:hanging="139"/>
        <w:jc w:val="both"/>
        <w:rPr>
          <w:szCs w:val="24"/>
          <w:lang w:val="fr-FR"/>
        </w:rPr>
      </w:pPr>
      <w:r w:rsidRPr="00E22097">
        <w:rPr>
          <w:szCs w:val="24"/>
          <w:lang w:val="fr-FR"/>
        </w:rPr>
        <w:t xml:space="preserve">y2 </w:t>
      </w:r>
      <w:r w:rsidR="00436C9D" w:rsidRPr="00E22097">
        <w:rPr>
          <w:szCs w:val="24"/>
          <w:lang w:val="fr-FR"/>
        </w:rPr>
        <w:t>=</w:t>
      </w:r>
      <w:r w:rsidRPr="00E22097">
        <w:rPr>
          <w:szCs w:val="24"/>
          <w:lang w:val="fr-FR"/>
        </w:rPr>
        <w:t xml:space="preserve"> x2</w:t>
      </w:r>
      <w:r w:rsidR="00436C9D" w:rsidRPr="00E22097">
        <w:rPr>
          <w:szCs w:val="24"/>
          <w:lang w:val="fr-FR"/>
        </w:rPr>
        <w:t>+</w:t>
      </w:r>
      <w:r w:rsidRPr="00E22097">
        <w:rPr>
          <w:szCs w:val="24"/>
          <w:lang w:val="fr-FR"/>
        </w:rPr>
        <w:t xml:space="preserve">x3 </w:t>
      </w:r>
      <w:r w:rsidR="00293EAD" w:rsidRPr="00E22097">
        <w:rPr>
          <w:szCs w:val="24"/>
          <w:lang w:val="fr-FR"/>
        </w:rPr>
        <w:t>(</w:t>
      </w:r>
      <w:r w:rsidRPr="00E22097">
        <w:rPr>
          <w:szCs w:val="24"/>
          <w:lang w:val="fr-FR"/>
        </w:rPr>
        <w:t>0</w:t>
      </w:r>
      <w:r w:rsidRPr="00E22097">
        <w:rPr>
          <w:szCs w:val="24"/>
        </w:rPr>
        <w:sym w:font="Symbol" w:char="F0A3"/>
      </w:r>
      <w:r w:rsidRPr="00E22097">
        <w:rPr>
          <w:szCs w:val="24"/>
          <w:lang w:val="fr-FR"/>
        </w:rPr>
        <w:t>x2</w:t>
      </w:r>
      <w:r w:rsidR="00436C9D" w:rsidRPr="00E22097">
        <w:rPr>
          <w:szCs w:val="24"/>
          <w:lang w:val="fr-FR"/>
        </w:rPr>
        <w:t>+</w:t>
      </w:r>
      <w:r w:rsidRPr="00E22097">
        <w:rPr>
          <w:szCs w:val="24"/>
          <w:lang w:val="fr-FR"/>
        </w:rPr>
        <w:t>x3</w:t>
      </w:r>
      <w:r w:rsidRPr="00E22097">
        <w:rPr>
          <w:szCs w:val="24"/>
        </w:rPr>
        <w:sym w:font="Symbol" w:char="F0A3"/>
      </w:r>
      <w:r w:rsidR="00625135" w:rsidRPr="00E22097">
        <w:rPr>
          <w:rFonts w:hint="eastAsia"/>
          <w:szCs w:val="24"/>
          <w:lang w:val="fr-FR"/>
        </w:rPr>
        <w:t>4</w:t>
      </w:r>
      <w:r w:rsidRPr="00E22097">
        <w:rPr>
          <w:szCs w:val="24"/>
          <w:lang w:val="fr-FR"/>
        </w:rPr>
        <w:t>0</w:t>
      </w:r>
      <w:r w:rsidR="00293EAD" w:rsidRPr="00E22097">
        <w:rPr>
          <w:szCs w:val="24"/>
          <w:lang w:val="fr-FR"/>
        </w:rPr>
        <w:t>)</w:t>
      </w:r>
    </w:p>
    <w:p w:rsidR="00B56DF4" w:rsidRPr="00E22097" w:rsidRDefault="00B56DF4">
      <w:pPr>
        <w:adjustRightInd w:val="0"/>
        <w:snapToGrid w:val="0"/>
        <w:ind w:leftChars="354" w:left="989" w:hangingChars="58" w:hanging="139"/>
        <w:jc w:val="both"/>
        <w:rPr>
          <w:szCs w:val="24"/>
          <w:lang w:val="fr-FR"/>
        </w:rPr>
      </w:pPr>
      <w:r w:rsidRPr="00E22097">
        <w:rPr>
          <w:szCs w:val="24"/>
          <w:lang w:val="fr-FR"/>
        </w:rPr>
        <w:t>y3</w:t>
      </w:r>
      <w:r w:rsidR="00436C9D" w:rsidRPr="00E22097">
        <w:rPr>
          <w:szCs w:val="24"/>
          <w:lang w:val="fr-FR"/>
        </w:rPr>
        <w:t>=</w:t>
      </w:r>
      <w:r w:rsidRPr="00E22097">
        <w:rPr>
          <w:szCs w:val="24"/>
          <w:lang w:val="fr-FR"/>
        </w:rPr>
        <w:t>0.5</w:t>
      </w:r>
      <w:r w:rsidR="00E63903" w:rsidRPr="00E22097">
        <w:rPr>
          <w:rFonts w:hint="eastAsia"/>
          <w:szCs w:val="24"/>
          <w:lang w:val="fr-FR"/>
        </w:rPr>
        <w:t xml:space="preserve"> </w:t>
      </w:r>
      <w:r w:rsidR="00EB1919" w:rsidRPr="00E22097">
        <w:rPr>
          <w:b/>
          <w:bCs/>
          <w:szCs w:val="24"/>
        </w:rPr>
        <w:t>×</w:t>
      </w:r>
      <w:r w:rsidR="00E63903" w:rsidRPr="00E22097">
        <w:rPr>
          <w:rFonts w:hint="eastAsia"/>
          <w:szCs w:val="24"/>
          <w:lang w:val="fr-FR"/>
        </w:rPr>
        <w:t xml:space="preserve"> </w:t>
      </w:r>
      <w:r w:rsidRPr="00E22097">
        <w:rPr>
          <w:szCs w:val="24"/>
          <w:lang w:val="fr-FR"/>
        </w:rPr>
        <w:t xml:space="preserve">x4 </w:t>
      </w:r>
      <w:r w:rsidR="00293EAD" w:rsidRPr="00E22097">
        <w:rPr>
          <w:szCs w:val="24"/>
          <w:lang w:val="fr-FR"/>
        </w:rPr>
        <w:t>(</w:t>
      </w:r>
      <w:r w:rsidRPr="00E22097">
        <w:rPr>
          <w:szCs w:val="24"/>
          <w:lang w:val="fr-FR"/>
        </w:rPr>
        <w:t>0</w:t>
      </w:r>
      <w:r w:rsidRPr="00E22097">
        <w:rPr>
          <w:szCs w:val="24"/>
        </w:rPr>
        <w:sym w:font="Symbol" w:char="F0A3"/>
      </w:r>
      <w:r w:rsidRPr="00E22097">
        <w:rPr>
          <w:szCs w:val="24"/>
          <w:lang w:val="fr-FR"/>
        </w:rPr>
        <w:t>x4</w:t>
      </w:r>
      <w:r w:rsidRPr="00E22097">
        <w:rPr>
          <w:szCs w:val="24"/>
        </w:rPr>
        <w:sym w:font="Symbol" w:char="F0A3"/>
      </w:r>
      <w:r w:rsidR="00BB6611" w:rsidRPr="00E22097">
        <w:rPr>
          <w:rFonts w:hint="eastAsia"/>
          <w:szCs w:val="24"/>
          <w:lang w:val="fr-FR"/>
        </w:rPr>
        <w:t>4</w:t>
      </w:r>
      <w:r w:rsidRPr="00E22097">
        <w:rPr>
          <w:szCs w:val="24"/>
          <w:lang w:val="fr-FR"/>
        </w:rPr>
        <w:t>0</w:t>
      </w:r>
      <w:r w:rsidR="00293EAD" w:rsidRPr="00E22097">
        <w:rPr>
          <w:szCs w:val="24"/>
          <w:lang w:val="fr-FR"/>
        </w:rPr>
        <w:t>)</w:t>
      </w:r>
    </w:p>
    <w:p w:rsidR="00B56DF4" w:rsidRPr="00E22097" w:rsidRDefault="00B56DF4">
      <w:pPr>
        <w:adjustRightInd w:val="0"/>
        <w:snapToGrid w:val="0"/>
        <w:ind w:leftChars="354" w:left="989" w:hangingChars="58" w:hanging="139"/>
        <w:jc w:val="both"/>
        <w:rPr>
          <w:szCs w:val="24"/>
          <w:lang w:val="fr-FR"/>
        </w:rPr>
      </w:pPr>
      <w:r w:rsidRPr="00E22097">
        <w:rPr>
          <w:szCs w:val="24"/>
          <w:lang w:val="fr-FR"/>
        </w:rPr>
        <w:t>y4</w:t>
      </w:r>
      <w:r w:rsidR="00436C9D" w:rsidRPr="00E22097">
        <w:rPr>
          <w:szCs w:val="24"/>
          <w:lang w:val="fr-FR"/>
        </w:rPr>
        <w:t>=</w:t>
      </w:r>
      <w:r w:rsidR="00194E69" w:rsidRPr="00E22097">
        <w:rPr>
          <w:rFonts w:hint="eastAsia"/>
          <w:szCs w:val="24"/>
          <w:lang w:val="fr-FR"/>
        </w:rPr>
        <w:t>-x</w:t>
      </w:r>
      <w:r w:rsidRPr="00E22097">
        <w:rPr>
          <w:szCs w:val="24"/>
          <w:lang w:val="fr-FR"/>
        </w:rPr>
        <w:t>5</w:t>
      </w:r>
      <w:r w:rsidR="00436C9D" w:rsidRPr="00E22097">
        <w:rPr>
          <w:szCs w:val="24"/>
          <w:lang w:val="fr-FR"/>
        </w:rPr>
        <w:t>+</w:t>
      </w:r>
      <w:r w:rsidRPr="00E22097">
        <w:rPr>
          <w:szCs w:val="24"/>
          <w:lang w:val="fr-FR"/>
        </w:rPr>
        <w:t xml:space="preserve">75 </w:t>
      </w:r>
      <w:r w:rsidR="00293EAD" w:rsidRPr="00E22097">
        <w:rPr>
          <w:szCs w:val="24"/>
          <w:lang w:val="fr-FR"/>
        </w:rPr>
        <w:t>(</w:t>
      </w:r>
      <w:r w:rsidRPr="00E22097">
        <w:rPr>
          <w:szCs w:val="24"/>
          <w:lang w:val="fr-FR"/>
        </w:rPr>
        <w:t>60</w:t>
      </w:r>
      <w:r w:rsidRPr="00E22097">
        <w:rPr>
          <w:szCs w:val="24"/>
        </w:rPr>
        <w:sym w:font="Symbol" w:char="F0A3"/>
      </w:r>
      <w:r w:rsidRPr="00E22097">
        <w:rPr>
          <w:szCs w:val="24"/>
          <w:lang w:val="fr-FR"/>
        </w:rPr>
        <w:t>x5</w:t>
      </w:r>
      <w:r w:rsidRPr="00E22097">
        <w:rPr>
          <w:szCs w:val="24"/>
        </w:rPr>
        <w:sym w:font="Symbol" w:char="F0A3"/>
      </w:r>
      <w:r w:rsidRPr="00E22097">
        <w:rPr>
          <w:szCs w:val="24"/>
          <w:lang w:val="fr-FR"/>
        </w:rPr>
        <w:t>75, x5</w:t>
      </w:r>
      <w:r w:rsidR="00295960" w:rsidRPr="00E22097">
        <w:rPr>
          <w:szCs w:val="24"/>
          <w:lang w:val="fr-FR"/>
        </w:rPr>
        <w:t>&lt;</w:t>
      </w:r>
      <w:r w:rsidRPr="00E22097">
        <w:rPr>
          <w:szCs w:val="24"/>
          <w:lang w:val="fr-FR"/>
        </w:rPr>
        <w:t>60</w:t>
      </w:r>
      <w:r w:rsidRPr="00E22097">
        <w:rPr>
          <w:szCs w:val="24"/>
        </w:rPr>
        <w:sym w:font="Wingdings" w:char="F0E0"/>
      </w:r>
      <w:r w:rsidRPr="00E22097">
        <w:rPr>
          <w:szCs w:val="24"/>
          <w:lang w:val="fr-FR"/>
        </w:rPr>
        <w:t>x5</w:t>
      </w:r>
      <w:r w:rsidR="00436C9D" w:rsidRPr="00E22097">
        <w:rPr>
          <w:szCs w:val="24"/>
          <w:lang w:val="fr-FR"/>
        </w:rPr>
        <w:t>=</w:t>
      </w:r>
      <w:r w:rsidRPr="00E22097">
        <w:rPr>
          <w:szCs w:val="24"/>
          <w:lang w:val="fr-FR"/>
        </w:rPr>
        <w:t>60, x5</w:t>
      </w:r>
      <w:r w:rsidR="00DB2FDD" w:rsidRPr="00E22097">
        <w:rPr>
          <w:szCs w:val="24"/>
          <w:lang w:val="fr-FR"/>
        </w:rPr>
        <w:t>&gt;</w:t>
      </w:r>
      <w:r w:rsidRPr="00E22097">
        <w:rPr>
          <w:szCs w:val="24"/>
          <w:lang w:val="fr-FR"/>
        </w:rPr>
        <w:t>75</w:t>
      </w:r>
      <w:r w:rsidRPr="00E22097">
        <w:rPr>
          <w:szCs w:val="24"/>
        </w:rPr>
        <w:sym w:font="Wingdings" w:char="F0E0"/>
      </w:r>
      <w:r w:rsidRPr="00E22097">
        <w:rPr>
          <w:szCs w:val="24"/>
          <w:lang w:val="fr-FR"/>
        </w:rPr>
        <w:t>x5</w:t>
      </w:r>
      <w:r w:rsidR="00436C9D" w:rsidRPr="00E22097">
        <w:rPr>
          <w:szCs w:val="24"/>
          <w:lang w:val="fr-FR"/>
        </w:rPr>
        <w:t>=</w:t>
      </w:r>
      <w:r w:rsidRPr="00E22097">
        <w:rPr>
          <w:szCs w:val="24"/>
          <w:lang w:val="fr-FR"/>
        </w:rPr>
        <w:t>75</w:t>
      </w:r>
      <w:r w:rsidR="00293EAD" w:rsidRPr="00E22097">
        <w:rPr>
          <w:szCs w:val="24"/>
          <w:lang w:val="fr-FR"/>
        </w:rPr>
        <w:t>)</w:t>
      </w:r>
    </w:p>
    <w:p w:rsidR="00B56DF4" w:rsidRPr="00E22097" w:rsidRDefault="00B56DF4">
      <w:pPr>
        <w:adjustRightInd w:val="0"/>
        <w:snapToGrid w:val="0"/>
        <w:ind w:leftChars="354" w:left="989" w:hangingChars="58" w:hanging="139"/>
        <w:jc w:val="both"/>
        <w:rPr>
          <w:szCs w:val="24"/>
          <w:lang w:val="fr-FR"/>
        </w:rPr>
      </w:pPr>
      <w:r w:rsidRPr="00E22097">
        <w:rPr>
          <w:szCs w:val="24"/>
          <w:lang w:val="fr-FR"/>
        </w:rPr>
        <w:t>y5</w:t>
      </w:r>
      <w:r w:rsidR="00436C9D" w:rsidRPr="00E22097">
        <w:rPr>
          <w:szCs w:val="24"/>
          <w:lang w:val="fr-FR"/>
        </w:rPr>
        <w:t>=</w:t>
      </w:r>
      <w:r w:rsidR="00194E69" w:rsidRPr="00E22097">
        <w:rPr>
          <w:rFonts w:hint="eastAsia"/>
          <w:szCs w:val="24"/>
          <w:lang w:val="fr-FR"/>
        </w:rPr>
        <w:t>-</w:t>
      </w:r>
      <w:r w:rsidR="00625135" w:rsidRPr="00E22097">
        <w:rPr>
          <w:rFonts w:hint="eastAsia"/>
          <w:szCs w:val="24"/>
          <w:lang w:val="fr-FR"/>
        </w:rPr>
        <w:t>0</w:t>
      </w:r>
      <w:r w:rsidR="00625135" w:rsidRPr="00E22097">
        <w:rPr>
          <w:szCs w:val="24"/>
          <w:lang w:val="fr-FR"/>
        </w:rPr>
        <w:t>.5x6</w:t>
      </w:r>
      <w:r w:rsidR="00436C9D" w:rsidRPr="00E22097">
        <w:rPr>
          <w:szCs w:val="24"/>
          <w:lang w:val="fr-FR"/>
        </w:rPr>
        <w:t>+</w:t>
      </w:r>
      <w:r w:rsidR="00625135" w:rsidRPr="00E22097">
        <w:rPr>
          <w:rFonts w:hint="eastAsia"/>
          <w:szCs w:val="24"/>
          <w:lang w:val="fr-FR"/>
        </w:rPr>
        <w:t>2</w:t>
      </w:r>
      <w:r w:rsidRPr="00E22097">
        <w:rPr>
          <w:szCs w:val="24"/>
          <w:lang w:val="fr-FR"/>
        </w:rPr>
        <w:t xml:space="preserve">0 </w:t>
      </w:r>
      <w:r w:rsidR="00293EAD" w:rsidRPr="00E22097">
        <w:rPr>
          <w:szCs w:val="24"/>
          <w:lang w:val="fr-FR"/>
        </w:rPr>
        <w:t>(</w:t>
      </w:r>
      <w:r w:rsidR="00625135" w:rsidRPr="00E22097">
        <w:rPr>
          <w:rFonts w:hint="eastAsia"/>
          <w:szCs w:val="24"/>
          <w:lang w:val="fr-FR"/>
        </w:rPr>
        <w:t>0</w:t>
      </w:r>
      <w:r w:rsidRPr="00E22097">
        <w:rPr>
          <w:szCs w:val="24"/>
        </w:rPr>
        <w:sym w:font="Symbol" w:char="F0A3"/>
      </w:r>
      <w:r w:rsidRPr="00E22097">
        <w:rPr>
          <w:szCs w:val="24"/>
          <w:lang w:val="fr-FR"/>
        </w:rPr>
        <w:t>x6</w:t>
      </w:r>
      <w:r w:rsidR="00625135" w:rsidRPr="00E22097">
        <w:rPr>
          <w:szCs w:val="24"/>
        </w:rPr>
        <w:sym w:font="Symbol" w:char="F0A3"/>
      </w:r>
      <w:r w:rsidR="00625135" w:rsidRPr="00E22097">
        <w:rPr>
          <w:rFonts w:hint="eastAsia"/>
          <w:szCs w:val="24"/>
          <w:lang w:val="fr-FR"/>
        </w:rPr>
        <w:t>10</w:t>
      </w:r>
      <w:r w:rsidR="00625135" w:rsidRPr="00E22097">
        <w:rPr>
          <w:szCs w:val="24"/>
        </w:rPr>
        <w:sym w:font="Wingdings" w:char="F0E0"/>
      </w:r>
      <w:r w:rsidR="00625135" w:rsidRPr="00E22097">
        <w:rPr>
          <w:szCs w:val="24"/>
          <w:lang w:val="fr-FR"/>
        </w:rPr>
        <w:t>x6</w:t>
      </w:r>
      <w:r w:rsidR="00436C9D" w:rsidRPr="00E22097">
        <w:rPr>
          <w:rFonts w:hint="eastAsia"/>
          <w:szCs w:val="24"/>
          <w:lang w:val="fr-FR"/>
        </w:rPr>
        <w:t>=</w:t>
      </w:r>
      <w:r w:rsidR="00625135" w:rsidRPr="00E22097">
        <w:rPr>
          <w:rFonts w:hint="eastAsia"/>
          <w:szCs w:val="24"/>
          <w:lang w:val="fr-FR"/>
        </w:rPr>
        <w:t>10, 10</w:t>
      </w:r>
      <w:r w:rsidR="00625135" w:rsidRPr="00E22097">
        <w:rPr>
          <w:szCs w:val="24"/>
        </w:rPr>
        <w:sym w:font="Symbol" w:char="F0A3"/>
      </w:r>
      <w:r w:rsidR="00625135" w:rsidRPr="00E22097">
        <w:rPr>
          <w:szCs w:val="24"/>
          <w:lang w:val="fr-FR"/>
        </w:rPr>
        <w:t>x6</w:t>
      </w:r>
      <w:r w:rsidR="00625135" w:rsidRPr="00E22097">
        <w:rPr>
          <w:szCs w:val="24"/>
        </w:rPr>
        <w:sym w:font="Symbol" w:char="F0A3"/>
      </w:r>
      <w:r w:rsidR="00625135" w:rsidRPr="00E22097">
        <w:rPr>
          <w:rFonts w:hint="eastAsia"/>
          <w:szCs w:val="24"/>
          <w:lang w:val="fr-FR"/>
        </w:rPr>
        <w:t>20</w:t>
      </w:r>
      <w:r w:rsidR="00625135" w:rsidRPr="00E22097">
        <w:rPr>
          <w:szCs w:val="24"/>
        </w:rPr>
        <w:sym w:font="Wingdings" w:char="F0E0"/>
      </w:r>
      <w:r w:rsidR="00625135" w:rsidRPr="00E22097">
        <w:rPr>
          <w:szCs w:val="24"/>
          <w:lang w:val="fr-FR"/>
        </w:rPr>
        <w:t xml:space="preserve"> x6</w:t>
      </w:r>
      <w:r w:rsidR="00436C9D" w:rsidRPr="00E22097">
        <w:rPr>
          <w:rFonts w:hint="eastAsia"/>
          <w:szCs w:val="24"/>
          <w:lang w:val="fr-FR"/>
        </w:rPr>
        <w:t>=</w:t>
      </w:r>
      <w:r w:rsidR="00625135" w:rsidRPr="00E22097">
        <w:rPr>
          <w:rFonts w:hint="eastAsia"/>
          <w:szCs w:val="24"/>
          <w:lang w:val="fr-FR"/>
        </w:rPr>
        <w:t>20,20</w:t>
      </w:r>
      <w:r w:rsidR="00625135" w:rsidRPr="00E22097">
        <w:rPr>
          <w:szCs w:val="24"/>
        </w:rPr>
        <w:sym w:font="Symbol" w:char="F0A3"/>
      </w:r>
      <w:r w:rsidR="00625135" w:rsidRPr="00E22097">
        <w:rPr>
          <w:szCs w:val="24"/>
          <w:lang w:val="fr-FR"/>
        </w:rPr>
        <w:t>x6</w:t>
      </w:r>
      <w:r w:rsidR="00625135" w:rsidRPr="00E22097">
        <w:rPr>
          <w:szCs w:val="24"/>
        </w:rPr>
        <w:sym w:font="Symbol" w:char="F0A3"/>
      </w:r>
      <w:r w:rsidR="00625135" w:rsidRPr="00E22097">
        <w:rPr>
          <w:rFonts w:hint="eastAsia"/>
          <w:szCs w:val="24"/>
          <w:lang w:val="fr-FR"/>
        </w:rPr>
        <w:t>30</w:t>
      </w:r>
      <w:r w:rsidR="00625135" w:rsidRPr="00E22097">
        <w:rPr>
          <w:szCs w:val="24"/>
        </w:rPr>
        <w:sym w:font="Wingdings" w:char="F0E0"/>
      </w:r>
      <w:r w:rsidR="00625135" w:rsidRPr="00E22097">
        <w:rPr>
          <w:szCs w:val="24"/>
          <w:lang w:val="fr-FR"/>
        </w:rPr>
        <w:t xml:space="preserve"> x6</w:t>
      </w:r>
      <w:r w:rsidR="00436C9D" w:rsidRPr="00E22097">
        <w:rPr>
          <w:rFonts w:hint="eastAsia"/>
          <w:szCs w:val="24"/>
          <w:lang w:val="fr-FR"/>
        </w:rPr>
        <w:t>=</w:t>
      </w:r>
      <w:r w:rsidR="00625135" w:rsidRPr="00E22097">
        <w:rPr>
          <w:rFonts w:hint="eastAsia"/>
          <w:szCs w:val="24"/>
          <w:lang w:val="fr-FR"/>
        </w:rPr>
        <w:t xml:space="preserve">30, </w:t>
      </w:r>
      <w:r w:rsidR="00625135" w:rsidRPr="00E22097">
        <w:rPr>
          <w:szCs w:val="24"/>
          <w:lang w:val="fr-FR"/>
        </w:rPr>
        <w:t>x6</w:t>
      </w:r>
      <w:r w:rsidR="00DB2FDD" w:rsidRPr="00E22097">
        <w:rPr>
          <w:rFonts w:hint="eastAsia"/>
          <w:szCs w:val="24"/>
          <w:lang w:val="fr-FR"/>
        </w:rPr>
        <w:t>&gt;</w:t>
      </w:r>
      <w:r w:rsidR="00625135" w:rsidRPr="00E22097">
        <w:rPr>
          <w:rFonts w:hint="eastAsia"/>
          <w:szCs w:val="24"/>
          <w:lang w:val="fr-FR"/>
        </w:rPr>
        <w:t>30</w:t>
      </w:r>
      <w:r w:rsidR="00625135" w:rsidRPr="00E22097">
        <w:rPr>
          <w:szCs w:val="24"/>
        </w:rPr>
        <w:sym w:font="Wingdings" w:char="F0E0"/>
      </w:r>
      <w:r w:rsidR="00625135" w:rsidRPr="00E22097">
        <w:rPr>
          <w:szCs w:val="24"/>
          <w:lang w:val="fr-FR"/>
        </w:rPr>
        <w:t xml:space="preserve"> x6</w:t>
      </w:r>
      <w:r w:rsidR="00436C9D" w:rsidRPr="00E22097">
        <w:rPr>
          <w:rFonts w:hint="eastAsia"/>
          <w:szCs w:val="24"/>
          <w:lang w:val="fr-FR"/>
        </w:rPr>
        <w:t>=</w:t>
      </w:r>
      <w:r w:rsidR="00625135" w:rsidRPr="00E22097">
        <w:rPr>
          <w:rFonts w:hint="eastAsia"/>
          <w:szCs w:val="24"/>
          <w:lang w:val="fr-FR"/>
        </w:rPr>
        <w:t>40</w:t>
      </w:r>
      <w:r w:rsidR="00293EAD" w:rsidRPr="00E22097">
        <w:rPr>
          <w:szCs w:val="24"/>
          <w:lang w:val="fr-FR"/>
        </w:rPr>
        <w:t>)</w:t>
      </w:r>
    </w:p>
    <w:p w:rsidR="00933ECF" w:rsidRPr="00E22097" w:rsidRDefault="00933ECF">
      <w:pPr>
        <w:adjustRightInd w:val="0"/>
        <w:snapToGrid w:val="0"/>
        <w:ind w:leftChars="238" w:left="991" w:hangingChars="175" w:hanging="420"/>
        <w:jc w:val="both"/>
        <w:rPr>
          <w:szCs w:val="24"/>
          <w:lang w:val="fr-FR"/>
        </w:rPr>
      </w:pPr>
    </w:p>
    <w:p w:rsidR="00B56DF4" w:rsidRPr="00E22097" w:rsidRDefault="00B56DF4">
      <w:pPr>
        <w:adjustRightInd w:val="0"/>
        <w:snapToGrid w:val="0"/>
        <w:ind w:leftChars="238" w:left="991" w:hangingChars="175" w:hanging="420"/>
        <w:jc w:val="both"/>
        <w:rPr>
          <w:szCs w:val="24"/>
        </w:rPr>
      </w:pPr>
      <w:r w:rsidRPr="00E22097">
        <w:rPr>
          <w:szCs w:val="24"/>
        </w:rPr>
        <w:t>Y</w:t>
      </w:r>
      <w:r w:rsidR="00625135" w:rsidRPr="00E22097">
        <w:rPr>
          <w:rFonts w:hint="eastAsia"/>
          <w:szCs w:val="24"/>
        </w:rPr>
        <w:t>1,</w:t>
      </w:r>
      <w:r w:rsidRPr="00E22097">
        <w:rPr>
          <w:szCs w:val="24"/>
        </w:rPr>
        <w:t xml:space="preserve"> </w:t>
      </w:r>
      <w:r w:rsidR="00625135" w:rsidRPr="00E22097">
        <w:rPr>
          <w:rFonts w:hint="eastAsia"/>
          <w:szCs w:val="24"/>
        </w:rPr>
        <w:t>Y</w:t>
      </w:r>
      <w:r w:rsidR="00625135" w:rsidRPr="00E22097">
        <w:rPr>
          <w:szCs w:val="24"/>
        </w:rPr>
        <w:t>2</w:t>
      </w:r>
      <w:r w:rsidR="00625135" w:rsidRPr="00E22097">
        <w:rPr>
          <w:rFonts w:hint="eastAsia"/>
          <w:szCs w:val="24"/>
        </w:rPr>
        <w:t xml:space="preserve"> and </w:t>
      </w:r>
      <w:r w:rsidRPr="00E22097">
        <w:rPr>
          <w:szCs w:val="24"/>
        </w:rPr>
        <w:t>y1, y2, y3, y4, y5, x1, x2, x3, x4, x5, x6 stand for the following amount.</w:t>
      </w:r>
    </w:p>
    <w:p w:rsidR="00B56DF4" w:rsidRPr="00E22097" w:rsidRDefault="00B56DF4">
      <w:pPr>
        <w:adjustRightInd w:val="0"/>
        <w:snapToGrid w:val="0"/>
        <w:ind w:leftChars="354" w:left="1275" w:hangingChars="177" w:hanging="425"/>
        <w:jc w:val="both"/>
        <w:rPr>
          <w:szCs w:val="24"/>
        </w:rPr>
      </w:pPr>
      <w:r w:rsidRPr="00E22097">
        <w:rPr>
          <w:szCs w:val="24"/>
        </w:rPr>
        <w:t>Y</w:t>
      </w:r>
      <w:r w:rsidR="00815BD0" w:rsidRPr="00E22097">
        <w:rPr>
          <w:rFonts w:hint="eastAsia"/>
          <w:szCs w:val="24"/>
        </w:rPr>
        <w:t>1</w:t>
      </w:r>
      <w:r w:rsidRPr="00E22097">
        <w:rPr>
          <w:szCs w:val="24"/>
        </w:rPr>
        <w:t xml:space="preserve"> </w:t>
      </w:r>
      <w:r w:rsidR="00293EAD" w:rsidRPr="00E22097">
        <w:rPr>
          <w:szCs w:val="24"/>
        </w:rPr>
        <w:t>(</w:t>
      </w:r>
      <w:r w:rsidRPr="00E22097">
        <w:rPr>
          <w:szCs w:val="24"/>
        </w:rPr>
        <w:t>composite rating</w:t>
      </w:r>
      <w:r w:rsidR="00BB6611" w:rsidRPr="00E22097">
        <w:rPr>
          <w:rFonts w:hint="eastAsia"/>
          <w:szCs w:val="24"/>
        </w:rPr>
        <w:t xml:space="preserve"> of </w:t>
      </w:r>
      <w:proofErr w:type="spellStart"/>
      <w:proofErr w:type="gramStart"/>
      <w:r w:rsidR="00BB6611" w:rsidRPr="00E22097">
        <w:rPr>
          <w:rFonts w:hint="eastAsia"/>
          <w:szCs w:val="24"/>
        </w:rPr>
        <w:t>non</w:t>
      </w:r>
      <w:proofErr w:type="gramEnd"/>
      <w:r w:rsidR="00BB6611" w:rsidRPr="00E22097">
        <w:rPr>
          <w:rFonts w:hint="eastAsia"/>
          <w:szCs w:val="24"/>
        </w:rPr>
        <w:t xml:space="preserve"> </w:t>
      </w:r>
      <w:r w:rsidR="00815BD0" w:rsidRPr="00E22097">
        <w:rPr>
          <w:rFonts w:hint="eastAsia"/>
          <w:szCs w:val="24"/>
        </w:rPr>
        <w:t>coated</w:t>
      </w:r>
      <w:proofErr w:type="spellEnd"/>
      <w:r w:rsidR="00BB6611" w:rsidRPr="00E22097">
        <w:rPr>
          <w:rFonts w:hint="eastAsia"/>
          <w:szCs w:val="24"/>
        </w:rPr>
        <w:t xml:space="preserve"> printing</w:t>
      </w:r>
      <w:r w:rsidR="00815BD0" w:rsidRPr="00E22097">
        <w:rPr>
          <w:rFonts w:hint="eastAsia"/>
          <w:szCs w:val="24"/>
        </w:rPr>
        <w:t xml:space="preserve"> paper</w:t>
      </w:r>
      <w:r w:rsidR="00293EAD" w:rsidRPr="00E22097">
        <w:rPr>
          <w:szCs w:val="24"/>
        </w:rPr>
        <w:t>)</w:t>
      </w:r>
      <w:r w:rsidR="00776D1E" w:rsidRPr="00E22097">
        <w:rPr>
          <w:szCs w:val="24"/>
        </w:rPr>
        <w:t>:</w:t>
      </w:r>
      <w:r w:rsidR="00815BD0" w:rsidRPr="00E22097">
        <w:rPr>
          <w:szCs w:val="24"/>
        </w:rPr>
        <w:t xml:space="preserve"> the sum of y1, y2, y3, y4</w:t>
      </w:r>
      <w:r w:rsidRPr="00E22097">
        <w:rPr>
          <w:szCs w:val="24"/>
        </w:rPr>
        <w:t xml:space="preserve"> with the amount below decimal point eliminated.</w:t>
      </w:r>
    </w:p>
    <w:p w:rsidR="00815BD0" w:rsidRPr="00E22097" w:rsidRDefault="00815BD0">
      <w:pPr>
        <w:ind w:leftChars="355" w:left="1133" w:hangingChars="117" w:hanging="281"/>
      </w:pPr>
      <w:r w:rsidRPr="00E22097">
        <w:t>Y</w:t>
      </w:r>
      <w:r w:rsidRPr="00E22097">
        <w:rPr>
          <w:rFonts w:hint="eastAsia"/>
        </w:rPr>
        <w:t>2</w:t>
      </w:r>
      <w:r w:rsidRPr="00E22097">
        <w:t xml:space="preserve"> </w:t>
      </w:r>
      <w:r w:rsidR="00293EAD" w:rsidRPr="00E22097">
        <w:t>(</w:t>
      </w:r>
      <w:r w:rsidRPr="00E22097">
        <w:t>composite rating</w:t>
      </w:r>
      <w:r w:rsidRPr="00E22097">
        <w:rPr>
          <w:rFonts w:hint="eastAsia"/>
        </w:rPr>
        <w:t xml:space="preserve"> of </w:t>
      </w:r>
      <w:r w:rsidR="00BB6611" w:rsidRPr="00E22097">
        <w:rPr>
          <w:rFonts w:hint="eastAsia"/>
        </w:rPr>
        <w:t>c</w:t>
      </w:r>
      <w:r w:rsidRPr="00E22097">
        <w:rPr>
          <w:rFonts w:hint="eastAsia"/>
        </w:rPr>
        <w:t>oated</w:t>
      </w:r>
      <w:r w:rsidR="00BB6611" w:rsidRPr="00E22097">
        <w:rPr>
          <w:rFonts w:hint="eastAsia"/>
        </w:rPr>
        <w:t xml:space="preserve"> printing </w:t>
      </w:r>
      <w:r w:rsidRPr="00E22097">
        <w:rPr>
          <w:rFonts w:hint="eastAsia"/>
        </w:rPr>
        <w:t>paper</w:t>
      </w:r>
      <w:r w:rsidR="00293EAD" w:rsidRPr="00E22097">
        <w:t>)</w:t>
      </w:r>
      <w:r w:rsidR="00776D1E" w:rsidRPr="00E22097">
        <w:t>:</w:t>
      </w:r>
      <w:r w:rsidRPr="00E22097">
        <w:t xml:space="preserve"> the sum of y1, y2, y3, y</w:t>
      </w:r>
      <w:r w:rsidRPr="00E22097">
        <w:rPr>
          <w:rFonts w:hint="eastAsia"/>
        </w:rPr>
        <w:t xml:space="preserve">5 </w:t>
      </w:r>
      <w:r w:rsidRPr="00E22097">
        <w:t>with the amount below decimal point eliminated.</w:t>
      </w:r>
    </w:p>
    <w:p w:rsidR="00B56DF4" w:rsidRPr="00E22097" w:rsidRDefault="00B56DF4">
      <w:pPr>
        <w:adjustRightInd w:val="0"/>
        <w:snapToGrid w:val="0"/>
        <w:ind w:leftChars="354" w:left="989" w:hangingChars="58" w:hanging="139"/>
        <w:jc w:val="both"/>
        <w:rPr>
          <w:szCs w:val="24"/>
        </w:rPr>
      </w:pPr>
      <w:r w:rsidRPr="00E22097">
        <w:rPr>
          <w:szCs w:val="24"/>
        </w:rPr>
        <w:t>y1</w:t>
      </w:r>
      <w:r w:rsidR="00776D1E" w:rsidRPr="00E22097">
        <w:rPr>
          <w:szCs w:val="24"/>
        </w:rPr>
        <w:t>:</w:t>
      </w:r>
      <w:r w:rsidRPr="00E22097">
        <w:rPr>
          <w:szCs w:val="24"/>
        </w:rPr>
        <w:t xml:space="preserve"> calculated rating for recycled pulp content, rounded to one decimal place.</w:t>
      </w:r>
    </w:p>
    <w:p w:rsidR="00B56DF4" w:rsidRPr="00E22097" w:rsidRDefault="00B56DF4">
      <w:pPr>
        <w:adjustRightInd w:val="0"/>
        <w:snapToGrid w:val="0"/>
        <w:ind w:leftChars="354" w:left="1275" w:hangingChars="177" w:hanging="425"/>
        <w:jc w:val="both"/>
        <w:rPr>
          <w:szCs w:val="24"/>
        </w:rPr>
      </w:pPr>
      <w:r w:rsidRPr="00E22097">
        <w:rPr>
          <w:szCs w:val="24"/>
        </w:rPr>
        <w:t>y2</w:t>
      </w:r>
      <w:r w:rsidR="00776D1E" w:rsidRPr="00E22097">
        <w:rPr>
          <w:szCs w:val="24"/>
        </w:rPr>
        <w:t>:</w:t>
      </w:r>
      <w:r w:rsidRPr="00E22097">
        <w:rPr>
          <w:szCs w:val="24"/>
        </w:rPr>
        <w:t xml:space="preserve"> calculated rating for the content of </w:t>
      </w:r>
      <w:r w:rsidR="00A939C6" w:rsidRPr="00E22097">
        <w:rPr>
          <w:rFonts w:hint="eastAsia"/>
          <w:szCs w:val="24"/>
        </w:rPr>
        <w:t xml:space="preserve">pulp certified by forest certification </w:t>
      </w:r>
      <w:r w:rsidR="00E45F1C" w:rsidRPr="00E22097">
        <w:rPr>
          <w:rFonts w:hint="eastAsia"/>
          <w:szCs w:val="24"/>
        </w:rPr>
        <w:t xml:space="preserve">system </w:t>
      </w:r>
      <w:r w:rsidRPr="00E22097">
        <w:rPr>
          <w:szCs w:val="24"/>
        </w:rPr>
        <w:t xml:space="preserve">and pulp manufactured with </w:t>
      </w:r>
      <w:r w:rsidR="004D38DC" w:rsidRPr="00E22097">
        <w:rPr>
          <w:szCs w:val="24"/>
        </w:rPr>
        <w:t>lumber from thinning</w:t>
      </w:r>
      <w:r w:rsidRPr="00E22097">
        <w:rPr>
          <w:szCs w:val="24"/>
        </w:rPr>
        <w:t>,</w:t>
      </w:r>
      <w:r w:rsidR="00E45F1C" w:rsidRPr="00E22097">
        <w:rPr>
          <w:rFonts w:hint="eastAsia"/>
          <w:szCs w:val="24"/>
        </w:rPr>
        <w:t xml:space="preserve"> </w:t>
      </w:r>
      <w:r w:rsidRPr="00E22097">
        <w:rPr>
          <w:szCs w:val="24"/>
        </w:rPr>
        <w:t>rounded to one decimal place.</w:t>
      </w:r>
    </w:p>
    <w:p w:rsidR="00B56DF4" w:rsidRPr="00E22097" w:rsidRDefault="00B56DF4">
      <w:pPr>
        <w:adjustRightInd w:val="0"/>
        <w:snapToGrid w:val="0"/>
        <w:ind w:leftChars="354" w:left="1275" w:hangingChars="177" w:hanging="425"/>
        <w:jc w:val="both"/>
        <w:rPr>
          <w:szCs w:val="24"/>
        </w:rPr>
      </w:pPr>
      <w:r w:rsidRPr="00E22097">
        <w:rPr>
          <w:szCs w:val="24"/>
        </w:rPr>
        <w:t>y3</w:t>
      </w:r>
      <w:r w:rsidR="00776D1E" w:rsidRPr="00E22097">
        <w:rPr>
          <w:szCs w:val="24"/>
        </w:rPr>
        <w:t>:</w:t>
      </w:r>
      <w:r w:rsidRPr="00E22097">
        <w:rPr>
          <w:szCs w:val="24"/>
        </w:rPr>
        <w:t xml:space="preserve"> calculated rating for proportion of pulp content that is used in accordance with method of material procurement with sustainable goals,</w:t>
      </w:r>
      <w:r w:rsidR="008272DA" w:rsidRPr="00E22097">
        <w:rPr>
          <w:szCs w:val="24"/>
        </w:rPr>
        <w:t xml:space="preserve"> rounded to one decimal place.</w:t>
      </w:r>
    </w:p>
    <w:p w:rsidR="001248A4" w:rsidRPr="00E22097" w:rsidRDefault="00B56DF4">
      <w:pPr>
        <w:adjustRightInd w:val="0"/>
        <w:snapToGrid w:val="0"/>
        <w:ind w:leftChars="354" w:left="1275" w:hangingChars="177" w:hanging="425"/>
        <w:jc w:val="both"/>
        <w:rPr>
          <w:szCs w:val="24"/>
        </w:rPr>
      </w:pPr>
      <w:r w:rsidRPr="00E22097">
        <w:rPr>
          <w:szCs w:val="24"/>
        </w:rPr>
        <w:t>y4</w:t>
      </w:r>
      <w:r w:rsidR="00776D1E" w:rsidRPr="00E22097">
        <w:rPr>
          <w:szCs w:val="24"/>
        </w:rPr>
        <w:t>:</w:t>
      </w:r>
      <w:r w:rsidRPr="00E22097">
        <w:rPr>
          <w:szCs w:val="24"/>
        </w:rPr>
        <w:t xml:space="preserve"> calculated sum of degree of bleaching, rounded to one decimal place</w:t>
      </w:r>
      <w:r w:rsidR="00246BAE" w:rsidRPr="00E22097">
        <w:rPr>
          <w:rFonts w:hint="eastAsia"/>
          <w:szCs w:val="24"/>
        </w:rPr>
        <w:t xml:space="preserve"> </w:t>
      </w:r>
      <w:r w:rsidR="00293EAD" w:rsidRPr="00E22097">
        <w:rPr>
          <w:rFonts w:hint="eastAsia"/>
          <w:szCs w:val="24"/>
        </w:rPr>
        <w:t>(</w:t>
      </w:r>
      <w:r w:rsidR="00246BAE" w:rsidRPr="00E22097">
        <w:rPr>
          <w:rFonts w:hint="eastAsia"/>
          <w:szCs w:val="24"/>
        </w:rPr>
        <w:t>n</w:t>
      </w:r>
      <w:r w:rsidR="00822F34" w:rsidRPr="00E22097">
        <w:rPr>
          <w:rFonts w:hint="eastAsia"/>
          <w:szCs w:val="24"/>
        </w:rPr>
        <w:t>ot appl</w:t>
      </w:r>
      <w:r w:rsidR="00A83E4A" w:rsidRPr="00E22097">
        <w:rPr>
          <w:rFonts w:hint="eastAsia"/>
          <w:szCs w:val="24"/>
        </w:rPr>
        <w:t>ied</w:t>
      </w:r>
      <w:r w:rsidR="00822F34" w:rsidRPr="00E22097">
        <w:rPr>
          <w:rFonts w:hint="eastAsia"/>
          <w:szCs w:val="24"/>
        </w:rPr>
        <w:t xml:space="preserve"> for color</w:t>
      </w:r>
      <w:r w:rsidR="00826C31" w:rsidRPr="00E22097">
        <w:rPr>
          <w:rFonts w:hint="eastAsia"/>
          <w:szCs w:val="24"/>
        </w:rPr>
        <w:t>ed</w:t>
      </w:r>
      <w:r w:rsidR="00822F34" w:rsidRPr="00E22097">
        <w:rPr>
          <w:rFonts w:hint="eastAsia"/>
          <w:szCs w:val="24"/>
        </w:rPr>
        <w:t xml:space="preserve"> </w:t>
      </w:r>
      <w:r w:rsidR="000B78BE" w:rsidRPr="00E22097">
        <w:rPr>
          <w:rFonts w:hint="eastAsia"/>
          <w:szCs w:val="24"/>
        </w:rPr>
        <w:t xml:space="preserve">printing </w:t>
      </w:r>
      <w:r w:rsidR="00822F34" w:rsidRPr="00E22097">
        <w:rPr>
          <w:rFonts w:hint="eastAsia"/>
          <w:szCs w:val="24"/>
        </w:rPr>
        <w:t>paper or fancy paper</w:t>
      </w:r>
      <w:r w:rsidR="00246BAE" w:rsidRPr="00E22097">
        <w:rPr>
          <w:rFonts w:hint="eastAsia"/>
          <w:szCs w:val="24"/>
        </w:rPr>
        <w:t xml:space="preserve"> </w:t>
      </w:r>
      <w:r w:rsidR="00293EAD" w:rsidRPr="00E22097">
        <w:rPr>
          <w:rFonts w:hint="eastAsia"/>
          <w:szCs w:val="24"/>
        </w:rPr>
        <w:t>(</w:t>
      </w:r>
      <w:r w:rsidR="00246BAE" w:rsidRPr="00E22097">
        <w:rPr>
          <w:rFonts w:hint="eastAsia"/>
          <w:szCs w:val="24"/>
        </w:rPr>
        <w:t>including</w:t>
      </w:r>
      <w:r w:rsidR="0055778D" w:rsidRPr="00E22097">
        <w:rPr>
          <w:rFonts w:hint="eastAsia"/>
          <w:szCs w:val="24"/>
        </w:rPr>
        <w:t xml:space="preserve"> </w:t>
      </w:r>
      <w:r w:rsidR="00826C31" w:rsidRPr="00E22097">
        <w:rPr>
          <w:rFonts w:hint="eastAsia"/>
          <w:szCs w:val="24"/>
        </w:rPr>
        <w:t>fine</w:t>
      </w:r>
      <w:r w:rsidR="0055778D" w:rsidRPr="00E22097">
        <w:rPr>
          <w:rFonts w:hint="eastAsia"/>
          <w:szCs w:val="24"/>
        </w:rPr>
        <w:t xml:space="preserve"> quality</w:t>
      </w:r>
      <w:r w:rsidR="00826C31" w:rsidRPr="00E22097">
        <w:rPr>
          <w:rFonts w:hint="eastAsia"/>
          <w:szCs w:val="24"/>
        </w:rPr>
        <w:t xml:space="preserve"> of</w:t>
      </w:r>
      <w:r w:rsidR="0055778D" w:rsidRPr="00E22097">
        <w:rPr>
          <w:rFonts w:hint="eastAsia"/>
          <w:szCs w:val="24"/>
        </w:rPr>
        <w:t xml:space="preserve"> color</w:t>
      </w:r>
      <w:r w:rsidR="00826C31" w:rsidRPr="00E22097">
        <w:rPr>
          <w:rFonts w:hint="eastAsia"/>
          <w:szCs w:val="24"/>
        </w:rPr>
        <w:t>ed</w:t>
      </w:r>
      <w:r w:rsidR="0055778D" w:rsidRPr="00E22097">
        <w:rPr>
          <w:rFonts w:hint="eastAsia"/>
          <w:szCs w:val="24"/>
        </w:rPr>
        <w:t xml:space="preserve"> paper and </w:t>
      </w:r>
      <w:r w:rsidR="00826C31" w:rsidRPr="00E22097">
        <w:rPr>
          <w:szCs w:val="24"/>
        </w:rPr>
        <w:t>general</w:t>
      </w:r>
      <w:r w:rsidR="0055778D" w:rsidRPr="00E22097">
        <w:rPr>
          <w:rFonts w:hint="eastAsia"/>
          <w:szCs w:val="24"/>
        </w:rPr>
        <w:t xml:space="preserve"> color</w:t>
      </w:r>
      <w:r w:rsidR="00826C31" w:rsidRPr="00E22097">
        <w:rPr>
          <w:rFonts w:hint="eastAsia"/>
          <w:szCs w:val="24"/>
        </w:rPr>
        <w:t>ed</w:t>
      </w:r>
      <w:r w:rsidR="0055778D" w:rsidRPr="00E22097">
        <w:rPr>
          <w:rFonts w:hint="eastAsia"/>
          <w:szCs w:val="24"/>
        </w:rPr>
        <w:t xml:space="preserve"> paper</w:t>
      </w:r>
      <w:r w:rsidR="00826C31" w:rsidRPr="00E22097">
        <w:rPr>
          <w:rFonts w:hint="eastAsia"/>
          <w:szCs w:val="24"/>
        </w:rPr>
        <w:t xml:space="preserve"> used </w:t>
      </w:r>
      <w:r w:rsidR="00826C31" w:rsidRPr="00E22097">
        <w:rPr>
          <w:szCs w:val="24"/>
        </w:rPr>
        <w:t>colorant</w:t>
      </w:r>
      <w:r w:rsidR="00293EAD" w:rsidRPr="00E22097">
        <w:rPr>
          <w:rFonts w:hint="eastAsia"/>
          <w:szCs w:val="24"/>
        </w:rPr>
        <w:t>))</w:t>
      </w:r>
      <w:r w:rsidR="001248A4" w:rsidRPr="00E22097">
        <w:rPr>
          <w:rFonts w:hint="eastAsia"/>
          <w:szCs w:val="24"/>
        </w:rPr>
        <w:t>.</w:t>
      </w:r>
    </w:p>
    <w:p w:rsidR="00822F34" w:rsidRPr="00E22097" w:rsidRDefault="00BB6611">
      <w:pPr>
        <w:adjustRightInd w:val="0"/>
        <w:snapToGrid w:val="0"/>
        <w:ind w:leftChars="531" w:left="1274"/>
        <w:jc w:val="both"/>
        <w:rPr>
          <w:szCs w:val="24"/>
        </w:rPr>
      </w:pPr>
      <w:r w:rsidRPr="00E22097">
        <w:rPr>
          <w:rFonts w:hint="eastAsia"/>
          <w:szCs w:val="24"/>
        </w:rPr>
        <w:t>5 point adding in case of c</w:t>
      </w:r>
      <w:r w:rsidR="0055778D" w:rsidRPr="00E22097">
        <w:rPr>
          <w:rFonts w:hint="eastAsia"/>
          <w:szCs w:val="24"/>
        </w:rPr>
        <w:t>olor</w:t>
      </w:r>
      <w:r w:rsidR="00826C31" w:rsidRPr="00E22097">
        <w:rPr>
          <w:rFonts w:hint="eastAsia"/>
          <w:szCs w:val="24"/>
        </w:rPr>
        <w:t xml:space="preserve">ed </w:t>
      </w:r>
      <w:r w:rsidRPr="00E22097">
        <w:rPr>
          <w:rFonts w:hint="eastAsia"/>
          <w:szCs w:val="24"/>
        </w:rPr>
        <w:t xml:space="preserve">printing </w:t>
      </w:r>
      <w:r w:rsidR="007A3FE2" w:rsidRPr="00E22097">
        <w:rPr>
          <w:rFonts w:hint="eastAsia"/>
          <w:szCs w:val="24"/>
        </w:rPr>
        <w:t>paper and</w:t>
      </w:r>
      <w:r w:rsidR="0055778D" w:rsidRPr="00E22097">
        <w:rPr>
          <w:rFonts w:hint="eastAsia"/>
          <w:szCs w:val="24"/>
        </w:rPr>
        <w:t xml:space="preserve"> fancy paper </w:t>
      </w:r>
      <w:r w:rsidR="007528CF" w:rsidRPr="00E22097">
        <w:rPr>
          <w:rFonts w:hint="eastAsia"/>
          <w:szCs w:val="24"/>
        </w:rPr>
        <w:t xml:space="preserve">of </w:t>
      </w:r>
      <w:r w:rsidR="008272DA" w:rsidRPr="00E22097">
        <w:rPr>
          <w:rFonts w:hint="eastAsia"/>
          <w:szCs w:val="24"/>
        </w:rPr>
        <w:t>R</w:t>
      </w:r>
      <w:r w:rsidR="007528CF" w:rsidRPr="00E22097">
        <w:rPr>
          <w:rFonts w:hint="eastAsia"/>
          <w:szCs w:val="24"/>
        </w:rPr>
        <w:t>ank A</w:t>
      </w:r>
      <w:r w:rsidR="00272B2D" w:rsidRPr="00E22097">
        <w:rPr>
          <w:rFonts w:hint="eastAsia"/>
          <w:szCs w:val="24"/>
        </w:rPr>
        <w:t xml:space="preserve"> </w:t>
      </w:r>
      <w:r w:rsidR="00293EAD" w:rsidRPr="00E22097">
        <w:rPr>
          <w:rFonts w:hint="eastAsia"/>
          <w:szCs w:val="24"/>
        </w:rPr>
        <w:t>(</w:t>
      </w:r>
      <w:r w:rsidR="00272B2D" w:rsidRPr="00E22097">
        <w:rPr>
          <w:rFonts w:hint="eastAsia"/>
          <w:szCs w:val="24"/>
        </w:rPr>
        <w:t>t</w:t>
      </w:r>
      <w:r w:rsidR="00272B2D" w:rsidRPr="00E22097">
        <w:rPr>
          <w:szCs w:val="24"/>
        </w:rPr>
        <w:t xml:space="preserve">he one not obstructed in recycling to </w:t>
      </w:r>
      <w:r w:rsidR="00272B2D" w:rsidRPr="00E22097">
        <w:rPr>
          <w:rFonts w:hint="eastAsia"/>
          <w:szCs w:val="24"/>
        </w:rPr>
        <w:t xml:space="preserve">printing </w:t>
      </w:r>
      <w:r w:rsidR="00272B2D" w:rsidRPr="00E22097">
        <w:rPr>
          <w:szCs w:val="24"/>
        </w:rPr>
        <w:t>paper</w:t>
      </w:r>
      <w:r w:rsidR="00293EAD" w:rsidRPr="00E22097">
        <w:rPr>
          <w:rFonts w:hint="eastAsia"/>
          <w:szCs w:val="24"/>
        </w:rPr>
        <w:t>)</w:t>
      </w:r>
      <w:r w:rsidR="007528CF" w:rsidRPr="00E22097">
        <w:rPr>
          <w:rFonts w:hint="eastAsia"/>
          <w:szCs w:val="24"/>
        </w:rPr>
        <w:t xml:space="preserve"> </w:t>
      </w:r>
      <w:r w:rsidR="0055778D" w:rsidRPr="00E22097">
        <w:rPr>
          <w:rFonts w:hint="eastAsia"/>
          <w:szCs w:val="24"/>
        </w:rPr>
        <w:t xml:space="preserve">that meet the criteria of </w:t>
      </w:r>
      <w:r w:rsidR="0055778D" w:rsidRPr="00E22097">
        <w:rPr>
          <w:szCs w:val="24"/>
        </w:rPr>
        <w:t>“</w:t>
      </w:r>
      <w:r w:rsidR="0055778D" w:rsidRPr="00E22097">
        <w:rPr>
          <w:rFonts w:hint="eastAsia"/>
          <w:szCs w:val="24"/>
        </w:rPr>
        <w:t>printing</w:t>
      </w:r>
      <w:r w:rsidR="0055778D" w:rsidRPr="00E22097">
        <w:rPr>
          <w:szCs w:val="24"/>
        </w:rPr>
        <w:t>”</w:t>
      </w:r>
      <w:r w:rsidR="008272DA" w:rsidRPr="00E22097">
        <w:rPr>
          <w:rFonts w:hint="eastAsia"/>
          <w:szCs w:val="24"/>
        </w:rPr>
        <w:t xml:space="preserve"> </w:t>
      </w:r>
      <w:r w:rsidR="00293EAD" w:rsidRPr="00E22097">
        <w:rPr>
          <w:rFonts w:hint="eastAsia"/>
          <w:szCs w:val="24"/>
        </w:rPr>
        <w:t>(</w:t>
      </w:r>
      <w:r w:rsidR="00A57909" w:rsidRPr="00E22097">
        <w:rPr>
          <w:szCs w:val="24"/>
        </w:rPr>
        <w:t>re</w:t>
      </w:r>
      <w:r w:rsidR="00A57909" w:rsidRPr="00E22097">
        <w:rPr>
          <w:rFonts w:hint="eastAsia"/>
          <w:szCs w:val="24"/>
        </w:rPr>
        <w:t>fer</w:t>
      </w:r>
      <w:r w:rsidR="00194E69" w:rsidRPr="00E22097">
        <w:rPr>
          <w:rFonts w:hint="eastAsia"/>
          <w:szCs w:val="24"/>
        </w:rPr>
        <w:t xml:space="preserve"> to </w:t>
      </w:r>
      <w:r w:rsidR="00A57909" w:rsidRPr="00E22097">
        <w:rPr>
          <w:rFonts w:hint="eastAsia"/>
          <w:b/>
          <w:i/>
          <w:szCs w:val="24"/>
        </w:rPr>
        <w:t>printing</w:t>
      </w:r>
      <w:r w:rsidR="008272DA" w:rsidRPr="00E22097">
        <w:rPr>
          <w:rFonts w:hint="eastAsia"/>
          <w:b/>
          <w:szCs w:val="24"/>
        </w:rPr>
        <w:t xml:space="preserve"> </w:t>
      </w:r>
      <w:r w:rsidR="008272DA" w:rsidRPr="00E22097">
        <w:rPr>
          <w:rFonts w:hint="eastAsia"/>
          <w:szCs w:val="24"/>
        </w:rPr>
        <w:t>section</w:t>
      </w:r>
      <w:r w:rsidR="00293EAD" w:rsidRPr="00E22097">
        <w:rPr>
          <w:rFonts w:hint="eastAsia"/>
          <w:szCs w:val="24"/>
        </w:rPr>
        <w:t>)</w:t>
      </w:r>
      <w:r w:rsidR="006077A4" w:rsidRPr="00E22097">
        <w:rPr>
          <w:rFonts w:hint="eastAsia"/>
          <w:szCs w:val="24"/>
        </w:rPr>
        <w:t xml:space="preserve">, </w:t>
      </w:r>
      <w:r w:rsidR="00AA25D8" w:rsidRPr="00E22097">
        <w:rPr>
          <w:rFonts w:hint="eastAsia"/>
          <w:szCs w:val="24"/>
        </w:rPr>
        <w:t>t</w:t>
      </w:r>
      <w:r w:rsidR="00AA25D8" w:rsidRPr="00E22097">
        <w:rPr>
          <w:szCs w:val="24"/>
        </w:rPr>
        <w:t>here is no adding point for other paper.</w:t>
      </w:r>
    </w:p>
    <w:p w:rsidR="00B56DF4" w:rsidRPr="00E22097" w:rsidRDefault="00B56DF4">
      <w:pPr>
        <w:adjustRightInd w:val="0"/>
        <w:snapToGrid w:val="0"/>
        <w:ind w:leftChars="354" w:left="989" w:hangingChars="58" w:hanging="139"/>
        <w:jc w:val="both"/>
        <w:rPr>
          <w:szCs w:val="24"/>
        </w:rPr>
      </w:pPr>
      <w:r w:rsidRPr="00E22097">
        <w:rPr>
          <w:szCs w:val="24"/>
        </w:rPr>
        <w:t>y5</w:t>
      </w:r>
      <w:r w:rsidR="00776D1E" w:rsidRPr="00E22097">
        <w:rPr>
          <w:szCs w:val="24"/>
        </w:rPr>
        <w:t>:</w:t>
      </w:r>
      <w:r w:rsidRPr="00E22097">
        <w:rPr>
          <w:szCs w:val="24"/>
        </w:rPr>
        <w:t xml:space="preserve"> calculated sum of </w:t>
      </w:r>
      <w:r w:rsidR="009C769F" w:rsidRPr="00E22097">
        <w:rPr>
          <w:rFonts w:hint="eastAsia"/>
          <w:szCs w:val="24"/>
        </w:rPr>
        <w:t xml:space="preserve">amount of </w:t>
      </w:r>
      <w:r w:rsidR="009175CD" w:rsidRPr="00E22097">
        <w:rPr>
          <w:rFonts w:hint="eastAsia"/>
          <w:szCs w:val="24"/>
        </w:rPr>
        <w:t>c</w:t>
      </w:r>
      <w:r w:rsidR="009175CD" w:rsidRPr="00E22097">
        <w:rPr>
          <w:szCs w:val="24"/>
        </w:rPr>
        <w:t>oating</w:t>
      </w:r>
      <w:r w:rsidR="009C769F" w:rsidRPr="00E22097">
        <w:rPr>
          <w:rFonts w:hint="eastAsia"/>
          <w:szCs w:val="24"/>
        </w:rPr>
        <w:t>,</w:t>
      </w:r>
      <w:r w:rsidRPr="00E22097">
        <w:rPr>
          <w:szCs w:val="24"/>
        </w:rPr>
        <w:t xml:space="preserve"> rounded to one decimal place.</w:t>
      </w:r>
    </w:p>
    <w:p w:rsidR="00B56DF4" w:rsidRPr="00E22097" w:rsidRDefault="00246BAE">
      <w:pPr>
        <w:adjustRightInd w:val="0"/>
        <w:snapToGrid w:val="0"/>
        <w:ind w:leftChars="354" w:left="989" w:hangingChars="58" w:hanging="139"/>
        <w:jc w:val="both"/>
        <w:rPr>
          <w:szCs w:val="24"/>
        </w:rPr>
      </w:pPr>
      <w:proofErr w:type="gramStart"/>
      <w:r w:rsidRPr="00E22097">
        <w:rPr>
          <w:szCs w:val="24"/>
        </w:rPr>
        <w:t>x1</w:t>
      </w:r>
      <w:proofErr w:type="gramEnd"/>
      <w:r w:rsidR="00776D1E" w:rsidRPr="00E22097">
        <w:rPr>
          <w:szCs w:val="24"/>
        </w:rPr>
        <w:t>:</w:t>
      </w:r>
      <w:r w:rsidRPr="00E22097">
        <w:rPr>
          <w:szCs w:val="24"/>
        </w:rPr>
        <w:t xml:space="preserve"> </w:t>
      </w:r>
      <w:r w:rsidRPr="00E22097">
        <w:rPr>
          <w:rFonts w:hint="eastAsia"/>
          <w:szCs w:val="24"/>
        </w:rPr>
        <w:t>c</w:t>
      </w:r>
      <w:r w:rsidR="00B56DF4" w:rsidRPr="00E22097">
        <w:rPr>
          <w:szCs w:val="24"/>
        </w:rPr>
        <w:t xml:space="preserve">ontent ratio of recycled pulp satisfying minimal guarantee </w:t>
      </w:r>
      <w:r w:rsidR="00293EAD" w:rsidRPr="00E22097">
        <w:rPr>
          <w:szCs w:val="24"/>
        </w:rPr>
        <w:t>(</w:t>
      </w:r>
      <w:r w:rsidR="008B2543">
        <w:rPr>
          <w:szCs w:val="24"/>
        </w:rPr>
        <w:t>%</w:t>
      </w:r>
      <w:r w:rsidR="00293EAD" w:rsidRPr="00E22097">
        <w:rPr>
          <w:szCs w:val="24"/>
        </w:rPr>
        <w:t>)</w:t>
      </w:r>
    </w:p>
    <w:p w:rsidR="00B56DF4" w:rsidRPr="00E22097" w:rsidRDefault="00B56DF4">
      <w:pPr>
        <w:adjustRightInd w:val="0"/>
        <w:snapToGrid w:val="0"/>
        <w:ind w:leftChars="354" w:left="989" w:hangingChars="58" w:hanging="139"/>
        <w:jc w:val="both"/>
        <w:rPr>
          <w:szCs w:val="24"/>
        </w:rPr>
      </w:pPr>
      <w:proofErr w:type="gramStart"/>
      <w:r w:rsidRPr="00E22097">
        <w:rPr>
          <w:szCs w:val="24"/>
        </w:rPr>
        <w:t>x2</w:t>
      </w:r>
      <w:proofErr w:type="gramEnd"/>
      <w:r w:rsidR="00776D1E" w:rsidRPr="00E22097">
        <w:rPr>
          <w:szCs w:val="24"/>
        </w:rPr>
        <w:t>:</w:t>
      </w:r>
      <w:r w:rsidRPr="00E22097">
        <w:rPr>
          <w:szCs w:val="24"/>
        </w:rPr>
        <w:t xml:space="preserve"> content ratio of </w:t>
      </w:r>
      <w:r w:rsidR="008779E2" w:rsidRPr="00E22097">
        <w:rPr>
          <w:rFonts w:hint="eastAsia"/>
          <w:szCs w:val="24"/>
        </w:rPr>
        <w:t>pulp certified by forest certification</w:t>
      </w:r>
      <w:r w:rsidR="00841AEC" w:rsidRPr="00E22097">
        <w:rPr>
          <w:rFonts w:hint="eastAsia"/>
          <w:szCs w:val="24"/>
        </w:rPr>
        <w:t xml:space="preserve"> system</w:t>
      </w:r>
      <w:r w:rsidR="008779E2" w:rsidRPr="00E22097">
        <w:rPr>
          <w:szCs w:val="24"/>
        </w:rPr>
        <w:t xml:space="preserve"> </w:t>
      </w:r>
      <w:r w:rsidR="00293EAD" w:rsidRPr="00E22097">
        <w:rPr>
          <w:szCs w:val="24"/>
        </w:rPr>
        <w:t>(</w:t>
      </w:r>
      <w:r w:rsidR="008B2543">
        <w:rPr>
          <w:szCs w:val="24"/>
        </w:rPr>
        <w:t>%</w:t>
      </w:r>
      <w:r w:rsidR="00293EAD" w:rsidRPr="00E22097">
        <w:rPr>
          <w:szCs w:val="24"/>
        </w:rPr>
        <w:t>)</w:t>
      </w:r>
    </w:p>
    <w:p w:rsidR="00B56DF4" w:rsidRPr="00E22097" w:rsidRDefault="00B56DF4">
      <w:pPr>
        <w:adjustRightInd w:val="0"/>
        <w:snapToGrid w:val="0"/>
        <w:ind w:leftChars="354" w:left="1275" w:hangingChars="177" w:hanging="425"/>
        <w:jc w:val="both"/>
        <w:rPr>
          <w:szCs w:val="24"/>
        </w:rPr>
      </w:pPr>
      <w:r w:rsidRPr="00E22097">
        <w:rPr>
          <w:szCs w:val="24"/>
        </w:rPr>
        <w:tab/>
      </w:r>
      <w:proofErr w:type="gramStart"/>
      <w:r w:rsidRPr="00E22097">
        <w:rPr>
          <w:szCs w:val="24"/>
        </w:rPr>
        <w:t>x2</w:t>
      </w:r>
      <w:proofErr w:type="gramEnd"/>
      <w:r w:rsidRPr="00E22097">
        <w:rPr>
          <w:szCs w:val="24"/>
        </w:rPr>
        <w:t xml:space="preserve"> </w:t>
      </w:r>
      <w:r w:rsidR="00436C9D" w:rsidRPr="00E22097">
        <w:rPr>
          <w:szCs w:val="24"/>
        </w:rPr>
        <w:t>=</w:t>
      </w:r>
      <w:r w:rsidRPr="00E22097">
        <w:rPr>
          <w:szCs w:val="24"/>
        </w:rPr>
        <w:t xml:space="preserve"> </w:t>
      </w:r>
      <w:r w:rsidR="00293EAD" w:rsidRPr="00E22097">
        <w:rPr>
          <w:szCs w:val="24"/>
        </w:rPr>
        <w:t>(</w:t>
      </w:r>
      <w:r w:rsidR="008779E2" w:rsidRPr="00E22097">
        <w:rPr>
          <w:rFonts w:hint="eastAsia"/>
          <w:szCs w:val="24"/>
        </w:rPr>
        <w:t>pulp certified by forest certification</w:t>
      </w:r>
      <w:r w:rsidR="00841AEC" w:rsidRPr="00E22097">
        <w:rPr>
          <w:rFonts w:hint="eastAsia"/>
          <w:szCs w:val="24"/>
        </w:rPr>
        <w:t xml:space="preserve"> system</w:t>
      </w:r>
      <w:r w:rsidRPr="00E22097">
        <w:rPr>
          <w:szCs w:val="24"/>
        </w:rPr>
        <w:t xml:space="preserve"> / virgin pulp</w:t>
      </w:r>
      <w:r w:rsidR="00293EAD" w:rsidRPr="00E22097">
        <w:rPr>
          <w:szCs w:val="24"/>
        </w:rPr>
        <w:t>)</w:t>
      </w:r>
      <w:r w:rsidRPr="00E22097">
        <w:rPr>
          <w:szCs w:val="24"/>
        </w:rPr>
        <w:t xml:space="preserve"> </w:t>
      </w:r>
      <w:r w:rsidR="00B44EF1" w:rsidRPr="00E22097">
        <w:rPr>
          <w:rFonts w:ascii="Arial" w:eastAsia="ＭＳ ゴシック" w:hAnsi="Arial" w:cs="Arial"/>
          <w:b/>
          <w:bCs/>
          <w:color w:val="000000"/>
          <w:kern w:val="0"/>
          <w:sz w:val="20"/>
        </w:rPr>
        <w:t>×</w:t>
      </w:r>
      <w:r w:rsidRPr="00E22097">
        <w:rPr>
          <w:szCs w:val="24"/>
        </w:rPr>
        <w:t xml:space="preserve"> </w:t>
      </w:r>
      <w:r w:rsidR="00293EAD" w:rsidRPr="00E22097">
        <w:rPr>
          <w:szCs w:val="24"/>
        </w:rPr>
        <w:t>(</w:t>
      </w:r>
      <w:r w:rsidRPr="00E22097">
        <w:rPr>
          <w:szCs w:val="24"/>
        </w:rPr>
        <w:t>100-x1</w:t>
      </w:r>
      <w:r w:rsidR="00293EAD" w:rsidRPr="00E22097">
        <w:rPr>
          <w:szCs w:val="24"/>
        </w:rPr>
        <w:t>)</w:t>
      </w:r>
    </w:p>
    <w:p w:rsidR="00B56DF4" w:rsidRPr="00E22097" w:rsidRDefault="00B56DF4">
      <w:pPr>
        <w:adjustRightInd w:val="0"/>
        <w:snapToGrid w:val="0"/>
        <w:ind w:leftChars="355" w:left="1274" w:hangingChars="176" w:hanging="422"/>
        <w:jc w:val="both"/>
        <w:rPr>
          <w:szCs w:val="24"/>
        </w:rPr>
      </w:pPr>
      <w:proofErr w:type="gramStart"/>
      <w:r w:rsidRPr="00E22097">
        <w:rPr>
          <w:szCs w:val="24"/>
        </w:rPr>
        <w:t>x3</w:t>
      </w:r>
      <w:proofErr w:type="gramEnd"/>
      <w:r w:rsidR="00776D1E" w:rsidRPr="00E22097">
        <w:rPr>
          <w:szCs w:val="24"/>
        </w:rPr>
        <w:t>:</w:t>
      </w:r>
      <w:r w:rsidRPr="00E22097">
        <w:rPr>
          <w:szCs w:val="24"/>
        </w:rPr>
        <w:t xml:space="preserve"> content ratio of pulp manufactured with </w:t>
      </w:r>
      <w:r w:rsidR="004D38DC" w:rsidRPr="00E22097">
        <w:rPr>
          <w:szCs w:val="24"/>
        </w:rPr>
        <w:t>lumber from thinning</w:t>
      </w:r>
      <w:r w:rsidR="00AD55F5" w:rsidRPr="00E22097">
        <w:rPr>
          <w:rFonts w:hint="eastAsia"/>
          <w:szCs w:val="24"/>
        </w:rPr>
        <w:t xml:space="preserve"> </w:t>
      </w:r>
      <w:r w:rsidR="00AD55F5" w:rsidRPr="00E22097">
        <w:rPr>
          <w:szCs w:val="24"/>
        </w:rPr>
        <w:t>and</w:t>
      </w:r>
      <w:r w:rsidR="00AD55F5" w:rsidRPr="00E22097">
        <w:rPr>
          <w:rFonts w:hint="eastAsia"/>
          <w:szCs w:val="24"/>
        </w:rPr>
        <w:t xml:space="preserve"> others</w:t>
      </w:r>
      <w:r w:rsidRPr="00E22097">
        <w:rPr>
          <w:szCs w:val="24"/>
        </w:rPr>
        <w:t xml:space="preserve"> </w:t>
      </w:r>
      <w:r w:rsidR="00293EAD" w:rsidRPr="00E22097">
        <w:rPr>
          <w:szCs w:val="24"/>
        </w:rPr>
        <w:t>(</w:t>
      </w:r>
      <w:r w:rsidR="008B2543">
        <w:rPr>
          <w:szCs w:val="24"/>
        </w:rPr>
        <w:t>%</w:t>
      </w:r>
      <w:r w:rsidR="00293EAD" w:rsidRPr="00E22097">
        <w:rPr>
          <w:szCs w:val="24"/>
        </w:rPr>
        <w:t>)</w:t>
      </w:r>
    </w:p>
    <w:p w:rsidR="00B56DF4" w:rsidRPr="00E22097" w:rsidRDefault="00B56DF4">
      <w:pPr>
        <w:adjustRightInd w:val="0"/>
        <w:snapToGrid w:val="0"/>
        <w:ind w:leftChars="473" w:left="1274" w:hangingChars="58" w:hanging="139"/>
        <w:jc w:val="both"/>
        <w:rPr>
          <w:szCs w:val="24"/>
        </w:rPr>
      </w:pPr>
      <w:r w:rsidRPr="00E22097">
        <w:rPr>
          <w:szCs w:val="24"/>
        </w:rPr>
        <w:tab/>
      </w:r>
      <w:proofErr w:type="gramStart"/>
      <w:r w:rsidRPr="00E22097">
        <w:rPr>
          <w:szCs w:val="24"/>
        </w:rPr>
        <w:t>x3</w:t>
      </w:r>
      <w:proofErr w:type="gramEnd"/>
      <w:r w:rsidR="00436C9D" w:rsidRPr="00E22097">
        <w:rPr>
          <w:szCs w:val="24"/>
        </w:rPr>
        <w:t>=</w:t>
      </w:r>
      <w:r w:rsidRPr="00E22097">
        <w:rPr>
          <w:szCs w:val="24"/>
        </w:rPr>
        <w:t xml:space="preserve"> </w:t>
      </w:r>
      <w:r w:rsidR="00293EAD" w:rsidRPr="00E22097">
        <w:rPr>
          <w:szCs w:val="24"/>
        </w:rPr>
        <w:t>(</w:t>
      </w:r>
      <w:r w:rsidRPr="00E22097">
        <w:rPr>
          <w:szCs w:val="24"/>
        </w:rPr>
        <w:t xml:space="preserve">pulp manufactured with </w:t>
      </w:r>
      <w:r w:rsidR="004D38DC" w:rsidRPr="00E22097">
        <w:rPr>
          <w:szCs w:val="24"/>
        </w:rPr>
        <w:t>lumber from thinning</w:t>
      </w:r>
      <w:r w:rsidR="00AD55F5" w:rsidRPr="00E22097">
        <w:rPr>
          <w:rFonts w:hint="eastAsia"/>
          <w:szCs w:val="24"/>
        </w:rPr>
        <w:t xml:space="preserve"> and others</w:t>
      </w:r>
      <w:r w:rsidRPr="00E22097">
        <w:rPr>
          <w:szCs w:val="24"/>
        </w:rPr>
        <w:t xml:space="preserve"> / virgin pulp</w:t>
      </w:r>
      <w:r w:rsidR="00293EAD" w:rsidRPr="00E22097">
        <w:rPr>
          <w:szCs w:val="24"/>
        </w:rPr>
        <w:t>)</w:t>
      </w:r>
      <w:r w:rsidRPr="00E22097">
        <w:rPr>
          <w:szCs w:val="24"/>
        </w:rPr>
        <w:t xml:space="preserve"> </w:t>
      </w:r>
      <w:r w:rsidR="00EB1919" w:rsidRPr="00E22097">
        <w:rPr>
          <w:b/>
          <w:bCs/>
          <w:szCs w:val="24"/>
        </w:rPr>
        <w:t>×</w:t>
      </w:r>
      <w:r w:rsidRPr="00E22097">
        <w:rPr>
          <w:szCs w:val="24"/>
        </w:rPr>
        <w:t xml:space="preserve"> </w:t>
      </w:r>
      <w:r w:rsidR="00293EAD" w:rsidRPr="00E22097">
        <w:rPr>
          <w:szCs w:val="24"/>
        </w:rPr>
        <w:t>(</w:t>
      </w:r>
      <w:r w:rsidRPr="00E22097">
        <w:rPr>
          <w:szCs w:val="24"/>
        </w:rPr>
        <w:t>100-x1</w:t>
      </w:r>
      <w:r w:rsidR="00293EAD" w:rsidRPr="00E22097">
        <w:rPr>
          <w:szCs w:val="24"/>
        </w:rPr>
        <w:t>)</w:t>
      </w:r>
    </w:p>
    <w:p w:rsidR="00B56DF4" w:rsidRPr="00E22097" w:rsidRDefault="00B56DF4">
      <w:pPr>
        <w:adjustRightInd w:val="0"/>
        <w:snapToGrid w:val="0"/>
        <w:ind w:leftChars="354" w:left="989" w:hangingChars="58" w:hanging="139"/>
        <w:jc w:val="both"/>
        <w:rPr>
          <w:szCs w:val="24"/>
        </w:rPr>
      </w:pPr>
      <w:proofErr w:type="gramStart"/>
      <w:r w:rsidRPr="00E22097">
        <w:rPr>
          <w:szCs w:val="24"/>
        </w:rPr>
        <w:t>x4</w:t>
      </w:r>
      <w:proofErr w:type="gramEnd"/>
      <w:r w:rsidR="00776D1E" w:rsidRPr="00E22097">
        <w:rPr>
          <w:szCs w:val="24"/>
        </w:rPr>
        <w:t>:</w:t>
      </w:r>
      <w:r w:rsidRPr="00E22097">
        <w:rPr>
          <w:szCs w:val="24"/>
        </w:rPr>
        <w:t xml:space="preserve"> content ratio of pulp that satisfy other sustainable goals </w:t>
      </w:r>
      <w:r w:rsidR="00293EAD" w:rsidRPr="00E22097">
        <w:rPr>
          <w:szCs w:val="24"/>
        </w:rPr>
        <w:t>(</w:t>
      </w:r>
      <w:r w:rsidR="008B2543">
        <w:rPr>
          <w:szCs w:val="24"/>
        </w:rPr>
        <w:t>%</w:t>
      </w:r>
      <w:r w:rsidR="00293EAD" w:rsidRPr="00E22097">
        <w:rPr>
          <w:szCs w:val="24"/>
        </w:rPr>
        <w:t>)</w:t>
      </w:r>
    </w:p>
    <w:p w:rsidR="00B56DF4" w:rsidRPr="00E22097" w:rsidRDefault="00B56DF4">
      <w:pPr>
        <w:adjustRightInd w:val="0"/>
        <w:snapToGrid w:val="0"/>
        <w:ind w:leftChars="354" w:left="1275" w:hangingChars="177" w:hanging="425"/>
        <w:jc w:val="both"/>
        <w:rPr>
          <w:szCs w:val="24"/>
        </w:rPr>
      </w:pPr>
      <w:r w:rsidRPr="00E22097">
        <w:rPr>
          <w:szCs w:val="24"/>
        </w:rPr>
        <w:tab/>
      </w:r>
      <w:proofErr w:type="gramStart"/>
      <w:r w:rsidRPr="00E22097">
        <w:rPr>
          <w:szCs w:val="24"/>
        </w:rPr>
        <w:t>x4</w:t>
      </w:r>
      <w:proofErr w:type="gramEnd"/>
      <w:r w:rsidR="00436C9D" w:rsidRPr="00E22097">
        <w:rPr>
          <w:szCs w:val="24"/>
        </w:rPr>
        <w:t>=</w:t>
      </w:r>
      <w:r w:rsidRPr="00E22097">
        <w:rPr>
          <w:szCs w:val="24"/>
        </w:rPr>
        <w:t xml:space="preserve"> </w:t>
      </w:r>
      <w:r w:rsidR="00293EAD" w:rsidRPr="00E22097">
        <w:rPr>
          <w:szCs w:val="24"/>
        </w:rPr>
        <w:t>(</w:t>
      </w:r>
      <w:r w:rsidRPr="00E22097">
        <w:rPr>
          <w:szCs w:val="24"/>
        </w:rPr>
        <w:t>pulp that satisfy other sustainable goals / virgin pulp</w:t>
      </w:r>
      <w:r w:rsidR="00293EAD" w:rsidRPr="00E22097">
        <w:rPr>
          <w:szCs w:val="24"/>
        </w:rPr>
        <w:t>)</w:t>
      </w:r>
      <w:r w:rsidRPr="00E22097">
        <w:rPr>
          <w:szCs w:val="24"/>
        </w:rPr>
        <w:t xml:space="preserve"> </w:t>
      </w:r>
      <w:r w:rsidR="00B44EF1" w:rsidRPr="00E22097">
        <w:rPr>
          <w:b/>
          <w:bCs/>
          <w:szCs w:val="24"/>
        </w:rPr>
        <w:t>×</w:t>
      </w:r>
      <w:r w:rsidRPr="00E22097">
        <w:rPr>
          <w:szCs w:val="24"/>
        </w:rPr>
        <w:t xml:space="preserve"> </w:t>
      </w:r>
      <w:r w:rsidR="00293EAD" w:rsidRPr="00E22097">
        <w:rPr>
          <w:szCs w:val="24"/>
        </w:rPr>
        <w:t>(</w:t>
      </w:r>
      <w:r w:rsidRPr="00E22097">
        <w:rPr>
          <w:szCs w:val="24"/>
        </w:rPr>
        <w:t>100-x1</w:t>
      </w:r>
      <w:r w:rsidR="00293EAD" w:rsidRPr="00E22097">
        <w:rPr>
          <w:szCs w:val="24"/>
        </w:rPr>
        <w:t>)</w:t>
      </w:r>
    </w:p>
    <w:p w:rsidR="00B56DF4" w:rsidRPr="00E22097" w:rsidRDefault="00B56DF4">
      <w:pPr>
        <w:adjustRightInd w:val="0"/>
        <w:snapToGrid w:val="0"/>
        <w:ind w:leftChars="354" w:left="989" w:hangingChars="58" w:hanging="139"/>
        <w:jc w:val="both"/>
        <w:rPr>
          <w:szCs w:val="24"/>
        </w:rPr>
      </w:pPr>
      <w:proofErr w:type="gramStart"/>
      <w:r w:rsidRPr="00E22097">
        <w:rPr>
          <w:szCs w:val="24"/>
        </w:rPr>
        <w:t>x5</w:t>
      </w:r>
      <w:proofErr w:type="gramEnd"/>
      <w:r w:rsidR="00776D1E" w:rsidRPr="00E22097">
        <w:rPr>
          <w:szCs w:val="24"/>
        </w:rPr>
        <w:t>:</w:t>
      </w:r>
      <w:r w:rsidRPr="00E22097">
        <w:rPr>
          <w:szCs w:val="24"/>
        </w:rPr>
        <w:t xml:space="preserve"> degree of bleaching </w:t>
      </w:r>
      <w:r w:rsidR="00293EAD" w:rsidRPr="00E22097">
        <w:rPr>
          <w:szCs w:val="24"/>
        </w:rPr>
        <w:t>(</w:t>
      </w:r>
      <w:r w:rsidR="008B2543">
        <w:rPr>
          <w:szCs w:val="24"/>
        </w:rPr>
        <w:t>%</w:t>
      </w:r>
      <w:r w:rsidR="00293EAD" w:rsidRPr="00E22097">
        <w:rPr>
          <w:szCs w:val="24"/>
        </w:rPr>
        <w:t>)</w:t>
      </w:r>
    </w:p>
    <w:p w:rsidR="00B56DF4" w:rsidRPr="00E22097" w:rsidRDefault="00B56DF4">
      <w:pPr>
        <w:adjustRightInd w:val="0"/>
        <w:snapToGrid w:val="0"/>
        <w:ind w:leftChars="354" w:left="1275" w:hangingChars="177" w:hanging="425"/>
        <w:jc w:val="both"/>
        <w:rPr>
          <w:szCs w:val="24"/>
        </w:rPr>
      </w:pPr>
      <w:r w:rsidRPr="00E22097">
        <w:rPr>
          <w:szCs w:val="24"/>
        </w:rPr>
        <w:tab/>
      </w:r>
      <w:r w:rsidR="00CA48C5" w:rsidRPr="00E22097">
        <w:rPr>
          <w:rFonts w:hint="eastAsia"/>
          <w:szCs w:val="24"/>
        </w:rPr>
        <w:t>D</w:t>
      </w:r>
      <w:r w:rsidRPr="00E22097">
        <w:rPr>
          <w:szCs w:val="24"/>
        </w:rPr>
        <w:t xml:space="preserve">egree of bleaching is to be determined as management standard per </w:t>
      </w:r>
      <w:proofErr w:type="gramStart"/>
      <w:r w:rsidRPr="00E22097">
        <w:rPr>
          <w:szCs w:val="24"/>
        </w:rPr>
        <w:t xml:space="preserve">each </w:t>
      </w:r>
      <w:r w:rsidR="00A83E4A" w:rsidRPr="00E22097">
        <w:rPr>
          <w:rFonts w:hint="eastAsia"/>
          <w:szCs w:val="24"/>
        </w:rPr>
        <w:t xml:space="preserve"> </w:t>
      </w:r>
      <w:r w:rsidRPr="00E22097">
        <w:rPr>
          <w:szCs w:val="24"/>
        </w:rPr>
        <w:t>product</w:t>
      </w:r>
      <w:proofErr w:type="gramEnd"/>
      <w:r w:rsidRPr="00E22097">
        <w:rPr>
          <w:szCs w:val="24"/>
        </w:rPr>
        <w:t xml:space="preserve"> lot at the time of production. Amounts within 3</w:t>
      </w:r>
      <w:r w:rsidR="008B2543">
        <w:rPr>
          <w:szCs w:val="24"/>
        </w:rPr>
        <w:t>%</w:t>
      </w:r>
      <w:r w:rsidRPr="00E22097">
        <w:rPr>
          <w:szCs w:val="24"/>
        </w:rPr>
        <w:t xml:space="preserve"> of management standard are to be allowed. When coloring occurs with purposes other than to match the lot color </w:t>
      </w:r>
      <w:r w:rsidR="00293EAD" w:rsidRPr="00E22097">
        <w:rPr>
          <w:szCs w:val="24"/>
        </w:rPr>
        <w:t>(</w:t>
      </w:r>
      <w:r w:rsidRPr="00E22097">
        <w:rPr>
          <w:szCs w:val="24"/>
        </w:rPr>
        <w:t>when bleaching is done intentionally</w:t>
      </w:r>
      <w:r w:rsidR="00293EAD" w:rsidRPr="00E22097">
        <w:rPr>
          <w:szCs w:val="24"/>
        </w:rPr>
        <w:t>)</w:t>
      </w:r>
      <w:r w:rsidRPr="00E22097">
        <w:rPr>
          <w:szCs w:val="24"/>
        </w:rPr>
        <w:t xml:space="preserve"> does not count towards additional points.</w:t>
      </w:r>
    </w:p>
    <w:p w:rsidR="00B56DF4" w:rsidRPr="00E22097" w:rsidRDefault="00B56DF4">
      <w:pPr>
        <w:adjustRightInd w:val="0"/>
        <w:snapToGrid w:val="0"/>
        <w:ind w:leftChars="354" w:left="989" w:hangingChars="58" w:hanging="139"/>
        <w:jc w:val="both"/>
        <w:rPr>
          <w:szCs w:val="24"/>
        </w:rPr>
      </w:pPr>
      <w:proofErr w:type="gramStart"/>
      <w:r w:rsidRPr="00E22097">
        <w:rPr>
          <w:szCs w:val="24"/>
        </w:rPr>
        <w:t>x6</w:t>
      </w:r>
      <w:proofErr w:type="gramEnd"/>
      <w:r w:rsidR="00776D1E" w:rsidRPr="00E22097">
        <w:rPr>
          <w:szCs w:val="24"/>
        </w:rPr>
        <w:t>:</w:t>
      </w:r>
      <w:r w:rsidRPr="00E22097">
        <w:rPr>
          <w:szCs w:val="24"/>
        </w:rPr>
        <w:t xml:space="preserve"> </w:t>
      </w:r>
      <w:r w:rsidR="009C769F" w:rsidRPr="00E22097">
        <w:rPr>
          <w:rFonts w:hint="eastAsia"/>
          <w:szCs w:val="24"/>
        </w:rPr>
        <w:t xml:space="preserve">amount </w:t>
      </w:r>
      <w:r w:rsidR="009175CD" w:rsidRPr="00E22097">
        <w:rPr>
          <w:rFonts w:hint="eastAsia"/>
          <w:szCs w:val="24"/>
        </w:rPr>
        <w:t>of c</w:t>
      </w:r>
      <w:r w:rsidR="009175CD" w:rsidRPr="00E22097">
        <w:rPr>
          <w:szCs w:val="24"/>
        </w:rPr>
        <w:t xml:space="preserve">oating </w:t>
      </w:r>
      <w:r w:rsidR="00293EAD" w:rsidRPr="00E22097">
        <w:rPr>
          <w:szCs w:val="24"/>
        </w:rPr>
        <w:t>(</w:t>
      </w:r>
      <w:r w:rsidRPr="00E22097">
        <w:rPr>
          <w:szCs w:val="24"/>
        </w:rPr>
        <w:t>g/m2</w:t>
      </w:r>
      <w:r w:rsidR="00293EAD" w:rsidRPr="00E22097">
        <w:rPr>
          <w:szCs w:val="24"/>
        </w:rPr>
        <w:t>)</w:t>
      </w:r>
    </w:p>
    <w:p w:rsidR="00B56DF4" w:rsidRPr="00E22097" w:rsidRDefault="00B56DF4">
      <w:pPr>
        <w:adjustRightInd w:val="0"/>
        <w:snapToGrid w:val="0"/>
        <w:ind w:leftChars="354" w:left="1275" w:hangingChars="177" w:hanging="425"/>
        <w:jc w:val="both"/>
        <w:rPr>
          <w:szCs w:val="24"/>
        </w:rPr>
      </w:pPr>
      <w:r w:rsidRPr="00E22097">
        <w:rPr>
          <w:szCs w:val="24"/>
        </w:rPr>
        <w:tab/>
      </w:r>
      <w:r w:rsidR="00CA48C5" w:rsidRPr="00E22097">
        <w:rPr>
          <w:rFonts w:hint="eastAsia"/>
          <w:szCs w:val="24"/>
        </w:rPr>
        <w:t>A</w:t>
      </w:r>
      <w:r w:rsidR="009C769F" w:rsidRPr="00E22097">
        <w:rPr>
          <w:rFonts w:hint="eastAsia"/>
          <w:szCs w:val="24"/>
        </w:rPr>
        <w:t>mount</w:t>
      </w:r>
      <w:r w:rsidR="009175CD" w:rsidRPr="00E22097">
        <w:rPr>
          <w:rFonts w:hint="eastAsia"/>
          <w:szCs w:val="24"/>
        </w:rPr>
        <w:t xml:space="preserve"> of c</w:t>
      </w:r>
      <w:r w:rsidR="009175CD" w:rsidRPr="00E22097">
        <w:rPr>
          <w:szCs w:val="24"/>
        </w:rPr>
        <w:t>oating</w:t>
      </w:r>
      <w:r w:rsidR="009175CD" w:rsidRPr="00E22097">
        <w:rPr>
          <w:rFonts w:hint="eastAsia"/>
          <w:szCs w:val="24"/>
        </w:rPr>
        <w:t xml:space="preserve"> </w:t>
      </w:r>
      <w:r w:rsidR="00293EAD" w:rsidRPr="00E22097">
        <w:rPr>
          <w:rFonts w:hint="eastAsia"/>
          <w:szCs w:val="24"/>
        </w:rPr>
        <w:t>(</w:t>
      </w:r>
      <w:r w:rsidR="009175CD" w:rsidRPr="00E22097">
        <w:rPr>
          <w:rFonts w:hint="eastAsia"/>
          <w:szCs w:val="24"/>
        </w:rPr>
        <w:t>c</w:t>
      </w:r>
      <w:r w:rsidR="009175CD" w:rsidRPr="00E22097">
        <w:rPr>
          <w:szCs w:val="24"/>
        </w:rPr>
        <w:t>oating on both sides</w:t>
      </w:r>
      <w:r w:rsidR="00293EAD" w:rsidRPr="00E22097">
        <w:rPr>
          <w:rFonts w:hint="eastAsia"/>
          <w:szCs w:val="24"/>
        </w:rPr>
        <w:t>)</w:t>
      </w:r>
      <w:r w:rsidRPr="00E22097">
        <w:rPr>
          <w:szCs w:val="24"/>
        </w:rPr>
        <w:t xml:space="preserve"> is to be determined as management standard per each product lot at the time of production. </w:t>
      </w:r>
    </w:p>
    <w:p w:rsidR="00CC195C" w:rsidRPr="00E22097" w:rsidRDefault="00CC195C">
      <w:pPr>
        <w:adjustRightInd w:val="0"/>
        <w:snapToGrid w:val="0"/>
        <w:ind w:leftChars="116" w:left="564" w:hangingChars="119" w:hanging="286"/>
        <w:jc w:val="both"/>
        <w:rPr>
          <w:szCs w:val="24"/>
        </w:rPr>
      </w:pPr>
      <w:r w:rsidRPr="00E22097">
        <w:rPr>
          <w:rFonts w:hint="eastAsia"/>
          <w:szCs w:val="24"/>
        </w:rPr>
        <w:t xml:space="preserve">6. </w:t>
      </w:r>
      <w:r w:rsidR="00E45F1C" w:rsidRPr="00E22097">
        <w:rPr>
          <w:rFonts w:hint="eastAsia"/>
          <w:szCs w:val="24"/>
        </w:rPr>
        <w:t>W</w:t>
      </w:r>
      <w:r w:rsidRPr="00E22097">
        <w:rPr>
          <w:szCs w:val="24"/>
        </w:rPr>
        <w:t xml:space="preserve">hen using </w:t>
      </w:r>
      <w:r w:rsidRPr="00E22097">
        <w:rPr>
          <w:rFonts w:hint="eastAsia"/>
          <w:szCs w:val="24"/>
        </w:rPr>
        <w:t>printing</w:t>
      </w:r>
      <w:r w:rsidRPr="00E22097">
        <w:rPr>
          <w:szCs w:val="24"/>
        </w:rPr>
        <w:t xml:space="preserve"> paper for the copier</w:t>
      </w:r>
      <w:r w:rsidR="002D54FA" w:rsidRPr="00E22097">
        <w:rPr>
          <w:rFonts w:hint="eastAsia"/>
          <w:szCs w:val="24"/>
        </w:rPr>
        <w:t>s</w:t>
      </w:r>
      <w:r w:rsidRPr="00E22097">
        <w:rPr>
          <w:szCs w:val="24"/>
        </w:rPr>
        <w:t xml:space="preserve"> and the printers, </w:t>
      </w:r>
      <w:r w:rsidR="00E45F1C" w:rsidRPr="00E22097">
        <w:rPr>
          <w:rFonts w:hint="eastAsia"/>
          <w:szCs w:val="24"/>
        </w:rPr>
        <w:t>e</w:t>
      </w:r>
      <w:r w:rsidR="00E45F1C" w:rsidRPr="00E22097">
        <w:rPr>
          <w:szCs w:val="24"/>
        </w:rPr>
        <w:t>ach procurement organization</w:t>
      </w:r>
      <w:r w:rsidR="00BD6E04" w:rsidRPr="00E22097">
        <w:rPr>
          <w:rFonts w:hint="eastAsia"/>
          <w:szCs w:val="24"/>
        </w:rPr>
        <w:t xml:space="preserve"> must</w:t>
      </w:r>
      <w:r w:rsidR="00E45F1C" w:rsidRPr="00E22097">
        <w:rPr>
          <w:rFonts w:hint="eastAsia"/>
          <w:szCs w:val="24"/>
        </w:rPr>
        <w:t xml:space="preserve"> </w:t>
      </w:r>
      <w:r w:rsidR="005561E2" w:rsidRPr="00E22097">
        <w:rPr>
          <w:rFonts w:hint="eastAsia"/>
          <w:szCs w:val="24"/>
        </w:rPr>
        <w:t>confirm</w:t>
      </w:r>
      <w:r w:rsidRPr="00E22097">
        <w:rPr>
          <w:szCs w:val="24"/>
        </w:rPr>
        <w:t xml:space="preserve"> the p</w:t>
      </w:r>
      <w:r w:rsidR="008A440E" w:rsidRPr="00E22097">
        <w:rPr>
          <w:rFonts w:hint="eastAsia"/>
          <w:szCs w:val="24"/>
        </w:rPr>
        <w:t>r</w:t>
      </w:r>
      <w:r w:rsidRPr="00E22097">
        <w:rPr>
          <w:szCs w:val="24"/>
        </w:rPr>
        <w:t>intability and print quality based on information offered by the paper manufacture</w:t>
      </w:r>
      <w:r w:rsidR="002D54FA" w:rsidRPr="00E22097">
        <w:rPr>
          <w:rFonts w:hint="eastAsia"/>
          <w:szCs w:val="24"/>
        </w:rPr>
        <w:t>r mak</w:t>
      </w:r>
      <w:r w:rsidRPr="00E22097">
        <w:rPr>
          <w:szCs w:val="24"/>
        </w:rPr>
        <w:t xml:space="preserve">ing public on the product or </w:t>
      </w:r>
      <w:r w:rsidR="00F877BA" w:rsidRPr="00E22097">
        <w:rPr>
          <w:szCs w:val="24"/>
        </w:rPr>
        <w:t>website</w:t>
      </w:r>
      <w:r w:rsidRPr="00E22097">
        <w:rPr>
          <w:szCs w:val="24"/>
        </w:rPr>
        <w:t>s.</w:t>
      </w:r>
    </w:p>
    <w:p w:rsidR="000445E6" w:rsidRPr="00E22097" w:rsidRDefault="00CC195C">
      <w:pPr>
        <w:adjustRightInd w:val="0"/>
        <w:snapToGrid w:val="0"/>
        <w:ind w:leftChars="116" w:left="564" w:hangingChars="119" w:hanging="286"/>
        <w:jc w:val="both"/>
      </w:pPr>
      <w:r w:rsidRPr="00E22097">
        <w:rPr>
          <w:rFonts w:hint="eastAsia"/>
          <w:szCs w:val="24"/>
        </w:rPr>
        <w:t>7</w:t>
      </w:r>
      <w:r w:rsidR="00E31523" w:rsidRPr="00E22097">
        <w:rPr>
          <w:rFonts w:hint="eastAsia"/>
          <w:szCs w:val="24"/>
        </w:rPr>
        <w:t>.</w:t>
      </w:r>
      <w:r w:rsidR="004553A6" w:rsidRPr="00E22097">
        <w:rPr>
          <w:rFonts w:hint="eastAsia"/>
          <w:szCs w:val="24"/>
        </w:rPr>
        <w:t xml:space="preserve"> </w:t>
      </w:r>
      <w:r w:rsidR="00811BB6" w:rsidRPr="00E22097">
        <w:rPr>
          <w:szCs w:val="24"/>
        </w:rPr>
        <w:t xml:space="preserve">Confirmation of the legality and the sustainability of the forest where pulpwood producing paper originates from is, </w:t>
      </w:r>
      <w:r w:rsidR="00571FD5" w:rsidRPr="00E22097">
        <w:rPr>
          <w:rFonts w:hint="eastAsia"/>
          <w:szCs w:val="24"/>
        </w:rPr>
        <w:t xml:space="preserve">as </w:t>
      </w:r>
      <w:r w:rsidR="00811BB6" w:rsidRPr="00E22097">
        <w:rPr>
          <w:szCs w:val="24"/>
        </w:rPr>
        <w:t>for Wood-related Entities, to be conducted in accordance with  Clean Wood Act and the Forest Agency’s “Guideline for Verification on Legality and Sustainability of Wood and Wood Products (February 15, 2006).” For other than Wood-related Entities, to be conducted in accordance with the Forest Agency’s Guideline.</w:t>
      </w:r>
    </w:p>
    <w:p w:rsidR="00F756AE" w:rsidRPr="00E22097" w:rsidRDefault="00CC195C">
      <w:pPr>
        <w:adjustRightInd w:val="0"/>
        <w:snapToGrid w:val="0"/>
        <w:ind w:leftChars="116" w:left="564" w:hangingChars="119" w:hanging="286"/>
        <w:jc w:val="both"/>
        <w:rPr>
          <w:szCs w:val="24"/>
        </w:rPr>
      </w:pPr>
      <w:r w:rsidRPr="00E22097">
        <w:rPr>
          <w:rFonts w:hint="eastAsia"/>
          <w:szCs w:val="24"/>
        </w:rPr>
        <w:t>8</w:t>
      </w:r>
      <w:r w:rsidR="00E31523" w:rsidRPr="00E22097">
        <w:rPr>
          <w:rFonts w:hint="eastAsia"/>
          <w:szCs w:val="24"/>
        </w:rPr>
        <w:t>.</w:t>
      </w:r>
      <w:r w:rsidRPr="00E22097">
        <w:rPr>
          <w:rFonts w:hint="eastAsia"/>
          <w:szCs w:val="24"/>
        </w:rPr>
        <w:t xml:space="preserve"> </w:t>
      </w:r>
      <w:r w:rsidR="00B56DF4" w:rsidRPr="00E22097">
        <w:rPr>
          <w:szCs w:val="24"/>
        </w:rPr>
        <w:t xml:space="preserve">Confirmation of </w:t>
      </w:r>
      <w:r w:rsidR="004D38DC" w:rsidRPr="00E22097">
        <w:rPr>
          <w:szCs w:val="24"/>
        </w:rPr>
        <w:t>lumber from thinning</w:t>
      </w:r>
      <w:r w:rsidR="00B56DF4" w:rsidRPr="00E22097">
        <w:rPr>
          <w:szCs w:val="24"/>
        </w:rPr>
        <w:t xml:space="preserve"> to be used for pulp is to be done in accordance with “Guidelines for confirming thinning wood chips </w:t>
      </w:r>
      <w:r w:rsidR="00293EAD" w:rsidRPr="00E22097">
        <w:rPr>
          <w:szCs w:val="24"/>
        </w:rPr>
        <w:t>(</w:t>
      </w:r>
      <w:r w:rsidR="00B56DF4" w:rsidRPr="00E22097">
        <w:rPr>
          <w:szCs w:val="24"/>
        </w:rPr>
        <w:t>February 13, 2009</w:t>
      </w:r>
      <w:r w:rsidR="00293EAD" w:rsidRPr="00E22097">
        <w:rPr>
          <w:szCs w:val="24"/>
        </w:rPr>
        <w:t>)</w:t>
      </w:r>
      <w:r w:rsidR="00B56DF4" w:rsidRPr="00E22097">
        <w:rPr>
          <w:szCs w:val="24"/>
        </w:rPr>
        <w:t>.</w:t>
      </w:r>
      <w:r w:rsidR="00EA014F" w:rsidRPr="00E22097">
        <w:rPr>
          <w:szCs w:val="24"/>
        </w:rPr>
        <w:t>”</w:t>
      </w:r>
    </w:p>
    <w:p w:rsidR="00EA014F" w:rsidRPr="00E22097" w:rsidRDefault="00CC195C">
      <w:pPr>
        <w:adjustRightInd w:val="0"/>
        <w:snapToGrid w:val="0"/>
        <w:ind w:leftChars="116" w:left="564" w:hangingChars="119" w:hanging="286"/>
        <w:jc w:val="both"/>
        <w:rPr>
          <w:szCs w:val="24"/>
        </w:rPr>
      </w:pPr>
      <w:r w:rsidRPr="00E22097">
        <w:rPr>
          <w:rFonts w:hint="eastAsia"/>
          <w:szCs w:val="24"/>
        </w:rPr>
        <w:t>9</w:t>
      </w:r>
      <w:r w:rsidR="00E31523" w:rsidRPr="00E22097">
        <w:rPr>
          <w:rFonts w:hint="eastAsia"/>
          <w:szCs w:val="24"/>
        </w:rPr>
        <w:t>.</w:t>
      </w:r>
      <w:r w:rsidR="004553A6" w:rsidRPr="00E22097">
        <w:rPr>
          <w:rFonts w:hint="eastAsia"/>
          <w:szCs w:val="24"/>
        </w:rPr>
        <w:t xml:space="preserve"> </w:t>
      </w:r>
      <w:r w:rsidR="00B56DF4" w:rsidRPr="00E22097">
        <w:rPr>
          <w:szCs w:val="24"/>
        </w:rPr>
        <w:t>As paper is produced from a mixture of multiple wood chips, it is permissible to take into consideration the difficulty of securing the actual proportion for each product during the manufacturing process, and use the credit method that is in accordance with “Operation guidelines for credit method for</w:t>
      </w:r>
      <w:r w:rsidR="00DC75A7" w:rsidRPr="00E22097">
        <w:rPr>
          <w:rFonts w:hint="eastAsia"/>
          <w:szCs w:val="24"/>
        </w:rPr>
        <w:t xml:space="preserve"> pulp certified by forest certification system</w:t>
      </w:r>
      <w:r w:rsidR="00B56DF4" w:rsidRPr="00E22097">
        <w:rPr>
          <w:szCs w:val="24"/>
        </w:rPr>
        <w:t xml:space="preserve"> and pulp manufactured with </w:t>
      </w:r>
      <w:r w:rsidR="004D38DC" w:rsidRPr="00E22097">
        <w:rPr>
          <w:szCs w:val="24"/>
        </w:rPr>
        <w:t>lumber from thinning</w:t>
      </w:r>
      <w:r w:rsidR="00B56DF4" w:rsidRPr="00E22097">
        <w:rPr>
          <w:szCs w:val="24"/>
        </w:rPr>
        <w:t xml:space="preserve"> </w:t>
      </w:r>
      <w:r w:rsidR="00293EAD" w:rsidRPr="00E22097">
        <w:rPr>
          <w:szCs w:val="24"/>
        </w:rPr>
        <w:t>(</w:t>
      </w:r>
      <w:r w:rsidR="00B56DF4" w:rsidRPr="00E22097">
        <w:rPr>
          <w:szCs w:val="24"/>
        </w:rPr>
        <w:t>February 13, 2009</w:t>
      </w:r>
      <w:proofErr w:type="gramStart"/>
      <w:r w:rsidR="00293EAD" w:rsidRPr="00E22097">
        <w:rPr>
          <w:szCs w:val="24"/>
        </w:rPr>
        <w:t>)</w:t>
      </w:r>
      <w:r w:rsidR="00D3514E" w:rsidRPr="00E22097">
        <w:rPr>
          <w:rFonts w:hint="eastAsia"/>
          <w:szCs w:val="24"/>
        </w:rPr>
        <w:t xml:space="preserve"> ,</w:t>
      </w:r>
      <w:proofErr w:type="gramEnd"/>
      <w:r w:rsidR="00CE156C" w:rsidRPr="00E22097">
        <w:rPr>
          <w:szCs w:val="24"/>
        </w:rPr>
        <w:t>”</w:t>
      </w:r>
      <w:r w:rsidR="00152B0E" w:rsidRPr="00E22097">
        <w:rPr>
          <w:rFonts w:hint="eastAsia"/>
          <w:szCs w:val="24"/>
        </w:rPr>
        <w:t xml:space="preserve"> stipulated by Ministry of Environment</w:t>
      </w:r>
      <w:r w:rsidR="00B56DF4" w:rsidRPr="00E22097">
        <w:rPr>
          <w:szCs w:val="24"/>
        </w:rPr>
        <w:t>.</w:t>
      </w:r>
    </w:p>
    <w:p w:rsidR="00425AAA" w:rsidRPr="00E22097" w:rsidRDefault="00B56DF4">
      <w:pPr>
        <w:adjustRightInd w:val="0"/>
        <w:snapToGrid w:val="0"/>
        <w:ind w:leftChars="235" w:left="565" w:hanging="1"/>
        <w:jc w:val="both"/>
        <w:rPr>
          <w:szCs w:val="24"/>
        </w:rPr>
      </w:pPr>
      <w:r w:rsidRPr="00E22097">
        <w:rPr>
          <w:b/>
          <w:i/>
          <w:szCs w:val="24"/>
        </w:rPr>
        <w:t>Credit method</w:t>
      </w:r>
      <w:r w:rsidRPr="00E22097">
        <w:rPr>
          <w:b/>
          <w:szCs w:val="24"/>
        </w:rPr>
        <w:t xml:space="preserve"> </w:t>
      </w:r>
      <w:r w:rsidRPr="00E22097">
        <w:rPr>
          <w:szCs w:val="24"/>
        </w:rPr>
        <w:t xml:space="preserve">refers to a method whereby the appropriate use of </w:t>
      </w:r>
      <w:r w:rsidR="00DC75A7" w:rsidRPr="00E22097">
        <w:rPr>
          <w:rFonts w:hint="eastAsia"/>
          <w:szCs w:val="24"/>
        </w:rPr>
        <w:t>pulp certified by forest certification system</w:t>
      </w:r>
      <w:r w:rsidR="00DC75A7" w:rsidRPr="00E22097">
        <w:rPr>
          <w:szCs w:val="24"/>
        </w:rPr>
        <w:t xml:space="preserve"> </w:t>
      </w:r>
      <w:r w:rsidRPr="00E22097">
        <w:rPr>
          <w:szCs w:val="24"/>
        </w:rPr>
        <w:t xml:space="preserve">and pulp manufactured with </w:t>
      </w:r>
      <w:r w:rsidR="004D38DC" w:rsidRPr="00E22097">
        <w:rPr>
          <w:szCs w:val="24"/>
        </w:rPr>
        <w:t>lumber from thinning</w:t>
      </w:r>
      <w:r w:rsidRPr="00E22097">
        <w:rPr>
          <w:szCs w:val="24"/>
        </w:rPr>
        <w:t xml:space="preserve"> </w:t>
      </w:r>
      <w:r w:rsidR="00C72D1B" w:rsidRPr="00E22097">
        <w:rPr>
          <w:rFonts w:hint="eastAsia"/>
          <w:szCs w:val="24"/>
        </w:rPr>
        <w:t xml:space="preserve">and others </w:t>
      </w:r>
      <w:r w:rsidRPr="00E22097">
        <w:rPr>
          <w:szCs w:val="24"/>
        </w:rPr>
        <w:t xml:space="preserve">are determined for each product, </w:t>
      </w:r>
      <w:r w:rsidR="00A1354F" w:rsidRPr="00E22097">
        <w:rPr>
          <w:szCs w:val="24"/>
        </w:rPr>
        <w:t>in accordance with</w:t>
      </w:r>
      <w:r w:rsidRPr="00E22097">
        <w:rPr>
          <w:szCs w:val="24"/>
        </w:rPr>
        <w:t xml:space="preserve"> the amount of usage for the two types of pulp in relation to other types of material used in a given time, without consideration for whether or not it is actually used in individual product.</w:t>
      </w:r>
    </w:p>
    <w:p w:rsidR="00425AAA" w:rsidRPr="00E22097" w:rsidRDefault="00425AAA">
      <w:pPr>
        <w:adjustRightInd w:val="0"/>
        <w:snapToGrid w:val="0"/>
        <w:ind w:leftChars="100" w:left="240"/>
        <w:jc w:val="both"/>
        <w:rPr>
          <w:szCs w:val="24"/>
        </w:rPr>
      </w:pPr>
    </w:p>
    <w:p w:rsidR="00002B68" w:rsidRPr="00E22097" w:rsidRDefault="00002B68">
      <w:pPr>
        <w:adjustRightInd w:val="0"/>
        <w:snapToGrid w:val="0"/>
        <w:ind w:leftChars="100" w:left="240"/>
        <w:jc w:val="both"/>
        <w:rPr>
          <w:szCs w:val="24"/>
        </w:rPr>
      </w:pPr>
    </w:p>
    <w:p w:rsidR="00725D6C" w:rsidRPr="00E22097" w:rsidRDefault="00725D6C" w:rsidP="00F803AE">
      <w:pPr>
        <w:pStyle w:val="4"/>
        <w:keepNext w:val="0"/>
        <w:jc w:val="both"/>
      </w:pPr>
      <w:r w:rsidRPr="00E22097">
        <w:t>Hygienic Paper</w:t>
      </w:r>
    </w:p>
    <w:tbl>
      <w:tblPr>
        <w:tblW w:w="9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7"/>
        <w:gridCol w:w="7366"/>
      </w:tblGrid>
      <w:tr w:rsidR="00725D6C" w:rsidRPr="00E22097" w:rsidTr="00002B68">
        <w:trPr>
          <w:cantSplit/>
          <w:trHeight w:val="825"/>
          <w:jc w:val="center"/>
        </w:trPr>
        <w:tc>
          <w:tcPr>
            <w:tcW w:w="1837" w:type="dxa"/>
          </w:tcPr>
          <w:p w:rsidR="00725D6C" w:rsidRPr="00E22097" w:rsidRDefault="00725D6C" w:rsidP="00F803AE">
            <w:pPr>
              <w:adjustRightInd w:val="0"/>
              <w:snapToGrid w:val="0"/>
              <w:jc w:val="both"/>
              <w:rPr>
                <w:szCs w:val="24"/>
              </w:rPr>
            </w:pPr>
            <w:r w:rsidRPr="00E22097">
              <w:rPr>
                <w:szCs w:val="24"/>
              </w:rPr>
              <w:t>Toile</w:t>
            </w:r>
            <w:r w:rsidR="00ED669C" w:rsidRPr="00E22097">
              <w:rPr>
                <w:szCs w:val="24"/>
              </w:rPr>
              <w:t xml:space="preserve">t </w:t>
            </w:r>
            <w:r w:rsidR="00ED669C" w:rsidRPr="00E22097">
              <w:rPr>
                <w:rFonts w:hint="eastAsia"/>
                <w:szCs w:val="24"/>
              </w:rPr>
              <w:t>p</w:t>
            </w:r>
            <w:r w:rsidRPr="00E22097">
              <w:rPr>
                <w:szCs w:val="24"/>
              </w:rPr>
              <w:t>aper</w:t>
            </w:r>
          </w:p>
        </w:tc>
        <w:tc>
          <w:tcPr>
            <w:tcW w:w="7366" w:type="dxa"/>
            <w:vMerge w:val="restart"/>
          </w:tcPr>
          <w:p w:rsidR="00725D6C" w:rsidRPr="00E22097" w:rsidRDefault="00725D6C" w:rsidP="00F803AE">
            <w:pPr>
              <w:adjustRightInd w:val="0"/>
              <w:snapToGrid w:val="0"/>
              <w:jc w:val="both"/>
              <w:rPr>
                <w:b/>
                <w:szCs w:val="24"/>
              </w:rPr>
            </w:pPr>
            <w:r w:rsidRPr="00E22097">
              <w:rPr>
                <w:b/>
                <w:szCs w:val="24"/>
              </w:rPr>
              <w:t xml:space="preserve">Evaluation Criteria </w:t>
            </w:r>
          </w:p>
          <w:p w:rsidR="00725D6C" w:rsidRPr="00E22097" w:rsidRDefault="00725D6C" w:rsidP="00F803AE">
            <w:pPr>
              <w:adjustRightInd w:val="0"/>
              <w:snapToGrid w:val="0"/>
              <w:jc w:val="both"/>
              <w:rPr>
                <w:szCs w:val="24"/>
              </w:rPr>
            </w:pPr>
            <w:r w:rsidRPr="00E22097">
              <w:rPr>
                <w:szCs w:val="24"/>
              </w:rPr>
              <w:t>100</w:t>
            </w:r>
            <w:r w:rsidR="008B2543">
              <w:rPr>
                <w:szCs w:val="24"/>
              </w:rPr>
              <w:t>%</w:t>
            </w:r>
            <w:r w:rsidRPr="00E22097">
              <w:rPr>
                <w:szCs w:val="24"/>
              </w:rPr>
              <w:t xml:space="preserve"> recycled pulp content</w:t>
            </w:r>
          </w:p>
          <w:p w:rsidR="00725D6C" w:rsidRPr="00E22097" w:rsidRDefault="00725D6C" w:rsidP="00F803AE">
            <w:pPr>
              <w:adjustRightInd w:val="0"/>
              <w:snapToGrid w:val="0"/>
              <w:jc w:val="both"/>
              <w:rPr>
                <w:szCs w:val="24"/>
              </w:rPr>
            </w:pPr>
          </w:p>
          <w:p w:rsidR="00725D6C" w:rsidRPr="00E22097" w:rsidRDefault="00725D6C" w:rsidP="00F803AE">
            <w:pPr>
              <w:adjustRightInd w:val="0"/>
              <w:snapToGrid w:val="0"/>
              <w:jc w:val="both"/>
              <w:rPr>
                <w:b/>
                <w:szCs w:val="24"/>
              </w:rPr>
            </w:pPr>
            <w:r w:rsidRPr="00E22097">
              <w:rPr>
                <w:b/>
                <w:szCs w:val="24"/>
              </w:rPr>
              <w:t xml:space="preserve">Factors for Consideration </w:t>
            </w:r>
          </w:p>
          <w:p w:rsidR="00725D6C" w:rsidRPr="00E22097" w:rsidRDefault="00725D6C" w:rsidP="00F803AE">
            <w:pPr>
              <w:adjustRightInd w:val="0"/>
              <w:snapToGrid w:val="0"/>
              <w:jc w:val="both"/>
              <w:rPr>
                <w:szCs w:val="24"/>
              </w:rPr>
            </w:pPr>
            <w:r w:rsidRPr="00E22097">
              <w:rPr>
                <w:szCs w:val="24"/>
              </w:rPr>
              <w:t xml:space="preserve">Packaging </w:t>
            </w:r>
            <w:r w:rsidR="00FE6EA2" w:rsidRPr="00E22097">
              <w:rPr>
                <w:rFonts w:hint="eastAsia"/>
                <w:szCs w:val="24"/>
              </w:rPr>
              <w:t>and stowage is</w:t>
            </w:r>
            <w:r w:rsidRPr="00E22097">
              <w:rPr>
                <w:szCs w:val="24"/>
              </w:rPr>
              <w:t xml:space="preserve"> to be as simple as possible and take into account ease of recycling and reduced environmental impact </w:t>
            </w:r>
            <w:r w:rsidR="0053465B" w:rsidRPr="00E22097">
              <w:rPr>
                <w:rFonts w:hint="eastAsia"/>
                <w:szCs w:val="24"/>
              </w:rPr>
              <w:t>upon disposal</w:t>
            </w:r>
            <w:r w:rsidRPr="00E22097">
              <w:rPr>
                <w:szCs w:val="24"/>
              </w:rPr>
              <w:t>.</w:t>
            </w:r>
          </w:p>
        </w:tc>
      </w:tr>
      <w:tr w:rsidR="00725D6C" w:rsidRPr="00E22097" w:rsidTr="00002B68">
        <w:trPr>
          <w:cantSplit/>
          <w:trHeight w:val="705"/>
          <w:jc w:val="center"/>
        </w:trPr>
        <w:tc>
          <w:tcPr>
            <w:tcW w:w="1837" w:type="dxa"/>
          </w:tcPr>
          <w:p w:rsidR="00725D6C" w:rsidRPr="00E22097" w:rsidRDefault="00ED669C">
            <w:pPr>
              <w:adjustRightInd w:val="0"/>
              <w:snapToGrid w:val="0"/>
              <w:jc w:val="both"/>
              <w:rPr>
                <w:szCs w:val="24"/>
              </w:rPr>
            </w:pPr>
            <w:r w:rsidRPr="00E22097">
              <w:rPr>
                <w:szCs w:val="24"/>
              </w:rPr>
              <w:t xml:space="preserve">Tissue </w:t>
            </w:r>
            <w:r w:rsidRPr="00E22097">
              <w:rPr>
                <w:rFonts w:hint="eastAsia"/>
                <w:szCs w:val="24"/>
              </w:rPr>
              <w:t>p</w:t>
            </w:r>
            <w:r w:rsidR="00725D6C" w:rsidRPr="00E22097">
              <w:rPr>
                <w:szCs w:val="24"/>
              </w:rPr>
              <w:t>aper</w:t>
            </w:r>
          </w:p>
        </w:tc>
        <w:tc>
          <w:tcPr>
            <w:tcW w:w="7366" w:type="dxa"/>
            <w:vMerge/>
          </w:tcPr>
          <w:p w:rsidR="00725D6C" w:rsidRPr="00E22097" w:rsidRDefault="00725D6C">
            <w:pPr>
              <w:adjustRightInd w:val="0"/>
              <w:snapToGrid w:val="0"/>
              <w:jc w:val="both"/>
              <w:rPr>
                <w:b/>
                <w:szCs w:val="24"/>
              </w:rPr>
            </w:pPr>
          </w:p>
        </w:tc>
      </w:tr>
    </w:tbl>
    <w:p w:rsidR="00E14797" w:rsidRPr="00E22097" w:rsidRDefault="00E14797">
      <w:pPr>
        <w:adjustRightInd w:val="0"/>
        <w:snapToGrid w:val="0"/>
        <w:jc w:val="both"/>
        <w:rPr>
          <w:szCs w:val="24"/>
        </w:rPr>
      </w:pPr>
    </w:p>
    <w:p w:rsidR="00CC7073" w:rsidRPr="00E22097" w:rsidRDefault="00CC7073">
      <w:pPr>
        <w:adjustRightInd w:val="0"/>
        <w:snapToGrid w:val="0"/>
        <w:jc w:val="both"/>
        <w:rPr>
          <w:szCs w:val="24"/>
        </w:rPr>
      </w:pPr>
    </w:p>
    <w:p w:rsidR="00D90248" w:rsidRPr="00E22097" w:rsidRDefault="00D90248" w:rsidP="00D90248">
      <w:pPr>
        <w:pStyle w:val="4"/>
        <w:keepNext w:val="0"/>
        <w:jc w:val="both"/>
      </w:pPr>
      <w:r w:rsidRPr="00E22097">
        <w:t>Information Paper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329"/>
      </w:tblGrid>
      <w:tr w:rsidR="00D90248" w:rsidRPr="00E22097" w:rsidTr="00B83345">
        <w:trPr>
          <w:trHeight w:val="704"/>
        </w:trPr>
        <w:tc>
          <w:tcPr>
            <w:tcW w:w="1701" w:type="dxa"/>
          </w:tcPr>
          <w:p w:rsidR="00D90248" w:rsidRPr="00E22097" w:rsidRDefault="00D90248" w:rsidP="00B83345">
            <w:pPr>
              <w:adjustRightInd w:val="0"/>
              <w:snapToGrid w:val="0"/>
              <w:jc w:val="both"/>
              <w:rPr>
                <w:szCs w:val="24"/>
              </w:rPr>
            </w:pPr>
            <w:r w:rsidRPr="00E22097">
              <w:rPr>
                <w:szCs w:val="24"/>
              </w:rPr>
              <w:t xml:space="preserve">Copier </w:t>
            </w:r>
            <w:r w:rsidRPr="00E22097">
              <w:rPr>
                <w:rFonts w:hint="eastAsia"/>
                <w:szCs w:val="24"/>
              </w:rPr>
              <w:t>p</w:t>
            </w:r>
            <w:r w:rsidRPr="00E22097">
              <w:rPr>
                <w:szCs w:val="24"/>
              </w:rPr>
              <w:t>aper</w:t>
            </w:r>
          </w:p>
          <w:p w:rsidR="00D90248" w:rsidRPr="00E22097" w:rsidRDefault="00D90248" w:rsidP="00B83345">
            <w:pPr>
              <w:adjustRightInd w:val="0"/>
              <w:snapToGrid w:val="0"/>
              <w:jc w:val="both"/>
              <w:rPr>
                <w:szCs w:val="24"/>
              </w:rPr>
            </w:pPr>
          </w:p>
        </w:tc>
        <w:tc>
          <w:tcPr>
            <w:tcW w:w="7329" w:type="dxa"/>
          </w:tcPr>
          <w:p w:rsidR="00D90248" w:rsidRPr="00E22097" w:rsidRDefault="00D90248" w:rsidP="00B83345">
            <w:pPr>
              <w:adjustRightInd w:val="0"/>
              <w:snapToGrid w:val="0"/>
              <w:jc w:val="both"/>
              <w:rPr>
                <w:b/>
                <w:szCs w:val="24"/>
              </w:rPr>
            </w:pPr>
            <w:r w:rsidRPr="00E22097">
              <w:rPr>
                <w:b/>
                <w:szCs w:val="24"/>
              </w:rPr>
              <w:t>Evaluation Criteria</w:t>
            </w:r>
          </w:p>
          <w:p w:rsidR="00D90248" w:rsidRPr="00E22097" w:rsidRDefault="00D90248" w:rsidP="00B83345">
            <w:pPr>
              <w:numPr>
                <w:ilvl w:val="0"/>
                <w:numId w:val="3"/>
              </w:numPr>
              <w:adjustRightInd w:val="0"/>
              <w:snapToGrid w:val="0"/>
              <w:jc w:val="both"/>
              <w:rPr>
                <w:szCs w:val="24"/>
              </w:rPr>
            </w:pPr>
            <w:r w:rsidRPr="00E22097">
              <w:rPr>
                <w:szCs w:val="24"/>
              </w:rPr>
              <w:t xml:space="preserve">The composite rating obtained by using the following numbers in the formula in note </w:t>
            </w:r>
            <w:r w:rsidRPr="00E22097">
              <w:rPr>
                <w:rFonts w:hint="eastAsia"/>
                <w:szCs w:val="24"/>
              </w:rPr>
              <w:t>5</w:t>
            </w:r>
            <w:r w:rsidRPr="00E22097">
              <w:rPr>
                <w:szCs w:val="24"/>
              </w:rPr>
              <w:t xml:space="preserve"> </w:t>
            </w:r>
            <w:r w:rsidRPr="00E22097">
              <w:rPr>
                <w:rFonts w:hint="eastAsia"/>
                <w:szCs w:val="24"/>
              </w:rPr>
              <w:t xml:space="preserve">is </w:t>
            </w:r>
            <w:r w:rsidRPr="00E22097">
              <w:rPr>
                <w:szCs w:val="24"/>
              </w:rPr>
              <w:t xml:space="preserve">80 or higher: content of recycled pulp, </w:t>
            </w:r>
            <w:r w:rsidRPr="00E22097">
              <w:rPr>
                <w:rFonts w:hint="eastAsia"/>
                <w:szCs w:val="24"/>
              </w:rPr>
              <w:t xml:space="preserve">pulp </w:t>
            </w:r>
            <w:r w:rsidRPr="00E22097">
              <w:rPr>
                <w:szCs w:val="24"/>
              </w:rPr>
              <w:t>certifi</w:t>
            </w:r>
            <w:r w:rsidRPr="00E22097">
              <w:rPr>
                <w:rFonts w:hint="eastAsia"/>
                <w:szCs w:val="24"/>
              </w:rPr>
              <w:t>ed by forest certification system</w:t>
            </w:r>
            <w:r w:rsidRPr="00E22097">
              <w:rPr>
                <w:szCs w:val="24"/>
              </w:rPr>
              <w:t>, pulp manufactured with lumber from thinning</w:t>
            </w:r>
            <w:r w:rsidRPr="00E22097">
              <w:rPr>
                <w:rFonts w:hint="eastAsia"/>
                <w:szCs w:val="24"/>
              </w:rPr>
              <w:t xml:space="preserve"> and others</w:t>
            </w:r>
            <w:r w:rsidRPr="00E22097">
              <w:rPr>
                <w:szCs w:val="24"/>
              </w:rPr>
              <w:t>, proportion of pulp content that is used in accordance with method of material procurement with sustainable goals, degree of bleaching, and weight per unit to be used for material.</w:t>
            </w:r>
          </w:p>
          <w:p w:rsidR="00D90248" w:rsidRPr="00E22097" w:rsidRDefault="00D90248" w:rsidP="00B83345">
            <w:pPr>
              <w:numPr>
                <w:ilvl w:val="0"/>
                <w:numId w:val="3"/>
              </w:numPr>
              <w:adjustRightInd w:val="0"/>
              <w:snapToGrid w:val="0"/>
              <w:jc w:val="both"/>
              <w:rPr>
                <w:szCs w:val="24"/>
              </w:rPr>
            </w:pPr>
            <w:r w:rsidRPr="00E22097">
              <w:rPr>
                <w:szCs w:val="24"/>
              </w:rPr>
              <w:t>If virgin pulp is used as the raw material, the pulpwood used is to be in compliance with the regulations concerning forestry in its country or geographical area of origin. This does not apply to virgin pulp manufactured by using recycled wood pieces obtained from plywood or lumber factories, material left over from forestry, or lumber with a small diameter.</w:t>
            </w:r>
          </w:p>
          <w:p w:rsidR="00D90248" w:rsidRPr="00E22097" w:rsidRDefault="00D90248" w:rsidP="00B83345">
            <w:pPr>
              <w:numPr>
                <w:ilvl w:val="0"/>
                <w:numId w:val="3"/>
              </w:numPr>
              <w:adjustRightInd w:val="0"/>
              <w:snapToGrid w:val="0"/>
              <w:jc w:val="both"/>
              <w:rPr>
                <w:szCs w:val="24"/>
              </w:rPr>
            </w:pPr>
            <w:r w:rsidRPr="00E22097">
              <w:rPr>
                <w:szCs w:val="24"/>
              </w:rPr>
              <w:t xml:space="preserve">The composite rating and its breakdown (index or additional rating, as well as rating for each index item) </w:t>
            </w:r>
            <w:r w:rsidRPr="00E22097">
              <w:rPr>
                <w:rFonts w:hint="eastAsia"/>
                <w:szCs w:val="24"/>
              </w:rPr>
              <w:t>are</w:t>
            </w:r>
            <w:r w:rsidRPr="00E22097">
              <w:rPr>
                <w:szCs w:val="24"/>
              </w:rPr>
              <w:t xml:space="preserve"> listed on the product. When it is not possible to list the rating and its breakdown on the product, the information </w:t>
            </w:r>
            <w:r w:rsidRPr="00E22097">
              <w:rPr>
                <w:rFonts w:hint="eastAsia"/>
                <w:szCs w:val="24"/>
              </w:rPr>
              <w:t>is</w:t>
            </w:r>
            <w:r w:rsidRPr="00E22097">
              <w:rPr>
                <w:szCs w:val="24"/>
              </w:rPr>
              <w:t xml:space="preserve"> readily available on website, etc., which should be clearly noted.</w:t>
            </w:r>
          </w:p>
          <w:p w:rsidR="00D90248" w:rsidRPr="00E22097" w:rsidRDefault="00D90248" w:rsidP="00B83345">
            <w:pPr>
              <w:adjustRightInd w:val="0"/>
              <w:snapToGrid w:val="0"/>
              <w:jc w:val="both"/>
              <w:rPr>
                <w:szCs w:val="24"/>
              </w:rPr>
            </w:pPr>
          </w:p>
          <w:p w:rsidR="00D90248" w:rsidRPr="00E22097" w:rsidRDefault="00D90248" w:rsidP="00B83345">
            <w:pPr>
              <w:adjustRightInd w:val="0"/>
              <w:snapToGrid w:val="0"/>
              <w:jc w:val="both"/>
              <w:rPr>
                <w:b/>
                <w:szCs w:val="24"/>
              </w:rPr>
            </w:pPr>
            <w:r w:rsidRPr="00E22097">
              <w:rPr>
                <w:b/>
                <w:szCs w:val="24"/>
              </w:rPr>
              <w:t>Factors for Consideration</w:t>
            </w:r>
          </w:p>
          <w:p w:rsidR="00D90248" w:rsidRPr="00E22097" w:rsidRDefault="00D90248" w:rsidP="00E90135">
            <w:pPr>
              <w:numPr>
                <w:ilvl w:val="0"/>
                <w:numId w:val="149"/>
              </w:numPr>
              <w:adjustRightInd w:val="0"/>
              <w:snapToGrid w:val="0"/>
              <w:jc w:val="both"/>
              <w:rPr>
                <w:szCs w:val="24"/>
              </w:rPr>
            </w:pPr>
            <w:r w:rsidRPr="00E22097">
              <w:rPr>
                <w:szCs w:val="24"/>
              </w:rPr>
              <w:t xml:space="preserve">The </w:t>
            </w:r>
            <w:r w:rsidRPr="00E22097">
              <w:rPr>
                <w:rFonts w:hint="eastAsia"/>
                <w:szCs w:val="24"/>
              </w:rPr>
              <w:t>recycled</w:t>
            </w:r>
            <w:r w:rsidRPr="00E22097">
              <w:rPr>
                <w:szCs w:val="24"/>
              </w:rPr>
              <w:t xml:space="preserve"> pulp content is as high as possible.</w:t>
            </w:r>
          </w:p>
          <w:p w:rsidR="00D90248" w:rsidRPr="00E22097" w:rsidRDefault="00D90248" w:rsidP="00E90135">
            <w:pPr>
              <w:numPr>
                <w:ilvl w:val="0"/>
                <w:numId w:val="149"/>
              </w:numPr>
              <w:adjustRightInd w:val="0"/>
              <w:snapToGrid w:val="0"/>
              <w:jc w:val="both"/>
              <w:rPr>
                <w:szCs w:val="24"/>
              </w:rPr>
            </w:pPr>
            <w:r w:rsidRPr="00E22097">
              <w:rPr>
                <w:szCs w:val="24"/>
              </w:rPr>
              <w:t xml:space="preserve">When virgin pulp is used as material, the pulpwood </w:t>
            </w:r>
            <w:r w:rsidRPr="00E22097">
              <w:rPr>
                <w:rFonts w:hint="eastAsia"/>
                <w:szCs w:val="24"/>
              </w:rPr>
              <w:t>was</w:t>
            </w:r>
            <w:r w:rsidRPr="00E22097">
              <w:rPr>
                <w:szCs w:val="24"/>
              </w:rPr>
              <w:t xml:space="preserve"> produced from forests that are operated using sustainable methods. The content of </w:t>
            </w:r>
            <w:r w:rsidRPr="00E22097">
              <w:rPr>
                <w:rFonts w:hint="eastAsia"/>
                <w:szCs w:val="24"/>
              </w:rPr>
              <w:t xml:space="preserve">pulp </w:t>
            </w:r>
            <w:r w:rsidRPr="00E22097">
              <w:rPr>
                <w:szCs w:val="24"/>
              </w:rPr>
              <w:t>certifi</w:t>
            </w:r>
            <w:r w:rsidRPr="00E22097">
              <w:rPr>
                <w:rFonts w:hint="eastAsia"/>
                <w:szCs w:val="24"/>
              </w:rPr>
              <w:t>ed by forest certification system</w:t>
            </w:r>
            <w:r w:rsidRPr="00E22097">
              <w:rPr>
                <w:szCs w:val="24"/>
              </w:rPr>
              <w:t xml:space="preserve"> and pulp manufactured with lumber from thinning</w:t>
            </w:r>
            <w:r w:rsidRPr="00E22097">
              <w:rPr>
                <w:rFonts w:hint="eastAsia"/>
                <w:szCs w:val="24"/>
              </w:rPr>
              <w:t xml:space="preserve"> and others</w:t>
            </w:r>
            <w:r w:rsidRPr="00E22097">
              <w:rPr>
                <w:szCs w:val="24"/>
              </w:rPr>
              <w:t xml:space="preserve"> is to be as high as possible.</w:t>
            </w:r>
          </w:p>
          <w:p w:rsidR="00D90248" w:rsidRPr="00E22097" w:rsidRDefault="00D90248" w:rsidP="00E90135">
            <w:pPr>
              <w:numPr>
                <w:ilvl w:val="0"/>
                <w:numId w:val="149"/>
              </w:numPr>
              <w:adjustRightInd w:val="0"/>
              <w:snapToGrid w:val="0"/>
              <w:jc w:val="both"/>
              <w:rPr>
                <w:szCs w:val="24"/>
              </w:rPr>
            </w:pPr>
            <w:r w:rsidRPr="00E22097">
              <w:rPr>
                <w:szCs w:val="24"/>
              </w:rPr>
              <w:t xml:space="preserve">Packaging </w:t>
            </w:r>
            <w:r w:rsidRPr="00E22097">
              <w:rPr>
                <w:rFonts w:hint="eastAsia"/>
                <w:szCs w:val="24"/>
              </w:rPr>
              <w:t>and stowage is</w:t>
            </w:r>
            <w:r w:rsidRPr="00E22097">
              <w:rPr>
                <w:szCs w:val="24"/>
              </w:rPr>
              <w:t xml:space="preserve"> to be as simple as possible and take into account ease of recycling and reduced environmental impact</w:t>
            </w:r>
            <w:r w:rsidRPr="00E22097">
              <w:rPr>
                <w:rFonts w:hint="eastAsia"/>
                <w:szCs w:val="24"/>
              </w:rPr>
              <w:t xml:space="preserve"> upon disposal</w:t>
            </w:r>
            <w:r w:rsidRPr="00E22097">
              <w:rPr>
                <w:szCs w:val="24"/>
              </w:rPr>
              <w:t>.</w:t>
            </w:r>
          </w:p>
        </w:tc>
      </w:tr>
    </w:tbl>
    <w:p w:rsidR="00D90248" w:rsidRPr="00E22097" w:rsidRDefault="00D90248" w:rsidP="00D90248">
      <w:pPr>
        <w:snapToGrid w:val="0"/>
        <w:jc w:val="both"/>
        <w:rPr>
          <w:b/>
          <w:szCs w:val="24"/>
        </w:rPr>
      </w:pPr>
      <w:r w:rsidRPr="00E22097">
        <w:rPr>
          <w:b/>
          <w:szCs w:val="24"/>
        </w:rPr>
        <w:t>Note</w:t>
      </w:r>
      <w:r w:rsidRPr="00E22097">
        <w:rPr>
          <w:rFonts w:hint="eastAsia"/>
          <w:b/>
          <w:szCs w:val="24"/>
        </w:rPr>
        <w:t>s</w:t>
      </w:r>
      <w:r w:rsidRPr="00E22097">
        <w:rPr>
          <w:b/>
          <w:szCs w:val="24"/>
        </w:rPr>
        <w:t>:</w:t>
      </w:r>
    </w:p>
    <w:p w:rsidR="00D90248" w:rsidRPr="00E22097" w:rsidRDefault="00D90248" w:rsidP="00E90135">
      <w:pPr>
        <w:numPr>
          <w:ilvl w:val="0"/>
          <w:numId w:val="138"/>
        </w:numPr>
        <w:snapToGrid w:val="0"/>
        <w:jc w:val="both"/>
        <w:rPr>
          <w:szCs w:val="24"/>
        </w:rPr>
      </w:pPr>
      <w:r w:rsidRPr="00E22097">
        <w:rPr>
          <w:b/>
          <w:i/>
          <w:szCs w:val="24"/>
        </w:rPr>
        <w:t>Pulp used in accordance with method of procurement of materials with sustainable goals</w:t>
      </w:r>
      <w:r w:rsidRPr="00E22097">
        <w:rPr>
          <w:szCs w:val="24"/>
        </w:rPr>
        <w:t>, denotes one of the following:</w:t>
      </w:r>
    </w:p>
    <w:p w:rsidR="00D90248" w:rsidRPr="00E22097" w:rsidRDefault="00D90248" w:rsidP="00E90135">
      <w:pPr>
        <w:numPr>
          <w:ilvl w:val="1"/>
          <w:numId w:val="138"/>
        </w:numPr>
        <w:snapToGrid w:val="0"/>
        <w:ind w:left="1134" w:hanging="425"/>
        <w:jc w:val="both"/>
        <w:rPr>
          <w:szCs w:val="24"/>
        </w:rPr>
      </w:pPr>
      <w:r w:rsidRPr="00E22097">
        <w:rPr>
          <w:szCs w:val="24"/>
        </w:rPr>
        <w:t xml:space="preserve">Pulp used in accordance </w:t>
      </w:r>
      <w:r w:rsidRPr="00E22097">
        <w:rPr>
          <w:rFonts w:hint="eastAsia"/>
          <w:szCs w:val="24"/>
        </w:rPr>
        <w:t>with policies for procuring</w:t>
      </w:r>
      <w:r w:rsidRPr="00E22097">
        <w:rPr>
          <w:szCs w:val="24"/>
        </w:rPr>
        <w:t xml:space="preserve"> pulpwood only from those forests which are operated in accordance with the viewpoint to use forest material both cyclically and sustainably by maintaining the diverse functions of the forests, while not contributing to the deterioration of the forest or the reduction of forest area, and which maintain environmental excellence, including preservation of biodiversity, and social excellence, including consideration for health and safety of workers.</w:t>
      </w:r>
    </w:p>
    <w:p w:rsidR="00D90248" w:rsidRPr="00E22097" w:rsidRDefault="00D90248" w:rsidP="00E90135">
      <w:pPr>
        <w:numPr>
          <w:ilvl w:val="1"/>
          <w:numId w:val="138"/>
        </w:numPr>
        <w:snapToGrid w:val="0"/>
        <w:ind w:left="1134" w:hanging="425"/>
        <w:jc w:val="both"/>
        <w:rPr>
          <w:szCs w:val="24"/>
        </w:rPr>
      </w:pPr>
      <w:r w:rsidRPr="00E22097">
        <w:rPr>
          <w:szCs w:val="24"/>
        </w:rPr>
        <w:t>Pulp used in accordance with policies for procuring recycled and unused pulpwood that would contribute to the effective application of resources (scrap wood, pulpwood derived from construction, lower standard pulpwood (leftover pulpwood from forestry, shrubbery, tree root, pulpwood obtained from logs affected by vermin and natural disasters, bent material, material with small diameter, etc.) and fiber from waste plants).</w:t>
      </w:r>
    </w:p>
    <w:p w:rsidR="00D90248" w:rsidRPr="00E22097" w:rsidRDefault="00D90248" w:rsidP="00E90135">
      <w:pPr>
        <w:numPr>
          <w:ilvl w:val="0"/>
          <w:numId w:val="138"/>
        </w:numPr>
        <w:snapToGrid w:val="0"/>
        <w:jc w:val="both"/>
        <w:rPr>
          <w:szCs w:val="24"/>
        </w:rPr>
      </w:pPr>
      <w:r w:rsidRPr="00E22097">
        <w:rPr>
          <w:rFonts w:hint="eastAsia"/>
          <w:b/>
          <w:i/>
          <w:szCs w:val="24"/>
        </w:rPr>
        <w:t>Lumber from thinning</w:t>
      </w:r>
      <w:r w:rsidRPr="00E22097">
        <w:rPr>
          <w:rFonts w:hint="eastAsia"/>
          <w:szCs w:val="24"/>
        </w:rPr>
        <w:t xml:space="preserve"> </w:t>
      </w:r>
      <w:r w:rsidRPr="00E22097">
        <w:rPr>
          <w:rFonts w:hint="eastAsia"/>
          <w:b/>
          <w:i/>
          <w:szCs w:val="24"/>
        </w:rPr>
        <w:t>and others</w:t>
      </w:r>
      <w:r w:rsidRPr="00E22097">
        <w:rPr>
          <w:rFonts w:hint="eastAsia"/>
          <w:szCs w:val="24"/>
        </w:rPr>
        <w:t xml:space="preserve"> denotes</w:t>
      </w:r>
      <w:r w:rsidRPr="00E22097">
        <w:rPr>
          <w:rFonts w:hint="eastAsia"/>
          <w:b/>
          <w:szCs w:val="24"/>
        </w:rPr>
        <w:t xml:space="preserve"> </w:t>
      </w:r>
      <w:r w:rsidRPr="00E22097">
        <w:rPr>
          <w:rFonts w:hint="eastAsia"/>
          <w:szCs w:val="24"/>
        </w:rPr>
        <w:t>lumber from thinning and bamboo.</w:t>
      </w:r>
    </w:p>
    <w:p w:rsidR="00D90248" w:rsidRPr="00E22097" w:rsidRDefault="00D90248" w:rsidP="00E90135">
      <w:pPr>
        <w:numPr>
          <w:ilvl w:val="0"/>
          <w:numId w:val="138"/>
        </w:numPr>
        <w:snapToGrid w:val="0"/>
        <w:jc w:val="both"/>
        <w:rPr>
          <w:szCs w:val="24"/>
        </w:rPr>
      </w:pPr>
      <w:r w:rsidRPr="00E22097">
        <w:rPr>
          <w:b/>
          <w:i/>
          <w:szCs w:val="24"/>
        </w:rPr>
        <w:t>Index item</w:t>
      </w:r>
      <w:r w:rsidRPr="00E22097">
        <w:rPr>
          <w:szCs w:val="24"/>
        </w:rPr>
        <w:t xml:space="preserve"> denotes content of recycled pulp, </w:t>
      </w:r>
      <w:r w:rsidRPr="00E22097">
        <w:rPr>
          <w:rFonts w:hint="eastAsia"/>
          <w:szCs w:val="24"/>
        </w:rPr>
        <w:t xml:space="preserve">pulp </w:t>
      </w:r>
      <w:r w:rsidRPr="00E22097">
        <w:rPr>
          <w:szCs w:val="24"/>
        </w:rPr>
        <w:t>certifi</w:t>
      </w:r>
      <w:r w:rsidRPr="00E22097">
        <w:rPr>
          <w:rFonts w:hint="eastAsia"/>
          <w:szCs w:val="24"/>
        </w:rPr>
        <w:t>ed by forest certification system</w:t>
      </w:r>
      <w:r w:rsidRPr="00E22097">
        <w:rPr>
          <w:szCs w:val="24"/>
        </w:rPr>
        <w:t>, pulp manufactured with lumber from thinning</w:t>
      </w:r>
      <w:r w:rsidRPr="00E22097">
        <w:rPr>
          <w:rFonts w:hint="eastAsia"/>
          <w:szCs w:val="24"/>
        </w:rPr>
        <w:t xml:space="preserve"> and others </w:t>
      </w:r>
      <w:r w:rsidRPr="00E22097">
        <w:rPr>
          <w:szCs w:val="24"/>
        </w:rPr>
        <w:t xml:space="preserve">proportion of pulp content that is used in accordance with method of material procurement with sustainable goals, degree of bleaching, and weight per unit to be used for material. </w:t>
      </w:r>
      <w:r w:rsidRPr="00E22097">
        <w:rPr>
          <w:b/>
          <w:i/>
          <w:szCs w:val="24"/>
        </w:rPr>
        <w:t>Proportion of pulp content that is used in accordance with material procurement with sustainable goals</w:t>
      </w:r>
      <w:r w:rsidRPr="00E22097">
        <w:rPr>
          <w:b/>
          <w:szCs w:val="24"/>
        </w:rPr>
        <w:t xml:space="preserve"> </w:t>
      </w:r>
      <w:r w:rsidRPr="00E22097">
        <w:rPr>
          <w:szCs w:val="24"/>
        </w:rPr>
        <w:t xml:space="preserve">denotes pulp to be used in accordance with material procurement with sustainable goals, with the exception of </w:t>
      </w:r>
      <w:r w:rsidRPr="00E22097">
        <w:rPr>
          <w:rFonts w:hint="eastAsia"/>
          <w:szCs w:val="24"/>
        </w:rPr>
        <w:t xml:space="preserve">pulp </w:t>
      </w:r>
      <w:r w:rsidRPr="00E22097">
        <w:rPr>
          <w:szCs w:val="24"/>
        </w:rPr>
        <w:t>certifi</w:t>
      </w:r>
      <w:r w:rsidRPr="00E22097">
        <w:rPr>
          <w:rFonts w:hint="eastAsia"/>
          <w:szCs w:val="24"/>
        </w:rPr>
        <w:t xml:space="preserve">ed by forest certification system </w:t>
      </w:r>
      <w:r w:rsidRPr="00E22097">
        <w:rPr>
          <w:szCs w:val="24"/>
        </w:rPr>
        <w:t>and pulp manufactured with lumber from thinning</w:t>
      </w:r>
      <w:r w:rsidRPr="00E22097">
        <w:rPr>
          <w:rFonts w:hint="eastAsia"/>
          <w:szCs w:val="24"/>
        </w:rPr>
        <w:t xml:space="preserve"> and others</w:t>
      </w:r>
      <w:r w:rsidRPr="00E22097">
        <w:rPr>
          <w:szCs w:val="24"/>
        </w:rPr>
        <w:t>.</w:t>
      </w:r>
    </w:p>
    <w:p w:rsidR="00D90248" w:rsidRPr="00E22097" w:rsidRDefault="00D90248" w:rsidP="00E90135">
      <w:pPr>
        <w:numPr>
          <w:ilvl w:val="0"/>
          <w:numId w:val="138"/>
        </w:numPr>
        <w:snapToGrid w:val="0"/>
        <w:jc w:val="both"/>
        <w:rPr>
          <w:szCs w:val="24"/>
        </w:rPr>
      </w:pPr>
      <w:r w:rsidRPr="00E22097">
        <w:rPr>
          <w:b/>
          <w:i/>
          <w:szCs w:val="24"/>
        </w:rPr>
        <w:t>Composite rating</w:t>
      </w:r>
      <w:r w:rsidRPr="00E22097">
        <w:rPr>
          <w:szCs w:val="24"/>
        </w:rPr>
        <w:t xml:space="preserve"> stands for the amount Y listed in note </w:t>
      </w:r>
      <w:r w:rsidRPr="00E22097">
        <w:rPr>
          <w:rFonts w:hint="eastAsia"/>
          <w:szCs w:val="24"/>
        </w:rPr>
        <w:t>5</w:t>
      </w:r>
      <w:r w:rsidRPr="00E22097">
        <w:rPr>
          <w:szCs w:val="24"/>
        </w:rPr>
        <w:t>.</w:t>
      </w:r>
    </w:p>
    <w:p w:rsidR="00D90248" w:rsidRPr="00E22097" w:rsidRDefault="00D90248" w:rsidP="00D90248">
      <w:pPr>
        <w:snapToGrid w:val="0"/>
        <w:ind w:left="720"/>
        <w:jc w:val="both"/>
        <w:rPr>
          <w:szCs w:val="24"/>
        </w:rPr>
      </w:pPr>
      <w:r w:rsidRPr="00E22097">
        <w:rPr>
          <w:b/>
          <w:i/>
          <w:szCs w:val="24"/>
        </w:rPr>
        <w:t xml:space="preserve">Index </w:t>
      </w:r>
      <w:r w:rsidRPr="00E22097">
        <w:rPr>
          <w:szCs w:val="24"/>
        </w:rPr>
        <w:t xml:space="preserve">stands for amount per index item for x1, x2, x3, x4 </w:t>
      </w:r>
      <w:proofErr w:type="spellStart"/>
      <w:r w:rsidRPr="00E22097">
        <w:rPr>
          <w:szCs w:val="24"/>
        </w:rPr>
        <w:t>as</w:t>
      </w:r>
      <w:proofErr w:type="spellEnd"/>
      <w:r w:rsidRPr="00E22097">
        <w:rPr>
          <w:szCs w:val="24"/>
        </w:rPr>
        <w:t xml:space="preserve"> listed in note </w:t>
      </w:r>
      <w:r w:rsidRPr="00E22097">
        <w:rPr>
          <w:rFonts w:hint="eastAsia"/>
          <w:szCs w:val="24"/>
        </w:rPr>
        <w:t>5</w:t>
      </w:r>
      <w:r w:rsidRPr="00E22097">
        <w:rPr>
          <w:szCs w:val="24"/>
        </w:rPr>
        <w:t xml:space="preserve">; </w:t>
      </w:r>
      <w:r w:rsidRPr="00E22097">
        <w:rPr>
          <w:rFonts w:hint="eastAsia"/>
          <w:b/>
          <w:i/>
          <w:szCs w:val="24"/>
        </w:rPr>
        <w:t>Ad</w:t>
      </w:r>
      <w:r w:rsidRPr="00E22097">
        <w:rPr>
          <w:b/>
          <w:i/>
          <w:szCs w:val="24"/>
        </w:rPr>
        <w:t>ditional rating</w:t>
      </w:r>
      <w:r w:rsidRPr="00E22097">
        <w:rPr>
          <w:i/>
          <w:szCs w:val="24"/>
        </w:rPr>
        <w:t xml:space="preserve"> </w:t>
      </w:r>
      <w:r w:rsidRPr="00E22097">
        <w:rPr>
          <w:szCs w:val="24"/>
        </w:rPr>
        <w:t xml:space="preserve">stands for amount per index item for x5, x6 </w:t>
      </w:r>
      <w:proofErr w:type="spellStart"/>
      <w:r w:rsidRPr="00E22097">
        <w:rPr>
          <w:szCs w:val="24"/>
        </w:rPr>
        <w:t>as</w:t>
      </w:r>
      <w:proofErr w:type="spellEnd"/>
      <w:r w:rsidRPr="00E22097">
        <w:rPr>
          <w:szCs w:val="24"/>
        </w:rPr>
        <w:t xml:space="preserve"> listed in note </w:t>
      </w:r>
      <w:r w:rsidRPr="00E22097">
        <w:rPr>
          <w:rFonts w:hint="eastAsia"/>
          <w:szCs w:val="24"/>
        </w:rPr>
        <w:t>5</w:t>
      </w:r>
      <w:r w:rsidRPr="00E22097">
        <w:rPr>
          <w:szCs w:val="24"/>
        </w:rPr>
        <w:t>.</w:t>
      </w:r>
    </w:p>
    <w:p w:rsidR="00D90248" w:rsidRPr="00E22097" w:rsidRDefault="00D90248" w:rsidP="00D90248">
      <w:pPr>
        <w:snapToGrid w:val="0"/>
        <w:ind w:left="720"/>
        <w:jc w:val="both"/>
        <w:rPr>
          <w:szCs w:val="24"/>
        </w:rPr>
      </w:pPr>
      <w:r w:rsidRPr="00E22097">
        <w:rPr>
          <w:b/>
          <w:i/>
          <w:szCs w:val="24"/>
        </w:rPr>
        <w:t>Rating</w:t>
      </w:r>
      <w:r w:rsidRPr="00E22097">
        <w:rPr>
          <w:szCs w:val="24"/>
        </w:rPr>
        <w:t xml:space="preserve"> stands for the amount calculated in accordance with formulas for y1, y2, y3, y4, y5 </w:t>
      </w:r>
      <w:proofErr w:type="spellStart"/>
      <w:r w:rsidRPr="00E22097">
        <w:rPr>
          <w:szCs w:val="24"/>
        </w:rPr>
        <w:t>as</w:t>
      </w:r>
      <w:proofErr w:type="spellEnd"/>
      <w:r w:rsidRPr="00E22097">
        <w:rPr>
          <w:szCs w:val="24"/>
        </w:rPr>
        <w:t xml:space="preserve"> listed in note </w:t>
      </w:r>
      <w:r w:rsidRPr="00E22097">
        <w:rPr>
          <w:rFonts w:hint="eastAsia"/>
          <w:szCs w:val="24"/>
        </w:rPr>
        <w:t>5</w:t>
      </w:r>
      <w:r w:rsidRPr="00E22097">
        <w:rPr>
          <w:szCs w:val="24"/>
        </w:rPr>
        <w:t>.</w:t>
      </w:r>
    </w:p>
    <w:p w:rsidR="00D90248" w:rsidRPr="00E22097" w:rsidRDefault="00D90248" w:rsidP="00E90135">
      <w:pPr>
        <w:numPr>
          <w:ilvl w:val="0"/>
          <w:numId w:val="138"/>
        </w:numPr>
        <w:snapToGrid w:val="0"/>
        <w:jc w:val="both"/>
        <w:rPr>
          <w:szCs w:val="24"/>
        </w:rPr>
      </w:pPr>
      <w:r w:rsidRPr="00E22097">
        <w:rPr>
          <w:szCs w:val="24"/>
        </w:rPr>
        <w:t xml:space="preserve">Composite rating, rating, index, and additional </w:t>
      </w:r>
      <w:r w:rsidRPr="00E22097">
        <w:rPr>
          <w:rFonts w:hint="eastAsia"/>
          <w:szCs w:val="24"/>
        </w:rPr>
        <w:t>rating</w:t>
      </w:r>
      <w:r w:rsidRPr="00E22097">
        <w:rPr>
          <w:szCs w:val="24"/>
        </w:rPr>
        <w:t xml:space="preserve"> are to be derived from the following:</w:t>
      </w:r>
    </w:p>
    <w:p w:rsidR="00D90248" w:rsidRPr="00E22097" w:rsidRDefault="00D90248" w:rsidP="00D90248">
      <w:pPr>
        <w:snapToGrid w:val="0"/>
        <w:ind w:left="720"/>
        <w:jc w:val="both"/>
        <w:rPr>
          <w:szCs w:val="24"/>
          <w:lang w:val="fr-FR"/>
        </w:rPr>
      </w:pPr>
      <w:r w:rsidRPr="00E22097">
        <w:rPr>
          <w:szCs w:val="24"/>
          <w:lang w:val="fr-FR"/>
        </w:rPr>
        <w:t>Y = (y1+y2+y3)+y4+y5</w:t>
      </w:r>
    </w:p>
    <w:p w:rsidR="00D90248" w:rsidRPr="00E22097" w:rsidRDefault="00D90248" w:rsidP="00D90248">
      <w:pPr>
        <w:snapToGrid w:val="0"/>
        <w:ind w:left="1134"/>
        <w:jc w:val="both"/>
        <w:rPr>
          <w:szCs w:val="24"/>
          <w:lang w:val="fr-FR"/>
        </w:rPr>
      </w:pPr>
      <w:r w:rsidRPr="00E22097">
        <w:rPr>
          <w:szCs w:val="24"/>
          <w:lang w:val="fr-FR"/>
        </w:rPr>
        <w:t>y1 = x1-20 (70</w:t>
      </w:r>
      <w:r w:rsidRPr="00E22097">
        <w:rPr>
          <w:szCs w:val="24"/>
        </w:rPr>
        <w:sym w:font="Symbol" w:char="F0A3"/>
      </w:r>
      <w:r w:rsidRPr="00E22097">
        <w:rPr>
          <w:szCs w:val="24"/>
          <w:lang w:val="fr-FR"/>
        </w:rPr>
        <w:t>x1</w:t>
      </w:r>
      <w:r w:rsidRPr="00E22097">
        <w:rPr>
          <w:szCs w:val="24"/>
        </w:rPr>
        <w:sym w:font="Symbol" w:char="F0A3"/>
      </w:r>
      <w:r w:rsidRPr="00E22097">
        <w:rPr>
          <w:szCs w:val="24"/>
          <w:lang w:val="fr-FR"/>
        </w:rPr>
        <w:t>100)</w:t>
      </w:r>
    </w:p>
    <w:p w:rsidR="00D90248" w:rsidRPr="00E22097" w:rsidRDefault="00D90248" w:rsidP="00D90248">
      <w:pPr>
        <w:snapToGrid w:val="0"/>
        <w:ind w:left="1134"/>
        <w:jc w:val="both"/>
        <w:rPr>
          <w:szCs w:val="24"/>
          <w:lang w:val="fr-FR"/>
        </w:rPr>
      </w:pPr>
      <w:r w:rsidRPr="00E22097">
        <w:rPr>
          <w:szCs w:val="24"/>
          <w:lang w:val="fr-FR"/>
        </w:rPr>
        <w:t>y2 = x2+x3 (0</w:t>
      </w:r>
      <w:r w:rsidRPr="00E22097">
        <w:rPr>
          <w:szCs w:val="24"/>
        </w:rPr>
        <w:sym w:font="Symbol" w:char="F0A3"/>
      </w:r>
      <w:r w:rsidRPr="00E22097">
        <w:rPr>
          <w:szCs w:val="24"/>
          <w:lang w:val="fr-FR"/>
        </w:rPr>
        <w:t>x2+x3</w:t>
      </w:r>
      <w:r w:rsidRPr="00E22097">
        <w:rPr>
          <w:szCs w:val="24"/>
        </w:rPr>
        <w:sym w:font="Symbol" w:char="F0A3"/>
      </w:r>
      <w:r w:rsidRPr="00E22097">
        <w:rPr>
          <w:szCs w:val="24"/>
          <w:lang w:val="fr-FR"/>
        </w:rPr>
        <w:t>30)</w:t>
      </w:r>
    </w:p>
    <w:p w:rsidR="00D90248" w:rsidRPr="00E22097" w:rsidRDefault="00D90248" w:rsidP="00D90248">
      <w:pPr>
        <w:snapToGrid w:val="0"/>
        <w:ind w:left="1134"/>
        <w:jc w:val="both"/>
        <w:rPr>
          <w:szCs w:val="24"/>
          <w:lang w:val="fr-FR"/>
        </w:rPr>
      </w:pPr>
      <w:r w:rsidRPr="00E22097">
        <w:rPr>
          <w:szCs w:val="24"/>
          <w:lang w:val="fr-FR"/>
        </w:rPr>
        <w:t>y3</w:t>
      </w:r>
      <w:r w:rsidRPr="00E22097">
        <w:rPr>
          <w:rFonts w:hint="eastAsia"/>
          <w:szCs w:val="24"/>
          <w:lang w:val="fr-FR"/>
        </w:rPr>
        <w:t xml:space="preserve"> </w:t>
      </w:r>
      <w:r w:rsidRPr="00E22097">
        <w:rPr>
          <w:szCs w:val="24"/>
          <w:lang w:val="fr-FR"/>
        </w:rPr>
        <w:t>=</w:t>
      </w:r>
      <w:r w:rsidRPr="00E22097">
        <w:rPr>
          <w:rFonts w:hint="eastAsia"/>
          <w:szCs w:val="24"/>
          <w:lang w:val="fr-FR"/>
        </w:rPr>
        <w:t xml:space="preserve"> </w:t>
      </w:r>
      <w:r w:rsidRPr="00E22097">
        <w:rPr>
          <w:szCs w:val="24"/>
          <w:lang w:val="fr-FR"/>
        </w:rPr>
        <w:t>0.5</w:t>
      </w:r>
      <w:r w:rsidRPr="00E22097">
        <w:rPr>
          <w:rFonts w:hint="eastAsia"/>
          <w:szCs w:val="24"/>
          <w:lang w:val="fr-FR"/>
        </w:rPr>
        <w:t xml:space="preserve"> </w:t>
      </w:r>
      <w:r w:rsidRPr="00E22097">
        <w:rPr>
          <w:b/>
          <w:bCs/>
          <w:szCs w:val="24"/>
        </w:rPr>
        <w:t>×</w:t>
      </w:r>
      <w:r w:rsidRPr="00E22097">
        <w:rPr>
          <w:rFonts w:hint="eastAsia"/>
          <w:szCs w:val="24"/>
          <w:lang w:val="fr-FR"/>
        </w:rPr>
        <w:t xml:space="preserve"> </w:t>
      </w:r>
      <w:r w:rsidRPr="00E22097">
        <w:rPr>
          <w:szCs w:val="24"/>
          <w:lang w:val="fr-FR"/>
        </w:rPr>
        <w:t>x4 (0</w:t>
      </w:r>
      <w:r w:rsidRPr="00E22097">
        <w:rPr>
          <w:szCs w:val="24"/>
        </w:rPr>
        <w:sym w:font="Symbol" w:char="F0A3"/>
      </w:r>
      <w:r w:rsidRPr="00E22097">
        <w:rPr>
          <w:szCs w:val="24"/>
          <w:lang w:val="fr-FR"/>
        </w:rPr>
        <w:t>x4</w:t>
      </w:r>
      <w:r w:rsidRPr="00E22097">
        <w:rPr>
          <w:szCs w:val="24"/>
        </w:rPr>
        <w:sym w:font="Symbol" w:char="F0A3"/>
      </w:r>
      <w:r w:rsidRPr="00E22097">
        <w:rPr>
          <w:szCs w:val="24"/>
          <w:lang w:val="fr-FR"/>
        </w:rPr>
        <w:t>30)</w:t>
      </w:r>
    </w:p>
    <w:p w:rsidR="00D90248" w:rsidRPr="00E22097" w:rsidRDefault="00D90248" w:rsidP="00D90248">
      <w:pPr>
        <w:snapToGrid w:val="0"/>
        <w:ind w:left="1134"/>
        <w:jc w:val="both"/>
        <w:rPr>
          <w:szCs w:val="24"/>
          <w:lang w:val="fr-FR"/>
        </w:rPr>
      </w:pPr>
      <w:r w:rsidRPr="00E22097">
        <w:rPr>
          <w:szCs w:val="24"/>
          <w:lang w:val="fr-FR"/>
        </w:rPr>
        <w:t>y4</w:t>
      </w:r>
      <w:r w:rsidRPr="00E22097">
        <w:rPr>
          <w:rFonts w:hint="eastAsia"/>
          <w:szCs w:val="24"/>
          <w:lang w:val="fr-FR"/>
        </w:rPr>
        <w:t xml:space="preserve"> </w:t>
      </w:r>
      <w:r w:rsidRPr="00E22097">
        <w:rPr>
          <w:szCs w:val="24"/>
          <w:lang w:val="fr-FR"/>
        </w:rPr>
        <w:t>=</w:t>
      </w:r>
      <w:r w:rsidRPr="00E22097">
        <w:rPr>
          <w:rFonts w:hint="eastAsia"/>
          <w:szCs w:val="24"/>
          <w:lang w:val="fr-FR"/>
        </w:rPr>
        <w:t xml:space="preserve"> </w:t>
      </w:r>
      <w:r w:rsidRPr="00E22097">
        <w:rPr>
          <w:szCs w:val="24"/>
          <w:lang w:val="fr-FR"/>
        </w:rPr>
        <w:t>x5+75 (60</w:t>
      </w:r>
      <w:r w:rsidRPr="00E22097">
        <w:rPr>
          <w:szCs w:val="24"/>
        </w:rPr>
        <w:sym w:font="Symbol" w:char="F0A3"/>
      </w:r>
      <w:r w:rsidRPr="00E22097">
        <w:rPr>
          <w:szCs w:val="24"/>
          <w:lang w:val="fr-FR"/>
        </w:rPr>
        <w:t>x5</w:t>
      </w:r>
      <w:r w:rsidRPr="00E22097">
        <w:rPr>
          <w:szCs w:val="24"/>
        </w:rPr>
        <w:sym w:font="Symbol" w:char="F0A3"/>
      </w:r>
      <w:r w:rsidRPr="00E22097">
        <w:rPr>
          <w:szCs w:val="24"/>
          <w:lang w:val="fr-FR"/>
        </w:rPr>
        <w:t>75, x5&lt;60</w:t>
      </w:r>
      <w:r w:rsidRPr="00E22097">
        <w:rPr>
          <w:szCs w:val="24"/>
        </w:rPr>
        <w:sym w:font="Wingdings" w:char="F0E0"/>
      </w:r>
      <w:r w:rsidRPr="00E22097">
        <w:rPr>
          <w:szCs w:val="24"/>
          <w:lang w:val="fr-FR"/>
        </w:rPr>
        <w:t>x5=60, x5&gt;75</w:t>
      </w:r>
      <w:r w:rsidRPr="00E22097">
        <w:rPr>
          <w:szCs w:val="24"/>
        </w:rPr>
        <w:sym w:font="Wingdings" w:char="F0E0"/>
      </w:r>
      <w:r w:rsidRPr="00E22097">
        <w:rPr>
          <w:szCs w:val="24"/>
          <w:lang w:val="fr-FR"/>
        </w:rPr>
        <w:t>x5=75)</w:t>
      </w:r>
    </w:p>
    <w:p w:rsidR="00D90248" w:rsidRPr="00E22097" w:rsidRDefault="00D90248" w:rsidP="00D90248">
      <w:pPr>
        <w:snapToGrid w:val="0"/>
        <w:ind w:left="1134"/>
        <w:jc w:val="both"/>
        <w:rPr>
          <w:szCs w:val="24"/>
        </w:rPr>
      </w:pPr>
      <w:r w:rsidRPr="00E22097">
        <w:rPr>
          <w:szCs w:val="24"/>
        </w:rPr>
        <w:t>y5</w:t>
      </w:r>
      <w:r w:rsidRPr="00E22097">
        <w:rPr>
          <w:rFonts w:hint="eastAsia"/>
          <w:szCs w:val="24"/>
        </w:rPr>
        <w:t xml:space="preserve"> </w:t>
      </w:r>
      <w:r w:rsidRPr="00E22097">
        <w:rPr>
          <w:szCs w:val="24"/>
        </w:rPr>
        <w:t>=</w:t>
      </w:r>
      <w:r w:rsidRPr="00E22097">
        <w:rPr>
          <w:rFonts w:hint="eastAsia"/>
          <w:szCs w:val="24"/>
        </w:rPr>
        <w:t xml:space="preserve"> </w:t>
      </w:r>
      <w:r w:rsidRPr="00E22097">
        <w:rPr>
          <w:szCs w:val="24"/>
        </w:rPr>
        <w:t>-2.5x6+170 (62</w:t>
      </w:r>
      <w:r w:rsidRPr="00E22097">
        <w:rPr>
          <w:szCs w:val="24"/>
        </w:rPr>
        <w:sym w:font="Symbol" w:char="F0A3"/>
      </w:r>
      <w:r w:rsidRPr="00E22097">
        <w:rPr>
          <w:szCs w:val="24"/>
        </w:rPr>
        <w:t>x6</w:t>
      </w:r>
      <w:r w:rsidRPr="00E22097">
        <w:rPr>
          <w:szCs w:val="24"/>
        </w:rPr>
        <w:sym w:font="Symbol" w:char="F0A3"/>
      </w:r>
      <w:r w:rsidRPr="00E22097">
        <w:rPr>
          <w:szCs w:val="24"/>
        </w:rPr>
        <w:t>68, x6&lt;62</w:t>
      </w:r>
      <w:r w:rsidRPr="00E22097">
        <w:rPr>
          <w:szCs w:val="24"/>
        </w:rPr>
        <w:sym w:font="Wingdings" w:char="F0E0"/>
      </w:r>
      <w:r w:rsidRPr="00E22097">
        <w:rPr>
          <w:szCs w:val="24"/>
        </w:rPr>
        <w:t>x6=62, x6&gt;68</w:t>
      </w:r>
      <w:r w:rsidRPr="00E22097">
        <w:rPr>
          <w:szCs w:val="24"/>
        </w:rPr>
        <w:sym w:font="Wingdings" w:char="F0E0"/>
      </w:r>
      <w:r w:rsidRPr="00E22097">
        <w:rPr>
          <w:szCs w:val="24"/>
        </w:rPr>
        <w:t>x6=68)</w:t>
      </w:r>
    </w:p>
    <w:p w:rsidR="00D90248" w:rsidRPr="00E22097" w:rsidRDefault="00D90248" w:rsidP="00D90248">
      <w:pPr>
        <w:snapToGrid w:val="0"/>
        <w:ind w:left="720"/>
        <w:jc w:val="both"/>
        <w:rPr>
          <w:szCs w:val="24"/>
        </w:rPr>
      </w:pPr>
      <w:r w:rsidRPr="00E22097">
        <w:rPr>
          <w:szCs w:val="24"/>
        </w:rPr>
        <w:t>Y and y1, y2, y3, y4, y5, x1, x2, x3, x4, x5, x6 stand for the following amount.</w:t>
      </w:r>
    </w:p>
    <w:p w:rsidR="00D90248" w:rsidRPr="00E22097" w:rsidRDefault="00D90248" w:rsidP="00D90248">
      <w:pPr>
        <w:snapToGrid w:val="0"/>
        <w:ind w:left="720"/>
        <w:jc w:val="both"/>
        <w:rPr>
          <w:szCs w:val="24"/>
        </w:rPr>
      </w:pPr>
      <w:r w:rsidRPr="00E22097">
        <w:rPr>
          <w:szCs w:val="24"/>
        </w:rPr>
        <w:t>Y (composite rating): the sum of y1, y2, y3, y4, y5 with the amount below decimal point eliminated.</w:t>
      </w:r>
    </w:p>
    <w:p w:rsidR="00D90248" w:rsidRPr="00E22097" w:rsidRDefault="00D90248" w:rsidP="00D90248">
      <w:pPr>
        <w:snapToGrid w:val="0"/>
        <w:ind w:leftChars="472" w:left="1558" w:hangingChars="177" w:hanging="425"/>
        <w:jc w:val="both"/>
        <w:rPr>
          <w:szCs w:val="24"/>
        </w:rPr>
      </w:pPr>
      <w:r w:rsidRPr="00E22097">
        <w:rPr>
          <w:szCs w:val="24"/>
        </w:rPr>
        <w:t>y1: calculated rating for recycled pulp content, rounded to one decimal place.</w:t>
      </w:r>
    </w:p>
    <w:p w:rsidR="00D90248" w:rsidRPr="00E22097" w:rsidRDefault="00D90248" w:rsidP="00D90248">
      <w:pPr>
        <w:snapToGrid w:val="0"/>
        <w:ind w:leftChars="472" w:left="1558" w:hangingChars="177" w:hanging="425"/>
        <w:jc w:val="both"/>
        <w:rPr>
          <w:szCs w:val="24"/>
        </w:rPr>
      </w:pPr>
      <w:r w:rsidRPr="00E22097">
        <w:rPr>
          <w:szCs w:val="24"/>
        </w:rPr>
        <w:t xml:space="preserve">y2: calculated rating for the content of </w:t>
      </w:r>
      <w:r w:rsidRPr="00E22097">
        <w:rPr>
          <w:rFonts w:hint="eastAsia"/>
          <w:szCs w:val="24"/>
        </w:rPr>
        <w:t xml:space="preserve">pulp </w:t>
      </w:r>
      <w:r w:rsidRPr="00E22097">
        <w:rPr>
          <w:szCs w:val="24"/>
        </w:rPr>
        <w:t>certifi</w:t>
      </w:r>
      <w:r w:rsidRPr="00E22097">
        <w:rPr>
          <w:rFonts w:hint="eastAsia"/>
          <w:szCs w:val="24"/>
        </w:rPr>
        <w:t xml:space="preserve">ed by forest certification system </w:t>
      </w:r>
      <w:r w:rsidRPr="00E22097">
        <w:rPr>
          <w:szCs w:val="24"/>
        </w:rPr>
        <w:t>and pulp manufactured with lumber from thinning</w:t>
      </w:r>
      <w:r w:rsidRPr="00E22097">
        <w:rPr>
          <w:rFonts w:hint="eastAsia"/>
          <w:szCs w:val="24"/>
        </w:rPr>
        <w:t xml:space="preserve"> and others, </w:t>
      </w:r>
      <w:r w:rsidRPr="00E22097">
        <w:rPr>
          <w:szCs w:val="24"/>
        </w:rPr>
        <w:t>rounded to one decimal place.</w:t>
      </w:r>
    </w:p>
    <w:p w:rsidR="00D90248" w:rsidRPr="00E22097" w:rsidRDefault="00D90248" w:rsidP="00D90248">
      <w:pPr>
        <w:snapToGrid w:val="0"/>
        <w:ind w:leftChars="472" w:left="1558" w:hangingChars="177" w:hanging="425"/>
        <w:jc w:val="both"/>
        <w:rPr>
          <w:szCs w:val="24"/>
        </w:rPr>
      </w:pPr>
      <w:r w:rsidRPr="00E22097">
        <w:rPr>
          <w:szCs w:val="24"/>
        </w:rPr>
        <w:t>y3: calculated rating for proportion of pulp content that is used in accordance with method of material procurement with sustainable goals, rounded to one decimal place.</w:t>
      </w:r>
    </w:p>
    <w:p w:rsidR="00D90248" w:rsidRPr="00E22097" w:rsidRDefault="00D90248" w:rsidP="00D90248">
      <w:pPr>
        <w:snapToGrid w:val="0"/>
        <w:ind w:leftChars="472" w:left="1558" w:hangingChars="177" w:hanging="425"/>
        <w:jc w:val="both"/>
        <w:rPr>
          <w:szCs w:val="24"/>
        </w:rPr>
      </w:pPr>
      <w:r w:rsidRPr="00E22097">
        <w:rPr>
          <w:szCs w:val="24"/>
        </w:rPr>
        <w:t xml:space="preserve">y4: calculated sum of degree </w:t>
      </w:r>
      <w:proofErr w:type="gramStart"/>
      <w:r w:rsidRPr="00E22097">
        <w:rPr>
          <w:szCs w:val="24"/>
        </w:rPr>
        <w:t>of</w:t>
      </w:r>
      <w:r w:rsidRPr="00E22097">
        <w:rPr>
          <w:rFonts w:hint="eastAsia"/>
          <w:szCs w:val="24"/>
        </w:rPr>
        <w:t xml:space="preserve"> </w:t>
      </w:r>
      <w:r w:rsidRPr="00E22097">
        <w:rPr>
          <w:szCs w:val="24"/>
        </w:rPr>
        <w:t xml:space="preserve"> bleaching</w:t>
      </w:r>
      <w:proofErr w:type="gramEnd"/>
      <w:r w:rsidRPr="00E22097">
        <w:rPr>
          <w:szCs w:val="24"/>
        </w:rPr>
        <w:t>, rounded to one decimal place.</w:t>
      </w:r>
    </w:p>
    <w:p w:rsidR="00D90248" w:rsidRPr="00E22097" w:rsidRDefault="00D90248" w:rsidP="00D90248">
      <w:pPr>
        <w:snapToGrid w:val="0"/>
        <w:ind w:leftChars="472" w:left="1558" w:hangingChars="177" w:hanging="425"/>
        <w:jc w:val="both"/>
        <w:rPr>
          <w:szCs w:val="24"/>
        </w:rPr>
      </w:pPr>
      <w:r w:rsidRPr="00E22097">
        <w:rPr>
          <w:szCs w:val="24"/>
        </w:rPr>
        <w:t>y5: calculated sum of weight per unit, rounded to one decimal place.</w:t>
      </w:r>
    </w:p>
    <w:p w:rsidR="00D90248" w:rsidRPr="00E22097" w:rsidRDefault="00D90248" w:rsidP="00D90248">
      <w:pPr>
        <w:snapToGrid w:val="0"/>
        <w:ind w:leftChars="472" w:left="1558" w:hangingChars="177" w:hanging="425"/>
        <w:jc w:val="both"/>
        <w:rPr>
          <w:szCs w:val="24"/>
        </w:rPr>
      </w:pPr>
      <w:proofErr w:type="gramStart"/>
      <w:r w:rsidRPr="00E22097">
        <w:rPr>
          <w:szCs w:val="24"/>
        </w:rPr>
        <w:t>x1</w:t>
      </w:r>
      <w:proofErr w:type="gramEnd"/>
      <w:r w:rsidRPr="00E22097">
        <w:rPr>
          <w:szCs w:val="24"/>
        </w:rPr>
        <w:t xml:space="preserve">: </w:t>
      </w:r>
      <w:r w:rsidRPr="00E22097">
        <w:rPr>
          <w:rFonts w:hint="eastAsia"/>
          <w:szCs w:val="24"/>
        </w:rPr>
        <w:t>c</w:t>
      </w:r>
      <w:r w:rsidRPr="00E22097">
        <w:rPr>
          <w:szCs w:val="24"/>
        </w:rPr>
        <w:t>ontent ratio of recycled pulp satisfying minimal guarantee (</w:t>
      </w:r>
      <w:r w:rsidR="008B2543">
        <w:rPr>
          <w:szCs w:val="24"/>
        </w:rPr>
        <w:t>%</w:t>
      </w:r>
      <w:r w:rsidRPr="00E22097">
        <w:rPr>
          <w:szCs w:val="24"/>
        </w:rPr>
        <w:t>)</w:t>
      </w:r>
    </w:p>
    <w:p w:rsidR="00D90248" w:rsidRPr="00E22097" w:rsidRDefault="00D90248" w:rsidP="00D90248">
      <w:pPr>
        <w:snapToGrid w:val="0"/>
        <w:ind w:leftChars="472" w:left="1558" w:hangingChars="177" w:hanging="425"/>
        <w:jc w:val="both"/>
        <w:rPr>
          <w:szCs w:val="24"/>
        </w:rPr>
      </w:pPr>
      <w:proofErr w:type="gramStart"/>
      <w:r w:rsidRPr="00E22097">
        <w:rPr>
          <w:szCs w:val="24"/>
        </w:rPr>
        <w:t>x2</w:t>
      </w:r>
      <w:proofErr w:type="gramEnd"/>
      <w:r w:rsidRPr="00E22097">
        <w:rPr>
          <w:szCs w:val="24"/>
        </w:rPr>
        <w:t xml:space="preserve">: content ratio of </w:t>
      </w:r>
      <w:r w:rsidRPr="00E22097">
        <w:rPr>
          <w:rFonts w:hint="eastAsia"/>
          <w:szCs w:val="24"/>
        </w:rPr>
        <w:t xml:space="preserve">pulp </w:t>
      </w:r>
      <w:r w:rsidRPr="00E22097">
        <w:rPr>
          <w:szCs w:val="24"/>
        </w:rPr>
        <w:t>certifi</w:t>
      </w:r>
      <w:r w:rsidRPr="00E22097">
        <w:rPr>
          <w:rFonts w:hint="eastAsia"/>
          <w:szCs w:val="24"/>
        </w:rPr>
        <w:t xml:space="preserve">ed by forest certification system </w:t>
      </w:r>
      <w:r w:rsidRPr="00E22097">
        <w:rPr>
          <w:szCs w:val="24"/>
        </w:rPr>
        <w:t>(</w:t>
      </w:r>
      <w:r w:rsidR="008B2543">
        <w:rPr>
          <w:szCs w:val="24"/>
        </w:rPr>
        <w:t>%</w:t>
      </w:r>
      <w:r w:rsidRPr="00E22097">
        <w:rPr>
          <w:szCs w:val="24"/>
        </w:rPr>
        <w:t>)</w:t>
      </w:r>
    </w:p>
    <w:p w:rsidR="00D90248" w:rsidRPr="00E22097" w:rsidRDefault="00D90248" w:rsidP="00D90248">
      <w:pPr>
        <w:snapToGrid w:val="0"/>
        <w:ind w:leftChars="472" w:left="1558" w:hangingChars="177" w:hanging="425"/>
        <w:jc w:val="both"/>
        <w:rPr>
          <w:szCs w:val="24"/>
        </w:rPr>
      </w:pPr>
      <w:r w:rsidRPr="00E22097">
        <w:rPr>
          <w:szCs w:val="24"/>
        </w:rPr>
        <w:tab/>
      </w:r>
      <w:proofErr w:type="gramStart"/>
      <w:r w:rsidRPr="00E22097">
        <w:rPr>
          <w:szCs w:val="24"/>
        </w:rPr>
        <w:t>x2</w:t>
      </w:r>
      <w:proofErr w:type="gramEnd"/>
      <w:r w:rsidRPr="00E22097">
        <w:rPr>
          <w:szCs w:val="24"/>
        </w:rPr>
        <w:t xml:space="preserve"> = (</w:t>
      </w:r>
      <w:r w:rsidRPr="00E22097">
        <w:rPr>
          <w:rFonts w:hint="eastAsia"/>
          <w:szCs w:val="24"/>
        </w:rPr>
        <w:t xml:space="preserve">pulp </w:t>
      </w:r>
      <w:r w:rsidRPr="00E22097">
        <w:rPr>
          <w:szCs w:val="24"/>
        </w:rPr>
        <w:t>certifi</w:t>
      </w:r>
      <w:r w:rsidRPr="00E22097">
        <w:rPr>
          <w:rFonts w:hint="eastAsia"/>
          <w:szCs w:val="24"/>
        </w:rPr>
        <w:t>ed by forest certification system</w:t>
      </w:r>
      <w:r w:rsidRPr="00E22097">
        <w:rPr>
          <w:szCs w:val="24"/>
        </w:rPr>
        <w:t xml:space="preserve">/ virgin pulp) </w:t>
      </w:r>
      <w:r w:rsidRPr="00E22097">
        <w:rPr>
          <w:b/>
          <w:bCs/>
          <w:szCs w:val="24"/>
        </w:rPr>
        <w:t>×</w:t>
      </w:r>
      <w:r w:rsidRPr="00E22097">
        <w:rPr>
          <w:szCs w:val="24"/>
        </w:rPr>
        <w:t xml:space="preserve"> (100-x1)</w:t>
      </w:r>
    </w:p>
    <w:p w:rsidR="00D90248" w:rsidRPr="00E22097" w:rsidRDefault="00D90248" w:rsidP="00D90248">
      <w:pPr>
        <w:snapToGrid w:val="0"/>
        <w:ind w:leftChars="472" w:left="1558" w:hangingChars="177" w:hanging="425"/>
        <w:jc w:val="both"/>
        <w:rPr>
          <w:szCs w:val="24"/>
        </w:rPr>
      </w:pPr>
      <w:proofErr w:type="gramStart"/>
      <w:r w:rsidRPr="00E22097">
        <w:rPr>
          <w:szCs w:val="24"/>
        </w:rPr>
        <w:t>x3</w:t>
      </w:r>
      <w:proofErr w:type="gramEnd"/>
      <w:r w:rsidRPr="00E22097">
        <w:rPr>
          <w:szCs w:val="24"/>
        </w:rPr>
        <w:t>: content ratio of pulp manufactured with lumber from thinning</w:t>
      </w:r>
      <w:r w:rsidRPr="00E22097">
        <w:rPr>
          <w:rFonts w:hint="eastAsia"/>
          <w:szCs w:val="24"/>
        </w:rPr>
        <w:t xml:space="preserve"> and others</w:t>
      </w:r>
      <w:r w:rsidRPr="00E22097">
        <w:rPr>
          <w:szCs w:val="24"/>
        </w:rPr>
        <w:t xml:space="preserve"> (</w:t>
      </w:r>
      <w:r w:rsidR="008B2543">
        <w:rPr>
          <w:szCs w:val="24"/>
        </w:rPr>
        <w:t>%</w:t>
      </w:r>
      <w:r w:rsidRPr="00E22097">
        <w:rPr>
          <w:szCs w:val="24"/>
        </w:rPr>
        <w:t>)</w:t>
      </w:r>
    </w:p>
    <w:p w:rsidR="00D90248" w:rsidRPr="00E22097" w:rsidRDefault="00D90248" w:rsidP="00D90248">
      <w:pPr>
        <w:snapToGrid w:val="0"/>
        <w:ind w:leftChars="472" w:left="1558" w:hangingChars="177" w:hanging="425"/>
        <w:jc w:val="both"/>
        <w:rPr>
          <w:szCs w:val="24"/>
        </w:rPr>
      </w:pPr>
      <w:r w:rsidRPr="00E22097">
        <w:rPr>
          <w:szCs w:val="24"/>
        </w:rPr>
        <w:tab/>
      </w:r>
      <w:proofErr w:type="gramStart"/>
      <w:r w:rsidRPr="00E22097">
        <w:rPr>
          <w:szCs w:val="24"/>
        </w:rPr>
        <w:t>x3</w:t>
      </w:r>
      <w:proofErr w:type="gramEnd"/>
      <w:r w:rsidRPr="00E22097">
        <w:rPr>
          <w:rFonts w:hint="eastAsia"/>
          <w:szCs w:val="24"/>
        </w:rPr>
        <w:t xml:space="preserve"> </w:t>
      </w:r>
      <w:r w:rsidRPr="00E22097">
        <w:rPr>
          <w:szCs w:val="24"/>
        </w:rPr>
        <w:t>= (pulp manufactured with lumber from thinning</w:t>
      </w:r>
      <w:r w:rsidRPr="00E22097">
        <w:rPr>
          <w:rFonts w:hint="eastAsia"/>
          <w:szCs w:val="24"/>
        </w:rPr>
        <w:t xml:space="preserve"> and others</w:t>
      </w:r>
      <w:r w:rsidRPr="00E22097">
        <w:rPr>
          <w:szCs w:val="24"/>
        </w:rPr>
        <w:t xml:space="preserve">/ virgin pulp) </w:t>
      </w:r>
      <w:r w:rsidRPr="00E22097">
        <w:rPr>
          <w:b/>
          <w:bCs/>
          <w:szCs w:val="24"/>
        </w:rPr>
        <w:t>×</w:t>
      </w:r>
      <w:r w:rsidRPr="00E22097">
        <w:rPr>
          <w:rFonts w:hint="eastAsia"/>
          <w:szCs w:val="24"/>
        </w:rPr>
        <w:t xml:space="preserve"> </w:t>
      </w:r>
      <w:r w:rsidRPr="00E22097">
        <w:rPr>
          <w:szCs w:val="24"/>
        </w:rPr>
        <w:t>(100-x1)</w:t>
      </w:r>
    </w:p>
    <w:p w:rsidR="00D90248" w:rsidRPr="00E22097" w:rsidRDefault="00D90248" w:rsidP="00D90248">
      <w:pPr>
        <w:snapToGrid w:val="0"/>
        <w:ind w:leftChars="472" w:left="1558" w:hangingChars="177" w:hanging="425"/>
        <w:jc w:val="both"/>
        <w:rPr>
          <w:szCs w:val="24"/>
        </w:rPr>
      </w:pPr>
      <w:proofErr w:type="gramStart"/>
      <w:r w:rsidRPr="00E22097">
        <w:rPr>
          <w:szCs w:val="24"/>
        </w:rPr>
        <w:t>x4</w:t>
      </w:r>
      <w:proofErr w:type="gramEnd"/>
      <w:r w:rsidRPr="00E22097">
        <w:rPr>
          <w:szCs w:val="24"/>
        </w:rPr>
        <w:t>: content ratio of pulp that satisfy other sustainable goals (</w:t>
      </w:r>
      <w:r w:rsidR="008B2543">
        <w:rPr>
          <w:szCs w:val="24"/>
        </w:rPr>
        <w:t>%</w:t>
      </w:r>
      <w:r w:rsidRPr="00E22097">
        <w:rPr>
          <w:szCs w:val="24"/>
        </w:rPr>
        <w:t>)</w:t>
      </w:r>
    </w:p>
    <w:p w:rsidR="00D90248" w:rsidRPr="00E22097" w:rsidRDefault="00D90248" w:rsidP="00D90248">
      <w:pPr>
        <w:snapToGrid w:val="0"/>
        <w:ind w:leftChars="472" w:left="1558" w:hangingChars="177" w:hanging="425"/>
        <w:jc w:val="both"/>
        <w:rPr>
          <w:szCs w:val="24"/>
        </w:rPr>
      </w:pPr>
      <w:r w:rsidRPr="00E22097">
        <w:rPr>
          <w:szCs w:val="24"/>
        </w:rPr>
        <w:tab/>
      </w:r>
      <w:proofErr w:type="gramStart"/>
      <w:r w:rsidRPr="00E22097">
        <w:rPr>
          <w:szCs w:val="24"/>
        </w:rPr>
        <w:t>x4</w:t>
      </w:r>
      <w:proofErr w:type="gramEnd"/>
      <w:r w:rsidRPr="00E22097">
        <w:rPr>
          <w:rFonts w:hint="eastAsia"/>
          <w:szCs w:val="24"/>
        </w:rPr>
        <w:t xml:space="preserve"> </w:t>
      </w:r>
      <w:r w:rsidRPr="00E22097">
        <w:rPr>
          <w:szCs w:val="24"/>
        </w:rPr>
        <w:t xml:space="preserve">= (pulp that satisfy other sustainable goals / virgin pulp) </w:t>
      </w:r>
      <w:r w:rsidRPr="00E22097">
        <w:rPr>
          <w:b/>
          <w:bCs/>
          <w:szCs w:val="24"/>
        </w:rPr>
        <w:t>×</w:t>
      </w:r>
      <w:r w:rsidRPr="00E22097">
        <w:rPr>
          <w:szCs w:val="24"/>
        </w:rPr>
        <w:t xml:space="preserve"> (100-x1)</w:t>
      </w:r>
    </w:p>
    <w:p w:rsidR="00D90248" w:rsidRPr="00E22097" w:rsidRDefault="00D90248" w:rsidP="00D90248">
      <w:pPr>
        <w:snapToGrid w:val="0"/>
        <w:ind w:leftChars="472" w:left="1558" w:hangingChars="177" w:hanging="425"/>
        <w:jc w:val="both"/>
        <w:rPr>
          <w:szCs w:val="24"/>
        </w:rPr>
      </w:pPr>
      <w:proofErr w:type="gramStart"/>
      <w:r w:rsidRPr="00E22097">
        <w:rPr>
          <w:szCs w:val="24"/>
        </w:rPr>
        <w:t>x5</w:t>
      </w:r>
      <w:proofErr w:type="gramEnd"/>
      <w:r w:rsidRPr="00E22097">
        <w:rPr>
          <w:szCs w:val="24"/>
        </w:rPr>
        <w:t>: degree of bleaching (</w:t>
      </w:r>
      <w:r w:rsidR="008B2543">
        <w:rPr>
          <w:szCs w:val="24"/>
        </w:rPr>
        <w:t>%</w:t>
      </w:r>
      <w:r w:rsidRPr="00E22097">
        <w:rPr>
          <w:szCs w:val="24"/>
        </w:rPr>
        <w:t>)</w:t>
      </w:r>
    </w:p>
    <w:p w:rsidR="00D90248" w:rsidRPr="00E22097" w:rsidRDefault="00D90248" w:rsidP="00D90248">
      <w:pPr>
        <w:snapToGrid w:val="0"/>
        <w:ind w:leftChars="472" w:left="1558" w:hangingChars="177" w:hanging="425"/>
        <w:jc w:val="both"/>
        <w:rPr>
          <w:szCs w:val="24"/>
        </w:rPr>
      </w:pPr>
      <w:r w:rsidRPr="00E22097">
        <w:rPr>
          <w:szCs w:val="24"/>
        </w:rPr>
        <w:tab/>
      </w:r>
      <w:r w:rsidRPr="00E22097">
        <w:rPr>
          <w:rFonts w:hint="eastAsia"/>
          <w:szCs w:val="24"/>
        </w:rPr>
        <w:t>D</w:t>
      </w:r>
      <w:r w:rsidRPr="00E22097">
        <w:rPr>
          <w:szCs w:val="24"/>
        </w:rPr>
        <w:t>egree of bleaching is to be determined as management standard per each product lot at the time of production. Amounts within 3</w:t>
      </w:r>
      <w:r w:rsidR="008B2543">
        <w:rPr>
          <w:szCs w:val="24"/>
        </w:rPr>
        <w:t>%</w:t>
      </w:r>
      <w:r w:rsidRPr="00E22097">
        <w:rPr>
          <w:szCs w:val="24"/>
        </w:rPr>
        <w:t xml:space="preserve"> of management standard are to be allowed. When coloring occurs with purposes other than to match the lot color (when bleaching is done intentionally) does not count towards additional points.</w:t>
      </w:r>
    </w:p>
    <w:p w:rsidR="00D90248" w:rsidRPr="00E22097" w:rsidRDefault="00D90248" w:rsidP="00D90248">
      <w:pPr>
        <w:snapToGrid w:val="0"/>
        <w:ind w:leftChars="472" w:left="1558" w:hangingChars="177" w:hanging="425"/>
        <w:jc w:val="both"/>
        <w:rPr>
          <w:szCs w:val="24"/>
        </w:rPr>
      </w:pPr>
      <w:proofErr w:type="gramStart"/>
      <w:r w:rsidRPr="00E22097">
        <w:rPr>
          <w:szCs w:val="24"/>
        </w:rPr>
        <w:t>x6</w:t>
      </w:r>
      <w:proofErr w:type="gramEnd"/>
      <w:r w:rsidRPr="00E22097">
        <w:rPr>
          <w:szCs w:val="24"/>
        </w:rPr>
        <w:t>: weight per unit (g/m2)</w:t>
      </w:r>
    </w:p>
    <w:p w:rsidR="00D90248" w:rsidRPr="00E22097" w:rsidRDefault="00D90248" w:rsidP="00D90248">
      <w:pPr>
        <w:snapToGrid w:val="0"/>
        <w:ind w:leftChars="472" w:left="1558" w:hangingChars="177" w:hanging="425"/>
        <w:jc w:val="both"/>
        <w:rPr>
          <w:szCs w:val="24"/>
        </w:rPr>
      </w:pPr>
      <w:r w:rsidRPr="00E22097">
        <w:rPr>
          <w:szCs w:val="24"/>
        </w:rPr>
        <w:tab/>
      </w:r>
      <w:r w:rsidRPr="00E22097">
        <w:rPr>
          <w:rFonts w:hint="eastAsia"/>
          <w:szCs w:val="24"/>
        </w:rPr>
        <w:t>W</w:t>
      </w:r>
      <w:r w:rsidRPr="00E22097">
        <w:rPr>
          <w:szCs w:val="24"/>
        </w:rPr>
        <w:t>eight per unit is to be determined as management standard per each product lot at the time of production. Amounts within 5</w:t>
      </w:r>
      <w:r w:rsidR="008B2543">
        <w:rPr>
          <w:szCs w:val="24"/>
        </w:rPr>
        <w:t>%</w:t>
      </w:r>
      <w:r w:rsidRPr="00E22097">
        <w:rPr>
          <w:szCs w:val="24"/>
        </w:rPr>
        <w:t xml:space="preserve"> of management standard are to be allowed.</w:t>
      </w:r>
    </w:p>
    <w:p w:rsidR="00D90248" w:rsidRPr="00E22097" w:rsidRDefault="00D90248" w:rsidP="00E90135">
      <w:pPr>
        <w:numPr>
          <w:ilvl w:val="0"/>
          <w:numId w:val="138"/>
        </w:numPr>
        <w:snapToGrid w:val="0"/>
        <w:jc w:val="both"/>
        <w:rPr>
          <w:szCs w:val="24"/>
        </w:rPr>
      </w:pPr>
      <w:r w:rsidRPr="00E22097">
        <w:rPr>
          <w:szCs w:val="24"/>
        </w:rPr>
        <w:t>As copy paper with low weight per unit has a relatively high risk of curling, jamming, and tearing at the time of copying, it is necessary to pay attention when procuring paper with low weight per unit.</w:t>
      </w:r>
    </w:p>
    <w:p w:rsidR="00D90248" w:rsidRPr="00E22097" w:rsidRDefault="00D90248" w:rsidP="00E90135">
      <w:pPr>
        <w:numPr>
          <w:ilvl w:val="0"/>
          <w:numId w:val="138"/>
        </w:numPr>
        <w:adjustRightInd w:val="0"/>
        <w:snapToGrid w:val="0"/>
        <w:jc w:val="both"/>
        <w:rPr>
          <w:szCs w:val="24"/>
        </w:rPr>
      </w:pPr>
      <w:r w:rsidRPr="00E22097">
        <w:rPr>
          <w:rFonts w:hint="eastAsia"/>
          <w:szCs w:val="24"/>
        </w:rPr>
        <w:t>W</w:t>
      </w:r>
      <w:r w:rsidRPr="00E22097">
        <w:rPr>
          <w:szCs w:val="24"/>
        </w:rPr>
        <w:t>hen using cop</w:t>
      </w:r>
      <w:r w:rsidRPr="00E22097">
        <w:rPr>
          <w:rFonts w:hint="eastAsia"/>
          <w:szCs w:val="24"/>
        </w:rPr>
        <w:t>ier</w:t>
      </w:r>
      <w:r w:rsidRPr="00E22097">
        <w:rPr>
          <w:szCs w:val="24"/>
        </w:rPr>
        <w:t xml:space="preserve"> paper for the copier</w:t>
      </w:r>
      <w:r w:rsidRPr="00E22097">
        <w:rPr>
          <w:rFonts w:hint="eastAsia"/>
          <w:szCs w:val="24"/>
        </w:rPr>
        <w:t>s</w:t>
      </w:r>
      <w:r w:rsidRPr="00E22097">
        <w:rPr>
          <w:szCs w:val="24"/>
        </w:rPr>
        <w:t xml:space="preserve"> and the printers, </w:t>
      </w:r>
      <w:r w:rsidRPr="00E22097">
        <w:rPr>
          <w:rFonts w:hint="eastAsia"/>
          <w:szCs w:val="24"/>
        </w:rPr>
        <w:t>each procurement organization must confirm</w:t>
      </w:r>
      <w:r w:rsidRPr="00E22097">
        <w:rPr>
          <w:szCs w:val="24"/>
        </w:rPr>
        <w:t xml:space="preserve"> the p</w:t>
      </w:r>
      <w:r w:rsidRPr="00E22097">
        <w:rPr>
          <w:rFonts w:hint="eastAsia"/>
          <w:szCs w:val="24"/>
        </w:rPr>
        <w:t>r</w:t>
      </w:r>
      <w:r w:rsidRPr="00E22097">
        <w:rPr>
          <w:szCs w:val="24"/>
        </w:rPr>
        <w:t>intability</w:t>
      </w:r>
      <w:r w:rsidRPr="00E22097">
        <w:rPr>
          <w:rFonts w:hint="eastAsia"/>
          <w:szCs w:val="24"/>
        </w:rPr>
        <w:t xml:space="preserve"> </w:t>
      </w:r>
      <w:r w:rsidRPr="00E22097">
        <w:rPr>
          <w:szCs w:val="24"/>
        </w:rPr>
        <w:t>and print quality</w:t>
      </w:r>
      <w:r w:rsidRPr="00E22097">
        <w:rPr>
          <w:rFonts w:hint="eastAsia"/>
          <w:szCs w:val="24"/>
        </w:rPr>
        <w:t xml:space="preserve"> </w:t>
      </w:r>
      <w:r w:rsidRPr="00E22097">
        <w:rPr>
          <w:szCs w:val="24"/>
        </w:rPr>
        <w:t xml:space="preserve">based on </w:t>
      </w:r>
      <w:r w:rsidRPr="00E22097">
        <w:rPr>
          <w:rFonts w:hint="eastAsia"/>
          <w:szCs w:val="24"/>
        </w:rPr>
        <w:t>i</w:t>
      </w:r>
      <w:r w:rsidRPr="00E22097">
        <w:rPr>
          <w:szCs w:val="24"/>
        </w:rPr>
        <w:t xml:space="preserve">nformation offered by the </w:t>
      </w:r>
      <w:r w:rsidRPr="00E22097">
        <w:rPr>
          <w:rFonts w:hint="eastAsia"/>
          <w:szCs w:val="24"/>
        </w:rPr>
        <w:t xml:space="preserve">paper manufacturer </w:t>
      </w:r>
      <w:r w:rsidRPr="00E22097">
        <w:rPr>
          <w:szCs w:val="24"/>
        </w:rPr>
        <w:t>mak</w:t>
      </w:r>
      <w:r w:rsidRPr="00E22097">
        <w:rPr>
          <w:rFonts w:hint="eastAsia"/>
          <w:szCs w:val="24"/>
        </w:rPr>
        <w:t>ing</w:t>
      </w:r>
      <w:r w:rsidRPr="00E22097">
        <w:rPr>
          <w:szCs w:val="24"/>
        </w:rPr>
        <w:t xml:space="preserve"> public </w:t>
      </w:r>
      <w:r w:rsidRPr="00E22097">
        <w:rPr>
          <w:rFonts w:hint="eastAsia"/>
          <w:szCs w:val="24"/>
        </w:rPr>
        <w:t xml:space="preserve">on </w:t>
      </w:r>
      <w:r w:rsidRPr="00E22097">
        <w:rPr>
          <w:szCs w:val="24"/>
        </w:rPr>
        <w:t xml:space="preserve">the </w:t>
      </w:r>
      <w:r w:rsidRPr="00E22097">
        <w:rPr>
          <w:rFonts w:hint="eastAsia"/>
          <w:szCs w:val="24"/>
        </w:rPr>
        <w:t>product or</w:t>
      </w:r>
      <w:r w:rsidRPr="00E22097">
        <w:rPr>
          <w:szCs w:val="24"/>
        </w:rPr>
        <w:t xml:space="preserve"> website</w:t>
      </w:r>
      <w:r w:rsidRPr="00E22097">
        <w:rPr>
          <w:rFonts w:hint="eastAsia"/>
          <w:szCs w:val="24"/>
        </w:rPr>
        <w:t>.</w:t>
      </w:r>
    </w:p>
    <w:p w:rsidR="00D90248" w:rsidRPr="00E22097" w:rsidRDefault="00D90248" w:rsidP="00E90135">
      <w:pPr>
        <w:numPr>
          <w:ilvl w:val="0"/>
          <w:numId w:val="138"/>
        </w:numPr>
        <w:adjustRightInd w:val="0"/>
        <w:snapToGrid w:val="0"/>
        <w:jc w:val="both"/>
        <w:rPr>
          <w:szCs w:val="24"/>
        </w:rPr>
      </w:pPr>
      <w:r w:rsidRPr="00E22097">
        <w:rPr>
          <w:szCs w:val="24"/>
        </w:rPr>
        <w:t>Confirmation of the legality and the sustainability of the forest where pulpwood producing paper originates from is, for Wood-related Entities, to be conducted in accordance with</w:t>
      </w:r>
      <w:r w:rsidRPr="00E22097">
        <w:rPr>
          <w:rFonts w:hint="eastAsia"/>
          <w:szCs w:val="24"/>
        </w:rPr>
        <w:t xml:space="preserve"> </w:t>
      </w:r>
      <w:r w:rsidRPr="00E22097">
        <w:rPr>
          <w:szCs w:val="24"/>
        </w:rPr>
        <w:t>“the Act on Promotion of Use and Distribution of Legally-Harvested Wood and Wood Products</w:t>
      </w:r>
      <w:r w:rsidRPr="00E22097">
        <w:rPr>
          <w:rFonts w:hint="eastAsia"/>
          <w:szCs w:val="24"/>
        </w:rPr>
        <w:t xml:space="preserve"> (Act No.48 of 2016. </w:t>
      </w:r>
      <w:r w:rsidRPr="00E22097">
        <w:rPr>
          <w:szCs w:val="24"/>
        </w:rPr>
        <w:t>hereinafter</w:t>
      </w:r>
      <w:r w:rsidRPr="00E22097">
        <w:rPr>
          <w:rFonts w:hint="eastAsia"/>
          <w:szCs w:val="24"/>
        </w:rPr>
        <w:t xml:space="preserve"> </w:t>
      </w:r>
      <w:r w:rsidRPr="00E22097">
        <w:rPr>
          <w:szCs w:val="24"/>
        </w:rPr>
        <w:t>“Clean Wood Act”</w:t>
      </w:r>
      <w:r w:rsidRPr="00E22097">
        <w:rPr>
          <w:rFonts w:hint="eastAsia"/>
          <w:szCs w:val="24"/>
        </w:rPr>
        <w:t>.)</w:t>
      </w:r>
      <w:r w:rsidRPr="00E22097">
        <w:rPr>
          <w:szCs w:val="24"/>
        </w:rPr>
        <w:t>”</w:t>
      </w:r>
      <w:r w:rsidRPr="00E22097">
        <w:rPr>
          <w:rFonts w:hint="eastAsia"/>
          <w:szCs w:val="24"/>
        </w:rPr>
        <w:t xml:space="preserve"> </w:t>
      </w:r>
      <w:proofErr w:type="gramStart"/>
      <w:r w:rsidRPr="00E22097">
        <w:rPr>
          <w:szCs w:val="24"/>
        </w:rPr>
        <w:t>and</w:t>
      </w:r>
      <w:proofErr w:type="gramEnd"/>
      <w:r w:rsidRPr="00E22097">
        <w:rPr>
          <w:rFonts w:hint="eastAsia"/>
          <w:szCs w:val="24"/>
        </w:rPr>
        <w:t xml:space="preserve"> </w:t>
      </w:r>
      <w:r w:rsidRPr="00E22097">
        <w:rPr>
          <w:szCs w:val="24"/>
        </w:rPr>
        <w:t>to be conducted in accordance with the Forest Agency’s “Guideline for Verification on Legality and Sustainability of Wood and Wood Products (February 15, 2006).” For other than Wood-related Entities, to be conducted in accordance with the Forest Agency’s Guideline.</w:t>
      </w:r>
    </w:p>
    <w:p w:rsidR="00D90248" w:rsidRPr="00E22097" w:rsidRDefault="00D90248" w:rsidP="00E90135">
      <w:pPr>
        <w:numPr>
          <w:ilvl w:val="0"/>
          <w:numId w:val="138"/>
        </w:numPr>
        <w:snapToGrid w:val="0"/>
        <w:jc w:val="both"/>
        <w:rPr>
          <w:szCs w:val="24"/>
        </w:rPr>
      </w:pPr>
      <w:r w:rsidRPr="00E22097">
        <w:rPr>
          <w:szCs w:val="24"/>
        </w:rPr>
        <w:t>Confirmation of lumber from thinning to be used for pulp is to be done in accordance with the Forest Agency’s “Guidelines for confirming thinning wood chips (February 13, 2009).”</w:t>
      </w:r>
    </w:p>
    <w:p w:rsidR="00D90248" w:rsidRPr="00E22097" w:rsidRDefault="00D90248" w:rsidP="00E90135">
      <w:pPr>
        <w:numPr>
          <w:ilvl w:val="0"/>
          <w:numId w:val="138"/>
        </w:numPr>
        <w:snapToGrid w:val="0"/>
        <w:jc w:val="both"/>
        <w:rPr>
          <w:szCs w:val="24"/>
        </w:rPr>
      </w:pPr>
      <w:r w:rsidRPr="00E22097">
        <w:rPr>
          <w:szCs w:val="24"/>
        </w:rPr>
        <w:t>As paper is produced from a mixture of multiple wood chips, it is permissible to take into consideration the difficulty of securing the actual proportion for each product during the manufacturing process, and use the credit method that is in accordance with “Operation guidelines for credit method for</w:t>
      </w:r>
      <w:r w:rsidRPr="00E22097">
        <w:rPr>
          <w:rFonts w:hint="eastAsia"/>
          <w:szCs w:val="24"/>
        </w:rPr>
        <w:t xml:space="preserve"> pulp certified by forest certification system</w:t>
      </w:r>
      <w:r w:rsidRPr="00E22097">
        <w:rPr>
          <w:szCs w:val="24"/>
        </w:rPr>
        <w:t>, and pulp manufactured with lumber from thinning</w:t>
      </w:r>
      <w:r w:rsidRPr="00E22097">
        <w:rPr>
          <w:rFonts w:hint="eastAsia"/>
          <w:szCs w:val="24"/>
        </w:rPr>
        <w:t xml:space="preserve"> </w:t>
      </w:r>
      <w:r w:rsidRPr="00E22097">
        <w:rPr>
          <w:szCs w:val="24"/>
        </w:rPr>
        <w:t>(February 13, 2009)</w:t>
      </w:r>
      <w:r w:rsidRPr="00E22097">
        <w:rPr>
          <w:rFonts w:hint="eastAsia"/>
          <w:szCs w:val="24"/>
        </w:rPr>
        <w:t>,</w:t>
      </w:r>
      <w:r w:rsidRPr="00E22097">
        <w:rPr>
          <w:szCs w:val="24"/>
        </w:rPr>
        <w:t>”</w:t>
      </w:r>
      <w:r w:rsidRPr="00E22097">
        <w:rPr>
          <w:rFonts w:hint="eastAsia"/>
          <w:szCs w:val="24"/>
        </w:rPr>
        <w:t xml:space="preserve"> stipulated by Ministry of Environment.</w:t>
      </w:r>
    </w:p>
    <w:p w:rsidR="00D90248" w:rsidRPr="00E22097" w:rsidRDefault="00D90248" w:rsidP="00D90248">
      <w:pPr>
        <w:snapToGrid w:val="0"/>
        <w:ind w:left="720"/>
        <w:jc w:val="both"/>
        <w:rPr>
          <w:szCs w:val="24"/>
        </w:rPr>
      </w:pPr>
      <w:r w:rsidRPr="00E22097">
        <w:rPr>
          <w:b/>
          <w:i/>
          <w:szCs w:val="24"/>
        </w:rPr>
        <w:t>Credit method</w:t>
      </w:r>
      <w:r w:rsidRPr="00E22097">
        <w:rPr>
          <w:b/>
          <w:szCs w:val="24"/>
        </w:rPr>
        <w:t xml:space="preserve"> </w:t>
      </w:r>
      <w:r w:rsidRPr="00E22097">
        <w:rPr>
          <w:szCs w:val="24"/>
        </w:rPr>
        <w:t xml:space="preserve">refers to a method whereby the appropriate use of </w:t>
      </w:r>
      <w:r w:rsidRPr="00E22097">
        <w:rPr>
          <w:rFonts w:hint="eastAsia"/>
          <w:szCs w:val="24"/>
        </w:rPr>
        <w:t xml:space="preserve">pulp certified by forest certification system </w:t>
      </w:r>
      <w:r w:rsidRPr="00E22097">
        <w:rPr>
          <w:szCs w:val="24"/>
        </w:rPr>
        <w:t>and pulp manufactured with lumber from thinning</w:t>
      </w:r>
      <w:r w:rsidRPr="00E22097">
        <w:rPr>
          <w:rFonts w:hint="eastAsia"/>
          <w:szCs w:val="24"/>
        </w:rPr>
        <w:t xml:space="preserve"> and others </w:t>
      </w:r>
      <w:r w:rsidRPr="00E22097">
        <w:rPr>
          <w:szCs w:val="24"/>
        </w:rPr>
        <w:t>are determined for each product, in accordance with the amount of usage for the two types of pulp in relation to other types of material used in a given time, without consideration for whether or not it is actually used in individual product.</w:t>
      </w:r>
    </w:p>
    <w:p w:rsidR="00D90248" w:rsidRPr="00E22097" w:rsidRDefault="00D90248" w:rsidP="00D90248">
      <w:pPr>
        <w:snapToGrid w:val="0"/>
        <w:jc w:val="both"/>
        <w:rPr>
          <w:szCs w:val="24"/>
        </w:rPr>
      </w:pPr>
    </w:p>
    <w:p w:rsidR="00D90248" w:rsidRPr="00E22097" w:rsidRDefault="00D90248" w:rsidP="00D90248">
      <w:pPr>
        <w:jc w:val="both"/>
        <w:rPr>
          <w:szCs w:val="24"/>
        </w:rPr>
      </w:pP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66"/>
        <w:gridCol w:w="7295"/>
      </w:tblGrid>
      <w:tr w:rsidR="00D90248" w:rsidRPr="00E22097" w:rsidTr="00B83345">
        <w:trPr>
          <w:trHeight w:val="2438"/>
          <w:jc w:val="center"/>
        </w:trPr>
        <w:tc>
          <w:tcPr>
            <w:tcW w:w="1766" w:type="dxa"/>
          </w:tcPr>
          <w:p w:rsidR="00D90248" w:rsidRPr="00E22097" w:rsidRDefault="00D90248" w:rsidP="00B83345">
            <w:pPr>
              <w:adjustRightInd w:val="0"/>
              <w:snapToGrid w:val="0"/>
              <w:jc w:val="both"/>
              <w:rPr>
                <w:szCs w:val="24"/>
              </w:rPr>
            </w:pPr>
            <w:r w:rsidRPr="00E22097">
              <w:rPr>
                <w:szCs w:val="24"/>
              </w:rPr>
              <w:t>Forms</w:t>
            </w:r>
          </w:p>
        </w:tc>
        <w:tc>
          <w:tcPr>
            <w:tcW w:w="7295" w:type="dxa"/>
          </w:tcPr>
          <w:p w:rsidR="00D90248" w:rsidRPr="00E22097" w:rsidRDefault="00D90248" w:rsidP="00B83345">
            <w:pPr>
              <w:adjustRightInd w:val="0"/>
              <w:snapToGrid w:val="0"/>
              <w:jc w:val="both"/>
              <w:rPr>
                <w:b/>
                <w:szCs w:val="24"/>
              </w:rPr>
            </w:pPr>
            <w:r w:rsidRPr="00E22097">
              <w:rPr>
                <w:b/>
                <w:szCs w:val="24"/>
              </w:rPr>
              <w:t>Evaluation Criteria</w:t>
            </w:r>
          </w:p>
          <w:p w:rsidR="00D90248" w:rsidRPr="00E22097" w:rsidRDefault="00D90248" w:rsidP="00E90135">
            <w:pPr>
              <w:numPr>
                <w:ilvl w:val="0"/>
                <w:numId w:val="19"/>
              </w:numPr>
              <w:adjustRightInd w:val="0"/>
              <w:snapToGrid w:val="0"/>
              <w:jc w:val="both"/>
              <w:rPr>
                <w:szCs w:val="24"/>
              </w:rPr>
            </w:pPr>
            <w:r w:rsidRPr="00E22097">
              <w:rPr>
                <w:szCs w:val="24"/>
              </w:rPr>
              <w:t>70</w:t>
            </w:r>
            <w:r w:rsidR="008B2543">
              <w:rPr>
                <w:szCs w:val="24"/>
              </w:rPr>
              <w:t>%</w:t>
            </w:r>
            <w:r w:rsidRPr="00E22097">
              <w:rPr>
                <w:szCs w:val="24"/>
              </w:rPr>
              <w:t xml:space="preserve"> recycled pulp content and no more than approximately 70</w:t>
            </w:r>
            <w:r w:rsidR="008B2543">
              <w:rPr>
                <w:szCs w:val="24"/>
              </w:rPr>
              <w:t>%</w:t>
            </w:r>
            <w:r w:rsidRPr="00E22097">
              <w:rPr>
                <w:szCs w:val="24"/>
              </w:rPr>
              <w:t xml:space="preserve"> bleaching.</w:t>
            </w:r>
          </w:p>
          <w:p w:rsidR="00D90248" w:rsidRPr="00E22097" w:rsidRDefault="00D90248" w:rsidP="00E90135">
            <w:pPr>
              <w:numPr>
                <w:ilvl w:val="0"/>
                <w:numId w:val="19"/>
              </w:numPr>
              <w:adjustRightInd w:val="0"/>
              <w:snapToGrid w:val="0"/>
              <w:jc w:val="both"/>
              <w:rPr>
                <w:szCs w:val="24"/>
              </w:rPr>
            </w:pPr>
            <w:r w:rsidRPr="00E22097">
              <w:rPr>
                <w:szCs w:val="24"/>
              </w:rPr>
              <w:t>If virgin pulp is used as the raw material, the pulpwood used is to be in compliance with the regulations concerning forestry in its country or geographical area of origin. This does not apply to virgin pulp manufactured by using recycled wood pieces obtained from plywood or lumber factories, material left over from forestry, or lumber with a small diameter.</w:t>
            </w:r>
          </w:p>
          <w:p w:rsidR="00D90248" w:rsidRPr="00E22097" w:rsidRDefault="00D90248" w:rsidP="00E90135">
            <w:pPr>
              <w:numPr>
                <w:ilvl w:val="0"/>
                <w:numId w:val="19"/>
              </w:numPr>
              <w:adjustRightInd w:val="0"/>
              <w:snapToGrid w:val="0"/>
              <w:jc w:val="both"/>
              <w:rPr>
                <w:szCs w:val="24"/>
              </w:rPr>
            </w:pPr>
            <w:r w:rsidRPr="00E22097">
              <w:rPr>
                <w:szCs w:val="24"/>
              </w:rPr>
              <w:t xml:space="preserve">If coated, </w:t>
            </w:r>
            <w:r w:rsidRPr="00E22097">
              <w:rPr>
                <w:rFonts w:hint="eastAsia"/>
                <w:szCs w:val="24"/>
              </w:rPr>
              <w:t xml:space="preserve">coating on </w:t>
            </w:r>
            <w:r w:rsidRPr="00E22097">
              <w:rPr>
                <w:szCs w:val="24"/>
              </w:rPr>
              <w:t>both sides totaling no more than 12 g/m</w:t>
            </w:r>
            <w:r w:rsidRPr="00E22097">
              <w:rPr>
                <w:rFonts w:hint="eastAsia"/>
                <w:szCs w:val="24"/>
              </w:rPr>
              <w:t>2</w:t>
            </w:r>
            <w:r w:rsidRPr="00E22097">
              <w:rPr>
                <w:szCs w:val="24"/>
              </w:rPr>
              <w:t>.</w:t>
            </w:r>
          </w:p>
          <w:p w:rsidR="00D90248" w:rsidRPr="00E22097" w:rsidRDefault="00D90248" w:rsidP="00B83345">
            <w:pPr>
              <w:adjustRightInd w:val="0"/>
              <w:snapToGrid w:val="0"/>
              <w:jc w:val="both"/>
              <w:rPr>
                <w:szCs w:val="24"/>
              </w:rPr>
            </w:pPr>
          </w:p>
          <w:p w:rsidR="00D90248" w:rsidRPr="00E22097" w:rsidRDefault="00D90248" w:rsidP="00B83345">
            <w:pPr>
              <w:adjustRightInd w:val="0"/>
              <w:snapToGrid w:val="0"/>
              <w:jc w:val="both"/>
              <w:rPr>
                <w:b/>
                <w:szCs w:val="24"/>
              </w:rPr>
            </w:pPr>
            <w:r w:rsidRPr="00E22097">
              <w:rPr>
                <w:b/>
                <w:szCs w:val="24"/>
              </w:rPr>
              <w:t xml:space="preserve">Factors for Consideration </w:t>
            </w:r>
          </w:p>
          <w:p w:rsidR="00D90248" w:rsidRPr="00E22097" w:rsidRDefault="00D90248" w:rsidP="00E90135">
            <w:pPr>
              <w:numPr>
                <w:ilvl w:val="0"/>
                <w:numId w:val="81"/>
              </w:numPr>
              <w:adjustRightInd w:val="0"/>
              <w:snapToGrid w:val="0"/>
              <w:jc w:val="both"/>
              <w:rPr>
                <w:szCs w:val="24"/>
              </w:rPr>
            </w:pPr>
            <w:r w:rsidRPr="00E22097">
              <w:rPr>
                <w:szCs w:val="24"/>
              </w:rPr>
              <w:t>If virgin pulp is used as the raw material, the pulpwood used is to be obtained from a forest that is conducting a sustainable operation.</w:t>
            </w:r>
            <w:r w:rsidRPr="00E22097">
              <w:rPr>
                <w:rFonts w:hint="eastAsia"/>
                <w:szCs w:val="24"/>
              </w:rPr>
              <w:t xml:space="preserve"> </w:t>
            </w:r>
            <w:r w:rsidRPr="00E22097">
              <w:rPr>
                <w:szCs w:val="24"/>
              </w:rPr>
              <w:t xml:space="preserve">The content of pulp certified by forest certification system and pulp manufactured with lumber from thinning and others </w:t>
            </w:r>
            <w:r w:rsidRPr="00E22097">
              <w:rPr>
                <w:rFonts w:hint="eastAsia"/>
                <w:szCs w:val="24"/>
              </w:rPr>
              <w:t>are</w:t>
            </w:r>
            <w:r w:rsidRPr="00E22097">
              <w:rPr>
                <w:szCs w:val="24"/>
              </w:rPr>
              <w:t xml:space="preserve"> to be as high as possible.</w:t>
            </w:r>
          </w:p>
          <w:p w:rsidR="00D90248" w:rsidRPr="00E22097" w:rsidRDefault="00D90248" w:rsidP="00E90135">
            <w:pPr>
              <w:numPr>
                <w:ilvl w:val="0"/>
                <w:numId w:val="81"/>
              </w:numPr>
              <w:adjustRightInd w:val="0"/>
              <w:snapToGrid w:val="0"/>
              <w:jc w:val="both"/>
              <w:rPr>
                <w:szCs w:val="24"/>
              </w:rPr>
            </w:pPr>
            <w:r w:rsidRPr="00E22097">
              <w:rPr>
                <w:szCs w:val="24"/>
              </w:rPr>
              <w:t xml:space="preserve">Packaging and stowage is to be as simple as possible and take into account ease of recycling and reduced environmental impact </w:t>
            </w:r>
            <w:r w:rsidRPr="00E22097">
              <w:rPr>
                <w:rFonts w:hint="eastAsia"/>
                <w:szCs w:val="24"/>
              </w:rPr>
              <w:t>upon disposal</w:t>
            </w:r>
            <w:r w:rsidRPr="00E22097">
              <w:rPr>
                <w:szCs w:val="24"/>
              </w:rPr>
              <w:t>.</w:t>
            </w:r>
          </w:p>
        </w:tc>
      </w:tr>
      <w:tr w:rsidR="00D90248" w:rsidRPr="00E22097" w:rsidTr="00B83345">
        <w:trPr>
          <w:trHeight w:val="703"/>
          <w:jc w:val="center"/>
        </w:trPr>
        <w:tc>
          <w:tcPr>
            <w:tcW w:w="1766" w:type="dxa"/>
          </w:tcPr>
          <w:p w:rsidR="00D90248" w:rsidRPr="00E22097" w:rsidRDefault="00D90248" w:rsidP="00B83345">
            <w:pPr>
              <w:adjustRightInd w:val="0"/>
              <w:snapToGrid w:val="0"/>
              <w:rPr>
                <w:szCs w:val="24"/>
              </w:rPr>
            </w:pPr>
            <w:r w:rsidRPr="00E22097">
              <w:rPr>
                <w:szCs w:val="24"/>
              </w:rPr>
              <w:t xml:space="preserve">Coated </w:t>
            </w:r>
            <w:r w:rsidRPr="00E22097">
              <w:rPr>
                <w:rFonts w:hint="eastAsia"/>
                <w:szCs w:val="24"/>
              </w:rPr>
              <w:t>i</w:t>
            </w:r>
            <w:r w:rsidRPr="00E22097">
              <w:rPr>
                <w:szCs w:val="24"/>
              </w:rPr>
              <w:t xml:space="preserve">nkjet </w:t>
            </w:r>
            <w:r w:rsidRPr="00E22097">
              <w:rPr>
                <w:rFonts w:hint="eastAsia"/>
                <w:szCs w:val="24"/>
              </w:rPr>
              <w:t>c</w:t>
            </w:r>
            <w:r w:rsidRPr="00E22097">
              <w:rPr>
                <w:szCs w:val="24"/>
              </w:rPr>
              <w:t xml:space="preserve">olor </w:t>
            </w:r>
            <w:r w:rsidRPr="00E22097">
              <w:rPr>
                <w:rFonts w:hint="eastAsia"/>
                <w:szCs w:val="24"/>
              </w:rPr>
              <w:t>p</w:t>
            </w:r>
            <w:r w:rsidRPr="00E22097">
              <w:rPr>
                <w:szCs w:val="24"/>
              </w:rPr>
              <w:t xml:space="preserve">rinter </w:t>
            </w:r>
            <w:r w:rsidRPr="00E22097">
              <w:rPr>
                <w:rFonts w:hint="eastAsia"/>
                <w:szCs w:val="24"/>
              </w:rPr>
              <w:t>p</w:t>
            </w:r>
            <w:r w:rsidRPr="00E22097">
              <w:rPr>
                <w:szCs w:val="24"/>
              </w:rPr>
              <w:t>aper</w:t>
            </w:r>
          </w:p>
        </w:tc>
        <w:tc>
          <w:tcPr>
            <w:tcW w:w="7295" w:type="dxa"/>
          </w:tcPr>
          <w:p w:rsidR="00D90248" w:rsidRPr="00E22097" w:rsidRDefault="00D90248" w:rsidP="00B83345">
            <w:pPr>
              <w:pStyle w:val="4"/>
              <w:keepNext w:val="0"/>
              <w:jc w:val="both"/>
              <w:rPr>
                <w:szCs w:val="24"/>
              </w:rPr>
            </w:pPr>
            <w:r w:rsidRPr="00E22097">
              <w:rPr>
                <w:szCs w:val="24"/>
              </w:rPr>
              <w:t>Evaluation Criteria</w:t>
            </w:r>
          </w:p>
          <w:p w:rsidR="00D90248" w:rsidRPr="00E22097" w:rsidRDefault="00D90248" w:rsidP="00E90135">
            <w:pPr>
              <w:pStyle w:val="30"/>
              <w:numPr>
                <w:ilvl w:val="0"/>
                <w:numId w:val="139"/>
              </w:numPr>
              <w:ind w:left="357" w:hanging="357"/>
              <w:jc w:val="both"/>
              <w:rPr>
                <w:sz w:val="24"/>
                <w:szCs w:val="24"/>
              </w:rPr>
            </w:pPr>
            <w:r w:rsidRPr="00E22097">
              <w:rPr>
                <w:sz w:val="24"/>
                <w:szCs w:val="24"/>
              </w:rPr>
              <w:t>At least 70</w:t>
            </w:r>
            <w:r w:rsidR="008B2543">
              <w:rPr>
                <w:sz w:val="24"/>
                <w:szCs w:val="24"/>
              </w:rPr>
              <w:t>%</w:t>
            </w:r>
            <w:r w:rsidRPr="00E22097">
              <w:rPr>
                <w:sz w:val="24"/>
                <w:szCs w:val="24"/>
              </w:rPr>
              <w:t xml:space="preserve"> recycled pulp content.</w:t>
            </w:r>
          </w:p>
          <w:p w:rsidR="00D90248" w:rsidRPr="00E22097" w:rsidRDefault="00D90248" w:rsidP="00E90135">
            <w:pPr>
              <w:pStyle w:val="30"/>
              <w:numPr>
                <w:ilvl w:val="0"/>
                <w:numId w:val="139"/>
              </w:numPr>
              <w:ind w:left="357" w:hanging="357"/>
              <w:jc w:val="both"/>
              <w:rPr>
                <w:sz w:val="24"/>
                <w:szCs w:val="24"/>
              </w:rPr>
            </w:pPr>
            <w:r w:rsidRPr="00E22097">
              <w:rPr>
                <w:sz w:val="24"/>
                <w:szCs w:val="24"/>
              </w:rPr>
              <w:t>If virgin pulp is used as the raw material, the pulpwood used is to be in compliance with the regulations concerning forestry in its country or geographical area of origin. This does not apply to virgin pulp manufactured by using recycled wood pieces obtained from plywood or lumber factories, material left over from forestry, or lumber with a small diameter.</w:t>
            </w:r>
          </w:p>
          <w:p w:rsidR="00D90248" w:rsidRPr="00E22097" w:rsidRDefault="00D90248" w:rsidP="00E90135">
            <w:pPr>
              <w:pStyle w:val="30"/>
              <w:numPr>
                <w:ilvl w:val="0"/>
                <w:numId w:val="139"/>
              </w:numPr>
              <w:ind w:left="357" w:hanging="357"/>
              <w:jc w:val="both"/>
              <w:rPr>
                <w:sz w:val="24"/>
                <w:szCs w:val="24"/>
              </w:rPr>
            </w:pPr>
            <w:r w:rsidRPr="00E22097">
              <w:rPr>
                <w:sz w:val="24"/>
                <w:szCs w:val="24"/>
              </w:rPr>
              <w:t>Coating on both sides totaling no more than 20 g/m</w:t>
            </w:r>
            <w:r w:rsidRPr="00E22097">
              <w:rPr>
                <w:rFonts w:hint="eastAsia"/>
                <w:sz w:val="24"/>
                <w:szCs w:val="24"/>
              </w:rPr>
              <w:t>2,</w:t>
            </w:r>
            <w:r w:rsidRPr="00E22097">
              <w:rPr>
                <w:sz w:val="24"/>
                <w:szCs w:val="24"/>
              </w:rPr>
              <w:t xml:space="preserve"> </w:t>
            </w:r>
            <w:r w:rsidRPr="00E22097">
              <w:rPr>
                <w:rFonts w:hint="eastAsia"/>
                <w:sz w:val="24"/>
                <w:szCs w:val="24"/>
              </w:rPr>
              <w:t>c</w:t>
            </w:r>
            <w:r w:rsidRPr="00E22097">
              <w:rPr>
                <w:sz w:val="24"/>
                <w:szCs w:val="24"/>
              </w:rPr>
              <w:t>oating on one side no more than 12 g/m</w:t>
            </w:r>
            <w:r w:rsidRPr="00E22097">
              <w:rPr>
                <w:rFonts w:hint="eastAsia"/>
                <w:sz w:val="24"/>
                <w:szCs w:val="24"/>
              </w:rPr>
              <w:t>2</w:t>
            </w:r>
            <w:r w:rsidRPr="00E22097">
              <w:rPr>
                <w:sz w:val="24"/>
                <w:szCs w:val="24"/>
              </w:rPr>
              <w:t>.</w:t>
            </w:r>
          </w:p>
          <w:p w:rsidR="00D90248" w:rsidRPr="00E22097" w:rsidRDefault="00D90248" w:rsidP="00B83345">
            <w:pPr>
              <w:adjustRightInd w:val="0"/>
              <w:snapToGrid w:val="0"/>
              <w:jc w:val="both"/>
              <w:rPr>
                <w:szCs w:val="24"/>
              </w:rPr>
            </w:pPr>
          </w:p>
          <w:p w:rsidR="00D90248" w:rsidRPr="00E22097" w:rsidRDefault="00D90248" w:rsidP="00B83345">
            <w:pPr>
              <w:pStyle w:val="5"/>
              <w:keepNext w:val="0"/>
              <w:jc w:val="both"/>
              <w:rPr>
                <w:sz w:val="24"/>
                <w:szCs w:val="24"/>
              </w:rPr>
            </w:pPr>
            <w:r w:rsidRPr="00E22097">
              <w:rPr>
                <w:sz w:val="24"/>
                <w:szCs w:val="24"/>
              </w:rPr>
              <w:t xml:space="preserve">Factors for Consideration </w:t>
            </w:r>
          </w:p>
          <w:p w:rsidR="00D90248" w:rsidRPr="00E22097" w:rsidRDefault="00D90248" w:rsidP="00E90135">
            <w:pPr>
              <w:numPr>
                <w:ilvl w:val="0"/>
                <w:numId w:val="82"/>
              </w:numPr>
              <w:adjustRightInd w:val="0"/>
              <w:snapToGrid w:val="0"/>
              <w:jc w:val="both"/>
              <w:rPr>
                <w:szCs w:val="24"/>
              </w:rPr>
            </w:pPr>
            <w:r w:rsidRPr="00E22097">
              <w:rPr>
                <w:szCs w:val="24"/>
              </w:rPr>
              <w:t>The recycled pulp content is as high as possible.</w:t>
            </w:r>
          </w:p>
          <w:p w:rsidR="00D90248" w:rsidRPr="00E22097" w:rsidRDefault="00D90248" w:rsidP="00E90135">
            <w:pPr>
              <w:numPr>
                <w:ilvl w:val="0"/>
                <w:numId w:val="82"/>
              </w:numPr>
              <w:adjustRightInd w:val="0"/>
              <w:snapToGrid w:val="0"/>
              <w:jc w:val="both"/>
              <w:rPr>
                <w:szCs w:val="24"/>
              </w:rPr>
            </w:pPr>
            <w:r w:rsidRPr="00E22097">
              <w:rPr>
                <w:szCs w:val="24"/>
              </w:rPr>
              <w:t xml:space="preserve">If virgin pulp is used as the raw material, the pulpwood used is to be obtained from a forest that is conducting a sustainable operation. The content of </w:t>
            </w:r>
            <w:r w:rsidRPr="00E22097">
              <w:rPr>
                <w:rFonts w:hint="eastAsia"/>
                <w:szCs w:val="24"/>
              </w:rPr>
              <w:t xml:space="preserve">pulp </w:t>
            </w:r>
            <w:r w:rsidRPr="00E22097">
              <w:rPr>
                <w:szCs w:val="24"/>
              </w:rPr>
              <w:t>certifi</w:t>
            </w:r>
            <w:r w:rsidRPr="00E22097">
              <w:rPr>
                <w:rFonts w:hint="eastAsia"/>
                <w:szCs w:val="24"/>
              </w:rPr>
              <w:t>ed by forest certification system</w:t>
            </w:r>
            <w:r w:rsidRPr="00E22097">
              <w:rPr>
                <w:szCs w:val="24"/>
              </w:rPr>
              <w:t xml:space="preserve"> and pulp manufactured with lumber from thinning</w:t>
            </w:r>
            <w:r w:rsidRPr="00E22097">
              <w:rPr>
                <w:rFonts w:hint="eastAsia"/>
                <w:szCs w:val="24"/>
              </w:rPr>
              <w:t xml:space="preserve"> and others</w:t>
            </w:r>
            <w:r w:rsidRPr="00E22097">
              <w:rPr>
                <w:szCs w:val="24"/>
              </w:rPr>
              <w:t xml:space="preserve"> is to be as high as possible. </w:t>
            </w:r>
          </w:p>
          <w:p w:rsidR="00D90248" w:rsidRPr="00E22097" w:rsidRDefault="00D90248" w:rsidP="00E90135">
            <w:pPr>
              <w:numPr>
                <w:ilvl w:val="0"/>
                <w:numId w:val="82"/>
              </w:numPr>
              <w:adjustRightInd w:val="0"/>
              <w:snapToGrid w:val="0"/>
              <w:jc w:val="both"/>
              <w:rPr>
                <w:szCs w:val="24"/>
              </w:rPr>
            </w:pPr>
            <w:r w:rsidRPr="00E22097">
              <w:rPr>
                <w:szCs w:val="24"/>
              </w:rPr>
              <w:t xml:space="preserve">Packaging and stowage is to be as simple as possible and take into account ease of recycling and reduced environmental impact </w:t>
            </w:r>
            <w:r w:rsidRPr="00E22097">
              <w:rPr>
                <w:rFonts w:hint="eastAsia"/>
                <w:szCs w:val="24"/>
              </w:rPr>
              <w:t>upon disposal.</w:t>
            </w:r>
          </w:p>
        </w:tc>
      </w:tr>
    </w:tbl>
    <w:p w:rsidR="00D90248" w:rsidRPr="00E22097" w:rsidRDefault="00D90248" w:rsidP="00D90248">
      <w:pPr>
        <w:jc w:val="both"/>
        <w:rPr>
          <w:b/>
          <w:szCs w:val="24"/>
        </w:rPr>
      </w:pPr>
      <w:r w:rsidRPr="00E22097">
        <w:rPr>
          <w:b/>
          <w:szCs w:val="24"/>
        </w:rPr>
        <w:t>Note</w:t>
      </w:r>
      <w:r w:rsidRPr="00E22097">
        <w:rPr>
          <w:rFonts w:hint="eastAsia"/>
          <w:b/>
          <w:szCs w:val="24"/>
        </w:rPr>
        <w:t>s</w:t>
      </w:r>
      <w:r w:rsidRPr="00E22097">
        <w:rPr>
          <w:b/>
          <w:szCs w:val="24"/>
        </w:rPr>
        <w:t>:</w:t>
      </w:r>
    </w:p>
    <w:p w:rsidR="00D90248" w:rsidRPr="00E22097" w:rsidRDefault="00D90248" w:rsidP="00D90248">
      <w:pPr>
        <w:snapToGrid w:val="0"/>
        <w:ind w:leftChars="100" w:left="240"/>
        <w:jc w:val="both"/>
      </w:pPr>
      <w:r w:rsidRPr="00E22097">
        <w:t>Confirmation of the legality and the sustainability of the forest where pulpwood producing paper originates from is</w:t>
      </w:r>
      <w:r w:rsidRPr="00E22097">
        <w:rPr>
          <w:rFonts w:hint="eastAsia"/>
        </w:rPr>
        <w:t xml:space="preserve">, for </w:t>
      </w:r>
      <w:r w:rsidRPr="00E22097">
        <w:t>Wood-related Entities</w:t>
      </w:r>
      <w:r w:rsidRPr="00E22097">
        <w:rPr>
          <w:rFonts w:hint="eastAsia"/>
        </w:rPr>
        <w:t>,</w:t>
      </w:r>
      <w:r w:rsidRPr="00E22097">
        <w:t xml:space="preserve"> to be conducted in accordance with</w:t>
      </w:r>
      <w:r w:rsidRPr="00E22097">
        <w:rPr>
          <w:rFonts w:hint="eastAsia"/>
        </w:rPr>
        <w:t xml:space="preserve">  Clean Wood Act</w:t>
      </w:r>
      <w:r w:rsidRPr="00E22097">
        <w:t xml:space="preserve"> </w:t>
      </w:r>
      <w:r w:rsidRPr="00E22097">
        <w:rPr>
          <w:rFonts w:hint="eastAsia"/>
        </w:rPr>
        <w:t xml:space="preserve">and </w:t>
      </w:r>
      <w:r w:rsidRPr="00E22097">
        <w:t xml:space="preserve"> the Forest Agency’s “Guideline for Verification on Legality and Sustainability of Wood and Wood Products (February 15, 2006)</w:t>
      </w:r>
      <w:r w:rsidRPr="00E22097">
        <w:rPr>
          <w:rFonts w:hint="eastAsia"/>
        </w:rPr>
        <w:t>.</w:t>
      </w:r>
      <w:r w:rsidRPr="00E22097">
        <w:t>” F</w:t>
      </w:r>
      <w:r w:rsidRPr="00E22097">
        <w:rPr>
          <w:rFonts w:hint="eastAsia"/>
        </w:rPr>
        <w:t xml:space="preserve">or other than </w:t>
      </w:r>
      <w:r w:rsidRPr="00E22097">
        <w:t>Wood-related Entities</w:t>
      </w:r>
      <w:r w:rsidRPr="00E22097">
        <w:rPr>
          <w:rFonts w:hint="eastAsia"/>
        </w:rPr>
        <w:t xml:space="preserve">, </w:t>
      </w:r>
      <w:r w:rsidRPr="00E22097">
        <w:t>to be conducted in accordance with the Forest Agency’s Guideline</w:t>
      </w:r>
      <w:r w:rsidRPr="00E22097">
        <w:rPr>
          <w:rFonts w:hint="eastAsia"/>
        </w:rPr>
        <w:t>.</w:t>
      </w:r>
      <w:r w:rsidRPr="00E22097" w:rsidDel="00811BB6">
        <w:t xml:space="preserve"> </w:t>
      </w:r>
    </w:p>
    <w:p w:rsidR="00D90248" w:rsidRPr="00E22097" w:rsidRDefault="00D90248" w:rsidP="00D90248">
      <w:pPr>
        <w:snapToGrid w:val="0"/>
        <w:ind w:leftChars="100" w:left="240"/>
        <w:jc w:val="both"/>
      </w:pPr>
    </w:p>
    <w:p w:rsidR="00D90248" w:rsidRPr="00E22097" w:rsidRDefault="00D90248" w:rsidP="00D90248">
      <w:pPr>
        <w:jc w:val="both"/>
        <w:rPr>
          <w:szCs w:val="24"/>
        </w:rPr>
      </w:pPr>
    </w:p>
    <w:p w:rsidR="00D90248" w:rsidRPr="00E22097" w:rsidRDefault="00D90248" w:rsidP="00D90248">
      <w:pPr>
        <w:jc w:val="both"/>
        <w:rPr>
          <w:szCs w:val="24"/>
        </w:rPr>
      </w:pPr>
    </w:p>
    <w:p w:rsidR="00D62F63" w:rsidRPr="00E22097" w:rsidRDefault="00E14797" w:rsidP="00F803AE">
      <w:pPr>
        <w:pStyle w:val="2"/>
        <w:keepNext w:val="0"/>
        <w:jc w:val="both"/>
        <w:rPr>
          <w:b w:val="0"/>
          <w:i w:val="0"/>
        </w:rPr>
      </w:pPr>
      <w:r w:rsidRPr="00E22097">
        <w:rPr>
          <w:b w:val="0"/>
          <w:i w:val="0"/>
        </w:rPr>
        <w:t>R</w:t>
      </w:r>
      <w:r w:rsidRPr="00E22097">
        <w:rPr>
          <w:rFonts w:hint="eastAsia"/>
          <w:b w:val="0"/>
          <w:i w:val="0"/>
        </w:rPr>
        <w:t>ecycled paper and the percentage of recycled paper pulp</w:t>
      </w:r>
      <w:r w:rsidR="005C28C2" w:rsidRPr="00E22097">
        <w:rPr>
          <w:rFonts w:hint="eastAsia"/>
          <w:b w:val="0"/>
          <w:i w:val="0"/>
        </w:rPr>
        <w:t xml:space="preserve"> content</w:t>
      </w:r>
    </w:p>
    <w:p w:rsidR="00EB71E8" w:rsidRPr="00E22097" w:rsidRDefault="00EB71E8" w:rsidP="00F803AE">
      <w:pPr>
        <w:adjustRightInd w:val="0"/>
        <w:snapToGrid w:val="0"/>
        <w:jc w:val="both"/>
        <w:rPr>
          <w:szCs w:val="24"/>
        </w:rPr>
      </w:pPr>
      <w:r w:rsidRPr="00E22097">
        <w:rPr>
          <w:szCs w:val="24"/>
        </w:rPr>
        <w:t xml:space="preserve">The definition of </w:t>
      </w:r>
      <w:r w:rsidRPr="00E22097">
        <w:rPr>
          <w:rFonts w:hint="eastAsia"/>
          <w:szCs w:val="24"/>
        </w:rPr>
        <w:t>recycled</w:t>
      </w:r>
      <w:r w:rsidRPr="00E22097">
        <w:rPr>
          <w:szCs w:val="24"/>
        </w:rPr>
        <w:t xml:space="preserve"> paper </w:t>
      </w:r>
      <w:r w:rsidR="00C7165C" w:rsidRPr="00E22097">
        <w:rPr>
          <w:rFonts w:hint="eastAsia"/>
          <w:szCs w:val="24"/>
        </w:rPr>
        <w:t xml:space="preserve">and </w:t>
      </w:r>
      <w:r w:rsidR="00C7165C" w:rsidRPr="00E22097">
        <w:rPr>
          <w:szCs w:val="24"/>
        </w:rPr>
        <w:t>relating</w:t>
      </w:r>
      <w:r w:rsidR="00C7165C" w:rsidRPr="00E22097">
        <w:rPr>
          <w:rFonts w:hint="eastAsia"/>
          <w:szCs w:val="24"/>
        </w:rPr>
        <w:t xml:space="preserve"> term</w:t>
      </w:r>
      <w:r w:rsidR="007C3E0E" w:rsidRPr="00E22097">
        <w:rPr>
          <w:rFonts w:hint="eastAsia"/>
          <w:szCs w:val="24"/>
        </w:rPr>
        <w:t>s</w:t>
      </w:r>
      <w:r w:rsidR="0094362B" w:rsidRPr="00E22097">
        <w:rPr>
          <w:rFonts w:hint="eastAsia"/>
          <w:szCs w:val="24"/>
        </w:rPr>
        <w:t>,</w:t>
      </w:r>
      <w:r w:rsidR="00C7165C" w:rsidRPr="00E22097">
        <w:rPr>
          <w:rFonts w:hint="eastAsia"/>
          <w:szCs w:val="24"/>
        </w:rPr>
        <w:t xml:space="preserve"> and </w:t>
      </w:r>
      <w:r w:rsidR="0094362B" w:rsidRPr="00E22097">
        <w:rPr>
          <w:rFonts w:hint="eastAsia"/>
          <w:szCs w:val="24"/>
        </w:rPr>
        <w:t>the percentage of recycled pulp</w:t>
      </w:r>
      <w:r w:rsidR="005C28C2" w:rsidRPr="00E22097">
        <w:rPr>
          <w:rFonts w:hint="eastAsia"/>
          <w:szCs w:val="24"/>
        </w:rPr>
        <w:t xml:space="preserve"> content</w:t>
      </w:r>
      <w:r w:rsidRPr="00E22097">
        <w:rPr>
          <w:szCs w:val="24"/>
        </w:rPr>
        <w:t xml:space="preserve"> </w:t>
      </w:r>
      <w:r w:rsidR="0094362B" w:rsidRPr="00E22097">
        <w:rPr>
          <w:rFonts w:hint="eastAsia"/>
          <w:szCs w:val="24"/>
        </w:rPr>
        <w:t xml:space="preserve">defining as </w:t>
      </w:r>
      <w:r w:rsidR="001F4413" w:rsidRPr="00E22097">
        <w:rPr>
          <w:rFonts w:hint="eastAsia"/>
          <w:szCs w:val="24"/>
        </w:rPr>
        <w:t>E</w:t>
      </w:r>
      <w:r w:rsidR="0094362B" w:rsidRPr="00E22097">
        <w:rPr>
          <w:rFonts w:hint="eastAsia"/>
          <w:szCs w:val="24"/>
        </w:rPr>
        <w:t xml:space="preserve">valuation </w:t>
      </w:r>
      <w:r w:rsidR="001F4413" w:rsidRPr="00E22097">
        <w:rPr>
          <w:rFonts w:hint="eastAsia"/>
          <w:szCs w:val="24"/>
        </w:rPr>
        <w:t>C</w:t>
      </w:r>
      <w:r w:rsidR="0094362B" w:rsidRPr="00E22097">
        <w:rPr>
          <w:rFonts w:hint="eastAsia"/>
          <w:szCs w:val="24"/>
        </w:rPr>
        <w:t>riteria in each article</w:t>
      </w:r>
      <w:r w:rsidR="001F4413" w:rsidRPr="00E22097">
        <w:rPr>
          <w:rFonts w:hint="eastAsia"/>
          <w:szCs w:val="24"/>
        </w:rPr>
        <w:t xml:space="preserve"> is as follows.</w:t>
      </w:r>
    </w:p>
    <w:p w:rsidR="00EB71E8" w:rsidRPr="00E22097" w:rsidRDefault="00EB71E8" w:rsidP="00F803AE">
      <w:pPr>
        <w:adjustRightInd w:val="0"/>
        <w:snapToGrid w:val="0"/>
        <w:jc w:val="both"/>
        <w:rPr>
          <w:szCs w:val="24"/>
        </w:rPr>
      </w:pPr>
    </w:p>
    <w:p w:rsidR="00E14797" w:rsidRPr="00E22097" w:rsidRDefault="00295960" w:rsidP="00F803AE">
      <w:pPr>
        <w:adjustRightInd w:val="0"/>
        <w:snapToGrid w:val="0"/>
        <w:jc w:val="both"/>
        <w:rPr>
          <w:b/>
          <w:szCs w:val="24"/>
        </w:rPr>
      </w:pPr>
      <w:r w:rsidRPr="00E22097">
        <w:rPr>
          <w:rFonts w:hint="eastAsia"/>
          <w:b/>
          <w:szCs w:val="24"/>
        </w:rPr>
        <w:t>&lt;</w:t>
      </w:r>
      <w:r w:rsidR="00EB71E8" w:rsidRPr="00E22097">
        <w:rPr>
          <w:rFonts w:hint="eastAsia"/>
          <w:b/>
          <w:szCs w:val="24"/>
        </w:rPr>
        <w:t>The d</w:t>
      </w:r>
      <w:r w:rsidR="00EB71E8" w:rsidRPr="00E22097">
        <w:rPr>
          <w:b/>
          <w:szCs w:val="24"/>
        </w:rPr>
        <w:t xml:space="preserve">efinition of </w:t>
      </w:r>
      <w:r w:rsidR="00EB71E8" w:rsidRPr="00E22097">
        <w:rPr>
          <w:rFonts w:hint="eastAsia"/>
          <w:b/>
          <w:szCs w:val="24"/>
        </w:rPr>
        <w:t>recycled</w:t>
      </w:r>
      <w:r w:rsidR="00EB71E8" w:rsidRPr="00E22097">
        <w:rPr>
          <w:b/>
          <w:szCs w:val="24"/>
        </w:rPr>
        <w:t xml:space="preserve"> paper and relating term</w:t>
      </w:r>
      <w:r w:rsidR="007C3E0E" w:rsidRPr="00E22097">
        <w:rPr>
          <w:rFonts w:hint="eastAsia"/>
          <w:b/>
          <w:szCs w:val="24"/>
        </w:rPr>
        <w:t>s</w:t>
      </w:r>
      <w:r w:rsidR="00DB2FDD" w:rsidRPr="00E22097">
        <w:rPr>
          <w:rFonts w:hint="eastAsia"/>
          <w:b/>
          <w:szCs w:val="24"/>
        </w:rPr>
        <w:t>&gt;</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7371"/>
      </w:tblGrid>
      <w:tr w:rsidR="00E14797" w:rsidRPr="00E22097" w:rsidTr="00670663">
        <w:trPr>
          <w:jc w:val="center"/>
        </w:trPr>
        <w:tc>
          <w:tcPr>
            <w:tcW w:w="1809" w:type="dxa"/>
          </w:tcPr>
          <w:p w:rsidR="00E14797" w:rsidRPr="00E22097" w:rsidRDefault="00E14797" w:rsidP="00F803AE">
            <w:pPr>
              <w:adjustRightInd w:val="0"/>
              <w:snapToGrid w:val="0"/>
              <w:rPr>
                <w:szCs w:val="24"/>
              </w:rPr>
            </w:pPr>
            <w:r w:rsidRPr="00E22097">
              <w:rPr>
                <w:szCs w:val="24"/>
              </w:rPr>
              <w:t>Recycled paper</w:t>
            </w:r>
          </w:p>
        </w:tc>
        <w:tc>
          <w:tcPr>
            <w:tcW w:w="7371" w:type="dxa"/>
          </w:tcPr>
          <w:p w:rsidR="00E14797" w:rsidRPr="00E22097" w:rsidRDefault="0063049E" w:rsidP="00F803AE">
            <w:pPr>
              <w:adjustRightInd w:val="0"/>
              <w:snapToGrid w:val="0"/>
              <w:rPr>
                <w:szCs w:val="24"/>
              </w:rPr>
            </w:pPr>
            <w:r w:rsidRPr="00E22097">
              <w:rPr>
                <w:rFonts w:hint="eastAsia"/>
                <w:szCs w:val="24"/>
              </w:rPr>
              <w:t>Post</w:t>
            </w:r>
            <w:r w:rsidR="00700A60" w:rsidRPr="00E22097">
              <w:rPr>
                <w:szCs w:val="24"/>
              </w:rPr>
              <w:t xml:space="preserve">-consumer </w:t>
            </w:r>
            <w:r w:rsidR="00B57134" w:rsidRPr="00E22097">
              <w:rPr>
                <w:szCs w:val="24"/>
              </w:rPr>
              <w:t xml:space="preserve">recycled </w:t>
            </w:r>
            <w:r w:rsidR="00700A60" w:rsidRPr="00E22097">
              <w:rPr>
                <w:szCs w:val="24"/>
              </w:rPr>
              <w:t xml:space="preserve">paper and pre-consumer </w:t>
            </w:r>
            <w:r w:rsidR="00B57134" w:rsidRPr="00E22097">
              <w:rPr>
                <w:szCs w:val="24"/>
              </w:rPr>
              <w:t xml:space="preserve">recycled </w:t>
            </w:r>
            <w:r w:rsidR="00700A60" w:rsidRPr="00E22097">
              <w:rPr>
                <w:szCs w:val="24"/>
              </w:rPr>
              <w:t>paper.</w:t>
            </w:r>
          </w:p>
          <w:p w:rsidR="006623B8" w:rsidRPr="00E22097" w:rsidRDefault="006623B8" w:rsidP="00F803AE">
            <w:pPr>
              <w:adjustRightInd w:val="0"/>
              <w:snapToGrid w:val="0"/>
              <w:rPr>
                <w:szCs w:val="24"/>
              </w:rPr>
            </w:pPr>
          </w:p>
        </w:tc>
      </w:tr>
      <w:tr w:rsidR="00E14797" w:rsidRPr="00E22097" w:rsidTr="00670663">
        <w:trPr>
          <w:jc w:val="center"/>
        </w:trPr>
        <w:tc>
          <w:tcPr>
            <w:tcW w:w="1809" w:type="dxa"/>
          </w:tcPr>
          <w:p w:rsidR="00E14797" w:rsidRPr="00E22097" w:rsidRDefault="00700A60" w:rsidP="00F803AE">
            <w:pPr>
              <w:adjustRightInd w:val="0"/>
              <w:snapToGrid w:val="0"/>
              <w:rPr>
                <w:szCs w:val="24"/>
              </w:rPr>
            </w:pPr>
            <w:r w:rsidRPr="00E22097">
              <w:rPr>
                <w:szCs w:val="24"/>
              </w:rPr>
              <w:t>Post-consumer</w:t>
            </w:r>
            <w:r w:rsidR="00E14797" w:rsidRPr="00E22097">
              <w:rPr>
                <w:szCs w:val="24"/>
              </w:rPr>
              <w:t xml:space="preserve"> </w:t>
            </w:r>
            <w:r w:rsidR="00731E16" w:rsidRPr="00E22097">
              <w:rPr>
                <w:szCs w:val="24"/>
              </w:rPr>
              <w:t xml:space="preserve">recycled </w:t>
            </w:r>
            <w:r w:rsidR="00E14797" w:rsidRPr="00E22097">
              <w:rPr>
                <w:szCs w:val="24"/>
              </w:rPr>
              <w:t>paper</w:t>
            </w:r>
          </w:p>
        </w:tc>
        <w:tc>
          <w:tcPr>
            <w:tcW w:w="7371" w:type="dxa"/>
          </w:tcPr>
          <w:p w:rsidR="007909BF" w:rsidRPr="00E22097" w:rsidRDefault="00B72B4C" w:rsidP="00F803AE">
            <w:pPr>
              <w:adjustRightInd w:val="0"/>
              <w:snapToGrid w:val="0"/>
              <w:rPr>
                <w:szCs w:val="24"/>
              </w:rPr>
            </w:pPr>
            <w:r w:rsidRPr="00E22097">
              <w:rPr>
                <w:szCs w:val="24"/>
              </w:rPr>
              <w:t>U</w:t>
            </w:r>
            <w:r w:rsidRPr="00E22097">
              <w:rPr>
                <w:rFonts w:hint="eastAsia"/>
                <w:szCs w:val="24"/>
              </w:rPr>
              <w:t xml:space="preserve">sed </w:t>
            </w:r>
            <w:r w:rsidR="003F0356" w:rsidRPr="00E22097">
              <w:rPr>
                <w:rFonts w:hint="eastAsia"/>
                <w:szCs w:val="24"/>
              </w:rPr>
              <w:t>paper generated in</w:t>
            </w:r>
            <w:r w:rsidR="003F0356" w:rsidRPr="00E22097">
              <w:rPr>
                <w:szCs w:val="24"/>
              </w:rPr>
              <w:t xml:space="preserve"> shops, offices, or homes</w:t>
            </w:r>
            <w:r w:rsidR="003F0356" w:rsidRPr="00E22097">
              <w:rPr>
                <w:rFonts w:hint="eastAsia"/>
                <w:szCs w:val="24"/>
              </w:rPr>
              <w:t xml:space="preserve"> </w:t>
            </w:r>
            <w:r w:rsidR="0063049E" w:rsidRPr="00E22097">
              <w:rPr>
                <w:szCs w:val="24"/>
              </w:rPr>
              <w:t>utilized</w:t>
            </w:r>
            <w:r w:rsidR="0063049E" w:rsidRPr="00E22097">
              <w:rPr>
                <w:rFonts w:hint="eastAsia"/>
                <w:szCs w:val="24"/>
              </w:rPr>
              <w:t xml:space="preserve"> as a raw material </w:t>
            </w:r>
            <w:r w:rsidRPr="00E22097">
              <w:rPr>
                <w:rFonts w:hint="eastAsia"/>
                <w:szCs w:val="24"/>
              </w:rPr>
              <w:t>for paper</w:t>
            </w:r>
            <w:r w:rsidR="0063049E" w:rsidRPr="00E22097">
              <w:rPr>
                <w:rFonts w:hint="eastAsia"/>
                <w:szCs w:val="24"/>
              </w:rPr>
              <w:t xml:space="preserve">making </w:t>
            </w:r>
            <w:r w:rsidRPr="00E22097">
              <w:rPr>
                <w:rFonts w:hint="eastAsia"/>
                <w:szCs w:val="24"/>
              </w:rPr>
              <w:t xml:space="preserve">by paper </w:t>
            </w:r>
            <w:r w:rsidRPr="00E22097">
              <w:rPr>
                <w:szCs w:val="24"/>
              </w:rPr>
              <w:t>manufacturer</w:t>
            </w:r>
            <w:r w:rsidR="008F0584" w:rsidRPr="00E22097">
              <w:rPr>
                <w:rFonts w:hint="eastAsia"/>
                <w:szCs w:val="24"/>
              </w:rPr>
              <w:t>s</w:t>
            </w:r>
            <w:r w:rsidR="00F33F57" w:rsidRPr="00E22097">
              <w:rPr>
                <w:rFonts w:hint="eastAsia"/>
                <w:szCs w:val="24"/>
              </w:rPr>
              <w:t xml:space="preserve"> </w:t>
            </w:r>
            <w:r w:rsidR="00293EAD" w:rsidRPr="00E22097">
              <w:rPr>
                <w:rFonts w:hint="eastAsia"/>
                <w:szCs w:val="24"/>
              </w:rPr>
              <w:t>(</w:t>
            </w:r>
            <w:r w:rsidR="00D03584" w:rsidRPr="00E22097">
              <w:rPr>
                <w:szCs w:val="24"/>
              </w:rPr>
              <w:t>Paper</w:t>
            </w:r>
            <w:r w:rsidR="00D03584" w:rsidRPr="00E22097">
              <w:rPr>
                <w:rFonts w:hint="eastAsia"/>
                <w:szCs w:val="24"/>
              </w:rPr>
              <w:t>s</w:t>
            </w:r>
            <w:r w:rsidR="00D03584" w:rsidRPr="00E22097">
              <w:rPr>
                <w:szCs w:val="24"/>
              </w:rPr>
              <w:t xml:space="preserve"> </w:t>
            </w:r>
            <w:r w:rsidR="007206AC" w:rsidRPr="00E22097">
              <w:rPr>
                <w:szCs w:val="24"/>
              </w:rPr>
              <w:t>shipped</w:t>
            </w:r>
            <w:r w:rsidR="007206AC" w:rsidRPr="00E22097">
              <w:rPr>
                <w:rFonts w:hint="eastAsia"/>
                <w:szCs w:val="24"/>
              </w:rPr>
              <w:t xml:space="preserve"> as a product to marketing channel once and returned again are included</w:t>
            </w:r>
            <w:r w:rsidR="00AF4DB6" w:rsidRPr="00E22097">
              <w:rPr>
                <w:rFonts w:hint="eastAsia"/>
                <w:szCs w:val="24"/>
              </w:rPr>
              <w:t>.</w:t>
            </w:r>
            <w:r w:rsidR="00293EAD" w:rsidRPr="00E22097">
              <w:rPr>
                <w:rFonts w:hint="eastAsia"/>
                <w:szCs w:val="24"/>
              </w:rPr>
              <w:t>)</w:t>
            </w:r>
            <w:r w:rsidR="007206AC" w:rsidRPr="00E22097">
              <w:rPr>
                <w:rFonts w:hint="eastAsia"/>
                <w:szCs w:val="24"/>
              </w:rPr>
              <w:t>.</w:t>
            </w:r>
          </w:p>
        </w:tc>
      </w:tr>
      <w:tr w:rsidR="00E14797" w:rsidRPr="00E22097" w:rsidTr="00670663">
        <w:trPr>
          <w:jc w:val="center"/>
        </w:trPr>
        <w:tc>
          <w:tcPr>
            <w:tcW w:w="1809" w:type="dxa"/>
          </w:tcPr>
          <w:p w:rsidR="00E14797" w:rsidRPr="00E22097" w:rsidRDefault="00731E16" w:rsidP="00F803AE">
            <w:pPr>
              <w:adjustRightInd w:val="0"/>
              <w:snapToGrid w:val="0"/>
              <w:rPr>
                <w:szCs w:val="24"/>
              </w:rPr>
            </w:pPr>
            <w:r w:rsidRPr="00E22097">
              <w:rPr>
                <w:szCs w:val="24"/>
              </w:rPr>
              <w:t>Pre-consumer recycled paper</w:t>
            </w:r>
          </w:p>
        </w:tc>
        <w:tc>
          <w:tcPr>
            <w:tcW w:w="7371" w:type="dxa"/>
          </w:tcPr>
          <w:p w:rsidR="008F2A33" w:rsidRPr="00E22097" w:rsidRDefault="00F33F57" w:rsidP="00F803AE">
            <w:pPr>
              <w:adjustRightInd w:val="0"/>
              <w:snapToGrid w:val="0"/>
              <w:rPr>
                <w:szCs w:val="24"/>
              </w:rPr>
            </w:pPr>
            <w:r w:rsidRPr="00E22097">
              <w:rPr>
                <w:rFonts w:hint="eastAsia"/>
                <w:szCs w:val="24"/>
              </w:rPr>
              <w:t>Paper</w:t>
            </w:r>
            <w:r w:rsidR="008F2A33" w:rsidRPr="00E22097">
              <w:rPr>
                <w:szCs w:val="24"/>
              </w:rPr>
              <w:t xml:space="preserve"> generated from</w:t>
            </w:r>
            <w:r w:rsidR="00E820CC" w:rsidRPr="00E22097">
              <w:rPr>
                <w:szCs w:val="24"/>
              </w:rPr>
              <w:t xml:space="preserve"> </w:t>
            </w:r>
            <w:r w:rsidR="00D50CFD" w:rsidRPr="00E22097">
              <w:rPr>
                <w:rFonts w:hint="eastAsia"/>
                <w:szCs w:val="24"/>
              </w:rPr>
              <w:t xml:space="preserve">converting </w:t>
            </w:r>
            <w:r w:rsidR="00E820CC" w:rsidRPr="00E22097">
              <w:rPr>
                <w:szCs w:val="24"/>
              </w:rPr>
              <w:t>process</w:t>
            </w:r>
            <w:r w:rsidR="00D50CFD" w:rsidRPr="00E22097">
              <w:rPr>
                <w:rFonts w:hint="eastAsia"/>
                <w:szCs w:val="24"/>
              </w:rPr>
              <w:t xml:space="preserve"> </w:t>
            </w:r>
            <w:r w:rsidR="00B14A4F" w:rsidRPr="00E22097">
              <w:rPr>
                <w:rFonts w:hint="eastAsia"/>
                <w:szCs w:val="24"/>
              </w:rPr>
              <w:t xml:space="preserve">after </w:t>
            </w:r>
            <w:r w:rsidR="00A94702" w:rsidRPr="00E22097">
              <w:rPr>
                <w:rFonts w:hint="eastAsia"/>
                <w:szCs w:val="24"/>
              </w:rPr>
              <w:t xml:space="preserve">the </w:t>
            </w:r>
            <w:r w:rsidR="00D50CFD" w:rsidRPr="00E22097">
              <w:rPr>
                <w:rFonts w:hint="eastAsia"/>
                <w:szCs w:val="24"/>
              </w:rPr>
              <w:t xml:space="preserve">papermaking process </w:t>
            </w:r>
            <w:r w:rsidR="00D50CFD" w:rsidRPr="00E22097">
              <w:rPr>
                <w:szCs w:val="24"/>
              </w:rPr>
              <w:t>utilized</w:t>
            </w:r>
            <w:r w:rsidR="00D50CFD" w:rsidRPr="00E22097">
              <w:rPr>
                <w:rFonts w:hint="eastAsia"/>
                <w:szCs w:val="24"/>
              </w:rPr>
              <w:t xml:space="preserve"> as a raw material for papermaking by paper </w:t>
            </w:r>
            <w:r w:rsidR="00D50CFD" w:rsidRPr="00E22097">
              <w:rPr>
                <w:szCs w:val="24"/>
              </w:rPr>
              <w:t>manufacturer</w:t>
            </w:r>
            <w:r w:rsidR="00D50CFD" w:rsidRPr="00E22097">
              <w:rPr>
                <w:rFonts w:hint="eastAsia"/>
                <w:szCs w:val="24"/>
              </w:rPr>
              <w:t>.</w:t>
            </w:r>
            <w:r w:rsidR="008F2A33" w:rsidRPr="00E22097">
              <w:rPr>
                <w:szCs w:val="24"/>
              </w:rPr>
              <w:t xml:space="preserve"> </w:t>
            </w:r>
          </w:p>
          <w:p w:rsidR="00E14797" w:rsidRPr="00E22097" w:rsidRDefault="00574427" w:rsidP="00F803AE">
            <w:pPr>
              <w:adjustRightInd w:val="0"/>
              <w:snapToGrid w:val="0"/>
              <w:rPr>
                <w:szCs w:val="24"/>
              </w:rPr>
            </w:pPr>
            <w:r w:rsidRPr="00E22097">
              <w:rPr>
                <w:rFonts w:hint="eastAsia"/>
                <w:szCs w:val="24"/>
              </w:rPr>
              <w:t>However,</w:t>
            </w:r>
            <w:r w:rsidR="000F6580" w:rsidRPr="00E22097">
              <w:rPr>
                <w:rFonts w:hint="eastAsia"/>
                <w:szCs w:val="24"/>
              </w:rPr>
              <w:t xml:space="preserve"> paper used by the paper manufacture</w:t>
            </w:r>
            <w:r w:rsidR="007577DA" w:rsidRPr="00E22097">
              <w:rPr>
                <w:rFonts w:hint="eastAsia"/>
                <w:szCs w:val="24"/>
              </w:rPr>
              <w:t>r</w:t>
            </w:r>
            <w:r w:rsidR="000F6580" w:rsidRPr="00E22097">
              <w:rPr>
                <w:rFonts w:hint="eastAsia"/>
                <w:szCs w:val="24"/>
              </w:rPr>
              <w:t xml:space="preserve">s as paper material without being shipped as good </w:t>
            </w:r>
            <w:r w:rsidR="000F6580" w:rsidRPr="00E22097">
              <w:rPr>
                <w:szCs w:val="24"/>
              </w:rPr>
              <w:t>prescribed</w:t>
            </w:r>
            <w:r w:rsidR="000F6580" w:rsidRPr="00E22097">
              <w:rPr>
                <w:rFonts w:hint="eastAsia"/>
                <w:szCs w:val="24"/>
              </w:rPr>
              <w:t xml:space="preserve"> </w:t>
            </w:r>
            <w:r w:rsidR="000F6580" w:rsidRPr="00E22097">
              <w:rPr>
                <w:szCs w:val="24"/>
              </w:rPr>
              <w:t>hereinafter</w:t>
            </w:r>
            <w:r w:rsidR="000F6580" w:rsidRPr="00E22097">
              <w:rPr>
                <w:rFonts w:hint="eastAsia"/>
                <w:szCs w:val="24"/>
              </w:rPr>
              <w:t xml:space="preserve"> </w:t>
            </w:r>
            <w:r w:rsidR="000F6580" w:rsidRPr="00E22097">
              <w:rPr>
                <w:szCs w:val="24"/>
              </w:rPr>
              <w:t>is excluded</w:t>
            </w:r>
            <w:r w:rsidR="00776D1E" w:rsidRPr="00E22097">
              <w:rPr>
                <w:rFonts w:hint="eastAsia"/>
                <w:szCs w:val="24"/>
              </w:rPr>
              <w:t>:</w:t>
            </w:r>
            <w:r w:rsidR="000F6580" w:rsidRPr="00E22097">
              <w:rPr>
                <w:rFonts w:hint="eastAsia"/>
                <w:szCs w:val="24"/>
              </w:rPr>
              <w:t xml:space="preserve"> the one </w:t>
            </w:r>
            <w:r w:rsidR="00B14A4F" w:rsidRPr="00E22097">
              <w:rPr>
                <w:rFonts w:hint="eastAsia"/>
                <w:szCs w:val="24"/>
              </w:rPr>
              <w:t>generated from such as a</w:t>
            </w:r>
            <w:r w:rsidRPr="00E22097">
              <w:rPr>
                <w:rFonts w:hint="eastAsia"/>
                <w:szCs w:val="24"/>
              </w:rPr>
              <w:t xml:space="preserve"> paper converting</w:t>
            </w:r>
            <w:r w:rsidR="00A97FAD" w:rsidRPr="00E22097">
              <w:rPr>
                <w:rFonts w:hint="eastAsia"/>
                <w:szCs w:val="24"/>
              </w:rPr>
              <w:t xml:space="preserve"> factory</w:t>
            </w:r>
            <w:r w:rsidRPr="00E22097">
              <w:rPr>
                <w:rFonts w:hint="eastAsia"/>
                <w:szCs w:val="24"/>
              </w:rPr>
              <w:t xml:space="preserve">, paper product </w:t>
            </w:r>
            <w:r w:rsidR="00B14A4F" w:rsidRPr="00E22097">
              <w:rPr>
                <w:rFonts w:hint="eastAsia"/>
                <w:szCs w:val="24"/>
              </w:rPr>
              <w:t>factory</w:t>
            </w:r>
            <w:r w:rsidRPr="00E22097">
              <w:rPr>
                <w:rFonts w:hint="eastAsia"/>
                <w:szCs w:val="24"/>
              </w:rPr>
              <w:t>, printing</w:t>
            </w:r>
            <w:r w:rsidR="00B14A4F" w:rsidRPr="00E22097">
              <w:rPr>
                <w:rFonts w:hint="eastAsia"/>
                <w:szCs w:val="24"/>
              </w:rPr>
              <w:t xml:space="preserve"> factory and binding factory of </w:t>
            </w:r>
            <w:r w:rsidR="000F6580" w:rsidRPr="00E22097">
              <w:rPr>
                <w:rFonts w:hint="eastAsia"/>
                <w:szCs w:val="24"/>
              </w:rPr>
              <w:t>paper manufacture</w:t>
            </w:r>
            <w:r w:rsidR="00D3065D" w:rsidRPr="00E22097">
              <w:rPr>
                <w:szCs w:val="24"/>
              </w:rPr>
              <w:t>r</w:t>
            </w:r>
            <w:r w:rsidR="00A33540" w:rsidRPr="00E22097">
              <w:rPr>
                <w:rFonts w:hint="eastAsia"/>
                <w:szCs w:val="24"/>
              </w:rPr>
              <w:t>,</w:t>
            </w:r>
            <w:r w:rsidR="00A4149C" w:rsidRPr="00E22097">
              <w:rPr>
                <w:rFonts w:hint="eastAsia"/>
                <w:szCs w:val="24"/>
              </w:rPr>
              <w:t xml:space="preserve"> </w:t>
            </w:r>
            <w:r w:rsidR="001877F3" w:rsidRPr="00E22097">
              <w:rPr>
                <w:rFonts w:hint="eastAsia"/>
                <w:szCs w:val="24"/>
              </w:rPr>
              <w:t>etc.</w:t>
            </w:r>
            <w:r w:rsidR="006B6717" w:rsidRPr="00E22097">
              <w:rPr>
                <w:rFonts w:hint="eastAsia"/>
                <w:szCs w:val="24"/>
              </w:rPr>
              <w:t xml:space="preserve"> </w:t>
            </w:r>
            <w:r w:rsidR="00293EAD" w:rsidRPr="00E22097">
              <w:rPr>
                <w:rFonts w:hint="eastAsia"/>
                <w:szCs w:val="24"/>
              </w:rPr>
              <w:t>(</w:t>
            </w:r>
            <w:r w:rsidR="00D81D56" w:rsidRPr="00E22097">
              <w:rPr>
                <w:rFonts w:hint="eastAsia"/>
                <w:szCs w:val="24"/>
              </w:rPr>
              <w:t>include</w:t>
            </w:r>
            <w:r w:rsidR="00593079" w:rsidRPr="00E22097">
              <w:rPr>
                <w:rFonts w:hint="eastAsia"/>
                <w:szCs w:val="24"/>
              </w:rPr>
              <w:t xml:space="preserve"> those affiliates such as s</w:t>
            </w:r>
            <w:r w:rsidR="00593079" w:rsidRPr="00E22097">
              <w:rPr>
                <w:szCs w:val="24"/>
              </w:rPr>
              <w:t>ubsidiary companies</w:t>
            </w:r>
            <w:r w:rsidR="00593079" w:rsidRPr="00E22097">
              <w:rPr>
                <w:rFonts w:hint="eastAsia"/>
                <w:szCs w:val="24"/>
              </w:rPr>
              <w:t xml:space="preserve"> and</w:t>
            </w:r>
            <w:r w:rsidR="00593079" w:rsidRPr="00E22097">
              <w:rPr>
                <w:szCs w:val="24"/>
              </w:rPr>
              <w:t xml:space="preserve"> related companies</w:t>
            </w:r>
            <w:r w:rsidR="00293EAD" w:rsidRPr="00E22097">
              <w:rPr>
                <w:rFonts w:hint="eastAsia"/>
                <w:szCs w:val="24"/>
              </w:rPr>
              <w:t>)</w:t>
            </w:r>
            <w:r w:rsidR="0021381D" w:rsidRPr="00E22097">
              <w:rPr>
                <w:rFonts w:hint="eastAsia"/>
                <w:szCs w:val="24"/>
              </w:rPr>
              <w:t xml:space="preserve"> and the one </w:t>
            </w:r>
            <w:r w:rsidR="006B6717" w:rsidRPr="00E22097">
              <w:rPr>
                <w:rFonts w:hint="eastAsia"/>
                <w:szCs w:val="24"/>
              </w:rPr>
              <w:t>when converting at the mil</w:t>
            </w:r>
            <w:r w:rsidR="009C7B43" w:rsidRPr="00E22097">
              <w:rPr>
                <w:rFonts w:hint="eastAsia"/>
                <w:szCs w:val="24"/>
              </w:rPr>
              <w:t>l</w:t>
            </w:r>
            <w:r w:rsidR="006B6717" w:rsidRPr="00E22097">
              <w:rPr>
                <w:rFonts w:hint="eastAsia"/>
                <w:szCs w:val="24"/>
              </w:rPr>
              <w:t>s</w:t>
            </w:r>
            <w:r w:rsidR="006B6717" w:rsidRPr="00E22097">
              <w:rPr>
                <w:szCs w:val="24"/>
              </w:rPr>
              <w:t xml:space="preserve"> </w:t>
            </w:r>
            <w:r w:rsidR="006B6717" w:rsidRPr="00E22097">
              <w:rPr>
                <w:rFonts w:hint="eastAsia"/>
                <w:szCs w:val="24"/>
              </w:rPr>
              <w:t>or operational sites that</w:t>
            </w:r>
            <w:r w:rsidR="006B6717" w:rsidRPr="00E22097">
              <w:rPr>
                <w:szCs w:val="24"/>
              </w:rPr>
              <w:t xml:space="preserve"> uses paper as raw material</w:t>
            </w:r>
            <w:r w:rsidR="00B927A7" w:rsidRPr="00E22097">
              <w:rPr>
                <w:rFonts w:hint="eastAsia"/>
                <w:szCs w:val="24"/>
              </w:rPr>
              <w:t xml:space="preserve"> </w:t>
            </w:r>
            <w:r w:rsidR="006B6717" w:rsidRPr="00E22097">
              <w:rPr>
                <w:rFonts w:hint="eastAsia"/>
                <w:szCs w:val="24"/>
              </w:rPr>
              <w:t xml:space="preserve">and also those of generated from in case of converting by other business operators </w:t>
            </w:r>
            <w:r w:rsidR="006B6717" w:rsidRPr="00E22097">
              <w:rPr>
                <w:szCs w:val="24"/>
              </w:rPr>
              <w:t>commissioned</w:t>
            </w:r>
            <w:r w:rsidR="006B6717" w:rsidRPr="00E22097">
              <w:rPr>
                <w:rFonts w:hint="eastAsia"/>
                <w:szCs w:val="24"/>
              </w:rPr>
              <w:t xml:space="preserve"> by paper manufacture</w:t>
            </w:r>
            <w:r w:rsidR="007577DA" w:rsidRPr="00E22097">
              <w:rPr>
                <w:rFonts w:hint="eastAsia"/>
                <w:szCs w:val="24"/>
              </w:rPr>
              <w:t>r</w:t>
            </w:r>
            <w:r w:rsidR="006B6717" w:rsidRPr="00E22097">
              <w:rPr>
                <w:rFonts w:hint="eastAsia"/>
                <w:szCs w:val="24"/>
              </w:rPr>
              <w:t>s before shipping products</w:t>
            </w:r>
            <w:r w:rsidR="0058792A" w:rsidRPr="00E22097">
              <w:rPr>
                <w:rFonts w:hint="eastAsia"/>
                <w:szCs w:val="24"/>
              </w:rPr>
              <w:t xml:space="preserve"> </w:t>
            </w:r>
            <w:r w:rsidR="00293EAD" w:rsidRPr="00E22097">
              <w:rPr>
                <w:rFonts w:hint="eastAsia"/>
                <w:szCs w:val="24"/>
              </w:rPr>
              <w:t>(</w:t>
            </w:r>
            <w:r w:rsidR="006B6717" w:rsidRPr="00E22097">
              <w:rPr>
                <w:rFonts w:hint="eastAsia"/>
                <w:szCs w:val="24"/>
              </w:rPr>
              <w:t xml:space="preserve">If the ownership of the paper material has </w:t>
            </w:r>
            <w:r w:rsidR="006B6717" w:rsidRPr="00E22097">
              <w:rPr>
                <w:szCs w:val="24"/>
              </w:rPr>
              <w:t>transferred</w:t>
            </w:r>
            <w:r w:rsidR="006B6717" w:rsidRPr="00E22097">
              <w:rPr>
                <w:rFonts w:hint="eastAsia"/>
                <w:szCs w:val="24"/>
              </w:rPr>
              <w:t xml:space="preserve"> to the third party from the proper paper manufacture</w:t>
            </w:r>
            <w:r w:rsidR="007577DA" w:rsidRPr="00E22097">
              <w:rPr>
                <w:rFonts w:hint="eastAsia"/>
                <w:szCs w:val="24"/>
              </w:rPr>
              <w:t>r</w:t>
            </w:r>
            <w:r w:rsidR="006B6717" w:rsidRPr="00E22097">
              <w:rPr>
                <w:rFonts w:hint="eastAsia"/>
                <w:szCs w:val="24"/>
              </w:rPr>
              <w:t xml:space="preserve">s, it will be treated as recycled paper, except </w:t>
            </w:r>
            <w:r w:rsidR="006B6717" w:rsidRPr="00E22097">
              <w:rPr>
                <w:szCs w:val="24"/>
              </w:rPr>
              <w:t xml:space="preserve">intentionally attempted to handle </w:t>
            </w:r>
            <w:r w:rsidR="006B6717" w:rsidRPr="00E22097">
              <w:rPr>
                <w:rFonts w:hint="eastAsia"/>
                <w:szCs w:val="24"/>
              </w:rPr>
              <w:t>mill broke</w:t>
            </w:r>
            <w:r w:rsidR="006B6717" w:rsidRPr="00E22097">
              <w:rPr>
                <w:szCs w:val="24"/>
              </w:rPr>
              <w:t xml:space="preserve"> as </w:t>
            </w:r>
            <w:r w:rsidR="006B6717" w:rsidRPr="00E22097">
              <w:rPr>
                <w:rFonts w:hint="eastAsia"/>
                <w:szCs w:val="24"/>
              </w:rPr>
              <w:t>recycled</w:t>
            </w:r>
            <w:r w:rsidR="006B6717" w:rsidRPr="00E22097">
              <w:rPr>
                <w:szCs w:val="24"/>
              </w:rPr>
              <w:t xml:space="preserve"> paper</w:t>
            </w:r>
            <w:r w:rsidR="006B6717" w:rsidRPr="00E22097">
              <w:rPr>
                <w:rFonts w:hint="eastAsia"/>
                <w:szCs w:val="24"/>
              </w:rPr>
              <w:t>.</w:t>
            </w:r>
            <w:r w:rsidR="00293EAD" w:rsidRPr="00E22097">
              <w:rPr>
                <w:rFonts w:hint="eastAsia"/>
                <w:szCs w:val="24"/>
              </w:rPr>
              <w:t>)</w:t>
            </w:r>
            <w:r w:rsidR="006B6717" w:rsidRPr="00E22097">
              <w:rPr>
                <w:rFonts w:hint="eastAsia"/>
                <w:szCs w:val="24"/>
              </w:rPr>
              <w:t>.</w:t>
            </w:r>
          </w:p>
        </w:tc>
      </w:tr>
      <w:tr w:rsidR="00E14797" w:rsidRPr="00E22097" w:rsidTr="00670663">
        <w:trPr>
          <w:jc w:val="center"/>
        </w:trPr>
        <w:tc>
          <w:tcPr>
            <w:tcW w:w="1809" w:type="dxa"/>
          </w:tcPr>
          <w:p w:rsidR="00E14797" w:rsidRPr="00E22097" w:rsidRDefault="0072665A">
            <w:pPr>
              <w:adjustRightInd w:val="0"/>
              <w:snapToGrid w:val="0"/>
              <w:rPr>
                <w:szCs w:val="24"/>
              </w:rPr>
            </w:pPr>
            <w:r w:rsidRPr="00E22097">
              <w:rPr>
                <w:szCs w:val="24"/>
              </w:rPr>
              <w:t>Mill b</w:t>
            </w:r>
            <w:r w:rsidRPr="00E22097">
              <w:rPr>
                <w:rFonts w:hint="eastAsia"/>
                <w:szCs w:val="24"/>
              </w:rPr>
              <w:t>r</w:t>
            </w:r>
            <w:r w:rsidR="00E14797" w:rsidRPr="00E22097">
              <w:rPr>
                <w:szCs w:val="24"/>
              </w:rPr>
              <w:t>oke</w:t>
            </w:r>
          </w:p>
        </w:tc>
        <w:tc>
          <w:tcPr>
            <w:tcW w:w="7371" w:type="dxa"/>
          </w:tcPr>
          <w:p w:rsidR="00731E16" w:rsidRPr="00E22097" w:rsidRDefault="00C70C90">
            <w:pPr>
              <w:ind w:leftChars="-47" w:left="-113" w:firstLineChars="50" w:firstLine="120"/>
            </w:pPr>
            <w:r w:rsidRPr="00E22097">
              <w:t>The one that corresponds as follows</w:t>
            </w:r>
            <w:r w:rsidR="00731E16" w:rsidRPr="00E22097">
              <w:t>.</w:t>
            </w:r>
          </w:p>
          <w:p w:rsidR="00E14797" w:rsidRPr="00E22097" w:rsidRDefault="00A94702" w:rsidP="00E90135">
            <w:pPr>
              <w:numPr>
                <w:ilvl w:val="0"/>
                <w:numId w:val="212"/>
              </w:numPr>
              <w:snapToGrid w:val="0"/>
              <w:ind w:left="113" w:hanging="113"/>
            </w:pPr>
            <w:r w:rsidRPr="00E22097">
              <w:rPr>
                <w:rFonts w:hint="eastAsia"/>
              </w:rPr>
              <w:t>P</w:t>
            </w:r>
            <w:r w:rsidR="009A2747" w:rsidRPr="00E22097">
              <w:t xml:space="preserve">aper </w:t>
            </w:r>
            <w:r w:rsidR="00F154C6" w:rsidRPr="00E22097">
              <w:rPr>
                <w:rFonts w:hint="eastAsia"/>
              </w:rPr>
              <w:t xml:space="preserve">generated </w:t>
            </w:r>
            <w:r w:rsidR="00F154C6" w:rsidRPr="00E22097">
              <w:t xml:space="preserve">during the paper making process, and </w:t>
            </w:r>
            <w:r w:rsidR="008F0584" w:rsidRPr="00E22097">
              <w:rPr>
                <w:rFonts w:hint="eastAsia"/>
              </w:rPr>
              <w:t>directly</w:t>
            </w:r>
            <w:r w:rsidR="008F0584" w:rsidRPr="00E22097">
              <w:t xml:space="preserve"> </w:t>
            </w:r>
            <w:r w:rsidRPr="00E22097">
              <w:t>returned to the paper</w:t>
            </w:r>
            <w:r w:rsidRPr="00E22097">
              <w:rPr>
                <w:rFonts w:hint="eastAsia"/>
              </w:rPr>
              <w:t>maki</w:t>
            </w:r>
            <w:r w:rsidRPr="00E22097">
              <w:t xml:space="preserve">ng process </w:t>
            </w:r>
            <w:r w:rsidRPr="00E22097">
              <w:rPr>
                <w:rFonts w:hint="eastAsia"/>
              </w:rPr>
              <w:t xml:space="preserve">to </w:t>
            </w:r>
            <w:r w:rsidRPr="00E22097">
              <w:t xml:space="preserve">use as a papermaking </w:t>
            </w:r>
            <w:r w:rsidRPr="00E22097">
              <w:rPr>
                <w:rFonts w:hint="eastAsia"/>
              </w:rPr>
              <w:t>material</w:t>
            </w:r>
            <w:r w:rsidR="00A87C3C" w:rsidRPr="00E22097">
              <w:rPr>
                <w:rFonts w:hint="eastAsia"/>
              </w:rPr>
              <w:t xml:space="preserve"> </w:t>
            </w:r>
            <w:r w:rsidR="00293EAD" w:rsidRPr="00E22097">
              <w:rPr>
                <w:rFonts w:hint="eastAsia"/>
              </w:rPr>
              <w:t>(</w:t>
            </w:r>
            <w:r w:rsidR="00A87C3C" w:rsidRPr="00E22097">
              <w:rPr>
                <w:rFonts w:hint="eastAsia"/>
              </w:rPr>
              <w:t>so</w:t>
            </w:r>
            <w:r w:rsidR="00EB3B79" w:rsidRPr="00E22097">
              <w:rPr>
                <w:rFonts w:hint="eastAsia"/>
              </w:rPr>
              <w:t xml:space="preserve"> called </w:t>
            </w:r>
            <w:r w:rsidR="00C35DF1" w:rsidRPr="00E22097">
              <w:rPr>
                <w:rFonts w:hint="eastAsia"/>
                <w:b/>
                <w:i/>
              </w:rPr>
              <w:t>F</w:t>
            </w:r>
            <w:r w:rsidR="00EB3B79" w:rsidRPr="00E22097">
              <w:rPr>
                <w:rFonts w:hint="eastAsia"/>
                <w:b/>
                <w:i/>
              </w:rPr>
              <w:t>lowing</w:t>
            </w:r>
            <w:r w:rsidR="00C35DF1" w:rsidRPr="00E22097">
              <w:rPr>
                <w:rFonts w:hint="eastAsia"/>
                <w:b/>
                <w:i/>
              </w:rPr>
              <w:t xml:space="preserve"> </w:t>
            </w:r>
            <w:r w:rsidR="002C4850" w:rsidRPr="00E22097">
              <w:rPr>
                <w:rFonts w:hint="eastAsia"/>
                <w:b/>
                <w:i/>
              </w:rPr>
              <w:t xml:space="preserve">Mill </w:t>
            </w:r>
            <w:r w:rsidR="00C35DF1" w:rsidRPr="00E22097">
              <w:rPr>
                <w:rFonts w:hint="eastAsia"/>
                <w:b/>
                <w:i/>
              </w:rPr>
              <w:t>B</w:t>
            </w:r>
            <w:r w:rsidR="005D03AD" w:rsidRPr="00E22097">
              <w:rPr>
                <w:rFonts w:hint="eastAsia"/>
                <w:b/>
                <w:i/>
              </w:rPr>
              <w:t>roke.</w:t>
            </w:r>
            <w:r w:rsidR="005D03AD" w:rsidRPr="00E22097">
              <w:rPr>
                <w:rFonts w:hint="eastAsia"/>
              </w:rPr>
              <w:t xml:space="preserve"> Wet broke and D</w:t>
            </w:r>
            <w:r w:rsidR="0072665A" w:rsidRPr="00E22097">
              <w:rPr>
                <w:rFonts w:hint="eastAsia"/>
              </w:rPr>
              <w:t>ry broke</w:t>
            </w:r>
            <w:r w:rsidR="00293EAD" w:rsidRPr="00E22097">
              <w:rPr>
                <w:rFonts w:hint="eastAsia"/>
              </w:rPr>
              <w:t>)</w:t>
            </w:r>
            <w:r w:rsidR="00731E16" w:rsidRPr="00E22097">
              <w:t>.</w:t>
            </w:r>
          </w:p>
          <w:p w:rsidR="00FF432F" w:rsidRPr="00E22097" w:rsidRDefault="00C35DF1" w:rsidP="00E90135">
            <w:pPr>
              <w:numPr>
                <w:ilvl w:val="0"/>
                <w:numId w:val="212"/>
              </w:numPr>
              <w:snapToGrid w:val="0"/>
              <w:ind w:left="113" w:hanging="113"/>
            </w:pPr>
            <w:r w:rsidRPr="00E22097">
              <w:rPr>
                <w:rFonts w:hint="eastAsia"/>
              </w:rPr>
              <w:t xml:space="preserve">Paper </w:t>
            </w:r>
            <w:r w:rsidR="00FF432F" w:rsidRPr="00E22097">
              <w:t xml:space="preserve">kept in </w:t>
            </w:r>
            <w:r w:rsidRPr="00E22097">
              <w:rPr>
                <w:rFonts w:hint="eastAsia"/>
              </w:rPr>
              <w:t>at the paper mills</w:t>
            </w:r>
            <w:r w:rsidRPr="00E22097">
              <w:t xml:space="preserve"> </w:t>
            </w:r>
            <w:r w:rsidRPr="00E22097">
              <w:rPr>
                <w:rFonts w:hint="eastAsia"/>
              </w:rPr>
              <w:t>or operational sites</w:t>
            </w:r>
            <w:r w:rsidRPr="00E22097">
              <w:t xml:space="preserve"> </w:t>
            </w:r>
            <w:r w:rsidR="00FF432F" w:rsidRPr="00E22097">
              <w:t xml:space="preserve">and used as raw material </w:t>
            </w:r>
            <w:r w:rsidR="00293EAD" w:rsidRPr="00E22097">
              <w:t>(</w:t>
            </w:r>
            <w:r w:rsidR="00FF432F" w:rsidRPr="00E22097">
              <w:t xml:space="preserve">so-called </w:t>
            </w:r>
            <w:r w:rsidR="002C4850" w:rsidRPr="00E22097">
              <w:rPr>
                <w:rFonts w:hint="eastAsia"/>
                <w:b/>
                <w:i/>
              </w:rPr>
              <w:t>S</w:t>
            </w:r>
            <w:r w:rsidR="00345671" w:rsidRPr="00E22097">
              <w:rPr>
                <w:rFonts w:hint="eastAsia"/>
                <w:b/>
                <w:i/>
              </w:rPr>
              <w:t>tor</w:t>
            </w:r>
            <w:r w:rsidR="002C4850" w:rsidRPr="00E22097">
              <w:rPr>
                <w:rFonts w:hint="eastAsia"/>
                <w:b/>
                <w:i/>
              </w:rPr>
              <w:t>ed</w:t>
            </w:r>
            <w:r w:rsidR="00345671" w:rsidRPr="00E22097">
              <w:rPr>
                <w:rFonts w:hint="eastAsia"/>
                <w:b/>
                <w:i/>
              </w:rPr>
              <w:t xml:space="preserve"> </w:t>
            </w:r>
            <w:r w:rsidR="002C4850" w:rsidRPr="00E22097">
              <w:rPr>
                <w:rFonts w:hint="eastAsia"/>
                <w:b/>
                <w:i/>
              </w:rPr>
              <w:t>M</w:t>
            </w:r>
            <w:r w:rsidR="00FF432F" w:rsidRPr="00E22097">
              <w:rPr>
                <w:rFonts w:hint="eastAsia"/>
                <w:b/>
                <w:i/>
              </w:rPr>
              <w:t xml:space="preserve">ill </w:t>
            </w:r>
            <w:r w:rsidR="002C4850" w:rsidRPr="00E22097">
              <w:rPr>
                <w:rFonts w:hint="eastAsia"/>
                <w:b/>
                <w:i/>
              </w:rPr>
              <w:t>B</w:t>
            </w:r>
            <w:r w:rsidR="00FF432F" w:rsidRPr="00E22097">
              <w:rPr>
                <w:rFonts w:hint="eastAsia"/>
                <w:b/>
                <w:i/>
              </w:rPr>
              <w:t>roke</w:t>
            </w:r>
            <w:r w:rsidR="00293EAD" w:rsidRPr="00E22097">
              <w:rPr>
                <w:rFonts w:hint="eastAsia"/>
              </w:rPr>
              <w:t>)</w:t>
            </w:r>
            <w:r w:rsidR="009F3C93" w:rsidRPr="00E22097">
              <w:rPr>
                <w:rFonts w:hint="eastAsia"/>
              </w:rPr>
              <w:t>.</w:t>
            </w:r>
          </w:p>
          <w:p w:rsidR="00731E16" w:rsidRPr="00E22097" w:rsidRDefault="00FF432F" w:rsidP="00E90135">
            <w:pPr>
              <w:numPr>
                <w:ilvl w:val="0"/>
                <w:numId w:val="212"/>
              </w:numPr>
              <w:snapToGrid w:val="0"/>
              <w:ind w:left="113" w:hanging="113"/>
              <w:rPr>
                <w:szCs w:val="24"/>
              </w:rPr>
            </w:pPr>
            <w:r w:rsidRPr="00E22097">
              <w:t xml:space="preserve">The one provided for by </w:t>
            </w:r>
            <w:r w:rsidRPr="00E22097">
              <w:rPr>
                <w:b/>
                <w:i/>
              </w:rPr>
              <w:t>Provis</w:t>
            </w:r>
            <w:r w:rsidR="002C4850" w:rsidRPr="00E22097">
              <w:rPr>
                <w:rFonts w:hint="eastAsia"/>
                <w:b/>
                <w:i/>
              </w:rPr>
              <w:t>o</w:t>
            </w:r>
            <w:r w:rsidRPr="00E22097">
              <w:t xml:space="preserve"> in definition of the above-mentioned </w:t>
            </w:r>
            <w:r w:rsidR="002C4850" w:rsidRPr="00E22097">
              <w:rPr>
                <w:rFonts w:hint="eastAsia"/>
              </w:rPr>
              <w:t xml:space="preserve">as </w:t>
            </w:r>
            <w:r w:rsidR="00345671" w:rsidRPr="00E22097">
              <w:rPr>
                <w:rFonts w:hint="eastAsia"/>
              </w:rPr>
              <w:t>pr</w:t>
            </w:r>
            <w:r w:rsidR="000F6580" w:rsidRPr="00E22097">
              <w:rPr>
                <w:rFonts w:hint="eastAsia"/>
              </w:rPr>
              <w:t>e</w:t>
            </w:r>
            <w:r w:rsidR="00345671" w:rsidRPr="00E22097">
              <w:rPr>
                <w:rFonts w:hint="eastAsia"/>
              </w:rPr>
              <w:t xml:space="preserve">-consumer recycled </w:t>
            </w:r>
            <w:r w:rsidRPr="00E22097">
              <w:t>paper</w:t>
            </w:r>
            <w:r w:rsidR="00345671" w:rsidRPr="00E22097">
              <w:rPr>
                <w:rFonts w:hint="eastAsia"/>
              </w:rPr>
              <w:t>.</w:t>
            </w:r>
          </w:p>
        </w:tc>
      </w:tr>
      <w:tr w:rsidR="00E14797" w:rsidRPr="00E22097" w:rsidTr="00670663">
        <w:trPr>
          <w:jc w:val="center"/>
        </w:trPr>
        <w:tc>
          <w:tcPr>
            <w:tcW w:w="1809" w:type="dxa"/>
          </w:tcPr>
          <w:p w:rsidR="00E14797" w:rsidRPr="00E22097" w:rsidRDefault="00C10B3A">
            <w:pPr>
              <w:adjustRightInd w:val="0"/>
              <w:snapToGrid w:val="0"/>
              <w:rPr>
                <w:szCs w:val="24"/>
              </w:rPr>
            </w:pPr>
            <w:r w:rsidRPr="00E22097">
              <w:rPr>
                <w:szCs w:val="24"/>
              </w:rPr>
              <w:t>Paper  manufacture</w:t>
            </w:r>
          </w:p>
        </w:tc>
        <w:tc>
          <w:tcPr>
            <w:tcW w:w="7371" w:type="dxa"/>
          </w:tcPr>
          <w:p w:rsidR="006336A2" w:rsidRPr="00E22097" w:rsidRDefault="00D106F6">
            <w:pPr>
              <w:adjustRightInd w:val="0"/>
              <w:snapToGrid w:val="0"/>
              <w:rPr>
                <w:szCs w:val="24"/>
              </w:rPr>
            </w:pPr>
            <w:r w:rsidRPr="00E22097">
              <w:rPr>
                <w:b/>
                <w:i/>
                <w:szCs w:val="24"/>
              </w:rPr>
              <w:t xml:space="preserve">Paper industry </w:t>
            </w:r>
            <w:r w:rsidR="00293EAD" w:rsidRPr="00E22097">
              <w:rPr>
                <w:b/>
                <w:i/>
                <w:szCs w:val="24"/>
              </w:rPr>
              <w:t>(</w:t>
            </w:r>
            <w:r w:rsidRPr="00E22097">
              <w:rPr>
                <w:b/>
                <w:i/>
                <w:szCs w:val="24"/>
              </w:rPr>
              <w:t>142</w:t>
            </w:r>
            <w:r w:rsidR="00293EAD" w:rsidRPr="00E22097">
              <w:rPr>
                <w:b/>
                <w:i/>
                <w:szCs w:val="24"/>
              </w:rPr>
              <w:t>)</w:t>
            </w:r>
            <w:r w:rsidR="002C4850" w:rsidRPr="00E22097">
              <w:rPr>
                <w:rFonts w:hint="eastAsia"/>
                <w:b/>
                <w:i/>
                <w:szCs w:val="24"/>
              </w:rPr>
              <w:t xml:space="preserve"> </w:t>
            </w:r>
            <w:r w:rsidR="00FE3215" w:rsidRPr="00E22097">
              <w:rPr>
                <w:rFonts w:hint="eastAsia"/>
                <w:szCs w:val="24"/>
              </w:rPr>
              <w:t xml:space="preserve">specified in </w:t>
            </w:r>
            <w:r w:rsidRPr="00E22097">
              <w:rPr>
                <w:szCs w:val="24"/>
              </w:rPr>
              <w:t xml:space="preserve">a </w:t>
            </w:r>
            <w:r w:rsidR="00FE3215" w:rsidRPr="00E22097">
              <w:rPr>
                <w:rFonts w:hint="eastAsia"/>
                <w:szCs w:val="24"/>
              </w:rPr>
              <w:t xml:space="preserve">middle classification by a </w:t>
            </w:r>
            <w:r w:rsidRPr="00E22097">
              <w:rPr>
                <w:szCs w:val="24"/>
              </w:rPr>
              <w:t xml:space="preserve">classification of </w:t>
            </w:r>
            <w:r w:rsidR="00063750" w:rsidRPr="00E22097">
              <w:rPr>
                <w:szCs w:val="24"/>
              </w:rPr>
              <w:t>Japan Standard Industry Classification</w:t>
            </w:r>
            <w:r w:rsidR="00063750" w:rsidRPr="00E22097">
              <w:rPr>
                <w:rFonts w:hint="eastAsia"/>
                <w:szCs w:val="24"/>
              </w:rPr>
              <w:t xml:space="preserve"> </w:t>
            </w:r>
            <w:r w:rsidR="00293EAD" w:rsidRPr="00E22097">
              <w:rPr>
                <w:szCs w:val="24"/>
              </w:rPr>
              <w:t>(</w:t>
            </w:r>
            <w:r w:rsidRPr="00E22097">
              <w:rPr>
                <w:szCs w:val="24"/>
              </w:rPr>
              <w:t xml:space="preserve">No.175 of the Ministry of Internal Affairs and Communications </w:t>
            </w:r>
            <w:r w:rsidR="00FE3215" w:rsidRPr="00E22097">
              <w:rPr>
                <w:rFonts w:hint="eastAsia"/>
                <w:szCs w:val="24"/>
              </w:rPr>
              <w:t>N</w:t>
            </w:r>
            <w:r w:rsidRPr="00E22097">
              <w:rPr>
                <w:szCs w:val="24"/>
              </w:rPr>
              <w:t>otification on March 23, 2009</w:t>
            </w:r>
            <w:r w:rsidR="00293EAD" w:rsidRPr="00E22097">
              <w:rPr>
                <w:szCs w:val="24"/>
              </w:rPr>
              <w:t>)</w:t>
            </w:r>
            <w:r w:rsidRPr="00E22097">
              <w:rPr>
                <w:b/>
                <w:i/>
                <w:szCs w:val="24"/>
              </w:rPr>
              <w:t>,</w:t>
            </w:r>
            <w:r w:rsidR="00FE3215" w:rsidRPr="00E22097">
              <w:rPr>
                <w:szCs w:val="24"/>
              </w:rPr>
              <w:t xml:space="preserve"> </w:t>
            </w:r>
            <w:r w:rsidR="007F4A88" w:rsidRPr="00E22097">
              <w:rPr>
                <w:szCs w:val="24"/>
              </w:rPr>
              <w:t>classified</w:t>
            </w:r>
            <w:r w:rsidR="007F4A88" w:rsidRPr="00E22097">
              <w:rPr>
                <w:rFonts w:hint="eastAsia"/>
                <w:szCs w:val="24"/>
              </w:rPr>
              <w:t xml:space="preserve"> </w:t>
            </w:r>
            <w:r w:rsidR="00210AF3" w:rsidRPr="00E22097">
              <w:rPr>
                <w:rFonts w:hint="eastAsia"/>
                <w:b/>
                <w:i/>
                <w:szCs w:val="24"/>
              </w:rPr>
              <w:t>P</w:t>
            </w:r>
            <w:r w:rsidRPr="00E22097">
              <w:rPr>
                <w:b/>
                <w:i/>
                <w:szCs w:val="24"/>
              </w:rPr>
              <w:t xml:space="preserve">aper manufacturing </w:t>
            </w:r>
            <w:r w:rsidR="00293EAD" w:rsidRPr="00E22097">
              <w:rPr>
                <w:b/>
                <w:i/>
                <w:szCs w:val="24"/>
              </w:rPr>
              <w:t>(</w:t>
            </w:r>
            <w:r w:rsidRPr="00E22097">
              <w:rPr>
                <w:b/>
                <w:i/>
                <w:szCs w:val="24"/>
              </w:rPr>
              <w:t>1421</w:t>
            </w:r>
            <w:r w:rsidR="00293EAD" w:rsidRPr="00E22097">
              <w:rPr>
                <w:b/>
                <w:i/>
                <w:szCs w:val="24"/>
              </w:rPr>
              <w:t>)</w:t>
            </w:r>
            <w:r w:rsidRPr="00E22097">
              <w:rPr>
                <w:b/>
                <w:i/>
                <w:szCs w:val="24"/>
              </w:rPr>
              <w:t xml:space="preserve">, </w:t>
            </w:r>
            <w:r w:rsidR="00210AF3" w:rsidRPr="00E22097">
              <w:rPr>
                <w:b/>
                <w:i/>
                <w:szCs w:val="24"/>
              </w:rPr>
              <w:t>Corrugated</w:t>
            </w:r>
            <w:r w:rsidRPr="00E22097">
              <w:rPr>
                <w:b/>
                <w:i/>
                <w:szCs w:val="24"/>
              </w:rPr>
              <w:t xml:space="preserve"> </w:t>
            </w:r>
            <w:r w:rsidR="00210AF3" w:rsidRPr="00E22097">
              <w:rPr>
                <w:rFonts w:hint="eastAsia"/>
                <w:b/>
                <w:i/>
                <w:szCs w:val="24"/>
              </w:rPr>
              <w:t xml:space="preserve">board </w:t>
            </w:r>
            <w:r w:rsidRPr="00E22097">
              <w:rPr>
                <w:b/>
                <w:i/>
                <w:szCs w:val="24"/>
              </w:rPr>
              <w:t>manufac</w:t>
            </w:r>
            <w:r w:rsidR="00210AF3" w:rsidRPr="00E22097">
              <w:rPr>
                <w:b/>
                <w:i/>
                <w:szCs w:val="24"/>
              </w:rPr>
              <w:t xml:space="preserve">turing </w:t>
            </w:r>
            <w:r w:rsidR="00293EAD" w:rsidRPr="00E22097">
              <w:rPr>
                <w:b/>
                <w:i/>
                <w:szCs w:val="24"/>
              </w:rPr>
              <w:t>(</w:t>
            </w:r>
            <w:r w:rsidR="00210AF3" w:rsidRPr="00E22097">
              <w:rPr>
                <w:b/>
                <w:i/>
                <w:szCs w:val="24"/>
              </w:rPr>
              <w:t>1422</w:t>
            </w:r>
            <w:r w:rsidR="00293EAD" w:rsidRPr="00E22097">
              <w:rPr>
                <w:b/>
                <w:i/>
                <w:szCs w:val="24"/>
              </w:rPr>
              <w:t>)</w:t>
            </w:r>
            <w:r w:rsidRPr="00E22097">
              <w:rPr>
                <w:b/>
                <w:i/>
                <w:szCs w:val="24"/>
              </w:rPr>
              <w:t xml:space="preserve">, </w:t>
            </w:r>
            <w:r w:rsidR="006336A2" w:rsidRPr="00E22097">
              <w:rPr>
                <w:rFonts w:hint="eastAsia"/>
                <w:b/>
                <w:i/>
                <w:szCs w:val="24"/>
              </w:rPr>
              <w:t>M</w:t>
            </w:r>
            <w:r w:rsidR="006336A2" w:rsidRPr="00E22097">
              <w:rPr>
                <w:b/>
                <w:i/>
                <w:szCs w:val="24"/>
              </w:rPr>
              <w:t>achine-made Japanese style paper</w:t>
            </w:r>
            <w:r w:rsidR="00210AF3" w:rsidRPr="00E22097">
              <w:rPr>
                <w:b/>
                <w:i/>
                <w:szCs w:val="24"/>
              </w:rPr>
              <w:t xml:space="preserve"> </w:t>
            </w:r>
            <w:r w:rsidR="00293EAD" w:rsidRPr="00E22097">
              <w:rPr>
                <w:b/>
                <w:i/>
                <w:szCs w:val="24"/>
              </w:rPr>
              <w:t>(</w:t>
            </w:r>
            <w:r w:rsidR="00210AF3" w:rsidRPr="00E22097">
              <w:rPr>
                <w:b/>
                <w:i/>
                <w:szCs w:val="24"/>
              </w:rPr>
              <w:t>1423</w:t>
            </w:r>
            <w:r w:rsidR="00293EAD" w:rsidRPr="00E22097">
              <w:rPr>
                <w:b/>
                <w:i/>
                <w:szCs w:val="24"/>
              </w:rPr>
              <w:t>)</w:t>
            </w:r>
            <w:r w:rsidRPr="00E22097">
              <w:rPr>
                <w:b/>
                <w:i/>
                <w:szCs w:val="24"/>
              </w:rPr>
              <w:t xml:space="preserve"> </w:t>
            </w:r>
            <w:r w:rsidR="00210AF3" w:rsidRPr="00E22097">
              <w:rPr>
                <w:b/>
                <w:i/>
                <w:szCs w:val="24"/>
              </w:rPr>
              <w:t xml:space="preserve">and </w:t>
            </w:r>
            <w:r w:rsidRPr="00E22097">
              <w:rPr>
                <w:b/>
                <w:i/>
                <w:szCs w:val="24"/>
              </w:rPr>
              <w:t>Hand</w:t>
            </w:r>
            <w:r w:rsidR="006336A2" w:rsidRPr="00E22097">
              <w:rPr>
                <w:rFonts w:hint="eastAsia"/>
                <w:b/>
                <w:i/>
                <w:szCs w:val="24"/>
              </w:rPr>
              <w:t>-</w:t>
            </w:r>
            <w:r w:rsidRPr="00E22097">
              <w:rPr>
                <w:b/>
                <w:i/>
                <w:szCs w:val="24"/>
              </w:rPr>
              <w:t xml:space="preserve">made </w:t>
            </w:r>
            <w:r w:rsidR="00210AF3" w:rsidRPr="00E22097">
              <w:rPr>
                <w:rFonts w:hint="eastAsia"/>
                <w:b/>
                <w:i/>
                <w:szCs w:val="24"/>
              </w:rPr>
              <w:t>J</w:t>
            </w:r>
            <w:r w:rsidR="006336A2" w:rsidRPr="00E22097">
              <w:rPr>
                <w:rFonts w:hint="eastAsia"/>
                <w:b/>
                <w:i/>
                <w:szCs w:val="24"/>
              </w:rPr>
              <w:t xml:space="preserve">apanese paper </w:t>
            </w:r>
            <w:r w:rsidRPr="00E22097">
              <w:rPr>
                <w:b/>
                <w:i/>
                <w:szCs w:val="24"/>
              </w:rPr>
              <w:t xml:space="preserve"> manufacturing </w:t>
            </w:r>
            <w:r w:rsidR="00293EAD" w:rsidRPr="00E22097">
              <w:rPr>
                <w:b/>
                <w:i/>
                <w:szCs w:val="24"/>
              </w:rPr>
              <w:t>(</w:t>
            </w:r>
            <w:r w:rsidRPr="00E22097">
              <w:rPr>
                <w:b/>
                <w:i/>
                <w:szCs w:val="24"/>
              </w:rPr>
              <w:t>1424</w:t>
            </w:r>
            <w:r w:rsidR="00293EAD" w:rsidRPr="00E22097">
              <w:rPr>
                <w:b/>
                <w:i/>
                <w:szCs w:val="24"/>
              </w:rPr>
              <w:t>)</w:t>
            </w:r>
            <w:r w:rsidR="00300776" w:rsidRPr="00E22097">
              <w:rPr>
                <w:rFonts w:hint="eastAsia"/>
                <w:szCs w:val="24"/>
              </w:rPr>
              <w:t xml:space="preserve"> in </w:t>
            </w:r>
            <w:r w:rsidR="00300776" w:rsidRPr="00E22097">
              <w:rPr>
                <w:szCs w:val="24"/>
              </w:rPr>
              <w:t>the small classification</w:t>
            </w:r>
            <w:r w:rsidR="00300776" w:rsidRPr="00E22097">
              <w:rPr>
                <w:rFonts w:hint="eastAsia"/>
                <w:szCs w:val="24"/>
              </w:rPr>
              <w:t>.</w:t>
            </w:r>
          </w:p>
        </w:tc>
      </w:tr>
      <w:tr w:rsidR="00E14797" w:rsidRPr="00E22097" w:rsidTr="00670663">
        <w:trPr>
          <w:jc w:val="center"/>
        </w:trPr>
        <w:tc>
          <w:tcPr>
            <w:tcW w:w="1809" w:type="dxa"/>
          </w:tcPr>
          <w:p w:rsidR="00F14E0E" w:rsidRPr="00E22097" w:rsidRDefault="00F14E0E">
            <w:pPr>
              <w:adjustRightInd w:val="0"/>
              <w:snapToGrid w:val="0"/>
              <w:rPr>
                <w:rFonts w:eastAsia="ＭＳ ゴシック"/>
              </w:rPr>
            </w:pPr>
            <w:r w:rsidRPr="00E22097">
              <w:rPr>
                <w:rFonts w:eastAsia="ＭＳ ゴシック"/>
              </w:rPr>
              <w:t>Subsidiary</w:t>
            </w:r>
            <w:r w:rsidRPr="00E22097">
              <w:rPr>
                <w:rFonts w:eastAsia="ＭＳ ゴシック" w:hint="eastAsia"/>
              </w:rPr>
              <w:t xml:space="preserve"> </w:t>
            </w:r>
            <w:r w:rsidR="00B075DC" w:rsidRPr="00E22097">
              <w:rPr>
                <w:rFonts w:eastAsia="ＭＳ ゴシック"/>
              </w:rPr>
              <w:t>compan</w:t>
            </w:r>
            <w:r w:rsidR="00B075DC" w:rsidRPr="00E22097">
              <w:rPr>
                <w:rFonts w:eastAsia="ＭＳ ゴシック" w:hint="eastAsia"/>
              </w:rPr>
              <w:t>ies</w:t>
            </w:r>
            <w:r w:rsidRPr="00E22097">
              <w:rPr>
                <w:rFonts w:eastAsia="ＭＳ ゴシック"/>
              </w:rPr>
              <w:t>,</w:t>
            </w:r>
          </w:p>
          <w:p w:rsidR="00F14E0E" w:rsidRPr="00E22097" w:rsidRDefault="00F14E0E">
            <w:pPr>
              <w:adjustRightInd w:val="0"/>
              <w:snapToGrid w:val="0"/>
              <w:rPr>
                <w:rFonts w:eastAsia="ＭＳ ゴシック"/>
              </w:rPr>
            </w:pPr>
            <w:r w:rsidRPr="00E22097">
              <w:rPr>
                <w:rFonts w:eastAsia="ＭＳ ゴシック"/>
              </w:rPr>
              <w:t>related companies,</w:t>
            </w:r>
          </w:p>
          <w:p w:rsidR="00E14797" w:rsidRPr="00E22097" w:rsidRDefault="00B075DC">
            <w:pPr>
              <w:adjustRightInd w:val="0"/>
              <w:snapToGrid w:val="0"/>
              <w:rPr>
                <w:szCs w:val="24"/>
              </w:rPr>
            </w:pPr>
            <w:r w:rsidRPr="00E22097">
              <w:rPr>
                <w:rFonts w:eastAsia="ＭＳ ゴシック"/>
              </w:rPr>
              <w:t>and affiliates</w:t>
            </w:r>
          </w:p>
        </w:tc>
        <w:tc>
          <w:tcPr>
            <w:tcW w:w="7371" w:type="dxa"/>
          </w:tcPr>
          <w:p w:rsidR="004C3EDB" w:rsidRPr="00E22097" w:rsidRDefault="006108B9">
            <w:pPr>
              <w:adjustRightInd w:val="0"/>
              <w:snapToGrid w:val="0"/>
              <w:rPr>
                <w:b/>
                <w:i/>
                <w:szCs w:val="24"/>
              </w:rPr>
            </w:pPr>
            <w:r w:rsidRPr="00E22097">
              <w:rPr>
                <w:color w:val="000000"/>
                <w:szCs w:val="24"/>
              </w:rPr>
              <w:t xml:space="preserve">The one </w:t>
            </w:r>
            <w:r w:rsidR="00C364CA" w:rsidRPr="00E22097">
              <w:rPr>
                <w:rFonts w:hint="eastAsia"/>
                <w:color w:val="000000"/>
                <w:szCs w:val="24"/>
              </w:rPr>
              <w:t>stipulated in</w:t>
            </w:r>
            <w:r w:rsidRPr="00E22097">
              <w:rPr>
                <w:color w:val="000000"/>
                <w:szCs w:val="24"/>
              </w:rPr>
              <w:t xml:space="preserve"> each paragraph of Article </w:t>
            </w:r>
            <w:r w:rsidR="004F3F17" w:rsidRPr="00E22097">
              <w:rPr>
                <w:rFonts w:hint="eastAsia"/>
                <w:color w:val="000000"/>
                <w:szCs w:val="24"/>
              </w:rPr>
              <w:t>8</w:t>
            </w:r>
            <w:r w:rsidR="00116984" w:rsidRPr="00E22097">
              <w:rPr>
                <w:rFonts w:hint="eastAsia"/>
                <w:color w:val="000000"/>
                <w:szCs w:val="24"/>
              </w:rPr>
              <w:t xml:space="preserve"> of</w:t>
            </w:r>
            <w:r w:rsidR="00D40CB3" w:rsidRPr="00E22097">
              <w:rPr>
                <w:color w:val="000000"/>
                <w:szCs w:val="24"/>
              </w:rPr>
              <w:t xml:space="preserve"> </w:t>
            </w:r>
            <w:r w:rsidR="00D40CB3" w:rsidRPr="00E22097">
              <w:rPr>
                <w:b/>
                <w:i/>
                <w:color w:val="000000"/>
                <w:szCs w:val="24"/>
              </w:rPr>
              <w:t>Regulations Concerning Terminology, Forms, and Preparation Methods of Consolidated Financial Statements</w:t>
            </w:r>
            <w:r w:rsidR="004F3F17" w:rsidRPr="00E22097">
              <w:rPr>
                <w:rFonts w:hint="eastAsia"/>
                <w:b/>
                <w:i/>
                <w:color w:val="000000"/>
                <w:szCs w:val="24"/>
              </w:rPr>
              <w:t xml:space="preserve"> </w:t>
            </w:r>
            <w:r w:rsidR="0005217F" w:rsidRPr="00E22097">
              <w:rPr>
                <w:rFonts w:hint="eastAsia"/>
                <w:b/>
                <w:i/>
                <w:color w:val="000000"/>
                <w:szCs w:val="24"/>
              </w:rPr>
              <w:t>（</w:t>
            </w:r>
            <w:r w:rsidR="0031407E" w:rsidRPr="00E22097">
              <w:rPr>
                <w:b/>
                <w:i/>
                <w:color w:val="000000"/>
                <w:szCs w:val="24"/>
              </w:rPr>
              <w:t>1963 Ministry of Finance Ordinance No.59</w:t>
            </w:r>
            <w:r w:rsidR="0005217F" w:rsidRPr="00E22097">
              <w:rPr>
                <w:rFonts w:hint="eastAsia"/>
                <w:b/>
                <w:i/>
                <w:color w:val="000000"/>
                <w:szCs w:val="24"/>
              </w:rPr>
              <w:t>）</w:t>
            </w:r>
            <w:r w:rsidR="004F3F17" w:rsidRPr="00E22097">
              <w:rPr>
                <w:color w:val="000000"/>
                <w:szCs w:val="24"/>
              </w:rPr>
              <w:t xml:space="preserve">based on </w:t>
            </w:r>
            <w:r w:rsidR="004F3F17" w:rsidRPr="00E22097">
              <w:rPr>
                <w:rFonts w:hint="eastAsia"/>
                <w:color w:val="000000"/>
                <w:szCs w:val="24"/>
              </w:rPr>
              <w:t xml:space="preserve">the </w:t>
            </w:r>
            <w:r w:rsidR="00022F2C" w:rsidRPr="00E22097">
              <w:rPr>
                <w:color w:val="000000"/>
                <w:szCs w:val="24"/>
              </w:rPr>
              <w:t xml:space="preserve">regulations </w:t>
            </w:r>
            <w:r w:rsidR="004F3F17" w:rsidRPr="00E22097">
              <w:rPr>
                <w:color w:val="000000"/>
                <w:szCs w:val="24"/>
              </w:rPr>
              <w:t>Article</w:t>
            </w:r>
            <w:r w:rsidR="004F3F17" w:rsidRPr="00E22097">
              <w:rPr>
                <w:rFonts w:eastAsia="ＭＳ ゴシック"/>
                <w:szCs w:val="24"/>
              </w:rPr>
              <w:t xml:space="preserve"> </w:t>
            </w:r>
            <w:r w:rsidR="004F3F17" w:rsidRPr="00E22097">
              <w:rPr>
                <w:rFonts w:eastAsia="ＭＳ ゴシック" w:hint="eastAsia"/>
                <w:szCs w:val="24"/>
              </w:rPr>
              <w:t>193 of F</w:t>
            </w:r>
            <w:r w:rsidR="004F3F17" w:rsidRPr="00E22097">
              <w:rPr>
                <w:rFonts w:eastAsia="ＭＳ ゴシック"/>
                <w:szCs w:val="24"/>
              </w:rPr>
              <w:t xml:space="preserve">inancial Instruments and Exchange Act </w:t>
            </w:r>
            <w:r w:rsidR="00293EAD" w:rsidRPr="00E22097">
              <w:rPr>
                <w:rFonts w:eastAsia="ＭＳ ゴシック"/>
                <w:szCs w:val="24"/>
              </w:rPr>
              <w:t>(</w:t>
            </w:r>
            <w:r w:rsidR="004F3F17" w:rsidRPr="00E22097">
              <w:rPr>
                <w:rFonts w:eastAsia="ＭＳ ゴシック"/>
                <w:szCs w:val="24"/>
              </w:rPr>
              <w:t xml:space="preserve">Law </w:t>
            </w:r>
            <w:r w:rsidR="004F3F17" w:rsidRPr="00E22097">
              <w:rPr>
                <w:color w:val="000000"/>
                <w:szCs w:val="24"/>
              </w:rPr>
              <w:t>No.25, 1948</w:t>
            </w:r>
            <w:r w:rsidR="00293EAD" w:rsidRPr="00E22097">
              <w:rPr>
                <w:color w:val="000000"/>
                <w:szCs w:val="24"/>
              </w:rPr>
              <w:t>)</w:t>
            </w:r>
            <w:r w:rsidR="00B84879" w:rsidRPr="00E22097">
              <w:rPr>
                <w:rFonts w:hint="eastAsia"/>
                <w:color w:val="000000"/>
                <w:szCs w:val="24"/>
              </w:rPr>
              <w:t>.</w:t>
            </w:r>
          </w:p>
        </w:tc>
      </w:tr>
    </w:tbl>
    <w:p w:rsidR="00E14797" w:rsidRPr="00E22097" w:rsidRDefault="00E14797">
      <w:pPr>
        <w:adjustRightInd w:val="0"/>
        <w:snapToGrid w:val="0"/>
        <w:jc w:val="both"/>
        <w:rPr>
          <w:szCs w:val="24"/>
        </w:rPr>
      </w:pPr>
    </w:p>
    <w:p w:rsidR="008F0584" w:rsidRPr="00E22097" w:rsidRDefault="00295960" w:rsidP="00F803AE">
      <w:pPr>
        <w:adjustRightInd w:val="0"/>
        <w:snapToGrid w:val="0"/>
        <w:jc w:val="both"/>
        <w:rPr>
          <w:b/>
          <w:szCs w:val="24"/>
        </w:rPr>
      </w:pPr>
      <w:r w:rsidRPr="00E22097">
        <w:rPr>
          <w:rFonts w:hint="eastAsia"/>
          <w:b/>
          <w:szCs w:val="24"/>
        </w:rPr>
        <w:t>&lt;</w:t>
      </w:r>
      <w:r w:rsidR="00152AFD" w:rsidRPr="00E22097">
        <w:rPr>
          <w:rFonts w:hint="eastAsia"/>
          <w:b/>
          <w:szCs w:val="24"/>
        </w:rPr>
        <w:t>The d</w:t>
      </w:r>
      <w:r w:rsidR="00152AFD" w:rsidRPr="00E22097">
        <w:rPr>
          <w:b/>
          <w:szCs w:val="24"/>
        </w:rPr>
        <w:t xml:space="preserve">efinition of </w:t>
      </w:r>
      <w:r w:rsidR="00152AFD" w:rsidRPr="00E22097">
        <w:rPr>
          <w:rFonts w:hint="eastAsia"/>
          <w:b/>
          <w:szCs w:val="24"/>
        </w:rPr>
        <w:t>the percentage of recycled</w:t>
      </w:r>
      <w:r w:rsidR="00152AFD" w:rsidRPr="00E22097">
        <w:rPr>
          <w:b/>
          <w:szCs w:val="24"/>
        </w:rPr>
        <w:t xml:space="preserve"> paper </w:t>
      </w:r>
      <w:r w:rsidR="00152AFD" w:rsidRPr="00E22097">
        <w:rPr>
          <w:rFonts w:hint="eastAsia"/>
          <w:b/>
          <w:szCs w:val="24"/>
        </w:rPr>
        <w:t>pulp</w:t>
      </w:r>
      <w:r w:rsidR="005C28C2" w:rsidRPr="00E22097">
        <w:rPr>
          <w:rFonts w:hint="eastAsia"/>
          <w:b/>
          <w:szCs w:val="24"/>
        </w:rPr>
        <w:t xml:space="preserve"> content</w:t>
      </w:r>
      <w:r w:rsidR="00DB2FDD" w:rsidRPr="00E22097">
        <w:rPr>
          <w:rFonts w:hint="eastAsia"/>
          <w:b/>
          <w:szCs w:val="24"/>
        </w:rPr>
        <w:t>&gt;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8F0584" w:rsidRPr="00E22097" w:rsidTr="00670663">
        <w:tc>
          <w:tcPr>
            <w:tcW w:w="9180" w:type="dxa"/>
          </w:tcPr>
          <w:p w:rsidR="00963422" w:rsidRPr="00E22097" w:rsidRDefault="00963422" w:rsidP="00F803AE">
            <w:pPr>
              <w:adjustRightInd w:val="0"/>
              <w:snapToGrid w:val="0"/>
              <w:rPr>
                <w:szCs w:val="24"/>
              </w:rPr>
            </w:pPr>
          </w:p>
          <w:p w:rsidR="0040386D" w:rsidRPr="00E22097" w:rsidRDefault="008F0584" w:rsidP="00F803AE">
            <w:pPr>
              <w:adjustRightInd w:val="0"/>
              <w:snapToGrid w:val="0"/>
              <w:ind w:firstLineChars="300" w:firstLine="720"/>
              <w:rPr>
                <w:szCs w:val="24"/>
              </w:rPr>
            </w:pPr>
            <w:r w:rsidRPr="00E22097">
              <w:rPr>
                <w:szCs w:val="24"/>
              </w:rPr>
              <w:t>T</w:t>
            </w:r>
            <w:r w:rsidRPr="00E22097">
              <w:rPr>
                <w:rFonts w:hint="eastAsia"/>
                <w:szCs w:val="24"/>
              </w:rPr>
              <w:t>he percentage of recycled paper pulp content</w:t>
            </w:r>
            <w:r w:rsidR="00436C9D" w:rsidRPr="00E22097">
              <w:rPr>
                <w:rFonts w:hint="eastAsia"/>
                <w:szCs w:val="24"/>
              </w:rPr>
              <w:t>=</w:t>
            </w:r>
          </w:p>
          <w:p w:rsidR="008F0584" w:rsidRPr="00E22097" w:rsidRDefault="008F0584" w:rsidP="00A9588E">
            <w:pPr>
              <w:adjustRightInd w:val="0"/>
              <w:snapToGrid w:val="0"/>
              <w:ind w:firstLineChars="1063" w:firstLine="2551"/>
              <w:rPr>
                <w:szCs w:val="24"/>
              </w:rPr>
            </w:pPr>
            <w:r w:rsidRPr="00E22097">
              <w:rPr>
                <w:rFonts w:hint="eastAsia"/>
                <w:szCs w:val="24"/>
              </w:rPr>
              <w:t>recycled pulp/</w:t>
            </w:r>
            <w:r w:rsidR="00293EAD" w:rsidRPr="00E22097">
              <w:rPr>
                <w:rFonts w:hint="eastAsia"/>
                <w:szCs w:val="24"/>
              </w:rPr>
              <w:t>(</w:t>
            </w:r>
            <w:r w:rsidRPr="00E22097">
              <w:rPr>
                <w:rFonts w:hint="eastAsia"/>
                <w:szCs w:val="24"/>
              </w:rPr>
              <w:t>virgin pulp</w:t>
            </w:r>
            <w:r w:rsidR="004378F2" w:rsidRPr="00E22097">
              <w:rPr>
                <w:rFonts w:hint="eastAsia"/>
                <w:szCs w:val="24"/>
              </w:rPr>
              <w:t xml:space="preserve"> </w:t>
            </w:r>
            <w:r w:rsidR="00436C9D" w:rsidRPr="00E22097">
              <w:rPr>
                <w:rFonts w:hint="eastAsia"/>
                <w:szCs w:val="24"/>
              </w:rPr>
              <w:t>+</w:t>
            </w:r>
            <w:r w:rsidRPr="00E22097">
              <w:rPr>
                <w:rFonts w:hint="eastAsia"/>
                <w:szCs w:val="24"/>
              </w:rPr>
              <w:t>recycled pulp</w:t>
            </w:r>
            <w:r w:rsidR="00293EAD" w:rsidRPr="00E22097">
              <w:rPr>
                <w:rFonts w:hint="eastAsia"/>
                <w:szCs w:val="24"/>
              </w:rPr>
              <w:t>)</w:t>
            </w:r>
            <w:r w:rsidR="00506BCD" w:rsidRPr="00E22097">
              <w:rPr>
                <w:rFonts w:hint="eastAsia"/>
                <w:szCs w:val="24"/>
              </w:rPr>
              <w:t>×</w:t>
            </w:r>
            <w:r w:rsidRPr="00E22097">
              <w:rPr>
                <w:rFonts w:hint="eastAsia"/>
                <w:szCs w:val="24"/>
              </w:rPr>
              <w:t>100</w:t>
            </w:r>
            <w:r w:rsidR="00293EAD" w:rsidRPr="00E22097">
              <w:rPr>
                <w:rFonts w:hint="eastAsia"/>
                <w:szCs w:val="24"/>
              </w:rPr>
              <w:t>(</w:t>
            </w:r>
            <w:r w:rsidR="008B2543">
              <w:rPr>
                <w:rFonts w:hint="eastAsia"/>
                <w:szCs w:val="24"/>
              </w:rPr>
              <w:t>%</w:t>
            </w:r>
            <w:r w:rsidR="00293EAD" w:rsidRPr="00E22097">
              <w:rPr>
                <w:rFonts w:hint="eastAsia"/>
                <w:szCs w:val="24"/>
              </w:rPr>
              <w:t>)</w:t>
            </w:r>
          </w:p>
          <w:p w:rsidR="008F0584" w:rsidRPr="00E22097" w:rsidRDefault="008F0584" w:rsidP="00F803AE">
            <w:pPr>
              <w:adjustRightInd w:val="0"/>
              <w:snapToGrid w:val="0"/>
              <w:rPr>
                <w:szCs w:val="24"/>
              </w:rPr>
            </w:pPr>
          </w:p>
          <w:p w:rsidR="008F0584" w:rsidRPr="00E22097" w:rsidRDefault="008F0584" w:rsidP="00F803AE">
            <w:pPr>
              <w:adjustRightInd w:val="0"/>
              <w:snapToGrid w:val="0"/>
              <w:rPr>
                <w:szCs w:val="24"/>
              </w:rPr>
            </w:pPr>
            <w:r w:rsidRPr="00E22097">
              <w:rPr>
                <w:szCs w:val="24"/>
              </w:rPr>
              <w:t>P</w:t>
            </w:r>
            <w:r w:rsidRPr="00E22097">
              <w:rPr>
                <w:rFonts w:hint="eastAsia"/>
                <w:szCs w:val="24"/>
              </w:rPr>
              <w:t>ulp containing 10</w:t>
            </w:r>
            <w:r w:rsidR="008B2543">
              <w:rPr>
                <w:rFonts w:hint="eastAsia"/>
                <w:szCs w:val="24"/>
              </w:rPr>
              <w:t>%</w:t>
            </w:r>
            <w:r w:rsidRPr="00E22097">
              <w:rPr>
                <w:rFonts w:hint="eastAsia"/>
                <w:szCs w:val="24"/>
              </w:rPr>
              <w:t xml:space="preserve"> moisture is used to measure the weight.</w:t>
            </w:r>
          </w:p>
          <w:p w:rsidR="008F0584" w:rsidRPr="00E22097" w:rsidRDefault="008F0584" w:rsidP="00F803AE">
            <w:pPr>
              <w:adjustRightInd w:val="0"/>
              <w:snapToGrid w:val="0"/>
              <w:rPr>
                <w:szCs w:val="24"/>
              </w:rPr>
            </w:pPr>
            <w:r w:rsidRPr="00E22097">
              <w:rPr>
                <w:rFonts w:hint="eastAsia"/>
                <w:szCs w:val="24"/>
              </w:rPr>
              <w:t>Mill broke shall not be included in the denominator and numerator, respectively, of the calculating formula above.</w:t>
            </w:r>
          </w:p>
        </w:tc>
      </w:tr>
    </w:tbl>
    <w:p w:rsidR="00152AFD" w:rsidRPr="00E22097" w:rsidRDefault="00152AFD">
      <w:pPr>
        <w:adjustRightInd w:val="0"/>
        <w:snapToGrid w:val="0"/>
        <w:jc w:val="both"/>
        <w:rPr>
          <w:szCs w:val="24"/>
        </w:rPr>
      </w:pPr>
    </w:p>
    <w:p w:rsidR="00E14797" w:rsidRPr="00E22097" w:rsidRDefault="00E14797">
      <w:pPr>
        <w:adjustRightInd w:val="0"/>
        <w:snapToGrid w:val="0"/>
        <w:jc w:val="both"/>
        <w:rPr>
          <w:szCs w:val="24"/>
        </w:rPr>
      </w:pPr>
    </w:p>
    <w:p w:rsidR="00040931" w:rsidRPr="00E22097" w:rsidRDefault="00040931">
      <w:pPr>
        <w:adjustRightInd w:val="0"/>
        <w:snapToGrid w:val="0"/>
        <w:jc w:val="both"/>
        <w:rPr>
          <w:szCs w:val="24"/>
        </w:rPr>
      </w:pPr>
    </w:p>
    <w:p w:rsidR="00725D6C" w:rsidRPr="00E22097" w:rsidRDefault="00725D6C" w:rsidP="00F803AE">
      <w:pPr>
        <w:pStyle w:val="2"/>
        <w:keepNext w:val="0"/>
        <w:jc w:val="both"/>
        <w:rPr>
          <w:b w:val="0"/>
          <w:i w:val="0"/>
        </w:rPr>
      </w:pPr>
      <w:r w:rsidRPr="00E22097">
        <w:rPr>
          <w:b w:val="0"/>
          <w:i w:val="0"/>
        </w:rPr>
        <w:t>Target Setting Guideline</w:t>
      </w:r>
    </w:p>
    <w:p w:rsidR="00A11192" w:rsidRPr="00E22097" w:rsidRDefault="00725D6C">
      <w:pPr>
        <w:adjustRightInd w:val="0"/>
        <w:snapToGrid w:val="0"/>
        <w:jc w:val="both"/>
        <w:rPr>
          <w:szCs w:val="24"/>
        </w:rPr>
      </w:pPr>
      <w:r w:rsidRPr="00E22097">
        <w:rPr>
          <w:szCs w:val="24"/>
        </w:rPr>
        <w:t xml:space="preserve">Ratio of the amount of goods of a certain type </w:t>
      </w:r>
      <w:r w:rsidR="00293EAD" w:rsidRPr="00E22097">
        <w:rPr>
          <w:szCs w:val="24"/>
        </w:rPr>
        <w:t>(</w:t>
      </w:r>
      <w:r w:rsidRPr="00E22097">
        <w:rPr>
          <w:szCs w:val="24"/>
        </w:rPr>
        <w:t>in kg</w:t>
      </w:r>
      <w:r w:rsidR="00293EAD" w:rsidRPr="00E22097">
        <w:rPr>
          <w:szCs w:val="24"/>
        </w:rPr>
        <w:t>)</w:t>
      </w:r>
      <w:r w:rsidRPr="00E22097">
        <w:rPr>
          <w:szCs w:val="24"/>
        </w:rPr>
        <w:t xml:space="preserve"> that meets the criteria, to the total amount of goods of that type to be purchased in the fiscal year </w:t>
      </w:r>
      <w:r w:rsidR="00293EAD" w:rsidRPr="00E22097">
        <w:rPr>
          <w:szCs w:val="24"/>
        </w:rPr>
        <w:t>(</w:t>
      </w:r>
      <w:r w:rsidRPr="00E22097">
        <w:rPr>
          <w:szCs w:val="24"/>
        </w:rPr>
        <w:t>in kg</w:t>
      </w:r>
      <w:r w:rsidR="00293EAD" w:rsidRPr="00E22097">
        <w:rPr>
          <w:szCs w:val="24"/>
        </w:rPr>
        <w:t>)</w:t>
      </w:r>
      <w:r w:rsidRPr="00E22097">
        <w:rPr>
          <w:szCs w:val="24"/>
        </w:rPr>
        <w:t>.</w:t>
      </w:r>
    </w:p>
    <w:p w:rsidR="00A11192" w:rsidRPr="00E22097" w:rsidRDefault="00A11192">
      <w:pPr>
        <w:jc w:val="both"/>
        <w:rPr>
          <w:szCs w:val="24"/>
        </w:rPr>
      </w:pPr>
      <w:r w:rsidRPr="00E22097">
        <w:rPr>
          <w:szCs w:val="24"/>
        </w:rPr>
        <w:br w:type="page"/>
      </w:r>
    </w:p>
    <w:p w:rsidR="00725D6C" w:rsidRPr="00E22097" w:rsidRDefault="00725D6C" w:rsidP="00F803AE">
      <w:pPr>
        <w:pStyle w:val="1"/>
        <w:keepNext w:val="0"/>
        <w:jc w:val="both"/>
        <w:rPr>
          <w:szCs w:val="24"/>
        </w:rPr>
      </w:pPr>
      <w:r w:rsidRPr="00E22097">
        <w:t>3. Station</w:t>
      </w:r>
      <w:r w:rsidR="005D38EA" w:rsidRPr="00E22097">
        <w:rPr>
          <w:rFonts w:hint="eastAsia"/>
        </w:rPr>
        <w:t>e</w:t>
      </w:r>
      <w:r w:rsidRPr="00E22097">
        <w:t>ry</w:t>
      </w:r>
    </w:p>
    <w:p w:rsidR="00560271" w:rsidRPr="00E22097" w:rsidRDefault="00560271" w:rsidP="00E90135">
      <w:pPr>
        <w:pStyle w:val="2"/>
        <w:keepNext w:val="0"/>
        <w:numPr>
          <w:ilvl w:val="0"/>
          <w:numId w:val="219"/>
        </w:numPr>
        <w:jc w:val="both"/>
        <w:rPr>
          <w:b w:val="0"/>
          <w:i w:val="0"/>
        </w:rPr>
      </w:pPr>
      <w:r w:rsidRPr="00E22097">
        <w:rPr>
          <w:b w:val="0"/>
          <w:i w:val="0"/>
        </w:rPr>
        <w:t>Items and Evaluation Criteria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371"/>
      </w:tblGrid>
      <w:tr w:rsidR="00560271" w:rsidRPr="00E22097" w:rsidTr="00026C44">
        <w:trPr>
          <w:jc w:val="center"/>
        </w:trPr>
        <w:tc>
          <w:tcPr>
            <w:tcW w:w="1701" w:type="dxa"/>
          </w:tcPr>
          <w:p w:rsidR="00560271" w:rsidRPr="00E22097" w:rsidRDefault="00560271">
            <w:pPr>
              <w:adjustRightInd w:val="0"/>
              <w:snapToGrid w:val="0"/>
              <w:rPr>
                <w:szCs w:val="24"/>
              </w:rPr>
            </w:pPr>
            <w:r w:rsidRPr="00E22097">
              <w:rPr>
                <w:szCs w:val="24"/>
              </w:rPr>
              <w:t>Common to all stationery</w:t>
            </w:r>
          </w:p>
        </w:tc>
        <w:tc>
          <w:tcPr>
            <w:tcW w:w="7371" w:type="dxa"/>
            <w:tcBorders>
              <w:bottom w:val="single" w:sz="4" w:space="0" w:color="auto"/>
            </w:tcBorders>
          </w:tcPr>
          <w:p w:rsidR="00560271" w:rsidRPr="00E22097" w:rsidRDefault="00560271">
            <w:pPr>
              <w:adjustRightInd w:val="0"/>
              <w:snapToGrid w:val="0"/>
              <w:jc w:val="both"/>
              <w:rPr>
                <w:szCs w:val="24"/>
              </w:rPr>
            </w:pPr>
            <w:r w:rsidRPr="00E22097">
              <w:rPr>
                <w:b/>
                <w:szCs w:val="24"/>
              </w:rPr>
              <w:t>Evaluation Criteria</w:t>
            </w:r>
          </w:p>
          <w:p w:rsidR="00560271" w:rsidRPr="00E22097" w:rsidRDefault="00560271">
            <w:pPr>
              <w:adjustRightInd w:val="0"/>
              <w:snapToGrid w:val="0"/>
              <w:jc w:val="both"/>
              <w:rPr>
                <w:szCs w:val="24"/>
              </w:rPr>
            </w:pPr>
            <w:r w:rsidRPr="00E22097">
              <w:rPr>
                <w:szCs w:val="24"/>
              </w:rPr>
              <w:t>With the exception of metals, the primary material meet</w:t>
            </w:r>
            <w:r w:rsidR="007934B4" w:rsidRPr="00E22097">
              <w:rPr>
                <w:szCs w:val="24"/>
              </w:rPr>
              <w:t>s</w:t>
            </w:r>
            <w:r w:rsidRPr="00E22097">
              <w:rPr>
                <w:szCs w:val="24"/>
              </w:rPr>
              <w:t>, of the criteria below, (1) for plastic, (2) for wood, and (3) for paper. In addition, items whose secondary material includes wood meet</w:t>
            </w:r>
            <w:r w:rsidR="00992DD0" w:rsidRPr="00E22097">
              <w:rPr>
                <w:szCs w:val="24"/>
              </w:rPr>
              <w:t>s</w:t>
            </w:r>
            <w:r w:rsidRPr="00E22097">
              <w:rPr>
                <w:szCs w:val="24"/>
              </w:rPr>
              <w:t xml:space="preserve"> (2). Items whose secondary material include paper (with the exception of virgin pulp manufactured with </w:t>
            </w:r>
            <w:r w:rsidR="004D38DC" w:rsidRPr="00E22097">
              <w:rPr>
                <w:szCs w:val="24"/>
              </w:rPr>
              <w:t>lumber from thinning</w:t>
            </w:r>
            <w:r w:rsidRPr="00E22097">
              <w:rPr>
                <w:szCs w:val="24"/>
              </w:rPr>
              <w:t>, or with recycled wood pieces obtained from plywood or lumber factories)</w:t>
            </w:r>
            <w:r w:rsidR="0010556D" w:rsidRPr="00E22097">
              <w:rPr>
                <w:szCs w:val="24"/>
              </w:rPr>
              <w:t xml:space="preserve"> </w:t>
            </w:r>
            <w:r w:rsidRPr="00E22097">
              <w:rPr>
                <w:szCs w:val="24"/>
              </w:rPr>
              <w:t xml:space="preserve"> meet (3)b. This does not apply to virgin pulp manufactured with </w:t>
            </w:r>
            <w:r w:rsidR="004D38DC" w:rsidRPr="00E22097">
              <w:rPr>
                <w:szCs w:val="24"/>
              </w:rPr>
              <w:t>lumber from thinning</w:t>
            </w:r>
            <w:r w:rsidRPr="00E22097">
              <w:rPr>
                <w:szCs w:val="24"/>
              </w:rPr>
              <w:t xml:space="preserve">, or virgin pulp manufactured by using recycled wood pieces obtained from plywood or lumber factories, material left over from forestry, or </w:t>
            </w:r>
            <w:r w:rsidR="00921119" w:rsidRPr="00E22097">
              <w:rPr>
                <w:szCs w:val="24"/>
              </w:rPr>
              <w:t>lumber with a small diameter</w:t>
            </w:r>
            <w:r w:rsidRPr="00E22097">
              <w:rPr>
                <w:szCs w:val="24"/>
              </w:rPr>
              <w:t>.</w:t>
            </w:r>
          </w:p>
          <w:p w:rsidR="00560271" w:rsidRPr="00E22097" w:rsidRDefault="00560271">
            <w:pPr>
              <w:pStyle w:val="a8"/>
              <w:adjustRightInd w:val="0"/>
              <w:snapToGrid w:val="0"/>
              <w:jc w:val="both"/>
              <w:rPr>
                <w:szCs w:val="24"/>
              </w:rPr>
            </w:pPr>
          </w:p>
          <w:p w:rsidR="00560271" w:rsidRPr="00E22097" w:rsidRDefault="00560271" w:rsidP="00E90135">
            <w:pPr>
              <w:numPr>
                <w:ilvl w:val="0"/>
                <w:numId w:val="20"/>
              </w:numPr>
              <w:adjustRightInd w:val="0"/>
              <w:snapToGrid w:val="0"/>
              <w:jc w:val="both"/>
              <w:rPr>
                <w:szCs w:val="24"/>
              </w:rPr>
            </w:pPr>
            <w:r w:rsidRPr="00E22097">
              <w:rPr>
                <w:szCs w:val="24"/>
              </w:rPr>
              <w:t>Recycled plastic makes up no less than 40</w:t>
            </w:r>
            <w:r w:rsidR="008B2543">
              <w:rPr>
                <w:szCs w:val="24"/>
              </w:rPr>
              <w:t>%</w:t>
            </w:r>
            <w:r w:rsidR="00172BFC" w:rsidRPr="00E22097">
              <w:rPr>
                <w:iCs/>
                <w:szCs w:val="24"/>
              </w:rPr>
              <w:t xml:space="preserve"> </w:t>
            </w:r>
            <w:r w:rsidRPr="00E22097">
              <w:rPr>
                <w:szCs w:val="24"/>
              </w:rPr>
              <w:t>in weight of the total plastic used</w:t>
            </w:r>
            <w:r w:rsidR="00815215" w:rsidRPr="00E22097">
              <w:rPr>
                <w:rFonts w:hint="eastAsia"/>
                <w:szCs w:val="24"/>
              </w:rPr>
              <w:t xml:space="preserve"> </w:t>
            </w:r>
            <w:r w:rsidR="00815215" w:rsidRPr="00E22097">
              <w:rPr>
                <w:rFonts w:hint="eastAsia"/>
                <w:iCs/>
                <w:szCs w:val="24"/>
              </w:rPr>
              <w:t>or</w:t>
            </w:r>
            <w:r w:rsidR="00815215" w:rsidRPr="00E22097">
              <w:rPr>
                <w:iCs/>
                <w:szCs w:val="24"/>
              </w:rPr>
              <w:t xml:space="preserve"> plant based plastics </w:t>
            </w:r>
            <w:r w:rsidR="00815215" w:rsidRPr="00E22097">
              <w:rPr>
                <w:szCs w:val="24"/>
              </w:rPr>
              <w:t>whose reduction effect of environmental load has been confirmed</w:t>
            </w:r>
            <w:r w:rsidR="00815215" w:rsidRPr="00E22097">
              <w:rPr>
                <w:rFonts w:hint="eastAsia"/>
                <w:szCs w:val="24"/>
              </w:rPr>
              <w:t xml:space="preserve"> used</w:t>
            </w:r>
            <w:r w:rsidRPr="00E22097">
              <w:rPr>
                <w:szCs w:val="24"/>
              </w:rPr>
              <w:t>.</w:t>
            </w:r>
            <w:r w:rsidR="00F14B8A" w:rsidRPr="00E22097">
              <w:rPr>
                <w:rFonts w:ascii="Arial" w:hAnsi="Arial"/>
              </w:rPr>
              <w:t xml:space="preserve"> </w:t>
            </w:r>
            <w:r w:rsidR="00F344F6" w:rsidRPr="00E22097">
              <w:t>If r</w:t>
            </w:r>
            <w:r w:rsidR="00C03464" w:rsidRPr="00E22097">
              <w:rPr>
                <w:szCs w:val="24"/>
              </w:rPr>
              <w:t xml:space="preserve">ecycled plastic </w:t>
            </w:r>
            <w:r w:rsidR="003B10EF" w:rsidRPr="00E22097">
              <w:rPr>
                <w:szCs w:val="24"/>
              </w:rPr>
              <w:t>consists solely of</w:t>
            </w:r>
            <w:r w:rsidR="00C03464" w:rsidRPr="00E22097">
              <w:rPr>
                <w:szCs w:val="24"/>
              </w:rPr>
              <w:t xml:space="preserve"> post-consumer material</w:t>
            </w:r>
            <w:r w:rsidR="003B10EF" w:rsidRPr="00E22097">
              <w:rPr>
                <w:szCs w:val="24"/>
              </w:rPr>
              <w:t>,</w:t>
            </w:r>
            <w:r w:rsidR="00C03464" w:rsidRPr="00E22097">
              <w:rPr>
                <w:szCs w:val="24"/>
              </w:rPr>
              <w:t xml:space="preserve"> </w:t>
            </w:r>
            <w:r w:rsidR="003B10EF" w:rsidRPr="00E22097">
              <w:rPr>
                <w:szCs w:val="24"/>
              </w:rPr>
              <w:t>the blending ratio shall be</w:t>
            </w:r>
            <w:r w:rsidR="00C03464" w:rsidRPr="00E22097">
              <w:rPr>
                <w:szCs w:val="24"/>
              </w:rPr>
              <w:t xml:space="preserve"> no less than 20</w:t>
            </w:r>
            <w:r w:rsidR="003B10EF" w:rsidRPr="00E22097">
              <w:rPr>
                <w:szCs w:val="24"/>
              </w:rPr>
              <w:t xml:space="preserve"> wt</w:t>
            </w:r>
            <w:proofErr w:type="gramStart"/>
            <w:r w:rsidR="003B10EF" w:rsidRPr="00E22097">
              <w:rPr>
                <w:szCs w:val="24"/>
              </w:rPr>
              <w:t>.</w:t>
            </w:r>
            <w:r w:rsidR="008B2543">
              <w:rPr>
                <w:szCs w:val="24"/>
              </w:rPr>
              <w:t>%</w:t>
            </w:r>
            <w:proofErr w:type="gramEnd"/>
            <w:r w:rsidR="0005217F" w:rsidRPr="00E22097">
              <w:rPr>
                <w:rFonts w:hint="eastAsia"/>
                <w:szCs w:val="24"/>
              </w:rPr>
              <w:t>.</w:t>
            </w:r>
          </w:p>
          <w:p w:rsidR="00560271" w:rsidRPr="00E22097" w:rsidRDefault="004D38DC" w:rsidP="00E90135">
            <w:pPr>
              <w:numPr>
                <w:ilvl w:val="0"/>
                <w:numId w:val="20"/>
              </w:numPr>
              <w:adjustRightInd w:val="0"/>
              <w:snapToGrid w:val="0"/>
              <w:jc w:val="both"/>
              <w:rPr>
                <w:szCs w:val="24"/>
              </w:rPr>
            </w:pPr>
            <w:r w:rsidRPr="00E22097">
              <w:rPr>
                <w:szCs w:val="24"/>
              </w:rPr>
              <w:t>Lumber from thinning</w:t>
            </w:r>
            <w:r w:rsidR="00560271" w:rsidRPr="00E22097">
              <w:rPr>
                <w:szCs w:val="24"/>
              </w:rPr>
              <w:t>, recycled wood pieces obtained from plywood or lumber factories, or lumber used as raw material that is in compliance with the regulations concerning forestry in its country of origin. The pulpwood used is to be in compliance with the regulations concerning forestry in its country or geographical area of origin.</w:t>
            </w:r>
          </w:p>
          <w:p w:rsidR="00560271" w:rsidRPr="00E22097" w:rsidRDefault="005561E2" w:rsidP="00E90135">
            <w:pPr>
              <w:numPr>
                <w:ilvl w:val="0"/>
                <w:numId w:val="20"/>
              </w:numPr>
              <w:adjustRightInd w:val="0"/>
              <w:snapToGrid w:val="0"/>
              <w:jc w:val="both"/>
              <w:rPr>
                <w:szCs w:val="24"/>
              </w:rPr>
            </w:pPr>
            <w:r w:rsidRPr="00E22097">
              <w:rPr>
                <w:szCs w:val="24"/>
                <w:lang w:val="en"/>
              </w:rPr>
              <w:t>Fulfill the following.</w:t>
            </w:r>
          </w:p>
          <w:p w:rsidR="00963422" w:rsidRPr="00E22097" w:rsidRDefault="00963422" w:rsidP="00E90135">
            <w:pPr>
              <w:numPr>
                <w:ilvl w:val="1"/>
                <w:numId w:val="20"/>
              </w:numPr>
              <w:tabs>
                <w:tab w:val="clear" w:pos="1440"/>
              </w:tabs>
              <w:adjustRightInd w:val="0"/>
              <w:snapToGrid w:val="0"/>
              <w:ind w:left="710" w:hanging="284"/>
              <w:jc w:val="both"/>
              <w:rPr>
                <w:szCs w:val="24"/>
              </w:rPr>
            </w:pPr>
            <w:r w:rsidRPr="00E22097">
              <w:rPr>
                <w:szCs w:val="24"/>
              </w:rPr>
              <w:t>At least 50</w:t>
            </w:r>
            <w:r w:rsidR="008B2543">
              <w:rPr>
                <w:szCs w:val="24"/>
              </w:rPr>
              <w:t>%</w:t>
            </w:r>
            <w:r w:rsidRPr="00E22097">
              <w:rPr>
                <w:szCs w:val="24"/>
              </w:rPr>
              <w:t xml:space="preserve"> recycled pulp content. </w:t>
            </w:r>
          </w:p>
          <w:p w:rsidR="00963422" w:rsidRPr="00E22097" w:rsidRDefault="00963422" w:rsidP="00E90135">
            <w:pPr>
              <w:numPr>
                <w:ilvl w:val="1"/>
                <w:numId w:val="20"/>
              </w:numPr>
              <w:tabs>
                <w:tab w:val="clear" w:pos="1440"/>
              </w:tabs>
              <w:adjustRightInd w:val="0"/>
              <w:snapToGrid w:val="0"/>
              <w:ind w:left="710" w:hanging="284"/>
              <w:jc w:val="both"/>
              <w:rPr>
                <w:szCs w:val="24"/>
              </w:rPr>
            </w:pPr>
            <w:r w:rsidRPr="00E22097">
              <w:rPr>
                <w:szCs w:val="24"/>
              </w:rPr>
              <w:t xml:space="preserve">If virgin pulp is used as the raw material for paper, the pulpwood used is to be in compliance with the regulations concerning forestry in its country or geographical area of origin. This does not apply to virgin pulp manufactured with </w:t>
            </w:r>
            <w:r w:rsidR="004D38DC" w:rsidRPr="00E22097">
              <w:rPr>
                <w:szCs w:val="24"/>
              </w:rPr>
              <w:t>lumber from thinning</w:t>
            </w:r>
            <w:r w:rsidRPr="00E22097">
              <w:rPr>
                <w:szCs w:val="24"/>
              </w:rPr>
              <w:t xml:space="preserve">, or virgin pulp manufactured by using recycled wood pieces obtained from plywood or lumber factories material left over from forestry, or </w:t>
            </w:r>
            <w:r w:rsidR="00921119" w:rsidRPr="00E22097">
              <w:rPr>
                <w:szCs w:val="24"/>
              </w:rPr>
              <w:t>lumber with a small diameter</w:t>
            </w:r>
            <w:r w:rsidRPr="00E22097">
              <w:rPr>
                <w:szCs w:val="24"/>
              </w:rPr>
              <w:t>.</w:t>
            </w:r>
          </w:p>
          <w:p w:rsidR="00560271" w:rsidRPr="00E22097" w:rsidRDefault="00560271">
            <w:pPr>
              <w:adjustRightInd w:val="0"/>
              <w:snapToGrid w:val="0"/>
              <w:jc w:val="both"/>
              <w:rPr>
                <w:szCs w:val="24"/>
              </w:rPr>
            </w:pPr>
          </w:p>
          <w:p w:rsidR="00560271" w:rsidRPr="00E22097" w:rsidRDefault="00560271">
            <w:pPr>
              <w:adjustRightInd w:val="0"/>
              <w:snapToGrid w:val="0"/>
              <w:jc w:val="both"/>
              <w:rPr>
                <w:b/>
                <w:szCs w:val="24"/>
              </w:rPr>
            </w:pPr>
            <w:r w:rsidRPr="00E22097">
              <w:rPr>
                <w:b/>
                <w:szCs w:val="24"/>
              </w:rPr>
              <w:t xml:space="preserve">Factors for Consideration </w:t>
            </w:r>
          </w:p>
          <w:p w:rsidR="00560271" w:rsidRPr="00E22097" w:rsidRDefault="00560271" w:rsidP="00E90135">
            <w:pPr>
              <w:pStyle w:val="afb"/>
              <w:numPr>
                <w:ilvl w:val="0"/>
                <w:numId w:val="330"/>
              </w:numPr>
              <w:adjustRightInd w:val="0"/>
              <w:snapToGrid w:val="0"/>
              <w:ind w:leftChars="0"/>
              <w:jc w:val="both"/>
              <w:rPr>
                <w:szCs w:val="24"/>
              </w:rPr>
            </w:pPr>
            <w:r w:rsidRPr="00E22097">
              <w:rPr>
                <w:szCs w:val="24"/>
              </w:rPr>
              <w:t>The recycled pulp content and recycled plastic content is as high as possible.</w:t>
            </w:r>
          </w:p>
          <w:p w:rsidR="00560271" w:rsidRPr="00E22097" w:rsidRDefault="00560271" w:rsidP="00E90135">
            <w:pPr>
              <w:pStyle w:val="afb"/>
              <w:numPr>
                <w:ilvl w:val="0"/>
                <w:numId w:val="330"/>
              </w:numPr>
              <w:adjustRightInd w:val="0"/>
              <w:snapToGrid w:val="0"/>
              <w:ind w:leftChars="0"/>
              <w:jc w:val="both"/>
              <w:rPr>
                <w:szCs w:val="24"/>
              </w:rPr>
            </w:pPr>
            <w:r w:rsidRPr="00E22097">
              <w:rPr>
                <w:szCs w:val="24"/>
              </w:rPr>
              <w:t>Organic solvent, or paint with as low odor as possible is used as coating.</w:t>
            </w:r>
          </w:p>
          <w:p w:rsidR="00560271" w:rsidRPr="00E22097" w:rsidRDefault="00560271" w:rsidP="00E90135">
            <w:pPr>
              <w:pStyle w:val="afb"/>
              <w:numPr>
                <w:ilvl w:val="0"/>
                <w:numId w:val="330"/>
              </w:numPr>
              <w:adjustRightInd w:val="0"/>
              <w:snapToGrid w:val="0"/>
              <w:ind w:leftChars="0"/>
              <w:jc w:val="both"/>
              <w:rPr>
                <w:szCs w:val="24"/>
              </w:rPr>
            </w:pPr>
            <w:r w:rsidRPr="00E22097">
              <w:rPr>
                <w:szCs w:val="24"/>
              </w:rPr>
              <w:t xml:space="preserve">If the primary material is wood, lumber that is used as the raw material is to be obtained from a forest that is conducting a sustainable operation. </w:t>
            </w:r>
            <w:r w:rsidR="004D38DC" w:rsidRPr="00E22097">
              <w:rPr>
                <w:szCs w:val="24"/>
              </w:rPr>
              <w:t>Lumber from thinning</w:t>
            </w:r>
            <w:r w:rsidRPr="00E22097">
              <w:rPr>
                <w:szCs w:val="24"/>
              </w:rPr>
              <w:t>, or recycled wood pieces obtained from plywood or lumber factories are to be excluded.</w:t>
            </w:r>
          </w:p>
          <w:p w:rsidR="00560271" w:rsidRPr="00E22097" w:rsidRDefault="00560271" w:rsidP="00E90135">
            <w:pPr>
              <w:pStyle w:val="afb"/>
              <w:numPr>
                <w:ilvl w:val="0"/>
                <w:numId w:val="330"/>
              </w:numPr>
              <w:adjustRightInd w:val="0"/>
              <w:snapToGrid w:val="0"/>
              <w:ind w:leftChars="0"/>
              <w:jc w:val="both"/>
              <w:rPr>
                <w:szCs w:val="24"/>
              </w:rPr>
            </w:pPr>
            <w:r w:rsidRPr="00E22097">
              <w:rPr>
                <w:szCs w:val="24"/>
              </w:rPr>
              <w:t xml:space="preserve">If the primary material is paper, and furthermore, if virgin pulp is used, pulpwood that is used as the raw material is to be obtained from a forest that is conducting a sustainable operation. This does not apply to virgin pulp manufactured with </w:t>
            </w:r>
            <w:r w:rsidR="004D38DC" w:rsidRPr="00E22097">
              <w:rPr>
                <w:szCs w:val="24"/>
              </w:rPr>
              <w:t>lumber from thinning</w:t>
            </w:r>
            <w:r w:rsidRPr="00E22097">
              <w:rPr>
                <w:szCs w:val="24"/>
              </w:rPr>
              <w:t xml:space="preserve">, or virgin pulp manufactured by using recycled wood pieces obtained from plywood or lumber factories, material left over from forestry, or </w:t>
            </w:r>
            <w:r w:rsidR="00921119" w:rsidRPr="00E22097">
              <w:rPr>
                <w:szCs w:val="24"/>
              </w:rPr>
              <w:t>lumber with a small diameter</w:t>
            </w:r>
            <w:r w:rsidRPr="00E22097">
              <w:rPr>
                <w:szCs w:val="24"/>
              </w:rPr>
              <w:t>.</w:t>
            </w:r>
          </w:p>
          <w:p w:rsidR="00A920EE" w:rsidRPr="00E22097" w:rsidRDefault="00A920EE" w:rsidP="00E90135">
            <w:pPr>
              <w:pStyle w:val="afb"/>
              <w:numPr>
                <w:ilvl w:val="0"/>
                <w:numId w:val="330"/>
              </w:numPr>
              <w:adjustRightInd w:val="0"/>
              <w:snapToGrid w:val="0"/>
              <w:ind w:leftChars="0"/>
              <w:jc w:val="both"/>
              <w:rPr>
                <w:szCs w:val="24"/>
              </w:rPr>
            </w:pPr>
            <w:r w:rsidRPr="00E22097">
              <w:rPr>
                <w:szCs w:val="24"/>
              </w:rPr>
              <w:t xml:space="preserve">The content of </w:t>
            </w:r>
            <w:r w:rsidR="004D38DC" w:rsidRPr="00E22097">
              <w:rPr>
                <w:szCs w:val="24"/>
              </w:rPr>
              <w:t>lumber from thinning</w:t>
            </w:r>
            <w:r w:rsidRPr="00E22097">
              <w:rPr>
                <w:rFonts w:hint="eastAsia"/>
                <w:szCs w:val="24"/>
              </w:rPr>
              <w:t xml:space="preserve"> and pulp </w:t>
            </w:r>
            <w:r w:rsidRPr="00E22097">
              <w:rPr>
                <w:szCs w:val="24"/>
              </w:rPr>
              <w:t xml:space="preserve">with </w:t>
            </w:r>
            <w:r w:rsidR="004D38DC" w:rsidRPr="00E22097">
              <w:rPr>
                <w:szCs w:val="24"/>
              </w:rPr>
              <w:t>lumber from thinning</w:t>
            </w:r>
            <w:r w:rsidRPr="00E22097">
              <w:rPr>
                <w:rFonts w:hint="eastAsia"/>
                <w:szCs w:val="24"/>
              </w:rPr>
              <w:t xml:space="preserve"> is </w:t>
            </w:r>
            <w:r w:rsidRPr="00E22097">
              <w:rPr>
                <w:szCs w:val="24"/>
              </w:rPr>
              <w:t>to be as high as possible.</w:t>
            </w:r>
          </w:p>
          <w:p w:rsidR="00560271" w:rsidRPr="00E22097" w:rsidRDefault="00560271" w:rsidP="00E90135">
            <w:pPr>
              <w:pStyle w:val="afb"/>
              <w:numPr>
                <w:ilvl w:val="0"/>
                <w:numId w:val="330"/>
              </w:numPr>
              <w:adjustRightInd w:val="0"/>
              <w:snapToGrid w:val="0"/>
              <w:ind w:leftChars="0"/>
              <w:jc w:val="both"/>
              <w:rPr>
                <w:szCs w:val="24"/>
              </w:rPr>
            </w:pPr>
            <w:r w:rsidRPr="00E22097">
              <w:rPr>
                <w:szCs w:val="24"/>
              </w:rPr>
              <w:t>Packaging and stowage is to be as simple as possible and take into account ease of recycling and reduced environmental impact upon disposal.</w:t>
            </w:r>
          </w:p>
          <w:p w:rsidR="0031407E" w:rsidRPr="00E22097" w:rsidRDefault="0031407E" w:rsidP="00E90135">
            <w:pPr>
              <w:pStyle w:val="afb"/>
              <w:numPr>
                <w:ilvl w:val="0"/>
                <w:numId w:val="330"/>
              </w:numPr>
              <w:adjustRightInd w:val="0"/>
              <w:snapToGrid w:val="0"/>
              <w:ind w:leftChars="0"/>
              <w:jc w:val="both"/>
              <w:rPr>
                <w:szCs w:val="24"/>
              </w:rPr>
            </w:pPr>
            <w:r w:rsidRPr="00E22097">
              <w:rPr>
                <w:szCs w:val="24"/>
              </w:rPr>
              <w:t xml:space="preserve">If plastic is used for product packaging or </w:t>
            </w:r>
            <w:r w:rsidR="00A50042" w:rsidRPr="00E22097">
              <w:rPr>
                <w:szCs w:val="24"/>
              </w:rPr>
              <w:t>stowage</w:t>
            </w:r>
            <w:r w:rsidRPr="00E22097">
              <w:rPr>
                <w:szCs w:val="24"/>
              </w:rPr>
              <w:t>, recycled plastic shall be used as much as possible</w:t>
            </w:r>
            <w:r w:rsidR="00326626" w:rsidRPr="00E22097">
              <w:rPr>
                <w:rFonts w:hint="eastAsia"/>
                <w:szCs w:val="24"/>
              </w:rPr>
              <w:t>, or</w:t>
            </w:r>
            <w:r w:rsidR="00326626" w:rsidRPr="00E22097">
              <w:rPr>
                <w:szCs w:val="24"/>
              </w:rPr>
              <w:t xml:space="preserve"> </w:t>
            </w:r>
            <w:r w:rsidR="00326626" w:rsidRPr="00E22097">
              <w:rPr>
                <w:iCs/>
                <w:szCs w:val="24"/>
              </w:rPr>
              <w:t xml:space="preserve">plant based plastics </w:t>
            </w:r>
            <w:r w:rsidR="00326626" w:rsidRPr="00E22097">
              <w:rPr>
                <w:szCs w:val="24"/>
              </w:rPr>
              <w:t>whose reduction effect of environmental load has been confirmed shall be used as much as possible</w:t>
            </w:r>
            <w:r w:rsidR="00326626" w:rsidRPr="00E22097">
              <w:rPr>
                <w:rFonts w:hint="eastAsia"/>
                <w:szCs w:val="24"/>
              </w:rPr>
              <w:t xml:space="preserve">. </w:t>
            </w:r>
          </w:p>
          <w:p w:rsidR="00560271" w:rsidRPr="00E22097" w:rsidRDefault="00560271">
            <w:pPr>
              <w:adjustRightInd w:val="0"/>
              <w:snapToGrid w:val="0"/>
              <w:jc w:val="both"/>
              <w:rPr>
                <w:szCs w:val="24"/>
              </w:rPr>
            </w:pPr>
          </w:p>
          <w:p w:rsidR="00560271" w:rsidRPr="00E22097" w:rsidRDefault="00560271">
            <w:pPr>
              <w:adjustRightInd w:val="0"/>
              <w:snapToGrid w:val="0"/>
              <w:jc w:val="both"/>
              <w:rPr>
                <w:szCs w:val="24"/>
              </w:rPr>
            </w:pPr>
            <w:r w:rsidRPr="00E22097">
              <w:rPr>
                <w:szCs w:val="24"/>
              </w:rPr>
              <w:t>[Note</w:t>
            </w:r>
            <w:r w:rsidR="00DA7604" w:rsidRPr="00E22097">
              <w:rPr>
                <w:szCs w:val="24"/>
              </w:rPr>
              <w:t>s</w:t>
            </w:r>
            <w:r w:rsidR="002F57C4" w:rsidRPr="00E22097">
              <w:rPr>
                <w:szCs w:val="24"/>
              </w:rPr>
              <w:t>]</w:t>
            </w:r>
            <w:r w:rsidR="00C1329B" w:rsidRPr="00E22097">
              <w:rPr>
                <w:szCs w:val="24"/>
              </w:rPr>
              <w:t xml:space="preserve"> </w:t>
            </w:r>
            <w:r w:rsidRPr="00E22097">
              <w:rPr>
                <w:szCs w:val="24"/>
              </w:rPr>
              <w:t xml:space="preserve">Evaluation Criteria and Factors for Consideration listed above apply to special procurement items that are included in stationery. For special procurement items with specific evaluation criteria (marked with </w:t>
            </w:r>
            <w:r w:rsidRPr="00E22097">
              <w:rPr>
                <w:rFonts w:hint="eastAsia"/>
                <w:szCs w:val="24"/>
              </w:rPr>
              <w:t>●</w:t>
            </w:r>
            <w:r w:rsidRPr="00E22097">
              <w:rPr>
                <w:szCs w:val="24"/>
              </w:rPr>
              <w:t>), evaluation criteria for that item will be applied in lieu of the evaluation criteria listed above.</w:t>
            </w:r>
          </w:p>
        </w:tc>
      </w:tr>
      <w:tr w:rsidR="00560271" w:rsidRPr="00E22097" w:rsidTr="00026C44">
        <w:trPr>
          <w:jc w:val="center"/>
        </w:trPr>
        <w:tc>
          <w:tcPr>
            <w:tcW w:w="1701" w:type="dxa"/>
          </w:tcPr>
          <w:p w:rsidR="00560271" w:rsidRPr="00E22097" w:rsidRDefault="00560271">
            <w:pPr>
              <w:adjustRightInd w:val="0"/>
              <w:snapToGrid w:val="0"/>
              <w:jc w:val="both"/>
              <w:rPr>
                <w:szCs w:val="24"/>
              </w:rPr>
            </w:pPr>
            <w:r w:rsidRPr="00E22097">
              <w:rPr>
                <w:szCs w:val="24"/>
              </w:rPr>
              <w:t>Mechanical pencils</w:t>
            </w:r>
          </w:p>
        </w:tc>
        <w:tc>
          <w:tcPr>
            <w:tcW w:w="7371" w:type="dxa"/>
            <w:tcBorders>
              <w:top w:val="single" w:sz="4" w:space="0" w:color="auto"/>
            </w:tcBorders>
          </w:tcPr>
          <w:p w:rsidR="00560271" w:rsidRPr="00E22097" w:rsidRDefault="00560271">
            <w:pPr>
              <w:adjustRightInd w:val="0"/>
              <w:snapToGrid w:val="0"/>
              <w:jc w:val="both"/>
              <w:rPr>
                <w:b/>
                <w:szCs w:val="24"/>
              </w:rPr>
            </w:pPr>
            <w:r w:rsidRPr="00E22097">
              <w:rPr>
                <w:b/>
                <w:szCs w:val="24"/>
              </w:rPr>
              <w:t xml:space="preserve">Factors for Consideration </w:t>
            </w:r>
          </w:p>
          <w:p w:rsidR="00560271" w:rsidRPr="00E22097" w:rsidRDefault="00560271">
            <w:pPr>
              <w:adjustRightInd w:val="0"/>
              <w:snapToGrid w:val="0"/>
              <w:jc w:val="both"/>
              <w:rPr>
                <w:szCs w:val="24"/>
              </w:rPr>
            </w:pPr>
            <w:r w:rsidRPr="00E22097">
              <w:rPr>
                <w:szCs w:val="24"/>
              </w:rPr>
              <w:t>Its design and operation is such that as low as possible an amount of unused lead is left over or un-usable each time the user supplies and replaces the lead in the mechanical pencil.</w:t>
            </w:r>
          </w:p>
        </w:tc>
      </w:tr>
      <w:tr w:rsidR="00560271" w:rsidRPr="00E22097" w:rsidTr="00B357DB">
        <w:trPr>
          <w:jc w:val="center"/>
        </w:trPr>
        <w:tc>
          <w:tcPr>
            <w:tcW w:w="1701" w:type="dxa"/>
          </w:tcPr>
          <w:p w:rsidR="00560271" w:rsidRPr="00E22097" w:rsidRDefault="00560271">
            <w:pPr>
              <w:adjustRightInd w:val="0"/>
              <w:snapToGrid w:val="0"/>
              <w:jc w:val="both"/>
              <w:rPr>
                <w:szCs w:val="24"/>
              </w:rPr>
            </w:pPr>
            <w:r w:rsidRPr="00E22097">
              <w:rPr>
                <w:szCs w:val="24"/>
              </w:rPr>
              <w:t>Mechanical pencil lead</w:t>
            </w:r>
          </w:p>
        </w:tc>
        <w:tc>
          <w:tcPr>
            <w:tcW w:w="7371" w:type="dxa"/>
          </w:tcPr>
          <w:p w:rsidR="00560271" w:rsidRPr="00E22097" w:rsidRDefault="00560271" w:rsidP="00F803AE">
            <w:pPr>
              <w:pStyle w:val="1"/>
              <w:keepNext w:val="0"/>
              <w:adjustRightInd w:val="0"/>
              <w:snapToGrid w:val="0"/>
              <w:jc w:val="both"/>
              <w:rPr>
                <w:b w:val="0"/>
                <w:i/>
                <w:szCs w:val="24"/>
              </w:rPr>
            </w:pPr>
            <w:r w:rsidRPr="00E22097">
              <w:rPr>
                <w:b w:val="0"/>
                <w:i/>
                <w:szCs w:val="24"/>
              </w:rPr>
              <w:t>Evaluation Criteria apply to the container only</w:t>
            </w:r>
          </w:p>
        </w:tc>
      </w:tr>
      <w:tr w:rsidR="00560271" w:rsidRPr="00E22097" w:rsidTr="00B357DB">
        <w:trPr>
          <w:jc w:val="center"/>
        </w:trPr>
        <w:tc>
          <w:tcPr>
            <w:tcW w:w="1701" w:type="dxa"/>
          </w:tcPr>
          <w:p w:rsidR="00560271" w:rsidRPr="00E22097" w:rsidRDefault="00560271">
            <w:pPr>
              <w:adjustRightInd w:val="0"/>
              <w:snapToGrid w:val="0"/>
              <w:jc w:val="both"/>
              <w:rPr>
                <w:szCs w:val="24"/>
              </w:rPr>
            </w:pPr>
            <w:r w:rsidRPr="00E22097">
              <w:rPr>
                <w:szCs w:val="24"/>
              </w:rPr>
              <w:t>Ball-point pens</w:t>
            </w:r>
          </w:p>
        </w:tc>
        <w:tc>
          <w:tcPr>
            <w:tcW w:w="7371" w:type="dxa"/>
          </w:tcPr>
          <w:p w:rsidR="00560271" w:rsidRPr="00E22097" w:rsidRDefault="00560271">
            <w:pPr>
              <w:adjustRightInd w:val="0"/>
              <w:snapToGrid w:val="0"/>
              <w:jc w:val="both"/>
              <w:rPr>
                <w:b/>
                <w:szCs w:val="24"/>
              </w:rPr>
            </w:pPr>
            <w:r w:rsidRPr="00E22097">
              <w:rPr>
                <w:b/>
                <w:szCs w:val="24"/>
              </w:rPr>
              <w:t>Evaluation Criteria</w:t>
            </w:r>
          </w:p>
          <w:p w:rsidR="00560271" w:rsidRPr="00E22097" w:rsidRDefault="00A829AD">
            <w:pPr>
              <w:adjustRightInd w:val="0"/>
              <w:snapToGrid w:val="0"/>
              <w:jc w:val="both"/>
              <w:rPr>
                <w:szCs w:val="24"/>
              </w:rPr>
            </w:pPr>
            <w:r w:rsidRPr="00E22097">
              <w:rPr>
                <w:rFonts w:hint="eastAsia"/>
                <w:szCs w:val="24"/>
              </w:rPr>
              <w:t>●</w:t>
            </w:r>
            <w:r w:rsidRPr="00E22097">
              <w:rPr>
                <w:szCs w:val="24"/>
              </w:rPr>
              <w:t xml:space="preserve">Meet </w:t>
            </w:r>
            <w:r w:rsidR="00560271" w:rsidRPr="00E22097">
              <w:rPr>
                <w:szCs w:val="24"/>
              </w:rPr>
              <w:t xml:space="preserve">the Evaluation Criteria common to all stationery and ink cartridges </w:t>
            </w:r>
            <w:r w:rsidR="003B10EF" w:rsidRPr="00E22097">
              <w:rPr>
                <w:szCs w:val="24"/>
              </w:rPr>
              <w:t>are</w:t>
            </w:r>
            <w:r w:rsidR="00560271" w:rsidRPr="00E22097">
              <w:rPr>
                <w:szCs w:val="24"/>
              </w:rPr>
              <w:t xml:space="preserve"> replaceable.</w:t>
            </w:r>
          </w:p>
        </w:tc>
      </w:tr>
      <w:tr w:rsidR="00560271" w:rsidRPr="00E22097" w:rsidTr="00B357DB">
        <w:trPr>
          <w:jc w:val="center"/>
        </w:trPr>
        <w:tc>
          <w:tcPr>
            <w:tcW w:w="1701" w:type="dxa"/>
          </w:tcPr>
          <w:p w:rsidR="00560271" w:rsidRPr="00E22097" w:rsidRDefault="00560271">
            <w:pPr>
              <w:adjustRightInd w:val="0"/>
              <w:snapToGrid w:val="0"/>
              <w:jc w:val="both"/>
              <w:rPr>
                <w:szCs w:val="24"/>
              </w:rPr>
            </w:pPr>
            <w:r w:rsidRPr="00E22097">
              <w:rPr>
                <w:szCs w:val="24"/>
              </w:rPr>
              <w:t>Marking pens</w:t>
            </w:r>
          </w:p>
        </w:tc>
        <w:tc>
          <w:tcPr>
            <w:tcW w:w="7371" w:type="dxa"/>
          </w:tcPr>
          <w:p w:rsidR="00560271" w:rsidRPr="00E22097" w:rsidRDefault="00560271">
            <w:pPr>
              <w:adjustRightInd w:val="0"/>
              <w:snapToGrid w:val="0"/>
              <w:jc w:val="both"/>
              <w:rPr>
                <w:b/>
                <w:szCs w:val="24"/>
              </w:rPr>
            </w:pPr>
            <w:r w:rsidRPr="00E22097">
              <w:rPr>
                <w:b/>
                <w:szCs w:val="24"/>
              </w:rPr>
              <w:t xml:space="preserve">Factors for Consideration </w:t>
            </w:r>
          </w:p>
          <w:p w:rsidR="00560271" w:rsidRPr="00E22097" w:rsidRDefault="00560271">
            <w:pPr>
              <w:adjustRightInd w:val="0"/>
              <w:snapToGrid w:val="0"/>
              <w:jc w:val="both"/>
              <w:rPr>
                <w:szCs w:val="24"/>
              </w:rPr>
            </w:pPr>
            <w:r w:rsidRPr="00E22097">
              <w:rPr>
                <w:szCs w:val="24"/>
              </w:rPr>
              <w:t>Consumable parts can be replaced or refilled.</w:t>
            </w:r>
          </w:p>
        </w:tc>
      </w:tr>
      <w:tr w:rsidR="00560271" w:rsidRPr="00E22097" w:rsidTr="00B357DB">
        <w:trPr>
          <w:jc w:val="center"/>
        </w:trPr>
        <w:tc>
          <w:tcPr>
            <w:tcW w:w="1701" w:type="dxa"/>
          </w:tcPr>
          <w:p w:rsidR="00560271" w:rsidRPr="00E22097" w:rsidRDefault="00560271">
            <w:pPr>
              <w:adjustRightInd w:val="0"/>
              <w:snapToGrid w:val="0"/>
              <w:jc w:val="both"/>
              <w:rPr>
                <w:szCs w:val="24"/>
              </w:rPr>
            </w:pPr>
            <w:r w:rsidRPr="00E22097">
              <w:rPr>
                <w:szCs w:val="24"/>
              </w:rPr>
              <w:t>Pencils</w:t>
            </w:r>
          </w:p>
        </w:tc>
        <w:tc>
          <w:tcPr>
            <w:tcW w:w="7371" w:type="dxa"/>
          </w:tcPr>
          <w:p w:rsidR="00560271" w:rsidRPr="00E22097" w:rsidRDefault="00560271">
            <w:pPr>
              <w:adjustRightInd w:val="0"/>
              <w:snapToGrid w:val="0"/>
              <w:jc w:val="both"/>
              <w:rPr>
                <w:szCs w:val="24"/>
              </w:rPr>
            </w:pPr>
          </w:p>
        </w:tc>
      </w:tr>
      <w:tr w:rsidR="00560271" w:rsidRPr="00E22097" w:rsidTr="00B357DB">
        <w:trPr>
          <w:trHeight w:val="463"/>
          <w:jc w:val="center"/>
        </w:trPr>
        <w:tc>
          <w:tcPr>
            <w:tcW w:w="1701" w:type="dxa"/>
          </w:tcPr>
          <w:p w:rsidR="00560271" w:rsidRPr="00E22097" w:rsidRDefault="00560271">
            <w:pPr>
              <w:adjustRightInd w:val="0"/>
              <w:snapToGrid w:val="0"/>
              <w:jc w:val="both"/>
              <w:rPr>
                <w:szCs w:val="24"/>
              </w:rPr>
            </w:pPr>
            <w:r w:rsidRPr="00E22097">
              <w:rPr>
                <w:szCs w:val="24"/>
              </w:rPr>
              <w:t>Ink pads</w:t>
            </w:r>
          </w:p>
          <w:p w:rsidR="00560271" w:rsidRPr="00E22097" w:rsidRDefault="00560271">
            <w:pPr>
              <w:adjustRightInd w:val="0"/>
              <w:snapToGrid w:val="0"/>
              <w:jc w:val="both"/>
              <w:rPr>
                <w:szCs w:val="24"/>
              </w:rPr>
            </w:pPr>
          </w:p>
        </w:tc>
        <w:tc>
          <w:tcPr>
            <w:tcW w:w="7371" w:type="dxa"/>
          </w:tcPr>
          <w:p w:rsidR="00560271" w:rsidRPr="00E22097" w:rsidRDefault="00560271">
            <w:pPr>
              <w:adjustRightInd w:val="0"/>
              <w:snapToGrid w:val="0"/>
              <w:jc w:val="both"/>
              <w:rPr>
                <w:b/>
                <w:szCs w:val="24"/>
              </w:rPr>
            </w:pPr>
            <w:r w:rsidRPr="00E22097">
              <w:rPr>
                <w:b/>
                <w:szCs w:val="24"/>
              </w:rPr>
              <w:t>Evaluation Criteria</w:t>
            </w:r>
          </w:p>
          <w:p w:rsidR="00560271" w:rsidRPr="00E22097" w:rsidRDefault="00560271">
            <w:pPr>
              <w:adjustRightInd w:val="0"/>
              <w:snapToGrid w:val="0"/>
              <w:jc w:val="both"/>
              <w:rPr>
                <w:szCs w:val="24"/>
              </w:rPr>
            </w:pPr>
            <w:r w:rsidRPr="00E22097">
              <w:rPr>
                <w:rFonts w:hint="eastAsia"/>
                <w:szCs w:val="24"/>
              </w:rPr>
              <w:t>●</w:t>
            </w:r>
            <w:r w:rsidRPr="00812FAB">
              <w:rPr>
                <w:szCs w:val="24"/>
                <w:highlight w:val="yellow"/>
              </w:rPr>
              <w:t xml:space="preserve">If the primary material </w:t>
            </w:r>
            <w:r w:rsidR="00CF6FEB" w:rsidRPr="00812FAB">
              <w:rPr>
                <w:bCs/>
                <w:iCs/>
                <w:szCs w:val="24"/>
                <w:highlight w:val="yellow"/>
              </w:rPr>
              <w:t>excluding metal</w:t>
            </w:r>
            <w:r w:rsidR="00CF6FEB" w:rsidRPr="00E22097">
              <w:rPr>
                <w:szCs w:val="24"/>
              </w:rPr>
              <w:t xml:space="preserve"> </w:t>
            </w:r>
            <w:r w:rsidRPr="00E22097">
              <w:rPr>
                <w:szCs w:val="24"/>
              </w:rPr>
              <w:t xml:space="preserve">is plastic, </w:t>
            </w:r>
            <w:r w:rsidR="00224FFF" w:rsidRPr="00E22097">
              <w:rPr>
                <w:szCs w:val="24"/>
              </w:rPr>
              <w:t xml:space="preserve">recycled plastic </w:t>
            </w:r>
            <w:r w:rsidRPr="00E22097">
              <w:rPr>
                <w:szCs w:val="24"/>
              </w:rPr>
              <w:t>make</w:t>
            </w:r>
            <w:r w:rsidR="00224FFF" w:rsidRPr="00E22097">
              <w:rPr>
                <w:szCs w:val="24"/>
              </w:rPr>
              <w:t xml:space="preserve">s </w:t>
            </w:r>
            <w:r w:rsidRPr="00E22097">
              <w:rPr>
                <w:szCs w:val="24"/>
              </w:rPr>
              <w:t>up no less than 70</w:t>
            </w:r>
            <w:r w:rsidR="008B2543">
              <w:rPr>
                <w:szCs w:val="24"/>
              </w:rPr>
              <w:t>%</w:t>
            </w:r>
            <w:r w:rsidRPr="00E22097">
              <w:rPr>
                <w:szCs w:val="24"/>
              </w:rPr>
              <w:t xml:space="preserve"> by weight of the </w:t>
            </w:r>
            <w:r w:rsidR="00F344F6" w:rsidRPr="00E22097">
              <w:rPr>
                <w:szCs w:val="24"/>
              </w:rPr>
              <w:t>total plastic used</w:t>
            </w:r>
            <w:r w:rsidRPr="00E22097">
              <w:rPr>
                <w:szCs w:val="24"/>
              </w:rPr>
              <w:t xml:space="preserve">(excluding consumable parts). </w:t>
            </w:r>
            <w:r w:rsidR="001F6988" w:rsidRPr="00E22097">
              <w:t>If r</w:t>
            </w:r>
            <w:r w:rsidR="001F6988" w:rsidRPr="00E22097">
              <w:rPr>
                <w:szCs w:val="24"/>
              </w:rPr>
              <w:t xml:space="preserve">ecycled plastic consists solely of post-consumer material, the blending ratio shall be </w:t>
            </w:r>
            <w:r w:rsidR="00F344F6" w:rsidRPr="00E22097">
              <w:rPr>
                <w:szCs w:val="24"/>
              </w:rPr>
              <w:t>no less than 35</w:t>
            </w:r>
            <w:r w:rsidR="001F6988" w:rsidRPr="00E22097">
              <w:rPr>
                <w:szCs w:val="24"/>
              </w:rPr>
              <w:t xml:space="preserve"> wt</w:t>
            </w:r>
            <w:proofErr w:type="gramStart"/>
            <w:r w:rsidR="001F6988" w:rsidRPr="00E22097">
              <w:rPr>
                <w:szCs w:val="24"/>
              </w:rPr>
              <w:t>.</w:t>
            </w:r>
            <w:r w:rsidR="008B2543">
              <w:rPr>
                <w:szCs w:val="24"/>
              </w:rPr>
              <w:t>%</w:t>
            </w:r>
            <w:proofErr w:type="gramEnd"/>
            <w:r w:rsidR="00F344F6" w:rsidRPr="00E22097">
              <w:rPr>
                <w:szCs w:val="24"/>
              </w:rPr>
              <w:t>.</w:t>
            </w:r>
            <w:r w:rsidR="00224FFF" w:rsidRPr="00E22097">
              <w:rPr>
                <w:szCs w:val="24"/>
              </w:rPr>
              <w:t xml:space="preserve"> In other cases, the item </w:t>
            </w:r>
            <w:r w:rsidRPr="00E22097">
              <w:rPr>
                <w:szCs w:val="24"/>
              </w:rPr>
              <w:t>satisf</w:t>
            </w:r>
            <w:r w:rsidR="00224FFF" w:rsidRPr="00E22097">
              <w:rPr>
                <w:szCs w:val="24"/>
              </w:rPr>
              <w:t>ies</w:t>
            </w:r>
            <w:r w:rsidRPr="00E22097">
              <w:rPr>
                <w:szCs w:val="24"/>
              </w:rPr>
              <w:t xml:space="preserve"> the Evaluation Criteria common to all stationery.</w:t>
            </w:r>
          </w:p>
          <w:p w:rsidR="00F344F6" w:rsidRPr="00E22097" w:rsidRDefault="00F344F6">
            <w:pPr>
              <w:adjustRightInd w:val="0"/>
              <w:snapToGrid w:val="0"/>
              <w:jc w:val="both"/>
              <w:rPr>
                <w:szCs w:val="24"/>
              </w:rPr>
            </w:pPr>
          </w:p>
          <w:p w:rsidR="00560271" w:rsidRPr="00E22097" w:rsidRDefault="00560271">
            <w:pPr>
              <w:adjustRightInd w:val="0"/>
              <w:snapToGrid w:val="0"/>
              <w:jc w:val="both"/>
              <w:rPr>
                <w:b/>
                <w:szCs w:val="24"/>
              </w:rPr>
            </w:pPr>
            <w:r w:rsidRPr="00E22097">
              <w:rPr>
                <w:b/>
                <w:szCs w:val="24"/>
              </w:rPr>
              <w:t xml:space="preserve">Factors for Consideration </w:t>
            </w:r>
          </w:p>
          <w:p w:rsidR="00560271" w:rsidRPr="00E22097" w:rsidRDefault="00560271">
            <w:pPr>
              <w:adjustRightInd w:val="0"/>
              <w:snapToGrid w:val="0"/>
              <w:jc w:val="both"/>
              <w:rPr>
                <w:szCs w:val="24"/>
              </w:rPr>
            </w:pPr>
            <w:r w:rsidRPr="00E22097">
              <w:rPr>
                <w:szCs w:val="24"/>
              </w:rPr>
              <w:t>Ink/fluid is refillable</w:t>
            </w:r>
            <w:r w:rsidR="00F740AC" w:rsidRPr="00E22097">
              <w:rPr>
                <w:szCs w:val="24"/>
              </w:rPr>
              <w:t>.</w:t>
            </w:r>
          </w:p>
        </w:tc>
      </w:tr>
      <w:tr w:rsidR="00560271" w:rsidRPr="00E22097" w:rsidTr="00B357DB">
        <w:trPr>
          <w:trHeight w:val="463"/>
          <w:jc w:val="center"/>
        </w:trPr>
        <w:tc>
          <w:tcPr>
            <w:tcW w:w="1701" w:type="dxa"/>
          </w:tcPr>
          <w:p w:rsidR="00560271" w:rsidRPr="00E22097" w:rsidRDefault="00560271">
            <w:pPr>
              <w:adjustRightInd w:val="0"/>
              <w:snapToGrid w:val="0"/>
              <w:jc w:val="both"/>
              <w:rPr>
                <w:szCs w:val="24"/>
              </w:rPr>
            </w:pPr>
            <w:r w:rsidRPr="00E22097">
              <w:rPr>
                <w:szCs w:val="24"/>
              </w:rPr>
              <w:t>Vermilion ink pads</w:t>
            </w:r>
          </w:p>
        </w:tc>
        <w:tc>
          <w:tcPr>
            <w:tcW w:w="7371" w:type="dxa"/>
          </w:tcPr>
          <w:p w:rsidR="00560271" w:rsidRPr="00E22097" w:rsidRDefault="00560271">
            <w:pPr>
              <w:adjustRightInd w:val="0"/>
              <w:snapToGrid w:val="0"/>
              <w:jc w:val="both"/>
              <w:rPr>
                <w:b/>
                <w:szCs w:val="24"/>
              </w:rPr>
            </w:pPr>
            <w:r w:rsidRPr="00E22097">
              <w:rPr>
                <w:b/>
                <w:szCs w:val="24"/>
              </w:rPr>
              <w:t>Evaluation Criteria</w:t>
            </w:r>
          </w:p>
          <w:p w:rsidR="00560271" w:rsidRPr="00E22097" w:rsidRDefault="00560271" w:rsidP="0015175B">
            <w:pPr>
              <w:adjustRightInd w:val="0"/>
              <w:snapToGrid w:val="0"/>
              <w:jc w:val="both"/>
              <w:rPr>
                <w:szCs w:val="24"/>
              </w:rPr>
            </w:pPr>
            <w:r w:rsidRPr="00E22097">
              <w:rPr>
                <w:rFonts w:hint="eastAsia"/>
                <w:szCs w:val="24"/>
              </w:rPr>
              <w:t>●</w:t>
            </w:r>
            <w:r w:rsidRPr="00812FAB">
              <w:rPr>
                <w:szCs w:val="24"/>
                <w:highlight w:val="yellow"/>
              </w:rPr>
              <w:t xml:space="preserve">If the primary material </w:t>
            </w:r>
            <w:r w:rsidR="00CF6FEB" w:rsidRPr="00812FAB">
              <w:rPr>
                <w:bCs/>
                <w:iCs/>
                <w:szCs w:val="24"/>
                <w:highlight w:val="yellow"/>
              </w:rPr>
              <w:t>excluding metal</w:t>
            </w:r>
            <w:r w:rsidR="00CF6FEB" w:rsidRPr="00E22097">
              <w:rPr>
                <w:szCs w:val="24"/>
              </w:rPr>
              <w:t xml:space="preserve"> </w:t>
            </w:r>
            <w:r w:rsidRPr="00E22097">
              <w:rPr>
                <w:szCs w:val="24"/>
              </w:rPr>
              <w:t>i</w:t>
            </w:r>
            <w:r w:rsidR="00224FFF" w:rsidRPr="00E22097">
              <w:rPr>
                <w:szCs w:val="24"/>
              </w:rPr>
              <w:t xml:space="preserve">s plastic, recycled plastic </w:t>
            </w:r>
            <w:r w:rsidRPr="00E22097">
              <w:rPr>
                <w:szCs w:val="24"/>
              </w:rPr>
              <w:t xml:space="preserve"> make</w:t>
            </w:r>
            <w:r w:rsidR="00224FFF" w:rsidRPr="00E22097">
              <w:rPr>
                <w:szCs w:val="24"/>
              </w:rPr>
              <w:t>s</w:t>
            </w:r>
            <w:r w:rsidRPr="00E22097">
              <w:rPr>
                <w:szCs w:val="24"/>
              </w:rPr>
              <w:t xml:space="preserve"> up no less than 70</w:t>
            </w:r>
            <w:r w:rsidR="008B2543">
              <w:rPr>
                <w:szCs w:val="24"/>
              </w:rPr>
              <w:t>%</w:t>
            </w:r>
            <w:r w:rsidRPr="00E22097">
              <w:rPr>
                <w:szCs w:val="24"/>
              </w:rPr>
              <w:t xml:space="preserve"> by weight of the </w:t>
            </w:r>
            <w:r w:rsidR="00F344F6" w:rsidRPr="00E22097">
              <w:rPr>
                <w:szCs w:val="24"/>
              </w:rPr>
              <w:t>total plastic used</w:t>
            </w:r>
            <w:r w:rsidRPr="00E22097">
              <w:rPr>
                <w:szCs w:val="24"/>
              </w:rPr>
              <w:t xml:space="preserve"> (excluding consumable parts). </w:t>
            </w:r>
            <w:r w:rsidR="0015175B" w:rsidRPr="00E22097">
              <w:t>If r</w:t>
            </w:r>
            <w:r w:rsidR="0015175B" w:rsidRPr="00E22097">
              <w:rPr>
                <w:szCs w:val="24"/>
              </w:rPr>
              <w:t>ecycled plastic consists solely of post-consumer material, the blending ratio shall be</w:t>
            </w:r>
            <w:r w:rsidR="00F344F6" w:rsidRPr="00E22097">
              <w:rPr>
                <w:szCs w:val="24"/>
              </w:rPr>
              <w:t xml:space="preserve"> no less than 35</w:t>
            </w:r>
            <w:r w:rsidR="0015175B" w:rsidRPr="00E22097">
              <w:rPr>
                <w:szCs w:val="24"/>
              </w:rPr>
              <w:t xml:space="preserve"> wt</w:t>
            </w:r>
            <w:proofErr w:type="gramStart"/>
            <w:r w:rsidR="0015175B" w:rsidRPr="00E22097">
              <w:rPr>
                <w:szCs w:val="24"/>
              </w:rPr>
              <w:t>.</w:t>
            </w:r>
            <w:r w:rsidR="008B2543">
              <w:rPr>
                <w:szCs w:val="24"/>
              </w:rPr>
              <w:t>%</w:t>
            </w:r>
            <w:proofErr w:type="gramEnd"/>
            <w:r w:rsidR="00F344F6" w:rsidRPr="00E22097">
              <w:rPr>
                <w:szCs w:val="24"/>
              </w:rPr>
              <w:t>.</w:t>
            </w:r>
            <w:r w:rsidRPr="00E22097">
              <w:rPr>
                <w:szCs w:val="24"/>
              </w:rPr>
              <w:t xml:space="preserve"> </w:t>
            </w:r>
            <w:r w:rsidR="00224FFF" w:rsidRPr="00E22097">
              <w:rPr>
                <w:szCs w:val="24"/>
              </w:rPr>
              <w:t>In other cases, the item satisfies</w:t>
            </w:r>
            <w:r w:rsidRPr="00E22097">
              <w:rPr>
                <w:szCs w:val="24"/>
              </w:rPr>
              <w:t xml:space="preserve"> the Evaluation Criteria common to all stationery.</w:t>
            </w:r>
          </w:p>
          <w:p w:rsidR="00560271" w:rsidRPr="00E22097" w:rsidRDefault="00560271">
            <w:pPr>
              <w:adjustRightInd w:val="0"/>
              <w:snapToGrid w:val="0"/>
              <w:jc w:val="both"/>
              <w:rPr>
                <w:b/>
                <w:szCs w:val="24"/>
              </w:rPr>
            </w:pPr>
          </w:p>
          <w:p w:rsidR="00560271" w:rsidRPr="00E22097" w:rsidRDefault="00560271">
            <w:pPr>
              <w:adjustRightInd w:val="0"/>
              <w:snapToGrid w:val="0"/>
              <w:jc w:val="both"/>
              <w:rPr>
                <w:b/>
                <w:szCs w:val="24"/>
              </w:rPr>
            </w:pPr>
            <w:r w:rsidRPr="00E22097">
              <w:rPr>
                <w:b/>
                <w:szCs w:val="24"/>
              </w:rPr>
              <w:t>Factors for Consideration</w:t>
            </w:r>
          </w:p>
          <w:p w:rsidR="00560271" w:rsidRPr="00E22097" w:rsidRDefault="00560271">
            <w:pPr>
              <w:adjustRightInd w:val="0"/>
              <w:snapToGrid w:val="0"/>
              <w:jc w:val="both"/>
              <w:rPr>
                <w:szCs w:val="24"/>
              </w:rPr>
            </w:pPr>
            <w:r w:rsidRPr="00E22097">
              <w:rPr>
                <w:szCs w:val="24"/>
              </w:rPr>
              <w:t>Ink/fluid is refillable</w:t>
            </w:r>
          </w:p>
        </w:tc>
      </w:tr>
      <w:tr w:rsidR="00560271" w:rsidRPr="00E22097" w:rsidTr="00B357DB">
        <w:trPr>
          <w:jc w:val="center"/>
        </w:trPr>
        <w:tc>
          <w:tcPr>
            <w:tcW w:w="1701" w:type="dxa"/>
          </w:tcPr>
          <w:p w:rsidR="00560271" w:rsidRPr="00E22097" w:rsidRDefault="00560271">
            <w:pPr>
              <w:adjustRightInd w:val="0"/>
              <w:snapToGrid w:val="0"/>
              <w:jc w:val="both"/>
              <w:rPr>
                <w:szCs w:val="24"/>
              </w:rPr>
            </w:pPr>
            <w:r w:rsidRPr="00E22097">
              <w:rPr>
                <w:szCs w:val="24"/>
              </w:rPr>
              <w:t>Stamp case with inkpad</w:t>
            </w:r>
          </w:p>
        </w:tc>
        <w:tc>
          <w:tcPr>
            <w:tcW w:w="7371" w:type="dxa"/>
          </w:tcPr>
          <w:p w:rsidR="00560271" w:rsidRPr="00E22097" w:rsidRDefault="00560271">
            <w:pPr>
              <w:adjustRightInd w:val="0"/>
              <w:snapToGrid w:val="0"/>
              <w:jc w:val="both"/>
              <w:rPr>
                <w:b/>
                <w:szCs w:val="24"/>
              </w:rPr>
            </w:pPr>
            <w:r w:rsidRPr="00E22097">
              <w:rPr>
                <w:b/>
                <w:szCs w:val="24"/>
              </w:rPr>
              <w:t xml:space="preserve">Factors for Consideration </w:t>
            </w:r>
          </w:p>
          <w:p w:rsidR="00560271" w:rsidRPr="00E22097" w:rsidRDefault="00560271">
            <w:pPr>
              <w:adjustRightInd w:val="0"/>
              <w:snapToGrid w:val="0"/>
              <w:jc w:val="both"/>
              <w:rPr>
                <w:szCs w:val="24"/>
              </w:rPr>
            </w:pPr>
            <w:r w:rsidRPr="00E22097">
              <w:rPr>
                <w:szCs w:val="24"/>
              </w:rPr>
              <w:t>Refillable ink</w:t>
            </w:r>
          </w:p>
        </w:tc>
      </w:tr>
      <w:tr w:rsidR="00560271" w:rsidRPr="00E22097" w:rsidTr="00B357DB">
        <w:trPr>
          <w:jc w:val="center"/>
        </w:trPr>
        <w:tc>
          <w:tcPr>
            <w:tcW w:w="1701" w:type="dxa"/>
          </w:tcPr>
          <w:p w:rsidR="00560271" w:rsidRPr="00E22097" w:rsidRDefault="00560271">
            <w:pPr>
              <w:adjustRightInd w:val="0"/>
              <w:snapToGrid w:val="0"/>
              <w:jc w:val="both"/>
              <w:rPr>
                <w:szCs w:val="24"/>
              </w:rPr>
            </w:pPr>
            <w:r w:rsidRPr="00E22097">
              <w:rPr>
                <w:szCs w:val="24"/>
              </w:rPr>
              <w:t>Stamp case</w:t>
            </w:r>
          </w:p>
        </w:tc>
        <w:tc>
          <w:tcPr>
            <w:tcW w:w="7371" w:type="dxa"/>
          </w:tcPr>
          <w:p w:rsidR="00560271" w:rsidRPr="00E22097" w:rsidRDefault="00560271">
            <w:pPr>
              <w:adjustRightInd w:val="0"/>
              <w:snapToGrid w:val="0"/>
              <w:jc w:val="both"/>
              <w:rPr>
                <w:b/>
                <w:szCs w:val="24"/>
              </w:rPr>
            </w:pPr>
          </w:p>
        </w:tc>
      </w:tr>
      <w:tr w:rsidR="00560271" w:rsidRPr="00E22097" w:rsidTr="00B357DB">
        <w:trPr>
          <w:jc w:val="center"/>
        </w:trPr>
        <w:tc>
          <w:tcPr>
            <w:tcW w:w="1701" w:type="dxa"/>
          </w:tcPr>
          <w:p w:rsidR="00560271" w:rsidRPr="00E22097" w:rsidRDefault="00560271">
            <w:pPr>
              <w:adjustRightInd w:val="0"/>
              <w:snapToGrid w:val="0"/>
              <w:jc w:val="both"/>
              <w:rPr>
                <w:szCs w:val="24"/>
              </w:rPr>
            </w:pPr>
            <w:r w:rsidRPr="00E22097">
              <w:rPr>
                <w:szCs w:val="24"/>
              </w:rPr>
              <w:t>Official seal</w:t>
            </w:r>
          </w:p>
        </w:tc>
        <w:tc>
          <w:tcPr>
            <w:tcW w:w="7371" w:type="dxa"/>
          </w:tcPr>
          <w:p w:rsidR="00560271" w:rsidRPr="00E22097" w:rsidRDefault="00560271">
            <w:pPr>
              <w:adjustRightInd w:val="0"/>
              <w:snapToGrid w:val="0"/>
              <w:jc w:val="both"/>
              <w:rPr>
                <w:b/>
                <w:szCs w:val="24"/>
              </w:rPr>
            </w:pPr>
          </w:p>
        </w:tc>
      </w:tr>
      <w:tr w:rsidR="00560271" w:rsidRPr="00E22097" w:rsidTr="00B357DB">
        <w:trPr>
          <w:jc w:val="center"/>
        </w:trPr>
        <w:tc>
          <w:tcPr>
            <w:tcW w:w="1701" w:type="dxa"/>
          </w:tcPr>
          <w:p w:rsidR="00560271" w:rsidRPr="00E22097" w:rsidRDefault="00560271">
            <w:pPr>
              <w:adjustRightInd w:val="0"/>
              <w:snapToGrid w:val="0"/>
              <w:jc w:val="both"/>
              <w:rPr>
                <w:szCs w:val="24"/>
              </w:rPr>
            </w:pPr>
            <w:r w:rsidRPr="00E22097">
              <w:rPr>
                <w:szCs w:val="24"/>
              </w:rPr>
              <w:t>Rubber stamp</w:t>
            </w:r>
          </w:p>
        </w:tc>
        <w:tc>
          <w:tcPr>
            <w:tcW w:w="7371" w:type="dxa"/>
          </w:tcPr>
          <w:p w:rsidR="00560271" w:rsidRPr="00E22097" w:rsidRDefault="00560271">
            <w:pPr>
              <w:adjustRightInd w:val="0"/>
              <w:snapToGrid w:val="0"/>
              <w:jc w:val="both"/>
              <w:rPr>
                <w:szCs w:val="24"/>
              </w:rPr>
            </w:pPr>
          </w:p>
        </w:tc>
      </w:tr>
      <w:tr w:rsidR="00560271" w:rsidRPr="00E22097" w:rsidTr="00B357DB">
        <w:trPr>
          <w:jc w:val="center"/>
        </w:trPr>
        <w:tc>
          <w:tcPr>
            <w:tcW w:w="1701" w:type="dxa"/>
          </w:tcPr>
          <w:p w:rsidR="00560271" w:rsidRPr="00E22097" w:rsidRDefault="00560271">
            <w:pPr>
              <w:adjustRightInd w:val="0"/>
              <w:snapToGrid w:val="0"/>
              <w:jc w:val="both"/>
              <w:rPr>
                <w:szCs w:val="24"/>
              </w:rPr>
            </w:pPr>
            <w:r w:rsidRPr="00E22097">
              <w:rPr>
                <w:szCs w:val="24"/>
              </w:rPr>
              <w:t>Date stamp</w:t>
            </w:r>
          </w:p>
        </w:tc>
        <w:tc>
          <w:tcPr>
            <w:tcW w:w="7371" w:type="dxa"/>
          </w:tcPr>
          <w:p w:rsidR="00560271" w:rsidRPr="00E22097" w:rsidRDefault="00560271">
            <w:pPr>
              <w:adjustRightInd w:val="0"/>
              <w:snapToGrid w:val="0"/>
              <w:jc w:val="both"/>
              <w:rPr>
                <w:szCs w:val="24"/>
              </w:rPr>
            </w:pPr>
          </w:p>
        </w:tc>
      </w:tr>
      <w:tr w:rsidR="00560271" w:rsidRPr="00E22097" w:rsidTr="00B357DB">
        <w:trPr>
          <w:jc w:val="center"/>
        </w:trPr>
        <w:tc>
          <w:tcPr>
            <w:tcW w:w="1701" w:type="dxa"/>
          </w:tcPr>
          <w:p w:rsidR="00560271" w:rsidRPr="00E22097" w:rsidRDefault="00560271">
            <w:pPr>
              <w:adjustRightInd w:val="0"/>
              <w:snapToGrid w:val="0"/>
              <w:jc w:val="both"/>
              <w:rPr>
                <w:szCs w:val="24"/>
              </w:rPr>
            </w:pPr>
            <w:r w:rsidRPr="00E22097">
              <w:rPr>
                <w:szCs w:val="24"/>
              </w:rPr>
              <w:t>Rulers</w:t>
            </w:r>
          </w:p>
        </w:tc>
        <w:tc>
          <w:tcPr>
            <w:tcW w:w="7371" w:type="dxa"/>
          </w:tcPr>
          <w:p w:rsidR="00560271" w:rsidRPr="00E22097" w:rsidRDefault="00560271">
            <w:pPr>
              <w:adjustRightInd w:val="0"/>
              <w:snapToGrid w:val="0"/>
              <w:jc w:val="both"/>
              <w:rPr>
                <w:szCs w:val="24"/>
              </w:rPr>
            </w:pPr>
          </w:p>
        </w:tc>
      </w:tr>
      <w:tr w:rsidR="00560271" w:rsidRPr="00E22097" w:rsidTr="00B357DB">
        <w:trPr>
          <w:jc w:val="center"/>
        </w:trPr>
        <w:tc>
          <w:tcPr>
            <w:tcW w:w="1701" w:type="dxa"/>
          </w:tcPr>
          <w:p w:rsidR="00560271" w:rsidRPr="00E22097" w:rsidRDefault="00560271">
            <w:pPr>
              <w:adjustRightInd w:val="0"/>
              <w:snapToGrid w:val="0"/>
              <w:jc w:val="both"/>
              <w:rPr>
                <w:szCs w:val="24"/>
              </w:rPr>
            </w:pPr>
            <w:r w:rsidRPr="00E22097">
              <w:rPr>
                <w:szCs w:val="24"/>
              </w:rPr>
              <w:t>Trays</w:t>
            </w:r>
          </w:p>
        </w:tc>
        <w:tc>
          <w:tcPr>
            <w:tcW w:w="7371" w:type="dxa"/>
          </w:tcPr>
          <w:p w:rsidR="00560271" w:rsidRPr="00E22097" w:rsidRDefault="00560271">
            <w:pPr>
              <w:adjustRightInd w:val="0"/>
              <w:snapToGrid w:val="0"/>
              <w:jc w:val="both"/>
              <w:rPr>
                <w:szCs w:val="24"/>
              </w:rPr>
            </w:pPr>
          </w:p>
        </w:tc>
      </w:tr>
      <w:tr w:rsidR="00560271" w:rsidRPr="00E22097" w:rsidTr="00B357DB">
        <w:trPr>
          <w:jc w:val="center"/>
        </w:trPr>
        <w:tc>
          <w:tcPr>
            <w:tcW w:w="1701" w:type="dxa"/>
          </w:tcPr>
          <w:p w:rsidR="00560271" w:rsidRPr="00E22097" w:rsidRDefault="00560271">
            <w:pPr>
              <w:adjustRightInd w:val="0"/>
              <w:snapToGrid w:val="0"/>
              <w:jc w:val="both"/>
              <w:rPr>
                <w:szCs w:val="24"/>
              </w:rPr>
            </w:pPr>
            <w:r w:rsidRPr="00E22097">
              <w:rPr>
                <w:szCs w:val="24"/>
              </w:rPr>
              <w:t>Erasers</w:t>
            </w:r>
          </w:p>
        </w:tc>
        <w:tc>
          <w:tcPr>
            <w:tcW w:w="7371" w:type="dxa"/>
          </w:tcPr>
          <w:p w:rsidR="00560271" w:rsidRPr="00E22097" w:rsidRDefault="00560271" w:rsidP="00F803AE">
            <w:pPr>
              <w:pStyle w:val="1"/>
              <w:keepNext w:val="0"/>
              <w:adjustRightInd w:val="0"/>
              <w:snapToGrid w:val="0"/>
              <w:jc w:val="both"/>
              <w:rPr>
                <w:b w:val="0"/>
                <w:i/>
                <w:szCs w:val="24"/>
              </w:rPr>
            </w:pPr>
            <w:r w:rsidRPr="00E22097">
              <w:rPr>
                <w:b w:val="0"/>
                <w:i/>
                <w:szCs w:val="24"/>
              </w:rPr>
              <w:t>Evaluation Criteria apply to sleeve or case only</w:t>
            </w:r>
          </w:p>
        </w:tc>
      </w:tr>
      <w:tr w:rsidR="00560271" w:rsidRPr="00E22097" w:rsidTr="00B357DB">
        <w:trPr>
          <w:cantSplit/>
          <w:trHeight w:val="458"/>
          <w:jc w:val="center"/>
        </w:trPr>
        <w:tc>
          <w:tcPr>
            <w:tcW w:w="1701" w:type="dxa"/>
          </w:tcPr>
          <w:p w:rsidR="00560271" w:rsidRPr="00E22097" w:rsidRDefault="00560271">
            <w:pPr>
              <w:adjustRightInd w:val="0"/>
              <w:snapToGrid w:val="0"/>
              <w:jc w:val="both"/>
              <w:rPr>
                <w:szCs w:val="24"/>
              </w:rPr>
            </w:pPr>
            <w:r w:rsidRPr="00E22097">
              <w:rPr>
                <w:szCs w:val="24"/>
              </w:rPr>
              <w:t>Staplers(general-purpose type)</w:t>
            </w:r>
          </w:p>
        </w:tc>
        <w:tc>
          <w:tcPr>
            <w:tcW w:w="7371" w:type="dxa"/>
            <w:shd w:val="clear" w:color="auto" w:fill="auto"/>
          </w:tcPr>
          <w:p w:rsidR="00560271" w:rsidRPr="00E22097" w:rsidRDefault="00560271">
            <w:pPr>
              <w:adjustRightInd w:val="0"/>
              <w:snapToGrid w:val="0"/>
              <w:jc w:val="both"/>
              <w:rPr>
                <w:b/>
                <w:szCs w:val="24"/>
              </w:rPr>
            </w:pPr>
            <w:r w:rsidRPr="00E22097">
              <w:rPr>
                <w:b/>
                <w:szCs w:val="24"/>
              </w:rPr>
              <w:t>Evaluation Criteria</w:t>
            </w:r>
          </w:p>
          <w:p w:rsidR="00560271" w:rsidRPr="00E22097" w:rsidRDefault="00560271">
            <w:pPr>
              <w:adjustRightInd w:val="0"/>
              <w:snapToGrid w:val="0"/>
              <w:jc w:val="both"/>
              <w:rPr>
                <w:szCs w:val="24"/>
              </w:rPr>
            </w:pPr>
            <w:r w:rsidRPr="00E22097">
              <w:rPr>
                <w:rFonts w:hint="eastAsia"/>
                <w:szCs w:val="24"/>
              </w:rPr>
              <w:t>●</w:t>
            </w:r>
            <w:r w:rsidRPr="00812FAB">
              <w:rPr>
                <w:szCs w:val="24"/>
                <w:highlight w:val="yellow"/>
              </w:rPr>
              <w:t xml:space="preserve">If the primary material </w:t>
            </w:r>
            <w:r w:rsidR="00CF6FEB" w:rsidRPr="00812FAB">
              <w:rPr>
                <w:bCs/>
                <w:iCs/>
                <w:szCs w:val="24"/>
                <w:highlight w:val="yellow"/>
              </w:rPr>
              <w:t>excluding metal</w:t>
            </w:r>
            <w:r w:rsidR="00CF6FEB" w:rsidRPr="00E22097">
              <w:rPr>
                <w:szCs w:val="24"/>
              </w:rPr>
              <w:t xml:space="preserve"> </w:t>
            </w:r>
            <w:r w:rsidRPr="00E22097">
              <w:rPr>
                <w:szCs w:val="24"/>
              </w:rPr>
              <w:t>i</w:t>
            </w:r>
            <w:r w:rsidR="003C6D9B" w:rsidRPr="00E22097">
              <w:rPr>
                <w:szCs w:val="24"/>
              </w:rPr>
              <w:t xml:space="preserve">s plastic, recycled plastic </w:t>
            </w:r>
            <w:r w:rsidRPr="00E22097">
              <w:rPr>
                <w:szCs w:val="24"/>
              </w:rPr>
              <w:t xml:space="preserve"> make</w:t>
            </w:r>
            <w:r w:rsidR="003C6D9B" w:rsidRPr="00E22097">
              <w:rPr>
                <w:szCs w:val="24"/>
              </w:rPr>
              <w:t>s</w:t>
            </w:r>
            <w:r w:rsidRPr="00E22097">
              <w:rPr>
                <w:szCs w:val="24"/>
              </w:rPr>
              <w:t xml:space="preserve"> up no less than 70</w:t>
            </w:r>
            <w:r w:rsidR="008B2543">
              <w:rPr>
                <w:szCs w:val="24"/>
              </w:rPr>
              <w:t>%</w:t>
            </w:r>
            <w:r w:rsidRPr="00E22097">
              <w:rPr>
                <w:szCs w:val="24"/>
              </w:rPr>
              <w:t xml:space="preserve"> by weight of the total plastic used (except the mechanical parts). In other cases, the item </w:t>
            </w:r>
            <w:r w:rsidR="003C6D9B" w:rsidRPr="00E22097">
              <w:rPr>
                <w:szCs w:val="24"/>
              </w:rPr>
              <w:t>satisfies</w:t>
            </w:r>
            <w:r w:rsidRPr="00E22097">
              <w:rPr>
                <w:szCs w:val="24"/>
              </w:rPr>
              <w:t xml:space="preserve"> the Evaluation Criteria common to all stationery.</w:t>
            </w:r>
          </w:p>
          <w:p w:rsidR="00560271" w:rsidRPr="00E22097" w:rsidRDefault="00560271">
            <w:pPr>
              <w:adjustRightInd w:val="0"/>
              <w:snapToGrid w:val="0"/>
              <w:jc w:val="both"/>
              <w:rPr>
                <w:b/>
                <w:szCs w:val="24"/>
              </w:rPr>
            </w:pPr>
          </w:p>
          <w:p w:rsidR="00560271" w:rsidRPr="00E22097" w:rsidRDefault="00560271">
            <w:pPr>
              <w:adjustRightInd w:val="0"/>
              <w:snapToGrid w:val="0"/>
              <w:jc w:val="both"/>
              <w:rPr>
                <w:b/>
                <w:szCs w:val="24"/>
              </w:rPr>
            </w:pPr>
            <w:r w:rsidRPr="00E22097">
              <w:rPr>
                <w:b/>
                <w:szCs w:val="24"/>
              </w:rPr>
              <w:t xml:space="preserve">Factors for Consideration </w:t>
            </w:r>
          </w:p>
          <w:p w:rsidR="00560271" w:rsidRPr="00E22097" w:rsidRDefault="00560271">
            <w:pPr>
              <w:adjustRightInd w:val="0"/>
              <w:snapToGrid w:val="0"/>
              <w:jc w:val="both"/>
              <w:rPr>
                <w:szCs w:val="24"/>
              </w:rPr>
            </w:pPr>
            <w:r w:rsidRPr="00E22097">
              <w:rPr>
                <w:szCs w:val="24"/>
              </w:rPr>
              <w:t>The items are designed so that any consumable parts can be replaced and, after the item’s useful life, it can be easily dismantled and its materials separated to facilitate refurbishment, reuse and recycling, or the appropriate disposal of its separated parts.</w:t>
            </w:r>
          </w:p>
        </w:tc>
      </w:tr>
      <w:tr w:rsidR="00560271" w:rsidRPr="00E22097" w:rsidTr="00B357DB">
        <w:trPr>
          <w:cantSplit/>
          <w:trHeight w:val="465"/>
          <w:jc w:val="center"/>
        </w:trPr>
        <w:tc>
          <w:tcPr>
            <w:tcW w:w="1701" w:type="dxa"/>
          </w:tcPr>
          <w:p w:rsidR="00560271" w:rsidRPr="00E22097" w:rsidRDefault="00560271">
            <w:pPr>
              <w:adjustRightInd w:val="0"/>
              <w:snapToGrid w:val="0"/>
              <w:jc w:val="both"/>
              <w:rPr>
                <w:szCs w:val="24"/>
              </w:rPr>
            </w:pPr>
            <w:r w:rsidRPr="00E22097">
              <w:rPr>
                <w:szCs w:val="24"/>
              </w:rPr>
              <w:t>Staplers(other than general-purpose type)</w:t>
            </w:r>
          </w:p>
        </w:tc>
        <w:tc>
          <w:tcPr>
            <w:tcW w:w="7371" w:type="dxa"/>
            <w:shd w:val="clear" w:color="auto" w:fill="auto"/>
          </w:tcPr>
          <w:p w:rsidR="00560271" w:rsidRPr="00E22097" w:rsidRDefault="00560271">
            <w:pPr>
              <w:adjustRightInd w:val="0"/>
              <w:snapToGrid w:val="0"/>
              <w:jc w:val="both"/>
              <w:rPr>
                <w:b/>
                <w:szCs w:val="24"/>
              </w:rPr>
            </w:pPr>
            <w:r w:rsidRPr="00E22097">
              <w:rPr>
                <w:b/>
                <w:szCs w:val="24"/>
              </w:rPr>
              <w:t xml:space="preserve">Factors for Consideration </w:t>
            </w:r>
          </w:p>
          <w:p w:rsidR="00560271" w:rsidRPr="00E22097" w:rsidRDefault="00560271">
            <w:pPr>
              <w:adjustRightInd w:val="0"/>
              <w:snapToGrid w:val="0"/>
              <w:jc w:val="both"/>
              <w:rPr>
                <w:b/>
                <w:szCs w:val="24"/>
              </w:rPr>
            </w:pPr>
            <w:r w:rsidRPr="00E22097">
              <w:rPr>
                <w:szCs w:val="24"/>
              </w:rPr>
              <w:t>The items are designed so that any consumable parts can be replaced and, after the item’s useful life, it can be easily dismantled and its materials separated to facilitate refurbishment, reuse and recycling, or the appropriate disposal of its separated parts.</w:t>
            </w:r>
          </w:p>
        </w:tc>
      </w:tr>
      <w:tr w:rsidR="00560271" w:rsidRPr="00E22097" w:rsidTr="00B357DB">
        <w:trPr>
          <w:cantSplit/>
          <w:trHeight w:val="329"/>
          <w:jc w:val="center"/>
        </w:trPr>
        <w:tc>
          <w:tcPr>
            <w:tcW w:w="1701" w:type="dxa"/>
          </w:tcPr>
          <w:p w:rsidR="00560271" w:rsidRPr="00E22097" w:rsidRDefault="00560271">
            <w:pPr>
              <w:adjustRightInd w:val="0"/>
              <w:snapToGrid w:val="0"/>
              <w:jc w:val="both"/>
              <w:rPr>
                <w:szCs w:val="24"/>
              </w:rPr>
            </w:pPr>
            <w:r w:rsidRPr="00E22097">
              <w:rPr>
                <w:szCs w:val="24"/>
              </w:rPr>
              <w:t>Staple removers</w:t>
            </w:r>
          </w:p>
        </w:tc>
        <w:tc>
          <w:tcPr>
            <w:tcW w:w="7371" w:type="dxa"/>
            <w:shd w:val="clear" w:color="auto" w:fill="auto"/>
          </w:tcPr>
          <w:p w:rsidR="00560271" w:rsidRPr="00E22097" w:rsidRDefault="00560271">
            <w:pPr>
              <w:adjustRightInd w:val="0"/>
              <w:snapToGrid w:val="0"/>
              <w:jc w:val="both"/>
              <w:rPr>
                <w:b/>
                <w:szCs w:val="24"/>
              </w:rPr>
            </w:pPr>
          </w:p>
        </w:tc>
      </w:tr>
      <w:tr w:rsidR="00560271" w:rsidRPr="00E22097" w:rsidTr="00B357DB">
        <w:trPr>
          <w:trHeight w:val="1995"/>
          <w:jc w:val="center"/>
        </w:trPr>
        <w:tc>
          <w:tcPr>
            <w:tcW w:w="1701" w:type="dxa"/>
          </w:tcPr>
          <w:p w:rsidR="00560271" w:rsidRPr="00E22097" w:rsidRDefault="00560271">
            <w:pPr>
              <w:adjustRightInd w:val="0"/>
              <w:snapToGrid w:val="0"/>
              <w:jc w:val="both"/>
              <w:rPr>
                <w:szCs w:val="24"/>
              </w:rPr>
            </w:pPr>
            <w:r w:rsidRPr="00E22097">
              <w:rPr>
                <w:szCs w:val="24"/>
              </w:rPr>
              <w:t>Clamp-on clip dispensers(main body)</w:t>
            </w:r>
          </w:p>
        </w:tc>
        <w:tc>
          <w:tcPr>
            <w:tcW w:w="7371" w:type="dxa"/>
          </w:tcPr>
          <w:p w:rsidR="00560271" w:rsidRPr="00E22097" w:rsidRDefault="00560271">
            <w:pPr>
              <w:adjustRightInd w:val="0"/>
              <w:snapToGrid w:val="0"/>
              <w:jc w:val="both"/>
              <w:rPr>
                <w:b/>
                <w:szCs w:val="24"/>
              </w:rPr>
            </w:pPr>
            <w:r w:rsidRPr="00E22097">
              <w:rPr>
                <w:b/>
                <w:szCs w:val="24"/>
              </w:rPr>
              <w:t>Evaluation Criteria</w:t>
            </w:r>
          </w:p>
          <w:p w:rsidR="00560271" w:rsidRPr="00E22097" w:rsidRDefault="00560271" w:rsidP="00CF6FEB">
            <w:pPr>
              <w:adjustRightInd w:val="0"/>
              <w:snapToGrid w:val="0"/>
              <w:jc w:val="both"/>
              <w:rPr>
                <w:szCs w:val="24"/>
              </w:rPr>
            </w:pPr>
            <w:r w:rsidRPr="00E22097">
              <w:rPr>
                <w:rFonts w:hint="eastAsia"/>
                <w:szCs w:val="24"/>
              </w:rPr>
              <w:t>●</w:t>
            </w:r>
            <w:r w:rsidRPr="00812FAB">
              <w:rPr>
                <w:szCs w:val="24"/>
                <w:highlight w:val="yellow"/>
              </w:rPr>
              <w:t xml:space="preserve">If the primary material </w:t>
            </w:r>
            <w:r w:rsidR="00CF6FEB" w:rsidRPr="00812FAB">
              <w:rPr>
                <w:bCs/>
                <w:iCs/>
                <w:szCs w:val="24"/>
                <w:highlight w:val="yellow"/>
              </w:rPr>
              <w:t>excluding metal</w:t>
            </w:r>
            <w:r w:rsidR="00CF6FEB" w:rsidRPr="00E22097">
              <w:rPr>
                <w:szCs w:val="24"/>
              </w:rPr>
              <w:t xml:space="preserve"> </w:t>
            </w:r>
            <w:r w:rsidRPr="00E22097">
              <w:rPr>
                <w:szCs w:val="24"/>
              </w:rPr>
              <w:t>is plastic, recycled plastic make</w:t>
            </w:r>
            <w:r w:rsidR="00130237" w:rsidRPr="00E22097">
              <w:rPr>
                <w:szCs w:val="24"/>
              </w:rPr>
              <w:t>s</w:t>
            </w:r>
            <w:r w:rsidRPr="00E22097">
              <w:rPr>
                <w:szCs w:val="24"/>
              </w:rPr>
              <w:t xml:space="preserve"> up no less than 70</w:t>
            </w:r>
            <w:r w:rsidR="008B2543">
              <w:rPr>
                <w:szCs w:val="24"/>
              </w:rPr>
              <w:t>%</w:t>
            </w:r>
            <w:r w:rsidRPr="00E22097">
              <w:rPr>
                <w:szCs w:val="24"/>
              </w:rPr>
              <w:t xml:space="preserve"> by weight of the </w:t>
            </w:r>
            <w:r w:rsidR="00F344F6" w:rsidRPr="00E22097">
              <w:rPr>
                <w:szCs w:val="24"/>
              </w:rPr>
              <w:t>total plastic used</w:t>
            </w:r>
            <w:r w:rsidRPr="00E22097">
              <w:rPr>
                <w:szCs w:val="24"/>
              </w:rPr>
              <w:t xml:space="preserve"> (excluding replaceable parts). </w:t>
            </w:r>
            <w:r w:rsidR="0010290F" w:rsidRPr="00E22097">
              <w:t>If r</w:t>
            </w:r>
            <w:r w:rsidR="0010290F" w:rsidRPr="00E22097">
              <w:rPr>
                <w:szCs w:val="24"/>
              </w:rPr>
              <w:t xml:space="preserve">ecycled plastic consists solely of post-consumer material, the blending ratio shall be </w:t>
            </w:r>
            <w:r w:rsidR="00F344F6" w:rsidRPr="00E22097">
              <w:rPr>
                <w:szCs w:val="24"/>
              </w:rPr>
              <w:t>no less than 35</w:t>
            </w:r>
            <w:r w:rsidR="0010290F" w:rsidRPr="00E22097">
              <w:rPr>
                <w:szCs w:val="24"/>
              </w:rPr>
              <w:t xml:space="preserve"> wt</w:t>
            </w:r>
            <w:proofErr w:type="gramStart"/>
            <w:r w:rsidR="0010290F" w:rsidRPr="00E22097">
              <w:rPr>
                <w:szCs w:val="24"/>
              </w:rPr>
              <w:t>.</w:t>
            </w:r>
            <w:r w:rsidR="008B2543">
              <w:rPr>
                <w:szCs w:val="24"/>
              </w:rPr>
              <w:t>%</w:t>
            </w:r>
            <w:proofErr w:type="gramEnd"/>
            <w:r w:rsidR="00F344F6" w:rsidRPr="00E22097">
              <w:rPr>
                <w:szCs w:val="24"/>
              </w:rPr>
              <w:t>.</w:t>
            </w:r>
            <w:r w:rsidRPr="00E22097">
              <w:rPr>
                <w:szCs w:val="24"/>
              </w:rPr>
              <w:t xml:space="preserve"> In other cases, the item </w:t>
            </w:r>
            <w:r w:rsidR="000F6A0D" w:rsidRPr="00E22097">
              <w:rPr>
                <w:szCs w:val="24"/>
              </w:rPr>
              <w:t>satisfies</w:t>
            </w:r>
            <w:r w:rsidRPr="00E22097">
              <w:rPr>
                <w:szCs w:val="24"/>
              </w:rPr>
              <w:t xml:space="preserve"> the Evaluation Criteria common to all stationery.</w:t>
            </w:r>
          </w:p>
        </w:tc>
      </w:tr>
      <w:tr w:rsidR="00560271" w:rsidRPr="00E22097" w:rsidTr="00B357DB">
        <w:trPr>
          <w:jc w:val="center"/>
        </w:trPr>
        <w:tc>
          <w:tcPr>
            <w:tcW w:w="1701" w:type="dxa"/>
          </w:tcPr>
          <w:p w:rsidR="00560271" w:rsidRPr="00E22097" w:rsidRDefault="00560271">
            <w:pPr>
              <w:adjustRightInd w:val="0"/>
              <w:snapToGrid w:val="0"/>
              <w:jc w:val="both"/>
              <w:rPr>
                <w:szCs w:val="24"/>
              </w:rPr>
            </w:pPr>
            <w:r w:rsidRPr="00E22097">
              <w:rPr>
                <w:szCs w:val="24"/>
              </w:rPr>
              <w:t>Correction tape</w:t>
            </w:r>
          </w:p>
        </w:tc>
        <w:tc>
          <w:tcPr>
            <w:tcW w:w="7371" w:type="dxa"/>
          </w:tcPr>
          <w:p w:rsidR="00560271" w:rsidRPr="00E22097" w:rsidRDefault="00560271">
            <w:pPr>
              <w:adjustRightInd w:val="0"/>
              <w:snapToGrid w:val="0"/>
              <w:jc w:val="both"/>
              <w:rPr>
                <w:b/>
                <w:szCs w:val="24"/>
              </w:rPr>
            </w:pPr>
            <w:r w:rsidRPr="00E22097">
              <w:rPr>
                <w:b/>
                <w:szCs w:val="24"/>
              </w:rPr>
              <w:t>Evaluation Criteria</w:t>
            </w:r>
          </w:p>
          <w:p w:rsidR="00560271" w:rsidRPr="00E22097" w:rsidRDefault="00560271">
            <w:pPr>
              <w:adjustRightInd w:val="0"/>
              <w:snapToGrid w:val="0"/>
              <w:jc w:val="both"/>
              <w:rPr>
                <w:szCs w:val="24"/>
              </w:rPr>
            </w:pPr>
            <w:r w:rsidRPr="00E22097">
              <w:rPr>
                <w:rFonts w:hint="eastAsia"/>
                <w:szCs w:val="24"/>
              </w:rPr>
              <w:t>●</w:t>
            </w:r>
            <w:r w:rsidRPr="00812FAB">
              <w:rPr>
                <w:szCs w:val="24"/>
                <w:highlight w:val="yellow"/>
              </w:rPr>
              <w:t xml:space="preserve">If the primary material </w:t>
            </w:r>
            <w:r w:rsidR="00CF6FEB" w:rsidRPr="00812FAB">
              <w:rPr>
                <w:bCs/>
                <w:iCs/>
                <w:szCs w:val="24"/>
                <w:highlight w:val="yellow"/>
              </w:rPr>
              <w:t>excluding metal</w:t>
            </w:r>
            <w:r w:rsidR="00CF6FEB" w:rsidRPr="00E22097">
              <w:rPr>
                <w:szCs w:val="24"/>
              </w:rPr>
              <w:t xml:space="preserve"> </w:t>
            </w:r>
            <w:r w:rsidRPr="00E22097">
              <w:rPr>
                <w:szCs w:val="24"/>
              </w:rPr>
              <w:t>is plastic, recycled plastic  make</w:t>
            </w:r>
            <w:r w:rsidR="00230692" w:rsidRPr="00E22097">
              <w:rPr>
                <w:szCs w:val="24"/>
              </w:rPr>
              <w:t>s</w:t>
            </w:r>
            <w:r w:rsidRPr="00E22097">
              <w:rPr>
                <w:szCs w:val="24"/>
              </w:rPr>
              <w:t xml:space="preserve"> up no less than 70</w:t>
            </w:r>
            <w:r w:rsidR="008B2543">
              <w:rPr>
                <w:szCs w:val="24"/>
              </w:rPr>
              <w:t>%</w:t>
            </w:r>
            <w:r w:rsidRPr="00E22097">
              <w:rPr>
                <w:szCs w:val="24"/>
              </w:rPr>
              <w:t xml:space="preserve"> by weight of the </w:t>
            </w:r>
            <w:r w:rsidR="003160BA" w:rsidRPr="00E22097">
              <w:rPr>
                <w:szCs w:val="24"/>
              </w:rPr>
              <w:t xml:space="preserve">total plastic used </w:t>
            </w:r>
            <w:r w:rsidRPr="00E22097">
              <w:rPr>
                <w:szCs w:val="24"/>
              </w:rPr>
              <w:t xml:space="preserve"> (excluding replaceable parts).</w:t>
            </w:r>
            <w:r w:rsidR="003160BA" w:rsidRPr="00E22097">
              <w:t xml:space="preserve"> </w:t>
            </w:r>
            <w:r w:rsidR="0010290F" w:rsidRPr="00E22097">
              <w:t>If r</w:t>
            </w:r>
            <w:r w:rsidR="0010290F" w:rsidRPr="00E22097">
              <w:rPr>
                <w:szCs w:val="24"/>
              </w:rPr>
              <w:t xml:space="preserve">ecycled plastic consists solely of post-consumer material, the blending ratio shall be </w:t>
            </w:r>
            <w:r w:rsidR="003160BA" w:rsidRPr="00E22097">
              <w:rPr>
                <w:szCs w:val="24"/>
              </w:rPr>
              <w:t>no less than 35</w:t>
            </w:r>
            <w:r w:rsidR="0010290F" w:rsidRPr="00E22097">
              <w:rPr>
                <w:szCs w:val="24"/>
              </w:rPr>
              <w:t xml:space="preserve"> wt</w:t>
            </w:r>
            <w:proofErr w:type="gramStart"/>
            <w:r w:rsidR="0010290F" w:rsidRPr="00E22097">
              <w:rPr>
                <w:szCs w:val="24"/>
              </w:rPr>
              <w:t>.</w:t>
            </w:r>
            <w:r w:rsidR="008B2543">
              <w:rPr>
                <w:szCs w:val="24"/>
              </w:rPr>
              <w:t>%</w:t>
            </w:r>
            <w:proofErr w:type="gramEnd"/>
            <w:r w:rsidR="003160BA" w:rsidRPr="00E22097">
              <w:rPr>
                <w:szCs w:val="24"/>
              </w:rPr>
              <w:t>.</w:t>
            </w:r>
            <w:r w:rsidRPr="00E22097">
              <w:rPr>
                <w:szCs w:val="24"/>
              </w:rPr>
              <w:t xml:space="preserve"> In other cases, the item </w:t>
            </w:r>
            <w:r w:rsidR="00B70AE3" w:rsidRPr="00E22097">
              <w:rPr>
                <w:szCs w:val="24"/>
              </w:rPr>
              <w:t>satisfies</w:t>
            </w:r>
            <w:r w:rsidRPr="00E22097">
              <w:rPr>
                <w:szCs w:val="24"/>
              </w:rPr>
              <w:t xml:space="preserve"> the Evaluation Criteria common to all stationery.</w:t>
            </w:r>
          </w:p>
          <w:p w:rsidR="00560271" w:rsidRPr="00E22097" w:rsidRDefault="00560271">
            <w:pPr>
              <w:adjustRightInd w:val="0"/>
              <w:snapToGrid w:val="0"/>
              <w:jc w:val="both"/>
              <w:rPr>
                <w:b/>
                <w:szCs w:val="24"/>
              </w:rPr>
            </w:pPr>
          </w:p>
          <w:p w:rsidR="00560271" w:rsidRPr="00E22097" w:rsidRDefault="00560271">
            <w:pPr>
              <w:adjustRightInd w:val="0"/>
              <w:snapToGrid w:val="0"/>
              <w:jc w:val="both"/>
              <w:rPr>
                <w:b/>
                <w:szCs w:val="24"/>
              </w:rPr>
            </w:pPr>
            <w:r w:rsidRPr="00E22097">
              <w:rPr>
                <w:b/>
                <w:szCs w:val="24"/>
              </w:rPr>
              <w:t xml:space="preserve">Factors for Consideration </w:t>
            </w:r>
          </w:p>
          <w:p w:rsidR="00560271" w:rsidRPr="00E22097" w:rsidRDefault="00560271">
            <w:pPr>
              <w:adjustRightInd w:val="0"/>
              <w:snapToGrid w:val="0"/>
              <w:jc w:val="both"/>
              <w:rPr>
                <w:szCs w:val="24"/>
              </w:rPr>
            </w:pPr>
            <w:r w:rsidRPr="00E22097">
              <w:rPr>
                <w:szCs w:val="24"/>
              </w:rPr>
              <w:t>Consumable parts can be replaced</w:t>
            </w:r>
          </w:p>
        </w:tc>
      </w:tr>
      <w:tr w:rsidR="00560271" w:rsidRPr="00E22097" w:rsidTr="00B357DB">
        <w:trPr>
          <w:jc w:val="center"/>
        </w:trPr>
        <w:tc>
          <w:tcPr>
            <w:tcW w:w="1701" w:type="dxa"/>
          </w:tcPr>
          <w:p w:rsidR="00560271" w:rsidRPr="00E22097" w:rsidRDefault="00560271">
            <w:pPr>
              <w:adjustRightInd w:val="0"/>
              <w:snapToGrid w:val="0"/>
              <w:jc w:val="both"/>
              <w:rPr>
                <w:szCs w:val="24"/>
              </w:rPr>
            </w:pPr>
            <w:r w:rsidRPr="00E22097">
              <w:rPr>
                <w:szCs w:val="24"/>
              </w:rPr>
              <w:t>Correction fluid</w:t>
            </w:r>
          </w:p>
        </w:tc>
        <w:tc>
          <w:tcPr>
            <w:tcW w:w="7371" w:type="dxa"/>
          </w:tcPr>
          <w:p w:rsidR="00560271" w:rsidRPr="00E22097" w:rsidRDefault="00560271" w:rsidP="00F803AE">
            <w:pPr>
              <w:pStyle w:val="1"/>
              <w:keepNext w:val="0"/>
              <w:adjustRightInd w:val="0"/>
              <w:snapToGrid w:val="0"/>
              <w:jc w:val="both"/>
              <w:rPr>
                <w:b w:val="0"/>
                <w:i/>
                <w:szCs w:val="24"/>
              </w:rPr>
            </w:pPr>
            <w:r w:rsidRPr="00E22097">
              <w:rPr>
                <w:b w:val="0"/>
                <w:i/>
                <w:szCs w:val="24"/>
              </w:rPr>
              <w:t>Evaluation Criteria apply to the container only</w:t>
            </w:r>
          </w:p>
        </w:tc>
      </w:tr>
      <w:tr w:rsidR="00560271" w:rsidRPr="00E22097" w:rsidTr="00B357DB">
        <w:trPr>
          <w:jc w:val="center"/>
        </w:trPr>
        <w:tc>
          <w:tcPr>
            <w:tcW w:w="1701" w:type="dxa"/>
          </w:tcPr>
          <w:p w:rsidR="00560271" w:rsidRPr="00E22097" w:rsidRDefault="00560271">
            <w:pPr>
              <w:adjustRightInd w:val="0"/>
              <w:snapToGrid w:val="0"/>
              <w:jc w:val="both"/>
              <w:rPr>
                <w:szCs w:val="24"/>
              </w:rPr>
            </w:pPr>
            <w:r w:rsidRPr="00E22097">
              <w:rPr>
                <w:szCs w:val="24"/>
              </w:rPr>
              <w:t>Masking tape</w:t>
            </w:r>
          </w:p>
        </w:tc>
        <w:tc>
          <w:tcPr>
            <w:tcW w:w="7371" w:type="dxa"/>
          </w:tcPr>
          <w:p w:rsidR="00560271" w:rsidRPr="00E22097" w:rsidRDefault="00560271">
            <w:pPr>
              <w:adjustRightInd w:val="0"/>
              <w:snapToGrid w:val="0"/>
              <w:jc w:val="both"/>
              <w:rPr>
                <w:b/>
                <w:szCs w:val="24"/>
              </w:rPr>
            </w:pPr>
            <w:r w:rsidRPr="00E22097">
              <w:rPr>
                <w:b/>
                <w:szCs w:val="24"/>
              </w:rPr>
              <w:t xml:space="preserve">Evaluation Criteria </w:t>
            </w:r>
          </w:p>
          <w:p w:rsidR="00560271" w:rsidRPr="00E22097" w:rsidRDefault="00560271">
            <w:pPr>
              <w:adjustRightInd w:val="0"/>
              <w:snapToGrid w:val="0"/>
              <w:jc w:val="both"/>
              <w:rPr>
                <w:szCs w:val="24"/>
              </w:rPr>
            </w:pPr>
            <w:r w:rsidRPr="00E22097">
              <w:rPr>
                <w:rFonts w:hint="eastAsia"/>
                <w:szCs w:val="24"/>
              </w:rPr>
              <w:t>●</w:t>
            </w:r>
            <w:r w:rsidR="00197DCC" w:rsidRPr="00E22097">
              <w:rPr>
                <w:szCs w:val="24"/>
              </w:rPr>
              <w:t xml:space="preserve">Roll is </w:t>
            </w:r>
            <w:r w:rsidRPr="00E22097">
              <w:rPr>
                <w:szCs w:val="24"/>
              </w:rPr>
              <w:t>at least 40</w:t>
            </w:r>
            <w:r w:rsidR="008B2543">
              <w:rPr>
                <w:szCs w:val="24"/>
              </w:rPr>
              <w:t>%</w:t>
            </w:r>
            <w:r w:rsidRPr="00E22097">
              <w:rPr>
                <w:szCs w:val="24"/>
              </w:rPr>
              <w:t xml:space="preserve"> recycled pulp content. If virgin pulp is used as the raw material, the pulpwood use is to be in compliance with the regulations concerning forestry in its country or geographical area of origin. This does not apply to virgin pulp manufactured with </w:t>
            </w:r>
            <w:r w:rsidR="004D38DC" w:rsidRPr="00E22097">
              <w:rPr>
                <w:szCs w:val="24"/>
              </w:rPr>
              <w:t>lumber from thinning</w:t>
            </w:r>
            <w:r w:rsidRPr="00E22097">
              <w:rPr>
                <w:szCs w:val="24"/>
              </w:rPr>
              <w:t xml:space="preserve">, or virgin pulp manufactured by using recycled wood pieces obtained from plywood or lumber factories, material left over from forestry, or </w:t>
            </w:r>
            <w:r w:rsidR="00921119" w:rsidRPr="00E22097">
              <w:rPr>
                <w:szCs w:val="24"/>
              </w:rPr>
              <w:t>lumber with a small diameter</w:t>
            </w:r>
            <w:r w:rsidRPr="00E22097">
              <w:rPr>
                <w:szCs w:val="24"/>
              </w:rPr>
              <w:t>.</w:t>
            </w:r>
          </w:p>
          <w:p w:rsidR="00560271" w:rsidRPr="00E22097" w:rsidRDefault="00560271">
            <w:pPr>
              <w:adjustRightInd w:val="0"/>
              <w:snapToGrid w:val="0"/>
              <w:jc w:val="both"/>
              <w:rPr>
                <w:szCs w:val="24"/>
              </w:rPr>
            </w:pPr>
          </w:p>
          <w:p w:rsidR="00560271" w:rsidRPr="00E22097" w:rsidRDefault="00560271">
            <w:pPr>
              <w:adjustRightInd w:val="0"/>
              <w:snapToGrid w:val="0"/>
              <w:jc w:val="both"/>
              <w:rPr>
                <w:b/>
                <w:szCs w:val="24"/>
              </w:rPr>
            </w:pPr>
            <w:r w:rsidRPr="00E22097">
              <w:rPr>
                <w:b/>
                <w:szCs w:val="24"/>
              </w:rPr>
              <w:t xml:space="preserve">Factors for Consideration </w:t>
            </w:r>
          </w:p>
          <w:p w:rsidR="00560271" w:rsidRPr="00E22097" w:rsidRDefault="00560271" w:rsidP="00454194">
            <w:pPr>
              <w:adjustRightInd w:val="0"/>
              <w:snapToGrid w:val="0"/>
              <w:jc w:val="both"/>
              <w:rPr>
                <w:szCs w:val="24"/>
              </w:rPr>
            </w:pPr>
            <w:r w:rsidRPr="00E22097">
              <w:rPr>
                <w:szCs w:val="24"/>
              </w:rPr>
              <w:t>Use of soluble and dispersible adhesive in water or in the weak alkaline water solution, and no resin laminate processing.</w:t>
            </w:r>
          </w:p>
        </w:tc>
      </w:tr>
      <w:tr w:rsidR="00560271" w:rsidRPr="00E22097" w:rsidTr="00B357DB">
        <w:trPr>
          <w:jc w:val="center"/>
        </w:trPr>
        <w:tc>
          <w:tcPr>
            <w:tcW w:w="1701" w:type="dxa"/>
          </w:tcPr>
          <w:p w:rsidR="00560271" w:rsidRPr="00E22097" w:rsidRDefault="00560271">
            <w:pPr>
              <w:adjustRightInd w:val="0"/>
              <w:snapToGrid w:val="0"/>
              <w:jc w:val="both"/>
              <w:rPr>
                <w:szCs w:val="24"/>
              </w:rPr>
            </w:pPr>
            <w:r w:rsidRPr="00E22097">
              <w:rPr>
                <w:szCs w:val="24"/>
              </w:rPr>
              <w:t>Adhesive tapes (cloth tape)</w:t>
            </w:r>
          </w:p>
        </w:tc>
        <w:tc>
          <w:tcPr>
            <w:tcW w:w="7371" w:type="dxa"/>
          </w:tcPr>
          <w:p w:rsidR="00560271" w:rsidRPr="00E22097" w:rsidRDefault="00560271" w:rsidP="00F803AE">
            <w:pPr>
              <w:pStyle w:val="4"/>
              <w:keepNext w:val="0"/>
              <w:jc w:val="both"/>
              <w:rPr>
                <w:szCs w:val="24"/>
              </w:rPr>
            </w:pPr>
            <w:r w:rsidRPr="00E22097">
              <w:rPr>
                <w:szCs w:val="24"/>
              </w:rPr>
              <w:t>Evaluation Criteria</w:t>
            </w:r>
          </w:p>
          <w:p w:rsidR="00560271" w:rsidRPr="00E22097" w:rsidRDefault="00560271">
            <w:pPr>
              <w:pStyle w:val="a9"/>
              <w:tabs>
                <w:tab w:val="clear" w:pos="4252"/>
                <w:tab w:val="clear" w:pos="8504"/>
              </w:tabs>
              <w:snapToGrid/>
              <w:jc w:val="both"/>
              <w:rPr>
                <w:szCs w:val="24"/>
              </w:rPr>
            </w:pPr>
            <w:r w:rsidRPr="00E22097">
              <w:rPr>
                <w:rFonts w:hint="eastAsia"/>
                <w:szCs w:val="24"/>
              </w:rPr>
              <w:t>●</w:t>
            </w:r>
            <w:r w:rsidRPr="00E22097">
              <w:rPr>
                <w:szCs w:val="24"/>
              </w:rPr>
              <w:t>Recycled plastic makes up at least 40</w:t>
            </w:r>
            <w:r w:rsidR="008B2543">
              <w:rPr>
                <w:szCs w:val="24"/>
              </w:rPr>
              <w:t>%</w:t>
            </w:r>
            <w:r w:rsidRPr="00E22097">
              <w:rPr>
                <w:szCs w:val="24"/>
              </w:rPr>
              <w:t xml:space="preserve"> of plastic weight for the roll (excluding laminate layer).</w:t>
            </w:r>
          </w:p>
        </w:tc>
      </w:tr>
      <w:tr w:rsidR="00560271" w:rsidRPr="00E22097" w:rsidTr="00B357DB">
        <w:trPr>
          <w:jc w:val="center"/>
        </w:trPr>
        <w:tc>
          <w:tcPr>
            <w:tcW w:w="1701" w:type="dxa"/>
          </w:tcPr>
          <w:p w:rsidR="00560271" w:rsidRPr="00E22097" w:rsidRDefault="00560271">
            <w:pPr>
              <w:pStyle w:val="a8"/>
              <w:jc w:val="both"/>
              <w:rPr>
                <w:szCs w:val="24"/>
              </w:rPr>
            </w:pPr>
            <w:r w:rsidRPr="00E22097">
              <w:rPr>
                <w:szCs w:val="24"/>
              </w:rPr>
              <w:t>Double sided tapes</w:t>
            </w:r>
          </w:p>
        </w:tc>
        <w:tc>
          <w:tcPr>
            <w:tcW w:w="7371" w:type="dxa"/>
          </w:tcPr>
          <w:p w:rsidR="00560271" w:rsidRPr="00E22097" w:rsidRDefault="00560271" w:rsidP="00F803AE">
            <w:pPr>
              <w:pStyle w:val="3"/>
              <w:keepNext w:val="0"/>
              <w:jc w:val="both"/>
              <w:rPr>
                <w:rFonts w:hAnsi="ＭＳ ゴシックfalt"/>
                <w:b/>
                <w:bCs/>
                <w:i w:val="0"/>
                <w:iCs/>
                <w:szCs w:val="24"/>
              </w:rPr>
            </w:pPr>
            <w:r w:rsidRPr="00E22097">
              <w:rPr>
                <w:rFonts w:hAnsi="ＭＳ ゴシックfalt"/>
                <w:b/>
                <w:bCs/>
                <w:i w:val="0"/>
                <w:iCs/>
                <w:szCs w:val="24"/>
              </w:rPr>
              <w:t>Evaluation Criteria</w:t>
            </w:r>
          </w:p>
          <w:p w:rsidR="00560271" w:rsidRPr="00E22097" w:rsidRDefault="00560271">
            <w:pPr>
              <w:pStyle w:val="a6"/>
              <w:ind w:firstLine="0"/>
              <w:jc w:val="both"/>
              <w:rPr>
                <w:szCs w:val="24"/>
              </w:rPr>
            </w:pPr>
            <w:r w:rsidRPr="00E22097">
              <w:rPr>
                <w:rFonts w:hint="eastAsia"/>
                <w:szCs w:val="24"/>
              </w:rPr>
              <w:t>●</w:t>
            </w:r>
            <w:r w:rsidR="009F68FE" w:rsidRPr="00E22097">
              <w:rPr>
                <w:szCs w:val="24"/>
              </w:rPr>
              <w:t>Rolls are</w:t>
            </w:r>
            <w:r w:rsidRPr="00E22097">
              <w:rPr>
                <w:szCs w:val="24"/>
              </w:rPr>
              <w:t xml:space="preserve"> at least 40</w:t>
            </w:r>
            <w:r w:rsidR="008B2543">
              <w:rPr>
                <w:szCs w:val="24"/>
              </w:rPr>
              <w:t>%</w:t>
            </w:r>
            <w:r w:rsidRPr="00E22097">
              <w:rPr>
                <w:szCs w:val="24"/>
              </w:rPr>
              <w:t xml:space="preserve"> recycled pulp content. If virgin pulp is used as the raw material, the pulpwood use is to be in compliance with the regulations concerning forestry in its country or geographical area of origin. This does not apply to virgin pulp manufactured with </w:t>
            </w:r>
            <w:r w:rsidR="004D38DC" w:rsidRPr="00E22097">
              <w:rPr>
                <w:szCs w:val="24"/>
              </w:rPr>
              <w:t>lumber from thinning</w:t>
            </w:r>
            <w:r w:rsidRPr="00E22097">
              <w:rPr>
                <w:szCs w:val="24"/>
              </w:rPr>
              <w:t xml:space="preserve">, or virgin pulp manufactured by using recycled wood pieces obtained from plywood or lumber factories, material left over from forestry, or </w:t>
            </w:r>
            <w:r w:rsidR="00921119" w:rsidRPr="00E22097">
              <w:rPr>
                <w:szCs w:val="24"/>
              </w:rPr>
              <w:t>lumber with a small diameter</w:t>
            </w:r>
            <w:r w:rsidRPr="00E22097">
              <w:rPr>
                <w:szCs w:val="24"/>
              </w:rPr>
              <w:t>.</w:t>
            </w:r>
          </w:p>
          <w:p w:rsidR="00560271" w:rsidRPr="00E22097" w:rsidRDefault="00560271">
            <w:pPr>
              <w:pStyle w:val="a6"/>
              <w:ind w:firstLine="0"/>
              <w:jc w:val="both"/>
              <w:rPr>
                <w:szCs w:val="24"/>
              </w:rPr>
            </w:pPr>
          </w:p>
        </w:tc>
      </w:tr>
      <w:tr w:rsidR="00560271" w:rsidRPr="00E22097" w:rsidTr="00B357DB">
        <w:trPr>
          <w:jc w:val="center"/>
        </w:trPr>
        <w:tc>
          <w:tcPr>
            <w:tcW w:w="1701" w:type="dxa"/>
          </w:tcPr>
          <w:p w:rsidR="00560271" w:rsidRPr="00E22097" w:rsidRDefault="00560271">
            <w:pPr>
              <w:pStyle w:val="a8"/>
              <w:jc w:val="both"/>
              <w:rPr>
                <w:szCs w:val="24"/>
              </w:rPr>
            </w:pPr>
            <w:r w:rsidRPr="00E22097">
              <w:rPr>
                <w:szCs w:val="24"/>
              </w:rPr>
              <w:t>Book binding tapes</w:t>
            </w:r>
          </w:p>
        </w:tc>
        <w:tc>
          <w:tcPr>
            <w:tcW w:w="7371" w:type="dxa"/>
          </w:tcPr>
          <w:p w:rsidR="00560271" w:rsidRPr="00E22097" w:rsidRDefault="00560271" w:rsidP="00F803AE">
            <w:pPr>
              <w:pStyle w:val="3"/>
              <w:keepNext w:val="0"/>
              <w:jc w:val="both"/>
              <w:rPr>
                <w:rFonts w:hAnsi="ＭＳ ゴシックfalt"/>
                <w:szCs w:val="24"/>
              </w:rPr>
            </w:pPr>
            <w:r w:rsidRPr="00E22097">
              <w:rPr>
                <w:rFonts w:hAnsi="ＭＳ ゴシックfalt"/>
                <w:szCs w:val="24"/>
              </w:rPr>
              <w:t>Evaluation Criteria apply to the rolls only.</w:t>
            </w:r>
          </w:p>
        </w:tc>
      </w:tr>
      <w:tr w:rsidR="00560271" w:rsidRPr="00E22097" w:rsidTr="00B357DB">
        <w:trPr>
          <w:jc w:val="center"/>
        </w:trPr>
        <w:tc>
          <w:tcPr>
            <w:tcW w:w="1701" w:type="dxa"/>
          </w:tcPr>
          <w:p w:rsidR="00560271" w:rsidRPr="00E22097" w:rsidRDefault="00560271">
            <w:pPr>
              <w:adjustRightInd w:val="0"/>
              <w:snapToGrid w:val="0"/>
              <w:jc w:val="both"/>
              <w:rPr>
                <w:szCs w:val="24"/>
              </w:rPr>
            </w:pPr>
            <w:r w:rsidRPr="00E22097">
              <w:rPr>
                <w:szCs w:val="24"/>
              </w:rPr>
              <w:t>Bookstands</w:t>
            </w:r>
          </w:p>
        </w:tc>
        <w:tc>
          <w:tcPr>
            <w:tcW w:w="7371" w:type="dxa"/>
          </w:tcPr>
          <w:p w:rsidR="00560271" w:rsidRPr="00E22097" w:rsidRDefault="00560271">
            <w:pPr>
              <w:adjustRightInd w:val="0"/>
              <w:snapToGrid w:val="0"/>
              <w:jc w:val="both"/>
              <w:rPr>
                <w:b/>
                <w:szCs w:val="24"/>
              </w:rPr>
            </w:pPr>
            <w:r w:rsidRPr="00E22097">
              <w:rPr>
                <w:b/>
                <w:szCs w:val="24"/>
              </w:rPr>
              <w:t>Evaluation Criteria</w:t>
            </w:r>
          </w:p>
          <w:p w:rsidR="00560271" w:rsidRPr="00E22097" w:rsidRDefault="00560271">
            <w:pPr>
              <w:adjustRightInd w:val="0"/>
              <w:snapToGrid w:val="0"/>
              <w:jc w:val="both"/>
              <w:rPr>
                <w:szCs w:val="24"/>
              </w:rPr>
            </w:pPr>
            <w:r w:rsidRPr="00E22097">
              <w:rPr>
                <w:rFonts w:hint="eastAsia"/>
                <w:szCs w:val="24"/>
              </w:rPr>
              <w:t>●</w:t>
            </w:r>
            <w:r w:rsidRPr="00812FAB">
              <w:rPr>
                <w:szCs w:val="24"/>
                <w:highlight w:val="yellow"/>
              </w:rPr>
              <w:t>If the primary material</w:t>
            </w:r>
            <w:r w:rsidR="00CF6FEB" w:rsidRPr="00812FAB">
              <w:rPr>
                <w:bCs/>
                <w:iCs/>
                <w:szCs w:val="24"/>
                <w:highlight w:val="yellow"/>
              </w:rPr>
              <w:t xml:space="preserve"> excluding metal</w:t>
            </w:r>
            <w:r w:rsidRPr="00E22097">
              <w:rPr>
                <w:szCs w:val="24"/>
              </w:rPr>
              <w:t xml:space="preserve"> i</w:t>
            </w:r>
            <w:r w:rsidR="00C01A6B" w:rsidRPr="00E22097">
              <w:rPr>
                <w:szCs w:val="24"/>
              </w:rPr>
              <w:t xml:space="preserve">s plastic, recycled plastic </w:t>
            </w:r>
            <w:r w:rsidRPr="00E22097">
              <w:rPr>
                <w:szCs w:val="24"/>
              </w:rPr>
              <w:t xml:space="preserve"> make</w:t>
            </w:r>
            <w:r w:rsidR="00C01A6B" w:rsidRPr="00E22097">
              <w:rPr>
                <w:szCs w:val="24"/>
              </w:rPr>
              <w:t>s</w:t>
            </w:r>
            <w:r w:rsidRPr="00E22097">
              <w:rPr>
                <w:szCs w:val="24"/>
              </w:rPr>
              <w:t xml:space="preserve"> up no less than 70</w:t>
            </w:r>
            <w:r w:rsidR="008B2543">
              <w:rPr>
                <w:szCs w:val="24"/>
              </w:rPr>
              <w:t>%</w:t>
            </w:r>
            <w:r w:rsidRPr="00E22097">
              <w:rPr>
                <w:szCs w:val="24"/>
              </w:rPr>
              <w:t xml:space="preserve"> by weight of the </w:t>
            </w:r>
            <w:r w:rsidR="00F344F6" w:rsidRPr="00E22097">
              <w:rPr>
                <w:szCs w:val="24"/>
              </w:rPr>
              <w:t xml:space="preserve">total plastic used </w:t>
            </w:r>
            <w:r w:rsidRPr="00E22097">
              <w:rPr>
                <w:szCs w:val="24"/>
              </w:rPr>
              <w:t xml:space="preserve">(excluding replaceable parts). </w:t>
            </w:r>
            <w:r w:rsidR="00CF2617" w:rsidRPr="00E22097">
              <w:t>If r</w:t>
            </w:r>
            <w:r w:rsidR="00CF2617" w:rsidRPr="00E22097">
              <w:rPr>
                <w:szCs w:val="24"/>
              </w:rPr>
              <w:t xml:space="preserve">ecycled plastic consists solely of post-consumer material, the blending ratio shall be </w:t>
            </w:r>
            <w:r w:rsidR="00F344F6" w:rsidRPr="00E22097">
              <w:rPr>
                <w:szCs w:val="24"/>
              </w:rPr>
              <w:t>no less than 35</w:t>
            </w:r>
            <w:r w:rsidR="00CF2617" w:rsidRPr="00E22097">
              <w:rPr>
                <w:szCs w:val="24"/>
              </w:rPr>
              <w:t xml:space="preserve"> wt</w:t>
            </w:r>
            <w:proofErr w:type="gramStart"/>
            <w:r w:rsidR="00CF2617" w:rsidRPr="00E22097">
              <w:rPr>
                <w:szCs w:val="24"/>
              </w:rPr>
              <w:t>.</w:t>
            </w:r>
            <w:r w:rsidR="008B2543">
              <w:rPr>
                <w:szCs w:val="24"/>
              </w:rPr>
              <w:t>%</w:t>
            </w:r>
            <w:proofErr w:type="gramEnd"/>
            <w:r w:rsidR="00F344F6" w:rsidRPr="00E22097">
              <w:rPr>
                <w:szCs w:val="24"/>
              </w:rPr>
              <w:t>.</w:t>
            </w:r>
            <w:r w:rsidR="003660DA" w:rsidRPr="00E22097">
              <w:rPr>
                <w:szCs w:val="24"/>
              </w:rPr>
              <w:t xml:space="preserve"> In other cases, the item satisfies</w:t>
            </w:r>
            <w:r w:rsidRPr="00E22097">
              <w:rPr>
                <w:szCs w:val="24"/>
              </w:rPr>
              <w:t xml:space="preserve"> the Evaluation Criteria common to all stationery.</w:t>
            </w:r>
          </w:p>
        </w:tc>
      </w:tr>
      <w:tr w:rsidR="00560271" w:rsidRPr="00E22097" w:rsidTr="00B357DB">
        <w:trPr>
          <w:jc w:val="center"/>
        </w:trPr>
        <w:tc>
          <w:tcPr>
            <w:tcW w:w="1701" w:type="dxa"/>
          </w:tcPr>
          <w:p w:rsidR="00560271" w:rsidRPr="00E22097" w:rsidRDefault="00560271">
            <w:pPr>
              <w:adjustRightInd w:val="0"/>
              <w:snapToGrid w:val="0"/>
              <w:jc w:val="both"/>
              <w:rPr>
                <w:szCs w:val="24"/>
              </w:rPr>
            </w:pPr>
            <w:r w:rsidRPr="00E22097">
              <w:rPr>
                <w:szCs w:val="24"/>
              </w:rPr>
              <w:t>Pen stands</w:t>
            </w:r>
          </w:p>
        </w:tc>
        <w:tc>
          <w:tcPr>
            <w:tcW w:w="7371" w:type="dxa"/>
          </w:tcPr>
          <w:p w:rsidR="00560271" w:rsidRPr="00E22097" w:rsidRDefault="00560271">
            <w:pPr>
              <w:adjustRightInd w:val="0"/>
              <w:snapToGrid w:val="0"/>
              <w:jc w:val="both"/>
              <w:rPr>
                <w:b/>
                <w:szCs w:val="24"/>
              </w:rPr>
            </w:pPr>
          </w:p>
        </w:tc>
      </w:tr>
      <w:tr w:rsidR="00560271" w:rsidRPr="00E22097" w:rsidTr="00B357DB">
        <w:trPr>
          <w:jc w:val="center"/>
        </w:trPr>
        <w:tc>
          <w:tcPr>
            <w:tcW w:w="1701" w:type="dxa"/>
          </w:tcPr>
          <w:p w:rsidR="00560271" w:rsidRPr="00E22097" w:rsidRDefault="00560271">
            <w:pPr>
              <w:adjustRightInd w:val="0"/>
              <w:snapToGrid w:val="0"/>
              <w:jc w:val="both"/>
              <w:rPr>
                <w:szCs w:val="24"/>
              </w:rPr>
            </w:pPr>
            <w:r w:rsidRPr="00E22097">
              <w:rPr>
                <w:szCs w:val="24"/>
              </w:rPr>
              <w:t>Clip cases</w:t>
            </w:r>
          </w:p>
        </w:tc>
        <w:tc>
          <w:tcPr>
            <w:tcW w:w="7371" w:type="dxa"/>
          </w:tcPr>
          <w:p w:rsidR="00560271" w:rsidRPr="00E22097" w:rsidRDefault="00560271">
            <w:pPr>
              <w:adjustRightInd w:val="0"/>
              <w:snapToGrid w:val="0"/>
              <w:jc w:val="both"/>
              <w:rPr>
                <w:b/>
                <w:szCs w:val="24"/>
              </w:rPr>
            </w:pPr>
          </w:p>
        </w:tc>
      </w:tr>
      <w:tr w:rsidR="00560271" w:rsidRPr="00E22097" w:rsidTr="00B357DB">
        <w:trPr>
          <w:jc w:val="center"/>
        </w:trPr>
        <w:tc>
          <w:tcPr>
            <w:tcW w:w="1701" w:type="dxa"/>
          </w:tcPr>
          <w:p w:rsidR="00560271" w:rsidRPr="00E22097" w:rsidRDefault="00560271">
            <w:pPr>
              <w:adjustRightInd w:val="0"/>
              <w:snapToGrid w:val="0"/>
              <w:jc w:val="both"/>
              <w:rPr>
                <w:szCs w:val="24"/>
              </w:rPr>
            </w:pPr>
            <w:r w:rsidRPr="00E22097">
              <w:rPr>
                <w:szCs w:val="24"/>
              </w:rPr>
              <w:t>Scissors</w:t>
            </w:r>
          </w:p>
        </w:tc>
        <w:tc>
          <w:tcPr>
            <w:tcW w:w="7371" w:type="dxa"/>
          </w:tcPr>
          <w:p w:rsidR="00560271" w:rsidRPr="00E22097" w:rsidRDefault="00560271">
            <w:pPr>
              <w:adjustRightInd w:val="0"/>
              <w:snapToGrid w:val="0"/>
              <w:jc w:val="both"/>
              <w:rPr>
                <w:b/>
                <w:szCs w:val="24"/>
              </w:rPr>
            </w:pPr>
            <w:r w:rsidRPr="00E22097">
              <w:rPr>
                <w:b/>
                <w:szCs w:val="24"/>
              </w:rPr>
              <w:t xml:space="preserve">Factors for Consideration </w:t>
            </w:r>
          </w:p>
          <w:p w:rsidR="00560271" w:rsidRPr="00E22097" w:rsidRDefault="00560271">
            <w:pPr>
              <w:adjustRightInd w:val="0"/>
              <w:snapToGrid w:val="0"/>
              <w:jc w:val="both"/>
              <w:rPr>
                <w:szCs w:val="24"/>
              </w:rPr>
            </w:pPr>
            <w:r w:rsidRPr="00E22097">
              <w:rPr>
                <w:szCs w:val="24"/>
              </w:rPr>
              <w:t>The items are designed so that it can be easily dismantled and its materials separated to facilitate refurbishment, reuse and, recycling, or the appropriate disposal of its separated parts.</w:t>
            </w:r>
          </w:p>
        </w:tc>
      </w:tr>
      <w:tr w:rsidR="00560271" w:rsidRPr="00E22097" w:rsidTr="00B357DB">
        <w:trPr>
          <w:jc w:val="center"/>
        </w:trPr>
        <w:tc>
          <w:tcPr>
            <w:tcW w:w="1701" w:type="dxa"/>
          </w:tcPr>
          <w:p w:rsidR="00560271" w:rsidRPr="00E22097" w:rsidRDefault="00560271">
            <w:pPr>
              <w:adjustRightInd w:val="0"/>
              <w:snapToGrid w:val="0"/>
              <w:jc w:val="both"/>
              <w:rPr>
                <w:szCs w:val="24"/>
              </w:rPr>
            </w:pPr>
            <w:r w:rsidRPr="00E22097">
              <w:rPr>
                <w:szCs w:val="24"/>
              </w:rPr>
              <w:t>Magnets (ball)</w:t>
            </w:r>
          </w:p>
        </w:tc>
        <w:tc>
          <w:tcPr>
            <w:tcW w:w="7371" w:type="dxa"/>
          </w:tcPr>
          <w:p w:rsidR="00560271" w:rsidRPr="00E22097" w:rsidRDefault="00560271">
            <w:pPr>
              <w:adjustRightInd w:val="0"/>
              <w:snapToGrid w:val="0"/>
              <w:jc w:val="both"/>
              <w:rPr>
                <w:szCs w:val="24"/>
              </w:rPr>
            </w:pPr>
          </w:p>
        </w:tc>
      </w:tr>
      <w:tr w:rsidR="00560271" w:rsidRPr="00E22097" w:rsidTr="00B357DB">
        <w:trPr>
          <w:jc w:val="center"/>
        </w:trPr>
        <w:tc>
          <w:tcPr>
            <w:tcW w:w="1701" w:type="dxa"/>
          </w:tcPr>
          <w:p w:rsidR="00560271" w:rsidRPr="00E22097" w:rsidRDefault="00560271">
            <w:pPr>
              <w:adjustRightInd w:val="0"/>
              <w:snapToGrid w:val="0"/>
              <w:jc w:val="both"/>
              <w:rPr>
                <w:szCs w:val="24"/>
              </w:rPr>
            </w:pPr>
            <w:r w:rsidRPr="00E22097">
              <w:rPr>
                <w:szCs w:val="24"/>
              </w:rPr>
              <w:t>Magnets (bar)</w:t>
            </w:r>
          </w:p>
        </w:tc>
        <w:tc>
          <w:tcPr>
            <w:tcW w:w="7371" w:type="dxa"/>
          </w:tcPr>
          <w:p w:rsidR="00560271" w:rsidRPr="00E22097" w:rsidRDefault="00560271">
            <w:pPr>
              <w:adjustRightInd w:val="0"/>
              <w:snapToGrid w:val="0"/>
              <w:jc w:val="both"/>
              <w:rPr>
                <w:szCs w:val="24"/>
              </w:rPr>
            </w:pPr>
          </w:p>
        </w:tc>
      </w:tr>
      <w:tr w:rsidR="00560271" w:rsidRPr="00E22097" w:rsidTr="00B357DB">
        <w:trPr>
          <w:jc w:val="center"/>
        </w:trPr>
        <w:tc>
          <w:tcPr>
            <w:tcW w:w="1701" w:type="dxa"/>
          </w:tcPr>
          <w:p w:rsidR="00560271" w:rsidRPr="00E22097" w:rsidRDefault="00560271">
            <w:pPr>
              <w:adjustRightInd w:val="0"/>
              <w:snapToGrid w:val="0"/>
              <w:jc w:val="both"/>
              <w:rPr>
                <w:szCs w:val="24"/>
              </w:rPr>
            </w:pPr>
            <w:r w:rsidRPr="00E22097">
              <w:rPr>
                <w:szCs w:val="24"/>
              </w:rPr>
              <w:t>Tape cutters</w:t>
            </w:r>
          </w:p>
        </w:tc>
        <w:tc>
          <w:tcPr>
            <w:tcW w:w="7371" w:type="dxa"/>
          </w:tcPr>
          <w:p w:rsidR="00560271" w:rsidRPr="00E22097" w:rsidRDefault="00560271">
            <w:pPr>
              <w:adjustRightInd w:val="0"/>
              <w:snapToGrid w:val="0"/>
              <w:jc w:val="both"/>
              <w:rPr>
                <w:szCs w:val="24"/>
              </w:rPr>
            </w:pPr>
          </w:p>
        </w:tc>
      </w:tr>
      <w:tr w:rsidR="00560271" w:rsidRPr="00E22097" w:rsidTr="00B357DB">
        <w:trPr>
          <w:jc w:val="center"/>
        </w:trPr>
        <w:tc>
          <w:tcPr>
            <w:tcW w:w="1701" w:type="dxa"/>
          </w:tcPr>
          <w:p w:rsidR="00560271" w:rsidRPr="00E22097" w:rsidRDefault="00560271">
            <w:pPr>
              <w:adjustRightInd w:val="0"/>
              <w:snapToGrid w:val="0"/>
              <w:jc w:val="both"/>
              <w:rPr>
                <w:szCs w:val="24"/>
              </w:rPr>
            </w:pPr>
            <w:r w:rsidRPr="00E22097">
              <w:rPr>
                <w:szCs w:val="24"/>
              </w:rPr>
              <w:t>Hole punchers (manual)</w:t>
            </w:r>
          </w:p>
        </w:tc>
        <w:tc>
          <w:tcPr>
            <w:tcW w:w="7371" w:type="dxa"/>
          </w:tcPr>
          <w:p w:rsidR="00560271" w:rsidRPr="00E22097" w:rsidRDefault="00560271">
            <w:pPr>
              <w:adjustRightInd w:val="0"/>
              <w:snapToGrid w:val="0"/>
              <w:jc w:val="both"/>
              <w:rPr>
                <w:szCs w:val="24"/>
              </w:rPr>
            </w:pPr>
          </w:p>
        </w:tc>
      </w:tr>
      <w:tr w:rsidR="00560271" w:rsidRPr="00E22097" w:rsidTr="00B357DB">
        <w:trPr>
          <w:jc w:val="center"/>
        </w:trPr>
        <w:tc>
          <w:tcPr>
            <w:tcW w:w="1701" w:type="dxa"/>
          </w:tcPr>
          <w:p w:rsidR="00560271" w:rsidRPr="00E22097" w:rsidRDefault="00560271">
            <w:pPr>
              <w:adjustRightInd w:val="0"/>
              <w:snapToGrid w:val="0"/>
              <w:jc w:val="both"/>
              <w:rPr>
                <w:szCs w:val="24"/>
              </w:rPr>
            </w:pPr>
            <w:r w:rsidRPr="00E22097">
              <w:rPr>
                <w:szCs w:val="24"/>
              </w:rPr>
              <w:t>Malt cases (sponge case)</w:t>
            </w:r>
          </w:p>
        </w:tc>
        <w:tc>
          <w:tcPr>
            <w:tcW w:w="7371" w:type="dxa"/>
          </w:tcPr>
          <w:p w:rsidR="00560271" w:rsidRPr="00E22097" w:rsidRDefault="00560271">
            <w:pPr>
              <w:adjustRightInd w:val="0"/>
              <w:snapToGrid w:val="0"/>
              <w:jc w:val="both"/>
              <w:rPr>
                <w:szCs w:val="24"/>
              </w:rPr>
            </w:pPr>
          </w:p>
        </w:tc>
      </w:tr>
      <w:tr w:rsidR="00560271" w:rsidRPr="00E22097" w:rsidTr="00B357DB">
        <w:trPr>
          <w:jc w:val="center"/>
        </w:trPr>
        <w:tc>
          <w:tcPr>
            <w:tcW w:w="1701" w:type="dxa"/>
          </w:tcPr>
          <w:p w:rsidR="00560271" w:rsidRPr="00E22097" w:rsidRDefault="00560271">
            <w:pPr>
              <w:adjustRightInd w:val="0"/>
              <w:snapToGrid w:val="0"/>
              <w:jc w:val="both"/>
              <w:rPr>
                <w:szCs w:val="24"/>
              </w:rPr>
            </w:pPr>
            <w:r w:rsidRPr="00E22097">
              <w:rPr>
                <w:szCs w:val="24"/>
              </w:rPr>
              <w:t>Paper turning cream</w:t>
            </w:r>
          </w:p>
        </w:tc>
        <w:tc>
          <w:tcPr>
            <w:tcW w:w="7371" w:type="dxa"/>
          </w:tcPr>
          <w:p w:rsidR="00560271" w:rsidRPr="00E22097" w:rsidRDefault="00560271" w:rsidP="00F803AE">
            <w:pPr>
              <w:pStyle w:val="8"/>
              <w:keepNext w:val="0"/>
              <w:jc w:val="both"/>
              <w:rPr>
                <w:sz w:val="24"/>
                <w:szCs w:val="24"/>
              </w:rPr>
            </w:pPr>
            <w:r w:rsidRPr="00E22097">
              <w:rPr>
                <w:sz w:val="24"/>
                <w:szCs w:val="24"/>
              </w:rPr>
              <w:t>Evaluation Criteria apply to the container only</w:t>
            </w:r>
          </w:p>
        </w:tc>
      </w:tr>
      <w:tr w:rsidR="00560271" w:rsidRPr="00E22097" w:rsidTr="00B357DB">
        <w:trPr>
          <w:jc w:val="center"/>
        </w:trPr>
        <w:tc>
          <w:tcPr>
            <w:tcW w:w="1701" w:type="dxa"/>
          </w:tcPr>
          <w:p w:rsidR="00560271" w:rsidRPr="00E22097" w:rsidRDefault="00560271">
            <w:pPr>
              <w:adjustRightInd w:val="0"/>
              <w:snapToGrid w:val="0"/>
              <w:jc w:val="both"/>
              <w:rPr>
                <w:szCs w:val="24"/>
              </w:rPr>
            </w:pPr>
            <w:r w:rsidRPr="00E22097">
              <w:rPr>
                <w:szCs w:val="24"/>
              </w:rPr>
              <w:t>Pencil sharpeners</w:t>
            </w:r>
          </w:p>
          <w:p w:rsidR="00560271" w:rsidRPr="00E22097" w:rsidRDefault="00560271">
            <w:pPr>
              <w:adjustRightInd w:val="0"/>
              <w:snapToGrid w:val="0"/>
              <w:jc w:val="both"/>
              <w:rPr>
                <w:szCs w:val="24"/>
              </w:rPr>
            </w:pPr>
            <w:r w:rsidRPr="00E22097">
              <w:rPr>
                <w:szCs w:val="24"/>
              </w:rPr>
              <w:t>(manual)</w:t>
            </w:r>
          </w:p>
        </w:tc>
        <w:tc>
          <w:tcPr>
            <w:tcW w:w="7371" w:type="dxa"/>
          </w:tcPr>
          <w:p w:rsidR="00560271" w:rsidRPr="00E22097" w:rsidRDefault="00560271">
            <w:pPr>
              <w:adjustRightInd w:val="0"/>
              <w:snapToGrid w:val="0"/>
              <w:jc w:val="both"/>
              <w:rPr>
                <w:b/>
                <w:szCs w:val="24"/>
              </w:rPr>
            </w:pPr>
            <w:r w:rsidRPr="00E22097">
              <w:rPr>
                <w:b/>
                <w:szCs w:val="24"/>
              </w:rPr>
              <w:t xml:space="preserve">Factors for Consideration </w:t>
            </w:r>
          </w:p>
          <w:p w:rsidR="00560271" w:rsidRPr="00E22097" w:rsidRDefault="00560271">
            <w:pPr>
              <w:adjustRightInd w:val="0"/>
              <w:snapToGrid w:val="0"/>
              <w:jc w:val="both"/>
              <w:rPr>
                <w:szCs w:val="24"/>
              </w:rPr>
            </w:pPr>
            <w:r w:rsidRPr="00E22097">
              <w:rPr>
                <w:szCs w:val="24"/>
              </w:rPr>
              <w:t>The items are designed so that it can be easily dismantled and its materials separated to facilitate refurbishment, reuse and recycling, or the appropriate disposal of its separated parts.</w:t>
            </w:r>
          </w:p>
        </w:tc>
      </w:tr>
      <w:tr w:rsidR="00560271" w:rsidRPr="00E22097" w:rsidTr="00B357DB">
        <w:trPr>
          <w:cantSplit/>
          <w:jc w:val="center"/>
        </w:trPr>
        <w:tc>
          <w:tcPr>
            <w:tcW w:w="1701" w:type="dxa"/>
          </w:tcPr>
          <w:p w:rsidR="00560271" w:rsidRPr="00E22097" w:rsidRDefault="00560271">
            <w:pPr>
              <w:adjustRightInd w:val="0"/>
              <w:snapToGrid w:val="0"/>
              <w:jc w:val="both"/>
              <w:rPr>
                <w:szCs w:val="24"/>
              </w:rPr>
            </w:pPr>
            <w:r w:rsidRPr="00E22097">
              <w:rPr>
                <w:szCs w:val="24"/>
              </w:rPr>
              <w:t>Office machine cleaner (wet paper type)</w:t>
            </w:r>
          </w:p>
        </w:tc>
        <w:tc>
          <w:tcPr>
            <w:tcW w:w="7371" w:type="dxa"/>
          </w:tcPr>
          <w:p w:rsidR="00560271" w:rsidRPr="00E22097" w:rsidRDefault="00560271">
            <w:pPr>
              <w:adjustRightInd w:val="0"/>
              <w:snapToGrid w:val="0"/>
              <w:jc w:val="both"/>
              <w:rPr>
                <w:b/>
                <w:szCs w:val="24"/>
              </w:rPr>
            </w:pPr>
            <w:r w:rsidRPr="00E22097">
              <w:rPr>
                <w:b/>
                <w:szCs w:val="24"/>
              </w:rPr>
              <w:t>Evaluation Criteria</w:t>
            </w:r>
          </w:p>
          <w:p w:rsidR="00560271" w:rsidRPr="00E22097" w:rsidRDefault="00560271">
            <w:pPr>
              <w:adjustRightInd w:val="0"/>
              <w:snapToGrid w:val="0"/>
              <w:jc w:val="both"/>
              <w:rPr>
                <w:i/>
                <w:szCs w:val="24"/>
              </w:rPr>
            </w:pPr>
            <w:r w:rsidRPr="00E22097">
              <w:rPr>
                <w:i/>
                <w:szCs w:val="24"/>
              </w:rPr>
              <w:t>Evaluation Criteria apply to the container only</w:t>
            </w:r>
          </w:p>
          <w:p w:rsidR="00560271" w:rsidRPr="00E22097" w:rsidRDefault="00560271" w:rsidP="00947259">
            <w:pPr>
              <w:pStyle w:val="1"/>
              <w:keepNext w:val="0"/>
              <w:adjustRightInd w:val="0"/>
              <w:snapToGrid w:val="0"/>
              <w:jc w:val="both"/>
              <w:rPr>
                <w:rFonts w:eastAsiaTheme="minorEastAsia"/>
                <w:b w:val="0"/>
                <w:szCs w:val="24"/>
              </w:rPr>
            </w:pPr>
            <w:r w:rsidRPr="00E22097">
              <w:rPr>
                <w:rFonts w:asciiTheme="minorEastAsia" w:eastAsiaTheme="minorEastAsia" w:hAnsiTheme="minorEastAsia" w:hint="eastAsia"/>
                <w:iCs/>
                <w:szCs w:val="24"/>
              </w:rPr>
              <w:t>●</w:t>
            </w:r>
            <w:r w:rsidRPr="00812FAB">
              <w:rPr>
                <w:b w:val="0"/>
                <w:szCs w:val="24"/>
                <w:highlight w:val="yellow"/>
              </w:rPr>
              <w:t xml:space="preserve">If the primary material </w:t>
            </w:r>
            <w:r w:rsidR="00CF6FEB" w:rsidRPr="00812FAB">
              <w:rPr>
                <w:b w:val="0"/>
                <w:bCs/>
                <w:iCs/>
                <w:szCs w:val="24"/>
                <w:highlight w:val="yellow"/>
              </w:rPr>
              <w:t>excluding metal</w:t>
            </w:r>
            <w:r w:rsidR="00CF6FEB" w:rsidRPr="00CF6FEB">
              <w:rPr>
                <w:b w:val="0"/>
                <w:szCs w:val="24"/>
              </w:rPr>
              <w:t xml:space="preserve"> </w:t>
            </w:r>
            <w:r w:rsidRPr="00CF6FEB">
              <w:rPr>
                <w:b w:val="0"/>
                <w:szCs w:val="24"/>
              </w:rPr>
              <w:t>is plastic, re</w:t>
            </w:r>
            <w:r w:rsidRPr="00E22097">
              <w:rPr>
                <w:b w:val="0"/>
                <w:szCs w:val="24"/>
              </w:rPr>
              <w:t>cycled plastic make</w:t>
            </w:r>
            <w:r w:rsidR="00D214AF" w:rsidRPr="00E22097">
              <w:rPr>
                <w:rFonts w:eastAsiaTheme="minorEastAsia"/>
                <w:b w:val="0"/>
                <w:szCs w:val="24"/>
              </w:rPr>
              <w:t>s</w:t>
            </w:r>
            <w:r w:rsidRPr="00E22097">
              <w:rPr>
                <w:b w:val="0"/>
                <w:szCs w:val="24"/>
              </w:rPr>
              <w:t xml:space="preserve"> up no less than 70</w:t>
            </w:r>
            <w:r w:rsidR="008B2543">
              <w:rPr>
                <w:b w:val="0"/>
                <w:szCs w:val="24"/>
              </w:rPr>
              <w:t>%</w:t>
            </w:r>
            <w:r w:rsidRPr="00E22097">
              <w:rPr>
                <w:b w:val="0"/>
                <w:szCs w:val="24"/>
              </w:rPr>
              <w:t xml:space="preserve"> by weight of the </w:t>
            </w:r>
            <w:r w:rsidR="00F344F6" w:rsidRPr="00E22097">
              <w:rPr>
                <w:rFonts w:eastAsiaTheme="minorEastAsia"/>
                <w:b w:val="0"/>
                <w:szCs w:val="24"/>
              </w:rPr>
              <w:t>total plastic used</w:t>
            </w:r>
            <w:r w:rsidRPr="00E22097">
              <w:rPr>
                <w:b w:val="0"/>
                <w:szCs w:val="24"/>
              </w:rPr>
              <w:t xml:space="preserve">. </w:t>
            </w:r>
            <w:r w:rsidR="00A95BBA" w:rsidRPr="00E22097">
              <w:rPr>
                <w:b w:val="0"/>
              </w:rPr>
              <w:t>If r</w:t>
            </w:r>
            <w:r w:rsidR="00A95BBA" w:rsidRPr="00E22097">
              <w:rPr>
                <w:b w:val="0"/>
                <w:szCs w:val="24"/>
              </w:rPr>
              <w:t xml:space="preserve">ecycled plastic consists solely of post-consumer material, the blending ratio shall be </w:t>
            </w:r>
            <w:r w:rsidR="00F344F6" w:rsidRPr="00E22097">
              <w:rPr>
                <w:b w:val="0"/>
                <w:szCs w:val="24"/>
              </w:rPr>
              <w:t xml:space="preserve">no less than </w:t>
            </w:r>
            <w:r w:rsidR="00F344F6" w:rsidRPr="00E22097">
              <w:rPr>
                <w:rFonts w:eastAsiaTheme="minorEastAsia"/>
                <w:b w:val="0"/>
                <w:szCs w:val="24"/>
              </w:rPr>
              <w:t>35</w:t>
            </w:r>
            <w:r w:rsidR="00A95BBA" w:rsidRPr="00E22097">
              <w:rPr>
                <w:rFonts w:eastAsiaTheme="minorEastAsia"/>
                <w:b w:val="0"/>
                <w:szCs w:val="24"/>
              </w:rPr>
              <w:t xml:space="preserve"> wt</w:t>
            </w:r>
            <w:proofErr w:type="gramStart"/>
            <w:r w:rsidR="00A95BBA" w:rsidRPr="00E22097">
              <w:rPr>
                <w:rFonts w:eastAsiaTheme="minorEastAsia"/>
                <w:b w:val="0"/>
                <w:szCs w:val="24"/>
              </w:rPr>
              <w:t>.</w:t>
            </w:r>
            <w:r w:rsidR="008B2543">
              <w:rPr>
                <w:b w:val="0"/>
                <w:szCs w:val="24"/>
              </w:rPr>
              <w:t>%</w:t>
            </w:r>
            <w:proofErr w:type="gramEnd"/>
            <w:r w:rsidRPr="00E22097">
              <w:rPr>
                <w:b w:val="0"/>
                <w:szCs w:val="24"/>
              </w:rPr>
              <w:t>. In other cases, the item sa</w:t>
            </w:r>
            <w:r w:rsidR="00D1061D" w:rsidRPr="00E22097">
              <w:rPr>
                <w:b w:val="0"/>
                <w:szCs w:val="24"/>
              </w:rPr>
              <w:t>tisf</w:t>
            </w:r>
            <w:r w:rsidR="00D1061D" w:rsidRPr="00E22097">
              <w:rPr>
                <w:rFonts w:eastAsiaTheme="minorEastAsia"/>
                <w:b w:val="0"/>
                <w:szCs w:val="24"/>
              </w:rPr>
              <w:t>ies</w:t>
            </w:r>
            <w:r w:rsidRPr="00E22097">
              <w:rPr>
                <w:b w:val="0"/>
                <w:szCs w:val="24"/>
              </w:rPr>
              <w:t xml:space="preserve"> the Evaluation Criteria common to all stationery.</w:t>
            </w:r>
          </w:p>
          <w:p w:rsidR="00C1329B" w:rsidRPr="00E22097" w:rsidRDefault="00C1329B"/>
          <w:p w:rsidR="00560271" w:rsidRPr="00E22097" w:rsidRDefault="00F740AC">
            <w:pPr>
              <w:adjustRightInd w:val="0"/>
              <w:snapToGrid w:val="0"/>
              <w:jc w:val="both"/>
              <w:rPr>
                <w:b/>
                <w:szCs w:val="24"/>
              </w:rPr>
            </w:pPr>
            <w:r w:rsidRPr="00E22097">
              <w:rPr>
                <w:b/>
                <w:szCs w:val="24"/>
              </w:rPr>
              <w:t>Factors for Consideration</w:t>
            </w:r>
          </w:p>
          <w:p w:rsidR="00560271" w:rsidRPr="00E22097" w:rsidRDefault="00560271">
            <w:pPr>
              <w:adjustRightInd w:val="0"/>
              <w:snapToGrid w:val="0"/>
              <w:jc w:val="both"/>
              <w:rPr>
                <w:szCs w:val="24"/>
              </w:rPr>
            </w:pPr>
            <w:r w:rsidRPr="00E22097">
              <w:rPr>
                <w:szCs w:val="24"/>
              </w:rPr>
              <w:t>Refillable contents</w:t>
            </w:r>
          </w:p>
        </w:tc>
      </w:tr>
      <w:tr w:rsidR="00560271" w:rsidRPr="00E22097" w:rsidTr="00B357DB">
        <w:trPr>
          <w:cantSplit/>
          <w:trHeight w:val="1282"/>
          <w:jc w:val="center"/>
        </w:trPr>
        <w:tc>
          <w:tcPr>
            <w:tcW w:w="1701" w:type="dxa"/>
          </w:tcPr>
          <w:p w:rsidR="00560271" w:rsidRPr="00E22097" w:rsidRDefault="00560271">
            <w:pPr>
              <w:adjustRightInd w:val="0"/>
              <w:snapToGrid w:val="0"/>
              <w:jc w:val="both"/>
              <w:rPr>
                <w:szCs w:val="24"/>
              </w:rPr>
            </w:pPr>
            <w:r w:rsidRPr="00E22097">
              <w:rPr>
                <w:szCs w:val="24"/>
              </w:rPr>
              <w:t>Office machine cleaner (liquid type)</w:t>
            </w:r>
          </w:p>
        </w:tc>
        <w:tc>
          <w:tcPr>
            <w:tcW w:w="7371" w:type="dxa"/>
          </w:tcPr>
          <w:p w:rsidR="00560271" w:rsidRPr="00E22097" w:rsidRDefault="00560271">
            <w:pPr>
              <w:adjustRightInd w:val="0"/>
              <w:snapToGrid w:val="0"/>
              <w:jc w:val="both"/>
              <w:rPr>
                <w:b/>
                <w:szCs w:val="24"/>
              </w:rPr>
            </w:pPr>
            <w:r w:rsidRPr="00E22097">
              <w:rPr>
                <w:b/>
                <w:szCs w:val="24"/>
              </w:rPr>
              <w:t>Evaluation Criteria</w:t>
            </w:r>
          </w:p>
          <w:p w:rsidR="00560271" w:rsidRPr="00E22097" w:rsidRDefault="00560271">
            <w:pPr>
              <w:adjustRightInd w:val="0"/>
              <w:snapToGrid w:val="0"/>
              <w:jc w:val="both"/>
              <w:rPr>
                <w:i/>
                <w:szCs w:val="24"/>
              </w:rPr>
            </w:pPr>
            <w:r w:rsidRPr="00E22097">
              <w:rPr>
                <w:i/>
                <w:szCs w:val="24"/>
              </w:rPr>
              <w:t>Evaluation Criteria apply to the container only</w:t>
            </w:r>
          </w:p>
          <w:p w:rsidR="00C1329B" w:rsidRPr="00E22097" w:rsidRDefault="00C1329B">
            <w:pPr>
              <w:adjustRightInd w:val="0"/>
              <w:snapToGrid w:val="0"/>
              <w:jc w:val="both"/>
              <w:rPr>
                <w:b/>
                <w:i/>
                <w:szCs w:val="24"/>
              </w:rPr>
            </w:pPr>
          </w:p>
          <w:p w:rsidR="00560271" w:rsidRPr="00E22097" w:rsidRDefault="00F740AC">
            <w:pPr>
              <w:adjustRightInd w:val="0"/>
              <w:snapToGrid w:val="0"/>
              <w:jc w:val="both"/>
              <w:rPr>
                <w:b/>
                <w:szCs w:val="24"/>
              </w:rPr>
            </w:pPr>
            <w:r w:rsidRPr="00E22097">
              <w:rPr>
                <w:b/>
                <w:szCs w:val="24"/>
              </w:rPr>
              <w:t>Factors for Consideration</w:t>
            </w:r>
          </w:p>
          <w:p w:rsidR="00560271" w:rsidRPr="00E22097" w:rsidRDefault="00560271">
            <w:pPr>
              <w:adjustRightInd w:val="0"/>
              <w:snapToGrid w:val="0"/>
              <w:jc w:val="both"/>
              <w:rPr>
                <w:szCs w:val="24"/>
              </w:rPr>
            </w:pPr>
            <w:r w:rsidRPr="00E22097">
              <w:rPr>
                <w:szCs w:val="24"/>
              </w:rPr>
              <w:t>Refillable contents</w:t>
            </w:r>
          </w:p>
        </w:tc>
      </w:tr>
      <w:tr w:rsidR="00560271" w:rsidRPr="00E22097" w:rsidTr="00B357DB">
        <w:trPr>
          <w:jc w:val="center"/>
        </w:trPr>
        <w:tc>
          <w:tcPr>
            <w:tcW w:w="1701" w:type="dxa"/>
          </w:tcPr>
          <w:p w:rsidR="00560271" w:rsidRPr="00E22097" w:rsidRDefault="00560271">
            <w:pPr>
              <w:adjustRightInd w:val="0"/>
              <w:snapToGrid w:val="0"/>
              <w:jc w:val="both"/>
              <w:rPr>
                <w:szCs w:val="24"/>
              </w:rPr>
            </w:pPr>
            <w:r w:rsidRPr="00E22097">
              <w:rPr>
                <w:szCs w:val="24"/>
              </w:rPr>
              <w:t>Dust blowers</w:t>
            </w:r>
          </w:p>
        </w:tc>
        <w:tc>
          <w:tcPr>
            <w:tcW w:w="7371" w:type="dxa"/>
          </w:tcPr>
          <w:p w:rsidR="00560271" w:rsidRPr="00E22097" w:rsidRDefault="00560271">
            <w:pPr>
              <w:adjustRightInd w:val="0"/>
              <w:snapToGrid w:val="0"/>
              <w:jc w:val="both"/>
              <w:rPr>
                <w:iCs/>
                <w:szCs w:val="24"/>
              </w:rPr>
            </w:pPr>
            <w:r w:rsidRPr="00E22097">
              <w:rPr>
                <w:b/>
                <w:bCs/>
                <w:szCs w:val="24"/>
              </w:rPr>
              <w:t>Evaluation Criteria</w:t>
            </w:r>
          </w:p>
          <w:p w:rsidR="00560271" w:rsidRPr="00E22097" w:rsidRDefault="00560271">
            <w:pPr>
              <w:adjustRightInd w:val="0"/>
              <w:snapToGrid w:val="0"/>
              <w:jc w:val="both"/>
              <w:rPr>
                <w:iCs/>
                <w:szCs w:val="24"/>
              </w:rPr>
            </w:pPr>
            <w:r w:rsidRPr="00E22097">
              <w:rPr>
                <w:rFonts w:hint="eastAsia"/>
                <w:b/>
                <w:iCs/>
                <w:szCs w:val="24"/>
              </w:rPr>
              <w:t>●</w:t>
            </w:r>
            <w:r w:rsidRPr="00E22097">
              <w:rPr>
                <w:iCs/>
                <w:szCs w:val="24"/>
              </w:rPr>
              <w:t xml:space="preserve">Does not use </w:t>
            </w:r>
            <w:r w:rsidRPr="00E22097">
              <w:rPr>
                <w:szCs w:val="24"/>
              </w:rPr>
              <w:t>Fluorocarbons</w:t>
            </w:r>
            <w:r w:rsidRPr="00E22097">
              <w:rPr>
                <w:iCs/>
                <w:szCs w:val="24"/>
              </w:rPr>
              <w:t>. In cases where highly combustible materials are used, adequate instruction for its handling should accompany the product.</w:t>
            </w:r>
          </w:p>
        </w:tc>
      </w:tr>
      <w:tr w:rsidR="00560271" w:rsidRPr="00E22097" w:rsidTr="00B357DB">
        <w:trPr>
          <w:jc w:val="center"/>
        </w:trPr>
        <w:tc>
          <w:tcPr>
            <w:tcW w:w="1701" w:type="dxa"/>
          </w:tcPr>
          <w:p w:rsidR="00560271" w:rsidRPr="00E22097" w:rsidRDefault="00560271">
            <w:pPr>
              <w:adjustRightInd w:val="0"/>
              <w:snapToGrid w:val="0"/>
              <w:jc w:val="both"/>
              <w:rPr>
                <w:szCs w:val="24"/>
              </w:rPr>
            </w:pPr>
            <w:r w:rsidRPr="00E22097">
              <w:rPr>
                <w:szCs w:val="24"/>
              </w:rPr>
              <w:t>Letter cases</w:t>
            </w:r>
          </w:p>
        </w:tc>
        <w:tc>
          <w:tcPr>
            <w:tcW w:w="7371" w:type="dxa"/>
          </w:tcPr>
          <w:p w:rsidR="00560271" w:rsidRPr="00E22097" w:rsidRDefault="00560271">
            <w:pPr>
              <w:adjustRightInd w:val="0"/>
              <w:snapToGrid w:val="0"/>
              <w:jc w:val="both"/>
              <w:rPr>
                <w:szCs w:val="24"/>
              </w:rPr>
            </w:pPr>
          </w:p>
        </w:tc>
      </w:tr>
      <w:tr w:rsidR="00560271" w:rsidRPr="00E22097" w:rsidTr="00B357DB">
        <w:trPr>
          <w:jc w:val="center"/>
        </w:trPr>
        <w:tc>
          <w:tcPr>
            <w:tcW w:w="1701" w:type="dxa"/>
          </w:tcPr>
          <w:p w:rsidR="00560271" w:rsidRPr="00E22097" w:rsidRDefault="00560271">
            <w:pPr>
              <w:adjustRightInd w:val="0"/>
              <w:snapToGrid w:val="0"/>
              <w:jc w:val="both"/>
              <w:rPr>
                <w:szCs w:val="24"/>
              </w:rPr>
            </w:pPr>
            <w:r w:rsidRPr="00E22097">
              <w:rPr>
                <w:szCs w:val="24"/>
              </w:rPr>
              <w:t xml:space="preserve">Media cases </w:t>
            </w:r>
          </w:p>
        </w:tc>
        <w:tc>
          <w:tcPr>
            <w:tcW w:w="7371" w:type="dxa"/>
          </w:tcPr>
          <w:p w:rsidR="00560271" w:rsidRPr="00E22097" w:rsidRDefault="00560271">
            <w:pPr>
              <w:adjustRightInd w:val="0"/>
              <w:snapToGrid w:val="0"/>
              <w:jc w:val="both"/>
              <w:rPr>
                <w:b/>
                <w:szCs w:val="24"/>
              </w:rPr>
            </w:pPr>
            <w:r w:rsidRPr="00E22097">
              <w:rPr>
                <w:b/>
                <w:szCs w:val="24"/>
              </w:rPr>
              <w:t>Evaluation Criteria</w:t>
            </w:r>
          </w:p>
          <w:p w:rsidR="00560271" w:rsidRPr="00E22097" w:rsidRDefault="00560271">
            <w:pPr>
              <w:adjustRightInd w:val="0"/>
              <w:snapToGrid w:val="0"/>
              <w:jc w:val="both"/>
              <w:rPr>
                <w:iCs/>
                <w:szCs w:val="24"/>
              </w:rPr>
            </w:pPr>
            <w:r w:rsidRPr="00E22097">
              <w:rPr>
                <w:rFonts w:hint="eastAsia"/>
                <w:b/>
                <w:iCs/>
                <w:szCs w:val="24"/>
              </w:rPr>
              <w:t>●</w:t>
            </w:r>
            <w:r w:rsidR="00D1061D" w:rsidRPr="00E22097">
              <w:rPr>
                <w:iCs/>
                <w:szCs w:val="24"/>
              </w:rPr>
              <w:t>F</w:t>
            </w:r>
            <w:r w:rsidRPr="00E22097">
              <w:rPr>
                <w:iCs/>
                <w:szCs w:val="24"/>
              </w:rPr>
              <w:t>ulfill at least one of below.</w:t>
            </w:r>
          </w:p>
          <w:p w:rsidR="00560271" w:rsidRPr="00E22097" w:rsidRDefault="00560271" w:rsidP="00E90135">
            <w:pPr>
              <w:numPr>
                <w:ilvl w:val="1"/>
                <w:numId w:val="51"/>
              </w:numPr>
              <w:tabs>
                <w:tab w:val="left" w:pos="1625"/>
              </w:tabs>
              <w:adjustRightInd w:val="0"/>
              <w:snapToGrid w:val="0"/>
              <w:jc w:val="both"/>
              <w:rPr>
                <w:szCs w:val="24"/>
              </w:rPr>
            </w:pPr>
            <w:r w:rsidRPr="00812FAB">
              <w:rPr>
                <w:szCs w:val="24"/>
                <w:highlight w:val="yellow"/>
              </w:rPr>
              <w:t>If the primary material</w:t>
            </w:r>
            <w:r w:rsidR="002E59F7" w:rsidRPr="00812FAB">
              <w:rPr>
                <w:bCs/>
                <w:iCs/>
                <w:szCs w:val="24"/>
                <w:highlight w:val="yellow"/>
              </w:rPr>
              <w:t xml:space="preserve"> excluding metal</w:t>
            </w:r>
            <w:r w:rsidRPr="00020BD9">
              <w:rPr>
                <w:szCs w:val="24"/>
              </w:rPr>
              <w:t xml:space="preserve"> </w:t>
            </w:r>
            <w:r w:rsidRPr="00E22097">
              <w:rPr>
                <w:szCs w:val="24"/>
              </w:rPr>
              <w:t>is plastic, recycled plastic make</w:t>
            </w:r>
            <w:r w:rsidR="00E03000" w:rsidRPr="00E22097">
              <w:rPr>
                <w:szCs w:val="24"/>
              </w:rPr>
              <w:t>s</w:t>
            </w:r>
            <w:r w:rsidRPr="00E22097">
              <w:rPr>
                <w:szCs w:val="24"/>
              </w:rPr>
              <w:t xml:space="preserve"> up no less than 70</w:t>
            </w:r>
            <w:r w:rsidR="008B2543">
              <w:rPr>
                <w:szCs w:val="24"/>
              </w:rPr>
              <w:t>%</w:t>
            </w:r>
            <w:r w:rsidRPr="00E22097">
              <w:rPr>
                <w:szCs w:val="24"/>
              </w:rPr>
              <w:t xml:space="preserve"> by weight of the </w:t>
            </w:r>
            <w:r w:rsidR="00F344F6" w:rsidRPr="00E22097">
              <w:rPr>
                <w:szCs w:val="24"/>
              </w:rPr>
              <w:t>total plastic used</w:t>
            </w:r>
            <w:r w:rsidRPr="00E22097">
              <w:rPr>
                <w:szCs w:val="24"/>
              </w:rPr>
              <w:t xml:space="preserve">. </w:t>
            </w:r>
            <w:r w:rsidR="00A95BBA" w:rsidRPr="00E22097">
              <w:t>If r</w:t>
            </w:r>
            <w:r w:rsidR="00A95BBA" w:rsidRPr="00E22097">
              <w:rPr>
                <w:szCs w:val="24"/>
              </w:rPr>
              <w:t xml:space="preserve">ecycled plastic consists solely of post-consumer material, the blending ratio shall be </w:t>
            </w:r>
            <w:r w:rsidR="00F344F6" w:rsidRPr="00E22097">
              <w:rPr>
                <w:szCs w:val="24"/>
              </w:rPr>
              <w:t>no less than 35</w:t>
            </w:r>
            <w:r w:rsidR="00A95BBA" w:rsidRPr="00E22097">
              <w:rPr>
                <w:szCs w:val="24"/>
              </w:rPr>
              <w:t xml:space="preserve"> wt</w:t>
            </w:r>
            <w:proofErr w:type="gramStart"/>
            <w:r w:rsidR="00A95BBA" w:rsidRPr="00E22097">
              <w:rPr>
                <w:szCs w:val="24"/>
              </w:rPr>
              <w:t>.</w:t>
            </w:r>
            <w:r w:rsidR="008B2543">
              <w:rPr>
                <w:szCs w:val="24"/>
              </w:rPr>
              <w:t>%</w:t>
            </w:r>
            <w:proofErr w:type="gramEnd"/>
            <w:r w:rsidR="00F344F6" w:rsidRPr="00E22097">
              <w:rPr>
                <w:szCs w:val="24"/>
              </w:rPr>
              <w:t>.</w:t>
            </w:r>
            <w:r w:rsidRPr="00E22097">
              <w:rPr>
                <w:szCs w:val="24"/>
              </w:rPr>
              <w:t xml:space="preserve"> In other cases, </w:t>
            </w:r>
            <w:r w:rsidR="002D0F78" w:rsidRPr="00E22097">
              <w:rPr>
                <w:szCs w:val="24"/>
              </w:rPr>
              <w:t>the item satisfies</w:t>
            </w:r>
            <w:r w:rsidRPr="00E22097">
              <w:rPr>
                <w:szCs w:val="24"/>
              </w:rPr>
              <w:t xml:space="preserve"> the Evaluation Criteria common to all stationery.</w:t>
            </w:r>
          </w:p>
          <w:p w:rsidR="00560271" w:rsidRPr="00E22097" w:rsidRDefault="00560271" w:rsidP="00E90135">
            <w:pPr>
              <w:numPr>
                <w:ilvl w:val="1"/>
                <w:numId w:val="51"/>
              </w:numPr>
              <w:adjustRightInd w:val="0"/>
              <w:snapToGrid w:val="0"/>
              <w:jc w:val="both"/>
              <w:rPr>
                <w:szCs w:val="24"/>
              </w:rPr>
            </w:pPr>
            <w:r w:rsidRPr="00E22097">
              <w:rPr>
                <w:szCs w:val="24"/>
              </w:rPr>
              <w:t>Cases for CD, DVD and BD should be a slim-type case that is 5mm or less in thickness.</w:t>
            </w:r>
          </w:p>
          <w:p w:rsidR="00560271" w:rsidRPr="00E22097" w:rsidRDefault="00560271" w:rsidP="00E90135">
            <w:pPr>
              <w:numPr>
                <w:ilvl w:val="1"/>
                <w:numId w:val="51"/>
              </w:numPr>
              <w:adjustRightInd w:val="0"/>
              <w:snapToGrid w:val="0"/>
              <w:jc w:val="both"/>
              <w:rPr>
                <w:szCs w:val="24"/>
              </w:rPr>
            </w:pPr>
            <w:r w:rsidRPr="00E22097">
              <w:rPr>
                <w:szCs w:val="24"/>
              </w:rPr>
              <w:t xml:space="preserve">Uses plant based plastics </w:t>
            </w:r>
            <w:r w:rsidR="00D31DA5" w:rsidRPr="00E22097">
              <w:rPr>
                <w:szCs w:val="24"/>
              </w:rPr>
              <w:t>whose reduction</w:t>
            </w:r>
            <w:r w:rsidR="00DA1BA7" w:rsidRPr="00E22097">
              <w:rPr>
                <w:szCs w:val="24"/>
              </w:rPr>
              <w:t xml:space="preserve"> effect</w:t>
            </w:r>
            <w:r w:rsidRPr="00E22097">
              <w:rPr>
                <w:szCs w:val="24"/>
              </w:rPr>
              <w:t xml:space="preserve"> of environmental load has been confirmed.</w:t>
            </w:r>
          </w:p>
        </w:tc>
      </w:tr>
      <w:tr w:rsidR="00560271" w:rsidRPr="00E22097" w:rsidTr="00B357DB">
        <w:trPr>
          <w:jc w:val="center"/>
        </w:trPr>
        <w:tc>
          <w:tcPr>
            <w:tcW w:w="1701" w:type="dxa"/>
          </w:tcPr>
          <w:p w:rsidR="00560271" w:rsidRPr="00E22097" w:rsidRDefault="00560271">
            <w:pPr>
              <w:adjustRightInd w:val="0"/>
              <w:snapToGrid w:val="0"/>
              <w:jc w:val="both"/>
              <w:rPr>
                <w:szCs w:val="24"/>
              </w:rPr>
            </w:pPr>
            <w:r w:rsidRPr="00E22097">
              <w:rPr>
                <w:szCs w:val="24"/>
              </w:rPr>
              <w:t>Mouse pads</w:t>
            </w:r>
          </w:p>
        </w:tc>
        <w:tc>
          <w:tcPr>
            <w:tcW w:w="7371" w:type="dxa"/>
          </w:tcPr>
          <w:p w:rsidR="00560271" w:rsidRPr="00E22097" w:rsidRDefault="00560271">
            <w:pPr>
              <w:adjustRightInd w:val="0"/>
              <w:snapToGrid w:val="0"/>
              <w:jc w:val="both"/>
              <w:rPr>
                <w:szCs w:val="24"/>
              </w:rPr>
            </w:pPr>
          </w:p>
        </w:tc>
      </w:tr>
      <w:tr w:rsidR="00560271" w:rsidRPr="00E22097" w:rsidTr="00B357DB">
        <w:trPr>
          <w:jc w:val="center"/>
        </w:trPr>
        <w:tc>
          <w:tcPr>
            <w:tcW w:w="1701" w:type="dxa"/>
          </w:tcPr>
          <w:p w:rsidR="00560271" w:rsidRPr="00E22097" w:rsidRDefault="00560271">
            <w:pPr>
              <w:adjustRightInd w:val="0"/>
              <w:snapToGrid w:val="0"/>
              <w:jc w:val="both"/>
              <w:rPr>
                <w:szCs w:val="24"/>
              </w:rPr>
            </w:pPr>
            <w:r w:rsidRPr="00E22097">
              <w:rPr>
                <w:szCs w:val="24"/>
              </w:rPr>
              <w:t xml:space="preserve">Office machine filters </w:t>
            </w:r>
          </w:p>
          <w:p w:rsidR="00560271" w:rsidRPr="00E22097" w:rsidRDefault="00560271">
            <w:pPr>
              <w:adjustRightInd w:val="0"/>
              <w:snapToGrid w:val="0"/>
              <w:jc w:val="both"/>
              <w:rPr>
                <w:szCs w:val="24"/>
              </w:rPr>
            </w:pPr>
            <w:r w:rsidRPr="00E22097">
              <w:rPr>
                <w:szCs w:val="24"/>
              </w:rPr>
              <w:t>(with frame)</w:t>
            </w:r>
          </w:p>
        </w:tc>
        <w:tc>
          <w:tcPr>
            <w:tcW w:w="7371" w:type="dxa"/>
          </w:tcPr>
          <w:p w:rsidR="00560271" w:rsidRPr="00E22097" w:rsidRDefault="00560271">
            <w:pPr>
              <w:adjustRightInd w:val="0"/>
              <w:snapToGrid w:val="0"/>
              <w:jc w:val="both"/>
              <w:rPr>
                <w:b/>
                <w:szCs w:val="24"/>
              </w:rPr>
            </w:pPr>
            <w:r w:rsidRPr="00E22097">
              <w:rPr>
                <w:b/>
                <w:szCs w:val="24"/>
              </w:rPr>
              <w:t>Evaluation Criteria</w:t>
            </w:r>
          </w:p>
          <w:p w:rsidR="00AC6DDA" w:rsidRPr="00E22097" w:rsidRDefault="00560271">
            <w:pPr>
              <w:adjustRightInd w:val="0"/>
              <w:snapToGrid w:val="0"/>
              <w:jc w:val="both"/>
              <w:rPr>
                <w:iCs/>
                <w:szCs w:val="24"/>
              </w:rPr>
            </w:pPr>
            <w:r w:rsidRPr="00E22097">
              <w:rPr>
                <w:rFonts w:hint="eastAsia"/>
                <w:b/>
                <w:iCs/>
                <w:szCs w:val="24"/>
              </w:rPr>
              <w:t>●</w:t>
            </w:r>
            <w:r w:rsidR="00CE3F55" w:rsidRPr="00E22097">
              <w:rPr>
                <w:iCs/>
                <w:szCs w:val="24"/>
              </w:rPr>
              <w:t>F</w:t>
            </w:r>
            <w:r w:rsidRPr="00E22097">
              <w:rPr>
                <w:iCs/>
                <w:szCs w:val="24"/>
              </w:rPr>
              <w:t>ulfill at least one of below.</w:t>
            </w:r>
          </w:p>
          <w:p w:rsidR="00560271" w:rsidRPr="00E22097" w:rsidRDefault="00560271" w:rsidP="00E90135">
            <w:pPr>
              <w:numPr>
                <w:ilvl w:val="0"/>
                <w:numId w:val="83"/>
              </w:numPr>
              <w:adjustRightInd w:val="0"/>
              <w:snapToGrid w:val="0"/>
              <w:ind w:left="357" w:hanging="357"/>
              <w:jc w:val="both"/>
              <w:rPr>
                <w:iCs/>
                <w:szCs w:val="24"/>
              </w:rPr>
            </w:pPr>
            <w:r w:rsidRPr="00E22097">
              <w:rPr>
                <w:iCs/>
                <w:szCs w:val="24"/>
              </w:rPr>
              <w:t xml:space="preserve">Meets the Evaluation Criteria common to all stationery, or uses plant based plastics </w:t>
            </w:r>
            <w:r w:rsidR="00DA1BA7" w:rsidRPr="00E22097">
              <w:rPr>
                <w:szCs w:val="24"/>
              </w:rPr>
              <w:t xml:space="preserve">whose </w:t>
            </w:r>
            <w:r w:rsidR="00D31DA5" w:rsidRPr="00E22097">
              <w:rPr>
                <w:szCs w:val="24"/>
              </w:rPr>
              <w:t>reduction</w:t>
            </w:r>
            <w:r w:rsidR="00DA1BA7" w:rsidRPr="00E22097">
              <w:rPr>
                <w:szCs w:val="24"/>
              </w:rPr>
              <w:t xml:space="preserve"> effect</w:t>
            </w:r>
            <w:r w:rsidRPr="00E22097">
              <w:rPr>
                <w:szCs w:val="24"/>
              </w:rPr>
              <w:t xml:space="preserve"> of environmental load has been confirmed</w:t>
            </w:r>
            <w:r w:rsidRPr="00E22097">
              <w:rPr>
                <w:iCs/>
                <w:szCs w:val="24"/>
              </w:rPr>
              <w:t>.</w:t>
            </w:r>
          </w:p>
          <w:p w:rsidR="00560271" w:rsidRPr="00E22097" w:rsidRDefault="00560271" w:rsidP="00E90135">
            <w:pPr>
              <w:numPr>
                <w:ilvl w:val="0"/>
                <w:numId w:val="83"/>
              </w:numPr>
              <w:adjustRightInd w:val="0"/>
              <w:snapToGrid w:val="0"/>
              <w:ind w:left="357" w:hanging="357"/>
              <w:jc w:val="both"/>
              <w:rPr>
                <w:iCs/>
                <w:szCs w:val="24"/>
              </w:rPr>
            </w:pPr>
            <w:r w:rsidRPr="00E22097">
              <w:rPr>
                <w:iCs/>
                <w:szCs w:val="24"/>
              </w:rPr>
              <w:t>Recycled plastic makes up more than 50</w:t>
            </w:r>
            <w:r w:rsidR="008B2543">
              <w:rPr>
                <w:iCs/>
                <w:szCs w:val="24"/>
              </w:rPr>
              <w:t>%</w:t>
            </w:r>
            <w:r w:rsidRPr="00E22097">
              <w:rPr>
                <w:iCs/>
                <w:szCs w:val="24"/>
              </w:rPr>
              <w:t xml:space="preserve"> of frame weight.</w:t>
            </w:r>
          </w:p>
        </w:tc>
      </w:tr>
      <w:tr w:rsidR="00560271" w:rsidRPr="00E22097" w:rsidTr="00B357DB">
        <w:trPr>
          <w:jc w:val="center"/>
        </w:trPr>
        <w:tc>
          <w:tcPr>
            <w:tcW w:w="1701" w:type="dxa"/>
          </w:tcPr>
          <w:p w:rsidR="00560271" w:rsidRPr="00E22097" w:rsidRDefault="00560271">
            <w:pPr>
              <w:pStyle w:val="a9"/>
              <w:tabs>
                <w:tab w:val="clear" w:pos="4252"/>
                <w:tab w:val="clear" w:pos="8504"/>
              </w:tabs>
              <w:snapToGrid/>
              <w:jc w:val="both"/>
              <w:rPr>
                <w:szCs w:val="24"/>
              </w:rPr>
            </w:pPr>
            <w:r w:rsidRPr="00E22097">
              <w:rPr>
                <w:szCs w:val="24"/>
              </w:rPr>
              <w:br w:type="page"/>
              <w:t>Paper cutters with round blades</w:t>
            </w:r>
          </w:p>
        </w:tc>
        <w:tc>
          <w:tcPr>
            <w:tcW w:w="7371" w:type="dxa"/>
          </w:tcPr>
          <w:p w:rsidR="00560271" w:rsidRPr="00E22097" w:rsidRDefault="00560271" w:rsidP="00F803AE">
            <w:pPr>
              <w:pStyle w:val="3"/>
              <w:keepNext w:val="0"/>
              <w:jc w:val="both"/>
              <w:rPr>
                <w:rFonts w:hAnsi="ＭＳ ゴシックfalt"/>
                <w:b/>
                <w:bCs/>
                <w:i w:val="0"/>
                <w:iCs/>
                <w:szCs w:val="24"/>
              </w:rPr>
            </w:pPr>
            <w:r w:rsidRPr="00E22097">
              <w:rPr>
                <w:rFonts w:hAnsi="ＭＳ ゴシックfalt"/>
                <w:b/>
                <w:bCs/>
                <w:i w:val="0"/>
                <w:iCs/>
                <w:szCs w:val="24"/>
              </w:rPr>
              <w:t>Factors for Consideration</w:t>
            </w:r>
          </w:p>
          <w:p w:rsidR="00560271" w:rsidRPr="00E22097" w:rsidRDefault="00560271">
            <w:pPr>
              <w:pStyle w:val="a6"/>
              <w:ind w:firstLine="0"/>
              <w:jc w:val="both"/>
              <w:rPr>
                <w:szCs w:val="24"/>
              </w:rPr>
            </w:pPr>
            <w:r w:rsidRPr="00E22097">
              <w:rPr>
                <w:szCs w:val="24"/>
              </w:rPr>
              <w:t>The items are designed so that it can be easily dismantled and its materials separated to facilitate refurbishment, reuse and recycling, or the appropriate disposal of its separated parts.</w:t>
            </w:r>
          </w:p>
        </w:tc>
      </w:tr>
      <w:tr w:rsidR="00560271" w:rsidRPr="00E22097" w:rsidTr="00B357DB">
        <w:trPr>
          <w:jc w:val="center"/>
        </w:trPr>
        <w:tc>
          <w:tcPr>
            <w:tcW w:w="1701" w:type="dxa"/>
          </w:tcPr>
          <w:p w:rsidR="00560271" w:rsidRPr="00E22097" w:rsidRDefault="00560271">
            <w:pPr>
              <w:adjustRightInd w:val="0"/>
              <w:snapToGrid w:val="0"/>
              <w:jc w:val="both"/>
              <w:rPr>
                <w:szCs w:val="24"/>
              </w:rPr>
            </w:pPr>
            <w:r w:rsidRPr="00E22097">
              <w:rPr>
                <w:szCs w:val="24"/>
              </w:rPr>
              <w:t>Box cutters</w:t>
            </w:r>
          </w:p>
        </w:tc>
        <w:tc>
          <w:tcPr>
            <w:tcW w:w="7371" w:type="dxa"/>
          </w:tcPr>
          <w:p w:rsidR="00560271" w:rsidRPr="00E22097" w:rsidRDefault="00560271">
            <w:pPr>
              <w:adjustRightInd w:val="0"/>
              <w:snapToGrid w:val="0"/>
              <w:jc w:val="both"/>
              <w:rPr>
                <w:szCs w:val="24"/>
              </w:rPr>
            </w:pPr>
          </w:p>
        </w:tc>
      </w:tr>
      <w:tr w:rsidR="00560271" w:rsidRPr="00E22097" w:rsidTr="00B357DB">
        <w:trPr>
          <w:jc w:val="center"/>
        </w:trPr>
        <w:tc>
          <w:tcPr>
            <w:tcW w:w="1701" w:type="dxa"/>
          </w:tcPr>
          <w:p w:rsidR="00560271" w:rsidRPr="00E22097" w:rsidRDefault="00560271">
            <w:pPr>
              <w:adjustRightInd w:val="0"/>
              <w:snapToGrid w:val="0"/>
              <w:jc w:val="both"/>
              <w:rPr>
                <w:szCs w:val="24"/>
              </w:rPr>
            </w:pPr>
            <w:r w:rsidRPr="00E22097">
              <w:rPr>
                <w:szCs w:val="24"/>
              </w:rPr>
              <w:t>Cutting mats</w:t>
            </w:r>
          </w:p>
        </w:tc>
        <w:tc>
          <w:tcPr>
            <w:tcW w:w="7371" w:type="dxa"/>
          </w:tcPr>
          <w:p w:rsidR="00560271" w:rsidRPr="00E22097" w:rsidRDefault="00560271" w:rsidP="00F803AE">
            <w:pPr>
              <w:pStyle w:val="4"/>
              <w:keepNext w:val="0"/>
              <w:jc w:val="both"/>
              <w:rPr>
                <w:szCs w:val="24"/>
              </w:rPr>
            </w:pPr>
            <w:r w:rsidRPr="00E22097">
              <w:rPr>
                <w:szCs w:val="24"/>
              </w:rPr>
              <w:t>Factors for Consideration</w:t>
            </w:r>
          </w:p>
          <w:p w:rsidR="00560271" w:rsidRPr="00E22097" w:rsidRDefault="00560271">
            <w:pPr>
              <w:adjustRightInd w:val="0"/>
              <w:snapToGrid w:val="0"/>
              <w:jc w:val="both"/>
              <w:rPr>
                <w:szCs w:val="24"/>
              </w:rPr>
            </w:pPr>
            <w:r w:rsidRPr="00E22097">
              <w:rPr>
                <w:szCs w:val="24"/>
              </w:rPr>
              <w:t>Both sides of the mat can be used.</w:t>
            </w:r>
          </w:p>
        </w:tc>
      </w:tr>
      <w:tr w:rsidR="00560271" w:rsidRPr="00E22097" w:rsidTr="00B357DB">
        <w:trPr>
          <w:jc w:val="center"/>
        </w:trPr>
        <w:tc>
          <w:tcPr>
            <w:tcW w:w="1701" w:type="dxa"/>
          </w:tcPr>
          <w:p w:rsidR="00560271" w:rsidRPr="00E22097" w:rsidRDefault="00560271">
            <w:pPr>
              <w:adjustRightInd w:val="0"/>
              <w:snapToGrid w:val="0"/>
              <w:jc w:val="both"/>
              <w:rPr>
                <w:szCs w:val="24"/>
              </w:rPr>
            </w:pPr>
            <w:r w:rsidRPr="00E22097">
              <w:rPr>
                <w:szCs w:val="24"/>
              </w:rPr>
              <w:t>Desk pads</w:t>
            </w:r>
          </w:p>
        </w:tc>
        <w:tc>
          <w:tcPr>
            <w:tcW w:w="7371" w:type="dxa"/>
          </w:tcPr>
          <w:p w:rsidR="00560271" w:rsidRPr="00E22097" w:rsidRDefault="00560271">
            <w:pPr>
              <w:adjustRightInd w:val="0"/>
              <w:snapToGrid w:val="0"/>
              <w:jc w:val="both"/>
              <w:rPr>
                <w:b/>
                <w:szCs w:val="24"/>
              </w:rPr>
            </w:pPr>
          </w:p>
        </w:tc>
      </w:tr>
      <w:tr w:rsidR="00560271" w:rsidRPr="00E22097" w:rsidTr="00B357DB">
        <w:trPr>
          <w:jc w:val="center"/>
        </w:trPr>
        <w:tc>
          <w:tcPr>
            <w:tcW w:w="1701" w:type="dxa"/>
          </w:tcPr>
          <w:p w:rsidR="00560271" w:rsidRPr="00E22097" w:rsidRDefault="00560271">
            <w:pPr>
              <w:adjustRightInd w:val="0"/>
              <w:snapToGrid w:val="0"/>
              <w:jc w:val="both"/>
              <w:rPr>
                <w:szCs w:val="24"/>
              </w:rPr>
            </w:pPr>
            <w:r w:rsidRPr="00E22097">
              <w:rPr>
                <w:szCs w:val="24"/>
              </w:rPr>
              <w:t>OHP film</w:t>
            </w:r>
          </w:p>
        </w:tc>
        <w:tc>
          <w:tcPr>
            <w:tcW w:w="7371" w:type="dxa"/>
          </w:tcPr>
          <w:p w:rsidR="00560271" w:rsidRPr="00E22097" w:rsidRDefault="00AC6DDA">
            <w:pPr>
              <w:adjustRightInd w:val="0"/>
              <w:snapToGrid w:val="0"/>
              <w:jc w:val="both"/>
              <w:rPr>
                <w:b/>
                <w:szCs w:val="24"/>
              </w:rPr>
            </w:pPr>
            <w:r w:rsidRPr="00E22097">
              <w:rPr>
                <w:b/>
                <w:szCs w:val="24"/>
              </w:rPr>
              <w:t>Evaluation Criteria</w:t>
            </w:r>
          </w:p>
          <w:p w:rsidR="00560271" w:rsidRPr="00E22097" w:rsidRDefault="00560271" w:rsidP="00F803AE">
            <w:pPr>
              <w:pStyle w:val="20"/>
              <w:keepNext w:val="0"/>
              <w:jc w:val="both"/>
            </w:pPr>
            <w:r w:rsidRPr="00E22097">
              <w:rPr>
                <w:rFonts w:hint="eastAsia"/>
              </w:rPr>
              <w:t>●</w:t>
            </w:r>
            <w:r w:rsidR="00970426" w:rsidRPr="00E22097">
              <w:t>F</w:t>
            </w:r>
            <w:r w:rsidRPr="00E22097">
              <w:t>ulfill at least one of below.</w:t>
            </w:r>
          </w:p>
          <w:p w:rsidR="00560271" w:rsidRPr="00E22097" w:rsidRDefault="00560271" w:rsidP="00E90135">
            <w:pPr>
              <w:pStyle w:val="20"/>
              <w:keepNext w:val="0"/>
              <w:numPr>
                <w:ilvl w:val="0"/>
                <w:numId w:val="52"/>
              </w:numPr>
              <w:tabs>
                <w:tab w:val="clear" w:pos="303"/>
                <w:tab w:val="num" w:pos="426"/>
                <w:tab w:val="left" w:pos="480"/>
                <w:tab w:val="left" w:pos="720"/>
              </w:tabs>
              <w:ind w:hanging="699"/>
              <w:jc w:val="both"/>
            </w:pPr>
            <w:r w:rsidRPr="00E22097">
              <w:t>Recycled plastic makes up at least 30</w:t>
            </w:r>
            <w:r w:rsidR="008B2543">
              <w:t>%</w:t>
            </w:r>
            <w:r w:rsidRPr="00E22097">
              <w:t xml:space="preserve"> of plastic weight.</w:t>
            </w:r>
          </w:p>
          <w:p w:rsidR="00560271" w:rsidRPr="00E22097" w:rsidRDefault="00560271" w:rsidP="00E90135">
            <w:pPr>
              <w:pStyle w:val="a1"/>
              <w:numPr>
                <w:ilvl w:val="0"/>
                <w:numId w:val="52"/>
              </w:numPr>
              <w:tabs>
                <w:tab w:val="clear" w:pos="303"/>
                <w:tab w:val="left" w:pos="426"/>
                <w:tab w:val="left" w:pos="480"/>
              </w:tabs>
              <w:ind w:left="426" w:hanging="425"/>
              <w:jc w:val="both"/>
              <w:rPr>
                <w:szCs w:val="24"/>
              </w:rPr>
            </w:pPr>
            <w:r w:rsidRPr="00E22097">
              <w:rPr>
                <w:szCs w:val="24"/>
              </w:rPr>
              <w:t>O</w:t>
            </w:r>
            <w:r w:rsidR="00232830" w:rsidRPr="00E22097">
              <w:rPr>
                <w:szCs w:val="24"/>
              </w:rPr>
              <w:t>HP film for inkjet printers</w:t>
            </w:r>
            <w:r w:rsidRPr="00E22097">
              <w:rPr>
                <w:szCs w:val="24"/>
              </w:rPr>
              <w:t xml:space="preserve"> fulfill ei</w:t>
            </w:r>
            <w:r w:rsidR="00232830" w:rsidRPr="00E22097">
              <w:rPr>
                <w:szCs w:val="24"/>
              </w:rPr>
              <w:t xml:space="preserve">ther the above criteria or </w:t>
            </w:r>
            <w:r w:rsidRPr="00E22097">
              <w:rPr>
                <w:szCs w:val="24"/>
              </w:rPr>
              <w:t xml:space="preserve">use plant based plastics </w:t>
            </w:r>
            <w:r w:rsidR="00DA1BA7" w:rsidRPr="00E22097">
              <w:rPr>
                <w:szCs w:val="24"/>
              </w:rPr>
              <w:t xml:space="preserve">whose </w:t>
            </w:r>
            <w:r w:rsidR="00D31DA5" w:rsidRPr="00E22097">
              <w:rPr>
                <w:szCs w:val="24"/>
              </w:rPr>
              <w:t>reduction</w:t>
            </w:r>
            <w:r w:rsidR="00DA1BA7" w:rsidRPr="00E22097">
              <w:rPr>
                <w:szCs w:val="24"/>
              </w:rPr>
              <w:t xml:space="preserve"> effect</w:t>
            </w:r>
            <w:r w:rsidRPr="00E22097">
              <w:rPr>
                <w:szCs w:val="24"/>
              </w:rPr>
              <w:t xml:space="preserve"> of environmental load has been confirmed.</w:t>
            </w:r>
          </w:p>
        </w:tc>
      </w:tr>
      <w:tr w:rsidR="00560271" w:rsidRPr="00E22097" w:rsidTr="00B357DB">
        <w:trPr>
          <w:jc w:val="center"/>
        </w:trPr>
        <w:tc>
          <w:tcPr>
            <w:tcW w:w="1701" w:type="dxa"/>
          </w:tcPr>
          <w:p w:rsidR="00560271" w:rsidRPr="00E22097" w:rsidRDefault="00560271">
            <w:pPr>
              <w:adjustRightInd w:val="0"/>
              <w:snapToGrid w:val="0"/>
              <w:jc w:val="both"/>
              <w:rPr>
                <w:szCs w:val="24"/>
              </w:rPr>
            </w:pPr>
            <w:r w:rsidRPr="00E22097">
              <w:rPr>
                <w:szCs w:val="24"/>
              </w:rPr>
              <w:t>Paint brushes</w:t>
            </w:r>
          </w:p>
        </w:tc>
        <w:tc>
          <w:tcPr>
            <w:tcW w:w="7371" w:type="dxa"/>
          </w:tcPr>
          <w:p w:rsidR="00560271" w:rsidRPr="00E22097" w:rsidRDefault="00560271">
            <w:pPr>
              <w:adjustRightInd w:val="0"/>
              <w:snapToGrid w:val="0"/>
              <w:jc w:val="both"/>
              <w:rPr>
                <w:b/>
                <w:szCs w:val="24"/>
              </w:rPr>
            </w:pPr>
            <w:r w:rsidRPr="00E22097">
              <w:rPr>
                <w:b/>
                <w:szCs w:val="24"/>
              </w:rPr>
              <w:t>Evaluation Criteria</w:t>
            </w:r>
          </w:p>
          <w:p w:rsidR="00560271" w:rsidRPr="00E22097" w:rsidRDefault="00560271">
            <w:pPr>
              <w:adjustRightInd w:val="0"/>
              <w:snapToGrid w:val="0"/>
              <w:jc w:val="both"/>
              <w:rPr>
                <w:b/>
                <w:szCs w:val="24"/>
              </w:rPr>
            </w:pPr>
            <w:r w:rsidRPr="00E22097">
              <w:rPr>
                <w:rFonts w:hint="eastAsia"/>
                <w:szCs w:val="24"/>
              </w:rPr>
              <w:t>●</w:t>
            </w:r>
            <w:r w:rsidRPr="00020BD9">
              <w:rPr>
                <w:szCs w:val="24"/>
                <w:highlight w:val="yellow"/>
              </w:rPr>
              <w:t xml:space="preserve">If the primary material </w:t>
            </w:r>
            <w:r w:rsidR="002E59F7" w:rsidRPr="00020BD9">
              <w:rPr>
                <w:bCs/>
                <w:iCs/>
                <w:szCs w:val="24"/>
                <w:highlight w:val="yellow"/>
              </w:rPr>
              <w:t>excluding metal</w:t>
            </w:r>
            <w:r w:rsidR="002E59F7" w:rsidRPr="00020BD9">
              <w:rPr>
                <w:szCs w:val="24"/>
              </w:rPr>
              <w:t xml:space="preserve"> </w:t>
            </w:r>
            <w:r w:rsidRPr="00E22097">
              <w:rPr>
                <w:szCs w:val="24"/>
              </w:rPr>
              <w:t>is plastic, recycled plastic make</w:t>
            </w:r>
            <w:r w:rsidR="00AF198C" w:rsidRPr="00E22097">
              <w:rPr>
                <w:szCs w:val="24"/>
              </w:rPr>
              <w:t>s</w:t>
            </w:r>
            <w:r w:rsidRPr="00E22097">
              <w:rPr>
                <w:szCs w:val="24"/>
              </w:rPr>
              <w:t xml:space="preserve"> up no less than 70</w:t>
            </w:r>
            <w:r w:rsidR="008B2543">
              <w:rPr>
                <w:szCs w:val="24"/>
              </w:rPr>
              <w:t>%</w:t>
            </w:r>
            <w:r w:rsidRPr="00E22097">
              <w:rPr>
                <w:szCs w:val="24"/>
              </w:rPr>
              <w:t xml:space="preserve"> by weight of the </w:t>
            </w:r>
            <w:r w:rsidR="00F344F6" w:rsidRPr="00E22097">
              <w:rPr>
                <w:szCs w:val="24"/>
              </w:rPr>
              <w:t>total plastic used</w:t>
            </w:r>
            <w:r w:rsidRPr="00E22097">
              <w:rPr>
                <w:szCs w:val="24"/>
              </w:rPr>
              <w:t xml:space="preserve">. </w:t>
            </w:r>
            <w:r w:rsidR="0092123E" w:rsidRPr="00E22097">
              <w:t>If r</w:t>
            </w:r>
            <w:r w:rsidR="0092123E" w:rsidRPr="00E22097">
              <w:rPr>
                <w:szCs w:val="24"/>
              </w:rPr>
              <w:t xml:space="preserve">ecycled plastic consists solely of post-consumer material, the blending ratio shall be </w:t>
            </w:r>
            <w:r w:rsidR="00F344F6" w:rsidRPr="00E22097">
              <w:rPr>
                <w:szCs w:val="24"/>
              </w:rPr>
              <w:t>no less than 35</w:t>
            </w:r>
            <w:r w:rsidR="0092123E" w:rsidRPr="00E22097">
              <w:rPr>
                <w:szCs w:val="24"/>
              </w:rPr>
              <w:t xml:space="preserve"> wt</w:t>
            </w:r>
            <w:proofErr w:type="gramStart"/>
            <w:r w:rsidR="0092123E" w:rsidRPr="00E22097">
              <w:rPr>
                <w:szCs w:val="24"/>
              </w:rPr>
              <w:t>.</w:t>
            </w:r>
            <w:r w:rsidR="008B2543">
              <w:rPr>
                <w:szCs w:val="24"/>
              </w:rPr>
              <w:t>%</w:t>
            </w:r>
            <w:proofErr w:type="gramEnd"/>
            <w:r w:rsidRPr="00E22097">
              <w:rPr>
                <w:szCs w:val="24"/>
              </w:rPr>
              <w:t xml:space="preserve">. In other cases, the item </w:t>
            </w:r>
            <w:r w:rsidR="00F225D6" w:rsidRPr="00E22097">
              <w:rPr>
                <w:szCs w:val="24"/>
              </w:rPr>
              <w:t>satisfies</w:t>
            </w:r>
            <w:r w:rsidRPr="00E22097">
              <w:rPr>
                <w:szCs w:val="24"/>
              </w:rPr>
              <w:t xml:space="preserve"> the Evaluation Criteria common to all stationery.</w:t>
            </w:r>
          </w:p>
        </w:tc>
      </w:tr>
      <w:tr w:rsidR="00560271" w:rsidRPr="00E22097" w:rsidTr="00B357DB">
        <w:trPr>
          <w:jc w:val="center"/>
        </w:trPr>
        <w:tc>
          <w:tcPr>
            <w:tcW w:w="1701" w:type="dxa"/>
          </w:tcPr>
          <w:p w:rsidR="00560271" w:rsidRPr="00E22097" w:rsidRDefault="00560271">
            <w:pPr>
              <w:adjustRightInd w:val="0"/>
              <w:snapToGrid w:val="0"/>
              <w:jc w:val="both"/>
              <w:rPr>
                <w:szCs w:val="24"/>
              </w:rPr>
            </w:pPr>
            <w:r w:rsidRPr="00E22097">
              <w:rPr>
                <w:szCs w:val="24"/>
              </w:rPr>
              <w:t>Paints</w:t>
            </w:r>
          </w:p>
        </w:tc>
        <w:tc>
          <w:tcPr>
            <w:tcW w:w="7371" w:type="dxa"/>
          </w:tcPr>
          <w:p w:rsidR="00560271" w:rsidRPr="00E22097" w:rsidRDefault="00560271" w:rsidP="00F803AE">
            <w:pPr>
              <w:pStyle w:val="1"/>
              <w:keepNext w:val="0"/>
              <w:adjustRightInd w:val="0"/>
              <w:snapToGrid w:val="0"/>
              <w:jc w:val="both"/>
              <w:rPr>
                <w:b w:val="0"/>
                <w:i/>
                <w:szCs w:val="24"/>
              </w:rPr>
            </w:pPr>
            <w:r w:rsidRPr="00E22097">
              <w:rPr>
                <w:b w:val="0"/>
                <w:i/>
                <w:szCs w:val="24"/>
              </w:rPr>
              <w:t>Evaluation Criteria apply to the container only</w:t>
            </w:r>
          </w:p>
        </w:tc>
      </w:tr>
      <w:tr w:rsidR="00560271" w:rsidRPr="00E22097" w:rsidTr="00B357DB">
        <w:trPr>
          <w:jc w:val="center"/>
        </w:trPr>
        <w:tc>
          <w:tcPr>
            <w:tcW w:w="1701" w:type="dxa"/>
          </w:tcPr>
          <w:p w:rsidR="00560271" w:rsidRPr="00E22097" w:rsidRDefault="00560271">
            <w:pPr>
              <w:adjustRightInd w:val="0"/>
              <w:snapToGrid w:val="0"/>
              <w:jc w:val="both"/>
              <w:rPr>
                <w:szCs w:val="24"/>
              </w:rPr>
            </w:pPr>
            <w:r w:rsidRPr="00E22097">
              <w:rPr>
                <w:szCs w:val="24"/>
              </w:rPr>
              <w:t>India ink</w:t>
            </w:r>
          </w:p>
        </w:tc>
        <w:tc>
          <w:tcPr>
            <w:tcW w:w="7371" w:type="dxa"/>
          </w:tcPr>
          <w:p w:rsidR="00560271" w:rsidRPr="00E22097" w:rsidRDefault="00560271" w:rsidP="00F803AE">
            <w:pPr>
              <w:pStyle w:val="8"/>
              <w:keepNext w:val="0"/>
              <w:jc w:val="both"/>
              <w:rPr>
                <w:sz w:val="24"/>
                <w:szCs w:val="24"/>
              </w:rPr>
            </w:pPr>
            <w:r w:rsidRPr="00E22097">
              <w:rPr>
                <w:sz w:val="24"/>
                <w:szCs w:val="24"/>
              </w:rPr>
              <w:t>Evaluation Criteria apply to the container only</w:t>
            </w:r>
          </w:p>
        </w:tc>
      </w:tr>
      <w:tr w:rsidR="00560271" w:rsidRPr="00E22097" w:rsidTr="00C1329B">
        <w:trPr>
          <w:cantSplit/>
          <w:jc w:val="center"/>
        </w:trPr>
        <w:tc>
          <w:tcPr>
            <w:tcW w:w="1701" w:type="dxa"/>
          </w:tcPr>
          <w:p w:rsidR="00560271" w:rsidRPr="00E22097" w:rsidRDefault="00560271">
            <w:pPr>
              <w:adjustRightInd w:val="0"/>
              <w:snapToGrid w:val="0"/>
              <w:jc w:val="both"/>
              <w:rPr>
                <w:szCs w:val="24"/>
              </w:rPr>
            </w:pPr>
            <w:r w:rsidRPr="00E22097">
              <w:rPr>
                <w:szCs w:val="24"/>
              </w:rPr>
              <w:t>Glue (liquid)</w:t>
            </w:r>
          </w:p>
          <w:p w:rsidR="00560271" w:rsidRPr="00E22097" w:rsidRDefault="00560271">
            <w:pPr>
              <w:adjustRightInd w:val="0"/>
              <w:snapToGrid w:val="0"/>
              <w:jc w:val="both"/>
              <w:rPr>
                <w:szCs w:val="24"/>
              </w:rPr>
            </w:pPr>
            <w:r w:rsidRPr="00E22097">
              <w:rPr>
                <w:szCs w:val="24"/>
              </w:rPr>
              <w:t>(including refills)</w:t>
            </w:r>
          </w:p>
        </w:tc>
        <w:tc>
          <w:tcPr>
            <w:tcW w:w="7371" w:type="dxa"/>
            <w:vMerge w:val="restart"/>
            <w:vAlign w:val="center"/>
          </w:tcPr>
          <w:p w:rsidR="00560271" w:rsidRPr="00E22097" w:rsidRDefault="00560271" w:rsidP="00F803AE">
            <w:pPr>
              <w:pStyle w:val="8"/>
              <w:keepNext w:val="0"/>
              <w:jc w:val="both"/>
              <w:rPr>
                <w:sz w:val="24"/>
                <w:szCs w:val="24"/>
              </w:rPr>
            </w:pPr>
            <w:r w:rsidRPr="00E22097">
              <w:rPr>
                <w:sz w:val="24"/>
                <w:szCs w:val="24"/>
              </w:rPr>
              <w:t>Evaluation Criteria apply to the container only</w:t>
            </w:r>
          </w:p>
          <w:p w:rsidR="004A22E0" w:rsidRPr="00E22097" w:rsidRDefault="004A22E0">
            <w:pPr>
              <w:jc w:val="both"/>
            </w:pPr>
          </w:p>
          <w:p w:rsidR="00560271" w:rsidRPr="00E22097" w:rsidRDefault="00560271">
            <w:pPr>
              <w:adjustRightInd w:val="0"/>
              <w:snapToGrid w:val="0"/>
              <w:jc w:val="both"/>
              <w:rPr>
                <w:b/>
                <w:szCs w:val="24"/>
              </w:rPr>
            </w:pPr>
            <w:r w:rsidRPr="00E22097">
              <w:rPr>
                <w:b/>
                <w:szCs w:val="24"/>
              </w:rPr>
              <w:t xml:space="preserve">Factors for Consideration </w:t>
            </w:r>
          </w:p>
          <w:p w:rsidR="00560271" w:rsidRPr="00E22097" w:rsidRDefault="00560271">
            <w:pPr>
              <w:adjustRightInd w:val="0"/>
              <w:snapToGrid w:val="0"/>
              <w:jc w:val="both"/>
              <w:rPr>
                <w:szCs w:val="24"/>
              </w:rPr>
            </w:pPr>
            <w:r w:rsidRPr="00E22097">
              <w:rPr>
                <w:szCs w:val="24"/>
              </w:rPr>
              <w:t>Refillable contents</w:t>
            </w:r>
          </w:p>
        </w:tc>
      </w:tr>
      <w:tr w:rsidR="00560271" w:rsidRPr="00E22097" w:rsidTr="00B357DB">
        <w:trPr>
          <w:cantSplit/>
          <w:jc w:val="center"/>
        </w:trPr>
        <w:tc>
          <w:tcPr>
            <w:tcW w:w="1701" w:type="dxa"/>
          </w:tcPr>
          <w:p w:rsidR="00560271" w:rsidRPr="00E22097" w:rsidRDefault="00560271">
            <w:pPr>
              <w:adjustRightInd w:val="0"/>
              <w:snapToGrid w:val="0"/>
              <w:jc w:val="both"/>
              <w:rPr>
                <w:szCs w:val="24"/>
              </w:rPr>
            </w:pPr>
            <w:r w:rsidRPr="00E22097">
              <w:rPr>
                <w:szCs w:val="24"/>
              </w:rPr>
              <w:t>Glue (paste)</w:t>
            </w:r>
          </w:p>
          <w:p w:rsidR="00560271" w:rsidRPr="00E22097" w:rsidRDefault="00560271">
            <w:pPr>
              <w:adjustRightInd w:val="0"/>
              <w:snapToGrid w:val="0"/>
              <w:jc w:val="both"/>
              <w:rPr>
                <w:szCs w:val="24"/>
              </w:rPr>
            </w:pPr>
            <w:r w:rsidRPr="00E22097">
              <w:rPr>
                <w:szCs w:val="24"/>
              </w:rPr>
              <w:t xml:space="preserve">(including </w:t>
            </w:r>
            <w:r w:rsidR="004731DE" w:rsidRPr="00E22097">
              <w:rPr>
                <w:szCs w:val="24"/>
              </w:rPr>
              <w:t>r</w:t>
            </w:r>
            <w:r w:rsidRPr="00E22097">
              <w:rPr>
                <w:szCs w:val="24"/>
              </w:rPr>
              <w:t>efills)</w:t>
            </w:r>
          </w:p>
        </w:tc>
        <w:tc>
          <w:tcPr>
            <w:tcW w:w="7371" w:type="dxa"/>
            <w:vMerge/>
          </w:tcPr>
          <w:p w:rsidR="00560271" w:rsidRPr="00E22097" w:rsidRDefault="00560271">
            <w:pPr>
              <w:adjustRightInd w:val="0"/>
              <w:snapToGrid w:val="0"/>
              <w:jc w:val="both"/>
              <w:rPr>
                <w:szCs w:val="24"/>
              </w:rPr>
            </w:pPr>
          </w:p>
        </w:tc>
      </w:tr>
      <w:tr w:rsidR="00560271" w:rsidRPr="00E22097" w:rsidTr="00C1329B">
        <w:trPr>
          <w:cantSplit/>
          <w:jc w:val="center"/>
        </w:trPr>
        <w:tc>
          <w:tcPr>
            <w:tcW w:w="1701" w:type="dxa"/>
          </w:tcPr>
          <w:p w:rsidR="00560271" w:rsidRPr="00E22097" w:rsidRDefault="00560271">
            <w:pPr>
              <w:adjustRightInd w:val="0"/>
              <w:snapToGrid w:val="0"/>
              <w:jc w:val="both"/>
              <w:rPr>
                <w:szCs w:val="24"/>
              </w:rPr>
            </w:pPr>
            <w:r w:rsidRPr="00E22097">
              <w:rPr>
                <w:szCs w:val="24"/>
              </w:rPr>
              <w:t>Glue (solid)</w:t>
            </w:r>
          </w:p>
          <w:p w:rsidR="00560271" w:rsidRPr="00E22097" w:rsidRDefault="00470126">
            <w:pPr>
              <w:adjustRightInd w:val="0"/>
              <w:snapToGrid w:val="0"/>
              <w:jc w:val="both"/>
              <w:rPr>
                <w:szCs w:val="24"/>
              </w:rPr>
            </w:pPr>
            <w:r w:rsidRPr="00E22097">
              <w:rPr>
                <w:szCs w:val="24"/>
              </w:rPr>
              <w:t xml:space="preserve">(including </w:t>
            </w:r>
            <w:r w:rsidR="004731DE" w:rsidRPr="00E22097">
              <w:rPr>
                <w:szCs w:val="24"/>
              </w:rPr>
              <w:t>r</w:t>
            </w:r>
            <w:r w:rsidRPr="00E22097">
              <w:rPr>
                <w:szCs w:val="24"/>
              </w:rPr>
              <w:t>efills)</w:t>
            </w:r>
          </w:p>
        </w:tc>
        <w:tc>
          <w:tcPr>
            <w:tcW w:w="7371" w:type="dxa"/>
            <w:vMerge w:val="restart"/>
            <w:vAlign w:val="center"/>
          </w:tcPr>
          <w:p w:rsidR="00560271" w:rsidRPr="00E22097" w:rsidRDefault="00560271" w:rsidP="00F803AE">
            <w:pPr>
              <w:pStyle w:val="3"/>
              <w:keepNext w:val="0"/>
              <w:adjustRightInd w:val="0"/>
              <w:snapToGrid w:val="0"/>
              <w:jc w:val="both"/>
              <w:rPr>
                <w:szCs w:val="24"/>
              </w:rPr>
            </w:pPr>
            <w:r w:rsidRPr="00E22097">
              <w:rPr>
                <w:szCs w:val="24"/>
              </w:rPr>
              <w:t>Evaluation Criteria apply to the container or case only</w:t>
            </w:r>
          </w:p>
          <w:p w:rsidR="00560271" w:rsidRPr="00E22097" w:rsidRDefault="00560271">
            <w:pPr>
              <w:adjustRightInd w:val="0"/>
              <w:snapToGrid w:val="0"/>
              <w:jc w:val="both"/>
              <w:rPr>
                <w:b/>
                <w:szCs w:val="24"/>
              </w:rPr>
            </w:pPr>
            <w:r w:rsidRPr="00E22097">
              <w:rPr>
                <w:b/>
                <w:szCs w:val="24"/>
              </w:rPr>
              <w:t xml:space="preserve">Factors for Consideration </w:t>
            </w:r>
          </w:p>
          <w:p w:rsidR="00560271" w:rsidRPr="00E22097" w:rsidRDefault="00560271">
            <w:pPr>
              <w:adjustRightInd w:val="0"/>
              <w:snapToGrid w:val="0"/>
              <w:jc w:val="both"/>
              <w:rPr>
                <w:szCs w:val="24"/>
              </w:rPr>
            </w:pPr>
            <w:r w:rsidRPr="00E22097">
              <w:rPr>
                <w:szCs w:val="24"/>
              </w:rPr>
              <w:t>Consumable parts can be replaced</w:t>
            </w:r>
          </w:p>
        </w:tc>
      </w:tr>
      <w:tr w:rsidR="00560271" w:rsidRPr="00E22097" w:rsidTr="00B357DB">
        <w:trPr>
          <w:cantSplit/>
          <w:jc w:val="center"/>
        </w:trPr>
        <w:tc>
          <w:tcPr>
            <w:tcW w:w="1701" w:type="dxa"/>
          </w:tcPr>
          <w:p w:rsidR="00560271" w:rsidRPr="00E22097" w:rsidRDefault="00560271">
            <w:pPr>
              <w:adjustRightInd w:val="0"/>
              <w:snapToGrid w:val="0"/>
              <w:jc w:val="both"/>
              <w:rPr>
                <w:szCs w:val="24"/>
              </w:rPr>
            </w:pPr>
            <w:r w:rsidRPr="00E22097">
              <w:rPr>
                <w:szCs w:val="24"/>
              </w:rPr>
              <w:t>Glue (tape)</w:t>
            </w:r>
          </w:p>
        </w:tc>
        <w:tc>
          <w:tcPr>
            <w:tcW w:w="7371" w:type="dxa"/>
            <w:vMerge/>
          </w:tcPr>
          <w:p w:rsidR="00560271" w:rsidRPr="00E22097" w:rsidRDefault="00560271">
            <w:pPr>
              <w:adjustRightInd w:val="0"/>
              <w:snapToGrid w:val="0"/>
              <w:jc w:val="both"/>
              <w:rPr>
                <w:szCs w:val="24"/>
              </w:rPr>
            </w:pPr>
          </w:p>
        </w:tc>
      </w:tr>
      <w:tr w:rsidR="00560271" w:rsidRPr="00E22097" w:rsidTr="00454194">
        <w:trPr>
          <w:trHeight w:val="4538"/>
          <w:jc w:val="center"/>
        </w:trPr>
        <w:tc>
          <w:tcPr>
            <w:tcW w:w="1701" w:type="dxa"/>
          </w:tcPr>
          <w:p w:rsidR="00560271" w:rsidRPr="00E22097" w:rsidRDefault="00560271">
            <w:pPr>
              <w:adjustRightInd w:val="0"/>
              <w:snapToGrid w:val="0"/>
              <w:jc w:val="both"/>
              <w:rPr>
                <w:szCs w:val="24"/>
              </w:rPr>
            </w:pPr>
            <w:r w:rsidRPr="00E22097">
              <w:rPr>
                <w:szCs w:val="24"/>
              </w:rPr>
              <w:t>Files</w:t>
            </w:r>
          </w:p>
        </w:tc>
        <w:tc>
          <w:tcPr>
            <w:tcW w:w="7371" w:type="dxa"/>
          </w:tcPr>
          <w:p w:rsidR="00560271" w:rsidRPr="00E22097" w:rsidRDefault="00560271">
            <w:pPr>
              <w:adjustRightInd w:val="0"/>
              <w:snapToGrid w:val="0"/>
              <w:jc w:val="both"/>
              <w:rPr>
                <w:b/>
                <w:szCs w:val="24"/>
              </w:rPr>
            </w:pPr>
            <w:r w:rsidRPr="00E22097">
              <w:rPr>
                <w:b/>
                <w:szCs w:val="24"/>
              </w:rPr>
              <w:t>Evaluation Criteria</w:t>
            </w:r>
          </w:p>
          <w:p w:rsidR="00560271" w:rsidRPr="00E22097" w:rsidRDefault="00560271">
            <w:pPr>
              <w:adjustRightInd w:val="0"/>
              <w:snapToGrid w:val="0"/>
              <w:jc w:val="both"/>
              <w:rPr>
                <w:iCs/>
                <w:szCs w:val="24"/>
              </w:rPr>
            </w:pPr>
            <w:r w:rsidRPr="00E22097">
              <w:rPr>
                <w:rFonts w:hint="eastAsia"/>
                <w:b/>
                <w:bCs/>
                <w:iCs/>
                <w:szCs w:val="24"/>
              </w:rPr>
              <w:t>●</w:t>
            </w:r>
            <w:r w:rsidRPr="00E22097">
              <w:rPr>
                <w:bCs/>
                <w:iCs/>
                <w:szCs w:val="24"/>
              </w:rPr>
              <w:t>If the primary material e</w:t>
            </w:r>
            <w:r w:rsidR="008D036A" w:rsidRPr="00E22097">
              <w:rPr>
                <w:bCs/>
                <w:iCs/>
                <w:szCs w:val="24"/>
              </w:rPr>
              <w:t>xcluding metal is paper, it</w:t>
            </w:r>
            <w:r w:rsidRPr="00E22097">
              <w:rPr>
                <w:bCs/>
                <w:iCs/>
                <w:szCs w:val="24"/>
              </w:rPr>
              <w:t xml:space="preserve"> contain</w:t>
            </w:r>
            <w:r w:rsidR="008D036A" w:rsidRPr="00E22097">
              <w:rPr>
                <w:bCs/>
                <w:iCs/>
                <w:szCs w:val="24"/>
              </w:rPr>
              <w:t>s</w:t>
            </w:r>
            <w:r w:rsidRPr="00E22097">
              <w:rPr>
                <w:bCs/>
                <w:iCs/>
                <w:szCs w:val="24"/>
              </w:rPr>
              <w:t xml:space="preserve"> at least 70</w:t>
            </w:r>
            <w:r w:rsidR="008B2543">
              <w:rPr>
                <w:bCs/>
                <w:iCs/>
                <w:szCs w:val="24"/>
              </w:rPr>
              <w:t>%</w:t>
            </w:r>
            <w:r w:rsidRPr="00E22097">
              <w:rPr>
                <w:bCs/>
                <w:iCs/>
                <w:szCs w:val="24"/>
              </w:rPr>
              <w:t xml:space="preserve"> recycled pulp content. If virgin pulp is used as the raw material, the pulpwood used is to be in compliance with the regulations concerning forestry in its country or geographical area of origin. This does not apply to virgin pulp manufactured with </w:t>
            </w:r>
            <w:r w:rsidR="004D38DC" w:rsidRPr="00E22097">
              <w:rPr>
                <w:bCs/>
                <w:iCs/>
                <w:szCs w:val="24"/>
              </w:rPr>
              <w:t>lumber from thinning</w:t>
            </w:r>
            <w:r w:rsidRPr="00E22097">
              <w:rPr>
                <w:bCs/>
                <w:iCs/>
                <w:szCs w:val="24"/>
              </w:rPr>
              <w:t xml:space="preserve">, or virgin pulp manufactured by using recycled wood pieces obtained from plywood or lumber factories, material left over from forestry, or </w:t>
            </w:r>
            <w:r w:rsidR="00921119" w:rsidRPr="00E22097">
              <w:rPr>
                <w:bCs/>
                <w:iCs/>
                <w:szCs w:val="24"/>
              </w:rPr>
              <w:t>lumber with a small diameter</w:t>
            </w:r>
            <w:r w:rsidR="00C31BFA" w:rsidRPr="00E22097">
              <w:rPr>
                <w:bCs/>
                <w:iCs/>
                <w:szCs w:val="24"/>
              </w:rPr>
              <w:t xml:space="preserve">. Otherwise, the item </w:t>
            </w:r>
            <w:r w:rsidRPr="00E22097">
              <w:rPr>
                <w:iCs/>
                <w:szCs w:val="24"/>
              </w:rPr>
              <w:t>fulfill</w:t>
            </w:r>
            <w:r w:rsidR="00C31BFA" w:rsidRPr="00E22097">
              <w:rPr>
                <w:iCs/>
                <w:szCs w:val="24"/>
              </w:rPr>
              <w:t>s</w:t>
            </w:r>
            <w:r w:rsidRPr="00E22097">
              <w:rPr>
                <w:iCs/>
                <w:szCs w:val="24"/>
              </w:rPr>
              <w:t xml:space="preserve"> at least one of below</w:t>
            </w:r>
            <w:r w:rsidR="00776D1E" w:rsidRPr="00E22097">
              <w:rPr>
                <w:iCs/>
                <w:szCs w:val="24"/>
              </w:rPr>
              <w:t>:</w:t>
            </w:r>
          </w:p>
          <w:p w:rsidR="00560271" w:rsidRPr="00E22097" w:rsidRDefault="00560271" w:rsidP="00E90135">
            <w:pPr>
              <w:numPr>
                <w:ilvl w:val="0"/>
                <w:numId w:val="53"/>
              </w:numPr>
              <w:tabs>
                <w:tab w:val="clear" w:pos="720"/>
                <w:tab w:val="num" w:pos="426"/>
              </w:tabs>
              <w:adjustRightInd w:val="0"/>
              <w:snapToGrid w:val="0"/>
              <w:ind w:left="426" w:hanging="425"/>
              <w:jc w:val="both"/>
              <w:rPr>
                <w:iCs/>
                <w:szCs w:val="24"/>
              </w:rPr>
            </w:pPr>
            <w:r w:rsidRPr="00E22097">
              <w:rPr>
                <w:iCs/>
                <w:szCs w:val="24"/>
              </w:rPr>
              <w:t>Meets the Evaluation Criteria common to all stationery</w:t>
            </w:r>
            <w:r w:rsidR="00B555AB" w:rsidRPr="00E22097">
              <w:rPr>
                <w:iCs/>
                <w:szCs w:val="24"/>
              </w:rPr>
              <w:t>.</w:t>
            </w:r>
          </w:p>
          <w:p w:rsidR="00560271" w:rsidRPr="00E22097" w:rsidRDefault="003A7074" w:rsidP="00E90135">
            <w:pPr>
              <w:numPr>
                <w:ilvl w:val="0"/>
                <w:numId w:val="53"/>
              </w:numPr>
              <w:tabs>
                <w:tab w:val="clear" w:pos="720"/>
                <w:tab w:val="num" w:pos="426"/>
                <w:tab w:val="left" w:pos="480"/>
              </w:tabs>
              <w:adjustRightInd w:val="0"/>
              <w:snapToGrid w:val="0"/>
              <w:ind w:left="426" w:hanging="425"/>
              <w:jc w:val="both"/>
              <w:rPr>
                <w:iCs/>
                <w:szCs w:val="24"/>
              </w:rPr>
            </w:pPr>
            <w:r w:rsidRPr="00E22097">
              <w:rPr>
                <w:iCs/>
                <w:szCs w:val="24"/>
              </w:rPr>
              <w:t xml:space="preserve">Clear holders </w:t>
            </w:r>
            <w:r w:rsidR="00560271" w:rsidRPr="00E22097">
              <w:rPr>
                <w:iCs/>
                <w:szCs w:val="24"/>
              </w:rPr>
              <w:t xml:space="preserve">fulfill either the above criteria or use plant based plastics </w:t>
            </w:r>
            <w:r w:rsidR="00DA1BA7" w:rsidRPr="00E22097">
              <w:rPr>
                <w:szCs w:val="24"/>
              </w:rPr>
              <w:t xml:space="preserve">whose </w:t>
            </w:r>
            <w:r w:rsidR="00D31DA5" w:rsidRPr="00E22097">
              <w:rPr>
                <w:szCs w:val="24"/>
              </w:rPr>
              <w:t>reduction</w:t>
            </w:r>
            <w:r w:rsidR="00DA1BA7" w:rsidRPr="00E22097">
              <w:rPr>
                <w:szCs w:val="24"/>
              </w:rPr>
              <w:t xml:space="preserve"> effect</w:t>
            </w:r>
            <w:r w:rsidR="00560271" w:rsidRPr="00E22097">
              <w:rPr>
                <w:szCs w:val="24"/>
              </w:rPr>
              <w:t xml:space="preserve"> of environmental load has been confirmed</w:t>
            </w:r>
            <w:r w:rsidR="00560271" w:rsidRPr="00E22097">
              <w:rPr>
                <w:iCs/>
                <w:szCs w:val="24"/>
              </w:rPr>
              <w:t>.</w:t>
            </w:r>
          </w:p>
          <w:p w:rsidR="00C1329B" w:rsidRPr="00E22097" w:rsidRDefault="00C1329B">
            <w:pPr>
              <w:tabs>
                <w:tab w:val="left" w:pos="480"/>
              </w:tabs>
              <w:adjustRightInd w:val="0"/>
              <w:snapToGrid w:val="0"/>
              <w:ind w:left="1"/>
              <w:jc w:val="both"/>
              <w:rPr>
                <w:iCs/>
                <w:szCs w:val="24"/>
              </w:rPr>
            </w:pPr>
          </w:p>
          <w:p w:rsidR="00560271" w:rsidRPr="00E22097" w:rsidRDefault="00560271">
            <w:pPr>
              <w:adjustRightInd w:val="0"/>
              <w:snapToGrid w:val="0"/>
              <w:jc w:val="both"/>
              <w:rPr>
                <w:b/>
                <w:szCs w:val="24"/>
              </w:rPr>
            </w:pPr>
            <w:r w:rsidRPr="00E22097">
              <w:rPr>
                <w:b/>
                <w:szCs w:val="24"/>
              </w:rPr>
              <w:t xml:space="preserve">Factors for Consideration </w:t>
            </w:r>
          </w:p>
          <w:p w:rsidR="00560271" w:rsidRPr="00E22097" w:rsidRDefault="00560271" w:rsidP="00454194">
            <w:pPr>
              <w:adjustRightInd w:val="0"/>
              <w:snapToGrid w:val="0"/>
              <w:jc w:val="both"/>
              <w:rPr>
                <w:szCs w:val="24"/>
              </w:rPr>
            </w:pPr>
            <w:r w:rsidRPr="00E22097">
              <w:rPr>
                <w:szCs w:val="24"/>
              </w:rPr>
              <w:t>Structure allows separation of cover and closing mechanism to enable reuse and recycling of components, as well as their separate disposal.</w:t>
            </w:r>
          </w:p>
        </w:tc>
      </w:tr>
      <w:tr w:rsidR="00560271" w:rsidRPr="00E22097" w:rsidTr="00B357DB">
        <w:trPr>
          <w:jc w:val="center"/>
        </w:trPr>
        <w:tc>
          <w:tcPr>
            <w:tcW w:w="1701" w:type="dxa"/>
          </w:tcPr>
          <w:p w:rsidR="00560271" w:rsidRPr="00E22097" w:rsidRDefault="00560271">
            <w:pPr>
              <w:adjustRightInd w:val="0"/>
              <w:snapToGrid w:val="0"/>
              <w:jc w:val="both"/>
              <w:rPr>
                <w:szCs w:val="24"/>
              </w:rPr>
            </w:pPr>
            <w:r w:rsidRPr="00E22097">
              <w:rPr>
                <w:szCs w:val="24"/>
              </w:rPr>
              <w:t>Binders</w:t>
            </w:r>
          </w:p>
        </w:tc>
        <w:tc>
          <w:tcPr>
            <w:tcW w:w="7371" w:type="dxa"/>
          </w:tcPr>
          <w:p w:rsidR="00560271" w:rsidRPr="00E22097" w:rsidRDefault="00560271">
            <w:pPr>
              <w:adjustRightInd w:val="0"/>
              <w:snapToGrid w:val="0"/>
              <w:jc w:val="both"/>
              <w:rPr>
                <w:b/>
                <w:szCs w:val="24"/>
              </w:rPr>
            </w:pPr>
            <w:r w:rsidRPr="00E22097">
              <w:rPr>
                <w:b/>
                <w:szCs w:val="24"/>
              </w:rPr>
              <w:t>Evaluation Criteria</w:t>
            </w:r>
          </w:p>
          <w:p w:rsidR="00560271" w:rsidRPr="00E22097" w:rsidRDefault="00560271">
            <w:pPr>
              <w:adjustRightInd w:val="0"/>
              <w:snapToGrid w:val="0"/>
              <w:jc w:val="both"/>
              <w:rPr>
                <w:iCs/>
                <w:szCs w:val="24"/>
              </w:rPr>
            </w:pPr>
            <w:r w:rsidRPr="00E22097">
              <w:rPr>
                <w:rFonts w:hint="eastAsia"/>
                <w:b/>
                <w:bCs/>
                <w:iCs/>
                <w:szCs w:val="24"/>
              </w:rPr>
              <w:t>●</w:t>
            </w:r>
            <w:r w:rsidRPr="00E22097">
              <w:rPr>
                <w:bCs/>
                <w:iCs/>
                <w:szCs w:val="24"/>
              </w:rPr>
              <w:t>If the primary materi</w:t>
            </w:r>
            <w:r w:rsidR="00C323C6" w:rsidRPr="00E22097">
              <w:rPr>
                <w:bCs/>
                <w:iCs/>
                <w:szCs w:val="24"/>
              </w:rPr>
              <w:t>al excluding metal is paper, it</w:t>
            </w:r>
            <w:r w:rsidRPr="00E22097">
              <w:rPr>
                <w:bCs/>
                <w:iCs/>
                <w:szCs w:val="24"/>
              </w:rPr>
              <w:t xml:space="preserve"> contain</w:t>
            </w:r>
            <w:r w:rsidR="00C323C6" w:rsidRPr="00E22097">
              <w:rPr>
                <w:bCs/>
                <w:iCs/>
                <w:szCs w:val="24"/>
              </w:rPr>
              <w:t>s</w:t>
            </w:r>
            <w:r w:rsidRPr="00E22097">
              <w:rPr>
                <w:bCs/>
                <w:iCs/>
                <w:szCs w:val="24"/>
              </w:rPr>
              <w:t xml:space="preserve"> at least 70</w:t>
            </w:r>
            <w:r w:rsidR="008B2543">
              <w:rPr>
                <w:bCs/>
                <w:iCs/>
                <w:szCs w:val="24"/>
              </w:rPr>
              <w:t>%</w:t>
            </w:r>
            <w:r w:rsidRPr="00E22097">
              <w:rPr>
                <w:bCs/>
                <w:iCs/>
                <w:szCs w:val="24"/>
              </w:rPr>
              <w:t xml:space="preserve"> recycled pulp content. If virgin pulp is used as the raw material, the pulpwood used is to be in compliance with the regulations concerning forestry in its country or geographical area of origin. This does not apply to virgin pulp manufactured with </w:t>
            </w:r>
            <w:r w:rsidR="004D38DC" w:rsidRPr="00E22097">
              <w:rPr>
                <w:bCs/>
                <w:iCs/>
                <w:szCs w:val="24"/>
              </w:rPr>
              <w:t>lumber from thinning</w:t>
            </w:r>
            <w:r w:rsidRPr="00E22097">
              <w:rPr>
                <w:bCs/>
                <w:iCs/>
                <w:szCs w:val="24"/>
              </w:rPr>
              <w:t xml:space="preserve">, or virgin pulp manufactured by using recycled wood pieces obtained from plywood or lumber factories, material left over from forestry, or </w:t>
            </w:r>
            <w:r w:rsidR="00921119" w:rsidRPr="00E22097">
              <w:rPr>
                <w:bCs/>
                <w:iCs/>
                <w:szCs w:val="24"/>
              </w:rPr>
              <w:t>lumber with a small diameter</w:t>
            </w:r>
            <w:r w:rsidRPr="00E22097">
              <w:rPr>
                <w:bCs/>
                <w:iCs/>
                <w:szCs w:val="24"/>
              </w:rPr>
              <w:t>.</w:t>
            </w:r>
            <w:r w:rsidR="00F740AC" w:rsidRPr="00E22097">
              <w:rPr>
                <w:bCs/>
                <w:iCs/>
                <w:szCs w:val="24"/>
              </w:rPr>
              <w:t xml:space="preserve"> </w:t>
            </w:r>
            <w:r w:rsidR="00D74549" w:rsidRPr="00E22097">
              <w:rPr>
                <w:bCs/>
                <w:iCs/>
                <w:szCs w:val="24"/>
              </w:rPr>
              <w:t>Otherwise, the item</w:t>
            </w:r>
            <w:r w:rsidRPr="00E22097">
              <w:rPr>
                <w:iCs/>
                <w:szCs w:val="24"/>
              </w:rPr>
              <w:t xml:space="preserve"> meet</w:t>
            </w:r>
            <w:r w:rsidR="00D74549" w:rsidRPr="00E22097">
              <w:rPr>
                <w:iCs/>
                <w:szCs w:val="24"/>
              </w:rPr>
              <w:t>s</w:t>
            </w:r>
            <w:r w:rsidRPr="00E22097">
              <w:rPr>
                <w:iCs/>
                <w:szCs w:val="24"/>
              </w:rPr>
              <w:t xml:space="preserve"> the Evaluation Criteria</w:t>
            </w:r>
            <w:r w:rsidR="00F740AC" w:rsidRPr="00E22097">
              <w:rPr>
                <w:iCs/>
                <w:szCs w:val="24"/>
              </w:rPr>
              <w:t xml:space="preserve"> common to all stationery.</w:t>
            </w:r>
          </w:p>
          <w:p w:rsidR="00560271" w:rsidRPr="00E22097" w:rsidRDefault="00560271">
            <w:pPr>
              <w:adjustRightInd w:val="0"/>
              <w:snapToGrid w:val="0"/>
              <w:jc w:val="both"/>
              <w:rPr>
                <w:b/>
                <w:szCs w:val="24"/>
              </w:rPr>
            </w:pPr>
          </w:p>
          <w:p w:rsidR="00560271" w:rsidRPr="00E22097" w:rsidRDefault="00560271">
            <w:pPr>
              <w:adjustRightInd w:val="0"/>
              <w:snapToGrid w:val="0"/>
              <w:jc w:val="both"/>
              <w:rPr>
                <w:b/>
                <w:szCs w:val="24"/>
              </w:rPr>
            </w:pPr>
            <w:r w:rsidRPr="00E22097">
              <w:rPr>
                <w:b/>
                <w:szCs w:val="24"/>
              </w:rPr>
              <w:t xml:space="preserve">Factors for Consideration </w:t>
            </w:r>
          </w:p>
          <w:p w:rsidR="00560271" w:rsidRPr="00E22097" w:rsidRDefault="00560271" w:rsidP="00454194">
            <w:pPr>
              <w:pStyle w:val="afb"/>
              <w:ind w:leftChars="0" w:left="0"/>
              <w:jc w:val="both"/>
              <w:rPr>
                <w:szCs w:val="24"/>
              </w:rPr>
            </w:pPr>
            <w:r w:rsidRPr="00E22097">
              <w:rPr>
                <w:szCs w:val="24"/>
              </w:rPr>
              <w:t>Structure allows separation of cover and closing mechanism to enable reuse and recycling of components, as well as their separate disposal.</w:t>
            </w:r>
          </w:p>
        </w:tc>
      </w:tr>
      <w:tr w:rsidR="00560271" w:rsidRPr="00E22097" w:rsidTr="00B357DB">
        <w:trPr>
          <w:jc w:val="center"/>
        </w:trPr>
        <w:tc>
          <w:tcPr>
            <w:tcW w:w="1701" w:type="dxa"/>
          </w:tcPr>
          <w:p w:rsidR="00560271" w:rsidRPr="00E22097" w:rsidRDefault="00560271">
            <w:pPr>
              <w:adjustRightInd w:val="0"/>
              <w:snapToGrid w:val="0"/>
              <w:jc w:val="both"/>
              <w:rPr>
                <w:szCs w:val="24"/>
              </w:rPr>
            </w:pPr>
            <w:r w:rsidRPr="00E22097">
              <w:rPr>
                <w:szCs w:val="24"/>
              </w:rPr>
              <w:t>Filing supplies</w:t>
            </w:r>
          </w:p>
        </w:tc>
        <w:tc>
          <w:tcPr>
            <w:tcW w:w="7371" w:type="dxa"/>
          </w:tcPr>
          <w:p w:rsidR="00560271" w:rsidRPr="00E22097" w:rsidRDefault="00560271">
            <w:pPr>
              <w:adjustRightInd w:val="0"/>
              <w:snapToGrid w:val="0"/>
              <w:jc w:val="both"/>
              <w:rPr>
                <w:b/>
                <w:szCs w:val="24"/>
              </w:rPr>
            </w:pPr>
          </w:p>
        </w:tc>
      </w:tr>
      <w:tr w:rsidR="00560271" w:rsidRPr="00E22097" w:rsidTr="00B357DB">
        <w:trPr>
          <w:jc w:val="center"/>
        </w:trPr>
        <w:tc>
          <w:tcPr>
            <w:tcW w:w="1701" w:type="dxa"/>
          </w:tcPr>
          <w:p w:rsidR="00560271" w:rsidRPr="00E22097" w:rsidRDefault="00EC6559">
            <w:pPr>
              <w:adjustRightInd w:val="0"/>
              <w:snapToGrid w:val="0"/>
              <w:jc w:val="both"/>
              <w:rPr>
                <w:szCs w:val="24"/>
              </w:rPr>
            </w:pPr>
            <w:r w:rsidRPr="00E22097">
              <w:rPr>
                <w:szCs w:val="24"/>
              </w:rPr>
              <w:t>Photo a</w:t>
            </w:r>
            <w:r w:rsidR="00560271" w:rsidRPr="00E22097">
              <w:rPr>
                <w:szCs w:val="24"/>
              </w:rPr>
              <w:t>lbums</w:t>
            </w:r>
          </w:p>
          <w:p w:rsidR="00470126" w:rsidRPr="00E22097" w:rsidRDefault="00470126">
            <w:pPr>
              <w:adjustRightInd w:val="0"/>
              <w:snapToGrid w:val="0"/>
              <w:jc w:val="both"/>
              <w:rPr>
                <w:szCs w:val="24"/>
              </w:rPr>
            </w:pPr>
            <w:r w:rsidRPr="00E22097">
              <w:rPr>
                <w:szCs w:val="24"/>
              </w:rPr>
              <w:t xml:space="preserve">(including </w:t>
            </w:r>
            <w:r w:rsidR="00EC6559" w:rsidRPr="00E22097">
              <w:rPr>
                <w:szCs w:val="24"/>
              </w:rPr>
              <w:t>refills</w:t>
            </w:r>
            <w:r w:rsidRPr="00E22097">
              <w:rPr>
                <w:szCs w:val="24"/>
              </w:rPr>
              <w:t>)</w:t>
            </w:r>
          </w:p>
        </w:tc>
        <w:tc>
          <w:tcPr>
            <w:tcW w:w="7371" w:type="dxa"/>
          </w:tcPr>
          <w:p w:rsidR="00560271" w:rsidRPr="00E22097" w:rsidRDefault="00560271">
            <w:pPr>
              <w:adjustRightInd w:val="0"/>
              <w:snapToGrid w:val="0"/>
              <w:jc w:val="both"/>
              <w:rPr>
                <w:b/>
                <w:szCs w:val="24"/>
              </w:rPr>
            </w:pPr>
          </w:p>
        </w:tc>
      </w:tr>
      <w:tr w:rsidR="00560271" w:rsidRPr="00E22097" w:rsidTr="00454194">
        <w:trPr>
          <w:trHeight w:val="4853"/>
          <w:jc w:val="center"/>
        </w:trPr>
        <w:tc>
          <w:tcPr>
            <w:tcW w:w="1701" w:type="dxa"/>
          </w:tcPr>
          <w:p w:rsidR="00560271" w:rsidRPr="00E22097" w:rsidRDefault="00560271">
            <w:pPr>
              <w:adjustRightInd w:val="0"/>
              <w:snapToGrid w:val="0"/>
              <w:jc w:val="both"/>
              <w:rPr>
                <w:szCs w:val="24"/>
              </w:rPr>
            </w:pPr>
            <w:r w:rsidRPr="00E22097">
              <w:rPr>
                <w:szCs w:val="24"/>
              </w:rPr>
              <w:t>Binding string</w:t>
            </w:r>
          </w:p>
        </w:tc>
        <w:tc>
          <w:tcPr>
            <w:tcW w:w="7371" w:type="dxa"/>
          </w:tcPr>
          <w:p w:rsidR="00560271" w:rsidRPr="00E22097" w:rsidRDefault="00560271">
            <w:pPr>
              <w:adjustRightInd w:val="0"/>
              <w:snapToGrid w:val="0"/>
              <w:jc w:val="both"/>
              <w:rPr>
                <w:b/>
                <w:szCs w:val="24"/>
              </w:rPr>
            </w:pPr>
            <w:r w:rsidRPr="00E22097">
              <w:rPr>
                <w:b/>
                <w:szCs w:val="24"/>
              </w:rPr>
              <w:t>Evaluation Criteria</w:t>
            </w:r>
          </w:p>
          <w:p w:rsidR="00560271" w:rsidRPr="00E22097" w:rsidRDefault="00560271">
            <w:pPr>
              <w:adjustRightInd w:val="0"/>
              <w:snapToGrid w:val="0"/>
              <w:jc w:val="both"/>
              <w:rPr>
                <w:iCs/>
                <w:szCs w:val="24"/>
              </w:rPr>
            </w:pPr>
            <w:r w:rsidRPr="00E22097">
              <w:rPr>
                <w:rFonts w:hint="eastAsia"/>
                <w:b/>
                <w:iCs/>
                <w:szCs w:val="24"/>
              </w:rPr>
              <w:t>●</w:t>
            </w:r>
            <w:r w:rsidR="00A008E4" w:rsidRPr="00E22097">
              <w:rPr>
                <w:iCs/>
                <w:szCs w:val="24"/>
              </w:rPr>
              <w:t>F</w:t>
            </w:r>
            <w:r w:rsidRPr="00E22097">
              <w:rPr>
                <w:iCs/>
                <w:szCs w:val="24"/>
              </w:rPr>
              <w:t>ulfill at least one of below.</w:t>
            </w:r>
          </w:p>
          <w:p w:rsidR="00560271" w:rsidRPr="00E22097" w:rsidRDefault="00560271" w:rsidP="00E90135">
            <w:pPr>
              <w:pStyle w:val="afb"/>
              <w:numPr>
                <w:ilvl w:val="0"/>
                <w:numId w:val="331"/>
              </w:numPr>
              <w:ind w:leftChars="0" w:left="426" w:hanging="425"/>
              <w:jc w:val="both"/>
              <w:rPr>
                <w:bCs/>
                <w:iCs/>
                <w:szCs w:val="24"/>
              </w:rPr>
            </w:pPr>
            <w:r w:rsidRPr="00020BD9">
              <w:rPr>
                <w:bCs/>
                <w:iCs/>
                <w:szCs w:val="24"/>
                <w:highlight w:val="yellow"/>
              </w:rPr>
              <w:t xml:space="preserve">If the primary material </w:t>
            </w:r>
            <w:r w:rsidR="002E59F7" w:rsidRPr="00020BD9">
              <w:rPr>
                <w:bCs/>
                <w:iCs/>
                <w:szCs w:val="24"/>
                <w:highlight w:val="yellow"/>
              </w:rPr>
              <w:t>excluding metal</w:t>
            </w:r>
            <w:r w:rsidR="002E59F7" w:rsidRPr="00020BD9">
              <w:rPr>
                <w:bCs/>
                <w:iCs/>
                <w:szCs w:val="24"/>
              </w:rPr>
              <w:t xml:space="preserve"> </w:t>
            </w:r>
            <w:r w:rsidRPr="00E22097">
              <w:rPr>
                <w:bCs/>
                <w:iCs/>
                <w:szCs w:val="24"/>
              </w:rPr>
              <w:t>is paper, recycled pulp make</w:t>
            </w:r>
            <w:r w:rsidR="00607D0F" w:rsidRPr="00E22097">
              <w:rPr>
                <w:bCs/>
                <w:iCs/>
                <w:szCs w:val="24"/>
              </w:rPr>
              <w:t>s</w:t>
            </w:r>
            <w:r w:rsidRPr="00E22097">
              <w:rPr>
                <w:bCs/>
                <w:iCs/>
                <w:szCs w:val="24"/>
              </w:rPr>
              <w:t xml:space="preserve"> up no less than 70</w:t>
            </w:r>
            <w:r w:rsidR="008B2543">
              <w:rPr>
                <w:bCs/>
                <w:iCs/>
                <w:szCs w:val="24"/>
              </w:rPr>
              <w:t>%</w:t>
            </w:r>
            <w:r w:rsidR="007E50E0" w:rsidRPr="00E22097">
              <w:rPr>
                <w:bCs/>
                <w:iCs/>
                <w:szCs w:val="24"/>
              </w:rPr>
              <w:t xml:space="preserve"> of it</w:t>
            </w:r>
            <w:r w:rsidRPr="00E22097">
              <w:rPr>
                <w:bCs/>
                <w:iCs/>
                <w:szCs w:val="24"/>
              </w:rPr>
              <w:t xml:space="preserve">. If virgin pulp is used as the raw material, the pulpwood used is to be in compliance with the regulations concerning forestry in its country or geographical area of origin. This does not apply to virgin pulp manufactured with </w:t>
            </w:r>
            <w:r w:rsidR="004D38DC" w:rsidRPr="00E22097">
              <w:rPr>
                <w:bCs/>
                <w:iCs/>
                <w:szCs w:val="24"/>
              </w:rPr>
              <w:t>lumber from thinning</w:t>
            </w:r>
            <w:r w:rsidRPr="00E22097">
              <w:rPr>
                <w:bCs/>
                <w:iCs/>
                <w:szCs w:val="24"/>
              </w:rPr>
              <w:t xml:space="preserve">, or virgin pulp manufactured by using recycled wood pieces obtained from plywood or lumber factories, material left over from forestry, or </w:t>
            </w:r>
            <w:r w:rsidR="00921119" w:rsidRPr="00E22097">
              <w:rPr>
                <w:bCs/>
                <w:iCs/>
                <w:szCs w:val="24"/>
              </w:rPr>
              <w:t>lumber with a small diameter</w:t>
            </w:r>
            <w:r w:rsidRPr="00E22097">
              <w:rPr>
                <w:bCs/>
                <w:iCs/>
                <w:szCs w:val="24"/>
              </w:rPr>
              <w:t>.</w:t>
            </w:r>
          </w:p>
          <w:p w:rsidR="001F53A6" w:rsidRPr="00E22097" w:rsidRDefault="00560271" w:rsidP="00E90135">
            <w:pPr>
              <w:pStyle w:val="afb"/>
              <w:numPr>
                <w:ilvl w:val="0"/>
                <w:numId w:val="331"/>
              </w:numPr>
              <w:ind w:leftChars="0" w:left="426" w:hanging="425"/>
              <w:jc w:val="both"/>
              <w:rPr>
                <w:bCs/>
                <w:iCs/>
                <w:szCs w:val="24"/>
              </w:rPr>
            </w:pPr>
            <w:r w:rsidRPr="00020BD9">
              <w:rPr>
                <w:szCs w:val="24"/>
                <w:highlight w:val="yellow"/>
              </w:rPr>
              <w:t xml:space="preserve">If the primary material </w:t>
            </w:r>
            <w:r w:rsidR="002E59F7" w:rsidRPr="00020BD9">
              <w:rPr>
                <w:bCs/>
                <w:iCs/>
                <w:szCs w:val="24"/>
                <w:highlight w:val="yellow"/>
              </w:rPr>
              <w:t>excluding metal</w:t>
            </w:r>
            <w:r w:rsidR="002E59F7" w:rsidRPr="00020BD9">
              <w:rPr>
                <w:szCs w:val="24"/>
              </w:rPr>
              <w:t xml:space="preserve"> </w:t>
            </w:r>
            <w:r w:rsidRPr="00E22097">
              <w:rPr>
                <w:szCs w:val="24"/>
              </w:rPr>
              <w:t>is plastic, recycled plastic make</w:t>
            </w:r>
            <w:r w:rsidR="00607D0F" w:rsidRPr="00E22097">
              <w:rPr>
                <w:szCs w:val="24"/>
              </w:rPr>
              <w:t>s</w:t>
            </w:r>
            <w:r w:rsidRPr="00E22097">
              <w:rPr>
                <w:szCs w:val="24"/>
              </w:rPr>
              <w:t xml:space="preserve"> up no less than 70</w:t>
            </w:r>
            <w:r w:rsidR="008B2543">
              <w:rPr>
                <w:szCs w:val="24"/>
              </w:rPr>
              <w:t>%</w:t>
            </w:r>
            <w:r w:rsidRPr="00E22097">
              <w:rPr>
                <w:szCs w:val="24"/>
              </w:rPr>
              <w:t xml:space="preserve"> by weight of the </w:t>
            </w:r>
            <w:r w:rsidR="001F53A6" w:rsidRPr="00E22097">
              <w:rPr>
                <w:szCs w:val="24"/>
              </w:rPr>
              <w:t>total plastic used</w:t>
            </w:r>
            <w:r w:rsidRPr="00E22097">
              <w:rPr>
                <w:szCs w:val="24"/>
              </w:rPr>
              <w:t xml:space="preserve">. </w:t>
            </w:r>
            <w:r w:rsidR="007E50E0" w:rsidRPr="00E22097">
              <w:t>If r</w:t>
            </w:r>
            <w:r w:rsidR="007E50E0" w:rsidRPr="00E22097">
              <w:rPr>
                <w:szCs w:val="24"/>
              </w:rPr>
              <w:t xml:space="preserve">ecycled plastic consists solely of post-consumer material, the blending ratio shall be </w:t>
            </w:r>
            <w:r w:rsidR="001F53A6" w:rsidRPr="00E22097">
              <w:rPr>
                <w:szCs w:val="24"/>
              </w:rPr>
              <w:t>no less than 35</w:t>
            </w:r>
            <w:r w:rsidR="007E50E0" w:rsidRPr="00E22097">
              <w:rPr>
                <w:szCs w:val="24"/>
              </w:rPr>
              <w:t xml:space="preserve"> wt</w:t>
            </w:r>
            <w:proofErr w:type="gramStart"/>
            <w:r w:rsidR="007E50E0" w:rsidRPr="00E22097">
              <w:rPr>
                <w:szCs w:val="24"/>
              </w:rPr>
              <w:t>.</w:t>
            </w:r>
            <w:r w:rsidR="008B2543">
              <w:rPr>
                <w:szCs w:val="24"/>
              </w:rPr>
              <w:t>%</w:t>
            </w:r>
            <w:proofErr w:type="gramEnd"/>
            <w:r w:rsidR="001F53A6" w:rsidRPr="00E22097">
              <w:rPr>
                <w:szCs w:val="24"/>
              </w:rPr>
              <w:t>.</w:t>
            </w:r>
            <w:r w:rsidRPr="00E22097">
              <w:rPr>
                <w:szCs w:val="24"/>
              </w:rPr>
              <w:t xml:space="preserve"> In other cases, the item</w:t>
            </w:r>
            <w:r w:rsidR="00607D0F" w:rsidRPr="00E22097">
              <w:rPr>
                <w:szCs w:val="24"/>
              </w:rPr>
              <w:t xml:space="preserve"> satisfies</w:t>
            </w:r>
            <w:r w:rsidRPr="00E22097">
              <w:rPr>
                <w:szCs w:val="24"/>
              </w:rPr>
              <w:t xml:space="preserve"> the Evaluation Criteria common to all stationery.</w:t>
            </w:r>
          </w:p>
          <w:p w:rsidR="00560271" w:rsidRPr="00E22097" w:rsidRDefault="00560271" w:rsidP="00E90135">
            <w:pPr>
              <w:pStyle w:val="afb"/>
              <w:numPr>
                <w:ilvl w:val="0"/>
                <w:numId w:val="331"/>
              </w:numPr>
              <w:ind w:leftChars="0" w:left="426" w:hanging="425"/>
              <w:jc w:val="both"/>
              <w:rPr>
                <w:szCs w:val="24"/>
              </w:rPr>
            </w:pPr>
            <w:r w:rsidRPr="00E22097">
              <w:rPr>
                <w:bCs/>
                <w:iCs/>
                <w:szCs w:val="24"/>
              </w:rPr>
              <w:t xml:space="preserve">Otherwise, </w:t>
            </w:r>
            <w:r w:rsidR="00607D0F" w:rsidRPr="00E22097">
              <w:rPr>
                <w:bCs/>
                <w:iCs/>
                <w:szCs w:val="24"/>
              </w:rPr>
              <w:t>the item</w:t>
            </w:r>
            <w:r w:rsidRPr="00E22097">
              <w:rPr>
                <w:iCs/>
                <w:szCs w:val="24"/>
              </w:rPr>
              <w:t xml:space="preserve"> meet</w:t>
            </w:r>
            <w:r w:rsidR="00607D0F" w:rsidRPr="00E22097">
              <w:rPr>
                <w:iCs/>
                <w:szCs w:val="24"/>
              </w:rPr>
              <w:t>s</w:t>
            </w:r>
            <w:r w:rsidRPr="00E22097">
              <w:rPr>
                <w:iCs/>
                <w:szCs w:val="24"/>
              </w:rPr>
              <w:t xml:space="preserve"> the Evaluation Criteria common to all stationery.</w:t>
            </w:r>
          </w:p>
          <w:p w:rsidR="00560271" w:rsidRPr="00E22097" w:rsidRDefault="00560271">
            <w:pPr>
              <w:adjustRightInd w:val="0"/>
              <w:snapToGrid w:val="0"/>
              <w:jc w:val="both"/>
              <w:rPr>
                <w:b/>
                <w:szCs w:val="24"/>
              </w:rPr>
            </w:pPr>
          </w:p>
        </w:tc>
      </w:tr>
      <w:tr w:rsidR="00560271" w:rsidRPr="00E22097" w:rsidTr="00B357DB">
        <w:trPr>
          <w:jc w:val="center"/>
        </w:trPr>
        <w:tc>
          <w:tcPr>
            <w:tcW w:w="1701" w:type="dxa"/>
          </w:tcPr>
          <w:p w:rsidR="00560271" w:rsidRPr="00E22097" w:rsidRDefault="00560271">
            <w:pPr>
              <w:adjustRightInd w:val="0"/>
              <w:snapToGrid w:val="0"/>
              <w:jc w:val="both"/>
              <w:rPr>
                <w:szCs w:val="24"/>
              </w:rPr>
            </w:pPr>
            <w:r w:rsidRPr="00E22097">
              <w:rPr>
                <w:szCs w:val="24"/>
              </w:rPr>
              <w:t>Card cases</w:t>
            </w:r>
          </w:p>
        </w:tc>
        <w:tc>
          <w:tcPr>
            <w:tcW w:w="7371" w:type="dxa"/>
          </w:tcPr>
          <w:p w:rsidR="00560271" w:rsidRPr="00E22097" w:rsidRDefault="00560271">
            <w:pPr>
              <w:adjustRightInd w:val="0"/>
              <w:snapToGrid w:val="0"/>
              <w:jc w:val="both"/>
              <w:rPr>
                <w:b/>
                <w:szCs w:val="24"/>
              </w:rPr>
            </w:pPr>
          </w:p>
        </w:tc>
      </w:tr>
      <w:tr w:rsidR="00560271" w:rsidRPr="00E22097" w:rsidTr="00B357DB">
        <w:trPr>
          <w:jc w:val="center"/>
        </w:trPr>
        <w:tc>
          <w:tcPr>
            <w:tcW w:w="1701" w:type="dxa"/>
          </w:tcPr>
          <w:p w:rsidR="00560271" w:rsidRPr="00E22097" w:rsidRDefault="00560271">
            <w:pPr>
              <w:adjustRightInd w:val="0"/>
              <w:snapToGrid w:val="0"/>
              <w:jc w:val="both"/>
              <w:rPr>
                <w:szCs w:val="24"/>
              </w:rPr>
            </w:pPr>
            <w:r w:rsidRPr="00E22097">
              <w:rPr>
                <w:szCs w:val="24"/>
              </w:rPr>
              <w:t>Business envelopes (paper product)</w:t>
            </w:r>
          </w:p>
        </w:tc>
        <w:tc>
          <w:tcPr>
            <w:tcW w:w="7371" w:type="dxa"/>
          </w:tcPr>
          <w:p w:rsidR="00560271" w:rsidRPr="00E22097" w:rsidRDefault="00560271">
            <w:pPr>
              <w:adjustRightInd w:val="0"/>
              <w:snapToGrid w:val="0"/>
              <w:jc w:val="both"/>
              <w:rPr>
                <w:b/>
                <w:szCs w:val="24"/>
              </w:rPr>
            </w:pPr>
            <w:r w:rsidRPr="00E22097">
              <w:rPr>
                <w:b/>
                <w:szCs w:val="24"/>
              </w:rPr>
              <w:t xml:space="preserve">Evaluation Criteria </w:t>
            </w:r>
          </w:p>
          <w:p w:rsidR="00560271" w:rsidRPr="00E22097" w:rsidRDefault="00560271">
            <w:pPr>
              <w:adjustRightInd w:val="0"/>
              <w:snapToGrid w:val="0"/>
              <w:jc w:val="both"/>
              <w:rPr>
                <w:bCs/>
                <w:iCs/>
                <w:szCs w:val="24"/>
              </w:rPr>
            </w:pPr>
            <w:r w:rsidRPr="00E22097">
              <w:rPr>
                <w:rFonts w:hint="eastAsia"/>
                <w:szCs w:val="24"/>
              </w:rPr>
              <w:t>●</w:t>
            </w:r>
            <w:r w:rsidRPr="00E22097">
              <w:rPr>
                <w:szCs w:val="24"/>
              </w:rPr>
              <w:t xml:space="preserve"> No less than 40</w:t>
            </w:r>
            <w:r w:rsidR="008B2543">
              <w:rPr>
                <w:szCs w:val="24"/>
              </w:rPr>
              <w:t>%</w:t>
            </w:r>
            <w:r w:rsidRPr="00E22097">
              <w:rPr>
                <w:szCs w:val="24"/>
              </w:rPr>
              <w:t xml:space="preserve"> recycled pulp content. </w:t>
            </w:r>
            <w:r w:rsidRPr="00E22097">
              <w:rPr>
                <w:bCs/>
                <w:iCs/>
                <w:szCs w:val="24"/>
              </w:rPr>
              <w:t xml:space="preserve">If virgin pulp is used as the raw material, the pulpwood used is to be in compliance with the regulations concerning forestry in its country or geographical area of origin. This does not apply to virgin pulp manufactured with </w:t>
            </w:r>
            <w:r w:rsidR="004D38DC" w:rsidRPr="00E22097">
              <w:rPr>
                <w:bCs/>
                <w:iCs/>
                <w:szCs w:val="24"/>
              </w:rPr>
              <w:t>lumber from thinning</w:t>
            </w:r>
            <w:r w:rsidRPr="00E22097">
              <w:rPr>
                <w:bCs/>
                <w:iCs/>
                <w:szCs w:val="24"/>
              </w:rPr>
              <w:t xml:space="preserve">, or virgin pulp manufactured by using recycled wood pieces obtained from plywood or lumber factories, material left over from forestry, or </w:t>
            </w:r>
            <w:r w:rsidR="00921119" w:rsidRPr="00E22097">
              <w:rPr>
                <w:bCs/>
                <w:iCs/>
                <w:szCs w:val="24"/>
              </w:rPr>
              <w:t>lumber with a small diameter</w:t>
            </w:r>
            <w:r w:rsidRPr="00E22097">
              <w:rPr>
                <w:bCs/>
                <w:iCs/>
                <w:szCs w:val="24"/>
              </w:rPr>
              <w:t>.</w:t>
            </w:r>
          </w:p>
          <w:p w:rsidR="00560271" w:rsidRPr="00E22097" w:rsidRDefault="00560271">
            <w:pPr>
              <w:adjustRightInd w:val="0"/>
              <w:snapToGrid w:val="0"/>
              <w:jc w:val="both"/>
              <w:rPr>
                <w:szCs w:val="24"/>
              </w:rPr>
            </w:pPr>
          </w:p>
        </w:tc>
      </w:tr>
      <w:tr w:rsidR="00560271" w:rsidRPr="00E22097" w:rsidTr="00C60C9B">
        <w:trPr>
          <w:trHeight w:val="841"/>
          <w:jc w:val="center"/>
        </w:trPr>
        <w:tc>
          <w:tcPr>
            <w:tcW w:w="1701" w:type="dxa"/>
          </w:tcPr>
          <w:p w:rsidR="00560271" w:rsidRPr="00E22097" w:rsidRDefault="00560271" w:rsidP="00F803AE">
            <w:pPr>
              <w:pStyle w:val="a8"/>
              <w:jc w:val="both"/>
              <w:rPr>
                <w:szCs w:val="24"/>
              </w:rPr>
            </w:pPr>
            <w:r w:rsidRPr="00E22097">
              <w:rPr>
                <w:szCs w:val="24"/>
              </w:rPr>
              <w:t>Envelopes with windows (paper product)</w:t>
            </w:r>
          </w:p>
        </w:tc>
        <w:tc>
          <w:tcPr>
            <w:tcW w:w="7371" w:type="dxa"/>
          </w:tcPr>
          <w:p w:rsidR="00560271" w:rsidRPr="00E22097" w:rsidRDefault="00560271" w:rsidP="00F803AE">
            <w:pPr>
              <w:pStyle w:val="3"/>
              <w:keepNext w:val="0"/>
              <w:jc w:val="both"/>
              <w:rPr>
                <w:rFonts w:hAnsi="ＭＳ ゴシックfalt"/>
                <w:szCs w:val="24"/>
              </w:rPr>
            </w:pPr>
            <w:r w:rsidRPr="00E22097">
              <w:rPr>
                <w:rFonts w:hAnsi="ＭＳ ゴシックfalt"/>
                <w:b/>
                <w:bCs/>
                <w:i w:val="0"/>
                <w:iCs/>
                <w:szCs w:val="24"/>
              </w:rPr>
              <w:t>Evaluation Criteria</w:t>
            </w:r>
          </w:p>
          <w:p w:rsidR="00560271" w:rsidRPr="00E22097" w:rsidRDefault="00560271" w:rsidP="00F803AE">
            <w:pPr>
              <w:pStyle w:val="a6"/>
              <w:ind w:firstLine="0"/>
              <w:jc w:val="both"/>
              <w:rPr>
                <w:szCs w:val="24"/>
              </w:rPr>
            </w:pPr>
            <w:r w:rsidRPr="00E22097">
              <w:rPr>
                <w:rFonts w:hint="eastAsia"/>
                <w:szCs w:val="24"/>
              </w:rPr>
              <w:t>●</w:t>
            </w:r>
            <w:r w:rsidRPr="00E22097">
              <w:rPr>
                <w:szCs w:val="24"/>
              </w:rPr>
              <w:t>No less than 40</w:t>
            </w:r>
            <w:r w:rsidR="008B2543">
              <w:rPr>
                <w:szCs w:val="24"/>
              </w:rPr>
              <w:t>%</w:t>
            </w:r>
            <w:r w:rsidRPr="00E22097">
              <w:rPr>
                <w:szCs w:val="24"/>
              </w:rPr>
              <w:t xml:space="preserve"> recycled pulp content. </w:t>
            </w:r>
            <w:r w:rsidRPr="00E22097">
              <w:rPr>
                <w:bCs/>
                <w:iCs/>
                <w:szCs w:val="24"/>
              </w:rPr>
              <w:t xml:space="preserve">If virgin pulp is used as the raw material, the pulpwood used is to be in compliance with the regulations concerning forestry in its country or geographical area of origin. This does not apply to virgin pulp manufactured with </w:t>
            </w:r>
            <w:r w:rsidR="004D38DC" w:rsidRPr="00E22097">
              <w:rPr>
                <w:bCs/>
                <w:iCs/>
                <w:szCs w:val="24"/>
              </w:rPr>
              <w:t>lumber from thinning</w:t>
            </w:r>
            <w:r w:rsidRPr="00E22097">
              <w:rPr>
                <w:bCs/>
                <w:iCs/>
                <w:szCs w:val="24"/>
              </w:rPr>
              <w:t xml:space="preserve">, or virgin pulp manufactured by using recycled wood pieces obtained from plywood or lumber factories, material left over from forestry, or </w:t>
            </w:r>
            <w:r w:rsidR="00921119" w:rsidRPr="00E22097">
              <w:rPr>
                <w:bCs/>
                <w:iCs/>
                <w:szCs w:val="24"/>
              </w:rPr>
              <w:t>lumber with a small diameter</w:t>
            </w:r>
            <w:r w:rsidRPr="00E22097">
              <w:rPr>
                <w:bCs/>
                <w:iCs/>
                <w:szCs w:val="24"/>
              </w:rPr>
              <w:t xml:space="preserve">. </w:t>
            </w:r>
            <w:r w:rsidRPr="00E22097">
              <w:rPr>
                <w:szCs w:val="24"/>
              </w:rPr>
              <w:t>(Criteria regarding recycled pulp content does not apply to windows that are made of paper.)</w:t>
            </w:r>
          </w:p>
          <w:p w:rsidR="00560271" w:rsidRPr="00E22097" w:rsidRDefault="00560271" w:rsidP="00C60C9B">
            <w:pPr>
              <w:pStyle w:val="a6"/>
              <w:ind w:firstLine="0"/>
              <w:jc w:val="both"/>
              <w:rPr>
                <w:szCs w:val="24"/>
              </w:rPr>
            </w:pPr>
            <w:r w:rsidRPr="00E22097">
              <w:rPr>
                <w:rFonts w:hint="eastAsia"/>
                <w:szCs w:val="24"/>
              </w:rPr>
              <w:t>●</w:t>
            </w:r>
            <w:r w:rsidRPr="00E22097">
              <w:rPr>
                <w:szCs w:val="24"/>
              </w:rPr>
              <w:t>For envelopes with windows made of pla</w:t>
            </w:r>
            <w:r w:rsidR="0047117C" w:rsidRPr="00E22097">
              <w:rPr>
                <w:szCs w:val="24"/>
              </w:rPr>
              <w:t>stic film product, the film</w:t>
            </w:r>
            <w:r w:rsidRPr="00E22097">
              <w:rPr>
                <w:szCs w:val="24"/>
              </w:rPr>
              <w:t xml:space="preserve"> contain</w:t>
            </w:r>
            <w:r w:rsidR="0047117C" w:rsidRPr="00E22097">
              <w:rPr>
                <w:szCs w:val="24"/>
              </w:rPr>
              <w:t>s</w:t>
            </w:r>
            <w:r w:rsidRPr="00E22097">
              <w:rPr>
                <w:szCs w:val="24"/>
              </w:rPr>
              <w:t xml:space="preserve"> no less than 40</w:t>
            </w:r>
            <w:r w:rsidR="008B2543">
              <w:rPr>
                <w:szCs w:val="24"/>
              </w:rPr>
              <w:t>%</w:t>
            </w:r>
            <w:r w:rsidRPr="00E22097">
              <w:rPr>
                <w:szCs w:val="24"/>
              </w:rPr>
              <w:t xml:space="preserve"> recycled plastic, or use </w:t>
            </w:r>
            <w:r w:rsidRPr="00E22097">
              <w:rPr>
                <w:iCs/>
                <w:szCs w:val="24"/>
              </w:rPr>
              <w:t xml:space="preserve">plant based plastics </w:t>
            </w:r>
            <w:r w:rsidRPr="00E22097">
              <w:rPr>
                <w:szCs w:val="24"/>
              </w:rPr>
              <w:t xml:space="preserve">whose </w:t>
            </w:r>
            <w:r w:rsidR="00D31DA5" w:rsidRPr="00E22097">
              <w:rPr>
                <w:szCs w:val="24"/>
              </w:rPr>
              <w:t>reduction</w:t>
            </w:r>
            <w:r w:rsidRPr="00E22097">
              <w:rPr>
                <w:szCs w:val="24"/>
              </w:rPr>
              <w:t xml:space="preserve"> effect of environmental load has been confirmed. </w:t>
            </w:r>
          </w:p>
        </w:tc>
      </w:tr>
      <w:tr w:rsidR="00560271" w:rsidRPr="00E22097" w:rsidTr="00B357DB">
        <w:trPr>
          <w:cantSplit/>
          <w:trHeight w:val="248"/>
          <w:jc w:val="center"/>
        </w:trPr>
        <w:tc>
          <w:tcPr>
            <w:tcW w:w="1701" w:type="dxa"/>
          </w:tcPr>
          <w:p w:rsidR="00560271" w:rsidRPr="00E22097" w:rsidRDefault="00560271">
            <w:pPr>
              <w:adjustRightInd w:val="0"/>
              <w:snapToGrid w:val="0"/>
              <w:jc w:val="both"/>
              <w:rPr>
                <w:szCs w:val="24"/>
              </w:rPr>
            </w:pPr>
            <w:r w:rsidRPr="00E22097">
              <w:rPr>
                <w:szCs w:val="24"/>
              </w:rPr>
              <w:t>Graph paper</w:t>
            </w:r>
          </w:p>
        </w:tc>
        <w:tc>
          <w:tcPr>
            <w:tcW w:w="7371" w:type="dxa"/>
            <w:vMerge w:val="restart"/>
          </w:tcPr>
          <w:p w:rsidR="00560271" w:rsidRPr="00E22097" w:rsidRDefault="00560271">
            <w:pPr>
              <w:adjustRightInd w:val="0"/>
              <w:snapToGrid w:val="0"/>
              <w:jc w:val="both"/>
              <w:rPr>
                <w:b/>
                <w:szCs w:val="24"/>
              </w:rPr>
            </w:pPr>
            <w:r w:rsidRPr="00E22097">
              <w:rPr>
                <w:b/>
                <w:szCs w:val="24"/>
              </w:rPr>
              <w:t xml:space="preserve">Evaluation Criteria </w:t>
            </w:r>
          </w:p>
          <w:p w:rsidR="00560271" w:rsidRPr="00E22097" w:rsidRDefault="00560271" w:rsidP="00F803AE">
            <w:pPr>
              <w:pStyle w:val="20"/>
              <w:keepNext w:val="0"/>
              <w:jc w:val="both"/>
            </w:pPr>
            <w:r w:rsidRPr="00E22097">
              <w:rPr>
                <w:rFonts w:hint="eastAsia"/>
              </w:rPr>
              <w:t>●</w:t>
            </w:r>
            <w:r w:rsidRPr="00E22097">
              <w:t>No less than 70</w:t>
            </w:r>
            <w:r w:rsidR="008B2543">
              <w:t>%</w:t>
            </w:r>
            <w:r w:rsidRPr="00E22097">
              <w:t xml:space="preserve"> recycled pulp content. If virgin pulp is used as the raw material, the pulpwood used is to be in compliance with the regulations concerning forestry in its country or geographical area of origin. This does not apply to virgin pulp manufactured with </w:t>
            </w:r>
            <w:r w:rsidR="004D38DC" w:rsidRPr="00E22097">
              <w:t>lumber from thinning</w:t>
            </w:r>
            <w:r w:rsidRPr="00E22097">
              <w:t xml:space="preserve">, or virgin pulp manufactured by using recycled wood pieces obtained from plywood or lumber factories, material left over from forestry, or </w:t>
            </w:r>
            <w:r w:rsidR="00921119" w:rsidRPr="00E22097">
              <w:t>lumber with a small diameter</w:t>
            </w:r>
            <w:r w:rsidRPr="00E22097">
              <w:t>.</w:t>
            </w:r>
          </w:p>
          <w:p w:rsidR="00B8384A" w:rsidRPr="00E22097" w:rsidRDefault="00560271">
            <w:pPr>
              <w:adjustRightInd w:val="0"/>
              <w:snapToGrid w:val="0"/>
              <w:jc w:val="both"/>
              <w:rPr>
                <w:szCs w:val="24"/>
              </w:rPr>
            </w:pPr>
            <w:r w:rsidRPr="00E22097">
              <w:rPr>
                <w:rFonts w:hint="eastAsia"/>
                <w:b/>
                <w:iCs/>
                <w:szCs w:val="24"/>
              </w:rPr>
              <w:t>●</w:t>
            </w:r>
            <w:r w:rsidRPr="00E22097">
              <w:rPr>
                <w:szCs w:val="24"/>
              </w:rPr>
              <w:t>Coated paper</w:t>
            </w:r>
            <w:r w:rsidR="00571FD5" w:rsidRPr="00E22097">
              <w:rPr>
                <w:szCs w:val="24"/>
              </w:rPr>
              <w:t>:</w:t>
            </w:r>
            <w:r w:rsidR="00B8384A" w:rsidRPr="00E22097">
              <w:rPr>
                <w:szCs w:val="24"/>
              </w:rPr>
              <w:t xml:space="preserve"> </w:t>
            </w:r>
            <w:r w:rsidRPr="00E22097">
              <w:rPr>
                <w:szCs w:val="24"/>
              </w:rPr>
              <w:t>both sides totaling no more than 30 g/m2</w:t>
            </w:r>
            <w:r w:rsidR="00B8384A" w:rsidRPr="00E22097">
              <w:rPr>
                <w:szCs w:val="24"/>
              </w:rPr>
              <w:t xml:space="preserve"> or </w:t>
            </w:r>
            <w:r w:rsidR="000B2CB7" w:rsidRPr="00E22097">
              <w:rPr>
                <w:szCs w:val="24"/>
              </w:rPr>
              <w:t xml:space="preserve">meet the </w:t>
            </w:r>
            <w:r w:rsidR="00571FD5" w:rsidRPr="00E22097">
              <w:rPr>
                <w:szCs w:val="24"/>
              </w:rPr>
              <w:t>E</w:t>
            </w:r>
            <w:r w:rsidR="000B2CB7" w:rsidRPr="00E22097">
              <w:rPr>
                <w:szCs w:val="24"/>
              </w:rPr>
              <w:t xml:space="preserve">valuation </w:t>
            </w:r>
            <w:r w:rsidR="00571FD5" w:rsidRPr="00E22097">
              <w:rPr>
                <w:szCs w:val="24"/>
              </w:rPr>
              <w:t>C</w:t>
            </w:r>
            <w:r w:rsidR="000B2CB7" w:rsidRPr="00E22097">
              <w:rPr>
                <w:szCs w:val="24"/>
              </w:rPr>
              <w:t xml:space="preserve">riteria for </w:t>
            </w:r>
            <w:r w:rsidR="00C60C9B" w:rsidRPr="00E22097">
              <w:rPr>
                <w:szCs w:val="24"/>
              </w:rPr>
              <w:t>“</w:t>
            </w:r>
            <w:r w:rsidR="000B2CB7" w:rsidRPr="00E22097">
              <w:rPr>
                <w:szCs w:val="24"/>
              </w:rPr>
              <w:t>Coated printing paper</w:t>
            </w:r>
            <w:r w:rsidR="00C60C9B" w:rsidRPr="00E22097">
              <w:rPr>
                <w:szCs w:val="24"/>
              </w:rPr>
              <w:t>”</w:t>
            </w:r>
            <w:r w:rsidR="000B2CB7" w:rsidRPr="00E22097">
              <w:rPr>
                <w:szCs w:val="24"/>
              </w:rPr>
              <w:t>.</w:t>
            </w:r>
            <w:r w:rsidR="000B2CB7" w:rsidRPr="00E22097" w:rsidDel="000B2CB7">
              <w:rPr>
                <w:szCs w:val="24"/>
              </w:rPr>
              <w:t xml:space="preserve"> </w:t>
            </w:r>
          </w:p>
          <w:p w:rsidR="00560271" w:rsidRPr="00E22097" w:rsidRDefault="00B8384A" w:rsidP="00C60C9B">
            <w:pPr>
              <w:adjustRightInd w:val="0"/>
              <w:snapToGrid w:val="0"/>
              <w:jc w:val="both"/>
              <w:rPr>
                <w:szCs w:val="24"/>
              </w:rPr>
            </w:pPr>
            <w:r w:rsidRPr="00E22097">
              <w:rPr>
                <w:rFonts w:hint="eastAsia"/>
                <w:b/>
                <w:iCs/>
                <w:szCs w:val="24"/>
              </w:rPr>
              <w:t>●</w:t>
            </w:r>
            <w:r w:rsidRPr="00E22097">
              <w:rPr>
                <w:szCs w:val="24"/>
              </w:rPr>
              <w:t>N</w:t>
            </w:r>
            <w:r w:rsidR="00560271" w:rsidRPr="00E22097">
              <w:rPr>
                <w:szCs w:val="24"/>
              </w:rPr>
              <w:t>on-coated paper</w:t>
            </w:r>
            <w:r w:rsidR="00571FD5" w:rsidRPr="00E22097">
              <w:rPr>
                <w:szCs w:val="24"/>
              </w:rPr>
              <w:t>:</w:t>
            </w:r>
            <w:r w:rsidR="00560271" w:rsidRPr="00E22097">
              <w:rPr>
                <w:szCs w:val="24"/>
              </w:rPr>
              <w:t xml:space="preserve"> no more than approximately 70</w:t>
            </w:r>
            <w:r w:rsidR="008B2543">
              <w:rPr>
                <w:szCs w:val="24"/>
              </w:rPr>
              <w:t>%</w:t>
            </w:r>
            <w:r w:rsidR="00560271" w:rsidRPr="00E22097">
              <w:rPr>
                <w:szCs w:val="24"/>
              </w:rPr>
              <w:t xml:space="preserve"> bleaching.</w:t>
            </w:r>
          </w:p>
        </w:tc>
      </w:tr>
      <w:tr w:rsidR="00560271" w:rsidRPr="00E22097" w:rsidTr="00B357DB">
        <w:trPr>
          <w:cantSplit/>
          <w:trHeight w:val="248"/>
          <w:jc w:val="center"/>
        </w:trPr>
        <w:tc>
          <w:tcPr>
            <w:tcW w:w="1701" w:type="dxa"/>
          </w:tcPr>
          <w:p w:rsidR="00560271" w:rsidRPr="00E22097" w:rsidRDefault="00560271">
            <w:pPr>
              <w:adjustRightInd w:val="0"/>
              <w:snapToGrid w:val="0"/>
              <w:jc w:val="both"/>
              <w:rPr>
                <w:szCs w:val="24"/>
              </w:rPr>
            </w:pPr>
            <w:r w:rsidRPr="00E22097">
              <w:rPr>
                <w:szCs w:val="24"/>
              </w:rPr>
              <w:t>Drafting paper</w:t>
            </w:r>
          </w:p>
        </w:tc>
        <w:tc>
          <w:tcPr>
            <w:tcW w:w="7371" w:type="dxa"/>
            <w:vMerge/>
          </w:tcPr>
          <w:p w:rsidR="00560271" w:rsidRPr="00E22097" w:rsidRDefault="00560271">
            <w:pPr>
              <w:adjustRightInd w:val="0"/>
              <w:snapToGrid w:val="0"/>
              <w:jc w:val="both"/>
              <w:rPr>
                <w:b/>
                <w:szCs w:val="24"/>
              </w:rPr>
            </w:pPr>
          </w:p>
        </w:tc>
      </w:tr>
      <w:tr w:rsidR="00560271" w:rsidRPr="00E22097" w:rsidTr="00B357DB">
        <w:trPr>
          <w:cantSplit/>
          <w:trHeight w:val="502"/>
          <w:jc w:val="center"/>
        </w:trPr>
        <w:tc>
          <w:tcPr>
            <w:tcW w:w="1701" w:type="dxa"/>
          </w:tcPr>
          <w:p w:rsidR="00560271" w:rsidRPr="00E22097" w:rsidRDefault="00560271">
            <w:pPr>
              <w:adjustRightInd w:val="0"/>
              <w:snapToGrid w:val="0"/>
              <w:jc w:val="both"/>
              <w:rPr>
                <w:szCs w:val="24"/>
              </w:rPr>
            </w:pPr>
            <w:r w:rsidRPr="00E22097">
              <w:rPr>
                <w:szCs w:val="24"/>
              </w:rPr>
              <w:t>Notebooks</w:t>
            </w:r>
          </w:p>
        </w:tc>
        <w:tc>
          <w:tcPr>
            <w:tcW w:w="7371" w:type="dxa"/>
            <w:vMerge/>
          </w:tcPr>
          <w:p w:rsidR="00560271" w:rsidRPr="00E22097" w:rsidRDefault="00560271">
            <w:pPr>
              <w:adjustRightInd w:val="0"/>
              <w:snapToGrid w:val="0"/>
              <w:jc w:val="both"/>
              <w:rPr>
                <w:b/>
                <w:szCs w:val="24"/>
              </w:rPr>
            </w:pPr>
          </w:p>
        </w:tc>
      </w:tr>
      <w:tr w:rsidR="00560271" w:rsidRPr="00E22097" w:rsidTr="00B357DB">
        <w:trPr>
          <w:trHeight w:val="884"/>
          <w:jc w:val="center"/>
        </w:trPr>
        <w:tc>
          <w:tcPr>
            <w:tcW w:w="1701" w:type="dxa"/>
          </w:tcPr>
          <w:p w:rsidR="00560271" w:rsidRPr="00E22097" w:rsidRDefault="00560271">
            <w:pPr>
              <w:adjustRightInd w:val="0"/>
              <w:snapToGrid w:val="0"/>
              <w:rPr>
                <w:szCs w:val="24"/>
              </w:rPr>
            </w:pPr>
            <w:r w:rsidRPr="00E22097">
              <w:rPr>
                <w:szCs w:val="24"/>
              </w:rPr>
              <w:t xml:space="preserve">Reinforcement labels for hole-punch pages </w:t>
            </w:r>
          </w:p>
        </w:tc>
        <w:tc>
          <w:tcPr>
            <w:tcW w:w="7371" w:type="dxa"/>
          </w:tcPr>
          <w:p w:rsidR="00560271" w:rsidRPr="00E22097" w:rsidRDefault="00560271">
            <w:pPr>
              <w:adjustRightInd w:val="0"/>
              <w:snapToGrid w:val="0"/>
              <w:jc w:val="both"/>
              <w:rPr>
                <w:b/>
                <w:szCs w:val="24"/>
              </w:rPr>
            </w:pPr>
            <w:r w:rsidRPr="00E22097">
              <w:rPr>
                <w:b/>
                <w:szCs w:val="24"/>
              </w:rPr>
              <w:t xml:space="preserve">Factors for Consideration </w:t>
            </w:r>
          </w:p>
          <w:p w:rsidR="00560271" w:rsidRPr="00E22097" w:rsidRDefault="00560271">
            <w:pPr>
              <w:jc w:val="both"/>
              <w:rPr>
                <w:b/>
                <w:szCs w:val="24"/>
              </w:rPr>
            </w:pPr>
            <w:r w:rsidRPr="00E22097">
              <w:rPr>
                <w:szCs w:val="24"/>
              </w:rPr>
              <w:t>Use of soluble and dispersible adhesive in water or in the weak alkaline water solution, and no resin laminate processing.</w:t>
            </w:r>
          </w:p>
        </w:tc>
      </w:tr>
      <w:tr w:rsidR="00560271" w:rsidRPr="00E22097" w:rsidTr="00B357DB">
        <w:trPr>
          <w:cantSplit/>
          <w:trHeight w:val="454"/>
          <w:jc w:val="center"/>
        </w:trPr>
        <w:tc>
          <w:tcPr>
            <w:tcW w:w="1701" w:type="dxa"/>
          </w:tcPr>
          <w:p w:rsidR="00560271" w:rsidRPr="00E22097" w:rsidRDefault="00560271">
            <w:pPr>
              <w:adjustRightInd w:val="0"/>
              <w:snapToGrid w:val="0"/>
              <w:jc w:val="both"/>
              <w:rPr>
                <w:szCs w:val="24"/>
              </w:rPr>
            </w:pPr>
            <w:r w:rsidRPr="00E22097">
              <w:rPr>
                <w:szCs w:val="24"/>
              </w:rPr>
              <w:t xml:space="preserve">Adhesive labels </w:t>
            </w:r>
          </w:p>
        </w:tc>
        <w:tc>
          <w:tcPr>
            <w:tcW w:w="7371" w:type="dxa"/>
            <w:vMerge w:val="restart"/>
          </w:tcPr>
          <w:p w:rsidR="00560271" w:rsidRPr="00E22097" w:rsidRDefault="00560271" w:rsidP="00F803AE">
            <w:pPr>
              <w:adjustRightInd w:val="0"/>
              <w:snapToGrid w:val="0"/>
              <w:jc w:val="both"/>
              <w:rPr>
                <w:b/>
                <w:szCs w:val="24"/>
              </w:rPr>
            </w:pPr>
            <w:r w:rsidRPr="00E22097">
              <w:rPr>
                <w:b/>
                <w:szCs w:val="24"/>
              </w:rPr>
              <w:t xml:space="preserve">Evaluation Criteria </w:t>
            </w:r>
          </w:p>
          <w:p w:rsidR="00560271" w:rsidRPr="00E22097" w:rsidRDefault="00560271" w:rsidP="00947259">
            <w:pPr>
              <w:adjustRightInd w:val="0"/>
              <w:snapToGrid w:val="0"/>
              <w:jc w:val="both"/>
              <w:rPr>
                <w:iCs/>
                <w:szCs w:val="24"/>
              </w:rPr>
            </w:pPr>
            <w:r w:rsidRPr="00E22097">
              <w:rPr>
                <w:rFonts w:hint="eastAsia"/>
                <w:b/>
                <w:szCs w:val="24"/>
              </w:rPr>
              <w:t>●</w:t>
            </w:r>
            <w:r w:rsidRPr="00020BD9">
              <w:rPr>
                <w:bCs/>
                <w:iCs/>
                <w:szCs w:val="24"/>
                <w:highlight w:val="yellow"/>
              </w:rPr>
              <w:t>If the primary mater</w:t>
            </w:r>
            <w:r w:rsidR="00570E34" w:rsidRPr="00020BD9">
              <w:rPr>
                <w:bCs/>
                <w:iCs/>
                <w:szCs w:val="24"/>
                <w:highlight w:val="yellow"/>
              </w:rPr>
              <w:t>ial</w:t>
            </w:r>
            <w:r w:rsidR="002E59F7" w:rsidRPr="00020BD9">
              <w:rPr>
                <w:bCs/>
                <w:iCs/>
                <w:szCs w:val="24"/>
                <w:highlight w:val="yellow"/>
              </w:rPr>
              <w:t xml:space="preserve"> excluding metal</w:t>
            </w:r>
            <w:r w:rsidR="00570E34" w:rsidRPr="00D55D5E">
              <w:rPr>
                <w:bCs/>
                <w:iCs/>
                <w:szCs w:val="24"/>
              </w:rPr>
              <w:t xml:space="preserve"> </w:t>
            </w:r>
            <w:r w:rsidR="00570E34" w:rsidRPr="00E22097">
              <w:rPr>
                <w:bCs/>
                <w:iCs/>
                <w:szCs w:val="24"/>
              </w:rPr>
              <w:t>is paper, recycled pulp</w:t>
            </w:r>
            <w:r w:rsidRPr="00E22097">
              <w:rPr>
                <w:bCs/>
                <w:iCs/>
                <w:szCs w:val="24"/>
              </w:rPr>
              <w:t xml:space="preserve"> make</w:t>
            </w:r>
            <w:r w:rsidR="00570E34" w:rsidRPr="00E22097">
              <w:rPr>
                <w:bCs/>
                <w:iCs/>
                <w:szCs w:val="24"/>
              </w:rPr>
              <w:t>s</w:t>
            </w:r>
            <w:r w:rsidRPr="00E22097">
              <w:rPr>
                <w:bCs/>
                <w:iCs/>
                <w:szCs w:val="24"/>
              </w:rPr>
              <w:t xml:space="preserve"> up no less than 70</w:t>
            </w:r>
            <w:r w:rsidR="008B2543">
              <w:rPr>
                <w:bCs/>
                <w:iCs/>
                <w:szCs w:val="24"/>
              </w:rPr>
              <w:t>%</w:t>
            </w:r>
            <w:r w:rsidRPr="00E22097">
              <w:rPr>
                <w:bCs/>
                <w:iCs/>
                <w:szCs w:val="24"/>
              </w:rPr>
              <w:t xml:space="preserve">  (excluding the adhesive portion)</w:t>
            </w:r>
            <w:r w:rsidR="003D2C43" w:rsidRPr="00E22097">
              <w:rPr>
                <w:bCs/>
                <w:iCs/>
                <w:szCs w:val="24"/>
              </w:rPr>
              <w:t xml:space="preserve"> of it</w:t>
            </w:r>
            <w:r w:rsidRPr="00E22097">
              <w:rPr>
                <w:bCs/>
                <w:iCs/>
                <w:szCs w:val="24"/>
              </w:rPr>
              <w:t xml:space="preserve">. If virgin pulp is used as the raw material, the pulpwood used is to be in compliance with the regulations concerning forestry in its country or geographical area of origin. This does not apply to virgin pulp manufactured with </w:t>
            </w:r>
            <w:r w:rsidR="004D38DC" w:rsidRPr="00E22097">
              <w:rPr>
                <w:bCs/>
                <w:iCs/>
                <w:szCs w:val="24"/>
              </w:rPr>
              <w:t>lumber from thinning</w:t>
            </w:r>
            <w:r w:rsidRPr="00E22097">
              <w:rPr>
                <w:bCs/>
                <w:iCs/>
                <w:szCs w:val="24"/>
              </w:rPr>
              <w:t xml:space="preserve">, or virgin pulp manufactured by using recycled wood pieces obtained from plywood or lumber factories, material left over from forestry, or </w:t>
            </w:r>
            <w:r w:rsidR="00921119" w:rsidRPr="00E22097">
              <w:rPr>
                <w:bCs/>
                <w:iCs/>
                <w:szCs w:val="24"/>
              </w:rPr>
              <w:t>lumber with a small diameter</w:t>
            </w:r>
            <w:r w:rsidRPr="00E22097">
              <w:rPr>
                <w:bCs/>
                <w:iCs/>
                <w:szCs w:val="24"/>
              </w:rPr>
              <w:t xml:space="preserve">. </w:t>
            </w:r>
            <w:r w:rsidR="00570E34" w:rsidRPr="00E22097">
              <w:rPr>
                <w:bCs/>
                <w:iCs/>
                <w:szCs w:val="24"/>
              </w:rPr>
              <w:t>Otherwise, the item</w:t>
            </w:r>
            <w:r w:rsidR="00570E34" w:rsidRPr="00E22097">
              <w:rPr>
                <w:iCs/>
                <w:szCs w:val="24"/>
              </w:rPr>
              <w:t xml:space="preserve"> </w:t>
            </w:r>
            <w:r w:rsidRPr="00E22097">
              <w:rPr>
                <w:iCs/>
                <w:szCs w:val="24"/>
              </w:rPr>
              <w:t>meet</w:t>
            </w:r>
            <w:r w:rsidR="00570E34" w:rsidRPr="00E22097">
              <w:rPr>
                <w:iCs/>
                <w:szCs w:val="24"/>
              </w:rPr>
              <w:t>s</w:t>
            </w:r>
            <w:r w:rsidRPr="00E22097">
              <w:rPr>
                <w:iCs/>
                <w:szCs w:val="24"/>
              </w:rPr>
              <w:t xml:space="preserve"> the Evaluation Criteria common to all stationery.</w:t>
            </w:r>
          </w:p>
          <w:p w:rsidR="00560271" w:rsidRPr="00E22097" w:rsidRDefault="00560271" w:rsidP="00F803AE">
            <w:pPr>
              <w:adjustRightInd w:val="0"/>
              <w:snapToGrid w:val="0"/>
              <w:jc w:val="both"/>
              <w:rPr>
                <w:szCs w:val="24"/>
              </w:rPr>
            </w:pPr>
          </w:p>
          <w:p w:rsidR="00560271" w:rsidRPr="00E22097" w:rsidRDefault="00560271" w:rsidP="00454194">
            <w:pPr>
              <w:adjustRightInd w:val="0"/>
              <w:snapToGrid w:val="0"/>
              <w:jc w:val="both"/>
            </w:pPr>
            <w:r w:rsidRPr="00E22097">
              <w:rPr>
                <w:b/>
                <w:szCs w:val="24"/>
              </w:rPr>
              <w:t>Factors for Consideration</w:t>
            </w:r>
          </w:p>
          <w:p w:rsidR="00560271" w:rsidRPr="00E22097" w:rsidRDefault="00560271" w:rsidP="00454194">
            <w:pPr>
              <w:pStyle w:val="afb"/>
              <w:adjustRightInd w:val="0"/>
              <w:snapToGrid w:val="0"/>
              <w:ind w:leftChars="0" w:left="0"/>
              <w:jc w:val="both"/>
              <w:rPr>
                <w:szCs w:val="24"/>
              </w:rPr>
            </w:pPr>
            <w:r w:rsidRPr="00E22097">
              <w:rPr>
                <w:szCs w:val="24"/>
              </w:rPr>
              <w:t>Use of soluble and dispersible adhesive in water or in the weak alkaline water solution, and no resin laminate processing.</w:t>
            </w:r>
          </w:p>
        </w:tc>
      </w:tr>
      <w:tr w:rsidR="00560271" w:rsidRPr="00E22097" w:rsidTr="00B357DB">
        <w:trPr>
          <w:cantSplit/>
          <w:trHeight w:val="453"/>
          <w:jc w:val="center"/>
        </w:trPr>
        <w:tc>
          <w:tcPr>
            <w:tcW w:w="1701" w:type="dxa"/>
          </w:tcPr>
          <w:p w:rsidR="00560271" w:rsidRPr="00E22097" w:rsidRDefault="00560271">
            <w:pPr>
              <w:adjustRightInd w:val="0"/>
              <w:snapToGrid w:val="0"/>
              <w:jc w:val="both"/>
              <w:rPr>
                <w:szCs w:val="24"/>
              </w:rPr>
            </w:pPr>
            <w:r w:rsidRPr="00E22097">
              <w:rPr>
                <w:szCs w:val="24"/>
              </w:rPr>
              <w:t xml:space="preserve">Indexes </w:t>
            </w:r>
          </w:p>
        </w:tc>
        <w:tc>
          <w:tcPr>
            <w:tcW w:w="7371" w:type="dxa"/>
            <w:vMerge/>
          </w:tcPr>
          <w:p w:rsidR="00560271" w:rsidRPr="00E22097" w:rsidRDefault="00560271">
            <w:pPr>
              <w:adjustRightInd w:val="0"/>
              <w:snapToGrid w:val="0"/>
              <w:jc w:val="both"/>
              <w:rPr>
                <w:b/>
                <w:szCs w:val="24"/>
              </w:rPr>
            </w:pPr>
          </w:p>
        </w:tc>
      </w:tr>
      <w:tr w:rsidR="00560271" w:rsidRPr="00E22097" w:rsidTr="00B357DB">
        <w:trPr>
          <w:cantSplit/>
          <w:jc w:val="center"/>
        </w:trPr>
        <w:tc>
          <w:tcPr>
            <w:tcW w:w="1701" w:type="dxa"/>
          </w:tcPr>
          <w:p w:rsidR="00560271" w:rsidRPr="00E22097" w:rsidRDefault="00560271">
            <w:pPr>
              <w:adjustRightInd w:val="0"/>
              <w:snapToGrid w:val="0"/>
              <w:jc w:val="both"/>
              <w:rPr>
                <w:szCs w:val="24"/>
              </w:rPr>
            </w:pPr>
            <w:r w:rsidRPr="00E22097">
              <w:rPr>
                <w:szCs w:val="24"/>
              </w:rPr>
              <w:t>Self-stick removable notes</w:t>
            </w:r>
          </w:p>
        </w:tc>
        <w:tc>
          <w:tcPr>
            <w:tcW w:w="7371" w:type="dxa"/>
            <w:vMerge/>
          </w:tcPr>
          <w:p w:rsidR="00560271" w:rsidRPr="00E22097" w:rsidRDefault="00560271">
            <w:pPr>
              <w:adjustRightInd w:val="0"/>
              <w:snapToGrid w:val="0"/>
              <w:jc w:val="both"/>
              <w:rPr>
                <w:b/>
                <w:szCs w:val="24"/>
              </w:rPr>
            </w:pPr>
          </w:p>
        </w:tc>
      </w:tr>
      <w:tr w:rsidR="00560271" w:rsidRPr="00E22097" w:rsidTr="00B357DB">
        <w:trPr>
          <w:jc w:val="center"/>
        </w:trPr>
        <w:tc>
          <w:tcPr>
            <w:tcW w:w="1701" w:type="dxa"/>
          </w:tcPr>
          <w:p w:rsidR="00560271" w:rsidRPr="00E22097" w:rsidRDefault="00560271">
            <w:pPr>
              <w:adjustRightInd w:val="0"/>
              <w:snapToGrid w:val="0"/>
              <w:jc w:val="both"/>
              <w:rPr>
                <w:szCs w:val="24"/>
              </w:rPr>
            </w:pPr>
            <w:r w:rsidRPr="00E22097">
              <w:rPr>
                <w:szCs w:val="24"/>
              </w:rPr>
              <w:t>Self-stick removable film</w:t>
            </w:r>
          </w:p>
        </w:tc>
        <w:tc>
          <w:tcPr>
            <w:tcW w:w="7371" w:type="dxa"/>
          </w:tcPr>
          <w:p w:rsidR="00560271" w:rsidRPr="00E22097" w:rsidRDefault="00560271">
            <w:pPr>
              <w:adjustRightInd w:val="0"/>
              <w:snapToGrid w:val="0"/>
              <w:jc w:val="both"/>
              <w:rPr>
                <w:b/>
                <w:szCs w:val="24"/>
              </w:rPr>
            </w:pPr>
            <w:r w:rsidRPr="00E22097">
              <w:rPr>
                <w:b/>
                <w:szCs w:val="24"/>
              </w:rPr>
              <w:t>Factors for Consideration</w:t>
            </w:r>
          </w:p>
          <w:p w:rsidR="00560271" w:rsidRPr="00E22097" w:rsidRDefault="00560271">
            <w:pPr>
              <w:adjustRightInd w:val="0"/>
              <w:snapToGrid w:val="0"/>
              <w:jc w:val="both"/>
              <w:rPr>
                <w:bCs/>
                <w:szCs w:val="24"/>
              </w:rPr>
            </w:pPr>
            <w:r w:rsidRPr="00E22097">
              <w:rPr>
                <w:szCs w:val="24"/>
              </w:rPr>
              <w:t>Use of soluble and dispersible adhesive in water or in the weak alkaline water solution.</w:t>
            </w:r>
          </w:p>
        </w:tc>
      </w:tr>
      <w:tr w:rsidR="00560271" w:rsidRPr="00E22097" w:rsidTr="00B357DB">
        <w:trPr>
          <w:jc w:val="center"/>
        </w:trPr>
        <w:tc>
          <w:tcPr>
            <w:tcW w:w="1701" w:type="dxa"/>
          </w:tcPr>
          <w:p w:rsidR="00560271" w:rsidRPr="00E22097" w:rsidRDefault="00560271">
            <w:pPr>
              <w:adjustRightInd w:val="0"/>
              <w:snapToGrid w:val="0"/>
              <w:jc w:val="both"/>
              <w:rPr>
                <w:szCs w:val="24"/>
              </w:rPr>
            </w:pPr>
            <w:r w:rsidRPr="00E22097">
              <w:rPr>
                <w:szCs w:val="24"/>
              </w:rPr>
              <w:t>Blackboard erasers</w:t>
            </w:r>
          </w:p>
        </w:tc>
        <w:tc>
          <w:tcPr>
            <w:tcW w:w="7371" w:type="dxa"/>
          </w:tcPr>
          <w:p w:rsidR="00560271" w:rsidRPr="00E22097" w:rsidRDefault="00560271">
            <w:pPr>
              <w:adjustRightInd w:val="0"/>
              <w:snapToGrid w:val="0"/>
              <w:jc w:val="both"/>
              <w:rPr>
                <w:b/>
                <w:szCs w:val="24"/>
              </w:rPr>
            </w:pPr>
          </w:p>
        </w:tc>
      </w:tr>
      <w:tr w:rsidR="00560271" w:rsidRPr="00E22097" w:rsidTr="00B357DB">
        <w:trPr>
          <w:jc w:val="center"/>
        </w:trPr>
        <w:tc>
          <w:tcPr>
            <w:tcW w:w="1701" w:type="dxa"/>
          </w:tcPr>
          <w:p w:rsidR="00560271" w:rsidRPr="00E22097" w:rsidRDefault="00560271">
            <w:pPr>
              <w:adjustRightInd w:val="0"/>
              <w:snapToGrid w:val="0"/>
              <w:jc w:val="both"/>
              <w:rPr>
                <w:szCs w:val="24"/>
              </w:rPr>
            </w:pPr>
            <w:r w:rsidRPr="00E22097">
              <w:rPr>
                <w:szCs w:val="24"/>
              </w:rPr>
              <w:t>Whiteboard erasers</w:t>
            </w:r>
          </w:p>
        </w:tc>
        <w:tc>
          <w:tcPr>
            <w:tcW w:w="7371" w:type="dxa"/>
          </w:tcPr>
          <w:p w:rsidR="00560271" w:rsidRPr="00E22097" w:rsidRDefault="00560271">
            <w:pPr>
              <w:adjustRightInd w:val="0"/>
              <w:snapToGrid w:val="0"/>
              <w:jc w:val="both"/>
              <w:rPr>
                <w:b/>
                <w:szCs w:val="24"/>
              </w:rPr>
            </w:pPr>
          </w:p>
        </w:tc>
      </w:tr>
      <w:tr w:rsidR="00560271" w:rsidRPr="00E22097" w:rsidTr="00B357DB">
        <w:trPr>
          <w:jc w:val="center"/>
        </w:trPr>
        <w:tc>
          <w:tcPr>
            <w:tcW w:w="1701" w:type="dxa"/>
          </w:tcPr>
          <w:p w:rsidR="00560271" w:rsidRPr="00E22097" w:rsidRDefault="00560271">
            <w:pPr>
              <w:adjustRightInd w:val="0"/>
              <w:snapToGrid w:val="0"/>
              <w:jc w:val="both"/>
              <w:rPr>
                <w:szCs w:val="24"/>
              </w:rPr>
            </w:pPr>
            <w:r w:rsidRPr="00E22097">
              <w:rPr>
                <w:szCs w:val="24"/>
              </w:rPr>
              <w:t>Picture frames</w:t>
            </w:r>
          </w:p>
        </w:tc>
        <w:tc>
          <w:tcPr>
            <w:tcW w:w="7371" w:type="dxa"/>
          </w:tcPr>
          <w:p w:rsidR="00560271" w:rsidRPr="00E22097" w:rsidRDefault="00560271">
            <w:pPr>
              <w:adjustRightInd w:val="0"/>
              <w:snapToGrid w:val="0"/>
              <w:jc w:val="both"/>
              <w:rPr>
                <w:b/>
                <w:szCs w:val="24"/>
              </w:rPr>
            </w:pPr>
          </w:p>
        </w:tc>
      </w:tr>
      <w:tr w:rsidR="00560271" w:rsidRPr="00E22097" w:rsidTr="00B357DB">
        <w:trPr>
          <w:jc w:val="center"/>
        </w:trPr>
        <w:tc>
          <w:tcPr>
            <w:tcW w:w="1701" w:type="dxa"/>
          </w:tcPr>
          <w:p w:rsidR="00560271" w:rsidRPr="00E22097" w:rsidRDefault="00560271">
            <w:pPr>
              <w:adjustRightInd w:val="0"/>
              <w:snapToGrid w:val="0"/>
              <w:jc w:val="both"/>
              <w:rPr>
                <w:szCs w:val="24"/>
              </w:rPr>
            </w:pPr>
            <w:r w:rsidRPr="00E22097">
              <w:rPr>
                <w:szCs w:val="24"/>
              </w:rPr>
              <w:t>Waste bins</w:t>
            </w:r>
          </w:p>
        </w:tc>
        <w:tc>
          <w:tcPr>
            <w:tcW w:w="7371" w:type="dxa"/>
          </w:tcPr>
          <w:p w:rsidR="00560271" w:rsidRPr="00E22097" w:rsidRDefault="00560271">
            <w:pPr>
              <w:adjustRightInd w:val="0"/>
              <w:snapToGrid w:val="0"/>
              <w:jc w:val="both"/>
              <w:rPr>
                <w:b/>
                <w:szCs w:val="24"/>
              </w:rPr>
            </w:pPr>
            <w:r w:rsidRPr="00E22097">
              <w:rPr>
                <w:b/>
                <w:szCs w:val="24"/>
              </w:rPr>
              <w:t>Evaluation Criteria</w:t>
            </w:r>
          </w:p>
          <w:p w:rsidR="00560271" w:rsidRPr="00E22097" w:rsidRDefault="00560271">
            <w:pPr>
              <w:adjustRightInd w:val="0"/>
              <w:snapToGrid w:val="0"/>
              <w:jc w:val="both"/>
              <w:rPr>
                <w:szCs w:val="24"/>
              </w:rPr>
            </w:pPr>
            <w:r w:rsidRPr="00E22097">
              <w:rPr>
                <w:rFonts w:hint="eastAsia"/>
                <w:szCs w:val="24"/>
              </w:rPr>
              <w:t>●</w:t>
            </w:r>
            <w:r w:rsidRPr="00020BD9">
              <w:rPr>
                <w:szCs w:val="24"/>
                <w:highlight w:val="yellow"/>
              </w:rPr>
              <w:t xml:space="preserve">If the primary material </w:t>
            </w:r>
            <w:r w:rsidR="002E59F7" w:rsidRPr="00020BD9">
              <w:rPr>
                <w:bCs/>
                <w:iCs/>
                <w:szCs w:val="24"/>
                <w:highlight w:val="yellow"/>
              </w:rPr>
              <w:t>excluding metal</w:t>
            </w:r>
            <w:r w:rsidR="002E59F7" w:rsidRPr="00D55D5E">
              <w:rPr>
                <w:szCs w:val="24"/>
              </w:rPr>
              <w:t xml:space="preserve"> </w:t>
            </w:r>
            <w:r w:rsidRPr="00E22097">
              <w:rPr>
                <w:szCs w:val="24"/>
              </w:rPr>
              <w:t>is plastic, recycled plastic make</w:t>
            </w:r>
            <w:r w:rsidR="00570E34" w:rsidRPr="00E22097">
              <w:rPr>
                <w:szCs w:val="24"/>
              </w:rPr>
              <w:t>s</w:t>
            </w:r>
            <w:r w:rsidRPr="00E22097">
              <w:rPr>
                <w:szCs w:val="24"/>
              </w:rPr>
              <w:t xml:space="preserve"> up no less than 70</w:t>
            </w:r>
            <w:r w:rsidR="008B2543">
              <w:rPr>
                <w:szCs w:val="24"/>
              </w:rPr>
              <w:t>%</w:t>
            </w:r>
            <w:r w:rsidRPr="00E22097">
              <w:rPr>
                <w:szCs w:val="24"/>
              </w:rPr>
              <w:t xml:space="preserve"> by weight of the </w:t>
            </w:r>
            <w:r w:rsidR="00F344F6" w:rsidRPr="00E22097">
              <w:rPr>
                <w:szCs w:val="24"/>
              </w:rPr>
              <w:t>total plastic used</w:t>
            </w:r>
            <w:r w:rsidRPr="00E22097">
              <w:rPr>
                <w:szCs w:val="24"/>
              </w:rPr>
              <w:t xml:space="preserve">. </w:t>
            </w:r>
            <w:r w:rsidR="003D2C43" w:rsidRPr="00E22097">
              <w:t>If r</w:t>
            </w:r>
            <w:r w:rsidR="003D2C43" w:rsidRPr="00E22097">
              <w:rPr>
                <w:szCs w:val="24"/>
              </w:rPr>
              <w:t xml:space="preserve">ecycled plastic consists solely of post-consumer material, the blending ratio shall be </w:t>
            </w:r>
            <w:r w:rsidR="00F344F6" w:rsidRPr="00E22097">
              <w:rPr>
                <w:szCs w:val="24"/>
              </w:rPr>
              <w:t>no less than 35</w:t>
            </w:r>
            <w:r w:rsidR="003D2C43" w:rsidRPr="00E22097">
              <w:rPr>
                <w:szCs w:val="24"/>
              </w:rPr>
              <w:t xml:space="preserve"> wt</w:t>
            </w:r>
            <w:proofErr w:type="gramStart"/>
            <w:r w:rsidR="003D2C43" w:rsidRPr="00E22097">
              <w:rPr>
                <w:szCs w:val="24"/>
              </w:rPr>
              <w:t>.</w:t>
            </w:r>
            <w:r w:rsidR="008B2543">
              <w:rPr>
                <w:szCs w:val="24"/>
              </w:rPr>
              <w:t>%</w:t>
            </w:r>
            <w:proofErr w:type="gramEnd"/>
            <w:r w:rsidRPr="00E22097">
              <w:rPr>
                <w:szCs w:val="24"/>
              </w:rPr>
              <w:t>.</w:t>
            </w:r>
            <w:r w:rsidR="007E62A9" w:rsidRPr="00E22097">
              <w:rPr>
                <w:szCs w:val="24"/>
              </w:rPr>
              <w:t xml:space="preserve"> </w:t>
            </w:r>
            <w:r w:rsidRPr="00E22097">
              <w:rPr>
                <w:szCs w:val="24"/>
              </w:rPr>
              <w:t xml:space="preserve">In </w:t>
            </w:r>
            <w:r w:rsidR="00570E34" w:rsidRPr="00E22097">
              <w:rPr>
                <w:szCs w:val="24"/>
              </w:rPr>
              <w:t>other cases, the item satisfies</w:t>
            </w:r>
            <w:r w:rsidRPr="00E22097">
              <w:rPr>
                <w:szCs w:val="24"/>
              </w:rPr>
              <w:t xml:space="preserve"> the Evaluation Criteria common to all stationery.</w:t>
            </w:r>
          </w:p>
        </w:tc>
      </w:tr>
      <w:tr w:rsidR="00560271" w:rsidRPr="00E22097" w:rsidTr="00B357DB">
        <w:trPr>
          <w:jc w:val="center"/>
        </w:trPr>
        <w:tc>
          <w:tcPr>
            <w:tcW w:w="1701" w:type="dxa"/>
          </w:tcPr>
          <w:p w:rsidR="00560271" w:rsidRPr="00E22097" w:rsidRDefault="00560271">
            <w:pPr>
              <w:adjustRightInd w:val="0"/>
              <w:snapToGrid w:val="0"/>
              <w:jc w:val="both"/>
              <w:rPr>
                <w:szCs w:val="24"/>
              </w:rPr>
            </w:pPr>
            <w:r w:rsidRPr="00E22097">
              <w:rPr>
                <w:szCs w:val="24"/>
              </w:rPr>
              <w:t>Recycling boxes</w:t>
            </w:r>
          </w:p>
        </w:tc>
        <w:tc>
          <w:tcPr>
            <w:tcW w:w="7371" w:type="dxa"/>
          </w:tcPr>
          <w:p w:rsidR="00560271" w:rsidRPr="00E22097" w:rsidRDefault="00560271">
            <w:pPr>
              <w:adjustRightInd w:val="0"/>
              <w:snapToGrid w:val="0"/>
              <w:jc w:val="both"/>
              <w:rPr>
                <w:b/>
                <w:szCs w:val="24"/>
              </w:rPr>
            </w:pPr>
            <w:r w:rsidRPr="00E22097">
              <w:rPr>
                <w:b/>
                <w:szCs w:val="24"/>
              </w:rPr>
              <w:t>Evaluation Criteria</w:t>
            </w:r>
          </w:p>
          <w:p w:rsidR="00560271" w:rsidRPr="00E22097" w:rsidRDefault="00560271">
            <w:pPr>
              <w:adjustRightInd w:val="0"/>
              <w:snapToGrid w:val="0"/>
              <w:jc w:val="both"/>
              <w:rPr>
                <w:szCs w:val="24"/>
              </w:rPr>
            </w:pPr>
            <w:r w:rsidRPr="00E22097">
              <w:rPr>
                <w:rFonts w:hint="eastAsia"/>
                <w:szCs w:val="24"/>
              </w:rPr>
              <w:t>●</w:t>
            </w:r>
            <w:r w:rsidRPr="00812FAB">
              <w:rPr>
                <w:szCs w:val="24"/>
                <w:highlight w:val="yellow"/>
              </w:rPr>
              <w:t xml:space="preserve">If the primary material </w:t>
            </w:r>
            <w:r w:rsidR="002E59F7" w:rsidRPr="00812FAB">
              <w:rPr>
                <w:bCs/>
                <w:iCs/>
                <w:szCs w:val="24"/>
                <w:highlight w:val="yellow"/>
              </w:rPr>
              <w:t>excluding metal</w:t>
            </w:r>
            <w:r w:rsidR="002E59F7" w:rsidRPr="00D55D5E">
              <w:rPr>
                <w:szCs w:val="24"/>
              </w:rPr>
              <w:t xml:space="preserve"> </w:t>
            </w:r>
            <w:r w:rsidRPr="00D55D5E">
              <w:rPr>
                <w:szCs w:val="24"/>
              </w:rPr>
              <w:t>i</w:t>
            </w:r>
            <w:r w:rsidR="00C560C4" w:rsidRPr="00E22097">
              <w:rPr>
                <w:szCs w:val="24"/>
              </w:rPr>
              <w:t xml:space="preserve">s plastic, recycled plastic </w:t>
            </w:r>
            <w:r w:rsidRPr="00E22097">
              <w:rPr>
                <w:szCs w:val="24"/>
              </w:rPr>
              <w:t xml:space="preserve"> make</w:t>
            </w:r>
            <w:r w:rsidR="00C560C4" w:rsidRPr="00E22097">
              <w:rPr>
                <w:szCs w:val="24"/>
              </w:rPr>
              <w:t>s</w:t>
            </w:r>
            <w:r w:rsidRPr="00E22097">
              <w:rPr>
                <w:szCs w:val="24"/>
              </w:rPr>
              <w:t xml:space="preserve"> up no less than 70</w:t>
            </w:r>
            <w:r w:rsidR="008B2543">
              <w:rPr>
                <w:szCs w:val="24"/>
              </w:rPr>
              <w:t>%</w:t>
            </w:r>
            <w:r w:rsidRPr="00E22097">
              <w:rPr>
                <w:szCs w:val="24"/>
              </w:rPr>
              <w:t xml:space="preserve"> by weight of the </w:t>
            </w:r>
            <w:r w:rsidR="00DD5A05" w:rsidRPr="00E22097">
              <w:rPr>
                <w:szCs w:val="24"/>
              </w:rPr>
              <w:t>total plastic used</w:t>
            </w:r>
            <w:r w:rsidRPr="00E22097">
              <w:rPr>
                <w:szCs w:val="24"/>
              </w:rPr>
              <w:t>.</w:t>
            </w:r>
            <w:r w:rsidR="00E16757" w:rsidRPr="00E22097">
              <w:rPr>
                <w:szCs w:val="24"/>
              </w:rPr>
              <w:t xml:space="preserve"> </w:t>
            </w:r>
            <w:r w:rsidR="002D06A5" w:rsidRPr="00E22097">
              <w:t>If r</w:t>
            </w:r>
            <w:r w:rsidR="002D06A5" w:rsidRPr="00E22097">
              <w:rPr>
                <w:szCs w:val="24"/>
              </w:rPr>
              <w:t xml:space="preserve">ecycled plastic consists solely of post-consumer material, the blending ratio shall be </w:t>
            </w:r>
            <w:r w:rsidR="00DD5A05" w:rsidRPr="00E22097">
              <w:rPr>
                <w:szCs w:val="24"/>
              </w:rPr>
              <w:t>no less than 35</w:t>
            </w:r>
            <w:r w:rsidR="002D06A5" w:rsidRPr="00E22097">
              <w:rPr>
                <w:szCs w:val="24"/>
              </w:rPr>
              <w:t xml:space="preserve"> wt</w:t>
            </w:r>
            <w:proofErr w:type="gramStart"/>
            <w:r w:rsidR="002D06A5" w:rsidRPr="00E22097">
              <w:rPr>
                <w:szCs w:val="24"/>
              </w:rPr>
              <w:t>.</w:t>
            </w:r>
            <w:r w:rsidR="008B2543">
              <w:rPr>
                <w:szCs w:val="24"/>
              </w:rPr>
              <w:t>%</w:t>
            </w:r>
            <w:proofErr w:type="gramEnd"/>
            <w:r w:rsidR="00DD5A05" w:rsidRPr="00E22097">
              <w:rPr>
                <w:szCs w:val="24"/>
              </w:rPr>
              <w:t>.</w:t>
            </w:r>
            <w:r w:rsidR="00E16757" w:rsidRPr="00E22097">
              <w:rPr>
                <w:szCs w:val="24"/>
              </w:rPr>
              <w:t xml:space="preserve"> </w:t>
            </w:r>
            <w:r w:rsidRPr="00E22097">
              <w:rPr>
                <w:szCs w:val="24"/>
              </w:rPr>
              <w:t xml:space="preserve">In other cases, the item </w:t>
            </w:r>
            <w:r w:rsidR="00C560C4" w:rsidRPr="00E22097">
              <w:rPr>
                <w:szCs w:val="24"/>
              </w:rPr>
              <w:t>satisfies</w:t>
            </w:r>
            <w:r w:rsidRPr="00E22097">
              <w:rPr>
                <w:szCs w:val="24"/>
              </w:rPr>
              <w:t xml:space="preserve"> the Evaluation Criteria common to all stationery.</w:t>
            </w:r>
          </w:p>
        </w:tc>
      </w:tr>
      <w:tr w:rsidR="00560271" w:rsidRPr="00E22097" w:rsidTr="00B357DB">
        <w:trPr>
          <w:jc w:val="center"/>
        </w:trPr>
        <w:tc>
          <w:tcPr>
            <w:tcW w:w="1701" w:type="dxa"/>
          </w:tcPr>
          <w:p w:rsidR="00560271" w:rsidRPr="00E22097" w:rsidRDefault="00560271">
            <w:pPr>
              <w:adjustRightInd w:val="0"/>
              <w:snapToGrid w:val="0"/>
              <w:jc w:val="both"/>
              <w:rPr>
                <w:szCs w:val="24"/>
              </w:rPr>
            </w:pPr>
            <w:r w:rsidRPr="00E22097">
              <w:rPr>
                <w:szCs w:val="24"/>
              </w:rPr>
              <w:t>Can and bottle crushers</w:t>
            </w:r>
            <w:r w:rsidR="00AC5E37" w:rsidRPr="00E22097">
              <w:rPr>
                <w:szCs w:val="24"/>
              </w:rPr>
              <w:t xml:space="preserve"> (manual)</w:t>
            </w:r>
          </w:p>
        </w:tc>
        <w:tc>
          <w:tcPr>
            <w:tcW w:w="7371" w:type="dxa"/>
          </w:tcPr>
          <w:p w:rsidR="00560271" w:rsidRPr="00E22097" w:rsidRDefault="00560271">
            <w:pPr>
              <w:adjustRightInd w:val="0"/>
              <w:snapToGrid w:val="0"/>
              <w:jc w:val="both"/>
              <w:rPr>
                <w:b/>
                <w:szCs w:val="24"/>
              </w:rPr>
            </w:pPr>
          </w:p>
        </w:tc>
      </w:tr>
      <w:tr w:rsidR="00560271" w:rsidRPr="00E22097" w:rsidTr="00B357DB">
        <w:trPr>
          <w:jc w:val="center"/>
        </w:trPr>
        <w:tc>
          <w:tcPr>
            <w:tcW w:w="1701" w:type="dxa"/>
          </w:tcPr>
          <w:p w:rsidR="00560271" w:rsidRPr="00E22097" w:rsidRDefault="00560271">
            <w:pPr>
              <w:adjustRightInd w:val="0"/>
              <w:snapToGrid w:val="0"/>
              <w:rPr>
                <w:szCs w:val="24"/>
              </w:rPr>
            </w:pPr>
            <w:r w:rsidRPr="00E22097">
              <w:rPr>
                <w:szCs w:val="24"/>
              </w:rPr>
              <w:t>Name plates (desktop)</w:t>
            </w:r>
          </w:p>
        </w:tc>
        <w:tc>
          <w:tcPr>
            <w:tcW w:w="7371" w:type="dxa"/>
          </w:tcPr>
          <w:p w:rsidR="00560271" w:rsidRPr="00E22097" w:rsidRDefault="00560271">
            <w:pPr>
              <w:adjustRightInd w:val="0"/>
              <w:snapToGrid w:val="0"/>
              <w:jc w:val="both"/>
              <w:rPr>
                <w:b/>
                <w:szCs w:val="24"/>
              </w:rPr>
            </w:pPr>
          </w:p>
        </w:tc>
      </w:tr>
      <w:tr w:rsidR="00560271" w:rsidRPr="00E22097" w:rsidTr="00B357DB">
        <w:trPr>
          <w:jc w:val="center"/>
        </w:trPr>
        <w:tc>
          <w:tcPr>
            <w:tcW w:w="1701" w:type="dxa"/>
          </w:tcPr>
          <w:p w:rsidR="00560271" w:rsidRPr="00E22097" w:rsidRDefault="00560271" w:rsidP="00F803AE">
            <w:pPr>
              <w:adjustRightInd w:val="0"/>
              <w:snapToGrid w:val="0"/>
              <w:rPr>
                <w:szCs w:val="24"/>
              </w:rPr>
            </w:pPr>
            <w:r w:rsidRPr="00E22097">
              <w:rPr>
                <w:szCs w:val="24"/>
              </w:rPr>
              <w:t>Name tags (pin or string)</w:t>
            </w:r>
          </w:p>
        </w:tc>
        <w:tc>
          <w:tcPr>
            <w:tcW w:w="7371" w:type="dxa"/>
          </w:tcPr>
          <w:p w:rsidR="00560271" w:rsidRPr="00E22097" w:rsidRDefault="00560271">
            <w:pPr>
              <w:adjustRightInd w:val="0"/>
              <w:snapToGrid w:val="0"/>
              <w:jc w:val="both"/>
              <w:rPr>
                <w:b/>
                <w:szCs w:val="24"/>
              </w:rPr>
            </w:pPr>
          </w:p>
        </w:tc>
      </w:tr>
      <w:tr w:rsidR="00560271" w:rsidRPr="00E22097" w:rsidTr="00B357DB">
        <w:trPr>
          <w:jc w:val="center"/>
        </w:trPr>
        <w:tc>
          <w:tcPr>
            <w:tcW w:w="1701" w:type="dxa"/>
          </w:tcPr>
          <w:p w:rsidR="00560271" w:rsidRPr="00E22097" w:rsidRDefault="00560271">
            <w:pPr>
              <w:adjustRightInd w:val="0"/>
              <w:snapToGrid w:val="0"/>
              <w:jc w:val="both"/>
              <w:rPr>
                <w:szCs w:val="24"/>
              </w:rPr>
            </w:pPr>
            <w:r w:rsidRPr="00E22097">
              <w:rPr>
                <w:szCs w:val="24"/>
              </w:rPr>
              <w:t>Key hooks</w:t>
            </w:r>
          </w:p>
        </w:tc>
        <w:tc>
          <w:tcPr>
            <w:tcW w:w="7371" w:type="dxa"/>
          </w:tcPr>
          <w:p w:rsidR="00560271" w:rsidRPr="00E22097" w:rsidRDefault="00560271">
            <w:pPr>
              <w:adjustRightInd w:val="0"/>
              <w:snapToGrid w:val="0"/>
              <w:jc w:val="both"/>
              <w:rPr>
                <w:b/>
                <w:szCs w:val="24"/>
              </w:rPr>
            </w:pPr>
          </w:p>
        </w:tc>
      </w:tr>
      <w:tr w:rsidR="00560271" w:rsidRPr="00E22097" w:rsidTr="00B357DB">
        <w:trPr>
          <w:jc w:val="center"/>
        </w:trPr>
        <w:tc>
          <w:tcPr>
            <w:tcW w:w="1701" w:type="dxa"/>
          </w:tcPr>
          <w:p w:rsidR="00560271" w:rsidRPr="00E22097" w:rsidRDefault="00560271">
            <w:pPr>
              <w:adjustRightInd w:val="0"/>
              <w:snapToGrid w:val="0"/>
              <w:jc w:val="both"/>
              <w:rPr>
                <w:szCs w:val="24"/>
              </w:rPr>
            </w:pPr>
            <w:r w:rsidRPr="00E22097">
              <w:rPr>
                <w:szCs w:val="24"/>
              </w:rPr>
              <w:t>Chalks</w:t>
            </w:r>
          </w:p>
        </w:tc>
        <w:tc>
          <w:tcPr>
            <w:tcW w:w="7371" w:type="dxa"/>
          </w:tcPr>
          <w:p w:rsidR="00560271" w:rsidRPr="00E22097" w:rsidRDefault="00560271">
            <w:pPr>
              <w:adjustRightInd w:val="0"/>
              <w:snapToGrid w:val="0"/>
              <w:jc w:val="both"/>
              <w:rPr>
                <w:b/>
                <w:szCs w:val="24"/>
              </w:rPr>
            </w:pPr>
            <w:r w:rsidRPr="00E22097">
              <w:rPr>
                <w:b/>
                <w:szCs w:val="24"/>
              </w:rPr>
              <w:t>Evaluation Criteria</w:t>
            </w:r>
          </w:p>
          <w:p w:rsidR="00560271" w:rsidRPr="00E22097" w:rsidRDefault="00560271">
            <w:pPr>
              <w:adjustRightInd w:val="0"/>
              <w:snapToGrid w:val="0"/>
              <w:jc w:val="both"/>
              <w:rPr>
                <w:b/>
                <w:szCs w:val="24"/>
              </w:rPr>
            </w:pPr>
            <w:r w:rsidRPr="00E22097">
              <w:rPr>
                <w:rFonts w:hint="eastAsia"/>
                <w:szCs w:val="24"/>
              </w:rPr>
              <w:t>●</w:t>
            </w:r>
            <w:r w:rsidRPr="00E22097">
              <w:rPr>
                <w:szCs w:val="24"/>
              </w:rPr>
              <w:t>Recycled material make</w:t>
            </w:r>
            <w:r w:rsidR="008843DF" w:rsidRPr="00E22097">
              <w:rPr>
                <w:szCs w:val="24"/>
              </w:rPr>
              <w:t>s</w:t>
            </w:r>
            <w:r w:rsidRPr="00E22097">
              <w:rPr>
                <w:szCs w:val="24"/>
              </w:rPr>
              <w:t xml:space="preserve"> up no less than 10</w:t>
            </w:r>
            <w:r w:rsidR="008B2543">
              <w:rPr>
                <w:szCs w:val="24"/>
              </w:rPr>
              <w:t>%</w:t>
            </w:r>
            <w:r w:rsidR="00DD5A05" w:rsidRPr="00E22097">
              <w:rPr>
                <w:szCs w:val="24"/>
              </w:rPr>
              <w:t>.</w:t>
            </w:r>
          </w:p>
        </w:tc>
      </w:tr>
      <w:tr w:rsidR="00560271" w:rsidRPr="00E22097" w:rsidTr="00B357DB">
        <w:trPr>
          <w:jc w:val="center"/>
        </w:trPr>
        <w:tc>
          <w:tcPr>
            <w:tcW w:w="1701" w:type="dxa"/>
          </w:tcPr>
          <w:p w:rsidR="00560271" w:rsidRPr="00E22097" w:rsidRDefault="00A100EE">
            <w:pPr>
              <w:adjustRightInd w:val="0"/>
              <w:snapToGrid w:val="0"/>
              <w:jc w:val="both"/>
              <w:rPr>
                <w:szCs w:val="24"/>
              </w:rPr>
            </w:pPr>
            <w:r w:rsidRPr="00E22097">
              <w:rPr>
                <w:szCs w:val="24"/>
              </w:rPr>
              <w:t>Line marking powder</w:t>
            </w:r>
          </w:p>
        </w:tc>
        <w:tc>
          <w:tcPr>
            <w:tcW w:w="7371" w:type="dxa"/>
          </w:tcPr>
          <w:p w:rsidR="00560271" w:rsidRPr="00E22097" w:rsidRDefault="00560271">
            <w:pPr>
              <w:adjustRightInd w:val="0"/>
              <w:snapToGrid w:val="0"/>
              <w:jc w:val="both"/>
              <w:rPr>
                <w:b/>
                <w:szCs w:val="24"/>
              </w:rPr>
            </w:pPr>
            <w:r w:rsidRPr="00E22097">
              <w:rPr>
                <w:b/>
                <w:szCs w:val="24"/>
              </w:rPr>
              <w:t>Evaluation Criteria</w:t>
            </w:r>
          </w:p>
          <w:p w:rsidR="00560271" w:rsidRPr="00E22097" w:rsidRDefault="00560271">
            <w:pPr>
              <w:adjustRightInd w:val="0"/>
              <w:snapToGrid w:val="0"/>
              <w:jc w:val="both"/>
              <w:rPr>
                <w:b/>
                <w:szCs w:val="24"/>
              </w:rPr>
            </w:pPr>
            <w:r w:rsidRPr="00E22097">
              <w:rPr>
                <w:rFonts w:hint="eastAsia"/>
                <w:szCs w:val="24"/>
              </w:rPr>
              <w:t>●</w:t>
            </w:r>
            <w:r w:rsidRPr="00E22097">
              <w:rPr>
                <w:szCs w:val="24"/>
              </w:rPr>
              <w:t>Recycled material make</w:t>
            </w:r>
            <w:r w:rsidR="008843DF" w:rsidRPr="00E22097">
              <w:rPr>
                <w:szCs w:val="24"/>
              </w:rPr>
              <w:t>s</w:t>
            </w:r>
            <w:r w:rsidRPr="00E22097">
              <w:rPr>
                <w:szCs w:val="24"/>
              </w:rPr>
              <w:t xml:space="preserve"> up no less than 70</w:t>
            </w:r>
            <w:r w:rsidR="008B2543">
              <w:rPr>
                <w:szCs w:val="24"/>
              </w:rPr>
              <w:t>%</w:t>
            </w:r>
            <w:r w:rsidR="00F344F6" w:rsidRPr="00E22097">
              <w:rPr>
                <w:szCs w:val="24"/>
              </w:rPr>
              <w:t>.</w:t>
            </w:r>
          </w:p>
        </w:tc>
      </w:tr>
      <w:tr w:rsidR="00560271" w:rsidRPr="00E22097" w:rsidTr="00B357DB">
        <w:trPr>
          <w:jc w:val="center"/>
        </w:trPr>
        <w:tc>
          <w:tcPr>
            <w:tcW w:w="1701" w:type="dxa"/>
          </w:tcPr>
          <w:p w:rsidR="00560271" w:rsidRPr="00E22097" w:rsidRDefault="00560271">
            <w:pPr>
              <w:adjustRightInd w:val="0"/>
              <w:snapToGrid w:val="0"/>
              <w:jc w:val="both"/>
              <w:rPr>
                <w:szCs w:val="24"/>
              </w:rPr>
            </w:pPr>
            <w:r w:rsidRPr="00E22097">
              <w:rPr>
                <w:szCs w:val="24"/>
              </w:rPr>
              <w:t xml:space="preserve">Packing </w:t>
            </w:r>
            <w:r w:rsidR="00A100EE" w:rsidRPr="00E22097">
              <w:rPr>
                <w:szCs w:val="24"/>
              </w:rPr>
              <w:t>straps</w:t>
            </w:r>
          </w:p>
        </w:tc>
        <w:tc>
          <w:tcPr>
            <w:tcW w:w="7371" w:type="dxa"/>
          </w:tcPr>
          <w:p w:rsidR="00560271" w:rsidRPr="00E22097" w:rsidRDefault="00560271">
            <w:pPr>
              <w:adjustRightInd w:val="0"/>
              <w:snapToGrid w:val="0"/>
              <w:jc w:val="both"/>
              <w:rPr>
                <w:b/>
                <w:szCs w:val="24"/>
              </w:rPr>
            </w:pPr>
            <w:r w:rsidRPr="00E22097">
              <w:rPr>
                <w:b/>
                <w:szCs w:val="24"/>
              </w:rPr>
              <w:t>Evaluation Criteria</w:t>
            </w:r>
          </w:p>
          <w:p w:rsidR="00560271" w:rsidRPr="00E22097" w:rsidRDefault="00560271">
            <w:pPr>
              <w:adjustRightInd w:val="0"/>
              <w:snapToGrid w:val="0"/>
              <w:jc w:val="both"/>
              <w:rPr>
                <w:szCs w:val="24"/>
              </w:rPr>
            </w:pPr>
            <w:r w:rsidRPr="00E22097">
              <w:rPr>
                <w:rFonts w:hint="eastAsia"/>
                <w:szCs w:val="24"/>
              </w:rPr>
              <w:t>●</w:t>
            </w:r>
            <w:r w:rsidRPr="00812FAB">
              <w:rPr>
                <w:szCs w:val="24"/>
                <w:highlight w:val="yellow"/>
              </w:rPr>
              <w:t xml:space="preserve">If the primary material </w:t>
            </w:r>
            <w:r w:rsidR="002E59F7" w:rsidRPr="00812FAB">
              <w:rPr>
                <w:bCs/>
                <w:iCs/>
                <w:szCs w:val="24"/>
                <w:highlight w:val="yellow"/>
              </w:rPr>
              <w:t>excluding metal</w:t>
            </w:r>
            <w:r w:rsidR="002E59F7" w:rsidRPr="00E22097">
              <w:rPr>
                <w:szCs w:val="24"/>
              </w:rPr>
              <w:t xml:space="preserve"> </w:t>
            </w:r>
            <w:r w:rsidRPr="00E22097">
              <w:rPr>
                <w:szCs w:val="24"/>
              </w:rPr>
              <w:t>is paper, recycled paper make</w:t>
            </w:r>
            <w:r w:rsidR="008843DF" w:rsidRPr="00E22097">
              <w:rPr>
                <w:szCs w:val="24"/>
              </w:rPr>
              <w:t>s</w:t>
            </w:r>
            <w:r w:rsidRPr="00E22097">
              <w:rPr>
                <w:szCs w:val="24"/>
              </w:rPr>
              <w:t xml:space="preserve"> up 100</w:t>
            </w:r>
            <w:r w:rsidR="008B2543">
              <w:rPr>
                <w:szCs w:val="24"/>
              </w:rPr>
              <w:t>%</w:t>
            </w:r>
            <w:r w:rsidRPr="00E22097">
              <w:rPr>
                <w:szCs w:val="24"/>
              </w:rPr>
              <w:t xml:space="preserve"> of the entire item.</w:t>
            </w:r>
          </w:p>
          <w:p w:rsidR="00560271" w:rsidRPr="00E22097" w:rsidRDefault="00560271">
            <w:pPr>
              <w:adjustRightInd w:val="0"/>
              <w:snapToGrid w:val="0"/>
              <w:jc w:val="both"/>
              <w:rPr>
                <w:rFonts w:ascii="ＭＳ 明朝" w:hAnsi="ＭＳ 明朝" w:cs="ＭＳ 明朝"/>
                <w:szCs w:val="24"/>
              </w:rPr>
            </w:pPr>
            <w:r w:rsidRPr="00E22097">
              <w:rPr>
                <w:rFonts w:hint="eastAsia"/>
                <w:szCs w:val="24"/>
              </w:rPr>
              <w:t>●</w:t>
            </w:r>
            <w:r w:rsidRPr="00812FAB">
              <w:rPr>
                <w:szCs w:val="24"/>
                <w:highlight w:val="yellow"/>
              </w:rPr>
              <w:t xml:space="preserve">If the primary material </w:t>
            </w:r>
            <w:r w:rsidR="002E59F7" w:rsidRPr="00812FAB">
              <w:rPr>
                <w:bCs/>
                <w:iCs/>
                <w:szCs w:val="24"/>
                <w:highlight w:val="yellow"/>
              </w:rPr>
              <w:t>excluding metal</w:t>
            </w:r>
            <w:r w:rsidR="002E59F7" w:rsidRPr="00D55D5E">
              <w:rPr>
                <w:szCs w:val="24"/>
              </w:rPr>
              <w:t xml:space="preserve"> </w:t>
            </w:r>
            <w:r w:rsidRPr="00E22097">
              <w:rPr>
                <w:szCs w:val="24"/>
              </w:rPr>
              <w:t>is plastic, recycled plastic that utilizes post-consumer material make</w:t>
            </w:r>
            <w:r w:rsidR="008843DF" w:rsidRPr="00E22097">
              <w:rPr>
                <w:szCs w:val="24"/>
              </w:rPr>
              <w:t>s</w:t>
            </w:r>
            <w:r w:rsidRPr="00E22097">
              <w:rPr>
                <w:szCs w:val="24"/>
              </w:rPr>
              <w:t xml:space="preserve"> up no less than 25</w:t>
            </w:r>
            <w:r w:rsidR="008B2543">
              <w:rPr>
                <w:szCs w:val="24"/>
              </w:rPr>
              <w:t>%</w:t>
            </w:r>
            <w:r w:rsidR="00F344F6" w:rsidRPr="00E22097">
              <w:rPr>
                <w:szCs w:val="24"/>
              </w:rPr>
              <w:t>.</w:t>
            </w:r>
            <w:r w:rsidR="00E16757" w:rsidRPr="00E22097">
              <w:rPr>
                <w:szCs w:val="24"/>
              </w:rPr>
              <w:t xml:space="preserve"> </w:t>
            </w:r>
            <w:r w:rsidR="00520D1C" w:rsidRPr="00E22097">
              <w:rPr>
                <w:szCs w:val="24"/>
              </w:rPr>
              <w:t>R</w:t>
            </w:r>
            <w:r w:rsidRPr="00E22097">
              <w:rPr>
                <w:szCs w:val="24"/>
              </w:rPr>
              <w:t>ecycled products from pet bottles are excluded.</w:t>
            </w:r>
          </w:p>
        </w:tc>
      </w:tr>
    </w:tbl>
    <w:p w:rsidR="00560271" w:rsidRPr="00E22097" w:rsidRDefault="00560271">
      <w:pPr>
        <w:adjustRightInd w:val="0"/>
        <w:snapToGrid w:val="0"/>
        <w:jc w:val="both"/>
        <w:rPr>
          <w:b/>
          <w:szCs w:val="24"/>
        </w:rPr>
      </w:pPr>
      <w:r w:rsidRPr="00E22097">
        <w:rPr>
          <w:b/>
          <w:szCs w:val="24"/>
        </w:rPr>
        <w:t>Note</w:t>
      </w:r>
      <w:r w:rsidR="00346AED" w:rsidRPr="00E22097">
        <w:rPr>
          <w:b/>
          <w:szCs w:val="24"/>
        </w:rPr>
        <w:t>s</w:t>
      </w:r>
      <w:r w:rsidR="00776D1E" w:rsidRPr="00E22097">
        <w:rPr>
          <w:b/>
          <w:szCs w:val="24"/>
        </w:rPr>
        <w:t>:</w:t>
      </w:r>
      <w:r w:rsidRPr="00E22097">
        <w:rPr>
          <w:b/>
          <w:szCs w:val="24"/>
        </w:rPr>
        <w:t xml:space="preserve"> </w:t>
      </w:r>
    </w:p>
    <w:p w:rsidR="00560271" w:rsidRPr="00E22097" w:rsidRDefault="00560271" w:rsidP="00E90135">
      <w:pPr>
        <w:numPr>
          <w:ilvl w:val="0"/>
          <w:numId w:val="21"/>
        </w:numPr>
        <w:tabs>
          <w:tab w:val="clear" w:pos="600"/>
          <w:tab w:val="num" w:pos="709"/>
        </w:tabs>
        <w:adjustRightInd w:val="0"/>
        <w:snapToGrid w:val="0"/>
        <w:ind w:hanging="316"/>
        <w:jc w:val="both"/>
        <w:rPr>
          <w:szCs w:val="24"/>
        </w:rPr>
      </w:pPr>
      <w:r w:rsidRPr="00E22097">
        <w:rPr>
          <w:b/>
          <w:bCs/>
          <w:i/>
          <w:iCs/>
          <w:szCs w:val="24"/>
        </w:rPr>
        <w:t xml:space="preserve">Stapler </w:t>
      </w:r>
      <w:r w:rsidRPr="00E22097">
        <w:rPr>
          <w:b/>
          <w:i/>
          <w:szCs w:val="24"/>
        </w:rPr>
        <w:t>(general-purpose type</w:t>
      </w:r>
      <w:r w:rsidRPr="00E22097">
        <w:rPr>
          <w:b/>
          <w:bCs/>
          <w:i/>
          <w:iCs/>
          <w:szCs w:val="24"/>
        </w:rPr>
        <w:t>)</w:t>
      </w:r>
      <w:r w:rsidRPr="00E22097">
        <w:rPr>
          <w:b/>
          <w:i/>
          <w:szCs w:val="24"/>
        </w:rPr>
        <w:t xml:space="preserve"> </w:t>
      </w:r>
      <w:r w:rsidRPr="00E22097">
        <w:rPr>
          <w:szCs w:val="24"/>
        </w:rPr>
        <w:t>under consideration in the Evaluation Criteria in this section denotes handy-type one that use the No.10 staples by JIS S 6036-2.</w:t>
      </w:r>
      <w:r w:rsidR="00E16757" w:rsidRPr="00E22097">
        <w:rPr>
          <w:szCs w:val="24"/>
        </w:rPr>
        <w:t xml:space="preserve"> </w:t>
      </w:r>
      <w:r w:rsidRPr="00E22097">
        <w:rPr>
          <w:b/>
          <w:bCs/>
          <w:i/>
          <w:iCs/>
          <w:szCs w:val="24"/>
        </w:rPr>
        <w:t xml:space="preserve">Stapler (other than </w:t>
      </w:r>
      <w:r w:rsidRPr="00E22097">
        <w:rPr>
          <w:b/>
          <w:i/>
          <w:szCs w:val="24"/>
        </w:rPr>
        <w:t>general-purpose type</w:t>
      </w:r>
      <w:r w:rsidRPr="00E22097">
        <w:rPr>
          <w:b/>
          <w:bCs/>
          <w:i/>
          <w:iCs/>
          <w:szCs w:val="24"/>
        </w:rPr>
        <w:t>)</w:t>
      </w:r>
      <w:r w:rsidRPr="00E22097">
        <w:rPr>
          <w:szCs w:val="24"/>
        </w:rPr>
        <w:t xml:space="preserve"> denotes other than</w:t>
      </w:r>
      <w:r w:rsidRPr="00E22097">
        <w:rPr>
          <w:b/>
          <w:bCs/>
          <w:i/>
          <w:iCs/>
          <w:szCs w:val="24"/>
        </w:rPr>
        <w:t xml:space="preserve"> </w:t>
      </w:r>
      <w:r w:rsidRPr="00E22097">
        <w:rPr>
          <w:bCs/>
          <w:iCs/>
          <w:szCs w:val="24"/>
        </w:rPr>
        <w:t>Stapler (</w:t>
      </w:r>
      <w:r w:rsidRPr="00E22097">
        <w:rPr>
          <w:szCs w:val="24"/>
        </w:rPr>
        <w:t>general-purpose type</w:t>
      </w:r>
      <w:r w:rsidRPr="00E22097">
        <w:rPr>
          <w:bCs/>
          <w:iCs/>
          <w:szCs w:val="24"/>
        </w:rPr>
        <w:t>)</w:t>
      </w:r>
      <w:r w:rsidRPr="00E22097">
        <w:rPr>
          <w:szCs w:val="24"/>
        </w:rPr>
        <w:t xml:space="preserve"> and includes those that do not use staples. </w:t>
      </w:r>
    </w:p>
    <w:p w:rsidR="00560271" w:rsidRPr="00E22097" w:rsidRDefault="00560271" w:rsidP="00E90135">
      <w:pPr>
        <w:numPr>
          <w:ilvl w:val="0"/>
          <w:numId w:val="21"/>
        </w:numPr>
        <w:adjustRightInd w:val="0"/>
        <w:snapToGrid w:val="0"/>
        <w:jc w:val="both"/>
        <w:rPr>
          <w:szCs w:val="24"/>
        </w:rPr>
      </w:pPr>
      <w:r w:rsidRPr="00E22097">
        <w:rPr>
          <w:b/>
          <w:i/>
          <w:szCs w:val="24"/>
        </w:rPr>
        <w:t xml:space="preserve">File </w:t>
      </w:r>
      <w:r w:rsidRPr="00E22097">
        <w:rPr>
          <w:szCs w:val="24"/>
        </w:rPr>
        <w:t>includes types for paper with holes (flat file, pipe-style file, binder, fastener, cap-style file for computer printouts) and types for paper without holes (folder, holder, box file, document file, transparent pocket file, scrap book, z-type file, clip file, letterhead holder, drawing file, case file, etc.).</w:t>
      </w:r>
    </w:p>
    <w:p w:rsidR="00560271" w:rsidRPr="00E22097" w:rsidRDefault="00560271" w:rsidP="00E90135">
      <w:pPr>
        <w:numPr>
          <w:ilvl w:val="0"/>
          <w:numId w:val="21"/>
        </w:numPr>
        <w:adjustRightInd w:val="0"/>
        <w:snapToGrid w:val="0"/>
        <w:jc w:val="both"/>
        <w:rPr>
          <w:szCs w:val="24"/>
          <w:lang w:val="de-DE"/>
        </w:rPr>
      </w:pPr>
      <w:r w:rsidRPr="00E22097">
        <w:rPr>
          <w:b/>
          <w:i/>
          <w:szCs w:val="24"/>
          <w:lang w:val="de-DE"/>
        </w:rPr>
        <w:t>Binder</w:t>
      </w:r>
      <w:r w:rsidRPr="00E22097">
        <w:rPr>
          <w:szCs w:val="24"/>
          <w:lang w:val="de-DE"/>
        </w:rPr>
        <w:t xml:space="preserve"> includes MP binder, ring binder, etc.</w:t>
      </w:r>
    </w:p>
    <w:p w:rsidR="00560271" w:rsidRPr="00E22097" w:rsidRDefault="00560271" w:rsidP="00E90135">
      <w:pPr>
        <w:numPr>
          <w:ilvl w:val="0"/>
          <w:numId w:val="21"/>
        </w:numPr>
        <w:adjustRightInd w:val="0"/>
        <w:snapToGrid w:val="0"/>
        <w:jc w:val="both"/>
        <w:rPr>
          <w:szCs w:val="24"/>
        </w:rPr>
      </w:pPr>
      <w:r w:rsidRPr="00E22097">
        <w:rPr>
          <w:b/>
          <w:bCs/>
          <w:i/>
          <w:iCs/>
          <w:szCs w:val="24"/>
        </w:rPr>
        <w:t xml:space="preserve">Filing supplies </w:t>
      </w:r>
      <w:r w:rsidRPr="00E22097">
        <w:rPr>
          <w:szCs w:val="24"/>
        </w:rPr>
        <w:t>include spine labels, file pockets, and dividers to be used with files and binders.</w:t>
      </w:r>
    </w:p>
    <w:p w:rsidR="00560271" w:rsidRPr="00E22097" w:rsidRDefault="00560271" w:rsidP="00E90135">
      <w:pPr>
        <w:numPr>
          <w:ilvl w:val="0"/>
          <w:numId w:val="21"/>
        </w:numPr>
        <w:adjustRightInd w:val="0"/>
        <w:snapToGrid w:val="0"/>
        <w:jc w:val="both"/>
        <w:rPr>
          <w:szCs w:val="24"/>
          <w:lang w:val="de-DE"/>
        </w:rPr>
      </w:pPr>
      <w:r w:rsidRPr="00E22097">
        <w:rPr>
          <w:szCs w:val="24"/>
          <w:lang w:val="de-DE"/>
        </w:rPr>
        <w:t xml:space="preserve">The definition of </w:t>
      </w:r>
      <w:r w:rsidRPr="00E22097">
        <w:rPr>
          <w:b/>
          <w:i/>
          <w:szCs w:val="24"/>
        </w:rPr>
        <w:t>Recycled paper</w:t>
      </w:r>
      <w:r w:rsidRPr="00E22097">
        <w:rPr>
          <w:szCs w:val="24"/>
        </w:rPr>
        <w:t xml:space="preserve"> and </w:t>
      </w:r>
      <w:r w:rsidRPr="00E22097">
        <w:rPr>
          <w:b/>
          <w:i/>
          <w:szCs w:val="24"/>
        </w:rPr>
        <w:t>The percentage of recycled paper pulp content</w:t>
      </w:r>
      <w:r w:rsidRPr="00E22097">
        <w:rPr>
          <w:szCs w:val="24"/>
          <w:lang w:val="de-DE"/>
        </w:rPr>
        <w:t xml:space="preserve">  is according to</w:t>
      </w:r>
      <w:r w:rsidR="00E16757" w:rsidRPr="00E22097">
        <w:rPr>
          <w:szCs w:val="24"/>
        </w:rPr>
        <w:t xml:space="preserve"> </w:t>
      </w:r>
      <w:r w:rsidRPr="00E22097">
        <w:rPr>
          <w:szCs w:val="24"/>
          <w:lang w:val="de-DE"/>
        </w:rPr>
        <w:t>“2. Paper (2)</w:t>
      </w:r>
      <w:r w:rsidRPr="00E22097">
        <w:rPr>
          <w:szCs w:val="24"/>
        </w:rPr>
        <w:t xml:space="preserve"> Recycled paper and the percentage of recycled paper pulp content”</w:t>
      </w:r>
      <w:r w:rsidR="00E16757" w:rsidRPr="00E22097">
        <w:rPr>
          <w:szCs w:val="24"/>
        </w:rPr>
        <w:t xml:space="preserve"> </w:t>
      </w:r>
      <w:r w:rsidRPr="00E22097">
        <w:rPr>
          <w:szCs w:val="24"/>
          <w:lang w:val="de-DE"/>
        </w:rPr>
        <w:t>in this Basic Policy.</w:t>
      </w:r>
    </w:p>
    <w:p w:rsidR="00560271" w:rsidRPr="00E22097" w:rsidRDefault="00560271" w:rsidP="00E90135">
      <w:pPr>
        <w:numPr>
          <w:ilvl w:val="0"/>
          <w:numId w:val="21"/>
        </w:numPr>
        <w:adjustRightInd w:val="0"/>
        <w:snapToGrid w:val="0"/>
        <w:jc w:val="both"/>
        <w:rPr>
          <w:szCs w:val="24"/>
        </w:rPr>
      </w:pPr>
      <w:r w:rsidRPr="00E22097">
        <w:rPr>
          <w:b/>
          <w:i/>
          <w:szCs w:val="24"/>
        </w:rPr>
        <w:t>Recycled plastic</w:t>
      </w:r>
      <w:r w:rsidRPr="00E22097">
        <w:rPr>
          <w:i/>
          <w:szCs w:val="24"/>
        </w:rPr>
        <w:t xml:space="preserve"> </w:t>
      </w:r>
      <w:r w:rsidRPr="00E22097">
        <w:rPr>
          <w:szCs w:val="24"/>
        </w:rPr>
        <w:t>denotes</w:t>
      </w:r>
      <w:r w:rsidRPr="00E22097">
        <w:rPr>
          <w:color w:val="FF0000"/>
          <w:szCs w:val="24"/>
        </w:rPr>
        <w:t xml:space="preserve"> </w:t>
      </w:r>
      <w:r w:rsidRPr="00E22097">
        <w:rPr>
          <w:szCs w:val="24"/>
        </w:rPr>
        <w:t>part or all of plastic once used as a part of a useful product that has been discarded, remnants discarded during the manufacturing process, or the recycle/reuse of defective articles (This excludes, however, plastic that has been recycled in the process of manufacturing the product.)</w:t>
      </w:r>
    </w:p>
    <w:p w:rsidR="00560271" w:rsidRPr="00E22097" w:rsidRDefault="00560271" w:rsidP="00E90135">
      <w:pPr>
        <w:numPr>
          <w:ilvl w:val="0"/>
          <w:numId w:val="21"/>
        </w:numPr>
        <w:adjustRightInd w:val="0"/>
        <w:snapToGrid w:val="0"/>
        <w:jc w:val="both"/>
        <w:rPr>
          <w:szCs w:val="24"/>
        </w:rPr>
      </w:pPr>
      <w:r w:rsidRPr="00E22097">
        <w:rPr>
          <w:b/>
          <w:i/>
          <w:szCs w:val="24"/>
        </w:rPr>
        <w:t>Post-consumer material</w:t>
      </w:r>
      <w:r w:rsidRPr="00E22097">
        <w:rPr>
          <w:b/>
          <w:szCs w:val="24"/>
        </w:rPr>
        <w:t xml:space="preserve"> </w:t>
      </w:r>
      <w:r w:rsidRPr="00E22097">
        <w:rPr>
          <w:szCs w:val="24"/>
        </w:rPr>
        <w:t>denotes material or product that has been disposed of after being used as a product.</w:t>
      </w:r>
    </w:p>
    <w:p w:rsidR="00560271" w:rsidRPr="00E22097" w:rsidRDefault="00560271" w:rsidP="00E90135">
      <w:pPr>
        <w:numPr>
          <w:ilvl w:val="0"/>
          <w:numId w:val="21"/>
        </w:numPr>
        <w:adjustRightInd w:val="0"/>
        <w:snapToGrid w:val="0"/>
        <w:jc w:val="both"/>
        <w:rPr>
          <w:b/>
          <w:i/>
          <w:szCs w:val="24"/>
        </w:rPr>
      </w:pPr>
      <w:r w:rsidRPr="00E22097">
        <w:rPr>
          <w:b/>
          <w:i/>
          <w:iCs/>
          <w:szCs w:val="24"/>
        </w:rPr>
        <w:t xml:space="preserve">Plastics </w:t>
      </w:r>
      <w:r w:rsidRPr="00E22097">
        <w:rPr>
          <w:b/>
          <w:i/>
          <w:szCs w:val="24"/>
        </w:rPr>
        <w:t xml:space="preserve">whose </w:t>
      </w:r>
      <w:r w:rsidR="005630CD" w:rsidRPr="00E22097">
        <w:rPr>
          <w:b/>
          <w:i/>
          <w:szCs w:val="24"/>
        </w:rPr>
        <w:t>reduction</w:t>
      </w:r>
      <w:r w:rsidRPr="00E22097">
        <w:rPr>
          <w:b/>
          <w:i/>
          <w:szCs w:val="24"/>
        </w:rPr>
        <w:t xml:space="preserve"> effect of environmental load has been confirmed</w:t>
      </w:r>
      <w:r w:rsidRPr="00E22097">
        <w:rPr>
          <w:szCs w:val="24"/>
        </w:rPr>
        <w:t xml:space="preserve"> denotes material whose </w:t>
      </w:r>
      <w:r w:rsidR="005630CD" w:rsidRPr="00E22097">
        <w:rPr>
          <w:szCs w:val="24"/>
        </w:rPr>
        <w:t>reduction</w:t>
      </w:r>
      <w:r w:rsidRPr="00E22097">
        <w:rPr>
          <w:szCs w:val="24"/>
        </w:rPr>
        <w:t xml:space="preserve"> effect of environmental load has been confirmed by a third party such as an LCA expert through a quantitative, objective and scientific analysis and evaluation, including effects of trade off, of the environmental load of the product throughout its lifecycle.</w:t>
      </w:r>
    </w:p>
    <w:p w:rsidR="00560271" w:rsidRPr="00E22097" w:rsidRDefault="00560271" w:rsidP="00E90135">
      <w:pPr>
        <w:numPr>
          <w:ilvl w:val="0"/>
          <w:numId w:val="21"/>
        </w:numPr>
        <w:adjustRightInd w:val="0"/>
        <w:snapToGrid w:val="0"/>
        <w:jc w:val="both"/>
        <w:rPr>
          <w:szCs w:val="24"/>
        </w:rPr>
      </w:pPr>
      <w:r w:rsidRPr="00E22097">
        <w:rPr>
          <w:szCs w:val="24"/>
        </w:rPr>
        <w:t>Evaluation Criteria for stationery has been determined for products whose primary material other than metal is plastic, wood, or paper. Under consideration in the evaluation criteria, it does not include products whose primary material is metal and does not use plastic, wood, or paper.</w:t>
      </w:r>
    </w:p>
    <w:p w:rsidR="00560271" w:rsidRPr="00E22097" w:rsidRDefault="00560271" w:rsidP="00E90135">
      <w:pPr>
        <w:numPr>
          <w:ilvl w:val="0"/>
          <w:numId w:val="21"/>
        </w:numPr>
        <w:adjustRightInd w:val="0"/>
        <w:snapToGrid w:val="0"/>
        <w:jc w:val="both"/>
        <w:rPr>
          <w:szCs w:val="24"/>
        </w:rPr>
      </w:pPr>
      <w:r w:rsidRPr="00E22097">
        <w:rPr>
          <w:b/>
          <w:i/>
          <w:szCs w:val="24"/>
        </w:rPr>
        <w:t>Consumable part</w:t>
      </w:r>
      <w:r w:rsidRPr="00E22097">
        <w:rPr>
          <w:b/>
          <w:szCs w:val="24"/>
        </w:rPr>
        <w:t xml:space="preserve"> </w:t>
      </w:r>
      <w:r w:rsidRPr="00E22097">
        <w:rPr>
          <w:szCs w:val="24"/>
        </w:rPr>
        <w:t>denotes parts that wear out with use.</w:t>
      </w:r>
      <w:r w:rsidR="00E16757" w:rsidRPr="00E22097">
        <w:rPr>
          <w:szCs w:val="24"/>
        </w:rPr>
        <w:t xml:space="preserve"> </w:t>
      </w:r>
      <w:r w:rsidRPr="00E22097">
        <w:rPr>
          <w:szCs w:val="24"/>
        </w:rPr>
        <w:t>For replaceable consumable parts (i.e. cartridges), the entire replaceable portion is to be excluded from the total product weight.</w:t>
      </w:r>
      <w:r w:rsidR="00383E2C" w:rsidRPr="00E22097">
        <w:rPr>
          <w:szCs w:val="24"/>
        </w:rPr>
        <w:t xml:space="preserve"> </w:t>
      </w:r>
      <w:r w:rsidRPr="00E22097">
        <w:rPr>
          <w:szCs w:val="24"/>
        </w:rPr>
        <w:t xml:space="preserve">For non-replaceable consumable parts (one-way), only the appropriate portion (i.e. ink) it to be excluded from </w:t>
      </w:r>
      <w:r w:rsidR="00DD5A05" w:rsidRPr="00E22097">
        <w:rPr>
          <w:szCs w:val="24"/>
        </w:rPr>
        <w:t>d</w:t>
      </w:r>
      <w:r w:rsidR="00557ABD" w:rsidRPr="00E22097">
        <w:t>enominator and numerator for calculating the compounding ratio of recycled material of the product</w:t>
      </w:r>
      <w:r w:rsidR="00DD5A05" w:rsidRPr="00E22097">
        <w:t>.</w:t>
      </w:r>
      <w:r w:rsidR="00557ABD" w:rsidRPr="00E22097">
        <w:t xml:space="preserve"> </w:t>
      </w:r>
    </w:p>
    <w:p w:rsidR="00560271" w:rsidRPr="00E22097" w:rsidRDefault="00560271" w:rsidP="00E90135">
      <w:pPr>
        <w:numPr>
          <w:ilvl w:val="0"/>
          <w:numId w:val="21"/>
        </w:numPr>
        <w:adjustRightInd w:val="0"/>
        <w:snapToGrid w:val="0"/>
        <w:jc w:val="both"/>
        <w:rPr>
          <w:b/>
          <w:i/>
          <w:szCs w:val="24"/>
        </w:rPr>
      </w:pPr>
      <w:r w:rsidRPr="00E22097">
        <w:rPr>
          <w:b/>
          <w:i/>
          <w:szCs w:val="24"/>
        </w:rPr>
        <w:t>Adhesive part</w:t>
      </w:r>
      <w:r w:rsidRPr="00E22097">
        <w:rPr>
          <w:b/>
          <w:szCs w:val="24"/>
        </w:rPr>
        <w:t xml:space="preserve"> </w:t>
      </w:r>
      <w:r w:rsidRPr="00E22097">
        <w:rPr>
          <w:szCs w:val="24"/>
        </w:rPr>
        <w:t>denotes the surface of labels, etc. that are treated with a pressure sensitive adhesive.</w:t>
      </w:r>
      <w:r w:rsidR="00E16757" w:rsidRPr="00E22097">
        <w:rPr>
          <w:szCs w:val="24"/>
        </w:rPr>
        <w:t xml:space="preserve"> </w:t>
      </w:r>
      <w:r w:rsidRPr="00E22097">
        <w:rPr>
          <w:szCs w:val="24"/>
        </w:rPr>
        <w:t>The adhesive and the backing paper or material is to be excluded from</w:t>
      </w:r>
      <w:r w:rsidR="00DD5A05" w:rsidRPr="00E22097">
        <w:t xml:space="preserve"> d</w:t>
      </w:r>
      <w:r w:rsidR="00557ABD" w:rsidRPr="00E22097">
        <w:t>enominator and numerator for calculating the compounding ratio of recycled material of the product</w:t>
      </w:r>
      <w:r w:rsidR="00DD5A05" w:rsidRPr="00E22097">
        <w:t>.</w:t>
      </w:r>
    </w:p>
    <w:p w:rsidR="00560271" w:rsidRPr="00E22097" w:rsidRDefault="00560271" w:rsidP="00E90135">
      <w:pPr>
        <w:numPr>
          <w:ilvl w:val="0"/>
          <w:numId w:val="21"/>
        </w:numPr>
        <w:adjustRightInd w:val="0"/>
        <w:snapToGrid w:val="0"/>
        <w:jc w:val="both"/>
        <w:rPr>
          <w:b/>
          <w:i/>
          <w:szCs w:val="24"/>
        </w:rPr>
      </w:pPr>
      <w:r w:rsidRPr="00E22097">
        <w:rPr>
          <w:b/>
          <w:i/>
        </w:rPr>
        <w:t>Fluorocarbons</w:t>
      </w:r>
      <w:r w:rsidRPr="00E22097">
        <w:t xml:space="preserve"> under consideration in the Evaluation Criteria for Dust blowers are defined as the Fluorocarbons prescribed in Article 2, Paragraph 1 of the Act for Rationalized Use and Proper Management of Fluorocarbons, (Act No. 64 of 2001).</w:t>
      </w:r>
      <w:r w:rsidR="00E16757" w:rsidRPr="00E22097">
        <w:rPr>
          <w:szCs w:val="24"/>
        </w:rPr>
        <w:t xml:space="preserve"> </w:t>
      </w:r>
      <w:r w:rsidRPr="00E22097">
        <w:t>A</w:t>
      </w:r>
      <w:r w:rsidRPr="00E22097">
        <w:rPr>
          <w:szCs w:val="24"/>
        </w:rPr>
        <w:t>vailable</w:t>
      </w:r>
      <w:r w:rsidRPr="00E22097">
        <w:t xml:space="preserve"> materials include Carbon Dioxide, Dimethyl Ether and Hydro-</w:t>
      </w:r>
      <w:proofErr w:type="spellStart"/>
      <w:r w:rsidRPr="00E22097">
        <w:t>Fluoro</w:t>
      </w:r>
      <w:proofErr w:type="spellEnd"/>
      <w:r w:rsidRPr="00E22097">
        <w:t>-Olefin (HFO-1234</w:t>
      </w:r>
      <w:r w:rsidRPr="00E22097">
        <w:rPr>
          <w:vertAlign w:val="subscript"/>
        </w:rPr>
        <w:t>ze</w:t>
      </w:r>
      <w:r w:rsidRPr="00E22097">
        <w:t>).</w:t>
      </w:r>
    </w:p>
    <w:p w:rsidR="00560271" w:rsidRPr="00E22097" w:rsidRDefault="00560271" w:rsidP="00E90135">
      <w:pPr>
        <w:numPr>
          <w:ilvl w:val="0"/>
          <w:numId w:val="21"/>
        </w:numPr>
        <w:adjustRightInd w:val="0"/>
        <w:snapToGrid w:val="0"/>
        <w:jc w:val="both"/>
        <w:rPr>
          <w:b/>
          <w:i/>
          <w:szCs w:val="24"/>
        </w:rPr>
      </w:pPr>
      <w:r w:rsidRPr="00E22097">
        <w:t>Evaluation Criteria for</w:t>
      </w:r>
      <w:r w:rsidRPr="00E22097">
        <w:rPr>
          <w:b/>
          <w:i/>
        </w:rPr>
        <w:t xml:space="preserve"> </w:t>
      </w:r>
      <w:r w:rsidRPr="00E22097">
        <w:t>Dust blowers</w:t>
      </w:r>
      <w:r w:rsidRPr="00E22097">
        <w:rPr>
          <w:b/>
          <w:bCs/>
          <w:i/>
          <w:iCs/>
        </w:rPr>
        <w:t xml:space="preserve"> </w:t>
      </w:r>
      <w:r w:rsidRPr="00E22097">
        <w:t>apply to the designated products prescribed in Article 2, Paragraph 2 of the Act for Rationalized Use and Proper Management of Fluorocarbons (Act No. 64 of 2001).</w:t>
      </w:r>
    </w:p>
    <w:p w:rsidR="00560271" w:rsidRPr="00E22097" w:rsidRDefault="00560271" w:rsidP="00E90135">
      <w:pPr>
        <w:numPr>
          <w:ilvl w:val="0"/>
          <w:numId w:val="21"/>
        </w:numPr>
        <w:adjustRightInd w:val="0"/>
        <w:snapToGrid w:val="0"/>
        <w:jc w:val="both"/>
        <w:rPr>
          <w:szCs w:val="24"/>
        </w:rPr>
      </w:pPr>
      <w:r w:rsidRPr="00E22097">
        <w:rPr>
          <w:b/>
          <w:i/>
          <w:szCs w:val="24"/>
        </w:rPr>
        <w:t>Media cases</w:t>
      </w:r>
      <w:r w:rsidRPr="00E22097">
        <w:rPr>
          <w:szCs w:val="24"/>
        </w:rPr>
        <w:t xml:space="preserve"> under consideration denotes dose for use with CD, DVD and BD.</w:t>
      </w:r>
    </w:p>
    <w:p w:rsidR="00B8384A" w:rsidRPr="00E22097" w:rsidRDefault="000B2CB7" w:rsidP="00E90135">
      <w:pPr>
        <w:numPr>
          <w:ilvl w:val="0"/>
          <w:numId w:val="21"/>
        </w:numPr>
        <w:adjustRightInd w:val="0"/>
        <w:snapToGrid w:val="0"/>
        <w:jc w:val="both"/>
        <w:rPr>
          <w:szCs w:val="24"/>
        </w:rPr>
      </w:pPr>
      <w:r w:rsidRPr="00E22097">
        <w:rPr>
          <w:szCs w:val="24"/>
        </w:rPr>
        <w:t xml:space="preserve">Evaluation criteria of </w:t>
      </w:r>
      <w:r w:rsidR="00D8318A" w:rsidRPr="00E22097">
        <w:rPr>
          <w:rFonts w:hint="eastAsia"/>
          <w:szCs w:val="24"/>
        </w:rPr>
        <w:t>c</w:t>
      </w:r>
      <w:r w:rsidRPr="00E22097">
        <w:rPr>
          <w:szCs w:val="24"/>
        </w:rPr>
        <w:t>oated printing paper</w:t>
      </w:r>
      <w:r w:rsidR="007832D5" w:rsidRPr="00E22097">
        <w:rPr>
          <w:b/>
          <w:i/>
          <w:szCs w:val="24"/>
        </w:rPr>
        <w:t xml:space="preserve"> </w:t>
      </w:r>
      <w:r w:rsidR="00D8318A" w:rsidRPr="00E22097">
        <w:rPr>
          <w:rFonts w:hint="eastAsia"/>
          <w:szCs w:val="24"/>
        </w:rPr>
        <w:t xml:space="preserve">referred </w:t>
      </w:r>
      <w:r w:rsidR="007832D5" w:rsidRPr="00E22097">
        <w:rPr>
          <w:szCs w:val="24"/>
        </w:rPr>
        <w:t>to</w:t>
      </w:r>
      <w:r w:rsidR="00D8318A" w:rsidRPr="00E22097">
        <w:rPr>
          <w:b/>
          <w:i/>
          <w:szCs w:val="24"/>
        </w:rPr>
        <w:t>”2. Paper</w:t>
      </w:r>
      <w:r w:rsidRPr="00E22097">
        <w:rPr>
          <w:b/>
          <w:i/>
          <w:szCs w:val="24"/>
        </w:rPr>
        <w:t xml:space="preserve"> </w:t>
      </w:r>
      <w:r w:rsidR="00D8318A" w:rsidRPr="00E22097">
        <w:rPr>
          <w:b/>
          <w:i/>
          <w:szCs w:val="24"/>
        </w:rPr>
        <w:t>Coated printing paper”</w:t>
      </w:r>
      <w:r w:rsidR="00D8318A" w:rsidRPr="00E22097">
        <w:rPr>
          <w:szCs w:val="24"/>
        </w:rPr>
        <w:t xml:space="preserve"> </w:t>
      </w:r>
      <w:r w:rsidRPr="00E22097">
        <w:rPr>
          <w:szCs w:val="24"/>
        </w:rPr>
        <w:t>in this basic policy</w:t>
      </w:r>
      <w:r w:rsidR="007832D5" w:rsidRPr="00E22097">
        <w:rPr>
          <w:szCs w:val="24"/>
        </w:rPr>
        <w:t>.</w:t>
      </w:r>
    </w:p>
    <w:p w:rsidR="00560271" w:rsidRPr="00E22097" w:rsidRDefault="00560271" w:rsidP="00E90135">
      <w:pPr>
        <w:numPr>
          <w:ilvl w:val="0"/>
          <w:numId w:val="21"/>
        </w:numPr>
        <w:adjustRightInd w:val="0"/>
        <w:snapToGrid w:val="0"/>
        <w:jc w:val="both"/>
        <w:rPr>
          <w:szCs w:val="24"/>
        </w:rPr>
      </w:pPr>
      <w:r w:rsidRPr="00E22097">
        <w:rPr>
          <w:szCs w:val="24"/>
        </w:rPr>
        <w:t>Confirmation of the legality and the sustainability of the forest where pulpwood producing wood and paper originates from is to be conducted in accordance with the Forest Agency’s “Guideline for Verification on Legality and Sustainability of Wood and Wood Products (February 15, 2006)</w:t>
      </w:r>
      <w:r w:rsidR="00762D2E" w:rsidRPr="00E22097">
        <w:rPr>
          <w:szCs w:val="24"/>
        </w:rPr>
        <w:t xml:space="preserve"> .</w:t>
      </w:r>
      <w:r w:rsidR="00F740AC" w:rsidRPr="00E22097">
        <w:rPr>
          <w:szCs w:val="24"/>
        </w:rPr>
        <w:t>”</w:t>
      </w:r>
      <w:r w:rsidR="00B8384A" w:rsidRPr="00E22097">
        <w:rPr>
          <w:rFonts w:hint="eastAsia"/>
          <w:szCs w:val="24"/>
        </w:rPr>
        <w:t xml:space="preserve">　</w:t>
      </w:r>
      <w:r w:rsidR="00B8384A" w:rsidRPr="00E22097">
        <w:rPr>
          <w:szCs w:val="24"/>
        </w:rPr>
        <w:t xml:space="preserve">In addition, certification system of forest, timber, etc. </w:t>
      </w:r>
      <w:proofErr w:type="gramStart"/>
      <w:r w:rsidR="00B8384A" w:rsidRPr="00E22097">
        <w:rPr>
          <w:szCs w:val="24"/>
        </w:rPr>
        <w:t>by</w:t>
      </w:r>
      <w:proofErr w:type="gramEnd"/>
      <w:r w:rsidR="00B8384A" w:rsidRPr="00E22097">
        <w:rPr>
          <w:szCs w:val="24"/>
        </w:rPr>
        <w:t xml:space="preserve"> prefectures etc. can be utilized for confirmation of legality.</w:t>
      </w:r>
    </w:p>
    <w:p w:rsidR="007F3AB2" w:rsidRPr="00E22097" w:rsidRDefault="003E5A18" w:rsidP="007F3AB2">
      <w:pPr>
        <w:adjustRightInd w:val="0"/>
        <w:snapToGrid w:val="0"/>
        <w:ind w:leftChars="250" w:left="600"/>
        <w:jc w:val="both"/>
        <w:rPr>
          <w:szCs w:val="24"/>
        </w:rPr>
      </w:pPr>
      <w:r w:rsidRPr="00E22097">
        <w:rPr>
          <w:szCs w:val="24"/>
        </w:rPr>
        <w:t>Regarding</w:t>
      </w:r>
      <w:r w:rsidR="00EA4710" w:rsidRPr="00E22097">
        <w:rPr>
          <w:rFonts w:hint="eastAsia"/>
          <w:szCs w:val="24"/>
        </w:rPr>
        <w:t xml:space="preserve"> </w:t>
      </w:r>
      <w:r w:rsidRPr="00E22097">
        <w:rPr>
          <w:szCs w:val="24"/>
        </w:rPr>
        <w:t>raw timber where</w:t>
      </w:r>
      <w:r w:rsidR="0043230F" w:rsidRPr="00E22097">
        <w:rPr>
          <w:szCs w:val="24"/>
        </w:rPr>
        <w:t xml:space="preserve"> the </w:t>
      </w:r>
      <w:r w:rsidR="00560271" w:rsidRPr="00E22097">
        <w:rPr>
          <w:szCs w:val="24"/>
        </w:rPr>
        <w:t>contract between the lumber company and the processing and</w:t>
      </w:r>
      <w:r w:rsidR="00F740AC" w:rsidRPr="00E22097">
        <w:rPr>
          <w:szCs w:val="24"/>
        </w:rPr>
        <w:t xml:space="preserve"> </w:t>
      </w:r>
      <w:r w:rsidR="00560271" w:rsidRPr="00E22097">
        <w:rPr>
          <w:szCs w:val="24"/>
        </w:rPr>
        <w:t xml:space="preserve">marketing companies has been made prior to April 1, 2006, </w:t>
      </w:r>
      <w:r w:rsidR="007F3AB2" w:rsidRPr="00E22097">
        <w:rPr>
          <w:szCs w:val="24"/>
        </w:rPr>
        <w:t>a supplier who owns raw materials or products etc. as of April 1, 2006, specifies the raw materials or products etc., and reports them in advance to the Forestry Agency once a year, and is a specified raw material or product etc. If it is stated in the certificate, the proof that it is a legal wood prescribed in the above guidelines is unnecessary.</w:t>
      </w:r>
    </w:p>
    <w:p w:rsidR="00560271" w:rsidRPr="00E22097" w:rsidRDefault="00560271">
      <w:pPr>
        <w:adjustRightInd w:val="0"/>
        <w:snapToGrid w:val="0"/>
        <w:ind w:leftChars="250" w:left="600"/>
        <w:jc w:val="both"/>
      </w:pPr>
      <w:r w:rsidRPr="00E22097">
        <w:t>The period of time for which this</w:t>
      </w:r>
      <w:r w:rsidR="00F740AC" w:rsidRPr="00E22097">
        <w:t xml:space="preserve"> </w:t>
      </w:r>
      <w:r w:rsidRPr="00E22097">
        <w:t>exceptional clause is applicable will be determined in consideration with market trend.</w:t>
      </w:r>
    </w:p>
    <w:p w:rsidR="00560271" w:rsidRPr="00E22097" w:rsidRDefault="00560271">
      <w:pPr>
        <w:adjustRightInd w:val="0"/>
        <w:snapToGrid w:val="0"/>
        <w:ind w:leftChars="100" w:left="600" w:hangingChars="150" w:hanging="360"/>
        <w:jc w:val="both"/>
        <w:rPr>
          <w:szCs w:val="24"/>
        </w:rPr>
      </w:pPr>
    </w:p>
    <w:p w:rsidR="00F073F1" w:rsidRPr="00E22097" w:rsidRDefault="00F073F1">
      <w:pPr>
        <w:jc w:val="both"/>
      </w:pPr>
    </w:p>
    <w:p w:rsidR="00D31E8A" w:rsidRPr="00E22097" w:rsidRDefault="00F740AC" w:rsidP="00F803AE">
      <w:pPr>
        <w:pStyle w:val="2"/>
        <w:keepNext w:val="0"/>
        <w:numPr>
          <w:ilvl w:val="0"/>
          <w:numId w:val="0"/>
        </w:numPr>
        <w:jc w:val="both"/>
        <w:rPr>
          <w:b w:val="0"/>
          <w:i w:val="0"/>
        </w:rPr>
      </w:pPr>
      <w:r w:rsidRPr="00E22097">
        <w:rPr>
          <w:b w:val="0"/>
          <w:i w:val="0"/>
        </w:rPr>
        <w:t>(2)</w:t>
      </w:r>
      <w:r w:rsidR="00D31E8A" w:rsidRPr="00E22097">
        <w:rPr>
          <w:b w:val="0"/>
          <w:i w:val="0"/>
        </w:rPr>
        <w:t>Target Setting Guideline</w:t>
      </w:r>
    </w:p>
    <w:p w:rsidR="00780046" w:rsidRPr="00E22097" w:rsidRDefault="00D31E8A" w:rsidP="00812FAB">
      <w:pPr>
        <w:adjustRightInd w:val="0"/>
        <w:snapToGrid w:val="0"/>
        <w:jc w:val="both"/>
        <w:rPr>
          <w:rFonts w:eastAsia="Times New Roman"/>
          <w:b/>
        </w:rPr>
      </w:pPr>
      <w:r w:rsidRPr="00E22097">
        <w:rPr>
          <w:szCs w:val="24"/>
        </w:rPr>
        <w:t>Ratio of the number of goods of a certain type that meets the criteria, to the total number of goods of that type to be purchased in the fiscal year.</w:t>
      </w:r>
      <w:r w:rsidR="00780046" w:rsidRPr="00E22097">
        <w:br w:type="page"/>
      </w:r>
    </w:p>
    <w:p w:rsidR="00725D6C" w:rsidRPr="00E22097" w:rsidRDefault="00725D6C" w:rsidP="00F803AE">
      <w:pPr>
        <w:pStyle w:val="1"/>
        <w:keepNext w:val="0"/>
        <w:jc w:val="both"/>
      </w:pPr>
      <w:r w:rsidRPr="00E22097">
        <w:t>4. Office Furniture, etc.</w:t>
      </w:r>
    </w:p>
    <w:p w:rsidR="00725D6C" w:rsidRPr="00E22097" w:rsidRDefault="00293EAD" w:rsidP="00F803AE">
      <w:pPr>
        <w:pStyle w:val="20"/>
        <w:keepNext w:val="0"/>
        <w:jc w:val="both"/>
      </w:pPr>
      <w:r w:rsidRPr="00E22097">
        <w:t>(</w:t>
      </w:r>
      <w:r w:rsidR="00AC1270" w:rsidRPr="00E22097">
        <w:t>1</w:t>
      </w:r>
      <w:r w:rsidRPr="00E22097">
        <w:t>)</w:t>
      </w:r>
      <w:r w:rsidR="00AC1270" w:rsidRPr="00E22097">
        <w:t xml:space="preserve"> </w:t>
      </w:r>
      <w:r w:rsidR="00725D6C" w:rsidRPr="00E22097">
        <w:t>Items and Evaluation Criteria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51"/>
        <w:gridCol w:w="6678"/>
      </w:tblGrid>
      <w:tr w:rsidR="00725D6C" w:rsidRPr="00E22097" w:rsidTr="00993D8A">
        <w:trPr>
          <w:trHeight w:val="4481"/>
          <w:jc w:val="center"/>
        </w:trPr>
        <w:tc>
          <w:tcPr>
            <w:tcW w:w="2451" w:type="dxa"/>
          </w:tcPr>
          <w:p w:rsidR="00725D6C" w:rsidRPr="00E22097" w:rsidRDefault="00725D6C">
            <w:pPr>
              <w:adjustRightInd w:val="0"/>
              <w:snapToGrid w:val="0"/>
              <w:jc w:val="both"/>
              <w:rPr>
                <w:szCs w:val="24"/>
              </w:rPr>
            </w:pPr>
            <w:r w:rsidRPr="00E22097">
              <w:rPr>
                <w:szCs w:val="24"/>
              </w:rPr>
              <w:t>Chairs</w:t>
            </w:r>
          </w:p>
          <w:p w:rsidR="00725D6C" w:rsidRPr="00E22097" w:rsidRDefault="00725D6C">
            <w:pPr>
              <w:adjustRightInd w:val="0"/>
              <w:snapToGrid w:val="0"/>
              <w:jc w:val="both"/>
              <w:rPr>
                <w:szCs w:val="24"/>
              </w:rPr>
            </w:pPr>
          </w:p>
          <w:p w:rsidR="00725D6C" w:rsidRPr="00E22097" w:rsidRDefault="00725D6C">
            <w:pPr>
              <w:adjustRightInd w:val="0"/>
              <w:snapToGrid w:val="0"/>
              <w:jc w:val="both"/>
              <w:rPr>
                <w:szCs w:val="24"/>
              </w:rPr>
            </w:pPr>
            <w:r w:rsidRPr="00E22097">
              <w:rPr>
                <w:szCs w:val="24"/>
              </w:rPr>
              <w:t>Desks</w:t>
            </w:r>
          </w:p>
          <w:p w:rsidR="00725D6C" w:rsidRPr="00E22097" w:rsidRDefault="00725D6C">
            <w:pPr>
              <w:adjustRightInd w:val="0"/>
              <w:snapToGrid w:val="0"/>
              <w:jc w:val="both"/>
              <w:rPr>
                <w:szCs w:val="24"/>
              </w:rPr>
            </w:pPr>
          </w:p>
          <w:p w:rsidR="00725D6C" w:rsidRPr="00E22097" w:rsidRDefault="00725D6C">
            <w:pPr>
              <w:adjustRightInd w:val="0"/>
              <w:snapToGrid w:val="0"/>
              <w:jc w:val="both"/>
              <w:rPr>
                <w:szCs w:val="24"/>
              </w:rPr>
            </w:pPr>
            <w:r w:rsidRPr="00E22097">
              <w:rPr>
                <w:szCs w:val="24"/>
              </w:rPr>
              <w:t>Shelves</w:t>
            </w:r>
          </w:p>
          <w:p w:rsidR="00725D6C" w:rsidRPr="00E22097" w:rsidRDefault="00725D6C">
            <w:pPr>
              <w:adjustRightInd w:val="0"/>
              <w:snapToGrid w:val="0"/>
              <w:jc w:val="both"/>
              <w:rPr>
                <w:szCs w:val="24"/>
              </w:rPr>
            </w:pPr>
          </w:p>
          <w:p w:rsidR="00725D6C" w:rsidRPr="00E22097" w:rsidRDefault="00725D6C">
            <w:pPr>
              <w:adjustRightInd w:val="0"/>
              <w:snapToGrid w:val="0"/>
              <w:jc w:val="both"/>
              <w:rPr>
                <w:szCs w:val="24"/>
              </w:rPr>
            </w:pPr>
            <w:r w:rsidRPr="00E22097">
              <w:rPr>
                <w:szCs w:val="24"/>
              </w:rPr>
              <w:t xml:space="preserve">Storage furniture </w:t>
            </w:r>
            <w:r w:rsidR="00293EAD" w:rsidRPr="00E22097">
              <w:rPr>
                <w:szCs w:val="24"/>
              </w:rPr>
              <w:t>(</w:t>
            </w:r>
            <w:r w:rsidRPr="00E22097">
              <w:rPr>
                <w:szCs w:val="24"/>
              </w:rPr>
              <w:t>without shelf</w:t>
            </w:r>
            <w:r w:rsidR="00293EAD" w:rsidRPr="00E22097">
              <w:rPr>
                <w:szCs w:val="24"/>
              </w:rPr>
              <w:t>)</w:t>
            </w:r>
          </w:p>
          <w:p w:rsidR="00725D6C" w:rsidRPr="00E22097" w:rsidRDefault="00725D6C">
            <w:pPr>
              <w:adjustRightInd w:val="0"/>
              <w:snapToGrid w:val="0"/>
              <w:jc w:val="both"/>
              <w:rPr>
                <w:szCs w:val="24"/>
              </w:rPr>
            </w:pPr>
          </w:p>
          <w:p w:rsidR="00725D6C" w:rsidRPr="00E22097" w:rsidRDefault="00725D6C">
            <w:pPr>
              <w:adjustRightInd w:val="0"/>
              <w:snapToGrid w:val="0"/>
              <w:jc w:val="both"/>
              <w:rPr>
                <w:szCs w:val="24"/>
              </w:rPr>
            </w:pPr>
            <w:r w:rsidRPr="00E22097">
              <w:rPr>
                <w:szCs w:val="24"/>
              </w:rPr>
              <w:t>Low partitions</w:t>
            </w:r>
          </w:p>
          <w:p w:rsidR="00725D6C" w:rsidRPr="00E22097" w:rsidRDefault="00725D6C">
            <w:pPr>
              <w:adjustRightInd w:val="0"/>
              <w:snapToGrid w:val="0"/>
              <w:jc w:val="both"/>
              <w:rPr>
                <w:szCs w:val="24"/>
              </w:rPr>
            </w:pPr>
          </w:p>
          <w:p w:rsidR="00725D6C" w:rsidRPr="00E22097" w:rsidRDefault="00725D6C">
            <w:pPr>
              <w:adjustRightInd w:val="0"/>
              <w:snapToGrid w:val="0"/>
              <w:jc w:val="both"/>
              <w:rPr>
                <w:szCs w:val="24"/>
              </w:rPr>
            </w:pPr>
            <w:r w:rsidRPr="00E22097">
              <w:rPr>
                <w:szCs w:val="24"/>
              </w:rPr>
              <w:t>Coat hangers</w:t>
            </w:r>
          </w:p>
          <w:p w:rsidR="00725D6C" w:rsidRPr="00E22097" w:rsidRDefault="00725D6C">
            <w:pPr>
              <w:adjustRightInd w:val="0"/>
              <w:snapToGrid w:val="0"/>
              <w:jc w:val="both"/>
              <w:rPr>
                <w:szCs w:val="24"/>
              </w:rPr>
            </w:pPr>
          </w:p>
          <w:p w:rsidR="00725D6C" w:rsidRPr="00E22097" w:rsidRDefault="00725D6C">
            <w:pPr>
              <w:adjustRightInd w:val="0"/>
              <w:snapToGrid w:val="0"/>
              <w:jc w:val="both"/>
              <w:rPr>
                <w:szCs w:val="24"/>
              </w:rPr>
            </w:pPr>
            <w:r w:rsidRPr="00E22097">
              <w:rPr>
                <w:szCs w:val="24"/>
              </w:rPr>
              <w:t>Umbrella stands</w:t>
            </w:r>
          </w:p>
          <w:p w:rsidR="00725D6C" w:rsidRPr="00E22097" w:rsidRDefault="00725D6C">
            <w:pPr>
              <w:adjustRightInd w:val="0"/>
              <w:snapToGrid w:val="0"/>
              <w:jc w:val="both"/>
              <w:rPr>
                <w:szCs w:val="24"/>
              </w:rPr>
            </w:pPr>
          </w:p>
          <w:p w:rsidR="00725D6C" w:rsidRPr="00E22097" w:rsidRDefault="00725D6C">
            <w:pPr>
              <w:adjustRightInd w:val="0"/>
              <w:snapToGrid w:val="0"/>
              <w:jc w:val="both"/>
              <w:rPr>
                <w:szCs w:val="24"/>
              </w:rPr>
            </w:pPr>
            <w:r w:rsidRPr="00E22097">
              <w:rPr>
                <w:szCs w:val="24"/>
              </w:rPr>
              <w:t>Bulletin boards</w:t>
            </w:r>
          </w:p>
          <w:p w:rsidR="00725D6C" w:rsidRPr="00E22097" w:rsidRDefault="00725D6C">
            <w:pPr>
              <w:adjustRightInd w:val="0"/>
              <w:snapToGrid w:val="0"/>
              <w:jc w:val="both"/>
              <w:rPr>
                <w:szCs w:val="24"/>
              </w:rPr>
            </w:pPr>
          </w:p>
          <w:p w:rsidR="00725D6C" w:rsidRPr="00E22097" w:rsidRDefault="00725D6C">
            <w:pPr>
              <w:adjustRightInd w:val="0"/>
              <w:snapToGrid w:val="0"/>
              <w:jc w:val="both"/>
              <w:rPr>
                <w:szCs w:val="24"/>
              </w:rPr>
            </w:pPr>
            <w:r w:rsidRPr="00E22097">
              <w:rPr>
                <w:szCs w:val="24"/>
              </w:rPr>
              <w:t>Blackboards</w:t>
            </w:r>
          </w:p>
          <w:p w:rsidR="00725D6C" w:rsidRPr="00E22097" w:rsidRDefault="00725D6C">
            <w:pPr>
              <w:adjustRightInd w:val="0"/>
              <w:snapToGrid w:val="0"/>
              <w:jc w:val="both"/>
              <w:rPr>
                <w:szCs w:val="24"/>
              </w:rPr>
            </w:pPr>
          </w:p>
          <w:p w:rsidR="00725D6C" w:rsidRPr="00E22097" w:rsidRDefault="00725D6C">
            <w:pPr>
              <w:adjustRightInd w:val="0"/>
              <w:snapToGrid w:val="0"/>
              <w:jc w:val="both"/>
              <w:rPr>
                <w:szCs w:val="24"/>
              </w:rPr>
            </w:pPr>
            <w:r w:rsidRPr="00E22097">
              <w:rPr>
                <w:szCs w:val="24"/>
              </w:rPr>
              <w:t>Whiteboards</w:t>
            </w:r>
          </w:p>
        </w:tc>
        <w:tc>
          <w:tcPr>
            <w:tcW w:w="6678" w:type="dxa"/>
          </w:tcPr>
          <w:p w:rsidR="00725D6C" w:rsidRPr="00E22097" w:rsidRDefault="00725D6C">
            <w:pPr>
              <w:adjustRightInd w:val="0"/>
              <w:snapToGrid w:val="0"/>
              <w:jc w:val="both"/>
              <w:rPr>
                <w:b/>
                <w:szCs w:val="24"/>
              </w:rPr>
            </w:pPr>
            <w:r w:rsidRPr="00E22097">
              <w:rPr>
                <w:b/>
                <w:szCs w:val="24"/>
              </w:rPr>
              <w:t xml:space="preserve">Evaluation Criteria </w:t>
            </w:r>
          </w:p>
          <w:p w:rsidR="00725D6C" w:rsidRPr="00E22097" w:rsidRDefault="00725D6C">
            <w:pPr>
              <w:pStyle w:val="a8"/>
              <w:adjustRightInd w:val="0"/>
              <w:snapToGrid w:val="0"/>
              <w:jc w:val="both"/>
              <w:rPr>
                <w:szCs w:val="24"/>
              </w:rPr>
            </w:pPr>
            <w:r w:rsidRPr="00E22097">
              <w:rPr>
                <w:szCs w:val="24"/>
              </w:rPr>
              <w:t xml:space="preserve">Shelves and storage furniture comprised primarily of metal should fulfill requirements outlined in </w:t>
            </w:r>
            <w:r w:rsidR="00293EAD" w:rsidRPr="00E22097">
              <w:rPr>
                <w:szCs w:val="24"/>
              </w:rPr>
              <w:t>(</w:t>
            </w:r>
            <w:r w:rsidRPr="00E22097">
              <w:rPr>
                <w:szCs w:val="24"/>
              </w:rPr>
              <w:t>1</w:t>
            </w:r>
            <w:r w:rsidR="00293EAD" w:rsidRPr="00E22097">
              <w:rPr>
                <w:szCs w:val="24"/>
              </w:rPr>
              <w:t>)</w:t>
            </w:r>
            <w:r w:rsidR="00124923" w:rsidRPr="00E22097">
              <w:rPr>
                <w:rFonts w:hint="eastAsia"/>
                <w:szCs w:val="24"/>
              </w:rPr>
              <w:t xml:space="preserve"> and </w:t>
            </w:r>
            <w:r w:rsidR="00293EAD" w:rsidRPr="00E22097">
              <w:rPr>
                <w:rFonts w:hint="eastAsia"/>
                <w:szCs w:val="24"/>
              </w:rPr>
              <w:t>(</w:t>
            </w:r>
            <w:r w:rsidR="00124923" w:rsidRPr="00E22097">
              <w:rPr>
                <w:rFonts w:hint="eastAsia"/>
                <w:szCs w:val="24"/>
              </w:rPr>
              <w:t>5</w:t>
            </w:r>
            <w:r w:rsidR="00293EAD" w:rsidRPr="00E22097">
              <w:rPr>
                <w:rFonts w:hint="eastAsia"/>
                <w:szCs w:val="24"/>
              </w:rPr>
              <w:t>)</w:t>
            </w:r>
            <w:r w:rsidRPr="00E22097">
              <w:rPr>
                <w:szCs w:val="24"/>
              </w:rPr>
              <w:t>.</w:t>
            </w:r>
            <w:r w:rsidR="00E16757" w:rsidRPr="00E22097">
              <w:rPr>
                <w:szCs w:val="24"/>
              </w:rPr>
              <w:t xml:space="preserve"> </w:t>
            </w:r>
            <w:r w:rsidRPr="00E22097">
              <w:rPr>
                <w:szCs w:val="24"/>
              </w:rPr>
              <w:t>For all other products, one of the following should be met.</w:t>
            </w:r>
            <w:r w:rsidR="00E16757" w:rsidRPr="00E22097">
              <w:rPr>
                <w:szCs w:val="24"/>
              </w:rPr>
              <w:t xml:space="preserve"> </w:t>
            </w:r>
            <w:r w:rsidRPr="00E22097">
              <w:rPr>
                <w:szCs w:val="24"/>
              </w:rPr>
              <w:t xml:space="preserve">Products whose primary material aside from metal is plastic, wood and paper should fulfill the requirements outlined in </w:t>
            </w:r>
            <w:r w:rsidR="00293EAD" w:rsidRPr="00E22097">
              <w:rPr>
                <w:szCs w:val="24"/>
              </w:rPr>
              <w:t>(</w:t>
            </w:r>
            <w:r w:rsidRPr="00E22097">
              <w:rPr>
                <w:szCs w:val="24"/>
              </w:rPr>
              <w:t>2</w:t>
            </w:r>
            <w:r w:rsidR="00293EAD" w:rsidRPr="00E22097">
              <w:rPr>
                <w:szCs w:val="24"/>
              </w:rPr>
              <w:t>)</w:t>
            </w:r>
            <w:r w:rsidR="003D1A97" w:rsidRPr="00E22097">
              <w:rPr>
                <w:rFonts w:hint="eastAsia"/>
                <w:szCs w:val="24"/>
              </w:rPr>
              <w:t xml:space="preserve"> and </w:t>
            </w:r>
            <w:r w:rsidR="00293EAD" w:rsidRPr="00E22097">
              <w:rPr>
                <w:rFonts w:hint="eastAsia"/>
                <w:szCs w:val="24"/>
              </w:rPr>
              <w:t>(</w:t>
            </w:r>
            <w:r w:rsidR="003D1A97" w:rsidRPr="00E22097">
              <w:rPr>
                <w:rFonts w:hint="eastAsia"/>
                <w:szCs w:val="24"/>
              </w:rPr>
              <w:t>5</w:t>
            </w:r>
            <w:r w:rsidR="00293EAD" w:rsidRPr="00E22097">
              <w:rPr>
                <w:rFonts w:hint="eastAsia"/>
                <w:szCs w:val="24"/>
              </w:rPr>
              <w:t>)</w:t>
            </w:r>
            <w:r w:rsidRPr="00E22097">
              <w:rPr>
                <w:szCs w:val="24"/>
              </w:rPr>
              <w:t xml:space="preserve">, </w:t>
            </w:r>
            <w:r w:rsidR="00293EAD" w:rsidRPr="00E22097">
              <w:rPr>
                <w:szCs w:val="24"/>
              </w:rPr>
              <w:t>(</w:t>
            </w:r>
            <w:r w:rsidRPr="00E22097">
              <w:rPr>
                <w:szCs w:val="24"/>
              </w:rPr>
              <w:t>3</w:t>
            </w:r>
            <w:r w:rsidR="00293EAD" w:rsidRPr="00E22097">
              <w:rPr>
                <w:szCs w:val="24"/>
              </w:rPr>
              <w:t>)</w:t>
            </w:r>
            <w:r w:rsidR="003D1A97" w:rsidRPr="00E22097">
              <w:rPr>
                <w:rFonts w:hint="eastAsia"/>
                <w:szCs w:val="24"/>
              </w:rPr>
              <w:t xml:space="preserve"> and </w:t>
            </w:r>
            <w:r w:rsidR="00293EAD" w:rsidRPr="00E22097">
              <w:rPr>
                <w:rFonts w:hint="eastAsia"/>
                <w:szCs w:val="24"/>
              </w:rPr>
              <w:t>(</w:t>
            </w:r>
            <w:r w:rsidR="003D1A97" w:rsidRPr="00E22097">
              <w:rPr>
                <w:rFonts w:hint="eastAsia"/>
                <w:szCs w:val="24"/>
              </w:rPr>
              <w:t>5</w:t>
            </w:r>
            <w:r w:rsidR="00293EAD" w:rsidRPr="00E22097">
              <w:rPr>
                <w:rFonts w:hint="eastAsia"/>
                <w:szCs w:val="24"/>
              </w:rPr>
              <w:t>)</w:t>
            </w:r>
            <w:r w:rsidRPr="00E22097">
              <w:rPr>
                <w:szCs w:val="24"/>
              </w:rPr>
              <w:t xml:space="preserve">, and </w:t>
            </w:r>
            <w:r w:rsidR="00293EAD" w:rsidRPr="00E22097">
              <w:rPr>
                <w:szCs w:val="24"/>
              </w:rPr>
              <w:t>(</w:t>
            </w:r>
            <w:r w:rsidRPr="00E22097">
              <w:rPr>
                <w:szCs w:val="24"/>
              </w:rPr>
              <w:t>4</w:t>
            </w:r>
            <w:r w:rsidR="00293EAD" w:rsidRPr="00E22097">
              <w:rPr>
                <w:szCs w:val="24"/>
              </w:rPr>
              <w:t>)</w:t>
            </w:r>
            <w:r w:rsidR="003D1A97" w:rsidRPr="00E22097">
              <w:rPr>
                <w:rFonts w:hint="eastAsia"/>
                <w:szCs w:val="24"/>
              </w:rPr>
              <w:t xml:space="preserve"> and </w:t>
            </w:r>
            <w:r w:rsidR="00293EAD" w:rsidRPr="00E22097">
              <w:rPr>
                <w:rFonts w:hint="eastAsia"/>
                <w:szCs w:val="24"/>
              </w:rPr>
              <w:t>(</w:t>
            </w:r>
            <w:r w:rsidR="003D1A97" w:rsidRPr="00E22097">
              <w:rPr>
                <w:rFonts w:hint="eastAsia"/>
                <w:szCs w:val="24"/>
              </w:rPr>
              <w:t>5</w:t>
            </w:r>
            <w:r w:rsidR="00293EAD" w:rsidRPr="00E22097">
              <w:rPr>
                <w:rFonts w:hint="eastAsia"/>
                <w:szCs w:val="24"/>
              </w:rPr>
              <w:t>)</w:t>
            </w:r>
            <w:r w:rsidRPr="00E22097">
              <w:rPr>
                <w:szCs w:val="24"/>
              </w:rPr>
              <w:t>, respectively.</w:t>
            </w:r>
            <w:r w:rsidR="00E16757" w:rsidRPr="00E22097">
              <w:rPr>
                <w:szCs w:val="24"/>
              </w:rPr>
              <w:t xml:space="preserve"> </w:t>
            </w:r>
            <w:r w:rsidRPr="00E22097">
              <w:rPr>
                <w:szCs w:val="24"/>
              </w:rPr>
              <w:t xml:space="preserve">For products that include wood as a non-primary material should fulfill </w:t>
            </w:r>
            <w:r w:rsidR="00293EAD" w:rsidRPr="00E22097">
              <w:rPr>
                <w:szCs w:val="24"/>
              </w:rPr>
              <w:t>(</w:t>
            </w:r>
            <w:r w:rsidRPr="00E22097">
              <w:rPr>
                <w:szCs w:val="24"/>
              </w:rPr>
              <w:t>3</w:t>
            </w:r>
            <w:r w:rsidR="00293EAD" w:rsidRPr="00E22097">
              <w:rPr>
                <w:szCs w:val="24"/>
              </w:rPr>
              <w:t>)</w:t>
            </w:r>
            <w:r w:rsidR="00265080" w:rsidRPr="00E22097">
              <w:rPr>
                <w:szCs w:val="24"/>
              </w:rPr>
              <w:t xml:space="preserve"> </w:t>
            </w:r>
            <w:r w:rsidRPr="00E22097">
              <w:rPr>
                <w:szCs w:val="24"/>
              </w:rPr>
              <w:t>a</w:t>
            </w:r>
            <w:r w:rsidR="00746DF4" w:rsidRPr="00E22097">
              <w:rPr>
                <w:szCs w:val="24"/>
              </w:rPr>
              <w:t>, b and c</w:t>
            </w:r>
            <w:r w:rsidRPr="00E22097">
              <w:rPr>
                <w:szCs w:val="24"/>
              </w:rPr>
              <w:t xml:space="preserve">; products that include paper as a non-primary material should fulfill </w:t>
            </w:r>
            <w:r w:rsidR="00293EAD" w:rsidRPr="00E22097">
              <w:rPr>
                <w:szCs w:val="24"/>
              </w:rPr>
              <w:t>(</w:t>
            </w:r>
            <w:r w:rsidRPr="00E22097">
              <w:rPr>
                <w:szCs w:val="24"/>
              </w:rPr>
              <w:t>4</w:t>
            </w:r>
            <w:r w:rsidR="00293EAD" w:rsidRPr="00E22097">
              <w:rPr>
                <w:szCs w:val="24"/>
              </w:rPr>
              <w:t>)</w:t>
            </w:r>
            <w:r w:rsidR="005741C8" w:rsidRPr="00E22097">
              <w:rPr>
                <w:rFonts w:hint="eastAsia"/>
                <w:szCs w:val="24"/>
              </w:rPr>
              <w:t xml:space="preserve"> </w:t>
            </w:r>
            <w:r w:rsidRPr="00E22097">
              <w:rPr>
                <w:szCs w:val="24"/>
              </w:rPr>
              <w:t>b.</w:t>
            </w:r>
          </w:p>
          <w:p w:rsidR="00725D6C" w:rsidRPr="00E22097" w:rsidRDefault="00725D6C">
            <w:pPr>
              <w:pStyle w:val="a8"/>
              <w:adjustRightInd w:val="0"/>
              <w:snapToGrid w:val="0"/>
              <w:jc w:val="both"/>
              <w:rPr>
                <w:szCs w:val="24"/>
              </w:rPr>
            </w:pPr>
          </w:p>
          <w:p w:rsidR="00725D6C" w:rsidRPr="00E22097" w:rsidRDefault="00725D6C" w:rsidP="00E90135">
            <w:pPr>
              <w:numPr>
                <w:ilvl w:val="0"/>
                <w:numId w:val="35"/>
              </w:numPr>
              <w:adjustRightInd w:val="0"/>
              <w:snapToGrid w:val="0"/>
              <w:jc w:val="both"/>
              <w:rPr>
                <w:szCs w:val="24"/>
              </w:rPr>
            </w:pPr>
            <w:r w:rsidRPr="00E22097">
              <w:rPr>
                <w:szCs w:val="24"/>
              </w:rPr>
              <w:t xml:space="preserve">Products included in </w:t>
            </w:r>
            <w:r w:rsidR="00A155F9" w:rsidRPr="00E22097">
              <w:rPr>
                <w:rFonts w:hint="eastAsia"/>
                <w:szCs w:val="24"/>
              </w:rPr>
              <w:t>Table</w:t>
            </w:r>
            <w:r w:rsidR="00FB20AA" w:rsidRPr="00E22097">
              <w:rPr>
                <w:szCs w:val="24"/>
              </w:rPr>
              <w:t xml:space="preserve"> 1</w:t>
            </w:r>
            <w:r w:rsidRPr="00E22097">
              <w:rPr>
                <w:szCs w:val="24"/>
              </w:rPr>
              <w:t xml:space="preserve"> fulfill both a. </w:t>
            </w:r>
            <w:r w:rsidR="00025FBF" w:rsidRPr="00E22097">
              <w:rPr>
                <w:rFonts w:hint="eastAsia"/>
                <w:szCs w:val="24"/>
              </w:rPr>
              <w:t>b</w:t>
            </w:r>
            <w:r w:rsidR="00A155F9" w:rsidRPr="00E22097">
              <w:rPr>
                <w:rFonts w:hint="eastAsia"/>
                <w:szCs w:val="24"/>
              </w:rPr>
              <w:t xml:space="preserve">. </w:t>
            </w:r>
            <w:r w:rsidRPr="00E22097">
              <w:rPr>
                <w:szCs w:val="24"/>
              </w:rPr>
              <w:t xml:space="preserve">and </w:t>
            </w:r>
            <w:r w:rsidR="00025FBF" w:rsidRPr="00E22097">
              <w:rPr>
                <w:rFonts w:hint="eastAsia"/>
                <w:szCs w:val="24"/>
              </w:rPr>
              <w:t>c</w:t>
            </w:r>
            <w:r w:rsidR="00A14697" w:rsidRPr="00E22097">
              <w:rPr>
                <w:rFonts w:hint="eastAsia"/>
                <w:szCs w:val="24"/>
              </w:rPr>
              <w:t>.</w:t>
            </w:r>
            <w:r w:rsidRPr="00E22097">
              <w:rPr>
                <w:szCs w:val="24"/>
              </w:rPr>
              <w:t xml:space="preserve"> listed below. Other products fulfill both b. and </w:t>
            </w:r>
            <w:r w:rsidR="00A155F9" w:rsidRPr="00E22097">
              <w:rPr>
                <w:rFonts w:hint="eastAsia"/>
                <w:szCs w:val="24"/>
              </w:rPr>
              <w:t xml:space="preserve">c. </w:t>
            </w:r>
            <w:r w:rsidRPr="00E22097">
              <w:rPr>
                <w:szCs w:val="24"/>
              </w:rPr>
              <w:t>lis</w:t>
            </w:r>
            <w:r w:rsidR="00A155F9" w:rsidRPr="00E22097">
              <w:rPr>
                <w:szCs w:val="24"/>
              </w:rPr>
              <w:t>ted below</w:t>
            </w:r>
            <w:r w:rsidRPr="00E22097">
              <w:rPr>
                <w:szCs w:val="24"/>
              </w:rPr>
              <w:t>.</w:t>
            </w:r>
          </w:p>
          <w:p w:rsidR="00725D6C" w:rsidRPr="00E22097" w:rsidRDefault="00725D6C" w:rsidP="00E90135">
            <w:pPr>
              <w:numPr>
                <w:ilvl w:val="1"/>
                <w:numId w:val="35"/>
              </w:numPr>
              <w:adjustRightInd w:val="0"/>
              <w:snapToGrid w:val="0"/>
              <w:ind w:left="710" w:hanging="284"/>
              <w:jc w:val="both"/>
              <w:rPr>
                <w:szCs w:val="24"/>
              </w:rPr>
            </w:pPr>
            <w:r w:rsidRPr="00E22097">
              <w:rPr>
                <w:szCs w:val="24"/>
              </w:rPr>
              <w:t xml:space="preserve">Does not exceed criteria listed in </w:t>
            </w:r>
            <w:r w:rsidR="00AD52F3" w:rsidRPr="00E22097">
              <w:rPr>
                <w:rFonts w:hint="eastAsia"/>
                <w:szCs w:val="24"/>
              </w:rPr>
              <w:t>Table</w:t>
            </w:r>
            <w:r w:rsidRPr="00E22097">
              <w:rPr>
                <w:szCs w:val="24"/>
              </w:rPr>
              <w:t xml:space="preserve"> 1 for each category.</w:t>
            </w:r>
          </w:p>
          <w:p w:rsidR="00725D6C" w:rsidRPr="00E22097" w:rsidRDefault="00725D6C" w:rsidP="00E90135">
            <w:pPr>
              <w:numPr>
                <w:ilvl w:val="1"/>
                <w:numId w:val="35"/>
              </w:numPr>
              <w:adjustRightInd w:val="0"/>
              <w:snapToGrid w:val="0"/>
              <w:ind w:left="710" w:hanging="284"/>
              <w:jc w:val="both"/>
              <w:rPr>
                <w:szCs w:val="24"/>
              </w:rPr>
            </w:pPr>
            <w:r w:rsidRPr="00E22097">
              <w:rPr>
                <w:szCs w:val="24"/>
              </w:rPr>
              <w:t xml:space="preserve">Ratio of dismantle-possibility into single material </w:t>
            </w:r>
            <w:r w:rsidR="00FB20AA" w:rsidRPr="00E22097">
              <w:rPr>
                <w:rFonts w:hint="eastAsia"/>
                <w:szCs w:val="24"/>
              </w:rPr>
              <w:t xml:space="preserve">is </w:t>
            </w:r>
            <w:r w:rsidR="00746DF4" w:rsidRPr="00E22097">
              <w:rPr>
                <w:szCs w:val="24"/>
              </w:rPr>
              <w:t>90</w:t>
            </w:r>
            <w:r w:rsidR="008B2543">
              <w:rPr>
                <w:szCs w:val="24"/>
              </w:rPr>
              <w:t>%</w:t>
            </w:r>
            <w:r w:rsidRPr="00E22097">
              <w:rPr>
                <w:szCs w:val="24"/>
              </w:rPr>
              <w:t xml:space="preserve"> or higher.</w:t>
            </w:r>
          </w:p>
          <w:p w:rsidR="00725D6C" w:rsidRPr="00E22097" w:rsidRDefault="00725D6C" w:rsidP="00E90135">
            <w:pPr>
              <w:numPr>
                <w:ilvl w:val="1"/>
                <w:numId w:val="35"/>
              </w:numPr>
              <w:adjustRightInd w:val="0"/>
              <w:snapToGrid w:val="0"/>
              <w:ind w:left="710" w:hanging="284"/>
              <w:jc w:val="both"/>
              <w:rPr>
                <w:szCs w:val="24"/>
              </w:rPr>
            </w:pPr>
            <w:r w:rsidRPr="00E22097">
              <w:rPr>
                <w:szCs w:val="24"/>
              </w:rPr>
              <w:t xml:space="preserve">Takes into account environmentally conscious design noted in </w:t>
            </w:r>
            <w:r w:rsidR="00AD52F3" w:rsidRPr="00E22097">
              <w:rPr>
                <w:rFonts w:hint="eastAsia"/>
                <w:szCs w:val="24"/>
              </w:rPr>
              <w:t>Table</w:t>
            </w:r>
            <w:r w:rsidRPr="00E22097">
              <w:rPr>
                <w:szCs w:val="24"/>
              </w:rPr>
              <w:t xml:space="preserve"> 2 for each evaluation criteria.</w:t>
            </w:r>
          </w:p>
          <w:p w:rsidR="00E012BD" w:rsidRPr="00E22097" w:rsidRDefault="00FB20AA" w:rsidP="00E90135">
            <w:pPr>
              <w:numPr>
                <w:ilvl w:val="0"/>
                <w:numId w:val="35"/>
              </w:numPr>
              <w:adjustRightInd w:val="0"/>
              <w:snapToGrid w:val="0"/>
              <w:jc w:val="both"/>
              <w:rPr>
                <w:szCs w:val="24"/>
              </w:rPr>
            </w:pPr>
            <w:r w:rsidRPr="00E22097">
              <w:rPr>
                <w:szCs w:val="24"/>
              </w:rPr>
              <w:t>Fulfill</w:t>
            </w:r>
            <w:r w:rsidR="00E012BD" w:rsidRPr="00E22097">
              <w:rPr>
                <w:szCs w:val="24"/>
              </w:rPr>
              <w:t xml:space="preserve"> one of the following</w:t>
            </w:r>
            <w:r w:rsidR="00D56167" w:rsidRPr="00E22097">
              <w:rPr>
                <w:szCs w:val="24"/>
              </w:rPr>
              <w:t>.</w:t>
            </w:r>
          </w:p>
          <w:p w:rsidR="00E012BD" w:rsidRPr="00E22097" w:rsidRDefault="00725D6C" w:rsidP="00E90135">
            <w:pPr>
              <w:pStyle w:val="afb"/>
              <w:numPr>
                <w:ilvl w:val="0"/>
                <w:numId w:val="268"/>
              </w:numPr>
              <w:adjustRightInd w:val="0"/>
              <w:snapToGrid w:val="0"/>
              <w:ind w:leftChars="0" w:left="710" w:hanging="284"/>
              <w:jc w:val="both"/>
              <w:rPr>
                <w:szCs w:val="24"/>
              </w:rPr>
            </w:pPr>
            <w:r w:rsidRPr="00E22097">
              <w:rPr>
                <w:szCs w:val="24"/>
              </w:rPr>
              <w:t>Recycled plastic makes up at least 10</w:t>
            </w:r>
            <w:r w:rsidR="008B2543">
              <w:rPr>
                <w:szCs w:val="24"/>
              </w:rPr>
              <w:t>%</w:t>
            </w:r>
            <w:r w:rsidRPr="00E22097">
              <w:rPr>
                <w:szCs w:val="24"/>
              </w:rPr>
              <w:t xml:space="preserve"> by weight</w:t>
            </w:r>
            <w:r w:rsidR="00E012BD" w:rsidRPr="00E22097">
              <w:rPr>
                <w:szCs w:val="24"/>
              </w:rPr>
              <w:t>.</w:t>
            </w:r>
          </w:p>
          <w:p w:rsidR="00725D6C" w:rsidRPr="00E22097" w:rsidRDefault="00B85773" w:rsidP="00E90135">
            <w:pPr>
              <w:pStyle w:val="afb"/>
              <w:numPr>
                <w:ilvl w:val="0"/>
                <w:numId w:val="268"/>
              </w:numPr>
              <w:adjustRightInd w:val="0"/>
              <w:snapToGrid w:val="0"/>
              <w:ind w:leftChars="0" w:left="710" w:hanging="284"/>
              <w:jc w:val="both"/>
              <w:rPr>
                <w:szCs w:val="24"/>
              </w:rPr>
            </w:pPr>
            <w:r w:rsidRPr="00E22097">
              <w:rPr>
                <w:szCs w:val="24"/>
              </w:rPr>
              <w:t>P</w:t>
            </w:r>
            <w:r w:rsidR="002B1BB5" w:rsidRPr="00E22097">
              <w:rPr>
                <w:szCs w:val="24"/>
              </w:rPr>
              <w:t>lant</w:t>
            </w:r>
            <w:r w:rsidR="00945446" w:rsidRPr="00E22097">
              <w:rPr>
                <w:szCs w:val="24"/>
              </w:rPr>
              <w:t xml:space="preserve"> based plastics whose </w:t>
            </w:r>
            <w:r w:rsidR="005630CD" w:rsidRPr="00E22097">
              <w:rPr>
                <w:szCs w:val="24"/>
              </w:rPr>
              <w:t>reduct</w:t>
            </w:r>
            <w:r w:rsidR="005630CD" w:rsidRPr="00E22097">
              <w:rPr>
                <w:rFonts w:hint="eastAsia"/>
                <w:szCs w:val="24"/>
              </w:rPr>
              <w:t>ion</w:t>
            </w:r>
            <w:r w:rsidR="00725D6C" w:rsidRPr="00E22097">
              <w:rPr>
                <w:szCs w:val="24"/>
              </w:rPr>
              <w:t xml:space="preserve"> effect of environmental load has been confirmed makes up at least 25</w:t>
            </w:r>
            <w:r w:rsidR="008B2543">
              <w:rPr>
                <w:szCs w:val="24"/>
              </w:rPr>
              <w:t>%</w:t>
            </w:r>
            <w:r w:rsidR="00725D6C" w:rsidRPr="00E22097">
              <w:rPr>
                <w:szCs w:val="24"/>
              </w:rPr>
              <w:t xml:space="preserve"> by weight</w:t>
            </w:r>
            <w:r w:rsidR="00A155F9" w:rsidRPr="00E22097">
              <w:rPr>
                <w:szCs w:val="24"/>
              </w:rPr>
              <w:t xml:space="preserve"> of total plastic used</w:t>
            </w:r>
            <w:r w:rsidRPr="00E22097">
              <w:t xml:space="preserve"> and bio-based synthetic polymer rate accounts for no less than 10</w:t>
            </w:r>
            <w:r w:rsidR="008B2543">
              <w:t>%</w:t>
            </w:r>
            <w:r w:rsidRPr="00E22097">
              <w:t>.</w:t>
            </w:r>
          </w:p>
          <w:p w:rsidR="00725D6C" w:rsidRPr="00E22097" w:rsidRDefault="00FB20AA" w:rsidP="00E90135">
            <w:pPr>
              <w:numPr>
                <w:ilvl w:val="0"/>
                <w:numId w:val="35"/>
              </w:numPr>
              <w:adjustRightInd w:val="0"/>
              <w:snapToGrid w:val="0"/>
              <w:jc w:val="both"/>
              <w:rPr>
                <w:szCs w:val="24"/>
              </w:rPr>
            </w:pPr>
            <w:r w:rsidRPr="00E22097">
              <w:rPr>
                <w:szCs w:val="24"/>
              </w:rPr>
              <w:t>F</w:t>
            </w:r>
            <w:r w:rsidR="00725D6C" w:rsidRPr="00E22097">
              <w:rPr>
                <w:szCs w:val="24"/>
              </w:rPr>
              <w:t>ulfill the following</w:t>
            </w:r>
            <w:r w:rsidR="00746DF4" w:rsidRPr="00E22097">
              <w:rPr>
                <w:szCs w:val="24"/>
              </w:rPr>
              <w:t xml:space="preserve"> d, and a, b or c according to raw materials used</w:t>
            </w:r>
            <w:r w:rsidR="00776D1E" w:rsidRPr="00E22097">
              <w:rPr>
                <w:szCs w:val="24"/>
              </w:rPr>
              <w:t>:</w:t>
            </w:r>
          </w:p>
          <w:p w:rsidR="00746DF4" w:rsidRPr="00E22097" w:rsidRDefault="004D38DC" w:rsidP="00E90135">
            <w:pPr>
              <w:numPr>
                <w:ilvl w:val="1"/>
                <w:numId w:val="35"/>
              </w:numPr>
              <w:adjustRightInd w:val="0"/>
              <w:snapToGrid w:val="0"/>
              <w:ind w:left="710" w:hanging="284"/>
              <w:jc w:val="both"/>
              <w:rPr>
                <w:szCs w:val="24"/>
              </w:rPr>
            </w:pPr>
            <w:r w:rsidRPr="00E22097">
              <w:rPr>
                <w:szCs w:val="24"/>
              </w:rPr>
              <w:t>Lumber from thinning</w:t>
            </w:r>
            <w:r w:rsidR="00725D6C" w:rsidRPr="00E22097">
              <w:rPr>
                <w:szCs w:val="24"/>
              </w:rPr>
              <w:t>, recycled wood pieces obtained from plywood or lumber factories</w:t>
            </w:r>
          </w:p>
          <w:p w:rsidR="00746DF4" w:rsidRPr="00E22097" w:rsidRDefault="004D38DC" w:rsidP="00E90135">
            <w:pPr>
              <w:numPr>
                <w:ilvl w:val="1"/>
                <w:numId w:val="35"/>
              </w:numPr>
              <w:adjustRightInd w:val="0"/>
              <w:snapToGrid w:val="0"/>
              <w:ind w:left="710" w:hanging="284"/>
              <w:jc w:val="both"/>
              <w:rPr>
                <w:szCs w:val="24"/>
              </w:rPr>
            </w:pPr>
            <w:r w:rsidRPr="00E22097">
              <w:rPr>
                <w:szCs w:val="24"/>
              </w:rPr>
              <w:t>Lumber from thinning</w:t>
            </w:r>
            <w:r w:rsidR="00746DF4" w:rsidRPr="00E22097">
              <w:rPr>
                <w:szCs w:val="24"/>
              </w:rPr>
              <w:t xml:space="preserve"> is in compliance with the regulations concerning forestry in its country or geographical area of origin.</w:t>
            </w:r>
          </w:p>
          <w:p w:rsidR="00725D6C" w:rsidRPr="00E22097" w:rsidRDefault="00746DF4" w:rsidP="00E90135">
            <w:pPr>
              <w:numPr>
                <w:ilvl w:val="1"/>
                <w:numId w:val="35"/>
              </w:numPr>
              <w:adjustRightInd w:val="0"/>
              <w:snapToGrid w:val="0"/>
              <w:ind w:left="710" w:hanging="284"/>
              <w:jc w:val="both"/>
              <w:rPr>
                <w:szCs w:val="24"/>
              </w:rPr>
            </w:pPr>
            <w:r w:rsidRPr="00E22097">
              <w:rPr>
                <w:szCs w:val="24"/>
              </w:rPr>
              <w:t xml:space="preserve">In the cases </w:t>
            </w:r>
            <w:r w:rsidR="0043230F" w:rsidRPr="00E22097">
              <w:rPr>
                <w:szCs w:val="24"/>
              </w:rPr>
              <w:t xml:space="preserve">other than </w:t>
            </w:r>
            <w:r w:rsidRPr="00E22097">
              <w:rPr>
                <w:szCs w:val="24"/>
              </w:rPr>
              <w:t>above a</w:t>
            </w:r>
            <w:r w:rsidR="00796B9D" w:rsidRPr="00E22097">
              <w:rPr>
                <w:rFonts w:hint="eastAsia"/>
                <w:szCs w:val="24"/>
              </w:rPr>
              <w:t>.</w:t>
            </w:r>
            <w:r w:rsidR="00725D6C" w:rsidRPr="00E22097">
              <w:rPr>
                <w:szCs w:val="24"/>
              </w:rPr>
              <w:t xml:space="preserve"> </w:t>
            </w:r>
            <w:r w:rsidR="00FB20AA" w:rsidRPr="00E22097">
              <w:rPr>
                <w:szCs w:val="24"/>
              </w:rPr>
              <w:t>used as the raw material is</w:t>
            </w:r>
            <w:r w:rsidR="00725D6C" w:rsidRPr="00E22097">
              <w:rPr>
                <w:szCs w:val="24"/>
              </w:rPr>
              <w:t xml:space="preserve"> in compliance with the regulations concerning forestry in its country or geographical area of origin. </w:t>
            </w:r>
          </w:p>
          <w:p w:rsidR="00725D6C" w:rsidRPr="00E22097" w:rsidRDefault="00725D6C" w:rsidP="00E90135">
            <w:pPr>
              <w:numPr>
                <w:ilvl w:val="1"/>
                <w:numId w:val="35"/>
              </w:numPr>
              <w:adjustRightInd w:val="0"/>
              <w:snapToGrid w:val="0"/>
              <w:ind w:left="710" w:hanging="284"/>
              <w:jc w:val="both"/>
              <w:rPr>
                <w:szCs w:val="24"/>
              </w:rPr>
            </w:pPr>
            <w:r w:rsidRPr="00E22097">
              <w:rPr>
                <w:szCs w:val="24"/>
              </w:rPr>
              <w:t>Discharge rate of formaldehyde from materials is no greater than 0.02 mg/m²h, or the equivalent.</w:t>
            </w:r>
          </w:p>
          <w:p w:rsidR="00725D6C" w:rsidRPr="00E22097" w:rsidRDefault="00FB20AA" w:rsidP="00E90135">
            <w:pPr>
              <w:numPr>
                <w:ilvl w:val="0"/>
                <w:numId w:val="35"/>
              </w:numPr>
              <w:adjustRightInd w:val="0"/>
              <w:snapToGrid w:val="0"/>
              <w:jc w:val="both"/>
              <w:rPr>
                <w:szCs w:val="24"/>
              </w:rPr>
            </w:pPr>
            <w:r w:rsidRPr="00E22097">
              <w:rPr>
                <w:rFonts w:hint="eastAsia"/>
                <w:szCs w:val="24"/>
              </w:rPr>
              <w:t>F</w:t>
            </w:r>
            <w:r w:rsidR="00725D6C" w:rsidRPr="00E22097">
              <w:rPr>
                <w:szCs w:val="24"/>
              </w:rPr>
              <w:t>ulfill the following</w:t>
            </w:r>
            <w:r w:rsidR="00776D1E" w:rsidRPr="00E22097">
              <w:rPr>
                <w:szCs w:val="24"/>
              </w:rPr>
              <w:t>:</w:t>
            </w:r>
          </w:p>
          <w:p w:rsidR="00725D6C" w:rsidRPr="00E22097" w:rsidRDefault="00725D6C" w:rsidP="00E90135">
            <w:pPr>
              <w:numPr>
                <w:ilvl w:val="1"/>
                <w:numId w:val="35"/>
              </w:numPr>
              <w:tabs>
                <w:tab w:val="clear" w:pos="1440"/>
                <w:tab w:val="num" w:pos="710"/>
              </w:tabs>
              <w:adjustRightInd w:val="0"/>
              <w:snapToGrid w:val="0"/>
              <w:ind w:left="710" w:hanging="284"/>
              <w:jc w:val="both"/>
              <w:rPr>
                <w:szCs w:val="24"/>
              </w:rPr>
            </w:pPr>
            <w:r w:rsidRPr="00E22097">
              <w:rPr>
                <w:szCs w:val="24"/>
              </w:rPr>
              <w:t>At least 50</w:t>
            </w:r>
            <w:r w:rsidR="008B2543">
              <w:rPr>
                <w:szCs w:val="24"/>
              </w:rPr>
              <w:t>%</w:t>
            </w:r>
            <w:r w:rsidRPr="00E22097">
              <w:rPr>
                <w:szCs w:val="24"/>
              </w:rPr>
              <w:t xml:space="preserve"> recycled pulp content. </w:t>
            </w:r>
          </w:p>
          <w:p w:rsidR="00746DF4" w:rsidRPr="00E22097" w:rsidRDefault="00725D6C" w:rsidP="00E90135">
            <w:pPr>
              <w:numPr>
                <w:ilvl w:val="1"/>
                <w:numId w:val="35"/>
              </w:numPr>
              <w:tabs>
                <w:tab w:val="clear" w:pos="1440"/>
                <w:tab w:val="num" w:pos="710"/>
              </w:tabs>
              <w:adjustRightInd w:val="0"/>
              <w:snapToGrid w:val="0"/>
              <w:ind w:left="710" w:hanging="284"/>
              <w:jc w:val="both"/>
              <w:rPr>
                <w:szCs w:val="24"/>
              </w:rPr>
            </w:pPr>
            <w:r w:rsidRPr="00E22097">
              <w:rPr>
                <w:szCs w:val="24"/>
              </w:rPr>
              <w:t xml:space="preserve">If virgin pulp is used as the raw material, the pulpwood used is to be in compliance with the regulations concerning forestry in its country or geographical area of origin. </w:t>
            </w:r>
          </w:p>
          <w:p w:rsidR="00881E39" w:rsidRPr="00E22097" w:rsidRDefault="00881E39" w:rsidP="00E90135">
            <w:pPr>
              <w:numPr>
                <w:ilvl w:val="1"/>
                <w:numId w:val="35"/>
              </w:numPr>
              <w:tabs>
                <w:tab w:val="clear" w:pos="1440"/>
                <w:tab w:val="num" w:pos="710"/>
              </w:tabs>
              <w:adjustRightInd w:val="0"/>
              <w:snapToGrid w:val="0"/>
              <w:ind w:left="710" w:hanging="284"/>
              <w:jc w:val="both"/>
              <w:rPr>
                <w:szCs w:val="24"/>
              </w:rPr>
            </w:pPr>
            <w:r w:rsidRPr="00E22097">
              <w:rPr>
                <w:rFonts w:hint="eastAsia"/>
                <w:szCs w:val="24"/>
              </w:rPr>
              <w:t>Above b.</w:t>
            </w:r>
            <w:r w:rsidRPr="00E22097">
              <w:rPr>
                <w:szCs w:val="24"/>
              </w:rPr>
              <w:t xml:space="preserve"> </w:t>
            </w:r>
            <w:r w:rsidR="00001CDD" w:rsidRPr="00E22097">
              <w:rPr>
                <w:rFonts w:hint="eastAsia"/>
                <w:szCs w:val="24"/>
              </w:rPr>
              <w:t xml:space="preserve">does not apply </w:t>
            </w:r>
            <w:r w:rsidRPr="00E22097">
              <w:rPr>
                <w:szCs w:val="24"/>
              </w:rPr>
              <w:t>recycled wood pieces obtained from plywood or lumber factories</w:t>
            </w:r>
            <w:r w:rsidR="00001CDD" w:rsidRPr="00E22097">
              <w:rPr>
                <w:rFonts w:hint="eastAsia"/>
                <w:szCs w:val="24"/>
              </w:rPr>
              <w:t>,</w:t>
            </w:r>
            <w:r w:rsidRPr="00E22097">
              <w:rPr>
                <w:szCs w:val="24"/>
              </w:rPr>
              <w:t xml:space="preserve"> material left over from forestry </w:t>
            </w:r>
            <w:r w:rsidR="00001CDD" w:rsidRPr="00E22097">
              <w:rPr>
                <w:rFonts w:hint="eastAsia"/>
                <w:szCs w:val="24"/>
              </w:rPr>
              <w:t>and</w:t>
            </w:r>
            <w:r w:rsidRPr="00E22097">
              <w:rPr>
                <w:szCs w:val="24"/>
              </w:rPr>
              <w:t xml:space="preserve"> </w:t>
            </w:r>
            <w:r w:rsidR="00921119" w:rsidRPr="00E22097">
              <w:rPr>
                <w:szCs w:val="24"/>
              </w:rPr>
              <w:t>lumber with a small diameter</w:t>
            </w:r>
            <w:r w:rsidR="009C3CBD" w:rsidRPr="00E22097">
              <w:rPr>
                <w:rFonts w:hint="eastAsia"/>
                <w:szCs w:val="24"/>
              </w:rPr>
              <w:t>.</w:t>
            </w:r>
          </w:p>
          <w:p w:rsidR="00783F67" w:rsidRPr="00E22097" w:rsidRDefault="00A0513F" w:rsidP="00E90135">
            <w:pPr>
              <w:numPr>
                <w:ilvl w:val="0"/>
                <w:numId w:val="332"/>
              </w:numPr>
              <w:tabs>
                <w:tab w:val="num" w:pos="710"/>
              </w:tabs>
              <w:adjustRightInd w:val="0"/>
              <w:snapToGrid w:val="0"/>
              <w:jc w:val="both"/>
              <w:rPr>
                <w:bCs/>
                <w:szCs w:val="24"/>
              </w:rPr>
            </w:pPr>
            <w:r w:rsidRPr="00E22097">
              <w:rPr>
                <w:bCs/>
                <w:szCs w:val="24"/>
              </w:rPr>
              <w:t>Supply of the service parts and spare parts shall be continued for 5 years or more after the termination of product manufacturing.</w:t>
            </w:r>
          </w:p>
          <w:p w:rsidR="00A0513F" w:rsidRPr="00E22097" w:rsidRDefault="00A0513F">
            <w:pPr>
              <w:adjustRightInd w:val="0"/>
              <w:snapToGrid w:val="0"/>
              <w:jc w:val="both"/>
              <w:rPr>
                <w:bCs/>
                <w:szCs w:val="24"/>
              </w:rPr>
            </w:pPr>
          </w:p>
          <w:p w:rsidR="00725D6C" w:rsidRPr="00E22097" w:rsidRDefault="00780046">
            <w:pPr>
              <w:adjustRightInd w:val="0"/>
              <w:snapToGrid w:val="0"/>
              <w:jc w:val="both"/>
              <w:rPr>
                <w:b/>
                <w:szCs w:val="24"/>
              </w:rPr>
            </w:pPr>
            <w:r w:rsidRPr="00E22097">
              <w:rPr>
                <w:b/>
                <w:szCs w:val="24"/>
              </w:rPr>
              <w:t>Factors for Consideration</w:t>
            </w:r>
          </w:p>
          <w:p w:rsidR="00725D6C" w:rsidRPr="00E22097" w:rsidRDefault="00725D6C" w:rsidP="00D55D5E">
            <w:pPr>
              <w:numPr>
                <w:ilvl w:val="0"/>
                <w:numId w:val="36"/>
              </w:numPr>
              <w:adjustRightInd w:val="0"/>
              <w:snapToGrid w:val="0"/>
              <w:jc w:val="both"/>
              <w:rPr>
                <w:szCs w:val="24"/>
              </w:rPr>
            </w:pPr>
            <w:r w:rsidRPr="00E22097">
              <w:rPr>
                <w:szCs w:val="24"/>
              </w:rPr>
              <w:t xml:space="preserve">Designed for long-term use, taking into account maintenance, repair and </w:t>
            </w:r>
            <w:proofErr w:type="gramStart"/>
            <w:r w:rsidRPr="00E22097">
              <w:rPr>
                <w:szCs w:val="24"/>
              </w:rPr>
              <w:t xml:space="preserve">the </w:t>
            </w:r>
            <w:r w:rsidR="00D55D5E">
              <w:t xml:space="preserve"> </w:t>
            </w:r>
            <w:proofErr w:type="spellStart"/>
            <w:r w:rsidR="00D55D5E" w:rsidRPr="00D55D5E">
              <w:rPr>
                <w:szCs w:val="24"/>
              </w:rPr>
              <w:t>replaceability</w:t>
            </w:r>
            <w:proofErr w:type="spellEnd"/>
            <w:proofErr w:type="gramEnd"/>
            <w:r w:rsidRPr="00E22097">
              <w:rPr>
                <w:szCs w:val="24"/>
              </w:rPr>
              <w:t xml:space="preserve"> of parts that wear. Designed to enable component reuse and easy disassembly for refurbishment</w:t>
            </w:r>
            <w:r w:rsidR="002C756A" w:rsidRPr="00E22097">
              <w:rPr>
                <w:rFonts w:hint="eastAsia"/>
                <w:szCs w:val="24"/>
              </w:rPr>
              <w:t xml:space="preserve"> and</w:t>
            </w:r>
            <w:r w:rsidRPr="00E22097">
              <w:rPr>
                <w:szCs w:val="24"/>
              </w:rPr>
              <w:t xml:space="preserve"> recycling, or the appropriate disposal of the separated parts after the item’s useful life. Special care taken in the design of item’s metal components to enable long-term use, conservation of resources, and reuse of materials, based on the evaluation criteria of the </w:t>
            </w:r>
            <w:r w:rsidR="00FB2BF7" w:rsidRPr="00E22097">
              <w:rPr>
                <w:szCs w:val="24"/>
              </w:rPr>
              <w:t>Act on the Promotion of Effective Utilization of Resources</w:t>
            </w:r>
            <w:r w:rsidRPr="00E22097">
              <w:rPr>
                <w:szCs w:val="24"/>
              </w:rPr>
              <w:t xml:space="preserve"> </w:t>
            </w:r>
            <w:r w:rsidR="00293EAD" w:rsidRPr="00E22097">
              <w:rPr>
                <w:szCs w:val="24"/>
              </w:rPr>
              <w:t>(</w:t>
            </w:r>
            <w:r w:rsidRPr="00E22097">
              <w:rPr>
                <w:szCs w:val="24"/>
              </w:rPr>
              <w:t>Law No. 48 of 1991</w:t>
            </w:r>
            <w:r w:rsidR="00293EAD" w:rsidRPr="00E22097">
              <w:rPr>
                <w:szCs w:val="24"/>
              </w:rPr>
              <w:t>)</w:t>
            </w:r>
            <w:r w:rsidRPr="00E22097">
              <w:rPr>
                <w:szCs w:val="24"/>
              </w:rPr>
              <w:t>.</w:t>
            </w:r>
          </w:p>
          <w:p w:rsidR="00725D6C" w:rsidRPr="00E22097" w:rsidRDefault="00725D6C" w:rsidP="00E90135">
            <w:pPr>
              <w:numPr>
                <w:ilvl w:val="0"/>
                <w:numId w:val="36"/>
              </w:numPr>
              <w:adjustRightInd w:val="0"/>
              <w:snapToGrid w:val="0"/>
              <w:jc w:val="both"/>
              <w:rPr>
                <w:szCs w:val="24"/>
              </w:rPr>
            </w:pPr>
            <w:r w:rsidRPr="00E22097">
              <w:rPr>
                <w:szCs w:val="24"/>
              </w:rPr>
              <w:t xml:space="preserve">Organic solvent, or paint with as low odor as possible </w:t>
            </w:r>
            <w:r w:rsidR="00181DA5" w:rsidRPr="00E22097">
              <w:rPr>
                <w:rFonts w:hint="eastAsia"/>
                <w:szCs w:val="24"/>
              </w:rPr>
              <w:t xml:space="preserve">such as powder paint and </w:t>
            </w:r>
            <w:r w:rsidR="00181DA5" w:rsidRPr="00E22097">
              <w:rPr>
                <w:szCs w:val="24"/>
              </w:rPr>
              <w:t>water-based</w:t>
            </w:r>
            <w:r w:rsidR="00181DA5" w:rsidRPr="00E22097">
              <w:rPr>
                <w:rFonts w:hint="eastAsia"/>
                <w:szCs w:val="24"/>
              </w:rPr>
              <w:t xml:space="preserve"> paint</w:t>
            </w:r>
            <w:r w:rsidR="00181DA5" w:rsidRPr="00E22097">
              <w:rPr>
                <w:szCs w:val="24"/>
              </w:rPr>
              <w:t xml:space="preserve"> </w:t>
            </w:r>
            <w:r w:rsidRPr="00E22097">
              <w:rPr>
                <w:szCs w:val="24"/>
              </w:rPr>
              <w:t>is used as coating.</w:t>
            </w:r>
          </w:p>
          <w:p w:rsidR="00725D6C" w:rsidRPr="00E22097" w:rsidRDefault="00B03620" w:rsidP="00E90135">
            <w:pPr>
              <w:numPr>
                <w:ilvl w:val="0"/>
                <w:numId w:val="36"/>
              </w:numPr>
              <w:adjustRightInd w:val="0"/>
              <w:snapToGrid w:val="0"/>
              <w:jc w:val="both"/>
              <w:rPr>
                <w:szCs w:val="24"/>
              </w:rPr>
            </w:pPr>
            <w:r w:rsidRPr="00E22097">
              <w:rPr>
                <w:szCs w:val="24"/>
              </w:rPr>
              <w:t xml:space="preserve">A system for collection and reuse/recycling of used </w:t>
            </w:r>
            <w:r w:rsidRPr="00E22097">
              <w:rPr>
                <w:rFonts w:hint="eastAsia"/>
                <w:szCs w:val="24"/>
              </w:rPr>
              <w:t>products,</w:t>
            </w:r>
            <w:r w:rsidRPr="00E22097">
              <w:rPr>
                <w:szCs w:val="24"/>
              </w:rPr>
              <w:t xml:space="preserve"> and a system for the proper disposal of components which cannot be reused or recycled is considered.</w:t>
            </w:r>
          </w:p>
          <w:p w:rsidR="00864AD9" w:rsidRPr="00E22097" w:rsidRDefault="00725D6C" w:rsidP="00E90135">
            <w:pPr>
              <w:numPr>
                <w:ilvl w:val="0"/>
                <w:numId w:val="36"/>
              </w:numPr>
              <w:adjustRightInd w:val="0"/>
              <w:snapToGrid w:val="0"/>
              <w:jc w:val="both"/>
              <w:rPr>
                <w:szCs w:val="24"/>
              </w:rPr>
            </w:pPr>
            <w:r w:rsidRPr="00E22097">
              <w:rPr>
                <w:szCs w:val="24"/>
              </w:rPr>
              <w:t>If wood is one of the material</w:t>
            </w:r>
            <w:r w:rsidR="005741C8" w:rsidRPr="00E22097">
              <w:rPr>
                <w:rFonts w:hint="eastAsia"/>
                <w:szCs w:val="24"/>
              </w:rPr>
              <w:t>s</w:t>
            </w:r>
            <w:r w:rsidRPr="00E22097">
              <w:rPr>
                <w:szCs w:val="24"/>
              </w:rPr>
              <w:t xml:space="preserve"> used in the product, lumber that is used as the raw material is to be obtained from a forest that is conducting a sustainable </w:t>
            </w:r>
            <w:proofErr w:type="gramStart"/>
            <w:r w:rsidRPr="00E22097">
              <w:rPr>
                <w:szCs w:val="24"/>
              </w:rPr>
              <w:t>operation.</w:t>
            </w:r>
            <w:proofErr w:type="gramEnd"/>
            <w:r w:rsidRPr="00E22097">
              <w:rPr>
                <w:szCs w:val="24"/>
              </w:rPr>
              <w:t xml:space="preserve"> This does not apply to virgin pulp manufactured with </w:t>
            </w:r>
            <w:r w:rsidR="004D38DC" w:rsidRPr="00E22097">
              <w:rPr>
                <w:szCs w:val="24"/>
              </w:rPr>
              <w:t>lumber from thinning</w:t>
            </w:r>
            <w:r w:rsidRPr="00E22097">
              <w:rPr>
                <w:szCs w:val="24"/>
              </w:rPr>
              <w:t>, or virgin pulp manufactured by using recycled wood pieces obtained from plywood or lumber factories.</w:t>
            </w:r>
          </w:p>
          <w:p w:rsidR="00725D6C" w:rsidRPr="00E22097" w:rsidRDefault="00725D6C" w:rsidP="00E90135">
            <w:pPr>
              <w:numPr>
                <w:ilvl w:val="0"/>
                <w:numId w:val="36"/>
              </w:numPr>
              <w:adjustRightInd w:val="0"/>
              <w:snapToGrid w:val="0"/>
              <w:jc w:val="both"/>
              <w:rPr>
                <w:szCs w:val="24"/>
              </w:rPr>
            </w:pPr>
            <w:r w:rsidRPr="00E22097">
              <w:rPr>
                <w:szCs w:val="24"/>
              </w:rPr>
              <w:t xml:space="preserve">If paper is one of the material used in the product, and furthermore, if virgin pulp is used, pulpwood that is used as the raw material is to be obtained from a forest that is conducting a sustainable operation. This does not apply to virgin pulp manufactured with </w:t>
            </w:r>
            <w:r w:rsidR="004D38DC" w:rsidRPr="00E22097">
              <w:rPr>
                <w:szCs w:val="24"/>
              </w:rPr>
              <w:t>lumber from thinning</w:t>
            </w:r>
            <w:r w:rsidRPr="00E22097">
              <w:rPr>
                <w:szCs w:val="24"/>
              </w:rPr>
              <w:t>, or virgin pulp manufactured by lumber using recycled wood pieces obtained from plywood or lumber factories.</w:t>
            </w:r>
          </w:p>
          <w:p w:rsidR="0076649E" w:rsidRPr="00E22097" w:rsidRDefault="0076649E" w:rsidP="00E90135">
            <w:pPr>
              <w:numPr>
                <w:ilvl w:val="0"/>
                <w:numId w:val="36"/>
              </w:numPr>
              <w:adjustRightInd w:val="0"/>
              <w:snapToGrid w:val="0"/>
              <w:jc w:val="both"/>
              <w:rPr>
                <w:szCs w:val="24"/>
              </w:rPr>
            </w:pPr>
            <w:r w:rsidRPr="00E22097">
              <w:rPr>
                <w:szCs w:val="24"/>
              </w:rPr>
              <w:t xml:space="preserve">Packaging </w:t>
            </w:r>
            <w:r w:rsidR="00FE6EA2" w:rsidRPr="00E22097">
              <w:rPr>
                <w:rFonts w:hint="eastAsia"/>
                <w:szCs w:val="24"/>
              </w:rPr>
              <w:t>and stowage is</w:t>
            </w:r>
            <w:r w:rsidRPr="00E22097">
              <w:rPr>
                <w:szCs w:val="24"/>
              </w:rPr>
              <w:t xml:space="preserve"> made as simple as possible, and takes into account ease of recycling and reduced environmental impact upon disposal. </w:t>
            </w:r>
          </w:p>
          <w:p w:rsidR="00725D6C" w:rsidRPr="00E22097" w:rsidRDefault="0076649E" w:rsidP="00E90135">
            <w:pPr>
              <w:numPr>
                <w:ilvl w:val="0"/>
                <w:numId w:val="36"/>
              </w:numPr>
              <w:adjustRightInd w:val="0"/>
              <w:snapToGrid w:val="0"/>
              <w:jc w:val="both"/>
              <w:rPr>
                <w:szCs w:val="24"/>
              </w:rPr>
            </w:pPr>
            <w:r w:rsidRPr="00E22097">
              <w:rPr>
                <w:szCs w:val="24"/>
              </w:rPr>
              <w:t>A system for the collection a</w:t>
            </w:r>
            <w:r w:rsidR="005524AE" w:rsidRPr="00E22097">
              <w:rPr>
                <w:szCs w:val="24"/>
              </w:rPr>
              <w:t xml:space="preserve">nd reuse/recycling of packaging, etc. </w:t>
            </w:r>
            <w:r w:rsidRPr="00E22097">
              <w:rPr>
                <w:szCs w:val="24"/>
              </w:rPr>
              <w:t>is considered.</w:t>
            </w:r>
          </w:p>
        </w:tc>
      </w:tr>
    </w:tbl>
    <w:p w:rsidR="00725D6C" w:rsidRPr="00E22097" w:rsidRDefault="00725D6C">
      <w:pPr>
        <w:adjustRightInd w:val="0"/>
        <w:snapToGrid w:val="0"/>
        <w:jc w:val="both"/>
        <w:rPr>
          <w:b/>
          <w:szCs w:val="24"/>
        </w:rPr>
      </w:pPr>
      <w:r w:rsidRPr="00E22097">
        <w:rPr>
          <w:b/>
          <w:szCs w:val="24"/>
        </w:rPr>
        <w:t>Note</w:t>
      </w:r>
      <w:r w:rsidR="00EA08A1" w:rsidRPr="00E22097">
        <w:rPr>
          <w:rFonts w:hint="eastAsia"/>
          <w:b/>
          <w:szCs w:val="24"/>
        </w:rPr>
        <w:t>s</w:t>
      </w:r>
      <w:r w:rsidR="00776D1E" w:rsidRPr="00E22097">
        <w:rPr>
          <w:b/>
          <w:szCs w:val="24"/>
        </w:rPr>
        <w:t>:</w:t>
      </w:r>
    </w:p>
    <w:p w:rsidR="00725D6C" w:rsidRPr="00E22097" w:rsidRDefault="00725D6C" w:rsidP="00E90135">
      <w:pPr>
        <w:numPr>
          <w:ilvl w:val="0"/>
          <w:numId w:val="22"/>
        </w:numPr>
        <w:tabs>
          <w:tab w:val="num" w:pos="709"/>
        </w:tabs>
        <w:adjustRightInd w:val="0"/>
        <w:snapToGrid w:val="0"/>
        <w:ind w:left="709" w:hanging="425"/>
        <w:jc w:val="both"/>
        <w:rPr>
          <w:szCs w:val="24"/>
        </w:rPr>
      </w:pPr>
      <w:r w:rsidRPr="00E22097">
        <w:rPr>
          <w:b/>
          <w:i/>
          <w:szCs w:val="24"/>
        </w:rPr>
        <w:t>White board</w:t>
      </w:r>
      <w:r w:rsidRPr="00E22097">
        <w:rPr>
          <w:b/>
          <w:iCs/>
          <w:szCs w:val="24"/>
        </w:rPr>
        <w:t xml:space="preserve"> </w:t>
      </w:r>
      <w:r w:rsidRPr="00E22097">
        <w:rPr>
          <w:bCs/>
          <w:iCs/>
          <w:szCs w:val="24"/>
        </w:rPr>
        <w:t>under consideration in the evaluation criteria in this section</w:t>
      </w:r>
      <w:r w:rsidRPr="00E22097">
        <w:rPr>
          <w:b/>
          <w:i/>
          <w:szCs w:val="24"/>
        </w:rPr>
        <w:t xml:space="preserve"> </w:t>
      </w:r>
      <w:r w:rsidRPr="00E22097">
        <w:rPr>
          <w:szCs w:val="24"/>
        </w:rPr>
        <w:t>includes all types of writing boards excluding chalk boards.</w:t>
      </w:r>
    </w:p>
    <w:p w:rsidR="00725D6C" w:rsidRPr="00E22097" w:rsidRDefault="00725D6C" w:rsidP="00E90135">
      <w:pPr>
        <w:numPr>
          <w:ilvl w:val="0"/>
          <w:numId w:val="22"/>
        </w:numPr>
        <w:tabs>
          <w:tab w:val="num" w:pos="709"/>
        </w:tabs>
        <w:adjustRightInd w:val="0"/>
        <w:snapToGrid w:val="0"/>
        <w:ind w:left="709" w:hanging="425"/>
        <w:jc w:val="both"/>
        <w:rPr>
          <w:szCs w:val="24"/>
        </w:rPr>
      </w:pPr>
      <w:r w:rsidRPr="00E22097">
        <w:rPr>
          <w:b/>
          <w:i/>
          <w:szCs w:val="24"/>
        </w:rPr>
        <w:t>Comprised primarily of metal</w:t>
      </w:r>
      <w:r w:rsidRPr="00E22097">
        <w:rPr>
          <w:b/>
          <w:szCs w:val="24"/>
        </w:rPr>
        <w:t xml:space="preserve"> </w:t>
      </w:r>
      <w:r w:rsidRPr="00E22097">
        <w:rPr>
          <w:szCs w:val="24"/>
        </w:rPr>
        <w:t>indicates that metal used for the product comprises 95</w:t>
      </w:r>
      <w:r w:rsidR="008B2543">
        <w:rPr>
          <w:szCs w:val="24"/>
        </w:rPr>
        <w:t>%</w:t>
      </w:r>
      <w:r w:rsidRPr="00E22097">
        <w:rPr>
          <w:szCs w:val="24"/>
        </w:rPr>
        <w:t xml:space="preserve"> or more of the total product by weight.</w:t>
      </w:r>
    </w:p>
    <w:p w:rsidR="00725D6C" w:rsidRPr="00E22097" w:rsidRDefault="00725D6C" w:rsidP="00E90135">
      <w:pPr>
        <w:numPr>
          <w:ilvl w:val="0"/>
          <w:numId w:val="22"/>
        </w:numPr>
        <w:tabs>
          <w:tab w:val="num" w:pos="709"/>
        </w:tabs>
        <w:adjustRightInd w:val="0"/>
        <w:snapToGrid w:val="0"/>
        <w:ind w:left="709" w:hanging="425"/>
        <w:jc w:val="both"/>
        <w:rPr>
          <w:szCs w:val="24"/>
        </w:rPr>
      </w:pPr>
      <w:r w:rsidRPr="00E22097">
        <w:rPr>
          <w:b/>
          <w:i/>
          <w:szCs w:val="24"/>
        </w:rPr>
        <w:t>Ratio of dismantle-possibi</w:t>
      </w:r>
      <w:r w:rsidR="006D170C" w:rsidRPr="00E22097">
        <w:rPr>
          <w:rFonts w:hint="eastAsia"/>
          <w:b/>
          <w:i/>
          <w:szCs w:val="24"/>
        </w:rPr>
        <w:t>l</w:t>
      </w:r>
      <w:r w:rsidRPr="00E22097">
        <w:rPr>
          <w:b/>
          <w:i/>
          <w:szCs w:val="24"/>
        </w:rPr>
        <w:t>ity into single material</w:t>
      </w:r>
      <w:r w:rsidRPr="00E22097">
        <w:rPr>
          <w:szCs w:val="24"/>
        </w:rPr>
        <w:t xml:space="preserve"> in </w:t>
      </w:r>
      <w:r w:rsidR="00450D24" w:rsidRPr="00E22097">
        <w:rPr>
          <w:rFonts w:hint="eastAsia"/>
          <w:szCs w:val="24"/>
        </w:rPr>
        <w:t>Evaluation Criteria</w:t>
      </w:r>
      <w:r w:rsidRPr="00E22097">
        <w:rPr>
          <w:szCs w:val="24"/>
        </w:rPr>
        <w:t xml:space="preserve"> </w:t>
      </w:r>
      <w:r w:rsidR="00293EAD" w:rsidRPr="00E22097">
        <w:rPr>
          <w:szCs w:val="24"/>
        </w:rPr>
        <w:t>(</w:t>
      </w:r>
      <w:r w:rsidRPr="00E22097">
        <w:rPr>
          <w:szCs w:val="24"/>
        </w:rPr>
        <w:t>1</w:t>
      </w:r>
      <w:r w:rsidR="00293EAD" w:rsidRPr="00E22097">
        <w:rPr>
          <w:szCs w:val="24"/>
        </w:rPr>
        <w:t>)</w:t>
      </w:r>
      <w:r w:rsidRPr="00E22097">
        <w:rPr>
          <w:szCs w:val="24"/>
        </w:rPr>
        <w:t xml:space="preserve"> will be determined using the following formula.  </w:t>
      </w:r>
    </w:p>
    <w:p w:rsidR="00725D6C" w:rsidRPr="00E22097" w:rsidRDefault="00725D6C" w:rsidP="00363944">
      <w:pPr>
        <w:tabs>
          <w:tab w:val="num" w:pos="709"/>
        </w:tabs>
        <w:adjustRightInd w:val="0"/>
        <w:snapToGrid w:val="0"/>
        <w:ind w:leftChars="400" w:left="960"/>
        <w:jc w:val="both"/>
        <w:rPr>
          <w:szCs w:val="24"/>
        </w:rPr>
      </w:pPr>
      <w:r w:rsidRPr="00E22097">
        <w:rPr>
          <w:szCs w:val="24"/>
        </w:rPr>
        <w:t xml:space="preserve">Ratio of dismantle-possibility into single material </w:t>
      </w:r>
      <w:r w:rsidR="00436C9D" w:rsidRPr="00E22097">
        <w:rPr>
          <w:szCs w:val="24"/>
        </w:rPr>
        <w:t>=</w:t>
      </w:r>
      <w:r w:rsidRPr="00E22097">
        <w:rPr>
          <w:szCs w:val="24"/>
        </w:rPr>
        <w:t xml:space="preserve"> number of parts that can be dismantled into a single material / number of parts in the product </w:t>
      </w:r>
      <w:r w:rsidR="00B44EF1" w:rsidRPr="00E22097">
        <w:rPr>
          <w:rFonts w:ascii="Arial" w:eastAsia="ＭＳ ゴシック" w:hAnsi="Arial" w:cs="Arial"/>
          <w:b/>
          <w:bCs/>
          <w:color w:val="000000"/>
          <w:kern w:val="0"/>
          <w:sz w:val="20"/>
        </w:rPr>
        <w:t>×</w:t>
      </w:r>
      <w:r w:rsidRPr="00E22097">
        <w:rPr>
          <w:szCs w:val="24"/>
        </w:rPr>
        <w:t xml:space="preserve"> 100</w:t>
      </w:r>
    </w:p>
    <w:p w:rsidR="00725D6C" w:rsidRPr="00E22097" w:rsidRDefault="00725D6C" w:rsidP="00363944">
      <w:pPr>
        <w:tabs>
          <w:tab w:val="num" w:pos="709"/>
        </w:tabs>
        <w:adjustRightInd w:val="0"/>
        <w:snapToGrid w:val="0"/>
        <w:ind w:leftChars="400" w:left="960"/>
        <w:jc w:val="both"/>
        <w:rPr>
          <w:szCs w:val="24"/>
        </w:rPr>
      </w:pPr>
      <w:r w:rsidRPr="00E22097">
        <w:rPr>
          <w:szCs w:val="24"/>
        </w:rPr>
        <w:t xml:space="preserve">Parts to which one of the </w:t>
      </w:r>
      <w:r w:rsidR="00677915" w:rsidRPr="00E22097">
        <w:rPr>
          <w:rFonts w:hint="eastAsia"/>
          <w:szCs w:val="24"/>
        </w:rPr>
        <w:t>following</w:t>
      </w:r>
      <w:r w:rsidRPr="00E22097">
        <w:rPr>
          <w:szCs w:val="24"/>
        </w:rPr>
        <w:t xml:space="preserve"> is applicable will not be included when calculating ratio of dismantle-possibility into single material.</w:t>
      </w:r>
    </w:p>
    <w:p w:rsidR="00725D6C" w:rsidRPr="00E22097" w:rsidRDefault="00725D6C" w:rsidP="00E90135">
      <w:pPr>
        <w:numPr>
          <w:ilvl w:val="0"/>
          <w:numId w:val="114"/>
        </w:numPr>
        <w:tabs>
          <w:tab w:val="clear" w:pos="720"/>
          <w:tab w:val="num" w:pos="1134"/>
          <w:tab w:val="left" w:pos="1276"/>
        </w:tabs>
        <w:adjustRightInd w:val="0"/>
        <w:snapToGrid w:val="0"/>
        <w:ind w:left="1134" w:hanging="425"/>
        <w:jc w:val="both"/>
        <w:rPr>
          <w:szCs w:val="24"/>
        </w:rPr>
      </w:pPr>
      <w:r w:rsidRPr="00E22097">
        <w:rPr>
          <w:szCs w:val="24"/>
        </w:rPr>
        <w:t xml:space="preserve">Parts used to prevent overturning due to theft, earthquakes or as a part of the operating process </w:t>
      </w:r>
      <w:r w:rsidR="00293EAD" w:rsidRPr="00E22097">
        <w:rPr>
          <w:szCs w:val="24"/>
        </w:rPr>
        <w:t>(</w:t>
      </w:r>
      <w:r w:rsidRPr="00E22097">
        <w:rPr>
          <w:szCs w:val="24"/>
        </w:rPr>
        <w:t>includ</w:t>
      </w:r>
      <w:r w:rsidR="000E32AB" w:rsidRPr="00E22097">
        <w:rPr>
          <w:rFonts w:hint="eastAsia"/>
          <w:szCs w:val="24"/>
        </w:rPr>
        <w:t>ing</w:t>
      </w:r>
      <w:r w:rsidRPr="00E22097">
        <w:rPr>
          <w:szCs w:val="24"/>
        </w:rPr>
        <w:t xml:space="preserve"> locks, overturning prevention parts, drawer guide-rails, etc.</w:t>
      </w:r>
      <w:r w:rsidR="00293EAD" w:rsidRPr="00E22097">
        <w:rPr>
          <w:szCs w:val="24"/>
        </w:rPr>
        <w:t>)</w:t>
      </w:r>
      <w:r w:rsidRPr="00E22097">
        <w:rPr>
          <w:szCs w:val="24"/>
        </w:rPr>
        <w:t>.</w:t>
      </w:r>
    </w:p>
    <w:p w:rsidR="00725D6C" w:rsidRPr="00E22097" w:rsidRDefault="00725D6C" w:rsidP="00E90135">
      <w:pPr>
        <w:numPr>
          <w:ilvl w:val="0"/>
          <w:numId w:val="114"/>
        </w:numPr>
        <w:tabs>
          <w:tab w:val="clear" w:pos="720"/>
          <w:tab w:val="num" w:pos="1134"/>
          <w:tab w:val="left" w:pos="1276"/>
        </w:tabs>
        <w:adjustRightInd w:val="0"/>
        <w:snapToGrid w:val="0"/>
        <w:ind w:left="1134" w:hanging="425"/>
        <w:jc w:val="both"/>
        <w:rPr>
          <w:szCs w:val="24"/>
        </w:rPr>
      </w:pPr>
      <w:r w:rsidRPr="00E22097">
        <w:rPr>
          <w:szCs w:val="24"/>
        </w:rPr>
        <w:t xml:space="preserve">Parts that maintain sections that project from the main product </w:t>
      </w:r>
      <w:r w:rsidR="00293EAD" w:rsidRPr="00E22097">
        <w:rPr>
          <w:szCs w:val="24"/>
        </w:rPr>
        <w:t>(</w:t>
      </w:r>
      <w:r w:rsidRPr="00E22097">
        <w:rPr>
          <w:szCs w:val="24"/>
        </w:rPr>
        <w:t>hinges, drawer guide-rails, etc.</w:t>
      </w:r>
      <w:r w:rsidR="00293EAD" w:rsidRPr="00E22097">
        <w:rPr>
          <w:szCs w:val="24"/>
        </w:rPr>
        <w:t>)</w:t>
      </w:r>
      <w:r w:rsidRPr="00E22097">
        <w:rPr>
          <w:szCs w:val="24"/>
        </w:rPr>
        <w:t>.</w:t>
      </w:r>
    </w:p>
    <w:p w:rsidR="00725D6C" w:rsidRPr="00E22097" w:rsidRDefault="00725D6C" w:rsidP="00E90135">
      <w:pPr>
        <w:numPr>
          <w:ilvl w:val="0"/>
          <w:numId w:val="114"/>
        </w:numPr>
        <w:tabs>
          <w:tab w:val="clear" w:pos="720"/>
          <w:tab w:val="num" w:pos="1134"/>
          <w:tab w:val="left" w:pos="1276"/>
        </w:tabs>
        <w:adjustRightInd w:val="0"/>
        <w:snapToGrid w:val="0"/>
        <w:ind w:left="1134" w:hanging="425"/>
        <w:jc w:val="both"/>
        <w:rPr>
          <w:szCs w:val="24"/>
        </w:rPr>
      </w:pPr>
      <w:r w:rsidRPr="00E22097">
        <w:rPr>
          <w:szCs w:val="24"/>
        </w:rPr>
        <w:t xml:space="preserve">Accessory bolts used to secure or connect a part that meet the Japan Industrial Standards </w:t>
      </w:r>
      <w:r w:rsidR="0011617D" w:rsidRPr="00E22097">
        <w:rPr>
          <w:rFonts w:hint="eastAsia"/>
          <w:szCs w:val="24"/>
        </w:rPr>
        <w:t>(</w:t>
      </w:r>
      <w:r w:rsidR="00D24AEE" w:rsidRPr="00E22097">
        <w:rPr>
          <w:szCs w:val="24"/>
        </w:rPr>
        <w:t>hereinafter</w:t>
      </w:r>
      <w:r w:rsidR="00D24AEE" w:rsidRPr="00E22097">
        <w:rPr>
          <w:rFonts w:hint="eastAsia"/>
          <w:szCs w:val="24"/>
        </w:rPr>
        <w:t xml:space="preserve"> referred to as </w:t>
      </w:r>
      <w:r w:rsidR="0011617D" w:rsidRPr="00E22097">
        <w:rPr>
          <w:rFonts w:hint="eastAsia"/>
          <w:szCs w:val="24"/>
        </w:rPr>
        <w:t xml:space="preserve">JIS) </w:t>
      </w:r>
      <w:r w:rsidRPr="00E22097">
        <w:rPr>
          <w:szCs w:val="24"/>
        </w:rPr>
        <w:t xml:space="preserve">or its equivalent. </w:t>
      </w:r>
    </w:p>
    <w:p w:rsidR="001A581E" w:rsidRPr="00E22097" w:rsidRDefault="000B0F6A" w:rsidP="00E90135">
      <w:pPr>
        <w:numPr>
          <w:ilvl w:val="0"/>
          <w:numId w:val="22"/>
        </w:numPr>
        <w:tabs>
          <w:tab w:val="num" w:pos="709"/>
        </w:tabs>
        <w:adjustRightInd w:val="0"/>
        <w:snapToGrid w:val="0"/>
        <w:ind w:left="709" w:hanging="425"/>
        <w:jc w:val="both"/>
        <w:rPr>
          <w:szCs w:val="24"/>
        </w:rPr>
      </w:pPr>
      <w:r w:rsidRPr="00E22097">
        <w:rPr>
          <w:rFonts w:hint="eastAsia"/>
          <w:szCs w:val="24"/>
          <w:lang w:val="de-DE"/>
        </w:rPr>
        <w:t xml:space="preserve">The definition of </w:t>
      </w:r>
      <w:r w:rsidRPr="00E22097">
        <w:rPr>
          <w:b/>
          <w:i/>
          <w:szCs w:val="24"/>
        </w:rPr>
        <w:t>R</w:t>
      </w:r>
      <w:r w:rsidRPr="00E22097">
        <w:rPr>
          <w:rFonts w:hint="eastAsia"/>
          <w:b/>
          <w:i/>
          <w:szCs w:val="24"/>
        </w:rPr>
        <w:t>ecycled paper</w:t>
      </w:r>
      <w:r w:rsidRPr="00E22097">
        <w:rPr>
          <w:rFonts w:hint="eastAsia"/>
          <w:szCs w:val="24"/>
        </w:rPr>
        <w:t xml:space="preserve"> and </w:t>
      </w:r>
      <w:r w:rsidRPr="00E22097">
        <w:rPr>
          <w:rFonts w:hint="eastAsia"/>
          <w:b/>
          <w:i/>
          <w:szCs w:val="24"/>
        </w:rPr>
        <w:t>The percentage of recycled paper pulp content</w:t>
      </w:r>
      <w:r w:rsidRPr="00E22097">
        <w:rPr>
          <w:rFonts w:hint="eastAsia"/>
          <w:szCs w:val="24"/>
          <w:lang w:val="de-DE"/>
        </w:rPr>
        <w:t xml:space="preserve">  is according to</w:t>
      </w:r>
      <w:r w:rsidR="00E16757" w:rsidRPr="00E22097">
        <w:rPr>
          <w:szCs w:val="24"/>
        </w:rPr>
        <w:t xml:space="preserve"> </w:t>
      </w:r>
      <w:r w:rsidRPr="00E22097">
        <w:rPr>
          <w:szCs w:val="24"/>
          <w:lang w:val="de-DE"/>
        </w:rPr>
        <w:t>“</w:t>
      </w:r>
      <w:r w:rsidRPr="00E22097">
        <w:rPr>
          <w:rFonts w:hint="eastAsia"/>
          <w:szCs w:val="24"/>
          <w:lang w:val="de-DE"/>
        </w:rPr>
        <w:t xml:space="preserve">2. Paper </w:t>
      </w:r>
      <w:r w:rsidR="00293EAD" w:rsidRPr="00E22097">
        <w:rPr>
          <w:rFonts w:hint="eastAsia"/>
          <w:szCs w:val="24"/>
          <w:lang w:val="de-DE"/>
        </w:rPr>
        <w:t>(</w:t>
      </w:r>
      <w:r w:rsidRPr="00E22097">
        <w:rPr>
          <w:rFonts w:hint="eastAsia"/>
          <w:szCs w:val="24"/>
          <w:lang w:val="de-DE"/>
        </w:rPr>
        <w:t>2</w:t>
      </w:r>
      <w:r w:rsidR="00293EAD" w:rsidRPr="00E22097">
        <w:rPr>
          <w:rFonts w:hint="eastAsia"/>
          <w:szCs w:val="24"/>
          <w:lang w:val="de-DE"/>
        </w:rPr>
        <w:t>)</w:t>
      </w:r>
      <w:r w:rsidRPr="00E22097">
        <w:rPr>
          <w:szCs w:val="24"/>
        </w:rPr>
        <w:t xml:space="preserve"> R</w:t>
      </w:r>
      <w:r w:rsidRPr="00E22097">
        <w:rPr>
          <w:rFonts w:hint="eastAsia"/>
          <w:szCs w:val="24"/>
        </w:rPr>
        <w:t>ecycled paper and the percentage of recycled paper pulp content</w:t>
      </w:r>
      <w:r w:rsidRPr="00E22097">
        <w:rPr>
          <w:szCs w:val="24"/>
        </w:rPr>
        <w:t>”</w:t>
      </w:r>
      <w:r w:rsidR="00E16757" w:rsidRPr="00E22097">
        <w:rPr>
          <w:szCs w:val="24"/>
        </w:rPr>
        <w:t xml:space="preserve"> </w:t>
      </w:r>
      <w:r w:rsidRPr="00E22097">
        <w:rPr>
          <w:rFonts w:hint="eastAsia"/>
          <w:szCs w:val="24"/>
          <w:lang w:val="de-DE"/>
        </w:rPr>
        <w:t>in this Basic Policy.</w:t>
      </w:r>
    </w:p>
    <w:p w:rsidR="00725D6C" w:rsidRPr="00E22097" w:rsidRDefault="00725D6C" w:rsidP="00E90135">
      <w:pPr>
        <w:numPr>
          <w:ilvl w:val="0"/>
          <w:numId w:val="22"/>
        </w:numPr>
        <w:tabs>
          <w:tab w:val="num" w:pos="709"/>
        </w:tabs>
        <w:adjustRightInd w:val="0"/>
        <w:snapToGrid w:val="0"/>
        <w:ind w:left="709" w:hanging="425"/>
        <w:jc w:val="both"/>
        <w:rPr>
          <w:szCs w:val="24"/>
        </w:rPr>
      </w:pPr>
      <w:r w:rsidRPr="00E22097">
        <w:rPr>
          <w:b/>
          <w:i/>
          <w:szCs w:val="24"/>
        </w:rPr>
        <w:t>Recycled plastic</w:t>
      </w:r>
      <w:r w:rsidRPr="00E22097">
        <w:rPr>
          <w:i/>
          <w:szCs w:val="24"/>
        </w:rPr>
        <w:t xml:space="preserve"> </w:t>
      </w:r>
      <w:r w:rsidRPr="00E22097">
        <w:rPr>
          <w:szCs w:val="24"/>
        </w:rPr>
        <w:t xml:space="preserve">denotes part or all of plastic once used as a part of a useful product that has been discarded, remnants discarded during the manufacturing process, or the recycle/reuse of defective </w:t>
      </w:r>
      <w:r w:rsidR="00BC52E2" w:rsidRPr="00E22097">
        <w:rPr>
          <w:szCs w:val="24"/>
        </w:rPr>
        <w:t xml:space="preserve">articles </w:t>
      </w:r>
      <w:r w:rsidR="00293EAD" w:rsidRPr="00E22097">
        <w:rPr>
          <w:szCs w:val="24"/>
        </w:rPr>
        <w:t>(</w:t>
      </w:r>
      <w:r w:rsidR="00BC52E2" w:rsidRPr="00E22097">
        <w:rPr>
          <w:szCs w:val="24"/>
        </w:rPr>
        <w:t>This excludes, however</w:t>
      </w:r>
      <w:r w:rsidRPr="00E22097">
        <w:rPr>
          <w:szCs w:val="24"/>
        </w:rPr>
        <w:t>, plastic that has been recycled in the process of manufacturing the product.</w:t>
      </w:r>
      <w:r w:rsidR="00293EAD" w:rsidRPr="00E22097">
        <w:rPr>
          <w:szCs w:val="24"/>
        </w:rPr>
        <w:t>)</w:t>
      </w:r>
    </w:p>
    <w:p w:rsidR="00725D6C" w:rsidRPr="00E22097" w:rsidRDefault="00133608" w:rsidP="00E90135">
      <w:pPr>
        <w:numPr>
          <w:ilvl w:val="0"/>
          <w:numId w:val="22"/>
        </w:numPr>
        <w:tabs>
          <w:tab w:val="num" w:pos="709"/>
        </w:tabs>
        <w:adjustRightInd w:val="0"/>
        <w:snapToGrid w:val="0"/>
        <w:ind w:left="709" w:hanging="425"/>
        <w:jc w:val="both"/>
        <w:rPr>
          <w:szCs w:val="24"/>
        </w:rPr>
      </w:pPr>
      <w:r w:rsidRPr="00E22097">
        <w:rPr>
          <w:rFonts w:hint="eastAsia"/>
          <w:b/>
          <w:i/>
          <w:iCs/>
          <w:szCs w:val="24"/>
        </w:rPr>
        <w:t>P</w:t>
      </w:r>
      <w:r w:rsidR="00725D6C" w:rsidRPr="00E22097">
        <w:rPr>
          <w:b/>
          <w:i/>
          <w:iCs/>
          <w:szCs w:val="24"/>
        </w:rPr>
        <w:t xml:space="preserve">lastics </w:t>
      </w:r>
      <w:r w:rsidR="00725D6C" w:rsidRPr="00E22097">
        <w:rPr>
          <w:b/>
          <w:i/>
          <w:szCs w:val="24"/>
        </w:rPr>
        <w:t xml:space="preserve">whose </w:t>
      </w:r>
      <w:r w:rsidR="005630CD" w:rsidRPr="00E22097">
        <w:rPr>
          <w:b/>
          <w:i/>
          <w:szCs w:val="24"/>
        </w:rPr>
        <w:t>reduct</w:t>
      </w:r>
      <w:r w:rsidR="005630CD" w:rsidRPr="00E22097">
        <w:rPr>
          <w:rFonts w:hint="eastAsia"/>
          <w:b/>
          <w:i/>
          <w:szCs w:val="24"/>
        </w:rPr>
        <w:t>ion</w:t>
      </w:r>
      <w:r w:rsidR="00725D6C" w:rsidRPr="00E22097">
        <w:rPr>
          <w:b/>
          <w:i/>
          <w:szCs w:val="24"/>
        </w:rPr>
        <w:t xml:space="preserve"> effect of environmental load has been confirmed</w:t>
      </w:r>
      <w:r w:rsidR="00725D6C" w:rsidRPr="00E22097">
        <w:rPr>
          <w:szCs w:val="24"/>
        </w:rPr>
        <w:t xml:space="preserve"> denotes material whose </w:t>
      </w:r>
      <w:r w:rsidR="005630CD" w:rsidRPr="00E22097">
        <w:rPr>
          <w:szCs w:val="24"/>
        </w:rPr>
        <w:t>reduct</w:t>
      </w:r>
      <w:r w:rsidR="005630CD" w:rsidRPr="00E22097">
        <w:rPr>
          <w:rFonts w:hint="eastAsia"/>
          <w:szCs w:val="24"/>
        </w:rPr>
        <w:t>ion</w:t>
      </w:r>
      <w:r w:rsidR="00725D6C" w:rsidRPr="00E22097">
        <w:rPr>
          <w:szCs w:val="24"/>
        </w:rPr>
        <w:t xml:space="preserve"> effect of environmental load has been confirmed by a third party such as an LCA expert through a quantitative, objective and scientific analysis and evaluation, including effects of trade off, of the environmental load of the product throughout its lifecycle.</w:t>
      </w:r>
    </w:p>
    <w:p w:rsidR="00E012BD" w:rsidRPr="00E22097" w:rsidRDefault="00390D1C" w:rsidP="00E90135">
      <w:pPr>
        <w:numPr>
          <w:ilvl w:val="0"/>
          <w:numId w:val="22"/>
        </w:numPr>
        <w:tabs>
          <w:tab w:val="num" w:pos="709"/>
        </w:tabs>
        <w:adjustRightInd w:val="0"/>
        <w:snapToGrid w:val="0"/>
        <w:ind w:left="709" w:hanging="425"/>
        <w:jc w:val="both"/>
        <w:rPr>
          <w:szCs w:val="24"/>
        </w:rPr>
      </w:pPr>
      <w:r w:rsidRPr="00E22097">
        <w:rPr>
          <w:rFonts w:hint="eastAsia"/>
          <w:b/>
          <w:i/>
        </w:rPr>
        <w:t xml:space="preserve"> </w:t>
      </w:r>
      <w:r w:rsidR="001B6006" w:rsidRPr="00E22097">
        <w:rPr>
          <w:b/>
          <w:i/>
        </w:rPr>
        <w:t>Bio-based synthetic polymer content rate</w:t>
      </w:r>
      <w:r w:rsidR="001B6006" w:rsidRPr="00E22097">
        <w:t xml:space="preserve"> denotes the plant</w:t>
      </w:r>
      <w:r w:rsidR="00560271" w:rsidRPr="00E22097">
        <w:t xml:space="preserve"> </w:t>
      </w:r>
      <w:r w:rsidR="001B6006" w:rsidRPr="00E22097">
        <w:t xml:space="preserve">based material rate of weight, which is included in plant based </w:t>
      </w:r>
      <w:r w:rsidR="002E6AEF" w:rsidRPr="00E22097">
        <w:rPr>
          <w:rFonts w:hint="eastAsia"/>
        </w:rPr>
        <w:t>plastics</w:t>
      </w:r>
      <w:r w:rsidR="001B6006" w:rsidRPr="00E22097">
        <w:t xml:space="preserve"> that account for weight of all </w:t>
      </w:r>
      <w:r w:rsidR="002E6AEF" w:rsidRPr="00E22097">
        <w:rPr>
          <w:rFonts w:hint="eastAsia"/>
        </w:rPr>
        <w:t>plastic</w:t>
      </w:r>
      <w:r w:rsidR="001B6006" w:rsidRPr="00E22097">
        <w:t>.</w:t>
      </w:r>
    </w:p>
    <w:p w:rsidR="00725D6C" w:rsidRPr="00E22097" w:rsidRDefault="00D42633" w:rsidP="00E90135">
      <w:pPr>
        <w:numPr>
          <w:ilvl w:val="0"/>
          <w:numId w:val="22"/>
        </w:numPr>
        <w:tabs>
          <w:tab w:val="num" w:pos="709"/>
        </w:tabs>
        <w:adjustRightInd w:val="0"/>
        <w:snapToGrid w:val="0"/>
        <w:ind w:left="709" w:hanging="425"/>
        <w:jc w:val="both"/>
        <w:rPr>
          <w:szCs w:val="24"/>
        </w:rPr>
      </w:pPr>
      <w:r w:rsidRPr="00E22097">
        <w:rPr>
          <w:rFonts w:hint="eastAsia"/>
          <w:szCs w:val="24"/>
        </w:rPr>
        <w:t xml:space="preserve"> </w:t>
      </w:r>
      <w:r w:rsidR="00725D6C" w:rsidRPr="00E22097">
        <w:rPr>
          <w:szCs w:val="24"/>
        </w:rPr>
        <w:t>Discharge rate of no greater than 0.02 mg/m²h, or the equivalent, denotes the following</w:t>
      </w:r>
      <w:r w:rsidR="0076649E" w:rsidRPr="00E22097">
        <w:rPr>
          <w:rFonts w:hint="eastAsia"/>
          <w:szCs w:val="24"/>
        </w:rPr>
        <w:t xml:space="preserve">. </w:t>
      </w:r>
      <w:r w:rsidR="00696C7C" w:rsidRPr="00E22097">
        <w:rPr>
          <w:rFonts w:hint="eastAsia"/>
          <w:szCs w:val="24"/>
        </w:rPr>
        <w:t xml:space="preserve">Office </w:t>
      </w:r>
      <w:r w:rsidR="00696C7C" w:rsidRPr="00E22097">
        <w:rPr>
          <w:szCs w:val="24"/>
        </w:rPr>
        <w:t>furniture</w:t>
      </w:r>
      <w:r w:rsidR="00696C7C" w:rsidRPr="00E22097">
        <w:rPr>
          <w:rFonts w:hint="eastAsia"/>
          <w:szCs w:val="24"/>
        </w:rPr>
        <w:t>-D</w:t>
      </w:r>
      <w:r w:rsidR="0076649E" w:rsidRPr="00E22097">
        <w:rPr>
          <w:rFonts w:hint="eastAsia"/>
          <w:szCs w:val="24"/>
        </w:rPr>
        <w:t>esk</w:t>
      </w:r>
      <w:r w:rsidR="00696C7C" w:rsidRPr="00E22097">
        <w:rPr>
          <w:rFonts w:hint="eastAsia"/>
          <w:szCs w:val="24"/>
        </w:rPr>
        <w:t>s</w:t>
      </w:r>
      <w:r w:rsidR="0076649E" w:rsidRPr="00E22097">
        <w:rPr>
          <w:rFonts w:hint="eastAsia"/>
          <w:szCs w:val="24"/>
        </w:rPr>
        <w:t xml:space="preserve"> and </w:t>
      </w:r>
      <w:r w:rsidR="00696C7C" w:rsidRPr="00E22097">
        <w:rPr>
          <w:rFonts w:hint="eastAsia"/>
          <w:szCs w:val="24"/>
        </w:rPr>
        <w:t>T</w:t>
      </w:r>
      <w:r w:rsidR="0076649E" w:rsidRPr="00E22097">
        <w:rPr>
          <w:rFonts w:hint="eastAsia"/>
          <w:szCs w:val="24"/>
        </w:rPr>
        <w:t>able</w:t>
      </w:r>
      <w:r w:rsidR="00696C7C" w:rsidRPr="00E22097">
        <w:rPr>
          <w:rFonts w:hint="eastAsia"/>
          <w:szCs w:val="24"/>
        </w:rPr>
        <w:t>s</w:t>
      </w:r>
      <w:r w:rsidR="00B51184" w:rsidRPr="00E22097">
        <w:rPr>
          <w:rFonts w:hint="eastAsia"/>
          <w:szCs w:val="24"/>
        </w:rPr>
        <w:t xml:space="preserve"> that fills standard of </w:t>
      </w:r>
      <w:r w:rsidR="0076649E" w:rsidRPr="00E22097">
        <w:rPr>
          <w:rFonts w:hint="eastAsia"/>
          <w:szCs w:val="24"/>
        </w:rPr>
        <w:t xml:space="preserve">JIS S 1031, </w:t>
      </w:r>
      <w:r w:rsidR="00696C7C" w:rsidRPr="00E22097">
        <w:rPr>
          <w:rFonts w:hint="eastAsia"/>
          <w:szCs w:val="24"/>
        </w:rPr>
        <w:t xml:space="preserve">Office </w:t>
      </w:r>
      <w:r w:rsidR="00696C7C" w:rsidRPr="00E22097">
        <w:rPr>
          <w:szCs w:val="24"/>
        </w:rPr>
        <w:t>furniture</w:t>
      </w:r>
      <w:r w:rsidR="00696C7C" w:rsidRPr="00E22097">
        <w:rPr>
          <w:rFonts w:hint="eastAsia"/>
          <w:szCs w:val="24"/>
        </w:rPr>
        <w:t>-Chairs</w:t>
      </w:r>
      <w:r w:rsidR="0076649E" w:rsidRPr="00E22097">
        <w:rPr>
          <w:rFonts w:hint="eastAsia"/>
          <w:szCs w:val="24"/>
        </w:rPr>
        <w:t xml:space="preserve"> </w:t>
      </w:r>
      <w:r w:rsidR="00B51184" w:rsidRPr="00E22097">
        <w:rPr>
          <w:rFonts w:hint="eastAsia"/>
          <w:szCs w:val="24"/>
        </w:rPr>
        <w:t xml:space="preserve">that fills standard of </w:t>
      </w:r>
      <w:r w:rsidR="0076649E" w:rsidRPr="00E22097">
        <w:rPr>
          <w:rFonts w:hint="eastAsia"/>
          <w:szCs w:val="24"/>
        </w:rPr>
        <w:t>JIS S1032</w:t>
      </w:r>
      <w:r w:rsidR="00B51184" w:rsidRPr="00E22097">
        <w:rPr>
          <w:rFonts w:hint="eastAsia"/>
          <w:szCs w:val="24"/>
        </w:rPr>
        <w:t>,</w:t>
      </w:r>
      <w:r w:rsidR="00696C7C" w:rsidRPr="00E22097">
        <w:rPr>
          <w:rFonts w:hint="eastAsia"/>
          <w:szCs w:val="24"/>
        </w:rPr>
        <w:t xml:space="preserve"> Shelves and Racks </w:t>
      </w:r>
      <w:r w:rsidR="00B51184" w:rsidRPr="00E22097">
        <w:rPr>
          <w:rFonts w:hint="eastAsia"/>
          <w:szCs w:val="24"/>
        </w:rPr>
        <w:t xml:space="preserve">that fills standard of </w:t>
      </w:r>
      <w:r w:rsidR="00696C7C" w:rsidRPr="00E22097">
        <w:rPr>
          <w:rFonts w:hint="eastAsia"/>
          <w:szCs w:val="24"/>
        </w:rPr>
        <w:t>J</w:t>
      </w:r>
      <w:r w:rsidR="0076649E" w:rsidRPr="00E22097">
        <w:rPr>
          <w:rFonts w:hint="eastAsia"/>
          <w:szCs w:val="24"/>
        </w:rPr>
        <w:t>IS S 1039</w:t>
      </w:r>
      <w:r w:rsidR="00EB55B3" w:rsidRPr="00E22097">
        <w:rPr>
          <w:rFonts w:hint="eastAsia"/>
          <w:szCs w:val="24"/>
        </w:rPr>
        <w:t xml:space="preserve"> and</w:t>
      </w:r>
      <w:r w:rsidR="00696C7C" w:rsidRPr="00E22097">
        <w:rPr>
          <w:rFonts w:hint="eastAsia"/>
          <w:szCs w:val="24"/>
        </w:rPr>
        <w:t xml:space="preserve"> Office </w:t>
      </w:r>
      <w:r w:rsidR="00696C7C" w:rsidRPr="00E22097">
        <w:rPr>
          <w:szCs w:val="24"/>
        </w:rPr>
        <w:t>furniture</w:t>
      </w:r>
      <w:r w:rsidR="00696C7C" w:rsidRPr="00E22097">
        <w:rPr>
          <w:rFonts w:hint="eastAsia"/>
          <w:szCs w:val="24"/>
        </w:rPr>
        <w:t>-St</w:t>
      </w:r>
      <w:r w:rsidR="00962334" w:rsidRPr="00E22097">
        <w:rPr>
          <w:rFonts w:hint="eastAsia"/>
          <w:szCs w:val="24"/>
        </w:rPr>
        <w:t>o</w:t>
      </w:r>
      <w:r w:rsidR="00696C7C" w:rsidRPr="00E22097">
        <w:rPr>
          <w:rFonts w:hint="eastAsia"/>
          <w:szCs w:val="24"/>
        </w:rPr>
        <w:t xml:space="preserve">rage cabinets </w:t>
      </w:r>
      <w:r w:rsidR="00B51184" w:rsidRPr="00E22097">
        <w:rPr>
          <w:rFonts w:hint="eastAsia"/>
          <w:szCs w:val="24"/>
        </w:rPr>
        <w:t>that fills standard of</w:t>
      </w:r>
      <w:r w:rsidR="0076649E" w:rsidRPr="00E22097">
        <w:rPr>
          <w:rFonts w:hint="eastAsia"/>
          <w:szCs w:val="24"/>
        </w:rPr>
        <w:t xml:space="preserve"> JIS S 1033 </w:t>
      </w:r>
      <w:r w:rsidR="00B51184" w:rsidRPr="00E22097">
        <w:rPr>
          <w:rFonts w:hint="eastAsia"/>
          <w:szCs w:val="24"/>
        </w:rPr>
        <w:t>meet</w:t>
      </w:r>
      <w:r w:rsidR="00DC5175" w:rsidRPr="00E22097">
        <w:rPr>
          <w:rFonts w:hint="eastAsia"/>
          <w:szCs w:val="24"/>
        </w:rPr>
        <w:t xml:space="preserve"> </w:t>
      </w:r>
      <w:r w:rsidR="00D24AEE" w:rsidRPr="00E22097">
        <w:rPr>
          <w:rFonts w:hint="eastAsia"/>
          <w:szCs w:val="24"/>
        </w:rPr>
        <w:t>its</w:t>
      </w:r>
      <w:r w:rsidR="00DC5175" w:rsidRPr="00E22097">
        <w:rPr>
          <w:rFonts w:hint="eastAsia"/>
          <w:szCs w:val="24"/>
        </w:rPr>
        <w:t xml:space="preserve"> criteria.</w:t>
      </w:r>
    </w:p>
    <w:p w:rsidR="00725D6C" w:rsidRPr="00E22097" w:rsidRDefault="00725D6C" w:rsidP="00E90135">
      <w:pPr>
        <w:numPr>
          <w:ilvl w:val="1"/>
          <w:numId w:val="22"/>
        </w:numPr>
        <w:tabs>
          <w:tab w:val="clear" w:pos="1843"/>
          <w:tab w:val="num" w:pos="1134"/>
        </w:tabs>
        <w:adjustRightInd w:val="0"/>
        <w:snapToGrid w:val="0"/>
        <w:ind w:left="1134" w:hanging="425"/>
        <w:jc w:val="both"/>
        <w:rPr>
          <w:szCs w:val="24"/>
        </w:rPr>
      </w:pPr>
      <w:r w:rsidRPr="00E22097">
        <w:rPr>
          <w:szCs w:val="24"/>
        </w:rPr>
        <w:t xml:space="preserve">Wood material with a corresponding </w:t>
      </w:r>
      <w:r w:rsidR="00D24AEE" w:rsidRPr="00E22097">
        <w:rPr>
          <w:rFonts w:hint="eastAsia"/>
          <w:szCs w:val="24"/>
        </w:rPr>
        <w:t>JIS</w:t>
      </w:r>
      <w:r w:rsidRPr="00E22097">
        <w:rPr>
          <w:szCs w:val="24"/>
        </w:rPr>
        <w:t xml:space="preserve"> or Japan Agricultural Standards, whose criteria for formaldehyde discharge is regulated, meet</w:t>
      </w:r>
      <w:r w:rsidR="00AE2453" w:rsidRPr="00E22097">
        <w:rPr>
          <w:rFonts w:hint="eastAsia"/>
          <w:szCs w:val="24"/>
        </w:rPr>
        <w:t>s</w:t>
      </w:r>
      <w:r w:rsidRPr="00E22097">
        <w:rPr>
          <w:szCs w:val="24"/>
        </w:rPr>
        <w:t xml:space="preserve"> the criteria for F</w:t>
      </w:r>
      <w:r w:rsidRPr="00E22097">
        <w:rPr>
          <w:rFonts w:hint="eastAsia"/>
          <w:szCs w:val="24"/>
        </w:rPr>
        <w:t>☆☆☆</w:t>
      </w:r>
      <w:r w:rsidRPr="00E22097">
        <w:rPr>
          <w:szCs w:val="24"/>
        </w:rPr>
        <w:t>.</w:t>
      </w:r>
    </w:p>
    <w:p w:rsidR="00725D6C" w:rsidRPr="00E22097" w:rsidRDefault="00725D6C" w:rsidP="00E90135">
      <w:pPr>
        <w:numPr>
          <w:ilvl w:val="1"/>
          <w:numId w:val="22"/>
        </w:numPr>
        <w:tabs>
          <w:tab w:val="clear" w:pos="1843"/>
          <w:tab w:val="num" w:pos="1134"/>
        </w:tabs>
        <w:adjustRightInd w:val="0"/>
        <w:snapToGrid w:val="0"/>
        <w:ind w:left="1134" w:hanging="425"/>
        <w:jc w:val="both"/>
        <w:rPr>
          <w:szCs w:val="24"/>
        </w:rPr>
      </w:pPr>
      <w:r w:rsidRPr="00E22097">
        <w:rPr>
          <w:szCs w:val="24"/>
        </w:rPr>
        <w:t xml:space="preserve">Wood material that do not qualify for the standards outlined in item </w:t>
      </w:r>
      <w:r w:rsidR="00293EAD" w:rsidRPr="00E22097">
        <w:rPr>
          <w:szCs w:val="24"/>
        </w:rPr>
        <w:t>(</w:t>
      </w:r>
      <w:r w:rsidRPr="00E22097">
        <w:rPr>
          <w:szCs w:val="24"/>
        </w:rPr>
        <w:t>a.</w:t>
      </w:r>
      <w:r w:rsidR="00293EAD" w:rsidRPr="00E22097">
        <w:rPr>
          <w:szCs w:val="24"/>
        </w:rPr>
        <w:t>)</w:t>
      </w:r>
      <w:r w:rsidRPr="00E22097">
        <w:rPr>
          <w:szCs w:val="24"/>
        </w:rPr>
        <w:t xml:space="preserve"> above </w:t>
      </w:r>
      <w:r w:rsidR="00AE2453" w:rsidRPr="00E22097">
        <w:rPr>
          <w:szCs w:val="24"/>
        </w:rPr>
        <w:t>satisf</w:t>
      </w:r>
      <w:r w:rsidR="00AE2453" w:rsidRPr="00E22097">
        <w:rPr>
          <w:rFonts w:hint="eastAsia"/>
          <w:szCs w:val="24"/>
        </w:rPr>
        <w:t>ies</w:t>
      </w:r>
      <w:r w:rsidRPr="00E22097">
        <w:rPr>
          <w:szCs w:val="24"/>
        </w:rPr>
        <w:t xml:space="preserve"> the below numbers when evaluated according to the method determined by JIS A1460.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0"/>
        <w:gridCol w:w="2465"/>
      </w:tblGrid>
      <w:tr w:rsidR="00725D6C" w:rsidRPr="00E22097" w:rsidTr="0084783D">
        <w:trPr>
          <w:jc w:val="center"/>
        </w:trPr>
        <w:tc>
          <w:tcPr>
            <w:tcW w:w="2680" w:type="dxa"/>
            <w:vAlign w:val="center"/>
          </w:tcPr>
          <w:p w:rsidR="00725D6C" w:rsidRPr="00E22097" w:rsidRDefault="00725D6C">
            <w:pPr>
              <w:tabs>
                <w:tab w:val="num" w:pos="709"/>
              </w:tabs>
              <w:adjustRightInd w:val="0"/>
              <w:snapToGrid w:val="0"/>
              <w:jc w:val="center"/>
              <w:rPr>
                <w:szCs w:val="24"/>
              </w:rPr>
            </w:pPr>
            <w:r w:rsidRPr="00E22097">
              <w:rPr>
                <w:szCs w:val="24"/>
              </w:rPr>
              <w:t>Average</w:t>
            </w:r>
          </w:p>
        </w:tc>
        <w:tc>
          <w:tcPr>
            <w:tcW w:w="2465" w:type="dxa"/>
            <w:vAlign w:val="center"/>
          </w:tcPr>
          <w:p w:rsidR="00725D6C" w:rsidRPr="00E22097" w:rsidRDefault="00725D6C">
            <w:pPr>
              <w:tabs>
                <w:tab w:val="num" w:pos="709"/>
              </w:tabs>
              <w:adjustRightInd w:val="0"/>
              <w:snapToGrid w:val="0"/>
              <w:jc w:val="center"/>
              <w:rPr>
                <w:szCs w:val="24"/>
              </w:rPr>
            </w:pPr>
            <w:r w:rsidRPr="00E22097">
              <w:rPr>
                <w:szCs w:val="24"/>
              </w:rPr>
              <w:t>Maximum</w:t>
            </w:r>
          </w:p>
        </w:tc>
      </w:tr>
      <w:tr w:rsidR="00725D6C" w:rsidRPr="00E22097" w:rsidTr="0084783D">
        <w:trPr>
          <w:jc w:val="center"/>
        </w:trPr>
        <w:tc>
          <w:tcPr>
            <w:tcW w:w="2680" w:type="dxa"/>
            <w:vAlign w:val="center"/>
          </w:tcPr>
          <w:p w:rsidR="00725D6C" w:rsidRPr="00E22097" w:rsidRDefault="00725D6C">
            <w:pPr>
              <w:tabs>
                <w:tab w:val="num" w:pos="709"/>
              </w:tabs>
              <w:adjustRightInd w:val="0"/>
              <w:snapToGrid w:val="0"/>
              <w:jc w:val="center"/>
              <w:rPr>
                <w:szCs w:val="24"/>
              </w:rPr>
            </w:pPr>
            <w:r w:rsidRPr="00E22097">
              <w:rPr>
                <w:szCs w:val="24"/>
              </w:rPr>
              <w:t>0.5 mg/L</w:t>
            </w:r>
          </w:p>
        </w:tc>
        <w:tc>
          <w:tcPr>
            <w:tcW w:w="2465" w:type="dxa"/>
            <w:vAlign w:val="center"/>
          </w:tcPr>
          <w:p w:rsidR="00725D6C" w:rsidRPr="00E22097" w:rsidRDefault="00725D6C">
            <w:pPr>
              <w:tabs>
                <w:tab w:val="num" w:pos="709"/>
              </w:tabs>
              <w:adjustRightInd w:val="0"/>
              <w:snapToGrid w:val="0"/>
              <w:jc w:val="center"/>
              <w:rPr>
                <w:szCs w:val="24"/>
              </w:rPr>
            </w:pPr>
            <w:r w:rsidRPr="00E22097">
              <w:rPr>
                <w:szCs w:val="24"/>
              </w:rPr>
              <w:t>0.7 mg/L</w:t>
            </w:r>
          </w:p>
        </w:tc>
      </w:tr>
    </w:tbl>
    <w:p w:rsidR="003F0D9E" w:rsidRPr="00E22097" w:rsidRDefault="00D42633" w:rsidP="00E90135">
      <w:pPr>
        <w:numPr>
          <w:ilvl w:val="0"/>
          <w:numId w:val="22"/>
        </w:numPr>
        <w:tabs>
          <w:tab w:val="num" w:pos="709"/>
        </w:tabs>
        <w:adjustRightInd w:val="0"/>
        <w:snapToGrid w:val="0"/>
        <w:ind w:left="709" w:hanging="425"/>
        <w:jc w:val="both"/>
        <w:rPr>
          <w:szCs w:val="24"/>
        </w:rPr>
      </w:pPr>
      <w:r w:rsidRPr="00E22097">
        <w:rPr>
          <w:rFonts w:hint="eastAsia"/>
          <w:szCs w:val="24"/>
        </w:rPr>
        <w:t xml:space="preserve"> </w:t>
      </w:r>
      <w:r w:rsidR="003F0D9E" w:rsidRPr="00E22097">
        <w:rPr>
          <w:rFonts w:hint="eastAsia"/>
          <w:szCs w:val="24"/>
        </w:rPr>
        <w:t>Evaluation criteria 3b applies to items subject to Clean Wood Act.</w:t>
      </w:r>
    </w:p>
    <w:p w:rsidR="003F0D9E" w:rsidRPr="00E22097" w:rsidRDefault="003F0D9E" w:rsidP="00E90135">
      <w:pPr>
        <w:numPr>
          <w:ilvl w:val="0"/>
          <w:numId w:val="22"/>
        </w:numPr>
        <w:tabs>
          <w:tab w:val="num" w:pos="709"/>
        </w:tabs>
        <w:adjustRightInd w:val="0"/>
        <w:snapToGrid w:val="0"/>
        <w:jc w:val="both"/>
        <w:rPr>
          <w:szCs w:val="24"/>
        </w:rPr>
      </w:pPr>
      <w:r w:rsidRPr="00E22097">
        <w:rPr>
          <w:rFonts w:hint="eastAsia"/>
          <w:szCs w:val="24"/>
        </w:rPr>
        <w:t xml:space="preserve"> As for evaluation criteria 4c, i</w:t>
      </w:r>
      <w:r w:rsidRPr="00E22097">
        <w:rPr>
          <w:szCs w:val="24"/>
        </w:rPr>
        <w:t>n cases other than items subject to the Clean</w:t>
      </w:r>
      <w:r w:rsidRPr="00E22097">
        <w:rPr>
          <w:rFonts w:hint="eastAsia"/>
          <w:szCs w:val="24"/>
        </w:rPr>
        <w:t xml:space="preserve"> W</w:t>
      </w:r>
      <w:r w:rsidRPr="00E22097">
        <w:rPr>
          <w:szCs w:val="24"/>
        </w:rPr>
        <w:t>ood Act</w:t>
      </w:r>
      <w:r w:rsidRPr="00E22097">
        <w:rPr>
          <w:rFonts w:hint="eastAsia"/>
          <w:szCs w:val="24"/>
        </w:rPr>
        <w:t xml:space="preserve">, does not </w:t>
      </w:r>
      <w:r w:rsidRPr="00E22097">
        <w:rPr>
          <w:szCs w:val="24"/>
        </w:rPr>
        <w:t>apply</w:t>
      </w:r>
      <w:r w:rsidRPr="00E22097">
        <w:rPr>
          <w:rFonts w:hint="eastAsia"/>
          <w:szCs w:val="24"/>
        </w:rPr>
        <w:t xml:space="preserve"> to </w:t>
      </w:r>
      <w:r w:rsidRPr="00E22097">
        <w:rPr>
          <w:szCs w:val="24"/>
        </w:rPr>
        <w:t>virgin pulp manufactured with</w:t>
      </w:r>
      <w:r w:rsidR="009C3CBD" w:rsidRPr="00E22097">
        <w:rPr>
          <w:szCs w:val="24"/>
        </w:rPr>
        <w:t xml:space="preserve"> </w:t>
      </w:r>
      <w:r w:rsidR="004D38DC" w:rsidRPr="00E22097">
        <w:rPr>
          <w:szCs w:val="24"/>
        </w:rPr>
        <w:t>lumber from thinning</w:t>
      </w:r>
      <w:r w:rsidR="009C3CBD" w:rsidRPr="00E22097">
        <w:rPr>
          <w:szCs w:val="24"/>
        </w:rPr>
        <w:t>,</w:t>
      </w:r>
      <w:r w:rsidRPr="00E22097">
        <w:rPr>
          <w:szCs w:val="24"/>
        </w:rPr>
        <w:t xml:space="preserve"> virgin pulp manufactured by using recycled wood pieces </w:t>
      </w:r>
      <w:r w:rsidR="0043230F" w:rsidRPr="00E22097">
        <w:rPr>
          <w:rFonts w:hint="eastAsia"/>
          <w:szCs w:val="24"/>
        </w:rPr>
        <w:t xml:space="preserve">such as </w:t>
      </w:r>
      <w:r w:rsidRPr="00E22097">
        <w:rPr>
          <w:szCs w:val="24"/>
        </w:rPr>
        <w:t>obtained from plywood or lumber factories, m</w:t>
      </w:r>
      <w:r w:rsidR="009C3CBD" w:rsidRPr="00E22097">
        <w:rPr>
          <w:szCs w:val="24"/>
        </w:rPr>
        <w:t>aterial left over from forestry</w:t>
      </w:r>
      <w:r w:rsidRPr="00E22097">
        <w:rPr>
          <w:szCs w:val="24"/>
        </w:rPr>
        <w:t xml:space="preserve"> or </w:t>
      </w:r>
      <w:r w:rsidR="00921119" w:rsidRPr="00E22097">
        <w:rPr>
          <w:szCs w:val="24"/>
        </w:rPr>
        <w:t>lumber with a small diameter</w:t>
      </w:r>
      <w:r w:rsidRPr="00E22097">
        <w:rPr>
          <w:szCs w:val="24"/>
        </w:rPr>
        <w:t>.</w:t>
      </w:r>
    </w:p>
    <w:p w:rsidR="003F0D9E" w:rsidRPr="00E22097" w:rsidRDefault="00725D6C" w:rsidP="00E90135">
      <w:pPr>
        <w:numPr>
          <w:ilvl w:val="0"/>
          <w:numId w:val="22"/>
        </w:numPr>
        <w:tabs>
          <w:tab w:val="num" w:pos="709"/>
        </w:tabs>
        <w:adjustRightInd w:val="0"/>
        <w:snapToGrid w:val="0"/>
        <w:ind w:left="709" w:hanging="425"/>
        <w:jc w:val="both"/>
        <w:rPr>
          <w:szCs w:val="24"/>
        </w:rPr>
      </w:pPr>
      <w:r w:rsidRPr="00E22097">
        <w:rPr>
          <w:szCs w:val="24"/>
        </w:rPr>
        <w:t>Confirmation of the legality and the sustainability of the forest where pulpwood producing wood and paper originates from is</w:t>
      </w:r>
      <w:r w:rsidR="003F0D9E" w:rsidRPr="00E22097">
        <w:rPr>
          <w:rFonts w:hint="eastAsia"/>
          <w:szCs w:val="24"/>
        </w:rPr>
        <w:t xml:space="preserve"> as follows.</w:t>
      </w:r>
    </w:p>
    <w:p w:rsidR="00725D6C" w:rsidRPr="00E22097" w:rsidRDefault="003F0D9E" w:rsidP="00E90135">
      <w:pPr>
        <w:pStyle w:val="afb"/>
        <w:numPr>
          <w:ilvl w:val="0"/>
          <w:numId w:val="391"/>
        </w:numPr>
        <w:adjustRightInd w:val="0"/>
        <w:snapToGrid w:val="0"/>
        <w:ind w:leftChars="0" w:left="1134" w:hanging="425"/>
        <w:jc w:val="both"/>
        <w:rPr>
          <w:szCs w:val="24"/>
        </w:rPr>
      </w:pPr>
      <w:r w:rsidRPr="00E22097">
        <w:rPr>
          <w:szCs w:val="24"/>
        </w:rPr>
        <w:t xml:space="preserve">In the case of items subject to Clean Wood Act, Wood-related </w:t>
      </w:r>
      <w:r w:rsidRPr="00E22097">
        <w:rPr>
          <w:sz w:val="20"/>
        </w:rPr>
        <w:t>Entities</w:t>
      </w:r>
      <w:r w:rsidR="00725D6C" w:rsidRPr="00E22097">
        <w:rPr>
          <w:szCs w:val="24"/>
        </w:rPr>
        <w:t xml:space="preserve"> </w:t>
      </w:r>
      <w:r w:rsidR="00FC3D89" w:rsidRPr="00E22097">
        <w:rPr>
          <w:szCs w:val="24"/>
        </w:rPr>
        <w:t xml:space="preserve">comply with Clean Wood Act, and conducted </w:t>
      </w:r>
      <w:r w:rsidR="00725D6C" w:rsidRPr="00E22097">
        <w:rPr>
          <w:szCs w:val="24"/>
        </w:rPr>
        <w:t xml:space="preserve">in accordance with the Forest Agency’s </w:t>
      </w:r>
      <w:r w:rsidR="000020BD" w:rsidRPr="00E22097">
        <w:rPr>
          <w:szCs w:val="24"/>
        </w:rPr>
        <w:t>“</w:t>
      </w:r>
      <w:r w:rsidR="00A51E78" w:rsidRPr="00E22097">
        <w:rPr>
          <w:szCs w:val="24"/>
        </w:rPr>
        <w:t>Guideline for Verification on Legality and Sustainability of Wood and Wood Products</w:t>
      </w:r>
      <w:r w:rsidR="000020BD" w:rsidRPr="00E22097">
        <w:rPr>
          <w:szCs w:val="24"/>
        </w:rPr>
        <w:t xml:space="preserve"> </w:t>
      </w:r>
      <w:r w:rsidR="00293EAD" w:rsidRPr="00E22097">
        <w:rPr>
          <w:szCs w:val="24"/>
        </w:rPr>
        <w:t>(</w:t>
      </w:r>
      <w:r w:rsidR="000020BD" w:rsidRPr="00E22097">
        <w:rPr>
          <w:szCs w:val="24"/>
        </w:rPr>
        <w:t>February 15, 2006</w:t>
      </w:r>
      <w:r w:rsidR="00293EAD" w:rsidRPr="00E22097">
        <w:rPr>
          <w:szCs w:val="24"/>
        </w:rPr>
        <w:t>)</w:t>
      </w:r>
      <w:r w:rsidR="00B054FF" w:rsidRPr="00E22097">
        <w:rPr>
          <w:szCs w:val="24"/>
        </w:rPr>
        <w:t xml:space="preserve"> .</w:t>
      </w:r>
      <w:r w:rsidR="000020BD" w:rsidRPr="00E22097">
        <w:rPr>
          <w:szCs w:val="24"/>
        </w:rPr>
        <w:t>”</w:t>
      </w:r>
    </w:p>
    <w:p w:rsidR="00FC3D89" w:rsidRPr="00E22097" w:rsidRDefault="00FC3D89" w:rsidP="00E90135">
      <w:pPr>
        <w:pStyle w:val="afb"/>
        <w:numPr>
          <w:ilvl w:val="0"/>
          <w:numId w:val="391"/>
        </w:numPr>
        <w:adjustRightInd w:val="0"/>
        <w:snapToGrid w:val="0"/>
        <w:ind w:leftChars="0" w:left="1134"/>
        <w:jc w:val="both"/>
        <w:rPr>
          <w:szCs w:val="24"/>
        </w:rPr>
      </w:pPr>
      <w:r w:rsidRPr="00E22097">
        <w:rPr>
          <w:szCs w:val="24"/>
        </w:rPr>
        <w:t xml:space="preserve">In the case of items </w:t>
      </w:r>
      <w:r w:rsidRPr="00E22097">
        <w:rPr>
          <w:rFonts w:hint="eastAsia"/>
          <w:szCs w:val="24"/>
        </w:rPr>
        <w:t xml:space="preserve">other than </w:t>
      </w:r>
      <w:r w:rsidRPr="00E22097">
        <w:rPr>
          <w:szCs w:val="24"/>
        </w:rPr>
        <w:t xml:space="preserve">subject to Clean Wood Act, </w:t>
      </w:r>
      <w:r w:rsidRPr="00E22097">
        <w:rPr>
          <w:rFonts w:hint="eastAsia"/>
          <w:szCs w:val="24"/>
        </w:rPr>
        <w:t xml:space="preserve">to be </w:t>
      </w:r>
      <w:r w:rsidRPr="00E22097">
        <w:rPr>
          <w:szCs w:val="24"/>
        </w:rPr>
        <w:t xml:space="preserve">conducted in accordance with the </w:t>
      </w:r>
      <w:r w:rsidRPr="00E22097">
        <w:rPr>
          <w:rFonts w:hint="eastAsia"/>
          <w:szCs w:val="24"/>
        </w:rPr>
        <w:t xml:space="preserve">above </w:t>
      </w:r>
      <w:r w:rsidRPr="00E22097">
        <w:rPr>
          <w:szCs w:val="24"/>
        </w:rPr>
        <w:t>Guideline.</w:t>
      </w:r>
      <w:r w:rsidRPr="00E22097">
        <w:rPr>
          <w:rFonts w:hint="eastAsia"/>
          <w:szCs w:val="24"/>
        </w:rPr>
        <w:t xml:space="preserve"> In addition, </w:t>
      </w:r>
      <w:r w:rsidRPr="00E22097">
        <w:rPr>
          <w:szCs w:val="24"/>
        </w:rPr>
        <w:t>certification system of forest, timber, etc. by prefectures etc. can be utilized for confirmation of legality.</w:t>
      </w:r>
    </w:p>
    <w:p w:rsidR="00725D6C" w:rsidRPr="00E22097" w:rsidRDefault="0043230F">
      <w:pPr>
        <w:tabs>
          <w:tab w:val="num" w:pos="644"/>
          <w:tab w:val="num" w:pos="709"/>
        </w:tabs>
        <w:adjustRightInd w:val="0"/>
        <w:snapToGrid w:val="0"/>
        <w:ind w:left="709"/>
        <w:jc w:val="both"/>
        <w:rPr>
          <w:szCs w:val="24"/>
        </w:rPr>
      </w:pPr>
      <w:r w:rsidRPr="00E22097">
        <w:rPr>
          <w:rFonts w:hint="eastAsia"/>
          <w:szCs w:val="24"/>
        </w:rPr>
        <w:t>Regarding raw timber where the contract between the lumber company and the processing and marketing companies has been made prior to April 1, 2006, a supplier who owns raw materials or products etc. as of April 1, 2006, specifies the raw materials or produ</w:t>
      </w:r>
      <w:r w:rsidRPr="00E22097">
        <w:rPr>
          <w:szCs w:val="24"/>
        </w:rPr>
        <w:t>cts etc., and reports them in advance to the Forestry Agency once a year, and is a specified raw material or product etc. If it is stated in the certificate, the proof that it is a legal wood prescribed in the above guidelines is unnecessary.</w:t>
      </w:r>
    </w:p>
    <w:p w:rsidR="002D1334" w:rsidRPr="00E22097" w:rsidRDefault="002D1334" w:rsidP="002D1334">
      <w:pPr>
        <w:adjustRightInd w:val="0"/>
        <w:snapToGrid w:val="0"/>
        <w:ind w:leftChars="300" w:left="720"/>
        <w:jc w:val="both"/>
      </w:pPr>
      <w:r w:rsidRPr="00E22097">
        <w:t>The period of time for which this exceptional clause is applicable will be determined in consideration with market trend.</w:t>
      </w:r>
    </w:p>
    <w:p w:rsidR="002D1334" w:rsidRPr="00E22097" w:rsidRDefault="002D1334">
      <w:pPr>
        <w:tabs>
          <w:tab w:val="num" w:pos="644"/>
          <w:tab w:val="num" w:pos="709"/>
        </w:tabs>
        <w:adjustRightInd w:val="0"/>
        <w:snapToGrid w:val="0"/>
        <w:ind w:left="709"/>
        <w:jc w:val="both"/>
        <w:rPr>
          <w:szCs w:val="24"/>
        </w:rPr>
      </w:pPr>
    </w:p>
    <w:p w:rsidR="00F0178B" w:rsidRPr="00E22097" w:rsidRDefault="00F0178B">
      <w:pPr>
        <w:rPr>
          <w:szCs w:val="24"/>
        </w:rPr>
      </w:pPr>
    </w:p>
    <w:p w:rsidR="00690DE1" w:rsidRPr="00E22097" w:rsidRDefault="00690DE1">
      <w:pPr>
        <w:rPr>
          <w:szCs w:val="24"/>
        </w:rPr>
      </w:pPr>
    </w:p>
    <w:p w:rsidR="00725D6C" w:rsidRPr="00E22097" w:rsidRDefault="00AD52F3">
      <w:pPr>
        <w:adjustRightInd w:val="0"/>
        <w:snapToGrid w:val="0"/>
        <w:ind w:leftChars="-59" w:left="-142"/>
        <w:jc w:val="both"/>
        <w:rPr>
          <w:b/>
          <w:szCs w:val="24"/>
        </w:rPr>
      </w:pPr>
      <w:r w:rsidRPr="00E22097">
        <w:rPr>
          <w:rFonts w:hint="eastAsia"/>
          <w:b/>
          <w:szCs w:val="24"/>
        </w:rPr>
        <w:t>Table</w:t>
      </w:r>
      <w:r w:rsidR="00725D6C" w:rsidRPr="00E22097">
        <w:rPr>
          <w:b/>
          <w:szCs w:val="24"/>
        </w:rPr>
        <w:t xml:space="preserve"> 1</w:t>
      </w:r>
      <w:r w:rsidR="00776D1E" w:rsidRPr="00E22097">
        <w:rPr>
          <w:rFonts w:hint="eastAsia"/>
          <w:b/>
          <w:szCs w:val="24"/>
        </w:rPr>
        <w:t>:</w:t>
      </w:r>
      <w:r w:rsidR="00725D6C" w:rsidRPr="00E22097">
        <w:rPr>
          <w:b/>
          <w:szCs w:val="24"/>
        </w:rPr>
        <w:t xml:space="preserve"> Function weight criteria for bookcase shelves and office storage furniture shelves comprised primarily of metal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46"/>
        <w:gridCol w:w="3475"/>
      </w:tblGrid>
      <w:tr w:rsidR="00725D6C" w:rsidRPr="00E22097" w:rsidTr="00225144">
        <w:tc>
          <w:tcPr>
            <w:tcW w:w="5673" w:type="dxa"/>
            <w:vAlign w:val="center"/>
          </w:tcPr>
          <w:p w:rsidR="00725D6C" w:rsidRPr="00E22097" w:rsidRDefault="00725D6C">
            <w:pPr>
              <w:adjustRightInd w:val="0"/>
              <w:snapToGrid w:val="0"/>
              <w:jc w:val="center"/>
              <w:rPr>
                <w:szCs w:val="24"/>
              </w:rPr>
            </w:pPr>
            <w:r w:rsidRPr="00E22097">
              <w:rPr>
                <w:szCs w:val="24"/>
              </w:rPr>
              <w:t>Categories</w:t>
            </w:r>
          </w:p>
        </w:tc>
        <w:tc>
          <w:tcPr>
            <w:tcW w:w="3614" w:type="dxa"/>
            <w:vAlign w:val="center"/>
          </w:tcPr>
          <w:p w:rsidR="00725D6C" w:rsidRPr="00E22097" w:rsidRDefault="00725D6C">
            <w:pPr>
              <w:adjustRightInd w:val="0"/>
              <w:snapToGrid w:val="0"/>
              <w:jc w:val="center"/>
              <w:rPr>
                <w:szCs w:val="24"/>
              </w:rPr>
            </w:pPr>
            <w:r w:rsidRPr="00E22097">
              <w:rPr>
                <w:szCs w:val="24"/>
              </w:rPr>
              <w:t>Criteria</w:t>
            </w:r>
          </w:p>
        </w:tc>
      </w:tr>
      <w:tr w:rsidR="00725D6C" w:rsidRPr="00E22097" w:rsidTr="00A156B0">
        <w:tc>
          <w:tcPr>
            <w:tcW w:w="5673" w:type="dxa"/>
            <w:vAlign w:val="center"/>
          </w:tcPr>
          <w:p w:rsidR="00725D6C" w:rsidRPr="00E22097" w:rsidRDefault="00725D6C">
            <w:pPr>
              <w:adjustRightInd w:val="0"/>
              <w:snapToGrid w:val="0"/>
              <w:jc w:val="both"/>
              <w:rPr>
                <w:szCs w:val="24"/>
              </w:rPr>
            </w:pPr>
            <w:r w:rsidRPr="00E22097">
              <w:rPr>
                <w:szCs w:val="24"/>
              </w:rPr>
              <w:t xml:space="preserve">Shelves of storage furniture </w:t>
            </w:r>
            <w:r w:rsidR="00293EAD" w:rsidRPr="00E22097">
              <w:rPr>
                <w:szCs w:val="24"/>
              </w:rPr>
              <w:t>(</w:t>
            </w:r>
            <w:r w:rsidRPr="00E22097">
              <w:rPr>
                <w:szCs w:val="24"/>
              </w:rPr>
              <w:t>excluding those for special purposes such as medical chart storage</w:t>
            </w:r>
            <w:r w:rsidR="00293EAD" w:rsidRPr="00E22097">
              <w:rPr>
                <w:szCs w:val="24"/>
              </w:rPr>
              <w:t>)</w:t>
            </w:r>
          </w:p>
        </w:tc>
        <w:tc>
          <w:tcPr>
            <w:tcW w:w="3614" w:type="dxa"/>
            <w:vAlign w:val="center"/>
          </w:tcPr>
          <w:p w:rsidR="00725D6C" w:rsidRPr="00E22097" w:rsidRDefault="00725D6C">
            <w:pPr>
              <w:adjustRightInd w:val="0"/>
              <w:snapToGrid w:val="0"/>
              <w:jc w:val="center"/>
              <w:rPr>
                <w:szCs w:val="24"/>
              </w:rPr>
            </w:pPr>
            <w:r w:rsidRPr="00E22097">
              <w:rPr>
                <w:szCs w:val="24"/>
              </w:rPr>
              <w:t>0.1</w:t>
            </w:r>
          </w:p>
        </w:tc>
      </w:tr>
      <w:tr w:rsidR="00725D6C" w:rsidRPr="00E22097" w:rsidTr="00A156B0">
        <w:tc>
          <w:tcPr>
            <w:tcW w:w="5673" w:type="dxa"/>
            <w:vAlign w:val="center"/>
          </w:tcPr>
          <w:p w:rsidR="00725D6C" w:rsidRPr="00E22097" w:rsidRDefault="00725D6C">
            <w:pPr>
              <w:adjustRightInd w:val="0"/>
              <w:snapToGrid w:val="0"/>
              <w:jc w:val="both"/>
              <w:rPr>
                <w:szCs w:val="24"/>
              </w:rPr>
            </w:pPr>
            <w:r w:rsidRPr="00E22097">
              <w:rPr>
                <w:szCs w:val="24"/>
              </w:rPr>
              <w:t>Shelves of bookcases, lightweight shelving systems, and mid-weight shelving systems</w:t>
            </w:r>
          </w:p>
        </w:tc>
        <w:tc>
          <w:tcPr>
            <w:tcW w:w="3614" w:type="dxa"/>
            <w:vAlign w:val="center"/>
          </w:tcPr>
          <w:p w:rsidR="00725D6C" w:rsidRPr="00E22097" w:rsidRDefault="00725D6C">
            <w:pPr>
              <w:adjustRightInd w:val="0"/>
              <w:snapToGrid w:val="0"/>
              <w:jc w:val="center"/>
              <w:rPr>
                <w:szCs w:val="24"/>
              </w:rPr>
            </w:pPr>
            <w:r w:rsidRPr="00E22097">
              <w:rPr>
                <w:szCs w:val="24"/>
              </w:rPr>
              <w:t>0.1</w:t>
            </w:r>
          </w:p>
        </w:tc>
      </w:tr>
    </w:tbl>
    <w:p w:rsidR="008F738A" w:rsidRPr="00E22097" w:rsidRDefault="00725D6C">
      <w:pPr>
        <w:adjustRightInd w:val="0"/>
        <w:snapToGrid w:val="0"/>
        <w:rPr>
          <w:szCs w:val="24"/>
        </w:rPr>
      </w:pPr>
      <w:r w:rsidRPr="00E22097">
        <w:rPr>
          <w:b/>
          <w:szCs w:val="24"/>
        </w:rPr>
        <w:t>Note</w:t>
      </w:r>
      <w:r w:rsidR="00225144" w:rsidRPr="00E22097">
        <w:rPr>
          <w:rFonts w:hint="eastAsia"/>
          <w:b/>
          <w:szCs w:val="24"/>
        </w:rPr>
        <w:t>s</w:t>
      </w:r>
      <w:r w:rsidR="00776D1E" w:rsidRPr="00E22097">
        <w:rPr>
          <w:b/>
          <w:szCs w:val="24"/>
        </w:rPr>
        <w:t>:</w:t>
      </w:r>
    </w:p>
    <w:p w:rsidR="00725D6C" w:rsidRPr="00E22097" w:rsidRDefault="008F738A">
      <w:pPr>
        <w:adjustRightInd w:val="0"/>
        <w:snapToGrid w:val="0"/>
        <w:ind w:leftChars="117" w:left="281"/>
        <w:rPr>
          <w:szCs w:val="24"/>
        </w:rPr>
      </w:pPr>
      <w:r w:rsidRPr="00E22097">
        <w:rPr>
          <w:rFonts w:hint="eastAsia"/>
          <w:szCs w:val="24"/>
        </w:rPr>
        <w:t>T</w:t>
      </w:r>
      <w:r w:rsidR="00725D6C" w:rsidRPr="00E22097">
        <w:rPr>
          <w:szCs w:val="24"/>
        </w:rPr>
        <w:t>he formula for calculating the function weight criteria to use for shelves is as follows</w:t>
      </w:r>
      <w:r w:rsidR="00776D1E" w:rsidRPr="00E22097">
        <w:rPr>
          <w:szCs w:val="24"/>
        </w:rPr>
        <w:t>:</w:t>
      </w:r>
    </w:p>
    <w:p w:rsidR="00725D6C" w:rsidRPr="00E22097" w:rsidRDefault="00725D6C">
      <w:pPr>
        <w:adjustRightInd w:val="0"/>
        <w:snapToGrid w:val="0"/>
        <w:ind w:leftChars="117" w:left="281"/>
        <w:rPr>
          <w:szCs w:val="24"/>
        </w:rPr>
      </w:pPr>
      <w:r w:rsidRPr="00E22097">
        <w:rPr>
          <w:szCs w:val="24"/>
        </w:rPr>
        <w:t xml:space="preserve">Function weight criteria </w:t>
      </w:r>
      <w:r w:rsidR="00436C9D" w:rsidRPr="00E22097">
        <w:rPr>
          <w:szCs w:val="24"/>
        </w:rPr>
        <w:t>=</w:t>
      </w:r>
      <w:r w:rsidRPr="00E22097">
        <w:rPr>
          <w:szCs w:val="24"/>
        </w:rPr>
        <w:t xml:space="preserve"> shelf weight </w:t>
      </w:r>
      <w:r w:rsidR="00293EAD" w:rsidRPr="00E22097">
        <w:rPr>
          <w:szCs w:val="24"/>
        </w:rPr>
        <w:t>(</w:t>
      </w:r>
      <w:r w:rsidRPr="00E22097">
        <w:rPr>
          <w:szCs w:val="24"/>
        </w:rPr>
        <w:t>kg</w:t>
      </w:r>
      <w:r w:rsidR="00293EAD" w:rsidRPr="00E22097">
        <w:rPr>
          <w:szCs w:val="24"/>
        </w:rPr>
        <w:t>)</w:t>
      </w:r>
      <w:r w:rsidRPr="00E22097">
        <w:rPr>
          <w:szCs w:val="24"/>
        </w:rPr>
        <w:t xml:space="preserve"> / shelf resistance load </w:t>
      </w:r>
      <w:r w:rsidR="00293EAD" w:rsidRPr="00E22097">
        <w:rPr>
          <w:szCs w:val="24"/>
        </w:rPr>
        <w:t>(</w:t>
      </w:r>
      <w:r w:rsidRPr="00E22097">
        <w:rPr>
          <w:szCs w:val="24"/>
        </w:rPr>
        <w:t>kg</w:t>
      </w:r>
      <w:r w:rsidR="00293EAD" w:rsidRPr="00E22097">
        <w:rPr>
          <w:szCs w:val="24"/>
        </w:rPr>
        <w:t>)</w:t>
      </w:r>
    </w:p>
    <w:p w:rsidR="00B229B3" w:rsidRPr="00E22097" w:rsidRDefault="00B229B3">
      <w:pPr>
        <w:adjustRightInd w:val="0"/>
        <w:snapToGrid w:val="0"/>
        <w:rPr>
          <w:szCs w:val="24"/>
        </w:rPr>
      </w:pPr>
    </w:p>
    <w:p w:rsidR="00690DE1" w:rsidRPr="00E22097" w:rsidRDefault="00690DE1">
      <w:pPr>
        <w:adjustRightInd w:val="0"/>
        <w:snapToGrid w:val="0"/>
        <w:rPr>
          <w:szCs w:val="24"/>
        </w:rPr>
      </w:pPr>
    </w:p>
    <w:p w:rsidR="00725D6C" w:rsidRPr="00E22097" w:rsidRDefault="00AD52F3">
      <w:pPr>
        <w:adjustRightInd w:val="0"/>
        <w:snapToGrid w:val="0"/>
        <w:ind w:leftChars="-59" w:left="-142"/>
        <w:jc w:val="both"/>
        <w:rPr>
          <w:b/>
          <w:szCs w:val="24"/>
        </w:rPr>
      </w:pPr>
      <w:r w:rsidRPr="00E22097">
        <w:rPr>
          <w:rFonts w:hint="eastAsia"/>
          <w:b/>
          <w:szCs w:val="24"/>
        </w:rPr>
        <w:t>Table</w:t>
      </w:r>
      <w:r w:rsidR="00725D6C" w:rsidRPr="00E22097">
        <w:rPr>
          <w:b/>
          <w:szCs w:val="24"/>
        </w:rPr>
        <w:t xml:space="preserve"> 2</w:t>
      </w:r>
      <w:r w:rsidR="00776D1E" w:rsidRPr="00E22097">
        <w:rPr>
          <w:rFonts w:hint="eastAsia"/>
          <w:b/>
          <w:szCs w:val="24"/>
        </w:rPr>
        <w:t>:</w:t>
      </w:r>
      <w:r w:rsidR="00725D6C" w:rsidRPr="00E22097">
        <w:rPr>
          <w:b/>
          <w:szCs w:val="24"/>
        </w:rPr>
        <w:t xml:space="preserve"> Items for environmentally conscious design concerning bookcases and storage furniture comprised primarily of metal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3"/>
        <w:gridCol w:w="3027"/>
        <w:gridCol w:w="4031"/>
      </w:tblGrid>
      <w:tr w:rsidR="00725D6C" w:rsidRPr="00E22097" w:rsidTr="00B357DB">
        <w:tc>
          <w:tcPr>
            <w:tcW w:w="1893" w:type="dxa"/>
          </w:tcPr>
          <w:p w:rsidR="00725D6C" w:rsidRPr="00E22097" w:rsidRDefault="00725D6C">
            <w:pPr>
              <w:adjustRightInd w:val="0"/>
              <w:snapToGrid w:val="0"/>
              <w:jc w:val="center"/>
              <w:rPr>
                <w:szCs w:val="24"/>
              </w:rPr>
            </w:pPr>
            <w:r w:rsidRPr="00E22097">
              <w:rPr>
                <w:szCs w:val="24"/>
              </w:rPr>
              <w:t>Purpose</w:t>
            </w:r>
          </w:p>
        </w:tc>
        <w:tc>
          <w:tcPr>
            <w:tcW w:w="3150" w:type="dxa"/>
          </w:tcPr>
          <w:p w:rsidR="00725D6C" w:rsidRPr="00E22097" w:rsidRDefault="00725D6C">
            <w:pPr>
              <w:adjustRightInd w:val="0"/>
              <w:snapToGrid w:val="0"/>
              <w:jc w:val="center"/>
              <w:rPr>
                <w:szCs w:val="24"/>
              </w:rPr>
            </w:pPr>
            <w:r w:rsidRPr="00E22097">
              <w:rPr>
                <w:szCs w:val="24"/>
              </w:rPr>
              <w:t>Evaluation items</w:t>
            </w:r>
          </w:p>
        </w:tc>
        <w:tc>
          <w:tcPr>
            <w:tcW w:w="4244" w:type="dxa"/>
          </w:tcPr>
          <w:p w:rsidR="00725D6C" w:rsidRPr="00E22097" w:rsidRDefault="00725D6C">
            <w:pPr>
              <w:adjustRightInd w:val="0"/>
              <w:snapToGrid w:val="0"/>
              <w:jc w:val="center"/>
              <w:rPr>
                <w:szCs w:val="24"/>
              </w:rPr>
            </w:pPr>
            <w:r w:rsidRPr="00E22097">
              <w:rPr>
                <w:szCs w:val="24"/>
              </w:rPr>
              <w:t>Evaluation criteria</w:t>
            </w:r>
          </w:p>
        </w:tc>
      </w:tr>
      <w:tr w:rsidR="00725D6C" w:rsidRPr="00E22097" w:rsidTr="00B357DB">
        <w:trPr>
          <w:cantSplit/>
          <w:trHeight w:val="267"/>
        </w:trPr>
        <w:tc>
          <w:tcPr>
            <w:tcW w:w="1893" w:type="dxa"/>
            <w:vMerge w:val="restart"/>
          </w:tcPr>
          <w:p w:rsidR="00725D6C" w:rsidRPr="00E22097" w:rsidRDefault="00725D6C">
            <w:pPr>
              <w:adjustRightInd w:val="0"/>
              <w:snapToGrid w:val="0"/>
              <w:rPr>
                <w:szCs w:val="24"/>
              </w:rPr>
            </w:pPr>
            <w:r w:rsidRPr="00E22097">
              <w:rPr>
                <w:szCs w:val="24"/>
              </w:rPr>
              <w:t>Design with consideration for reduction</w:t>
            </w:r>
          </w:p>
        </w:tc>
        <w:tc>
          <w:tcPr>
            <w:tcW w:w="3150" w:type="dxa"/>
          </w:tcPr>
          <w:p w:rsidR="00725D6C" w:rsidRPr="00E22097" w:rsidRDefault="00725D6C">
            <w:pPr>
              <w:adjustRightInd w:val="0"/>
              <w:snapToGrid w:val="0"/>
              <w:rPr>
                <w:szCs w:val="24"/>
              </w:rPr>
            </w:pPr>
            <w:r w:rsidRPr="00E22097">
              <w:rPr>
                <w:szCs w:val="24"/>
              </w:rPr>
              <w:t>Reduction of raw material use</w:t>
            </w:r>
          </w:p>
        </w:tc>
        <w:tc>
          <w:tcPr>
            <w:tcW w:w="4244" w:type="dxa"/>
          </w:tcPr>
          <w:p w:rsidR="00725D6C" w:rsidRPr="00E22097" w:rsidRDefault="00725D6C">
            <w:pPr>
              <w:adjustRightInd w:val="0"/>
              <w:snapToGrid w:val="0"/>
              <w:rPr>
                <w:szCs w:val="24"/>
              </w:rPr>
            </w:pPr>
            <w:r w:rsidRPr="00E22097">
              <w:rPr>
                <w:szCs w:val="24"/>
              </w:rPr>
              <w:t>Use of raw material is reduced.</w:t>
            </w:r>
          </w:p>
        </w:tc>
      </w:tr>
      <w:tr w:rsidR="00725D6C" w:rsidRPr="00E22097" w:rsidTr="00B357DB">
        <w:trPr>
          <w:cantSplit/>
          <w:trHeight w:val="266"/>
        </w:trPr>
        <w:tc>
          <w:tcPr>
            <w:tcW w:w="1893" w:type="dxa"/>
            <w:vMerge/>
          </w:tcPr>
          <w:p w:rsidR="00725D6C" w:rsidRPr="00E22097" w:rsidRDefault="00725D6C">
            <w:pPr>
              <w:adjustRightInd w:val="0"/>
              <w:snapToGrid w:val="0"/>
              <w:rPr>
                <w:szCs w:val="24"/>
              </w:rPr>
            </w:pPr>
          </w:p>
        </w:tc>
        <w:tc>
          <w:tcPr>
            <w:tcW w:w="3150" w:type="dxa"/>
            <w:vAlign w:val="center"/>
          </w:tcPr>
          <w:p w:rsidR="00725D6C" w:rsidRPr="00E22097" w:rsidRDefault="00725D6C">
            <w:pPr>
              <w:adjustRightInd w:val="0"/>
              <w:snapToGrid w:val="0"/>
              <w:jc w:val="center"/>
              <w:rPr>
                <w:szCs w:val="24"/>
              </w:rPr>
            </w:pPr>
            <w:r w:rsidRPr="00E22097">
              <w:rPr>
                <w:szCs w:val="24"/>
              </w:rPr>
              <w:t>Reduction of weight, use of light-weight material</w:t>
            </w:r>
          </w:p>
        </w:tc>
        <w:tc>
          <w:tcPr>
            <w:tcW w:w="4244" w:type="dxa"/>
          </w:tcPr>
          <w:p w:rsidR="00725D6C" w:rsidRPr="00E22097" w:rsidRDefault="00725D6C">
            <w:pPr>
              <w:adjustRightInd w:val="0"/>
              <w:snapToGrid w:val="0"/>
              <w:rPr>
                <w:szCs w:val="24"/>
              </w:rPr>
            </w:pPr>
            <w:r w:rsidRPr="00E22097">
              <w:rPr>
                <w:szCs w:val="24"/>
              </w:rPr>
              <w:t>Reduction of weight, use of light-weight material is taken into consideration for parts and material.</w:t>
            </w:r>
          </w:p>
        </w:tc>
      </w:tr>
      <w:tr w:rsidR="00725D6C" w:rsidRPr="00E22097" w:rsidTr="00B357DB">
        <w:trPr>
          <w:cantSplit/>
          <w:trHeight w:val="179"/>
        </w:trPr>
        <w:tc>
          <w:tcPr>
            <w:tcW w:w="1893" w:type="dxa"/>
            <w:vMerge w:val="restart"/>
          </w:tcPr>
          <w:p w:rsidR="00725D6C" w:rsidRPr="00E22097" w:rsidRDefault="00725D6C">
            <w:pPr>
              <w:adjustRightInd w:val="0"/>
              <w:snapToGrid w:val="0"/>
              <w:rPr>
                <w:szCs w:val="24"/>
              </w:rPr>
            </w:pPr>
            <w:r w:rsidRPr="00E22097">
              <w:rPr>
                <w:szCs w:val="24"/>
              </w:rPr>
              <w:t>Design with consideration for recycling</w:t>
            </w:r>
          </w:p>
        </w:tc>
        <w:tc>
          <w:tcPr>
            <w:tcW w:w="3150" w:type="dxa"/>
          </w:tcPr>
          <w:p w:rsidR="00725D6C" w:rsidRPr="00E22097" w:rsidRDefault="00725D6C">
            <w:pPr>
              <w:adjustRightInd w:val="0"/>
              <w:snapToGrid w:val="0"/>
              <w:rPr>
                <w:szCs w:val="24"/>
              </w:rPr>
            </w:pPr>
            <w:r w:rsidRPr="00E22097">
              <w:rPr>
                <w:szCs w:val="24"/>
              </w:rPr>
              <w:t>Use of recyclable material</w:t>
            </w:r>
          </w:p>
        </w:tc>
        <w:tc>
          <w:tcPr>
            <w:tcW w:w="4244" w:type="dxa"/>
          </w:tcPr>
          <w:p w:rsidR="00725D6C" w:rsidRPr="00E22097" w:rsidRDefault="00725D6C">
            <w:pPr>
              <w:adjustRightInd w:val="0"/>
              <w:snapToGrid w:val="0"/>
              <w:rPr>
                <w:szCs w:val="24"/>
              </w:rPr>
            </w:pPr>
            <w:r w:rsidRPr="00E22097">
              <w:rPr>
                <w:szCs w:val="24"/>
              </w:rPr>
              <w:t>Material that can be recycled is used.</w:t>
            </w:r>
          </w:p>
        </w:tc>
      </w:tr>
      <w:tr w:rsidR="00725D6C" w:rsidRPr="00E22097" w:rsidTr="00B357DB">
        <w:trPr>
          <w:cantSplit/>
          <w:trHeight w:val="267"/>
        </w:trPr>
        <w:tc>
          <w:tcPr>
            <w:tcW w:w="1893" w:type="dxa"/>
            <w:vMerge/>
          </w:tcPr>
          <w:p w:rsidR="00725D6C" w:rsidRPr="00E22097" w:rsidRDefault="00725D6C">
            <w:pPr>
              <w:adjustRightInd w:val="0"/>
              <w:snapToGrid w:val="0"/>
              <w:rPr>
                <w:szCs w:val="24"/>
              </w:rPr>
            </w:pPr>
          </w:p>
        </w:tc>
        <w:tc>
          <w:tcPr>
            <w:tcW w:w="3150" w:type="dxa"/>
            <w:vMerge w:val="restart"/>
            <w:vAlign w:val="center"/>
          </w:tcPr>
          <w:p w:rsidR="00725D6C" w:rsidRPr="00E22097" w:rsidRDefault="00725D6C">
            <w:pPr>
              <w:adjustRightInd w:val="0"/>
              <w:snapToGrid w:val="0"/>
              <w:jc w:val="both"/>
              <w:rPr>
                <w:szCs w:val="24"/>
              </w:rPr>
            </w:pPr>
            <w:r w:rsidRPr="00E22097">
              <w:rPr>
                <w:szCs w:val="24"/>
              </w:rPr>
              <w:t>Consideration for the ease of separating and dismantling reusable parts</w:t>
            </w:r>
          </w:p>
        </w:tc>
        <w:tc>
          <w:tcPr>
            <w:tcW w:w="4244" w:type="dxa"/>
          </w:tcPr>
          <w:p w:rsidR="00725D6C" w:rsidRPr="00E22097" w:rsidRDefault="00725D6C">
            <w:pPr>
              <w:adjustRightInd w:val="0"/>
              <w:snapToGrid w:val="0"/>
              <w:rPr>
                <w:szCs w:val="24"/>
              </w:rPr>
            </w:pPr>
            <w:r w:rsidRPr="00E22097">
              <w:rPr>
                <w:szCs w:val="24"/>
              </w:rPr>
              <w:t>Assembly takes into consideration the ease of separating and dismantling reusable parts.</w:t>
            </w:r>
          </w:p>
        </w:tc>
      </w:tr>
      <w:tr w:rsidR="00725D6C" w:rsidRPr="00E22097" w:rsidTr="00B357DB">
        <w:trPr>
          <w:cantSplit/>
          <w:trHeight w:val="266"/>
        </w:trPr>
        <w:tc>
          <w:tcPr>
            <w:tcW w:w="1893" w:type="dxa"/>
            <w:vMerge/>
          </w:tcPr>
          <w:p w:rsidR="00725D6C" w:rsidRPr="00E22097" w:rsidRDefault="00725D6C">
            <w:pPr>
              <w:adjustRightInd w:val="0"/>
              <w:snapToGrid w:val="0"/>
              <w:rPr>
                <w:szCs w:val="24"/>
              </w:rPr>
            </w:pPr>
          </w:p>
        </w:tc>
        <w:tc>
          <w:tcPr>
            <w:tcW w:w="3150" w:type="dxa"/>
            <w:vMerge/>
            <w:vAlign w:val="center"/>
          </w:tcPr>
          <w:p w:rsidR="00725D6C" w:rsidRPr="00E22097" w:rsidRDefault="00725D6C">
            <w:pPr>
              <w:adjustRightInd w:val="0"/>
              <w:snapToGrid w:val="0"/>
              <w:jc w:val="both"/>
              <w:rPr>
                <w:szCs w:val="24"/>
              </w:rPr>
            </w:pPr>
          </w:p>
        </w:tc>
        <w:tc>
          <w:tcPr>
            <w:tcW w:w="4244" w:type="dxa"/>
          </w:tcPr>
          <w:p w:rsidR="00725D6C" w:rsidRPr="00E22097" w:rsidRDefault="00725D6C">
            <w:pPr>
              <w:adjustRightInd w:val="0"/>
              <w:snapToGrid w:val="0"/>
              <w:rPr>
                <w:szCs w:val="24"/>
              </w:rPr>
            </w:pPr>
            <w:r w:rsidRPr="00E22097">
              <w:rPr>
                <w:szCs w:val="24"/>
              </w:rPr>
              <w:t>All other parts can be easily taken apart.</w:t>
            </w:r>
          </w:p>
        </w:tc>
      </w:tr>
      <w:tr w:rsidR="00725D6C" w:rsidRPr="00E22097" w:rsidTr="00B357DB">
        <w:trPr>
          <w:cantSplit/>
          <w:trHeight w:val="134"/>
        </w:trPr>
        <w:tc>
          <w:tcPr>
            <w:tcW w:w="1893" w:type="dxa"/>
            <w:vMerge/>
          </w:tcPr>
          <w:p w:rsidR="00725D6C" w:rsidRPr="00E22097" w:rsidRDefault="00725D6C">
            <w:pPr>
              <w:adjustRightInd w:val="0"/>
              <w:snapToGrid w:val="0"/>
              <w:rPr>
                <w:szCs w:val="24"/>
              </w:rPr>
            </w:pPr>
          </w:p>
        </w:tc>
        <w:tc>
          <w:tcPr>
            <w:tcW w:w="3150" w:type="dxa"/>
            <w:vMerge w:val="restart"/>
            <w:vAlign w:val="center"/>
          </w:tcPr>
          <w:p w:rsidR="00725D6C" w:rsidRPr="00E22097" w:rsidRDefault="00725D6C">
            <w:pPr>
              <w:adjustRightInd w:val="0"/>
              <w:snapToGrid w:val="0"/>
              <w:jc w:val="both"/>
              <w:rPr>
                <w:szCs w:val="24"/>
              </w:rPr>
            </w:pPr>
            <w:r w:rsidRPr="00E22097">
              <w:rPr>
                <w:szCs w:val="24"/>
              </w:rPr>
              <w:t>Use as recycled resource</w:t>
            </w:r>
          </w:p>
        </w:tc>
        <w:tc>
          <w:tcPr>
            <w:tcW w:w="4244" w:type="dxa"/>
          </w:tcPr>
          <w:p w:rsidR="00725D6C" w:rsidRPr="00E22097" w:rsidRDefault="00725D6C">
            <w:pPr>
              <w:adjustRightInd w:val="0"/>
              <w:snapToGrid w:val="0"/>
              <w:rPr>
                <w:szCs w:val="24"/>
              </w:rPr>
            </w:pPr>
            <w:r w:rsidRPr="00E22097">
              <w:rPr>
                <w:szCs w:val="24"/>
              </w:rPr>
              <w:t>Material used in the synthetic resin portion is listed.</w:t>
            </w:r>
          </w:p>
        </w:tc>
      </w:tr>
      <w:tr w:rsidR="00725D6C" w:rsidRPr="00E22097" w:rsidTr="00B357DB">
        <w:trPr>
          <w:cantSplit/>
          <w:trHeight w:val="133"/>
        </w:trPr>
        <w:tc>
          <w:tcPr>
            <w:tcW w:w="1893" w:type="dxa"/>
            <w:vMerge/>
          </w:tcPr>
          <w:p w:rsidR="00725D6C" w:rsidRPr="00E22097" w:rsidRDefault="00725D6C">
            <w:pPr>
              <w:adjustRightInd w:val="0"/>
              <w:snapToGrid w:val="0"/>
              <w:rPr>
                <w:szCs w:val="24"/>
              </w:rPr>
            </w:pPr>
          </w:p>
        </w:tc>
        <w:tc>
          <w:tcPr>
            <w:tcW w:w="3150" w:type="dxa"/>
            <w:vMerge/>
          </w:tcPr>
          <w:p w:rsidR="00725D6C" w:rsidRPr="00E22097" w:rsidRDefault="00725D6C">
            <w:pPr>
              <w:adjustRightInd w:val="0"/>
              <w:snapToGrid w:val="0"/>
              <w:rPr>
                <w:szCs w:val="24"/>
              </w:rPr>
            </w:pPr>
          </w:p>
        </w:tc>
        <w:tc>
          <w:tcPr>
            <w:tcW w:w="4244" w:type="dxa"/>
          </w:tcPr>
          <w:p w:rsidR="00725D6C" w:rsidRPr="00E22097" w:rsidRDefault="00725D6C">
            <w:pPr>
              <w:adjustRightInd w:val="0"/>
              <w:snapToGrid w:val="0"/>
              <w:rPr>
                <w:szCs w:val="24"/>
              </w:rPr>
            </w:pPr>
            <w:r w:rsidRPr="00E22097">
              <w:rPr>
                <w:szCs w:val="24"/>
              </w:rPr>
              <w:t>Design takes into consideration separation of material.</w:t>
            </w:r>
          </w:p>
        </w:tc>
      </w:tr>
    </w:tbl>
    <w:p w:rsidR="00B85773" w:rsidRPr="00E22097" w:rsidRDefault="00B85773">
      <w:pPr>
        <w:rPr>
          <w:szCs w:val="24"/>
        </w:rPr>
      </w:pPr>
    </w:p>
    <w:p w:rsidR="00941ED7" w:rsidRPr="00E22097" w:rsidRDefault="00941ED7">
      <w:pPr>
        <w:rPr>
          <w:szCs w:val="24"/>
        </w:rPr>
      </w:pPr>
    </w:p>
    <w:p w:rsidR="00363944" w:rsidRPr="00E22097" w:rsidRDefault="00363944">
      <w:pPr>
        <w:rPr>
          <w:szCs w:val="24"/>
        </w:rPr>
      </w:pPr>
    </w:p>
    <w:p w:rsidR="00725D6C" w:rsidRPr="00E22097" w:rsidRDefault="00293EAD" w:rsidP="00F803AE">
      <w:pPr>
        <w:pStyle w:val="2"/>
        <w:keepNext w:val="0"/>
        <w:numPr>
          <w:ilvl w:val="0"/>
          <w:numId w:val="0"/>
        </w:numPr>
        <w:ind w:left="420" w:hanging="420"/>
        <w:rPr>
          <w:b w:val="0"/>
          <w:i w:val="0"/>
        </w:rPr>
      </w:pPr>
      <w:r w:rsidRPr="00E22097">
        <w:rPr>
          <w:b w:val="0"/>
          <w:i w:val="0"/>
        </w:rPr>
        <w:t>(</w:t>
      </w:r>
      <w:r w:rsidR="00725D6C" w:rsidRPr="00E22097">
        <w:rPr>
          <w:b w:val="0"/>
          <w:i w:val="0"/>
        </w:rPr>
        <w:t>2</w:t>
      </w:r>
      <w:r w:rsidRPr="00E22097">
        <w:rPr>
          <w:b w:val="0"/>
          <w:i w:val="0"/>
        </w:rPr>
        <w:t>)</w:t>
      </w:r>
      <w:r w:rsidR="00725D6C" w:rsidRPr="00E22097">
        <w:rPr>
          <w:b w:val="0"/>
          <w:i w:val="0"/>
        </w:rPr>
        <w:t xml:space="preserve"> Target Setting Guideline</w:t>
      </w:r>
    </w:p>
    <w:p w:rsidR="00941ED7" w:rsidRPr="00E22097" w:rsidRDefault="00725D6C">
      <w:pPr>
        <w:adjustRightInd w:val="0"/>
        <w:snapToGrid w:val="0"/>
        <w:rPr>
          <w:szCs w:val="24"/>
        </w:rPr>
      </w:pPr>
      <w:r w:rsidRPr="00E22097">
        <w:rPr>
          <w:szCs w:val="24"/>
        </w:rPr>
        <w:t>Ratio of the number of goods of a certain type that meet the criteria, to the total number of goods of that type to be purchased in the fiscal year.</w:t>
      </w:r>
    </w:p>
    <w:p w:rsidR="00F47F7B" w:rsidRPr="00E22097" w:rsidRDefault="00941ED7">
      <w:pPr>
        <w:rPr>
          <w:szCs w:val="24"/>
        </w:rPr>
      </w:pPr>
      <w:r w:rsidRPr="00E22097">
        <w:rPr>
          <w:szCs w:val="24"/>
        </w:rPr>
        <w:br w:type="page"/>
      </w:r>
    </w:p>
    <w:p w:rsidR="00725D6C" w:rsidRPr="00E22097" w:rsidRDefault="00725D6C" w:rsidP="00F803AE">
      <w:pPr>
        <w:pStyle w:val="1"/>
        <w:keepNext w:val="0"/>
        <w:rPr>
          <w:rFonts w:eastAsiaTheme="minorEastAsia"/>
          <w:lang w:val="fr-FR"/>
        </w:rPr>
      </w:pPr>
      <w:r w:rsidRPr="00E22097">
        <w:rPr>
          <w:lang w:val="fr-FR"/>
        </w:rPr>
        <w:t xml:space="preserve">5. </w:t>
      </w:r>
      <w:r w:rsidR="000F5A7C" w:rsidRPr="00E22097">
        <w:rPr>
          <w:rFonts w:eastAsiaTheme="minorEastAsia" w:hint="eastAsia"/>
          <w:lang w:val="fr-FR"/>
        </w:rPr>
        <w:t xml:space="preserve">Imaging </w:t>
      </w:r>
      <w:r w:rsidR="003B2AED" w:rsidRPr="00E22097">
        <w:rPr>
          <w:rFonts w:eastAsiaTheme="minorEastAsia" w:hint="eastAsia"/>
          <w:lang w:val="fr-FR"/>
        </w:rPr>
        <w:t>Equipment</w:t>
      </w:r>
      <w:r w:rsidR="000F5A7C" w:rsidRPr="00E22097">
        <w:rPr>
          <w:rFonts w:eastAsiaTheme="minorEastAsia" w:hint="eastAsia"/>
          <w:lang w:val="fr-FR"/>
        </w:rPr>
        <w:t>, etc.</w:t>
      </w:r>
    </w:p>
    <w:p w:rsidR="00725D6C" w:rsidRPr="00E22097" w:rsidRDefault="00725D6C" w:rsidP="00F803AE">
      <w:pPr>
        <w:pStyle w:val="1"/>
        <w:keepNext w:val="0"/>
        <w:rPr>
          <w:lang w:val="fr-FR"/>
        </w:rPr>
      </w:pPr>
      <w:r w:rsidRPr="00E22097">
        <w:rPr>
          <w:lang w:val="fr-FR"/>
        </w:rPr>
        <w:t>5-1.Copiers, etc.</w:t>
      </w:r>
    </w:p>
    <w:p w:rsidR="00725D6C" w:rsidRPr="00E22097" w:rsidRDefault="00725D6C" w:rsidP="00E90135">
      <w:pPr>
        <w:pStyle w:val="20"/>
        <w:keepNext w:val="0"/>
        <w:numPr>
          <w:ilvl w:val="1"/>
          <w:numId w:val="53"/>
        </w:numPr>
      </w:pPr>
      <w:r w:rsidRPr="00E22097">
        <w:t>Items and Evaluation Criteria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230"/>
      </w:tblGrid>
      <w:tr w:rsidR="00725D6C" w:rsidRPr="00E22097" w:rsidTr="00B357DB">
        <w:trPr>
          <w:trHeight w:val="841"/>
          <w:jc w:val="center"/>
        </w:trPr>
        <w:tc>
          <w:tcPr>
            <w:tcW w:w="1701" w:type="dxa"/>
          </w:tcPr>
          <w:p w:rsidR="00725D6C" w:rsidRPr="00E22097" w:rsidRDefault="00725D6C">
            <w:pPr>
              <w:adjustRightInd w:val="0"/>
              <w:snapToGrid w:val="0"/>
              <w:jc w:val="both"/>
              <w:rPr>
                <w:szCs w:val="24"/>
                <w:lang w:val="fr-FR"/>
              </w:rPr>
            </w:pPr>
            <w:r w:rsidRPr="00E22097">
              <w:rPr>
                <w:szCs w:val="24"/>
                <w:lang w:val="fr-FR"/>
              </w:rPr>
              <w:t>Copiers</w:t>
            </w:r>
          </w:p>
          <w:p w:rsidR="00725D6C" w:rsidRPr="00E22097" w:rsidRDefault="00725D6C">
            <w:pPr>
              <w:adjustRightInd w:val="0"/>
              <w:snapToGrid w:val="0"/>
              <w:jc w:val="both"/>
              <w:rPr>
                <w:szCs w:val="24"/>
                <w:lang w:val="fr-FR"/>
              </w:rPr>
            </w:pPr>
          </w:p>
          <w:p w:rsidR="00725D6C" w:rsidRPr="00E22097" w:rsidRDefault="000B1D16">
            <w:pPr>
              <w:adjustRightInd w:val="0"/>
              <w:snapToGrid w:val="0"/>
              <w:jc w:val="both"/>
              <w:rPr>
                <w:szCs w:val="24"/>
                <w:lang w:val="fr-FR"/>
              </w:rPr>
            </w:pPr>
            <w:r w:rsidRPr="00E22097">
              <w:rPr>
                <w:szCs w:val="24"/>
                <w:lang w:val="fr-FR"/>
              </w:rPr>
              <w:t xml:space="preserve">Multifunction </w:t>
            </w:r>
            <w:r w:rsidR="00ED669C" w:rsidRPr="00E22097">
              <w:rPr>
                <w:rFonts w:hint="eastAsia"/>
                <w:szCs w:val="24"/>
                <w:lang w:val="fr-FR"/>
              </w:rPr>
              <w:t>d</w:t>
            </w:r>
            <w:r w:rsidR="00725D6C" w:rsidRPr="00E22097">
              <w:rPr>
                <w:szCs w:val="24"/>
                <w:lang w:val="fr-FR"/>
              </w:rPr>
              <w:t xml:space="preserve">evices </w:t>
            </w:r>
          </w:p>
          <w:p w:rsidR="00725D6C" w:rsidRPr="00E22097" w:rsidRDefault="00725D6C">
            <w:pPr>
              <w:adjustRightInd w:val="0"/>
              <w:snapToGrid w:val="0"/>
              <w:jc w:val="both"/>
              <w:rPr>
                <w:szCs w:val="24"/>
                <w:lang w:val="fr-FR"/>
              </w:rPr>
            </w:pPr>
          </w:p>
          <w:p w:rsidR="00725D6C" w:rsidRPr="00E22097" w:rsidRDefault="00725D6C">
            <w:pPr>
              <w:adjustRightInd w:val="0"/>
              <w:snapToGrid w:val="0"/>
              <w:jc w:val="both"/>
              <w:rPr>
                <w:szCs w:val="24"/>
                <w:lang w:val="fr-FR"/>
              </w:rPr>
            </w:pPr>
            <w:r w:rsidRPr="00E22097">
              <w:rPr>
                <w:szCs w:val="24"/>
                <w:lang w:val="fr-FR"/>
              </w:rPr>
              <w:t xml:space="preserve">Upgradeable </w:t>
            </w:r>
            <w:r w:rsidR="00ED669C" w:rsidRPr="00E22097">
              <w:rPr>
                <w:rFonts w:hint="eastAsia"/>
                <w:szCs w:val="24"/>
                <w:lang w:val="fr-FR"/>
              </w:rPr>
              <w:t>d</w:t>
            </w:r>
            <w:r w:rsidRPr="00E22097">
              <w:rPr>
                <w:szCs w:val="24"/>
                <w:lang w:val="fr-FR"/>
              </w:rPr>
              <w:t xml:space="preserve">igital </w:t>
            </w:r>
            <w:r w:rsidR="00ED669C" w:rsidRPr="00E22097">
              <w:rPr>
                <w:rFonts w:hint="eastAsia"/>
                <w:szCs w:val="24"/>
                <w:lang w:val="fr-FR"/>
              </w:rPr>
              <w:t>c</w:t>
            </w:r>
            <w:r w:rsidRPr="00E22097">
              <w:rPr>
                <w:szCs w:val="24"/>
                <w:lang w:val="fr-FR"/>
              </w:rPr>
              <w:t>opiers</w:t>
            </w:r>
          </w:p>
        </w:tc>
        <w:tc>
          <w:tcPr>
            <w:tcW w:w="7230" w:type="dxa"/>
          </w:tcPr>
          <w:p w:rsidR="00725D6C" w:rsidRPr="00E22097" w:rsidRDefault="00725D6C">
            <w:pPr>
              <w:adjustRightInd w:val="0"/>
              <w:snapToGrid w:val="0"/>
              <w:jc w:val="both"/>
              <w:rPr>
                <w:b/>
                <w:szCs w:val="24"/>
              </w:rPr>
            </w:pPr>
            <w:r w:rsidRPr="00E22097">
              <w:rPr>
                <w:b/>
                <w:szCs w:val="24"/>
              </w:rPr>
              <w:t>Evaluation Criteria</w:t>
            </w:r>
          </w:p>
          <w:p w:rsidR="002A1B9F" w:rsidRPr="00E22097" w:rsidRDefault="00295960" w:rsidP="00F803AE">
            <w:pPr>
              <w:pStyle w:val="4"/>
              <w:keepNext w:val="0"/>
              <w:jc w:val="both"/>
              <w:rPr>
                <w:szCs w:val="24"/>
              </w:rPr>
            </w:pPr>
            <w:r w:rsidRPr="00E22097">
              <w:rPr>
                <w:rFonts w:hint="eastAsia"/>
                <w:szCs w:val="24"/>
              </w:rPr>
              <w:t>&lt;</w:t>
            </w:r>
            <w:r w:rsidR="003E5A83" w:rsidRPr="00E22097">
              <w:rPr>
                <w:rFonts w:hint="eastAsia"/>
                <w:szCs w:val="24"/>
              </w:rPr>
              <w:t>Common</w:t>
            </w:r>
            <w:r w:rsidR="002A1B9F" w:rsidRPr="00E22097">
              <w:rPr>
                <w:szCs w:val="24"/>
              </w:rPr>
              <w:t xml:space="preserve"> </w:t>
            </w:r>
            <w:r w:rsidR="003E5A83" w:rsidRPr="00E22097">
              <w:rPr>
                <w:rFonts w:hint="eastAsia"/>
                <w:szCs w:val="24"/>
              </w:rPr>
              <w:t>Criteria</w:t>
            </w:r>
            <w:r w:rsidR="00DB2FDD" w:rsidRPr="00E22097">
              <w:rPr>
                <w:rFonts w:hint="eastAsia"/>
                <w:szCs w:val="24"/>
              </w:rPr>
              <w:t>&gt;</w:t>
            </w:r>
          </w:p>
          <w:p w:rsidR="00725D6C" w:rsidRPr="00E22097" w:rsidRDefault="00D4365C" w:rsidP="00E90135">
            <w:pPr>
              <w:pStyle w:val="afb"/>
              <w:numPr>
                <w:ilvl w:val="0"/>
                <w:numId w:val="334"/>
              </w:numPr>
              <w:ind w:leftChars="0"/>
              <w:jc w:val="both"/>
              <w:rPr>
                <w:szCs w:val="24"/>
              </w:rPr>
            </w:pPr>
            <w:r w:rsidRPr="00E22097">
              <w:rPr>
                <w:szCs w:val="24"/>
              </w:rPr>
              <w:t>The paper</w:t>
            </w:r>
            <w:r w:rsidRPr="00E22097">
              <w:rPr>
                <w:rFonts w:hint="eastAsia"/>
                <w:szCs w:val="24"/>
              </w:rPr>
              <w:t>s</w:t>
            </w:r>
            <w:r w:rsidRPr="00E22097">
              <w:rPr>
                <w:szCs w:val="24"/>
              </w:rPr>
              <w:t xml:space="preserve"> which meet the criteria for specified procurement goods are acceptable if the papers belong to the specified procurement items.</w:t>
            </w:r>
          </w:p>
          <w:p w:rsidR="00725D6C" w:rsidRPr="00E22097" w:rsidRDefault="000F05E9" w:rsidP="00E90135">
            <w:pPr>
              <w:pStyle w:val="11"/>
              <w:numPr>
                <w:ilvl w:val="0"/>
                <w:numId w:val="334"/>
              </w:numPr>
              <w:jc w:val="both"/>
            </w:pPr>
            <w:r w:rsidRPr="00E22097">
              <w:t xml:space="preserve">Fulfills one of the </w:t>
            </w:r>
            <w:r w:rsidR="00677915" w:rsidRPr="00E22097">
              <w:rPr>
                <w:rFonts w:hint="eastAsia"/>
              </w:rPr>
              <w:t>following</w:t>
            </w:r>
            <w:r w:rsidRPr="00E22097">
              <w:rPr>
                <w:rFonts w:hint="eastAsia"/>
              </w:rPr>
              <w:t>.</w:t>
            </w:r>
          </w:p>
          <w:p w:rsidR="00725D6C" w:rsidRPr="00E22097" w:rsidRDefault="00725D6C" w:rsidP="00E90135">
            <w:pPr>
              <w:numPr>
                <w:ilvl w:val="1"/>
                <w:numId w:val="100"/>
              </w:numPr>
              <w:tabs>
                <w:tab w:val="clear" w:pos="1440"/>
                <w:tab w:val="num" w:pos="360"/>
                <w:tab w:val="num" w:pos="710"/>
              </w:tabs>
              <w:adjustRightInd w:val="0"/>
              <w:snapToGrid w:val="0"/>
              <w:ind w:left="710" w:hanging="284"/>
              <w:jc w:val="both"/>
              <w:rPr>
                <w:szCs w:val="24"/>
              </w:rPr>
            </w:pPr>
            <w:r w:rsidRPr="00E22097">
              <w:rPr>
                <w:szCs w:val="24"/>
              </w:rPr>
              <w:t>Copiers, multifunction devices, and upgradeable digital copiers</w:t>
            </w:r>
            <w:r w:rsidR="00AF63B8" w:rsidRPr="00E22097">
              <w:rPr>
                <w:rFonts w:hint="eastAsia"/>
                <w:szCs w:val="24"/>
              </w:rPr>
              <w:t xml:space="preserve"> </w:t>
            </w:r>
            <w:r w:rsidR="000A67B1" w:rsidRPr="00E22097">
              <w:rPr>
                <w:rFonts w:hint="eastAsia"/>
                <w:szCs w:val="24"/>
              </w:rPr>
              <w:t xml:space="preserve">  (</w:t>
            </w:r>
            <w:r w:rsidR="000A67B1" w:rsidRPr="00E22097">
              <w:rPr>
                <w:szCs w:val="24"/>
              </w:rPr>
              <w:t>hereinafter</w:t>
            </w:r>
            <w:r w:rsidR="000A67B1" w:rsidRPr="00E22097">
              <w:rPr>
                <w:rFonts w:hint="eastAsia"/>
                <w:szCs w:val="24"/>
              </w:rPr>
              <w:t xml:space="preserve"> referred to as copiers, etc.) </w:t>
            </w:r>
            <w:r w:rsidR="00AF63B8" w:rsidRPr="00E22097">
              <w:rPr>
                <w:rFonts w:hint="eastAsia"/>
                <w:szCs w:val="24"/>
              </w:rPr>
              <w:t>with consideration for</w:t>
            </w:r>
            <w:r w:rsidRPr="00E22097">
              <w:rPr>
                <w:szCs w:val="24"/>
              </w:rPr>
              <w:t xml:space="preserve"> reuse.</w:t>
            </w:r>
          </w:p>
          <w:p w:rsidR="00725D6C" w:rsidRPr="00E22097" w:rsidRDefault="0011573A" w:rsidP="00E90135">
            <w:pPr>
              <w:numPr>
                <w:ilvl w:val="1"/>
                <w:numId w:val="100"/>
              </w:numPr>
              <w:tabs>
                <w:tab w:val="clear" w:pos="1440"/>
                <w:tab w:val="num" w:pos="360"/>
                <w:tab w:val="num" w:pos="710"/>
              </w:tabs>
              <w:adjustRightInd w:val="0"/>
              <w:snapToGrid w:val="0"/>
              <w:ind w:left="710" w:hanging="284"/>
              <w:jc w:val="both"/>
              <w:rPr>
                <w:szCs w:val="24"/>
              </w:rPr>
            </w:pPr>
            <w:r w:rsidRPr="00E22097">
              <w:rPr>
                <w:rFonts w:hint="eastAsia"/>
                <w:szCs w:val="24"/>
              </w:rPr>
              <w:t>Content</w:t>
            </w:r>
            <w:r w:rsidR="00577176" w:rsidRPr="00E22097">
              <w:rPr>
                <w:rFonts w:hint="eastAsia"/>
                <w:szCs w:val="24"/>
              </w:rPr>
              <w:t>s of s</w:t>
            </w:r>
            <w:r w:rsidR="000F5A7C" w:rsidRPr="00E22097">
              <w:rPr>
                <w:szCs w:val="24"/>
              </w:rPr>
              <w:t>pecified chemical substances do not exceed the standard content rate.</w:t>
            </w:r>
          </w:p>
          <w:p w:rsidR="00A518C7" w:rsidRPr="00E22097" w:rsidRDefault="003F56F6" w:rsidP="00E90135">
            <w:pPr>
              <w:pStyle w:val="afb"/>
              <w:numPr>
                <w:ilvl w:val="0"/>
                <w:numId w:val="334"/>
              </w:numPr>
              <w:adjustRightInd w:val="0"/>
              <w:snapToGrid w:val="0"/>
              <w:ind w:leftChars="0"/>
              <w:jc w:val="both"/>
              <w:rPr>
                <w:szCs w:val="24"/>
              </w:rPr>
            </w:pPr>
            <w:r w:rsidRPr="00E22097">
              <w:t xml:space="preserve">At least one of the parts </w:t>
            </w:r>
            <w:r w:rsidR="00D24AEE" w:rsidRPr="00E22097">
              <w:rPr>
                <w:rFonts w:hint="eastAsia"/>
              </w:rPr>
              <w:t xml:space="preserve">more than 25g </w:t>
            </w:r>
            <w:r w:rsidRPr="00E22097">
              <w:t>is made of recycled plastic parts or reu</w:t>
            </w:r>
            <w:r w:rsidR="006E0775" w:rsidRPr="00E22097">
              <w:rPr>
                <w:rFonts w:hint="eastAsia"/>
              </w:rPr>
              <w:t>sed</w:t>
            </w:r>
            <w:r w:rsidRPr="00E22097">
              <w:t xml:space="preserve"> plastic parts.</w:t>
            </w:r>
          </w:p>
          <w:p w:rsidR="00A14100" w:rsidRPr="00E22097" w:rsidRDefault="00A14100" w:rsidP="00E90135">
            <w:pPr>
              <w:pStyle w:val="afb"/>
              <w:numPr>
                <w:ilvl w:val="0"/>
                <w:numId w:val="334"/>
              </w:numPr>
              <w:adjustRightInd w:val="0"/>
              <w:snapToGrid w:val="0"/>
              <w:ind w:leftChars="0"/>
              <w:jc w:val="both"/>
              <w:rPr>
                <w:szCs w:val="24"/>
              </w:rPr>
            </w:pPr>
            <w:r w:rsidRPr="00E22097">
              <w:rPr>
                <w:rFonts w:hint="eastAsia"/>
              </w:rPr>
              <w:t>S</w:t>
            </w:r>
            <w:r w:rsidRPr="00E22097">
              <w:t>ystem</w:t>
            </w:r>
            <w:r w:rsidRPr="00E22097">
              <w:rPr>
                <w:rFonts w:hint="eastAsia"/>
              </w:rPr>
              <w:t>s</w:t>
            </w:r>
            <w:r w:rsidRPr="00E22097">
              <w:t xml:space="preserve"> for the </w:t>
            </w:r>
            <w:r w:rsidRPr="00E22097">
              <w:rPr>
                <w:rFonts w:hint="eastAsia"/>
              </w:rPr>
              <w:t xml:space="preserve">collection of used device, </w:t>
            </w:r>
            <w:r w:rsidRPr="00E22097">
              <w:t xml:space="preserve">recovery </w:t>
            </w:r>
            <w:r w:rsidRPr="00E22097">
              <w:rPr>
                <w:rFonts w:hint="eastAsia"/>
              </w:rPr>
              <w:t>of parts and/or</w:t>
            </w:r>
            <w:r w:rsidRPr="00E22097">
              <w:t xml:space="preserve"> material recycling</w:t>
            </w:r>
            <w:r w:rsidRPr="00E22097">
              <w:rPr>
                <w:rFonts w:hint="eastAsia"/>
              </w:rPr>
              <w:t xml:space="preserve"> are put in place. </w:t>
            </w:r>
            <w:r w:rsidR="00C143ED" w:rsidRPr="00E22097">
              <w:t>In addition, for parts that cannot be reused or recycled from the collected equipment, after being reduced etc., they are properly processed and not simply landfilled</w:t>
            </w:r>
            <w:r w:rsidRPr="00E22097">
              <w:rPr>
                <w:rFonts w:hint="eastAsia"/>
                <w:szCs w:val="24"/>
              </w:rPr>
              <w:t>.</w:t>
            </w:r>
          </w:p>
          <w:p w:rsidR="00A058EC" w:rsidRPr="00E22097" w:rsidRDefault="000F5A7C">
            <w:pPr>
              <w:pStyle w:val="afb"/>
              <w:adjustRightInd w:val="0"/>
              <w:snapToGrid w:val="0"/>
              <w:ind w:leftChars="0" w:left="0"/>
              <w:jc w:val="both"/>
              <w:rPr>
                <w:szCs w:val="24"/>
              </w:rPr>
            </w:pPr>
            <w:r w:rsidRPr="00E22097">
              <w:rPr>
                <w:rFonts w:hint="eastAsia"/>
                <w:szCs w:val="24"/>
              </w:rPr>
              <w:t xml:space="preserve"> </w:t>
            </w:r>
          </w:p>
          <w:p w:rsidR="00725D6C" w:rsidRPr="00E22097" w:rsidRDefault="00295960" w:rsidP="00F803AE">
            <w:pPr>
              <w:pStyle w:val="4"/>
              <w:keepNext w:val="0"/>
              <w:jc w:val="both"/>
              <w:rPr>
                <w:b w:val="0"/>
                <w:i/>
                <w:szCs w:val="24"/>
              </w:rPr>
            </w:pPr>
            <w:r w:rsidRPr="00E22097">
              <w:rPr>
                <w:rFonts w:hint="eastAsia"/>
                <w:szCs w:val="24"/>
              </w:rPr>
              <w:t>&lt;</w:t>
            </w:r>
            <w:r w:rsidR="00725D6C" w:rsidRPr="00E22097">
              <w:rPr>
                <w:szCs w:val="24"/>
              </w:rPr>
              <w:t>Individual Criteria</w:t>
            </w:r>
            <w:r w:rsidR="00DB2FDD" w:rsidRPr="00E22097">
              <w:rPr>
                <w:rFonts w:hint="eastAsia"/>
                <w:szCs w:val="24"/>
              </w:rPr>
              <w:t>&gt;</w:t>
            </w:r>
          </w:p>
          <w:p w:rsidR="00725D6C" w:rsidRPr="00E22097" w:rsidRDefault="00725D6C" w:rsidP="00550036">
            <w:pPr>
              <w:numPr>
                <w:ilvl w:val="0"/>
                <w:numId w:val="4"/>
              </w:numPr>
              <w:adjustRightInd w:val="0"/>
              <w:snapToGrid w:val="0"/>
              <w:jc w:val="both"/>
              <w:rPr>
                <w:szCs w:val="24"/>
                <w:lang w:val="fr-FR"/>
              </w:rPr>
            </w:pPr>
            <w:r w:rsidRPr="00E22097">
              <w:rPr>
                <w:szCs w:val="24"/>
                <w:lang w:val="fr-FR"/>
              </w:rPr>
              <w:t>Copiers</w:t>
            </w:r>
            <w:r w:rsidR="00C37C9F" w:rsidRPr="00E22097">
              <w:rPr>
                <w:szCs w:val="24"/>
                <w:lang w:val="fr-FR"/>
              </w:rPr>
              <w:t xml:space="preserve"> </w:t>
            </w:r>
            <w:r w:rsidR="00C37C9F" w:rsidRPr="00E22097">
              <w:rPr>
                <w:rFonts w:hint="eastAsia"/>
                <w:szCs w:val="24"/>
                <w:lang w:val="fr-FR"/>
              </w:rPr>
              <w:t xml:space="preserve">and </w:t>
            </w:r>
            <w:r w:rsidR="00C37C9F" w:rsidRPr="00E22097">
              <w:rPr>
                <w:szCs w:val="24"/>
                <w:lang w:val="fr-FR"/>
              </w:rPr>
              <w:t>Upgradeable digital copiers</w:t>
            </w:r>
            <w:r w:rsidR="00700A5B" w:rsidRPr="00E22097">
              <w:rPr>
                <w:rFonts w:hint="eastAsia"/>
                <w:szCs w:val="24"/>
                <w:lang w:val="fr-FR"/>
              </w:rPr>
              <w:t xml:space="preserve"> (</w:t>
            </w:r>
            <w:r w:rsidR="00CC774B" w:rsidRPr="00E22097">
              <w:rPr>
                <w:rFonts w:hint="eastAsia"/>
                <w:szCs w:val="24"/>
                <w:lang w:val="fr-FR"/>
              </w:rPr>
              <w:t>i</w:t>
            </w:r>
            <w:r w:rsidR="00700A5B" w:rsidRPr="00E22097">
              <w:rPr>
                <w:rFonts w:hint="eastAsia"/>
                <w:szCs w:val="24"/>
                <w:lang w:val="fr-FR"/>
              </w:rPr>
              <w:t xml:space="preserve">ncluding </w:t>
            </w:r>
            <w:r w:rsidR="00550036" w:rsidRPr="00E22097">
              <w:rPr>
                <w:rFonts w:hint="eastAsia"/>
                <w:szCs w:val="24"/>
                <w:lang w:val="fr-FR"/>
              </w:rPr>
              <w:t>C</w:t>
            </w:r>
            <w:r w:rsidR="00700A5B" w:rsidRPr="00E22097">
              <w:rPr>
                <w:szCs w:val="24"/>
                <w:lang w:val="fr-FR"/>
              </w:rPr>
              <w:t xml:space="preserve">opiers </w:t>
            </w:r>
            <w:r w:rsidR="00550036" w:rsidRPr="00E22097">
              <w:rPr>
                <w:rFonts w:hint="eastAsia"/>
                <w:szCs w:val="24"/>
                <w:lang w:val="fr-FR"/>
              </w:rPr>
              <w:t xml:space="preserve">and </w:t>
            </w:r>
            <w:r w:rsidR="00550036" w:rsidRPr="00E22097">
              <w:rPr>
                <w:szCs w:val="24"/>
                <w:lang w:val="fr-FR"/>
              </w:rPr>
              <w:t xml:space="preserve">Upgradeable digital copiers </w:t>
            </w:r>
            <w:r w:rsidR="00700A5B" w:rsidRPr="00E22097">
              <w:rPr>
                <w:szCs w:val="24"/>
                <w:lang w:val="fr-FR"/>
              </w:rPr>
              <w:t>with consideration for reuse</w:t>
            </w:r>
            <w:r w:rsidR="00700A5B" w:rsidRPr="00E22097">
              <w:rPr>
                <w:rFonts w:hint="eastAsia"/>
                <w:szCs w:val="24"/>
                <w:lang w:val="fr-FR"/>
              </w:rPr>
              <w:t>.)</w:t>
            </w:r>
          </w:p>
          <w:p w:rsidR="00725D6C" w:rsidRPr="00E22097" w:rsidRDefault="00984F3E" w:rsidP="00E90135">
            <w:pPr>
              <w:numPr>
                <w:ilvl w:val="0"/>
                <w:numId w:val="23"/>
              </w:numPr>
              <w:tabs>
                <w:tab w:val="num" w:pos="426"/>
              </w:tabs>
              <w:adjustRightInd w:val="0"/>
              <w:snapToGrid w:val="0"/>
              <w:ind w:left="710" w:hanging="284"/>
              <w:jc w:val="both"/>
              <w:rPr>
                <w:szCs w:val="24"/>
              </w:rPr>
            </w:pPr>
            <w:r w:rsidRPr="00E22097">
              <w:rPr>
                <w:rFonts w:hint="eastAsia"/>
                <w:szCs w:val="24"/>
              </w:rPr>
              <w:t>M</w:t>
            </w:r>
            <w:r w:rsidRPr="00E22097">
              <w:rPr>
                <w:szCs w:val="24"/>
              </w:rPr>
              <w:t>o</w:t>
            </w:r>
            <w:r w:rsidRPr="00E22097">
              <w:rPr>
                <w:rFonts w:hint="eastAsia"/>
                <w:szCs w:val="24"/>
              </w:rPr>
              <w:t>nochrome c</w:t>
            </w:r>
            <w:r w:rsidR="00725D6C" w:rsidRPr="00E22097">
              <w:rPr>
                <w:szCs w:val="24"/>
              </w:rPr>
              <w:t>opiers</w:t>
            </w:r>
            <w:r w:rsidR="00C37C9F" w:rsidRPr="00E22097">
              <w:rPr>
                <w:szCs w:val="24"/>
              </w:rPr>
              <w:t xml:space="preserve"> </w:t>
            </w:r>
            <w:r w:rsidR="00C37C9F" w:rsidRPr="00E22097">
              <w:rPr>
                <w:rFonts w:hint="eastAsia"/>
                <w:szCs w:val="24"/>
              </w:rPr>
              <w:t xml:space="preserve">and </w:t>
            </w:r>
            <w:r w:rsidR="00ED669C" w:rsidRPr="00E22097">
              <w:rPr>
                <w:rFonts w:hint="eastAsia"/>
                <w:szCs w:val="24"/>
              </w:rPr>
              <w:t>u</w:t>
            </w:r>
            <w:r w:rsidR="00C37C9F" w:rsidRPr="00E22097">
              <w:rPr>
                <w:szCs w:val="24"/>
              </w:rPr>
              <w:t>pgradeable digital</w:t>
            </w:r>
            <w:r w:rsidR="00C37AD4" w:rsidRPr="00E22097">
              <w:rPr>
                <w:rFonts w:hint="eastAsia"/>
                <w:szCs w:val="24"/>
              </w:rPr>
              <w:t xml:space="preserve"> monochrome</w:t>
            </w:r>
            <w:r w:rsidR="00C37C9F" w:rsidRPr="00E22097">
              <w:rPr>
                <w:szCs w:val="24"/>
              </w:rPr>
              <w:t xml:space="preserve"> copiers</w:t>
            </w:r>
            <w:r w:rsidR="00725D6C" w:rsidRPr="00E22097">
              <w:rPr>
                <w:szCs w:val="24"/>
              </w:rPr>
              <w:t xml:space="preserve"> </w:t>
            </w:r>
            <w:r w:rsidR="00293EAD" w:rsidRPr="00E22097">
              <w:rPr>
                <w:szCs w:val="24"/>
              </w:rPr>
              <w:t>(</w:t>
            </w:r>
            <w:r w:rsidR="00725D6C" w:rsidRPr="00E22097">
              <w:rPr>
                <w:szCs w:val="24"/>
              </w:rPr>
              <w:t xml:space="preserve">excluding large format </w:t>
            </w:r>
            <w:r w:rsidR="00023D54" w:rsidRPr="00E22097">
              <w:rPr>
                <w:szCs w:val="24"/>
              </w:rPr>
              <w:t>devices</w:t>
            </w:r>
            <w:r w:rsidR="00293EAD" w:rsidRPr="00E22097">
              <w:rPr>
                <w:szCs w:val="24"/>
              </w:rPr>
              <w:t>)</w:t>
            </w:r>
            <w:r w:rsidR="00725D6C" w:rsidRPr="00E22097">
              <w:rPr>
                <w:szCs w:val="24"/>
              </w:rPr>
              <w:t xml:space="preserve"> </w:t>
            </w:r>
            <w:r w:rsidR="00531BF2" w:rsidRPr="00E22097">
              <w:rPr>
                <w:rFonts w:hint="eastAsia"/>
                <w:szCs w:val="24"/>
              </w:rPr>
              <w:t>meet</w:t>
            </w:r>
            <w:r w:rsidR="00725D6C" w:rsidRPr="00E22097">
              <w:rPr>
                <w:szCs w:val="24"/>
              </w:rPr>
              <w:t xml:space="preserve"> the standards of the applicable category in Table 1</w:t>
            </w:r>
            <w:r w:rsidR="00C37C9F" w:rsidRPr="00E22097">
              <w:rPr>
                <w:rFonts w:hint="eastAsia"/>
                <w:szCs w:val="24"/>
              </w:rPr>
              <w:t>-1</w:t>
            </w:r>
            <w:r w:rsidR="00725D6C" w:rsidRPr="00E22097">
              <w:rPr>
                <w:szCs w:val="24"/>
              </w:rPr>
              <w:t>.</w:t>
            </w:r>
          </w:p>
          <w:p w:rsidR="00C37C9F" w:rsidRPr="00E22097" w:rsidRDefault="00C37C9F" w:rsidP="00E90135">
            <w:pPr>
              <w:numPr>
                <w:ilvl w:val="0"/>
                <w:numId w:val="23"/>
              </w:numPr>
              <w:tabs>
                <w:tab w:val="num" w:pos="426"/>
              </w:tabs>
              <w:adjustRightInd w:val="0"/>
              <w:snapToGrid w:val="0"/>
              <w:ind w:left="710" w:hanging="284"/>
              <w:jc w:val="both"/>
              <w:rPr>
                <w:szCs w:val="24"/>
              </w:rPr>
            </w:pPr>
            <w:r w:rsidRPr="00E22097">
              <w:rPr>
                <w:rFonts w:hint="eastAsia"/>
                <w:szCs w:val="24"/>
              </w:rPr>
              <w:t>C</w:t>
            </w:r>
            <w:r w:rsidRPr="00E22097">
              <w:rPr>
                <w:szCs w:val="24"/>
              </w:rPr>
              <w:t xml:space="preserve">olor copiers and </w:t>
            </w:r>
            <w:r w:rsidR="00ED669C" w:rsidRPr="00E22097">
              <w:rPr>
                <w:rFonts w:hint="eastAsia"/>
                <w:szCs w:val="24"/>
              </w:rPr>
              <w:t>u</w:t>
            </w:r>
            <w:r w:rsidRPr="00E22097">
              <w:rPr>
                <w:szCs w:val="24"/>
              </w:rPr>
              <w:t>pgradeable digital</w:t>
            </w:r>
            <w:r w:rsidR="00C37AD4" w:rsidRPr="00E22097">
              <w:rPr>
                <w:rFonts w:hint="eastAsia"/>
                <w:szCs w:val="24"/>
              </w:rPr>
              <w:t xml:space="preserve"> color</w:t>
            </w:r>
            <w:r w:rsidRPr="00E22097">
              <w:rPr>
                <w:szCs w:val="24"/>
              </w:rPr>
              <w:t xml:space="preserve"> copiers </w:t>
            </w:r>
            <w:r w:rsidR="00293EAD" w:rsidRPr="00E22097">
              <w:rPr>
                <w:szCs w:val="24"/>
              </w:rPr>
              <w:t>(</w:t>
            </w:r>
            <w:r w:rsidRPr="00E22097">
              <w:rPr>
                <w:szCs w:val="24"/>
              </w:rPr>
              <w:t xml:space="preserve">excluding large format </w:t>
            </w:r>
            <w:r w:rsidR="00FB5F77" w:rsidRPr="00E22097">
              <w:rPr>
                <w:szCs w:val="24"/>
              </w:rPr>
              <w:t>devices</w:t>
            </w:r>
            <w:r w:rsidR="00293EAD" w:rsidRPr="00E22097">
              <w:rPr>
                <w:szCs w:val="24"/>
              </w:rPr>
              <w:t>)</w:t>
            </w:r>
            <w:r w:rsidR="00E16757" w:rsidRPr="00E22097">
              <w:rPr>
                <w:szCs w:val="24"/>
              </w:rPr>
              <w:t xml:space="preserve"> </w:t>
            </w:r>
            <w:r w:rsidRPr="00E22097">
              <w:rPr>
                <w:szCs w:val="24"/>
              </w:rPr>
              <w:t xml:space="preserve">meet the standards of the applicable category in Table </w:t>
            </w:r>
            <w:r w:rsidR="00CF1829" w:rsidRPr="00E22097">
              <w:rPr>
                <w:rFonts w:hint="eastAsia"/>
                <w:szCs w:val="24"/>
              </w:rPr>
              <w:t>1-2</w:t>
            </w:r>
            <w:r w:rsidRPr="00E22097">
              <w:rPr>
                <w:szCs w:val="24"/>
              </w:rPr>
              <w:t>.</w:t>
            </w:r>
          </w:p>
          <w:p w:rsidR="00725D6C" w:rsidRPr="00E22097" w:rsidRDefault="00725D6C" w:rsidP="00E90135">
            <w:pPr>
              <w:numPr>
                <w:ilvl w:val="0"/>
                <w:numId w:val="23"/>
              </w:numPr>
              <w:tabs>
                <w:tab w:val="num" w:pos="426"/>
              </w:tabs>
              <w:adjustRightInd w:val="0"/>
              <w:snapToGrid w:val="0"/>
              <w:ind w:left="710" w:hanging="284"/>
              <w:jc w:val="both"/>
              <w:rPr>
                <w:szCs w:val="24"/>
              </w:rPr>
            </w:pPr>
            <w:r w:rsidRPr="00E22097">
              <w:rPr>
                <w:szCs w:val="24"/>
              </w:rPr>
              <w:t xml:space="preserve">Large format copiers </w:t>
            </w:r>
            <w:r w:rsidR="00C37C9F" w:rsidRPr="00E22097">
              <w:rPr>
                <w:rFonts w:hint="eastAsia"/>
                <w:szCs w:val="24"/>
              </w:rPr>
              <w:t xml:space="preserve">or </w:t>
            </w:r>
            <w:r w:rsidR="00ED669C" w:rsidRPr="00E22097">
              <w:rPr>
                <w:rFonts w:hint="eastAsia"/>
                <w:szCs w:val="24"/>
              </w:rPr>
              <w:t>u</w:t>
            </w:r>
            <w:r w:rsidR="00C37C9F" w:rsidRPr="00E22097">
              <w:rPr>
                <w:szCs w:val="24"/>
              </w:rPr>
              <w:t xml:space="preserve">pgradeable </w:t>
            </w:r>
            <w:r w:rsidR="001172A7" w:rsidRPr="00E22097">
              <w:rPr>
                <w:rFonts w:hint="eastAsia"/>
                <w:szCs w:val="24"/>
              </w:rPr>
              <w:t xml:space="preserve">large format </w:t>
            </w:r>
            <w:r w:rsidR="00C37C9F" w:rsidRPr="00E22097">
              <w:rPr>
                <w:szCs w:val="24"/>
              </w:rPr>
              <w:t>digital copiers</w:t>
            </w:r>
            <w:r w:rsidR="00E16757" w:rsidRPr="00E22097">
              <w:rPr>
                <w:szCs w:val="24"/>
              </w:rPr>
              <w:t xml:space="preserve"> </w:t>
            </w:r>
            <w:r w:rsidRPr="00E22097">
              <w:rPr>
                <w:szCs w:val="24"/>
              </w:rPr>
              <w:t xml:space="preserve">meet the standards of the applicable category in Table </w:t>
            </w:r>
            <w:r w:rsidR="00550036" w:rsidRPr="00E22097">
              <w:rPr>
                <w:rFonts w:hint="eastAsia"/>
                <w:szCs w:val="24"/>
              </w:rPr>
              <w:t>1-</w:t>
            </w:r>
            <w:r w:rsidRPr="00E22097">
              <w:rPr>
                <w:szCs w:val="24"/>
              </w:rPr>
              <w:t>3.</w:t>
            </w:r>
          </w:p>
          <w:p w:rsidR="00725D6C" w:rsidRPr="00E22097" w:rsidRDefault="00725D6C">
            <w:pPr>
              <w:numPr>
                <w:ilvl w:val="0"/>
                <w:numId w:val="4"/>
              </w:numPr>
              <w:tabs>
                <w:tab w:val="num" w:pos="426"/>
              </w:tabs>
              <w:adjustRightInd w:val="0"/>
              <w:snapToGrid w:val="0"/>
              <w:jc w:val="both"/>
              <w:rPr>
                <w:szCs w:val="24"/>
              </w:rPr>
            </w:pPr>
            <w:r w:rsidRPr="00E22097">
              <w:rPr>
                <w:szCs w:val="24"/>
              </w:rPr>
              <w:t>Multifunction devices</w:t>
            </w:r>
            <w:r w:rsidR="00B83345" w:rsidRPr="00E22097">
              <w:rPr>
                <w:rFonts w:hint="eastAsia"/>
                <w:szCs w:val="24"/>
              </w:rPr>
              <w:t xml:space="preserve"> </w:t>
            </w:r>
            <w:r w:rsidR="00293EAD" w:rsidRPr="00E22097">
              <w:rPr>
                <w:rFonts w:hint="eastAsia"/>
                <w:szCs w:val="24"/>
              </w:rPr>
              <w:t>(</w:t>
            </w:r>
            <w:r w:rsidR="00C37C9F" w:rsidRPr="00E22097">
              <w:rPr>
                <w:rFonts w:hint="eastAsia"/>
                <w:szCs w:val="24"/>
              </w:rPr>
              <w:t>excluding inkjet type</w:t>
            </w:r>
            <w:r w:rsidR="00C957FA" w:rsidRPr="00E22097">
              <w:rPr>
                <w:rFonts w:hint="eastAsia"/>
                <w:szCs w:val="24"/>
              </w:rPr>
              <w:t>.</w:t>
            </w:r>
            <w:r w:rsidR="00293EAD" w:rsidRPr="00E22097">
              <w:rPr>
                <w:rFonts w:hint="eastAsia"/>
                <w:szCs w:val="24"/>
              </w:rPr>
              <w:t>)</w:t>
            </w:r>
          </w:p>
          <w:p w:rsidR="00725D6C" w:rsidRPr="00E22097" w:rsidRDefault="00CE348B" w:rsidP="00E90135">
            <w:pPr>
              <w:pStyle w:val="23"/>
              <w:numPr>
                <w:ilvl w:val="1"/>
                <w:numId w:val="23"/>
              </w:numPr>
              <w:tabs>
                <w:tab w:val="num" w:pos="426"/>
              </w:tabs>
              <w:ind w:left="710" w:hanging="284"/>
              <w:jc w:val="both"/>
              <w:rPr>
                <w:sz w:val="24"/>
                <w:szCs w:val="24"/>
              </w:rPr>
            </w:pPr>
            <w:r w:rsidRPr="00E22097">
              <w:rPr>
                <w:rFonts w:hint="eastAsia"/>
                <w:sz w:val="24"/>
                <w:szCs w:val="24"/>
              </w:rPr>
              <w:t>Monochrome</w:t>
            </w:r>
            <w:r w:rsidRPr="00E22097">
              <w:rPr>
                <w:sz w:val="24"/>
                <w:szCs w:val="24"/>
              </w:rPr>
              <w:t xml:space="preserve"> </w:t>
            </w:r>
            <w:r w:rsidRPr="00E22097">
              <w:rPr>
                <w:rFonts w:hint="eastAsia"/>
                <w:sz w:val="24"/>
                <w:szCs w:val="24"/>
              </w:rPr>
              <w:t>m</w:t>
            </w:r>
            <w:r w:rsidR="00725D6C" w:rsidRPr="00E22097">
              <w:rPr>
                <w:sz w:val="24"/>
                <w:szCs w:val="24"/>
              </w:rPr>
              <w:t xml:space="preserve">ultifunction devices </w:t>
            </w:r>
            <w:r w:rsidR="00293EAD" w:rsidRPr="00E22097">
              <w:rPr>
                <w:sz w:val="24"/>
                <w:szCs w:val="24"/>
              </w:rPr>
              <w:t>(</w:t>
            </w:r>
            <w:r w:rsidR="00725D6C" w:rsidRPr="00E22097">
              <w:rPr>
                <w:sz w:val="24"/>
                <w:szCs w:val="24"/>
              </w:rPr>
              <w:t>excluding large format devices</w:t>
            </w:r>
            <w:r w:rsidR="00293EAD" w:rsidRPr="00E22097">
              <w:rPr>
                <w:sz w:val="24"/>
                <w:szCs w:val="24"/>
              </w:rPr>
              <w:t>)</w:t>
            </w:r>
            <w:r w:rsidR="00725D6C" w:rsidRPr="00E22097">
              <w:rPr>
                <w:sz w:val="24"/>
                <w:szCs w:val="24"/>
              </w:rPr>
              <w:t xml:space="preserve"> meet standards of the applicable category in Table</w:t>
            </w:r>
            <w:r w:rsidR="00CC774B" w:rsidRPr="00E22097">
              <w:rPr>
                <w:rFonts w:hint="eastAsia"/>
                <w:sz w:val="24"/>
                <w:szCs w:val="24"/>
              </w:rPr>
              <w:t>s</w:t>
            </w:r>
            <w:r w:rsidR="00725D6C" w:rsidRPr="00E22097">
              <w:rPr>
                <w:sz w:val="24"/>
                <w:szCs w:val="24"/>
              </w:rPr>
              <w:t xml:space="preserve"> </w:t>
            </w:r>
            <w:r w:rsidR="00CF1829" w:rsidRPr="00E22097">
              <w:rPr>
                <w:rFonts w:hint="eastAsia"/>
                <w:sz w:val="24"/>
                <w:szCs w:val="24"/>
              </w:rPr>
              <w:t>2</w:t>
            </w:r>
            <w:r w:rsidR="00C37C9F" w:rsidRPr="00E22097">
              <w:rPr>
                <w:rFonts w:hint="eastAsia"/>
                <w:sz w:val="24"/>
                <w:szCs w:val="24"/>
              </w:rPr>
              <w:t>-</w:t>
            </w:r>
            <w:r w:rsidR="00CF1829" w:rsidRPr="00E22097">
              <w:rPr>
                <w:rFonts w:hint="eastAsia"/>
                <w:sz w:val="24"/>
                <w:szCs w:val="24"/>
              </w:rPr>
              <w:t>1</w:t>
            </w:r>
            <w:r w:rsidR="006409F9" w:rsidRPr="00E22097">
              <w:rPr>
                <w:rFonts w:hint="eastAsia"/>
                <w:sz w:val="24"/>
                <w:szCs w:val="24"/>
              </w:rPr>
              <w:t>,</w:t>
            </w:r>
            <w:r w:rsidR="00550036" w:rsidRPr="00E22097">
              <w:rPr>
                <w:rFonts w:hint="eastAsia"/>
                <w:sz w:val="24"/>
                <w:szCs w:val="24"/>
              </w:rPr>
              <w:t xml:space="preserve"> </w:t>
            </w:r>
            <w:r w:rsidR="006409F9" w:rsidRPr="00E22097">
              <w:rPr>
                <w:rFonts w:hint="eastAsia"/>
                <w:sz w:val="24"/>
                <w:szCs w:val="24"/>
              </w:rPr>
              <w:t>3 and 4</w:t>
            </w:r>
            <w:r w:rsidR="00725D6C" w:rsidRPr="00E22097">
              <w:rPr>
                <w:sz w:val="24"/>
                <w:szCs w:val="24"/>
              </w:rPr>
              <w:t xml:space="preserve">. </w:t>
            </w:r>
          </w:p>
          <w:p w:rsidR="00725D6C" w:rsidRPr="00E22097" w:rsidRDefault="00CE348B" w:rsidP="00E90135">
            <w:pPr>
              <w:pStyle w:val="23"/>
              <w:numPr>
                <w:ilvl w:val="1"/>
                <w:numId w:val="23"/>
              </w:numPr>
              <w:tabs>
                <w:tab w:val="num" w:pos="426"/>
              </w:tabs>
              <w:ind w:left="710" w:hanging="284"/>
              <w:jc w:val="both"/>
              <w:rPr>
                <w:sz w:val="24"/>
                <w:szCs w:val="24"/>
              </w:rPr>
            </w:pPr>
            <w:r w:rsidRPr="00E22097">
              <w:rPr>
                <w:rFonts w:hint="eastAsia"/>
                <w:sz w:val="24"/>
                <w:szCs w:val="24"/>
              </w:rPr>
              <w:t>Color m</w:t>
            </w:r>
            <w:r w:rsidR="00725D6C" w:rsidRPr="00E22097">
              <w:rPr>
                <w:sz w:val="24"/>
                <w:szCs w:val="24"/>
              </w:rPr>
              <w:t>ultifunction</w:t>
            </w:r>
            <w:r w:rsidR="001F6447" w:rsidRPr="00E22097">
              <w:rPr>
                <w:rFonts w:hint="eastAsia"/>
                <w:sz w:val="24"/>
                <w:szCs w:val="24"/>
              </w:rPr>
              <w:t xml:space="preserve"> </w:t>
            </w:r>
            <w:r w:rsidR="00725D6C" w:rsidRPr="00E22097">
              <w:rPr>
                <w:sz w:val="24"/>
                <w:szCs w:val="24"/>
              </w:rPr>
              <w:t xml:space="preserve">devices </w:t>
            </w:r>
            <w:r w:rsidR="00293EAD" w:rsidRPr="00E22097">
              <w:rPr>
                <w:sz w:val="24"/>
                <w:szCs w:val="24"/>
              </w:rPr>
              <w:t>(</w:t>
            </w:r>
            <w:r w:rsidR="00725D6C" w:rsidRPr="00E22097">
              <w:rPr>
                <w:sz w:val="24"/>
                <w:szCs w:val="24"/>
              </w:rPr>
              <w:t>excluding large format devices</w:t>
            </w:r>
            <w:r w:rsidR="00293EAD" w:rsidRPr="00E22097">
              <w:rPr>
                <w:sz w:val="24"/>
                <w:szCs w:val="24"/>
              </w:rPr>
              <w:t>)</w:t>
            </w:r>
            <w:r w:rsidR="00E16757" w:rsidRPr="00E22097">
              <w:rPr>
                <w:szCs w:val="24"/>
              </w:rPr>
              <w:t xml:space="preserve"> </w:t>
            </w:r>
            <w:r w:rsidR="00725D6C" w:rsidRPr="00E22097">
              <w:rPr>
                <w:sz w:val="24"/>
                <w:szCs w:val="24"/>
              </w:rPr>
              <w:t xml:space="preserve">meet standards of the applicable category in Table </w:t>
            </w:r>
            <w:r w:rsidR="00C37C9F" w:rsidRPr="00E22097">
              <w:rPr>
                <w:rFonts w:hint="eastAsia"/>
                <w:sz w:val="24"/>
                <w:szCs w:val="24"/>
              </w:rPr>
              <w:t>2-2</w:t>
            </w:r>
            <w:r w:rsidR="006409F9" w:rsidRPr="00E22097">
              <w:rPr>
                <w:rFonts w:hint="eastAsia"/>
                <w:sz w:val="24"/>
                <w:szCs w:val="24"/>
              </w:rPr>
              <w:t>, Table</w:t>
            </w:r>
            <w:r w:rsidR="00CC774B" w:rsidRPr="00E22097">
              <w:rPr>
                <w:rFonts w:hint="eastAsia"/>
                <w:sz w:val="24"/>
                <w:szCs w:val="24"/>
              </w:rPr>
              <w:t>s</w:t>
            </w:r>
            <w:r w:rsidR="006409F9" w:rsidRPr="00E22097">
              <w:rPr>
                <w:rFonts w:hint="eastAsia"/>
                <w:sz w:val="24"/>
                <w:szCs w:val="24"/>
              </w:rPr>
              <w:t xml:space="preserve"> 3 and 4</w:t>
            </w:r>
            <w:r w:rsidR="00725D6C" w:rsidRPr="00E22097">
              <w:rPr>
                <w:sz w:val="24"/>
                <w:szCs w:val="24"/>
              </w:rPr>
              <w:t>.</w:t>
            </w:r>
          </w:p>
          <w:p w:rsidR="00725D6C" w:rsidRPr="00E22097" w:rsidRDefault="00725D6C" w:rsidP="00E90135">
            <w:pPr>
              <w:pStyle w:val="23"/>
              <w:numPr>
                <w:ilvl w:val="1"/>
                <w:numId w:val="23"/>
              </w:numPr>
              <w:tabs>
                <w:tab w:val="num" w:pos="426"/>
              </w:tabs>
              <w:ind w:left="710" w:hanging="284"/>
              <w:jc w:val="both"/>
              <w:rPr>
                <w:sz w:val="24"/>
                <w:szCs w:val="24"/>
              </w:rPr>
            </w:pPr>
            <w:r w:rsidRPr="00E22097">
              <w:rPr>
                <w:sz w:val="24"/>
                <w:szCs w:val="24"/>
              </w:rPr>
              <w:t>Large format multifunction devices</w:t>
            </w:r>
            <w:r w:rsidR="00E16757" w:rsidRPr="00E22097">
              <w:rPr>
                <w:szCs w:val="24"/>
              </w:rPr>
              <w:t xml:space="preserve"> </w:t>
            </w:r>
            <w:r w:rsidRPr="00E22097">
              <w:rPr>
                <w:sz w:val="24"/>
                <w:szCs w:val="24"/>
              </w:rPr>
              <w:t xml:space="preserve">meet standards of the applicable category in Table </w:t>
            </w:r>
            <w:r w:rsidR="006409F9" w:rsidRPr="00E22097">
              <w:rPr>
                <w:rFonts w:hint="eastAsia"/>
                <w:sz w:val="24"/>
                <w:szCs w:val="24"/>
              </w:rPr>
              <w:t>5</w:t>
            </w:r>
            <w:r w:rsidRPr="00E22097">
              <w:rPr>
                <w:sz w:val="24"/>
                <w:szCs w:val="24"/>
              </w:rPr>
              <w:t>.</w:t>
            </w:r>
          </w:p>
          <w:p w:rsidR="00550036" w:rsidRPr="00E22097" w:rsidRDefault="00383DFC" w:rsidP="00E90135">
            <w:pPr>
              <w:pStyle w:val="23"/>
              <w:numPr>
                <w:ilvl w:val="1"/>
                <w:numId w:val="23"/>
              </w:numPr>
              <w:jc w:val="both"/>
              <w:rPr>
                <w:sz w:val="24"/>
                <w:szCs w:val="24"/>
              </w:rPr>
            </w:pPr>
            <w:r w:rsidRPr="00E22097">
              <w:rPr>
                <w:rFonts w:hint="eastAsia"/>
                <w:sz w:val="24"/>
                <w:szCs w:val="24"/>
              </w:rPr>
              <w:t>Monochrome m</w:t>
            </w:r>
            <w:r w:rsidR="00550036" w:rsidRPr="00E22097">
              <w:rPr>
                <w:sz w:val="24"/>
                <w:szCs w:val="24"/>
              </w:rPr>
              <w:t>ultifunction</w:t>
            </w:r>
            <w:r w:rsidRPr="00E22097">
              <w:rPr>
                <w:rFonts w:hint="eastAsia"/>
                <w:sz w:val="24"/>
                <w:szCs w:val="24"/>
              </w:rPr>
              <w:t xml:space="preserve"> </w:t>
            </w:r>
            <w:r w:rsidR="00550036" w:rsidRPr="00E22097">
              <w:rPr>
                <w:sz w:val="24"/>
                <w:szCs w:val="24"/>
              </w:rPr>
              <w:t xml:space="preserve">devices and </w:t>
            </w:r>
            <w:r w:rsidRPr="00E22097">
              <w:rPr>
                <w:sz w:val="24"/>
                <w:szCs w:val="24"/>
              </w:rPr>
              <w:t xml:space="preserve">professional monochrome </w:t>
            </w:r>
            <w:r w:rsidRPr="00E22097">
              <w:rPr>
                <w:rFonts w:hint="eastAsia"/>
                <w:sz w:val="24"/>
                <w:szCs w:val="24"/>
              </w:rPr>
              <w:t>m</w:t>
            </w:r>
            <w:r w:rsidRPr="00E22097">
              <w:rPr>
                <w:sz w:val="24"/>
                <w:szCs w:val="24"/>
              </w:rPr>
              <w:t>ultifunction</w:t>
            </w:r>
            <w:r w:rsidRPr="00E22097">
              <w:rPr>
                <w:rFonts w:hint="eastAsia"/>
                <w:sz w:val="24"/>
                <w:szCs w:val="24"/>
              </w:rPr>
              <w:t xml:space="preserve"> </w:t>
            </w:r>
            <w:r w:rsidRPr="00E22097">
              <w:rPr>
                <w:sz w:val="24"/>
                <w:szCs w:val="24"/>
              </w:rPr>
              <w:t>devices</w:t>
            </w:r>
            <w:r w:rsidR="00550036" w:rsidRPr="00E22097">
              <w:rPr>
                <w:sz w:val="24"/>
                <w:szCs w:val="24"/>
              </w:rPr>
              <w:t xml:space="preserve"> with consideration for reuse</w:t>
            </w:r>
            <w:r w:rsidRPr="00E22097">
              <w:rPr>
                <w:rFonts w:hint="eastAsia"/>
                <w:sz w:val="24"/>
                <w:szCs w:val="24"/>
              </w:rPr>
              <w:t xml:space="preserve"> </w:t>
            </w:r>
            <w:r w:rsidRPr="00E22097">
              <w:rPr>
                <w:sz w:val="24"/>
                <w:szCs w:val="24"/>
              </w:rPr>
              <w:t xml:space="preserve">(excluding large format </w:t>
            </w:r>
            <w:r w:rsidRPr="00E22097">
              <w:rPr>
                <w:rFonts w:hint="eastAsia"/>
                <w:sz w:val="24"/>
                <w:szCs w:val="24"/>
              </w:rPr>
              <w:t>devices</w:t>
            </w:r>
            <w:r w:rsidR="00823DFE" w:rsidRPr="00E22097">
              <w:rPr>
                <w:rFonts w:hint="eastAsia"/>
                <w:sz w:val="24"/>
                <w:szCs w:val="24"/>
              </w:rPr>
              <w:t>.</w:t>
            </w:r>
            <w:r w:rsidRPr="00E22097">
              <w:rPr>
                <w:sz w:val="24"/>
                <w:szCs w:val="24"/>
              </w:rPr>
              <w:t>)</w:t>
            </w:r>
            <w:r w:rsidRPr="00E22097">
              <w:rPr>
                <w:rFonts w:hint="eastAsia"/>
                <w:sz w:val="24"/>
                <w:szCs w:val="24"/>
              </w:rPr>
              <w:t xml:space="preserve"> meet standards of the applicable</w:t>
            </w:r>
            <w:r w:rsidRPr="00E22097">
              <w:rPr>
                <w:sz w:val="24"/>
                <w:szCs w:val="24"/>
              </w:rPr>
              <w:t xml:space="preserve"> </w:t>
            </w:r>
            <w:r w:rsidRPr="00E22097">
              <w:rPr>
                <w:rFonts w:hint="eastAsia"/>
                <w:sz w:val="24"/>
                <w:szCs w:val="24"/>
              </w:rPr>
              <w:t xml:space="preserve">category </w:t>
            </w:r>
            <w:r w:rsidRPr="00E22097">
              <w:rPr>
                <w:sz w:val="24"/>
                <w:szCs w:val="24"/>
              </w:rPr>
              <w:t>shown in Table 6-1.</w:t>
            </w:r>
          </w:p>
          <w:p w:rsidR="00383DFC" w:rsidRPr="00E22097" w:rsidRDefault="00383DFC" w:rsidP="00E90135">
            <w:pPr>
              <w:pStyle w:val="23"/>
              <w:numPr>
                <w:ilvl w:val="1"/>
                <w:numId w:val="23"/>
              </w:numPr>
              <w:jc w:val="both"/>
              <w:rPr>
                <w:sz w:val="24"/>
                <w:szCs w:val="24"/>
              </w:rPr>
            </w:pPr>
            <w:r w:rsidRPr="00E22097">
              <w:rPr>
                <w:rFonts w:hint="eastAsia"/>
                <w:sz w:val="24"/>
                <w:szCs w:val="24"/>
              </w:rPr>
              <w:t>C</w:t>
            </w:r>
            <w:r w:rsidRPr="00E22097">
              <w:rPr>
                <w:sz w:val="24"/>
                <w:szCs w:val="24"/>
              </w:rPr>
              <w:t xml:space="preserve">olor </w:t>
            </w:r>
            <w:r w:rsidRPr="00E22097">
              <w:rPr>
                <w:rFonts w:hint="eastAsia"/>
                <w:sz w:val="24"/>
                <w:szCs w:val="24"/>
              </w:rPr>
              <w:t>m</w:t>
            </w:r>
            <w:r w:rsidRPr="00E22097">
              <w:rPr>
                <w:sz w:val="24"/>
                <w:szCs w:val="24"/>
              </w:rPr>
              <w:t>ultifunction</w:t>
            </w:r>
            <w:r w:rsidRPr="00E22097">
              <w:rPr>
                <w:rFonts w:hint="eastAsia"/>
                <w:sz w:val="24"/>
                <w:szCs w:val="24"/>
              </w:rPr>
              <w:t xml:space="preserve"> </w:t>
            </w:r>
            <w:r w:rsidRPr="00E22097">
              <w:rPr>
                <w:sz w:val="24"/>
                <w:szCs w:val="24"/>
              </w:rPr>
              <w:t xml:space="preserve">devices and professional </w:t>
            </w:r>
            <w:r w:rsidRPr="00E22097">
              <w:rPr>
                <w:rFonts w:hint="eastAsia"/>
                <w:sz w:val="24"/>
                <w:szCs w:val="24"/>
              </w:rPr>
              <w:t>color</w:t>
            </w:r>
            <w:r w:rsidRPr="00E22097">
              <w:rPr>
                <w:sz w:val="24"/>
                <w:szCs w:val="24"/>
              </w:rPr>
              <w:t xml:space="preserve"> </w:t>
            </w:r>
            <w:r w:rsidRPr="00E22097">
              <w:rPr>
                <w:rFonts w:hint="eastAsia"/>
                <w:sz w:val="24"/>
                <w:szCs w:val="24"/>
              </w:rPr>
              <w:t>m</w:t>
            </w:r>
            <w:r w:rsidRPr="00E22097">
              <w:rPr>
                <w:sz w:val="24"/>
                <w:szCs w:val="24"/>
              </w:rPr>
              <w:t>ultifunction</w:t>
            </w:r>
            <w:r w:rsidRPr="00E22097">
              <w:rPr>
                <w:rFonts w:hint="eastAsia"/>
                <w:sz w:val="24"/>
                <w:szCs w:val="24"/>
              </w:rPr>
              <w:t xml:space="preserve"> </w:t>
            </w:r>
            <w:r w:rsidRPr="00E22097">
              <w:rPr>
                <w:sz w:val="24"/>
                <w:szCs w:val="24"/>
              </w:rPr>
              <w:t xml:space="preserve">devices (excluding large format </w:t>
            </w:r>
            <w:r w:rsidR="00BE6C59" w:rsidRPr="00E22097">
              <w:rPr>
                <w:rFonts w:hint="eastAsia"/>
                <w:sz w:val="24"/>
                <w:szCs w:val="24"/>
              </w:rPr>
              <w:t>devices</w:t>
            </w:r>
            <w:r w:rsidR="00823DFE" w:rsidRPr="00E22097">
              <w:rPr>
                <w:rFonts w:hint="eastAsia"/>
                <w:sz w:val="24"/>
                <w:szCs w:val="24"/>
              </w:rPr>
              <w:t>.</w:t>
            </w:r>
            <w:r w:rsidRPr="00E22097">
              <w:rPr>
                <w:sz w:val="24"/>
                <w:szCs w:val="24"/>
              </w:rPr>
              <w:t xml:space="preserve">) </w:t>
            </w:r>
            <w:r w:rsidR="00BE6C59" w:rsidRPr="00E22097">
              <w:rPr>
                <w:rFonts w:hint="eastAsia"/>
                <w:sz w:val="24"/>
                <w:szCs w:val="24"/>
              </w:rPr>
              <w:t>meet standards of the applicable</w:t>
            </w:r>
            <w:r w:rsidR="00BE6C59" w:rsidRPr="00E22097">
              <w:rPr>
                <w:sz w:val="24"/>
                <w:szCs w:val="24"/>
              </w:rPr>
              <w:t xml:space="preserve"> </w:t>
            </w:r>
            <w:r w:rsidR="00BE6C59" w:rsidRPr="00E22097">
              <w:rPr>
                <w:rFonts w:hint="eastAsia"/>
                <w:sz w:val="24"/>
                <w:szCs w:val="24"/>
              </w:rPr>
              <w:t xml:space="preserve">category </w:t>
            </w:r>
            <w:r w:rsidR="00BE6C59" w:rsidRPr="00E22097">
              <w:rPr>
                <w:sz w:val="24"/>
                <w:szCs w:val="24"/>
              </w:rPr>
              <w:t>shown in Table 6-</w:t>
            </w:r>
            <w:r w:rsidR="00BE6C59" w:rsidRPr="00E22097">
              <w:rPr>
                <w:rFonts w:hint="eastAsia"/>
                <w:sz w:val="24"/>
                <w:szCs w:val="24"/>
              </w:rPr>
              <w:t>2.</w:t>
            </w:r>
          </w:p>
          <w:p w:rsidR="00BE6C59" w:rsidRPr="00E22097" w:rsidRDefault="00BE6C59" w:rsidP="00E90135">
            <w:pPr>
              <w:pStyle w:val="23"/>
              <w:numPr>
                <w:ilvl w:val="1"/>
                <w:numId w:val="23"/>
              </w:numPr>
              <w:jc w:val="both"/>
              <w:rPr>
                <w:sz w:val="24"/>
                <w:szCs w:val="24"/>
              </w:rPr>
            </w:pPr>
            <w:r w:rsidRPr="00E22097">
              <w:rPr>
                <w:rFonts w:hint="eastAsia"/>
                <w:sz w:val="24"/>
                <w:szCs w:val="24"/>
              </w:rPr>
              <w:t>L</w:t>
            </w:r>
            <w:r w:rsidRPr="00E22097">
              <w:rPr>
                <w:sz w:val="24"/>
                <w:szCs w:val="24"/>
              </w:rPr>
              <w:t>arge</w:t>
            </w:r>
            <w:r w:rsidRPr="00E22097">
              <w:rPr>
                <w:rFonts w:hint="eastAsia"/>
                <w:sz w:val="24"/>
                <w:szCs w:val="24"/>
              </w:rPr>
              <w:t xml:space="preserve"> </w:t>
            </w:r>
            <w:r w:rsidRPr="00E22097">
              <w:rPr>
                <w:sz w:val="24"/>
                <w:szCs w:val="24"/>
              </w:rPr>
              <w:t xml:space="preserve">format </w:t>
            </w:r>
            <w:r w:rsidRPr="00E22097">
              <w:rPr>
                <w:rFonts w:hint="eastAsia"/>
                <w:sz w:val="24"/>
                <w:szCs w:val="24"/>
              </w:rPr>
              <w:t>m</w:t>
            </w:r>
            <w:r w:rsidRPr="00E22097">
              <w:rPr>
                <w:sz w:val="24"/>
                <w:szCs w:val="24"/>
              </w:rPr>
              <w:t>ultifunction</w:t>
            </w:r>
            <w:r w:rsidRPr="00E22097">
              <w:rPr>
                <w:rFonts w:hint="eastAsia"/>
                <w:sz w:val="24"/>
                <w:szCs w:val="24"/>
              </w:rPr>
              <w:t xml:space="preserve"> </w:t>
            </w:r>
            <w:r w:rsidRPr="00E22097">
              <w:rPr>
                <w:sz w:val="24"/>
                <w:szCs w:val="24"/>
              </w:rPr>
              <w:t xml:space="preserve">devices with consideration for reuse, </w:t>
            </w:r>
            <w:r w:rsidRPr="00E22097">
              <w:rPr>
                <w:rFonts w:hint="eastAsia"/>
                <w:sz w:val="24"/>
                <w:szCs w:val="24"/>
              </w:rPr>
              <w:t>meet standards of the applicable</w:t>
            </w:r>
            <w:r w:rsidRPr="00E22097">
              <w:rPr>
                <w:sz w:val="24"/>
                <w:szCs w:val="24"/>
              </w:rPr>
              <w:t xml:space="preserve"> </w:t>
            </w:r>
            <w:r w:rsidRPr="00E22097">
              <w:rPr>
                <w:rFonts w:hint="eastAsia"/>
                <w:sz w:val="24"/>
                <w:szCs w:val="24"/>
              </w:rPr>
              <w:t xml:space="preserve">category </w:t>
            </w:r>
            <w:r w:rsidRPr="00E22097">
              <w:rPr>
                <w:sz w:val="24"/>
                <w:szCs w:val="24"/>
              </w:rPr>
              <w:t xml:space="preserve">shown in Table </w:t>
            </w:r>
            <w:r w:rsidRPr="00E22097">
              <w:rPr>
                <w:rFonts w:hint="eastAsia"/>
                <w:sz w:val="24"/>
                <w:szCs w:val="24"/>
              </w:rPr>
              <w:t>1-3</w:t>
            </w:r>
            <w:r w:rsidR="00650E83" w:rsidRPr="00E22097">
              <w:rPr>
                <w:rFonts w:hint="eastAsia"/>
                <w:sz w:val="24"/>
                <w:szCs w:val="24"/>
              </w:rPr>
              <w:t>.</w:t>
            </w:r>
          </w:p>
          <w:p w:rsidR="00725D6C" w:rsidRPr="00E22097" w:rsidRDefault="00725D6C">
            <w:pPr>
              <w:tabs>
                <w:tab w:val="num" w:pos="426"/>
              </w:tabs>
              <w:adjustRightInd w:val="0"/>
              <w:snapToGrid w:val="0"/>
              <w:jc w:val="both"/>
              <w:rPr>
                <w:szCs w:val="24"/>
              </w:rPr>
            </w:pPr>
          </w:p>
          <w:p w:rsidR="00725D6C" w:rsidRPr="00E22097" w:rsidRDefault="00B02C46">
            <w:pPr>
              <w:adjustRightInd w:val="0"/>
              <w:snapToGrid w:val="0"/>
              <w:jc w:val="both"/>
              <w:rPr>
                <w:b/>
                <w:szCs w:val="24"/>
              </w:rPr>
            </w:pPr>
            <w:r w:rsidRPr="00E22097">
              <w:rPr>
                <w:b/>
                <w:szCs w:val="24"/>
              </w:rPr>
              <w:t>Factors for Consideration</w:t>
            </w:r>
          </w:p>
          <w:p w:rsidR="00725D6C" w:rsidRPr="00E22097" w:rsidRDefault="00725D6C">
            <w:pPr>
              <w:numPr>
                <w:ilvl w:val="0"/>
                <w:numId w:val="5"/>
              </w:numPr>
              <w:adjustRightInd w:val="0"/>
              <w:snapToGrid w:val="0"/>
              <w:jc w:val="both"/>
              <w:rPr>
                <w:szCs w:val="24"/>
              </w:rPr>
            </w:pPr>
            <w:r w:rsidRPr="00E22097">
              <w:rPr>
                <w:szCs w:val="24"/>
              </w:rPr>
              <w:t>Batteries do not include cadmium alloys, zinc alloys, or mercury alloys. This requirement does not have to be met, if batteries including these substances are collected, reused, or recycled without failure, and/or properly processed.</w:t>
            </w:r>
          </w:p>
          <w:p w:rsidR="00725D6C" w:rsidRPr="00E22097" w:rsidRDefault="00725D6C">
            <w:pPr>
              <w:numPr>
                <w:ilvl w:val="0"/>
                <w:numId w:val="5"/>
              </w:numPr>
              <w:adjustRightInd w:val="0"/>
              <w:snapToGrid w:val="0"/>
              <w:jc w:val="both"/>
              <w:rPr>
                <w:szCs w:val="24"/>
              </w:rPr>
            </w:pPr>
            <w:r w:rsidRPr="00E22097">
              <w:rPr>
                <w:szCs w:val="24"/>
              </w:rPr>
              <w:t xml:space="preserve">Design takes into consideration the reuse of components, based on the evaluation criteria of the </w:t>
            </w:r>
            <w:r w:rsidR="00FB2BF7" w:rsidRPr="00E22097">
              <w:rPr>
                <w:szCs w:val="24"/>
              </w:rPr>
              <w:t>Act on the Promotion of Effective Utilization of Resources</w:t>
            </w:r>
            <w:r w:rsidRPr="00E22097">
              <w:rPr>
                <w:szCs w:val="24"/>
              </w:rPr>
              <w:t>.</w:t>
            </w:r>
            <w:r w:rsidR="003454E5" w:rsidRPr="00E22097">
              <w:rPr>
                <w:rFonts w:hint="eastAsia"/>
                <w:szCs w:val="24"/>
              </w:rPr>
              <w:t xml:space="preserve"> </w:t>
            </w:r>
            <w:r w:rsidR="004D1B3E" w:rsidRPr="00E22097">
              <w:rPr>
                <w:szCs w:val="24"/>
              </w:rPr>
              <w:t>Especially, if the components include rare metals, reusing them should be taken into consideration when designing the products.</w:t>
            </w:r>
          </w:p>
          <w:p w:rsidR="00725D6C" w:rsidRPr="005176BE" w:rsidRDefault="00725D6C" w:rsidP="005176BE">
            <w:pPr>
              <w:numPr>
                <w:ilvl w:val="0"/>
                <w:numId w:val="5"/>
              </w:numPr>
              <w:adjustRightInd w:val="0"/>
              <w:snapToGrid w:val="0"/>
              <w:jc w:val="both"/>
              <w:rPr>
                <w:szCs w:val="24"/>
              </w:rPr>
            </w:pPr>
            <w:r w:rsidRPr="005176BE">
              <w:rPr>
                <w:szCs w:val="24"/>
              </w:rPr>
              <w:t>The item is designed so that it can be easily dismantled and its materials separated to facilitate refurbishment and reuse.</w:t>
            </w:r>
          </w:p>
          <w:p w:rsidR="00465DE5" w:rsidRPr="00E22097" w:rsidRDefault="001C41C6">
            <w:pPr>
              <w:numPr>
                <w:ilvl w:val="0"/>
                <w:numId w:val="5"/>
              </w:numPr>
              <w:adjustRightInd w:val="0"/>
              <w:snapToGrid w:val="0"/>
              <w:jc w:val="both"/>
              <w:rPr>
                <w:szCs w:val="24"/>
              </w:rPr>
            </w:pPr>
            <w:r w:rsidRPr="00E22097">
              <w:rPr>
                <w:rFonts w:hint="eastAsia"/>
                <w:szCs w:val="24"/>
              </w:rPr>
              <w:t>P</w:t>
            </w:r>
            <w:r w:rsidR="00465DE5" w:rsidRPr="00E22097">
              <w:rPr>
                <w:szCs w:val="24"/>
              </w:rPr>
              <w:t>aper-saver feature</w:t>
            </w:r>
            <w:r w:rsidRPr="00E22097">
              <w:rPr>
                <w:rFonts w:hint="eastAsia"/>
                <w:szCs w:val="24"/>
              </w:rPr>
              <w:t>s are equipped</w:t>
            </w:r>
            <w:r w:rsidR="00465DE5" w:rsidRPr="00E22097">
              <w:rPr>
                <w:szCs w:val="24"/>
              </w:rPr>
              <w:t>.</w:t>
            </w:r>
          </w:p>
          <w:p w:rsidR="00DC5175" w:rsidRPr="00E22097" w:rsidRDefault="004D1608">
            <w:pPr>
              <w:numPr>
                <w:ilvl w:val="0"/>
                <w:numId w:val="5"/>
              </w:numPr>
              <w:adjustRightInd w:val="0"/>
              <w:snapToGrid w:val="0"/>
              <w:jc w:val="both"/>
              <w:rPr>
                <w:szCs w:val="24"/>
              </w:rPr>
            </w:pPr>
            <w:r w:rsidRPr="00E22097">
              <w:rPr>
                <w:szCs w:val="24"/>
              </w:rPr>
              <w:t xml:space="preserve">Packaging </w:t>
            </w:r>
            <w:r w:rsidR="00FE6EA2" w:rsidRPr="00E22097">
              <w:rPr>
                <w:szCs w:val="24"/>
              </w:rPr>
              <w:t>and stowage is</w:t>
            </w:r>
            <w:r w:rsidRPr="00E22097">
              <w:rPr>
                <w:szCs w:val="24"/>
              </w:rPr>
              <w:t xml:space="preserve"> to be as simple</w:t>
            </w:r>
            <w:r w:rsidR="00725D6C" w:rsidRPr="00E22097">
              <w:rPr>
                <w:szCs w:val="24"/>
              </w:rPr>
              <w:t xml:space="preserve"> as possible and take into account ease of recycling and reduced environmental impact upon disposal.</w:t>
            </w:r>
          </w:p>
          <w:p w:rsidR="00725D6C" w:rsidRPr="00E22097" w:rsidRDefault="00725D6C">
            <w:pPr>
              <w:numPr>
                <w:ilvl w:val="0"/>
                <w:numId w:val="5"/>
              </w:numPr>
              <w:adjustRightInd w:val="0"/>
              <w:snapToGrid w:val="0"/>
              <w:jc w:val="both"/>
              <w:rPr>
                <w:szCs w:val="24"/>
              </w:rPr>
            </w:pPr>
            <w:r w:rsidRPr="00E22097">
              <w:rPr>
                <w:szCs w:val="24"/>
              </w:rPr>
              <w:t xml:space="preserve"> A system for collection and reuse/recycling of packaging</w:t>
            </w:r>
            <w:r w:rsidR="00DC5175" w:rsidRPr="00E22097">
              <w:rPr>
                <w:rFonts w:hint="eastAsia"/>
                <w:szCs w:val="24"/>
              </w:rPr>
              <w:t>,</w:t>
            </w:r>
            <w:r w:rsidR="006A335C" w:rsidRPr="00E22097">
              <w:rPr>
                <w:rFonts w:hint="eastAsia"/>
                <w:szCs w:val="24"/>
              </w:rPr>
              <w:t xml:space="preserve"> </w:t>
            </w:r>
            <w:r w:rsidR="00DC5175" w:rsidRPr="00E22097">
              <w:rPr>
                <w:rFonts w:hint="eastAsia"/>
                <w:szCs w:val="24"/>
              </w:rPr>
              <w:t>etc.</w:t>
            </w:r>
            <w:r w:rsidRPr="00E22097">
              <w:rPr>
                <w:szCs w:val="24"/>
              </w:rPr>
              <w:t xml:space="preserve"> is considered.</w:t>
            </w:r>
          </w:p>
        </w:tc>
      </w:tr>
    </w:tbl>
    <w:p w:rsidR="00725D6C" w:rsidRPr="00E22097" w:rsidRDefault="00725D6C">
      <w:pPr>
        <w:adjustRightInd w:val="0"/>
        <w:snapToGrid w:val="0"/>
        <w:jc w:val="both"/>
        <w:rPr>
          <w:b/>
          <w:szCs w:val="24"/>
        </w:rPr>
      </w:pPr>
      <w:r w:rsidRPr="00E22097">
        <w:rPr>
          <w:b/>
          <w:szCs w:val="24"/>
        </w:rPr>
        <w:t>Note</w:t>
      </w:r>
      <w:r w:rsidR="00D8233C" w:rsidRPr="00E22097">
        <w:rPr>
          <w:rFonts w:hint="eastAsia"/>
          <w:b/>
          <w:szCs w:val="24"/>
        </w:rPr>
        <w:t>s</w:t>
      </w:r>
      <w:r w:rsidR="00776D1E" w:rsidRPr="00E22097">
        <w:rPr>
          <w:b/>
          <w:szCs w:val="24"/>
        </w:rPr>
        <w:t>:</w:t>
      </w:r>
    </w:p>
    <w:p w:rsidR="00AF3803" w:rsidRPr="00E22097" w:rsidRDefault="00AF3803" w:rsidP="00E90135">
      <w:pPr>
        <w:numPr>
          <w:ilvl w:val="0"/>
          <w:numId w:val="24"/>
        </w:numPr>
        <w:adjustRightInd w:val="0"/>
        <w:snapToGrid w:val="0"/>
        <w:jc w:val="both"/>
        <w:rPr>
          <w:szCs w:val="24"/>
        </w:rPr>
      </w:pPr>
      <w:r w:rsidRPr="00E22097">
        <w:rPr>
          <w:b/>
          <w:i/>
          <w:szCs w:val="24"/>
        </w:rPr>
        <w:t>Multifunction Devices</w:t>
      </w:r>
      <w:r w:rsidRPr="00E22097">
        <w:rPr>
          <w:rFonts w:hint="eastAsia"/>
          <w:szCs w:val="24"/>
        </w:rPr>
        <w:t xml:space="preserve"> denote products that have one</w:t>
      </w:r>
      <w:r w:rsidRPr="00E22097">
        <w:rPr>
          <w:szCs w:val="24"/>
        </w:rPr>
        <w:t xml:space="preserve"> </w:t>
      </w:r>
      <w:r w:rsidRPr="00E22097">
        <w:rPr>
          <w:rFonts w:hint="eastAsia"/>
          <w:szCs w:val="24"/>
        </w:rPr>
        <w:t>or more function of</w:t>
      </w:r>
      <w:r w:rsidRPr="00E22097">
        <w:rPr>
          <w:szCs w:val="24"/>
        </w:rPr>
        <w:t xml:space="preserve"> </w:t>
      </w:r>
      <w:r w:rsidRPr="00E22097">
        <w:rPr>
          <w:rFonts w:hint="eastAsia"/>
          <w:szCs w:val="24"/>
        </w:rPr>
        <w:t>p</w:t>
      </w:r>
      <w:r w:rsidRPr="00E22097">
        <w:rPr>
          <w:szCs w:val="24"/>
        </w:rPr>
        <w:t xml:space="preserve">rint, </w:t>
      </w:r>
      <w:r w:rsidRPr="00E22097">
        <w:rPr>
          <w:rFonts w:hint="eastAsia"/>
          <w:szCs w:val="24"/>
        </w:rPr>
        <w:t>s</w:t>
      </w:r>
      <w:r w:rsidRPr="00E22097">
        <w:rPr>
          <w:szCs w:val="24"/>
        </w:rPr>
        <w:t>can</w:t>
      </w:r>
      <w:r w:rsidRPr="00E22097">
        <w:rPr>
          <w:rFonts w:hint="eastAsia"/>
          <w:szCs w:val="24"/>
        </w:rPr>
        <w:t>,</w:t>
      </w:r>
      <w:r w:rsidRPr="00E22097">
        <w:rPr>
          <w:szCs w:val="24"/>
        </w:rPr>
        <w:t xml:space="preserve"> or </w:t>
      </w:r>
      <w:r w:rsidRPr="00E22097">
        <w:rPr>
          <w:rFonts w:hint="eastAsia"/>
          <w:szCs w:val="24"/>
        </w:rPr>
        <w:t>f</w:t>
      </w:r>
      <w:r w:rsidRPr="00E22097">
        <w:rPr>
          <w:szCs w:val="24"/>
        </w:rPr>
        <w:t>ax</w:t>
      </w:r>
      <w:r w:rsidRPr="00E22097">
        <w:rPr>
          <w:rFonts w:hint="eastAsia"/>
          <w:szCs w:val="24"/>
        </w:rPr>
        <w:t xml:space="preserve"> in addition to copier function.</w:t>
      </w:r>
    </w:p>
    <w:p w:rsidR="00104591" w:rsidRPr="00E22097" w:rsidRDefault="00104591" w:rsidP="00E90135">
      <w:pPr>
        <w:numPr>
          <w:ilvl w:val="0"/>
          <w:numId w:val="24"/>
        </w:numPr>
        <w:adjustRightInd w:val="0"/>
        <w:snapToGrid w:val="0"/>
        <w:jc w:val="both"/>
        <w:rPr>
          <w:szCs w:val="24"/>
        </w:rPr>
      </w:pPr>
      <w:r w:rsidRPr="00E22097">
        <w:rPr>
          <w:b/>
          <w:i/>
          <w:szCs w:val="24"/>
        </w:rPr>
        <w:t>Professional Multifunction Devices</w:t>
      </w:r>
      <w:r w:rsidRPr="00E22097">
        <w:rPr>
          <w:rFonts w:hint="eastAsia"/>
          <w:szCs w:val="24"/>
        </w:rPr>
        <w:t xml:space="preserve"> </w:t>
      </w:r>
      <w:r w:rsidR="00191E8C" w:rsidRPr="00E22097">
        <w:rPr>
          <w:rFonts w:hint="eastAsia"/>
          <w:szCs w:val="24"/>
        </w:rPr>
        <w:t xml:space="preserve">means devices that </w:t>
      </w:r>
      <w:r w:rsidRPr="00E22097">
        <w:rPr>
          <w:szCs w:val="24"/>
        </w:rPr>
        <w:t>satisfy all of the following items (a) to (f)</w:t>
      </w:r>
      <w:r w:rsidR="00191E8C" w:rsidRPr="00E22097">
        <w:rPr>
          <w:rFonts w:hint="eastAsia"/>
          <w:szCs w:val="24"/>
        </w:rPr>
        <w:t>,</w:t>
      </w:r>
      <w:r w:rsidR="00E45B15" w:rsidRPr="00E22097">
        <w:t xml:space="preserve"> </w:t>
      </w:r>
      <w:r w:rsidR="00360742" w:rsidRPr="00E22097">
        <w:rPr>
          <w:rStyle w:val="tlid-translation"/>
          <w:rFonts w:ascii="Roboto" w:hAnsi="Roboto"/>
          <w:lang w:val="en"/>
        </w:rPr>
        <w:t>and among the following items</w:t>
      </w:r>
      <w:r w:rsidR="00823DFE" w:rsidRPr="00E22097">
        <w:rPr>
          <w:rStyle w:val="tlid-translation"/>
          <w:rFonts w:ascii="Roboto" w:hAnsi="Roboto"/>
          <w:lang w:val="en"/>
        </w:rPr>
        <w:t xml:space="preserve"> related to functions </w:t>
      </w:r>
      <w:r w:rsidR="00360742" w:rsidRPr="00E22097">
        <w:rPr>
          <w:rStyle w:val="tlid-translation"/>
          <w:rFonts w:ascii="Roboto" w:hAnsi="Roboto"/>
          <w:lang w:val="en"/>
        </w:rPr>
        <w:t xml:space="preserve">(g) to (m), </w:t>
      </w:r>
      <w:r w:rsidR="00360742" w:rsidRPr="00E22097">
        <w:rPr>
          <w:rStyle w:val="tlid-translation"/>
          <w:rFonts w:ascii="Roboto" w:hAnsi="Roboto" w:hint="eastAsia"/>
          <w:lang w:val="en"/>
        </w:rPr>
        <w:t xml:space="preserve">meet </w:t>
      </w:r>
      <w:r w:rsidR="00360742" w:rsidRPr="00E22097">
        <w:rPr>
          <w:rStyle w:val="tlid-translation"/>
          <w:rFonts w:ascii="Roboto" w:hAnsi="Roboto"/>
          <w:lang w:val="en"/>
        </w:rPr>
        <w:t xml:space="preserve">five or more </w:t>
      </w:r>
      <w:r w:rsidR="00360742" w:rsidRPr="00E22097">
        <w:rPr>
          <w:rStyle w:val="tlid-translation"/>
          <w:rFonts w:ascii="Roboto" w:hAnsi="Roboto" w:hint="eastAsia"/>
          <w:lang w:val="en"/>
        </w:rPr>
        <w:t xml:space="preserve">for </w:t>
      </w:r>
      <w:r w:rsidR="00360742" w:rsidRPr="00E22097">
        <w:rPr>
          <w:rStyle w:val="tlid-translation"/>
          <w:rFonts w:ascii="Roboto" w:hAnsi="Roboto"/>
          <w:lang w:val="en"/>
        </w:rPr>
        <w:t>color devices</w:t>
      </w:r>
      <w:r w:rsidR="00360742" w:rsidRPr="00E22097">
        <w:rPr>
          <w:rStyle w:val="tlid-translation"/>
          <w:rFonts w:ascii="Roboto" w:hAnsi="Roboto" w:hint="eastAsia"/>
          <w:lang w:val="en"/>
        </w:rPr>
        <w:t xml:space="preserve">, four or more for </w:t>
      </w:r>
      <w:r w:rsidR="00360742" w:rsidRPr="00E22097">
        <w:rPr>
          <w:rStyle w:val="tlid-translation"/>
          <w:rFonts w:ascii="Roboto" w:hAnsi="Roboto"/>
          <w:lang w:val="en"/>
        </w:rPr>
        <w:t>monochrome device</w:t>
      </w:r>
      <w:r w:rsidR="00360742" w:rsidRPr="00E22097">
        <w:rPr>
          <w:rStyle w:val="tlid-translation"/>
          <w:rFonts w:ascii="Roboto" w:hAnsi="Roboto" w:hint="eastAsia"/>
          <w:lang w:val="en"/>
        </w:rPr>
        <w:t>.</w:t>
      </w:r>
    </w:p>
    <w:p w:rsidR="00104591" w:rsidRPr="00E22097" w:rsidRDefault="00104591" w:rsidP="00E90135">
      <w:pPr>
        <w:numPr>
          <w:ilvl w:val="1"/>
          <w:numId w:val="24"/>
        </w:numPr>
        <w:adjustRightInd w:val="0"/>
        <w:snapToGrid w:val="0"/>
        <w:jc w:val="both"/>
        <w:rPr>
          <w:szCs w:val="24"/>
        </w:rPr>
      </w:pPr>
      <w:r w:rsidRPr="00E22097">
        <w:rPr>
          <w:rFonts w:hint="eastAsia"/>
          <w:szCs w:val="24"/>
        </w:rPr>
        <w:t>Supports paper with basis weight greater than or equal to 141g m2</w:t>
      </w:r>
    </w:p>
    <w:p w:rsidR="00104591" w:rsidRPr="00E22097" w:rsidRDefault="00104591" w:rsidP="00E90135">
      <w:pPr>
        <w:numPr>
          <w:ilvl w:val="1"/>
          <w:numId w:val="24"/>
        </w:numPr>
        <w:adjustRightInd w:val="0"/>
        <w:snapToGrid w:val="0"/>
        <w:jc w:val="both"/>
        <w:rPr>
          <w:szCs w:val="24"/>
        </w:rPr>
      </w:pPr>
      <w:r w:rsidRPr="00E22097">
        <w:rPr>
          <w:szCs w:val="24"/>
        </w:rPr>
        <w:t xml:space="preserve">A3 </w:t>
      </w:r>
      <w:r w:rsidRPr="00E22097">
        <w:rPr>
          <w:rFonts w:hint="eastAsia"/>
          <w:szCs w:val="24"/>
        </w:rPr>
        <w:t>- capable</w:t>
      </w:r>
    </w:p>
    <w:p w:rsidR="00104591" w:rsidRPr="00E22097" w:rsidRDefault="00104591" w:rsidP="00E90135">
      <w:pPr>
        <w:numPr>
          <w:ilvl w:val="1"/>
          <w:numId w:val="24"/>
        </w:numPr>
        <w:adjustRightInd w:val="0"/>
        <w:snapToGrid w:val="0"/>
        <w:jc w:val="both"/>
        <w:rPr>
          <w:szCs w:val="24"/>
        </w:rPr>
      </w:pPr>
      <w:r w:rsidRPr="00E22097">
        <w:rPr>
          <w:rFonts w:hint="eastAsia"/>
          <w:szCs w:val="24"/>
        </w:rPr>
        <w:t xml:space="preserve">If </w:t>
      </w:r>
      <w:r w:rsidRPr="00E22097">
        <w:rPr>
          <w:szCs w:val="24"/>
        </w:rPr>
        <w:t xml:space="preserve">product is monochrome, </w:t>
      </w:r>
      <w:r w:rsidRPr="00E22097">
        <w:rPr>
          <w:rFonts w:hint="eastAsia"/>
          <w:szCs w:val="24"/>
        </w:rPr>
        <w:t>monochrome</w:t>
      </w:r>
      <w:r w:rsidRPr="00E22097">
        <w:rPr>
          <w:szCs w:val="24"/>
        </w:rPr>
        <w:t xml:space="preserve"> product speed </w:t>
      </w:r>
      <w:r w:rsidRPr="00E22097">
        <w:rPr>
          <w:rFonts w:hint="eastAsia"/>
          <w:szCs w:val="24"/>
        </w:rPr>
        <w:t xml:space="preserve">equal to or greater than </w:t>
      </w:r>
      <w:r w:rsidRPr="00E22097">
        <w:rPr>
          <w:szCs w:val="24"/>
        </w:rPr>
        <w:t xml:space="preserve">86 </w:t>
      </w:r>
      <w:r w:rsidRPr="00E22097">
        <w:rPr>
          <w:rFonts w:hint="eastAsia"/>
          <w:szCs w:val="24"/>
        </w:rPr>
        <w:t xml:space="preserve">imp </w:t>
      </w:r>
      <w:r w:rsidRPr="00E22097">
        <w:rPr>
          <w:szCs w:val="24"/>
        </w:rPr>
        <w:t>(for the product speed, see Note 1 in Table 1-1 below)</w:t>
      </w:r>
    </w:p>
    <w:p w:rsidR="00104591" w:rsidRPr="00E22097" w:rsidRDefault="00104591" w:rsidP="00E90135">
      <w:pPr>
        <w:numPr>
          <w:ilvl w:val="1"/>
          <w:numId w:val="24"/>
        </w:numPr>
        <w:adjustRightInd w:val="0"/>
        <w:snapToGrid w:val="0"/>
        <w:jc w:val="both"/>
        <w:rPr>
          <w:szCs w:val="24"/>
        </w:rPr>
      </w:pPr>
      <w:r w:rsidRPr="00E22097">
        <w:rPr>
          <w:szCs w:val="24"/>
        </w:rPr>
        <w:t>If product is color,</w:t>
      </w:r>
      <w:r w:rsidRPr="00E22097">
        <w:rPr>
          <w:rFonts w:hint="eastAsia"/>
          <w:szCs w:val="24"/>
        </w:rPr>
        <w:t xml:space="preserve"> color</w:t>
      </w:r>
      <w:r w:rsidRPr="00E22097">
        <w:rPr>
          <w:szCs w:val="24"/>
        </w:rPr>
        <w:t xml:space="preserve"> product speed </w:t>
      </w:r>
      <w:r w:rsidRPr="00E22097">
        <w:rPr>
          <w:rFonts w:hint="eastAsia"/>
          <w:szCs w:val="24"/>
        </w:rPr>
        <w:t>equal to or greater than</w:t>
      </w:r>
      <w:r w:rsidRPr="00E22097">
        <w:rPr>
          <w:szCs w:val="24"/>
        </w:rPr>
        <w:t xml:space="preserve"> 50 </w:t>
      </w:r>
      <w:proofErr w:type="spellStart"/>
      <w:r w:rsidRPr="00E22097">
        <w:rPr>
          <w:rFonts w:hint="eastAsia"/>
          <w:szCs w:val="24"/>
        </w:rPr>
        <w:t>ipm</w:t>
      </w:r>
      <w:proofErr w:type="spellEnd"/>
    </w:p>
    <w:p w:rsidR="00104591" w:rsidRPr="00E22097" w:rsidRDefault="00104591" w:rsidP="00E90135">
      <w:pPr>
        <w:numPr>
          <w:ilvl w:val="1"/>
          <w:numId w:val="24"/>
        </w:numPr>
        <w:adjustRightInd w:val="0"/>
        <w:snapToGrid w:val="0"/>
        <w:jc w:val="both"/>
        <w:rPr>
          <w:szCs w:val="24"/>
        </w:rPr>
      </w:pPr>
      <w:r w:rsidRPr="00E22097">
        <w:rPr>
          <w:szCs w:val="24"/>
        </w:rPr>
        <w:t xml:space="preserve">Print resolution of 600 x 600 dots </w:t>
      </w:r>
      <w:r w:rsidRPr="00E22097">
        <w:rPr>
          <w:rFonts w:hint="eastAsia"/>
          <w:szCs w:val="24"/>
        </w:rPr>
        <w:t>per</w:t>
      </w:r>
      <w:r w:rsidRPr="00E22097">
        <w:rPr>
          <w:szCs w:val="24"/>
        </w:rPr>
        <w:t xml:space="preserve"> inch or </w:t>
      </w:r>
      <w:r w:rsidRPr="00E22097">
        <w:rPr>
          <w:rFonts w:hint="eastAsia"/>
          <w:szCs w:val="24"/>
        </w:rPr>
        <w:t>greater for each colo</w:t>
      </w:r>
      <w:r w:rsidRPr="00E22097">
        <w:rPr>
          <w:szCs w:val="24"/>
        </w:rPr>
        <w:t>r</w:t>
      </w:r>
    </w:p>
    <w:p w:rsidR="00104591" w:rsidRPr="00E22097" w:rsidRDefault="00104591" w:rsidP="00E90135">
      <w:pPr>
        <w:numPr>
          <w:ilvl w:val="1"/>
          <w:numId w:val="24"/>
        </w:numPr>
        <w:adjustRightInd w:val="0"/>
        <w:snapToGrid w:val="0"/>
        <w:jc w:val="both"/>
        <w:rPr>
          <w:szCs w:val="24"/>
        </w:rPr>
      </w:pPr>
      <w:r w:rsidRPr="00E22097">
        <w:rPr>
          <w:szCs w:val="24"/>
        </w:rPr>
        <w:t xml:space="preserve">Weight </w:t>
      </w:r>
      <w:r w:rsidRPr="00E22097">
        <w:rPr>
          <w:rFonts w:hint="eastAsia"/>
          <w:szCs w:val="24"/>
        </w:rPr>
        <w:t xml:space="preserve">of the base model greater than </w:t>
      </w:r>
      <w:r w:rsidRPr="00E22097">
        <w:rPr>
          <w:szCs w:val="24"/>
        </w:rPr>
        <w:t>180kg</w:t>
      </w:r>
    </w:p>
    <w:p w:rsidR="00104591" w:rsidRPr="00E22097" w:rsidRDefault="00104591" w:rsidP="00E90135">
      <w:pPr>
        <w:numPr>
          <w:ilvl w:val="1"/>
          <w:numId w:val="24"/>
        </w:numPr>
        <w:adjustRightInd w:val="0"/>
        <w:snapToGrid w:val="0"/>
        <w:jc w:val="both"/>
        <w:rPr>
          <w:szCs w:val="24"/>
        </w:rPr>
      </w:pPr>
      <w:r w:rsidRPr="00E22097">
        <w:rPr>
          <w:szCs w:val="24"/>
        </w:rPr>
        <w:t xml:space="preserve">Paper capacity </w:t>
      </w:r>
      <w:r w:rsidRPr="00E22097">
        <w:rPr>
          <w:rFonts w:hint="eastAsia"/>
          <w:szCs w:val="24"/>
        </w:rPr>
        <w:t xml:space="preserve">equal to or greater than </w:t>
      </w:r>
      <w:r w:rsidRPr="00E22097">
        <w:rPr>
          <w:szCs w:val="24"/>
        </w:rPr>
        <w:t>8,000 sheets</w:t>
      </w:r>
    </w:p>
    <w:p w:rsidR="00104591" w:rsidRPr="00E22097" w:rsidRDefault="00104591" w:rsidP="00E90135">
      <w:pPr>
        <w:numPr>
          <w:ilvl w:val="1"/>
          <w:numId w:val="24"/>
        </w:numPr>
        <w:adjustRightInd w:val="0"/>
        <w:snapToGrid w:val="0"/>
        <w:jc w:val="both"/>
        <w:rPr>
          <w:szCs w:val="24"/>
        </w:rPr>
      </w:pPr>
      <w:r w:rsidRPr="00E22097">
        <w:rPr>
          <w:szCs w:val="24"/>
        </w:rPr>
        <w:t>Digital front end</w:t>
      </w:r>
    </w:p>
    <w:p w:rsidR="00104591" w:rsidRPr="00E22097" w:rsidRDefault="00104591" w:rsidP="00E90135">
      <w:pPr>
        <w:numPr>
          <w:ilvl w:val="1"/>
          <w:numId w:val="24"/>
        </w:numPr>
        <w:adjustRightInd w:val="0"/>
        <w:snapToGrid w:val="0"/>
        <w:jc w:val="both"/>
        <w:rPr>
          <w:szCs w:val="24"/>
        </w:rPr>
      </w:pPr>
      <w:r w:rsidRPr="00E22097">
        <w:rPr>
          <w:rFonts w:hint="eastAsia"/>
          <w:szCs w:val="24"/>
        </w:rPr>
        <w:t>Hole p</w:t>
      </w:r>
      <w:r w:rsidRPr="00E22097">
        <w:rPr>
          <w:szCs w:val="24"/>
        </w:rPr>
        <w:t>unch</w:t>
      </w:r>
    </w:p>
    <w:p w:rsidR="00104591" w:rsidRPr="00E22097" w:rsidRDefault="00104591" w:rsidP="00E90135">
      <w:pPr>
        <w:numPr>
          <w:ilvl w:val="1"/>
          <w:numId w:val="24"/>
        </w:numPr>
        <w:adjustRightInd w:val="0"/>
        <w:snapToGrid w:val="0"/>
        <w:jc w:val="both"/>
        <w:rPr>
          <w:szCs w:val="24"/>
        </w:rPr>
      </w:pPr>
      <w:r w:rsidRPr="00E22097">
        <w:rPr>
          <w:szCs w:val="24"/>
        </w:rPr>
        <w:t>Perfect binding or ring binding (or similar</w:t>
      </w:r>
      <w:r w:rsidRPr="00E22097">
        <w:rPr>
          <w:rFonts w:hint="eastAsia"/>
          <w:szCs w:val="24"/>
        </w:rPr>
        <w:t>, such as tape or wire binding, but not staple saddle stitching</w:t>
      </w:r>
    </w:p>
    <w:p w:rsidR="00104591" w:rsidRPr="00E22097" w:rsidRDefault="00104591" w:rsidP="00E90135">
      <w:pPr>
        <w:numPr>
          <w:ilvl w:val="1"/>
          <w:numId w:val="24"/>
        </w:numPr>
        <w:adjustRightInd w:val="0"/>
        <w:snapToGrid w:val="0"/>
        <w:jc w:val="both"/>
        <w:rPr>
          <w:szCs w:val="24"/>
        </w:rPr>
      </w:pPr>
      <w:r w:rsidRPr="00E22097">
        <w:rPr>
          <w:rFonts w:hint="eastAsia"/>
          <w:szCs w:val="24"/>
        </w:rPr>
        <w:t>Dynamic rand</w:t>
      </w:r>
      <w:r w:rsidR="00E57143" w:rsidRPr="00E22097">
        <w:rPr>
          <w:rFonts w:hint="eastAsia"/>
          <w:szCs w:val="24"/>
        </w:rPr>
        <w:t>o</w:t>
      </w:r>
      <w:r w:rsidRPr="00E22097">
        <w:rPr>
          <w:rFonts w:hint="eastAsia"/>
          <w:szCs w:val="24"/>
        </w:rPr>
        <w:t>m access memory(</w:t>
      </w:r>
      <w:r w:rsidRPr="00E22097">
        <w:rPr>
          <w:szCs w:val="24"/>
        </w:rPr>
        <w:t>DRAM</w:t>
      </w:r>
      <w:r w:rsidRPr="00E22097">
        <w:rPr>
          <w:rFonts w:hint="eastAsia"/>
          <w:szCs w:val="24"/>
        </w:rPr>
        <w:t xml:space="preserve">)equal to or greater than </w:t>
      </w:r>
      <w:r w:rsidRPr="00E22097">
        <w:rPr>
          <w:szCs w:val="24"/>
        </w:rPr>
        <w:t>1,024MB</w:t>
      </w:r>
    </w:p>
    <w:p w:rsidR="00104591" w:rsidRPr="00E22097" w:rsidRDefault="00104591" w:rsidP="00E90135">
      <w:pPr>
        <w:numPr>
          <w:ilvl w:val="1"/>
          <w:numId w:val="24"/>
        </w:numPr>
        <w:adjustRightInd w:val="0"/>
        <w:snapToGrid w:val="0"/>
        <w:jc w:val="both"/>
        <w:rPr>
          <w:szCs w:val="24"/>
        </w:rPr>
      </w:pPr>
      <w:r w:rsidRPr="00E22097">
        <w:rPr>
          <w:szCs w:val="24"/>
        </w:rPr>
        <w:t>Third party color certification</w:t>
      </w:r>
    </w:p>
    <w:p w:rsidR="00360742" w:rsidRPr="00E22097" w:rsidRDefault="00360742" w:rsidP="00E90135">
      <w:pPr>
        <w:numPr>
          <w:ilvl w:val="1"/>
          <w:numId w:val="24"/>
        </w:numPr>
        <w:adjustRightInd w:val="0"/>
        <w:snapToGrid w:val="0"/>
        <w:jc w:val="both"/>
        <w:rPr>
          <w:szCs w:val="24"/>
        </w:rPr>
      </w:pPr>
      <w:r w:rsidRPr="00E22097">
        <w:rPr>
          <w:szCs w:val="24"/>
        </w:rPr>
        <w:t>Compatible with coated paper</w:t>
      </w:r>
    </w:p>
    <w:p w:rsidR="00725D6C" w:rsidRPr="00E22097" w:rsidRDefault="006409F9" w:rsidP="003D3C2A">
      <w:pPr>
        <w:adjustRightInd w:val="0"/>
        <w:snapToGrid w:val="0"/>
        <w:ind w:leftChars="300" w:left="961" w:hangingChars="100" w:hanging="241"/>
        <w:jc w:val="both"/>
        <w:rPr>
          <w:szCs w:val="24"/>
        </w:rPr>
      </w:pPr>
      <w:proofErr w:type="gramStart"/>
      <w:r w:rsidRPr="00E22097">
        <w:rPr>
          <w:rFonts w:hint="eastAsia"/>
          <w:b/>
          <w:i/>
          <w:szCs w:val="24"/>
        </w:rPr>
        <w:t>3.</w:t>
      </w:r>
      <w:r w:rsidR="00725D6C" w:rsidRPr="00E22097">
        <w:rPr>
          <w:b/>
          <w:i/>
          <w:szCs w:val="24"/>
        </w:rPr>
        <w:t>Copier</w:t>
      </w:r>
      <w:r w:rsidR="00BE360A" w:rsidRPr="00E22097">
        <w:rPr>
          <w:rFonts w:hint="eastAsia"/>
          <w:b/>
          <w:i/>
          <w:szCs w:val="24"/>
        </w:rPr>
        <w:t>s</w:t>
      </w:r>
      <w:proofErr w:type="gramEnd"/>
      <w:r w:rsidR="00BE360A" w:rsidRPr="00E22097">
        <w:rPr>
          <w:rFonts w:hint="eastAsia"/>
          <w:b/>
          <w:i/>
          <w:szCs w:val="24"/>
        </w:rPr>
        <w:t>, etc.</w:t>
      </w:r>
      <w:r w:rsidR="00725D6C" w:rsidRPr="00E22097">
        <w:rPr>
          <w:b/>
          <w:i/>
          <w:szCs w:val="24"/>
        </w:rPr>
        <w:t xml:space="preserve"> with consideration for reuse</w:t>
      </w:r>
      <w:r w:rsidR="00725D6C" w:rsidRPr="00E22097">
        <w:rPr>
          <w:b/>
          <w:szCs w:val="24"/>
        </w:rPr>
        <w:t xml:space="preserve"> </w:t>
      </w:r>
      <w:r w:rsidR="00725D6C" w:rsidRPr="00E22097">
        <w:rPr>
          <w:szCs w:val="24"/>
        </w:rPr>
        <w:t xml:space="preserve">denotes those machines created through a system for which reuse is accounted for during manufacture, and refers to </w:t>
      </w:r>
      <w:r w:rsidR="007257B3" w:rsidRPr="00E22097">
        <w:rPr>
          <w:rFonts w:hint="eastAsia"/>
          <w:b/>
          <w:i/>
          <w:szCs w:val="24"/>
        </w:rPr>
        <w:t>Re</w:t>
      </w:r>
      <w:r w:rsidR="000A67B1" w:rsidRPr="00E22097">
        <w:rPr>
          <w:b/>
          <w:i/>
          <w:szCs w:val="24"/>
        </w:rPr>
        <w:t>producing machines</w:t>
      </w:r>
      <w:r w:rsidR="00725D6C" w:rsidRPr="00E22097">
        <w:rPr>
          <w:b/>
          <w:i/>
          <w:szCs w:val="24"/>
        </w:rPr>
        <w:t xml:space="preserve"> </w:t>
      </w:r>
      <w:r w:rsidR="00725D6C" w:rsidRPr="00E22097">
        <w:rPr>
          <w:szCs w:val="24"/>
        </w:rPr>
        <w:t>and</w:t>
      </w:r>
      <w:r w:rsidR="007257B3" w:rsidRPr="00E22097">
        <w:rPr>
          <w:b/>
          <w:i/>
          <w:szCs w:val="24"/>
        </w:rPr>
        <w:t xml:space="preserve"> </w:t>
      </w:r>
      <w:r w:rsidR="007257B3" w:rsidRPr="00E22097">
        <w:rPr>
          <w:rFonts w:hint="eastAsia"/>
          <w:b/>
          <w:i/>
          <w:szCs w:val="24"/>
        </w:rPr>
        <w:t>P</w:t>
      </w:r>
      <w:r w:rsidR="00725D6C" w:rsidRPr="00E22097">
        <w:rPr>
          <w:b/>
          <w:i/>
          <w:szCs w:val="24"/>
        </w:rPr>
        <w:t>artial reuse type machine</w:t>
      </w:r>
      <w:r w:rsidR="00725D6C" w:rsidRPr="00E22097">
        <w:rPr>
          <w:szCs w:val="24"/>
        </w:rPr>
        <w:t xml:space="preserve">. </w:t>
      </w:r>
    </w:p>
    <w:p w:rsidR="00725D6C" w:rsidRPr="00E22097" w:rsidRDefault="007257B3" w:rsidP="00AF3803">
      <w:pPr>
        <w:adjustRightInd w:val="0"/>
        <w:snapToGrid w:val="0"/>
        <w:ind w:leftChars="550" w:left="1320"/>
        <w:jc w:val="both"/>
        <w:rPr>
          <w:szCs w:val="24"/>
        </w:rPr>
      </w:pPr>
      <w:r w:rsidRPr="00E22097">
        <w:rPr>
          <w:rFonts w:hint="eastAsia"/>
          <w:b/>
          <w:i/>
          <w:szCs w:val="24"/>
        </w:rPr>
        <w:t>R</w:t>
      </w:r>
      <w:r w:rsidR="000A67B1" w:rsidRPr="00E22097">
        <w:rPr>
          <w:b/>
          <w:i/>
          <w:szCs w:val="24"/>
        </w:rPr>
        <w:t>eproducing machines</w:t>
      </w:r>
      <w:r w:rsidR="00725D6C" w:rsidRPr="00E22097">
        <w:rPr>
          <w:b/>
          <w:szCs w:val="24"/>
        </w:rPr>
        <w:t xml:space="preserve"> </w:t>
      </w:r>
      <w:r w:rsidR="00725D6C" w:rsidRPr="00E22097">
        <w:rPr>
          <w:szCs w:val="24"/>
        </w:rPr>
        <w:t xml:space="preserve">denotes products that are produced by disassembling, cleaning, and repairing used products, replacing those parts that are not of the same quality as a new one or do not meet a set criteria, and assembling them on an exclusive line. </w:t>
      </w:r>
    </w:p>
    <w:p w:rsidR="00161755" w:rsidRPr="00E22097" w:rsidRDefault="00725D6C" w:rsidP="003D3C2A">
      <w:pPr>
        <w:adjustRightInd w:val="0"/>
        <w:snapToGrid w:val="0"/>
        <w:ind w:leftChars="450" w:left="1321" w:hangingChars="100" w:hanging="241"/>
        <w:jc w:val="both"/>
        <w:rPr>
          <w:szCs w:val="24"/>
        </w:rPr>
      </w:pPr>
      <w:r w:rsidRPr="00E22097">
        <w:rPr>
          <w:b/>
          <w:i/>
          <w:szCs w:val="24"/>
        </w:rPr>
        <w:t>Partial reuse type machine</w:t>
      </w:r>
      <w:r w:rsidRPr="00E22097">
        <w:rPr>
          <w:szCs w:val="24"/>
        </w:rPr>
        <w:t xml:space="preserve"> denotes products that are produced by disassembling, cleaning, and repairing used products, and assembling those parts that can be guaranteed the same quality as a new one on an assembly line that is the equivalent of a new product.</w:t>
      </w:r>
    </w:p>
    <w:p w:rsidR="00725D6C" w:rsidRPr="00E22097" w:rsidRDefault="00725D6C" w:rsidP="00E90135">
      <w:pPr>
        <w:pStyle w:val="afb"/>
        <w:numPr>
          <w:ilvl w:val="0"/>
          <w:numId w:val="451"/>
        </w:numPr>
        <w:adjustRightInd w:val="0"/>
        <w:snapToGrid w:val="0"/>
        <w:ind w:leftChars="0"/>
        <w:jc w:val="both"/>
        <w:rPr>
          <w:szCs w:val="24"/>
        </w:rPr>
      </w:pPr>
      <w:r w:rsidRPr="00E22097">
        <w:rPr>
          <w:b/>
          <w:i/>
          <w:szCs w:val="24"/>
        </w:rPr>
        <w:t>Specified chemical substances</w:t>
      </w:r>
      <w:r w:rsidRPr="00E22097">
        <w:rPr>
          <w:szCs w:val="24"/>
        </w:rPr>
        <w:t xml:space="preserve"> denotes lead and its compounds, mercury and its compounds, cadmium and its compounds, chromium </w:t>
      </w:r>
      <w:r w:rsidR="00293EAD" w:rsidRPr="00E22097">
        <w:rPr>
          <w:szCs w:val="24"/>
        </w:rPr>
        <w:t>(</w:t>
      </w:r>
      <w:r w:rsidRPr="00E22097">
        <w:rPr>
          <w:szCs w:val="24"/>
        </w:rPr>
        <w:t>VI</w:t>
      </w:r>
      <w:r w:rsidR="00293EAD" w:rsidRPr="00E22097">
        <w:rPr>
          <w:szCs w:val="24"/>
        </w:rPr>
        <w:t>)</w:t>
      </w:r>
      <w:r w:rsidRPr="00E22097">
        <w:rPr>
          <w:szCs w:val="24"/>
        </w:rPr>
        <w:t xml:space="preserve"> compound, </w:t>
      </w:r>
      <w:proofErr w:type="spellStart"/>
      <w:r w:rsidRPr="00E22097">
        <w:rPr>
          <w:szCs w:val="24"/>
        </w:rPr>
        <w:t>polybrominated</w:t>
      </w:r>
      <w:proofErr w:type="spellEnd"/>
      <w:r w:rsidRPr="00E22097">
        <w:rPr>
          <w:szCs w:val="24"/>
        </w:rPr>
        <w:t xml:space="preserve"> biphenyl and </w:t>
      </w:r>
      <w:proofErr w:type="spellStart"/>
      <w:r w:rsidRPr="00E22097">
        <w:rPr>
          <w:szCs w:val="24"/>
        </w:rPr>
        <w:t>polybrominated</w:t>
      </w:r>
      <w:proofErr w:type="spellEnd"/>
      <w:r w:rsidRPr="00E22097">
        <w:rPr>
          <w:szCs w:val="24"/>
        </w:rPr>
        <w:t xml:space="preserve"> diphenyl ether.</w:t>
      </w:r>
    </w:p>
    <w:p w:rsidR="00725D6C" w:rsidRPr="00E22097" w:rsidRDefault="009762F2" w:rsidP="00E90135">
      <w:pPr>
        <w:pStyle w:val="afb"/>
        <w:numPr>
          <w:ilvl w:val="0"/>
          <w:numId w:val="451"/>
        </w:numPr>
        <w:adjustRightInd w:val="0"/>
        <w:snapToGrid w:val="0"/>
        <w:ind w:leftChars="200"/>
        <w:jc w:val="both"/>
        <w:rPr>
          <w:szCs w:val="24"/>
        </w:rPr>
      </w:pPr>
      <w:r w:rsidRPr="00E22097">
        <w:rPr>
          <w:b/>
          <w:i/>
        </w:rPr>
        <w:t xml:space="preserve">The </w:t>
      </w:r>
      <w:r w:rsidRPr="00E22097">
        <w:rPr>
          <w:rFonts w:hint="eastAsia"/>
          <w:b/>
          <w:i/>
        </w:rPr>
        <w:t xml:space="preserve">standard content rate of </w:t>
      </w:r>
      <w:r w:rsidRPr="00E22097">
        <w:rPr>
          <w:b/>
          <w:i/>
        </w:rPr>
        <w:t>specified chemical substances</w:t>
      </w:r>
      <w:r w:rsidRPr="00E22097">
        <w:t xml:space="preserve"> </w:t>
      </w:r>
      <w:r w:rsidRPr="00E22097">
        <w:rPr>
          <w:rFonts w:hint="eastAsia"/>
        </w:rPr>
        <w:t>denotes the standard</w:t>
      </w:r>
      <w:r w:rsidR="00F74C56" w:rsidRPr="00E22097">
        <w:t xml:space="preserve"> </w:t>
      </w:r>
      <w:r w:rsidRPr="00E22097">
        <w:t xml:space="preserve">rate </w:t>
      </w:r>
      <w:r w:rsidRPr="00E22097">
        <w:rPr>
          <w:rFonts w:hint="eastAsia"/>
        </w:rPr>
        <w:t>provided by</w:t>
      </w:r>
      <w:r w:rsidRPr="00E22097">
        <w:t xml:space="preserve"> JIS C 0950 </w:t>
      </w:r>
      <w:r w:rsidR="00293EAD" w:rsidRPr="00E22097">
        <w:t>(</w:t>
      </w:r>
      <w:r w:rsidRPr="00E22097">
        <w:t>The marking for presence of the specific chemical substances for electrical and electronic equipment</w:t>
      </w:r>
      <w:r w:rsidR="00293EAD" w:rsidRPr="00E22097">
        <w:t>)</w:t>
      </w:r>
      <w:r w:rsidRPr="00E22097">
        <w:t xml:space="preserve"> Appendix A, chart A.1 </w:t>
      </w:r>
      <w:r w:rsidR="00293EAD" w:rsidRPr="00E22097">
        <w:t>(</w:t>
      </w:r>
      <w:r w:rsidRPr="00E22097">
        <w:t>specified chemical substances, chemical element symbol, substances applicable for calculation, and standard content rate</w:t>
      </w:r>
      <w:r w:rsidR="00293EAD" w:rsidRPr="00E22097">
        <w:t>)</w:t>
      </w:r>
      <w:r w:rsidRPr="00E22097">
        <w:t>.</w:t>
      </w:r>
      <w:r w:rsidR="00E16757" w:rsidRPr="00E22097">
        <w:rPr>
          <w:szCs w:val="24"/>
        </w:rPr>
        <w:t xml:space="preserve"> </w:t>
      </w:r>
      <w:r w:rsidRPr="00E22097">
        <w:t>Items for which content rate exceeding the standard is allowed are to be determined in accordance with Appendix B of the above JIS. Handling of other accessories is to be determined in accordance with JIS C 0950.</w:t>
      </w:r>
    </w:p>
    <w:p w:rsidR="003F56F6" w:rsidRPr="00E22097" w:rsidRDefault="003F56F6" w:rsidP="00E90135">
      <w:pPr>
        <w:pStyle w:val="afb"/>
        <w:numPr>
          <w:ilvl w:val="0"/>
          <w:numId w:val="451"/>
        </w:numPr>
        <w:snapToGrid w:val="0"/>
        <w:ind w:leftChars="200"/>
        <w:rPr>
          <w:b/>
          <w:i/>
          <w:szCs w:val="24"/>
        </w:rPr>
      </w:pPr>
      <w:r w:rsidRPr="00E22097">
        <w:rPr>
          <w:b/>
          <w:i/>
          <w:szCs w:val="24"/>
        </w:rPr>
        <w:t xml:space="preserve">Recycled plastic </w:t>
      </w:r>
      <w:r w:rsidRPr="00E22097">
        <w:rPr>
          <w:szCs w:val="24"/>
        </w:rPr>
        <w:t>denotes part or all of plastic once used as a part of a useful product that has been discarded, remnants discarded during the manufacturing process, or the recycle/reuse of defective articles (This excludes, however, plastic that has been recycled in the process of manufacturing the product.).</w:t>
      </w:r>
    </w:p>
    <w:p w:rsidR="003F56F6" w:rsidRPr="00E22097" w:rsidRDefault="003F56F6" w:rsidP="00E90135">
      <w:pPr>
        <w:pStyle w:val="afb"/>
        <w:numPr>
          <w:ilvl w:val="0"/>
          <w:numId w:val="451"/>
        </w:numPr>
        <w:snapToGrid w:val="0"/>
        <w:ind w:leftChars="200"/>
        <w:rPr>
          <w:szCs w:val="24"/>
        </w:rPr>
      </w:pPr>
      <w:r w:rsidRPr="00E22097">
        <w:rPr>
          <w:szCs w:val="24"/>
        </w:rPr>
        <w:t>For evaluation criteria &lt;common items&gt; (3</w:t>
      </w:r>
      <w:proofErr w:type="gramStart"/>
      <w:r w:rsidRPr="00E22097">
        <w:rPr>
          <w:szCs w:val="24"/>
        </w:rPr>
        <w:t>) ,</w:t>
      </w:r>
      <w:proofErr w:type="gramEnd"/>
      <w:r w:rsidRPr="00E22097">
        <w:rPr>
          <w:szCs w:val="24"/>
        </w:rPr>
        <w:t xml:space="preserve"> apply to devices that fall under the Specified Reuse Industry of the Resource Effective Utilization Promotion Act.</w:t>
      </w:r>
    </w:p>
    <w:p w:rsidR="00465DE5" w:rsidRPr="00E22097" w:rsidRDefault="001F6447" w:rsidP="00E90135">
      <w:pPr>
        <w:pStyle w:val="afb"/>
        <w:numPr>
          <w:ilvl w:val="0"/>
          <w:numId w:val="451"/>
        </w:numPr>
        <w:adjustRightInd w:val="0"/>
        <w:snapToGrid w:val="0"/>
        <w:ind w:leftChars="200"/>
        <w:jc w:val="both"/>
        <w:rPr>
          <w:szCs w:val="24"/>
        </w:rPr>
      </w:pPr>
      <w:r w:rsidRPr="00E22097">
        <w:rPr>
          <w:b/>
          <w:i/>
          <w:szCs w:val="24"/>
        </w:rPr>
        <w:t>Material recycling</w:t>
      </w:r>
      <w:r w:rsidRPr="00E22097">
        <w:rPr>
          <w:szCs w:val="24"/>
        </w:rPr>
        <w:t xml:space="preserve"> </w:t>
      </w:r>
      <w:r w:rsidR="00153FEC" w:rsidRPr="00E22097">
        <w:rPr>
          <w:rFonts w:hint="eastAsia"/>
          <w:szCs w:val="24"/>
        </w:rPr>
        <w:t>denotes</w:t>
      </w:r>
      <w:r w:rsidRPr="00E22097">
        <w:rPr>
          <w:szCs w:val="24"/>
        </w:rPr>
        <w:t xml:space="preserve"> recycling material</w:t>
      </w:r>
      <w:r w:rsidR="00153FEC" w:rsidRPr="00E22097">
        <w:rPr>
          <w:rFonts w:hint="eastAsia"/>
          <w:szCs w:val="24"/>
        </w:rPr>
        <w:t>s</w:t>
      </w:r>
      <w:r w:rsidR="00ED5FD5" w:rsidRPr="00E22097">
        <w:rPr>
          <w:rFonts w:hint="eastAsia"/>
          <w:szCs w:val="24"/>
        </w:rPr>
        <w:t xml:space="preserve"> into material</w:t>
      </w:r>
      <w:r w:rsidR="00153FEC" w:rsidRPr="00E22097">
        <w:rPr>
          <w:rFonts w:hint="eastAsia"/>
          <w:szCs w:val="24"/>
        </w:rPr>
        <w:t>s</w:t>
      </w:r>
      <w:r w:rsidRPr="00E22097">
        <w:rPr>
          <w:szCs w:val="24"/>
        </w:rPr>
        <w:t xml:space="preserve">. It does not include energy recovery, </w:t>
      </w:r>
      <w:r w:rsidR="00706ADC" w:rsidRPr="00E22097">
        <w:rPr>
          <w:rFonts w:hint="eastAsia"/>
          <w:szCs w:val="24"/>
        </w:rPr>
        <w:t>degradation to oil</w:t>
      </w:r>
      <w:r w:rsidRPr="00E22097">
        <w:rPr>
          <w:szCs w:val="24"/>
        </w:rPr>
        <w:t xml:space="preserve">, gasification, </w:t>
      </w:r>
      <w:proofErr w:type="gramStart"/>
      <w:r w:rsidR="00105710" w:rsidRPr="00E22097">
        <w:rPr>
          <w:rFonts w:hint="eastAsia"/>
          <w:szCs w:val="24"/>
        </w:rPr>
        <w:t>use</w:t>
      </w:r>
      <w:proofErr w:type="gramEnd"/>
      <w:r w:rsidR="00105710" w:rsidRPr="00E22097">
        <w:rPr>
          <w:rFonts w:hint="eastAsia"/>
          <w:szCs w:val="24"/>
        </w:rPr>
        <w:t xml:space="preserve"> as feedstock of reduction reaction in the blast</w:t>
      </w:r>
      <w:r w:rsidRPr="00E22097">
        <w:rPr>
          <w:szCs w:val="24"/>
        </w:rPr>
        <w:t xml:space="preserve">-furnace and </w:t>
      </w:r>
      <w:r w:rsidR="00105710" w:rsidRPr="00E22097">
        <w:rPr>
          <w:rFonts w:hint="eastAsia"/>
          <w:szCs w:val="24"/>
        </w:rPr>
        <w:t xml:space="preserve">of </w:t>
      </w:r>
      <w:r w:rsidRPr="00E22097">
        <w:rPr>
          <w:szCs w:val="24"/>
        </w:rPr>
        <w:t>coke furnace.</w:t>
      </w:r>
    </w:p>
    <w:p w:rsidR="00725D6C" w:rsidRPr="00E22097" w:rsidRDefault="00725D6C" w:rsidP="00E90135">
      <w:pPr>
        <w:pStyle w:val="afb"/>
        <w:numPr>
          <w:ilvl w:val="0"/>
          <w:numId w:val="451"/>
        </w:numPr>
        <w:adjustRightInd w:val="0"/>
        <w:snapToGrid w:val="0"/>
        <w:ind w:leftChars="200"/>
        <w:jc w:val="both"/>
        <w:rPr>
          <w:szCs w:val="24"/>
        </w:rPr>
      </w:pPr>
      <w:r w:rsidRPr="00E22097">
        <w:rPr>
          <w:b/>
          <w:i/>
          <w:szCs w:val="24"/>
        </w:rPr>
        <w:t xml:space="preserve">Large format </w:t>
      </w:r>
      <w:r w:rsidR="00004164" w:rsidRPr="00E22097">
        <w:rPr>
          <w:rFonts w:hint="eastAsia"/>
          <w:b/>
          <w:i/>
          <w:szCs w:val="24"/>
        </w:rPr>
        <w:t>devices</w:t>
      </w:r>
      <w:r w:rsidRPr="00E22097">
        <w:rPr>
          <w:b/>
          <w:i/>
          <w:szCs w:val="24"/>
        </w:rPr>
        <w:t xml:space="preserve"> </w:t>
      </w:r>
      <w:r w:rsidRPr="00E22097">
        <w:rPr>
          <w:szCs w:val="24"/>
        </w:rPr>
        <w:t xml:space="preserve">include </w:t>
      </w:r>
      <w:r w:rsidR="00856A3B" w:rsidRPr="00E22097">
        <w:rPr>
          <w:rFonts w:hint="eastAsia"/>
          <w:szCs w:val="24"/>
        </w:rPr>
        <w:t>those designed for A</w:t>
      </w:r>
      <w:r w:rsidR="00856A3B" w:rsidRPr="00E22097">
        <w:rPr>
          <w:szCs w:val="24"/>
        </w:rPr>
        <w:t xml:space="preserve">2 </w:t>
      </w:r>
      <w:r w:rsidR="007F4B50" w:rsidRPr="00E22097">
        <w:rPr>
          <w:rFonts w:hint="eastAsia"/>
          <w:szCs w:val="24"/>
        </w:rPr>
        <w:t xml:space="preserve">size </w:t>
      </w:r>
      <w:r w:rsidR="00856A3B" w:rsidRPr="00E22097">
        <w:rPr>
          <w:szCs w:val="24"/>
        </w:rPr>
        <w:t xml:space="preserve">media and </w:t>
      </w:r>
      <w:r w:rsidR="00856A3B" w:rsidRPr="00E22097">
        <w:rPr>
          <w:rFonts w:hint="eastAsia"/>
          <w:szCs w:val="24"/>
        </w:rPr>
        <w:t>larger, including those designed to accommodate continuous-form media at a width of 406 millimeters</w:t>
      </w:r>
      <w:r w:rsidR="004B7FC2" w:rsidRPr="00E22097">
        <w:rPr>
          <w:rFonts w:hint="eastAsia"/>
          <w:szCs w:val="24"/>
        </w:rPr>
        <w:t xml:space="preserve"> </w:t>
      </w:r>
      <w:r w:rsidR="00293EAD" w:rsidRPr="00E22097">
        <w:rPr>
          <w:rFonts w:hint="eastAsia"/>
          <w:szCs w:val="24"/>
        </w:rPr>
        <w:t>(</w:t>
      </w:r>
      <w:r w:rsidR="00856A3B" w:rsidRPr="00E22097">
        <w:rPr>
          <w:rFonts w:hint="eastAsia"/>
          <w:szCs w:val="24"/>
        </w:rPr>
        <w:t>mm</w:t>
      </w:r>
      <w:r w:rsidR="00293EAD" w:rsidRPr="00E22097">
        <w:rPr>
          <w:rFonts w:hint="eastAsia"/>
          <w:szCs w:val="24"/>
        </w:rPr>
        <w:t>)</w:t>
      </w:r>
      <w:r w:rsidR="00856A3B" w:rsidRPr="00E22097">
        <w:rPr>
          <w:rFonts w:hint="eastAsia"/>
          <w:szCs w:val="24"/>
        </w:rPr>
        <w:t xml:space="preserve"> or wider</w:t>
      </w:r>
      <w:r w:rsidRPr="00E22097">
        <w:rPr>
          <w:szCs w:val="24"/>
        </w:rPr>
        <w:t>.</w:t>
      </w:r>
    </w:p>
    <w:p w:rsidR="00AD7159" w:rsidRPr="00E22097" w:rsidRDefault="00AD7159" w:rsidP="00E90135">
      <w:pPr>
        <w:pStyle w:val="afb"/>
        <w:numPr>
          <w:ilvl w:val="0"/>
          <w:numId w:val="451"/>
        </w:numPr>
        <w:adjustRightInd w:val="0"/>
        <w:snapToGrid w:val="0"/>
        <w:ind w:leftChars="200"/>
        <w:jc w:val="both"/>
        <w:rPr>
          <w:szCs w:val="24"/>
        </w:rPr>
      </w:pPr>
      <w:r w:rsidRPr="00E22097">
        <w:rPr>
          <w:b/>
          <w:i/>
          <w:szCs w:val="24"/>
        </w:rPr>
        <w:t>Rare metals</w:t>
      </w:r>
      <w:r w:rsidRPr="00E22097">
        <w:rPr>
          <w:szCs w:val="24"/>
        </w:rPr>
        <w:t xml:space="preserve"> refers to the 31 types of metals </w:t>
      </w:r>
      <w:r w:rsidR="00293EAD" w:rsidRPr="00E22097">
        <w:rPr>
          <w:szCs w:val="24"/>
        </w:rPr>
        <w:t>(</w:t>
      </w:r>
      <w:r w:rsidRPr="00E22097">
        <w:rPr>
          <w:szCs w:val="24"/>
        </w:rPr>
        <w:t>the seventeen rare earth elements are considered as one metal type</w:t>
      </w:r>
      <w:r w:rsidR="00293EAD" w:rsidRPr="00E22097">
        <w:rPr>
          <w:szCs w:val="24"/>
        </w:rPr>
        <w:t>)</w:t>
      </w:r>
      <w:r w:rsidRPr="00E22097">
        <w:rPr>
          <w:szCs w:val="24"/>
        </w:rPr>
        <w:t xml:space="preserve"> specified at the Special Meeting for the Comprehensive Assessment of Rare Metals at the Mining Panel of the Ministry of Economy, Trade and Industry.</w:t>
      </w:r>
    </w:p>
    <w:p w:rsidR="00DF236C" w:rsidRPr="00E22097" w:rsidRDefault="00E91463" w:rsidP="00E90135">
      <w:pPr>
        <w:pStyle w:val="afb"/>
        <w:numPr>
          <w:ilvl w:val="0"/>
          <w:numId w:val="451"/>
        </w:numPr>
        <w:adjustRightInd w:val="0"/>
        <w:snapToGrid w:val="0"/>
        <w:ind w:leftChars="200"/>
        <w:jc w:val="both"/>
        <w:rPr>
          <w:szCs w:val="24"/>
        </w:rPr>
      </w:pPr>
      <w:r w:rsidRPr="00E22097">
        <w:rPr>
          <w:rFonts w:hint="eastAsia"/>
          <w:szCs w:val="24"/>
        </w:rPr>
        <w:t>C</w:t>
      </w:r>
      <w:r w:rsidRPr="00E22097">
        <w:rPr>
          <w:szCs w:val="24"/>
        </w:rPr>
        <w:t>opiers</w:t>
      </w:r>
      <w:r w:rsidRPr="00E22097">
        <w:rPr>
          <w:rFonts w:hint="eastAsia"/>
          <w:szCs w:val="24"/>
        </w:rPr>
        <w:t>, etc.</w:t>
      </w:r>
      <w:r w:rsidRPr="00E22097">
        <w:rPr>
          <w:szCs w:val="24"/>
        </w:rPr>
        <w:t xml:space="preserve"> with consideration for reuse</w:t>
      </w:r>
      <w:r w:rsidR="00725D6C" w:rsidRPr="00E22097">
        <w:rPr>
          <w:szCs w:val="24"/>
        </w:rPr>
        <w:t xml:space="preserve"> may not be guaranteed to have a stable product supply, due to the fact that their production involves recovery of used material, which is supplied to its production only after a strict quality inspection.</w:t>
      </w:r>
      <w:r w:rsidR="00E16757" w:rsidRPr="00E22097">
        <w:rPr>
          <w:szCs w:val="24"/>
        </w:rPr>
        <w:t xml:space="preserve"> </w:t>
      </w:r>
      <w:r w:rsidR="00725D6C" w:rsidRPr="00E22097">
        <w:rPr>
          <w:szCs w:val="24"/>
        </w:rPr>
        <w:t xml:space="preserve">For the purposes of procurement in the case where each </w:t>
      </w:r>
      <w:r w:rsidR="00377CB9" w:rsidRPr="00E22097">
        <w:rPr>
          <w:rFonts w:hint="eastAsia"/>
          <w:szCs w:val="24"/>
        </w:rPr>
        <w:t>organization</w:t>
      </w:r>
      <w:r w:rsidR="00725D6C" w:rsidRPr="00E22097">
        <w:rPr>
          <w:szCs w:val="24"/>
        </w:rPr>
        <w:t xml:space="preserve"> requires bidding conditions other than the fact that it is a specified procurement, it is necessary to make a note of </w:t>
      </w:r>
      <w:r w:rsidR="00293EAD" w:rsidRPr="00E22097">
        <w:rPr>
          <w:szCs w:val="24"/>
        </w:rPr>
        <w:t>(</w:t>
      </w:r>
      <w:r w:rsidR="00725D6C" w:rsidRPr="00E22097">
        <w:rPr>
          <w:szCs w:val="24"/>
        </w:rPr>
        <w:t>2</w:t>
      </w:r>
      <w:r w:rsidR="00293EAD" w:rsidRPr="00E22097">
        <w:rPr>
          <w:szCs w:val="24"/>
        </w:rPr>
        <w:t>)</w:t>
      </w:r>
      <w:r w:rsidR="00725D6C" w:rsidRPr="00E22097">
        <w:rPr>
          <w:szCs w:val="24"/>
        </w:rPr>
        <w:t xml:space="preserve"> a and b in the </w:t>
      </w:r>
      <w:r w:rsidR="003E5A83" w:rsidRPr="00E22097">
        <w:rPr>
          <w:rFonts w:hint="eastAsia"/>
          <w:szCs w:val="24"/>
        </w:rPr>
        <w:t>Common</w:t>
      </w:r>
      <w:r w:rsidR="00725D6C" w:rsidRPr="00E22097">
        <w:rPr>
          <w:szCs w:val="24"/>
        </w:rPr>
        <w:t xml:space="preserve"> Criteria.</w:t>
      </w:r>
    </w:p>
    <w:p w:rsidR="00725D6C" w:rsidRPr="00E22097" w:rsidRDefault="00725D6C" w:rsidP="00E90135">
      <w:pPr>
        <w:pStyle w:val="afb"/>
        <w:numPr>
          <w:ilvl w:val="0"/>
          <w:numId w:val="451"/>
        </w:numPr>
        <w:adjustRightInd w:val="0"/>
        <w:snapToGrid w:val="0"/>
        <w:ind w:leftChars="200"/>
        <w:jc w:val="both"/>
        <w:rPr>
          <w:szCs w:val="24"/>
        </w:rPr>
      </w:pPr>
      <w:r w:rsidRPr="00E22097">
        <w:rPr>
          <w:szCs w:val="24"/>
        </w:rPr>
        <w:t xml:space="preserve">For the procurement of copiers, etc. that involves consumables that is comprised of an independent toner container, and when it fulfills Evaluation Criteria </w:t>
      </w:r>
      <w:r w:rsidR="00293EAD" w:rsidRPr="00E22097">
        <w:rPr>
          <w:rFonts w:hint="eastAsia"/>
          <w:szCs w:val="24"/>
        </w:rPr>
        <w:t>(</w:t>
      </w:r>
      <w:r w:rsidRPr="00E22097">
        <w:rPr>
          <w:szCs w:val="24"/>
        </w:rPr>
        <w:t>5</w:t>
      </w:r>
      <w:r w:rsidR="00293EAD" w:rsidRPr="00E22097">
        <w:rPr>
          <w:rFonts w:hint="eastAsia"/>
          <w:szCs w:val="24"/>
        </w:rPr>
        <w:t>)</w:t>
      </w:r>
      <w:r w:rsidRPr="00E22097">
        <w:rPr>
          <w:szCs w:val="24"/>
        </w:rPr>
        <w:t xml:space="preserve"> of “toner cartridge” titled “Chemical safety of toner is confirmed,” they will be handled in the same way as specified procurements.</w:t>
      </w:r>
    </w:p>
    <w:p w:rsidR="0060643E" w:rsidRPr="00E22097" w:rsidRDefault="00961D87" w:rsidP="00E90135">
      <w:pPr>
        <w:pStyle w:val="afb"/>
        <w:numPr>
          <w:ilvl w:val="0"/>
          <w:numId w:val="451"/>
        </w:numPr>
        <w:adjustRightInd w:val="0"/>
        <w:snapToGrid w:val="0"/>
        <w:ind w:leftChars="200"/>
        <w:jc w:val="both"/>
        <w:rPr>
          <w:szCs w:val="24"/>
        </w:rPr>
      </w:pPr>
      <w:r w:rsidRPr="00E22097">
        <w:rPr>
          <w:rFonts w:hint="eastAsia"/>
          <w:szCs w:val="24"/>
        </w:rPr>
        <w:t xml:space="preserve">As for </w:t>
      </w:r>
      <w:r w:rsidR="0060643E" w:rsidRPr="00E22097">
        <w:rPr>
          <w:rFonts w:hint="eastAsia"/>
          <w:szCs w:val="24"/>
        </w:rPr>
        <w:t xml:space="preserve">Evaluation Criteria </w:t>
      </w:r>
      <w:r w:rsidR="00295960" w:rsidRPr="00E22097">
        <w:rPr>
          <w:rFonts w:hint="eastAsia"/>
          <w:szCs w:val="24"/>
        </w:rPr>
        <w:t>&lt;</w:t>
      </w:r>
      <w:r w:rsidR="001367D9" w:rsidRPr="00E22097">
        <w:rPr>
          <w:rFonts w:hint="eastAsia"/>
          <w:szCs w:val="24"/>
        </w:rPr>
        <w:t>Common C</w:t>
      </w:r>
      <w:r w:rsidR="000D6906" w:rsidRPr="00E22097">
        <w:rPr>
          <w:rFonts w:hint="eastAsia"/>
          <w:szCs w:val="24"/>
        </w:rPr>
        <w:t>riteria</w:t>
      </w:r>
      <w:r w:rsidR="00DB2FDD" w:rsidRPr="00E22097">
        <w:rPr>
          <w:rFonts w:hint="eastAsia"/>
          <w:szCs w:val="24"/>
        </w:rPr>
        <w:t>&gt;</w:t>
      </w:r>
      <w:r w:rsidRPr="00E22097">
        <w:rPr>
          <w:rFonts w:hint="eastAsia"/>
          <w:szCs w:val="24"/>
        </w:rPr>
        <w:t xml:space="preserve"> </w:t>
      </w:r>
      <w:r w:rsidR="00293EAD" w:rsidRPr="00E22097">
        <w:rPr>
          <w:rFonts w:hint="eastAsia"/>
          <w:szCs w:val="24"/>
        </w:rPr>
        <w:t>(</w:t>
      </w:r>
      <w:r w:rsidR="0060643E" w:rsidRPr="00E22097">
        <w:rPr>
          <w:rFonts w:hint="eastAsia"/>
          <w:szCs w:val="24"/>
        </w:rPr>
        <w:t>1</w:t>
      </w:r>
      <w:r w:rsidR="00293EAD" w:rsidRPr="00E22097">
        <w:rPr>
          <w:rFonts w:hint="eastAsia"/>
          <w:szCs w:val="24"/>
        </w:rPr>
        <w:t>)</w:t>
      </w:r>
      <w:r w:rsidR="00781379" w:rsidRPr="00E22097">
        <w:rPr>
          <w:rFonts w:hint="eastAsia"/>
          <w:szCs w:val="24"/>
        </w:rPr>
        <w:t>,</w:t>
      </w:r>
      <w:r w:rsidR="00890EFC" w:rsidRPr="00E22097">
        <w:t xml:space="preserve"> </w:t>
      </w:r>
      <w:r w:rsidR="00890EFC" w:rsidRPr="00E22097">
        <w:rPr>
          <w:rFonts w:hint="eastAsia"/>
        </w:rPr>
        <w:t xml:space="preserve">as a precondition, </w:t>
      </w:r>
      <w:r w:rsidR="00E752D9" w:rsidRPr="00E22097">
        <w:rPr>
          <w:szCs w:val="24"/>
        </w:rPr>
        <w:t>papers are required not to have negative effect on the machine, and are able to be used for the print quality without trouble.</w:t>
      </w:r>
    </w:p>
    <w:p w:rsidR="00725D6C" w:rsidRPr="00E22097" w:rsidRDefault="00725D6C" w:rsidP="00E90135">
      <w:pPr>
        <w:pStyle w:val="afb"/>
        <w:numPr>
          <w:ilvl w:val="0"/>
          <w:numId w:val="451"/>
        </w:numPr>
        <w:adjustRightInd w:val="0"/>
        <w:snapToGrid w:val="0"/>
        <w:ind w:leftChars="200"/>
        <w:jc w:val="both"/>
        <w:rPr>
          <w:szCs w:val="24"/>
        </w:rPr>
      </w:pPr>
      <w:r w:rsidRPr="00E22097">
        <w:rPr>
          <w:szCs w:val="24"/>
        </w:rPr>
        <w:t xml:space="preserve">Due to the considerable amount of time necessary until the recovery of used products, individual criteria for copiers, etc. with consideration for reuse will be considered specified procurements if they fulfill appropriate criteria outlined in Tables </w:t>
      </w:r>
      <w:r w:rsidR="00412EC6" w:rsidRPr="00E22097">
        <w:rPr>
          <w:rFonts w:hint="eastAsia"/>
          <w:szCs w:val="24"/>
        </w:rPr>
        <w:t>6</w:t>
      </w:r>
      <w:r w:rsidR="00003CC1" w:rsidRPr="00E22097">
        <w:rPr>
          <w:rFonts w:hint="eastAsia"/>
          <w:szCs w:val="24"/>
        </w:rPr>
        <w:t xml:space="preserve">-1 to </w:t>
      </w:r>
      <w:r w:rsidR="00412EC6" w:rsidRPr="00E22097">
        <w:rPr>
          <w:rFonts w:hint="eastAsia"/>
          <w:szCs w:val="24"/>
        </w:rPr>
        <w:t>6</w:t>
      </w:r>
      <w:r w:rsidR="00003CC1" w:rsidRPr="00E22097">
        <w:rPr>
          <w:rFonts w:hint="eastAsia"/>
          <w:szCs w:val="24"/>
        </w:rPr>
        <w:t>-6</w:t>
      </w:r>
      <w:r w:rsidRPr="00E22097">
        <w:rPr>
          <w:szCs w:val="24"/>
        </w:rPr>
        <w:t xml:space="preserve">.  This is until products that fulfill criteria </w:t>
      </w:r>
      <w:r w:rsidR="00A4147A" w:rsidRPr="00E22097">
        <w:rPr>
          <w:rFonts w:hint="eastAsia"/>
          <w:szCs w:val="24"/>
        </w:rPr>
        <w:t>will be</w:t>
      </w:r>
      <w:r w:rsidR="00A4147A" w:rsidRPr="00E22097">
        <w:rPr>
          <w:szCs w:val="24"/>
        </w:rPr>
        <w:t xml:space="preserve"> supplied in the market </w:t>
      </w:r>
      <w:r w:rsidRPr="00E22097">
        <w:rPr>
          <w:szCs w:val="24"/>
        </w:rPr>
        <w:t xml:space="preserve">outlines in Tables </w:t>
      </w:r>
      <w:r w:rsidR="00003CC1" w:rsidRPr="00E22097">
        <w:rPr>
          <w:rFonts w:hint="eastAsia"/>
          <w:szCs w:val="24"/>
        </w:rPr>
        <w:t>1-1, 1-2</w:t>
      </w:r>
      <w:r w:rsidRPr="00E22097">
        <w:rPr>
          <w:szCs w:val="24"/>
        </w:rPr>
        <w:t>.</w:t>
      </w:r>
      <w:r w:rsidR="00E16757" w:rsidRPr="00E22097">
        <w:rPr>
          <w:szCs w:val="24"/>
        </w:rPr>
        <w:t xml:space="preserve"> </w:t>
      </w:r>
      <w:r w:rsidRPr="00E22097">
        <w:rPr>
          <w:szCs w:val="24"/>
        </w:rPr>
        <w:t>The time period will be determined based on the observation of the market trends.</w:t>
      </w:r>
    </w:p>
    <w:p w:rsidR="002A7DE0" w:rsidRPr="00E22097" w:rsidRDefault="002A7DE0" w:rsidP="00A94759">
      <w:pPr>
        <w:pStyle w:val="afb"/>
        <w:adjustRightInd w:val="0"/>
        <w:snapToGrid w:val="0"/>
        <w:ind w:leftChars="0" w:left="900"/>
        <w:jc w:val="both"/>
        <w:rPr>
          <w:rFonts w:asciiTheme="minorHAnsi" w:hAnsiTheme="minorHAnsi" w:cstheme="minorHAnsi"/>
        </w:rPr>
      </w:pPr>
    </w:p>
    <w:p w:rsidR="00412EC6" w:rsidRPr="00E22097" w:rsidRDefault="00412EC6" w:rsidP="00AF3803">
      <w:pPr>
        <w:adjustRightInd w:val="0"/>
        <w:snapToGrid w:val="0"/>
        <w:ind w:leftChars="300" w:left="720"/>
        <w:jc w:val="both"/>
        <w:rPr>
          <w:szCs w:val="24"/>
        </w:rPr>
      </w:pPr>
    </w:p>
    <w:p w:rsidR="004F70C5" w:rsidRPr="00E22097" w:rsidRDefault="004F70C5" w:rsidP="00AF3803">
      <w:pPr>
        <w:adjustRightInd w:val="0"/>
        <w:snapToGrid w:val="0"/>
        <w:ind w:leftChars="300" w:left="720"/>
        <w:jc w:val="both"/>
        <w:rPr>
          <w:szCs w:val="24"/>
        </w:rPr>
      </w:pPr>
    </w:p>
    <w:p w:rsidR="00164242" w:rsidRPr="00E22097" w:rsidRDefault="00164242" w:rsidP="00AF3803">
      <w:pPr>
        <w:adjustRightInd w:val="0"/>
        <w:snapToGrid w:val="0"/>
        <w:ind w:leftChars="269" w:left="646"/>
        <w:rPr>
          <w:b/>
          <w:szCs w:val="24"/>
        </w:rPr>
      </w:pPr>
    </w:p>
    <w:p w:rsidR="00164242" w:rsidRPr="00E22097" w:rsidRDefault="00164242">
      <w:pPr>
        <w:adjustRightInd w:val="0"/>
        <w:snapToGrid w:val="0"/>
        <w:ind w:leftChars="-31" w:left="-74"/>
        <w:rPr>
          <w:b/>
          <w:szCs w:val="24"/>
        </w:rPr>
      </w:pPr>
    </w:p>
    <w:p w:rsidR="002D1B7F" w:rsidRPr="00E22097" w:rsidRDefault="002D1B7F">
      <w:pPr>
        <w:adjustRightInd w:val="0"/>
        <w:snapToGrid w:val="0"/>
        <w:rPr>
          <w:b/>
          <w:szCs w:val="24"/>
        </w:rPr>
      </w:pPr>
      <w:r w:rsidRPr="00E22097">
        <w:rPr>
          <w:b/>
          <w:szCs w:val="24"/>
        </w:rPr>
        <w:t>Table</w:t>
      </w:r>
      <w:r w:rsidR="00CE7ED2" w:rsidRPr="00E22097">
        <w:rPr>
          <w:rFonts w:hint="eastAsia"/>
          <w:b/>
          <w:szCs w:val="24"/>
        </w:rPr>
        <w:t xml:space="preserve"> </w:t>
      </w:r>
      <w:r w:rsidRPr="00E22097">
        <w:rPr>
          <w:rFonts w:hint="eastAsia"/>
          <w:b/>
          <w:szCs w:val="24"/>
        </w:rPr>
        <w:t>1</w:t>
      </w:r>
      <w:r w:rsidRPr="00E22097">
        <w:rPr>
          <w:b/>
          <w:szCs w:val="24"/>
        </w:rPr>
        <w:t>-1</w:t>
      </w:r>
      <w:r w:rsidR="00776D1E" w:rsidRPr="00E22097">
        <w:rPr>
          <w:rFonts w:hint="eastAsia"/>
          <w:b/>
          <w:szCs w:val="24"/>
        </w:rPr>
        <w:t>:</w:t>
      </w:r>
      <w:r w:rsidRPr="00E22097">
        <w:rPr>
          <w:b/>
          <w:szCs w:val="24"/>
        </w:rPr>
        <w:t xml:space="preserve"> Standards for </w:t>
      </w:r>
      <w:r w:rsidR="004D4C33" w:rsidRPr="00E22097">
        <w:rPr>
          <w:rFonts w:hint="eastAsia"/>
          <w:b/>
          <w:szCs w:val="24"/>
        </w:rPr>
        <w:t>E</w:t>
      </w:r>
      <w:r w:rsidRPr="00E22097">
        <w:rPr>
          <w:b/>
          <w:szCs w:val="24"/>
        </w:rPr>
        <w:t xml:space="preserve">nergy </w:t>
      </w:r>
      <w:r w:rsidR="004D4C33" w:rsidRPr="00E22097">
        <w:rPr>
          <w:rFonts w:hint="eastAsia"/>
          <w:b/>
          <w:szCs w:val="24"/>
        </w:rPr>
        <w:t>C</w:t>
      </w:r>
      <w:r w:rsidRPr="00E22097">
        <w:rPr>
          <w:b/>
          <w:szCs w:val="24"/>
        </w:rPr>
        <w:t xml:space="preserve">onsumption for </w:t>
      </w:r>
      <w:r w:rsidR="004D4C33" w:rsidRPr="00E22097">
        <w:rPr>
          <w:rFonts w:hint="eastAsia"/>
          <w:b/>
          <w:szCs w:val="24"/>
        </w:rPr>
        <w:t>M</w:t>
      </w:r>
      <w:r w:rsidR="00023D54" w:rsidRPr="00E22097">
        <w:rPr>
          <w:b/>
          <w:szCs w:val="24"/>
        </w:rPr>
        <w:t xml:space="preserve">onochrome </w:t>
      </w:r>
      <w:r w:rsidR="00C37AD4" w:rsidRPr="00E22097">
        <w:rPr>
          <w:rFonts w:hint="eastAsia"/>
          <w:b/>
          <w:szCs w:val="24"/>
        </w:rPr>
        <w:t>c</w:t>
      </w:r>
      <w:r w:rsidR="00023D54" w:rsidRPr="00E22097">
        <w:rPr>
          <w:b/>
          <w:szCs w:val="24"/>
        </w:rPr>
        <w:t xml:space="preserve">opiers and Upgradeable </w:t>
      </w:r>
      <w:r w:rsidR="00C37AD4" w:rsidRPr="00E22097">
        <w:rPr>
          <w:b/>
          <w:szCs w:val="24"/>
        </w:rPr>
        <w:t>d</w:t>
      </w:r>
      <w:r w:rsidR="00023D54" w:rsidRPr="00E22097">
        <w:rPr>
          <w:b/>
          <w:szCs w:val="24"/>
        </w:rPr>
        <w:t>igital</w:t>
      </w:r>
      <w:r w:rsidR="00F847F7" w:rsidRPr="00E22097">
        <w:rPr>
          <w:b/>
          <w:szCs w:val="24"/>
        </w:rPr>
        <w:t xml:space="preserve"> monochrome</w:t>
      </w:r>
      <w:r w:rsidR="00023D54" w:rsidRPr="00E22097">
        <w:rPr>
          <w:b/>
          <w:szCs w:val="24"/>
        </w:rPr>
        <w:t xml:space="preserve"> </w:t>
      </w:r>
      <w:r w:rsidR="00C37AD4" w:rsidRPr="00E22097">
        <w:rPr>
          <w:b/>
          <w:szCs w:val="24"/>
        </w:rPr>
        <w:t>c</w:t>
      </w:r>
      <w:r w:rsidR="00023D54" w:rsidRPr="00E22097">
        <w:rPr>
          <w:b/>
          <w:szCs w:val="24"/>
        </w:rPr>
        <w:t xml:space="preserve">opiers </w:t>
      </w:r>
      <w:r w:rsidR="00293EAD" w:rsidRPr="00E22097">
        <w:rPr>
          <w:b/>
          <w:szCs w:val="24"/>
        </w:rPr>
        <w:t>(</w:t>
      </w:r>
      <w:r w:rsidR="004D4C33" w:rsidRPr="00E22097">
        <w:rPr>
          <w:rFonts w:hint="eastAsia"/>
          <w:b/>
          <w:szCs w:val="24"/>
          <w:lang w:val="fr-FR"/>
        </w:rPr>
        <w:t>i</w:t>
      </w:r>
      <w:r w:rsidR="00412EC6" w:rsidRPr="00E22097">
        <w:rPr>
          <w:b/>
          <w:szCs w:val="24"/>
          <w:lang w:val="fr-FR"/>
        </w:rPr>
        <w:t xml:space="preserve">ncluding </w:t>
      </w:r>
      <w:r w:rsidR="004060A8" w:rsidRPr="00E22097">
        <w:rPr>
          <w:rFonts w:hint="eastAsia"/>
          <w:b/>
          <w:szCs w:val="24"/>
          <w:lang w:val="fr-FR"/>
        </w:rPr>
        <w:t>C</w:t>
      </w:r>
      <w:r w:rsidR="00412EC6" w:rsidRPr="00E22097">
        <w:rPr>
          <w:b/>
          <w:szCs w:val="24"/>
          <w:lang w:val="fr-FR"/>
        </w:rPr>
        <w:t xml:space="preserve">opiers </w:t>
      </w:r>
      <w:r w:rsidR="0038586D" w:rsidRPr="00E22097">
        <w:rPr>
          <w:rFonts w:hint="eastAsia"/>
          <w:b/>
          <w:szCs w:val="24"/>
          <w:lang w:val="fr-FR"/>
        </w:rPr>
        <w:t xml:space="preserve">and </w:t>
      </w:r>
      <w:r w:rsidR="0038586D" w:rsidRPr="00E22097">
        <w:rPr>
          <w:b/>
          <w:szCs w:val="24"/>
        </w:rPr>
        <w:t>Upgradeable digital</w:t>
      </w:r>
      <w:r w:rsidR="007E133A" w:rsidRPr="00E22097">
        <w:rPr>
          <w:rFonts w:hint="eastAsia"/>
          <w:b/>
          <w:szCs w:val="24"/>
        </w:rPr>
        <w:t xml:space="preserve"> </w:t>
      </w:r>
      <w:r w:rsidR="0038586D" w:rsidRPr="00E22097">
        <w:rPr>
          <w:b/>
          <w:szCs w:val="24"/>
        </w:rPr>
        <w:t>copiers</w:t>
      </w:r>
      <w:r w:rsidR="0038586D" w:rsidRPr="00E22097">
        <w:rPr>
          <w:b/>
          <w:szCs w:val="24"/>
          <w:lang w:val="fr-FR"/>
        </w:rPr>
        <w:t xml:space="preserve"> </w:t>
      </w:r>
      <w:r w:rsidR="00412EC6" w:rsidRPr="00E22097">
        <w:rPr>
          <w:b/>
          <w:szCs w:val="24"/>
          <w:lang w:val="fr-FR"/>
        </w:rPr>
        <w:t>with consideration for reuse</w:t>
      </w:r>
      <w:r w:rsidR="00F00755" w:rsidRPr="00E22097">
        <w:rPr>
          <w:rFonts w:hint="eastAsia"/>
          <w:b/>
          <w:szCs w:val="24"/>
        </w:rPr>
        <w:t>,</w:t>
      </w:r>
      <w:r w:rsidR="00412EC6" w:rsidRPr="00E22097">
        <w:rPr>
          <w:b/>
          <w:szCs w:val="24"/>
        </w:rPr>
        <w:t xml:space="preserve"> </w:t>
      </w:r>
      <w:r w:rsidR="00023D54" w:rsidRPr="00E22097">
        <w:rPr>
          <w:b/>
          <w:szCs w:val="24"/>
        </w:rPr>
        <w:t>excluding large format devices</w:t>
      </w:r>
      <w:r w:rsidR="00293EAD" w:rsidRPr="00E22097">
        <w:rPr>
          <w:b/>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7"/>
        <w:gridCol w:w="3045"/>
        <w:gridCol w:w="2849"/>
      </w:tblGrid>
      <w:tr w:rsidR="002D1B7F" w:rsidRPr="00E22097" w:rsidTr="00941ED7">
        <w:trPr>
          <w:trHeight w:val="57"/>
          <w:jc w:val="center"/>
        </w:trPr>
        <w:tc>
          <w:tcPr>
            <w:tcW w:w="3076" w:type="dxa"/>
            <w:vAlign w:val="center"/>
          </w:tcPr>
          <w:p w:rsidR="002D1B7F" w:rsidRPr="00E22097" w:rsidRDefault="002D1B7F">
            <w:pPr>
              <w:jc w:val="center"/>
            </w:pPr>
            <w:r w:rsidRPr="00E22097">
              <w:t xml:space="preserve">Product speed </w:t>
            </w:r>
            <w:r w:rsidR="00293EAD" w:rsidRPr="00E22097">
              <w:t>(</w:t>
            </w:r>
            <w:proofErr w:type="spellStart"/>
            <w:r w:rsidRPr="00E22097">
              <w:t>ipm</w:t>
            </w:r>
            <w:proofErr w:type="spellEnd"/>
            <w:r w:rsidR="00293EAD" w:rsidRPr="00E22097">
              <w:t>)</w:t>
            </w:r>
          </w:p>
        </w:tc>
        <w:tc>
          <w:tcPr>
            <w:tcW w:w="3074" w:type="dxa"/>
            <w:vAlign w:val="center"/>
          </w:tcPr>
          <w:p w:rsidR="002D1B7F" w:rsidRPr="00E22097" w:rsidRDefault="002D1B7F">
            <w:pPr>
              <w:jc w:val="center"/>
            </w:pPr>
            <w:r w:rsidRPr="00E22097">
              <w:t>Standards</w:t>
            </w:r>
            <w:r w:rsidR="00293EAD" w:rsidRPr="00E22097">
              <w:t>(</w:t>
            </w:r>
            <w:r w:rsidRPr="00E22097">
              <w:t>kWh</w:t>
            </w:r>
            <w:r w:rsidR="00293EAD" w:rsidRPr="00E22097">
              <w:t>)</w:t>
            </w:r>
          </w:p>
        </w:tc>
        <w:tc>
          <w:tcPr>
            <w:tcW w:w="2888" w:type="dxa"/>
            <w:vAlign w:val="center"/>
          </w:tcPr>
          <w:p w:rsidR="002D1B7F" w:rsidRPr="00E22097" w:rsidRDefault="002D1B7F">
            <w:pPr>
              <w:jc w:val="center"/>
            </w:pPr>
            <w:r w:rsidRPr="00E22097">
              <w:t>Factor of automatic duplex</w:t>
            </w:r>
            <w:r w:rsidR="00E16757" w:rsidRPr="00E22097">
              <w:rPr>
                <w:szCs w:val="24"/>
              </w:rPr>
              <w:t xml:space="preserve"> </w:t>
            </w:r>
            <w:r w:rsidRPr="00E22097">
              <w:t>printing function</w:t>
            </w:r>
          </w:p>
        </w:tc>
      </w:tr>
      <w:tr w:rsidR="002D1B7F" w:rsidRPr="00E22097" w:rsidTr="00941ED7">
        <w:trPr>
          <w:cantSplit/>
          <w:trHeight w:val="57"/>
          <w:jc w:val="center"/>
        </w:trPr>
        <w:tc>
          <w:tcPr>
            <w:tcW w:w="3076" w:type="dxa"/>
            <w:vAlign w:val="center"/>
          </w:tcPr>
          <w:p w:rsidR="002D1B7F" w:rsidRPr="00E22097" w:rsidRDefault="002D1B7F">
            <w:pPr>
              <w:jc w:val="center"/>
            </w:pPr>
            <w:proofErr w:type="spellStart"/>
            <w:r w:rsidRPr="00E22097">
              <w:t>ipm</w:t>
            </w:r>
            <w:proofErr w:type="spellEnd"/>
            <w:r w:rsidR="00DB63A9" w:rsidRPr="00E22097">
              <w:rPr>
                <w:rFonts w:hint="eastAsia"/>
              </w:rPr>
              <w:t xml:space="preserve"> </w:t>
            </w:r>
            <w:r w:rsidRPr="00E22097">
              <w:rPr>
                <w:szCs w:val="24"/>
              </w:rPr>
              <w:sym w:font="Symbol" w:char="F0A3"/>
            </w:r>
            <w:r w:rsidRPr="00E22097">
              <w:t>5</w:t>
            </w:r>
          </w:p>
        </w:tc>
        <w:tc>
          <w:tcPr>
            <w:tcW w:w="3074" w:type="dxa"/>
            <w:vAlign w:val="center"/>
          </w:tcPr>
          <w:p w:rsidR="002D1B7F" w:rsidRPr="00E22097" w:rsidRDefault="002D1B7F">
            <w:pPr>
              <w:jc w:val="center"/>
            </w:pPr>
            <w:r w:rsidRPr="00E22097">
              <w:rPr>
                <w:szCs w:val="24"/>
              </w:rPr>
              <w:sym w:font="Symbol" w:char="F0A3"/>
            </w:r>
            <w:r w:rsidRPr="00E22097">
              <w:t>0.3</w:t>
            </w:r>
          </w:p>
        </w:tc>
        <w:tc>
          <w:tcPr>
            <w:tcW w:w="2888" w:type="dxa"/>
            <w:vMerge w:val="restart"/>
            <w:vAlign w:val="center"/>
          </w:tcPr>
          <w:p w:rsidR="002D1B7F" w:rsidRPr="00E22097" w:rsidRDefault="002D1B7F">
            <w:pPr>
              <w:jc w:val="both"/>
            </w:pPr>
            <w:r w:rsidRPr="00E22097">
              <w:t>Not applied</w:t>
            </w:r>
          </w:p>
        </w:tc>
      </w:tr>
      <w:tr w:rsidR="002D1B7F" w:rsidRPr="00E22097" w:rsidTr="00941ED7">
        <w:trPr>
          <w:cantSplit/>
          <w:trHeight w:val="57"/>
          <w:jc w:val="center"/>
        </w:trPr>
        <w:tc>
          <w:tcPr>
            <w:tcW w:w="3076" w:type="dxa"/>
            <w:vAlign w:val="center"/>
          </w:tcPr>
          <w:p w:rsidR="002D1B7F" w:rsidRPr="00E22097" w:rsidRDefault="002D1B7F">
            <w:pPr>
              <w:jc w:val="center"/>
            </w:pPr>
            <w:r w:rsidRPr="00E22097">
              <w:t>5</w:t>
            </w:r>
            <w:r w:rsidR="00DB63A9" w:rsidRPr="00E22097">
              <w:rPr>
                <w:rFonts w:hint="eastAsia"/>
              </w:rPr>
              <w:t xml:space="preserve"> </w:t>
            </w:r>
            <w:r w:rsidR="00295960" w:rsidRPr="00E22097">
              <w:t>&lt;</w:t>
            </w:r>
            <w:r w:rsidR="009637D8" w:rsidRPr="00E22097">
              <w:rPr>
                <w:rFonts w:hint="eastAsia"/>
              </w:rPr>
              <w:t xml:space="preserve"> </w:t>
            </w:r>
            <w:proofErr w:type="spellStart"/>
            <w:r w:rsidRPr="00E22097">
              <w:t>ipm</w:t>
            </w:r>
            <w:proofErr w:type="spellEnd"/>
            <w:r w:rsidR="00DB63A9" w:rsidRPr="00E22097">
              <w:rPr>
                <w:rFonts w:hint="eastAsia"/>
              </w:rPr>
              <w:t xml:space="preserve"> </w:t>
            </w:r>
            <w:r w:rsidRPr="00E22097">
              <w:rPr>
                <w:szCs w:val="24"/>
              </w:rPr>
              <w:sym w:font="Symbol" w:char="F0A3"/>
            </w:r>
            <w:r w:rsidRPr="00E22097">
              <w:t>20</w:t>
            </w:r>
          </w:p>
        </w:tc>
        <w:tc>
          <w:tcPr>
            <w:tcW w:w="3074" w:type="dxa"/>
            <w:vAlign w:val="center"/>
          </w:tcPr>
          <w:p w:rsidR="002D1B7F" w:rsidRPr="00E22097" w:rsidRDefault="002D1B7F">
            <w:pPr>
              <w:jc w:val="center"/>
            </w:pPr>
            <w:r w:rsidRPr="00E22097">
              <w:rPr>
                <w:szCs w:val="24"/>
              </w:rPr>
              <w:sym w:font="Symbol" w:char="F0A3"/>
            </w:r>
            <w:r w:rsidR="00DB63A9" w:rsidRPr="00E22097">
              <w:rPr>
                <w:rFonts w:hint="eastAsia"/>
                <w:szCs w:val="24"/>
              </w:rPr>
              <w:t xml:space="preserve"> </w:t>
            </w:r>
            <w:r w:rsidRPr="00E22097">
              <w:t>0.04</w:t>
            </w:r>
            <w:r w:rsidR="00DB63A9" w:rsidRPr="00E22097">
              <w:rPr>
                <w:rFonts w:hint="eastAsia"/>
              </w:rPr>
              <w:t xml:space="preserve"> </w:t>
            </w:r>
            <w:r w:rsidR="00506BCD" w:rsidRPr="00E22097">
              <w:t>×</w:t>
            </w:r>
            <w:r w:rsidR="00DB63A9" w:rsidRPr="00E22097">
              <w:rPr>
                <w:rFonts w:hint="eastAsia"/>
              </w:rPr>
              <w:t xml:space="preserve"> </w:t>
            </w:r>
            <w:r w:rsidRPr="00E22097">
              <w:t>ipm</w:t>
            </w:r>
            <w:r w:rsidR="00436C9D" w:rsidRPr="00E22097">
              <w:t>+</w:t>
            </w:r>
            <w:r w:rsidRPr="00E22097">
              <w:t>0.1</w:t>
            </w:r>
          </w:p>
        </w:tc>
        <w:tc>
          <w:tcPr>
            <w:tcW w:w="2888" w:type="dxa"/>
            <w:vMerge/>
            <w:vAlign w:val="center"/>
          </w:tcPr>
          <w:p w:rsidR="002D1B7F" w:rsidRPr="00E22097" w:rsidRDefault="002D1B7F">
            <w:pPr>
              <w:jc w:val="center"/>
            </w:pPr>
          </w:p>
        </w:tc>
      </w:tr>
      <w:tr w:rsidR="002D1B7F" w:rsidRPr="00E22097" w:rsidTr="00941ED7">
        <w:trPr>
          <w:cantSplit/>
          <w:trHeight w:val="57"/>
          <w:jc w:val="center"/>
        </w:trPr>
        <w:tc>
          <w:tcPr>
            <w:tcW w:w="3076" w:type="dxa"/>
            <w:vAlign w:val="center"/>
          </w:tcPr>
          <w:p w:rsidR="002D1B7F" w:rsidRPr="00E22097" w:rsidRDefault="002D1B7F">
            <w:pPr>
              <w:jc w:val="center"/>
            </w:pPr>
            <w:r w:rsidRPr="00E22097">
              <w:t>20</w:t>
            </w:r>
            <w:r w:rsidR="00DB63A9" w:rsidRPr="00E22097">
              <w:rPr>
                <w:rFonts w:hint="eastAsia"/>
              </w:rPr>
              <w:t xml:space="preserve"> </w:t>
            </w:r>
            <w:r w:rsidR="00295960" w:rsidRPr="00E22097">
              <w:t>&lt;</w:t>
            </w:r>
            <w:r w:rsidR="009637D8" w:rsidRPr="00E22097">
              <w:rPr>
                <w:rFonts w:hint="eastAsia"/>
              </w:rPr>
              <w:t xml:space="preserve"> </w:t>
            </w:r>
            <w:proofErr w:type="spellStart"/>
            <w:r w:rsidRPr="00E22097">
              <w:t>ipm</w:t>
            </w:r>
            <w:proofErr w:type="spellEnd"/>
            <w:r w:rsidR="00DB63A9" w:rsidRPr="00E22097">
              <w:rPr>
                <w:rFonts w:hint="eastAsia"/>
              </w:rPr>
              <w:t xml:space="preserve"> </w:t>
            </w:r>
            <w:r w:rsidRPr="00E22097">
              <w:rPr>
                <w:szCs w:val="24"/>
              </w:rPr>
              <w:sym w:font="Symbol" w:char="F0A3"/>
            </w:r>
            <w:r w:rsidRPr="00E22097">
              <w:t>24</w:t>
            </w:r>
          </w:p>
        </w:tc>
        <w:tc>
          <w:tcPr>
            <w:tcW w:w="3074" w:type="dxa"/>
            <w:vMerge w:val="restart"/>
            <w:vAlign w:val="center"/>
          </w:tcPr>
          <w:p w:rsidR="002D1B7F" w:rsidRPr="00E22097" w:rsidRDefault="002D1B7F">
            <w:pPr>
              <w:jc w:val="center"/>
            </w:pPr>
            <w:r w:rsidRPr="00E22097">
              <w:rPr>
                <w:szCs w:val="24"/>
              </w:rPr>
              <w:sym w:font="Symbol" w:char="F0A3"/>
            </w:r>
            <w:r w:rsidR="00DB63A9" w:rsidRPr="00E22097">
              <w:rPr>
                <w:rFonts w:hint="eastAsia"/>
                <w:szCs w:val="24"/>
              </w:rPr>
              <w:t xml:space="preserve"> </w:t>
            </w:r>
            <w:r w:rsidRPr="00E22097">
              <w:t>0.06</w:t>
            </w:r>
            <w:r w:rsidR="00DB63A9" w:rsidRPr="00E22097">
              <w:rPr>
                <w:rFonts w:hint="eastAsia"/>
              </w:rPr>
              <w:t xml:space="preserve"> </w:t>
            </w:r>
            <w:r w:rsidR="00506BCD" w:rsidRPr="00E22097">
              <w:t>×</w:t>
            </w:r>
            <w:r w:rsidR="00DB63A9" w:rsidRPr="00E22097">
              <w:rPr>
                <w:rFonts w:hint="eastAsia"/>
              </w:rPr>
              <w:t xml:space="preserve"> </w:t>
            </w:r>
            <w:r w:rsidRPr="00E22097">
              <w:t>ipm</w:t>
            </w:r>
            <w:r w:rsidR="00AC22C1" w:rsidRPr="00E22097">
              <w:rPr>
                <w:rFonts w:hint="eastAsia"/>
              </w:rPr>
              <w:t>-</w:t>
            </w:r>
            <w:r w:rsidRPr="00E22097">
              <w:t>0.3</w:t>
            </w:r>
          </w:p>
        </w:tc>
        <w:tc>
          <w:tcPr>
            <w:tcW w:w="2888" w:type="dxa"/>
            <w:vMerge/>
            <w:vAlign w:val="center"/>
          </w:tcPr>
          <w:p w:rsidR="002D1B7F" w:rsidRPr="00E22097" w:rsidRDefault="002D1B7F">
            <w:pPr>
              <w:jc w:val="center"/>
            </w:pPr>
          </w:p>
        </w:tc>
      </w:tr>
      <w:tr w:rsidR="002D1B7F" w:rsidRPr="00E22097" w:rsidTr="00941ED7">
        <w:trPr>
          <w:cantSplit/>
          <w:trHeight w:val="57"/>
          <w:jc w:val="center"/>
        </w:trPr>
        <w:tc>
          <w:tcPr>
            <w:tcW w:w="3076" w:type="dxa"/>
            <w:vAlign w:val="center"/>
          </w:tcPr>
          <w:p w:rsidR="002D1B7F" w:rsidRPr="00E22097" w:rsidRDefault="002D1B7F">
            <w:pPr>
              <w:jc w:val="center"/>
            </w:pPr>
            <w:r w:rsidRPr="00E22097">
              <w:t>24</w:t>
            </w:r>
            <w:r w:rsidR="00DB63A9" w:rsidRPr="00E22097">
              <w:rPr>
                <w:rFonts w:hint="eastAsia"/>
              </w:rPr>
              <w:t xml:space="preserve"> </w:t>
            </w:r>
            <w:r w:rsidR="00295960" w:rsidRPr="00E22097">
              <w:t>&lt;</w:t>
            </w:r>
            <w:r w:rsidR="009637D8" w:rsidRPr="00E22097">
              <w:rPr>
                <w:rFonts w:hint="eastAsia"/>
              </w:rPr>
              <w:t xml:space="preserve"> </w:t>
            </w:r>
            <w:proofErr w:type="spellStart"/>
            <w:r w:rsidRPr="00E22097">
              <w:t>ipm</w:t>
            </w:r>
            <w:proofErr w:type="spellEnd"/>
            <w:r w:rsidR="00DB63A9" w:rsidRPr="00E22097">
              <w:rPr>
                <w:rFonts w:hint="eastAsia"/>
              </w:rPr>
              <w:t xml:space="preserve"> </w:t>
            </w:r>
            <w:r w:rsidRPr="00E22097">
              <w:rPr>
                <w:szCs w:val="24"/>
              </w:rPr>
              <w:sym w:font="Symbol" w:char="F0A3"/>
            </w:r>
            <w:r w:rsidRPr="00E22097">
              <w:t>30</w:t>
            </w:r>
          </w:p>
        </w:tc>
        <w:tc>
          <w:tcPr>
            <w:tcW w:w="3074" w:type="dxa"/>
            <w:vMerge/>
            <w:vAlign w:val="center"/>
          </w:tcPr>
          <w:p w:rsidR="002D1B7F" w:rsidRPr="00E22097" w:rsidRDefault="002D1B7F">
            <w:pPr>
              <w:jc w:val="center"/>
            </w:pPr>
          </w:p>
        </w:tc>
        <w:tc>
          <w:tcPr>
            <w:tcW w:w="2888" w:type="dxa"/>
            <w:vMerge w:val="restart"/>
            <w:vAlign w:val="center"/>
          </w:tcPr>
          <w:p w:rsidR="002D1B7F" w:rsidRPr="00E22097" w:rsidRDefault="002D1B7F">
            <w:r w:rsidRPr="00E22097">
              <w:t>Integral to the base product or optional accessory</w:t>
            </w:r>
          </w:p>
        </w:tc>
      </w:tr>
      <w:tr w:rsidR="002D1B7F" w:rsidRPr="00E22097" w:rsidTr="00941ED7">
        <w:trPr>
          <w:cantSplit/>
          <w:trHeight w:val="320"/>
          <w:jc w:val="center"/>
        </w:trPr>
        <w:tc>
          <w:tcPr>
            <w:tcW w:w="3076" w:type="dxa"/>
            <w:vAlign w:val="center"/>
          </w:tcPr>
          <w:p w:rsidR="002D1B7F" w:rsidRPr="00E22097" w:rsidRDefault="002D1B7F">
            <w:pPr>
              <w:jc w:val="center"/>
            </w:pPr>
            <w:r w:rsidRPr="00E22097">
              <w:t>30</w:t>
            </w:r>
            <w:r w:rsidR="00DB63A9" w:rsidRPr="00E22097">
              <w:rPr>
                <w:rFonts w:hint="eastAsia"/>
              </w:rPr>
              <w:t xml:space="preserve"> </w:t>
            </w:r>
            <w:r w:rsidR="00295960" w:rsidRPr="00E22097">
              <w:t>&lt;</w:t>
            </w:r>
            <w:r w:rsidR="009637D8" w:rsidRPr="00E22097">
              <w:rPr>
                <w:rFonts w:hint="eastAsia"/>
              </w:rPr>
              <w:t xml:space="preserve"> </w:t>
            </w:r>
            <w:proofErr w:type="spellStart"/>
            <w:r w:rsidRPr="00E22097">
              <w:t>ipm</w:t>
            </w:r>
            <w:proofErr w:type="spellEnd"/>
            <w:r w:rsidR="00DB63A9" w:rsidRPr="00E22097">
              <w:rPr>
                <w:rFonts w:hint="eastAsia"/>
              </w:rPr>
              <w:t xml:space="preserve"> </w:t>
            </w:r>
            <w:r w:rsidR="00295960" w:rsidRPr="00E22097">
              <w:t>&lt;</w:t>
            </w:r>
            <w:r w:rsidRPr="00E22097">
              <w:t>37</w:t>
            </w:r>
          </w:p>
        </w:tc>
        <w:tc>
          <w:tcPr>
            <w:tcW w:w="3074" w:type="dxa"/>
            <w:vMerge w:val="restart"/>
            <w:vAlign w:val="center"/>
          </w:tcPr>
          <w:p w:rsidR="002D1B7F" w:rsidRPr="00E22097" w:rsidRDefault="002D1B7F">
            <w:pPr>
              <w:jc w:val="center"/>
            </w:pPr>
            <w:r w:rsidRPr="00E22097">
              <w:rPr>
                <w:szCs w:val="24"/>
              </w:rPr>
              <w:sym w:font="Symbol" w:char="F0A3"/>
            </w:r>
            <w:r w:rsidR="00DB63A9" w:rsidRPr="00E22097">
              <w:rPr>
                <w:rFonts w:hint="eastAsia"/>
                <w:szCs w:val="24"/>
              </w:rPr>
              <w:t xml:space="preserve"> </w:t>
            </w:r>
            <w:r w:rsidRPr="00E22097">
              <w:t>0.11</w:t>
            </w:r>
            <w:r w:rsidR="00DB63A9" w:rsidRPr="00E22097">
              <w:rPr>
                <w:rFonts w:hint="eastAsia"/>
              </w:rPr>
              <w:t xml:space="preserve"> </w:t>
            </w:r>
            <w:r w:rsidR="00506BCD" w:rsidRPr="00E22097">
              <w:t>×</w:t>
            </w:r>
            <w:r w:rsidR="00DB63A9" w:rsidRPr="00E22097">
              <w:rPr>
                <w:rFonts w:hint="eastAsia"/>
              </w:rPr>
              <w:t xml:space="preserve"> </w:t>
            </w:r>
            <w:r w:rsidRPr="00E22097">
              <w:t>ipm</w:t>
            </w:r>
            <w:r w:rsidR="00AC22C1" w:rsidRPr="00E22097">
              <w:rPr>
                <w:rFonts w:hint="eastAsia"/>
              </w:rPr>
              <w:t>-</w:t>
            </w:r>
            <w:r w:rsidRPr="00E22097">
              <w:t>1.8</w:t>
            </w:r>
          </w:p>
        </w:tc>
        <w:tc>
          <w:tcPr>
            <w:tcW w:w="2888" w:type="dxa"/>
            <w:vMerge/>
            <w:vAlign w:val="center"/>
          </w:tcPr>
          <w:p w:rsidR="002D1B7F" w:rsidRPr="00E22097" w:rsidRDefault="002D1B7F"/>
        </w:tc>
      </w:tr>
      <w:tr w:rsidR="002D1B7F" w:rsidRPr="00E22097" w:rsidTr="00941ED7">
        <w:trPr>
          <w:cantSplit/>
          <w:trHeight w:val="57"/>
          <w:jc w:val="center"/>
        </w:trPr>
        <w:tc>
          <w:tcPr>
            <w:tcW w:w="3076" w:type="dxa"/>
            <w:vAlign w:val="center"/>
          </w:tcPr>
          <w:p w:rsidR="002D1B7F" w:rsidRPr="00E22097" w:rsidRDefault="002D1B7F">
            <w:pPr>
              <w:jc w:val="center"/>
            </w:pPr>
            <w:r w:rsidRPr="00E22097">
              <w:t>37</w:t>
            </w:r>
            <w:r w:rsidR="00DB63A9" w:rsidRPr="00E22097">
              <w:rPr>
                <w:rFonts w:hint="eastAsia"/>
              </w:rPr>
              <w:t xml:space="preserve"> </w:t>
            </w:r>
            <w:r w:rsidRPr="00E22097">
              <w:rPr>
                <w:szCs w:val="24"/>
              </w:rPr>
              <w:sym w:font="Symbol" w:char="F0A3"/>
            </w:r>
            <w:r w:rsidR="009637D8" w:rsidRPr="00E22097">
              <w:rPr>
                <w:rFonts w:hint="eastAsia"/>
                <w:szCs w:val="24"/>
              </w:rPr>
              <w:t xml:space="preserve"> </w:t>
            </w:r>
            <w:proofErr w:type="spellStart"/>
            <w:r w:rsidRPr="00E22097">
              <w:t>ipm</w:t>
            </w:r>
            <w:proofErr w:type="spellEnd"/>
            <w:r w:rsidR="00DB63A9" w:rsidRPr="00E22097">
              <w:rPr>
                <w:rFonts w:hint="eastAsia"/>
              </w:rPr>
              <w:t xml:space="preserve"> </w:t>
            </w:r>
            <w:r w:rsidRPr="00E22097">
              <w:rPr>
                <w:szCs w:val="24"/>
              </w:rPr>
              <w:sym w:font="Symbol" w:char="F0A3"/>
            </w:r>
            <w:r w:rsidRPr="00E22097">
              <w:t>40</w:t>
            </w:r>
          </w:p>
        </w:tc>
        <w:tc>
          <w:tcPr>
            <w:tcW w:w="3074" w:type="dxa"/>
            <w:vMerge/>
            <w:vAlign w:val="center"/>
          </w:tcPr>
          <w:p w:rsidR="002D1B7F" w:rsidRPr="00E22097" w:rsidRDefault="002D1B7F">
            <w:pPr>
              <w:jc w:val="center"/>
            </w:pPr>
          </w:p>
        </w:tc>
        <w:tc>
          <w:tcPr>
            <w:tcW w:w="2888" w:type="dxa"/>
            <w:vMerge w:val="restart"/>
            <w:vAlign w:val="center"/>
          </w:tcPr>
          <w:p w:rsidR="002D1B7F" w:rsidRPr="00E22097" w:rsidRDefault="002D1B7F">
            <w:r w:rsidRPr="00E22097">
              <w:t>Integral to the base product</w:t>
            </w:r>
          </w:p>
        </w:tc>
      </w:tr>
      <w:tr w:rsidR="002D1B7F" w:rsidRPr="00E22097" w:rsidTr="00941ED7">
        <w:trPr>
          <w:cantSplit/>
          <w:trHeight w:val="57"/>
          <w:jc w:val="center"/>
        </w:trPr>
        <w:tc>
          <w:tcPr>
            <w:tcW w:w="3076" w:type="dxa"/>
            <w:vAlign w:val="center"/>
          </w:tcPr>
          <w:p w:rsidR="002D1B7F" w:rsidRPr="00E22097" w:rsidRDefault="002D1B7F">
            <w:pPr>
              <w:jc w:val="center"/>
            </w:pPr>
            <w:r w:rsidRPr="00E22097">
              <w:t>40</w:t>
            </w:r>
            <w:r w:rsidR="00DB63A9" w:rsidRPr="00E22097">
              <w:rPr>
                <w:rFonts w:hint="eastAsia"/>
              </w:rPr>
              <w:t xml:space="preserve"> </w:t>
            </w:r>
            <w:r w:rsidR="00295960" w:rsidRPr="00E22097">
              <w:t>&lt;</w:t>
            </w:r>
            <w:r w:rsidR="009637D8" w:rsidRPr="00E22097">
              <w:rPr>
                <w:rFonts w:hint="eastAsia"/>
              </w:rPr>
              <w:t xml:space="preserve"> </w:t>
            </w:r>
            <w:proofErr w:type="spellStart"/>
            <w:r w:rsidRPr="00E22097">
              <w:t>ipm</w:t>
            </w:r>
            <w:proofErr w:type="spellEnd"/>
            <w:r w:rsidR="00DB63A9" w:rsidRPr="00E22097">
              <w:rPr>
                <w:rFonts w:hint="eastAsia"/>
              </w:rPr>
              <w:t xml:space="preserve"> </w:t>
            </w:r>
            <w:r w:rsidRPr="00E22097">
              <w:rPr>
                <w:szCs w:val="24"/>
              </w:rPr>
              <w:sym w:font="Symbol" w:char="F0A3"/>
            </w:r>
            <w:r w:rsidRPr="00E22097">
              <w:t>65</w:t>
            </w:r>
          </w:p>
        </w:tc>
        <w:tc>
          <w:tcPr>
            <w:tcW w:w="3074" w:type="dxa"/>
            <w:vAlign w:val="center"/>
          </w:tcPr>
          <w:p w:rsidR="002D1B7F" w:rsidRPr="00E22097" w:rsidRDefault="002D1B7F">
            <w:pPr>
              <w:jc w:val="center"/>
            </w:pPr>
            <w:r w:rsidRPr="00E22097">
              <w:rPr>
                <w:szCs w:val="24"/>
              </w:rPr>
              <w:sym w:font="Symbol" w:char="F0A3"/>
            </w:r>
            <w:r w:rsidR="00DB63A9" w:rsidRPr="00E22097">
              <w:rPr>
                <w:rFonts w:hint="eastAsia"/>
                <w:szCs w:val="24"/>
              </w:rPr>
              <w:t xml:space="preserve"> </w:t>
            </w:r>
            <w:r w:rsidRPr="00E22097">
              <w:t>0.16</w:t>
            </w:r>
            <w:r w:rsidR="00DB63A9" w:rsidRPr="00E22097">
              <w:rPr>
                <w:rFonts w:hint="eastAsia"/>
              </w:rPr>
              <w:t xml:space="preserve"> </w:t>
            </w:r>
            <w:r w:rsidR="00506BCD" w:rsidRPr="00E22097">
              <w:t>×</w:t>
            </w:r>
            <w:r w:rsidR="00DB63A9" w:rsidRPr="00E22097">
              <w:rPr>
                <w:rFonts w:hint="eastAsia"/>
              </w:rPr>
              <w:t xml:space="preserve"> </w:t>
            </w:r>
            <w:r w:rsidRPr="00E22097">
              <w:t>ipm</w:t>
            </w:r>
            <w:r w:rsidR="00AC22C1" w:rsidRPr="00E22097">
              <w:rPr>
                <w:rFonts w:hint="eastAsia"/>
              </w:rPr>
              <w:t>-</w:t>
            </w:r>
            <w:r w:rsidRPr="00E22097">
              <w:t>3.8</w:t>
            </w:r>
          </w:p>
        </w:tc>
        <w:tc>
          <w:tcPr>
            <w:tcW w:w="2888" w:type="dxa"/>
            <w:vMerge/>
            <w:vAlign w:val="center"/>
          </w:tcPr>
          <w:p w:rsidR="002D1B7F" w:rsidRPr="00E22097" w:rsidRDefault="002D1B7F">
            <w:pPr>
              <w:jc w:val="center"/>
            </w:pPr>
          </w:p>
        </w:tc>
      </w:tr>
      <w:tr w:rsidR="002D1B7F" w:rsidRPr="00E22097" w:rsidTr="00941ED7">
        <w:trPr>
          <w:cantSplit/>
          <w:trHeight w:val="57"/>
          <w:jc w:val="center"/>
        </w:trPr>
        <w:tc>
          <w:tcPr>
            <w:tcW w:w="3076" w:type="dxa"/>
            <w:vAlign w:val="center"/>
          </w:tcPr>
          <w:p w:rsidR="002D1B7F" w:rsidRPr="00E22097" w:rsidRDefault="002D1B7F">
            <w:pPr>
              <w:jc w:val="center"/>
            </w:pPr>
            <w:r w:rsidRPr="00E22097">
              <w:t>65</w:t>
            </w:r>
            <w:r w:rsidR="00E16757" w:rsidRPr="00E22097">
              <w:rPr>
                <w:szCs w:val="24"/>
              </w:rPr>
              <w:t xml:space="preserve"> </w:t>
            </w:r>
            <w:r w:rsidR="00295960" w:rsidRPr="00E22097">
              <w:t>&lt;</w:t>
            </w:r>
            <w:r w:rsidR="009637D8" w:rsidRPr="00E22097">
              <w:rPr>
                <w:rFonts w:hint="eastAsia"/>
              </w:rPr>
              <w:t xml:space="preserve"> </w:t>
            </w:r>
            <w:proofErr w:type="spellStart"/>
            <w:r w:rsidRPr="00E22097">
              <w:t>ipm</w:t>
            </w:r>
            <w:proofErr w:type="spellEnd"/>
            <w:r w:rsidR="00DB63A9" w:rsidRPr="00E22097">
              <w:rPr>
                <w:rFonts w:hint="eastAsia"/>
              </w:rPr>
              <w:t xml:space="preserve"> </w:t>
            </w:r>
            <w:r w:rsidRPr="00E22097">
              <w:rPr>
                <w:szCs w:val="24"/>
              </w:rPr>
              <w:sym w:font="Symbol" w:char="F0A3"/>
            </w:r>
            <w:r w:rsidRPr="00E22097">
              <w:t>90</w:t>
            </w:r>
          </w:p>
        </w:tc>
        <w:tc>
          <w:tcPr>
            <w:tcW w:w="3074" w:type="dxa"/>
            <w:vAlign w:val="center"/>
          </w:tcPr>
          <w:p w:rsidR="002D1B7F" w:rsidRPr="00E22097" w:rsidRDefault="002D1B7F">
            <w:pPr>
              <w:jc w:val="center"/>
            </w:pPr>
            <w:r w:rsidRPr="00E22097">
              <w:rPr>
                <w:szCs w:val="24"/>
              </w:rPr>
              <w:sym w:font="Symbol" w:char="F0A3"/>
            </w:r>
            <w:r w:rsidR="00DB63A9" w:rsidRPr="00E22097">
              <w:rPr>
                <w:rFonts w:hint="eastAsia"/>
                <w:szCs w:val="24"/>
              </w:rPr>
              <w:t xml:space="preserve"> </w:t>
            </w:r>
            <w:r w:rsidRPr="00E22097">
              <w:t>0.2</w:t>
            </w:r>
            <w:r w:rsidR="00DB63A9" w:rsidRPr="00E22097">
              <w:rPr>
                <w:rFonts w:hint="eastAsia"/>
              </w:rPr>
              <w:t xml:space="preserve"> </w:t>
            </w:r>
            <w:r w:rsidR="00506BCD" w:rsidRPr="00E22097">
              <w:t>×</w:t>
            </w:r>
            <w:r w:rsidR="00DB63A9" w:rsidRPr="00E22097">
              <w:rPr>
                <w:rFonts w:hint="eastAsia"/>
              </w:rPr>
              <w:t xml:space="preserve"> </w:t>
            </w:r>
            <w:r w:rsidRPr="00E22097">
              <w:t>ipm</w:t>
            </w:r>
            <w:r w:rsidR="00AC22C1" w:rsidRPr="00E22097">
              <w:rPr>
                <w:rFonts w:hint="eastAsia"/>
              </w:rPr>
              <w:t>-</w:t>
            </w:r>
            <w:r w:rsidRPr="00E22097">
              <w:t>6.4</w:t>
            </w:r>
          </w:p>
        </w:tc>
        <w:tc>
          <w:tcPr>
            <w:tcW w:w="2888" w:type="dxa"/>
            <w:vMerge/>
            <w:vAlign w:val="center"/>
          </w:tcPr>
          <w:p w:rsidR="002D1B7F" w:rsidRPr="00E22097" w:rsidRDefault="002D1B7F">
            <w:pPr>
              <w:jc w:val="center"/>
            </w:pPr>
          </w:p>
        </w:tc>
      </w:tr>
      <w:tr w:rsidR="002D1B7F" w:rsidRPr="00E22097" w:rsidTr="00941ED7">
        <w:trPr>
          <w:cantSplit/>
          <w:trHeight w:val="57"/>
          <w:jc w:val="center"/>
        </w:trPr>
        <w:tc>
          <w:tcPr>
            <w:tcW w:w="3076" w:type="dxa"/>
            <w:vAlign w:val="center"/>
          </w:tcPr>
          <w:p w:rsidR="002D1B7F" w:rsidRPr="00E22097" w:rsidRDefault="002D1B7F">
            <w:pPr>
              <w:jc w:val="center"/>
            </w:pPr>
            <w:r w:rsidRPr="00E22097">
              <w:t>90</w:t>
            </w:r>
            <w:r w:rsidR="00DB63A9" w:rsidRPr="00E22097">
              <w:rPr>
                <w:rFonts w:hint="eastAsia"/>
              </w:rPr>
              <w:t xml:space="preserve"> </w:t>
            </w:r>
            <w:r w:rsidR="00295960" w:rsidRPr="00E22097">
              <w:t>&lt;</w:t>
            </w:r>
            <w:r w:rsidR="009637D8" w:rsidRPr="00E22097">
              <w:rPr>
                <w:rFonts w:hint="eastAsia"/>
              </w:rPr>
              <w:t xml:space="preserve"> </w:t>
            </w:r>
            <w:proofErr w:type="spellStart"/>
            <w:r w:rsidRPr="00E22097">
              <w:t>ipm</w:t>
            </w:r>
            <w:proofErr w:type="spellEnd"/>
          </w:p>
        </w:tc>
        <w:tc>
          <w:tcPr>
            <w:tcW w:w="3074" w:type="dxa"/>
            <w:vAlign w:val="center"/>
          </w:tcPr>
          <w:p w:rsidR="002D1B7F" w:rsidRPr="00E22097" w:rsidRDefault="002D1B7F">
            <w:pPr>
              <w:jc w:val="center"/>
            </w:pPr>
            <w:r w:rsidRPr="00E22097">
              <w:rPr>
                <w:szCs w:val="24"/>
              </w:rPr>
              <w:sym w:font="Symbol" w:char="F0A3"/>
            </w:r>
            <w:r w:rsidR="00DB63A9" w:rsidRPr="00E22097">
              <w:rPr>
                <w:rFonts w:hint="eastAsia"/>
                <w:szCs w:val="24"/>
              </w:rPr>
              <w:t xml:space="preserve"> </w:t>
            </w:r>
            <w:r w:rsidRPr="00E22097">
              <w:t>0.55</w:t>
            </w:r>
            <w:r w:rsidR="00DB63A9" w:rsidRPr="00E22097">
              <w:rPr>
                <w:rFonts w:hint="eastAsia"/>
              </w:rPr>
              <w:t xml:space="preserve"> </w:t>
            </w:r>
            <w:r w:rsidR="00506BCD" w:rsidRPr="00E22097">
              <w:t>×</w:t>
            </w:r>
            <w:r w:rsidR="00DB63A9" w:rsidRPr="00E22097">
              <w:rPr>
                <w:rFonts w:hint="eastAsia"/>
              </w:rPr>
              <w:t xml:space="preserve"> </w:t>
            </w:r>
            <w:r w:rsidRPr="00E22097">
              <w:t>ipm</w:t>
            </w:r>
            <w:r w:rsidR="00AC22C1" w:rsidRPr="00E22097">
              <w:rPr>
                <w:rFonts w:hint="eastAsia"/>
              </w:rPr>
              <w:t>-</w:t>
            </w:r>
            <w:r w:rsidRPr="00E22097">
              <w:t>37.9</w:t>
            </w:r>
          </w:p>
        </w:tc>
        <w:tc>
          <w:tcPr>
            <w:tcW w:w="2888" w:type="dxa"/>
            <w:vMerge/>
            <w:vAlign w:val="center"/>
          </w:tcPr>
          <w:p w:rsidR="002D1B7F" w:rsidRPr="00E22097" w:rsidRDefault="002D1B7F">
            <w:pPr>
              <w:jc w:val="center"/>
            </w:pPr>
          </w:p>
        </w:tc>
      </w:tr>
    </w:tbl>
    <w:p w:rsidR="002D1B7F" w:rsidRPr="00E22097" w:rsidRDefault="002D1B7F">
      <w:pPr>
        <w:adjustRightInd w:val="0"/>
        <w:snapToGrid w:val="0"/>
        <w:ind w:leftChars="-31" w:left="-74" w:firstLineChars="50" w:firstLine="120"/>
        <w:jc w:val="both"/>
        <w:rPr>
          <w:b/>
          <w:szCs w:val="24"/>
        </w:rPr>
      </w:pPr>
      <w:r w:rsidRPr="00E22097">
        <w:rPr>
          <w:rFonts w:hint="eastAsia"/>
          <w:b/>
          <w:szCs w:val="24"/>
        </w:rPr>
        <w:t>Note</w:t>
      </w:r>
      <w:r w:rsidR="00B02C46" w:rsidRPr="00E22097">
        <w:rPr>
          <w:rFonts w:hint="eastAsia"/>
          <w:b/>
          <w:szCs w:val="24"/>
        </w:rPr>
        <w:t>s</w:t>
      </w:r>
      <w:r w:rsidR="00776D1E" w:rsidRPr="00E22097">
        <w:rPr>
          <w:rFonts w:hint="eastAsia"/>
          <w:b/>
          <w:szCs w:val="24"/>
        </w:rPr>
        <w:t>:</w:t>
      </w:r>
    </w:p>
    <w:p w:rsidR="002D1B7F" w:rsidRPr="00E22097" w:rsidRDefault="002D1B7F" w:rsidP="00E90135">
      <w:pPr>
        <w:numPr>
          <w:ilvl w:val="1"/>
          <w:numId w:val="209"/>
        </w:numPr>
        <w:adjustRightInd w:val="0"/>
        <w:snapToGrid w:val="0"/>
        <w:ind w:left="709" w:hanging="283"/>
        <w:jc w:val="both"/>
        <w:rPr>
          <w:szCs w:val="24"/>
        </w:rPr>
      </w:pPr>
      <w:r w:rsidRPr="00E22097">
        <w:rPr>
          <w:b/>
          <w:i/>
        </w:rPr>
        <w:t>Product spee</w:t>
      </w:r>
      <w:r w:rsidRPr="00E22097">
        <w:rPr>
          <w:b/>
          <w:i/>
          <w:szCs w:val="24"/>
        </w:rPr>
        <w:t>d</w:t>
      </w:r>
      <w:r w:rsidRPr="00E22097">
        <w:rPr>
          <w:szCs w:val="24"/>
        </w:rPr>
        <w:t xml:space="preserve"> is the maximum, nominal, and one side print speed when the black and white image is generated, and the </w:t>
      </w:r>
      <w:proofErr w:type="spellStart"/>
      <w:r w:rsidRPr="00E22097">
        <w:rPr>
          <w:szCs w:val="24"/>
        </w:rPr>
        <w:t>ipm</w:t>
      </w:r>
      <w:proofErr w:type="spellEnd"/>
      <w:r w:rsidRPr="00E22097">
        <w:rPr>
          <w:szCs w:val="24"/>
        </w:rPr>
        <w:t xml:space="preserve"> speed calculated in all cases is rounded off to the nearest integer.</w:t>
      </w:r>
      <w:r w:rsidR="00E16757" w:rsidRPr="00E22097">
        <w:rPr>
          <w:szCs w:val="24"/>
        </w:rPr>
        <w:t xml:space="preserve"> </w:t>
      </w:r>
      <w:r w:rsidRPr="00E22097">
        <w:rPr>
          <w:szCs w:val="24"/>
        </w:rPr>
        <w:t xml:space="preserve">1ipm </w:t>
      </w:r>
      <w:r w:rsidR="00293EAD" w:rsidRPr="00E22097">
        <w:rPr>
          <w:szCs w:val="24"/>
        </w:rPr>
        <w:t>(</w:t>
      </w:r>
      <w:r w:rsidRPr="00E22097">
        <w:rPr>
          <w:szCs w:val="24"/>
        </w:rPr>
        <w:t>number of images for each amount</w:t>
      </w:r>
      <w:r w:rsidR="00293EAD" w:rsidRPr="00E22097">
        <w:rPr>
          <w:szCs w:val="24"/>
        </w:rPr>
        <w:t>)</w:t>
      </w:r>
      <w:r w:rsidRPr="00E22097">
        <w:rPr>
          <w:szCs w:val="24"/>
        </w:rPr>
        <w:t xml:space="preserve"> is equal to single A4 </w:t>
      </w:r>
      <w:r w:rsidR="007F4B50" w:rsidRPr="00E22097">
        <w:rPr>
          <w:rFonts w:hint="eastAsia"/>
          <w:szCs w:val="24"/>
        </w:rPr>
        <w:t xml:space="preserve">size </w:t>
      </w:r>
      <w:r w:rsidRPr="00E22097">
        <w:rPr>
          <w:szCs w:val="24"/>
        </w:rPr>
        <w:t>or 8.5” x 11” sheet printed on one side. If the maximum claimed speeds differ when producing images on A4</w:t>
      </w:r>
      <w:r w:rsidR="007F4B50" w:rsidRPr="00E22097">
        <w:rPr>
          <w:rFonts w:hint="eastAsia"/>
          <w:szCs w:val="24"/>
        </w:rPr>
        <w:t xml:space="preserve"> size </w:t>
      </w:r>
      <w:r w:rsidRPr="00E22097">
        <w:rPr>
          <w:szCs w:val="24"/>
        </w:rPr>
        <w:t>or 8.5” x 11” paper the higher of two shall be used. Same a</w:t>
      </w:r>
      <w:r w:rsidR="004416B6" w:rsidRPr="00E22097">
        <w:rPr>
          <w:szCs w:val="24"/>
        </w:rPr>
        <w:t xml:space="preserve">pplies for </w:t>
      </w:r>
      <w:r w:rsidR="00780F55" w:rsidRPr="00E22097">
        <w:rPr>
          <w:szCs w:val="24"/>
        </w:rPr>
        <w:t>all</w:t>
      </w:r>
      <w:r w:rsidR="00780F55" w:rsidRPr="00E22097">
        <w:rPr>
          <w:rFonts w:hint="eastAsia"/>
          <w:szCs w:val="24"/>
        </w:rPr>
        <w:t xml:space="preserve"> </w:t>
      </w:r>
      <w:r w:rsidR="004416B6" w:rsidRPr="00E22097">
        <w:rPr>
          <w:szCs w:val="24"/>
        </w:rPr>
        <w:t xml:space="preserve">Tables </w:t>
      </w:r>
      <w:r w:rsidR="0038586D" w:rsidRPr="00E22097">
        <w:rPr>
          <w:rFonts w:hint="eastAsia"/>
          <w:szCs w:val="24"/>
        </w:rPr>
        <w:t xml:space="preserve">except Table7 </w:t>
      </w:r>
      <w:r w:rsidRPr="00E22097">
        <w:rPr>
          <w:szCs w:val="24"/>
        </w:rPr>
        <w:t>below.</w:t>
      </w:r>
    </w:p>
    <w:p w:rsidR="002D1B7F" w:rsidRPr="00E22097" w:rsidRDefault="002D1B7F" w:rsidP="00E90135">
      <w:pPr>
        <w:numPr>
          <w:ilvl w:val="1"/>
          <w:numId w:val="209"/>
        </w:numPr>
        <w:snapToGrid w:val="0"/>
        <w:ind w:left="709" w:hanging="283"/>
        <w:jc w:val="both"/>
        <w:rPr>
          <w:szCs w:val="24"/>
        </w:rPr>
      </w:pPr>
      <w:r w:rsidRPr="00E22097">
        <w:rPr>
          <w:szCs w:val="24"/>
        </w:rPr>
        <w:t xml:space="preserve">Products for A3-capable </w:t>
      </w:r>
      <w:r w:rsidR="00293EAD" w:rsidRPr="00E22097">
        <w:rPr>
          <w:szCs w:val="24"/>
        </w:rPr>
        <w:t>(</w:t>
      </w:r>
      <w:r w:rsidRPr="00E22097">
        <w:rPr>
          <w:szCs w:val="24"/>
        </w:rPr>
        <w:t xml:space="preserve">Standard </w:t>
      </w:r>
      <w:r w:rsidR="007F4B50" w:rsidRPr="00E22097">
        <w:rPr>
          <w:rFonts w:hint="eastAsia"/>
          <w:szCs w:val="24"/>
        </w:rPr>
        <w:t>f</w:t>
      </w:r>
      <w:r w:rsidRPr="00E22097">
        <w:rPr>
          <w:szCs w:val="24"/>
        </w:rPr>
        <w:t>ormat products with a paper path width equal to or greater than 275 mm</w:t>
      </w:r>
      <w:r w:rsidR="00B83A5C" w:rsidRPr="00E22097">
        <w:rPr>
          <w:rFonts w:hint="eastAsia"/>
          <w:szCs w:val="24"/>
        </w:rPr>
        <w:t>.</w:t>
      </w:r>
      <w:r w:rsidR="00293EAD" w:rsidRPr="00E22097">
        <w:rPr>
          <w:szCs w:val="24"/>
        </w:rPr>
        <w:t>)</w:t>
      </w:r>
      <w:r w:rsidRPr="00E22097">
        <w:rPr>
          <w:szCs w:val="24"/>
        </w:rPr>
        <w:t xml:space="preserve"> </w:t>
      </w:r>
      <w:r w:rsidR="007F4B50" w:rsidRPr="00E22097">
        <w:rPr>
          <w:rFonts w:hint="eastAsia"/>
          <w:szCs w:val="24"/>
        </w:rPr>
        <w:t>are</w:t>
      </w:r>
      <w:r w:rsidRPr="00E22097">
        <w:rPr>
          <w:szCs w:val="24"/>
        </w:rPr>
        <w:t xml:space="preserve"> a 0.3kWh/</w:t>
      </w:r>
      <w:proofErr w:type="spellStart"/>
      <w:r w:rsidRPr="00E22097">
        <w:rPr>
          <w:szCs w:val="24"/>
        </w:rPr>
        <w:t>wk</w:t>
      </w:r>
      <w:proofErr w:type="spellEnd"/>
      <w:r w:rsidRPr="00E22097">
        <w:rPr>
          <w:szCs w:val="24"/>
        </w:rPr>
        <w:t xml:space="preserve"> allowance standards of the applicable category in the Tables. Same applies for Table</w:t>
      </w:r>
      <w:r w:rsidR="00316F1B" w:rsidRPr="00E22097">
        <w:rPr>
          <w:szCs w:val="24"/>
        </w:rPr>
        <w:t xml:space="preserve">s 1-2, </w:t>
      </w:r>
      <w:r w:rsidR="0038586D" w:rsidRPr="00E22097">
        <w:rPr>
          <w:rFonts w:hint="eastAsia"/>
          <w:szCs w:val="24"/>
        </w:rPr>
        <w:t>6</w:t>
      </w:r>
      <w:r w:rsidR="00316F1B" w:rsidRPr="00E22097">
        <w:rPr>
          <w:szCs w:val="24"/>
        </w:rPr>
        <w:t>-1,</w:t>
      </w:r>
      <w:r w:rsidR="00316F1B" w:rsidRPr="00E22097">
        <w:rPr>
          <w:rFonts w:hint="eastAsia"/>
          <w:szCs w:val="24"/>
        </w:rPr>
        <w:t xml:space="preserve"> and</w:t>
      </w:r>
      <w:r w:rsidR="00316F1B" w:rsidRPr="00E22097">
        <w:rPr>
          <w:szCs w:val="24"/>
        </w:rPr>
        <w:t xml:space="preserve"> </w:t>
      </w:r>
      <w:r w:rsidR="0038586D" w:rsidRPr="00E22097">
        <w:rPr>
          <w:rFonts w:hint="eastAsia"/>
          <w:szCs w:val="24"/>
        </w:rPr>
        <w:t>6</w:t>
      </w:r>
      <w:r w:rsidR="00316F1B" w:rsidRPr="00E22097">
        <w:rPr>
          <w:szCs w:val="24"/>
        </w:rPr>
        <w:t>-2</w:t>
      </w:r>
      <w:r w:rsidR="00316F1B" w:rsidRPr="00E22097">
        <w:rPr>
          <w:rFonts w:hint="eastAsia"/>
          <w:szCs w:val="24"/>
        </w:rPr>
        <w:t xml:space="preserve"> </w:t>
      </w:r>
      <w:r w:rsidRPr="00E22097">
        <w:rPr>
          <w:szCs w:val="24"/>
        </w:rPr>
        <w:t>below.</w:t>
      </w:r>
    </w:p>
    <w:p w:rsidR="002D1B7F" w:rsidRPr="00E22097" w:rsidRDefault="002D1B7F" w:rsidP="00E90135">
      <w:pPr>
        <w:numPr>
          <w:ilvl w:val="1"/>
          <w:numId w:val="209"/>
        </w:numPr>
        <w:snapToGrid w:val="0"/>
        <w:ind w:left="709" w:hanging="283"/>
        <w:jc w:val="both"/>
        <w:rPr>
          <w:szCs w:val="24"/>
        </w:rPr>
      </w:pPr>
      <w:r w:rsidRPr="00E22097">
        <w:rPr>
          <w:szCs w:val="24"/>
        </w:rPr>
        <w:t>Measuring method for standard energy consumption shall be measured in accordance with “</w:t>
      </w:r>
      <w:r w:rsidR="008C1EEF" w:rsidRPr="00E22097">
        <w:rPr>
          <w:szCs w:val="24"/>
        </w:rPr>
        <w:t>International ENERGY STAR Program</w:t>
      </w:r>
      <w:r w:rsidRPr="00E22097">
        <w:rPr>
          <w:rFonts w:hint="eastAsia"/>
          <w:szCs w:val="24"/>
        </w:rPr>
        <w:t xml:space="preserve"> </w:t>
      </w:r>
      <w:r w:rsidRPr="00E22097">
        <w:rPr>
          <w:szCs w:val="24"/>
        </w:rPr>
        <w:t>Requirements</w:t>
      </w:r>
      <w:r w:rsidRPr="00E22097">
        <w:rPr>
          <w:rFonts w:hint="eastAsia"/>
          <w:szCs w:val="24"/>
        </w:rPr>
        <w:t xml:space="preserve">, </w:t>
      </w:r>
      <w:r w:rsidRPr="00E22097">
        <w:rPr>
          <w:szCs w:val="24"/>
        </w:rPr>
        <w:t>Product Specification for Imaging Equipment</w:t>
      </w:r>
      <w:r w:rsidRPr="00E22097">
        <w:rPr>
          <w:rFonts w:hint="eastAsia"/>
          <w:szCs w:val="24"/>
        </w:rPr>
        <w:t xml:space="preserve">, </w:t>
      </w:r>
      <w:r w:rsidRPr="00E22097">
        <w:rPr>
          <w:szCs w:val="24"/>
        </w:rPr>
        <w:t>Eligibility Criteria</w:t>
      </w:r>
      <w:r w:rsidRPr="00E22097">
        <w:rPr>
          <w:rFonts w:hint="eastAsia"/>
          <w:szCs w:val="24"/>
        </w:rPr>
        <w:t xml:space="preserve"> </w:t>
      </w:r>
      <w:r w:rsidRPr="00E22097">
        <w:rPr>
          <w:szCs w:val="24"/>
        </w:rPr>
        <w:t>Version 2.0.”</w:t>
      </w:r>
      <w:r w:rsidR="00E16757" w:rsidRPr="00E22097">
        <w:rPr>
          <w:szCs w:val="24"/>
        </w:rPr>
        <w:t xml:space="preserve"> </w:t>
      </w:r>
      <w:r w:rsidRPr="00E22097">
        <w:rPr>
          <w:szCs w:val="24"/>
        </w:rPr>
        <w:t xml:space="preserve">Same applies for Tables 1-2, </w:t>
      </w:r>
      <w:r w:rsidR="0038586D" w:rsidRPr="00E22097">
        <w:rPr>
          <w:rFonts w:hint="eastAsia"/>
          <w:szCs w:val="24"/>
        </w:rPr>
        <w:t>6</w:t>
      </w:r>
      <w:r w:rsidRPr="00E22097">
        <w:rPr>
          <w:szCs w:val="24"/>
        </w:rPr>
        <w:t xml:space="preserve">-1 and </w:t>
      </w:r>
      <w:r w:rsidR="0038586D" w:rsidRPr="00E22097">
        <w:rPr>
          <w:rFonts w:hint="eastAsia"/>
          <w:szCs w:val="24"/>
        </w:rPr>
        <w:t>6</w:t>
      </w:r>
      <w:r w:rsidRPr="00E22097">
        <w:rPr>
          <w:szCs w:val="24"/>
        </w:rPr>
        <w:t>-2 below.</w:t>
      </w:r>
    </w:p>
    <w:p w:rsidR="002D1B7F" w:rsidRPr="00E22097" w:rsidRDefault="002D1B7F">
      <w:pPr>
        <w:rPr>
          <w:szCs w:val="24"/>
        </w:rPr>
      </w:pPr>
    </w:p>
    <w:p w:rsidR="002D1B7F" w:rsidRPr="00E22097" w:rsidRDefault="002D1B7F">
      <w:pPr>
        <w:adjustRightInd w:val="0"/>
        <w:snapToGrid w:val="0"/>
        <w:rPr>
          <w:b/>
          <w:szCs w:val="24"/>
        </w:rPr>
      </w:pPr>
    </w:p>
    <w:p w:rsidR="002D1B7F" w:rsidRPr="00E22097" w:rsidRDefault="002D1B7F">
      <w:pPr>
        <w:adjustRightInd w:val="0"/>
        <w:snapToGrid w:val="0"/>
        <w:rPr>
          <w:b/>
          <w:szCs w:val="24"/>
        </w:rPr>
      </w:pPr>
      <w:r w:rsidRPr="00E22097">
        <w:rPr>
          <w:b/>
          <w:szCs w:val="24"/>
        </w:rPr>
        <w:t xml:space="preserve">Table </w:t>
      </w:r>
      <w:r w:rsidRPr="00E22097">
        <w:rPr>
          <w:rFonts w:hint="eastAsia"/>
          <w:b/>
          <w:szCs w:val="24"/>
        </w:rPr>
        <w:t>1-2</w:t>
      </w:r>
      <w:r w:rsidR="00776D1E" w:rsidRPr="00E22097">
        <w:rPr>
          <w:rFonts w:hint="eastAsia"/>
          <w:b/>
          <w:szCs w:val="24"/>
        </w:rPr>
        <w:t>:</w:t>
      </w:r>
      <w:r w:rsidR="00C37AD4" w:rsidRPr="00E22097">
        <w:rPr>
          <w:b/>
          <w:szCs w:val="24"/>
        </w:rPr>
        <w:t xml:space="preserve"> Standards for </w:t>
      </w:r>
      <w:r w:rsidR="004D4C33" w:rsidRPr="00E22097">
        <w:rPr>
          <w:rFonts w:hint="eastAsia"/>
          <w:b/>
          <w:szCs w:val="24"/>
        </w:rPr>
        <w:t>E</w:t>
      </w:r>
      <w:r w:rsidR="00C37AD4" w:rsidRPr="00E22097">
        <w:rPr>
          <w:b/>
          <w:szCs w:val="24"/>
        </w:rPr>
        <w:t xml:space="preserve">nergy </w:t>
      </w:r>
      <w:r w:rsidR="004D4C33" w:rsidRPr="00E22097">
        <w:rPr>
          <w:rFonts w:hint="eastAsia"/>
          <w:b/>
          <w:szCs w:val="24"/>
        </w:rPr>
        <w:t>C</w:t>
      </w:r>
      <w:r w:rsidRPr="00E22097">
        <w:rPr>
          <w:b/>
          <w:szCs w:val="24"/>
        </w:rPr>
        <w:t xml:space="preserve">onsumption for </w:t>
      </w:r>
      <w:r w:rsidR="00C37AD4" w:rsidRPr="00E22097">
        <w:rPr>
          <w:b/>
          <w:szCs w:val="24"/>
        </w:rPr>
        <w:t xml:space="preserve">Color </w:t>
      </w:r>
      <w:r w:rsidR="00C37AD4" w:rsidRPr="00E22097">
        <w:rPr>
          <w:rFonts w:hint="eastAsia"/>
          <w:b/>
          <w:szCs w:val="24"/>
        </w:rPr>
        <w:t>c</w:t>
      </w:r>
      <w:r w:rsidR="00C37AD4" w:rsidRPr="00E22097">
        <w:rPr>
          <w:b/>
          <w:szCs w:val="24"/>
        </w:rPr>
        <w:t xml:space="preserve">opiers and </w:t>
      </w:r>
      <w:r w:rsidR="00C37AD4" w:rsidRPr="00E22097">
        <w:rPr>
          <w:rFonts w:hint="eastAsia"/>
          <w:b/>
          <w:szCs w:val="24"/>
        </w:rPr>
        <w:t>U</w:t>
      </w:r>
      <w:r w:rsidR="00C37AD4" w:rsidRPr="00E22097">
        <w:rPr>
          <w:b/>
          <w:szCs w:val="24"/>
        </w:rPr>
        <w:t xml:space="preserve">pgradeable digital color copiers </w:t>
      </w:r>
      <w:r w:rsidR="00293EAD" w:rsidRPr="00E22097">
        <w:rPr>
          <w:b/>
          <w:szCs w:val="24"/>
        </w:rPr>
        <w:t>(</w:t>
      </w:r>
      <w:r w:rsidR="004D4C33" w:rsidRPr="00E22097">
        <w:rPr>
          <w:rFonts w:hint="eastAsia"/>
          <w:b/>
          <w:szCs w:val="24"/>
        </w:rPr>
        <w:t>in</w:t>
      </w:r>
      <w:r w:rsidR="0038586D" w:rsidRPr="00E22097">
        <w:rPr>
          <w:b/>
          <w:szCs w:val="24"/>
          <w:lang w:val="fr-FR"/>
        </w:rPr>
        <w:t xml:space="preserve">cluding </w:t>
      </w:r>
      <w:r w:rsidR="00F00755" w:rsidRPr="00E22097">
        <w:rPr>
          <w:rFonts w:hint="eastAsia"/>
          <w:b/>
          <w:szCs w:val="24"/>
          <w:lang w:val="fr-FR"/>
        </w:rPr>
        <w:t>C</w:t>
      </w:r>
      <w:r w:rsidR="0038586D" w:rsidRPr="00E22097">
        <w:rPr>
          <w:b/>
          <w:szCs w:val="24"/>
          <w:lang w:val="fr-FR"/>
        </w:rPr>
        <w:t xml:space="preserve">opiers </w:t>
      </w:r>
      <w:r w:rsidR="0038586D" w:rsidRPr="00E22097">
        <w:rPr>
          <w:rFonts w:hint="eastAsia"/>
          <w:b/>
          <w:szCs w:val="24"/>
          <w:lang w:val="fr-FR"/>
        </w:rPr>
        <w:t xml:space="preserve">and </w:t>
      </w:r>
      <w:r w:rsidR="0038586D" w:rsidRPr="00E22097">
        <w:rPr>
          <w:b/>
          <w:szCs w:val="24"/>
        </w:rPr>
        <w:t>Upgradeable digital</w:t>
      </w:r>
      <w:r w:rsidR="004D4C33" w:rsidRPr="00E22097">
        <w:rPr>
          <w:rFonts w:hint="eastAsia"/>
          <w:b/>
          <w:szCs w:val="24"/>
        </w:rPr>
        <w:t xml:space="preserve"> </w:t>
      </w:r>
      <w:r w:rsidR="0038586D" w:rsidRPr="00E22097">
        <w:rPr>
          <w:b/>
          <w:szCs w:val="24"/>
        </w:rPr>
        <w:t>copiers</w:t>
      </w:r>
      <w:r w:rsidR="0038586D" w:rsidRPr="00E22097">
        <w:rPr>
          <w:b/>
          <w:szCs w:val="24"/>
          <w:lang w:val="fr-FR"/>
        </w:rPr>
        <w:t xml:space="preserve"> with consideration for reuse</w:t>
      </w:r>
      <w:r w:rsidR="00780F55" w:rsidRPr="00E22097">
        <w:rPr>
          <w:b/>
          <w:szCs w:val="24"/>
          <w:lang w:val="fr-FR"/>
        </w:rPr>
        <w:t xml:space="preserve">, </w:t>
      </w:r>
      <w:r w:rsidR="00C37AD4" w:rsidRPr="00E22097">
        <w:rPr>
          <w:b/>
          <w:szCs w:val="24"/>
        </w:rPr>
        <w:t>excluding large format devices</w:t>
      </w:r>
      <w:r w:rsidR="00293EAD" w:rsidRPr="00E22097">
        <w:rPr>
          <w:b/>
          <w:szCs w:val="24"/>
        </w:rPr>
        <w:t>)</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5"/>
        <w:gridCol w:w="2814"/>
        <w:gridCol w:w="2801"/>
      </w:tblGrid>
      <w:tr w:rsidR="002D1B7F" w:rsidRPr="00E22097" w:rsidTr="002D1B7F">
        <w:trPr>
          <w:trHeight w:val="57"/>
        </w:trPr>
        <w:tc>
          <w:tcPr>
            <w:tcW w:w="3261" w:type="dxa"/>
            <w:vAlign w:val="center"/>
          </w:tcPr>
          <w:p w:rsidR="002D1B7F" w:rsidRPr="00E22097" w:rsidRDefault="002D1B7F">
            <w:pPr>
              <w:jc w:val="center"/>
              <w:rPr>
                <w:rFonts w:eastAsia="ＭＳ ゴシック"/>
                <w:szCs w:val="24"/>
              </w:rPr>
            </w:pPr>
            <w:r w:rsidRPr="00E22097">
              <w:rPr>
                <w:rFonts w:eastAsia="ＭＳ ゴシック"/>
                <w:szCs w:val="24"/>
              </w:rPr>
              <w:t xml:space="preserve">Product speed </w:t>
            </w:r>
            <w:r w:rsidR="00293EAD" w:rsidRPr="00E22097">
              <w:rPr>
                <w:rFonts w:eastAsia="ＭＳ ゴシック"/>
                <w:szCs w:val="24"/>
              </w:rPr>
              <w:t>(</w:t>
            </w:r>
            <w:proofErr w:type="spellStart"/>
            <w:r w:rsidRPr="00E22097">
              <w:rPr>
                <w:rFonts w:eastAsia="ＭＳ ゴシック"/>
                <w:szCs w:val="24"/>
              </w:rPr>
              <w:t>ipm</w:t>
            </w:r>
            <w:proofErr w:type="spellEnd"/>
            <w:r w:rsidR="00293EAD" w:rsidRPr="00E22097">
              <w:rPr>
                <w:rFonts w:eastAsia="ＭＳ ゴシック"/>
                <w:szCs w:val="24"/>
              </w:rPr>
              <w:t>)</w:t>
            </w:r>
          </w:p>
        </w:tc>
        <w:tc>
          <w:tcPr>
            <w:tcW w:w="2835" w:type="dxa"/>
            <w:vAlign w:val="center"/>
          </w:tcPr>
          <w:p w:rsidR="002D1B7F" w:rsidRPr="00E22097" w:rsidRDefault="002D1B7F">
            <w:pPr>
              <w:jc w:val="center"/>
              <w:rPr>
                <w:rFonts w:eastAsia="ＭＳ ゴシック"/>
                <w:szCs w:val="24"/>
              </w:rPr>
            </w:pPr>
            <w:r w:rsidRPr="00E22097">
              <w:rPr>
                <w:rFonts w:eastAsia="ＭＳ ゴシック"/>
                <w:szCs w:val="24"/>
              </w:rPr>
              <w:t>Standards</w:t>
            </w:r>
            <w:r w:rsidR="00293EAD" w:rsidRPr="00E22097">
              <w:rPr>
                <w:rFonts w:eastAsia="ＭＳ ゴシック"/>
                <w:szCs w:val="24"/>
              </w:rPr>
              <w:t>(</w:t>
            </w:r>
            <w:r w:rsidRPr="00E22097">
              <w:rPr>
                <w:rFonts w:eastAsia="ＭＳ ゴシック"/>
                <w:szCs w:val="24"/>
              </w:rPr>
              <w:t>kWh</w:t>
            </w:r>
            <w:r w:rsidR="00293EAD" w:rsidRPr="00E22097">
              <w:rPr>
                <w:rFonts w:eastAsia="ＭＳ ゴシック"/>
                <w:szCs w:val="24"/>
              </w:rPr>
              <w:t>)</w:t>
            </w:r>
          </w:p>
        </w:tc>
        <w:tc>
          <w:tcPr>
            <w:tcW w:w="2835" w:type="dxa"/>
            <w:vAlign w:val="center"/>
          </w:tcPr>
          <w:p w:rsidR="002D1B7F" w:rsidRPr="00E22097" w:rsidRDefault="002D1B7F">
            <w:pPr>
              <w:jc w:val="center"/>
              <w:rPr>
                <w:rFonts w:eastAsia="ＭＳ ゴシック"/>
                <w:szCs w:val="24"/>
              </w:rPr>
            </w:pPr>
            <w:r w:rsidRPr="00E22097">
              <w:rPr>
                <w:rFonts w:eastAsia="ＭＳ ゴシック"/>
                <w:szCs w:val="24"/>
              </w:rPr>
              <w:t>Factor of automatic duplex</w:t>
            </w:r>
            <w:r w:rsidR="00E16757" w:rsidRPr="00E22097">
              <w:rPr>
                <w:szCs w:val="24"/>
              </w:rPr>
              <w:t xml:space="preserve"> </w:t>
            </w:r>
            <w:r w:rsidRPr="00E22097">
              <w:rPr>
                <w:rFonts w:eastAsia="ＭＳ ゴシック"/>
                <w:szCs w:val="24"/>
              </w:rPr>
              <w:t>printing function</w:t>
            </w:r>
          </w:p>
        </w:tc>
      </w:tr>
      <w:tr w:rsidR="002D1B7F" w:rsidRPr="00E22097" w:rsidTr="002D1B7F">
        <w:trPr>
          <w:cantSplit/>
          <w:trHeight w:val="57"/>
        </w:trPr>
        <w:tc>
          <w:tcPr>
            <w:tcW w:w="3261" w:type="dxa"/>
            <w:vAlign w:val="center"/>
          </w:tcPr>
          <w:p w:rsidR="002D1B7F" w:rsidRPr="00E22097" w:rsidRDefault="000118CA">
            <w:pPr>
              <w:jc w:val="center"/>
              <w:rPr>
                <w:rFonts w:eastAsia="ＭＳ ゴシック"/>
                <w:szCs w:val="24"/>
              </w:rPr>
            </w:pPr>
            <w:proofErr w:type="spellStart"/>
            <w:r w:rsidRPr="00E22097">
              <w:rPr>
                <w:rFonts w:eastAsia="ＭＳ ゴシック" w:hint="eastAsia"/>
                <w:szCs w:val="24"/>
              </w:rPr>
              <w:t>i</w:t>
            </w:r>
            <w:r w:rsidR="002D1B7F" w:rsidRPr="00E22097">
              <w:rPr>
                <w:rFonts w:eastAsia="ＭＳ ゴシック"/>
                <w:szCs w:val="24"/>
              </w:rPr>
              <w:t>pm</w:t>
            </w:r>
            <w:proofErr w:type="spellEnd"/>
            <w:r w:rsidRPr="00E22097">
              <w:rPr>
                <w:rFonts w:eastAsia="ＭＳ ゴシック" w:hint="eastAsia"/>
                <w:szCs w:val="24"/>
              </w:rPr>
              <w:t xml:space="preserve"> </w:t>
            </w:r>
            <w:r w:rsidR="002D1B7F" w:rsidRPr="00E22097">
              <w:rPr>
                <w:szCs w:val="24"/>
              </w:rPr>
              <w:sym w:font="Symbol" w:char="F0A3"/>
            </w:r>
            <w:r w:rsidR="002D1B7F" w:rsidRPr="00E22097">
              <w:rPr>
                <w:szCs w:val="24"/>
              </w:rPr>
              <w:t xml:space="preserve"> </w:t>
            </w:r>
            <w:r w:rsidR="002D1B7F" w:rsidRPr="00E22097">
              <w:rPr>
                <w:rFonts w:eastAsia="ＭＳ ゴシック"/>
                <w:szCs w:val="24"/>
              </w:rPr>
              <w:t>10</w:t>
            </w:r>
          </w:p>
        </w:tc>
        <w:tc>
          <w:tcPr>
            <w:tcW w:w="2835" w:type="dxa"/>
            <w:vAlign w:val="center"/>
          </w:tcPr>
          <w:p w:rsidR="002D1B7F" w:rsidRPr="00E22097" w:rsidRDefault="002D1B7F">
            <w:pPr>
              <w:jc w:val="center"/>
              <w:rPr>
                <w:rFonts w:eastAsia="ＭＳ ゴシック"/>
                <w:szCs w:val="24"/>
              </w:rPr>
            </w:pPr>
            <w:r w:rsidRPr="00E22097">
              <w:rPr>
                <w:szCs w:val="24"/>
              </w:rPr>
              <w:sym w:font="Symbol" w:char="F0A3"/>
            </w:r>
            <w:r w:rsidRPr="00E22097">
              <w:rPr>
                <w:szCs w:val="24"/>
              </w:rPr>
              <w:t xml:space="preserve"> </w:t>
            </w:r>
            <w:r w:rsidRPr="00E22097">
              <w:rPr>
                <w:rFonts w:eastAsia="ＭＳ ゴシック"/>
                <w:szCs w:val="24"/>
              </w:rPr>
              <w:t>1.3</w:t>
            </w:r>
          </w:p>
        </w:tc>
        <w:tc>
          <w:tcPr>
            <w:tcW w:w="2835" w:type="dxa"/>
            <w:vMerge w:val="restart"/>
            <w:vAlign w:val="center"/>
          </w:tcPr>
          <w:p w:rsidR="002D1B7F" w:rsidRPr="00E22097" w:rsidRDefault="002D1B7F">
            <w:pPr>
              <w:rPr>
                <w:rFonts w:eastAsia="ＭＳ ゴシック"/>
                <w:szCs w:val="24"/>
              </w:rPr>
            </w:pPr>
            <w:r w:rsidRPr="00E22097">
              <w:rPr>
                <w:szCs w:val="24"/>
              </w:rPr>
              <w:t>Not applied</w:t>
            </w:r>
          </w:p>
        </w:tc>
      </w:tr>
      <w:tr w:rsidR="002D1B7F" w:rsidRPr="00E22097" w:rsidTr="002D1B7F">
        <w:trPr>
          <w:cantSplit/>
          <w:trHeight w:val="57"/>
        </w:trPr>
        <w:tc>
          <w:tcPr>
            <w:tcW w:w="3261" w:type="dxa"/>
            <w:vAlign w:val="center"/>
          </w:tcPr>
          <w:p w:rsidR="002D1B7F" w:rsidRPr="00E22097" w:rsidRDefault="002D1B7F">
            <w:pPr>
              <w:jc w:val="center"/>
              <w:rPr>
                <w:rFonts w:eastAsia="ＭＳ ゴシック"/>
                <w:szCs w:val="24"/>
              </w:rPr>
            </w:pPr>
            <w:r w:rsidRPr="00E22097">
              <w:rPr>
                <w:rFonts w:eastAsia="ＭＳ ゴシック"/>
                <w:szCs w:val="24"/>
              </w:rPr>
              <w:t>10</w:t>
            </w:r>
            <w:r w:rsidR="000118CA" w:rsidRPr="00E22097">
              <w:rPr>
                <w:rFonts w:eastAsia="ＭＳ ゴシック" w:hint="eastAsia"/>
                <w:szCs w:val="24"/>
              </w:rPr>
              <w:t xml:space="preserve"> </w:t>
            </w:r>
            <w:r w:rsidR="00295960" w:rsidRPr="00E22097">
              <w:rPr>
                <w:rFonts w:eastAsia="ＭＳ ゴシック" w:hAnsi="Arial"/>
                <w:szCs w:val="24"/>
              </w:rPr>
              <w:t>&lt;</w:t>
            </w:r>
            <w:r w:rsidR="009637D8" w:rsidRPr="00E22097">
              <w:rPr>
                <w:rFonts w:eastAsia="ＭＳ ゴシック" w:hAnsi="Arial" w:hint="eastAsia"/>
                <w:szCs w:val="24"/>
              </w:rPr>
              <w:t xml:space="preserve"> </w:t>
            </w:r>
            <w:proofErr w:type="spellStart"/>
            <w:r w:rsidRPr="00E22097">
              <w:rPr>
                <w:rFonts w:eastAsia="ＭＳ ゴシック"/>
                <w:szCs w:val="24"/>
              </w:rPr>
              <w:t>ipm</w:t>
            </w:r>
            <w:proofErr w:type="spellEnd"/>
            <w:r w:rsidR="000118CA" w:rsidRPr="00E22097">
              <w:rPr>
                <w:rFonts w:eastAsia="ＭＳ ゴシック" w:hint="eastAsia"/>
                <w:szCs w:val="24"/>
              </w:rPr>
              <w:t xml:space="preserve"> </w:t>
            </w:r>
            <w:r w:rsidRPr="00E22097">
              <w:rPr>
                <w:szCs w:val="24"/>
              </w:rPr>
              <w:sym w:font="Symbol" w:char="F0A3"/>
            </w:r>
            <w:r w:rsidRPr="00E22097">
              <w:rPr>
                <w:szCs w:val="24"/>
              </w:rPr>
              <w:t xml:space="preserve"> </w:t>
            </w:r>
            <w:r w:rsidRPr="00E22097">
              <w:rPr>
                <w:rFonts w:eastAsia="ＭＳ ゴシック"/>
                <w:szCs w:val="24"/>
              </w:rPr>
              <w:t>15</w:t>
            </w:r>
          </w:p>
        </w:tc>
        <w:tc>
          <w:tcPr>
            <w:tcW w:w="2835" w:type="dxa"/>
            <w:vAlign w:val="center"/>
          </w:tcPr>
          <w:p w:rsidR="002D1B7F" w:rsidRPr="00E22097" w:rsidRDefault="002D1B7F">
            <w:pPr>
              <w:jc w:val="center"/>
              <w:rPr>
                <w:rFonts w:eastAsia="ＭＳ ゴシック"/>
                <w:szCs w:val="24"/>
              </w:rPr>
            </w:pPr>
            <w:r w:rsidRPr="00E22097">
              <w:rPr>
                <w:szCs w:val="24"/>
              </w:rPr>
              <w:sym w:font="Symbol" w:char="F0A3"/>
            </w:r>
            <w:r w:rsidR="000118CA" w:rsidRPr="00E22097">
              <w:rPr>
                <w:rFonts w:hint="eastAsia"/>
                <w:szCs w:val="24"/>
              </w:rPr>
              <w:t xml:space="preserve"> </w:t>
            </w:r>
            <w:r w:rsidRPr="00E22097">
              <w:rPr>
                <w:rFonts w:eastAsia="ＭＳ ゴシック"/>
                <w:szCs w:val="24"/>
              </w:rPr>
              <w:t>0.06</w:t>
            </w:r>
            <w:r w:rsidR="00506BCD" w:rsidRPr="00E22097">
              <w:rPr>
                <w:rFonts w:eastAsia="ＭＳ ゴシック"/>
                <w:szCs w:val="24"/>
              </w:rPr>
              <w:t>×</w:t>
            </w:r>
            <w:r w:rsidRPr="00E22097">
              <w:rPr>
                <w:rFonts w:eastAsia="ＭＳ ゴシック"/>
                <w:szCs w:val="24"/>
              </w:rPr>
              <w:t>ipm</w:t>
            </w:r>
            <w:r w:rsidR="00436C9D" w:rsidRPr="00E22097">
              <w:rPr>
                <w:rFonts w:eastAsia="ＭＳ ゴシック" w:hAnsi="Arial"/>
                <w:szCs w:val="24"/>
              </w:rPr>
              <w:t>+</w:t>
            </w:r>
            <w:r w:rsidRPr="00E22097">
              <w:rPr>
                <w:rFonts w:eastAsia="ＭＳ ゴシック"/>
                <w:szCs w:val="24"/>
              </w:rPr>
              <w:t>0.7</w:t>
            </w:r>
          </w:p>
        </w:tc>
        <w:tc>
          <w:tcPr>
            <w:tcW w:w="2835" w:type="dxa"/>
            <w:vMerge/>
            <w:vAlign w:val="center"/>
          </w:tcPr>
          <w:p w:rsidR="002D1B7F" w:rsidRPr="00E22097" w:rsidRDefault="002D1B7F">
            <w:pPr>
              <w:rPr>
                <w:rFonts w:eastAsia="ＭＳ ゴシック"/>
                <w:szCs w:val="24"/>
              </w:rPr>
            </w:pPr>
          </w:p>
        </w:tc>
      </w:tr>
      <w:tr w:rsidR="002D1B7F" w:rsidRPr="00E22097" w:rsidTr="002D1B7F">
        <w:trPr>
          <w:cantSplit/>
          <w:trHeight w:val="57"/>
        </w:trPr>
        <w:tc>
          <w:tcPr>
            <w:tcW w:w="3261" w:type="dxa"/>
            <w:vAlign w:val="center"/>
          </w:tcPr>
          <w:p w:rsidR="002D1B7F" w:rsidRPr="00E22097" w:rsidRDefault="002D1B7F">
            <w:pPr>
              <w:jc w:val="center"/>
              <w:rPr>
                <w:rFonts w:eastAsia="ＭＳ ゴシック"/>
                <w:szCs w:val="24"/>
              </w:rPr>
            </w:pPr>
            <w:r w:rsidRPr="00E22097">
              <w:rPr>
                <w:rFonts w:eastAsia="ＭＳ ゴシック"/>
                <w:szCs w:val="24"/>
              </w:rPr>
              <w:t>15</w:t>
            </w:r>
            <w:r w:rsidR="000118CA" w:rsidRPr="00E22097">
              <w:rPr>
                <w:rFonts w:eastAsia="ＭＳ ゴシック" w:hint="eastAsia"/>
                <w:szCs w:val="24"/>
              </w:rPr>
              <w:t xml:space="preserve"> </w:t>
            </w:r>
            <w:r w:rsidR="00295960" w:rsidRPr="00E22097">
              <w:rPr>
                <w:rFonts w:eastAsia="ＭＳ ゴシック" w:hAnsi="Arial"/>
                <w:szCs w:val="24"/>
              </w:rPr>
              <w:t>&lt;</w:t>
            </w:r>
            <w:r w:rsidR="009637D8" w:rsidRPr="00E22097">
              <w:rPr>
                <w:rFonts w:eastAsia="ＭＳ ゴシック" w:hAnsi="Arial" w:hint="eastAsia"/>
                <w:szCs w:val="24"/>
              </w:rPr>
              <w:t xml:space="preserve"> </w:t>
            </w:r>
            <w:proofErr w:type="spellStart"/>
            <w:r w:rsidRPr="00E22097">
              <w:rPr>
                <w:rFonts w:eastAsia="ＭＳ ゴシック"/>
                <w:szCs w:val="24"/>
              </w:rPr>
              <w:t>ipm</w:t>
            </w:r>
            <w:proofErr w:type="spellEnd"/>
            <w:r w:rsidR="000118CA" w:rsidRPr="00E22097">
              <w:rPr>
                <w:rFonts w:eastAsia="ＭＳ ゴシック" w:hint="eastAsia"/>
                <w:szCs w:val="24"/>
              </w:rPr>
              <w:t xml:space="preserve"> </w:t>
            </w:r>
            <w:r w:rsidRPr="00E22097">
              <w:rPr>
                <w:szCs w:val="24"/>
              </w:rPr>
              <w:sym w:font="Symbol" w:char="F0A3"/>
            </w:r>
            <w:r w:rsidRPr="00E22097">
              <w:rPr>
                <w:szCs w:val="24"/>
              </w:rPr>
              <w:t xml:space="preserve"> </w:t>
            </w:r>
            <w:r w:rsidRPr="00E22097">
              <w:rPr>
                <w:rFonts w:eastAsia="ＭＳ ゴシック"/>
                <w:szCs w:val="24"/>
              </w:rPr>
              <w:t>19</w:t>
            </w:r>
          </w:p>
        </w:tc>
        <w:tc>
          <w:tcPr>
            <w:tcW w:w="2835" w:type="dxa"/>
            <w:vMerge w:val="restart"/>
            <w:vAlign w:val="center"/>
          </w:tcPr>
          <w:p w:rsidR="002D1B7F" w:rsidRPr="00E22097" w:rsidRDefault="002D1B7F">
            <w:pPr>
              <w:jc w:val="center"/>
              <w:rPr>
                <w:rFonts w:eastAsia="ＭＳ ゴシック"/>
                <w:szCs w:val="24"/>
              </w:rPr>
            </w:pPr>
            <w:r w:rsidRPr="00E22097">
              <w:rPr>
                <w:szCs w:val="24"/>
              </w:rPr>
              <w:sym w:font="Symbol" w:char="F0A3"/>
            </w:r>
            <w:r w:rsidR="000118CA" w:rsidRPr="00E22097">
              <w:rPr>
                <w:rFonts w:hint="eastAsia"/>
                <w:szCs w:val="24"/>
              </w:rPr>
              <w:t xml:space="preserve"> </w:t>
            </w:r>
            <w:r w:rsidRPr="00E22097">
              <w:rPr>
                <w:rFonts w:eastAsia="ＭＳ ゴシック"/>
                <w:szCs w:val="24"/>
              </w:rPr>
              <w:t>0.15</w:t>
            </w:r>
            <w:r w:rsidR="00506BCD" w:rsidRPr="00E22097">
              <w:rPr>
                <w:rFonts w:eastAsia="ＭＳ ゴシック"/>
                <w:szCs w:val="24"/>
              </w:rPr>
              <w:t>×</w:t>
            </w:r>
            <w:r w:rsidRPr="00E22097">
              <w:rPr>
                <w:rFonts w:eastAsia="ＭＳ ゴシック"/>
                <w:szCs w:val="24"/>
              </w:rPr>
              <w:t>ipm</w:t>
            </w:r>
            <w:r w:rsidR="00AC22C1" w:rsidRPr="00E22097">
              <w:rPr>
                <w:rFonts w:eastAsia="ＭＳ ゴシック" w:hint="eastAsia"/>
                <w:szCs w:val="24"/>
              </w:rPr>
              <w:t>-</w:t>
            </w:r>
            <w:r w:rsidRPr="00E22097">
              <w:rPr>
                <w:rFonts w:eastAsia="ＭＳ ゴシック"/>
                <w:szCs w:val="24"/>
              </w:rPr>
              <w:t>0.65</w:t>
            </w:r>
          </w:p>
        </w:tc>
        <w:tc>
          <w:tcPr>
            <w:tcW w:w="2835" w:type="dxa"/>
            <w:vMerge/>
            <w:vAlign w:val="center"/>
          </w:tcPr>
          <w:p w:rsidR="002D1B7F" w:rsidRPr="00E22097" w:rsidRDefault="002D1B7F">
            <w:pPr>
              <w:rPr>
                <w:rFonts w:eastAsia="ＭＳ ゴシック"/>
                <w:szCs w:val="24"/>
              </w:rPr>
            </w:pPr>
          </w:p>
        </w:tc>
      </w:tr>
      <w:tr w:rsidR="002D1B7F" w:rsidRPr="00E22097" w:rsidTr="002D1B7F">
        <w:trPr>
          <w:cantSplit/>
          <w:trHeight w:val="57"/>
        </w:trPr>
        <w:tc>
          <w:tcPr>
            <w:tcW w:w="3261" w:type="dxa"/>
            <w:vAlign w:val="center"/>
          </w:tcPr>
          <w:p w:rsidR="002D1B7F" w:rsidRPr="00E22097" w:rsidRDefault="002D1B7F">
            <w:pPr>
              <w:jc w:val="center"/>
              <w:rPr>
                <w:rFonts w:eastAsia="ＭＳ ゴシック"/>
                <w:szCs w:val="24"/>
              </w:rPr>
            </w:pPr>
            <w:r w:rsidRPr="00E22097">
              <w:rPr>
                <w:rFonts w:eastAsia="ＭＳ ゴシック"/>
                <w:szCs w:val="24"/>
              </w:rPr>
              <w:t>19</w:t>
            </w:r>
            <w:r w:rsidR="000118CA" w:rsidRPr="00E22097">
              <w:rPr>
                <w:rFonts w:eastAsia="ＭＳ ゴシック" w:hint="eastAsia"/>
                <w:szCs w:val="24"/>
              </w:rPr>
              <w:t xml:space="preserve"> </w:t>
            </w:r>
            <w:r w:rsidR="00295960" w:rsidRPr="00E22097">
              <w:rPr>
                <w:rFonts w:eastAsia="ＭＳ ゴシック" w:hAnsi="Arial"/>
                <w:szCs w:val="24"/>
              </w:rPr>
              <w:t>&lt;</w:t>
            </w:r>
            <w:r w:rsidR="009637D8" w:rsidRPr="00E22097">
              <w:rPr>
                <w:rFonts w:eastAsia="ＭＳ ゴシック" w:hAnsi="Arial" w:hint="eastAsia"/>
                <w:szCs w:val="24"/>
              </w:rPr>
              <w:t xml:space="preserve"> </w:t>
            </w:r>
            <w:proofErr w:type="spellStart"/>
            <w:r w:rsidRPr="00E22097">
              <w:rPr>
                <w:rFonts w:eastAsia="ＭＳ ゴシック"/>
                <w:szCs w:val="24"/>
              </w:rPr>
              <w:t>ipm</w:t>
            </w:r>
            <w:proofErr w:type="spellEnd"/>
            <w:r w:rsidR="000118CA" w:rsidRPr="00E22097">
              <w:rPr>
                <w:rFonts w:eastAsia="ＭＳ ゴシック" w:hint="eastAsia"/>
                <w:szCs w:val="24"/>
              </w:rPr>
              <w:t xml:space="preserve"> </w:t>
            </w:r>
            <w:r w:rsidRPr="00E22097">
              <w:rPr>
                <w:szCs w:val="24"/>
              </w:rPr>
              <w:sym w:font="Symbol" w:char="F0A3"/>
            </w:r>
            <w:r w:rsidRPr="00E22097">
              <w:rPr>
                <w:szCs w:val="24"/>
              </w:rPr>
              <w:t xml:space="preserve"> </w:t>
            </w:r>
            <w:r w:rsidRPr="00E22097">
              <w:rPr>
                <w:rFonts w:eastAsia="ＭＳ ゴシック"/>
                <w:szCs w:val="24"/>
              </w:rPr>
              <w:t>30</w:t>
            </w:r>
          </w:p>
        </w:tc>
        <w:tc>
          <w:tcPr>
            <w:tcW w:w="2835" w:type="dxa"/>
            <w:vMerge/>
            <w:vAlign w:val="center"/>
          </w:tcPr>
          <w:p w:rsidR="002D1B7F" w:rsidRPr="00E22097" w:rsidRDefault="002D1B7F">
            <w:pPr>
              <w:jc w:val="center"/>
              <w:rPr>
                <w:rFonts w:eastAsia="ＭＳ ゴシック"/>
                <w:szCs w:val="24"/>
              </w:rPr>
            </w:pPr>
          </w:p>
        </w:tc>
        <w:tc>
          <w:tcPr>
            <w:tcW w:w="2835" w:type="dxa"/>
            <w:vMerge w:val="restart"/>
            <w:vAlign w:val="center"/>
          </w:tcPr>
          <w:p w:rsidR="002D1B7F" w:rsidRPr="00E22097" w:rsidRDefault="002D1B7F">
            <w:pPr>
              <w:rPr>
                <w:rFonts w:eastAsia="ＭＳ ゴシック"/>
                <w:szCs w:val="24"/>
              </w:rPr>
            </w:pPr>
            <w:r w:rsidRPr="00E22097">
              <w:rPr>
                <w:szCs w:val="24"/>
              </w:rPr>
              <w:t xml:space="preserve">Integral to the base product or optional accessory </w:t>
            </w:r>
          </w:p>
        </w:tc>
      </w:tr>
      <w:tr w:rsidR="002D1B7F" w:rsidRPr="00E22097" w:rsidTr="002D1B7F">
        <w:trPr>
          <w:cantSplit/>
          <w:trHeight w:val="367"/>
        </w:trPr>
        <w:tc>
          <w:tcPr>
            <w:tcW w:w="3261" w:type="dxa"/>
            <w:vAlign w:val="center"/>
          </w:tcPr>
          <w:p w:rsidR="002D1B7F" w:rsidRPr="00E22097" w:rsidRDefault="002D1B7F">
            <w:pPr>
              <w:jc w:val="center"/>
              <w:rPr>
                <w:rFonts w:eastAsia="ＭＳ ゴシック"/>
                <w:szCs w:val="24"/>
              </w:rPr>
            </w:pPr>
            <w:r w:rsidRPr="00E22097">
              <w:rPr>
                <w:rFonts w:eastAsia="ＭＳ ゴシック"/>
                <w:szCs w:val="24"/>
              </w:rPr>
              <w:t>30</w:t>
            </w:r>
            <w:r w:rsidR="000118CA" w:rsidRPr="00E22097">
              <w:rPr>
                <w:rFonts w:eastAsia="ＭＳ ゴシック" w:hint="eastAsia"/>
                <w:szCs w:val="24"/>
              </w:rPr>
              <w:t xml:space="preserve"> </w:t>
            </w:r>
            <w:r w:rsidR="00295960" w:rsidRPr="00E22097">
              <w:rPr>
                <w:rFonts w:eastAsia="ＭＳ ゴシック" w:hAnsi="Arial"/>
                <w:szCs w:val="24"/>
              </w:rPr>
              <w:t>&lt;</w:t>
            </w:r>
            <w:r w:rsidR="009637D8" w:rsidRPr="00E22097">
              <w:rPr>
                <w:rFonts w:eastAsia="ＭＳ ゴシック" w:hAnsi="Arial" w:hint="eastAsia"/>
                <w:szCs w:val="24"/>
              </w:rPr>
              <w:t xml:space="preserve"> </w:t>
            </w:r>
            <w:proofErr w:type="spellStart"/>
            <w:r w:rsidRPr="00E22097">
              <w:rPr>
                <w:rFonts w:eastAsia="ＭＳ ゴシック"/>
                <w:szCs w:val="24"/>
              </w:rPr>
              <w:t>ipm</w:t>
            </w:r>
            <w:proofErr w:type="spellEnd"/>
            <w:r w:rsidR="000118CA" w:rsidRPr="00E22097">
              <w:rPr>
                <w:rFonts w:eastAsia="ＭＳ ゴシック" w:hint="eastAsia"/>
                <w:szCs w:val="24"/>
              </w:rPr>
              <w:t xml:space="preserve"> </w:t>
            </w:r>
            <w:r w:rsidR="00295960" w:rsidRPr="00E22097">
              <w:rPr>
                <w:rFonts w:eastAsia="ＭＳ ゴシック" w:hAnsi="Arial"/>
                <w:szCs w:val="24"/>
              </w:rPr>
              <w:t>&lt;</w:t>
            </w:r>
            <w:r w:rsidRPr="00E22097">
              <w:rPr>
                <w:rFonts w:eastAsia="ＭＳ ゴシック"/>
                <w:szCs w:val="24"/>
              </w:rPr>
              <w:t>35</w:t>
            </w:r>
          </w:p>
        </w:tc>
        <w:tc>
          <w:tcPr>
            <w:tcW w:w="2835" w:type="dxa"/>
            <w:vMerge w:val="restart"/>
            <w:vAlign w:val="center"/>
          </w:tcPr>
          <w:p w:rsidR="002D1B7F" w:rsidRPr="00E22097" w:rsidRDefault="002D1B7F">
            <w:pPr>
              <w:jc w:val="center"/>
              <w:rPr>
                <w:rFonts w:eastAsia="ＭＳ ゴシック"/>
                <w:szCs w:val="24"/>
              </w:rPr>
            </w:pPr>
            <w:r w:rsidRPr="00E22097">
              <w:rPr>
                <w:szCs w:val="24"/>
              </w:rPr>
              <w:sym w:font="Symbol" w:char="F0A3"/>
            </w:r>
            <w:r w:rsidR="000118CA" w:rsidRPr="00E22097">
              <w:rPr>
                <w:rFonts w:hint="eastAsia"/>
                <w:szCs w:val="24"/>
              </w:rPr>
              <w:t xml:space="preserve"> </w:t>
            </w:r>
            <w:r w:rsidRPr="00E22097">
              <w:rPr>
                <w:rFonts w:eastAsia="ＭＳ ゴシック"/>
                <w:szCs w:val="24"/>
              </w:rPr>
              <w:t>0.2</w:t>
            </w:r>
            <w:r w:rsidR="00506BCD" w:rsidRPr="00E22097">
              <w:rPr>
                <w:rFonts w:eastAsia="ＭＳ ゴシック"/>
                <w:szCs w:val="24"/>
              </w:rPr>
              <w:t>×</w:t>
            </w:r>
            <w:r w:rsidRPr="00E22097">
              <w:rPr>
                <w:rFonts w:eastAsia="ＭＳ ゴシック"/>
                <w:szCs w:val="24"/>
              </w:rPr>
              <w:t>ipm</w:t>
            </w:r>
            <w:r w:rsidR="00AC22C1" w:rsidRPr="00E22097">
              <w:rPr>
                <w:rFonts w:eastAsia="ＭＳ ゴシック" w:hint="eastAsia"/>
                <w:szCs w:val="24"/>
              </w:rPr>
              <w:t>-</w:t>
            </w:r>
            <w:r w:rsidRPr="00E22097">
              <w:rPr>
                <w:rFonts w:eastAsia="ＭＳ ゴシック"/>
                <w:szCs w:val="24"/>
              </w:rPr>
              <w:t>2.15</w:t>
            </w:r>
          </w:p>
        </w:tc>
        <w:tc>
          <w:tcPr>
            <w:tcW w:w="2835" w:type="dxa"/>
            <w:vMerge/>
            <w:vAlign w:val="center"/>
          </w:tcPr>
          <w:p w:rsidR="002D1B7F" w:rsidRPr="00E22097" w:rsidRDefault="002D1B7F">
            <w:pPr>
              <w:rPr>
                <w:rFonts w:eastAsia="ＭＳ ゴシック"/>
                <w:szCs w:val="24"/>
              </w:rPr>
            </w:pPr>
          </w:p>
        </w:tc>
      </w:tr>
      <w:tr w:rsidR="002D1B7F" w:rsidRPr="00E22097" w:rsidTr="002D1B7F">
        <w:trPr>
          <w:cantSplit/>
          <w:trHeight w:val="57"/>
        </w:trPr>
        <w:tc>
          <w:tcPr>
            <w:tcW w:w="3261" w:type="dxa"/>
            <w:vAlign w:val="center"/>
          </w:tcPr>
          <w:p w:rsidR="002D1B7F" w:rsidRPr="00E22097" w:rsidRDefault="002D1B7F">
            <w:pPr>
              <w:jc w:val="center"/>
              <w:rPr>
                <w:rFonts w:eastAsia="ＭＳ ゴシック"/>
                <w:szCs w:val="24"/>
              </w:rPr>
            </w:pPr>
            <w:r w:rsidRPr="00E22097">
              <w:rPr>
                <w:rFonts w:eastAsia="ＭＳ ゴシック"/>
                <w:szCs w:val="24"/>
              </w:rPr>
              <w:t>35</w:t>
            </w:r>
            <w:r w:rsidR="000118CA" w:rsidRPr="00E22097">
              <w:rPr>
                <w:rFonts w:eastAsia="ＭＳ ゴシック" w:hint="eastAsia"/>
                <w:szCs w:val="24"/>
              </w:rPr>
              <w:t xml:space="preserve"> </w:t>
            </w:r>
            <w:r w:rsidRPr="00E22097">
              <w:rPr>
                <w:szCs w:val="24"/>
              </w:rPr>
              <w:sym w:font="Symbol" w:char="F0A3"/>
            </w:r>
            <w:r w:rsidRPr="00E22097">
              <w:rPr>
                <w:szCs w:val="24"/>
              </w:rPr>
              <w:t xml:space="preserve"> </w:t>
            </w:r>
            <w:proofErr w:type="spellStart"/>
            <w:r w:rsidRPr="00E22097">
              <w:rPr>
                <w:rFonts w:eastAsia="ＭＳ ゴシック"/>
                <w:szCs w:val="24"/>
              </w:rPr>
              <w:t>ipm</w:t>
            </w:r>
            <w:proofErr w:type="spellEnd"/>
            <w:r w:rsidR="000118CA" w:rsidRPr="00E22097">
              <w:rPr>
                <w:rFonts w:eastAsia="ＭＳ ゴシック" w:hint="eastAsia"/>
                <w:szCs w:val="24"/>
              </w:rPr>
              <w:t xml:space="preserve"> </w:t>
            </w:r>
            <w:r w:rsidRPr="00E22097">
              <w:rPr>
                <w:szCs w:val="24"/>
              </w:rPr>
              <w:sym w:font="Symbol" w:char="F0A3"/>
            </w:r>
            <w:r w:rsidRPr="00E22097">
              <w:rPr>
                <w:rFonts w:eastAsia="ＭＳ ゴシック"/>
                <w:szCs w:val="24"/>
              </w:rPr>
              <w:t>75</w:t>
            </w:r>
          </w:p>
        </w:tc>
        <w:tc>
          <w:tcPr>
            <w:tcW w:w="2835" w:type="dxa"/>
            <w:vMerge/>
            <w:vAlign w:val="center"/>
          </w:tcPr>
          <w:p w:rsidR="002D1B7F" w:rsidRPr="00E22097" w:rsidRDefault="002D1B7F">
            <w:pPr>
              <w:rPr>
                <w:rFonts w:eastAsia="ＭＳ ゴシック"/>
                <w:szCs w:val="24"/>
              </w:rPr>
            </w:pPr>
          </w:p>
        </w:tc>
        <w:tc>
          <w:tcPr>
            <w:tcW w:w="2835" w:type="dxa"/>
            <w:vMerge w:val="restart"/>
            <w:vAlign w:val="center"/>
          </w:tcPr>
          <w:p w:rsidR="002D1B7F" w:rsidRPr="00E22097" w:rsidRDefault="002D1B7F">
            <w:pPr>
              <w:rPr>
                <w:rFonts w:eastAsia="ＭＳ ゴシック"/>
                <w:szCs w:val="24"/>
              </w:rPr>
            </w:pPr>
            <w:r w:rsidRPr="00E22097">
              <w:rPr>
                <w:szCs w:val="24"/>
              </w:rPr>
              <w:t xml:space="preserve">Integral to the base product </w:t>
            </w:r>
          </w:p>
        </w:tc>
      </w:tr>
      <w:tr w:rsidR="002D1B7F" w:rsidRPr="00E22097" w:rsidTr="002D1B7F">
        <w:trPr>
          <w:cantSplit/>
          <w:trHeight w:val="57"/>
        </w:trPr>
        <w:tc>
          <w:tcPr>
            <w:tcW w:w="3261" w:type="dxa"/>
            <w:vAlign w:val="center"/>
          </w:tcPr>
          <w:p w:rsidR="002D1B7F" w:rsidRPr="00E22097" w:rsidRDefault="002D1B7F">
            <w:pPr>
              <w:jc w:val="center"/>
              <w:rPr>
                <w:rFonts w:eastAsia="ＭＳ ゴシック"/>
                <w:szCs w:val="24"/>
              </w:rPr>
            </w:pPr>
            <w:r w:rsidRPr="00E22097">
              <w:rPr>
                <w:rFonts w:eastAsia="ＭＳ ゴシック"/>
                <w:szCs w:val="24"/>
              </w:rPr>
              <w:t>75</w:t>
            </w:r>
            <w:r w:rsidR="000118CA" w:rsidRPr="00E22097">
              <w:rPr>
                <w:rFonts w:eastAsia="ＭＳ ゴシック" w:hint="eastAsia"/>
                <w:szCs w:val="24"/>
              </w:rPr>
              <w:t xml:space="preserve"> </w:t>
            </w:r>
            <w:r w:rsidR="00295960" w:rsidRPr="00E22097">
              <w:rPr>
                <w:rFonts w:eastAsia="ＭＳ ゴシック" w:hAnsi="Arial"/>
                <w:szCs w:val="24"/>
              </w:rPr>
              <w:t>&lt;</w:t>
            </w:r>
            <w:r w:rsidR="009637D8" w:rsidRPr="00E22097">
              <w:rPr>
                <w:rFonts w:eastAsia="ＭＳ ゴシック" w:hAnsi="Arial" w:hint="eastAsia"/>
                <w:szCs w:val="24"/>
              </w:rPr>
              <w:t xml:space="preserve"> </w:t>
            </w:r>
            <w:proofErr w:type="spellStart"/>
            <w:r w:rsidRPr="00E22097">
              <w:rPr>
                <w:rFonts w:eastAsia="ＭＳ ゴシック"/>
                <w:szCs w:val="24"/>
              </w:rPr>
              <w:t>ipm</w:t>
            </w:r>
            <w:proofErr w:type="spellEnd"/>
          </w:p>
        </w:tc>
        <w:tc>
          <w:tcPr>
            <w:tcW w:w="2835" w:type="dxa"/>
            <w:vAlign w:val="center"/>
          </w:tcPr>
          <w:p w:rsidR="002D1B7F" w:rsidRPr="00E22097" w:rsidRDefault="002D1B7F">
            <w:pPr>
              <w:jc w:val="center"/>
              <w:rPr>
                <w:rFonts w:eastAsia="ＭＳ ゴシック"/>
                <w:szCs w:val="24"/>
              </w:rPr>
            </w:pPr>
            <w:r w:rsidRPr="00E22097">
              <w:rPr>
                <w:szCs w:val="24"/>
              </w:rPr>
              <w:sym w:font="Symbol" w:char="F0A3"/>
            </w:r>
            <w:r w:rsidR="000118CA" w:rsidRPr="00E22097">
              <w:rPr>
                <w:rFonts w:hint="eastAsia"/>
                <w:szCs w:val="24"/>
              </w:rPr>
              <w:t xml:space="preserve"> </w:t>
            </w:r>
            <w:r w:rsidRPr="00E22097">
              <w:rPr>
                <w:rFonts w:eastAsia="ＭＳ ゴシック"/>
                <w:szCs w:val="24"/>
              </w:rPr>
              <w:t>0.7</w:t>
            </w:r>
            <w:r w:rsidR="00506BCD" w:rsidRPr="00E22097">
              <w:rPr>
                <w:rFonts w:eastAsia="ＭＳ ゴシック"/>
                <w:szCs w:val="24"/>
              </w:rPr>
              <w:t>×</w:t>
            </w:r>
            <w:r w:rsidRPr="00E22097">
              <w:rPr>
                <w:rFonts w:eastAsia="ＭＳ ゴシック"/>
                <w:szCs w:val="24"/>
              </w:rPr>
              <w:t>ipm</w:t>
            </w:r>
            <w:r w:rsidR="00AC22C1" w:rsidRPr="00E22097">
              <w:rPr>
                <w:rFonts w:eastAsia="ＭＳ ゴシック" w:hint="eastAsia"/>
                <w:szCs w:val="24"/>
              </w:rPr>
              <w:t>-</w:t>
            </w:r>
            <w:r w:rsidRPr="00E22097">
              <w:rPr>
                <w:rFonts w:eastAsia="ＭＳ ゴシック"/>
                <w:szCs w:val="24"/>
              </w:rPr>
              <w:t>39.65</w:t>
            </w:r>
          </w:p>
        </w:tc>
        <w:tc>
          <w:tcPr>
            <w:tcW w:w="2835" w:type="dxa"/>
            <w:vMerge/>
            <w:vAlign w:val="center"/>
          </w:tcPr>
          <w:p w:rsidR="002D1B7F" w:rsidRPr="00E22097" w:rsidRDefault="002D1B7F">
            <w:pPr>
              <w:rPr>
                <w:rFonts w:eastAsia="ＭＳ ゴシック"/>
                <w:szCs w:val="24"/>
              </w:rPr>
            </w:pPr>
          </w:p>
        </w:tc>
      </w:tr>
    </w:tbl>
    <w:p w:rsidR="002C56C1" w:rsidRPr="00E22097" w:rsidRDefault="002C56C1">
      <w:pPr>
        <w:adjustRightInd w:val="0"/>
        <w:snapToGrid w:val="0"/>
        <w:rPr>
          <w:b/>
          <w:szCs w:val="24"/>
        </w:rPr>
      </w:pPr>
    </w:p>
    <w:p w:rsidR="00E62833" w:rsidRPr="00E22097" w:rsidRDefault="00E62833">
      <w:pPr>
        <w:adjustRightInd w:val="0"/>
        <w:snapToGrid w:val="0"/>
        <w:rPr>
          <w:b/>
          <w:szCs w:val="24"/>
        </w:rPr>
      </w:pPr>
    </w:p>
    <w:p w:rsidR="00411339" w:rsidRPr="00E22097" w:rsidRDefault="00411339" w:rsidP="00F00755">
      <w:pPr>
        <w:adjustRightInd w:val="0"/>
        <w:snapToGrid w:val="0"/>
        <w:rPr>
          <w:b/>
          <w:szCs w:val="24"/>
        </w:rPr>
      </w:pPr>
    </w:p>
    <w:p w:rsidR="00765294" w:rsidRPr="00E22097" w:rsidRDefault="00F00755" w:rsidP="00765294">
      <w:pPr>
        <w:adjustRightInd w:val="0"/>
        <w:snapToGrid w:val="0"/>
        <w:rPr>
          <w:b/>
          <w:szCs w:val="24"/>
        </w:rPr>
      </w:pPr>
      <w:r w:rsidRPr="00E22097">
        <w:rPr>
          <w:b/>
          <w:szCs w:val="24"/>
        </w:rPr>
        <w:t xml:space="preserve">Table </w:t>
      </w:r>
      <w:r w:rsidR="00D84C43" w:rsidRPr="00E22097">
        <w:rPr>
          <w:rFonts w:hint="eastAsia"/>
          <w:b/>
          <w:szCs w:val="24"/>
        </w:rPr>
        <w:t>1-</w:t>
      </w:r>
      <w:proofErr w:type="gramStart"/>
      <w:r w:rsidRPr="00E22097">
        <w:rPr>
          <w:b/>
          <w:szCs w:val="24"/>
        </w:rPr>
        <w:t>3</w:t>
      </w:r>
      <w:r w:rsidR="008B68C7" w:rsidRPr="00E22097">
        <w:rPr>
          <w:rFonts w:hint="eastAsia"/>
          <w:b/>
          <w:szCs w:val="24"/>
        </w:rPr>
        <w:t xml:space="preserve"> </w:t>
      </w:r>
      <w:r w:rsidRPr="00E22097">
        <w:rPr>
          <w:rFonts w:hint="eastAsia"/>
          <w:b/>
          <w:szCs w:val="24"/>
        </w:rPr>
        <w:t>:</w:t>
      </w:r>
      <w:proofErr w:type="gramEnd"/>
      <w:r w:rsidRPr="00E22097">
        <w:rPr>
          <w:rFonts w:hint="eastAsia"/>
          <w:b/>
          <w:szCs w:val="24"/>
        </w:rPr>
        <w:t xml:space="preserve"> </w:t>
      </w:r>
      <w:r w:rsidR="00765294" w:rsidRPr="00E22097">
        <w:rPr>
          <w:rFonts w:hint="eastAsia"/>
          <w:b/>
          <w:szCs w:val="24"/>
        </w:rPr>
        <w:t>Standards for T</w:t>
      </w:r>
      <w:r w:rsidR="00765294" w:rsidRPr="00E22097">
        <w:rPr>
          <w:b/>
          <w:szCs w:val="24"/>
        </w:rPr>
        <w:t xml:space="preserve">ime </w:t>
      </w:r>
      <w:r w:rsidR="00765294" w:rsidRPr="00E22097">
        <w:rPr>
          <w:rFonts w:hint="eastAsia"/>
          <w:b/>
          <w:szCs w:val="24"/>
        </w:rPr>
        <w:t>r</w:t>
      </w:r>
      <w:r w:rsidR="00765294" w:rsidRPr="00E22097">
        <w:rPr>
          <w:b/>
          <w:szCs w:val="24"/>
        </w:rPr>
        <w:t xml:space="preserve">equired to </w:t>
      </w:r>
      <w:r w:rsidR="00765294" w:rsidRPr="00E22097">
        <w:rPr>
          <w:rFonts w:hint="eastAsia"/>
          <w:b/>
          <w:szCs w:val="24"/>
        </w:rPr>
        <w:t>s</w:t>
      </w:r>
      <w:r w:rsidR="00765294" w:rsidRPr="00E22097">
        <w:rPr>
          <w:b/>
          <w:szCs w:val="24"/>
        </w:rPr>
        <w:t>witch into</w:t>
      </w:r>
      <w:r w:rsidR="00765294" w:rsidRPr="00E22097">
        <w:rPr>
          <w:rFonts w:hint="eastAsia"/>
          <w:b/>
          <w:szCs w:val="24"/>
        </w:rPr>
        <w:t xml:space="preserve"> s</w:t>
      </w:r>
      <w:r w:rsidR="00765294" w:rsidRPr="00E22097">
        <w:rPr>
          <w:b/>
          <w:szCs w:val="24"/>
        </w:rPr>
        <w:t>leep,</w:t>
      </w:r>
      <w:r w:rsidR="00765294" w:rsidRPr="00E22097">
        <w:rPr>
          <w:rFonts w:hint="eastAsia"/>
          <w:b/>
          <w:szCs w:val="24"/>
        </w:rPr>
        <w:t xml:space="preserve"> Energy consumption of base marking engine at sleep and E</w:t>
      </w:r>
      <w:r w:rsidR="00765294" w:rsidRPr="00E22097">
        <w:rPr>
          <w:b/>
          <w:szCs w:val="24"/>
        </w:rPr>
        <w:t xml:space="preserve">nergy </w:t>
      </w:r>
      <w:r w:rsidR="00765294" w:rsidRPr="00E22097">
        <w:rPr>
          <w:rFonts w:hint="eastAsia"/>
          <w:b/>
          <w:szCs w:val="24"/>
        </w:rPr>
        <w:t>c</w:t>
      </w:r>
      <w:r w:rsidR="00765294" w:rsidRPr="00E22097">
        <w:rPr>
          <w:b/>
          <w:szCs w:val="24"/>
        </w:rPr>
        <w:t xml:space="preserve">onsumption </w:t>
      </w:r>
      <w:r w:rsidR="00765294" w:rsidRPr="00E22097">
        <w:rPr>
          <w:rFonts w:hint="eastAsia"/>
          <w:b/>
          <w:szCs w:val="24"/>
        </w:rPr>
        <w:t>at standby for</w:t>
      </w:r>
      <w:r w:rsidR="00765294" w:rsidRPr="00E22097">
        <w:rPr>
          <w:b/>
          <w:szCs w:val="24"/>
        </w:rPr>
        <w:t xml:space="preserve"> </w:t>
      </w:r>
      <w:r w:rsidR="00765294" w:rsidRPr="00E22097">
        <w:rPr>
          <w:rFonts w:hint="eastAsia"/>
          <w:b/>
          <w:szCs w:val="24"/>
        </w:rPr>
        <w:t>Large format</w:t>
      </w:r>
      <w:r w:rsidR="00765294" w:rsidRPr="00E22097">
        <w:rPr>
          <w:b/>
          <w:szCs w:val="24"/>
        </w:rPr>
        <w:t xml:space="preserve"> </w:t>
      </w:r>
      <w:r w:rsidR="00765294" w:rsidRPr="00E22097">
        <w:rPr>
          <w:rFonts w:hint="eastAsia"/>
          <w:b/>
          <w:szCs w:val="24"/>
        </w:rPr>
        <w:t>c</w:t>
      </w:r>
      <w:r w:rsidR="00765294" w:rsidRPr="00E22097">
        <w:rPr>
          <w:b/>
          <w:szCs w:val="24"/>
        </w:rPr>
        <w:t xml:space="preserve">opiers and </w:t>
      </w:r>
      <w:r w:rsidR="00765294" w:rsidRPr="00E22097">
        <w:rPr>
          <w:rFonts w:hint="eastAsia"/>
          <w:b/>
          <w:szCs w:val="24"/>
        </w:rPr>
        <w:t xml:space="preserve">Large format </w:t>
      </w:r>
      <w:r w:rsidR="008B68C7" w:rsidRPr="00E22097">
        <w:rPr>
          <w:rFonts w:hint="eastAsia"/>
          <w:b/>
          <w:szCs w:val="24"/>
        </w:rPr>
        <w:t>u</w:t>
      </w:r>
      <w:r w:rsidR="00765294" w:rsidRPr="00E22097">
        <w:rPr>
          <w:b/>
          <w:szCs w:val="24"/>
        </w:rPr>
        <w:t>pgradeable digital copiers (</w:t>
      </w:r>
      <w:r w:rsidR="00B345B9" w:rsidRPr="00E22097">
        <w:rPr>
          <w:rFonts w:hint="eastAsia"/>
          <w:b/>
          <w:szCs w:val="24"/>
        </w:rPr>
        <w:t>in</w:t>
      </w:r>
      <w:r w:rsidR="00765294" w:rsidRPr="00E22097">
        <w:rPr>
          <w:b/>
          <w:szCs w:val="24"/>
          <w:lang w:val="fr-FR"/>
        </w:rPr>
        <w:t xml:space="preserve">cluding </w:t>
      </w:r>
      <w:r w:rsidR="004D4C33" w:rsidRPr="00E22097">
        <w:rPr>
          <w:rFonts w:hint="eastAsia"/>
          <w:b/>
          <w:szCs w:val="24"/>
        </w:rPr>
        <w:t>L</w:t>
      </w:r>
      <w:r w:rsidR="00765294" w:rsidRPr="00E22097">
        <w:rPr>
          <w:rFonts w:hint="eastAsia"/>
          <w:b/>
          <w:szCs w:val="24"/>
        </w:rPr>
        <w:t>arge format</w:t>
      </w:r>
      <w:r w:rsidR="00765294" w:rsidRPr="00E22097">
        <w:rPr>
          <w:b/>
          <w:szCs w:val="24"/>
          <w:lang w:val="fr-FR"/>
        </w:rPr>
        <w:t xml:space="preserve"> copiers </w:t>
      </w:r>
      <w:r w:rsidR="00765294" w:rsidRPr="00E22097">
        <w:rPr>
          <w:rFonts w:hint="eastAsia"/>
          <w:b/>
          <w:szCs w:val="24"/>
          <w:lang w:val="fr-FR"/>
        </w:rPr>
        <w:t xml:space="preserve">and </w:t>
      </w:r>
      <w:r w:rsidR="004D4C33" w:rsidRPr="00E22097">
        <w:rPr>
          <w:rFonts w:hint="eastAsia"/>
          <w:b/>
          <w:szCs w:val="24"/>
        </w:rPr>
        <w:t>L</w:t>
      </w:r>
      <w:r w:rsidR="00765294" w:rsidRPr="00E22097">
        <w:rPr>
          <w:rFonts w:hint="eastAsia"/>
          <w:b/>
          <w:szCs w:val="24"/>
        </w:rPr>
        <w:t>arge format multifunction</w:t>
      </w:r>
      <w:r w:rsidR="00765294" w:rsidRPr="00E22097">
        <w:rPr>
          <w:b/>
          <w:szCs w:val="24"/>
        </w:rPr>
        <w:t xml:space="preserve"> </w:t>
      </w:r>
      <w:r w:rsidR="00765294" w:rsidRPr="00E22097">
        <w:rPr>
          <w:rFonts w:hint="eastAsia"/>
          <w:b/>
          <w:szCs w:val="24"/>
        </w:rPr>
        <w:t>devices</w:t>
      </w:r>
      <w:r w:rsidR="00765294" w:rsidRPr="00E22097">
        <w:rPr>
          <w:b/>
          <w:szCs w:val="24"/>
          <w:lang w:val="fr-FR"/>
        </w:rPr>
        <w:t xml:space="preserve"> with consideration for reuse</w:t>
      </w:r>
      <w:r w:rsidR="00765294" w:rsidRPr="00E22097">
        <w:rPr>
          <w:rFonts w:hint="eastAsia"/>
          <w:b/>
          <w:szCs w:val="24"/>
          <w:lang w:val="fr-FR"/>
        </w:rPr>
        <w:t>.</w:t>
      </w:r>
      <w:r w:rsidR="00765294" w:rsidRPr="00E22097">
        <w:rPr>
          <w:b/>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1891"/>
        <w:gridCol w:w="2359"/>
        <w:gridCol w:w="2483"/>
      </w:tblGrid>
      <w:tr w:rsidR="00F00755" w:rsidRPr="00E22097" w:rsidTr="003E1F06">
        <w:trPr>
          <w:cantSplit/>
          <w:jc w:val="center"/>
        </w:trPr>
        <w:tc>
          <w:tcPr>
            <w:tcW w:w="1795" w:type="dxa"/>
            <w:vAlign w:val="center"/>
          </w:tcPr>
          <w:p w:rsidR="00F00755" w:rsidRPr="00E22097" w:rsidRDefault="00F00755" w:rsidP="003E1F06">
            <w:pPr>
              <w:adjustRightInd w:val="0"/>
              <w:snapToGrid w:val="0"/>
              <w:jc w:val="center"/>
              <w:rPr>
                <w:szCs w:val="24"/>
              </w:rPr>
            </w:pPr>
            <w:r w:rsidRPr="00E22097">
              <w:rPr>
                <w:szCs w:val="24"/>
              </w:rPr>
              <w:t>P</w:t>
            </w:r>
            <w:r w:rsidRPr="00E22097">
              <w:rPr>
                <w:rFonts w:hint="eastAsia"/>
                <w:szCs w:val="24"/>
              </w:rPr>
              <w:t>roduct speed (</w:t>
            </w:r>
            <w:proofErr w:type="spellStart"/>
            <w:r w:rsidRPr="00E22097">
              <w:rPr>
                <w:rFonts w:hint="eastAsia"/>
                <w:szCs w:val="24"/>
              </w:rPr>
              <w:t>ipm</w:t>
            </w:r>
            <w:proofErr w:type="spellEnd"/>
            <w:r w:rsidRPr="00E22097">
              <w:rPr>
                <w:rFonts w:hint="eastAsia"/>
                <w:szCs w:val="24"/>
              </w:rPr>
              <w:t>)</w:t>
            </w:r>
          </w:p>
        </w:tc>
        <w:tc>
          <w:tcPr>
            <w:tcW w:w="1891" w:type="dxa"/>
            <w:vAlign w:val="center"/>
          </w:tcPr>
          <w:p w:rsidR="00F00755" w:rsidRPr="00E22097" w:rsidRDefault="00F00755" w:rsidP="003E1F06">
            <w:pPr>
              <w:adjustRightInd w:val="0"/>
              <w:snapToGrid w:val="0"/>
              <w:jc w:val="center"/>
              <w:rPr>
                <w:szCs w:val="24"/>
              </w:rPr>
            </w:pPr>
            <w:r w:rsidRPr="00E22097">
              <w:rPr>
                <w:szCs w:val="24"/>
              </w:rPr>
              <w:t xml:space="preserve">Time </w:t>
            </w:r>
            <w:r w:rsidRPr="00E22097">
              <w:rPr>
                <w:rFonts w:hint="eastAsia"/>
                <w:szCs w:val="24"/>
              </w:rPr>
              <w:t>r</w:t>
            </w:r>
            <w:r w:rsidRPr="00E22097">
              <w:rPr>
                <w:szCs w:val="24"/>
              </w:rPr>
              <w:t xml:space="preserve">equired to </w:t>
            </w:r>
            <w:r w:rsidRPr="00E22097">
              <w:rPr>
                <w:rFonts w:hint="eastAsia"/>
                <w:szCs w:val="24"/>
              </w:rPr>
              <w:t>s</w:t>
            </w:r>
            <w:r w:rsidRPr="00E22097">
              <w:rPr>
                <w:szCs w:val="24"/>
              </w:rPr>
              <w:t>witch into</w:t>
            </w:r>
            <w:r w:rsidRPr="00E22097">
              <w:rPr>
                <w:rFonts w:hint="eastAsia"/>
                <w:szCs w:val="24"/>
              </w:rPr>
              <w:t xml:space="preserve"> s</w:t>
            </w:r>
            <w:r w:rsidRPr="00E22097">
              <w:rPr>
                <w:szCs w:val="24"/>
              </w:rPr>
              <w:t>leep</w:t>
            </w:r>
          </w:p>
        </w:tc>
        <w:tc>
          <w:tcPr>
            <w:tcW w:w="2359" w:type="dxa"/>
            <w:vAlign w:val="center"/>
          </w:tcPr>
          <w:p w:rsidR="00F00755" w:rsidRPr="00E22097" w:rsidRDefault="00F00755" w:rsidP="003E1F06">
            <w:pPr>
              <w:adjustRightInd w:val="0"/>
              <w:snapToGrid w:val="0"/>
              <w:jc w:val="center"/>
              <w:rPr>
                <w:szCs w:val="24"/>
              </w:rPr>
            </w:pPr>
            <w:r w:rsidRPr="00E22097">
              <w:rPr>
                <w:rFonts w:hint="eastAsia"/>
                <w:szCs w:val="24"/>
              </w:rPr>
              <w:t>Energy consumption of base marking engine at sleep</w:t>
            </w:r>
          </w:p>
        </w:tc>
        <w:tc>
          <w:tcPr>
            <w:tcW w:w="2483" w:type="dxa"/>
            <w:vAlign w:val="center"/>
          </w:tcPr>
          <w:p w:rsidR="00F00755" w:rsidRPr="00E22097" w:rsidRDefault="00F00755" w:rsidP="003E1F06">
            <w:pPr>
              <w:adjustRightInd w:val="0"/>
              <w:snapToGrid w:val="0"/>
              <w:jc w:val="center"/>
              <w:rPr>
                <w:szCs w:val="24"/>
              </w:rPr>
            </w:pPr>
            <w:r w:rsidRPr="00E22097">
              <w:rPr>
                <w:szCs w:val="24"/>
              </w:rPr>
              <w:t xml:space="preserve">Energy </w:t>
            </w:r>
            <w:r w:rsidRPr="00E22097">
              <w:rPr>
                <w:rFonts w:hint="eastAsia"/>
                <w:szCs w:val="24"/>
              </w:rPr>
              <w:t>c</w:t>
            </w:r>
            <w:r w:rsidRPr="00E22097">
              <w:rPr>
                <w:szCs w:val="24"/>
              </w:rPr>
              <w:t xml:space="preserve">onsumption </w:t>
            </w:r>
            <w:r w:rsidRPr="00E22097">
              <w:rPr>
                <w:rFonts w:hint="eastAsia"/>
                <w:szCs w:val="24"/>
              </w:rPr>
              <w:t>at standby</w:t>
            </w:r>
          </w:p>
        </w:tc>
      </w:tr>
      <w:tr w:rsidR="00F00755" w:rsidRPr="00E22097" w:rsidTr="003E1F06">
        <w:trPr>
          <w:cantSplit/>
          <w:jc w:val="center"/>
        </w:trPr>
        <w:tc>
          <w:tcPr>
            <w:tcW w:w="1795" w:type="dxa"/>
          </w:tcPr>
          <w:p w:rsidR="00F00755" w:rsidRPr="00E22097" w:rsidRDefault="00F00755" w:rsidP="003E1F06">
            <w:pPr>
              <w:adjustRightInd w:val="0"/>
              <w:snapToGrid w:val="0"/>
              <w:jc w:val="center"/>
              <w:rPr>
                <w:szCs w:val="24"/>
              </w:rPr>
            </w:pPr>
            <w:proofErr w:type="spellStart"/>
            <w:r w:rsidRPr="00E22097">
              <w:rPr>
                <w:szCs w:val="24"/>
              </w:rPr>
              <w:t>ipm</w:t>
            </w:r>
            <w:proofErr w:type="spellEnd"/>
            <w:r w:rsidRPr="00E22097">
              <w:rPr>
                <w:szCs w:val="24"/>
              </w:rPr>
              <w:t xml:space="preserve"> </w:t>
            </w:r>
            <w:r w:rsidRPr="00E22097">
              <w:rPr>
                <w:szCs w:val="24"/>
              </w:rPr>
              <w:sym w:font="Symbol" w:char="F0A3"/>
            </w:r>
            <w:r w:rsidRPr="00E22097">
              <w:rPr>
                <w:szCs w:val="24"/>
              </w:rPr>
              <w:t>30</w:t>
            </w:r>
          </w:p>
        </w:tc>
        <w:tc>
          <w:tcPr>
            <w:tcW w:w="1891" w:type="dxa"/>
          </w:tcPr>
          <w:p w:rsidR="00F00755" w:rsidRPr="00E22097" w:rsidRDefault="00F00755" w:rsidP="003E1F06">
            <w:pPr>
              <w:adjustRightInd w:val="0"/>
              <w:snapToGrid w:val="0"/>
              <w:jc w:val="center"/>
              <w:rPr>
                <w:szCs w:val="24"/>
              </w:rPr>
            </w:pPr>
            <w:r w:rsidRPr="00E22097">
              <w:rPr>
                <w:szCs w:val="24"/>
              </w:rPr>
              <w:t>30 minutes</w:t>
            </w:r>
          </w:p>
        </w:tc>
        <w:tc>
          <w:tcPr>
            <w:tcW w:w="2359" w:type="dxa"/>
            <w:vMerge w:val="restart"/>
            <w:vAlign w:val="center"/>
          </w:tcPr>
          <w:p w:rsidR="00F00755" w:rsidRPr="00E22097" w:rsidRDefault="00F00755" w:rsidP="003E1F06">
            <w:pPr>
              <w:adjustRightInd w:val="0"/>
              <w:snapToGrid w:val="0"/>
              <w:jc w:val="center"/>
              <w:rPr>
                <w:szCs w:val="24"/>
              </w:rPr>
            </w:pPr>
            <w:r w:rsidRPr="00E22097">
              <w:rPr>
                <w:szCs w:val="24"/>
              </w:rPr>
              <w:sym w:font="Symbol" w:char="F0A3"/>
            </w:r>
            <w:r w:rsidRPr="00E22097">
              <w:rPr>
                <w:rFonts w:hint="eastAsia"/>
                <w:szCs w:val="24"/>
              </w:rPr>
              <w:t xml:space="preserve"> 8.2W</w:t>
            </w:r>
          </w:p>
        </w:tc>
        <w:tc>
          <w:tcPr>
            <w:tcW w:w="2483" w:type="dxa"/>
            <w:vMerge w:val="restart"/>
            <w:vAlign w:val="center"/>
          </w:tcPr>
          <w:p w:rsidR="00F00755" w:rsidRPr="00E22097" w:rsidRDefault="00F00755" w:rsidP="003E1F06">
            <w:pPr>
              <w:adjustRightInd w:val="0"/>
              <w:snapToGrid w:val="0"/>
              <w:jc w:val="center"/>
              <w:rPr>
                <w:szCs w:val="24"/>
              </w:rPr>
            </w:pPr>
            <w:r w:rsidRPr="00E22097">
              <w:rPr>
                <w:szCs w:val="24"/>
              </w:rPr>
              <w:sym w:font="Symbol" w:char="F0A3"/>
            </w:r>
            <w:r w:rsidRPr="00E22097">
              <w:rPr>
                <w:rFonts w:hint="eastAsia"/>
                <w:szCs w:val="24"/>
              </w:rPr>
              <w:t xml:space="preserve"> 0.5W</w:t>
            </w:r>
          </w:p>
        </w:tc>
      </w:tr>
      <w:tr w:rsidR="00F00755" w:rsidRPr="00E22097" w:rsidTr="003E1F06">
        <w:trPr>
          <w:cantSplit/>
          <w:jc w:val="center"/>
        </w:trPr>
        <w:tc>
          <w:tcPr>
            <w:tcW w:w="1795" w:type="dxa"/>
          </w:tcPr>
          <w:p w:rsidR="00F00755" w:rsidRPr="00E22097" w:rsidRDefault="00F00755" w:rsidP="003E1F06">
            <w:pPr>
              <w:adjustRightInd w:val="0"/>
              <w:snapToGrid w:val="0"/>
              <w:jc w:val="center"/>
              <w:rPr>
                <w:szCs w:val="24"/>
              </w:rPr>
            </w:pPr>
            <w:r w:rsidRPr="00E22097">
              <w:rPr>
                <w:rFonts w:hint="eastAsia"/>
                <w:szCs w:val="24"/>
              </w:rPr>
              <w:t>3</w:t>
            </w:r>
            <w:r w:rsidRPr="00E22097">
              <w:rPr>
                <w:szCs w:val="24"/>
              </w:rPr>
              <w:t xml:space="preserve">0 &lt; </w:t>
            </w:r>
            <w:proofErr w:type="spellStart"/>
            <w:r w:rsidRPr="00E22097">
              <w:rPr>
                <w:szCs w:val="24"/>
              </w:rPr>
              <w:t>ipm</w:t>
            </w:r>
            <w:proofErr w:type="spellEnd"/>
          </w:p>
        </w:tc>
        <w:tc>
          <w:tcPr>
            <w:tcW w:w="1891" w:type="dxa"/>
          </w:tcPr>
          <w:p w:rsidR="00F00755" w:rsidRPr="00E22097" w:rsidRDefault="00F00755" w:rsidP="003E1F06">
            <w:pPr>
              <w:adjustRightInd w:val="0"/>
              <w:snapToGrid w:val="0"/>
              <w:jc w:val="center"/>
              <w:rPr>
                <w:szCs w:val="24"/>
              </w:rPr>
            </w:pPr>
            <w:r w:rsidRPr="00E22097">
              <w:rPr>
                <w:szCs w:val="24"/>
              </w:rPr>
              <w:t>60 minutes</w:t>
            </w:r>
          </w:p>
        </w:tc>
        <w:tc>
          <w:tcPr>
            <w:tcW w:w="2359" w:type="dxa"/>
            <w:vMerge/>
          </w:tcPr>
          <w:p w:rsidR="00F00755" w:rsidRPr="00E22097" w:rsidRDefault="00F00755" w:rsidP="003E1F06">
            <w:pPr>
              <w:adjustRightInd w:val="0"/>
              <w:snapToGrid w:val="0"/>
              <w:jc w:val="center"/>
              <w:rPr>
                <w:szCs w:val="24"/>
              </w:rPr>
            </w:pPr>
          </w:p>
        </w:tc>
        <w:tc>
          <w:tcPr>
            <w:tcW w:w="2483" w:type="dxa"/>
            <w:vMerge/>
          </w:tcPr>
          <w:p w:rsidR="00F00755" w:rsidRPr="00E22097" w:rsidRDefault="00F00755" w:rsidP="003E1F06">
            <w:pPr>
              <w:adjustRightInd w:val="0"/>
              <w:snapToGrid w:val="0"/>
              <w:jc w:val="center"/>
              <w:rPr>
                <w:szCs w:val="24"/>
              </w:rPr>
            </w:pPr>
          </w:p>
        </w:tc>
      </w:tr>
    </w:tbl>
    <w:p w:rsidR="00F00755" w:rsidRPr="00E22097" w:rsidRDefault="00F00755" w:rsidP="00F00755">
      <w:pPr>
        <w:adjustRightInd w:val="0"/>
        <w:snapToGrid w:val="0"/>
        <w:rPr>
          <w:b/>
          <w:szCs w:val="24"/>
        </w:rPr>
      </w:pPr>
      <w:r w:rsidRPr="00E22097">
        <w:rPr>
          <w:b/>
          <w:szCs w:val="24"/>
        </w:rPr>
        <w:t>Note</w:t>
      </w:r>
      <w:r w:rsidRPr="00E22097">
        <w:rPr>
          <w:rFonts w:hint="eastAsia"/>
          <w:b/>
          <w:szCs w:val="24"/>
        </w:rPr>
        <w:t>s</w:t>
      </w:r>
      <w:r w:rsidRPr="00E22097">
        <w:rPr>
          <w:b/>
          <w:szCs w:val="24"/>
        </w:rPr>
        <w:t>:</w:t>
      </w:r>
      <w:r w:rsidRPr="00E22097">
        <w:rPr>
          <w:rFonts w:hint="eastAsia"/>
          <w:b/>
          <w:szCs w:val="24"/>
        </w:rPr>
        <w:t xml:space="preserve"> </w:t>
      </w:r>
    </w:p>
    <w:p w:rsidR="00F00755" w:rsidRPr="00E22097" w:rsidRDefault="00F00755" w:rsidP="00E90135">
      <w:pPr>
        <w:numPr>
          <w:ilvl w:val="0"/>
          <w:numId w:val="210"/>
        </w:numPr>
        <w:adjustRightInd w:val="0"/>
        <w:snapToGrid w:val="0"/>
        <w:ind w:left="709" w:hanging="289"/>
        <w:jc w:val="both"/>
        <w:rPr>
          <w:szCs w:val="24"/>
        </w:rPr>
      </w:pPr>
      <w:r w:rsidRPr="00E22097">
        <w:rPr>
          <w:b/>
          <w:i/>
          <w:szCs w:val="24"/>
        </w:rPr>
        <w:t>Sleep</w:t>
      </w:r>
      <w:r w:rsidRPr="00E22097">
        <w:rPr>
          <w:b/>
          <w:szCs w:val="24"/>
        </w:rPr>
        <w:t xml:space="preserve"> </w:t>
      </w:r>
      <w:r w:rsidRPr="00E22097">
        <w:rPr>
          <w:szCs w:val="24"/>
        </w:rPr>
        <w:t>denotes the energy saving mode into which the machine will switch after a set time of inactivity without turning off the power.</w:t>
      </w:r>
      <w:r w:rsidR="00C77E8C" w:rsidRPr="00E22097">
        <w:rPr>
          <w:rFonts w:hint="eastAsia"/>
          <w:szCs w:val="24"/>
        </w:rPr>
        <w:t xml:space="preserve"> </w:t>
      </w:r>
      <w:r w:rsidR="00C77E8C" w:rsidRPr="00E22097">
        <w:rPr>
          <w:szCs w:val="24"/>
        </w:rPr>
        <w:t>S</w:t>
      </w:r>
      <w:r w:rsidR="00C77E8C" w:rsidRPr="00E22097">
        <w:rPr>
          <w:rFonts w:hint="eastAsia"/>
          <w:szCs w:val="24"/>
        </w:rPr>
        <w:t xml:space="preserve">ame </w:t>
      </w:r>
      <w:r w:rsidR="00A03C5B" w:rsidRPr="00E22097">
        <w:rPr>
          <w:szCs w:val="24"/>
        </w:rPr>
        <w:t>applies for</w:t>
      </w:r>
      <w:r w:rsidR="00C77E8C" w:rsidRPr="00E22097">
        <w:rPr>
          <w:rFonts w:hint="eastAsia"/>
          <w:szCs w:val="24"/>
        </w:rPr>
        <w:t xml:space="preserve"> Table</w:t>
      </w:r>
      <w:r w:rsidR="00D33F1A" w:rsidRPr="00E22097">
        <w:rPr>
          <w:rFonts w:hint="eastAsia"/>
          <w:szCs w:val="24"/>
        </w:rPr>
        <w:t>s</w:t>
      </w:r>
      <w:r w:rsidR="00C77E8C" w:rsidRPr="00E22097">
        <w:rPr>
          <w:rFonts w:hint="eastAsia"/>
          <w:szCs w:val="24"/>
        </w:rPr>
        <w:t xml:space="preserve"> 3, 4,</w:t>
      </w:r>
      <w:r w:rsidR="00765294" w:rsidRPr="00E22097">
        <w:rPr>
          <w:rFonts w:hint="eastAsia"/>
          <w:szCs w:val="24"/>
        </w:rPr>
        <w:t xml:space="preserve"> </w:t>
      </w:r>
      <w:r w:rsidR="00C77E8C" w:rsidRPr="00E22097">
        <w:rPr>
          <w:rFonts w:hint="eastAsia"/>
          <w:szCs w:val="24"/>
        </w:rPr>
        <w:t>5 and 7 below.</w:t>
      </w:r>
    </w:p>
    <w:p w:rsidR="00F00755" w:rsidRPr="00E22097" w:rsidRDefault="00F00755" w:rsidP="00E90135">
      <w:pPr>
        <w:numPr>
          <w:ilvl w:val="0"/>
          <w:numId w:val="210"/>
        </w:numPr>
        <w:adjustRightInd w:val="0"/>
        <w:snapToGrid w:val="0"/>
        <w:ind w:left="709" w:hanging="289"/>
        <w:jc w:val="both"/>
        <w:rPr>
          <w:szCs w:val="24"/>
        </w:rPr>
      </w:pPr>
      <w:r w:rsidRPr="00E22097">
        <w:rPr>
          <w:szCs w:val="24"/>
        </w:rPr>
        <w:t>The standard of the power consumption at sleep is calculated, adding</w:t>
      </w:r>
      <w:r w:rsidRPr="00E22097">
        <w:rPr>
          <w:rFonts w:hint="eastAsia"/>
          <w:szCs w:val="24"/>
        </w:rPr>
        <w:t xml:space="preserve"> the </w:t>
      </w:r>
      <w:r w:rsidR="00F45B4B" w:rsidRPr="00E22097">
        <w:rPr>
          <w:rFonts w:cs="Arial" w:hint="eastAsia"/>
          <w:bCs/>
          <w:color w:val="000000"/>
          <w:szCs w:val="24"/>
        </w:rPr>
        <w:t>s</w:t>
      </w:r>
      <w:r w:rsidRPr="00E22097">
        <w:rPr>
          <w:rFonts w:cs="Arial"/>
          <w:bCs/>
          <w:color w:val="000000"/>
          <w:szCs w:val="24"/>
        </w:rPr>
        <w:t xml:space="preserve">leep </w:t>
      </w:r>
      <w:r w:rsidR="00F45B4B" w:rsidRPr="00E22097">
        <w:rPr>
          <w:rFonts w:cs="Arial" w:hint="eastAsia"/>
          <w:bCs/>
          <w:color w:val="000000"/>
          <w:szCs w:val="24"/>
        </w:rPr>
        <w:t>m</w:t>
      </w:r>
      <w:r w:rsidR="00F45B4B" w:rsidRPr="00E22097">
        <w:rPr>
          <w:rFonts w:cs="Arial"/>
          <w:bCs/>
          <w:color w:val="000000"/>
          <w:szCs w:val="24"/>
        </w:rPr>
        <w:t xml:space="preserve">ode </w:t>
      </w:r>
      <w:r w:rsidR="00F45B4B" w:rsidRPr="00E22097">
        <w:rPr>
          <w:rFonts w:cs="Arial" w:hint="eastAsia"/>
          <w:bCs/>
          <w:color w:val="000000"/>
          <w:szCs w:val="24"/>
        </w:rPr>
        <w:t>p</w:t>
      </w:r>
      <w:r w:rsidRPr="00E22097">
        <w:rPr>
          <w:rFonts w:cs="Arial"/>
          <w:bCs/>
          <w:color w:val="000000"/>
          <w:szCs w:val="24"/>
        </w:rPr>
        <w:t xml:space="preserve">ower </w:t>
      </w:r>
      <w:r w:rsidR="00F45B4B" w:rsidRPr="00E22097">
        <w:rPr>
          <w:rFonts w:cs="Arial" w:hint="eastAsia"/>
          <w:bCs/>
          <w:color w:val="000000"/>
          <w:szCs w:val="24"/>
        </w:rPr>
        <w:t>a</w:t>
      </w:r>
      <w:r w:rsidRPr="00E22097">
        <w:rPr>
          <w:rFonts w:cs="Arial"/>
          <w:bCs/>
          <w:color w:val="000000"/>
          <w:szCs w:val="24"/>
        </w:rPr>
        <w:t xml:space="preserve">llowances for </w:t>
      </w:r>
      <w:r w:rsidR="00F45B4B" w:rsidRPr="00E22097">
        <w:rPr>
          <w:rFonts w:cs="Arial" w:hint="eastAsia"/>
          <w:bCs/>
          <w:color w:val="000000"/>
          <w:szCs w:val="24"/>
        </w:rPr>
        <w:t>f</w:t>
      </w:r>
      <w:r w:rsidRPr="00E22097">
        <w:rPr>
          <w:rFonts w:cs="Arial"/>
          <w:bCs/>
          <w:color w:val="000000"/>
          <w:szCs w:val="24"/>
        </w:rPr>
        <w:t xml:space="preserve">unctional </w:t>
      </w:r>
      <w:r w:rsidR="00F45B4B" w:rsidRPr="00E22097">
        <w:rPr>
          <w:rFonts w:cs="Arial" w:hint="eastAsia"/>
          <w:bCs/>
          <w:color w:val="000000"/>
          <w:szCs w:val="24"/>
        </w:rPr>
        <w:t>a</w:t>
      </w:r>
      <w:r w:rsidRPr="00E22097">
        <w:rPr>
          <w:rFonts w:cs="Arial"/>
          <w:bCs/>
          <w:color w:val="000000"/>
          <w:szCs w:val="24"/>
        </w:rPr>
        <w:t>dders</w:t>
      </w:r>
      <w:r w:rsidRPr="00E22097">
        <w:rPr>
          <w:szCs w:val="24"/>
        </w:rPr>
        <w:t xml:space="preserve"> listed in Table</w:t>
      </w:r>
      <w:r w:rsidR="00C77E8C" w:rsidRPr="00E22097">
        <w:rPr>
          <w:rFonts w:hint="eastAsia"/>
          <w:szCs w:val="24"/>
        </w:rPr>
        <w:t xml:space="preserve"> 7</w:t>
      </w:r>
      <w:r w:rsidRPr="00E22097">
        <w:rPr>
          <w:szCs w:val="24"/>
        </w:rPr>
        <w:t xml:space="preserve"> to the energy consumption of </w:t>
      </w:r>
      <w:r w:rsidRPr="00E22097">
        <w:rPr>
          <w:rFonts w:hint="eastAsia"/>
          <w:szCs w:val="24"/>
        </w:rPr>
        <w:t xml:space="preserve">base </w:t>
      </w:r>
      <w:r w:rsidRPr="00E22097">
        <w:rPr>
          <w:szCs w:val="24"/>
        </w:rPr>
        <w:t>marking engine at sleep in this table, to judge to meet the standard.</w:t>
      </w:r>
    </w:p>
    <w:p w:rsidR="00F00755" w:rsidRPr="00E22097" w:rsidRDefault="00F00755" w:rsidP="00E90135">
      <w:pPr>
        <w:numPr>
          <w:ilvl w:val="0"/>
          <w:numId w:val="210"/>
        </w:numPr>
        <w:adjustRightInd w:val="0"/>
        <w:snapToGrid w:val="0"/>
        <w:ind w:left="709" w:hanging="289"/>
        <w:jc w:val="both"/>
        <w:rPr>
          <w:szCs w:val="24"/>
        </w:rPr>
      </w:pPr>
      <w:r w:rsidRPr="00E22097">
        <w:rPr>
          <w:szCs w:val="24"/>
        </w:rPr>
        <w:t>Measuring method for energy consumption shall be measured in accordance with “International ENERGY STAR Program</w:t>
      </w:r>
      <w:r w:rsidRPr="00E22097">
        <w:rPr>
          <w:rFonts w:hint="eastAsia"/>
          <w:szCs w:val="24"/>
        </w:rPr>
        <w:t xml:space="preserve"> Product </w:t>
      </w:r>
      <w:r w:rsidRPr="00E22097">
        <w:rPr>
          <w:szCs w:val="24"/>
        </w:rPr>
        <w:t>Requirements</w:t>
      </w:r>
      <w:r w:rsidRPr="00E22097">
        <w:rPr>
          <w:rFonts w:hint="eastAsia"/>
          <w:szCs w:val="24"/>
        </w:rPr>
        <w:t xml:space="preserve">, </w:t>
      </w:r>
      <w:r w:rsidRPr="00E22097">
        <w:rPr>
          <w:szCs w:val="24"/>
        </w:rPr>
        <w:t>Product Specification for Imaging Equipment</w:t>
      </w:r>
      <w:r w:rsidRPr="00E22097">
        <w:rPr>
          <w:rFonts w:hint="eastAsia"/>
          <w:szCs w:val="24"/>
        </w:rPr>
        <w:t xml:space="preserve">, </w:t>
      </w:r>
      <w:r w:rsidRPr="00E22097">
        <w:rPr>
          <w:szCs w:val="24"/>
        </w:rPr>
        <w:t>Eligibility Criteria</w:t>
      </w:r>
      <w:r w:rsidRPr="00E22097">
        <w:rPr>
          <w:rFonts w:hint="eastAsia"/>
          <w:szCs w:val="24"/>
        </w:rPr>
        <w:t xml:space="preserve"> </w:t>
      </w:r>
      <w:r w:rsidR="00F45B4B" w:rsidRPr="00E22097">
        <w:rPr>
          <w:szCs w:val="24"/>
        </w:rPr>
        <w:t>Version 2.0.”</w:t>
      </w:r>
    </w:p>
    <w:p w:rsidR="00780F55" w:rsidRPr="00E22097" w:rsidRDefault="00780F55" w:rsidP="00780F55">
      <w:pPr>
        <w:autoSpaceDE w:val="0"/>
        <w:autoSpaceDN w:val="0"/>
        <w:adjustRightInd w:val="0"/>
        <w:rPr>
          <w:rFonts w:ascii="ＭＳ ゴシック" w:eastAsia="ＭＳ ゴシック" w:hAnsi="Arial"/>
          <w:sz w:val="20"/>
        </w:rPr>
      </w:pPr>
    </w:p>
    <w:p w:rsidR="00D84C43" w:rsidRPr="00E22097" w:rsidRDefault="00D84C43" w:rsidP="00780F55">
      <w:pPr>
        <w:autoSpaceDE w:val="0"/>
        <w:autoSpaceDN w:val="0"/>
        <w:adjustRightInd w:val="0"/>
        <w:rPr>
          <w:rFonts w:ascii="ＭＳ ゴシック" w:eastAsia="ＭＳ ゴシック" w:hAnsi="Arial"/>
          <w:sz w:val="20"/>
        </w:rPr>
      </w:pPr>
    </w:p>
    <w:p w:rsidR="00D84C43" w:rsidRPr="00E22097" w:rsidRDefault="00D84C43" w:rsidP="00780F55">
      <w:pPr>
        <w:autoSpaceDE w:val="0"/>
        <w:autoSpaceDN w:val="0"/>
        <w:adjustRightInd w:val="0"/>
        <w:rPr>
          <w:rFonts w:ascii="ＭＳ ゴシック" w:eastAsia="ＭＳ ゴシック" w:hAnsi="Arial"/>
          <w:sz w:val="20"/>
        </w:rPr>
      </w:pPr>
    </w:p>
    <w:p w:rsidR="00B81A84" w:rsidRPr="00E22097" w:rsidRDefault="00B81A84">
      <w:pPr>
        <w:rPr>
          <w:rFonts w:asciiTheme="minorHAnsi" w:eastAsia="ＭＳ ゴシック" w:hAnsiTheme="minorHAnsi" w:cstheme="minorHAnsi"/>
          <w:b/>
          <w:szCs w:val="24"/>
        </w:rPr>
      </w:pPr>
      <w:r w:rsidRPr="00E22097">
        <w:rPr>
          <w:rFonts w:asciiTheme="minorHAnsi" w:eastAsia="ＭＳ ゴシック" w:hAnsiTheme="minorHAnsi" w:cstheme="minorHAnsi"/>
          <w:b/>
          <w:szCs w:val="24"/>
        </w:rPr>
        <w:br w:type="page"/>
      </w:r>
    </w:p>
    <w:p w:rsidR="00B345B9" w:rsidRPr="00E22097" w:rsidRDefault="00C77E8C" w:rsidP="00B81A84">
      <w:pPr>
        <w:tabs>
          <w:tab w:val="right" w:pos="8931"/>
        </w:tabs>
        <w:autoSpaceDE w:val="0"/>
        <w:autoSpaceDN w:val="0"/>
        <w:adjustRightInd w:val="0"/>
        <w:rPr>
          <w:rFonts w:asciiTheme="minorHAnsi" w:eastAsia="ＭＳ ゴシック" w:hAnsiTheme="minorHAnsi" w:cstheme="minorHAnsi"/>
          <w:b/>
          <w:szCs w:val="24"/>
        </w:rPr>
      </w:pPr>
      <w:r w:rsidRPr="00E22097">
        <w:rPr>
          <w:rFonts w:asciiTheme="minorHAnsi" w:eastAsia="ＭＳ ゴシック" w:hAnsiTheme="minorHAnsi" w:cstheme="minorHAnsi"/>
          <w:b/>
          <w:szCs w:val="24"/>
        </w:rPr>
        <w:t>Table2-</w:t>
      </w:r>
      <w:proofErr w:type="gramStart"/>
      <w:r w:rsidRPr="00E22097">
        <w:rPr>
          <w:rFonts w:asciiTheme="minorHAnsi" w:eastAsia="ＭＳ ゴシック" w:hAnsiTheme="minorHAnsi" w:cstheme="minorHAnsi"/>
          <w:b/>
          <w:szCs w:val="24"/>
        </w:rPr>
        <w:t>1</w:t>
      </w:r>
      <w:r w:rsidR="00341C91" w:rsidRPr="00E22097">
        <w:rPr>
          <w:rFonts w:asciiTheme="minorHAnsi" w:eastAsia="ＭＳ ゴシック" w:hAnsiTheme="minorHAnsi" w:cstheme="minorHAnsi" w:hint="eastAsia"/>
          <w:b/>
          <w:szCs w:val="24"/>
        </w:rPr>
        <w:t xml:space="preserve"> </w:t>
      </w:r>
      <w:r w:rsidR="00765294" w:rsidRPr="00E22097">
        <w:rPr>
          <w:rFonts w:asciiTheme="minorHAnsi" w:eastAsia="ＭＳ ゴシック" w:hAnsiTheme="minorHAnsi" w:cstheme="minorHAnsi"/>
          <w:b/>
          <w:szCs w:val="24"/>
        </w:rPr>
        <w:t>:</w:t>
      </w:r>
      <w:proofErr w:type="gramEnd"/>
      <w:r w:rsidR="00B81A84" w:rsidRPr="00E22097">
        <w:rPr>
          <w:rFonts w:asciiTheme="minorHAnsi" w:eastAsia="ＭＳ ゴシック" w:hAnsiTheme="minorHAnsi" w:cstheme="minorHAnsi" w:hint="eastAsia"/>
          <w:b/>
          <w:szCs w:val="24"/>
        </w:rPr>
        <w:t xml:space="preserve"> </w:t>
      </w:r>
      <w:r w:rsidR="00765294" w:rsidRPr="00E22097">
        <w:rPr>
          <w:rFonts w:asciiTheme="minorHAnsi" w:eastAsia="ＭＳ ゴシック" w:hAnsiTheme="minorHAnsi" w:cstheme="minorHAnsi"/>
          <w:b/>
          <w:szCs w:val="24"/>
        </w:rPr>
        <w:t>S</w:t>
      </w:r>
      <w:r w:rsidRPr="00E22097">
        <w:rPr>
          <w:rFonts w:asciiTheme="minorHAnsi" w:eastAsia="ＭＳ ゴシック" w:hAnsiTheme="minorHAnsi" w:cstheme="minorHAnsi"/>
          <w:b/>
          <w:szCs w:val="24"/>
        </w:rPr>
        <w:t xml:space="preserve">tandard </w:t>
      </w:r>
      <w:r w:rsidR="00385CAF" w:rsidRPr="00E22097">
        <w:rPr>
          <w:rFonts w:asciiTheme="minorHAnsi" w:eastAsia="ＭＳ ゴシック" w:hAnsiTheme="minorHAnsi" w:cstheme="minorHAnsi" w:hint="eastAsia"/>
          <w:b/>
          <w:szCs w:val="24"/>
        </w:rPr>
        <w:t>e</w:t>
      </w:r>
      <w:r w:rsidRPr="00E22097">
        <w:rPr>
          <w:rFonts w:asciiTheme="minorHAnsi" w:eastAsia="ＭＳ ゴシック" w:hAnsiTheme="minorHAnsi" w:cstheme="minorHAnsi"/>
          <w:b/>
          <w:szCs w:val="24"/>
        </w:rPr>
        <w:t xml:space="preserve">nergy </w:t>
      </w:r>
      <w:r w:rsidR="00385CAF" w:rsidRPr="00E22097">
        <w:rPr>
          <w:rFonts w:asciiTheme="minorHAnsi" w:eastAsia="ＭＳ ゴシック" w:hAnsiTheme="minorHAnsi" w:cstheme="minorHAnsi" w:hint="eastAsia"/>
          <w:b/>
          <w:szCs w:val="24"/>
        </w:rPr>
        <w:t>c</w:t>
      </w:r>
      <w:r w:rsidRPr="00E22097">
        <w:rPr>
          <w:rFonts w:asciiTheme="minorHAnsi" w:eastAsia="ＭＳ ゴシック" w:hAnsiTheme="minorHAnsi" w:cstheme="minorHAnsi"/>
          <w:b/>
          <w:szCs w:val="24"/>
        </w:rPr>
        <w:t xml:space="preserve">onsumption for Monochrome </w:t>
      </w:r>
      <w:r w:rsidR="00341C91" w:rsidRPr="00E22097">
        <w:rPr>
          <w:rFonts w:asciiTheme="minorHAnsi" w:eastAsia="ＭＳ ゴシック" w:hAnsiTheme="minorHAnsi" w:cstheme="minorHAnsi" w:hint="eastAsia"/>
          <w:b/>
          <w:szCs w:val="24"/>
        </w:rPr>
        <w:t>m</w:t>
      </w:r>
      <w:r w:rsidRPr="00E22097">
        <w:rPr>
          <w:rFonts w:asciiTheme="minorHAnsi" w:eastAsia="ＭＳ ゴシック" w:hAnsiTheme="minorHAnsi" w:cstheme="minorHAnsi"/>
          <w:b/>
          <w:szCs w:val="24"/>
        </w:rPr>
        <w:t>ultifunction devi</w:t>
      </w:r>
      <w:r w:rsidR="00B345B9" w:rsidRPr="00E22097">
        <w:rPr>
          <w:rFonts w:asciiTheme="minorHAnsi" w:eastAsia="ＭＳ ゴシック" w:hAnsiTheme="minorHAnsi" w:cstheme="minorHAnsi" w:hint="eastAsia"/>
          <w:b/>
          <w:szCs w:val="24"/>
        </w:rPr>
        <w:t>c</w:t>
      </w:r>
      <w:r w:rsidRPr="00E22097">
        <w:rPr>
          <w:rFonts w:asciiTheme="minorHAnsi" w:eastAsia="ＭＳ ゴシック" w:hAnsiTheme="minorHAnsi" w:cstheme="minorHAnsi"/>
          <w:b/>
          <w:szCs w:val="24"/>
        </w:rPr>
        <w:t>es</w:t>
      </w:r>
    </w:p>
    <w:p w:rsidR="00780F55" w:rsidRPr="00E22097" w:rsidRDefault="00B81A84" w:rsidP="00B345B9">
      <w:pPr>
        <w:tabs>
          <w:tab w:val="right" w:pos="8931"/>
        </w:tabs>
        <w:autoSpaceDE w:val="0"/>
        <w:autoSpaceDN w:val="0"/>
        <w:adjustRightInd w:val="0"/>
        <w:rPr>
          <w:rFonts w:asciiTheme="minorHAnsi" w:eastAsia="ＭＳ ゴシック" w:hAnsiTheme="minorHAnsi" w:cstheme="minorHAnsi"/>
          <w:b/>
          <w:szCs w:val="24"/>
        </w:rPr>
      </w:pPr>
      <w:r w:rsidRPr="00E22097">
        <w:rPr>
          <w:rFonts w:asciiTheme="minorHAnsi" w:eastAsia="ＭＳ ゴシック" w:hAnsiTheme="minorHAnsi" w:cstheme="minorHAnsi" w:hint="eastAsia"/>
          <w:b/>
          <w:szCs w:val="24"/>
        </w:rPr>
        <w:t xml:space="preserve"> </w:t>
      </w:r>
      <w:r w:rsidR="00C77E8C" w:rsidRPr="00E22097">
        <w:rPr>
          <w:rFonts w:asciiTheme="minorHAnsi" w:eastAsia="ＭＳ ゴシック" w:hAnsiTheme="minorHAnsi" w:cstheme="minorHAnsi"/>
          <w:b/>
          <w:szCs w:val="24"/>
        </w:rPr>
        <w:t>(</w:t>
      </w:r>
      <w:proofErr w:type="gramStart"/>
      <w:r w:rsidR="00C77E8C" w:rsidRPr="00E22097">
        <w:rPr>
          <w:rFonts w:asciiTheme="minorHAnsi" w:eastAsia="ＭＳ ゴシック" w:hAnsiTheme="minorHAnsi" w:cstheme="minorHAnsi"/>
          <w:b/>
          <w:szCs w:val="24"/>
        </w:rPr>
        <w:t>excluding</w:t>
      </w:r>
      <w:proofErr w:type="gramEnd"/>
      <w:r w:rsidR="00C77E8C" w:rsidRPr="00E22097">
        <w:rPr>
          <w:rFonts w:asciiTheme="minorHAnsi" w:eastAsia="ＭＳ ゴシック" w:hAnsiTheme="minorHAnsi" w:cstheme="minorHAnsi"/>
          <w:b/>
          <w:szCs w:val="24"/>
        </w:rPr>
        <w:t xml:space="preserve"> large format devices)</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20"/>
        <w:gridCol w:w="2810"/>
        <w:gridCol w:w="2800"/>
      </w:tblGrid>
      <w:tr w:rsidR="00A579E0" w:rsidRPr="00E22097" w:rsidTr="00A579E0">
        <w:trPr>
          <w:trHeight w:val="57"/>
        </w:trPr>
        <w:tc>
          <w:tcPr>
            <w:tcW w:w="3249" w:type="dxa"/>
            <w:vAlign w:val="center"/>
          </w:tcPr>
          <w:p w:rsidR="00A579E0" w:rsidRPr="00E22097" w:rsidRDefault="00A579E0" w:rsidP="00341C91">
            <w:pPr>
              <w:autoSpaceDE w:val="0"/>
              <w:autoSpaceDN w:val="0"/>
              <w:adjustRightInd w:val="0"/>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Product speed(</w:t>
            </w:r>
            <w:proofErr w:type="spellStart"/>
            <w:r w:rsidRPr="00E22097">
              <w:rPr>
                <w:rFonts w:asciiTheme="minorHAnsi" w:eastAsia="ＭＳ ゴシック" w:hAnsiTheme="minorHAnsi" w:cstheme="minorHAnsi"/>
                <w:szCs w:val="24"/>
              </w:rPr>
              <w:t>ipm</w:t>
            </w:r>
            <w:proofErr w:type="spellEnd"/>
            <w:r w:rsidRPr="00E22097">
              <w:rPr>
                <w:rFonts w:asciiTheme="minorHAnsi" w:eastAsia="ＭＳ ゴシック" w:hAnsiTheme="minorHAnsi" w:cstheme="minorHAnsi"/>
                <w:szCs w:val="24"/>
              </w:rPr>
              <w:t>)</w:t>
            </w:r>
          </w:p>
        </w:tc>
        <w:tc>
          <w:tcPr>
            <w:tcW w:w="2825" w:type="dxa"/>
            <w:vAlign w:val="center"/>
          </w:tcPr>
          <w:p w:rsidR="00A579E0" w:rsidRPr="00E22097" w:rsidRDefault="00A579E0" w:rsidP="00765294">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Standards(kWh)</w:t>
            </w:r>
          </w:p>
        </w:tc>
        <w:tc>
          <w:tcPr>
            <w:tcW w:w="2824" w:type="dxa"/>
            <w:vAlign w:val="center"/>
          </w:tcPr>
          <w:p w:rsidR="00A579E0" w:rsidRPr="00E22097" w:rsidRDefault="00A579E0" w:rsidP="00765294">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Factor of automatic duplex</w:t>
            </w:r>
            <w:r w:rsidRPr="00E22097">
              <w:rPr>
                <w:rFonts w:asciiTheme="minorHAnsi" w:hAnsiTheme="minorHAnsi" w:cstheme="minorHAnsi"/>
                <w:szCs w:val="24"/>
              </w:rPr>
              <w:t xml:space="preserve"> </w:t>
            </w:r>
            <w:r w:rsidRPr="00E22097">
              <w:rPr>
                <w:rFonts w:asciiTheme="minorHAnsi" w:eastAsia="ＭＳ ゴシック" w:hAnsiTheme="minorHAnsi" w:cstheme="minorHAnsi"/>
                <w:szCs w:val="24"/>
              </w:rPr>
              <w:t>printing function</w:t>
            </w:r>
          </w:p>
        </w:tc>
      </w:tr>
      <w:tr w:rsidR="00780F55" w:rsidRPr="00E22097" w:rsidTr="00A579E0">
        <w:trPr>
          <w:cantSplit/>
          <w:trHeight w:val="57"/>
        </w:trPr>
        <w:tc>
          <w:tcPr>
            <w:tcW w:w="3249" w:type="dxa"/>
            <w:vAlign w:val="center"/>
          </w:tcPr>
          <w:p w:rsidR="00780F55" w:rsidRPr="00E22097" w:rsidRDefault="00780F55" w:rsidP="0011714A">
            <w:pPr>
              <w:jc w:val="center"/>
              <w:rPr>
                <w:rFonts w:asciiTheme="minorHAnsi" w:eastAsia="ＭＳ ゴシック" w:hAnsiTheme="minorHAnsi" w:cstheme="minorHAnsi"/>
                <w:szCs w:val="24"/>
              </w:rPr>
            </w:pPr>
            <w:proofErr w:type="spellStart"/>
            <w:r w:rsidRPr="00E22097">
              <w:rPr>
                <w:rFonts w:asciiTheme="minorHAnsi" w:eastAsia="ＭＳ ゴシック" w:hAnsiTheme="minorHAnsi" w:cstheme="minorHAnsi"/>
                <w:szCs w:val="24"/>
              </w:rPr>
              <w:t>ipm</w:t>
            </w:r>
            <w:proofErr w:type="spellEnd"/>
            <w:r w:rsidR="00544E34" w:rsidRPr="00E22097">
              <w:rPr>
                <w:szCs w:val="24"/>
              </w:rPr>
              <w:sym w:font="Symbol" w:char="F0A3"/>
            </w:r>
            <w:r w:rsidRPr="00E22097">
              <w:rPr>
                <w:rFonts w:asciiTheme="minorHAnsi" w:eastAsia="ＭＳ ゴシック" w:hAnsiTheme="minorHAnsi" w:cstheme="minorHAnsi"/>
                <w:szCs w:val="24"/>
              </w:rPr>
              <w:t>20</w:t>
            </w:r>
          </w:p>
        </w:tc>
        <w:tc>
          <w:tcPr>
            <w:tcW w:w="2825" w:type="dxa"/>
            <w:vAlign w:val="center"/>
          </w:tcPr>
          <w:p w:rsidR="00780F55" w:rsidRPr="00E22097" w:rsidRDefault="00544E34" w:rsidP="0011714A">
            <w:pPr>
              <w:jc w:val="center"/>
              <w:rPr>
                <w:rFonts w:asciiTheme="minorHAnsi" w:eastAsia="ＭＳ ゴシック" w:hAnsiTheme="minorHAnsi" w:cstheme="minorHAnsi"/>
                <w:szCs w:val="24"/>
              </w:rPr>
            </w:pPr>
            <w:r w:rsidRPr="00E22097">
              <w:rPr>
                <w:szCs w:val="24"/>
              </w:rPr>
              <w:sym w:font="Symbol" w:char="F0A3"/>
            </w:r>
            <w:r w:rsidR="00780F55" w:rsidRPr="00E22097">
              <w:rPr>
                <w:rFonts w:asciiTheme="minorHAnsi" w:eastAsia="ＭＳ ゴシック" w:hAnsiTheme="minorHAnsi" w:cstheme="minorHAnsi"/>
                <w:szCs w:val="24"/>
              </w:rPr>
              <w:t>0.263</w:t>
            </w:r>
          </w:p>
        </w:tc>
        <w:tc>
          <w:tcPr>
            <w:tcW w:w="2824" w:type="dxa"/>
            <w:vMerge w:val="restart"/>
            <w:vAlign w:val="center"/>
          </w:tcPr>
          <w:p w:rsidR="00780F55" w:rsidRPr="00E22097" w:rsidRDefault="00CA18B6" w:rsidP="00D84C43">
            <w:pPr>
              <w:rPr>
                <w:rFonts w:asciiTheme="minorHAnsi" w:eastAsia="ＭＳ ゴシック" w:hAnsiTheme="minorHAnsi" w:cstheme="minorHAnsi"/>
                <w:szCs w:val="24"/>
              </w:rPr>
            </w:pPr>
            <w:r w:rsidRPr="00E22097">
              <w:rPr>
                <w:rFonts w:asciiTheme="minorHAnsi" w:eastAsia="ＭＳ ゴシック" w:hAnsiTheme="minorHAnsi" w:cstheme="minorHAnsi" w:hint="eastAsia"/>
                <w:szCs w:val="24"/>
              </w:rPr>
              <w:t>Not applied</w:t>
            </w:r>
            <w:r w:rsidR="00D84C43" w:rsidRPr="00E22097">
              <w:rPr>
                <w:rFonts w:asciiTheme="minorHAnsi" w:eastAsia="ＭＳ ゴシック" w:hAnsiTheme="minorHAnsi" w:cstheme="minorHAnsi"/>
                <w:szCs w:val="24"/>
              </w:rPr>
              <w:t xml:space="preserve"> </w:t>
            </w:r>
          </w:p>
        </w:tc>
      </w:tr>
      <w:tr w:rsidR="00780F55" w:rsidRPr="00E22097" w:rsidTr="00F67844">
        <w:trPr>
          <w:cantSplit/>
          <w:trHeight w:val="183"/>
        </w:trPr>
        <w:tc>
          <w:tcPr>
            <w:tcW w:w="3249" w:type="dxa"/>
            <w:vAlign w:val="center"/>
          </w:tcPr>
          <w:p w:rsidR="00780F55" w:rsidRPr="00E22097" w:rsidRDefault="00780F55" w:rsidP="00544E34">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20</w:t>
            </w:r>
            <w:r w:rsidR="0068597B" w:rsidRPr="00E22097">
              <w:t>&lt;</w:t>
            </w:r>
            <w:proofErr w:type="spellStart"/>
            <w:r w:rsidRPr="00E22097">
              <w:rPr>
                <w:rFonts w:asciiTheme="minorHAnsi" w:eastAsia="ＭＳ ゴシック" w:hAnsiTheme="minorHAnsi" w:cstheme="minorHAnsi"/>
                <w:szCs w:val="24"/>
              </w:rPr>
              <w:t>ipm</w:t>
            </w:r>
            <w:proofErr w:type="spellEnd"/>
            <w:r w:rsidR="00544E34" w:rsidRPr="00E22097">
              <w:rPr>
                <w:szCs w:val="24"/>
              </w:rPr>
              <w:sym w:font="Symbol" w:char="F0A3"/>
            </w:r>
            <w:r w:rsidRPr="00E22097">
              <w:rPr>
                <w:rFonts w:asciiTheme="minorHAnsi" w:eastAsia="ＭＳ ゴシック" w:hAnsiTheme="minorHAnsi" w:cstheme="minorHAnsi"/>
                <w:szCs w:val="24"/>
              </w:rPr>
              <w:t>24</w:t>
            </w:r>
          </w:p>
        </w:tc>
        <w:tc>
          <w:tcPr>
            <w:tcW w:w="2825" w:type="dxa"/>
            <w:vMerge w:val="restart"/>
            <w:vAlign w:val="center"/>
          </w:tcPr>
          <w:p w:rsidR="00780F55" w:rsidRPr="00E22097" w:rsidRDefault="00544E34" w:rsidP="0011714A">
            <w:pPr>
              <w:jc w:val="center"/>
              <w:rPr>
                <w:rFonts w:asciiTheme="minorHAnsi" w:eastAsia="ＭＳ ゴシック" w:hAnsiTheme="minorHAnsi" w:cstheme="minorHAnsi"/>
                <w:szCs w:val="24"/>
              </w:rPr>
            </w:pPr>
            <w:r w:rsidRPr="00E22097">
              <w:rPr>
                <w:szCs w:val="24"/>
              </w:rPr>
              <w:sym w:font="Symbol" w:char="F0A3"/>
            </w:r>
            <w:r w:rsidR="00780F55" w:rsidRPr="00E22097">
              <w:rPr>
                <w:rFonts w:asciiTheme="minorHAnsi" w:eastAsia="ＭＳ ゴシック" w:hAnsiTheme="minorHAnsi" w:cstheme="minorHAnsi"/>
                <w:szCs w:val="24"/>
              </w:rPr>
              <w:t>0.018</w:t>
            </w:r>
            <w:r w:rsidR="00780F55" w:rsidRPr="00E22097">
              <w:rPr>
                <w:rFonts w:eastAsia="ＭＳ ゴシック"/>
                <w:szCs w:val="24"/>
              </w:rPr>
              <w:t>×</w:t>
            </w:r>
            <w:r w:rsidR="00780F55" w:rsidRPr="00E22097">
              <w:rPr>
                <w:rFonts w:asciiTheme="minorHAnsi" w:eastAsia="ＭＳ ゴシック" w:hAnsiTheme="minorHAnsi" w:cstheme="minorHAnsi"/>
                <w:szCs w:val="24"/>
              </w:rPr>
              <w:t>ipm</w:t>
            </w:r>
            <w:r w:rsidR="00ED7C58" w:rsidRPr="00E22097">
              <w:rPr>
                <w:rFonts w:eastAsia="ＭＳ ゴシック" w:hint="eastAsia"/>
                <w:szCs w:val="24"/>
              </w:rPr>
              <w:t>-</w:t>
            </w:r>
            <w:r w:rsidR="00780F55" w:rsidRPr="00E22097">
              <w:rPr>
                <w:rFonts w:asciiTheme="minorHAnsi" w:eastAsia="ＭＳ ゴシック" w:hAnsiTheme="minorHAnsi" w:cstheme="minorHAnsi"/>
                <w:szCs w:val="24"/>
              </w:rPr>
              <w:t>0.115</w:t>
            </w:r>
          </w:p>
        </w:tc>
        <w:tc>
          <w:tcPr>
            <w:tcW w:w="2824" w:type="dxa"/>
            <w:vMerge/>
            <w:vAlign w:val="center"/>
          </w:tcPr>
          <w:p w:rsidR="00780F55" w:rsidRPr="00E22097" w:rsidRDefault="00780F55" w:rsidP="0011714A">
            <w:pPr>
              <w:rPr>
                <w:rFonts w:asciiTheme="minorHAnsi" w:eastAsia="ＭＳ ゴシック" w:hAnsiTheme="minorHAnsi" w:cstheme="minorHAnsi"/>
                <w:szCs w:val="24"/>
              </w:rPr>
            </w:pPr>
          </w:p>
        </w:tc>
      </w:tr>
      <w:tr w:rsidR="00780F55" w:rsidRPr="00E22097" w:rsidTr="00A579E0">
        <w:trPr>
          <w:cantSplit/>
          <w:trHeight w:val="57"/>
        </w:trPr>
        <w:tc>
          <w:tcPr>
            <w:tcW w:w="3249" w:type="dxa"/>
            <w:vAlign w:val="center"/>
          </w:tcPr>
          <w:p w:rsidR="00780F55" w:rsidRPr="00E22097" w:rsidRDefault="00780F55" w:rsidP="00544E34">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24</w:t>
            </w:r>
            <w:r w:rsidR="0068597B" w:rsidRPr="00E22097">
              <w:t>&lt;</w:t>
            </w:r>
            <w:proofErr w:type="spellStart"/>
            <w:r w:rsidRPr="00E22097">
              <w:rPr>
                <w:rFonts w:asciiTheme="minorHAnsi" w:eastAsia="ＭＳ ゴシック" w:hAnsiTheme="minorHAnsi" w:cstheme="minorHAnsi"/>
                <w:szCs w:val="24"/>
              </w:rPr>
              <w:t>ipm</w:t>
            </w:r>
            <w:proofErr w:type="spellEnd"/>
            <w:r w:rsidR="00544E34" w:rsidRPr="00E22097">
              <w:rPr>
                <w:szCs w:val="24"/>
              </w:rPr>
              <w:sym w:font="Symbol" w:char="F0A3"/>
            </w:r>
            <w:r w:rsidRPr="00E22097">
              <w:rPr>
                <w:rFonts w:asciiTheme="minorHAnsi" w:eastAsia="ＭＳ ゴシック" w:hAnsiTheme="minorHAnsi" w:cstheme="minorHAnsi"/>
                <w:szCs w:val="24"/>
              </w:rPr>
              <w:t>40</w:t>
            </w:r>
          </w:p>
        </w:tc>
        <w:tc>
          <w:tcPr>
            <w:tcW w:w="2825" w:type="dxa"/>
            <w:vMerge/>
            <w:vAlign w:val="center"/>
          </w:tcPr>
          <w:p w:rsidR="00780F55" w:rsidRPr="00E22097" w:rsidRDefault="00780F55" w:rsidP="0011714A">
            <w:pPr>
              <w:jc w:val="center"/>
              <w:rPr>
                <w:rFonts w:asciiTheme="minorHAnsi" w:eastAsia="ＭＳ ゴシック" w:hAnsiTheme="minorHAnsi" w:cstheme="minorHAnsi"/>
                <w:szCs w:val="24"/>
              </w:rPr>
            </w:pPr>
          </w:p>
        </w:tc>
        <w:tc>
          <w:tcPr>
            <w:tcW w:w="2824" w:type="dxa"/>
            <w:vMerge w:val="restart"/>
            <w:vAlign w:val="center"/>
          </w:tcPr>
          <w:p w:rsidR="00780F55" w:rsidRPr="00E22097" w:rsidRDefault="00CA18B6" w:rsidP="00D84C43">
            <w:pPr>
              <w:rPr>
                <w:rFonts w:asciiTheme="minorHAnsi" w:eastAsia="ＭＳ ゴシック" w:hAnsiTheme="minorHAnsi" w:cstheme="minorHAnsi"/>
                <w:szCs w:val="24"/>
              </w:rPr>
            </w:pPr>
            <w:r w:rsidRPr="00E22097">
              <w:rPr>
                <w:szCs w:val="24"/>
              </w:rPr>
              <w:t>Integral to the base product</w:t>
            </w:r>
            <w:r w:rsidRPr="00E22097">
              <w:rPr>
                <w:rFonts w:hint="eastAsia"/>
                <w:szCs w:val="24"/>
              </w:rPr>
              <w:t xml:space="preserve"> and print function is initial setting</w:t>
            </w:r>
          </w:p>
        </w:tc>
      </w:tr>
      <w:tr w:rsidR="00780F55" w:rsidRPr="00E22097" w:rsidTr="00A579E0">
        <w:trPr>
          <w:cantSplit/>
          <w:trHeight w:val="57"/>
        </w:trPr>
        <w:tc>
          <w:tcPr>
            <w:tcW w:w="3249" w:type="dxa"/>
            <w:vAlign w:val="center"/>
          </w:tcPr>
          <w:p w:rsidR="00780F55" w:rsidRPr="00E22097" w:rsidRDefault="00780F55" w:rsidP="0068597B">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40</w:t>
            </w:r>
            <w:r w:rsidR="0068597B" w:rsidRPr="00E22097">
              <w:t>&lt;</w:t>
            </w:r>
            <w:proofErr w:type="spellStart"/>
            <w:r w:rsidRPr="00E22097">
              <w:rPr>
                <w:rFonts w:asciiTheme="minorHAnsi" w:eastAsia="ＭＳ ゴシック" w:hAnsiTheme="minorHAnsi" w:cstheme="minorHAnsi"/>
                <w:szCs w:val="24"/>
              </w:rPr>
              <w:t>ipm</w:t>
            </w:r>
            <w:proofErr w:type="spellEnd"/>
            <w:r w:rsidR="00544E34" w:rsidRPr="00E22097">
              <w:rPr>
                <w:szCs w:val="24"/>
              </w:rPr>
              <w:sym w:font="Symbol" w:char="F0A3"/>
            </w:r>
            <w:r w:rsidRPr="00E22097">
              <w:rPr>
                <w:rFonts w:asciiTheme="minorHAnsi" w:eastAsia="ＭＳ ゴシック" w:hAnsiTheme="minorHAnsi" w:cstheme="minorHAnsi"/>
                <w:szCs w:val="24"/>
              </w:rPr>
              <w:t>60</w:t>
            </w:r>
          </w:p>
        </w:tc>
        <w:tc>
          <w:tcPr>
            <w:tcW w:w="2825" w:type="dxa"/>
            <w:vAlign w:val="center"/>
          </w:tcPr>
          <w:p w:rsidR="00780F55" w:rsidRPr="00E22097" w:rsidRDefault="00544E34" w:rsidP="00ED7C58">
            <w:pPr>
              <w:jc w:val="center"/>
              <w:rPr>
                <w:rFonts w:asciiTheme="minorHAnsi" w:eastAsia="ＭＳ ゴシック" w:hAnsiTheme="minorHAnsi" w:cstheme="minorHAnsi"/>
                <w:szCs w:val="24"/>
              </w:rPr>
            </w:pPr>
            <w:r w:rsidRPr="00E22097">
              <w:rPr>
                <w:szCs w:val="24"/>
              </w:rPr>
              <w:sym w:font="Symbol" w:char="F0A3"/>
            </w:r>
            <w:r w:rsidR="00780F55" w:rsidRPr="00E22097">
              <w:rPr>
                <w:rFonts w:asciiTheme="minorHAnsi" w:eastAsia="ＭＳ ゴシック" w:hAnsiTheme="minorHAnsi" w:cstheme="minorHAnsi"/>
                <w:szCs w:val="24"/>
              </w:rPr>
              <w:t>0.016</w:t>
            </w:r>
            <w:r w:rsidR="00780F55" w:rsidRPr="00E22097">
              <w:rPr>
                <w:rFonts w:eastAsia="ＭＳ ゴシック"/>
                <w:szCs w:val="24"/>
              </w:rPr>
              <w:t>×</w:t>
            </w:r>
            <w:r w:rsidR="00780F55" w:rsidRPr="00E22097">
              <w:rPr>
                <w:rFonts w:asciiTheme="minorHAnsi" w:eastAsia="ＭＳ ゴシック" w:hAnsiTheme="minorHAnsi" w:cstheme="minorHAnsi"/>
                <w:szCs w:val="24"/>
              </w:rPr>
              <w:t>ipm</w:t>
            </w:r>
            <w:r w:rsidR="00ED7C58" w:rsidRPr="00E22097">
              <w:rPr>
                <w:rFonts w:eastAsia="ＭＳ ゴシック" w:hint="eastAsia"/>
                <w:szCs w:val="24"/>
              </w:rPr>
              <w:t>-</w:t>
            </w:r>
            <w:r w:rsidR="00780F55" w:rsidRPr="00E22097">
              <w:rPr>
                <w:rFonts w:asciiTheme="minorHAnsi" w:eastAsia="ＭＳ ゴシック" w:hAnsiTheme="minorHAnsi" w:cstheme="minorHAnsi"/>
                <w:szCs w:val="24"/>
              </w:rPr>
              <w:t>0.033</w:t>
            </w:r>
          </w:p>
        </w:tc>
        <w:tc>
          <w:tcPr>
            <w:tcW w:w="2824" w:type="dxa"/>
            <w:vMerge/>
            <w:vAlign w:val="center"/>
          </w:tcPr>
          <w:p w:rsidR="00780F55" w:rsidRPr="00E22097" w:rsidRDefault="00780F55" w:rsidP="0011714A">
            <w:pPr>
              <w:rPr>
                <w:rFonts w:asciiTheme="minorHAnsi" w:eastAsia="ＭＳ ゴシック" w:hAnsiTheme="minorHAnsi" w:cstheme="minorHAnsi"/>
                <w:szCs w:val="24"/>
              </w:rPr>
            </w:pPr>
          </w:p>
        </w:tc>
      </w:tr>
      <w:tr w:rsidR="00780F55" w:rsidRPr="00E22097" w:rsidTr="00A579E0">
        <w:trPr>
          <w:cantSplit/>
          <w:trHeight w:val="57"/>
        </w:trPr>
        <w:tc>
          <w:tcPr>
            <w:tcW w:w="3249" w:type="dxa"/>
            <w:vAlign w:val="center"/>
          </w:tcPr>
          <w:p w:rsidR="00780F55" w:rsidRPr="00E22097" w:rsidRDefault="00780F55" w:rsidP="0068597B">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60</w:t>
            </w:r>
            <w:r w:rsidR="0068597B" w:rsidRPr="00E22097">
              <w:t>&lt;</w:t>
            </w:r>
            <w:proofErr w:type="spellStart"/>
            <w:r w:rsidRPr="00E22097">
              <w:rPr>
                <w:rFonts w:asciiTheme="minorHAnsi" w:eastAsia="ＭＳ ゴシック" w:hAnsiTheme="minorHAnsi" w:cstheme="minorHAnsi"/>
                <w:szCs w:val="24"/>
              </w:rPr>
              <w:t>ipm</w:t>
            </w:r>
            <w:proofErr w:type="spellEnd"/>
            <w:r w:rsidR="00544E34" w:rsidRPr="00E22097">
              <w:rPr>
                <w:szCs w:val="24"/>
              </w:rPr>
              <w:sym w:font="Symbol" w:char="F0A3"/>
            </w:r>
            <w:r w:rsidRPr="00E22097">
              <w:rPr>
                <w:rFonts w:asciiTheme="minorHAnsi" w:eastAsia="ＭＳ ゴシック" w:hAnsiTheme="minorHAnsi" w:cstheme="minorHAnsi"/>
                <w:szCs w:val="24"/>
              </w:rPr>
              <w:t>80</w:t>
            </w:r>
          </w:p>
        </w:tc>
        <w:tc>
          <w:tcPr>
            <w:tcW w:w="2825" w:type="dxa"/>
            <w:vAlign w:val="center"/>
          </w:tcPr>
          <w:p w:rsidR="00780F55" w:rsidRPr="00E22097" w:rsidRDefault="00544E34" w:rsidP="00ED7C58">
            <w:pPr>
              <w:jc w:val="center"/>
              <w:rPr>
                <w:rFonts w:asciiTheme="minorHAnsi" w:eastAsia="ＭＳ ゴシック" w:hAnsiTheme="minorHAnsi" w:cstheme="minorHAnsi"/>
                <w:szCs w:val="24"/>
              </w:rPr>
            </w:pPr>
            <w:r w:rsidRPr="00E22097">
              <w:rPr>
                <w:szCs w:val="24"/>
              </w:rPr>
              <w:sym w:font="Symbol" w:char="F0A3"/>
            </w:r>
            <w:r w:rsidR="00780F55" w:rsidRPr="00E22097">
              <w:rPr>
                <w:rFonts w:asciiTheme="minorHAnsi" w:eastAsia="ＭＳ ゴシック" w:hAnsiTheme="minorHAnsi" w:cstheme="minorHAnsi"/>
                <w:szCs w:val="24"/>
              </w:rPr>
              <w:t>0.037</w:t>
            </w:r>
            <w:r w:rsidR="00780F55" w:rsidRPr="00E22097">
              <w:rPr>
                <w:rFonts w:eastAsia="ＭＳ ゴシック"/>
                <w:szCs w:val="24"/>
              </w:rPr>
              <w:t>×</w:t>
            </w:r>
            <w:r w:rsidR="00780F55" w:rsidRPr="00E22097">
              <w:rPr>
                <w:rFonts w:asciiTheme="minorHAnsi" w:eastAsia="ＭＳ ゴシック" w:hAnsiTheme="minorHAnsi" w:cstheme="minorHAnsi"/>
                <w:szCs w:val="24"/>
              </w:rPr>
              <w:t>ipm</w:t>
            </w:r>
            <w:r w:rsidR="00ED7C58" w:rsidRPr="00E22097">
              <w:rPr>
                <w:rFonts w:eastAsia="ＭＳ ゴシック" w:hint="eastAsia"/>
                <w:szCs w:val="24"/>
              </w:rPr>
              <w:t>-</w:t>
            </w:r>
            <w:r w:rsidR="00780F55" w:rsidRPr="00E22097">
              <w:rPr>
                <w:rFonts w:asciiTheme="minorHAnsi" w:eastAsia="ＭＳ ゴシック" w:hAnsiTheme="minorHAnsi" w:cstheme="minorHAnsi"/>
                <w:szCs w:val="24"/>
              </w:rPr>
              <w:t>1.314</w:t>
            </w:r>
          </w:p>
        </w:tc>
        <w:tc>
          <w:tcPr>
            <w:tcW w:w="2824" w:type="dxa"/>
            <w:vMerge/>
            <w:vAlign w:val="center"/>
          </w:tcPr>
          <w:p w:rsidR="00780F55" w:rsidRPr="00E22097" w:rsidRDefault="00780F55" w:rsidP="0011714A">
            <w:pPr>
              <w:rPr>
                <w:rFonts w:asciiTheme="minorHAnsi" w:eastAsia="ＭＳ ゴシック" w:hAnsiTheme="minorHAnsi" w:cstheme="minorHAnsi"/>
                <w:szCs w:val="24"/>
              </w:rPr>
            </w:pPr>
          </w:p>
        </w:tc>
      </w:tr>
      <w:tr w:rsidR="00780F55" w:rsidRPr="00E22097" w:rsidTr="00A579E0">
        <w:trPr>
          <w:cantSplit/>
          <w:trHeight w:val="57"/>
        </w:trPr>
        <w:tc>
          <w:tcPr>
            <w:tcW w:w="3249" w:type="dxa"/>
            <w:vAlign w:val="center"/>
          </w:tcPr>
          <w:p w:rsidR="00780F55" w:rsidRPr="00E22097" w:rsidRDefault="00780F55" w:rsidP="0068597B">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80</w:t>
            </w:r>
            <w:r w:rsidR="0068597B" w:rsidRPr="00E22097">
              <w:t>&lt;</w:t>
            </w:r>
            <w:proofErr w:type="spellStart"/>
            <w:r w:rsidRPr="00E22097">
              <w:rPr>
                <w:rFonts w:asciiTheme="minorHAnsi" w:eastAsia="ＭＳ ゴシック" w:hAnsiTheme="minorHAnsi" w:cstheme="minorHAnsi"/>
                <w:szCs w:val="24"/>
              </w:rPr>
              <w:t>ipm</w:t>
            </w:r>
            <w:proofErr w:type="spellEnd"/>
          </w:p>
        </w:tc>
        <w:tc>
          <w:tcPr>
            <w:tcW w:w="2825" w:type="dxa"/>
            <w:vAlign w:val="center"/>
          </w:tcPr>
          <w:p w:rsidR="00780F55" w:rsidRPr="00E22097" w:rsidRDefault="00544E34" w:rsidP="00ED7C58">
            <w:pPr>
              <w:jc w:val="center"/>
              <w:rPr>
                <w:rFonts w:asciiTheme="minorHAnsi" w:eastAsia="ＭＳ ゴシック" w:hAnsiTheme="minorHAnsi" w:cstheme="minorHAnsi"/>
                <w:szCs w:val="24"/>
              </w:rPr>
            </w:pPr>
            <w:r w:rsidRPr="00E22097">
              <w:rPr>
                <w:szCs w:val="24"/>
              </w:rPr>
              <w:sym w:font="Symbol" w:char="F0A3"/>
            </w:r>
            <w:r w:rsidR="00780F55" w:rsidRPr="00E22097">
              <w:rPr>
                <w:rFonts w:asciiTheme="minorHAnsi" w:eastAsia="ＭＳ ゴシック" w:hAnsiTheme="minorHAnsi" w:cstheme="minorHAnsi"/>
                <w:szCs w:val="24"/>
              </w:rPr>
              <w:t>0.086</w:t>
            </w:r>
            <w:r w:rsidR="00780F55" w:rsidRPr="00E22097">
              <w:rPr>
                <w:rFonts w:eastAsia="ＭＳ ゴシック"/>
                <w:szCs w:val="24"/>
              </w:rPr>
              <w:t>×</w:t>
            </w:r>
            <w:r w:rsidR="00780F55" w:rsidRPr="00E22097">
              <w:rPr>
                <w:rFonts w:asciiTheme="minorHAnsi" w:eastAsia="ＭＳ ゴシック" w:hAnsiTheme="minorHAnsi" w:cstheme="minorHAnsi"/>
                <w:szCs w:val="24"/>
              </w:rPr>
              <w:t>ipm</w:t>
            </w:r>
            <w:r w:rsidR="00ED7C58" w:rsidRPr="00E22097">
              <w:rPr>
                <w:rFonts w:eastAsia="ＭＳ ゴシック" w:hint="eastAsia"/>
                <w:szCs w:val="24"/>
              </w:rPr>
              <w:t>-</w:t>
            </w:r>
            <w:r w:rsidR="00780F55" w:rsidRPr="00E22097">
              <w:rPr>
                <w:rFonts w:asciiTheme="minorHAnsi" w:eastAsia="ＭＳ ゴシック" w:hAnsiTheme="minorHAnsi" w:cstheme="minorHAnsi"/>
                <w:szCs w:val="24"/>
              </w:rPr>
              <w:t>5.283</w:t>
            </w:r>
          </w:p>
        </w:tc>
        <w:tc>
          <w:tcPr>
            <w:tcW w:w="2824" w:type="dxa"/>
            <w:vMerge/>
            <w:vAlign w:val="center"/>
          </w:tcPr>
          <w:p w:rsidR="00780F55" w:rsidRPr="00E22097" w:rsidRDefault="00780F55" w:rsidP="0011714A">
            <w:pPr>
              <w:rPr>
                <w:rFonts w:asciiTheme="minorHAnsi" w:eastAsia="ＭＳ ゴシック" w:hAnsiTheme="minorHAnsi" w:cstheme="minorHAnsi"/>
                <w:szCs w:val="24"/>
              </w:rPr>
            </w:pPr>
          </w:p>
        </w:tc>
      </w:tr>
    </w:tbl>
    <w:p w:rsidR="00CA18B6" w:rsidRPr="00E22097" w:rsidRDefault="00CA18B6" w:rsidP="00F67844">
      <w:pPr>
        <w:autoSpaceDE w:val="0"/>
        <w:autoSpaceDN w:val="0"/>
        <w:adjustRightInd w:val="0"/>
        <w:snapToGrid w:val="0"/>
        <w:rPr>
          <w:rFonts w:eastAsia="HG明朝E"/>
          <w:b/>
          <w:szCs w:val="24"/>
        </w:rPr>
      </w:pPr>
      <w:r w:rsidRPr="00E22097">
        <w:rPr>
          <w:rFonts w:eastAsia="HG明朝E"/>
          <w:b/>
          <w:szCs w:val="24"/>
        </w:rPr>
        <w:t>Notes:</w:t>
      </w:r>
    </w:p>
    <w:p w:rsidR="00CA18B6" w:rsidRPr="00E22097" w:rsidRDefault="00CA18B6" w:rsidP="00E90135">
      <w:pPr>
        <w:pStyle w:val="afb"/>
        <w:numPr>
          <w:ilvl w:val="0"/>
          <w:numId w:val="444"/>
        </w:numPr>
        <w:autoSpaceDE w:val="0"/>
        <w:autoSpaceDN w:val="0"/>
        <w:adjustRightInd w:val="0"/>
        <w:snapToGrid w:val="0"/>
        <w:ind w:leftChars="0"/>
        <w:rPr>
          <w:rFonts w:asciiTheme="minorHAnsi" w:eastAsia="ＭＳ ゴシック" w:hAnsiTheme="minorHAnsi" w:cstheme="minorHAnsi"/>
          <w:szCs w:val="24"/>
        </w:rPr>
      </w:pPr>
      <w:r w:rsidRPr="00E22097">
        <w:rPr>
          <w:rFonts w:asciiTheme="minorHAnsi" w:eastAsia="ＭＳ ゴシック" w:hAnsiTheme="minorHAnsi" w:cstheme="minorHAnsi"/>
          <w:szCs w:val="24"/>
        </w:rPr>
        <w:t xml:space="preserve">For products that can handle A3 size paper, 0.05kWh is added to the standard for each category. </w:t>
      </w:r>
      <w:r w:rsidR="0068597B" w:rsidRPr="00E22097">
        <w:rPr>
          <w:rFonts w:asciiTheme="minorHAnsi" w:eastAsia="ＭＳ ゴシック" w:hAnsiTheme="minorHAnsi" w:cstheme="minorHAnsi"/>
          <w:szCs w:val="24"/>
        </w:rPr>
        <w:t>Same applies for</w:t>
      </w:r>
      <w:r w:rsidRPr="00E22097">
        <w:rPr>
          <w:rFonts w:asciiTheme="minorHAnsi" w:eastAsia="ＭＳ ゴシック" w:hAnsiTheme="minorHAnsi" w:cstheme="minorHAnsi"/>
          <w:szCs w:val="24"/>
        </w:rPr>
        <w:t xml:space="preserve"> Table 2-2.</w:t>
      </w:r>
    </w:p>
    <w:p w:rsidR="00CA18B6" w:rsidRPr="00E22097" w:rsidRDefault="0059298C" w:rsidP="00E90135">
      <w:pPr>
        <w:pStyle w:val="afb"/>
        <w:numPr>
          <w:ilvl w:val="0"/>
          <w:numId w:val="444"/>
        </w:numPr>
        <w:autoSpaceDE w:val="0"/>
        <w:autoSpaceDN w:val="0"/>
        <w:adjustRightInd w:val="0"/>
        <w:snapToGrid w:val="0"/>
        <w:ind w:leftChars="0"/>
        <w:rPr>
          <w:rFonts w:asciiTheme="minorHAnsi" w:eastAsia="ＭＳ ゴシック" w:hAnsiTheme="minorHAnsi" w:cstheme="minorHAnsi"/>
          <w:szCs w:val="24"/>
        </w:rPr>
      </w:pPr>
      <w:r w:rsidRPr="00E22097">
        <w:rPr>
          <w:rFonts w:asciiTheme="minorHAnsi" w:eastAsia="ＭＳ ゴシック" w:hAnsiTheme="minorHAnsi" w:cstheme="minorHAnsi"/>
          <w:szCs w:val="24"/>
        </w:rPr>
        <w:t xml:space="preserve">For products set with Wi-Fi at the time of shipment, the standard for each category will be </w:t>
      </w:r>
      <w:r w:rsidRPr="00E22097">
        <w:rPr>
          <w:rFonts w:asciiTheme="minorHAnsi" w:eastAsia="ＭＳ ゴシック" w:hAnsiTheme="minorHAnsi" w:cstheme="minorHAnsi" w:hint="eastAsia"/>
          <w:szCs w:val="24"/>
        </w:rPr>
        <w:t xml:space="preserve">added </w:t>
      </w:r>
      <w:r w:rsidRPr="00E22097">
        <w:rPr>
          <w:rFonts w:asciiTheme="minorHAnsi" w:eastAsia="ＭＳ ゴシック" w:hAnsiTheme="minorHAnsi" w:cstheme="minorHAnsi"/>
          <w:szCs w:val="24"/>
        </w:rPr>
        <w:t xml:space="preserve">0.1 kWh </w:t>
      </w:r>
      <w:r w:rsidRPr="00E22097">
        <w:rPr>
          <w:rFonts w:asciiTheme="minorHAnsi" w:eastAsia="ＭＳ ゴシック" w:hAnsiTheme="minorHAnsi" w:cstheme="minorHAnsi" w:hint="eastAsia"/>
          <w:szCs w:val="24"/>
        </w:rPr>
        <w:t>to</w:t>
      </w:r>
      <w:r w:rsidRPr="00E22097">
        <w:rPr>
          <w:rFonts w:asciiTheme="minorHAnsi" w:eastAsia="ＭＳ ゴシック" w:hAnsiTheme="minorHAnsi" w:cstheme="minorHAnsi"/>
          <w:szCs w:val="24"/>
        </w:rPr>
        <w:t xml:space="preserve"> the standard.</w:t>
      </w:r>
      <w:r w:rsidR="004D1D15" w:rsidRPr="00E22097">
        <w:rPr>
          <w:rFonts w:asciiTheme="minorHAnsi" w:eastAsia="ＭＳ ゴシック" w:hAnsiTheme="minorHAnsi" w:cstheme="minorHAnsi" w:hint="eastAsia"/>
          <w:szCs w:val="24"/>
        </w:rPr>
        <w:t xml:space="preserve"> </w:t>
      </w:r>
      <w:r w:rsidR="0068597B" w:rsidRPr="00E22097">
        <w:rPr>
          <w:rFonts w:asciiTheme="minorHAnsi" w:eastAsia="ＭＳ ゴシック" w:hAnsiTheme="minorHAnsi" w:cstheme="minorHAnsi"/>
          <w:szCs w:val="24"/>
        </w:rPr>
        <w:t>Same applies for</w:t>
      </w:r>
      <w:r w:rsidR="00CA18B6" w:rsidRPr="00E22097">
        <w:rPr>
          <w:rFonts w:asciiTheme="minorHAnsi" w:eastAsia="ＭＳ ゴシック" w:hAnsiTheme="minorHAnsi" w:cstheme="minorHAnsi"/>
          <w:szCs w:val="24"/>
        </w:rPr>
        <w:t xml:space="preserve"> Table 2-2.</w:t>
      </w:r>
    </w:p>
    <w:p w:rsidR="00CA18B6" w:rsidRPr="00E22097" w:rsidRDefault="00CA18B6" w:rsidP="00E90135">
      <w:pPr>
        <w:pStyle w:val="afb"/>
        <w:numPr>
          <w:ilvl w:val="0"/>
          <w:numId w:val="444"/>
        </w:numPr>
        <w:autoSpaceDE w:val="0"/>
        <w:autoSpaceDN w:val="0"/>
        <w:adjustRightInd w:val="0"/>
        <w:snapToGrid w:val="0"/>
        <w:ind w:leftChars="0"/>
        <w:rPr>
          <w:rFonts w:asciiTheme="minorHAnsi" w:eastAsia="ＭＳ ゴシック" w:hAnsiTheme="minorHAnsi" w:cstheme="minorHAnsi"/>
          <w:szCs w:val="24"/>
        </w:rPr>
      </w:pPr>
      <w:r w:rsidRPr="00E22097">
        <w:rPr>
          <w:rFonts w:asciiTheme="minorHAnsi" w:eastAsia="ＭＳ ゴシック" w:hAnsiTheme="minorHAnsi" w:cstheme="minorHAnsi"/>
          <w:szCs w:val="24"/>
        </w:rPr>
        <w:t xml:space="preserve">The method for measuring the standard power consumption is based on “International Energy Star Program Requirements Product Standards for Imaging Equipment Test Methods for Judging Energy Use of Imaging Equipment” (revised in December 2018). </w:t>
      </w:r>
      <w:r w:rsidR="0068597B" w:rsidRPr="00E22097">
        <w:rPr>
          <w:rFonts w:asciiTheme="minorHAnsi" w:eastAsia="ＭＳ ゴシック" w:hAnsiTheme="minorHAnsi" w:cstheme="minorHAnsi"/>
          <w:szCs w:val="24"/>
        </w:rPr>
        <w:t>Same applies for</w:t>
      </w:r>
      <w:r w:rsidRPr="00E22097">
        <w:rPr>
          <w:rFonts w:asciiTheme="minorHAnsi" w:eastAsia="ＭＳ ゴシック" w:hAnsiTheme="minorHAnsi" w:cstheme="minorHAnsi"/>
          <w:szCs w:val="24"/>
        </w:rPr>
        <w:t xml:space="preserve"> Table 2-2.</w:t>
      </w:r>
    </w:p>
    <w:p w:rsidR="00CA18B6" w:rsidRPr="00E22097" w:rsidRDefault="00CA18B6" w:rsidP="00780F55">
      <w:pPr>
        <w:autoSpaceDE w:val="0"/>
        <w:autoSpaceDN w:val="0"/>
        <w:adjustRightInd w:val="0"/>
        <w:rPr>
          <w:rFonts w:ascii="ＭＳ ゴシック" w:eastAsia="ＭＳ ゴシック" w:hAnsi="Arial"/>
          <w:sz w:val="22"/>
        </w:rPr>
      </w:pPr>
    </w:p>
    <w:p w:rsidR="00544E34" w:rsidRPr="00E22097" w:rsidRDefault="00544E34" w:rsidP="00780F55">
      <w:pPr>
        <w:autoSpaceDE w:val="0"/>
        <w:autoSpaceDN w:val="0"/>
        <w:adjustRightInd w:val="0"/>
        <w:rPr>
          <w:rFonts w:ascii="ＭＳ ゴシック" w:eastAsia="ＭＳ ゴシック" w:hAnsi="Arial"/>
          <w:sz w:val="22"/>
        </w:rPr>
      </w:pPr>
    </w:p>
    <w:p w:rsidR="00544E34" w:rsidRPr="00E22097" w:rsidRDefault="00544E34" w:rsidP="00780F55">
      <w:pPr>
        <w:autoSpaceDE w:val="0"/>
        <w:autoSpaceDN w:val="0"/>
        <w:adjustRightInd w:val="0"/>
        <w:rPr>
          <w:rFonts w:ascii="ＭＳ ゴシック" w:eastAsia="ＭＳ ゴシック" w:hAnsi="Arial"/>
          <w:sz w:val="22"/>
        </w:rPr>
      </w:pPr>
    </w:p>
    <w:p w:rsidR="00780F55" w:rsidRPr="00E22097" w:rsidRDefault="00C77E8C" w:rsidP="00F43C67">
      <w:pPr>
        <w:autoSpaceDE w:val="0"/>
        <w:autoSpaceDN w:val="0"/>
        <w:adjustRightInd w:val="0"/>
        <w:rPr>
          <w:rFonts w:ascii="ＭＳ ゴシック" w:eastAsia="ＭＳ ゴシック" w:hAnsi="Arial"/>
          <w:sz w:val="22"/>
        </w:rPr>
      </w:pPr>
      <w:r w:rsidRPr="00E22097">
        <w:rPr>
          <w:rFonts w:asciiTheme="minorHAnsi" w:eastAsia="ＭＳ ゴシック" w:hAnsiTheme="minorHAnsi" w:cstheme="minorHAnsi"/>
          <w:b/>
          <w:szCs w:val="24"/>
        </w:rPr>
        <w:t>Table2-</w:t>
      </w:r>
      <w:proofErr w:type="gramStart"/>
      <w:r w:rsidRPr="00E22097">
        <w:rPr>
          <w:rFonts w:asciiTheme="minorHAnsi" w:eastAsia="ＭＳ ゴシック" w:hAnsiTheme="minorHAnsi" w:cstheme="minorHAnsi"/>
          <w:b/>
          <w:szCs w:val="24"/>
        </w:rPr>
        <w:t>2</w:t>
      </w:r>
      <w:r w:rsidR="004D4C33" w:rsidRPr="00E22097">
        <w:rPr>
          <w:rFonts w:asciiTheme="minorHAnsi" w:eastAsia="ＭＳ ゴシック" w:hAnsiTheme="minorHAnsi" w:cstheme="minorHAnsi" w:hint="eastAsia"/>
          <w:b/>
          <w:szCs w:val="24"/>
        </w:rPr>
        <w:t xml:space="preserve"> </w:t>
      </w:r>
      <w:r w:rsidR="00B81A84" w:rsidRPr="00E22097">
        <w:rPr>
          <w:rFonts w:asciiTheme="minorHAnsi" w:eastAsia="ＭＳ ゴシック" w:hAnsiTheme="minorHAnsi" w:cstheme="minorHAnsi" w:hint="eastAsia"/>
          <w:b/>
          <w:szCs w:val="24"/>
        </w:rPr>
        <w:t>:</w:t>
      </w:r>
      <w:proofErr w:type="gramEnd"/>
      <w:r w:rsidR="004D4C33" w:rsidRPr="00E22097">
        <w:rPr>
          <w:rFonts w:asciiTheme="minorHAnsi" w:eastAsia="ＭＳ ゴシック" w:hAnsiTheme="minorHAnsi" w:cstheme="minorHAnsi" w:hint="eastAsia"/>
          <w:b/>
          <w:szCs w:val="24"/>
        </w:rPr>
        <w:t xml:space="preserve"> </w:t>
      </w:r>
      <w:r w:rsidRPr="00E22097">
        <w:rPr>
          <w:rFonts w:asciiTheme="minorHAnsi" w:eastAsia="ＭＳ ゴシック" w:hAnsiTheme="minorHAnsi" w:cstheme="minorHAnsi"/>
          <w:b/>
          <w:szCs w:val="24"/>
        </w:rPr>
        <w:t xml:space="preserve">Standard </w:t>
      </w:r>
      <w:r w:rsidR="00385CAF" w:rsidRPr="00E22097">
        <w:rPr>
          <w:rFonts w:asciiTheme="minorHAnsi" w:eastAsia="ＭＳ ゴシック" w:hAnsiTheme="minorHAnsi" w:cstheme="minorHAnsi" w:hint="eastAsia"/>
          <w:b/>
          <w:szCs w:val="24"/>
        </w:rPr>
        <w:t>e</w:t>
      </w:r>
      <w:r w:rsidRPr="00E22097">
        <w:rPr>
          <w:rFonts w:asciiTheme="minorHAnsi" w:eastAsia="ＭＳ ゴシック" w:hAnsiTheme="minorHAnsi" w:cstheme="minorHAnsi"/>
          <w:b/>
          <w:szCs w:val="24"/>
        </w:rPr>
        <w:t xml:space="preserve">nergy </w:t>
      </w:r>
      <w:r w:rsidR="00385CAF" w:rsidRPr="00E22097">
        <w:rPr>
          <w:rFonts w:asciiTheme="minorHAnsi" w:eastAsia="ＭＳ ゴシック" w:hAnsiTheme="minorHAnsi" w:cstheme="minorHAnsi" w:hint="eastAsia"/>
          <w:b/>
          <w:szCs w:val="24"/>
        </w:rPr>
        <w:t>c</w:t>
      </w:r>
      <w:r w:rsidRPr="00E22097">
        <w:rPr>
          <w:rFonts w:asciiTheme="minorHAnsi" w:eastAsia="ＭＳ ゴシック" w:hAnsiTheme="minorHAnsi" w:cstheme="minorHAnsi"/>
          <w:b/>
          <w:szCs w:val="24"/>
        </w:rPr>
        <w:t xml:space="preserve">onsumption for Color </w:t>
      </w:r>
      <w:r w:rsidR="004D4C33" w:rsidRPr="00E22097">
        <w:rPr>
          <w:rFonts w:asciiTheme="minorHAnsi" w:eastAsia="ＭＳ ゴシック" w:hAnsiTheme="minorHAnsi" w:cstheme="minorHAnsi" w:hint="eastAsia"/>
          <w:b/>
          <w:szCs w:val="24"/>
        </w:rPr>
        <w:t>m</w:t>
      </w:r>
      <w:r w:rsidRPr="00E22097">
        <w:rPr>
          <w:rFonts w:asciiTheme="minorHAnsi" w:eastAsia="ＭＳ ゴシック" w:hAnsiTheme="minorHAnsi" w:cstheme="minorHAnsi"/>
          <w:b/>
          <w:szCs w:val="24"/>
        </w:rPr>
        <w:t>ultifunction devi</w:t>
      </w:r>
      <w:r w:rsidR="00E57143" w:rsidRPr="00E22097">
        <w:rPr>
          <w:rFonts w:asciiTheme="minorHAnsi" w:eastAsia="ＭＳ ゴシック" w:hAnsiTheme="minorHAnsi" w:cstheme="minorHAnsi" w:hint="eastAsia"/>
          <w:b/>
          <w:szCs w:val="24"/>
        </w:rPr>
        <w:t>c</w:t>
      </w:r>
      <w:r w:rsidRPr="00E22097">
        <w:rPr>
          <w:rFonts w:asciiTheme="minorHAnsi" w:eastAsia="ＭＳ ゴシック" w:hAnsiTheme="minorHAnsi" w:cstheme="minorHAnsi"/>
          <w:b/>
          <w:szCs w:val="24"/>
        </w:rPr>
        <w:t>es</w:t>
      </w:r>
      <w:r w:rsidR="00E57143" w:rsidRPr="00E22097">
        <w:rPr>
          <w:rFonts w:asciiTheme="minorHAnsi" w:eastAsia="ＭＳ ゴシック" w:hAnsiTheme="minorHAnsi" w:cstheme="minorHAnsi" w:hint="eastAsia"/>
          <w:b/>
          <w:szCs w:val="24"/>
        </w:rPr>
        <w:t xml:space="preserve"> </w:t>
      </w:r>
      <w:r w:rsidR="003C58E9" w:rsidRPr="00E22097">
        <w:rPr>
          <w:rFonts w:asciiTheme="minorHAnsi" w:eastAsia="ＭＳ ゴシック" w:hAnsiTheme="minorHAnsi" w:cstheme="minorHAnsi"/>
          <w:b/>
          <w:szCs w:val="24"/>
        </w:rPr>
        <w:t xml:space="preserve">(excluding </w:t>
      </w:r>
      <w:r w:rsidR="003C58E9" w:rsidRPr="00E22097">
        <w:rPr>
          <w:rFonts w:asciiTheme="minorHAnsi" w:eastAsia="ＭＳ ゴシック" w:hAnsiTheme="minorHAnsi" w:cstheme="minorHAnsi" w:hint="eastAsia"/>
          <w:b/>
          <w:szCs w:val="24"/>
        </w:rPr>
        <w:t>L</w:t>
      </w:r>
      <w:r w:rsidRPr="00E22097">
        <w:rPr>
          <w:rFonts w:asciiTheme="minorHAnsi" w:eastAsia="ＭＳ ゴシック" w:hAnsiTheme="minorHAnsi" w:cstheme="minorHAnsi"/>
          <w:b/>
          <w:szCs w:val="24"/>
        </w:rPr>
        <w:t>arge format devices</w:t>
      </w:r>
      <w:r w:rsidR="00544E34" w:rsidRPr="00E22097">
        <w:rPr>
          <w:rFonts w:asciiTheme="minorHAnsi" w:eastAsia="ＭＳ ゴシック" w:hAnsiTheme="minorHAnsi" w:cstheme="minorHAnsi" w:hint="eastAsia"/>
          <w:b/>
          <w:szCs w:val="24"/>
        </w:rPr>
        <w:t>.</w:t>
      </w:r>
      <w:r w:rsidRPr="00E22097">
        <w:rPr>
          <w:rFonts w:asciiTheme="minorHAnsi" w:eastAsia="ＭＳ ゴシック" w:hAnsiTheme="minorHAnsi" w:cstheme="minorHAnsi"/>
          <w:b/>
          <w:szCs w:val="24"/>
        </w:rPr>
        <w:t>)</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7"/>
        <w:gridCol w:w="2817"/>
        <w:gridCol w:w="2796"/>
      </w:tblGrid>
      <w:tr w:rsidR="00A579E0" w:rsidRPr="00E22097" w:rsidTr="0011714A">
        <w:trPr>
          <w:trHeight w:val="57"/>
        </w:trPr>
        <w:tc>
          <w:tcPr>
            <w:tcW w:w="3261" w:type="dxa"/>
            <w:vAlign w:val="center"/>
          </w:tcPr>
          <w:p w:rsidR="00A579E0" w:rsidRPr="00E22097" w:rsidRDefault="003C58E9" w:rsidP="00932AB8">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Product speed</w:t>
            </w:r>
            <w:r w:rsidR="00A579E0" w:rsidRPr="00E22097">
              <w:rPr>
                <w:rFonts w:asciiTheme="minorHAnsi" w:eastAsia="ＭＳ ゴシック" w:hAnsiTheme="minorHAnsi" w:cstheme="minorHAnsi"/>
                <w:szCs w:val="24"/>
              </w:rPr>
              <w:t>(</w:t>
            </w:r>
            <w:proofErr w:type="spellStart"/>
            <w:r w:rsidR="00A579E0" w:rsidRPr="00E22097">
              <w:rPr>
                <w:rFonts w:asciiTheme="minorHAnsi" w:eastAsia="ＭＳ ゴシック" w:hAnsiTheme="minorHAnsi" w:cstheme="minorHAnsi"/>
                <w:szCs w:val="24"/>
              </w:rPr>
              <w:t>ipm</w:t>
            </w:r>
            <w:proofErr w:type="spellEnd"/>
            <w:r w:rsidR="00A579E0" w:rsidRPr="00E22097">
              <w:rPr>
                <w:rFonts w:asciiTheme="minorHAnsi" w:eastAsia="ＭＳ ゴシック" w:hAnsiTheme="minorHAnsi" w:cstheme="minorHAnsi"/>
                <w:szCs w:val="24"/>
              </w:rPr>
              <w:t>)</w:t>
            </w:r>
          </w:p>
        </w:tc>
        <w:tc>
          <w:tcPr>
            <w:tcW w:w="2835" w:type="dxa"/>
            <w:vAlign w:val="center"/>
          </w:tcPr>
          <w:p w:rsidR="00A579E0" w:rsidRPr="00E22097" w:rsidRDefault="00A579E0" w:rsidP="00932AB8">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Standards(kWh)</w:t>
            </w:r>
          </w:p>
        </w:tc>
        <w:tc>
          <w:tcPr>
            <w:tcW w:w="2835" w:type="dxa"/>
            <w:vAlign w:val="center"/>
          </w:tcPr>
          <w:p w:rsidR="00A579E0" w:rsidRPr="00E22097" w:rsidRDefault="00A579E0" w:rsidP="00932AB8">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Factor of automatic duplex</w:t>
            </w:r>
            <w:r w:rsidRPr="00E22097">
              <w:rPr>
                <w:rFonts w:asciiTheme="minorHAnsi" w:hAnsiTheme="minorHAnsi" w:cstheme="minorHAnsi"/>
                <w:szCs w:val="24"/>
              </w:rPr>
              <w:t xml:space="preserve"> </w:t>
            </w:r>
            <w:r w:rsidRPr="00E22097">
              <w:rPr>
                <w:rFonts w:asciiTheme="minorHAnsi" w:eastAsia="ＭＳ ゴシック" w:hAnsiTheme="minorHAnsi" w:cstheme="minorHAnsi"/>
                <w:szCs w:val="24"/>
              </w:rPr>
              <w:t>printing function</w:t>
            </w:r>
          </w:p>
        </w:tc>
      </w:tr>
      <w:tr w:rsidR="00780F55" w:rsidRPr="00E22097" w:rsidTr="00AF1D28">
        <w:trPr>
          <w:cantSplit/>
          <w:trHeight w:val="57"/>
        </w:trPr>
        <w:tc>
          <w:tcPr>
            <w:tcW w:w="3261" w:type="dxa"/>
            <w:vAlign w:val="center"/>
          </w:tcPr>
          <w:p w:rsidR="00780F55" w:rsidRPr="00E22097" w:rsidRDefault="00780F55" w:rsidP="0011714A">
            <w:pPr>
              <w:jc w:val="center"/>
              <w:rPr>
                <w:rFonts w:asciiTheme="minorHAnsi" w:eastAsia="ＭＳ ゴシック" w:hAnsiTheme="minorHAnsi" w:cstheme="minorHAnsi"/>
                <w:szCs w:val="24"/>
              </w:rPr>
            </w:pPr>
            <w:proofErr w:type="spellStart"/>
            <w:r w:rsidRPr="00E22097">
              <w:rPr>
                <w:rFonts w:asciiTheme="minorHAnsi" w:eastAsia="ＭＳ ゴシック" w:hAnsiTheme="minorHAnsi" w:cstheme="minorHAnsi"/>
                <w:szCs w:val="24"/>
              </w:rPr>
              <w:t>ipm</w:t>
            </w:r>
            <w:proofErr w:type="spellEnd"/>
            <w:r w:rsidR="00544E34" w:rsidRPr="00E22097">
              <w:rPr>
                <w:szCs w:val="24"/>
              </w:rPr>
              <w:sym w:font="Symbol" w:char="F0A3"/>
            </w:r>
            <w:r w:rsidRPr="00E22097">
              <w:rPr>
                <w:rFonts w:asciiTheme="minorHAnsi" w:eastAsia="ＭＳ ゴシック" w:hAnsiTheme="minorHAnsi" w:cstheme="minorHAnsi"/>
                <w:szCs w:val="24"/>
              </w:rPr>
              <w:t>19</w:t>
            </w:r>
          </w:p>
        </w:tc>
        <w:tc>
          <w:tcPr>
            <w:tcW w:w="2835" w:type="dxa"/>
            <w:vMerge w:val="restart"/>
            <w:vAlign w:val="center"/>
          </w:tcPr>
          <w:p w:rsidR="00780F55" w:rsidRPr="00E22097" w:rsidRDefault="001A10BB" w:rsidP="0011714A">
            <w:pPr>
              <w:jc w:val="center"/>
              <w:rPr>
                <w:rFonts w:asciiTheme="minorHAnsi" w:eastAsia="ＭＳ ゴシック" w:hAnsiTheme="minorHAnsi" w:cstheme="minorHAnsi"/>
                <w:szCs w:val="24"/>
              </w:rPr>
            </w:pPr>
            <w:r w:rsidRPr="00E22097">
              <w:rPr>
                <w:szCs w:val="24"/>
              </w:rPr>
              <w:sym w:font="Symbol" w:char="F0A3"/>
            </w:r>
            <w:r w:rsidR="00780F55" w:rsidRPr="00E22097">
              <w:rPr>
                <w:rFonts w:asciiTheme="minorHAnsi" w:eastAsia="ＭＳ ゴシック" w:hAnsiTheme="minorHAnsi" w:cstheme="minorHAnsi"/>
                <w:szCs w:val="24"/>
              </w:rPr>
              <w:t>0.254</w:t>
            </w:r>
          </w:p>
        </w:tc>
        <w:tc>
          <w:tcPr>
            <w:tcW w:w="2835" w:type="dxa"/>
            <w:vAlign w:val="center"/>
          </w:tcPr>
          <w:p w:rsidR="00780F55" w:rsidRPr="00E22097" w:rsidRDefault="00CA18B6" w:rsidP="0011714A">
            <w:pPr>
              <w:rPr>
                <w:rFonts w:asciiTheme="minorHAnsi" w:eastAsia="ＭＳ ゴシック" w:hAnsiTheme="minorHAnsi" w:cstheme="minorHAnsi"/>
                <w:szCs w:val="24"/>
              </w:rPr>
            </w:pPr>
            <w:r w:rsidRPr="00E22097">
              <w:rPr>
                <w:rFonts w:asciiTheme="minorHAnsi" w:eastAsia="ＭＳ ゴシック" w:hAnsiTheme="minorHAnsi" w:cstheme="minorHAnsi"/>
                <w:szCs w:val="24"/>
              </w:rPr>
              <w:t>Not applied</w:t>
            </w:r>
          </w:p>
        </w:tc>
      </w:tr>
      <w:tr w:rsidR="00780F55" w:rsidRPr="00E22097" w:rsidTr="00AF1D28">
        <w:trPr>
          <w:cantSplit/>
          <w:trHeight w:val="57"/>
        </w:trPr>
        <w:tc>
          <w:tcPr>
            <w:tcW w:w="3261" w:type="dxa"/>
            <w:vAlign w:val="center"/>
          </w:tcPr>
          <w:p w:rsidR="00780F55" w:rsidRPr="00E22097" w:rsidRDefault="00780F55" w:rsidP="00B81A84">
            <w:pPr>
              <w:jc w:val="center"/>
              <w:rPr>
                <w:rFonts w:asciiTheme="minorHAnsi" w:eastAsia="ＭＳ ゴシック" w:hAnsiTheme="minorHAnsi" w:cstheme="minorHAnsi"/>
                <w:szCs w:val="24"/>
              </w:rPr>
            </w:pPr>
            <w:proofErr w:type="spellStart"/>
            <w:r w:rsidRPr="00E22097">
              <w:rPr>
                <w:rFonts w:asciiTheme="minorHAnsi" w:eastAsia="ＭＳ ゴシック" w:hAnsiTheme="minorHAnsi" w:cstheme="minorHAnsi"/>
                <w:szCs w:val="24"/>
              </w:rPr>
              <w:t>ipm</w:t>
            </w:r>
            <w:proofErr w:type="spellEnd"/>
            <w:r w:rsidR="00B81A84" w:rsidRPr="00E22097">
              <w:rPr>
                <w:rFonts w:asciiTheme="minorHAnsi" w:eastAsia="ＭＳ ゴシック" w:hAnsiTheme="minorHAnsi" w:cstheme="minorHAnsi" w:hint="eastAsia"/>
                <w:szCs w:val="24"/>
              </w:rPr>
              <w:t>=</w:t>
            </w:r>
            <w:r w:rsidRPr="00E22097">
              <w:rPr>
                <w:rFonts w:asciiTheme="minorHAnsi" w:eastAsia="ＭＳ ゴシック" w:hAnsiTheme="minorHAnsi" w:cstheme="minorHAnsi"/>
                <w:szCs w:val="24"/>
              </w:rPr>
              <w:t>20</w:t>
            </w:r>
          </w:p>
        </w:tc>
        <w:tc>
          <w:tcPr>
            <w:tcW w:w="2835" w:type="dxa"/>
            <w:vMerge/>
            <w:shd w:val="clear" w:color="auto" w:fill="auto"/>
            <w:vAlign w:val="center"/>
          </w:tcPr>
          <w:p w:rsidR="00780F55" w:rsidRPr="00E22097" w:rsidRDefault="00780F55" w:rsidP="0011714A">
            <w:pPr>
              <w:jc w:val="center"/>
              <w:rPr>
                <w:rFonts w:asciiTheme="minorHAnsi" w:eastAsia="ＭＳ ゴシック" w:hAnsiTheme="minorHAnsi" w:cstheme="minorHAnsi"/>
                <w:szCs w:val="24"/>
              </w:rPr>
            </w:pPr>
          </w:p>
        </w:tc>
        <w:tc>
          <w:tcPr>
            <w:tcW w:w="2835" w:type="dxa"/>
            <w:vMerge w:val="restart"/>
            <w:vAlign w:val="center"/>
          </w:tcPr>
          <w:p w:rsidR="00780F55" w:rsidRPr="00E22097" w:rsidRDefault="00CA18B6" w:rsidP="00F43C67">
            <w:pPr>
              <w:rPr>
                <w:rFonts w:asciiTheme="minorHAnsi" w:eastAsia="ＭＳ ゴシック" w:hAnsiTheme="minorHAnsi" w:cstheme="minorHAnsi"/>
                <w:szCs w:val="24"/>
              </w:rPr>
            </w:pPr>
            <w:r w:rsidRPr="00E22097">
              <w:rPr>
                <w:rFonts w:asciiTheme="minorHAnsi" w:hAnsiTheme="minorHAnsi" w:cstheme="minorHAnsi"/>
                <w:szCs w:val="24"/>
              </w:rPr>
              <w:t>Integral to the base product and print function is initial setting</w:t>
            </w:r>
          </w:p>
        </w:tc>
      </w:tr>
      <w:tr w:rsidR="00780F55" w:rsidRPr="00E22097" w:rsidTr="00AF1D28">
        <w:trPr>
          <w:cantSplit/>
          <w:trHeight w:val="57"/>
        </w:trPr>
        <w:tc>
          <w:tcPr>
            <w:tcW w:w="3261" w:type="dxa"/>
            <w:vAlign w:val="center"/>
          </w:tcPr>
          <w:p w:rsidR="00780F55" w:rsidRPr="00E22097" w:rsidRDefault="00780F55" w:rsidP="00F67844">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20</w:t>
            </w:r>
            <w:r w:rsidR="00F67844" w:rsidRPr="00E22097">
              <w:t>&lt;</w:t>
            </w:r>
            <w:proofErr w:type="spellStart"/>
            <w:r w:rsidRPr="00E22097">
              <w:rPr>
                <w:rFonts w:asciiTheme="minorHAnsi" w:eastAsia="ＭＳ ゴシック" w:hAnsiTheme="minorHAnsi" w:cstheme="minorHAnsi"/>
                <w:szCs w:val="24"/>
              </w:rPr>
              <w:t>ipm</w:t>
            </w:r>
            <w:proofErr w:type="spellEnd"/>
            <w:r w:rsidR="00544E34" w:rsidRPr="00E22097">
              <w:rPr>
                <w:szCs w:val="24"/>
              </w:rPr>
              <w:sym w:font="Symbol" w:char="F0A3"/>
            </w:r>
            <w:r w:rsidRPr="00E22097">
              <w:rPr>
                <w:rFonts w:asciiTheme="minorHAnsi" w:eastAsia="ＭＳ ゴシック" w:hAnsiTheme="minorHAnsi" w:cstheme="minorHAnsi"/>
                <w:szCs w:val="24"/>
              </w:rPr>
              <w:t>40</w:t>
            </w:r>
          </w:p>
        </w:tc>
        <w:tc>
          <w:tcPr>
            <w:tcW w:w="2835" w:type="dxa"/>
            <w:shd w:val="clear" w:color="auto" w:fill="auto"/>
            <w:vAlign w:val="center"/>
          </w:tcPr>
          <w:p w:rsidR="00780F55" w:rsidRPr="00E22097" w:rsidRDefault="001A10BB" w:rsidP="0011714A">
            <w:pPr>
              <w:jc w:val="center"/>
              <w:rPr>
                <w:rFonts w:asciiTheme="minorHAnsi" w:eastAsia="ＭＳ ゴシック" w:hAnsiTheme="minorHAnsi" w:cstheme="minorHAnsi"/>
                <w:szCs w:val="24"/>
              </w:rPr>
            </w:pPr>
            <w:r w:rsidRPr="00E22097">
              <w:rPr>
                <w:szCs w:val="24"/>
              </w:rPr>
              <w:sym w:font="Symbol" w:char="F0A3"/>
            </w:r>
            <w:r w:rsidR="00780F55" w:rsidRPr="00E22097">
              <w:rPr>
                <w:rFonts w:asciiTheme="minorHAnsi" w:eastAsia="ＭＳ ゴシック" w:hAnsiTheme="minorHAnsi" w:cstheme="minorHAnsi"/>
                <w:szCs w:val="24"/>
              </w:rPr>
              <w:t>0.024</w:t>
            </w:r>
            <w:r w:rsidR="00780F55" w:rsidRPr="00E22097">
              <w:rPr>
                <w:rFonts w:eastAsia="ＭＳ ゴシック"/>
                <w:szCs w:val="24"/>
              </w:rPr>
              <w:t>×</w:t>
            </w:r>
            <w:r w:rsidR="00780F55" w:rsidRPr="00E22097">
              <w:rPr>
                <w:rFonts w:asciiTheme="minorHAnsi" w:eastAsia="ＭＳ ゴシック" w:hAnsiTheme="minorHAnsi" w:cstheme="minorHAnsi"/>
                <w:szCs w:val="24"/>
              </w:rPr>
              <w:t>ipm</w:t>
            </w:r>
            <w:r w:rsidR="00B81A84" w:rsidRPr="00E22097">
              <w:rPr>
                <w:rFonts w:asciiTheme="minorHAnsi" w:eastAsia="ＭＳ ゴシック" w:hAnsiTheme="minorHAnsi" w:cstheme="minorHAnsi" w:hint="eastAsia"/>
                <w:szCs w:val="24"/>
              </w:rPr>
              <w:t>-</w:t>
            </w:r>
            <w:r w:rsidR="00780F55" w:rsidRPr="00E22097">
              <w:rPr>
                <w:rFonts w:asciiTheme="minorHAnsi" w:eastAsia="ＭＳ ゴシック" w:hAnsiTheme="minorHAnsi" w:cstheme="minorHAnsi"/>
                <w:szCs w:val="24"/>
              </w:rPr>
              <w:t>0.250</w:t>
            </w:r>
          </w:p>
        </w:tc>
        <w:tc>
          <w:tcPr>
            <w:tcW w:w="2835" w:type="dxa"/>
            <w:vMerge/>
            <w:vAlign w:val="center"/>
          </w:tcPr>
          <w:p w:rsidR="00780F55" w:rsidRPr="00E22097" w:rsidRDefault="00780F55" w:rsidP="0011714A">
            <w:pPr>
              <w:rPr>
                <w:rFonts w:asciiTheme="minorHAnsi" w:eastAsia="ＭＳ ゴシック" w:hAnsiTheme="minorHAnsi" w:cstheme="minorHAnsi"/>
                <w:szCs w:val="24"/>
              </w:rPr>
            </w:pPr>
          </w:p>
        </w:tc>
      </w:tr>
      <w:tr w:rsidR="00780F55" w:rsidRPr="00E22097" w:rsidTr="0011714A">
        <w:trPr>
          <w:cantSplit/>
          <w:trHeight w:val="57"/>
        </w:trPr>
        <w:tc>
          <w:tcPr>
            <w:tcW w:w="3261" w:type="dxa"/>
            <w:vAlign w:val="center"/>
          </w:tcPr>
          <w:p w:rsidR="00780F55" w:rsidRPr="00E22097" w:rsidRDefault="00780F55" w:rsidP="00F67844">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40</w:t>
            </w:r>
            <w:r w:rsidR="00F67844" w:rsidRPr="00E22097">
              <w:t>&lt;</w:t>
            </w:r>
            <w:proofErr w:type="spellStart"/>
            <w:r w:rsidRPr="00E22097">
              <w:rPr>
                <w:rFonts w:asciiTheme="minorHAnsi" w:eastAsia="ＭＳ ゴシック" w:hAnsiTheme="minorHAnsi" w:cstheme="minorHAnsi"/>
                <w:szCs w:val="24"/>
              </w:rPr>
              <w:t>ipm</w:t>
            </w:r>
            <w:proofErr w:type="spellEnd"/>
            <w:r w:rsidR="00544E34" w:rsidRPr="00E22097">
              <w:rPr>
                <w:szCs w:val="24"/>
              </w:rPr>
              <w:sym w:font="Symbol" w:char="F0A3"/>
            </w:r>
            <w:r w:rsidRPr="00E22097">
              <w:rPr>
                <w:rFonts w:asciiTheme="minorHAnsi" w:eastAsia="ＭＳ ゴシック" w:hAnsiTheme="minorHAnsi" w:cstheme="minorHAnsi"/>
                <w:szCs w:val="24"/>
              </w:rPr>
              <w:t>60</w:t>
            </w:r>
          </w:p>
        </w:tc>
        <w:tc>
          <w:tcPr>
            <w:tcW w:w="2835" w:type="dxa"/>
            <w:shd w:val="clear" w:color="auto" w:fill="auto"/>
            <w:vAlign w:val="center"/>
          </w:tcPr>
          <w:p w:rsidR="00780F55" w:rsidRPr="00E22097" w:rsidRDefault="00544E34" w:rsidP="00B81A84">
            <w:pPr>
              <w:jc w:val="center"/>
              <w:rPr>
                <w:rFonts w:asciiTheme="minorHAnsi" w:eastAsia="ＭＳ ゴシック" w:hAnsiTheme="minorHAnsi" w:cstheme="minorHAnsi"/>
                <w:szCs w:val="24"/>
              </w:rPr>
            </w:pPr>
            <w:r w:rsidRPr="00E22097">
              <w:rPr>
                <w:szCs w:val="24"/>
              </w:rPr>
              <w:sym w:font="Symbol" w:char="F0A3"/>
            </w:r>
            <w:r w:rsidR="00780F55" w:rsidRPr="00E22097">
              <w:rPr>
                <w:rFonts w:asciiTheme="minorHAnsi" w:eastAsia="ＭＳ ゴシック" w:hAnsiTheme="minorHAnsi" w:cstheme="minorHAnsi"/>
                <w:szCs w:val="24"/>
              </w:rPr>
              <w:t>0.011</w:t>
            </w:r>
            <w:r w:rsidR="00780F55" w:rsidRPr="00E22097">
              <w:rPr>
                <w:rFonts w:eastAsia="ＭＳ ゴシック"/>
                <w:szCs w:val="24"/>
              </w:rPr>
              <w:t>×</w:t>
            </w:r>
            <w:r w:rsidR="00780F55" w:rsidRPr="00E22097">
              <w:rPr>
                <w:rFonts w:asciiTheme="minorHAnsi" w:eastAsia="ＭＳ ゴシック" w:hAnsiTheme="minorHAnsi" w:cstheme="minorHAnsi"/>
                <w:szCs w:val="24"/>
              </w:rPr>
              <w:t>ipm</w:t>
            </w:r>
            <w:r w:rsidR="00B81A84" w:rsidRPr="00E22097">
              <w:rPr>
                <w:rFonts w:asciiTheme="minorHAnsi" w:eastAsia="ＭＳ ゴシック" w:hAnsiTheme="minorHAnsi" w:cstheme="minorHAnsi" w:hint="eastAsia"/>
                <w:szCs w:val="24"/>
              </w:rPr>
              <w:t>+</w:t>
            </w:r>
            <w:r w:rsidR="00780F55" w:rsidRPr="00E22097">
              <w:rPr>
                <w:rFonts w:asciiTheme="minorHAnsi" w:eastAsia="ＭＳ ゴシック" w:hAnsiTheme="minorHAnsi" w:cstheme="minorHAnsi"/>
                <w:szCs w:val="24"/>
              </w:rPr>
              <w:t>0.283</w:t>
            </w:r>
          </w:p>
        </w:tc>
        <w:tc>
          <w:tcPr>
            <w:tcW w:w="2835" w:type="dxa"/>
            <w:vMerge/>
            <w:vAlign w:val="center"/>
          </w:tcPr>
          <w:p w:rsidR="00780F55" w:rsidRPr="00E22097" w:rsidRDefault="00780F55" w:rsidP="0011714A">
            <w:pPr>
              <w:rPr>
                <w:rFonts w:asciiTheme="minorHAnsi" w:eastAsia="ＭＳ ゴシック" w:hAnsiTheme="minorHAnsi" w:cstheme="minorHAnsi"/>
                <w:szCs w:val="24"/>
              </w:rPr>
            </w:pPr>
          </w:p>
        </w:tc>
      </w:tr>
      <w:tr w:rsidR="00780F55" w:rsidRPr="00E22097" w:rsidTr="0011714A">
        <w:trPr>
          <w:cantSplit/>
          <w:trHeight w:val="57"/>
        </w:trPr>
        <w:tc>
          <w:tcPr>
            <w:tcW w:w="3261" w:type="dxa"/>
            <w:vAlign w:val="center"/>
          </w:tcPr>
          <w:p w:rsidR="00780F55" w:rsidRPr="00E22097" w:rsidRDefault="00780F55" w:rsidP="00F67844">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60</w:t>
            </w:r>
            <w:r w:rsidR="00F67844" w:rsidRPr="00E22097">
              <w:t>&lt;</w:t>
            </w:r>
            <w:proofErr w:type="spellStart"/>
            <w:r w:rsidRPr="00E22097">
              <w:rPr>
                <w:rFonts w:asciiTheme="minorHAnsi" w:eastAsia="ＭＳ ゴシック" w:hAnsiTheme="minorHAnsi" w:cstheme="minorHAnsi"/>
                <w:szCs w:val="24"/>
              </w:rPr>
              <w:t>ipm</w:t>
            </w:r>
            <w:proofErr w:type="spellEnd"/>
            <w:r w:rsidR="00544E34" w:rsidRPr="00E22097">
              <w:rPr>
                <w:szCs w:val="24"/>
              </w:rPr>
              <w:sym w:font="Symbol" w:char="F0A3"/>
            </w:r>
            <w:r w:rsidRPr="00E22097">
              <w:rPr>
                <w:rFonts w:asciiTheme="minorHAnsi" w:eastAsia="ＭＳ ゴシック" w:hAnsiTheme="minorHAnsi" w:cstheme="minorHAnsi"/>
                <w:szCs w:val="24"/>
              </w:rPr>
              <w:t>80</w:t>
            </w:r>
          </w:p>
        </w:tc>
        <w:tc>
          <w:tcPr>
            <w:tcW w:w="2835" w:type="dxa"/>
            <w:shd w:val="clear" w:color="auto" w:fill="auto"/>
            <w:vAlign w:val="center"/>
          </w:tcPr>
          <w:p w:rsidR="00780F55" w:rsidRPr="00E22097" w:rsidRDefault="00544E34" w:rsidP="00B81A84">
            <w:pPr>
              <w:jc w:val="center"/>
              <w:rPr>
                <w:rFonts w:asciiTheme="minorHAnsi" w:eastAsia="ＭＳ ゴシック" w:hAnsiTheme="minorHAnsi" w:cstheme="minorHAnsi"/>
                <w:szCs w:val="24"/>
              </w:rPr>
            </w:pPr>
            <w:r w:rsidRPr="00E22097">
              <w:rPr>
                <w:szCs w:val="24"/>
              </w:rPr>
              <w:sym w:font="Symbol" w:char="F0A3"/>
            </w:r>
            <w:r w:rsidR="00780F55" w:rsidRPr="00E22097">
              <w:rPr>
                <w:rFonts w:asciiTheme="minorHAnsi" w:eastAsia="ＭＳ ゴシック" w:hAnsiTheme="minorHAnsi" w:cstheme="minorHAnsi"/>
                <w:szCs w:val="24"/>
              </w:rPr>
              <w:t>0.055</w:t>
            </w:r>
            <w:r w:rsidR="00780F55" w:rsidRPr="00E22097">
              <w:rPr>
                <w:rFonts w:eastAsia="ＭＳ ゴシック"/>
                <w:szCs w:val="24"/>
              </w:rPr>
              <w:t>×</w:t>
            </w:r>
            <w:r w:rsidR="00780F55" w:rsidRPr="00E22097">
              <w:rPr>
                <w:rFonts w:asciiTheme="minorHAnsi" w:eastAsia="ＭＳ ゴシック" w:hAnsiTheme="minorHAnsi" w:cstheme="minorHAnsi"/>
                <w:szCs w:val="24"/>
              </w:rPr>
              <w:t>ipm</w:t>
            </w:r>
            <w:r w:rsidR="00B81A84" w:rsidRPr="00E22097">
              <w:rPr>
                <w:rFonts w:asciiTheme="minorHAnsi" w:eastAsia="ＭＳ ゴシック" w:hAnsiTheme="minorHAnsi" w:cstheme="minorHAnsi" w:hint="eastAsia"/>
                <w:szCs w:val="24"/>
              </w:rPr>
              <w:t>-</w:t>
            </w:r>
            <w:r w:rsidR="00780F55" w:rsidRPr="00E22097">
              <w:rPr>
                <w:rFonts w:asciiTheme="minorHAnsi" w:eastAsia="ＭＳ ゴシック" w:hAnsiTheme="minorHAnsi" w:cstheme="minorHAnsi"/>
                <w:szCs w:val="24"/>
              </w:rPr>
              <w:t>2.401</w:t>
            </w:r>
          </w:p>
        </w:tc>
        <w:tc>
          <w:tcPr>
            <w:tcW w:w="2835" w:type="dxa"/>
            <w:vMerge/>
            <w:vAlign w:val="center"/>
          </w:tcPr>
          <w:p w:rsidR="00780F55" w:rsidRPr="00E22097" w:rsidRDefault="00780F55" w:rsidP="0011714A">
            <w:pPr>
              <w:rPr>
                <w:rFonts w:asciiTheme="minorHAnsi" w:eastAsia="ＭＳ ゴシック" w:hAnsiTheme="minorHAnsi" w:cstheme="minorHAnsi"/>
                <w:szCs w:val="24"/>
              </w:rPr>
            </w:pPr>
          </w:p>
        </w:tc>
      </w:tr>
      <w:tr w:rsidR="00780F55" w:rsidRPr="00E22097" w:rsidTr="0011714A">
        <w:trPr>
          <w:cantSplit/>
          <w:trHeight w:val="57"/>
        </w:trPr>
        <w:tc>
          <w:tcPr>
            <w:tcW w:w="3261" w:type="dxa"/>
            <w:vAlign w:val="center"/>
          </w:tcPr>
          <w:p w:rsidR="00780F55" w:rsidRPr="00E22097" w:rsidRDefault="00780F55" w:rsidP="00F67844">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80</w:t>
            </w:r>
            <w:r w:rsidR="00F67844" w:rsidRPr="00E22097">
              <w:t>&lt;</w:t>
            </w:r>
            <w:proofErr w:type="spellStart"/>
            <w:r w:rsidRPr="00E22097">
              <w:rPr>
                <w:rFonts w:asciiTheme="minorHAnsi" w:eastAsia="ＭＳ ゴシック" w:hAnsiTheme="minorHAnsi" w:cstheme="minorHAnsi"/>
                <w:szCs w:val="24"/>
              </w:rPr>
              <w:t>ipm</w:t>
            </w:r>
            <w:proofErr w:type="spellEnd"/>
          </w:p>
        </w:tc>
        <w:tc>
          <w:tcPr>
            <w:tcW w:w="2835" w:type="dxa"/>
            <w:vAlign w:val="center"/>
          </w:tcPr>
          <w:p w:rsidR="00780F55" w:rsidRPr="00E22097" w:rsidRDefault="00544E34" w:rsidP="0011714A">
            <w:pPr>
              <w:jc w:val="center"/>
              <w:rPr>
                <w:rFonts w:asciiTheme="minorHAnsi" w:eastAsia="ＭＳ ゴシック" w:hAnsiTheme="minorHAnsi" w:cstheme="minorHAnsi"/>
                <w:szCs w:val="24"/>
              </w:rPr>
            </w:pPr>
            <w:r w:rsidRPr="00E22097">
              <w:rPr>
                <w:szCs w:val="24"/>
              </w:rPr>
              <w:sym w:font="Symbol" w:char="F0A3"/>
            </w:r>
            <w:r w:rsidR="00780F55" w:rsidRPr="00E22097">
              <w:rPr>
                <w:rFonts w:asciiTheme="minorHAnsi" w:eastAsia="ＭＳ ゴシック" w:hAnsiTheme="minorHAnsi" w:cstheme="minorHAnsi"/>
                <w:szCs w:val="24"/>
              </w:rPr>
              <w:t>0.118</w:t>
            </w:r>
            <w:r w:rsidR="00780F55" w:rsidRPr="00E22097">
              <w:rPr>
                <w:rFonts w:eastAsia="ＭＳ ゴシック"/>
                <w:szCs w:val="24"/>
              </w:rPr>
              <w:t>×</w:t>
            </w:r>
            <w:r w:rsidR="00780F55" w:rsidRPr="00E22097">
              <w:rPr>
                <w:rFonts w:asciiTheme="minorHAnsi" w:eastAsia="ＭＳ ゴシック" w:hAnsiTheme="minorHAnsi" w:cstheme="minorHAnsi"/>
                <w:szCs w:val="24"/>
              </w:rPr>
              <w:t>ipm</w:t>
            </w:r>
            <w:r w:rsidR="00B81A84" w:rsidRPr="00E22097">
              <w:rPr>
                <w:rFonts w:asciiTheme="minorHAnsi" w:eastAsia="ＭＳ ゴシック" w:hAnsiTheme="minorHAnsi" w:cstheme="minorHAnsi" w:hint="eastAsia"/>
                <w:szCs w:val="24"/>
              </w:rPr>
              <w:t>-</w:t>
            </w:r>
            <w:r w:rsidR="00780F55" w:rsidRPr="00E22097">
              <w:rPr>
                <w:rFonts w:asciiTheme="minorHAnsi" w:eastAsia="ＭＳ ゴシック" w:hAnsiTheme="minorHAnsi" w:cstheme="minorHAnsi"/>
                <w:szCs w:val="24"/>
              </w:rPr>
              <w:t>7.504</w:t>
            </w:r>
          </w:p>
        </w:tc>
        <w:tc>
          <w:tcPr>
            <w:tcW w:w="2835" w:type="dxa"/>
            <w:vMerge/>
            <w:vAlign w:val="center"/>
          </w:tcPr>
          <w:p w:rsidR="00780F55" w:rsidRPr="00E22097" w:rsidRDefault="00780F55" w:rsidP="0011714A">
            <w:pPr>
              <w:rPr>
                <w:rFonts w:asciiTheme="minorHAnsi" w:eastAsia="ＭＳ ゴシック" w:hAnsiTheme="minorHAnsi" w:cstheme="minorHAnsi"/>
                <w:szCs w:val="24"/>
              </w:rPr>
            </w:pPr>
          </w:p>
        </w:tc>
      </w:tr>
    </w:tbl>
    <w:p w:rsidR="00780F55" w:rsidRPr="00E22097" w:rsidRDefault="00780F55" w:rsidP="00780F55">
      <w:pPr>
        <w:autoSpaceDE w:val="0"/>
        <w:autoSpaceDN w:val="0"/>
        <w:adjustRightInd w:val="0"/>
        <w:rPr>
          <w:rFonts w:ascii="ＭＳ ゴシック" w:eastAsia="ＭＳ ゴシック" w:hAnsi="Arial"/>
          <w:sz w:val="20"/>
        </w:rPr>
      </w:pPr>
    </w:p>
    <w:p w:rsidR="00B81A84" w:rsidRPr="00E22097" w:rsidRDefault="00B81A84">
      <w:pPr>
        <w:rPr>
          <w:rFonts w:asciiTheme="minorHAnsi" w:eastAsia="ＭＳ ゴシック" w:hAnsiTheme="minorHAnsi" w:cstheme="minorHAnsi"/>
          <w:b/>
          <w:szCs w:val="24"/>
        </w:rPr>
      </w:pPr>
      <w:r w:rsidRPr="00E22097">
        <w:rPr>
          <w:rFonts w:asciiTheme="minorHAnsi" w:eastAsia="ＭＳ ゴシック" w:hAnsiTheme="minorHAnsi" w:cstheme="minorHAnsi"/>
          <w:b/>
          <w:szCs w:val="24"/>
        </w:rPr>
        <w:br w:type="page"/>
      </w:r>
    </w:p>
    <w:p w:rsidR="00780F55" w:rsidRPr="00E22097" w:rsidRDefault="00CA18B6" w:rsidP="00CA18B6">
      <w:pPr>
        <w:autoSpaceDE w:val="0"/>
        <w:autoSpaceDN w:val="0"/>
        <w:adjustRightInd w:val="0"/>
        <w:snapToGrid w:val="0"/>
        <w:ind w:left="723" w:hangingChars="300" w:hanging="723"/>
        <w:rPr>
          <w:rFonts w:asciiTheme="minorHAnsi" w:eastAsia="ＭＳ ゴシック" w:hAnsiTheme="minorHAnsi" w:cstheme="minorHAnsi"/>
          <w:b/>
          <w:szCs w:val="24"/>
        </w:rPr>
      </w:pPr>
      <w:r w:rsidRPr="00E22097">
        <w:rPr>
          <w:rFonts w:asciiTheme="minorHAnsi" w:eastAsia="ＭＳ ゴシック" w:hAnsiTheme="minorHAnsi" w:cstheme="minorHAnsi" w:hint="eastAsia"/>
          <w:b/>
          <w:szCs w:val="24"/>
        </w:rPr>
        <w:t xml:space="preserve">Table </w:t>
      </w:r>
      <w:proofErr w:type="gramStart"/>
      <w:r w:rsidRPr="00E22097">
        <w:rPr>
          <w:rFonts w:asciiTheme="minorHAnsi" w:eastAsia="ＭＳ ゴシック" w:hAnsiTheme="minorHAnsi" w:cstheme="minorHAnsi" w:hint="eastAsia"/>
          <w:b/>
          <w:szCs w:val="24"/>
        </w:rPr>
        <w:t>3</w:t>
      </w:r>
      <w:r w:rsidR="003C58E9" w:rsidRPr="00E22097">
        <w:rPr>
          <w:rFonts w:asciiTheme="minorHAnsi" w:eastAsia="ＭＳ ゴシック" w:hAnsiTheme="minorHAnsi" w:cstheme="minorHAnsi" w:hint="eastAsia"/>
          <w:b/>
          <w:szCs w:val="24"/>
        </w:rPr>
        <w:t xml:space="preserve"> </w:t>
      </w:r>
      <w:r w:rsidR="00B81A84" w:rsidRPr="00E22097">
        <w:rPr>
          <w:rFonts w:asciiTheme="minorHAnsi" w:eastAsia="ＭＳ ゴシック" w:hAnsiTheme="minorHAnsi" w:cstheme="minorHAnsi" w:hint="eastAsia"/>
          <w:b/>
          <w:szCs w:val="24"/>
        </w:rPr>
        <w:t>:</w:t>
      </w:r>
      <w:proofErr w:type="gramEnd"/>
      <w:r w:rsidR="003C58E9" w:rsidRPr="00E22097">
        <w:rPr>
          <w:rFonts w:asciiTheme="minorHAnsi" w:eastAsia="ＭＳ ゴシック" w:hAnsiTheme="minorHAnsi" w:cstheme="minorHAnsi" w:hint="eastAsia"/>
          <w:b/>
          <w:szCs w:val="24"/>
        </w:rPr>
        <w:t xml:space="preserve"> </w:t>
      </w:r>
      <w:r w:rsidR="00385CAF" w:rsidRPr="00E22097">
        <w:rPr>
          <w:rFonts w:asciiTheme="minorHAnsi" w:eastAsia="ＭＳ ゴシック" w:hAnsiTheme="minorHAnsi" w:cstheme="minorHAnsi"/>
          <w:b/>
          <w:szCs w:val="24"/>
        </w:rPr>
        <w:t xml:space="preserve">Standard for </w:t>
      </w:r>
      <w:r w:rsidR="00385CAF" w:rsidRPr="00E22097">
        <w:rPr>
          <w:rFonts w:asciiTheme="minorHAnsi" w:eastAsia="ＭＳ ゴシック" w:hAnsiTheme="minorHAnsi" w:cstheme="minorHAnsi" w:hint="eastAsia"/>
          <w:b/>
          <w:szCs w:val="24"/>
        </w:rPr>
        <w:t>r</w:t>
      </w:r>
      <w:r w:rsidR="00352911" w:rsidRPr="00E22097">
        <w:rPr>
          <w:rFonts w:asciiTheme="minorHAnsi" w:eastAsia="ＭＳ ゴシック" w:hAnsiTheme="minorHAnsi" w:cstheme="minorHAnsi"/>
          <w:b/>
          <w:szCs w:val="24"/>
        </w:rPr>
        <w:t>ecovery time</w:t>
      </w:r>
    </w:p>
    <w:tbl>
      <w:tblPr>
        <w:tblW w:w="9410"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4"/>
        <w:gridCol w:w="1470"/>
        <w:gridCol w:w="2365"/>
        <w:gridCol w:w="1536"/>
        <w:gridCol w:w="2485"/>
      </w:tblGrid>
      <w:tr w:rsidR="00CA18B6" w:rsidRPr="00E22097" w:rsidTr="00352911">
        <w:tc>
          <w:tcPr>
            <w:tcW w:w="1623" w:type="dxa"/>
            <w:vMerge w:val="restart"/>
            <w:shd w:val="clear" w:color="auto" w:fill="auto"/>
            <w:vAlign w:val="center"/>
          </w:tcPr>
          <w:p w:rsidR="00CA18B6" w:rsidRPr="00E22097" w:rsidRDefault="00CA18B6" w:rsidP="00B81A84">
            <w:pPr>
              <w:jc w:val="center"/>
            </w:pPr>
            <w:r w:rsidRPr="00E22097">
              <w:t>Product speed</w:t>
            </w:r>
          </w:p>
          <w:p w:rsidR="00CA18B6" w:rsidRPr="00E22097" w:rsidRDefault="00CA18B6" w:rsidP="00B81A84">
            <w:pPr>
              <w:jc w:val="center"/>
              <w:rPr>
                <w:rFonts w:asciiTheme="minorHAnsi" w:eastAsia="ＭＳ ゴシック" w:hAnsiTheme="minorHAnsi" w:cstheme="minorHAnsi"/>
                <w:szCs w:val="24"/>
              </w:rPr>
            </w:pPr>
            <w:r w:rsidRPr="00E22097">
              <w:rPr>
                <w:rFonts w:asciiTheme="minorHAnsi" w:eastAsia="ＭＳ ゴシック" w:hAnsiTheme="minorHAnsi" w:cstheme="minorHAnsi" w:hint="eastAsia"/>
                <w:szCs w:val="24"/>
              </w:rPr>
              <w:t>(</w:t>
            </w:r>
            <w:proofErr w:type="spellStart"/>
            <w:r w:rsidRPr="00E22097">
              <w:rPr>
                <w:rFonts w:asciiTheme="minorHAnsi" w:eastAsia="ＭＳ ゴシック" w:hAnsiTheme="minorHAnsi" w:cstheme="minorHAnsi"/>
                <w:szCs w:val="24"/>
              </w:rPr>
              <w:t>ipm</w:t>
            </w:r>
            <w:proofErr w:type="spellEnd"/>
            <w:r w:rsidRPr="00E22097">
              <w:rPr>
                <w:rFonts w:asciiTheme="minorHAnsi" w:eastAsia="ＭＳ ゴシック" w:hAnsiTheme="minorHAnsi" w:cstheme="minorHAnsi" w:hint="eastAsia"/>
                <w:szCs w:val="24"/>
              </w:rPr>
              <w:t>)</w:t>
            </w:r>
          </w:p>
        </w:tc>
        <w:tc>
          <w:tcPr>
            <w:tcW w:w="3858" w:type="dxa"/>
            <w:gridSpan w:val="2"/>
            <w:shd w:val="clear" w:color="auto" w:fill="auto"/>
          </w:tcPr>
          <w:p w:rsidR="00CA18B6" w:rsidRPr="00E22097" w:rsidRDefault="00352911" w:rsidP="00226DAE">
            <w:pPr>
              <w:autoSpaceDE w:val="0"/>
              <w:autoSpaceDN w:val="0"/>
              <w:adjustRightInd w:val="0"/>
              <w:snapToGrid w:val="0"/>
              <w:jc w:val="center"/>
              <w:rPr>
                <w:rFonts w:asciiTheme="minorHAnsi" w:eastAsia="ＭＳ ゴシック" w:hAnsiTheme="minorHAnsi" w:cstheme="minorHAnsi"/>
                <w:szCs w:val="24"/>
              </w:rPr>
            </w:pPr>
            <w:r w:rsidRPr="00E22097">
              <w:rPr>
                <w:rFonts w:asciiTheme="minorHAnsi" w:eastAsia="ＭＳ ゴシック" w:hAnsiTheme="minorHAnsi" w:cstheme="minorHAnsi" w:hint="eastAsia"/>
                <w:szCs w:val="24"/>
              </w:rPr>
              <w:t>S</w:t>
            </w:r>
            <w:r w:rsidR="00CA18B6" w:rsidRPr="00E22097">
              <w:rPr>
                <w:rFonts w:asciiTheme="minorHAnsi" w:eastAsia="ＭＳ ゴシック" w:hAnsiTheme="minorHAnsi" w:cstheme="minorHAnsi"/>
                <w:szCs w:val="24"/>
              </w:rPr>
              <w:t xml:space="preserve">hort default </w:t>
            </w:r>
          </w:p>
        </w:tc>
        <w:tc>
          <w:tcPr>
            <w:tcW w:w="3929" w:type="dxa"/>
            <w:gridSpan w:val="2"/>
            <w:shd w:val="clear" w:color="auto" w:fill="auto"/>
          </w:tcPr>
          <w:p w:rsidR="00CA18B6" w:rsidRPr="00E22097" w:rsidRDefault="00352911" w:rsidP="00226DAE">
            <w:pPr>
              <w:autoSpaceDE w:val="0"/>
              <w:autoSpaceDN w:val="0"/>
              <w:adjustRightInd w:val="0"/>
              <w:snapToGrid w:val="0"/>
              <w:jc w:val="center"/>
              <w:rPr>
                <w:rFonts w:asciiTheme="minorHAnsi" w:eastAsia="ＭＳ ゴシック" w:hAnsiTheme="minorHAnsi" w:cstheme="minorHAnsi"/>
                <w:szCs w:val="24"/>
              </w:rPr>
            </w:pPr>
            <w:r w:rsidRPr="00E22097">
              <w:rPr>
                <w:rFonts w:asciiTheme="minorHAnsi" w:eastAsia="ＭＳ ゴシック" w:hAnsiTheme="minorHAnsi" w:cstheme="minorHAnsi" w:hint="eastAsia"/>
                <w:szCs w:val="24"/>
              </w:rPr>
              <w:t>L</w:t>
            </w:r>
            <w:r w:rsidR="00CA18B6" w:rsidRPr="00E22097">
              <w:rPr>
                <w:rFonts w:asciiTheme="minorHAnsi" w:eastAsia="ＭＳ ゴシック" w:hAnsiTheme="minorHAnsi" w:cstheme="minorHAnsi"/>
                <w:szCs w:val="24"/>
              </w:rPr>
              <w:t>ong default</w:t>
            </w:r>
          </w:p>
        </w:tc>
      </w:tr>
      <w:tr w:rsidR="00352911" w:rsidRPr="00E22097" w:rsidTr="00352911">
        <w:tc>
          <w:tcPr>
            <w:tcW w:w="1623" w:type="dxa"/>
            <w:vMerge/>
            <w:shd w:val="clear" w:color="auto" w:fill="auto"/>
            <w:vAlign w:val="center"/>
          </w:tcPr>
          <w:p w:rsidR="00352911" w:rsidRPr="00E22097" w:rsidRDefault="00352911" w:rsidP="00226DAE">
            <w:pPr>
              <w:autoSpaceDE w:val="0"/>
              <w:autoSpaceDN w:val="0"/>
              <w:adjustRightInd w:val="0"/>
              <w:snapToGrid w:val="0"/>
              <w:jc w:val="center"/>
              <w:rPr>
                <w:rFonts w:asciiTheme="minorHAnsi" w:eastAsia="ＭＳ ゴシック" w:hAnsiTheme="minorHAnsi" w:cstheme="minorHAnsi"/>
                <w:szCs w:val="24"/>
              </w:rPr>
            </w:pPr>
          </w:p>
        </w:tc>
        <w:tc>
          <w:tcPr>
            <w:tcW w:w="1536" w:type="dxa"/>
            <w:shd w:val="clear" w:color="auto" w:fill="auto"/>
            <w:vAlign w:val="center"/>
          </w:tcPr>
          <w:p w:rsidR="00352911" w:rsidRPr="00E22097" w:rsidRDefault="00352911" w:rsidP="00352911">
            <w:pPr>
              <w:autoSpaceDE w:val="0"/>
              <w:autoSpaceDN w:val="0"/>
              <w:adjustRightInd w:val="0"/>
              <w:snapToGrid w:val="0"/>
              <w:jc w:val="center"/>
              <w:rPr>
                <w:rFonts w:asciiTheme="minorHAnsi" w:eastAsia="ＭＳ ゴシック" w:hAnsiTheme="minorHAnsi" w:cstheme="minorHAnsi"/>
                <w:szCs w:val="24"/>
              </w:rPr>
            </w:pPr>
            <w:r w:rsidRPr="00E22097">
              <w:rPr>
                <w:rFonts w:asciiTheme="minorHAnsi" w:eastAsia="ＭＳ ゴシック" w:hAnsiTheme="minorHAnsi" w:cstheme="minorHAnsi" w:hint="eastAsia"/>
                <w:szCs w:val="24"/>
              </w:rPr>
              <w:t>Time to sleep</w:t>
            </w:r>
            <w:r w:rsidR="00544E34" w:rsidRPr="00E22097">
              <w:rPr>
                <w:rFonts w:asciiTheme="minorHAnsi" w:eastAsia="ＭＳ ゴシック" w:hAnsiTheme="minorHAnsi" w:cstheme="minorHAnsi" w:hint="eastAsia"/>
                <w:szCs w:val="24"/>
              </w:rPr>
              <w:t xml:space="preserve"> </w:t>
            </w:r>
            <w:proofErr w:type="spellStart"/>
            <w:r w:rsidR="00544E34" w:rsidRPr="00E22097">
              <w:rPr>
                <w:rFonts w:asciiTheme="minorHAnsi" w:eastAsia="ＭＳ ゴシック" w:hAnsiTheme="minorHAnsi" w:cstheme="minorHAnsi" w:hint="eastAsia"/>
                <w:szCs w:val="24"/>
              </w:rPr>
              <w:t>Ts</w:t>
            </w:r>
            <w:proofErr w:type="spellEnd"/>
            <w:r w:rsidRPr="00E22097">
              <w:rPr>
                <w:rFonts w:asciiTheme="minorHAnsi" w:eastAsia="ＭＳ ゴシック" w:hAnsiTheme="minorHAnsi" w:cstheme="minorHAnsi" w:hint="eastAsia"/>
                <w:szCs w:val="24"/>
              </w:rPr>
              <w:t>(minute)</w:t>
            </w:r>
          </w:p>
        </w:tc>
        <w:tc>
          <w:tcPr>
            <w:tcW w:w="2322" w:type="dxa"/>
            <w:shd w:val="clear" w:color="auto" w:fill="auto"/>
            <w:vAlign w:val="center"/>
          </w:tcPr>
          <w:p w:rsidR="00352911" w:rsidRPr="00E22097" w:rsidRDefault="00352911" w:rsidP="00226DAE">
            <w:pPr>
              <w:autoSpaceDE w:val="0"/>
              <w:autoSpaceDN w:val="0"/>
              <w:adjustRightInd w:val="0"/>
              <w:snapToGrid w:val="0"/>
              <w:jc w:val="center"/>
              <w:rPr>
                <w:rFonts w:asciiTheme="minorHAnsi" w:eastAsia="ＭＳ ゴシック" w:hAnsiTheme="minorHAnsi" w:cstheme="minorHAnsi"/>
                <w:szCs w:val="24"/>
              </w:rPr>
            </w:pPr>
            <w:r w:rsidRPr="00E22097">
              <w:rPr>
                <w:rFonts w:asciiTheme="minorHAnsi" w:eastAsia="ＭＳ ゴシック" w:hAnsiTheme="minorHAnsi" w:cstheme="minorHAnsi" w:hint="eastAsia"/>
                <w:szCs w:val="24"/>
              </w:rPr>
              <w:t>R</w:t>
            </w:r>
            <w:r w:rsidRPr="00E22097">
              <w:rPr>
                <w:rFonts w:asciiTheme="minorHAnsi" w:eastAsia="ＭＳ ゴシック" w:hAnsiTheme="minorHAnsi" w:cstheme="minorHAnsi"/>
                <w:szCs w:val="24"/>
              </w:rPr>
              <w:t>ecovery time</w:t>
            </w:r>
            <w:r w:rsidRPr="00E22097">
              <w:rPr>
                <w:rFonts w:asciiTheme="minorHAnsi" w:eastAsia="ＭＳ ゴシック" w:hAnsiTheme="minorHAnsi" w:cstheme="minorHAnsi" w:hint="eastAsia"/>
                <w:szCs w:val="24"/>
              </w:rPr>
              <w:t xml:space="preserve"> (</w:t>
            </w:r>
            <w:r w:rsidRPr="00E22097">
              <w:rPr>
                <w:rFonts w:asciiTheme="minorHAnsi" w:eastAsia="ＭＳ ゴシック" w:hAnsiTheme="minorHAnsi" w:cstheme="minorHAnsi"/>
                <w:szCs w:val="24"/>
              </w:rPr>
              <w:t>second</w:t>
            </w:r>
            <w:r w:rsidRPr="00E22097">
              <w:rPr>
                <w:rFonts w:asciiTheme="minorHAnsi" w:eastAsia="ＭＳ ゴシック" w:hAnsiTheme="minorHAnsi" w:cstheme="minorHAnsi" w:hint="eastAsia"/>
                <w:szCs w:val="24"/>
              </w:rPr>
              <w:t>)</w:t>
            </w:r>
          </w:p>
        </w:tc>
        <w:tc>
          <w:tcPr>
            <w:tcW w:w="1506" w:type="dxa"/>
            <w:shd w:val="clear" w:color="auto" w:fill="auto"/>
            <w:vAlign w:val="center"/>
          </w:tcPr>
          <w:p w:rsidR="00352911" w:rsidRPr="00E22097" w:rsidRDefault="00352911" w:rsidP="00226DAE">
            <w:pPr>
              <w:autoSpaceDE w:val="0"/>
              <w:autoSpaceDN w:val="0"/>
              <w:adjustRightInd w:val="0"/>
              <w:snapToGrid w:val="0"/>
              <w:jc w:val="center"/>
              <w:rPr>
                <w:rFonts w:asciiTheme="minorHAnsi" w:eastAsia="ＭＳ ゴシック" w:hAnsiTheme="minorHAnsi" w:cstheme="minorHAnsi"/>
                <w:szCs w:val="24"/>
              </w:rPr>
            </w:pPr>
            <w:r w:rsidRPr="00E22097">
              <w:rPr>
                <w:rFonts w:asciiTheme="minorHAnsi" w:eastAsia="ＭＳ ゴシック" w:hAnsiTheme="minorHAnsi" w:cstheme="minorHAnsi" w:hint="eastAsia"/>
                <w:szCs w:val="24"/>
              </w:rPr>
              <w:t>Time to sleep(minute)</w:t>
            </w:r>
          </w:p>
        </w:tc>
        <w:tc>
          <w:tcPr>
            <w:tcW w:w="2423" w:type="dxa"/>
            <w:shd w:val="clear" w:color="auto" w:fill="auto"/>
            <w:vAlign w:val="center"/>
          </w:tcPr>
          <w:p w:rsidR="00352911" w:rsidRPr="00E22097" w:rsidRDefault="00352911" w:rsidP="00226DAE">
            <w:pPr>
              <w:autoSpaceDE w:val="0"/>
              <w:autoSpaceDN w:val="0"/>
              <w:adjustRightInd w:val="0"/>
              <w:snapToGrid w:val="0"/>
              <w:jc w:val="center"/>
              <w:rPr>
                <w:rFonts w:asciiTheme="minorHAnsi" w:eastAsia="ＭＳ ゴシック" w:hAnsiTheme="minorHAnsi" w:cstheme="minorHAnsi"/>
                <w:szCs w:val="24"/>
              </w:rPr>
            </w:pPr>
            <w:r w:rsidRPr="00E22097">
              <w:rPr>
                <w:rFonts w:asciiTheme="minorHAnsi" w:eastAsia="ＭＳ ゴシック" w:hAnsiTheme="minorHAnsi" w:cstheme="minorHAnsi" w:hint="eastAsia"/>
                <w:szCs w:val="24"/>
              </w:rPr>
              <w:t>R</w:t>
            </w:r>
            <w:r w:rsidRPr="00E22097">
              <w:rPr>
                <w:rFonts w:asciiTheme="minorHAnsi" w:eastAsia="ＭＳ ゴシック" w:hAnsiTheme="minorHAnsi" w:cstheme="minorHAnsi"/>
                <w:szCs w:val="24"/>
              </w:rPr>
              <w:t>ecovery time</w:t>
            </w:r>
            <w:r w:rsidRPr="00E22097">
              <w:rPr>
                <w:rFonts w:asciiTheme="minorHAnsi" w:eastAsia="ＭＳ ゴシック" w:hAnsiTheme="minorHAnsi" w:cstheme="minorHAnsi" w:hint="eastAsia"/>
                <w:szCs w:val="24"/>
              </w:rPr>
              <w:t xml:space="preserve"> (</w:t>
            </w:r>
            <w:r w:rsidRPr="00E22097">
              <w:rPr>
                <w:rFonts w:asciiTheme="minorHAnsi" w:eastAsia="ＭＳ ゴシック" w:hAnsiTheme="minorHAnsi" w:cstheme="minorHAnsi"/>
                <w:szCs w:val="24"/>
              </w:rPr>
              <w:t>second</w:t>
            </w:r>
            <w:r w:rsidRPr="00E22097">
              <w:rPr>
                <w:rFonts w:asciiTheme="minorHAnsi" w:eastAsia="ＭＳ ゴシック" w:hAnsiTheme="minorHAnsi" w:cstheme="minorHAnsi" w:hint="eastAsia"/>
                <w:szCs w:val="24"/>
              </w:rPr>
              <w:t>)</w:t>
            </w:r>
          </w:p>
        </w:tc>
      </w:tr>
      <w:tr w:rsidR="00CA18B6" w:rsidRPr="00E22097" w:rsidTr="00544E34">
        <w:trPr>
          <w:trHeight w:val="477"/>
        </w:trPr>
        <w:tc>
          <w:tcPr>
            <w:tcW w:w="1623" w:type="dxa"/>
            <w:shd w:val="clear" w:color="auto" w:fill="auto"/>
            <w:vAlign w:val="center"/>
          </w:tcPr>
          <w:p w:rsidR="00CA18B6" w:rsidRPr="00E22097" w:rsidRDefault="00CA18B6" w:rsidP="00F67844">
            <w:pPr>
              <w:autoSpaceDE w:val="0"/>
              <w:autoSpaceDN w:val="0"/>
              <w:adjustRightInd w:val="0"/>
              <w:snapToGrid w:val="0"/>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0</w:t>
            </w:r>
            <w:r w:rsidR="00F67844" w:rsidRPr="00E22097">
              <w:t>&lt;</w:t>
            </w:r>
            <w:proofErr w:type="spellStart"/>
            <w:r w:rsidRPr="00E22097">
              <w:rPr>
                <w:rFonts w:asciiTheme="minorHAnsi" w:eastAsia="ＭＳ ゴシック" w:hAnsiTheme="minorHAnsi" w:cstheme="minorHAnsi"/>
                <w:szCs w:val="24"/>
              </w:rPr>
              <w:t>ipm</w:t>
            </w:r>
            <w:proofErr w:type="spellEnd"/>
            <w:r w:rsidR="00544E34" w:rsidRPr="00E22097">
              <w:rPr>
                <w:szCs w:val="24"/>
              </w:rPr>
              <w:sym w:font="Symbol" w:char="F0A3"/>
            </w:r>
            <w:r w:rsidRPr="00E22097">
              <w:rPr>
                <w:rFonts w:asciiTheme="minorHAnsi" w:eastAsia="ＭＳ ゴシック" w:hAnsiTheme="minorHAnsi" w:cstheme="minorHAnsi"/>
                <w:szCs w:val="24"/>
              </w:rPr>
              <w:t>5</w:t>
            </w:r>
          </w:p>
        </w:tc>
        <w:tc>
          <w:tcPr>
            <w:tcW w:w="1536" w:type="dxa"/>
            <w:shd w:val="clear" w:color="auto" w:fill="auto"/>
            <w:vAlign w:val="center"/>
          </w:tcPr>
          <w:p w:rsidR="00CA18B6" w:rsidRPr="00E22097" w:rsidRDefault="00CA18B6" w:rsidP="00F67844">
            <w:pPr>
              <w:autoSpaceDE w:val="0"/>
              <w:autoSpaceDN w:val="0"/>
              <w:adjustRightInd w:val="0"/>
              <w:snapToGrid w:val="0"/>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0</w:t>
            </w:r>
            <w:r w:rsidR="00F67844" w:rsidRPr="00E22097">
              <w:t>&lt;</w:t>
            </w:r>
            <w:proofErr w:type="spellStart"/>
            <w:r w:rsidRPr="00E22097">
              <w:rPr>
                <w:rFonts w:asciiTheme="minorHAnsi" w:eastAsia="ＭＳ ゴシック" w:hAnsiTheme="minorHAnsi" w:cstheme="minorHAnsi"/>
                <w:szCs w:val="24"/>
              </w:rPr>
              <w:t>Ts</w:t>
            </w:r>
            <w:proofErr w:type="spellEnd"/>
            <w:r w:rsidR="00544E34" w:rsidRPr="00E22097">
              <w:rPr>
                <w:szCs w:val="24"/>
              </w:rPr>
              <w:sym w:font="Symbol" w:char="F0A3"/>
            </w:r>
            <w:r w:rsidRPr="00E22097">
              <w:rPr>
                <w:rFonts w:asciiTheme="minorHAnsi" w:eastAsia="ＭＳ ゴシック" w:hAnsiTheme="minorHAnsi" w:cstheme="minorHAnsi"/>
                <w:szCs w:val="24"/>
              </w:rPr>
              <w:t>5</w:t>
            </w:r>
          </w:p>
        </w:tc>
        <w:tc>
          <w:tcPr>
            <w:tcW w:w="2322" w:type="dxa"/>
            <w:vMerge w:val="restart"/>
            <w:shd w:val="clear" w:color="auto" w:fill="auto"/>
            <w:vAlign w:val="center"/>
          </w:tcPr>
          <w:p w:rsidR="00CA18B6" w:rsidRPr="00E22097" w:rsidRDefault="00544E34" w:rsidP="00226DAE">
            <w:pPr>
              <w:autoSpaceDE w:val="0"/>
              <w:autoSpaceDN w:val="0"/>
              <w:adjustRightInd w:val="0"/>
              <w:snapToGrid w:val="0"/>
              <w:jc w:val="center"/>
              <w:rPr>
                <w:rFonts w:asciiTheme="minorHAnsi" w:eastAsia="ＭＳ ゴシック" w:hAnsiTheme="minorHAnsi" w:cstheme="minorHAnsi"/>
                <w:szCs w:val="24"/>
              </w:rPr>
            </w:pPr>
            <w:r w:rsidRPr="00E22097">
              <w:rPr>
                <w:szCs w:val="24"/>
              </w:rPr>
              <w:sym w:font="Symbol" w:char="F0A3"/>
            </w:r>
            <w:r w:rsidR="00CA18B6" w:rsidRPr="00E22097">
              <w:rPr>
                <w:rFonts w:asciiTheme="minorHAnsi" w:eastAsia="ＭＳ ゴシック" w:hAnsiTheme="minorHAnsi" w:cstheme="minorHAnsi"/>
                <w:szCs w:val="24"/>
              </w:rPr>
              <w:t>min(0.42×ipm+5,30)</w:t>
            </w:r>
          </w:p>
        </w:tc>
        <w:tc>
          <w:tcPr>
            <w:tcW w:w="1506" w:type="dxa"/>
            <w:shd w:val="clear" w:color="auto" w:fill="auto"/>
            <w:vAlign w:val="center"/>
          </w:tcPr>
          <w:p w:rsidR="00CA18B6" w:rsidRPr="00E22097" w:rsidRDefault="00CA18B6" w:rsidP="00F67844">
            <w:pPr>
              <w:autoSpaceDE w:val="0"/>
              <w:autoSpaceDN w:val="0"/>
              <w:adjustRightInd w:val="0"/>
              <w:snapToGrid w:val="0"/>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5</w:t>
            </w:r>
            <w:r w:rsidR="00F67844" w:rsidRPr="00E22097">
              <w:t>&lt;</w:t>
            </w:r>
            <w:proofErr w:type="spellStart"/>
            <w:r w:rsidRPr="00E22097">
              <w:rPr>
                <w:rFonts w:asciiTheme="minorHAnsi" w:eastAsia="ＭＳ ゴシック" w:hAnsiTheme="minorHAnsi" w:cstheme="minorHAnsi"/>
                <w:szCs w:val="24"/>
              </w:rPr>
              <w:t>Ts</w:t>
            </w:r>
            <w:proofErr w:type="spellEnd"/>
          </w:p>
        </w:tc>
        <w:tc>
          <w:tcPr>
            <w:tcW w:w="2423" w:type="dxa"/>
            <w:vMerge w:val="restart"/>
            <w:shd w:val="clear" w:color="auto" w:fill="auto"/>
            <w:vAlign w:val="center"/>
          </w:tcPr>
          <w:p w:rsidR="00CA18B6" w:rsidRPr="00E22097" w:rsidRDefault="00544E34" w:rsidP="00226DAE">
            <w:pPr>
              <w:autoSpaceDE w:val="0"/>
              <w:autoSpaceDN w:val="0"/>
              <w:adjustRightInd w:val="0"/>
              <w:snapToGrid w:val="0"/>
              <w:jc w:val="center"/>
              <w:rPr>
                <w:rFonts w:asciiTheme="minorHAnsi" w:eastAsia="ＭＳ ゴシック" w:hAnsiTheme="minorHAnsi" w:cstheme="minorHAnsi"/>
                <w:szCs w:val="24"/>
              </w:rPr>
            </w:pPr>
            <w:r w:rsidRPr="00E22097">
              <w:rPr>
                <w:szCs w:val="24"/>
              </w:rPr>
              <w:sym w:font="Symbol" w:char="F0A3"/>
            </w:r>
            <w:r w:rsidR="00CA18B6" w:rsidRPr="00E22097">
              <w:rPr>
                <w:rFonts w:asciiTheme="minorHAnsi" w:eastAsia="ＭＳ ゴシック" w:hAnsiTheme="minorHAnsi" w:cstheme="minorHAnsi"/>
                <w:szCs w:val="24"/>
              </w:rPr>
              <w:t>min(0.51×ipm+15,60)</w:t>
            </w:r>
          </w:p>
        </w:tc>
      </w:tr>
      <w:tr w:rsidR="00CA18B6" w:rsidRPr="00E22097" w:rsidTr="00352911">
        <w:tc>
          <w:tcPr>
            <w:tcW w:w="1623" w:type="dxa"/>
            <w:shd w:val="clear" w:color="auto" w:fill="auto"/>
            <w:vAlign w:val="center"/>
          </w:tcPr>
          <w:p w:rsidR="00CA18B6" w:rsidRPr="00E22097" w:rsidRDefault="00CA18B6" w:rsidP="00F67844">
            <w:pPr>
              <w:autoSpaceDE w:val="0"/>
              <w:autoSpaceDN w:val="0"/>
              <w:adjustRightInd w:val="0"/>
              <w:snapToGrid w:val="0"/>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5</w:t>
            </w:r>
            <w:r w:rsidR="00F67844" w:rsidRPr="00E22097">
              <w:t>&lt;</w:t>
            </w:r>
            <w:proofErr w:type="spellStart"/>
            <w:r w:rsidRPr="00E22097">
              <w:rPr>
                <w:rFonts w:asciiTheme="minorHAnsi" w:eastAsia="ＭＳ ゴシック" w:hAnsiTheme="minorHAnsi" w:cstheme="minorHAnsi"/>
                <w:szCs w:val="24"/>
              </w:rPr>
              <w:t>ipm</w:t>
            </w:r>
            <w:proofErr w:type="spellEnd"/>
            <w:r w:rsidR="00544E34" w:rsidRPr="00E22097">
              <w:rPr>
                <w:szCs w:val="24"/>
              </w:rPr>
              <w:sym w:font="Symbol" w:char="F0A3"/>
            </w:r>
            <w:r w:rsidRPr="00E22097">
              <w:rPr>
                <w:rFonts w:asciiTheme="minorHAnsi" w:eastAsia="ＭＳ ゴシック" w:hAnsiTheme="minorHAnsi" w:cstheme="minorHAnsi"/>
                <w:szCs w:val="24"/>
              </w:rPr>
              <w:t>10</w:t>
            </w:r>
          </w:p>
        </w:tc>
        <w:tc>
          <w:tcPr>
            <w:tcW w:w="1536" w:type="dxa"/>
            <w:shd w:val="clear" w:color="auto" w:fill="auto"/>
            <w:vAlign w:val="center"/>
          </w:tcPr>
          <w:p w:rsidR="00CA18B6" w:rsidRPr="00E22097" w:rsidRDefault="00CA18B6" w:rsidP="00F67844">
            <w:pPr>
              <w:autoSpaceDE w:val="0"/>
              <w:autoSpaceDN w:val="0"/>
              <w:adjustRightInd w:val="0"/>
              <w:snapToGrid w:val="0"/>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0</w:t>
            </w:r>
            <w:r w:rsidR="00F67844" w:rsidRPr="00E22097">
              <w:t>&lt;</w:t>
            </w:r>
            <w:proofErr w:type="spellStart"/>
            <w:r w:rsidRPr="00E22097">
              <w:rPr>
                <w:rFonts w:asciiTheme="minorHAnsi" w:eastAsia="ＭＳ ゴシック" w:hAnsiTheme="minorHAnsi" w:cstheme="minorHAnsi"/>
                <w:szCs w:val="24"/>
              </w:rPr>
              <w:t>Ts</w:t>
            </w:r>
            <w:proofErr w:type="spellEnd"/>
            <w:r w:rsidR="00544E34" w:rsidRPr="00E22097">
              <w:rPr>
                <w:szCs w:val="24"/>
              </w:rPr>
              <w:sym w:font="Symbol" w:char="F0A3"/>
            </w:r>
            <w:r w:rsidRPr="00E22097">
              <w:rPr>
                <w:rFonts w:asciiTheme="minorHAnsi" w:eastAsia="ＭＳ ゴシック" w:hAnsiTheme="minorHAnsi" w:cstheme="minorHAnsi"/>
                <w:szCs w:val="24"/>
              </w:rPr>
              <w:t>10</w:t>
            </w:r>
          </w:p>
        </w:tc>
        <w:tc>
          <w:tcPr>
            <w:tcW w:w="2322" w:type="dxa"/>
            <w:vMerge/>
            <w:shd w:val="clear" w:color="auto" w:fill="auto"/>
            <w:vAlign w:val="center"/>
          </w:tcPr>
          <w:p w:rsidR="00CA18B6" w:rsidRPr="00E22097" w:rsidRDefault="00CA18B6" w:rsidP="00226DAE">
            <w:pPr>
              <w:autoSpaceDE w:val="0"/>
              <w:autoSpaceDN w:val="0"/>
              <w:adjustRightInd w:val="0"/>
              <w:snapToGrid w:val="0"/>
              <w:jc w:val="center"/>
              <w:rPr>
                <w:rFonts w:asciiTheme="minorHAnsi" w:eastAsia="ＭＳ ゴシック" w:hAnsiTheme="minorHAnsi" w:cstheme="minorHAnsi"/>
                <w:szCs w:val="24"/>
              </w:rPr>
            </w:pPr>
          </w:p>
        </w:tc>
        <w:tc>
          <w:tcPr>
            <w:tcW w:w="1506" w:type="dxa"/>
            <w:shd w:val="clear" w:color="auto" w:fill="auto"/>
            <w:vAlign w:val="center"/>
          </w:tcPr>
          <w:p w:rsidR="00CA18B6" w:rsidRPr="00E22097" w:rsidRDefault="00CA18B6" w:rsidP="00226DAE">
            <w:pPr>
              <w:autoSpaceDE w:val="0"/>
              <w:autoSpaceDN w:val="0"/>
              <w:adjustRightInd w:val="0"/>
              <w:snapToGrid w:val="0"/>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10</w:t>
            </w:r>
            <w:r w:rsidR="00F67844" w:rsidRPr="00E22097">
              <w:t>&lt;</w:t>
            </w:r>
            <w:proofErr w:type="spellStart"/>
            <w:r w:rsidRPr="00E22097">
              <w:rPr>
                <w:rFonts w:asciiTheme="minorHAnsi" w:eastAsia="ＭＳ ゴシック" w:hAnsiTheme="minorHAnsi" w:cstheme="minorHAnsi"/>
                <w:szCs w:val="24"/>
              </w:rPr>
              <w:t>Ts</w:t>
            </w:r>
            <w:proofErr w:type="spellEnd"/>
            <w:r w:rsidR="001A10BB" w:rsidRPr="00E22097">
              <w:rPr>
                <w:szCs w:val="24"/>
              </w:rPr>
              <w:sym w:font="Symbol" w:char="F0A3"/>
            </w:r>
            <w:r w:rsidRPr="00E22097">
              <w:rPr>
                <w:rFonts w:asciiTheme="minorHAnsi" w:eastAsia="ＭＳ ゴシック" w:hAnsiTheme="minorHAnsi" w:cstheme="minorHAnsi"/>
                <w:szCs w:val="24"/>
              </w:rPr>
              <w:t>15</w:t>
            </w:r>
          </w:p>
        </w:tc>
        <w:tc>
          <w:tcPr>
            <w:tcW w:w="2423" w:type="dxa"/>
            <w:vMerge/>
            <w:shd w:val="clear" w:color="auto" w:fill="auto"/>
            <w:vAlign w:val="center"/>
          </w:tcPr>
          <w:p w:rsidR="00CA18B6" w:rsidRPr="00E22097" w:rsidRDefault="00CA18B6" w:rsidP="00226DAE">
            <w:pPr>
              <w:autoSpaceDE w:val="0"/>
              <w:autoSpaceDN w:val="0"/>
              <w:adjustRightInd w:val="0"/>
              <w:snapToGrid w:val="0"/>
              <w:jc w:val="center"/>
              <w:rPr>
                <w:rFonts w:asciiTheme="minorHAnsi" w:eastAsia="ＭＳ ゴシック" w:hAnsiTheme="minorHAnsi" w:cstheme="minorHAnsi"/>
                <w:szCs w:val="24"/>
              </w:rPr>
            </w:pPr>
          </w:p>
        </w:tc>
      </w:tr>
      <w:tr w:rsidR="00CA18B6" w:rsidRPr="00E22097" w:rsidTr="00544E34">
        <w:trPr>
          <w:trHeight w:val="517"/>
        </w:trPr>
        <w:tc>
          <w:tcPr>
            <w:tcW w:w="1623" w:type="dxa"/>
            <w:shd w:val="clear" w:color="auto" w:fill="auto"/>
            <w:vAlign w:val="center"/>
          </w:tcPr>
          <w:p w:rsidR="00CA18B6" w:rsidRPr="00E22097" w:rsidRDefault="00CA18B6" w:rsidP="00F67844">
            <w:pPr>
              <w:autoSpaceDE w:val="0"/>
              <w:autoSpaceDN w:val="0"/>
              <w:adjustRightInd w:val="0"/>
              <w:snapToGrid w:val="0"/>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10</w:t>
            </w:r>
            <w:r w:rsidR="00F67844" w:rsidRPr="00E22097">
              <w:t>&lt;</w:t>
            </w:r>
            <w:proofErr w:type="spellStart"/>
            <w:r w:rsidRPr="00E22097">
              <w:rPr>
                <w:rFonts w:asciiTheme="minorHAnsi" w:eastAsia="ＭＳ ゴシック" w:hAnsiTheme="minorHAnsi" w:cstheme="minorHAnsi"/>
                <w:szCs w:val="24"/>
              </w:rPr>
              <w:t>ipm</w:t>
            </w:r>
            <w:proofErr w:type="spellEnd"/>
            <w:r w:rsidR="00544E34" w:rsidRPr="00E22097">
              <w:rPr>
                <w:szCs w:val="24"/>
              </w:rPr>
              <w:sym w:font="Symbol" w:char="F0A3"/>
            </w:r>
            <w:r w:rsidRPr="00E22097">
              <w:rPr>
                <w:rFonts w:asciiTheme="minorHAnsi" w:eastAsia="ＭＳ ゴシック" w:hAnsiTheme="minorHAnsi" w:cstheme="minorHAnsi"/>
                <w:szCs w:val="24"/>
              </w:rPr>
              <w:t>20</w:t>
            </w:r>
          </w:p>
        </w:tc>
        <w:tc>
          <w:tcPr>
            <w:tcW w:w="1536" w:type="dxa"/>
            <w:shd w:val="clear" w:color="auto" w:fill="auto"/>
            <w:vAlign w:val="center"/>
          </w:tcPr>
          <w:p w:rsidR="00CA18B6" w:rsidRPr="00E22097" w:rsidRDefault="00CA18B6" w:rsidP="00F67844">
            <w:pPr>
              <w:autoSpaceDE w:val="0"/>
              <w:autoSpaceDN w:val="0"/>
              <w:adjustRightInd w:val="0"/>
              <w:snapToGrid w:val="0"/>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0</w:t>
            </w:r>
            <w:r w:rsidR="00F67844" w:rsidRPr="00E22097">
              <w:t>&lt;</w:t>
            </w:r>
            <w:proofErr w:type="spellStart"/>
            <w:r w:rsidRPr="00E22097">
              <w:rPr>
                <w:rFonts w:asciiTheme="minorHAnsi" w:eastAsia="ＭＳ ゴシック" w:hAnsiTheme="minorHAnsi" w:cstheme="minorHAnsi"/>
                <w:szCs w:val="24"/>
              </w:rPr>
              <w:t>Ts</w:t>
            </w:r>
            <w:proofErr w:type="spellEnd"/>
            <w:r w:rsidR="00544E34" w:rsidRPr="00E22097">
              <w:rPr>
                <w:szCs w:val="24"/>
              </w:rPr>
              <w:sym w:font="Symbol" w:char="F0A3"/>
            </w:r>
            <w:r w:rsidRPr="00E22097">
              <w:rPr>
                <w:rFonts w:asciiTheme="minorHAnsi" w:eastAsia="ＭＳ ゴシック" w:hAnsiTheme="minorHAnsi" w:cstheme="minorHAnsi"/>
                <w:szCs w:val="24"/>
              </w:rPr>
              <w:t>10</w:t>
            </w:r>
          </w:p>
        </w:tc>
        <w:tc>
          <w:tcPr>
            <w:tcW w:w="2322" w:type="dxa"/>
            <w:vMerge/>
            <w:shd w:val="clear" w:color="auto" w:fill="auto"/>
            <w:vAlign w:val="center"/>
          </w:tcPr>
          <w:p w:rsidR="00CA18B6" w:rsidRPr="00E22097" w:rsidRDefault="00CA18B6" w:rsidP="00226DAE">
            <w:pPr>
              <w:autoSpaceDE w:val="0"/>
              <w:autoSpaceDN w:val="0"/>
              <w:adjustRightInd w:val="0"/>
              <w:snapToGrid w:val="0"/>
              <w:jc w:val="center"/>
              <w:rPr>
                <w:rFonts w:asciiTheme="minorHAnsi" w:eastAsia="ＭＳ ゴシック" w:hAnsiTheme="minorHAnsi" w:cstheme="minorHAnsi"/>
                <w:szCs w:val="24"/>
              </w:rPr>
            </w:pPr>
          </w:p>
        </w:tc>
        <w:tc>
          <w:tcPr>
            <w:tcW w:w="1506" w:type="dxa"/>
            <w:shd w:val="clear" w:color="auto" w:fill="auto"/>
            <w:vAlign w:val="center"/>
          </w:tcPr>
          <w:p w:rsidR="00CA18B6" w:rsidRPr="00E22097" w:rsidRDefault="00CA18B6" w:rsidP="00F67844">
            <w:pPr>
              <w:autoSpaceDE w:val="0"/>
              <w:autoSpaceDN w:val="0"/>
              <w:adjustRightInd w:val="0"/>
              <w:snapToGrid w:val="0"/>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10</w:t>
            </w:r>
            <w:r w:rsidR="00F67844" w:rsidRPr="00E22097">
              <w:t>&lt;</w:t>
            </w:r>
            <w:proofErr w:type="spellStart"/>
            <w:r w:rsidRPr="00E22097">
              <w:rPr>
                <w:rFonts w:asciiTheme="minorHAnsi" w:eastAsia="ＭＳ ゴシック" w:hAnsiTheme="minorHAnsi" w:cstheme="minorHAnsi"/>
                <w:szCs w:val="24"/>
              </w:rPr>
              <w:t>Ts</w:t>
            </w:r>
            <w:proofErr w:type="spellEnd"/>
            <w:r w:rsidR="001A10BB" w:rsidRPr="00E22097">
              <w:rPr>
                <w:szCs w:val="24"/>
              </w:rPr>
              <w:sym w:font="Symbol" w:char="F0A3"/>
            </w:r>
            <w:r w:rsidRPr="00E22097">
              <w:rPr>
                <w:rFonts w:asciiTheme="minorHAnsi" w:eastAsia="ＭＳ ゴシック" w:hAnsiTheme="minorHAnsi" w:cstheme="minorHAnsi"/>
                <w:szCs w:val="24"/>
              </w:rPr>
              <w:t>20</w:t>
            </w:r>
          </w:p>
        </w:tc>
        <w:tc>
          <w:tcPr>
            <w:tcW w:w="2423" w:type="dxa"/>
            <w:vMerge/>
            <w:shd w:val="clear" w:color="auto" w:fill="auto"/>
            <w:vAlign w:val="center"/>
          </w:tcPr>
          <w:p w:rsidR="00CA18B6" w:rsidRPr="00E22097" w:rsidRDefault="00CA18B6" w:rsidP="00226DAE">
            <w:pPr>
              <w:autoSpaceDE w:val="0"/>
              <w:autoSpaceDN w:val="0"/>
              <w:adjustRightInd w:val="0"/>
              <w:snapToGrid w:val="0"/>
              <w:jc w:val="center"/>
              <w:rPr>
                <w:rFonts w:asciiTheme="minorHAnsi" w:eastAsia="ＭＳ ゴシック" w:hAnsiTheme="minorHAnsi" w:cstheme="minorHAnsi"/>
                <w:szCs w:val="24"/>
              </w:rPr>
            </w:pPr>
          </w:p>
        </w:tc>
      </w:tr>
      <w:tr w:rsidR="00CA18B6" w:rsidRPr="00E22097" w:rsidTr="00352911">
        <w:tc>
          <w:tcPr>
            <w:tcW w:w="1623" w:type="dxa"/>
            <w:shd w:val="clear" w:color="auto" w:fill="auto"/>
            <w:vAlign w:val="center"/>
          </w:tcPr>
          <w:p w:rsidR="00CA18B6" w:rsidRPr="00E22097" w:rsidRDefault="00CA18B6" w:rsidP="00F67844">
            <w:pPr>
              <w:autoSpaceDE w:val="0"/>
              <w:autoSpaceDN w:val="0"/>
              <w:adjustRightInd w:val="0"/>
              <w:snapToGrid w:val="0"/>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20</w:t>
            </w:r>
            <w:r w:rsidR="00F67844" w:rsidRPr="00E22097">
              <w:t>&lt;</w:t>
            </w:r>
            <w:proofErr w:type="spellStart"/>
            <w:r w:rsidRPr="00E22097">
              <w:rPr>
                <w:rFonts w:asciiTheme="minorHAnsi" w:eastAsia="ＭＳ ゴシック" w:hAnsiTheme="minorHAnsi" w:cstheme="minorHAnsi"/>
                <w:szCs w:val="24"/>
              </w:rPr>
              <w:t>ipm</w:t>
            </w:r>
            <w:proofErr w:type="spellEnd"/>
            <w:r w:rsidR="00544E34" w:rsidRPr="00E22097">
              <w:rPr>
                <w:szCs w:val="24"/>
              </w:rPr>
              <w:sym w:font="Symbol" w:char="F0A3"/>
            </w:r>
            <w:r w:rsidRPr="00E22097">
              <w:rPr>
                <w:rFonts w:asciiTheme="minorHAnsi" w:eastAsia="ＭＳ ゴシック" w:hAnsiTheme="minorHAnsi" w:cstheme="minorHAnsi"/>
                <w:szCs w:val="24"/>
              </w:rPr>
              <w:t>30</w:t>
            </w:r>
          </w:p>
        </w:tc>
        <w:tc>
          <w:tcPr>
            <w:tcW w:w="1536" w:type="dxa"/>
            <w:shd w:val="clear" w:color="auto" w:fill="auto"/>
            <w:vAlign w:val="center"/>
          </w:tcPr>
          <w:p w:rsidR="00CA18B6" w:rsidRPr="00E22097" w:rsidRDefault="00CA18B6" w:rsidP="00F67844">
            <w:pPr>
              <w:autoSpaceDE w:val="0"/>
              <w:autoSpaceDN w:val="0"/>
              <w:adjustRightInd w:val="0"/>
              <w:snapToGrid w:val="0"/>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0</w:t>
            </w:r>
            <w:r w:rsidR="00F67844" w:rsidRPr="00E22097">
              <w:t>&lt;</w:t>
            </w:r>
            <w:proofErr w:type="spellStart"/>
            <w:r w:rsidRPr="00E22097">
              <w:rPr>
                <w:rFonts w:asciiTheme="minorHAnsi" w:eastAsia="ＭＳ ゴシック" w:hAnsiTheme="minorHAnsi" w:cstheme="minorHAnsi"/>
                <w:szCs w:val="24"/>
              </w:rPr>
              <w:t>Ts</w:t>
            </w:r>
            <w:proofErr w:type="spellEnd"/>
            <w:r w:rsidR="00544E34" w:rsidRPr="00E22097">
              <w:rPr>
                <w:szCs w:val="24"/>
              </w:rPr>
              <w:sym w:font="Symbol" w:char="F0A3"/>
            </w:r>
            <w:r w:rsidRPr="00E22097">
              <w:rPr>
                <w:rFonts w:asciiTheme="minorHAnsi" w:eastAsia="ＭＳ ゴシック" w:hAnsiTheme="minorHAnsi" w:cstheme="minorHAnsi"/>
                <w:szCs w:val="24"/>
              </w:rPr>
              <w:t>10</w:t>
            </w:r>
          </w:p>
        </w:tc>
        <w:tc>
          <w:tcPr>
            <w:tcW w:w="2322" w:type="dxa"/>
            <w:vMerge/>
            <w:shd w:val="clear" w:color="auto" w:fill="auto"/>
            <w:vAlign w:val="center"/>
          </w:tcPr>
          <w:p w:rsidR="00CA18B6" w:rsidRPr="00E22097" w:rsidRDefault="00CA18B6" w:rsidP="00226DAE">
            <w:pPr>
              <w:autoSpaceDE w:val="0"/>
              <w:autoSpaceDN w:val="0"/>
              <w:adjustRightInd w:val="0"/>
              <w:snapToGrid w:val="0"/>
              <w:jc w:val="center"/>
              <w:rPr>
                <w:rFonts w:asciiTheme="minorHAnsi" w:eastAsia="ＭＳ ゴシック" w:hAnsiTheme="minorHAnsi" w:cstheme="minorHAnsi"/>
                <w:szCs w:val="24"/>
              </w:rPr>
            </w:pPr>
          </w:p>
        </w:tc>
        <w:tc>
          <w:tcPr>
            <w:tcW w:w="1506" w:type="dxa"/>
            <w:shd w:val="clear" w:color="auto" w:fill="auto"/>
            <w:vAlign w:val="center"/>
          </w:tcPr>
          <w:p w:rsidR="00CA18B6" w:rsidRPr="00E22097" w:rsidRDefault="00CA18B6" w:rsidP="00F67844">
            <w:pPr>
              <w:autoSpaceDE w:val="0"/>
              <w:autoSpaceDN w:val="0"/>
              <w:adjustRightInd w:val="0"/>
              <w:snapToGrid w:val="0"/>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10</w:t>
            </w:r>
            <w:r w:rsidR="00F67844" w:rsidRPr="00E22097">
              <w:t>&lt;</w:t>
            </w:r>
            <w:proofErr w:type="spellStart"/>
            <w:r w:rsidRPr="00E22097">
              <w:rPr>
                <w:rFonts w:asciiTheme="minorHAnsi" w:eastAsia="ＭＳ ゴシック" w:hAnsiTheme="minorHAnsi" w:cstheme="minorHAnsi"/>
                <w:szCs w:val="24"/>
              </w:rPr>
              <w:t>Ts</w:t>
            </w:r>
            <w:proofErr w:type="spellEnd"/>
            <w:r w:rsidR="001A10BB" w:rsidRPr="00E22097">
              <w:rPr>
                <w:szCs w:val="24"/>
              </w:rPr>
              <w:sym w:font="Symbol" w:char="F0A3"/>
            </w:r>
            <w:r w:rsidRPr="00E22097">
              <w:rPr>
                <w:rFonts w:asciiTheme="minorHAnsi" w:eastAsia="ＭＳ ゴシック" w:hAnsiTheme="minorHAnsi" w:cstheme="minorHAnsi"/>
                <w:szCs w:val="24"/>
              </w:rPr>
              <w:t>30</w:t>
            </w:r>
          </w:p>
        </w:tc>
        <w:tc>
          <w:tcPr>
            <w:tcW w:w="2423" w:type="dxa"/>
            <w:vMerge/>
            <w:shd w:val="clear" w:color="auto" w:fill="auto"/>
            <w:vAlign w:val="center"/>
          </w:tcPr>
          <w:p w:rsidR="00CA18B6" w:rsidRPr="00E22097" w:rsidRDefault="00CA18B6" w:rsidP="00226DAE">
            <w:pPr>
              <w:autoSpaceDE w:val="0"/>
              <w:autoSpaceDN w:val="0"/>
              <w:adjustRightInd w:val="0"/>
              <w:snapToGrid w:val="0"/>
              <w:jc w:val="center"/>
              <w:rPr>
                <w:rFonts w:asciiTheme="minorHAnsi" w:eastAsia="ＭＳ ゴシック" w:hAnsiTheme="minorHAnsi" w:cstheme="minorHAnsi"/>
                <w:szCs w:val="24"/>
              </w:rPr>
            </w:pPr>
          </w:p>
        </w:tc>
      </w:tr>
      <w:tr w:rsidR="00CA18B6" w:rsidRPr="00E22097" w:rsidTr="00352911">
        <w:tc>
          <w:tcPr>
            <w:tcW w:w="1623" w:type="dxa"/>
            <w:shd w:val="clear" w:color="auto" w:fill="auto"/>
            <w:vAlign w:val="center"/>
          </w:tcPr>
          <w:p w:rsidR="00CA18B6" w:rsidRPr="00E22097" w:rsidRDefault="00CA18B6" w:rsidP="00F67844">
            <w:pPr>
              <w:autoSpaceDE w:val="0"/>
              <w:autoSpaceDN w:val="0"/>
              <w:adjustRightInd w:val="0"/>
              <w:snapToGrid w:val="0"/>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30</w:t>
            </w:r>
            <w:r w:rsidR="00F67844" w:rsidRPr="00E22097">
              <w:t>&lt;</w:t>
            </w:r>
            <w:proofErr w:type="spellStart"/>
            <w:r w:rsidRPr="00E22097">
              <w:rPr>
                <w:rFonts w:asciiTheme="minorHAnsi" w:eastAsia="ＭＳ ゴシック" w:hAnsiTheme="minorHAnsi" w:cstheme="minorHAnsi"/>
                <w:szCs w:val="24"/>
              </w:rPr>
              <w:t>ipm</w:t>
            </w:r>
            <w:proofErr w:type="spellEnd"/>
            <w:r w:rsidR="00544E34" w:rsidRPr="00E22097">
              <w:rPr>
                <w:szCs w:val="24"/>
              </w:rPr>
              <w:sym w:font="Symbol" w:char="F0A3"/>
            </w:r>
            <w:r w:rsidRPr="00E22097">
              <w:rPr>
                <w:rFonts w:asciiTheme="minorHAnsi" w:eastAsia="ＭＳ ゴシック" w:hAnsiTheme="minorHAnsi" w:cstheme="minorHAnsi"/>
                <w:szCs w:val="24"/>
              </w:rPr>
              <w:t>40</w:t>
            </w:r>
          </w:p>
        </w:tc>
        <w:tc>
          <w:tcPr>
            <w:tcW w:w="1536" w:type="dxa"/>
            <w:shd w:val="clear" w:color="auto" w:fill="auto"/>
            <w:vAlign w:val="center"/>
          </w:tcPr>
          <w:p w:rsidR="00CA18B6" w:rsidRPr="00E22097" w:rsidRDefault="00CA18B6" w:rsidP="00F67844">
            <w:pPr>
              <w:autoSpaceDE w:val="0"/>
              <w:autoSpaceDN w:val="0"/>
              <w:adjustRightInd w:val="0"/>
              <w:snapToGrid w:val="0"/>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0</w:t>
            </w:r>
            <w:r w:rsidR="00F67844" w:rsidRPr="00E22097">
              <w:t>&lt;</w:t>
            </w:r>
            <w:proofErr w:type="spellStart"/>
            <w:r w:rsidRPr="00E22097">
              <w:rPr>
                <w:rFonts w:asciiTheme="minorHAnsi" w:eastAsia="ＭＳ ゴシック" w:hAnsiTheme="minorHAnsi" w:cstheme="minorHAnsi"/>
                <w:szCs w:val="24"/>
              </w:rPr>
              <w:t>Ts</w:t>
            </w:r>
            <w:proofErr w:type="spellEnd"/>
            <w:r w:rsidR="00544E34" w:rsidRPr="00E22097">
              <w:rPr>
                <w:szCs w:val="24"/>
              </w:rPr>
              <w:sym w:font="Symbol" w:char="F0A3"/>
            </w:r>
            <w:r w:rsidRPr="00E22097">
              <w:rPr>
                <w:rFonts w:asciiTheme="minorHAnsi" w:eastAsia="ＭＳ ゴシック" w:hAnsiTheme="minorHAnsi" w:cstheme="minorHAnsi"/>
                <w:szCs w:val="24"/>
              </w:rPr>
              <w:t>10</w:t>
            </w:r>
          </w:p>
        </w:tc>
        <w:tc>
          <w:tcPr>
            <w:tcW w:w="2322" w:type="dxa"/>
            <w:vMerge/>
            <w:shd w:val="clear" w:color="auto" w:fill="auto"/>
            <w:vAlign w:val="center"/>
          </w:tcPr>
          <w:p w:rsidR="00CA18B6" w:rsidRPr="00E22097" w:rsidRDefault="00CA18B6" w:rsidP="00226DAE">
            <w:pPr>
              <w:autoSpaceDE w:val="0"/>
              <w:autoSpaceDN w:val="0"/>
              <w:adjustRightInd w:val="0"/>
              <w:snapToGrid w:val="0"/>
              <w:jc w:val="center"/>
              <w:rPr>
                <w:rFonts w:asciiTheme="minorHAnsi" w:eastAsia="ＭＳ ゴシック" w:hAnsiTheme="minorHAnsi" w:cstheme="minorHAnsi"/>
                <w:szCs w:val="24"/>
              </w:rPr>
            </w:pPr>
          </w:p>
        </w:tc>
        <w:tc>
          <w:tcPr>
            <w:tcW w:w="1506" w:type="dxa"/>
            <w:shd w:val="clear" w:color="auto" w:fill="auto"/>
            <w:vAlign w:val="center"/>
          </w:tcPr>
          <w:p w:rsidR="00CA18B6" w:rsidRPr="00E22097" w:rsidRDefault="00CA18B6" w:rsidP="00F67844">
            <w:pPr>
              <w:autoSpaceDE w:val="0"/>
              <w:autoSpaceDN w:val="0"/>
              <w:adjustRightInd w:val="0"/>
              <w:snapToGrid w:val="0"/>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10</w:t>
            </w:r>
            <w:r w:rsidR="00F67844" w:rsidRPr="00E22097">
              <w:t>&lt;</w:t>
            </w:r>
            <w:proofErr w:type="spellStart"/>
            <w:r w:rsidRPr="00E22097">
              <w:rPr>
                <w:rFonts w:asciiTheme="minorHAnsi" w:eastAsia="ＭＳ ゴシック" w:hAnsiTheme="minorHAnsi" w:cstheme="minorHAnsi"/>
                <w:szCs w:val="24"/>
              </w:rPr>
              <w:t>Ts</w:t>
            </w:r>
            <w:proofErr w:type="spellEnd"/>
            <w:r w:rsidR="001A10BB" w:rsidRPr="00E22097">
              <w:rPr>
                <w:szCs w:val="24"/>
              </w:rPr>
              <w:sym w:font="Symbol" w:char="F0A3"/>
            </w:r>
            <w:r w:rsidRPr="00E22097">
              <w:rPr>
                <w:rFonts w:asciiTheme="minorHAnsi" w:eastAsia="ＭＳ ゴシック" w:hAnsiTheme="minorHAnsi" w:cstheme="minorHAnsi"/>
                <w:szCs w:val="24"/>
              </w:rPr>
              <w:t>45</w:t>
            </w:r>
          </w:p>
        </w:tc>
        <w:tc>
          <w:tcPr>
            <w:tcW w:w="2423" w:type="dxa"/>
            <w:vMerge/>
            <w:shd w:val="clear" w:color="auto" w:fill="auto"/>
            <w:vAlign w:val="center"/>
          </w:tcPr>
          <w:p w:rsidR="00CA18B6" w:rsidRPr="00E22097" w:rsidRDefault="00CA18B6" w:rsidP="00226DAE">
            <w:pPr>
              <w:autoSpaceDE w:val="0"/>
              <w:autoSpaceDN w:val="0"/>
              <w:adjustRightInd w:val="0"/>
              <w:snapToGrid w:val="0"/>
              <w:jc w:val="center"/>
              <w:rPr>
                <w:rFonts w:asciiTheme="minorHAnsi" w:eastAsia="ＭＳ ゴシック" w:hAnsiTheme="minorHAnsi" w:cstheme="minorHAnsi"/>
                <w:szCs w:val="24"/>
              </w:rPr>
            </w:pPr>
          </w:p>
        </w:tc>
      </w:tr>
      <w:tr w:rsidR="00CA18B6" w:rsidRPr="00E22097" w:rsidTr="00352911">
        <w:tc>
          <w:tcPr>
            <w:tcW w:w="1623" w:type="dxa"/>
            <w:shd w:val="clear" w:color="auto" w:fill="auto"/>
            <w:vAlign w:val="center"/>
          </w:tcPr>
          <w:p w:rsidR="00CA18B6" w:rsidRPr="00E22097" w:rsidRDefault="00CA18B6" w:rsidP="00F67844">
            <w:pPr>
              <w:autoSpaceDE w:val="0"/>
              <w:autoSpaceDN w:val="0"/>
              <w:adjustRightInd w:val="0"/>
              <w:snapToGrid w:val="0"/>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40</w:t>
            </w:r>
            <w:r w:rsidR="00F67844" w:rsidRPr="00E22097">
              <w:t>&lt;</w:t>
            </w:r>
            <w:proofErr w:type="spellStart"/>
            <w:r w:rsidRPr="00E22097">
              <w:rPr>
                <w:rFonts w:asciiTheme="minorHAnsi" w:eastAsia="ＭＳ ゴシック" w:hAnsiTheme="minorHAnsi" w:cstheme="minorHAnsi"/>
                <w:szCs w:val="24"/>
              </w:rPr>
              <w:t>ipm</w:t>
            </w:r>
            <w:proofErr w:type="spellEnd"/>
          </w:p>
        </w:tc>
        <w:tc>
          <w:tcPr>
            <w:tcW w:w="1536" w:type="dxa"/>
            <w:shd w:val="clear" w:color="auto" w:fill="auto"/>
            <w:vAlign w:val="center"/>
          </w:tcPr>
          <w:p w:rsidR="00CA18B6" w:rsidRPr="00E22097" w:rsidRDefault="00CA18B6" w:rsidP="00F67844">
            <w:pPr>
              <w:autoSpaceDE w:val="0"/>
              <w:autoSpaceDN w:val="0"/>
              <w:adjustRightInd w:val="0"/>
              <w:snapToGrid w:val="0"/>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0</w:t>
            </w:r>
            <w:r w:rsidR="00F67844" w:rsidRPr="00E22097">
              <w:t>&lt;</w:t>
            </w:r>
            <w:proofErr w:type="spellStart"/>
            <w:r w:rsidRPr="00E22097">
              <w:rPr>
                <w:rFonts w:asciiTheme="minorHAnsi" w:eastAsia="ＭＳ ゴシック" w:hAnsiTheme="minorHAnsi" w:cstheme="minorHAnsi"/>
                <w:szCs w:val="24"/>
              </w:rPr>
              <w:t>Ts</w:t>
            </w:r>
            <w:proofErr w:type="spellEnd"/>
            <w:r w:rsidR="00544E34" w:rsidRPr="00E22097">
              <w:rPr>
                <w:szCs w:val="24"/>
              </w:rPr>
              <w:sym w:font="Symbol" w:char="F0A3"/>
            </w:r>
            <w:r w:rsidRPr="00E22097">
              <w:rPr>
                <w:rFonts w:asciiTheme="minorHAnsi" w:eastAsia="ＭＳ ゴシック" w:hAnsiTheme="minorHAnsi" w:cstheme="minorHAnsi"/>
                <w:szCs w:val="24"/>
              </w:rPr>
              <w:t>15</w:t>
            </w:r>
          </w:p>
        </w:tc>
        <w:tc>
          <w:tcPr>
            <w:tcW w:w="2322" w:type="dxa"/>
            <w:vMerge/>
            <w:shd w:val="clear" w:color="auto" w:fill="auto"/>
            <w:vAlign w:val="center"/>
          </w:tcPr>
          <w:p w:rsidR="00CA18B6" w:rsidRPr="00E22097" w:rsidRDefault="00CA18B6" w:rsidP="00226DAE">
            <w:pPr>
              <w:autoSpaceDE w:val="0"/>
              <w:autoSpaceDN w:val="0"/>
              <w:adjustRightInd w:val="0"/>
              <w:snapToGrid w:val="0"/>
              <w:jc w:val="center"/>
              <w:rPr>
                <w:rFonts w:asciiTheme="minorHAnsi" w:eastAsia="ＭＳ ゴシック" w:hAnsiTheme="minorHAnsi" w:cstheme="minorHAnsi"/>
                <w:szCs w:val="24"/>
              </w:rPr>
            </w:pPr>
          </w:p>
        </w:tc>
        <w:tc>
          <w:tcPr>
            <w:tcW w:w="1506" w:type="dxa"/>
            <w:shd w:val="clear" w:color="auto" w:fill="auto"/>
            <w:vAlign w:val="center"/>
          </w:tcPr>
          <w:p w:rsidR="00CA18B6" w:rsidRPr="00E22097" w:rsidRDefault="00CA18B6" w:rsidP="00F67844">
            <w:pPr>
              <w:autoSpaceDE w:val="0"/>
              <w:autoSpaceDN w:val="0"/>
              <w:adjustRightInd w:val="0"/>
              <w:snapToGrid w:val="0"/>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15</w:t>
            </w:r>
            <w:r w:rsidR="00F67844" w:rsidRPr="00E22097">
              <w:t>&lt;</w:t>
            </w:r>
            <w:proofErr w:type="spellStart"/>
            <w:r w:rsidRPr="00E22097">
              <w:rPr>
                <w:rFonts w:asciiTheme="minorHAnsi" w:eastAsia="ＭＳ ゴシック" w:hAnsiTheme="minorHAnsi" w:cstheme="minorHAnsi"/>
                <w:szCs w:val="24"/>
              </w:rPr>
              <w:t>Ts</w:t>
            </w:r>
            <w:proofErr w:type="spellEnd"/>
            <w:r w:rsidR="001A10BB" w:rsidRPr="00E22097">
              <w:rPr>
                <w:szCs w:val="24"/>
              </w:rPr>
              <w:sym w:font="Symbol" w:char="F0A3"/>
            </w:r>
            <w:r w:rsidRPr="00E22097">
              <w:rPr>
                <w:rFonts w:asciiTheme="minorHAnsi" w:eastAsia="ＭＳ ゴシック" w:hAnsiTheme="minorHAnsi" w:cstheme="minorHAnsi"/>
                <w:szCs w:val="24"/>
              </w:rPr>
              <w:t>45</w:t>
            </w:r>
          </w:p>
        </w:tc>
        <w:tc>
          <w:tcPr>
            <w:tcW w:w="2423" w:type="dxa"/>
            <w:vMerge/>
            <w:shd w:val="clear" w:color="auto" w:fill="auto"/>
            <w:vAlign w:val="center"/>
          </w:tcPr>
          <w:p w:rsidR="00CA18B6" w:rsidRPr="00E22097" w:rsidRDefault="00CA18B6" w:rsidP="00226DAE">
            <w:pPr>
              <w:autoSpaceDE w:val="0"/>
              <w:autoSpaceDN w:val="0"/>
              <w:adjustRightInd w:val="0"/>
              <w:snapToGrid w:val="0"/>
              <w:jc w:val="center"/>
              <w:rPr>
                <w:rFonts w:asciiTheme="minorHAnsi" w:eastAsia="ＭＳ ゴシック" w:hAnsiTheme="minorHAnsi" w:cstheme="minorHAnsi"/>
                <w:szCs w:val="24"/>
              </w:rPr>
            </w:pPr>
          </w:p>
        </w:tc>
      </w:tr>
    </w:tbl>
    <w:p w:rsidR="00544F06" w:rsidRPr="00E22097" w:rsidRDefault="00544F06" w:rsidP="00780F55">
      <w:pPr>
        <w:rPr>
          <w:rFonts w:asciiTheme="minorHAnsi" w:eastAsia="ＭＳ ゴシック" w:hAnsiTheme="minorHAnsi" w:cstheme="minorHAnsi"/>
          <w:b/>
          <w:vanish/>
          <w:szCs w:val="24"/>
        </w:rPr>
      </w:pPr>
      <w:r w:rsidRPr="00E22097">
        <w:rPr>
          <w:rFonts w:asciiTheme="minorHAnsi" w:eastAsia="ＭＳ ゴシック" w:hAnsiTheme="minorHAnsi" w:cstheme="minorHAnsi"/>
          <w:b/>
          <w:vanish/>
          <w:szCs w:val="24"/>
        </w:rPr>
        <w:t>Notes:</w:t>
      </w:r>
    </w:p>
    <w:p w:rsidR="001D2D0F" w:rsidRPr="00E22097" w:rsidRDefault="001D2D0F" w:rsidP="00E90135">
      <w:pPr>
        <w:pStyle w:val="afb"/>
        <w:numPr>
          <w:ilvl w:val="0"/>
          <w:numId w:val="446"/>
        </w:numPr>
        <w:ind w:leftChars="0"/>
        <w:rPr>
          <w:rFonts w:asciiTheme="minorHAnsi" w:eastAsia="ＭＳ ゴシック" w:hAnsiTheme="minorHAnsi" w:cstheme="minorHAnsi"/>
          <w:vanish/>
          <w:szCs w:val="24"/>
        </w:rPr>
      </w:pPr>
      <w:r w:rsidRPr="00E22097">
        <w:rPr>
          <w:rFonts w:asciiTheme="minorHAnsi" w:eastAsia="ＭＳ ゴシック" w:hAnsiTheme="minorHAnsi" w:cstheme="minorHAnsi" w:hint="eastAsia"/>
          <w:vanish/>
          <w:szCs w:val="24"/>
        </w:rPr>
        <w:t>R</w:t>
      </w:r>
      <w:r w:rsidRPr="00E22097">
        <w:rPr>
          <w:rFonts w:asciiTheme="minorHAnsi" w:eastAsia="ＭＳ ゴシック" w:hAnsiTheme="minorHAnsi" w:cstheme="minorHAnsi"/>
          <w:vanish/>
          <w:szCs w:val="24"/>
        </w:rPr>
        <w:t>ecovery time :</w:t>
      </w:r>
      <w:r w:rsidRPr="00E22097">
        <w:rPr>
          <w:rFonts w:asciiTheme="minorHAnsi" w:eastAsia="ＭＳ ゴシック" w:hAnsiTheme="minorHAnsi" w:cstheme="minorHAnsi" w:hint="eastAsia"/>
          <w:vanish/>
          <w:szCs w:val="24"/>
        </w:rPr>
        <w:t xml:space="preserve"> </w:t>
      </w:r>
      <w:r w:rsidRPr="00E22097">
        <w:rPr>
          <w:rFonts w:asciiTheme="minorHAnsi" w:eastAsia="ＭＳ ゴシック" w:hAnsiTheme="minorHAnsi" w:cstheme="minorHAnsi"/>
          <w:vanish/>
          <w:szCs w:val="24"/>
        </w:rPr>
        <w:t>the time it takes for a device to return from a sleep or off mode to a ready state</w:t>
      </w:r>
      <w:r w:rsidRPr="00E22097">
        <w:rPr>
          <w:rFonts w:asciiTheme="minorHAnsi" w:eastAsia="ＭＳ ゴシック" w:hAnsiTheme="minorHAnsi" w:cstheme="minorHAnsi" w:hint="eastAsia"/>
          <w:vanish/>
          <w:szCs w:val="24"/>
        </w:rPr>
        <w:t>.</w:t>
      </w:r>
      <w:r w:rsidRPr="00E22097">
        <w:t xml:space="preserve"> </w:t>
      </w:r>
      <w:r w:rsidRPr="00E22097">
        <w:rPr>
          <w:rFonts w:asciiTheme="minorHAnsi" w:eastAsia="ＭＳ ゴシック" w:hAnsiTheme="minorHAnsi" w:cstheme="minorHAnsi"/>
          <w:vanish/>
          <w:szCs w:val="24"/>
        </w:rPr>
        <w:t>The calculation method is</w:t>
      </w:r>
      <w:r w:rsidRPr="00E22097">
        <w:rPr>
          <w:rFonts w:asciiTheme="minorHAnsi" w:eastAsia="ＭＳ ゴシック" w:hAnsiTheme="minorHAnsi" w:cstheme="minorHAnsi" w:hint="eastAsia"/>
          <w:vanish/>
          <w:szCs w:val="24"/>
        </w:rPr>
        <w:t xml:space="preserve"> </w:t>
      </w:r>
      <w:r w:rsidRPr="00E22097">
        <w:rPr>
          <w:rFonts w:asciiTheme="minorHAnsi" w:eastAsia="ＭＳ ゴシック" w:hAnsiTheme="minorHAnsi" w:cstheme="minorHAnsi"/>
          <w:vanish/>
          <w:szCs w:val="24"/>
        </w:rPr>
        <w:t xml:space="preserve">as follows. </w:t>
      </w:r>
    </w:p>
    <w:p w:rsidR="001D2D0F" w:rsidRPr="00E22097" w:rsidRDefault="001D2D0F" w:rsidP="001D2D0F">
      <w:pPr>
        <w:pStyle w:val="af"/>
        <w:spacing w:before="48" w:after="24"/>
        <w:ind w:left="330" w:firstLineChars="100" w:firstLine="240"/>
        <w:rPr>
          <w:rFonts w:asciiTheme="minorHAnsi" w:hAnsiTheme="minorHAnsi" w:cstheme="minorHAnsi"/>
          <w:sz w:val="24"/>
          <w:szCs w:val="24"/>
        </w:rPr>
      </w:pPr>
      <w:r w:rsidRPr="00E22097">
        <w:rPr>
          <w:rFonts w:asciiTheme="minorHAnsi" w:hAnsiTheme="minorHAnsi" w:cstheme="minorHAnsi"/>
          <w:sz w:val="24"/>
          <w:szCs w:val="24"/>
        </w:rPr>
        <w:t>Recovery time(second)</w:t>
      </w:r>
      <w:r w:rsidRPr="00E22097">
        <w:rPr>
          <w:rFonts w:asciiTheme="minorHAnsi" w:hAnsiTheme="minorHAnsi" w:cstheme="minorHAnsi"/>
          <w:sz w:val="24"/>
          <w:szCs w:val="24"/>
        </w:rPr>
        <w:t>＝</w:t>
      </w:r>
      <w:r w:rsidRPr="00E22097">
        <w:rPr>
          <w:rFonts w:asciiTheme="minorHAnsi" w:hAnsiTheme="minorHAnsi" w:cstheme="minorHAnsi"/>
          <w:sz w:val="24"/>
          <w:szCs w:val="24"/>
        </w:rPr>
        <w:t>T</w:t>
      </w:r>
      <w:r w:rsidRPr="00E22097">
        <w:rPr>
          <w:rFonts w:asciiTheme="minorHAnsi" w:hAnsiTheme="minorHAnsi" w:cstheme="minorHAnsi"/>
          <w:sz w:val="24"/>
          <w:szCs w:val="24"/>
          <w:vertAlign w:val="subscript"/>
        </w:rPr>
        <w:t>act1</w:t>
      </w:r>
      <w:r w:rsidRPr="00E22097">
        <w:rPr>
          <w:rFonts w:asciiTheme="minorHAnsi" w:hAnsiTheme="minorHAnsi" w:cstheme="minorHAnsi"/>
          <w:sz w:val="24"/>
          <w:szCs w:val="24"/>
        </w:rPr>
        <w:t>－</w:t>
      </w:r>
      <w:r w:rsidRPr="00E22097">
        <w:rPr>
          <w:rFonts w:asciiTheme="minorHAnsi" w:hAnsiTheme="minorHAnsi" w:cstheme="minorHAnsi"/>
          <w:sz w:val="24"/>
          <w:szCs w:val="24"/>
        </w:rPr>
        <w:t>T</w:t>
      </w:r>
      <w:r w:rsidRPr="00E22097">
        <w:rPr>
          <w:rFonts w:asciiTheme="minorHAnsi" w:hAnsiTheme="minorHAnsi" w:cstheme="minorHAnsi"/>
          <w:sz w:val="24"/>
          <w:szCs w:val="24"/>
          <w:vertAlign w:val="subscript"/>
        </w:rPr>
        <w:t>act0</w:t>
      </w:r>
    </w:p>
    <w:p w:rsidR="001D2D0F" w:rsidRPr="00E22097" w:rsidRDefault="001D2D0F" w:rsidP="001D2D0F">
      <w:pPr>
        <w:pStyle w:val="afb"/>
        <w:ind w:leftChars="0" w:left="240" w:firstLineChars="100" w:firstLine="240"/>
        <w:rPr>
          <w:rFonts w:asciiTheme="minorHAnsi" w:eastAsia="ＭＳ ゴシック" w:hAnsiTheme="minorHAnsi" w:cstheme="minorHAnsi"/>
          <w:vanish/>
          <w:szCs w:val="24"/>
        </w:rPr>
      </w:pPr>
      <w:r w:rsidRPr="00E22097">
        <w:rPr>
          <w:rFonts w:asciiTheme="minorHAnsi" w:eastAsia="ＭＳ ゴシック" w:hAnsiTheme="minorHAnsi" w:cstheme="minorHAnsi"/>
          <w:vanish/>
          <w:szCs w:val="24"/>
        </w:rPr>
        <w:t>T</w:t>
      </w:r>
      <w:r w:rsidRPr="00E22097">
        <w:rPr>
          <w:rFonts w:asciiTheme="minorHAnsi" w:eastAsia="ＭＳ ゴシック" w:hAnsiTheme="minorHAnsi" w:cstheme="minorHAnsi"/>
          <w:vanish/>
          <w:szCs w:val="24"/>
          <w:vertAlign w:val="subscript"/>
        </w:rPr>
        <w:t>act1</w:t>
      </w:r>
      <w:r w:rsidRPr="00E22097">
        <w:rPr>
          <w:rFonts w:asciiTheme="minorHAnsi" w:eastAsia="ＭＳ ゴシック" w:hAnsiTheme="minorHAnsi" w:cstheme="minorHAnsi"/>
          <w:vanish/>
          <w:szCs w:val="24"/>
        </w:rPr>
        <w:t>: Time (seconds) from sleep mode until the first sheet is ejected from the device</w:t>
      </w:r>
    </w:p>
    <w:p w:rsidR="001D2D0F" w:rsidRPr="00E22097" w:rsidRDefault="001D2D0F" w:rsidP="001D2D0F">
      <w:pPr>
        <w:ind w:left="240" w:firstLine="240"/>
        <w:rPr>
          <w:rFonts w:asciiTheme="minorHAnsi" w:eastAsia="ＭＳ ゴシック" w:hAnsiTheme="minorHAnsi" w:cstheme="minorHAnsi"/>
          <w:vanish/>
          <w:szCs w:val="24"/>
        </w:rPr>
      </w:pPr>
      <w:r w:rsidRPr="00E22097">
        <w:rPr>
          <w:rFonts w:asciiTheme="minorHAnsi" w:eastAsia="ＭＳ ゴシック" w:hAnsiTheme="minorHAnsi" w:cstheme="minorHAnsi"/>
          <w:vanish/>
          <w:szCs w:val="24"/>
        </w:rPr>
        <w:t>T</w:t>
      </w:r>
      <w:r w:rsidRPr="00E22097">
        <w:rPr>
          <w:rFonts w:asciiTheme="minorHAnsi" w:eastAsia="ＭＳ ゴシック" w:hAnsiTheme="minorHAnsi" w:cstheme="minorHAnsi"/>
          <w:vanish/>
          <w:szCs w:val="24"/>
          <w:vertAlign w:val="subscript"/>
        </w:rPr>
        <w:t>act0</w:t>
      </w:r>
      <w:r w:rsidRPr="00E22097">
        <w:rPr>
          <w:rFonts w:asciiTheme="minorHAnsi" w:eastAsia="ＭＳ ゴシック" w:hAnsiTheme="minorHAnsi" w:cstheme="minorHAnsi"/>
          <w:vanish/>
          <w:szCs w:val="24"/>
        </w:rPr>
        <w:t>: Time (seconds) from the ready state until the first sheet is ejected from the device</w:t>
      </w:r>
    </w:p>
    <w:p w:rsidR="001D2D0F" w:rsidRPr="00E22097" w:rsidRDefault="001D2D0F" w:rsidP="00E90135">
      <w:pPr>
        <w:pStyle w:val="afb"/>
        <w:numPr>
          <w:ilvl w:val="0"/>
          <w:numId w:val="452"/>
        </w:numPr>
        <w:ind w:leftChars="0"/>
        <w:rPr>
          <w:rFonts w:asciiTheme="minorHAnsi" w:eastAsia="ＭＳ ゴシック" w:hAnsiTheme="minorHAnsi" w:cstheme="minorHAnsi"/>
          <w:vanish/>
          <w:szCs w:val="24"/>
        </w:rPr>
      </w:pPr>
      <w:r w:rsidRPr="00E22097">
        <w:rPr>
          <w:rFonts w:asciiTheme="minorHAnsi" w:eastAsia="ＭＳ ゴシック" w:hAnsiTheme="minorHAnsi" w:cstheme="minorHAnsi"/>
          <w:vanish/>
          <w:szCs w:val="24"/>
        </w:rPr>
        <w:t>In this table, min (A, B) is the minimum function and represents the smaller value of A and B. For example, the reference min (0.42 × ipm + 5, 30) of the recovery time in the short initial setting is a smaller value of either “0.42 × ipm + 5 seconds” or “30 seconds”.</w:t>
      </w:r>
    </w:p>
    <w:p w:rsidR="007E133A" w:rsidRPr="00E22097" w:rsidRDefault="001D2D0F" w:rsidP="00E90135">
      <w:pPr>
        <w:pStyle w:val="afb"/>
        <w:numPr>
          <w:ilvl w:val="0"/>
          <w:numId w:val="452"/>
        </w:numPr>
        <w:ind w:leftChars="0"/>
        <w:rPr>
          <w:rFonts w:asciiTheme="minorHAnsi" w:eastAsia="ＭＳ ゴシック" w:hAnsiTheme="minorHAnsi" w:cstheme="minorHAnsi"/>
          <w:vanish/>
          <w:szCs w:val="24"/>
        </w:rPr>
      </w:pPr>
      <w:r w:rsidRPr="00E22097">
        <w:rPr>
          <w:rFonts w:asciiTheme="minorHAnsi" w:eastAsia="ＭＳ ゴシック" w:hAnsiTheme="minorHAnsi" w:cstheme="minorHAnsi"/>
          <w:vanish/>
          <w:szCs w:val="24"/>
        </w:rPr>
        <w:t>There is no provision for a recovery time for products that exceed the long default sleep transition time (Ts)</w:t>
      </w:r>
      <w:r w:rsidRPr="00E22097">
        <w:rPr>
          <w:rFonts w:asciiTheme="minorHAnsi" w:eastAsia="ＭＳ ゴシック" w:hAnsiTheme="minorHAnsi" w:cstheme="minorHAnsi" w:hint="eastAsia"/>
          <w:vanish/>
          <w:szCs w:val="24"/>
        </w:rPr>
        <w:t>.</w:t>
      </w:r>
    </w:p>
    <w:p w:rsidR="001D2D0F" w:rsidRPr="00E22097" w:rsidRDefault="001D2D0F" w:rsidP="001D2D0F">
      <w:pPr>
        <w:tabs>
          <w:tab w:val="left" w:pos="2315"/>
        </w:tabs>
        <w:autoSpaceDE w:val="0"/>
        <w:autoSpaceDN w:val="0"/>
        <w:adjustRightInd w:val="0"/>
        <w:rPr>
          <w:rFonts w:asciiTheme="minorHAnsi" w:eastAsia="ＭＳ ゴシック" w:hAnsiTheme="minorHAnsi" w:cstheme="minorHAnsi"/>
          <w:vanish/>
          <w:szCs w:val="24"/>
        </w:rPr>
      </w:pPr>
    </w:p>
    <w:p w:rsidR="001D2D0F" w:rsidRPr="00E22097" w:rsidRDefault="001D2D0F" w:rsidP="001D2D0F">
      <w:pPr>
        <w:tabs>
          <w:tab w:val="left" w:pos="2315"/>
        </w:tabs>
        <w:autoSpaceDE w:val="0"/>
        <w:autoSpaceDN w:val="0"/>
        <w:adjustRightInd w:val="0"/>
        <w:rPr>
          <w:rFonts w:asciiTheme="minorHAnsi" w:eastAsia="ＭＳ ゴシック" w:hAnsiTheme="minorHAnsi" w:cstheme="minorHAnsi"/>
          <w:vanish/>
          <w:szCs w:val="24"/>
        </w:rPr>
      </w:pPr>
    </w:p>
    <w:p w:rsidR="001D2D0F" w:rsidRPr="00E22097" w:rsidRDefault="001D2D0F" w:rsidP="001D2D0F">
      <w:pPr>
        <w:tabs>
          <w:tab w:val="left" w:pos="2315"/>
        </w:tabs>
        <w:autoSpaceDE w:val="0"/>
        <w:autoSpaceDN w:val="0"/>
        <w:adjustRightInd w:val="0"/>
        <w:rPr>
          <w:rFonts w:asciiTheme="minorHAnsi" w:eastAsia="ＭＳ ゴシック" w:hAnsiTheme="minorHAnsi" w:cstheme="minorHAnsi"/>
          <w:szCs w:val="24"/>
        </w:rPr>
      </w:pPr>
    </w:p>
    <w:p w:rsidR="00780F55" w:rsidRPr="00E22097" w:rsidRDefault="0038205B" w:rsidP="00780F55">
      <w:pPr>
        <w:autoSpaceDE w:val="0"/>
        <w:autoSpaceDN w:val="0"/>
        <w:adjustRightInd w:val="0"/>
        <w:rPr>
          <w:rFonts w:asciiTheme="minorHAnsi" w:eastAsia="ＭＳ ゴシック" w:hAnsiTheme="minorHAnsi" w:cstheme="minorHAnsi"/>
          <w:b/>
          <w:szCs w:val="24"/>
        </w:rPr>
      </w:pPr>
      <w:r w:rsidRPr="00E22097">
        <w:rPr>
          <w:rFonts w:asciiTheme="minorHAnsi" w:eastAsia="ＭＳ ゴシック" w:hAnsiTheme="minorHAnsi" w:cstheme="minorHAnsi" w:hint="eastAsia"/>
          <w:b/>
          <w:szCs w:val="24"/>
        </w:rPr>
        <w:t>Table4: Standar</w:t>
      </w:r>
      <w:r w:rsidR="007E133A" w:rsidRPr="00E22097">
        <w:rPr>
          <w:rFonts w:asciiTheme="minorHAnsi" w:eastAsia="ＭＳ ゴシック" w:hAnsiTheme="minorHAnsi" w:cstheme="minorHAnsi" w:hint="eastAsia"/>
          <w:b/>
          <w:szCs w:val="24"/>
        </w:rPr>
        <w:t>d</w:t>
      </w:r>
      <w:r w:rsidR="00385CAF" w:rsidRPr="00E22097">
        <w:rPr>
          <w:rFonts w:asciiTheme="minorHAnsi" w:eastAsia="ＭＳ ゴシック" w:hAnsiTheme="minorHAnsi" w:cstheme="minorHAnsi" w:hint="eastAsia"/>
          <w:b/>
          <w:szCs w:val="24"/>
        </w:rPr>
        <w:t>s for T</w:t>
      </w:r>
      <w:r w:rsidRPr="00E22097">
        <w:rPr>
          <w:rFonts w:asciiTheme="minorHAnsi" w:eastAsia="ＭＳ ゴシック" w:hAnsiTheme="minorHAnsi" w:cstheme="minorHAnsi" w:hint="eastAsia"/>
          <w:b/>
          <w:szCs w:val="24"/>
        </w:rPr>
        <w:t xml:space="preserve">ime to </w:t>
      </w:r>
      <w:r w:rsidR="00385CAF" w:rsidRPr="00E22097">
        <w:rPr>
          <w:rFonts w:asciiTheme="minorHAnsi" w:eastAsia="ＭＳ ゴシック" w:hAnsiTheme="minorHAnsi" w:cstheme="minorHAnsi" w:hint="eastAsia"/>
          <w:b/>
          <w:szCs w:val="24"/>
        </w:rPr>
        <w:t>s</w:t>
      </w:r>
      <w:r w:rsidRPr="00E22097">
        <w:rPr>
          <w:rFonts w:asciiTheme="minorHAnsi" w:eastAsia="ＭＳ ゴシック" w:hAnsiTheme="minorHAnsi" w:cstheme="minorHAnsi" w:hint="eastAsia"/>
          <w:b/>
          <w:szCs w:val="24"/>
        </w:rPr>
        <w:t xml:space="preserve">leep for Monochrome </w:t>
      </w:r>
      <w:r w:rsidR="00385CAF" w:rsidRPr="00E22097">
        <w:rPr>
          <w:rFonts w:asciiTheme="minorHAnsi" w:eastAsia="ＭＳ ゴシック" w:hAnsiTheme="minorHAnsi" w:cstheme="minorHAnsi" w:hint="eastAsia"/>
          <w:b/>
          <w:szCs w:val="24"/>
        </w:rPr>
        <w:t>multifunction devices or Color multi</w:t>
      </w:r>
      <w:r w:rsidRPr="00E22097">
        <w:rPr>
          <w:rFonts w:asciiTheme="minorHAnsi" w:eastAsia="ＭＳ ゴシック" w:hAnsiTheme="minorHAnsi" w:cstheme="minorHAnsi" w:hint="eastAsia"/>
          <w:b/>
          <w:szCs w:val="24"/>
        </w:rPr>
        <w:t>function devices</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6"/>
        <w:gridCol w:w="1616"/>
        <w:gridCol w:w="1616"/>
      </w:tblGrid>
      <w:tr w:rsidR="00780F55" w:rsidRPr="00E22097" w:rsidTr="0011714A">
        <w:trPr>
          <w:cantSplit/>
          <w:trHeight w:val="57"/>
        </w:trPr>
        <w:tc>
          <w:tcPr>
            <w:tcW w:w="1826" w:type="dxa"/>
            <w:vMerge w:val="restart"/>
            <w:vAlign w:val="center"/>
          </w:tcPr>
          <w:p w:rsidR="00780F55" w:rsidRPr="00E22097" w:rsidRDefault="0038205B" w:rsidP="007E133A">
            <w:pPr>
              <w:jc w:val="center"/>
              <w:rPr>
                <w:rFonts w:asciiTheme="minorHAnsi" w:eastAsia="ＭＳ ゴシック" w:hAnsiTheme="minorHAnsi" w:cstheme="minorHAnsi"/>
                <w:szCs w:val="24"/>
              </w:rPr>
            </w:pPr>
            <w:r w:rsidRPr="00E22097">
              <w:rPr>
                <w:rFonts w:asciiTheme="minorHAnsi" w:eastAsia="ＭＳ ゴシック" w:hAnsiTheme="minorHAnsi" w:cstheme="minorHAnsi" w:hint="eastAsia"/>
                <w:szCs w:val="24"/>
              </w:rPr>
              <w:t>Produ</w:t>
            </w:r>
            <w:r w:rsidR="007E133A" w:rsidRPr="00E22097">
              <w:rPr>
                <w:rFonts w:asciiTheme="minorHAnsi" w:eastAsia="ＭＳ ゴシック" w:hAnsiTheme="minorHAnsi" w:cstheme="minorHAnsi" w:hint="eastAsia"/>
                <w:szCs w:val="24"/>
              </w:rPr>
              <w:t>c</w:t>
            </w:r>
            <w:r w:rsidRPr="00E22097">
              <w:rPr>
                <w:rFonts w:asciiTheme="minorHAnsi" w:eastAsia="ＭＳ ゴシック" w:hAnsiTheme="minorHAnsi" w:cstheme="minorHAnsi" w:hint="eastAsia"/>
                <w:szCs w:val="24"/>
              </w:rPr>
              <w:t>t speed</w:t>
            </w:r>
            <w:r w:rsidR="00780F55" w:rsidRPr="00E22097">
              <w:rPr>
                <w:rFonts w:asciiTheme="minorHAnsi" w:eastAsia="ＭＳ ゴシック" w:hAnsiTheme="minorHAnsi" w:cstheme="minorHAnsi"/>
                <w:szCs w:val="24"/>
              </w:rPr>
              <w:t>（</w:t>
            </w:r>
            <w:proofErr w:type="spellStart"/>
            <w:r w:rsidR="00780F55" w:rsidRPr="00E22097">
              <w:rPr>
                <w:rFonts w:asciiTheme="minorHAnsi" w:eastAsia="ＭＳ ゴシック" w:hAnsiTheme="minorHAnsi" w:cstheme="minorHAnsi"/>
                <w:szCs w:val="24"/>
              </w:rPr>
              <w:t>ipm</w:t>
            </w:r>
            <w:proofErr w:type="spellEnd"/>
            <w:r w:rsidR="00780F55" w:rsidRPr="00E22097">
              <w:rPr>
                <w:rFonts w:asciiTheme="minorHAnsi" w:eastAsia="ＭＳ ゴシック" w:hAnsiTheme="minorHAnsi" w:cstheme="minorHAnsi"/>
                <w:szCs w:val="24"/>
              </w:rPr>
              <w:t>）</w:t>
            </w:r>
          </w:p>
        </w:tc>
        <w:tc>
          <w:tcPr>
            <w:tcW w:w="3232" w:type="dxa"/>
            <w:gridSpan w:val="2"/>
            <w:vAlign w:val="center"/>
          </w:tcPr>
          <w:p w:rsidR="00780F55" w:rsidRPr="00E22097" w:rsidRDefault="00F43C67" w:rsidP="0011714A">
            <w:pPr>
              <w:jc w:val="center"/>
              <w:rPr>
                <w:rFonts w:asciiTheme="minorHAnsi" w:eastAsia="ＭＳ ゴシック" w:hAnsiTheme="minorHAnsi" w:cstheme="minorHAnsi"/>
                <w:szCs w:val="24"/>
              </w:rPr>
            </w:pPr>
            <w:r w:rsidRPr="00E22097">
              <w:rPr>
                <w:rFonts w:hint="eastAsia"/>
                <w:szCs w:val="24"/>
              </w:rPr>
              <w:t>T</w:t>
            </w:r>
            <w:r w:rsidRPr="00E22097">
              <w:rPr>
                <w:szCs w:val="24"/>
              </w:rPr>
              <w:t xml:space="preserve">ime </w:t>
            </w:r>
            <w:r w:rsidRPr="00E22097">
              <w:rPr>
                <w:rFonts w:hint="eastAsia"/>
                <w:szCs w:val="24"/>
              </w:rPr>
              <w:t>r</w:t>
            </w:r>
            <w:r w:rsidRPr="00E22097">
              <w:rPr>
                <w:szCs w:val="24"/>
              </w:rPr>
              <w:t xml:space="preserve">equired to </w:t>
            </w:r>
            <w:r w:rsidRPr="00E22097">
              <w:rPr>
                <w:rFonts w:hint="eastAsia"/>
                <w:szCs w:val="24"/>
              </w:rPr>
              <w:t>s</w:t>
            </w:r>
            <w:r w:rsidRPr="00E22097">
              <w:rPr>
                <w:szCs w:val="24"/>
              </w:rPr>
              <w:t>witch into</w:t>
            </w:r>
            <w:r w:rsidRPr="00E22097">
              <w:rPr>
                <w:rFonts w:hint="eastAsia"/>
                <w:szCs w:val="24"/>
              </w:rPr>
              <w:t xml:space="preserve"> s</w:t>
            </w:r>
            <w:r w:rsidRPr="00E22097">
              <w:rPr>
                <w:szCs w:val="24"/>
              </w:rPr>
              <w:t>leep</w:t>
            </w:r>
          </w:p>
        </w:tc>
      </w:tr>
      <w:tr w:rsidR="00780F55" w:rsidRPr="00E22097" w:rsidTr="00AF1D28">
        <w:trPr>
          <w:cantSplit/>
          <w:trHeight w:val="57"/>
        </w:trPr>
        <w:tc>
          <w:tcPr>
            <w:tcW w:w="1826" w:type="dxa"/>
            <w:vMerge/>
            <w:vAlign w:val="center"/>
          </w:tcPr>
          <w:p w:rsidR="00780F55" w:rsidRPr="00E22097" w:rsidRDefault="00780F55" w:rsidP="0011714A">
            <w:pPr>
              <w:jc w:val="center"/>
              <w:rPr>
                <w:rFonts w:asciiTheme="minorHAnsi" w:eastAsia="ＭＳ ゴシック" w:hAnsiTheme="minorHAnsi" w:cstheme="minorHAnsi"/>
                <w:szCs w:val="24"/>
              </w:rPr>
            </w:pPr>
          </w:p>
        </w:tc>
        <w:tc>
          <w:tcPr>
            <w:tcW w:w="1616" w:type="dxa"/>
            <w:vAlign w:val="center"/>
          </w:tcPr>
          <w:p w:rsidR="00780F55" w:rsidRPr="00E22097" w:rsidRDefault="00226DAE" w:rsidP="00F43C67">
            <w:pPr>
              <w:jc w:val="center"/>
              <w:rPr>
                <w:rFonts w:asciiTheme="minorHAnsi" w:eastAsia="ＭＳ ゴシック" w:hAnsiTheme="minorHAnsi" w:cstheme="minorHAnsi"/>
                <w:szCs w:val="24"/>
              </w:rPr>
            </w:pPr>
            <w:r w:rsidRPr="00E22097">
              <w:rPr>
                <w:rFonts w:asciiTheme="minorHAnsi" w:eastAsia="ＭＳ ゴシック" w:hAnsiTheme="minorHAnsi" w:cstheme="minorHAnsi" w:hint="eastAsia"/>
                <w:szCs w:val="24"/>
              </w:rPr>
              <w:t>Initial setting</w:t>
            </w:r>
          </w:p>
        </w:tc>
        <w:tc>
          <w:tcPr>
            <w:tcW w:w="1616" w:type="dxa"/>
            <w:vAlign w:val="center"/>
          </w:tcPr>
          <w:p w:rsidR="00780F55" w:rsidRPr="00E22097" w:rsidRDefault="00226DAE" w:rsidP="00F43C67">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U</w:t>
            </w:r>
            <w:r w:rsidRPr="00E22097">
              <w:rPr>
                <w:rFonts w:asciiTheme="minorHAnsi" w:eastAsia="ＭＳ ゴシック" w:hAnsiTheme="minorHAnsi" w:cstheme="minorHAnsi" w:hint="eastAsia"/>
                <w:szCs w:val="24"/>
              </w:rPr>
              <w:t>ser adjustment</w:t>
            </w:r>
            <w:r w:rsidR="00F43C67" w:rsidRPr="00E22097">
              <w:rPr>
                <w:rFonts w:asciiTheme="minorHAnsi" w:eastAsia="ＭＳ ゴシック" w:hAnsiTheme="minorHAnsi" w:cstheme="minorHAnsi"/>
                <w:szCs w:val="24"/>
              </w:rPr>
              <w:t xml:space="preserve"> </w:t>
            </w:r>
          </w:p>
        </w:tc>
      </w:tr>
      <w:tr w:rsidR="00780F55" w:rsidRPr="00E22097" w:rsidTr="0011714A">
        <w:trPr>
          <w:cantSplit/>
          <w:trHeight w:val="57"/>
        </w:trPr>
        <w:tc>
          <w:tcPr>
            <w:tcW w:w="1826" w:type="dxa"/>
            <w:vAlign w:val="center"/>
          </w:tcPr>
          <w:p w:rsidR="00780F55" w:rsidRPr="00E22097" w:rsidRDefault="00780F55" w:rsidP="0011714A">
            <w:pPr>
              <w:jc w:val="center"/>
              <w:rPr>
                <w:rFonts w:asciiTheme="minorHAnsi" w:eastAsia="ＭＳ ゴシック" w:hAnsiTheme="minorHAnsi" w:cstheme="minorHAnsi"/>
                <w:szCs w:val="24"/>
              </w:rPr>
            </w:pPr>
            <w:proofErr w:type="spellStart"/>
            <w:r w:rsidRPr="00E22097">
              <w:rPr>
                <w:rFonts w:asciiTheme="minorHAnsi" w:eastAsia="ＭＳ ゴシック" w:hAnsiTheme="minorHAnsi" w:cstheme="minorHAnsi"/>
                <w:szCs w:val="24"/>
              </w:rPr>
              <w:t>ipm</w:t>
            </w:r>
            <w:proofErr w:type="spellEnd"/>
            <w:r w:rsidR="00544E34" w:rsidRPr="00E22097">
              <w:rPr>
                <w:szCs w:val="24"/>
              </w:rPr>
              <w:sym w:font="Symbol" w:char="F0A3"/>
            </w:r>
            <w:r w:rsidRPr="00E22097">
              <w:rPr>
                <w:rFonts w:asciiTheme="minorHAnsi" w:eastAsia="ＭＳ ゴシック" w:hAnsiTheme="minorHAnsi" w:cstheme="minorHAnsi"/>
                <w:szCs w:val="24"/>
              </w:rPr>
              <w:t>10</w:t>
            </w:r>
          </w:p>
        </w:tc>
        <w:tc>
          <w:tcPr>
            <w:tcW w:w="1616" w:type="dxa"/>
            <w:vAlign w:val="center"/>
          </w:tcPr>
          <w:p w:rsidR="00780F55" w:rsidRPr="00E22097" w:rsidRDefault="00544E34" w:rsidP="00F43C67">
            <w:pPr>
              <w:jc w:val="center"/>
              <w:rPr>
                <w:rFonts w:asciiTheme="minorHAnsi" w:eastAsia="ＭＳ ゴシック" w:hAnsiTheme="minorHAnsi" w:cstheme="minorHAnsi"/>
                <w:szCs w:val="24"/>
              </w:rPr>
            </w:pPr>
            <w:r w:rsidRPr="00E22097">
              <w:rPr>
                <w:szCs w:val="24"/>
              </w:rPr>
              <w:sym w:font="Symbol" w:char="F0A3"/>
            </w:r>
            <w:r w:rsidR="00780F55" w:rsidRPr="00E22097">
              <w:rPr>
                <w:rFonts w:asciiTheme="minorHAnsi" w:eastAsia="ＭＳ ゴシック" w:hAnsiTheme="minorHAnsi" w:cstheme="minorHAnsi"/>
                <w:szCs w:val="24"/>
              </w:rPr>
              <w:t>15</w:t>
            </w:r>
            <w:r w:rsidR="00226DAE" w:rsidRPr="00E22097">
              <w:rPr>
                <w:rFonts w:asciiTheme="minorHAnsi" w:eastAsia="ＭＳ ゴシック" w:hAnsiTheme="minorHAnsi" w:cstheme="minorHAnsi"/>
                <w:szCs w:val="24"/>
              </w:rPr>
              <w:t>min</w:t>
            </w:r>
          </w:p>
        </w:tc>
        <w:tc>
          <w:tcPr>
            <w:tcW w:w="1616" w:type="dxa"/>
            <w:vMerge w:val="restart"/>
            <w:vAlign w:val="center"/>
          </w:tcPr>
          <w:p w:rsidR="00780F55" w:rsidRPr="00E22097" w:rsidRDefault="00544E34" w:rsidP="00F43C67">
            <w:pPr>
              <w:ind w:firstLineChars="200" w:firstLine="480"/>
              <w:rPr>
                <w:rFonts w:asciiTheme="minorHAnsi" w:eastAsia="ＭＳ ゴシック" w:hAnsiTheme="minorHAnsi" w:cstheme="minorHAnsi"/>
                <w:szCs w:val="24"/>
              </w:rPr>
            </w:pPr>
            <w:r w:rsidRPr="00E22097">
              <w:rPr>
                <w:szCs w:val="24"/>
              </w:rPr>
              <w:sym w:font="Symbol" w:char="F0A3"/>
            </w:r>
            <w:r w:rsidR="00780F55" w:rsidRPr="00E22097">
              <w:rPr>
                <w:rFonts w:asciiTheme="minorHAnsi" w:eastAsia="ＭＳ ゴシック" w:hAnsiTheme="minorHAnsi" w:cstheme="minorHAnsi"/>
                <w:szCs w:val="24"/>
              </w:rPr>
              <w:t>60</w:t>
            </w:r>
            <w:r w:rsidR="00226DAE" w:rsidRPr="00E22097">
              <w:rPr>
                <w:rFonts w:asciiTheme="minorHAnsi" w:eastAsia="ＭＳ ゴシック" w:hAnsiTheme="minorHAnsi" w:cstheme="minorHAnsi"/>
                <w:szCs w:val="24"/>
              </w:rPr>
              <w:t>min</w:t>
            </w:r>
          </w:p>
        </w:tc>
      </w:tr>
      <w:tr w:rsidR="00780F55" w:rsidRPr="00E22097" w:rsidTr="0011714A">
        <w:trPr>
          <w:cantSplit/>
          <w:trHeight w:val="57"/>
        </w:trPr>
        <w:tc>
          <w:tcPr>
            <w:tcW w:w="1826" w:type="dxa"/>
            <w:vAlign w:val="center"/>
          </w:tcPr>
          <w:p w:rsidR="00780F55" w:rsidRPr="00E22097" w:rsidRDefault="00780F55" w:rsidP="00473C80">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10</w:t>
            </w:r>
            <w:r w:rsidR="005523EA" w:rsidRPr="00E22097">
              <w:t>&lt;</w:t>
            </w:r>
            <w:proofErr w:type="spellStart"/>
            <w:r w:rsidRPr="00E22097">
              <w:rPr>
                <w:rFonts w:asciiTheme="minorHAnsi" w:eastAsia="ＭＳ ゴシック" w:hAnsiTheme="minorHAnsi" w:cstheme="minorHAnsi"/>
                <w:szCs w:val="24"/>
              </w:rPr>
              <w:t>ipm</w:t>
            </w:r>
            <w:proofErr w:type="spellEnd"/>
            <w:r w:rsidR="00544E34" w:rsidRPr="00E22097">
              <w:rPr>
                <w:szCs w:val="24"/>
              </w:rPr>
              <w:sym w:font="Symbol" w:char="F0A3"/>
            </w:r>
            <w:r w:rsidRPr="00E22097">
              <w:rPr>
                <w:rFonts w:asciiTheme="minorHAnsi" w:eastAsia="ＭＳ ゴシック" w:hAnsiTheme="minorHAnsi" w:cstheme="minorHAnsi"/>
                <w:szCs w:val="24"/>
              </w:rPr>
              <w:t>20</w:t>
            </w:r>
          </w:p>
        </w:tc>
        <w:tc>
          <w:tcPr>
            <w:tcW w:w="1616" w:type="dxa"/>
            <w:vAlign w:val="center"/>
          </w:tcPr>
          <w:p w:rsidR="00780F55" w:rsidRPr="00E22097" w:rsidRDefault="00544E34" w:rsidP="00F43C67">
            <w:pPr>
              <w:jc w:val="center"/>
              <w:rPr>
                <w:rFonts w:asciiTheme="minorHAnsi" w:eastAsia="ＭＳ ゴシック" w:hAnsiTheme="minorHAnsi" w:cstheme="minorHAnsi"/>
                <w:szCs w:val="24"/>
              </w:rPr>
            </w:pPr>
            <w:r w:rsidRPr="00E22097">
              <w:rPr>
                <w:szCs w:val="24"/>
              </w:rPr>
              <w:sym w:font="Symbol" w:char="F0A3"/>
            </w:r>
            <w:r w:rsidR="00780F55" w:rsidRPr="00E22097">
              <w:rPr>
                <w:rFonts w:asciiTheme="minorHAnsi" w:eastAsia="ＭＳ ゴシック" w:hAnsiTheme="minorHAnsi" w:cstheme="minorHAnsi"/>
                <w:szCs w:val="24"/>
              </w:rPr>
              <w:t>30</w:t>
            </w:r>
            <w:r w:rsidR="00226DAE" w:rsidRPr="00E22097">
              <w:rPr>
                <w:rFonts w:asciiTheme="minorHAnsi" w:eastAsia="ＭＳ ゴシック" w:hAnsiTheme="minorHAnsi" w:cstheme="minorHAnsi"/>
                <w:szCs w:val="24"/>
              </w:rPr>
              <w:t>min</w:t>
            </w:r>
          </w:p>
        </w:tc>
        <w:tc>
          <w:tcPr>
            <w:tcW w:w="1616" w:type="dxa"/>
            <w:vMerge/>
            <w:vAlign w:val="center"/>
          </w:tcPr>
          <w:p w:rsidR="00780F55" w:rsidRPr="00E22097" w:rsidRDefault="00780F55" w:rsidP="0011714A">
            <w:pPr>
              <w:jc w:val="center"/>
              <w:rPr>
                <w:rFonts w:asciiTheme="minorHAnsi" w:eastAsia="ＭＳ ゴシック" w:hAnsiTheme="minorHAnsi" w:cstheme="minorHAnsi"/>
                <w:szCs w:val="24"/>
              </w:rPr>
            </w:pPr>
          </w:p>
        </w:tc>
      </w:tr>
      <w:tr w:rsidR="00780F55" w:rsidRPr="00E22097" w:rsidTr="00AF1D28">
        <w:trPr>
          <w:cantSplit/>
          <w:trHeight w:val="70"/>
        </w:trPr>
        <w:tc>
          <w:tcPr>
            <w:tcW w:w="1826" w:type="dxa"/>
            <w:vAlign w:val="center"/>
          </w:tcPr>
          <w:p w:rsidR="00780F55" w:rsidRPr="00E22097" w:rsidRDefault="00780F55" w:rsidP="00473C80">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20</w:t>
            </w:r>
            <w:r w:rsidR="005523EA" w:rsidRPr="00E22097">
              <w:t>&lt;</w:t>
            </w:r>
            <w:proofErr w:type="spellStart"/>
            <w:r w:rsidRPr="00E22097">
              <w:rPr>
                <w:rFonts w:asciiTheme="minorHAnsi" w:eastAsia="ＭＳ ゴシック" w:hAnsiTheme="minorHAnsi" w:cstheme="minorHAnsi"/>
                <w:szCs w:val="24"/>
              </w:rPr>
              <w:t>ipm</w:t>
            </w:r>
            <w:proofErr w:type="spellEnd"/>
            <w:r w:rsidR="00544E34" w:rsidRPr="00E22097">
              <w:rPr>
                <w:szCs w:val="24"/>
              </w:rPr>
              <w:sym w:font="Symbol" w:char="F0A3"/>
            </w:r>
            <w:r w:rsidRPr="00E22097">
              <w:rPr>
                <w:rFonts w:asciiTheme="minorHAnsi" w:eastAsia="ＭＳ ゴシック" w:hAnsiTheme="minorHAnsi" w:cstheme="minorHAnsi"/>
                <w:szCs w:val="24"/>
              </w:rPr>
              <w:t>30</w:t>
            </w:r>
          </w:p>
        </w:tc>
        <w:tc>
          <w:tcPr>
            <w:tcW w:w="1616" w:type="dxa"/>
            <w:vMerge w:val="restart"/>
            <w:vAlign w:val="center"/>
          </w:tcPr>
          <w:p w:rsidR="00780F55" w:rsidRPr="00E22097" w:rsidRDefault="00544E34" w:rsidP="00F43C67">
            <w:pPr>
              <w:jc w:val="center"/>
              <w:rPr>
                <w:rFonts w:asciiTheme="minorHAnsi" w:eastAsia="ＭＳ ゴシック" w:hAnsiTheme="minorHAnsi" w:cstheme="minorHAnsi"/>
                <w:szCs w:val="24"/>
              </w:rPr>
            </w:pPr>
            <w:r w:rsidRPr="00E22097">
              <w:rPr>
                <w:szCs w:val="24"/>
              </w:rPr>
              <w:sym w:font="Symbol" w:char="F0A3"/>
            </w:r>
            <w:r w:rsidR="00780F55" w:rsidRPr="00E22097">
              <w:rPr>
                <w:rFonts w:asciiTheme="minorHAnsi" w:eastAsia="ＭＳ ゴシック" w:hAnsiTheme="minorHAnsi" w:cstheme="minorHAnsi"/>
                <w:szCs w:val="24"/>
              </w:rPr>
              <w:t>45</w:t>
            </w:r>
            <w:r w:rsidR="00226DAE" w:rsidRPr="00E22097">
              <w:rPr>
                <w:rFonts w:asciiTheme="minorHAnsi" w:eastAsia="ＭＳ ゴシック" w:hAnsiTheme="minorHAnsi" w:cstheme="minorHAnsi"/>
                <w:szCs w:val="24"/>
              </w:rPr>
              <w:t>min</w:t>
            </w:r>
          </w:p>
        </w:tc>
        <w:tc>
          <w:tcPr>
            <w:tcW w:w="1616" w:type="dxa"/>
            <w:vMerge/>
            <w:vAlign w:val="center"/>
          </w:tcPr>
          <w:p w:rsidR="00780F55" w:rsidRPr="00E22097" w:rsidRDefault="00780F55" w:rsidP="0011714A">
            <w:pPr>
              <w:jc w:val="center"/>
              <w:rPr>
                <w:rFonts w:asciiTheme="minorHAnsi" w:eastAsia="ＭＳ ゴシック" w:hAnsiTheme="minorHAnsi" w:cstheme="minorHAnsi"/>
                <w:szCs w:val="24"/>
              </w:rPr>
            </w:pPr>
          </w:p>
        </w:tc>
      </w:tr>
      <w:tr w:rsidR="00780F55" w:rsidRPr="00E22097" w:rsidTr="0011714A">
        <w:trPr>
          <w:cantSplit/>
          <w:trHeight w:val="57"/>
        </w:trPr>
        <w:tc>
          <w:tcPr>
            <w:tcW w:w="1826" w:type="dxa"/>
            <w:vAlign w:val="center"/>
          </w:tcPr>
          <w:p w:rsidR="00780F55" w:rsidRPr="00E22097" w:rsidRDefault="00780F55" w:rsidP="00473C80">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30</w:t>
            </w:r>
            <w:r w:rsidR="005523EA" w:rsidRPr="00E22097">
              <w:t>&lt;</w:t>
            </w:r>
            <w:proofErr w:type="spellStart"/>
            <w:r w:rsidRPr="00E22097">
              <w:rPr>
                <w:rFonts w:asciiTheme="minorHAnsi" w:eastAsia="ＭＳ ゴシック" w:hAnsiTheme="minorHAnsi" w:cstheme="minorHAnsi"/>
                <w:szCs w:val="24"/>
              </w:rPr>
              <w:t>ipm</w:t>
            </w:r>
            <w:proofErr w:type="spellEnd"/>
          </w:p>
        </w:tc>
        <w:tc>
          <w:tcPr>
            <w:tcW w:w="1616" w:type="dxa"/>
            <w:vMerge/>
            <w:vAlign w:val="center"/>
          </w:tcPr>
          <w:p w:rsidR="00780F55" w:rsidRPr="00E22097" w:rsidRDefault="00780F55" w:rsidP="0011714A">
            <w:pPr>
              <w:jc w:val="center"/>
              <w:rPr>
                <w:rFonts w:asciiTheme="minorHAnsi" w:eastAsia="ＭＳ ゴシック" w:hAnsiTheme="minorHAnsi" w:cstheme="minorHAnsi"/>
                <w:szCs w:val="24"/>
              </w:rPr>
            </w:pPr>
          </w:p>
        </w:tc>
        <w:tc>
          <w:tcPr>
            <w:tcW w:w="1616" w:type="dxa"/>
            <w:vAlign w:val="center"/>
          </w:tcPr>
          <w:p w:rsidR="00780F55" w:rsidRPr="00E22097" w:rsidRDefault="00544E34" w:rsidP="00F43C67">
            <w:pPr>
              <w:jc w:val="center"/>
              <w:rPr>
                <w:rFonts w:asciiTheme="minorHAnsi" w:eastAsia="ＭＳ ゴシック" w:hAnsiTheme="minorHAnsi" w:cstheme="minorHAnsi"/>
                <w:szCs w:val="24"/>
              </w:rPr>
            </w:pPr>
            <w:r w:rsidRPr="00E22097">
              <w:rPr>
                <w:szCs w:val="24"/>
              </w:rPr>
              <w:sym w:font="Symbol" w:char="F0A3"/>
            </w:r>
            <w:r w:rsidR="00780F55" w:rsidRPr="00E22097">
              <w:rPr>
                <w:rFonts w:asciiTheme="minorHAnsi" w:eastAsia="ＭＳ ゴシック" w:hAnsiTheme="minorHAnsi" w:cstheme="minorHAnsi"/>
                <w:szCs w:val="24"/>
              </w:rPr>
              <w:t>120</w:t>
            </w:r>
            <w:r w:rsidR="00226DAE" w:rsidRPr="00E22097">
              <w:rPr>
                <w:rFonts w:asciiTheme="minorHAnsi" w:eastAsia="ＭＳ ゴシック" w:hAnsiTheme="minorHAnsi" w:cstheme="minorHAnsi"/>
                <w:szCs w:val="24"/>
              </w:rPr>
              <w:t>min</w:t>
            </w:r>
          </w:p>
        </w:tc>
      </w:tr>
    </w:tbl>
    <w:p w:rsidR="001D2D0F" w:rsidRPr="00E22097" w:rsidRDefault="00226DAE" w:rsidP="00226DAE">
      <w:pPr>
        <w:autoSpaceDE w:val="0"/>
        <w:autoSpaceDN w:val="0"/>
        <w:adjustRightInd w:val="0"/>
        <w:rPr>
          <w:rFonts w:asciiTheme="minorHAnsi" w:eastAsia="ＭＳ ゴシック" w:hAnsiTheme="minorHAnsi" w:cstheme="minorHAnsi"/>
          <w:b/>
          <w:szCs w:val="24"/>
        </w:rPr>
      </w:pPr>
      <w:r w:rsidRPr="00E22097">
        <w:rPr>
          <w:rFonts w:asciiTheme="minorHAnsi" w:eastAsia="ＭＳ ゴシック" w:hAnsiTheme="minorHAnsi" w:cstheme="minorHAnsi" w:hint="eastAsia"/>
          <w:b/>
          <w:szCs w:val="24"/>
        </w:rPr>
        <w:t>Note:</w:t>
      </w:r>
    </w:p>
    <w:p w:rsidR="00226DAE" w:rsidRPr="00E22097" w:rsidRDefault="00226DAE" w:rsidP="00226DAE">
      <w:pPr>
        <w:autoSpaceDE w:val="0"/>
        <w:autoSpaceDN w:val="0"/>
        <w:adjustRightInd w:val="0"/>
        <w:rPr>
          <w:rFonts w:asciiTheme="minorHAnsi" w:eastAsia="ＭＳ ゴシック" w:hAnsiTheme="minorHAnsi" w:cstheme="minorHAnsi"/>
          <w:szCs w:val="24"/>
        </w:rPr>
      </w:pPr>
      <w:r w:rsidRPr="00E22097">
        <w:rPr>
          <w:rFonts w:asciiTheme="minorHAnsi" w:eastAsia="ＭＳ ゴシック" w:hAnsiTheme="minorHAnsi" w:cstheme="minorHAnsi"/>
          <w:szCs w:val="24"/>
        </w:rPr>
        <w:t xml:space="preserve">User adjustment is the maximum sleep transition time that can be adjusted by the user. </w:t>
      </w:r>
      <w:r w:rsidR="0068597B" w:rsidRPr="00E22097">
        <w:rPr>
          <w:rFonts w:asciiTheme="minorHAnsi" w:eastAsia="ＭＳ ゴシック" w:hAnsiTheme="minorHAnsi" w:cstheme="minorHAnsi"/>
          <w:szCs w:val="24"/>
        </w:rPr>
        <w:t>Same applies for</w:t>
      </w:r>
      <w:r w:rsidRPr="00E22097">
        <w:rPr>
          <w:rFonts w:asciiTheme="minorHAnsi" w:eastAsia="ＭＳ ゴシック" w:hAnsiTheme="minorHAnsi" w:cstheme="minorHAnsi"/>
          <w:szCs w:val="24"/>
        </w:rPr>
        <w:t xml:space="preserve"> Table 5.</w:t>
      </w:r>
    </w:p>
    <w:p w:rsidR="00780F55" w:rsidRPr="00E22097" w:rsidRDefault="00862C24" w:rsidP="007E133A">
      <w:pPr>
        <w:autoSpaceDE w:val="0"/>
        <w:autoSpaceDN w:val="0"/>
        <w:adjustRightInd w:val="0"/>
        <w:snapToGrid w:val="0"/>
        <w:ind w:left="723" w:hangingChars="300" w:hanging="723"/>
        <w:rPr>
          <w:rFonts w:asciiTheme="minorHAnsi" w:eastAsia="ＭＳ ゴシック" w:hAnsiTheme="minorHAnsi" w:cstheme="minorHAnsi"/>
          <w:b/>
          <w:szCs w:val="24"/>
        </w:rPr>
      </w:pPr>
      <w:proofErr w:type="gramStart"/>
      <w:r w:rsidRPr="00E22097">
        <w:rPr>
          <w:rFonts w:asciiTheme="minorHAnsi" w:eastAsia="ＭＳ ゴシック" w:hAnsiTheme="minorHAnsi" w:cstheme="minorHAnsi" w:hint="eastAsia"/>
          <w:b/>
          <w:szCs w:val="24"/>
        </w:rPr>
        <w:t>Table5</w:t>
      </w:r>
      <w:r w:rsidR="00473C80" w:rsidRPr="00E22097">
        <w:rPr>
          <w:rFonts w:asciiTheme="minorHAnsi" w:eastAsia="ＭＳ ゴシック" w:hAnsiTheme="minorHAnsi" w:cstheme="minorHAnsi" w:hint="eastAsia"/>
          <w:b/>
          <w:szCs w:val="24"/>
        </w:rPr>
        <w:t xml:space="preserve"> </w:t>
      </w:r>
      <w:r w:rsidRPr="00E22097">
        <w:rPr>
          <w:rFonts w:asciiTheme="minorHAnsi" w:eastAsia="ＭＳ ゴシック" w:hAnsiTheme="minorHAnsi" w:cstheme="minorHAnsi" w:hint="eastAsia"/>
          <w:b/>
          <w:szCs w:val="24"/>
        </w:rPr>
        <w:t>:</w:t>
      </w:r>
      <w:proofErr w:type="gramEnd"/>
      <w:r w:rsidR="00473C80" w:rsidRPr="00E22097">
        <w:rPr>
          <w:rFonts w:asciiTheme="minorHAnsi" w:eastAsia="ＭＳ ゴシック" w:hAnsiTheme="minorHAnsi" w:cstheme="minorHAnsi" w:hint="eastAsia"/>
          <w:b/>
          <w:szCs w:val="24"/>
        </w:rPr>
        <w:t xml:space="preserve"> </w:t>
      </w:r>
      <w:r w:rsidRPr="00E22097">
        <w:rPr>
          <w:rFonts w:asciiTheme="minorHAnsi" w:eastAsia="ＭＳ ゴシック" w:hAnsiTheme="minorHAnsi" w:cstheme="minorHAnsi" w:hint="eastAsia"/>
          <w:b/>
          <w:szCs w:val="24"/>
        </w:rPr>
        <w:t xml:space="preserve">Standard for </w:t>
      </w:r>
      <w:r w:rsidR="00226DAE" w:rsidRPr="00E22097">
        <w:rPr>
          <w:b/>
          <w:szCs w:val="24"/>
        </w:rPr>
        <w:t xml:space="preserve">Time </w:t>
      </w:r>
      <w:r w:rsidR="00226DAE" w:rsidRPr="00E22097">
        <w:rPr>
          <w:rFonts w:hint="eastAsia"/>
          <w:b/>
          <w:szCs w:val="24"/>
        </w:rPr>
        <w:t>r</w:t>
      </w:r>
      <w:r w:rsidR="00226DAE" w:rsidRPr="00E22097">
        <w:rPr>
          <w:b/>
          <w:szCs w:val="24"/>
        </w:rPr>
        <w:t xml:space="preserve">equired to </w:t>
      </w:r>
      <w:r w:rsidR="00226DAE" w:rsidRPr="00E22097">
        <w:rPr>
          <w:rFonts w:hint="eastAsia"/>
          <w:b/>
          <w:szCs w:val="24"/>
        </w:rPr>
        <w:t>s</w:t>
      </w:r>
      <w:r w:rsidR="00226DAE" w:rsidRPr="00E22097">
        <w:rPr>
          <w:b/>
          <w:szCs w:val="24"/>
        </w:rPr>
        <w:t>witch into</w:t>
      </w:r>
      <w:r w:rsidR="00226DAE" w:rsidRPr="00E22097">
        <w:rPr>
          <w:rFonts w:hint="eastAsia"/>
          <w:b/>
          <w:szCs w:val="24"/>
        </w:rPr>
        <w:t xml:space="preserve"> s</w:t>
      </w:r>
      <w:r w:rsidR="00226DAE" w:rsidRPr="00E22097">
        <w:rPr>
          <w:b/>
          <w:szCs w:val="24"/>
        </w:rPr>
        <w:t>leep</w:t>
      </w:r>
      <w:r w:rsidR="00226DAE" w:rsidRPr="00E22097">
        <w:rPr>
          <w:rFonts w:hint="eastAsia"/>
          <w:b/>
          <w:szCs w:val="24"/>
        </w:rPr>
        <w:t xml:space="preserve">, Energy consumption of base marking engine at sleep and </w:t>
      </w:r>
      <w:r w:rsidR="00226DAE" w:rsidRPr="00E22097">
        <w:rPr>
          <w:b/>
          <w:szCs w:val="24"/>
        </w:rPr>
        <w:t xml:space="preserve">Energy </w:t>
      </w:r>
      <w:r w:rsidR="004D4C33" w:rsidRPr="00E22097">
        <w:rPr>
          <w:rFonts w:hint="eastAsia"/>
          <w:b/>
          <w:szCs w:val="24"/>
        </w:rPr>
        <w:t>C</w:t>
      </w:r>
      <w:r w:rsidR="00226DAE" w:rsidRPr="00E22097">
        <w:rPr>
          <w:b/>
          <w:szCs w:val="24"/>
        </w:rPr>
        <w:t xml:space="preserve">onsumption </w:t>
      </w:r>
      <w:r w:rsidR="00226DAE" w:rsidRPr="00E22097">
        <w:rPr>
          <w:rFonts w:hint="eastAsia"/>
          <w:b/>
          <w:szCs w:val="24"/>
        </w:rPr>
        <w:t>at off mode</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6"/>
        <w:gridCol w:w="1076"/>
        <w:gridCol w:w="1297"/>
        <w:gridCol w:w="1597"/>
        <w:gridCol w:w="1716"/>
        <w:gridCol w:w="1438"/>
      </w:tblGrid>
      <w:tr w:rsidR="00226DAE" w:rsidRPr="00E22097" w:rsidTr="00862C24">
        <w:trPr>
          <w:cantSplit/>
          <w:trHeight w:val="57"/>
        </w:trPr>
        <w:tc>
          <w:tcPr>
            <w:tcW w:w="1734" w:type="dxa"/>
            <w:vMerge w:val="restart"/>
            <w:vAlign w:val="center"/>
          </w:tcPr>
          <w:p w:rsidR="00226DAE" w:rsidRPr="00E22097" w:rsidRDefault="00226DAE" w:rsidP="00AF3B7D">
            <w:pPr>
              <w:jc w:val="center"/>
            </w:pPr>
            <w:r w:rsidRPr="00E22097">
              <w:rPr>
                <w:rFonts w:hint="eastAsia"/>
              </w:rPr>
              <w:t>Product speed</w:t>
            </w:r>
            <w:r w:rsidRPr="00E22097">
              <w:t>（</w:t>
            </w:r>
            <w:proofErr w:type="spellStart"/>
            <w:r w:rsidRPr="00E22097">
              <w:t>ipm</w:t>
            </w:r>
            <w:proofErr w:type="spellEnd"/>
            <w:r w:rsidRPr="00E22097">
              <w:t>）</w:t>
            </w:r>
          </w:p>
        </w:tc>
        <w:tc>
          <w:tcPr>
            <w:tcW w:w="2385" w:type="dxa"/>
            <w:gridSpan w:val="2"/>
            <w:vAlign w:val="center"/>
          </w:tcPr>
          <w:p w:rsidR="00226DAE" w:rsidRPr="00E22097" w:rsidRDefault="00226DAE" w:rsidP="00862C24">
            <w:pPr>
              <w:jc w:val="center"/>
              <w:rPr>
                <w:rFonts w:asciiTheme="minorHAnsi" w:eastAsia="ＭＳ ゴシック" w:hAnsiTheme="minorHAnsi" w:cstheme="minorHAnsi"/>
                <w:szCs w:val="24"/>
              </w:rPr>
            </w:pPr>
            <w:r w:rsidRPr="00E22097">
              <w:rPr>
                <w:szCs w:val="24"/>
              </w:rPr>
              <w:t xml:space="preserve">Time </w:t>
            </w:r>
            <w:r w:rsidRPr="00E22097">
              <w:rPr>
                <w:rFonts w:hint="eastAsia"/>
                <w:szCs w:val="24"/>
              </w:rPr>
              <w:t>r</w:t>
            </w:r>
            <w:r w:rsidRPr="00E22097">
              <w:rPr>
                <w:szCs w:val="24"/>
              </w:rPr>
              <w:t xml:space="preserve">equired to </w:t>
            </w:r>
            <w:r w:rsidRPr="00E22097">
              <w:rPr>
                <w:rFonts w:hint="eastAsia"/>
                <w:szCs w:val="24"/>
              </w:rPr>
              <w:t>s</w:t>
            </w:r>
            <w:r w:rsidRPr="00E22097">
              <w:rPr>
                <w:szCs w:val="24"/>
              </w:rPr>
              <w:t>witch into</w:t>
            </w:r>
            <w:r w:rsidRPr="00E22097">
              <w:rPr>
                <w:rFonts w:hint="eastAsia"/>
                <w:szCs w:val="24"/>
              </w:rPr>
              <w:t xml:space="preserve"> s</w:t>
            </w:r>
            <w:r w:rsidRPr="00E22097">
              <w:rPr>
                <w:szCs w:val="24"/>
              </w:rPr>
              <w:t>leep</w:t>
            </w:r>
            <w:r w:rsidR="00862C24" w:rsidRPr="00E22097">
              <w:rPr>
                <w:rFonts w:asciiTheme="minorHAnsi" w:eastAsia="ＭＳ ゴシック" w:hAnsiTheme="minorHAnsi" w:cstheme="minorHAnsi"/>
                <w:szCs w:val="24"/>
              </w:rPr>
              <w:t xml:space="preserve"> </w:t>
            </w:r>
          </w:p>
        </w:tc>
        <w:tc>
          <w:tcPr>
            <w:tcW w:w="3397" w:type="dxa"/>
            <w:gridSpan w:val="2"/>
            <w:vAlign w:val="center"/>
          </w:tcPr>
          <w:p w:rsidR="00226DAE" w:rsidRPr="00E22097" w:rsidRDefault="00226DAE" w:rsidP="001A10BB">
            <w:pPr>
              <w:jc w:val="center"/>
              <w:rPr>
                <w:rFonts w:asciiTheme="minorHAnsi" w:eastAsia="ＭＳ ゴシック" w:hAnsiTheme="minorHAnsi" w:cstheme="minorHAnsi"/>
                <w:szCs w:val="24"/>
              </w:rPr>
            </w:pPr>
            <w:r w:rsidRPr="00E22097">
              <w:rPr>
                <w:rFonts w:hint="eastAsia"/>
                <w:szCs w:val="24"/>
              </w:rPr>
              <w:t>Energy consumption of base marking engine at sleep</w:t>
            </w:r>
          </w:p>
        </w:tc>
        <w:tc>
          <w:tcPr>
            <w:tcW w:w="1438" w:type="dxa"/>
            <w:vMerge w:val="restart"/>
            <w:vAlign w:val="center"/>
          </w:tcPr>
          <w:p w:rsidR="00862C24" w:rsidRPr="00E22097" w:rsidRDefault="00226DAE" w:rsidP="00862C24">
            <w:pPr>
              <w:jc w:val="center"/>
              <w:rPr>
                <w:rFonts w:asciiTheme="minorHAnsi" w:eastAsia="ＭＳ ゴシック" w:hAnsiTheme="minorHAnsi" w:cstheme="minorHAnsi"/>
                <w:szCs w:val="24"/>
              </w:rPr>
            </w:pPr>
            <w:r w:rsidRPr="00E22097">
              <w:rPr>
                <w:szCs w:val="24"/>
              </w:rPr>
              <w:t xml:space="preserve">Energy </w:t>
            </w:r>
            <w:r w:rsidRPr="00E22097">
              <w:rPr>
                <w:rFonts w:hint="eastAsia"/>
                <w:szCs w:val="24"/>
              </w:rPr>
              <w:t>c</w:t>
            </w:r>
            <w:r w:rsidRPr="00E22097">
              <w:rPr>
                <w:szCs w:val="24"/>
              </w:rPr>
              <w:t xml:space="preserve">onsumption </w:t>
            </w:r>
            <w:r w:rsidRPr="00E22097">
              <w:rPr>
                <w:rFonts w:hint="eastAsia"/>
                <w:szCs w:val="24"/>
              </w:rPr>
              <w:t>at off mode</w:t>
            </w:r>
            <w:r w:rsidR="00862C24" w:rsidRPr="00E22097">
              <w:rPr>
                <w:rFonts w:asciiTheme="minorHAnsi" w:eastAsia="ＭＳ ゴシック" w:hAnsiTheme="minorHAnsi" w:cstheme="minorHAnsi"/>
                <w:szCs w:val="24"/>
              </w:rPr>
              <w:t xml:space="preserve"> </w:t>
            </w:r>
          </w:p>
          <w:p w:rsidR="00226DAE" w:rsidRPr="00E22097" w:rsidRDefault="00226DAE" w:rsidP="0011714A">
            <w:pPr>
              <w:jc w:val="center"/>
              <w:rPr>
                <w:rFonts w:asciiTheme="minorHAnsi" w:eastAsia="ＭＳ ゴシック" w:hAnsiTheme="minorHAnsi" w:cstheme="minorHAnsi"/>
                <w:szCs w:val="24"/>
              </w:rPr>
            </w:pPr>
          </w:p>
        </w:tc>
      </w:tr>
      <w:tr w:rsidR="00226DAE" w:rsidRPr="00E22097" w:rsidTr="00862C24">
        <w:trPr>
          <w:cantSplit/>
          <w:trHeight w:val="57"/>
        </w:trPr>
        <w:tc>
          <w:tcPr>
            <w:tcW w:w="1734" w:type="dxa"/>
            <w:vMerge/>
            <w:vAlign w:val="center"/>
          </w:tcPr>
          <w:p w:rsidR="00226DAE" w:rsidRPr="00E22097" w:rsidRDefault="00226DAE" w:rsidP="0011714A">
            <w:pPr>
              <w:jc w:val="center"/>
              <w:rPr>
                <w:rFonts w:asciiTheme="minorHAnsi" w:eastAsia="ＭＳ ゴシック" w:hAnsiTheme="minorHAnsi" w:cstheme="minorHAnsi"/>
                <w:szCs w:val="24"/>
              </w:rPr>
            </w:pPr>
          </w:p>
        </w:tc>
        <w:tc>
          <w:tcPr>
            <w:tcW w:w="1085" w:type="dxa"/>
            <w:vAlign w:val="center"/>
          </w:tcPr>
          <w:p w:rsidR="00226DAE" w:rsidRPr="00E22097" w:rsidRDefault="00226DAE" w:rsidP="00862C24">
            <w:pPr>
              <w:jc w:val="center"/>
              <w:rPr>
                <w:rFonts w:asciiTheme="minorHAnsi" w:eastAsia="ＭＳ ゴシック" w:hAnsiTheme="minorHAnsi" w:cstheme="minorHAnsi"/>
                <w:szCs w:val="24"/>
              </w:rPr>
            </w:pPr>
            <w:r w:rsidRPr="00E22097">
              <w:rPr>
                <w:rFonts w:asciiTheme="minorHAnsi" w:eastAsia="ＭＳ ゴシック" w:hAnsiTheme="minorHAnsi" w:cstheme="minorHAnsi" w:hint="eastAsia"/>
                <w:szCs w:val="24"/>
              </w:rPr>
              <w:t>Initial setting</w:t>
            </w:r>
            <w:r w:rsidR="00862C24" w:rsidRPr="00E22097">
              <w:rPr>
                <w:rFonts w:asciiTheme="minorHAnsi" w:eastAsia="ＭＳ ゴシック" w:hAnsiTheme="minorHAnsi" w:cstheme="minorHAnsi"/>
                <w:szCs w:val="24"/>
              </w:rPr>
              <w:t xml:space="preserve"> </w:t>
            </w:r>
          </w:p>
        </w:tc>
        <w:tc>
          <w:tcPr>
            <w:tcW w:w="1300" w:type="dxa"/>
            <w:vAlign w:val="center"/>
          </w:tcPr>
          <w:p w:rsidR="00226DAE" w:rsidRPr="00E22097" w:rsidRDefault="00226DAE" w:rsidP="00862C24">
            <w:pPr>
              <w:jc w:val="center"/>
              <w:rPr>
                <w:rFonts w:asciiTheme="minorHAnsi" w:eastAsia="ＭＳ ゴシック" w:hAnsiTheme="minorHAnsi" w:cstheme="minorHAnsi"/>
                <w:szCs w:val="24"/>
              </w:rPr>
            </w:pPr>
            <w:r w:rsidRPr="00E22097">
              <w:rPr>
                <w:rFonts w:asciiTheme="minorHAnsi" w:eastAsia="ＭＳ ゴシック" w:hAnsiTheme="minorHAnsi" w:cstheme="minorHAnsi" w:hint="eastAsia"/>
                <w:szCs w:val="24"/>
              </w:rPr>
              <w:t>User adjustment</w:t>
            </w:r>
          </w:p>
        </w:tc>
        <w:tc>
          <w:tcPr>
            <w:tcW w:w="1649" w:type="dxa"/>
            <w:vAlign w:val="center"/>
          </w:tcPr>
          <w:p w:rsidR="00226DAE" w:rsidRPr="00E22097" w:rsidRDefault="00226DAE" w:rsidP="0011714A">
            <w:pPr>
              <w:jc w:val="center"/>
              <w:rPr>
                <w:rFonts w:asciiTheme="minorHAnsi" w:eastAsia="ＭＳ ゴシック" w:hAnsiTheme="minorHAnsi" w:cstheme="minorHAnsi"/>
                <w:szCs w:val="24"/>
              </w:rPr>
            </w:pPr>
            <w:r w:rsidRPr="00E22097">
              <w:rPr>
                <w:rFonts w:asciiTheme="minorHAnsi" w:eastAsia="ＭＳ ゴシック" w:hAnsiTheme="minorHAnsi" w:cstheme="minorHAnsi" w:hint="eastAsia"/>
                <w:szCs w:val="24"/>
              </w:rPr>
              <w:t>Inkjet</w:t>
            </w:r>
          </w:p>
        </w:tc>
        <w:tc>
          <w:tcPr>
            <w:tcW w:w="1748" w:type="dxa"/>
            <w:vAlign w:val="center"/>
          </w:tcPr>
          <w:p w:rsidR="00226DAE" w:rsidRPr="00E22097" w:rsidRDefault="00862C24" w:rsidP="0011714A">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Other marking technology</w:t>
            </w:r>
          </w:p>
        </w:tc>
        <w:tc>
          <w:tcPr>
            <w:tcW w:w="1438" w:type="dxa"/>
            <w:vMerge/>
            <w:vAlign w:val="center"/>
          </w:tcPr>
          <w:p w:rsidR="00226DAE" w:rsidRPr="00E22097" w:rsidRDefault="00226DAE" w:rsidP="0011714A">
            <w:pPr>
              <w:jc w:val="center"/>
              <w:rPr>
                <w:rFonts w:asciiTheme="minorHAnsi" w:eastAsia="ＭＳ ゴシック" w:hAnsiTheme="minorHAnsi" w:cstheme="minorHAnsi"/>
                <w:szCs w:val="24"/>
              </w:rPr>
            </w:pPr>
          </w:p>
        </w:tc>
      </w:tr>
      <w:tr w:rsidR="00226DAE" w:rsidRPr="00E22097" w:rsidTr="00862C24">
        <w:trPr>
          <w:cantSplit/>
          <w:trHeight w:val="57"/>
        </w:trPr>
        <w:tc>
          <w:tcPr>
            <w:tcW w:w="1734" w:type="dxa"/>
            <w:vAlign w:val="center"/>
          </w:tcPr>
          <w:p w:rsidR="00226DAE" w:rsidRPr="00E22097" w:rsidRDefault="00226DAE" w:rsidP="0011714A">
            <w:pPr>
              <w:jc w:val="center"/>
              <w:rPr>
                <w:rFonts w:asciiTheme="minorHAnsi" w:eastAsia="ＭＳ ゴシック" w:hAnsiTheme="minorHAnsi" w:cstheme="minorHAnsi"/>
                <w:szCs w:val="24"/>
              </w:rPr>
            </w:pPr>
            <w:proofErr w:type="spellStart"/>
            <w:r w:rsidRPr="00E22097">
              <w:rPr>
                <w:rFonts w:asciiTheme="minorHAnsi" w:eastAsia="ＭＳ ゴシック" w:hAnsiTheme="minorHAnsi" w:cstheme="minorHAnsi"/>
                <w:szCs w:val="24"/>
              </w:rPr>
              <w:t>ipm</w:t>
            </w:r>
            <w:proofErr w:type="spellEnd"/>
            <w:r w:rsidR="00544E34" w:rsidRPr="00E22097">
              <w:rPr>
                <w:szCs w:val="24"/>
              </w:rPr>
              <w:sym w:font="Symbol" w:char="F0A3"/>
            </w:r>
            <w:r w:rsidRPr="00E22097">
              <w:rPr>
                <w:rFonts w:asciiTheme="minorHAnsi" w:eastAsia="ＭＳ ゴシック" w:hAnsiTheme="minorHAnsi" w:cstheme="minorHAnsi"/>
                <w:szCs w:val="24"/>
              </w:rPr>
              <w:t>10</w:t>
            </w:r>
          </w:p>
        </w:tc>
        <w:tc>
          <w:tcPr>
            <w:tcW w:w="1085" w:type="dxa"/>
            <w:vAlign w:val="center"/>
          </w:tcPr>
          <w:p w:rsidR="00226DAE" w:rsidRPr="00E22097" w:rsidRDefault="00544E34" w:rsidP="00F43C67">
            <w:pPr>
              <w:jc w:val="center"/>
              <w:rPr>
                <w:rFonts w:asciiTheme="minorHAnsi" w:eastAsia="ＭＳ ゴシック" w:hAnsiTheme="minorHAnsi" w:cstheme="minorHAnsi"/>
                <w:szCs w:val="24"/>
              </w:rPr>
            </w:pPr>
            <w:r w:rsidRPr="00E22097">
              <w:rPr>
                <w:szCs w:val="24"/>
              </w:rPr>
              <w:sym w:font="Symbol" w:char="F0A3"/>
            </w:r>
            <w:r w:rsidR="00226DAE" w:rsidRPr="00E22097">
              <w:rPr>
                <w:rFonts w:asciiTheme="minorHAnsi" w:eastAsia="ＭＳ ゴシック" w:hAnsiTheme="minorHAnsi" w:cstheme="minorHAnsi"/>
                <w:szCs w:val="24"/>
              </w:rPr>
              <w:t>15</w:t>
            </w:r>
            <w:r w:rsidR="00F43C67" w:rsidRPr="00E22097">
              <w:rPr>
                <w:rFonts w:asciiTheme="minorHAnsi" w:eastAsia="ＭＳ ゴシック" w:hAnsiTheme="minorHAnsi" w:cstheme="minorHAnsi" w:hint="eastAsia"/>
                <w:szCs w:val="24"/>
              </w:rPr>
              <w:t>min</w:t>
            </w:r>
          </w:p>
        </w:tc>
        <w:tc>
          <w:tcPr>
            <w:tcW w:w="1300" w:type="dxa"/>
            <w:vMerge w:val="restart"/>
            <w:vAlign w:val="center"/>
          </w:tcPr>
          <w:p w:rsidR="00226DAE" w:rsidRPr="00E22097" w:rsidRDefault="00544E34" w:rsidP="00862C24">
            <w:pPr>
              <w:jc w:val="center"/>
              <w:rPr>
                <w:rFonts w:asciiTheme="minorHAnsi" w:eastAsia="ＭＳ ゴシック" w:hAnsiTheme="minorHAnsi" w:cstheme="minorHAnsi"/>
                <w:szCs w:val="24"/>
              </w:rPr>
            </w:pPr>
            <w:r w:rsidRPr="00E22097">
              <w:rPr>
                <w:szCs w:val="24"/>
              </w:rPr>
              <w:sym w:font="Symbol" w:char="F0A3"/>
            </w:r>
            <w:r w:rsidR="00226DAE" w:rsidRPr="00E22097">
              <w:rPr>
                <w:rFonts w:asciiTheme="minorHAnsi" w:eastAsia="ＭＳ ゴシック" w:hAnsiTheme="minorHAnsi" w:cstheme="minorHAnsi"/>
                <w:szCs w:val="24"/>
              </w:rPr>
              <w:t>60</w:t>
            </w:r>
            <w:r w:rsidR="00862C24" w:rsidRPr="00E22097">
              <w:rPr>
                <w:rFonts w:asciiTheme="minorHAnsi" w:eastAsia="ＭＳ ゴシック" w:hAnsiTheme="minorHAnsi" w:cstheme="minorHAnsi" w:hint="eastAsia"/>
                <w:szCs w:val="24"/>
              </w:rPr>
              <w:t>min</w:t>
            </w:r>
          </w:p>
        </w:tc>
        <w:tc>
          <w:tcPr>
            <w:tcW w:w="1649" w:type="dxa"/>
            <w:vMerge w:val="restart"/>
            <w:vAlign w:val="center"/>
          </w:tcPr>
          <w:p w:rsidR="00226DAE" w:rsidRPr="00E22097" w:rsidRDefault="00544E34" w:rsidP="0011714A">
            <w:pPr>
              <w:jc w:val="center"/>
              <w:rPr>
                <w:rFonts w:asciiTheme="minorHAnsi" w:eastAsia="ＭＳ ゴシック" w:hAnsiTheme="minorHAnsi" w:cstheme="minorHAnsi"/>
                <w:szCs w:val="24"/>
              </w:rPr>
            </w:pPr>
            <w:r w:rsidRPr="00E22097">
              <w:rPr>
                <w:szCs w:val="24"/>
              </w:rPr>
              <w:sym w:font="Symbol" w:char="F0A3"/>
            </w:r>
            <w:r w:rsidR="00226DAE" w:rsidRPr="00E22097">
              <w:rPr>
                <w:rFonts w:asciiTheme="minorHAnsi" w:eastAsia="ＭＳ ゴシック" w:hAnsiTheme="minorHAnsi" w:cstheme="minorHAnsi"/>
                <w:szCs w:val="24"/>
              </w:rPr>
              <w:t>5.4W</w:t>
            </w:r>
          </w:p>
        </w:tc>
        <w:tc>
          <w:tcPr>
            <w:tcW w:w="1748" w:type="dxa"/>
            <w:vMerge w:val="restart"/>
            <w:vAlign w:val="center"/>
          </w:tcPr>
          <w:p w:rsidR="00226DAE" w:rsidRPr="00E22097" w:rsidRDefault="00544E34" w:rsidP="0011714A">
            <w:pPr>
              <w:jc w:val="center"/>
              <w:rPr>
                <w:rFonts w:asciiTheme="minorHAnsi" w:eastAsia="ＭＳ ゴシック" w:hAnsiTheme="minorHAnsi" w:cstheme="minorHAnsi"/>
                <w:szCs w:val="24"/>
              </w:rPr>
            </w:pPr>
            <w:r w:rsidRPr="00E22097">
              <w:rPr>
                <w:szCs w:val="24"/>
              </w:rPr>
              <w:sym w:font="Symbol" w:char="F0A3"/>
            </w:r>
            <w:r w:rsidR="00226DAE" w:rsidRPr="00E22097">
              <w:rPr>
                <w:rFonts w:asciiTheme="minorHAnsi" w:eastAsia="ＭＳ ゴシック" w:hAnsiTheme="minorHAnsi" w:cstheme="minorHAnsi"/>
                <w:szCs w:val="24"/>
              </w:rPr>
              <w:t>8.7W</w:t>
            </w:r>
          </w:p>
        </w:tc>
        <w:tc>
          <w:tcPr>
            <w:tcW w:w="1438" w:type="dxa"/>
            <w:vMerge w:val="restart"/>
            <w:vAlign w:val="center"/>
          </w:tcPr>
          <w:p w:rsidR="00226DAE" w:rsidRPr="00E22097" w:rsidRDefault="00544E34" w:rsidP="0011714A">
            <w:pPr>
              <w:jc w:val="center"/>
              <w:rPr>
                <w:rFonts w:asciiTheme="minorHAnsi" w:eastAsia="ＭＳ ゴシック" w:hAnsiTheme="minorHAnsi" w:cstheme="minorHAnsi"/>
                <w:szCs w:val="24"/>
              </w:rPr>
            </w:pPr>
            <w:r w:rsidRPr="00E22097">
              <w:rPr>
                <w:szCs w:val="24"/>
              </w:rPr>
              <w:sym w:font="Symbol" w:char="F0A3"/>
            </w:r>
            <w:r w:rsidR="00226DAE" w:rsidRPr="00E22097">
              <w:rPr>
                <w:rFonts w:asciiTheme="minorHAnsi" w:eastAsia="ＭＳ ゴシック" w:hAnsiTheme="minorHAnsi" w:cstheme="minorHAnsi"/>
                <w:szCs w:val="24"/>
              </w:rPr>
              <w:t>0.3W</w:t>
            </w:r>
          </w:p>
        </w:tc>
      </w:tr>
      <w:tr w:rsidR="00226DAE" w:rsidRPr="00E22097" w:rsidTr="00862C24">
        <w:trPr>
          <w:cantSplit/>
          <w:trHeight w:val="57"/>
        </w:trPr>
        <w:tc>
          <w:tcPr>
            <w:tcW w:w="1734" w:type="dxa"/>
            <w:vAlign w:val="center"/>
          </w:tcPr>
          <w:p w:rsidR="00226DAE" w:rsidRPr="00E22097" w:rsidRDefault="00226DAE" w:rsidP="0011714A">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10</w:t>
            </w:r>
            <w:r w:rsidR="00AF3B7D" w:rsidRPr="00E22097">
              <w:rPr>
                <w:rFonts w:asciiTheme="minorHAnsi" w:eastAsia="ＭＳ ゴシック" w:hAnsiTheme="minorHAnsi" w:cstheme="minorHAnsi" w:hint="eastAsia"/>
                <w:szCs w:val="24"/>
              </w:rPr>
              <w:t>&lt;</w:t>
            </w:r>
            <w:proofErr w:type="spellStart"/>
            <w:r w:rsidRPr="00E22097">
              <w:rPr>
                <w:rFonts w:asciiTheme="minorHAnsi" w:eastAsia="ＭＳ ゴシック" w:hAnsiTheme="minorHAnsi" w:cstheme="minorHAnsi"/>
                <w:szCs w:val="24"/>
              </w:rPr>
              <w:t>ipm</w:t>
            </w:r>
            <w:proofErr w:type="spellEnd"/>
            <w:r w:rsidR="00544E34" w:rsidRPr="00E22097">
              <w:rPr>
                <w:szCs w:val="24"/>
              </w:rPr>
              <w:sym w:font="Symbol" w:char="F0A3"/>
            </w:r>
            <w:r w:rsidRPr="00E22097">
              <w:rPr>
                <w:rFonts w:asciiTheme="minorHAnsi" w:eastAsia="ＭＳ ゴシック" w:hAnsiTheme="minorHAnsi" w:cstheme="minorHAnsi"/>
                <w:szCs w:val="24"/>
              </w:rPr>
              <w:t>20</w:t>
            </w:r>
          </w:p>
        </w:tc>
        <w:tc>
          <w:tcPr>
            <w:tcW w:w="1085" w:type="dxa"/>
            <w:vAlign w:val="center"/>
          </w:tcPr>
          <w:p w:rsidR="00226DAE" w:rsidRPr="00E22097" w:rsidRDefault="00544E34" w:rsidP="00F43C67">
            <w:pPr>
              <w:jc w:val="center"/>
              <w:rPr>
                <w:rFonts w:asciiTheme="minorHAnsi" w:eastAsia="ＭＳ ゴシック" w:hAnsiTheme="minorHAnsi" w:cstheme="minorHAnsi"/>
                <w:szCs w:val="24"/>
              </w:rPr>
            </w:pPr>
            <w:r w:rsidRPr="00E22097">
              <w:rPr>
                <w:szCs w:val="24"/>
              </w:rPr>
              <w:sym w:font="Symbol" w:char="F0A3"/>
            </w:r>
            <w:r w:rsidR="00226DAE" w:rsidRPr="00E22097">
              <w:rPr>
                <w:rFonts w:asciiTheme="minorHAnsi" w:eastAsia="ＭＳ ゴシック" w:hAnsiTheme="minorHAnsi" w:cstheme="minorHAnsi"/>
                <w:szCs w:val="24"/>
              </w:rPr>
              <w:t>30</w:t>
            </w:r>
            <w:r w:rsidR="00F43C67" w:rsidRPr="00E22097">
              <w:rPr>
                <w:rFonts w:asciiTheme="minorHAnsi" w:eastAsia="ＭＳ ゴシック" w:hAnsiTheme="minorHAnsi" w:cstheme="minorHAnsi" w:hint="eastAsia"/>
                <w:szCs w:val="24"/>
              </w:rPr>
              <w:t>min</w:t>
            </w:r>
          </w:p>
        </w:tc>
        <w:tc>
          <w:tcPr>
            <w:tcW w:w="1300" w:type="dxa"/>
            <w:vMerge/>
            <w:vAlign w:val="center"/>
          </w:tcPr>
          <w:p w:rsidR="00226DAE" w:rsidRPr="00E22097" w:rsidRDefault="00226DAE" w:rsidP="0011714A">
            <w:pPr>
              <w:jc w:val="center"/>
              <w:rPr>
                <w:rFonts w:asciiTheme="minorHAnsi" w:eastAsia="ＭＳ ゴシック" w:hAnsiTheme="minorHAnsi" w:cstheme="minorHAnsi"/>
                <w:szCs w:val="24"/>
              </w:rPr>
            </w:pPr>
          </w:p>
        </w:tc>
        <w:tc>
          <w:tcPr>
            <w:tcW w:w="1649" w:type="dxa"/>
            <w:vMerge/>
            <w:vAlign w:val="center"/>
          </w:tcPr>
          <w:p w:rsidR="00226DAE" w:rsidRPr="00E22097" w:rsidRDefault="00226DAE" w:rsidP="0011714A">
            <w:pPr>
              <w:jc w:val="center"/>
              <w:rPr>
                <w:rFonts w:asciiTheme="minorHAnsi" w:eastAsia="ＭＳ ゴシック" w:hAnsiTheme="minorHAnsi" w:cstheme="minorHAnsi"/>
                <w:szCs w:val="24"/>
              </w:rPr>
            </w:pPr>
          </w:p>
        </w:tc>
        <w:tc>
          <w:tcPr>
            <w:tcW w:w="1748" w:type="dxa"/>
            <w:vMerge/>
            <w:vAlign w:val="center"/>
          </w:tcPr>
          <w:p w:rsidR="00226DAE" w:rsidRPr="00E22097" w:rsidRDefault="00226DAE" w:rsidP="0011714A">
            <w:pPr>
              <w:jc w:val="center"/>
              <w:rPr>
                <w:rFonts w:asciiTheme="minorHAnsi" w:eastAsia="ＭＳ ゴシック" w:hAnsiTheme="minorHAnsi" w:cstheme="minorHAnsi"/>
                <w:szCs w:val="24"/>
              </w:rPr>
            </w:pPr>
          </w:p>
        </w:tc>
        <w:tc>
          <w:tcPr>
            <w:tcW w:w="1438" w:type="dxa"/>
            <w:vMerge/>
            <w:vAlign w:val="center"/>
          </w:tcPr>
          <w:p w:rsidR="00226DAE" w:rsidRPr="00E22097" w:rsidRDefault="00226DAE" w:rsidP="0011714A">
            <w:pPr>
              <w:jc w:val="center"/>
              <w:rPr>
                <w:rFonts w:asciiTheme="minorHAnsi" w:eastAsia="ＭＳ ゴシック" w:hAnsiTheme="minorHAnsi" w:cstheme="minorHAnsi"/>
                <w:szCs w:val="24"/>
              </w:rPr>
            </w:pPr>
          </w:p>
        </w:tc>
      </w:tr>
      <w:tr w:rsidR="00226DAE" w:rsidRPr="00E22097" w:rsidTr="00862C24">
        <w:trPr>
          <w:cantSplit/>
          <w:trHeight w:val="57"/>
        </w:trPr>
        <w:tc>
          <w:tcPr>
            <w:tcW w:w="1734" w:type="dxa"/>
            <w:vAlign w:val="center"/>
          </w:tcPr>
          <w:p w:rsidR="00226DAE" w:rsidRPr="00E22097" w:rsidRDefault="00226DAE" w:rsidP="00AF1D28">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20</w:t>
            </w:r>
            <w:r w:rsidR="00AF3B7D" w:rsidRPr="00E22097">
              <w:rPr>
                <w:rFonts w:asciiTheme="minorHAnsi" w:eastAsia="ＭＳ ゴシック" w:hAnsiTheme="minorHAnsi" w:cstheme="minorHAnsi" w:hint="eastAsia"/>
                <w:szCs w:val="24"/>
              </w:rPr>
              <w:t>&lt;</w:t>
            </w:r>
            <w:proofErr w:type="spellStart"/>
            <w:r w:rsidRPr="00E22097">
              <w:rPr>
                <w:rFonts w:asciiTheme="minorHAnsi" w:eastAsia="ＭＳ ゴシック" w:hAnsiTheme="minorHAnsi" w:cstheme="minorHAnsi"/>
                <w:szCs w:val="24"/>
              </w:rPr>
              <w:t>ipm</w:t>
            </w:r>
            <w:proofErr w:type="spellEnd"/>
            <w:r w:rsidR="00544E34" w:rsidRPr="00E22097">
              <w:rPr>
                <w:szCs w:val="24"/>
              </w:rPr>
              <w:sym w:font="Symbol" w:char="F0A3"/>
            </w:r>
            <w:r w:rsidRPr="00E22097">
              <w:rPr>
                <w:rFonts w:asciiTheme="minorHAnsi" w:eastAsia="ＭＳ ゴシック" w:hAnsiTheme="minorHAnsi" w:cstheme="minorHAnsi"/>
                <w:szCs w:val="24"/>
              </w:rPr>
              <w:t>30</w:t>
            </w:r>
          </w:p>
        </w:tc>
        <w:tc>
          <w:tcPr>
            <w:tcW w:w="1085" w:type="dxa"/>
            <w:vMerge w:val="restart"/>
            <w:vAlign w:val="center"/>
          </w:tcPr>
          <w:p w:rsidR="00226DAE" w:rsidRPr="00E22097" w:rsidRDefault="00544E34" w:rsidP="00F43C67">
            <w:pPr>
              <w:jc w:val="center"/>
              <w:rPr>
                <w:rFonts w:asciiTheme="minorHAnsi" w:eastAsia="ＭＳ ゴシック" w:hAnsiTheme="minorHAnsi" w:cstheme="minorHAnsi"/>
                <w:szCs w:val="24"/>
              </w:rPr>
            </w:pPr>
            <w:r w:rsidRPr="00E22097">
              <w:rPr>
                <w:szCs w:val="24"/>
              </w:rPr>
              <w:sym w:font="Symbol" w:char="F0A3"/>
            </w:r>
            <w:r w:rsidR="00226DAE" w:rsidRPr="00E22097">
              <w:rPr>
                <w:rFonts w:asciiTheme="minorHAnsi" w:eastAsia="ＭＳ ゴシック" w:hAnsiTheme="minorHAnsi" w:cstheme="minorHAnsi"/>
                <w:szCs w:val="24"/>
              </w:rPr>
              <w:t>45</w:t>
            </w:r>
            <w:r w:rsidR="00F43C67" w:rsidRPr="00E22097">
              <w:rPr>
                <w:rFonts w:asciiTheme="minorHAnsi" w:eastAsia="ＭＳ ゴシック" w:hAnsiTheme="minorHAnsi" w:cstheme="minorHAnsi" w:hint="eastAsia"/>
                <w:szCs w:val="24"/>
              </w:rPr>
              <w:t>min</w:t>
            </w:r>
          </w:p>
        </w:tc>
        <w:tc>
          <w:tcPr>
            <w:tcW w:w="1300" w:type="dxa"/>
            <w:vMerge/>
            <w:vAlign w:val="center"/>
          </w:tcPr>
          <w:p w:rsidR="00226DAE" w:rsidRPr="00E22097" w:rsidRDefault="00226DAE" w:rsidP="0011714A">
            <w:pPr>
              <w:jc w:val="center"/>
              <w:rPr>
                <w:rFonts w:asciiTheme="minorHAnsi" w:eastAsia="ＭＳ ゴシック" w:hAnsiTheme="minorHAnsi" w:cstheme="minorHAnsi"/>
                <w:szCs w:val="24"/>
              </w:rPr>
            </w:pPr>
          </w:p>
        </w:tc>
        <w:tc>
          <w:tcPr>
            <w:tcW w:w="1649" w:type="dxa"/>
            <w:vMerge/>
            <w:vAlign w:val="center"/>
          </w:tcPr>
          <w:p w:rsidR="00226DAE" w:rsidRPr="00E22097" w:rsidRDefault="00226DAE" w:rsidP="0011714A">
            <w:pPr>
              <w:jc w:val="center"/>
              <w:rPr>
                <w:rFonts w:asciiTheme="minorHAnsi" w:eastAsia="ＭＳ ゴシック" w:hAnsiTheme="minorHAnsi" w:cstheme="minorHAnsi"/>
                <w:szCs w:val="24"/>
              </w:rPr>
            </w:pPr>
          </w:p>
        </w:tc>
        <w:tc>
          <w:tcPr>
            <w:tcW w:w="1748" w:type="dxa"/>
            <w:vMerge/>
            <w:vAlign w:val="center"/>
          </w:tcPr>
          <w:p w:rsidR="00226DAE" w:rsidRPr="00E22097" w:rsidRDefault="00226DAE" w:rsidP="0011714A">
            <w:pPr>
              <w:jc w:val="center"/>
              <w:rPr>
                <w:rFonts w:asciiTheme="minorHAnsi" w:eastAsia="ＭＳ ゴシック" w:hAnsiTheme="minorHAnsi" w:cstheme="minorHAnsi"/>
                <w:szCs w:val="24"/>
              </w:rPr>
            </w:pPr>
          </w:p>
        </w:tc>
        <w:tc>
          <w:tcPr>
            <w:tcW w:w="1438" w:type="dxa"/>
            <w:vMerge/>
            <w:vAlign w:val="center"/>
          </w:tcPr>
          <w:p w:rsidR="00226DAE" w:rsidRPr="00E22097" w:rsidRDefault="00226DAE" w:rsidP="0011714A">
            <w:pPr>
              <w:jc w:val="center"/>
              <w:rPr>
                <w:rFonts w:asciiTheme="minorHAnsi" w:eastAsia="ＭＳ ゴシック" w:hAnsiTheme="minorHAnsi" w:cstheme="minorHAnsi"/>
                <w:szCs w:val="24"/>
              </w:rPr>
            </w:pPr>
          </w:p>
        </w:tc>
      </w:tr>
      <w:tr w:rsidR="00226DAE" w:rsidRPr="00E22097" w:rsidTr="00862C24">
        <w:trPr>
          <w:cantSplit/>
          <w:trHeight w:val="57"/>
        </w:trPr>
        <w:tc>
          <w:tcPr>
            <w:tcW w:w="1734" w:type="dxa"/>
            <w:vAlign w:val="center"/>
          </w:tcPr>
          <w:p w:rsidR="00226DAE" w:rsidRPr="00E22097" w:rsidRDefault="00226DAE" w:rsidP="00AF3B7D">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30</w:t>
            </w:r>
            <w:r w:rsidR="00AF3B7D" w:rsidRPr="00E22097">
              <w:rPr>
                <w:rFonts w:asciiTheme="minorHAnsi" w:eastAsia="ＭＳ ゴシック" w:hAnsiTheme="minorHAnsi" w:cstheme="minorHAnsi" w:hint="eastAsia"/>
                <w:szCs w:val="24"/>
              </w:rPr>
              <w:t>&lt;</w:t>
            </w:r>
            <w:proofErr w:type="spellStart"/>
            <w:r w:rsidRPr="00E22097">
              <w:rPr>
                <w:rFonts w:asciiTheme="minorHAnsi" w:eastAsia="ＭＳ ゴシック" w:hAnsiTheme="minorHAnsi" w:cstheme="minorHAnsi"/>
                <w:szCs w:val="24"/>
              </w:rPr>
              <w:t>ipm</w:t>
            </w:r>
            <w:proofErr w:type="spellEnd"/>
          </w:p>
        </w:tc>
        <w:tc>
          <w:tcPr>
            <w:tcW w:w="1085" w:type="dxa"/>
            <w:vMerge/>
            <w:vAlign w:val="center"/>
          </w:tcPr>
          <w:p w:rsidR="00226DAE" w:rsidRPr="00E22097" w:rsidRDefault="00226DAE" w:rsidP="0011714A">
            <w:pPr>
              <w:jc w:val="center"/>
              <w:rPr>
                <w:rFonts w:asciiTheme="minorHAnsi" w:eastAsia="ＭＳ ゴシック" w:hAnsiTheme="minorHAnsi" w:cstheme="minorHAnsi"/>
                <w:szCs w:val="24"/>
              </w:rPr>
            </w:pPr>
          </w:p>
        </w:tc>
        <w:tc>
          <w:tcPr>
            <w:tcW w:w="1300" w:type="dxa"/>
            <w:vAlign w:val="center"/>
          </w:tcPr>
          <w:p w:rsidR="00226DAE" w:rsidRPr="00E22097" w:rsidRDefault="00544E34" w:rsidP="00F43C67">
            <w:pPr>
              <w:jc w:val="center"/>
              <w:rPr>
                <w:rFonts w:asciiTheme="minorHAnsi" w:eastAsia="ＭＳ ゴシック" w:hAnsiTheme="minorHAnsi" w:cstheme="minorHAnsi"/>
                <w:szCs w:val="24"/>
              </w:rPr>
            </w:pPr>
            <w:r w:rsidRPr="00E22097">
              <w:rPr>
                <w:szCs w:val="24"/>
              </w:rPr>
              <w:sym w:font="Symbol" w:char="F0A3"/>
            </w:r>
            <w:r w:rsidR="00226DAE" w:rsidRPr="00E22097">
              <w:rPr>
                <w:rFonts w:asciiTheme="minorHAnsi" w:eastAsia="ＭＳ ゴシック" w:hAnsiTheme="minorHAnsi" w:cstheme="minorHAnsi"/>
                <w:szCs w:val="24"/>
              </w:rPr>
              <w:t>120</w:t>
            </w:r>
            <w:r w:rsidR="00862C24" w:rsidRPr="00E22097">
              <w:rPr>
                <w:rFonts w:asciiTheme="minorHAnsi" w:eastAsia="ＭＳ ゴシック" w:hAnsiTheme="minorHAnsi" w:cstheme="minorHAnsi" w:hint="eastAsia"/>
                <w:szCs w:val="24"/>
              </w:rPr>
              <w:t>min</w:t>
            </w:r>
          </w:p>
        </w:tc>
        <w:tc>
          <w:tcPr>
            <w:tcW w:w="1649" w:type="dxa"/>
            <w:vMerge/>
            <w:vAlign w:val="center"/>
          </w:tcPr>
          <w:p w:rsidR="00226DAE" w:rsidRPr="00E22097" w:rsidRDefault="00226DAE" w:rsidP="0011714A">
            <w:pPr>
              <w:jc w:val="center"/>
              <w:rPr>
                <w:rFonts w:asciiTheme="minorHAnsi" w:eastAsia="ＭＳ ゴシック" w:hAnsiTheme="minorHAnsi" w:cstheme="minorHAnsi"/>
                <w:szCs w:val="24"/>
              </w:rPr>
            </w:pPr>
          </w:p>
        </w:tc>
        <w:tc>
          <w:tcPr>
            <w:tcW w:w="1748" w:type="dxa"/>
            <w:vMerge/>
            <w:vAlign w:val="center"/>
          </w:tcPr>
          <w:p w:rsidR="00226DAE" w:rsidRPr="00E22097" w:rsidRDefault="00226DAE" w:rsidP="0011714A">
            <w:pPr>
              <w:jc w:val="center"/>
              <w:rPr>
                <w:rFonts w:asciiTheme="minorHAnsi" w:eastAsia="ＭＳ ゴシック" w:hAnsiTheme="minorHAnsi" w:cstheme="minorHAnsi"/>
                <w:szCs w:val="24"/>
              </w:rPr>
            </w:pPr>
          </w:p>
        </w:tc>
        <w:tc>
          <w:tcPr>
            <w:tcW w:w="1438" w:type="dxa"/>
            <w:vMerge/>
            <w:vAlign w:val="center"/>
          </w:tcPr>
          <w:p w:rsidR="00226DAE" w:rsidRPr="00E22097" w:rsidRDefault="00226DAE" w:rsidP="0011714A">
            <w:pPr>
              <w:jc w:val="center"/>
              <w:rPr>
                <w:rFonts w:asciiTheme="minorHAnsi" w:eastAsia="ＭＳ ゴシック" w:hAnsiTheme="minorHAnsi" w:cstheme="minorHAnsi"/>
                <w:szCs w:val="24"/>
              </w:rPr>
            </w:pPr>
          </w:p>
        </w:tc>
      </w:tr>
    </w:tbl>
    <w:p w:rsidR="00862C24" w:rsidRPr="00E22097" w:rsidRDefault="00862C24" w:rsidP="00575A6E">
      <w:pPr>
        <w:autoSpaceDE w:val="0"/>
        <w:autoSpaceDN w:val="0"/>
        <w:adjustRightInd w:val="0"/>
        <w:snapToGrid w:val="0"/>
        <w:rPr>
          <w:rFonts w:asciiTheme="minorHAnsi" w:eastAsia="ＭＳ ゴシック" w:hAnsiTheme="minorHAnsi" w:cstheme="minorHAnsi"/>
          <w:b/>
          <w:szCs w:val="24"/>
        </w:rPr>
      </w:pPr>
      <w:r w:rsidRPr="00E22097">
        <w:rPr>
          <w:rFonts w:asciiTheme="minorHAnsi" w:eastAsia="ＭＳ ゴシック" w:hAnsiTheme="minorHAnsi" w:cstheme="minorHAnsi" w:hint="eastAsia"/>
          <w:b/>
          <w:szCs w:val="24"/>
        </w:rPr>
        <w:t>Notes</w:t>
      </w:r>
      <w:r w:rsidR="00AD38CA" w:rsidRPr="00E22097">
        <w:rPr>
          <w:rFonts w:asciiTheme="minorHAnsi" w:eastAsia="ＭＳ ゴシック" w:hAnsiTheme="minorHAnsi" w:cstheme="minorHAnsi" w:hint="eastAsia"/>
          <w:b/>
          <w:szCs w:val="24"/>
        </w:rPr>
        <w:t>:</w:t>
      </w:r>
    </w:p>
    <w:p w:rsidR="00862C24" w:rsidRPr="00E22097" w:rsidRDefault="00862C24" w:rsidP="00E90135">
      <w:pPr>
        <w:pStyle w:val="afb"/>
        <w:numPr>
          <w:ilvl w:val="0"/>
          <w:numId w:val="445"/>
        </w:numPr>
        <w:autoSpaceDE w:val="0"/>
        <w:autoSpaceDN w:val="0"/>
        <w:adjustRightInd w:val="0"/>
        <w:snapToGrid w:val="0"/>
        <w:ind w:leftChars="0"/>
        <w:rPr>
          <w:rFonts w:asciiTheme="minorHAnsi" w:eastAsia="ＭＳ ゴシック" w:hAnsiTheme="minorHAnsi" w:cstheme="minorHAnsi"/>
          <w:szCs w:val="24"/>
        </w:rPr>
      </w:pPr>
      <w:r w:rsidRPr="00E22097">
        <w:rPr>
          <w:rFonts w:asciiTheme="minorHAnsi" w:eastAsia="ＭＳ ゴシック" w:hAnsiTheme="minorHAnsi" w:cstheme="minorHAnsi"/>
          <w:szCs w:val="24"/>
        </w:rPr>
        <w:t>Other marking technology refers to a marking technology other than the impact method and the inkjet method.</w:t>
      </w:r>
    </w:p>
    <w:p w:rsidR="00862C24" w:rsidRPr="00E22097" w:rsidRDefault="00862C24" w:rsidP="00E90135">
      <w:pPr>
        <w:pStyle w:val="afb"/>
        <w:numPr>
          <w:ilvl w:val="0"/>
          <w:numId w:val="445"/>
        </w:numPr>
        <w:autoSpaceDE w:val="0"/>
        <w:autoSpaceDN w:val="0"/>
        <w:adjustRightInd w:val="0"/>
        <w:snapToGrid w:val="0"/>
        <w:ind w:leftChars="0"/>
        <w:rPr>
          <w:rFonts w:asciiTheme="minorHAnsi" w:eastAsia="ＭＳ ゴシック" w:hAnsiTheme="minorHAnsi" w:cstheme="minorHAnsi"/>
          <w:szCs w:val="24"/>
        </w:rPr>
      </w:pPr>
      <w:r w:rsidRPr="00E22097">
        <w:rPr>
          <w:rFonts w:asciiTheme="minorHAnsi" w:eastAsia="ＭＳ ゴシック" w:hAnsiTheme="minorHAnsi" w:cstheme="minorHAnsi"/>
          <w:szCs w:val="24"/>
        </w:rPr>
        <w:t>The standard of the sleep mode power consumption is to use the value calculated by adding the sleep mode power consumption allowable value for the additional functions in Table 7 to the sleep mode power consumption of the basic marking engine in this table for the</w:t>
      </w:r>
      <w:r w:rsidRPr="00E22097">
        <w:rPr>
          <w:rFonts w:asciiTheme="minorHAnsi" w:eastAsia="ＭＳ ゴシック" w:hAnsiTheme="minorHAnsi" w:cstheme="minorHAnsi" w:hint="eastAsia"/>
          <w:szCs w:val="24"/>
        </w:rPr>
        <w:t xml:space="preserve"> </w:t>
      </w:r>
      <w:r w:rsidRPr="00E22097">
        <w:rPr>
          <w:rFonts w:asciiTheme="minorHAnsi" w:eastAsia="ＭＳ ゴシック" w:hAnsiTheme="minorHAnsi" w:cstheme="minorHAnsi"/>
          <w:szCs w:val="24"/>
        </w:rPr>
        <w:t>conformity determination. However, among the types of additional functions in Table 7, the addition of the sleep mode power consumption allow</w:t>
      </w:r>
      <w:r w:rsidRPr="00E22097">
        <w:rPr>
          <w:rFonts w:asciiTheme="minorHAnsi" w:eastAsia="ＭＳ ゴシック" w:hAnsiTheme="minorHAnsi" w:cstheme="minorHAnsi" w:hint="eastAsia"/>
          <w:szCs w:val="24"/>
        </w:rPr>
        <w:t>ance</w:t>
      </w:r>
      <w:r w:rsidR="00EF1747" w:rsidRPr="00E22097">
        <w:rPr>
          <w:rFonts w:asciiTheme="minorHAnsi" w:eastAsia="ＭＳ ゴシック" w:hAnsiTheme="minorHAnsi" w:cstheme="minorHAnsi" w:hint="eastAsia"/>
          <w:szCs w:val="24"/>
        </w:rPr>
        <w:t>s</w:t>
      </w:r>
      <w:r w:rsidRPr="00E22097">
        <w:rPr>
          <w:rFonts w:asciiTheme="minorHAnsi" w:eastAsia="ＭＳ ゴシック" w:hAnsiTheme="minorHAnsi" w:cstheme="minorHAnsi"/>
          <w:szCs w:val="24"/>
        </w:rPr>
        <w:t xml:space="preserve"> </w:t>
      </w:r>
      <w:r w:rsidR="00EF1747" w:rsidRPr="00E22097">
        <w:rPr>
          <w:rFonts w:asciiTheme="minorHAnsi" w:eastAsia="ＭＳ ゴシック" w:hAnsiTheme="minorHAnsi" w:cstheme="minorHAnsi" w:hint="eastAsia"/>
          <w:szCs w:val="24"/>
        </w:rPr>
        <w:t>are</w:t>
      </w:r>
      <w:r w:rsidRPr="00E22097">
        <w:rPr>
          <w:rFonts w:asciiTheme="minorHAnsi" w:eastAsia="ＭＳ ゴシック" w:hAnsiTheme="minorHAnsi" w:cstheme="minorHAnsi"/>
          <w:szCs w:val="24"/>
        </w:rPr>
        <w:t xml:space="preserve"> not applied to the scanner and the internal disk drive.</w:t>
      </w:r>
    </w:p>
    <w:p w:rsidR="00862C24" w:rsidRPr="00E22097" w:rsidRDefault="00862C24" w:rsidP="00E90135">
      <w:pPr>
        <w:pStyle w:val="afb"/>
        <w:numPr>
          <w:ilvl w:val="0"/>
          <w:numId w:val="445"/>
        </w:numPr>
        <w:autoSpaceDE w:val="0"/>
        <w:autoSpaceDN w:val="0"/>
        <w:adjustRightInd w:val="0"/>
        <w:snapToGrid w:val="0"/>
        <w:ind w:leftChars="0"/>
        <w:rPr>
          <w:rFonts w:asciiTheme="minorHAnsi" w:eastAsia="ＭＳ ゴシック" w:hAnsiTheme="minorHAnsi" w:cstheme="minorHAnsi"/>
          <w:szCs w:val="24"/>
          <w:u w:val="words"/>
        </w:rPr>
      </w:pPr>
      <w:r w:rsidRPr="00E22097">
        <w:rPr>
          <w:rFonts w:asciiTheme="minorHAnsi" w:eastAsia="ＭＳ ゴシック" w:hAnsiTheme="minorHAnsi" w:cstheme="minorHAnsi"/>
          <w:szCs w:val="24"/>
        </w:rPr>
        <w:t xml:space="preserve">The method of measuring power consumption is based on “International ENERGY STAR </w:t>
      </w:r>
      <w:r w:rsidR="00E57143" w:rsidRPr="00E22097">
        <w:rPr>
          <w:rFonts w:asciiTheme="minorHAnsi" w:eastAsia="ＭＳ ゴシック" w:hAnsiTheme="minorHAnsi" w:cstheme="minorHAnsi" w:hint="eastAsia"/>
          <w:szCs w:val="24"/>
        </w:rPr>
        <w:t>PROGRAM</w:t>
      </w:r>
      <w:r w:rsidRPr="00E22097">
        <w:rPr>
          <w:rFonts w:asciiTheme="minorHAnsi" w:eastAsia="ＭＳ ゴシック" w:hAnsiTheme="minorHAnsi" w:cstheme="minorHAnsi"/>
          <w:szCs w:val="24"/>
        </w:rPr>
        <w:t xml:space="preserve"> Requirements Product Standards for Imaging Equipment Test Methods for Judging Energy Use of Imaging Equipment” (revised in December 2018).</w:t>
      </w:r>
    </w:p>
    <w:p w:rsidR="00862C24" w:rsidRPr="00E22097" w:rsidRDefault="00862C24" w:rsidP="001A10BB">
      <w:pPr>
        <w:autoSpaceDE w:val="0"/>
        <w:autoSpaceDN w:val="0"/>
        <w:adjustRightInd w:val="0"/>
        <w:rPr>
          <w:rFonts w:asciiTheme="minorHAnsi" w:eastAsia="ＭＳ ゴシック" w:hAnsiTheme="minorHAnsi" w:cstheme="minorHAnsi"/>
          <w:szCs w:val="24"/>
          <w:u w:val="words"/>
        </w:rPr>
      </w:pPr>
    </w:p>
    <w:p w:rsidR="00862C24" w:rsidRPr="00E22097" w:rsidRDefault="00862C24" w:rsidP="00780F55">
      <w:pPr>
        <w:autoSpaceDE w:val="0"/>
        <w:autoSpaceDN w:val="0"/>
        <w:adjustRightInd w:val="0"/>
        <w:rPr>
          <w:rFonts w:asciiTheme="minorHAnsi" w:eastAsia="ＭＳ ゴシック" w:hAnsiTheme="minorHAnsi" w:cstheme="minorHAnsi"/>
          <w:szCs w:val="24"/>
          <w:u w:val="words"/>
        </w:rPr>
      </w:pPr>
    </w:p>
    <w:p w:rsidR="00780F55" w:rsidRPr="00E22097" w:rsidRDefault="00780F55">
      <w:pPr>
        <w:adjustRightInd w:val="0"/>
        <w:snapToGrid w:val="0"/>
        <w:rPr>
          <w:rFonts w:asciiTheme="minorHAnsi" w:hAnsiTheme="minorHAnsi" w:cstheme="minorHAnsi"/>
          <w:b/>
          <w:szCs w:val="24"/>
        </w:rPr>
      </w:pPr>
    </w:p>
    <w:p w:rsidR="002D1B7F" w:rsidRPr="00E22097" w:rsidRDefault="00EF1747">
      <w:pPr>
        <w:adjustRightInd w:val="0"/>
        <w:snapToGrid w:val="0"/>
        <w:rPr>
          <w:rFonts w:asciiTheme="minorHAnsi" w:hAnsiTheme="minorHAnsi" w:cstheme="minorHAnsi"/>
          <w:b/>
          <w:szCs w:val="24"/>
        </w:rPr>
      </w:pPr>
      <w:r w:rsidRPr="00E22097">
        <w:rPr>
          <w:rFonts w:asciiTheme="minorHAnsi" w:hAnsiTheme="minorHAnsi" w:cstheme="minorHAnsi"/>
          <w:b/>
          <w:szCs w:val="24"/>
        </w:rPr>
        <w:t xml:space="preserve">Table </w:t>
      </w:r>
      <w:r w:rsidRPr="00E22097">
        <w:rPr>
          <w:rFonts w:asciiTheme="minorHAnsi" w:hAnsiTheme="minorHAnsi" w:cstheme="minorHAnsi" w:hint="eastAsia"/>
          <w:b/>
          <w:szCs w:val="24"/>
        </w:rPr>
        <w:t>6</w:t>
      </w:r>
      <w:r w:rsidR="002D1B7F" w:rsidRPr="00E22097">
        <w:rPr>
          <w:rFonts w:asciiTheme="minorHAnsi" w:hAnsiTheme="minorHAnsi" w:cstheme="minorHAnsi"/>
          <w:b/>
          <w:szCs w:val="24"/>
        </w:rPr>
        <w:t>-</w:t>
      </w:r>
      <w:proofErr w:type="gramStart"/>
      <w:r w:rsidR="002D1B7F" w:rsidRPr="00E22097">
        <w:rPr>
          <w:rFonts w:asciiTheme="minorHAnsi" w:hAnsiTheme="minorHAnsi" w:cstheme="minorHAnsi"/>
          <w:b/>
          <w:szCs w:val="24"/>
        </w:rPr>
        <w:t>1</w:t>
      </w:r>
      <w:r w:rsidR="004D4C33" w:rsidRPr="00E22097">
        <w:rPr>
          <w:rFonts w:asciiTheme="minorHAnsi" w:hAnsiTheme="minorHAnsi" w:cstheme="minorHAnsi" w:hint="eastAsia"/>
          <w:b/>
          <w:szCs w:val="24"/>
        </w:rPr>
        <w:t xml:space="preserve"> </w:t>
      </w:r>
      <w:r w:rsidR="00776D1E" w:rsidRPr="00E22097">
        <w:rPr>
          <w:rFonts w:asciiTheme="minorHAnsi" w:hAnsiTheme="minorHAnsi" w:cstheme="minorHAnsi"/>
          <w:b/>
          <w:szCs w:val="24"/>
        </w:rPr>
        <w:t>:</w:t>
      </w:r>
      <w:proofErr w:type="gramEnd"/>
      <w:r w:rsidR="002D1B7F" w:rsidRPr="00E22097">
        <w:rPr>
          <w:rFonts w:asciiTheme="minorHAnsi" w:hAnsiTheme="minorHAnsi" w:cstheme="minorHAnsi"/>
          <w:b/>
          <w:szCs w:val="24"/>
        </w:rPr>
        <w:t xml:space="preserve"> Standards for </w:t>
      </w:r>
      <w:r w:rsidR="00F847F7" w:rsidRPr="00E22097">
        <w:rPr>
          <w:rFonts w:asciiTheme="minorHAnsi" w:hAnsiTheme="minorHAnsi" w:cstheme="minorHAnsi"/>
          <w:b/>
          <w:szCs w:val="24"/>
        </w:rPr>
        <w:t>energy c</w:t>
      </w:r>
      <w:r w:rsidR="002D1B7F" w:rsidRPr="00E22097">
        <w:rPr>
          <w:rFonts w:asciiTheme="minorHAnsi" w:hAnsiTheme="minorHAnsi" w:cstheme="minorHAnsi"/>
          <w:b/>
          <w:szCs w:val="24"/>
        </w:rPr>
        <w:t>onsumption for</w:t>
      </w:r>
      <w:r w:rsidR="000863A3" w:rsidRPr="00E22097">
        <w:rPr>
          <w:rFonts w:asciiTheme="minorHAnsi" w:hAnsiTheme="minorHAnsi" w:cstheme="minorHAnsi"/>
          <w:b/>
          <w:szCs w:val="24"/>
        </w:rPr>
        <w:t xml:space="preserve"> </w:t>
      </w:r>
      <w:r w:rsidR="00CE348B" w:rsidRPr="00E22097">
        <w:rPr>
          <w:rFonts w:asciiTheme="minorHAnsi" w:hAnsiTheme="minorHAnsi" w:cstheme="minorHAnsi"/>
          <w:b/>
          <w:szCs w:val="24"/>
        </w:rPr>
        <w:t>M</w:t>
      </w:r>
      <w:r w:rsidR="00F847F7" w:rsidRPr="00E22097">
        <w:rPr>
          <w:rFonts w:asciiTheme="minorHAnsi" w:hAnsiTheme="minorHAnsi" w:cstheme="minorHAnsi"/>
          <w:b/>
          <w:szCs w:val="24"/>
        </w:rPr>
        <w:t xml:space="preserve">onochrome </w:t>
      </w:r>
      <w:r w:rsidR="00CE348B" w:rsidRPr="00E22097">
        <w:rPr>
          <w:rFonts w:asciiTheme="minorHAnsi" w:hAnsiTheme="minorHAnsi" w:cstheme="minorHAnsi"/>
          <w:b/>
          <w:szCs w:val="24"/>
        </w:rPr>
        <w:t xml:space="preserve">multifunction </w:t>
      </w:r>
      <w:r w:rsidR="00F847F7" w:rsidRPr="00E22097">
        <w:rPr>
          <w:rFonts w:asciiTheme="minorHAnsi" w:hAnsiTheme="minorHAnsi" w:cstheme="minorHAnsi"/>
          <w:b/>
          <w:szCs w:val="24"/>
        </w:rPr>
        <w:t xml:space="preserve">devices </w:t>
      </w:r>
      <w:r w:rsidR="00385CAF" w:rsidRPr="00E22097">
        <w:rPr>
          <w:rFonts w:asciiTheme="minorHAnsi" w:hAnsiTheme="minorHAnsi" w:cstheme="minorHAnsi" w:hint="eastAsia"/>
          <w:b/>
          <w:szCs w:val="24"/>
        </w:rPr>
        <w:t>and C</w:t>
      </w:r>
      <w:r w:rsidR="005523EA" w:rsidRPr="00E22097">
        <w:rPr>
          <w:rFonts w:asciiTheme="minorHAnsi" w:hAnsiTheme="minorHAnsi" w:cstheme="minorHAnsi" w:hint="eastAsia"/>
          <w:b/>
          <w:szCs w:val="24"/>
        </w:rPr>
        <w:t xml:space="preserve">olor </w:t>
      </w:r>
      <w:r w:rsidR="00385CAF" w:rsidRPr="00E22097">
        <w:rPr>
          <w:rFonts w:asciiTheme="minorHAnsi" w:hAnsiTheme="minorHAnsi" w:cstheme="minorHAnsi" w:hint="eastAsia"/>
          <w:b/>
          <w:szCs w:val="24"/>
        </w:rPr>
        <w:t>m</w:t>
      </w:r>
      <w:r w:rsidR="005523EA" w:rsidRPr="00E22097">
        <w:rPr>
          <w:rFonts w:asciiTheme="minorHAnsi" w:hAnsiTheme="minorHAnsi" w:cstheme="minorHAnsi" w:hint="eastAsia"/>
          <w:b/>
          <w:szCs w:val="24"/>
        </w:rPr>
        <w:t xml:space="preserve">ultifunction devices for </w:t>
      </w:r>
      <w:r w:rsidR="005523EA" w:rsidRPr="00E22097">
        <w:rPr>
          <w:rFonts w:asciiTheme="minorHAnsi" w:hAnsiTheme="minorHAnsi" w:cstheme="minorHAnsi"/>
          <w:b/>
          <w:szCs w:val="24"/>
        </w:rPr>
        <w:t>professional</w:t>
      </w:r>
      <w:r w:rsidR="005523EA" w:rsidRPr="00E22097">
        <w:rPr>
          <w:rFonts w:asciiTheme="minorHAnsi" w:hAnsiTheme="minorHAnsi" w:cstheme="minorHAnsi" w:hint="eastAsia"/>
          <w:b/>
          <w:szCs w:val="24"/>
        </w:rPr>
        <w:t xml:space="preserve"> use </w:t>
      </w:r>
      <w:r w:rsidR="00AD38CA" w:rsidRPr="00E22097">
        <w:rPr>
          <w:rFonts w:asciiTheme="minorHAnsi" w:hAnsiTheme="minorHAnsi" w:cstheme="minorHAnsi" w:hint="eastAsia"/>
          <w:b/>
          <w:szCs w:val="24"/>
        </w:rPr>
        <w:t xml:space="preserve">for </w:t>
      </w:r>
      <w:r w:rsidR="00AD38CA" w:rsidRPr="00E22097">
        <w:rPr>
          <w:rFonts w:asciiTheme="minorHAnsi" w:hAnsiTheme="minorHAnsi" w:cstheme="minorHAnsi"/>
          <w:b/>
          <w:szCs w:val="24"/>
        </w:rPr>
        <w:t xml:space="preserve">copiers with consideration for reuse </w:t>
      </w:r>
      <w:r w:rsidR="00293EAD" w:rsidRPr="00E22097">
        <w:rPr>
          <w:rFonts w:asciiTheme="minorHAnsi" w:hAnsiTheme="minorHAnsi" w:cstheme="minorHAnsi"/>
          <w:b/>
          <w:szCs w:val="24"/>
        </w:rPr>
        <w:t>(</w:t>
      </w:r>
      <w:r w:rsidR="00F847F7" w:rsidRPr="00E22097">
        <w:rPr>
          <w:rFonts w:asciiTheme="minorHAnsi" w:hAnsiTheme="minorHAnsi" w:cstheme="minorHAnsi"/>
          <w:b/>
          <w:szCs w:val="24"/>
        </w:rPr>
        <w:t>excl</w:t>
      </w:r>
      <w:r w:rsidR="00161F6C" w:rsidRPr="00E22097">
        <w:rPr>
          <w:rFonts w:asciiTheme="minorHAnsi" w:hAnsiTheme="minorHAnsi" w:cstheme="minorHAnsi"/>
          <w:b/>
          <w:szCs w:val="24"/>
        </w:rPr>
        <w:t>uding large format</w:t>
      </w:r>
      <w:r w:rsidR="00F847F7" w:rsidRPr="00E22097">
        <w:rPr>
          <w:rFonts w:asciiTheme="minorHAnsi" w:hAnsiTheme="minorHAnsi" w:cstheme="minorHAnsi"/>
          <w:b/>
          <w:szCs w:val="24"/>
        </w:rPr>
        <w:t xml:space="preserve"> devices</w:t>
      </w:r>
      <w:r w:rsidR="00293EAD" w:rsidRPr="00E22097">
        <w:rPr>
          <w:rFonts w:asciiTheme="minorHAnsi" w:hAnsiTheme="minorHAnsi" w:cstheme="minorHAnsi"/>
          <w:b/>
          <w:szCs w:val="24"/>
        </w:rPr>
        <w:t>)</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5"/>
        <w:gridCol w:w="2814"/>
        <w:gridCol w:w="2801"/>
      </w:tblGrid>
      <w:tr w:rsidR="002D1B7F" w:rsidRPr="00E22097" w:rsidTr="002D1B7F">
        <w:trPr>
          <w:trHeight w:val="57"/>
        </w:trPr>
        <w:tc>
          <w:tcPr>
            <w:tcW w:w="3261" w:type="dxa"/>
            <w:vAlign w:val="center"/>
          </w:tcPr>
          <w:p w:rsidR="002D1B7F" w:rsidRPr="00E22097" w:rsidRDefault="002D1B7F">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 xml:space="preserve">Product speed </w:t>
            </w:r>
            <w:r w:rsidR="00293EAD" w:rsidRPr="00E22097">
              <w:rPr>
                <w:rFonts w:asciiTheme="minorHAnsi" w:eastAsia="ＭＳ ゴシック" w:hAnsiTheme="minorHAnsi" w:cstheme="minorHAnsi"/>
                <w:szCs w:val="24"/>
              </w:rPr>
              <w:t>(</w:t>
            </w:r>
            <w:proofErr w:type="spellStart"/>
            <w:r w:rsidRPr="00E22097">
              <w:rPr>
                <w:rFonts w:asciiTheme="minorHAnsi" w:eastAsia="ＭＳ ゴシック" w:hAnsiTheme="minorHAnsi" w:cstheme="minorHAnsi"/>
                <w:szCs w:val="24"/>
              </w:rPr>
              <w:t>ipm</w:t>
            </w:r>
            <w:proofErr w:type="spellEnd"/>
            <w:r w:rsidR="00293EAD" w:rsidRPr="00E22097">
              <w:rPr>
                <w:rFonts w:asciiTheme="minorHAnsi" w:eastAsia="ＭＳ ゴシック" w:hAnsiTheme="minorHAnsi" w:cstheme="minorHAnsi"/>
                <w:szCs w:val="24"/>
              </w:rPr>
              <w:t>)</w:t>
            </w:r>
          </w:p>
        </w:tc>
        <w:tc>
          <w:tcPr>
            <w:tcW w:w="2835" w:type="dxa"/>
            <w:vAlign w:val="center"/>
          </w:tcPr>
          <w:p w:rsidR="002D1B7F" w:rsidRPr="00E22097" w:rsidRDefault="002D1B7F">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Standards</w:t>
            </w:r>
            <w:r w:rsidR="00293EAD" w:rsidRPr="00E22097">
              <w:rPr>
                <w:rFonts w:asciiTheme="minorHAnsi" w:eastAsia="ＭＳ ゴシック" w:hAnsiTheme="minorHAnsi" w:cstheme="minorHAnsi"/>
                <w:szCs w:val="24"/>
              </w:rPr>
              <w:t>(</w:t>
            </w:r>
            <w:r w:rsidRPr="00E22097">
              <w:rPr>
                <w:rFonts w:asciiTheme="minorHAnsi" w:eastAsia="ＭＳ ゴシック" w:hAnsiTheme="minorHAnsi" w:cstheme="minorHAnsi"/>
                <w:szCs w:val="24"/>
              </w:rPr>
              <w:t>kWh</w:t>
            </w:r>
            <w:r w:rsidR="00293EAD" w:rsidRPr="00E22097">
              <w:rPr>
                <w:rFonts w:asciiTheme="minorHAnsi" w:eastAsia="ＭＳ ゴシック" w:hAnsiTheme="minorHAnsi" w:cstheme="minorHAnsi"/>
                <w:szCs w:val="24"/>
              </w:rPr>
              <w:t>)</w:t>
            </w:r>
          </w:p>
        </w:tc>
        <w:tc>
          <w:tcPr>
            <w:tcW w:w="2835" w:type="dxa"/>
            <w:vAlign w:val="center"/>
          </w:tcPr>
          <w:p w:rsidR="002D1B7F" w:rsidRPr="00E22097" w:rsidRDefault="002D1B7F">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Factor of automatic duplex</w:t>
            </w:r>
            <w:r w:rsidR="00E16757" w:rsidRPr="00E22097">
              <w:rPr>
                <w:rFonts w:asciiTheme="minorHAnsi" w:hAnsiTheme="minorHAnsi" w:cstheme="minorHAnsi"/>
                <w:szCs w:val="24"/>
              </w:rPr>
              <w:t xml:space="preserve"> </w:t>
            </w:r>
            <w:r w:rsidRPr="00E22097">
              <w:rPr>
                <w:rFonts w:asciiTheme="minorHAnsi" w:eastAsia="ＭＳ ゴシック" w:hAnsiTheme="minorHAnsi" w:cstheme="minorHAnsi"/>
                <w:szCs w:val="24"/>
              </w:rPr>
              <w:t>printing function</w:t>
            </w:r>
          </w:p>
        </w:tc>
      </w:tr>
      <w:tr w:rsidR="002D1B7F" w:rsidRPr="00E22097" w:rsidTr="002D1B7F">
        <w:trPr>
          <w:cantSplit/>
          <w:trHeight w:val="57"/>
        </w:trPr>
        <w:tc>
          <w:tcPr>
            <w:tcW w:w="3261" w:type="dxa"/>
            <w:vAlign w:val="center"/>
          </w:tcPr>
          <w:p w:rsidR="002D1B7F" w:rsidRPr="00E22097" w:rsidRDefault="009637D8">
            <w:pPr>
              <w:jc w:val="center"/>
              <w:rPr>
                <w:rFonts w:asciiTheme="minorHAnsi" w:eastAsia="ＭＳ ゴシック" w:hAnsiTheme="minorHAnsi" w:cstheme="minorHAnsi"/>
                <w:szCs w:val="24"/>
              </w:rPr>
            </w:pPr>
            <w:proofErr w:type="spellStart"/>
            <w:r w:rsidRPr="00E22097">
              <w:rPr>
                <w:rFonts w:asciiTheme="minorHAnsi" w:eastAsia="ＭＳ ゴシック" w:hAnsiTheme="minorHAnsi" w:cstheme="minorHAnsi"/>
                <w:szCs w:val="24"/>
              </w:rPr>
              <w:t>i</w:t>
            </w:r>
            <w:r w:rsidR="002D1B7F" w:rsidRPr="00E22097">
              <w:rPr>
                <w:rFonts w:asciiTheme="minorHAnsi" w:eastAsia="ＭＳ ゴシック" w:hAnsiTheme="minorHAnsi" w:cstheme="minorHAnsi"/>
                <w:szCs w:val="24"/>
              </w:rPr>
              <w:t>pm</w:t>
            </w:r>
            <w:proofErr w:type="spellEnd"/>
            <w:r w:rsidRPr="00E22097">
              <w:rPr>
                <w:rFonts w:asciiTheme="minorHAnsi" w:eastAsia="ＭＳ ゴシック" w:hAnsiTheme="minorHAnsi" w:cstheme="minorHAnsi"/>
                <w:szCs w:val="24"/>
              </w:rPr>
              <w:t xml:space="preserve"> </w:t>
            </w:r>
            <w:r w:rsidR="002D1B7F" w:rsidRPr="00E22097">
              <w:rPr>
                <w:rFonts w:asciiTheme="minorHAnsi" w:hAnsiTheme="minorHAnsi" w:cstheme="minorHAnsi"/>
                <w:szCs w:val="24"/>
              </w:rPr>
              <w:sym w:font="Symbol" w:char="F0A3"/>
            </w:r>
            <w:r w:rsidR="002D1B7F" w:rsidRPr="00E22097">
              <w:rPr>
                <w:rFonts w:asciiTheme="minorHAnsi" w:eastAsia="ＭＳ ゴシック" w:hAnsiTheme="minorHAnsi" w:cstheme="minorHAnsi"/>
                <w:szCs w:val="24"/>
              </w:rPr>
              <w:t>5</w:t>
            </w:r>
          </w:p>
        </w:tc>
        <w:tc>
          <w:tcPr>
            <w:tcW w:w="2835" w:type="dxa"/>
            <w:vAlign w:val="center"/>
          </w:tcPr>
          <w:p w:rsidR="002D1B7F" w:rsidRPr="00E22097" w:rsidRDefault="002D1B7F">
            <w:pPr>
              <w:jc w:val="center"/>
              <w:rPr>
                <w:rFonts w:asciiTheme="minorHAnsi" w:eastAsia="ＭＳ ゴシック" w:hAnsiTheme="minorHAnsi" w:cstheme="minorHAnsi"/>
                <w:szCs w:val="24"/>
              </w:rPr>
            </w:pPr>
            <w:r w:rsidRPr="00E22097">
              <w:rPr>
                <w:rFonts w:asciiTheme="minorHAnsi" w:hAnsiTheme="minorHAnsi" w:cstheme="minorHAnsi"/>
                <w:szCs w:val="24"/>
              </w:rPr>
              <w:sym w:font="Symbol" w:char="F0A3"/>
            </w:r>
            <w:r w:rsidRPr="00E22097">
              <w:rPr>
                <w:rFonts w:asciiTheme="minorHAnsi" w:eastAsia="ＭＳ ゴシック" w:hAnsiTheme="minorHAnsi" w:cstheme="minorHAnsi"/>
                <w:szCs w:val="24"/>
              </w:rPr>
              <w:t>0.4</w:t>
            </w:r>
          </w:p>
        </w:tc>
        <w:tc>
          <w:tcPr>
            <w:tcW w:w="2835" w:type="dxa"/>
            <w:vMerge w:val="restart"/>
            <w:vAlign w:val="center"/>
          </w:tcPr>
          <w:p w:rsidR="002D1B7F" w:rsidRPr="00E22097" w:rsidRDefault="002D1B7F">
            <w:pPr>
              <w:rPr>
                <w:rFonts w:asciiTheme="minorHAnsi" w:eastAsia="ＭＳ ゴシック" w:hAnsiTheme="minorHAnsi" w:cstheme="minorHAnsi"/>
                <w:szCs w:val="24"/>
              </w:rPr>
            </w:pPr>
            <w:r w:rsidRPr="00E22097">
              <w:rPr>
                <w:rFonts w:asciiTheme="minorHAnsi" w:hAnsiTheme="minorHAnsi" w:cstheme="minorHAnsi"/>
                <w:szCs w:val="24"/>
              </w:rPr>
              <w:t>Not applied</w:t>
            </w:r>
          </w:p>
        </w:tc>
      </w:tr>
      <w:tr w:rsidR="002D1B7F" w:rsidRPr="00E22097" w:rsidTr="002D1B7F">
        <w:trPr>
          <w:cantSplit/>
          <w:trHeight w:val="57"/>
        </w:trPr>
        <w:tc>
          <w:tcPr>
            <w:tcW w:w="3261" w:type="dxa"/>
            <w:vAlign w:val="center"/>
          </w:tcPr>
          <w:p w:rsidR="002D1B7F" w:rsidRPr="00E22097" w:rsidRDefault="002D1B7F">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5</w:t>
            </w:r>
            <w:r w:rsidR="009637D8" w:rsidRPr="00E22097">
              <w:rPr>
                <w:rFonts w:asciiTheme="minorHAnsi" w:eastAsia="ＭＳ ゴシック" w:hAnsiTheme="minorHAnsi" w:cstheme="minorHAnsi"/>
                <w:szCs w:val="24"/>
              </w:rPr>
              <w:t xml:space="preserve"> </w:t>
            </w:r>
            <w:r w:rsidR="00295960" w:rsidRPr="00E22097">
              <w:rPr>
                <w:rFonts w:asciiTheme="minorHAnsi" w:eastAsia="ＭＳ ゴシック" w:hAnsiTheme="minorHAnsi" w:cstheme="minorHAnsi"/>
                <w:szCs w:val="24"/>
              </w:rPr>
              <w:t>&lt;</w:t>
            </w:r>
            <w:r w:rsidR="009637D8" w:rsidRPr="00E22097">
              <w:rPr>
                <w:rFonts w:asciiTheme="minorHAnsi" w:eastAsia="ＭＳ ゴシック" w:hAnsiTheme="minorHAnsi" w:cstheme="minorHAnsi"/>
                <w:szCs w:val="24"/>
              </w:rPr>
              <w:t xml:space="preserve"> </w:t>
            </w:r>
            <w:proofErr w:type="spellStart"/>
            <w:r w:rsidRPr="00E22097">
              <w:rPr>
                <w:rFonts w:asciiTheme="minorHAnsi" w:eastAsia="ＭＳ ゴシック" w:hAnsiTheme="minorHAnsi" w:cstheme="minorHAnsi"/>
                <w:szCs w:val="24"/>
              </w:rPr>
              <w:t>ipm</w:t>
            </w:r>
            <w:proofErr w:type="spellEnd"/>
            <w:r w:rsidR="009637D8" w:rsidRPr="00E22097">
              <w:rPr>
                <w:rFonts w:asciiTheme="minorHAnsi" w:eastAsia="ＭＳ ゴシック" w:hAnsiTheme="minorHAnsi" w:cstheme="minorHAnsi"/>
                <w:szCs w:val="24"/>
              </w:rPr>
              <w:t xml:space="preserve"> </w:t>
            </w:r>
            <w:r w:rsidRPr="00E22097">
              <w:rPr>
                <w:rFonts w:asciiTheme="minorHAnsi" w:hAnsiTheme="minorHAnsi" w:cstheme="minorHAnsi"/>
                <w:szCs w:val="24"/>
              </w:rPr>
              <w:sym w:font="Symbol" w:char="F0A3"/>
            </w:r>
            <w:r w:rsidRPr="00E22097">
              <w:rPr>
                <w:rFonts w:asciiTheme="minorHAnsi" w:eastAsia="ＭＳ ゴシック" w:hAnsiTheme="minorHAnsi" w:cstheme="minorHAnsi"/>
                <w:szCs w:val="24"/>
              </w:rPr>
              <w:t>24</w:t>
            </w:r>
          </w:p>
        </w:tc>
        <w:tc>
          <w:tcPr>
            <w:tcW w:w="2835" w:type="dxa"/>
            <w:vMerge w:val="restart"/>
            <w:vAlign w:val="center"/>
          </w:tcPr>
          <w:p w:rsidR="002D1B7F" w:rsidRPr="00E22097" w:rsidRDefault="002D1B7F">
            <w:pPr>
              <w:jc w:val="center"/>
              <w:rPr>
                <w:rFonts w:asciiTheme="minorHAnsi" w:eastAsia="ＭＳ ゴシック" w:hAnsiTheme="minorHAnsi" w:cstheme="minorHAnsi"/>
                <w:szCs w:val="24"/>
              </w:rPr>
            </w:pPr>
            <w:r w:rsidRPr="00E22097">
              <w:rPr>
                <w:rFonts w:asciiTheme="minorHAnsi" w:hAnsiTheme="minorHAnsi" w:cstheme="minorHAnsi"/>
                <w:szCs w:val="24"/>
              </w:rPr>
              <w:sym w:font="Symbol" w:char="F0A3"/>
            </w:r>
            <w:r w:rsidRPr="00E22097">
              <w:rPr>
                <w:rFonts w:asciiTheme="minorHAnsi" w:eastAsia="ＭＳ ゴシック" w:hAnsiTheme="minorHAnsi" w:cstheme="minorHAnsi"/>
                <w:szCs w:val="24"/>
              </w:rPr>
              <w:t>0.07</w:t>
            </w:r>
            <w:r w:rsidR="00506BCD" w:rsidRPr="00E22097">
              <w:rPr>
                <w:rFonts w:asciiTheme="minorHAnsi" w:eastAsia="ＭＳ ゴシック" w:hAnsiTheme="minorHAnsi" w:cstheme="minorHAnsi"/>
                <w:szCs w:val="24"/>
              </w:rPr>
              <w:t>×</w:t>
            </w:r>
            <w:r w:rsidRPr="00E22097">
              <w:rPr>
                <w:rFonts w:asciiTheme="minorHAnsi" w:eastAsia="ＭＳ ゴシック" w:hAnsiTheme="minorHAnsi" w:cstheme="minorHAnsi"/>
                <w:szCs w:val="24"/>
              </w:rPr>
              <w:t>ipm</w:t>
            </w:r>
            <w:r w:rsidR="00436C9D" w:rsidRPr="00E22097">
              <w:rPr>
                <w:rFonts w:asciiTheme="minorHAnsi" w:eastAsia="ＭＳ ゴシック" w:hAnsiTheme="minorHAnsi" w:cstheme="minorHAnsi"/>
                <w:szCs w:val="24"/>
              </w:rPr>
              <w:t>+</w:t>
            </w:r>
            <w:r w:rsidRPr="00E22097">
              <w:rPr>
                <w:rFonts w:asciiTheme="minorHAnsi" w:eastAsia="ＭＳ ゴシック" w:hAnsiTheme="minorHAnsi" w:cstheme="minorHAnsi"/>
                <w:szCs w:val="24"/>
              </w:rPr>
              <w:t>0.05</w:t>
            </w:r>
          </w:p>
        </w:tc>
        <w:tc>
          <w:tcPr>
            <w:tcW w:w="2835" w:type="dxa"/>
            <w:vMerge/>
            <w:vAlign w:val="center"/>
          </w:tcPr>
          <w:p w:rsidR="002D1B7F" w:rsidRPr="00E22097" w:rsidRDefault="002D1B7F">
            <w:pPr>
              <w:rPr>
                <w:rFonts w:asciiTheme="minorHAnsi" w:eastAsia="ＭＳ ゴシック" w:hAnsiTheme="minorHAnsi" w:cstheme="minorHAnsi"/>
                <w:szCs w:val="24"/>
              </w:rPr>
            </w:pPr>
          </w:p>
        </w:tc>
      </w:tr>
      <w:tr w:rsidR="002D1B7F" w:rsidRPr="00E22097" w:rsidTr="002D1B7F">
        <w:trPr>
          <w:cantSplit/>
          <w:trHeight w:val="57"/>
        </w:trPr>
        <w:tc>
          <w:tcPr>
            <w:tcW w:w="3261" w:type="dxa"/>
            <w:vAlign w:val="center"/>
          </w:tcPr>
          <w:p w:rsidR="002D1B7F" w:rsidRPr="00E22097" w:rsidRDefault="002D1B7F">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24</w:t>
            </w:r>
            <w:r w:rsidR="009637D8" w:rsidRPr="00E22097">
              <w:rPr>
                <w:rFonts w:asciiTheme="minorHAnsi" w:eastAsia="ＭＳ ゴシック" w:hAnsiTheme="minorHAnsi" w:cstheme="minorHAnsi"/>
                <w:szCs w:val="24"/>
              </w:rPr>
              <w:t xml:space="preserve"> </w:t>
            </w:r>
            <w:r w:rsidR="00295960" w:rsidRPr="00E22097">
              <w:rPr>
                <w:rFonts w:asciiTheme="minorHAnsi" w:eastAsia="ＭＳ ゴシック" w:hAnsiTheme="minorHAnsi" w:cstheme="minorHAnsi"/>
                <w:szCs w:val="24"/>
              </w:rPr>
              <w:t>&lt;</w:t>
            </w:r>
            <w:r w:rsidR="009637D8" w:rsidRPr="00E22097">
              <w:rPr>
                <w:rFonts w:asciiTheme="minorHAnsi" w:eastAsia="ＭＳ ゴシック" w:hAnsiTheme="minorHAnsi" w:cstheme="minorHAnsi"/>
                <w:szCs w:val="24"/>
              </w:rPr>
              <w:t xml:space="preserve"> </w:t>
            </w:r>
            <w:proofErr w:type="spellStart"/>
            <w:r w:rsidRPr="00E22097">
              <w:rPr>
                <w:rFonts w:asciiTheme="minorHAnsi" w:eastAsia="ＭＳ ゴシック" w:hAnsiTheme="minorHAnsi" w:cstheme="minorHAnsi"/>
                <w:szCs w:val="24"/>
              </w:rPr>
              <w:t>ipm</w:t>
            </w:r>
            <w:proofErr w:type="spellEnd"/>
            <w:r w:rsidR="009637D8" w:rsidRPr="00E22097">
              <w:rPr>
                <w:rFonts w:asciiTheme="minorHAnsi" w:eastAsia="ＭＳ ゴシック" w:hAnsiTheme="minorHAnsi" w:cstheme="minorHAnsi"/>
                <w:szCs w:val="24"/>
              </w:rPr>
              <w:t xml:space="preserve"> </w:t>
            </w:r>
            <w:r w:rsidRPr="00E22097">
              <w:rPr>
                <w:rFonts w:asciiTheme="minorHAnsi" w:hAnsiTheme="minorHAnsi" w:cstheme="minorHAnsi"/>
                <w:szCs w:val="24"/>
              </w:rPr>
              <w:sym w:font="Symbol" w:char="F0A3"/>
            </w:r>
            <w:r w:rsidRPr="00E22097">
              <w:rPr>
                <w:rFonts w:asciiTheme="minorHAnsi" w:eastAsia="ＭＳ ゴシック" w:hAnsiTheme="minorHAnsi" w:cstheme="minorHAnsi"/>
                <w:szCs w:val="24"/>
              </w:rPr>
              <w:t>30</w:t>
            </w:r>
          </w:p>
        </w:tc>
        <w:tc>
          <w:tcPr>
            <w:tcW w:w="2835" w:type="dxa"/>
            <w:vMerge/>
            <w:vAlign w:val="center"/>
          </w:tcPr>
          <w:p w:rsidR="002D1B7F" w:rsidRPr="00E22097" w:rsidRDefault="002D1B7F">
            <w:pPr>
              <w:jc w:val="center"/>
              <w:rPr>
                <w:rFonts w:asciiTheme="minorHAnsi" w:eastAsia="ＭＳ ゴシック" w:hAnsiTheme="minorHAnsi" w:cstheme="minorHAnsi"/>
                <w:szCs w:val="24"/>
              </w:rPr>
            </w:pPr>
          </w:p>
        </w:tc>
        <w:tc>
          <w:tcPr>
            <w:tcW w:w="2835" w:type="dxa"/>
            <w:vMerge w:val="restart"/>
            <w:vAlign w:val="center"/>
          </w:tcPr>
          <w:p w:rsidR="002D1B7F" w:rsidRPr="00E22097" w:rsidRDefault="002D1B7F">
            <w:pPr>
              <w:rPr>
                <w:rFonts w:asciiTheme="minorHAnsi" w:eastAsia="ＭＳ ゴシック" w:hAnsiTheme="minorHAnsi" w:cstheme="minorHAnsi"/>
                <w:szCs w:val="24"/>
              </w:rPr>
            </w:pPr>
            <w:r w:rsidRPr="00E22097">
              <w:rPr>
                <w:rFonts w:asciiTheme="minorHAnsi" w:hAnsiTheme="minorHAnsi" w:cstheme="minorHAnsi"/>
                <w:szCs w:val="24"/>
              </w:rPr>
              <w:t>Integral to the base product or optional accessory</w:t>
            </w:r>
          </w:p>
        </w:tc>
      </w:tr>
      <w:tr w:rsidR="002D1B7F" w:rsidRPr="00E22097" w:rsidTr="002D1B7F">
        <w:trPr>
          <w:cantSplit/>
          <w:trHeight w:val="57"/>
        </w:trPr>
        <w:tc>
          <w:tcPr>
            <w:tcW w:w="3261" w:type="dxa"/>
            <w:vAlign w:val="center"/>
          </w:tcPr>
          <w:p w:rsidR="002D1B7F" w:rsidRPr="00E22097" w:rsidRDefault="002D1B7F">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30</w:t>
            </w:r>
            <w:r w:rsidR="009637D8" w:rsidRPr="00E22097">
              <w:rPr>
                <w:rFonts w:asciiTheme="minorHAnsi" w:eastAsia="ＭＳ ゴシック" w:hAnsiTheme="minorHAnsi" w:cstheme="minorHAnsi"/>
                <w:szCs w:val="24"/>
              </w:rPr>
              <w:t xml:space="preserve"> </w:t>
            </w:r>
            <w:r w:rsidR="00295960" w:rsidRPr="00E22097">
              <w:rPr>
                <w:rFonts w:asciiTheme="minorHAnsi" w:eastAsia="ＭＳ ゴシック" w:hAnsiTheme="minorHAnsi" w:cstheme="minorHAnsi"/>
                <w:szCs w:val="24"/>
              </w:rPr>
              <w:t>&lt;</w:t>
            </w:r>
            <w:r w:rsidR="009637D8" w:rsidRPr="00E22097">
              <w:rPr>
                <w:rFonts w:asciiTheme="minorHAnsi" w:eastAsia="ＭＳ ゴシック" w:hAnsiTheme="minorHAnsi" w:cstheme="minorHAnsi"/>
                <w:szCs w:val="24"/>
              </w:rPr>
              <w:t xml:space="preserve"> </w:t>
            </w:r>
            <w:proofErr w:type="spellStart"/>
            <w:r w:rsidRPr="00E22097">
              <w:rPr>
                <w:rFonts w:asciiTheme="minorHAnsi" w:eastAsia="ＭＳ ゴシック" w:hAnsiTheme="minorHAnsi" w:cstheme="minorHAnsi"/>
                <w:szCs w:val="24"/>
              </w:rPr>
              <w:t>ipm</w:t>
            </w:r>
            <w:proofErr w:type="spellEnd"/>
            <w:r w:rsidR="009637D8" w:rsidRPr="00E22097">
              <w:rPr>
                <w:rFonts w:asciiTheme="minorHAnsi" w:eastAsia="ＭＳ ゴシック" w:hAnsiTheme="minorHAnsi" w:cstheme="minorHAnsi"/>
                <w:szCs w:val="24"/>
              </w:rPr>
              <w:t xml:space="preserve"> </w:t>
            </w:r>
            <w:r w:rsidR="00295960" w:rsidRPr="00E22097">
              <w:rPr>
                <w:rFonts w:asciiTheme="minorHAnsi" w:eastAsia="ＭＳ ゴシック" w:hAnsiTheme="minorHAnsi" w:cstheme="minorHAnsi"/>
                <w:szCs w:val="24"/>
              </w:rPr>
              <w:t>&lt;</w:t>
            </w:r>
            <w:r w:rsidRPr="00E22097">
              <w:rPr>
                <w:rFonts w:asciiTheme="minorHAnsi" w:eastAsia="ＭＳ ゴシック" w:hAnsiTheme="minorHAnsi" w:cstheme="minorHAnsi"/>
                <w:szCs w:val="24"/>
              </w:rPr>
              <w:t>37</w:t>
            </w:r>
          </w:p>
        </w:tc>
        <w:tc>
          <w:tcPr>
            <w:tcW w:w="2835" w:type="dxa"/>
            <w:vMerge w:val="restart"/>
            <w:vAlign w:val="center"/>
          </w:tcPr>
          <w:p w:rsidR="002D1B7F" w:rsidRPr="00E22097" w:rsidRDefault="002D1B7F">
            <w:pPr>
              <w:jc w:val="center"/>
              <w:rPr>
                <w:rFonts w:asciiTheme="minorHAnsi" w:eastAsia="ＭＳ ゴシック" w:hAnsiTheme="minorHAnsi" w:cstheme="minorHAnsi"/>
                <w:szCs w:val="24"/>
              </w:rPr>
            </w:pPr>
            <w:r w:rsidRPr="00E22097">
              <w:rPr>
                <w:rFonts w:asciiTheme="minorHAnsi" w:hAnsiTheme="minorHAnsi" w:cstheme="minorHAnsi"/>
                <w:szCs w:val="24"/>
              </w:rPr>
              <w:sym w:font="Symbol" w:char="F0A3"/>
            </w:r>
            <w:r w:rsidRPr="00E22097">
              <w:rPr>
                <w:rFonts w:asciiTheme="minorHAnsi" w:eastAsia="ＭＳ ゴシック" w:hAnsiTheme="minorHAnsi" w:cstheme="minorHAnsi"/>
                <w:szCs w:val="24"/>
              </w:rPr>
              <w:t>0.11</w:t>
            </w:r>
            <w:r w:rsidR="00506BCD" w:rsidRPr="00E22097">
              <w:rPr>
                <w:rFonts w:asciiTheme="minorHAnsi" w:eastAsia="ＭＳ ゴシック" w:hAnsiTheme="minorHAnsi" w:cstheme="minorHAnsi"/>
                <w:szCs w:val="24"/>
              </w:rPr>
              <w:t>×</w:t>
            </w:r>
            <w:r w:rsidRPr="00E22097">
              <w:rPr>
                <w:rFonts w:asciiTheme="minorHAnsi" w:eastAsia="ＭＳ ゴシック" w:hAnsiTheme="minorHAnsi" w:cstheme="minorHAnsi"/>
                <w:szCs w:val="24"/>
              </w:rPr>
              <w:t>ipm</w:t>
            </w:r>
            <w:r w:rsidR="00AC22C1" w:rsidRPr="00E22097">
              <w:rPr>
                <w:rFonts w:asciiTheme="minorHAnsi" w:eastAsia="ＭＳ ゴシック" w:hAnsiTheme="minorHAnsi" w:cstheme="minorHAnsi"/>
                <w:szCs w:val="24"/>
              </w:rPr>
              <w:t>-</w:t>
            </w:r>
            <w:r w:rsidRPr="00E22097">
              <w:rPr>
                <w:rFonts w:asciiTheme="minorHAnsi" w:eastAsia="ＭＳ ゴシック" w:hAnsiTheme="minorHAnsi" w:cstheme="minorHAnsi"/>
                <w:szCs w:val="24"/>
              </w:rPr>
              <w:t>1.15</w:t>
            </w:r>
          </w:p>
        </w:tc>
        <w:tc>
          <w:tcPr>
            <w:tcW w:w="2835" w:type="dxa"/>
            <w:vMerge/>
            <w:vAlign w:val="center"/>
          </w:tcPr>
          <w:p w:rsidR="002D1B7F" w:rsidRPr="00E22097" w:rsidRDefault="002D1B7F">
            <w:pPr>
              <w:rPr>
                <w:rFonts w:asciiTheme="minorHAnsi" w:eastAsia="ＭＳ ゴシック" w:hAnsiTheme="minorHAnsi" w:cstheme="minorHAnsi"/>
                <w:szCs w:val="24"/>
              </w:rPr>
            </w:pPr>
          </w:p>
        </w:tc>
      </w:tr>
      <w:tr w:rsidR="002D1B7F" w:rsidRPr="00E22097" w:rsidTr="002D1B7F">
        <w:trPr>
          <w:cantSplit/>
          <w:trHeight w:val="127"/>
        </w:trPr>
        <w:tc>
          <w:tcPr>
            <w:tcW w:w="3261" w:type="dxa"/>
            <w:vAlign w:val="center"/>
          </w:tcPr>
          <w:p w:rsidR="002D1B7F" w:rsidRPr="00E22097" w:rsidRDefault="002D1B7F">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37</w:t>
            </w:r>
            <w:r w:rsidR="009637D8" w:rsidRPr="00E22097">
              <w:rPr>
                <w:rFonts w:asciiTheme="minorHAnsi" w:eastAsia="ＭＳ ゴシック" w:hAnsiTheme="minorHAnsi" w:cstheme="minorHAnsi"/>
                <w:szCs w:val="24"/>
              </w:rPr>
              <w:t xml:space="preserve"> </w:t>
            </w:r>
            <w:r w:rsidRPr="00E22097">
              <w:rPr>
                <w:rFonts w:asciiTheme="minorHAnsi" w:hAnsiTheme="minorHAnsi" w:cstheme="minorHAnsi"/>
                <w:szCs w:val="24"/>
              </w:rPr>
              <w:sym w:font="Symbol" w:char="F0A3"/>
            </w:r>
            <w:r w:rsidR="009637D8" w:rsidRPr="00E22097">
              <w:rPr>
                <w:rFonts w:asciiTheme="minorHAnsi" w:hAnsiTheme="minorHAnsi" w:cstheme="minorHAnsi"/>
                <w:szCs w:val="24"/>
              </w:rPr>
              <w:t xml:space="preserve"> </w:t>
            </w:r>
            <w:proofErr w:type="spellStart"/>
            <w:r w:rsidRPr="00E22097">
              <w:rPr>
                <w:rFonts w:asciiTheme="minorHAnsi" w:eastAsia="ＭＳ ゴシック" w:hAnsiTheme="minorHAnsi" w:cstheme="minorHAnsi"/>
                <w:szCs w:val="24"/>
              </w:rPr>
              <w:t>ipm</w:t>
            </w:r>
            <w:proofErr w:type="spellEnd"/>
            <w:r w:rsidR="009637D8" w:rsidRPr="00E22097">
              <w:rPr>
                <w:rFonts w:asciiTheme="minorHAnsi" w:eastAsia="ＭＳ ゴシック" w:hAnsiTheme="minorHAnsi" w:cstheme="minorHAnsi"/>
                <w:szCs w:val="24"/>
              </w:rPr>
              <w:t xml:space="preserve"> </w:t>
            </w:r>
            <w:r w:rsidRPr="00E22097">
              <w:rPr>
                <w:rFonts w:asciiTheme="minorHAnsi" w:hAnsiTheme="minorHAnsi" w:cstheme="minorHAnsi"/>
                <w:szCs w:val="24"/>
              </w:rPr>
              <w:sym w:font="Symbol" w:char="F0A3"/>
            </w:r>
            <w:r w:rsidRPr="00E22097">
              <w:rPr>
                <w:rFonts w:asciiTheme="minorHAnsi" w:eastAsia="ＭＳ ゴシック" w:hAnsiTheme="minorHAnsi" w:cstheme="minorHAnsi"/>
                <w:szCs w:val="24"/>
              </w:rPr>
              <w:t>50</w:t>
            </w:r>
          </w:p>
        </w:tc>
        <w:tc>
          <w:tcPr>
            <w:tcW w:w="2835" w:type="dxa"/>
            <w:vMerge/>
            <w:vAlign w:val="center"/>
          </w:tcPr>
          <w:p w:rsidR="002D1B7F" w:rsidRPr="00E22097" w:rsidRDefault="002D1B7F">
            <w:pPr>
              <w:jc w:val="center"/>
              <w:rPr>
                <w:rFonts w:asciiTheme="minorHAnsi" w:eastAsia="ＭＳ ゴシック" w:hAnsiTheme="minorHAnsi" w:cstheme="minorHAnsi"/>
                <w:szCs w:val="24"/>
              </w:rPr>
            </w:pPr>
          </w:p>
        </w:tc>
        <w:tc>
          <w:tcPr>
            <w:tcW w:w="2835" w:type="dxa"/>
            <w:vMerge w:val="restart"/>
            <w:vAlign w:val="center"/>
          </w:tcPr>
          <w:p w:rsidR="00EF1747" w:rsidRPr="00E22097" w:rsidRDefault="002D1B7F">
            <w:pPr>
              <w:rPr>
                <w:rFonts w:asciiTheme="minorHAnsi" w:hAnsiTheme="minorHAnsi" w:cstheme="minorHAnsi"/>
                <w:szCs w:val="24"/>
              </w:rPr>
            </w:pPr>
            <w:r w:rsidRPr="00E22097">
              <w:rPr>
                <w:rFonts w:asciiTheme="minorHAnsi" w:hAnsiTheme="minorHAnsi" w:cstheme="minorHAnsi"/>
                <w:szCs w:val="24"/>
              </w:rPr>
              <w:t xml:space="preserve">Integral to the base </w:t>
            </w:r>
          </w:p>
          <w:p w:rsidR="002D1B7F" w:rsidRPr="00E22097" w:rsidRDefault="00147088" w:rsidP="00EF1747">
            <w:pPr>
              <w:rPr>
                <w:rFonts w:asciiTheme="minorHAnsi" w:eastAsia="ＭＳ ゴシック" w:hAnsiTheme="minorHAnsi" w:cstheme="minorHAnsi"/>
                <w:szCs w:val="24"/>
              </w:rPr>
            </w:pPr>
            <w:r w:rsidRPr="00E22097">
              <w:rPr>
                <w:rFonts w:asciiTheme="minorHAnsi" w:hAnsiTheme="minorHAnsi" w:cstheme="minorHAnsi"/>
                <w:szCs w:val="24"/>
              </w:rPr>
              <w:t>P</w:t>
            </w:r>
            <w:r w:rsidR="002D1B7F" w:rsidRPr="00E22097">
              <w:rPr>
                <w:rFonts w:asciiTheme="minorHAnsi" w:hAnsiTheme="minorHAnsi" w:cstheme="minorHAnsi"/>
                <w:szCs w:val="24"/>
              </w:rPr>
              <w:t>ro</w:t>
            </w:r>
            <w:r w:rsidR="00EF1747" w:rsidRPr="00E22097">
              <w:rPr>
                <w:rFonts w:asciiTheme="minorHAnsi" w:hAnsiTheme="minorHAnsi" w:cstheme="minorHAnsi" w:hint="eastAsia"/>
                <w:szCs w:val="24"/>
              </w:rPr>
              <w:t>d</w:t>
            </w:r>
            <w:r w:rsidR="002D1B7F" w:rsidRPr="00E22097">
              <w:rPr>
                <w:rFonts w:asciiTheme="minorHAnsi" w:hAnsiTheme="minorHAnsi" w:cstheme="minorHAnsi"/>
                <w:szCs w:val="24"/>
              </w:rPr>
              <w:t>uct</w:t>
            </w:r>
          </w:p>
        </w:tc>
      </w:tr>
      <w:tr w:rsidR="002D1B7F" w:rsidRPr="00E22097" w:rsidTr="002D1B7F">
        <w:trPr>
          <w:cantSplit/>
          <w:trHeight w:val="57"/>
        </w:trPr>
        <w:tc>
          <w:tcPr>
            <w:tcW w:w="3261" w:type="dxa"/>
            <w:vAlign w:val="center"/>
          </w:tcPr>
          <w:p w:rsidR="002D1B7F" w:rsidRPr="00E22097" w:rsidRDefault="002D1B7F">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50</w:t>
            </w:r>
            <w:r w:rsidR="009637D8" w:rsidRPr="00E22097">
              <w:rPr>
                <w:rFonts w:asciiTheme="minorHAnsi" w:eastAsia="ＭＳ ゴシック" w:hAnsiTheme="minorHAnsi" w:cstheme="minorHAnsi"/>
                <w:szCs w:val="24"/>
              </w:rPr>
              <w:t xml:space="preserve"> </w:t>
            </w:r>
            <w:r w:rsidR="00295960" w:rsidRPr="00E22097">
              <w:rPr>
                <w:rFonts w:asciiTheme="minorHAnsi" w:eastAsia="ＭＳ ゴシック" w:hAnsiTheme="minorHAnsi" w:cstheme="minorHAnsi"/>
                <w:szCs w:val="24"/>
              </w:rPr>
              <w:t>&lt;</w:t>
            </w:r>
            <w:r w:rsidR="009637D8" w:rsidRPr="00E22097">
              <w:rPr>
                <w:rFonts w:asciiTheme="minorHAnsi" w:eastAsia="ＭＳ ゴシック" w:hAnsiTheme="minorHAnsi" w:cstheme="minorHAnsi"/>
                <w:szCs w:val="24"/>
              </w:rPr>
              <w:t xml:space="preserve"> </w:t>
            </w:r>
            <w:proofErr w:type="spellStart"/>
            <w:r w:rsidRPr="00E22097">
              <w:rPr>
                <w:rFonts w:asciiTheme="minorHAnsi" w:eastAsia="ＭＳ ゴシック" w:hAnsiTheme="minorHAnsi" w:cstheme="minorHAnsi"/>
                <w:szCs w:val="24"/>
              </w:rPr>
              <w:t>ipm</w:t>
            </w:r>
            <w:proofErr w:type="spellEnd"/>
            <w:r w:rsidR="009637D8" w:rsidRPr="00E22097">
              <w:rPr>
                <w:rFonts w:asciiTheme="minorHAnsi" w:eastAsia="ＭＳ ゴシック" w:hAnsiTheme="minorHAnsi" w:cstheme="minorHAnsi"/>
                <w:szCs w:val="24"/>
              </w:rPr>
              <w:t xml:space="preserve"> </w:t>
            </w:r>
            <w:r w:rsidRPr="00E22097">
              <w:rPr>
                <w:rFonts w:asciiTheme="minorHAnsi" w:hAnsiTheme="minorHAnsi" w:cstheme="minorHAnsi"/>
                <w:szCs w:val="24"/>
              </w:rPr>
              <w:sym w:font="Symbol" w:char="F0A3"/>
            </w:r>
            <w:r w:rsidRPr="00E22097">
              <w:rPr>
                <w:rFonts w:asciiTheme="minorHAnsi" w:eastAsia="ＭＳ ゴシック" w:hAnsiTheme="minorHAnsi" w:cstheme="minorHAnsi"/>
                <w:szCs w:val="24"/>
              </w:rPr>
              <w:t>80</w:t>
            </w:r>
          </w:p>
        </w:tc>
        <w:tc>
          <w:tcPr>
            <w:tcW w:w="2835" w:type="dxa"/>
            <w:vAlign w:val="center"/>
          </w:tcPr>
          <w:p w:rsidR="002D1B7F" w:rsidRPr="00E22097" w:rsidRDefault="002D1B7F">
            <w:pPr>
              <w:jc w:val="center"/>
              <w:rPr>
                <w:rFonts w:asciiTheme="minorHAnsi" w:eastAsia="ＭＳ ゴシック" w:hAnsiTheme="minorHAnsi" w:cstheme="minorHAnsi"/>
                <w:szCs w:val="24"/>
              </w:rPr>
            </w:pPr>
            <w:r w:rsidRPr="00E22097">
              <w:rPr>
                <w:rFonts w:asciiTheme="minorHAnsi" w:hAnsiTheme="minorHAnsi" w:cstheme="minorHAnsi"/>
                <w:szCs w:val="24"/>
              </w:rPr>
              <w:sym w:font="Symbol" w:char="F0A3"/>
            </w:r>
            <w:r w:rsidRPr="00E22097">
              <w:rPr>
                <w:rFonts w:asciiTheme="minorHAnsi" w:eastAsia="ＭＳ ゴシック" w:hAnsiTheme="minorHAnsi" w:cstheme="minorHAnsi"/>
                <w:szCs w:val="24"/>
              </w:rPr>
              <w:t>0.25</w:t>
            </w:r>
            <w:r w:rsidR="00506BCD" w:rsidRPr="00E22097">
              <w:rPr>
                <w:rFonts w:asciiTheme="minorHAnsi" w:eastAsia="ＭＳ ゴシック" w:hAnsiTheme="minorHAnsi" w:cstheme="minorHAnsi"/>
                <w:szCs w:val="24"/>
              </w:rPr>
              <w:t>×</w:t>
            </w:r>
            <w:r w:rsidRPr="00E22097">
              <w:rPr>
                <w:rFonts w:asciiTheme="minorHAnsi" w:eastAsia="ＭＳ ゴシック" w:hAnsiTheme="minorHAnsi" w:cstheme="minorHAnsi"/>
                <w:szCs w:val="24"/>
              </w:rPr>
              <w:t>ipm</w:t>
            </w:r>
            <w:r w:rsidR="00AC22C1" w:rsidRPr="00E22097">
              <w:rPr>
                <w:rFonts w:asciiTheme="minorHAnsi" w:eastAsia="ＭＳ ゴシック" w:hAnsiTheme="minorHAnsi" w:cstheme="minorHAnsi"/>
                <w:szCs w:val="24"/>
              </w:rPr>
              <w:t>-</w:t>
            </w:r>
            <w:r w:rsidRPr="00E22097">
              <w:rPr>
                <w:rFonts w:asciiTheme="minorHAnsi" w:eastAsia="ＭＳ ゴシック" w:hAnsiTheme="minorHAnsi" w:cstheme="minorHAnsi"/>
                <w:szCs w:val="24"/>
              </w:rPr>
              <w:t>8.15</w:t>
            </w:r>
          </w:p>
        </w:tc>
        <w:tc>
          <w:tcPr>
            <w:tcW w:w="2835" w:type="dxa"/>
            <w:vMerge/>
            <w:vAlign w:val="center"/>
          </w:tcPr>
          <w:p w:rsidR="002D1B7F" w:rsidRPr="00E22097" w:rsidRDefault="002D1B7F">
            <w:pPr>
              <w:rPr>
                <w:rFonts w:asciiTheme="minorHAnsi" w:eastAsia="ＭＳ ゴシック" w:hAnsiTheme="minorHAnsi" w:cstheme="minorHAnsi"/>
                <w:szCs w:val="24"/>
              </w:rPr>
            </w:pPr>
          </w:p>
        </w:tc>
      </w:tr>
      <w:tr w:rsidR="002D1B7F" w:rsidRPr="00E22097" w:rsidTr="002D1B7F">
        <w:trPr>
          <w:cantSplit/>
          <w:trHeight w:val="57"/>
        </w:trPr>
        <w:tc>
          <w:tcPr>
            <w:tcW w:w="3261" w:type="dxa"/>
            <w:vAlign w:val="center"/>
          </w:tcPr>
          <w:p w:rsidR="002D1B7F" w:rsidRPr="00E22097" w:rsidRDefault="002D1B7F">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80</w:t>
            </w:r>
            <w:r w:rsidR="009637D8" w:rsidRPr="00E22097">
              <w:rPr>
                <w:rFonts w:asciiTheme="minorHAnsi" w:eastAsia="ＭＳ ゴシック" w:hAnsiTheme="minorHAnsi" w:cstheme="minorHAnsi"/>
                <w:szCs w:val="24"/>
              </w:rPr>
              <w:t xml:space="preserve"> </w:t>
            </w:r>
            <w:r w:rsidR="00295960" w:rsidRPr="00E22097">
              <w:rPr>
                <w:rFonts w:asciiTheme="minorHAnsi" w:eastAsia="ＭＳ ゴシック" w:hAnsiTheme="minorHAnsi" w:cstheme="minorHAnsi"/>
                <w:szCs w:val="24"/>
              </w:rPr>
              <w:t>&lt;</w:t>
            </w:r>
            <w:r w:rsidR="009637D8" w:rsidRPr="00E22097">
              <w:rPr>
                <w:rFonts w:asciiTheme="minorHAnsi" w:eastAsia="ＭＳ ゴシック" w:hAnsiTheme="minorHAnsi" w:cstheme="minorHAnsi"/>
                <w:szCs w:val="24"/>
              </w:rPr>
              <w:t xml:space="preserve"> </w:t>
            </w:r>
            <w:proofErr w:type="spellStart"/>
            <w:r w:rsidRPr="00E22097">
              <w:rPr>
                <w:rFonts w:asciiTheme="minorHAnsi" w:eastAsia="ＭＳ ゴシック" w:hAnsiTheme="minorHAnsi" w:cstheme="minorHAnsi"/>
                <w:szCs w:val="24"/>
              </w:rPr>
              <w:t>ipm</w:t>
            </w:r>
            <w:proofErr w:type="spellEnd"/>
          </w:p>
        </w:tc>
        <w:tc>
          <w:tcPr>
            <w:tcW w:w="2835" w:type="dxa"/>
            <w:vAlign w:val="center"/>
          </w:tcPr>
          <w:p w:rsidR="002D1B7F" w:rsidRPr="00E22097" w:rsidRDefault="002D1B7F">
            <w:pPr>
              <w:jc w:val="center"/>
              <w:rPr>
                <w:rFonts w:asciiTheme="minorHAnsi" w:eastAsia="ＭＳ ゴシック" w:hAnsiTheme="minorHAnsi" w:cstheme="minorHAnsi"/>
                <w:szCs w:val="24"/>
              </w:rPr>
            </w:pPr>
            <w:r w:rsidRPr="00E22097">
              <w:rPr>
                <w:rFonts w:asciiTheme="minorHAnsi" w:hAnsiTheme="minorHAnsi" w:cstheme="minorHAnsi"/>
                <w:szCs w:val="24"/>
              </w:rPr>
              <w:sym w:font="Symbol" w:char="F0A3"/>
            </w:r>
            <w:r w:rsidRPr="00E22097">
              <w:rPr>
                <w:rFonts w:asciiTheme="minorHAnsi" w:eastAsia="ＭＳ ゴシック" w:hAnsiTheme="minorHAnsi" w:cstheme="minorHAnsi"/>
                <w:szCs w:val="24"/>
              </w:rPr>
              <w:t>0.6</w:t>
            </w:r>
            <w:r w:rsidR="00506BCD" w:rsidRPr="00E22097">
              <w:rPr>
                <w:rFonts w:asciiTheme="minorHAnsi" w:eastAsia="ＭＳ ゴシック" w:hAnsiTheme="minorHAnsi" w:cstheme="minorHAnsi"/>
                <w:szCs w:val="24"/>
              </w:rPr>
              <w:t>×</w:t>
            </w:r>
            <w:r w:rsidRPr="00E22097">
              <w:rPr>
                <w:rFonts w:asciiTheme="minorHAnsi" w:eastAsia="ＭＳ ゴシック" w:hAnsiTheme="minorHAnsi" w:cstheme="minorHAnsi"/>
                <w:szCs w:val="24"/>
              </w:rPr>
              <w:t>ipm</w:t>
            </w:r>
            <w:r w:rsidR="00AC22C1" w:rsidRPr="00E22097">
              <w:rPr>
                <w:rFonts w:asciiTheme="minorHAnsi" w:eastAsia="ＭＳ ゴシック" w:hAnsiTheme="minorHAnsi" w:cstheme="minorHAnsi"/>
                <w:szCs w:val="24"/>
              </w:rPr>
              <w:t>-</w:t>
            </w:r>
            <w:r w:rsidRPr="00E22097">
              <w:rPr>
                <w:rFonts w:asciiTheme="minorHAnsi" w:eastAsia="ＭＳ ゴシック" w:hAnsiTheme="minorHAnsi" w:cstheme="minorHAnsi"/>
                <w:szCs w:val="24"/>
              </w:rPr>
              <w:t>36.15</w:t>
            </w:r>
          </w:p>
        </w:tc>
        <w:tc>
          <w:tcPr>
            <w:tcW w:w="2835" w:type="dxa"/>
            <w:vMerge/>
            <w:vAlign w:val="center"/>
          </w:tcPr>
          <w:p w:rsidR="002D1B7F" w:rsidRPr="00E22097" w:rsidRDefault="002D1B7F">
            <w:pPr>
              <w:rPr>
                <w:rFonts w:asciiTheme="minorHAnsi" w:eastAsia="ＭＳ ゴシック" w:hAnsiTheme="minorHAnsi" w:cstheme="minorHAnsi"/>
                <w:szCs w:val="24"/>
              </w:rPr>
            </w:pPr>
          </w:p>
        </w:tc>
      </w:tr>
    </w:tbl>
    <w:p w:rsidR="002D1B7F" w:rsidRPr="00E22097" w:rsidRDefault="002D1B7F">
      <w:pPr>
        <w:adjustRightInd w:val="0"/>
        <w:snapToGrid w:val="0"/>
        <w:rPr>
          <w:rFonts w:asciiTheme="minorHAnsi" w:hAnsiTheme="minorHAnsi" w:cstheme="minorHAnsi"/>
          <w:b/>
          <w:szCs w:val="24"/>
        </w:rPr>
      </w:pPr>
    </w:p>
    <w:p w:rsidR="00E00186" w:rsidRPr="00E22097" w:rsidRDefault="00E00186">
      <w:pPr>
        <w:adjustRightInd w:val="0"/>
        <w:snapToGrid w:val="0"/>
        <w:rPr>
          <w:rFonts w:asciiTheme="minorHAnsi" w:hAnsiTheme="minorHAnsi" w:cstheme="minorHAnsi"/>
          <w:b/>
          <w:szCs w:val="24"/>
        </w:rPr>
      </w:pPr>
    </w:p>
    <w:p w:rsidR="00EF1747" w:rsidRPr="00E22097" w:rsidRDefault="00EF1747">
      <w:pPr>
        <w:adjustRightInd w:val="0"/>
        <w:snapToGrid w:val="0"/>
        <w:rPr>
          <w:rFonts w:asciiTheme="minorHAnsi" w:hAnsiTheme="minorHAnsi" w:cstheme="minorHAnsi"/>
          <w:b/>
          <w:szCs w:val="24"/>
        </w:rPr>
      </w:pPr>
    </w:p>
    <w:p w:rsidR="00AD38CA" w:rsidRPr="00E22097" w:rsidRDefault="00AD38CA">
      <w:pPr>
        <w:rPr>
          <w:rFonts w:asciiTheme="minorHAnsi" w:hAnsiTheme="minorHAnsi" w:cstheme="minorHAnsi"/>
          <w:b/>
          <w:szCs w:val="24"/>
        </w:rPr>
      </w:pPr>
      <w:r w:rsidRPr="00E22097">
        <w:rPr>
          <w:rFonts w:asciiTheme="minorHAnsi" w:hAnsiTheme="minorHAnsi" w:cstheme="minorHAnsi"/>
          <w:b/>
          <w:szCs w:val="24"/>
        </w:rPr>
        <w:br w:type="page"/>
      </w:r>
    </w:p>
    <w:p w:rsidR="002D1B7F" w:rsidRPr="00E22097" w:rsidRDefault="002D1B7F">
      <w:pPr>
        <w:adjustRightInd w:val="0"/>
        <w:snapToGrid w:val="0"/>
        <w:jc w:val="both"/>
        <w:rPr>
          <w:rFonts w:asciiTheme="minorHAnsi" w:hAnsiTheme="minorHAnsi" w:cstheme="minorHAnsi"/>
          <w:b/>
          <w:szCs w:val="24"/>
        </w:rPr>
      </w:pPr>
      <w:r w:rsidRPr="00E22097">
        <w:rPr>
          <w:rFonts w:asciiTheme="minorHAnsi" w:hAnsiTheme="minorHAnsi" w:cstheme="minorHAnsi"/>
          <w:b/>
          <w:szCs w:val="24"/>
        </w:rPr>
        <w:t xml:space="preserve">Table </w:t>
      </w:r>
      <w:r w:rsidR="00EF1747" w:rsidRPr="00E22097">
        <w:rPr>
          <w:rFonts w:asciiTheme="minorHAnsi" w:hAnsiTheme="minorHAnsi" w:cstheme="minorHAnsi" w:hint="eastAsia"/>
          <w:b/>
          <w:szCs w:val="24"/>
        </w:rPr>
        <w:t>6</w:t>
      </w:r>
      <w:r w:rsidRPr="00E22097">
        <w:rPr>
          <w:rFonts w:asciiTheme="minorHAnsi" w:hAnsiTheme="minorHAnsi" w:cstheme="minorHAnsi"/>
          <w:b/>
          <w:szCs w:val="24"/>
        </w:rPr>
        <w:t>-2</w:t>
      </w:r>
      <w:r w:rsidR="00776D1E" w:rsidRPr="00E22097">
        <w:rPr>
          <w:rFonts w:asciiTheme="minorHAnsi" w:hAnsiTheme="minorHAnsi" w:cstheme="minorHAnsi"/>
          <w:b/>
          <w:szCs w:val="24"/>
        </w:rPr>
        <w:t>:</w:t>
      </w:r>
      <w:r w:rsidRPr="00E22097">
        <w:rPr>
          <w:rFonts w:asciiTheme="minorHAnsi" w:hAnsiTheme="minorHAnsi" w:cstheme="minorHAnsi"/>
          <w:b/>
          <w:szCs w:val="24"/>
        </w:rPr>
        <w:t xml:space="preserve"> </w:t>
      </w:r>
      <w:r w:rsidR="00F847F7" w:rsidRPr="00E22097">
        <w:rPr>
          <w:rFonts w:asciiTheme="minorHAnsi" w:hAnsiTheme="minorHAnsi" w:cstheme="minorHAnsi"/>
          <w:b/>
          <w:szCs w:val="24"/>
        </w:rPr>
        <w:t>Standards for energy c</w:t>
      </w:r>
      <w:r w:rsidRPr="00E22097">
        <w:rPr>
          <w:rFonts w:asciiTheme="minorHAnsi" w:hAnsiTheme="minorHAnsi" w:cstheme="minorHAnsi"/>
          <w:b/>
          <w:szCs w:val="24"/>
        </w:rPr>
        <w:t xml:space="preserve">onsumption for </w:t>
      </w:r>
      <w:r w:rsidR="00CE348B" w:rsidRPr="00E22097">
        <w:rPr>
          <w:rFonts w:asciiTheme="minorHAnsi" w:hAnsiTheme="minorHAnsi" w:cstheme="minorHAnsi"/>
          <w:b/>
          <w:szCs w:val="24"/>
        </w:rPr>
        <w:t>Color m</w:t>
      </w:r>
      <w:r w:rsidR="00F847F7" w:rsidRPr="00E22097">
        <w:rPr>
          <w:rFonts w:asciiTheme="minorHAnsi" w:hAnsiTheme="minorHAnsi" w:cstheme="minorHAnsi"/>
          <w:b/>
          <w:szCs w:val="24"/>
        </w:rPr>
        <w:t>ultifunction devices</w:t>
      </w:r>
      <w:r w:rsidR="00AD38CA" w:rsidRPr="00E22097">
        <w:rPr>
          <w:rFonts w:asciiTheme="minorHAnsi" w:hAnsiTheme="minorHAnsi" w:cstheme="minorHAnsi" w:hint="eastAsia"/>
          <w:b/>
          <w:szCs w:val="24"/>
        </w:rPr>
        <w:t xml:space="preserve"> for </w:t>
      </w:r>
      <w:r w:rsidR="00AD38CA" w:rsidRPr="00E22097">
        <w:rPr>
          <w:rFonts w:asciiTheme="minorHAnsi" w:hAnsiTheme="minorHAnsi" w:cstheme="minorHAnsi"/>
          <w:b/>
          <w:szCs w:val="24"/>
        </w:rPr>
        <w:t>professional</w:t>
      </w:r>
      <w:r w:rsidR="00AD38CA" w:rsidRPr="00E22097">
        <w:rPr>
          <w:rFonts w:asciiTheme="minorHAnsi" w:hAnsiTheme="minorHAnsi" w:cstheme="minorHAnsi" w:hint="eastAsia"/>
          <w:b/>
          <w:szCs w:val="24"/>
        </w:rPr>
        <w:t xml:space="preserve"> use for </w:t>
      </w:r>
      <w:r w:rsidR="00AD38CA" w:rsidRPr="00E22097">
        <w:rPr>
          <w:rFonts w:asciiTheme="minorHAnsi" w:hAnsiTheme="minorHAnsi" w:cstheme="minorHAnsi"/>
          <w:b/>
          <w:szCs w:val="24"/>
        </w:rPr>
        <w:t>copiers with consideration for reuse</w:t>
      </w:r>
      <w:r w:rsidR="00F847F7" w:rsidRPr="00E22097">
        <w:rPr>
          <w:rFonts w:asciiTheme="minorHAnsi" w:hAnsiTheme="minorHAnsi" w:cstheme="minorHAnsi"/>
          <w:b/>
          <w:szCs w:val="24"/>
        </w:rPr>
        <w:t xml:space="preserve"> </w:t>
      </w:r>
      <w:r w:rsidR="00293EAD" w:rsidRPr="00E22097">
        <w:rPr>
          <w:rFonts w:asciiTheme="minorHAnsi" w:hAnsiTheme="minorHAnsi" w:cstheme="minorHAnsi"/>
          <w:b/>
          <w:szCs w:val="24"/>
        </w:rPr>
        <w:t>(</w:t>
      </w:r>
      <w:r w:rsidR="00F847F7" w:rsidRPr="00E22097">
        <w:rPr>
          <w:rFonts w:asciiTheme="minorHAnsi" w:hAnsiTheme="minorHAnsi" w:cstheme="minorHAnsi"/>
          <w:b/>
          <w:szCs w:val="24"/>
        </w:rPr>
        <w:t>excl</w:t>
      </w:r>
      <w:r w:rsidR="00161F6C" w:rsidRPr="00E22097">
        <w:rPr>
          <w:rFonts w:asciiTheme="minorHAnsi" w:hAnsiTheme="minorHAnsi" w:cstheme="minorHAnsi"/>
          <w:b/>
          <w:szCs w:val="24"/>
        </w:rPr>
        <w:t xml:space="preserve">uding large format </w:t>
      </w:r>
      <w:r w:rsidR="00F847F7" w:rsidRPr="00E22097">
        <w:rPr>
          <w:rFonts w:asciiTheme="minorHAnsi" w:hAnsiTheme="minorHAnsi" w:cstheme="minorHAnsi"/>
          <w:b/>
          <w:szCs w:val="24"/>
        </w:rPr>
        <w:t>devices</w:t>
      </w:r>
      <w:r w:rsidR="00293EAD" w:rsidRPr="00E22097">
        <w:rPr>
          <w:rFonts w:asciiTheme="minorHAnsi" w:hAnsiTheme="minorHAnsi" w:cstheme="minorHAnsi"/>
          <w:b/>
          <w:szCs w:val="24"/>
        </w:rPr>
        <w:t>)</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5"/>
        <w:gridCol w:w="2814"/>
        <w:gridCol w:w="2801"/>
      </w:tblGrid>
      <w:tr w:rsidR="002D1B7F" w:rsidRPr="00E22097" w:rsidTr="002D1B7F">
        <w:trPr>
          <w:trHeight w:val="57"/>
        </w:trPr>
        <w:tc>
          <w:tcPr>
            <w:tcW w:w="3261" w:type="dxa"/>
            <w:vAlign w:val="center"/>
          </w:tcPr>
          <w:p w:rsidR="002D1B7F" w:rsidRPr="00E22097" w:rsidRDefault="002D1B7F">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 xml:space="preserve">Product speed </w:t>
            </w:r>
            <w:r w:rsidR="00293EAD" w:rsidRPr="00E22097">
              <w:rPr>
                <w:rFonts w:asciiTheme="minorHAnsi" w:eastAsia="ＭＳ ゴシック" w:hAnsiTheme="minorHAnsi" w:cstheme="minorHAnsi"/>
                <w:szCs w:val="24"/>
              </w:rPr>
              <w:t>(</w:t>
            </w:r>
            <w:proofErr w:type="spellStart"/>
            <w:r w:rsidRPr="00E22097">
              <w:rPr>
                <w:rFonts w:asciiTheme="minorHAnsi" w:eastAsia="ＭＳ ゴシック" w:hAnsiTheme="minorHAnsi" w:cstheme="minorHAnsi"/>
                <w:szCs w:val="24"/>
              </w:rPr>
              <w:t>ipm</w:t>
            </w:r>
            <w:proofErr w:type="spellEnd"/>
            <w:r w:rsidR="00293EAD" w:rsidRPr="00E22097">
              <w:rPr>
                <w:rFonts w:asciiTheme="minorHAnsi" w:eastAsia="ＭＳ ゴシック" w:hAnsiTheme="minorHAnsi" w:cstheme="minorHAnsi"/>
                <w:szCs w:val="24"/>
              </w:rPr>
              <w:t>)</w:t>
            </w:r>
          </w:p>
        </w:tc>
        <w:tc>
          <w:tcPr>
            <w:tcW w:w="2835" w:type="dxa"/>
            <w:vAlign w:val="center"/>
          </w:tcPr>
          <w:p w:rsidR="002D1B7F" w:rsidRPr="00E22097" w:rsidRDefault="002D1B7F">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Standards</w:t>
            </w:r>
            <w:r w:rsidR="00293EAD" w:rsidRPr="00E22097">
              <w:rPr>
                <w:rFonts w:asciiTheme="minorHAnsi" w:eastAsia="ＭＳ ゴシック" w:hAnsiTheme="minorHAnsi" w:cstheme="minorHAnsi"/>
                <w:szCs w:val="24"/>
              </w:rPr>
              <w:t>(</w:t>
            </w:r>
            <w:r w:rsidRPr="00E22097">
              <w:rPr>
                <w:rFonts w:asciiTheme="minorHAnsi" w:eastAsia="ＭＳ ゴシック" w:hAnsiTheme="minorHAnsi" w:cstheme="minorHAnsi"/>
                <w:szCs w:val="24"/>
              </w:rPr>
              <w:t>kWh</w:t>
            </w:r>
            <w:r w:rsidR="00293EAD" w:rsidRPr="00E22097">
              <w:rPr>
                <w:rFonts w:asciiTheme="minorHAnsi" w:eastAsia="ＭＳ ゴシック" w:hAnsiTheme="minorHAnsi" w:cstheme="minorHAnsi"/>
                <w:szCs w:val="24"/>
              </w:rPr>
              <w:t>)</w:t>
            </w:r>
          </w:p>
        </w:tc>
        <w:tc>
          <w:tcPr>
            <w:tcW w:w="2835" w:type="dxa"/>
            <w:vAlign w:val="center"/>
          </w:tcPr>
          <w:p w:rsidR="002D1B7F" w:rsidRPr="00E22097" w:rsidRDefault="002D1B7F">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Factor of automatic duplex</w:t>
            </w:r>
            <w:r w:rsidR="00E16757" w:rsidRPr="00E22097">
              <w:rPr>
                <w:rFonts w:asciiTheme="minorHAnsi" w:hAnsiTheme="minorHAnsi" w:cstheme="minorHAnsi"/>
                <w:szCs w:val="24"/>
              </w:rPr>
              <w:t xml:space="preserve"> </w:t>
            </w:r>
            <w:r w:rsidRPr="00E22097">
              <w:rPr>
                <w:rFonts w:asciiTheme="minorHAnsi" w:eastAsia="ＭＳ ゴシック" w:hAnsiTheme="minorHAnsi" w:cstheme="minorHAnsi"/>
                <w:szCs w:val="24"/>
              </w:rPr>
              <w:t>printing function</w:t>
            </w:r>
          </w:p>
        </w:tc>
      </w:tr>
      <w:tr w:rsidR="002D1B7F" w:rsidRPr="00E22097" w:rsidTr="002D1B7F">
        <w:trPr>
          <w:cantSplit/>
          <w:trHeight w:val="57"/>
        </w:trPr>
        <w:tc>
          <w:tcPr>
            <w:tcW w:w="3261" w:type="dxa"/>
            <w:vAlign w:val="center"/>
          </w:tcPr>
          <w:p w:rsidR="002D1B7F" w:rsidRPr="00E22097" w:rsidRDefault="009637D8">
            <w:pPr>
              <w:jc w:val="center"/>
              <w:rPr>
                <w:rFonts w:asciiTheme="minorHAnsi" w:eastAsia="ＭＳ ゴシック" w:hAnsiTheme="minorHAnsi" w:cstheme="minorHAnsi"/>
                <w:szCs w:val="24"/>
              </w:rPr>
            </w:pPr>
            <w:proofErr w:type="spellStart"/>
            <w:r w:rsidRPr="00E22097">
              <w:rPr>
                <w:rFonts w:asciiTheme="minorHAnsi" w:eastAsia="ＭＳ ゴシック" w:hAnsiTheme="minorHAnsi" w:cstheme="minorHAnsi"/>
                <w:szCs w:val="24"/>
              </w:rPr>
              <w:t>i</w:t>
            </w:r>
            <w:r w:rsidR="002D1B7F" w:rsidRPr="00E22097">
              <w:rPr>
                <w:rFonts w:asciiTheme="minorHAnsi" w:eastAsia="ＭＳ ゴシック" w:hAnsiTheme="minorHAnsi" w:cstheme="minorHAnsi"/>
                <w:szCs w:val="24"/>
              </w:rPr>
              <w:t>pm</w:t>
            </w:r>
            <w:proofErr w:type="spellEnd"/>
            <w:r w:rsidRPr="00E22097">
              <w:rPr>
                <w:rFonts w:asciiTheme="minorHAnsi" w:eastAsia="ＭＳ ゴシック" w:hAnsiTheme="minorHAnsi" w:cstheme="minorHAnsi"/>
                <w:szCs w:val="24"/>
              </w:rPr>
              <w:t xml:space="preserve"> </w:t>
            </w:r>
            <w:r w:rsidR="002D1B7F" w:rsidRPr="00E22097">
              <w:rPr>
                <w:rFonts w:asciiTheme="minorHAnsi" w:hAnsiTheme="minorHAnsi" w:cstheme="minorHAnsi"/>
                <w:szCs w:val="24"/>
              </w:rPr>
              <w:sym w:font="Symbol" w:char="F0A3"/>
            </w:r>
            <w:r w:rsidR="004252C2" w:rsidRPr="00E22097">
              <w:rPr>
                <w:rFonts w:asciiTheme="minorHAnsi" w:hAnsiTheme="minorHAnsi" w:cstheme="minorHAnsi"/>
                <w:szCs w:val="24"/>
              </w:rPr>
              <w:t xml:space="preserve"> </w:t>
            </w:r>
            <w:r w:rsidR="002D1B7F" w:rsidRPr="00E22097">
              <w:rPr>
                <w:rFonts w:asciiTheme="minorHAnsi" w:eastAsia="ＭＳ ゴシック" w:hAnsiTheme="minorHAnsi" w:cstheme="minorHAnsi"/>
                <w:szCs w:val="24"/>
              </w:rPr>
              <w:t>10</w:t>
            </w:r>
          </w:p>
        </w:tc>
        <w:tc>
          <w:tcPr>
            <w:tcW w:w="2835" w:type="dxa"/>
            <w:vAlign w:val="center"/>
          </w:tcPr>
          <w:p w:rsidR="002D1B7F" w:rsidRPr="00E22097" w:rsidRDefault="002D1B7F">
            <w:pPr>
              <w:jc w:val="center"/>
              <w:rPr>
                <w:rFonts w:asciiTheme="minorHAnsi" w:eastAsia="ＭＳ ゴシック" w:hAnsiTheme="minorHAnsi" w:cstheme="minorHAnsi"/>
                <w:szCs w:val="24"/>
              </w:rPr>
            </w:pPr>
            <w:r w:rsidRPr="00E22097">
              <w:rPr>
                <w:rFonts w:asciiTheme="minorHAnsi" w:hAnsiTheme="minorHAnsi" w:cstheme="minorHAnsi"/>
                <w:szCs w:val="24"/>
              </w:rPr>
              <w:sym w:font="Symbol" w:char="F0A3"/>
            </w:r>
            <w:r w:rsidRPr="00E22097">
              <w:rPr>
                <w:rFonts w:asciiTheme="minorHAnsi" w:eastAsia="ＭＳ ゴシック" w:hAnsiTheme="minorHAnsi" w:cstheme="minorHAnsi"/>
                <w:szCs w:val="24"/>
              </w:rPr>
              <w:t>1.5</w:t>
            </w:r>
          </w:p>
        </w:tc>
        <w:tc>
          <w:tcPr>
            <w:tcW w:w="2835" w:type="dxa"/>
            <w:vMerge w:val="restart"/>
            <w:vAlign w:val="center"/>
          </w:tcPr>
          <w:p w:rsidR="002D1B7F" w:rsidRPr="00E22097" w:rsidRDefault="002D1B7F">
            <w:pPr>
              <w:rPr>
                <w:rFonts w:asciiTheme="minorHAnsi" w:eastAsia="ＭＳ ゴシック" w:hAnsiTheme="minorHAnsi" w:cstheme="minorHAnsi"/>
                <w:szCs w:val="24"/>
              </w:rPr>
            </w:pPr>
            <w:r w:rsidRPr="00E22097">
              <w:rPr>
                <w:rFonts w:asciiTheme="minorHAnsi" w:hAnsiTheme="minorHAnsi" w:cstheme="minorHAnsi"/>
                <w:szCs w:val="24"/>
              </w:rPr>
              <w:t>Not applied</w:t>
            </w:r>
          </w:p>
        </w:tc>
      </w:tr>
      <w:tr w:rsidR="002D1B7F" w:rsidRPr="00E22097" w:rsidTr="002D1B7F">
        <w:trPr>
          <w:cantSplit/>
          <w:trHeight w:val="57"/>
        </w:trPr>
        <w:tc>
          <w:tcPr>
            <w:tcW w:w="3261" w:type="dxa"/>
            <w:vAlign w:val="center"/>
          </w:tcPr>
          <w:p w:rsidR="002D1B7F" w:rsidRPr="00E22097" w:rsidRDefault="002D1B7F">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10</w:t>
            </w:r>
            <w:r w:rsidR="004252C2" w:rsidRPr="00E22097">
              <w:rPr>
                <w:rFonts w:asciiTheme="minorHAnsi" w:eastAsia="ＭＳ ゴシック" w:hAnsiTheme="minorHAnsi" w:cstheme="minorHAnsi"/>
                <w:szCs w:val="24"/>
              </w:rPr>
              <w:t xml:space="preserve"> </w:t>
            </w:r>
            <w:r w:rsidR="00295960" w:rsidRPr="00E22097">
              <w:rPr>
                <w:rFonts w:asciiTheme="minorHAnsi" w:eastAsia="ＭＳ ゴシック" w:hAnsiTheme="minorHAnsi" w:cstheme="minorHAnsi"/>
                <w:szCs w:val="24"/>
              </w:rPr>
              <w:t>&lt;</w:t>
            </w:r>
            <w:proofErr w:type="spellStart"/>
            <w:r w:rsidRPr="00E22097">
              <w:rPr>
                <w:rFonts w:asciiTheme="minorHAnsi" w:eastAsia="ＭＳ ゴシック" w:hAnsiTheme="minorHAnsi" w:cstheme="minorHAnsi"/>
                <w:szCs w:val="24"/>
              </w:rPr>
              <w:t>ipm</w:t>
            </w:r>
            <w:proofErr w:type="spellEnd"/>
            <w:r w:rsidR="004252C2" w:rsidRPr="00E22097">
              <w:rPr>
                <w:rFonts w:asciiTheme="minorHAnsi" w:eastAsia="ＭＳ ゴシック" w:hAnsiTheme="minorHAnsi" w:cstheme="minorHAnsi"/>
                <w:szCs w:val="24"/>
              </w:rPr>
              <w:t xml:space="preserve"> </w:t>
            </w:r>
            <w:r w:rsidRPr="00E22097">
              <w:rPr>
                <w:rFonts w:asciiTheme="minorHAnsi" w:hAnsiTheme="minorHAnsi" w:cstheme="minorHAnsi"/>
                <w:szCs w:val="24"/>
              </w:rPr>
              <w:sym w:font="Symbol" w:char="F0A3"/>
            </w:r>
            <w:r w:rsidRPr="00E22097">
              <w:rPr>
                <w:rFonts w:asciiTheme="minorHAnsi" w:eastAsia="ＭＳ ゴシック" w:hAnsiTheme="minorHAnsi" w:cstheme="minorHAnsi"/>
                <w:szCs w:val="24"/>
              </w:rPr>
              <w:t>15</w:t>
            </w:r>
          </w:p>
        </w:tc>
        <w:tc>
          <w:tcPr>
            <w:tcW w:w="2835" w:type="dxa"/>
            <w:shd w:val="clear" w:color="auto" w:fill="auto"/>
            <w:vAlign w:val="center"/>
          </w:tcPr>
          <w:p w:rsidR="002D1B7F" w:rsidRPr="00E22097" w:rsidRDefault="002D1B7F">
            <w:pPr>
              <w:jc w:val="center"/>
              <w:rPr>
                <w:rFonts w:asciiTheme="minorHAnsi" w:eastAsia="ＭＳ ゴシック" w:hAnsiTheme="minorHAnsi" w:cstheme="minorHAnsi"/>
                <w:szCs w:val="24"/>
              </w:rPr>
            </w:pPr>
            <w:r w:rsidRPr="00E22097">
              <w:rPr>
                <w:rFonts w:asciiTheme="minorHAnsi" w:hAnsiTheme="minorHAnsi" w:cstheme="minorHAnsi"/>
                <w:szCs w:val="24"/>
              </w:rPr>
              <w:sym w:font="Symbol" w:char="F0A3"/>
            </w:r>
            <w:r w:rsidRPr="00E22097">
              <w:rPr>
                <w:rFonts w:asciiTheme="minorHAnsi" w:eastAsia="ＭＳ ゴシック" w:hAnsiTheme="minorHAnsi" w:cstheme="minorHAnsi"/>
                <w:szCs w:val="24"/>
              </w:rPr>
              <w:t>0.1</w:t>
            </w:r>
            <w:r w:rsidR="00506BCD" w:rsidRPr="00E22097">
              <w:rPr>
                <w:rFonts w:asciiTheme="minorHAnsi" w:eastAsia="ＭＳ ゴシック" w:hAnsiTheme="minorHAnsi" w:cstheme="minorHAnsi"/>
                <w:szCs w:val="24"/>
              </w:rPr>
              <w:t>×</w:t>
            </w:r>
            <w:r w:rsidRPr="00E22097">
              <w:rPr>
                <w:rFonts w:asciiTheme="minorHAnsi" w:eastAsia="ＭＳ ゴシック" w:hAnsiTheme="minorHAnsi" w:cstheme="minorHAnsi"/>
                <w:szCs w:val="24"/>
              </w:rPr>
              <w:t>ipm</w:t>
            </w:r>
            <w:r w:rsidR="00436C9D" w:rsidRPr="00E22097">
              <w:rPr>
                <w:rFonts w:asciiTheme="minorHAnsi" w:eastAsia="ＭＳ ゴシック" w:hAnsiTheme="minorHAnsi" w:cstheme="minorHAnsi"/>
                <w:szCs w:val="24"/>
              </w:rPr>
              <w:t>+</w:t>
            </w:r>
            <w:r w:rsidRPr="00E22097">
              <w:rPr>
                <w:rFonts w:asciiTheme="minorHAnsi" w:eastAsia="ＭＳ ゴシック" w:hAnsiTheme="minorHAnsi" w:cstheme="minorHAnsi"/>
                <w:szCs w:val="24"/>
              </w:rPr>
              <w:t>0.5</w:t>
            </w:r>
          </w:p>
        </w:tc>
        <w:tc>
          <w:tcPr>
            <w:tcW w:w="2835" w:type="dxa"/>
            <w:vMerge/>
            <w:vAlign w:val="center"/>
          </w:tcPr>
          <w:p w:rsidR="002D1B7F" w:rsidRPr="00E22097" w:rsidRDefault="002D1B7F">
            <w:pPr>
              <w:rPr>
                <w:rFonts w:asciiTheme="minorHAnsi" w:eastAsia="ＭＳ ゴシック" w:hAnsiTheme="minorHAnsi" w:cstheme="minorHAnsi"/>
                <w:szCs w:val="24"/>
              </w:rPr>
            </w:pPr>
          </w:p>
        </w:tc>
      </w:tr>
      <w:tr w:rsidR="002D1B7F" w:rsidRPr="00E22097" w:rsidTr="002D1B7F">
        <w:trPr>
          <w:cantSplit/>
          <w:trHeight w:val="57"/>
        </w:trPr>
        <w:tc>
          <w:tcPr>
            <w:tcW w:w="3261" w:type="dxa"/>
            <w:vAlign w:val="center"/>
          </w:tcPr>
          <w:p w:rsidR="002D1B7F" w:rsidRPr="00E22097" w:rsidRDefault="002D1B7F">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15</w:t>
            </w:r>
            <w:r w:rsidR="004252C2" w:rsidRPr="00E22097">
              <w:rPr>
                <w:rFonts w:asciiTheme="minorHAnsi" w:eastAsia="ＭＳ ゴシック" w:hAnsiTheme="minorHAnsi" w:cstheme="minorHAnsi"/>
                <w:szCs w:val="24"/>
              </w:rPr>
              <w:t xml:space="preserve"> </w:t>
            </w:r>
            <w:r w:rsidR="00295960" w:rsidRPr="00E22097">
              <w:rPr>
                <w:rFonts w:asciiTheme="minorHAnsi" w:eastAsia="ＭＳ ゴシック" w:hAnsiTheme="minorHAnsi" w:cstheme="minorHAnsi"/>
                <w:szCs w:val="24"/>
              </w:rPr>
              <w:t>&lt;</w:t>
            </w:r>
            <w:proofErr w:type="spellStart"/>
            <w:r w:rsidRPr="00E22097">
              <w:rPr>
                <w:rFonts w:asciiTheme="minorHAnsi" w:eastAsia="ＭＳ ゴシック" w:hAnsiTheme="minorHAnsi" w:cstheme="minorHAnsi"/>
                <w:szCs w:val="24"/>
              </w:rPr>
              <w:t>ipm</w:t>
            </w:r>
            <w:proofErr w:type="spellEnd"/>
            <w:r w:rsidR="004252C2" w:rsidRPr="00E22097">
              <w:rPr>
                <w:rFonts w:asciiTheme="minorHAnsi" w:eastAsia="ＭＳ ゴシック" w:hAnsiTheme="minorHAnsi" w:cstheme="minorHAnsi"/>
                <w:szCs w:val="24"/>
              </w:rPr>
              <w:t xml:space="preserve"> </w:t>
            </w:r>
            <w:r w:rsidRPr="00E22097">
              <w:rPr>
                <w:rFonts w:asciiTheme="minorHAnsi" w:hAnsiTheme="minorHAnsi" w:cstheme="minorHAnsi"/>
                <w:szCs w:val="24"/>
              </w:rPr>
              <w:sym w:font="Symbol" w:char="F0A3"/>
            </w:r>
            <w:r w:rsidRPr="00E22097">
              <w:rPr>
                <w:rFonts w:asciiTheme="minorHAnsi" w:eastAsia="ＭＳ ゴシック" w:hAnsiTheme="minorHAnsi" w:cstheme="minorHAnsi"/>
                <w:szCs w:val="24"/>
              </w:rPr>
              <w:t>19</w:t>
            </w:r>
          </w:p>
        </w:tc>
        <w:tc>
          <w:tcPr>
            <w:tcW w:w="2835" w:type="dxa"/>
            <w:vMerge w:val="restart"/>
            <w:shd w:val="clear" w:color="auto" w:fill="auto"/>
            <w:vAlign w:val="center"/>
          </w:tcPr>
          <w:p w:rsidR="002D1B7F" w:rsidRPr="00E22097" w:rsidRDefault="002D1B7F">
            <w:pPr>
              <w:jc w:val="center"/>
              <w:rPr>
                <w:rFonts w:asciiTheme="minorHAnsi" w:eastAsia="ＭＳ ゴシック" w:hAnsiTheme="minorHAnsi" w:cstheme="minorHAnsi"/>
                <w:szCs w:val="24"/>
              </w:rPr>
            </w:pPr>
            <w:r w:rsidRPr="00E22097">
              <w:rPr>
                <w:rFonts w:asciiTheme="minorHAnsi" w:hAnsiTheme="minorHAnsi" w:cstheme="minorHAnsi"/>
                <w:szCs w:val="24"/>
              </w:rPr>
              <w:sym w:font="Symbol" w:char="F0A3"/>
            </w:r>
            <w:r w:rsidRPr="00E22097">
              <w:rPr>
                <w:rFonts w:asciiTheme="minorHAnsi" w:eastAsia="ＭＳ ゴシック" w:hAnsiTheme="minorHAnsi" w:cstheme="minorHAnsi"/>
                <w:szCs w:val="24"/>
              </w:rPr>
              <w:t>0.13</w:t>
            </w:r>
            <w:r w:rsidR="00506BCD" w:rsidRPr="00E22097">
              <w:rPr>
                <w:rFonts w:asciiTheme="minorHAnsi" w:eastAsia="ＭＳ ゴシック" w:hAnsiTheme="minorHAnsi" w:cstheme="minorHAnsi"/>
                <w:szCs w:val="24"/>
              </w:rPr>
              <w:t>×</w:t>
            </w:r>
            <w:r w:rsidRPr="00E22097">
              <w:rPr>
                <w:rFonts w:asciiTheme="minorHAnsi" w:eastAsia="ＭＳ ゴシック" w:hAnsiTheme="minorHAnsi" w:cstheme="minorHAnsi"/>
                <w:szCs w:val="24"/>
              </w:rPr>
              <w:t>ipm</w:t>
            </w:r>
            <w:r w:rsidR="00436C9D" w:rsidRPr="00E22097">
              <w:rPr>
                <w:rFonts w:asciiTheme="minorHAnsi" w:eastAsia="ＭＳ ゴシック" w:hAnsiTheme="minorHAnsi" w:cstheme="minorHAnsi"/>
                <w:szCs w:val="24"/>
              </w:rPr>
              <w:t>+</w:t>
            </w:r>
            <w:r w:rsidRPr="00E22097">
              <w:rPr>
                <w:rFonts w:asciiTheme="minorHAnsi" w:eastAsia="ＭＳ ゴシック" w:hAnsiTheme="minorHAnsi" w:cstheme="minorHAnsi"/>
                <w:szCs w:val="24"/>
              </w:rPr>
              <w:t>0.05</w:t>
            </w:r>
          </w:p>
        </w:tc>
        <w:tc>
          <w:tcPr>
            <w:tcW w:w="2835" w:type="dxa"/>
            <w:vMerge/>
            <w:shd w:val="clear" w:color="auto" w:fill="auto"/>
            <w:vAlign w:val="center"/>
          </w:tcPr>
          <w:p w:rsidR="002D1B7F" w:rsidRPr="00E22097" w:rsidRDefault="002D1B7F">
            <w:pPr>
              <w:rPr>
                <w:rFonts w:asciiTheme="minorHAnsi" w:eastAsia="ＭＳ ゴシック" w:hAnsiTheme="minorHAnsi" w:cstheme="minorHAnsi"/>
                <w:szCs w:val="24"/>
              </w:rPr>
            </w:pPr>
          </w:p>
        </w:tc>
      </w:tr>
      <w:tr w:rsidR="002D1B7F" w:rsidRPr="00E22097" w:rsidTr="002D1B7F">
        <w:trPr>
          <w:cantSplit/>
          <w:trHeight w:val="57"/>
        </w:trPr>
        <w:tc>
          <w:tcPr>
            <w:tcW w:w="3261" w:type="dxa"/>
            <w:vAlign w:val="center"/>
          </w:tcPr>
          <w:p w:rsidR="002D1B7F" w:rsidRPr="00E22097" w:rsidRDefault="002D1B7F">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19</w:t>
            </w:r>
            <w:r w:rsidR="004252C2" w:rsidRPr="00E22097">
              <w:rPr>
                <w:rFonts w:asciiTheme="minorHAnsi" w:eastAsia="ＭＳ ゴシック" w:hAnsiTheme="minorHAnsi" w:cstheme="minorHAnsi"/>
                <w:szCs w:val="24"/>
              </w:rPr>
              <w:t xml:space="preserve"> </w:t>
            </w:r>
            <w:r w:rsidR="00295960" w:rsidRPr="00E22097">
              <w:rPr>
                <w:rFonts w:asciiTheme="minorHAnsi" w:eastAsia="ＭＳ ゴシック" w:hAnsiTheme="minorHAnsi" w:cstheme="minorHAnsi"/>
                <w:szCs w:val="24"/>
              </w:rPr>
              <w:t>&lt;</w:t>
            </w:r>
            <w:proofErr w:type="spellStart"/>
            <w:r w:rsidRPr="00E22097">
              <w:rPr>
                <w:rFonts w:asciiTheme="minorHAnsi" w:eastAsia="ＭＳ ゴシック" w:hAnsiTheme="minorHAnsi" w:cstheme="minorHAnsi"/>
                <w:szCs w:val="24"/>
              </w:rPr>
              <w:t>ipm</w:t>
            </w:r>
            <w:proofErr w:type="spellEnd"/>
            <w:r w:rsidR="004252C2" w:rsidRPr="00E22097">
              <w:rPr>
                <w:rFonts w:asciiTheme="minorHAnsi" w:eastAsia="ＭＳ ゴシック" w:hAnsiTheme="minorHAnsi" w:cstheme="minorHAnsi"/>
                <w:szCs w:val="24"/>
              </w:rPr>
              <w:t xml:space="preserve"> </w:t>
            </w:r>
            <w:r w:rsidRPr="00E22097">
              <w:rPr>
                <w:rFonts w:asciiTheme="minorHAnsi" w:hAnsiTheme="minorHAnsi" w:cstheme="minorHAnsi"/>
                <w:szCs w:val="24"/>
              </w:rPr>
              <w:sym w:font="Symbol" w:char="F0A3"/>
            </w:r>
            <w:r w:rsidRPr="00E22097">
              <w:rPr>
                <w:rFonts w:asciiTheme="minorHAnsi" w:eastAsia="ＭＳ ゴシック" w:hAnsiTheme="minorHAnsi" w:cstheme="minorHAnsi"/>
                <w:szCs w:val="24"/>
              </w:rPr>
              <w:t>30</w:t>
            </w:r>
          </w:p>
        </w:tc>
        <w:tc>
          <w:tcPr>
            <w:tcW w:w="2835" w:type="dxa"/>
            <w:vMerge/>
            <w:shd w:val="clear" w:color="auto" w:fill="auto"/>
            <w:vAlign w:val="center"/>
          </w:tcPr>
          <w:p w:rsidR="002D1B7F" w:rsidRPr="00E22097" w:rsidRDefault="002D1B7F">
            <w:pPr>
              <w:jc w:val="center"/>
              <w:rPr>
                <w:rFonts w:asciiTheme="minorHAnsi" w:eastAsia="ＭＳ ゴシック" w:hAnsiTheme="minorHAnsi" w:cstheme="minorHAnsi"/>
                <w:szCs w:val="24"/>
              </w:rPr>
            </w:pPr>
          </w:p>
        </w:tc>
        <w:tc>
          <w:tcPr>
            <w:tcW w:w="2835" w:type="dxa"/>
            <w:vMerge w:val="restart"/>
            <w:shd w:val="clear" w:color="auto" w:fill="auto"/>
            <w:vAlign w:val="center"/>
          </w:tcPr>
          <w:p w:rsidR="002D1B7F" w:rsidRPr="00E22097" w:rsidRDefault="002D1B7F">
            <w:pPr>
              <w:rPr>
                <w:rFonts w:asciiTheme="minorHAnsi" w:eastAsia="ＭＳ ゴシック" w:hAnsiTheme="minorHAnsi" w:cstheme="minorHAnsi"/>
                <w:szCs w:val="24"/>
              </w:rPr>
            </w:pPr>
            <w:r w:rsidRPr="00E22097">
              <w:rPr>
                <w:rFonts w:asciiTheme="minorHAnsi" w:hAnsiTheme="minorHAnsi" w:cstheme="minorHAnsi"/>
                <w:szCs w:val="24"/>
              </w:rPr>
              <w:t>Integral to the base product or optional accessory</w:t>
            </w:r>
          </w:p>
        </w:tc>
      </w:tr>
      <w:tr w:rsidR="002D1B7F" w:rsidRPr="00E22097" w:rsidTr="002D1B7F">
        <w:trPr>
          <w:cantSplit/>
          <w:trHeight w:val="57"/>
        </w:trPr>
        <w:tc>
          <w:tcPr>
            <w:tcW w:w="3261" w:type="dxa"/>
            <w:vAlign w:val="center"/>
          </w:tcPr>
          <w:p w:rsidR="002D1B7F" w:rsidRPr="00E22097" w:rsidRDefault="002D1B7F">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30</w:t>
            </w:r>
            <w:r w:rsidR="004252C2" w:rsidRPr="00E22097">
              <w:rPr>
                <w:rFonts w:asciiTheme="minorHAnsi" w:eastAsia="ＭＳ ゴシック" w:hAnsiTheme="minorHAnsi" w:cstheme="minorHAnsi"/>
                <w:szCs w:val="24"/>
              </w:rPr>
              <w:t xml:space="preserve"> </w:t>
            </w:r>
            <w:r w:rsidR="00295960" w:rsidRPr="00E22097">
              <w:rPr>
                <w:rFonts w:asciiTheme="minorHAnsi" w:eastAsia="ＭＳ ゴシック" w:hAnsiTheme="minorHAnsi" w:cstheme="minorHAnsi"/>
                <w:szCs w:val="24"/>
              </w:rPr>
              <w:t>&lt;</w:t>
            </w:r>
            <w:proofErr w:type="spellStart"/>
            <w:r w:rsidRPr="00E22097">
              <w:rPr>
                <w:rFonts w:asciiTheme="minorHAnsi" w:eastAsia="ＭＳ ゴシック" w:hAnsiTheme="minorHAnsi" w:cstheme="minorHAnsi"/>
                <w:szCs w:val="24"/>
              </w:rPr>
              <w:t>ipm</w:t>
            </w:r>
            <w:proofErr w:type="spellEnd"/>
            <w:r w:rsidR="004252C2" w:rsidRPr="00E22097">
              <w:rPr>
                <w:rFonts w:asciiTheme="minorHAnsi" w:eastAsia="ＭＳ ゴシック" w:hAnsiTheme="minorHAnsi" w:cstheme="minorHAnsi"/>
                <w:szCs w:val="24"/>
              </w:rPr>
              <w:t xml:space="preserve"> </w:t>
            </w:r>
            <w:r w:rsidR="00295960" w:rsidRPr="00E22097">
              <w:rPr>
                <w:rFonts w:asciiTheme="minorHAnsi" w:eastAsia="ＭＳ ゴシック" w:hAnsiTheme="minorHAnsi" w:cstheme="minorHAnsi"/>
                <w:szCs w:val="24"/>
              </w:rPr>
              <w:t>&lt;</w:t>
            </w:r>
            <w:r w:rsidRPr="00E22097">
              <w:rPr>
                <w:rFonts w:asciiTheme="minorHAnsi" w:eastAsia="ＭＳ ゴシック" w:hAnsiTheme="minorHAnsi" w:cstheme="minorHAnsi"/>
                <w:szCs w:val="24"/>
              </w:rPr>
              <w:t>35</w:t>
            </w:r>
          </w:p>
        </w:tc>
        <w:tc>
          <w:tcPr>
            <w:tcW w:w="2835" w:type="dxa"/>
            <w:vMerge w:val="restart"/>
            <w:shd w:val="clear" w:color="auto" w:fill="auto"/>
            <w:vAlign w:val="center"/>
          </w:tcPr>
          <w:p w:rsidR="002D1B7F" w:rsidRPr="00E22097" w:rsidRDefault="002D1B7F">
            <w:pPr>
              <w:jc w:val="center"/>
              <w:rPr>
                <w:rFonts w:asciiTheme="minorHAnsi" w:eastAsia="ＭＳ ゴシック" w:hAnsiTheme="minorHAnsi" w:cstheme="minorHAnsi"/>
                <w:szCs w:val="24"/>
              </w:rPr>
            </w:pPr>
            <w:r w:rsidRPr="00E22097">
              <w:rPr>
                <w:rFonts w:asciiTheme="minorHAnsi" w:hAnsiTheme="minorHAnsi" w:cstheme="minorHAnsi"/>
                <w:szCs w:val="24"/>
              </w:rPr>
              <w:sym w:font="Symbol" w:char="F0A3"/>
            </w:r>
            <w:r w:rsidRPr="00E22097">
              <w:rPr>
                <w:rFonts w:asciiTheme="minorHAnsi" w:eastAsia="ＭＳ ゴシック" w:hAnsiTheme="minorHAnsi" w:cstheme="minorHAnsi"/>
                <w:szCs w:val="24"/>
              </w:rPr>
              <w:t>0.2</w:t>
            </w:r>
            <w:r w:rsidR="00506BCD" w:rsidRPr="00E22097">
              <w:rPr>
                <w:rFonts w:asciiTheme="minorHAnsi" w:eastAsia="ＭＳ ゴシック" w:hAnsiTheme="minorHAnsi" w:cstheme="minorHAnsi"/>
                <w:szCs w:val="24"/>
              </w:rPr>
              <w:t>×</w:t>
            </w:r>
            <w:r w:rsidRPr="00E22097">
              <w:rPr>
                <w:rFonts w:asciiTheme="minorHAnsi" w:eastAsia="ＭＳ ゴシック" w:hAnsiTheme="minorHAnsi" w:cstheme="minorHAnsi"/>
                <w:szCs w:val="24"/>
              </w:rPr>
              <w:t>ipm</w:t>
            </w:r>
            <w:r w:rsidR="00AC22C1" w:rsidRPr="00E22097">
              <w:rPr>
                <w:rFonts w:asciiTheme="minorHAnsi" w:eastAsia="ＭＳ ゴシック" w:hAnsiTheme="minorHAnsi" w:cstheme="minorHAnsi"/>
                <w:szCs w:val="24"/>
              </w:rPr>
              <w:t>-</w:t>
            </w:r>
            <w:r w:rsidRPr="00E22097">
              <w:rPr>
                <w:rFonts w:asciiTheme="minorHAnsi" w:eastAsia="ＭＳ ゴシック" w:hAnsiTheme="minorHAnsi" w:cstheme="minorHAnsi"/>
                <w:szCs w:val="24"/>
              </w:rPr>
              <w:t>2.05</w:t>
            </w:r>
          </w:p>
        </w:tc>
        <w:tc>
          <w:tcPr>
            <w:tcW w:w="2835" w:type="dxa"/>
            <w:vMerge/>
            <w:vAlign w:val="center"/>
          </w:tcPr>
          <w:p w:rsidR="002D1B7F" w:rsidRPr="00E22097" w:rsidRDefault="002D1B7F">
            <w:pPr>
              <w:rPr>
                <w:rFonts w:asciiTheme="minorHAnsi" w:eastAsia="ＭＳ ゴシック" w:hAnsiTheme="minorHAnsi" w:cstheme="minorHAnsi"/>
                <w:szCs w:val="24"/>
              </w:rPr>
            </w:pPr>
          </w:p>
        </w:tc>
      </w:tr>
      <w:tr w:rsidR="002D1B7F" w:rsidRPr="00E22097" w:rsidTr="002D1B7F">
        <w:trPr>
          <w:cantSplit/>
          <w:trHeight w:val="57"/>
        </w:trPr>
        <w:tc>
          <w:tcPr>
            <w:tcW w:w="3261" w:type="dxa"/>
            <w:vAlign w:val="center"/>
          </w:tcPr>
          <w:p w:rsidR="002D1B7F" w:rsidRPr="00E22097" w:rsidRDefault="002D1B7F">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35</w:t>
            </w:r>
            <w:r w:rsidR="004252C2" w:rsidRPr="00E22097">
              <w:rPr>
                <w:rFonts w:asciiTheme="minorHAnsi" w:eastAsia="ＭＳ ゴシック" w:hAnsiTheme="minorHAnsi" w:cstheme="minorHAnsi"/>
                <w:szCs w:val="24"/>
              </w:rPr>
              <w:t xml:space="preserve"> </w:t>
            </w:r>
            <w:r w:rsidRPr="00E22097">
              <w:rPr>
                <w:rFonts w:asciiTheme="minorHAnsi" w:hAnsiTheme="minorHAnsi" w:cstheme="minorHAnsi"/>
                <w:szCs w:val="24"/>
              </w:rPr>
              <w:sym w:font="Symbol" w:char="F0A3"/>
            </w:r>
            <w:proofErr w:type="spellStart"/>
            <w:r w:rsidRPr="00E22097">
              <w:rPr>
                <w:rFonts w:asciiTheme="minorHAnsi" w:eastAsia="ＭＳ ゴシック" w:hAnsiTheme="minorHAnsi" w:cstheme="minorHAnsi"/>
                <w:szCs w:val="24"/>
              </w:rPr>
              <w:t>ipm</w:t>
            </w:r>
            <w:proofErr w:type="spellEnd"/>
            <w:r w:rsidR="004252C2" w:rsidRPr="00E22097">
              <w:rPr>
                <w:rFonts w:asciiTheme="minorHAnsi" w:eastAsia="ＭＳ ゴシック" w:hAnsiTheme="minorHAnsi" w:cstheme="minorHAnsi"/>
                <w:szCs w:val="24"/>
              </w:rPr>
              <w:t xml:space="preserve"> </w:t>
            </w:r>
            <w:r w:rsidRPr="00E22097">
              <w:rPr>
                <w:rFonts w:asciiTheme="minorHAnsi" w:hAnsiTheme="minorHAnsi" w:cstheme="minorHAnsi"/>
                <w:szCs w:val="24"/>
              </w:rPr>
              <w:sym w:font="Symbol" w:char="F0A3"/>
            </w:r>
            <w:r w:rsidRPr="00E22097">
              <w:rPr>
                <w:rFonts w:asciiTheme="minorHAnsi" w:eastAsia="ＭＳ ゴシック" w:hAnsiTheme="minorHAnsi" w:cstheme="minorHAnsi"/>
                <w:szCs w:val="24"/>
              </w:rPr>
              <w:t>70</w:t>
            </w:r>
          </w:p>
        </w:tc>
        <w:tc>
          <w:tcPr>
            <w:tcW w:w="2835" w:type="dxa"/>
            <w:vMerge/>
            <w:shd w:val="clear" w:color="auto" w:fill="auto"/>
            <w:vAlign w:val="center"/>
          </w:tcPr>
          <w:p w:rsidR="002D1B7F" w:rsidRPr="00E22097" w:rsidRDefault="002D1B7F">
            <w:pPr>
              <w:jc w:val="center"/>
              <w:rPr>
                <w:rFonts w:asciiTheme="minorHAnsi" w:eastAsia="ＭＳ ゴシック" w:hAnsiTheme="minorHAnsi" w:cstheme="minorHAnsi"/>
                <w:szCs w:val="24"/>
              </w:rPr>
            </w:pPr>
          </w:p>
        </w:tc>
        <w:tc>
          <w:tcPr>
            <w:tcW w:w="2835" w:type="dxa"/>
            <w:vMerge w:val="restart"/>
            <w:vAlign w:val="center"/>
          </w:tcPr>
          <w:p w:rsidR="002D1B7F" w:rsidRPr="00E22097" w:rsidRDefault="002D1B7F">
            <w:pPr>
              <w:rPr>
                <w:rFonts w:asciiTheme="minorHAnsi" w:eastAsia="ＭＳ ゴシック" w:hAnsiTheme="minorHAnsi" w:cstheme="minorHAnsi"/>
                <w:szCs w:val="24"/>
              </w:rPr>
            </w:pPr>
            <w:r w:rsidRPr="00E22097">
              <w:rPr>
                <w:rFonts w:asciiTheme="minorHAnsi" w:hAnsiTheme="minorHAnsi" w:cstheme="minorHAnsi"/>
                <w:szCs w:val="24"/>
              </w:rPr>
              <w:t>Integral to the base product</w:t>
            </w:r>
          </w:p>
        </w:tc>
      </w:tr>
      <w:tr w:rsidR="002D1B7F" w:rsidRPr="00E22097" w:rsidTr="002D1B7F">
        <w:trPr>
          <w:cantSplit/>
          <w:trHeight w:val="57"/>
        </w:trPr>
        <w:tc>
          <w:tcPr>
            <w:tcW w:w="3261" w:type="dxa"/>
            <w:vAlign w:val="center"/>
          </w:tcPr>
          <w:p w:rsidR="002D1B7F" w:rsidRPr="00E22097" w:rsidRDefault="002D1B7F">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70</w:t>
            </w:r>
            <w:r w:rsidR="004252C2" w:rsidRPr="00E22097">
              <w:rPr>
                <w:rFonts w:asciiTheme="minorHAnsi" w:eastAsia="ＭＳ ゴシック" w:hAnsiTheme="minorHAnsi" w:cstheme="minorHAnsi"/>
                <w:szCs w:val="24"/>
              </w:rPr>
              <w:t xml:space="preserve"> </w:t>
            </w:r>
            <w:r w:rsidR="00295960" w:rsidRPr="00E22097">
              <w:rPr>
                <w:rFonts w:asciiTheme="minorHAnsi" w:eastAsia="ＭＳ ゴシック" w:hAnsiTheme="minorHAnsi" w:cstheme="minorHAnsi"/>
                <w:szCs w:val="24"/>
              </w:rPr>
              <w:t>&lt;</w:t>
            </w:r>
            <w:proofErr w:type="spellStart"/>
            <w:r w:rsidRPr="00E22097">
              <w:rPr>
                <w:rFonts w:asciiTheme="minorHAnsi" w:eastAsia="ＭＳ ゴシック" w:hAnsiTheme="minorHAnsi" w:cstheme="minorHAnsi"/>
                <w:szCs w:val="24"/>
              </w:rPr>
              <w:t>ipm</w:t>
            </w:r>
            <w:proofErr w:type="spellEnd"/>
            <w:r w:rsidR="004252C2" w:rsidRPr="00E22097">
              <w:rPr>
                <w:rFonts w:asciiTheme="minorHAnsi" w:eastAsia="ＭＳ ゴシック" w:hAnsiTheme="minorHAnsi" w:cstheme="minorHAnsi"/>
                <w:szCs w:val="24"/>
              </w:rPr>
              <w:t xml:space="preserve"> </w:t>
            </w:r>
            <w:r w:rsidRPr="00E22097">
              <w:rPr>
                <w:rFonts w:asciiTheme="minorHAnsi" w:hAnsiTheme="minorHAnsi" w:cstheme="minorHAnsi"/>
                <w:szCs w:val="24"/>
              </w:rPr>
              <w:sym w:font="Symbol" w:char="F0A3"/>
            </w:r>
            <w:r w:rsidRPr="00E22097">
              <w:rPr>
                <w:rFonts w:asciiTheme="minorHAnsi" w:eastAsia="ＭＳ ゴシック" w:hAnsiTheme="minorHAnsi" w:cstheme="minorHAnsi"/>
                <w:szCs w:val="24"/>
              </w:rPr>
              <w:t>80</w:t>
            </w:r>
          </w:p>
        </w:tc>
        <w:tc>
          <w:tcPr>
            <w:tcW w:w="2835" w:type="dxa"/>
            <w:shd w:val="clear" w:color="auto" w:fill="auto"/>
            <w:vAlign w:val="center"/>
          </w:tcPr>
          <w:p w:rsidR="002D1B7F" w:rsidRPr="00E22097" w:rsidRDefault="002D1B7F">
            <w:pPr>
              <w:jc w:val="center"/>
              <w:rPr>
                <w:rFonts w:asciiTheme="minorHAnsi" w:eastAsia="ＭＳ ゴシック" w:hAnsiTheme="minorHAnsi" w:cstheme="minorHAnsi"/>
                <w:szCs w:val="24"/>
              </w:rPr>
            </w:pPr>
            <w:r w:rsidRPr="00E22097">
              <w:rPr>
                <w:rFonts w:asciiTheme="minorHAnsi" w:hAnsiTheme="minorHAnsi" w:cstheme="minorHAnsi"/>
                <w:szCs w:val="24"/>
              </w:rPr>
              <w:sym w:font="Symbol" w:char="F0A3"/>
            </w:r>
            <w:r w:rsidRPr="00E22097">
              <w:rPr>
                <w:rFonts w:asciiTheme="minorHAnsi" w:eastAsia="ＭＳ ゴシック" w:hAnsiTheme="minorHAnsi" w:cstheme="minorHAnsi"/>
                <w:szCs w:val="24"/>
              </w:rPr>
              <w:t>0.7</w:t>
            </w:r>
            <w:r w:rsidR="00506BCD" w:rsidRPr="00E22097">
              <w:rPr>
                <w:rFonts w:asciiTheme="minorHAnsi" w:eastAsia="ＭＳ ゴシック" w:hAnsiTheme="minorHAnsi" w:cstheme="minorHAnsi"/>
                <w:szCs w:val="24"/>
              </w:rPr>
              <w:t>×</w:t>
            </w:r>
            <w:r w:rsidRPr="00E22097">
              <w:rPr>
                <w:rFonts w:asciiTheme="minorHAnsi" w:eastAsia="ＭＳ ゴシック" w:hAnsiTheme="minorHAnsi" w:cstheme="minorHAnsi"/>
                <w:szCs w:val="24"/>
              </w:rPr>
              <w:t>ipm</w:t>
            </w:r>
            <w:r w:rsidR="00AC22C1" w:rsidRPr="00E22097">
              <w:rPr>
                <w:rFonts w:asciiTheme="minorHAnsi" w:eastAsia="ＭＳ ゴシック" w:hAnsiTheme="minorHAnsi" w:cstheme="minorHAnsi"/>
                <w:szCs w:val="24"/>
              </w:rPr>
              <w:t>-</w:t>
            </w:r>
            <w:r w:rsidRPr="00E22097">
              <w:rPr>
                <w:rFonts w:asciiTheme="minorHAnsi" w:eastAsia="ＭＳ ゴシック" w:hAnsiTheme="minorHAnsi" w:cstheme="minorHAnsi"/>
                <w:szCs w:val="24"/>
              </w:rPr>
              <w:t>37.05</w:t>
            </w:r>
          </w:p>
        </w:tc>
        <w:tc>
          <w:tcPr>
            <w:tcW w:w="2835" w:type="dxa"/>
            <w:vMerge/>
            <w:vAlign w:val="center"/>
          </w:tcPr>
          <w:p w:rsidR="002D1B7F" w:rsidRPr="00E22097" w:rsidRDefault="002D1B7F">
            <w:pPr>
              <w:rPr>
                <w:rFonts w:asciiTheme="minorHAnsi" w:eastAsia="ＭＳ ゴシック" w:hAnsiTheme="minorHAnsi" w:cstheme="minorHAnsi"/>
                <w:szCs w:val="24"/>
              </w:rPr>
            </w:pPr>
          </w:p>
        </w:tc>
      </w:tr>
      <w:tr w:rsidR="002D1B7F" w:rsidRPr="00E22097" w:rsidTr="002D1B7F">
        <w:trPr>
          <w:cantSplit/>
          <w:trHeight w:val="57"/>
        </w:trPr>
        <w:tc>
          <w:tcPr>
            <w:tcW w:w="3261" w:type="dxa"/>
            <w:vAlign w:val="center"/>
          </w:tcPr>
          <w:p w:rsidR="002D1B7F" w:rsidRPr="00E22097" w:rsidRDefault="002D1B7F">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80</w:t>
            </w:r>
            <w:r w:rsidR="004252C2" w:rsidRPr="00E22097">
              <w:rPr>
                <w:rFonts w:asciiTheme="minorHAnsi" w:eastAsia="ＭＳ ゴシック" w:hAnsiTheme="minorHAnsi" w:cstheme="minorHAnsi"/>
                <w:szCs w:val="24"/>
              </w:rPr>
              <w:t xml:space="preserve"> </w:t>
            </w:r>
            <w:r w:rsidR="00295960" w:rsidRPr="00E22097">
              <w:rPr>
                <w:rFonts w:asciiTheme="minorHAnsi" w:eastAsia="ＭＳ ゴシック" w:hAnsiTheme="minorHAnsi" w:cstheme="minorHAnsi"/>
                <w:szCs w:val="24"/>
              </w:rPr>
              <w:t>&lt;</w:t>
            </w:r>
            <w:r w:rsidR="004252C2" w:rsidRPr="00E22097">
              <w:rPr>
                <w:rFonts w:asciiTheme="minorHAnsi" w:eastAsia="ＭＳ ゴシック" w:hAnsiTheme="minorHAnsi" w:cstheme="minorHAnsi"/>
                <w:szCs w:val="24"/>
              </w:rPr>
              <w:t xml:space="preserve"> </w:t>
            </w:r>
            <w:proofErr w:type="spellStart"/>
            <w:r w:rsidRPr="00E22097">
              <w:rPr>
                <w:rFonts w:asciiTheme="minorHAnsi" w:eastAsia="ＭＳ ゴシック" w:hAnsiTheme="minorHAnsi" w:cstheme="minorHAnsi"/>
                <w:szCs w:val="24"/>
              </w:rPr>
              <w:t>ipm</w:t>
            </w:r>
            <w:proofErr w:type="spellEnd"/>
          </w:p>
        </w:tc>
        <w:tc>
          <w:tcPr>
            <w:tcW w:w="2835" w:type="dxa"/>
            <w:vAlign w:val="center"/>
          </w:tcPr>
          <w:p w:rsidR="002D1B7F" w:rsidRPr="00E22097" w:rsidRDefault="002D1B7F">
            <w:pPr>
              <w:jc w:val="center"/>
              <w:rPr>
                <w:rFonts w:asciiTheme="minorHAnsi" w:eastAsia="ＭＳ ゴシック" w:hAnsiTheme="minorHAnsi" w:cstheme="minorHAnsi"/>
                <w:szCs w:val="24"/>
              </w:rPr>
            </w:pPr>
            <w:r w:rsidRPr="00E22097">
              <w:rPr>
                <w:rFonts w:asciiTheme="minorHAnsi" w:hAnsiTheme="minorHAnsi" w:cstheme="minorHAnsi"/>
                <w:szCs w:val="24"/>
              </w:rPr>
              <w:sym w:font="Symbol" w:char="F0A3"/>
            </w:r>
            <w:r w:rsidRPr="00E22097">
              <w:rPr>
                <w:rFonts w:asciiTheme="minorHAnsi" w:eastAsia="ＭＳ ゴシック" w:hAnsiTheme="minorHAnsi" w:cstheme="minorHAnsi"/>
                <w:szCs w:val="24"/>
              </w:rPr>
              <w:t>0.75</w:t>
            </w:r>
            <w:r w:rsidR="00506BCD" w:rsidRPr="00E22097">
              <w:rPr>
                <w:rFonts w:asciiTheme="minorHAnsi" w:eastAsia="ＭＳ ゴシック" w:hAnsiTheme="minorHAnsi" w:cstheme="minorHAnsi"/>
                <w:szCs w:val="24"/>
              </w:rPr>
              <w:t>×</w:t>
            </w:r>
            <w:r w:rsidRPr="00E22097">
              <w:rPr>
                <w:rFonts w:asciiTheme="minorHAnsi" w:eastAsia="ＭＳ ゴシック" w:hAnsiTheme="minorHAnsi" w:cstheme="minorHAnsi"/>
                <w:szCs w:val="24"/>
              </w:rPr>
              <w:t>ipm</w:t>
            </w:r>
            <w:r w:rsidR="00AC22C1" w:rsidRPr="00E22097">
              <w:rPr>
                <w:rFonts w:asciiTheme="minorHAnsi" w:eastAsia="ＭＳ ゴシック" w:hAnsiTheme="minorHAnsi" w:cstheme="minorHAnsi"/>
                <w:szCs w:val="24"/>
              </w:rPr>
              <w:t>-</w:t>
            </w:r>
            <w:r w:rsidRPr="00E22097">
              <w:rPr>
                <w:rFonts w:asciiTheme="minorHAnsi" w:eastAsia="ＭＳ ゴシック" w:hAnsiTheme="minorHAnsi" w:cstheme="minorHAnsi"/>
                <w:szCs w:val="24"/>
              </w:rPr>
              <w:t>41.05</w:t>
            </w:r>
          </w:p>
        </w:tc>
        <w:tc>
          <w:tcPr>
            <w:tcW w:w="2835" w:type="dxa"/>
            <w:vMerge/>
            <w:vAlign w:val="center"/>
          </w:tcPr>
          <w:p w:rsidR="002D1B7F" w:rsidRPr="00E22097" w:rsidRDefault="002D1B7F">
            <w:pPr>
              <w:rPr>
                <w:rFonts w:asciiTheme="minorHAnsi" w:eastAsia="ＭＳ ゴシック" w:hAnsiTheme="minorHAnsi" w:cstheme="minorHAnsi"/>
                <w:szCs w:val="24"/>
              </w:rPr>
            </w:pPr>
          </w:p>
        </w:tc>
      </w:tr>
    </w:tbl>
    <w:p w:rsidR="002D1B7F" w:rsidRPr="00E22097" w:rsidRDefault="002D1B7F">
      <w:pPr>
        <w:adjustRightInd w:val="0"/>
        <w:snapToGrid w:val="0"/>
        <w:rPr>
          <w:rFonts w:asciiTheme="minorHAnsi" w:hAnsiTheme="minorHAnsi" w:cstheme="minorHAnsi"/>
          <w:b/>
          <w:szCs w:val="24"/>
        </w:rPr>
      </w:pPr>
    </w:p>
    <w:p w:rsidR="007E133A" w:rsidRPr="00E22097" w:rsidRDefault="007E133A">
      <w:pPr>
        <w:adjustRightInd w:val="0"/>
        <w:snapToGrid w:val="0"/>
        <w:rPr>
          <w:rFonts w:asciiTheme="minorHAnsi" w:hAnsiTheme="minorHAnsi" w:cstheme="minorHAnsi"/>
          <w:b/>
          <w:szCs w:val="24"/>
        </w:rPr>
      </w:pPr>
    </w:p>
    <w:p w:rsidR="002C56C1" w:rsidRPr="00E22097" w:rsidRDefault="002C56C1">
      <w:pPr>
        <w:adjustRightInd w:val="0"/>
        <w:snapToGrid w:val="0"/>
        <w:rPr>
          <w:rFonts w:asciiTheme="minorHAnsi" w:hAnsiTheme="minorHAnsi" w:cstheme="minorHAnsi"/>
          <w:b/>
          <w:szCs w:val="24"/>
        </w:rPr>
      </w:pPr>
    </w:p>
    <w:p w:rsidR="00C501B9" w:rsidRPr="00E22097" w:rsidRDefault="00C501B9">
      <w:pPr>
        <w:adjustRightInd w:val="0"/>
        <w:snapToGrid w:val="0"/>
        <w:jc w:val="both"/>
        <w:rPr>
          <w:rFonts w:asciiTheme="minorHAnsi" w:hAnsiTheme="minorHAnsi" w:cstheme="minorHAnsi"/>
          <w:b/>
          <w:szCs w:val="24"/>
        </w:rPr>
      </w:pPr>
      <w:r w:rsidRPr="00E22097">
        <w:rPr>
          <w:rFonts w:asciiTheme="minorHAnsi" w:hAnsiTheme="minorHAnsi" w:cstheme="minorHAnsi"/>
          <w:b/>
          <w:szCs w:val="24"/>
        </w:rPr>
        <w:t xml:space="preserve">Table </w:t>
      </w:r>
      <w:r w:rsidR="00E62833" w:rsidRPr="00E22097">
        <w:rPr>
          <w:rFonts w:asciiTheme="minorHAnsi" w:hAnsiTheme="minorHAnsi" w:cstheme="minorHAnsi"/>
          <w:b/>
          <w:szCs w:val="24"/>
        </w:rPr>
        <w:t>7</w:t>
      </w:r>
      <w:r w:rsidR="00776D1E" w:rsidRPr="00E22097">
        <w:rPr>
          <w:rFonts w:asciiTheme="minorHAnsi" w:hAnsiTheme="minorHAnsi" w:cstheme="minorHAnsi"/>
          <w:b/>
          <w:szCs w:val="24"/>
        </w:rPr>
        <w:t>:</w:t>
      </w:r>
      <w:r w:rsidRPr="00E22097">
        <w:rPr>
          <w:rFonts w:asciiTheme="minorHAnsi" w:hAnsiTheme="minorHAnsi" w:cstheme="minorHAnsi"/>
          <w:b/>
          <w:szCs w:val="24"/>
        </w:rPr>
        <w:t xml:space="preserve"> </w:t>
      </w:r>
      <w:r w:rsidRPr="00E22097">
        <w:rPr>
          <w:rFonts w:asciiTheme="minorHAnsi" w:hAnsiTheme="minorHAnsi" w:cstheme="minorHAnsi"/>
          <w:b/>
          <w:bCs/>
          <w:color w:val="000000"/>
          <w:szCs w:val="24"/>
        </w:rPr>
        <w:t xml:space="preserve">Sleep </w:t>
      </w:r>
      <w:r w:rsidR="00A63E5F" w:rsidRPr="00E22097">
        <w:rPr>
          <w:rFonts w:asciiTheme="minorHAnsi" w:hAnsiTheme="minorHAnsi" w:cstheme="minorHAnsi"/>
          <w:b/>
          <w:bCs/>
          <w:color w:val="000000"/>
          <w:szCs w:val="24"/>
        </w:rPr>
        <w:t>m</w:t>
      </w:r>
      <w:r w:rsidRPr="00E22097">
        <w:rPr>
          <w:rFonts w:asciiTheme="minorHAnsi" w:hAnsiTheme="minorHAnsi" w:cstheme="minorHAnsi"/>
          <w:b/>
          <w:bCs/>
          <w:color w:val="000000"/>
          <w:szCs w:val="24"/>
        </w:rPr>
        <w:t xml:space="preserve">ode </w:t>
      </w:r>
      <w:r w:rsidR="00A63E5F" w:rsidRPr="00E22097">
        <w:rPr>
          <w:rFonts w:asciiTheme="minorHAnsi" w:hAnsiTheme="minorHAnsi" w:cstheme="minorHAnsi"/>
          <w:b/>
          <w:bCs/>
          <w:color w:val="000000"/>
          <w:szCs w:val="24"/>
        </w:rPr>
        <w:t xml:space="preserve">power allowances for </w:t>
      </w:r>
      <w:r w:rsidR="00C608B1" w:rsidRPr="00E22097">
        <w:rPr>
          <w:rFonts w:asciiTheme="minorHAnsi" w:hAnsiTheme="minorHAnsi" w:cstheme="minorHAnsi"/>
          <w:b/>
          <w:bCs/>
          <w:color w:val="000000"/>
          <w:szCs w:val="24"/>
        </w:rPr>
        <w:t xml:space="preserve">added </w:t>
      </w:r>
      <w:r w:rsidR="00A63E5F" w:rsidRPr="00E22097">
        <w:rPr>
          <w:rFonts w:asciiTheme="minorHAnsi" w:hAnsiTheme="minorHAnsi" w:cstheme="minorHAnsi"/>
          <w:b/>
          <w:bCs/>
          <w:color w:val="000000"/>
          <w:szCs w:val="24"/>
        </w:rPr>
        <w:t>f</w:t>
      </w:r>
      <w:r w:rsidRPr="00E22097">
        <w:rPr>
          <w:rFonts w:asciiTheme="minorHAnsi" w:hAnsiTheme="minorHAnsi" w:cstheme="minorHAnsi"/>
          <w:b/>
          <w:bCs/>
          <w:color w:val="000000"/>
          <w:szCs w:val="24"/>
        </w:rPr>
        <w:t>unctional</w:t>
      </w:r>
      <w:r w:rsidR="00C608B1" w:rsidRPr="00E22097">
        <w:rPr>
          <w:rFonts w:asciiTheme="minorHAnsi" w:hAnsiTheme="minorHAnsi" w:cstheme="minorHAnsi"/>
          <w:b/>
          <w:bCs/>
          <w:color w:val="000000"/>
          <w:szCs w:val="24"/>
        </w:rPr>
        <w:t>ity</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1480"/>
        <w:gridCol w:w="1422"/>
        <w:gridCol w:w="2978"/>
        <w:gridCol w:w="1680"/>
      </w:tblGrid>
      <w:tr w:rsidR="00C501B9" w:rsidRPr="00E22097" w:rsidTr="00670663">
        <w:tc>
          <w:tcPr>
            <w:tcW w:w="1080" w:type="dxa"/>
            <w:vAlign w:val="center"/>
          </w:tcPr>
          <w:p w:rsidR="00C501B9" w:rsidRPr="00E22097" w:rsidRDefault="00C501B9">
            <w:pPr>
              <w:pStyle w:val="af9"/>
              <w:rPr>
                <w:rFonts w:asciiTheme="minorHAnsi" w:hAnsiTheme="minorHAnsi" w:cstheme="minorHAnsi"/>
                <w:sz w:val="24"/>
                <w:szCs w:val="24"/>
              </w:rPr>
            </w:pPr>
            <w:r w:rsidRPr="00E22097">
              <w:rPr>
                <w:rFonts w:asciiTheme="minorHAnsi" w:hAnsiTheme="minorHAnsi" w:cstheme="minorHAnsi"/>
                <w:sz w:val="24"/>
                <w:szCs w:val="24"/>
              </w:rPr>
              <w:t>Adder Type</w:t>
            </w:r>
          </w:p>
        </w:tc>
        <w:tc>
          <w:tcPr>
            <w:tcW w:w="1480" w:type="dxa"/>
            <w:vAlign w:val="center"/>
          </w:tcPr>
          <w:p w:rsidR="00C501B9" w:rsidRPr="00E22097" w:rsidRDefault="00C501B9">
            <w:pPr>
              <w:pStyle w:val="af9"/>
              <w:rPr>
                <w:rFonts w:asciiTheme="minorHAnsi" w:hAnsiTheme="minorHAnsi" w:cstheme="minorHAnsi"/>
                <w:sz w:val="24"/>
                <w:szCs w:val="24"/>
              </w:rPr>
            </w:pPr>
            <w:r w:rsidRPr="00E22097">
              <w:rPr>
                <w:rFonts w:asciiTheme="minorHAnsi" w:hAnsiTheme="minorHAnsi" w:cstheme="minorHAnsi"/>
                <w:sz w:val="24"/>
                <w:szCs w:val="24"/>
              </w:rPr>
              <w:t>Connection Type</w:t>
            </w:r>
          </w:p>
        </w:tc>
        <w:tc>
          <w:tcPr>
            <w:tcW w:w="1422" w:type="dxa"/>
            <w:vAlign w:val="center"/>
          </w:tcPr>
          <w:p w:rsidR="00C501B9" w:rsidRPr="00E22097" w:rsidRDefault="00C501B9">
            <w:pPr>
              <w:pStyle w:val="af9"/>
              <w:rPr>
                <w:rFonts w:asciiTheme="minorHAnsi" w:hAnsiTheme="minorHAnsi" w:cstheme="minorHAnsi"/>
                <w:sz w:val="24"/>
                <w:szCs w:val="24"/>
              </w:rPr>
            </w:pPr>
            <w:r w:rsidRPr="00E22097">
              <w:rPr>
                <w:rFonts w:asciiTheme="minorHAnsi" w:hAnsiTheme="minorHAnsi" w:cstheme="minorHAnsi"/>
                <w:sz w:val="24"/>
                <w:szCs w:val="24"/>
              </w:rPr>
              <w:t xml:space="preserve">Max. Data Rate, </w:t>
            </w:r>
            <w:r w:rsidRPr="00E22097">
              <w:rPr>
                <w:rFonts w:asciiTheme="minorHAnsi" w:hAnsiTheme="minorHAnsi" w:cstheme="minorHAnsi"/>
                <w:i/>
                <w:iCs/>
                <w:sz w:val="24"/>
                <w:szCs w:val="24"/>
              </w:rPr>
              <w:t xml:space="preserve">r </w:t>
            </w:r>
            <w:r w:rsidR="00293EAD" w:rsidRPr="00E22097">
              <w:rPr>
                <w:rFonts w:asciiTheme="minorHAnsi" w:hAnsiTheme="minorHAnsi" w:cstheme="minorHAnsi"/>
                <w:sz w:val="24"/>
                <w:szCs w:val="24"/>
              </w:rPr>
              <w:t>(</w:t>
            </w:r>
            <w:r w:rsidRPr="00E22097">
              <w:rPr>
                <w:rFonts w:asciiTheme="minorHAnsi" w:hAnsiTheme="minorHAnsi" w:cstheme="minorHAnsi"/>
                <w:sz w:val="24"/>
                <w:szCs w:val="24"/>
              </w:rPr>
              <w:t>Mbit/ second</w:t>
            </w:r>
            <w:r w:rsidR="00293EAD" w:rsidRPr="00E22097">
              <w:rPr>
                <w:rFonts w:asciiTheme="minorHAnsi" w:hAnsiTheme="minorHAnsi" w:cstheme="minorHAnsi"/>
                <w:sz w:val="24"/>
                <w:szCs w:val="24"/>
              </w:rPr>
              <w:t>)</w:t>
            </w:r>
          </w:p>
        </w:tc>
        <w:tc>
          <w:tcPr>
            <w:tcW w:w="2978" w:type="dxa"/>
            <w:vAlign w:val="center"/>
          </w:tcPr>
          <w:p w:rsidR="00C501B9" w:rsidRPr="00E22097" w:rsidRDefault="00C501B9">
            <w:pPr>
              <w:pStyle w:val="af9"/>
              <w:rPr>
                <w:rFonts w:asciiTheme="minorHAnsi" w:hAnsiTheme="minorHAnsi" w:cstheme="minorHAnsi"/>
                <w:sz w:val="24"/>
                <w:szCs w:val="24"/>
              </w:rPr>
            </w:pPr>
            <w:r w:rsidRPr="00E22097">
              <w:rPr>
                <w:rFonts w:asciiTheme="minorHAnsi" w:hAnsiTheme="minorHAnsi" w:cstheme="minorHAnsi"/>
                <w:sz w:val="24"/>
                <w:szCs w:val="24"/>
              </w:rPr>
              <w:t>Details</w:t>
            </w:r>
          </w:p>
        </w:tc>
        <w:tc>
          <w:tcPr>
            <w:tcW w:w="1680" w:type="dxa"/>
            <w:vAlign w:val="center"/>
          </w:tcPr>
          <w:p w:rsidR="00C501B9" w:rsidRPr="00E22097" w:rsidRDefault="00C501B9">
            <w:pPr>
              <w:pStyle w:val="af9"/>
              <w:rPr>
                <w:rFonts w:asciiTheme="minorHAnsi" w:hAnsiTheme="minorHAnsi" w:cstheme="minorHAnsi"/>
                <w:sz w:val="24"/>
                <w:szCs w:val="24"/>
              </w:rPr>
            </w:pPr>
            <w:r w:rsidRPr="00E22097">
              <w:rPr>
                <w:rFonts w:asciiTheme="minorHAnsi" w:hAnsiTheme="minorHAnsi" w:cstheme="minorHAnsi"/>
                <w:sz w:val="24"/>
                <w:szCs w:val="24"/>
              </w:rPr>
              <w:t xml:space="preserve">Functional Adder Allowance </w:t>
            </w:r>
            <w:r w:rsidR="00293EAD" w:rsidRPr="00E22097">
              <w:rPr>
                <w:rFonts w:asciiTheme="minorHAnsi" w:hAnsiTheme="minorHAnsi" w:cstheme="minorHAnsi"/>
                <w:sz w:val="24"/>
                <w:szCs w:val="24"/>
              </w:rPr>
              <w:t>(</w:t>
            </w:r>
            <w:r w:rsidRPr="00E22097">
              <w:rPr>
                <w:rFonts w:asciiTheme="minorHAnsi" w:hAnsiTheme="minorHAnsi" w:cstheme="minorHAnsi"/>
                <w:sz w:val="24"/>
                <w:szCs w:val="24"/>
              </w:rPr>
              <w:t>watts</w:t>
            </w:r>
            <w:r w:rsidR="00293EAD" w:rsidRPr="00E22097">
              <w:rPr>
                <w:rFonts w:asciiTheme="minorHAnsi" w:hAnsiTheme="minorHAnsi" w:cstheme="minorHAnsi"/>
                <w:sz w:val="24"/>
                <w:szCs w:val="24"/>
              </w:rPr>
              <w:t>)</w:t>
            </w:r>
          </w:p>
        </w:tc>
      </w:tr>
      <w:tr w:rsidR="00C501B9" w:rsidRPr="00E22097" w:rsidTr="00670663">
        <w:tc>
          <w:tcPr>
            <w:tcW w:w="1080" w:type="dxa"/>
            <w:vMerge w:val="restart"/>
            <w:vAlign w:val="center"/>
          </w:tcPr>
          <w:p w:rsidR="00C501B9" w:rsidRPr="00E22097" w:rsidRDefault="00C501B9">
            <w:pPr>
              <w:rPr>
                <w:rFonts w:asciiTheme="minorHAnsi" w:hAnsiTheme="minorHAnsi" w:cstheme="minorHAnsi"/>
                <w:szCs w:val="24"/>
              </w:rPr>
            </w:pPr>
            <w:r w:rsidRPr="00E22097">
              <w:rPr>
                <w:rFonts w:asciiTheme="minorHAnsi" w:hAnsiTheme="minorHAnsi" w:cstheme="minorHAnsi"/>
                <w:szCs w:val="24"/>
              </w:rPr>
              <w:t>Interface</w:t>
            </w:r>
          </w:p>
        </w:tc>
        <w:tc>
          <w:tcPr>
            <w:tcW w:w="1480" w:type="dxa"/>
            <w:vMerge w:val="restart"/>
            <w:vAlign w:val="center"/>
          </w:tcPr>
          <w:p w:rsidR="00C501B9" w:rsidRPr="00E22097" w:rsidRDefault="00C501B9">
            <w:pPr>
              <w:rPr>
                <w:rFonts w:asciiTheme="minorHAnsi" w:hAnsiTheme="minorHAnsi" w:cstheme="minorHAnsi"/>
                <w:szCs w:val="24"/>
              </w:rPr>
            </w:pPr>
            <w:r w:rsidRPr="00E22097">
              <w:rPr>
                <w:rFonts w:asciiTheme="minorHAnsi" w:hAnsiTheme="minorHAnsi" w:cstheme="minorHAnsi"/>
                <w:szCs w:val="24"/>
              </w:rPr>
              <w:t>Wired</w:t>
            </w:r>
          </w:p>
        </w:tc>
        <w:tc>
          <w:tcPr>
            <w:tcW w:w="1422" w:type="dxa"/>
            <w:vAlign w:val="center"/>
          </w:tcPr>
          <w:p w:rsidR="00C501B9" w:rsidRPr="00E22097" w:rsidRDefault="00A36F2C">
            <w:pPr>
              <w:rPr>
                <w:rFonts w:asciiTheme="minorHAnsi" w:hAnsiTheme="minorHAnsi" w:cstheme="minorHAnsi"/>
                <w:szCs w:val="24"/>
              </w:rPr>
            </w:pPr>
            <w:r w:rsidRPr="00E22097">
              <w:rPr>
                <w:rFonts w:asciiTheme="minorHAnsi" w:hAnsiTheme="minorHAnsi" w:cstheme="minorHAnsi"/>
                <w:szCs w:val="24"/>
              </w:rPr>
              <w:t>r</w:t>
            </w:r>
            <w:r w:rsidR="00C501B9" w:rsidRPr="00E22097">
              <w:rPr>
                <w:rFonts w:asciiTheme="minorHAnsi" w:hAnsiTheme="minorHAnsi" w:cstheme="minorHAnsi"/>
                <w:szCs w:val="24"/>
              </w:rPr>
              <w:t xml:space="preserve"> </w:t>
            </w:r>
            <w:r w:rsidR="00295960" w:rsidRPr="00E22097">
              <w:rPr>
                <w:rFonts w:asciiTheme="minorHAnsi" w:hAnsiTheme="minorHAnsi" w:cstheme="minorHAnsi"/>
                <w:szCs w:val="24"/>
              </w:rPr>
              <w:t>&lt;</w:t>
            </w:r>
            <w:r w:rsidR="00C501B9" w:rsidRPr="00E22097">
              <w:rPr>
                <w:rFonts w:asciiTheme="minorHAnsi" w:hAnsiTheme="minorHAnsi" w:cstheme="minorHAnsi"/>
                <w:szCs w:val="24"/>
              </w:rPr>
              <w:t xml:space="preserve"> 20</w:t>
            </w:r>
          </w:p>
        </w:tc>
        <w:tc>
          <w:tcPr>
            <w:tcW w:w="2978" w:type="dxa"/>
            <w:vAlign w:val="center"/>
          </w:tcPr>
          <w:p w:rsidR="00C501B9" w:rsidRPr="00E22097" w:rsidRDefault="00C501B9">
            <w:pPr>
              <w:pStyle w:val="Default"/>
              <w:rPr>
                <w:rFonts w:asciiTheme="minorHAnsi" w:hAnsiTheme="minorHAnsi" w:cstheme="minorHAnsi"/>
              </w:rPr>
            </w:pPr>
            <w:r w:rsidRPr="00E22097">
              <w:rPr>
                <w:rFonts w:asciiTheme="minorHAnsi" w:hAnsiTheme="minorHAnsi" w:cstheme="minorHAnsi"/>
              </w:rPr>
              <w:t>Includes</w:t>
            </w:r>
            <w:r w:rsidR="00776D1E" w:rsidRPr="00E22097">
              <w:rPr>
                <w:rFonts w:asciiTheme="minorHAnsi" w:hAnsiTheme="minorHAnsi" w:cstheme="minorHAnsi"/>
              </w:rPr>
              <w:t>:</w:t>
            </w:r>
            <w:r w:rsidRPr="00E22097">
              <w:rPr>
                <w:rFonts w:asciiTheme="minorHAnsi" w:hAnsiTheme="minorHAnsi" w:cstheme="minorHAnsi"/>
              </w:rPr>
              <w:t xml:space="preserve"> USB 1.x, IEEE 488, IEEE 1284/Parallel/ </w:t>
            </w:r>
            <w:proofErr w:type="spellStart"/>
            <w:r w:rsidRPr="00E22097">
              <w:rPr>
                <w:rFonts w:asciiTheme="minorHAnsi" w:hAnsiTheme="minorHAnsi" w:cstheme="minorHAnsi"/>
              </w:rPr>
              <w:t>Centronics</w:t>
            </w:r>
            <w:proofErr w:type="spellEnd"/>
            <w:r w:rsidRPr="00E22097">
              <w:rPr>
                <w:rFonts w:asciiTheme="minorHAnsi" w:hAnsiTheme="minorHAnsi" w:cstheme="minorHAnsi"/>
              </w:rPr>
              <w:t xml:space="preserve">, RS232 </w:t>
            </w:r>
          </w:p>
        </w:tc>
        <w:tc>
          <w:tcPr>
            <w:tcW w:w="1680" w:type="dxa"/>
            <w:vAlign w:val="center"/>
          </w:tcPr>
          <w:p w:rsidR="00C501B9" w:rsidRPr="00E22097" w:rsidRDefault="00C501B9">
            <w:pPr>
              <w:pStyle w:val="Default"/>
              <w:rPr>
                <w:rFonts w:asciiTheme="minorHAnsi" w:hAnsiTheme="minorHAnsi" w:cstheme="minorHAnsi"/>
              </w:rPr>
            </w:pPr>
            <w:r w:rsidRPr="00E22097">
              <w:rPr>
                <w:rFonts w:asciiTheme="minorHAnsi" w:hAnsiTheme="minorHAnsi" w:cstheme="minorHAnsi"/>
              </w:rPr>
              <w:t>0.2</w:t>
            </w:r>
          </w:p>
        </w:tc>
      </w:tr>
      <w:tr w:rsidR="00C501B9" w:rsidRPr="00E22097" w:rsidTr="00670663">
        <w:tc>
          <w:tcPr>
            <w:tcW w:w="1080" w:type="dxa"/>
            <w:vMerge/>
            <w:vAlign w:val="center"/>
          </w:tcPr>
          <w:p w:rsidR="00C501B9" w:rsidRPr="00E22097" w:rsidRDefault="00C501B9">
            <w:pPr>
              <w:rPr>
                <w:rFonts w:asciiTheme="minorHAnsi" w:hAnsiTheme="minorHAnsi" w:cstheme="minorHAnsi"/>
                <w:szCs w:val="24"/>
              </w:rPr>
            </w:pPr>
          </w:p>
        </w:tc>
        <w:tc>
          <w:tcPr>
            <w:tcW w:w="1480" w:type="dxa"/>
            <w:vMerge/>
            <w:vAlign w:val="center"/>
          </w:tcPr>
          <w:p w:rsidR="00C501B9" w:rsidRPr="00E22097" w:rsidRDefault="00C501B9">
            <w:pPr>
              <w:rPr>
                <w:rFonts w:asciiTheme="minorHAnsi" w:hAnsiTheme="minorHAnsi" w:cstheme="minorHAnsi"/>
                <w:szCs w:val="24"/>
              </w:rPr>
            </w:pPr>
          </w:p>
        </w:tc>
        <w:tc>
          <w:tcPr>
            <w:tcW w:w="1422" w:type="dxa"/>
            <w:vAlign w:val="center"/>
          </w:tcPr>
          <w:p w:rsidR="00C501B9" w:rsidRPr="00E22097" w:rsidRDefault="00C501B9">
            <w:pPr>
              <w:pStyle w:val="Default"/>
              <w:rPr>
                <w:rFonts w:asciiTheme="minorHAnsi" w:hAnsiTheme="minorHAnsi" w:cstheme="minorHAnsi"/>
              </w:rPr>
            </w:pPr>
            <w:r w:rsidRPr="00E22097">
              <w:rPr>
                <w:rFonts w:asciiTheme="minorHAnsi" w:hAnsiTheme="minorHAnsi" w:cstheme="minorHAnsi"/>
              </w:rPr>
              <w:t xml:space="preserve">20 ≤ r </w:t>
            </w:r>
            <w:r w:rsidR="00295960" w:rsidRPr="00E22097">
              <w:rPr>
                <w:rFonts w:asciiTheme="minorHAnsi" w:hAnsiTheme="minorHAnsi" w:cstheme="minorHAnsi"/>
              </w:rPr>
              <w:t>&lt;</w:t>
            </w:r>
            <w:r w:rsidRPr="00E22097">
              <w:rPr>
                <w:rFonts w:asciiTheme="minorHAnsi" w:hAnsiTheme="minorHAnsi" w:cstheme="minorHAnsi"/>
              </w:rPr>
              <w:t xml:space="preserve"> 500</w:t>
            </w:r>
          </w:p>
        </w:tc>
        <w:tc>
          <w:tcPr>
            <w:tcW w:w="2978" w:type="dxa"/>
          </w:tcPr>
          <w:p w:rsidR="00C501B9" w:rsidRPr="00E22097" w:rsidRDefault="00C501B9">
            <w:pPr>
              <w:pStyle w:val="Default"/>
              <w:rPr>
                <w:rFonts w:asciiTheme="minorHAnsi" w:hAnsiTheme="minorHAnsi" w:cstheme="minorHAnsi"/>
              </w:rPr>
            </w:pPr>
            <w:r w:rsidRPr="00E22097">
              <w:rPr>
                <w:rFonts w:asciiTheme="minorHAnsi" w:hAnsiTheme="minorHAnsi" w:cstheme="minorHAnsi"/>
              </w:rPr>
              <w:t>Includes</w:t>
            </w:r>
            <w:r w:rsidR="00776D1E" w:rsidRPr="00E22097">
              <w:rPr>
                <w:rFonts w:asciiTheme="minorHAnsi" w:hAnsiTheme="minorHAnsi" w:cstheme="minorHAnsi"/>
              </w:rPr>
              <w:t>:</w:t>
            </w:r>
            <w:r w:rsidRPr="00E22097">
              <w:rPr>
                <w:rFonts w:asciiTheme="minorHAnsi" w:hAnsiTheme="minorHAnsi" w:cstheme="minorHAnsi"/>
              </w:rPr>
              <w:t xml:space="preserve"> USB 2.x, IEEE 1394/ FireWire/</w:t>
            </w:r>
            <w:proofErr w:type="spellStart"/>
            <w:r w:rsidRPr="00E22097">
              <w:rPr>
                <w:rFonts w:asciiTheme="minorHAnsi" w:hAnsiTheme="minorHAnsi" w:cstheme="minorHAnsi"/>
              </w:rPr>
              <w:t>i.LINK</w:t>
            </w:r>
            <w:proofErr w:type="spellEnd"/>
            <w:r w:rsidRPr="00E22097">
              <w:rPr>
                <w:rFonts w:asciiTheme="minorHAnsi" w:hAnsiTheme="minorHAnsi" w:cstheme="minorHAnsi"/>
              </w:rPr>
              <w:t xml:space="preserve">, 100Mb Ethernet </w:t>
            </w:r>
          </w:p>
        </w:tc>
        <w:tc>
          <w:tcPr>
            <w:tcW w:w="1680" w:type="dxa"/>
            <w:vAlign w:val="center"/>
          </w:tcPr>
          <w:p w:rsidR="00C501B9" w:rsidRPr="00E22097" w:rsidRDefault="00C501B9">
            <w:pPr>
              <w:pStyle w:val="Default"/>
              <w:rPr>
                <w:rFonts w:asciiTheme="minorHAnsi" w:hAnsiTheme="minorHAnsi" w:cstheme="minorHAnsi"/>
              </w:rPr>
            </w:pPr>
            <w:r w:rsidRPr="00E22097">
              <w:rPr>
                <w:rFonts w:asciiTheme="minorHAnsi" w:hAnsiTheme="minorHAnsi" w:cstheme="minorHAnsi"/>
              </w:rPr>
              <w:t>0.4</w:t>
            </w:r>
          </w:p>
        </w:tc>
      </w:tr>
      <w:tr w:rsidR="00C501B9" w:rsidRPr="00E22097" w:rsidTr="00670663">
        <w:tc>
          <w:tcPr>
            <w:tcW w:w="1080" w:type="dxa"/>
            <w:vMerge/>
            <w:vAlign w:val="center"/>
          </w:tcPr>
          <w:p w:rsidR="00C501B9" w:rsidRPr="00E22097" w:rsidRDefault="00C501B9">
            <w:pPr>
              <w:rPr>
                <w:rFonts w:asciiTheme="minorHAnsi" w:hAnsiTheme="minorHAnsi" w:cstheme="minorHAnsi"/>
                <w:szCs w:val="24"/>
              </w:rPr>
            </w:pPr>
          </w:p>
        </w:tc>
        <w:tc>
          <w:tcPr>
            <w:tcW w:w="1480" w:type="dxa"/>
            <w:vMerge/>
            <w:vAlign w:val="center"/>
          </w:tcPr>
          <w:p w:rsidR="00C501B9" w:rsidRPr="00E22097" w:rsidRDefault="00C501B9">
            <w:pPr>
              <w:rPr>
                <w:rFonts w:asciiTheme="minorHAnsi" w:hAnsiTheme="minorHAnsi" w:cstheme="minorHAnsi"/>
                <w:szCs w:val="24"/>
              </w:rPr>
            </w:pPr>
          </w:p>
        </w:tc>
        <w:tc>
          <w:tcPr>
            <w:tcW w:w="1422" w:type="dxa"/>
            <w:vAlign w:val="center"/>
          </w:tcPr>
          <w:p w:rsidR="00C501B9" w:rsidRPr="00E22097" w:rsidRDefault="00A36F2C">
            <w:pPr>
              <w:pStyle w:val="Default"/>
              <w:rPr>
                <w:rFonts w:asciiTheme="minorHAnsi" w:hAnsiTheme="minorHAnsi" w:cstheme="minorHAnsi"/>
              </w:rPr>
            </w:pPr>
            <w:r w:rsidRPr="00E22097">
              <w:rPr>
                <w:rFonts w:asciiTheme="minorHAnsi" w:hAnsiTheme="minorHAnsi" w:cstheme="minorHAnsi"/>
              </w:rPr>
              <w:t>r</w:t>
            </w:r>
            <w:r w:rsidR="00C501B9" w:rsidRPr="00E22097">
              <w:rPr>
                <w:rFonts w:asciiTheme="minorHAnsi" w:hAnsiTheme="minorHAnsi" w:cstheme="minorHAnsi"/>
              </w:rPr>
              <w:t xml:space="preserve"> ≥ 500</w:t>
            </w:r>
          </w:p>
        </w:tc>
        <w:tc>
          <w:tcPr>
            <w:tcW w:w="2978" w:type="dxa"/>
            <w:vAlign w:val="center"/>
          </w:tcPr>
          <w:p w:rsidR="00C501B9" w:rsidRPr="00E22097" w:rsidRDefault="00C501B9">
            <w:pPr>
              <w:pStyle w:val="Default"/>
              <w:rPr>
                <w:rFonts w:asciiTheme="minorHAnsi" w:hAnsiTheme="minorHAnsi" w:cstheme="minorHAnsi"/>
              </w:rPr>
            </w:pPr>
            <w:r w:rsidRPr="00E22097">
              <w:rPr>
                <w:rFonts w:asciiTheme="minorHAnsi" w:hAnsiTheme="minorHAnsi" w:cstheme="minorHAnsi"/>
              </w:rPr>
              <w:t>Includes</w:t>
            </w:r>
            <w:r w:rsidR="00776D1E" w:rsidRPr="00E22097">
              <w:rPr>
                <w:rFonts w:asciiTheme="minorHAnsi" w:hAnsiTheme="minorHAnsi" w:cstheme="minorHAnsi"/>
              </w:rPr>
              <w:t>:</w:t>
            </w:r>
            <w:r w:rsidRPr="00E22097">
              <w:rPr>
                <w:rFonts w:asciiTheme="minorHAnsi" w:hAnsiTheme="minorHAnsi" w:cstheme="minorHAnsi"/>
              </w:rPr>
              <w:t xml:space="preserve"> USB 3.x,1G Ethernet </w:t>
            </w:r>
          </w:p>
        </w:tc>
        <w:tc>
          <w:tcPr>
            <w:tcW w:w="1680" w:type="dxa"/>
            <w:vAlign w:val="center"/>
          </w:tcPr>
          <w:p w:rsidR="00C501B9" w:rsidRPr="00E22097" w:rsidRDefault="00C501B9">
            <w:pPr>
              <w:pStyle w:val="Default"/>
              <w:rPr>
                <w:rFonts w:asciiTheme="minorHAnsi" w:hAnsiTheme="minorHAnsi" w:cstheme="minorHAnsi"/>
              </w:rPr>
            </w:pPr>
            <w:r w:rsidRPr="00E22097">
              <w:rPr>
                <w:rFonts w:asciiTheme="minorHAnsi" w:hAnsiTheme="minorHAnsi" w:cstheme="minorHAnsi"/>
              </w:rPr>
              <w:t>0.5</w:t>
            </w:r>
          </w:p>
        </w:tc>
      </w:tr>
      <w:tr w:rsidR="00C501B9" w:rsidRPr="00E22097" w:rsidTr="003D3C2A">
        <w:trPr>
          <w:trHeight w:val="1254"/>
        </w:trPr>
        <w:tc>
          <w:tcPr>
            <w:tcW w:w="1080" w:type="dxa"/>
            <w:vMerge/>
            <w:vAlign w:val="center"/>
          </w:tcPr>
          <w:p w:rsidR="00C501B9" w:rsidRPr="00E22097" w:rsidRDefault="00C501B9">
            <w:pPr>
              <w:rPr>
                <w:rFonts w:asciiTheme="minorHAnsi" w:hAnsiTheme="minorHAnsi" w:cstheme="minorHAnsi"/>
                <w:szCs w:val="24"/>
              </w:rPr>
            </w:pPr>
          </w:p>
        </w:tc>
        <w:tc>
          <w:tcPr>
            <w:tcW w:w="1480" w:type="dxa"/>
            <w:vMerge/>
            <w:vAlign w:val="center"/>
          </w:tcPr>
          <w:p w:rsidR="00C501B9" w:rsidRPr="00E22097" w:rsidRDefault="00C501B9">
            <w:pPr>
              <w:rPr>
                <w:rFonts w:asciiTheme="minorHAnsi" w:hAnsiTheme="minorHAnsi" w:cstheme="minorHAnsi"/>
                <w:szCs w:val="24"/>
              </w:rPr>
            </w:pPr>
          </w:p>
        </w:tc>
        <w:tc>
          <w:tcPr>
            <w:tcW w:w="1422" w:type="dxa"/>
            <w:vAlign w:val="center"/>
          </w:tcPr>
          <w:p w:rsidR="00C501B9" w:rsidRPr="00E22097" w:rsidRDefault="00C501B9">
            <w:pPr>
              <w:pStyle w:val="Default"/>
              <w:rPr>
                <w:rFonts w:asciiTheme="minorHAnsi" w:hAnsiTheme="minorHAnsi" w:cstheme="minorHAnsi"/>
              </w:rPr>
            </w:pPr>
            <w:r w:rsidRPr="00E22097">
              <w:rPr>
                <w:rFonts w:asciiTheme="minorHAnsi" w:hAnsiTheme="minorHAnsi" w:cstheme="minorHAnsi"/>
              </w:rPr>
              <w:t>Any</w:t>
            </w:r>
          </w:p>
        </w:tc>
        <w:tc>
          <w:tcPr>
            <w:tcW w:w="2978" w:type="dxa"/>
          </w:tcPr>
          <w:p w:rsidR="00C501B9" w:rsidRPr="00E22097" w:rsidRDefault="00C501B9">
            <w:pPr>
              <w:pStyle w:val="Default"/>
              <w:rPr>
                <w:rFonts w:asciiTheme="minorHAnsi" w:hAnsiTheme="minorHAnsi" w:cstheme="minorHAnsi"/>
              </w:rPr>
            </w:pPr>
            <w:r w:rsidRPr="00E22097">
              <w:rPr>
                <w:rFonts w:asciiTheme="minorHAnsi" w:hAnsiTheme="minorHAnsi" w:cstheme="minorHAnsi"/>
              </w:rPr>
              <w:t>Includes</w:t>
            </w:r>
            <w:r w:rsidR="00776D1E" w:rsidRPr="00E22097">
              <w:rPr>
                <w:rFonts w:asciiTheme="minorHAnsi" w:hAnsiTheme="minorHAnsi" w:cstheme="minorHAnsi"/>
              </w:rPr>
              <w:t>:</w:t>
            </w:r>
            <w:r w:rsidRPr="00E22097">
              <w:rPr>
                <w:rFonts w:asciiTheme="minorHAnsi" w:hAnsiTheme="minorHAnsi" w:cstheme="minorHAnsi"/>
              </w:rPr>
              <w:t xml:space="preserve"> Flash memory-card/smart</w:t>
            </w:r>
            <w:r w:rsidRPr="00E22097">
              <w:rPr>
                <w:rFonts w:asciiTheme="minorHAnsi" w:hAnsiTheme="minorHAnsi" w:cstheme="minorHAnsi"/>
              </w:rPr>
              <w:softHyphen/>
              <w:t xml:space="preserve">card readers, camera interfaces, </w:t>
            </w:r>
            <w:proofErr w:type="spellStart"/>
            <w:r w:rsidRPr="00E22097">
              <w:rPr>
                <w:rFonts w:asciiTheme="minorHAnsi" w:hAnsiTheme="minorHAnsi" w:cstheme="minorHAnsi"/>
              </w:rPr>
              <w:t>PictBridge</w:t>
            </w:r>
            <w:proofErr w:type="spellEnd"/>
            <w:r w:rsidRPr="00E22097">
              <w:rPr>
                <w:rFonts w:asciiTheme="minorHAnsi" w:hAnsiTheme="minorHAnsi" w:cstheme="minorHAnsi"/>
              </w:rPr>
              <w:t xml:space="preserve"> </w:t>
            </w:r>
          </w:p>
        </w:tc>
        <w:tc>
          <w:tcPr>
            <w:tcW w:w="1680" w:type="dxa"/>
            <w:vAlign w:val="center"/>
          </w:tcPr>
          <w:p w:rsidR="00C501B9" w:rsidRPr="00E22097" w:rsidRDefault="00C501B9">
            <w:pPr>
              <w:pStyle w:val="Default"/>
              <w:rPr>
                <w:rFonts w:asciiTheme="minorHAnsi" w:hAnsiTheme="minorHAnsi" w:cstheme="minorHAnsi"/>
              </w:rPr>
            </w:pPr>
            <w:r w:rsidRPr="00E22097">
              <w:rPr>
                <w:rFonts w:asciiTheme="minorHAnsi" w:hAnsiTheme="minorHAnsi" w:cstheme="minorHAnsi"/>
              </w:rPr>
              <w:t>0.2</w:t>
            </w:r>
          </w:p>
        </w:tc>
      </w:tr>
      <w:tr w:rsidR="00C501B9" w:rsidRPr="00E22097" w:rsidTr="00670663">
        <w:tc>
          <w:tcPr>
            <w:tcW w:w="1080" w:type="dxa"/>
            <w:vMerge/>
            <w:vAlign w:val="center"/>
          </w:tcPr>
          <w:p w:rsidR="00C501B9" w:rsidRPr="00E22097" w:rsidRDefault="00C501B9">
            <w:pPr>
              <w:rPr>
                <w:rFonts w:asciiTheme="minorHAnsi" w:hAnsiTheme="minorHAnsi" w:cstheme="minorHAnsi"/>
                <w:szCs w:val="24"/>
              </w:rPr>
            </w:pPr>
          </w:p>
        </w:tc>
        <w:tc>
          <w:tcPr>
            <w:tcW w:w="1480" w:type="dxa"/>
            <w:vAlign w:val="center"/>
          </w:tcPr>
          <w:p w:rsidR="00C501B9" w:rsidRPr="00E22097" w:rsidRDefault="00C501B9">
            <w:pPr>
              <w:pStyle w:val="Default"/>
              <w:rPr>
                <w:rFonts w:asciiTheme="minorHAnsi" w:hAnsiTheme="minorHAnsi" w:cstheme="minorHAnsi"/>
              </w:rPr>
            </w:pPr>
            <w:r w:rsidRPr="00E22097">
              <w:rPr>
                <w:rFonts w:asciiTheme="minorHAnsi" w:hAnsiTheme="minorHAnsi" w:cstheme="minorHAnsi"/>
              </w:rPr>
              <w:t>Fax Modem</w:t>
            </w:r>
          </w:p>
        </w:tc>
        <w:tc>
          <w:tcPr>
            <w:tcW w:w="1422" w:type="dxa"/>
            <w:vAlign w:val="center"/>
          </w:tcPr>
          <w:p w:rsidR="00C501B9" w:rsidRPr="00E22097" w:rsidRDefault="00C501B9">
            <w:pPr>
              <w:pStyle w:val="Default"/>
              <w:rPr>
                <w:rFonts w:asciiTheme="minorHAnsi" w:hAnsiTheme="minorHAnsi" w:cstheme="minorHAnsi"/>
              </w:rPr>
            </w:pPr>
            <w:r w:rsidRPr="00E22097">
              <w:rPr>
                <w:rFonts w:asciiTheme="minorHAnsi" w:hAnsiTheme="minorHAnsi" w:cstheme="minorHAnsi"/>
              </w:rPr>
              <w:t>Any</w:t>
            </w:r>
          </w:p>
        </w:tc>
        <w:tc>
          <w:tcPr>
            <w:tcW w:w="2978" w:type="dxa"/>
          </w:tcPr>
          <w:p w:rsidR="00C501B9" w:rsidRPr="00E22097" w:rsidRDefault="00C501B9" w:rsidP="004C0DB4">
            <w:pPr>
              <w:pStyle w:val="Default"/>
              <w:rPr>
                <w:rFonts w:asciiTheme="minorHAnsi" w:hAnsiTheme="minorHAnsi" w:cstheme="minorHAnsi"/>
              </w:rPr>
            </w:pPr>
            <w:r w:rsidRPr="00E22097">
              <w:rPr>
                <w:rFonts w:asciiTheme="minorHAnsi" w:hAnsiTheme="minorHAnsi" w:cstheme="minorHAnsi"/>
                <w:bCs/>
              </w:rPr>
              <w:t>Applies to MFDs only.</w:t>
            </w:r>
          </w:p>
        </w:tc>
        <w:tc>
          <w:tcPr>
            <w:tcW w:w="1680" w:type="dxa"/>
            <w:vAlign w:val="center"/>
          </w:tcPr>
          <w:p w:rsidR="00C501B9" w:rsidRPr="00E22097" w:rsidRDefault="00C501B9">
            <w:pPr>
              <w:pStyle w:val="Default"/>
              <w:rPr>
                <w:rFonts w:asciiTheme="minorHAnsi" w:hAnsiTheme="minorHAnsi" w:cstheme="minorHAnsi"/>
              </w:rPr>
            </w:pPr>
            <w:r w:rsidRPr="00E22097">
              <w:rPr>
                <w:rFonts w:asciiTheme="minorHAnsi" w:hAnsiTheme="minorHAnsi" w:cstheme="minorHAnsi"/>
              </w:rPr>
              <w:t>0.2</w:t>
            </w:r>
          </w:p>
        </w:tc>
      </w:tr>
      <w:tr w:rsidR="00C501B9" w:rsidRPr="00E22097" w:rsidTr="00670663">
        <w:tc>
          <w:tcPr>
            <w:tcW w:w="1080" w:type="dxa"/>
            <w:vMerge/>
            <w:vAlign w:val="center"/>
          </w:tcPr>
          <w:p w:rsidR="00C501B9" w:rsidRPr="00E22097" w:rsidRDefault="00C501B9">
            <w:pPr>
              <w:rPr>
                <w:rFonts w:asciiTheme="minorHAnsi" w:hAnsiTheme="minorHAnsi" w:cstheme="minorHAnsi"/>
                <w:szCs w:val="24"/>
              </w:rPr>
            </w:pPr>
          </w:p>
        </w:tc>
        <w:tc>
          <w:tcPr>
            <w:tcW w:w="1480" w:type="dxa"/>
            <w:vAlign w:val="center"/>
          </w:tcPr>
          <w:p w:rsidR="00C501B9" w:rsidRPr="00E22097" w:rsidRDefault="00C501B9">
            <w:pPr>
              <w:pStyle w:val="Default"/>
              <w:rPr>
                <w:rFonts w:asciiTheme="minorHAnsi" w:hAnsiTheme="minorHAnsi" w:cstheme="minorHAnsi"/>
              </w:rPr>
            </w:pPr>
            <w:r w:rsidRPr="00E22097">
              <w:rPr>
                <w:rFonts w:asciiTheme="minorHAnsi" w:hAnsiTheme="minorHAnsi" w:cstheme="minorHAnsi"/>
              </w:rPr>
              <w:t xml:space="preserve">Wireless, Radio-frequency </w:t>
            </w:r>
            <w:r w:rsidR="00293EAD" w:rsidRPr="00E22097">
              <w:rPr>
                <w:rFonts w:asciiTheme="minorHAnsi" w:hAnsiTheme="minorHAnsi" w:cstheme="minorHAnsi"/>
              </w:rPr>
              <w:t>(</w:t>
            </w:r>
            <w:r w:rsidRPr="00E22097">
              <w:rPr>
                <w:rFonts w:asciiTheme="minorHAnsi" w:hAnsiTheme="minorHAnsi" w:cstheme="minorHAnsi"/>
              </w:rPr>
              <w:t>RF</w:t>
            </w:r>
            <w:r w:rsidR="00293EAD" w:rsidRPr="00E22097">
              <w:rPr>
                <w:rFonts w:asciiTheme="minorHAnsi" w:hAnsiTheme="minorHAnsi" w:cstheme="minorHAnsi"/>
              </w:rPr>
              <w:t>)</w:t>
            </w:r>
          </w:p>
        </w:tc>
        <w:tc>
          <w:tcPr>
            <w:tcW w:w="1422" w:type="dxa"/>
            <w:vAlign w:val="center"/>
          </w:tcPr>
          <w:p w:rsidR="00C501B9" w:rsidRPr="00E22097" w:rsidRDefault="00C501B9">
            <w:pPr>
              <w:pStyle w:val="Default"/>
              <w:rPr>
                <w:rFonts w:asciiTheme="minorHAnsi" w:hAnsiTheme="minorHAnsi" w:cstheme="minorHAnsi"/>
              </w:rPr>
            </w:pPr>
            <w:r w:rsidRPr="00E22097">
              <w:rPr>
                <w:rFonts w:asciiTheme="minorHAnsi" w:hAnsiTheme="minorHAnsi" w:cstheme="minorHAnsi"/>
              </w:rPr>
              <w:t>Any</w:t>
            </w:r>
          </w:p>
        </w:tc>
        <w:tc>
          <w:tcPr>
            <w:tcW w:w="2978" w:type="dxa"/>
            <w:vAlign w:val="center"/>
          </w:tcPr>
          <w:p w:rsidR="00C501B9" w:rsidRPr="00E22097" w:rsidRDefault="00C501B9">
            <w:pPr>
              <w:pStyle w:val="Default"/>
              <w:rPr>
                <w:rFonts w:asciiTheme="minorHAnsi" w:hAnsiTheme="minorHAnsi" w:cstheme="minorHAnsi"/>
              </w:rPr>
            </w:pPr>
            <w:r w:rsidRPr="00E22097">
              <w:rPr>
                <w:rFonts w:asciiTheme="minorHAnsi" w:hAnsiTheme="minorHAnsi" w:cstheme="minorHAnsi"/>
              </w:rPr>
              <w:t>Includes</w:t>
            </w:r>
            <w:r w:rsidR="00776D1E" w:rsidRPr="00E22097">
              <w:rPr>
                <w:rFonts w:asciiTheme="minorHAnsi" w:hAnsiTheme="minorHAnsi" w:cstheme="minorHAnsi"/>
              </w:rPr>
              <w:t>:</w:t>
            </w:r>
            <w:r w:rsidRPr="00E22097">
              <w:rPr>
                <w:rFonts w:asciiTheme="minorHAnsi" w:hAnsiTheme="minorHAnsi" w:cstheme="minorHAnsi"/>
              </w:rPr>
              <w:t xml:space="preserve"> Bluetooth, 802.11 </w:t>
            </w:r>
          </w:p>
        </w:tc>
        <w:tc>
          <w:tcPr>
            <w:tcW w:w="1680" w:type="dxa"/>
            <w:vAlign w:val="center"/>
          </w:tcPr>
          <w:p w:rsidR="00C501B9" w:rsidRPr="00E22097" w:rsidRDefault="00C501B9">
            <w:pPr>
              <w:pStyle w:val="Default"/>
              <w:rPr>
                <w:rFonts w:asciiTheme="minorHAnsi" w:hAnsiTheme="minorHAnsi" w:cstheme="minorHAnsi"/>
              </w:rPr>
            </w:pPr>
            <w:r w:rsidRPr="00E22097">
              <w:rPr>
                <w:rFonts w:asciiTheme="minorHAnsi" w:hAnsiTheme="minorHAnsi" w:cstheme="minorHAnsi"/>
              </w:rPr>
              <w:t>2.0</w:t>
            </w:r>
          </w:p>
        </w:tc>
      </w:tr>
      <w:tr w:rsidR="00C501B9" w:rsidRPr="00E22097" w:rsidTr="00670663">
        <w:tc>
          <w:tcPr>
            <w:tcW w:w="1080" w:type="dxa"/>
            <w:vMerge/>
            <w:vAlign w:val="center"/>
          </w:tcPr>
          <w:p w:rsidR="00C501B9" w:rsidRPr="00E22097" w:rsidRDefault="00C501B9">
            <w:pPr>
              <w:rPr>
                <w:rFonts w:asciiTheme="minorHAnsi" w:hAnsiTheme="minorHAnsi" w:cstheme="minorHAnsi"/>
                <w:szCs w:val="24"/>
              </w:rPr>
            </w:pPr>
          </w:p>
        </w:tc>
        <w:tc>
          <w:tcPr>
            <w:tcW w:w="1480" w:type="dxa"/>
            <w:vAlign w:val="center"/>
          </w:tcPr>
          <w:p w:rsidR="00C501B9" w:rsidRPr="00E22097" w:rsidRDefault="00C501B9">
            <w:pPr>
              <w:pStyle w:val="Default"/>
              <w:rPr>
                <w:rFonts w:asciiTheme="minorHAnsi" w:hAnsiTheme="minorHAnsi" w:cstheme="minorHAnsi"/>
              </w:rPr>
            </w:pPr>
            <w:r w:rsidRPr="00E22097">
              <w:rPr>
                <w:rFonts w:asciiTheme="minorHAnsi" w:hAnsiTheme="minorHAnsi" w:cstheme="minorHAnsi"/>
              </w:rPr>
              <w:t xml:space="preserve">Wireless, Infrared </w:t>
            </w:r>
            <w:r w:rsidR="00293EAD" w:rsidRPr="00E22097">
              <w:rPr>
                <w:rFonts w:asciiTheme="minorHAnsi" w:hAnsiTheme="minorHAnsi" w:cstheme="minorHAnsi"/>
              </w:rPr>
              <w:t>(</w:t>
            </w:r>
            <w:r w:rsidRPr="00E22097">
              <w:rPr>
                <w:rFonts w:asciiTheme="minorHAnsi" w:hAnsiTheme="minorHAnsi" w:cstheme="minorHAnsi"/>
              </w:rPr>
              <w:t>IR</w:t>
            </w:r>
            <w:r w:rsidR="00293EAD" w:rsidRPr="00E22097">
              <w:rPr>
                <w:rFonts w:asciiTheme="minorHAnsi" w:hAnsiTheme="minorHAnsi" w:cstheme="minorHAnsi"/>
              </w:rPr>
              <w:t>)</w:t>
            </w:r>
          </w:p>
        </w:tc>
        <w:tc>
          <w:tcPr>
            <w:tcW w:w="1422" w:type="dxa"/>
            <w:vAlign w:val="center"/>
          </w:tcPr>
          <w:p w:rsidR="00C501B9" w:rsidRPr="00E22097" w:rsidRDefault="00C501B9">
            <w:pPr>
              <w:pStyle w:val="Default"/>
              <w:rPr>
                <w:rFonts w:asciiTheme="minorHAnsi" w:hAnsiTheme="minorHAnsi" w:cstheme="minorHAnsi"/>
              </w:rPr>
            </w:pPr>
            <w:r w:rsidRPr="00E22097">
              <w:rPr>
                <w:rFonts w:asciiTheme="minorHAnsi" w:hAnsiTheme="minorHAnsi" w:cstheme="minorHAnsi"/>
              </w:rPr>
              <w:t>Any</w:t>
            </w:r>
          </w:p>
        </w:tc>
        <w:tc>
          <w:tcPr>
            <w:tcW w:w="2978" w:type="dxa"/>
            <w:vAlign w:val="center"/>
          </w:tcPr>
          <w:p w:rsidR="00C501B9" w:rsidRPr="00E22097" w:rsidRDefault="00C501B9">
            <w:pPr>
              <w:pStyle w:val="Default"/>
              <w:rPr>
                <w:rFonts w:asciiTheme="minorHAnsi" w:hAnsiTheme="minorHAnsi" w:cstheme="minorHAnsi"/>
              </w:rPr>
            </w:pPr>
            <w:r w:rsidRPr="00E22097">
              <w:rPr>
                <w:rFonts w:asciiTheme="minorHAnsi" w:hAnsiTheme="minorHAnsi" w:cstheme="minorHAnsi"/>
              </w:rPr>
              <w:t>Includes</w:t>
            </w:r>
            <w:r w:rsidR="00776D1E" w:rsidRPr="00E22097">
              <w:rPr>
                <w:rFonts w:asciiTheme="minorHAnsi" w:hAnsiTheme="minorHAnsi" w:cstheme="minorHAnsi"/>
              </w:rPr>
              <w:t>:</w:t>
            </w:r>
            <w:r w:rsidRPr="00E22097">
              <w:rPr>
                <w:rFonts w:asciiTheme="minorHAnsi" w:hAnsiTheme="minorHAnsi" w:cstheme="minorHAnsi"/>
              </w:rPr>
              <w:t xml:space="preserve"> IrDA. </w:t>
            </w:r>
          </w:p>
        </w:tc>
        <w:tc>
          <w:tcPr>
            <w:tcW w:w="1680" w:type="dxa"/>
            <w:vAlign w:val="center"/>
          </w:tcPr>
          <w:p w:rsidR="00C501B9" w:rsidRPr="00E22097" w:rsidRDefault="00C501B9">
            <w:pPr>
              <w:pStyle w:val="Default"/>
              <w:rPr>
                <w:rFonts w:asciiTheme="minorHAnsi" w:hAnsiTheme="minorHAnsi" w:cstheme="minorHAnsi"/>
              </w:rPr>
            </w:pPr>
            <w:r w:rsidRPr="00E22097">
              <w:rPr>
                <w:rFonts w:asciiTheme="minorHAnsi" w:hAnsiTheme="minorHAnsi" w:cstheme="minorHAnsi"/>
              </w:rPr>
              <w:t>0.1</w:t>
            </w:r>
          </w:p>
        </w:tc>
      </w:tr>
      <w:tr w:rsidR="00C501B9" w:rsidRPr="00E22097" w:rsidTr="00670663">
        <w:tc>
          <w:tcPr>
            <w:tcW w:w="1080" w:type="dxa"/>
            <w:vAlign w:val="center"/>
          </w:tcPr>
          <w:p w:rsidR="00C501B9" w:rsidRPr="00E22097" w:rsidRDefault="00C501B9">
            <w:pPr>
              <w:autoSpaceDE w:val="0"/>
              <w:autoSpaceDN w:val="0"/>
              <w:adjustRightInd w:val="0"/>
              <w:rPr>
                <w:rFonts w:asciiTheme="minorHAnsi" w:hAnsiTheme="minorHAnsi" w:cstheme="minorHAnsi"/>
                <w:color w:val="000000"/>
                <w:kern w:val="0"/>
                <w:szCs w:val="24"/>
              </w:rPr>
            </w:pPr>
            <w:r w:rsidRPr="00E22097">
              <w:rPr>
                <w:rFonts w:asciiTheme="minorHAnsi" w:hAnsiTheme="minorHAnsi" w:cstheme="minorHAnsi"/>
                <w:color w:val="000000"/>
                <w:kern w:val="0"/>
                <w:szCs w:val="24"/>
              </w:rPr>
              <w:t>Cordless Handset</w:t>
            </w:r>
          </w:p>
        </w:tc>
        <w:tc>
          <w:tcPr>
            <w:tcW w:w="1480" w:type="dxa"/>
            <w:vAlign w:val="center"/>
          </w:tcPr>
          <w:p w:rsidR="00C501B9" w:rsidRPr="00E22097" w:rsidRDefault="00C501B9">
            <w:pPr>
              <w:autoSpaceDE w:val="0"/>
              <w:autoSpaceDN w:val="0"/>
              <w:adjustRightInd w:val="0"/>
              <w:rPr>
                <w:rFonts w:asciiTheme="minorHAnsi" w:hAnsiTheme="minorHAnsi" w:cstheme="minorHAnsi"/>
                <w:color w:val="000000"/>
                <w:kern w:val="0"/>
                <w:szCs w:val="24"/>
              </w:rPr>
            </w:pPr>
            <w:r w:rsidRPr="00E22097">
              <w:rPr>
                <w:rFonts w:asciiTheme="minorHAnsi" w:hAnsiTheme="minorHAnsi" w:cstheme="minorHAnsi"/>
                <w:color w:val="000000"/>
                <w:kern w:val="0"/>
                <w:szCs w:val="24"/>
              </w:rPr>
              <w:t>N/A</w:t>
            </w:r>
          </w:p>
        </w:tc>
        <w:tc>
          <w:tcPr>
            <w:tcW w:w="1422" w:type="dxa"/>
            <w:vAlign w:val="center"/>
          </w:tcPr>
          <w:p w:rsidR="00C501B9" w:rsidRPr="00E22097" w:rsidRDefault="00C501B9">
            <w:pPr>
              <w:autoSpaceDE w:val="0"/>
              <w:autoSpaceDN w:val="0"/>
              <w:adjustRightInd w:val="0"/>
              <w:rPr>
                <w:rFonts w:asciiTheme="minorHAnsi" w:hAnsiTheme="minorHAnsi" w:cstheme="minorHAnsi"/>
                <w:color w:val="000000"/>
                <w:kern w:val="0"/>
                <w:szCs w:val="24"/>
              </w:rPr>
            </w:pPr>
            <w:r w:rsidRPr="00E22097">
              <w:rPr>
                <w:rFonts w:asciiTheme="minorHAnsi" w:hAnsiTheme="minorHAnsi" w:cstheme="minorHAnsi"/>
                <w:color w:val="000000"/>
                <w:kern w:val="0"/>
                <w:szCs w:val="24"/>
              </w:rPr>
              <w:t>N/A</w:t>
            </w:r>
          </w:p>
        </w:tc>
        <w:tc>
          <w:tcPr>
            <w:tcW w:w="2978" w:type="dxa"/>
          </w:tcPr>
          <w:p w:rsidR="00C501B9" w:rsidRPr="00E22097" w:rsidRDefault="00C501B9">
            <w:pPr>
              <w:autoSpaceDE w:val="0"/>
              <w:autoSpaceDN w:val="0"/>
              <w:adjustRightInd w:val="0"/>
              <w:rPr>
                <w:rFonts w:asciiTheme="minorHAnsi" w:hAnsiTheme="minorHAnsi" w:cstheme="minorHAnsi"/>
                <w:color w:val="000000"/>
                <w:kern w:val="0"/>
                <w:szCs w:val="24"/>
              </w:rPr>
            </w:pPr>
            <w:r w:rsidRPr="00E22097">
              <w:rPr>
                <w:rFonts w:asciiTheme="minorHAnsi" w:hAnsiTheme="minorHAnsi" w:cstheme="minorHAnsi"/>
                <w:color w:val="000000"/>
                <w:kern w:val="0"/>
                <w:szCs w:val="24"/>
              </w:rPr>
              <w:t>Capability of the Imaging Equipment to communicate with a cordless handset. Applied only once, regardless of the number of cordless handsets the product is designed to handle. Does not address the power requirements of the cordless handset itself.</w:t>
            </w:r>
          </w:p>
        </w:tc>
        <w:tc>
          <w:tcPr>
            <w:tcW w:w="1680" w:type="dxa"/>
            <w:vAlign w:val="center"/>
          </w:tcPr>
          <w:p w:rsidR="00C501B9" w:rsidRPr="00E22097" w:rsidRDefault="00C501B9">
            <w:pPr>
              <w:autoSpaceDE w:val="0"/>
              <w:autoSpaceDN w:val="0"/>
              <w:adjustRightInd w:val="0"/>
              <w:rPr>
                <w:rFonts w:asciiTheme="minorHAnsi" w:hAnsiTheme="minorHAnsi" w:cstheme="minorHAnsi"/>
                <w:color w:val="000000"/>
                <w:kern w:val="0"/>
                <w:szCs w:val="24"/>
              </w:rPr>
            </w:pPr>
            <w:r w:rsidRPr="00E22097">
              <w:rPr>
                <w:rFonts w:asciiTheme="minorHAnsi" w:hAnsiTheme="minorHAnsi" w:cstheme="minorHAnsi"/>
                <w:color w:val="000000"/>
                <w:kern w:val="0"/>
                <w:szCs w:val="24"/>
              </w:rPr>
              <w:t>0.8</w:t>
            </w:r>
          </w:p>
        </w:tc>
      </w:tr>
      <w:tr w:rsidR="00C501B9" w:rsidRPr="00E22097" w:rsidTr="00670663">
        <w:tc>
          <w:tcPr>
            <w:tcW w:w="1080" w:type="dxa"/>
            <w:vAlign w:val="center"/>
          </w:tcPr>
          <w:p w:rsidR="00C501B9" w:rsidRPr="00E22097" w:rsidRDefault="00C501B9">
            <w:pPr>
              <w:autoSpaceDE w:val="0"/>
              <w:autoSpaceDN w:val="0"/>
              <w:adjustRightInd w:val="0"/>
              <w:rPr>
                <w:rFonts w:asciiTheme="minorHAnsi" w:hAnsiTheme="minorHAnsi" w:cstheme="minorHAnsi"/>
                <w:color w:val="000000"/>
                <w:kern w:val="0"/>
                <w:szCs w:val="24"/>
              </w:rPr>
            </w:pPr>
            <w:r w:rsidRPr="00E22097">
              <w:rPr>
                <w:rFonts w:asciiTheme="minorHAnsi" w:hAnsiTheme="minorHAnsi" w:cstheme="minorHAnsi"/>
                <w:color w:val="000000"/>
                <w:kern w:val="0"/>
                <w:szCs w:val="24"/>
              </w:rPr>
              <w:t>Memory</w:t>
            </w:r>
          </w:p>
        </w:tc>
        <w:tc>
          <w:tcPr>
            <w:tcW w:w="1480" w:type="dxa"/>
            <w:vAlign w:val="center"/>
          </w:tcPr>
          <w:p w:rsidR="00C501B9" w:rsidRPr="00E22097" w:rsidRDefault="00C501B9">
            <w:pPr>
              <w:autoSpaceDE w:val="0"/>
              <w:autoSpaceDN w:val="0"/>
              <w:adjustRightInd w:val="0"/>
              <w:rPr>
                <w:rFonts w:asciiTheme="minorHAnsi" w:hAnsiTheme="minorHAnsi" w:cstheme="minorHAnsi"/>
                <w:color w:val="000000"/>
                <w:kern w:val="0"/>
                <w:szCs w:val="24"/>
              </w:rPr>
            </w:pPr>
            <w:r w:rsidRPr="00E22097">
              <w:rPr>
                <w:rFonts w:asciiTheme="minorHAnsi" w:hAnsiTheme="minorHAnsi" w:cstheme="minorHAnsi"/>
                <w:color w:val="000000"/>
                <w:kern w:val="0"/>
                <w:szCs w:val="24"/>
              </w:rPr>
              <w:t xml:space="preserve">N/A </w:t>
            </w:r>
          </w:p>
        </w:tc>
        <w:tc>
          <w:tcPr>
            <w:tcW w:w="1422" w:type="dxa"/>
            <w:vAlign w:val="center"/>
          </w:tcPr>
          <w:p w:rsidR="00C501B9" w:rsidRPr="00E22097" w:rsidRDefault="00C501B9">
            <w:pPr>
              <w:autoSpaceDE w:val="0"/>
              <w:autoSpaceDN w:val="0"/>
              <w:adjustRightInd w:val="0"/>
              <w:rPr>
                <w:rFonts w:asciiTheme="minorHAnsi" w:hAnsiTheme="minorHAnsi" w:cstheme="minorHAnsi"/>
                <w:color w:val="000000"/>
                <w:kern w:val="0"/>
                <w:szCs w:val="24"/>
              </w:rPr>
            </w:pPr>
            <w:r w:rsidRPr="00E22097">
              <w:rPr>
                <w:rFonts w:asciiTheme="minorHAnsi" w:hAnsiTheme="minorHAnsi" w:cstheme="minorHAnsi"/>
                <w:color w:val="000000"/>
                <w:kern w:val="0"/>
                <w:szCs w:val="24"/>
              </w:rPr>
              <w:t xml:space="preserve">N/A </w:t>
            </w:r>
          </w:p>
        </w:tc>
        <w:tc>
          <w:tcPr>
            <w:tcW w:w="2978" w:type="dxa"/>
          </w:tcPr>
          <w:p w:rsidR="00C501B9" w:rsidRPr="00E22097" w:rsidRDefault="00C501B9">
            <w:pPr>
              <w:autoSpaceDE w:val="0"/>
              <w:autoSpaceDN w:val="0"/>
              <w:adjustRightInd w:val="0"/>
              <w:rPr>
                <w:rFonts w:asciiTheme="minorHAnsi" w:hAnsiTheme="minorHAnsi" w:cstheme="minorHAnsi"/>
                <w:color w:val="000000"/>
                <w:kern w:val="0"/>
                <w:szCs w:val="24"/>
              </w:rPr>
            </w:pPr>
            <w:r w:rsidRPr="00E22097">
              <w:rPr>
                <w:rFonts w:asciiTheme="minorHAnsi" w:hAnsiTheme="minorHAnsi" w:cstheme="minorHAnsi"/>
                <w:color w:val="000000"/>
                <w:kern w:val="0"/>
                <w:szCs w:val="24"/>
              </w:rPr>
              <w:t xml:space="preserve">Applies to the internal capacity available in the Imaging Equipment for storing data. Applies to all volumes of internal memory and should be scaled accordingly for RAM. This adder does not apply to hard disk or flash memory. </w:t>
            </w:r>
          </w:p>
        </w:tc>
        <w:tc>
          <w:tcPr>
            <w:tcW w:w="1680" w:type="dxa"/>
            <w:vAlign w:val="center"/>
          </w:tcPr>
          <w:p w:rsidR="00C501B9" w:rsidRPr="00E22097" w:rsidRDefault="00C501B9">
            <w:pPr>
              <w:autoSpaceDE w:val="0"/>
              <w:autoSpaceDN w:val="0"/>
              <w:adjustRightInd w:val="0"/>
              <w:rPr>
                <w:rFonts w:asciiTheme="minorHAnsi" w:hAnsiTheme="minorHAnsi" w:cstheme="minorHAnsi"/>
                <w:color w:val="000000"/>
                <w:kern w:val="0"/>
                <w:szCs w:val="24"/>
              </w:rPr>
            </w:pPr>
            <w:r w:rsidRPr="00E22097">
              <w:rPr>
                <w:rFonts w:asciiTheme="minorHAnsi" w:hAnsiTheme="minorHAnsi" w:cstheme="minorHAnsi"/>
                <w:color w:val="000000"/>
                <w:kern w:val="0"/>
                <w:szCs w:val="24"/>
              </w:rPr>
              <w:t xml:space="preserve">0.5/GB </w:t>
            </w:r>
          </w:p>
        </w:tc>
      </w:tr>
      <w:tr w:rsidR="00C501B9" w:rsidRPr="00E22097" w:rsidTr="00670663">
        <w:tc>
          <w:tcPr>
            <w:tcW w:w="1080" w:type="dxa"/>
            <w:vAlign w:val="center"/>
          </w:tcPr>
          <w:p w:rsidR="00C501B9" w:rsidRPr="00E22097" w:rsidRDefault="00C501B9">
            <w:pPr>
              <w:autoSpaceDE w:val="0"/>
              <w:autoSpaceDN w:val="0"/>
              <w:adjustRightInd w:val="0"/>
              <w:rPr>
                <w:rFonts w:asciiTheme="minorHAnsi" w:hAnsiTheme="minorHAnsi" w:cstheme="minorHAnsi"/>
                <w:color w:val="000000"/>
                <w:kern w:val="0"/>
                <w:szCs w:val="24"/>
              </w:rPr>
            </w:pPr>
            <w:r w:rsidRPr="00E22097">
              <w:rPr>
                <w:rFonts w:asciiTheme="minorHAnsi" w:hAnsiTheme="minorHAnsi" w:cstheme="minorHAnsi"/>
                <w:color w:val="000000"/>
                <w:kern w:val="0"/>
                <w:szCs w:val="24"/>
              </w:rPr>
              <w:t>Scanner</w:t>
            </w:r>
          </w:p>
        </w:tc>
        <w:tc>
          <w:tcPr>
            <w:tcW w:w="1480" w:type="dxa"/>
            <w:vAlign w:val="center"/>
          </w:tcPr>
          <w:p w:rsidR="00C501B9" w:rsidRPr="00E22097" w:rsidRDefault="00C501B9">
            <w:pPr>
              <w:autoSpaceDE w:val="0"/>
              <w:autoSpaceDN w:val="0"/>
              <w:adjustRightInd w:val="0"/>
              <w:rPr>
                <w:rFonts w:asciiTheme="minorHAnsi" w:hAnsiTheme="minorHAnsi" w:cstheme="minorHAnsi"/>
                <w:color w:val="000000"/>
                <w:kern w:val="0"/>
                <w:szCs w:val="24"/>
              </w:rPr>
            </w:pPr>
            <w:r w:rsidRPr="00E22097">
              <w:rPr>
                <w:rFonts w:asciiTheme="minorHAnsi" w:hAnsiTheme="minorHAnsi" w:cstheme="minorHAnsi"/>
                <w:color w:val="000000"/>
                <w:kern w:val="0"/>
                <w:szCs w:val="24"/>
              </w:rPr>
              <w:t xml:space="preserve">N/A </w:t>
            </w:r>
          </w:p>
        </w:tc>
        <w:tc>
          <w:tcPr>
            <w:tcW w:w="1422" w:type="dxa"/>
            <w:vAlign w:val="center"/>
          </w:tcPr>
          <w:p w:rsidR="00C501B9" w:rsidRPr="00E22097" w:rsidRDefault="00C501B9">
            <w:pPr>
              <w:autoSpaceDE w:val="0"/>
              <w:autoSpaceDN w:val="0"/>
              <w:adjustRightInd w:val="0"/>
              <w:rPr>
                <w:rFonts w:asciiTheme="minorHAnsi" w:hAnsiTheme="minorHAnsi" w:cstheme="minorHAnsi"/>
                <w:color w:val="000000"/>
                <w:kern w:val="0"/>
                <w:szCs w:val="24"/>
              </w:rPr>
            </w:pPr>
            <w:r w:rsidRPr="00E22097">
              <w:rPr>
                <w:rFonts w:asciiTheme="minorHAnsi" w:hAnsiTheme="minorHAnsi" w:cstheme="minorHAnsi"/>
                <w:color w:val="000000"/>
                <w:kern w:val="0"/>
                <w:szCs w:val="24"/>
              </w:rPr>
              <w:t xml:space="preserve">N/A </w:t>
            </w:r>
          </w:p>
        </w:tc>
        <w:tc>
          <w:tcPr>
            <w:tcW w:w="2978" w:type="dxa"/>
          </w:tcPr>
          <w:p w:rsidR="00C501B9" w:rsidRPr="00E22097" w:rsidRDefault="00C501B9">
            <w:pPr>
              <w:autoSpaceDE w:val="0"/>
              <w:autoSpaceDN w:val="0"/>
              <w:adjustRightInd w:val="0"/>
              <w:rPr>
                <w:rFonts w:asciiTheme="minorHAnsi" w:hAnsiTheme="minorHAnsi" w:cstheme="minorHAnsi"/>
                <w:color w:val="000000"/>
                <w:kern w:val="0"/>
                <w:szCs w:val="24"/>
              </w:rPr>
            </w:pPr>
            <w:r w:rsidRPr="00E22097">
              <w:rPr>
                <w:rFonts w:asciiTheme="minorHAnsi" w:hAnsiTheme="minorHAnsi" w:cstheme="minorHAnsi"/>
                <w:bCs/>
                <w:color w:val="000000"/>
                <w:kern w:val="0"/>
                <w:szCs w:val="24"/>
              </w:rPr>
              <w:t>Applies to MFDs and Copiers only.</w:t>
            </w:r>
            <w:r w:rsidR="00CB17A0" w:rsidRPr="00E22097">
              <w:rPr>
                <w:rFonts w:asciiTheme="minorHAnsi" w:hAnsiTheme="minorHAnsi" w:cstheme="minorHAnsi"/>
                <w:bCs/>
                <w:color w:val="000000"/>
                <w:kern w:val="0"/>
                <w:szCs w:val="24"/>
              </w:rPr>
              <w:t xml:space="preserve">　</w:t>
            </w:r>
            <w:r w:rsidRPr="00E22097">
              <w:rPr>
                <w:rFonts w:asciiTheme="minorHAnsi" w:hAnsiTheme="minorHAnsi" w:cstheme="minorHAnsi"/>
                <w:color w:val="000000"/>
                <w:kern w:val="0"/>
                <w:szCs w:val="24"/>
              </w:rPr>
              <w:t>Includes</w:t>
            </w:r>
            <w:r w:rsidR="00776D1E" w:rsidRPr="00E22097">
              <w:rPr>
                <w:rFonts w:asciiTheme="minorHAnsi" w:hAnsiTheme="minorHAnsi" w:cstheme="minorHAnsi"/>
                <w:color w:val="000000"/>
                <w:kern w:val="0"/>
                <w:szCs w:val="24"/>
              </w:rPr>
              <w:t>:</w:t>
            </w:r>
            <w:r w:rsidRPr="00E22097">
              <w:rPr>
                <w:rFonts w:asciiTheme="minorHAnsi" w:hAnsiTheme="minorHAnsi" w:cstheme="minorHAnsi"/>
                <w:color w:val="000000"/>
                <w:kern w:val="0"/>
                <w:szCs w:val="24"/>
              </w:rPr>
              <w:t xml:space="preserve"> Cold Cathode Fluorescent Lamp </w:t>
            </w:r>
            <w:r w:rsidR="00293EAD" w:rsidRPr="00E22097">
              <w:rPr>
                <w:rFonts w:asciiTheme="minorHAnsi" w:hAnsiTheme="minorHAnsi" w:cstheme="minorHAnsi"/>
                <w:color w:val="000000"/>
                <w:kern w:val="0"/>
                <w:szCs w:val="24"/>
              </w:rPr>
              <w:t>(</w:t>
            </w:r>
            <w:r w:rsidRPr="00E22097">
              <w:rPr>
                <w:rFonts w:asciiTheme="minorHAnsi" w:hAnsiTheme="minorHAnsi" w:cstheme="minorHAnsi"/>
                <w:color w:val="000000"/>
                <w:kern w:val="0"/>
                <w:szCs w:val="24"/>
              </w:rPr>
              <w:t>CCFL</w:t>
            </w:r>
            <w:r w:rsidR="00293EAD" w:rsidRPr="00E22097">
              <w:rPr>
                <w:rFonts w:asciiTheme="minorHAnsi" w:hAnsiTheme="minorHAnsi" w:cstheme="minorHAnsi"/>
                <w:color w:val="000000"/>
                <w:kern w:val="0"/>
                <w:szCs w:val="24"/>
              </w:rPr>
              <w:t>)</w:t>
            </w:r>
            <w:r w:rsidRPr="00E22097">
              <w:rPr>
                <w:rFonts w:asciiTheme="minorHAnsi" w:hAnsiTheme="minorHAnsi" w:cstheme="minorHAnsi"/>
                <w:color w:val="000000"/>
                <w:kern w:val="0"/>
                <w:szCs w:val="24"/>
              </w:rPr>
              <w:t xml:space="preserve"> or a technology other than CCFL, such as Light-Emitting Diode </w:t>
            </w:r>
            <w:r w:rsidR="00293EAD" w:rsidRPr="00E22097">
              <w:rPr>
                <w:rFonts w:asciiTheme="minorHAnsi" w:hAnsiTheme="minorHAnsi" w:cstheme="minorHAnsi"/>
                <w:color w:val="000000"/>
                <w:kern w:val="0"/>
                <w:szCs w:val="24"/>
              </w:rPr>
              <w:t>(</w:t>
            </w:r>
            <w:r w:rsidRPr="00E22097">
              <w:rPr>
                <w:rFonts w:asciiTheme="minorHAnsi" w:hAnsiTheme="minorHAnsi" w:cstheme="minorHAnsi"/>
                <w:color w:val="000000"/>
                <w:kern w:val="0"/>
                <w:szCs w:val="24"/>
              </w:rPr>
              <w:t>LED</w:t>
            </w:r>
            <w:r w:rsidR="00293EAD" w:rsidRPr="00E22097">
              <w:rPr>
                <w:rFonts w:asciiTheme="minorHAnsi" w:hAnsiTheme="minorHAnsi" w:cstheme="minorHAnsi"/>
                <w:color w:val="000000"/>
                <w:kern w:val="0"/>
                <w:szCs w:val="24"/>
              </w:rPr>
              <w:t>)</w:t>
            </w:r>
            <w:r w:rsidRPr="00E22097">
              <w:rPr>
                <w:rFonts w:asciiTheme="minorHAnsi" w:hAnsiTheme="minorHAnsi" w:cstheme="minorHAnsi"/>
                <w:color w:val="000000"/>
                <w:kern w:val="0"/>
                <w:szCs w:val="24"/>
              </w:rPr>
              <w:t xml:space="preserve">, Halogen, Hot-Cathode Fluorescent Tube </w:t>
            </w:r>
            <w:r w:rsidR="00293EAD" w:rsidRPr="00E22097">
              <w:rPr>
                <w:rFonts w:asciiTheme="minorHAnsi" w:hAnsiTheme="minorHAnsi" w:cstheme="minorHAnsi"/>
                <w:color w:val="000000"/>
                <w:kern w:val="0"/>
                <w:szCs w:val="24"/>
              </w:rPr>
              <w:t>(</w:t>
            </w:r>
            <w:r w:rsidRPr="00E22097">
              <w:rPr>
                <w:rFonts w:asciiTheme="minorHAnsi" w:hAnsiTheme="minorHAnsi" w:cstheme="minorHAnsi"/>
                <w:color w:val="000000"/>
                <w:kern w:val="0"/>
                <w:szCs w:val="24"/>
              </w:rPr>
              <w:t>HCFT</w:t>
            </w:r>
            <w:r w:rsidR="00293EAD" w:rsidRPr="00E22097">
              <w:rPr>
                <w:rFonts w:asciiTheme="minorHAnsi" w:hAnsiTheme="minorHAnsi" w:cstheme="minorHAnsi"/>
                <w:color w:val="000000"/>
                <w:kern w:val="0"/>
                <w:szCs w:val="24"/>
              </w:rPr>
              <w:t>)</w:t>
            </w:r>
            <w:r w:rsidRPr="00E22097">
              <w:rPr>
                <w:rFonts w:asciiTheme="minorHAnsi" w:hAnsiTheme="minorHAnsi" w:cstheme="minorHAnsi"/>
                <w:color w:val="000000"/>
                <w:kern w:val="0"/>
                <w:szCs w:val="24"/>
              </w:rPr>
              <w:t xml:space="preserve">, Xenon, or Tubular Fluorescent </w:t>
            </w:r>
            <w:r w:rsidR="00293EAD" w:rsidRPr="00E22097">
              <w:rPr>
                <w:rFonts w:asciiTheme="minorHAnsi" w:hAnsiTheme="minorHAnsi" w:cstheme="minorHAnsi"/>
                <w:color w:val="000000"/>
                <w:kern w:val="0"/>
                <w:szCs w:val="24"/>
              </w:rPr>
              <w:t>(</w:t>
            </w:r>
            <w:r w:rsidRPr="00E22097">
              <w:rPr>
                <w:rFonts w:asciiTheme="minorHAnsi" w:hAnsiTheme="minorHAnsi" w:cstheme="minorHAnsi"/>
                <w:color w:val="000000"/>
                <w:kern w:val="0"/>
                <w:szCs w:val="24"/>
              </w:rPr>
              <w:t>TL</w:t>
            </w:r>
            <w:r w:rsidR="00293EAD" w:rsidRPr="00E22097">
              <w:rPr>
                <w:rFonts w:asciiTheme="minorHAnsi" w:hAnsiTheme="minorHAnsi" w:cstheme="minorHAnsi"/>
                <w:color w:val="000000"/>
                <w:kern w:val="0"/>
                <w:szCs w:val="24"/>
              </w:rPr>
              <w:t>)</w:t>
            </w:r>
            <w:r w:rsidRPr="00E22097">
              <w:rPr>
                <w:rFonts w:asciiTheme="minorHAnsi" w:hAnsiTheme="minorHAnsi" w:cstheme="minorHAnsi"/>
                <w:color w:val="000000"/>
                <w:kern w:val="0"/>
                <w:szCs w:val="24"/>
              </w:rPr>
              <w:t xml:space="preserve"> technologies. </w:t>
            </w:r>
            <w:r w:rsidR="00293EAD" w:rsidRPr="00E22097">
              <w:rPr>
                <w:rFonts w:asciiTheme="minorHAnsi" w:hAnsiTheme="minorHAnsi" w:cstheme="minorHAnsi"/>
                <w:color w:val="000000"/>
                <w:kern w:val="0"/>
                <w:szCs w:val="24"/>
              </w:rPr>
              <w:t>(</w:t>
            </w:r>
            <w:r w:rsidRPr="00E22097">
              <w:rPr>
                <w:rFonts w:asciiTheme="minorHAnsi" w:hAnsiTheme="minorHAnsi" w:cstheme="minorHAnsi"/>
                <w:color w:val="000000"/>
                <w:kern w:val="0"/>
                <w:szCs w:val="24"/>
              </w:rPr>
              <w:t>Applied only once, regardless of the lamp size or the number of lamps/bulbs employed.</w:t>
            </w:r>
            <w:r w:rsidR="00293EAD" w:rsidRPr="00E22097">
              <w:rPr>
                <w:rFonts w:asciiTheme="minorHAnsi" w:hAnsiTheme="minorHAnsi" w:cstheme="minorHAnsi"/>
                <w:color w:val="000000"/>
                <w:kern w:val="0"/>
                <w:szCs w:val="24"/>
              </w:rPr>
              <w:t>)</w:t>
            </w:r>
            <w:r w:rsidRPr="00E22097">
              <w:rPr>
                <w:rFonts w:asciiTheme="minorHAnsi" w:hAnsiTheme="minorHAnsi" w:cstheme="minorHAnsi"/>
                <w:color w:val="000000"/>
                <w:kern w:val="0"/>
                <w:szCs w:val="24"/>
              </w:rPr>
              <w:t xml:space="preserve"> </w:t>
            </w:r>
          </w:p>
        </w:tc>
        <w:tc>
          <w:tcPr>
            <w:tcW w:w="1680" w:type="dxa"/>
            <w:vAlign w:val="center"/>
          </w:tcPr>
          <w:p w:rsidR="00C501B9" w:rsidRPr="00E22097" w:rsidRDefault="00C501B9">
            <w:pPr>
              <w:autoSpaceDE w:val="0"/>
              <w:autoSpaceDN w:val="0"/>
              <w:adjustRightInd w:val="0"/>
              <w:rPr>
                <w:rFonts w:asciiTheme="minorHAnsi" w:hAnsiTheme="minorHAnsi" w:cstheme="minorHAnsi"/>
                <w:color w:val="000000"/>
                <w:kern w:val="0"/>
                <w:szCs w:val="24"/>
              </w:rPr>
            </w:pPr>
            <w:r w:rsidRPr="00E22097">
              <w:rPr>
                <w:rFonts w:asciiTheme="minorHAnsi" w:hAnsiTheme="minorHAnsi" w:cstheme="minorHAnsi"/>
                <w:color w:val="000000"/>
                <w:kern w:val="0"/>
                <w:szCs w:val="24"/>
              </w:rPr>
              <w:t xml:space="preserve">0.5 </w:t>
            </w:r>
          </w:p>
        </w:tc>
      </w:tr>
      <w:tr w:rsidR="00C501B9" w:rsidRPr="00E22097" w:rsidTr="00670663">
        <w:tc>
          <w:tcPr>
            <w:tcW w:w="1080" w:type="dxa"/>
            <w:vAlign w:val="center"/>
          </w:tcPr>
          <w:p w:rsidR="00C501B9" w:rsidRPr="00E22097" w:rsidRDefault="00C501B9">
            <w:pPr>
              <w:autoSpaceDE w:val="0"/>
              <w:autoSpaceDN w:val="0"/>
              <w:adjustRightInd w:val="0"/>
              <w:rPr>
                <w:rFonts w:asciiTheme="minorHAnsi" w:hAnsiTheme="minorHAnsi" w:cstheme="minorHAnsi"/>
                <w:color w:val="000000"/>
                <w:kern w:val="0"/>
                <w:szCs w:val="24"/>
              </w:rPr>
            </w:pPr>
            <w:r w:rsidRPr="00E22097">
              <w:rPr>
                <w:rFonts w:asciiTheme="minorHAnsi" w:hAnsiTheme="minorHAnsi" w:cstheme="minorHAnsi"/>
                <w:color w:val="000000"/>
                <w:kern w:val="0"/>
                <w:szCs w:val="24"/>
              </w:rPr>
              <w:t>Power Supply</w:t>
            </w:r>
          </w:p>
        </w:tc>
        <w:tc>
          <w:tcPr>
            <w:tcW w:w="1480" w:type="dxa"/>
            <w:vAlign w:val="center"/>
          </w:tcPr>
          <w:p w:rsidR="00C501B9" w:rsidRPr="00E22097" w:rsidRDefault="00C501B9">
            <w:pPr>
              <w:autoSpaceDE w:val="0"/>
              <w:autoSpaceDN w:val="0"/>
              <w:adjustRightInd w:val="0"/>
              <w:rPr>
                <w:rFonts w:asciiTheme="minorHAnsi" w:hAnsiTheme="minorHAnsi" w:cstheme="minorHAnsi"/>
                <w:color w:val="000000"/>
                <w:kern w:val="0"/>
                <w:szCs w:val="24"/>
              </w:rPr>
            </w:pPr>
            <w:r w:rsidRPr="00E22097">
              <w:rPr>
                <w:rFonts w:asciiTheme="minorHAnsi" w:hAnsiTheme="minorHAnsi" w:cstheme="minorHAnsi"/>
                <w:color w:val="000000"/>
                <w:kern w:val="0"/>
                <w:szCs w:val="24"/>
              </w:rPr>
              <w:t xml:space="preserve">N/A </w:t>
            </w:r>
          </w:p>
        </w:tc>
        <w:tc>
          <w:tcPr>
            <w:tcW w:w="1422" w:type="dxa"/>
            <w:vAlign w:val="center"/>
          </w:tcPr>
          <w:p w:rsidR="00C501B9" w:rsidRPr="00E22097" w:rsidRDefault="00C501B9">
            <w:pPr>
              <w:autoSpaceDE w:val="0"/>
              <w:autoSpaceDN w:val="0"/>
              <w:adjustRightInd w:val="0"/>
              <w:rPr>
                <w:rFonts w:asciiTheme="minorHAnsi" w:hAnsiTheme="minorHAnsi" w:cstheme="minorHAnsi"/>
                <w:color w:val="000000"/>
                <w:kern w:val="0"/>
                <w:szCs w:val="24"/>
              </w:rPr>
            </w:pPr>
            <w:r w:rsidRPr="00E22097">
              <w:rPr>
                <w:rFonts w:asciiTheme="minorHAnsi" w:hAnsiTheme="minorHAnsi" w:cstheme="minorHAnsi"/>
                <w:color w:val="000000"/>
                <w:kern w:val="0"/>
                <w:szCs w:val="24"/>
              </w:rPr>
              <w:t xml:space="preserve">N/A </w:t>
            </w:r>
          </w:p>
        </w:tc>
        <w:tc>
          <w:tcPr>
            <w:tcW w:w="2978" w:type="dxa"/>
          </w:tcPr>
          <w:p w:rsidR="00C501B9" w:rsidRPr="00E22097" w:rsidRDefault="00C501B9">
            <w:pPr>
              <w:autoSpaceDE w:val="0"/>
              <w:autoSpaceDN w:val="0"/>
              <w:adjustRightInd w:val="0"/>
              <w:rPr>
                <w:rFonts w:asciiTheme="minorHAnsi" w:hAnsiTheme="minorHAnsi" w:cstheme="minorHAnsi"/>
                <w:color w:val="000000"/>
                <w:kern w:val="0"/>
                <w:szCs w:val="24"/>
              </w:rPr>
            </w:pPr>
            <w:r w:rsidRPr="00E22097">
              <w:rPr>
                <w:rFonts w:asciiTheme="minorHAnsi" w:hAnsiTheme="minorHAnsi" w:cstheme="minorHAnsi"/>
                <w:color w:val="000000"/>
                <w:kern w:val="0"/>
                <w:szCs w:val="24"/>
              </w:rPr>
              <w:t xml:space="preserve">Applies to both internal and external power supplies of Mailing Machines and Standard Format products using Inkjet and Impact marking technologies with nameplate output power </w:t>
            </w:r>
            <w:r w:rsidR="00293EAD" w:rsidRPr="00E22097">
              <w:rPr>
                <w:rFonts w:asciiTheme="minorHAnsi" w:hAnsiTheme="minorHAnsi" w:cstheme="minorHAnsi"/>
                <w:color w:val="000000"/>
                <w:kern w:val="0"/>
                <w:szCs w:val="24"/>
              </w:rPr>
              <w:t>(</w:t>
            </w:r>
            <w:r w:rsidRPr="00E22097">
              <w:rPr>
                <w:rFonts w:asciiTheme="minorHAnsi" w:hAnsiTheme="minorHAnsi" w:cstheme="minorHAnsi"/>
                <w:color w:val="000000"/>
                <w:kern w:val="0"/>
                <w:szCs w:val="24"/>
              </w:rPr>
              <w:t>POUT</w:t>
            </w:r>
            <w:r w:rsidR="00293EAD" w:rsidRPr="00E22097">
              <w:rPr>
                <w:rFonts w:asciiTheme="minorHAnsi" w:hAnsiTheme="minorHAnsi" w:cstheme="minorHAnsi"/>
                <w:color w:val="000000"/>
                <w:kern w:val="0"/>
                <w:szCs w:val="24"/>
              </w:rPr>
              <w:t>)</w:t>
            </w:r>
            <w:r w:rsidRPr="00E22097">
              <w:rPr>
                <w:rFonts w:asciiTheme="minorHAnsi" w:hAnsiTheme="minorHAnsi" w:cstheme="minorHAnsi"/>
                <w:color w:val="000000"/>
                <w:kern w:val="0"/>
                <w:szCs w:val="24"/>
              </w:rPr>
              <w:t xml:space="preserve"> greater than 10 watts. </w:t>
            </w:r>
          </w:p>
        </w:tc>
        <w:tc>
          <w:tcPr>
            <w:tcW w:w="1680" w:type="dxa"/>
            <w:vAlign w:val="center"/>
          </w:tcPr>
          <w:p w:rsidR="00C501B9" w:rsidRPr="00E22097" w:rsidRDefault="00C501B9">
            <w:pPr>
              <w:autoSpaceDE w:val="0"/>
              <w:autoSpaceDN w:val="0"/>
              <w:adjustRightInd w:val="0"/>
              <w:rPr>
                <w:rFonts w:asciiTheme="minorHAnsi" w:hAnsiTheme="minorHAnsi" w:cstheme="minorHAnsi"/>
                <w:color w:val="000000"/>
                <w:kern w:val="0"/>
                <w:szCs w:val="24"/>
              </w:rPr>
            </w:pPr>
            <w:r w:rsidRPr="00E22097">
              <w:rPr>
                <w:rFonts w:asciiTheme="minorHAnsi" w:hAnsiTheme="minorHAnsi" w:cstheme="minorHAnsi"/>
                <w:color w:val="000000"/>
                <w:kern w:val="0"/>
                <w:szCs w:val="24"/>
              </w:rPr>
              <w:t xml:space="preserve">0.02 x </w:t>
            </w:r>
            <w:r w:rsidR="00293EAD" w:rsidRPr="00E22097">
              <w:rPr>
                <w:rFonts w:asciiTheme="minorHAnsi" w:hAnsiTheme="minorHAnsi" w:cstheme="minorHAnsi"/>
                <w:color w:val="000000"/>
                <w:kern w:val="0"/>
                <w:szCs w:val="24"/>
              </w:rPr>
              <w:t>(</w:t>
            </w:r>
            <w:r w:rsidRPr="00E22097">
              <w:rPr>
                <w:rFonts w:asciiTheme="minorHAnsi" w:hAnsiTheme="minorHAnsi" w:cstheme="minorHAnsi"/>
                <w:i/>
                <w:iCs/>
                <w:color w:val="000000"/>
                <w:kern w:val="0"/>
                <w:szCs w:val="24"/>
              </w:rPr>
              <w:t xml:space="preserve">POUT </w:t>
            </w:r>
            <w:r w:rsidRPr="00E22097">
              <w:rPr>
                <w:rFonts w:asciiTheme="minorHAnsi" w:hAnsiTheme="minorHAnsi" w:cstheme="minorHAnsi"/>
                <w:color w:val="000000"/>
                <w:kern w:val="0"/>
                <w:szCs w:val="24"/>
              </w:rPr>
              <w:t>– 10.0</w:t>
            </w:r>
            <w:r w:rsidR="00293EAD" w:rsidRPr="00E22097">
              <w:rPr>
                <w:rFonts w:asciiTheme="minorHAnsi" w:hAnsiTheme="minorHAnsi" w:cstheme="minorHAnsi"/>
                <w:color w:val="000000"/>
                <w:kern w:val="0"/>
                <w:szCs w:val="24"/>
              </w:rPr>
              <w:t>)</w:t>
            </w:r>
          </w:p>
        </w:tc>
      </w:tr>
      <w:tr w:rsidR="00C501B9" w:rsidRPr="00E22097" w:rsidTr="00670663">
        <w:tc>
          <w:tcPr>
            <w:tcW w:w="1080" w:type="dxa"/>
            <w:vAlign w:val="center"/>
          </w:tcPr>
          <w:p w:rsidR="00C501B9" w:rsidRPr="00E22097" w:rsidRDefault="00C501B9">
            <w:pPr>
              <w:autoSpaceDE w:val="0"/>
              <w:autoSpaceDN w:val="0"/>
              <w:adjustRightInd w:val="0"/>
              <w:rPr>
                <w:rFonts w:asciiTheme="minorHAnsi" w:hAnsiTheme="minorHAnsi" w:cstheme="minorHAnsi"/>
                <w:color w:val="000000"/>
                <w:kern w:val="0"/>
                <w:szCs w:val="24"/>
              </w:rPr>
            </w:pPr>
            <w:r w:rsidRPr="00E22097">
              <w:rPr>
                <w:rFonts w:asciiTheme="minorHAnsi" w:hAnsiTheme="minorHAnsi" w:cstheme="minorHAnsi"/>
                <w:color w:val="000000"/>
                <w:kern w:val="0"/>
                <w:szCs w:val="24"/>
              </w:rPr>
              <w:t>Touch Panel Display</w:t>
            </w:r>
          </w:p>
        </w:tc>
        <w:tc>
          <w:tcPr>
            <w:tcW w:w="1480" w:type="dxa"/>
            <w:vAlign w:val="center"/>
          </w:tcPr>
          <w:p w:rsidR="00C501B9" w:rsidRPr="00E22097" w:rsidRDefault="00C501B9">
            <w:pPr>
              <w:autoSpaceDE w:val="0"/>
              <w:autoSpaceDN w:val="0"/>
              <w:adjustRightInd w:val="0"/>
              <w:rPr>
                <w:rFonts w:asciiTheme="minorHAnsi" w:hAnsiTheme="minorHAnsi" w:cstheme="minorHAnsi"/>
                <w:color w:val="000000"/>
                <w:kern w:val="0"/>
                <w:szCs w:val="24"/>
              </w:rPr>
            </w:pPr>
            <w:r w:rsidRPr="00E22097">
              <w:rPr>
                <w:rFonts w:asciiTheme="minorHAnsi" w:hAnsiTheme="minorHAnsi" w:cstheme="minorHAnsi"/>
                <w:color w:val="000000"/>
                <w:kern w:val="0"/>
                <w:szCs w:val="24"/>
              </w:rPr>
              <w:t xml:space="preserve">N/A </w:t>
            </w:r>
          </w:p>
        </w:tc>
        <w:tc>
          <w:tcPr>
            <w:tcW w:w="1422" w:type="dxa"/>
            <w:vAlign w:val="center"/>
          </w:tcPr>
          <w:p w:rsidR="00C501B9" w:rsidRPr="00E22097" w:rsidRDefault="00C501B9">
            <w:pPr>
              <w:autoSpaceDE w:val="0"/>
              <w:autoSpaceDN w:val="0"/>
              <w:adjustRightInd w:val="0"/>
              <w:rPr>
                <w:rFonts w:asciiTheme="minorHAnsi" w:hAnsiTheme="minorHAnsi" w:cstheme="minorHAnsi"/>
                <w:color w:val="000000"/>
                <w:kern w:val="0"/>
                <w:szCs w:val="24"/>
              </w:rPr>
            </w:pPr>
            <w:r w:rsidRPr="00E22097">
              <w:rPr>
                <w:rFonts w:asciiTheme="minorHAnsi" w:hAnsiTheme="minorHAnsi" w:cstheme="minorHAnsi"/>
                <w:color w:val="000000"/>
                <w:kern w:val="0"/>
                <w:szCs w:val="24"/>
              </w:rPr>
              <w:t xml:space="preserve">N/A </w:t>
            </w:r>
          </w:p>
        </w:tc>
        <w:tc>
          <w:tcPr>
            <w:tcW w:w="2978" w:type="dxa"/>
            <w:vAlign w:val="center"/>
          </w:tcPr>
          <w:p w:rsidR="00C501B9" w:rsidRPr="00E22097" w:rsidRDefault="00C501B9">
            <w:pPr>
              <w:autoSpaceDE w:val="0"/>
              <w:autoSpaceDN w:val="0"/>
              <w:adjustRightInd w:val="0"/>
              <w:rPr>
                <w:rFonts w:asciiTheme="minorHAnsi" w:hAnsiTheme="minorHAnsi" w:cstheme="minorHAnsi"/>
                <w:color w:val="000000"/>
                <w:kern w:val="0"/>
                <w:szCs w:val="24"/>
              </w:rPr>
            </w:pPr>
            <w:r w:rsidRPr="00E22097">
              <w:rPr>
                <w:rFonts w:asciiTheme="minorHAnsi" w:hAnsiTheme="minorHAnsi" w:cstheme="minorHAnsi"/>
                <w:color w:val="000000"/>
                <w:kern w:val="0"/>
                <w:szCs w:val="24"/>
              </w:rPr>
              <w:t xml:space="preserve">Applies to both monochrome and color touch panel displays. </w:t>
            </w:r>
          </w:p>
        </w:tc>
        <w:tc>
          <w:tcPr>
            <w:tcW w:w="1680" w:type="dxa"/>
            <w:vAlign w:val="center"/>
          </w:tcPr>
          <w:p w:rsidR="00C501B9" w:rsidRPr="00E22097" w:rsidRDefault="00C501B9">
            <w:pPr>
              <w:autoSpaceDE w:val="0"/>
              <w:autoSpaceDN w:val="0"/>
              <w:adjustRightInd w:val="0"/>
              <w:rPr>
                <w:rFonts w:asciiTheme="minorHAnsi" w:hAnsiTheme="minorHAnsi" w:cstheme="minorHAnsi"/>
                <w:color w:val="000000"/>
                <w:kern w:val="0"/>
                <w:szCs w:val="24"/>
              </w:rPr>
            </w:pPr>
            <w:r w:rsidRPr="00E22097">
              <w:rPr>
                <w:rFonts w:asciiTheme="minorHAnsi" w:hAnsiTheme="minorHAnsi" w:cstheme="minorHAnsi"/>
                <w:color w:val="000000"/>
                <w:kern w:val="0"/>
                <w:szCs w:val="24"/>
              </w:rPr>
              <w:t xml:space="preserve">0.2 </w:t>
            </w:r>
          </w:p>
        </w:tc>
      </w:tr>
      <w:tr w:rsidR="00C501B9" w:rsidRPr="00E22097" w:rsidTr="00670663">
        <w:tc>
          <w:tcPr>
            <w:tcW w:w="1080" w:type="dxa"/>
            <w:vAlign w:val="center"/>
          </w:tcPr>
          <w:p w:rsidR="00C501B9" w:rsidRPr="00E22097" w:rsidRDefault="00C501B9">
            <w:pPr>
              <w:autoSpaceDE w:val="0"/>
              <w:autoSpaceDN w:val="0"/>
              <w:adjustRightInd w:val="0"/>
              <w:rPr>
                <w:color w:val="000000"/>
                <w:kern w:val="0"/>
                <w:szCs w:val="24"/>
              </w:rPr>
            </w:pPr>
            <w:r w:rsidRPr="00E22097">
              <w:rPr>
                <w:color w:val="000000"/>
                <w:kern w:val="0"/>
                <w:szCs w:val="24"/>
              </w:rPr>
              <w:t>Internal Disk Drives</w:t>
            </w:r>
          </w:p>
        </w:tc>
        <w:tc>
          <w:tcPr>
            <w:tcW w:w="1480" w:type="dxa"/>
            <w:vAlign w:val="center"/>
          </w:tcPr>
          <w:p w:rsidR="00C501B9" w:rsidRPr="00E22097" w:rsidRDefault="00C501B9">
            <w:pPr>
              <w:autoSpaceDE w:val="0"/>
              <w:autoSpaceDN w:val="0"/>
              <w:adjustRightInd w:val="0"/>
              <w:rPr>
                <w:color w:val="000000"/>
                <w:kern w:val="0"/>
                <w:szCs w:val="24"/>
              </w:rPr>
            </w:pPr>
            <w:r w:rsidRPr="00E22097">
              <w:rPr>
                <w:color w:val="000000"/>
                <w:kern w:val="0"/>
                <w:szCs w:val="24"/>
              </w:rPr>
              <w:t xml:space="preserve">N/A </w:t>
            </w:r>
          </w:p>
        </w:tc>
        <w:tc>
          <w:tcPr>
            <w:tcW w:w="1422" w:type="dxa"/>
            <w:vAlign w:val="center"/>
          </w:tcPr>
          <w:p w:rsidR="00C501B9" w:rsidRPr="00E22097" w:rsidRDefault="00C501B9">
            <w:pPr>
              <w:autoSpaceDE w:val="0"/>
              <w:autoSpaceDN w:val="0"/>
              <w:adjustRightInd w:val="0"/>
              <w:rPr>
                <w:color w:val="000000"/>
                <w:kern w:val="0"/>
                <w:szCs w:val="24"/>
              </w:rPr>
            </w:pPr>
            <w:r w:rsidRPr="00E22097">
              <w:rPr>
                <w:color w:val="000000"/>
                <w:kern w:val="0"/>
                <w:szCs w:val="24"/>
              </w:rPr>
              <w:t xml:space="preserve">N/A </w:t>
            </w:r>
          </w:p>
        </w:tc>
        <w:tc>
          <w:tcPr>
            <w:tcW w:w="2978" w:type="dxa"/>
          </w:tcPr>
          <w:p w:rsidR="00C501B9" w:rsidRPr="00E22097" w:rsidRDefault="00C501B9">
            <w:pPr>
              <w:autoSpaceDE w:val="0"/>
              <w:autoSpaceDN w:val="0"/>
              <w:adjustRightInd w:val="0"/>
              <w:rPr>
                <w:color w:val="000000"/>
                <w:kern w:val="0"/>
                <w:szCs w:val="24"/>
              </w:rPr>
            </w:pPr>
            <w:r w:rsidRPr="00E22097">
              <w:rPr>
                <w:color w:val="000000"/>
                <w:kern w:val="0"/>
                <w:szCs w:val="24"/>
              </w:rPr>
              <w:t xml:space="preserve">Includes any high-capacity storage product, including hard-disk and solid-state drives. Does not cover interfaces to external drives. </w:t>
            </w:r>
          </w:p>
        </w:tc>
        <w:tc>
          <w:tcPr>
            <w:tcW w:w="1680" w:type="dxa"/>
            <w:vAlign w:val="center"/>
          </w:tcPr>
          <w:p w:rsidR="00C501B9" w:rsidRPr="00E22097" w:rsidRDefault="00C501B9">
            <w:pPr>
              <w:autoSpaceDE w:val="0"/>
              <w:autoSpaceDN w:val="0"/>
              <w:adjustRightInd w:val="0"/>
              <w:rPr>
                <w:color w:val="000000"/>
                <w:kern w:val="0"/>
                <w:szCs w:val="24"/>
              </w:rPr>
            </w:pPr>
            <w:r w:rsidRPr="00E22097">
              <w:rPr>
                <w:color w:val="000000"/>
                <w:kern w:val="0"/>
                <w:szCs w:val="24"/>
              </w:rPr>
              <w:t xml:space="preserve">0.15 </w:t>
            </w:r>
          </w:p>
        </w:tc>
      </w:tr>
    </w:tbl>
    <w:p w:rsidR="00C501B9" w:rsidRPr="00E22097" w:rsidRDefault="00C501B9">
      <w:pPr>
        <w:adjustRightInd w:val="0"/>
        <w:snapToGrid w:val="0"/>
        <w:rPr>
          <w:b/>
          <w:szCs w:val="24"/>
        </w:rPr>
      </w:pPr>
      <w:r w:rsidRPr="00E22097">
        <w:rPr>
          <w:rFonts w:hint="eastAsia"/>
          <w:b/>
          <w:szCs w:val="24"/>
        </w:rPr>
        <w:t>N</w:t>
      </w:r>
      <w:r w:rsidRPr="00E22097">
        <w:rPr>
          <w:b/>
          <w:szCs w:val="24"/>
        </w:rPr>
        <w:t>o</w:t>
      </w:r>
      <w:r w:rsidRPr="00E22097">
        <w:rPr>
          <w:rFonts w:hint="eastAsia"/>
          <w:b/>
          <w:szCs w:val="24"/>
        </w:rPr>
        <w:t>te</w:t>
      </w:r>
      <w:r w:rsidR="003432FF" w:rsidRPr="00E22097">
        <w:rPr>
          <w:rFonts w:hint="eastAsia"/>
          <w:b/>
          <w:szCs w:val="24"/>
        </w:rPr>
        <w:t>s</w:t>
      </w:r>
      <w:r w:rsidR="00776D1E" w:rsidRPr="00E22097">
        <w:rPr>
          <w:rFonts w:hint="eastAsia"/>
          <w:b/>
          <w:szCs w:val="24"/>
        </w:rPr>
        <w:t>:</w:t>
      </w:r>
      <w:r w:rsidR="003432FF" w:rsidRPr="00E22097">
        <w:rPr>
          <w:rFonts w:hint="eastAsia"/>
          <w:b/>
          <w:szCs w:val="24"/>
        </w:rPr>
        <w:t xml:space="preserve"> </w:t>
      </w:r>
      <w:r w:rsidRPr="00E22097">
        <w:rPr>
          <w:rFonts w:hint="eastAsia"/>
          <w:szCs w:val="24"/>
        </w:rPr>
        <w:t>Among a</w:t>
      </w:r>
      <w:r w:rsidRPr="00E22097">
        <w:rPr>
          <w:szCs w:val="24"/>
        </w:rPr>
        <w:t xml:space="preserve">dder </w:t>
      </w:r>
      <w:r w:rsidRPr="00E22097">
        <w:rPr>
          <w:rFonts w:hint="eastAsia"/>
          <w:szCs w:val="24"/>
        </w:rPr>
        <w:t>t</w:t>
      </w:r>
      <w:r w:rsidRPr="00E22097">
        <w:rPr>
          <w:szCs w:val="24"/>
        </w:rPr>
        <w:t>ype</w:t>
      </w:r>
      <w:r w:rsidRPr="00E22097">
        <w:rPr>
          <w:rFonts w:hint="eastAsia"/>
          <w:szCs w:val="24"/>
        </w:rPr>
        <w:t>,</w:t>
      </w:r>
      <w:r w:rsidRPr="00E22097">
        <w:rPr>
          <w:szCs w:val="24"/>
        </w:rPr>
        <w:t xml:space="preserve"> the number of allowances claimed for interface functional adders, including any fax capability is </w:t>
      </w:r>
      <w:r w:rsidR="00A02FB9" w:rsidRPr="00E22097">
        <w:rPr>
          <w:szCs w:val="24"/>
        </w:rPr>
        <w:t>2</w:t>
      </w:r>
      <w:r w:rsidR="003A211E" w:rsidRPr="00E22097">
        <w:rPr>
          <w:rFonts w:hint="eastAsia"/>
          <w:szCs w:val="24"/>
        </w:rPr>
        <w:t xml:space="preserve"> </w:t>
      </w:r>
      <w:r w:rsidR="00A02FB9" w:rsidRPr="00E22097">
        <w:rPr>
          <w:szCs w:val="24"/>
        </w:rPr>
        <w:t xml:space="preserve">or less </w:t>
      </w:r>
      <w:r w:rsidR="003A211E" w:rsidRPr="00E22097">
        <w:rPr>
          <w:rFonts w:hint="eastAsia"/>
          <w:szCs w:val="24"/>
        </w:rPr>
        <w:t xml:space="preserve">including fax machines </w:t>
      </w:r>
      <w:r w:rsidRPr="00E22097">
        <w:rPr>
          <w:rFonts w:hint="eastAsia"/>
          <w:szCs w:val="24"/>
        </w:rPr>
        <w:t xml:space="preserve">and </w:t>
      </w:r>
      <w:r w:rsidRPr="00E22097">
        <w:rPr>
          <w:szCs w:val="24"/>
        </w:rPr>
        <w:t>the number of allowances</w:t>
      </w:r>
      <w:r w:rsidRPr="00E22097">
        <w:rPr>
          <w:rFonts w:hint="eastAsia"/>
          <w:szCs w:val="24"/>
        </w:rPr>
        <w:t xml:space="preserve"> of any non-interface functional adders is </w:t>
      </w:r>
      <w:r w:rsidRPr="00E22097">
        <w:rPr>
          <w:szCs w:val="24"/>
        </w:rPr>
        <w:t>unlimited</w:t>
      </w:r>
      <w:r w:rsidRPr="00E22097">
        <w:rPr>
          <w:rFonts w:hint="eastAsia"/>
          <w:szCs w:val="24"/>
        </w:rPr>
        <w:t>.</w:t>
      </w:r>
    </w:p>
    <w:p w:rsidR="00C501B9" w:rsidRPr="00E22097" w:rsidRDefault="00C501B9">
      <w:pPr>
        <w:adjustRightInd w:val="0"/>
        <w:snapToGrid w:val="0"/>
        <w:ind w:left="-315"/>
        <w:rPr>
          <w:b/>
          <w:szCs w:val="24"/>
        </w:rPr>
      </w:pPr>
    </w:p>
    <w:p w:rsidR="00725D6C" w:rsidRPr="00E22097" w:rsidRDefault="00725D6C">
      <w:pPr>
        <w:adjustRightInd w:val="0"/>
        <w:snapToGrid w:val="0"/>
        <w:rPr>
          <w:b/>
          <w:szCs w:val="24"/>
        </w:rPr>
      </w:pPr>
    </w:p>
    <w:p w:rsidR="003E2ED2" w:rsidRPr="00E22097" w:rsidRDefault="003E2ED2">
      <w:pPr>
        <w:adjustRightInd w:val="0"/>
        <w:snapToGrid w:val="0"/>
        <w:rPr>
          <w:b/>
          <w:szCs w:val="24"/>
        </w:rPr>
      </w:pPr>
    </w:p>
    <w:p w:rsidR="003E2ED2" w:rsidRPr="00E22097" w:rsidRDefault="003E2ED2">
      <w:pPr>
        <w:adjustRightInd w:val="0"/>
        <w:snapToGrid w:val="0"/>
        <w:rPr>
          <w:b/>
          <w:szCs w:val="24"/>
        </w:rPr>
      </w:pPr>
    </w:p>
    <w:p w:rsidR="00A03C5B" w:rsidRPr="00E22097" w:rsidRDefault="00A03C5B" w:rsidP="00A03C5B">
      <w:pPr>
        <w:pStyle w:val="20"/>
        <w:keepNext w:val="0"/>
        <w:jc w:val="both"/>
      </w:pPr>
      <w:r w:rsidRPr="00E22097">
        <w:rPr>
          <w:rFonts w:hint="eastAsia"/>
        </w:rPr>
        <w:t>(2)</w:t>
      </w:r>
      <w:r w:rsidRPr="00E22097">
        <w:t>Target Setting Guideline</w:t>
      </w:r>
    </w:p>
    <w:p w:rsidR="00A03C5B" w:rsidRPr="00E22097" w:rsidRDefault="00A03C5B" w:rsidP="00A03C5B">
      <w:pPr>
        <w:adjustRightInd w:val="0"/>
        <w:snapToGrid w:val="0"/>
        <w:jc w:val="both"/>
        <w:rPr>
          <w:szCs w:val="24"/>
        </w:rPr>
      </w:pPr>
      <w:r w:rsidRPr="00E22097">
        <w:rPr>
          <w:szCs w:val="24"/>
        </w:rPr>
        <w:t>Ratio of the number of copiers (including multifunctional devices and upgradeable digital copiers) that meets the criteria, to the total number of copiers to be purchased (including lease/rental agreements) in the fiscal year.</w:t>
      </w:r>
    </w:p>
    <w:p w:rsidR="00A03C5B" w:rsidRPr="00E22097" w:rsidRDefault="00A03C5B" w:rsidP="00A03C5B">
      <w:pPr>
        <w:rPr>
          <w:szCs w:val="24"/>
        </w:rPr>
      </w:pPr>
      <w:r w:rsidRPr="00E22097">
        <w:rPr>
          <w:szCs w:val="24"/>
        </w:rPr>
        <w:br w:type="page"/>
      </w:r>
    </w:p>
    <w:p w:rsidR="00725D6C" w:rsidRPr="00E22097" w:rsidRDefault="00324058" w:rsidP="00F803AE">
      <w:pPr>
        <w:pStyle w:val="1"/>
        <w:keepNext w:val="0"/>
      </w:pPr>
      <w:r w:rsidRPr="00E22097">
        <w:t>5-2</w:t>
      </w:r>
      <w:r w:rsidR="00725D6C" w:rsidRPr="00E22097">
        <w:t>. Printers, etc.</w:t>
      </w:r>
    </w:p>
    <w:p w:rsidR="00725D6C" w:rsidRPr="00E22097" w:rsidRDefault="00293EAD" w:rsidP="00B67C19">
      <w:pPr>
        <w:pStyle w:val="2"/>
        <w:keepNext w:val="0"/>
        <w:numPr>
          <w:ilvl w:val="0"/>
          <w:numId w:val="0"/>
        </w:numPr>
        <w:ind w:left="420" w:hanging="420"/>
        <w:rPr>
          <w:b w:val="0"/>
          <w:i w:val="0"/>
        </w:rPr>
      </w:pPr>
      <w:r w:rsidRPr="00E22097">
        <w:rPr>
          <w:b w:val="0"/>
          <w:i w:val="0"/>
        </w:rPr>
        <w:t>(</w:t>
      </w:r>
      <w:r w:rsidR="00725D6C" w:rsidRPr="00E22097">
        <w:rPr>
          <w:b w:val="0"/>
          <w:i w:val="0"/>
        </w:rPr>
        <w:t>1</w:t>
      </w:r>
      <w:r w:rsidRPr="00E22097">
        <w:rPr>
          <w:b w:val="0"/>
          <w:i w:val="0"/>
        </w:rPr>
        <w:t>)</w:t>
      </w:r>
      <w:r w:rsidR="00725D6C" w:rsidRPr="00E22097">
        <w:rPr>
          <w:b w:val="0"/>
          <w:i w:val="0"/>
        </w:rPr>
        <w:t xml:space="preserve"> Items and Evaluation Criteria</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6503"/>
      </w:tblGrid>
      <w:tr w:rsidR="00725D6C" w:rsidRPr="00E22097" w:rsidTr="00725D6C">
        <w:tc>
          <w:tcPr>
            <w:tcW w:w="2100" w:type="dxa"/>
          </w:tcPr>
          <w:p w:rsidR="00725D6C" w:rsidRPr="00E22097" w:rsidRDefault="00725D6C">
            <w:pPr>
              <w:adjustRightInd w:val="0"/>
              <w:snapToGrid w:val="0"/>
              <w:jc w:val="both"/>
              <w:rPr>
                <w:szCs w:val="24"/>
              </w:rPr>
            </w:pPr>
            <w:r w:rsidRPr="00E22097">
              <w:rPr>
                <w:szCs w:val="24"/>
              </w:rPr>
              <w:t>Printers</w:t>
            </w:r>
          </w:p>
          <w:p w:rsidR="00725D6C" w:rsidRPr="00E22097" w:rsidRDefault="00725D6C">
            <w:pPr>
              <w:adjustRightInd w:val="0"/>
              <w:snapToGrid w:val="0"/>
              <w:jc w:val="both"/>
              <w:rPr>
                <w:szCs w:val="24"/>
              </w:rPr>
            </w:pPr>
          </w:p>
          <w:p w:rsidR="00725D6C" w:rsidRPr="00E22097" w:rsidRDefault="009D76C3">
            <w:pPr>
              <w:adjustRightInd w:val="0"/>
              <w:snapToGrid w:val="0"/>
              <w:jc w:val="both"/>
              <w:rPr>
                <w:szCs w:val="24"/>
              </w:rPr>
            </w:pPr>
            <w:r w:rsidRPr="00E22097">
              <w:rPr>
                <w:rFonts w:hint="eastAsia"/>
                <w:szCs w:val="24"/>
              </w:rPr>
              <w:t xml:space="preserve">Multifunction </w:t>
            </w:r>
            <w:r w:rsidR="00725D6C" w:rsidRPr="00E22097">
              <w:rPr>
                <w:szCs w:val="24"/>
              </w:rPr>
              <w:t>Printer</w:t>
            </w:r>
            <w:r w:rsidRPr="00E22097">
              <w:rPr>
                <w:rFonts w:hint="eastAsia"/>
                <w:szCs w:val="24"/>
              </w:rPr>
              <w:t>s</w:t>
            </w:r>
          </w:p>
        </w:tc>
        <w:tc>
          <w:tcPr>
            <w:tcW w:w="6503" w:type="dxa"/>
          </w:tcPr>
          <w:p w:rsidR="00725D6C" w:rsidRPr="00E22097" w:rsidRDefault="00725D6C">
            <w:pPr>
              <w:adjustRightInd w:val="0"/>
              <w:snapToGrid w:val="0"/>
              <w:jc w:val="both"/>
              <w:rPr>
                <w:b/>
                <w:szCs w:val="24"/>
              </w:rPr>
            </w:pPr>
            <w:r w:rsidRPr="00E22097">
              <w:rPr>
                <w:b/>
                <w:szCs w:val="24"/>
              </w:rPr>
              <w:t xml:space="preserve">Evaluation Criteria </w:t>
            </w:r>
          </w:p>
          <w:p w:rsidR="00725D6C" w:rsidRPr="00E22097" w:rsidRDefault="00725D6C" w:rsidP="00E90135">
            <w:pPr>
              <w:pStyle w:val="afb"/>
              <w:numPr>
                <w:ilvl w:val="0"/>
                <w:numId w:val="239"/>
              </w:numPr>
              <w:adjustRightInd w:val="0"/>
              <w:snapToGrid w:val="0"/>
              <w:ind w:leftChars="0"/>
              <w:jc w:val="both"/>
              <w:rPr>
                <w:szCs w:val="24"/>
              </w:rPr>
            </w:pPr>
            <w:r w:rsidRPr="00E22097">
              <w:rPr>
                <w:szCs w:val="24"/>
              </w:rPr>
              <w:t xml:space="preserve">Printers and </w:t>
            </w:r>
            <w:r w:rsidR="009D76C3" w:rsidRPr="00E22097">
              <w:rPr>
                <w:rFonts w:hint="eastAsia"/>
                <w:szCs w:val="24"/>
              </w:rPr>
              <w:t xml:space="preserve">Multifunction </w:t>
            </w:r>
            <w:r w:rsidR="009D76C3" w:rsidRPr="00E22097">
              <w:rPr>
                <w:szCs w:val="24"/>
              </w:rPr>
              <w:t>Printer</w:t>
            </w:r>
            <w:r w:rsidR="009D76C3" w:rsidRPr="00E22097">
              <w:rPr>
                <w:rFonts w:hint="eastAsia"/>
                <w:szCs w:val="24"/>
              </w:rPr>
              <w:t>s</w:t>
            </w:r>
            <w:r w:rsidR="009D76C3" w:rsidRPr="00E22097">
              <w:rPr>
                <w:szCs w:val="24"/>
              </w:rPr>
              <w:t xml:space="preserve"> </w:t>
            </w:r>
            <w:r w:rsidR="00293EAD" w:rsidRPr="00E22097">
              <w:rPr>
                <w:szCs w:val="24"/>
              </w:rPr>
              <w:t>(</w:t>
            </w:r>
            <w:r w:rsidRPr="00E22097">
              <w:rPr>
                <w:szCs w:val="24"/>
              </w:rPr>
              <w:t xml:space="preserve">excluding large format </w:t>
            </w:r>
            <w:r w:rsidR="00B13608" w:rsidRPr="00E22097">
              <w:rPr>
                <w:rFonts w:hint="eastAsia"/>
                <w:szCs w:val="24"/>
              </w:rPr>
              <w:t>devices</w:t>
            </w:r>
            <w:r w:rsidR="00293EAD" w:rsidRPr="00E22097">
              <w:rPr>
                <w:szCs w:val="24"/>
              </w:rPr>
              <w:t>)</w:t>
            </w:r>
            <w:r w:rsidRPr="00E22097">
              <w:rPr>
                <w:szCs w:val="24"/>
              </w:rPr>
              <w:t xml:space="preserve"> meet the standards of applicable category below.</w:t>
            </w:r>
          </w:p>
          <w:p w:rsidR="00725D6C" w:rsidRPr="00E22097" w:rsidRDefault="00725D6C" w:rsidP="00E90135">
            <w:pPr>
              <w:pStyle w:val="afb"/>
              <w:numPr>
                <w:ilvl w:val="0"/>
                <w:numId w:val="240"/>
              </w:numPr>
              <w:adjustRightInd w:val="0"/>
              <w:snapToGrid w:val="0"/>
              <w:ind w:leftChars="0" w:left="778" w:hanging="283"/>
              <w:jc w:val="both"/>
              <w:rPr>
                <w:szCs w:val="24"/>
              </w:rPr>
            </w:pPr>
            <w:r w:rsidRPr="00E22097">
              <w:rPr>
                <w:szCs w:val="24"/>
              </w:rPr>
              <w:t xml:space="preserve">Monochrome printers </w:t>
            </w:r>
            <w:r w:rsidR="00293EAD" w:rsidRPr="00E22097">
              <w:rPr>
                <w:szCs w:val="24"/>
              </w:rPr>
              <w:t>(</w:t>
            </w:r>
            <w:r w:rsidR="00EC60C4" w:rsidRPr="00E22097">
              <w:rPr>
                <w:rFonts w:hint="eastAsia"/>
                <w:szCs w:val="24"/>
              </w:rPr>
              <w:t xml:space="preserve">including </w:t>
            </w:r>
            <w:r w:rsidR="00EC60C4" w:rsidRPr="00E22097">
              <w:rPr>
                <w:szCs w:val="24"/>
              </w:rPr>
              <w:t>high</w:t>
            </w:r>
            <w:r w:rsidR="00EC60C4" w:rsidRPr="00E22097">
              <w:rPr>
                <w:rFonts w:hint="eastAsia"/>
                <w:szCs w:val="24"/>
              </w:rPr>
              <w:t xml:space="preserve"> </w:t>
            </w:r>
            <w:r w:rsidR="00F60E02" w:rsidRPr="00E22097">
              <w:rPr>
                <w:rFonts w:hint="eastAsia"/>
                <w:szCs w:val="24"/>
              </w:rPr>
              <w:t xml:space="preserve">performance </w:t>
            </w:r>
            <w:r w:rsidR="00D33B32" w:rsidRPr="00E22097">
              <w:rPr>
                <w:rFonts w:hint="eastAsia"/>
                <w:szCs w:val="24"/>
              </w:rPr>
              <w:t>i</w:t>
            </w:r>
            <w:r w:rsidR="00EC60C4" w:rsidRPr="00E22097">
              <w:rPr>
                <w:rFonts w:hint="eastAsia"/>
                <w:szCs w:val="24"/>
              </w:rPr>
              <w:t>nkjet</w:t>
            </w:r>
            <w:r w:rsidR="00D33B32" w:rsidRPr="00E22097">
              <w:rPr>
                <w:rFonts w:hint="eastAsia"/>
                <w:szCs w:val="24"/>
              </w:rPr>
              <w:t xml:space="preserve"> </w:t>
            </w:r>
            <w:r w:rsidR="00EC60C4" w:rsidRPr="00E22097">
              <w:rPr>
                <w:rFonts w:hint="eastAsia"/>
                <w:szCs w:val="24"/>
              </w:rPr>
              <w:t xml:space="preserve">and </w:t>
            </w:r>
            <w:r w:rsidRPr="00E22097">
              <w:rPr>
                <w:szCs w:val="24"/>
              </w:rPr>
              <w:t>excluding inkjet and impact printers</w:t>
            </w:r>
            <w:r w:rsidR="00293EAD" w:rsidRPr="00E22097">
              <w:rPr>
                <w:szCs w:val="24"/>
              </w:rPr>
              <w:t>)</w:t>
            </w:r>
            <w:r w:rsidRPr="00E22097">
              <w:rPr>
                <w:szCs w:val="24"/>
              </w:rPr>
              <w:t xml:space="preserve"> meet the standards of applicable cat</w:t>
            </w:r>
            <w:r w:rsidR="00F45BC3" w:rsidRPr="00E22097">
              <w:rPr>
                <w:szCs w:val="24"/>
              </w:rPr>
              <w:t>egory in Table</w:t>
            </w:r>
            <w:r w:rsidR="001D658B" w:rsidRPr="00E22097">
              <w:rPr>
                <w:rFonts w:hint="eastAsia"/>
                <w:szCs w:val="24"/>
              </w:rPr>
              <w:t>s</w:t>
            </w:r>
            <w:r w:rsidR="00F45BC3" w:rsidRPr="00E22097">
              <w:rPr>
                <w:szCs w:val="24"/>
              </w:rPr>
              <w:t xml:space="preserve"> 1-1</w:t>
            </w:r>
            <w:r w:rsidR="001D658B" w:rsidRPr="00E22097">
              <w:rPr>
                <w:rFonts w:hint="eastAsia"/>
                <w:szCs w:val="24"/>
              </w:rPr>
              <w:t>,</w:t>
            </w:r>
            <w:r w:rsidR="00F45BC3" w:rsidRPr="00E22097">
              <w:rPr>
                <w:szCs w:val="24"/>
              </w:rPr>
              <w:t xml:space="preserve"> </w:t>
            </w:r>
            <w:r w:rsidR="001D658B" w:rsidRPr="00E22097">
              <w:rPr>
                <w:rFonts w:hint="eastAsia"/>
                <w:szCs w:val="24"/>
              </w:rPr>
              <w:t>2, and 3-1</w:t>
            </w:r>
            <w:r w:rsidR="004C0DB4" w:rsidRPr="00E22097">
              <w:rPr>
                <w:rFonts w:hint="eastAsia"/>
                <w:szCs w:val="24"/>
              </w:rPr>
              <w:t>.</w:t>
            </w:r>
            <w:r w:rsidR="001D658B" w:rsidRPr="00E22097">
              <w:rPr>
                <w:rFonts w:hint="eastAsia"/>
                <w:szCs w:val="24"/>
              </w:rPr>
              <w:t xml:space="preserve"> </w:t>
            </w:r>
            <w:r w:rsidR="00F45BC3" w:rsidRPr="00E22097">
              <w:rPr>
                <w:szCs w:val="24"/>
              </w:rPr>
              <w:t xml:space="preserve">Monochrome </w:t>
            </w:r>
            <w:r w:rsidR="00F45BC3" w:rsidRPr="00E22097">
              <w:rPr>
                <w:rFonts w:hint="eastAsia"/>
                <w:szCs w:val="24"/>
              </w:rPr>
              <w:t>m</w:t>
            </w:r>
            <w:r w:rsidR="009D76C3" w:rsidRPr="00E22097">
              <w:rPr>
                <w:rFonts w:hint="eastAsia"/>
                <w:szCs w:val="24"/>
              </w:rPr>
              <w:t>ultifunction</w:t>
            </w:r>
            <w:r w:rsidR="00F45BC3" w:rsidRPr="00E22097">
              <w:rPr>
                <w:rFonts w:hint="eastAsia"/>
                <w:szCs w:val="24"/>
              </w:rPr>
              <w:t xml:space="preserve"> p</w:t>
            </w:r>
            <w:r w:rsidR="009D76C3" w:rsidRPr="00E22097">
              <w:rPr>
                <w:szCs w:val="24"/>
              </w:rPr>
              <w:t>rinter</w:t>
            </w:r>
            <w:r w:rsidR="009D76C3" w:rsidRPr="00E22097">
              <w:rPr>
                <w:rFonts w:hint="eastAsia"/>
                <w:szCs w:val="24"/>
              </w:rPr>
              <w:t>s</w:t>
            </w:r>
            <w:r w:rsidRPr="00E22097">
              <w:rPr>
                <w:szCs w:val="24"/>
              </w:rPr>
              <w:t xml:space="preserve"> meet the standards of applicable category in Table</w:t>
            </w:r>
            <w:r w:rsidR="001D658B" w:rsidRPr="00E22097">
              <w:rPr>
                <w:rFonts w:hint="eastAsia"/>
                <w:szCs w:val="24"/>
              </w:rPr>
              <w:t>s</w:t>
            </w:r>
            <w:r w:rsidRPr="00E22097">
              <w:rPr>
                <w:szCs w:val="24"/>
              </w:rPr>
              <w:t xml:space="preserve"> 1-2</w:t>
            </w:r>
            <w:r w:rsidR="001D658B" w:rsidRPr="00E22097">
              <w:rPr>
                <w:rFonts w:hint="eastAsia"/>
                <w:szCs w:val="24"/>
              </w:rPr>
              <w:t>, 2 and 3-2</w:t>
            </w:r>
            <w:r w:rsidRPr="00E22097">
              <w:rPr>
                <w:szCs w:val="24"/>
              </w:rPr>
              <w:t>.</w:t>
            </w:r>
          </w:p>
          <w:p w:rsidR="00F90850" w:rsidRPr="00E22097" w:rsidRDefault="00725D6C" w:rsidP="00E90135">
            <w:pPr>
              <w:pStyle w:val="afb"/>
              <w:numPr>
                <w:ilvl w:val="0"/>
                <w:numId w:val="240"/>
              </w:numPr>
              <w:adjustRightInd w:val="0"/>
              <w:snapToGrid w:val="0"/>
              <w:ind w:leftChars="0" w:left="778" w:hanging="283"/>
              <w:jc w:val="both"/>
              <w:rPr>
                <w:szCs w:val="24"/>
              </w:rPr>
            </w:pPr>
            <w:r w:rsidRPr="00E22097">
              <w:rPr>
                <w:szCs w:val="24"/>
              </w:rPr>
              <w:t xml:space="preserve">Color printers </w:t>
            </w:r>
            <w:r w:rsidR="00293EAD" w:rsidRPr="00E22097">
              <w:rPr>
                <w:szCs w:val="24"/>
              </w:rPr>
              <w:t>(</w:t>
            </w:r>
            <w:r w:rsidR="00E75EEF" w:rsidRPr="00E22097">
              <w:rPr>
                <w:rFonts w:hint="eastAsia"/>
                <w:szCs w:val="24"/>
              </w:rPr>
              <w:t xml:space="preserve">including </w:t>
            </w:r>
            <w:r w:rsidR="00E75EEF" w:rsidRPr="00E22097">
              <w:rPr>
                <w:szCs w:val="24"/>
              </w:rPr>
              <w:t>high</w:t>
            </w:r>
            <w:r w:rsidR="00E75EEF" w:rsidRPr="00E22097">
              <w:rPr>
                <w:rFonts w:hint="eastAsia"/>
                <w:szCs w:val="24"/>
              </w:rPr>
              <w:t xml:space="preserve"> performance inkjet and </w:t>
            </w:r>
            <w:r w:rsidR="00E75EEF" w:rsidRPr="00E22097">
              <w:rPr>
                <w:szCs w:val="24"/>
              </w:rPr>
              <w:t>excluding inkjet and impact printers</w:t>
            </w:r>
            <w:r w:rsidR="00293EAD" w:rsidRPr="00E22097">
              <w:rPr>
                <w:szCs w:val="24"/>
              </w:rPr>
              <w:t>)</w:t>
            </w:r>
            <w:r w:rsidR="00161120" w:rsidRPr="00E22097">
              <w:rPr>
                <w:szCs w:val="24"/>
              </w:rPr>
              <w:t xml:space="preserve"> </w:t>
            </w:r>
            <w:r w:rsidRPr="00E22097">
              <w:rPr>
                <w:szCs w:val="24"/>
              </w:rPr>
              <w:t>meet the standards of applicable category in Table</w:t>
            </w:r>
            <w:r w:rsidR="001D658B" w:rsidRPr="00E22097">
              <w:rPr>
                <w:rFonts w:hint="eastAsia"/>
                <w:szCs w:val="24"/>
              </w:rPr>
              <w:t>s</w:t>
            </w:r>
            <w:r w:rsidRPr="00E22097">
              <w:rPr>
                <w:szCs w:val="24"/>
              </w:rPr>
              <w:t xml:space="preserve"> 2</w:t>
            </w:r>
            <w:r w:rsidR="001D658B" w:rsidRPr="00E22097">
              <w:rPr>
                <w:rFonts w:hint="eastAsia"/>
                <w:szCs w:val="24"/>
              </w:rPr>
              <w:t>,</w:t>
            </w:r>
            <w:r w:rsidR="004C0DB4" w:rsidRPr="00E22097">
              <w:rPr>
                <w:rFonts w:hint="eastAsia"/>
                <w:szCs w:val="24"/>
              </w:rPr>
              <w:t xml:space="preserve"> </w:t>
            </w:r>
            <w:r w:rsidR="001D658B" w:rsidRPr="00E22097">
              <w:rPr>
                <w:rFonts w:hint="eastAsia"/>
                <w:szCs w:val="24"/>
              </w:rPr>
              <w:t>3-1 and 4-1</w:t>
            </w:r>
            <w:r w:rsidRPr="00E22097">
              <w:rPr>
                <w:szCs w:val="24"/>
              </w:rPr>
              <w:t>.</w:t>
            </w:r>
            <w:r w:rsidR="00B13608" w:rsidRPr="00E22097">
              <w:rPr>
                <w:rFonts w:hint="eastAsia"/>
                <w:szCs w:val="24"/>
              </w:rPr>
              <w:t xml:space="preserve"> C</w:t>
            </w:r>
            <w:r w:rsidR="00B13608" w:rsidRPr="00E22097">
              <w:rPr>
                <w:szCs w:val="24"/>
              </w:rPr>
              <w:t>olor</w:t>
            </w:r>
            <w:r w:rsidR="00E16757" w:rsidRPr="00E22097">
              <w:rPr>
                <w:szCs w:val="24"/>
              </w:rPr>
              <w:t xml:space="preserve"> </w:t>
            </w:r>
            <w:r w:rsidR="00FC6B90" w:rsidRPr="00E22097">
              <w:rPr>
                <w:rFonts w:hint="eastAsia"/>
                <w:szCs w:val="24"/>
              </w:rPr>
              <w:t>m</w:t>
            </w:r>
            <w:r w:rsidR="001F2CAC" w:rsidRPr="00E22097">
              <w:rPr>
                <w:rFonts w:hint="eastAsia"/>
                <w:szCs w:val="24"/>
              </w:rPr>
              <w:t>ultifunction</w:t>
            </w:r>
            <w:r w:rsidR="00F42482" w:rsidRPr="00E22097">
              <w:rPr>
                <w:rFonts w:hint="eastAsia"/>
                <w:szCs w:val="24"/>
              </w:rPr>
              <w:t xml:space="preserve"> </w:t>
            </w:r>
            <w:r w:rsidR="00B13608" w:rsidRPr="00E22097">
              <w:rPr>
                <w:rFonts w:hint="eastAsia"/>
                <w:szCs w:val="24"/>
              </w:rPr>
              <w:t>c</w:t>
            </w:r>
            <w:r w:rsidR="00B13608" w:rsidRPr="00E22097">
              <w:rPr>
                <w:szCs w:val="24"/>
              </w:rPr>
              <w:t>olor</w:t>
            </w:r>
            <w:r w:rsidR="00B13608" w:rsidRPr="00E22097">
              <w:rPr>
                <w:rFonts w:hint="eastAsia"/>
                <w:szCs w:val="24"/>
              </w:rPr>
              <w:t xml:space="preserve"> </w:t>
            </w:r>
            <w:r w:rsidR="00F42482" w:rsidRPr="00E22097">
              <w:rPr>
                <w:rFonts w:hint="eastAsia"/>
                <w:szCs w:val="24"/>
              </w:rPr>
              <w:t>p</w:t>
            </w:r>
            <w:r w:rsidR="009D76C3" w:rsidRPr="00E22097">
              <w:rPr>
                <w:szCs w:val="24"/>
              </w:rPr>
              <w:t>rinter</w:t>
            </w:r>
            <w:r w:rsidR="009D76C3" w:rsidRPr="00E22097">
              <w:rPr>
                <w:rFonts w:hint="eastAsia"/>
                <w:szCs w:val="24"/>
              </w:rPr>
              <w:t>s</w:t>
            </w:r>
            <w:r w:rsidR="00B13608" w:rsidRPr="00E22097">
              <w:rPr>
                <w:rFonts w:hint="eastAsia"/>
                <w:szCs w:val="24"/>
              </w:rPr>
              <w:t xml:space="preserve"> </w:t>
            </w:r>
            <w:r w:rsidRPr="00E22097">
              <w:rPr>
                <w:szCs w:val="24"/>
              </w:rPr>
              <w:t>meet the standards of applicable category in Table</w:t>
            </w:r>
            <w:r w:rsidR="001D658B" w:rsidRPr="00E22097">
              <w:rPr>
                <w:rFonts w:hint="eastAsia"/>
                <w:szCs w:val="24"/>
              </w:rPr>
              <w:t>s</w:t>
            </w:r>
            <w:r w:rsidRPr="00E22097">
              <w:rPr>
                <w:szCs w:val="24"/>
              </w:rPr>
              <w:t xml:space="preserve"> 2</w:t>
            </w:r>
            <w:r w:rsidR="001D658B" w:rsidRPr="00E22097">
              <w:rPr>
                <w:rFonts w:hint="eastAsia"/>
                <w:szCs w:val="24"/>
              </w:rPr>
              <w:t>,</w:t>
            </w:r>
            <w:r w:rsidR="004C0DB4" w:rsidRPr="00E22097">
              <w:rPr>
                <w:rFonts w:hint="eastAsia"/>
                <w:szCs w:val="24"/>
              </w:rPr>
              <w:t xml:space="preserve"> </w:t>
            </w:r>
            <w:r w:rsidR="001D658B" w:rsidRPr="00E22097">
              <w:rPr>
                <w:rFonts w:hint="eastAsia"/>
                <w:szCs w:val="24"/>
              </w:rPr>
              <w:t>3-2 and 4-2</w:t>
            </w:r>
            <w:r w:rsidRPr="00E22097">
              <w:rPr>
                <w:szCs w:val="24"/>
              </w:rPr>
              <w:t>.</w:t>
            </w:r>
          </w:p>
          <w:p w:rsidR="00725D6C" w:rsidRPr="00E22097" w:rsidRDefault="00725D6C" w:rsidP="00E90135">
            <w:pPr>
              <w:pStyle w:val="afb"/>
              <w:numPr>
                <w:ilvl w:val="0"/>
                <w:numId w:val="240"/>
              </w:numPr>
              <w:adjustRightInd w:val="0"/>
              <w:snapToGrid w:val="0"/>
              <w:ind w:leftChars="0" w:left="778" w:hanging="283"/>
              <w:jc w:val="both"/>
              <w:rPr>
                <w:rFonts w:asciiTheme="minorHAnsi" w:hAnsiTheme="minorHAnsi" w:cstheme="minorHAnsi"/>
                <w:szCs w:val="24"/>
              </w:rPr>
            </w:pPr>
            <w:r w:rsidRPr="00E22097">
              <w:rPr>
                <w:szCs w:val="24"/>
              </w:rPr>
              <w:t>Inkjet</w:t>
            </w:r>
            <w:r w:rsidR="000B5D36" w:rsidRPr="00E22097">
              <w:rPr>
                <w:rFonts w:hint="eastAsia"/>
                <w:szCs w:val="24"/>
              </w:rPr>
              <w:t xml:space="preserve"> </w:t>
            </w:r>
            <w:r w:rsidR="006A4CDB" w:rsidRPr="00E22097">
              <w:rPr>
                <w:rFonts w:hint="eastAsia"/>
                <w:szCs w:val="24"/>
              </w:rPr>
              <w:t>and Impact</w:t>
            </w:r>
            <w:r w:rsidRPr="00E22097">
              <w:rPr>
                <w:szCs w:val="24"/>
              </w:rPr>
              <w:t xml:space="preserve"> printers meet the standards of applicable category in Table </w:t>
            </w:r>
            <w:r w:rsidR="001D658B" w:rsidRPr="00E22097">
              <w:rPr>
                <w:rFonts w:hint="eastAsia"/>
                <w:szCs w:val="24"/>
              </w:rPr>
              <w:t>5</w:t>
            </w:r>
            <w:r w:rsidR="008905A7" w:rsidRPr="00E22097">
              <w:rPr>
                <w:rFonts w:hint="eastAsia"/>
                <w:szCs w:val="24"/>
              </w:rPr>
              <w:t>-1</w:t>
            </w:r>
            <w:r w:rsidRPr="00E22097">
              <w:rPr>
                <w:szCs w:val="24"/>
              </w:rPr>
              <w:t>.</w:t>
            </w:r>
            <w:r w:rsidR="00384462" w:rsidRPr="00E22097">
              <w:rPr>
                <w:rFonts w:ascii="Arial" w:hAnsi="Arial" w:hint="eastAsia"/>
              </w:rPr>
              <w:t xml:space="preserve"> </w:t>
            </w:r>
            <w:r w:rsidR="00F90850" w:rsidRPr="00E22097">
              <w:rPr>
                <w:szCs w:val="24"/>
              </w:rPr>
              <w:t>Inkjet</w:t>
            </w:r>
            <w:r w:rsidR="00F90850" w:rsidRPr="00E22097">
              <w:rPr>
                <w:rFonts w:hint="eastAsia"/>
                <w:szCs w:val="24"/>
              </w:rPr>
              <w:t xml:space="preserve"> </w:t>
            </w:r>
            <w:r w:rsidR="00F45BC3" w:rsidRPr="00E22097">
              <w:rPr>
                <w:rFonts w:hint="eastAsia"/>
                <w:szCs w:val="24"/>
              </w:rPr>
              <w:t>m</w:t>
            </w:r>
            <w:r w:rsidR="00FB6088" w:rsidRPr="00E22097">
              <w:rPr>
                <w:rFonts w:hint="eastAsia"/>
                <w:szCs w:val="24"/>
              </w:rPr>
              <w:t>ultifunction</w:t>
            </w:r>
            <w:r w:rsidR="001F2CAC" w:rsidRPr="00E22097">
              <w:rPr>
                <w:rFonts w:hint="eastAsia"/>
                <w:szCs w:val="24"/>
              </w:rPr>
              <w:t xml:space="preserve"> </w:t>
            </w:r>
            <w:r w:rsidR="00F45BC3" w:rsidRPr="00E22097">
              <w:rPr>
                <w:rFonts w:asciiTheme="minorHAnsi" w:hAnsiTheme="minorHAnsi" w:cstheme="minorHAnsi"/>
                <w:szCs w:val="24"/>
              </w:rPr>
              <w:t>p</w:t>
            </w:r>
            <w:r w:rsidR="00F90850" w:rsidRPr="00E22097">
              <w:rPr>
                <w:rFonts w:asciiTheme="minorHAnsi" w:hAnsiTheme="minorHAnsi" w:cstheme="minorHAnsi"/>
                <w:szCs w:val="24"/>
              </w:rPr>
              <w:t xml:space="preserve">rinters meet the standards of applicable category in Table </w:t>
            </w:r>
            <w:r w:rsidR="008905A7" w:rsidRPr="00E22097">
              <w:rPr>
                <w:rFonts w:asciiTheme="minorHAnsi" w:hAnsiTheme="minorHAnsi" w:cstheme="minorHAnsi" w:hint="eastAsia"/>
                <w:szCs w:val="24"/>
              </w:rPr>
              <w:t>5-2</w:t>
            </w:r>
            <w:r w:rsidR="00F90850" w:rsidRPr="00E22097">
              <w:rPr>
                <w:rFonts w:asciiTheme="minorHAnsi" w:hAnsiTheme="minorHAnsi" w:cstheme="minorHAnsi"/>
                <w:szCs w:val="24"/>
              </w:rPr>
              <w:t>.</w:t>
            </w:r>
          </w:p>
          <w:p w:rsidR="008905A7" w:rsidRPr="00E22097" w:rsidRDefault="008905A7" w:rsidP="00E90135">
            <w:pPr>
              <w:pStyle w:val="afb"/>
              <w:numPr>
                <w:ilvl w:val="0"/>
                <w:numId w:val="240"/>
              </w:numPr>
              <w:adjustRightInd w:val="0"/>
              <w:snapToGrid w:val="0"/>
              <w:ind w:leftChars="0" w:left="778" w:hanging="283"/>
              <w:jc w:val="both"/>
              <w:rPr>
                <w:rFonts w:asciiTheme="minorHAnsi" w:hAnsiTheme="minorHAnsi" w:cstheme="minorHAnsi"/>
                <w:szCs w:val="24"/>
              </w:rPr>
            </w:pPr>
            <w:r w:rsidRPr="00E22097">
              <w:rPr>
                <w:rFonts w:asciiTheme="minorHAnsi" w:hAnsiTheme="minorHAnsi" w:cstheme="minorHAnsi" w:hint="eastAsia"/>
                <w:szCs w:val="24"/>
              </w:rPr>
              <w:t xml:space="preserve">Monochrome printers for </w:t>
            </w:r>
            <w:r w:rsidRPr="00E22097">
              <w:rPr>
                <w:rFonts w:asciiTheme="minorHAnsi" w:hAnsiTheme="minorHAnsi" w:cstheme="minorHAnsi"/>
                <w:szCs w:val="24"/>
              </w:rPr>
              <w:t>professional</w:t>
            </w:r>
            <w:r w:rsidRPr="00E22097">
              <w:rPr>
                <w:rFonts w:asciiTheme="minorHAnsi" w:hAnsiTheme="minorHAnsi" w:cstheme="minorHAnsi" w:hint="eastAsia"/>
                <w:szCs w:val="24"/>
              </w:rPr>
              <w:t xml:space="preserve"> use meet the standards applicable category in Table 6-1. Multifunction monochrome </w:t>
            </w:r>
            <w:r w:rsidR="005509ED" w:rsidRPr="00E22097">
              <w:rPr>
                <w:rFonts w:asciiTheme="minorHAnsi" w:hAnsiTheme="minorHAnsi" w:cstheme="minorHAnsi" w:hint="eastAsia"/>
                <w:szCs w:val="24"/>
              </w:rPr>
              <w:t>printers</w:t>
            </w:r>
            <w:r w:rsidRPr="00E22097">
              <w:rPr>
                <w:rFonts w:asciiTheme="minorHAnsi" w:hAnsiTheme="minorHAnsi" w:cstheme="minorHAnsi" w:hint="eastAsia"/>
                <w:szCs w:val="24"/>
              </w:rPr>
              <w:t xml:space="preserve"> for professional use meet the standards applicable category in Tabl</w:t>
            </w:r>
            <w:r w:rsidR="00E57143" w:rsidRPr="00E22097">
              <w:rPr>
                <w:rFonts w:asciiTheme="minorHAnsi" w:hAnsiTheme="minorHAnsi" w:cstheme="minorHAnsi" w:hint="eastAsia"/>
                <w:szCs w:val="24"/>
              </w:rPr>
              <w:t>e</w:t>
            </w:r>
            <w:r w:rsidRPr="00E22097">
              <w:rPr>
                <w:rFonts w:asciiTheme="minorHAnsi" w:hAnsiTheme="minorHAnsi" w:cstheme="minorHAnsi" w:hint="eastAsia"/>
                <w:szCs w:val="24"/>
              </w:rPr>
              <w:t xml:space="preserve"> 6-2.</w:t>
            </w:r>
          </w:p>
          <w:p w:rsidR="008905A7" w:rsidRPr="00E22097" w:rsidRDefault="008905A7" w:rsidP="00E90135">
            <w:pPr>
              <w:pStyle w:val="afb"/>
              <w:numPr>
                <w:ilvl w:val="0"/>
                <w:numId w:val="240"/>
              </w:numPr>
              <w:adjustRightInd w:val="0"/>
              <w:snapToGrid w:val="0"/>
              <w:ind w:leftChars="0" w:left="778" w:hanging="283"/>
              <w:jc w:val="both"/>
              <w:rPr>
                <w:rFonts w:asciiTheme="minorHAnsi" w:hAnsiTheme="minorHAnsi" w:cstheme="minorHAnsi"/>
                <w:szCs w:val="24"/>
              </w:rPr>
            </w:pPr>
            <w:r w:rsidRPr="00E22097">
              <w:rPr>
                <w:rFonts w:asciiTheme="minorHAnsi" w:hAnsiTheme="minorHAnsi" w:cstheme="minorHAnsi" w:hint="eastAsia"/>
                <w:szCs w:val="24"/>
              </w:rPr>
              <w:t xml:space="preserve">Color printers for </w:t>
            </w:r>
            <w:r w:rsidRPr="00E22097">
              <w:rPr>
                <w:rFonts w:asciiTheme="minorHAnsi" w:hAnsiTheme="minorHAnsi" w:cstheme="minorHAnsi"/>
                <w:szCs w:val="24"/>
              </w:rPr>
              <w:t>professional</w:t>
            </w:r>
            <w:r w:rsidRPr="00E22097">
              <w:rPr>
                <w:rFonts w:asciiTheme="minorHAnsi" w:hAnsiTheme="minorHAnsi" w:cstheme="minorHAnsi" w:hint="eastAsia"/>
                <w:szCs w:val="24"/>
              </w:rPr>
              <w:t xml:space="preserve"> use meet the standards applicable category in Table 6-3. Multifunction color</w:t>
            </w:r>
            <w:r w:rsidR="004C0DB4" w:rsidRPr="00E22097">
              <w:rPr>
                <w:rFonts w:asciiTheme="minorHAnsi" w:hAnsiTheme="minorHAnsi" w:cstheme="minorHAnsi" w:hint="eastAsia"/>
                <w:szCs w:val="24"/>
              </w:rPr>
              <w:t xml:space="preserve"> </w:t>
            </w:r>
            <w:r w:rsidR="005509ED" w:rsidRPr="00E22097">
              <w:rPr>
                <w:rFonts w:asciiTheme="minorHAnsi" w:hAnsiTheme="minorHAnsi" w:cstheme="minorHAnsi" w:hint="eastAsia"/>
                <w:szCs w:val="24"/>
              </w:rPr>
              <w:t>printers</w:t>
            </w:r>
            <w:r w:rsidRPr="00E22097">
              <w:rPr>
                <w:rFonts w:asciiTheme="minorHAnsi" w:hAnsiTheme="minorHAnsi" w:cstheme="minorHAnsi" w:hint="eastAsia"/>
                <w:szCs w:val="24"/>
              </w:rPr>
              <w:t xml:space="preserve"> for professional use meet the standards applicable category in Tabl</w:t>
            </w:r>
            <w:r w:rsidR="00225699" w:rsidRPr="00E22097">
              <w:rPr>
                <w:rFonts w:asciiTheme="minorHAnsi" w:hAnsiTheme="minorHAnsi" w:cstheme="minorHAnsi" w:hint="eastAsia"/>
                <w:szCs w:val="24"/>
              </w:rPr>
              <w:t>e</w:t>
            </w:r>
            <w:r w:rsidRPr="00E22097">
              <w:rPr>
                <w:rFonts w:asciiTheme="minorHAnsi" w:hAnsiTheme="minorHAnsi" w:cstheme="minorHAnsi" w:hint="eastAsia"/>
                <w:szCs w:val="24"/>
              </w:rPr>
              <w:t xml:space="preserve"> 6-4.</w:t>
            </w:r>
          </w:p>
          <w:p w:rsidR="00F90850" w:rsidRPr="00E22097" w:rsidRDefault="001F2CAC" w:rsidP="00E90135">
            <w:pPr>
              <w:pStyle w:val="afb"/>
              <w:numPr>
                <w:ilvl w:val="0"/>
                <w:numId w:val="239"/>
              </w:numPr>
              <w:adjustRightInd w:val="0"/>
              <w:snapToGrid w:val="0"/>
              <w:ind w:leftChars="0"/>
              <w:jc w:val="both"/>
              <w:rPr>
                <w:rFonts w:asciiTheme="minorHAnsi" w:hAnsiTheme="minorHAnsi" w:cstheme="minorHAnsi"/>
                <w:szCs w:val="24"/>
              </w:rPr>
            </w:pPr>
            <w:r w:rsidRPr="00E22097">
              <w:rPr>
                <w:rFonts w:asciiTheme="minorHAnsi" w:hAnsiTheme="minorHAnsi" w:cstheme="minorHAnsi"/>
                <w:szCs w:val="24"/>
              </w:rPr>
              <w:t>Large</w:t>
            </w:r>
            <w:r w:rsidR="004005ED" w:rsidRPr="00E22097">
              <w:rPr>
                <w:rFonts w:asciiTheme="minorHAnsi" w:hAnsiTheme="minorHAnsi" w:cstheme="minorHAnsi"/>
                <w:szCs w:val="24"/>
              </w:rPr>
              <w:t xml:space="preserve"> </w:t>
            </w:r>
            <w:r w:rsidRPr="00E22097">
              <w:rPr>
                <w:rFonts w:asciiTheme="minorHAnsi" w:hAnsiTheme="minorHAnsi" w:cstheme="minorHAnsi"/>
                <w:szCs w:val="24"/>
              </w:rPr>
              <w:t xml:space="preserve">format </w:t>
            </w:r>
            <w:r w:rsidR="004005ED" w:rsidRPr="00E22097">
              <w:rPr>
                <w:rFonts w:asciiTheme="minorHAnsi" w:hAnsiTheme="minorHAnsi" w:cstheme="minorHAnsi"/>
                <w:szCs w:val="24"/>
              </w:rPr>
              <w:t xml:space="preserve">printers </w:t>
            </w:r>
            <w:r w:rsidR="00725D6C" w:rsidRPr="00E22097">
              <w:rPr>
                <w:rFonts w:asciiTheme="minorHAnsi" w:hAnsiTheme="minorHAnsi" w:cstheme="minorHAnsi"/>
                <w:szCs w:val="24"/>
              </w:rPr>
              <w:t xml:space="preserve">meet the standards of applicable category in Table </w:t>
            </w:r>
            <w:r w:rsidR="00225699" w:rsidRPr="00E22097">
              <w:rPr>
                <w:rFonts w:asciiTheme="minorHAnsi" w:hAnsiTheme="minorHAnsi" w:cstheme="minorHAnsi" w:hint="eastAsia"/>
                <w:szCs w:val="24"/>
              </w:rPr>
              <w:t>7</w:t>
            </w:r>
            <w:r w:rsidR="00725D6C" w:rsidRPr="00E22097">
              <w:rPr>
                <w:rFonts w:asciiTheme="minorHAnsi" w:hAnsiTheme="minorHAnsi" w:cstheme="minorHAnsi"/>
                <w:szCs w:val="24"/>
              </w:rPr>
              <w:t>-</w:t>
            </w:r>
            <w:r w:rsidR="00C1617D" w:rsidRPr="00E22097">
              <w:rPr>
                <w:rFonts w:asciiTheme="minorHAnsi" w:hAnsiTheme="minorHAnsi" w:cstheme="minorHAnsi"/>
                <w:szCs w:val="24"/>
              </w:rPr>
              <w:t>1</w:t>
            </w:r>
            <w:r w:rsidR="00725D6C" w:rsidRPr="00E22097">
              <w:rPr>
                <w:rFonts w:asciiTheme="minorHAnsi" w:hAnsiTheme="minorHAnsi" w:cstheme="minorHAnsi"/>
                <w:szCs w:val="24"/>
              </w:rPr>
              <w:t xml:space="preserve">, </w:t>
            </w:r>
            <w:r w:rsidR="00896AD3" w:rsidRPr="00E22097">
              <w:rPr>
                <w:rFonts w:asciiTheme="minorHAnsi" w:hAnsiTheme="minorHAnsi" w:cstheme="minorHAnsi" w:hint="eastAsia"/>
                <w:szCs w:val="24"/>
              </w:rPr>
              <w:t xml:space="preserve">large format </w:t>
            </w:r>
            <w:r w:rsidR="00896AD3" w:rsidRPr="00E22097">
              <w:rPr>
                <w:rFonts w:asciiTheme="minorHAnsi" w:hAnsiTheme="minorHAnsi" w:cstheme="minorHAnsi"/>
                <w:szCs w:val="24"/>
              </w:rPr>
              <w:t xml:space="preserve">multifunction </w:t>
            </w:r>
            <w:r w:rsidR="005509ED" w:rsidRPr="00E22097">
              <w:rPr>
                <w:rFonts w:asciiTheme="minorHAnsi" w:hAnsiTheme="minorHAnsi" w:cstheme="minorHAnsi" w:hint="eastAsia"/>
                <w:szCs w:val="24"/>
              </w:rPr>
              <w:t>printers</w:t>
            </w:r>
            <w:r w:rsidR="00896AD3" w:rsidRPr="00E22097">
              <w:rPr>
                <w:rFonts w:asciiTheme="minorHAnsi" w:hAnsiTheme="minorHAnsi" w:cstheme="minorHAnsi"/>
                <w:szCs w:val="24"/>
              </w:rPr>
              <w:t xml:space="preserve"> </w:t>
            </w:r>
            <w:r w:rsidR="00725D6C" w:rsidRPr="00E22097">
              <w:rPr>
                <w:rFonts w:asciiTheme="minorHAnsi" w:hAnsiTheme="minorHAnsi" w:cstheme="minorHAnsi"/>
                <w:szCs w:val="24"/>
              </w:rPr>
              <w:t xml:space="preserve">meet the standards of applicable category in Table </w:t>
            </w:r>
            <w:r w:rsidR="00225699" w:rsidRPr="00E22097">
              <w:rPr>
                <w:rFonts w:asciiTheme="minorHAnsi" w:hAnsiTheme="minorHAnsi" w:cstheme="minorHAnsi" w:hint="eastAsia"/>
                <w:szCs w:val="24"/>
              </w:rPr>
              <w:t>7</w:t>
            </w:r>
            <w:r w:rsidR="00725D6C" w:rsidRPr="00E22097">
              <w:rPr>
                <w:rFonts w:asciiTheme="minorHAnsi" w:hAnsiTheme="minorHAnsi" w:cstheme="minorHAnsi"/>
                <w:szCs w:val="24"/>
              </w:rPr>
              <w:t>-2.</w:t>
            </w:r>
          </w:p>
          <w:p w:rsidR="00F90850" w:rsidRPr="00E22097" w:rsidRDefault="00D4365C" w:rsidP="00E90135">
            <w:pPr>
              <w:pStyle w:val="afb"/>
              <w:numPr>
                <w:ilvl w:val="0"/>
                <w:numId w:val="239"/>
              </w:numPr>
              <w:adjustRightInd w:val="0"/>
              <w:snapToGrid w:val="0"/>
              <w:ind w:leftChars="0"/>
              <w:jc w:val="both"/>
              <w:rPr>
                <w:rFonts w:asciiTheme="minorHAnsi" w:hAnsiTheme="minorHAnsi" w:cstheme="minorHAnsi"/>
                <w:szCs w:val="24"/>
              </w:rPr>
            </w:pPr>
            <w:r w:rsidRPr="00E22097">
              <w:rPr>
                <w:rFonts w:asciiTheme="minorHAnsi" w:hAnsiTheme="minorHAnsi" w:cstheme="minorHAnsi"/>
                <w:szCs w:val="24"/>
              </w:rPr>
              <w:t>T</w:t>
            </w:r>
            <w:r w:rsidR="00725D6C" w:rsidRPr="00E22097">
              <w:rPr>
                <w:rFonts w:asciiTheme="minorHAnsi" w:hAnsiTheme="minorHAnsi" w:cstheme="minorHAnsi"/>
                <w:szCs w:val="24"/>
              </w:rPr>
              <w:t>he paper</w:t>
            </w:r>
            <w:r w:rsidRPr="00E22097">
              <w:rPr>
                <w:rFonts w:asciiTheme="minorHAnsi" w:hAnsiTheme="minorHAnsi" w:cstheme="minorHAnsi"/>
                <w:szCs w:val="24"/>
              </w:rPr>
              <w:t>s</w:t>
            </w:r>
            <w:r w:rsidR="00725D6C" w:rsidRPr="00E22097">
              <w:rPr>
                <w:rFonts w:asciiTheme="minorHAnsi" w:hAnsiTheme="minorHAnsi" w:cstheme="minorHAnsi"/>
                <w:szCs w:val="24"/>
              </w:rPr>
              <w:t xml:space="preserve"> </w:t>
            </w:r>
            <w:r w:rsidRPr="00E22097">
              <w:rPr>
                <w:rFonts w:asciiTheme="minorHAnsi" w:hAnsiTheme="minorHAnsi" w:cstheme="minorHAnsi"/>
                <w:szCs w:val="24"/>
              </w:rPr>
              <w:t xml:space="preserve">which </w:t>
            </w:r>
            <w:r w:rsidR="00725D6C" w:rsidRPr="00E22097">
              <w:rPr>
                <w:rFonts w:asciiTheme="minorHAnsi" w:hAnsiTheme="minorHAnsi" w:cstheme="minorHAnsi"/>
                <w:szCs w:val="24"/>
              </w:rPr>
              <w:t>meet the criteria for specified procurement</w:t>
            </w:r>
            <w:r w:rsidR="00C608B1" w:rsidRPr="00E22097">
              <w:rPr>
                <w:rFonts w:asciiTheme="minorHAnsi" w:hAnsiTheme="minorHAnsi" w:cstheme="minorHAnsi"/>
                <w:szCs w:val="24"/>
              </w:rPr>
              <w:t xml:space="preserve"> </w:t>
            </w:r>
            <w:r w:rsidRPr="00E22097">
              <w:rPr>
                <w:rFonts w:asciiTheme="minorHAnsi" w:hAnsiTheme="minorHAnsi" w:cstheme="minorHAnsi"/>
                <w:szCs w:val="24"/>
              </w:rPr>
              <w:t>goods are acceptable</w:t>
            </w:r>
            <w:r w:rsidR="00725D6C" w:rsidRPr="00E22097">
              <w:rPr>
                <w:rFonts w:asciiTheme="minorHAnsi" w:hAnsiTheme="minorHAnsi" w:cstheme="minorHAnsi"/>
                <w:szCs w:val="24"/>
              </w:rPr>
              <w:t xml:space="preserve"> </w:t>
            </w:r>
            <w:r w:rsidRPr="00E22097">
              <w:rPr>
                <w:rFonts w:asciiTheme="minorHAnsi" w:hAnsiTheme="minorHAnsi" w:cstheme="minorHAnsi"/>
                <w:szCs w:val="24"/>
              </w:rPr>
              <w:t xml:space="preserve">if </w:t>
            </w:r>
            <w:r w:rsidR="00725D6C" w:rsidRPr="00E22097">
              <w:rPr>
                <w:rFonts w:asciiTheme="minorHAnsi" w:hAnsiTheme="minorHAnsi" w:cstheme="minorHAnsi"/>
                <w:szCs w:val="24"/>
              </w:rPr>
              <w:t xml:space="preserve">the </w:t>
            </w:r>
            <w:r w:rsidRPr="00E22097">
              <w:rPr>
                <w:rFonts w:asciiTheme="minorHAnsi" w:hAnsiTheme="minorHAnsi" w:cstheme="minorHAnsi"/>
                <w:szCs w:val="24"/>
              </w:rPr>
              <w:t>papers</w:t>
            </w:r>
            <w:r w:rsidR="00725D6C" w:rsidRPr="00E22097">
              <w:rPr>
                <w:rFonts w:asciiTheme="minorHAnsi" w:hAnsiTheme="minorHAnsi" w:cstheme="minorHAnsi"/>
                <w:szCs w:val="24"/>
              </w:rPr>
              <w:t xml:space="preserve"> </w:t>
            </w:r>
            <w:r w:rsidRPr="00E22097">
              <w:rPr>
                <w:rFonts w:asciiTheme="minorHAnsi" w:hAnsiTheme="minorHAnsi" w:cstheme="minorHAnsi"/>
                <w:szCs w:val="24"/>
              </w:rPr>
              <w:t xml:space="preserve">belong to </w:t>
            </w:r>
            <w:r w:rsidR="00725D6C" w:rsidRPr="00E22097">
              <w:rPr>
                <w:rFonts w:asciiTheme="minorHAnsi" w:hAnsiTheme="minorHAnsi" w:cstheme="minorHAnsi"/>
                <w:szCs w:val="24"/>
              </w:rPr>
              <w:t>the specified procurement</w:t>
            </w:r>
            <w:r w:rsidRPr="00E22097">
              <w:rPr>
                <w:rFonts w:asciiTheme="minorHAnsi" w:hAnsiTheme="minorHAnsi" w:cstheme="minorHAnsi"/>
                <w:szCs w:val="24"/>
              </w:rPr>
              <w:t xml:space="preserve"> items</w:t>
            </w:r>
            <w:r w:rsidR="00725D6C" w:rsidRPr="00E22097">
              <w:rPr>
                <w:rFonts w:asciiTheme="minorHAnsi" w:hAnsiTheme="minorHAnsi" w:cstheme="minorHAnsi"/>
                <w:szCs w:val="24"/>
              </w:rPr>
              <w:t>.</w:t>
            </w:r>
          </w:p>
          <w:p w:rsidR="00384462" w:rsidRPr="00E22097" w:rsidRDefault="00577176" w:rsidP="00E90135">
            <w:pPr>
              <w:pStyle w:val="afb"/>
              <w:numPr>
                <w:ilvl w:val="0"/>
                <w:numId w:val="239"/>
              </w:numPr>
              <w:adjustRightInd w:val="0"/>
              <w:snapToGrid w:val="0"/>
              <w:ind w:leftChars="0"/>
              <w:jc w:val="both"/>
              <w:rPr>
                <w:rFonts w:asciiTheme="minorHAnsi" w:hAnsiTheme="minorHAnsi" w:cstheme="minorHAnsi"/>
                <w:szCs w:val="24"/>
              </w:rPr>
            </w:pPr>
            <w:r w:rsidRPr="00E22097">
              <w:rPr>
                <w:rFonts w:asciiTheme="minorHAnsi" w:hAnsiTheme="minorHAnsi" w:cstheme="minorHAnsi"/>
              </w:rPr>
              <w:t>Amounts of s</w:t>
            </w:r>
            <w:r w:rsidR="00F90850" w:rsidRPr="00E22097">
              <w:rPr>
                <w:rFonts w:asciiTheme="minorHAnsi" w:hAnsiTheme="minorHAnsi" w:cstheme="minorHAnsi"/>
              </w:rPr>
              <w:t>pecified chemical substances do not exceed the standard content rate.</w:t>
            </w:r>
          </w:p>
          <w:p w:rsidR="00147088" w:rsidRPr="00E22097" w:rsidRDefault="00147088" w:rsidP="00E90135">
            <w:pPr>
              <w:pStyle w:val="afb"/>
              <w:numPr>
                <w:ilvl w:val="0"/>
                <w:numId w:val="239"/>
              </w:numPr>
              <w:adjustRightInd w:val="0"/>
              <w:snapToGrid w:val="0"/>
              <w:ind w:leftChars="0"/>
              <w:jc w:val="both"/>
              <w:rPr>
                <w:rFonts w:asciiTheme="minorHAnsi" w:hAnsiTheme="minorHAnsi" w:cstheme="minorHAnsi"/>
                <w:szCs w:val="24"/>
              </w:rPr>
            </w:pPr>
            <w:r w:rsidRPr="00E22097">
              <w:rPr>
                <w:rFonts w:asciiTheme="minorHAnsi" w:hAnsiTheme="minorHAnsi" w:cstheme="minorHAnsi" w:hint="eastAsia"/>
                <w:szCs w:val="24"/>
              </w:rPr>
              <w:t>At least one of the parts made of recycled plastic parts or reused plastic parts</w:t>
            </w:r>
            <w:r w:rsidR="005509ED" w:rsidRPr="00E22097">
              <w:rPr>
                <w:rFonts w:asciiTheme="minorHAnsi" w:hAnsiTheme="minorHAnsi" w:cstheme="minorHAnsi" w:hint="eastAsia"/>
                <w:szCs w:val="24"/>
              </w:rPr>
              <w:t xml:space="preserve"> are used</w:t>
            </w:r>
            <w:r w:rsidRPr="00E22097">
              <w:rPr>
                <w:rFonts w:asciiTheme="minorHAnsi" w:hAnsiTheme="minorHAnsi" w:cstheme="minorHAnsi" w:hint="eastAsia"/>
                <w:szCs w:val="24"/>
              </w:rPr>
              <w:t>.</w:t>
            </w:r>
          </w:p>
          <w:p w:rsidR="00384462" w:rsidRPr="00E22097" w:rsidRDefault="00384462">
            <w:pPr>
              <w:adjustRightInd w:val="0"/>
              <w:snapToGrid w:val="0"/>
              <w:jc w:val="both"/>
              <w:rPr>
                <w:szCs w:val="24"/>
              </w:rPr>
            </w:pPr>
          </w:p>
          <w:p w:rsidR="00725D6C" w:rsidRPr="00E22097" w:rsidRDefault="00725D6C">
            <w:pPr>
              <w:adjustRightInd w:val="0"/>
              <w:snapToGrid w:val="0"/>
              <w:jc w:val="both"/>
              <w:rPr>
                <w:szCs w:val="24"/>
              </w:rPr>
            </w:pPr>
            <w:r w:rsidRPr="00E22097">
              <w:rPr>
                <w:b/>
                <w:szCs w:val="24"/>
              </w:rPr>
              <w:t xml:space="preserve">Factors for Consideration </w:t>
            </w:r>
          </w:p>
          <w:p w:rsidR="00725D6C" w:rsidRPr="00E22097" w:rsidRDefault="00725D6C" w:rsidP="00E90135">
            <w:pPr>
              <w:numPr>
                <w:ilvl w:val="0"/>
                <w:numId w:val="6"/>
              </w:numPr>
              <w:adjustRightInd w:val="0"/>
              <w:snapToGrid w:val="0"/>
              <w:jc w:val="both"/>
              <w:rPr>
                <w:szCs w:val="24"/>
              </w:rPr>
            </w:pPr>
            <w:r w:rsidRPr="00E22097">
              <w:rPr>
                <w:szCs w:val="24"/>
              </w:rPr>
              <w:t>Batteries do not include cadmium alloys, lead alloys, or mercury alloys. This is not required, however, if batteries including these substances are collected, reused, or recycled without failure, and/or properly processed.</w:t>
            </w:r>
          </w:p>
          <w:p w:rsidR="00725D6C" w:rsidRPr="00E22097" w:rsidRDefault="00725D6C" w:rsidP="00E90135">
            <w:pPr>
              <w:numPr>
                <w:ilvl w:val="0"/>
                <w:numId w:val="6"/>
              </w:numPr>
              <w:adjustRightInd w:val="0"/>
              <w:snapToGrid w:val="0"/>
              <w:jc w:val="both"/>
              <w:rPr>
                <w:szCs w:val="24"/>
              </w:rPr>
            </w:pPr>
            <w:r w:rsidRPr="00E22097">
              <w:rPr>
                <w:szCs w:val="24"/>
              </w:rPr>
              <w:t xml:space="preserve">The item is designed so that it can be easily dismantled and its materials separated to facilitate </w:t>
            </w:r>
            <w:r w:rsidR="002C756A" w:rsidRPr="00E22097">
              <w:rPr>
                <w:szCs w:val="24"/>
              </w:rPr>
              <w:t>refurbishment, reuse and recycling</w:t>
            </w:r>
            <w:r w:rsidRPr="00E22097">
              <w:rPr>
                <w:szCs w:val="24"/>
              </w:rPr>
              <w:t>.</w:t>
            </w:r>
          </w:p>
          <w:p w:rsidR="00725D6C" w:rsidRPr="00E22097" w:rsidRDefault="00725D6C" w:rsidP="00E90135">
            <w:pPr>
              <w:numPr>
                <w:ilvl w:val="0"/>
                <w:numId w:val="6"/>
              </w:numPr>
              <w:adjustRightInd w:val="0"/>
              <w:snapToGrid w:val="0"/>
              <w:jc w:val="both"/>
              <w:rPr>
                <w:szCs w:val="24"/>
              </w:rPr>
            </w:pPr>
            <w:r w:rsidRPr="00E22097">
              <w:rPr>
                <w:szCs w:val="24"/>
              </w:rPr>
              <w:t>The item uses a large amount of recycled components that have already been used.</w:t>
            </w:r>
          </w:p>
          <w:p w:rsidR="00725D6C" w:rsidRPr="00E22097" w:rsidRDefault="00725D6C" w:rsidP="00E90135">
            <w:pPr>
              <w:numPr>
                <w:ilvl w:val="0"/>
                <w:numId w:val="6"/>
              </w:numPr>
              <w:adjustRightInd w:val="0"/>
              <w:snapToGrid w:val="0"/>
              <w:jc w:val="both"/>
              <w:rPr>
                <w:szCs w:val="24"/>
              </w:rPr>
            </w:pPr>
            <w:r w:rsidRPr="00E22097">
              <w:rPr>
                <w:szCs w:val="24"/>
              </w:rPr>
              <w:t>Has paper-saver feature.</w:t>
            </w:r>
          </w:p>
          <w:p w:rsidR="00DC5175" w:rsidRPr="00E22097" w:rsidRDefault="004D1608" w:rsidP="00E90135">
            <w:pPr>
              <w:numPr>
                <w:ilvl w:val="0"/>
                <w:numId w:val="6"/>
              </w:numPr>
              <w:adjustRightInd w:val="0"/>
              <w:snapToGrid w:val="0"/>
              <w:jc w:val="both"/>
              <w:rPr>
                <w:szCs w:val="24"/>
              </w:rPr>
            </w:pPr>
            <w:r w:rsidRPr="00E22097">
              <w:rPr>
                <w:szCs w:val="24"/>
              </w:rPr>
              <w:t xml:space="preserve">Packaging </w:t>
            </w:r>
            <w:r w:rsidR="00FE6EA2" w:rsidRPr="00E22097">
              <w:rPr>
                <w:szCs w:val="24"/>
              </w:rPr>
              <w:t>and stowage is</w:t>
            </w:r>
            <w:r w:rsidRPr="00E22097">
              <w:rPr>
                <w:szCs w:val="24"/>
              </w:rPr>
              <w:t xml:space="preserve"> to be as simple</w:t>
            </w:r>
            <w:r w:rsidR="00725D6C" w:rsidRPr="00E22097">
              <w:rPr>
                <w:szCs w:val="24"/>
              </w:rPr>
              <w:t xml:space="preserve"> as possible and take into account ease of recycling and reduced environmental impact upon disposal.</w:t>
            </w:r>
          </w:p>
          <w:p w:rsidR="00725D6C" w:rsidRPr="00E22097" w:rsidRDefault="00725D6C" w:rsidP="00E90135">
            <w:pPr>
              <w:numPr>
                <w:ilvl w:val="0"/>
                <w:numId w:val="6"/>
              </w:numPr>
              <w:adjustRightInd w:val="0"/>
              <w:snapToGrid w:val="0"/>
              <w:jc w:val="both"/>
              <w:rPr>
                <w:szCs w:val="24"/>
              </w:rPr>
            </w:pPr>
            <w:r w:rsidRPr="00E22097">
              <w:rPr>
                <w:szCs w:val="24"/>
              </w:rPr>
              <w:t>A system for the collection and reuse/recycling of packaging</w:t>
            </w:r>
            <w:r w:rsidR="00DC5175" w:rsidRPr="00E22097">
              <w:rPr>
                <w:rFonts w:hint="eastAsia"/>
                <w:szCs w:val="24"/>
              </w:rPr>
              <w:t xml:space="preserve">, etc. </w:t>
            </w:r>
            <w:r w:rsidRPr="00E22097">
              <w:rPr>
                <w:szCs w:val="24"/>
              </w:rPr>
              <w:t>is considered.</w:t>
            </w:r>
          </w:p>
        </w:tc>
      </w:tr>
    </w:tbl>
    <w:p w:rsidR="00725D6C" w:rsidRPr="00E22097" w:rsidRDefault="00725D6C" w:rsidP="00F803AE">
      <w:pPr>
        <w:adjustRightInd w:val="0"/>
        <w:snapToGrid w:val="0"/>
        <w:jc w:val="both"/>
        <w:rPr>
          <w:b/>
          <w:szCs w:val="24"/>
        </w:rPr>
      </w:pPr>
      <w:r w:rsidRPr="00E22097">
        <w:rPr>
          <w:b/>
          <w:szCs w:val="24"/>
        </w:rPr>
        <w:t>Note</w:t>
      </w:r>
      <w:r w:rsidR="009525CB" w:rsidRPr="00E22097">
        <w:rPr>
          <w:rFonts w:hint="eastAsia"/>
          <w:b/>
          <w:szCs w:val="24"/>
        </w:rPr>
        <w:t>s</w:t>
      </w:r>
      <w:r w:rsidR="00776D1E" w:rsidRPr="00E22097">
        <w:rPr>
          <w:b/>
          <w:szCs w:val="24"/>
        </w:rPr>
        <w:t>:</w:t>
      </w:r>
    </w:p>
    <w:p w:rsidR="007C7F47" w:rsidRPr="00E22097" w:rsidRDefault="00F81B7F" w:rsidP="00E90135">
      <w:pPr>
        <w:numPr>
          <w:ilvl w:val="0"/>
          <w:numId w:val="175"/>
        </w:numPr>
        <w:adjustRightInd w:val="0"/>
        <w:snapToGrid w:val="0"/>
        <w:jc w:val="both"/>
        <w:rPr>
          <w:szCs w:val="24"/>
        </w:rPr>
      </w:pPr>
      <w:r w:rsidRPr="00E22097">
        <w:rPr>
          <w:b/>
          <w:i/>
        </w:rPr>
        <w:t>Multifunction Printer</w:t>
      </w:r>
      <w:r w:rsidR="004005ED" w:rsidRPr="00E22097">
        <w:rPr>
          <w:rFonts w:hint="eastAsia"/>
          <w:b/>
          <w:i/>
        </w:rPr>
        <w:t>s</w:t>
      </w:r>
      <w:r w:rsidR="004005ED" w:rsidRPr="00E22097">
        <w:rPr>
          <w:rFonts w:hint="eastAsia"/>
          <w:szCs w:val="24"/>
        </w:rPr>
        <w:t xml:space="preserve"> </w:t>
      </w:r>
      <w:r w:rsidR="00B505DD" w:rsidRPr="00E22097">
        <w:rPr>
          <w:rFonts w:hint="eastAsia"/>
          <w:szCs w:val="24"/>
        </w:rPr>
        <w:t>mean</w:t>
      </w:r>
      <w:r w:rsidR="00E16757" w:rsidRPr="00E22097">
        <w:rPr>
          <w:szCs w:val="24"/>
        </w:rPr>
        <w:t xml:space="preserve"> </w:t>
      </w:r>
      <w:r w:rsidR="00B505DD" w:rsidRPr="00E22097">
        <w:rPr>
          <w:rFonts w:hint="eastAsia"/>
          <w:szCs w:val="24"/>
        </w:rPr>
        <w:t>products that have one</w:t>
      </w:r>
      <w:r w:rsidR="00B505DD" w:rsidRPr="00E22097">
        <w:rPr>
          <w:szCs w:val="24"/>
        </w:rPr>
        <w:t xml:space="preserve"> </w:t>
      </w:r>
      <w:r w:rsidR="00B505DD" w:rsidRPr="00E22097">
        <w:rPr>
          <w:rFonts w:hint="eastAsia"/>
          <w:szCs w:val="24"/>
        </w:rPr>
        <w:t>or more function of copier</w:t>
      </w:r>
      <w:r w:rsidR="00B505DD" w:rsidRPr="00E22097">
        <w:rPr>
          <w:szCs w:val="24"/>
        </w:rPr>
        <w:t xml:space="preserve">, </w:t>
      </w:r>
      <w:r w:rsidR="00B505DD" w:rsidRPr="00E22097">
        <w:rPr>
          <w:rFonts w:hint="eastAsia"/>
          <w:szCs w:val="24"/>
        </w:rPr>
        <w:t>s</w:t>
      </w:r>
      <w:r w:rsidR="00B505DD" w:rsidRPr="00E22097">
        <w:rPr>
          <w:szCs w:val="24"/>
        </w:rPr>
        <w:t>can</w:t>
      </w:r>
      <w:r w:rsidR="00B505DD" w:rsidRPr="00E22097">
        <w:rPr>
          <w:rFonts w:hint="eastAsia"/>
          <w:szCs w:val="24"/>
        </w:rPr>
        <w:t>,</w:t>
      </w:r>
      <w:r w:rsidR="00B505DD" w:rsidRPr="00E22097">
        <w:rPr>
          <w:szCs w:val="24"/>
        </w:rPr>
        <w:t xml:space="preserve"> or </w:t>
      </w:r>
      <w:r w:rsidR="00B505DD" w:rsidRPr="00E22097">
        <w:rPr>
          <w:rFonts w:hint="eastAsia"/>
          <w:szCs w:val="24"/>
        </w:rPr>
        <w:t>f</w:t>
      </w:r>
      <w:r w:rsidR="00B505DD" w:rsidRPr="00E22097">
        <w:rPr>
          <w:szCs w:val="24"/>
        </w:rPr>
        <w:t>ax</w:t>
      </w:r>
      <w:r w:rsidR="00B505DD" w:rsidRPr="00E22097">
        <w:rPr>
          <w:rFonts w:hint="eastAsia"/>
          <w:szCs w:val="24"/>
        </w:rPr>
        <w:t xml:space="preserve"> in addition to print function.</w:t>
      </w:r>
    </w:p>
    <w:p w:rsidR="001A10BB" w:rsidRPr="00E22097" w:rsidRDefault="008C2B27" w:rsidP="00E90135">
      <w:pPr>
        <w:numPr>
          <w:ilvl w:val="0"/>
          <w:numId w:val="175"/>
        </w:numPr>
        <w:adjustRightInd w:val="0"/>
        <w:snapToGrid w:val="0"/>
        <w:jc w:val="both"/>
        <w:rPr>
          <w:szCs w:val="24"/>
        </w:rPr>
      </w:pPr>
      <w:r w:rsidRPr="00E22097">
        <w:rPr>
          <w:rFonts w:hint="eastAsia"/>
          <w:b/>
          <w:i/>
          <w:szCs w:val="24"/>
        </w:rPr>
        <w:t>P</w:t>
      </w:r>
      <w:r w:rsidRPr="00E22097">
        <w:rPr>
          <w:b/>
          <w:i/>
          <w:szCs w:val="24"/>
        </w:rPr>
        <w:t>rinters for professional use</w:t>
      </w:r>
      <w:r w:rsidR="001A10BB" w:rsidRPr="00E22097">
        <w:rPr>
          <w:rFonts w:hint="eastAsia"/>
          <w:b/>
          <w:i/>
          <w:szCs w:val="24"/>
        </w:rPr>
        <w:t xml:space="preserve"> and</w:t>
      </w:r>
      <w:r w:rsidR="001A10BB" w:rsidRPr="00E22097">
        <w:rPr>
          <w:rFonts w:hint="eastAsia"/>
          <w:szCs w:val="24"/>
        </w:rPr>
        <w:t xml:space="preserve"> </w:t>
      </w:r>
      <w:r w:rsidR="001A10BB" w:rsidRPr="00E22097">
        <w:rPr>
          <w:rFonts w:hint="eastAsia"/>
          <w:b/>
          <w:i/>
          <w:szCs w:val="24"/>
        </w:rPr>
        <w:t>Multifunction Printer</w:t>
      </w:r>
      <w:r w:rsidR="001A10BB" w:rsidRPr="00E22097">
        <w:rPr>
          <w:b/>
          <w:i/>
          <w:szCs w:val="24"/>
        </w:rPr>
        <w:t>s</w:t>
      </w:r>
      <w:r w:rsidRPr="00E22097">
        <w:rPr>
          <w:b/>
          <w:i/>
          <w:szCs w:val="24"/>
        </w:rPr>
        <w:t xml:space="preserve"> for professional use</w:t>
      </w:r>
      <w:r w:rsidR="001A10BB" w:rsidRPr="00E22097">
        <w:rPr>
          <w:rFonts w:hint="eastAsia"/>
          <w:szCs w:val="24"/>
        </w:rPr>
        <w:t xml:space="preserve"> means devices that </w:t>
      </w:r>
      <w:r w:rsidR="001A10BB" w:rsidRPr="00E22097">
        <w:rPr>
          <w:szCs w:val="24"/>
        </w:rPr>
        <w:t>satisfy all of the following items (a) to (f)</w:t>
      </w:r>
      <w:r w:rsidR="001A10BB" w:rsidRPr="00E22097">
        <w:rPr>
          <w:rFonts w:hint="eastAsia"/>
          <w:szCs w:val="24"/>
        </w:rPr>
        <w:t>,</w:t>
      </w:r>
      <w:r w:rsidR="001A10BB" w:rsidRPr="00E22097">
        <w:t xml:space="preserve"> </w:t>
      </w:r>
      <w:r w:rsidR="001A10BB" w:rsidRPr="00E22097">
        <w:rPr>
          <w:rStyle w:val="tlid-translation"/>
          <w:rFonts w:ascii="Roboto" w:hAnsi="Roboto"/>
          <w:lang w:val="en"/>
        </w:rPr>
        <w:t xml:space="preserve">and among the following items related to functions (g) to (m), </w:t>
      </w:r>
      <w:r w:rsidR="001A10BB" w:rsidRPr="00E22097">
        <w:rPr>
          <w:rStyle w:val="tlid-translation"/>
          <w:rFonts w:ascii="Roboto" w:hAnsi="Roboto" w:hint="eastAsia"/>
          <w:lang w:val="en"/>
        </w:rPr>
        <w:t xml:space="preserve">meet </w:t>
      </w:r>
      <w:r w:rsidR="001A10BB" w:rsidRPr="00E22097">
        <w:rPr>
          <w:rStyle w:val="tlid-translation"/>
          <w:rFonts w:ascii="Roboto" w:hAnsi="Roboto"/>
          <w:lang w:val="en"/>
        </w:rPr>
        <w:t xml:space="preserve">five or more </w:t>
      </w:r>
      <w:r w:rsidR="001A10BB" w:rsidRPr="00E22097">
        <w:rPr>
          <w:rStyle w:val="tlid-translation"/>
          <w:rFonts w:ascii="Roboto" w:hAnsi="Roboto" w:hint="eastAsia"/>
          <w:lang w:val="en"/>
        </w:rPr>
        <w:t xml:space="preserve">for </w:t>
      </w:r>
      <w:r w:rsidR="001A10BB" w:rsidRPr="00E22097">
        <w:rPr>
          <w:rStyle w:val="tlid-translation"/>
          <w:rFonts w:ascii="Roboto" w:hAnsi="Roboto"/>
          <w:lang w:val="en"/>
        </w:rPr>
        <w:t>color devices</w:t>
      </w:r>
      <w:r w:rsidR="001A10BB" w:rsidRPr="00E22097">
        <w:rPr>
          <w:rStyle w:val="tlid-translation"/>
          <w:rFonts w:ascii="Roboto" w:hAnsi="Roboto" w:hint="eastAsia"/>
          <w:lang w:val="en"/>
        </w:rPr>
        <w:t xml:space="preserve">, four or more for </w:t>
      </w:r>
      <w:r w:rsidR="001A10BB" w:rsidRPr="00E22097">
        <w:rPr>
          <w:rStyle w:val="tlid-translation"/>
          <w:rFonts w:ascii="Roboto" w:hAnsi="Roboto"/>
          <w:lang w:val="en"/>
        </w:rPr>
        <w:t>monochrome device</w:t>
      </w:r>
      <w:r w:rsidR="001A10BB" w:rsidRPr="00E22097">
        <w:rPr>
          <w:rStyle w:val="tlid-translation"/>
          <w:rFonts w:ascii="Roboto" w:hAnsi="Roboto" w:hint="eastAsia"/>
          <w:lang w:val="en"/>
        </w:rPr>
        <w:t>.</w:t>
      </w:r>
    </w:p>
    <w:p w:rsidR="003A211E" w:rsidRPr="00E22097" w:rsidRDefault="003A211E" w:rsidP="00E90135">
      <w:pPr>
        <w:numPr>
          <w:ilvl w:val="0"/>
          <w:numId w:val="438"/>
        </w:numPr>
        <w:adjustRightInd w:val="0"/>
        <w:snapToGrid w:val="0"/>
        <w:jc w:val="both"/>
        <w:rPr>
          <w:szCs w:val="24"/>
        </w:rPr>
      </w:pPr>
      <w:r w:rsidRPr="00E22097">
        <w:rPr>
          <w:rFonts w:hint="eastAsia"/>
          <w:szCs w:val="24"/>
        </w:rPr>
        <w:t>Supports paper with basis weight greater than or equal to 141g m2.</w:t>
      </w:r>
    </w:p>
    <w:p w:rsidR="003A211E" w:rsidRPr="00E22097" w:rsidRDefault="003A211E" w:rsidP="00E90135">
      <w:pPr>
        <w:numPr>
          <w:ilvl w:val="0"/>
          <w:numId w:val="438"/>
        </w:numPr>
        <w:adjustRightInd w:val="0"/>
        <w:snapToGrid w:val="0"/>
        <w:jc w:val="both"/>
        <w:rPr>
          <w:szCs w:val="24"/>
        </w:rPr>
      </w:pPr>
      <w:r w:rsidRPr="00E22097">
        <w:rPr>
          <w:szCs w:val="24"/>
        </w:rPr>
        <w:t xml:space="preserve">A3 </w:t>
      </w:r>
      <w:r w:rsidRPr="00E22097">
        <w:rPr>
          <w:rFonts w:hint="eastAsia"/>
          <w:szCs w:val="24"/>
        </w:rPr>
        <w:t>- capable</w:t>
      </w:r>
    </w:p>
    <w:p w:rsidR="003A211E" w:rsidRPr="00E22097" w:rsidRDefault="003A211E" w:rsidP="00E90135">
      <w:pPr>
        <w:numPr>
          <w:ilvl w:val="0"/>
          <w:numId w:val="438"/>
        </w:numPr>
        <w:adjustRightInd w:val="0"/>
        <w:snapToGrid w:val="0"/>
        <w:jc w:val="both"/>
        <w:rPr>
          <w:szCs w:val="24"/>
        </w:rPr>
      </w:pPr>
      <w:r w:rsidRPr="00E22097">
        <w:rPr>
          <w:rFonts w:hint="eastAsia"/>
          <w:szCs w:val="24"/>
        </w:rPr>
        <w:t xml:space="preserve">If </w:t>
      </w:r>
      <w:r w:rsidRPr="00E22097">
        <w:rPr>
          <w:szCs w:val="24"/>
        </w:rPr>
        <w:t xml:space="preserve">product is monochrome, </w:t>
      </w:r>
      <w:r w:rsidRPr="00E22097">
        <w:rPr>
          <w:rFonts w:hint="eastAsia"/>
          <w:szCs w:val="24"/>
        </w:rPr>
        <w:t>monochrome</w:t>
      </w:r>
      <w:r w:rsidRPr="00E22097">
        <w:rPr>
          <w:szCs w:val="24"/>
        </w:rPr>
        <w:t xml:space="preserve"> product speed </w:t>
      </w:r>
      <w:r w:rsidRPr="00E22097">
        <w:rPr>
          <w:rFonts w:hint="eastAsia"/>
          <w:szCs w:val="24"/>
        </w:rPr>
        <w:t xml:space="preserve">equal to or greater than </w:t>
      </w:r>
      <w:r w:rsidRPr="00E22097">
        <w:rPr>
          <w:szCs w:val="24"/>
        </w:rPr>
        <w:t xml:space="preserve">86 </w:t>
      </w:r>
      <w:r w:rsidRPr="00E22097">
        <w:rPr>
          <w:rFonts w:hint="eastAsia"/>
          <w:szCs w:val="24"/>
        </w:rPr>
        <w:t xml:space="preserve">imp </w:t>
      </w:r>
      <w:r w:rsidRPr="00E22097">
        <w:rPr>
          <w:szCs w:val="24"/>
        </w:rPr>
        <w:t>(for the product speed, see Note 1 in Table 1-1 below)</w:t>
      </w:r>
    </w:p>
    <w:p w:rsidR="003A211E" w:rsidRPr="00E22097" w:rsidRDefault="003A211E" w:rsidP="00E90135">
      <w:pPr>
        <w:numPr>
          <w:ilvl w:val="0"/>
          <w:numId w:val="438"/>
        </w:numPr>
        <w:adjustRightInd w:val="0"/>
        <w:snapToGrid w:val="0"/>
        <w:jc w:val="both"/>
        <w:rPr>
          <w:szCs w:val="24"/>
        </w:rPr>
      </w:pPr>
      <w:r w:rsidRPr="00E22097">
        <w:rPr>
          <w:szCs w:val="24"/>
        </w:rPr>
        <w:t>If product is color,</w:t>
      </w:r>
      <w:r w:rsidRPr="00E22097">
        <w:rPr>
          <w:rFonts w:hint="eastAsia"/>
          <w:szCs w:val="24"/>
        </w:rPr>
        <w:t xml:space="preserve"> color</w:t>
      </w:r>
      <w:r w:rsidRPr="00E22097">
        <w:rPr>
          <w:szCs w:val="24"/>
        </w:rPr>
        <w:t xml:space="preserve"> product speed </w:t>
      </w:r>
      <w:r w:rsidRPr="00E22097">
        <w:rPr>
          <w:rFonts w:hint="eastAsia"/>
          <w:szCs w:val="24"/>
        </w:rPr>
        <w:t>equal to or greater than</w:t>
      </w:r>
      <w:r w:rsidRPr="00E22097">
        <w:rPr>
          <w:szCs w:val="24"/>
        </w:rPr>
        <w:t xml:space="preserve"> 50 </w:t>
      </w:r>
      <w:proofErr w:type="spellStart"/>
      <w:r w:rsidRPr="00E22097">
        <w:rPr>
          <w:rFonts w:hint="eastAsia"/>
          <w:szCs w:val="24"/>
        </w:rPr>
        <w:t>ipm</w:t>
      </w:r>
      <w:proofErr w:type="spellEnd"/>
    </w:p>
    <w:p w:rsidR="003A211E" w:rsidRPr="00E22097" w:rsidRDefault="003A211E" w:rsidP="00E90135">
      <w:pPr>
        <w:numPr>
          <w:ilvl w:val="0"/>
          <w:numId w:val="438"/>
        </w:numPr>
        <w:adjustRightInd w:val="0"/>
        <w:snapToGrid w:val="0"/>
        <w:jc w:val="both"/>
        <w:rPr>
          <w:szCs w:val="24"/>
        </w:rPr>
      </w:pPr>
      <w:r w:rsidRPr="00E22097">
        <w:rPr>
          <w:szCs w:val="24"/>
        </w:rPr>
        <w:t xml:space="preserve">Print resolution of 600 x 600 dots </w:t>
      </w:r>
      <w:r w:rsidRPr="00E22097">
        <w:rPr>
          <w:rFonts w:hint="eastAsia"/>
          <w:szCs w:val="24"/>
        </w:rPr>
        <w:t>per</w:t>
      </w:r>
      <w:r w:rsidRPr="00E22097">
        <w:rPr>
          <w:szCs w:val="24"/>
        </w:rPr>
        <w:t xml:space="preserve"> inch or </w:t>
      </w:r>
      <w:r w:rsidRPr="00E22097">
        <w:rPr>
          <w:rFonts w:hint="eastAsia"/>
          <w:szCs w:val="24"/>
        </w:rPr>
        <w:t>greater for each colo</w:t>
      </w:r>
      <w:r w:rsidRPr="00E22097">
        <w:rPr>
          <w:szCs w:val="24"/>
        </w:rPr>
        <w:t>r</w:t>
      </w:r>
    </w:p>
    <w:p w:rsidR="003A211E" w:rsidRPr="00E22097" w:rsidRDefault="003A211E" w:rsidP="00E90135">
      <w:pPr>
        <w:numPr>
          <w:ilvl w:val="0"/>
          <w:numId w:val="438"/>
        </w:numPr>
        <w:adjustRightInd w:val="0"/>
        <w:snapToGrid w:val="0"/>
        <w:jc w:val="both"/>
        <w:rPr>
          <w:szCs w:val="24"/>
        </w:rPr>
      </w:pPr>
      <w:r w:rsidRPr="00E22097">
        <w:rPr>
          <w:szCs w:val="24"/>
        </w:rPr>
        <w:t xml:space="preserve">Weight </w:t>
      </w:r>
      <w:r w:rsidRPr="00E22097">
        <w:rPr>
          <w:rFonts w:hint="eastAsia"/>
          <w:szCs w:val="24"/>
        </w:rPr>
        <w:t xml:space="preserve">of the base model greater than </w:t>
      </w:r>
      <w:r w:rsidRPr="00E22097">
        <w:rPr>
          <w:szCs w:val="24"/>
        </w:rPr>
        <w:t>180kg</w:t>
      </w:r>
    </w:p>
    <w:p w:rsidR="003A211E" w:rsidRPr="00E22097" w:rsidRDefault="003A211E" w:rsidP="00E90135">
      <w:pPr>
        <w:numPr>
          <w:ilvl w:val="0"/>
          <w:numId w:val="438"/>
        </w:numPr>
        <w:adjustRightInd w:val="0"/>
        <w:snapToGrid w:val="0"/>
        <w:jc w:val="both"/>
        <w:rPr>
          <w:szCs w:val="24"/>
        </w:rPr>
      </w:pPr>
      <w:r w:rsidRPr="00E22097">
        <w:rPr>
          <w:szCs w:val="24"/>
        </w:rPr>
        <w:t xml:space="preserve">Paper capacity </w:t>
      </w:r>
      <w:r w:rsidRPr="00E22097">
        <w:rPr>
          <w:rFonts w:hint="eastAsia"/>
          <w:szCs w:val="24"/>
        </w:rPr>
        <w:t xml:space="preserve">equal to or greater than </w:t>
      </w:r>
      <w:r w:rsidRPr="00E22097">
        <w:rPr>
          <w:szCs w:val="24"/>
        </w:rPr>
        <w:t>8,000 sheets</w:t>
      </w:r>
    </w:p>
    <w:p w:rsidR="003A211E" w:rsidRPr="00E22097" w:rsidRDefault="003A211E" w:rsidP="00E90135">
      <w:pPr>
        <w:numPr>
          <w:ilvl w:val="0"/>
          <w:numId w:val="438"/>
        </w:numPr>
        <w:adjustRightInd w:val="0"/>
        <w:snapToGrid w:val="0"/>
        <w:jc w:val="both"/>
        <w:rPr>
          <w:szCs w:val="24"/>
        </w:rPr>
      </w:pPr>
      <w:r w:rsidRPr="00E22097">
        <w:rPr>
          <w:szCs w:val="24"/>
        </w:rPr>
        <w:t>Digital front end</w:t>
      </w:r>
    </w:p>
    <w:p w:rsidR="003A211E" w:rsidRPr="00E22097" w:rsidRDefault="003A211E" w:rsidP="00E90135">
      <w:pPr>
        <w:numPr>
          <w:ilvl w:val="0"/>
          <w:numId w:val="438"/>
        </w:numPr>
        <w:adjustRightInd w:val="0"/>
        <w:snapToGrid w:val="0"/>
        <w:jc w:val="both"/>
        <w:rPr>
          <w:szCs w:val="24"/>
        </w:rPr>
      </w:pPr>
      <w:r w:rsidRPr="00E22097">
        <w:rPr>
          <w:rFonts w:hint="eastAsia"/>
          <w:szCs w:val="24"/>
        </w:rPr>
        <w:t>Hole p</w:t>
      </w:r>
      <w:r w:rsidRPr="00E22097">
        <w:rPr>
          <w:szCs w:val="24"/>
        </w:rPr>
        <w:t>unch</w:t>
      </w:r>
    </w:p>
    <w:p w:rsidR="003A211E" w:rsidRPr="00E22097" w:rsidRDefault="003A211E" w:rsidP="00E90135">
      <w:pPr>
        <w:numPr>
          <w:ilvl w:val="0"/>
          <w:numId w:val="438"/>
        </w:numPr>
        <w:adjustRightInd w:val="0"/>
        <w:snapToGrid w:val="0"/>
        <w:jc w:val="both"/>
        <w:rPr>
          <w:szCs w:val="24"/>
        </w:rPr>
      </w:pPr>
      <w:r w:rsidRPr="00E22097">
        <w:rPr>
          <w:szCs w:val="24"/>
        </w:rPr>
        <w:t>Perfect binding or ring binding (or similar</w:t>
      </w:r>
      <w:r w:rsidRPr="00E22097">
        <w:rPr>
          <w:rFonts w:hint="eastAsia"/>
          <w:szCs w:val="24"/>
        </w:rPr>
        <w:t>, such as tape or wire binding, but not staple saddle stitching</w:t>
      </w:r>
    </w:p>
    <w:p w:rsidR="003A211E" w:rsidRPr="00E22097" w:rsidRDefault="003A211E" w:rsidP="00E90135">
      <w:pPr>
        <w:numPr>
          <w:ilvl w:val="0"/>
          <w:numId w:val="438"/>
        </w:numPr>
        <w:adjustRightInd w:val="0"/>
        <w:snapToGrid w:val="0"/>
        <w:jc w:val="both"/>
        <w:rPr>
          <w:szCs w:val="24"/>
        </w:rPr>
      </w:pPr>
      <w:r w:rsidRPr="00E22097">
        <w:rPr>
          <w:rFonts w:hint="eastAsia"/>
          <w:szCs w:val="24"/>
        </w:rPr>
        <w:t>Dynamic rand</w:t>
      </w:r>
      <w:r w:rsidR="005509ED" w:rsidRPr="00E22097">
        <w:rPr>
          <w:rFonts w:hint="eastAsia"/>
          <w:szCs w:val="24"/>
        </w:rPr>
        <w:t>o</w:t>
      </w:r>
      <w:r w:rsidRPr="00E22097">
        <w:rPr>
          <w:rFonts w:hint="eastAsia"/>
          <w:szCs w:val="24"/>
        </w:rPr>
        <w:t>m access memory(</w:t>
      </w:r>
      <w:r w:rsidRPr="00E22097">
        <w:rPr>
          <w:szCs w:val="24"/>
        </w:rPr>
        <w:t>DRAM</w:t>
      </w:r>
      <w:r w:rsidRPr="00E22097">
        <w:rPr>
          <w:rFonts w:hint="eastAsia"/>
          <w:szCs w:val="24"/>
        </w:rPr>
        <w:t xml:space="preserve">)equal to or greater than </w:t>
      </w:r>
      <w:r w:rsidRPr="00E22097">
        <w:rPr>
          <w:szCs w:val="24"/>
        </w:rPr>
        <w:t>1,024MB</w:t>
      </w:r>
    </w:p>
    <w:p w:rsidR="003A211E" w:rsidRPr="00E22097" w:rsidRDefault="003A211E" w:rsidP="00E90135">
      <w:pPr>
        <w:numPr>
          <w:ilvl w:val="0"/>
          <w:numId w:val="438"/>
        </w:numPr>
        <w:adjustRightInd w:val="0"/>
        <w:snapToGrid w:val="0"/>
        <w:jc w:val="both"/>
        <w:rPr>
          <w:szCs w:val="24"/>
        </w:rPr>
      </w:pPr>
      <w:r w:rsidRPr="00E22097">
        <w:rPr>
          <w:szCs w:val="24"/>
        </w:rPr>
        <w:t>Third party color certification</w:t>
      </w:r>
    </w:p>
    <w:p w:rsidR="003A211E" w:rsidRPr="00E22097" w:rsidRDefault="003A211E" w:rsidP="00E90135">
      <w:pPr>
        <w:numPr>
          <w:ilvl w:val="0"/>
          <w:numId w:val="438"/>
        </w:numPr>
        <w:adjustRightInd w:val="0"/>
        <w:snapToGrid w:val="0"/>
        <w:jc w:val="both"/>
        <w:rPr>
          <w:szCs w:val="24"/>
        </w:rPr>
      </w:pPr>
      <w:r w:rsidRPr="00E22097">
        <w:rPr>
          <w:szCs w:val="24"/>
        </w:rPr>
        <w:t>For coated paper</w:t>
      </w:r>
    </w:p>
    <w:p w:rsidR="000F3F90" w:rsidRPr="00E22097" w:rsidRDefault="00725D6C" w:rsidP="00E90135">
      <w:pPr>
        <w:numPr>
          <w:ilvl w:val="0"/>
          <w:numId w:val="175"/>
        </w:numPr>
        <w:adjustRightInd w:val="0"/>
        <w:snapToGrid w:val="0"/>
        <w:jc w:val="both"/>
        <w:rPr>
          <w:szCs w:val="24"/>
        </w:rPr>
      </w:pPr>
      <w:r w:rsidRPr="00E22097">
        <w:rPr>
          <w:b/>
          <w:i/>
          <w:szCs w:val="24"/>
        </w:rPr>
        <w:t>Large</w:t>
      </w:r>
      <w:r w:rsidR="00947277" w:rsidRPr="00E22097">
        <w:rPr>
          <w:rFonts w:hint="eastAsia"/>
          <w:b/>
          <w:i/>
          <w:szCs w:val="24"/>
        </w:rPr>
        <w:t xml:space="preserve"> </w:t>
      </w:r>
      <w:r w:rsidRPr="00E22097">
        <w:rPr>
          <w:b/>
          <w:i/>
          <w:szCs w:val="24"/>
        </w:rPr>
        <w:t xml:space="preserve">format </w:t>
      </w:r>
      <w:r w:rsidR="00947277" w:rsidRPr="00E22097">
        <w:rPr>
          <w:rFonts w:hint="eastAsia"/>
          <w:b/>
          <w:i/>
          <w:szCs w:val="24"/>
        </w:rPr>
        <w:t>device</w:t>
      </w:r>
      <w:r w:rsidR="003B3A53" w:rsidRPr="00E22097">
        <w:rPr>
          <w:rFonts w:hint="eastAsia"/>
          <w:b/>
          <w:i/>
          <w:szCs w:val="24"/>
        </w:rPr>
        <w:t xml:space="preserve">s </w:t>
      </w:r>
      <w:r w:rsidR="000F3F90" w:rsidRPr="00E22097">
        <w:rPr>
          <w:szCs w:val="24"/>
        </w:rPr>
        <w:t xml:space="preserve">include </w:t>
      </w:r>
      <w:r w:rsidR="000F3F90" w:rsidRPr="00E22097">
        <w:rPr>
          <w:rFonts w:hint="eastAsia"/>
          <w:szCs w:val="24"/>
        </w:rPr>
        <w:t>those designed for A</w:t>
      </w:r>
      <w:r w:rsidR="000F3F90" w:rsidRPr="00E22097">
        <w:rPr>
          <w:szCs w:val="24"/>
        </w:rPr>
        <w:t>2</w:t>
      </w:r>
      <w:r w:rsidR="006A4CDB" w:rsidRPr="00E22097">
        <w:rPr>
          <w:rFonts w:hint="eastAsia"/>
          <w:szCs w:val="24"/>
        </w:rPr>
        <w:t xml:space="preserve"> size</w:t>
      </w:r>
      <w:r w:rsidR="000F3F90" w:rsidRPr="00E22097">
        <w:rPr>
          <w:szCs w:val="24"/>
        </w:rPr>
        <w:t xml:space="preserve"> media and </w:t>
      </w:r>
      <w:r w:rsidR="000F3F90" w:rsidRPr="00E22097">
        <w:rPr>
          <w:rFonts w:hint="eastAsia"/>
          <w:szCs w:val="24"/>
        </w:rPr>
        <w:t>larger, including those designed to accommodate continuous-form media at a width of 406 millimeters</w:t>
      </w:r>
      <w:r w:rsidR="004D7975" w:rsidRPr="00E22097">
        <w:rPr>
          <w:rFonts w:hint="eastAsia"/>
          <w:szCs w:val="24"/>
        </w:rPr>
        <w:t xml:space="preserve"> </w:t>
      </w:r>
      <w:r w:rsidR="00293EAD" w:rsidRPr="00E22097">
        <w:rPr>
          <w:rFonts w:hint="eastAsia"/>
          <w:szCs w:val="24"/>
        </w:rPr>
        <w:t>(</w:t>
      </w:r>
      <w:r w:rsidR="000F3F90" w:rsidRPr="00E22097">
        <w:rPr>
          <w:rFonts w:hint="eastAsia"/>
          <w:szCs w:val="24"/>
        </w:rPr>
        <w:t>mm</w:t>
      </w:r>
      <w:r w:rsidR="00293EAD" w:rsidRPr="00E22097">
        <w:rPr>
          <w:rFonts w:hint="eastAsia"/>
          <w:szCs w:val="24"/>
        </w:rPr>
        <w:t>)</w:t>
      </w:r>
      <w:r w:rsidR="000F3F90" w:rsidRPr="00E22097">
        <w:rPr>
          <w:rFonts w:hint="eastAsia"/>
          <w:szCs w:val="24"/>
        </w:rPr>
        <w:t xml:space="preserve"> or wider</w:t>
      </w:r>
      <w:r w:rsidR="000F3F90" w:rsidRPr="00E22097">
        <w:rPr>
          <w:szCs w:val="24"/>
        </w:rPr>
        <w:t>.</w:t>
      </w:r>
    </w:p>
    <w:p w:rsidR="007C7F47" w:rsidRPr="00E22097" w:rsidRDefault="0016158C" w:rsidP="00E90135">
      <w:pPr>
        <w:numPr>
          <w:ilvl w:val="0"/>
          <w:numId w:val="175"/>
        </w:numPr>
        <w:adjustRightInd w:val="0"/>
        <w:snapToGrid w:val="0"/>
        <w:jc w:val="both"/>
        <w:rPr>
          <w:szCs w:val="24"/>
        </w:rPr>
      </w:pPr>
      <w:r w:rsidRPr="00E22097">
        <w:rPr>
          <w:b/>
          <w:i/>
          <w:szCs w:val="24"/>
        </w:rPr>
        <w:t>Specified chemical substances</w:t>
      </w:r>
      <w:r w:rsidRPr="00E22097">
        <w:rPr>
          <w:szCs w:val="24"/>
        </w:rPr>
        <w:t xml:space="preserve"> denotes lead and its compounds, mercury and its compounds, cadmium and its compounds, </w:t>
      </w:r>
      <w:r w:rsidRPr="00E22097">
        <w:rPr>
          <w:color w:val="494949"/>
          <w:szCs w:val="24"/>
        </w:rPr>
        <w:t xml:space="preserve">chromium </w:t>
      </w:r>
      <w:r w:rsidR="00293EAD" w:rsidRPr="00E22097">
        <w:rPr>
          <w:color w:val="494949"/>
          <w:szCs w:val="24"/>
        </w:rPr>
        <w:t>(</w:t>
      </w:r>
      <w:r w:rsidRPr="00E22097">
        <w:rPr>
          <w:color w:val="494949"/>
          <w:szCs w:val="24"/>
        </w:rPr>
        <w:t>VI</w:t>
      </w:r>
      <w:r w:rsidR="00293EAD" w:rsidRPr="00E22097">
        <w:rPr>
          <w:color w:val="494949"/>
          <w:szCs w:val="24"/>
        </w:rPr>
        <w:t>)</w:t>
      </w:r>
      <w:r w:rsidRPr="00E22097">
        <w:rPr>
          <w:color w:val="494949"/>
          <w:szCs w:val="24"/>
        </w:rPr>
        <w:t xml:space="preserve"> compound, </w:t>
      </w:r>
      <w:proofErr w:type="spellStart"/>
      <w:r w:rsidRPr="00E22097">
        <w:rPr>
          <w:szCs w:val="24"/>
        </w:rPr>
        <w:t>polybrominated</w:t>
      </w:r>
      <w:proofErr w:type="spellEnd"/>
      <w:r w:rsidRPr="00E22097">
        <w:rPr>
          <w:szCs w:val="24"/>
        </w:rPr>
        <w:t xml:space="preserve"> biphenyl and </w:t>
      </w:r>
      <w:proofErr w:type="spellStart"/>
      <w:r w:rsidRPr="00E22097">
        <w:rPr>
          <w:szCs w:val="24"/>
        </w:rPr>
        <w:t>polybrominated</w:t>
      </w:r>
      <w:proofErr w:type="spellEnd"/>
      <w:r w:rsidRPr="00E22097">
        <w:rPr>
          <w:szCs w:val="24"/>
        </w:rPr>
        <w:t xml:space="preserve"> diphenyl ether.</w:t>
      </w:r>
    </w:p>
    <w:p w:rsidR="007C7F47" w:rsidRPr="00E22097" w:rsidRDefault="00513E77" w:rsidP="00E90135">
      <w:pPr>
        <w:numPr>
          <w:ilvl w:val="0"/>
          <w:numId w:val="175"/>
        </w:numPr>
        <w:adjustRightInd w:val="0"/>
        <w:snapToGrid w:val="0"/>
        <w:jc w:val="both"/>
        <w:rPr>
          <w:szCs w:val="24"/>
        </w:rPr>
      </w:pPr>
      <w:r w:rsidRPr="00E22097">
        <w:rPr>
          <w:szCs w:val="24"/>
        </w:rPr>
        <w:t xml:space="preserve">The standard content rate of specified chemical substances denotes the standard rate provided by JIS C 0950 </w:t>
      </w:r>
      <w:r w:rsidR="00293EAD" w:rsidRPr="00E22097">
        <w:rPr>
          <w:szCs w:val="24"/>
        </w:rPr>
        <w:t>(</w:t>
      </w:r>
      <w:r w:rsidRPr="00E22097">
        <w:rPr>
          <w:szCs w:val="24"/>
        </w:rPr>
        <w:t>The marking for presence of the specific chemical substances for electrical and electronic equipment</w:t>
      </w:r>
      <w:r w:rsidR="00293EAD" w:rsidRPr="00E22097">
        <w:rPr>
          <w:szCs w:val="24"/>
        </w:rPr>
        <w:t>)</w:t>
      </w:r>
      <w:r w:rsidRPr="00E22097">
        <w:rPr>
          <w:szCs w:val="24"/>
        </w:rPr>
        <w:t xml:space="preserve"> Appendix A, chart A.1 </w:t>
      </w:r>
      <w:r w:rsidR="00293EAD" w:rsidRPr="00E22097">
        <w:rPr>
          <w:szCs w:val="24"/>
        </w:rPr>
        <w:t>(</w:t>
      </w:r>
      <w:r w:rsidRPr="00E22097">
        <w:rPr>
          <w:szCs w:val="24"/>
        </w:rPr>
        <w:t>specified chemical substances, chemical element symbol, substances applicable for calculation, and standard content rate</w:t>
      </w:r>
      <w:r w:rsidR="00293EAD" w:rsidRPr="00E22097">
        <w:rPr>
          <w:szCs w:val="24"/>
        </w:rPr>
        <w:t>)</w:t>
      </w:r>
      <w:r w:rsidRPr="00E22097">
        <w:rPr>
          <w:szCs w:val="24"/>
        </w:rPr>
        <w:t>.</w:t>
      </w:r>
      <w:r w:rsidR="00E16757" w:rsidRPr="00E22097">
        <w:rPr>
          <w:szCs w:val="24"/>
        </w:rPr>
        <w:t xml:space="preserve"> </w:t>
      </w:r>
      <w:r w:rsidRPr="00E22097">
        <w:rPr>
          <w:szCs w:val="24"/>
        </w:rPr>
        <w:t>Items for which content rate exceeding the standard is allowed are to be determined in accordance wi</w:t>
      </w:r>
      <w:r w:rsidR="005E40E5" w:rsidRPr="00E22097">
        <w:rPr>
          <w:szCs w:val="24"/>
        </w:rPr>
        <w:t>th Appendix B of the above JIS.</w:t>
      </w:r>
    </w:p>
    <w:p w:rsidR="00725D6C" w:rsidRPr="00E22097" w:rsidRDefault="00725D6C" w:rsidP="00E90135">
      <w:pPr>
        <w:numPr>
          <w:ilvl w:val="0"/>
          <w:numId w:val="175"/>
        </w:numPr>
        <w:adjustRightInd w:val="0"/>
        <w:snapToGrid w:val="0"/>
        <w:jc w:val="both"/>
        <w:rPr>
          <w:szCs w:val="24"/>
        </w:rPr>
      </w:pPr>
      <w:r w:rsidRPr="00E22097">
        <w:rPr>
          <w:b/>
          <w:i/>
          <w:szCs w:val="24"/>
        </w:rPr>
        <w:t>Recycled plastic</w:t>
      </w:r>
      <w:r w:rsidRPr="00E22097">
        <w:rPr>
          <w:i/>
          <w:szCs w:val="24"/>
        </w:rPr>
        <w:t xml:space="preserve"> </w:t>
      </w:r>
      <w:r w:rsidR="008B5CE8" w:rsidRPr="00E22097">
        <w:rPr>
          <w:szCs w:val="24"/>
        </w:rPr>
        <w:t xml:space="preserve">denotes </w:t>
      </w:r>
      <w:r w:rsidRPr="00E22097">
        <w:rPr>
          <w:szCs w:val="24"/>
        </w:rPr>
        <w:t xml:space="preserve">part or all of plastic once used as a part of a useful product that has been discarded, remnants discarded during the manufacturing process, or the recycle/reuse of defective </w:t>
      </w:r>
      <w:r w:rsidR="00BC52E2" w:rsidRPr="00E22097">
        <w:rPr>
          <w:szCs w:val="24"/>
        </w:rPr>
        <w:t xml:space="preserve">articles </w:t>
      </w:r>
      <w:r w:rsidR="00293EAD" w:rsidRPr="00E22097">
        <w:rPr>
          <w:szCs w:val="24"/>
        </w:rPr>
        <w:t>(</w:t>
      </w:r>
      <w:r w:rsidR="00BC52E2" w:rsidRPr="00E22097">
        <w:rPr>
          <w:szCs w:val="24"/>
        </w:rPr>
        <w:t>This excludes, however</w:t>
      </w:r>
      <w:r w:rsidRPr="00E22097">
        <w:rPr>
          <w:szCs w:val="24"/>
        </w:rPr>
        <w:t>, plastic that has been recycled in the process of manufacturing the product</w:t>
      </w:r>
      <w:r w:rsidR="00293EAD" w:rsidRPr="00E22097">
        <w:rPr>
          <w:szCs w:val="24"/>
        </w:rPr>
        <w:t>)</w:t>
      </w:r>
      <w:r w:rsidRPr="00E22097">
        <w:rPr>
          <w:szCs w:val="24"/>
        </w:rPr>
        <w:t>.</w:t>
      </w:r>
    </w:p>
    <w:p w:rsidR="00725D6C" w:rsidRPr="00E22097" w:rsidRDefault="00725D6C" w:rsidP="00E90135">
      <w:pPr>
        <w:numPr>
          <w:ilvl w:val="0"/>
          <w:numId w:val="175"/>
        </w:numPr>
        <w:adjustRightInd w:val="0"/>
        <w:snapToGrid w:val="0"/>
        <w:jc w:val="both"/>
        <w:rPr>
          <w:szCs w:val="24"/>
        </w:rPr>
      </w:pPr>
      <w:r w:rsidRPr="00E22097">
        <w:rPr>
          <w:szCs w:val="24"/>
        </w:rPr>
        <w:t xml:space="preserve">When the printer to be procured includes consumables comprised of a single toner container, </w:t>
      </w:r>
      <w:r w:rsidR="00C36C7B" w:rsidRPr="00E22097">
        <w:rPr>
          <w:szCs w:val="24"/>
        </w:rPr>
        <w:t>or a</w:t>
      </w:r>
      <w:r w:rsidR="00557ABD" w:rsidRPr="00E22097">
        <w:rPr>
          <w:szCs w:val="24"/>
        </w:rPr>
        <w:t xml:space="preserve"> </w:t>
      </w:r>
      <w:r w:rsidR="00C36C7B" w:rsidRPr="00E22097">
        <w:rPr>
          <w:szCs w:val="24"/>
        </w:rPr>
        <w:t xml:space="preserve">single ink container </w:t>
      </w:r>
      <w:r w:rsidRPr="00E22097">
        <w:rPr>
          <w:szCs w:val="24"/>
        </w:rPr>
        <w:t>and fulfills</w:t>
      </w:r>
      <w:r w:rsidR="00396A9B" w:rsidRPr="00E22097">
        <w:rPr>
          <w:szCs w:val="24"/>
        </w:rPr>
        <w:t xml:space="preserve"> the </w:t>
      </w:r>
      <w:r w:rsidRPr="00E22097">
        <w:rPr>
          <w:szCs w:val="24"/>
        </w:rPr>
        <w:t xml:space="preserve">Evaluation Criteria </w:t>
      </w:r>
      <w:r w:rsidR="00293EAD" w:rsidRPr="00E22097">
        <w:rPr>
          <w:szCs w:val="24"/>
        </w:rPr>
        <w:t>(</w:t>
      </w:r>
      <w:r w:rsidRPr="00E22097">
        <w:rPr>
          <w:szCs w:val="24"/>
        </w:rPr>
        <w:t>5</w:t>
      </w:r>
      <w:r w:rsidR="00293EAD" w:rsidRPr="00E22097">
        <w:rPr>
          <w:szCs w:val="24"/>
        </w:rPr>
        <w:t>)</w:t>
      </w:r>
      <w:r w:rsidR="00396A9B" w:rsidRPr="00E22097">
        <w:rPr>
          <w:szCs w:val="24"/>
        </w:rPr>
        <w:t xml:space="preserve"> </w:t>
      </w:r>
      <w:r w:rsidR="009B34CC" w:rsidRPr="00E22097">
        <w:rPr>
          <w:szCs w:val="24"/>
        </w:rPr>
        <w:t>“The chemical safety of toner is confirmed”</w:t>
      </w:r>
      <w:r w:rsidR="009B34CC" w:rsidRPr="00E22097">
        <w:t xml:space="preserve"> or </w:t>
      </w:r>
      <w:r w:rsidR="009B34CC" w:rsidRPr="00E22097">
        <w:rPr>
          <w:szCs w:val="24"/>
        </w:rPr>
        <w:t>“The chemical safety of ink is confirmed” in</w:t>
      </w:r>
      <w:r w:rsidR="00396A9B" w:rsidRPr="00E22097">
        <w:rPr>
          <w:szCs w:val="24"/>
        </w:rPr>
        <w:t xml:space="preserve"> </w:t>
      </w:r>
      <w:r w:rsidR="009B34CC" w:rsidRPr="00E22097">
        <w:rPr>
          <w:b/>
          <w:i/>
          <w:szCs w:val="24"/>
        </w:rPr>
        <w:t>5-6</w:t>
      </w:r>
      <w:r w:rsidR="009B34CC" w:rsidRPr="00E22097">
        <w:rPr>
          <w:szCs w:val="24"/>
        </w:rPr>
        <w:t xml:space="preserve"> </w:t>
      </w:r>
      <w:r w:rsidR="009B34CC" w:rsidRPr="00E22097">
        <w:rPr>
          <w:b/>
          <w:i/>
          <w:szCs w:val="24"/>
        </w:rPr>
        <w:t xml:space="preserve">Cartridges, etc., </w:t>
      </w:r>
      <w:r w:rsidR="00396A9B" w:rsidRPr="00E22097">
        <w:rPr>
          <w:b/>
          <w:i/>
          <w:szCs w:val="24"/>
        </w:rPr>
        <w:t>Toner Cartridge</w:t>
      </w:r>
      <w:r w:rsidR="00396A9B" w:rsidRPr="00E22097">
        <w:rPr>
          <w:szCs w:val="24"/>
        </w:rPr>
        <w:t xml:space="preserve"> </w:t>
      </w:r>
      <w:r w:rsidR="009B34CC" w:rsidRPr="00E22097">
        <w:rPr>
          <w:szCs w:val="24"/>
        </w:rPr>
        <w:t>of</w:t>
      </w:r>
      <w:r w:rsidR="00396A9B" w:rsidRPr="00E22097">
        <w:rPr>
          <w:szCs w:val="24"/>
        </w:rPr>
        <w:t xml:space="preserve"> </w:t>
      </w:r>
      <w:r w:rsidR="009B34CC" w:rsidRPr="00E22097">
        <w:rPr>
          <w:szCs w:val="24"/>
        </w:rPr>
        <w:t>the</w:t>
      </w:r>
      <w:r w:rsidR="00396A9B" w:rsidRPr="00E22097">
        <w:rPr>
          <w:szCs w:val="24"/>
        </w:rPr>
        <w:t xml:space="preserve"> Basic Policy</w:t>
      </w:r>
      <w:r w:rsidR="006C428B" w:rsidRPr="00E22097">
        <w:rPr>
          <w:szCs w:val="24"/>
        </w:rPr>
        <w:t>,</w:t>
      </w:r>
      <w:r w:rsidRPr="00E22097">
        <w:rPr>
          <w:szCs w:val="24"/>
        </w:rPr>
        <w:t xml:space="preserve"> it </w:t>
      </w:r>
      <w:r w:rsidR="00ED3EE7" w:rsidRPr="00E22097">
        <w:rPr>
          <w:szCs w:val="24"/>
        </w:rPr>
        <w:t>shall</w:t>
      </w:r>
      <w:r w:rsidRPr="00E22097">
        <w:rPr>
          <w:szCs w:val="24"/>
        </w:rPr>
        <w:t xml:space="preserve"> be treated as </w:t>
      </w:r>
      <w:r w:rsidR="00ED3EE7" w:rsidRPr="00E22097">
        <w:rPr>
          <w:szCs w:val="24"/>
        </w:rPr>
        <w:t>designated procurement goods, etc</w:t>
      </w:r>
      <w:r w:rsidRPr="00E22097">
        <w:rPr>
          <w:szCs w:val="24"/>
        </w:rPr>
        <w:t>.</w:t>
      </w:r>
    </w:p>
    <w:p w:rsidR="00725D6C" w:rsidRPr="00E22097" w:rsidRDefault="002161D5" w:rsidP="00E90135">
      <w:pPr>
        <w:numPr>
          <w:ilvl w:val="0"/>
          <w:numId w:val="175"/>
        </w:numPr>
        <w:adjustRightInd w:val="0"/>
        <w:snapToGrid w:val="0"/>
        <w:jc w:val="both"/>
        <w:rPr>
          <w:szCs w:val="24"/>
        </w:rPr>
      </w:pPr>
      <w:r w:rsidRPr="00E22097">
        <w:rPr>
          <w:szCs w:val="24"/>
        </w:rPr>
        <w:t xml:space="preserve">As for </w:t>
      </w:r>
      <w:r w:rsidR="006A4CDB" w:rsidRPr="00E22097">
        <w:rPr>
          <w:szCs w:val="24"/>
        </w:rPr>
        <w:t xml:space="preserve">Evaluation Criteria </w:t>
      </w:r>
      <w:r w:rsidR="00293EAD" w:rsidRPr="00E22097">
        <w:rPr>
          <w:szCs w:val="24"/>
        </w:rPr>
        <w:t>(</w:t>
      </w:r>
      <w:r w:rsidR="006A4CDB" w:rsidRPr="00E22097">
        <w:rPr>
          <w:szCs w:val="24"/>
        </w:rPr>
        <w:t>3</w:t>
      </w:r>
      <w:r w:rsidR="00293EAD" w:rsidRPr="00E22097">
        <w:rPr>
          <w:szCs w:val="24"/>
        </w:rPr>
        <w:t>)</w:t>
      </w:r>
      <w:r w:rsidR="00A235AB" w:rsidRPr="00E22097">
        <w:rPr>
          <w:szCs w:val="24"/>
        </w:rPr>
        <w:t xml:space="preserve">, </w:t>
      </w:r>
      <w:r w:rsidR="009637D8" w:rsidRPr="00E22097">
        <w:t>as a precondition,</w:t>
      </w:r>
      <w:r w:rsidR="00E752D9" w:rsidRPr="00E22097">
        <w:t xml:space="preserve"> </w:t>
      </w:r>
      <w:r w:rsidR="00E9771E" w:rsidRPr="00E22097">
        <w:rPr>
          <w:szCs w:val="24"/>
        </w:rPr>
        <w:t>papers are required not to have negative effect on the machine, and are able to be used for the print quality without trouble.</w:t>
      </w:r>
    </w:p>
    <w:p w:rsidR="00AB2ED1" w:rsidRPr="00E22097" w:rsidRDefault="00AB2ED1" w:rsidP="00E90135">
      <w:pPr>
        <w:numPr>
          <w:ilvl w:val="0"/>
          <w:numId w:val="175"/>
        </w:numPr>
        <w:adjustRightInd w:val="0"/>
        <w:snapToGrid w:val="0"/>
        <w:jc w:val="both"/>
        <w:rPr>
          <w:szCs w:val="24"/>
        </w:rPr>
      </w:pPr>
      <w:r w:rsidRPr="00E22097">
        <w:rPr>
          <w:rFonts w:hint="eastAsia"/>
          <w:szCs w:val="24"/>
        </w:rPr>
        <w:t>Evaluation criteria (5) does not apply to impact printers and multifunction printers.</w:t>
      </w:r>
    </w:p>
    <w:p w:rsidR="00AB2ED1" w:rsidRPr="00E22097" w:rsidRDefault="00AB2ED1" w:rsidP="00A94759">
      <w:pPr>
        <w:adjustRightInd w:val="0"/>
        <w:snapToGrid w:val="0"/>
        <w:ind w:left="600"/>
        <w:jc w:val="both"/>
        <w:rPr>
          <w:szCs w:val="24"/>
        </w:rPr>
      </w:pPr>
    </w:p>
    <w:p w:rsidR="00A03C5B" w:rsidRPr="00E22097" w:rsidRDefault="00A03C5B" w:rsidP="00A03C5B">
      <w:pPr>
        <w:adjustRightInd w:val="0"/>
        <w:snapToGrid w:val="0"/>
        <w:jc w:val="both"/>
        <w:rPr>
          <w:szCs w:val="24"/>
        </w:rPr>
      </w:pPr>
    </w:p>
    <w:p w:rsidR="00E55BEF" w:rsidRPr="00E22097" w:rsidRDefault="00E55BEF" w:rsidP="00E55BEF">
      <w:pPr>
        <w:autoSpaceDE w:val="0"/>
        <w:autoSpaceDN w:val="0"/>
        <w:adjustRightInd w:val="0"/>
        <w:rPr>
          <w:szCs w:val="24"/>
        </w:rPr>
      </w:pPr>
    </w:p>
    <w:p w:rsidR="00896AD3" w:rsidRPr="00E22097" w:rsidRDefault="00896AD3" w:rsidP="00E55BEF">
      <w:pPr>
        <w:autoSpaceDE w:val="0"/>
        <w:autoSpaceDN w:val="0"/>
        <w:adjustRightInd w:val="0"/>
        <w:rPr>
          <w:rFonts w:ascii="ＭＳ ゴシック" w:eastAsia="ＭＳ ゴシック" w:hAnsi="Arial"/>
          <w:sz w:val="20"/>
        </w:rPr>
      </w:pPr>
    </w:p>
    <w:p w:rsidR="00F012CA" w:rsidRPr="00E22097" w:rsidRDefault="00F012CA" w:rsidP="00AF3B7D">
      <w:pPr>
        <w:pStyle w:val="a5"/>
      </w:pPr>
      <w:r w:rsidRPr="00E22097">
        <w:t>Table1</w:t>
      </w:r>
      <w:r w:rsidRPr="00E22097">
        <w:rPr>
          <w:rFonts w:hint="eastAsia"/>
        </w:rPr>
        <w:t>-</w:t>
      </w:r>
      <w:proofErr w:type="gramStart"/>
      <w:r w:rsidRPr="00E22097">
        <w:rPr>
          <w:rFonts w:hint="eastAsia"/>
        </w:rPr>
        <w:t>1</w:t>
      </w:r>
      <w:r w:rsidR="0059298C" w:rsidRPr="00E22097">
        <w:rPr>
          <w:rFonts w:eastAsiaTheme="minorEastAsia" w:hint="eastAsia"/>
        </w:rPr>
        <w:t xml:space="preserve"> </w:t>
      </w:r>
      <w:r w:rsidRPr="00E22097">
        <w:t>:</w:t>
      </w:r>
      <w:proofErr w:type="gramEnd"/>
      <w:r w:rsidR="0059298C" w:rsidRPr="00E22097">
        <w:rPr>
          <w:rFonts w:eastAsiaTheme="minorEastAsia" w:hint="eastAsia"/>
        </w:rPr>
        <w:t xml:space="preserve"> </w:t>
      </w:r>
      <w:r w:rsidRPr="00E22097">
        <w:t xml:space="preserve">Standard energy consumption for Monochrome </w:t>
      </w:r>
      <w:r w:rsidRPr="00E22097">
        <w:rPr>
          <w:rFonts w:hint="eastAsia"/>
        </w:rPr>
        <w:t>printers</w:t>
      </w:r>
      <w:r w:rsidR="00494FD2" w:rsidRPr="00E22097">
        <w:rPr>
          <w:rFonts w:asciiTheme="minorEastAsia" w:eastAsiaTheme="minorEastAsia" w:hAnsiTheme="minorEastAsia" w:hint="eastAsia"/>
        </w:rPr>
        <w:t xml:space="preserve"> </w:t>
      </w:r>
      <w:r w:rsidRPr="00E22097">
        <w:t>(</w:t>
      </w:r>
      <w:r w:rsidRPr="00E22097">
        <w:rPr>
          <w:rFonts w:hint="eastAsia"/>
        </w:rPr>
        <w:t>excluding I</w:t>
      </w:r>
      <w:r w:rsidR="00494FD2" w:rsidRPr="00E22097">
        <w:rPr>
          <w:rFonts w:hint="eastAsia"/>
        </w:rPr>
        <w:t>nkjet</w:t>
      </w:r>
      <w:r w:rsidR="00494FD2" w:rsidRPr="00E22097">
        <w:rPr>
          <w:rFonts w:eastAsiaTheme="minorEastAsia" w:hint="eastAsia"/>
        </w:rPr>
        <w:t xml:space="preserve"> printers,</w:t>
      </w:r>
      <w:r w:rsidR="00494FD2" w:rsidRPr="00E22097">
        <w:rPr>
          <w:rFonts w:hint="eastAsia"/>
        </w:rPr>
        <w:t xml:space="preserve"> </w:t>
      </w:r>
      <w:r w:rsidR="00AF3B7D" w:rsidRPr="00E22097">
        <w:rPr>
          <w:rFonts w:eastAsiaTheme="minorEastAsia" w:hint="eastAsia"/>
        </w:rPr>
        <w:t>I</w:t>
      </w:r>
      <w:r w:rsidR="00494FD2" w:rsidRPr="00E22097">
        <w:rPr>
          <w:rFonts w:hint="eastAsia"/>
        </w:rPr>
        <w:t xml:space="preserve">mpact printers and </w:t>
      </w:r>
      <w:r w:rsidR="00494FD2" w:rsidRPr="00E22097">
        <w:rPr>
          <w:rFonts w:eastAsiaTheme="minorEastAsia" w:hint="eastAsia"/>
        </w:rPr>
        <w:t>L</w:t>
      </w:r>
      <w:r w:rsidRPr="00E22097">
        <w:rPr>
          <w:rFonts w:hint="eastAsia"/>
        </w:rPr>
        <w:t xml:space="preserve">arge format </w:t>
      </w:r>
      <w:r w:rsidR="00494FD2" w:rsidRPr="00E22097">
        <w:rPr>
          <w:rFonts w:eastAsiaTheme="minorEastAsia" w:hint="eastAsia"/>
        </w:rPr>
        <w:t>printers</w:t>
      </w:r>
      <w:r w:rsidRPr="00E22097">
        <w:rPr>
          <w:rFonts w:hint="eastAsia"/>
        </w:rPr>
        <w:t>.)</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22"/>
        <w:gridCol w:w="2809"/>
        <w:gridCol w:w="2799"/>
      </w:tblGrid>
      <w:tr w:rsidR="00F012CA" w:rsidRPr="00E22097" w:rsidTr="00F012CA">
        <w:trPr>
          <w:cantSplit/>
          <w:trHeight w:val="57"/>
        </w:trPr>
        <w:tc>
          <w:tcPr>
            <w:tcW w:w="3249" w:type="dxa"/>
            <w:tcBorders>
              <w:top w:val="single" w:sz="4" w:space="0" w:color="auto"/>
              <w:left w:val="single" w:sz="4" w:space="0" w:color="auto"/>
              <w:bottom w:val="single" w:sz="4" w:space="0" w:color="auto"/>
              <w:right w:val="single" w:sz="4" w:space="0" w:color="auto"/>
            </w:tcBorders>
            <w:vAlign w:val="center"/>
          </w:tcPr>
          <w:p w:rsidR="00F012CA" w:rsidRPr="00E22097" w:rsidRDefault="00F012CA" w:rsidP="00F012CA">
            <w:pPr>
              <w:jc w:val="center"/>
              <w:rPr>
                <w:rFonts w:eastAsia="ＭＳ ゴシック"/>
                <w:szCs w:val="24"/>
              </w:rPr>
            </w:pPr>
            <w:r w:rsidRPr="00E22097">
              <w:rPr>
                <w:rFonts w:eastAsia="ＭＳ ゴシック"/>
                <w:szCs w:val="24"/>
              </w:rPr>
              <w:t>Product speed (</w:t>
            </w:r>
            <w:proofErr w:type="spellStart"/>
            <w:r w:rsidRPr="00E22097">
              <w:rPr>
                <w:rFonts w:eastAsia="ＭＳ ゴシック"/>
                <w:szCs w:val="24"/>
              </w:rPr>
              <w:t>ipm</w:t>
            </w:r>
            <w:proofErr w:type="spellEnd"/>
            <w:r w:rsidRPr="00E22097">
              <w:rPr>
                <w:rFonts w:eastAsia="ＭＳ ゴシック"/>
                <w:szCs w:val="24"/>
              </w:rPr>
              <w:t>)</w:t>
            </w:r>
          </w:p>
        </w:tc>
        <w:tc>
          <w:tcPr>
            <w:tcW w:w="2825" w:type="dxa"/>
            <w:tcBorders>
              <w:top w:val="single" w:sz="4" w:space="0" w:color="auto"/>
              <w:left w:val="single" w:sz="4" w:space="0" w:color="auto"/>
              <w:bottom w:val="single" w:sz="4" w:space="0" w:color="auto"/>
              <w:right w:val="single" w:sz="4" w:space="0" w:color="auto"/>
            </w:tcBorders>
            <w:vAlign w:val="center"/>
          </w:tcPr>
          <w:p w:rsidR="00F012CA" w:rsidRPr="00E22097" w:rsidRDefault="00F012CA" w:rsidP="00D32119">
            <w:pPr>
              <w:jc w:val="center"/>
              <w:rPr>
                <w:rFonts w:eastAsia="ＭＳ ゴシック"/>
                <w:szCs w:val="24"/>
              </w:rPr>
            </w:pPr>
            <w:r w:rsidRPr="00E22097">
              <w:rPr>
                <w:rFonts w:eastAsia="ＭＳ ゴシック"/>
                <w:szCs w:val="24"/>
              </w:rPr>
              <w:t>Standards(kWh)</w:t>
            </w:r>
          </w:p>
        </w:tc>
        <w:tc>
          <w:tcPr>
            <w:tcW w:w="2824" w:type="dxa"/>
            <w:tcBorders>
              <w:top w:val="single" w:sz="4" w:space="0" w:color="auto"/>
              <w:left w:val="single" w:sz="4" w:space="0" w:color="auto"/>
              <w:bottom w:val="single" w:sz="4" w:space="0" w:color="auto"/>
              <w:right w:val="single" w:sz="4" w:space="0" w:color="auto"/>
            </w:tcBorders>
            <w:vAlign w:val="center"/>
          </w:tcPr>
          <w:p w:rsidR="00F012CA" w:rsidRPr="00E22097" w:rsidRDefault="00F012CA" w:rsidP="00F012CA">
            <w:pPr>
              <w:rPr>
                <w:rFonts w:eastAsia="ＭＳ ゴシック"/>
                <w:szCs w:val="24"/>
              </w:rPr>
            </w:pPr>
            <w:r w:rsidRPr="00E22097">
              <w:rPr>
                <w:rFonts w:eastAsia="ＭＳ ゴシック"/>
                <w:szCs w:val="24"/>
              </w:rPr>
              <w:t>Factor of automatic duplex printing function</w:t>
            </w:r>
          </w:p>
        </w:tc>
      </w:tr>
      <w:tr w:rsidR="00F012CA" w:rsidRPr="00E22097" w:rsidTr="00F012CA">
        <w:trPr>
          <w:cantSplit/>
          <w:trHeight w:val="57"/>
        </w:trPr>
        <w:tc>
          <w:tcPr>
            <w:tcW w:w="3249" w:type="dxa"/>
            <w:vAlign w:val="center"/>
          </w:tcPr>
          <w:p w:rsidR="00F012CA" w:rsidRPr="00E22097" w:rsidRDefault="00F012CA" w:rsidP="00AF3B7D">
            <w:pPr>
              <w:jc w:val="center"/>
              <w:rPr>
                <w:rFonts w:eastAsia="ＭＳ ゴシック"/>
                <w:szCs w:val="24"/>
              </w:rPr>
            </w:pPr>
            <w:proofErr w:type="spellStart"/>
            <w:r w:rsidRPr="00E22097">
              <w:rPr>
                <w:rFonts w:eastAsia="ＭＳ ゴシック"/>
                <w:szCs w:val="24"/>
              </w:rPr>
              <w:t>ipm</w:t>
            </w:r>
            <w:proofErr w:type="spellEnd"/>
            <w:r w:rsidR="0068597B" w:rsidRPr="00E22097">
              <w:rPr>
                <w:szCs w:val="24"/>
              </w:rPr>
              <w:sym w:font="Symbol" w:char="F0A3"/>
            </w:r>
            <w:r w:rsidRPr="00E22097">
              <w:rPr>
                <w:rFonts w:eastAsia="ＭＳ ゴシック"/>
                <w:szCs w:val="24"/>
              </w:rPr>
              <w:t>20</w:t>
            </w:r>
          </w:p>
        </w:tc>
        <w:tc>
          <w:tcPr>
            <w:tcW w:w="2825" w:type="dxa"/>
            <w:vAlign w:val="center"/>
          </w:tcPr>
          <w:p w:rsidR="00F012CA" w:rsidRPr="00E22097" w:rsidRDefault="00713996" w:rsidP="00AF3B7D">
            <w:pPr>
              <w:jc w:val="center"/>
              <w:rPr>
                <w:rFonts w:eastAsia="ＭＳ ゴシック"/>
                <w:szCs w:val="24"/>
              </w:rPr>
            </w:pPr>
            <w:r w:rsidRPr="00E22097">
              <w:rPr>
                <w:szCs w:val="24"/>
              </w:rPr>
              <w:sym w:font="Symbol" w:char="F0A3"/>
            </w:r>
            <w:r w:rsidR="00F012CA" w:rsidRPr="00E22097">
              <w:rPr>
                <w:rFonts w:eastAsia="ＭＳ ゴシック"/>
                <w:szCs w:val="24"/>
              </w:rPr>
              <w:t>0.226</w:t>
            </w:r>
          </w:p>
        </w:tc>
        <w:tc>
          <w:tcPr>
            <w:tcW w:w="2824" w:type="dxa"/>
            <w:vMerge w:val="restart"/>
            <w:vAlign w:val="center"/>
          </w:tcPr>
          <w:p w:rsidR="00F012CA" w:rsidRPr="00E22097" w:rsidRDefault="00F012CA" w:rsidP="00D32119">
            <w:pPr>
              <w:rPr>
                <w:rFonts w:eastAsia="ＭＳ ゴシック"/>
                <w:szCs w:val="24"/>
              </w:rPr>
            </w:pPr>
            <w:r w:rsidRPr="00E22097">
              <w:rPr>
                <w:rFonts w:eastAsia="ＭＳ ゴシック"/>
                <w:szCs w:val="24"/>
              </w:rPr>
              <w:t>Not applied</w:t>
            </w:r>
          </w:p>
        </w:tc>
      </w:tr>
      <w:tr w:rsidR="00F012CA" w:rsidRPr="00E22097" w:rsidTr="00F012CA">
        <w:trPr>
          <w:cantSplit/>
          <w:trHeight w:val="57"/>
        </w:trPr>
        <w:tc>
          <w:tcPr>
            <w:tcW w:w="3249" w:type="dxa"/>
            <w:vAlign w:val="center"/>
          </w:tcPr>
          <w:p w:rsidR="00F012CA" w:rsidRPr="00E22097" w:rsidRDefault="00F012CA" w:rsidP="00AF3B7D">
            <w:pPr>
              <w:jc w:val="center"/>
              <w:rPr>
                <w:rFonts w:eastAsia="ＭＳ ゴシック"/>
                <w:szCs w:val="24"/>
              </w:rPr>
            </w:pPr>
            <w:r w:rsidRPr="00E22097">
              <w:rPr>
                <w:rFonts w:eastAsia="ＭＳ ゴシック"/>
                <w:szCs w:val="24"/>
              </w:rPr>
              <w:t>20</w:t>
            </w:r>
            <w:r w:rsidR="00713996" w:rsidRPr="00E22097">
              <w:t>&lt;</w:t>
            </w:r>
            <w:proofErr w:type="spellStart"/>
            <w:r w:rsidRPr="00E22097">
              <w:rPr>
                <w:rFonts w:eastAsia="ＭＳ ゴシック"/>
                <w:szCs w:val="24"/>
              </w:rPr>
              <w:t>ipm</w:t>
            </w:r>
            <w:proofErr w:type="spellEnd"/>
            <w:r w:rsidR="0068597B" w:rsidRPr="00E22097">
              <w:rPr>
                <w:szCs w:val="24"/>
              </w:rPr>
              <w:sym w:font="Symbol" w:char="F0A3"/>
            </w:r>
            <w:r w:rsidRPr="00E22097">
              <w:rPr>
                <w:rFonts w:eastAsia="ＭＳ ゴシック"/>
                <w:szCs w:val="24"/>
              </w:rPr>
              <w:t>24</w:t>
            </w:r>
          </w:p>
        </w:tc>
        <w:tc>
          <w:tcPr>
            <w:tcW w:w="2825" w:type="dxa"/>
            <w:vMerge w:val="restart"/>
            <w:vAlign w:val="center"/>
          </w:tcPr>
          <w:p w:rsidR="00F012CA" w:rsidRPr="00E22097" w:rsidRDefault="00713996" w:rsidP="00AF3B7D">
            <w:pPr>
              <w:jc w:val="center"/>
              <w:rPr>
                <w:rFonts w:eastAsia="ＭＳ ゴシック"/>
                <w:szCs w:val="24"/>
              </w:rPr>
            </w:pPr>
            <w:r w:rsidRPr="00E22097">
              <w:rPr>
                <w:szCs w:val="24"/>
              </w:rPr>
              <w:sym w:font="Symbol" w:char="F0A3"/>
            </w:r>
            <w:r w:rsidR="00F012CA" w:rsidRPr="00E22097">
              <w:rPr>
                <w:rFonts w:eastAsia="ＭＳ ゴシック"/>
                <w:szCs w:val="24"/>
              </w:rPr>
              <w:t>0.018×ipm</w:t>
            </w:r>
            <w:r w:rsidRPr="00E22097">
              <w:rPr>
                <w:rFonts w:eastAsia="ＭＳ ゴシック" w:hint="eastAsia"/>
                <w:szCs w:val="24"/>
              </w:rPr>
              <w:t>-</w:t>
            </w:r>
            <w:r w:rsidR="00F012CA" w:rsidRPr="00E22097">
              <w:rPr>
                <w:rFonts w:eastAsia="ＭＳ ゴシック"/>
                <w:szCs w:val="24"/>
              </w:rPr>
              <w:t>0.152</w:t>
            </w:r>
          </w:p>
        </w:tc>
        <w:tc>
          <w:tcPr>
            <w:tcW w:w="2824" w:type="dxa"/>
            <w:vMerge/>
            <w:vAlign w:val="center"/>
          </w:tcPr>
          <w:p w:rsidR="00F012CA" w:rsidRPr="00E22097" w:rsidRDefault="00F012CA" w:rsidP="0011714A">
            <w:pPr>
              <w:rPr>
                <w:rFonts w:eastAsia="ＭＳ ゴシック"/>
                <w:szCs w:val="24"/>
              </w:rPr>
            </w:pPr>
          </w:p>
        </w:tc>
      </w:tr>
      <w:tr w:rsidR="00F012CA" w:rsidRPr="00E22097" w:rsidTr="00F012CA">
        <w:trPr>
          <w:cantSplit/>
          <w:trHeight w:val="57"/>
        </w:trPr>
        <w:tc>
          <w:tcPr>
            <w:tcW w:w="3249" w:type="dxa"/>
            <w:vAlign w:val="center"/>
          </w:tcPr>
          <w:p w:rsidR="00F012CA" w:rsidRPr="00E22097" w:rsidRDefault="00F012CA" w:rsidP="00AF3B7D">
            <w:pPr>
              <w:jc w:val="center"/>
              <w:rPr>
                <w:rFonts w:eastAsia="ＭＳ ゴシック"/>
                <w:szCs w:val="24"/>
              </w:rPr>
            </w:pPr>
            <w:r w:rsidRPr="00E22097">
              <w:rPr>
                <w:rFonts w:eastAsia="ＭＳ ゴシック"/>
                <w:szCs w:val="24"/>
              </w:rPr>
              <w:t>24</w:t>
            </w:r>
            <w:r w:rsidR="00713996" w:rsidRPr="00E22097">
              <w:t>&lt;</w:t>
            </w:r>
            <w:proofErr w:type="spellStart"/>
            <w:r w:rsidRPr="00E22097">
              <w:rPr>
                <w:rFonts w:eastAsia="ＭＳ ゴシック"/>
                <w:szCs w:val="24"/>
              </w:rPr>
              <w:t>ipm</w:t>
            </w:r>
            <w:proofErr w:type="spellEnd"/>
            <w:r w:rsidR="0068597B" w:rsidRPr="00E22097">
              <w:rPr>
                <w:szCs w:val="24"/>
              </w:rPr>
              <w:sym w:font="Symbol" w:char="F0A3"/>
            </w:r>
            <w:r w:rsidRPr="00E22097">
              <w:rPr>
                <w:rFonts w:eastAsia="ＭＳ ゴシック"/>
                <w:szCs w:val="24"/>
              </w:rPr>
              <w:t>40</w:t>
            </w:r>
          </w:p>
        </w:tc>
        <w:tc>
          <w:tcPr>
            <w:tcW w:w="2825" w:type="dxa"/>
            <w:vMerge/>
            <w:vAlign w:val="center"/>
          </w:tcPr>
          <w:p w:rsidR="00F012CA" w:rsidRPr="00E22097" w:rsidRDefault="00F012CA" w:rsidP="0011714A">
            <w:pPr>
              <w:jc w:val="center"/>
              <w:rPr>
                <w:rFonts w:eastAsia="ＭＳ ゴシック"/>
                <w:szCs w:val="24"/>
              </w:rPr>
            </w:pPr>
          </w:p>
        </w:tc>
        <w:tc>
          <w:tcPr>
            <w:tcW w:w="2824" w:type="dxa"/>
            <w:vMerge w:val="restart"/>
            <w:vAlign w:val="center"/>
          </w:tcPr>
          <w:p w:rsidR="00F012CA" w:rsidRPr="00E22097" w:rsidRDefault="00F012CA" w:rsidP="00F012CA">
            <w:pPr>
              <w:rPr>
                <w:rFonts w:eastAsia="ＭＳ ゴシック"/>
                <w:szCs w:val="24"/>
              </w:rPr>
            </w:pPr>
            <w:r w:rsidRPr="00E22097">
              <w:rPr>
                <w:szCs w:val="24"/>
              </w:rPr>
              <w:t>Integral to the base product and print function is initial setting</w:t>
            </w:r>
          </w:p>
        </w:tc>
      </w:tr>
      <w:tr w:rsidR="00E55BEF" w:rsidRPr="00E22097" w:rsidTr="00F012CA">
        <w:trPr>
          <w:cantSplit/>
          <w:trHeight w:val="57"/>
        </w:trPr>
        <w:tc>
          <w:tcPr>
            <w:tcW w:w="3249" w:type="dxa"/>
            <w:vAlign w:val="center"/>
          </w:tcPr>
          <w:p w:rsidR="00E55BEF" w:rsidRPr="00E22097" w:rsidRDefault="00E55BEF" w:rsidP="00AF3B7D">
            <w:pPr>
              <w:jc w:val="center"/>
              <w:rPr>
                <w:rFonts w:eastAsia="ＭＳ ゴシック"/>
                <w:szCs w:val="24"/>
              </w:rPr>
            </w:pPr>
            <w:r w:rsidRPr="00E22097">
              <w:rPr>
                <w:rFonts w:eastAsia="ＭＳ ゴシック"/>
                <w:szCs w:val="24"/>
              </w:rPr>
              <w:t>40</w:t>
            </w:r>
            <w:r w:rsidR="00713996" w:rsidRPr="00E22097">
              <w:t>&lt;</w:t>
            </w:r>
            <w:proofErr w:type="spellStart"/>
            <w:r w:rsidRPr="00E22097">
              <w:rPr>
                <w:rFonts w:eastAsia="ＭＳ ゴシック"/>
                <w:szCs w:val="24"/>
              </w:rPr>
              <w:t>ipm</w:t>
            </w:r>
            <w:proofErr w:type="spellEnd"/>
            <w:r w:rsidR="0068597B" w:rsidRPr="00E22097">
              <w:rPr>
                <w:szCs w:val="24"/>
              </w:rPr>
              <w:sym w:font="Symbol" w:char="F0A3"/>
            </w:r>
            <w:r w:rsidRPr="00E22097">
              <w:rPr>
                <w:rFonts w:eastAsia="ＭＳ ゴシック"/>
                <w:szCs w:val="24"/>
              </w:rPr>
              <w:t>60</w:t>
            </w:r>
          </w:p>
        </w:tc>
        <w:tc>
          <w:tcPr>
            <w:tcW w:w="2825" w:type="dxa"/>
            <w:vAlign w:val="center"/>
          </w:tcPr>
          <w:p w:rsidR="00E55BEF" w:rsidRPr="00E22097" w:rsidRDefault="00713996" w:rsidP="00AF3B7D">
            <w:pPr>
              <w:jc w:val="center"/>
              <w:rPr>
                <w:rFonts w:eastAsia="ＭＳ ゴシック"/>
                <w:szCs w:val="24"/>
              </w:rPr>
            </w:pPr>
            <w:r w:rsidRPr="00E22097">
              <w:rPr>
                <w:szCs w:val="24"/>
              </w:rPr>
              <w:sym w:font="Symbol" w:char="F0A3"/>
            </w:r>
            <w:r w:rsidR="00E55BEF" w:rsidRPr="00E22097">
              <w:rPr>
                <w:rFonts w:eastAsia="ＭＳ ゴシック"/>
                <w:szCs w:val="24"/>
              </w:rPr>
              <w:t>0.025×ipm</w:t>
            </w:r>
            <w:r w:rsidRPr="00E22097">
              <w:rPr>
                <w:rFonts w:eastAsia="ＭＳ ゴシック" w:hint="eastAsia"/>
                <w:szCs w:val="24"/>
              </w:rPr>
              <w:t>-</w:t>
            </w:r>
            <w:r w:rsidR="00E55BEF" w:rsidRPr="00E22097">
              <w:rPr>
                <w:rFonts w:eastAsia="ＭＳ ゴシック"/>
                <w:szCs w:val="24"/>
              </w:rPr>
              <w:t>0.439</w:t>
            </w:r>
          </w:p>
        </w:tc>
        <w:tc>
          <w:tcPr>
            <w:tcW w:w="2824" w:type="dxa"/>
            <w:vMerge/>
            <w:vAlign w:val="center"/>
          </w:tcPr>
          <w:p w:rsidR="00E55BEF" w:rsidRPr="00E22097" w:rsidRDefault="00E55BEF" w:rsidP="0011714A">
            <w:pPr>
              <w:rPr>
                <w:rFonts w:eastAsia="ＭＳ ゴシック"/>
                <w:szCs w:val="24"/>
              </w:rPr>
            </w:pPr>
          </w:p>
        </w:tc>
      </w:tr>
      <w:tr w:rsidR="00E55BEF" w:rsidRPr="00E22097" w:rsidTr="00F012CA">
        <w:trPr>
          <w:cantSplit/>
          <w:trHeight w:val="57"/>
        </w:trPr>
        <w:tc>
          <w:tcPr>
            <w:tcW w:w="3249" w:type="dxa"/>
            <w:vAlign w:val="center"/>
          </w:tcPr>
          <w:p w:rsidR="00E55BEF" w:rsidRPr="00E22097" w:rsidRDefault="00E55BEF" w:rsidP="002257A4">
            <w:pPr>
              <w:jc w:val="center"/>
              <w:rPr>
                <w:rFonts w:eastAsia="ＭＳ ゴシック"/>
                <w:szCs w:val="24"/>
              </w:rPr>
            </w:pPr>
            <w:r w:rsidRPr="00E22097">
              <w:rPr>
                <w:rFonts w:eastAsia="ＭＳ ゴシック"/>
                <w:szCs w:val="24"/>
              </w:rPr>
              <w:t>60</w:t>
            </w:r>
            <w:r w:rsidR="00713996" w:rsidRPr="00E22097">
              <w:t>&lt;</w:t>
            </w:r>
            <w:proofErr w:type="spellStart"/>
            <w:r w:rsidR="002257A4" w:rsidRPr="00E22097">
              <w:rPr>
                <w:rFonts w:hint="eastAsia"/>
              </w:rPr>
              <w:t>i</w:t>
            </w:r>
            <w:r w:rsidRPr="00E22097">
              <w:rPr>
                <w:rFonts w:eastAsia="ＭＳ ゴシック"/>
                <w:szCs w:val="24"/>
              </w:rPr>
              <w:t>pm</w:t>
            </w:r>
            <w:proofErr w:type="spellEnd"/>
            <w:r w:rsidR="0068597B" w:rsidRPr="00E22097">
              <w:rPr>
                <w:szCs w:val="24"/>
              </w:rPr>
              <w:sym w:font="Symbol" w:char="F0A3"/>
            </w:r>
            <w:r w:rsidRPr="00E22097">
              <w:rPr>
                <w:rFonts w:eastAsia="ＭＳ ゴシック"/>
                <w:szCs w:val="24"/>
              </w:rPr>
              <w:t>135</w:t>
            </w:r>
          </w:p>
        </w:tc>
        <w:tc>
          <w:tcPr>
            <w:tcW w:w="2825" w:type="dxa"/>
            <w:vAlign w:val="center"/>
          </w:tcPr>
          <w:p w:rsidR="00E55BEF" w:rsidRPr="00E22097" w:rsidRDefault="00713996" w:rsidP="00AF3B7D">
            <w:pPr>
              <w:jc w:val="center"/>
              <w:rPr>
                <w:rFonts w:eastAsia="ＭＳ ゴシック"/>
                <w:szCs w:val="24"/>
              </w:rPr>
            </w:pPr>
            <w:r w:rsidRPr="00E22097">
              <w:rPr>
                <w:szCs w:val="24"/>
              </w:rPr>
              <w:sym w:font="Symbol" w:char="F0A3"/>
            </w:r>
            <w:r w:rsidR="00E55BEF" w:rsidRPr="00E22097">
              <w:rPr>
                <w:rFonts w:eastAsia="ＭＳ ゴシック"/>
                <w:szCs w:val="24"/>
              </w:rPr>
              <w:t>0.049×ipm</w:t>
            </w:r>
            <w:r w:rsidRPr="00E22097">
              <w:rPr>
                <w:rFonts w:eastAsia="ＭＳ ゴシック" w:hint="eastAsia"/>
                <w:szCs w:val="24"/>
              </w:rPr>
              <w:t>-</w:t>
            </w:r>
            <w:r w:rsidR="00E55BEF" w:rsidRPr="00E22097">
              <w:rPr>
                <w:rFonts w:eastAsia="ＭＳ ゴシック"/>
                <w:szCs w:val="24"/>
              </w:rPr>
              <w:t>1.903</w:t>
            </w:r>
          </w:p>
        </w:tc>
        <w:tc>
          <w:tcPr>
            <w:tcW w:w="2824" w:type="dxa"/>
            <w:vMerge/>
            <w:vAlign w:val="center"/>
          </w:tcPr>
          <w:p w:rsidR="00E55BEF" w:rsidRPr="00E22097" w:rsidRDefault="00E55BEF" w:rsidP="0011714A">
            <w:pPr>
              <w:rPr>
                <w:rFonts w:eastAsia="ＭＳ ゴシック"/>
                <w:szCs w:val="24"/>
              </w:rPr>
            </w:pPr>
          </w:p>
        </w:tc>
      </w:tr>
      <w:tr w:rsidR="00E55BEF" w:rsidRPr="00E22097" w:rsidTr="00F012CA">
        <w:trPr>
          <w:cantSplit/>
          <w:trHeight w:val="57"/>
        </w:trPr>
        <w:tc>
          <w:tcPr>
            <w:tcW w:w="3249" w:type="dxa"/>
            <w:vAlign w:val="center"/>
          </w:tcPr>
          <w:p w:rsidR="00E55BEF" w:rsidRPr="00E22097" w:rsidRDefault="00E55BEF" w:rsidP="00AF3B7D">
            <w:pPr>
              <w:jc w:val="center"/>
              <w:rPr>
                <w:rFonts w:eastAsia="ＭＳ ゴシック"/>
                <w:szCs w:val="24"/>
              </w:rPr>
            </w:pPr>
            <w:r w:rsidRPr="00E22097">
              <w:rPr>
                <w:rFonts w:eastAsia="ＭＳ ゴシック"/>
                <w:szCs w:val="24"/>
              </w:rPr>
              <w:t>135</w:t>
            </w:r>
            <w:r w:rsidR="00713996" w:rsidRPr="00E22097">
              <w:t>&lt;</w:t>
            </w:r>
            <w:proofErr w:type="spellStart"/>
            <w:r w:rsidRPr="00E22097">
              <w:rPr>
                <w:rFonts w:eastAsia="ＭＳ ゴシック"/>
                <w:szCs w:val="24"/>
              </w:rPr>
              <w:t>ipm</w:t>
            </w:r>
            <w:proofErr w:type="spellEnd"/>
          </w:p>
        </w:tc>
        <w:tc>
          <w:tcPr>
            <w:tcW w:w="2825" w:type="dxa"/>
            <w:vAlign w:val="center"/>
          </w:tcPr>
          <w:p w:rsidR="00E55BEF" w:rsidRPr="00E22097" w:rsidRDefault="00713996" w:rsidP="00AF3B7D">
            <w:pPr>
              <w:jc w:val="center"/>
              <w:rPr>
                <w:rFonts w:eastAsia="ＭＳ ゴシック"/>
                <w:szCs w:val="24"/>
              </w:rPr>
            </w:pPr>
            <w:r w:rsidRPr="00E22097">
              <w:rPr>
                <w:szCs w:val="24"/>
              </w:rPr>
              <w:sym w:font="Symbol" w:char="F0A3"/>
            </w:r>
            <w:r w:rsidR="00E55BEF" w:rsidRPr="00E22097">
              <w:rPr>
                <w:rFonts w:eastAsia="ＭＳ ゴシック"/>
                <w:szCs w:val="24"/>
              </w:rPr>
              <w:t>0.183×ipm</w:t>
            </w:r>
            <w:r w:rsidRPr="00E22097">
              <w:rPr>
                <w:rFonts w:eastAsia="ＭＳ ゴシック" w:hint="eastAsia"/>
                <w:szCs w:val="24"/>
              </w:rPr>
              <w:t>-</w:t>
            </w:r>
            <w:r w:rsidR="00E55BEF" w:rsidRPr="00E22097">
              <w:rPr>
                <w:rFonts w:eastAsia="ＭＳ ゴシック"/>
                <w:szCs w:val="24"/>
              </w:rPr>
              <w:t>20.127</w:t>
            </w:r>
          </w:p>
        </w:tc>
        <w:tc>
          <w:tcPr>
            <w:tcW w:w="2824" w:type="dxa"/>
            <w:vMerge/>
            <w:vAlign w:val="center"/>
          </w:tcPr>
          <w:p w:rsidR="00E55BEF" w:rsidRPr="00E22097" w:rsidRDefault="00E55BEF" w:rsidP="0011714A">
            <w:pPr>
              <w:rPr>
                <w:rFonts w:eastAsia="ＭＳ ゴシック"/>
                <w:szCs w:val="24"/>
              </w:rPr>
            </w:pPr>
          </w:p>
        </w:tc>
      </w:tr>
    </w:tbl>
    <w:p w:rsidR="00A9516A" w:rsidRPr="00E22097" w:rsidRDefault="00A9516A" w:rsidP="00A9516A">
      <w:pPr>
        <w:adjustRightInd w:val="0"/>
        <w:snapToGrid w:val="0"/>
        <w:ind w:leftChars="-31" w:left="-74" w:firstLineChars="50" w:firstLine="120"/>
        <w:jc w:val="both"/>
        <w:rPr>
          <w:b/>
          <w:szCs w:val="24"/>
        </w:rPr>
      </w:pPr>
      <w:r w:rsidRPr="00E22097">
        <w:rPr>
          <w:rFonts w:hint="eastAsia"/>
          <w:b/>
          <w:szCs w:val="24"/>
        </w:rPr>
        <w:t>Notes:</w:t>
      </w:r>
    </w:p>
    <w:p w:rsidR="00A9516A" w:rsidRPr="00E22097" w:rsidRDefault="00A9516A" w:rsidP="00E90135">
      <w:pPr>
        <w:numPr>
          <w:ilvl w:val="0"/>
          <w:numId w:val="448"/>
        </w:numPr>
        <w:adjustRightInd w:val="0"/>
        <w:snapToGrid w:val="0"/>
        <w:jc w:val="both"/>
        <w:rPr>
          <w:szCs w:val="24"/>
        </w:rPr>
      </w:pPr>
      <w:r w:rsidRPr="00E22097">
        <w:rPr>
          <w:b/>
          <w:i/>
          <w:szCs w:val="24"/>
        </w:rPr>
        <w:t>Product speed</w:t>
      </w:r>
      <w:r w:rsidRPr="00E22097">
        <w:rPr>
          <w:szCs w:val="24"/>
        </w:rPr>
        <w:t xml:space="preserve"> is the maximum, nominal, and one side print speed when the black and white image is generated, and the </w:t>
      </w:r>
      <w:proofErr w:type="spellStart"/>
      <w:r w:rsidRPr="00E22097">
        <w:rPr>
          <w:szCs w:val="24"/>
        </w:rPr>
        <w:t>ipm</w:t>
      </w:r>
      <w:proofErr w:type="spellEnd"/>
      <w:r w:rsidRPr="00E22097">
        <w:rPr>
          <w:szCs w:val="24"/>
        </w:rPr>
        <w:t xml:space="preserve"> speed calculated in all cases is rounded off to the nearest integer. 1ipm (number of images for each amount) is equal to single A4 </w:t>
      </w:r>
      <w:r w:rsidRPr="00E22097">
        <w:rPr>
          <w:rFonts w:hint="eastAsia"/>
          <w:szCs w:val="24"/>
        </w:rPr>
        <w:t xml:space="preserve">size </w:t>
      </w:r>
      <w:r w:rsidRPr="00E22097">
        <w:rPr>
          <w:szCs w:val="24"/>
        </w:rPr>
        <w:t>or 8.5” x 11” sheet printed on one side. If the maximum claimed speeds differ when producing images on A4</w:t>
      </w:r>
      <w:r w:rsidRPr="00E22097">
        <w:rPr>
          <w:rFonts w:hint="eastAsia"/>
          <w:szCs w:val="24"/>
        </w:rPr>
        <w:t xml:space="preserve"> size </w:t>
      </w:r>
      <w:r w:rsidRPr="00E22097">
        <w:rPr>
          <w:szCs w:val="24"/>
        </w:rPr>
        <w:t>or 8.5” x 11” paper the higher of two shall be used. Same applies for all</w:t>
      </w:r>
      <w:r w:rsidRPr="00E22097">
        <w:rPr>
          <w:rFonts w:hint="eastAsia"/>
          <w:szCs w:val="24"/>
        </w:rPr>
        <w:t xml:space="preserve"> </w:t>
      </w:r>
      <w:r w:rsidRPr="00E22097">
        <w:rPr>
          <w:szCs w:val="24"/>
        </w:rPr>
        <w:t xml:space="preserve">Tables </w:t>
      </w:r>
      <w:r w:rsidRPr="00E22097">
        <w:rPr>
          <w:rFonts w:hint="eastAsia"/>
          <w:szCs w:val="24"/>
        </w:rPr>
        <w:t>except Table</w:t>
      </w:r>
      <w:r w:rsidR="001F0D55" w:rsidRPr="00E22097">
        <w:rPr>
          <w:rFonts w:hint="eastAsia"/>
          <w:szCs w:val="24"/>
        </w:rPr>
        <w:t xml:space="preserve"> 8</w:t>
      </w:r>
      <w:r w:rsidRPr="00E22097">
        <w:rPr>
          <w:rFonts w:hint="eastAsia"/>
          <w:szCs w:val="24"/>
        </w:rPr>
        <w:t xml:space="preserve"> </w:t>
      </w:r>
      <w:r w:rsidRPr="00E22097">
        <w:rPr>
          <w:szCs w:val="24"/>
        </w:rPr>
        <w:t>below.</w:t>
      </w:r>
    </w:p>
    <w:p w:rsidR="00A9516A" w:rsidRPr="00E22097" w:rsidRDefault="00A9516A" w:rsidP="00E90135">
      <w:pPr>
        <w:numPr>
          <w:ilvl w:val="0"/>
          <w:numId w:val="448"/>
        </w:numPr>
        <w:snapToGrid w:val="0"/>
        <w:jc w:val="both"/>
        <w:rPr>
          <w:szCs w:val="24"/>
        </w:rPr>
      </w:pPr>
      <w:r w:rsidRPr="00E22097">
        <w:rPr>
          <w:szCs w:val="24"/>
        </w:rPr>
        <w:t xml:space="preserve">Products for A3-capable </w:t>
      </w:r>
      <w:r w:rsidRPr="00E22097">
        <w:rPr>
          <w:rFonts w:hint="eastAsia"/>
          <w:szCs w:val="24"/>
        </w:rPr>
        <w:t>are</w:t>
      </w:r>
      <w:r w:rsidRPr="00E22097">
        <w:rPr>
          <w:szCs w:val="24"/>
        </w:rPr>
        <w:t xml:space="preserve"> 0.3 kWh/</w:t>
      </w:r>
      <w:proofErr w:type="spellStart"/>
      <w:r w:rsidRPr="00E22097">
        <w:rPr>
          <w:szCs w:val="24"/>
        </w:rPr>
        <w:t>wk</w:t>
      </w:r>
      <w:proofErr w:type="spellEnd"/>
      <w:r w:rsidRPr="00E22097">
        <w:rPr>
          <w:szCs w:val="24"/>
        </w:rPr>
        <w:t xml:space="preserve"> allowance standards of the applicable category in the Tables. Same applies for Tables 1-2, </w:t>
      </w:r>
      <w:r w:rsidR="001F0D55" w:rsidRPr="00E22097">
        <w:rPr>
          <w:rFonts w:hint="eastAsia"/>
          <w:szCs w:val="24"/>
        </w:rPr>
        <w:t>4</w:t>
      </w:r>
      <w:r w:rsidRPr="00E22097">
        <w:rPr>
          <w:szCs w:val="24"/>
        </w:rPr>
        <w:t>-1,</w:t>
      </w:r>
      <w:r w:rsidRPr="00E22097">
        <w:rPr>
          <w:rFonts w:hint="eastAsia"/>
          <w:szCs w:val="24"/>
        </w:rPr>
        <w:t xml:space="preserve"> and</w:t>
      </w:r>
      <w:r w:rsidRPr="00E22097">
        <w:rPr>
          <w:szCs w:val="24"/>
        </w:rPr>
        <w:t xml:space="preserve"> </w:t>
      </w:r>
      <w:r w:rsidR="001F0D55" w:rsidRPr="00E22097">
        <w:rPr>
          <w:rFonts w:hint="eastAsia"/>
          <w:szCs w:val="24"/>
        </w:rPr>
        <w:t>4</w:t>
      </w:r>
      <w:r w:rsidRPr="00E22097">
        <w:rPr>
          <w:szCs w:val="24"/>
        </w:rPr>
        <w:t>-2</w:t>
      </w:r>
      <w:r w:rsidRPr="00E22097">
        <w:rPr>
          <w:rFonts w:hint="eastAsia"/>
          <w:szCs w:val="24"/>
        </w:rPr>
        <w:t xml:space="preserve"> </w:t>
      </w:r>
      <w:r w:rsidRPr="00E22097">
        <w:rPr>
          <w:szCs w:val="24"/>
        </w:rPr>
        <w:t>below.</w:t>
      </w:r>
    </w:p>
    <w:p w:rsidR="001F0D55" w:rsidRPr="00E22097" w:rsidRDefault="001F0D55" w:rsidP="00E90135">
      <w:pPr>
        <w:pStyle w:val="afb"/>
        <w:numPr>
          <w:ilvl w:val="0"/>
          <w:numId w:val="448"/>
        </w:numPr>
        <w:autoSpaceDE w:val="0"/>
        <w:autoSpaceDN w:val="0"/>
        <w:adjustRightInd w:val="0"/>
        <w:ind w:leftChars="0"/>
        <w:rPr>
          <w:rFonts w:asciiTheme="minorHAnsi" w:eastAsia="ＭＳ ゴシック" w:hAnsiTheme="minorHAnsi" w:cstheme="minorHAnsi"/>
          <w:szCs w:val="24"/>
        </w:rPr>
      </w:pPr>
      <w:r w:rsidRPr="00E22097">
        <w:rPr>
          <w:rFonts w:asciiTheme="minorHAnsi" w:eastAsia="ＭＳ ゴシック" w:hAnsiTheme="minorHAnsi" w:cstheme="minorHAnsi"/>
          <w:szCs w:val="24"/>
        </w:rPr>
        <w:t xml:space="preserve">For products set with Wi-Fi at the time of shipment, the standard for each category will be </w:t>
      </w:r>
      <w:r w:rsidR="00ED7C58" w:rsidRPr="00E22097">
        <w:rPr>
          <w:rFonts w:asciiTheme="minorHAnsi" w:eastAsia="ＭＳ ゴシック" w:hAnsiTheme="minorHAnsi" w:cstheme="minorHAnsi" w:hint="eastAsia"/>
          <w:szCs w:val="24"/>
        </w:rPr>
        <w:t xml:space="preserve">added </w:t>
      </w:r>
      <w:r w:rsidRPr="00E22097">
        <w:rPr>
          <w:rFonts w:asciiTheme="minorHAnsi" w:eastAsia="ＭＳ ゴシック" w:hAnsiTheme="minorHAnsi" w:cstheme="minorHAnsi"/>
          <w:szCs w:val="24"/>
        </w:rPr>
        <w:t xml:space="preserve">0.1 kWh </w:t>
      </w:r>
      <w:r w:rsidR="00ED7C58" w:rsidRPr="00E22097">
        <w:rPr>
          <w:rFonts w:asciiTheme="minorHAnsi" w:eastAsia="ＭＳ ゴシック" w:hAnsiTheme="minorHAnsi" w:cstheme="minorHAnsi" w:hint="eastAsia"/>
          <w:szCs w:val="24"/>
        </w:rPr>
        <w:t>to</w:t>
      </w:r>
      <w:r w:rsidRPr="00E22097">
        <w:rPr>
          <w:rFonts w:asciiTheme="minorHAnsi" w:eastAsia="ＭＳ ゴシック" w:hAnsiTheme="minorHAnsi" w:cstheme="minorHAnsi"/>
          <w:szCs w:val="24"/>
        </w:rPr>
        <w:t xml:space="preserve"> the standard.</w:t>
      </w:r>
      <w:r w:rsidRPr="00E22097">
        <w:rPr>
          <w:szCs w:val="24"/>
        </w:rPr>
        <w:t xml:space="preserve"> Same applies for </w:t>
      </w:r>
      <w:r w:rsidRPr="00E22097">
        <w:rPr>
          <w:rFonts w:hint="eastAsia"/>
          <w:szCs w:val="24"/>
        </w:rPr>
        <w:t>Table</w:t>
      </w:r>
      <w:r w:rsidR="00ED7C58" w:rsidRPr="00E22097">
        <w:rPr>
          <w:rFonts w:hint="eastAsia"/>
          <w:szCs w:val="24"/>
        </w:rPr>
        <w:t>s</w:t>
      </w:r>
      <w:r w:rsidRPr="00E22097">
        <w:rPr>
          <w:rFonts w:hint="eastAsia"/>
          <w:szCs w:val="24"/>
        </w:rPr>
        <w:t xml:space="preserve"> </w:t>
      </w:r>
      <w:r w:rsidRPr="00E22097">
        <w:rPr>
          <w:szCs w:val="24"/>
        </w:rPr>
        <w:t>1-2,</w:t>
      </w:r>
      <w:r w:rsidRPr="00E22097">
        <w:rPr>
          <w:rFonts w:hint="eastAsia"/>
          <w:szCs w:val="24"/>
        </w:rPr>
        <w:t>4</w:t>
      </w:r>
      <w:r w:rsidRPr="00E22097">
        <w:rPr>
          <w:szCs w:val="24"/>
        </w:rPr>
        <w:t>-1,</w:t>
      </w:r>
      <w:r w:rsidRPr="00E22097">
        <w:rPr>
          <w:rFonts w:hint="eastAsia"/>
          <w:szCs w:val="24"/>
        </w:rPr>
        <w:t xml:space="preserve"> and</w:t>
      </w:r>
      <w:r w:rsidRPr="00E22097">
        <w:rPr>
          <w:szCs w:val="24"/>
        </w:rPr>
        <w:t xml:space="preserve"> </w:t>
      </w:r>
      <w:r w:rsidRPr="00E22097">
        <w:rPr>
          <w:rFonts w:hint="eastAsia"/>
          <w:szCs w:val="24"/>
        </w:rPr>
        <w:t>4</w:t>
      </w:r>
      <w:r w:rsidRPr="00E22097">
        <w:rPr>
          <w:szCs w:val="24"/>
        </w:rPr>
        <w:t>-2</w:t>
      </w:r>
      <w:r w:rsidRPr="00E22097">
        <w:rPr>
          <w:rFonts w:hint="eastAsia"/>
          <w:szCs w:val="24"/>
        </w:rPr>
        <w:t xml:space="preserve"> </w:t>
      </w:r>
      <w:r w:rsidRPr="00E22097">
        <w:rPr>
          <w:szCs w:val="24"/>
        </w:rPr>
        <w:t>below</w:t>
      </w:r>
    </w:p>
    <w:p w:rsidR="001F0D55" w:rsidRPr="00E22097" w:rsidRDefault="001F0D55" w:rsidP="00E90135">
      <w:pPr>
        <w:pStyle w:val="afb"/>
        <w:numPr>
          <w:ilvl w:val="0"/>
          <w:numId w:val="448"/>
        </w:numPr>
        <w:autoSpaceDE w:val="0"/>
        <w:autoSpaceDN w:val="0"/>
        <w:adjustRightInd w:val="0"/>
        <w:snapToGrid w:val="0"/>
        <w:ind w:leftChars="0" w:left="1066"/>
        <w:rPr>
          <w:rFonts w:asciiTheme="minorHAnsi" w:eastAsia="ＭＳ ゴシック" w:hAnsiTheme="minorHAnsi" w:cstheme="minorHAnsi"/>
          <w:szCs w:val="24"/>
        </w:rPr>
      </w:pPr>
      <w:r w:rsidRPr="00E22097">
        <w:rPr>
          <w:rFonts w:asciiTheme="minorHAnsi" w:eastAsia="ＭＳ ゴシック" w:hAnsiTheme="minorHAnsi" w:cstheme="minorHAnsi"/>
          <w:szCs w:val="24"/>
        </w:rPr>
        <w:t xml:space="preserve">The </w:t>
      </w:r>
      <w:r w:rsidR="00D32119" w:rsidRPr="00E22097">
        <w:rPr>
          <w:rFonts w:asciiTheme="minorHAnsi" w:eastAsia="ＭＳ ゴシック" w:hAnsiTheme="minorHAnsi" w:cstheme="minorHAnsi" w:hint="eastAsia"/>
          <w:szCs w:val="24"/>
        </w:rPr>
        <w:t>me</w:t>
      </w:r>
      <w:r w:rsidR="00F75FE3" w:rsidRPr="00E22097">
        <w:rPr>
          <w:rFonts w:asciiTheme="minorHAnsi" w:eastAsia="ＭＳ ゴシック" w:hAnsiTheme="minorHAnsi" w:cstheme="minorHAnsi" w:hint="eastAsia"/>
          <w:szCs w:val="24"/>
        </w:rPr>
        <w:t>a</w:t>
      </w:r>
      <w:r w:rsidR="00D32119" w:rsidRPr="00E22097">
        <w:rPr>
          <w:rFonts w:asciiTheme="minorHAnsi" w:eastAsia="ＭＳ ゴシック" w:hAnsiTheme="minorHAnsi" w:cstheme="minorHAnsi" w:hint="eastAsia"/>
          <w:szCs w:val="24"/>
        </w:rPr>
        <w:t>suring</w:t>
      </w:r>
      <w:r w:rsidR="00ED7C58" w:rsidRPr="00E22097">
        <w:rPr>
          <w:rFonts w:asciiTheme="minorHAnsi" w:eastAsia="ＭＳ ゴシック" w:hAnsiTheme="minorHAnsi" w:cstheme="minorHAnsi" w:hint="eastAsia"/>
          <w:szCs w:val="24"/>
        </w:rPr>
        <w:t xml:space="preserve"> </w:t>
      </w:r>
      <w:r w:rsidRPr="00E22097">
        <w:rPr>
          <w:rFonts w:asciiTheme="minorHAnsi" w:eastAsia="ＭＳ ゴシック" w:hAnsiTheme="minorHAnsi" w:cstheme="minorHAnsi"/>
          <w:szCs w:val="24"/>
        </w:rPr>
        <w:t xml:space="preserve">method </w:t>
      </w:r>
      <w:r w:rsidR="00D32119" w:rsidRPr="00E22097">
        <w:rPr>
          <w:rFonts w:asciiTheme="minorHAnsi" w:eastAsia="ＭＳ ゴシック" w:hAnsiTheme="minorHAnsi" w:cstheme="minorHAnsi" w:hint="eastAsia"/>
          <w:szCs w:val="24"/>
        </w:rPr>
        <w:t>fo</w:t>
      </w:r>
      <w:r w:rsidR="00ED7C58" w:rsidRPr="00E22097">
        <w:rPr>
          <w:rFonts w:asciiTheme="minorHAnsi" w:eastAsia="ＭＳ ゴシック" w:hAnsiTheme="minorHAnsi" w:cstheme="minorHAnsi" w:hint="eastAsia"/>
          <w:szCs w:val="24"/>
        </w:rPr>
        <w:t>r</w:t>
      </w:r>
      <w:r w:rsidRPr="00E22097">
        <w:rPr>
          <w:rFonts w:asciiTheme="minorHAnsi" w:eastAsia="ＭＳ ゴシック" w:hAnsiTheme="minorHAnsi" w:cstheme="minorHAnsi"/>
          <w:szCs w:val="24"/>
        </w:rPr>
        <w:t xml:space="preserve"> the standard power consumption is based on “International </w:t>
      </w:r>
      <w:r w:rsidR="00F04AE9" w:rsidRPr="00E22097">
        <w:rPr>
          <w:rFonts w:asciiTheme="minorHAnsi" w:eastAsia="ＭＳ ゴシック" w:hAnsiTheme="minorHAnsi" w:cstheme="minorHAnsi" w:hint="eastAsia"/>
          <w:szCs w:val="24"/>
        </w:rPr>
        <w:t xml:space="preserve">ENERGY STAR PROGRAM Requirements </w:t>
      </w:r>
      <w:r w:rsidR="00E57143" w:rsidRPr="00E22097">
        <w:rPr>
          <w:rFonts w:asciiTheme="minorHAnsi" w:eastAsia="ＭＳ ゴシック" w:hAnsiTheme="minorHAnsi" w:cstheme="minorHAnsi"/>
          <w:szCs w:val="24"/>
        </w:rPr>
        <w:t>Product Standards</w:t>
      </w:r>
      <w:r w:rsidR="00E57143" w:rsidRPr="00E22097">
        <w:rPr>
          <w:rFonts w:asciiTheme="minorHAnsi" w:eastAsia="ＭＳ ゴシック" w:hAnsiTheme="minorHAnsi" w:cstheme="minorHAnsi" w:hint="eastAsia"/>
          <w:szCs w:val="24"/>
        </w:rPr>
        <w:t xml:space="preserve"> </w:t>
      </w:r>
      <w:r w:rsidR="00F04AE9" w:rsidRPr="00E22097">
        <w:rPr>
          <w:rFonts w:asciiTheme="minorHAnsi" w:eastAsia="ＭＳ ゴシック" w:hAnsiTheme="minorHAnsi" w:cstheme="minorHAnsi" w:hint="eastAsia"/>
          <w:szCs w:val="24"/>
        </w:rPr>
        <w:t>for Imaging Equipment</w:t>
      </w:r>
      <w:r w:rsidRPr="00E22097">
        <w:rPr>
          <w:rFonts w:asciiTheme="minorHAnsi" w:eastAsia="ＭＳ ゴシック" w:hAnsiTheme="minorHAnsi" w:cstheme="minorHAnsi"/>
          <w:szCs w:val="24"/>
        </w:rPr>
        <w:t xml:space="preserve"> Requirements for Imaging Equipment Test Methods for Judging Energy Use of Imaging Equipment” (revised in December 2018). </w:t>
      </w:r>
      <w:r w:rsidRPr="00E22097">
        <w:rPr>
          <w:szCs w:val="24"/>
        </w:rPr>
        <w:t>Same applies for Tables 1-2</w:t>
      </w:r>
      <w:r w:rsidRPr="00E22097">
        <w:rPr>
          <w:rFonts w:asciiTheme="minorHAnsi" w:eastAsia="ＭＳ ゴシック" w:hAnsiTheme="minorHAnsi" w:cstheme="minorHAnsi" w:hint="eastAsia"/>
          <w:szCs w:val="24"/>
        </w:rPr>
        <w:t>, 4-1, 4-2</w:t>
      </w:r>
      <w:r w:rsidR="00ED7C58" w:rsidRPr="00E22097">
        <w:rPr>
          <w:rFonts w:asciiTheme="minorHAnsi" w:eastAsia="ＭＳ ゴシック" w:hAnsiTheme="minorHAnsi" w:cstheme="minorHAnsi" w:hint="eastAsia"/>
          <w:szCs w:val="24"/>
        </w:rPr>
        <w:t>and Tables</w:t>
      </w:r>
      <w:r w:rsidRPr="00E22097">
        <w:rPr>
          <w:rFonts w:asciiTheme="minorHAnsi" w:eastAsia="ＭＳ ゴシック" w:hAnsiTheme="minorHAnsi" w:cstheme="minorHAnsi" w:hint="eastAsia"/>
          <w:szCs w:val="24"/>
        </w:rPr>
        <w:t xml:space="preserve"> 6-1 to 6-4.</w:t>
      </w:r>
    </w:p>
    <w:p w:rsidR="00A9516A" w:rsidRPr="00E22097" w:rsidRDefault="00A9516A" w:rsidP="00A9516A">
      <w:pPr>
        <w:rPr>
          <w:szCs w:val="24"/>
        </w:rPr>
      </w:pPr>
    </w:p>
    <w:p w:rsidR="0059298C" w:rsidRPr="00E22097" w:rsidRDefault="0059298C" w:rsidP="00A9516A">
      <w:pPr>
        <w:rPr>
          <w:szCs w:val="24"/>
        </w:rPr>
      </w:pPr>
    </w:p>
    <w:p w:rsidR="00D37460" w:rsidRPr="00E22097" w:rsidRDefault="00D37460" w:rsidP="00F75FE3">
      <w:pPr>
        <w:pStyle w:val="4"/>
      </w:pPr>
      <w:r w:rsidRPr="00E22097">
        <w:t>Table</w:t>
      </w:r>
      <w:r w:rsidR="00B87D82" w:rsidRPr="00E22097">
        <w:rPr>
          <w:rFonts w:eastAsiaTheme="minorEastAsia" w:hint="eastAsia"/>
        </w:rPr>
        <w:t xml:space="preserve"> </w:t>
      </w:r>
      <w:r w:rsidRPr="00E22097">
        <w:t>1</w:t>
      </w:r>
      <w:r w:rsidRPr="00E22097">
        <w:rPr>
          <w:rFonts w:hint="eastAsia"/>
        </w:rPr>
        <w:t>-2</w:t>
      </w:r>
      <w:r w:rsidRPr="00E22097">
        <w:t>:</w:t>
      </w:r>
      <w:r w:rsidR="006C2596" w:rsidRPr="00E22097">
        <w:rPr>
          <w:rFonts w:asciiTheme="minorEastAsia" w:eastAsiaTheme="minorEastAsia" w:hAnsiTheme="minorEastAsia" w:hint="eastAsia"/>
        </w:rPr>
        <w:t xml:space="preserve"> </w:t>
      </w:r>
      <w:r w:rsidRPr="00E22097">
        <w:t xml:space="preserve">Standard energy consumption for Monochrome Multifunction </w:t>
      </w:r>
      <w:r w:rsidRPr="00E22097">
        <w:rPr>
          <w:rFonts w:hint="eastAsia"/>
        </w:rPr>
        <w:t>printers</w:t>
      </w:r>
      <w:r w:rsidR="006C2596" w:rsidRPr="00E22097">
        <w:rPr>
          <w:rFonts w:eastAsiaTheme="minorEastAsia" w:hint="eastAsia"/>
        </w:rPr>
        <w:t xml:space="preserve"> </w:t>
      </w:r>
      <w:r w:rsidRPr="00E22097">
        <w:t>(</w:t>
      </w:r>
      <w:r w:rsidRPr="00E22097">
        <w:rPr>
          <w:rFonts w:hint="eastAsia"/>
        </w:rPr>
        <w:t>excluding Inkjet</w:t>
      </w:r>
      <w:r w:rsidR="00494FD2" w:rsidRPr="00E22097">
        <w:rPr>
          <w:rFonts w:eastAsiaTheme="minorEastAsia" w:hint="eastAsia"/>
        </w:rPr>
        <w:t xml:space="preserve"> printers</w:t>
      </w:r>
      <w:r w:rsidR="00094B65" w:rsidRPr="00E22097">
        <w:rPr>
          <w:rFonts w:eastAsiaTheme="minorEastAsia" w:hint="eastAsia"/>
        </w:rPr>
        <w:t>,</w:t>
      </w:r>
      <w:r w:rsidR="006C2596" w:rsidRPr="00E22097">
        <w:rPr>
          <w:rFonts w:eastAsiaTheme="minorEastAsia" w:hint="eastAsia"/>
        </w:rPr>
        <w:t xml:space="preserve"> </w:t>
      </w:r>
      <w:r w:rsidR="0068597B" w:rsidRPr="00E22097">
        <w:rPr>
          <w:rFonts w:hint="eastAsia"/>
        </w:rPr>
        <w:t>I</w:t>
      </w:r>
      <w:r w:rsidRPr="00E22097">
        <w:rPr>
          <w:rFonts w:hint="eastAsia"/>
        </w:rPr>
        <w:t xml:space="preserve">mpact printers and </w:t>
      </w:r>
      <w:proofErr w:type="gramStart"/>
      <w:r w:rsidR="00494FD2" w:rsidRPr="00E22097">
        <w:rPr>
          <w:rFonts w:eastAsiaTheme="minorEastAsia" w:hint="eastAsia"/>
        </w:rPr>
        <w:t>Large</w:t>
      </w:r>
      <w:proofErr w:type="gramEnd"/>
      <w:r w:rsidRPr="00E22097">
        <w:rPr>
          <w:rFonts w:hint="eastAsia"/>
        </w:rPr>
        <w:t xml:space="preserve"> format </w:t>
      </w:r>
      <w:r w:rsidR="00494FD2" w:rsidRPr="00E22097">
        <w:rPr>
          <w:rFonts w:eastAsiaTheme="minorEastAsia" w:hint="eastAsia"/>
        </w:rPr>
        <w:t>printers</w:t>
      </w:r>
      <w:r w:rsidRPr="00E22097">
        <w:rPr>
          <w:rFonts w:hint="eastAsia"/>
        </w:rPr>
        <w:t>.)</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20"/>
        <w:gridCol w:w="2810"/>
        <w:gridCol w:w="2800"/>
      </w:tblGrid>
      <w:tr w:rsidR="00D37460" w:rsidRPr="00E22097" w:rsidTr="00D37460">
        <w:trPr>
          <w:trHeight w:val="57"/>
        </w:trPr>
        <w:tc>
          <w:tcPr>
            <w:tcW w:w="3249" w:type="dxa"/>
            <w:vAlign w:val="center"/>
          </w:tcPr>
          <w:p w:rsidR="00D37460" w:rsidRPr="00E22097" w:rsidRDefault="00D37460" w:rsidP="00D37460">
            <w:pPr>
              <w:autoSpaceDE w:val="0"/>
              <w:autoSpaceDN w:val="0"/>
              <w:adjustRightInd w:val="0"/>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Product speed (</w:t>
            </w:r>
            <w:proofErr w:type="spellStart"/>
            <w:r w:rsidRPr="00E22097">
              <w:rPr>
                <w:rFonts w:asciiTheme="minorHAnsi" w:eastAsia="ＭＳ ゴシック" w:hAnsiTheme="minorHAnsi" w:cstheme="minorHAnsi"/>
                <w:szCs w:val="24"/>
              </w:rPr>
              <w:t>ipm</w:t>
            </w:r>
            <w:proofErr w:type="spellEnd"/>
            <w:r w:rsidRPr="00E22097">
              <w:rPr>
                <w:rFonts w:asciiTheme="minorHAnsi" w:eastAsia="ＭＳ ゴシック" w:hAnsiTheme="minorHAnsi" w:cstheme="minorHAnsi"/>
                <w:szCs w:val="24"/>
              </w:rPr>
              <w:t>)</w:t>
            </w:r>
          </w:p>
        </w:tc>
        <w:tc>
          <w:tcPr>
            <w:tcW w:w="2825" w:type="dxa"/>
            <w:vAlign w:val="center"/>
          </w:tcPr>
          <w:p w:rsidR="00D37460" w:rsidRPr="00E22097" w:rsidRDefault="00D37460" w:rsidP="00D37460">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Standards(kWh)</w:t>
            </w:r>
          </w:p>
        </w:tc>
        <w:tc>
          <w:tcPr>
            <w:tcW w:w="2824" w:type="dxa"/>
            <w:vAlign w:val="center"/>
          </w:tcPr>
          <w:p w:rsidR="00D37460" w:rsidRPr="00E22097" w:rsidRDefault="00D37460" w:rsidP="00D37460">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Factor of automatic duplex</w:t>
            </w:r>
            <w:r w:rsidRPr="00E22097">
              <w:rPr>
                <w:rFonts w:asciiTheme="minorHAnsi" w:hAnsiTheme="minorHAnsi" w:cstheme="minorHAnsi"/>
                <w:szCs w:val="24"/>
              </w:rPr>
              <w:t xml:space="preserve"> </w:t>
            </w:r>
            <w:r w:rsidRPr="00E22097">
              <w:rPr>
                <w:rFonts w:asciiTheme="minorHAnsi" w:eastAsia="ＭＳ ゴシック" w:hAnsiTheme="minorHAnsi" w:cstheme="minorHAnsi"/>
                <w:szCs w:val="24"/>
              </w:rPr>
              <w:t>printing function</w:t>
            </w:r>
          </w:p>
        </w:tc>
      </w:tr>
      <w:tr w:rsidR="00D37460" w:rsidRPr="00E22097" w:rsidTr="00D37460">
        <w:trPr>
          <w:cantSplit/>
          <w:trHeight w:val="57"/>
        </w:trPr>
        <w:tc>
          <w:tcPr>
            <w:tcW w:w="3249" w:type="dxa"/>
            <w:vAlign w:val="center"/>
          </w:tcPr>
          <w:p w:rsidR="00D37460" w:rsidRPr="00E22097" w:rsidRDefault="00D37460" w:rsidP="00D37460">
            <w:pPr>
              <w:jc w:val="center"/>
              <w:rPr>
                <w:rFonts w:asciiTheme="minorHAnsi" w:eastAsia="ＭＳ ゴシック" w:hAnsiTheme="minorHAnsi" w:cstheme="minorHAnsi"/>
                <w:szCs w:val="24"/>
              </w:rPr>
            </w:pPr>
            <w:proofErr w:type="spellStart"/>
            <w:r w:rsidRPr="00E22097">
              <w:rPr>
                <w:rFonts w:asciiTheme="minorHAnsi" w:eastAsia="ＭＳ ゴシック" w:hAnsiTheme="minorHAnsi" w:cstheme="minorHAnsi"/>
                <w:szCs w:val="24"/>
              </w:rPr>
              <w:t>ipm</w:t>
            </w:r>
            <w:proofErr w:type="spellEnd"/>
            <w:r w:rsidRPr="00E22097">
              <w:rPr>
                <w:szCs w:val="24"/>
              </w:rPr>
              <w:sym w:font="Symbol" w:char="F0A3"/>
            </w:r>
            <w:r w:rsidRPr="00E22097">
              <w:rPr>
                <w:rFonts w:asciiTheme="minorHAnsi" w:eastAsia="ＭＳ ゴシック" w:hAnsiTheme="minorHAnsi" w:cstheme="minorHAnsi"/>
                <w:szCs w:val="24"/>
              </w:rPr>
              <w:t>20</w:t>
            </w:r>
          </w:p>
        </w:tc>
        <w:tc>
          <w:tcPr>
            <w:tcW w:w="2825" w:type="dxa"/>
            <w:vAlign w:val="center"/>
          </w:tcPr>
          <w:p w:rsidR="00D37460" w:rsidRPr="00E22097" w:rsidRDefault="00D37460" w:rsidP="00D37460">
            <w:pPr>
              <w:jc w:val="center"/>
              <w:rPr>
                <w:rFonts w:asciiTheme="minorHAnsi" w:eastAsia="ＭＳ ゴシック" w:hAnsiTheme="minorHAnsi" w:cstheme="minorHAnsi"/>
                <w:szCs w:val="24"/>
              </w:rPr>
            </w:pPr>
            <w:r w:rsidRPr="00E22097">
              <w:rPr>
                <w:szCs w:val="24"/>
              </w:rPr>
              <w:sym w:font="Symbol" w:char="F0A3"/>
            </w:r>
            <w:r w:rsidRPr="00E22097">
              <w:rPr>
                <w:rFonts w:asciiTheme="minorHAnsi" w:eastAsia="ＭＳ ゴシック" w:hAnsiTheme="minorHAnsi" w:cstheme="minorHAnsi"/>
                <w:szCs w:val="24"/>
              </w:rPr>
              <w:t>0.263</w:t>
            </w:r>
          </w:p>
        </w:tc>
        <w:tc>
          <w:tcPr>
            <w:tcW w:w="2824" w:type="dxa"/>
            <w:vMerge w:val="restart"/>
            <w:vAlign w:val="center"/>
          </w:tcPr>
          <w:p w:rsidR="00D37460" w:rsidRPr="00E22097" w:rsidRDefault="00D37460" w:rsidP="00D37460">
            <w:pPr>
              <w:rPr>
                <w:rFonts w:asciiTheme="minorHAnsi" w:eastAsia="ＭＳ ゴシック" w:hAnsiTheme="minorHAnsi" w:cstheme="minorHAnsi"/>
                <w:szCs w:val="24"/>
              </w:rPr>
            </w:pPr>
            <w:r w:rsidRPr="00E22097">
              <w:rPr>
                <w:rFonts w:asciiTheme="minorHAnsi" w:eastAsia="ＭＳ ゴシック" w:hAnsiTheme="minorHAnsi" w:cstheme="minorHAnsi" w:hint="eastAsia"/>
                <w:szCs w:val="24"/>
              </w:rPr>
              <w:t>Not applied</w:t>
            </w:r>
          </w:p>
        </w:tc>
      </w:tr>
      <w:tr w:rsidR="00D37460" w:rsidRPr="00E22097" w:rsidTr="00D37460">
        <w:trPr>
          <w:cantSplit/>
          <w:trHeight w:val="57"/>
        </w:trPr>
        <w:tc>
          <w:tcPr>
            <w:tcW w:w="3249" w:type="dxa"/>
            <w:vAlign w:val="center"/>
          </w:tcPr>
          <w:p w:rsidR="00D37460" w:rsidRPr="00E22097" w:rsidRDefault="00D37460" w:rsidP="0068597B">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20</w:t>
            </w:r>
            <w:r w:rsidR="0068597B" w:rsidRPr="00E22097">
              <w:t>&lt;</w:t>
            </w:r>
            <w:proofErr w:type="spellStart"/>
            <w:r w:rsidRPr="00E22097">
              <w:rPr>
                <w:rFonts w:asciiTheme="minorHAnsi" w:eastAsia="ＭＳ ゴシック" w:hAnsiTheme="minorHAnsi" w:cstheme="minorHAnsi"/>
                <w:szCs w:val="24"/>
              </w:rPr>
              <w:t>ipm</w:t>
            </w:r>
            <w:proofErr w:type="spellEnd"/>
            <w:r w:rsidRPr="00E22097">
              <w:rPr>
                <w:szCs w:val="24"/>
              </w:rPr>
              <w:sym w:font="Symbol" w:char="F0A3"/>
            </w:r>
            <w:r w:rsidRPr="00E22097">
              <w:rPr>
                <w:rFonts w:asciiTheme="minorHAnsi" w:eastAsia="ＭＳ ゴシック" w:hAnsiTheme="minorHAnsi" w:cstheme="minorHAnsi"/>
                <w:szCs w:val="24"/>
              </w:rPr>
              <w:t>24</w:t>
            </w:r>
          </w:p>
        </w:tc>
        <w:tc>
          <w:tcPr>
            <w:tcW w:w="2825" w:type="dxa"/>
            <w:vMerge w:val="restart"/>
            <w:vAlign w:val="center"/>
          </w:tcPr>
          <w:p w:rsidR="00D37460" w:rsidRPr="00E22097" w:rsidRDefault="00D37460" w:rsidP="0068597B">
            <w:pPr>
              <w:jc w:val="center"/>
              <w:rPr>
                <w:rFonts w:asciiTheme="minorHAnsi" w:eastAsia="ＭＳ ゴシック" w:hAnsiTheme="minorHAnsi" w:cstheme="minorHAnsi"/>
                <w:szCs w:val="24"/>
              </w:rPr>
            </w:pPr>
            <w:r w:rsidRPr="00E22097">
              <w:rPr>
                <w:szCs w:val="24"/>
              </w:rPr>
              <w:sym w:font="Symbol" w:char="F0A3"/>
            </w:r>
            <w:r w:rsidRPr="00E22097">
              <w:rPr>
                <w:rFonts w:asciiTheme="minorHAnsi" w:eastAsia="ＭＳ ゴシック" w:hAnsiTheme="minorHAnsi" w:cstheme="minorHAnsi"/>
                <w:szCs w:val="24"/>
              </w:rPr>
              <w:t>0.018</w:t>
            </w:r>
            <w:r w:rsidRPr="00E22097">
              <w:rPr>
                <w:rFonts w:eastAsia="ＭＳ ゴシック"/>
                <w:szCs w:val="24"/>
              </w:rPr>
              <w:t>×</w:t>
            </w:r>
            <w:r w:rsidRPr="00E22097">
              <w:rPr>
                <w:rFonts w:asciiTheme="minorHAnsi" w:eastAsia="ＭＳ ゴシック" w:hAnsiTheme="minorHAnsi" w:cstheme="minorHAnsi"/>
                <w:szCs w:val="24"/>
              </w:rPr>
              <w:t>ipm</w:t>
            </w:r>
            <w:r w:rsidR="0068597B" w:rsidRPr="00E22097">
              <w:rPr>
                <w:rFonts w:asciiTheme="minorHAnsi" w:eastAsia="ＭＳ ゴシック" w:hAnsiTheme="minorHAnsi" w:cstheme="minorHAnsi" w:hint="eastAsia"/>
                <w:szCs w:val="24"/>
              </w:rPr>
              <w:t>-</w:t>
            </w:r>
            <w:r w:rsidRPr="00E22097">
              <w:rPr>
                <w:rFonts w:asciiTheme="minorHAnsi" w:eastAsia="ＭＳ ゴシック" w:hAnsiTheme="minorHAnsi" w:cstheme="minorHAnsi"/>
                <w:szCs w:val="24"/>
              </w:rPr>
              <w:t>0.115</w:t>
            </w:r>
          </w:p>
        </w:tc>
        <w:tc>
          <w:tcPr>
            <w:tcW w:w="2824" w:type="dxa"/>
            <w:vMerge/>
            <w:vAlign w:val="center"/>
          </w:tcPr>
          <w:p w:rsidR="00D37460" w:rsidRPr="00E22097" w:rsidRDefault="00D37460" w:rsidP="00D37460">
            <w:pPr>
              <w:rPr>
                <w:rFonts w:asciiTheme="minorHAnsi" w:eastAsia="ＭＳ ゴシック" w:hAnsiTheme="minorHAnsi" w:cstheme="minorHAnsi"/>
                <w:szCs w:val="24"/>
              </w:rPr>
            </w:pPr>
          </w:p>
        </w:tc>
      </w:tr>
      <w:tr w:rsidR="00D37460" w:rsidRPr="00E22097" w:rsidTr="00D37460">
        <w:trPr>
          <w:cantSplit/>
          <w:trHeight w:val="57"/>
        </w:trPr>
        <w:tc>
          <w:tcPr>
            <w:tcW w:w="3249" w:type="dxa"/>
            <w:vAlign w:val="center"/>
          </w:tcPr>
          <w:p w:rsidR="00D37460" w:rsidRPr="00E22097" w:rsidRDefault="00D37460" w:rsidP="0068597B">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24</w:t>
            </w:r>
            <w:r w:rsidR="0068597B" w:rsidRPr="00E22097">
              <w:t>&lt;</w:t>
            </w:r>
            <w:proofErr w:type="spellStart"/>
            <w:r w:rsidRPr="00E22097">
              <w:rPr>
                <w:rFonts w:asciiTheme="minorHAnsi" w:eastAsia="ＭＳ ゴシック" w:hAnsiTheme="minorHAnsi" w:cstheme="minorHAnsi"/>
                <w:szCs w:val="24"/>
              </w:rPr>
              <w:t>ipm</w:t>
            </w:r>
            <w:proofErr w:type="spellEnd"/>
            <w:r w:rsidRPr="00E22097">
              <w:rPr>
                <w:szCs w:val="24"/>
              </w:rPr>
              <w:sym w:font="Symbol" w:char="F0A3"/>
            </w:r>
            <w:r w:rsidRPr="00E22097">
              <w:rPr>
                <w:rFonts w:asciiTheme="minorHAnsi" w:eastAsia="ＭＳ ゴシック" w:hAnsiTheme="minorHAnsi" w:cstheme="minorHAnsi"/>
                <w:szCs w:val="24"/>
              </w:rPr>
              <w:t>40</w:t>
            </w:r>
          </w:p>
        </w:tc>
        <w:tc>
          <w:tcPr>
            <w:tcW w:w="2825" w:type="dxa"/>
            <w:vMerge/>
            <w:vAlign w:val="center"/>
          </w:tcPr>
          <w:p w:rsidR="00D37460" w:rsidRPr="00E22097" w:rsidRDefault="00D37460" w:rsidP="00D37460">
            <w:pPr>
              <w:jc w:val="center"/>
              <w:rPr>
                <w:rFonts w:asciiTheme="minorHAnsi" w:eastAsia="ＭＳ ゴシック" w:hAnsiTheme="minorHAnsi" w:cstheme="minorHAnsi"/>
                <w:szCs w:val="24"/>
              </w:rPr>
            </w:pPr>
          </w:p>
        </w:tc>
        <w:tc>
          <w:tcPr>
            <w:tcW w:w="2824" w:type="dxa"/>
            <w:vMerge w:val="restart"/>
            <w:vAlign w:val="center"/>
          </w:tcPr>
          <w:p w:rsidR="00D37460" w:rsidRPr="00E22097" w:rsidRDefault="00D37460" w:rsidP="00F012CA">
            <w:pPr>
              <w:rPr>
                <w:rFonts w:asciiTheme="minorHAnsi" w:eastAsia="ＭＳ ゴシック" w:hAnsiTheme="minorHAnsi" w:cstheme="minorHAnsi"/>
                <w:szCs w:val="24"/>
              </w:rPr>
            </w:pPr>
            <w:r w:rsidRPr="00E22097">
              <w:rPr>
                <w:szCs w:val="24"/>
              </w:rPr>
              <w:t>Integral to the base product</w:t>
            </w:r>
            <w:r w:rsidRPr="00E22097">
              <w:rPr>
                <w:rFonts w:hint="eastAsia"/>
                <w:szCs w:val="24"/>
              </w:rPr>
              <w:t xml:space="preserve"> and print function is initial setting</w:t>
            </w:r>
          </w:p>
        </w:tc>
      </w:tr>
      <w:tr w:rsidR="00D37460" w:rsidRPr="00E22097" w:rsidTr="00D37460">
        <w:trPr>
          <w:cantSplit/>
          <w:trHeight w:val="57"/>
        </w:trPr>
        <w:tc>
          <w:tcPr>
            <w:tcW w:w="3249" w:type="dxa"/>
            <w:vAlign w:val="center"/>
          </w:tcPr>
          <w:p w:rsidR="00D37460" w:rsidRPr="00E22097" w:rsidRDefault="00D37460" w:rsidP="0068597B">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40</w:t>
            </w:r>
            <w:r w:rsidR="0068597B" w:rsidRPr="00E22097">
              <w:t>&lt;</w:t>
            </w:r>
            <w:proofErr w:type="spellStart"/>
            <w:r w:rsidRPr="00E22097">
              <w:rPr>
                <w:rFonts w:asciiTheme="minorHAnsi" w:eastAsia="ＭＳ ゴシック" w:hAnsiTheme="minorHAnsi" w:cstheme="minorHAnsi"/>
                <w:szCs w:val="24"/>
              </w:rPr>
              <w:t>ipm</w:t>
            </w:r>
            <w:proofErr w:type="spellEnd"/>
            <w:r w:rsidRPr="00E22097">
              <w:rPr>
                <w:szCs w:val="24"/>
              </w:rPr>
              <w:sym w:font="Symbol" w:char="F0A3"/>
            </w:r>
            <w:r w:rsidRPr="00E22097">
              <w:rPr>
                <w:rFonts w:asciiTheme="minorHAnsi" w:eastAsia="ＭＳ ゴシック" w:hAnsiTheme="minorHAnsi" w:cstheme="minorHAnsi"/>
                <w:szCs w:val="24"/>
              </w:rPr>
              <w:t>60</w:t>
            </w:r>
          </w:p>
        </w:tc>
        <w:tc>
          <w:tcPr>
            <w:tcW w:w="2825" w:type="dxa"/>
            <w:vAlign w:val="center"/>
          </w:tcPr>
          <w:p w:rsidR="00D37460" w:rsidRPr="00E22097" w:rsidRDefault="00D37460" w:rsidP="0068597B">
            <w:pPr>
              <w:jc w:val="center"/>
              <w:rPr>
                <w:rFonts w:asciiTheme="minorHAnsi" w:eastAsia="ＭＳ ゴシック" w:hAnsiTheme="minorHAnsi" w:cstheme="minorHAnsi"/>
                <w:szCs w:val="24"/>
              </w:rPr>
            </w:pPr>
            <w:r w:rsidRPr="00E22097">
              <w:rPr>
                <w:szCs w:val="24"/>
              </w:rPr>
              <w:sym w:font="Symbol" w:char="F0A3"/>
            </w:r>
            <w:r w:rsidRPr="00E22097">
              <w:rPr>
                <w:rFonts w:asciiTheme="minorHAnsi" w:eastAsia="ＭＳ ゴシック" w:hAnsiTheme="minorHAnsi" w:cstheme="minorHAnsi"/>
                <w:szCs w:val="24"/>
              </w:rPr>
              <w:t>0.016</w:t>
            </w:r>
            <w:r w:rsidRPr="00E22097">
              <w:rPr>
                <w:rFonts w:eastAsia="ＭＳ ゴシック"/>
                <w:szCs w:val="24"/>
              </w:rPr>
              <w:t>×</w:t>
            </w:r>
            <w:r w:rsidRPr="00E22097">
              <w:rPr>
                <w:rFonts w:asciiTheme="minorHAnsi" w:eastAsia="ＭＳ ゴシック" w:hAnsiTheme="minorHAnsi" w:cstheme="minorHAnsi"/>
                <w:szCs w:val="24"/>
              </w:rPr>
              <w:t>ipm</w:t>
            </w:r>
            <w:r w:rsidR="0068597B" w:rsidRPr="00E22097">
              <w:rPr>
                <w:rFonts w:asciiTheme="minorHAnsi" w:eastAsia="ＭＳ ゴシック" w:hAnsiTheme="minorHAnsi" w:cstheme="minorHAnsi" w:hint="eastAsia"/>
                <w:szCs w:val="24"/>
              </w:rPr>
              <w:t>-</w:t>
            </w:r>
            <w:r w:rsidRPr="00E22097">
              <w:rPr>
                <w:rFonts w:asciiTheme="minorHAnsi" w:eastAsia="ＭＳ ゴシック" w:hAnsiTheme="minorHAnsi" w:cstheme="minorHAnsi"/>
                <w:szCs w:val="24"/>
              </w:rPr>
              <w:t>0.033</w:t>
            </w:r>
          </w:p>
        </w:tc>
        <w:tc>
          <w:tcPr>
            <w:tcW w:w="2824" w:type="dxa"/>
            <w:vMerge/>
            <w:vAlign w:val="center"/>
          </w:tcPr>
          <w:p w:rsidR="00D37460" w:rsidRPr="00E22097" w:rsidRDefault="00D37460" w:rsidP="00D37460">
            <w:pPr>
              <w:rPr>
                <w:rFonts w:asciiTheme="minorHAnsi" w:eastAsia="ＭＳ ゴシック" w:hAnsiTheme="minorHAnsi" w:cstheme="minorHAnsi"/>
                <w:szCs w:val="24"/>
              </w:rPr>
            </w:pPr>
          </w:p>
        </w:tc>
      </w:tr>
      <w:tr w:rsidR="00D37460" w:rsidRPr="00E22097" w:rsidTr="00D37460">
        <w:trPr>
          <w:cantSplit/>
          <w:trHeight w:val="57"/>
        </w:trPr>
        <w:tc>
          <w:tcPr>
            <w:tcW w:w="3249" w:type="dxa"/>
            <w:vAlign w:val="center"/>
          </w:tcPr>
          <w:p w:rsidR="00D37460" w:rsidRPr="00E22097" w:rsidRDefault="00D37460" w:rsidP="0068597B">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60</w:t>
            </w:r>
            <w:r w:rsidR="0068597B" w:rsidRPr="00E22097">
              <w:t>&lt;</w:t>
            </w:r>
            <w:proofErr w:type="spellStart"/>
            <w:r w:rsidRPr="00E22097">
              <w:rPr>
                <w:rFonts w:asciiTheme="minorHAnsi" w:eastAsia="ＭＳ ゴシック" w:hAnsiTheme="minorHAnsi" w:cstheme="minorHAnsi"/>
                <w:szCs w:val="24"/>
              </w:rPr>
              <w:t>ipm</w:t>
            </w:r>
            <w:proofErr w:type="spellEnd"/>
            <w:r w:rsidRPr="00E22097">
              <w:rPr>
                <w:szCs w:val="24"/>
              </w:rPr>
              <w:sym w:font="Symbol" w:char="F0A3"/>
            </w:r>
            <w:r w:rsidRPr="00E22097">
              <w:rPr>
                <w:rFonts w:asciiTheme="minorHAnsi" w:eastAsia="ＭＳ ゴシック" w:hAnsiTheme="minorHAnsi" w:cstheme="minorHAnsi"/>
                <w:szCs w:val="24"/>
              </w:rPr>
              <w:t>80</w:t>
            </w:r>
          </w:p>
        </w:tc>
        <w:tc>
          <w:tcPr>
            <w:tcW w:w="2825" w:type="dxa"/>
            <w:vAlign w:val="center"/>
          </w:tcPr>
          <w:p w:rsidR="00D37460" w:rsidRPr="00E22097" w:rsidRDefault="00D37460" w:rsidP="0068597B">
            <w:pPr>
              <w:jc w:val="center"/>
              <w:rPr>
                <w:rFonts w:asciiTheme="minorHAnsi" w:eastAsia="ＭＳ ゴシック" w:hAnsiTheme="minorHAnsi" w:cstheme="minorHAnsi"/>
                <w:szCs w:val="24"/>
              </w:rPr>
            </w:pPr>
            <w:r w:rsidRPr="00E22097">
              <w:rPr>
                <w:szCs w:val="24"/>
              </w:rPr>
              <w:sym w:font="Symbol" w:char="F0A3"/>
            </w:r>
            <w:r w:rsidRPr="00E22097">
              <w:rPr>
                <w:rFonts w:asciiTheme="minorHAnsi" w:eastAsia="ＭＳ ゴシック" w:hAnsiTheme="minorHAnsi" w:cstheme="minorHAnsi"/>
                <w:szCs w:val="24"/>
              </w:rPr>
              <w:t>0.037</w:t>
            </w:r>
            <w:r w:rsidRPr="00E22097">
              <w:rPr>
                <w:rFonts w:eastAsia="ＭＳ ゴシック"/>
                <w:szCs w:val="24"/>
              </w:rPr>
              <w:t>×</w:t>
            </w:r>
            <w:r w:rsidRPr="00E22097">
              <w:rPr>
                <w:rFonts w:asciiTheme="minorHAnsi" w:eastAsia="ＭＳ ゴシック" w:hAnsiTheme="minorHAnsi" w:cstheme="minorHAnsi"/>
                <w:szCs w:val="24"/>
              </w:rPr>
              <w:t>ipm</w:t>
            </w:r>
            <w:r w:rsidR="0068597B" w:rsidRPr="00E22097">
              <w:rPr>
                <w:rFonts w:asciiTheme="minorHAnsi" w:eastAsia="ＭＳ ゴシック" w:hAnsiTheme="minorHAnsi" w:cstheme="minorHAnsi" w:hint="eastAsia"/>
                <w:szCs w:val="24"/>
              </w:rPr>
              <w:t>-</w:t>
            </w:r>
            <w:r w:rsidRPr="00E22097">
              <w:rPr>
                <w:rFonts w:asciiTheme="minorHAnsi" w:eastAsia="ＭＳ ゴシック" w:hAnsiTheme="minorHAnsi" w:cstheme="minorHAnsi"/>
                <w:szCs w:val="24"/>
              </w:rPr>
              <w:t>1.314</w:t>
            </w:r>
          </w:p>
        </w:tc>
        <w:tc>
          <w:tcPr>
            <w:tcW w:w="2824" w:type="dxa"/>
            <w:vMerge/>
            <w:vAlign w:val="center"/>
          </w:tcPr>
          <w:p w:rsidR="00D37460" w:rsidRPr="00E22097" w:rsidRDefault="00D37460" w:rsidP="00D37460">
            <w:pPr>
              <w:rPr>
                <w:rFonts w:asciiTheme="minorHAnsi" w:eastAsia="ＭＳ ゴシック" w:hAnsiTheme="minorHAnsi" w:cstheme="minorHAnsi"/>
                <w:szCs w:val="24"/>
              </w:rPr>
            </w:pPr>
          </w:p>
        </w:tc>
      </w:tr>
      <w:tr w:rsidR="00D37460" w:rsidRPr="00E22097" w:rsidTr="00D37460">
        <w:trPr>
          <w:cantSplit/>
          <w:trHeight w:val="57"/>
        </w:trPr>
        <w:tc>
          <w:tcPr>
            <w:tcW w:w="3249" w:type="dxa"/>
            <w:vAlign w:val="center"/>
          </w:tcPr>
          <w:p w:rsidR="00D37460" w:rsidRPr="00E22097" w:rsidRDefault="00D37460" w:rsidP="0068597B">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80</w:t>
            </w:r>
            <w:r w:rsidR="0068597B" w:rsidRPr="00E22097">
              <w:t>&lt;</w:t>
            </w:r>
            <w:proofErr w:type="spellStart"/>
            <w:r w:rsidRPr="00E22097">
              <w:rPr>
                <w:rFonts w:asciiTheme="minorHAnsi" w:eastAsia="ＭＳ ゴシック" w:hAnsiTheme="minorHAnsi" w:cstheme="minorHAnsi"/>
                <w:szCs w:val="24"/>
              </w:rPr>
              <w:t>ipm</w:t>
            </w:r>
            <w:proofErr w:type="spellEnd"/>
          </w:p>
        </w:tc>
        <w:tc>
          <w:tcPr>
            <w:tcW w:w="2825" w:type="dxa"/>
            <w:vAlign w:val="center"/>
          </w:tcPr>
          <w:p w:rsidR="00D37460" w:rsidRPr="00E22097" w:rsidRDefault="00D37460" w:rsidP="0068597B">
            <w:pPr>
              <w:jc w:val="center"/>
              <w:rPr>
                <w:rFonts w:asciiTheme="minorHAnsi" w:eastAsia="ＭＳ ゴシック" w:hAnsiTheme="minorHAnsi" w:cstheme="minorHAnsi"/>
                <w:szCs w:val="24"/>
              </w:rPr>
            </w:pPr>
            <w:r w:rsidRPr="00E22097">
              <w:rPr>
                <w:szCs w:val="24"/>
              </w:rPr>
              <w:sym w:font="Symbol" w:char="F0A3"/>
            </w:r>
            <w:r w:rsidRPr="00E22097">
              <w:rPr>
                <w:rFonts w:asciiTheme="minorHAnsi" w:eastAsia="ＭＳ ゴシック" w:hAnsiTheme="minorHAnsi" w:cstheme="minorHAnsi"/>
                <w:szCs w:val="24"/>
              </w:rPr>
              <w:t>0.086</w:t>
            </w:r>
            <w:r w:rsidRPr="00E22097">
              <w:rPr>
                <w:rFonts w:eastAsia="ＭＳ ゴシック"/>
                <w:szCs w:val="24"/>
              </w:rPr>
              <w:t>×</w:t>
            </w:r>
            <w:r w:rsidRPr="00E22097">
              <w:rPr>
                <w:rFonts w:asciiTheme="minorHAnsi" w:eastAsia="ＭＳ ゴシック" w:hAnsiTheme="minorHAnsi" w:cstheme="minorHAnsi"/>
                <w:szCs w:val="24"/>
              </w:rPr>
              <w:t>ipm</w:t>
            </w:r>
            <w:r w:rsidR="0068597B" w:rsidRPr="00E22097">
              <w:rPr>
                <w:rFonts w:asciiTheme="minorHAnsi" w:eastAsia="ＭＳ ゴシック" w:hAnsiTheme="minorHAnsi" w:cstheme="minorHAnsi" w:hint="eastAsia"/>
                <w:szCs w:val="24"/>
              </w:rPr>
              <w:t>-</w:t>
            </w:r>
            <w:r w:rsidRPr="00E22097">
              <w:rPr>
                <w:rFonts w:asciiTheme="minorHAnsi" w:eastAsia="ＭＳ ゴシック" w:hAnsiTheme="minorHAnsi" w:cstheme="minorHAnsi"/>
                <w:szCs w:val="24"/>
              </w:rPr>
              <w:t>5.283</w:t>
            </w:r>
          </w:p>
        </w:tc>
        <w:tc>
          <w:tcPr>
            <w:tcW w:w="2824" w:type="dxa"/>
            <w:vMerge/>
            <w:vAlign w:val="center"/>
          </w:tcPr>
          <w:p w:rsidR="00D37460" w:rsidRPr="00E22097" w:rsidRDefault="00D37460" w:rsidP="00D37460">
            <w:pPr>
              <w:rPr>
                <w:rFonts w:asciiTheme="minorHAnsi" w:eastAsia="ＭＳ ゴシック" w:hAnsiTheme="minorHAnsi" w:cstheme="minorHAnsi"/>
                <w:szCs w:val="24"/>
              </w:rPr>
            </w:pPr>
          </w:p>
        </w:tc>
      </w:tr>
    </w:tbl>
    <w:p w:rsidR="00D37460" w:rsidRPr="00E22097" w:rsidRDefault="00D37460" w:rsidP="00D37460">
      <w:pPr>
        <w:autoSpaceDE w:val="0"/>
        <w:autoSpaceDN w:val="0"/>
        <w:adjustRightInd w:val="0"/>
        <w:rPr>
          <w:rFonts w:eastAsia="ＭＳ ゴシック"/>
          <w:szCs w:val="24"/>
        </w:rPr>
      </w:pPr>
    </w:p>
    <w:p w:rsidR="00C31CBC" w:rsidRPr="00E22097" w:rsidRDefault="00C31CBC" w:rsidP="00D37460">
      <w:pPr>
        <w:autoSpaceDE w:val="0"/>
        <w:autoSpaceDN w:val="0"/>
        <w:adjustRightInd w:val="0"/>
        <w:rPr>
          <w:rFonts w:eastAsia="ＭＳ ゴシック"/>
          <w:szCs w:val="24"/>
        </w:rPr>
      </w:pPr>
    </w:p>
    <w:p w:rsidR="00C31CBC" w:rsidRPr="00E22097" w:rsidRDefault="00C31CBC" w:rsidP="00D37460">
      <w:pPr>
        <w:autoSpaceDE w:val="0"/>
        <w:autoSpaceDN w:val="0"/>
        <w:adjustRightInd w:val="0"/>
        <w:rPr>
          <w:rFonts w:eastAsia="ＭＳ ゴシック"/>
          <w:szCs w:val="24"/>
        </w:rPr>
      </w:pPr>
    </w:p>
    <w:p w:rsidR="00D00A8B" w:rsidRPr="00E22097" w:rsidRDefault="00D00A8B" w:rsidP="00F75FE3">
      <w:pPr>
        <w:pStyle w:val="4"/>
      </w:pPr>
      <w:r w:rsidRPr="00E22097">
        <w:rPr>
          <w:rFonts w:hint="eastAsia"/>
        </w:rPr>
        <w:t>Table</w:t>
      </w:r>
      <w:r w:rsidR="00C31CBC" w:rsidRPr="00E22097">
        <w:rPr>
          <w:rFonts w:eastAsiaTheme="minorEastAsia" w:hint="eastAsia"/>
        </w:rPr>
        <w:t xml:space="preserve"> </w:t>
      </w:r>
      <w:r w:rsidRPr="00E22097">
        <w:rPr>
          <w:rFonts w:hint="eastAsia"/>
        </w:rPr>
        <w:t>2</w:t>
      </w:r>
      <w:r w:rsidR="00F75FE3" w:rsidRPr="00E22097">
        <w:rPr>
          <w:rFonts w:hint="eastAsia"/>
        </w:rPr>
        <w:t>:</w:t>
      </w:r>
      <w:r w:rsidR="00494FD2" w:rsidRPr="00E22097">
        <w:rPr>
          <w:rFonts w:eastAsiaTheme="minorEastAsia" w:hint="eastAsia"/>
        </w:rPr>
        <w:t xml:space="preserve"> </w:t>
      </w:r>
      <w:r w:rsidRPr="00E22097">
        <w:t>Standard for Recovery time</w:t>
      </w:r>
    </w:p>
    <w:tbl>
      <w:tblPr>
        <w:tblW w:w="9410"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4"/>
        <w:gridCol w:w="1470"/>
        <w:gridCol w:w="2365"/>
        <w:gridCol w:w="1536"/>
        <w:gridCol w:w="2485"/>
      </w:tblGrid>
      <w:tr w:rsidR="00D00A8B" w:rsidRPr="00E22097" w:rsidTr="00D32119">
        <w:tc>
          <w:tcPr>
            <w:tcW w:w="1623" w:type="dxa"/>
            <w:vMerge w:val="restart"/>
            <w:shd w:val="clear" w:color="auto" w:fill="auto"/>
            <w:vAlign w:val="center"/>
          </w:tcPr>
          <w:p w:rsidR="00D00A8B" w:rsidRPr="00E22097" w:rsidRDefault="00D00A8B" w:rsidP="00F75FE3">
            <w:pPr>
              <w:jc w:val="center"/>
            </w:pPr>
            <w:r w:rsidRPr="00E22097">
              <w:t>Product speed</w:t>
            </w:r>
          </w:p>
          <w:p w:rsidR="00D00A8B" w:rsidRPr="00E22097" w:rsidRDefault="00D00A8B" w:rsidP="00F75FE3">
            <w:pPr>
              <w:jc w:val="center"/>
            </w:pPr>
            <w:r w:rsidRPr="00E22097">
              <w:rPr>
                <w:rFonts w:hint="eastAsia"/>
              </w:rPr>
              <w:t>(</w:t>
            </w:r>
            <w:proofErr w:type="spellStart"/>
            <w:r w:rsidRPr="00E22097">
              <w:t>ipm</w:t>
            </w:r>
            <w:proofErr w:type="spellEnd"/>
            <w:r w:rsidRPr="00E22097">
              <w:rPr>
                <w:rFonts w:hint="eastAsia"/>
              </w:rPr>
              <w:t>)</w:t>
            </w:r>
          </w:p>
        </w:tc>
        <w:tc>
          <w:tcPr>
            <w:tcW w:w="3858" w:type="dxa"/>
            <w:gridSpan w:val="2"/>
            <w:shd w:val="clear" w:color="auto" w:fill="auto"/>
          </w:tcPr>
          <w:p w:rsidR="00D00A8B" w:rsidRPr="00E22097" w:rsidRDefault="00D00A8B" w:rsidP="00D32119">
            <w:pPr>
              <w:autoSpaceDE w:val="0"/>
              <w:autoSpaceDN w:val="0"/>
              <w:adjustRightInd w:val="0"/>
              <w:snapToGrid w:val="0"/>
              <w:jc w:val="center"/>
              <w:rPr>
                <w:rFonts w:asciiTheme="minorHAnsi" w:eastAsia="ＭＳ ゴシック" w:hAnsiTheme="minorHAnsi" w:cstheme="minorHAnsi"/>
                <w:szCs w:val="24"/>
              </w:rPr>
            </w:pPr>
            <w:r w:rsidRPr="00E22097">
              <w:rPr>
                <w:rFonts w:asciiTheme="minorHAnsi" w:eastAsia="ＭＳ ゴシック" w:hAnsiTheme="minorHAnsi" w:cstheme="minorHAnsi" w:hint="eastAsia"/>
                <w:szCs w:val="24"/>
              </w:rPr>
              <w:t>S</w:t>
            </w:r>
            <w:r w:rsidRPr="00E22097">
              <w:rPr>
                <w:rFonts w:asciiTheme="minorHAnsi" w:eastAsia="ＭＳ ゴシック" w:hAnsiTheme="minorHAnsi" w:cstheme="minorHAnsi"/>
                <w:szCs w:val="24"/>
              </w:rPr>
              <w:t xml:space="preserve">hort default </w:t>
            </w:r>
          </w:p>
        </w:tc>
        <w:tc>
          <w:tcPr>
            <w:tcW w:w="3929" w:type="dxa"/>
            <w:gridSpan w:val="2"/>
            <w:shd w:val="clear" w:color="auto" w:fill="auto"/>
          </w:tcPr>
          <w:p w:rsidR="00D00A8B" w:rsidRPr="00E22097" w:rsidRDefault="00D00A8B" w:rsidP="00D32119">
            <w:pPr>
              <w:autoSpaceDE w:val="0"/>
              <w:autoSpaceDN w:val="0"/>
              <w:adjustRightInd w:val="0"/>
              <w:snapToGrid w:val="0"/>
              <w:jc w:val="center"/>
              <w:rPr>
                <w:rFonts w:asciiTheme="minorHAnsi" w:eastAsia="ＭＳ ゴシック" w:hAnsiTheme="minorHAnsi" w:cstheme="minorHAnsi"/>
                <w:szCs w:val="24"/>
              </w:rPr>
            </w:pPr>
            <w:r w:rsidRPr="00E22097">
              <w:rPr>
                <w:rFonts w:asciiTheme="minorHAnsi" w:eastAsia="ＭＳ ゴシック" w:hAnsiTheme="minorHAnsi" w:cstheme="minorHAnsi" w:hint="eastAsia"/>
                <w:szCs w:val="24"/>
              </w:rPr>
              <w:t>L</w:t>
            </w:r>
            <w:r w:rsidRPr="00E22097">
              <w:rPr>
                <w:rFonts w:asciiTheme="minorHAnsi" w:eastAsia="ＭＳ ゴシック" w:hAnsiTheme="minorHAnsi" w:cstheme="minorHAnsi"/>
                <w:szCs w:val="24"/>
              </w:rPr>
              <w:t>ong default</w:t>
            </w:r>
          </w:p>
        </w:tc>
      </w:tr>
      <w:tr w:rsidR="00D00A8B" w:rsidRPr="00E22097" w:rsidTr="00D32119">
        <w:tc>
          <w:tcPr>
            <w:tcW w:w="1623" w:type="dxa"/>
            <w:vMerge/>
            <w:shd w:val="clear" w:color="auto" w:fill="auto"/>
            <w:vAlign w:val="center"/>
          </w:tcPr>
          <w:p w:rsidR="00D00A8B" w:rsidRPr="00E22097" w:rsidRDefault="00D00A8B" w:rsidP="00D32119">
            <w:pPr>
              <w:autoSpaceDE w:val="0"/>
              <w:autoSpaceDN w:val="0"/>
              <w:adjustRightInd w:val="0"/>
              <w:snapToGrid w:val="0"/>
              <w:jc w:val="center"/>
              <w:rPr>
                <w:rFonts w:asciiTheme="minorHAnsi" w:eastAsia="ＭＳ ゴシック" w:hAnsiTheme="minorHAnsi" w:cstheme="minorHAnsi"/>
                <w:szCs w:val="24"/>
              </w:rPr>
            </w:pPr>
          </w:p>
        </w:tc>
        <w:tc>
          <w:tcPr>
            <w:tcW w:w="1536" w:type="dxa"/>
            <w:shd w:val="clear" w:color="auto" w:fill="auto"/>
            <w:vAlign w:val="center"/>
          </w:tcPr>
          <w:p w:rsidR="00D00A8B" w:rsidRPr="00E22097" w:rsidRDefault="00D00A8B" w:rsidP="00D32119">
            <w:pPr>
              <w:autoSpaceDE w:val="0"/>
              <w:autoSpaceDN w:val="0"/>
              <w:adjustRightInd w:val="0"/>
              <w:snapToGrid w:val="0"/>
              <w:jc w:val="center"/>
              <w:rPr>
                <w:rFonts w:asciiTheme="minorHAnsi" w:eastAsia="ＭＳ ゴシック" w:hAnsiTheme="minorHAnsi" w:cstheme="minorHAnsi"/>
                <w:szCs w:val="24"/>
              </w:rPr>
            </w:pPr>
            <w:r w:rsidRPr="00E22097">
              <w:rPr>
                <w:rFonts w:asciiTheme="minorHAnsi" w:eastAsia="ＭＳ ゴシック" w:hAnsiTheme="minorHAnsi" w:cstheme="minorHAnsi" w:hint="eastAsia"/>
                <w:szCs w:val="24"/>
              </w:rPr>
              <w:t xml:space="preserve">Time to sleep </w:t>
            </w:r>
            <w:proofErr w:type="spellStart"/>
            <w:r w:rsidRPr="00E22097">
              <w:rPr>
                <w:rFonts w:asciiTheme="minorHAnsi" w:eastAsia="ＭＳ ゴシック" w:hAnsiTheme="minorHAnsi" w:cstheme="minorHAnsi" w:hint="eastAsia"/>
                <w:szCs w:val="24"/>
              </w:rPr>
              <w:t>Ts</w:t>
            </w:r>
            <w:proofErr w:type="spellEnd"/>
            <w:r w:rsidRPr="00E22097">
              <w:rPr>
                <w:rFonts w:asciiTheme="minorHAnsi" w:eastAsia="ＭＳ ゴシック" w:hAnsiTheme="minorHAnsi" w:cstheme="minorHAnsi" w:hint="eastAsia"/>
                <w:szCs w:val="24"/>
              </w:rPr>
              <w:t>(minute)</w:t>
            </w:r>
          </w:p>
        </w:tc>
        <w:tc>
          <w:tcPr>
            <w:tcW w:w="2322" w:type="dxa"/>
            <w:shd w:val="clear" w:color="auto" w:fill="auto"/>
            <w:vAlign w:val="center"/>
          </w:tcPr>
          <w:p w:rsidR="00D00A8B" w:rsidRPr="00E22097" w:rsidRDefault="00D00A8B" w:rsidP="00D32119">
            <w:pPr>
              <w:autoSpaceDE w:val="0"/>
              <w:autoSpaceDN w:val="0"/>
              <w:adjustRightInd w:val="0"/>
              <w:snapToGrid w:val="0"/>
              <w:jc w:val="center"/>
              <w:rPr>
                <w:rFonts w:asciiTheme="minorHAnsi" w:eastAsia="ＭＳ ゴシック" w:hAnsiTheme="minorHAnsi" w:cstheme="minorHAnsi"/>
                <w:szCs w:val="24"/>
              </w:rPr>
            </w:pPr>
            <w:r w:rsidRPr="00E22097">
              <w:rPr>
                <w:rFonts w:asciiTheme="minorHAnsi" w:eastAsia="ＭＳ ゴシック" w:hAnsiTheme="minorHAnsi" w:cstheme="minorHAnsi" w:hint="eastAsia"/>
                <w:szCs w:val="24"/>
              </w:rPr>
              <w:t>R</w:t>
            </w:r>
            <w:r w:rsidRPr="00E22097">
              <w:rPr>
                <w:rFonts w:asciiTheme="minorHAnsi" w:eastAsia="ＭＳ ゴシック" w:hAnsiTheme="minorHAnsi" w:cstheme="minorHAnsi"/>
                <w:szCs w:val="24"/>
              </w:rPr>
              <w:t>ecovery time</w:t>
            </w:r>
            <w:r w:rsidRPr="00E22097">
              <w:rPr>
                <w:rFonts w:asciiTheme="minorHAnsi" w:eastAsia="ＭＳ ゴシック" w:hAnsiTheme="minorHAnsi" w:cstheme="minorHAnsi" w:hint="eastAsia"/>
                <w:szCs w:val="24"/>
              </w:rPr>
              <w:t xml:space="preserve"> (</w:t>
            </w:r>
            <w:r w:rsidRPr="00E22097">
              <w:rPr>
                <w:rFonts w:asciiTheme="minorHAnsi" w:eastAsia="ＭＳ ゴシック" w:hAnsiTheme="minorHAnsi" w:cstheme="minorHAnsi"/>
                <w:szCs w:val="24"/>
              </w:rPr>
              <w:t>second</w:t>
            </w:r>
            <w:r w:rsidRPr="00E22097">
              <w:rPr>
                <w:rFonts w:asciiTheme="minorHAnsi" w:eastAsia="ＭＳ ゴシック" w:hAnsiTheme="minorHAnsi" w:cstheme="minorHAnsi" w:hint="eastAsia"/>
                <w:szCs w:val="24"/>
              </w:rPr>
              <w:t>)</w:t>
            </w:r>
          </w:p>
        </w:tc>
        <w:tc>
          <w:tcPr>
            <w:tcW w:w="1506" w:type="dxa"/>
            <w:shd w:val="clear" w:color="auto" w:fill="auto"/>
            <w:vAlign w:val="center"/>
          </w:tcPr>
          <w:p w:rsidR="00D00A8B" w:rsidRPr="00E22097" w:rsidRDefault="00D00A8B" w:rsidP="00D32119">
            <w:pPr>
              <w:autoSpaceDE w:val="0"/>
              <w:autoSpaceDN w:val="0"/>
              <w:adjustRightInd w:val="0"/>
              <w:snapToGrid w:val="0"/>
              <w:jc w:val="center"/>
              <w:rPr>
                <w:rFonts w:asciiTheme="minorHAnsi" w:eastAsia="ＭＳ ゴシック" w:hAnsiTheme="minorHAnsi" w:cstheme="minorHAnsi"/>
                <w:szCs w:val="24"/>
              </w:rPr>
            </w:pPr>
            <w:r w:rsidRPr="00E22097">
              <w:rPr>
                <w:rFonts w:asciiTheme="minorHAnsi" w:eastAsia="ＭＳ ゴシック" w:hAnsiTheme="minorHAnsi" w:cstheme="minorHAnsi" w:hint="eastAsia"/>
                <w:szCs w:val="24"/>
              </w:rPr>
              <w:t>Time to sleep(minute)</w:t>
            </w:r>
          </w:p>
        </w:tc>
        <w:tc>
          <w:tcPr>
            <w:tcW w:w="2423" w:type="dxa"/>
            <w:shd w:val="clear" w:color="auto" w:fill="auto"/>
            <w:vAlign w:val="center"/>
          </w:tcPr>
          <w:p w:rsidR="00D00A8B" w:rsidRPr="00E22097" w:rsidRDefault="00D00A8B" w:rsidP="00D32119">
            <w:pPr>
              <w:autoSpaceDE w:val="0"/>
              <w:autoSpaceDN w:val="0"/>
              <w:adjustRightInd w:val="0"/>
              <w:snapToGrid w:val="0"/>
              <w:jc w:val="center"/>
              <w:rPr>
                <w:rFonts w:asciiTheme="minorHAnsi" w:eastAsia="ＭＳ ゴシック" w:hAnsiTheme="minorHAnsi" w:cstheme="minorHAnsi"/>
                <w:szCs w:val="24"/>
              </w:rPr>
            </w:pPr>
            <w:r w:rsidRPr="00E22097">
              <w:rPr>
                <w:rFonts w:asciiTheme="minorHAnsi" w:eastAsia="ＭＳ ゴシック" w:hAnsiTheme="minorHAnsi" w:cstheme="minorHAnsi" w:hint="eastAsia"/>
                <w:szCs w:val="24"/>
              </w:rPr>
              <w:t>R</w:t>
            </w:r>
            <w:r w:rsidRPr="00E22097">
              <w:rPr>
                <w:rFonts w:asciiTheme="minorHAnsi" w:eastAsia="ＭＳ ゴシック" w:hAnsiTheme="minorHAnsi" w:cstheme="minorHAnsi"/>
                <w:szCs w:val="24"/>
              </w:rPr>
              <w:t>ecovery time</w:t>
            </w:r>
            <w:r w:rsidRPr="00E22097">
              <w:rPr>
                <w:rFonts w:asciiTheme="minorHAnsi" w:eastAsia="ＭＳ ゴシック" w:hAnsiTheme="minorHAnsi" w:cstheme="minorHAnsi" w:hint="eastAsia"/>
                <w:szCs w:val="24"/>
              </w:rPr>
              <w:t xml:space="preserve"> (</w:t>
            </w:r>
            <w:r w:rsidRPr="00E22097">
              <w:rPr>
                <w:rFonts w:asciiTheme="minorHAnsi" w:eastAsia="ＭＳ ゴシック" w:hAnsiTheme="minorHAnsi" w:cstheme="minorHAnsi"/>
                <w:szCs w:val="24"/>
              </w:rPr>
              <w:t>second</w:t>
            </w:r>
            <w:r w:rsidRPr="00E22097">
              <w:rPr>
                <w:rFonts w:asciiTheme="minorHAnsi" w:eastAsia="ＭＳ ゴシック" w:hAnsiTheme="minorHAnsi" w:cstheme="minorHAnsi" w:hint="eastAsia"/>
                <w:szCs w:val="24"/>
              </w:rPr>
              <w:t>)</w:t>
            </w:r>
          </w:p>
        </w:tc>
      </w:tr>
      <w:tr w:rsidR="00D00A8B" w:rsidRPr="00E22097" w:rsidTr="00D32119">
        <w:trPr>
          <w:trHeight w:val="477"/>
        </w:trPr>
        <w:tc>
          <w:tcPr>
            <w:tcW w:w="1623" w:type="dxa"/>
            <w:shd w:val="clear" w:color="auto" w:fill="auto"/>
            <w:vAlign w:val="center"/>
          </w:tcPr>
          <w:p w:rsidR="00D00A8B" w:rsidRPr="00E22097" w:rsidRDefault="00D00A8B" w:rsidP="00F75FE3">
            <w:pPr>
              <w:autoSpaceDE w:val="0"/>
              <w:autoSpaceDN w:val="0"/>
              <w:adjustRightInd w:val="0"/>
              <w:snapToGrid w:val="0"/>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0</w:t>
            </w:r>
            <w:r w:rsidR="000B4B9F" w:rsidRPr="00E22097">
              <w:t>&lt;</w:t>
            </w:r>
            <w:proofErr w:type="spellStart"/>
            <w:r w:rsidRPr="00E22097">
              <w:rPr>
                <w:rFonts w:asciiTheme="minorHAnsi" w:eastAsia="ＭＳ ゴシック" w:hAnsiTheme="minorHAnsi" w:cstheme="minorHAnsi"/>
                <w:szCs w:val="24"/>
              </w:rPr>
              <w:t>ipm</w:t>
            </w:r>
            <w:proofErr w:type="spellEnd"/>
            <w:r w:rsidRPr="00E22097">
              <w:rPr>
                <w:szCs w:val="24"/>
              </w:rPr>
              <w:sym w:font="Symbol" w:char="F0A3"/>
            </w:r>
            <w:r w:rsidRPr="00E22097">
              <w:rPr>
                <w:rFonts w:asciiTheme="minorHAnsi" w:eastAsia="ＭＳ ゴシック" w:hAnsiTheme="minorHAnsi" w:cstheme="minorHAnsi"/>
                <w:szCs w:val="24"/>
              </w:rPr>
              <w:t>5</w:t>
            </w:r>
          </w:p>
        </w:tc>
        <w:tc>
          <w:tcPr>
            <w:tcW w:w="1536" w:type="dxa"/>
            <w:shd w:val="clear" w:color="auto" w:fill="auto"/>
            <w:vAlign w:val="center"/>
          </w:tcPr>
          <w:p w:rsidR="00D00A8B" w:rsidRPr="00E22097" w:rsidRDefault="00D00A8B" w:rsidP="00F75FE3">
            <w:pPr>
              <w:autoSpaceDE w:val="0"/>
              <w:autoSpaceDN w:val="0"/>
              <w:adjustRightInd w:val="0"/>
              <w:snapToGrid w:val="0"/>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0</w:t>
            </w:r>
            <w:r w:rsidR="000B4B9F" w:rsidRPr="00E22097">
              <w:t>&lt;</w:t>
            </w:r>
            <w:proofErr w:type="spellStart"/>
            <w:r w:rsidRPr="00E22097">
              <w:rPr>
                <w:rFonts w:asciiTheme="minorHAnsi" w:eastAsia="ＭＳ ゴシック" w:hAnsiTheme="minorHAnsi" w:cstheme="minorHAnsi"/>
                <w:szCs w:val="24"/>
              </w:rPr>
              <w:t>Ts</w:t>
            </w:r>
            <w:proofErr w:type="spellEnd"/>
            <w:r w:rsidRPr="00E22097">
              <w:rPr>
                <w:szCs w:val="24"/>
              </w:rPr>
              <w:sym w:font="Symbol" w:char="F0A3"/>
            </w:r>
            <w:r w:rsidRPr="00E22097">
              <w:rPr>
                <w:rFonts w:asciiTheme="minorHAnsi" w:eastAsia="ＭＳ ゴシック" w:hAnsiTheme="minorHAnsi" w:cstheme="minorHAnsi"/>
                <w:szCs w:val="24"/>
              </w:rPr>
              <w:t>5</w:t>
            </w:r>
          </w:p>
        </w:tc>
        <w:tc>
          <w:tcPr>
            <w:tcW w:w="2322" w:type="dxa"/>
            <w:vMerge w:val="restart"/>
            <w:shd w:val="clear" w:color="auto" w:fill="auto"/>
            <w:vAlign w:val="center"/>
          </w:tcPr>
          <w:p w:rsidR="00D00A8B" w:rsidRPr="00E22097" w:rsidRDefault="00D00A8B" w:rsidP="00D32119">
            <w:pPr>
              <w:autoSpaceDE w:val="0"/>
              <w:autoSpaceDN w:val="0"/>
              <w:adjustRightInd w:val="0"/>
              <w:snapToGrid w:val="0"/>
              <w:jc w:val="center"/>
              <w:rPr>
                <w:rFonts w:asciiTheme="minorHAnsi" w:eastAsia="ＭＳ ゴシック" w:hAnsiTheme="minorHAnsi" w:cstheme="minorHAnsi"/>
                <w:szCs w:val="24"/>
              </w:rPr>
            </w:pPr>
            <w:r w:rsidRPr="00E22097">
              <w:rPr>
                <w:szCs w:val="24"/>
              </w:rPr>
              <w:sym w:font="Symbol" w:char="F0A3"/>
            </w:r>
            <w:r w:rsidRPr="00E22097">
              <w:rPr>
                <w:rFonts w:asciiTheme="minorHAnsi" w:eastAsia="ＭＳ ゴシック" w:hAnsiTheme="minorHAnsi" w:cstheme="minorHAnsi"/>
                <w:szCs w:val="24"/>
              </w:rPr>
              <w:t>min(0.42×ipm+5,30)</w:t>
            </w:r>
          </w:p>
        </w:tc>
        <w:tc>
          <w:tcPr>
            <w:tcW w:w="1506" w:type="dxa"/>
            <w:shd w:val="clear" w:color="auto" w:fill="auto"/>
            <w:vAlign w:val="center"/>
          </w:tcPr>
          <w:p w:rsidR="00D00A8B" w:rsidRPr="00E22097" w:rsidRDefault="00D00A8B" w:rsidP="00F75FE3">
            <w:pPr>
              <w:autoSpaceDE w:val="0"/>
              <w:autoSpaceDN w:val="0"/>
              <w:adjustRightInd w:val="0"/>
              <w:snapToGrid w:val="0"/>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5</w:t>
            </w:r>
            <w:r w:rsidR="000B4B9F" w:rsidRPr="00E22097">
              <w:t>&lt;</w:t>
            </w:r>
            <w:proofErr w:type="spellStart"/>
            <w:r w:rsidRPr="00E22097">
              <w:rPr>
                <w:rFonts w:asciiTheme="minorHAnsi" w:eastAsia="ＭＳ ゴシック" w:hAnsiTheme="minorHAnsi" w:cstheme="minorHAnsi"/>
                <w:szCs w:val="24"/>
              </w:rPr>
              <w:t>Ts</w:t>
            </w:r>
            <w:proofErr w:type="spellEnd"/>
          </w:p>
        </w:tc>
        <w:tc>
          <w:tcPr>
            <w:tcW w:w="2423" w:type="dxa"/>
            <w:vMerge w:val="restart"/>
            <w:shd w:val="clear" w:color="auto" w:fill="auto"/>
            <w:vAlign w:val="center"/>
          </w:tcPr>
          <w:p w:rsidR="00D00A8B" w:rsidRPr="00E22097" w:rsidRDefault="00D00A8B" w:rsidP="00D32119">
            <w:pPr>
              <w:autoSpaceDE w:val="0"/>
              <w:autoSpaceDN w:val="0"/>
              <w:adjustRightInd w:val="0"/>
              <w:snapToGrid w:val="0"/>
              <w:jc w:val="center"/>
              <w:rPr>
                <w:rFonts w:asciiTheme="minorHAnsi" w:eastAsia="ＭＳ ゴシック" w:hAnsiTheme="minorHAnsi" w:cstheme="minorHAnsi"/>
                <w:szCs w:val="24"/>
              </w:rPr>
            </w:pPr>
            <w:r w:rsidRPr="00E22097">
              <w:rPr>
                <w:szCs w:val="24"/>
              </w:rPr>
              <w:sym w:font="Symbol" w:char="F0A3"/>
            </w:r>
            <w:r w:rsidRPr="00E22097">
              <w:rPr>
                <w:rFonts w:asciiTheme="minorHAnsi" w:eastAsia="ＭＳ ゴシック" w:hAnsiTheme="minorHAnsi" w:cstheme="minorHAnsi"/>
                <w:szCs w:val="24"/>
              </w:rPr>
              <w:t>min(0.51×ipm+15,60)</w:t>
            </w:r>
          </w:p>
        </w:tc>
      </w:tr>
      <w:tr w:rsidR="00D00A8B" w:rsidRPr="00E22097" w:rsidTr="00D32119">
        <w:tc>
          <w:tcPr>
            <w:tcW w:w="1623" w:type="dxa"/>
            <w:shd w:val="clear" w:color="auto" w:fill="auto"/>
            <w:vAlign w:val="center"/>
          </w:tcPr>
          <w:p w:rsidR="00D00A8B" w:rsidRPr="00E22097" w:rsidRDefault="00D00A8B" w:rsidP="00F75FE3">
            <w:pPr>
              <w:autoSpaceDE w:val="0"/>
              <w:autoSpaceDN w:val="0"/>
              <w:adjustRightInd w:val="0"/>
              <w:snapToGrid w:val="0"/>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5</w:t>
            </w:r>
            <w:r w:rsidR="000B4B9F" w:rsidRPr="00E22097">
              <w:t>&lt;</w:t>
            </w:r>
            <w:proofErr w:type="spellStart"/>
            <w:r w:rsidRPr="00E22097">
              <w:rPr>
                <w:rFonts w:asciiTheme="minorHAnsi" w:eastAsia="ＭＳ ゴシック" w:hAnsiTheme="minorHAnsi" w:cstheme="minorHAnsi"/>
                <w:szCs w:val="24"/>
              </w:rPr>
              <w:t>ipm</w:t>
            </w:r>
            <w:proofErr w:type="spellEnd"/>
            <w:r w:rsidRPr="00E22097">
              <w:rPr>
                <w:szCs w:val="24"/>
              </w:rPr>
              <w:sym w:font="Symbol" w:char="F0A3"/>
            </w:r>
            <w:r w:rsidRPr="00E22097">
              <w:rPr>
                <w:rFonts w:asciiTheme="minorHAnsi" w:eastAsia="ＭＳ ゴシック" w:hAnsiTheme="minorHAnsi" w:cstheme="minorHAnsi"/>
                <w:szCs w:val="24"/>
              </w:rPr>
              <w:t>10</w:t>
            </w:r>
          </w:p>
        </w:tc>
        <w:tc>
          <w:tcPr>
            <w:tcW w:w="1536" w:type="dxa"/>
            <w:shd w:val="clear" w:color="auto" w:fill="auto"/>
            <w:vAlign w:val="center"/>
          </w:tcPr>
          <w:p w:rsidR="00D00A8B" w:rsidRPr="00E22097" w:rsidRDefault="00D00A8B" w:rsidP="00F75FE3">
            <w:pPr>
              <w:autoSpaceDE w:val="0"/>
              <w:autoSpaceDN w:val="0"/>
              <w:adjustRightInd w:val="0"/>
              <w:snapToGrid w:val="0"/>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0</w:t>
            </w:r>
            <w:r w:rsidR="000B4B9F" w:rsidRPr="00E22097">
              <w:t>&lt;</w:t>
            </w:r>
            <w:proofErr w:type="spellStart"/>
            <w:r w:rsidRPr="00E22097">
              <w:rPr>
                <w:rFonts w:asciiTheme="minorHAnsi" w:eastAsia="ＭＳ ゴシック" w:hAnsiTheme="minorHAnsi" w:cstheme="minorHAnsi"/>
                <w:szCs w:val="24"/>
              </w:rPr>
              <w:t>Ts</w:t>
            </w:r>
            <w:proofErr w:type="spellEnd"/>
            <w:r w:rsidRPr="00E22097">
              <w:rPr>
                <w:szCs w:val="24"/>
              </w:rPr>
              <w:sym w:font="Symbol" w:char="F0A3"/>
            </w:r>
            <w:r w:rsidRPr="00E22097">
              <w:rPr>
                <w:rFonts w:asciiTheme="minorHAnsi" w:eastAsia="ＭＳ ゴシック" w:hAnsiTheme="minorHAnsi" w:cstheme="minorHAnsi"/>
                <w:szCs w:val="24"/>
              </w:rPr>
              <w:t>10</w:t>
            </w:r>
          </w:p>
        </w:tc>
        <w:tc>
          <w:tcPr>
            <w:tcW w:w="2322" w:type="dxa"/>
            <w:vMerge/>
            <w:shd w:val="clear" w:color="auto" w:fill="auto"/>
            <w:vAlign w:val="center"/>
          </w:tcPr>
          <w:p w:rsidR="00D00A8B" w:rsidRPr="00E22097" w:rsidRDefault="00D00A8B" w:rsidP="00D32119">
            <w:pPr>
              <w:autoSpaceDE w:val="0"/>
              <w:autoSpaceDN w:val="0"/>
              <w:adjustRightInd w:val="0"/>
              <w:snapToGrid w:val="0"/>
              <w:jc w:val="center"/>
              <w:rPr>
                <w:rFonts w:asciiTheme="minorHAnsi" w:eastAsia="ＭＳ ゴシック" w:hAnsiTheme="minorHAnsi" w:cstheme="minorHAnsi"/>
                <w:szCs w:val="24"/>
              </w:rPr>
            </w:pPr>
          </w:p>
        </w:tc>
        <w:tc>
          <w:tcPr>
            <w:tcW w:w="1506" w:type="dxa"/>
            <w:shd w:val="clear" w:color="auto" w:fill="auto"/>
            <w:vAlign w:val="center"/>
          </w:tcPr>
          <w:p w:rsidR="00D00A8B" w:rsidRPr="00E22097" w:rsidRDefault="00D00A8B" w:rsidP="00F75FE3">
            <w:pPr>
              <w:autoSpaceDE w:val="0"/>
              <w:autoSpaceDN w:val="0"/>
              <w:adjustRightInd w:val="0"/>
              <w:snapToGrid w:val="0"/>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10</w:t>
            </w:r>
            <w:r w:rsidR="000B4B9F" w:rsidRPr="00E22097">
              <w:t>&lt;</w:t>
            </w:r>
            <w:proofErr w:type="spellStart"/>
            <w:r w:rsidRPr="00E22097">
              <w:rPr>
                <w:rFonts w:asciiTheme="minorHAnsi" w:eastAsia="ＭＳ ゴシック" w:hAnsiTheme="minorHAnsi" w:cstheme="minorHAnsi"/>
                <w:szCs w:val="24"/>
              </w:rPr>
              <w:t>Ts</w:t>
            </w:r>
            <w:proofErr w:type="spellEnd"/>
            <w:r w:rsidRPr="00E22097">
              <w:rPr>
                <w:szCs w:val="24"/>
              </w:rPr>
              <w:sym w:font="Symbol" w:char="F0A3"/>
            </w:r>
            <w:r w:rsidRPr="00E22097">
              <w:rPr>
                <w:rFonts w:asciiTheme="minorHAnsi" w:eastAsia="ＭＳ ゴシック" w:hAnsiTheme="minorHAnsi" w:cstheme="minorHAnsi"/>
                <w:szCs w:val="24"/>
              </w:rPr>
              <w:t>15</w:t>
            </w:r>
          </w:p>
        </w:tc>
        <w:tc>
          <w:tcPr>
            <w:tcW w:w="2423" w:type="dxa"/>
            <w:vMerge/>
            <w:shd w:val="clear" w:color="auto" w:fill="auto"/>
            <w:vAlign w:val="center"/>
          </w:tcPr>
          <w:p w:rsidR="00D00A8B" w:rsidRPr="00E22097" w:rsidRDefault="00D00A8B" w:rsidP="00D32119">
            <w:pPr>
              <w:autoSpaceDE w:val="0"/>
              <w:autoSpaceDN w:val="0"/>
              <w:adjustRightInd w:val="0"/>
              <w:snapToGrid w:val="0"/>
              <w:jc w:val="center"/>
              <w:rPr>
                <w:rFonts w:asciiTheme="minorHAnsi" w:eastAsia="ＭＳ ゴシック" w:hAnsiTheme="minorHAnsi" w:cstheme="minorHAnsi"/>
                <w:szCs w:val="24"/>
              </w:rPr>
            </w:pPr>
          </w:p>
        </w:tc>
      </w:tr>
      <w:tr w:rsidR="00D00A8B" w:rsidRPr="00E22097" w:rsidTr="00D32119">
        <w:trPr>
          <w:trHeight w:val="517"/>
        </w:trPr>
        <w:tc>
          <w:tcPr>
            <w:tcW w:w="1623" w:type="dxa"/>
            <w:shd w:val="clear" w:color="auto" w:fill="auto"/>
            <w:vAlign w:val="center"/>
          </w:tcPr>
          <w:p w:rsidR="00D00A8B" w:rsidRPr="00E22097" w:rsidRDefault="00D00A8B" w:rsidP="00F75FE3">
            <w:pPr>
              <w:autoSpaceDE w:val="0"/>
              <w:autoSpaceDN w:val="0"/>
              <w:adjustRightInd w:val="0"/>
              <w:snapToGrid w:val="0"/>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10</w:t>
            </w:r>
            <w:r w:rsidR="000B4B9F" w:rsidRPr="00E22097">
              <w:t>&lt;</w:t>
            </w:r>
            <w:proofErr w:type="spellStart"/>
            <w:r w:rsidRPr="00E22097">
              <w:rPr>
                <w:rFonts w:asciiTheme="minorHAnsi" w:eastAsia="ＭＳ ゴシック" w:hAnsiTheme="minorHAnsi" w:cstheme="minorHAnsi"/>
                <w:szCs w:val="24"/>
              </w:rPr>
              <w:t>ipm</w:t>
            </w:r>
            <w:proofErr w:type="spellEnd"/>
            <w:r w:rsidRPr="00E22097">
              <w:rPr>
                <w:szCs w:val="24"/>
              </w:rPr>
              <w:sym w:font="Symbol" w:char="F0A3"/>
            </w:r>
            <w:r w:rsidRPr="00E22097">
              <w:rPr>
                <w:rFonts w:asciiTheme="minorHAnsi" w:eastAsia="ＭＳ ゴシック" w:hAnsiTheme="minorHAnsi" w:cstheme="minorHAnsi"/>
                <w:szCs w:val="24"/>
              </w:rPr>
              <w:t>20</w:t>
            </w:r>
          </w:p>
        </w:tc>
        <w:tc>
          <w:tcPr>
            <w:tcW w:w="1536" w:type="dxa"/>
            <w:shd w:val="clear" w:color="auto" w:fill="auto"/>
            <w:vAlign w:val="center"/>
          </w:tcPr>
          <w:p w:rsidR="00D00A8B" w:rsidRPr="00E22097" w:rsidRDefault="00D00A8B" w:rsidP="00F75FE3">
            <w:pPr>
              <w:autoSpaceDE w:val="0"/>
              <w:autoSpaceDN w:val="0"/>
              <w:adjustRightInd w:val="0"/>
              <w:snapToGrid w:val="0"/>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0</w:t>
            </w:r>
            <w:r w:rsidR="000B4B9F" w:rsidRPr="00E22097">
              <w:t>&lt;</w:t>
            </w:r>
            <w:proofErr w:type="spellStart"/>
            <w:r w:rsidRPr="00E22097">
              <w:rPr>
                <w:rFonts w:asciiTheme="minorHAnsi" w:eastAsia="ＭＳ ゴシック" w:hAnsiTheme="minorHAnsi" w:cstheme="minorHAnsi"/>
                <w:szCs w:val="24"/>
              </w:rPr>
              <w:t>Ts</w:t>
            </w:r>
            <w:proofErr w:type="spellEnd"/>
            <w:r w:rsidRPr="00E22097">
              <w:rPr>
                <w:szCs w:val="24"/>
              </w:rPr>
              <w:sym w:font="Symbol" w:char="F0A3"/>
            </w:r>
            <w:r w:rsidRPr="00E22097">
              <w:rPr>
                <w:rFonts w:asciiTheme="minorHAnsi" w:eastAsia="ＭＳ ゴシック" w:hAnsiTheme="minorHAnsi" w:cstheme="minorHAnsi"/>
                <w:szCs w:val="24"/>
              </w:rPr>
              <w:t>10</w:t>
            </w:r>
          </w:p>
        </w:tc>
        <w:tc>
          <w:tcPr>
            <w:tcW w:w="2322" w:type="dxa"/>
            <w:vMerge/>
            <w:shd w:val="clear" w:color="auto" w:fill="auto"/>
            <w:vAlign w:val="center"/>
          </w:tcPr>
          <w:p w:rsidR="00D00A8B" w:rsidRPr="00E22097" w:rsidRDefault="00D00A8B" w:rsidP="00D32119">
            <w:pPr>
              <w:autoSpaceDE w:val="0"/>
              <w:autoSpaceDN w:val="0"/>
              <w:adjustRightInd w:val="0"/>
              <w:snapToGrid w:val="0"/>
              <w:jc w:val="center"/>
              <w:rPr>
                <w:rFonts w:asciiTheme="minorHAnsi" w:eastAsia="ＭＳ ゴシック" w:hAnsiTheme="minorHAnsi" w:cstheme="minorHAnsi"/>
                <w:szCs w:val="24"/>
              </w:rPr>
            </w:pPr>
          </w:p>
        </w:tc>
        <w:tc>
          <w:tcPr>
            <w:tcW w:w="1506" w:type="dxa"/>
            <w:shd w:val="clear" w:color="auto" w:fill="auto"/>
            <w:vAlign w:val="center"/>
          </w:tcPr>
          <w:p w:rsidR="00D00A8B" w:rsidRPr="00E22097" w:rsidRDefault="00D00A8B" w:rsidP="00F75FE3">
            <w:pPr>
              <w:autoSpaceDE w:val="0"/>
              <w:autoSpaceDN w:val="0"/>
              <w:adjustRightInd w:val="0"/>
              <w:snapToGrid w:val="0"/>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10</w:t>
            </w:r>
            <w:r w:rsidR="000B4B9F" w:rsidRPr="00E22097">
              <w:t>&lt;</w:t>
            </w:r>
            <w:proofErr w:type="spellStart"/>
            <w:r w:rsidRPr="00E22097">
              <w:rPr>
                <w:rFonts w:asciiTheme="minorHAnsi" w:eastAsia="ＭＳ ゴシック" w:hAnsiTheme="minorHAnsi" w:cstheme="minorHAnsi"/>
                <w:szCs w:val="24"/>
              </w:rPr>
              <w:t>Ts</w:t>
            </w:r>
            <w:proofErr w:type="spellEnd"/>
            <w:r w:rsidRPr="00E22097">
              <w:rPr>
                <w:szCs w:val="24"/>
              </w:rPr>
              <w:sym w:font="Symbol" w:char="F0A3"/>
            </w:r>
            <w:r w:rsidRPr="00E22097">
              <w:rPr>
                <w:rFonts w:asciiTheme="minorHAnsi" w:eastAsia="ＭＳ ゴシック" w:hAnsiTheme="minorHAnsi" w:cstheme="minorHAnsi"/>
                <w:szCs w:val="24"/>
              </w:rPr>
              <w:t>20</w:t>
            </w:r>
          </w:p>
        </w:tc>
        <w:tc>
          <w:tcPr>
            <w:tcW w:w="2423" w:type="dxa"/>
            <w:vMerge/>
            <w:shd w:val="clear" w:color="auto" w:fill="auto"/>
            <w:vAlign w:val="center"/>
          </w:tcPr>
          <w:p w:rsidR="00D00A8B" w:rsidRPr="00E22097" w:rsidRDefault="00D00A8B" w:rsidP="00D32119">
            <w:pPr>
              <w:autoSpaceDE w:val="0"/>
              <w:autoSpaceDN w:val="0"/>
              <w:adjustRightInd w:val="0"/>
              <w:snapToGrid w:val="0"/>
              <w:jc w:val="center"/>
              <w:rPr>
                <w:rFonts w:asciiTheme="minorHAnsi" w:eastAsia="ＭＳ ゴシック" w:hAnsiTheme="minorHAnsi" w:cstheme="minorHAnsi"/>
                <w:szCs w:val="24"/>
              </w:rPr>
            </w:pPr>
          </w:p>
        </w:tc>
      </w:tr>
      <w:tr w:rsidR="00D00A8B" w:rsidRPr="00E22097" w:rsidTr="00D32119">
        <w:tc>
          <w:tcPr>
            <w:tcW w:w="1623" w:type="dxa"/>
            <w:shd w:val="clear" w:color="auto" w:fill="auto"/>
            <w:vAlign w:val="center"/>
          </w:tcPr>
          <w:p w:rsidR="00D00A8B" w:rsidRPr="00E22097" w:rsidRDefault="00D00A8B" w:rsidP="00F75FE3">
            <w:pPr>
              <w:autoSpaceDE w:val="0"/>
              <w:autoSpaceDN w:val="0"/>
              <w:adjustRightInd w:val="0"/>
              <w:snapToGrid w:val="0"/>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20</w:t>
            </w:r>
            <w:r w:rsidR="000B4B9F" w:rsidRPr="00E22097">
              <w:t>&lt;</w:t>
            </w:r>
            <w:proofErr w:type="spellStart"/>
            <w:r w:rsidRPr="00E22097">
              <w:rPr>
                <w:rFonts w:asciiTheme="minorHAnsi" w:eastAsia="ＭＳ ゴシック" w:hAnsiTheme="minorHAnsi" w:cstheme="minorHAnsi"/>
                <w:szCs w:val="24"/>
              </w:rPr>
              <w:t>ipm</w:t>
            </w:r>
            <w:proofErr w:type="spellEnd"/>
            <w:r w:rsidRPr="00E22097">
              <w:rPr>
                <w:szCs w:val="24"/>
              </w:rPr>
              <w:sym w:font="Symbol" w:char="F0A3"/>
            </w:r>
            <w:r w:rsidRPr="00E22097">
              <w:rPr>
                <w:rFonts w:asciiTheme="minorHAnsi" w:eastAsia="ＭＳ ゴシック" w:hAnsiTheme="minorHAnsi" w:cstheme="minorHAnsi"/>
                <w:szCs w:val="24"/>
              </w:rPr>
              <w:t>30</w:t>
            </w:r>
          </w:p>
        </w:tc>
        <w:tc>
          <w:tcPr>
            <w:tcW w:w="1536" w:type="dxa"/>
            <w:shd w:val="clear" w:color="auto" w:fill="auto"/>
            <w:vAlign w:val="center"/>
          </w:tcPr>
          <w:p w:rsidR="00D00A8B" w:rsidRPr="00E22097" w:rsidRDefault="00D00A8B" w:rsidP="00F75FE3">
            <w:pPr>
              <w:autoSpaceDE w:val="0"/>
              <w:autoSpaceDN w:val="0"/>
              <w:adjustRightInd w:val="0"/>
              <w:snapToGrid w:val="0"/>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0</w:t>
            </w:r>
            <w:r w:rsidR="000B4B9F" w:rsidRPr="00E22097">
              <w:t>&lt;</w:t>
            </w:r>
            <w:proofErr w:type="spellStart"/>
            <w:r w:rsidRPr="00E22097">
              <w:rPr>
                <w:rFonts w:asciiTheme="minorHAnsi" w:eastAsia="ＭＳ ゴシック" w:hAnsiTheme="minorHAnsi" w:cstheme="minorHAnsi"/>
                <w:szCs w:val="24"/>
              </w:rPr>
              <w:t>Ts</w:t>
            </w:r>
            <w:proofErr w:type="spellEnd"/>
            <w:r w:rsidRPr="00E22097">
              <w:rPr>
                <w:szCs w:val="24"/>
              </w:rPr>
              <w:sym w:font="Symbol" w:char="F0A3"/>
            </w:r>
            <w:r w:rsidRPr="00E22097">
              <w:rPr>
                <w:rFonts w:asciiTheme="minorHAnsi" w:eastAsia="ＭＳ ゴシック" w:hAnsiTheme="minorHAnsi" w:cstheme="minorHAnsi"/>
                <w:szCs w:val="24"/>
              </w:rPr>
              <w:t>10</w:t>
            </w:r>
          </w:p>
        </w:tc>
        <w:tc>
          <w:tcPr>
            <w:tcW w:w="2322" w:type="dxa"/>
            <w:vMerge/>
            <w:shd w:val="clear" w:color="auto" w:fill="auto"/>
            <w:vAlign w:val="center"/>
          </w:tcPr>
          <w:p w:rsidR="00D00A8B" w:rsidRPr="00E22097" w:rsidRDefault="00D00A8B" w:rsidP="00D32119">
            <w:pPr>
              <w:autoSpaceDE w:val="0"/>
              <w:autoSpaceDN w:val="0"/>
              <w:adjustRightInd w:val="0"/>
              <w:snapToGrid w:val="0"/>
              <w:jc w:val="center"/>
              <w:rPr>
                <w:rFonts w:asciiTheme="minorHAnsi" w:eastAsia="ＭＳ ゴシック" w:hAnsiTheme="minorHAnsi" w:cstheme="minorHAnsi"/>
                <w:szCs w:val="24"/>
              </w:rPr>
            </w:pPr>
          </w:p>
        </w:tc>
        <w:tc>
          <w:tcPr>
            <w:tcW w:w="1506" w:type="dxa"/>
            <w:shd w:val="clear" w:color="auto" w:fill="auto"/>
            <w:vAlign w:val="center"/>
          </w:tcPr>
          <w:p w:rsidR="00D00A8B" w:rsidRPr="00E22097" w:rsidRDefault="00D00A8B" w:rsidP="00F75FE3">
            <w:pPr>
              <w:autoSpaceDE w:val="0"/>
              <w:autoSpaceDN w:val="0"/>
              <w:adjustRightInd w:val="0"/>
              <w:snapToGrid w:val="0"/>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10</w:t>
            </w:r>
            <w:r w:rsidR="000B4B9F" w:rsidRPr="00E22097">
              <w:t>&lt;</w:t>
            </w:r>
            <w:proofErr w:type="spellStart"/>
            <w:r w:rsidRPr="00E22097">
              <w:rPr>
                <w:rFonts w:asciiTheme="minorHAnsi" w:eastAsia="ＭＳ ゴシック" w:hAnsiTheme="minorHAnsi" w:cstheme="minorHAnsi"/>
                <w:szCs w:val="24"/>
              </w:rPr>
              <w:t>Ts</w:t>
            </w:r>
            <w:proofErr w:type="spellEnd"/>
            <w:r w:rsidRPr="00E22097">
              <w:rPr>
                <w:szCs w:val="24"/>
              </w:rPr>
              <w:sym w:font="Symbol" w:char="F0A3"/>
            </w:r>
            <w:r w:rsidRPr="00E22097">
              <w:rPr>
                <w:rFonts w:asciiTheme="minorHAnsi" w:eastAsia="ＭＳ ゴシック" w:hAnsiTheme="minorHAnsi" w:cstheme="minorHAnsi"/>
                <w:szCs w:val="24"/>
              </w:rPr>
              <w:t>30</w:t>
            </w:r>
          </w:p>
        </w:tc>
        <w:tc>
          <w:tcPr>
            <w:tcW w:w="2423" w:type="dxa"/>
            <w:vMerge/>
            <w:shd w:val="clear" w:color="auto" w:fill="auto"/>
            <w:vAlign w:val="center"/>
          </w:tcPr>
          <w:p w:rsidR="00D00A8B" w:rsidRPr="00E22097" w:rsidRDefault="00D00A8B" w:rsidP="00D32119">
            <w:pPr>
              <w:autoSpaceDE w:val="0"/>
              <w:autoSpaceDN w:val="0"/>
              <w:adjustRightInd w:val="0"/>
              <w:snapToGrid w:val="0"/>
              <w:jc w:val="center"/>
              <w:rPr>
                <w:rFonts w:asciiTheme="minorHAnsi" w:eastAsia="ＭＳ ゴシック" w:hAnsiTheme="minorHAnsi" w:cstheme="minorHAnsi"/>
                <w:szCs w:val="24"/>
              </w:rPr>
            </w:pPr>
          </w:p>
        </w:tc>
      </w:tr>
      <w:tr w:rsidR="00D00A8B" w:rsidRPr="00E22097" w:rsidTr="00D32119">
        <w:tc>
          <w:tcPr>
            <w:tcW w:w="1623" w:type="dxa"/>
            <w:shd w:val="clear" w:color="auto" w:fill="auto"/>
            <w:vAlign w:val="center"/>
          </w:tcPr>
          <w:p w:rsidR="00D00A8B" w:rsidRPr="00E22097" w:rsidRDefault="00D00A8B" w:rsidP="00F75FE3">
            <w:pPr>
              <w:autoSpaceDE w:val="0"/>
              <w:autoSpaceDN w:val="0"/>
              <w:adjustRightInd w:val="0"/>
              <w:snapToGrid w:val="0"/>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30</w:t>
            </w:r>
            <w:r w:rsidR="000B4B9F" w:rsidRPr="00E22097">
              <w:t>&lt;</w:t>
            </w:r>
            <w:proofErr w:type="spellStart"/>
            <w:r w:rsidRPr="00E22097">
              <w:rPr>
                <w:rFonts w:asciiTheme="minorHAnsi" w:eastAsia="ＭＳ ゴシック" w:hAnsiTheme="minorHAnsi" w:cstheme="minorHAnsi"/>
                <w:szCs w:val="24"/>
              </w:rPr>
              <w:t>ipm</w:t>
            </w:r>
            <w:proofErr w:type="spellEnd"/>
            <w:r w:rsidRPr="00E22097">
              <w:rPr>
                <w:szCs w:val="24"/>
              </w:rPr>
              <w:sym w:font="Symbol" w:char="F0A3"/>
            </w:r>
            <w:r w:rsidRPr="00E22097">
              <w:rPr>
                <w:rFonts w:asciiTheme="minorHAnsi" w:eastAsia="ＭＳ ゴシック" w:hAnsiTheme="minorHAnsi" w:cstheme="minorHAnsi"/>
                <w:szCs w:val="24"/>
              </w:rPr>
              <w:t>40</w:t>
            </w:r>
          </w:p>
        </w:tc>
        <w:tc>
          <w:tcPr>
            <w:tcW w:w="1536" w:type="dxa"/>
            <w:shd w:val="clear" w:color="auto" w:fill="auto"/>
            <w:vAlign w:val="center"/>
          </w:tcPr>
          <w:p w:rsidR="00D00A8B" w:rsidRPr="00E22097" w:rsidRDefault="00D00A8B" w:rsidP="00F75FE3">
            <w:pPr>
              <w:autoSpaceDE w:val="0"/>
              <w:autoSpaceDN w:val="0"/>
              <w:adjustRightInd w:val="0"/>
              <w:snapToGrid w:val="0"/>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0</w:t>
            </w:r>
            <w:r w:rsidR="000B4B9F" w:rsidRPr="00E22097">
              <w:t>&lt;</w:t>
            </w:r>
            <w:proofErr w:type="spellStart"/>
            <w:r w:rsidRPr="00E22097">
              <w:rPr>
                <w:rFonts w:asciiTheme="minorHAnsi" w:eastAsia="ＭＳ ゴシック" w:hAnsiTheme="minorHAnsi" w:cstheme="minorHAnsi"/>
                <w:szCs w:val="24"/>
              </w:rPr>
              <w:t>Ts</w:t>
            </w:r>
            <w:proofErr w:type="spellEnd"/>
            <w:r w:rsidRPr="00E22097">
              <w:rPr>
                <w:szCs w:val="24"/>
              </w:rPr>
              <w:sym w:font="Symbol" w:char="F0A3"/>
            </w:r>
            <w:r w:rsidRPr="00E22097">
              <w:rPr>
                <w:rFonts w:asciiTheme="minorHAnsi" w:eastAsia="ＭＳ ゴシック" w:hAnsiTheme="minorHAnsi" w:cstheme="minorHAnsi"/>
                <w:szCs w:val="24"/>
              </w:rPr>
              <w:t>10</w:t>
            </w:r>
          </w:p>
        </w:tc>
        <w:tc>
          <w:tcPr>
            <w:tcW w:w="2322" w:type="dxa"/>
            <w:vMerge/>
            <w:shd w:val="clear" w:color="auto" w:fill="auto"/>
            <w:vAlign w:val="center"/>
          </w:tcPr>
          <w:p w:rsidR="00D00A8B" w:rsidRPr="00E22097" w:rsidRDefault="00D00A8B" w:rsidP="00D32119">
            <w:pPr>
              <w:autoSpaceDE w:val="0"/>
              <w:autoSpaceDN w:val="0"/>
              <w:adjustRightInd w:val="0"/>
              <w:snapToGrid w:val="0"/>
              <w:jc w:val="center"/>
              <w:rPr>
                <w:rFonts w:asciiTheme="minorHAnsi" w:eastAsia="ＭＳ ゴシック" w:hAnsiTheme="minorHAnsi" w:cstheme="minorHAnsi"/>
                <w:szCs w:val="24"/>
              </w:rPr>
            </w:pPr>
          </w:p>
        </w:tc>
        <w:tc>
          <w:tcPr>
            <w:tcW w:w="1506" w:type="dxa"/>
            <w:shd w:val="clear" w:color="auto" w:fill="auto"/>
            <w:vAlign w:val="center"/>
          </w:tcPr>
          <w:p w:rsidR="00D00A8B" w:rsidRPr="00E22097" w:rsidRDefault="00D00A8B" w:rsidP="00F75FE3">
            <w:pPr>
              <w:autoSpaceDE w:val="0"/>
              <w:autoSpaceDN w:val="0"/>
              <w:adjustRightInd w:val="0"/>
              <w:snapToGrid w:val="0"/>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10</w:t>
            </w:r>
            <w:r w:rsidR="000B4B9F" w:rsidRPr="00E22097">
              <w:t>&lt;</w:t>
            </w:r>
            <w:proofErr w:type="spellStart"/>
            <w:r w:rsidRPr="00E22097">
              <w:rPr>
                <w:rFonts w:asciiTheme="minorHAnsi" w:eastAsia="ＭＳ ゴシック" w:hAnsiTheme="minorHAnsi" w:cstheme="minorHAnsi"/>
                <w:szCs w:val="24"/>
              </w:rPr>
              <w:t>Ts</w:t>
            </w:r>
            <w:proofErr w:type="spellEnd"/>
            <w:r w:rsidRPr="00E22097">
              <w:rPr>
                <w:szCs w:val="24"/>
              </w:rPr>
              <w:sym w:font="Symbol" w:char="F0A3"/>
            </w:r>
            <w:r w:rsidRPr="00E22097">
              <w:rPr>
                <w:rFonts w:asciiTheme="minorHAnsi" w:eastAsia="ＭＳ ゴシック" w:hAnsiTheme="minorHAnsi" w:cstheme="minorHAnsi"/>
                <w:szCs w:val="24"/>
              </w:rPr>
              <w:t>45</w:t>
            </w:r>
          </w:p>
        </w:tc>
        <w:tc>
          <w:tcPr>
            <w:tcW w:w="2423" w:type="dxa"/>
            <w:vMerge/>
            <w:shd w:val="clear" w:color="auto" w:fill="auto"/>
            <w:vAlign w:val="center"/>
          </w:tcPr>
          <w:p w:rsidR="00D00A8B" w:rsidRPr="00E22097" w:rsidRDefault="00D00A8B" w:rsidP="00D32119">
            <w:pPr>
              <w:autoSpaceDE w:val="0"/>
              <w:autoSpaceDN w:val="0"/>
              <w:adjustRightInd w:val="0"/>
              <w:snapToGrid w:val="0"/>
              <w:jc w:val="center"/>
              <w:rPr>
                <w:rFonts w:asciiTheme="minorHAnsi" w:eastAsia="ＭＳ ゴシック" w:hAnsiTheme="minorHAnsi" w:cstheme="minorHAnsi"/>
                <w:szCs w:val="24"/>
              </w:rPr>
            </w:pPr>
          </w:p>
        </w:tc>
      </w:tr>
      <w:tr w:rsidR="00D00A8B" w:rsidRPr="00E22097" w:rsidTr="00D32119">
        <w:tc>
          <w:tcPr>
            <w:tcW w:w="1623" w:type="dxa"/>
            <w:shd w:val="clear" w:color="auto" w:fill="auto"/>
            <w:vAlign w:val="center"/>
          </w:tcPr>
          <w:p w:rsidR="00D00A8B" w:rsidRPr="00E22097" w:rsidRDefault="00D00A8B" w:rsidP="00F75FE3">
            <w:pPr>
              <w:autoSpaceDE w:val="0"/>
              <w:autoSpaceDN w:val="0"/>
              <w:adjustRightInd w:val="0"/>
              <w:snapToGrid w:val="0"/>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40</w:t>
            </w:r>
            <w:r w:rsidR="000B4B9F" w:rsidRPr="00E22097">
              <w:t>&lt;</w:t>
            </w:r>
            <w:proofErr w:type="spellStart"/>
            <w:r w:rsidRPr="00E22097">
              <w:rPr>
                <w:rFonts w:asciiTheme="minorHAnsi" w:eastAsia="ＭＳ ゴシック" w:hAnsiTheme="minorHAnsi" w:cstheme="minorHAnsi"/>
                <w:szCs w:val="24"/>
              </w:rPr>
              <w:t>ipm</w:t>
            </w:r>
            <w:proofErr w:type="spellEnd"/>
          </w:p>
        </w:tc>
        <w:tc>
          <w:tcPr>
            <w:tcW w:w="1536" w:type="dxa"/>
            <w:shd w:val="clear" w:color="auto" w:fill="auto"/>
            <w:vAlign w:val="center"/>
          </w:tcPr>
          <w:p w:rsidR="00D00A8B" w:rsidRPr="00E22097" w:rsidRDefault="00D00A8B" w:rsidP="00F75FE3">
            <w:pPr>
              <w:autoSpaceDE w:val="0"/>
              <w:autoSpaceDN w:val="0"/>
              <w:adjustRightInd w:val="0"/>
              <w:snapToGrid w:val="0"/>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0</w:t>
            </w:r>
            <w:r w:rsidR="000B4B9F" w:rsidRPr="00E22097">
              <w:t>&lt;</w:t>
            </w:r>
            <w:proofErr w:type="spellStart"/>
            <w:r w:rsidRPr="00E22097">
              <w:rPr>
                <w:rFonts w:asciiTheme="minorHAnsi" w:eastAsia="ＭＳ ゴシック" w:hAnsiTheme="minorHAnsi" w:cstheme="minorHAnsi"/>
                <w:szCs w:val="24"/>
              </w:rPr>
              <w:t>Ts</w:t>
            </w:r>
            <w:proofErr w:type="spellEnd"/>
            <w:r w:rsidRPr="00E22097">
              <w:rPr>
                <w:szCs w:val="24"/>
              </w:rPr>
              <w:sym w:font="Symbol" w:char="F0A3"/>
            </w:r>
            <w:r w:rsidRPr="00E22097">
              <w:rPr>
                <w:rFonts w:asciiTheme="minorHAnsi" w:eastAsia="ＭＳ ゴシック" w:hAnsiTheme="minorHAnsi" w:cstheme="minorHAnsi"/>
                <w:szCs w:val="24"/>
              </w:rPr>
              <w:t>15</w:t>
            </w:r>
          </w:p>
        </w:tc>
        <w:tc>
          <w:tcPr>
            <w:tcW w:w="2322" w:type="dxa"/>
            <w:vMerge/>
            <w:shd w:val="clear" w:color="auto" w:fill="auto"/>
            <w:vAlign w:val="center"/>
          </w:tcPr>
          <w:p w:rsidR="00D00A8B" w:rsidRPr="00E22097" w:rsidRDefault="00D00A8B" w:rsidP="00D32119">
            <w:pPr>
              <w:autoSpaceDE w:val="0"/>
              <w:autoSpaceDN w:val="0"/>
              <w:adjustRightInd w:val="0"/>
              <w:snapToGrid w:val="0"/>
              <w:jc w:val="center"/>
              <w:rPr>
                <w:rFonts w:asciiTheme="minorHAnsi" w:eastAsia="ＭＳ ゴシック" w:hAnsiTheme="minorHAnsi" w:cstheme="minorHAnsi"/>
                <w:szCs w:val="24"/>
              </w:rPr>
            </w:pPr>
          </w:p>
        </w:tc>
        <w:tc>
          <w:tcPr>
            <w:tcW w:w="1506" w:type="dxa"/>
            <w:shd w:val="clear" w:color="auto" w:fill="auto"/>
            <w:vAlign w:val="center"/>
          </w:tcPr>
          <w:p w:rsidR="00D00A8B" w:rsidRPr="00E22097" w:rsidRDefault="00D00A8B" w:rsidP="00F75FE3">
            <w:pPr>
              <w:autoSpaceDE w:val="0"/>
              <w:autoSpaceDN w:val="0"/>
              <w:adjustRightInd w:val="0"/>
              <w:snapToGrid w:val="0"/>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15</w:t>
            </w:r>
            <w:r w:rsidR="000B4B9F" w:rsidRPr="00E22097">
              <w:t>&lt;</w:t>
            </w:r>
            <w:proofErr w:type="spellStart"/>
            <w:r w:rsidRPr="00E22097">
              <w:rPr>
                <w:rFonts w:asciiTheme="minorHAnsi" w:eastAsia="ＭＳ ゴシック" w:hAnsiTheme="minorHAnsi" w:cstheme="minorHAnsi"/>
                <w:szCs w:val="24"/>
              </w:rPr>
              <w:t>Ts</w:t>
            </w:r>
            <w:proofErr w:type="spellEnd"/>
            <w:r w:rsidRPr="00E22097">
              <w:rPr>
                <w:szCs w:val="24"/>
              </w:rPr>
              <w:sym w:font="Symbol" w:char="F0A3"/>
            </w:r>
            <w:r w:rsidRPr="00E22097">
              <w:rPr>
                <w:rFonts w:asciiTheme="minorHAnsi" w:eastAsia="ＭＳ ゴシック" w:hAnsiTheme="minorHAnsi" w:cstheme="minorHAnsi"/>
                <w:szCs w:val="24"/>
              </w:rPr>
              <w:t>45</w:t>
            </w:r>
          </w:p>
        </w:tc>
        <w:tc>
          <w:tcPr>
            <w:tcW w:w="2423" w:type="dxa"/>
            <w:vMerge/>
            <w:shd w:val="clear" w:color="auto" w:fill="auto"/>
            <w:vAlign w:val="center"/>
          </w:tcPr>
          <w:p w:rsidR="00D00A8B" w:rsidRPr="00E22097" w:rsidRDefault="00D00A8B" w:rsidP="00D32119">
            <w:pPr>
              <w:autoSpaceDE w:val="0"/>
              <w:autoSpaceDN w:val="0"/>
              <w:adjustRightInd w:val="0"/>
              <w:snapToGrid w:val="0"/>
              <w:jc w:val="center"/>
              <w:rPr>
                <w:rFonts w:asciiTheme="minorHAnsi" w:eastAsia="ＭＳ ゴシック" w:hAnsiTheme="minorHAnsi" w:cstheme="minorHAnsi"/>
                <w:szCs w:val="24"/>
              </w:rPr>
            </w:pPr>
          </w:p>
        </w:tc>
      </w:tr>
    </w:tbl>
    <w:p w:rsidR="00D00A8B" w:rsidRPr="00E22097" w:rsidRDefault="00D00A8B" w:rsidP="00D00A8B">
      <w:pPr>
        <w:rPr>
          <w:rFonts w:asciiTheme="minorHAnsi" w:eastAsia="ＭＳ ゴシック" w:hAnsiTheme="minorHAnsi" w:cstheme="minorHAnsi"/>
          <w:b/>
          <w:vanish/>
          <w:szCs w:val="24"/>
        </w:rPr>
      </w:pPr>
      <w:r w:rsidRPr="00E22097">
        <w:rPr>
          <w:rFonts w:asciiTheme="minorHAnsi" w:eastAsia="ＭＳ ゴシック" w:hAnsiTheme="minorHAnsi" w:cstheme="minorHAnsi"/>
          <w:b/>
          <w:vanish/>
          <w:szCs w:val="24"/>
        </w:rPr>
        <w:t>Notes:</w:t>
      </w:r>
    </w:p>
    <w:p w:rsidR="00E412A6" w:rsidRPr="00E22097" w:rsidRDefault="00F012CA" w:rsidP="00E90135">
      <w:pPr>
        <w:pStyle w:val="afb"/>
        <w:numPr>
          <w:ilvl w:val="0"/>
          <w:numId w:val="449"/>
        </w:numPr>
        <w:adjustRightInd w:val="0"/>
        <w:snapToGrid w:val="0"/>
        <w:ind w:leftChars="0"/>
        <w:jc w:val="both"/>
        <w:rPr>
          <w:rFonts w:asciiTheme="minorHAnsi" w:eastAsia="ＭＳ ゴシック" w:hAnsiTheme="minorHAnsi" w:cstheme="minorHAnsi"/>
          <w:vanish/>
          <w:szCs w:val="24"/>
        </w:rPr>
      </w:pPr>
      <w:r w:rsidRPr="00E22097">
        <w:rPr>
          <w:b/>
          <w:i/>
          <w:szCs w:val="24"/>
        </w:rPr>
        <w:t>Sleep</w:t>
      </w:r>
      <w:r w:rsidRPr="00E22097">
        <w:rPr>
          <w:b/>
          <w:szCs w:val="24"/>
        </w:rPr>
        <w:t xml:space="preserve"> </w:t>
      </w:r>
      <w:r w:rsidRPr="00E22097">
        <w:rPr>
          <w:szCs w:val="24"/>
        </w:rPr>
        <w:t>denotes the energy saving mode into which the machine will switch after a set time of inactivity without turning off the power.</w:t>
      </w:r>
      <w:r w:rsidRPr="00E22097">
        <w:rPr>
          <w:rFonts w:hint="eastAsia"/>
          <w:szCs w:val="24"/>
        </w:rPr>
        <w:t xml:space="preserve"> </w:t>
      </w:r>
      <w:r w:rsidRPr="00E22097">
        <w:rPr>
          <w:szCs w:val="24"/>
        </w:rPr>
        <w:t>S</w:t>
      </w:r>
      <w:r w:rsidRPr="00E22097">
        <w:rPr>
          <w:rFonts w:hint="eastAsia"/>
          <w:szCs w:val="24"/>
        </w:rPr>
        <w:t>ame as Table</w:t>
      </w:r>
      <w:r w:rsidR="000B4B9F" w:rsidRPr="00E22097">
        <w:rPr>
          <w:rFonts w:hint="eastAsia"/>
          <w:szCs w:val="24"/>
        </w:rPr>
        <w:t>s</w:t>
      </w:r>
      <w:r w:rsidRPr="00E22097">
        <w:rPr>
          <w:rFonts w:hint="eastAsia"/>
          <w:szCs w:val="24"/>
        </w:rPr>
        <w:t xml:space="preserve"> 3-1, 3-2, 5-1,</w:t>
      </w:r>
      <w:r w:rsidR="00F75FE3" w:rsidRPr="00E22097">
        <w:rPr>
          <w:rFonts w:hint="eastAsia"/>
          <w:szCs w:val="24"/>
        </w:rPr>
        <w:t xml:space="preserve"> </w:t>
      </w:r>
      <w:r w:rsidRPr="00E22097">
        <w:rPr>
          <w:rFonts w:hint="eastAsia"/>
          <w:szCs w:val="24"/>
        </w:rPr>
        <w:t>5-2</w:t>
      </w:r>
      <w:r w:rsidR="00F75FE3" w:rsidRPr="00E22097">
        <w:rPr>
          <w:rFonts w:hint="eastAsia"/>
          <w:szCs w:val="24"/>
        </w:rPr>
        <w:t>,</w:t>
      </w:r>
      <w:r w:rsidRPr="00E22097">
        <w:rPr>
          <w:rFonts w:hint="eastAsia"/>
          <w:szCs w:val="24"/>
        </w:rPr>
        <w:t xml:space="preserve"> 7</w:t>
      </w:r>
      <w:r w:rsidR="00AE15FA" w:rsidRPr="00E22097">
        <w:rPr>
          <w:rFonts w:hint="eastAsia"/>
          <w:szCs w:val="24"/>
        </w:rPr>
        <w:t>-1</w:t>
      </w:r>
      <w:r w:rsidR="00F75FE3" w:rsidRPr="00E22097">
        <w:rPr>
          <w:rFonts w:hint="eastAsia"/>
          <w:szCs w:val="24"/>
        </w:rPr>
        <w:t xml:space="preserve">, </w:t>
      </w:r>
      <w:r w:rsidR="00AE15FA" w:rsidRPr="00E22097">
        <w:rPr>
          <w:rFonts w:hint="eastAsia"/>
          <w:szCs w:val="24"/>
        </w:rPr>
        <w:t>7-2 and 8</w:t>
      </w:r>
      <w:r w:rsidRPr="00E22097">
        <w:rPr>
          <w:rFonts w:hint="eastAsia"/>
          <w:szCs w:val="24"/>
        </w:rPr>
        <w:t xml:space="preserve"> </w:t>
      </w:r>
      <w:proofErr w:type="spellStart"/>
      <w:r w:rsidRPr="00E22097">
        <w:rPr>
          <w:rFonts w:hint="eastAsia"/>
          <w:szCs w:val="24"/>
        </w:rPr>
        <w:t>below.</w:t>
      </w:r>
    </w:p>
    <w:p w:rsidR="00D00A8B" w:rsidRPr="00E22097" w:rsidRDefault="00F012CA" w:rsidP="00E90135">
      <w:pPr>
        <w:pStyle w:val="afb"/>
        <w:numPr>
          <w:ilvl w:val="0"/>
          <w:numId w:val="449"/>
        </w:numPr>
        <w:adjustRightInd w:val="0"/>
        <w:snapToGrid w:val="0"/>
        <w:ind w:leftChars="0"/>
        <w:jc w:val="both"/>
        <w:rPr>
          <w:rFonts w:asciiTheme="minorHAnsi" w:eastAsia="ＭＳ ゴシック" w:hAnsiTheme="minorHAnsi" w:cstheme="minorHAnsi"/>
          <w:vanish/>
          <w:szCs w:val="24"/>
        </w:rPr>
      </w:pPr>
      <w:r w:rsidRPr="00E22097">
        <w:t>R</w:t>
      </w:r>
      <w:r w:rsidR="00D00A8B" w:rsidRPr="00E22097">
        <w:t>ecovery</w:t>
      </w:r>
      <w:proofErr w:type="spellEnd"/>
      <w:r w:rsidR="00D00A8B" w:rsidRPr="00E22097">
        <w:t xml:space="preserve"> time :</w:t>
      </w:r>
      <w:r w:rsidR="00713996" w:rsidRPr="00E22097">
        <w:t xml:space="preserve">　</w:t>
      </w:r>
      <w:r w:rsidR="00D00A8B" w:rsidRPr="00E22097">
        <w:t>the time it takes for a device to return from a sleep or off mode to a ready state</w:t>
      </w:r>
      <w:r w:rsidR="00713996" w:rsidRPr="00E22097">
        <w:t>.</w:t>
      </w:r>
      <w:r w:rsidR="00D00A8B" w:rsidRPr="00E22097">
        <w:t xml:space="preserve"> The calculation method is as </w:t>
      </w:r>
      <w:proofErr w:type="spellStart"/>
      <w:r w:rsidR="00D00A8B" w:rsidRPr="00E22097">
        <w:t>follows.</w:t>
      </w:r>
    </w:p>
    <w:p w:rsidR="00D00A8B" w:rsidRPr="00E22097" w:rsidRDefault="00D00A8B" w:rsidP="00E412A6">
      <w:pPr>
        <w:ind w:leftChars="300" w:left="720"/>
      </w:pPr>
      <w:r w:rsidRPr="00E22097">
        <w:t>Recovery</w:t>
      </w:r>
      <w:proofErr w:type="spellEnd"/>
      <w:r w:rsidRPr="00E22097">
        <w:t xml:space="preserve"> time(second)</w:t>
      </w:r>
      <w:r w:rsidRPr="00E22097">
        <w:t>＝</w:t>
      </w:r>
      <w:r w:rsidRPr="00E22097">
        <w:t>T</w:t>
      </w:r>
      <w:r w:rsidRPr="00E22097">
        <w:rPr>
          <w:vertAlign w:val="subscript"/>
        </w:rPr>
        <w:t>act1</w:t>
      </w:r>
      <w:r w:rsidR="00713996" w:rsidRPr="00E22097">
        <w:t>-</w:t>
      </w:r>
      <w:r w:rsidRPr="00E22097">
        <w:t>T</w:t>
      </w:r>
      <w:r w:rsidRPr="00E22097">
        <w:rPr>
          <w:vertAlign w:val="subscript"/>
        </w:rPr>
        <w:t>act0</w:t>
      </w:r>
    </w:p>
    <w:p w:rsidR="00D00A8B" w:rsidRPr="00E22097" w:rsidRDefault="00D00A8B" w:rsidP="00E412A6">
      <w:pPr>
        <w:ind w:leftChars="300" w:left="720"/>
      </w:pPr>
      <w:r w:rsidRPr="00E22097">
        <w:t>T</w:t>
      </w:r>
      <w:r w:rsidRPr="00E22097">
        <w:rPr>
          <w:vertAlign w:val="subscript"/>
        </w:rPr>
        <w:t>act1</w:t>
      </w:r>
      <w:r w:rsidRPr="00E22097">
        <w:t>: Time (seconds) from sleep mode until the first sheet is ejected from the device</w:t>
      </w:r>
    </w:p>
    <w:p w:rsidR="00D00A8B" w:rsidRPr="00E22097" w:rsidRDefault="00D00A8B" w:rsidP="00E412A6">
      <w:pPr>
        <w:ind w:leftChars="300" w:left="720"/>
      </w:pPr>
      <w:r w:rsidRPr="00E22097">
        <w:t>T</w:t>
      </w:r>
      <w:r w:rsidRPr="00E22097">
        <w:rPr>
          <w:vertAlign w:val="subscript"/>
        </w:rPr>
        <w:t>act0</w:t>
      </w:r>
      <w:r w:rsidRPr="00E22097">
        <w:t>: Time (seconds) from the ready state until the first sheet is ejected from the device</w:t>
      </w:r>
    </w:p>
    <w:p w:rsidR="00D00A8B" w:rsidRPr="00E22097" w:rsidRDefault="00D00A8B" w:rsidP="00E90135">
      <w:pPr>
        <w:pStyle w:val="afb"/>
        <w:numPr>
          <w:ilvl w:val="0"/>
          <w:numId w:val="449"/>
        </w:numPr>
        <w:ind w:leftChars="0"/>
      </w:pPr>
      <w:r w:rsidRPr="00E22097">
        <w:t xml:space="preserve">In this table, min (A, B) is the minimum function and represents the smaller value of A and B. For example, the reference min (0.42 × </w:t>
      </w:r>
      <w:proofErr w:type="spellStart"/>
      <w:r w:rsidRPr="00E22097">
        <w:t>ipm</w:t>
      </w:r>
      <w:proofErr w:type="spellEnd"/>
      <w:r w:rsidRPr="00E22097">
        <w:t xml:space="preserve"> + 5, 30) of the recovery time in the short initial setting is a smaller value of either “0.42 × </w:t>
      </w:r>
      <w:proofErr w:type="spellStart"/>
      <w:r w:rsidRPr="00E22097">
        <w:t>ipm</w:t>
      </w:r>
      <w:proofErr w:type="spellEnd"/>
      <w:r w:rsidRPr="00E22097">
        <w:t xml:space="preserve"> + 5 seconds or 30 seconds”.</w:t>
      </w:r>
    </w:p>
    <w:p w:rsidR="00D00A8B" w:rsidRPr="00E22097" w:rsidRDefault="00D00A8B" w:rsidP="00E90135">
      <w:pPr>
        <w:pStyle w:val="afb"/>
        <w:numPr>
          <w:ilvl w:val="0"/>
          <w:numId w:val="449"/>
        </w:numPr>
        <w:ind w:leftChars="0"/>
      </w:pPr>
      <w:r w:rsidRPr="00E22097">
        <w:t>There is no provision for a recovery time for products that exceed the long default sleep transition time (</w:t>
      </w:r>
      <w:proofErr w:type="spellStart"/>
      <w:r w:rsidRPr="00E22097">
        <w:t>Ts</w:t>
      </w:r>
      <w:proofErr w:type="spellEnd"/>
      <w:r w:rsidRPr="00E22097">
        <w:t>).</w:t>
      </w:r>
    </w:p>
    <w:p w:rsidR="00D00A8B" w:rsidRPr="00E22097" w:rsidRDefault="00D00A8B" w:rsidP="00450A3B">
      <w:pPr>
        <w:pStyle w:val="afb"/>
        <w:snapToGrid w:val="0"/>
        <w:ind w:leftChars="0" w:left="0"/>
        <w:rPr>
          <w:rFonts w:asciiTheme="minorHAnsi" w:eastAsia="ＭＳ ゴシック" w:hAnsiTheme="minorHAnsi" w:cstheme="minorHAnsi"/>
          <w:vanish/>
          <w:szCs w:val="24"/>
        </w:rPr>
      </w:pPr>
    </w:p>
    <w:p w:rsidR="006C2596" w:rsidRPr="00E22097" w:rsidRDefault="006C2596" w:rsidP="00450A3B">
      <w:pPr>
        <w:pStyle w:val="afb"/>
        <w:snapToGrid w:val="0"/>
        <w:ind w:leftChars="0" w:left="0"/>
        <w:rPr>
          <w:rFonts w:asciiTheme="minorHAnsi" w:eastAsia="ＭＳ ゴシック" w:hAnsiTheme="minorHAnsi" w:cstheme="minorHAnsi"/>
          <w:vanish/>
          <w:szCs w:val="24"/>
        </w:rPr>
      </w:pPr>
    </w:p>
    <w:p w:rsidR="00D00A8B" w:rsidRPr="00E22097" w:rsidRDefault="00D00A8B" w:rsidP="00D00A8B">
      <w:pPr>
        <w:autoSpaceDE w:val="0"/>
        <w:autoSpaceDN w:val="0"/>
        <w:adjustRightInd w:val="0"/>
        <w:rPr>
          <w:rFonts w:asciiTheme="minorHAnsi" w:eastAsia="ＭＳ ゴシック" w:hAnsiTheme="minorHAnsi" w:cstheme="minorHAnsi"/>
          <w:szCs w:val="24"/>
        </w:rPr>
      </w:pPr>
    </w:p>
    <w:p w:rsidR="00D00A8B" w:rsidRPr="00E22097" w:rsidRDefault="00D00A8B" w:rsidP="00C40A30">
      <w:pPr>
        <w:pStyle w:val="4"/>
      </w:pPr>
      <w:r w:rsidRPr="00E22097">
        <w:rPr>
          <w:rFonts w:hint="eastAsia"/>
        </w:rPr>
        <w:t>Table3-1: Standar</w:t>
      </w:r>
      <w:r w:rsidR="006C2596" w:rsidRPr="00E22097">
        <w:rPr>
          <w:rFonts w:eastAsiaTheme="minorEastAsia" w:hint="eastAsia"/>
        </w:rPr>
        <w:t>d</w:t>
      </w:r>
      <w:r w:rsidRPr="00E22097">
        <w:rPr>
          <w:rFonts w:hint="eastAsia"/>
        </w:rPr>
        <w:t xml:space="preserve">s for time to sleep for Monochrome </w:t>
      </w:r>
      <w:r w:rsidR="0085377B" w:rsidRPr="00E22097">
        <w:rPr>
          <w:rFonts w:eastAsiaTheme="minorEastAsia" w:hint="eastAsia"/>
        </w:rPr>
        <w:t>p</w:t>
      </w:r>
      <w:r w:rsidRPr="00E22097">
        <w:rPr>
          <w:rFonts w:hint="eastAsia"/>
        </w:rPr>
        <w:t>rinters or Color printers</w:t>
      </w:r>
      <w:r w:rsidR="00C37A62" w:rsidRPr="00E22097">
        <w:rPr>
          <w:rFonts w:hint="eastAsia"/>
        </w:rPr>
        <w:t xml:space="preserve"> </w:t>
      </w:r>
      <w:r w:rsidR="00C37A62" w:rsidRPr="00E22097">
        <w:t>(</w:t>
      </w:r>
      <w:r w:rsidR="00385977" w:rsidRPr="00E22097">
        <w:rPr>
          <w:rFonts w:eastAsiaTheme="minorEastAsia" w:hint="eastAsia"/>
        </w:rPr>
        <w:t>i</w:t>
      </w:r>
      <w:r w:rsidR="00C37A62" w:rsidRPr="00E22097">
        <w:t xml:space="preserve">ncluding </w:t>
      </w:r>
      <w:r w:rsidR="00494FD2" w:rsidRPr="00E22097">
        <w:rPr>
          <w:rFonts w:eastAsiaTheme="minorEastAsia" w:hint="eastAsia"/>
        </w:rPr>
        <w:t>H</w:t>
      </w:r>
      <w:r w:rsidR="00C37A62" w:rsidRPr="00E22097">
        <w:t>igh-performance inkjet</w:t>
      </w:r>
      <w:r w:rsidR="00C37A62" w:rsidRPr="00E22097">
        <w:rPr>
          <w:rFonts w:hint="eastAsia"/>
        </w:rPr>
        <w:t xml:space="preserve"> printers</w:t>
      </w:r>
      <w:r w:rsidR="00C37A62" w:rsidRPr="00E22097">
        <w:t xml:space="preserve">, excluding </w:t>
      </w:r>
      <w:r w:rsidR="00494FD2" w:rsidRPr="00E22097">
        <w:rPr>
          <w:rFonts w:eastAsiaTheme="minorEastAsia" w:hint="eastAsia"/>
        </w:rPr>
        <w:t>I</w:t>
      </w:r>
      <w:r w:rsidR="00C37A62" w:rsidRPr="00E22097">
        <w:t xml:space="preserve">nkjet </w:t>
      </w:r>
      <w:r w:rsidR="00494FD2" w:rsidRPr="00E22097">
        <w:rPr>
          <w:rFonts w:eastAsiaTheme="minorEastAsia"/>
        </w:rPr>
        <w:t>printers</w:t>
      </w:r>
      <w:r w:rsidR="00494FD2" w:rsidRPr="00E22097">
        <w:rPr>
          <w:rFonts w:eastAsiaTheme="minorEastAsia" w:hint="eastAsia"/>
        </w:rPr>
        <w:t xml:space="preserve"> </w:t>
      </w:r>
      <w:r w:rsidR="00494FD2" w:rsidRPr="00E22097">
        <w:t xml:space="preserve">and </w:t>
      </w:r>
      <w:r w:rsidR="00494FD2" w:rsidRPr="00E22097">
        <w:rPr>
          <w:rFonts w:eastAsiaTheme="minorEastAsia" w:hint="eastAsia"/>
        </w:rPr>
        <w:t>I</w:t>
      </w:r>
      <w:r w:rsidR="00C37A62" w:rsidRPr="00E22097">
        <w:t>mpact</w:t>
      </w:r>
      <w:r w:rsidR="00C37A62" w:rsidRPr="00E22097">
        <w:rPr>
          <w:rFonts w:hint="eastAsia"/>
        </w:rPr>
        <w:t xml:space="preserve"> printers.</w:t>
      </w:r>
      <w:r w:rsidR="00C37A62" w:rsidRPr="00E22097">
        <w:t>)</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6"/>
        <w:gridCol w:w="1616"/>
        <w:gridCol w:w="3229"/>
      </w:tblGrid>
      <w:tr w:rsidR="00D00A8B" w:rsidRPr="00E22097" w:rsidTr="00C40A30">
        <w:trPr>
          <w:cantSplit/>
          <w:trHeight w:val="57"/>
        </w:trPr>
        <w:tc>
          <w:tcPr>
            <w:tcW w:w="1826" w:type="dxa"/>
            <w:vMerge w:val="restart"/>
            <w:vAlign w:val="center"/>
          </w:tcPr>
          <w:p w:rsidR="00D00A8B" w:rsidRPr="00E22097" w:rsidRDefault="00D00A8B" w:rsidP="00303456">
            <w:pPr>
              <w:jc w:val="center"/>
              <w:rPr>
                <w:rFonts w:asciiTheme="minorHAnsi" w:eastAsia="ＭＳ ゴシック" w:hAnsiTheme="minorHAnsi" w:cstheme="minorHAnsi"/>
                <w:szCs w:val="24"/>
              </w:rPr>
            </w:pPr>
            <w:r w:rsidRPr="00E22097">
              <w:rPr>
                <w:rFonts w:asciiTheme="minorHAnsi" w:eastAsia="ＭＳ ゴシック" w:hAnsiTheme="minorHAnsi" w:cstheme="minorHAnsi" w:hint="eastAsia"/>
                <w:szCs w:val="24"/>
              </w:rPr>
              <w:t>Produ</w:t>
            </w:r>
            <w:r w:rsidR="006C2596" w:rsidRPr="00E22097">
              <w:rPr>
                <w:rFonts w:asciiTheme="minorHAnsi" w:eastAsia="ＭＳ ゴシック" w:hAnsiTheme="minorHAnsi" w:cstheme="minorHAnsi" w:hint="eastAsia"/>
                <w:szCs w:val="24"/>
              </w:rPr>
              <w:t>c</w:t>
            </w:r>
            <w:r w:rsidRPr="00E22097">
              <w:rPr>
                <w:rFonts w:asciiTheme="minorHAnsi" w:eastAsia="ＭＳ ゴシック" w:hAnsiTheme="minorHAnsi" w:cstheme="minorHAnsi" w:hint="eastAsia"/>
                <w:szCs w:val="24"/>
              </w:rPr>
              <w:t>t speed</w:t>
            </w:r>
            <w:r w:rsidRPr="00E22097">
              <w:rPr>
                <w:rFonts w:asciiTheme="minorHAnsi" w:eastAsia="ＭＳ ゴシック" w:hAnsiTheme="minorHAnsi" w:cstheme="minorHAnsi"/>
                <w:szCs w:val="24"/>
              </w:rPr>
              <w:t>（</w:t>
            </w:r>
            <w:proofErr w:type="spellStart"/>
            <w:r w:rsidRPr="00E22097">
              <w:rPr>
                <w:rFonts w:asciiTheme="minorHAnsi" w:eastAsia="ＭＳ ゴシック" w:hAnsiTheme="minorHAnsi" w:cstheme="minorHAnsi"/>
                <w:szCs w:val="24"/>
              </w:rPr>
              <w:t>ipm</w:t>
            </w:r>
            <w:proofErr w:type="spellEnd"/>
            <w:r w:rsidRPr="00E22097">
              <w:rPr>
                <w:rFonts w:asciiTheme="minorHAnsi" w:eastAsia="ＭＳ ゴシック" w:hAnsiTheme="minorHAnsi" w:cstheme="minorHAnsi"/>
                <w:szCs w:val="24"/>
              </w:rPr>
              <w:t>）</w:t>
            </w:r>
          </w:p>
        </w:tc>
        <w:tc>
          <w:tcPr>
            <w:tcW w:w="4845" w:type="dxa"/>
            <w:gridSpan w:val="2"/>
            <w:vAlign w:val="center"/>
          </w:tcPr>
          <w:p w:rsidR="00D00A8B" w:rsidRPr="00E22097" w:rsidRDefault="00D00A8B" w:rsidP="00D32119">
            <w:pPr>
              <w:jc w:val="center"/>
              <w:rPr>
                <w:rFonts w:asciiTheme="minorHAnsi" w:eastAsia="ＭＳ ゴシック" w:hAnsiTheme="minorHAnsi" w:cstheme="minorHAnsi"/>
                <w:szCs w:val="24"/>
              </w:rPr>
            </w:pPr>
            <w:r w:rsidRPr="00E22097">
              <w:rPr>
                <w:rFonts w:hint="eastAsia"/>
                <w:szCs w:val="24"/>
              </w:rPr>
              <w:t>T</w:t>
            </w:r>
            <w:r w:rsidRPr="00E22097">
              <w:rPr>
                <w:szCs w:val="24"/>
              </w:rPr>
              <w:t xml:space="preserve">ime </w:t>
            </w:r>
            <w:r w:rsidRPr="00E22097">
              <w:rPr>
                <w:rFonts w:hint="eastAsia"/>
                <w:szCs w:val="24"/>
              </w:rPr>
              <w:t>r</w:t>
            </w:r>
            <w:r w:rsidRPr="00E22097">
              <w:rPr>
                <w:szCs w:val="24"/>
              </w:rPr>
              <w:t xml:space="preserve">equired to </w:t>
            </w:r>
            <w:r w:rsidRPr="00E22097">
              <w:rPr>
                <w:rFonts w:hint="eastAsia"/>
                <w:szCs w:val="24"/>
              </w:rPr>
              <w:t>s</w:t>
            </w:r>
            <w:r w:rsidRPr="00E22097">
              <w:rPr>
                <w:szCs w:val="24"/>
              </w:rPr>
              <w:t>witch into</w:t>
            </w:r>
            <w:r w:rsidRPr="00E22097">
              <w:rPr>
                <w:rFonts w:hint="eastAsia"/>
                <w:szCs w:val="24"/>
              </w:rPr>
              <w:t xml:space="preserve"> s</w:t>
            </w:r>
            <w:r w:rsidRPr="00E22097">
              <w:rPr>
                <w:szCs w:val="24"/>
              </w:rPr>
              <w:t>leep</w:t>
            </w:r>
          </w:p>
        </w:tc>
      </w:tr>
      <w:tr w:rsidR="00D00A8B" w:rsidRPr="00E22097" w:rsidTr="00C40A30">
        <w:trPr>
          <w:cantSplit/>
          <w:trHeight w:val="57"/>
        </w:trPr>
        <w:tc>
          <w:tcPr>
            <w:tcW w:w="1826" w:type="dxa"/>
            <w:vMerge/>
            <w:vAlign w:val="center"/>
          </w:tcPr>
          <w:p w:rsidR="00D00A8B" w:rsidRPr="00E22097" w:rsidRDefault="00D00A8B" w:rsidP="00D32119">
            <w:pPr>
              <w:jc w:val="center"/>
              <w:rPr>
                <w:rFonts w:asciiTheme="minorHAnsi" w:eastAsia="ＭＳ ゴシック" w:hAnsiTheme="minorHAnsi" w:cstheme="minorHAnsi"/>
                <w:szCs w:val="24"/>
              </w:rPr>
            </w:pPr>
          </w:p>
        </w:tc>
        <w:tc>
          <w:tcPr>
            <w:tcW w:w="1616" w:type="dxa"/>
            <w:vAlign w:val="center"/>
          </w:tcPr>
          <w:p w:rsidR="00D00A8B" w:rsidRPr="00E22097" w:rsidRDefault="00D00A8B" w:rsidP="00D32119">
            <w:pPr>
              <w:jc w:val="center"/>
              <w:rPr>
                <w:rFonts w:asciiTheme="minorHAnsi" w:eastAsia="ＭＳ ゴシック" w:hAnsiTheme="minorHAnsi" w:cstheme="minorHAnsi"/>
                <w:szCs w:val="24"/>
              </w:rPr>
            </w:pPr>
            <w:r w:rsidRPr="00E22097">
              <w:rPr>
                <w:rFonts w:asciiTheme="minorHAnsi" w:eastAsia="ＭＳ ゴシック" w:hAnsiTheme="minorHAnsi" w:cstheme="minorHAnsi" w:hint="eastAsia"/>
                <w:szCs w:val="24"/>
              </w:rPr>
              <w:t>Initial setting</w:t>
            </w:r>
          </w:p>
        </w:tc>
        <w:tc>
          <w:tcPr>
            <w:tcW w:w="3229" w:type="dxa"/>
            <w:vAlign w:val="center"/>
          </w:tcPr>
          <w:p w:rsidR="00D00A8B" w:rsidRPr="00E22097" w:rsidRDefault="00D00A8B" w:rsidP="00D32119">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U</w:t>
            </w:r>
            <w:r w:rsidRPr="00E22097">
              <w:rPr>
                <w:rFonts w:asciiTheme="minorHAnsi" w:eastAsia="ＭＳ ゴシック" w:hAnsiTheme="minorHAnsi" w:cstheme="minorHAnsi" w:hint="eastAsia"/>
                <w:szCs w:val="24"/>
              </w:rPr>
              <w:t>ser adjustment</w:t>
            </w:r>
            <w:r w:rsidRPr="00E22097">
              <w:rPr>
                <w:rFonts w:asciiTheme="minorHAnsi" w:eastAsia="ＭＳ ゴシック" w:hAnsiTheme="minorHAnsi" w:cstheme="minorHAnsi"/>
                <w:szCs w:val="24"/>
              </w:rPr>
              <w:t xml:space="preserve"> </w:t>
            </w:r>
          </w:p>
        </w:tc>
      </w:tr>
      <w:tr w:rsidR="00D00A8B" w:rsidRPr="00E22097" w:rsidTr="00C40A30">
        <w:trPr>
          <w:cantSplit/>
          <w:trHeight w:val="57"/>
        </w:trPr>
        <w:tc>
          <w:tcPr>
            <w:tcW w:w="1826" w:type="dxa"/>
            <w:vAlign w:val="center"/>
          </w:tcPr>
          <w:p w:rsidR="00D00A8B" w:rsidRPr="00E22097" w:rsidRDefault="00D00A8B" w:rsidP="00D32119">
            <w:pPr>
              <w:jc w:val="center"/>
              <w:rPr>
                <w:rFonts w:asciiTheme="minorHAnsi" w:eastAsia="ＭＳ ゴシック" w:hAnsiTheme="minorHAnsi" w:cstheme="minorHAnsi"/>
                <w:szCs w:val="24"/>
              </w:rPr>
            </w:pPr>
            <w:proofErr w:type="spellStart"/>
            <w:r w:rsidRPr="00E22097">
              <w:rPr>
                <w:rFonts w:asciiTheme="minorHAnsi" w:eastAsia="ＭＳ ゴシック" w:hAnsiTheme="minorHAnsi" w:cstheme="minorHAnsi"/>
                <w:szCs w:val="24"/>
              </w:rPr>
              <w:t>ipm</w:t>
            </w:r>
            <w:proofErr w:type="spellEnd"/>
            <w:r w:rsidRPr="00E22097">
              <w:rPr>
                <w:szCs w:val="24"/>
              </w:rPr>
              <w:sym w:font="Symbol" w:char="F0A3"/>
            </w:r>
            <w:r w:rsidRPr="00E22097">
              <w:rPr>
                <w:rFonts w:asciiTheme="minorHAnsi" w:eastAsia="ＭＳ ゴシック" w:hAnsiTheme="minorHAnsi" w:cstheme="minorHAnsi"/>
                <w:szCs w:val="24"/>
              </w:rPr>
              <w:t>10</w:t>
            </w:r>
          </w:p>
        </w:tc>
        <w:tc>
          <w:tcPr>
            <w:tcW w:w="1616" w:type="dxa"/>
            <w:vAlign w:val="center"/>
          </w:tcPr>
          <w:p w:rsidR="00D00A8B" w:rsidRPr="00E22097" w:rsidRDefault="00D00A8B" w:rsidP="00D32119">
            <w:pPr>
              <w:jc w:val="center"/>
              <w:rPr>
                <w:rFonts w:asciiTheme="minorHAnsi" w:eastAsia="ＭＳ ゴシック" w:hAnsiTheme="minorHAnsi" w:cstheme="minorHAnsi"/>
                <w:szCs w:val="24"/>
              </w:rPr>
            </w:pPr>
            <w:r w:rsidRPr="00E22097">
              <w:rPr>
                <w:szCs w:val="24"/>
              </w:rPr>
              <w:sym w:font="Symbol" w:char="F0A3"/>
            </w:r>
            <w:r w:rsidRPr="00E22097">
              <w:rPr>
                <w:rFonts w:asciiTheme="minorHAnsi" w:eastAsia="ＭＳ ゴシック" w:hAnsiTheme="minorHAnsi" w:cstheme="minorHAnsi"/>
                <w:szCs w:val="24"/>
              </w:rPr>
              <w:t>15min</w:t>
            </w:r>
          </w:p>
        </w:tc>
        <w:tc>
          <w:tcPr>
            <w:tcW w:w="3229" w:type="dxa"/>
            <w:vMerge w:val="restart"/>
            <w:vAlign w:val="center"/>
          </w:tcPr>
          <w:p w:rsidR="00D00A8B" w:rsidRPr="00E22097" w:rsidRDefault="00D00A8B" w:rsidP="00F43282">
            <w:pPr>
              <w:jc w:val="center"/>
              <w:rPr>
                <w:rFonts w:asciiTheme="minorHAnsi" w:eastAsia="ＭＳ ゴシック" w:hAnsiTheme="minorHAnsi" w:cstheme="minorHAnsi"/>
                <w:szCs w:val="24"/>
              </w:rPr>
            </w:pPr>
            <w:r w:rsidRPr="00E22097">
              <w:rPr>
                <w:szCs w:val="24"/>
              </w:rPr>
              <w:sym w:font="Symbol" w:char="F0A3"/>
            </w:r>
            <w:r w:rsidRPr="00E22097">
              <w:rPr>
                <w:rFonts w:asciiTheme="minorHAnsi" w:eastAsia="ＭＳ ゴシック" w:hAnsiTheme="minorHAnsi" w:cstheme="minorHAnsi"/>
                <w:szCs w:val="24"/>
              </w:rPr>
              <w:t>60min</w:t>
            </w:r>
          </w:p>
        </w:tc>
      </w:tr>
      <w:tr w:rsidR="00D00A8B" w:rsidRPr="00E22097" w:rsidTr="00C40A30">
        <w:trPr>
          <w:cantSplit/>
          <w:trHeight w:val="57"/>
        </w:trPr>
        <w:tc>
          <w:tcPr>
            <w:tcW w:w="1826" w:type="dxa"/>
            <w:vAlign w:val="center"/>
          </w:tcPr>
          <w:p w:rsidR="00D00A8B" w:rsidRPr="00E22097" w:rsidRDefault="00D00A8B" w:rsidP="00303456">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10</w:t>
            </w:r>
            <w:r w:rsidR="00F43282" w:rsidRPr="00E22097">
              <w:t>&lt;</w:t>
            </w:r>
            <w:proofErr w:type="spellStart"/>
            <w:r w:rsidRPr="00E22097">
              <w:rPr>
                <w:rFonts w:asciiTheme="minorHAnsi" w:eastAsia="ＭＳ ゴシック" w:hAnsiTheme="minorHAnsi" w:cstheme="minorHAnsi"/>
                <w:szCs w:val="24"/>
              </w:rPr>
              <w:t>ipm</w:t>
            </w:r>
            <w:proofErr w:type="spellEnd"/>
            <w:r w:rsidRPr="00E22097">
              <w:rPr>
                <w:szCs w:val="24"/>
              </w:rPr>
              <w:sym w:font="Symbol" w:char="F0A3"/>
            </w:r>
            <w:r w:rsidRPr="00E22097">
              <w:rPr>
                <w:rFonts w:asciiTheme="minorHAnsi" w:eastAsia="ＭＳ ゴシック" w:hAnsiTheme="minorHAnsi" w:cstheme="minorHAnsi"/>
                <w:szCs w:val="24"/>
              </w:rPr>
              <w:t>20</w:t>
            </w:r>
          </w:p>
        </w:tc>
        <w:tc>
          <w:tcPr>
            <w:tcW w:w="1616" w:type="dxa"/>
            <w:vAlign w:val="center"/>
          </w:tcPr>
          <w:p w:rsidR="00D00A8B" w:rsidRPr="00E22097" w:rsidRDefault="00D00A8B" w:rsidP="00D32119">
            <w:pPr>
              <w:jc w:val="center"/>
              <w:rPr>
                <w:rFonts w:asciiTheme="minorHAnsi" w:eastAsia="ＭＳ ゴシック" w:hAnsiTheme="minorHAnsi" w:cstheme="minorHAnsi"/>
                <w:szCs w:val="24"/>
              </w:rPr>
            </w:pPr>
            <w:r w:rsidRPr="00E22097">
              <w:rPr>
                <w:szCs w:val="24"/>
              </w:rPr>
              <w:sym w:font="Symbol" w:char="F0A3"/>
            </w:r>
            <w:r w:rsidRPr="00E22097">
              <w:rPr>
                <w:rFonts w:asciiTheme="minorHAnsi" w:eastAsia="ＭＳ ゴシック" w:hAnsiTheme="minorHAnsi" w:cstheme="minorHAnsi"/>
                <w:szCs w:val="24"/>
              </w:rPr>
              <w:t>30min</w:t>
            </w:r>
          </w:p>
        </w:tc>
        <w:tc>
          <w:tcPr>
            <w:tcW w:w="3229" w:type="dxa"/>
            <w:vMerge/>
            <w:vAlign w:val="center"/>
          </w:tcPr>
          <w:p w:rsidR="00D00A8B" w:rsidRPr="00E22097" w:rsidRDefault="00D00A8B" w:rsidP="00D32119">
            <w:pPr>
              <w:jc w:val="center"/>
              <w:rPr>
                <w:rFonts w:asciiTheme="minorHAnsi" w:eastAsia="ＭＳ ゴシック" w:hAnsiTheme="minorHAnsi" w:cstheme="minorHAnsi"/>
                <w:szCs w:val="24"/>
              </w:rPr>
            </w:pPr>
          </w:p>
        </w:tc>
      </w:tr>
      <w:tr w:rsidR="00D00A8B" w:rsidRPr="00E22097" w:rsidTr="00C40A30">
        <w:trPr>
          <w:cantSplit/>
          <w:trHeight w:val="70"/>
        </w:trPr>
        <w:tc>
          <w:tcPr>
            <w:tcW w:w="1826" w:type="dxa"/>
            <w:vAlign w:val="center"/>
          </w:tcPr>
          <w:p w:rsidR="00D00A8B" w:rsidRPr="00E22097" w:rsidRDefault="00D00A8B" w:rsidP="00303456">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20</w:t>
            </w:r>
            <w:r w:rsidR="00F43282" w:rsidRPr="00E22097">
              <w:t>&lt;</w:t>
            </w:r>
            <w:proofErr w:type="spellStart"/>
            <w:r w:rsidRPr="00E22097">
              <w:rPr>
                <w:rFonts w:asciiTheme="minorHAnsi" w:eastAsia="ＭＳ ゴシック" w:hAnsiTheme="minorHAnsi" w:cstheme="minorHAnsi"/>
                <w:szCs w:val="24"/>
              </w:rPr>
              <w:t>ipm</w:t>
            </w:r>
            <w:proofErr w:type="spellEnd"/>
            <w:r w:rsidRPr="00E22097">
              <w:rPr>
                <w:szCs w:val="24"/>
              </w:rPr>
              <w:sym w:font="Symbol" w:char="F0A3"/>
            </w:r>
            <w:r w:rsidRPr="00E22097">
              <w:rPr>
                <w:rFonts w:asciiTheme="minorHAnsi" w:eastAsia="ＭＳ ゴシック" w:hAnsiTheme="minorHAnsi" w:cstheme="minorHAnsi"/>
                <w:szCs w:val="24"/>
              </w:rPr>
              <w:t>30</w:t>
            </w:r>
          </w:p>
        </w:tc>
        <w:tc>
          <w:tcPr>
            <w:tcW w:w="1616" w:type="dxa"/>
            <w:vMerge w:val="restart"/>
            <w:vAlign w:val="center"/>
          </w:tcPr>
          <w:p w:rsidR="00D00A8B" w:rsidRPr="00E22097" w:rsidRDefault="00D00A8B" w:rsidP="00D32119">
            <w:pPr>
              <w:jc w:val="center"/>
              <w:rPr>
                <w:rFonts w:asciiTheme="minorHAnsi" w:eastAsia="ＭＳ ゴシック" w:hAnsiTheme="minorHAnsi" w:cstheme="minorHAnsi"/>
                <w:szCs w:val="24"/>
              </w:rPr>
            </w:pPr>
            <w:r w:rsidRPr="00E22097">
              <w:rPr>
                <w:szCs w:val="24"/>
              </w:rPr>
              <w:sym w:font="Symbol" w:char="F0A3"/>
            </w:r>
            <w:r w:rsidRPr="00E22097">
              <w:rPr>
                <w:rFonts w:asciiTheme="minorHAnsi" w:eastAsia="ＭＳ ゴシック" w:hAnsiTheme="minorHAnsi" w:cstheme="minorHAnsi"/>
                <w:szCs w:val="24"/>
              </w:rPr>
              <w:t>45min</w:t>
            </w:r>
          </w:p>
        </w:tc>
        <w:tc>
          <w:tcPr>
            <w:tcW w:w="3229" w:type="dxa"/>
            <w:vMerge/>
            <w:vAlign w:val="center"/>
          </w:tcPr>
          <w:p w:rsidR="00D00A8B" w:rsidRPr="00E22097" w:rsidRDefault="00D00A8B" w:rsidP="00D32119">
            <w:pPr>
              <w:jc w:val="center"/>
              <w:rPr>
                <w:rFonts w:asciiTheme="minorHAnsi" w:eastAsia="ＭＳ ゴシック" w:hAnsiTheme="minorHAnsi" w:cstheme="minorHAnsi"/>
                <w:szCs w:val="24"/>
              </w:rPr>
            </w:pPr>
          </w:p>
        </w:tc>
      </w:tr>
      <w:tr w:rsidR="00D00A8B" w:rsidRPr="00E22097" w:rsidTr="00C40A30">
        <w:trPr>
          <w:cantSplit/>
          <w:trHeight w:val="57"/>
        </w:trPr>
        <w:tc>
          <w:tcPr>
            <w:tcW w:w="1826" w:type="dxa"/>
            <w:vAlign w:val="center"/>
          </w:tcPr>
          <w:p w:rsidR="00D00A8B" w:rsidRPr="00E22097" w:rsidRDefault="00D00A8B" w:rsidP="00F43282">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30</w:t>
            </w:r>
            <w:r w:rsidR="00F43282" w:rsidRPr="00E22097">
              <w:t>&lt;</w:t>
            </w:r>
            <w:proofErr w:type="spellStart"/>
            <w:r w:rsidRPr="00E22097">
              <w:rPr>
                <w:rFonts w:asciiTheme="minorHAnsi" w:eastAsia="ＭＳ ゴシック" w:hAnsiTheme="minorHAnsi" w:cstheme="minorHAnsi"/>
                <w:szCs w:val="24"/>
              </w:rPr>
              <w:t>ipm</w:t>
            </w:r>
            <w:proofErr w:type="spellEnd"/>
          </w:p>
        </w:tc>
        <w:tc>
          <w:tcPr>
            <w:tcW w:w="1616" w:type="dxa"/>
            <w:vMerge/>
            <w:vAlign w:val="center"/>
          </w:tcPr>
          <w:p w:rsidR="00D00A8B" w:rsidRPr="00E22097" w:rsidRDefault="00D00A8B" w:rsidP="00D32119">
            <w:pPr>
              <w:jc w:val="center"/>
              <w:rPr>
                <w:rFonts w:asciiTheme="minorHAnsi" w:eastAsia="ＭＳ ゴシック" w:hAnsiTheme="minorHAnsi" w:cstheme="minorHAnsi"/>
                <w:szCs w:val="24"/>
              </w:rPr>
            </w:pPr>
          </w:p>
        </w:tc>
        <w:tc>
          <w:tcPr>
            <w:tcW w:w="3229" w:type="dxa"/>
            <w:vAlign w:val="center"/>
          </w:tcPr>
          <w:p w:rsidR="00D00A8B" w:rsidRPr="00E22097" w:rsidRDefault="00D00A8B" w:rsidP="00D32119">
            <w:pPr>
              <w:jc w:val="center"/>
              <w:rPr>
                <w:rFonts w:asciiTheme="minorHAnsi" w:eastAsia="ＭＳ ゴシック" w:hAnsiTheme="minorHAnsi" w:cstheme="minorHAnsi"/>
                <w:szCs w:val="24"/>
              </w:rPr>
            </w:pPr>
            <w:r w:rsidRPr="00E22097">
              <w:rPr>
                <w:szCs w:val="24"/>
              </w:rPr>
              <w:sym w:font="Symbol" w:char="F0A3"/>
            </w:r>
            <w:r w:rsidRPr="00E22097">
              <w:rPr>
                <w:rFonts w:asciiTheme="minorHAnsi" w:eastAsia="ＭＳ ゴシック" w:hAnsiTheme="minorHAnsi" w:cstheme="minorHAnsi"/>
                <w:szCs w:val="24"/>
              </w:rPr>
              <w:t>120min</w:t>
            </w:r>
          </w:p>
        </w:tc>
      </w:tr>
    </w:tbl>
    <w:p w:rsidR="008D1281" w:rsidRPr="00E22097" w:rsidRDefault="00D00A8B" w:rsidP="00D00A8B">
      <w:pPr>
        <w:autoSpaceDE w:val="0"/>
        <w:autoSpaceDN w:val="0"/>
        <w:adjustRightInd w:val="0"/>
        <w:rPr>
          <w:rFonts w:asciiTheme="minorHAnsi" w:eastAsia="ＭＳ ゴシック" w:hAnsiTheme="minorHAnsi" w:cstheme="minorHAnsi"/>
          <w:szCs w:val="24"/>
        </w:rPr>
      </w:pPr>
      <w:r w:rsidRPr="00E22097">
        <w:rPr>
          <w:rFonts w:asciiTheme="minorHAnsi" w:eastAsia="ＭＳ ゴシック" w:hAnsiTheme="minorHAnsi" w:cstheme="minorHAnsi" w:hint="eastAsia"/>
          <w:b/>
          <w:szCs w:val="24"/>
        </w:rPr>
        <w:t>Note:</w:t>
      </w:r>
    </w:p>
    <w:p w:rsidR="00D00A8B" w:rsidRPr="00E22097" w:rsidRDefault="00D00A8B" w:rsidP="00D00A8B">
      <w:pPr>
        <w:autoSpaceDE w:val="0"/>
        <w:autoSpaceDN w:val="0"/>
        <w:adjustRightInd w:val="0"/>
        <w:rPr>
          <w:rFonts w:asciiTheme="minorHAnsi" w:eastAsia="ＭＳ ゴシック" w:hAnsiTheme="minorHAnsi" w:cstheme="minorHAnsi"/>
          <w:szCs w:val="24"/>
        </w:rPr>
      </w:pPr>
      <w:r w:rsidRPr="00E22097">
        <w:rPr>
          <w:rFonts w:asciiTheme="minorHAnsi" w:eastAsia="ＭＳ ゴシック" w:hAnsiTheme="minorHAnsi" w:cstheme="minorHAnsi"/>
          <w:b/>
          <w:i/>
          <w:szCs w:val="24"/>
        </w:rPr>
        <w:t>User adjustment</w:t>
      </w:r>
      <w:r w:rsidRPr="00E22097">
        <w:rPr>
          <w:rFonts w:asciiTheme="minorHAnsi" w:eastAsia="ＭＳ ゴシック" w:hAnsiTheme="minorHAnsi" w:cstheme="minorHAnsi"/>
          <w:szCs w:val="24"/>
        </w:rPr>
        <w:t xml:space="preserve"> is the maximum sleep transition time that can be adjusted by the user. </w:t>
      </w:r>
      <w:r w:rsidR="0068597B" w:rsidRPr="00E22097">
        <w:rPr>
          <w:rFonts w:asciiTheme="minorHAnsi" w:eastAsia="ＭＳ ゴシック" w:hAnsiTheme="minorHAnsi" w:cstheme="minorHAnsi"/>
          <w:szCs w:val="24"/>
        </w:rPr>
        <w:t>Same applies for</w:t>
      </w:r>
      <w:r w:rsidRPr="00E22097">
        <w:rPr>
          <w:rFonts w:asciiTheme="minorHAnsi" w:eastAsia="ＭＳ ゴシック" w:hAnsiTheme="minorHAnsi" w:cstheme="minorHAnsi"/>
          <w:szCs w:val="24"/>
        </w:rPr>
        <w:t xml:space="preserve"> Table</w:t>
      </w:r>
      <w:r w:rsidR="000B4B9F" w:rsidRPr="00E22097">
        <w:rPr>
          <w:rFonts w:asciiTheme="minorHAnsi" w:eastAsia="ＭＳ ゴシック" w:hAnsiTheme="minorHAnsi" w:cstheme="minorHAnsi" w:hint="eastAsia"/>
          <w:szCs w:val="24"/>
        </w:rPr>
        <w:t>s</w:t>
      </w:r>
      <w:r w:rsidRPr="00E22097">
        <w:rPr>
          <w:rFonts w:asciiTheme="minorHAnsi" w:eastAsia="ＭＳ ゴシック" w:hAnsiTheme="minorHAnsi" w:cstheme="minorHAnsi"/>
          <w:szCs w:val="24"/>
        </w:rPr>
        <w:t xml:space="preserve"> </w:t>
      </w:r>
      <w:r w:rsidRPr="00E22097">
        <w:rPr>
          <w:rFonts w:asciiTheme="minorHAnsi" w:eastAsia="ＭＳ ゴシック" w:hAnsiTheme="minorHAnsi" w:cstheme="minorHAnsi" w:hint="eastAsia"/>
          <w:szCs w:val="24"/>
        </w:rPr>
        <w:t xml:space="preserve">3-2, </w:t>
      </w:r>
      <w:r w:rsidRPr="00E22097">
        <w:rPr>
          <w:rFonts w:asciiTheme="minorHAnsi" w:eastAsia="ＭＳ ゴシック" w:hAnsiTheme="minorHAnsi" w:cstheme="minorHAnsi"/>
          <w:szCs w:val="24"/>
        </w:rPr>
        <w:t>5</w:t>
      </w:r>
      <w:r w:rsidRPr="00E22097">
        <w:rPr>
          <w:rFonts w:asciiTheme="minorHAnsi" w:eastAsia="ＭＳ ゴシック" w:hAnsiTheme="minorHAnsi" w:cstheme="minorHAnsi" w:hint="eastAsia"/>
          <w:szCs w:val="24"/>
        </w:rPr>
        <w:t>-1,</w:t>
      </w:r>
      <w:r w:rsidR="000B4B9F" w:rsidRPr="00E22097" w:rsidDel="000B4B9F">
        <w:rPr>
          <w:rFonts w:asciiTheme="minorHAnsi" w:eastAsia="ＭＳ ゴシック" w:hAnsiTheme="minorHAnsi" w:cstheme="minorHAnsi" w:hint="eastAsia"/>
          <w:szCs w:val="24"/>
        </w:rPr>
        <w:t xml:space="preserve"> </w:t>
      </w:r>
      <w:r w:rsidRPr="00E22097">
        <w:rPr>
          <w:rFonts w:asciiTheme="minorHAnsi" w:eastAsia="ＭＳ ゴシック" w:hAnsiTheme="minorHAnsi" w:cstheme="minorHAnsi" w:hint="eastAsia"/>
          <w:szCs w:val="24"/>
        </w:rPr>
        <w:t>7-1 and 7-2</w:t>
      </w:r>
      <w:r w:rsidRPr="00E22097">
        <w:rPr>
          <w:rFonts w:asciiTheme="minorHAnsi" w:eastAsia="ＭＳ ゴシック" w:hAnsiTheme="minorHAnsi" w:cstheme="minorHAnsi"/>
          <w:szCs w:val="24"/>
        </w:rPr>
        <w:t>.</w:t>
      </w:r>
    </w:p>
    <w:p w:rsidR="00D00A8B" w:rsidRPr="00E22097" w:rsidRDefault="00D00A8B" w:rsidP="00D00A8B">
      <w:pPr>
        <w:autoSpaceDE w:val="0"/>
        <w:autoSpaceDN w:val="0"/>
        <w:adjustRightInd w:val="0"/>
        <w:rPr>
          <w:rFonts w:asciiTheme="minorHAnsi" w:eastAsia="ＭＳ ゴシック" w:hAnsiTheme="minorHAnsi" w:cstheme="minorHAnsi"/>
          <w:color w:val="FF0000"/>
          <w:szCs w:val="24"/>
        </w:rPr>
      </w:pPr>
    </w:p>
    <w:p w:rsidR="00D00A8B" w:rsidRPr="00E22097" w:rsidRDefault="00D00A8B" w:rsidP="00C40A30"/>
    <w:p w:rsidR="00385977" w:rsidRPr="00E22097" w:rsidRDefault="00385977" w:rsidP="00C40A30"/>
    <w:p w:rsidR="00D00A8B" w:rsidRPr="00E22097" w:rsidRDefault="00D00A8B" w:rsidP="006C2596">
      <w:pPr>
        <w:pStyle w:val="4"/>
        <w:rPr>
          <w:rFonts w:asciiTheme="minorHAnsi" w:eastAsia="ＭＳ ゴシック" w:hAnsiTheme="minorHAnsi" w:cstheme="minorHAnsi"/>
        </w:rPr>
      </w:pPr>
      <w:r w:rsidRPr="00E22097">
        <w:rPr>
          <w:rFonts w:eastAsia="ＭＳ ゴシック" w:hint="eastAsia"/>
        </w:rPr>
        <w:t>Table3-2:</w:t>
      </w:r>
      <w:r w:rsidR="006C2596" w:rsidRPr="00E22097">
        <w:rPr>
          <w:rFonts w:eastAsia="ＭＳ ゴシック" w:hint="eastAsia"/>
        </w:rPr>
        <w:t xml:space="preserve"> </w:t>
      </w:r>
      <w:r w:rsidRPr="00E22097">
        <w:rPr>
          <w:rFonts w:eastAsia="ＭＳ ゴシック" w:hint="eastAsia"/>
        </w:rPr>
        <w:t xml:space="preserve">Standard for </w:t>
      </w:r>
      <w:r w:rsidRPr="00E22097">
        <w:t xml:space="preserve">Time </w:t>
      </w:r>
      <w:r w:rsidRPr="00E22097">
        <w:rPr>
          <w:rFonts w:hint="eastAsia"/>
        </w:rPr>
        <w:t>r</w:t>
      </w:r>
      <w:r w:rsidRPr="00E22097">
        <w:t xml:space="preserve">equired to </w:t>
      </w:r>
      <w:r w:rsidRPr="00E22097">
        <w:rPr>
          <w:rFonts w:hint="eastAsia"/>
        </w:rPr>
        <w:t>s</w:t>
      </w:r>
      <w:r w:rsidRPr="00E22097">
        <w:t>witch into</w:t>
      </w:r>
      <w:r w:rsidRPr="00E22097">
        <w:rPr>
          <w:rFonts w:hint="eastAsia"/>
        </w:rPr>
        <w:t xml:space="preserve"> s</w:t>
      </w:r>
      <w:r w:rsidRPr="00E22097">
        <w:t>leep</w:t>
      </w:r>
      <w:r w:rsidR="00F43282" w:rsidRPr="00E22097">
        <w:rPr>
          <w:rFonts w:hint="eastAsia"/>
        </w:rPr>
        <w:t xml:space="preserve"> for Monochrome </w:t>
      </w:r>
      <w:r w:rsidR="0085377B" w:rsidRPr="00E22097">
        <w:rPr>
          <w:rFonts w:eastAsiaTheme="minorEastAsia" w:hint="eastAsia"/>
        </w:rPr>
        <w:t>m</w:t>
      </w:r>
      <w:r w:rsidR="00F43282" w:rsidRPr="00E22097">
        <w:rPr>
          <w:rFonts w:hint="eastAsia"/>
        </w:rPr>
        <w:t xml:space="preserve">ultifunction </w:t>
      </w:r>
      <w:r w:rsidR="0085377B" w:rsidRPr="00E22097">
        <w:rPr>
          <w:rFonts w:eastAsiaTheme="minorEastAsia" w:hint="eastAsia"/>
        </w:rPr>
        <w:t>p</w:t>
      </w:r>
      <w:r w:rsidR="00F43282" w:rsidRPr="00E22097">
        <w:rPr>
          <w:rFonts w:hint="eastAsia"/>
        </w:rPr>
        <w:t xml:space="preserve">rinters or Color </w:t>
      </w:r>
      <w:r w:rsidR="0085377B" w:rsidRPr="00E22097">
        <w:rPr>
          <w:rFonts w:eastAsiaTheme="minorEastAsia" w:hint="eastAsia"/>
        </w:rPr>
        <w:t>m</w:t>
      </w:r>
      <w:r w:rsidR="008D07FF" w:rsidRPr="00E22097">
        <w:rPr>
          <w:rFonts w:hint="eastAsia"/>
        </w:rPr>
        <w:t>ulti</w:t>
      </w:r>
      <w:r w:rsidR="00F43282" w:rsidRPr="00E22097">
        <w:rPr>
          <w:rFonts w:hint="eastAsia"/>
        </w:rPr>
        <w:t xml:space="preserve">function printers </w:t>
      </w:r>
      <w:r w:rsidR="00F43282" w:rsidRPr="00E22097">
        <w:t>(</w:t>
      </w:r>
      <w:r w:rsidR="00533FEF" w:rsidRPr="00E22097">
        <w:rPr>
          <w:rFonts w:eastAsiaTheme="minorEastAsia" w:hint="eastAsia"/>
        </w:rPr>
        <w:t>i</w:t>
      </w:r>
      <w:r w:rsidR="008D07FF" w:rsidRPr="00E22097">
        <w:t xml:space="preserve">ncluding </w:t>
      </w:r>
      <w:r w:rsidR="008D07FF" w:rsidRPr="00E22097">
        <w:rPr>
          <w:rFonts w:eastAsiaTheme="minorEastAsia" w:hint="eastAsia"/>
        </w:rPr>
        <w:t>H</w:t>
      </w:r>
      <w:r w:rsidR="00F43282" w:rsidRPr="00E22097">
        <w:t>igh-performance inkjet</w:t>
      </w:r>
      <w:r w:rsidR="00F43282" w:rsidRPr="00E22097">
        <w:rPr>
          <w:rFonts w:hint="eastAsia"/>
        </w:rPr>
        <w:t xml:space="preserve"> printers</w:t>
      </w:r>
      <w:r w:rsidR="00F43282" w:rsidRPr="00E22097">
        <w:t xml:space="preserve">, excluding </w:t>
      </w:r>
      <w:r w:rsidR="008D07FF" w:rsidRPr="00E22097">
        <w:rPr>
          <w:rFonts w:eastAsiaTheme="minorEastAsia" w:hint="eastAsia"/>
        </w:rPr>
        <w:t>I</w:t>
      </w:r>
      <w:r w:rsidR="00F43282" w:rsidRPr="00E22097">
        <w:t xml:space="preserve">nkjet </w:t>
      </w:r>
      <w:r w:rsidR="00533FEF" w:rsidRPr="00E22097">
        <w:rPr>
          <w:rFonts w:hint="eastAsia"/>
        </w:rPr>
        <w:t xml:space="preserve">printers </w:t>
      </w:r>
      <w:r w:rsidR="00F43282" w:rsidRPr="00E22097">
        <w:t xml:space="preserve">and </w:t>
      </w:r>
      <w:r w:rsidR="008D07FF" w:rsidRPr="00E22097">
        <w:rPr>
          <w:rFonts w:eastAsiaTheme="minorEastAsia" w:hint="eastAsia"/>
        </w:rPr>
        <w:t>I</w:t>
      </w:r>
      <w:r w:rsidR="00F43282" w:rsidRPr="00E22097">
        <w:t>mpact</w:t>
      </w:r>
      <w:r w:rsidR="00F43282" w:rsidRPr="00E22097">
        <w:rPr>
          <w:rFonts w:hint="eastAsia"/>
        </w:rPr>
        <w:t xml:space="preserve"> printers.</w:t>
      </w:r>
      <w:r w:rsidR="00F43282" w:rsidRPr="00E22097">
        <w:t>)</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4"/>
        <w:gridCol w:w="1535"/>
        <w:gridCol w:w="2268"/>
      </w:tblGrid>
      <w:tr w:rsidR="00C40A30" w:rsidRPr="00E22097" w:rsidTr="00C40A30">
        <w:trPr>
          <w:cantSplit/>
          <w:trHeight w:val="57"/>
        </w:trPr>
        <w:tc>
          <w:tcPr>
            <w:tcW w:w="1734" w:type="dxa"/>
            <w:vMerge w:val="restart"/>
            <w:vAlign w:val="center"/>
          </w:tcPr>
          <w:p w:rsidR="00C40A30" w:rsidRPr="00E22097" w:rsidRDefault="00C40A30" w:rsidP="00C40A30">
            <w:pPr>
              <w:jc w:val="center"/>
              <w:rPr>
                <w:rFonts w:asciiTheme="minorHAnsi" w:eastAsia="ＭＳ ゴシック" w:hAnsiTheme="minorHAnsi" w:cstheme="minorHAnsi"/>
                <w:szCs w:val="24"/>
              </w:rPr>
            </w:pPr>
            <w:r w:rsidRPr="00E22097">
              <w:rPr>
                <w:rFonts w:asciiTheme="minorHAnsi" w:eastAsia="ＭＳ ゴシック" w:hAnsiTheme="minorHAnsi" w:cstheme="minorHAnsi" w:hint="eastAsia"/>
                <w:szCs w:val="24"/>
              </w:rPr>
              <w:t>Produc</w:t>
            </w:r>
            <w:r w:rsidRPr="00E22097">
              <w:rPr>
                <w:rFonts w:hint="eastAsia"/>
              </w:rPr>
              <w:t>t speed</w:t>
            </w:r>
            <w:r w:rsidRPr="00E22097">
              <w:t>（</w:t>
            </w:r>
            <w:proofErr w:type="spellStart"/>
            <w:r w:rsidRPr="00E22097">
              <w:t>ip</w:t>
            </w:r>
            <w:r w:rsidRPr="00E22097">
              <w:rPr>
                <w:rFonts w:asciiTheme="minorHAnsi" w:eastAsia="ＭＳ ゴシック" w:hAnsiTheme="minorHAnsi" w:cstheme="minorHAnsi"/>
                <w:szCs w:val="24"/>
              </w:rPr>
              <w:t>m</w:t>
            </w:r>
            <w:proofErr w:type="spellEnd"/>
            <w:r w:rsidRPr="00E22097">
              <w:rPr>
                <w:rFonts w:asciiTheme="minorHAnsi" w:eastAsia="ＭＳ ゴシック" w:hAnsiTheme="minorHAnsi" w:cstheme="minorHAnsi"/>
                <w:szCs w:val="24"/>
              </w:rPr>
              <w:t>）</w:t>
            </w:r>
          </w:p>
        </w:tc>
        <w:tc>
          <w:tcPr>
            <w:tcW w:w="3803" w:type="dxa"/>
            <w:gridSpan w:val="2"/>
            <w:vAlign w:val="center"/>
          </w:tcPr>
          <w:p w:rsidR="00C40A30" w:rsidRPr="00E22097" w:rsidRDefault="00C40A30" w:rsidP="00D32119">
            <w:pPr>
              <w:jc w:val="center"/>
              <w:rPr>
                <w:rFonts w:asciiTheme="minorHAnsi" w:eastAsia="ＭＳ ゴシック" w:hAnsiTheme="minorHAnsi" w:cstheme="minorHAnsi"/>
                <w:szCs w:val="24"/>
              </w:rPr>
            </w:pPr>
            <w:r w:rsidRPr="00E22097">
              <w:rPr>
                <w:szCs w:val="24"/>
              </w:rPr>
              <w:t xml:space="preserve">Time </w:t>
            </w:r>
            <w:r w:rsidRPr="00E22097">
              <w:rPr>
                <w:rFonts w:hint="eastAsia"/>
                <w:szCs w:val="24"/>
              </w:rPr>
              <w:t>r</w:t>
            </w:r>
            <w:r w:rsidRPr="00E22097">
              <w:rPr>
                <w:szCs w:val="24"/>
              </w:rPr>
              <w:t xml:space="preserve">equired to </w:t>
            </w:r>
            <w:r w:rsidRPr="00E22097">
              <w:rPr>
                <w:rFonts w:hint="eastAsia"/>
                <w:szCs w:val="24"/>
              </w:rPr>
              <w:t>s</w:t>
            </w:r>
            <w:r w:rsidRPr="00E22097">
              <w:rPr>
                <w:szCs w:val="24"/>
              </w:rPr>
              <w:t>witch into</w:t>
            </w:r>
            <w:r w:rsidRPr="00E22097">
              <w:rPr>
                <w:rFonts w:hint="eastAsia"/>
                <w:szCs w:val="24"/>
              </w:rPr>
              <w:t xml:space="preserve"> s</w:t>
            </w:r>
            <w:r w:rsidRPr="00E22097">
              <w:rPr>
                <w:szCs w:val="24"/>
              </w:rPr>
              <w:t>leep</w:t>
            </w:r>
            <w:r w:rsidRPr="00E22097">
              <w:rPr>
                <w:rFonts w:asciiTheme="minorHAnsi" w:eastAsia="ＭＳ ゴシック" w:hAnsiTheme="minorHAnsi" w:cstheme="minorHAnsi"/>
                <w:szCs w:val="24"/>
              </w:rPr>
              <w:t xml:space="preserve"> </w:t>
            </w:r>
          </w:p>
        </w:tc>
      </w:tr>
      <w:tr w:rsidR="00C40A30" w:rsidRPr="00E22097" w:rsidTr="00C40A30">
        <w:trPr>
          <w:cantSplit/>
          <w:trHeight w:val="57"/>
        </w:trPr>
        <w:tc>
          <w:tcPr>
            <w:tcW w:w="1734" w:type="dxa"/>
            <w:vMerge/>
            <w:vAlign w:val="center"/>
          </w:tcPr>
          <w:p w:rsidR="00C40A30" w:rsidRPr="00E22097" w:rsidRDefault="00C40A30" w:rsidP="00D32119">
            <w:pPr>
              <w:jc w:val="center"/>
              <w:rPr>
                <w:rFonts w:asciiTheme="minorHAnsi" w:eastAsia="ＭＳ ゴシック" w:hAnsiTheme="minorHAnsi" w:cstheme="minorHAnsi"/>
                <w:szCs w:val="24"/>
              </w:rPr>
            </w:pPr>
          </w:p>
        </w:tc>
        <w:tc>
          <w:tcPr>
            <w:tcW w:w="1535" w:type="dxa"/>
            <w:vAlign w:val="center"/>
          </w:tcPr>
          <w:p w:rsidR="00C40A30" w:rsidRPr="00E22097" w:rsidRDefault="00C40A30" w:rsidP="00D32119">
            <w:pPr>
              <w:jc w:val="center"/>
              <w:rPr>
                <w:rFonts w:asciiTheme="minorHAnsi" w:eastAsia="ＭＳ ゴシック" w:hAnsiTheme="minorHAnsi" w:cstheme="minorHAnsi"/>
                <w:szCs w:val="24"/>
              </w:rPr>
            </w:pPr>
            <w:r w:rsidRPr="00E22097">
              <w:rPr>
                <w:rFonts w:asciiTheme="minorHAnsi" w:eastAsia="ＭＳ ゴシック" w:hAnsiTheme="minorHAnsi" w:cstheme="minorHAnsi" w:hint="eastAsia"/>
                <w:szCs w:val="24"/>
              </w:rPr>
              <w:t>Initial setting</w:t>
            </w:r>
            <w:r w:rsidRPr="00E22097">
              <w:rPr>
                <w:rFonts w:asciiTheme="minorHAnsi" w:eastAsia="ＭＳ ゴシック" w:hAnsiTheme="minorHAnsi" w:cstheme="minorHAnsi"/>
                <w:szCs w:val="24"/>
              </w:rPr>
              <w:t xml:space="preserve"> </w:t>
            </w:r>
          </w:p>
        </w:tc>
        <w:tc>
          <w:tcPr>
            <w:tcW w:w="2268" w:type="dxa"/>
            <w:vAlign w:val="center"/>
          </w:tcPr>
          <w:p w:rsidR="00C40A30" w:rsidRPr="00E22097" w:rsidRDefault="00C40A30" w:rsidP="00D32119">
            <w:pPr>
              <w:jc w:val="center"/>
              <w:rPr>
                <w:rFonts w:asciiTheme="minorHAnsi" w:eastAsia="ＭＳ ゴシック" w:hAnsiTheme="minorHAnsi" w:cstheme="minorHAnsi"/>
                <w:szCs w:val="24"/>
              </w:rPr>
            </w:pPr>
            <w:r w:rsidRPr="00E22097">
              <w:rPr>
                <w:rFonts w:asciiTheme="minorHAnsi" w:eastAsia="ＭＳ ゴシック" w:hAnsiTheme="minorHAnsi" w:cstheme="minorHAnsi" w:hint="eastAsia"/>
                <w:szCs w:val="24"/>
              </w:rPr>
              <w:t>User adjustment</w:t>
            </w:r>
          </w:p>
        </w:tc>
      </w:tr>
      <w:tr w:rsidR="00C40A30" w:rsidRPr="00E22097" w:rsidTr="00C40A30">
        <w:trPr>
          <w:cantSplit/>
          <w:trHeight w:val="57"/>
        </w:trPr>
        <w:tc>
          <w:tcPr>
            <w:tcW w:w="1734" w:type="dxa"/>
            <w:vAlign w:val="center"/>
          </w:tcPr>
          <w:p w:rsidR="00C40A30" w:rsidRPr="00E22097" w:rsidRDefault="00C40A30" w:rsidP="00D32119">
            <w:pPr>
              <w:jc w:val="center"/>
              <w:rPr>
                <w:rFonts w:asciiTheme="minorHAnsi" w:eastAsia="ＭＳ ゴシック" w:hAnsiTheme="minorHAnsi" w:cstheme="minorHAnsi"/>
                <w:szCs w:val="24"/>
              </w:rPr>
            </w:pPr>
            <w:proofErr w:type="spellStart"/>
            <w:r w:rsidRPr="00E22097">
              <w:rPr>
                <w:rFonts w:asciiTheme="minorHAnsi" w:eastAsia="ＭＳ ゴシック" w:hAnsiTheme="minorHAnsi" w:cstheme="minorHAnsi"/>
                <w:szCs w:val="24"/>
              </w:rPr>
              <w:t>ipm</w:t>
            </w:r>
            <w:proofErr w:type="spellEnd"/>
            <w:r w:rsidRPr="00E22097">
              <w:rPr>
                <w:szCs w:val="24"/>
              </w:rPr>
              <w:sym w:font="Symbol" w:char="F0A3"/>
            </w:r>
            <w:r w:rsidRPr="00E22097">
              <w:rPr>
                <w:rFonts w:asciiTheme="minorHAnsi" w:eastAsia="ＭＳ ゴシック" w:hAnsiTheme="minorHAnsi" w:cstheme="minorHAnsi"/>
                <w:szCs w:val="24"/>
              </w:rPr>
              <w:t>10</w:t>
            </w:r>
          </w:p>
        </w:tc>
        <w:tc>
          <w:tcPr>
            <w:tcW w:w="1535" w:type="dxa"/>
            <w:vAlign w:val="center"/>
          </w:tcPr>
          <w:p w:rsidR="00C40A30" w:rsidRPr="00E22097" w:rsidRDefault="00C40A30" w:rsidP="00D32119">
            <w:pPr>
              <w:jc w:val="center"/>
              <w:rPr>
                <w:rFonts w:asciiTheme="minorHAnsi" w:eastAsia="ＭＳ ゴシック" w:hAnsiTheme="minorHAnsi" w:cstheme="minorHAnsi"/>
                <w:szCs w:val="24"/>
              </w:rPr>
            </w:pPr>
            <w:r w:rsidRPr="00E22097">
              <w:rPr>
                <w:szCs w:val="24"/>
              </w:rPr>
              <w:sym w:font="Symbol" w:char="F0A3"/>
            </w:r>
            <w:r w:rsidRPr="00E22097">
              <w:rPr>
                <w:rFonts w:asciiTheme="minorHAnsi" w:eastAsia="ＭＳ ゴシック" w:hAnsiTheme="minorHAnsi" w:cstheme="minorHAnsi"/>
                <w:szCs w:val="24"/>
              </w:rPr>
              <w:t>15</w:t>
            </w:r>
            <w:r w:rsidRPr="00E22097">
              <w:rPr>
                <w:rFonts w:asciiTheme="minorHAnsi" w:eastAsia="ＭＳ ゴシック" w:hAnsiTheme="minorHAnsi" w:cstheme="minorHAnsi" w:hint="eastAsia"/>
                <w:szCs w:val="24"/>
              </w:rPr>
              <w:t>min</w:t>
            </w:r>
          </w:p>
        </w:tc>
        <w:tc>
          <w:tcPr>
            <w:tcW w:w="2268" w:type="dxa"/>
            <w:vMerge w:val="restart"/>
            <w:vAlign w:val="center"/>
          </w:tcPr>
          <w:p w:rsidR="00C40A30" w:rsidRPr="00E22097" w:rsidRDefault="00C40A30" w:rsidP="00D32119">
            <w:pPr>
              <w:jc w:val="center"/>
              <w:rPr>
                <w:rFonts w:asciiTheme="minorHAnsi" w:eastAsia="ＭＳ ゴシック" w:hAnsiTheme="minorHAnsi" w:cstheme="minorHAnsi"/>
                <w:szCs w:val="24"/>
              </w:rPr>
            </w:pPr>
            <w:r w:rsidRPr="00E22097">
              <w:rPr>
                <w:szCs w:val="24"/>
              </w:rPr>
              <w:sym w:font="Symbol" w:char="F0A3"/>
            </w:r>
            <w:r w:rsidRPr="00E22097">
              <w:rPr>
                <w:rFonts w:asciiTheme="minorHAnsi" w:eastAsia="ＭＳ ゴシック" w:hAnsiTheme="minorHAnsi" w:cstheme="minorHAnsi"/>
                <w:szCs w:val="24"/>
              </w:rPr>
              <w:t>60</w:t>
            </w:r>
            <w:r w:rsidRPr="00E22097">
              <w:rPr>
                <w:rFonts w:asciiTheme="minorHAnsi" w:eastAsia="ＭＳ ゴシック" w:hAnsiTheme="minorHAnsi" w:cstheme="minorHAnsi" w:hint="eastAsia"/>
                <w:szCs w:val="24"/>
              </w:rPr>
              <w:t>min</w:t>
            </w:r>
          </w:p>
        </w:tc>
      </w:tr>
      <w:tr w:rsidR="00C40A30" w:rsidRPr="00E22097" w:rsidTr="00C40A30">
        <w:trPr>
          <w:cantSplit/>
          <w:trHeight w:val="57"/>
        </w:trPr>
        <w:tc>
          <w:tcPr>
            <w:tcW w:w="1734" w:type="dxa"/>
            <w:vAlign w:val="center"/>
          </w:tcPr>
          <w:p w:rsidR="00C40A30" w:rsidRPr="00E22097" w:rsidRDefault="00C40A30" w:rsidP="00303456">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10</w:t>
            </w:r>
            <w:r w:rsidRPr="00E22097">
              <w:t>&lt;</w:t>
            </w:r>
            <w:proofErr w:type="spellStart"/>
            <w:r w:rsidRPr="00E22097">
              <w:rPr>
                <w:rFonts w:asciiTheme="minorHAnsi" w:eastAsia="ＭＳ ゴシック" w:hAnsiTheme="minorHAnsi" w:cstheme="minorHAnsi"/>
                <w:szCs w:val="24"/>
              </w:rPr>
              <w:t>ipm</w:t>
            </w:r>
            <w:proofErr w:type="spellEnd"/>
            <w:r w:rsidRPr="00E22097">
              <w:rPr>
                <w:szCs w:val="24"/>
              </w:rPr>
              <w:sym w:font="Symbol" w:char="F0A3"/>
            </w:r>
            <w:r w:rsidRPr="00E22097">
              <w:rPr>
                <w:rFonts w:asciiTheme="minorHAnsi" w:eastAsia="ＭＳ ゴシック" w:hAnsiTheme="minorHAnsi" w:cstheme="minorHAnsi"/>
                <w:szCs w:val="24"/>
              </w:rPr>
              <w:t>20</w:t>
            </w:r>
          </w:p>
        </w:tc>
        <w:tc>
          <w:tcPr>
            <w:tcW w:w="1535" w:type="dxa"/>
            <w:vAlign w:val="center"/>
          </w:tcPr>
          <w:p w:rsidR="00C40A30" w:rsidRPr="00E22097" w:rsidRDefault="00C40A30" w:rsidP="00D32119">
            <w:pPr>
              <w:jc w:val="center"/>
              <w:rPr>
                <w:rFonts w:asciiTheme="minorHAnsi" w:eastAsia="ＭＳ ゴシック" w:hAnsiTheme="minorHAnsi" w:cstheme="minorHAnsi"/>
                <w:szCs w:val="24"/>
              </w:rPr>
            </w:pPr>
            <w:r w:rsidRPr="00E22097">
              <w:rPr>
                <w:szCs w:val="24"/>
              </w:rPr>
              <w:sym w:font="Symbol" w:char="F0A3"/>
            </w:r>
            <w:r w:rsidRPr="00E22097">
              <w:rPr>
                <w:rFonts w:asciiTheme="minorHAnsi" w:eastAsia="ＭＳ ゴシック" w:hAnsiTheme="minorHAnsi" w:cstheme="minorHAnsi"/>
                <w:szCs w:val="24"/>
              </w:rPr>
              <w:t>30</w:t>
            </w:r>
            <w:r w:rsidRPr="00E22097">
              <w:rPr>
                <w:rFonts w:asciiTheme="minorHAnsi" w:eastAsia="ＭＳ ゴシック" w:hAnsiTheme="minorHAnsi" w:cstheme="minorHAnsi" w:hint="eastAsia"/>
                <w:szCs w:val="24"/>
              </w:rPr>
              <w:t>min</w:t>
            </w:r>
          </w:p>
        </w:tc>
        <w:tc>
          <w:tcPr>
            <w:tcW w:w="2268" w:type="dxa"/>
            <w:vMerge/>
            <w:vAlign w:val="center"/>
          </w:tcPr>
          <w:p w:rsidR="00C40A30" w:rsidRPr="00E22097" w:rsidRDefault="00C40A30" w:rsidP="00D32119">
            <w:pPr>
              <w:jc w:val="center"/>
              <w:rPr>
                <w:rFonts w:asciiTheme="minorHAnsi" w:eastAsia="ＭＳ ゴシック" w:hAnsiTheme="minorHAnsi" w:cstheme="minorHAnsi"/>
                <w:szCs w:val="24"/>
              </w:rPr>
            </w:pPr>
          </w:p>
        </w:tc>
      </w:tr>
      <w:tr w:rsidR="00C40A30" w:rsidRPr="00E22097" w:rsidTr="00C40A30">
        <w:trPr>
          <w:cantSplit/>
          <w:trHeight w:val="57"/>
        </w:trPr>
        <w:tc>
          <w:tcPr>
            <w:tcW w:w="1734" w:type="dxa"/>
            <w:vAlign w:val="center"/>
          </w:tcPr>
          <w:p w:rsidR="00C40A30" w:rsidRPr="00E22097" w:rsidRDefault="00C40A30" w:rsidP="00B21D32">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20</w:t>
            </w:r>
            <w:r w:rsidRPr="00E22097">
              <w:t>&lt;</w:t>
            </w:r>
            <w:proofErr w:type="spellStart"/>
            <w:r w:rsidRPr="00E22097">
              <w:rPr>
                <w:rFonts w:asciiTheme="minorHAnsi" w:eastAsia="ＭＳ ゴシック" w:hAnsiTheme="minorHAnsi" w:cstheme="minorHAnsi"/>
                <w:szCs w:val="24"/>
              </w:rPr>
              <w:t>ipm</w:t>
            </w:r>
            <w:proofErr w:type="spellEnd"/>
            <w:r w:rsidRPr="00E22097">
              <w:rPr>
                <w:szCs w:val="24"/>
              </w:rPr>
              <w:sym w:font="Symbol" w:char="F0A3"/>
            </w:r>
            <w:r w:rsidRPr="00E22097">
              <w:rPr>
                <w:rFonts w:asciiTheme="minorHAnsi" w:eastAsia="ＭＳ ゴシック" w:hAnsiTheme="minorHAnsi" w:cstheme="minorHAnsi"/>
                <w:szCs w:val="24"/>
              </w:rPr>
              <w:t>30</w:t>
            </w:r>
          </w:p>
        </w:tc>
        <w:tc>
          <w:tcPr>
            <w:tcW w:w="1535" w:type="dxa"/>
            <w:vMerge w:val="restart"/>
            <w:vAlign w:val="center"/>
          </w:tcPr>
          <w:p w:rsidR="00C40A30" w:rsidRPr="00E22097" w:rsidRDefault="00C40A30" w:rsidP="00D32119">
            <w:pPr>
              <w:jc w:val="center"/>
              <w:rPr>
                <w:rFonts w:asciiTheme="minorHAnsi" w:eastAsia="ＭＳ ゴシック" w:hAnsiTheme="minorHAnsi" w:cstheme="minorHAnsi"/>
                <w:szCs w:val="24"/>
              </w:rPr>
            </w:pPr>
            <w:r w:rsidRPr="00E22097">
              <w:rPr>
                <w:szCs w:val="24"/>
              </w:rPr>
              <w:sym w:font="Symbol" w:char="F0A3"/>
            </w:r>
            <w:r w:rsidRPr="00E22097">
              <w:rPr>
                <w:rFonts w:asciiTheme="minorHAnsi" w:eastAsia="ＭＳ ゴシック" w:hAnsiTheme="minorHAnsi" w:cstheme="minorHAnsi"/>
                <w:szCs w:val="24"/>
              </w:rPr>
              <w:t>45</w:t>
            </w:r>
            <w:r w:rsidRPr="00E22097">
              <w:rPr>
                <w:rFonts w:asciiTheme="minorHAnsi" w:eastAsia="ＭＳ ゴシック" w:hAnsiTheme="minorHAnsi" w:cstheme="minorHAnsi" w:hint="eastAsia"/>
                <w:szCs w:val="24"/>
              </w:rPr>
              <w:t>min</w:t>
            </w:r>
          </w:p>
        </w:tc>
        <w:tc>
          <w:tcPr>
            <w:tcW w:w="2268" w:type="dxa"/>
            <w:vMerge/>
            <w:vAlign w:val="center"/>
          </w:tcPr>
          <w:p w:rsidR="00C40A30" w:rsidRPr="00E22097" w:rsidRDefault="00C40A30" w:rsidP="00D32119">
            <w:pPr>
              <w:jc w:val="center"/>
              <w:rPr>
                <w:rFonts w:asciiTheme="minorHAnsi" w:eastAsia="ＭＳ ゴシック" w:hAnsiTheme="minorHAnsi" w:cstheme="minorHAnsi"/>
                <w:szCs w:val="24"/>
              </w:rPr>
            </w:pPr>
          </w:p>
        </w:tc>
      </w:tr>
      <w:tr w:rsidR="00C40A30" w:rsidRPr="00E22097" w:rsidTr="00C40A30">
        <w:trPr>
          <w:cantSplit/>
          <w:trHeight w:val="57"/>
        </w:trPr>
        <w:tc>
          <w:tcPr>
            <w:tcW w:w="1734" w:type="dxa"/>
            <w:vAlign w:val="center"/>
          </w:tcPr>
          <w:p w:rsidR="00C40A30" w:rsidRPr="00E22097" w:rsidRDefault="00C40A30" w:rsidP="00303456">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30</w:t>
            </w:r>
            <w:r w:rsidRPr="00E22097">
              <w:t>&lt;</w:t>
            </w:r>
            <w:proofErr w:type="spellStart"/>
            <w:r w:rsidRPr="00E22097">
              <w:rPr>
                <w:rFonts w:asciiTheme="minorHAnsi" w:eastAsia="ＭＳ ゴシック" w:hAnsiTheme="minorHAnsi" w:cstheme="minorHAnsi"/>
                <w:szCs w:val="24"/>
              </w:rPr>
              <w:t>ipm</w:t>
            </w:r>
            <w:proofErr w:type="spellEnd"/>
          </w:p>
        </w:tc>
        <w:tc>
          <w:tcPr>
            <w:tcW w:w="1535" w:type="dxa"/>
            <w:vMerge/>
            <w:vAlign w:val="center"/>
          </w:tcPr>
          <w:p w:rsidR="00C40A30" w:rsidRPr="00E22097" w:rsidRDefault="00C40A30" w:rsidP="00D32119">
            <w:pPr>
              <w:jc w:val="center"/>
              <w:rPr>
                <w:rFonts w:asciiTheme="minorHAnsi" w:eastAsia="ＭＳ ゴシック" w:hAnsiTheme="minorHAnsi" w:cstheme="minorHAnsi"/>
                <w:szCs w:val="24"/>
              </w:rPr>
            </w:pPr>
          </w:p>
        </w:tc>
        <w:tc>
          <w:tcPr>
            <w:tcW w:w="2268" w:type="dxa"/>
            <w:vAlign w:val="center"/>
          </w:tcPr>
          <w:p w:rsidR="00C40A30" w:rsidRPr="00E22097" w:rsidRDefault="00C40A30" w:rsidP="00D32119">
            <w:pPr>
              <w:jc w:val="center"/>
              <w:rPr>
                <w:rFonts w:asciiTheme="minorHAnsi" w:eastAsia="ＭＳ ゴシック" w:hAnsiTheme="minorHAnsi" w:cstheme="minorHAnsi"/>
                <w:szCs w:val="24"/>
              </w:rPr>
            </w:pPr>
            <w:r w:rsidRPr="00E22097">
              <w:rPr>
                <w:szCs w:val="24"/>
              </w:rPr>
              <w:sym w:font="Symbol" w:char="F0A3"/>
            </w:r>
            <w:r w:rsidRPr="00E22097">
              <w:rPr>
                <w:rFonts w:asciiTheme="minorHAnsi" w:eastAsia="ＭＳ ゴシック" w:hAnsiTheme="minorHAnsi" w:cstheme="minorHAnsi"/>
                <w:szCs w:val="24"/>
              </w:rPr>
              <w:t>120</w:t>
            </w:r>
            <w:r w:rsidRPr="00E22097">
              <w:rPr>
                <w:rFonts w:asciiTheme="minorHAnsi" w:eastAsia="ＭＳ ゴシック" w:hAnsiTheme="minorHAnsi" w:cstheme="minorHAnsi" w:hint="eastAsia"/>
                <w:szCs w:val="24"/>
              </w:rPr>
              <w:t>min</w:t>
            </w:r>
          </w:p>
        </w:tc>
      </w:tr>
    </w:tbl>
    <w:p w:rsidR="00D37460" w:rsidRPr="00E22097" w:rsidRDefault="00D37460" w:rsidP="00C40A30"/>
    <w:p w:rsidR="00D37460" w:rsidRPr="00E22097" w:rsidRDefault="00D37460" w:rsidP="00366586"/>
    <w:p w:rsidR="006C2596" w:rsidRPr="00E22097" w:rsidRDefault="006C2596" w:rsidP="00366586"/>
    <w:p w:rsidR="00D37460" w:rsidRPr="00E22097" w:rsidRDefault="00D37460" w:rsidP="00366586">
      <w:pPr>
        <w:pStyle w:val="4"/>
        <w:rPr>
          <w:rFonts w:eastAsiaTheme="minorEastAsia"/>
        </w:rPr>
      </w:pPr>
      <w:r w:rsidRPr="00E22097">
        <w:t>Table</w:t>
      </w:r>
      <w:r w:rsidRPr="00E22097">
        <w:rPr>
          <w:rFonts w:hint="eastAsia"/>
        </w:rPr>
        <w:t>4</w:t>
      </w:r>
      <w:r w:rsidRPr="00E22097">
        <w:t>-</w:t>
      </w:r>
      <w:r w:rsidR="00D00A8B" w:rsidRPr="00E22097">
        <w:rPr>
          <w:rFonts w:hint="eastAsia"/>
        </w:rPr>
        <w:t>1</w:t>
      </w:r>
      <w:r w:rsidR="006C2596" w:rsidRPr="00E22097">
        <w:rPr>
          <w:rFonts w:eastAsiaTheme="minorEastAsia" w:hint="eastAsia"/>
        </w:rPr>
        <w:t>:</w:t>
      </w:r>
      <w:r w:rsidRPr="00E22097">
        <w:rPr>
          <w:rFonts w:hint="eastAsia"/>
        </w:rPr>
        <w:t xml:space="preserve"> </w:t>
      </w:r>
      <w:r w:rsidRPr="00E22097">
        <w:t xml:space="preserve">Standard </w:t>
      </w:r>
      <w:r w:rsidR="0085377B" w:rsidRPr="00E22097">
        <w:rPr>
          <w:rFonts w:eastAsiaTheme="minorEastAsia" w:hint="eastAsia"/>
        </w:rPr>
        <w:t>E</w:t>
      </w:r>
      <w:r w:rsidRPr="00E22097">
        <w:t xml:space="preserve">nergy </w:t>
      </w:r>
      <w:r w:rsidR="0085377B" w:rsidRPr="00E22097">
        <w:rPr>
          <w:rFonts w:eastAsiaTheme="minorEastAsia" w:hint="eastAsia"/>
        </w:rPr>
        <w:t>C</w:t>
      </w:r>
      <w:r w:rsidRPr="00E22097">
        <w:t xml:space="preserve">onsumption for Color </w:t>
      </w:r>
      <w:r w:rsidR="0085377B" w:rsidRPr="00E22097">
        <w:rPr>
          <w:rFonts w:eastAsiaTheme="minorEastAsia" w:hint="eastAsia"/>
        </w:rPr>
        <w:t>p</w:t>
      </w:r>
      <w:r w:rsidRPr="00E22097">
        <w:rPr>
          <w:rFonts w:hint="eastAsia"/>
        </w:rPr>
        <w:t>rinters</w:t>
      </w:r>
      <w:r w:rsidR="00C40A30" w:rsidRPr="00E22097">
        <w:rPr>
          <w:rFonts w:eastAsiaTheme="minorEastAsia" w:hint="eastAsia"/>
        </w:rPr>
        <w:t xml:space="preserve"> </w:t>
      </w:r>
      <w:r w:rsidRPr="00E22097">
        <w:t>(</w:t>
      </w:r>
      <w:r w:rsidR="00B21D32" w:rsidRPr="00E22097">
        <w:t xml:space="preserve">excluding </w:t>
      </w:r>
      <w:r w:rsidR="008D07FF" w:rsidRPr="00E22097">
        <w:rPr>
          <w:rFonts w:eastAsiaTheme="minorEastAsia" w:hint="eastAsia"/>
        </w:rPr>
        <w:t>I</w:t>
      </w:r>
      <w:r w:rsidR="00B21D32" w:rsidRPr="00E22097">
        <w:t>nkjet</w:t>
      </w:r>
      <w:r w:rsidR="00B21D32" w:rsidRPr="00E22097">
        <w:rPr>
          <w:rFonts w:hint="eastAsia"/>
        </w:rPr>
        <w:t xml:space="preserve"> printers and </w:t>
      </w:r>
      <w:r w:rsidR="008D07FF" w:rsidRPr="00E22097">
        <w:rPr>
          <w:rFonts w:eastAsiaTheme="minorEastAsia" w:hint="eastAsia"/>
        </w:rPr>
        <w:t>I</w:t>
      </w:r>
      <w:r w:rsidR="00B21D32" w:rsidRPr="00E22097">
        <w:rPr>
          <w:rFonts w:hint="eastAsia"/>
        </w:rPr>
        <w:t xml:space="preserve">mpact </w:t>
      </w:r>
      <w:r w:rsidR="00533FEF" w:rsidRPr="00E22097">
        <w:rPr>
          <w:rFonts w:eastAsiaTheme="minorEastAsia" w:hint="eastAsia"/>
        </w:rPr>
        <w:t>p</w:t>
      </w:r>
      <w:r w:rsidR="00B21D32" w:rsidRPr="00E22097">
        <w:rPr>
          <w:rFonts w:hint="eastAsia"/>
        </w:rPr>
        <w:t>rinters.)</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7"/>
        <w:gridCol w:w="2817"/>
        <w:gridCol w:w="2796"/>
      </w:tblGrid>
      <w:tr w:rsidR="00D37460" w:rsidRPr="00E22097" w:rsidTr="00D37460">
        <w:trPr>
          <w:trHeight w:val="57"/>
        </w:trPr>
        <w:tc>
          <w:tcPr>
            <w:tcW w:w="3261" w:type="dxa"/>
            <w:vAlign w:val="center"/>
          </w:tcPr>
          <w:p w:rsidR="00D37460" w:rsidRPr="00E22097" w:rsidRDefault="00D37460" w:rsidP="00D37460">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Product speed (</w:t>
            </w:r>
            <w:proofErr w:type="spellStart"/>
            <w:r w:rsidRPr="00E22097">
              <w:rPr>
                <w:rFonts w:asciiTheme="minorHAnsi" w:eastAsia="ＭＳ ゴシック" w:hAnsiTheme="minorHAnsi" w:cstheme="minorHAnsi"/>
                <w:szCs w:val="24"/>
              </w:rPr>
              <w:t>ipm</w:t>
            </w:r>
            <w:proofErr w:type="spellEnd"/>
            <w:r w:rsidRPr="00E22097">
              <w:rPr>
                <w:rFonts w:asciiTheme="minorHAnsi" w:eastAsia="ＭＳ ゴシック" w:hAnsiTheme="minorHAnsi" w:cstheme="minorHAnsi"/>
                <w:szCs w:val="24"/>
              </w:rPr>
              <w:t>)</w:t>
            </w:r>
          </w:p>
        </w:tc>
        <w:tc>
          <w:tcPr>
            <w:tcW w:w="2835" w:type="dxa"/>
            <w:vAlign w:val="center"/>
          </w:tcPr>
          <w:p w:rsidR="00D37460" w:rsidRPr="00E22097" w:rsidRDefault="00D37460" w:rsidP="00D37460">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Standards</w:t>
            </w:r>
            <w:r w:rsidR="00C40A30" w:rsidRPr="00E22097">
              <w:rPr>
                <w:rFonts w:asciiTheme="minorHAnsi" w:eastAsia="ＭＳ ゴシック" w:hAnsiTheme="minorHAnsi" w:cstheme="minorHAnsi" w:hint="eastAsia"/>
                <w:szCs w:val="24"/>
              </w:rPr>
              <w:t xml:space="preserve"> </w:t>
            </w:r>
            <w:r w:rsidRPr="00E22097">
              <w:rPr>
                <w:rFonts w:asciiTheme="minorHAnsi" w:eastAsia="ＭＳ ゴシック" w:hAnsiTheme="minorHAnsi" w:cstheme="minorHAnsi"/>
                <w:szCs w:val="24"/>
              </w:rPr>
              <w:t>(kWh)</w:t>
            </w:r>
          </w:p>
        </w:tc>
        <w:tc>
          <w:tcPr>
            <w:tcW w:w="2835" w:type="dxa"/>
            <w:vAlign w:val="center"/>
          </w:tcPr>
          <w:p w:rsidR="00D37460" w:rsidRPr="00E22097" w:rsidRDefault="00D37460" w:rsidP="00D37460">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Factor of automatic duplex</w:t>
            </w:r>
            <w:r w:rsidRPr="00E22097">
              <w:rPr>
                <w:rFonts w:asciiTheme="minorHAnsi" w:hAnsiTheme="minorHAnsi" w:cstheme="minorHAnsi"/>
                <w:szCs w:val="24"/>
              </w:rPr>
              <w:t xml:space="preserve"> </w:t>
            </w:r>
            <w:r w:rsidRPr="00E22097">
              <w:rPr>
                <w:rFonts w:asciiTheme="minorHAnsi" w:eastAsia="ＭＳ ゴシック" w:hAnsiTheme="minorHAnsi" w:cstheme="minorHAnsi"/>
                <w:szCs w:val="24"/>
              </w:rPr>
              <w:t>printing function</w:t>
            </w:r>
          </w:p>
        </w:tc>
      </w:tr>
      <w:tr w:rsidR="00D37460" w:rsidRPr="00E22097" w:rsidTr="00D37460">
        <w:trPr>
          <w:cantSplit/>
          <w:trHeight w:val="57"/>
        </w:trPr>
        <w:tc>
          <w:tcPr>
            <w:tcW w:w="3261" w:type="dxa"/>
            <w:vAlign w:val="center"/>
          </w:tcPr>
          <w:p w:rsidR="00D37460" w:rsidRPr="00E22097" w:rsidRDefault="00D37460" w:rsidP="00D37460">
            <w:pPr>
              <w:jc w:val="center"/>
              <w:rPr>
                <w:rFonts w:asciiTheme="minorHAnsi" w:eastAsia="ＭＳ ゴシック" w:hAnsiTheme="minorHAnsi" w:cstheme="minorHAnsi"/>
                <w:szCs w:val="24"/>
              </w:rPr>
            </w:pPr>
            <w:proofErr w:type="spellStart"/>
            <w:r w:rsidRPr="00E22097">
              <w:rPr>
                <w:rFonts w:asciiTheme="minorHAnsi" w:eastAsia="ＭＳ ゴシック" w:hAnsiTheme="minorHAnsi" w:cstheme="minorHAnsi"/>
                <w:szCs w:val="24"/>
              </w:rPr>
              <w:t>ipm</w:t>
            </w:r>
            <w:proofErr w:type="spellEnd"/>
            <w:r w:rsidRPr="00E22097">
              <w:rPr>
                <w:szCs w:val="24"/>
              </w:rPr>
              <w:sym w:font="Symbol" w:char="F0A3"/>
            </w:r>
            <w:r w:rsidRPr="00E22097">
              <w:rPr>
                <w:rFonts w:asciiTheme="minorHAnsi" w:eastAsia="ＭＳ ゴシック" w:hAnsiTheme="minorHAnsi" w:cstheme="minorHAnsi"/>
                <w:szCs w:val="24"/>
              </w:rPr>
              <w:t>19</w:t>
            </w:r>
          </w:p>
        </w:tc>
        <w:tc>
          <w:tcPr>
            <w:tcW w:w="2835" w:type="dxa"/>
            <w:vMerge w:val="restart"/>
            <w:vAlign w:val="center"/>
          </w:tcPr>
          <w:p w:rsidR="00D37460" w:rsidRPr="00E22097" w:rsidRDefault="00D37460" w:rsidP="00D37460">
            <w:pPr>
              <w:jc w:val="center"/>
              <w:rPr>
                <w:rFonts w:asciiTheme="minorHAnsi" w:eastAsia="ＭＳ ゴシック" w:hAnsiTheme="minorHAnsi" w:cstheme="minorHAnsi"/>
                <w:szCs w:val="24"/>
              </w:rPr>
            </w:pPr>
            <w:r w:rsidRPr="00E22097">
              <w:rPr>
                <w:szCs w:val="24"/>
              </w:rPr>
              <w:sym w:font="Symbol" w:char="F0A3"/>
            </w:r>
            <w:r w:rsidRPr="00E22097">
              <w:rPr>
                <w:rFonts w:asciiTheme="minorHAnsi" w:eastAsia="ＭＳ ゴシック" w:hAnsiTheme="minorHAnsi" w:cstheme="minorHAnsi"/>
                <w:szCs w:val="24"/>
              </w:rPr>
              <w:t>0.254</w:t>
            </w:r>
          </w:p>
        </w:tc>
        <w:tc>
          <w:tcPr>
            <w:tcW w:w="2835" w:type="dxa"/>
            <w:vAlign w:val="center"/>
          </w:tcPr>
          <w:p w:rsidR="00D37460" w:rsidRPr="00E22097" w:rsidRDefault="00D37460" w:rsidP="00D37460">
            <w:pPr>
              <w:rPr>
                <w:rFonts w:asciiTheme="minorHAnsi" w:eastAsia="ＭＳ ゴシック" w:hAnsiTheme="minorHAnsi" w:cstheme="minorHAnsi"/>
                <w:szCs w:val="24"/>
              </w:rPr>
            </w:pPr>
            <w:r w:rsidRPr="00E22097">
              <w:rPr>
                <w:rFonts w:asciiTheme="minorHAnsi" w:eastAsia="ＭＳ ゴシック" w:hAnsiTheme="minorHAnsi" w:cstheme="minorHAnsi"/>
                <w:szCs w:val="24"/>
              </w:rPr>
              <w:t>Not applied</w:t>
            </w:r>
          </w:p>
        </w:tc>
      </w:tr>
      <w:tr w:rsidR="00D37460" w:rsidRPr="00E22097" w:rsidTr="00D37460">
        <w:trPr>
          <w:cantSplit/>
          <w:trHeight w:val="57"/>
        </w:trPr>
        <w:tc>
          <w:tcPr>
            <w:tcW w:w="3261" w:type="dxa"/>
            <w:vAlign w:val="center"/>
          </w:tcPr>
          <w:p w:rsidR="00D37460" w:rsidRPr="00E22097" w:rsidRDefault="00D37460" w:rsidP="00D37460">
            <w:pPr>
              <w:jc w:val="center"/>
              <w:rPr>
                <w:rFonts w:asciiTheme="minorHAnsi" w:eastAsia="ＭＳ ゴシック" w:hAnsiTheme="minorHAnsi" w:cstheme="minorHAnsi"/>
                <w:szCs w:val="24"/>
              </w:rPr>
            </w:pPr>
            <w:proofErr w:type="spellStart"/>
            <w:r w:rsidRPr="00E22097">
              <w:rPr>
                <w:rFonts w:asciiTheme="minorHAnsi" w:eastAsia="ＭＳ ゴシック" w:hAnsiTheme="minorHAnsi" w:cstheme="minorHAnsi"/>
                <w:szCs w:val="24"/>
              </w:rPr>
              <w:t>ipm</w:t>
            </w:r>
            <w:proofErr w:type="spellEnd"/>
            <w:r w:rsidRPr="00E22097">
              <w:rPr>
                <w:rFonts w:asciiTheme="minorHAnsi" w:eastAsia="ＭＳ ゴシック" w:hAnsiTheme="minorHAnsi" w:cstheme="minorHAnsi"/>
                <w:szCs w:val="24"/>
              </w:rPr>
              <w:t>＝</w:t>
            </w:r>
            <w:r w:rsidRPr="00E22097">
              <w:rPr>
                <w:rFonts w:asciiTheme="minorHAnsi" w:eastAsia="ＭＳ ゴシック" w:hAnsiTheme="minorHAnsi" w:cstheme="minorHAnsi"/>
                <w:szCs w:val="24"/>
              </w:rPr>
              <w:t>20</w:t>
            </w:r>
          </w:p>
        </w:tc>
        <w:tc>
          <w:tcPr>
            <w:tcW w:w="2835" w:type="dxa"/>
            <w:vMerge/>
            <w:shd w:val="clear" w:color="auto" w:fill="auto"/>
            <w:vAlign w:val="center"/>
          </w:tcPr>
          <w:p w:rsidR="00D37460" w:rsidRPr="00E22097" w:rsidRDefault="00D37460" w:rsidP="00D37460">
            <w:pPr>
              <w:jc w:val="center"/>
              <w:rPr>
                <w:rFonts w:asciiTheme="minorHAnsi" w:eastAsia="ＭＳ ゴシック" w:hAnsiTheme="minorHAnsi" w:cstheme="minorHAnsi"/>
                <w:szCs w:val="24"/>
              </w:rPr>
            </w:pPr>
          </w:p>
        </w:tc>
        <w:tc>
          <w:tcPr>
            <w:tcW w:w="2835" w:type="dxa"/>
            <w:vMerge w:val="restart"/>
            <w:vAlign w:val="center"/>
          </w:tcPr>
          <w:p w:rsidR="00D37460" w:rsidRPr="00E22097" w:rsidRDefault="00D37460" w:rsidP="00D37460">
            <w:pPr>
              <w:rPr>
                <w:rFonts w:asciiTheme="minorHAnsi" w:eastAsia="ＭＳ ゴシック" w:hAnsiTheme="minorHAnsi" w:cstheme="minorHAnsi"/>
                <w:szCs w:val="24"/>
              </w:rPr>
            </w:pPr>
            <w:r w:rsidRPr="00E22097">
              <w:rPr>
                <w:rFonts w:asciiTheme="minorHAnsi" w:hAnsiTheme="minorHAnsi" w:cstheme="minorHAnsi"/>
                <w:szCs w:val="24"/>
              </w:rPr>
              <w:t>Integral to the base product and print function is initial setting</w:t>
            </w:r>
          </w:p>
        </w:tc>
      </w:tr>
      <w:tr w:rsidR="00D37460" w:rsidRPr="00E22097" w:rsidTr="00D37460">
        <w:trPr>
          <w:cantSplit/>
          <w:trHeight w:val="57"/>
        </w:trPr>
        <w:tc>
          <w:tcPr>
            <w:tcW w:w="3261" w:type="dxa"/>
            <w:vAlign w:val="center"/>
          </w:tcPr>
          <w:p w:rsidR="00D37460" w:rsidRPr="00E22097" w:rsidRDefault="00D37460" w:rsidP="00D353B0">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20</w:t>
            </w:r>
            <w:r w:rsidR="00B21D32" w:rsidRPr="00E22097">
              <w:t>&lt;</w:t>
            </w:r>
            <w:proofErr w:type="spellStart"/>
            <w:r w:rsidRPr="00E22097">
              <w:rPr>
                <w:rFonts w:asciiTheme="minorHAnsi" w:eastAsia="ＭＳ ゴシック" w:hAnsiTheme="minorHAnsi" w:cstheme="minorHAnsi"/>
                <w:szCs w:val="24"/>
              </w:rPr>
              <w:t>ipm</w:t>
            </w:r>
            <w:proofErr w:type="spellEnd"/>
            <w:r w:rsidRPr="00E22097">
              <w:rPr>
                <w:szCs w:val="24"/>
              </w:rPr>
              <w:sym w:font="Symbol" w:char="F0A3"/>
            </w:r>
            <w:r w:rsidRPr="00E22097">
              <w:rPr>
                <w:rFonts w:asciiTheme="minorHAnsi" w:eastAsia="ＭＳ ゴシック" w:hAnsiTheme="minorHAnsi" w:cstheme="minorHAnsi"/>
                <w:szCs w:val="24"/>
              </w:rPr>
              <w:t>40</w:t>
            </w:r>
          </w:p>
        </w:tc>
        <w:tc>
          <w:tcPr>
            <w:tcW w:w="2835" w:type="dxa"/>
            <w:shd w:val="clear" w:color="auto" w:fill="auto"/>
            <w:vAlign w:val="center"/>
          </w:tcPr>
          <w:p w:rsidR="00D37460" w:rsidRPr="00E22097" w:rsidRDefault="00D37460" w:rsidP="00122E42">
            <w:pPr>
              <w:jc w:val="center"/>
              <w:rPr>
                <w:rFonts w:asciiTheme="minorHAnsi" w:eastAsia="ＭＳ ゴシック" w:hAnsiTheme="minorHAnsi" w:cstheme="minorHAnsi"/>
                <w:szCs w:val="24"/>
              </w:rPr>
            </w:pPr>
            <w:r w:rsidRPr="00E22097">
              <w:rPr>
                <w:szCs w:val="24"/>
              </w:rPr>
              <w:sym w:font="Symbol" w:char="F0A3"/>
            </w:r>
            <w:r w:rsidRPr="00E22097">
              <w:rPr>
                <w:rFonts w:asciiTheme="minorHAnsi" w:eastAsia="ＭＳ ゴシック" w:hAnsiTheme="minorHAnsi" w:cstheme="minorHAnsi"/>
                <w:szCs w:val="24"/>
              </w:rPr>
              <w:t>0.024</w:t>
            </w:r>
            <w:r w:rsidRPr="00E22097">
              <w:rPr>
                <w:rFonts w:eastAsia="ＭＳ ゴシック"/>
                <w:szCs w:val="24"/>
              </w:rPr>
              <w:t>×</w:t>
            </w:r>
            <w:r w:rsidRPr="00E22097">
              <w:rPr>
                <w:rFonts w:asciiTheme="minorHAnsi" w:eastAsia="ＭＳ ゴシック" w:hAnsiTheme="minorHAnsi" w:cstheme="minorHAnsi"/>
                <w:szCs w:val="24"/>
              </w:rPr>
              <w:t>ipm</w:t>
            </w:r>
            <w:r w:rsidR="00122E42" w:rsidRPr="00E22097">
              <w:rPr>
                <w:rFonts w:eastAsia="ＭＳ ゴシック" w:hint="eastAsia"/>
                <w:szCs w:val="24"/>
              </w:rPr>
              <w:t>-</w:t>
            </w:r>
            <w:r w:rsidRPr="00E22097">
              <w:rPr>
                <w:rFonts w:asciiTheme="minorHAnsi" w:eastAsia="ＭＳ ゴシック" w:hAnsiTheme="minorHAnsi" w:cstheme="minorHAnsi"/>
                <w:szCs w:val="24"/>
              </w:rPr>
              <w:t>0.250</w:t>
            </w:r>
          </w:p>
        </w:tc>
        <w:tc>
          <w:tcPr>
            <w:tcW w:w="2835" w:type="dxa"/>
            <w:vMerge/>
            <w:vAlign w:val="center"/>
          </w:tcPr>
          <w:p w:rsidR="00D37460" w:rsidRPr="00E22097" w:rsidRDefault="00D37460" w:rsidP="00D37460">
            <w:pPr>
              <w:rPr>
                <w:rFonts w:asciiTheme="minorHAnsi" w:eastAsia="ＭＳ ゴシック" w:hAnsiTheme="minorHAnsi" w:cstheme="minorHAnsi"/>
                <w:szCs w:val="24"/>
              </w:rPr>
            </w:pPr>
          </w:p>
        </w:tc>
      </w:tr>
      <w:tr w:rsidR="00D37460" w:rsidRPr="00E22097" w:rsidTr="00D37460">
        <w:trPr>
          <w:cantSplit/>
          <w:trHeight w:val="57"/>
        </w:trPr>
        <w:tc>
          <w:tcPr>
            <w:tcW w:w="3261" w:type="dxa"/>
            <w:vAlign w:val="center"/>
          </w:tcPr>
          <w:p w:rsidR="00D37460" w:rsidRPr="00E22097" w:rsidRDefault="00D37460" w:rsidP="00B21D32">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40</w:t>
            </w:r>
            <w:r w:rsidR="00B21D32" w:rsidRPr="00E22097">
              <w:t>&lt;</w:t>
            </w:r>
            <w:proofErr w:type="spellStart"/>
            <w:r w:rsidRPr="00E22097">
              <w:rPr>
                <w:rFonts w:asciiTheme="minorHAnsi" w:eastAsia="ＭＳ ゴシック" w:hAnsiTheme="minorHAnsi" w:cstheme="minorHAnsi"/>
                <w:szCs w:val="24"/>
              </w:rPr>
              <w:t>ipm</w:t>
            </w:r>
            <w:proofErr w:type="spellEnd"/>
            <w:r w:rsidRPr="00E22097">
              <w:rPr>
                <w:szCs w:val="24"/>
              </w:rPr>
              <w:sym w:font="Symbol" w:char="F0A3"/>
            </w:r>
            <w:r w:rsidRPr="00E22097">
              <w:rPr>
                <w:rFonts w:asciiTheme="minorHAnsi" w:eastAsia="ＭＳ ゴシック" w:hAnsiTheme="minorHAnsi" w:cstheme="minorHAnsi"/>
                <w:szCs w:val="24"/>
              </w:rPr>
              <w:t>60</w:t>
            </w:r>
          </w:p>
        </w:tc>
        <w:tc>
          <w:tcPr>
            <w:tcW w:w="2835" w:type="dxa"/>
            <w:shd w:val="clear" w:color="auto" w:fill="auto"/>
            <w:vAlign w:val="center"/>
          </w:tcPr>
          <w:p w:rsidR="00D37460" w:rsidRPr="00E22097" w:rsidRDefault="00D37460" w:rsidP="00D37460">
            <w:pPr>
              <w:jc w:val="center"/>
              <w:rPr>
                <w:rFonts w:asciiTheme="minorHAnsi" w:eastAsia="ＭＳ ゴシック" w:hAnsiTheme="minorHAnsi" w:cstheme="minorHAnsi"/>
                <w:szCs w:val="24"/>
              </w:rPr>
            </w:pPr>
            <w:r w:rsidRPr="00E22097">
              <w:rPr>
                <w:szCs w:val="24"/>
              </w:rPr>
              <w:sym w:font="Symbol" w:char="F0A3"/>
            </w:r>
            <w:r w:rsidRPr="00E22097">
              <w:rPr>
                <w:rFonts w:asciiTheme="minorHAnsi" w:eastAsia="ＭＳ ゴシック" w:hAnsiTheme="minorHAnsi" w:cstheme="minorHAnsi"/>
                <w:szCs w:val="24"/>
              </w:rPr>
              <w:t>0.011</w:t>
            </w:r>
            <w:r w:rsidRPr="00E22097">
              <w:rPr>
                <w:rFonts w:eastAsia="ＭＳ ゴシック"/>
                <w:szCs w:val="24"/>
              </w:rPr>
              <w:t>×</w:t>
            </w:r>
            <w:r w:rsidRPr="00E22097">
              <w:rPr>
                <w:rFonts w:asciiTheme="minorHAnsi" w:eastAsia="ＭＳ ゴシック" w:hAnsiTheme="minorHAnsi" w:cstheme="minorHAnsi"/>
                <w:szCs w:val="24"/>
              </w:rPr>
              <w:t>ipm</w:t>
            </w:r>
            <w:r w:rsidR="001004A6" w:rsidRPr="00E22097">
              <w:rPr>
                <w:rFonts w:asciiTheme="minorHAnsi" w:eastAsia="ＭＳ ゴシック" w:hAnsiTheme="minorHAnsi" w:cstheme="minorHAnsi" w:hint="eastAsia"/>
                <w:szCs w:val="24"/>
              </w:rPr>
              <w:t>+</w:t>
            </w:r>
            <w:r w:rsidRPr="00E22097">
              <w:rPr>
                <w:rFonts w:asciiTheme="minorHAnsi" w:eastAsia="ＭＳ ゴシック" w:hAnsiTheme="minorHAnsi" w:cstheme="minorHAnsi"/>
                <w:szCs w:val="24"/>
              </w:rPr>
              <w:t>0.283</w:t>
            </w:r>
          </w:p>
        </w:tc>
        <w:tc>
          <w:tcPr>
            <w:tcW w:w="2835" w:type="dxa"/>
            <w:vMerge/>
            <w:vAlign w:val="center"/>
          </w:tcPr>
          <w:p w:rsidR="00D37460" w:rsidRPr="00E22097" w:rsidRDefault="00D37460" w:rsidP="00D37460">
            <w:pPr>
              <w:rPr>
                <w:rFonts w:asciiTheme="minorHAnsi" w:eastAsia="ＭＳ ゴシック" w:hAnsiTheme="minorHAnsi" w:cstheme="minorHAnsi"/>
                <w:szCs w:val="24"/>
              </w:rPr>
            </w:pPr>
          </w:p>
        </w:tc>
      </w:tr>
      <w:tr w:rsidR="00D37460" w:rsidRPr="00E22097" w:rsidTr="00D37460">
        <w:trPr>
          <w:cantSplit/>
          <w:trHeight w:val="57"/>
        </w:trPr>
        <w:tc>
          <w:tcPr>
            <w:tcW w:w="3261" w:type="dxa"/>
            <w:vAlign w:val="center"/>
          </w:tcPr>
          <w:p w:rsidR="00D37460" w:rsidRPr="00E22097" w:rsidRDefault="00D37460" w:rsidP="00B21D32">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60</w:t>
            </w:r>
            <w:r w:rsidR="00B21D32" w:rsidRPr="00E22097">
              <w:t>&lt;</w:t>
            </w:r>
            <w:proofErr w:type="spellStart"/>
            <w:r w:rsidRPr="00E22097">
              <w:rPr>
                <w:rFonts w:asciiTheme="minorHAnsi" w:eastAsia="ＭＳ ゴシック" w:hAnsiTheme="minorHAnsi" w:cstheme="minorHAnsi"/>
                <w:szCs w:val="24"/>
              </w:rPr>
              <w:t>ipm</w:t>
            </w:r>
            <w:proofErr w:type="spellEnd"/>
            <w:r w:rsidRPr="00E22097">
              <w:rPr>
                <w:szCs w:val="24"/>
              </w:rPr>
              <w:sym w:font="Symbol" w:char="F0A3"/>
            </w:r>
            <w:r w:rsidRPr="00E22097">
              <w:rPr>
                <w:rFonts w:asciiTheme="minorHAnsi" w:eastAsia="ＭＳ ゴシック" w:hAnsiTheme="minorHAnsi" w:cstheme="minorHAnsi"/>
                <w:szCs w:val="24"/>
              </w:rPr>
              <w:t>80</w:t>
            </w:r>
          </w:p>
        </w:tc>
        <w:tc>
          <w:tcPr>
            <w:tcW w:w="2835" w:type="dxa"/>
            <w:shd w:val="clear" w:color="auto" w:fill="auto"/>
            <w:vAlign w:val="center"/>
          </w:tcPr>
          <w:p w:rsidR="00D37460" w:rsidRPr="00E22097" w:rsidRDefault="00D37460" w:rsidP="00122E42">
            <w:pPr>
              <w:jc w:val="center"/>
              <w:rPr>
                <w:rFonts w:asciiTheme="minorHAnsi" w:eastAsia="ＭＳ ゴシック" w:hAnsiTheme="minorHAnsi" w:cstheme="minorHAnsi"/>
                <w:szCs w:val="24"/>
              </w:rPr>
            </w:pPr>
            <w:r w:rsidRPr="00E22097">
              <w:rPr>
                <w:szCs w:val="24"/>
              </w:rPr>
              <w:sym w:font="Symbol" w:char="F0A3"/>
            </w:r>
            <w:r w:rsidRPr="00E22097">
              <w:rPr>
                <w:rFonts w:asciiTheme="minorHAnsi" w:eastAsia="ＭＳ ゴシック" w:hAnsiTheme="minorHAnsi" w:cstheme="minorHAnsi"/>
                <w:szCs w:val="24"/>
              </w:rPr>
              <w:t>0.055</w:t>
            </w:r>
            <w:r w:rsidRPr="00E22097">
              <w:rPr>
                <w:rFonts w:eastAsia="ＭＳ ゴシック"/>
                <w:szCs w:val="24"/>
              </w:rPr>
              <w:t>×</w:t>
            </w:r>
            <w:r w:rsidRPr="00E22097">
              <w:rPr>
                <w:rFonts w:asciiTheme="minorHAnsi" w:eastAsia="ＭＳ ゴシック" w:hAnsiTheme="minorHAnsi" w:cstheme="minorHAnsi"/>
                <w:szCs w:val="24"/>
              </w:rPr>
              <w:t>ipm</w:t>
            </w:r>
            <w:r w:rsidR="00122E42" w:rsidRPr="00E22097">
              <w:rPr>
                <w:rFonts w:eastAsia="ＭＳ ゴシック" w:hint="eastAsia"/>
                <w:szCs w:val="24"/>
              </w:rPr>
              <w:t>-</w:t>
            </w:r>
            <w:r w:rsidRPr="00E22097">
              <w:rPr>
                <w:rFonts w:asciiTheme="minorHAnsi" w:eastAsia="ＭＳ ゴシック" w:hAnsiTheme="minorHAnsi" w:cstheme="minorHAnsi"/>
                <w:szCs w:val="24"/>
              </w:rPr>
              <w:t>2.401</w:t>
            </w:r>
          </w:p>
        </w:tc>
        <w:tc>
          <w:tcPr>
            <w:tcW w:w="2835" w:type="dxa"/>
            <w:vMerge/>
            <w:vAlign w:val="center"/>
          </w:tcPr>
          <w:p w:rsidR="00D37460" w:rsidRPr="00E22097" w:rsidRDefault="00D37460" w:rsidP="00D37460">
            <w:pPr>
              <w:rPr>
                <w:rFonts w:asciiTheme="minorHAnsi" w:eastAsia="ＭＳ ゴシック" w:hAnsiTheme="minorHAnsi" w:cstheme="minorHAnsi"/>
                <w:szCs w:val="24"/>
              </w:rPr>
            </w:pPr>
          </w:p>
        </w:tc>
      </w:tr>
      <w:tr w:rsidR="00D37460" w:rsidRPr="00E22097" w:rsidTr="00D37460">
        <w:trPr>
          <w:cantSplit/>
          <w:trHeight w:val="57"/>
        </w:trPr>
        <w:tc>
          <w:tcPr>
            <w:tcW w:w="3261" w:type="dxa"/>
            <w:vAlign w:val="center"/>
          </w:tcPr>
          <w:p w:rsidR="00D37460" w:rsidRPr="00E22097" w:rsidRDefault="00D37460" w:rsidP="00D353B0">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80</w:t>
            </w:r>
            <w:r w:rsidR="00B21D32" w:rsidRPr="00E22097">
              <w:t>&lt;</w:t>
            </w:r>
            <w:proofErr w:type="spellStart"/>
            <w:r w:rsidRPr="00E22097">
              <w:rPr>
                <w:rFonts w:asciiTheme="minorHAnsi" w:eastAsia="ＭＳ ゴシック" w:hAnsiTheme="minorHAnsi" w:cstheme="minorHAnsi"/>
                <w:szCs w:val="24"/>
              </w:rPr>
              <w:t>ipm</w:t>
            </w:r>
            <w:proofErr w:type="spellEnd"/>
          </w:p>
        </w:tc>
        <w:tc>
          <w:tcPr>
            <w:tcW w:w="2835" w:type="dxa"/>
            <w:vAlign w:val="center"/>
          </w:tcPr>
          <w:p w:rsidR="00D37460" w:rsidRPr="00E22097" w:rsidRDefault="00D37460" w:rsidP="00122E42">
            <w:pPr>
              <w:jc w:val="center"/>
              <w:rPr>
                <w:rFonts w:asciiTheme="minorHAnsi" w:eastAsia="ＭＳ ゴシック" w:hAnsiTheme="minorHAnsi" w:cstheme="minorHAnsi"/>
                <w:szCs w:val="24"/>
              </w:rPr>
            </w:pPr>
            <w:r w:rsidRPr="00E22097">
              <w:rPr>
                <w:szCs w:val="24"/>
              </w:rPr>
              <w:sym w:font="Symbol" w:char="F0A3"/>
            </w:r>
            <w:r w:rsidRPr="00E22097">
              <w:rPr>
                <w:rFonts w:asciiTheme="minorHAnsi" w:eastAsia="ＭＳ ゴシック" w:hAnsiTheme="minorHAnsi" w:cstheme="minorHAnsi"/>
                <w:szCs w:val="24"/>
              </w:rPr>
              <w:t>0.118</w:t>
            </w:r>
            <w:r w:rsidRPr="00E22097">
              <w:rPr>
                <w:rFonts w:eastAsia="ＭＳ ゴシック"/>
                <w:szCs w:val="24"/>
              </w:rPr>
              <w:t>×</w:t>
            </w:r>
            <w:r w:rsidRPr="00E22097">
              <w:rPr>
                <w:rFonts w:asciiTheme="minorHAnsi" w:eastAsia="ＭＳ ゴシック" w:hAnsiTheme="minorHAnsi" w:cstheme="minorHAnsi"/>
                <w:szCs w:val="24"/>
              </w:rPr>
              <w:t>ipm</w:t>
            </w:r>
            <w:r w:rsidR="00122E42" w:rsidRPr="00E22097">
              <w:rPr>
                <w:rFonts w:eastAsia="ＭＳ ゴシック" w:hint="eastAsia"/>
                <w:szCs w:val="24"/>
              </w:rPr>
              <w:t>-</w:t>
            </w:r>
            <w:r w:rsidRPr="00E22097">
              <w:rPr>
                <w:rFonts w:asciiTheme="minorHAnsi" w:eastAsia="ＭＳ ゴシック" w:hAnsiTheme="minorHAnsi" w:cstheme="minorHAnsi"/>
                <w:szCs w:val="24"/>
              </w:rPr>
              <w:t>7.504</w:t>
            </w:r>
          </w:p>
        </w:tc>
        <w:tc>
          <w:tcPr>
            <w:tcW w:w="2835" w:type="dxa"/>
            <w:vMerge/>
            <w:vAlign w:val="center"/>
          </w:tcPr>
          <w:p w:rsidR="00D37460" w:rsidRPr="00E22097" w:rsidRDefault="00D37460" w:rsidP="00D37460">
            <w:pPr>
              <w:rPr>
                <w:rFonts w:asciiTheme="minorHAnsi" w:eastAsia="ＭＳ ゴシック" w:hAnsiTheme="minorHAnsi" w:cstheme="minorHAnsi"/>
                <w:szCs w:val="24"/>
              </w:rPr>
            </w:pPr>
          </w:p>
        </w:tc>
      </w:tr>
    </w:tbl>
    <w:p w:rsidR="00366586" w:rsidRPr="00E22097" w:rsidRDefault="00366586" w:rsidP="00366586">
      <w:pPr>
        <w:autoSpaceDE w:val="0"/>
        <w:autoSpaceDN w:val="0"/>
        <w:adjustRightInd w:val="0"/>
        <w:snapToGrid w:val="0"/>
        <w:rPr>
          <w:rFonts w:ascii="ＭＳ ゴシック" w:eastAsia="ＭＳ ゴシック" w:hAnsi="Arial"/>
          <w:sz w:val="20"/>
        </w:rPr>
      </w:pPr>
    </w:p>
    <w:p w:rsidR="008463AD" w:rsidRPr="00E22097" w:rsidRDefault="008463AD" w:rsidP="00366586">
      <w:pPr>
        <w:autoSpaceDE w:val="0"/>
        <w:autoSpaceDN w:val="0"/>
        <w:adjustRightInd w:val="0"/>
        <w:snapToGrid w:val="0"/>
        <w:rPr>
          <w:rFonts w:ascii="ＭＳ ゴシック" w:eastAsia="ＭＳ ゴシック" w:hAnsi="Arial"/>
          <w:sz w:val="20"/>
        </w:rPr>
      </w:pPr>
    </w:p>
    <w:p w:rsidR="00361298" w:rsidRPr="00E22097" w:rsidRDefault="00361298" w:rsidP="00366586"/>
    <w:p w:rsidR="00361298" w:rsidRPr="00E22097" w:rsidRDefault="00361298" w:rsidP="00366586">
      <w:pPr>
        <w:pStyle w:val="4"/>
        <w:rPr>
          <w:rFonts w:eastAsia="ＭＳ ゴシック"/>
        </w:rPr>
      </w:pPr>
      <w:r w:rsidRPr="00E22097">
        <w:rPr>
          <w:rFonts w:eastAsia="ＭＳ ゴシック" w:hint="eastAsia"/>
        </w:rPr>
        <w:t>Table5-</w:t>
      </w:r>
      <w:proofErr w:type="gramStart"/>
      <w:r w:rsidRPr="00E22097">
        <w:rPr>
          <w:rFonts w:eastAsia="ＭＳ ゴシック" w:hint="eastAsia"/>
        </w:rPr>
        <w:t>1</w:t>
      </w:r>
      <w:r w:rsidR="00DF1B9B" w:rsidRPr="00E22097">
        <w:rPr>
          <w:rFonts w:eastAsia="ＭＳ ゴシック" w:hint="eastAsia"/>
        </w:rPr>
        <w:t xml:space="preserve"> </w:t>
      </w:r>
      <w:r w:rsidRPr="00E22097">
        <w:rPr>
          <w:rFonts w:eastAsia="ＭＳ ゴシック" w:hint="eastAsia"/>
        </w:rPr>
        <w:t>:</w:t>
      </w:r>
      <w:proofErr w:type="gramEnd"/>
      <w:r w:rsidR="00DF1B9B" w:rsidRPr="00E22097">
        <w:rPr>
          <w:rFonts w:eastAsia="ＭＳ ゴシック" w:hint="eastAsia"/>
        </w:rPr>
        <w:t xml:space="preserve"> </w:t>
      </w:r>
      <w:r w:rsidRPr="00E22097">
        <w:rPr>
          <w:rFonts w:eastAsia="ＭＳ ゴシック" w:hint="eastAsia"/>
        </w:rPr>
        <w:t xml:space="preserve">Standard for </w:t>
      </w:r>
      <w:r w:rsidRPr="00E22097">
        <w:t xml:space="preserve">Time </w:t>
      </w:r>
      <w:r w:rsidRPr="00E22097">
        <w:rPr>
          <w:rFonts w:hint="eastAsia"/>
        </w:rPr>
        <w:t>r</w:t>
      </w:r>
      <w:r w:rsidRPr="00E22097">
        <w:t xml:space="preserve">equired to </w:t>
      </w:r>
      <w:r w:rsidRPr="00E22097">
        <w:rPr>
          <w:rFonts w:hint="eastAsia"/>
        </w:rPr>
        <w:t>s</w:t>
      </w:r>
      <w:r w:rsidRPr="00E22097">
        <w:t>witch into</w:t>
      </w:r>
      <w:r w:rsidRPr="00E22097">
        <w:rPr>
          <w:rFonts w:hint="eastAsia"/>
        </w:rPr>
        <w:t xml:space="preserve"> s</w:t>
      </w:r>
      <w:r w:rsidRPr="00E22097">
        <w:t>leep</w:t>
      </w:r>
      <w:r w:rsidRPr="00E22097">
        <w:rPr>
          <w:rFonts w:hint="eastAsia"/>
        </w:rPr>
        <w:t xml:space="preserve">, Energy consumption of base marking engine at sleep and </w:t>
      </w:r>
      <w:r w:rsidRPr="00E22097">
        <w:t xml:space="preserve">Energy </w:t>
      </w:r>
      <w:r w:rsidRPr="00E22097">
        <w:rPr>
          <w:rFonts w:hint="eastAsia"/>
        </w:rPr>
        <w:t>c</w:t>
      </w:r>
      <w:r w:rsidRPr="00E22097">
        <w:t xml:space="preserve">onsumption </w:t>
      </w:r>
      <w:r w:rsidRPr="00E22097">
        <w:rPr>
          <w:rFonts w:hint="eastAsia"/>
        </w:rPr>
        <w:t>at off mode</w:t>
      </w:r>
      <w:r w:rsidRPr="00E22097" w:rsidDel="00226DAE">
        <w:rPr>
          <w:rFonts w:eastAsia="ＭＳ ゴシック"/>
        </w:rPr>
        <w:t xml:space="preserve"> </w:t>
      </w:r>
      <w:r w:rsidRPr="00E22097">
        <w:rPr>
          <w:rFonts w:eastAsia="ＭＳ ゴシック" w:hint="eastAsia"/>
        </w:rPr>
        <w:t xml:space="preserve">for </w:t>
      </w:r>
      <w:r w:rsidR="008D07FF" w:rsidRPr="00E22097">
        <w:rPr>
          <w:rFonts w:eastAsia="ＭＳ ゴシック" w:hint="eastAsia"/>
        </w:rPr>
        <w:t>I</w:t>
      </w:r>
      <w:r w:rsidRPr="00E22097">
        <w:rPr>
          <w:rFonts w:eastAsia="ＭＳ ゴシック" w:hint="eastAsia"/>
        </w:rPr>
        <w:t xml:space="preserve">nkjet </w:t>
      </w:r>
      <w:r w:rsidR="00DF1B9B" w:rsidRPr="00E22097">
        <w:rPr>
          <w:rFonts w:eastAsia="ＭＳ ゴシック" w:hint="eastAsia"/>
        </w:rPr>
        <w:t>p</w:t>
      </w:r>
      <w:r w:rsidRPr="00E22097">
        <w:rPr>
          <w:rFonts w:eastAsia="ＭＳ ゴシック" w:hint="eastAsia"/>
        </w:rPr>
        <w:t xml:space="preserve">rinters and </w:t>
      </w:r>
      <w:r w:rsidR="008D07FF" w:rsidRPr="00E22097">
        <w:rPr>
          <w:rFonts w:eastAsia="ＭＳ ゴシック" w:hint="eastAsia"/>
        </w:rPr>
        <w:t>I</w:t>
      </w:r>
      <w:r w:rsidRPr="00E22097">
        <w:rPr>
          <w:rFonts w:eastAsia="ＭＳ ゴシック" w:hint="eastAsia"/>
        </w:rPr>
        <w:t xml:space="preserve">mpact </w:t>
      </w:r>
      <w:r w:rsidR="00DF1B9B" w:rsidRPr="00E22097">
        <w:rPr>
          <w:rFonts w:eastAsia="ＭＳ ゴシック" w:hint="eastAsia"/>
        </w:rPr>
        <w:t>p</w:t>
      </w:r>
      <w:r w:rsidRPr="00E22097">
        <w:rPr>
          <w:rFonts w:eastAsia="ＭＳ ゴシック" w:hint="eastAsia"/>
        </w:rPr>
        <w:t>rinters</w:t>
      </w:r>
      <w:r w:rsidR="00DF1B9B" w:rsidRPr="00E22097">
        <w:rPr>
          <w:rFonts w:eastAsia="ＭＳ ゴシック" w:hint="eastAsia"/>
        </w:rPr>
        <w:t xml:space="preserve"> </w:t>
      </w:r>
      <w:r w:rsidRPr="00E22097">
        <w:rPr>
          <w:rFonts w:eastAsia="ＭＳ ゴシック" w:hint="eastAsia"/>
        </w:rPr>
        <w:t xml:space="preserve">(excluding </w:t>
      </w:r>
      <w:r w:rsidR="008D07FF" w:rsidRPr="00E22097">
        <w:rPr>
          <w:rFonts w:eastAsia="ＭＳ ゴシック" w:hint="eastAsia"/>
        </w:rPr>
        <w:t>L</w:t>
      </w:r>
      <w:r w:rsidRPr="00E22097">
        <w:rPr>
          <w:rFonts w:eastAsia="ＭＳ ゴシック" w:hint="eastAsia"/>
        </w:rPr>
        <w:t xml:space="preserve">arge format </w:t>
      </w:r>
      <w:r w:rsidR="00DF1B9B" w:rsidRPr="00E22097">
        <w:rPr>
          <w:rFonts w:eastAsia="ＭＳ ゴシック" w:hint="eastAsia"/>
        </w:rPr>
        <w:t>p</w:t>
      </w:r>
      <w:r w:rsidRPr="00E22097">
        <w:rPr>
          <w:rFonts w:eastAsia="ＭＳ ゴシック" w:hint="eastAsia"/>
        </w:rPr>
        <w:t>rinters.)</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3"/>
        <w:gridCol w:w="1596"/>
        <w:gridCol w:w="1607"/>
        <w:gridCol w:w="1907"/>
        <w:gridCol w:w="1907"/>
      </w:tblGrid>
      <w:tr w:rsidR="00F67844" w:rsidRPr="00E22097" w:rsidTr="00F67844">
        <w:trPr>
          <w:cantSplit/>
          <w:trHeight w:val="57"/>
        </w:trPr>
        <w:tc>
          <w:tcPr>
            <w:tcW w:w="1826" w:type="dxa"/>
            <w:vMerge w:val="restart"/>
            <w:vAlign w:val="center"/>
          </w:tcPr>
          <w:p w:rsidR="00F67844" w:rsidRPr="00E22097" w:rsidRDefault="00F67844" w:rsidP="00F67844">
            <w:pPr>
              <w:jc w:val="center"/>
              <w:rPr>
                <w:rFonts w:eastAsia="ＭＳ ゴシック"/>
                <w:szCs w:val="24"/>
              </w:rPr>
            </w:pPr>
            <w:r w:rsidRPr="00E22097">
              <w:rPr>
                <w:rFonts w:eastAsia="ＭＳ ゴシック"/>
                <w:szCs w:val="24"/>
              </w:rPr>
              <w:t>Product speed (</w:t>
            </w:r>
            <w:proofErr w:type="spellStart"/>
            <w:r w:rsidRPr="00E22097">
              <w:rPr>
                <w:rFonts w:eastAsia="ＭＳ ゴシック"/>
                <w:szCs w:val="24"/>
              </w:rPr>
              <w:t>ipm</w:t>
            </w:r>
            <w:proofErr w:type="spellEnd"/>
            <w:r w:rsidRPr="00E22097">
              <w:rPr>
                <w:rFonts w:eastAsia="ＭＳ ゴシック"/>
                <w:szCs w:val="24"/>
              </w:rPr>
              <w:t>)</w:t>
            </w:r>
          </w:p>
        </w:tc>
        <w:tc>
          <w:tcPr>
            <w:tcW w:w="3232" w:type="dxa"/>
            <w:gridSpan w:val="2"/>
            <w:vAlign w:val="center"/>
          </w:tcPr>
          <w:p w:rsidR="00F67844" w:rsidRPr="00E22097" w:rsidRDefault="00F67844" w:rsidP="00F67844">
            <w:pPr>
              <w:jc w:val="center"/>
              <w:rPr>
                <w:rFonts w:eastAsia="ＭＳ ゴシック"/>
                <w:szCs w:val="24"/>
              </w:rPr>
            </w:pPr>
            <w:r w:rsidRPr="00E22097">
              <w:rPr>
                <w:szCs w:val="24"/>
              </w:rPr>
              <w:t>Time required to switch into sleep</w:t>
            </w:r>
          </w:p>
        </w:tc>
        <w:tc>
          <w:tcPr>
            <w:tcW w:w="1919" w:type="dxa"/>
            <w:vMerge w:val="restart"/>
            <w:vAlign w:val="center"/>
          </w:tcPr>
          <w:p w:rsidR="00F67844" w:rsidRPr="00E22097" w:rsidRDefault="00F67844" w:rsidP="00F67844">
            <w:pPr>
              <w:jc w:val="center"/>
              <w:rPr>
                <w:rFonts w:eastAsia="ＭＳ ゴシック"/>
                <w:szCs w:val="24"/>
              </w:rPr>
            </w:pPr>
            <w:r w:rsidRPr="00E22097">
              <w:rPr>
                <w:szCs w:val="24"/>
              </w:rPr>
              <w:t>Energy consumption of base marking engine at sleep</w:t>
            </w:r>
          </w:p>
        </w:tc>
        <w:tc>
          <w:tcPr>
            <w:tcW w:w="1919" w:type="dxa"/>
            <w:vMerge w:val="restart"/>
            <w:vAlign w:val="center"/>
          </w:tcPr>
          <w:p w:rsidR="00F67844" w:rsidRPr="00E22097" w:rsidRDefault="00F67844" w:rsidP="00F67844">
            <w:pPr>
              <w:jc w:val="center"/>
              <w:rPr>
                <w:rFonts w:eastAsia="ＭＳ ゴシック"/>
                <w:szCs w:val="24"/>
              </w:rPr>
            </w:pPr>
            <w:r w:rsidRPr="00E22097">
              <w:rPr>
                <w:szCs w:val="24"/>
              </w:rPr>
              <w:t>Energy consumption at off mode</w:t>
            </w:r>
            <w:r w:rsidRPr="00E22097">
              <w:rPr>
                <w:rFonts w:eastAsia="ＭＳ ゴシック"/>
                <w:szCs w:val="24"/>
              </w:rPr>
              <w:t xml:space="preserve"> </w:t>
            </w:r>
          </w:p>
          <w:p w:rsidR="00F67844" w:rsidRPr="00E22097" w:rsidRDefault="00F67844" w:rsidP="00F67844">
            <w:pPr>
              <w:jc w:val="center"/>
              <w:rPr>
                <w:rFonts w:eastAsia="ＭＳ ゴシック"/>
                <w:szCs w:val="24"/>
              </w:rPr>
            </w:pPr>
          </w:p>
        </w:tc>
      </w:tr>
      <w:tr w:rsidR="00F67844" w:rsidRPr="00E22097" w:rsidTr="00F67844">
        <w:trPr>
          <w:cantSplit/>
          <w:trHeight w:val="57"/>
        </w:trPr>
        <w:tc>
          <w:tcPr>
            <w:tcW w:w="1826" w:type="dxa"/>
            <w:vMerge/>
            <w:vAlign w:val="center"/>
          </w:tcPr>
          <w:p w:rsidR="00F67844" w:rsidRPr="00E22097" w:rsidRDefault="00F67844" w:rsidP="00F67844">
            <w:pPr>
              <w:jc w:val="center"/>
              <w:rPr>
                <w:rFonts w:eastAsia="ＭＳ ゴシック"/>
                <w:szCs w:val="24"/>
              </w:rPr>
            </w:pPr>
          </w:p>
        </w:tc>
        <w:tc>
          <w:tcPr>
            <w:tcW w:w="1616" w:type="dxa"/>
            <w:vAlign w:val="center"/>
          </w:tcPr>
          <w:p w:rsidR="00F67844" w:rsidRPr="00E22097" w:rsidRDefault="00F67844" w:rsidP="00F67844">
            <w:pPr>
              <w:jc w:val="center"/>
              <w:rPr>
                <w:rFonts w:eastAsia="ＭＳ ゴシック"/>
                <w:szCs w:val="24"/>
              </w:rPr>
            </w:pPr>
            <w:r w:rsidRPr="00E22097">
              <w:rPr>
                <w:rFonts w:eastAsia="ＭＳ ゴシック"/>
                <w:szCs w:val="24"/>
              </w:rPr>
              <w:t>Initial setting</w:t>
            </w:r>
          </w:p>
        </w:tc>
        <w:tc>
          <w:tcPr>
            <w:tcW w:w="1616" w:type="dxa"/>
            <w:vAlign w:val="center"/>
          </w:tcPr>
          <w:p w:rsidR="00F67844" w:rsidRPr="00E22097" w:rsidRDefault="00F67844" w:rsidP="00F67844">
            <w:pPr>
              <w:jc w:val="center"/>
              <w:rPr>
                <w:rFonts w:eastAsia="ＭＳ ゴシック"/>
                <w:szCs w:val="24"/>
              </w:rPr>
            </w:pPr>
            <w:r w:rsidRPr="00E22097">
              <w:rPr>
                <w:rFonts w:eastAsia="ＭＳ ゴシック"/>
                <w:szCs w:val="24"/>
              </w:rPr>
              <w:t>User adjustment</w:t>
            </w:r>
          </w:p>
        </w:tc>
        <w:tc>
          <w:tcPr>
            <w:tcW w:w="1919" w:type="dxa"/>
            <w:vMerge/>
            <w:vAlign w:val="center"/>
          </w:tcPr>
          <w:p w:rsidR="00F67844" w:rsidRPr="00E22097" w:rsidRDefault="00F67844" w:rsidP="00F67844">
            <w:pPr>
              <w:jc w:val="center"/>
              <w:rPr>
                <w:rFonts w:eastAsia="ＭＳ ゴシック"/>
                <w:szCs w:val="24"/>
              </w:rPr>
            </w:pPr>
          </w:p>
        </w:tc>
        <w:tc>
          <w:tcPr>
            <w:tcW w:w="1919" w:type="dxa"/>
            <w:vMerge/>
            <w:vAlign w:val="center"/>
          </w:tcPr>
          <w:p w:rsidR="00F67844" w:rsidRPr="00E22097" w:rsidRDefault="00F67844" w:rsidP="00F67844">
            <w:pPr>
              <w:jc w:val="center"/>
              <w:rPr>
                <w:rFonts w:eastAsia="ＭＳ ゴシック"/>
                <w:szCs w:val="24"/>
              </w:rPr>
            </w:pPr>
          </w:p>
        </w:tc>
      </w:tr>
      <w:tr w:rsidR="00F67844" w:rsidRPr="00E22097" w:rsidTr="00F67844">
        <w:trPr>
          <w:cantSplit/>
          <w:trHeight w:val="57"/>
        </w:trPr>
        <w:tc>
          <w:tcPr>
            <w:tcW w:w="1826" w:type="dxa"/>
            <w:vAlign w:val="center"/>
          </w:tcPr>
          <w:p w:rsidR="00F67844" w:rsidRPr="00E22097" w:rsidRDefault="00F67844" w:rsidP="001004A6">
            <w:pPr>
              <w:jc w:val="center"/>
              <w:rPr>
                <w:rFonts w:eastAsia="ＭＳ ゴシック"/>
                <w:szCs w:val="24"/>
              </w:rPr>
            </w:pPr>
            <w:proofErr w:type="spellStart"/>
            <w:r w:rsidRPr="00E22097">
              <w:rPr>
                <w:rFonts w:eastAsia="ＭＳ ゴシック"/>
                <w:szCs w:val="24"/>
              </w:rPr>
              <w:t>ipm</w:t>
            </w:r>
            <w:proofErr w:type="spellEnd"/>
            <w:r w:rsidR="001004A6" w:rsidRPr="00E22097">
              <w:rPr>
                <w:szCs w:val="24"/>
              </w:rPr>
              <w:sym w:font="Symbol" w:char="F0A3"/>
            </w:r>
            <w:r w:rsidRPr="00E22097">
              <w:rPr>
                <w:rFonts w:eastAsia="ＭＳ ゴシック"/>
                <w:szCs w:val="24"/>
              </w:rPr>
              <w:t>10</w:t>
            </w:r>
          </w:p>
        </w:tc>
        <w:tc>
          <w:tcPr>
            <w:tcW w:w="1616" w:type="dxa"/>
            <w:vAlign w:val="center"/>
          </w:tcPr>
          <w:p w:rsidR="00F67844" w:rsidRPr="00E22097" w:rsidRDefault="001004A6" w:rsidP="00F67844">
            <w:pPr>
              <w:jc w:val="center"/>
              <w:rPr>
                <w:rFonts w:eastAsia="ＭＳ ゴシック"/>
                <w:szCs w:val="24"/>
              </w:rPr>
            </w:pPr>
            <w:r w:rsidRPr="00E22097">
              <w:rPr>
                <w:szCs w:val="24"/>
              </w:rPr>
              <w:sym w:font="Symbol" w:char="F0A3"/>
            </w:r>
            <w:r w:rsidR="00F67844" w:rsidRPr="00E22097">
              <w:rPr>
                <w:rFonts w:eastAsia="ＭＳ ゴシック"/>
                <w:szCs w:val="24"/>
              </w:rPr>
              <w:t>5</w:t>
            </w:r>
            <w:r w:rsidR="00F67844" w:rsidRPr="00E22097">
              <w:rPr>
                <w:rFonts w:asciiTheme="minorHAnsi" w:eastAsia="ＭＳ ゴシック" w:hAnsiTheme="minorHAnsi" w:cstheme="minorHAnsi" w:hint="eastAsia"/>
                <w:szCs w:val="24"/>
              </w:rPr>
              <w:t xml:space="preserve"> min</w:t>
            </w:r>
          </w:p>
        </w:tc>
        <w:tc>
          <w:tcPr>
            <w:tcW w:w="1616" w:type="dxa"/>
            <w:vMerge w:val="restart"/>
            <w:vAlign w:val="center"/>
          </w:tcPr>
          <w:p w:rsidR="00F67844" w:rsidRPr="00E22097" w:rsidRDefault="001004A6" w:rsidP="00F67844">
            <w:pPr>
              <w:jc w:val="center"/>
              <w:rPr>
                <w:rFonts w:eastAsia="ＭＳ ゴシック"/>
                <w:szCs w:val="24"/>
              </w:rPr>
            </w:pPr>
            <w:r w:rsidRPr="00E22097">
              <w:rPr>
                <w:szCs w:val="24"/>
              </w:rPr>
              <w:sym w:font="Symbol" w:char="F0A3"/>
            </w:r>
            <w:r w:rsidR="00F67844" w:rsidRPr="00E22097">
              <w:rPr>
                <w:rFonts w:eastAsia="ＭＳ ゴシック"/>
                <w:szCs w:val="24"/>
              </w:rPr>
              <w:t>60</w:t>
            </w:r>
            <w:r w:rsidR="00F67844" w:rsidRPr="00E22097">
              <w:rPr>
                <w:rFonts w:asciiTheme="minorHAnsi" w:eastAsia="ＭＳ ゴシック" w:hAnsiTheme="minorHAnsi" w:cstheme="minorHAnsi" w:hint="eastAsia"/>
                <w:szCs w:val="24"/>
              </w:rPr>
              <w:t xml:space="preserve"> min</w:t>
            </w:r>
          </w:p>
        </w:tc>
        <w:tc>
          <w:tcPr>
            <w:tcW w:w="1919" w:type="dxa"/>
            <w:vMerge w:val="restart"/>
            <w:vAlign w:val="center"/>
          </w:tcPr>
          <w:p w:rsidR="00F67844" w:rsidRPr="00E22097" w:rsidRDefault="001004A6" w:rsidP="00F67844">
            <w:pPr>
              <w:jc w:val="center"/>
              <w:rPr>
                <w:rFonts w:eastAsia="ＭＳ ゴシック"/>
                <w:szCs w:val="24"/>
              </w:rPr>
            </w:pPr>
            <w:r w:rsidRPr="00E22097">
              <w:rPr>
                <w:szCs w:val="24"/>
              </w:rPr>
              <w:sym w:font="Symbol" w:char="F0A3"/>
            </w:r>
            <w:r w:rsidR="00F67844" w:rsidRPr="00E22097">
              <w:rPr>
                <w:rFonts w:eastAsia="ＭＳ ゴシック"/>
                <w:szCs w:val="24"/>
              </w:rPr>
              <w:t>0.6W</w:t>
            </w:r>
          </w:p>
        </w:tc>
        <w:tc>
          <w:tcPr>
            <w:tcW w:w="1919" w:type="dxa"/>
            <w:vMerge w:val="restart"/>
            <w:vAlign w:val="center"/>
          </w:tcPr>
          <w:p w:rsidR="00F67844" w:rsidRPr="00E22097" w:rsidRDefault="001004A6" w:rsidP="00F67844">
            <w:pPr>
              <w:jc w:val="center"/>
              <w:rPr>
                <w:rFonts w:eastAsia="ＭＳ ゴシック"/>
                <w:szCs w:val="24"/>
              </w:rPr>
            </w:pPr>
            <w:r w:rsidRPr="00E22097">
              <w:rPr>
                <w:szCs w:val="24"/>
              </w:rPr>
              <w:sym w:font="Symbol" w:char="F0A3"/>
            </w:r>
            <w:r w:rsidR="00F67844" w:rsidRPr="00E22097">
              <w:rPr>
                <w:rFonts w:eastAsia="ＭＳ ゴシック"/>
                <w:szCs w:val="24"/>
              </w:rPr>
              <w:t>0.3W</w:t>
            </w:r>
          </w:p>
        </w:tc>
      </w:tr>
      <w:tr w:rsidR="00F67844" w:rsidRPr="00E22097" w:rsidTr="00F67844">
        <w:trPr>
          <w:cantSplit/>
          <w:trHeight w:val="57"/>
        </w:trPr>
        <w:tc>
          <w:tcPr>
            <w:tcW w:w="1826" w:type="dxa"/>
            <w:vAlign w:val="center"/>
          </w:tcPr>
          <w:p w:rsidR="00F67844" w:rsidRPr="00E22097" w:rsidRDefault="00F67844" w:rsidP="001004A6">
            <w:pPr>
              <w:jc w:val="center"/>
              <w:rPr>
                <w:rFonts w:eastAsia="ＭＳ ゴシック"/>
                <w:szCs w:val="24"/>
              </w:rPr>
            </w:pPr>
            <w:r w:rsidRPr="00E22097">
              <w:rPr>
                <w:rFonts w:eastAsia="ＭＳ ゴシック"/>
                <w:szCs w:val="24"/>
              </w:rPr>
              <w:t>10</w:t>
            </w:r>
            <w:r w:rsidRPr="00E22097">
              <w:t>&lt;</w:t>
            </w:r>
            <w:proofErr w:type="spellStart"/>
            <w:r w:rsidRPr="00E22097">
              <w:rPr>
                <w:rFonts w:eastAsia="ＭＳ ゴシック"/>
                <w:szCs w:val="24"/>
              </w:rPr>
              <w:t>ipm</w:t>
            </w:r>
            <w:proofErr w:type="spellEnd"/>
            <w:r w:rsidR="001004A6" w:rsidRPr="00E22097">
              <w:rPr>
                <w:szCs w:val="24"/>
              </w:rPr>
              <w:sym w:font="Symbol" w:char="F0A3"/>
            </w:r>
            <w:r w:rsidRPr="00E22097">
              <w:rPr>
                <w:rFonts w:eastAsia="ＭＳ ゴシック"/>
                <w:szCs w:val="24"/>
              </w:rPr>
              <w:t>0</w:t>
            </w:r>
          </w:p>
        </w:tc>
        <w:tc>
          <w:tcPr>
            <w:tcW w:w="1616" w:type="dxa"/>
            <w:vAlign w:val="center"/>
          </w:tcPr>
          <w:p w:rsidR="00F67844" w:rsidRPr="00E22097" w:rsidRDefault="001004A6" w:rsidP="00F67844">
            <w:pPr>
              <w:jc w:val="center"/>
              <w:rPr>
                <w:rFonts w:eastAsia="ＭＳ ゴシック"/>
                <w:szCs w:val="24"/>
              </w:rPr>
            </w:pPr>
            <w:r w:rsidRPr="00E22097">
              <w:rPr>
                <w:szCs w:val="24"/>
              </w:rPr>
              <w:sym w:font="Symbol" w:char="F0A3"/>
            </w:r>
            <w:r w:rsidR="00F67844" w:rsidRPr="00E22097">
              <w:rPr>
                <w:rFonts w:eastAsia="ＭＳ ゴシック"/>
                <w:szCs w:val="24"/>
              </w:rPr>
              <w:t>15</w:t>
            </w:r>
            <w:r w:rsidR="00F67844" w:rsidRPr="00E22097">
              <w:rPr>
                <w:rFonts w:asciiTheme="minorHAnsi" w:eastAsia="ＭＳ ゴシック" w:hAnsiTheme="minorHAnsi" w:cstheme="minorHAnsi" w:hint="eastAsia"/>
                <w:szCs w:val="24"/>
              </w:rPr>
              <w:t xml:space="preserve"> min</w:t>
            </w:r>
          </w:p>
        </w:tc>
        <w:tc>
          <w:tcPr>
            <w:tcW w:w="1616" w:type="dxa"/>
            <w:vMerge/>
            <w:vAlign w:val="center"/>
          </w:tcPr>
          <w:p w:rsidR="00F67844" w:rsidRPr="00E22097" w:rsidRDefault="00F67844" w:rsidP="00F67844">
            <w:pPr>
              <w:jc w:val="center"/>
              <w:rPr>
                <w:rFonts w:eastAsia="ＭＳ ゴシック"/>
                <w:szCs w:val="24"/>
              </w:rPr>
            </w:pPr>
          </w:p>
        </w:tc>
        <w:tc>
          <w:tcPr>
            <w:tcW w:w="1919" w:type="dxa"/>
            <w:vMerge/>
            <w:vAlign w:val="center"/>
          </w:tcPr>
          <w:p w:rsidR="00F67844" w:rsidRPr="00E22097" w:rsidRDefault="00F67844" w:rsidP="00F67844">
            <w:pPr>
              <w:jc w:val="center"/>
              <w:rPr>
                <w:rFonts w:eastAsia="ＭＳ ゴシック"/>
                <w:szCs w:val="24"/>
              </w:rPr>
            </w:pPr>
          </w:p>
        </w:tc>
        <w:tc>
          <w:tcPr>
            <w:tcW w:w="1919" w:type="dxa"/>
            <w:vMerge/>
            <w:vAlign w:val="center"/>
          </w:tcPr>
          <w:p w:rsidR="00F67844" w:rsidRPr="00E22097" w:rsidRDefault="00F67844" w:rsidP="00F67844">
            <w:pPr>
              <w:jc w:val="center"/>
              <w:rPr>
                <w:rFonts w:eastAsia="ＭＳ ゴシック"/>
                <w:szCs w:val="24"/>
              </w:rPr>
            </w:pPr>
          </w:p>
        </w:tc>
      </w:tr>
      <w:tr w:rsidR="00F67844" w:rsidRPr="00E22097" w:rsidTr="00F67844">
        <w:trPr>
          <w:cantSplit/>
          <w:trHeight w:val="57"/>
        </w:trPr>
        <w:tc>
          <w:tcPr>
            <w:tcW w:w="1826" w:type="dxa"/>
            <w:vAlign w:val="center"/>
          </w:tcPr>
          <w:p w:rsidR="00F67844" w:rsidRPr="00E22097" w:rsidRDefault="00F67844" w:rsidP="001004A6">
            <w:pPr>
              <w:jc w:val="center"/>
              <w:rPr>
                <w:rFonts w:eastAsia="ＭＳ ゴシック"/>
                <w:szCs w:val="24"/>
              </w:rPr>
            </w:pPr>
            <w:r w:rsidRPr="00E22097">
              <w:rPr>
                <w:rFonts w:eastAsia="ＭＳ ゴシック"/>
                <w:szCs w:val="24"/>
              </w:rPr>
              <w:t>20</w:t>
            </w:r>
            <w:r w:rsidRPr="00E22097">
              <w:t>&lt;</w:t>
            </w:r>
            <w:proofErr w:type="spellStart"/>
            <w:r w:rsidRPr="00E22097">
              <w:rPr>
                <w:rFonts w:eastAsia="ＭＳ ゴシック"/>
                <w:szCs w:val="24"/>
              </w:rPr>
              <w:t>ipm</w:t>
            </w:r>
            <w:proofErr w:type="spellEnd"/>
            <w:r w:rsidR="001004A6" w:rsidRPr="00E22097">
              <w:rPr>
                <w:szCs w:val="24"/>
              </w:rPr>
              <w:sym w:font="Symbol" w:char="F0A3"/>
            </w:r>
            <w:r w:rsidRPr="00E22097">
              <w:rPr>
                <w:rFonts w:eastAsia="ＭＳ ゴシック"/>
                <w:szCs w:val="24"/>
              </w:rPr>
              <w:t>30</w:t>
            </w:r>
          </w:p>
        </w:tc>
        <w:tc>
          <w:tcPr>
            <w:tcW w:w="1616" w:type="dxa"/>
            <w:vAlign w:val="center"/>
          </w:tcPr>
          <w:p w:rsidR="00F67844" w:rsidRPr="00E22097" w:rsidRDefault="001004A6" w:rsidP="00F67844">
            <w:pPr>
              <w:jc w:val="center"/>
              <w:rPr>
                <w:rFonts w:eastAsia="ＭＳ ゴシック"/>
                <w:szCs w:val="24"/>
              </w:rPr>
            </w:pPr>
            <w:r w:rsidRPr="00E22097">
              <w:rPr>
                <w:szCs w:val="24"/>
              </w:rPr>
              <w:sym w:font="Symbol" w:char="F0A3"/>
            </w:r>
            <w:r w:rsidR="00F67844" w:rsidRPr="00E22097">
              <w:rPr>
                <w:rFonts w:eastAsia="ＭＳ ゴシック"/>
                <w:szCs w:val="24"/>
              </w:rPr>
              <w:t>30</w:t>
            </w:r>
            <w:r w:rsidR="00F67844" w:rsidRPr="00E22097">
              <w:rPr>
                <w:rFonts w:asciiTheme="minorHAnsi" w:eastAsia="ＭＳ ゴシック" w:hAnsiTheme="minorHAnsi" w:cstheme="minorHAnsi" w:hint="eastAsia"/>
                <w:szCs w:val="24"/>
              </w:rPr>
              <w:t xml:space="preserve"> min</w:t>
            </w:r>
          </w:p>
        </w:tc>
        <w:tc>
          <w:tcPr>
            <w:tcW w:w="1616" w:type="dxa"/>
            <w:vMerge/>
            <w:vAlign w:val="center"/>
          </w:tcPr>
          <w:p w:rsidR="00F67844" w:rsidRPr="00E22097" w:rsidRDefault="00F67844" w:rsidP="00F67844">
            <w:pPr>
              <w:jc w:val="center"/>
              <w:rPr>
                <w:rFonts w:eastAsia="ＭＳ ゴシック"/>
                <w:szCs w:val="24"/>
              </w:rPr>
            </w:pPr>
          </w:p>
        </w:tc>
        <w:tc>
          <w:tcPr>
            <w:tcW w:w="1919" w:type="dxa"/>
            <w:vMerge/>
            <w:vAlign w:val="center"/>
          </w:tcPr>
          <w:p w:rsidR="00F67844" w:rsidRPr="00E22097" w:rsidRDefault="00F67844" w:rsidP="00F67844">
            <w:pPr>
              <w:jc w:val="center"/>
              <w:rPr>
                <w:rFonts w:eastAsia="ＭＳ ゴシック"/>
                <w:szCs w:val="24"/>
              </w:rPr>
            </w:pPr>
          </w:p>
        </w:tc>
        <w:tc>
          <w:tcPr>
            <w:tcW w:w="1919" w:type="dxa"/>
            <w:vMerge/>
            <w:vAlign w:val="center"/>
          </w:tcPr>
          <w:p w:rsidR="00F67844" w:rsidRPr="00E22097" w:rsidRDefault="00F67844" w:rsidP="00F67844">
            <w:pPr>
              <w:jc w:val="center"/>
              <w:rPr>
                <w:rFonts w:eastAsia="ＭＳ ゴシック"/>
                <w:szCs w:val="24"/>
              </w:rPr>
            </w:pPr>
          </w:p>
        </w:tc>
      </w:tr>
      <w:tr w:rsidR="00F67844" w:rsidRPr="00E22097" w:rsidTr="00F67844">
        <w:trPr>
          <w:cantSplit/>
          <w:trHeight w:val="57"/>
        </w:trPr>
        <w:tc>
          <w:tcPr>
            <w:tcW w:w="1826" w:type="dxa"/>
            <w:vAlign w:val="center"/>
          </w:tcPr>
          <w:p w:rsidR="00F67844" w:rsidRPr="00E22097" w:rsidRDefault="00F67844" w:rsidP="00F67844">
            <w:pPr>
              <w:jc w:val="center"/>
              <w:rPr>
                <w:rFonts w:eastAsia="ＭＳ ゴシック"/>
                <w:szCs w:val="24"/>
              </w:rPr>
            </w:pPr>
            <w:r w:rsidRPr="00E22097">
              <w:rPr>
                <w:rFonts w:eastAsia="ＭＳ ゴシック"/>
                <w:szCs w:val="24"/>
              </w:rPr>
              <w:t>30</w:t>
            </w:r>
            <w:r w:rsidRPr="00E22097">
              <w:t>&lt;</w:t>
            </w:r>
            <w:proofErr w:type="spellStart"/>
            <w:r w:rsidRPr="00E22097">
              <w:rPr>
                <w:rFonts w:eastAsia="ＭＳ ゴシック"/>
                <w:szCs w:val="24"/>
              </w:rPr>
              <w:t>ipm</w:t>
            </w:r>
            <w:proofErr w:type="spellEnd"/>
          </w:p>
        </w:tc>
        <w:tc>
          <w:tcPr>
            <w:tcW w:w="1616" w:type="dxa"/>
            <w:vAlign w:val="center"/>
          </w:tcPr>
          <w:p w:rsidR="00F67844" w:rsidRPr="00E22097" w:rsidRDefault="001004A6" w:rsidP="00F67844">
            <w:pPr>
              <w:jc w:val="center"/>
              <w:rPr>
                <w:rFonts w:eastAsia="ＭＳ ゴシック"/>
                <w:szCs w:val="24"/>
              </w:rPr>
            </w:pPr>
            <w:r w:rsidRPr="00E22097">
              <w:rPr>
                <w:szCs w:val="24"/>
              </w:rPr>
              <w:sym w:font="Symbol" w:char="F0A3"/>
            </w:r>
            <w:r w:rsidR="00F67844" w:rsidRPr="00E22097">
              <w:rPr>
                <w:rFonts w:eastAsia="ＭＳ ゴシック"/>
                <w:szCs w:val="24"/>
              </w:rPr>
              <w:t>45</w:t>
            </w:r>
            <w:r w:rsidR="00F67844" w:rsidRPr="00E22097">
              <w:rPr>
                <w:rFonts w:asciiTheme="minorHAnsi" w:eastAsia="ＭＳ ゴシック" w:hAnsiTheme="minorHAnsi" w:cstheme="minorHAnsi" w:hint="eastAsia"/>
                <w:szCs w:val="24"/>
              </w:rPr>
              <w:t xml:space="preserve"> min</w:t>
            </w:r>
          </w:p>
        </w:tc>
        <w:tc>
          <w:tcPr>
            <w:tcW w:w="1616" w:type="dxa"/>
            <w:vAlign w:val="center"/>
          </w:tcPr>
          <w:p w:rsidR="00F67844" w:rsidRPr="00E22097" w:rsidRDefault="001004A6" w:rsidP="00F67844">
            <w:pPr>
              <w:jc w:val="center"/>
              <w:rPr>
                <w:rFonts w:eastAsia="ＭＳ ゴシック"/>
                <w:szCs w:val="24"/>
              </w:rPr>
            </w:pPr>
            <w:r w:rsidRPr="00E22097">
              <w:rPr>
                <w:szCs w:val="24"/>
              </w:rPr>
              <w:sym w:font="Symbol" w:char="F0A3"/>
            </w:r>
            <w:r w:rsidR="00F67844" w:rsidRPr="00E22097">
              <w:rPr>
                <w:rFonts w:eastAsia="ＭＳ ゴシック"/>
                <w:szCs w:val="24"/>
              </w:rPr>
              <w:t>120</w:t>
            </w:r>
            <w:r w:rsidR="00F67844" w:rsidRPr="00E22097">
              <w:rPr>
                <w:rFonts w:asciiTheme="minorHAnsi" w:eastAsia="ＭＳ ゴシック" w:hAnsiTheme="minorHAnsi" w:cstheme="minorHAnsi" w:hint="eastAsia"/>
                <w:szCs w:val="24"/>
              </w:rPr>
              <w:t xml:space="preserve"> min</w:t>
            </w:r>
          </w:p>
        </w:tc>
        <w:tc>
          <w:tcPr>
            <w:tcW w:w="1919" w:type="dxa"/>
            <w:vMerge/>
            <w:vAlign w:val="center"/>
          </w:tcPr>
          <w:p w:rsidR="00F67844" w:rsidRPr="00E22097" w:rsidRDefault="00F67844" w:rsidP="00F67844">
            <w:pPr>
              <w:jc w:val="center"/>
              <w:rPr>
                <w:rFonts w:eastAsia="ＭＳ ゴシック"/>
                <w:szCs w:val="24"/>
              </w:rPr>
            </w:pPr>
          </w:p>
        </w:tc>
        <w:tc>
          <w:tcPr>
            <w:tcW w:w="1919" w:type="dxa"/>
            <w:vMerge/>
            <w:vAlign w:val="center"/>
          </w:tcPr>
          <w:p w:rsidR="00F67844" w:rsidRPr="00E22097" w:rsidRDefault="00F67844" w:rsidP="00F67844">
            <w:pPr>
              <w:jc w:val="center"/>
              <w:rPr>
                <w:rFonts w:eastAsia="ＭＳ ゴシック"/>
                <w:szCs w:val="24"/>
              </w:rPr>
            </w:pPr>
          </w:p>
        </w:tc>
      </w:tr>
    </w:tbl>
    <w:p w:rsidR="00361298" w:rsidRPr="00E22097" w:rsidRDefault="00361298" w:rsidP="00F67844">
      <w:pPr>
        <w:autoSpaceDE w:val="0"/>
        <w:autoSpaceDN w:val="0"/>
        <w:adjustRightInd w:val="0"/>
        <w:snapToGrid w:val="0"/>
        <w:rPr>
          <w:rFonts w:asciiTheme="minorHAnsi" w:eastAsia="ＭＳ ゴシック" w:hAnsiTheme="minorHAnsi" w:cstheme="minorHAnsi"/>
          <w:b/>
          <w:szCs w:val="24"/>
        </w:rPr>
      </w:pPr>
      <w:r w:rsidRPr="00E22097">
        <w:rPr>
          <w:rFonts w:asciiTheme="minorHAnsi" w:eastAsia="ＭＳ ゴシック" w:hAnsiTheme="minorHAnsi" w:cstheme="minorHAnsi" w:hint="eastAsia"/>
          <w:b/>
          <w:szCs w:val="24"/>
        </w:rPr>
        <w:t>Notes</w:t>
      </w:r>
    </w:p>
    <w:p w:rsidR="00E46FF7" w:rsidRPr="00E22097" w:rsidRDefault="00361298" w:rsidP="00E90135">
      <w:pPr>
        <w:pStyle w:val="afb"/>
        <w:numPr>
          <w:ilvl w:val="0"/>
          <w:numId w:val="447"/>
        </w:numPr>
        <w:autoSpaceDE w:val="0"/>
        <w:autoSpaceDN w:val="0"/>
        <w:adjustRightInd w:val="0"/>
        <w:snapToGrid w:val="0"/>
        <w:ind w:leftChars="0"/>
        <w:rPr>
          <w:rFonts w:asciiTheme="minorHAnsi" w:eastAsia="ＭＳ ゴシック" w:hAnsiTheme="minorHAnsi" w:cstheme="minorHAnsi"/>
          <w:szCs w:val="24"/>
        </w:rPr>
      </w:pPr>
      <w:r w:rsidRPr="00E22097">
        <w:rPr>
          <w:rFonts w:asciiTheme="minorHAnsi" w:eastAsia="ＭＳ ゴシック" w:hAnsiTheme="minorHAnsi" w:cstheme="minorHAnsi"/>
          <w:szCs w:val="24"/>
        </w:rPr>
        <w:t>The standard of the sleep mode power consumption is to use the value calculated by adding the sleep mode power consumption allowable value for the additional functions in Table 7 to the sleep mode power consumption of the basic marking engine in this table for the</w:t>
      </w:r>
      <w:r w:rsidRPr="00E22097">
        <w:rPr>
          <w:rFonts w:asciiTheme="minorHAnsi" w:eastAsia="ＭＳ ゴシック" w:hAnsiTheme="minorHAnsi" w:cstheme="minorHAnsi" w:hint="eastAsia"/>
          <w:szCs w:val="24"/>
        </w:rPr>
        <w:t xml:space="preserve"> </w:t>
      </w:r>
      <w:r w:rsidRPr="00E22097">
        <w:rPr>
          <w:rFonts w:asciiTheme="minorHAnsi" w:eastAsia="ＭＳ ゴシック" w:hAnsiTheme="minorHAnsi" w:cstheme="minorHAnsi"/>
          <w:szCs w:val="24"/>
        </w:rPr>
        <w:t>conformity determination</w:t>
      </w:r>
      <w:r w:rsidR="00F67844" w:rsidRPr="00E22097">
        <w:rPr>
          <w:rFonts w:asciiTheme="minorHAnsi" w:eastAsia="ＭＳ ゴシック" w:hAnsiTheme="minorHAnsi" w:cstheme="minorHAnsi" w:hint="eastAsia"/>
          <w:szCs w:val="24"/>
        </w:rPr>
        <w:t>.</w:t>
      </w:r>
    </w:p>
    <w:p w:rsidR="00361298" w:rsidRPr="00E22097" w:rsidRDefault="00361298" w:rsidP="00E90135">
      <w:pPr>
        <w:pStyle w:val="afb"/>
        <w:numPr>
          <w:ilvl w:val="0"/>
          <w:numId w:val="447"/>
        </w:numPr>
        <w:autoSpaceDE w:val="0"/>
        <w:autoSpaceDN w:val="0"/>
        <w:adjustRightInd w:val="0"/>
        <w:snapToGrid w:val="0"/>
        <w:ind w:leftChars="0"/>
        <w:rPr>
          <w:rFonts w:asciiTheme="minorHAnsi" w:eastAsia="ＭＳ ゴシック" w:hAnsiTheme="minorHAnsi" w:cstheme="minorHAnsi"/>
          <w:szCs w:val="24"/>
        </w:rPr>
      </w:pPr>
      <w:r w:rsidRPr="00E22097">
        <w:rPr>
          <w:rFonts w:asciiTheme="minorHAnsi" w:eastAsia="ＭＳ ゴシック" w:hAnsiTheme="minorHAnsi" w:cstheme="minorHAnsi"/>
          <w:szCs w:val="24"/>
        </w:rPr>
        <w:t>The method of measuring power consumption is based on “International ENERGY STAR Program Requirements Product Standards for Imaging Equipment Test Methods for Judging Energy Use of Imaging Equipment” (revised in December 2018).</w:t>
      </w:r>
    </w:p>
    <w:p w:rsidR="00E55BEF" w:rsidRPr="00E22097" w:rsidRDefault="00E55BEF" w:rsidP="00E55BEF">
      <w:pPr>
        <w:autoSpaceDE w:val="0"/>
        <w:autoSpaceDN w:val="0"/>
        <w:adjustRightInd w:val="0"/>
        <w:rPr>
          <w:rFonts w:asciiTheme="minorHAnsi" w:eastAsia="ＭＳ ゴシック" w:hAnsiTheme="minorHAnsi" w:cstheme="minorHAnsi"/>
          <w:szCs w:val="24"/>
        </w:rPr>
      </w:pPr>
    </w:p>
    <w:p w:rsidR="00E55BEF" w:rsidRPr="00E22097" w:rsidRDefault="00E55BEF" w:rsidP="00DF1B9B">
      <w:pPr>
        <w:tabs>
          <w:tab w:val="left" w:pos="1482"/>
        </w:tabs>
        <w:autoSpaceDE w:val="0"/>
        <w:autoSpaceDN w:val="0"/>
        <w:adjustRightInd w:val="0"/>
        <w:snapToGrid w:val="0"/>
        <w:ind w:left="720" w:hangingChars="300" w:hanging="720"/>
        <w:rPr>
          <w:rFonts w:asciiTheme="minorHAnsi" w:eastAsia="ＭＳ ゴシック" w:hAnsiTheme="minorHAnsi" w:cstheme="minorHAnsi"/>
          <w:szCs w:val="24"/>
        </w:rPr>
      </w:pPr>
    </w:p>
    <w:p w:rsidR="00450A3B" w:rsidRPr="00E22097" w:rsidRDefault="00450A3B" w:rsidP="00A9516A">
      <w:pPr>
        <w:autoSpaceDE w:val="0"/>
        <w:autoSpaceDN w:val="0"/>
        <w:adjustRightInd w:val="0"/>
        <w:snapToGrid w:val="0"/>
        <w:ind w:left="720" w:hangingChars="300" w:hanging="720"/>
        <w:rPr>
          <w:rFonts w:asciiTheme="minorHAnsi" w:eastAsia="ＭＳ ゴシック" w:hAnsiTheme="minorHAnsi" w:cstheme="minorHAnsi"/>
          <w:szCs w:val="24"/>
        </w:rPr>
      </w:pPr>
    </w:p>
    <w:p w:rsidR="00E46FF7" w:rsidRPr="00E22097" w:rsidRDefault="00E46FF7" w:rsidP="00366586">
      <w:pPr>
        <w:pStyle w:val="4"/>
      </w:pPr>
      <w:r w:rsidRPr="00E22097">
        <w:t>Table5-2</w:t>
      </w:r>
      <w:r w:rsidR="00DF1B9B" w:rsidRPr="00E22097">
        <w:rPr>
          <w:rFonts w:eastAsiaTheme="minorEastAsia" w:hint="eastAsia"/>
        </w:rPr>
        <w:t xml:space="preserve"> </w:t>
      </w:r>
      <w:r w:rsidRPr="00E22097">
        <w:t>:</w:t>
      </w:r>
      <w:r w:rsidR="00DF1B9B" w:rsidRPr="00E22097">
        <w:rPr>
          <w:rFonts w:eastAsiaTheme="minorEastAsia" w:hint="eastAsia"/>
        </w:rPr>
        <w:t xml:space="preserve"> </w:t>
      </w:r>
      <w:r w:rsidRPr="00E22097">
        <w:t>Standard for Time required to switch into sleep, Energy consumption of base marking engine at sleep and Energy consumption at off mode</w:t>
      </w:r>
      <w:r w:rsidRPr="00E22097" w:rsidDel="00226DAE">
        <w:t xml:space="preserve"> </w:t>
      </w:r>
      <w:r w:rsidRPr="00E22097">
        <w:t xml:space="preserve">for </w:t>
      </w:r>
      <w:r w:rsidR="008D07FF" w:rsidRPr="00E22097">
        <w:rPr>
          <w:rFonts w:eastAsiaTheme="minorEastAsia" w:hint="eastAsia"/>
        </w:rPr>
        <w:t>M</w:t>
      </w:r>
      <w:r w:rsidRPr="00E22097">
        <w:t xml:space="preserve">ultifunction </w:t>
      </w:r>
      <w:r w:rsidR="00F92F2F" w:rsidRPr="00E22097">
        <w:rPr>
          <w:rFonts w:eastAsiaTheme="minorEastAsia" w:hint="eastAsia"/>
        </w:rPr>
        <w:t>p</w:t>
      </w:r>
      <w:r w:rsidRPr="00E22097">
        <w:t xml:space="preserve">rinters and </w:t>
      </w:r>
      <w:r w:rsidR="008D07FF" w:rsidRPr="00E22097">
        <w:rPr>
          <w:rFonts w:eastAsiaTheme="minorEastAsia" w:hint="eastAsia"/>
        </w:rPr>
        <w:t>M</w:t>
      </w:r>
      <w:r w:rsidRPr="00E22097">
        <w:t>ultifun</w:t>
      </w:r>
      <w:r w:rsidR="00DB0845" w:rsidRPr="00E22097">
        <w:t>c</w:t>
      </w:r>
      <w:r w:rsidRPr="00E22097">
        <w:t xml:space="preserve">tion </w:t>
      </w:r>
      <w:r w:rsidR="00F92F2F" w:rsidRPr="00E22097">
        <w:rPr>
          <w:rFonts w:eastAsiaTheme="minorEastAsia" w:hint="eastAsia"/>
        </w:rPr>
        <w:t>i</w:t>
      </w:r>
      <w:r w:rsidRPr="00E22097">
        <w:t xml:space="preserve">mpact </w:t>
      </w:r>
      <w:r w:rsidR="00F92F2F" w:rsidRPr="00E22097">
        <w:rPr>
          <w:rFonts w:eastAsiaTheme="minorEastAsia" w:hint="eastAsia"/>
        </w:rPr>
        <w:t>p</w:t>
      </w:r>
      <w:r w:rsidRPr="00E22097">
        <w:t>rinters</w:t>
      </w:r>
      <w:r w:rsidR="00366586" w:rsidRPr="00E22097">
        <w:rPr>
          <w:rFonts w:eastAsiaTheme="minorEastAsia" w:hint="eastAsia"/>
        </w:rPr>
        <w:t xml:space="preserve"> </w:t>
      </w:r>
      <w:r w:rsidRPr="00E22097">
        <w:t xml:space="preserve">(excluding </w:t>
      </w:r>
      <w:r w:rsidR="008D07FF" w:rsidRPr="00E22097">
        <w:rPr>
          <w:rFonts w:eastAsiaTheme="minorEastAsia" w:hint="eastAsia"/>
        </w:rPr>
        <w:t>L</w:t>
      </w:r>
      <w:r w:rsidRPr="00E22097">
        <w:t xml:space="preserve">arge format </w:t>
      </w:r>
      <w:r w:rsidR="00F92F2F" w:rsidRPr="00E22097">
        <w:rPr>
          <w:rFonts w:eastAsiaTheme="minorEastAsia" w:hint="eastAsia"/>
        </w:rPr>
        <w:t>p</w:t>
      </w:r>
      <w:r w:rsidRPr="00E22097">
        <w:t>rinters.)</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4"/>
        <w:gridCol w:w="1600"/>
        <w:gridCol w:w="1602"/>
        <w:gridCol w:w="1907"/>
        <w:gridCol w:w="1907"/>
      </w:tblGrid>
      <w:tr w:rsidR="00E46FF7" w:rsidRPr="00E22097" w:rsidTr="00E46FF7">
        <w:trPr>
          <w:cantSplit/>
          <w:trHeight w:val="57"/>
        </w:trPr>
        <w:tc>
          <w:tcPr>
            <w:tcW w:w="1826" w:type="dxa"/>
            <w:tcBorders>
              <w:top w:val="single" w:sz="4" w:space="0" w:color="auto"/>
              <w:left w:val="single" w:sz="4" w:space="0" w:color="auto"/>
              <w:bottom w:val="single" w:sz="4" w:space="0" w:color="auto"/>
              <w:right w:val="single" w:sz="4" w:space="0" w:color="auto"/>
            </w:tcBorders>
            <w:vAlign w:val="center"/>
          </w:tcPr>
          <w:p w:rsidR="00E46FF7" w:rsidRPr="00E22097" w:rsidRDefault="00E46FF7" w:rsidP="00D32119">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Product Speed</w:t>
            </w:r>
            <w:r w:rsidR="00B67C19" w:rsidRPr="00E22097">
              <w:rPr>
                <w:rFonts w:asciiTheme="minorHAnsi" w:eastAsia="ＭＳ ゴシック" w:hAnsiTheme="minorHAnsi" w:cstheme="minorHAnsi"/>
                <w:szCs w:val="24"/>
              </w:rPr>
              <w:t>(</w:t>
            </w:r>
            <w:proofErr w:type="spellStart"/>
            <w:r w:rsidRPr="00E22097">
              <w:rPr>
                <w:rFonts w:asciiTheme="minorHAnsi" w:eastAsia="ＭＳ ゴシック" w:hAnsiTheme="minorHAnsi" w:cstheme="minorHAnsi"/>
                <w:szCs w:val="24"/>
              </w:rPr>
              <w:t>ipm</w:t>
            </w:r>
            <w:proofErr w:type="spellEnd"/>
            <w:r w:rsidR="00B67C19" w:rsidRPr="00E22097">
              <w:rPr>
                <w:rFonts w:asciiTheme="minorHAnsi" w:eastAsia="ＭＳ ゴシック" w:hAnsiTheme="minorHAnsi" w:cstheme="minorHAnsi"/>
                <w:szCs w:val="24"/>
              </w:rPr>
              <w:t>)</w:t>
            </w:r>
          </w:p>
        </w:tc>
        <w:tc>
          <w:tcPr>
            <w:tcW w:w="3232" w:type="dxa"/>
            <w:gridSpan w:val="2"/>
            <w:tcBorders>
              <w:top w:val="single" w:sz="4" w:space="0" w:color="auto"/>
              <w:left w:val="single" w:sz="4" w:space="0" w:color="auto"/>
              <w:bottom w:val="single" w:sz="4" w:space="0" w:color="auto"/>
              <w:right w:val="single" w:sz="4" w:space="0" w:color="auto"/>
            </w:tcBorders>
            <w:vAlign w:val="center"/>
          </w:tcPr>
          <w:p w:rsidR="00E46FF7" w:rsidRPr="00E22097" w:rsidRDefault="00E46FF7" w:rsidP="00D32119">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Time required to switch into sleep</w:t>
            </w:r>
          </w:p>
        </w:tc>
        <w:tc>
          <w:tcPr>
            <w:tcW w:w="1919" w:type="dxa"/>
            <w:tcBorders>
              <w:top w:val="single" w:sz="4" w:space="0" w:color="auto"/>
              <w:left w:val="single" w:sz="4" w:space="0" w:color="auto"/>
              <w:bottom w:val="single" w:sz="4" w:space="0" w:color="auto"/>
              <w:right w:val="single" w:sz="4" w:space="0" w:color="auto"/>
            </w:tcBorders>
            <w:vAlign w:val="center"/>
          </w:tcPr>
          <w:p w:rsidR="00E46FF7" w:rsidRPr="00E22097" w:rsidRDefault="00E46FF7" w:rsidP="00D32119">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Energy consumption of base marking engine at sleep</w:t>
            </w:r>
          </w:p>
        </w:tc>
        <w:tc>
          <w:tcPr>
            <w:tcW w:w="1919" w:type="dxa"/>
            <w:tcBorders>
              <w:top w:val="single" w:sz="4" w:space="0" w:color="auto"/>
              <w:left w:val="single" w:sz="4" w:space="0" w:color="auto"/>
              <w:bottom w:val="single" w:sz="4" w:space="0" w:color="auto"/>
              <w:right w:val="single" w:sz="4" w:space="0" w:color="auto"/>
            </w:tcBorders>
            <w:vAlign w:val="center"/>
          </w:tcPr>
          <w:p w:rsidR="00E46FF7" w:rsidRPr="00E22097" w:rsidRDefault="00E46FF7" w:rsidP="00D32119">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 xml:space="preserve">Energy consumption at off mode </w:t>
            </w:r>
          </w:p>
          <w:p w:rsidR="00E46FF7" w:rsidRPr="00E22097" w:rsidRDefault="00E46FF7" w:rsidP="00D32119">
            <w:pPr>
              <w:jc w:val="center"/>
              <w:rPr>
                <w:rFonts w:asciiTheme="minorHAnsi" w:eastAsia="ＭＳ ゴシック" w:hAnsiTheme="minorHAnsi" w:cstheme="minorHAnsi"/>
                <w:szCs w:val="24"/>
              </w:rPr>
            </w:pPr>
          </w:p>
        </w:tc>
      </w:tr>
      <w:tr w:rsidR="00E55BEF" w:rsidRPr="00E22097" w:rsidTr="0011714A">
        <w:trPr>
          <w:cantSplit/>
          <w:trHeight w:val="57"/>
        </w:trPr>
        <w:tc>
          <w:tcPr>
            <w:tcW w:w="1826" w:type="dxa"/>
            <w:vAlign w:val="center"/>
          </w:tcPr>
          <w:p w:rsidR="00E55BEF" w:rsidRPr="00E22097" w:rsidRDefault="00E55BEF" w:rsidP="001004A6">
            <w:pPr>
              <w:jc w:val="center"/>
              <w:rPr>
                <w:rFonts w:asciiTheme="minorHAnsi" w:eastAsia="ＭＳ ゴシック" w:hAnsiTheme="minorHAnsi" w:cstheme="minorHAnsi"/>
                <w:szCs w:val="24"/>
              </w:rPr>
            </w:pPr>
            <w:proofErr w:type="spellStart"/>
            <w:r w:rsidRPr="00E22097">
              <w:rPr>
                <w:rFonts w:asciiTheme="minorHAnsi" w:eastAsia="ＭＳ ゴシック" w:hAnsiTheme="minorHAnsi" w:cstheme="minorHAnsi"/>
                <w:szCs w:val="24"/>
              </w:rPr>
              <w:t>ipm</w:t>
            </w:r>
            <w:proofErr w:type="spellEnd"/>
            <w:r w:rsidR="001004A6" w:rsidRPr="00E22097">
              <w:rPr>
                <w:szCs w:val="24"/>
              </w:rPr>
              <w:sym w:font="Symbol" w:char="F0A3"/>
            </w:r>
            <w:r w:rsidRPr="00E22097">
              <w:rPr>
                <w:rFonts w:asciiTheme="minorHAnsi" w:eastAsia="ＭＳ ゴシック" w:hAnsiTheme="minorHAnsi" w:cstheme="minorHAnsi"/>
                <w:szCs w:val="24"/>
              </w:rPr>
              <w:t>10</w:t>
            </w:r>
          </w:p>
        </w:tc>
        <w:tc>
          <w:tcPr>
            <w:tcW w:w="1616" w:type="dxa"/>
            <w:vAlign w:val="center"/>
          </w:tcPr>
          <w:p w:rsidR="00E55BEF" w:rsidRPr="00E22097" w:rsidRDefault="001004A6" w:rsidP="00366586">
            <w:pPr>
              <w:jc w:val="center"/>
              <w:rPr>
                <w:rFonts w:asciiTheme="minorHAnsi" w:eastAsia="ＭＳ ゴシック" w:hAnsiTheme="minorHAnsi" w:cstheme="minorHAnsi"/>
                <w:szCs w:val="24"/>
              </w:rPr>
            </w:pPr>
            <w:r w:rsidRPr="00E22097">
              <w:rPr>
                <w:szCs w:val="24"/>
              </w:rPr>
              <w:sym w:font="Symbol" w:char="F0A3"/>
            </w:r>
            <w:r w:rsidR="00E55BEF" w:rsidRPr="00E22097">
              <w:rPr>
                <w:rFonts w:asciiTheme="minorHAnsi" w:eastAsia="ＭＳ ゴシック" w:hAnsiTheme="minorHAnsi" w:cstheme="minorHAnsi"/>
                <w:szCs w:val="24"/>
              </w:rPr>
              <w:t>15</w:t>
            </w:r>
            <w:r w:rsidR="00450A3B" w:rsidRPr="00E22097">
              <w:rPr>
                <w:rFonts w:asciiTheme="minorHAnsi" w:eastAsia="ＭＳ ゴシック" w:hAnsiTheme="minorHAnsi" w:cstheme="minorHAnsi" w:hint="eastAsia"/>
                <w:szCs w:val="24"/>
              </w:rPr>
              <w:t>min</w:t>
            </w:r>
          </w:p>
        </w:tc>
        <w:tc>
          <w:tcPr>
            <w:tcW w:w="1616" w:type="dxa"/>
            <w:vMerge w:val="restart"/>
            <w:vAlign w:val="center"/>
          </w:tcPr>
          <w:p w:rsidR="00E55BEF" w:rsidRPr="00E22097" w:rsidRDefault="001004A6" w:rsidP="00366586">
            <w:pPr>
              <w:jc w:val="center"/>
              <w:rPr>
                <w:rFonts w:asciiTheme="minorHAnsi" w:eastAsia="ＭＳ ゴシック" w:hAnsiTheme="minorHAnsi" w:cstheme="minorHAnsi"/>
                <w:szCs w:val="24"/>
              </w:rPr>
            </w:pPr>
            <w:r w:rsidRPr="00E22097">
              <w:rPr>
                <w:szCs w:val="24"/>
              </w:rPr>
              <w:sym w:font="Symbol" w:char="F0A3"/>
            </w:r>
            <w:r w:rsidR="00E55BEF" w:rsidRPr="00E22097">
              <w:rPr>
                <w:rFonts w:asciiTheme="minorHAnsi" w:eastAsia="ＭＳ ゴシック" w:hAnsiTheme="minorHAnsi" w:cstheme="minorHAnsi"/>
                <w:szCs w:val="24"/>
              </w:rPr>
              <w:t>60</w:t>
            </w:r>
            <w:r w:rsidR="00450A3B" w:rsidRPr="00E22097">
              <w:rPr>
                <w:rFonts w:asciiTheme="minorHAnsi" w:eastAsia="ＭＳ ゴシック" w:hAnsiTheme="minorHAnsi" w:cstheme="minorHAnsi" w:hint="eastAsia"/>
                <w:szCs w:val="24"/>
              </w:rPr>
              <w:t>min</w:t>
            </w:r>
          </w:p>
        </w:tc>
        <w:tc>
          <w:tcPr>
            <w:tcW w:w="1919" w:type="dxa"/>
            <w:vMerge w:val="restart"/>
            <w:vAlign w:val="center"/>
          </w:tcPr>
          <w:p w:rsidR="00E55BEF" w:rsidRPr="00E22097" w:rsidRDefault="001004A6" w:rsidP="0011714A">
            <w:pPr>
              <w:jc w:val="center"/>
              <w:rPr>
                <w:rFonts w:asciiTheme="minorHAnsi" w:eastAsia="ＭＳ ゴシック" w:hAnsiTheme="minorHAnsi" w:cstheme="minorHAnsi"/>
                <w:szCs w:val="24"/>
              </w:rPr>
            </w:pPr>
            <w:r w:rsidRPr="00E22097">
              <w:rPr>
                <w:szCs w:val="24"/>
              </w:rPr>
              <w:sym w:font="Symbol" w:char="F0A3"/>
            </w:r>
            <w:r w:rsidR="00E55BEF" w:rsidRPr="00E22097">
              <w:rPr>
                <w:rFonts w:asciiTheme="minorHAnsi" w:eastAsia="ＭＳ ゴシック" w:hAnsiTheme="minorHAnsi" w:cstheme="minorHAnsi"/>
                <w:szCs w:val="24"/>
              </w:rPr>
              <w:t>1.1W</w:t>
            </w:r>
          </w:p>
        </w:tc>
        <w:tc>
          <w:tcPr>
            <w:tcW w:w="1919" w:type="dxa"/>
            <w:vMerge w:val="restart"/>
            <w:vAlign w:val="center"/>
          </w:tcPr>
          <w:p w:rsidR="00E55BEF" w:rsidRPr="00E22097" w:rsidRDefault="001004A6" w:rsidP="0011714A">
            <w:pPr>
              <w:jc w:val="center"/>
              <w:rPr>
                <w:rFonts w:asciiTheme="minorHAnsi" w:eastAsia="ＭＳ ゴシック" w:hAnsiTheme="minorHAnsi" w:cstheme="minorHAnsi"/>
                <w:szCs w:val="24"/>
              </w:rPr>
            </w:pPr>
            <w:r w:rsidRPr="00E22097">
              <w:rPr>
                <w:szCs w:val="24"/>
              </w:rPr>
              <w:sym w:font="Symbol" w:char="F0A3"/>
            </w:r>
            <w:r w:rsidR="00E55BEF" w:rsidRPr="00E22097">
              <w:rPr>
                <w:rFonts w:asciiTheme="minorHAnsi" w:eastAsia="ＭＳ ゴシック" w:hAnsiTheme="minorHAnsi" w:cstheme="minorHAnsi"/>
                <w:szCs w:val="24"/>
              </w:rPr>
              <w:t>0.3W</w:t>
            </w:r>
          </w:p>
        </w:tc>
      </w:tr>
      <w:tr w:rsidR="00E55BEF" w:rsidRPr="00E22097" w:rsidTr="0011714A">
        <w:trPr>
          <w:cantSplit/>
          <w:trHeight w:val="57"/>
        </w:trPr>
        <w:tc>
          <w:tcPr>
            <w:tcW w:w="1826" w:type="dxa"/>
            <w:vAlign w:val="center"/>
          </w:tcPr>
          <w:p w:rsidR="00E55BEF" w:rsidRPr="00E22097" w:rsidRDefault="00E55BEF" w:rsidP="001004A6">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10</w:t>
            </w:r>
            <w:r w:rsidR="00450A3B" w:rsidRPr="00E22097">
              <w:t>&lt;</w:t>
            </w:r>
            <w:proofErr w:type="spellStart"/>
            <w:r w:rsidRPr="00E22097">
              <w:rPr>
                <w:rFonts w:asciiTheme="minorHAnsi" w:eastAsia="ＭＳ ゴシック" w:hAnsiTheme="minorHAnsi" w:cstheme="minorHAnsi"/>
                <w:szCs w:val="24"/>
              </w:rPr>
              <w:t>ipm</w:t>
            </w:r>
            <w:proofErr w:type="spellEnd"/>
            <w:r w:rsidR="001004A6" w:rsidRPr="00E22097">
              <w:rPr>
                <w:szCs w:val="24"/>
              </w:rPr>
              <w:sym w:font="Symbol" w:char="F0A3"/>
            </w:r>
            <w:r w:rsidRPr="00E22097">
              <w:rPr>
                <w:rFonts w:asciiTheme="minorHAnsi" w:eastAsia="ＭＳ ゴシック" w:hAnsiTheme="minorHAnsi" w:cstheme="minorHAnsi"/>
                <w:szCs w:val="24"/>
              </w:rPr>
              <w:t>20</w:t>
            </w:r>
          </w:p>
        </w:tc>
        <w:tc>
          <w:tcPr>
            <w:tcW w:w="1616" w:type="dxa"/>
            <w:vAlign w:val="center"/>
          </w:tcPr>
          <w:p w:rsidR="00E55BEF" w:rsidRPr="00E22097" w:rsidRDefault="001004A6" w:rsidP="00366586">
            <w:pPr>
              <w:jc w:val="center"/>
              <w:rPr>
                <w:rFonts w:asciiTheme="minorHAnsi" w:eastAsia="ＭＳ ゴシック" w:hAnsiTheme="minorHAnsi" w:cstheme="minorHAnsi"/>
                <w:szCs w:val="24"/>
              </w:rPr>
            </w:pPr>
            <w:r w:rsidRPr="00E22097">
              <w:rPr>
                <w:szCs w:val="24"/>
              </w:rPr>
              <w:sym w:font="Symbol" w:char="F0A3"/>
            </w:r>
            <w:r w:rsidR="00E55BEF" w:rsidRPr="00E22097">
              <w:rPr>
                <w:rFonts w:asciiTheme="minorHAnsi" w:eastAsia="ＭＳ ゴシック" w:hAnsiTheme="minorHAnsi" w:cstheme="minorHAnsi"/>
                <w:szCs w:val="24"/>
              </w:rPr>
              <w:t>30</w:t>
            </w:r>
            <w:r w:rsidR="00450A3B" w:rsidRPr="00E22097">
              <w:rPr>
                <w:rFonts w:asciiTheme="minorHAnsi" w:eastAsia="ＭＳ ゴシック" w:hAnsiTheme="minorHAnsi" w:cstheme="minorHAnsi" w:hint="eastAsia"/>
                <w:szCs w:val="24"/>
              </w:rPr>
              <w:t>min</w:t>
            </w:r>
          </w:p>
        </w:tc>
        <w:tc>
          <w:tcPr>
            <w:tcW w:w="1616" w:type="dxa"/>
            <w:vMerge/>
            <w:vAlign w:val="center"/>
          </w:tcPr>
          <w:p w:rsidR="00E55BEF" w:rsidRPr="00E22097" w:rsidRDefault="00E55BEF" w:rsidP="0011714A">
            <w:pPr>
              <w:jc w:val="center"/>
              <w:rPr>
                <w:rFonts w:asciiTheme="minorHAnsi" w:eastAsia="ＭＳ ゴシック" w:hAnsiTheme="minorHAnsi" w:cstheme="minorHAnsi"/>
                <w:szCs w:val="24"/>
              </w:rPr>
            </w:pPr>
          </w:p>
        </w:tc>
        <w:tc>
          <w:tcPr>
            <w:tcW w:w="1919" w:type="dxa"/>
            <w:vMerge/>
            <w:vAlign w:val="center"/>
          </w:tcPr>
          <w:p w:rsidR="00E55BEF" w:rsidRPr="00E22097" w:rsidRDefault="00E55BEF" w:rsidP="0011714A">
            <w:pPr>
              <w:jc w:val="center"/>
              <w:rPr>
                <w:rFonts w:asciiTheme="minorHAnsi" w:eastAsia="ＭＳ ゴシック" w:hAnsiTheme="minorHAnsi" w:cstheme="minorHAnsi"/>
                <w:szCs w:val="24"/>
              </w:rPr>
            </w:pPr>
          </w:p>
        </w:tc>
        <w:tc>
          <w:tcPr>
            <w:tcW w:w="1919" w:type="dxa"/>
            <w:vMerge/>
            <w:vAlign w:val="center"/>
          </w:tcPr>
          <w:p w:rsidR="00E55BEF" w:rsidRPr="00E22097" w:rsidRDefault="00E55BEF" w:rsidP="0011714A">
            <w:pPr>
              <w:jc w:val="center"/>
              <w:rPr>
                <w:rFonts w:asciiTheme="minorHAnsi" w:eastAsia="ＭＳ ゴシック" w:hAnsiTheme="minorHAnsi" w:cstheme="minorHAnsi"/>
                <w:szCs w:val="24"/>
              </w:rPr>
            </w:pPr>
          </w:p>
        </w:tc>
      </w:tr>
      <w:tr w:rsidR="00E55BEF" w:rsidRPr="00E22097" w:rsidTr="0011714A">
        <w:trPr>
          <w:cantSplit/>
          <w:trHeight w:val="57"/>
        </w:trPr>
        <w:tc>
          <w:tcPr>
            <w:tcW w:w="1826" w:type="dxa"/>
            <w:vAlign w:val="center"/>
          </w:tcPr>
          <w:p w:rsidR="00E55BEF" w:rsidRPr="00E22097" w:rsidRDefault="00E55BEF" w:rsidP="001004A6">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20</w:t>
            </w:r>
            <w:r w:rsidR="00450A3B" w:rsidRPr="00E22097">
              <w:t>&lt;</w:t>
            </w:r>
            <w:proofErr w:type="spellStart"/>
            <w:r w:rsidRPr="00E22097">
              <w:rPr>
                <w:rFonts w:asciiTheme="minorHAnsi" w:eastAsia="ＭＳ ゴシック" w:hAnsiTheme="minorHAnsi" w:cstheme="minorHAnsi"/>
                <w:szCs w:val="24"/>
              </w:rPr>
              <w:t>ipm</w:t>
            </w:r>
            <w:proofErr w:type="spellEnd"/>
            <w:r w:rsidR="001004A6" w:rsidRPr="00E22097">
              <w:rPr>
                <w:szCs w:val="24"/>
              </w:rPr>
              <w:sym w:font="Symbol" w:char="F0A3"/>
            </w:r>
            <w:r w:rsidRPr="00E22097">
              <w:rPr>
                <w:rFonts w:asciiTheme="minorHAnsi" w:eastAsia="ＭＳ ゴシック" w:hAnsiTheme="minorHAnsi" w:cstheme="minorHAnsi"/>
                <w:szCs w:val="24"/>
              </w:rPr>
              <w:t>30</w:t>
            </w:r>
          </w:p>
        </w:tc>
        <w:tc>
          <w:tcPr>
            <w:tcW w:w="1616" w:type="dxa"/>
            <w:vMerge w:val="restart"/>
            <w:vAlign w:val="center"/>
          </w:tcPr>
          <w:p w:rsidR="00E55BEF" w:rsidRPr="00E22097" w:rsidRDefault="001004A6" w:rsidP="00366586">
            <w:pPr>
              <w:jc w:val="center"/>
              <w:rPr>
                <w:rFonts w:asciiTheme="minorHAnsi" w:eastAsia="ＭＳ ゴシック" w:hAnsiTheme="minorHAnsi" w:cstheme="minorHAnsi"/>
                <w:szCs w:val="24"/>
              </w:rPr>
            </w:pPr>
            <w:r w:rsidRPr="00E22097">
              <w:rPr>
                <w:szCs w:val="24"/>
              </w:rPr>
              <w:sym w:font="Symbol" w:char="F0A3"/>
            </w:r>
            <w:r w:rsidR="00E55BEF" w:rsidRPr="00E22097">
              <w:rPr>
                <w:rFonts w:asciiTheme="minorHAnsi" w:eastAsia="ＭＳ ゴシック" w:hAnsiTheme="minorHAnsi" w:cstheme="minorHAnsi"/>
                <w:szCs w:val="24"/>
              </w:rPr>
              <w:t>45</w:t>
            </w:r>
            <w:r w:rsidR="00450A3B" w:rsidRPr="00E22097">
              <w:rPr>
                <w:rFonts w:asciiTheme="minorHAnsi" w:eastAsia="ＭＳ ゴシック" w:hAnsiTheme="minorHAnsi" w:cstheme="minorHAnsi" w:hint="eastAsia"/>
                <w:szCs w:val="24"/>
              </w:rPr>
              <w:t>min</w:t>
            </w:r>
          </w:p>
        </w:tc>
        <w:tc>
          <w:tcPr>
            <w:tcW w:w="1616" w:type="dxa"/>
            <w:vMerge/>
            <w:vAlign w:val="center"/>
          </w:tcPr>
          <w:p w:rsidR="00E55BEF" w:rsidRPr="00E22097" w:rsidRDefault="00E55BEF" w:rsidP="0011714A">
            <w:pPr>
              <w:jc w:val="center"/>
              <w:rPr>
                <w:rFonts w:asciiTheme="minorHAnsi" w:eastAsia="ＭＳ ゴシック" w:hAnsiTheme="minorHAnsi" w:cstheme="minorHAnsi"/>
                <w:szCs w:val="24"/>
              </w:rPr>
            </w:pPr>
          </w:p>
        </w:tc>
        <w:tc>
          <w:tcPr>
            <w:tcW w:w="1919" w:type="dxa"/>
            <w:vMerge/>
            <w:vAlign w:val="center"/>
          </w:tcPr>
          <w:p w:rsidR="00E55BEF" w:rsidRPr="00E22097" w:rsidRDefault="00E55BEF" w:rsidP="0011714A">
            <w:pPr>
              <w:jc w:val="center"/>
              <w:rPr>
                <w:rFonts w:asciiTheme="minorHAnsi" w:eastAsia="ＭＳ ゴシック" w:hAnsiTheme="minorHAnsi" w:cstheme="minorHAnsi"/>
                <w:szCs w:val="24"/>
              </w:rPr>
            </w:pPr>
          </w:p>
        </w:tc>
        <w:tc>
          <w:tcPr>
            <w:tcW w:w="1919" w:type="dxa"/>
            <w:vMerge/>
            <w:vAlign w:val="center"/>
          </w:tcPr>
          <w:p w:rsidR="00E55BEF" w:rsidRPr="00E22097" w:rsidRDefault="00E55BEF" w:rsidP="0011714A">
            <w:pPr>
              <w:jc w:val="center"/>
              <w:rPr>
                <w:rFonts w:asciiTheme="minorHAnsi" w:eastAsia="ＭＳ ゴシック" w:hAnsiTheme="minorHAnsi" w:cstheme="minorHAnsi"/>
                <w:szCs w:val="24"/>
              </w:rPr>
            </w:pPr>
          </w:p>
        </w:tc>
      </w:tr>
      <w:tr w:rsidR="00E55BEF" w:rsidRPr="00E22097" w:rsidTr="0011714A">
        <w:trPr>
          <w:cantSplit/>
          <w:trHeight w:val="57"/>
        </w:trPr>
        <w:tc>
          <w:tcPr>
            <w:tcW w:w="1826" w:type="dxa"/>
            <w:vAlign w:val="center"/>
          </w:tcPr>
          <w:p w:rsidR="00E55BEF" w:rsidRPr="00E22097" w:rsidRDefault="00E55BEF" w:rsidP="00FC16C9">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30</w:t>
            </w:r>
            <w:r w:rsidR="00450A3B" w:rsidRPr="00E22097">
              <w:t>&lt;</w:t>
            </w:r>
            <w:proofErr w:type="spellStart"/>
            <w:r w:rsidRPr="00E22097">
              <w:rPr>
                <w:rFonts w:asciiTheme="minorHAnsi" w:eastAsia="ＭＳ ゴシック" w:hAnsiTheme="minorHAnsi" w:cstheme="minorHAnsi"/>
                <w:szCs w:val="24"/>
              </w:rPr>
              <w:t>ipm</w:t>
            </w:r>
            <w:proofErr w:type="spellEnd"/>
          </w:p>
        </w:tc>
        <w:tc>
          <w:tcPr>
            <w:tcW w:w="1616" w:type="dxa"/>
            <w:vMerge/>
            <w:vAlign w:val="center"/>
          </w:tcPr>
          <w:p w:rsidR="00E55BEF" w:rsidRPr="00E22097" w:rsidRDefault="00E55BEF" w:rsidP="0011714A">
            <w:pPr>
              <w:jc w:val="center"/>
              <w:rPr>
                <w:rFonts w:asciiTheme="minorHAnsi" w:eastAsia="ＭＳ ゴシック" w:hAnsiTheme="minorHAnsi" w:cstheme="minorHAnsi"/>
                <w:szCs w:val="24"/>
              </w:rPr>
            </w:pPr>
          </w:p>
        </w:tc>
        <w:tc>
          <w:tcPr>
            <w:tcW w:w="1616" w:type="dxa"/>
            <w:vAlign w:val="center"/>
          </w:tcPr>
          <w:p w:rsidR="00E55BEF" w:rsidRPr="00E22097" w:rsidRDefault="001004A6" w:rsidP="00366586">
            <w:pPr>
              <w:jc w:val="center"/>
              <w:rPr>
                <w:rFonts w:asciiTheme="minorHAnsi" w:eastAsia="ＭＳ ゴシック" w:hAnsiTheme="minorHAnsi" w:cstheme="minorHAnsi"/>
                <w:szCs w:val="24"/>
              </w:rPr>
            </w:pPr>
            <w:r w:rsidRPr="00E22097">
              <w:rPr>
                <w:szCs w:val="24"/>
              </w:rPr>
              <w:sym w:font="Symbol" w:char="F0A3"/>
            </w:r>
            <w:r w:rsidR="00E55BEF" w:rsidRPr="00E22097">
              <w:rPr>
                <w:rFonts w:asciiTheme="minorHAnsi" w:eastAsia="ＭＳ ゴシック" w:hAnsiTheme="minorHAnsi" w:cstheme="minorHAnsi"/>
                <w:szCs w:val="24"/>
              </w:rPr>
              <w:t>120</w:t>
            </w:r>
            <w:r w:rsidR="00450A3B" w:rsidRPr="00E22097">
              <w:rPr>
                <w:rFonts w:asciiTheme="minorHAnsi" w:eastAsia="ＭＳ ゴシック" w:hAnsiTheme="minorHAnsi" w:cstheme="minorHAnsi" w:hint="eastAsia"/>
                <w:szCs w:val="24"/>
              </w:rPr>
              <w:t>min</w:t>
            </w:r>
          </w:p>
        </w:tc>
        <w:tc>
          <w:tcPr>
            <w:tcW w:w="1919" w:type="dxa"/>
            <w:vMerge/>
            <w:vAlign w:val="center"/>
          </w:tcPr>
          <w:p w:rsidR="00E55BEF" w:rsidRPr="00E22097" w:rsidRDefault="00E55BEF" w:rsidP="0011714A">
            <w:pPr>
              <w:jc w:val="center"/>
              <w:rPr>
                <w:rFonts w:asciiTheme="minorHAnsi" w:eastAsia="ＭＳ ゴシック" w:hAnsiTheme="minorHAnsi" w:cstheme="minorHAnsi"/>
                <w:szCs w:val="24"/>
              </w:rPr>
            </w:pPr>
          </w:p>
        </w:tc>
        <w:tc>
          <w:tcPr>
            <w:tcW w:w="1919" w:type="dxa"/>
            <w:vMerge/>
            <w:vAlign w:val="center"/>
          </w:tcPr>
          <w:p w:rsidR="00E55BEF" w:rsidRPr="00E22097" w:rsidRDefault="00E55BEF" w:rsidP="0011714A">
            <w:pPr>
              <w:jc w:val="center"/>
              <w:rPr>
                <w:rFonts w:asciiTheme="minorHAnsi" w:eastAsia="ＭＳ ゴシック" w:hAnsiTheme="minorHAnsi" w:cstheme="minorHAnsi"/>
                <w:szCs w:val="24"/>
              </w:rPr>
            </w:pPr>
          </w:p>
        </w:tc>
      </w:tr>
    </w:tbl>
    <w:p w:rsidR="00E55BEF" w:rsidRPr="00E22097" w:rsidRDefault="00E55BEF" w:rsidP="00E55BEF">
      <w:pPr>
        <w:autoSpaceDE w:val="0"/>
        <w:autoSpaceDN w:val="0"/>
        <w:adjustRightInd w:val="0"/>
        <w:rPr>
          <w:rFonts w:asciiTheme="minorHAnsi" w:eastAsia="ＭＳ ゴシック" w:hAnsiTheme="minorHAnsi" w:cstheme="minorHAnsi"/>
          <w:szCs w:val="24"/>
        </w:rPr>
      </w:pPr>
    </w:p>
    <w:p w:rsidR="00366586" w:rsidRPr="00E22097" w:rsidRDefault="00366586" w:rsidP="00E55BEF">
      <w:pPr>
        <w:autoSpaceDE w:val="0"/>
        <w:autoSpaceDN w:val="0"/>
        <w:adjustRightInd w:val="0"/>
        <w:rPr>
          <w:rFonts w:asciiTheme="minorHAnsi" w:eastAsia="ＭＳ ゴシック" w:hAnsiTheme="minorHAnsi" w:cstheme="minorHAnsi"/>
          <w:szCs w:val="24"/>
        </w:rPr>
      </w:pPr>
    </w:p>
    <w:p w:rsidR="00366586" w:rsidRPr="00E22097" w:rsidRDefault="00366586" w:rsidP="00E55BEF">
      <w:pPr>
        <w:autoSpaceDE w:val="0"/>
        <w:autoSpaceDN w:val="0"/>
        <w:adjustRightInd w:val="0"/>
        <w:rPr>
          <w:rFonts w:asciiTheme="minorHAnsi" w:eastAsia="ＭＳ ゴシック" w:hAnsiTheme="minorHAnsi" w:cstheme="minorHAnsi"/>
          <w:szCs w:val="24"/>
        </w:rPr>
      </w:pPr>
    </w:p>
    <w:p w:rsidR="008019DF" w:rsidRPr="00E22097" w:rsidRDefault="008019DF" w:rsidP="00366586">
      <w:pPr>
        <w:pStyle w:val="4"/>
      </w:pPr>
      <w:r w:rsidRPr="00E22097">
        <w:t>Table6-</w:t>
      </w:r>
      <w:proofErr w:type="gramStart"/>
      <w:r w:rsidRPr="00E22097">
        <w:t>1</w:t>
      </w:r>
      <w:r w:rsidR="00DF1B9B" w:rsidRPr="00E22097">
        <w:rPr>
          <w:rFonts w:eastAsiaTheme="minorEastAsia" w:hint="eastAsia"/>
        </w:rPr>
        <w:t xml:space="preserve"> </w:t>
      </w:r>
      <w:r w:rsidRPr="00E22097">
        <w:t>:</w:t>
      </w:r>
      <w:proofErr w:type="gramEnd"/>
      <w:r w:rsidR="008463AD" w:rsidRPr="00E22097">
        <w:rPr>
          <w:rFonts w:eastAsiaTheme="minorEastAsia" w:hint="eastAsia"/>
        </w:rPr>
        <w:t xml:space="preserve"> </w:t>
      </w:r>
      <w:r w:rsidRPr="00E22097">
        <w:t xml:space="preserve">Standard Energy Power Consumption </w:t>
      </w:r>
      <w:r w:rsidR="002604CE" w:rsidRPr="00E22097">
        <w:t xml:space="preserve">for </w:t>
      </w:r>
      <w:r w:rsidR="00B67C19" w:rsidRPr="00E22097">
        <w:t>Professional</w:t>
      </w:r>
      <w:r w:rsidR="002604CE" w:rsidRPr="00E22097">
        <w:t xml:space="preserve"> Monochrome </w:t>
      </w:r>
      <w:r w:rsidRPr="00E22097">
        <w:t>Printers</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20"/>
        <w:gridCol w:w="2811"/>
        <w:gridCol w:w="2799"/>
      </w:tblGrid>
      <w:tr w:rsidR="002604CE" w:rsidRPr="00E22097" w:rsidTr="0011714A">
        <w:trPr>
          <w:trHeight w:val="57"/>
        </w:trPr>
        <w:tc>
          <w:tcPr>
            <w:tcW w:w="3261" w:type="dxa"/>
            <w:shd w:val="clear" w:color="auto" w:fill="auto"/>
            <w:vAlign w:val="center"/>
          </w:tcPr>
          <w:p w:rsidR="002604CE" w:rsidRPr="00E22097" w:rsidRDefault="00B67C19" w:rsidP="00B67C19">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Product Speed(</w:t>
            </w:r>
            <w:proofErr w:type="spellStart"/>
            <w:r w:rsidRPr="00E22097">
              <w:rPr>
                <w:rFonts w:asciiTheme="minorHAnsi" w:eastAsia="ＭＳ ゴシック" w:hAnsiTheme="minorHAnsi" w:cstheme="minorHAnsi"/>
                <w:szCs w:val="24"/>
              </w:rPr>
              <w:t>ipm</w:t>
            </w:r>
            <w:proofErr w:type="spellEnd"/>
            <w:r w:rsidRPr="00E22097">
              <w:rPr>
                <w:rFonts w:asciiTheme="minorHAnsi" w:eastAsia="ＭＳ ゴシック" w:hAnsiTheme="minorHAnsi" w:cstheme="minorHAnsi"/>
                <w:szCs w:val="24"/>
              </w:rPr>
              <w:t>)</w:t>
            </w:r>
          </w:p>
        </w:tc>
        <w:tc>
          <w:tcPr>
            <w:tcW w:w="2835" w:type="dxa"/>
            <w:shd w:val="clear" w:color="auto" w:fill="auto"/>
            <w:vAlign w:val="center"/>
          </w:tcPr>
          <w:p w:rsidR="00B67C19" w:rsidRPr="00E22097" w:rsidRDefault="00B67C19" w:rsidP="00B67C19">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Standard(kWh)</w:t>
            </w:r>
          </w:p>
        </w:tc>
        <w:tc>
          <w:tcPr>
            <w:tcW w:w="2835" w:type="dxa"/>
            <w:shd w:val="clear" w:color="auto" w:fill="auto"/>
            <w:vAlign w:val="center"/>
          </w:tcPr>
          <w:p w:rsidR="002604CE" w:rsidRPr="00E22097" w:rsidRDefault="002604CE" w:rsidP="00B67C19">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Factor of automatic duplex</w:t>
            </w:r>
            <w:r w:rsidRPr="00E22097">
              <w:rPr>
                <w:rFonts w:asciiTheme="minorHAnsi" w:hAnsiTheme="minorHAnsi" w:cstheme="minorHAnsi"/>
                <w:szCs w:val="24"/>
              </w:rPr>
              <w:t xml:space="preserve"> </w:t>
            </w:r>
            <w:r w:rsidRPr="00E22097">
              <w:rPr>
                <w:rFonts w:asciiTheme="minorHAnsi" w:eastAsia="ＭＳ ゴシック" w:hAnsiTheme="minorHAnsi" w:cstheme="minorHAnsi"/>
                <w:szCs w:val="24"/>
              </w:rPr>
              <w:t>printing function</w:t>
            </w:r>
          </w:p>
        </w:tc>
      </w:tr>
      <w:tr w:rsidR="00E55BEF" w:rsidRPr="00E22097" w:rsidTr="0011714A">
        <w:trPr>
          <w:cantSplit/>
          <w:trHeight w:val="57"/>
        </w:trPr>
        <w:tc>
          <w:tcPr>
            <w:tcW w:w="3261" w:type="dxa"/>
            <w:shd w:val="clear" w:color="auto" w:fill="auto"/>
            <w:vAlign w:val="center"/>
          </w:tcPr>
          <w:p w:rsidR="00E55BEF" w:rsidRPr="00E22097" w:rsidRDefault="00E55BEF" w:rsidP="00366586">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85</w:t>
            </w:r>
            <w:r w:rsidR="00450A3B" w:rsidRPr="00E22097">
              <w:t>&lt;</w:t>
            </w:r>
            <w:proofErr w:type="spellStart"/>
            <w:r w:rsidRPr="00E22097">
              <w:rPr>
                <w:rFonts w:asciiTheme="minorHAnsi" w:eastAsia="ＭＳ ゴシック" w:hAnsiTheme="minorHAnsi" w:cstheme="minorHAnsi"/>
                <w:szCs w:val="24"/>
              </w:rPr>
              <w:t>ipm</w:t>
            </w:r>
            <w:proofErr w:type="spellEnd"/>
            <w:r w:rsidR="001004A6" w:rsidRPr="00E22097">
              <w:rPr>
                <w:szCs w:val="24"/>
              </w:rPr>
              <w:sym w:font="Symbol" w:char="F0A3"/>
            </w:r>
            <w:r w:rsidRPr="00E22097">
              <w:rPr>
                <w:rFonts w:asciiTheme="minorHAnsi" w:eastAsia="ＭＳ ゴシック" w:hAnsiTheme="minorHAnsi" w:cstheme="minorHAnsi"/>
                <w:szCs w:val="24"/>
              </w:rPr>
              <w:t>90</w:t>
            </w:r>
          </w:p>
        </w:tc>
        <w:tc>
          <w:tcPr>
            <w:tcW w:w="2835" w:type="dxa"/>
            <w:shd w:val="clear" w:color="auto" w:fill="auto"/>
            <w:vAlign w:val="center"/>
          </w:tcPr>
          <w:p w:rsidR="00E55BEF" w:rsidRPr="00E22097" w:rsidRDefault="001004A6" w:rsidP="00122E42">
            <w:pPr>
              <w:jc w:val="center"/>
              <w:rPr>
                <w:rFonts w:asciiTheme="minorHAnsi" w:eastAsia="ＭＳ ゴシック" w:hAnsiTheme="minorHAnsi" w:cstheme="minorHAnsi"/>
                <w:szCs w:val="24"/>
              </w:rPr>
            </w:pPr>
            <w:r w:rsidRPr="00E22097">
              <w:rPr>
                <w:szCs w:val="24"/>
              </w:rPr>
              <w:sym w:font="Symbol" w:char="F0A3"/>
            </w:r>
            <w:r w:rsidR="00E55BEF" w:rsidRPr="00E22097">
              <w:rPr>
                <w:rFonts w:asciiTheme="minorHAnsi" w:eastAsia="ＭＳ ゴシック" w:hAnsiTheme="minorHAnsi" w:cstheme="minorHAnsi"/>
                <w:szCs w:val="24"/>
              </w:rPr>
              <w:t>0.2×ipm</w:t>
            </w:r>
            <w:r w:rsidR="00122E42" w:rsidRPr="00E22097">
              <w:rPr>
                <w:rFonts w:eastAsia="ＭＳ ゴシック" w:hint="eastAsia"/>
                <w:szCs w:val="24"/>
              </w:rPr>
              <w:t>-</w:t>
            </w:r>
            <w:r w:rsidR="00E55BEF" w:rsidRPr="00E22097">
              <w:rPr>
                <w:rFonts w:asciiTheme="minorHAnsi" w:eastAsia="ＭＳ ゴシック" w:hAnsiTheme="minorHAnsi" w:cstheme="minorHAnsi"/>
                <w:szCs w:val="24"/>
              </w:rPr>
              <w:t>6.4</w:t>
            </w:r>
          </w:p>
        </w:tc>
        <w:tc>
          <w:tcPr>
            <w:tcW w:w="2835" w:type="dxa"/>
            <w:vMerge w:val="restart"/>
            <w:shd w:val="clear" w:color="auto" w:fill="auto"/>
            <w:vAlign w:val="center"/>
          </w:tcPr>
          <w:p w:rsidR="00E55BEF" w:rsidRPr="00E22097" w:rsidRDefault="002604CE" w:rsidP="00B67C19">
            <w:pPr>
              <w:rPr>
                <w:rFonts w:asciiTheme="minorHAnsi" w:eastAsia="ＭＳ ゴシック" w:hAnsiTheme="minorHAnsi" w:cstheme="minorHAnsi"/>
                <w:szCs w:val="24"/>
              </w:rPr>
            </w:pPr>
            <w:r w:rsidRPr="00E22097">
              <w:rPr>
                <w:rFonts w:asciiTheme="minorHAnsi" w:hAnsiTheme="minorHAnsi" w:cstheme="minorHAnsi"/>
                <w:szCs w:val="24"/>
              </w:rPr>
              <w:t xml:space="preserve">Integral to the base product </w:t>
            </w:r>
          </w:p>
        </w:tc>
      </w:tr>
      <w:tr w:rsidR="00E55BEF" w:rsidRPr="00E22097" w:rsidTr="00AF1D28">
        <w:trPr>
          <w:cantSplit/>
          <w:trHeight w:val="57"/>
        </w:trPr>
        <w:tc>
          <w:tcPr>
            <w:tcW w:w="3261" w:type="dxa"/>
            <w:shd w:val="clear" w:color="auto" w:fill="auto"/>
            <w:vAlign w:val="center"/>
          </w:tcPr>
          <w:p w:rsidR="00E55BEF" w:rsidRPr="00E22097" w:rsidRDefault="00E55BEF" w:rsidP="00366586">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90</w:t>
            </w:r>
            <w:r w:rsidR="00450A3B" w:rsidRPr="00E22097">
              <w:t>&lt;</w:t>
            </w:r>
            <w:proofErr w:type="spellStart"/>
            <w:r w:rsidRPr="00E22097">
              <w:rPr>
                <w:rFonts w:asciiTheme="minorHAnsi" w:eastAsia="ＭＳ ゴシック" w:hAnsiTheme="minorHAnsi" w:cstheme="minorHAnsi"/>
                <w:szCs w:val="24"/>
              </w:rPr>
              <w:t>ipm</w:t>
            </w:r>
            <w:proofErr w:type="spellEnd"/>
          </w:p>
        </w:tc>
        <w:tc>
          <w:tcPr>
            <w:tcW w:w="2835" w:type="dxa"/>
            <w:shd w:val="clear" w:color="auto" w:fill="auto"/>
            <w:vAlign w:val="center"/>
          </w:tcPr>
          <w:p w:rsidR="00E55BEF" w:rsidRPr="00E22097" w:rsidRDefault="001004A6" w:rsidP="00122E42">
            <w:pPr>
              <w:jc w:val="center"/>
              <w:rPr>
                <w:rFonts w:asciiTheme="minorHAnsi" w:eastAsia="ＭＳ ゴシック" w:hAnsiTheme="minorHAnsi" w:cstheme="minorHAnsi"/>
                <w:szCs w:val="24"/>
              </w:rPr>
            </w:pPr>
            <w:r w:rsidRPr="00E22097">
              <w:rPr>
                <w:szCs w:val="24"/>
              </w:rPr>
              <w:sym w:font="Symbol" w:char="F0A3"/>
            </w:r>
            <w:r w:rsidR="00E55BEF" w:rsidRPr="00E22097">
              <w:rPr>
                <w:rFonts w:asciiTheme="minorHAnsi" w:eastAsia="ＭＳ ゴシック" w:hAnsiTheme="minorHAnsi" w:cstheme="minorHAnsi"/>
                <w:szCs w:val="24"/>
              </w:rPr>
              <w:t>0.55×ipm</w:t>
            </w:r>
            <w:r w:rsidR="00122E42" w:rsidRPr="00E22097">
              <w:rPr>
                <w:rFonts w:eastAsia="ＭＳ ゴシック" w:hint="eastAsia"/>
                <w:szCs w:val="24"/>
              </w:rPr>
              <w:t>-</w:t>
            </w:r>
            <w:r w:rsidR="00E55BEF" w:rsidRPr="00E22097">
              <w:rPr>
                <w:rFonts w:asciiTheme="minorHAnsi" w:eastAsia="ＭＳ ゴシック" w:hAnsiTheme="minorHAnsi" w:cstheme="minorHAnsi"/>
                <w:szCs w:val="24"/>
              </w:rPr>
              <w:t>37.9</w:t>
            </w:r>
          </w:p>
        </w:tc>
        <w:tc>
          <w:tcPr>
            <w:tcW w:w="2835" w:type="dxa"/>
            <w:vMerge/>
            <w:shd w:val="clear" w:color="auto" w:fill="auto"/>
            <w:vAlign w:val="center"/>
          </w:tcPr>
          <w:p w:rsidR="00E55BEF" w:rsidRPr="00E22097" w:rsidRDefault="00E55BEF" w:rsidP="0011714A">
            <w:pPr>
              <w:rPr>
                <w:rFonts w:asciiTheme="minorHAnsi" w:eastAsia="ＭＳ ゴシック" w:hAnsiTheme="minorHAnsi" w:cstheme="minorHAnsi"/>
                <w:szCs w:val="24"/>
              </w:rPr>
            </w:pPr>
          </w:p>
        </w:tc>
      </w:tr>
    </w:tbl>
    <w:p w:rsidR="00CE018E" w:rsidRPr="00E22097" w:rsidRDefault="002604CE" w:rsidP="008463AD">
      <w:pPr>
        <w:pStyle w:val="afb"/>
        <w:autoSpaceDE w:val="0"/>
        <w:autoSpaceDN w:val="0"/>
        <w:adjustRightInd w:val="0"/>
        <w:ind w:leftChars="0" w:left="0"/>
        <w:rPr>
          <w:rFonts w:asciiTheme="minorHAnsi" w:eastAsia="ＭＳ ゴシック" w:hAnsiTheme="minorHAnsi" w:cstheme="minorHAnsi"/>
          <w:szCs w:val="24"/>
        </w:rPr>
      </w:pPr>
      <w:r w:rsidRPr="00E22097">
        <w:rPr>
          <w:rFonts w:asciiTheme="minorHAnsi" w:eastAsia="ＭＳ ゴシック" w:hAnsiTheme="minorHAnsi" w:cstheme="minorHAnsi"/>
          <w:b/>
          <w:szCs w:val="24"/>
        </w:rPr>
        <w:t>Note:</w:t>
      </w:r>
    </w:p>
    <w:p w:rsidR="002604CE" w:rsidRPr="00E22097" w:rsidRDefault="002604CE" w:rsidP="008463AD">
      <w:pPr>
        <w:pStyle w:val="afb"/>
        <w:autoSpaceDE w:val="0"/>
        <w:autoSpaceDN w:val="0"/>
        <w:adjustRightInd w:val="0"/>
        <w:ind w:leftChars="0" w:left="0"/>
        <w:rPr>
          <w:rFonts w:asciiTheme="minorHAnsi" w:eastAsia="ＭＳ ゴシック" w:hAnsiTheme="minorHAnsi" w:cstheme="minorHAnsi"/>
          <w:szCs w:val="24"/>
        </w:rPr>
      </w:pPr>
      <w:r w:rsidRPr="00E22097">
        <w:rPr>
          <w:rFonts w:asciiTheme="minorHAnsi" w:eastAsia="ＭＳ ゴシック" w:hAnsiTheme="minorHAnsi" w:cstheme="minorHAnsi"/>
          <w:szCs w:val="24"/>
        </w:rPr>
        <w:t>For products that can handle A3 size paper, 0.05kWh is added to the standard for each category.</w:t>
      </w:r>
      <w:r w:rsidR="001004A6" w:rsidRPr="00E22097">
        <w:rPr>
          <w:rFonts w:asciiTheme="minorHAnsi" w:eastAsia="ＭＳ ゴシック" w:hAnsiTheme="minorHAnsi" w:cstheme="minorHAnsi" w:hint="eastAsia"/>
          <w:szCs w:val="24"/>
        </w:rPr>
        <w:t xml:space="preserve"> </w:t>
      </w:r>
      <w:r w:rsidR="0068597B" w:rsidRPr="00E22097">
        <w:rPr>
          <w:rFonts w:asciiTheme="minorHAnsi" w:eastAsia="ＭＳ ゴシック" w:hAnsiTheme="minorHAnsi" w:cstheme="minorHAnsi"/>
          <w:szCs w:val="24"/>
        </w:rPr>
        <w:t>Same applies for</w:t>
      </w:r>
      <w:r w:rsidRPr="00E22097">
        <w:rPr>
          <w:rFonts w:asciiTheme="minorHAnsi" w:eastAsia="ＭＳ ゴシック" w:hAnsiTheme="minorHAnsi" w:cstheme="minorHAnsi"/>
          <w:szCs w:val="24"/>
        </w:rPr>
        <w:t xml:space="preserve"> Table</w:t>
      </w:r>
      <w:r w:rsidR="00366586" w:rsidRPr="00E22097">
        <w:rPr>
          <w:rFonts w:asciiTheme="minorHAnsi" w:eastAsia="ＭＳ ゴシック" w:hAnsiTheme="minorHAnsi" w:cstheme="minorHAnsi" w:hint="eastAsia"/>
          <w:szCs w:val="24"/>
        </w:rPr>
        <w:t>s</w:t>
      </w:r>
      <w:r w:rsidRPr="00E22097">
        <w:rPr>
          <w:rFonts w:asciiTheme="minorHAnsi" w:eastAsia="ＭＳ ゴシック" w:hAnsiTheme="minorHAnsi" w:cstheme="minorHAnsi"/>
          <w:szCs w:val="24"/>
        </w:rPr>
        <w:t xml:space="preserve"> 6-2, 6-3 and 6-4.</w:t>
      </w:r>
    </w:p>
    <w:p w:rsidR="002604CE" w:rsidRPr="00E22097" w:rsidRDefault="002604CE" w:rsidP="00366586"/>
    <w:p w:rsidR="002604CE" w:rsidRPr="00E22097" w:rsidRDefault="002604CE" w:rsidP="00366586">
      <w:pPr>
        <w:pStyle w:val="4"/>
      </w:pPr>
      <w:r w:rsidRPr="00E22097">
        <w:t>Table6-</w:t>
      </w:r>
      <w:proofErr w:type="gramStart"/>
      <w:r w:rsidRPr="00E22097">
        <w:t>2</w:t>
      </w:r>
      <w:r w:rsidR="00CE018E" w:rsidRPr="00E22097">
        <w:rPr>
          <w:rFonts w:eastAsiaTheme="minorEastAsia" w:hint="eastAsia"/>
        </w:rPr>
        <w:t xml:space="preserve"> </w:t>
      </w:r>
      <w:r w:rsidRPr="00E22097">
        <w:t>:</w:t>
      </w:r>
      <w:proofErr w:type="gramEnd"/>
      <w:r w:rsidR="008463AD" w:rsidRPr="00E22097">
        <w:rPr>
          <w:rFonts w:eastAsiaTheme="minorEastAsia" w:hint="eastAsia"/>
        </w:rPr>
        <w:t xml:space="preserve"> </w:t>
      </w:r>
      <w:r w:rsidRPr="00E22097">
        <w:t xml:space="preserve">Standard Energy Power Consumption for </w:t>
      </w:r>
      <w:r w:rsidR="00B67C19" w:rsidRPr="00E22097">
        <w:t>Professional</w:t>
      </w:r>
      <w:r w:rsidRPr="00E22097">
        <w:t xml:space="preserve"> Monochrome</w:t>
      </w:r>
      <w:r w:rsidR="00366586" w:rsidRPr="00E22097">
        <w:rPr>
          <w:rFonts w:eastAsiaTheme="minorEastAsia" w:hint="eastAsia"/>
        </w:rPr>
        <w:t xml:space="preserve"> </w:t>
      </w:r>
      <w:r w:rsidRPr="00E22097">
        <w:t>Multifunction Printers</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20"/>
        <w:gridCol w:w="2811"/>
        <w:gridCol w:w="2799"/>
      </w:tblGrid>
      <w:tr w:rsidR="002604CE" w:rsidRPr="00E22097" w:rsidTr="0011714A">
        <w:trPr>
          <w:trHeight w:val="57"/>
        </w:trPr>
        <w:tc>
          <w:tcPr>
            <w:tcW w:w="3261" w:type="dxa"/>
            <w:shd w:val="clear" w:color="auto" w:fill="auto"/>
            <w:vAlign w:val="center"/>
          </w:tcPr>
          <w:p w:rsidR="002604CE" w:rsidRPr="00E22097" w:rsidRDefault="001004A6" w:rsidP="00B67C19">
            <w:pPr>
              <w:jc w:val="center"/>
              <w:rPr>
                <w:rFonts w:asciiTheme="minorHAnsi" w:eastAsia="ＭＳ ゴシック" w:hAnsiTheme="minorHAnsi" w:cstheme="minorHAnsi"/>
                <w:szCs w:val="24"/>
              </w:rPr>
            </w:pPr>
            <w:r w:rsidRPr="00E22097">
              <w:rPr>
                <w:rFonts w:asciiTheme="minorHAnsi" w:eastAsia="ＭＳ ゴシック" w:hAnsiTheme="minorHAnsi" w:cstheme="minorHAnsi" w:hint="eastAsia"/>
                <w:szCs w:val="24"/>
              </w:rPr>
              <w:t>P</w:t>
            </w:r>
            <w:r w:rsidR="002604CE" w:rsidRPr="00E22097">
              <w:rPr>
                <w:rFonts w:asciiTheme="minorHAnsi" w:eastAsia="ＭＳ ゴシック" w:hAnsiTheme="minorHAnsi" w:cstheme="minorHAnsi"/>
                <w:szCs w:val="24"/>
              </w:rPr>
              <w:t>roduct Speed</w:t>
            </w:r>
            <w:r w:rsidR="00B67C19" w:rsidRPr="00E22097">
              <w:rPr>
                <w:rFonts w:asciiTheme="minorHAnsi" w:eastAsia="ＭＳ ゴシック" w:hAnsiTheme="minorHAnsi" w:cstheme="minorHAnsi"/>
                <w:szCs w:val="24"/>
              </w:rPr>
              <w:t>(</w:t>
            </w:r>
            <w:proofErr w:type="spellStart"/>
            <w:r w:rsidR="002604CE" w:rsidRPr="00E22097">
              <w:rPr>
                <w:rFonts w:asciiTheme="minorHAnsi" w:eastAsia="ＭＳ ゴシック" w:hAnsiTheme="minorHAnsi" w:cstheme="minorHAnsi"/>
                <w:szCs w:val="24"/>
              </w:rPr>
              <w:t>ipm</w:t>
            </w:r>
            <w:proofErr w:type="spellEnd"/>
            <w:r w:rsidR="00B67C19" w:rsidRPr="00E22097">
              <w:rPr>
                <w:rFonts w:asciiTheme="minorHAnsi" w:eastAsia="ＭＳ ゴシック" w:hAnsiTheme="minorHAnsi" w:cstheme="minorHAnsi"/>
                <w:szCs w:val="24"/>
              </w:rPr>
              <w:t>)</w:t>
            </w:r>
          </w:p>
        </w:tc>
        <w:tc>
          <w:tcPr>
            <w:tcW w:w="2835" w:type="dxa"/>
            <w:shd w:val="clear" w:color="auto" w:fill="auto"/>
            <w:vAlign w:val="center"/>
          </w:tcPr>
          <w:p w:rsidR="002604CE" w:rsidRPr="00E22097" w:rsidRDefault="002604CE" w:rsidP="00B67C19">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Standard</w:t>
            </w:r>
            <w:r w:rsidR="00B67C19" w:rsidRPr="00E22097">
              <w:rPr>
                <w:rFonts w:asciiTheme="minorHAnsi" w:eastAsia="ＭＳ ゴシック" w:hAnsiTheme="minorHAnsi" w:cstheme="minorHAnsi"/>
                <w:szCs w:val="24"/>
              </w:rPr>
              <w:t>(</w:t>
            </w:r>
            <w:r w:rsidRPr="00E22097">
              <w:rPr>
                <w:rFonts w:asciiTheme="minorHAnsi" w:eastAsia="ＭＳ ゴシック" w:hAnsiTheme="minorHAnsi" w:cstheme="minorHAnsi"/>
                <w:szCs w:val="24"/>
              </w:rPr>
              <w:t>kWh</w:t>
            </w:r>
            <w:r w:rsidR="00B67C19" w:rsidRPr="00E22097">
              <w:rPr>
                <w:rFonts w:asciiTheme="minorHAnsi" w:eastAsia="ＭＳ ゴシック" w:hAnsiTheme="minorHAnsi" w:cstheme="minorHAnsi"/>
                <w:szCs w:val="24"/>
              </w:rPr>
              <w:t>)</w:t>
            </w:r>
          </w:p>
        </w:tc>
        <w:tc>
          <w:tcPr>
            <w:tcW w:w="2835" w:type="dxa"/>
            <w:shd w:val="clear" w:color="auto" w:fill="auto"/>
            <w:vAlign w:val="center"/>
          </w:tcPr>
          <w:p w:rsidR="002604CE" w:rsidRPr="00E22097" w:rsidRDefault="002604CE" w:rsidP="00B67C19">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Factor of automatic duplex</w:t>
            </w:r>
            <w:r w:rsidRPr="00E22097">
              <w:rPr>
                <w:rFonts w:asciiTheme="minorHAnsi" w:hAnsiTheme="minorHAnsi" w:cstheme="minorHAnsi"/>
                <w:szCs w:val="24"/>
              </w:rPr>
              <w:t xml:space="preserve"> </w:t>
            </w:r>
            <w:r w:rsidRPr="00E22097">
              <w:rPr>
                <w:rFonts w:asciiTheme="minorHAnsi" w:eastAsia="ＭＳ ゴシック" w:hAnsiTheme="minorHAnsi" w:cstheme="minorHAnsi"/>
                <w:szCs w:val="24"/>
              </w:rPr>
              <w:t>printing function</w:t>
            </w:r>
          </w:p>
        </w:tc>
      </w:tr>
      <w:tr w:rsidR="00E55BEF" w:rsidRPr="00E22097" w:rsidTr="0011714A">
        <w:trPr>
          <w:cantSplit/>
          <w:trHeight w:val="57"/>
        </w:trPr>
        <w:tc>
          <w:tcPr>
            <w:tcW w:w="3261" w:type="dxa"/>
            <w:shd w:val="clear" w:color="auto" w:fill="auto"/>
            <w:vAlign w:val="center"/>
          </w:tcPr>
          <w:p w:rsidR="00E55BEF" w:rsidRPr="00E22097" w:rsidRDefault="00E55BEF" w:rsidP="00450A3B">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85</w:t>
            </w:r>
            <w:r w:rsidR="00450A3B" w:rsidRPr="00E22097">
              <w:t>&lt;</w:t>
            </w:r>
            <w:proofErr w:type="spellStart"/>
            <w:r w:rsidRPr="00E22097">
              <w:rPr>
                <w:rFonts w:asciiTheme="minorHAnsi" w:eastAsia="ＭＳ ゴシック" w:hAnsiTheme="minorHAnsi" w:cstheme="minorHAnsi"/>
                <w:szCs w:val="24"/>
              </w:rPr>
              <w:t>ipm</w:t>
            </w:r>
            <w:proofErr w:type="spellEnd"/>
          </w:p>
        </w:tc>
        <w:tc>
          <w:tcPr>
            <w:tcW w:w="2835" w:type="dxa"/>
            <w:shd w:val="clear" w:color="auto" w:fill="auto"/>
            <w:vAlign w:val="center"/>
          </w:tcPr>
          <w:p w:rsidR="00E55BEF" w:rsidRPr="00E22097" w:rsidRDefault="001004A6" w:rsidP="00122E42">
            <w:pPr>
              <w:jc w:val="center"/>
              <w:rPr>
                <w:rFonts w:asciiTheme="minorHAnsi" w:eastAsia="ＭＳ ゴシック" w:hAnsiTheme="minorHAnsi" w:cstheme="minorHAnsi"/>
                <w:szCs w:val="24"/>
              </w:rPr>
            </w:pPr>
            <w:r w:rsidRPr="00E22097">
              <w:rPr>
                <w:szCs w:val="24"/>
              </w:rPr>
              <w:sym w:font="Symbol" w:char="F0A3"/>
            </w:r>
            <w:r w:rsidR="00E55BEF" w:rsidRPr="00E22097">
              <w:rPr>
                <w:rFonts w:asciiTheme="minorHAnsi" w:eastAsia="ＭＳ ゴシック" w:hAnsiTheme="minorHAnsi" w:cstheme="minorHAnsi"/>
                <w:szCs w:val="24"/>
              </w:rPr>
              <w:t>0.6</w:t>
            </w:r>
            <w:r w:rsidR="00E55BEF" w:rsidRPr="00E22097">
              <w:rPr>
                <w:rFonts w:eastAsia="ＭＳ ゴシック"/>
                <w:szCs w:val="24"/>
              </w:rPr>
              <w:t>×</w:t>
            </w:r>
            <w:r w:rsidR="00E55BEF" w:rsidRPr="00E22097">
              <w:rPr>
                <w:rFonts w:asciiTheme="minorHAnsi" w:eastAsia="ＭＳ ゴシック" w:hAnsiTheme="minorHAnsi" w:cstheme="minorHAnsi"/>
                <w:szCs w:val="24"/>
              </w:rPr>
              <w:t>ipm</w:t>
            </w:r>
            <w:r w:rsidR="00122E42" w:rsidRPr="00E22097">
              <w:rPr>
                <w:rFonts w:eastAsia="ＭＳ ゴシック" w:hint="eastAsia"/>
                <w:szCs w:val="24"/>
              </w:rPr>
              <w:t>-</w:t>
            </w:r>
            <w:r w:rsidR="00E55BEF" w:rsidRPr="00E22097">
              <w:rPr>
                <w:rFonts w:asciiTheme="minorHAnsi" w:eastAsia="ＭＳ ゴシック" w:hAnsiTheme="minorHAnsi" w:cstheme="minorHAnsi"/>
                <w:szCs w:val="24"/>
              </w:rPr>
              <w:t>36.15</w:t>
            </w:r>
          </w:p>
        </w:tc>
        <w:tc>
          <w:tcPr>
            <w:tcW w:w="2835" w:type="dxa"/>
            <w:shd w:val="clear" w:color="auto" w:fill="auto"/>
            <w:vAlign w:val="center"/>
          </w:tcPr>
          <w:p w:rsidR="00E55BEF" w:rsidRPr="00E22097" w:rsidRDefault="002604CE" w:rsidP="00450A3B">
            <w:pPr>
              <w:rPr>
                <w:rFonts w:asciiTheme="minorHAnsi" w:eastAsia="ＭＳ ゴシック" w:hAnsiTheme="minorHAnsi" w:cstheme="minorHAnsi"/>
                <w:szCs w:val="24"/>
              </w:rPr>
            </w:pPr>
            <w:r w:rsidRPr="00E22097">
              <w:rPr>
                <w:rFonts w:asciiTheme="minorHAnsi" w:hAnsiTheme="minorHAnsi" w:cstheme="minorHAnsi"/>
                <w:szCs w:val="24"/>
              </w:rPr>
              <w:t>Integral to the base product</w:t>
            </w:r>
          </w:p>
        </w:tc>
      </w:tr>
    </w:tbl>
    <w:p w:rsidR="00E55BEF" w:rsidRPr="00E22097" w:rsidRDefault="00E55BEF" w:rsidP="00E55BEF">
      <w:pPr>
        <w:autoSpaceDE w:val="0"/>
        <w:autoSpaceDN w:val="0"/>
        <w:adjustRightInd w:val="0"/>
        <w:rPr>
          <w:rFonts w:asciiTheme="minorHAnsi" w:eastAsia="ＭＳ ゴシック" w:hAnsiTheme="minorHAnsi" w:cstheme="minorHAnsi"/>
          <w:szCs w:val="24"/>
        </w:rPr>
      </w:pPr>
    </w:p>
    <w:p w:rsidR="00366586" w:rsidRPr="00E22097" w:rsidRDefault="00366586" w:rsidP="00E55BEF">
      <w:pPr>
        <w:autoSpaceDE w:val="0"/>
        <w:autoSpaceDN w:val="0"/>
        <w:adjustRightInd w:val="0"/>
        <w:rPr>
          <w:rFonts w:asciiTheme="minorHAnsi" w:eastAsia="ＭＳ ゴシック" w:hAnsiTheme="minorHAnsi" w:cstheme="minorHAnsi"/>
          <w:szCs w:val="24"/>
        </w:rPr>
      </w:pPr>
    </w:p>
    <w:p w:rsidR="00366586" w:rsidRPr="00E22097" w:rsidRDefault="00366586" w:rsidP="00E55BEF">
      <w:pPr>
        <w:autoSpaceDE w:val="0"/>
        <w:autoSpaceDN w:val="0"/>
        <w:adjustRightInd w:val="0"/>
        <w:rPr>
          <w:rFonts w:asciiTheme="minorHAnsi" w:eastAsia="ＭＳ ゴシック" w:hAnsiTheme="minorHAnsi" w:cstheme="minorHAnsi"/>
          <w:szCs w:val="24"/>
        </w:rPr>
      </w:pPr>
    </w:p>
    <w:p w:rsidR="00E55BEF" w:rsidRPr="00E22097" w:rsidRDefault="00B67C19" w:rsidP="00366586">
      <w:pPr>
        <w:pStyle w:val="4"/>
        <w:rPr>
          <w:rFonts w:eastAsia="ＭＳ ゴシック"/>
        </w:rPr>
      </w:pPr>
      <w:r w:rsidRPr="00E22097">
        <w:t>Table6-</w:t>
      </w:r>
      <w:proofErr w:type="gramStart"/>
      <w:r w:rsidRPr="00E22097">
        <w:t>3</w:t>
      </w:r>
      <w:r w:rsidR="00CE018E" w:rsidRPr="00E22097">
        <w:rPr>
          <w:rFonts w:eastAsiaTheme="minorEastAsia" w:hint="eastAsia"/>
        </w:rPr>
        <w:t xml:space="preserve"> </w:t>
      </w:r>
      <w:r w:rsidRPr="00E22097">
        <w:t>:</w:t>
      </w:r>
      <w:proofErr w:type="gramEnd"/>
      <w:r w:rsidR="00CE018E" w:rsidRPr="00E22097">
        <w:rPr>
          <w:rFonts w:eastAsiaTheme="minorEastAsia" w:hint="eastAsia"/>
        </w:rPr>
        <w:t xml:space="preserve"> </w:t>
      </w:r>
      <w:r w:rsidRPr="00E22097">
        <w:t>Standard Energy Power Consumption for Professional Color Printers</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20"/>
        <w:gridCol w:w="2811"/>
        <w:gridCol w:w="2799"/>
      </w:tblGrid>
      <w:tr w:rsidR="00B67C19" w:rsidRPr="00E22097" w:rsidTr="0011714A">
        <w:trPr>
          <w:trHeight w:val="57"/>
        </w:trPr>
        <w:tc>
          <w:tcPr>
            <w:tcW w:w="3261" w:type="dxa"/>
            <w:shd w:val="clear" w:color="auto" w:fill="auto"/>
            <w:vAlign w:val="center"/>
          </w:tcPr>
          <w:p w:rsidR="00B67C19" w:rsidRPr="00E22097" w:rsidRDefault="00B67C19" w:rsidP="00D32119">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Product Speed(</w:t>
            </w:r>
            <w:proofErr w:type="spellStart"/>
            <w:r w:rsidRPr="00E22097">
              <w:rPr>
                <w:rFonts w:asciiTheme="minorHAnsi" w:eastAsia="ＭＳ ゴシック" w:hAnsiTheme="minorHAnsi" w:cstheme="minorHAnsi"/>
                <w:szCs w:val="24"/>
              </w:rPr>
              <w:t>ipm</w:t>
            </w:r>
            <w:proofErr w:type="spellEnd"/>
            <w:r w:rsidRPr="00E22097">
              <w:rPr>
                <w:rFonts w:asciiTheme="minorHAnsi" w:eastAsia="ＭＳ ゴシック" w:hAnsiTheme="minorHAnsi" w:cstheme="minorHAnsi"/>
                <w:szCs w:val="24"/>
              </w:rPr>
              <w:t>)</w:t>
            </w:r>
          </w:p>
        </w:tc>
        <w:tc>
          <w:tcPr>
            <w:tcW w:w="2835" w:type="dxa"/>
            <w:shd w:val="clear" w:color="auto" w:fill="auto"/>
            <w:vAlign w:val="center"/>
          </w:tcPr>
          <w:p w:rsidR="00B67C19" w:rsidRPr="00E22097" w:rsidRDefault="00B67C19" w:rsidP="00D32119">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Standard(kWh)</w:t>
            </w:r>
          </w:p>
        </w:tc>
        <w:tc>
          <w:tcPr>
            <w:tcW w:w="2835" w:type="dxa"/>
            <w:shd w:val="clear" w:color="auto" w:fill="auto"/>
            <w:vAlign w:val="center"/>
          </w:tcPr>
          <w:p w:rsidR="00B67C19" w:rsidRPr="00E22097" w:rsidRDefault="00B67C19" w:rsidP="00D32119">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Factor of automatic duplex</w:t>
            </w:r>
            <w:r w:rsidRPr="00E22097">
              <w:rPr>
                <w:rFonts w:asciiTheme="minorHAnsi" w:hAnsiTheme="minorHAnsi" w:cstheme="minorHAnsi"/>
                <w:szCs w:val="24"/>
              </w:rPr>
              <w:t xml:space="preserve"> </w:t>
            </w:r>
            <w:r w:rsidRPr="00E22097">
              <w:rPr>
                <w:rFonts w:asciiTheme="minorHAnsi" w:eastAsia="ＭＳ ゴシック" w:hAnsiTheme="minorHAnsi" w:cstheme="minorHAnsi"/>
                <w:szCs w:val="24"/>
              </w:rPr>
              <w:t>printing function</w:t>
            </w:r>
          </w:p>
        </w:tc>
      </w:tr>
      <w:tr w:rsidR="00E55BEF" w:rsidRPr="00E22097" w:rsidTr="0011714A">
        <w:trPr>
          <w:cantSplit/>
          <w:trHeight w:val="57"/>
        </w:trPr>
        <w:tc>
          <w:tcPr>
            <w:tcW w:w="3261" w:type="dxa"/>
            <w:shd w:val="clear" w:color="auto" w:fill="auto"/>
            <w:vAlign w:val="center"/>
          </w:tcPr>
          <w:p w:rsidR="00E55BEF" w:rsidRPr="00E22097" w:rsidRDefault="00E55BEF" w:rsidP="001004A6">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49</w:t>
            </w:r>
            <w:r w:rsidR="00450A3B" w:rsidRPr="00E22097">
              <w:t>&lt;</w:t>
            </w:r>
            <w:proofErr w:type="spellStart"/>
            <w:r w:rsidRPr="00E22097">
              <w:rPr>
                <w:rFonts w:asciiTheme="minorHAnsi" w:eastAsia="ＭＳ ゴシック" w:hAnsiTheme="minorHAnsi" w:cstheme="minorHAnsi"/>
                <w:szCs w:val="24"/>
              </w:rPr>
              <w:t>ipm</w:t>
            </w:r>
            <w:proofErr w:type="spellEnd"/>
            <w:r w:rsidR="001004A6" w:rsidRPr="00E22097">
              <w:rPr>
                <w:szCs w:val="24"/>
              </w:rPr>
              <w:sym w:font="Symbol" w:char="F0A3"/>
            </w:r>
            <w:r w:rsidRPr="00E22097">
              <w:rPr>
                <w:rFonts w:asciiTheme="minorHAnsi" w:eastAsia="ＭＳ ゴシック" w:hAnsiTheme="minorHAnsi" w:cstheme="minorHAnsi"/>
                <w:szCs w:val="24"/>
              </w:rPr>
              <w:t>75</w:t>
            </w:r>
          </w:p>
        </w:tc>
        <w:tc>
          <w:tcPr>
            <w:tcW w:w="2835" w:type="dxa"/>
            <w:shd w:val="clear" w:color="auto" w:fill="auto"/>
            <w:vAlign w:val="center"/>
          </w:tcPr>
          <w:p w:rsidR="00E55BEF" w:rsidRPr="00E22097" w:rsidRDefault="001004A6" w:rsidP="00122E42">
            <w:pPr>
              <w:jc w:val="center"/>
              <w:rPr>
                <w:rFonts w:asciiTheme="minorHAnsi" w:eastAsia="ＭＳ ゴシック" w:hAnsiTheme="minorHAnsi" w:cstheme="minorHAnsi"/>
                <w:szCs w:val="24"/>
              </w:rPr>
            </w:pPr>
            <w:r w:rsidRPr="00E22097">
              <w:rPr>
                <w:szCs w:val="24"/>
              </w:rPr>
              <w:sym w:font="Symbol" w:char="F0A3"/>
            </w:r>
            <w:r w:rsidR="00E55BEF" w:rsidRPr="00E22097">
              <w:rPr>
                <w:rFonts w:asciiTheme="minorHAnsi" w:eastAsia="ＭＳ ゴシック" w:hAnsiTheme="minorHAnsi" w:cstheme="minorHAnsi"/>
                <w:szCs w:val="24"/>
              </w:rPr>
              <w:t>0.2×ipm</w:t>
            </w:r>
            <w:r w:rsidR="00122E42" w:rsidRPr="00E22097">
              <w:rPr>
                <w:rFonts w:eastAsia="ＭＳ ゴシック" w:hint="eastAsia"/>
                <w:szCs w:val="24"/>
              </w:rPr>
              <w:t>-</w:t>
            </w:r>
            <w:r w:rsidR="00E55BEF" w:rsidRPr="00E22097">
              <w:rPr>
                <w:rFonts w:asciiTheme="minorHAnsi" w:eastAsia="ＭＳ ゴシック" w:hAnsiTheme="minorHAnsi" w:cstheme="minorHAnsi"/>
                <w:szCs w:val="24"/>
              </w:rPr>
              <w:t>2.15</w:t>
            </w:r>
          </w:p>
        </w:tc>
        <w:tc>
          <w:tcPr>
            <w:tcW w:w="2835" w:type="dxa"/>
            <w:vMerge w:val="restart"/>
            <w:shd w:val="clear" w:color="auto" w:fill="auto"/>
            <w:vAlign w:val="center"/>
          </w:tcPr>
          <w:p w:rsidR="00E55BEF" w:rsidRPr="00E22097" w:rsidRDefault="00B67C19" w:rsidP="00450A3B">
            <w:pPr>
              <w:rPr>
                <w:rFonts w:asciiTheme="minorHAnsi" w:eastAsia="ＭＳ ゴシック" w:hAnsiTheme="minorHAnsi" w:cstheme="minorHAnsi"/>
                <w:szCs w:val="24"/>
              </w:rPr>
            </w:pPr>
            <w:r w:rsidRPr="00E22097">
              <w:rPr>
                <w:rFonts w:asciiTheme="minorHAnsi" w:hAnsiTheme="minorHAnsi" w:cstheme="minorHAnsi"/>
                <w:szCs w:val="24"/>
              </w:rPr>
              <w:t>Integral to the base product</w:t>
            </w:r>
          </w:p>
        </w:tc>
      </w:tr>
      <w:tr w:rsidR="00E55BEF" w:rsidRPr="00E22097" w:rsidTr="00AF1D28">
        <w:trPr>
          <w:cantSplit/>
          <w:trHeight w:val="57"/>
        </w:trPr>
        <w:tc>
          <w:tcPr>
            <w:tcW w:w="3261" w:type="dxa"/>
            <w:shd w:val="clear" w:color="auto" w:fill="auto"/>
            <w:vAlign w:val="center"/>
          </w:tcPr>
          <w:p w:rsidR="00E55BEF" w:rsidRPr="00E22097" w:rsidRDefault="00E55BEF" w:rsidP="00450A3B">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75</w:t>
            </w:r>
            <w:r w:rsidR="00450A3B" w:rsidRPr="00E22097">
              <w:t>&lt;</w:t>
            </w:r>
            <w:proofErr w:type="spellStart"/>
            <w:r w:rsidRPr="00E22097">
              <w:rPr>
                <w:rFonts w:asciiTheme="minorHAnsi" w:eastAsia="ＭＳ ゴシック" w:hAnsiTheme="minorHAnsi" w:cstheme="minorHAnsi"/>
                <w:szCs w:val="24"/>
              </w:rPr>
              <w:t>ipm</w:t>
            </w:r>
            <w:proofErr w:type="spellEnd"/>
          </w:p>
        </w:tc>
        <w:tc>
          <w:tcPr>
            <w:tcW w:w="2835" w:type="dxa"/>
            <w:shd w:val="clear" w:color="auto" w:fill="auto"/>
            <w:vAlign w:val="center"/>
          </w:tcPr>
          <w:p w:rsidR="00E55BEF" w:rsidRPr="00E22097" w:rsidRDefault="001004A6" w:rsidP="00122E42">
            <w:pPr>
              <w:jc w:val="center"/>
              <w:rPr>
                <w:rFonts w:asciiTheme="minorHAnsi" w:eastAsia="ＭＳ ゴシック" w:hAnsiTheme="minorHAnsi" w:cstheme="minorHAnsi"/>
                <w:szCs w:val="24"/>
              </w:rPr>
            </w:pPr>
            <w:r w:rsidRPr="00E22097">
              <w:rPr>
                <w:szCs w:val="24"/>
              </w:rPr>
              <w:sym w:font="Symbol" w:char="F0A3"/>
            </w:r>
            <w:r w:rsidR="00E55BEF" w:rsidRPr="00E22097">
              <w:rPr>
                <w:rFonts w:asciiTheme="minorHAnsi" w:eastAsia="ＭＳ ゴシック" w:hAnsiTheme="minorHAnsi" w:cstheme="minorHAnsi"/>
                <w:szCs w:val="24"/>
              </w:rPr>
              <w:t>0.7×ipm</w:t>
            </w:r>
            <w:r w:rsidR="00122E42" w:rsidRPr="00E22097">
              <w:rPr>
                <w:rFonts w:eastAsia="ＭＳ ゴシック" w:hint="eastAsia"/>
                <w:szCs w:val="24"/>
              </w:rPr>
              <w:t>-</w:t>
            </w:r>
            <w:r w:rsidR="00E55BEF" w:rsidRPr="00E22097">
              <w:rPr>
                <w:rFonts w:asciiTheme="minorHAnsi" w:eastAsia="ＭＳ ゴシック" w:hAnsiTheme="minorHAnsi" w:cstheme="minorHAnsi"/>
                <w:szCs w:val="24"/>
              </w:rPr>
              <w:t>39.65</w:t>
            </w:r>
          </w:p>
        </w:tc>
        <w:tc>
          <w:tcPr>
            <w:tcW w:w="2835" w:type="dxa"/>
            <w:vMerge/>
            <w:shd w:val="clear" w:color="auto" w:fill="auto"/>
            <w:vAlign w:val="center"/>
          </w:tcPr>
          <w:p w:rsidR="00E55BEF" w:rsidRPr="00E22097" w:rsidRDefault="00E55BEF" w:rsidP="0011714A">
            <w:pPr>
              <w:rPr>
                <w:rFonts w:asciiTheme="minorHAnsi" w:eastAsia="ＭＳ ゴシック" w:hAnsiTheme="minorHAnsi" w:cstheme="minorHAnsi"/>
                <w:szCs w:val="24"/>
              </w:rPr>
            </w:pPr>
          </w:p>
        </w:tc>
      </w:tr>
    </w:tbl>
    <w:p w:rsidR="00E55BEF" w:rsidRPr="00E22097" w:rsidRDefault="00E55BEF" w:rsidP="00366586"/>
    <w:p w:rsidR="00366586" w:rsidRPr="00E22097" w:rsidRDefault="00366586" w:rsidP="00366586"/>
    <w:p w:rsidR="00366586" w:rsidRPr="00E22097" w:rsidRDefault="00366586" w:rsidP="00366586"/>
    <w:p w:rsidR="00E55BEF" w:rsidRPr="00E22097" w:rsidRDefault="00B67C19" w:rsidP="00366586">
      <w:pPr>
        <w:pStyle w:val="4"/>
        <w:rPr>
          <w:rFonts w:eastAsia="ＭＳ ゴシック"/>
        </w:rPr>
      </w:pPr>
      <w:r w:rsidRPr="00E22097">
        <w:t>Table6-</w:t>
      </w:r>
      <w:proofErr w:type="gramStart"/>
      <w:r w:rsidRPr="00E22097">
        <w:t>4</w:t>
      </w:r>
      <w:r w:rsidR="00CE018E" w:rsidRPr="00E22097">
        <w:rPr>
          <w:rFonts w:eastAsiaTheme="minorEastAsia" w:hint="eastAsia"/>
        </w:rPr>
        <w:t xml:space="preserve"> </w:t>
      </w:r>
      <w:r w:rsidRPr="00E22097">
        <w:t>:</w:t>
      </w:r>
      <w:proofErr w:type="gramEnd"/>
      <w:r w:rsidR="008463AD" w:rsidRPr="00E22097">
        <w:rPr>
          <w:rFonts w:eastAsiaTheme="minorEastAsia" w:hint="eastAsia"/>
        </w:rPr>
        <w:t xml:space="preserve"> </w:t>
      </w:r>
      <w:r w:rsidRPr="00E22097">
        <w:t>Standard Energy Power Consumption for Professional Color Multifunction Printers</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20"/>
        <w:gridCol w:w="2811"/>
        <w:gridCol w:w="2799"/>
      </w:tblGrid>
      <w:tr w:rsidR="00B67C19" w:rsidRPr="00E22097" w:rsidTr="0011714A">
        <w:trPr>
          <w:trHeight w:val="57"/>
        </w:trPr>
        <w:tc>
          <w:tcPr>
            <w:tcW w:w="3261" w:type="dxa"/>
            <w:shd w:val="clear" w:color="auto" w:fill="auto"/>
            <w:vAlign w:val="center"/>
          </w:tcPr>
          <w:p w:rsidR="00B67C19" w:rsidRPr="00E22097" w:rsidRDefault="00B67C19" w:rsidP="00D32119">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Product Speed(</w:t>
            </w:r>
            <w:proofErr w:type="spellStart"/>
            <w:r w:rsidRPr="00E22097">
              <w:rPr>
                <w:rFonts w:asciiTheme="minorHAnsi" w:eastAsia="ＭＳ ゴシック" w:hAnsiTheme="minorHAnsi" w:cstheme="minorHAnsi"/>
                <w:szCs w:val="24"/>
              </w:rPr>
              <w:t>ipm</w:t>
            </w:r>
            <w:proofErr w:type="spellEnd"/>
            <w:r w:rsidRPr="00E22097">
              <w:rPr>
                <w:rFonts w:asciiTheme="minorHAnsi" w:eastAsia="ＭＳ ゴシック" w:hAnsiTheme="minorHAnsi" w:cstheme="minorHAnsi"/>
                <w:szCs w:val="24"/>
              </w:rPr>
              <w:t>)</w:t>
            </w:r>
          </w:p>
        </w:tc>
        <w:tc>
          <w:tcPr>
            <w:tcW w:w="2835" w:type="dxa"/>
            <w:shd w:val="clear" w:color="auto" w:fill="auto"/>
            <w:vAlign w:val="center"/>
          </w:tcPr>
          <w:p w:rsidR="00B67C19" w:rsidRPr="00E22097" w:rsidRDefault="00B67C19" w:rsidP="00D32119">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Standard(kWh)</w:t>
            </w:r>
          </w:p>
        </w:tc>
        <w:tc>
          <w:tcPr>
            <w:tcW w:w="2835" w:type="dxa"/>
            <w:shd w:val="clear" w:color="auto" w:fill="auto"/>
            <w:vAlign w:val="center"/>
          </w:tcPr>
          <w:p w:rsidR="00B67C19" w:rsidRPr="00E22097" w:rsidRDefault="00B67C19" w:rsidP="00D32119">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Factor of automatic duplex</w:t>
            </w:r>
            <w:r w:rsidRPr="00E22097">
              <w:rPr>
                <w:rFonts w:asciiTheme="minorHAnsi" w:hAnsiTheme="minorHAnsi" w:cstheme="minorHAnsi"/>
                <w:szCs w:val="24"/>
              </w:rPr>
              <w:t xml:space="preserve"> </w:t>
            </w:r>
            <w:r w:rsidRPr="00E22097">
              <w:rPr>
                <w:rFonts w:asciiTheme="minorHAnsi" w:eastAsia="ＭＳ ゴシック" w:hAnsiTheme="minorHAnsi" w:cstheme="minorHAnsi"/>
                <w:szCs w:val="24"/>
              </w:rPr>
              <w:t>printing function</w:t>
            </w:r>
          </w:p>
        </w:tc>
      </w:tr>
      <w:tr w:rsidR="00E55BEF" w:rsidRPr="00E22097" w:rsidTr="0011714A">
        <w:trPr>
          <w:cantSplit/>
          <w:trHeight w:val="57"/>
        </w:trPr>
        <w:tc>
          <w:tcPr>
            <w:tcW w:w="3261" w:type="dxa"/>
            <w:shd w:val="clear" w:color="auto" w:fill="auto"/>
            <w:vAlign w:val="center"/>
          </w:tcPr>
          <w:p w:rsidR="00E55BEF" w:rsidRPr="00E22097" w:rsidRDefault="00E55BEF" w:rsidP="00450A3B">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49</w:t>
            </w:r>
            <w:r w:rsidR="00450A3B" w:rsidRPr="00E22097">
              <w:t>&lt;</w:t>
            </w:r>
            <w:proofErr w:type="spellStart"/>
            <w:r w:rsidRPr="00E22097">
              <w:rPr>
                <w:rFonts w:asciiTheme="minorHAnsi" w:eastAsia="ＭＳ ゴシック" w:hAnsiTheme="minorHAnsi" w:cstheme="minorHAnsi"/>
                <w:szCs w:val="24"/>
              </w:rPr>
              <w:t>ipm</w:t>
            </w:r>
            <w:proofErr w:type="spellEnd"/>
            <w:r w:rsidR="00122E42" w:rsidRPr="00E22097">
              <w:rPr>
                <w:szCs w:val="24"/>
              </w:rPr>
              <w:sym w:font="Symbol" w:char="F0A3"/>
            </w:r>
            <w:r w:rsidRPr="00E22097">
              <w:rPr>
                <w:rFonts w:asciiTheme="minorHAnsi" w:eastAsia="ＭＳ ゴシック" w:hAnsiTheme="minorHAnsi" w:cstheme="minorHAnsi"/>
                <w:szCs w:val="24"/>
              </w:rPr>
              <w:t>70</w:t>
            </w:r>
          </w:p>
        </w:tc>
        <w:tc>
          <w:tcPr>
            <w:tcW w:w="2835" w:type="dxa"/>
            <w:shd w:val="clear" w:color="auto" w:fill="auto"/>
            <w:vAlign w:val="center"/>
          </w:tcPr>
          <w:p w:rsidR="00E55BEF" w:rsidRPr="00E22097" w:rsidRDefault="00122E42" w:rsidP="0011714A">
            <w:pPr>
              <w:jc w:val="center"/>
              <w:rPr>
                <w:rFonts w:asciiTheme="minorHAnsi" w:eastAsia="ＭＳ ゴシック" w:hAnsiTheme="minorHAnsi" w:cstheme="minorHAnsi"/>
                <w:szCs w:val="24"/>
              </w:rPr>
            </w:pPr>
            <w:r w:rsidRPr="00E22097">
              <w:rPr>
                <w:szCs w:val="24"/>
              </w:rPr>
              <w:sym w:font="Symbol" w:char="F0A3"/>
            </w:r>
            <w:r w:rsidR="00E55BEF" w:rsidRPr="00E22097">
              <w:rPr>
                <w:rFonts w:asciiTheme="minorHAnsi" w:eastAsia="ＭＳ ゴシック" w:hAnsiTheme="minorHAnsi" w:cstheme="minorHAnsi"/>
                <w:szCs w:val="24"/>
              </w:rPr>
              <w:t>0.2×ipm</w:t>
            </w:r>
            <w:r w:rsidRPr="00E22097">
              <w:rPr>
                <w:rFonts w:eastAsia="ＭＳ ゴシック" w:hint="eastAsia"/>
                <w:szCs w:val="24"/>
              </w:rPr>
              <w:t>-</w:t>
            </w:r>
            <w:r w:rsidR="00E55BEF" w:rsidRPr="00E22097">
              <w:rPr>
                <w:rFonts w:asciiTheme="minorHAnsi" w:eastAsia="ＭＳ ゴシック" w:hAnsiTheme="minorHAnsi" w:cstheme="minorHAnsi"/>
                <w:szCs w:val="24"/>
              </w:rPr>
              <w:t>2.05</w:t>
            </w:r>
          </w:p>
        </w:tc>
        <w:tc>
          <w:tcPr>
            <w:tcW w:w="2835" w:type="dxa"/>
            <w:vMerge w:val="restart"/>
            <w:shd w:val="clear" w:color="auto" w:fill="auto"/>
            <w:vAlign w:val="center"/>
          </w:tcPr>
          <w:p w:rsidR="00E55BEF" w:rsidRPr="00E22097" w:rsidRDefault="00B67C19" w:rsidP="00A9516A">
            <w:pPr>
              <w:rPr>
                <w:rFonts w:asciiTheme="minorHAnsi" w:eastAsia="ＭＳ ゴシック" w:hAnsiTheme="minorHAnsi" w:cstheme="minorHAnsi"/>
                <w:szCs w:val="24"/>
              </w:rPr>
            </w:pPr>
            <w:r w:rsidRPr="00E22097">
              <w:rPr>
                <w:rFonts w:asciiTheme="minorHAnsi" w:hAnsiTheme="minorHAnsi" w:cstheme="minorHAnsi"/>
                <w:szCs w:val="24"/>
              </w:rPr>
              <w:t>Integral to the base product</w:t>
            </w:r>
          </w:p>
        </w:tc>
      </w:tr>
      <w:tr w:rsidR="00E55BEF" w:rsidRPr="00E22097" w:rsidTr="0011714A">
        <w:trPr>
          <w:cantSplit/>
          <w:trHeight w:val="57"/>
        </w:trPr>
        <w:tc>
          <w:tcPr>
            <w:tcW w:w="3261" w:type="dxa"/>
            <w:shd w:val="clear" w:color="auto" w:fill="auto"/>
            <w:vAlign w:val="center"/>
          </w:tcPr>
          <w:p w:rsidR="00E55BEF" w:rsidRPr="00E22097" w:rsidRDefault="00E55BEF" w:rsidP="00122E42">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70</w:t>
            </w:r>
            <w:r w:rsidR="00450A3B" w:rsidRPr="00E22097">
              <w:t>&lt;</w:t>
            </w:r>
            <w:proofErr w:type="spellStart"/>
            <w:r w:rsidRPr="00E22097">
              <w:rPr>
                <w:rFonts w:asciiTheme="minorHAnsi" w:eastAsia="ＭＳ ゴシック" w:hAnsiTheme="minorHAnsi" w:cstheme="minorHAnsi"/>
                <w:szCs w:val="24"/>
              </w:rPr>
              <w:t>ipm</w:t>
            </w:r>
            <w:proofErr w:type="spellEnd"/>
            <w:r w:rsidR="00122E42" w:rsidRPr="00E22097">
              <w:rPr>
                <w:szCs w:val="24"/>
              </w:rPr>
              <w:sym w:font="Symbol" w:char="F0A3"/>
            </w:r>
            <w:r w:rsidRPr="00E22097">
              <w:rPr>
                <w:rFonts w:asciiTheme="minorHAnsi" w:eastAsia="ＭＳ ゴシック" w:hAnsiTheme="minorHAnsi" w:cstheme="minorHAnsi"/>
                <w:szCs w:val="24"/>
              </w:rPr>
              <w:t>80</w:t>
            </w:r>
          </w:p>
        </w:tc>
        <w:tc>
          <w:tcPr>
            <w:tcW w:w="2835" w:type="dxa"/>
            <w:shd w:val="clear" w:color="auto" w:fill="auto"/>
            <w:vAlign w:val="center"/>
          </w:tcPr>
          <w:p w:rsidR="00E55BEF" w:rsidRPr="00E22097" w:rsidRDefault="00122E42" w:rsidP="0011714A">
            <w:pPr>
              <w:jc w:val="center"/>
              <w:rPr>
                <w:rFonts w:asciiTheme="minorHAnsi" w:eastAsia="ＭＳ ゴシック" w:hAnsiTheme="minorHAnsi" w:cstheme="minorHAnsi"/>
                <w:szCs w:val="24"/>
              </w:rPr>
            </w:pPr>
            <w:r w:rsidRPr="00E22097">
              <w:rPr>
                <w:szCs w:val="24"/>
              </w:rPr>
              <w:sym w:font="Symbol" w:char="F0A3"/>
            </w:r>
            <w:r w:rsidR="00E55BEF" w:rsidRPr="00E22097">
              <w:rPr>
                <w:rFonts w:asciiTheme="minorHAnsi" w:eastAsia="ＭＳ ゴシック" w:hAnsiTheme="minorHAnsi" w:cstheme="minorHAnsi"/>
                <w:szCs w:val="24"/>
              </w:rPr>
              <w:t>0.7×ipm</w:t>
            </w:r>
            <w:r w:rsidRPr="00E22097">
              <w:rPr>
                <w:rFonts w:eastAsia="ＭＳ ゴシック" w:hint="eastAsia"/>
                <w:szCs w:val="24"/>
              </w:rPr>
              <w:t>-</w:t>
            </w:r>
            <w:r w:rsidR="00E55BEF" w:rsidRPr="00E22097">
              <w:rPr>
                <w:rFonts w:asciiTheme="minorHAnsi" w:eastAsia="ＭＳ ゴシック" w:hAnsiTheme="minorHAnsi" w:cstheme="minorHAnsi"/>
                <w:szCs w:val="24"/>
              </w:rPr>
              <w:t>37.05</w:t>
            </w:r>
          </w:p>
        </w:tc>
        <w:tc>
          <w:tcPr>
            <w:tcW w:w="2835" w:type="dxa"/>
            <w:vMerge/>
            <w:shd w:val="clear" w:color="auto" w:fill="auto"/>
            <w:vAlign w:val="center"/>
          </w:tcPr>
          <w:p w:rsidR="00E55BEF" w:rsidRPr="00E22097" w:rsidRDefault="00E55BEF" w:rsidP="0011714A">
            <w:pPr>
              <w:rPr>
                <w:rFonts w:asciiTheme="minorHAnsi" w:eastAsia="ＭＳ ゴシック" w:hAnsiTheme="minorHAnsi" w:cstheme="minorHAnsi"/>
                <w:szCs w:val="24"/>
              </w:rPr>
            </w:pPr>
          </w:p>
        </w:tc>
      </w:tr>
      <w:tr w:rsidR="00E55BEF" w:rsidRPr="00E22097" w:rsidTr="0011714A">
        <w:trPr>
          <w:cantSplit/>
          <w:trHeight w:val="57"/>
        </w:trPr>
        <w:tc>
          <w:tcPr>
            <w:tcW w:w="3261" w:type="dxa"/>
            <w:shd w:val="clear" w:color="auto" w:fill="auto"/>
            <w:vAlign w:val="center"/>
          </w:tcPr>
          <w:p w:rsidR="00E55BEF" w:rsidRPr="00E22097" w:rsidRDefault="00E55BEF" w:rsidP="00450A3B">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80</w:t>
            </w:r>
            <w:r w:rsidR="00450A3B" w:rsidRPr="00E22097">
              <w:t>&lt;</w:t>
            </w:r>
            <w:proofErr w:type="spellStart"/>
            <w:r w:rsidRPr="00E22097">
              <w:rPr>
                <w:rFonts w:asciiTheme="minorHAnsi" w:eastAsia="ＭＳ ゴシック" w:hAnsiTheme="minorHAnsi" w:cstheme="minorHAnsi"/>
                <w:szCs w:val="24"/>
              </w:rPr>
              <w:t>ipm</w:t>
            </w:r>
            <w:proofErr w:type="spellEnd"/>
          </w:p>
        </w:tc>
        <w:tc>
          <w:tcPr>
            <w:tcW w:w="2835" w:type="dxa"/>
            <w:shd w:val="clear" w:color="auto" w:fill="auto"/>
            <w:vAlign w:val="center"/>
          </w:tcPr>
          <w:p w:rsidR="00E55BEF" w:rsidRPr="00E22097" w:rsidRDefault="00122E42" w:rsidP="0011714A">
            <w:pPr>
              <w:jc w:val="center"/>
              <w:rPr>
                <w:rFonts w:asciiTheme="minorHAnsi" w:eastAsia="ＭＳ ゴシック" w:hAnsiTheme="minorHAnsi" w:cstheme="minorHAnsi"/>
                <w:szCs w:val="24"/>
              </w:rPr>
            </w:pPr>
            <w:r w:rsidRPr="00E22097">
              <w:rPr>
                <w:szCs w:val="24"/>
              </w:rPr>
              <w:sym w:font="Symbol" w:char="F0A3"/>
            </w:r>
            <w:r w:rsidR="00E55BEF" w:rsidRPr="00E22097">
              <w:rPr>
                <w:rFonts w:asciiTheme="minorHAnsi" w:eastAsia="ＭＳ ゴシック" w:hAnsiTheme="minorHAnsi" w:cstheme="minorHAnsi"/>
                <w:szCs w:val="24"/>
              </w:rPr>
              <w:t>0.75×ipm</w:t>
            </w:r>
            <w:r w:rsidRPr="00E22097">
              <w:rPr>
                <w:rFonts w:eastAsia="ＭＳ ゴシック" w:hint="eastAsia"/>
                <w:szCs w:val="24"/>
              </w:rPr>
              <w:t>-</w:t>
            </w:r>
            <w:r w:rsidR="00E55BEF" w:rsidRPr="00E22097">
              <w:rPr>
                <w:rFonts w:asciiTheme="minorHAnsi" w:eastAsia="ＭＳ ゴシック" w:hAnsiTheme="minorHAnsi" w:cstheme="minorHAnsi"/>
                <w:szCs w:val="24"/>
              </w:rPr>
              <w:t>41.05</w:t>
            </w:r>
          </w:p>
        </w:tc>
        <w:tc>
          <w:tcPr>
            <w:tcW w:w="2835" w:type="dxa"/>
            <w:vMerge/>
            <w:shd w:val="clear" w:color="auto" w:fill="auto"/>
            <w:vAlign w:val="center"/>
          </w:tcPr>
          <w:p w:rsidR="00E55BEF" w:rsidRPr="00E22097" w:rsidRDefault="00E55BEF" w:rsidP="0011714A">
            <w:pPr>
              <w:rPr>
                <w:rFonts w:asciiTheme="minorHAnsi" w:eastAsia="ＭＳ ゴシック" w:hAnsiTheme="minorHAnsi" w:cstheme="minorHAnsi"/>
                <w:szCs w:val="24"/>
              </w:rPr>
            </w:pPr>
          </w:p>
        </w:tc>
      </w:tr>
    </w:tbl>
    <w:p w:rsidR="00E55BEF" w:rsidRPr="00E22097" w:rsidRDefault="00E55BEF" w:rsidP="00A9516A">
      <w:pPr>
        <w:autoSpaceDE w:val="0"/>
        <w:autoSpaceDN w:val="0"/>
        <w:adjustRightInd w:val="0"/>
        <w:snapToGrid w:val="0"/>
        <w:ind w:left="720" w:hangingChars="300" w:hanging="720"/>
        <w:rPr>
          <w:rFonts w:asciiTheme="minorHAnsi" w:eastAsia="ＭＳ ゴシック" w:hAnsiTheme="minorHAnsi" w:cstheme="minorHAnsi"/>
          <w:color w:val="FF0000"/>
          <w:szCs w:val="24"/>
        </w:rPr>
      </w:pPr>
    </w:p>
    <w:p w:rsidR="00DB0845" w:rsidRPr="00E22097" w:rsidRDefault="00DB0845" w:rsidP="00DB0845">
      <w:pPr>
        <w:autoSpaceDE w:val="0"/>
        <w:autoSpaceDN w:val="0"/>
        <w:adjustRightInd w:val="0"/>
        <w:rPr>
          <w:rFonts w:asciiTheme="minorHAnsi" w:eastAsia="ＭＳ ゴシック" w:hAnsiTheme="minorHAnsi" w:cstheme="minorHAnsi"/>
          <w:szCs w:val="24"/>
        </w:rPr>
      </w:pPr>
    </w:p>
    <w:p w:rsidR="00366586" w:rsidRPr="00E22097" w:rsidRDefault="00366586" w:rsidP="00366586"/>
    <w:p w:rsidR="00E55BEF" w:rsidRPr="00E22097" w:rsidRDefault="00DB0845" w:rsidP="00366586">
      <w:pPr>
        <w:pStyle w:val="4"/>
        <w:rPr>
          <w:rFonts w:eastAsia="ＭＳ ゴシック"/>
        </w:rPr>
      </w:pPr>
      <w:r w:rsidRPr="00E22097">
        <w:t>Table7-1:</w:t>
      </w:r>
      <w:r w:rsidR="00FC2A2D" w:rsidRPr="00E22097">
        <w:t xml:space="preserve"> </w:t>
      </w:r>
      <w:r w:rsidRPr="00E22097">
        <w:rPr>
          <w:rFonts w:eastAsia="ＭＳ ゴシック"/>
        </w:rPr>
        <w:t xml:space="preserve">Standard for </w:t>
      </w:r>
      <w:r w:rsidRPr="00E22097">
        <w:t>Time required to switch into sleep, Energy consumption of base marking engine at sleep and Energy consumption at off mode</w:t>
      </w:r>
      <w:r w:rsidRPr="00E22097" w:rsidDel="00226DAE">
        <w:rPr>
          <w:rFonts w:eastAsia="ＭＳ ゴシック"/>
        </w:rPr>
        <w:t xml:space="preserve"> </w:t>
      </w:r>
      <w:r w:rsidRPr="00E22097">
        <w:rPr>
          <w:rFonts w:eastAsia="ＭＳ ゴシック"/>
        </w:rPr>
        <w:t xml:space="preserve">for </w:t>
      </w:r>
      <w:proofErr w:type="gramStart"/>
      <w:r w:rsidRPr="00E22097">
        <w:t>Large</w:t>
      </w:r>
      <w:proofErr w:type="gramEnd"/>
      <w:r w:rsidRPr="00E22097">
        <w:t xml:space="preserve"> format Printers</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0"/>
        <w:gridCol w:w="1060"/>
        <w:gridCol w:w="1252"/>
        <w:gridCol w:w="1641"/>
        <w:gridCol w:w="1679"/>
        <w:gridCol w:w="1438"/>
      </w:tblGrid>
      <w:tr w:rsidR="00FC2A2D" w:rsidRPr="00E22097" w:rsidTr="00FC2A2D">
        <w:trPr>
          <w:cantSplit/>
          <w:trHeight w:val="57"/>
        </w:trPr>
        <w:tc>
          <w:tcPr>
            <w:tcW w:w="1789" w:type="dxa"/>
            <w:vMerge w:val="restart"/>
            <w:vAlign w:val="center"/>
          </w:tcPr>
          <w:p w:rsidR="00FC2A2D" w:rsidRPr="00E22097" w:rsidRDefault="00FC2A2D" w:rsidP="00D32119">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Product Speed(</w:t>
            </w:r>
            <w:proofErr w:type="spellStart"/>
            <w:r w:rsidRPr="00E22097">
              <w:rPr>
                <w:rFonts w:asciiTheme="minorHAnsi" w:eastAsia="ＭＳ ゴシック" w:hAnsiTheme="minorHAnsi" w:cstheme="minorHAnsi"/>
                <w:szCs w:val="24"/>
              </w:rPr>
              <w:t>ipm</w:t>
            </w:r>
            <w:proofErr w:type="spellEnd"/>
            <w:r w:rsidRPr="00E22097">
              <w:rPr>
                <w:rFonts w:asciiTheme="minorHAnsi" w:eastAsia="ＭＳ ゴシック" w:hAnsiTheme="minorHAnsi" w:cstheme="minorHAnsi"/>
                <w:szCs w:val="24"/>
              </w:rPr>
              <w:t>)</w:t>
            </w:r>
          </w:p>
        </w:tc>
        <w:tc>
          <w:tcPr>
            <w:tcW w:w="2326" w:type="dxa"/>
            <w:gridSpan w:val="2"/>
            <w:vAlign w:val="center"/>
          </w:tcPr>
          <w:p w:rsidR="00FC2A2D" w:rsidRPr="00E22097" w:rsidRDefault="00FC2A2D" w:rsidP="00D32119">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Time required to switch into sleep</w:t>
            </w:r>
          </w:p>
        </w:tc>
        <w:tc>
          <w:tcPr>
            <w:tcW w:w="3398" w:type="dxa"/>
            <w:gridSpan w:val="2"/>
            <w:vAlign w:val="center"/>
          </w:tcPr>
          <w:p w:rsidR="00FC2A2D" w:rsidRPr="00E22097" w:rsidRDefault="00FC2A2D" w:rsidP="00D32119">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Energy consumption of base marking engine at sleep</w:t>
            </w:r>
          </w:p>
        </w:tc>
        <w:tc>
          <w:tcPr>
            <w:tcW w:w="1438" w:type="dxa"/>
            <w:vMerge w:val="restart"/>
            <w:vAlign w:val="center"/>
          </w:tcPr>
          <w:p w:rsidR="00FC2A2D" w:rsidRPr="00E22097" w:rsidRDefault="00FC2A2D" w:rsidP="00D32119">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 xml:space="preserve">Energy consumption at off mode </w:t>
            </w:r>
          </w:p>
          <w:p w:rsidR="00FC2A2D" w:rsidRPr="00E22097" w:rsidRDefault="00FC2A2D" w:rsidP="00D32119">
            <w:pPr>
              <w:jc w:val="center"/>
              <w:rPr>
                <w:rFonts w:asciiTheme="minorHAnsi" w:eastAsia="ＭＳ ゴシック" w:hAnsiTheme="minorHAnsi" w:cstheme="minorHAnsi"/>
                <w:szCs w:val="24"/>
              </w:rPr>
            </w:pPr>
          </w:p>
        </w:tc>
      </w:tr>
      <w:tr w:rsidR="00FC2A2D" w:rsidRPr="00E22097" w:rsidTr="00FC2A2D">
        <w:trPr>
          <w:cantSplit/>
          <w:trHeight w:val="57"/>
        </w:trPr>
        <w:tc>
          <w:tcPr>
            <w:tcW w:w="1789" w:type="dxa"/>
            <w:vMerge/>
            <w:vAlign w:val="center"/>
          </w:tcPr>
          <w:p w:rsidR="00FC2A2D" w:rsidRPr="00E22097" w:rsidRDefault="00FC2A2D" w:rsidP="0011714A">
            <w:pPr>
              <w:jc w:val="center"/>
              <w:rPr>
                <w:rFonts w:asciiTheme="minorHAnsi" w:eastAsia="ＭＳ ゴシック" w:hAnsiTheme="minorHAnsi" w:cstheme="minorHAnsi"/>
                <w:szCs w:val="24"/>
              </w:rPr>
            </w:pPr>
          </w:p>
        </w:tc>
        <w:tc>
          <w:tcPr>
            <w:tcW w:w="1074" w:type="dxa"/>
            <w:vAlign w:val="center"/>
          </w:tcPr>
          <w:p w:rsidR="00FC2A2D" w:rsidRPr="00E22097" w:rsidRDefault="00FC2A2D" w:rsidP="00D32119">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 xml:space="preserve">Initial setting </w:t>
            </w:r>
          </w:p>
        </w:tc>
        <w:tc>
          <w:tcPr>
            <w:tcW w:w="1252" w:type="dxa"/>
            <w:vAlign w:val="center"/>
          </w:tcPr>
          <w:p w:rsidR="00FC2A2D" w:rsidRPr="00E22097" w:rsidRDefault="00FC2A2D" w:rsidP="00D32119">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User adjustment</w:t>
            </w:r>
          </w:p>
        </w:tc>
        <w:tc>
          <w:tcPr>
            <w:tcW w:w="1692" w:type="dxa"/>
            <w:vAlign w:val="center"/>
          </w:tcPr>
          <w:p w:rsidR="00FC2A2D" w:rsidRPr="00E22097" w:rsidRDefault="00FC2A2D" w:rsidP="00D32119">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Inkjet</w:t>
            </w:r>
          </w:p>
        </w:tc>
        <w:tc>
          <w:tcPr>
            <w:tcW w:w="1706" w:type="dxa"/>
            <w:vAlign w:val="center"/>
          </w:tcPr>
          <w:p w:rsidR="00FC2A2D" w:rsidRPr="00E22097" w:rsidRDefault="00FC2A2D" w:rsidP="00D32119">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u w:val="words"/>
              </w:rPr>
              <w:t>Other marking technology</w:t>
            </w:r>
          </w:p>
        </w:tc>
        <w:tc>
          <w:tcPr>
            <w:tcW w:w="1438" w:type="dxa"/>
            <w:vMerge/>
            <w:vAlign w:val="center"/>
          </w:tcPr>
          <w:p w:rsidR="00FC2A2D" w:rsidRPr="00E22097" w:rsidRDefault="00FC2A2D" w:rsidP="0011714A">
            <w:pPr>
              <w:jc w:val="center"/>
              <w:rPr>
                <w:rFonts w:asciiTheme="minorHAnsi" w:eastAsia="ＭＳ ゴシック" w:hAnsiTheme="minorHAnsi" w:cstheme="minorHAnsi"/>
                <w:szCs w:val="24"/>
              </w:rPr>
            </w:pPr>
          </w:p>
        </w:tc>
      </w:tr>
      <w:tr w:rsidR="00E55BEF" w:rsidRPr="00E22097" w:rsidTr="00FC2A2D">
        <w:trPr>
          <w:cantSplit/>
          <w:trHeight w:val="57"/>
        </w:trPr>
        <w:tc>
          <w:tcPr>
            <w:tcW w:w="1789" w:type="dxa"/>
            <w:vAlign w:val="center"/>
          </w:tcPr>
          <w:p w:rsidR="00E55BEF" w:rsidRPr="00E22097" w:rsidRDefault="00E55BEF" w:rsidP="0011714A">
            <w:pPr>
              <w:jc w:val="center"/>
              <w:rPr>
                <w:rFonts w:asciiTheme="minorHAnsi" w:eastAsia="ＭＳ ゴシック" w:hAnsiTheme="minorHAnsi" w:cstheme="minorHAnsi"/>
                <w:szCs w:val="24"/>
              </w:rPr>
            </w:pPr>
            <w:proofErr w:type="spellStart"/>
            <w:r w:rsidRPr="00E22097">
              <w:rPr>
                <w:rFonts w:asciiTheme="minorHAnsi" w:eastAsia="ＭＳ ゴシック" w:hAnsiTheme="minorHAnsi" w:cstheme="minorHAnsi"/>
                <w:szCs w:val="24"/>
              </w:rPr>
              <w:t>ipm</w:t>
            </w:r>
            <w:proofErr w:type="spellEnd"/>
            <w:r w:rsidR="00122E42" w:rsidRPr="00E22097">
              <w:rPr>
                <w:szCs w:val="24"/>
              </w:rPr>
              <w:sym w:font="Symbol" w:char="F0A3"/>
            </w:r>
            <w:r w:rsidRPr="00E22097">
              <w:rPr>
                <w:rFonts w:asciiTheme="minorHAnsi" w:eastAsia="ＭＳ ゴシック" w:hAnsiTheme="minorHAnsi" w:cstheme="minorHAnsi"/>
                <w:szCs w:val="24"/>
              </w:rPr>
              <w:t>10</w:t>
            </w:r>
          </w:p>
        </w:tc>
        <w:tc>
          <w:tcPr>
            <w:tcW w:w="1074" w:type="dxa"/>
            <w:vAlign w:val="center"/>
          </w:tcPr>
          <w:p w:rsidR="00E55BEF" w:rsidRPr="00E22097" w:rsidRDefault="00E55BEF" w:rsidP="00450A3B">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5</w:t>
            </w:r>
            <w:r w:rsidR="00450A3B" w:rsidRPr="00E22097">
              <w:rPr>
                <w:rFonts w:asciiTheme="minorHAnsi" w:eastAsia="ＭＳ ゴシック" w:hAnsiTheme="minorHAnsi" w:cstheme="minorHAnsi" w:hint="eastAsia"/>
                <w:szCs w:val="24"/>
              </w:rPr>
              <w:t>min</w:t>
            </w:r>
          </w:p>
        </w:tc>
        <w:tc>
          <w:tcPr>
            <w:tcW w:w="1252" w:type="dxa"/>
            <w:vMerge w:val="restart"/>
            <w:vAlign w:val="center"/>
          </w:tcPr>
          <w:p w:rsidR="00E55BEF" w:rsidRPr="00E22097" w:rsidRDefault="00E55BEF" w:rsidP="00450A3B">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60</w:t>
            </w:r>
            <w:r w:rsidR="00450A3B" w:rsidRPr="00E22097">
              <w:rPr>
                <w:rFonts w:asciiTheme="minorHAnsi" w:eastAsia="ＭＳ ゴシック" w:hAnsiTheme="minorHAnsi" w:cstheme="minorHAnsi" w:hint="eastAsia"/>
                <w:szCs w:val="24"/>
              </w:rPr>
              <w:t>min</w:t>
            </w:r>
          </w:p>
        </w:tc>
        <w:tc>
          <w:tcPr>
            <w:tcW w:w="1692" w:type="dxa"/>
            <w:vMerge w:val="restart"/>
            <w:vAlign w:val="center"/>
          </w:tcPr>
          <w:p w:rsidR="00E55BEF" w:rsidRPr="00E22097" w:rsidRDefault="00122E42" w:rsidP="0011714A">
            <w:pPr>
              <w:jc w:val="center"/>
              <w:rPr>
                <w:rFonts w:asciiTheme="minorHAnsi" w:eastAsia="ＭＳ ゴシック" w:hAnsiTheme="minorHAnsi" w:cstheme="minorHAnsi"/>
                <w:szCs w:val="24"/>
              </w:rPr>
            </w:pPr>
            <w:r w:rsidRPr="00E22097">
              <w:rPr>
                <w:szCs w:val="24"/>
              </w:rPr>
              <w:sym w:font="Symbol" w:char="F0A3"/>
            </w:r>
            <w:r w:rsidR="00E55BEF" w:rsidRPr="00E22097">
              <w:rPr>
                <w:rFonts w:asciiTheme="minorHAnsi" w:eastAsia="ＭＳ ゴシック" w:hAnsiTheme="minorHAnsi" w:cstheme="minorHAnsi"/>
                <w:szCs w:val="24"/>
              </w:rPr>
              <w:t>4.9W</w:t>
            </w:r>
          </w:p>
        </w:tc>
        <w:tc>
          <w:tcPr>
            <w:tcW w:w="1706" w:type="dxa"/>
            <w:vMerge w:val="restart"/>
            <w:vAlign w:val="center"/>
          </w:tcPr>
          <w:p w:rsidR="00E55BEF" w:rsidRPr="00E22097" w:rsidRDefault="00122E42" w:rsidP="0011714A">
            <w:pPr>
              <w:jc w:val="center"/>
              <w:rPr>
                <w:rFonts w:asciiTheme="minorHAnsi" w:eastAsia="ＭＳ ゴシック" w:hAnsiTheme="minorHAnsi" w:cstheme="minorHAnsi"/>
                <w:szCs w:val="24"/>
              </w:rPr>
            </w:pPr>
            <w:r w:rsidRPr="00E22097">
              <w:rPr>
                <w:szCs w:val="24"/>
              </w:rPr>
              <w:sym w:font="Symbol" w:char="F0A3"/>
            </w:r>
            <w:r w:rsidR="00E55BEF" w:rsidRPr="00E22097">
              <w:rPr>
                <w:rFonts w:asciiTheme="minorHAnsi" w:eastAsia="ＭＳ ゴシック" w:hAnsiTheme="minorHAnsi" w:cstheme="minorHAnsi"/>
                <w:szCs w:val="24"/>
              </w:rPr>
              <w:t>2.5W</w:t>
            </w:r>
          </w:p>
        </w:tc>
        <w:tc>
          <w:tcPr>
            <w:tcW w:w="1438" w:type="dxa"/>
            <w:vMerge w:val="restart"/>
            <w:vAlign w:val="center"/>
          </w:tcPr>
          <w:p w:rsidR="00E55BEF" w:rsidRPr="00E22097" w:rsidRDefault="00122E42" w:rsidP="0011714A">
            <w:pPr>
              <w:jc w:val="center"/>
              <w:rPr>
                <w:rFonts w:asciiTheme="minorHAnsi" w:eastAsia="ＭＳ ゴシック" w:hAnsiTheme="minorHAnsi" w:cstheme="minorHAnsi"/>
                <w:szCs w:val="24"/>
              </w:rPr>
            </w:pPr>
            <w:r w:rsidRPr="00E22097">
              <w:rPr>
                <w:szCs w:val="24"/>
              </w:rPr>
              <w:sym w:font="Symbol" w:char="F0A3"/>
            </w:r>
            <w:r w:rsidR="00E55BEF" w:rsidRPr="00E22097">
              <w:rPr>
                <w:rFonts w:asciiTheme="minorHAnsi" w:eastAsia="ＭＳ ゴシック" w:hAnsiTheme="minorHAnsi" w:cstheme="minorHAnsi"/>
                <w:szCs w:val="24"/>
              </w:rPr>
              <w:t>0.3W</w:t>
            </w:r>
          </w:p>
        </w:tc>
      </w:tr>
      <w:tr w:rsidR="00E55BEF" w:rsidRPr="00E22097" w:rsidTr="00FC2A2D">
        <w:trPr>
          <w:cantSplit/>
          <w:trHeight w:val="57"/>
        </w:trPr>
        <w:tc>
          <w:tcPr>
            <w:tcW w:w="1789" w:type="dxa"/>
            <w:vAlign w:val="center"/>
          </w:tcPr>
          <w:p w:rsidR="00E55BEF" w:rsidRPr="00E22097" w:rsidRDefault="00E55BEF" w:rsidP="00450A3B">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10</w:t>
            </w:r>
            <w:r w:rsidR="00450A3B" w:rsidRPr="00E22097">
              <w:t>&lt;</w:t>
            </w:r>
            <w:proofErr w:type="spellStart"/>
            <w:r w:rsidRPr="00E22097">
              <w:rPr>
                <w:rFonts w:asciiTheme="minorHAnsi" w:eastAsia="ＭＳ ゴシック" w:hAnsiTheme="minorHAnsi" w:cstheme="minorHAnsi"/>
                <w:szCs w:val="24"/>
              </w:rPr>
              <w:t>ipm</w:t>
            </w:r>
            <w:proofErr w:type="spellEnd"/>
            <w:r w:rsidR="00122E42" w:rsidRPr="00E22097">
              <w:rPr>
                <w:szCs w:val="24"/>
              </w:rPr>
              <w:sym w:font="Symbol" w:char="F0A3"/>
            </w:r>
            <w:r w:rsidRPr="00E22097">
              <w:rPr>
                <w:rFonts w:asciiTheme="minorHAnsi" w:eastAsia="ＭＳ ゴシック" w:hAnsiTheme="minorHAnsi" w:cstheme="minorHAnsi"/>
                <w:szCs w:val="24"/>
              </w:rPr>
              <w:t>20</w:t>
            </w:r>
          </w:p>
        </w:tc>
        <w:tc>
          <w:tcPr>
            <w:tcW w:w="1074" w:type="dxa"/>
            <w:vAlign w:val="center"/>
          </w:tcPr>
          <w:p w:rsidR="00E55BEF" w:rsidRPr="00E22097" w:rsidRDefault="00E55BEF" w:rsidP="00450A3B">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15</w:t>
            </w:r>
            <w:r w:rsidR="00450A3B" w:rsidRPr="00E22097">
              <w:rPr>
                <w:rFonts w:asciiTheme="minorHAnsi" w:eastAsia="ＭＳ ゴシック" w:hAnsiTheme="minorHAnsi" w:cstheme="minorHAnsi" w:hint="eastAsia"/>
                <w:szCs w:val="24"/>
              </w:rPr>
              <w:t>min</w:t>
            </w:r>
          </w:p>
        </w:tc>
        <w:tc>
          <w:tcPr>
            <w:tcW w:w="1252" w:type="dxa"/>
            <w:vMerge/>
            <w:vAlign w:val="center"/>
          </w:tcPr>
          <w:p w:rsidR="00E55BEF" w:rsidRPr="00E22097" w:rsidRDefault="00E55BEF" w:rsidP="0011714A">
            <w:pPr>
              <w:jc w:val="center"/>
              <w:rPr>
                <w:rFonts w:asciiTheme="minorHAnsi" w:eastAsia="ＭＳ ゴシック" w:hAnsiTheme="minorHAnsi" w:cstheme="minorHAnsi"/>
                <w:szCs w:val="24"/>
              </w:rPr>
            </w:pPr>
          </w:p>
        </w:tc>
        <w:tc>
          <w:tcPr>
            <w:tcW w:w="1692" w:type="dxa"/>
            <w:vMerge/>
            <w:vAlign w:val="center"/>
          </w:tcPr>
          <w:p w:rsidR="00E55BEF" w:rsidRPr="00E22097" w:rsidRDefault="00E55BEF" w:rsidP="0011714A">
            <w:pPr>
              <w:jc w:val="center"/>
              <w:rPr>
                <w:rFonts w:asciiTheme="minorHAnsi" w:eastAsia="ＭＳ ゴシック" w:hAnsiTheme="minorHAnsi" w:cstheme="minorHAnsi"/>
                <w:szCs w:val="24"/>
              </w:rPr>
            </w:pPr>
          </w:p>
        </w:tc>
        <w:tc>
          <w:tcPr>
            <w:tcW w:w="1706" w:type="dxa"/>
            <w:vMerge/>
            <w:vAlign w:val="center"/>
          </w:tcPr>
          <w:p w:rsidR="00E55BEF" w:rsidRPr="00E22097" w:rsidRDefault="00E55BEF" w:rsidP="0011714A">
            <w:pPr>
              <w:jc w:val="center"/>
              <w:rPr>
                <w:rFonts w:asciiTheme="minorHAnsi" w:eastAsia="ＭＳ ゴシック" w:hAnsiTheme="minorHAnsi" w:cstheme="minorHAnsi"/>
                <w:szCs w:val="24"/>
              </w:rPr>
            </w:pPr>
          </w:p>
        </w:tc>
        <w:tc>
          <w:tcPr>
            <w:tcW w:w="1438" w:type="dxa"/>
            <w:vMerge/>
            <w:vAlign w:val="center"/>
          </w:tcPr>
          <w:p w:rsidR="00E55BEF" w:rsidRPr="00E22097" w:rsidRDefault="00E55BEF" w:rsidP="0011714A">
            <w:pPr>
              <w:jc w:val="center"/>
              <w:rPr>
                <w:rFonts w:asciiTheme="minorHAnsi" w:eastAsia="ＭＳ ゴシック" w:hAnsiTheme="minorHAnsi" w:cstheme="minorHAnsi"/>
                <w:szCs w:val="24"/>
              </w:rPr>
            </w:pPr>
          </w:p>
        </w:tc>
      </w:tr>
      <w:tr w:rsidR="00E55BEF" w:rsidRPr="00E22097" w:rsidTr="00FC2A2D">
        <w:trPr>
          <w:cantSplit/>
          <w:trHeight w:val="57"/>
        </w:trPr>
        <w:tc>
          <w:tcPr>
            <w:tcW w:w="1789" w:type="dxa"/>
            <w:vAlign w:val="center"/>
          </w:tcPr>
          <w:p w:rsidR="00E55BEF" w:rsidRPr="00E22097" w:rsidRDefault="00E55BEF" w:rsidP="00122E42">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20</w:t>
            </w:r>
            <w:r w:rsidR="00450A3B" w:rsidRPr="00E22097">
              <w:t>&lt;</w:t>
            </w:r>
            <w:proofErr w:type="spellStart"/>
            <w:r w:rsidRPr="00E22097">
              <w:rPr>
                <w:rFonts w:asciiTheme="minorHAnsi" w:eastAsia="ＭＳ ゴシック" w:hAnsiTheme="minorHAnsi" w:cstheme="minorHAnsi"/>
                <w:szCs w:val="24"/>
              </w:rPr>
              <w:t>ipm</w:t>
            </w:r>
            <w:proofErr w:type="spellEnd"/>
            <w:r w:rsidR="00122E42" w:rsidRPr="00E22097">
              <w:rPr>
                <w:szCs w:val="24"/>
              </w:rPr>
              <w:sym w:font="Symbol" w:char="F0A3"/>
            </w:r>
            <w:r w:rsidRPr="00E22097">
              <w:rPr>
                <w:rFonts w:asciiTheme="minorHAnsi" w:eastAsia="ＭＳ ゴシック" w:hAnsiTheme="minorHAnsi" w:cstheme="minorHAnsi"/>
                <w:szCs w:val="24"/>
              </w:rPr>
              <w:t>30</w:t>
            </w:r>
          </w:p>
        </w:tc>
        <w:tc>
          <w:tcPr>
            <w:tcW w:w="1074" w:type="dxa"/>
            <w:vAlign w:val="center"/>
          </w:tcPr>
          <w:p w:rsidR="00E55BEF" w:rsidRPr="00E22097" w:rsidRDefault="00E55BEF" w:rsidP="00450A3B">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30</w:t>
            </w:r>
            <w:r w:rsidR="00450A3B" w:rsidRPr="00E22097">
              <w:rPr>
                <w:rFonts w:asciiTheme="minorHAnsi" w:eastAsia="ＭＳ ゴシック" w:hAnsiTheme="minorHAnsi" w:cstheme="minorHAnsi" w:hint="eastAsia"/>
                <w:szCs w:val="24"/>
              </w:rPr>
              <w:t>min</w:t>
            </w:r>
          </w:p>
        </w:tc>
        <w:tc>
          <w:tcPr>
            <w:tcW w:w="1252" w:type="dxa"/>
            <w:vMerge/>
            <w:vAlign w:val="center"/>
          </w:tcPr>
          <w:p w:rsidR="00E55BEF" w:rsidRPr="00E22097" w:rsidRDefault="00E55BEF" w:rsidP="0011714A">
            <w:pPr>
              <w:jc w:val="center"/>
              <w:rPr>
                <w:rFonts w:asciiTheme="minorHAnsi" w:eastAsia="ＭＳ ゴシック" w:hAnsiTheme="minorHAnsi" w:cstheme="minorHAnsi"/>
                <w:szCs w:val="24"/>
              </w:rPr>
            </w:pPr>
          </w:p>
        </w:tc>
        <w:tc>
          <w:tcPr>
            <w:tcW w:w="1692" w:type="dxa"/>
            <w:vMerge/>
            <w:vAlign w:val="center"/>
          </w:tcPr>
          <w:p w:rsidR="00E55BEF" w:rsidRPr="00E22097" w:rsidRDefault="00E55BEF" w:rsidP="0011714A">
            <w:pPr>
              <w:jc w:val="center"/>
              <w:rPr>
                <w:rFonts w:asciiTheme="minorHAnsi" w:eastAsia="ＭＳ ゴシック" w:hAnsiTheme="minorHAnsi" w:cstheme="minorHAnsi"/>
                <w:szCs w:val="24"/>
              </w:rPr>
            </w:pPr>
          </w:p>
        </w:tc>
        <w:tc>
          <w:tcPr>
            <w:tcW w:w="1706" w:type="dxa"/>
            <w:vMerge/>
            <w:vAlign w:val="center"/>
          </w:tcPr>
          <w:p w:rsidR="00E55BEF" w:rsidRPr="00E22097" w:rsidRDefault="00E55BEF" w:rsidP="0011714A">
            <w:pPr>
              <w:jc w:val="center"/>
              <w:rPr>
                <w:rFonts w:asciiTheme="minorHAnsi" w:eastAsia="ＭＳ ゴシック" w:hAnsiTheme="minorHAnsi" w:cstheme="minorHAnsi"/>
                <w:szCs w:val="24"/>
              </w:rPr>
            </w:pPr>
          </w:p>
        </w:tc>
        <w:tc>
          <w:tcPr>
            <w:tcW w:w="1438" w:type="dxa"/>
            <w:vMerge/>
            <w:vAlign w:val="center"/>
          </w:tcPr>
          <w:p w:rsidR="00E55BEF" w:rsidRPr="00E22097" w:rsidRDefault="00E55BEF" w:rsidP="0011714A">
            <w:pPr>
              <w:jc w:val="center"/>
              <w:rPr>
                <w:rFonts w:asciiTheme="minorHAnsi" w:eastAsia="ＭＳ ゴシック" w:hAnsiTheme="minorHAnsi" w:cstheme="minorHAnsi"/>
                <w:szCs w:val="24"/>
              </w:rPr>
            </w:pPr>
          </w:p>
        </w:tc>
      </w:tr>
      <w:tr w:rsidR="00E55BEF" w:rsidRPr="00E22097" w:rsidTr="00FC2A2D">
        <w:trPr>
          <w:cantSplit/>
          <w:trHeight w:val="57"/>
        </w:trPr>
        <w:tc>
          <w:tcPr>
            <w:tcW w:w="1789" w:type="dxa"/>
            <w:vAlign w:val="center"/>
          </w:tcPr>
          <w:p w:rsidR="00E55BEF" w:rsidRPr="00E22097" w:rsidRDefault="00E55BEF" w:rsidP="00450A3B">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30</w:t>
            </w:r>
            <w:r w:rsidR="00450A3B" w:rsidRPr="00E22097">
              <w:t>&lt;</w:t>
            </w:r>
            <w:proofErr w:type="spellStart"/>
            <w:r w:rsidRPr="00E22097">
              <w:rPr>
                <w:rFonts w:asciiTheme="minorHAnsi" w:eastAsia="ＭＳ ゴシック" w:hAnsiTheme="minorHAnsi" w:cstheme="minorHAnsi"/>
                <w:szCs w:val="24"/>
              </w:rPr>
              <w:t>ipm</w:t>
            </w:r>
            <w:proofErr w:type="spellEnd"/>
          </w:p>
        </w:tc>
        <w:tc>
          <w:tcPr>
            <w:tcW w:w="1074" w:type="dxa"/>
            <w:vAlign w:val="center"/>
          </w:tcPr>
          <w:p w:rsidR="00E55BEF" w:rsidRPr="00E22097" w:rsidRDefault="00E55BEF" w:rsidP="0011714A">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45</w:t>
            </w:r>
            <w:r w:rsidR="00450A3B" w:rsidRPr="00E22097">
              <w:rPr>
                <w:rFonts w:asciiTheme="minorHAnsi" w:eastAsia="ＭＳ ゴシック" w:hAnsiTheme="minorHAnsi" w:cstheme="minorHAnsi" w:hint="eastAsia"/>
                <w:szCs w:val="24"/>
              </w:rPr>
              <w:t>min</w:t>
            </w:r>
          </w:p>
        </w:tc>
        <w:tc>
          <w:tcPr>
            <w:tcW w:w="1252" w:type="dxa"/>
            <w:vAlign w:val="center"/>
          </w:tcPr>
          <w:p w:rsidR="00E55BEF" w:rsidRPr="00E22097" w:rsidRDefault="00E55BEF" w:rsidP="00450A3B">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120</w:t>
            </w:r>
            <w:r w:rsidR="00450A3B" w:rsidRPr="00E22097">
              <w:rPr>
                <w:rFonts w:asciiTheme="minorHAnsi" w:eastAsia="ＭＳ ゴシック" w:hAnsiTheme="minorHAnsi" w:cstheme="minorHAnsi" w:hint="eastAsia"/>
                <w:szCs w:val="24"/>
              </w:rPr>
              <w:t>min</w:t>
            </w:r>
          </w:p>
        </w:tc>
        <w:tc>
          <w:tcPr>
            <w:tcW w:w="1692" w:type="dxa"/>
            <w:vMerge/>
            <w:vAlign w:val="center"/>
          </w:tcPr>
          <w:p w:rsidR="00E55BEF" w:rsidRPr="00E22097" w:rsidRDefault="00E55BEF" w:rsidP="0011714A">
            <w:pPr>
              <w:jc w:val="center"/>
              <w:rPr>
                <w:rFonts w:asciiTheme="minorHAnsi" w:eastAsia="ＭＳ ゴシック" w:hAnsiTheme="minorHAnsi" w:cstheme="minorHAnsi"/>
                <w:szCs w:val="24"/>
              </w:rPr>
            </w:pPr>
          </w:p>
        </w:tc>
        <w:tc>
          <w:tcPr>
            <w:tcW w:w="1706" w:type="dxa"/>
            <w:vMerge/>
            <w:vAlign w:val="center"/>
          </w:tcPr>
          <w:p w:rsidR="00E55BEF" w:rsidRPr="00E22097" w:rsidRDefault="00E55BEF" w:rsidP="0011714A">
            <w:pPr>
              <w:jc w:val="center"/>
              <w:rPr>
                <w:rFonts w:asciiTheme="minorHAnsi" w:eastAsia="ＭＳ ゴシック" w:hAnsiTheme="minorHAnsi" w:cstheme="minorHAnsi"/>
                <w:szCs w:val="24"/>
              </w:rPr>
            </w:pPr>
          </w:p>
        </w:tc>
        <w:tc>
          <w:tcPr>
            <w:tcW w:w="1438" w:type="dxa"/>
            <w:vMerge/>
            <w:vAlign w:val="center"/>
          </w:tcPr>
          <w:p w:rsidR="00E55BEF" w:rsidRPr="00E22097" w:rsidRDefault="00E55BEF" w:rsidP="0011714A">
            <w:pPr>
              <w:jc w:val="center"/>
              <w:rPr>
                <w:rFonts w:asciiTheme="minorHAnsi" w:eastAsia="ＭＳ ゴシック" w:hAnsiTheme="minorHAnsi" w:cstheme="minorHAnsi"/>
                <w:szCs w:val="24"/>
              </w:rPr>
            </w:pPr>
          </w:p>
        </w:tc>
      </w:tr>
    </w:tbl>
    <w:p w:rsidR="008D07FF" w:rsidRPr="00E22097" w:rsidRDefault="00FC2A2D" w:rsidP="008463AD">
      <w:pPr>
        <w:pStyle w:val="afb"/>
        <w:autoSpaceDE w:val="0"/>
        <w:autoSpaceDN w:val="0"/>
        <w:adjustRightInd w:val="0"/>
        <w:ind w:leftChars="75" w:left="180"/>
        <w:rPr>
          <w:rFonts w:asciiTheme="minorHAnsi" w:eastAsia="ＭＳ ゴシック" w:hAnsiTheme="minorHAnsi" w:cstheme="minorHAnsi"/>
          <w:b/>
          <w:szCs w:val="24"/>
        </w:rPr>
      </w:pPr>
      <w:r w:rsidRPr="00E22097">
        <w:rPr>
          <w:rFonts w:asciiTheme="minorHAnsi" w:eastAsia="ＭＳ ゴシック" w:hAnsiTheme="minorHAnsi" w:cstheme="minorHAnsi"/>
          <w:b/>
          <w:szCs w:val="24"/>
        </w:rPr>
        <w:t>Note:</w:t>
      </w:r>
    </w:p>
    <w:p w:rsidR="00FC2A2D" w:rsidRPr="00E22097" w:rsidRDefault="00FC2A2D" w:rsidP="008463AD">
      <w:pPr>
        <w:pStyle w:val="afb"/>
        <w:autoSpaceDE w:val="0"/>
        <w:autoSpaceDN w:val="0"/>
        <w:adjustRightInd w:val="0"/>
        <w:ind w:leftChars="75" w:left="180"/>
        <w:rPr>
          <w:rFonts w:asciiTheme="minorHAnsi" w:eastAsia="ＭＳ ゴシック" w:hAnsiTheme="minorHAnsi" w:cstheme="minorHAnsi"/>
          <w:szCs w:val="24"/>
          <w:u w:val="words"/>
        </w:rPr>
      </w:pPr>
      <w:r w:rsidRPr="00E22097">
        <w:rPr>
          <w:rFonts w:asciiTheme="minorHAnsi" w:eastAsia="ＭＳ ゴシック" w:hAnsiTheme="minorHAnsi" w:cstheme="minorHAnsi"/>
          <w:szCs w:val="24"/>
        </w:rPr>
        <w:t xml:space="preserve">Other marking technology refers to a marking technology other than the ink jet method. </w:t>
      </w:r>
      <w:r w:rsidR="0068597B" w:rsidRPr="00E22097">
        <w:rPr>
          <w:rFonts w:asciiTheme="minorHAnsi" w:eastAsia="ＭＳ ゴシック" w:hAnsiTheme="minorHAnsi" w:cstheme="minorHAnsi"/>
          <w:szCs w:val="24"/>
        </w:rPr>
        <w:t>Same applies for</w:t>
      </w:r>
      <w:r w:rsidRPr="00E22097">
        <w:rPr>
          <w:rFonts w:asciiTheme="minorHAnsi" w:eastAsia="ＭＳ ゴシック" w:hAnsiTheme="minorHAnsi" w:cstheme="minorHAnsi"/>
          <w:szCs w:val="24"/>
        </w:rPr>
        <w:t xml:space="preserve"> Table7-2</w:t>
      </w:r>
    </w:p>
    <w:p w:rsidR="00E55BEF" w:rsidRPr="00E22097" w:rsidRDefault="00E55BEF" w:rsidP="00E55BEF">
      <w:pPr>
        <w:autoSpaceDE w:val="0"/>
        <w:autoSpaceDN w:val="0"/>
        <w:adjustRightInd w:val="0"/>
        <w:rPr>
          <w:rFonts w:asciiTheme="minorHAnsi" w:eastAsia="ＭＳ ゴシック" w:hAnsiTheme="minorHAnsi" w:cstheme="minorHAnsi"/>
          <w:szCs w:val="24"/>
        </w:rPr>
      </w:pPr>
    </w:p>
    <w:p w:rsidR="00FC2A2D" w:rsidRPr="00E22097" w:rsidRDefault="00FC2A2D" w:rsidP="00E55BEF">
      <w:pPr>
        <w:autoSpaceDE w:val="0"/>
        <w:autoSpaceDN w:val="0"/>
        <w:adjustRightInd w:val="0"/>
        <w:rPr>
          <w:rFonts w:ascii="ＭＳ ゴシック" w:eastAsia="ＭＳ ゴシック" w:hAnsi="Arial"/>
          <w:sz w:val="20"/>
        </w:rPr>
      </w:pPr>
    </w:p>
    <w:p w:rsidR="00FC2A2D" w:rsidRPr="00E22097" w:rsidRDefault="00FC2A2D" w:rsidP="00366586"/>
    <w:p w:rsidR="00FC2A2D" w:rsidRPr="00E22097" w:rsidRDefault="00FC2A2D" w:rsidP="00366586">
      <w:pPr>
        <w:pStyle w:val="4"/>
        <w:rPr>
          <w:rFonts w:eastAsia="ＭＳ ゴシック"/>
        </w:rPr>
      </w:pPr>
      <w:r w:rsidRPr="00E22097">
        <w:rPr>
          <w:rFonts w:hint="eastAsia"/>
        </w:rPr>
        <w:t>Table7-</w:t>
      </w:r>
      <w:proofErr w:type="gramStart"/>
      <w:r w:rsidRPr="00E22097">
        <w:rPr>
          <w:rFonts w:hint="eastAsia"/>
        </w:rPr>
        <w:t>2</w:t>
      </w:r>
      <w:r w:rsidR="00933B61" w:rsidRPr="00E22097">
        <w:rPr>
          <w:rFonts w:eastAsiaTheme="minorEastAsia" w:hint="eastAsia"/>
        </w:rPr>
        <w:t xml:space="preserve"> </w:t>
      </w:r>
      <w:r w:rsidRPr="00E22097">
        <w:rPr>
          <w:rFonts w:hint="eastAsia"/>
        </w:rPr>
        <w:t>:</w:t>
      </w:r>
      <w:proofErr w:type="gramEnd"/>
      <w:r w:rsidR="008463AD" w:rsidRPr="00E22097">
        <w:rPr>
          <w:rFonts w:eastAsiaTheme="minorEastAsia" w:hint="eastAsia"/>
        </w:rPr>
        <w:t xml:space="preserve"> </w:t>
      </w:r>
      <w:r w:rsidRPr="00E22097">
        <w:rPr>
          <w:rFonts w:asciiTheme="minorHAnsi" w:eastAsia="ＭＳ ゴシック" w:hAnsiTheme="minorHAnsi" w:cstheme="minorHAnsi" w:hint="eastAsia"/>
        </w:rPr>
        <w:t xml:space="preserve">Standard for </w:t>
      </w:r>
      <w:r w:rsidRPr="00E22097">
        <w:t xml:space="preserve">Time </w:t>
      </w:r>
      <w:r w:rsidRPr="00E22097">
        <w:rPr>
          <w:rFonts w:hint="eastAsia"/>
        </w:rPr>
        <w:t>r</w:t>
      </w:r>
      <w:r w:rsidRPr="00E22097">
        <w:t xml:space="preserve">equired to </w:t>
      </w:r>
      <w:r w:rsidRPr="00E22097">
        <w:rPr>
          <w:rFonts w:hint="eastAsia"/>
        </w:rPr>
        <w:t>s</w:t>
      </w:r>
      <w:r w:rsidRPr="00E22097">
        <w:t>witch into</w:t>
      </w:r>
      <w:r w:rsidRPr="00E22097">
        <w:rPr>
          <w:rFonts w:hint="eastAsia"/>
        </w:rPr>
        <w:t xml:space="preserve"> s</w:t>
      </w:r>
      <w:r w:rsidRPr="00E22097">
        <w:t>leep</w:t>
      </w:r>
      <w:r w:rsidRPr="00E22097">
        <w:rPr>
          <w:rFonts w:hint="eastAsia"/>
        </w:rPr>
        <w:t xml:space="preserve">, Energy consumption of base marking engine at sleep and </w:t>
      </w:r>
      <w:r w:rsidRPr="00E22097">
        <w:t xml:space="preserve">Energy </w:t>
      </w:r>
      <w:r w:rsidRPr="00E22097">
        <w:rPr>
          <w:rFonts w:hint="eastAsia"/>
        </w:rPr>
        <w:t>c</w:t>
      </w:r>
      <w:r w:rsidRPr="00E22097">
        <w:t xml:space="preserve">onsumption </w:t>
      </w:r>
      <w:r w:rsidRPr="00E22097">
        <w:rPr>
          <w:rFonts w:hint="eastAsia"/>
        </w:rPr>
        <w:t>at off mode</w:t>
      </w:r>
      <w:r w:rsidRPr="00E22097" w:rsidDel="00226DAE">
        <w:rPr>
          <w:rFonts w:asciiTheme="minorHAnsi" w:eastAsia="ＭＳ ゴシック" w:hAnsiTheme="minorHAnsi" w:cstheme="minorHAnsi"/>
        </w:rPr>
        <w:t xml:space="preserve"> </w:t>
      </w:r>
      <w:r w:rsidRPr="00E22097">
        <w:rPr>
          <w:rFonts w:asciiTheme="minorHAnsi" w:eastAsia="ＭＳ ゴシック" w:hAnsiTheme="minorHAnsi" w:cstheme="minorHAnsi" w:hint="eastAsia"/>
        </w:rPr>
        <w:t xml:space="preserve">for </w:t>
      </w:r>
      <w:r w:rsidR="008D07FF" w:rsidRPr="00E22097">
        <w:rPr>
          <w:rFonts w:hint="eastAsia"/>
        </w:rPr>
        <w:t xml:space="preserve">Large format </w:t>
      </w:r>
      <w:r w:rsidR="008D07FF" w:rsidRPr="00E22097">
        <w:rPr>
          <w:rFonts w:eastAsiaTheme="minorEastAsia" w:hint="eastAsia"/>
        </w:rPr>
        <w:t>m</w:t>
      </w:r>
      <w:r w:rsidRPr="00E22097">
        <w:rPr>
          <w:rFonts w:hint="eastAsia"/>
        </w:rPr>
        <w:t>ultifunction Printers</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8"/>
        <w:gridCol w:w="1080"/>
        <w:gridCol w:w="1252"/>
        <w:gridCol w:w="1621"/>
        <w:gridCol w:w="1691"/>
        <w:gridCol w:w="1438"/>
      </w:tblGrid>
      <w:tr w:rsidR="00FC2A2D" w:rsidRPr="00E22097" w:rsidTr="00A9516A">
        <w:trPr>
          <w:cantSplit/>
          <w:trHeight w:val="57"/>
        </w:trPr>
        <w:tc>
          <w:tcPr>
            <w:tcW w:w="1799" w:type="dxa"/>
            <w:vMerge w:val="restart"/>
            <w:vAlign w:val="center"/>
          </w:tcPr>
          <w:p w:rsidR="00FC2A2D" w:rsidRPr="00E22097" w:rsidRDefault="00FC2A2D" w:rsidP="00D32119">
            <w:pPr>
              <w:jc w:val="center"/>
              <w:rPr>
                <w:rFonts w:eastAsia="ＭＳ ゴシック"/>
                <w:szCs w:val="24"/>
              </w:rPr>
            </w:pPr>
            <w:r w:rsidRPr="00E22097">
              <w:rPr>
                <w:rFonts w:eastAsia="ＭＳ ゴシック"/>
                <w:szCs w:val="24"/>
              </w:rPr>
              <w:t>Product Speed(</w:t>
            </w:r>
            <w:proofErr w:type="spellStart"/>
            <w:r w:rsidRPr="00E22097">
              <w:rPr>
                <w:rFonts w:eastAsia="ＭＳ ゴシック"/>
                <w:szCs w:val="24"/>
              </w:rPr>
              <w:t>ipm</w:t>
            </w:r>
            <w:proofErr w:type="spellEnd"/>
            <w:r w:rsidRPr="00E22097">
              <w:rPr>
                <w:rFonts w:eastAsia="ＭＳ ゴシック"/>
                <w:szCs w:val="24"/>
              </w:rPr>
              <w:t>)</w:t>
            </w:r>
          </w:p>
        </w:tc>
        <w:tc>
          <w:tcPr>
            <w:tcW w:w="2348" w:type="dxa"/>
            <w:gridSpan w:val="2"/>
            <w:vAlign w:val="center"/>
          </w:tcPr>
          <w:p w:rsidR="00FC2A2D" w:rsidRPr="00E22097" w:rsidRDefault="00FC2A2D" w:rsidP="00D32119">
            <w:pPr>
              <w:jc w:val="center"/>
              <w:rPr>
                <w:rFonts w:eastAsia="ＭＳ ゴシック"/>
                <w:szCs w:val="24"/>
              </w:rPr>
            </w:pPr>
            <w:r w:rsidRPr="00E22097">
              <w:rPr>
                <w:rFonts w:eastAsia="ＭＳ ゴシック"/>
                <w:szCs w:val="24"/>
              </w:rPr>
              <w:t>Time required to switch into sleep</w:t>
            </w:r>
          </w:p>
        </w:tc>
        <w:tc>
          <w:tcPr>
            <w:tcW w:w="3453" w:type="dxa"/>
            <w:gridSpan w:val="2"/>
            <w:vAlign w:val="center"/>
          </w:tcPr>
          <w:p w:rsidR="00FC2A2D" w:rsidRPr="00E22097" w:rsidRDefault="00FC2A2D" w:rsidP="00D32119">
            <w:pPr>
              <w:jc w:val="center"/>
              <w:rPr>
                <w:rFonts w:eastAsia="ＭＳ ゴシック"/>
                <w:szCs w:val="24"/>
              </w:rPr>
            </w:pPr>
            <w:r w:rsidRPr="00E22097">
              <w:rPr>
                <w:rFonts w:eastAsia="ＭＳ ゴシック"/>
                <w:szCs w:val="24"/>
              </w:rPr>
              <w:t>Energy consumption of base marking engine at sleep</w:t>
            </w:r>
          </w:p>
        </w:tc>
        <w:tc>
          <w:tcPr>
            <w:tcW w:w="1438" w:type="dxa"/>
            <w:vMerge w:val="restart"/>
            <w:vAlign w:val="center"/>
          </w:tcPr>
          <w:p w:rsidR="00FC2A2D" w:rsidRPr="00E22097" w:rsidRDefault="00FC2A2D" w:rsidP="00D32119">
            <w:pPr>
              <w:jc w:val="center"/>
              <w:rPr>
                <w:rFonts w:eastAsia="ＭＳ ゴシック"/>
                <w:szCs w:val="24"/>
              </w:rPr>
            </w:pPr>
            <w:r w:rsidRPr="00E22097">
              <w:rPr>
                <w:rFonts w:eastAsia="ＭＳ ゴシック"/>
                <w:szCs w:val="24"/>
              </w:rPr>
              <w:t xml:space="preserve">Energy consumption at off mode </w:t>
            </w:r>
          </w:p>
          <w:p w:rsidR="00FC2A2D" w:rsidRPr="00E22097" w:rsidRDefault="00FC2A2D" w:rsidP="00D32119">
            <w:pPr>
              <w:jc w:val="center"/>
              <w:rPr>
                <w:rFonts w:eastAsia="ＭＳ ゴシック"/>
                <w:szCs w:val="24"/>
              </w:rPr>
            </w:pPr>
          </w:p>
        </w:tc>
      </w:tr>
      <w:tr w:rsidR="00FC2A2D" w:rsidRPr="00E22097" w:rsidTr="00A9516A">
        <w:trPr>
          <w:cantSplit/>
          <w:trHeight w:val="57"/>
        </w:trPr>
        <w:tc>
          <w:tcPr>
            <w:tcW w:w="1799" w:type="dxa"/>
            <w:vMerge/>
            <w:vAlign w:val="center"/>
          </w:tcPr>
          <w:p w:rsidR="00FC2A2D" w:rsidRPr="00E22097" w:rsidRDefault="00FC2A2D" w:rsidP="0011714A">
            <w:pPr>
              <w:jc w:val="center"/>
              <w:rPr>
                <w:rFonts w:eastAsia="ＭＳ ゴシック"/>
                <w:szCs w:val="24"/>
              </w:rPr>
            </w:pPr>
          </w:p>
        </w:tc>
        <w:tc>
          <w:tcPr>
            <w:tcW w:w="1096" w:type="dxa"/>
            <w:vAlign w:val="center"/>
          </w:tcPr>
          <w:p w:rsidR="00FC2A2D" w:rsidRPr="00E22097" w:rsidRDefault="00FC2A2D" w:rsidP="00D32119">
            <w:pPr>
              <w:jc w:val="center"/>
              <w:rPr>
                <w:rFonts w:eastAsia="ＭＳ ゴシック"/>
                <w:szCs w:val="24"/>
              </w:rPr>
            </w:pPr>
            <w:r w:rsidRPr="00E22097">
              <w:rPr>
                <w:rFonts w:eastAsia="ＭＳ ゴシック"/>
                <w:szCs w:val="24"/>
              </w:rPr>
              <w:t xml:space="preserve">Initial setting </w:t>
            </w:r>
          </w:p>
        </w:tc>
        <w:tc>
          <w:tcPr>
            <w:tcW w:w="1252" w:type="dxa"/>
            <w:vAlign w:val="center"/>
          </w:tcPr>
          <w:p w:rsidR="00FC2A2D" w:rsidRPr="00E22097" w:rsidRDefault="00FC2A2D" w:rsidP="00D32119">
            <w:pPr>
              <w:jc w:val="center"/>
              <w:rPr>
                <w:rFonts w:eastAsia="ＭＳ ゴシック"/>
                <w:szCs w:val="24"/>
              </w:rPr>
            </w:pPr>
            <w:r w:rsidRPr="00E22097">
              <w:rPr>
                <w:rFonts w:eastAsia="ＭＳ ゴシック"/>
                <w:szCs w:val="24"/>
              </w:rPr>
              <w:t>User adjustment</w:t>
            </w:r>
          </w:p>
        </w:tc>
        <w:tc>
          <w:tcPr>
            <w:tcW w:w="1712" w:type="dxa"/>
            <w:vAlign w:val="center"/>
          </w:tcPr>
          <w:p w:rsidR="00FC2A2D" w:rsidRPr="00E22097" w:rsidRDefault="00FC2A2D" w:rsidP="00D32119">
            <w:pPr>
              <w:jc w:val="center"/>
              <w:rPr>
                <w:rFonts w:eastAsia="ＭＳ ゴシック"/>
                <w:szCs w:val="24"/>
              </w:rPr>
            </w:pPr>
            <w:r w:rsidRPr="00E22097">
              <w:rPr>
                <w:rFonts w:eastAsia="ＭＳ ゴシック"/>
                <w:szCs w:val="24"/>
              </w:rPr>
              <w:t>Inkjet</w:t>
            </w:r>
          </w:p>
        </w:tc>
        <w:tc>
          <w:tcPr>
            <w:tcW w:w="1741" w:type="dxa"/>
            <w:vAlign w:val="center"/>
          </w:tcPr>
          <w:p w:rsidR="00FC2A2D" w:rsidRPr="00E22097" w:rsidRDefault="00FC2A2D" w:rsidP="00D32119">
            <w:pPr>
              <w:jc w:val="center"/>
              <w:rPr>
                <w:rFonts w:eastAsia="ＭＳ ゴシック"/>
                <w:szCs w:val="24"/>
              </w:rPr>
            </w:pPr>
            <w:r w:rsidRPr="00E22097">
              <w:rPr>
                <w:rFonts w:eastAsia="ＭＳ ゴシック"/>
                <w:szCs w:val="24"/>
              </w:rPr>
              <w:t>Other marking technology</w:t>
            </w:r>
          </w:p>
        </w:tc>
        <w:tc>
          <w:tcPr>
            <w:tcW w:w="1438" w:type="dxa"/>
            <w:vMerge/>
            <w:vAlign w:val="center"/>
          </w:tcPr>
          <w:p w:rsidR="00FC2A2D" w:rsidRPr="00E22097" w:rsidRDefault="00FC2A2D" w:rsidP="0011714A">
            <w:pPr>
              <w:jc w:val="center"/>
              <w:rPr>
                <w:rFonts w:eastAsia="ＭＳ ゴシック"/>
                <w:szCs w:val="24"/>
              </w:rPr>
            </w:pPr>
          </w:p>
        </w:tc>
      </w:tr>
      <w:tr w:rsidR="00E55BEF" w:rsidRPr="00E22097" w:rsidTr="00A9516A">
        <w:trPr>
          <w:cantSplit/>
          <w:trHeight w:val="57"/>
        </w:trPr>
        <w:tc>
          <w:tcPr>
            <w:tcW w:w="1799" w:type="dxa"/>
            <w:vAlign w:val="center"/>
          </w:tcPr>
          <w:p w:rsidR="00E55BEF" w:rsidRPr="00E22097" w:rsidRDefault="00E55BEF" w:rsidP="00122E42">
            <w:pPr>
              <w:jc w:val="center"/>
              <w:rPr>
                <w:rFonts w:eastAsia="ＭＳ ゴシック"/>
                <w:szCs w:val="24"/>
              </w:rPr>
            </w:pPr>
            <w:proofErr w:type="spellStart"/>
            <w:r w:rsidRPr="00E22097">
              <w:rPr>
                <w:rFonts w:eastAsia="ＭＳ ゴシック"/>
                <w:szCs w:val="24"/>
              </w:rPr>
              <w:t>ipm</w:t>
            </w:r>
            <w:proofErr w:type="spellEnd"/>
            <w:r w:rsidR="00122E42" w:rsidRPr="00E22097">
              <w:rPr>
                <w:szCs w:val="24"/>
              </w:rPr>
              <w:sym w:font="Symbol" w:char="F0A3"/>
            </w:r>
            <w:r w:rsidRPr="00E22097">
              <w:rPr>
                <w:rFonts w:eastAsia="ＭＳ ゴシック"/>
                <w:szCs w:val="24"/>
              </w:rPr>
              <w:t>10</w:t>
            </w:r>
          </w:p>
        </w:tc>
        <w:tc>
          <w:tcPr>
            <w:tcW w:w="1096" w:type="dxa"/>
            <w:vAlign w:val="center"/>
          </w:tcPr>
          <w:p w:rsidR="00E55BEF" w:rsidRPr="00E22097" w:rsidRDefault="00122E42" w:rsidP="0011714A">
            <w:pPr>
              <w:jc w:val="center"/>
              <w:rPr>
                <w:rFonts w:eastAsia="ＭＳ ゴシック"/>
                <w:szCs w:val="24"/>
              </w:rPr>
            </w:pPr>
            <w:r w:rsidRPr="00E22097">
              <w:rPr>
                <w:szCs w:val="24"/>
              </w:rPr>
              <w:sym w:font="Symbol" w:char="F0A3"/>
            </w:r>
            <w:r w:rsidR="00E55BEF" w:rsidRPr="00E22097">
              <w:rPr>
                <w:rFonts w:eastAsia="ＭＳ ゴシック"/>
                <w:szCs w:val="24"/>
              </w:rPr>
              <w:t>15</w:t>
            </w:r>
            <w:r w:rsidR="008B6BD3" w:rsidRPr="00E22097">
              <w:rPr>
                <w:rFonts w:eastAsia="ＭＳ ゴシック"/>
                <w:szCs w:val="24"/>
              </w:rPr>
              <w:t>min</w:t>
            </w:r>
          </w:p>
        </w:tc>
        <w:tc>
          <w:tcPr>
            <w:tcW w:w="1252" w:type="dxa"/>
            <w:vMerge w:val="restart"/>
            <w:vAlign w:val="center"/>
          </w:tcPr>
          <w:p w:rsidR="00E55BEF" w:rsidRPr="00E22097" w:rsidRDefault="00122E42" w:rsidP="0011714A">
            <w:pPr>
              <w:jc w:val="center"/>
              <w:rPr>
                <w:rFonts w:eastAsia="ＭＳ ゴシック"/>
                <w:szCs w:val="24"/>
              </w:rPr>
            </w:pPr>
            <w:r w:rsidRPr="00E22097">
              <w:rPr>
                <w:szCs w:val="24"/>
              </w:rPr>
              <w:sym w:font="Symbol" w:char="F0A3"/>
            </w:r>
            <w:r w:rsidR="00E55BEF" w:rsidRPr="00E22097">
              <w:rPr>
                <w:rFonts w:eastAsia="ＭＳ ゴシック"/>
                <w:szCs w:val="24"/>
              </w:rPr>
              <w:t>60</w:t>
            </w:r>
            <w:r w:rsidR="008B6BD3" w:rsidRPr="00E22097">
              <w:rPr>
                <w:rFonts w:eastAsia="ＭＳ ゴシック"/>
                <w:szCs w:val="24"/>
              </w:rPr>
              <w:t>min</w:t>
            </w:r>
          </w:p>
        </w:tc>
        <w:tc>
          <w:tcPr>
            <w:tcW w:w="1712" w:type="dxa"/>
            <w:vMerge w:val="restart"/>
            <w:vAlign w:val="center"/>
          </w:tcPr>
          <w:p w:rsidR="00E55BEF" w:rsidRPr="00E22097" w:rsidRDefault="00122E42" w:rsidP="0011714A">
            <w:pPr>
              <w:jc w:val="center"/>
              <w:rPr>
                <w:rFonts w:eastAsia="ＭＳ ゴシック"/>
                <w:szCs w:val="24"/>
              </w:rPr>
            </w:pPr>
            <w:r w:rsidRPr="00E22097">
              <w:rPr>
                <w:szCs w:val="24"/>
              </w:rPr>
              <w:sym w:font="Symbol" w:char="F0A3"/>
            </w:r>
            <w:r w:rsidR="00E55BEF" w:rsidRPr="00E22097">
              <w:rPr>
                <w:rFonts w:eastAsia="ＭＳ ゴシック"/>
                <w:szCs w:val="24"/>
              </w:rPr>
              <w:t>5.4W</w:t>
            </w:r>
          </w:p>
        </w:tc>
        <w:tc>
          <w:tcPr>
            <w:tcW w:w="1741" w:type="dxa"/>
            <w:vMerge w:val="restart"/>
            <w:vAlign w:val="center"/>
          </w:tcPr>
          <w:p w:rsidR="00E55BEF" w:rsidRPr="00E22097" w:rsidRDefault="00122E42" w:rsidP="0011714A">
            <w:pPr>
              <w:jc w:val="center"/>
              <w:rPr>
                <w:rFonts w:eastAsia="ＭＳ ゴシック"/>
                <w:szCs w:val="24"/>
              </w:rPr>
            </w:pPr>
            <w:r w:rsidRPr="00E22097">
              <w:rPr>
                <w:szCs w:val="24"/>
              </w:rPr>
              <w:sym w:font="Symbol" w:char="F0A3"/>
            </w:r>
            <w:r w:rsidR="00E55BEF" w:rsidRPr="00E22097">
              <w:rPr>
                <w:rFonts w:eastAsia="ＭＳ ゴシック"/>
                <w:szCs w:val="24"/>
              </w:rPr>
              <w:t>8.7W</w:t>
            </w:r>
          </w:p>
        </w:tc>
        <w:tc>
          <w:tcPr>
            <w:tcW w:w="1438" w:type="dxa"/>
            <w:vMerge w:val="restart"/>
            <w:vAlign w:val="center"/>
          </w:tcPr>
          <w:p w:rsidR="00E55BEF" w:rsidRPr="00E22097" w:rsidRDefault="00122E42" w:rsidP="0011714A">
            <w:pPr>
              <w:jc w:val="center"/>
              <w:rPr>
                <w:rFonts w:eastAsia="ＭＳ ゴシック"/>
                <w:szCs w:val="24"/>
              </w:rPr>
            </w:pPr>
            <w:r w:rsidRPr="00E22097">
              <w:rPr>
                <w:szCs w:val="24"/>
              </w:rPr>
              <w:sym w:font="Symbol" w:char="F0A3"/>
            </w:r>
            <w:r w:rsidR="00E55BEF" w:rsidRPr="00E22097">
              <w:rPr>
                <w:rFonts w:eastAsia="ＭＳ ゴシック"/>
                <w:szCs w:val="24"/>
              </w:rPr>
              <w:t>0.3W</w:t>
            </w:r>
          </w:p>
        </w:tc>
      </w:tr>
      <w:tr w:rsidR="00E55BEF" w:rsidRPr="00E22097" w:rsidTr="00A9516A">
        <w:trPr>
          <w:cantSplit/>
          <w:trHeight w:val="57"/>
        </w:trPr>
        <w:tc>
          <w:tcPr>
            <w:tcW w:w="1799" w:type="dxa"/>
            <w:vAlign w:val="center"/>
          </w:tcPr>
          <w:p w:rsidR="00E55BEF" w:rsidRPr="00E22097" w:rsidRDefault="00E55BEF" w:rsidP="00122E42">
            <w:pPr>
              <w:jc w:val="center"/>
              <w:rPr>
                <w:rFonts w:eastAsia="ＭＳ ゴシック"/>
                <w:szCs w:val="24"/>
              </w:rPr>
            </w:pPr>
            <w:r w:rsidRPr="00E22097">
              <w:rPr>
                <w:rFonts w:eastAsia="ＭＳ ゴシック"/>
                <w:szCs w:val="24"/>
              </w:rPr>
              <w:t>10</w:t>
            </w:r>
            <w:r w:rsidR="008B6BD3" w:rsidRPr="00E22097">
              <w:t>&lt;</w:t>
            </w:r>
            <w:proofErr w:type="spellStart"/>
            <w:r w:rsidRPr="00E22097">
              <w:rPr>
                <w:rFonts w:eastAsia="ＭＳ ゴシック"/>
                <w:szCs w:val="24"/>
              </w:rPr>
              <w:t>ipm</w:t>
            </w:r>
            <w:proofErr w:type="spellEnd"/>
            <w:r w:rsidR="00122E42" w:rsidRPr="00E22097">
              <w:rPr>
                <w:szCs w:val="24"/>
              </w:rPr>
              <w:sym w:font="Symbol" w:char="F0A3"/>
            </w:r>
            <w:r w:rsidRPr="00E22097">
              <w:rPr>
                <w:rFonts w:eastAsia="ＭＳ ゴシック"/>
                <w:szCs w:val="24"/>
              </w:rPr>
              <w:t>20</w:t>
            </w:r>
          </w:p>
        </w:tc>
        <w:tc>
          <w:tcPr>
            <w:tcW w:w="1096" w:type="dxa"/>
            <w:vAlign w:val="center"/>
          </w:tcPr>
          <w:p w:rsidR="00E55BEF" w:rsidRPr="00E22097" w:rsidRDefault="00122E42" w:rsidP="0011714A">
            <w:pPr>
              <w:jc w:val="center"/>
              <w:rPr>
                <w:rFonts w:eastAsia="ＭＳ ゴシック"/>
                <w:szCs w:val="24"/>
              </w:rPr>
            </w:pPr>
            <w:r w:rsidRPr="00E22097">
              <w:rPr>
                <w:szCs w:val="24"/>
              </w:rPr>
              <w:sym w:font="Symbol" w:char="F0A3"/>
            </w:r>
            <w:r w:rsidR="00E55BEF" w:rsidRPr="00E22097">
              <w:rPr>
                <w:rFonts w:eastAsia="ＭＳ ゴシック"/>
                <w:szCs w:val="24"/>
              </w:rPr>
              <w:t>30</w:t>
            </w:r>
            <w:r w:rsidR="008B6BD3" w:rsidRPr="00E22097">
              <w:rPr>
                <w:rFonts w:eastAsia="ＭＳ ゴシック"/>
                <w:szCs w:val="24"/>
              </w:rPr>
              <w:t>min</w:t>
            </w:r>
          </w:p>
        </w:tc>
        <w:tc>
          <w:tcPr>
            <w:tcW w:w="1252" w:type="dxa"/>
            <w:vMerge/>
            <w:vAlign w:val="center"/>
          </w:tcPr>
          <w:p w:rsidR="00E55BEF" w:rsidRPr="00E22097" w:rsidRDefault="00E55BEF" w:rsidP="0011714A">
            <w:pPr>
              <w:jc w:val="center"/>
              <w:rPr>
                <w:rFonts w:eastAsia="ＭＳ ゴシック"/>
                <w:szCs w:val="24"/>
              </w:rPr>
            </w:pPr>
          </w:p>
        </w:tc>
        <w:tc>
          <w:tcPr>
            <w:tcW w:w="1712" w:type="dxa"/>
            <w:vMerge/>
            <w:vAlign w:val="center"/>
          </w:tcPr>
          <w:p w:rsidR="00E55BEF" w:rsidRPr="00E22097" w:rsidRDefault="00E55BEF" w:rsidP="0011714A">
            <w:pPr>
              <w:jc w:val="center"/>
              <w:rPr>
                <w:rFonts w:eastAsia="ＭＳ ゴシック"/>
                <w:szCs w:val="24"/>
              </w:rPr>
            </w:pPr>
          </w:p>
        </w:tc>
        <w:tc>
          <w:tcPr>
            <w:tcW w:w="1741" w:type="dxa"/>
            <w:vMerge/>
            <w:vAlign w:val="center"/>
          </w:tcPr>
          <w:p w:rsidR="00E55BEF" w:rsidRPr="00E22097" w:rsidRDefault="00E55BEF" w:rsidP="0011714A">
            <w:pPr>
              <w:jc w:val="center"/>
              <w:rPr>
                <w:rFonts w:eastAsia="ＭＳ ゴシック"/>
                <w:szCs w:val="24"/>
              </w:rPr>
            </w:pPr>
          </w:p>
        </w:tc>
        <w:tc>
          <w:tcPr>
            <w:tcW w:w="1438" w:type="dxa"/>
            <w:vMerge/>
            <w:vAlign w:val="center"/>
          </w:tcPr>
          <w:p w:rsidR="00E55BEF" w:rsidRPr="00E22097" w:rsidRDefault="00E55BEF" w:rsidP="0011714A">
            <w:pPr>
              <w:jc w:val="center"/>
              <w:rPr>
                <w:rFonts w:eastAsia="ＭＳ ゴシック"/>
                <w:szCs w:val="24"/>
              </w:rPr>
            </w:pPr>
          </w:p>
        </w:tc>
      </w:tr>
      <w:tr w:rsidR="00E55BEF" w:rsidRPr="00E22097" w:rsidTr="00A9516A">
        <w:trPr>
          <w:cantSplit/>
          <w:trHeight w:val="57"/>
        </w:trPr>
        <w:tc>
          <w:tcPr>
            <w:tcW w:w="1799" w:type="dxa"/>
            <w:vAlign w:val="center"/>
          </w:tcPr>
          <w:p w:rsidR="00E55BEF" w:rsidRPr="00E22097" w:rsidRDefault="00E55BEF" w:rsidP="008B6BD3">
            <w:pPr>
              <w:jc w:val="center"/>
              <w:rPr>
                <w:rFonts w:eastAsia="ＭＳ ゴシック"/>
                <w:szCs w:val="24"/>
              </w:rPr>
            </w:pPr>
            <w:r w:rsidRPr="00E22097">
              <w:rPr>
                <w:rFonts w:eastAsia="ＭＳ ゴシック"/>
                <w:szCs w:val="24"/>
              </w:rPr>
              <w:t>20</w:t>
            </w:r>
            <w:r w:rsidR="008B6BD3" w:rsidRPr="00E22097">
              <w:t>&lt;</w:t>
            </w:r>
            <w:proofErr w:type="spellStart"/>
            <w:r w:rsidRPr="00E22097">
              <w:rPr>
                <w:rFonts w:eastAsia="ＭＳ ゴシック"/>
                <w:szCs w:val="24"/>
              </w:rPr>
              <w:t>ipm</w:t>
            </w:r>
            <w:proofErr w:type="spellEnd"/>
            <w:r w:rsidR="00122E42" w:rsidRPr="00E22097">
              <w:rPr>
                <w:szCs w:val="24"/>
              </w:rPr>
              <w:sym w:font="Symbol" w:char="F0A3"/>
            </w:r>
            <w:r w:rsidRPr="00E22097">
              <w:rPr>
                <w:rFonts w:eastAsia="ＭＳ ゴシック"/>
                <w:szCs w:val="24"/>
              </w:rPr>
              <w:t>30</w:t>
            </w:r>
          </w:p>
        </w:tc>
        <w:tc>
          <w:tcPr>
            <w:tcW w:w="1096" w:type="dxa"/>
            <w:vMerge w:val="restart"/>
            <w:vAlign w:val="center"/>
          </w:tcPr>
          <w:p w:rsidR="00E55BEF" w:rsidRPr="00E22097" w:rsidRDefault="00122E42" w:rsidP="0011714A">
            <w:pPr>
              <w:jc w:val="center"/>
              <w:rPr>
                <w:rFonts w:eastAsia="ＭＳ ゴシック"/>
                <w:szCs w:val="24"/>
              </w:rPr>
            </w:pPr>
            <w:r w:rsidRPr="00E22097">
              <w:rPr>
                <w:szCs w:val="24"/>
              </w:rPr>
              <w:sym w:font="Symbol" w:char="F0A3"/>
            </w:r>
            <w:r w:rsidR="00E55BEF" w:rsidRPr="00E22097">
              <w:rPr>
                <w:rFonts w:eastAsia="ＭＳ ゴシック"/>
                <w:szCs w:val="24"/>
              </w:rPr>
              <w:t>45</w:t>
            </w:r>
            <w:r w:rsidR="008B6BD3" w:rsidRPr="00E22097">
              <w:rPr>
                <w:rFonts w:eastAsia="ＭＳ ゴシック"/>
                <w:szCs w:val="24"/>
              </w:rPr>
              <w:t>min</w:t>
            </w:r>
          </w:p>
        </w:tc>
        <w:tc>
          <w:tcPr>
            <w:tcW w:w="1252" w:type="dxa"/>
            <w:vMerge/>
            <w:vAlign w:val="center"/>
          </w:tcPr>
          <w:p w:rsidR="00E55BEF" w:rsidRPr="00E22097" w:rsidRDefault="00E55BEF" w:rsidP="0011714A">
            <w:pPr>
              <w:jc w:val="center"/>
              <w:rPr>
                <w:rFonts w:eastAsia="ＭＳ ゴシック"/>
                <w:szCs w:val="24"/>
              </w:rPr>
            </w:pPr>
          </w:p>
        </w:tc>
        <w:tc>
          <w:tcPr>
            <w:tcW w:w="1712" w:type="dxa"/>
            <w:vMerge/>
            <w:vAlign w:val="center"/>
          </w:tcPr>
          <w:p w:rsidR="00E55BEF" w:rsidRPr="00E22097" w:rsidRDefault="00E55BEF" w:rsidP="0011714A">
            <w:pPr>
              <w:jc w:val="center"/>
              <w:rPr>
                <w:rFonts w:eastAsia="ＭＳ ゴシック"/>
                <w:szCs w:val="24"/>
              </w:rPr>
            </w:pPr>
          </w:p>
        </w:tc>
        <w:tc>
          <w:tcPr>
            <w:tcW w:w="1741" w:type="dxa"/>
            <w:vMerge/>
            <w:vAlign w:val="center"/>
          </w:tcPr>
          <w:p w:rsidR="00E55BEF" w:rsidRPr="00E22097" w:rsidRDefault="00E55BEF" w:rsidP="0011714A">
            <w:pPr>
              <w:jc w:val="center"/>
              <w:rPr>
                <w:rFonts w:eastAsia="ＭＳ ゴシック"/>
                <w:szCs w:val="24"/>
              </w:rPr>
            </w:pPr>
          </w:p>
        </w:tc>
        <w:tc>
          <w:tcPr>
            <w:tcW w:w="1438" w:type="dxa"/>
            <w:vMerge/>
            <w:vAlign w:val="center"/>
          </w:tcPr>
          <w:p w:rsidR="00E55BEF" w:rsidRPr="00E22097" w:rsidRDefault="00E55BEF" w:rsidP="0011714A">
            <w:pPr>
              <w:jc w:val="center"/>
              <w:rPr>
                <w:rFonts w:eastAsia="ＭＳ ゴシック"/>
                <w:szCs w:val="24"/>
              </w:rPr>
            </w:pPr>
          </w:p>
        </w:tc>
      </w:tr>
      <w:tr w:rsidR="00E55BEF" w:rsidRPr="00E22097" w:rsidTr="00A9516A">
        <w:trPr>
          <w:cantSplit/>
          <w:trHeight w:val="57"/>
        </w:trPr>
        <w:tc>
          <w:tcPr>
            <w:tcW w:w="1799" w:type="dxa"/>
            <w:vAlign w:val="center"/>
          </w:tcPr>
          <w:p w:rsidR="00E55BEF" w:rsidRPr="00E22097" w:rsidRDefault="00E55BEF" w:rsidP="008B6BD3">
            <w:pPr>
              <w:jc w:val="center"/>
              <w:rPr>
                <w:rFonts w:eastAsia="ＭＳ ゴシック"/>
                <w:szCs w:val="24"/>
              </w:rPr>
            </w:pPr>
            <w:r w:rsidRPr="00E22097">
              <w:rPr>
                <w:rFonts w:eastAsia="ＭＳ ゴシック"/>
                <w:szCs w:val="24"/>
              </w:rPr>
              <w:t>30</w:t>
            </w:r>
            <w:r w:rsidR="008B6BD3" w:rsidRPr="00E22097">
              <w:t>&lt;</w:t>
            </w:r>
            <w:proofErr w:type="spellStart"/>
            <w:r w:rsidRPr="00E22097">
              <w:rPr>
                <w:rFonts w:eastAsia="ＭＳ ゴシック"/>
                <w:szCs w:val="24"/>
              </w:rPr>
              <w:t>ipm</w:t>
            </w:r>
            <w:proofErr w:type="spellEnd"/>
          </w:p>
        </w:tc>
        <w:tc>
          <w:tcPr>
            <w:tcW w:w="1096" w:type="dxa"/>
            <w:vMerge/>
            <w:vAlign w:val="center"/>
          </w:tcPr>
          <w:p w:rsidR="00E55BEF" w:rsidRPr="00E22097" w:rsidRDefault="00E55BEF" w:rsidP="0011714A">
            <w:pPr>
              <w:jc w:val="center"/>
              <w:rPr>
                <w:rFonts w:eastAsia="ＭＳ ゴシック"/>
                <w:szCs w:val="24"/>
              </w:rPr>
            </w:pPr>
          </w:p>
        </w:tc>
        <w:tc>
          <w:tcPr>
            <w:tcW w:w="1252" w:type="dxa"/>
            <w:vAlign w:val="center"/>
          </w:tcPr>
          <w:p w:rsidR="00E55BEF" w:rsidRPr="00E22097" w:rsidRDefault="00122E42" w:rsidP="0011714A">
            <w:pPr>
              <w:jc w:val="center"/>
              <w:rPr>
                <w:rFonts w:eastAsia="ＭＳ ゴシック"/>
                <w:szCs w:val="24"/>
              </w:rPr>
            </w:pPr>
            <w:r w:rsidRPr="00E22097">
              <w:rPr>
                <w:szCs w:val="24"/>
              </w:rPr>
              <w:sym w:font="Symbol" w:char="F0A3"/>
            </w:r>
            <w:r w:rsidR="00E55BEF" w:rsidRPr="00E22097">
              <w:rPr>
                <w:rFonts w:eastAsia="ＭＳ ゴシック"/>
                <w:szCs w:val="24"/>
              </w:rPr>
              <w:t>120</w:t>
            </w:r>
            <w:r w:rsidR="008B6BD3" w:rsidRPr="00E22097">
              <w:rPr>
                <w:rFonts w:eastAsia="ＭＳ ゴシック"/>
                <w:szCs w:val="24"/>
              </w:rPr>
              <w:t>min</w:t>
            </w:r>
          </w:p>
        </w:tc>
        <w:tc>
          <w:tcPr>
            <w:tcW w:w="1712" w:type="dxa"/>
            <w:vMerge/>
            <w:vAlign w:val="center"/>
          </w:tcPr>
          <w:p w:rsidR="00E55BEF" w:rsidRPr="00E22097" w:rsidRDefault="00E55BEF" w:rsidP="0011714A">
            <w:pPr>
              <w:jc w:val="center"/>
              <w:rPr>
                <w:rFonts w:eastAsia="ＭＳ ゴシック"/>
                <w:szCs w:val="24"/>
              </w:rPr>
            </w:pPr>
          </w:p>
        </w:tc>
        <w:tc>
          <w:tcPr>
            <w:tcW w:w="1741" w:type="dxa"/>
            <w:vMerge/>
            <w:vAlign w:val="center"/>
          </w:tcPr>
          <w:p w:rsidR="00E55BEF" w:rsidRPr="00E22097" w:rsidRDefault="00E55BEF" w:rsidP="0011714A">
            <w:pPr>
              <w:jc w:val="center"/>
              <w:rPr>
                <w:rFonts w:eastAsia="ＭＳ ゴシック"/>
                <w:szCs w:val="24"/>
              </w:rPr>
            </w:pPr>
          </w:p>
        </w:tc>
        <w:tc>
          <w:tcPr>
            <w:tcW w:w="1438" w:type="dxa"/>
            <w:vMerge/>
            <w:vAlign w:val="center"/>
          </w:tcPr>
          <w:p w:rsidR="00E55BEF" w:rsidRPr="00E22097" w:rsidRDefault="00E55BEF" w:rsidP="0011714A">
            <w:pPr>
              <w:jc w:val="center"/>
              <w:rPr>
                <w:rFonts w:eastAsia="ＭＳ ゴシック"/>
                <w:szCs w:val="24"/>
              </w:rPr>
            </w:pPr>
          </w:p>
        </w:tc>
      </w:tr>
    </w:tbl>
    <w:p w:rsidR="00CF319E" w:rsidRPr="00E22097" w:rsidRDefault="00CF319E">
      <w:pPr>
        <w:adjustRightInd w:val="0"/>
        <w:snapToGrid w:val="0"/>
        <w:jc w:val="both"/>
        <w:rPr>
          <w:szCs w:val="24"/>
        </w:rPr>
      </w:pPr>
    </w:p>
    <w:p w:rsidR="00725D6C" w:rsidRPr="00E22097" w:rsidRDefault="00725D6C">
      <w:pPr>
        <w:adjustRightInd w:val="0"/>
        <w:snapToGrid w:val="0"/>
        <w:rPr>
          <w:b/>
          <w:szCs w:val="24"/>
        </w:rPr>
      </w:pPr>
    </w:p>
    <w:p w:rsidR="00F012CA" w:rsidRPr="00E22097" w:rsidRDefault="00F012CA">
      <w:pPr>
        <w:adjustRightInd w:val="0"/>
        <w:snapToGrid w:val="0"/>
        <w:rPr>
          <w:b/>
          <w:szCs w:val="24"/>
        </w:rPr>
      </w:pPr>
    </w:p>
    <w:p w:rsidR="00745BE2" w:rsidRPr="00E22097" w:rsidRDefault="00745BE2">
      <w:pPr>
        <w:adjustRightInd w:val="0"/>
        <w:snapToGrid w:val="0"/>
        <w:rPr>
          <w:b/>
          <w:szCs w:val="24"/>
        </w:rPr>
      </w:pPr>
      <w:r w:rsidRPr="00E22097">
        <w:rPr>
          <w:b/>
          <w:szCs w:val="24"/>
        </w:rPr>
        <w:t xml:space="preserve">Table </w:t>
      </w:r>
      <w:proofErr w:type="gramStart"/>
      <w:r w:rsidR="00933B61" w:rsidRPr="00E22097">
        <w:rPr>
          <w:rFonts w:hint="eastAsia"/>
          <w:b/>
          <w:szCs w:val="24"/>
        </w:rPr>
        <w:t xml:space="preserve">8 </w:t>
      </w:r>
      <w:r w:rsidR="00776D1E" w:rsidRPr="00E22097">
        <w:rPr>
          <w:rFonts w:hint="eastAsia"/>
          <w:b/>
          <w:szCs w:val="24"/>
        </w:rPr>
        <w:t>:</w:t>
      </w:r>
      <w:proofErr w:type="gramEnd"/>
      <w:r w:rsidRPr="00E22097">
        <w:rPr>
          <w:b/>
          <w:szCs w:val="24"/>
        </w:rPr>
        <w:t xml:space="preserve"> </w:t>
      </w:r>
      <w:r w:rsidRPr="00E22097">
        <w:rPr>
          <w:rFonts w:cs="Arial"/>
          <w:b/>
          <w:bCs/>
          <w:color w:val="000000"/>
          <w:szCs w:val="24"/>
        </w:rPr>
        <w:t xml:space="preserve">Sleep Mode Power Allowances for </w:t>
      </w:r>
      <w:r w:rsidR="003162C2" w:rsidRPr="00E22097">
        <w:rPr>
          <w:rFonts w:cs="Arial" w:hint="eastAsia"/>
          <w:b/>
          <w:bCs/>
          <w:color w:val="000000"/>
          <w:szCs w:val="24"/>
        </w:rPr>
        <w:t xml:space="preserve">Added </w:t>
      </w:r>
      <w:r w:rsidRPr="00E22097">
        <w:rPr>
          <w:rFonts w:cs="Arial"/>
          <w:b/>
          <w:bCs/>
          <w:color w:val="000000"/>
          <w:szCs w:val="24"/>
        </w:rPr>
        <w:t>Functional</w:t>
      </w:r>
      <w:r w:rsidR="003162C2" w:rsidRPr="00E22097">
        <w:rPr>
          <w:rFonts w:cs="Arial" w:hint="eastAsia"/>
          <w:b/>
          <w:bCs/>
          <w:color w:val="000000"/>
          <w:szCs w:val="24"/>
        </w:rPr>
        <w:t>ity</w:t>
      </w:r>
    </w:p>
    <w:tbl>
      <w:tblPr>
        <w:tblW w:w="86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1480"/>
        <w:gridCol w:w="1422"/>
        <w:gridCol w:w="3355"/>
        <w:gridCol w:w="1275"/>
      </w:tblGrid>
      <w:tr w:rsidR="00745BE2" w:rsidRPr="00E22097" w:rsidTr="006C428B">
        <w:tc>
          <w:tcPr>
            <w:tcW w:w="1080" w:type="dxa"/>
            <w:vAlign w:val="center"/>
          </w:tcPr>
          <w:p w:rsidR="00745BE2" w:rsidRPr="00E22097" w:rsidRDefault="00745BE2">
            <w:pPr>
              <w:pStyle w:val="af9"/>
              <w:rPr>
                <w:rFonts w:ascii="Times New Roman" w:hAnsi="Times New Roman" w:cs="Times New Roman"/>
                <w:sz w:val="24"/>
                <w:szCs w:val="24"/>
              </w:rPr>
            </w:pPr>
            <w:r w:rsidRPr="00E22097">
              <w:rPr>
                <w:rFonts w:ascii="Times New Roman" w:hAnsi="Times New Roman" w:cs="Times New Roman"/>
                <w:sz w:val="24"/>
                <w:szCs w:val="24"/>
              </w:rPr>
              <w:t>Adder Type</w:t>
            </w:r>
          </w:p>
        </w:tc>
        <w:tc>
          <w:tcPr>
            <w:tcW w:w="1480" w:type="dxa"/>
            <w:vAlign w:val="center"/>
          </w:tcPr>
          <w:p w:rsidR="00745BE2" w:rsidRPr="00E22097" w:rsidRDefault="00745BE2">
            <w:pPr>
              <w:pStyle w:val="af9"/>
              <w:rPr>
                <w:rFonts w:ascii="Times New Roman" w:hAnsi="Times New Roman" w:cs="Times New Roman"/>
                <w:sz w:val="24"/>
                <w:szCs w:val="24"/>
              </w:rPr>
            </w:pPr>
            <w:r w:rsidRPr="00E22097">
              <w:rPr>
                <w:rFonts w:ascii="Times New Roman" w:hAnsi="Times New Roman" w:cs="Times New Roman"/>
                <w:sz w:val="24"/>
                <w:szCs w:val="24"/>
              </w:rPr>
              <w:t>Connection Type</w:t>
            </w:r>
          </w:p>
        </w:tc>
        <w:tc>
          <w:tcPr>
            <w:tcW w:w="1422" w:type="dxa"/>
            <w:vAlign w:val="center"/>
          </w:tcPr>
          <w:p w:rsidR="00745BE2" w:rsidRPr="00E22097" w:rsidRDefault="00745BE2">
            <w:pPr>
              <w:pStyle w:val="af9"/>
              <w:rPr>
                <w:rFonts w:ascii="Times New Roman" w:hAnsi="Times New Roman" w:cs="Times New Roman"/>
                <w:sz w:val="24"/>
                <w:szCs w:val="24"/>
              </w:rPr>
            </w:pPr>
            <w:r w:rsidRPr="00E22097">
              <w:rPr>
                <w:rFonts w:ascii="Times New Roman" w:hAnsi="Times New Roman" w:cs="Times New Roman"/>
                <w:sz w:val="24"/>
                <w:szCs w:val="24"/>
              </w:rPr>
              <w:t xml:space="preserve">Max. Data Rate, </w:t>
            </w:r>
            <w:r w:rsidRPr="00E22097">
              <w:rPr>
                <w:rFonts w:ascii="Times New Roman" w:hAnsi="Times New Roman" w:cs="Times New Roman"/>
                <w:i/>
                <w:iCs/>
                <w:sz w:val="24"/>
                <w:szCs w:val="24"/>
              </w:rPr>
              <w:t xml:space="preserve">r </w:t>
            </w:r>
            <w:r w:rsidR="00293EAD" w:rsidRPr="00E22097">
              <w:rPr>
                <w:rFonts w:ascii="Times New Roman" w:hAnsi="Times New Roman" w:cs="Times New Roman"/>
                <w:sz w:val="24"/>
                <w:szCs w:val="24"/>
              </w:rPr>
              <w:t>(</w:t>
            </w:r>
            <w:r w:rsidRPr="00E22097">
              <w:rPr>
                <w:rFonts w:ascii="Times New Roman" w:hAnsi="Times New Roman" w:cs="Times New Roman"/>
                <w:sz w:val="24"/>
                <w:szCs w:val="24"/>
              </w:rPr>
              <w:t>Mbit/ second</w:t>
            </w:r>
            <w:r w:rsidR="00293EAD" w:rsidRPr="00E22097">
              <w:rPr>
                <w:rFonts w:ascii="Times New Roman" w:hAnsi="Times New Roman" w:cs="Times New Roman"/>
                <w:sz w:val="24"/>
                <w:szCs w:val="24"/>
              </w:rPr>
              <w:t>)</w:t>
            </w:r>
          </w:p>
        </w:tc>
        <w:tc>
          <w:tcPr>
            <w:tcW w:w="3355" w:type="dxa"/>
            <w:vAlign w:val="center"/>
          </w:tcPr>
          <w:p w:rsidR="00745BE2" w:rsidRPr="00E22097" w:rsidRDefault="00745BE2">
            <w:pPr>
              <w:pStyle w:val="af9"/>
              <w:rPr>
                <w:rFonts w:ascii="Times New Roman" w:hAnsi="Times New Roman" w:cs="Times New Roman"/>
                <w:sz w:val="24"/>
                <w:szCs w:val="24"/>
              </w:rPr>
            </w:pPr>
            <w:r w:rsidRPr="00E22097">
              <w:rPr>
                <w:rFonts w:ascii="Times New Roman" w:hAnsi="Times New Roman" w:cs="Times New Roman"/>
                <w:sz w:val="24"/>
                <w:szCs w:val="24"/>
              </w:rPr>
              <w:t>Details</w:t>
            </w:r>
          </w:p>
        </w:tc>
        <w:tc>
          <w:tcPr>
            <w:tcW w:w="1275" w:type="dxa"/>
            <w:vAlign w:val="center"/>
          </w:tcPr>
          <w:p w:rsidR="00745BE2" w:rsidRPr="00E22097" w:rsidRDefault="00745BE2">
            <w:pPr>
              <w:pStyle w:val="af9"/>
              <w:rPr>
                <w:rFonts w:ascii="Times New Roman" w:hAnsi="Times New Roman" w:cs="Times New Roman"/>
                <w:kern w:val="0"/>
                <w:sz w:val="24"/>
                <w:szCs w:val="24"/>
              </w:rPr>
            </w:pPr>
            <w:r w:rsidRPr="00E22097">
              <w:rPr>
                <w:rFonts w:ascii="Times New Roman" w:hAnsi="Times New Roman" w:cs="Times New Roman"/>
                <w:sz w:val="24"/>
                <w:szCs w:val="24"/>
              </w:rPr>
              <w:t xml:space="preserve">Functional Adder Allowance </w:t>
            </w:r>
            <w:r w:rsidR="00293EAD" w:rsidRPr="00E22097">
              <w:rPr>
                <w:rFonts w:ascii="Times New Roman" w:hAnsi="Times New Roman" w:cs="Times New Roman"/>
                <w:sz w:val="24"/>
                <w:szCs w:val="24"/>
              </w:rPr>
              <w:t>(</w:t>
            </w:r>
            <w:r w:rsidRPr="00E22097">
              <w:rPr>
                <w:rFonts w:ascii="Times New Roman" w:hAnsi="Times New Roman" w:cs="Times New Roman"/>
                <w:sz w:val="24"/>
                <w:szCs w:val="24"/>
              </w:rPr>
              <w:t>watts</w:t>
            </w:r>
            <w:r w:rsidR="00293EAD" w:rsidRPr="00E22097">
              <w:rPr>
                <w:rFonts w:ascii="Times New Roman" w:hAnsi="Times New Roman" w:cs="Times New Roman"/>
                <w:sz w:val="24"/>
                <w:szCs w:val="24"/>
              </w:rPr>
              <w:t>)</w:t>
            </w:r>
          </w:p>
          <w:p w:rsidR="00745BE2" w:rsidRPr="00E22097" w:rsidRDefault="00745BE2">
            <w:pPr>
              <w:pStyle w:val="af9"/>
              <w:rPr>
                <w:rFonts w:ascii="Times New Roman" w:hAnsi="Times New Roman" w:cs="Times New Roman"/>
                <w:sz w:val="24"/>
                <w:szCs w:val="24"/>
              </w:rPr>
            </w:pPr>
          </w:p>
        </w:tc>
      </w:tr>
      <w:tr w:rsidR="002D5A03" w:rsidRPr="00E22097" w:rsidTr="006C428B">
        <w:tc>
          <w:tcPr>
            <w:tcW w:w="1080" w:type="dxa"/>
            <w:vMerge w:val="restart"/>
            <w:vAlign w:val="center"/>
          </w:tcPr>
          <w:p w:rsidR="002D5A03" w:rsidRPr="00E22097" w:rsidRDefault="002D5A03">
            <w:pPr>
              <w:rPr>
                <w:szCs w:val="24"/>
              </w:rPr>
            </w:pPr>
            <w:r w:rsidRPr="00E22097">
              <w:rPr>
                <w:szCs w:val="24"/>
              </w:rPr>
              <w:t>Interface</w:t>
            </w:r>
          </w:p>
          <w:p w:rsidR="002D5A03" w:rsidRPr="00E22097" w:rsidRDefault="002D5A03">
            <w:pPr>
              <w:rPr>
                <w:szCs w:val="24"/>
              </w:rPr>
            </w:pPr>
          </w:p>
          <w:p w:rsidR="002D5A03" w:rsidRPr="00E22097" w:rsidRDefault="002D5A03">
            <w:pPr>
              <w:rPr>
                <w:szCs w:val="24"/>
              </w:rPr>
            </w:pPr>
          </w:p>
        </w:tc>
        <w:tc>
          <w:tcPr>
            <w:tcW w:w="1480" w:type="dxa"/>
            <w:vMerge w:val="restart"/>
            <w:vAlign w:val="center"/>
          </w:tcPr>
          <w:p w:rsidR="002D5A03" w:rsidRPr="00E22097" w:rsidRDefault="002D5A03">
            <w:pPr>
              <w:rPr>
                <w:szCs w:val="24"/>
              </w:rPr>
            </w:pPr>
            <w:r w:rsidRPr="00E22097">
              <w:rPr>
                <w:szCs w:val="24"/>
              </w:rPr>
              <w:t>Wired</w:t>
            </w:r>
          </w:p>
        </w:tc>
        <w:tc>
          <w:tcPr>
            <w:tcW w:w="1422" w:type="dxa"/>
            <w:vAlign w:val="center"/>
          </w:tcPr>
          <w:p w:rsidR="002D5A03" w:rsidRPr="00E22097" w:rsidRDefault="002D5A03">
            <w:pPr>
              <w:rPr>
                <w:szCs w:val="24"/>
              </w:rPr>
            </w:pPr>
            <w:r w:rsidRPr="00E22097">
              <w:rPr>
                <w:rFonts w:hint="eastAsia"/>
                <w:szCs w:val="24"/>
              </w:rPr>
              <w:t>r</w:t>
            </w:r>
            <w:r w:rsidRPr="00E22097">
              <w:rPr>
                <w:szCs w:val="24"/>
              </w:rPr>
              <w:t xml:space="preserve"> </w:t>
            </w:r>
            <w:r w:rsidR="00295960" w:rsidRPr="00E22097">
              <w:rPr>
                <w:szCs w:val="24"/>
              </w:rPr>
              <w:t>&lt;</w:t>
            </w:r>
            <w:r w:rsidRPr="00E22097">
              <w:rPr>
                <w:szCs w:val="24"/>
              </w:rPr>
              <w:t xml:space="preserve"> 20</w:t>
            </w:r>
          </w:p>
        </w:tc>
        <w:tc>
          <w:tcPr>
            <w:tcW w:w="3355" w:type="dxa"/>
            <w:vAlign w:val="center"/>
          </w:tcPr>
          <w:p w:rsidR="002D5A03" w:rsidRPr="00E22097" w:rsidRDefault="002D5A03">
            <w:pPr>
              <w:pStyle w:val="Default"/>
              <w:rPr>
                <w:rFonts w:ascii="Times New Roman" w:hAnsi="Times New Roman" w:cs="Times New Roman"/>
              </w:rPr>
            </w:pPr>
            <w:r w:rsidRPr="00E22097">
              <w:rPr>
                <w:rFonts w:ascii="Times New Roman" w:hAnsi="Times New Roman" w:cs="Times New Roman"/>
              </w:rPr>
              <w:t>Includes</w:t>
            </w:r>
            <w:r w:rsidR="00776D1E" w:rsidRPr="00E22097">
              <w:rPr>
                <w:rFonts w:ascii="Times New Roman" w:hAnsi="Times New Roman" w:cs="Times New Roman"/>
              </w:rPr>
              <w:t>:</w:t>
            </w:r>
            <w:r w:rsidRPr="00E22097">
              <w:rPr>
                <w:rFonts w:ascii="Times New Roman" w:hAnsi="Times New Roman" w:cs="Times New Roman"/>
              </w:rPr>
              <w:t xml:space="preserve"> USB 1.x, IEEE 488, IEEE 1284/Parallel/ </w:t>
            </w:r>
            <w:proofErr w:type="spellStart"/>
            <w:r w:rsidRPr="00E22097">
              <w:rPr>
                <w:rFonts w:ascii="Times New Roman" w:hAnsi="Times New Roman" w:cs="Times New Roman"/>
              </w:rPr>
              <w:t>Centronics</w:t>
            </w:r>
            <w:proofErr w:type="spellEnd"/>
            <w:r w:rsidRPr="00E22097">
              <w:rPr>
                <w:rFonts w:ascii="Times New Roman" w:hAnsi="Times New Roman" w:cs="Times New Roman"/>
              </w:rPr>
              <w:t>, RS232</w:t>
            </w:r>
          </w:p>
        </w:tc>
        <w:tc>
          <w:tcPr>
            <w:tcW w:w="1275" w:type="dxa"/>
            <w:vAlign w:val="center"/>
          </w:tcPr>
          <w:p w:rsidR="002D5A03" w:rsidRPr="00E22097" w:rsidRDefault="002D5A03">
            <w:pPr>
              <w:pStyle w:val="Default"/>
              <w:rPr>
                <w:rFonts w:ascii="Times New Roman" w:hAnsi="Times New Roman" w:cs="Times New Roman"/>
              </w:rPr>
            </w:pPr>
            <w:r w:rsidRPr="00E22097">
              <w:rPr>
                <w:rFonts w:ascii="Times New Roman" w:hAnsi="Times New Roman" w:cs="Times New Roman"/>
              </w:rPr>
              <w:t>0.2</w:t>
            </w:r>
          </w:p>
        </w:tc>
      </w:tr>
      <w:tr w:rsidR="002D5A03" w:rsidRPr="00E22097" w:rsidTr="006C428B">
        <w:tc>
          <w:tcPr>
            <w:tcW w:w="1080" w:type="dxa"/>
            <w:vMerge/>
            <w:vAlign w:val="center"/>
          </w:tcPr>
          <w:p w:rsidR="002D5A03" w:rsidRPr="00E22097" w:rsidRDefault="002D5A03">
            <w:pPr>
              <w:rPr>
                <w:szCs w:val="24"/>
              </w:rPr>
            </w:pPr>
          </w:p>
        </w:tc>
        <w:tc>
          <w:tcPr>
            <w:tcW w:w="1480" w:type="dxa"/>
            <w:vMerge/>
            <w:vAlign w:val="center"/>
          </w:tcPr>
          <w:p w:rsidR="002D5A03" w:rsidRPr="00E22097" w:rsidRDefault="002D5A03">
            <w:pPr>
              <w:rPr>
                <w:szCs w:val="24"/>
              </w:rPr>
            </w:pPr>
          </w:p>
        </w:tc>
        <w:tc>
          <w:tcPr>
            <w:tcW w:w="1422" w:type="dxa"/>
            <w:vAlign w:val="center"/>
          </w:tcPr>
          <w:p w:rsidR="002D5A03" w:rsidRPr="00E22097" w:rsidRDefault="002D5A03">
            <w:pPr>
              <w:pStyle w:val="Default"/>
              <w:rPr>
                <w:rFonts w:ascii="Times New Roman" w:hAnsi="Times New Roman" w:cs="Times New Roman"/>
              </w:rPr>
            </w:pPr>
            <w:r w:rsidRPr="00E22097">
              <w:rPr>
                <w:rFonts w:ascii="Times New Roman" w:hAnsi="Times New Roman" w:cs="Times New Roman"/>
              </w:rPr>
              <w:t xml:space="preserve">20 ≤ r </w:t>
            </w:r>
            <w:r w:rsidR="00295960" w:rsidRPr="00E22097">
              <w:rPr>
                <w:rFonts w:ascii="Times New Roman" w:hAnsi="Times New Roman" w:cs="Times New Roman"/>
              </w:rPr>
              <w:t>&lt;</w:t>
            </w:r>
            <w:r w:rsidRPr="00E22097">
              <w:rPr>
                <w:rFonts w:ascii="Times New Roman" w:hAnsi="Times New Roman" w:cs="Times New Roman"/>
              </w:rPr>
              <w:t xml:space="preserve"> 500</w:t>
            </w:r>
          </w:p>
        </w:tc>
        <w:tc>
          <w:tcPr>
            <w:tcW w:w="3355" w:type="dxa"/>
            <w:vAlign w:val="center"/>
          </w:tcPr>
          <w:p w:rsidR="002D5A03" w:rsidRPr="00E22097" w:rsidRDefault="002D5A03">
            <w:pPr>
              <w:pStyle w:val="Default"/>
              <w:rPr>
                <w:rFonts w:ascii="Times New Roman" w:hAnsi="Times New Roman" w:cs="Times New Roman"/>
              </w:rPr>
            </w:pPr>
            <w:r w:rsidRPr="00E22097">
              <w:rPr>
                <w:rFonts w:ascii="Times New Roman" w:hAnsi="Times New Roman" w:cs="Times New Roman"/>
              </w:rPr>
              <w:t>Includes</w:t>
            </w:r>
            <w:r w:rsidR="00776D1E" w:rsidRPr="00E22097">
              <w:rPr>
                <w:rFonts w:ascii="Times New Roman" w:hAnsi="Times New Roman" w:cs="Times New Roman"/>
              </w:rPr>
              <w:t>:</w:t>
            </w:r>
            <w:r w:rsidRPr="00E22097">
              <w:rPr>
                <w:rFonts w:ascii="Times New Roman" w:hAnsi="Times New Roman" w:cs="Times New Roman"/>
              </w:rPr>
              <w:t xml:space="preserve"> USB 2.x, IEEE 1394/ FireWire/</w:t>
            </w:r>
            <w:proofErr w:type="spellStart"/>
            <w:r w:rsidRPr="00E22097">
              <w:rPr>
                <w:rFonts w:ascii="Times New Roman" w:hAnsi="Times New Roman" w:cs="Times New Roman"/>
              </w:rPr>
              <w:t>i.LINK</w:t>
            </w:r>
            <w:proofErr w:type="spellEnd"/>
            <w:r w:rsidRPr="00E22097">
              <w:rPr>
                <w:rFonts w:ascii="Times New Roman" w:hAnsi="Times New Roman" w:cs="Times New Roman"/>
              </w:rPr>
              <w:t>, 100Mb Ethernet</w:t>
            </w:r>
          </w:p>
        </w:tc>
        <w:tc>
          <w:tcPr>
            <w:tcW w:w="1275" w:type="dxa"/>
            <w:vAlign w:val="center"/>
          </w:tcPr>
          <w:p w:rsidR="002D5A03" w:rsidRPr="00E22097" w:rsidRDefault="002D5A03">
            <w:pPr>
              <w:pStyle w:val="Default"/>
              <w:rPr>
                <w:rFonts w:ascii="Times New Roman" w:hAnsi="Times New Roman" w:cs="Times New Roman"/>
              </w:rPr>
            </w:pPr>
            <w:r w:rsidRPr="00E22097">
              <w:rPr>
                <w:rFonts w:ascii="Times New Roman" w:hAnsi="Times New Roman" w:cs="Times New Roman"/>
              </w:rPr>
              <w:t>0.4</w:t>
            </w:r>
          </w:p>
        </w:tc>
      </w:tr>
      <w:tr w:rsidR="002D5A03" w:rsidRPr="00E22097" w:rsidTr="006C428B">
        <w:tc>
          <w:tcPr>
            <w:tcW w:w="1080" w:type="dxa"/>
            <w:vMerge/>
            <w:vAlign w:val="center"/>
          </w:tcPr>
          <w:p w:rsidR="002D5A03" w:rsidRPr="00E22097" w:rsidRDefault="002D5A03">
            <w:pPr>
              <w:rPr>
                <w:szCs w:val="24"/>
              </w:rPr>
            </w:pPr>
          </w:p>
        </w:tc>
        <w:tc>
          <w:tcPr>
            <w:tcW w:w="1480" w:type="dxa"/>
            <w:vMerge/>
            <w:vAlign w:val="center"/>
          </w:tcPr>
          <w:p w:rsidR="002D5A03" w:rsidRPr="00E22097" w:rsidRDefault="002D5A03">
            <w:pPr>
              <w:rPr>
                <w:szCs w:val="24"/>
              </w:rPr>
            </w:pPr>
          </w:p>
        </w:tc>
        <w:tc>
          <w:tcPr>
            <w:tcW w:w="1422" w:type="dxa"/>
            <w:vAlign w:val="center"/>
          </w:tcPr>
          <w:p w:rsidR="002D5A03" w:rsidRPr="00E22097" w:rsidRDefault="002D5A03">
            <w:pPr>
              <w:pStyle w:val="Default"/>
              <w:rPr>
                <w:rFonts w:ascii="Times New Roman" w:hAnsi="Times New Roman" w:cs="Times New Roman"/>
              </w:rPr>
            </w:pPr>
            <w:r w:rsidRPr="00E22097">
              <w:rPr>
                <w:rFonts w:ascii="Times New Roman" w:hAnsi="Times New Roman" w:cs="Times New Roman" w:hint="eastAsia"/>
              </w:rPr>
              <w:t>r</w:t>
            </w:r>
            <w:r w:rsidRPr="00E22097">
              <w:rPr>
                <w:rFonts w:ascii="Times New Roman" w:hAnsi="Times New Roman" w:cs="Times New Roman"/>
              </w:rPr>
              <w:t xml:space="preserve"> ≥ 500</w:t>
            </w:r>
          </w:p>
        </w:tc>
        <w:tc>
          <w:tcPr>
            <w:tcW w:w="3355" w:type="dxa"/>
            <w:vAlign w:val="center"/>
          </w:tcPr>
          <w:p w:rsidR="002D5A03" w:rsidRPr="00E22097" w:rsidRDefault="002D5A03">
            <w:pPr>
              <w:pStyle w:val="Default"/>
              <w:rPr>
                <w:rFonts w:ascii="Times New Roman" w:hAnsi="Times New Roman" w:cs="Times New Roman"/>
              </w:rPr>
            </w:pPr>
            <w:r w:rsidRPr="00E22097">
              <w:rPr>
                <w:rFonts w:ascii="Times New Roman" w:hAnsi="Times New Roman" w:cs="Times New Roman"/>
              </w:rPr>
              <w:t>Includes</w:t>
            </w:r>
            <w:r w:rsidR="00776D1E" w:rsidRPr="00E22097">
              <w:rPr>
                <w:rFonts w:ascii="Times New Roman" w:hAnsi="Times New Roman" w:cs="Times New Roman"/>
              </w:rPr>
              <w:t>:</w:t>
            </w:r>
            <w:r w:rsidRPr="00E22097">
              <w:rPr>
                <w:rFonts w:ascii="Times New Roman" w:hAnsi="Times New Roman" w:cs="Times New Roman"/>
              </w:rPr>
              <w:t xml:space="preserve"> USB 3.x,1G Ethernet</w:t>
            </w:r>
          </w:p>
        </w:tc>
        <w:tc>
          <w:tcPr>
            <w:tcW w:w="1275" w:type="dxa"/>
            <w:vAlign w:val="center"/>
          </w:tcPr>
          <w:p w:rsidR="002D5A03" w:rsidRPr="00E22097" w:rsidRDefault="002D5A03">
            <w:pPr>
              <w:pStyle w:val="Default"/>
              <w:rPr>
                <w:rFonts w:ascii="Times New Roman" w:hAnsi="Times New Roman" w:cs="Times New Roman"/>
              </w:rPr>
            </w:pPr>
            <w:r w:rsidRPr="00E22097">
              <w:rPr>
                <w:rFonts w:ascii="Times New Roman" w:hAnsi="Times New Roman" w:cs="Times New Roman"/>
              </w:rPr>
              <w:t>0.5</w:t>
            </w:r>
          </w:p>
        </w:tc>
      </w:tr>
      <w:tr w:rsidR="00745BE2" w:rsidRPr="00E22097" w:rsidTr="006C428B">
        <w:tc>
          <w:tcPr>
            <w:tcW w:w="1080" w:type="dxa"/>
            <w:vMerge/>
            <w:vAlign w:val="center"/>
          </w:tcPr>
          <w:p w:rsidR="00745BE2" w:rsidRPr="00E22097" w:rsidRDefault="00745BE2">
            <w:pPr>
              <w:rPr>
                <w:szCs w:val="24"/>
              </w:rPr>
            </w:pPr>
          </w:p>
        </w:tc>
        <w:tc>
          <w:tcPr>
            <w:tcW w:w="1480" w:type="dxa"/>
            <w:vMerge/>
            <w:vAlign w:val="center"/>
          </w:tcPr>
          <w:p w:rsidR="00745BE2" w:rsidRPr="00E22097" w:rsidRDefault="00745BE2">
            <w:pPr>
              <w:rPr>
                <w:szCs w:val="24"/>
              </w:rPr>
            </w:pPr>
          </w:p>
        </w:tc>
        <w:tc>
          <w:tcPr>
            <w:tcW w:w="1422" w:type="dxa"/>
            <w:vAlign w:val="center"/>
          </w:tcPr>
          <w:p w:rsidR="00745BE2" w:rsidRPr="00E22097" w:rsidRDefault="00745BE2">
            <w:pPr>
              <w:pStyle w:val="Default"/>
              <w:rPr>
                <w:rFonts w:ascii="Times New Roman" w:hAnsi="Times New Roman" w:cs="Times New Roman"/>
              </w:rPr>
            </w:pPr>
            <w:r w:rsidRPr="00E22097">
              <w:rPr>
                <w:rFonts w:ascii="Times New Roman" w:hAnsi="Times New Roman" w:cs="Times New Roman"/>
              </w:rPr>
              <w:t>Any</w:t>
            </w:r>
          </w:p>
        </w:tc>
        <w:tc>
          <w:tcPr>
            <w:tcW w:w="3355" w:type="dxa"/>
            <w:vAlign w:val="center"/>
          </w:tcPr>
          <w:p w:rsidR="00745BE2" w:rsidRPr="00E22097" w:rsidRDefault="00745BE2">
            <w:pPr>
              <w:pStyle w:val="Default"/>
              <w:rPr>
                <w:rFonts w:ascii="Times New Roman" w:hAnsi="Times New Roman" w:cs="Times New Roman"/>
              </w:rPr>
            </w:pPr>
            <w:r w:rsidRPr="00E22097">
              <w:rPr>
                <w:rFonts w:ascii="Times New Roman" w:hAnsi="Times New Roman" w:cs="Times New Roman"/>
              </w:rPr>
              <w:t>Includes</w:t>
            </w:r>
            <w:r w:rsidR="00776D1E" w:rsidRPr="00E22097">
              <w:rPr>
                <w:rFonts w:ascii="Times New Roman" w:hAnsi="Times New Roman" w:cs="Times New Roman"/>
              </w:rPr>
              <w:t>:</w:t>
            </w:r>
            <w:r w:rsidRPr="00E22097">
              <w:rPr>
                <w:rFonts w:ascii="Times New Roman" w:hAnsi="Times New Roman" w:cs="Times New Roman"/>
              </w:rPr>
              <w:t xml:space="preserve"> Flash memory-card/smart</w:t>
            </w:r>
            <w:r w:rsidRPr="00E22097">
              <w:rPr>
                <w:rFonts w:ascii="Times New Roman" w:hAnsi="Times New Roman" w:cs="Times New Roman"/>
              </w:rPr>
              <w:softHyphen/>
              <w:t xml:space="preserve">card readers, camera interfaces, </w:t>
            </w:r>
            <w:proofErr w:type="spellStart"/>
            <w:r w:rsidRPr="00E22097">
              <w:rPr>
                <w:rFonts w:ascii="Times New Roman" w:hAnsi="Times New Roman" w:cs="Times New Roman"/>
              </w:rPr>
              <w:t>PictBridge</w:t>
            </w:r>
            <w:proofErr w:type="spellEnd"/>
          </w:p>
        </w:tc>
        <w:tc>
          <w:tcPr>
            <w:tcW w:w="1275" w:type="dxa"/>
            <w:vAlign w:val="center"/>
          </w:tcPr>
          <w:p w:rsidR="00745BE2" w:rsidRPr="00E22097" w:rsidRDefault="00745BE2">
            <w:pPr>
              <w:pStyle w:val="Default"/>
              <w:rPr>
                <w:rFonts w:ascii="Times New Roman" w:hAnsi="Times New Roman" w:cs="Times New Roman"/>
              </w:rPr>
            </w:pPr>
            <w:r w:rsidRPr="00E22097">
              <w:rPr>
                <w:rFonts w:ascii="Times New Roman" w:hAnsi="Times New Roman" w:cs="Times New Roman"/>
              </w:rPr>
              <w:t>0.2</w:t>
            </w:r>
          </w:p>
        </w:tc>
      </w:tr>
      <w:tr w:rsidR="00745BE2" w:rsidRPr="00E22097" w:rsidTr="006C428B">
        <w:tc>
          <w:tcPr>
            <w:tcW w:w="1080" w:type="dxa"/>
            <w:vMerge/>
            <w:vAlign w:val="center"/>
          </w:tcPr>
          <w:p w:rsidR="00745BE2" w:rsidRPr="00E22097" w:rsidRDefault="00745BE2">
            <w:pPr>
              <w:rPr>
                <w:szCs w:val="24"/>
              </w:rPr>
            </w:pPr>
          </w:p>
        </w:tc>
        <w:tc>
          <w:tcPr>
            <w:tcW w:w="1480" w:type="dxa"/>
            <w:vAlign w:val="center"/>
          </w:tcPr>
          <w:p w:rsidR="00745BE2" w:rsidRPr="00E22097" w:rsidRDefault="00745BE2">
            <w:pPr>
              <w:pStyle w:val="Default"/>
              <w:rPr>
                <w:rFonts w:ascii="Times New Roman" w:hAnsi="Times New Roman" w:cs="Times New Roman"/>
              </w:rPr>
            </w:pPr>
            <w:r w:rsidRPr="00E22097">
              <w:rPr>
                <w:rFonts w:ascii="Times New Roman" w:hAnsi="Times New Roman" w:cs="Times New Roman"/>
              </w:rPr>
              <w:t>Fax Modem</w:t>
            </w:r>
          </w:p>
        </w:tc>
        <w:tc>
          <w:tcPr>
            <w:tcW w:w="1422" w:type="dxa"/>
            <w:vAlign w:val="center"/>
          </w:tcPr>
          <w:p w:rsidR="00745BE2" w:rsidRPr="00E22097" w:rsidRDefault="00745BE2">
            <w:pPr>
              <w:pStyle w:val="Default"/>
              <w:rPr>
                <w:rFonts w:ascii="Times New Roman" w:hAnsi="Times New Roman" w:cs="Times New Roman"/>
              </w:rPr>
            </w:pPr>
            <w:r w:rsidRPr="00E22097">
              <w:rPr>
                <w:rFonts w:ascii="Times New Roman" w:hAnsi="Times New Roman" w:cs="Times New Roman"/>
              </w:rPr>
              <w:t>Any</w:t>
            </w:r>
          </w:p>
        </w:tc>
        <w:tc>
          <w:tcPr>
            <w:tcW w:w="3355" w:type="dxa"/>
            <w:vAlign w:val="center"/>
          </w:tcPr>
          <w:p w:rsidR="00745BE2" w:rsidRPr="00E22097" w:rsidRDefault="00745BE2" w:rsidP="00933B61">
            <w:pPr>
              <w:pStyle w:val="Default"/>
              <w:rPr>
                <w:rFonts w:ascii="Times New Roman" w:hAnsi="Times New Roman" w:cs="Times New Roman"/>
              </w:rPr>
            </w:pPr>
            <w:r w:rsidRPr="00E22097">
              <w:rPr>
                <w:rFonts w:ascii="Times New Roman" w:hAnsi="Times New Roman" w:cs="Times New Roman"/>
                <w:bCs/>
              </w:rPr>
              <w:t>Applies to MFDs only.</w:t>
            </w:r>
          </w:p>
        </w:tc>
        <w:tc>
          <w:tcPr>
            <w:tcW w:w="1275" w:type="dxa"/>
            <w:vAlign w:val="center"/>
          </w:tcPr>
          <w:p w:rsidR="00745BE2" w:rsidRPr="00E22097" w:rsidRDefault="00745BE2">
            <w:pPr>
              <w:pStyle w:val="Default"/>
              <w:rPr>
                <w:rFonts w:ascii="Times New Roman" w:hAnsi="Times New Roman" w:cs="Times New Roman"/>
              </w:rPr>
            </w:pPr>
            <w:r w:rsidRPr="00E22097">
              <w:rPr>
                <w:rFonts w:ascii="Times New Roman" w:hAnsi="Times New Roman" w:cs="Times New Roman"/>
              </w:rPr>
              <w:t>0.2</w:t>
            </w:r>
          </w:p>
        </w:tc>
      </w:tr>
      <w:tr w:rsidR="00745BE2" w:rsidRPr="00E22097" w:rsidTr="006C428B">
        <w:tc>
          <w:tcPr>
            <w:tcW w:w="1080" w:type="dxa"/>
            <w:vMerge/>
            <w:vAlign w:val="center"/>
          </w:tcPr>
          <w:p w:rsidR="00745BE2" w:rsidRPr="00E22097" w:rsidRDefault="00745BE2">
            <w:pPr>
              <w:rPr>
                <w:szCs w:val="24"/>
              </w:rPr>
            </w:pPr>
          </w:p>
        </w:tc>
        <w:tc>
          <w:tcPr>
            <w:tcW w:w="1480" w:type="dxa"/>
            <w:vAlign w:val="center"/>
          </w:tcPr>
          <w:p w:rsidR="00745BE2" w:rsidRPr="00E22097" w:rsidRDefault="00745BE2">
            <w:pPr>
              <w:pStyle w:val="Default"/>
              <w:rPr>
                <w:rFonts w:ascii="Times New Roman" w:hAnsi="Times New Roman" w:cs="Times New Roman"/>
              </w:rPr>
            </w:pPr>
            <w:r w:rsidRPr="00E22097">
              <w:rPr>
                <w:rFonts w:ascii="Times New Roman" w:hAnsi="Times New Roman" w:cs="Times New Roman"/>
              </w:rPr>
              <w:t xml:space="preserve">Wireless, Radio-frequency </w:t>
            </w:r>
            <w:r w:rsidR="00293EAD" w:rsidRPr="00E22097">
              <w:rPr>
                <w:rFonts w:ascii="Times New Roman" w:hAnsi="Times New Roman" w:cs="Times New Roman"/>
              </w:rPr>
              <w:t>(</w:t>
            </w:r>
            <w:r w:rsidRPr="00E22097">
              <w:rPr>
                <w:rFonts w:ascii="Times New Roman" w:hAnsi="Times New Roman" w:cs="Times New Roman"/>
              </w:rPr>
              <w:t>RF</w:t>
            </w:r>
            <w:r w:rsidR="00293EAD" w:rsidRPr="00E22097">
              <w:rPr>
                <w:rFonts w:ascii="Times New Roman" w:hAnsi="Times New Roman" w:cs="Times New Roman"/>
              </w:rPr>
              <w:t>)</w:t>
            </w:r>
          </w:p>
        </w:tc>
        <w:tc>
          <w:tcPr>
            <w:tcW w:w="1422" w:type="dxa"/>
            <w:vAlign w:val="center"/>
          </w:tcPr>
          <w:p w:rsidR="00745BE2" w:rsidRPr="00E22097" w:rsidRDefault="00745BE2">
            <w:pPr>
              <w:pStyle w:val="Default"/>
              <w:rPr>
                <w:rFonts w:ascii="Times New Roman" w:hAnsi="Times New Roman" w:cs="Times New Roman"/>
              </w:rPr>
            </w:pPr>
            <w:r w:rsidRPr="00E22097">
              <w:rPr>
                <w:rFonts w:ascii="Times New Roman" w:hAnsi="Times New Roman" w:cs="Times New Roman"/>
              </w:rPr>
              <w:t>Any</w:t>
            </w:r>
          </w:p>
        </w:tc>
        <w:tc>
          <w:tcPr>
            <w:tcW w:w="3355" w:type="dxa"/>
            <w:vAlign w:val="center"/>
          </w:tcPr>
          <w:p w:rsidR="00745BE2" w:rsidRPr="00E22097" w:rsidRDefault="00745BE2">
            <w:pPr>
              <w:pStyle w:val="Default"/>
              <w:rPr>
                <w:rFonts w:ascii="Times New Roman" w:hAnsi="Times New Roman" w:cs="Times New Roman"/>
              </w:rPr>
            </w:pPr>
            <w:r w:rsidRPr="00E22097">
              <w:rPr>
                <w:rFonts w:ascii="Times New Roman" w:hAnsi="Times New Roman" w:cs="Times New Roman"/>
              </w:rPr>
              <w:t>Includes</w:t>
            </w:r>
            <w:r w:rsidR="00776D1E" w:rsidRPr="00E22097">
              <w:rPr>
                <w:rFonts w:ascii="Times New Roman" w:hAnsi="Times New Roman" w:cs="Times New Roman"/>
              </w:rPr>
              <w:t>:</w:t>
            </w:r>
            <w:r w:rsidRPr="00E22097">
              <w:rPr>
                <w:rFonts w:ascii="Times New Roman" w:hAnsi="Times New Roman" w:cs="Times New Roman"/>
              </w:rPr>
              <w:t xml:space="preserve"> Bluetooth, 802.11</w:t>
            </w:r>
          </w:p>
        </w:tc>
        <w:tc>
          <w:tcPr>
            <w:tcW w:w="1275" w:type="dxa"/>
            <w:vAlign w:val="center"/>
          </w:tcPr>
          <w:p w:rsidR="00745BE2" w:rsidRPr="00E22097" w:rsidRDefault="00745BE2">
            <w:pPr>
              <w:pStyle w:val="Default"/>
              <w:rPr>
                <w:rFonts w:ascii="Times New Roman" w:hAnsi="Times New Roman" w:cs="Times New Roman"/>
              </w:rPr>
            </w:pPr>
            <w:r w:rsidRPr="00E22097">
              <w:rPr>
                <w:rFonts w:ascii="Times New Roman" w:hAnsi="Times New Roman" w:cs="Times New Roman"/>
              </w:rPr>
              <w:t>2.0</w:t>
            </w:r>
          </w:p>
        </w:tc>
      </w:tr>
      <w:tr w:rsidR="00745BE2" w:rsidRPr="00E22097" w:rsidTr="006C428B">
        <w:tc>
          <w:tcPr>
            <w:tcW w:w="1080" w:type="dxa"/>
            <w:vMerge/>
            <w:vAlign w:val="center"/>
          </w:tcPr>
          <w:p w:rsidR="00745BE2" w:rsidRPr="00E22097" w:rsidRDefault="00745BE2">
            <w:pPr>
              <w:rPr>
                <w:szCs w:val="24"/>
              </w:rPr>
            </w:pPr>
          </w:p>
        </w:tc>
        <w:tc>
          <w:tcPr>
            <w:tcW w:w="1480" w:type="dxa"/>
            <w:vAlign w:val="center"/>
          </w:tcPr>
          <w:p w:rsidR="00745BE2" w:rsidRPr="00E22097" w:rsidRDefault="00745BE2">
            <w:pPr>
              <w:pStyle w:val="Default"/>
              <w:rPr>
                <w:rFonts w:ascii="Times New Roman" w:hAnsi="Times New Roman" w:cs="Times New Roman"/>
              </w:rPr>
            </w:pPr>
            <w:r w:rsidRPr="00E22097">
              <w:rPr>
                <w:rFonts w:ascii="Times New Roman" w:hAnsi="Times New Roman" w:cs="Times New Roman"/>
              </w:rPr>
              <w:t xml:space="preserve">Wireless, Infrared </w:t>
            </w:r>
            <w:r w:rsidR="00293EAD" w:rsidRPr="00E22097">
              <w:rPr>
                <w:rFonts w:ascii="Times New Roman" w:hAnsi="Times New Roman" w:cs="Times New Roman"/>
              </w:rPr>
              <w:t>(</w:t>
            </w:r>
            <w:r w:rsidRPr="00E22097">
              <w:rPr>
                <w:rFonts w:ascii="Times New Roman" w:hAnsi="Times New Roman" w:cs="Times New Roman"/>
              </w:rPr>
              <w:t>IR</w:t>
            </w:r>
            <w:r w:rsidR="00293EAD" w:rsidRPr="00E22097">
              <w:rPr>
                <w:rFonts w:ascii="Times New Roman" w:hAnsi="Times New Roman" w:cs="Times New Roman"/>
              </w:rPr>
              <w:t>)</w:t>
            </w:r>
          </w:p>
        </w:tc>
        <w:tc>
          <w:tcPr>
            <w:tcW w:w="1422" w:type="dxa"/>
            <w:vAlign w:val="center"/>
          </w:tcPr>
          <w:p w:rsidR="00745BE2" w:rsidRPr="00E22097" w:rsidRDefault="00745BE2">
            <w:pPr>
              <w:pStyle w:val="Default"/>
              <w:rPr>
                <w:rFonts w:ascii="Times New Roman" w:hAnsi="Times New Roman" w:cs="Times New Roman"/>
              </w:rPr>
            </w:pPr>
            <w:r w:rsidRPr="00E22097">
              <w:rPr>
                <w:rFonts w:ascii="Times New Roman" w:hAnsi="Times New Roman" w:cs="Times New Roman"/>
              </w:rPr>
              <w:t>Any</w:t>
            </w:r>
          </w:p>
        </w:tc>
        <w:tc>
          <w:tcPr>
            <w:tcW w:w="3355" w:type="dxa"/>
            <w:vAlign w:val="center"/>
          </w:tcPr>
          <w:p w:rsidR="00745BE2" w:rsidRPr="00E22097" w:rsidRDefault="00745BE2">
            <w:pPr>
              <w:pStyle w:val="Default"/>
              <w:rPr>
                <w:rFonts w:ascii="Times New Roman" w:hAnsi="Times New Roman" w:cs="Times New Roman"/>
              </w:rPr>
            </w:pPr>
            <w:r w:rsidRPr="00E22097">
              <w:rPr>
                <w:rFonts w:ascii="Times New Roman" w:hAnsi="Times New Roman" w:cs="Times New Roman"/>
              </w:rPr>
              <w:t>Includes</w:t>
            </w:r>
            <w:r w:rsidR="00776D1E" w:rsidRPr="00E22097">
              <w:rPr>
                <w:rFonts w:ascii="Times New Roman" w:hAnsi="Times New Roman" w:cs="Times New Roman"/>
              </w:rPr>
              <w:t>:</w:t>
            </w:r>
            <w:r w:rsidRPr="00E22097">
              <w:rPr>
                <w:rFonts w:ascii="Times New Roman" w:hAnsi="Times New Roman" w:cs="Times New Roman"/>
              </w:rPr>
              <w:t xml:space="preserve"> IrDA.</w:t>
            </w:r>
          </w:p>
        </w:tc>
        <w:tc>
          <w:tcPr>
            <w:tcW w:w="1275" w:type="dxa"/>
            <w:vAlign w:val="center"/>
          </w:tcPr>
          <w:p w:rsidR="00745BE2" w:rsidRPr="00E22097" w:rsidRDefault="00745BE2">
            <w:pPr>
              <w:pStyle w:val="Default"/>
              <w:rPr>
                <w:rFonts w:ascii="Times New Roman" w:hAnsi="Times New Roman" w:cs="Times New Roman"/>
              </w:rPr>
            </w:pPr>
            <w:r w:rsidRPr="00E22097">
              <w:rPr>
                <w:rFonts w:ascii="Times New Roman" w:hAnsi="Times New Roman" w:cs="Times New Roman"/>
              </w:rPr>
              <w:t>0.1</w:t>
            </w:r>
          </w:p>
        </w:tc>
      </w:tr>
      <w:tr w:rsidR="00745BE2" w:rsidRPr="00E22097" w:rsidTr="006C428B">
        <w:tc>
          <w:tcPr>
            <w:tcW w:w="1080" w:type="dxa"/>
            <w:vAlign w:val="center"/>
          </w:tcPr>
          <w:p w:rsidR="00745BE2" w:rsidRPr="00E22097" w:rsidRDefault="00745BE2">
            <w:pPr>
              <w:autoSpaceDE w:val="0"/>
              <w:autoSpaceDN w:val="0"/>
              <w:adjustRightInd w:val="0"/>
              <w:rPr>
                <w:color w:val="000000"/>
                <w:kern w:val="0"/>
                <w:szCs w:val="24"/>
              </w:rPr>
            </w:pPr>
            <w:r w:rsidRPr="00E22097">
              <w:rPr>
                <w:color w:val="000000"/>
                <w:kern w:val="0"/>
                <w:szCs w:val="24"/>
              </w:rPr>
              <w:t>Cordless Handset</w:t>
            </w:r>
          </w:p>
        </w:tc>
        <w:tc>
          <w:tcPr>
            <w:tcW w:w="1480" w:type="dxa"/>
            <w:vAlign w:val="center"/>
          </w:tcPr>
          <w:p w:rsidR="00745BE2" w:rsidRPr="00E22097" w:rsidRDefault="00745BE2">
            <w:pPr>
              <w:autoSpaceDE w:val="0"/>
              <w:autoSpaceDN w:val="0"/>
              <w:adjustRightInd w:val="0"/>
              <w:rPr>
                <w:color w:val="000000"/>
                <w:kern w:val="0"/>
                <w:szCs w:val="24"/>
              </w:rPr>
            </w:pPr>
            <w:r w:rsidRPr="00E22097">
              <w:rPr>
                <w:color w:val="000000"/>
                <w:kern w:val="0"/>
                <w:szCs w:val="24"/>
              </w:rPr>
              <w:t>N/A</w:t>
            </w:r>
          </w:p>
        </w:tc>
        <w:tc>
          <w:tcPr>
            <w:tcW w:w="1422" w:type="dxa"/>
            <w:vAlign w:val="center"/>
          </w:tcPr>
          <w:p w:rsidR="00745BE2" w:rsidRPr="00E22097" w:rsidRDefault="00745BE2">
            <w:pPr>
              <w:autoSpaceDE w:val="0"/>
              <w:autoSpaceDN w:val="0"/>
              <w:adjustRightInd w:val="0"/>
              <w:rPr>
                <w:color w:val="000000"/>
                <w:kern w:val="0"/>
                <w:szCs w:val="24"/>
              </w:rPr>
            </w:pPr>
            <w:r w:rsidRPr="00E22097">
              <w:rPr>
                <w:color w:val="000000"/>
                <w:kern w:val="0"/>
                <w:szCs w:val="24"/>
              </w:rPr>
              <w:t>N/A</w:t>
            </w:r>
          </w:p>
        </w:tc>
        <w:tc>
          <w:tcPr>
            <w:tcW w:w="3355" w:type="dxa"/>
            <w:vAlign w:val="center"/>
          </w:tcPr>
          <w:p w:rsidR="00745BE2" w:rsidRPr="00E22097" w:rsidRDefault="00745BE2">
            <w:pPr>
              <w:autoSpaceDE w:val="0"/>
              <w:autoSpaceDN w:val="0"/>
              <w:adjustRightInd w:val="0"/>
              <w:rPr>
                <w:color w:val="000000"/>
                <w:kern w:val="0"/>
                <w:szCs w:val="24"/>
              </w:rPr>
            </w:pPr>
            <w:r w:rsidRPr="00E22097">
              <w:rPr>
                <w:color w:val="000000"/>
                <w:kern w:val="0"/>
                <w:szCs w:val="24"/>
              </w:rPr>
              <w:t>Capability of the Imaging Equipment to communicate with a cordless handset. Applied only once, regardless of the number of cordless handsets the product is designed to handle. Does not address the power requirements of the cordless handset itself.</w:t>
            </w:r>
          </w:p>
        </w:tc>
        <w:tc>
          <w:tcPr>
            <w:tcW w:w="1275" w:type="dxa"/>
            <w:vAlign w:val="center"/>
          </w:tcPr>
          <w:p w:rsidR="00745BE2" w:rsidRPr="00E22097" w:rsidRDefault="00745BE2">
            <w:pPr>
              <w:autoSpaceDE w:val="0"/>
              <w:autoSpaceDN w:val="0"/>
              <w:adjustRightInd w:val="0"/>
              <w:rPr>
                <w:color w:val="000000"/>
                <w:kern w:val="0"/>
                <w:szCs w:val="24"/>
              </w:rPr>
            </w:pPr>
            <w:r w:rsidRPr="00E22097">
              <w:rPr>
                <w:color w:val="000000"/>
                <w:kern w:val="0"/>
                <w:szCs w:val="24"/>
              </w:rPr>
              <w:t>0.8</w:t>
            </w:r>
          </w:p>
        </w:tc>
      </w:tr>
      <w:tr w:rsidR="00745BE2" w:rsidRPr="00E22097" w:rsidTr="006C428B">
        <w:tc>
          <w:tcPr>
            <w:tcW w:w="1080" w:type="dxa"/>
            <w:vAlign w:val="center"/>
          </w:tcPr>
          <w:p w:rsidR="00745BE2" w:rsidRPr="00E22097" w:rsidRDefault="00745BE2">
            <w:pPr>
              <w:autoSpaceDE w:val="0"/>
              <w:autoSpaceDN w:val="0"/>
              <w:adjustRightInd w:val="0"/>
              <w:rPr>
                <w:color w:val="000000"/>
                <w:kern w:val="0"/>
                <w:szCs w:val="24"/>
              </w:rPr>
            </w:pPr>
            <w:r w:rsidRPr="00E22097">
              <w:rPr>
                <w:color w:val="000000"/>
                <w:kern w:val="0"/>
                <w:szCs w:val="24"/>
              </w:rPr>
              <w:t>Memory</w:t>
            </w:r>
          </w:p>
        </w:tc>
        <w:tc>
          <w:tcPr>
            <w:tcW w:w="1480" w:type="dxa"/>
            <w:vAlign w:val="center"/>
          </w:tcPr>
          <w:p w:rsidR="00745BE2" w:rsidRPr="00E22097" w:rsidRDefault="00745BE2">
            <w:pPr>
              <w:autoSpaceDE w:val="0"/>
              <w:autoSpaceDN w:val="0"/>
              <w:adjustRightInd w:val="0"/>
              <w:rPr>
                <w:color w:val="000000"/>
                <w:kern w:val="0"/>
                <w:szCs w:val="24"/>
              </w:rPr>
            </w:pPr>
            <w:r w:rsidRPr="00E22097">
              <w:rPr>
                <w:color w:val="000000"/>
                <w:kern w:val="0"/>
                <w:szCs w:val="24"/>
              </w:rPr>
              <w:t>N/A</w:t>
            </w:r>
          </w:p>
        </w:tc>
        <w:tc>
          <w:tcPr>
            <w:tcW w:w="1422" w:type="dxa"/>
            <w:vAlign w:val="center"/>
          </w:tcPr>
          <w:p w:rsidR="00745BE2" w:rsidRPr="00E22097" w:rsidRDefault="00745BE2">
            <w:pPr>
              <w:autoSpaceDE w:val="0"/>
              <w:autoSpaceDN w:val="0"/>
              <w:adjustRightInd w:val="0"/>
              <w:rPr>
                <w:color w:val="000000"/>
                <w:kern w:val="0"/>
                <w:szCs w:val="24"/>
              </w:rPr>
            </w:pPr>
            <w:r w:rsidRPr="00E22097">
              <w:rPr>
                <w:color w:val="000000"/>
                <w:kern w:val="0"/>
                <w:szCs w:val="24"/>
              </w:rPr>
              <w:t>N/A</w:t>
            </w:r>
          </w:p>
        </w:tc>
        <w:tc>
          <w:tcPr>
            <w:tcW w:w="3355" w:type="dxa"/>
            <w:vAlign w:val="center"/>
          </w:tcPr>
          <w:p w:rsidR="00745BE2" w:rsidRPr="00E22097" w:rsidRDefault="00745BE2">
            <w:pPr>
              <w:autoSpaceDE w:val="0"/>
              <w:autoSpaceDN w:val="0"/>
              <w:adjustRightInd w:val="0"/>
              <w:rPr>
                <w:color w:val="000000"/>
                <w:kern w:val="0"/>
                <w:szCs w:val="24"/>
              </w:rPr>
            </w:pPr>
            <w:r w:rsidRPr="00E22097">
              <w:rPr>
                <w:color w:val="000000"/>
                <w:kern w:val="0"/>
                <w:szCs w:val="24"/>
              </w:rPr>
              <w:t>Applies to the internal capacity available in the Imaging Equipment for storing data. Applies to all volumes of internal memory and should be scaled accordingly for RAM. This adder does not apply to hard disk or flash memory.</w:t>
            </w:r>
          </w:p>
        </w:tc>
        <w:tc>
          <w:tcPr>
            <w:tcW w:w="1275" w:type="dxa"/>
            <w:vAlign w:val="center"/>
          </w:tcPr>
          <w:p w:rsidR="00745BE2" w:rsidRPr="00E22097" w:rsidRDefault="00745BE2">
            <w:pPr>
              <w:autoSpaceDE w:val="0"/>
              <w:autoSpaceDN w:val="0"/>
              <w:adjustRightInd w:val="0"/>
              <w:rPr>
                <w:color w:val="000000"/>
                <w:kern w:val="0"/>
                <w:szCs w:val="24"/>
              </w:rPr>
            </w:pPr>
            <w:r w:rsidRPr="00E22097">
              <w:rPr>
                <w:color w:val="000000"/>
                <w:kern w:val="0"/>
                <w:szCs w:val="24"/>
              </w:rPr>
              <w:t xml:space="preserve">0.5/GB </w:t>
            </w:r>
          </w:p>
        </w:tc>
      </w:tr>
      <w:tr w:rsidR="00745BE2" w:rsidRPr="00E22097" w:rsidTr="006C428B">
        <w:tc>
          <w:tcPr>
            <w:tcW w:w="1080" w:type="dxa"/>
            <w:vAlign w:val="center"/>
          </w:tcPr>
          <w:p w:rsidR="00745BE2" w:rsidRPr="00E22097" w:rsidRDefault="00745BE2">
            <w:pPr>
              <w:autoSpaceDE w:val="0"/>
              <w:autoSpaceDN w:val="0"/>
              <w:adjustRightInd w:val="0"/>
              <w:rPr>
                <w:color w:val="000000"/>
                <w:kern w:val="0"/>
                <w:szCs w:val="24"/>
              </w:rPr>
            </w:pPr>
            <w:r w:rsidRPr="00E22097">
              <w:rPr>
                <w:color w:val="000000"/>
                <w:kern w:val="0"/>
                <w:szCs w:val="24"/>
              </w:rPr>
              <w:t>Power Supply</w:t>
            </w:r>
          </w:p>
        </w:tc>
        <w:tc>
          <w:tcPr>
            <w:tcW w:w="1480" w:type="dxa"/>
            <w:vAlign w:val="center"/>
          </w:tcPr>
          <w:p w:rsidR="00745BE2" w:rsidRPr="00E22097" w:rsidRDefault="00745BE2">
            <w:pPr>
              <w:autoSpaceDE w:val="0"/>
              <w:autoSpaceDN w:val="0"/>
              <w:adjustRightInd w:val="0"/>
              <w:rPr>
                <w:color w:val="000000"/>
                <w:kern w:val="0"/>
                <w:szCs w:val="24"/>
              </w:rPr>
            </w:pPr>
            <w:r w:rsidRPr="00E22097">
              <w:rPr>
                <w:color w:val="000000"/>
                <w:kern w:val="0"/>
                <w:szCs w:val="24"/>
              </w:rPr>
              <w:t>N/A</w:t>
            </w:r>
          </w:p>
        </w:tc>
        <w:tc>
          <w:tcPr>
            <w:tcW w:w="1422" w:type="dxa"/>
            <w:vAlign w:val="center"/>
          </w:tcPr>
          <w:p w:rsidR="00745BE2" w:rsidRPr="00E22097" w:rsidRDefault="00745BE2">
            <w:pPr>
              <w:autoSpaceDE w:val="0"/>
              <w:autoSpaceDN w:val="0"/>
              <w:adjustRightInd w:val="0"/>
              <w:rPr>
                <w:color w:val="000000"/>
                <w:kern w:val="0"/>
                <w:szCs w:val="24"/>
              </w:rPr>
            </w:pPr>
            <w:r w:rsidRPr="00E22097">
              <w:rPr>
                <w:color w:val="000000"/>
                <w:kern w:val="0"/>
                <w:szCs w:val="24"/>
              </w:rPr>
              <w:t>N/A</w:t>
            </w:r>
          </w:p>
        </w:tc>
        <w:tc>
          <w:tcPr>
            <w:tcW w:w="3355" w:type="dxa"/>
            <w:vAlign w:val="center"/>
          </w:tcPr>
          <w:p w:rsidR="00745BE2" w:rsidRPr="00E22097" w:rsidRDefault="00745BE2">
            <w:pPr>
              <w:autoSpaceDE w:val="0"/>
              <w:autoSpaceDN w:val="0"/>
              <w:adjustRightInd w:val="0"/>
              <w:rPr>
                <w:color w:val="000000"/>
                <w:kern w:val="0"/>
                <w:szCs w:val="24"/>
              </w:rPr>
            </w:pPr>
            <w:r w:rsidRPr="00E22097">
              <w:rPr>
                <w:color w:val="000000"/>
                <w:kern w:val="0"/>
                <w:szCs w:val="24"/>
              </w:rPr>
              <w:t xml:space="preserve">Applies to both internal and external power supplies of Mailing Machines and Standard Format products using Inkjet and Impact marking technologies with nameplate output power </w:t>
            </w:r>
            <w:r w:rsidR="00293EAD" w:rsidRPr="00E22097">
              <w:rPr>
                <w:color w:val="000000"/>
                <w:kern w:val="0"/>
                <w:szCs w:val="24"/>
              </w:rPr>
              <w:t>(</w:t>
            </w:r>
            <w:r w:rsidRPr="00E22097">
              <w:rPr>
                <w:color w:val="000000"/>
                <w:kern w:val="0"/>
                <w:szCs w:val="24"/>
              </w:rPr>
              <w:t>POUT</w:t>
            </w:r>
            <w:r w:rsidR="00293EAD" w:rsidRPr="00E22097">
              <w:rPr>
                <w:color w:val="000000"/>
                <w:kern w:val="0"/>
                <w:szCs w:val="24"/>
              </w:rPr>
              <w:t>)</w:t>
            </w:r>
            <w:r w:rsidRPr="00E22097">
              <w:rPr>
                <w:color w:val="000000"/>
                <w:kern w:val="0"/>
                <w:szCs w:val="24"/>
              </w:rPr>
              <w:t xml:space="preserve"> greater than 10 watts.</w:t>
            </w:r>
          </w:p>
        </w:tc>
        <w:tc>
          <w:tcPr>
            <w:tcW w:w="1275" w:type="dxa"/>
            <w:vAlign w:val="center"/>
          </w:tcPr>
          <w:p w:rsidR="00745BE2" w:rsidRPr="00E22097" w:rsidRDefault="00745BE2">
            <w:pPr>
              <w:autoSpaceDE w:val="0"/>
              <w:autoSpaceDN w:val="0"/>
              <w:adjustRightInd w:val="0"/>
              <w:rPr>
                <w:color w:val="000000"/>
                <w:kern w:val="0"/>
                <w:szCs w:val="24"/>
              </w:rPr>
            </w:pPr>
            <w:r w:rsidRPr="00E22097">
              <w:rPr>
                <w:color w:val="000000"/>
                <w:kern w:val="0"/>
                <w:szCs w:val="24"/>
              </w:rPr>
              <w:t xml:space="preserve">0.02 x </w:t>
            </w:r>
            <w:r w:rsidR="00293EAD" w:rsidRPr="00E22097">
              <w:rPr>
                <w:color w:val="000000"/>
                <w:kern w:val="0"/>
                <w:szCs w:val="24"/>
              </w:rPr>
              <w:t>(</w:t>
            </w:r>
            <w:r w:rsidRPr="00E22097">
              <w:rPr>
                <w:i/>
                <w:iCs/>
                <w:color w:val="000000"/>
                <w:kern w:val="0"/>
                <w:szCs w:val="24"/>
              </w:rPr>
              <w:t xml:space="preserve">POUT </w:t>
            </w:r>
            <w:r w:rsidRPr="00E22097">
              <w:rPr>
                <w:color w:val="000000"/>
                <w:kern w:val="0"/>
                <w:szCs w:val="24"/>
              </w:rPr>
              <w:t>– 10.0</w:t>
            </w:r>
            <w:r w:rsidR="00293EAD" w:rsidRPr="00E22097">
              <w:rPr>
                <w:color w:val="000000"/>
                <w:kern w:val="0"/>
                <w:szCs w:val="24"/>
              </w:rPr>
              <w:t>)</w:t>
            </w:r>
            <w:r w:rsidRPr="00E22097">
              <w:rPr>
                <w:color w:val="000000"/>
                <w:kern w:val="0"/>
                <w:szCs w:val="24"/>
              </w:rPr>
              <w:t xml:space="preserve"> </w:t>
            </w:r>
          </w:p>
        </w:tc>
      </w:tr>
      <w:tr w:rsidR="00745BE2" w:rsidRPr="00E22097" w:rsidTr="006C428B">
        <w:tc>
          <w:tcPr>
            <w:tcW w:w="1080" w:type="dxa"/>
            <w:vAlign w:val="center"/>
          </w:tcPr>
          <w:p w:rsidR="00745BE2" w:rsidRPr="00E22097" w:rsidRDefault="00745BE2">
            <w:pPr>
              <w:autoSpaceDE w:val="0"/>
              <w:autoSpaceDN w:val="0"/>
              <w:adjustRightInd w:val="0"/>
              <w:rPr>
                <w:color w:val="000000"/>
                <w:kern w:val="0"/>
                <w:szCs w:val="24"/>
              </w:rPr>
            </w:pPr>
            <w:r w:rsidRPr="00E22097">
              <w:rPr>
                <w:color w:val="000000"/>
                <w:kern w:val="0"/>
                <w:szCs w:val="24"/>
              </w:rPr>
              <w:t>Touch Panel Display</w:t>
            </w:r>
          </w:p>
        </w:tc>
        <w:tc>
          <w:tcPr>
            <w:tcW w:w="1480" w:type="dxa"/>
            <w:vAlign w:val="center"/>
          </w:tcPr>
          <w:p w:rsidR="00745BE2" w:rsidRPr="00E22097" w:rsidRDefault="00745BE2">
            <w:pPr>
              <w:autoSpaceDE w:val="0"/>
              <w:autoSpaceDN w:val="0"/>
              <w:adjustRightInd w:val="0"/>
              <w:rPr>
                <w:color w:val="000000"/>
                <w:kern w:val="0"/>
                <w:szCs w:val="24"/>
              </w:rPr>
            </w:pPr>
            <w:r w:rsidRPr="00E22097">
              <w:rPr>
                <w:color w:val="000000"/>
                <w:kern w:val="0"/>
                <w:szCs w:val="24"/>
              </w:rPr>
              <w:t>N/A</w:t>
            </w:r>
          </w:p>
        </w:tc>
        <w:tc>
          <w:tcPr>
            <w:tcW w:w="1422" w:type="dxa"/>
            <w:vAlign w:val="center"/>
          </w:tcPr>
          <w:p w:rsidR="00745BE2" w:rsidRPr="00E22097" w:rsidRDefault="00745BE2">
            <w:pPr>
              <w:autoSpaceDE w:val="0"/>
              <w:autoSpaceDN w:val="0"/>
              <w:adjustRightInd w:val="0"/>
              <w:rPr>
                <w:color w:val="000000"/>
                <w:kern w:val="0"/>
                <w:szCs w:val="24"/>
              </w:rPr>
            </w:pPr>
            <w:r w:rsidRPr="00E22097">
              <w:rPr>
                <w:color w:val="000000"/>
                <w:kern w:val="0"/>
                <w:szCs w:val="24"/>
              </w:rPr>
              <w:t>N/A</w:t>
            </w:r>
          </w:p>
        </w:tc>
        <w:tc>
          <w:tcPr>
            <w:tcW w:w="3355" w:type="dxa"/>
            <w:vAlign w:val="center"/>
          </w:tcPr>
          <w:p w:rsidR="00745BE2" w:rsidRPr="00E22097" w:rsidRDefault="00745BE2">
            <w:pPr>
              <w:autoSpaceDE w:val="0"/>
              <w:autoSpaceDN w:val="0"/>
              <w:adjustRightInd w:val="0"/>
              <w:rPr>
                <w:color w:val="000000"/>
                <w:kern w:val="0"/>
                <w:szCs w:val="24"/>
              </w:rPr>
            </w:pPr>
            <w:r w:rsidRPr="00E22097">
              <w:rPr>
                <w:color w:val="000000"/>
                <w:kern w:val="0"/>
                <w:szCs w:val="24"/>
              </w:rPr>
              <w:t>Applies to both monochrome and color touch panel displays.</w:t>
            </w:r>
          </w:p>
        </w:tc>
        <w:tc>
          <w:tcPr>
            <w:tcW w:w="1275" w:type="dxa"/>
            <w:vAlign w:val="center"/>
          </w:tcPr>
          <w:p w:rsidR="00745BE2" w:rsidRPr="00E22097" w:rsidRDefault="00745BE2">
            <w:pPr>
              <w:autoSpaceDE w:val="0"/>
              <w:autoSpaceDN w:val="0"/>
              <w:adjustRightInd w:val="0"/>
              <w:rPr>
                <w:color w:val="000000"/>
                <w:kern w:val="0"/>
                <w:szCs w:val="24"/>
              </w:rPr>
            </w:pPr>
            <w:r w:rsidRPr="00E22097">
              <w:rPr>
                <w:color w:val="000000"/>
                <w:kern w:val="0"/>
                <w:szCs w:val="24"/>
              </w:rPr>
              <w:t xml:space="preserve">0.2 </w:t>
            </w:r>
          </w:p>
        </w:tc>
      </w:tr>
    </w:tbl>
    <w:p w:rsidR="0034606A" w:rsidRPr="00E22097" w:rsidRDefault="0034606A" w:rsidP="0034606A">
      <w:pPr>
        <w:adjustRightInd w:val="0"/>
        <w:snapToGrid w:val="0"/>
        <w:rPr>
          <w:szCs w:val="24"/>
        </w:rPr>
      </w:pPr>
      <w:r w:rsidRPr="00E22097">
        <w:rPr>
          <w:rFonts w:hint="eastAsia"/>
          <w:b/>
          <w:szCs w:val="24"/>
        </w:rPr>
        <w:t>N</w:t>
      </w:r>
      <w:r w:rsidRPr="00E22097">
        <w:rPr>
          <w:b/>
          <w:szCs w:val="24"/>
        </w:rPr>
        <w:t>o</w:t>
      </w:r>
      <w:r w:rsidRPr="00E22097">
        <w:rPr>
          <w:rFonts w:hint="eastAsia"/>
          <w:b/>
          <w:szCs w:val="24"/>
        </w:rPr>
        <w:t xml:space="preserve">tes: </w:t>
      </w:r>
      <w:r w:rsidRPr="00E22097">
        <w:rPr>
          <w:rFonts w:hint="eastAsia"/>
          <w:szCs w:val="24"/>
        </w:rPr>
        <w:t>Among a</w:t>
      </w:r>
      <w:r w:rsidRPr="00E22097">
        <w:rPr>
          <w:szCs w:val="24"/>
        </w:rPr>
        <w:t xml:space="preserve">dder </w:t>
      </w:r>
      <w:r w:rsidRPr="00E22097">
        <w:rPr>
          <w:rFonts w:hint="eastAsia"/>
          <w:szCs w:val="24"/>
        </w:rPr>
        <w:t>t</w:t>
      </w:r>
      <w:r w:rsidRPr="00E22097">
        <w:rPr>
          <w:szCs w:val="24"/>
        </w:rPr>
        <w:t>ype</w:t>
      </w:r>
      <w:r w:rsidRPr="00E22097">
        <w:rPr>
          <w:rFonts w:hint="eastAsia"/>
          <w:szCs w:val="24"/>
        </w:rPr>
        <w:t>,</w:t>
      </w:r>
      <w:r w:rsidRPr="00E22097">
        <w:rPr>
          <w:szCs w:val="24"/>
        </w:rPr>
        <w:t xml:space="preserve"> the number of allowances claimed for interface functional adders, including any fax capability is 2 or less </w:t>
      </w:r>
      <w:r w:rsidRPr="00E22097">
        <w:rPr>
          <w:rFonts w:hint="eastAsia"/>
          <w:szCs w:val="24"/>
        </w:rPr>
        <w:t xml:space="preserve">and </w:t>
      </w:r>
      <w:r w:rsidRPr="00E22097">
        <w:rPr>
          <w:szCs w:val="24"/>
        </w:rPr>
        <w:t>the number of allowances</w:t>
      </w:r>
      <w:r w:rsidRPr="00E22097">
        <w:rPr>
          <w:rFonts w:hint="eastAsia"/>
          <w:szCs w:val="24"/>
        </w:rPr>
        <w:t xml:space="preserve"> of any non-interface functional adders is </w:t>
      </w:r>
      <w:r w:rsidRPr="00E22097">
        <w:rPr>
          <w:szCs w:val="24"/>
        </w:rPr>
        <w:t>unlimited</w:t>
      </w:r>
      <w:r w:rsidRPr="00E22097">
        <w:rPr>
          <w:rFonts w:hint="eastAsia"/>
          <w:szCs w:val="24"/>
        </w:rPr>
        <w:t>.</w:t>
      </w:r>
    </w:p>
    <w:p w:rsidR="00725D6C" w:rsidRPr="00E22097" w:rsidRDefault="00725D6C">
      <w:pPr>
        <w:adjustRightInd w:val="0"/>
        <w:snapToGrid w:val="0"/>
        <w:rPr>
          <w:szCs w:val="24"/>
        </w:rPr>
      </w:pPr>
    </w:p>
    <w:p w:rsidR="00991872" w:rsidRPr="00E22097" w:rsidRDefault="00991872">
      <w:pPr>
        <w:adjustRightInd w:val="0"/>
        <w:snapToGrid w:val="0"/>
        <w:rPr>
          <w:szCs w:val="24"/>
        </w:rPr>
      </w:pPr>
    </w:p>
    <w:p w:rsidR="00991872" w:rsidRPr="00E22097" w:rsidRDefault="00991872">
      <w:pPr>
        <w:adjustRightInd w:val="0"/>
        <w:snapToGrid w:val="0"/>
        <w:rPr>
          <w:szCs w:val="24"/>
        </w:rPr>
      </w:pPr>
    </w:p>
    <w:p w:rsidR="00725D6C" w:rsidRPr="00E22097" w:rsidRDefault="00293EAD" w:rsidP="00F803AE">
      <w:pPr>
        <w:pStyle w:val="2"/>
        <w:keepNext w:val="0"/>
        <w:numPr>
          <w:ilvl w:val="0"/>
          <w:numId w:val="0"/>
        </w:numPr>
        <w:ind w:left="420" w:hanging="420"/>
        <w:rPr>
          <w:b w:val="0"/>
          <w:i w:val="0"/>
        </w:rPr>
      </w:pPr>
      <w:r w:rsidRPr="00E22097">
        <w:rPr>
          <w:b w:val="0"/>
          <w:i w:val="0"/>
        </w:rPr>
        <w:t>(</w:t>
      </w:r>
      <w:r w:rsidR="00725D6C" w:rsidRPr="00E22097">
        <w:rPr>
          <w:b w:val="0"/>
          <w:i w:val="0"/>
        </w:rPr>
        <w:t>2</w:t>
      </w:r>
      <w:r w:rsidRPr="00E22097">
        <w:rPr>
          <w:b w:val="0"/>
          <w:i w:val="0"/>
        </w:rPr>
        <w:t>)</w:t>
      </w:r>
      <w:r w:rsidR="00725D6C" w:rsidRPr="00E22097">
        <w:rPr>
          <w:b w:val="0"/>
          <w:i w:val="0"/>
        </w:rPr>
        <w:t xml:space="preserve"> Target Setting Guideline</w:t>
      </w:r>
    </w:p>
    <w:p w:rsidR="00006913" w:rsidRPr="00E22097" w:rsidRDefault="00725D6C">
      <w:pPr>
        <w:adjustRightInd w:val="0"/>
        <w:snapToGrid w:val="0"/>
        <w:rPr>
          <w:szCs w:val="24"/>
        </w:rPr>
      </w:pPr>
      <w:r w:rsidRPr="00E22097">
        <w:rPr>
          <w:szCs w:val="24"/>
        </w:rPr>
        <w:t xml:space="preserve">Ratio of the number of printers and </w:t>
      </w:r>
      <w:r w:rsidR="00247A41" w:rsidRPr="00E22097">
        <w:rPr>
          <w:rFonts w:hint="eastAsia"/>
          <w:szCs w:val="24"/>
        </w:rPr>
        <w:t>multif</w:t>
      </w:r>
      <w:r w:rsidR="00506BCD" w:rsidRPr="00E22097">
        <w:rPr>
          <w:rFonts w:hint="eastAsia"/>
          <w:szCs w:val="24"/>
        </w:rPr>
        <w:t>u</w:t>
      </w:r>
      <w:r w:rsidR="00247A41" w:rsidRPr="00E22097">
        <w:rPr>
          <w:rFonts w:hint="eastAsia"/>
          <w:szCs w:val="24"/>
        </w:rPr>
        <w:t xml:space="preserve">nction </w:t>
      </w:r>
      <w:r w:rsidRPr="00E22097">
        <w:rPr>
          <w:szCs w:val="24"/>
        </w:rPr>
        <w:t>printe</w:t>
      </w:r>
      <w:r w:rsidR="009D5469" w:rsidRPr="00E22097">
        <w:rPr>
          <w:rFonts w:hint="eastAsia"/>
          <w:szCs w:val="24"/>
        </w:rPr>
        <w:t>r</w:t>
      </w:r>
      <w:r w:rsidR="00247A41" w:rsidRPr="00E22097">
        <w:rPr>
          <w:rFonts w:hint="eastAsia"/>
          <w:szCs w:val="24"/>
        </w:rPr>
        <w:t>s</w:t>
      </w:r>
      <w:r w:rsidRPr="00E22097">
        <w:rPr>
          <w:szCs w:val="24"/>
        </w:rPr>
        <w:t xml:space="preserve"> meeting the criteria to the total number of printer/faxes to be purchased </w:t>
      </w:r>
      <w:r w:rsidR="00293EAD" w:rsidRPr="00E22097">
        <w:rPr>
          <w:szCs w:val="24"/>
        </w:rPr>
        <w:t>(</w:t>
      </w:r>
      <w:r w:rsidRPr="00E22097">
        <w:rPr>
          <w:szCs w:val="24"/>
        </w:rPr>
        <w:t xml:space="preserve">including </w:t>
      </w:r>
      <w:r w:rsidR="000020BD" w:rsidRPr="00E22097">
        <w:rPr>
          <w:szCs w:val="24"/>
        </w:rPr>
        <w:t>lease/rental agreements</w:t>
      </w:r>
      <w:r w:rsidR="00293EAD" w:rsidRPr="00E22097">
        <w:rPr>
          <w:szCs w:val="24"/>
        </w:rPr>
        <w:t>)</w:t>
      </w:r>
      <w:r w:rsidRPr="00E22097">
        <w:rPr>
          <w:szCs w:val="24"/>
        </w:rPr>
        <w:t xml:space="preserve"> in the fiscal year.</w:t>
      </w:r>
    </w:p>
    <w:p w:rsidR="00771BC7" w:rsidRPr="00E22097" w:rsidRDefault="00771BC7">
      <w:pPr>
        <w:adjustRightInd w:val="0"/>
        <w:snapToGrid w:val="0"/>
        <w:rPr>
          <w:szCs w:val="24"/>
        </w:rPr>
      </w:pPr>
      <w:r w:rsidRPr="00E22097">
        <w:rPr>
          <w:szCs w:val="24"/>
        </w:rPr>
        <w:br w:type="page"/>
      </w:r>
    </w:p>
    <w:p w:rsidR="00725D6C" w:rsidRPr="00E22097" w:rsidRDefault="00725D6C" w:rsidP="00F803AE">
      <w:pPr>
        <w:pStyle w:val="1"/>
        <w:keepNext w:val="0"/>
      </w:pPr>
      <w:r w:rsidRPr="00E22097">
        <w:t>5-</w:t>
      </w:r>
      <w:r w:rsidR="00324058" w:rsidRPr="00E22097">
        <w:t>3</w:t>
      </w:r>
      <w:r w:rsidRPr="00E22097">
        <w:t>. Fax Machines</w:t>
      </w:r>
    </w:p>
    <w:p w:rsidR="00725D6C" w:rsidRPr="00E22097" w:rsidRDefault="00293EAD" w:rsidP="00F803AE">
      <w:pPr>
        <w:pStyle w:val="2"/>
        <w:keepNext w:val="0"/>
        <w:numPr>
          <w:ilvl w:val="0"/>
          <w:numId w:val="0"/>
        </w:numPr>
        <w:rPr>
          <w:b w:val="0"/>
          <w:i w:val="0"/>
        </w:rPr>
      </w:pPr>
      <w:r w:rsidRPr="00E22097">
        <w:rPr>
          <w:b w:val="0"/>
          <w:i w:val="0"/>
        </w:rPr>
        <w:t>(</w:t>
      </w:r>
      <w:r w:rsidR="00725D6C" w:rsidRPr="00E22097">
        <w:rPr>
          <w:b w:val="0"/>
          <w:i w:val="0"/>
        </w:rPr>
        <w:t>1</w:t>
      </w:r>
      <w:r w:rsidRPr="00E22097">
        <w:rPr>
          <w:b w:val="0"/>
          <w:i w:val="0"/>
        </w:rPr>
        <w:t>)</w:t>
      </w:r>
      <w:r w:rsidR="00725D6C" w:rsidRPr="00E22097">
        <w:rPr>
          <w:b w:val="0"/>
          <w:i w:val="0"/>
        </w:rPr>
        <w:t xml:space="preserve"> Items and Evaluation Criteria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5"/>
        <w:gridCol w:w="7325"/>
      </w:tblGrid>
      <w:tr w:rsidR="00725D6C" w:rsidRPr="00E22097" w:rsidTr="008769EC">
        <w:trPr>
          <w:jc w:val="center"/>
        </w:trPr>
        <w:tc>
          <w:tcPr>
            <w:tcW w:w="1705" w:type="dxa"/>
          </w:tcPr>
          <w:p w:rsidR="00725D6C" w:rsidRPr="00E22097" w:rsidRDefault="00725D6C">
            <w:pPr>
              <w:adjustRightInd w:val="0"/>
              <w:snapToGrid w:val="0"/>
              <w:rPr>
                <w:szCs w:val="24"/>
              </w:rPr>
            </w:pPr>
            <w:r w:rsidRPr="00E22097">
              <w:rPr>
                <w:szCs w:val="24"/>
              </w:rPr>
              <w:t>Fax machines</w:t>
            </w:r>
          </w:p>
        </w:tc>
        <w:tc>
          <w:tcPr>
            <w:tcW w:w="7325" w:type="dxa"/>
          </w:tcPr>
          <w:p w:rsidR="00725D6C" w:rsidRPr="00E22097" w:rsidRDefault="00725D6C">
            <w:pPr>
              <w:adjustRightInd w:val="0"/>
              <w:snapToGrid w:val="0"/>
              <w:rPr>
                <w:b/>
                <w:szCs w:val="24"/>
              </w:rPr>
            </w:pPr>
            <w:r w:rsidRPr="00E22097">
              <w:rPr>
                <w:b/>
                <w:szCs w:val="24"/>
              </w:rPr>
              <w:t xml:space="preserve">Evaluation Criteria </w:t>
            </w:r>
          </w:p>
          <w:p w:rsidR="00725D6C" w:rsidRPr="00E22097" w:rsidRDefault="00725D6C" w:rsidP="00E90135">
            <w:pPr>
              <w:numPr>
                <w:ilvl w:val="3"/>
                <w:numId w:val="104"/>
              </w:numPr>
              <w:adjustRightInd w:val="0"/>
              <w:snapToGrid w:val="0"/>
              <w:rPr>
                <w:szCs w:val="24"/>
              </w:rPr>
            </w:pPr>
            <w:r w:rsidRPr="00E22097">
              <w:rPr>
                <w:szCs w:val="24"/>
              </w:rPr>
              <w:t xml:space="preserve">Monochrome fax machines </w:t>
            </w:r>
            <w:r w:rsidR="00293EAD" w:rsidRPr="00E22097">
              <w:rPr>
                <w:szCs w:val="24"/>
              </w:rPr>
              <w:t>(</w:t>
            </w:r>
            <w:r w:rsidRPr="00E22097">
              <w:rPr>
                <w:szCs w:val="24"/>
              </w:rPr>
              <w:t>excluding inkjet types</w:t>
            </w:r>
            <w:r w:rsidR="00293EAD" w:rsidRPr="00E22097">
              <w:rPr>
                <w:szCs w:val="24"/>
              </w:rPr>
              <w:t>)</w:t>
            </w:r>
            <w:r w:rsidRPr="00E22097">
              <w:rPr>
                <w:szCs w:val="24"/>
              </w:rPr>
              <w:t xml:space="preserve"> meet the standards of appropriate category listed in Table 1.</w:t>
            </w:r>
          </w:p>
          <w:p w:rsidR="00725D6C" w:rsidRPr="00E22097" w:rsidRDefault="00725D6C" w:rsidP="00E90135">
            <w:pPr>
              <w:numPr>
                <w:ilvl w:val="3"/>
                <w:numId w:val="104"/>
              </w:numPr>
              <w:adjustRightInd w:val="0"/>
              <w:snapToGrid w:val="0"/>
              <w:rPr>
                <w:szCs w:val="24"/>
              </w:rPr>
            </w:pPr>
            <w:r w:rsidRPr="00E22097">
              <w:rPr>
                <w:szCs w:val="24"/>
              </w:rPr>
              <w:t xml:space="preserve">Color fax machines </w:t>
            </w:r>
            <w:r w:rsidR="00293EAD" w:rsidRPr="00E22097">
              <w:rPr>
                <w:szCs w:val="24"/>
              </w:rPr>
              <w:t>(</w:t>
            </w:r>
            <w:r w:rsidRPr="00E22097">
              <w:rPr>
                <w:szCs w:val="24"/>
              </w:rPr>
              <w:t>excluding inkjet types</w:t>
            </w:r>
            <w:r w:rsidR="00293EAD" w:rsidRPr="00E22097">
              <w:rPr>
                <w:szCs w:val="24"/>
              </w:rPr>
              <w:t>)</w:t>
            </w:r>
            <w:r w:rsidRPr="00E22097">
              <w:rPr>
                <w:szCs w:val="24"/>
              </w:rPr>
              <w:t xml:space="preserve"> meet the standards of appropriate category listed in Table 2.</w:t>
            </w:r>
          </w:p>
          <w:p w:rsidR="00725D6C" w:rsidRPr="00E22097" w:rsidRDefault="00725D6C" w:rsidP="00E90135">
            <w:pPr>
              <w:numPr>
                <w:ilvl w:val="3"/>
                <w:numId w:val="104"/>
              </w:numPr>
              <w:adjustRightInd w:val="0"/>
              <w:snapToGrid w:val="0"/>
              <w:rPr>
                <w:szCs w:val="24"/>
              </w:rPr>
            </w:pPr>
            <w:r w:rsidRPr="00E22097">
              <w:rPr>
                <w:szCs w:val="24"/>
              </w:rPr>
              <w:t xml:space="preserve">Inkjet </w:t>
            </w:r>
            <w:r w:rsidR="00FA6313" w:rsidRPr="00E22097">
              <w:rPr>
                <w:rFonts w:hint="eastAsia"/>
                <w:szCs w:val="24"/>
              </w:rPr>
              <w:t xml:space="preserve">type </w:t>
            </w:r>
            <w:r w:rsidRPr="00E22097">
              <w:rPr>
                <w:szCs w:val="24"/>
              </w:rPr>
              <w:t xml:space="preserve">fax machines meet </w:t>
            </w:r>
            <w:r w:rsidR="00B7248E" w:rsidRPr="00E22097">
              <w:rPr>
                <w:szCs w:val="24"/>
              </w:rPr>
              <w:t>the standards listed in Table 3</w:t>
            </w:r>
          </w:p>
          <w:p w:rsidR="000A7524" w:rsidRPr="00E22097" w:rsidRDefault="00B7248E" w:rsidP="00E90135">
            <w:pPr>
              <w:numPr>
                <w:ilvl w:val="3"/>
                <w:numId w:val="104"/>
              </w:numPr>
              <w:adjustRightInd w:val="0"/>
              <w:snapToGrid w:val="0"/>
              <w:rPr>
                <w:szCs w:val="24"/>
              </w:rPr>
            </w:pPr>
            <w:r w:rsidRPr="00E22097">
              <w:rPr>
                <w:rFonts w:hint="eastAsia"/>
                <w:szCs w:val="24"/>
              </w:rPr>
              <w:t>Contents</w:t>
            </w:r>
            <w:r w:rsidRPr="00E22097">
              <w:rPr>
                <w:rFonts w:hint="eastAsia"/>
              </w:rPr>
              <w:t xml:space="preserve"> of s</w:t>
            </w:r>
            <w:r w:rsidRPr="00E22097">
              <w:t>pecified chemical substances do not exceed the standard content rate.</w:t>
            </w:r>
          </w:p>
          <w:p w:rsidR="00725D6C" w:rsidRPr="00E22097" w:rsidRDefault="00725D6C">
            <w:pPr>
              <w:adjustRightInd w:val="0"/>
              <w:snapToGrid w:val="0"/>
              <w:rPr>
                <w:szCs w:val="24"/>
              </w:rPr>
            </w:pPr>
          </w:p>
          <w:p w:rsidR="00725D6C" w:rsidRPr="00E22097" w:rsidRDefault="00725D6C">
            <w:pPr>
              <w:adjustRightInd w:val="0"/>
              <w:snapToGrid w:val="0"/>
              <w:rPr>
                <w:b/>
                <w:szCs w:val="24"/>
              </w:rPr>
            </w:pPr>
            <w:r w:rsidRPr="00E22097">
              <w:rPr>
                <w:b/>
                <w:szCs w:val="24"/>
              </w:rPr>
              <w:t xml:space="preserve">Factors for Consideration </w:t>
            </w:r>
          </w:p>
          <w:p w:rsidR="00725D6C" w:rsidRPr="00E22097" w:rsidRDefault="00725D6C" w:rsidP="00E90135">
            <w:pPr>
              <w:numPr>
                <w:ilvl w:val="0"/>
                <w:numId w:val="25"/>
              </w:numPr>
              <w:tabs>
                <w:tab w:val="num" w:pos="353"/>
              </w:tabs>
              <w:adjustRightInd w:val="0"/>
              <w:snapToGrid w:val="0"/>
              <w:rPr>
                <w:szCs w:val="24"/>
              </w:rPr>
            </w:pPr>
            <w:r w:rsidRPr="00E22097">
              <w:rPr>
                <w:szCs w:val="24"/>
              </w:rPr>
              <w:t>Batteries do not include cadmium alloys, zinc alloys, or mercury alloys. This is not required, however, if batteries including these substances are collected, reused, or recycled without failure, and/or properly processed.</w:t>
            </w:r>
          </w:p>
          <w:p w:rsidR="00725D6C" w:rsidRPr="00E22097" w:rsidRDefault="00725D6C" w:rsidP="00E90135">
            <w:pPr>
              <w:pStyle w:val="30"/>
              <w:numPr>
                <w:ilvl w:val="0"/>
                <w:numId w:val="25"/>
              </w:numPr>
              <w:rPr>
                <w:sz w:val="24"/>
                <w:szCs w:val="24"/>
              </w:rPr>
            </w:pPr>
            <w:r w:rsidRPr="00E22097">
              <w:rPr>
                <w:sz w:val="24"/>
                <w:szCs w:val="24"/>
              </w:rPr>
              <w:t>The item is designed so that it can be easily dismantled and its materials separated to facilitate refurbishment and reuse.</w:t>
            </w:r>
          </w:p>
          <w:p w:rsidR="00725D6C" w:rsidRPr="00E22097" w:rsidRDefault="00725D6C" w:rsidP="00E90135">
            <w:pPr>
              <w:numPr>
                <w:ilvl w:val="0"/>
                <w:numId w:val="25"/>
              </w:numPr>
              <w:adjustRightInd w:val="0"/>
              <w:snapToGrid w:val="0"/>
              <w:rPr>
                <w:szCs w:val="24"/>
              </w:rPr>
            </w:pPr>
            <w:r w:rsidRPr="00E22097">
              <w:rPr>
                <w:szCs w:val="24"/>
              </w:rPr>
              <w:t>The item uses a large amount of recycled components that have already been used, and uses as large amount of recycled plastic as possible if plastic components are used.</w:t>
            </w:r>
          </w:p>
          <w:p w:rsidR="00DC5175" w:rsidRPr="00E22097" w:rsidRDefault="004D1608" w:rsidP="00E90135">
            <w:pPr>
              <w:numPr>
                <w:ilvl w:val="0"/>
                <w:numId w:val="25"/>
              </w:numPr>
              <w:adjustRightInd w:val="0"/>
              <w:snapToGrid w:val="0"/>
              <w:rPr>
                <w:szCs w:val="24"/>
              </w:rPr>
            </w:pPr>
            <w:r w:rsidRPr="00E22097">
              <w:rPr>
                <w:szCs w:val="24"/>
              </w:rPr>
              <w:t xml:space="preserve">Packaging </w:t>
            </w:r>
            <w:r w:rsidR="00FE6EA2" w:rsidRPr="00E22097">
              <w:rPr>
                <w:szCs w:val="24"/>
              </w:rPr>
              <w:t>and stowage is</w:t>
            </w:r>
            <w:r w:rsidRPr="00E22097">
              <w:rPr>
                <w:szCs w:val="24"/>
              </w:rPr>
              <w:t xml:space="preserve"> to be as simple</w:t>
            </w:r>
            <w:r w:rsidR="00725D6C" w:rsidRPr="00E22097">
              <w:rPr>
                <w:szCs w:val="24"/>
              </w:rPr>
              <w:t xml:space="preserve"> as possible and take into account ease of recycling and reduced environmental impact upon disposal. </w:t>
            </w:r>
          </w:p>
          <w:p w:rsidR="00725D6C" w:rsidRPr="00E22097" w:rsidRDefault="00725D6C" w:rsidP="00E90135">
            <w:pPr>
              <w:numPr>
                <w:ilvl w:val="0"/>
                <w:numId w:val="25"/>
              </w:numPr>
              <w:adjustRightInd w:val="0"/>
              <w:snapToGrid w:val="0"/>
              <w:rPr>
                <w:szCs w:val="24"/>
              </w:rPr>
            </w:pPr>
            <w:r w:rsidRPr="00E22097">
              <w:rPr>
                <w:szCs w:val="24"/>
              </w:rPr>
              <w:t>A system for the collection and reuse/recycling of packaging</w:t>
            </w:r>
            <w:r w:rsidR="00DC5175" w:rsidRPr="00E22097">
              <w:rPr>
                <w:rFonts w:hint="eastAsia"/>
                <w:szCs w:val="24"/>
              </w:rPr>
              <w:t xml:space="preserve">, etc. </w:t>
            </w:r>
            <w:r w:rsidRPr="00E22097">
              <w:rPr>
                <w:szCs w:val="24"/>
              </w:rPr>
              <w:t>is considered.</w:t>
            </w:r>
          </w:p>
        </w:tc>
      </w:tr>
    </w:tbl>
    <w:p w:rsidR="00D03D29" w:rsidRPr="00E22097" w:rsidRDefault="00725D6C">
      <w:pPr>
        <w:adjustRightInd w:val="0"/>
        <w:snapToGrid w:val="0"/>
        <w:rPr>
          <w:b/>
          <w:szCs w:val="24"/>
        </w:rPr>
      </w:pPr>
      <w:r w:rsidRPr="00E22097">
        <w:rPr>
          <w:b/>
          <w:szCs w:val="24"/>
        </w:rPr>
        <w:t>Note</w:t>
      </w:r>
      <w:r w:rsidR="00C95D4F" w:rsidRPr="00E22097">
        <w:rPr>
          <w:rFonts w:hint="eastAsia"/>
          <w:b/>
          <w:szCs w:val="24"/>
        </w:rPr>
        <w:t>s</w:t>
      </w:r>
      <w:r w:rsidR="00776D1E" w:rsidRPr="00E22097">
        <w:rPr>
          <w:b/>
          <w:szCs w:val="24"/>
        </w:rPr>
        <w:t>:</w:t>
      </w:r>
      <w:r w:rsidRPr="00E22097">
        <w:rPr>
          <w:b/>
          <w:szCs w:val="24"/>
        </w:rPr>
        <w:t xml:space="preserve"> </w:t>
      </w:r>
    </w:p>
    <w:p w:rsidR="00D03D29" w:rsidRPr="00E22097" w:rsidRDefault="0016158C" w:rsidP="00E90135">
      <w:pPr>
        <w:pStyle w:val="afe"/>
        <w:numPr>
          <w:ilvl w:val="6"/>
          <w:numId w:val="231"/>
        </w:numPr>
        <w:snapToGrid w:val="0"/>
        <w:ind w:leftChars="177" w:left="707" w:hanging="282"/>
      </w:pPr>
      <w:r w:rsidRPr="00E22097">
        <w:rPr>
          <w:b/>
          <w:i/>
          <w:szCs w:val="24"/>
        </w:rPr>
        <w:t>Specified chemical substances</w:t>
      </w:r>
      <w:r w:rsidRPr="00E22097">
        <w:rPr>
          <w:szCs w:val="24"/>
        </w:rPr>
        <w:t xml:space="preserve"> denotes lead and its compounds, mercury and its compounds, cadmium and its compounds, </w:t>
      </w:r>
      <w:r w:rsidRPr="00E22097">
        <w:rPr>
          <w:color w:val="494949"/>
          <w:szCs w:val="24"/>
        </w:rPr>
        <w:t xml:space="preserve">chromium </w:t>
      </w:r>
      <w:r w:rsidR="00293EAD" w:rsidRPr="00E22097">
        <w:rPr>
          <w:color w:val="494949"/>
          <w:szCs w:val="24"/>
        </w:rPr>
        <w:t>(</w:t>
      </w:r>
      <w:r w:rsidRPr="00E22097">
        <w:rPr>
          <w:color w:val="494949"/>
          <w:szCs w:val="24"/>
        </w:rPr>
        <w:t>VI</w:t>
      </w:r>
      <w:r w:rsidR="00293EAD" w:rsidRPr="00E22097">
        <w:rPr>
          <w:color w:val="494949"/>
          <w:szCs w:val="24"/>
        </w:rPr>
        <w:t>)</w:t>
      </w:r>
      <w:r w:rsidRPr="00E22097">
        <w:rPr>
          <w:color w:val="494949"/>
          <w:szCs w:val="24"/>
        </w:rPr>
        <w:t xml:space="preserve"> compound, </w:t>
      </w:r>
      <w:proofErr w:type="spellStart"/>
      <w:r w:rsidRPr="00E22097">
        <w:rPr>
          <w:szCs w:val="24"/>
        </w:rPr>
        <w:t>polybrominated</w:t>
      </w:r>
      <w:proofErr w:type="spellEnd"/>
      <w:r w:rsidRPr="00E22097">
        <w:rPr>
          <w:szCs w:val="24"/>
        </w:rPr>
        <w:t xml:space="preserve"> biphenyl and </w:t>
      </w:r>
      <w:proofErr w:type="spellStart"/>
      <w:r w:rsidRPr="00E22097">
        <w:rPr>
          <w:szCs w:val="24"/>
        </w:rPr>
        <w:t>polybrominated</w:t>
      </w:r>
      <w:proofErr w:type="spellEnd"/>
      <w:r w:rsidRPr="00E22097">
        <w:rPr>
          <w:szCs w:val="24"/>
        </w:rPr>
        <w:t xml:space="preserve"> diphenyl ether.</w:t>
      </w:r>
    </w:p>
    <w:p w:rsidR="000A3711" w:rsidRPr="00E22097" w:rsidRDefault="009D5469" w:rsidP="00E90135">
      <w:pPr>
        <w:pStyle w:val="afe"/>
        <w:numPr>
          <w:ilvl w:val="6"/>
          <w:numId w:val="231"/>
        </w:numPr>
        <w:snapToGrid w:val="0"/>
        <w:ind w:leftChars="177" w:left="707" w:hanging="282"/>
      </w:pPr>
      <w:r w:rsidRPr="00E22097">
        <w:rPr>
          <w:szCs w:val="24"/>
        </w:rPr>
        <w:t xml:space="preserve">The standard content rate of specified chemical substances denotes the standard rate provided by JIS C 0950 </w:t>
      </w:r>
      <w:r w:rsidR="00293EAD" w:rsidRPr="00E22097">
        <w:rPr>
          <w:szCs w:val="24"/>
        </w:rPr>
        <w:t>(</w:t>
      </w:r>
      <w:r w:rsidRPr="00E22097">
        <w:rPr>
          <w:szCs w:val="24"/>
        </w:rPr>
        <w:t>The marking for presence of the specific chemical substances for electrical and electronic equipment</w:t>
      </w:r>
      <w:r w:rsidR="00293EAD" w:rsidRPr="00E22097">
        <w:rPr>
          <w:szCs w:val="24"/>
        </w:rPr>
        <w:t>)</w:t>
      </w:r>
      <w:r w:rsidRPr="00E22097">
        <w:rPr>
          <w:szCs w:val="24"/>
        </w:rPr>
        <w:t xml:space="preserve"> Appendix A, chart A.1 </w:t>
      </w:r>
      <w:r w:rsidR="00293EAD" w:rsidRPr="00E22097">
        <w:rPr>
          <w:szCs w:val="24"/>
        </w:rPr>
        <w:t>(</w:t>
      </w:r>
      <w:r w:rsidRPr="00E22097">
        <w:rPr>
          <w:szCs w:val="24"/>
        </w:rPr>
        <w:t>specified chemical substances, chemical element symbol, substances applicable for calculation, and standard content rate</w:t>
      </w:r>
      <w:r w:rsidR="00293EAD" w:rsidRPr="00E22097">
        <w:rPr>
          <w:szCs w:val="24"/>
        </w:rPr>
        <w:t>)</w:t>
      </w:r>
      <w:r w:rsidRPr="00E22097">
        <w:rPr>
          <w:szCs w:val="24"/>
        </w:rPr>
        <w:t>.</w:t>
      </w:r>
      <w:r w:rsidR="00E16757" w:rsidRPr="00E22097">
        <w:rPr>
          <w:szCs w:val="24"/>
        </w:rPr>
        <w:t xml:space="preserve"> </w:t>
      </w:r>
      <w:r w:rsidRPr="00E22097">
        <w:rPr>
          <w:szCs w:val="24"/>
        </w:rPr>
        <w:t>Items for which content rate exceeding the standard is allowed are to be determined in accordance with Appendix B of the above JIS.</w:t>
      </w:r>
    </w:p>
    <w:p w:rsidR="00A25E35" w:rsidRPr="00E22097" w:rsidRDefault="00725D6C" w:rsidP="00E90135">
      <w:pPr>
        <w:pStyle w:val="afe"/>
        <w:numPr>
          <w:ilvl w:val="6"/>
          <w:numId w:val="231"/>
        </w:numPr>
        <w:snapToGrid w:val="0"/>
        <w:ind w:leftChars="177" w:left="707" w:hanging="282"/>
      </w:pPr>
      <w:r w:rsidRPr="00E22097">
        <w:rPr>
          <w:b/>
          <w:i/>
        </w:rPr>
        <w:t>Recycled plastic</w:t>
      </w:r>
      <w:r w:rsidRPr="00E22097">
        <w:rPr>
          <w:i/>
        </w:rPr>
        <w:t xml:space="preserve"> </w:t>
      </w:r>
      <w:r w:rsidRPr="00E22097">
        <w:t xml:space="preserve">denotes part or all of plastic once used as a part of a useful product that has been discarded, remnants discarded during the manufacturing process, or the recycle/reuse of defective </w:t>
      </w:r>
      <w:r w:rsidR="00BC52E2" w:rsidRPr="00E22097">
        <w:t xml:space="preserve">articles </w:t>
      </w:r>
      <w:r w:rsidR="00293EAD" w:rsidRPr="00E22097">
        <w:t>(</w:t>
      </w:r>
      <w:r w:rsidR="00BC52E2" w:rsidRPr="00E22097">
        <w:t>This excludes, however</w:t>
      </w:r>
      <w:r w:rsidRPr="00E22097">
        <w:t>, plastic that has been recycled in the process of manufacturing the product</w:t>
      </w:r>
      <w:r w:rsidR="00293EAD" w:rsidRPr="00E22097">
        <w:t>)</w:t>
      </w:r>
      <w:r w:rsidRPr="00E22097">
        <w:t>.</w:t>
      </w:r>
    </w:p>
    <w:p w:rsidR="000A3711" w:rsidRPr="00E22097" w:rsidRDefault="000A3711">
      <w:pPr>
        <w:pStyle w:val="afe"/>
        <w:snapToGrid w:val="0"/>
        <w:ind w:left="540"/>
      </w:pPr>
    </w:p>
    <w:p w:rsidR="0047106C" w:rsidRPr="00E22097" w:rsidRDefault="0047106C">
      <w:pPr>
        <w:adjustRightInd w:val="0"/>
        <w:snapToGrid w:val="0"/>
        <w:rPr>
          <w:szCs w:val="24"/>
        </w:rPr>
      </w:pPr>
    </w:p>
    <w:p w:rsidR="00E42BC5" w:rsidRPr="00E22097" w:rsidRDefault="00E42BC5">
      <w:pPr>
        <w:rPr>
          <w:b/>
          <w:szCs w:val="24"/>
        </w:rPr>
      </w:pPr>
      <w:r w:rsidRPr="00E22097">
        <w:rPr>
          <w:b/>
          <w:szCs w:val="24"/>
        </w:rPr>
        <w:br w:type="page"/>
      </w:r>
    </w:p>
    <w:p w:rsidR="00DC6CCA" w:rsidRPr="00E22097" w:rsidRDefault="00725D6C" w:rsidP="00F803AE">
      <w:pPr>
        <w:adjustRightInd w:val="0"/>
        <w:snapToGrid w:val="0"/>
        <w:rPr>
          <w:b/>
          <w:szCs w:val="24"/>
        </w:rPr>
      </w:pPr>
      <w:r w:rsidRPr="00E22097">
        <w:rPr>
          <w:b/>
          <w:szCs w:val="24"/>
        </w:rPr>
        <w:t>Table</w:t>
      </w:r>
      <w:r w:rsidR="003325EA" w:rsidRPr="00E22097">
        <w:rPr>
          <w:rFonts w:hint="eastAsia"/>
          <w:b/>
          <w:szCs w:val="24"/>
        </w:rPr>
        <w:t xml:space="preserve"> 1</w:t>
      </w:r>
      <w:r w:rsidR="00776D1E" w:rsidRPr="00E22097">
        <w:rPr>
          <w:rFonts w:hint="eastAsia"/>
          <w:b/>
          <w:szCs w:val="24"/>
        </w:rPr>
        <w:t>:</w:t>
      </w:r>
      <w:r w:rsidR="00686408" w:rsidRPr="00E22097">
        <w:rPr>
          <w:rFonts w:hint="eastAsia"/>
          <w:b/>
          <w:szCs w:val="24"/>
        </w:rPr>
        <w:t xml:space="preserve"> </w:t>
      </w:r>
      <w:r w:rsidRPr="00E22097">
        <w:rPr>
          <w:b/>
          <w:szCs w:val="24"/>
        </w:rPr>
        <w:t>Standards f</w:t>
      </w:r>
      <w:r w:rsidR="00FA6313" w:rsidRPr="00E22097">
        <w:rPr>
          <w:b/>
          <w:szCs w:val="24"/>
        </w:rPr>
        <w:t xml:space="preserve">or </w:t>
      </w:r>
      <w:r w:rsidR="009D5469" w:rsidRPr="00E22097">
        <w:rPr>
          <w:rFonts w:hint="eastAsia"/>
          <w:b/>
          <w:szCs w:val="24"/>
        </w:rPr>
        <w:t>s</w:t>
      </w:r>
      <w:r w:rsidR="00FA6313" w:rsidRPr="00E22097">
        <w:rPr>
          <w:b/>
          <w:szCs w:val="24"/>
        </w:rPr>
        <w:t>tanda</w:t>
      </w:r>
      <w:r w:rsidR="009D5469" w:rsidRPr="00E22097">
        <w:rPr>
          <w:b/>
          <w:szCs w:val="24"/>
        </w:rPr>
        <w:t xml:space="preserve">rd </w:t>
      </w:r>
      <w:r w:rsidR="009D5469" w:rsidRPr="00E22097">
        <w:rPr>
          <w:rFonts w:hint="eastAsia"/>
          <w:b/>
          <w:szCs w:val="24"/>
        </w:rPr>
        <w:t>e</w:t>
      </w:r>
      <w:r w:rsidR="009D5469" w:rsidRPr="00E22097">
        <w:rPr>
          <w:b/>
          <w:szCs w:val="24"/>
        </w:rPr>
        <w:t xml:space="preserve">nergy </w:t>
      </w:r>
      <w:r w:rsidR="009D5469" w:rsidRPr="00E22097">
        <w:rPr>
          <w:rFonts w:hint="eastAsia"/>
          <w:b/>
          <w:szCs w:val="24"/>
        </w:rPr>
        <w:t>c</w:t>
      </w:r>
      <w:r w:rsidR="00FA6313" w:rsidRPr="00E22097">
        <w:rPr>
          <w:b/>
          <w:szCs w:val="24"/>
        </w:rPr>
        <w:t xml:space="preserve">onsumption </w:t>
      </w:r>
      <w:r w:rsidR="00FA6313" w:rsidRPr="00E22097">
        <w:rPr>
          <w:rFonts w:hint="eastAsia"/>
          <w:b/>
          <w:szCs w:val="24"/>
        </w:rPr>
        <w:t>for</w:t>
      </w:r>
      <w:r w:rsidR="009D5469" w:rsidRPr="00E22097">
        <w:rPr>
          <w:b/>
          <w:szCs w:val="24"/>
        </w:rPr>
        <w:t xml:space="preserve"> </w:t>
      </w:r>
      <w:r w:rsidR="009D5469" w:rsidRPr="00E22097">
        <w:rPr>
          <w:rFonts w:hint="eastAsia"/>
          <w:b/>
          <w:szCs w:val="24"/>
        </w:rPr>
        <w:t>m</w:t>
      </w:r>
      <w:r w:rsidR="009D5469" w:rsidRPr="00E22097">
        <w:rPr>
          <w:b/>
          <w:szCs w:val="24"/>
        </w:rPr>
        <w:t xml:space="preserve">onochrome </w:t>
      </w:r>
      <w:r w:rsidR="009D5469" w:rsidRPr="00E22097">
        <w:rPr>
          <w:rFonts w:hint="eastAsia"/>
          <w:b/>
          <w:szCs w:val="24"/>
        </w:rPr>
        <w:t>f</w:t>
      </w:r>
      <w:r w:rsidR="009D5469" w:rsidRPr="00E22097">
        <w:rPr>
          <w:b/>
          <w:szCs w:val="24"/>
        </w:rPr>
        <w:t xml:space="preserve">ax </w:t>
      </w:r>
      <w:r w:rsidR="009D5469" w:rsidRPr="00E22097">
        <w:rPr>
          <w:rFonts w:hint="eastAsia"/>
          <w:b/>
          <w:szCs w:val="24"/>
        </w:rPr>
        <w:t>m</w:t>
      </w:r>
      <w:r w:rsidRPr="00E22097">
        <w:rPr>
          <w:b/>
          <w:szCs w:val="24"/>
        </w:rPr>
        <w:t>achines</w:t>
      </w:r>
      <w:r w:rsidR="00170A1D" w:rsidRPr="00E22097">
        <w:rPr>
          <w:rFonts w:hint="eastAsia"/>
          <w:b/>
          <w:szCs w:val="24"/>
        </w:rPr>
        <w:t xml:space="preserve"> </w:t>
      </w:r>
      <w:r w:rsidR="00293EAD" w:rsidRPr="00E22097">
        <w:rPr>
          <w:rFonts w:hint="eastAsia"/>
          <w:b/>
          <w:szCs w:val="24"/>
        </w:rPr>
        <w:t>(</w:t>
      </w:r>
      <w:r w:rsidR="009D5469" w:rsidRPr="00E22097">
        <w:rPr>
          <w:rFonts w:hint="eastAsia"/>
          <w:b/>
          <w:szCs w:val="24"/>
        </w:rPr>
        <w:t>excluding i</w:t>
      </w:r>
      <w:r w:rsidR="00170A1D" w:rsidRPr="00E22097">
        <w:rPr>
          <w:rFonts w:hint="eastAsia"/>
          <w:b/>
          <w:szCs w:val="24"/>
        </w:rPr>
        <w:t xml:space="preserve">nkjet </w:t>
      </w:r>
      <w:r w:rsidR="009D5469" w:rsidRPr="00E22097">
        <w:rPr>
          <w:rFonts w:hint="eastAsia"/>
          <w:b/>
          <w:szCs w:val="24"/>
        </w:rPr>
        <w:t>t</w:t>
      </w:r>
      <w:r w:rsidR="00170A1D" w:rsidRPr="00E22097">
        <w:rPr>
          <w:rFonts w:hint="eastAsia"/>
          <w:b/>
          <w:szCs w:val="24"/>
        </w:rPr>
        <w:t xml:space="preserve">ype </w:t>
      </w:r>
      <w:r w:rsidR="009D5469" w:rsidRPr="00E22097">
        <w:rPr>
          <w:rFonts w:hint="eastAsia"/>
          <w:b/>
          <w:szCs w:val="24"/>
        </w:rPr>
        <w:t>m</w:t>
      </w:r>
      <w:r w:rsidR="00170A1D" w:rsidRPr="00E22097">
        <w:rPr>
          <w:rFonts w:hint="eastAsia"/>
          <w:b/>
          <w:szCs w:val="24"/>
        </w:rPr>
        <w:t>achine</w:t>
      </w:r>
      <w:r w:rsidR="00293EAD" w:rsidRPr="00E22097">
        <w:rPr>
          <w:rFonts w:hint="eastAsia"/>
          <w:b/>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2835"/>
      </w:tblGrid>
      <w:tr w:rsidR="00DC6CCA" w:rsidRPr="00E22097" w:rsidTr="00BA2780">
        <w:trPr>
          <w:trHeight w:val="57"/>
          <w:jc w:val="center"/>
        </w:trPr>
        <w:tc>
          <w:tcPr>
            <w:tcW w:w="3261" w:type="dxa"/>
            <w:vAlign w:val="center"/>
          </w:tcPr>
          <w:p w:rsidR="00DC6CCA" w:rsidRPr="00E22097" w:rsidRDefault="00DC6CCA" w:rsidP="00F803AE">
            <w:pPr>
              <w:jc w:val="center"/>
              <w:rPr>
                <w:rFonts w:eastAsia="ＭＳ ゴシック"/>
                <w:szCs w:val="24"/>
              </w:rPr>
            </w:pPr>
            <w:r w:rsidRPr="00E22097">
              <w:rPr>
                <w:rFonts w:eastAsia="ＭＳ ゴシック"/>
                <w:szCs w:val="24"/>
              </w:rPr>
              <w:t>Product speed</w:t>
            </w:r>
            <w:r w:rsidR="00293EAD" w:rsidRPr="00E22097">
              <w:rPr>
                <w:rFonts w:eastAsia="ＭＳ ゴシック" w:hAnsi="Arial"/>
                <w:szCs w:val="24"/>
              </w:rPr>
              <w:t>(</w:t>
            </w:r>
            <w:proofErr w:type="spellStart"/>
            <w:r w:rsidRPr="00E22097">
              <w:rPr>
                <w:rFonts w:eastAsia="ＭＳ ゴシック"/>
                <w:szCs w:val="24"/>
              </w:rPr>
              <w:t>ipm</w:t>
            </w:r>
            <w:proofErr w:type="spellEnd"/>
            <w:r w:rsidR="00293EAD" w:rsidRPr="00E22097">
              <w:rPr>
                <w:rFonts w:eastAsia="ＭＳ ゴシック" w:hAnsi="Arial"/>
                <w:szCs w:val="24"/>
              </w:rPr>
              <w:t>)</w:t>
            </w:r>
          </w:p>
        </w:tc>
        <w:tc>
          <w:tcPr>
            <w:tcW w:w="2835" w:type="dxa"/>
            <w:vAlign w:val="center"/>
          </w:tcPr>
          <w:p w:rsidR="00DC6CCA" w:rsidRPr="00E22097" w:rsidRDefault="00DC6CCA" w:rsidP="00F803AE">
            <w:pPr>
              <w:jc w:val="center"/>
              <w:rPr>
                <w:rFonts w:eastAsia="ＭＳ ゴシック"/>
                <w:szCs w:val="24"/>
              </w:rPr>
            </w:pPr>
            <w:r w:rsidRPr="00E22097">
              <w:rPr>
                <w:rFonts w:eastAsia="ＭＳ ゴシック"/>
                <w:szCs w:val="24"/>
              </w:rPr>
              <w:t>Standard</w:t>
            </w:r>
            <w:r w:rsidR="00293EAD" w:rsidRPr="00E22097">
              <w:rPr>
                <w:rFonts w:eastAsia="ＭＳ ゴシック" w:hAnsi="Arial"/>
                <w:szCs w:val="24"/>
              </w:rPr>
              <w:t>(</w:t>
            </w:r>
            <w:r w:rsidRPr="00E22097">
              <w:rPr>
                <w:rFonts w:eastAsia="ＭＳ ゴシック"/>
                <w:szCs w:val="24"/>
              </w:rPr>
              <w:t>kWh</w:t>
            </w:r>
            <w:r w:rsidR="00293EAD" w:rsidRPr="00E22097">
              <w:rPr>
                <w:rFonts w:eastAsia="ＭＳ ゴシック" w:hAnsi="Arial"/>
                <w:szCs w:val="24"/>
              </w:rPr>
              <w:t>)</w:t>
            </w:r>
          </w:p>
        </w:tc>
      </w:tr>
      <w:tr w:rsidR="00DC6CCA" w:rsidRPr="00E22097" w:rsidTr="00BA2780">
        <w:trPr>
          <w:cantSplit/>
          <w:trHeight w:val="57"/>
          <w:jc w:val="center"/>
        </w:trPr>
        <w:tc>
          <w:tcPr>
            <w:tcW w:w="3261" w:type="dxa"/>
            <w:vAlign w:val="center"/>
          </w:tcPr>
          <w:p w:rsidR="00DC6CCA" w:rsidRPr="00E22097" w:rsidRDefault="00ED3206" w:rsidP="00F803AE">
            <w:pPr>
              <w:jc w:val="center"/>
              <w:rPr>
                <w:rFonts w:eastAsia="ＭＳ ゴシック"/>
                <w:szCs w:val="24"/>
              </w:rPr>
            </w:pPr>
            <w:proofErr w:type="spellStart"/>
            <w:r w:rsidRPr="00E22097">
              <w:rPr>
                <w:rFonts w:eastAsia="ＭＳ ゴシック" w:hint="eastAsia"/>
                <w:szCs w:val="24"/>
              </w:rPr>
              <w:t>i</w:t>
            </w:r>
            <w:r w:rsidR="00DC6CCA" w:rsidRPr="00E22097">
              <w:rPr>
                <w:rFonts w:eastAsia="ＭＳ ゴシック"/>
                <w:szCs w:val="24"/>
              </w:rPr>
              <w:t>pm</w:t>
            </w:r>
            <w:proofErr w:type="spellEnd"/>
            <w:r w:rsidRPr="00E22097">
              <w:rPr>
                <w:rFonts w:eastAsia="ＭＳ ゴシック" w:hint="eastAsia"/>
                <w:szCs w:val="24"/>
              </w:rPr>
              <w:t xml:space="preserve"> </w:t>
            </w:r>
            <w:r w:rsidRPr="00E22097">
              <w:rPr>
                <w:szCs w:val="24"/>
              </w:rPr>
              <w:sym w:font="Symbol" w:char="F0A3"/>
            </w:r>
            <w:r w:rsidR="00DC6CCA" w:rsidRPr="00E22097">
              <w:rPr>
                <w:rFonts w:eastAsia="ＭＳ ゴシック"/>
                <w:szCs w:val="24"/>
              </w:rPr>
              <w:t>5</w:t>
            </w:r>
          </w:p>
        </w:tc>
        <w:tc>
          <w:tcPr>
            <w:tcW w:w="2835" w:type="dxa"/>
            <w:vAlign w:val="center"/>
          </w:tcPr>
          <w:p w:rsidR="00DC6CCA" w:rsidRPr="00E22097" w:rsidRDefault="00ED3206" w:rsidP="00F803AE">
            <w:pPr>
              <w:jc w:val="center"/>
              <w:rPr>
                <w:rFonts w:eastAsia="ＭＳ ゴシック"/>
                <w:szCs w:val="24"/>
              </w:rPr>
            </w:pPr>
            <w:r w:rsidRPr="00E22097">
              <w:rPr>
                <w:szCs w:val="24"/>
              </w:rPr>
              <w:sym w:font="Symbol" w:char="F0A3"/>
            </w:r>
            <w:r w:rsidR="00DC6CCA" w:rsidRPr="00E22097">
              <w:rPr>
                <w:rFonts w:eastAsia="ＭＳ ゴシック"/>
                <w:szCs w:val="24"/>
              </w:rPr>
              <w:t>0.3</w:t>
            </w:r>
          </w:p>
        </w:tc>
      </w:tr>
      <w:tr w:rsidR="00DC6CCA" w:rsidRPr="00E22097" w:rsidTr="00BA2780">
        <w:trPr>
          <w:cantSplit/>
          <w:trHeight w:val="57"/>
          <w:jc w:val="center"/>
        </w:trPr>
        <w:tc>
          <w:tcPr>
            <w:tcW w:w="3261" w:type="dxa"/>
            <w:vAlign w:val="center"/>
          </w:tcPr>
          <w:p w:rsidR="00DC6CCA" w:rsidRPr="00E22097" w:rsidRDefault="00DC6CCA" w:rsidP="00F803AE">
            <w:pPr>
              <w:jc w:val="center"/>
              <w:rPr>
                <w:rFonts w:eastAsia="ＭＳ ゴシック"/>
                <w:szCs w:val="24"/>
              </w:rPr>
            </w:pPr>
            <w:r w:rsidRPr="00E22097">
              <w:rPr>
                <w:rFonts w:eastAsia="ＭＳ ゴシック"/>
                <w:szCs w:val="24"/>
              </w:rPr>
              <w:t>5</w:t>
            </w:r>
            <w:r w:rsidR="00ED3206" w:rsidRPr="00E22097">
              <w:rPr>
                <w:rFonts w:eastAsia="ＭＳ ゴシック" w:hint="eastAsia"/>
                <w:szCs w:val="24"/>
              </w:rPr>
              <w:t xml:space="preserve"> </w:t>
            </w:r>
            <w:r w:rsidR="00295960" w:rsidRPr="00E22097">
              <w:rPr>
                <w:rFonts w:eastAsia="ＭＳ ゴシック" w:hAnsi="Arial"/>
                <w:szCs w:val="24"/>
              </w:rPr>
              <w:t>&lt;</w:t>
            </w:r>
            <w:r w:rsidR="00ED3206" w:rsidRPr="00E22097">
              <w:rPr>
                <w:rFonts w:eastAsia="ＭＳ ゴシック" w:hAnsi="Arial" w:hint="eastAsia"/>
                <w:szCs w:val="24"/>
              </w:rPr>
              <w:t xml:space="preserve"> </w:t>
            </w:r>
            <w:proofErr w:type="spellStart"/>
            <w:r w:rsidRPr="00E22097">
              <w:rPr>
                <w:rFonts w:eastAsia="ＭＳ ゴシック"/>
                <w:szCs w:val="24"/>
              </w:rPr>
              <w:t>ipm</w:t>
            </w:r>
            <w:proofErr w:type="spellEnd"/>
            <w:r w:rsidR="00ED3206" w:rsidRPr="00E22097">
              <w:rPr>
                <w:rFonts w:eastAsia="ＭＳ ゴシック" w:hint="eastAsia"/>
                <w:szCs w:val="24"/>
              </w:rPr>
              <w:t xml:space="preserve"> </w:t>
            </w:r>
            <w:r w:rsidR="00ED3206" w:rsidRPr="00E22097">
              <w:rPr>
                <w:szCs w:val="24"/>
              </w:rPr>
              <w:sym w:font="Symbol" w:char="F0A3"/>
            </w:r>
            <w:r w:rsidRPr="00E22097">
              <w:rPr>
                <w:rFonts w:eastAsia="ＭＳ ゴシック"/>
                <w:szCs w:val="24"/>
              </w:rPr>
              <w:t>20</w:t>
            </w:r>
          </w:p>
        </w:tc>
        <w:tc>
          <w:tcPr>
            <w:tcW w:w="2835" w:type="dxa"/>
            <w:vAlign w:val="center"/>
          </w:tcPr>
          <w:p w:rsidR="00DC6CCA" w:rsidRPr="00E22097" w:rsidRDefault="00ED3206" w:rsidP="00F803AE">
            <w:pPr>
              <w:jc w:val="center"/>
              <w:rPr>
                <w:rFonts w:eastAsia="ＭＳ ゴシック"/>
                <w:szCs w:val="24"/>
              </w:rPr>
            </w:pPr>
            <w:r w:rsidRPr="00E22097">
              <w:rPr>
                <w:szCs w:val="24"/>
              </w:rPr>
              <w:sym w:font="Symbol" w:char="F0A3"/>
            </w:r>
            <w:r w:rsidRPr="00E22097">
              <w:rPr>
                <w:rFonts w:hint="eastAsia"/>
                <w:szCs w:val="24"/>
              </w:rPr>
              <w:t xml:space="preserve"> </w:t>
            </w:r>
            <w:r w:rsidR="00DC6CCA" w:rsidRPr="00E22097">
              <w:rPr>
                <w:rFonts w:eastAsia="ＭＳ ゴシック"/>
                <w:szCs w:val="24"/>
              </w:rPr>
              <w:t>0.04</w:t>
            </w:r>
            <w:r w:rsidR="00506BCD" w:rsidRPr="00E22097">
              <w:rPr>
                <w:rFonts w:eastAsia="ＭＳ ゴシック"/>
                <w:szCs w:val="24"/>
              </w:rPr>
              <w:t>×</w:t>
            </w:r>
            <w:r w:rsidRPr="00E22097">
              <w:rPr>
                <w:rFonts w:eastAsia="ＭＳ ゴシック" w:hint="eastAsia"/>
                <w:szCs w:val="24"/>
              </w:rPr>
              <w:t xml:space="preserve"> </w:t>
            </w:r>
            <w:r w:rsidR="00DC6CCA" w:rsidRPr="00E22097">
              <w:rPr>
                <w:rFonts w:eastAsia="ＭＳ ゴシック"/>
                <w:szCs w:val="24"/>
              </w:rPr>
              <w:t>ipm</w:t>
            </w:r>
            <w:r w:rsidR="00436C9D" w:rsidRPr="00E22097">
              <w:rPr>
                <w:rFonts w:eastAsia="ＭＳ ゴシック" w:hAnsi="Arial"/>
                <w:szCs w:val="24"/>
              </w:rPr>
              <w:t>+</w:t>
            </w:r>
            <w:r w:rsidR="00DC6CCA" w:rsidRPr="00E22097">
              <w:rPr>
                <w:rFonts w:eastAsia="ＭＳ ゴシック"/>
                <w:szCs w:val="24"/>
              </w:rPr>
              <w:t>0.1</w:t>
            </w:r>
          </w:p>
        </w:tc>
      </w:tr>
      <w:tr w:rsidR="00DC6CCA" w:rsidRPr="00E22097" w:rsidTr="00BA2780">
        <w:trPr>
          <w:cantSplit/>
          <w:trHeight w:val="57"/>
          <w:jc w:val="center"/>
        </w:trPr>
        <w:tc>
          <w:tcPr>
            <w:tcW w:w="3261" w:type="dxa"/>
            <w:vAlign w:val="center"/>
          </w:tcPr>
          <w:p w:rsidR="00DC6CCA" w:rsidRPr="00E22097" w:rsidRDefault="00DC6CCA" w:rsidP="00F803AE">
            <w:pPr>
              <w:jc w:val="center"/>
              <w:rPr>
                <w:rFonts w:eastAsia="ＭＳ ゴシック"/>
                <w:szCs w:val="24"/>
              </w:rPr>
            </w:pPr>
            <w:r w:rsidRPr="00E22097">
              <w:rPr>
                <w:rFonts w:eastAsia="ＭＳ ゴシック"/>
                <w:szCs w:val="24"/>
              </w:rPr>
              <w:t>20</w:t>
            </w:r>
            <w:r w:rsidR="00ED3206" w:rsidRPr="00E22097">
              <w:rPr>
                <w:rFonts w:eastAsia="ＭＳ ゴシック" w:hint="eastAsia"/>
                <w:szCs w:val="24"/>
              </w:rPr>
              <w:t xml:space="preserve"> </w:t>
            </w:r>
            <w:r w:rsidR="00295960" w:rsidRPr="00E22097">
              <w:rPr>
                <w:rFonts w:eastAsia="ＭＳ ゴシック" w:hAnsi="Arial"/>
                <w:szCs w:val="24"/>
              </w:rPr>
              <w:t>&lt;</w:t>
            </w:r>
            <w:r w:rsidR="00ED3206" w:rsidRPr="00E22097">
              <w:rPr>
                <w:rFonts w:eastAsia="ＭＳ ゴシック" w:hAnsi="Arial" w:hint="eastAsia"/>
                <w:szCs w:val="24"/>
              </w:rPr>
              <w:t xml:space="preserve"> </w:t>
            </w:r>
            <w:proofErr w:type="spellStart"/>
            <w:r w:rsidRPr="00E22097">
              <w:rPr>
                <w:rFonts w:eastAsia="ＭＳ ゴシック"/>
                <w:szCs w:val="24"/>
              </w:rPr>
              <w:t>ipm</w:t>
            </w:r>
            <w:proofErr w:type="spellEnd"/>
            <w:r w:rsidR="00ED3206" w:rsidRPr="00E22097">
              <w:rPr>
                <w:rFonts w:eastAsia="ＭＳ ゴシック" w:hint="eastAsia"/>
                <w:szCs w:val="24"/>
              </w:rPr>
              <w:t xml:space="preserve"> </w:t>
            </w:r>
            <w:r w:rsidR="00ED3206" w:rsidRPr="00E22097">
              <w:rPr>
                <w:szCs w:val="24"/>
              </w:rPr>
              <w:sym w:font="Symbol" w:char="F0A3"/>
            </w:r>
            <w:r w:rsidRPr="00E22097">
              <w:rPr>
                <w:rFonts w:eastAsia="ＭＳ ゴシック"/>
                <w:szCs w:val="24"/>
              </w:rPr>
              <w:t>30</w:t>
            </w:r>
          </w:p>
        </w:tc>
        <w:tc>
          <w:tcPr>
            <w:tcW w:w="2835" w:type="dxa"/>
            <w:vAlign w:val="center"/>
          </w:tcPr>
          <w:p w:rsidR="00DC6CCA" w:rsidRPr="00E22097" w:rsidRDefault="00ED3206" w:rsidP="00F803AE">
            <w:pPr>
              <w:jc w:val="center"/>
              <w:rPr>
                <w:rFonts w:eastAsia="ＭＳ ゴシック"/>
                <w:szCs w:val="24"/>
              </w:rPr>
            </w:pPr>
            <w:r w:rsidRPr="00E22097">
              <w:rPr>
                <w:szCs w:val="24"/>
              </w:rPr>
              <w:sym w:font="Symbol" w:char="F0A3"/>
            </w:r>
            <w:r w:rsidRPr="00E22097">
              <w:rPr>
                <w:rFonts w:hint="eastAsia"/>
                <w:szCs w:val="24"/>
              </w:rPr>
              <w:t xml:space="preserve"> </w:t>
            </w:r>
            <w:r w:rsidR="00DC6CCA" w:rsidRPr="00E22097">
              <w:rPr>
                <w:rFonts w:eastAsia="ＭＳ ゴシック"/>
                <w:szCs w:val="24"/>
              </w:rPr>
              <w:t>0.06</w:t>
            </w:r>
            <w:r w:rsidR="00506BCD" w:rsidRPr="00E22097">
              <w:rPr>
                <w:rFonts w:eastAsia="ＭＳ ゴシック"/>
                <w:szCs w:val="24"/>
              </w:rPr>
              <w:t>×</w:t>
            </w:r>
            <w:r w:rsidRPr="00E22097">
              <w:rPr>
                <w:rFonts w:eastAsia="ＭＳ ゴシック" w:hint="eastAsia"/>
                <w:szCs w:val="24"/>
              </w:rPr>
              <w:t xml:space="preserve"> </w:t>
            </w:r>
            <w:r w:rsidR="00DC6CCA" w:rsidRPr="00E22097">
              <w:rPr>
                <w:rFonts w:eastAsia="ＭＳ ゴシック"/>
                <w:szCs w:val="24"/>
              </w:rPr>
              <w:t>ipm</w:t>
            </w:r>
            <w:r w:rsidR="00604C30" w:rsidRPr="00E22097">
              <w:rPr>
                <w:rFonts w:eastAsia="ＭＳ ゴシック" w:hint="eastAsia"/>
                <w:szCs w:val="24"/>
              </w:rPr>
              <w:t>-</w:t>
            </w:r>
            <w:r w:rsidR="00DC6CCA" w:rsidRPr="00E22097">
              <w:rPr>
                <w:rFonts w:eastAsia="ＭＳ ゴシック"/>
                <w:szCs w:val="24"/>
              </w:rPr>
              <w:t>0.3</w:t>
            </w:r>
          </w:p>
        </w:tc>
      </w:tr>
      <w:tr w:rsidR="00DC6CCA" w:rsidRPr="00E22097" w:rsidTr="00BA2780">
        <w:trPr>
          <w:cantSplit/>
          <w:trHeight w:val="57"/>
          <w:jc w:val="center"/>
        </w:trPr>
        <w:tc>
          <w:tcPr>
            <w:tcW w:w="3261" w:type="dxa"/>
            <w:vAlign w:val="center"/>
          </w:tcPr>
          <w:p w:rsidR="00DC6CCA" w:rsidRPr="00E22097" w:rsidRDefault="00DC6CCA" w:rsidP="00F803AE">
            <w:pPr>
              <w:jc w:val="center"/>
              <w:rPr>
                <w:rFonts w:eastAsia="ＭＳ ゴシック"/>
                <w:szCs w:val="24"/>
              </w:rPr>
            </w:pPr>
            <w:r w:rsidRPr="00E22097">
              <w:rPr>
                <w:rFonts w:eastAsia="ＭＳ ゴシック"/>
                <w:szCs w:val="24"/>
              </w:rPr>
              <w:t>30</w:t>
            </w:r>
            <w:r w:rsidR="00ED3206" w:rsidRPr="00E22097">
              <w:rPr>
                <w:rFonts w:eastAsia="ＭＳ ゴシック" w:hint="eastAsia"/>
                <w:szCs w:val="24"/>
              </w:rPr>
              <w:t xml:space="preserve"> </w:t>
            </w:r>
            <w:r w:rsidR="00295960" w:rsidRPr="00E22097">
              <w:rPr>
                <w:rFonts w:eastAsia="ＭＳ ゴシック" w:hAnsi="Arial"/>
                <w:szCs w:val="24"/>
              </w:rPr>
              <w:t>&lt;</w:t>
            </w:r>
            <w:r w:rsidR="00ED3206" w:rsidRPr="00E22097">
              <w:rPr>
                <w:rFonts w:eastAsia="ＭＳ ゴシック" w:hAnsi="Arial" w:hint="eastAsia"/>
                <w:szCs w:val="24"/>
              </w:rPr>
              <w:t xml:space="preserve"> </w:t>
            </w:r>
            <w:proofErr w:type="spellStart"/>
            <w:r w:rsidRPr="00E22097">
              <w:rPr>
                <w:rFonts w:eastAsia="ＭＳ ゴシック"/>
                <w:szCs w:val="24"/>
              </w:rPr>
              <w:t>ipm</w:t>
            </w:r>
            <w:proofErr w:type="spellEnd"/>
            <w:r w:rsidR="00ED3206" w:rsidRPr="00E22097">
              <w:rPr>
                <w:rFonts w:eastAsia="ＭＳ ゴシック" w:hint="eastAsia"/>
                <w:szCs w:val="24"/>
              </w:rPr>
              <w:t xml:space="preserve"> </w:t>
            </w:r>
            <w:r w:rsidR="00ED3206" w:rsidRPr="00E22097">
              <w:rPr>
                <w:szCs w:val="24"/>
              </w:rPr>
              <w:sym w:font="Symbol" w:char="F0A3"/>
            </w:r>
            <w:r w:rsidRPr="00E22097">
              <w:rPr>
                <w:rFonts w:eastAsia="ＭＳ ゴシック"/>
                <w:szCs w:val="24"/>
              </w:rPr>
              <w:t>40</w:t>
            </w:r>
          </w:p>
        </w:tc>
        <w:tc>
          <w:tcPr>
            <w:tcW w:w="2835" w:type="dxa"/>
            <w:vAlign w:val="center"/>
          </w:tcPr>
          <w:p w:rsidR="00DC6CCA" w:rsidRPr="00E22097" w:rsidRDefault="00ED3206" w:rsidP="00F803AE">
            <w:pPr>
              <w:jc w:val="center"/>
              <w:rPr>
                <w:rFonts w:eastAsia="ＭＳ ゴシック"/>
                <w:szCs w:val="24"/>
              </w:rPr>
            </w:pPr>
            <w:r w:rsidRPr="00E22097">
              <w:rPr>
                <w:szCs w:val="24"/>
              </w:rPr>
              <w:sym w:font="Symbol" w:char="F0A3"/>
            </w:r>
            <w:r w:rsidRPr="00E22097">
              <w:rPr>
                <w:rFonts w:hint="eastAsia"/>
                <w:szCs w:val="24"/>
              </w:rPr>
              <w:t xml:space="preserve"> </w:t>
            </w:r>
            <w:r w:rsidR="00DC6CCA" w:rsidRPr="00E22097">
              <w:rPr>
                <w:rFonts w:eastAsia="ＭＳ ゴシック"/>
                <w:szCs w:val="24"/>
              </w:rPr>
              <w:t>0.11</w:t>
            </w:r>
            <w:r w:rsidR="00506BCD" w:rsidRPr="00E22097">
              <w:rPr>
                <w:rFonts w:eastAsia="ＭＳ ゴシック"/>
                <w:szCs w:val="24"/>
              </w:rPr>
              <w:t>×</w:t>
            </w:r>
            <w:r w:rsidRPr="00E22097">
              <w:rPr>
                <w:rFonts w:eastAsia="ＭＳ ゴシック" w:hint="eastAsia"/>
                <w:szCs w:val="24"/>
              </w:rPr>
              <w:t xml:space="preserve"> </w:t>
            </w:r>
            <w:r w:rsidR="00DC6CCA" w:rsidRPr="00E22097">
              <w:rPr>
                <w:rFonts w:eastAsia="ＭＳ ゴシック"/>
                <w:szCs w:val="24"/>
              </w:rPr>
              <w:t>ipm</w:t>
            </w:r>
            <w:r w:rsidR="00604C30" w:rsidRPr="00E22097">
              <w:rPr>
                <w:rFonts w:eastAsia="ＭＳ ゴシック" w:hint="eastAsia"/>
                <w:szCs w:val="24"/>
              </w:rPr>
              <w:t>-</w:t>
            </w:r>
            <w:r w:rsidR="00DC6CCA" w:rsidRPr="00E22097">
              <w:rPr>
                <w:rFonts w:eastAsia="ＭＳ ゴシック"/>
                <w:szCs w:val="24"/>
              </w:rPr>
              <w:t>1.8</w:t>
            </w:r>
          </w:p>
        </w:tc>
      </w:tr>
      <w:tr w:rsidR="00DC6CCA" w:rsidRPr="00E22097" w:rsidTr="00BA2780">
        <w:trPr>
          <w:cantSplit/>
          <w:trHeight w:val="57"/>
          <w:jc w:val="center"/>
        </w:trPr>
        <w:tc>
          <w:tcPr>
            <w:tcW w:w="3261" w:type="dxa"/>
            <w:vAlign w:val="center"/>
          </w:tcPr>
          <w:p w:rsidR="00DC6CCA" w:rsidRPr="00E22097" w:rsidRDefault="00DC6CCA" w:rsidP="00F803AE">
            <w:pPr>
              <w:jc w:val="center"/>
              <w:rPr>
                <w:rFonts w:eastAsia="ＭＳ ゴシック"/>
                <w:szCs w:val="24"/>
              </w:rPr>
            </w:pPr>
            <w:r w:rsidRPr="00E22097">
              <w:rPr>
                <w:rFonts w:eastAsia="ＭＳ ゴシック"/>
                <w:szCs w:val="24"/>
              </w:rPr>
              <w:t>40</w:t>
            </w:r>
            <w:r w:rsidR="00ED3206" w:rsidRPr="00E22097">
              <w:rPr>
                <w:rFonts w:eastAsia="ＭＳ ゴシック" w:hint="eastAsia"/>
                <w:szCs w:val="24"/>
              </w:rPr>
              <w:t xml:space="preserve"> </w:t>
            </w:r>
            <w:r w:rsidR="00295960" w:rsidRPr="00E22097">
              <w:rPr>
                <w:rFonts w:eastAsia="ＭＳ ゴシック" w:hAnsi="Arial"/>
                <w:szCs w:val="24"/>
              </w:rPr>
              <w:t>&lt;</w:t>
            </w:r>
            <w:r w:rsidR="00ED3206" w:rsidRPr="00E22097">
              <w:rPr>
                <w:rFonts w:eastAsia="ＭＳ ゴシック" w:hAnsi="Arial" w:hint="eastAsia"/>
                <w:szCs w:val="24"/>
              </w:rPr>
              <w:t xml:space="preserve"> </w:t>
            </w:r>
            <w:proofErr w:type="spellStart"/>
            <w:r w:rsidRPr="00E22097">
              <w:rPr>
                <w:rFonts w:eastAsia="ＭＳ ゴシック"/>
                <w:szCs w:val="24"/>
              </w:rPr>
              <w:t>ipm</w:t>
            </w:r>
            <w:proofErr w:type="spellEnd"/>
            <w:r w:rsidR="00ED3206" w:rsidRPr="00E22097">
              <w:rPr>
                <w:rFonts w:eastAsia="ＭＳ ゴシック" w:hint="eastAsia"/>
                <w:szCs w:val="24"/>
              </w:rPr>
              <w:t xml:space="preserve"> </w:t>
            </w:r>
            <w:r w:rsidR="00ED3206" w:rsidRPr="00E22097">
              <w:rPr>
                <w:szCs w:val="24"/>
              </w:rPr>
              <w:sym w:font="Symbol" w:char="F0A3"/>
            </w:r>
            <w:r w:rsidRPr="00E22097">
              <w:rPr>
                <w:rFonts w:eastAsia="ＭＳ ゴシック"/>
                <w:szCs w:val="24"/>
              </w:rPr>
              <w:t>65</w:t>
            </w:r>
          </w:p>
        </w:tc>
        <w:tc>
          <w:tcPr>
            <w:tcW w:w="2835" w:type="dxa"/>
            <w:vAlign w:val="center"/>
          </w:tcPr>
          <w:p w:rsidR="00DC6CCA" w:rsidRPr="00E22097" w:rsidRDefault="00ED3206" w:rsidP="00F803AE">
            <w:pPr>
              <w:jc w:val="center"/>
              <w:rPr>
                <w:rFonts w:eastAsia="ＭＳ ゴシック"/>
                <w:szCs w:val="24"/>
              </w:rPr>
            </w:pPr>
            <w:r w:rsidRPr="00E22097">
              <w:rPr>
                <w:szCs w:val="24"/>
              </w:rPr>
              <w:sym w:font="Symbol" w:char="F0A3"/>
            </w:r>
            <w:r w:rsidRPr="00E22097">
              <w:rPr>
                <w:rFonts w:hint="eastAsia"/>
                <w:szCs w:val="24"/>
              </w:rPr>
              <w:t xml:space="preserve"> </w:t>
            </w:r>
            <w:r w:rsidR="00DC6CCA" w:rsidRPr="00E22097">
              <w:rPr>
                <w:rFonts w:eastAsia="ＭＳ ゴシック"/>
                <w:szCs w:val="24"/>
              </w:rPr>
              <w:t>0.16</w:t>
            </w:r>
            <w:r w:rsidR="00506BCD" w:rsidRPr="00E22097">
              <w:rPr>
                <w:rFonts w:eastAsia="ＭＳ ゴシック"/>
                <w:szCs w:val="24"/>
              </w:rPr>
              <w:t>×</w:t>
            </w:r>
            <w:r w:rsidRPr="00E22097">
              <w:rPr>
                <w:rFonts w:eastAsia="ＭＳ ゴシック" w:hint="eastAsia"/>
                <w:szCs w:val="24"/>
              </w:rPr>
              <w:t xml:space="preserve"> </w:t>
            </w:r>
            <w:r w:rsidR="00DC6CCA" w:rsidRPr="00E22097">
              <w:rPr>
                <w:rFonts w:eastAsia="ＭＳ ゴシック"/>
                <w:szCs w:val="24"/>
              </w:rPr>
              <w:t>ipm</w:t>
            </w:r>
            <w:r w:rsidR="00604C30" w:rsidRPr="00E22097">
              <w:rPr>
                <w:rFonts w:eastAsia="ＭＳ ゴシック" w:hint="eastAsia"/>
                <w:szCs w:val="24"/>
              </w:rPr>
              <w:t>-</w:t>
            </w:r>
            <w:r w:rsidR="00DC6CCA" w:rsidRPr="00E22097">
              <w:rPr>
                <w:rFonts w:eastAsia="ＭＳ ゴシック"/>
                <w:szCs w:val="24"/>
              </w:rPr>
              <w:t>3.8</w:t>
            </w:r>
          </w:p>
        </w:tc>
      </w:tr>
      <w:tr w:rsidR="00DC6CCA" w:rsidRPr="00E22097" w:rsidTr="00BA2780">
        <w:trPr>
          <w:cantSplit/>
          <w:trHeight w:val="57"/>
          <w:jc w:val="center"/>
        </w:trPr>
        <w:tc>
          <w:tcPr>
            <w:tcW w:w="3261" w:type="dxa"/>
            <w:vAlign w:val="center"/>
          </w:tcPr>
          <w:p w:rsidR="00DC6CCA" w:rsidRPr="00E22097" w:rsidRDefault="00DC6CCA" w:rsidP="00F803AE">
            <w:pPr>
              <w:jc w:val="center"/>
              <w:rPr>
                <w:rFonts w:eastAsia="ＭＳ ゴシック"/>
                <w:szCs w:val="24"/>
              </w:rPr>
            </w:pPr>
            <w:r w:rsidRPr="00E22097">
              <w:rPr>
                <w:rFonts w:eastAsia="ＭＳ ゴシック"/>
                <w:szCs w:val="24"/>
              </w:rPr>
              <w:t>65</w:t>
            </w:r>
            <w:r w:rsidR="00ED3206" w:rsidRPr="00E22097">
              <w:rPr>
                <w:rFonts w:eastAsia="ＭＳ ゴシック" w:hint="eastAsia"/>
                <w:szCs w:val="24"/>
              </w:rPr>
              <w:t xml:space="preserve"> </w:t>
            </w:r>
            <w:r w:rsidR="00295960" w:rsidRPr="00E22097">
              <w:rPr>
                <w:rFonts w:eastAsia="ＭＳ ゴシック" w:hAnsi="Arial"/>
                <w:szCs w:val="24"/>
              </w:rPr>
              <w:t>&lt;</w:t>
            </w:r>
            <w:r w:rsidR="00ED3206" w:rsidRPr="00E22097">
              <w:rPr>
                <w:rFonts w:eastAsia="ＭＳ ゴシック" w:hAnsi="Arial" w:hint="eastAsia"/>
                <w:szCs w:val="24"/>
              </w:rPr>
              <w:t xml:space="preserve"> </w:t>
            </w:r>
            <w:proofErr w:type="spellStart"/>
            <w:r w:rsidRPr="00E22097">
              <w:rPr>
                <w:rFonts w:eastAsia="ＭＳ ゴシック"/>
                <w:szCs w:val="24"/>
              </w:rPr>
              <w:t>ipm</w:t>
            </w:r>
            <w:proofErr w:type="spellEnd"/>
            <w:r w:rsidR="00ED3206" w:rsidRPr="00E22097">
              <w:rPr>
                <w:rFonts w:eastAsia="ＭＳ ゴシック" w:hint="eastAsia"/>
                <w:szCs w:val="24"/>
              </w:rPr>
              <w:t xml:space="preserve"> </w:t>
            </w:r>
            <w:r w:rsidR="00ED3206" w:rsidRPr="00E22097">
              <w:rPr>
                <w:szCs w:val="24"/>
              </w:rPr>
              <w:sym w:font="Symbol" w:char="F0A3"/>
            </w:r>
            <w:r w:rsidRPr="00E22097">
              <w:rPr>
                <w:rFonts w:eastAsia="ＭＳ ゴシック"/>
                <w:szCs w:val="24"/>
              </w:rPr>
              <w:t>90</w:t>
            </w:r>
          </w:p>
        </w:tc>
        <w:tc>
          <w:tcPr>
            <w:tcW w:w="2835" w:type="dxa"/>
            <w:vAlign w:val="center"/>
          </w:tcPr>
          <w:p w:rsidR="00DC6CCA" w:rsidRPr="00E22097" w:rsidRDefault="00ED3206" w:rsidP="00F803AE">
            <w:pPr>
              <w:jc w:val="center"/>
              <w:rPr>
                <w:rFonts w:eastAsia="ＭＳ ゴシック"/>
                <w:szCs w:val="24"/>
              </w:rPr>
            </w:pPr>
            <w:r w:rsidRPr="00E22097">
              <w:rPr>
                <w:szCs w:val="24"/>
              </w:rPr>
              <w:sym w:font="Symbol" w:char="F0A3"/>
            </w:r>
            <w:r w:rsidRPr="00E22097">
              <w:rPr>
                <w:rFonts w:hint="eastAsia"/>
                <w:szCs w:val="24"/>
              </w:rPr>
              <w:t xml:space="preserve"> </w:t>
            </w:r>
            <w:r w:rsidR="00DC6CCA" w:rsidRPr="00E22097">
              <w:rPr>
                <w:rFonts w:eastAsia="ＭＳ ゴシック"/>
                <w:szCs w:val="24"/>
              </w:rPr>
              <w:t>0.2</w:t>
            </w:r>
            <w:r w:rsidR="00506BCD" w:rsidRPr="00E22097">
              <w:rPr>
                <w:rFonts w:eastAsia="ＭＳ ゴシック"/>
                <w:szCs w:val="24"/>
              </w:rPr>
              <w:t>×</w:t>
            </w:r>
            <w:r w:rsidRPr="00E22097">
              <w:rPr>
                <w:rFonts w:eastAsia="ＭＳ ゴシック" w:hint="eastAsia"/>
                <w:szCs w:val="24"/>
              </w:rPr>
              <w:t xml:space="preserve"> </w:t>
            </w:r>
            <w:r w:rsidR="00DC6CCA" w:rsidRPr="00E22097">
              <w:rPr>
                <w:rFonts w:eastAsia="ＭＳ ゴシック"/>
                <w:szCs w:val="24"/>
              </w:rPr>
              <w:t>ipm</w:t>
            </w:r>
            <w:r w:rsidR="00604C30" w:rsidRPr="00E22097">
              <w:rPr>
                <w:rFonts w:eastAsia="ＭＳ ゴシック" w:hint="eastAsia"/>
                <w:szCs w:val="24"/>
              </w:rPr>
              <w:t>-</w:t>
            </w:r>
            <w:r w:rsidR="00DC6CCA" w:rsidRPr="00E22097">
              <w:rPr>
                <w:rFonts w:eastAsia="ＭＳ ゴシック"/>
                <w:szCs w:val="24"/>
              </w:rPr>
              <w:t>6.4</w:t>
            </w:r>
          </w:p>
        </w:tc>
      </w:tr>
      <w:tr w:rsidR="00DC6CCA" w:rsidRPr="00E22097" w:rsidTr="00BA2780">
        <w:trPr>
          <w:cantSplit/>
          <w:trHeight w:val="57"/>
          <w:jc w:val="center"/>
        </w:trPr>
        <w:tc>
          <w:tcPr>
            <w:tcW w:w="3261" w:type="dxa"/>
            <w:vAlign w:val="center"/>
          </w:tcPr>
          <w:p w:rsidR="00DC6CCA" w:rsidRPr="00E22097" w:rsidRDefault="00DC6CCA" w:rsidP="00F803AE">
            <w:pPr>
              <w:jc w:val="center"/>
              <w:rPr>
                <w:rFonts w:eastAsia="ＭＳ ゴシック"/>
                <w:szCs w:val="24"/>
              </w:rPr>
            </w:pPr>
            <w:r w:rsidRPr="00E22097">
              <w:rPr>
                <w:rFonts w:eastAsia="ＭＳ ゴシック"/>
                <w:szCs w:val="24"/>
              </w:rPr>
              <w:t>90</w:t>
            </w:r>
            <w:r w:rsidR="00ED3206" w:rsidRPr="00E22097">
              <w:rPr>
                <w:rFonts w:eastAsia="ＭＳ ゴシック" w:hint="eastAsia"/>
                <w:szCs w:val="24"/>
              </w:rPr>
              <w:t xml:space="preserve"> </w:t>
            </w:r>
            <w:r w:rsidR="00295960" w:rsidRPr="00E22097">
              <w:rPr>
                <w:rFonts w:eastAsia="ＭＳ ゴシック" w:hAnsi="Arial"/>
                <w:szCs w:val="24"/>
              </w:rPr>
              <w:t>&lt;</w:t>
            </w:r>
            <w:r w:rsidR="00A069CD" w:rsidRPr="00E22097">
              <w:rPr>
                <w:rFonts w:eastAsia="ＭＳ ゴシック" w:hAnsi="Arial" w:hint="eastAsia"/>
                <w:szCs w:val="24"/>
              </w:rPr>
              <w:t xml:space="preserve"> </w:t>
            </w:r>
            <w:proofErr w:type="spellStart"/>
            <w:r w:rsidRPr="00E22097">
              <w:rPr>
                <w:rFonts w:eastAsia="ＭＳ ゴシック"/>
                <w:szCs w:val="24"/>
              </w:rPr>
              <w:t>ipm</w:t>
            </w:r>
            <w:proofErr w:type="spellEnd"/>
          </w:p>
        </w:tc>
        <w:tc>
          <w:tcPr>
            <w:tcW w:w="2835" w:type="dxa"/>
            <w:vAlign w:val="center"/>
          </w:tcPr>
          <w:p w:rsidR="00DC6CCA" w:rsidRPr="00E22097" w:rsidRDefault="00ED3206" w:rsidP="00F803AE">
            <w:pPr>
              <w:jc w:val="center"/>
              <w:rPr>
                <w:rFonts w:eastAsia="ＭＳ ゴシック"/>
                <w:szCs w:val="24"/>
              </w:rPr>
            </w:pPr>
            <w:r w:rsidRPr="00E22097">
              <w:rPr>
                <w:szCs w:val="24"/>
              </w:rPr>
              <w:sym w:font="Symbol" w:char="F0A3"/>
            </w:r>
            <w:r w:rsidRPr="00E22097">
              <w:rPr>
                <w:rFonts w:hint="eastAsia"/>
                <w:szCs w:val="24"/>
              </w:rPr>
              <w:t xml:space="preserve"> </w:t>
            </w:r>
            <w:r w:rsidR="00DC6CCA" w:rsidRPr="00E22097">
              <w:rPr>
                <w:rFonts w:eastAsia="ＭＳ ゴシック"/>
                <w:szCs w:val="24"/>
              </w:rPr>
              <w:t>0.55</w:t>
            </w:r>
            <w:r w:rsidR="00506BCD" w:rsidRPr="00E22097">
              <w:rPr>
                <w:rFonts w:eastAsia="ＭＳ ゴシック"/>
                <w:szCs w:val="24"/>
              </w:rPr>
              <w:t>×</w:t>
            </w:r>
            <w:r w:rsidRPr="00E22097">
              <w:rPr>
                <w:rFonts w:eastAsia="ＭＳ ゴシック" w:hint="eastAsia"/>
                <w:szCs w:val="24"/>
              </w:rPr>
              <w:t xml:space="preserve"> </w:t>
            </w:r>
            <w:r w:rsidR="00DC6CCA" w:rsidRPr="00E22097">
              <w:rPr>
                <w:rFonts w:eastAsia="ＭＳ ゴシック"/>
                <w:szCs w:val="24"/>
              </w:rPr>
              <w:t>ipm</w:t>
            </w:r>
            <w:r w:rsidR="00604C30" w:rsidRPr="00E22097">
              <w:rPr>
                <w:rFonts w:eastAsia="ＭＳ ゴシック" w:hint="eastAsia"/>
                <w:szCs w:val="24"/>
              </w:rPr>
              <w:t>-</w:t>
            </w:r>
            <w:r w:rsidR="00DC6CCA" w:rsidRPr="00E22097">
              <w:rPr>
                <w:rFonts w:eastAsia="ＭＳ ゴシック"/>
                <w:szCs w:val="24"/>
              </w:rPr>
              <w:t>37.9</w:t>
            </w:r>
          </w:p>
        </w:tc>
      </w:tr>
    </w:tbl>
    <w:p w:rsidR="00346056" w:rsidRPr="00E22097" w:rsidRDefault="00346056">
      <w:pPr>
        <w:adjustRightInd w:val="0"/>
        <w:snapToGrid w:val="0"/>
        <w:rPr>
          <w:b/>
          <w:szCs w:val="24"/>
        </w:rPr>
      </w:pPr>
      <w:r w:rsidRPr="00E22097">
        <w:rPr>
          <w:b/>
          <w:szCs w:val="24"/>
        </w:rPr>
        <w:t>Note</w:t>
      </w:r>
      <w:r w:rsidR="00C95D4F" w:rsidRPr="00E22097">
        <w:rPr>
          <w:rFonts w:hint="eastAsia"/>
          <w:b/>
          <w:szCs w:val="24"/>
        </w:rPr>
        <w:t>s</w:t>
      </w:r>
      <w:r w:rsidR="00776D1E" w:rsidRPr="00E22097">
        <w:rPr>
          <w:b/>
          <w:szCs w:val="24"/>
        </w:rPr>
        <w:t>:</w:t>
      </w:r>
    </w:p>
    <w:p w:rsidR="005C3544" w:rsidRPr="00E22097" w:rsidRDefault="002B1129" w:rsidP="00E90135">
      <w:pPr>
        <w:numPr>
          <w:ilvl w:val="0"/>
          <w:numId w:val="177"/>
        </w:numPr>
        <w:adjustRightInd w:val="0"/>
        <w:snapToGrid w:val="0"/>
        <w:ind w:leftChars="177" w:left="707" w:hanging="282"/>
        <w:jc w:val="both"/>
        <w:rPr>
          <w:szCs w:val="24"/>
        </w:rPr>
      </w:pPr>
      <w:r w:rsidRPr="00E22097">
        <w:rPr>
          <w:rFonts w:hint="eastAsia"/>
          <w:b/>
          <w:i/>
          <w:szCs w:val="24"/>
        </w:rPr>
        <w:t>Product speed</w:t>
      </w:r>
      <w:r w:rsidRPr="00E22097">
        <w:rPr>
          <w:szCs w:val="24"/>
        </w:rPr>
        <w:t xml:space="preserve"> is the maximum</w:t>
      </w:r>
      <w:r w:rsidRPr="00E22097">
        <w:rPr>
          <w:rFonts w:hint="eastAsia"/>
          <w:szCs w:val="24"/>
        </w:rPr>
        <w:t>, nominal</w:t>
      </w:r>
      <w:r w:rsidRPr="00E22097">
        <w:rPr>
          <w:szCs w:val="24"/>
        </w:rPr>
        <w:t xml:space="preserve">, and one side print speed when the black and white image is generated, and the </w:t>
      </w:r>
      <w:proofErr w:type="spellStart"/>
      <w:r w:rsidRPr="00E22097">
        <w:rPr>
          <w:szCs w:val="24"/>
        </w:rPr>
        <w:t>ipm</w:t>
      </w:r>
      <w:proofErr w:type="spellEnd"/>
      <w:r w:rsidRPr="00E22097">
        <w:rPr>
          <w:szCs w:val="24"/>
        </w:rPr>
        <w:t xml:space="preserve"> speed calculated in all cases is rounded off to the nearest integer.</w:t>
      </w:r>
      <w:r w:rsidR="00E16757" w:rsidRPr="00E22097">
        <w:rPr>
          <w:szCs w:val="24"/>
        </w:rPr>
        <w:t xml:space="preserve"> </w:t>
      </w:r>
      <w:r w:rsidRPr="00E22097">
        <w:rPr>
          <w:rFonts w:hint="eastAsia"/>
          <w:szCs w:val="24"/>
        </w:rPr>
        <w:t>1ipm</w:t>
      </w:r>
      <w:r w:rsidRPr="00E22097">
        <w:rPr>
          <w:szCs w:val="24"/>
        </w:rPr>
        <w:t xml:space="preserve"> </w:t>
      </w:r>
      <w:r w:rsidR="00293EAD" w:rsidRPr="00E22097">
        <w:rPr>
          <w:szCs w:val="24"/>
        </w:rPr>
        <w:t>(</w:t>
      </w:r>
      <w:r w:rsidRPr="00E22097">
        <w:rPr>
          <w:szCs w:val="24"/>
        </w:rPr>
        <w:t>number of images for each amount</w:t>
      </w:r>
      <w:r w:rsidR="00293EAD" w:rsidRPr="00E22097">
        <w:rPr>
          <w:szCs w:val="24"/>
        </w:rPr>
        <w:t>)</w:t>
      </w:r>
      <w:r w:rsidRPr="00E22097">
        <w:rPr>
          <w:szCs w:val="24"/>
        </w:rPr>
        <w:t xml:space="preserve"> </w:t>
      </w:r>
      <w:r w:rsidR="00ED3206" w:rsidRPr="00E22097">
        <w:rPr>
          <w:rFonts w:hint="eastAsia"/>
          <w:szCs w:val="24"/>
        </w:rPr>
        <w:t xml:space="preserve">is equal to single A4 </w:t>
      </w:r>
      <w:r w:rsidR="002971C8" w:rsidRPr="00E22097">
        <w:rPr>
          <w:rFonts w:hint="eastAsia"/>
          <w:szCs w:val="24"/>
        </w:rPr>
        <w:t xml:space="preserve">size </w:t>
      </w:r>
      <w:r w:rsidRPr="00E22097">
        <w:rPr>
          <w:rFonts w:hint="eastAsia"/>
          <w:szCs w:val="24"/>
        </w:rPr>
        <w:t>or 8.5</w:t>
      </w:r>
      <w:r w:rsidRPr="00E22097">
        <w:rPr>
          <w:szCs w:val="24"/>
        </w:rPr>
        <w:t>”</w:t>
      </w:r>
      <w:r w:rsidR="00724F0D" w:rsidRPr="00E22097">
        <w:rPr>
          <w:rFonts w:ascii="Arial" w:eastAsia="ＭＳ ゴシック" w:hAnsi="Arial" w:cs="Arial"/>
          <w:b/>
          <w:bCs/>
          <w:color w:val="000000"/>
          <w:kern w:val="0"/>
          <w:sz w:val="20"/>
        </w:rPr>
        <w:t xml:space="preserve"> </w:t>
      </w:r>
      <w:r w:rsidR="00724F0D" w:rsidRPr="00E22097">
        <w:rPr>
          <w:b/>
          <w:bCs/>
          <w:szCs w:val="24"/>
        </w:rPr>
        <w:t>×</w:t>
      </w:r>
      <w:r w:rsidRPr="00E22097">
        <w:rPr>
          <w:rFonts w:hint="eastAsia"/>
          <w:szCs w:val="24"/>
        </w:rPr>
        <w:t>11</w:t>
      </w:r>
      <w:r w:rsidRPr="00E22097">
        <w:rPr>
          <w:szCs w:val="24"/>
        </w:rPr>
        <w:t>”</w:t>
      </w:r>
      <w:r w:rsidRPr="00E22097">
        <w:rPr>
          <w:rFonts w:hint="eastAsia"/>
          <w:szCs w:val="24"/>
        </w:rPr>
        <w:t xml:space="preserve"> sheet printed on one side. If the maximum claimed speeds differ when producing images on A4 size or 8.5</w:t>
      </w:r>
      <w:r w:rsidRPr="00E22097">
        <w:rPr>
          <w:szCs w:val="24"/>
        </w:rPr>
        <w:t>”</w:t>
      </w:r>
      <w:r w:rsidRPr="00E22097">
        <w:rPr>
          <w:rFonts w:hint="eastAsia"/>
          <w:szCs w:val="24"/>
        </w:rPr>
        <w:t xml:space="preserve"> </w:t>
      </w:r>
      <w:r w:rsidR="00724F0D" w:rsidRPr="00E22097">
        <w:rPr>
          <w:b/>
          <w:bCs/>
          <w:szCs w:val="24"/>
        </w:rPr>
        <w:t>×</w:t>
      </w:r>
      <w:r w:rsidRPr="00E22097">
        <w:rPr>
          <w:rFonts w:hint="eastAsia"/>
          <w:szCs w:val="24"/>
        </w:rPr>
        <w:t xml:space="preserve"> 11</w:t>
      </w:r>
      <w:r w:rsidRPr="00E22097">
        <w:rPr>
          <w:szCs w:val="24"/>
        </w:rPr>
        <w:t>”</w:t>
      </w:r>
      <w:r w:rsidRPr="00E22097">
        <w:rPr>
          <w:rFonts w:hint="eastAsia"/>
          <w:szCs w:val="24"/>
        </w:rPr>
        <w:t xml:space="preserve"> paper the higher of two shall be used.</w:t>
      </w:r>
      <w:r w:rsidRPr="00E22097">
        <w:rPr>
          <w:szCs w:val="24"/>
        </w:rPr>
        <w:t xml:space="preserve"> Same applies for Table</w:t>
      </w:r>
      <w:r w:rsidRPr="00E22097">
        <w:rPr>
          <w:rFonts w:hint="eastAsia"/>
          <w:szCs w:val="24"/>
        </w:rPr>
        <w:t xml:space="preserve"> 2</w:t>
      </w:r>
      <w:r w:rsidRPr="00E22097">
        <w:rPr>
          <w:szCs w:val="24"/>
        </w:rPr>
        <w:t xml:space="preserve"> below.</w:t>
      </w:r>
    </w:p>
    <w:p w:rsidR="00ED3206" w:rsidRPr="00E22097" w:rsidRDefault="002C686F" w:rsidP="00E90135">
      <w:pPr>
        <w:numPr>
          <w:ilvl w:val="0"/>
          <w:numId w:val="177"/>
        </w:numPr>
        <w:adjustRightInd w:val="0"/>
        <w:snapToGrid w:val="0"/>
        <w:ind w:leftChars="177" w:left="709" w:hanging="284"/>
        <w:jc w:val="both"/>
        <w:rPr>
          <w:szCs w:val="24"/>
        </w:rPr>
      </w:pPr>
      <w:r w:rsidRPr="00E22097">
        <w:rPr>
          <w:szCs w:val="24"/>
        </w:rPr>
        <w:t xml:space="preserve">Products for A3-capable </w:t>
      </w:r>
      <w:r w:rsidR="00293EAD" w:rsidRPr="00E22097">
        <w:rPr>
          <w:szCs w:val="24"/>
        </w:rPr>
        <w:t>(</w:t>
      </w:r>
      <w:r w:rsidRPr="00E22097">
        <w:rPr>
          <w:szCs w:val="24"/>
        </w:rPr>
        <w:t xml:space="preserve">Standard </w:t>
      </w:r>
      <w:r w:rsidRPr="00E22097">
        <w:rPr>
          <w:rFonts w:hint="eastAsia"/>
          <w:szCs w:val="24"/>
        </w:rPr>
        <w:t>f</w:t>
      </w:r>
      <w:r w:rsidRPr="00E22097">
        <w:rPr>
          <w:szCs w:val="24"/>
        </w:rPr>
        <w:t>ormat products with a paper path width equal to or greater than 275 mm</w:t>
      </w:r>
      <w:r w:rsidR="00293EAD" w:rsidRPr="00E22097">
        <w:rPr>
          <w:szCs w:val="24"/>
        </w:rPr>
        <w:t>)</w:t>
      </w:r>
      <w:r w:rsidRPr="00E22097">
        <w:rPr>
          <w:szCs w:val="24"/>
        </w:rPr>
        <w:t xml:space="preserve"> </w:t>
      </w:r>
      <w:r w:rsidRPr="00E22097">
        <w:rPr>
          <w:rFonts w:hint="eastAsia"/>
          <w:szCs w:val="24"/>
        </w:rPr>
        <w:t>are</w:t>
      </w:r>
      <w:r w:rsidRPr="00E22097">
        <w:rPr>
          <w:szCs w:val="24"/>
        </w:rPr>
        <w:t xml:space="preserve"> a 0.3 kWh/</w:t>
      </w:r>
      <w:proofErr w:type="spellStart"/>
      <w:r w:rsidRPr="00E22097">
        <w:rPr>
          <w:szCs w:val="24"/>
        </w:rPr>
        <w:t>wk</w:t>
      </w:r>
      <w:proofErr w:type="spellEnd"/>
      <w:r w:rsidRPr="00E22097">
        <w:rPr>
          <w:szCs w:val="24"/>
        </w:rPr>
        <w:t xml:space="preserve"> allowance standards of the applicable category in the Tables. Same applies for Table 2</w:t>
      </w:r>
      <w:r w:rsidRPr="00E22097">
        <w:rPr>
          <w:rFonts w:hint="eastAsia"/>
          <w:szCs w:val="24"/>
        </w:rPr>
        <w:t xml:space="preserve"> </w:t>
      </w:r>
      <w:r w:rsidRPr="00E22097">
        <w:rPr>
          <w:szCs w:val="24"/>
        </w:rPr>
        <w:t>below.</w:t>
      </w:r>
    </w:p>
    <w:p w:rsidR="00F37631" w:rsidRPr="00E22097" w:rsidRDefault="00DC6CCA" w:rsidP="00E90135">
      <w:pPr>
        <w:numPr>
          <w:ilvl w:val="0"/>
          <w:numId w:val="177"/>
        </w:numPr>
        <w:adjustRightInd w:val="0"/>
        <w:snapToGrid w:val="0"/>
        <w:ind w:leftChars="177" w:left="706" w:hanging="281"/>
        <w:jc w:val="both"/>
        <w:rPr>
          <w:szCs w:val="24"/>
        </w:rPr>
      </w:pPr>
      <w:r w:rsidRPr="00E22097">
        <w:t>Measuring method for standard energy consumption shall be measured in accordance with “</w:t>
      </w:r>
      <w:r w:rsidR="008C1EEF" w:rsidRPr="00E22097">
        <w:t>International ENERGY STAR Program</w:t>
      </w:r>
      <w:r w:rsidRPr="00E22097">
        <w:rPr>
          <w:rFonts w:hint="eastAsia"/>
        </w:rPr>
        <w:t xml:space="preserve"> </w:t>
      </w:r>
      <w:r w:rsidRPr="00E22097">
        <w:t>Requirements</w:t>
      </w:r>
      <w:r w:rsidRPr="00E22097">
        <w:rPr>
          <w:rFonts w:hint="eastAsia"/>
        </w:rPr>
        <w:t xml:space="preserve">, </w:t>
      </w:r>
      <w:r w:rsidRPr="00E22097">
        <w:t>Product Specification for Imaging Equipment</w:t>
      </w:r>
      <w:r w:rsidRPr="00E22097">
        <w:rPr>
          <w:rFonts w:hint="eastAsia"/>
        </w:rPr>
        <w:t xml:space="preserve">, </w:t>
      </w:r>
      <w:r w:rsidRPr="00E22097">
        <w:t>Eligibility Criteria</w:t>
      </w:r>
      <w:r w:rsidRPr="00E22097">
        <w:rPr>
          <w:rFonts w:hint="eastAsia"/>
        </w:rPr>
        <w:t xml:space="preserve"> </w:t>
      </w:r>
      <w:r w:rsidRPr="00E22097">
        <w:t>Version 2.0.”</w:t>
      </w:r>
      <w:r w:rsidR="00F37631" w:rsidRPr="00E22097">
        <w:rPr>
          <w:rFonts w:hint="eastAsia"/>
        </w:rPr>
        <w:t xml:space="preserve"> </w:t>
      </w:r>
      <w:r w:rsidR="00F37631" w:rsidRPr="00E22097">
        <w:rPr>
          <w:rFonts w:hint="eastAsia"/>
          <w:szCs w:val="24"/>
        </w:rPr>
        <w:t>S</w:t>
      </w:r>
      <w:r w:rsidR="00F37631" w:rsidRPr="00E22097">
        <w:rPr>
          <w:szCs w:val="24"/>
        </w:rPr>
        <w:t>ame applies for Table</w:t>
      </w:r>
      <w:r w:rsidR="00FA6313" w:rsidRPr="00E22097">
        <w:rPr>
          <w:rFonts w:hint="eastAsia"/>
          <w:szCs w:val="24"/>
        </w:rPr>
        <w:t>s</w:t>
      </w:r>
      <w:r w:rsidR="00F37631" w:rsidRPr="00E22097">
        <w:rPr>
          <w:szCs w:val="24"/>
        </w:rPr>
        <w:t xml:space="preserve"> </w:t>
      </w:r>
      <w:r w:rsidR="00F37631" w:rsidRPr="00E22097">
        <w:rPr>
          <w:rFonts w:hint="eastAsia"/>
          <w:szCs w:val="24"/>
        </w:rPr>
        <w:t>2 and 3 below.</w:t>
      </w:r>
    </w:p>
    <w:p w:rsidR="00725D6C" w:rsidRPr="00E22097" w:rsidRDefault="00725D6C">
      <w:pPr>
        <w:adjustRightInd w:val="0"/>
        <w:snapToGrid w:val="0"/>
        <w:rPr>
          <w:szCs w:val="24"/>
        </w:rPr>
      </w:pPr>
    </w:p>
    <w:p w:rsidR="00EE47F4" w:rsidRPr="00E22097" w:rsidRDefault="00EE47F4">
      <w:pPr>
        <w:adjustRightInd w:val="0"/>
        <w:snapToGrid w:val="0"/>
        <w:rPr>
          <w:szCs w:val="24"/>
        </w:rPr>
      </w:pPr>
    </w:p>
    <w:p w:rsidR="00E42BC5" w:rsidRPr="00E22097" w:rsidRDefault="00E42BC5">
      <w:pPr>
        <w:adjustRightInd w:val="0"/>
        <w:snapToGrid w:val="0"/>
        <w:rPr>
          <w:szCs w:val="24"/>
        </w:rPr>
      </w:pPr>
    </w:p>
    <w:p w:rsidR="00FC55AB" w:rsidRPr="00E22097" w:rsidRDefault="00725D6C">
      <w:pPr>
        <w:adjustRightInd w:val="0"/>
        <w:snapToGrid w:val="0"/>
        <w:ind w:left="1"/>
        <w:rPr>
          <w:b/>
          <w:szCs w:val="24"/>
        </w:rPr>
      </w:pPr>
      <w:r w:rsidRPr="00E22097">
        <w:rPr>
          <w:b/>
          <w:szCs w:val="24"/>
        </w:rPr>
        <w:t>Table</w:t>
      </w:r>
      <w:r w:rsidR="003325EA" w:rsidRPr="00E22097">
        <w:rPr>
          <w:rFonts w:hint="eastAsia"/>
          <w:b/>
          <w:szCs w:val="24"/>
        </w:rPr>
        <w:t xml:space="preserve"> </w:t>
      </w:r>
      <w:r w:rsidRPr="00E22097">
        <w:rPr>
          <w:b/>
          <w:szCs w:val="24"/>
        </w:rPr>
        <w:t>2</w:t>
      </w:r>
      <w:r w:rsidR="00776D1E" w:rsidRPr="00E22097">
        <w:rPr>
          <w:rFonts w:hint="eastAsia"/>
          <w:b/>
          <w:szCs w:val="24"/>
        </w:rPr>
        <w:t>:</w:t>
      </w:r>
      <w:r w:rsidR="003325EA" w:rsidRPr="00E22097">
        <w:rPr>
          <w:rFonts w:hint="eastAsia"/>
          <w:b/>
          <w:szCs w:val="24"/>
        </w:rPr>
        <w:t xml:space="preserve"> </w:t>
      </w:r>
      <w:r w:rsidRPr="00E22097">
        <w:rPr>
          <w:b/>
          <w:szCs w:val="24"/>
        </w:rPr>
        <w:t>Standards fo</w:t>
      </w:r>
      <w:r w:rsidR="009D5469" w:rsidRPr="00E22097">
        <w:rPr>
          <w:b/>
          <w:szCs w:val="24"/>
        </w:rPr>
        <w:t xml:space="preserve">r </w:t>
      </w:r>
      <w:r w:rsidR="009D5469" w:rsidRPr="00E22097">
        <w:rPr>
          <w:rFonts w:hint="eastAsia"/>
          <w:b/>
          <w:szCs w:val="24"/>
        </w:rPr>
        <w:t>s</w:t>
      </w:r>
      <w:r w:rsidR="009D5469" w:rsidRPr="00E22097">
        <w:rPr>
          <w:b/>
          <w:szCs w:val="24"/>
        </w:rPr>
        <w:t xml:space="preserve">tandard </w:t>
      </w:r>
      <w:r w:rsidR="009D5469" w:rsidRPr="00E22097">
        <w:rPr>
          <w:rFonts w:hint="eastAsia"/>
          <w:b/>
          <w:szCs w:val="24"/>
        </w:rPr>
        <w:t>e</w:t>
      </w:r>
      <w:r w:rsidR="009D5469" w:rsidRPr="00E22097">
        <w:rPr>
          <w:b/>
          <w:szCs w:val="24"/>
        </w:rPr>
        <w:t xml:space="preserve">nergy </w:t>
      </w:r>
      <w:r w:rsidR="009D5469" w:rsidRPr="00E22097">
        <w:rPr>
          <w:rFonts w:hint="eastAsia"/>
          <w:b/>
          <w:szCs w:val="24"/>
        </w:rPr>
        <w:t>c</w:t>
      </w:r>
      <w:r w:rsidR="00FA6313" w:rsidRPr="00E22097">
        <w:rPr>
          <w:b/>
          <w:szCs w:val="24"/>
        </w:rPr>
        <w:t xml:space="preserve">onsumption </w:t>
      </w:r>
      <w:r w:rsidR="00FA6313" w:rsidRPr="00E22097">
        <w:rPr>
          <w:rFonts w:hint="eastAsia"/>
          <w:b/>
          <w:szCs w:val="24"/>
        </w:rPr>
        <w:t>for</w:t>
      </w:r>
      <w:r w:rsidRPr="00E22097">
        <w:rPr>
          <w:b/>
          <w:szCs w:val="24"/>
        </w:rPr>
        <w:t xml:space="preserve"> </w:t>
      </w:r>
      <w:r w:rsidR="009D5469" w:rsidRPr="00E22097">
        <w:rPr>
          <w:rFonts w:hint="eastAsia"/>
          <w:b/>
          <w:szCs w:val="24"/>
        </w:rPr>
        <w:t>c</w:t>
      </w:r>
      <w:r w:rsidRPr="00E22097">
        <w:rPr>
          <w:b/>
          <w:szCs w:val="24"/>
        </w:rPr>
        <w:t xml:space="preserve">olor </w:t>
      </w:r>
      <w:r w:rsidR="009D5469" w:rsidRPr="00E22097">
        <w:rPr>
          <w:rFonts w:hint="eastAsia"/>
          <w:b/>
          <w:szCs w:val="24"/>
        </w:rPr>
        <w:t>f</w:t>
      </w:r>
      <w:r w:rsidR="009D5469" w:rsidRPr="00E22097">
        <w:rPr>
          <w:b/>
          <w:szCs w:val="24"/>
        </w:rPr>
        <w:t xml:space="preserve">ax </w:t>
      </w:r>
      <w:r w:rsidR="009D5469" w:rsidRPr="00E22097">
        <w:rPr>
          <w:rFonts w:hint="eastAsia"/>
          <w:b/>
          <w:szCs w:val="24"/>
        </w:rPr>
        <w:t>m</w:t>
      </w:r>
      <w:r w:rsidRPr="00E22097">
        <w:rPr>
          <w:b/>
          <w:szCs w:val="24"/>
        </w:rPr>
        <w:t>achines</w:t>
      </w:r>
      <w:r w:rsidR="002971C8" w:rsidRPr="00E22097">
        <w:rPr>
          <w:rFonts w:hint="eastAsia"/>
          <w:b/>
          <w:szCs w:val="24"/>
        </w:rPr>
        <w:t xml:space="preserve"> </w:t>
      </w:r>
      <w:r w:rsidR="00293EAD" w:rsidRPr="00E22097">
        <w:rPr>
          <w:rFonts w:hint="eastAsia"/>
          <w:b/>
          <w:szCs w:val="24"/>
        </w:rPr>
        <w:t>(</w:t>
      </w:r>
      <w:r w:rsidR="002971C8" w:rsidRPr="00E22097">
        <w:rPr>
          <w:b/>
          <w:szCs w:val="24"/>
        </w:rPr>
        <w:t>excluding</w:t>
      </w:r>
      <w:r w:rsidR="00FA6313" w:rsidRPr="00E22097">
        <w:rPr>
          <w:rFonts w:hint="eastAsia"/>
          <w:b/>
          <w:szCs w:val="24"/>
        </w:rPr>
        <w:t xml:space="preserve"> </w:t>
      </w:r>
      <w:r w:rsidR="009D5469" w:rsidRPr="00E22097">
        <w:rPr>
          <w:rFonts w:hint="eastAsia"/>
          <w:b/>
          <w:szCs w:val="24"/>
        </w:rPr>
        <w:t>i</w:t>
      </w:r>
      <w:r w:rsidR="00FA6313" w:rsidRPr="00E22097">
        <w:rPr>
          <w:rFonts w:hint="eastAsia"/>
          <w:b/>
          <w:szCs w:val="24"/>
        </w:rPr>
        <w:t xml:space="preserve">nkjet </w:t>
      </w:r>
      <w:r w:rsidR="009D5469" w:rsidRPr="00E22097">
        <w:rPr>
          <w:rFonts w:hint="eastAsia"/>
          <w:b/>
          <w:szCs w:val="24"/>
        </w:rPr>
        <w:t>t</w:t>
      </w:r>
      <w:r w:rsidR="00FA6313" w:rsidRPr="00E22097">
        <w:rPr>
          <w:rFonts w:hint="eastAsia"/>
          <w:b/>
          <w:szCs w:val="24"/>
        </w:rPr>
        <w:t xml:space="preserve">ype </w:t>
      </w:r>
      <w:r w:rsidR="009D5469" w:rsidRPr="00E22097">
        <w:rPr>
          <w:rFonts w:hint="eastAsia"/>
          <w:b/>
          <w:szCs w:val="24"/>
        </w:rPr>
        <w:t>m</w:t>
      </w:r>
      <w:r w:rsidR="002971C8" w:rsidRPr="00E22097">
        <w:rPr>
          <w:rFonts w:hint="eastAsia"/>
          <w:b/>
          <w:szCs w:val="24"/>
        </w:rPr>
        <w:t>achines</w:t>
      </w:r>
      <w:r w:rsidR="00293EAD" w:rsidRPr="00E22097">
        <w:rPr>
          <w:rFonts w:hint="eastAsia"/>
          <w:b/>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2835"/>
      </w:tblGrid>
      <w:tr w:rsidR="00FC55AB" w:rsidRPr="00E22097" w:rsidTr="002C686F">
        <w:trPr>
          <w:trHeight w:val="57"/>
          <w:jc w:val="center"/>
        </w:trPr>
        <w:tc>
          <w:tcPr>
            <w:tcW w:w="3261" w:type="dxa"/>
            <w:vAlign w:val="center"/>
          </w:tcPr>
          <w:p w:rsidR="00FC55AB" w:rsidRPr="00E22097" w:rsidRDefault="00FC55AB">
            <w:pPr>
              <w:jc w:val="center"/>
              <w:rPr>
                <w:rFonts w:eastAsia="ＭＳ ゴシック"/>
                <w:szCs w:val="24"/>
              </w:rPr>
            </w:pPr>
            <w:r w:rsidRPr="00E22097">
              <w:rPr>
                <w:rFonts w:eastAsia="ＭＳ ゴシック"/>
                <w:szCs w:val="24"/>
              </w:rPr>
              <w:t xml:space="preserve">Product speed </w:t>
            </w:r>
            <w:r w:rsidR="00293EAD" w:rsidRPr="00E22097">
              <w:rPr>
                <w:rFonts w:eastAsia="ＭＳ ゴシック"/>
                <w:szCs w:val="24"/>
              </w:rPr>
              <w:t>(</w:t>
            </w:r>
            <w:proofErr w:type="spellStart"/>
            <w:r w:rsidRPr="00E22097">
              <w:rPr>
                <w:rFonts w:eastAsia="ＭＳ ゴシック"/>
                <w:szCs w:val="24"/>
              </w:rPr>
              <w:t>ipm</w:t>
            </w:r>
            <w:proofErr w:type="spellEnd"/>
            <w:r w:rsidR="00293EAD" w:rsidRPr="00E22097">
              <w:rPr>
                <w:rFonts w:eastAsia="ＭＳ ゴシック" w:hAnsi="Arial"/>
                <w:szCs w:val="24"/>
              </w:rPr>
              <w:t>)</w:t>
            </w:r>
          </w:p>
        </w:tc>
        <w:tc>
          <w:tcPr>
            <w:tcW w:w="2835" w:type="dxa"/>
            <w:vAlign w:val="center"/>
          </w:tcPr>
          <w:p w:rsidR="00FC55AB" w:rsidRPr="00E22097" w:rsidRDefault="00FC55AB">
            <w:pPr>
              <w:jc w:val="center"/>
              <w:rPr>
                <w:rFonts w:eastAsia="ＭＳ ゴシック"/>
                <w:szCs w:val="24"/>
              </w:rPr>
            </w:pPr>
            <w:r w:rsidRPr="00E22097">
              <w:rPr>
                <w:rFonts w:eastAsia="ＭＳ ゴシック"/>
                <w:szCs w:val="24"/>
              </w:rPr>
              <w:t>Standard</w:t>
            </w:r>
            <w:r w:rsidR="00293EAD" w:rsidRPr="00E22097">
              <w:rPr>
                <w:rFonts w:eastAsia="ＭＳ ゴシック" w:hAnsi="Arial"/>
                <w:szCs w:val="24"/>
              </w:rPr>
              <w:t>(</w:t>
            </w:r>
            <w:r w:rsidRPr="00E22097">
              <w:rPr>
                <w:rFonts w:eastAsia="ＭＳ ゴシック"/>
                <w:szCs w:val="24"/>
              </w:rPr>
              <w:t>kWh</w:t>
            </w:r>
            <w:r w:rsidR="00293EAD" w:rsidRPr="00E22097">
              <w:rPr>
                <w:rFonts w:eastAsia="ＭＳ ゴシック" w:hAnsi="Arial"/>
                <w:szCs w:val="24"/>
              </w:rPr>
              <w:t>)</w:t>
            </w:r>
          </w:p>
        </w:tc>
      </w:tr>
      <w:tr w:rsidR="00FC55AB" w:rsidRPr="00E22097" w:rsidTr="002C686F">
        <w:trPr>
          <w:cantSplit/>
          <w:trHeight w:val="57"/>
          <w:jc w:val="center"/>
        </w:trPr>
        <w:tc>
          <w:tcPr>
            <w:tcW w:w="3261" w:type="dxa"/>
            <w:vAlign w:val="center"/>
          </w:tcPr>
          <w:p w:rsidR="00FC55AB" w:rsidRPr="00E22097" w:rsidRDefault="00FC55AB">
            <w:pPr>
              <w:jc w:val="center"/>
              <w:rPr>
                <w:rFonts w:eastAsia="ＭＳ ゴシック"/>
                <w:szCs w:val="24"/>
              </w:rPr>
            </w:pPr>
            <w:proofErr w:type="spellStart"/>
            <w:r w:rsidRPr="00E22097">
              <w:rPr>
                <w:rFonts w:eastAsia="ＭＳ ゴシック"/>
                <w:szCs w:val="24"/>
              </w:rPr>
              <w:t>ipm</w:t>
            </w:r>
            <w:proofErr w:type="spellEnd"/>
            <w:r w:rsidRPr="00E22097">
              <w:rPr>
                <w:rFonts w:eastAsia="ＭＳ ゴシック"/>
                <w:szCs w:val="24"/>
              </w:rPr>
              <w:t xml:space="preserve"> </w:t>
            </w:r>
            <w:r w:rsidRPr="00E22097">
              <w:rPr>
                <w:szCs w:val="24"/>
              </w:rPr>
              <w:sym w:font="Symbol" w:char="F0A3"/>
            </w:r>
            <w:r w:rsidRPr="00E22097">
              <w:rPr>
                <w:rFonts w:eastAsia="ＭＳ ゴシック"/>
                <w:szCs w:val="24"/>
              </w:rPr>
              <w:t>10</w:t>
            </w:r>
          </w:p>
        </w:tc>
        <w:tc>
          <w:tcPr>
            <w:tcW w:w="2835" w:type="dxa"/>
            <w:vAlign w:val="center"/>
          </w:tcPr>
          <w:p w:rsidR="00FC55AB" w:rsidRPr="00E22097" w:rsidRDefault="00FC55AB">
            <w:pPr>
              <w:jc w:val="center"/>
              <w:rPr>
                <w:rFonts w:eastAsia="ＭＳ ゴシック"/>
                <w:szCs w:val="24"/>
              </w:rPr>
            </w:pPr>
            <w:r w:rsidRPr="00E22097">
              <w:rPr>
                <w:szCs w:val="24"/>
              </w:rPr>
              <w:sym w:font="Symbol" w:char="F0A3"/>
            </w:r>
            <w:r w:rsidRPr="00E22097">
              <w:rPr>
                <w:rFonts w:eastAsia="ＭＳ ゴシック"/>
                <w:szCs w:val="24"/>
              </w:rPr>
              <w:t>1.3</w:t>
            </w:r>
          </w:p>
        </w:tc>
      </w:tr>
      <w:tr w:rsidR="00FC55AB" w:rsidRPr="00E22097" w:rsidTr="002C686F">
        <w:trPr>
          <w:cantSplit/>
          <w:trHeight w:val="57"/>
          <w:jc w:val="center"/>
        </w:trPr>
        <w:tc>
          <w:tcPr>
            <w:tcW w:w="3261" w:type="dxa"/>
            <w:vAlign w:val="center"/>
          </w:tcPr>
          <w:p w:rsidR="00FC55AB" w:rsidRPr="00E22097" w:rsidRDefault="00FC55AB">
            <w:pPr>
              <w:jc w:val="center"/>
              <w:rPr>
                <w:rFonts w:eastAsia="ＭＳ ゴシック"/>
                <w:szCs w:val="24"/>
              </w:rPr>
            </w:pPr>
            <w:r w:rsidRPr="00E22097">
              <w:rPr>
                <w:rFonts w:eastAsia="ＭＳ ゴシック"/>
                <w:szCs w:val="24"/>
              </w:rPr>
              <w:t>10</w:t>
            </w:r>
            <w:r w:rsidR="00DA7972" w:rsidRPr="00E22097">
              <w:rPr>
                <w:rFonts w:eastAsia="ＭＳ ゴシック" w:hint="eastAsia"/>
                <w:szCs w:val="24"/>
              </w:rPr>
              <w:t xml:space="preserve"> </w:t>
            </w:r>
            <w:r w:rsidR="00295960" w:rsidRPr="00E22097">
              <w:rPr>
                <w:rFonts w:eastAsia="ＭＳ ゴシック" w:hAnsi="Arial"/>
                <w:szCs w:val="24"/>
              </w:rPr>
              <w:t>&lt;</w:t>
            </w:r>
            <w:r w:rsidR="00DA7972" w:rsidRPr="00E22097">
              <w:rPr>
                <w:rFonts w:eastAsia="ＭＳ ゴシック" w:hAnsi="Arial" w:hint="eastAsia"/>
                <w:szCs w:val="24"/>
              </w:rPr>
              <w:t xml:space="preserve"> </w:t>
            </w:r>
            <w:proofErr w:type="spellStart"/>
            <w:r w:rsidRPr="00E22097">
              <w:rPr>
                <w:rFonts w:eastAsia="ＭＳ ゴシック"/>
                <w:szCs w:val="24"/>
              </w:rPr>
              <w:t>ipm</w:t>
            </w:r>
            <w:proofErr w:type="spellEnd"/>
            <w:r w:rsidRPr="00E22097">
              <w:rPr>
                <w:rFonts w:eastAsia="ＭＳ ゴシック"/>
                <w:szCs w:val="24"/>
              </w:rPr>
              <w:t xml:space="preserve"> </w:t>
            </w:r>
            <w:r w:rsidRPr="00E22097">
              <w:rPr>
                <w:szCs w:val="24"/>
              </w:rPr>
              <w:sym w:font="Symbol" w:char="F0A3"/>
            </w:r>
            <w:r w:rsidRPr="00E22097">
              <w:rPr>
                <w:rFonts w:eastAsia="ＭＳ ゴシック"/>
                <w:szCs w:val="24"/>
              </w:rPr>
              <w:t>15</w:t>
            </w:r>
          </w:p>
        </w:tc>
        <w:tc>
          <w:tcPr>
            <w:tcW w:w="2835" w:type="dxa"/>
            <w:vAlign w:val="center"/>
          </w:tcPr>
          <w:p w:rsidR="00FC55AB" w:rsidRPr="00E22097" w:rsidRDefault="00FC55AB">
            <w:pPr>
              <w:jc w:val="center"/>
              <w:rPr>
                <w:rFonts w:eastAsia="ＭＳ ゴシック"/>
                <w:szCs w:val="24"/>
              </w:rPr>
            </w:pPr>
            <w:r w:rsidRPr="00E22097">
              <w:rPr>
                <w:szCs w:val="24"/>
              </w:rPr>
              <w:sym w:font="Symbol" w:char="F0A3"/>
            </w:r>
            <w:r w:rsidRPr="00E22097">
              <w:rPr>
                <w:rFonts w:eastAsia="ＭＳ ゴシック"/>
                <w:szCs w:val="24"/>
              </w:rPr>
              <w:t>0.06</w:t>
            </w:r>
            <w:r w:rsidR="00506BCD" w:rsidRPr="00E22097">
              <w:rPr>
                <w:rFonts w:eastAsia="ＭＳ ゴシック"/>
                <w:szCs w:val="24"/>
              </w:rPr>
              <w:t>×</w:t>
            </w:r>
            <w:r w:rsidRPr="00E22097">
              <w:rPr>
                <w:rFonts w:eastAsia="ＭＳ ゴシック"/>
                <w:szCs w:val="24"/>
              </w:rPr>
              <w:t>ipm</w:t>
            </w:r>
            <w:r w:rsidR="00436C9D" w:rsidRPr="00E22097">
              <w:rPr>
                <w:rFonts w:eastAsia="ＭＳ ゴシック" w:hAnsi="Arial"/>
                <w:szCs w:val="24"/>
              </w:rPr>
              <w:t>+</w:t>
            </w:r>
            <w:r w:rsidRPr="00E22097">
              <w:rPr>
                <w:rFonts w:eastAsia="ＭＳ ゴシック"/>
                <w:szCs w:val="24"/>
              </w:rPr>
              <w:t>0.7</w:t>
            </w:r>
          </w:p>
        </w:tc>
      </w:tr>
      <w:tr w:rsidR="00FC55AB" w:rsidRPr="00E22097" w:rsidTr="002C686F">
        <w:trPr>
          <w:cantSplit/>
          <w:trHeight w:val="57"/>
          <w:jc w:val="center"/>
        </w:trPr>
        <w:tc>
          <w:tcPr>
            <w:tcW w:w="3261" w:type="dxa"/>
            <w:vAlign w:val="center"/>
          </w:tcPr>
          <w:p w:rsidR="00FC55AB" w:rsidRPr="00E22097" w:rsidRDefault="00FC55AB">
            <w:pPr>
              <w:jc w:val="center"/>
              <w:rPr>
                <w:rFonts w:eastAsia="ＭＳ ゴシック"/>
                <w:szCs w:val="24"/>
              </w:rPr>
            </w:pPr>
            <w:r w:rsidRPr="00E22097">
              <w:rPr>
                <w:rFonts w:eastAsia="ＭＳ ゴシック"/>
                <w:szCs w:val="24"/>
              </w:rPr>
              <w:t>15</w:t>
            </w:r>
            <w:r w:rsidR="00DA7972" w:rsidRPr="00E22097">
              <w:rPr>
                <w:rFonts w:eastAsia="ＭＳ ゴシック" w:hint="eastAsia"/>
                <w:szCs w:val="24"/>
              </w:rPr>
              <w:t xml:space="preserve"> </w:t>
            </w:r>
            <w:r w:rsidR="00295960" w:rsidRPr="00E22097">
              <w:rPr>
                <w:rFonts w:eastAsia="ＭＳ ゴシック" w:hAnsi="Arial"/>
                <w:szCs w:val="24"/>
              </w:rPr>
              <w:t>&lt;</w:t>
            </w:r>
            <w:r w:rsidR="00DA7972" w:rsidRPr="00E22097">
              <w:rPr>
                <w:rFonts w:eastAsia="ＭＳ ゴシック" w:hAnsi="Arial" w:hint="eastAsia"/>
                <w:szCs w:val="24"/>
              </w:rPr>
              <w:t xml:space="preserve"> </w:t>
            </w:r>
            <w:proofErr w:type="spellStart"/>
            <w:r w:rsidRPr="00E22097">
              <w:rPr>
                <w:rFonts w:eastAsia="ＭＳ ゴシック"/>
                <w:szCs w:val="24"/>
              </w:rPr>
              <w:t>ipm</w:t>
            </w:r>
            <w:proofErr w:type="spellEnd"/>
            <w:r w:rsidRPr="00E22097">
              <w:rPr>
                <w:rFonts w:eastAsia="ＭＳ ゴシック"/>
                <w:szCs w:val="24"/>
              </w:rPr>
              <w:t xml:space="preserve"> </w:t>
            </w:r>
            <w:r w:rsidRPr="00E22097">
              <w:rPr>
                <w:szCs w:val="24"/>
              </w:rPr>
              <w:sym w:font="Symbol" w:char="F0A3"/>
            </w:r>
            <w:r w:rsidRPr="00E22097">
              <w:rPr>
                <w:rFonts w:eastAsia="ＭＳ ゴシック"/>
                <w:szCs w:val="24"/>
              </w:rPr>
              <w:t>30</w:t>
            </w:r>
          </w:p>
        </w:tc>
        <w:tc>
          <w:tcPr>
            <w:tcW w:w="2835" w:type="dxa"/>
            <w:vAlign w:val="center"/>
          </w:tcPr>
          <w:p w:rsidR="00FC55AB" w:rsidRPr="00E22097" w:rsidRDefault="00FC55AB">
            <w:pPr>
              <w:jc w:val="center"/>
              <w:rPr>
                <w:rFonts w:eastAsia="ＭＳ ゴシック"/>
                <w:szCs w:val="24"/>
              </w:rPr>
            </w:pPr>
            <w:r w:rsidRPr="00E22097">
              <w:rPr>
                <w:szCs w:val="24"/>
              </w:rPr>
              <w:sym w:font="Symbol" w:char="F0A3"/>
            </w:r>
            <w:r w:rsidRPr="00E22097">
              <w:rPr>
                <w:rFonts w:eastAsia="ＭＳ ゴシック"/>
                <w:szCs w:val="24"/>
              </w:rPr>
              <w:t>0.15</w:t>
            </w:r>
            <w:r w:rsidR="00506BCD" w:rsidRPr="00E22097">
              <w:rPr>
                <w:rFonts w:eastAsia="ＭＳ ゴシック"/>
                <w:szCs w:val="24"/>
              </w:rPr>
              <w:t>×</w:t>
            </w:r>
            <w:r w:rsidRPr="00E22097">
              <w:rPr>
                <w:rFonts w:eastAsia="ＭＳ ゴシック"/>
                <w:szCs w:val="24"/>
              </w:rPr>
              <w:t>ipm</w:t>
            </w:r>
            <w:r w:rsidR="00604C30" w:rsidRPr="00E22097">
              <w:rPr>
                <w:rFonts w:eastAsia="ＭＳ ゴシック" w:hint="eastAsia"/>
                <w:szCs w:val="24"/>
              </w:rPr>
              <w:t>-</w:t>
            </w:r>
            <w:r w:rsidRPr="00E22097">
              <w:rPr>
                <w:rFonts w:eastAsia="ＭＳ ゴシック"/>
                <w:szCs w:val="24"/>
              </w:rPr>
              <w:t>0.65</w:t>
            </w:r>
          </w:p>
        </w:tc>
      </w:tr>
      <w:tr w:rsidR="00FC55AB" w:rsidRPr="00E22097" w:rsidTr="002C686F">
        <w:trPr>
          <w:cantSplit/>
          <w:trHeight w:val="57"/>
          <w:jc w:val="center"/>
        </w:trPr>
        <w:tc>
          <w:tcPr>
            <w:tcW w:w="3261" w:type="dxa"/>
            <w:vAlign w:val="center"/>
          </w:tcPr>
          <w:p w:rsidR="00FC55AB" w:rsidRPr="00E22097" w:rsidRDefault="00FC55AB">
            <w:pPr>
              <w:jc w:val="center"/>
              <w:rPr>
                <w:rFonts w:eastAsia="ＭＳ ゴシック"/>
                <w:szCs w:val="24"/>
              </w:rPr>
            </w:pPr>
            <w:r w:rsidRPr="00E22097">
              <w:rPr>
                <w:rFonts w:eastAsia="ＭＳ ゴシック"/>
                <w:szCs w:val="24"/>
              </w:rPr>
              <w:t>30</w:t>
            </w:r>
            <w:r w:rsidR="00DA7972" w:rsidRPr="00E22097">
              <w:rPr>
                <w:rFonts w:eastAsia="ＭＳ ゴシック" w:hint="eastAsia"/>
                <w:szCs w:val="24"/>
              </w:rPr>
              <w:t xml:space="preserve"> </w:t>
            </w:r>
            <w:r w:rsidR="00295960" w:rsidRPr="00E22097">
              <w:rPr>
                <w:rFonts w:eastAsia="ＭＳ ゴシック" w:hAnsi="Arial"/>
                <w:szCs w:val="24"/>
              </w:rPr>
              <w:t>&lt;</w:t>
            </w:r>
            <w:r w:rsidR="00DA7972" w:rsidRPr="00E22097">
              <w:rPr>
                <w:rFonts w:eastAsia="ＭＳ ゴシック" w:hAnsi="Arial" w:hint="eastAsia"/>
                <w:szCs w:val="24"/>
              </w:rPr>
              <w:t xml:space="preserve"> </w:t>
            </w:r>
            <w:proofErr w:type="spellStart"/>
            <w:r w:rsidRPr="00E22097">
              <w:rPr>
                <w:rFonts w:eastAsia="ＭＳ ゴシック"/>
                <w:szCs w:val="24"/>
              </w:rPr>
              <w:t>ipm</w:t>
            </w:r>
            <w:proofErr w:type="spellEnd"/>
            <w:r w:rsidRPr="00E22097">
              <w:rPr>
                <w:rFonts w:eastAsia="ＭＳ ゴシック"/>
                <w:szCs w:val="24"/>
              </w:rPr>
              <w:t xml:space="preserve"> </w:t>
            </w:r>
            <w:r w:rsidRPr="00E22097">
              <w:rPr>
                <w:szCs w:val="24"/>
              </w:rPr>
              <w:sym w:font="Symbol" w:char="F0A3"/>
            </w:r>
            <w:r w:rsidRPr="00E22097">
              <w:rPr>
                <w:rFonts w:eastAsia="ＭＳ ゴシック"/>
                <w:szCs w:val="24"/>
              </w:rPr>
              <w:t>75</w:t>
            </w:r>
          </w:p>
        </w:tc>
        <w:tc>
          <w:tcPr>
            <w:tcW w:w="2835" w:type="dxa"/>
            <w:vAlign w:val="center"/>
          </w:tcPr>
          <w:p w:rsidR="00FC55AB" w:rsidRPr="00E22097" w:rsidRDefault="00FC55AB">
            <w:pPr>
              <w:jc w:val="center"/>
              <w:rPr>
                <w:rFonts w:eastAsia="ＭＳ ゴシック"/>
                <w:szCs w:val="24"/>
              </w:rPr>
            </w:pPr>
            <w:r w:rsidRPr="00E22097">
              <w:rPr>
                <w:szCs w:val="24"/>
              </w:rPr>
              <w:sym w:font="Symbol" w:char="F0A3"/>
            </w:r>
            <w:r w:rsidRPr="00E22097">
              <w:rPr>
                <w:rFonts w:eastAsia="ＭＳ ゴシック"/>
                <w:szCs w:val="24"/>
              </w:rPr>
              <w:t>0.2</w:t>
            </w:r>
            <w:r w:rsidR="00506BCD" w:rsidRPr="00E22097">
              <w:rPr>
                <w:rFonts w:eastAsia="ＭＳ ゴシック"/>
                <w:szCs w:val="24"/>
              </w:rPr>
              <w:t>×</w:t>
            </w:r>
            <w:r w:rsidRPr="00E22097">
              <w:rPr>
                <w:rFonts w:eastAsia="ＭＳ ゴシック"/>
                <w:szCs w:val="24"/>
              </w:rPr>
              <w:t>ipm</w:t>
            </w:r>
            <w:r w:rsidR="00604C30" w:rsidRPr="00E22097">
              <w:rPr>
                <w:rFonts w:eastAsia="ＭＳ ゴシック" w:hint="eastAsia"/>
                <w:szCs w:val="24"/>
              </w:rPr>
              <w:t>-</w:t>
            </w:r>
            <w:r w:rsidRPr="00E22097">
              <w:rPr>
                <w:rFonts w:eastAsia="ＭＳ ゴシック"/>
                <w:szCs w:val="24"/>
              </w:rPr>
              <w:t>2.15</w:t>
            </w:r>
          </w:p>
        </w:tc>
      </w:tr>
      <w:tr w:rsidR="00FC55AB" w:rsidRPr="00E22097" w:rsidTr="002C686F">
        <w:trPr>
          <w:cantSplit/>
          <w:trHeight w:val="57"/>
          <w:jc w:val="center"/>
        </w:trPr>
        <w:tc>
          <w:tcPr>
            <w:tcW w:w="3261" w:type="dxa"/>
            <w:vAlign w:val="center"/>
          </w:tcPr>
          <w:p w:rsidR="00FC55AB" w:rsidRPr="00E22097" w:rsidRDefault="00FC55AB">
            <w:pPr>
              <w:jc w:val="center"/>
              <w:rPr>
                <w:rFonts w:eastAsia="ＭＳ ゴシック"/>
                <w:szCs w:val="24"/>
              </w:rPr>
            </w:pPr>
            <w:r w:rsidRPr="00E22097">
              <w:rPr>
                <w:rFonts w:eastAsia="ＭＳ ゴシック"/>
                <w:szCs w:val="24"/>
              </w:rPr>
              <w:t>75</w:t>
            </w:r>
            <w:r w:rsidR="00DA7972" w:rsidRPr="00E22097">
              <w:rPr>
                <w:rFonts w:eastAsia="ＭＳ ゴシック" w:hint="eastAsia"/>
                <w:szCs w:val="24"/>
              </w:rPr>
              <w:t xml:space="preserve"> </w:t>
            </w:r>
            <w:r w:rsidR="00295960" w:rsidRPr="00E22097">
              <w:rPr>
                <w:rFonts w:eastAsia="ＭＳ ゴシック" w:hAnsi="Arial"/>
                <w:szCs w:val="24"/>
              </w:rPr>
              <w:t>&lt;</w:t>
            </w:r>
            <w:r w:rsidR="00DA7972" w:rsidRPr="00E22097">
              <w:rPr>
                <w:rFonts w:eastAsia="ＭＳ ゴシック" w:hAnsi="Arial" w:hint="eastAsia"/>
                <w:szCs w:val="24"/>
              </w:rPr>
              <w:t xml:space="preserve"> </w:t>
            </w:r>
            <w:proofErr w:type="spellStart"/>
            <w:r w:rsidRPr="00E22097">
              <w:rPr>
                <w:rFonts w:eastAsia="ＭＳ ゴシック"/>
                <w:szCs w:val="24"/>
              </w:rPr>
              <w:t>ipm</w:t>
            </w:r>
            <w:proofErr w:type="spellEnd"/>
          </w:p>
        </w:tc>
        <w:tc>
          <w:tcPr>
            <w:tcW w:w="2835" w:type="dxa"/>
            <w:vAlign w:val="center"/>
          </w:tcPr>
          <w:p w:rsidR="00FC55AB" w:rsidRPr="00E22097" w:rsidRDefault="00FC55AB">
            <w:pPr>
              <w:jc w:val="center"/>
              <w:rPr>
                <w:rFonts w:eastAsia="ＭＳ ゴシック"/>
                <w:szCs w:val="24"/>
              </w:rPr>
            </w:pPr>
            <w:r w:rsidRPr="00E22097">
              <w:rPr>
                <w:szCs w:val="24"/>
              </w:rPr>
              <w:sym w:font="Symbol" w:char="F0A3"/>
            </w:r>
            <w:r w:rsidRPr="00E22097">
              <w:rPr>
                <w:rFonts w:eastAsia="ＭＳ ゴシック"/>
                <w:szCs w:val="24"/>
              </w:rPr>
              <w:t>0.7</w:t>
            </w:r>
            <w:r w:rsidR="00506BCD" w:rsidRPr="00E22097">
              <w:rPr>
                <w:rFonts w:eastAsia="ＭＳ ゴシック"/>
                <w:szCs w:val="24"/>
              </w:rPr>
              <w:t>×</w:t>
            </w:r>
            <w:r w:rsidRPr="00E22097">
              <w:rPr>
                <w:rFonts w:eastAsia="ＭＳ ゴシック"/>
                <w:szCs w:val="24"/>
              </w:rPr>
              <w:t>ipm</w:t>
            </w:r>
            <w:r w:rsidR="00604C30" w:rsidRPr="00E22097">
              <w:rPr>
                <w:rFonts w:eastAsia="ＭＳ ゴシック" w:hint="eastAsia"/>
                <w:szCs w:val="24"/>
              </w:rPr>
              <w:t>-</w:t>
            </w:r>
            <w:r w:rsidRPr="00E22097">
              <w:rPr>
                <w:rFonts w:eastAsia="ＭＳ ゴシック"/>
                <w:szCs w:val="24"/>
              </w:rPr>
              <w:t>39.65</w:t>
            </w:r>
          </w:p>
        </w:tc>
      </w:tr>
    </w:tbl>
    <w:p w:rsidR="00BE2D05" w:rsidRPr="00E22097" w:rsidRDefault="00BE2D05">
      <w:pPr>
        <w:adjustRightInd w:val="0"/>
        <w:snapToGrid w:val="0"/>
        <w:rPr>
          <w:szCs w:val="24"/>
        </w:rPr>
      </w:pPr>
    </w:p>
    <w:p w:rsidR="00E42BC5" w:rsidRPr="00E22097" w:rsidRDefault="00E42BC5">
      <w:pPr>
        <w:adjustRightInd w:val="0"/>
        <w:snapToGrid w:val="0"/>
        <w:rPr>
          <w:szCs w:val="24"/>
        </w:rPr>
      </w:pPr>
    </w:p>
    <w:p w:rsidR="00BB1218" w:rsidRPr="00E22097" w:rsidRDefault="00BB1218">
      <w:pPr>
        <w:adjustRightInd w:val="0"/>
        <w:snapToGrid w:val="0"/>
        <w:rPr>
          <w:szCs w:val="24"/>
        </w:rPr>
      </w:pPr>
    </w:p>
    <w:p w:rsidR="00E42BC5" w:rsidRPr="00E22097" w:rsidRDefault="00E42BC5">
      <w:pPr>
        <w:rPr>
          <w:b/>
          <w:szCs w:val="24"/>
        </w:rPr>
      </w:pPr>
      <w:r w:rsidRPr="00E22097">
        <w:rPr>
          <w:b/>
          <w:szCs w:val="24"/>
        </w:rPr>
        <w:br w:type="page"/>
      </w:r>
    </w:p>
    <w:p w:rsidR="00725D6C" w:rsidRPr="00E22097" w:rsidRDefault="00B85853">
      <w:pPr>
        <w:adjustRightInd w:val="0"/>
        <w:snapToGrid w:val="0"/>
        <w:rPr>
          <w:b/>
          <w:szCs w:val="24"/>
        </w:rPr>
      </w:pPr>
      <w:r w:rsidRPr="00E22097">
        <w:rPr>
          <w:b/>
          <w:szCs w:val="24"/>
        </w:rPr>
        <w:t>Table 3</w:t>
      </w:r>
      <w:r w:rsidR="00776D1E" w:rsidRPr="00E22097">
        <w:rPr>
          <w:rFonts w:hint="eastAsia"/>
          <w:b/>
          <w:szCs w:val="24"/>
        </w:rPr>
        <w:t>:</w:t>
      </w:r>
      <w:r w:rsidR="00725D6C" w:rsidRPr="00E22097">
        <w:rPr>
          <w:b/>
          <w:szCs w:val="24"/>
        </w:rPr>
        <w:t xml:space="preserve"> Standards for </w:t>
      </w:r>
      <w:r w:rsidR="000A125B" w:rsidRPr="00E22097">
        <w:rPr>
          <w:rFonts w:hint="eastAsia"/>
          <w:b/>
          <w:szCs w:val="24"/>
        </w:rPr>
        <w:t>d</w:t>
      </w:r>
      <w:r w:rsidR="000A125B" w:rsidRPr="00E22097">
        <w:rPr>
          <w:b/>
          <w:szCs w:val="24"/>
        </w:rPr>
        <w:t xml:space="preserve">efault </w:t>
      </w:r>
      <w:r w:rsidR="000A125B" w:rsidRPr="00E22097">
        <w:rPr>
          <w:rFonts w:hint="eastAsia"/>
          <w:b/>
          <w:szCs w:val="24"/>
        </w:rPr>
        <w:t>t</w:t>
      </w:r>
      <w:r w:rsidR="00725D6C" w:rsidRPr="00E22097">
        <w:rPr>
          <w:b/>
          <w:szCs w:val="24"/>
        </w:rPr>
        <w:t xml:space="preserve">ime to </w:t>
      </w:r>
      <w:r w:rsidR="000A125B" w:rsidRPr="00E22097">
        <w:rPr>
          <w:rFonts w:hint="eastAsia"/>
          <w:b/>
          <w:szCs w:val="24"/>
        </w:rPr>
        <w:t>s</w:t>
      </w:r>
      <w:r w:rsidR="00725D6C" w:rsidRPr="00E22097">
        <w:rPr>
          <w:b/>
          <w:szCs w:val="24"/>
        </w:rPr>
        <w:t>leep</w:t>
      </w:r>
      <w:r w:rsidR="0042030E" w:rsidRPr="00E22097">
        <w:rPr>
          <w:rFonts w:hint="eastAsia"/>
          <w:b/>
          <w:szCs w:val="24"/>
        </w:rPr>
        <w:t>,</w:t>
      </w:r>
      <w:r w:rsidR="00725D6C" w:rsidRPr="00E22097">
        <w:rPr>
          <w:b/>
          <w:szCs w:val="24"/>
        </w:rPr>
        <w:t xml:space="preserve"> </w:t>
      </w:r>
      <w:r w:rsidR="000A125B" w:rsidRPr="00E22097">
        <w:rPr>
          <w:rFonts w:hint="eastAsia"/>
          <w:b/>
          <w:szCs w:val="24"/>
        </w:rPr>
        <w:t>e</w:t>
      </w:r>
      <w:r w:rsidR="00764322" w:rsidRPr="00E22097">
        <w:rPr>
          <w:rFonts w:hint="eastAsia"/>
          <w:b/>
          <w:szCs w:val="24"/>
        </w:rPr>
        <w:t xml:space="preserve">nergy </w:t>
      </w:r>
      <w:r w:rsidR="000A125B" w:rsidRPr="00E22097">
        <w:rPr>
          <w:rFonts w:hint="eastAsia"/>
          <w:b/>
          <w:szCs w:val="24"/>
        </w:rPr>
        <w:t>c</w:t>
      </w:r>
      <w:r w:rsidR="00764322" w:rsidRPr="00E22097">
        <w:rPr>
          <w:rFonts w:hint="eastAsia"/>
          <w:b/>
          <w:szCs w:val="24"/>
        </w:rPr>
        <w:t xml:space="preserve">onsumption of </w:t>
      </w:r>
      <w:r w:rsidR="000A125B" w:rsidRPr="00E22097">
        <w:rPr>
          <w:rFonts w:hint="eastAsia"/>
          <w:b/>
          <w:szCs w:val="24"/>
        </w:rPr>
        <w:t>b</w:t>
      </w:r>
      <w:r w:rsidR="007452DA" w:rsidRPr="00E22097">
        <w:rPr>
          <w:rFonts w:hint="eastAsia"/>
          <w:b/>
          <w:szCs w:val="24"/>
        </w:rPr>
        <w:t xml:space="preserve">ase </w:t>
      </w:r>
      <w:r w:rsidR="000A125B" w:rsidRPr="00E22097">
        <w:rPr>
          <w:rFonts w:hint="eastAsia"/>
          <w:b/>
          <w:szCs w:val="24"/>
        </w:rPr>
        <w:t>m</w:t>
      </w:r>
      <w:r w:rsidR="00764322" w:rsidRPr="00E22097">
        <w:rPr>
          <w:rFonts w:hint="eastAsia"/>
          <w:b/>
          <w:szCs w:val="24"/>
        </w:rPr>
        <w:t xml:space="preserve">arking </w:t>
      </w:r>
      <w:r w:rsidR="000A125B" w:rsidRPr="00E22097">
        <w:rPr>
          <w:rFonts w:hint="eastAsia"/>
          <w:b/>
          <w:szCs w:val="24"/>
        </w:rPr>
        <w:t>e</w:t>
      </w:r>
      <w:r w:rsidR="00764322" w:rsidRPr="00E22097">
        <w:rPr>
          <w:rFonts w:hint="eastAsia"/>
          <w:b/>
          <w:szCs w:val="24"/>
        </w:rPr>
        <w:t>ngine at Sleep</w:t>
      </w:r>
      <w:r w:rsidR="0042030E" w:rsidRPr="00E22097">
        <w:rPr>
          <w:rFonts w:hint="eastAsia"/>
          <w:b/>
          <w:szCs w:val="24"/>
        </w:rPr>
        <w:t xml:space="preserve"> </w:t>
      </w:r>
      <w:r w:rsidR="000A125B" w:rsidRPr="00E22097">
        <w:rPr>
          <w:rFonts w:hint="eastAsia"/>
          <w:b/>
          <w:szCs w:val="24"/>
        </w:rPr>
        <w:t>m</w:t>
      </w:r>
      <w:r w:rsidR="007452DA" w:rsidRPr="00E22097">
        <w:rPr>
          <w:rFonts w:hint="eastAsia"/>
          <w:b/>
          <w:szCs w:val="24"/>
        </w:rPr>
        <w:t xml:space="preserve">ode </w:t>
      </w:r>
      <w:r w:rsidR="00764322" w:rsidRPr="00E22097">
        <w:rPr>
          <w:rFonts w:hint="eastAsia"/>
          <w:b/>
          <w:szCs w:val="24"/>
        </w:rPr>
        <w:t xml:space="preserve">and </w:t>
      </w:r>
      <w:r w:rsidR="000A125B" w:rsidRPr="00E22097">
        <w:rPr>
          <w:rFonts w:hint="eastAsia"/>
          <w:b/>
          <w:szCs w:val="24"/>
        </w:rPr>
        <w:t>e</w:t>
      </w:r>
      <w:r w:rsidR="00764322" w:rsidRPr="00E22097">
        <w:rPr>
          <w:b/>
          <w:szCs w:val="24"/>
        </w:rPr>
        <w:t xml:space="preserve">nergy </w:t>
      </w:r>
      <w:r w:rsidR="000A125B" w:rsidRPr="00E22097">
        <w:rPr>
          <w:rFonts w:hint="eastAsia"/>
          <w:b/>
          <w:szCs w:val="24"/>
        </w:rPr>
        <w:t>c</w:t>
      </w:r>
      <w:r w:rsidR="00764322" w:rsidRPr="00E22097">
        <w:rPr>
          <w:b/>
          <w:szCs w:val="24"/>
        </w:rPr>
        <w:t xml:space="preserve">onsumption at </w:t>
      </w:r>
      <w:r w:rsidR="000A125B" w:rsidRPr="00E22097">
        <w:rPr>
          <w:rFonts w:hint="eastAsia"/>
          <w:b/>
          <w:szCs w:val="24"/>
        </w:rPr>
        <w:t>s</w:t>
      </w:r>
      <w:r w:rsidR="0042030E" w:rsidRPr="00E22097">
        <w:rPr>
          <w:rFonts w:hint="eastAsia"/>
          <w:b/>
          <w:szCs w:val="24"/>
        </w:rPr>
        <w:t>tandby</w:t>
      </w:r>
      <w:r w:rsidR="00764322" w:rsidRPr="00E22097">
        <w:rPr>
          <w:b/>
          <w:szCs w:val="24"/>
        </w:rPr>
        <w:t xml:space="preserve"> </w:t>
      </w:r>
      <w:r w:rsidR="00FA6313" w:rsidRPr="00E22097">
        <w:rPr>
          <w:rFonts w:hint="eastAsia"/>
          <w:b/>
          <w:szCs w:val="24"/>
        </w:rPr>
        <w:t>for</w:t>
      </w:r>
      <w:r w:rsidR="000A125B" w:rsidRPr="00E22097">
        <w:rPr>
          <w:b/>
          <w:szCs w:val="24"/>
        </w:rPr>
        <w:t xml:space="preserve"> </w:t>
      </w:r>
      <w:r w:rsidR="000A125B" w:rsidRPr="00E22097">
        <w:rPr>
          <w:rFonts w:hint="eastAsia"/>
          <w:b/>
          <w:szCs w:val="24"/>
        </w:rPr>
        <w:t>i</w:t>
      </w:r>
      <w:r w:rsidR="000A125B" w:rsidRPr="00E22097">
        <w:rPr>
          <w:b/>
          <w:szCs w:val="24"/>
        </w:rPr>
        <w:t xml:space="preserve">nkjet </w:t>
      </w:r>
      <w:r w:rsidR="000A125B" w:rsidRPr="00E22097">
        <w:rPr>
          <w:rFonts w:hint="eastAsia"/>
          <w:b/>
          <w:szCs w:val="24"/>
        </w:rPr>
        <w:t>f</w:t>
      </w:r>
      <w:r w:rsidR="000A125B" w:rsidRPr="00E22097">
        <w:rPr>
          <w:b/>
          <w:szCs w:val="24"/>
        </w:rPr>
        <w:t xml:space="preserve">ax </w:t>
      </w:r>
      <w:r w:rsidR="000A125B" w:rsidRPr="00E22097">
        <w:rPr>
          <w:rFonts w:hint="eastAsia"/>
          <w:b/>
          <w:szCs w:val="24"/>
        </w:rPr>
        <w:t>m</w:t>
      </w:r>
      <w:r w:rsidR="00725D6C" w:rsidRPr="00E22097">
        <w:rPr>
          <w:b/>
          <w:szCs w:val="24"/>
        </w:rPr>
        <w:t>achines</w:t>
      </w:r>
    </w:p>
    <w:tbl>
      <w:tblPr>
        <w:tblW w:w="7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5"/>
        <w:gridCol w:w="3118"/>
        <w:gridCol w:w="2268"/>
      </w:tblGrid>
      <w:tr w:rsidR="00850DB3" w:rsidRPr="00E22097" w:rsidTr="00F37631">
        <w:trPr>
          <w:jc w:val="center"/>
        </w:trPr>
        <w:tc>
          <w:tcPr>
            <w:tcW w:w="1915" w:type="dxa"/>
          </w:tcPr>
          <w:p w:rsidR="00850DB3" w:rsidRPr="00E22097" w:rsidRDefault="00850DB3">
            <w:pPr>
              <w:adjustRightInd w:val="0"/>
              <w:snapToGrid w:val="0"/>
              <w:jc w:val="center"/>
              <w:rPr>
                <w:szCs w:val="24"/>
              </w:rPr>
            </w:pPr>
            <w:r w:rsidRPr="00E22097">
              <w:rPr>
                <w:szCs w:val="24"/>
              </w:rPr>
              <w:t xml:space="preserve">Default time to sleep </w:t>
            </w:r>
          </w:p>
        </w:tc>
        <w:tc>
          <w:tcPr>
            <w:tcW w:w="3118" w:type="dxa"/>
          </w:tcPr>
          <w:p w:rsidR="00850DB3" w:rsidRPr="00E22097" w:rsidRDefault="00850DB3">
            <w:pPr>
              <w:adjustRightInd w:val="0"/>
              <w:snapToGrid w:val="0"/>
              <w:jc w:val="center"/>
              <w:rPr>
                <w:szCs w:val="24"/>
              </w:rPr>
            </w:pPr>
            <w:r w:rsidRPr="00E22097">
              <w:rPr>
                <w:rFonts w:hint="eastAsia"/>
                <w:szCs w:val="24"/>
              </w:rPr>
              <w:t xml:space="preserve">Energy </w:t>
            </w:r>
            <w:r w:rsidR="00F5382C" w:rsidRPr="00E22097">
              <w:rPr>
                <w:rFonts w:hint="eastAsia"/>
                <w:szCs w:val="24"/>
              </w:rPr>
              <w:t>c</w:t>
            </w:r>
            <w:r w:rsidRPr="00E22097">
              <w:rPr>
                <w:rFonts w:hint="eastAsia"/>
                <w:szCs w:val="24"/>
              </w:rPr>
              <w:t xml:space="preserve">onsumption of </w:t>
            </w:r>
            <w:r w:rsidR="007452DA" w:rsidRPr="00E22097">
              <w:rPr>
                <w:rFonts w:hint="eastAsia"/>
                <w:szCs w:val="24"/>
              </w:rPr>
              <w:t xml:space="preserve">base </w:t>
            </w:r>
            <w:r w:rsidR="00F5382C" w:rsidRPr="00E22097">
              <w:rPr>
                <w:rFonts w:hint="eastAsia"/>
                <w:szCs w:val="24"/>
              </w:rPr>
              <w:t>m</w:t>
            </w:r>
            <w:r w:rsidRPr="00E22097">
              <w:rPr>
                <w:rFonts w:hint="eastAsia"/>
                <w:szCs w:val="24"/>
              </w:rPr>
              <w:t xml:space="preserve">arking engine at </w:t>
            </w:r>
            <w:r w:rsidR="00F5382C" w:rsidRPr="00E22097">
              <w:rPr>
                <w:rFonts w:hint="eastAsia"/>
                <w:szCs w:val="24"/>
              </w:rPr>
              <w:t>s</w:t>
            </w:r>
            <w:r w:rsidRPr="00E22097">
              <w:rPr>
                <w:rFonts w:hint="eastAsia"/>
                <w:szCs w:val="24"/>
              </w:rPr>
              <w:t>leep</w:t>
            </w:r>
            <w:r w:rsidR="007452DA" w:rsidRPr="00E22097">
              <w:rPr>
                <w:rFonts w:hint="eastAsia"/>
                <w:szCs w:val="24"/>
              </w:rPr>
              <w:t xml:space="preserve"> mode</w:t>
            </w:r>
          </w:p>
        </w:tc>
        <w:tc>
          <w:tcPr>
            <w:tcW w:w="2268" w:type="dxa"/>
          </w:tcPr>
          <w:p w:rsidR="00850DB3" w:rsidRPr="00E22097" w:rsidRDefault="00850DB3">
            <w:pPr>
              <w:adjustRightInd w:val="0"/>
              <w:snapToGrid w:val="0"/>
              <w:jc w:val="center"/>
              <w:rPr>
                <w:szCs w:val="24"/>
              </w:rPr>
            </w:pPr>
            <w:r w:rsidRPr="00E22097">
              <w:rPr>
                <w:szCs w:val="24"/>
              </w:rPr>
              <w:t xml:space="preserve">Energy </w:t>
            </w:r>
            <w:r w:rsidR="00F5382C" w:rsidRPr="00E22097">
              <w:rPr>
                <w:rFonts w:hint="eastAsia"/>
                <w:szCs w:val="24"/>
              </w:rPr>
              <w:t>c</w:t>
            </w:r>
            <w:r w:rsidRPr="00E22097">
              <w:rPr>
                <w:szCs w:val="24"/>
              </w:rPr>
              <w:t xml:space="preserve">onsumption at </w:t>
            </w:r>
            <w:r w:rsidR="00953953" w:rsidRPr="00E22097">
              <w:rPr>
                <w:rFonts w:hint="eastAsia"/>
                <w:szCs w:val="24"/>
              </w:rPr>
              <w:t>standby</w:t>
            </w:r>
          </w:p>
        </w:tc>
      </w:tr>
      <w:tr w:rsidR="00850DB3" w:rsidRPr="00E22097" w:rsidTr="00F37631">
        <w:trPr>
          <w:cantSplit/>
          <w:jc w:val="center"/>
        </w:trPr>
        <w:tc>
          <w:tcPr>
            <w:tcW w:w="1915" w:type="dxa"/>
          </w:tcPr>
          <w:p w:rsidR="00850DB3" w:rsidRPr="00E22097" w:rsidRDefault="00850DB3">
            <w:pPr>
              <w:adjustRightInd w:val="0"/>
              <w:snapToGrid w:val="0"/>
              <w:jc w:val="center"/>
              <w:rPr>
                <w:szCs w:val="24"/>
              </w:rPr>
            </w:pPr>
            <w:r w:rsidRPr="00E22097">
              <w:rPr>
                <w:rFonts w:hint="eastAsia"/>
                <w:szCs w:val="24"/>
              </w:rPr>
              <w:t xml:space="preserve">5 </w:t>
            </w:r>
            <w:r w:rsidRPr="00E22097">
              <w:rPr>
                <w:szCs w:val="24"/>
              </w:rPr>
              <w:t>minutes</w:t>
            </w:r>
          </w:p>
        </w:tc>
        <w:tc>
          <w:tcPr>
            <w:tcW w:w="3118" w:type="dxa"/>
            <w:vAlign w:val="center"/>
          </w:tcPr>
          <w:p w:rsidR="00850DB3" w:rsidRPr="00E22097" w:rsidRDefault="00850DB3">
            <w:pPr>
              <w:adjustRightInd w:val="0"/>
              <w:snapToGrid w:val="0"/>
              <w:jc w:val="center"/>
              <w:rPr>
                <w:szCs w:val="24"/>
              </w:rPr>
            </w:pPr>
            <w:r w:rsidRPr="00E22097">
              <w:rPr>
                <w:szCs w:val="24"/>
              </w:rPr>
              <w:sym w:font="Symbol" w:char="F0A3"/>
            </w:r>
            <w:r w:rsidRPr="00E22097">
              <w:rPr>
                <w:rFonts w:hint="eastAsia"/>
                <w:szCs w:val="24"/>
              </w:rPr>
              <w:t xml:space="preserve"> </w:t>
            </w:r>
            <w:r w:rsidR="007452DA" w:rsidRPr="00E22097">
              <w:rPr>
                <w:rFonts w:hint="eastAsia"/>
                <w:szCs w:val="24"/>
              </w:rPr>
              <w:t>0.6</w:t>
            </w:r>
            <w:r w:rsidRPr="00E22097">
              <w:rPr>
                <w:rFonts w:hint="eastAsia"/>
                <w:szCs w:val="24"/>
              </w:rPr>
              <w:t>W</w:t>
            </w:r>
          </w:p>
        </w:tc>
        <w:tc>
          <w:tcPr>
            <w:tcW w:w="2268" w:type="dxa"/>
            <w:vAlign w:val="center"/>
          </w:tcPr>
          <w:p w:rsidR="00850DB3" w:rsidRPr="00E22097" w:rsidRDefault="00850DB3">
            <w:pPr>
              <w:adjustRightInd w:val="0"/>
              <w:snapToGrid w:val="0"/>
              <w:jc w:val="center"/>
              <w:rPr>
                <w:szCs w:val="24"/>
              </w:rPr>
            </w:pPr>
            <w:r w:rsidRPr="00E22097">
              <w:rPr>
                <w:szCs w:val="24"/>
              </w:rPr>
              <w:sym w:font="Symbol" w:char="F0A3"/>
            </w:r>
            <w:r w:rsidRPr="00E22097">
              <w:rPr>
                <w:rFonts w:hint="eastAsia"/>
                <w:szCs w:val="24"/>
              </w:rPr>
              <w:t xml:space="preserve"> </w:t>
            </w:r>
            <w:r w:rsidR="007452DA" w:rsidRPr="00E22097">
              <w:rPr>
                <w:rFonts w:hint="eastAsia"/>
                <w:szCs w:val="24"/>
              </w:rPr>
              <w:t>0.5</w:t>
            </w:r>
            <w:r w:rsidRPr="00E22097">
              <w:rPr>
                <w:rFonts w:hint="eastAsia"/>
                <w:szCs w:val="24"/>
              </w:rPr>
              <w:t>W</w:t>
            </w:r>
          </w:p>
        </w:tc>
      </w:tr>
    </w:tbl>
    <w:p w:rsidR="00346056" w:rsidRPr="00E22097" w:rsidRDefault="00346056" w:rsidP="001C2272">
      <w:pPr>
        <w:adjustRightInd w:val="0"/>
        <w:snapToGrid w:val="0"/>
        <w:ind w:left="1" w:hanging="1"/>
        <w:rPr>
          <w:b/>
          <w:szCs w:val="24"/>
        </w:rPr>
      </w:pPr>
      <w:r w:rsidRPr="00E22097">
        <w:rPr>
          <w:rFonts w:hint="eastAsia"/>
          <w:b/>
          <w:szCs w:val="24"/>
        </w:rPr>
        <w:t>Note</w:t>
      </w:r>
      <w:r w:rsidR="00EF4247" w:rsidRPr="00E22097">
        <w:rPr>
          <w:rFonts w:hint="eastAsia"/>
          <w:b/>
          <w:szCs w:val="24"/>
        </w:rPr>
        <w:t>s</w:t>
      </w:r>
      <w:r w:rsidR="00776D1E" w:rsidRPr="00E22097">
        <w:rPr>
          <w:rFonts w:hint="eastAsia"/>
          <w:b/>
          <w:szCs w:val="24"/>
        </w:rPr>
        <w:t>:</w:t>
      </w:r>
    </w:p>
    <w:p w:rsidR="00725D6C" w:rsidRPr="00E22097" w:rsidRDefault="00725D6C" w:rsidP="00E90135">
      <w:pPr>
        <w:numPr>
          <w:ilvl w:val="0"/>
          <w:numId w:val="178"/>
        </w:numPr>
        <w:adjustRightInd w:val="0"/>
        <w:snapToGrid w:val="0"/>
        <w:ind w:left="709" w:hanging="283"/>
        <w:jc w:val="both"/>
        <w:rPr>
          <w:szCs w:val="24"/>
        </w:rPr>
      </w:pPr>
      <w:r w:rsidRPr="00E22097">
        <w:rPr>
          <w:b/>
          <w:i/>
          <w:szCs w:val="24"/>
        </w:rPr>
        <w:t>Sleep</w:t>
      </w:r>
      <w:r w:rsidRPr="00E22097">
        <w:rPr>
          <w:b/>
          <w:szCs w:val="24"/>
        </w:rPr>
        <w:t xml:space="preserve"> </w:t>
      </w:r>
      <w:r w:rsidRPr="00E22097">
        <w:rPr>
          <w:szCs w:val="24"/>
        </w:rPr>
        <w:t>denotes the energy saving mode into which the machine will switch after a set time of inactivity without turning off the power.</w:t>
      </w:r>
    </w:p>
    <w:p w:rsidR="00725D6C" w:rsidRPr="00E22097" w:rsidRDefault="00F27C59" w:rsidP="00E90135">
      <w:pPr>
        <w:numPr>
          <w:ilvl w:val="0"/>
          <w:numId w:val="178"/>
        </w:numPr>
        <w:adjustRightInd w:val="0"/>
        <w:snapToGrid w:val="0"/>
        <w:ind w:left="709" w:hanging="283"/>
        <w:jc w:val="both"/>
        <w:rPr>
          <w:szCs w:val="24"/>
        </w:rPr>
      </w:pPr>
      <w:r w:rsidRPr="00E22097">
        <w:rPr>
          <w:szCs w:val="24"/>
        </w:rPr>
        <w:t xml:space="preserve">The standard of the power consumption at sleep </w:t>
      </w:r>
      <w:r w:rsidR="00654006" w:rsidRPr="00E22097">
        <w:rPr>
          <w:rFonts w:hint="eastAsia"/>
          <w:szCs w:val="24"/>
        </w:rPr>
        <w:t xml:space="preserve">mode </w:t>
      </w:r>
      <w:r w:rsidRPr="00E22097">
        <w:rPr>
          <w:szCs w:val="24"/>
        </w:rPr>
        <w:t xml:space="preserve">is calculated, adding </w:t>
      </w:r>
      <w:r w:rsidR="00F37631" w:rsidRPr="00E22097">
        <w:rPr>
          <w:rFonts w:hint="eastAsia"/>
          <w:szCs w:val="24"/>
        </w:rPr>
        <w:t>the s</w:t>
      </w:r>
      <w:r w:rsidR="00F37631" w:rsidRPr="00E22097">
        <w:rPr>
          <w:szCs w:val="24"/>
        </w:rPr>
        <w:t xml:space="preserve">leep </w:t>
      </w:r>
      <w:r w:rsidR="00F37631" w:rsidRPr="00E22097">
        <w:rPr>
          <w:rFonts w:hint="eastAsia"/>
          <w:szCs w:val="24"/>
        </w:rPr>
        <w:t>m</w:t>
      </w:r>
      <w:r w:rsidR="00F37631" w:rsidRPr="00E22097">
        <w:rPr>
          <w:szCs w:val="24"/>
        </w:rPr>
        <w:t xml:space="preserve">ode </w:t>
      </w:r>
      <w:r w:rsidR="00F37631" w:rsidRPr="00E22097">
        <w:rPr>
          <w:rFonts w:hint="eastAsia"/>
          <w:szCs w:val="24"/>
        </w:rPr>
        <w:t>p</w:t>
      </w:r>
      <w:r w:rsidR="00F37631" w:rsidRPr="00E22097">
        <w:rPr>
          <w:szCs w:val="24"/>
        </w:rPr>
        <w:t xml:space="preserve">ower </w:t>
      </w:r>
      <w:r w:rsidR="00F37631" w:rsidRPr="00E22097">
        <w:rPr>
          <w:rFonts w:hint="eastAsia"/>
          <w:szCs w:val="24"/>
        </w:rPr>
        <w:t>a</w:t>
      </w:r>
      <w:r w:rsidR="00F37631" w:rsidRPr="00E22097">
        <w:rPr>
          <w:szCs w:val="24"/>
        </w:rPr>
        <w:t xml:space="preserve">llowances for </w:t>
      </w:r>
      <w:r w:rsidR="00F37631" w:rsidRPr="00E22097">
        <w:rPr>
          <w:rFonts w:hint="eastAsia"/>
          <w:szCs w:val="24"/>
        </w:rPr>
        <w:t>f</w:t>
      </w:r>
      <w:r w:rsidR="00F37631" w:rsidRPr="00E22097">
        <w:rPr>
          <w:szCs w:val="24"/>
        </w:rPr>
        <w:t xml:space="preserve">unctional </w:t>
      </w:r>
      <w:r w:rsidR="00F37631" w:rsidRPr="00E22097">
        <w:rPr>
          <w:rFonts w:hint="eastAsia"/>
          <w:szCs w:val="24"/>
        </w:rPr>
        <w:t>a</w:t>
      </w:r>
      <w:r w:rsidR="00F37631" w:rsidRPr="00E22097">
        <w:rPr>
          <w:szCs w:val="24"/>
        </w:rPr>
        <w:t xml:space="preserve">dders </w:t>
      </w:r>
      <w:r w:rsidRPr="00E22097">
        <w:rPr>
          <w:szCs w:val="24"/>
        </w:rPr>
        <w:t xml:space="preserve">listed in Table 4 to the energy consumption of </w:t>
      </w:r>
      <w:r w:rsidR="007452DA" w:rsidRPr="00E22097">
        <w:rPr>
          <w:rFonts w:hint="eastAsia"/>
          <w:szCs w:val="24"/>
        </w:rPr>
        <w:t xml:space="preserve">base </w:t>
      </w:r>
      <w:r w:rsidRPr="00E22097">
        <w:rPr>
          <w:szCs w:val="24"/>
        </w:rPr>
        <w:t xml:space="preserve">marking engine at sleep </w:t>
      </w:r>
      <w:r w:rsidR="007452DA" w:rsidRPr="00E22097">
        <w:rPr>
          <w:rFonts w:hint="eastAsia"/>
          <w:szCs w:val="24"/>
        </w:rPr>
        <w:t xml:space="preserve">mode </w:t>
      </w:r>
      <w:r w:rsidRPr="00E22097">
        <w:rPr>
          <w:szCs w:val="24"/>
        </w:rPr>
        <w:t>in this table</w:t>
      </w:r>
      <w:r w:rsidRPr="00E22097">
        <w:rPr>
          <w:rFonts w:hint="eastAsia"/>
          <w:szCs w:val="24"/>
        </w:rPr>
        <w:t>, t</w:t>
      </w:r>
      <w:r w:rsidRPr="00E22097">
        <w:rPr>
          <w:szCs w:val="24"/>
        </w:rPr>
        <w:t>o judge to meet the standard.</w:t>
      </w:r>
      <w:r w:rsidR="00725D6C" w:rsidRPr="00E22097">
        <w:rPr>
          <w:szCs w:val="24"/>
        </w:rPr>
        <w:t xml:space="preserve"> </w:t>
      </w:r>
    </w:p>
    <w:p w:rsidR="00725D6C" w:rsidRPr="00E22097" w:rsidRDefault="00725D6C">
      <w:pPr>
        <w:adjustRightInd w:val="0"/>
        <w:snapToGrid w:val="0"/>
        <w:ind w:left="170"/>
        <w:jc w:val="both"/>
        <w:rPr>
          <w:szCs w:val="24"/>
        </w:rPr>
      </w:pPr>
    </w:p>
    <w:p w:rsidR="00947259" w:rsidRPr="00E22097" w:rsidRDefault="00947259">
      <w:pPr>
        <w:adjustRightInd w:val="0"/>
        <w:snapToGrid w:val="0"/>
        <w:ind w:left="170"/>
        <w:rPr>
          <w:szCs w:val="24"/>
        </w:rPr>
      </w:pPr>
    </w:p>
    <w:p w:rsidR="00947259" w:rsidRPr="00E22097" w:rsidRDefault="00947259">
      <w:pPr>
        <w:adjustRightInd w:val="0"/>
        <w:snapToGrid w:val="0"/>
        <w:ind w:left="170"/>
        <w:rPr>
          <w:szCs w:val="24"/>
        </w:rPr>
      </w:pPr>
    </w:p>
    <w:p w:rsidR="00745BE2" w:rsidRPr="00E22097" w:rsidRDefault="00745BE2">
      <w:pPr>
        <w:adjustRightInd w:val="0"/>
        <w:snapToGrid w:val="0"/>
        <w:jc w:val="both"/>
        <w:rPr>
          <w:b/>
          <w:szCs w:val="24"/>
        </w:rPr>
      </w:pPr>
      <w:r w:rsidRPr="00E22097">
        <w:rPr>
          <w:b/>
          <w:szCs w:val="24"/>
        </w:rPr>
        <w:t>Table</w:t>
      </w:r>
      <w:r w:rsidR="00CA13C1" w:rsidRPr="00E22097">
        <w:rPr>
          <w:rFonts w:hint="eastAsia"/>
          <w:b/>
          <w:szCs w:val="24"/>
        </w:rPr>
        <w:t xml:space="preserve"> </w:t>
      </w:r>
      <w:r w:rsidR="00462F1C" w:rsidRPr="00E22097">
        <w:rPr>
          <w:rFonts w:hint="eastAsia"/>
          <w:b/>
          <w:szCs w:val="24"/>
        </w:rPr>
        <w:t>4</w:t>
      </w:r>
      <w:r w:rsidR="00776D1E" w:rsidRPr="00E22097">
        <w:rPr>
          <w:rFonts w:hint="eastAsia"/>
          <w:b/>
          <w:szCs w:val="24"/>
        </w:rPr>
        <w:t>:</w:t>
      </w:r>
      <w:r w:rsidRPr="00E22097">
        <w:rPr>
          <w:b/>
          <w:szCs w:val="24"/>
        </w:rPr>
        <w:t xml:space="preserve"> </w:t>
      </w:r>
      <w:r w:rsidRPr="00E22097">
        <w:rPr>
          <w:rFonts w:cs="Arial"/>
          <w:b/>
          <w:bCs/>
          <w:color w:val="000000"/>
          <w:szCs w:val="24"/>
        </w:rPr>
        <w:t>Sleep Mode Power Allowances for Functional Adders</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1480"/>
        <w:gridCol w:w="1422"/>
        <w:gridCol w:w="3248"/>
        <w:gridCol w:w="1275"/>
      </w:tblGrid>
      <w:tr w:rsidR="00745BE2" w:rsidRPr="00E22097" w:rsidTr="006C428B">
        <w:tc>
          <w:tcPr>
            <w:tcW w:w="1080" w:type="dxa"/>
            <w:vAlign w:val="center"/>
          </w:tcPr>
          <w:p w:rsidR="00745BE2" w:rsidRPr="00E22097" w:rsidRDefault="00745BE2">
            <w:pPr>
              <w:pStyle w:val="af9"/>
              <w:rPr>
                <w:rFonts w:ascii="Times New Roman" w:hAnsi="Times New Roman" w:cs="Times New Roman"/>
                <w:sz w:val="24"/>
                <w:szCs w:val="24"/>
              </w:rPr>
            </w:pPr>
            <w:r w:rsidRPr="00E22097">
              <w:rPr>
                <w:rFonts w:ascii="Times New Roman" w:hAnsi="Times New Roman" w:cs="Times New Roman"/>
                <w:sz w:val="24"/>
                <w:szCs w:val="24"/>
              </w:rPr>
              <w:t>Adder Type</w:t>
            </w:r>
          </w:p>
        </w:tc>
        <w:tc>
          <w:tcPr>
            <w:tcW w:w="1480" w:type="dxa"/>
            <w:vAlign w:val="center"/>
          </w:tcPr>
          <w:p w:rsidR="00745BE2" w:rsidRPr="00E22097" w:rsidRDefault="00745BE2">
            <w:pPr>
              <w:pStyle w:val="af9"/>
              <w:rPr>
                <w:rFonts w:ascii="Times New Roman" w:hAnsi="Times New Roman" w:cs="Times New Roman"/>
                <w:sz w:val="24"/>
                <w:szCs w:val="24"/>
              </w:rPr>
            </w:pPr>
            <w:r w:rsidRPr="00E22097">
              <w:rPr>
                <w:rFonts w:ascii="Times New Roman" w:hAnsi="Times New Roman" w:cs="Times New Roman"/>
                <w:sz w:val="24"/>
                <w:szCs w:val="24"/>
              </w:rPr>
              <w:t>Connection Type</w:t>
            </w:r>
          </w:p>
        </w:tc>
        <w:tc>
          <w:tcPr>
            <w:tcW w:w="1422" w:type="dxa"/>
            <w:vAlign w:val="center"/>
          </w:tcPr>
          <w:p w:rsidR="00745BE2" w:rsidRPr="00E22097" w:rsidRDefault="00745BE2">
            <w:pPr>
              <w:pStyle w:val="af9"/>
              <w:rPr>
                <w:rFonts w:ascii="Times New Roman" w:hAnsi="Times New Roman" w:cs="Times New Roman"/>
                <w:sz w:val="24"/>
                <w:szCs w:val="24"/>
              </w:rPr>
            </w:pPr>
            <w:r w:rsidRPr="00E22097">
              <w:rPr>
                <w:rFonts w:ascii="Times New Roman" w:hAnsi="Times New Roman" w:cs="Times New Roman"/>
                <w:sz w:val="24"/>
                <w:szCs w:val="24"/>
              </w:rPr>
              <w:t xml:space="preserve">Max. Data Rate, </w:t>
            </w:r>
            <w:r w:rsidRPr="00E22097">
              <w:rPr>
                <w:rFonts w:ascii="Times New Roman" w:hAnsi="Times New Roman" w:cs="Times New Roman"/>
                <w:i/>
                <w:iCs/>
                <w:sz w:val="24"/>
                <w:szCs w:val="24"/>
              </w:rPr>
              <w:t xml:space="preserve">r </w:t>
            </w:r>
            <w:r w:rsidR="00293EAD" w:rsidRPr="00E22097">
              <w:rPr>
                <w:rFonts w:ascii="Times New Roman" w:hAnsi="Times New Roman" w:cs="Times New Roman"/>
                <w:sz w:val="24"/>
                <w:szCs w:val="24"/>
              </w:rPr>
              <w:t>(</w:t>
            </w:r>
            <w:r w:rsidRPr="00E22097">
              <w:rPr>
                <w:rFonts w:ascii="Times New Roman" w:hAnsi="Times New Roman" w:cs="Times New Roman"/>
                <w:sz w:val="24"/>
                <w:szCs w:val="24"/>
              </w:rPr>
              <w:t>Mbit/ second</w:t>
            </w:r>
            <w:r w:rsidR="00293EAD" w:rsidRPr="00E22097">
              <w:rPr>
                <w:rFonts w:ascii="Times New Roman" w:hAnsi="Times New Roman" w:cs="Times New Roman"/>
                <w:sz w:val="24"/>
                <w:szCs w:val="24"/>
              </w:rPr>
              <w:t>)</w:t>
            </w:r>
          </w:p>
        </w:tc>
        <w:tc>
          <w:tcPr>
            <w:tcW w:w="3248" w:type="dxa"/>
            <w:vAlign w:val="center"/>
          </w:tcPr>
          <w:p w:rsidR="00745BE2" w:rsidRPr="00E22097" w:rsidRDefault="00745BE2">
            <w:pPr>
              <w:pStyle w:val="af9"/>
              <w:rPr>
                <w:rFonts w:ascii="Times New Roman" w:hAnsi="Times New Roman" w:cs="Times New Roman"/>
                <w:sz w:val="24"/>
                <w:szCs w:val="24"/>
              </w:rPr>
            </w:pPr>
            <w:r w:rsidRPr="00E22097">
              <w:rPr>
                <w:rFonts w:ascii="Times New Roman" w:hAnsi="Times New Roman" w:cs="Times New Roman"/>
                <w:sz w:val="24"/>
                <w:szCs w:val="24"/>
              </w:rPr>
              <w:t>Details</w:t>
            </w:r>
          </w:p>
        </w:tc>
        <w:tc>
          <w:tcPr>
            <w:tcW w:w="1275" w:type="dxa"/>
            <w:vAlign w:val="center"/>
          </w:tcPr>
          <w:p w:rsidR="00745BE2" w:rsidRPr="00E22097" w:rsidRDefault="00745BE2">
            <w:pPr>
              <w:pStyle w:val="af9"/>
              <w:rPr>
                <w:rFonts w:ascii="Times New Roman" w:hAnsi="Times New Roman" w:cs="Times New Roman"/>
                <w:sz w:val="24"/>
                <w:szCs w:val="24"/>
              </w:rPr>
            </w:pPr>
            <w:r w:rsidRPr="00E22097">
              <w:rPr>
                <w:rFonts w:ascii="Times New Roman" w:hAnsi="Times New Roman" w:cs="Times New Roman"/>
                <w:sz w:val="24"/>
                <w:szCs w:val="24"/>
              </w:rPr>
              <w:t xml:space="preserve">Functional Adder Allowance </w:t>
            </w:r>
            <w:r w:rsidR="00293EAD" w:rsidRPr="00E22097">
              <w:rPr>
                <w:rFonts w:ascii="Times New Roman" w:hAnsi="Times New Roman" w:cs="Times New Roman"/>
                <w:sz w:val="24"/>
                <w:szCs w:val="24"/>
              </w:rPr>
              <w:t>(</w:t>
            </w:r>
            <w:r w:rsidRPr="00E22097">
              <w:rPr>
                <w:rFonts w:ascii="Times New Roman" w:hAnsi="Times New Roman" w:cs="Times New Roman"/>
                <w:sz w:val="24"/>
                <w:szCs w:val="24"/>
              </w:rPr>
              <w:t>watts</w:t>
            </w:r>
            <w:r w:rsidR="00293EAD" w:rsidRPr="00E22097">
              <w:rPr>
                <w:rFonts w:ascii="Times New Roman" w:hAnsi="Times New Roman" w:cs="Times New Roman"/>
                <w:sz w:val="24"/>
                <w:szCs w:val="24"/>
              </w:rPr>
              <w:t>)</w:t>
            </w:r>
          </w:p>
        </w:tc>
      </w:tr>
      <w:tr w:rsidR="00D62FEC" w:rsidRPr="00E22097" w:rsidTr="006C428B">
        <w:tc>
          <w:tcPr>
            <w:tcW w:w="1080" w:type="dxa"/>
            <w:vMerge w:val="restart"/>
            <w:vAlign w:val="center"/>
          </w:tcPr>
          <w:p w:rsidR="00D62FEC" w:rsidRPr="00E22097" w:rsidRDefault="00D62FEC">
            <w:pPr>
              <w:rPr>
                <w:szCs w:val="24"/>
              </w:rPr>
            </w:pPr>
            <w:r w:rsidRPr="00E22097">
              <w:rPr>
                <w:szCs w:val="24"/>
              </w:rPr>
              <w:t>Interface</w:t>
            </w:r>
          </w:p>
        </w:tc>
        <w:tc>
          <w:tcPr>
            <w:tcW w:w="1480" w:type="dxa"/>
            <w:vMerge w:val="restart"/>
            <w:vAlign w:val="center"/>
          </w:tcPr>
          <w:p w:rsidR="00D62FEC" w:rsidRPr="00E22097" w:rsidRDefault="00D62FEC">
            <w:pPr>
              <w:rPr>
                <w:szCs w:val="24"/>
              </w:rPr>
            </w:pPr>
            <w:r w:rsidRPr="00E22097">
              <w:rPr>
                <w:szCs w:val="24"/>
              </w:rPr>
              <w:t>Wired</w:t>
            </w:r>
          </w:p>
        </w:tc>
        <w:tc>
          <w:tcPr>
            <w:tcW w:w="1422" w:type="dxa"/>
            <w:vAlign w:val="center"/>
          </w:tcPr>
          <w:p w:rsidR="00D62FEC" w:rsidRPr="00E22097" w:rsidRDefault="00D62FEC">
            <w:pPr>
              <w:rPr>
                <w:szCs w:val="24"/>
              </w:rPr>
            </w:pPr>
            <w:r w:rsidRPr="00E22097">
              <w:rPr>
                <w:rFonts w:hint="eastAsia"/>
                <w:szCs w:val="24"/>
              </w:rPr>
              <w:t>r</w:t>
            </w:r>
            <w:r w:rsidRPr="00E22097">
              <w:rPr>
                <w:szCs w:val="24"/>
              </w:rPr>
              <w:t xml:space="preserve"> </w:t>
            </w:r>
            <w:r w:rsidR="00295960" w:rsidRPr="00E22097">
              <w:rPr>
                <w:szCs w:val="24"/>
              </w:rPr>
              <w:t>&lt;</w:t>
            </w:r>
            <w:r w:rsidRPr="00E22097">
              <w:rPr>
                <w:szCs w:val="24"/>
              </w:rPr>
              <w:t xml:space="preserve"> 20</w:t>
            </w:r>
          </w:p>
        </w:tc>
        <w:tc>
          <w:tcPr>
            <w:tcW w:w="3248" w:type="dxa"/>
            <w:vAlign w:val="center"/>
          </w:tcPr>
          <w:p w:rsidR="00D62FEC" w:rsidRPr="00E22097" w:rsidRDefault="00D62FEC">
            <w:pPr>
              <w:pStyle w:val="Default"/>
              <w:rPr>
                <w:rFonts w:ascii="Times New Roman" w:hAnsi="Times New Roman" w:cs="Times New Roman"/>
              </w:rPr>
            </w:pPr>
            <w:r w:rsidRPr="00E22097">
              <w:rPr>
                <w:rFonts w:ascii="Times New Roman" w:hAnsi="Times New Roman" w:cs="Times New Roman"/>
              </w:rPr>
              <w:t>Includes</w:t>
            </w:r>
            <w:r w:rsidR="00776D1E" w:rsidRPr="00E22097">
              <w:rPr>
                <w:rFonts w:ascii="Times New Roman" w:hAnsi="Times New Roman" w:cs="Times New Roman"/>
              </w:rPr>
              <w:t>:</w:t>
            </w:r>
            <w:r w:rsidRPr="00E22097">
              <w:rPr>
                <w:rFonts w:ascii="Times New Roman" w:hAnsi="Times New Roman" w:cs="Times New Roman"/>
              </w:rPr>
              <w:t xml:space="preserve"> USB 1.x, IEEE 488, IEEE 1284/Parallel/ </w:t>
            </w:r>
            <w:proofErr w:type="spellStart"/>
            <w:r w:rsidRPr="00E22097">
              <w:rPr>
                <w:rFonts w:ascii="Times New Roman" w:hAnsi="Times New Roman" w:cs="Times New Roman"/>
              </w:rPr>
              <w:t>Centronics</w:t>
            </w:r>
            <w:proofErr w:type="spellEnd"/>
            <w:r w:rsidRPr="00E22097">
              <w:rPr>
                <w:rFonts w:ascii="Times New Roman" w:hAnsi="Times New Roman" w:cs="Times New Roman"/>
              </w:rPr>
              <w:t>, RS232</w:t>
            </w:r>
          </w:p>
        </w:tc>
        <w:tc>
          <w:tcPr>
            <w:tcW w:w="1275" w:type="dxa"/>
            <w:vAlign w:val="center"/>
          </w:tcPr>
          <w:p w:rsidR="00D62FEC" w:rsidRPr="00E22097" w:rsidRDefault="00D62FEC">
            <w:pPr>
              <w:pStyle w:val="Default"/>
              <w:rPr>
                <w:rFonts w:ascii="Times New Roman" w:hAnsi="Times New Roman" w:cs="Times New Roman"/>
              </w:rPr>
            </w:pPr>
            <w:r w:rsidRPr="00E22097">
              <w:rPr>
                <w:rFonts w:ascii="Times New Roman" w:hAnsi="Times New Roman" w:cs="Times New Roman"/>
              </w:rPr>
              <w:t>0.2</w:t>
            </w:r>
          </w:p>
        </w:tc>
      </w:tr>
      <w:tr w:rsidR="00D62FEC" w:rsidRPr="00E22097" w:rsidTr="006C428B">
        <w:tc>
          <w:tcPr>
            <w:tcW w:w="1080" w:type="dxa"/>
            <w:vMerge/>
            <w:vAlign w:val="center"/>
          </w:tcPr>
          <w:p w:rsidR="00D62FEC" w:rsidRPr="00E22097" w:rsidRDefault="00D62FEC">
            <w:pPr>
              <w:rPr>
                <w:szCs w:val="24"/>
              </w:rPr>
            </w:pPr>
          </w:p>
        </w:tc>
        <w:tc>
          <w:tcPr>
            <w:tcW w:w="1480" w:type="dxa"/>
            <w:vMerge/>
            <w:vAlign w:val="center"/>
          </w:tcPr>
          <w:p w:rsidR="00D62FEC" w:rsidRPr="00E22097" w:rsidRDefault="00D62FEC">
            <w:pPr>
              <w:rPr>
                <w:szCs w:val="24"/>
              </w:rPr>
            </w:pPr>
          </w:p>
        </w:tc>
        <w:tc>
          <w:tcPr>
            <w:tcW w:w="1422" w:type="dxa"/>
            <w:vAlign w:val="center"/>
          </w:tcPr>
          <w:p w:rsidR="00D62FEC" w:rsidRPr="00E22097" w:rsidRDefault="00D62FEC">
            <w:pPr>
              <w:pStyle w:val="Default"/>
              <w:rPr>
                <w:rFonts w:ascii="Times New Roman" w:hAnsi="Times New Roman" w:cs="Times New Roman"/>
              </w:rPr>
            </w:pPr>
            <w:r w:rsidRPr="00E22097">
              <w:rPr>
                <w:rFonts w:ascii="Times New Roman" w:hAnsi="Times New Roman" w:cs="Times New Roman"/>
              </w:rPr>
              <w:t xml:space="preserve">20 ≤ r </w:t>
            </w:r>
            <w:r w:rsidR="00295960" w:rsidRPr="00E22097">
              <w:rPr>
                <w:rFonts w:ascii="Times New Roman" w:hAnsi="Times New Roman" w:cs="Times New Roman"/>
              </w:rPr>
              <w:t>&lt;</w:t>
            </w:r>
            <w:r w:rsidRPr="00E22097">
              <w:rPr>
                <w:rFonts w:ascii="Times New Roman" w:hAnsi="Times New Roman" w:cs="Times New Roman"/>
              </w:rPr>
              <w:t xml:space="preserve"> 500</w:t>
            </w:r>
          </w:p>
        </w:tc>
        <w:tc>
          <w:tcPr>
            <w:tcW w:w="3248" w:type="dxa"/>
          </w:tcPr>
          <w:p w:rsidR="00D62FEC" w:rsidRPr="00E22097" w:rsidRDefault="00D62FEC">
            <w:pPr>
              <w:pStyle w:val="Default"/>
              <w:rPr>
                <w:rFonts w:ascii="Times New Roman" w:hAnsi="Times New Roman" w:cs="Times New Roman"/>
              </w:rPr>
            </w:pPr>
            <w:r w:rsidRPr="00E22097">
              <w:rPr>
                <w:rFonts w:ascii="Times New Roman" w:hAnsi="Times New Roman" w:cs="Times New Roman"/>
              </w:rPr>
              <w:t>Includes</w:t>
            </w:r>
            <w:r w:rsidR="00776D1E" w:rsidRPr="00E22097">
              <w:rPr>
                <w:rFonts w:ascii="Times New Roman" w:hAnsi="Times New Roman" w:cs="Times New Roman"/>
              </w:rPr>
              <w:t>:</w:t>
            </w:r>
            <w:r w:rsidRPr="00E22097">
              <w:rPr>
                <w:rFonts w:ascii="Times New Roman" w:hAnsi="Times New Roman" w:cs="Times New Roman"/>
              </w:rPr>
              <w:t xml:space="preserve"> USB 2.x, IEEE 1394/ FireWire/</w:t>
            </w:r>
            <w:proofErr w:type="spellStart"/>
            <w:r w:rsidRPr="00E22097">
              <w:rPr>
                <w:rFonts w:ascii="Times New Roman" w:hAnsi="Times New Roman" w:cs="Times New Roman"/>
              </w:rPr>
              <w:t>i.LINK</w:t>
            </w:r>
            <w:proofErr w:type="spellEnd"/>
            <w:r w:rsidRPr="00E22097">
              <w:rPr>
                <w:rFonts w:ascii="Times New Roman" w:hAnsi="Times New Roman" w:cs="Times New Roman"/>
              </w:rPr>
              <w:t>, 100Mb Ethernet</w:t>
            </w:r>
          </w:p>
        </w:tc>
        <w:tc>
          <w:tcPr>
            <w:tcW w:w="1275" w:type="dxa"/>
            <w:vAlign w:val="center"/>
          </w:tcPr>
          <w:p w:rsidR="00D62FEC" w:rsidRPr="00E22097" w:rsidRDefault="00D62FEC">
            <w:pPr>
              <w:pStyle w:val="Default"/>
              <w:rPr>
                <w:rFonts w:ascii="Times New Roman" w:hAnsi="Times New Roman" w:cs="Times New Roman"/>
              </w:rPr>
            </w:pPr>
            <w:r w:rsidRPr="00E22097">
              <w:rPr>
                <w:rFonts w:ascii="Times New Roman" w:hAnsi="Times New Roman" w:cs="Times New Roman"/>
              </w:rPr>
              <w:t>0.4</w:t>
            </w:r>
          </w:p>
        </w:tc>
      </w:tr>
      <w:tr w:rsidR="00D62FEC" w:rsidRPr="00E22097" w:rsidTr="006C428B">
        <w:tc>
          <w:tcPr>
            <w:tcW w:w="1080" w:type="dxa"/>
            <w:vMerge/>
            <w:vAlign w:val="center"/>
          </w:tcPr>
          <w:p w:rsidR="00D62FEC" w:rsidRPr="00E22097" w:rsidRDefault="00D62FEC">
            <w:pPr>
              <w:rPr>
                <w:szCs w:val="24"/>
              </w:rPr>
            </w:pPr>
          </w:p>
        </w:tc>
        <w:tc>
          <w:tcPr>
            <w:tcW w:w="1480" w:type="dxa"/>
            <w:vMerge/>
            <w:vAlign w:val="center"/>
          </w:tcPr>
          <w:p w:rsidR="00D62FEC" w:rsidRPr="00E22097" w:rsidRDefault="00D62FEC">
            <w:pPr>
              <w:rPr>
                <w:szCs w:val="24"/>
              </w:rPr>
            </w:pPr>
          </w:p>
        </w:tc>
        <w:tc>
          <w:tcPr>
            <w:tcW w:w="1422" w:type="dxa"/>
            <w:vAlign w:val="center"/>
          </w:tcPr>
          <w:p w:rsidR="00D62FEC" w:rsidRPr="00E22097" w:rsidRDefault="00D62FEC">
            <w:pPr>
              <w:pStyle w:val="Default"/>
              <w:rPr>
                <w:rFonts w:ascii="Times New Roman" w:hAnsi="Times New Roman" w:cs="Times New Roman"/>
              </w:rPr>
            </w:pPr>
            <w:r w:rsidRPr="00E22097">
              <w:rPr>
                <w:rFonts w:ascii="Times New Roman" w:hAnsi="Times New Roman" w:cs="Times New Roman" w:hint="eastAsia"/>
              </w:rPr>
              <w:t>r</w:t>
            </w:r>
            <w:r w:rsidRPr="00E22097">
              <w:rPr>
                <w:rFonts w:ascii="Times New Roman" w:hAnsi="Times New Roman" w:cs="Times New Roman"/>
              </w:rPr>
              <w:t xml:space="preserve"> ≥ 500</w:t>
            </w:r>
          </w:p>
        </w:tc>
        <w:tc>
          <w:tcPr>
            <w:tcW w:w="3248" w:type="dxa"/>
            <w:vAlign w:val="center"/>
          </w:tcPr>
          <w:p w:rsidR="00D62FEC" w:rsidRPr="00E22097" w:rsidRDefault="00D62FEC">
            <w:pPr>
              <w:pStyle w:val="Default"/>
              <w:rPr>
                <w:rFonts w:ascii="Times New Roman" w:hAnsi="Times New Roman" w:cs="Times New Roman"/>
              </w:rPr>
            </w:pPr>
            <w:r w:rsidRPr="00E22097">
              <w:rPr>
                <w:rFonts w:ascii="Times New Roman" w:hAnsi="Times New Roman" w:cs="Times New Roman"/>
              </w:rPr>
              <w:t>Includes</w:t>
            </w:r>
            <w:r w:rsidR="00776D1E" w:rsidRPr="00E22097">
              <w:rPr>
                <w:rFonts w:ascii="Times New Roman" w:hAnsi="Times New Roman" w:cs="Times New Roman"/>
              </w:rPr>
              <w:t>:</w:t>
            </w:r>
            <w:r w:rsidRPr="00E22097">
              <w:rPr>
                <w:rFonts w:ascii="Times New Roman" w:hAnsi="Times New Roman" w:cs="Times New Roman"/>
              </w:rPr>
              <w:t xml:space="preserve"> USB 3.x,</w:t>
            </w:r>
            <w:r w:rsidR="00F261DB" w:rsidRPr="00E22097">
              <w:rPr>
                <w:rFonts w:ascii="Times New Roman" w:hAnsi="Times New Roman" w:cs="Times New Roman" w:hint="eastAsia"/>
              </w:rPr>
              <w:t xml:space="preserve"> </w:t>
            </w:r>
            <w:r w:rsidRPr="00E22097">
              <w:rPr>
                <w:rFonts w:ascii="Times New Roman" w:hAnsi="Times New Roman" w:cs="Times New Roman"/>
              </w:rPr>
              <w:t>1G Ethernet</w:t>
            </w:r>
          </w:p>
        </w:tc>
        <w:tc>
          <w:tcPr>
            <w:tcW w:w="1275" w:type="dxa"/>
            <w:vAlign w:val="center"/>
          </w:tcPr>
          <w:p w:rsidR="00D62FEC" w:rsidRPr="00E22097" w:rsidRDefault="00D62FEC">
            <w:pPr>
              <w:pStyle w:val="Default"/>
              <w:rPr>
                <w:rFonts w:ascii="Times New Roman" w:hAnsi="Times New Roman" w:cs="Times New Roman"/>
              </w:rPr>
            </w:pPr>
            <w:r w:rsidRPr="00E22097">
              <w:rPr>
                <w:rFonts w:ascii="Times New Roman" w:hAnsi="Times New Roman" w:cs="Times New Roman"/>
              </w:rPr>
              <w:t>0.5</w:t>
            </w:r>
          </w:p>
        </w:tc>
      </w:tr>
      <w:tr w:rsidR="00745BE2" w:rsidRPr="00E22097" w:rsidTr="006C428B">
        <w:tc>
          <w:tcPr>
            <w:tcW w:w="1080" w:type="dxa"/>
            <w:vMerge/>
            <w:vAlign w:val="center"/>
          </w:tcPr>
          <w:p w:rsidR="00745BE2" w:rsidRPr="00E22097" w:rsidRDefault="00745BE2">
            <w:pPr>
              <w:rPr>
                <w:szCs w:val="24"/>
              </w:rPr>
            </w:pPr>
          </w:p>
        </w:tc>
        <w:tc>
          <w:tcPr>
            <w:tcW w:w="1480" w:type="dxa"/>
            <w:vMerge/>
            <w:vAlign w:val="center"/>
          </w:tcPr>
          <w:p w:rsidR="00745BE2" w:rsidRPr="00E22097" w:rsidRDefault="00745BE2">
            <w:pPr>
              <w:rPr>
                <w:szCs w:val="24"/>
              </w:rPr>
            </w:pPr>
          </w:p>
        </w:tc>
        <w:tc>
          <w:tcPr>
            <w:tcW w:w="1422" w:type="dxa"/>
            <w:vAlign w:val="center"/>
          </w:tcPr>
          <w:p w:rsidR="00745BE2" w:rsidRPr="00E22097" w:rsidRDefault="00745BE2">
            <w:pPr>
              <w:pStyle w:val="Default"/>
              <w:rPr>
                <w:rFonts w:ascii="Times New Roman" w:hAnsi="Times New Roman" w:cs="Times New Roman"/>
              </w:rPr>
            </w:pPr>
            <w:r w:rsidRPr="00E22097">
              <w:rPr>
                <w:rFonts w:ascii="Times New Roman" w:hAnsi="Times New Roman" w:cs="Times New Roman"/>
              </w:rPr>
              <w:t>Any</w:t>
            </w:r>
          </w:p>
        </w:tc>
        <w:tc>
          <w:tcPr>
            <w:tcW w:w="3248" w:type="dxa"/>
          </w:tcPr>
          <w:p w:rsidR="00745BE2" w:rsidRPr="00E22097" w:rsidRDefault="00745BE2">
            <w:pPr>
              <w:pStyle w:val="Default"/>
              <w:rPr>
                <w:rFonts w:ascii="Times New Roman" w:hAnsi="Times New Roman" w:cs="Times New Roman"/>
              </w:rPr>
            </w:pPr>
            <w:r w:rsidRPr="00E22097">
              <w:rPr>
                <w:rFonts w:ascii="Times New Roman" w:hAnsi="Times New Roman" w:cs="Times New Roman"/>
              </w:rPr>
              <w:t>Includes</w:t>
            </w:r>
            <w:r w:rsidR="00776D1E" w:rsidRPr="00E22097">
              <w:rPr>
                <w:rFonts w:ascii="Times New Roman" w:hAnsi="Times New Roman" w:cs="Times New Roman"/>
              </w:rPr>
              <w:t>:</w:t>
            </w:r>
            <w:r w:rsidRPr="00E22097">
              <w:rPr>
                <w:rFonts w:ascii="Times New Roman" w:hAnsi="Times New Roman" w:cs="Times New Roman"/>
              </w:rPr>
              <w:t xml:space="preserve"> Flash memory-card/smart</w:t>
            </w:r>
            <w:r w:rsidRPr="00E22097">
              <w:rPr>
                <w:rFonts w:ascii="Times New Roman" w:hAnsi="Times New Roman" w:cs="Times New Roman"/>
              </w:rPr>
              <w:softHyphen/>
              <w:t xml:space="preserve">card readers, camera interfaces, </w:t>
            </w:r>
            <w:proofErr w:type="spellStart"/>
            <w:r w:rsidRPr="00E22097">
              <w:rPr>
                <w:rFonts w:ascii="Times New Roman" w:hAnsi="Times New Roman" w:cs="Times New Roman"/>
              </w:rPr>
              <w:t>PictBridge</w:t>
            </w:r>
            <w:proofErr w:type="spellEnd"/>
          </w:p>
        </w:tc>
        <w:tc>
          <w:tcPr>
            <w:tcW w:w="1275" w:type="dxa"/>
            <w:vAlign w:val="center"/>
          </w:tcPr>
          <w:p w:rsidR="00745BE2" w:rsidRPr="00E22097" w:rsidRDefault="00745BE2">
            <w:pPr>
              <w:pStyle w:val="Default"/>
              <w:rPr>
                <w:rFonts w:ascii="Times New Roman" w:hAnsi="Times New Roman" w:cs="Times New Roman"/>
              </w:rPr>
            </w:pPr>
            <w:r w:rsidRPr="00E22097">
              <w:rPr>
                <w:rFonts w:ascii="Times New Roman" w:hAnsi="Times New Roman" w:cs="Times New Roman"/>
              </w:rPr>
              <w:t>0.2</w:t>
            </w:r>
          </w:p>
        </w:tc>
      </w:tr>
      <w:tr w:rsidR="00745BE2" w:rsidRPr="00E22097" w:rsidTr="006C428B">
        <w:tc>
          <w:tcPr>
            <w:tcW w:w="1080" w:type="dxa"/>
            <w:vMerge/>
            <w:vAlign w:val="center"/>
          </w:tcPr>
          <w:p w:rsidR="00745BE2" w:rsidRPr="00E22097" w:rsidRDefault="00745BE2">
            <w:pPr>
              <w:rPr>
                <w:szCs w:val="24"/>
              </w:rPr>
            </w:pPr>
          </w:p>
        </w:tc>
        <w:tc>
          <w:tcPr>
            <w:tcW w:w="1480" w:type="dxa"/>
            <w:vAlign w:val="center"/>
          </w:tcPr>
          <w:p w:rsidR="00745BE2" w:rsidRPr="00E22097" w:rsidRDefault="00745BE2">
            <w:pPr>
              <w:pStyle w:val="Default"/>
              <w:rPr>
                <w:rFonts w:ascii="Times New Roman" w:hAnsi="Times New Roman" w:cs="Times New Roman"/>
              </w:rPr>
            </w:pPr>
            <w:r w:rsidRPr="00E22097">
              <w:rPr>
                <w:rFonts w:ascii="Times New Roman" w:hAnsi="Times New Roman" w:cs="Times New Roman"/>
              </w:rPr>
              <w:t>Fax Modem</w:t>
            </w:r>
          </w:p>
        </w:tc>
        <w:tc>
          <w:tcPr>
            <w:tcW w:w="1422" w:type="dxa"/>
            <w:vAlign w:val="center"/>
          </w:tcPr>
          <w:p w:rsidR="00745BE2" w:rsidRPr="00E22097" w:rsidRDefault="00745BE2">
            <w:pPr>
              <w:pStyle w:val="Default"/>
              <w:rPr>
                <w:rFonts w:ascii="Times New Roman" w:hAnsi="Times New Roman" w:cs="Times New Roman"/>
              </w:rPr>
            </w:pPr>
            <w:r w:rsidRPr="00E22097">
              <w:rPr>
                <w:rFonts w:ascii="Times New Roman" w:hAnsi="Times New Roman" w:cs="Times New Roman"/>
              </w:rPr>
              <w:t>Any</w:t>
            </w:r>
          </w:p>
        </w:tc>
        <w:tc>
          <w:tcPr>
            <w:tcW w:w="3248" w:type="dxa"/>
          </w:tcPr>
          <w:p w:rsidR="00745BE2" w:rsidRPr="00E22097" w:rsidRDefault="00745BE2">
            <w:pPr>
              <w:pStyle w:val="Default"/>
              <w:rPr>
                <w:rFonts w:ascii="Times New Roman" w:hAnsi="Times New Roman" w:cs="Times New Roman"/>
              </w:rPr>
            </w:pPr>
            <w:r w:rsidRPr="00E22097">
              <w:rPr>
                <w:rFonts w:ascii="Times New Roman" w:hAnsi="Times New Roman" w:cs="Times New Roman"/>
                <w:bCs/>
              </w:rPr>
              <w:t>Applies to Fax Machines only.</w:t>
            </w:r>
          </w:p>
        </w:tc>
        <w:tc>
          <w:tcPr>
            <w:tcW w:w="1275" w:type="dxa"/>
            <w:vAlign w:val="center"/>
          </w:tcPr>
          <w:p w:rsidR="00745BE2" w:rsidRPr="00E22097" w:rsidRDefault="00745BE2">
            <w:pPr>
              <w:pStyle w:val="Default"/>
              <w:rPr>
                <w:rFonts w:ascii="Times New Roman" w:hAnsi="Times New Roman" w:cs="Times New Roman"/>
              </w:rPr>
            </w:pPr>
            <w:r w:rsidRPr="00E22097">
              <w:rPr>
                <w:rFonts w:ascii="Times New Roman" w:hAnsi="Times New Roman" w:cs="Times New Roman"/>
              </w:rPr>
              <w:t>0.2</w:t>
            </w:r>
          </w:p>
        </w:tc>
      </w:tr>
      <w:tr w:rsidR="00745BE2" w:rsidRPr="00E22097" w:rsidTr="006C428B">
        <w:tc>
          <w:tcPr>
            <w:tcW w:w="1080" w:type="dxa"/>
            <w:vMerge/>
            <w:vAlign w:val="center"/>
          </w:tcPr>
          <w:p w:rsidR="00745BE2" w:rsidRPr="00E22097" w:rsidRDefault="00745BE2">
            <w:pPr>
              <w:rPr>
                <w:szCs w:val="24"/>
              </w:rPr>
            </w:pPr>
          </w:p>
        </w:tc>
        <w:tc>
          <w:tcPr>
            <w:tcW w:w="1480" w:type="dxa"/>
            <w:vAlign w:val="center"/>
          </w:tcPr>
          <w:p w:rsidR="00745BE2" w:rsidRPr="00E22097" w:rsidRDefault="00745BE2">
            <w:pPr>
              <w:pStyle w:val="Default"/>
              <w:rPr>
                <w:rFonts w:ascii="Times New Roman" w:hAnsi="Times New Roman" w:cs="Times New Roman"/>
              </w:rPr>
            </w:pPr>
            <w:r w:rsidRPr="00E22097">
              <w:rPr>
                <w:rFonts w:ascii="Times New Roman" w:hAnsi="Times New Roman" w:cs="Times New Roman"/>
              </w:rPr>
              <w:t xml:space="preserve">Wireless, Radio-frequency </w:t>
            </w:r>
            <w:r w:rsidR="00293EAD" w:rsidRPr="00E22097">
              <w:rPr>
                <w:rFonts w:ascii="Times New Roman" w:hAnsi="Times New Roman" w:cs="Times New Roman"/>
              </w:rPr>
              <w:t>(</w:t>
            </w:r>
            <w:r w:rsidRPr="00E22097">
              <w:rPr>
                <w:rFonts w:ascii="Times New Roman" w:hAnsi="Times New Roman" w:cs="Times New Roman"/>
              </w:rPr>
              <w:t>RF</w:t>
            </w:r>
            <w:r w:rsidR="00293EAD" w:rsidRPr="00E22097">
              <w:rPr>
                <w:rFonts w:ascii="Times New Roman" w:hAnsi="Times New Roman" w:cs="Times New Roman"/>
              </w:rPr>
              <w:t>)</w:t>
            </w:r>
          </w:p>
        </w:tc>
        <w:tc>
          <w:tcPr>
            <w:tcW w:w="1422" w:type="dxa"/>
            <w:vAlign w:val="center"/>
          </w:tcPr>
          <w:p w:rsidR="00745BE2" w:rsidRPr="00E22097" w:rsidRDefault="00745BE2">
            <w:pPr>
              <w:pStyle w:val="Default"/>
              <w:rPr>
                <w:rFonts w:ascii="Times New Roman" w:hAnsi="Times New Roman" w:cs="Times New Roman"/>
              </w:rPr>
            </w:pPr>
            <w:r w:rsidRPr="00E22097">
              <w:rPr>
                <w:rFonts w:ascii="Times New Roman" w:hAnsi="Times New Roman" w:cs="Times New Roman"/>
              </w:rPr>
              <w:t>Any</w:t>
            </w:r>
          </w:p>
        </w:tc>
        <w:tc>
          <w:tcPr>
            <w:tcW w:w="3248" w:type="dxa"/>
            <w:vAlign w:val="center"/>
          </w:tcPr>
          <w:p w:rsidR="00745BE2" w:rsidRPr="00E22097" w:rsidRDefault="00745BE2">
            <w:pPr>
              <w:pStyle w:val="Default"/>
              <w:rPr>
                <w:rFonts w:ascii="Times New Roman" w:hAnsi="Times New Roman" w:cs="Times New Roman"/>
              </w:rPr>
            </w:pPr>
            <w:r w:rsidRPr="00E22097">
              <w:rPr>
                <w:rFonts w:ascii="Times New Roman" w:hAnsi="Times New Roman" w:cs="Times New Roman"/>
              </w:rPr>
              <w:t>Includes</w:t>
            </w:r>
            <w:r w:rsidR="00776D1E" w:rsidRPr="00E22097">
              <w:rPr>
                <w:rFonts w:ascii="Times New Roman" w:hAnsi="Times New Roman" w:cs="Times New Roman"/>
              </w:rPr>
              <w:t>:</w:t>
            </w:r>
            <w:r w:rsidRPr="00E22097">
              <w:rPr>
                <w:rFonts w:ascii="Times New Roman" w:hAnsi="Times New Roman" w:cs="Times New Roman"/>
              </w:rPr>
              <w:t xml:space="preserve"> Bluetooth, 802.11</w:t>
            </w:r>
          </w:p>
        </w:tc>
        <w:tc>
          <w:tcPr>
            <w:tcW w:w="1275" w:type="dxa"/>
            <w:vAlign w:val="center"/>
          </w:tcPr>
          <w:p w:rsidR="00745BE2" w:rsidRPr="00E22097" w:rsidRDefault="00745BE2">
            <w:pPr>
              <w:pStyle w:val="Default"/>
              <w:rPr>
                <w:rFonts w:ascii="Times New Roman" w:hAnsi="Times New Roman" w:cs="Times New Roman"/>
              </w:rPr>
            </w:pPr>
            <w:r w:rsidRPr="00E22097">
              <w:rPr>
                <w:rFonts w:ascii="Times New Roman" w:hAnsi="Times New Roman" w:cs="Times New Roman"/>
              </w:rPr>
              <w:t>2.0</w:t>
            </w:r>
          </w:p>
        </w:tc>
      </w:tr>
      <w:tr w:rsidR="00745BE2" w:rsidRPr="00E22097" w:rsidTr="006C428B">
        <w:tc>
          <w:tcPr>
            <w:tcW w:w="1080" w:type="dxa"/>
            <w:vMerge/>
            <w:vAlign w:val="center"/>
          </w:tcPr>
          <w:p w:rsidR="00745BE2" w:rsidRPr="00E22097" w:rsidRDefault="00745BE2">
            <w:pPr>
              <w:rPr>
                <w:szCs w:val="24"/>
              </w:rPr>
            </w:pPr>
          </w:p>
        </w:tc>
        <w:tc>
          <w:tcPr>
            <w:tcW w:w="1480" w:type="dxa"/>
            <w:vAlign w:val="center"/>
          </w:tcPr>
          <w:p w:rsidR="00745BE2" w:rsidRPr="00E22097" w:rsidRDefault="00745BE2">
            <w:pPr>
              <w:pStyle w:val="Default"/>
              <w:rPr>
                <w:rFonts w:ascii="Times New Roman" w:hAnsi="Times New Roman" w:cs="Times New Roman"/>
              </w:rPr>
            </w:pPr>
            <w:r w:rsidRPr="00E22097">
              <w:rPr>
                <w:rFonts w:ascii="Times New Roman" w:hAnsi="Times New Roman" w:cs="Times New Roman"/>
              </w:rPr>
              <w:t xml:space="preserve">Wireless, Infrared </w:t>
            </w:r>
            <w:r w:rsidR="00293EAD" w:rsidRPr="00E22097">
              <w:rPr>
                <w:rFonts w:ascii="Times New Roman" w:hAnsi="Times New Roman" w:cs="Times New Roman"/>
              </w:rPr>
              <w:t>(</w:t>
            </w:r>
            <w:r w:rsidRPr="00E22097">
              <w:rPr>
                <w:rFonts w:ascii="Times New Roman" w:hAnsi="Times New Roman" w:cs="Times New Roman"/>
              </w:rPr>
              <w:t>IR</w:t>
            </w:r>
            <w:r w:rsidR="00293EAD" w:rsidRPr="00E22097">
              <w:rPr>
                <w:rFonts w:ascii="Times New Roman" w:hAnsi="Times New Roman" w:cs="Times New Roman"/>
              </w:rPr>
              <w:t>)</w:t>
            </w:r>
          </w:p>
        </w:tc>
        <w:tc>
          <w:tcPr>
            <w:tcW w:w="1422" w:type="dxa"/>
            <w:vAlign w:val="center"/>
          </w:tcPr>
          <w:p w:rsidR="00745BE2" w:rsidRPr="00E22097" w:rsidRDefault="00745BE2">
            <w:pPr>
              <w:pStyle w:val="Default"/>
              <w:rPr>
                <w:rFonts w:ascii="Times New Roman" w:hAnsi="Times New Roman" w:cs="Times New Roman"/>
              </w:rPr>
            </w:pPr>
            <w:r w:rsidRPr="00E22097">
              <w:rPr>
                <w:rFonts w:ascii="Times New Roman" w:hAnsi="Times New Roman" w:cs="Times New Roman"/>
              </w:rPr>
              <w:t>Any</w:t>
            </w:r>
          </w:p>
        </w:tc>
        <w:tc>
          <w:tcPr>
            <w:tcW w:w="3248" w:type="dxa"/>
            <w:vAlign w:val="center"/>
          </w:tcPr>
          <w:p w:rsidR="00745BE2" w:rsidRPr="00E22097" w:rsidRDefault="00745BE2">
            <w:pPr>
              <w:pStyle w:val="Default"/>
              <w:rPr>
                <w:rFonts w:ascii="Times New Roman" w:hAnsi="Times New Roman" w:cs="Times New Roman"/>
              </w:rPr>
            </w:pPr>
            <w:r w:rsidRPr="00E22097">
              <w:rPr>
                <w:rFonts w:ascii="Times New Roman" w:hAnsi="Times New Roman" w:cs="Times New Roman"/>
              </w:rPr>
              <w:t>Includes</w:t>
            </w:r>
            <w:r w:rsidR="00776D1E" w:rsidRPr="00E22097">
              <w:rPr>
                <w:rFonts w:ascii="Times New Roman" w:hAnsi="Times New Roman" w:cs="Times New Roman"/>
              </w:rPr>
              <w:t>:</w:t>
            </w:r>
            <w:r w:rsidRPr="00E22097">
              <w:rPr>
                <w:rFonts w:ascii="Times New Roman" w:hAnsi="Times New Roman" w:cs="Times New Roman"/>
              </w:rPr>
              <w:t xml:space="preserve"> IrDA.</w:t>
            </w:r>
          </w:p>
        </w:tc>
        <w:tc>
          <w:tcPr>
            <w:tcW w:w="1275" w:type="dxa"/>
            <w:vAlign w:val="center"/>
          </w:tcPr>
          <w:p w:rsidR="00745BE2" w:rsidRPr="00E22097" w:rsidRDefault="00745BE2">
            <w:pPr>
              <w:pStyle w:val="Default"/>
              <w:rPr>
                <w:rFonts w:ascii="Times New Roman" w:hAnsi="Times New Roman" w:cs="Times New Roman"/>
              </w:rPr>
            </w:pPr>
            <w:r w:rsidRPr="00E22097">
              <w:rPr>
                <w:rFonts w:ascii="Times New Roman" w:hAnsi="Times New Roman" w:cs="Times New Roman"/>
              </w:rPr>
              <w:t>0.1</w:t>
            </w:r>
          </w:p>
        </w:tc>
      </w:tr>
      <w:tr w:rsidR="00745BE2" w:rsidRPr="00E22097" w:rsidTr="006C428B">
        <w:tc>
          <w:tcPr>
            <w:tcW w:w="1080" w:type="dxa"/>
            <w:vAlign w:val="center"/>
          </w:tcPr>
          <w:p w:rsidR="00745BE2" w:rsidRPr="00E22097" w:rsidRDefault="00745BE2">
            <w:pPr>
              <w:autoSpaceDE w:val="0"/>
              <w:autoSpaceDN w:val="0"/>
              <w:adjustRightInd w:val="0"/>
              <w:rPr>
                <w:color w:val="000000"/>
                <w:kern w:val="0"/>
                <w:szCs w:val="24"/>
              </w:rPr>
            </w:pPr>
            <w:r w:rsidRPr="00E22097">
              <w:rPr>
                <w:color w:val="000000"/>
                <w:kern w:val="0"/>
                <w:szCs w:val="24"/>
              </w:rPr>
              <w:t>Cordless Handset</w:t>
            </w:r>
          </w:p>
        </w:tc>
        <w:tc>
          <w:tcPr>
            <w:tcW w:w="1480" w:type="dxa"/>
            <w:vAlign w:val="center"/>
          </w:tcPr>
          <w:p w:rsidR="00745BE2" w:rsidRPr="00E22097" w:rsidRDefault="00745BE2">
            <w:pPr>
              <w:autoSpaceDE w:val="0"/>
              <w:autoSpaceDN w:val="0"/>
              <w:adjustRightInd w:val="0"/>
              <w:rPr>
                <w:color w:val="000000"/>
                <w:kern w:val="0"/>
                <w:szCs w:val="24"/>
              </w:rPr>
            </w:pPr>
            <w:r w:rsidRPr="00E22097">
              <w:rPr>
                <w:color w:val="000000"/>
                <w:kern w:val="0"/>
                <w:szCs w:val="24"/>
              </w:rPr>
              <w:t>N/A</w:t>
            </w:r>
          </w:p>
        </w:tc>
        <w:tc>
          <w:tcPr>
            <w:tcW w:w="1422" w:type="dxa"/>
            <w:vAlign w:val="center"/>
          </w:tcPr>
          <w:p w:rsidR="00745BE2" w:rsidRPr="00E22097" w:rsidRDefault="00745BE2">
            <w:pPr>
              <w:autoSpaceDE w:val="0"/>
              <w:autoSpaceDN w:val="0"/>
              <w:adjustRightInd w:val="0"/>
              <w:rPr>
                <w:color w:val="000000"/>
                <w:kern w:val="0"/>
                <w:szCs w:val="24"/>
              </w:rPr>
            </w:pPr>
            <w:r w:rsidRPr="00E22097">
              <w:rPr>
                <w:color w:val="000000"/>
                <w:kern w:val="0"/>
                <w:szCs w:val="24"/>
              </w:rPr>
              <w:t>N/A</w:t>
            </w:r>
          </w:p>
        </w:tc>
        <w:tc>
          <w:tcPr>
            <w:tcW w:w="3248" w:type="dxa"/>
          </w:tcPr>
          <w:p w:rsidR="00745BE2" w:rsidRPr="00E22097" w:rsidRDefault="00745BE2">
            <w:pPr>
              <w:autoSpaceDE w:val="0"/>
              <w:autoSpaceDN w:val="0"/>
              <w:adjustRightInd w:val="0"/>
              <w:rPr>
                <w:color w:val="000000"/>
                <w:kern w:val="0"/>
                <w:szCs w:val="24"/>
              </w:rPr>
            </w:pPr>
            <w:r w:rsidRPr="00E22097">
              <w:rPr>
                <w:color w:val="000000"/>
                <w:kern w:val="0"/>
                <w:szCs w:val="24"/>
              </w:rPr>
              <w:t>Capability of the Imaging Equipment to communicate with a cordless handset. Applied only once, regardless of the number of cordless handsets the product is designed to handle. Does not address the power requirements of the cordless handset itself.</w:t>
            </w:r>
          </w:p>
        </w:tc>
        <w:tc>
          <w:tcPr>
            <w:tcW w:w="1275" w:type="dxa"/>
            <w:vAlign w:val="center"/>
          </w:tcPr>
          <w:p w:rsidR="00745BE2" w:rsidRPr="00E22097" w:rsidRDefault="00745BE2">
            <w:pPr>
              <w:autoSpaceDE w:val="0"/>
              <w:autoSpaceDN w:val="0"/>
              <w:adjustRightInd w:val="0"/>
              <w:rPr>
                <w:color w:val="000000"/>
                <w:kern w:val="0"/>
                <w:szCs w:val="24"/>
              </w:rPr>
            </w:pPr>
            <w:r w:rsidRPr="00E22097">
              <w:rPr>
                <w:color w:val="000000"/>
                <w:kern w:val="0"/>
                <w:szCs w:val="24"/>
              </w:rPr>
              <w:t>0.8</w:t>
            </w:r>
          </w:p>
        </w:tc>
      </w:tr>
      <w:tr w:rsidR="00745BE2" w:rsidRPr="00E22097" w:rsidTr="006C428B">
        <w:tc>
          <w:tcPr>
            <w:tcW w:w="1080" w:type="dxa"/>
            <w:vAlign w:val="center"/>
          </w:tcPr>
          <w:p w:rsidR="00745BE2" w:rsidRPr="00E22097" w:rsidRDefault="00745BE2">
            <w:pPr>
              <w:autoSpaceDE w:val="0"/>
              <w:autoSpaceDN w:val="0"/>
              <w:adjustRightInd w:val="0"/>
              <w:rPr>
                <w:color w:val="000000"/>
                <w:kern w:val="0"/>
                <w:szCs w:val="24"/>
              </w:rPr>
            </w:pPr>
            <w:r w:rsidRPr="00E22097">
              <w:rPr>
                <w:color w:val="000000"/>
                <w:kern w:val="0"/>
                <w:szCs w:val="24"/>
              </w:rPr>
              <w:t>Memory</w:t>
            </w:r>
          </w:p>
        </w:tc>
        <w:tc>
          <w:tcPr>
            <w:tcW w:w="1480" w:type="dxa"/>
            <w:vAlign w:val="center"/>
          </w:tcPr>
          <w:p w:rsidR="00745BE2" w:rsidRPr="00E22097" w:rsidRDefault="00745BE2">
            <w:pPr>
              <w:autoSpaceDE w:val="0"/>
              <w:autoSpaceDN w:val="0"/>
              <w:adjustRightInd w:val="0"/>
              <w:rPr>
                <w:color w:val="000000"/>
                <w:kern w:val="0"/>
                <w:szCs w:val="24"/>
              </w:rPr>
            </w:pPr>
            <w:r w:rsidRPr="00E22097">
              <w:rPr>
                <w:color w:val="000000"/>
                <w:kern w:val="0"/>
                <w:szCs w:val="24"/>
              </w:rPr>
              <w:t>N/A</w:t>
            </w:r>
          </w:p>
        </w:tc>
        <w:tc>
          <w:tcPr>
            <w:tcW w:w="1422" w:type="dxa"/>
            <w:vAlign w:val="center"/>
          </w:tcPr>
          <w:p w:rsidR="00745BE2" w:rsidRPr="00E22097" w:rsidRDefault="00745BE2">
            <w:pPr>
              <w:autoSpaceDE w:val="0"/>
              <w:autoSpaceDN w:val="0"/>
              <w:adjustRightInd w:val="0"/>
              <w:rPr>
                <w:color w:val="000000"/>
                <w:kern w:val="0"/>
                <w:szCs w:val="24"/>
              </w:rPr>
            </w:pPr>
            <w:r w:rsidRPr="00E22097">
              <w:rPr>
                <w:color w:val="000000"/>
                <w:kern w:val="0"/>
                <w:szCs w:val="24"/>
              </w:rPr>
              <w:t>N/A</w:t>
            </w:r>
          </w:p>
        </w:tc>
        <w:tc>
          <w:tcPr>
            <w:tcW w:w="3248" w:type="dxa"/>
          </w:tcPr>
          <w:p w:rsidR="00745BE2" w:rsidRPr="00E22097" w:rsidRDefault="00745BE2">
            <w:pPr>
              <w:autoSpaceDE w:val="0"/>
              <w:autoSpaceDN w:val="0"/>
              <w:adjustRightInd w:val="0"/>
              <w:rPr>
                <w:color w:val="000000"/>
                <w:kern w:val="0"/>
                <w:szCs w:val="24"/>
              </w:rPr>
            </w:pPr>
            <w:r w:rsidRPr="00E22097">
              <w:rPr>
                <w:color w:val="000000"/>
                <w:kern w:val="0"/>
                <w:szCs w:val="24"/>
              </w:rPr>
              <w:t>Applies to the internal capacity available in the Imaging Equipment for storing data. Applies to all volumes of internal memory and should be scaled accordingly for RAM. This adder does not apply to hard disk or flash memory.</w:t>
            </w:r>
          </w:p>
        </w:tc>
        <w:tc>
          <w:tcPr>
            <w:tcW w:w="1275" w:type="dxa"/>
            <w:vAlign w:val="center"/>
          </w:tcPr>
          <w:p w:rsidR="00745BE2" w:rsidRPr="00E22097" w:rsidRDefault="00745BE2">
            <w:pPr>
              <w:autoSpaceDE w:val="0"/>
              <w:autoSpaceDN w:val="0"/>
              <w:adjustRightInd w:val="0"/>
              <w:rPr>
                <w:color w:val="000000"/>
                <w:kern w:val="0"/>
                <w:szCs w:val="24"/>
              </w:rPr>
            </w:pPr>
            <w:r w:rsidRPr="00E22097">
              <w:rPr>
                <w:color w:val="000000"/>
                <w:kern w:val="0"/>
                <w:szCs w:val="24"/>
              </w:rPr>
              <w:t xml:space="preserve">0.5/GB </w:t>
            </w:r>
          </w:p>
        </w:tc>
      </w:tr>
      <w:tr w:rsidR="00745BE2" w:rsidRPr="00E22097" w:rsidTr="006C428B">
        <w:tc>
          <w:tcPr>
            <w:tcW w:w="1080" w:type="dxa"/>
            <w:vAlign w:val="center"/>
          </w:tcPr>
          <w:p w:rsidR="00745BE2" w:rsidRPr="00E22097" w:rsidRDefault="00745BE2">
            <w:pPr>
              <w:autoSpaceDE w:val="0"/>
              <w:autoSpaceDN w:val="0"/>
              <w:adjustRightInd w:val="0"/>
              <w:rPr>
                <w:color w:val="000000"/>
                <w:kern w:val="0"/>
                <w:szCs w:val="24"/>
              </w:rPr>
            </w:pPr>
            <w:r w:rsidRPr="00E22097">
              <w:rPr>
                <w:color w:val="000000"/>
                <w:kern w:val="0"/>
                <w:szCs w:val="24"/>
              </w:rPr>
              <w:t>Power Supply</w:t>
            </w:r>
          </w:p>
        </w:tc>
        <w:tc>
          <w:tcPr>
            <w:tcW w:w="1480" w:type="dxa"/>
            <w:vAlign w:val="center"/>
          </w:tcPr>
          <w:p w:rsidR="00745BE2" w:rsidRPr="00E22097" w:rsidRDefault="00745BE2">
            <w:pPr>
              <w:autoSpaceDE w:val="0"/>
              <w:autoSpaceDN w:val="0"/>
              <w:adjustRightInd w:val="0"/>
              <w:rPr>
                <w:color w:val="000000"/>
                <w:kern w:val="0"/>
                <w:szCs w:val="24"/>
              </w:rPr>
            </w:pPr>
            <w:r w:rsidRPr="00E22097">
              <w:rPr>
                <w:color w:val="000000"/>
                <w:kern w:val="0"/>
                <w:szCs w:val="24"/>
              </w:rPr>
              <w:t>N/A</w:t>
            </w:r>
          </w:p>
        </w:tc>
        <w:tc>
          <w:tcPr>
            <w:tcW w:w="1422" w:type="dxa"/>
            <w:vAlign w:val="center"/>
          </w:tcPr>
          <w:p w:rsidR="00745BE2" w:rsidRPr="00E22097" w:rsidRDefault="00745BE2">
            <w:pPr>
              <w:autoSpaceDE w:val="0"/>
              <w:autoSpaceDN w:val="0"/>
              <w:adjustRightInd w:val="0"/>
              <w:rPr>
                <w:color w:val="000000"/>
                <w:kern w:val="0"/>
                <w:szCs w:val="24"/>
              </w:rPr>
            </w:pPr>
            <w:r w:rsidRPr="00E22097">
              <w:rPr>
                <w:color w:val="000000"/>
                <w:kern w:val="0"/>
                <w:szCs w:val="24"/>
              </w:rPr>
              <w:t>N/A</w:t>
            </w:r>
          </w:p>
        </w:tc>
        <w:tc>
          <w:tcPr>
            <w:tcW w:w="3248" w:type="dxa"/>
          </w:tcPr>
          <w:p w:rsidR="00745BE2" w:rsidRPr="00E22097" w:rsidRDefault="00745BE2">
            <w:pPr>
              <w:autoSpaceDE w:val="0"/>
              <w:autoSpaceDN w:val="0"/>
              <w:adjustRightInd w:val="0"/>
              <w:rPr>
                <w:color w:val="000000"/>
                <w:kern w:val="0"/>
                <w:szCs w:val="24"/>
              </w:rPr>
            </w:pPr>
            <w:r w:rsidRPr="00E22097">
              <w:rPr>
                <w:color w:val="000000"/>
                <w:kern w:val="0"/>
                <w:szCs w:val="24"/>
              </w:rPr>
              <w:t xml:space="preserve">Applies to both internal and external power supplies of Mailing Machines and Standard Format products using Inkjet and Impact marking technologies with nameplate output power </w:t>
            </w:r>
            <w:r w:rsidR="00293EAD" w:rsidRPr="00E22097">
              <w:rPr>
                <w:color w:val="000000"/>
                <w:kern w:val="0"/>
                <w:szCs w:val="24"/>
              </w:rPr>
              <w:t>(</w:t>
            </w:r>
            <w:r w:rsidRPr="00E22097">
              <w:rPr>
                <w:color w:val="000000"/>
                <w:kern w:val="0"/>
                <w:szCs w:val="24"/>
              </w:rPr>
              <w:t>POUT</w:t>
            </w:r>
            <w:r w:rsidR="00293EAD" w:rsidRPr="00E22097">
              <w:rPr>
                <w:color w:val="000000"/>
                <w:kern w:val="0"/>
                <w:szCs w:val="24"/>
              </w:rPr>
              <w:t>)</w:t>
            </w:r>
            <w:r w:rsidRPr="00E22097">
              <w:rPr>
                <w:color w:val="000000"/>
                <w:kern w:val="0"/>
                <w:szCs w:val="24"/>
              </w:rPr>
              <w:t xml:space="preserve"> greater than 10 watts.</w:t>
            </w:r>
          </w:p>
        </w:tc>
        <w:tc>
          <w:tcPr>
            <w:tcW w:w="1275" w:type="dxa"/>
            <w:vAlign w:val="center"/>
          </w:tcPr>
          <w:p w:rsidR="00745BE2" w:rsidRPr="00E22097" w:rsidRDefault="00745BE2">
            <w:pPr>
              <w:autoSpaceDE w:val="0"/>
              <w:autoSpaceDN w:val="0"/>
              <w:adjustRightInd w:val="0"/>
              <w:rPr>
                <w:color w:val="000000"/>
                <w:kern w:val="0"/>
                <w:szCs w:val="24"/>
              </w:rPr>
            </w:pPr>
            <w:r w:rsidRPr="00E22097">
              <w:rPr>
                <w:color w:val="000000"/>
                <w:kern w:val="0"/>
                <w:szCs w:val="24"/>
              </w:rPr>
              <w:t xml:space="preserve">0.02 x </w:t>
            </w:r>
            <w:r w:rsidR="00293EAD" w:rsidRPr="00E22097">
              <w:rPr>
                <w:color w:val="000000"/>
                <w:kern w:val="0"/>
                <w:szCs w:val="24"/>
              </w:rPr>
              <w:t>(</w:t>
            </w:r>
            <w:r w:rsidRPr="00E22097">
              <w:rPr>
                <w:i/>
                <w:iCs/>
                <w:color w:val="000000"/>
                <w:kern w:val="0"/>
                <w:szCs w:val="24"/>
              </w:rPr>
              <w:t xml:space="preserve">POUT </w:t>
            </w:r>
            <w:r w:rsidRPr="00E22097">
              <w:rPr>
                <w:color w:val="000000"/>
                <w:kern w:val="0"/>
                <w:szCs w:val="24"/>
              </w:rPr>
              <w:t>– 10.0</w:t>
            </w:r>
            <w:r w:rsidR="00293EAD" w:rsidRPr="00E22097">
              <w:rPr>
                <w:color w:val="000000"/>
                <w:kern w:val="0"/>
                <w:szCs w:val="24"/>
              </w:rPr>
              <w:t>)</w:t>
            </w:r>
            <w:r w:rsidRPr="00E22097">
              <w:rPr>
                <w:color w:val="000000"/>
                <w:kern w:val="0"/>
                <w:szCs w:val="24"/>
              </w:rPr>
              <w:t xml:space="preserve"> </w:t>
            </w:r>
          </w:p>
        </w:tc>
      </w:tr>
      <w:tr w:rsidR="00745BE2" w:rsidRPr="00E22097" w:rsidTr="006C428B">
        <w:tc>
          <w:tcPr>
            <w:tcW w:w="1080" w:type="dxa"/>
            <w:vAlign w:val="center"/>
          </w:tcPr>
          <w:p w:rsidR="00745BE2" w:rsidRPr="00E22097" w:rsidRDefault="00745BE2">
            <w:pPr>
              <w:autoSpaceDE w:val="0"/>
              <w:autoSpaceDN w:val="0"/>
              <w:adjustRightInd w:val="0"/>
              <w:rPr>
                <w:color w:val="000000"/>
                <w:kern w:val="0"/>
                <w:szCs w:val="24"/>
              </w:rPr>
            </w:pPr>
            <w:r w:rsidRPr="00E22097">
              <w:rPr>
                <w:color w:val="000000"/>
                <w:kern w:val="0"/>
                <w:szCs w:val="24"/>
              </w:rPr>
              <w:t>Touch Panel Display</w:t>
            </w:r>
          </w:p>
        </w:tc>
        <w:tc>
          <w:tcPr>
            <w:tcW w:w="1480" w:type="dxa"/>
            <w:vAlign w:val="center"/>
          </w:tcPr>
          <w:p w:rsidR="00745BE2" w:rsidRPr="00E22097" w:rsidRDefault="00745BE2">
            <w:pPr>
              <w:autoSpaceDE w:val="0"/>
              <w:autoSpaceDN w:val="0"/>
              <w:adjustRightInd w:val="0"/>
              <w:rPr>
                <w:color w:val="000000"/>
                <w:kern w:val="0"/>
                <w:szCs w:val="24"/>
              </w:rPr>
            </w:pPr>
            <w:r w:rsidRPr="00E22097">
              <w:rPr>
                <w:color w:val="000000"/>
                <w:kern w:val="0"/>
                <w:szCs w:val="24"/>
              </w:rPr>
              <w:t>N/A</w:t>
            </w:r>
          </w:p>
        </w:tc>
        <w:tc>
          <w:tcPr>
            <w:tcW w:w="1422" w:type="dxa"/>
            <w:vAlign w:val="center"/>
          </w:tcPr>
          <w:p w:rsidR="00745BE2" w:rsidRPr="00E22097" w:rsidRDefault="00745BE2">
            <w:pPr>
              <w:autoSpaceDE w:val="0"/>
              <w:autoSpaceDN w:val="0"/>
              <w:adjustRightInd w:val="0"/>
              <w:rPr>
                <w:color w:val="000000"/>
                <w:kern w:val="0"/>
                <w:szCs w:val="24"/>
              </w:rPr>
            </w:pPr>
            <w:r w:rsidRPr="00E22097">
              <w:rPr>
                <w:color w:val="000000"/>
                <w:kern w:val="0"/>
                <w:szCs w:val="24"/>
              </w:rPr>
              <w:t>N/A</w:t>
            </w:r>
          </w:p>
        </w:tc>
        <w:tc>
          <w:tcPr>
            <w:tcW w:w="3248" w:type="dxa"/>
            <w:vAlign w:val="center"/>
          </w:tcPr>
          <w:p w:rsidR="00745BE2" w:rsidRPr="00E22097" w:rsidRDefault="00745BE2">
            <w:pPr>
              <w:autoSpaceDE w:val="0"/>
              <w:autoSpaceDN w:val="0"/>
              <w:adjustRightInd w:val="0"/>
              <w:rPr>
                <w:color w:val="000000"/>
                <w:kern w:val="0"/>
                <w:szCs w:val="24"/>
              </w:rPr>
            </w:pPr>
            <w:r w:rsidRPr="00E22097">
              <w:rPr>
                <w:color w:val="000000"/>
                <w:kern w:val="0"/>
                <w:szCs w:val="24"/>
              </w:rPr>
              <w:t>Applies to both monochrome and color touch panel displays.</w:t>
            </w:r>
          </w:p>
        </w:tc>
        <w:tc>
          <w:tcPr>
            <w:tcW w:w="1275" w:type="dxa"/>
            <w:vAlign w:val="center"/>
          </w:tcPr>
          <w:p w:rsidR="00745BE2" w:rsidRPr="00E22097" w:rsidRDefault="00745BE2">
            <w:pPr>
              <w:autoSpaceDE w:val="0"/>
              <w:autoSpaceDN w:val="0"/>
              <w:adjustRightInd w:val="0"/>
              <w:rPr>
                <w:color w:val="000000"/>
                <w:kern w:val="0"/>
                <w:szCs w:val="24"/>
              </w:rPr>
            </w:pPr>
            <w:r w:rsidRPr="00E22097">
              <w:rPr>
                <w:color w:val="000000"/>
                <w:kern w:val="0"/>
                <w:szCs w:val="24"/>
              </w:rPr>
              <w:t xml:space="preserve">0.2 </w:t>
            </w:r>
          </w:p>
        </w:tc>
      </w:tr>
      <w:tr w:rsidR="00745BE2" w:rsidRPr="00E22097" w:rsidTr="006C428B">
        <w:tc>
          <w:tcPr>
            <w:tcW w:w="1080" w:type="dxa"/>
            <w:vAlign w:val="center"/>
          </w:tcPr>
          <w:p w:rsidR="00745BE2" w:rsidRPr="00E22097" w:rsidRDefault="00745BE2">
            <w:pPr>
              <w:autoSpaceDE w:val="0"/>
              <w:autoSpaceDN w:val="0"/>
              <w:adjustRightInd w:val="0"/>
              <w:rPr>
                <w:color w:val="000000"/>
                <w:kern w:val="0"/>
                <w:szCs w:val="24"/>
              </w:rPr>
            </w:pPr>
            <w:r w:rsidRPr="00E22097">
              <w:rPr>
                <w:color w:val="000000"/>
                <w:kern w:val="0"/>
                <w:szCs w:val="24"/>
              </w:rPr>
              <w:t>Internal Disk Drives</w:t>
            </w:r>
          </w:p>
        </w:tc>
        <w:tc>
          <w:tcPr>
            <w:tcW w:w="1480" w:type="dxa"/>
            <w:vAlign w:val="center"/>
          </w:tcPr>
          <w:p w:rsidR="00745BE2" w:rsidRPr="00E22097" w:rsidRDefault="00745BE2">
            <w:pPr>
              <w:autoSpaceDE w:val="0"/>
              <w:autoSpaceDN w:val="0"/>
              <w:adjustRightInd w:val="0"/>
              <w:rPr>
                <w:color w:val="000000"/>
                <w:kern w:val="0"/>
                <w:szCs w:val="24"/>
              </w:rPr>
            </w:pPr>
            <w:r w:rsidRPr="00E22097">
              <w:rPr>
                <w:color w:val="000000"/>
                <w:kern w:val="0"/>
                <w:szCs w:val="24"/>
              </w:rPr>
              <w:t>N/A</w:t>
            </w:r>
          </w:p>
        </w:tc>
        <w:tc>
          <w:tcPr>
            <w:tcW w:w="1422" w:type="dxa"/>
            <w:vAlign w:val="center"/>
          </w:tcPr>
          <w:p w:rsidR="00745BE2" w:rsidRPr="00E22097" w:rsidRDefault="00745BE2">
            <w:pPr>
              <w:autoSpaceDE w:val="0"/>
              <w:autoSpaceDN w:val="0"/>
              <w:adjustRightInd w:val="0"/>
              <w:rPr>
                <w:color w:val="000000"/>
                <w:kern w:val="0"/>
                <w:szCs w:val="24"/>
              </w:rPr>
            </w:pPr>
            <w:r w:rsidRPr="00E22097">
              <w:rPr>
                <w:color w:val="000000"/>
                <w:kern w:val="0"/>
                <w:szCs w:val="24"/>
              </w:rPr>
              <w:t>N/A</w:t>
            </w:r>
          </w:p>
        </w:tc>
        <w:tc>
          <w:tcPr>
            <w:tcW w:w="3248" w:type="dxa"/>
          </w:tcPr>
          <w:p w:rsidR="00745BE2" w:rsidRPr="00E22097" w:rsidRDefault="00745BE2">
            <w:pPr>
              <w:autoSpaceDE w:val="0"/>
              <w:autoSpaceDN w:val="0"/>
              <w:adjustRightInd w:val="0"/>
              <w:rPr>
                <w:color w:val="000000"/>
                <w:kern w:val="0"/>
                <w:szCs w:val="24"/>
              </w:rPr>
            </w:pPr>
            <w:r w:rsidRPr="00E22097">
              <w:rPr>
                <w:color w:val="000000"/>
                <w:kern w:val="0"/>
                <w:szCs w:val="24"/>
              </w:rPr>
              <w:t>Includes any high-capacity storage product, including hard-disk and solid-state drives. Does not cover interfaces to external drives.</w:t>
            </w:r>
          </w:p>
        </w:tc>
        <w:tc>
          <w:tcPr>
            <w:tcW w:w="1275" w:type="dxa"/>
            <w:vAlign w:val="center"/>
          </w:tcPr>
          <w:p w:rsidR="00745BE2" w:rsidRPr="00E22097" w:rsidRDefault="00745BE2">
            <w:pPr>
              <w:autoSpaceDE w:val="0"/>
              <w:autoSpaceDN w:val="0"/>
              <w:adjustRightInd w:val="0"/>
              <w:rPr>
                <w:color w:val="000000"/>
                <w:kern w:val="0"/>
                <w:szCs w:val="24"/>
              </w:rPr>
            </w:pPr>
            <w:r w:rsidRPr="00E22097">
              <w:rPr>
                <w:color w:val="000000"/>
                <w:kern w:val="0"/>
                <w:szCs w:val="24"/>
              </w:rPr>
              <w:t xml:space="preserve">0.15 </w:t>
            </w:r>
          </w:p>
        </w:tc>
      </w:tr>
    </w:tbl>
    <w:p w:rsidR="005D4716" w:rsidRPr="00E22097" w:rsidRDefault="005D4716">
      <w:pPr>
        <w:adjustRightInd w:val="0"/>
        <w:snapToGrid w:val="0"/>
        <w:rPr>
          <w:szCs w:val="24"/>
        </w:rPr>
      </w:pPr>
      <w:r w:rsidRPr="00E22097">
        <w:rPr>
          <w:rFonts w:hint="eastAsia"/>
          <w:b/>
          <w:szCs w:val="24"/>
        </w:rPr>
        <w:t>N</w:t>
      </w:r>
      <w:r w:rsidRPr="00E22097">
        <w:rPr>
          <w:b/>
          <w:szCs w:val="24"/>
        </w:rPr>
        <w:t>o</w:t>
      </w:r>
      <w:r w:rsidRPr="00E22097">
        <w:rPr>
          <w:rFonts w:hint="eastAsia"/>
          <w:b/>
          <w:szCs w:val="24"/>
        </w:rPr>
        <w:t>te</w:t>
      </w:r>
      <w:r w:rsidR="00E62A86" w:rsidRPr="00E22097">
        <w:rPr>
          <w:rFonts w:hint="eastAsia"/>
          <w:b/>
          <w:szCs w:val="24"/>
        </w:rPr>
        <w:t>s</w:t>
      </w:r>
      <w:r w:rsidR="00776D1E" w:rsidRPr="00E22097">
        <w:rPr>
          <w:rFonts w:hint="eastAsia"/>
          <w:b/>
          <w:szCs w:val="24"/>
        </w:rPr>
        <w:t>:</w:t>
      </w:r>
      <w:r w:rsidRPr="00E22097">
        <w:rPr>
          <w:rFonts w:hint="eastAsia"/>
          <w:b/>
          <w:szCs w:val="24"/>
        </w:rPr>
        <w:t xml:space="preserve"> </w:t>
      </w:r>
      <w:r w:rsidRPr="00E22097">
        <w:rPr>
          <w:rFonts w:hint="eastAsia"/>
          <w:szCs w:val="24"/>
        </w:rPr>
        <w:t>Among a</w:t>
      </w:r>
      <w:r w:rsidRPr="00E22097">
        <w:rPr>
          <w:szCs w:val="24"/>
        </w:rPr>
        <w:t xml:space="preserve">dder </w:t>
      </w:r>
      <w:r w:rsidRPr="00E22097">
        <w:rPr>
          <w:rFonts w:hint="eastAsia"/>
          <w:szCs w:val="24"/>
        </w:rPr>
        <w:t>t</w:t>
      </w:r>
      <w:r w:rsidRPr="00E22097">
        <w:rPr>
          <w:szCs w:val="24"/>
        </w:rPr>
        <w:t>ype</w:t>
      </w:r>
      <w:r w:rsidRPr="00E22097">
        <w:rPr>
          <w:rFonts w:hint="eastAsia"/>
          <w:szCs w:val="24"/>
        </w:rPr>
        <w:t>,</w:t>
      </w:r>
      <w:r w:rsidRPr="00E22097">
        <w:rPr>
          <w:szCs w:val="24"/>
        </w:rPr>
        <w:t xml:space="preserve"> the number of allowances claimed for interface functional adders, including any fax capability is 2 or less </w:t>
      </w:r>
      <w:r w:rsidRPr="00E22097">
        <w:rPr>
          <w:rFonts w:hint="eastAsia"/>
          <w:szCs w:val="24"/>
        </w:rPr>
        <w:t xml:space="preserve">and </w:t>
      </w:r>
      <w:r w:rsidRPr="00E22097">
        <w:rPr>
          <w:szCs w:val="24"/>
        </w:rPr>
        <w:t>the number of allowances</w:t>
      </w:r>
      <w:r w:rsidRPr="00E22097">
        <w:rPr>
          <w:rFonts w:hint="eastAsia"/>
          <w:szCs w:val="24"/>
        </w:rPr>
        <w:t xml:space="preserve"> of any non-interface functional adders is </w:t>
      </w:r>
      <w:r w:rsidRPr="00E22097">
        <w:rPr>
          <w:szCs w:val="24"/>
        </w:rPr>
        <w:t>unlimited</w:t>
      </w:r>
      <w:r w:rsidRPr="00E22097">
        <w:rPr>
          <w:rFonts w:hint="eastAsia"/>
          <w:szCs w:val="24"/>
        </w:rPr>
        <w:t>.</w:t>
      </w:r>
    </w:p>
    <w:p w:rsidR="00745BE2" w:rsidRPr="00E22097" w:rsidRDefault="00745BE2">
      <w:pPr>
        <w:adjustRightInd w:val="0"/>
        <w:snapToGrid w:val="0"/>
        <w:rPr>
          <w:b/>
          <w:szCs w:val="24"/>
        </w:rPr>
      </w:pPr>
    </w:p>
    <w:p w:rsidR="00725D6C" w:rsidRPr="00E22097" w:rsidRDefault="00725D6C">
      <w:pPr>
        <w:adjustRightInd w:val="0"/>
        <w:snapToGrid w:val="0"/>
        <w:rPr>
          <w:szCs w:val="24"/>
        </w:rPr>
      </w:pPr>
    </w:p>
    <w:p w:rsidR="00725D6C" w:rsidRPr="00E22097" w:rsidRDefault="00725D6C">
      <w:pPr>
        <w:adjustRightInd w:val="0"/>
        <w:snapToGrid w:val="0"/>
        <w:rPr>
          <w:szCs w:val="24"/>
        </w:rPr>
      </w:pPr>
    </w:p>
    <w:p w:rsidR="00725D6C" w:rsidRPr="00E22097" w:rsidRDefault="00293EAD" w:rsidP="00F803AE">
      <w:pPr>
        <w:pStyle w:val="2"/>
        <w:keepNext w:val="0"/>
        <w:numPr>
          <w:ilvl w:val="0"/>
          <w:numId w:val="0"/>
        </w:numPr>
        <w:ind w:left="420" w:hanging="420"/>
        <w:rPr>
          <w:b w:val="0"/>
          <w:i w:val="0"/>
        </w:rPr>
      </w:pPr>
      <w:r w:rsidRPr="00E22097">
        <w:rPr>
          <w:b w:val="0"/>
          <w:i w:val="0"/>
        </w:rPr>
        <w:t>(</w:t>
      </w:r>
      <w:r w:rsidR="00725D6C" w:rsidRPr="00E22097">
        <w:rPr>
          <w:b w:val="0"/>
          <w:i w:val="0"/>
        </w:rPr>
        <w:t>2</w:t>
      </w:r>
      <w:r w:rsidRPr="00E22097">
        <w:rPr>
          <w:b w:val="0"/>
          <w:i w:val="0"/>
        </w:rPr>
        <w:t>)</w:t>
      </w:r>
      <w:r w:rsidR="00725D6C" w:rsidRPr="00E22097">
        <w:rPr>
          <w:b w:val="0"/>
          <w:i w:val="0"/>
        </w:rPr>
        <w:t xml:space="preserve"> Target Setting Guideline</w:t>
      </w:r>
    </w:p>
    <w:p w:rsidR="00C55861" w:rsidRPr="00E22097" w:rsidRDefault="00725D6C">
      <w:pPr>
        <w:adjustRightInd w:val="0"/>
        <w:snapToGrid w:val="0"/>
        <w:rPr>
          <w:szCs w:val="24"/>
        </w:rPr>
      </w:pPr>
      <w:r w:rsidRPr="00E22097">
        <w:rPr>
          <w:szCs w:val="24"/>
        </w:rPr>
        <w:t xml:space="preserve">Ratio of the number of fax machines meeting the criteria to the total number of fax machines to be purchased </w:t>
      </w:r>
      <w:r w:rsidR="00293EAD" w:rsidRPr="00E22097">
        <w:rPr>
          <w:szCs w:val="24"/>
        </w:rPr>
        <w:t>(</w:t>
      </w:r>
      <w:r w:rsidRPr="00E22097">
        <w:rPr>
          <w:szCs w:val="24"/>
        </w:rPr>
        <w:t xml:space="preserve">including </w:t>
      </w:r>
      <w:r w:rsidR="000020BD" w:rsidRPr="00E22097">
        <w:rPr>
          <w:szCs w:val="24"/>
        </w:rPr>
        <w:t>lease/rental agreements</w:t>
      </w:r>
      <w:r w:rsidR="00293EAD" w:rsidRPr="00E22097">
        <w:rPr>
          <w:szCs w:val="24"/>
        </w:rPr>
        <w:t>)</w:t>
      </w:r>
      <w:r w:rsidRPr="00E22097">
        <w:rPr>
          <w:szCs w:val="24"/>
        </w:rPr>
        <w:t xml:space="preserve"> in the fiscal year.</w:t>
      </w:r>
    </w:p>
    <w:p w:rsidR="00C55861" w:rsidRPr="00E22097" w:rsidRDefault="00C55861">
      <w:pPr>
        <w:rPr>
          <w:szCs w:val="24"/>
        </w:rPr>
      </w:pPr>
      <w:r w:rsidRPr="00E22097">
        <w:rPr>
          <w:szCs w:val="24"/>
        </w:rPr>
        <w:br w:type="page"/>
      </w:r>
    </w:p>
    <w:p w:rsidR="00725D6C" w:rsidRPr="00E22097" w:rsidRDefault="008A185D" w:rsidP="00F803AE">
      <w:pPr>
        <w:pStyle w:val="1"/>
        <w:keepNext w:val="0"/>
        <w:jc w:val="both"/>
      </w:pPr>
      <w:r w:rsidRPr="00E22097">
        <w:t>5-</w:t>
      </w:r>
      <w:r w:rsidRPr="00E22097">
        <w:rPr>
          <w:rFonts w:eastAsiaTheme="minorEastAsia" w:hint="eastAsia"/>
        </w:rPr>
        <w:t>4</w:t>
      </w:r>
      <w:r w:rsidR="00725D6C" w:rsidRPr="00E22097">
        <w:t>. Scanners</w:t>
      </w:r>
    </w:p>
    <w:p w:rsidR="00725D6C" w:rsidRPr="00E22097" w:rsidRDefault="00293EAD" w:rsidP="00F803AE">
      <w:pPr>
        <w:pStyle w:val="2"/>
        <w:keepNext w:val="0"/>
        <w:numPr>
          <w:ilvl w:val="0"/>
          <w:numId w:val="0"/>
        </w:numPr>
        <w:ind w:left="420" w:hanging="420"/>
        <w:jc w:val="both"/>
        <w:rPr>
          <w:b w:val="0"/>
          <w:i w:val="0"/>
        </w:rPr>
      </w:pPr>
      <w:r w:rsidRPr="00E22097">
        <w:rPr>
          <w:b w:val="0"/>
          <w:i w:val="0"/>
        </w:rPr>
        <w:t>(</w:t>
      </w:r>
      <w:r w:rsidR="00725D6C" w:rsidRPr="00E22097">
        <w:rPr>
          <w:b w:val="0"/>
          <w:i w:val="0"/>
        </w:rPr>
        <w:t>1</w:t>
      </w:r>
      <w:r w:rsidRPr="00E22097">
        <w:rPr>
          <w:b w:val="0"/>
          <w:i w:val="0"/>
        </w:rPr>
        <w:t>)</w:t>
      </w:r>
      <w:r w:rsidR="00725D6C" w:rsidRPr="00E22097">
        <w:rPr>
          <w:b w:val="0"/>
          <w:i w:val="0"/>
        </w:rPr>
        <w:t xml:space="preserve"> Items and Evaluation Criteria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10"/>
        <w:gridCol w:w="7420"/>
      </w:tblGrid>
      <w:tr w:rsidR="00725D6C" w:rsidRPr="00E22097" w:rsidTr="008769EC">
        <w:trPr>
          <w:jc w:val="center"/>
        </w:trPr>
        <w:tc>
          <w:tcPr>
            <w:tcW w:w="1610" w:type="dxa"/>
          </w:tcPr>
          <w:p w:rsidR="00725D6C" w:rsidRPr="00E22097" w:rsidRDefault="00725D6C">
            <w:pPr>
              <w:adjustRightInd w:val="0"/>
              <w:snapToGrid w:val="0"/>
              <w:jc w:val="both"/>
              <w:rPr>
                <w:szCs w:val="24"/>
              </w:rPr>
            </w:pPr>
            <w:r w:rsidRPr="00E22097">
              <w:rPr>
                <w:szCs w:val="24"/>
              </w:rPr>
              <w:t>Scanners</w:t>
            </w:r>
          </w:p>
        </w:tc>
        <w:tc>
          <w:tcPr>
            <w:tcW w:w="7420" w:type="dxa"/>
          </w:tcPr>
          <w:p w:rsidR="00725D6C" w:rsidRPr="00E22097" w:rsidRDefault="00725D6C">
            <w:pPr>
              <w:adjustRightInd w:val="0"/>
              <w:snapToGrid w:val="0"/>
              <w:jc w:val="both"/>
              <w:rPr>
                <w:b/>
                <w:szCs w:val="24"/>
              </w:rPr>
            </w:pPr>
            <w:r w:rsidRPr="00E22097">
              <w:rPr>
                <w:b/>
                <w:szCs w:val="24"/>
              </w:rPr>
              <w:t xml:space="preserve">Evaluation Criteria </w:t>
            </w:r>
          </w:p>
          <w:p w:rsidR="00CA13C1" w:rsidRPr="00E22097" w:rsidRDefault="003162C2" w:rsidP="00E90135">
            <w:pPr>
              <w:pStyle w:val="afb"/>
              <w:numPr>
                <w:ilvl w:val="0"/>
                <w:numId w:val="237"/>
              </w:numPr>
              <w:adjustRightInd w:val="0"/>
              <w:snapToGrid w:val="0"/>
              <w:ind w:leftChars="0"/>
              <w:jc w:val="both"/>
              <w:rPr>
                <w:szCs w:val="24"/>
              </w:rPr>
            </w:pPr>
            <w:r w:rsidRPr="00E22097">
              <w:rPr>
                <w:rFonts w:hint="eastAsia"/>
                <w:szCs w:val="24"/>
              </w:rPr>
              <w:t>M</w:t>
            </w:r>
            <w:r w:rsidR="00725D6C" w:rsidRPr="00E22097">
              <w:rPr>
                <w:szCs w:val="24"/>
              </w:rPr>
              <w:t>eet the standard of applicable category in Table 1.</w:t>
            </w:r>
          </w:p>
          <w:p w:rsidR="00725D6C" w:rsidRPr="00E22097" w:rsidRDefault="0011573A" w:rsidP="00E90135">
            <w:pPr>
              <w:pStyle w:val="afb"/>
              <w:numPr>
                <w:ilvl w:val="0"/>
                <w:numId w:val="237"/>
              </w:numPr>
              <w:adjustRightInd w:val="0"/>
              <w:snapToGrid w:val="0"/>
              <w:ind w:leftChars="0"/>
              <w:jc w:val="both"/>
              <w:rPr>
                <w:szCs w:val="24"/>
              </w:rPr>
            </w:pPr>
            <w:r w:rsidRPr="00E22097">
              <w:rPr>
                <w:rFonts w:hint="eastAsia"/>
              </w:rPr>
              <w:t>Contents</w:t>
            </w:r>
            <w:r w:rsidR="00577176" w:rsidRPr="00E22097">
              <w:rPr>
                <w:rFonts w:hint="eastAsia"/>
              </w:rPr>
              <w:t xml:space="preserve"> of s</w:t>
            </w:r>
            <w:r w:rsidR="00CB2000" w:rsidRPr="00E22097">
              <w:t>pecified chemical substances do not exceed the standard content rate.</w:t>
            </w:r>
          </w:p>
          <w:p w:rsidR="00725D6C" w:rsidRPr="00E22097" w:rsidRDefault="00725D6C">
            <w:pPr>
              <w:adjustRightInd w:val="0"/>
              <w:snapToGrid w:val="0"/>
              <w:jc w:val="both"/>
              <w:rPr>
                <w:b/>
                <w:szCs w:val="24"/>
              </w:rPr>
            </w:pPr>
            <w:r w:rsidRPr="00E22097">
              <w:rPr>
                <w:b/>
                <w:szCs w:val="24"/>
              </w:rPr>
              <w:t xml:space="preserve">Factors for Consideration </w:t>
            </w:r>
          </w:p>
          <w:p w:rsidR="00725D6C" w:rsidRPr="00E22097" w:rsidRDefault="00725D6C" w:rsidP="00E90135">
            <w:pPr>
              <w:numPr>
                <w:ilvl w:val="0"/>
                <w:numId w:val="238"/>
              </w:numPr>
              <w:adjustRightInd w:val="0"/>
              <w:snapToGrid w:val="0"/>
              <w:ind w:left="353" w:hanging="353"/>
              <w:jc w:val="both"/>
              <w:rPr>
                <w:szCs w:val="24"/>
              </w:rPr>
            </w:pPr>
            <w:r w:rsidRPr="00E22097">
              <w:rPr>
                <w:szCs w:val="24"/>
              </w:rPr>
              <w:t xml:space="preserve">A system for collection and reuse/recycling of used </w:t>
            </w:r>
            <w:r w:rsidR="00BF3C95" w:rsidRPr="00E22097">
              <w:rPr>
                <w:rFonts w:hint="eastAsia"/>
                <w:szCs w:val="24"/>
              </w:rPr>
              <w:t>machines</w:t>
            </w:r>
            <w:r w:rsidRPr="00E22097">
              <w:rPr>
                <w:szCs w:val="24"/>
              </w:rPr>
              <w:t>, and a system for the proper disposal of components which cannot be reused or recycled is considered.</w:t>
            </w:r>
          </w:p>
          <w:p w:rsidR="00725D6C" w:rsidRPr="00E22097" w:rsidRDefault="00725D6C" w:rsidP="00E90135">
            <w:pPr>
              <w:pStyle w:val="30"/>
              <w:numPr>
                <w:ilvl w:val="0"/>
                <w:numId w:val="238"/>
              </w:numPr>
              <w:ind w:left="353" w:hanging="353"/>
              <w:jc w:val="both"/>
              <w:rPr>
                <w:sz w:val="24"/>
                <w:szCs w:val="24"/>
              </w:rPr>
            </w:pPr>
            <w:r w:rsidRPr="00E22097">
              <w:rPr>
                <w:sz w:val="24"/>
                <w:szCs w:val="24"/>
              </w:rPr>
              <w:t>The item is designed so that it can be easily dismantled and its materials separated to facilitate refurbishment</w:t>
            </w:r>
            <w:r w:rsidR="002C756A" w:rsidRPr="00E22097">
              <w:rPr>
                <w:rFonts w:hint="eastAsia"/>
                <w:sz w:val="24"/>
                <w:szCs w:val="24"/>
              </w:rPr>
              <w:t xml:space="preserve">, </w:t>
            </w:r>
            <w:r w:rsidRPr="00E22097">
              <w:rPr>
                <w:sz w:val="24"/>
                <w:szCs w:val="24"/>
              </w:rPr>
              <w:t>reuse and recycling.</w:t>
            </w:r>
          </w:p>
          <w:p w:rsidR="00725D6C" w:rsidRPr="00E22097" w:rsidRDefault="00725D6C" w:rsidP="00E90135">
            <w:pPr>
              <w:pStyle w:val="30"/>
              <w:numPr>
                <w:ilvl w:val="0"/>
                <w:numId w:val="238"/>
              </w:numPr>
              <w:ind w:left="353" w:hanging="353"/>
              <w:jc w:val="both"/>
              <w:rPr>
                <w:sz w:val="24"/>
                <w:szCs w:val="24"/>
              </w:rPr>
            </w:pPr>
            <w:r w:rsidRPr="00E22097">
              <w:rPr>
                <w:sz w:val="24"/>
                <w:szCs w:val="24"/>
              </w:rPr>
              <w:t>The item uses a large amount of recycled components that have already been used, and uses as large amount of recycled plastic as possible if plastic components are used.</w:t>
            </w:r>
          </w:p>
          <w:p w:rsidR="00DC5175" w:rsidRPr="00E22097" w:rsidRDefault="004D1608" w:rsidP="00E90135">
            <w:pPr>
              <w:numPr>
                <w:ilvl w:val="0"/>
                <w:numId w:val="238"/>
              </w:numPr>
              <w:adjustRightInd w:val="0"/>
              <w:snapToGrid w:val="0"/>
              <w:ind w:left="353" w:hanging="353"/>
              <w:jc w:val="both"/>
              <w:rPr>
                <w:szCs w:val="24"/>
              </w:rPr>
            </w:pPr>
            <w:r w:rsidRPr="00E22097">
              <w:rPr>
                <w:szCs w:val="24"/>
              </w:rPr>
              <w:t xml:space="preserve">Packaging </w:t>
            </w:r>
            <w:r w:rsidR="00FE6EA2" w:rsidRPr="00E22097">
              <w:rPr>
                <w:szCs w:val="24"/>
              </w:rPr>
              <w:t>and stowage is</w:t>
            </w:r>
            <w:r w:rsidRPr="00E22097">
              <w:rPr>
                <w:szCs w:val="24"/>
              </w:rPr>
              <w:t xml:space="preserve"> to be as simple</w:t>
            </w:r>
            <w:r w:rsidR="00725D6C" w:rsidRPr="00E22097">
              <w:rPr>
                <w:szCs w:val="24"/>
              </w:rPr>
              <w:t xml:space="preserve"> as possible and take into account ease of recycling and reduced environmental impact upon disposal. </w:t>
            </w:r>
          </w:p>
          <w:p w:rsidR="00725D6C" w:rsidRPr="00E22097" w:rsidRDefault="00725D6C" w:rsidP="00E90135">
            <w:pPr>
              <w:numPr>
                <w:ilvl w:val="0"/>
                <w:numId w:val="238"/>
              </w:numPr>
              <w:adjustRightInd w:val="0"/>
              <w:snapToGrid w:val="0"/>
              <w:ind w:left="353" w:hanging="353"/>
              <w:jc w:val="both"/>
              <w:rPr>
                <w:szCs w:val="24"/>
              </w:rPr>
            </w:pPr>
            <w:r w:rsidRPr="00E22097">
              <w:rPr>
                <w:szCs w:val="24"/>
              </w:rPr>
              <w:t>A system for the collection and reuse/recycling of packaging</w:t>
            </w:r>
            <w:r w:rsidR="00DC5175" w:rsidRPr="00E22097">
              <w:rPr>
                <w:rFonts w:hint="eastAsia"/>
                <w:szCs w:val="24"/>
              </w:rPr>
              <w:t>, etc.</w:t>
            </w:r>
            <w:r w:rsidR="00E16757" w:rsidRPr="00E22097">
              <w:rPr>
                <w:szCs w:val="24"/>
              </w:rPr>
              <w:t xml:space="preserve"> </w:t>
            </w:r>
            <w:r w:rsidRPr="00E22097">
              <w:rPr>
                <w:szCs w:val="24"/>
              </w:rPr>
              <w:t>is considered.</w:t>
            </w:r>
          </w:p>
        </w:tc>
      </w:tr>
    </w:tbl>
    <w:p w:rsidR="00725D6C" w:rsidRPr="00E22097" w:rsidRDefault="00725D6C">
      <w:pPr>
        <w:adjustRightInd w:val="0"/>
        <w:snapToGrid w:val="0"/>
        <w:jc w:val="both"/>
        <w:rPr>
          <w:rStyle w:val="af5"/>
          <w:rFonts w:eastAsia="ＭＳ 明朝"/>
        </w:rPr>
      </w:pPr>
      <w:r w:rsidRPr="00E22097">
        <w:rPr>
          <w:b/>
          <w:szCs w:val="24"/>
        </w:rPr>
        <w:t>Note</w:t>
      </w:r>
      <w:r w:rsidR="00E62A86" w:rsidRPr="00E22097">
        <w:rPr>
          <w:rFonts w:hint="eastAsia"/>
          <w:b/>
          <w:szCs w:val="24"/>
        </w:rPr>
        <w:t>s</w:t>
      </w:r>
      <w:r w:rsidR="00776D1E" w:rsidRPr="00E22097">
        <w:rPr>
          <w:b/>
          <w:szCs w:val="24"/>
        </w:rPr>
        <w:t>:</w:t>
      </w:r>
      <w:r w:rsidRPr="00E22097">
        <w:rPr>
          <w:b/>
          <w:szCs w:val="24"/>
        </w:rPr>
        <w:t xml:space="preserve"> </w:t>
      </w:r>
    </w:p>
    <w:p w:rsidR="00BF4B53" w:rsidRPr="00E22097" w:rsidRDefault="00BF4B53" w:rsidP="00E90135">
      <w:pPr>
        <w:pStyle w:val="afe"/>
        <w:numPr>
          <w:ilvl w:val="0"/>
          <w:numId w:val="241"/>
        </w:numPr>
        <w:snapToGrid w:val="0"/>
        <w:ind w:left="709" w:hanging="283"/>
        <w:rPr>
          <w:rStyle w:val="af5"/>
          <w:rFonts w:eastAsia="ＭＳ 明朝"/>
          <w:szCs w:val="24"/>
        </w:rPr>
      </w:pPr>
      <w:r w:rsidRPr="00E22097">
        <w:rPr>
          <w:rStyle w:val="af5"/>
          <w:rFonts w:eastAsia="ＭＳ 明朝"/>
          <w:b/>
          <w:i/>
        </w:rPr>
        <w:t>Specified chemical substances</w:t>
      </w:r>
      <w:r w:rsidRPr="00E22097">
        <w:rPr>
          <w:rStyle w:val="af5"/>
          <w:rFonts w:eastAsia="ＭＳ 明朝"/>
        </w:rPr>
        <w:t xml:space="preserve"> denotes lead and its compounds, mercury and its </w:t>
      </w:r>
      <w:r w:rsidRPr="00E22097">
        <w:rPr>
          <w:rStyle w:val="af5"/>
          <w:rFonts w:eastAsia="ＭＳ 明朝"/>
          <w:szCs w:val="24"/>
        </w:rPr>
        <w:t xml:space="preserve">compounds, cadmium and its compounds, chromium </w:t>
      </w:r>
      <w:r w:rsidR="00293EAD" w:rsidRPr="00E22097">
        <w:rPr>
          <w:rStyle w:val="af5"/>
          <w:rFonts w:eastAsia="ＭＳ 明朝"/>
          <w:szCs w:val="24"/>
        </w:rPr>
        <w:t>(</w:t>
      </w:r>
      <w:r w:rsidRPr="00E22097">
        <w:rPr>
          <w:rStyle w:val="af5"/>
          <w:rFonts w:eastAsia="ＭＳ 明朝"/>
          <w:szCs w:val="24"/>
        </w:rPr>
        <w:t>VI</w:t>
      </w:r>
      <w:r w:rsidR="00293EAD" w:rsidRPr="00E22097">
        <w:rPr>
          <w:rStyle w:val="af5"/>
          <w:rFonts w:eastAsia="ＭＳ 明朝"/>
          <w:szCs w:val="24"/>
        </w:rPr>
        <w:t>)</w:t>
      </w:r>
      <w:r w:rsidRPr="00E22097">
        <w:rPr>
          <w:rStyle w:val="af5"/>
          <w:rFonts w:eastAsia="ＭＳ 明朝"/>
          <w:szCs w:val="24"/>
        </w:rPr>
        <w:t xml:space="preserve"> compound, </w:t>
      </w:r>
      <w:proofErr w:type="spellStart"/>
      <w:r w:rsidRPr="00E22097">
        <w:rPr>
          <w:rStyle w:val="af5"/>
          <w:rFonts w:eastAsia="ＭＳ 明朝"/>
          <w:szCs w:val="24"/>
        </w:rPr>
        <w:t>polybrominated</w:t>
      </w:r>
      <w:proofErr w:type="spellEnd"/>
      <w:r w:rsidRPr="00E22097">
        <w:rPr>
          <w:rStyle w:val="af5"/>
          <w:rFonts w:eastAsia="ＭＳ 明朝"/>
          <w:szCs w:val="24"/>
        </w:rPr>
        <w:t xml:space="preserve"> biphenyl and </w:t>
      </w:r>
      <w:proofErr w:type="spellStart"/>
      <w:r w:rsidRPr="00E22097">
        <w:rPr>
          <w:rStyle w:val="af5"/>
          <w:rFonts w:eastAsia="ＭＳ 明朝"/>
          <w:szCs w:val="24"/>
        </w:rPr>
        <w:t>polybrominated</w:t>
      </w:r>
      <w:proofErr w:type="spellEnd"/>
      <w:r w:rsidRPr="00E22097">
        <w:rPr>
          <w:rStyle w:val="af5"/>
          <w:rFonts w:eastAsia="ＭＳ 明朝"/>
          <w:szCs w:val="24"/>
        </w:rPr>
        <w:t xml:space="preserve"> diphenyl ether.</w:t>
      </w:r>
    </w:p>
    <w:p w:rsidR="00BF4B53" w:rsidRPr="00E22097" w:rsidRDefault="00BF4B53" w:rsidP="00E90135">
      <w:pPr>
        <w:pStyle w:val="afe"/>
        <w:numPr>
          <w:ilvl w:val="0"/>
          <w:numId w:val="241"/>
        </w:numPr>
        <w:snapToGrid w:val="0"/>
        <w:ind w:left="709" w:hanging="283"/>
        <w:rPr>
          <w:rStyle w:val="af5"/>
          <w:rFonts w:eastAsia="ＭＳ 明朝"/>
          <w:szCs w:val="24"/>
        </w:rPr>
      </w:pPr>
      <w:r w:rsidRPr="00E22097">
        <w:rPr>
          <w:rStyle w:val="af5"/>
          <w:rFonts w:eastAsia="ＭＳ 明朝"/>
          <w:b/>
          <w:i/>
          <w:szCs w:val="24"/>
        </w:rPr>
        <w:t>The standard content rate of specified chemical substances</w:t>
      </w:r>
      <w:r w:rsidRPr="00E22097">
        <w:rPr>
          <w:rStyle w:val="af5"/>
          <w:rFonts w:eastAsia="ＭＳ 明朝"/>
          <w:szCs w:val="24"/>
        </w:rPr>
        <w:t xml:space="preserve"> denotes the standard</w:t>
      </w:r>
      <w:r w:rsidR="00F74C56" w:rsidRPr="00E22097">
        <w:rPr>
          <w:rStyle w:val="af5"/>
          <w:rFonts w:eastAsia="ＭＳ 明朝"/>
          <w:szCs w:val="24"/>
        </w:rPr>
        <w:t xml:space="preserve"> </w:t>
      </w:r>
      <w:r w:rsidRPr="00E22097">
        <w:rPr>
          <w:rStyle w:val="af5"/>
          <w:rFonts w:eastAsia="ＭＳ 明朝"/>
          <w:szCs w:val="24"/>
        </w:rPr>
        <w:t xml:space="preserve">rate provided by JIS C 0950 </w:t>
      </w:r>
      <w:r w:rsidR="00293EAD" w:rsidRPr="00E22097">
        <w:rPr>
          <w:rStyle w:val="af5"/>
          <w:rFonts w:eastAsia="ＭＳ 明朝"/>
          <w:szCs w:val="24"/>
        </w:rPr>
        <w:t>(</w:t>
      </w:r>
      <w:r w:rsidRPr="00E22097">
        <w:rPr>
          <w:rStyle w:val="af5"/>
          <w:rFonts w:eastAsia="ＭＳ 明朝"/>
          <w:szCs w:val="24"/>
        </w:rPr>
        <w:t>The marking for presence of the specific chemical substances for electrical and electronic equipment</w:t>
      </w:r>
      <w:r w:rsidR="00293EAD" w:rsidRPr="00E22097">
        <w:rPr>
          <w:rStyle w:val="af5"/>
          <w:rFonts w:eastAsia="ＭＳ 明朝"/>
          <w:szCs w:val="24"/>
        </w:rPr>
        <w:t>)</w:t>
      </w:r>
      <w:r w:rsidRPr="00E22097">
        <w:rPr>
          <w:rStyle w:val="af5"/>
          <w:rFonts w:eastAsia="ＭＳ 明朝"/>
          <w:szCs w:val="24"/>
        </w:rPr>
        <w:t xml:space="preserve"> Appendix A, chart A.1 </w:t>
      </w:r>
      <w:r w:rsidR="00293EAD" w:rsidRPr="00E22097">
        <w:rPr>
          <w:rStyle w:val="af5"/>
          <w:rFonts w:eastAsia="ＭＳ 明朝"/>
          <w:szCs w:val="24"/>
        </w:rPr>
        <w:t>(</w:t>
      </w:r>
      <w:r w:rsidRPr="00E22097">
        <w:rPr>
          <w:rStyle w:val="af5"/>
          <w:rFonts w:eastAsia="ＭＳ 明朝"/>
          <w:szCs w:val="24"/>
        </w:rPr>
        <w:t>specified chemical substances, chemical element symbol, substances applicable for calculation, and standard content rate</w:t>
      </w:r>
      <w:r w:rsidR="00293EAD" w:rsidRPr="00E22097">
        <w:rPr>
          <w:rStyle w:val="af5"/>
          <w:rFonts w:eastAsia="ＭＳ 明朝"/>
          <w:szCs w:val="24"/>
        </w:rPr>
        <w:t>)</w:t>
      </w:r>
      <w:r w:rsidRPr="00E22097">
        <w:rPr>
          <w:rStyle w:val="af5"/>
          <w:rFonts w:eastAsia="ＭＳ 明朝"/>
          <w:szCs w:val="24"/>
        </w:rPr>
        <w:t>.</w:t>
      </w:r>
      <w:r w:rsidR="00E16757" w:rsidRPr="00E22097">
        <w:rPr>
          <w:szCs w:val="24"/>
        </w:rPr>
        <w:t xml:space="preserve"> </w:t>
      </w:r>
      <w:r w:rsidRPr="00E22097">
        <w:rPr>
          <w:rStyle w:val="af5"/>
          <w:rFonts w:eastAsia="ＭＳ 明朝"/>
          <w:szCs w:val="24"/>
        </w:rPr>
        <w:t>Items for which content rate exceeding the standard is allowed are to be determined in accordance with Ap</w:t>
      </w:r>
      <w:r w:rsidR="00A025DD" w:rsidRPr="00E22097">
        <w:rPr>
          <w:rStyle w:val="af5"/>
          <w:rFonts w:eastAsia="ＭＳ 明朝"/>
          <w:szCs w:val="24"/>
        </w:rPr>
        <w:t>pendix B of the above JIS</w:t>
      </w:r>
      <w:r w:rsidRPr="00E22097">
        <w:rPr>
          <w:rStyle w:val="af5"/>
          <w:rFonts w:eastAsia="ＭＳ 明朝"/>
          <w:szCs w:val="24"/>
        </w:rPr>
        <w:t>.</w:t>
      </w:r>
    </w:p>
    <w:p w:rsidR="00725D6C" w:rsidRPr="00E22097" w:rsidRDefault="00725D6C" w:rsidP="00E90135">
      <w:pPr>
        <w:pStyle w:val="afe"/>
        <w:numPr>
          <w:ilvl w:val="0"/>
          <w:numId w:val="241"/>
        </w:numPr>
        <w:snapToGrid w:val="0"/>
        <w:ind w:left="709" w:hanging="283"/>
        <w:rPr>
          <w:rStyle w:val="af5"/>
          <w:rFonts w:eastAsia="ＭＳ 明朝"/>
        </w:rPr>
      </w:pPr>
      <w:r w:rsidRPr="00E22097">
        <w:rPr>
          <w:rStyle w:val="af5"/>
          <w:rFonts w:eastAsia="ＭＳ 明朝"/>
          <w:szCs w:val="24"/>
        </w:rPr>
        <w:t xml:space="preserve">Recycled plastic denotes part or all of plastic once used as a part of a useful product that has been discarded, remnants discarded during the manufacturing process, or the </w:t>
      </w:r>
      <w:r w:rsidRPr="00E22097">
        <w:rPr>
          <w:rStyle w:val="af5"/>
          <w:rFonts w:eastAsia="ＭＳ 明朝"/>
        </w:rPr>
        <w:t>recy</w:t>
      </w:r>
      <w:r w:rsidR="00BC52E2" w:rsidRPr="00E22097">
        <w:rPr>
          <w:rStyle w:val="af5"/>
          <w:rFonts w:eastAsia="ＭＳ 明朝"/>
        </w:rPr>
        <w:t xml:space="preserve">cle/reuse of defective articles </w:t>
      </w:r>
      <w:r w:rsidR="00293EAD" w:rsidRPr="00E22097">
        <w:rPr>
          <w:rStyle w:val="af5"/>
          <w:rFonts w:eastAsia="ＭＳ 明朝"/>
        </w:rPr>
        <w:t>(</w:t>
      </w:r>
      <w:r w:rsidR="00BC52E2" w:rsidRPr="00E22097">
        <w:rPr>
          <w:rStyle w:val="af5"/>
          <w:rFonts w:eastAsia="ＭＳ 明朝"/>
        </w:rPr>
        <w:t>This excludes, however</w:t>
      </w:r>
      <w:r w:rsidRPr="00E22097">
        <w:rPr>
          <w:rStyle w:val="af5"/>
          <w:rFonts w:eastAsia="ＭＳ 明朝"/>
        </w:rPr>
        <w:t>, plastic that has been recycled in the process of manufacturing the product</w:t>
      </w:r>
      <w:r w:rsidR="00293EAD" w:rsidRPr="00E22097">
        <w:rPr>
          <w:rStyle w:val="af5"/>
          <w:rFonts w:eastAsia="ＭＳ 明朝"/>
        </w:rPr>
        <w:t>)</w:t>
      </w:r>
      <w:r w:rsidRPr="00E22097">
        <w:rPr>
          <w:rStyle w:val="af5"/>
          <w:rFonts w:eastAsia="ＭＳ 明朝"/>
        </w:rPr>
        <w:t>.</w:t>
      </w:r>
    </w:p>
    <w:p w:rsidR="00725D6C" w:rsidRPr="00E22097" w:rsidRDefault="00725D6C">
      <w:pPr>
        <w:adjustRightInd w:val="0"/>
        <w:snapToGrid w:val="0"/>
        <w:ind w:left="240" w:hangingChars="100" w:hanging="240"/>
        <w:jc w:val="both"/>
        <w:rPr>
          <w:rStyle w:val="af5"/>
          <w:rFonts w:asciiTheme="minorHAnsi" w:eastAsia="ＭＳ 明朝" w:hAnsiTheme="minorHAnsi" w:cstheme="minorHAnsi"/>
        </w:rPr>
      </w:pPr>
    </w:p>
    <w:p w:rsidR="008B6BD3" w:rsidRPr="00E22097" w:rsidRDefault="008B6BD3">
      <w:pPr>
        <w:adjustRightInd w:val="0"/>
        <w:snapToGrid w:val="0"/>
        <w:ind w:left="240" w:hangingChars="100" w:hanging="240"/>
        <w:jc w:val="both"/>
        <w:rPr>
          <w:rStyle w:val="af5"/>
          <w:rFonts w:asciiTheme="minorHAnsi" w:eastAsia="ＭＳ 明朝" w:hAnsiTheme="minorHAnsi" w:cstheme="minorHAnsi"/>
        </w:rPr>
      </w:pPr>
    </w:p>
    <w:p w:rsidR="00725D6C" w:rsidRPr="00E22097" w:rsidRDefault="00725D6C">
      <w:pPr>
        <w:adjustRightInd w:val="0"/>
        <w:snapToGrid w:val="0"/>
        <w:ind w:left="240" w:hangingChars="100" w:hanging="240"/>
        <w:jc w:val="both"/>
        <w:rPr>
          <w:szCs w:val="24"/>
        </w:rPr>
      </w:pPr>
    </w:p>
    <w:p w:rsidR="00EB2188" w:rsidRPr="00E22097" w:rsidRDefault="00EB2188" w:rsidP="00EB2188">
      <w:pPr>
        <w:adjustRightInd w:val="0"/>
        <w:snapToGrid w:val="0"/>
        <w:jc w:val="both"/>
        <w:rPr>
          <w:b/>
          <w:szCs w:val="24"/>
        </w:rPr>
      </w:pPr>
      <w:r w:rsidRPr="00E22097">
        <w:rPr>
          <w:b/>
          <w:szCs w:val="24"/>
        </w:rPr>
        <w:t>Table 1</w:t>
      </w:r>
      <w:r w:rsidRPr="00E22097">
        <w:rPr>
          <w:rFonts w:hint="eastAsia"/>
          <w:b/>
          <w:szCs w:val="24"/>
        </w:rPr>
        <w:t xml:space="preserve">: </w:t>
      </w:r>
      <w:r w:rsidRPr="00E22097">
        <w:rPr>
          <w:b/>
          <w:szCs w:val="24"/>
        </w:rPr>
        <w:t xml:space="preserve">Standards for </w:t>
      </w:r>
      <w:r w:rsidRPr="00E22097">
        <w:rPr>
          <w:rFonts w:hint="eastAsia"/>
          <w:b/>
          <w:szCs w:val="24"/>
        </w:rPr>
        <w:t>d</w:t>
      </w:r>
      <w:r w:rsidRPr="00E22097">
        <w:rPr>
          <w:b/>
          <w:szCs w:val="24"/>
        </w:rPr>
        <w:t xml:space="preserve">efault </w:t>
      </w:r>
      <w:r w:rsidRPr="00E22097">
        <w:rPr>
          <w:rFonts w:hint="eastAsia"/>
          <w:b/>
          <w:szCs w:val="24"/>
        </w:rPr>
        <w:t>t</w:t>
      </w:r>
      <w:r w:rsidRPr="00E22097">
        <w:rPr>
          <w:b/>
          <w:szCs w:val="24"/>
        </w:rPr>
        <w:t xml:space="preserve">ime to </w:t>
      </w:r>
      <w:r w:rsidRPr="00E22097">
        <w:rPr>
          <w:rFonts w:hint="eastAsia"/>
          <w:b/>
          <w:szCs w:val="24"/>
        </w:rPr>
        <w:t>s</w:t>
      </w:r>
      <w:r w:rsidRPr="00E22097">
        <w:rPr>
          <w:b/>
          <w:szCs w:val="24"/>
        </w:rPr>
        <w:t>leep</w:t>
      </w:r>
      <w:r w:rsidRPr="00E22097">
        <w:rPr>
          <w:rFonts w:hint="eastAsia"/>
          <w:b/>
          <w:szCs w:val="24"/>
        </w:rPr>
        <w:t>, energy consumption of base marking engine at sleep mode and off mode energy consumption for</w:t>
      </w:r>
      <w:r w:rsidRPr="00E22097">
        <w:rPr>
          <w:b/>
          <w:szCs w:val="24"/>
        </w:rPr>
        <w:t xml:space="preserve"> </w:t>
      </w:r>
      <w:r w:rsidRPr="00E22097">
        <w:rPr>
          <w:rFonts w:hint="eastAsia"/>
          <w:b/>
          <w:szCs w:val="24"/>
        </w:rPr>
        <w:t>s</w:t>
      </w:r>
      <w:r w:rsidRPr="00E22097">
        <w:rPr>
          <w:b/>
          <w:szCs w:val="24"/>
        </w:rPr>
        <w:t>canners</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0"/>
        <w:gridCol w:w="1606"/>
        <w:gridCol w:w="1610"/>
        <w:gridCol w:w="1902"/>
        <w:gridCol w:w="1902"/>
      </w:tblGrid>
      <w:tr w:rsidR="00AC6CF1" w:rsidRPr="00E22097" w:rsidTr="007E133A">
        <w:trPr>
          <w:cantSplit/>
          <w:trHeight w:val="562"/>
        </w:trPr>
        <w:tc>
          <w:tcPr>
            <w:tcW w:w="1826" w:type="dxa"/>
            <w:vMerge w:val="restart"/>
            <w:vAlign w:val="center"/>
          </w:tcPr>
          <w:p w:rsidR="00AC6CF1" w:rsidRPr="00E22097" w:rsidRDefault="00AC6CF1">
            <w:pPr>
              <w:jc w:val="center"/>
              <w:rPr>
                <w:rFonts w:eastAsia="ＭＳ ゴシック"/>
                <w:szCs w:val="24"/>
              </w:rPr>
            </w:pPr>
            <w:r w:rsidRPr="00E22097">
              <w:rPr>
                <w:rFonts w:eastAsia="ＭＳ ゴシック"/>
                <w:szCs w:val="24"/>
              </w:rPr>
              <w:t>P</w:t>
            </w:r>
            <w:r w:rsidRPr="00E22097">
              <w:rPr>
                <w:rFonts w:eastAsia="ＭＳ ゴシック" w:hint="eastAsia"/>
                <w:szCs w:val="24"/>
              </w:rPr>
              <w:t>roduct speed (</w:t>
            </w:r>
            <w:proofErr w:type="spellStart"/>
            <w:r w:rsidRPr="00E22097">
              <w:rPr>
                <w:rFonts w:eastAsia="ＭＳ ゴシック" w:hint="eastAsia"/>
                <w:szCs w:val="24"/>
              </w:rPr>
              <w:t>i</w:t>
            </w:r>
            <w:r w:rsidRPr="00E22097">
              <w:rPr>
                <w:rFonts w:eastAsia="ＭＳ ゴシック"/>
                <w:szCs w:val="24"/>
              </w:rPr>
              <w:t>pm</w:t>
            </w:r>
            <w:proofErr w:type="spellEnd"/>
            <w:r w:rsidRPr="00E22097">
              <w:rPr>
                <w:rFonts w:eastAsia="ＭＳ ゴシック" w:hint="eastAsia"/>
                <w:szCs w:val="24"/>
              </w:rPr>
              <w:t>)</w:t>
            </w:r>
          </w:p>
        </w:tc>
        <w:tc>
          <w:tcPr>
            <w:tcW w:w="3232" w:type="dxa"/>
            <w:gridSpan w:val="2"/>
            <w:vAlign w:val="center"/>
          </w:tcPr>
          <w:p w:rsidR="00AC6CF1" w:rsidRPr="00E22097" w:rsidRDefault="00AC6CF1" w:rsidP="00AC6CF1">
            <w:pPr>
              <w:jc w:val="center"/>
              <w:rPr>
                <w:rFonts w:eastAsia="ＭＳ ゴシック"/>
                <w:szCs w:val="24"/>
              </w:rPr>
            </w:pPr>
            <w:r w:rsidRPr="00E22097">
              <w:rPr>
                <w:szCs w:val="24"/>
              </w:rPr>
              <w:t>Default time to sleep</w:t>
            </w:r>
          </w:p>
        </w:tc>
        <w:tc>
          <w:tcPr>
            <w:tcW w:w="1919" w:type="dxa"/>
            <w:vMerge w:val="restart"/>
            <w:vAlign w:val="center"/>
          </w:tcPr>
          <w:p w:rsidR="00AC6CF1" w:rsidRPr="00E22097" w:rsidRDefault="00AC6CF1" w:rsidP="0011714A">
            <w:pPr>
              <w:jc w:val="center"/>
              <w:rPr>
                <w:rFonts w:eastAsia="ＭＳ ゴシック"/>
                <w:szCs w:val="24"/>
              </w:rPr>
            </w:pPr>
            <w:r w:rsidRPr="00E22097">
              <w:rPr>
                <w:rFonts w:hint="eastAsia"/>
                <w:szCs w:val="24"/>
              </w:rPr>
              <w:t>Energy consumption of base marking engine at sleep mode</w:t>
            </w:r>
          </w:p>
          <w:p w:rsidR="00AC6CF1" w:rsidRPr="00E22097" w:rsidRDefault="00AC6CF1" w:rsidP="0011714A">
            <w:pPr>
              <w:jc w:val="center"/>
              <w:rPr>
                <w:rFonts w:eastAsia="ＭＳ ゴシック"/>
                <w:szCs w:val="24"/>
              </w:rPr>
            </w:pPr>
            <w:r w:rsidRPr="00E22097">
              <w:rPr>
                <w:rFonts w:hint="eastAsia"/>
                <w:szCs w:val="24"/>
              </w:rPr>
              <w:t>Energy consumption at standby</w:t>
            </w:r>
          </w:p>
        </w:tc>
        <w:tc>
          <w:tcPr>
            <w:tcW w:w="1919" w:type="dxa"/>
            <w:vAlign w:val="center"/>
          </w:tcPr>
          <w:p w:rsidR="00AC6CF1" w:rsidRPr="00E22097" w:rsidRDefault="00AC6CF1" w:rsidP="0011714A">
            <w:pPr>
              <w:jc w:val="center"/>
              <w:rPr>
                <w:rFonts w:eastAsia="ＭＳ ゴシック"/>
                <w:szCs w:val="24"/>
              </w:rPr>
            </w:pPr>
            <w:r w:rsidRPr="00E22097">
              <w:rPr>
                <w:rFonts w:eastAsia="ＭＳ ゴシック" w:hint="eastAsia"/>
                <w:szCs w:val="24"/>
              </w:rPr>
              <w:t>Off mode energy consumption</w:t>
            </w:r>
          </w:p>
        </w:tc>
      </w:tr>
      <w:tr w:rsidR="00341B38" w:rsidRPr="00E22097" w:rsidTr="0011714A">
        <w:trPr>
          <w:cantSplit/>
          <w:trHeight w:val="57"/>
        </w:trPr>
        <w:tc>
          <w:tcPr>
            <w:tcW w:w="1826" w:type="dxa"/>
            <w:vMerge/>
            <w:vAlign w:val="center"/>
          </w:tcPr>
          <w:p w:rsidR="00341B38" w:rsidRPr="00E22097" w:rsidRDefault="00341B38" w:rsidP="0011714A">
            <w:pPr>
              <w:jc w:val="center"/>
              <w:rPr>
                <w:rFonts w:eastAsia="ＭＳ ゴシック"/>
                <w:szCs w:val="24"/>
              </w:rPr>
            </w:pPr>
          </w:p>
        </w:tc>
        <w:tc>
          <w:tcPr>
            <w:tcW w:w="1616" w:type="dxa"/>
            <w:vAlign w:val="center"/>
          </w:tcPr>
          <w:p w:rsidR="00341B38" w:rsidRPr="00E22097" w:rsidRDefault="00341B38" w:rsidP="0011714A">
            <w:pPr>
              <w:jc w:val="center"/>
              <w:rPr>
                <w:szCs w:val="24"/>
              </w:rPr>
            </w:pPr>
            <w:r w:rsidRPr="00E22097">
              <w:rPr>
                <w:szCs w:val="24"/>
              </w:rPr>
              <w:t>Default time to sleep</w:t>
            </w:r>
          </w:p>
        </w:tc>
        <w:tc>
          <w:tcPr>
            <w:tcW w:w="1616" w:type="dxa"/>
            <w:vAlign w:val="center"/>
          </w:tcPr>
          <w:p w:rsidR="00341B38" w:rsidRPr="00E22097" w:rsidRDefault="00341B38" w:rsidP="0011714A">
            <w:pPr>
              <w:jc w:val="center"/>
              <w:rPr>
                <w:szCs w:val="24"/>
              </w:rPr>
            </w:pPr>
            <w:r w:rsidRPr="00E22097">
              <w:rPr>
                <w:rFonts w:hint="eastAsia"/>
                <w:szCs w:val="24"/>
              </w:rPr>
              <w:t>User adjustment</w:t>
            </w:r>
          </w:p>
        </w:tc>
        <w:tc>
          <w:tcPr>
            <w:tcW w:w="1919" w:type="dxa"/>
            <w:vMerge/>
            <w:vAlign w:val="center"/>
          </w:tcPr>
          <w:p w:rsidR="00341B38" w:rsidRPr="00E22097" w:rsidRDefault="00341B38">
            <w:pPr>
              <w:jc w:val="center"/>
              <w:rPr>
                <w:szCs w:val="24"/>
              </w:rPr>
            </w:pPr>
          </w:p>
        </w:tc>
        <w:tc>
          <w:tcPr>
            <w:tcW w:w="1919" w:type="dxa"/>
            <w:vAlign w:val="center"/>
          </w:tcPr>
          <w:p w:rsidR="00341B38" w:rsidRPr="00E22097" w:rsidRDefault="00341B38" w:rsidP="0011714A">
            <w:pPr>
              <w:jc w:val="center"/>
              <w:rPr>
                <w:szCs w:val="24"/>
              </w:rPr>
            </w:pPr>
          </w:p>
        </w:tc>
      </w:tr>
      <w:tr w:rsidR="00EB2188" w:rsidRPr="00E22097" w:rsidTr="0011714A">
        <w:trPr>
          <w:cantSplit/>
          <w:trHeight w:val="57"/>
        </w:trPr>
        <w:tc>
          <w:tcPr>
            <w:tcW w:w="1826" w:type="dxa"/>
            <w:vAlign w:val="center"/>
          </w:tcPr>
          <w:p w:rsidR="00EB2188" w:rsidRPr="00E22097" w:rsidRDefault="00EB2188" w:rsidP="0011714A">
            <w:pPr>
              <w:jc w:val="center"/>
              <w:rPr>
                <w:rFonts w:eastAsia="ＭＳ ゴシック"/>
                <w:szCs w:val="24"/>
              </w:rPr>
            </w:pPr>
            <w:proofErr w:type="spellStart"/>
            <w:r w:rsidRPr="00E22097">
              <w:rPr>
                <w:rFonts w:eastAsia="ＭＳ ゴシック"/>
                <w:szCs w:val="24"/>
              </w:rPr>
              <w:t>ipm</w:t>
            </w:r>
            <w:proofErr w:type="spellEnd"/>
            <w:r w:rsidRPr="00E22097">
              <w:rPr>
                <w:szCs w:val="24"/>
              </w:rPr>
              <w:sym w:font="Symbol" w:char="F0A3"/>
            </w:r>
            <w:r w:rsidRPr="00E22097">
              <w:rPr>
                <w:rFonts w:eastAsia="ＭＳ ゴシック"/>
                <w:szCs w:val="24"/>
              </w:rPr>
              <w:t>10</w:t>
            </w:r>
          </w:p>
        </w:tc>
        <w:tc>
          <w:tcPr>
            <w:tcW w:w="1616" w:type="dxa"/>
            <w:vAlign w:val="center"/>
          </w:tcPr>
          <w:p w:rsidR="00EB2188" w:rsidRPr="00E22097" w:rsidRDefault="00EB2188" w:rsidP="0011714A">
            <w:pPr>
              <w:jc w:val="center"/>
              <w:rPr>
                <w:rFonts w:eastAsia="ＭＳ ゴシック"/>
                <w:szCs w:val="24"/>
              </w:rPr>
            </w:pPr>
            <w:r w:rsidRPr="00E22097">
              <w:rPr>
                <w:szCs w:val="24"/>
              </w:rPr>
              <w:sym w:font="Symbol" w:char="F0A3"/>
            </w:r>
            <w:r w:rsidRPr="00E22097">
              <w:rPr>
                <w:rFonts w:eastAsia="ＭＳ ゴシック"/>
                <w:szCs w:val="24"/>
              </w:rPr>
              <w:t>15</w:t>
            </w:r>
            <w:r w:rsidRPr="00E22097">
              <w:rPr>
                <w:szCs w:val="24"/>
              </w:rPr>
              <w:t xml:space="preserve"> minutes</w:t>
            </w:r>
          </w:p>
        </w:tc>
        <w:tc>
          <w:tcPr>
            <w:tcW w:w="1616" w:type="dxa"/>
            <w:vMerge w:val="restart"/>
            <w:vAlign w:val="center"/>
          </w:tcPr>
          <w:p w:rsidR="00EB2188" w:rsidRPr="00E22097" w:rsidRDefault="00EB2188" w:rsidP="0011714A">
            <w:pPr>
              <w:jc w:val="center"/>
              <w:rPr>
                <w:rFonts w:eastAsia="ＭＳ ゴシック"/>
                <w:szCs w:val="24"/>
              </w:rPr>
            </w:pPr>
            <w:r w:rsidRPr="00E22097">
              <w:rPr>
                <w:szCs w:val="24"/>
              </w:rPr>
              <w:sym w:font="Symbol" w:char="F0A3"/>
            </w:r>
            <w:r w:rsidRPr="00E22097">
              <w:rPr>
                <w:rFonts w:eastAsia="ＭＳ ゴシック"/>
                <w:szCs w:val="24"/>
              </w:rPr>
              <w:t>60minutes</w:t>
            </w:r>
          </w:p>
        </w:tc>
        <w:tc>
          <w:tcPr>
            <w:tcW w:w="1919" w:type="dxa"/>
            <w:vMerge w:val="restart"/>
            <w:vAlign w:val="center"/>
          </w:tcPr>
          <w:p w:rsidR="00EB2188" w:rsidRPr="00E22097" w:rsidRDefault="00EB2188">
            <w:pPr>
              <w:jc w:val="center"/>
              <w:rPr>
                <w:rFonts w:eastAsia="ＭＳ ゴシック"/>
                <w:szCs w:val="24"/>
              </w:rPr>
            </w:pPr>
            <w:r w:rsidRPr="00E22097">
              <w:rPr>
                <w:szCs w:val="24"/>
              </w:rPr>
              <w:sym w:font="Symbol" w:char="F0A3"/>
            </w:r>
            <w:r w:rsidRPr="00E22097">
              <w:rPr>
                <w:rFonts w:eastAsia="ＭＳ ゴシック"/>
                <w:szCs w:val="24"/>
              </w:rPr>
              <w:t>2.5W</w:t>
            </w:r>
          </w:p>
        </w:tc>
        <w:tc>
          <w:tcPr>
            <w:tcW w:w="1919" w:type="dxa"/>
            <w:vMerge w:val="restart"/>
            <w:vAlign w:val="center"/>
          </w:tcPr>
          <w:p w:rsidR="00EB2188" w:rsidRPr="00E22097" w:rsidRDefault="00EB2188" w:rsidP="0011714A">
            <w:pPr>
              <w:jc w:val="center"/>
              <w:rPr>
                <w:rFonts w:eastAsia="ＭＳ ゴシック"/>
                <w:szCs w:val="24"/>
              </w:rPr>
            </w:pPr>
            <w:r w:rsidRPr="00E22097">
              <w:rPr>
                <w:szCs w:val="24"/>
              </w:rPr>
              <w:sym w:font="Symbol" w:char="F0A3"/>
            </w:r>
            <w:r w:rsidRPr="00E22097">
              <w:rPr>
                <w:rFonts w:eastAsia="ＭＳ ゴシック"/>
                <w:szCs w:val="24"/>
              </w:rPr>
              <w:t>0.3W</w:t>
            </w:r>
          </w:p>
        </w:tc>
      </w:tr>
      <w:tr w:rsidR="00EB2188" w:rsidRPr="00E22097" w:rsidTr="0011714A">
        <w:trPr>
          <w:cantSplit/>
          <w:trHeight w:val="57"/>
        </w:trPr>
        <w:tc>
          <w:tcPr>
            <w:tcW w:w="1826" w:type="dxa"/>
            <w:vAlign w:val="center"/>
          </w:tcPr>
          <w:p w:rsidR="00EB2188" w:rsidRPr="00E22097" w:rsidRDefault="00EB2188" w:rsidP="00AC6CF1">
            <w:pPr>
              <w:jc w:val="center"/>
              <w:rPr>
                <w:rFonts w:eastAsia="ＭＳ ゴシック"/>
                <w:szCs w:val="24"/>
              </w:rPr>
            </w:pPr>
            <w:r w:rsidRPr="00E22097">
              <w:rPr>
                <w:rFonts w:eastAsia="ＭＳ ゴシック"/>
                <w:szCs w:val="24"/>
              </w:rPr>
              <w:t>10</w:t>
            </w:r>
            <w:r w:rsidR="008B6BD3" w:rsidRPr="00E22097">
              <w:t>&lt;</w:t>
            </w:r>
            <w:proofErr w:type="spellStart"/>
            <w:r w:rsidR="008B6BD3" w:rsidRPr="00E22097">
              <w:rPr>
                <w:rFonts w:asciiTheme="minorHAnsi" w:eastAsia="ＭＳ ゴシック" w:hAnsiTheme="minorHAnsi" w:cstheme="minorHAnsi"/>
                <w:szCs w:val="24"/>
              </w:rPr>
              <w:t>i</w:t>
            </w:r>
            <w:r w:rsidRPr="00E22097">
              <w:rPr>
                <w:rFonts w:eastAsia="ＭＳ ゴシック"/>
                <w:szCs w:val="24"/>
              </w:rPr>
              <w:t>pm</w:t>
            </w:r>
            <w:proofErr w:type="spellEnd"/>
            <w:r w:rsidRPr="00E22097">
              <w:rPr>
                <w:szCs w:val="24"/>
              </w:rPr>
              <w:sym w:font="Symbol" w:char="F0A3"/>
            </w:r>
            <w:r w:rsidRPr="00E22097">
              <w:rPr>
                <w:rFonts w:eastAsia="ＭＳ ゴシック"/>
                <w:szCs w:val="24"/>
              </w:rPr>
              <w:t>20</w:t>
            </w:r>
          </w:p>
        </w:tc>
        <w:tc>
          <w:tcPr>
            <w:tcW w:w="1616" w:type="dxa"/>
            <w:vAlign w:val="center"/>
          </w:tcPr>
          <w:p w:rsidR="00EB2188" w:rsidRPr="00E22097" w:rsidRDefault="00EB2188" w:rsidP="0011714A">
            <w:pPr>
              <w:jc w:val="center"/>
              <w:rPr>
                <w:rFonts w:eastAsia="ＭＳ ゴシック"/>
                <w:szCs w:val="24"/>
              </w:rPr>
            </w:pPr>
            <w:r w:rsidRPr="00E22097">
              <w:rPr>
                <w:szCs w:val="24"/>
              </w:rPr>
              <w:sym w:font="Symbol" w:char="F0A3"/>
            </w:r>
            <w:r w:rsidRPr="00E22097">
              <w:rPr>
                <w:rFonts w:eastAsia="ＭＳ ゴシック"/>
                <w:szCs w:val="24"/>
              </w:rPr>
              <w:t>30minutes</w:t>
            </w:r>
          </w:p>
        </w:tc>
        <w:tc>
          <w:tcPr>
            <w:tcW w:w="1616" w:type="dxa"/>
            <w:vMerge/>
            <w:vAlign w:val="center"/>
          </w:tcPr>
          <w:p w:rsidR="00EB2188" w:rsidRPr="00E22097" w:rsidRDefault="00EB2188" w:rsidP="0011714A">
            <w:pPr>
              <w:jc w:val="center"/>
              <w:rPr>
                <w:rFonts w:eastAsia="ＭＳ ゴシック"/>
                <w:szCs w:val="24"/>
              </w:rPr>
            </w:pPr>
          </w:p>
        </w:tc>
        <w:tc>
          <w:tcPr>
            <w:tcW w:w="1919" w:type="dxa"/>
            <w:vMerge/>
            <w:vAlign w:val="center"/>
          </w:tcPr>
          <w:p w:rsidR="00EB2188" w:rsidRPr="00E22097" w:rsidRDefault="00EB2188" w:rsidP="0011714A">
            <w:pPr>
              <w:jc w:val="center"/>
              <w:rPr>
                <w:rFonts w:eastAsia="ＭＳ ゴシック"/>
                <w:szCs w:val="24"/>
              </w:rPr>
            </w:pPr>
          </w:p>
        </w:tc>
        <w:tc>
          <w:tcPr>
            <w:tcW w:w="1919" w:type="dxa"/>
            <w:vMerge/>
            <w:vAlign w:val="center"/>
          </w:tcPr>
          <w:p w:rsidR="00EB2188" w:rsidRPr="00E22097" w:rsidRDefault="00EB2188" w:rsidP="0011714A">
            <w:pPr>
              <w:jc w:val="center"/>
              <w:rPr>
                <w:rFonts w:eastAsia="ＭＳ ゴシック"/>
                <w:szCs w:val="24"/>
              </w:rPr>
            </w:pPr>
          </w:p>
        </w:tc>
      </w:tr>
      <w:tr w:rsidR="00EB2188" w:rsidRPr="00E22097" w:rsidTr="0011714A">
        <w:trPr>
          <w:cantSplit/>
          <w:trHeight w:val="57"/>
        </w:trPr>
        <w:tc>
          <w:tcPr>
            <w:tcW w:w="1826" w:type="dxa"/>
            <w:vAlign w:val="center"/>
          </w:tcPr>
          <w:p w:rsidR="00EB2188" w:rsidRPr="00E22097" w:rsidRDefault="00EB2188" w:rsidP="00AC6CF1">
            <w:pPr>
              <w:jc w:val="center"/>
              <w:rPr>
                <w:rFonts w:eastAsia="ＭＳ ゴシック"/>
                <w:szCs w:val="24"/>
              </w:rPr>
            </w:pPr>
            <w:r w:rsidRPr="00E22097">
              <w:rPr>
                <w:rFonts w:eastAsia="ＭＳ ゴシック"/>
                <w:szCs w:val="24"/>
              </w:rPr>
              <w:t>20</w:t>
            </w:r>
            <w:r w:rsidR="008B6BD3" w:rsidRPr="00E22097">
              <w:t>&lt;</w:t>
            </w:r>
            <w:proofErr w:type="spellStart"/>
            <w:r w:rsidR="008B6BD3" w:rsidRPr="00E22097">
              <w:rPr>
                <w:rFonts w:asciiTheme="minorHAnsi" w:eastAsia="ＭＳ ゴシック" w:hAnsiTheme="minorHAnsi" w:cstheme="minorHAnsi"/>
                <w:szCs w:val="24"/>
              </w:rPr>
              <w:t>i</w:t>
            </w:r>
            <w:r w:rsidRPr="00E22097">
              <w:rPr>
                <w:rFonts w:eastAsia="ＭＳ ゴシック"/>
                <w:szCs w:val="24"/>
              </w:rPr>
              <w:t>pm</w:t>
            </w:r>
            <w:proofErr w:type="spellEnd"/>
            <w:r w:rsidRPr="00E22097">
              <w:rPr>
                <w:szCs w:val="24"/>
              </w:rPr>
              <w:sym w:font="Symbol" w:char="F0A3"/>
            </w:r>
            <w:r w:rsidRPr="00E22097">
              <w:rPr>
                <w:rFonts w:eastAsia="ＭＳ ゴシック"/>
                <w:szCs w:val="24"/>
              </w:rPr>
              <w:t>30</w:t>
            </w:r>
          </w:p>
        </w:tc>
        <w:tc>
          <w:tcPr>
            <w:tcW w:w="1616" w:type="dxa"/>
            <w:vMerge w:val="restart"/>
            <w:vAlign w:val="center"/>
          </w:tcPr>
          <w:p w:rsidR="00EB2188" w:rsidRPr="00E22097" w:rsidRDefault="00EB2188" w:rsidP="0011714A">
            <w:pPr>
              <w:jc w:val="center"/>
              <w:rPr>
                <w:rFonts w:eastAsia="ＭＳ ゴシック"/>
                <w:szCs w:val="24"/>
              </w:rPr>
            </w:pPr>
            <w:r w:rsidRPr="00E22097">
              <w:rPr>
                <w:szCs w:val="24"/>
              </w:rPr>
              <w:sym w:font="Symbol" w:char="F0A3"/>
            </w:r>
            <w:r w:rsidRPr="00E22097">
              <w:rPr>
                <w:rFonts w:eastAsia="ＭＳ ゴシック"/>
                <w:szCs w:val="24"/>
              </w:rPr>
              <w:t>45minutes</w:t>
            </w:r>
          </w:p>
        </w:tc>
        <w:tc>
          <w:tcPr>
            <w:tcW w:w="1616" w:type="dxa"/>
            <w:vMerge/>
            <w:vAlign w:val="center"/>
          </w:tcPr>
          <w:p w:rsidR="00EB2188" w:rsidRPr="00E22097" w:rsidRDefault="00EB2188" w:rsidP="0011714A">
            <w:pPr>
              <w:jc w:val="center"/>
              <w:rPr>
                <w:rFonts w:eastAsia="ＭＳ ゴシック"/>
                <w:szCs w:val="24"/>
              </w:rPr>
            </w:pPr>
          </w:p>
        </w:tc>
        <w:tc>
          <w:tcPr>
            <w:tcW w:w="1919" w:type="dxa"/>
            <w:vMerge/>
            <w:vAlign w:val="center"/>
          </w:tcPr>
          <w:p w:rsidR="00EB2188" w:rsidRPr="00E22097" w:rsidRDefault="00EB2188" w:rsidP="0011714A">
            <w:pPr>
              <w:jc w:val="center"/>
              <w:rPr>
                <w:rFonts w:eastAsia="ＭＳ ゴシック"/>
                <w:szCs w:val="24"/>
              </w:rPr>
            </w:pPr>
          </w:p>
        </w:tc>
        <w:tc>
          <w:tcPr>
            <w:tcW w:w="1919" w:type="dxa"/>
            <w:vMerge/>
            <w:vAlign w:val="center"/>
          </w:tcPr>
          <w:p w:rsidR="00EB2188" w:rsidRPr="00E22097" w:rsidRDefault="00EB2188" w:rsidP="0011714A">
            <w:pPr>
              <w:jc w:val="center"/>
              <w:rPr>
                <w:rFonts w:eastAsia="ＭＳ ゴシック"/>
                <w:szCs w:val="24"/>
              </w:rPr>
            </w:pPr>
          </w:p>
        </w:tc>
      </w:tr>
      <w:tr w:rsidR="00EB2188" w:rsidRPr="00E22097" w:rsidTr="0011714A">
        <w:trPr>
          <w:cantSplit/>
          <w:trHeight w:val="57"/>
        </w:trPr>
        <w:tc>
          <w:tcPr>
            <w:tcW w:w="1826" w:type="dxa"/>
            <w:vAlign w:val="center"/>
          </w:tcPr>
          <w:p w:rsidR="00EB2188" w:rsidRPr="00E22097" w:rsidRDefault="00EB2188" w:rsidP="00AC6CF1">
            <w:pPr>
              <w:jc w:val="center"/>
              <w:rPr>
                <w:rFonts w:eastAsia="ＭＳ ゴシック"/>
                <w:szCs w:val="24"/>
              </w:rPr>
            </w:pPr>
            <w:r w:rsidRPr="00E22097">
              <w:rPr>
                <w:rFonts w:eastAsia="ＭＳ ゴシック"/>
                <w:szCs w:val="24"/>
              </w:rPr>
              <w:t>30</w:t>
            </w:r>
            <w:r w:rsidR="008B6BD3" w:rsidRPr="00E22097">
              <w:t>&lt;</w:t>
            </w:r>
            <w:proofErr w:type="spellStart"/>
            <w:r w:rsidR="008B6BD3" w:rsidRPr="00E22097">
              <w:rPr>
                <w:rFonts w:asciiTheme="minorHAnsi" w:eastAsia="ＭＳ ゴシック" w:hAnsiTheme="minorHAnsi" w:cstheme="minorHAnsi"/>
                <w:szCs w:val="24"/>
              </w:rPr>
              <w:t>i</w:t>
            </w:r>
            <w:r w:rsidRPr="00E22097">
              <w:rPr>
                <w:rFonts w:eastAsia="ＭＳ ゴシック"/>
                <w:szCs w:val="24"/>
              </w:rPr>
              <w:t>pm</w:t>
            </w:r>
            <w:proofErr w:type="spellEnd"/>
          </w:p>
        </w:tc>
        <w:tc>
          <w:tcPr>
            <w:tcW w:w="1616" w:type="dxa"/>
            <w:vMerge/>
            <w:vAlign w:val="center"/>
          </w:tcPr>
          <w:p w:rsidR="00EB2188" w:rsidRPr="00E22097" w:rsidRDefault="00EB2188" w:rsidP="0011714A">
            <w:pPr>
              <w:jc w:val="center"/>
              <w:rPr>
                <w:rFonts w:eastAsia="ＭＳ ゴシック"/>
                <w:szCs w:val="24"/>
              </w:rPr>
            </w:pPr>
          </w:p>
        </w:tc>
        <w:tc>
          <w:tcPr>
            <w:tcW w:w="1616" w:type="dxa"/>
            <w:vAlign w:val="center"/>
          </w:tcPr>
          <w:p w:rsidR="00EB2188" w:rsidRPr="00E22097" w:rsidRDefault="00EB2188" w:rsidP="0011714A">
            <w:pPr>
              <w:jc w:val="center"/>
              <w:rPr>
                <w:rFonts w:eastAsia="ＭＳ ゴシック"/>
                <w:szCs w:val="24"/>
              </w:rPr>
            </w:pPr>
            <w:r w:rsidRPr="00E22097">
              <w:rPr>
                <w:szCs w:val="24"/>
              </w:rPr>
              <w:sym w:font="Symbol" w:char="F0A3"/>
            </w:r>
            <w:r w:rsidRPr="00E22097">
              <w:rPr>
                <w:rFonts w:eastAsia="ＭＳ ゴシック"/>
                <w:szCs w:val="24"/>
              </w:rPr>
              <w:t>120minutes</w:t>
            </w:r>
          </w:p>
        </w:tc>
        <w:tc>
          <w:tcPr>
            <w:tcW w:w="1919" w:type="dxa"/>
            <w:vMerge/>
            <w:vAlign w:val="center"/>
          </w:tcPr>
          <w:p w:rsidR="00EB2188" w:rsidRPr="00E22097" w:rsidRDefault="00EB2188" w:rsidP="0011714A">
            <w:pPr>
              <w:jc w:val="center"/>
              <w:rPr>
                <w:rFonts w:eastAsia="ＭＳ ゴシック"/>
                <w:szCs w:val="24"/>
              </w:rPr>
            </w:pPr>
          </w:p>
        </w:tc>
        <w:tc>
          <w:tcPr>
            <w:tcW w:w="1919" w:type="dxa"/>
            <w:vMerge/>
            <w:vAlign w:val="center"/>
          </w:tcPr>
          <w:p w:rsidR="00EB2188" w:rsidRPr="00E22097" w:rsidRDefault="00EB2188" w:rsidP="0011714A">
            <w:pPr>
              <w:jc w:val="center"/>
              <w:rPr>
                <w:rFonts w:eastAsia="ＭＳ ゴシック"/>
                <w:szCs w:val="24"/>
              </w:rPr>
            </w:pPr>
          </w:p>
        </w:tc>
      </w:tr>
    </w:tbl>
    <w:p w:rsidR="00E27D65" w:rsidRPr="00E22097" w:rsidRDefault="00E27D65">
      <w:pPr>
        <w:adjustRightInd w:val="0"/>
        <w:snapToGrid w:val="0"/>
        <w:ind w:left="241" w:hangingChars="100" w:hanging="241"/>
        <w:jc w:val="both"/>
        <w:rPr>
          <w:b/>
          <w:szCs w:val="24"/>
        </w:rPr>
      </w:pPr>
      <w:r w:rsidRPr="00E22097">
        <w:rPr>
          <w:b/>
          <w:szCs w:val="24"/>
        </w:rPr>
        <w:t>Note</w:t>
      </w:r>
      <w:r w:rsidR="00E62A86" w:rsidRPr="00E22097">
        <w:rPr>
          <w:rFonts w:hint="eastAsia"/>
          <w:b/>
          <w:szCs w:val="24"/>
        </w:rPr>
        <w:t>s</w:t>
      </w:r>
      <w:r w:rsidR="00776D1E" w:rsidRPr="00E22097">
        <w:rPr>
          <w:b/>
          <w:szCs w:val="24"/>
        </w:rPr>
        <w:t>:</w:t>
      </w:r>
      <w:r w:rsidRPr="00E22097">
        <w:rPr>
          <w:b/>
          <w:szCs w:val="24"/>
        </w:rPr>
        <w:t xml:space="preserve"> </w:t>
      </w:r>
    </w:p>
    <w:p w:rsidR="00725D6C" w:rsidRPr="00E22097" w:rsidRDefault="00725D6C" w:rsidP="00E90135">
      <w:pPr>
        <w:numPr>
          <w:ilvl w:val="0"/>
          <w:numId w:val="179"/>
        </w:numPr>
        <w:adjustRightInd w:val="0"/>
        <w:snapToGrid w:val="0"/>
        <w:ind w:left="709" w:hanging="283"/>
        <w:jc w:val="both"/>
        <w:rPr>
          <w:szCs w:val="24"/>
        </w:rPr>
      </w:pPr>
      <w:r w:rsidRPr="00E22097">
        <w:rPr>
          <w:b/>
          <w:i/>
          <w:szCs w:val="24"/>
        </w:rPr>
        <w:t>Sleep</w:t>
      </w:r>
      <w:r w:rsidRPr="00E22097">
        <w:rPr>
          <w:b/>
          <w:szCs w:val="24"/>
        </w:rPr>
        <w:t xml:space="preserve"> </w:t>
      </w:r>
      <w:r w:rsidRPr="00E22097">
        <w:rPr>
          <w:szCs w:val="24"/>
        </w:rPr>
        <w:t>denotes the energy saving mode into which the machine will switch after a set time of inactivity without turning off the power.</w:t>
      </w:r>
    </w:p>
    <w:p w:rsidR="003A211E" w:rsidRPr="00E22097" w:rsidRDefault="00253960" w:rsidP="00E90135">
      <w:pPr>
        <w:numPr>
          <w:ilvl w:val="0"/>
          <w:numId w:val="179"/>
        </w:numPr>
        <w:adjustRightInd w:val="0"/>
        <w:snapToGrid w:val="0"/>
        <w:ind w:left="709" w:hanging="283"/>
        <w:jc w:val="both"/>
        <w:rPr>
          <w:szCs w:val="24"/>
        </w:rPr>
      </w:pPr>
      <w:r w:rsidRPr="00E22097">
        <w:rPr>
          <w:rFonts w:hint="eastAsia"/>
          <w:b/>
          <w:i/>
          <w:szCs w:val="24"/>
        </w:rPr>
        <w:t>User adjustment</w:t>
      </w:r>
      <w:r w:rsidRPr="00E22097">
        <w:rPr>
          <w:rFonts w:hint="eastAsia"/>
          <w:szCs w:val="24"/>
        </w:rPr>
        <w:t xml:space="preserve"> is max</w:t>
      </w:r>
      <w:r w:rsidR="00AC6CF1" w:rsidRPr="00E22097">
        <w:rPr>
          <w:rFonts w:hint="eastAsia"/>
          <w:szCs w:val="24"/>
        </w:rPr>
        <w:t>i</w:t>
      </w:r>
      <w:r w:rsidRPr="00E22097">
        <w:rPr>
          <w:rFonts w:hint="eastAsia"/>
          <w:szCs w:val="24"/>
        </w:rPr>
        <w:t>mum time to sleep that can be adjustable by the user.</w:t>
      </w:r>
    </w:p>
    <w:p w:rsidR="00725D6C" w:rsidRPr="00E22097" w:rsidRDefault="00541F4C" w:rsidP="00E90135">
      <w:pPr>
        <w:numPr>
          <w:ilvl w:val="0"/>
          <w:numId w:val="179"/>
        </w:numPr>
        <w:adjustRightInd w:val="0"/>
        <w:snapToGrid w:val="0"/>
        <w:ind w:left="709" w:hanging="283"/>
        <w:jc w:val="both"/>
        <w:rPr>
          <w:szCs w:val="24"/>
        </w:rPr>
      </w:pPr>
      <w:r w:rsidRPr="00E22097">
        <w:rPr>
          <w:szCs w:val="24"/>
        </w:rPr>
        <w:t xml:space="preserve">The standard of the power consumption </w:t>
      </w:r>
      <w:r w:rsidR="004F1684" w:rsidRPr="00E22097">
        <w:rPr>
          <w:rFonts w:hint="eastAsia"/>
          <w:szCs w:val="24"/>
        </w:rPr>
        <w:t>of base marking engine at</w:t>
      </w:r>
      <w:r w:rsidRPr="00E22097">
        <w:rPr>
          <w:szCs w:val="24"/>
        </w:rPr>
        <w:t xml:space="preserve"> sleep</w:t>
      </w:r>
      <w:r w:rsidR="0034368E" w:rsidRPr="00E22097">
        <w:rPr>
          <w:rFonts w:hint="eastAsia"/>
          <w:szCs w:val="24"/>
        </w:rPr>
        <w:t xml:space="preserve"> mode</w:t>
      </w:r>
      <w:r w:rsidRPr="00E22097">
        <w:rPr>
          <w:szCs w:val="24"/>
        </w:rPr>
        <w:t xml:space="preserve"> is calculated, adding </w:t>
      </w:r>
      <w:r w:rsidR="00FA6313" w:rsidRPr="00E22097">
        <w:rPr>
          <w:rFonts w:hint="eastAsia"/>
          <w:szCs w:val="24"/>
        </w:rPr>
        <w:t xml:space="preserve">the </w:t>
      </w:r>
      <w:r w:rsidR="005854ED" w:rsidRPr="00E22097">
        <w:rPr>
          <w:rFonts w:hint="eastAsia"/>
          <w:szCs w:val="24"/>
        </w:rPr>
        <w:t>s</w:t>
      </w:r>
      <w:r w:rsidR="005854ED" w:rsidRPr="00E22097">
        <w:rPr>
          <w:rFonts w:cs="Arial"/>
          <w:bCs/>
          <w:color w:val="000000"/>
          <w:szCs w:val="24"/>
        </w:rPr>
        <w:t xml:space="preserve">leep </w:t>
      </w:r>
      <w:r w:rsidR="005854ED" w:rsidRPr="00E22097">
        <w:rPr>
          <w:rFonts w:cs="Arial" w:hint="eastAsia"/>
          <w:bCs/>
          <w:color w:val="000000"/>
          <w:szCs w:val="24"/>
        </w:rPr>
        <w:t>m</w:t>
      </w:r>
      <w:r w:rsidR="005854ED" w:rsidRPr="00E22097">
        <w:rPr>
          <w:rFonts w:cs="Arial"/>
          <w:bCs/>
          <w:color w:val="000000"/>
          <w:szCs w:val="24"/>
        </w:rPr>
        <w:t xml:space="preserve">ode </w:t>
      </w:r>
      <w:r w:rsidR="005854ED" w:rsidRPr="00E22097">
        <w:rPr>
          <w:rFonts w:cs="Arial" w:hint="eastAsia"/>
          <w:bCs/>
          <w:color w:val="000000"/>
          <w:szCs w:val="24"/>
        </w:rPr>
        <w:t>p</w:t>
      </w:r>
      <w:r w:rsidR="005854ED" w:rsidRPr="00E22097">
        <w:rPr>
          <w:rFonts w:cs="Arial"/>
          <w:bCs/>
          <w:color w:val="000000"/>
          <w:szCs w:val="24"/>
        </w:rPr>
        <w:t xml:space="preserve">ower </w:t>
      </w:r>
      <w:r w:rsidR="005854ED" w:rsidRPr="00E22097">
        <w:rPr>
          <w:rFonts w:cs="Arial" w:hint="eastAsia"/>
          <w:bCs/>
          <w:color w:val="000000"/>
          <w:szCs w:val="24"/>
        </w:rPr>
        <w:t>a</w:t>
      </w:r>
      <w:r w:rsidR="005854ED" w:rsidRPr="00E22097">
        <w:rPr>
          <w:rFonts w:cs="Arial"/>
          <w:bCs/>
          <w:color w:val="000000"/>
          <w:szCs w:val="24"/>
        </w:rPr>
        <w:t xml:space="preserve">llowances for </w:t>
      </w:r>
      <w:r w:rsidR="005854ED" w:rsidRPr="00E22097">
        <w:rPr>
          <w:rFonts w:cs="Arial" w:hint="eastAsia"/>
          <w:bCs/>
          <w:color w:val="000000"/>
          <w:szCs w:val="24"/>
        </w:rPr>
        <w:t>f</w:t>
      </w:r>
      <w:r w:rsidR="005854ED" w:rsidRPr="00E22097">
        <w:rPr>
          <w:rFonts w:cs="Arial"/>
          <w:bCs/>
          <w:color w:val="000000"/>
          <w:szCs w:val="24"/>
        </w:rPr>
        <w:t xml:space="preserve">unctional </w:t>
      </w:r>
      <w:r w:rsidR="005854ED" w:rsidRPr="00E22097">
        <w:rPr>
          <w:rFonts w:cs="Arial" w:hint="eastAsia"/>
          <w:bCs/>
          <w:color w:val="000000"/>
          <w:szCs w:val="24"/>
        </w:rPr>
        <w:t>a</w:t>
      </w:r>
      <w:r w:rsidR="005854ED" w:rsidRPr="00E22097">
        <w:rPr>
          <w:rFonts w:cs="Arial"/>
          <w:bCs/>
          <w:color w:val="000000"/>
          <w:szCs w:val="24"/>
        </w:rPr>
        <w:t>dders</w:t>
      </w:r>
      <w:r w:rsidR="005854ED" w:rsidRPr="00E22097">
        <w:rPr>
          <w:szCs w:val="24"/>
        </w:rPr>
        <w:t xml:space="preserve"> </w:t>
      </w:r>
      <w:r w:rsidRPr="00E22097">
        <w:rPr>
          <w:szCs w:val="24"/>
        </w:rPr>
        <w:t xml:space="preserve">listed in Table </w:t>
      </w:r>
      <w:r w:rsidRPr="00E22097">
        <w:rPr>
          <w:rFonts w:hint="eastAsia"/>
          <w:szCs w:val="24"/>
        </w:rPr>
        <w:t>2</w:t>
      </w:r>
      <w:r w:rsidRPr="00E22097">
        <w:rPr>
          <w:szCs w:val="24"/>
        </w:rPr>
        <w:t xml:space="preserve"> to the energy consumption of</w:t>
      </w:r>
      <w:r w:rsidR="00E16757" w:rsidRPr="00E22097">
        <w:rPr>
          <w:szCs w:val="24"/>
        </w:rPr>
        <w:t xml:space="preserve"> </w:t>
      </w:r>
      <w:r w:rsidR="004F1684" w:rsidRPr="00E22097">
        <w:rPr>
          <w:rFonts w:hint="eastAsia"/>
          <w:szCs w:val="24"/>
        </w:rPr>
        <w:t xml:space="preserve">base marking </w:t>
      </w:r>
      <w:r w:rsidRPr="00E22097">
        <w:rPr>
          <w:szCs w:val="24"/>
        </w:rPr>
        <w:t xml:space="preserve">engine at sleep </w:t>
      </w:r>
      <w:r w:rsidR="0034368E" w:rsidRPr="00E22097">
        <w:rPr>
          <w:rFonts w:hint="eastAsia"/>
          <w:szCs w:val="24"/>
        </w:rPr>
        <w:t xml:space="preserve">mode </w:t>
      </w:r>
      <w:r w:rsidRPr="00E22097">
        <w:rPr>
          <w:szCs w:val="24"/>
        </w:rPr>
        <w:t>in this table, to judge to meet the standard.</w:t>
      </w:r>
    </w:p>
    <w:p w:rsidR="00725D6C" w:rsidRPr="00E22097" w:rsidRDefault="00DC6CCA" w:rsidP="00E90135">
      <w:pPr>
        <w:numPr>
          <w:ilvl w:val="0"/>
          <w:numId w:val="179"/>
        </w:numPr>
        <w:adjustRightInd w:val="0"/>
        <w:snapToGrid w:val="0"/>
        <w:ind w:left="709" w:hanging="283"/>
        <w:jc w:val="both"/>
        <w:rPr>
          <w:szCs w:val="24"/>
        </w:rPr>
      </w:pPr>
      <w:r w:rsidRPr="00E22097">
        <w:t>Measuring method for standard energy consumption shall be measured in accordance with “</w:t>
      </w:r>
      <w:r w:rsidR="008C1EEF" w:rsidRPr="00E22097">
        <w:t>International ENERGY STAR Program</w:t>
      </w:r>
      <w:r w:rsidRPr="00E22097">
        <w:rPr>
          <w:rFonts w:hint="eastAsia"/>
        </w:rPr>
        <w:t xml:space="preserve"> </w:t>
      </w:r>
      <w:r w:rsidRPr="00E22097">
        <w:t>Requirements</w:t>
      </w:r>
      <w:r w:rsidRPr="00E22097">
        <w:rPr>
          <w:rFonts w:hint="eastAsia"/>
        </w:rPr>
        <w:t xml:space="preserve">, </w:t>
      </w:r>
      <w:r w:rsidRPr="00E22097">
        <w:t>Product Specification for Imaging Equipment</w:t>
      </w:r>
      <w:r w:rsidRPr="00E22097">
        <w:rPr>
          <w:rFonts w:hint="eastAsia"/>
        </w:rPr>
        <w:t xml:space="preserve">, </w:t>
      </w:r>
      <w:r w:rsidRPr="00E22097">
        <w:t>Eligibility Criteria</w:t>
      </w:r>
      <w:r w:rsidRPr="00E22097">
        <w:rPr>
          <w:rFonts w:hint="eastAsia"/>
        </w:rPr>
        <w:t xml:space="preserve"> </w:t>
      </w:r>
      <w:r w:rsidRPr="00E22097">
        <w:t>Version 2.0.”</w:t>
      </w:r>
      <w:r w:rsidR="00725D6C" w:rsidRPr="00E22097">
        <w:rPr>
          <w:szCs w:val="24"/>
        </w:rPr>
        <w:t xml:space="preserve"> </w:t>
      </w:r>
    </w:p>
    <w:p w:rsidR="004466C4" w:rsidRPr="00E22097" w:rsidRDefault="004466C4">
      <w:pPr>
        <w:adjustRightInd w:val="0"/>
        <w:snapToGrid w:val="0"/>
        <w:rPr>
          <w:b/>
          <w:szCs w:val="24"/>
        </w:rPr>
      </w:pPr>
    </w:p>
    <w:p w:rsidR="00BB1218" w:rsidRPr="00E22097" w:rsidRDefault="00BB1218">
      <w:pPr>
        <w:adjustRightInd w:val="0"/>
        <w:snapToGrid w:val="0"/>
        <w:rPr>
          <w:b/>
          <w:szCs w:val="24"/>
        </w:rPr>
      </w:pPr>
    </w:p>
    <w:p w:rsidR="00447A1B" w:rsidRPr="00E22097" w:rsidRDefault="00447A1B">
      <w:pPr>
        <w:adjustRightInd w:val="0"/>
        <w:snapToGrid w:val="0"/>
        <w:rPr>
          <w:b/>
          <w:szCs w:val="24"/>
        </w:rPr>
      </w:pPr>
    </w:p>
    <w:p w:rsidR="005854ED" w:rsidRPr="00E22097" w:rsidRDefault="005854ED">
      <w:pPr>
        <w:adjustRightInd w:val="0"/>
        <w:snapToGrid w:val="0"/>
        <w:rPr>
          <w:b/>
          <w:szCs w:val="24"/>
        </w:rPr>
      </w:pPr>
      <w:r w:rsidRPr="00E22097">
        <w:rPr>
          <w:b/>
          <w:szCs w:val="24"/>
        </w:rPr>
        <w:t xml:space="preserve">Table </w:t>
      </w:r>
      <w:r w:rsidRPr="00E22097">
        <w:rPr>
          <w:rFonts w:hint="eastAsia"/>
          <w:b/>
          <w:szCs w:val="24"/>
        </w:rPr>
        <w:t>2</w:t>
      </w:r>
      <w:r w:rsidR="00776D1E" w:rsidRPr="00E22097">
        <w:rPr>
          <w:rFonts w:hint="eastAsia"/>
          <w:b/>
          <w:szCs w:val="24"/>
        </w:rPr>
        <w:t>:</w:t>
      </w:r>
      <w:r w:rsidRPr="00E22097">
        <w:rPr>
          <w:b/>
          <w:szCs w:val="24"/>
        </w:rPr>
        <w:t xml:space="preserve"> </w:t>
      </w:r>
      <w:r w:rsidR="005D70A6" w:rsidRPr="00E22097">
        <w:rPr>
          <w:rFonts w:cs="Arial"/>
          <w:b/>
          <w:bCs/>
          <w:color w:val="000000"/>
          <w:szCs w:val="24"/>
        </w:rPr>
        <w:t xml:space="preserve">Sleep </w:t>
      </w:r>
      <w:r w:rsidR="005D70A6" w:rsidRPr="00E22097">
        <w:rPr>
          <w:rFonts w:cs="Arial" w:hint="eastAsia"/>
          <w:b/>
          <w:bCs/>
          <w:color w:val="000000"/>
          <w:szCs w:val="24"/>
        </w:rPr>
        <w:t>m</w:t>
      </w:r>
      <w:r w:rsidRPr="00E22097">
        <w:rPr>
          <w:rFonts w:cs="Arial"/>
          <w:b/>
          <w:bCs/>
          <w:color w:val="000000"/>
          <w:szCs w:val="24"/>
        </w:rPr>
        <w:t xml:space="preserve">ode </w:t>
      </w:r>
      <w:r w:rsidR="005D70A6" w:rsidRPr="00E22097">
        <w:rPr>
          <w:rFonts w:cs="Arial" w:hint="eastAsia"/>
          <w:b/>
          <w:bCs/>
          <w:color w:val="000000"/>
          <w:szCs w:val="24"/>
        </w:rPr>
        <w:t>p</w:t>
      </w:r>
      <w:r w:rsidRPr="00E22097">
        <w:rPr>
          <w:rFonts w:cs="Arial"/>
          <w:b/>
          <w:bCs/>
          <w:color w:val="000000"/>
          <w:szCs w:val="24"/>
        </w:rPr>
        <w:t xml:space="preserve">ower </w:t>
      </w:r>
      <w:r w:rsidR="005D70A6" w:rsidRPr="00E22097">
        <w:rPr>
          <w:rFonts w:cs="Arial" w:hint="eastAsia"/>
          <w:b/>
          <w:bCs/>
          <w:color w:val="000000"/>
          <w:szCs w:val="24"/>
        </w:rPr>
        <w:t>a</w:t>
      </w:r>
      <w:r w:rsidRPr="00E22097">
        <w:rPr>
          <w:rFonts w:cs="Arial"/>
          <w:b/>
          <w:bCs/>
          <w:color w:val="000000"/>
          <w:szCs w:val="24"/>
        </w:rPr>
        <w:t xml:space="preserve">llowances for </w:t>
      </w:r>
      <w:r w:rsidR="005D70A6" w:rsidRPr="00E22097">
        <w:rPr>
          <w:rFonts w:cs="Arial" w:hint="eastAsia"/>
          <w:b/>
          <w:bCs/>
          <w:color w:val="000000"/>
          <w:szCs w:val="24"/>
        </w:rPr>
        <w:t>f</w:t>
      </w:r>
      <w:r w:rsidR="005D70A6" w:rsidRPr="00E22097">
        <w:rPr>
          <w:rFonts w:cs="Arial"/>
          <w:b/>
          <w:bCs/>
          <w:color w:val="000000"/>
          <w:szCs w:val="24"/>
        </w:rPr>
        <w:t xml:space="preserve">unctional </w:t>
      </w:r>
      <w:r w:rsidR="005D70A6" w:rsidRPr="00E22097">
        <w:rPr>
          <w:rFonts w:cs="Arial" w:hint="eastAsia"/>
          <w:b/>
          <w:bCs/>
          <w:color w:val="000000"/>
          <w:szCs w:val="24"/>
        </w:rPr>
        <w:t>a</w:t>
      </w:r>
      <w:r w:rsidRPr="00E22097">
        <w:rPr>
          <w:rFonts w:cs="Arial"/>
          <w:b/>
          <w:bCs/>
          <w:color w:val="000000"/>
          <w:szCs w:val="24"/>
        </w:rPr>
        <w:t>dders</w:t>
      </w:r>
    </w:p>
    <w:tbl>
      <w:tblPr>
        <w:tblW w:w="9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2"/>
        <w:gridCol w:w="1572"/>
        <w:gridCol w:w="1510"/>
        <w:gridCol w:w="3449"/>
        <w:gridCol w:w="1354"/>
      </w:tblGrid>
      <w:tr w:rsidR="005854ED" w:rsidRPr="00E22097" w:rsidTr="006C428B">
        <w:trPr>
          <w:jc w:val="center"/>
        </w:trPr>
        <w:tc>
          <w:tcPr>
            <w:tcW w:w="1262" w:type="dxa"/>
            <w:vAlign w:val="center"/>
          </w:tcPr>
          <w:p w:rsidR="005854ED" w:rsidRPr="00E22097" w:rsidRDefault="005854ED">
            <w:pPr>
              <w:pStyle w:val="af9"/>
              <w:rPr>
                <w:rFonts w:ascii="Times New Roman" w:hAnsi="Times New Roman" w:cs="Times New Roman"/>
                <w:sz w:val="24"/>
                <w:szCs w:val="24"/>
              </w:rPr>
            </w:pPr>
            <w:r w:rsidRPr="00E22097">
              <w:rPr>
                <w:rFonts w:ascii="Times New Roman" w:hAnsi="Times New Roman" w:cs="Times New Roman"/>
                <w:sz w:val="24"/>
                <w:szCs w:val="24"/>
              </w:rPr>
              <w:t>Adder Type</w:t>
            </w:r>
          </w:p>
        </w:tc>
        <w:tc>
          <w:tcPr>
            <w:tcW w:w="1572" w:type="dxa"/>
            <w:vAlign w:val="center"/>
          </w:tcPr>
          <w:p w:rsidR="005854ED" w:rsidRPr="00E22097" w:rsidRDefault="005854ED">
            <w:pPr>
              <w:pStyle w:val="af9"/>
              <w:rPr>
                <w:rFonts w:ascii="Times New Roman" w:hAnsi="Times New Roman" w:cs="Times New Roman"/>
                <w:sz w:val="24"/>
                <w:szCs w:val="24"/>
              </w:rPr>
            </w:pPr>
            <w:r w:rsidRPr="00E22097">
              <w:rPr>
                <w:rFonts w:ascii="Times New Roman" w:hAnsi="Times New Roman" w:cs="Times New Roman"/>
                <w:sz w:val="24"/>
                <w:szCs w:val="24"/>
              </w:rPr>
              <w:t>Connection Type</w:t>
            </w:r>
          </w:p>
        </w:tc>
        <w:tc>
          <w:tcPr>
            <w:tcW w:w="1510" w:type="dxa"/>
            <w:vAlign w:val="center"/>
          </w:tcPr>
          <w:p w:rsidR="005854ED" w:rsidRPr="00E22097" w:rsidRDefault="005854ED">
            <w:pPr>
              <w:pStyle w:val="af9"/>
              <w:rPr>
                <w:rFonts w:ascii="Times New Roman" w:hAnsi="Times New Roman" w:cs="Times New Roman"/>
                <w:sz w:val="24"/>
                <w:szCs w:val="24"/>
              </w:rPr>
            </w:pPr>
            <w:r w:rsidRPr="00E22097">
              <w:rPr>
                <w:rFonts w:ascii="Times New Roman" w:hAnsi="Times New Roman" w:cs="Times New Roman"/>
                <w:sz w:val="24"/>
                <w:szCs w:val="24"/>
              </w:rPr>
              <w:t xml:space="preserve">Max. Data Rate, </w:t>
            </w:r>
            <w:r w:rsidRPr="00E22097">
              <w:rPr>
                <w:rFonts w:ascii="Times New Roman" w:hAnsi="Times New Roman" w:cs="Times New Roman"/>
                <w:i/>
                <w:iCs/>
                <w:sz w:val="24"/>
                <w:szCs w:val="24"/>
              </w:rPr>
              <w:t xml:space="preserve">r </w:t>
            </w:r>
            <w:r w:rsidR="00293EAD" w:rsidRPr="00E22097">
              <w:rPr>
                <w:rFonts w:ascii="Times New Roman" w:hAnsi="Times New Roman" w:cs="Times New Roman"/>
                <w:sz w:val="24"/>
                <w:szCs w:val="24"/>
              </w:rPr>
              <w:t>(</w:t>
            </w:r>
            <w:r w:rsidRPr="00E22097">
              <w:rPr>
                <w:rFonts w:ascii="Times New Roman" w:hAnsi="Times New Roman" w:cs="Times New Roman"/>
                <w:sz w:val="24"/>
                <w:szCs w:val="24"/>
              </w:rPr>
              <w:t>Mbit/ second</w:t>
            </w:r>
            <w:r w:rsidR="00293EAD" w:rsidRPr="00E22097">
              <w:rPr>
                <w:rFonts w:ascii="Times New Roman" w:hAnsi="Times New Roman" w:cs="Times New Roman"/>
                <w:sz w:val="24"/>
                <w:szCs w:val="24"/>
              </w:rPr>
              <w:t>)</w:t>
            </w:r>
          </w:p>
        </w:tc>
        <w:tc>
          <w:tcPr>
            <w:tcW w:w="3449" w:type="dxa"/>
            <w:vAlign w:val="center"/>
          </w:tcPr>
          <w:p w:rsidR="005854ED" w:rsidRPr="00E22097" w:rsidRDefault="005854ED">
            <w:pPr>
              <w:pStyle w:val="af9"/>
              <w:rPr>
                <w:rFonts w:ascii="Times New Roman" w:hAnsi="Times New Roman" w:cs="Times New Roman"/>
                <w:sz w:val="24"/>
                <w:szCs w:val="24"/>
              </w:rPr>
            </w:pPr>
            <w:r w:rsidRPr="00E22097">
              <w:rPr>
                <w:rFonts w:ascii="Times New Roman" w:hAnsi="Times New Roman" w:cs="Times New Roman"/>
                <w:sz w:val="24"/>
                <w:szCs w:val="24"/>
              </w:rPr>
              <w:t>Details</w:t>
            </w:r>
          </w:p>
        </w:tc>
        <w:tc>
          <w:tcPr>
            <w:tcW w:w="1354" w:type="dxa"/>
            <w:vAlign w:val="center"/>
          </w:tcPr>
          <w:p w:rsidR="005854ED" w:rsidRPr="00E22097" w:rsidRDefault="005854ED" w:rsidP="00912966">
            <w:pPr>
              <w:pStyle w:val="af9"/>
              <w:rPr>
                <w:rFonts w:ascii="Times New Roman" w:hAnsi="Times New Roman" w:cs="Times New Roman"/>
                <w:sz w:val="24"/>
                <w:szCs w:val="24"/>
              </w:rPr>
            </w:pPr>
            <w:r w:rsidRPr="00E22097">
              <w:rPr>
                <w:rFonts w:ascii="Times New Roman" w:hAnsi="Times New Roman" w:cs="Times New Roman"/>
                <w:sz w:val="24"/>
                <w:szCs w:val="24"/>
              </w:rPr>
              <w:t xml:space="preserve">Functional Adder Allowance </w:t>
            </w:r>
            <w:r w:rsidR="00293EAD" w:rsidRPr="00E22097">
              <w:rPr>
                <w:rFonts w:ascii="Times New Roman" w:hAnsi="Times New Roman" w:cs="Times New Roman"/>
                <w:sz w:val="24"/>
                <w:szCs w:val="24"/>
              </w:rPr>
              <w:t>(</w:t>
            </w:r>
            <w:r w:rsidRPr="00E22097">
              <w:rPr>
                <w:rFonts w:ascii="Times New Roman" w:hAnsi="Times New Roman" w:cs="Times New Roman"/>
                <w:sz w:val="24"/>
                <w:szCs w:val="24"/>
              </w:rPr>
              <w:t>watts</w:t>
            </w:r>
            <w:r w:rsidR="00293EAD" w:rsidRPr="00E22097">
              <w:rPr>
                <w:rFonts w:ascii="Times New Roman" w:hAnsi="Times New Roman" w:cs="Times New Roman"/>
                <w:sz w:val="24"/>
                <w:szCs w:val="24"/>
              </w:rPr>
              <w:t>)</w:t>
            </w:r>
            <w:r w:rsidR="00912966" w:rsidRPr="00E22097">
              <w:rPr>
                <w:rFonts w:ascii="Times New Roman" w:hAnsi="Times New Roman" w:cs="Times New Roman"/>
                <w:sz w:val="24"/>
                <w:szCs w:val="24"/>
              </w:rPr>
              <w:t xml:space="preserve"> </w:t>
            </w:r>
          </w:p>
        </w:tc>
      </w:tr>
      <w:tr w:rsidR="002D5A03" w:rsidRPr="00E22097" w:rsidTr="006C428B">
        <w:trPr>
          <w:jc w:val="center"/>
        </w:trPr>
        <w:tc>
          <w:tcPr>
            <w:tcW w:w="1262" w:type="dxa"/>
            <w:vMerge w:val="restart"/>
            <w:vAlign w:val="center"/>
          </w:tcPr>
          <w:p w:rsidR="002D5A03" w:rsidRPr="00E22097" w:rsidRDefault="002D5A03">
            <w:pPr>
              <w:rPr>
                <w:szCs w:val="24"/>
              </w:rPr>
            </w:pPr>
            <w:r w:rsidRPr="00E22097">
              <w:rPr>
                <w:szCs w:val="24"/>
              </w:rPr>
              <w:t>Interface</w:t>
            </w:r>
          </w:p>
          <w:p w:rsidR="002D5A03" w:rsidRPr="00E22097" w:rsidRDefault="002D5A03">
            <w:pPr>
              <w:rPr>
                <w:szCs w:val="24"/>
              </w:rPr>
            </w:pPr>
          </w:p>
          <w:p w:rsidR="002D5A03" w:rsidRPr="00E22097" w:rsidRDefault="002D5A03">
            <w:pPr>
              <w:rPr>
                <w:szCs w:val="24"/>
              </w:rPr>
            </w:pPr>
          </w:p>
        </w:tc>
        <w:tc>
          <w:tcPr>
            <w:tcW w:w="1572" w:type="dxa"/>
            <w:vMerge w:val="restart"/>
            <w:vAlign w:val="center"/>
          </w:tcPr>
          <w:p w:rsidR="002D5A03" w:rsidRPr="00E22097" w:rsidRDefault="002D5A03">
            <w:pPr>
              <w:rPr>
                <w:szCs w:val="24"/>
              </w:rPr>
            </w:pPr>
            <w:r w:rsidRPr="00E22097">
              <w:rPr>
                <w:szCs w:val="24"/>
              </w:rPr>
              <w:t>Wired</w:t>
            </w:r>
          </w:p>
        </w:tc>
        <w:tc>
          <w:tcPr>
            <w:tcW w:w="1510" w:type="dxa"/>
            <w:vAlign w:val="center"/>
          </w:tcPr>
          <w:p w:rsidR="002D5A03" w:rsidRPr="00E22097" w:rsidRDefault="002D5A03">
            <w:pPr>
              <w:rPr>
                <w:szCs w:val="24"/>
              </w:rPr>
            </w:pPr>
            <w:r w:rsidRPr="00E22097">
              <w:rPr>
                <w:rFonts w:hint="eastAsia"/>
                <w:szCs w:val="24"/>
              </w:rPr>
              <w:t>r</w:t>
            </w:r>
            <w:r w:rsidRPr="00E22097">
              <w:rPr>
                <w:szCs w:val="24"/>
              </w:rPr>
              <w:t xml:space="preserve"> </w:t>
            </w:r>
            <w:r w:rsidR="00295960" w:rsidRPr="00E22097">
              <w:rPr>
                <w:szCs w:val="24"/>
              </w:rPr>
              <w:t>&lt;</w:t>
            </w:r>
            <w:r w:rsidRPr="00E22097">
              <w:rPr>
                <w:szCs w:val="24"/>
              </w:rPr>
              <w:t xml:space="preserve"> 20</w:t>
            </w:r>
          </w:p>
        </w:tc>
        <w:tc>
          <w:tcPr>
            <w:tcW w:w="3449" w:type="dxa"/>
            <w:vAlign w:val="center"/>
          </w:tcPr>
          <w:p w:rsidR="002D5A03" w:rsidRPr="00E22097" w:rsidRDefault="002D5A03">
            <w:pPr>
              <w:pStyle w:val="Default"/>
              <w:rPr>
                <w:rFonts w:ascii="Times New Roman" w:hAnsi="Times New Roman" w:cs="Times New Roman"/>
              </w:rPr>
            </w:pPr>
            <w:r w:rsidRPr="00E22097">
              <w:rPr>
                <w:rFonts w:ascii="Times New Roman" w:hAnsi="Times New Roman" w:cs="Times New Roman"/>
              </w:rPr>
              <w:t>Includes</w:t>
            </w:r>
            <w:r w:rsidR="00776D1E" w:rsidRPr="00E22097">
              <w:rPr>
                <w:rFonts w:ascii="Times New Roman" w:hAnsi="Times New Roman" w:cs="Times New Roman"/>
              </w:rPr>
              <w:t>:</w:t>
            </w:r>
            <w:r w:rsidRPr="00E22097">
              <w:rPr>
                <w:rFonts w:ascii="Times New Roman" w:hAnsi="Times New Roman" w:cs="Times New Roman"/>
              </w:rPr>
              <w:t xml:space="preserve"> USB 1.x, IEEE 488, IEEE 1284/Parallel/ </w:t>
            </w:r>
            <w:proofErr w:type="spellStart"/>
            <w:r w:rsidRPr="00E22097">
              <w:rPr>
                <w:rFonts w:ascii="Times New Roman" w:hAnsi="Times New Roman" w:cs="Times New Roman"/>
              </w:rPr>
              <w:t>Centronics</w:t>
            </w:r>
            <w:proofErr w:type="spellEnd"/>
            <w:r w:rsidRPr="00E22097">
              <w:rPr>
                <w:rFonts w:ascii="Times New Roman" w:hAnsi="Times New Roman" w:cs="Times New Roman"/>
              </w:rPr>
              <w:t>, RS232</w:t>
            </w:r>
          </w:p>
        </w:tc>
        <w:tc>
          <w:tcPr>
            <w:tcW w:w="1354" w:type="dxa"/>
            <w:vAlign w:val="center"/>
          </w:tcPr>
          <w:p w:rsidR="002D5A03" w:rsidRPr="00E22097" w:rsidRDefault="002D5A03">
            <w:pPr>
              <w:pStyle w:val="Default"/>
              <w:rPr>
                <w:rFonts w:ascii="Times New Roman" w:hAnsi="Times New Roman" w:cs="Times New Roman"/>
              </w:rPr>
            </w:pPr>
            <w:r w:rsidRPr="00E22097">
              <w:rPr>
                <w:rFonts w:ascii="Times New Roman" w:hAnsi="Times New Roman" w:cs="Times New Roman"/>
              </w:rPr>
              <w:t>0.2</w:t>
            </w:r>
          </w:p>
        </w:tc>
      </w:tr>
      <w:tr w:rsidR="002D5A03" w:rsidRPr="00E22097" w:rsidTr="006C428B">
        <w:trPr>
          <w:jc w:val="center"/>
        </w:trPr>
        <w:tc>
          <w:tcPr>
            <w:tcW w:w="1262" w:type="dxa"/>
            <w:vMerge/>
            <w:vAlign w:val="center"/>
          </w:tcPr>
          <w:p w:rsidR="002D5A03" w:rsidRPr="00E22097" w:rsidRDefault="002D5A03">
            <w:pPr>
              <w:rPr>
                <w:szCs w:val="24"/>
              </w:rPr>
            </w:pPr>
          </w:p>
        </w:tc>
        <w:tc>
          <w:tcPr>
            <w:tcW w:w="1572" w:type="dxa"/>
            <w:vMerge/>
            <w:vAlign w:val="center"/>
          </w:tcPr>
          <w:p w:rsidR="002D5A03" w:rsidRPr="00E22097" w:rsidRDefault="002D5A03">
            <w:pPr>
              <w:rPr>
                <w:szCs w:val="24"/>
              </w:rPr>
            </w:pPr>
          </w:p>
        </w:tc>
        <w:tc>
          <w:tcPr>
            <w:tcW w:w="1510" w:type="dxa"/>
            <w:vAlign w:val="center"/>
          </w:tcPr>
          <w:p w:rsidR="002D5A03" w:rsidRPr="00E22097" w:rsidRDefault="002D5A03">
            <w:pPr>
              <w:pStyle w:val="Default"/>
              <w:rPr>
                <w:rFonts w:ascii="Times New Roman" w:hAnsi="Times New Roman" w:cs="Times New Roman"/>
              </w:rPr>
            </w:pPr>
            <w:r w:rsidRPr="00E22097">
              <w:rPr>
                <w:rFonts w:ascii="Times New Roman" w:hAnsi="Times New Roman" w:cs="Times New Roman"/>
              </w:rPr>
              <w:t xml:space="preserve">20 ≤ r </w:t>
            </w:r>
            <w:r w:rsidR="00295960" w:rsidRPr="00E22097">
              <w:rPr>
                <w:rFonts w:ascii="Times New Roman" w:hAnsi="Times New Roman" w:cs="Times New Roman"/>
              </w:rPr>
              <w:t>&lt;</w:t>
            </w:r>
            <w:r w:rsidRPr="00E22097">
              <w:rPr>
                <w:rFonts w:ascii="Times New Roman" w:hAnsi="Times New Roman" w:cs="Times New Roman"/>
              </w:rPr>
              <w:t xml:space="preserve"> 500</w:t>
            </w:r>
          </w:p>
        </w:tc>
        <w:tc>
          <w:tcPr>
            <w:tcW w:w="3449" w:type="dxa"/>
            <w:vAlign w:val="center"/>
          </w:tcPr>
          <w:p w:rsidR="002D5A03" w:rsidRPr="00E22097" w:rsidRDefault="002D5A03">
            <w:pPr>
              <w:pStyle w:val="Default"/>
              <w:rPr>
                <w:rFonts w:ascii="Times New Roman" w:hAnsi="Times New Roman" w:cs="Times New Roman"/>
              </w:rPr>
            </w:pPr>
            <w:r w:rsidRPr="00E22097">
              <w:rPr>
                <w:rFonts w:ascii="Times New Roman" w:hAnsi="Times New Roman" w:cs="Times New Roman"/>
              </w:rPr>
              <w:t>Includes</w:t>
            </w:r>
            <w:r w:rsidR="00776D1E" w:rsidRPr="00E22097">
              <w:rPr>
                <w:rFonts w:ascii="Times New Roman" w:hAnsi="Times New Roman" w:cs="Times New Roman"/>
              </w:rPr>
              <w:t>:</w:t>
            </w:r>
            <w:r w:rsidRPr="00E22097">
              <w:rPr>
                <w:rFonts w:ascii="Times New Roman" w:hAnsi="Times New Roman" w:cs="Times New Roman"/>
              </w:rPr>
              <w:t xml:space="preserve"> USB 2.x, IEEE 1394/ FireWire/</w:t>
            </w:r>
            <w:proofErr w:type="spellStart"/>
            <w:r w:rsidRPr="00E22097">
              <w:rPr>
                <w:rFonts w:ascii="Times New Roman" w:hAnsi="Times New Roman" w:cs="Times New Roman"/>
              </w:rPr>
              <w:t>i.LINK</w:t>
            </w:r>
            <w:proofErr w:type="spellEnd"/>
            <w:r w:rsidRPr="00E22097">
              <w:rPr>
                <w:rFonts w:ascii="Times New Roman" w:hAnsi="Times New Roman" w:cs="Times New Roman"/>
              </w:rPr>
              <w:t>, 100Mb Ethernet</w:t>
            </w:r>
          </w:p>
        </w:tc>
        <w:tc>
          <w:tcPr>
            <w:tcW w:w="1354" w:type="dxa"/>
            <w:vAlign w:val="center"/>
          </w:tcPr>
          <w:p w:rsidR="002D5A03" w:rsidRPr="00E22097" w:rsidRDefault="002D5A03">
            <w:pPr>
              <w:pStyle w:val="Default"/>
              <w:rPr>
                <w:rFonts w:ascii="Times New Roman" w:hAnsi="Times New Roman" w:cs="Times New Roman"/>
              </w:rPr>
            </w:pPr>
            <w:r w:rsidRPr="00E22097">
              <w:rPr>
                <w:rFonts w:ascii="Times New Roman" w:hAnsi="Times New Roman" w:cs="Times New Roman"/>
              </w:rPr>
              <w:t>0.4</w:t>
            </w:r>
          </w:p>
        </w:tc>
      </w:tr>
      <w:tr w:rsidR="002D5A03" w:rsidRPr="00E22097" w:rsidTr="006C428B">
        <w:trPr>
          <w:jc w:val="center"/>
        </w:trPr>
        <w:tc>
          <w:tcPr>
            <w:tcW w:w="1262" w:type="dxa"/>
            <w:vMerge/>
            <w:vAlign w:val="center"/>
          </w:tcPr>
          <w:p w:rsidR="002D5A03" w:rsidRPr="00E22097" w:rsidRDefault="002D5A03">
            <w:pPr>
              <w:rPr>
                <w:szCs w:val="24"/>
              </w:rPr>
            </w:pPr>
          </w:p>
        </w:tc>
        <w:tc>
          <w:tcPr>
            <w:tcW w:w="1572" w:type="dxa"/>
            <w:vMerge/>
            <w:vAlign w:val="center"/>
          </w:tcPr>
          <w:p w:rsidR="002D5A03" w:rsidRPr="00E22097" w:rsidRDefault="002D5A03">
            <w:pPr>
              <w:rPr>
                <w:szCs w:val="24"/>
              </w:rPr>
            </w:pPr>
          </w:p>
        </w:tc>
        <w:tc>
          <w:tcPr>
            <w:tcW w:w="1510" w:type="dxa"/>
            <w:vAlign w:val="center"/>
          </w:tcPr>
          <w:p w:rsidR="002D5A03" w:rsidRPr="00E22097" w:rsidRDefault="002D5A03">
            <w:pPr>
              <w:pStyle w:val="Default"/>
              <w:rPr>
                <w:rFonts w:ascii="Times New Roman" w:hAnsi="Times New Roman" w:cs="Times New Roman"/>
              </w:rPr>
            </w:pPr>
            <w:r w:rsidRPr="00E22097">
              <w:rPr>
                <w:rFonts w:ascii="Times New Roman" w:hAnsi="Times New Roman" w:cs="Times New Roman" w:hint="eastAsia"/>
              </w:rPr>
              <w:t>r</w:t>
            </w:r>
            <w:r w:rsidRPr="00E22097">
              <w:rPr>
                <w:rFonts w:ascii="Times New Roman" w:hAnsi="Times New Roman" w:cs="Times New Roman"/>
              </w:rPr>
              <w:t xml:space="preserve"> ≥ 500</w:t>
            </w:r>
          </w:p>
        </w:tc>
        <w:tc>
          <w:tcPr>
            <w:tcW w:w="3449" w:type="dxa"/>
            <w:vAlign w:val="center"/>
          </w:tcPr>
          <w:p w:rsidR="002D5A03" w:rsidRPr="00E22097" w:rsidRDefault="002D5A03">
            <w:pPr>
              <w:pStyle w:val="Default"/>
              <w:rPr>
                <w:rFonts w:ascii="Times New Roman" w:hAnsi="Times New Roman" w:cs="Times New Roman"/>
              </w:rPr>
            </w:pPr>
            <w:r w:rsidRPr="00E22097">
              <w:rPr>
                <w:rFonts w:ascii="Times New Roman" w:hAnsi="Times New Roman" w:cs="Times New Roman"/>
              </w:rPr>
              <w:t>Includes</w:t>
            </w:r>
            <w:r w:rsidR="00776D1E" w:rsidRPr="00E22097">
              <w:rPr>
                <w:rFonts w:ascii="Times New Roman" w:hAnsi="Times New Roman" w:cs="Times New Roman"/>
              </w:rPr>
              <w:t>:</w:t>
            </w:r>
            <w:r w:rsidRPr="00E22097">
              <w:rPr>
                <w:rFonts w:ascii="Times New Roman" w:hAnsi="Times New Roman" w:cs="Times New Roman"/>
              </w:rPr>
              <w:t xml:space="preserve"> USB 3.x,1G Ethernet</w:t>
            </w:r>
          </w:p>
        </w:tc>
        <w:tc>
          <w:tcPr>
            <w:tcW w:w="1354" w:type="dxa"/>
            <w:vAlign w:val="center"/>
          </w:tcPr>
          <w:p w:rsidR="002D5A03" w:rsidRPr="00E22097" w:rsidRDefault="002D5A03">
            <w:pPr>
              <w:pStyle w:val="Default"/>
              <w:rPr>
                <w:rFonts w:ascii="Times New Roman" w:hAnsi="Times New Roman" w:cs="Times New Roman"/>
              </w:rPr>
            </w:pPr>
            <w:r w:rsidRPr="00E22097">
              <w:rPr>
                <w:rFonts w:ascii="Times New Roman" w:hAnsi="Times New Roman" w:cs="Times New Roman"/>
              </w:rPr>
              <w:t>0.5</w:t>
            </w:r>
          </w:p>
        </w:tc>
      </w:tr>
      <w:tr w:rsidR="005854ED" w:rsidRPr="00E22097" w:rsidTr="006C428B">
        <w:trPr>
          <w:jc w:val="center"/>
        </w:trPr>
        <w:tc>
          <w:tcPr>
            <w:tcW w:w="1262" w:type="dxa"/>
            <w:vMerge/>
            <w:vAlign w:val="center"/>
          </w:tcPr>
          <w:p w:rsidR="005854ED" w:rsidRPr="00E22097" w:rsidRDefault="005854ED">
            <w:pPr>
              <w:rPr>
                <w:szCs w:val="24"/>
              </w:rPr>
            </w:pPr>
          </w:p>
        </w:tc>
        <w:tc>
          <w:tcPr>
            <w:tcW w:w="1572" w:type="dxa"/>
            <w:vMerge/>
            <w:vAlign w:val="center"/>
          </w:tcPr>
          <w:p w:rsidR="005854ED" w:rsidRPr="00E22097" w:rsidRDefault="005854ED">
            <w:pPr>
              <w:rPr>
                <w:szCs w:val="24"/>
              </w:rPr>
            </w:pPr>
          </w:p>
        </w:tc>
        <w:tc>
          <w:tcPr>
            <w:tcW w:w="1510" w:type="dxa"/>
            <w:vAlign w:val="center"/>
          </w:tcPr>
          <w:p w:rsidR="005854ED" w:rsidRPr="00E22097" w:rsidRDefault="005854ED">
            <w:pPr>
              <w:pStyle w:val="Default"/>
              <w:rPr>
                <w:rFonts w:ascii="Times New Roman" w:hAnsi="Times New Roman" w:cs="Times New Roman"/>
              </w:rPr>
            </w:pPr>
            <w:r w:rsidRPr="00E22097">
              <w:rPr>
                <w:rFonts w:ascii="Times New Roman" w:hAnsi="Times New Roman" w:cs="Times New Roman"/>
              </w:rPr>
              <w:t>Any</w:t>
            </w:r>
          </w:p>
        </w:tc>
        <w:tc>
          <w:tcPr>
            <w:tcW w:w="3449" w:type="dxa"/>
            <w:vAlign w:val="center"/>
          </w:tcPr>
          <w:p w:rsidR="005854ED" w:rsidRPr="00E22097" w:rsidRDefault="005854ED">
            <w:pPr>
              <w:pStyle w:val="Default"/>
              <w:rPr>
                <w:rFonts w:ascii="Times New Roman" w:hAnsi="Times New Roman" w:cs="Times New Roman"/>
              </w:rPr>
            </w:pPr>
            <w:r w:rsidRPr="00E22097">
              <w:rPr>
                <w:rFonts w:ascii="Times New Roman" w:hAnsi="Times New Roman" w:cs="Times New Roman"/>
              </w:rPr>
              <w:t>Includes</w:t>
            </w:r>
            <w:r w:rsidR="00776D1E" w:rsidRPr="00E22097">
              <w:rPr>
                <w:rFonts w:ascii="Times New Roman" w:hAnsi="Times New Roman" w:cs="Times New Roman"/>
              </w:rPr>
              <w:t>:</w:t>
            </w:r>
            <w:r w:rsidRPr="00E22097">
              <w:rPr>
                <w:rFonts w:ascii="Times New Roman" w:hAnsi="Times New Roman" w:cs="Times New Roman"/>
              </w:rPr>
              <w:t xml:space="preserve"> Flash memory-card/smart</w:t>
            </w:r>
            <w:r w:rsidRPr="00E22097">
              <w:rPr>
                <w:rFonts w:ascii="Times New Roman" w:hAnsi="Times New Roman" w:cs="Times New Roman"/>
              </w:rPr>
              <w:softHyphen/>
              <w:t xml:space="preserve">card readers, camera interfaces, </w:t>
            </w:r>
            <w:proofErr w:type="spellStart"/>
            <w:r w:rsidRPr="00E22097">
              <w:rPr>
                <w:rFonts w:ascii="Times New Roman" w:hAnsi="Times New Roman" w:cs="Times New Roman"/>
              </w:rPr>
              <w:t>PictBridge</w:t>
            </w:r>
            <w:proofErr w:type="spellEnd"/>
          </w:p>
        </w:tc>
        <w:tc>
          <w:tcPr>
            <w:tcW w:w="1354" w:type="dxa"/>
            <w:vAlign w:val="center"/>
          </w:tcPr>
          <w:p w:rsidR="005854ED" w:rsidRPr="00E22097" w:rsidRDefault="005854ED">
            <w:pPr>
              <w:pStyle w:val="Default"/>
              <w:rPr>
                <w:rFonts w:ascii="Times New Roman" w:hAnsi="Times New Roman" w:cs="Times New Roman"/>
              </w:rPr>
            </w:pPr>
            <w:r w:rsidRPr="00E22097">
              <w:rPr>
                <w:rFonts w:ascii="Times New Roman" w:hAnsi="Times New Roman" w:cs="Times New Roman"/>
              </w:rPr>
              <w:t>0.2</w:t>
            </w:r>
          </w:p>
        </w:tc>
      </w:tr>
      <w:tr w:rsidR="005854ED" w:rsidRPr="00E22097" w:rsidTr="006C428B">
        <w:trPr>
          <w:jc w:val="center"/>
        </w:trPr>
        <w:tc>
          <w:tcPr>
            <w:tcW w:w="1262" w:type="dxa"/>
            <w:vMerge/>
            <w:vAlign w:val="center"/>
          </w:tcPr>
          <w:p w:rsidR="005854ED" w:rsidRPr="00E22097" w:rsidRDefault="005854ED">
            <w:pPr>
              <w:rPr>
                <w:szCs w:val="24"/>
              </w:rPr>
            </w:pPr>
          </w:p>
        </w:tc>
        <w:tc>
          <w:tcPr>
            <w:tcW w:w="1572" w:type="dxa"/>
            <w:vAlign w:val="center"/>
          </w:tcPr>
          <w:p w:rsidR="005854ED" w:rsidRPr="00E22097" w:rsidRDefault="005854ED">
            <w:pPr>
              <w:pStyle w:val="Default"/>
              <w:rPr>
                <w:rFonts w:ascii="Times New Roman" w:hAnsi="Times New Roman" w:cs="Times New Roman"/>
              </w:rPr>
            </w:pPr>
            <w:r w:rsidRPr="00E22097">
              <w:rPr>
                <w:rFonts w:ascii="Times New Roman" w:hAnsi="Times New Roman" w:cs="Times New Roman"/>
              </w:rPr>
              <w:t>Fax Modem</w:t>
            </w:r>
          </w:p>
        </w:tc>
        <w:tc>
          <w:tcPr>
            <w:tcW w:w="1510" w:type="dxa"/>
            <w:vAlign w:val="center"/>
          </w:tcPr>
          <w:p w:rsidR="005854ED" w:rsidRPr="00E22097" w:rsidRDefault="005854ED">
            <w:pPr>
              <w:pStyle w:val="Default"/>
              <w:rPr>
                <w:rFonts w:ascii="Times New Roman" w:hAnsi="Times New Roman" w:cs="Times New Roman"/>
              </w:rPr>
            </w:pPr>
            <w:r w:rsidRPr="00E22097">
              <w:rPr>
                <w:rFonts w:ascii="Times New Roman" w:hAnsi="Times New Roman" w:cs="Times New Roman"/>
              </w:rPr>
              <w:t>Any</w:t>
            </w:r>
          </w:p>
        </w:tc>
        <w:tc>
          <w:tcPr>
            <w:tcW w:w="3449" w:type="dxa"/>
            <w:vAlign w:val="center"/>
          </w:tcPr>
          <w:p w:rsidR="005854ED" w:rsidRPr="00E22097" w:rsidRDefault="005854ED">
            <w:pPr>
              <w:pStyle w:val="Default"/>
              <w:rPr>
                <w:rFonts w:ascii="Times New Roman" w:hAnsi="Times New Roman" w:cs="Times New Roman"/>
              </w:rPr>
            </w:pPr>
            <w:r w:rsidRPr="00E22097">
              <w:rPr>
                <w:rFonts w:ascii="Times New Roman" w:hAnsi="Times New Roman" w:cs="Times New Roman"/>
                <w:bCs/>
              </w:rPr>
              <w:t>Applies to Fax Machines and MFDs only.</w:t>
            </w:r>
          </w:p>
        </w:tc>
        <w:tc>
          <w:tcPr>
            <w:tcW w:w="1354" w:type="dxa"/>
            <w:vAlign w:val="center"/>
          </w:tcPr>
          <w:p w:rsidR="005854ED" w:rsidRPr="00E22097" w:rsidRDefault="005854ED">
            <w:pPr>
              <w:pStyle w:val="Default"/>
              <w:rPr>
                <w:rFonts w:ascii="Times New Roman" w:hAnsi="Times New Roman" w:cs="Times New Roman"/>
              </w:rPr>
            </w:pPr>
            <w:r w:rsidRPr="00E22097">
              <w:rPr>
                <w:rFonts w:ascii="Times New Roman" w:hAnsi="Times New Roman" w:cs="Times New Roman"/>
              </w:rPr>
              <w:t>0.2</w:t>
            </w:r>
          </w:p>
        </w:tc>
      </w:tr>
      <w:tr w:rsidR="005854ED" w:rsidRPr="00E22097" w:rsidTr="006C428B">
        <w:trPr>
          <w:jc w:val="center"/>
        </w:trPr>
        <w:tc>
          <w:tcPr>
            <w:tcW w:w="1262" w:type="dxa"/>
            <w:vMerge/>
            <w:vAlign w:val="center"/>
          </w:tcPr>
          <w:p w:rsidR="005854ED" w:rsidRPr="00E22097" w:rsidRDefault="005854ED">
            <w:pPr>
              <w:rPr>
                <w:szCs w:val="24"/>
              </w:rPr>
            </w:pPr>
          </w:p>
        </w:tc>
        <w:tc>
          <w:tcPr>
            <w:tcW w:w="1572" w:type="dxa"/>
            <w:vAlign w:val="center"/>
          </w:tcPr>
          <w:p w:rsidR="005854ED" w:rsidRPr="00E22097" w:rsidRDefault="005854ED">
            <w:pPr>
              <w:pStyle w:val="Default"/>
              <w:rPr>
                <w:rFonts w:ascii="Times New Roman" w:hAnsi="Times New Roman" w:cs="Times New Roman"/>
              </w:rPr>
            </w:pPr>
            <w:r w:rsidRPr="00E22097">
              <w:rPr>
                <w:rFonts w:ascii="Times New Roman" w:hAnsi="Times New Roman" w:cs="Times New Roman"/>
              </w:rPr>
              <w:t xml:space="preserve">Wireless, Radio-frequency </w:t>
            </w:r>
            <w:r w:rsidR="00293EAD" w:rsidRPr="00E22097">
              <w:rPr>
                <w:rFonts w:ascii="Times New Roman" w:hAnsi="Times New Roman" w:cs="Times New Roman"/>
              </w:rPr>
              <w:t>(</w:t>
            </w:r>
            <w:r w:rsidRPr="00E22097">
              <w:rPr>
                <w:rFonts w:ascii="Times New Roman" w:hAnsi="Times New Roman" w:cs="Times New Roman"/>
              </w:rPr>
              <w:t>RF</w:t>
            </w:r>
            <w:r w:rsidR="00293EAD" w:rsidRPr="00E22097">
              <w:rPr>
                <w:rFonts w:ascii="Times New Roman" w:hAnsi="Times New Roman" w:cs="Times New Roman"/>
              </w:rPr>
              <w:t>)</w:t>
            </w:r>
          </w:p>
        </w:tc>
        <w:tc>
          <w:tcPr>
            <w:tcW w:w="1510" w:type="dxa"/>
            <w:vAlign w:val="center"/>
          </w:tcPr>
          <w:p w:rsidR="005854ED" w:rsidRPr="00E22097" w:rsidRDefault="005854ED">
            <w:pPr>
              <w:pStyle w:val="Default"/>
              <w:rPr>
                <w:rFonts w:ascii="Times New Roman" w:hAnsi="Times New Roman" w:cs="Times New Roman"/>
              </w:rPr>
            </w:pPr>
            <w:r w:rsidRPr="00E22097">
              <w:rPr>
                <w:rFonts w:ascii="Times New Roman" w:hAnsi="Times New Roman" w:cs="Times New Roman"/>
              </w:rPr>
              <w:t>Any</w:t>
            </w:r>
          </w:p>
        </w:tc>
        <w:tc>
          <w:tcPr>
            <w:tcW w:w="3449" w:type="dxa"/>
            <w:vAlign w:val="center"/>
          </w:tcPr>
          <w:p w:rsidR="005854ED" w:rsidRPr="00E22097" w:rsidRDefault="005854ED">
            <w:pPr>
              <w:pStyle w:val="Default"/>
              <w:rPr>
                <w:rFonts w:ascii="Times New Roman" w:hAnsi="Times New Roman" w:cs="Times New Roman"/>
              </w:rPr>
            </w:pPr>
            <w:r w:rsidRPr="00E22097">
              <w:rPr>
                <w:rFonts w:ascii="Times New Roman" w:hAnsi="Times New Roman" w:cs="Times New Roman"/>
              </w:rPr>
              <w:t>Includes</w:t>
            </w:r>
            <w:r w:rsidR="00776D1E" w:rsidRPr="00E22097">
              <w:rPr>
                <w:rFonts w:ascii="Times New Roman" w:hAnsi="Times New Roman" w:cs="Times New Roman"/>
              </w:rPr>
              <w:t>:</w:t>
            </w:r>
            <w:r w:rsidRPr="00E22097">
              <w:rPr>
                <w:rFonts w:ascii="Times New Roman" w:hAnsi="Times New Roman" w:cs="Times New Roman"/>
              </w:rPr>
              <w:t xml:space="preserve"> Bluetooth, 802.11</w:t>
            </w:r>
          </w:p>
        </w:tc>
        <w:tc>
          <w:tcPr>
            <w:tcW w:w="1354" w:type="dxa"/>
            <w:vAlign w:val="center"/>
          </w:tcPr>
          <w:p w:rsidR="005854ED" w:rsidRPr="00E22097" w:rsidRDefault="005854ED">
            <w:pPr>
              <w:pStyle w:val="Default"/>
              <w:rPr>
                <w:rFonts w:ascii="Times New Roman" w:hAnsi="Times New Roman" w:cs="Times New Roman"/>
              </w:rPr>
            </w:pPr>
            <w:r w:rsidRPr="00E22097">
              <w:rPr>
                <w:rFonts w:ascii="Times New Roman" w:hAnsi="Times New Roman" w:cs="Times New Roman"/>
              </w:rPr>
              <w:t>2.0</w:t>
            </w:r>
          </w:p>
        </w:tc>
      </w:tr>
      <w:tr w:rsidR="005854ED" w:rsidRPr="00E22097" w:rsidTr="006C428B">
        <w:trPr>
          <w:jc w:val="center"/>
        </w:trPr>
        <w:tc>
          <w:tcPr>
            <w:tcW w:w="1262" w:type="dxa"/>
            <w:vMerge/>
            <w:vAlign w:val="center"/>
          </w:tcPr>
          <w:p w:rsidR="005854ED" w:rsidRPr="00E22097" w:rsidRDefault="005854ED">
            <w:pPr>
              <w:rPr>
                <w:szCs w:val="24"/>
              </w:rPr>
            </w:pPr>
          </w:p>
        </w:tc>
        <w:tc>
          <w:tcPr>
            <w:tcW w:w="1572" w:type="dxa"/>
            <w:vAlign w:val="center"/>
          </w:tcPr>
          <w:p w:rsidR="005854ED" w:rsidRPr="00E22097" w:rsidRDefault="005854ED">
            <w:pPr>
              <w:pStyle w:val="Default"/>
              <w:rPr>
                <w:rFonts w:ascii="Times New Roman" w:hAnsi="Times New Roman" w:cs="Times New Roman"/>
              </w:rPr>
            </w:pPr>
            <w:r w:rsidRPr="00E22097">
              <w:rPr>
                <w:rFonts w:ascii="Times New Roman" w:hAnsi="Times New Roman" w:cs="Times New Roman"/>
              </w:rPr>
              <w:t xml:space="preserve">Wireless, Infrared </w:t>
            </w:r>
            <w:r w:rsidR="00293EAD" w:rsidRPr="00E22097">
              <w:rPr>
                <w:rFonts w:ascii="Times New Roman" w:hAnsi="Times New Roman" w:cs="Times New Roman"/>
              </w:rPr>
              <w:t>(</w:t>
            </w:r>
            <w:r w:rsidRPr="00E22097">
              <w:rPr>
                <w:rFonts w:ascii="Times New Roman" w:hAnsi="Times New Roman" w:cs="Times New Roman"/>
              </w:rPr>
              <w:t>IR</w:t>
            </w:r>
            <w:r w:rsidR="00293EAD" w:rsidRPr="00E22097">
              <w:rPr>
                <w:rFonts w:ascii="Times New Roman" w:hAnsi="Times New Roman" w:cs="Times New Roman"/>
              </w:rPr>
              <w:t>)</w:t>
            </w:r>
          </w:p>
        </w:tc>
        <w:tc>
          <w:tcPr>
            <w:tcW w:w="1510" w:type="dxa"/>
            <w:vAlign w:val="center"/>
          </w:tcPr>
          <w:p w:rsidR="005854ED" w:rsidRPr="00E22097" w:rsidRDefault="005854ED">
            <w:pPr>
              <w:pStyle w:val="Default"/>
              <w:rPr>
                <w:rFonts w:ascii="Times New Roman" w:hAnsi="Times New Roman" w:cs="Times New Roman"/>
              </w:rPr>
            </w:pPr>
            <w:r w:rsidRPr="00E22097">
              <w:rPr>
                <w:rFonts w:ascii="Times New Roman" w:hAnsi="Times New Roman" w:cs="Times New Roman"/>
              </w:rPr>
              <w:t>Any</w:t>
            </w:r>
          </w:p>
        </w:tc>
        <w:tc>
          <w:tcPr>
            <w:tcW w:w="3449" w:type="dxa"/>
            <w:vAlign w:val="center"/>
          </w:tcPr>
          <w:p w:rsidR="005854ED" w:rsidRPr="00E22097" w:rsidRDefault="005854ED">
            <w:pPr>
              <w:pStyle w:val="Default"/>
              <w:rPr>
                <w:rFonts w:ascii="Times New Roman" w:hAnsi="Times New Roman" w:cs="Times New Roman"/>
              </w:rPr>
            </w:pPr>
            <w:r w:rsidRPr="00E22097">
              <w:rPr>
                <w:rFonts w:ascii="Times New Roman" w:hAnsi="Times New Roman" w:cs="Times New Roman"/>
              </w:rPr>
              <w:t>Includes</w:t>
            </w:r>
            <w:r w:rsidR="00776D1E" w:rsidRPr="00E22097">
              <w:rPr>
                <w:rFonts w:ascii="Times New Roman" w:hAnsi="Times New Roman" w:cs="Times New Roman"/>
              </w:rPr>
              <w:t>:</w:t>
            </w:r>
            <w:r w:rsidRPr="00E22097">
              <w:rPr>
                <w:rFonts w:ascii="Times New Roman" w:hAnsi="Times New Roman" w:cs="Times New Roman"/>
              </w:rPr>
              <w:t xml:space="preserve"> IrDA.</w:t>
            </w:r>
          </w:p>
        </w:tc>
        <w:tc>
          <w:tcPr>
            <w:tcW w:w="1354" w:type="dxa"/>
            <w:vAlign w:val="center"/>
          </w:tcPr>
          <w:p w:rsidR="005854ED" w:rsidRPr="00E22097" w:rsidRDefault="005854ED">
            <w:pPr>
              <w:pStyle w:val="Default"/>
              <w:rPr>
                <w:rFonts w:ascii="Times New Roman" w:hAnsi="Times New Roman" w:cs="Times New Roman"/>
              </w:rPr>
            </w:pPr>
            <w:r w:rsidRPr="00E22097">
              <w:rPr>
                <w:rFonts w:ascii="Times New Roman" w:hAnsi="Times New Roman" w:cs="Times New Roman"/>
              </w:rPr>
              <w:t>0.1</w:t>
            </w:r>
          </w:p>
        </w:tc>
      </w:tr>
      <w:tr w:rsidR="005854ED" w:rsidRPr="00E22097" w:rsidTr="006C428B">
        <w:trPr>
          <w:jc w:val="center"/>
        </w:trPr>
        <w:tc>
          <w:tcPr>
            <w:tcW w:w="1262" w:type="dxa"/>
            <w:vAlign w:val="center"/>
          </w:tcPr>
          <w:p w:rsidR="005854ED" w:rsidRPr="00E22097" w:rsidRDefault="005854ED">
            <w:pPr>
              <w:autoSpaceDE w:val="0"/>
              <w:autoSpaceDN w:val="0"/>
              <w:adjustRightInd w:val="0"/>
              <w:rPr>
                <w:color w:val="000000"/>
                <w:kern w:val="0"/>
                <w:szCs w:val="24"/>
              </w:rPr>
            </w:pPr>
            <w:r w:rsidRPr="00E22097">
              <w:rPr>
                <w:color w:val="000000"/>
                <w:kern w:val="0"/>
                <w:szCs w:val="24"/>
              </w:rPr>
              <w:t>Cordless Handset</w:t>
            </w:r>
          </w:p>
        </w:tc>
        <w:tc>
          <w:tcPr>
            <w:tcW w:w="1572" w:type="dxa"/>
            <w:vAlign w:val="center"/>
          </w:tcPr>
          <w:p w:rsidR="005854ED" w:rsidRPr="00E22097" w:rsidRDefault="005854ED">
            <w:pPr>
              <w:autoSpaceDE w:val="0"/>
              <w:autoSpaceDN w:val="0"/>
              <w:adjustRightInd w:val="0"/>
              <w:rPr>
                <w:color w:val="000000"/>
                <w:kern w:val="0"/>
                <w:szCs w:val="24"/>
              </w:rPr>
            </w:pPr>
            <w:r w:rsidRPr="00E22097">
              <w:rPr>
                <w:color w:val="000000"/>
                <w:kern w:val="0"/>
                <w:szCs w:val="24"/>
              </w:rPr>
              <w:t>N/A</w:t>
            </w:r>
          </w:p>
        </w:tc>
        <w:tc>
          <w:tcPr>
            <w:tcW w:w="1510" w:type="dxa"/>
            <w:vAlign w:val="center"/>
          </w:tcPr>
          <w:p w:rsidR="005854ED" w:rsidRPr="00E22097" w:rsidRDefault="005854ED">
            <w:pPr>
              <w:autoSpaceDE w:val="0"/>
              <w:autoSpaceDN w:val="0"/>
              <w:adjustRightInd w:val="0"/>
              <w:rPr>
                <w:color w:val="000000"/>
                <w:kern w:val="0"/>
                <w:szCs w:val="24"/>
              </w:rPr>
            </w:pPr>
            <w:r w:rsidRPr="00E22097">
              <w:rPr>
                <w:color w:val="000000"/>
                <w:kern w:val="0"/>
                <w:szCs w:val="24"/>
              </w:rPr>
              <w:t>N/A</w:t>
            </w:r>
          </w:p>
        </w:tc>
        <w:tc>
          <w:tcPr>
            <w:tcW w:w="3449" w:type="dxa"/>
            <w:vAlign w:val="center"/>
          </w:tcPr>
          <w:p w:rsidR="005854ED" w:rsidRPr="00E22097" w:rsidRDefault="005854ED">
            <w:pPr>
              <w:autoSpaceDE w:val="0"/>
              <w:autoSpaceDN w:val="0"/>
              <w:adjustRightInd w:val="0"/>
              <w:rPr>
                <w:color w:val="000000"/>
                <w:kern w:val="0"/>
                <w:szCs w:val="24"/>
              </w:rPr>
            </w:pPr>
            <w:r w:rsidRPr="00E22097">
              <w:rPr>
                <w:color w:val="000000"/>
                <w:kern w:val="0"/>
                <w:szCs w:val="24"/>
              </w:rPr>
              <w:t>Capability of the Imaging Equipment to communicate with a cordless handset. Applied only once, regardless of the number of cordless handsets the product is designed to handle. Does not address the power requirements of the cordless handset itself.</w:t>
            </w:r>
          </w:p>
        </w:tc>
        <w:tc>
          <w:tcPr>
            <w:tcW w:w="1354" w:type="dxa"/>
            <w:vAlign w:val="center"/>
          </w:tcPr>
          <w:p w:rsidR="005854ED" w:rsidRPr="00E22097" w:rsidRDefault="005854ED">
            <w:pPr>
              <w:autoSpaceDE w:val="0"/>
              <w:autoSpaceDN w:val="0"/>
              <w:adjustRightInd w:val="0"/>
              <w:rPr>
                <w:color w:val="000000"/>
                <w:kern w:val="0"/>
                <w:szCs w:val="24"/>
              </w:rPr>
            </w:pPr>
            <w:r w:rsidRPr="00E22097">
              <w:rPr>
                <w:color w:val="000000"/>
                <w:kern w:val="0"/>
                <w:szCs w:val="24"/>
              </w:rPr>
              <w:t>0.8</w:t>
            </w:r>
          </w:p>
        </w:tc>
      </w:tr>
      <w:tr w:rsidR="005854ED" w:rsidRPr="00E22097" w:rsidTr="006C428B">
        <w:trPr>
          <w:jc w:val="center"/>
        </w:trPr>
        <w:tc>
          <w:tcPr>
            <w:tcW w:w="1262" w:type="dxa"/>
            <w:vAlign w:val="center"/>
          </w:tcPr>
          <w:p w:rsidR="005854ED" w:rsidRPr="00E22097" w:rsidRDefault="005854ED" w:rsidP="00F803AE">
            <w:pPr>
              <w:autoSpaceDE w:val="0"/>
              <w:autoSpaceDN w:val="0"/>
              <w:adjustRightInd w:val="0"/>
              <w:rPr>
                <w:color w:val="000000"/>
                <w:kern w:val="0"/>
                <w:szCs w:val="24"/>
              </w:rPr>
            </w:pPr>
            <w:r w:rsidRPr="00E22097">
              <w:rPr>
                <w:color w:val="000000"/>
                <w:kern w:val="0"/>
                <w:szCs w:val="24"/>
              </w:rPr>
              <w:t>Memory</w:t>
            </w:r>
          </w:p>
        </w:tc>
        <w:tc>
          <w:tcPr>
            <w:tcW w:w="1572" w:type="dxa"/>
            <w:vAlign w:val="center"/>
          </w:tcPr>
          <w:p w:rsidR="005854ED" w:rsidRPr="00E22097" w:rsidRDefault="005854ED" w:rsidP="00F803AE">
            <w:pPr>
              <w:autoSpaceDE w:val="0"/>
              <w:autoSpaceDN w:val="0"/>
              <w:adjustRightInd w:val="0"/>
              <w:rPr>
                <w:color w:val="000000"/>
                <w:kern w:val="0"/>
                <w:szCs w:val="24"/>
              </w:rPr>
            </w:pPr>
            <w:r w:rsidRPr="00E22097">
              <w:rPr>
                <w:color w:val="000000"/>
                <w:kern w:val="0"/>
                <w:szCs w:val="24"/>
              </w:rPr>
              <w:t>N/A</w:t>
            </w:r>
          </w:p>
        </w:tc>
        <w:tc>
          <w:tcPr>
            <w:tcW w:w="1510" w:type="dxa"/>
            <w:vAlign w:val="center"/>
          </w:tcPr>
          <w:p w:rsidR="005854ED" w:rsidRPr="00E22097" w:rsidRDefault="005854ED" w:rsidP="00F803AE">
            <w:pPr>
              <w:autoSpaceDE w:val="0"/>
              <w:autoSpaceDN w:val="0"/>
              <w:adjustRightInd w:val="0"/>
              <w:rPr>
                <w:color w:val="000000"/>
                <w:kern w:val="0"/>
                <w:szCs w:val="24"/>
              </w:rPr>
            </w:pPr>
            <w:r w:rsidRPr="00E22097">
              <w:rPr>
                <w:color w:val="000000"/>
                <w:kern w:val="0"/>
                <w:szCs w:val="24"/>
              </w:rPr>
              <w:t>N/A</w:t>
            </w:r>
          </w:p>
        </w:tc>
        <w:tc>
          <w:tcPr>
            <w:tcW w:w="3449" w:type="dxa"/>
            <w:vAlign w:val="center"/>
          </w:tcPr>
          <w:p w:rsidR="005854ED" w:rsidRPr="00E22097" w:rsidRDefault="005854ED" w:rsidP="00F803AE">
            <w:pPr>
              <w:autoSpaceDE w:val="0"/>
              <w:autoSpaceDN w:val="0"/>
              <w:adjustRightInd w:val="0"/>
              <w:rPr>
                <w:color w:val="000000"/>
                <w:kern w:val="0"/>
                <w:szCs w:val="24"/>
              </w:rPr>
            </w:pPr>
            <w:r w:rsidRPr="00E22097">
              <w:rPr>
                <w:color w:val="000000"/>
                <w:kern w:val="0"/>
                <w:szCs w:val="24"/>
              </w:rPr>
              <w:t>Applies to the internal capacity available in the Imaging Equipment for storing data. Applies to all volumes of internal memory and should be scaled accordingly for RAM. This adder does not apply to hard disk or flash memory.</w:t>
            </w:r>
          </w:p>
        </w:tc>
        <w:tc>
          <w:tcPr>
            <w:tcW w:w="1354" w:type="dxa"/>
            <w:vAlign w:val="center"/>
          </w:tcPr>
          <w:p w:rsidR="005854ED" w:rsidRPr="00E22097" w:rsidRDefault="005854ED">
            <w:pPr>
              <w:autoSpaceDE w:val="0"/>
              <w:autoSpaceDN w:val="0"/>
              <w:adjustRightInd w:val="0"/>
              <w:rPr>
                <w:color w:val="000000"/>
                <w:kern w:val="0"/>
                <w:szCs w:val="24"/>
              </w:rPr>
            </w:pPr>
            <w:r w:rsidRPr="00E22097">
              <w:rPr>
                <w:color w:val="000000"/>
                <w:kern w:val="0"/>
                <w:szCs w:val="24"/>
              </w:rPr>
              <w:t xml:space="preserve">0.5/GB </w:t>
            </w:r>
          </w:p>
        </w:tc>
      </w:tr>
      <w:tr w:rsidR="005854ED" w:rsidRPr="00E22097" w:rsidTr="006C428B">
        <w:trPr>
          <w:jc w:val="center"/>
        </w:trPr>
        <w:tc>
          <w:tcPr>
            <w:tcW w:w="1262" w:type="dxa"/>
            <w:vAlign w:val="center"/>
          </w:tcPr>
          <w:p w:rsidR="005854ED" w:rsidRPr="00E22097" w:rsidRDefault="005854ED">
            <w:pPr>
              <w:autoSpaceDE w:val="0"/>
              <w:autoSpaceDN w:val="0"/>
              <w:adjustRightInd w:val="0"/>
              <w:rPr>
                <w:color w:val="000000"/>
                <w:kern w:val="0"/>
                <w:szCs w:val="24"/>
              </w:rPr>
            </w:pPr>
            <w:r w:rsidRPr="00E22097">
              <w:rPr>
                <w:color w:val="000000"/>
                <w:kern w:val="0"/>
                <w:szCs w:val="24"/>
              </w:rPr>
              <w:t>Power Supply</w:t>
            </w:r>
          </w:p>
        </w:tc>
        <w:tc>
          <w:tcPr>
            <w:tcW w:w="1572" w:type="dxa"/>
            <w:vAlign w:val="center"/>
          </w:tcPr>
          <w:p w:rsidR="005854ED" w:rsidRPr="00E22097" w:rsidRDefault="005854ED">
            <w:pPr>
              <w:autoSpaceDE w:val="0"/>
              <w:autoSpaceDN w:val="0"/>
              <w:adjustRightInd w:val="0"/>
              <w:rPr>
                <w:color w:val="000000"/>
                <w:kern w:val="0"/>
                <w:szCs w:val="24"/>
              </w:rPr>
            </w:pPr>
            <w:r w:rsidRPr="00E22097">
              <w:rPr>
                <w:color w:val="000000"/>
                <w:kern w:val="0"/>
                <w:szCs w:val="24"/>
              </w:rPr>
              <w:t>N/A</w:t>
            </w:r>
          </w:p>
        </w:tc>
        <w:tc>
          <w:tcPr>
            <w:tcW w:w="1510" w:type="dxa"/>
            <w:vAlign w:val="center"/>
          </w:tcPr>
          <w:p w:rsidR="005854ED" w:rsidRPr="00E22097" w:rsidRDefault="005854ED">
            <w:pPr>
              <w:autoSpaceDE w:val="0"/>
              <w:autoSpaceDN w:val="0"/>
              <w:adjustRightInd w:val="0"/>
              <w:rPr>
                <w:color w:val="000000"/>
                <w:kern w:val="0"/>
                <w:szCs w:val="24"/>
              </w:rPr>
            </w:pPr>
            <w:r w:rsidRPr="00E22097">
              <w:rPr>
                <w:color w:val="000000"/>
                <w:kern w:val="0"/>
                <w:szCs w:val="24"/>
              </w:rPr>
              <w:t>N/A</w:t>
            </w:r>
          </w:p>
        </w:tc>
        <w:tc>
          <w:tcPr>
            <w:tcW w:w="3449" w:type="dxa"/>
            <w:vAlign w:val="center"/>
          </w:tcPr>
          <w:p w:rsidR="005854ED" w:rsidRPr="00E22097" w:rsidRDefault="005854ED">
            <w:pPr>
              <w:autoSpaceDE w:val="0"/>
              <w:autoSpaceDN w:val="0"/>
              <w:adjustRightInd w:val="0"/>
              <w:rPr>
                <w:color w:val="000000"/>
                <w:kern w:val="0"/>
                <w:szCs w:val="24"/>
              </w:rPr>
            </w:pPr>
            <w:r w:rsidRPr="00E22097">
              <w:rPr>
                <w:color w:val="000000"/>
                <w:kern w:val="0"/>
                <w:szCs w:val="24"/>
              </w:rPr>
              <w:t xml:space="preserve">Applies to both internal and external power supplies of Mailing Machines and Standard Format products using Inkjet and Impact marking technologies with nameplate output power </w:t>
            </w:r>
            <w:r w:rsidR="00293EAD" w:rsidRPr="00E22097">
              <w:rPr>
                <w:color w:val="000000"/>
                <w:kern w:val="0"/>
                <w:szCs w:val="24"/>
              </w:rPr>
              <w:t>(</w:t>
            </w:r>
            <w:r w:rsidRPr="00E22097">
              <w:rPr>
                <w:color w:val="000000"/>
                <w:kern w:val="0"/>
                <w:szCs w:val="24"/>
              </w:rPr>
              <w:t>POUT</w:t>
            </w:r>
            <w:r w:rsidR="00293EAD" w:rsidRPr="00E22097">
              <w:rPr>
                <w:color w:val="000000"/>
                <w:kern w:val="0"/>
                <w:szCs w:val="24"/>
              </w:rPr>
              <w:t>)</w:t>
            </w:r>
            <w:r w:rsidRPr="00E22097">
              <w:rPr>
                <w:color w:val="000000"/>
                <w:kern w:val="0"/>
                <w:szCs w:val="24"/>
              </w:rPr>
              <w:t xml:space="preserve"> greater than 10 watts.</w:t>
            </w:r>
          </w:p>
        </w:tc>
        <w:tc>
          <w:tcPr>
            <w:tcW w:w="1354" w:type="dxa"/>
            <w:vAlign w:val="center"/>
          </w:tcPr>
          <w:p w:rsidR="005854ED" w:rsidRPr="00E22097" w:rsidRDefault="005854ED">
            <w:pPr>
              <w:autoSpaceDE w:val="0"/>
              <w:autoSpaceDN w:val="0"/>
              <w:adjustRightInd w:val="0"/>
              <w:rPr>
                <w:color w:val="000000"/>
                <w:kern w:val="0"/>
                <w:szCs w:val="24"/>
              </w:rPr>
            </w:pPr>
            <w:r w:rsidRPr="00E22097">
              <w:rPr>
                <w:color w:val="000000"/>
                <w:kern w:val="0"/>
                <w:szCs w:val="24"/>
              </w:rPr>
              <w:t xml:space="preserve">0.02 x </w:t>
            </w:r>
            <w:r w:rsidR="00293EAD" w:rsidRPr="00E22097">
              <w:rPr>
                <w:color w:val="000000"/>
                <w:kern w:val="0"/>
                <w:szCs w:val="24"/>
              </w:rPr>
              <w:t>(</w:t>
            </w:r>
            <w:r w:rsidRPr="00E22097">
              <w:rPr>
                <w:i/>
                <w:iCs/>
                <w:color w:val="000000"/>
                <w:kern w:val="0"/>
                <w:szCs w:val="24"/>
              </w:rPr>
              <w:t xml:space="preserve">POUT </w:t>
            </w:r>
            <w:r w:rsidRPr="00E22097">
              <w:rPr>
                <w:color w:val="000000"/>
                <w:kern w:val="0"/>
                <w:szCs w:val="24"/>
              </w:rPr>
              <w:t>– 10.0</w:t>
            </w:r>
            <w:r w:rsidR="00293EAD" w:rsidRPr="00E22097">
              <w:rPr>
                <w:color w:val="000000"/>
                <w:kern w:val="0"/>
                <w:szCs w:val="24"/>
              </w:rPr>
              <w:t>)</w:t>
            </w:r>
            <w:r w:rsidRPr="00E22097">
              <w:rPr>
                <w:color w:val="000000"/>
                <w:kern w:val="0"/>
                <w:szCs w:val="24"/>
              </w:rPr>
              <w:t xml:space="preserve"> </w:t>
            </w:r>
          </w:p>
        </w:tc>
      </w:tr>
      <w:tr w:rsidR="005854ED" w:rsidRPr="00E22097" w:rsidTr="006C428B">
        <w:trPr>
          <w:jc w:val="center"/>
        </w:trPr>
        <w:tc>
          <w:tcPr>
            <w:tcW w:w="1262" w:type="dxa"/>
            <w:vAlign w:val="center"/>
          </w:tcPr>
          <w:p w:rsidR="005854ED" w:rsidRPr="00E22097" w:rsidRDefault="005854ED">
            <w:pPr>
              <w:autoSpaceDE w:val="0"/>
              <w:autoSpaceDN w:val="0"/>
              <w:adjustRightInd w:val="0"/>
              <w:rPr>
                <w:color w:val="000000"/>
                <w:kern w:val="0"/>
                <w:szCs w:val="24"/>
              </w:rPr>
            </w:pPr>
            <w:r w:rsidRPr="00E22097">
              <w:rPr>
                <w:color w:val="000000"/>
                <w:kern w:val="0"/>
                <w:szCs w:val="24"/>
              </w:rPr>
              <w:t>Touch Panel Display</w:t>
            </w:r>
          </w:p>
        </w:tc>
        <w:tc>
          <w:tcPr>
            <w:tcW w:w="1572" w:type="dxa"/>
            <w:vAlign w:val="center"/>
          </w:tcPr>
          <w:p w:rsidR="005854ED" w:rsidRPr="00E22097" w:rsidRDefault="005854ED">
            <w:pPr>
              <w:autoSpaceDE w:val="0"/>
              <w:autoSpaceDN w:val="0"/>
              <w:adjustRightInd w:val="0"/>
              <w:rPr>
                <w:color w:val="000000"/>
                <w:kern w:val="0"/>
                <w:szCs w:val="24"/>
              </w:rPr>
            </w:pPr>
            <w:r w:rsidRPr="00E22097">
              <w:rPr>
                <w:color w:val="000000"/>
                <w:kern w:val="0"/>
                <w:szCs w:val="24"/>
              </w:rPr>
              <w:t>N/A</w:t>
            </w:r>
          </w:p>
        </w:tc>
        <w:tc>
          <w:tcPr>
            <w:tcW w:w="1510" w:type="dxa"/>
            <w:vAlign w:val="center"/>
          </w:tcPr>
          <w:p w:rsidR="005854ED" w:rsidRPr="00E22097" w:rsidRDefault="005854ED">
            <w:pPr>
              <w:autoSpaceDE w:val="0"/>
              <w:autoSpaceDN w:val="0"/>
              <w:adjustRightInd w:val="0"/>
              <w:rPr>
                <w:color w:val="000000"/>
                <w:kern w:val="0"/>
                <w:szCs w:val="24"/>
              </w:rPr>
            </w:pPr>
            <w:r w:rsidRPr="00E22097">
              <w:rPr>
                <w:color w:val="000000"/>
                <w:kern w:val="0"/>
                <w:szCs w:val="24"/>
              </w:rPr>
              <w:t>N/A</w:t>
            </w:r>
          </w:p>
        </w:tc>
        <w:tc>
          <w:tcPr>
            <w:tcW w:w="3449" w:type="dxa"/>
            <w:vAlign w:val="center"/>
          </w:tcPr>
          <w:p w:rsidR="005854ED" w:rsidRPr="00E22097" w:rsidRDefault="005854ED">
            <w:pPr>
              <w:autoSpaceDE w:val="0"/>
              <w:autoSpaceDN w:val="0"/>
              <w:adjustRightInd w:val="0"/>
              <w:rPr>
                <w:color w:val="000000"/>
                <w:kern w:val="0"/>
                <w:szCs w:val="24"/>
              </w:rPr>
            </w:pPr>
            <w:r w:rsidRPr="00E22097">
              <w:rPr>
                <w:color w:val="000000"/>
                <w:kern w:val="0"/>
                <w:szCs w:val="24"/>
              </w:rPr>
              <w:t>Applies to both monochrome and color touch panel displays.</w:t>
            </w:r>
          </w:p>
        </w:tc>
        <w:tc>
          <w:tcPr>
            <w:tcW w:w="1354" w:type="dxa"/>
            <w:vAlign w:val="center"/>
          </w:tcPr>
          <w:p w:rsidR="005854ED" w:rsidRPr="00E22097" w:rsidRDefault="005854ED">
            <w:pPr>
              <w:autoSpaceDE w:val="0"/>
              <w:autoSpaceDN w:val="0"/>
              <w:adjustRightInd w:val="0"/>
              <w:rPr>
                <w:color w:val="000000"/>
                <w:kern w:val="0"/>
                <w:szCs w:val="24"/>
              </w:rPr>
            </w:pPr>
            <w:r w:rsidRPr="00E22097">
              <w:rPr>
                <w:color w:val="000000"/>
                <w:kern w:val="0"/>
                <w:szCs w:val="24"/>
              </w:rPr>
              <w:t xml:space="preserve">0.2 </w:t>
            </w:r>
          </w:p>
        </w:tc>
      </w:tr>
    </w:tbl>
    <w:p w:rsidR="005854ED" w:rsidRPr="00E22097" w:rsidRDefault="005854ED">
      <w:pPr>
        <w:adjustRightInd w:val="0"/>
        <w:snapToGrid w:val="0"/>
        <w:jc w:val="both"/>
        <w:rPr>
          <w:szCs w:val="24"/>
        </w:rPr>
      </w:pPr>
      <w:r w:rsidRPr="00E22097">
        <w:rPr>
          <w:rFonts w:hint="eastAsia"/>
          <w:b/>
          <w:szCs w:val="24"/>
        </w:rPr>
        <w:t>N</w:t>
      </w:r>
      <w:r w:rsidRPr="00E22097">
        <w:rPr>
          <w:b/>
          <w:szCs w:val="24"/>
        </w:rPr>
        <w:t>o</w:t>
      </w:r>
      <w:r w:rsidRPr="00E22097">
        <w:rPr>
          <w:rFonts w:hint="eastAsia"/>
          <w:b/>
          <w:szCs w:val="24"/>
        </w:rPr>
        <w:t>te</w:t>
      </w:r>
      <w:r w:rsidR="00E62A86" w:rsidRPr="00E22097">
        <w:rPr>
          <w:rFonts w:hint="eastAsia"/>
          <w:b/>
          <w:szCs w:val="24"/>
        </w:rPr>
        <w:t>s</w:t>
      </w:r>
      <w:r w:rsidR="00776D1E" w:rsidRPr="00E22097">
        <w:rPr>
          <w:rFonts w:hint="eastAsia"/>
          <w:b/>
          <w:szCs w:val="24"/>
        </w:rPr>
        <w:t>:</w:t>
      </w:r>
      <w:r w:rsidRPr="00E22097">
        <w:rPr>
          <w:rFonts w:hint="eastAsia"/>
          <w:szCs w:val="24"/>
        </w:rPr>
        <w:t xml:space="preserve"> Among a</w:t>
      </w:r>
      <w:r w:rsidRPr="00E22097">
        <w:rPr>
          <w:szCs w:val="24"/>
        </w:rPr>
        <w:t xml:space="preserve">dder </w:t>
      </w:r>
      <w:r w:rsidRPr="00E22097">
        <w:rPr>
          <w:rFonts w:hint="eastAsia"/>
          <w:szCs w:val="24"/>
        </w:rPr>
        <w:t>t</w:t>
      </w:r>
      <w:r w:rsidRPr="00E22097">
        <w:rPr>
          <w:szCs w:val="24"/>
        </w:rPr>
        <w:t>ype</w:t>
      </w:r>
      <w:r w:rsidRPr="00E22097">
        <w:rPr>
          <w:rFonts w:hint="eastAsia"/>
          <w:szCs w:val="24"/>
        </w:rPr>
        <w:t>,</w:t>
      </w:r>
      <w:r w:rsidRPr="00E22097">
        <w:rPr>
          <w:szCs w:val="24"/>
        </w:rPr>
        <w:t xml:space="preserve"> the number of allowances claimed for interface functional adders, including any fax capability is 2 or less </w:t>
      </w:r>
      <w:r w:rsidRPr="00E22097">
        <w:rPr>
          <w:rFonts w:hint="eastAsia"/>
          <w:szCs w:val="24"/>
        </w:rPr>
        <w:t xml:space="preserve">and </w:t>
      </w:r>
      <w:r w:rsidRPr="00E22097">
        <w:rPr>
          <w:szCs w:val="24"/>
        </w:rPr>
        <w:t>the number of allowances</w:t>
      </w:r>
      <w:r w:rsidRPr="00E22097">
        <w:rPr>
          <w:rFonts w:hint="eastAsia"/>
          <w:szCs w:val="24"/>
        </w:rPr>
        <w:t xml:space="preserve"> of any non-interface functional adders is </w:t>
      </w:r>
      <w:r w:rsidRPr="00E22097">
        <w:rPr>
          <w:szCs w:val="24"/>
        </w:rPr>
        <w:t>unlimited</w:t>
      </w:r>
      <w:r w:rsidRPr="00E22097">
        <w:rPr>
          <w:rFonts w:hint="eastAsia"/>
          <w:szCs w:val="24"/>
        </w:rPr>
        <w:t>.</w:t>
      </w:r>
    </w:p>
    <w:p w:rsidR="00725D6C" w:rsidRPr="00E22097" w:rsidRDefault="00725D6C">
      <w:pPr>
        <w:adjustRightInd w:val="0"/>
        <w:snapToGrid w:val="0"/>
        <w:jc w:val="both"/>
        <w:rPr>
          <w:szCs w:val="24"/>
        </w:rPr>
      </w:pPr>
    </w:p>
    <w:p w:rsidR="00991872" w:rsidRPr="00E22097" w:rsidRDefault="00991872">
      <w:pPr>
        <w:adjustRightInd w:val="0"/>
        <w:snapToGrid w:val="0"/>
        <w:jc w:val="both"/>
        <w:rPr>
          <w:szCs w:val="24"/>
        </w:rPr>
      </w:pPr>
    </w:p>
    <w:p w:rsidR="00991872" w:rsidRPr="00E22097" w:rsidRDefault="00991872">
      <w:pPr>
        <w:adjustRightInd w:val="0"/>
        <w:snapToGrid w:val="0"/>
        <w:jc w:val="both"/>
        <w:rPr>
          <w:szCs w:val="24"/>
        </w:rPr>
      </w:pPr>
    </w:p>
    <w:p w:rsidR="00725D6C" w:rsidRPr="00E22097" w:rsidRDefault="00293EAD" w:rsidP="00F803AE">
      <w:pPr>
        <w:pStyle w:val="2"/>
        <w:keepNext w:val="0"/>
        <w:numPr>
          <w:ilvl w:val="0"/>
          <w:numId w:val="0"/>
        </w:numPr>
        <w:ind w:left="420" w:hanging="420"/>
        <w:jc w:val="both"/>
        <w:rPr>
          <w:b w:val="0"/>
          <w:i w:val="0"/>
        </w:rPr>
      </w:pPr>
      <w:r w:rsidRPr="00E22097">
        <w:rPr>
          <w:b w:val="0"/>
          <w:i w:val="0"/>
        </w:rPr>
        <w:t>(</w:t>
      </w:r>
      <w:r w:rsidR="00725D6C" w:rsidRPr="00E22097">
        <w:rPr>
          <w:b w:val="0"/>
          <w:i w:val="0"/>
        </w:rPr>
        <w:t>2</w:t>
      </w:r>
      <w:r w:rsidRPr="00E22097">
        <w:rPr>
          <w:b w:val="0"/>
          <w:i w:val="0"/>
        </w:rPr>
        <w:t>)</w:t>
      </w:r>
      <w:r w:rsidR="00725D6C" w:rsidRPr="00E22097">
        <w:rPr>
          <w:b w:val="0"/>
          <w:i w:val="0"/>
        </w:rPr>
        <w:t xml:space="preserve"> Target Setting Guideline</w:t>
      </w:r>
    </w:p>
    <w:p w:rsidR="00C55861" w:rsidRPr="00E22097" w:rsidRDefault="00725D6C">
      <w:pPr>
        <w:adjustRightInd w:val="0"/>
        <w:snapToGrid w:val="0"/>
        <w:jc w:val="both"/>
        <w:rPr>
          <w:b/>
          <w:szCs w:val="24"/>
        </w:rPr>
      </w:pPr>
      <w:r w:rsidRPr="00E22097">
        <w:rPr>
          <w:szCs w:val="24"/>
        </w:rPr>
        <w:t xml:space="preserve">Ratio of the number of scanners meeting the criteria to the total number of scanners to be purchased </w:t>
      </w:r>
      <w:r w:rsidR="00293EAD" w:rsidRPr="00E22097">
        <w:rPr>
          <w:szCs w:val="24"/>
        </w:rPr>
        <w:t>(</w:t>
      </w:r>
      <w:r w:rsidRPr="00E22097">
        <w:rPr>
          <w:szCs w:val="24"/>
        </w:rPr>
        <w:t xml:space="preserve">including </w:t>
      </w:r>
      <w:r w:rsidR="000020BD" w:rsidRPr="00E22097">
        <w:rPr>
          <w:szCs w:val="24"/>
        </w:rPr>
        <w:t>lease/rental agreements</w:t>
      </w:r>
      <w:r w:rsidR="00293EAD" w:rsidRPr="00E22097">
        <w:rPr>
          <w:szCs w:val="24"/>
        </w:rPr>
        <w:t>)</w:t>
      </w:r>
      <w:r w:rsidRPr="00E22097">
        <w:rPr>
          <w:szCs w:val="24"/>
        </w:rPr>
        <w:t xml:space="preserve"> in the fiscal year.</w:t>
      </w:r>
    </w:p>
    <w:p w:rsidR="00404F83" w:rsidRPr="00E22097" w:rsidRDefault="00404F83">
      <w:pPr>
        <w:rPr>
          <w:rFonts w:eastAsia="Times New Roman"/>
          <w:b/>
        </w:rPr>
      </w:pPr>
      <w:r w:rsidRPr="00E22097">
        <w:br w:type="page"/>
      </w:r>
    </w:p>
    <w:p w:rsidR="00102243" w:rsidRPr="00E22097" w:rsidRDefault="00102243" w:rsidP="00F803AE">
      <w:pPr>
        <w:pStyle w:val="1"/>
        <w:keepNext w:val="0"/>
        <w:rPr>
          <w:b w:val="0"/>
          <w:i/>
        </w:rPr>
      </w:pPr>
      <w:r w:rsidRPr="00E22097">
        <w:t>5-5. Projectors</w:t>
      </w:r>
    </w:p>
    <w:p w:rsidR="00102243" w:rsidRPr="00E22097" w:rsidRDefault="00293EAD" w:rsidP="00F803AE">
      <w:pPr>
        <w:pStyle w:val="2"/>
        <w:keepNext w:val="0"/>
        <w:numPr>
          <w:ilvl w:val="0"/>
          <w:numId w:val="0"/>
        </w:numPr>
        <w:ind w:left="420" w:hanging="420"/>
        <w:rPr>
          <w:b w:val="0"/>
          <w:i w:val="0"/>
        </w:rPr>
      </w:pPr>
      <w:r w:rsidRPr="00E22097">
        <w:rPr>
          <w:b w:val="0"/>
          <w:i w:val="0"/>
        </w:rPr>
        <w:t>(</w:t>
      </w:r>
      <w:r w:rsidR="00102243" w:rsidRPr="00E22097">
        <w:rPr>
          <w:b w:val="0"/>
          <w:i w:val="0"/>
        </w:rPr>
        <w:t>1</w:t>
      </w:r>
      <w:r w:rsidRPr="00E22097">
        <w:rPr>
          <w:b w:val="0"/>
          <w:i w:val="0"/>
        </w:rPr>
        <w:t>)</w:t>
      </w:r>
      <w:r w:rsidR="00102243" w:rsidRPr="00E22097">
        <w:rPr>
          <w:b w:val="0"/>
          <w:i w:val="0"/>
        </w:rPr>
        <w:t xml:space="preserve"> Items and Evaluation Criteria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5"/>
        <w:gridCol w:w="7316"/>
      </w:tblGrid>
      <w:tr w:rsidR="00102243" w:rsidRPr="00E22097" w:rsidTr="00F56638">
        <w:trPr>
          <w:jc w:val="center"/>
        </w:trPr>
        <w:tc>
          <w:tcPr>
            <w:tcW w:w="1614" w:type="dxa"/>
          </w:tcPr>
          <w:p w:rsidR="00102243" w:rsidRPr="00E22097" w:rsidRDefault="00102243">
            <w:pPr>
              <w:adjustRightInd w:val="0"/>
              <w:snapToGrid w:val="0"/>
              <w:jc w:val="both"/>
              <w:rPr>
                <w:szCs w:val="24"/>
              </w:rPr>
            </w:pPr>
            <w:r w:rsidRPr="00E22097">
              <w:rPr>
                <w:rFonts w:hint="eastAsia"/>
                <w:szCs w:val="24"/>
              </w:rPr>
              <w:t>Projectors</w:t>
            </w:r>
          </w:p>
        </w:tc>
        <w:tc>
          <w:tcPr>
            <w:tcW w:w="7425" w:type="dxa"/>
          </w:tcPr>
          <w:p w:rsidR="00102243" w:rsidRPr="00E22097" w:rsidRDefault="00102243">
            <w:pPr>
              <w:adjustRightInd w:val="0"/>
              <w:snapToGrid w:val="0"/>
              <w:jc w:val="both"/>
              <w:rPr>
                <w:b/>
                <w:szCs w:val="24"/>
              </w:rPr>
            </w:pPr>
            <w:r w:rsidRPr="00E22097">
              <w:rPr>
                <w:b/>
                <w:szCs w:val="24"/>
              </w:rPr>
              <w:t>Evaluation Criteria</w:t>
            </w:r>
          </w:p>
          <w:p w:rsidR="00102243" w:rsidRPr="00E22097" w:rsidRDefault="00102243" w:rsidP="00E90135">
            <w:pPr>
              <w:pStyle w:val="a6"/>
              <w:numPr>
                <w:ilvl w:val="0"/>
                <w:numId w:val="170"/>
              </w:numPr>
              <w:jc w:val="both"/>
              <w:rPr>
                <w:szCs w:val="24"/>
              </w:rPr>
            </w:pPr>
            <w:r w:rsidRPr="00E22097">
              <w:rPr>
                <w:rFonts w:hint="eastAsia"/>
                <w:szCs w:val="24"/>
              </w:rPr>
              <w:t>The w</w:t>
            </w:r>
            <w:r w:rsidRPr="00E22097">
              <w:rPr>
                <w:szCs w:val="24"/>
              </w:rPr>
              <w:t xml:space="preserve">eight of product body </w:t>
            </w:r>
            <w:r w:rsidRPr="00E22097">
              <w:rPr>
                <w:rFonts w:hint="eastAsia"/>
                <w:szCs w:val="24"/>
              </w:rPr>
              <w:t>shall</w:t>
            </w:r>
            <w:r w:rsidRPr="00E22097">
              <w:rPr>
                <w:szCs w:val="24"/>
              </w:rPr>
              <w:t xml:space="preserve"> not exceed the number </w:t>
            </w:r>
            <w:r w:rsidRPr="00E22097">
              <w:t xml:space="preserve">obtained by the formula of applicable category in </w:t>
            </w:r>
            <w:r w:rsidR="00C75588" w:rsidRPr="00E22097">
              <w:t>Note</w:t>
            </w:r>
            <w:r w:rsidR="00C43F57" w:rsidRPr="00E22097">
              <w:t xml:space="preserve"> </w:t>
            </w:r>
            <w:r w:rsidR="00C75588" w:rsidRPr="00E22097">
              <w:t>3</w:t>
            </w:r>
            <w:r w:rsidRPr="00E22097">
              <w:rPr>
                <w:szCs w:val="24"/>
              </w:rPr>
              <w:t>.</w:t>
            </w:r>
          </w:p>
          <w:p w:rsidR="00102243" w:rsidRPr="00E22097" w:rsidRDefault="00102243" w:rsidP="00E90135">
            <w:pPr>
              <w:pStyle w:val="a6"/>
              <w:numPr>
                <w:ilvl w:val="0"/>
                <w:numId w:val="170"/>
              </w:numPr>
              <w:jc w:val="both"/>
              <w:rPr>
                <w:szCs w:val="24"/>
              </w:rPr>
            </w:pPr>
            <w:r w:rsidRPr="00E22097">
              <w:rPr>
                <w:rFonts w:hint="eastAsia"/>
                <w:szCs w:val="24"/>
              </w:rPr>
              <w:t>The</w:t>
            </w:r>
            <w:r w:rsidRPr="00E22097">
              <w:t xml:space="preserve"> power</w:t>
            </w:r>
            <w:r w:rsidRPr="00E22097">
              <w:rPr>
                <w:rFonts w:hint="eastAsia"/>
                <w:szCs w:val="24"/>
              </w:rPr>
              <w:t xml:space="preserve"> </w:t>
            </w:r>
            <w:r w:rsidRPr="00E22097">
              <w:rPr>
                <w:szCs w:val="24"/>
              </w:rPr>
              <w:t xml:space="preserve">consumption </w:t>
            </w:r>
            <w:r w:rsidRPr="00E22097">
              <w:rPr>
                <w:rFonts w:hint="eastAsia"/>
                <w:szCs w:val="24"/>
              </w:rPr>
              <w:t>shall</w:t>
            </w:r>
            <w:r w:rsidRPr="00E22097">
              <w:rPr>
                <w:szCs w:val="24"/>
              </w:rPr>
              <w:t xml:space="preserve"> not exceed the number </w:t>
            </w:r>
            <w:r w:rsidRPr="00E22097">
              <w:t xml:space="preserve">obtained by the formula of applicable category in </w:t>
            </w:r>
            <w:r w:rsidR="00C75588" w:rsidRPr="00E22097">
              <w:t>Note 4</w:t>
            </w:r>
            <w:r w:rsidRPr="00E22097">
              <w:rPr>
                <w:szCs w:val="24"/>
              </w:rPr>
              <w:t>.</w:t>
            </w:r>
          </w:p>
          <w:p w:rsidR="00102243" w:rsidRPr="00E22097" w:rsidRDefault="00102243" w:rsidP="00E90135">
            <w:pPr>
              <w:pStyle w:val="a6"/>
              <w:numPr>
                <w:ilvl w:val="0"/>
                <w:numId w:val="170"/>
              </w:numPr>
              <w:jc w:val="both"/>
              <w:rPr>
                <w:szCs w:val="24"/>
              </w:rPr>
            </w:pPr>
            <w:r w:rsidRPr="00E22097">
              <w:t>Standby power consumption shall be 0.</w:t>
            </w:r>
            <w:r w:rsidR="00C75588" w:rsidRPr="00E22097">
              <w:t>4</w:t>
            </w:r>
            <w:r w:rsidRPr="00E22097">
              <w:t xml:space="preserve">W or less. However, </w:t>
            </w:r>
            <w:r w:rsidRPr="00E22097">
              <w:rPr>
                <w:rFonts w:hint="eastAsia"/>
              </w:rPr>
              <w:t>this is no</w:t>
            </w:r>
            <w:r w:rsidRPr="00E22097">
              <w:t>t applicable on the network latency.</w:t>
            </w:r>
          </w:p>
          <w:p w:rsidR="00102243" w:rsidRPr="00E22097" w:rsidRDefault="00102243" w:rsidP="00E90135">
            <w:pPr>
              <w:pStyle w:val="a6"/>
              <w:numPr>
                <w:ilvl w:val="0"/>
                <w:numId w:val="170"/>
              </w:numPr>
              <w:jc w:val="both"/>
              <w:rPr>
                <w:szCs w:val="24"/>
              </w:rPr>
            </w:pPr>
            <w:r w:rsidRPr="00E22097">
              <w:t xml:space="preserve">If a mercury lamp is used </w:t>
            </w:r>
            <w:r w:rsidRPr="00E22097">
              <w:rPr>
                <w:rFonts w:hint="eastAsia"/>
              </w:rPr>
              <w:t>as</w:t>
            </w:r>
            <w:r w:rsidRPr="00E22097">
              <w:t xml:space="preserve"> a light source</w:t>
            </w:r>
            <w:r w:rsidRPr="00E22097">
              <w:rPr>
                <w:rFonts w:hint="eastAsia"/>
              </w:rPr>
              <w:t xml:space="preserve">, </w:t>
            </w:r>
            <w:r w:rsidR="00AE2453" w:rsidRPr="00E22097">
              <w:rPr>
                <w:rFonts w:hint="eastAsia"/>
              </w:rPr>
              <w:t>f</w:t>
            </w:r>
            <w:r w:rsidRPr="00E22097">
              <w:t>ulfill the following</w:t>
            </w:r>
            <w:r w:rsidR="00776D1E" w:rsidRPr="00E22097">
              <w:t>:</w:t>
            </w:r>
          </w:p>
          <w:p w:rsidR="00102243" w:rsidRPr="00E22097" w:rsidRDefault="00102243" w:rsidP="00E90135">
            <w:pPr>
              <w:pStyle w:val="a6"/>
              <w:numPr>
                <w:ilvl w:val="0"/>
                <w:numId w:val="333"/>
              </w:numPr>
              <w:ind w:left="743" w:hanging="284"/>
              <w:jc w:val="both"/>
              <w:rPr>
                <w:szCs w:val="24"/>
              </w:rPr>
            </w:pPr>
            <w:r w:rsidRPr="00E22097">
              <w:rPr>
                <w:szCs w:val="24"/>
              </w:rPr>
              <w:t>Make it known to users that mercury is used and provide the information about appropriate disposal method.</w:t>
            </w:r>
          </w:p>
          <w:p w:rsidR="00102243" w:rsidRPr="00E22097" w:rsidRDefault="00102243" w:rsidP="00E90135">
            <w:pPr>
              <w:pStyle w:val="a6"/>
              <w:numPr>
                <w:ilvl w:val="0"/>
                <w:numId w:val="333"/>
              </w:numPr>
              <w:ind w:left="743" w:hanging="284"/>
              <w:jc w:val="both"/>
              <w:rPr>
                <w:szCs w:val="24"/>
              </w:rPr>
            </w:pPr>
            <w:r w:rsidRPr="00E22097">
              <w:t>A system is in place for the collection of used lamps or products.</w:t>
            </w:r>
          </w:p>
          <w:p w:rsidR="00102243" w:rsidRPr="00E22097" w:rsidRDefault="00102243" w:rsidP="00E90135">
            <w:pPr>
              <w:pStyle w:val="a6"/>
              <w:numPr>
                <w:ilvl w:val="0"/>
                <w:numId w:val="170"/>
              </w:numPr>
              <w:jc w:val="both"/>
              <w:rPr>
                <w:szCs w:val="24"/>
              </w:rPr>
            </w:pPr>
            <w:r w:rsidRPr="00E22097">
              <w:rPr>
                <w:szCs w:val="24"/>
              </w:rPr>
              <w:t>Supply of the service parts and spare parts shall be continued for 5 years or more after the termination of product manufacturing.</w:t>
            </w:r>
          </w:p>
          <w:p w:rsidR="00102243" w:rsidRPr="00E22097" w:rsidRDefault="0011573A" w:rsidP="00E90135">
            <w:pPr>
              <w:pStyle w:val="a6"/>
              <w:numPr>
                <w:ilvl w:val="0"/>
                <w:numId w:val="170"/>
              </w:numPr>
              <w:jc w:val="both"/>
              <w:rPr>
                <w:szCs w:val="24"/>
              </w:rPr>
            </w:pPr>
            <w:r w:rsidRPr="00E22097">
              <w:rPr>
                <w:rFonts w:hint="eastAsia"/>
              </w:rPr>
              <w:t>Contents</w:t>
            </w:r>
            <w:r w:rsidR="00A73871" w:rsidRPr="00E22097">
              <w:rPr>
                <w:rFonts w:hint="eastAsia"/>
                <w:szCs w:val="24"/>
              </w:rPr>
              <w:t xml:space="preserve"> of s</w:t>
            </w:r>
            <w:r w:rsidR="00102243" w:rsidRPr="00E22097">
              <w:rPr>
                <w:szCs w:val="24"/>
              </w:rPr>
              <w:t>pecified chemical substances do not exceed the standard content rate. The content rate can be easily confirmed on websites, etc.</w:t>
            </w:r>
          </w:p>
          <w:p w:rsidR="005E7A11" w:rsidRDefault="005E7A11">
            <w:pPr>
              <w:adjustRightInd w:val="0"/>
              <w:snapToGrid w:val="0"/>
              <w:jc w:val="both"/>
              <w:rPr>
                <w:b/>
                <w:szCs w:val="24"/>
              </w:rPr>
            </w:pPr>
          </w:p>
          <w:p w:rsidR="00102243" w:rsidRPr="00E22097" w:rsidRDefault="00102243">
            <w:pPr>
              <w:adjustRightInd w:val="0"/>
              <w:snapToGrid w:val="0"/>
              <w:jc w:val="both"/>
              <w:rPr>
                <w:b/>
                <w:szCs w:val="24"/>
              </w:rPr>
            </w:pPr>
            <w:r w:rsidRPr="00E22097">
              <w:rPr>
                <w:b/>
                <w:szCs w:val="24"/>
              </w:rPr>
              <w:t>Factors for Consideration</w:t>
            </w:r>
          </w:p>
          <w:p w:rsidR="00102243" w:rsidRPr="00E22097" w:rsidRDefault="00102243" w:rsidP="00E90135">
            <w:pPr>
              <w:pStyle w:val="11"/>
              <w:numPr>
                <w:ilvl w:val="0"/>
                <w:numId w:val="242"/>
              </w:numPr>
              <w:adjustRightInd w:val="0"/>
              <w:snapToGrid w:val="0"/>
              <w:jc w:val="both"/>
            </w:pPr>
            <w:r w:rsidRPr="00E22097">
              <w:rPr>
                <w:rFonts w:hint="eastAsia"/>
              </w:rPr>
              <w:t>T</w:t>
            </w:r>
            <w:r w:rsidRPr="00E22097">
              <w:t>ime for lamp replacement</w:t>
            </w:r>
            <w:r w:rsidRPr="00E22097">
              <w:rPr>
                <w:rFonts w:hint="eastAsia"/>
              </w:rPr>
              <w:t xml:space="preserve"> is 3,000 hours or more.</w:t>
            </w:r>
          </w:p>
          <w:p w:rsidR="00C75588" w:rsidRPr="00E22097" w:rsidRDefault="00C76EBF" w:rsidP="00E90135">
            <w:pPr>
              <w:pStyle w:val="11"/>
              <w:numPr>
                <w:ilvl w:val="0"/>
                <w:numId w:val="242"/>
              </w:numPr>
              <w:adjustRightInd w:val="0"/>
              <w:snapToGrid w:val="0"/>
              <w:jc w:val="both"/>
            </w:pPr>
            <w:r w:rsidRPr="00E22097">
              <w:t>Solid state light source should be used for light source lamp as much as possible.</w:t>
            </w:r>
          </w:p>
          <w:p w:rsidR="00102243" w:rsidRPr="00E22097" w:rsidRDefault="00102243" w:rsidP="00E90135">
            <w:pPr>
              <w:pStyle w:val="11"/>
              <w:numPr>
                <w:ilvl w:val="0"/>
                <w:numId w:val="242"/>
              </w:numPr>
              <w:adjustRightInd w:val="0"/>
              <w:snapToGrid w:val="0"/>
              <w:jc w:val="both"/>
            </w:pPr>
            <w:r w:rsidRPr="00E22097">
              <w:rPr>
                <w:rFonts w:hint="eastAsia"/>
              </w:rPr>
              <w:t>The noise is as low as possible</w:t>
            </w:r>
            <w:r w:rsidRPr="00E22097">
              <w:t>.</w:t>
            </w:r>
          </w:p>
          <w:p w:rsidR="00102243" w:rsidRPr="00E22097" w:rsidRDefault="00102243" w:rsidP="00E90135">
            <w:pPr>
              <w:pStyle w:val="11"/>
              <w:numPr>
                <w:ilvl w:val="0"/>
                <w:numId w:val="242"/>
              </w:numPr>
              <w:adjustRightInd w:val="0"/>
              <w:snapToGrid w:val="0"/>
              <w:jc w:val="both"/>
            </w:pPr>
            <w:r w:rsidRPr="00E22097">
              <w:t xml:space="preserve">A system for collection and reuse/recycling of used </w:t>
            </w:r>
            <w:r w:rsidRPr="00E22097">
              <w:rPr>
                <w:rFonts w:hint="eastAsia"/>
              </w:rPr>
              <w:t>product</w:t>
            </w:r>
            <w:r w:rsidRPr="00E22097">
              <w:t>s, and a system for the proper disposal of components which cannot be reused or recycled is considered.</w:t>
            </w:r>
          </w:p>
          <w:p w:rsidR="00102243" w:rsidRPr="00E22097" w:rsidRDefault="00102243" w:rsidP="00E90135">
            <w:pPr>
              <w:pStyle w:val="11"/>
              <w:numPr>
                <w:ilvl w:val="0"/>
                <w:numId w:val="242"/>
              </w:numPr>
              <w:adjustRightInd w:val="0"/>
              <w:snapToGrid w:val="0"/>
              <w:jc w:val="both"/>
            </w:pPr>
            <w:r w:rsidRPr="00E22097">
              <w:t>The item is designed so that it can be easily dismantled and its materials separated to facilitate refurbishment, reuse</w:t>
            </w:r>
            <w:r w:rsidRPr="00E22097">
              <w:rPr>
                <w:rFonts w:hint="eastAsia"/>
              </w:rPr>
              <w:t xml:space="preserve"> and </w:t>
            </w:r>
            <w:r w:rsidRPr="00E22097">
              <w:t>recycling.</w:t>
            </w:r>
          </w:p>
          <w:p w:rsidR="00102243" w:rsidRPr="00E22097" w:rsidRDefault="00102243" w:rsidP="00E90135">
            <w:pPr>
              <w:pStyle w:val="11"/>
              <w:numPr>
                <w:ilvl w:val="0"/>
                <w:numId w:val="242"/>
              </w:numPr>
              <w:adjustRightInd w:val="0"/>
              <w:snapToGrid w:val="0"/>
              <w:jc w:val="both"/>
            </w:pPr>
            <w:r w:rsidRPr="00E22097">
              <w:t xml:space="preserve">The use of </w:t>
            </w:r>
            <w:proofErr w:type="spellStart"/>
            <w:r w:rsidRPr="00E22097">
              <w:t>halogenenate</w:t>
            </w:r>
            <w:proofErr w:type="spellEnd"/>
            <w:r w:rsidRPr="00E22097">
              <w:t xml:space="preserve"> </w:t>
            </w:r>
            <w:proofErr w:type="spellStart"/>
            <w:r w:rsidRPr="00E22097">
              <w:t>noncombustibles</w:t>
            </w:r>
            <w:proofErr w:type="spellEnd"/>
            <w:r w:rsidRPr="00E22097">
              <w:t xml:space="preserve"> on the casing is as minimized as possible.</w:t>
            </w:r>
          </w:p>
          <w:p w:rsidR="00102243" w:rsidRPr="00E22097" w:rsidRDefault="00102243" w:rsidP="00E90135">
            <w:pPr>
              <w:pStyle w:val="11"/>
              <w:numPr>
                <w:ilvl w:val="0"/>
                <w:numId w:val="242"/>
              </w:numPr>
              <w:adjustRightInd w:val="0"/>
              <w:snapToGrid w:val="0"/>
              <w:jc w:val="both"/>
            </w:pPr>
            <w:r w:rsidRPr="00E22097">
              <w:t xml:space="preserve">If plastic components are used for either the body or the parts, the item uses as large amount of recycled plastic as possible, </w:t>
            </w:r>
          </w:p>
          <w:p w:rsidR="00102243" w:rsidRPr="00E22097" w:rsidRDefault="00102243" w:rsidP="00E90135">
            <w:pPr>
              <w:pStyle w:val="11"/>
              <w:numPr>
                <w:ilvl w:val="0"/>
                <w:numId w:val="242"/>
              </w:numPr>
              <w:adjustRightInd w:val="0"/>
              <w:snapToGrid w:val="0"/>
              <w:jc w:val="both"/>
            </w:pPr>
            <w:r w:rsidRPr="00E22097">
              <w:t xml:space="preserve">Manuals or accessories provided with the product are eliminated as </w:t>
            </w:r>
            <w:r w:rsidRPr="00E22097">
              <w:rPr>
                <w:rFonts w:hint="eastAsia"/>
              </w:rPr>
              <w:t>much</w:t>
            </w:r>
            <w:r w:rsidRPr="00E22097">
              <w:t xml:space="preserve"> as possible.</w:t>
            </w:r>
          </w:p>
          <w:p w:rsidR="00102243" w:rsidRPr="00E22097" w:rsidRDefault="00102243" w:rsidP="00E90135">
            <w:pPr>
              <w:pStyle w:val="11"/>
              <w:numPr>
                <w:ilvl w:val="0"/>
                <w:numId w:val="242"/>
              </w:numPr>
              <w:adjustRightInd w:val="0"/>
              <w:snapToGrid w:val="0"/>
              <w:jc w:val="both"/>
            </w:pPr>
            <w:r w:rsidRPr="00E22097">
              <w:t>Packaging and stowage is to be as simple as possible and take into account ease of recycling and reduced environmental impact upon disposal.</w:t>
            </w:r>
          </w:p>
          <w:p w:rsidR="00102243" w:rsidRPr="00E22097" w:rsidRDefault="00102243" w:rsidP="00E90135">
            <w:pPr>
              <w:pStyle w:val="11"/>
              <w:numPr>
                <w:ilvl w:val="0"/>
                <w:numId w:val="242"/>
              </w:numPr>
              <w:adjustRightInd w:val="0"/>
              <w:snapToGrid w:val="0"/>
              <w:jc w:val="both"/>
            </w:pPr>
            <w:r w:rsidRPr="00E22097">
              <w:t>A system for the collection and reuse/recycling of packaging</w:t>
            </w:r>
            <w:r w:rsidRPr="00E22097">
              <w:rPr>
                <w:rFonts w:hint="eastAsia"/>
              </w:rPr>
              <w:t xml:space="preserve">, etc. </w:t>
            </w:r>
            <w:r w:rsidRPr="00E22097">
              <w:t>is considered.</w:t>
            </w:r>
          </w:p>
        </w:tc>
      </w:tr>
    </w:tbl>
    <w:p w:rsidR="00102243" w:rsidRPr="00E22097" w:rsidRDefault="00102243" w:rsidP="00F803AE">
      <w:pPr>
        <w:adjustRightInd w:val="0"/>
        <w:snapToGrid w:val="0"/>
        <w:jc w:val="both"/>
        <w:rPr>
          <w:b/>
          <w:szCs w:val="24"/>
        </w:rPr>
      </w:pPr>
      <w:r w:rsidRPr="00E22097">
        <w:rPr>
          <w:b/>
          <w:szCs w:val="24"/>
        </w:rPr>
        <w:t>Note</w:t>
      </w:r>
      <w:r w:rsidR="00E62A86" w:rsidRPr="00E22097">
        <w:rPr>
          <w:rFonts w:hint="eastAsia"/>
          <w:b/>
          <w:szCs w:val="24"/>
        </w:rPr>
        <w:t>s</w:t>
      </w:r>
      <w:r w:rsidR="00776D1E" w:rsidRPr="00E22097">
        <w:rPr>
          <w:b/>
          <w:szCs w:val="24"/>
        </w:rPr>
        <w:t>:</w:t>
      </w:r>
    </w:p>
    <w:p w:rsidR="00191FE1" w:rsidRPr="00E22097" w:rsidRDefault="00102243" w:rsidP="00E90135">
      <w:pPr>
        <w:pStyle w:val="11"/>
        <w:numPr>
          <w:ilvl w:val="6"/>
          <w:numId w:val="140"/>
        </w:numPr>
        <w:adjustRightInd w:val="0"/>
        <w:snapToGrid w:val="0"/>
        <w:ind w:left="709" w:hanging="425"/>
        <w:jc w:val="both"/>
      </w:pPr>
      <w:r w:rsidRPr="00E22097">
        <w:rPr>
          <w:b/>
          <w:i/>
        </w:rPr>
        <w:t>Projectors</w:t>
      </w:r>
      <w:r w:rsidRPr="00E22097">
        <w:t xml:space="preserve"> under consideration in this section refers to those having the computer input terminal and possible to project the images on such as computers and front projection whose effective flux is under 5,000 lm used in meeting rooms or class rooms, including projectors capable to project on the screen with 60 inches </w:t>
      </w:r>
      <w:r w:rsidR="00293EAD" w:rsidRPr="00E22097">
        <w:t>(</w:t>
      </w:r>
      <w:r w:rsidR="00191FE1" w:rsidRPr="00E22097">
        <w:t xml:space="preserve">width </w:t>
      </w:r>
      <w:r w:rsidRPr="00E22097">
        <w:t>1.2 m</w:t>
      </w:r>
      <w:r w:rsidR="00293EAD" w:rsidRPr="00E22097">
        <w:t>)</w:t>
      </w:r>
      <w:r w:rsidRPr="00E22097">
        <w:t xml:space="preserve"> or more in width within a distance of 1 meter </w:t>
      </w:r>
      <w:r w:rsidR="00293EAD" w:rsidRPr="00E22097">
        <w:t>(</w:t>
      </w:r>
      <w:r w:rsidRPr="00E22097">
        <w:t xml:space="preserve">referred to as </w:t>
      </w:r>
      <w:r w:rsidRPr="00E22097">
        <w:rPr>
          <w:b/>
          <w:i/>
        </w:rPr>
        <w:t>Short focus projector</w:t>
      </w:r>
      <w:r w:rsidRPr="00E22097">
        <w:t xml:space="preserve"> hereinafter, especially, the one within a distance of 0.5m referred to as </w:t>
      </w:r>
      <w:r w:rsidRPr="00E22097">
        <w:rPr>
          <w:b/>
          <w:i/>
        </w:rPr>
        <w:t>Super short focus projector</w:t>
      </w:r>
      <w:r w:rsidR="00293EAD" w:rsidRPr="00E22097">
        <w:t>)</w:t>
      </w:r>
      <w:r w:rsidRPr="00E22097">
        <w:rPr>
          <w:rFonts w:hint="eastAsia"/>
        </w:rPr>
        <w:t xml:space="preserve">. </w:t>
      </w:r>
    </w:p>
    <w:p w:rsidR="00191FE1" w:rsidRPr="00E22097" w:rsidRDefault="00191FE1" w:rsidP="008B57D3">
      <w:pPr>
        <w:tabs>
          <w:tab w:val="left" w:pos="3861"/>
        </w:tabs>
      </w:pPr>
    </w:p>
    <w:p w:rsidR="00C051D4" w:rsidRPr="00E22097" w:rsidRDefault="00C051D4" w:rsidP="00E90135">
      <w:pPr>
        <w:pStyle w:val="11"/>
        <w:numPr>
          <w:ilvl w:val="6"/>
          <w:numId w:val="140"/>
        </w:numPr>
        <w:adjustRightInd w:val="0"/>
        <w:snapToGrid w:val="0"/>
        <w:jc w:val="both"/>
      </w:pPr>
      <w:r w:rsidRPr="00E22097">
        <w:rPr>
          <w:b/>
          <w:i/>
        </w:rPr>
        <w:t xml:space="preserve">Solid state light source </w:t>
      </w:r>
      <w:r w:rsidRPr="00E22097">
        <w:t xml:space="preserve">refers to a solid device that supplies energy such as electricity to a solid (substance) </w:t>
      </w:r>
      <w:r w:rsidR="0040369B" w:rsidRPr="00E22097">
        <w:rPr>
          <w:rFonts w:hint="eastAsia"/>
        </w:rPr>
        <w:t xml:space="preserve">such as </w:t>
      </w:r>
      <w:r w:rsidRPr="00E22097">
        <w:t>a light emit</w:t>
      </w:r>
      <w:r w:rsidR="001255FB" w:rsidRPr="00E22097">
        <w:t>ting diode (LED)</w:t>
      </w:r>
      <w:r w:rsidR="0040369B" w:rsidRPr="00E22097">
        <w:rPr>
          <w:rFonts w:hint="eastAsia"/>
        </w:rPr>
        <w:t xml:space="preserve"> or </w:t>
      </w:r>
      <w:r w:rsidRPr="00E22097">
        <w:t>a semiconductor laser (LD) and emits light peculiar to the substance when excited.</w:t>
      </w:r>
    </w:p>
    <w:p w:rsidR="00C051D4" w:rsidRPr="00E22097" w:rsidRDefault="00C051D4" w:rsidP="00E90135">
      <w:pPr>
        <w:pStyle w:val="11"/>
        <w:numPr>
          <w:ilvl w:val="6"/>
          <w:numId w:val="140"/>
        </w:numPr>
        <w:adjustRightInd w:val="0"/>
        <w:snapToGrid w:val="0"/>
        <w:jc w:val="both"/>
      </w:pPr>
      <w:r w:rsidRPr="00E22097">
        <w:t xml:space="preserve">The method of calculating the standard of </w:t>
      </w:r>
      <w:r w:rsidR="0040369B" w:rsidRPr="00E22097">
        <w:rPr>
          <w:rFonts w:hint="eastAsia"/>
        </w:rPr>
        <w:t>the w</w:t>
      </w:r>
      <w:r w:rsidR="0040369B" w:rsidRPr="00E22097">
        <w:t>eight of product body</w:t>
      </w:r>
      <w:r w:rsidRPr="00E22097">
        <w:t xml:space="preserve"> is as follows.</w:t>
      </w:r>
    </w:p>
    <w:p w:rsidR="00C051D4" w:rsidRPr="00E22097" w:rsidRDefault="00C051D4" w:rsidP="006E0775">
      <w:pPr>
        <w:pStyle w:val="af"/>
        <w:snapToGrid w:val="0"/>
        <w:spacing w:before="0" w:after="0"/>
        <w:ind w:leftChars="300" w:left="720" w:right="-23" w:firstLine="0"/>
        <w:rPr>
          <w:rFonts w:ascii="Times New Roman" w:hAnsi="Times New Roman"/>
          <w:sz w:val="24"/>
          <w:szCs w:val="24"/>
        </w:rPr>
      </w:pPr>
      <w:r w:rsidRPr="00E22097">
        <w:rPr>
          <w:rFonts w:ascii="Times New Roman" w:hAnsi="Times New Roman"/>
          <w:sz w:val="24"/>
          <w:szCs w:val="24"/>
        </w:rPr>
        <w:t xml:space="preserve">Standard of </w:t>
      </w:r>
      <w:r w:rsidR="0040369B" w:rsidRPr="00E22097">
        <w:rPr>
          <w:rFonts w:ascii="Times New Roman" w:hAnsi="Times New Roman" w:hint="eastAsia"/>
          <w:sz w:val="24"/>
          <w:szCs w:val="24"/>
        </w:rPr>
        <w:t xml:space="preserve">the </w:t>
      </w:r>
      <w:r w:rsidRPr="00E22097">
        <w:rPr>
          <w:rFonts w:ascii="Times New Roman" w:hAnsi="Times New Roman"/>
          <w:sz w:val="24"/>
          <w:szCs w:val="24"/>
        </w:rPr>
        <w:t>weight</w:t>
      </w:r>
      <w:r w:rsidR="0040369B" w:rsidRPr="00E22097">
        <w:rPr>
          <w:rFonts w:ascii="Times New Roman" w:hAnsi="Times New Roman" w:hint="eastAsia"/>
          <w:sz w:val="24"/>
          <w:szCs w:val="24"/>
        </w:rPr>
        <w:t xml:space="preserve"> of </w:t>
      </w:r>
      <w:r w:rsidR="0040369B" w:rsidRPr="00E22097">
        <w:rPr>
          <w:rFonts w:ascii="Times New Roman" w:hAnsi="Times New Roman"/>
          <w:sz w:val="24"/>
          <w:szCs w:val="24"/>
        </w:rPr>
        <w:t>product body</w:t>
      </w:r>
      <w:r w:rsidRPr="00E22097">
        <w:rPr>
          <w:rFonts w:ascii="Times New Roman" w:hAnsi="Times New Roman"/>
          <w:sz w:val="24"/>
          <w:szCs w:val="24"/>
        </w:rPr>
        <w:t xml:space="preserve"> (kg) = 0.0012 × Φ × α × β</w:t>
      </w:r>
    </w:p>
    <w:p w:rsidR="00C051D4" w:rsidRPr="00E22097" w:rsidRDefault="00EF4B07" w:rsidP="00EF4B07">
      <w:pPr>
        <w:pStyle w:val="af"/>
        <w:snapToGrid w:val="0"/>
        <w:spacing w:before="0" w:after="0"/>
        <w:ind w:leftChars="550" w:left="1320" w:rightChars="-10" w:right="-24" w:firstLine="0"/>
        <w:rPr>
          <w:rFonts w:ascii="Times New Roman" w:hAnsi="Times New Roman"/>
          <w:sz w:val="24"/>
          <w:szCs w:val="24"/>
        </w:rPr>
      </w:pPr>
      <w:r w:rsidRPr="00E22097">
        <w:rPr>
          <w:rFonts w:ascii="Times New Roman" w:hAnsi="Times New Roman"/>
          <w:i/>
          <w:sz w:val="24"/>
          <w:szCs w:val="24"/>
        </w:rPr>
        <w:t>Φ</w:t>
      </w:r>
      <w:r w:rsidR="00C051D4" w:rsidRPr="00E22097">
        <w:rPr>
          <w:rFonts w:ascii="Times New Roman" w:hAnsi="Times New Roman"/>
          <w:sz w:val="24"/>
          <w:szCs w:val="24"/>
        </w:rPr>
        <w:t>: effective luminous flux (lm)</w:t>
      </w:r>
    </w:p>
    <w:p w:rsidR="00C051D4" w:rsidRPr="00E22097" w:rsidRDefault="00DE08F3" w:rsidP="007104F3">
      <w:pPr>
        <w:pStyle w:val="af"/>
        <w:snapToGrid w:val="0"/>
        <w:spacing w:before="0" w:after="0"/>
        <w:ind w:leftChars="550" w:left="1680" w:rightChars="-10" w:right="-24" w:hangingChars="150" w:hanging="360"/>
        <w:rPr>
          <w:rFonts w:ascii="Times New Roman" w:hAnsi="Times New Roman"/>
          <w:sz w:val="24"/>
          <w:szCs w:val="24"/>
        </w:rPr>
      </w:pPr>
      <w:r w:rsidRPr="00E22097">
        <w:rPr>
          <w:rFonts w:hint="eastAsia"/>
          <w:i/>
          <w:sz w:val="24"/>
          <w:szCs w:val="24"/>
        </w:rPr>
        <w:t>α</w:t>
      </w:r>
      <w:r w:rsidR="00C051D4" w:rsidRPr="00E22097">
        <w:rPr>
          <w:rFonts w:ascii="Times New Roman" w:hAnsi="Times New Roman"/>
          <w:sz w:val="24"/>
          <w:szCs w:val="24"/>
        </w:rPr>
        <w:t xml:space="preserve">: 1.5 for an </w:t>
      </w:r>
      <w:r w:rsidR="00522CAC" w:rsidRPr="00E22097">
        <w:rPr>
          <w:rFonts w:ascii="Times New Roman" w:hAnsi="Times New Roman"/>
          <w:sz w:val="24"/>
          <w:szCs w:val="24"/>
        </w:rPr>
        <w:t>super</w:t>
      </w:r>
      <w:r w:rsidR="006E0775" w:rsidRPr="00E22097">
        <w:rPr>
          <w:rFonts w:ascii="Times New Roman" w:hAnsi="Times New Roman" w:hint="eastAsia"/>
          <w:sz w:val="24"/>
          <w:szCs w:val="24"/>
        </w:rPr>
        <w:t xml:space="preserve"> </w:t>
      </w:r>
      <w:r w:rsidR="00C051D4" w:rsidRPr="00E22097">
        <w:rPr>
          <w:rFonts w:ascii="Times New Roman" w:hAnsi="Times New Roman"/>
          <w:sz w:val="24"/>
          <w:szCs w:val="24"/>
        </w:rPr>
        <w:t xml:space="preserve">short focus projector, 1.2 for a short focus projector, 1.0 for other </w:t>
      </w:r>
      <w:r w:rsidR="006E0775" w:rsidRPr="00E22097">
        <w:rPr>
          <w:rFonts w:ascii="Times New Roman" w:hAnsi="Times New Roman" w:hint="eastAsia"/>
          <w:sz w:val="24"/>
          <w:szCs w:val="24"/>
        </w:rPr>
        <w:t>ones</w:t>
      </w:r>
    </w:p>
    <w:p w:rsidR="00C051D4" w:rsidRPr="00E22097" w:rsidRDefault="00EF4B07" w:rsidP="00EF4B07">
      <w:pPr>
        <w:pStyle w:val="af"/>
        <w:snapToGrid w:val="0"/>
        <w:spacing w:before="0" w:after="0"/>
        <w:ind w:leftChars="550" w:left="1320" w:rightChars="-10" w:right="-24" w:firstLine="0"/>
        <w:rPr>
          <w:rFonts w:ascii="Times New Roman" w:hAnsi="Times New Roman"/>
          <w:sz w:val="24"/>
          <w:szCs w:val="24"/>
        </w:rPr>
      </w:pPr>
      <w:proofErr w:type="gramStart"/>
      <w:r w:rsidRPr="00E22097">
        <w:rPr>
          <w:i/>
          <w:sz w:val="24"/>
          <w:szCs w:val="24"/>
        </w:rPr>
        <w:t>β</w:t>
      </w:r>
      <w:proofErr w:type="gramEnd"/>
      <w:r w:rsidR="00C051D4" w:rsidRPr="00E22097">
        <w:rPr>
          <w:rFonts w:ascii="Times New Roman" w:hAnsi="Times New Roman"/>
          <w:sz w:val="24"/>
          <w:szCs w:val="24"/>
        </w:rPr>
        <w:t>: 2.0 for a solid</w:t>
      </w:r>
      <w:r w:rsidR="00DF2E5F" w:rsidRPr="00E22097">
        <w:rPr>
          <w:rFonts w:ascii="Times New Roman" w:hAnsi="Times New Roman" w:hint="eastAsia"/>
          <w:sz w:val="24"/>
          <w:szCs w:val="24"/>
        </w:rPr>
        <w:t xml:space="preserve"> </w:t>
      </w:r>
      <w:r w:rsidR="00C051D4" w:rsidRPr="00E22097">
        <w:rPr>
          <w:rFonts w:ascii="Times New Roman" w:hAnsi="Times New Roman"/>
          <w:sz w:val="24"/>
          <w:szCs w:val="24"/>
        </w:rPr>
        <w:t xml:space="preserve">state light source, 1.0 for other </w:t>
      </w:r>
      <w:r w:rsidR="006E0775" w:rsidRPr="00E22097">
        <w:rPr>
          <w:rFonts w:ascii="Times New Roman" w:hAnsi="Times New Roman" w:hint="eastAsia"/>
          <w:sz w:val="24"/>
          <w:szCs w:val="24"/>
        </w:rPr>
        <w:t>ones</w:t>
      </w:r>
    </w:p>
    <w:p w:rsidR="00791E3C" w:rsidRPr="00E22097" w:rsidRDefault="00791E3C" w:rsidP="00E90135">
      <w:pPr>
        <w:pStyle w:val="11"/>
        <w:numPr>
          <w:ilvl w:val="6"/>
          <w:numId w:val="140"/>
        </w:numPr>
        <w:adjustRightInd w:val="0"/>
        <w:snapToGrid w:val="0"/>
        <w:jc w:val="both"/>
      </w:pPr>
      <w:r w:rsidRPr="00E22097">
        <w:t>The calculation method of power consumption standards is as follows.</w:t>
      </w:r>
    </w:p>
    <w:p w:rsidR="00791E3C" w:rsidRPr="00E22097" w:rsidRDefault="00791E3C" w:rsidP="006E0775">
      <w:pPr>
        <w:pStyle w:val="11"/>
        <w:adjustRightInd w:val="0"/>
        <w:snapToGrid w:val="0"/>
        <w:ind w:left="0" w:firstLineChars="300" w:firstLine="720"/>
        <w:jc w:val="both"/>
      </w:pPr>
      <w:r w:rsidRPr="00E22097">
        <w:t>Power consumption standard (W) = 0.070 × Φ × α × β + 85</w:t>
      </w:r>
    </w:p>
    <w:p w:rsidR="00791E3C" w:rsidRPr="00E22097" w:rsidRDefault="007104F3" w:rsidP="007104F3">
      <w:pPr>
        <w:pStyle w:val="11"/>
        <w:adjustRightInd w:val="0"/>
        <w:snapToGrid w:val="0"/>
        <w:ind w:left="1260"/>
        <w:jc w:val="both"/>
      </w:pPr>
      <w:r w:rsidRPr="00E22097">
        <w:rPr>
          <w:i/>
        </w:rPr>
        <w:t>Φ</w:t>
      </w:r>
      <w:r w:rsidR="00791E3C" w:rsidRPr="00E22097">
        <w:t>: effective luminous flux (lm)</w:t>
      </w:r>
    </w:p>
    <w:p w:rsidR="00791E3C" w:rsidRPr="00E22097" w:rsidRDefault="00791E3C" w:rsidP="007104F3">
      <w:pPr>
        <w:pStyle w:val="11"/>
        <w:adjustRightInd w:val="0"/>
        <w:snapToGrid w:val="0"/>
        <w:ind w:leftChars="550" w:left="1680" w:hangingChars="150" w:hanging="360"/>
        <w:jc w:val="both"/>
      </w:pPr>
      <w:r w:rsidRPr="00E22097">
        <w:rPr>
          <w:rFonts w:hint="eastAsia"/>
          <w:i/>
        </w:rPr>
        <w:t>α</w:t>
      </w:r>
      <w:r w:rsidRPr="00E22097">
        <w:t xml:space="preserve">: 1.2 for an </w:t>
      </w:r>
      <w:r w:rsidR="00EF4B07" w:rsidRPr="00E22097">
        <w:rPr>
          <w:rFonts w:hint="eastAsia"/>
        </w:rPr>
        <w:t xml:space="preserve">super </w:t>
      </w:r>
      <w:r w:rsidRPr="00E22097">
        <w:t>short focus projector, 1.1 for a short focu</w:t>
      </w:r>
      <w:r w:rsidR="006E0775" w:rsidRPr="00E22097">
        <w:t xml:space="preserve">s projector, 1.0 for other </w:t>
      </w:r>
      <w:r w:rsidR="006E0775" w:rsidRPr="00E22097">
        <w:rPr>
          <w:rFonts w:hint="eastAsia"/>
        </w:rPr>
        <w:t>ones</w:t>
      </w:r>
    </w:p>
    <w:p w:rsidR="00791E3C" w:rsidRPr="00E22097" w:rsidRDefault="00791E3C" w:rsidP="00EF4B07">
      <w:pPr>
        <w:pStyle w:val="11"/>
        <w:adjustRightInd w:val="0"/>
        <w:snapToGrid w:val="0"/>
        <w:ind w:left="1260"/>
        <w:jc w:val="both"/>
      </w:pPr>
      <w:proofErr w:type="gramStart"/>
      <w:r w:rsidRPr="00E22097">
        <w:rPr>
          <w:i/>
        </w:rPr>
        <w:t>β</w:t>
      </w:r>
      <w:proofErr w:type="gramEnd"/>
      <w:r w:rsidRPr="00E22097">
        <w:t>: 1.5 for a solid-state l</w:t>
      </w:r>
      <w:r w:rsidR="006E0775" w:rsidRPr="00E22097">
        <w:t xml:space="preserve">ight source, 1.0 for other </w:t>
      </w:r>
      <w:r w:rsidR="006E0775" w:rsidRPr="00E22097">
        <w:rPr>
          <w:rFonts w:hint="eastAsia"/>
        </w:rPr>
        <w:t>ones</w:t>
      </w:r>
    </w:p>
    <w:p w:rsidR="00102243" w:rsidRPr="00E22097" w:rsidRDefault="00102243" w:rsidP="00E90135">
      <w:pPr>
        <w:pStyle w:val="11"/>
        <w:numPr>
          <w:ilvl w:val="6"/>
          <w:numId w:val="140"/>
        </w:numPr>
        <w:adjustRightInd w:val="0"/>
        <w:snapToGrid w:val="0"/>
        <w:jc w:val="both"/>
      </w:pPr>
      <w:r w:rsidRPr="00E22097">
        <w:rPr>
          <w:b/>
          <w:i/>
        </w:rPr>
        <w:t>Standby power consumption</w:t>
      </w:r>
      <w:r w:rsidRPr="00E22097">
        <w:t xml:space="preserve"> refers to minimum power consumption at which a product may be connected to a main power source and </w:t>
      </w:r>
      <w:r w:rsidR="005F011A" w:rsidRPr="00E22097">
        <w:rPr>
          <w:rFonts w:hint="eastAsia"/>
        </w:rPr>
        <w:t xml:space="preserve">possibly </w:t>
      </w:r>
      <w:r w:rsidRPr="00E22097">
        <w:t>maintained for an indefinite period of time</w:t>
      </w:r>
      <w:r w:rsidR="005F011A" w:rsidRPr="00E22097">
        <w:rPr>
          <w:rFonts w:hint="eastAsia"/>
        </w:rPr>
        <w:t xml:space="preserve"> </w:t>
      </w:r>
      <w:r w:rsidR="005F011A" w:rsidRPr="00E22097">
        <w:t>without connecting to external devices</w:t>
      </w:r>
      <w:r w:rsidRPr="00E22097">
        <w:t>. Standby is a minimum power consumption mode</w:t>
      </w:r>
      <w:r w:rsidR="00EF4B07" w:rsidRPr="00E22097">
        <w:t xml:space="preserve"> </w:t>
      </w:r>
      <w:r w:rsidR="00EF4B07" w:rsidRPr="00E22097">
        <w:rPr>
          <w:rFonts w:hint="eastAsia"/>
        </w:rPr>
        <w:t xml:space="preserve">of the </w:t>
      </w:r>
      <w:r w:rsidR="00EF4B07" w:rsidRPr="00E22097">
        <w:t>product</w:t>
      </w:r>
      <w:r w:rsidRPr="00E22097">
        <w:t>.</w:t>
      </w:r>
    </w:p>
    <w:p w:rsidR="00102243" w:rsidRPr="00E22097" w:rsidRDefault="00102243" w:rsidP="00E90135">
      <w:pPr>
        <w:pStyle w:val="11"/>
        <w:numPr>
          <w:ilvl w:val="6"/>
          <w:numId w:val="140"/>
        </w:numPr>
        <w:adjustRightInd w:val="0"/>
        <w:snapToGrid w:val="0"/>
        <w:jc w:val="both"/>
      </w:pPr>
      <w:r w:rsidRPr="00E22097">
        <w:t xml:space="preserve">Evaluation Criteria </w:t>
      </w:r>
      <w:r w:rsidR="00293EAD" w:rsidRPr="00E22097">
        <w:t>(</w:t>
      </w:r>
      <w:r w:rsidRPr="00E22097">
        <w:rPr>
          <w:rFonts w:hint="eastAsia"/>
        </w:rPr>
        <w:t>3</w:t>
      </w:r>
      <w:r w:rsidR="00293EAD" w:rsidRPr="00E22097">
        <w:t>)</w:t>
      </w:r>
      <w:r w:rsidRPr="00E22097">
        <w:rPr>
          <w:rFonts w:hint="eastAsia"/>
        </w:rPr>
        <w:t xml:space="preserve"> does not applies for the products having AC interception </w:t>
      </w:r>
      <w:r w:rsidRPr="00E22097">
        <w:t>device</w:t>
      </w:r>
      <w:r w:rsidRPr="00E22097">
        <w:rPr>
          <w:rFonts w:hint="eastAsia"/>
        </w:rPr>
        <w:t xml:space="preserve"> and the portable one for mobile use mainly</w:t>
      </w:r>
      <w:r w:rsidRPr="00E22097">
        <w:t>.</w:t>
      </w:r>
    </w:p>
    <w:p w:rsidR="00102243" w:rsidRPr="00E22097" w:rsidRDefault="00102243" w:rsidP="00E90135">
      <w:pPr>
        <w:pStyle w:val="11"/>
        <w:numPr>
          <w:ilvl w:val="6"/>
          <w:numId w:val="140"/>
        </w:numPr>
        <w:adjustRightInd w:val="0"/>
        <w:snapToGrid w:val="0"/>
        <w:jc w:val="both"/>
      </w:pPr>
      <w:r w:rsidRPr="00E22097">
        <w:rPr>
          <w:b/>
          <w:i/>
        </w:rPr>
        <w:t>Provide the information</w:t>
      </w:r>
      <w:r w:rsidRPr="00E22097">
        <w:t xml:space="preserve"> in Evaluation Criteria </w:t>
      </w:r>
      <w:r w:rsidR="00293EAD" w:rsidRPr="00E22097">
        <w:rPr>
          <w:rFonts w:hint="eastAsia"/>
        </w:rPr>
        <w:t>(</w:t>
      </w:r>
      <w:r w:rsidRPr="00E22097">
        <w:rPr>
          <w:rFonts w:hint="eastAsia"/>
        </w:rPr>
        <w:t>4</w:t>
      </w:r>
      <w:r w:rsidR="00293EAD" w:rsidRPr="00E22097">
        <w:rPr>
          <w:rFonts w:hint="eastAsia"/>
        </w:rPr>
        <w:t>)</w:t>
      </w:r>
      <w:r w:rsidRPr="00E22097">
        <w:rPr>
          <w:rFonts w:hint="eastAsia"/>
        </w:rPr>
        <w:t xml:space="preserve"> a.</w:t>
      </w:r>
      <w:r w:rsidRPr="00E22097">
        <w:t xml:space="preserve"> denotes that specific information for use of mercury and appropriate disposal method of a </w:t>
      </w:r>
      <w:r w:rsidR="00AE2453" w:rsidRPr="00E22097">
        <w:t xml:space="preserve">used lamp </w:t>
      </w:r>
      <w:r w:rsidR="00AE2453" w:rsidRPr="00E22097">
        <w:rPr>
          <w:rFonts w:hint="eastAsia"/>
        </w:rPr>
        <w:t>is</w:t>
      </w:r>
      <w:r w:rsidRPr="00E22097">
        <w:t xml:space="preserve"> provided to the user, by indicating on package of the lamp or the product main body, enclosed printed material, user’s manual and websites.</w:t>
      </w:r>
    </w:p>
    <w:p w:rsidR="00102243" w:rsidRPr="00E22097" w:rsidRDefault="00102243" w:rsidP="00E90135">
      <w:pPr>
        <w:pStyle w:val="11"/>
        <w:numPr>
          <w:ilvl w:val="6"/>
          <w:numId w:val="140"/>
        </w:numPr>
        <w:adjustRightInd w:val="0"/>
        <w:snapToGrid w:val="0"/>
        <w:jc w:val="both"/>
      </w:pPr>
      <w:r w:rsidRPr="00E22097">
        <w:rPr>
          <w:b/>
          <w:i/>
        </w:rPr>
        <w:t>A system is in place for the collection</w:t>
      </w:r>
      <w:r w:rsidRPr="00E22097">
        <w:t xml:space="preserve"> in Evaluation Criteria </w:t>
      </w:r>
      <w:r w:rsidR="00293EAD" w:rsidRPr="00E22097">
        <w:t>(</w:t>
      </w:r>
      <w:r w:rsidRPr="00E22097">
        <w:rPr>
          <w:rFonts w:hint="eastAsia"/>
        </w:rPr>
        <w:t>4</w:t>
      </w:r>
      <w:r w:rsidR="00293EAD" w:rsidRPr="00E22097">
        <w:t>)</w:t>
      </w:r>
      <w:r w:rsidRPr="00E22097">
        <w:rPr>
          <w:rFonts w:hint="eastAsia"/>
        </w:rPr>
        <w:t xml:space="preserve"> b.</w:t>
      </w:r>
      <w:r w:rsidRPr="00E22097">
        <w:t xml:space="preserve"> denotes the fulfillment of the below requirements. </w:t>
      </w:r>
    </w:p>
    <w:p w:rsidR="00102243" w:rsidRPr="00E22097" w:rsidRDefault="00102243" w:rsidP="00E90135">
      <w:pPr>
        <w:pStyle w:val="11"/>
        <w:numPr>
          <w:ilvl w:val="0"/>
          <w:numId w:val="213"/>
        </w:numPr>
        <w:adjustRightInd w:val="0"/>
        <w:snapToGrid w:val="0"/>
        <w:ind w:left="1134" w:hanging="425"/>
        <w:jc w:val="both"/>
      </w:pPr>
      <w:r w:rsidRPr="00E22097">
        <w:t xml:space="preserve">The manufacturer or the seller has a system </w:t>
      </w:r>
      <w:r w:rsidR="00293EAD" w:rsidRPr="00E22097">
        <w:t>(</w:t>
      </w:r>
      <w:r w:rsidRPr="00E22097">
        <w:t>a collection system located at the store, or collection in response to the user’s request</w:t>
      </w:r>
      <w:r w:rsidR="00293EAD" w:rsidRPr="00E22097">
        <w:t>)</w:t>
      </w:r>
      <w:r w:rsidRPr="00E22097">
        <w:t xml:space="preserve"> for voluntarily collecting </w:t>
      </w:r>
      <w:r w:rsidR="00293EAD" w:rsidRPr="00E22097">
        <w:t>(</w:t>
      </w:r>
      <w:r w:rsidRPr="00E22097">
        <w:t>collecting on its own or commissioning other companies to collect; includes situations where multiple businesses undertake the collection together</w:t>
      </w:r>
      <w:r w:rsidR="00293EAD" w:rsidRPr="00E22097">
        <w:t>)</w:t>
      </w:r>
      <w:r w:rsidRPr="00E22097">
        <w:t xml:space="preserve"> used </w:t>
      </w:r>
      <w:r w:rsidRPr="00E22097">
        <w:rPr>
          <w:rFonts w:hint="eastAsia"/>
        </w:rPr>
        <w:t>lamp and the product main body.</w:t>
      </w:r>
    </w:p>
    <w:p w:rsidR="00102243" w:rsidRPr="00E22097" w:rsidRDefault="00102243" w:rsidP="00E90135">
      <w:pPr>
        <w:pStyle w:val="11"/>
        <w:numPr>
          <w:ilvl w:val="0"/>
          <w:numId w:val="213"/>
        </w:numPr>
        <w:adjustRightInd w:val="0"/>
        <w:snapToGrid w:val="0"/>
        <w:ind w:left="1134" w:hanging="425"/>
        <w:jc w:val="both"/>
      </w:pPr>
      <w:r w:rsidRPr="00E22097">
        <w:t xml:space="preserve">In order to precipitate appropriate collection, the product name and business name </w:t>
      </w:r>
      <w:r w:rsidR="00293EAD" w:rsidRPr="00E22097">
        <w:t>(</w:t>
      </w:r>
      <w:r w:rsidRPr="00E22097">
        <w:t>manufacturer brand name is permissible</w:t>
      </w:r>
      <w:r w:rsidR="00293EAD" w:rsidRPr="00E22097">
        <w:t>)</w:t>
      </w:r>
      <w:r w:rsidRPr="00E22097">
        <w:t xml:space="preserve"> are marked on the</w:t>
      </w:r>
      <w:r w:rsidRPr="00E22097">
        <w:rPr>
          <w:rFonts w:hint="eastAsia"/>
        </w:rPr>
        <w:t xml:space="preserve"> lamp and product </w:t>
      </w:r>
      <w:r w:rsidRPr="00E22097">
        <w:t>main</w:t>
      </w:r>
      <w:r w:rsidRPr="00E22097">
        <w:rPr>
          <w:rFonts w:hint="eastAsia"/>
        </w:rPr>
        <w:t xml:space="preserve"> </w:t>
      </w:r>
      <w:r w:rsidRPr="00E22097">
        <w:t>body for easy acknowledgement at the time of disposal.</w:t>
      </w:r>
    </w:p>
    <w:p w:rsidR="00102243" w:rsidRPr="00E22097" w:rsidRDefault="00102243" w:rsidP="00E90135">
      <w:pPr>
        <w:pStyle w:val="11"/>
        <w:numPr>
          <w:ilvl w:val="0"/>
          <w:numId w:val="213"/>
        </w:numPr>
        <w:adjustRightInd w:val="0"/>
        <w:snapToGrid w:val="0"/>
        <w:ind w:left="1134" w:hanging="425"/>
        <w:jc w:val="both"/>
      </w:pPr>
      <w:r w:rsidRPr="00E22097">
        <w:t xml:space="preserve">Specific </w:t>
      </w:r>
      <w:r w:rsidRPr="00E22097">
        <w:rPr>
          <w:rFonts w:hint="eastAsia"/>
        </w:rPr>
        <w:t>i</w:t>
      </w:r>
      <w:r w:rsidRPr="00E22097">
        <w:t xml:space="preserve">nformation for the collection </w:t>
      </w:r>
      <w:r w:rsidR="00293EAD" w:rsidRPr="00E22097">
        <w:t>(</w:t>
      </w:r>
      <w:r w:rsidRPr="00E22097">
        <w:t>collection method</w:t>
      </w:r>
      <w:r w:rsidRPr="00E22097">
        <w:rPr>
          <w:rFonts w:hint="eastAsia"/>
        </w:rPr>
        <w:t xml:space="preserve">, </w:t>
      </w:r>
      <w:r w:rsidRPr="00E22097">
        <w:t xml:space="preserve">collection </w:t>
      </w:r>
      <w:r w:rsidRPr="00E22097">
        <w:rPr>
          <w:rFonts w:hint="eastAsia"/>
        </w:rPr>
        <w:t>location</w:t>
      </w:r>
      <w:r w:rsidRPr="00E22097">
        <w:t>, etc.</w:t>
      </w:r>
      <w:r w:rsidR="00293EAD" w:rsidRPr="00E22097">
        <w:t>)</w:t>
      </w:r>
      <w:r w:rsidRPr="00E22097">
        <w:rPr>
          <w:rFonts w:hint="eastAsia"/>
        </w:rPr>
        <w:t>,</w:t>
      </w:r>
      <w:r w:rsidRPr="00E22097">
        <w:t xml:space="preserve"> </w:t>
      </w:r>
      <w:r w:rsidR="00BB6434" w:rsidRPr="00E22097">
        <w:rPr>
          <w:rFonts w:hint="eastAsia"/>
        </w:rPr>
        <w:t xml:space="preserve">is </w:t>
      </w:r>
      <w:r w:rsidRPr="00E22097">
        <w:rPr>
          <w:rFonts w:hint="eastAsia"/>
        </w:rPr>
        <w:t>provided</w:t>
      </w:r>
      <w:r w:rsidRPr="00E22097">
        <w:t xml:space="preserve"> to the user by either </w:t>
      </w:r>
      <w:r w:rsidRPr="00E22097">
        <w:rPr>
          <w:rFonts w:hint="eastAsia"/>
        </w:rPr>
        <w:t>package</w:t>
      </w:r>
      <w:r w:rsidRPr="00E22097">
        <w:t xml:space="preserve"> of </w:t>
      </w:r>
      <w:r w:rsidRPr="00E22097">
        <w:rPr>
          <w:rFonts w:hint="eastAsia"/>
        </w:rPr>
        <w:t xml:space="preserve">the </w:t>
      </w:r>
      <w:r w:rsidRPr="00E22097">
        <w:t>lamp</w:t>
      </w:r>
      <w:r w:rsidRPr="00E22097">
        <w:rPr>
          <w:rFonts w:hint="eastAsia"/>
        </w:rPr>
        <w:t xml:space="preserve"> and </w:t>
      </w:r>
      <w:r w:rsidRPr="00E22097">
        <w:t xml:space="preserve">product </w:t>
      </w:r>
      <w:r w:rsidRPr="00E22097">
        <w:rPr>
          <w:rFonts w:hint="eastAsia"/>
        </w:rPr>
        <w:t xml:space="preserve">main </w:t>
      </w:r>
      <w:r w:rsidRPr="00E22097">
        <w:t>body, printed matter</w:t>
      </w:r>
      <w:r w:rsidRPr="00E22097">
        <w:rPr>
          <w:rFonts w:hint="eastAsia"/>
        </w:rPr>
        <w:t>,</w:t>
      </w:r>
      <w:r w:rsidRPr="00E22097">
        <w:t xml:space="preserve"> manual or </w:t>
      </w:r>
      <w:r w:rsidRPr="00E22097">
        <w:rPr>
          <w:rFonts w:hint="eastAsia"/>
        </w:rPr>
        <w:t>w</w:t>
      </w:r>
      <w:r w:rsidRPr="00E22097">
        <w:t>ebsite</w:t>
      </w:r>
      <w:r w:rsidRPr="00E22097">
        <w:rPr>
          <w:rFonts w:hint="eastAsia"/>
        </w:rPr>
        <w:t>s</w:t>
      </w:r>
      <w:r w:rsidRPr="00E22097">
        <w:t xml:space="preserve"> concerning used lamp</w:t>
      </w:r>
      <w:r w:rsidRPr="00E22097">
        <w:rPr>
          <w:rFonts w:hint="eastAsia"/>
        </w:rPr>
        <w:t xml:space="preserve"> and</w:t>
      </w:r>
      <w:r w:rsidRPr="00E22097">
        <w:t xml:space="preserve"> </w:t>
      </w:r>
      <w:r w:rsidRPr="00E22097">
        <w:rPr>
          <w:rFonts w:hint="eastAsia"/>
        </w:rPr>
        <w:t xml:space="preserve">used </w:t>
      </w:r>
      <w:r w:rsidRPr="00E22097">
        <w:t>product.</w:t>
      </w:r>
    </w:p>
    <w:p w:rsidR="00102243" w:rsidRPr="00E22097" w:rsidRDefault="00102243" w:rsidP="00E90135">
      <w:pPr>
        <w:pStyle w:val="11"/>
        <w:numPr>
          <w:ilvl w:val="0"/>
          <w:numId w:val="429"/>
        </w:numPr>
        <w:adjustRightInd w:val="0"/>
        <w:snapToGrid w:val="0"/>
        <w:jc w:val="both"/>
      </w:pPr>
      <w:r w:rsidRPr="00E22097">
        <w:rPr>
          <w:b/>
          <w:i/>
        </w:rPr>
        <w:t>Specified chemical substances</w:t>
      </w:r>
      <w:r w:rsidRPr="00E22097">
        <w:t xml:space="preserve"> denotes lead and its compounds, mercury and its compounds, cadmium and its compounds, chromium </w:t>
      </w:r>
      <w:r w:rsidR="00293EAD" w:rsidRPr="00E22097">
        <w:t>(</w:t>
      </w:r>
      <w:r w:rsidRPr="00E22097">
        <w:t>VI</w:t>
      </w:r>
      <w:r w:rsidR="00293EAD" w:rsidRPr="00E22097">
        <w:t>)</w:t>
      </w:r>
      <w:r w:rsidRPr="00E22097">
        <w:t xml:space="preserve"> compound, </w:t>
      </w:r>
      <w:proofErr w:type="spellStart"/>
      <w:r w:rsidRPr="00E22097">
        <w:t>polybrominated</w:t>
      </w:r>
      <w:proofErr w:type="spellEnd"/>
      <w:r w:rsidRPr="00E22097">
        <w:t xml:space="preserve"> biphenyl and </w:t>
      </w:r>
      <w:proofErr w:type="spellStart"/>
      <w:r w:rsidRPr="00E22097">
        <w:t>polybrominated</w:t>
      </w:r>
      <w:proofErr w:type="spellEnd"/>
      <w:r w:rsidRPr="00E22097">
        <w:t xml:space="preserve"> diphenyl ether.</w:t>
      </w:r>
    </w:p>
    <w:p w:rsidR="00102243" w:rsidRPr="00E22097" w:rsidRDefault="00102243" w:rsidP="00E90135">
      <w:pPr>
        <w:pStyle w:val="11"/>
        <w:numPr>
          <w:ilvl w:val="0"/>
          <w:numId w:val="429"/>
        </w:numPr>
        <w:adjustRightInd w:val="0"/>
        <w:snapToGrid w:val="0"/>
        <w:jc w:val="both"/>
      </w:pPr>
      <w:r w:rsidRPr="00E22097">
        <w:rPr>
          <w:b/>
          <w:i/>
        </w:rPr>
        <w:t xml:space="preserve">The </w:t>
      </w:r>
      <w:r w:rsidRPr="00E22097">
        <w:rPr>
          <w:rFonts w:hint="eastAsia"/>
          <w:b/>
          <w:i/>
        </w:rPr>
        <w:t xml:space="preserve">standard content rate of </w:t>
      </w:r>
      <w:r w:rsidRPr="00E22097">
        <w:rPr>
          <w:b/>
          <w:i/>
        </w:rPr>
        <w:t>specified chemical substances</w:t>
      </w:r>
      <w:r w:rsidRPr="00E22097">
        <w:t xml:space="preserve"> </w:t>
      </w:r>
      <w:r w:rsidRPr="00E22097">
        <w:rPr>
          <w:rFonts w:hint="eastAsia"/>
        </w:rPr>
        <w:t>denotes the standard</w:t>
      </w:r>
      <w:r w:rsidR="00F74C56" w:rsidRPr="00E22097">
        <w:t xml:space="preserve"> </w:t>
      </w:r>
      <w:r w:rsidRPr="00E22097">
        <w:t xml:space="preserve">rate </w:t>
      </w:r>
      <w:r w:rsidRPr="00E22097">
        <w:rPr>
          <w:rFonts w:hint="eastAsia"/>
        </w:rPr>
        <w:t>provided by</w:t>
      </w:r>
      <w:r w:rsidRPr="00E22097">
        <w:t xml:space="preserve"> JIS C 0950 </w:t>
      </w:r>
      <w:r w:rsidR="00293EAD" w:rsidRPr="00E22097">
        <w:t>(</w:t>
      </w:r>
      <w:r w:rsidRPr="00E22097">
        <w:t>The marking for presence of the specific chemical substances for electrical and electronic equipment</w:t>
      </w:r>
      <w:r w:rsidR="00293EAD" w:rsidRPr="00E22097">
        <w:t>)</w:t>
      </w:r>
      <w:r w:rsidRPr="00E22097">
        <w:t xml:space="preserve"> Appendix A, chart A.1 </w:t>
      </w:r>
      <w:r w:rsidR="00293EAD" w:rsidRPr="00E22097">
        <w:t>(</w:t>
      </w:r>
      <w:r w:rsidRPr="00E22097">
        <w:t>specified chemical substances, chemical element symbol, substances applicable for calculation, and standard content rate</w:t>
      </w:r>
      <w:r w:rsidR="00293EAD" w:rsidRPr="00E22097">
        <w:t>)</w:t>
      </w:r>
      <w:r w:rsidRPr="00E22097">
        <w:t>.</w:t>
      </w:r>
      <w:r w:rsidR="00E16757" w:rsidRPr="00E22097">
        <w:t xml:space="preserve">  </w:t>
      </w:r>
      <w:r w:rsidRPr="00E22097">
        <w:t>Items for which content rate exceeding the standard is allowed are to be determined in accordance with Appendix B of the above JIS. Handling of other accessories is to be determined in accordance with JIS C 0950.</w:t>
      </w:r>
    </w:p>
    <w:p w:rsidR="00102243" w:rsidRPr="00E22097" w:rsidRDefault="00102243" w:rsidP="00E90135">
      <w:pPr>
        <w:pStyle w:val="11"/>
        <w:numPr>
          <w:ilvl w:val="0"/>
          <w:numId w:val="429"/>
        </w:numPr>
        <w:adjustRightInd w:val="0"/>
        <w:snapToGrid w:val="0"/>
        <w:ind w:left="709" w:hanging="283"/>
        <w:jc w:val="both"/>
      </w:pPr>
      <w:r w:rsidRPr="00E22097">
        <w:rPr>
          <w:b/>
          <w:i/>
        </w:rPr>
        <w:t>Time for lamp replacement</w:t>
      </w:r>
      <w:r w:rsidRPr="00E22097">
        <w:t xml:space="preserve"> </w:t>
      </w:r>
      <w:r w:rsidRPr="00E22097">
        <w:rPr>
          <w:rFonts w:hint="eastAsia"/>
        </w:rPr>
        <w:t>denotes a</w:t>
      </w:r>
      <w:r w:rsidRPr="00E22097">
        <w:t>verage hours of lamp operating till the effective flux</w:t>
      </w:r>
      <w:r w:rsidRPr="00E22097">
        <w:rPr>
          <w:rFonts w:hint="eastAsia"/>
        </w:rPr>
        <w:t xml:space="preserve"> </w:t>
      </w:r>
      <w:r w:rsidRPr="00E22097">
        <w:t>when a product is used falls below 50</w:t>
      </w:r>
      <w:r w:rsidR="008B2543">
        <w:t>%</w:t>
      </w:r>
      <w:r w:rsidRPr="00E22097">
        <w:t xml:space="preserve"> of the</w:t>
      </w:r>
      <w:r w:rsidRPr="00E22097">
        <w:rPr>
          <w:rFonts w:hint="eastAsia"/>
        </w:rPr>
        <w:t xml:space="preserve"> </w:t>
      </w:r>
      <w:r w:rsidRPr="00E22097">
        <w:t>nominal effective flux</w:t>
      </w:r>
      <w:r w:rsidRPr="00E22097">
        <w:rPr>
          <w:rFonts w:hint="eastAsia"/>
        </w:rPr>
        <w:t xml:space="preserve"> </w:t>
      </w:r>
      <w:r w:rsidRPr="00E22097">
        <w:t>and standard hours to lead a</w:t>
      </w:r>
      <w:r w:rsidRPr="00E22097">
        <w:rPr>
          <w:rFonts w:hint="eastAsia"/>
        </w:rPr>
        <w:t xml:space="preserve"> </w:t>
      </w:r>
      <w:r w:rsidRPr="00E22097">
        <w:t>proper lamp replacement.</w:t>
      </w:r>
    </w:p>
    <w:p w:rsidR="00102243" w:rsidRPr="00E22097" w:rsidRDefault="00102243" w:rsidP="00E90135">
      <w:pPr>
        <w:pStyle w:val="11"/>
        <w:numPr>
          <w:ilvl w:val="0"/>
          <w:numId w:val="429"/>
        </w:numPr>
        <w:adjustRightInd w:val="0"/>
        <w:snapToGrid w:val="0"/>
        <w:ind w:left="709" w:hanging="283"/>
        <w:jc w:val="both"/>
      </w:pPr>
      <w:r w:rsidRPr="00E22097">
        <w:rPr>
          <w:b/>
          <w:i/>
        </w:rPr>
        <w:t xml:space="preserve">Recycled Plastic </w:t>
      </w:r>
      <w:r w:rsidRPr="00E22097">
        <w:t xml:space="preserve">denotes part or all of plastic once used as a part of a useful product that has been discarded, remnants discarded during the manufacturing process, or the recycle/reuse of defective articles </w:t>
      </w:r>
      <w:r w:rsidR="00293EAD" w:rsidRPr="00E22097">
        <w:t>(</w:t>
      </w:r>
      <w:r w:rsidRPr="00E22097">
        <w:t>This excludes, however, plastic that has been recycled in the process of manufacturing the produc</w:t>
      </w:r>
      <w:r w:rsidRPr="00E22097">
        <w:rPr>
          <w:rFonts w:hint="eastAsia"/>
        </w:rPr>
        <w:t>t.</w:t>
      </w:r>
      <w:r w:rsidR="00293EAD" w:rsidRPr="00E22097">
        <w:t>)</w:t>
      </w:r>
      <w:r w:rsidRPr="00E22097">
        <w:t>.</w:t>
      </w:r>
    </w:p>
    <w:p w:rsidR="00102243" w:rsidRPr="00E22097" w:rsidRDefault="00102243" w:rsidP="00E90135">
      <w:pPr>
        <w:pStyle w:val="11"/>
        <w:numPr>
          <w:ilvl w:val="0"/>
          <w:numId w:val="429"/>
        </w:numPr>
        <w:adjustRightInd w:val="0"/>
        <w:snapToGrid w:val="0"/>
        <w:ind w:left="709" w:hanging="283"/>
        <w:jc w:val="both"/>
      </w:pPr>
      <w:r w:rsidRPr="00E22097">
        <w:t>Each procurement organization is to take the following into careful account</w:t>
      </w:r>
      <w:r w:rsidR="00776D1E" w:rsidRPr="00E22097">
        <w:t>:</w:t>
      </w:r>
    </w:p>
    <w:p w:rsidR="00102243" w:rsidRPr="00E22097" w:rsidRDefault="00102243" w:rsidP="00E90135">
      <w:pPr>
        <w:pStyle w:val="11"/>
        <w:numPr>
          <w:ilvl w:val="0"/>
          <w:numId w:val="278"/>
        </w:numPr>
        <w:adjustRightInd w:val="0"/>
        <w:snapToGrid w:val="0"/>
        <w:ind w:left="1134" w:hanging="425"/>
        <w:jc w:val="both"/>
      </w:pPr>
      <w:r w:rsidRPr="00E22097">
        <w:t>When procuring, consider the objective of use and business type in order to determine the necessary type and function.</w:t>
      </w:r>
    </w:p>
    <w:p w:rsidR="00102243" w:rsidRPr="00E22097" w:rsidRDefault="00102243" w:rsidP="00E90135">
      <w:pPr>
        <w:pStyle w:val="11"/>
        <w:numPr>
          <w:ilvl w:val="0"/>
          <w:numId w:val="278"/>
        </w:numPr>
        <w:adjustRightInd w:val="0"/>
        <w:snapToGrid w:val="0"/>
        <w:ind w:left="1134" w:hanging="425"/>
        <w:jc w:val="both"/>
      </w:pPr>
      <w:r w:rsidRPr="00E22097">
        <w:t>Consider the type of contract that would enable the minimum amount necessary for manuals and accessories.</w:t>
      </w:r>
    </w:p>
    <w:p w:rsidR="00102243" w:rsidRPr="00E22097" w:rsidRDefault="00102243" w:rsidP="00E90135">
      <w:pPr>
        <w:pStyle w:val="11"/>
        <w:numPr>
          <w:ilvl w:val="0"/>
          <w:numId w:val="278"/>
        </w:numPr>
        <w:adjustRightInd w:val="0"/>
        <w:snapToGrid w:val="0"/>
        <w:ind w:left="1134" w:hanging="425"/>
        <w:jc w:val="both"/>
      </w:pPr>
      <w:r w:rsidRPr="00E22097">
        <w:t xml:space="preserve">Confirm and </w:t>
      </w:r>
      <w:r w:rsidRPr="00E22097">
        <w:rPr>
          <w:rFonts w:hint="eastAsia"/>
        </w:rPr>
        <w:t>consider the</w:t>
      </w:r>
      <w:r w:rsidRPr="00E22097">
        <w:t xml:space="preserve"> factors for consideration specified in the user’s manual when procuring the m</w:t>
      </w:r>
      <w:r w:rsidRPr="00E22097">
        <w:rPr>
          <w:rFonts w:hint="eastAsia"/>
        </w:rPr>
        <w:t>e</w:t>
      </w:r>
      <w:r w:rsidRPr="00E22097">
        <w:t>rchandise</w:t>
      </w:r>
      <w:r w:rsidRPr="00E22097">
        <w:rPr>
          <w:rFonts w:hint="eastAsia"/>
        </w:rPr>
        <w:t>, when using and disposing.</w:t>
      </w:r>
    </w:p>
    <w:p w:rsidR="00102243" w:rsidRPr="00E22097" w:rsidRDefault="00102243" w:rsidP="00E90135">
      <w:pPr>
        <w:pStyle w:val="11"/>
        <w:numPr>
          <w:ilvl w:val="0"/>
          <w:numId w:val="278"/>
        </w:numPr>
        <w:adjustRightInd w:val="0"/>
        <w:snapToGrid w:val="0"/>
        <w:ind w:left="1134" w:hanging="425"/>
        <w:jc w:val="both"/>
      </w:pPr>
      <w:r w:rsidRPr="00E22097">
        <w:t>If a system for the collection of used lamps or products is in pace, proper disposals of them should be done by utilizing the system.</w:t>
      </w:r>
    </w:p>
    <w:p w:rsidR="00191FE1" w:rsidRPr="00E22097" w:rsidRDefault="00191FE1" w:rsidP="00CA2D62">
      <w:pPr>
        <w:pStyle w:val="11"/>
        <w:adjustRightInd w:val="0"/>
        <w:snapToGrid w:val="0"/>
        <w:ind w:left="960" w:hanging="480"/>
        <w:jc w:val="both"/>
      </w:pPr>
    </w:p>
    <w:p w:rsidR="00102243" w:rsidRPr="00E22097" w:rsidRDefault="00102243" w:rsidP="008B57D3">
      <w:pPr>
        <w:pStyle w:val="11"/>
        <w:adjustRightInd w:val="0"/>
        <w:snapToGrid w:val="0"/>
        <w:ind w:leftChars="-1" w:left="713" w:hangingChars="298" w:hanging="715"/>
        <w:jc w:val="both"/>
      </w:pPr>
    </w:p>
    <w:p w:rsidR="001A0777" w:rsidRPr="00E22097" w:rsidRDefault="00F21315" w:rsidP="00F21315">
      <w:pPr>
        <w:pStyle w:val="11"/>
        <w:tabs>
          <w:tab w:val="left" w:pos="5926"/>
        </w:tabs>
        <w:adjustRightInd w:val="0"/>
        <w:snapToGrid w:val="0"/>
        <w:ind w:left="0"/>
        <w:jc w:val="both"/>
      </w:pPr>
      <w:r w:rsidRPr="00E22097">
        <w:tab/>
      </w:r>
    </w:p>
    <w:p w:rsidR="001A0777" w:rsidRPr="00E22097" w:rsidRDefault="001A0777">
      <w:pPr>
        <w:pStyle w:val="11"/>
        <w:adjustRightInd w:val="0"/>
        <w:snapToGrid w:val="0"/>
        <w:ind w:left="0"/>
        <w:jc w:val="both"/>
      </w:pPr>
    </w:p>
    <w:p w:rsidR="00102243" w:rsidRPr="00E22097" w:rsidRDefault="00293EAD" w:rsidP="00F803AE">
      <w:pPr>
        <w:pStyle w:val="2"/>
        <w:keepNext w:val="0"/>
        <w:numPr>
          <w:ilvl w:val="0"/>
          <w:numId w:val="0"/>
        </w:numPr>
        <w:ind w:left="420" w:hanging="420"/>
        <w:jc w:val="both"/>
        <w:rPr>
          <w:b w:val="0"/>
          <w:i w:val="0"/>
        </w:rPr>
      </w:pPr>
      <w:r w:rsidRPr="00E22097">
        <w:rPr>
          <w:b w:val="0"/>
          <w:i w:val="0"/>
        </w:rPr>
        <w:t>(</w:t>
      </w:r>
      <w:r w:rsidR="00102243" w:rsidRPr="00E22097">
        <w:rPr>
          <w:b w:val="0"/>
          <w:i w:val="0"/>
        </w:rPr>
        <w:t>2</w:t>
      </w:r>
      <w:r w:rsidRPr="00E22097">
        <w:rPr>
          <w:b w:val="0"/>
          <w:i w:val="0"/>
        </w:rPr>
        <w:t>)</w:t>
      </w:r>
      <w:r w:rsidR="00102243" w:rsidRPr="00E22097">
        <w:rPr>
          <w:b w:val="0"/>
          <w:i w:val="0"/>
        </w:rPr>
        <w:t xml:space="preserve"> Target Setting Guideline</w:t>
      </w:r>
    </w:p>
    <w:p w:rsidR="00102243" w:rsidRPr="00E22097" w:rsidRDefault="00102243">
      <w:pPr>
        <w:adjustRightInd w:val="0"/>
        <w:snapToGrid w:val="0"/>
        <w:jc w:val="both"/>
        <w:rPr>
          <w:iCs/>
          <w:szCs w:val="24"/>
        </w:rPr>
      </w:pPr>
      <w:r w:rsidRPr="00E22097">
        <w:rPr>
          <w:szCs w:val="24"/>
        </w:rPr>
        <w:t xml:space="preserve">Ratio of the number of products meeting the criteria to the total number of </w:t>
      </w:r>
      <w:r w:rsidRPr="00E22097">
        <w:rPr>
          <w:rFonts w:hint="eastAsia"/>
          <w:szCs w:val="24"/>
        </w:rPr>
        <w:t>projectors</w:t>
      </w:r>
      <w:r w:rsidRPr="00E22097">
        <w:rPr>
          <w:szCs w:val="24"/>
        </w:rPr>
        <w:t xml:space="preserve"> to be purchased </w:t>
      </w:r>
      <w:r w:rsidR="00293EAD" w:rsidRPr="00E22097">
        <w:rPr>
          <w:szCs w:val="24"/>
        </w:rPr>
        <w:t>(</w:t>
      </w:r>
      <w:r w:rsidRPr="00E22097">
        <w:rPr>
          <w:szCs w:val="24"/>
        </w:rPr>
        <w:t>including leas</w:t>
      </w:r>
      <w:r w:rsidRPr="00E22097">
        <w:rPr>
          <w:rFonts w:hint="eastAsia"/>
          <w:szCs w:val="24"/>
        </w:rPr>
        <w:t>e or rental</w:t>
      </w:r>
      <w:r w:rsidR="00293EAD" w:rsidRPr="00E22097">
        <w:rPr>
          <w:szCs w:val="24"/>
        </w:rPr>
        <w:t>)</w:t>
      </w:r>
      <w:r w:rsidRPr="00E22097">
        <w:rPr>
          <w:szCs w:val="24"/>
        </w:rPr>
        <w:t xml:space="preserve"> in the fiscal year.</w:t>
      </w:r>
    </w:p>
    <w:p w:rsidR="00102243" w:rsidRPr="00E22097" w:rsidRDefault="00102243">
      <w:pPr>
        <w:pStyle w:val="11"/>
        <w:adjustRightInd w:val="0"/>
        <w:snapToGrid w:val="0"/>
        <w:ind w:left="0"/>
        <w:jc w:val="both"/>
        <w:rPr>
          <w:b/>
        </w:rPr>
      </w:pPr>
    </w:p>
    <w:p w:rsidR="00102243" w:rsidRPr="00E22097" w:rsidRDefault="00102243">
      <w:pPr>
        <w:pStyle w:val="11"/>
        <w:adjustRightInd w:val="0"/>
        <w:snapToGrid w:val="0"/>
        <w:ind w:left="0"/>
        <w:jc w:val="both"/>
        <w:rPr>
          <w:b/>
        </w:rPr>
      </w:pPr>
    </w:p>
    <w:p w:rsidR="00947259" w:rsidRPr="00E22097" w:rsidRDefault="00947259">
      <w:pPr>
        <w:rPr>
          <w:rFonts w:eastAsia="Times New Roman"/>
          <w:b/>
        </w:rPr>
      </w:pPr>
      <w:r w:rsidRPr="00E22097">
        <w:br w:type="page"/>
      </w:r>
    </w:p>
    <w:p w:rsidR="00913AB4" w:rsidRPr="00E22097" w:rsidRDefault="00913AB4" w:rsidP="00F803AE">
      <w:pPr>
        <w:pStyle w:val="1"/>
        <w:keepNext w:val="0"/>
        <w:jc w:val="both"/>
        <w:rPr>
          <w:b w:val="0"/>
          <w:i/>
        </w:rPr>
      </w:pPr>
      <w:r w:rsidRPr="00E22097">
        <w:t>5-</w:t>
      </w:r>
      <w:r w:rsidRPr="00E22097">
        <w:rPr>
          <w:rFonts w:eastAsiaTheme="minorEastAsia" w:hint="eastAsia"/>
        </w:rPr>
        <w:t>6</w:t>
      </w:r>
      <w:r w:rsidR="00F03C3B" w:rsidRPr="00E22097">
        <w:rPr>
          <w:rFonts w:eastAsiaTheme="minorEastAsia" w:hint="eastAsia"/>
        </w:rPr>
        <w:t>.</w:t>
      </w:r>
      <w:r w:rsidR="00E16757" w:rsidRPr="00E22097">
        <w:rPr>
          <w:szCs w:val="24"/>
        </w:rPr>
        <w:t xml:space="preserve"> </w:t>
      </w:r>
      <w:r w:rsidRPr="00E22097">
        <w:t>Cartridges, etc.</w:t>
      </w:r>
    </w:p>
    <w:p w:rsidR="00913AB4" w:rsidRPr="00E22097" w:rsidRDefault="00293EAD" w:rsidP="00F803AE">
      <w:pPr>
        <w:pStyle w:val="20"/>
        <w:keepNext w:val="0"/>
        <w:jc w:val="both"/>
      </w:pPr>
      <w:r w:rsidRPr="00E22097">
        <w:t>(</w:t>
      </w:r>
      <w:r w:rsidR="00913AB4" w:rsidRPr="00E22097">
        <w:t>1</w:t>
      </w:r>
      <w:r w:rsidRPr="00E22097">
        <w:t>)</w:t>
      </w:r>
      <w:r w:rsidR="00913AB4" w:rsidRPr="00E22097">
        <w:t xml:space="preserve"> Items and Evaluation Criteria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3"/>
        <w:gridCol w:w="6769"/>
      </w:tblGrid>
      <w:tr w:rsidR="00913AB4" w:rsidRPr="00E22097" w:rsidTr="001A0777">
        <w:trPr>
          <w:trHeight w:val="7232"/>
        </w:trPr>
        <w:tc>
          <w:tcPr>
            <w:tcW w:w="1843" w:type="dxa"/>
          </w:tcPr>
          <w:p w:rsidR="00913AB4" w:rsidRPr="00E22097" w:rsidRDefault="00913AB4">
            <w:pPr>
              <w:adjustRightInd w:val="0"/>
              <w:snapToGrid w:val="0"/>
              <w:jc w:val="both"/>
              <w:rPr>
                <w:szCs w:val="24"/>
              </w:rPr>
            </w:pPr>
            <w:r w:rsidRPr="00E22097">
              <w:rPr>
                <w:szCs w:val="24"/>
              </w:rPr>
              <w:t xml:space="preserve">Toner </w:t>
            </w:r>
            <w:r w:rsidRPr="00E22097">
              <w:rPr>
                <w:rFonts w:hint="eastAsia"/>
                <w:szCs w:val="24"/>
              </w:rPr>
              <w:t>c</w:t>
            </w:r>
            <w:r w:rsidRPr="00E22097">
              <w:rPr>
                <w:szCs w:val="24"/>
              </w:rPr>
              <w:t>artridges</w:t>
            </w:r>
          </w:p>
        </w:tc>
        <w:tc>
          <w:tcPr>
            <w:tcW w:w="6769" w:type="dxa"/>
          </w:tcPr>
          <w:p w:rsidR="00913AB4" w:rsidRPr="00E22097" w:rsidRDefault="00913AB4">
            <w:pPr>
              <w:adjustRightInd w:val="0"/>
              <w:snapToGrid w:val="0"/>
              <w:jc w:val="both"/>
              <w:rPr>
                <w:b/>
                <w:szCs w:val="24"/>
              </w:rPr>
            </w:pPr>
            <w:r w:rsidRPr="00E22097">
              <w:rPr>
                <w:b/>
                <w:szCs w:val="24"/>
              </w:rPr>
              <w:t>Evaluation Criteria</w:t>
            </w:r>
          </w:p>
          <w:p w:rsidR="00AB0E8E" w:rsidRPr="00513225" w:rsidRDefault="00AB0E8E" w:rsidP="00AB0E8E">
            <w:pPr>
              <w:adjustRightInd w:val="0"/>
              <w:snapToGrid w:val="0"/>
              <w:jc w:val="both"/>
              <w:rPr>
                <w:szCs w:val="24"/>
                <w:highlight w:val="yellow"/>
              </w:rPr>
            </w:pPr>
            <w:r w:rsidRPr="00513225">
              <w:rPr>
                <w:szCs w:val="24"/>
                <w:highlight w:val="yellow"/>
              </w:rPr>
              <w:t>Fulfill the following criteria (1) or (2).</w:t>
            </w:r>
          </w:p>
          <w:p w:rsidR="00D368BC" w:rsidRDefault="00AB0E8E" w:rsidP="00AB0E8E">
            <w:pPr>
              <w:adjustRightInd w:val="0"/>
              <w:snapToGrid w:val="0"/>
              <w:jc w:val="both"/>
              <w:rPr>
                <w:szCs w:val="24"/>
              </w:rPr>
            </w:pPr>
            <w:r w:rsidRPr="00513225">
              <w:rPr>
                <w:szCs w:val="24"/>
                <w:highlight w:val="yellow"/>
              </w:rPr>
              <w:t>(1)</w:t>
            </w:r>
            <w:r w:rsidRPr="00513225">
              <w:rPr>
                <w:rFonts w:hint="eastAsia"/>
                <w:szCs w:val="24"/>
                <w:highlight w:val="yellow"/>
              </w:rPr>
              <w:t>F</w:t>
            </w:r>
            <w:r w:rsidRPr="00513225">
              <w:rPr>
                <w:szCs w:val="24"/>
                <w:highlight w:val="yellow"/>
              </w:rPr>
              <w:t xml:space="preserve">ulfill the following criteria (a) </w:t>
            </w:r>
            <w:r w:rsidRPr="00513225">
              <w:rPr>
                <w:rFonts w:hint="eastAsia"/>
                <w:szCs w:val="24"/>
                <w:highlight w:val="yellow"/>
              </w:rPr>
              <w:t>to</w:t>
            </w:r>
            <w:r w:rsidRPr="00513225">
              <w:rPr>
                <w:szCs w:val="24"/>
                <w:highlight w:val="yellow"/>
              </w:rPr>
              <w:t xml:space="preserve"> (g)</w:t>
            </w:r>
            <w:r w:rsidR="00513225">
              <w:rPr>
                <w:szCs w:val="24"/>
              </w:rPr>
              <w:t>.</w:t>
            </w:r>
          </w:p>
          <w:p w:rsidR="00913AB4" w:rsidRPr="00E22097" w:rsidRDefault="00913AB4" w:rsidP="00E90135">
            <w:pPr>
              <w:numPr>
                <w:ilvl w:val="0"/>
                <w:numId w:val="107"/>
              </w:numPr>
              <w:adjustRightInd w:val="0"/>
              <w:snapToGrid w:val="0"/>
              <w:jc w:val="both"/>
              <w:rPr>
                <w:szCs w:val="24"/>
              </w:rPr>
            </w:pPr>
            <w:r w:rsidRPr="00E22097">
              <w:rPr>
                <w:szCs w:val="24"/>
              </w:rPr>
              <w:t>A system is put in place for the recovery and material recycling of used toner cartridges.</w:t>
            </w:r>
          </w:p>
          <w:p w:rsidR="00913AB4" w:rsidRPr="00E22097" w:rsidRDefault="00913AB4" w:rsidP="00E90135">
            <w:pPr>
              <w:numPr>
                <w:ilvl w:val="0"/>
                <w:numId w:val="107"/>
              </w:numPr>
              <w:adjustRightInd w:val="0"/>
              <w:snapToGrid w:val="0"/>
              <w:jc w:val="both"/>
              <w:rPr>
                <w:szCs w:val="24"/>
              </w:rPr>
            </w:pPr>
            <w:r w:rsidRPr="00E22097">
              <w:rPr>
                <w:szCs w:val="24"/>
              </w:rPr>
              <w:t>Parts of used and recovered toner cartridges that are reused or have undergone material recycling comprises 50</w:t>
            </w:r>
            <w:r w:rsidR="008B2543">
              <w:rPr>
                <w:szCs w:val="24"/>
              </w:rPr>
              <w:t>%</w:t>
            </w:r>
            <w:r w:rsidRPr="00E22097">
              <w:rPr>
                <w:szCs w:val="24"/>
              </w:rPr>
              <w:t xml:space="preserve"> or more by </w:t>
            </w:r>
            <w:r w:rsidRPr="00E22097">
              <w:rPr>
                <w:rFonts w:hint="eastAsia"/>
                <w:szCs w:val="24"/>
              </w:rPr>
              <w:t xml:space="preserve">total </w:t>
            </w:r>
            <w:r w:rsidRPr="00E22097">
              <w:rPr>
                <w:szCs w:val="24"/>
              </w:rPr>
              <w:t xml:space="preserve">weight of the </w:t>
            </w:r>
            <w:r w:rsidRPr="00E22097">
              <w:rPr>
                <w:rFonts w:hint="eastAsia"/>
                <w:szCs w:val="24"/>
              </w:rPr>
              <w:t>collected used</w:t>
            </w:r>
            <w:r w:rsidRPr="00E22097">
              <w:rPr>
                <w:szCs w:val="24"/>
              </w:rPr>
              <w:t xml:space="preserve"> item </w:t>
            </w:r>
            <w:r w:rsidR="00293EAD" w:rsidRPr="00E22097">
              <w:rPr>
                <w:szCs w:val="24"/>
              </w:rPr>
              <w:t>(</w:t>
            </w:r>
            <w:r w:rsidRPr="00E22097">
              <w:rPr>
                <w:szCs w:val="24"/>
              </w:rPr>
              <w:t>excluding toner</w:t>
            </w:r>
            <w:r w:rsidR="00293EAD" w:rsidRPr="00E22097">
              <w:rPr>
                <w:szCs w:val="24"/>
              </w:rPr>
              <w:t>)</w:t>
            </w:r>
            <w:r w:rsidRPr="00E22097">
              <w:rPr>
                <w:szCs w:val="24"/>
              </w:rPr>
              <w:t>.</w:t>
            </w:r>
          </w:p>
          <w:p w:rsidR="00913AB4" w:rsidRPr="00E22097" w:rsidRDefault="00913AB4" w:rsidP="00E90135">
            <w:pPr>
              <w:numPr>
                <w:ilvl w:val="0"/>
                <w:numId w:val="107"/>
              </w:numPr>
              <w:adjustRightInd w:val="0"/>
              <w:snapToGrid w:val="0"/>
              <w:jc w:val="both"/>
              <w:rPr>
                <w:szCs w:val="24"/>
              </w:rPr>
            </w:pPr>
            <w:r w:rsidRPr="00E22097">
              <w:rPr>
                <w:szCs w:val="24"/>
              </w:rPr>
              <w:t>Parts of used and recovered toner cartridges whose resources are recycled comprise 95</w:t>
            </w:r>
            <w:r w:rsidR="008B2543">
              <w:rPr>
                <w:szCs w:val="24"/>
              </w:rPr>
              <w:t>%</w:t>
            </w:r>
            <w:r w:rsidRPr="00E22097">
              <w:rPr>
                <w:szCs w:val="24"/>
              </w:rPr>
              <w:t xml:space="preserve"> or more by </w:t>
            </w:r>
            <w:r w:rsidRPr="00E22097">
              <w:rPr>
                <w:rFonts w:hint="eastAsia"/>
                <w:szCs w:val="24"/>
              </w:rPr>
              <w:t xml:space="preserve">total </w:t>
            </w:r>
            <w:r w:rsidRPr="00E22097">
              <w:rPr>
                <w:szCs w:val="24"/>
              </w:rPr>
              <w:t xml:space="preserve">weight of the </w:t>
            </w:r>
            <w:r w:rsidRPr="00E22097">
              <w:rPr>
                <w:rFonts w:hint="eastAsia"/>
                <w:szCs w:val="24"/>
              </w:rPr>
              <w:t>collected used</w:t>
            </w:r>
            <w:r w:rsidRPr="00E22097">
              <w:rPr>
                <w:szCs w:val="24"/>
              </w:rPr>
              <w:t xml:space="preserve"> item </w:t>
            </w:r>
            <w:r w:rsidR="00293EAD" w:rsidRPr="00E22097">
              <w:rPr>
                <w:szCs w:val="24"/>
              </w:rPr>
              <w:t>(</w:t>
            </w:r>
            <w:r w:rsidRPr="00E22097">
              <w:rPr>
                <w:szCs w:val="24"/>
              </w:rPr>
              <w:t>excluding toner</w:t>
            </w:r>
            <w:r w:rsidR="00293EAD" w:rsidRPr="00E22097">
              <w:rPr>
                <w:szCs w:val="24"/>
              </w:rPr>
              <w:t>)</w:t>
            </w:r>
            <w:r w:rsidRPr="00E22097">
              <w:rPr>
                <w:szCs w:val="24"/>
              </w:rPr>
              <w:t>.</w:t>
            </w:r>
          </w:p>
          <w:p w:rsidR="00913AB4" w:rsidRPr="00E22097" w:rsidRDefault="00913AB4" w:rsidP="00E90135">
            <w:pPr>
              <w:numPr>
                <w:ilvl w:val="0"/>
                <w:numId w:val="107"/>
              </w:numPr>
              <w:adjustRightInd w:val="0"/>
              <w:snapToGrid w:val="0"/>
              <w:jc w:val="both"/>
              <w:rPr>
                <w:szCs w:val="24"/>
              </w:rPr>
            </w:pPr>
            <w:r w:rsidRPr="00E22097">
              <w:rPr>
                <w:rFonts w:hint="eastAsia"/>
                <w:szCs w:val="24"/>
              </w:rPr>
              <w:t xml:space="preserve">Parts </w:t>
            </w:r>
            <w:r w:rsidR="00C143ED" w:rsidRPr="00E22097">
              <w:t xml:space="preserve">cannot be reused or recycled from the collected </w:t>
            </w:r>
            <w:r w:rsidR="00C143ED" w:rsidRPr="00E22097">
              <w:rPr>
                <w:rFonts w:hint="eastAsia"/>
                <w:szCs w:val="24"/>
              </w:rPr>
              <w:t>used toner cartridges</w:t>
            </w:r>
            <w:r w:rsidR="00C143ED" w:rsidRPr="00E22097">
              <w:t>, after being reduced etc., they are properly processed and not simply landfilled</w:t>
            </w:r>
            <w:r w:rsidRPr="00E22097">
              <w:rPr>
                <w:rFonts w:hint="eastAsia"/>
                <w:szCs w:val="24"/>
              </w:rPr>
              <w:t>.</w:t>
            </w:r>
          </w:p>
          <w:p w:rsidR="00913AB4" w:rsidRPr="00E22097" w:rsidRDefault="00913AB4" w:rsidP="00E90135">
            <w:pPr>
              <w:numPr>
                <w:ilvl w:val="0"/>
                <w:numId w:val="107"/>
              </w:numPr>
              <w:adjustRightInd w:val="0"/>
              <w:snapToGrid w:val="0"/>
              <w:jc w:val="both"/>
              <w:rPr>
                <w:szCs w:val="24"/>
              </w:rPr>
            </w:pPr>
            <w:r w:rsidRPr="00E22097">
              <w:rPr>
                <w:szCs w:val="24"/>
              </w:rPr>
              <w:t>Chemical safety of toner is confirmed.</w:t>
            </w:r>
          </w:p>
          <w:p w:rsidR="00913AB4" w:rsidRPr="00E22097" w:rsidRDefault="00913AB4" w:rsidP="00E90135">
            <w:pPr>
              <w:numPr>
                <w:ilvl w:val="0"/>
                <w:numId w:val="107"/>
              </w:numPr>
              <w:adjustRightInd w:val="0"/>
              <w:snapToGrid w:val="0"/>
              <w:jc w:val="both"/>
              <w:rPr>
                <w:szCs w:val="24"/>
              </w:rPr>
            </w:pPr>
            <w:r w:rsidRPr="00E22097">
              <w:rPr>
                <w:szCs w:val="24"/>
              </w:rPr>
              <w:t>Photosensitive component does not include as prescribed component cadmium, lead, mercury, selenium, or their compounds.</w:t>
            </w:r>
          </w:p>
          <w:p w:rsidR="00913AB4" w:rsidRPr="00E22097" w:rsidRDefault="00913AB4" w:rsidP="00E90135">
            <w:pPr>
              <w:numPr>
                <w:ilvl w:val="0"/>
                <w:numId w:val="107"/>
              </w:numPr>
              <w:adjustRightInd w:val="0"/>
              <w:snapToGrid w:val="0"/>
              <w:jc w:val="both"/>
              <w:rPr>
                <w:szCs w:val="24"/>
              </w:rPr>
            </w:pPr>
            <w:r w:rsidRPr="00E22097">
              <w:rPr>
                <w:szCs w:val="24"/>
              </w:rPr>
              <w:t xml:space="preserve">When the paper used meets the criteria for specified procurement, </w:t>
            </w:r>
            <w:r w:rsidR="00BB6434" w:rsidRPr="00E22097">
              <w:rPr>
                <w:rFonts w:hint="eastAsia"/>
                <w:szCs w:val="24"/>
              </w:rPr>
              <w:t xml:space="preserve">the </w:t>
            </w:r>
            <w:r w:rsidRPr="00E22097">
              <w:rPr>
                <w:rFonts w:hint="eastAsia"/>
                <w:szCs w:val="24"/>
              </w:rPr>
              <w:t>product</w:t>
            </w:r>
            <w:r w:rsidRPr="00E22097">
              <w:rPr>
                <w:szCs w:val="24"/>
              </w:rPr>
              <w:t xml:space="preserve"> </w:t>
            </w:r>
            <w:r w:rsidR="00BB6434" w:rsidRPr="00E22097">
              <w:rPr>
                <w:rFonts w:hint="eastAsia"/>
                <w:szCs w:val="24"/>
              </w:rPr>
              <w:t xml:space="preserve">is </w:t>
            </w:r>
            <w:r w:rsidRPr="00E22097">
              <w:rPr>
                <w:szCs w:val="24"/>
              </w:rPr>
              <w:t>capable of using the specified procurement material.</w:t>
            </w:r>
          </w:p>
          <w:p w:rsidR="00913AB4" w:rsidRPr="00AB0E8E" w:rsidRDefault="00D368BC" w:rsidP="00AB0E8E">
            <w:pPr>
              <w:pStyle w:val="afb"/>
              <w:numPr>
                <w:ilvl w:val="0"/>
                <w:numId w:val="140"/>
              </w:numPr>
              <w:adjustRightInd w:val="0"/>
              <w:snapToGrid w:val="0"/>
              <w:ind w:leftChars="0"/>
              <w:jc w:val="both"/>
              <w:rPr>
                <w:b/>
                <w:szCs w:val="24"/>
              </w:rPr>
            </w:pPr>
            <w:r w:rsidRPr="00AB0E8E">
              <w:rPr>
                <w:highlight w:val="yellow"/>
              </w:rPr>
              <w:t>Meet the Eco Mark Certification Criteria or equivalent.</w:t>
            </w:r>
          </w:p>
          <w:p w:rsidR="00913AB4" w:rsidRPr="00E22097" w:rsidRDefault="00913AB4">
            <w:pPr>
              <w:adjustRightInd w:val="0"/>
              <w:snapToGrid w:val="0"/>
              <w:jc w:val="both"/>
              <w:rPr>
                <w:b/>
                <w:szCs w:val="24"/>
              </w:rPr>
            </w:pPr>
            <w:r w:rsidRPr="00E22097">
              <w:rPr>
                <w:b/>
                <w:szCs w:val="24"/>
              </w:rPr>
              <w:t>Factors for Consideration</w:t>
            </w:r>
          </w:p>
          <w:p w:rsidR="00913AB4" w:rsidRPr="00E22097" w:rsidRDefault="00293EAD">
            <w:pPr>
              <w:adjustRightInd w:val="0"/>
              <w:snapToGrid w:val="0"/>
              <w:ind w:left="360" w:hangingChars="150" w:hanging="360"/>
              <w:jc w:val="both"/>
              <w:rPr>
                <w:b/>
                <w:szCs w:val="24"/>
              </w:rPr>
            </w:pPr>
            <w:r w:rsidRPr="00E22097">
              <w:rPr>
                <w:rFonts w:eastAsia="ＭＳ Ｐゴシック"/>
                <w:szCs w:val="21"/>
              </w:rPr>
              <w:t>(</w:t>
            </w:r>
            <w:r w:rsidR="00913AB4" w:rsidRPr="00E22097">
              <w:rPr>
                <w:rFonts w:eastAsia="ＭＳ Ｐゴシック"/>
                <w:szCs w:val="21"/>
              </w:rPr>
              <w:t>1</w:t>
            </w:r>
            <w:r w:rsidRPr="00E22097">
              <w:rPr>
                <w:rFonts w:eastAsia="ＭＳ Ｐゴシック"/>
                <w:szCs w:val="21"/>
              </w:rPr>
              <w:t>)</w:t>
            </w:r>
            <w:r w:rsidR="00913AB4" w:rsidRPr="00E22097">
              <w:rPr>
                <w:rFonts w:eastAsia="ＭＳ Ｐゴシック" w:hint="eastAsia"/>
                <w:szCs w:val="21"/>
              </w:rPr>
              <w:t xml:space="preserve"> </w:t>
            </w:r>
            <w:r w:rsidR="00913AB4" w:rsidRPr="00E22097">
              <w:rPr>
                <w:rFonts w:eastAsia="ＭＳ Ｐゴシック"/>
                <w:szCs w:val="21"/>
              </w:rPr>
              <w:t>A system is put in place for using plastics from collected toner cartridges as a material or parts of the new ones.</w:t>
            </w:r>
          </w:p>
          <w:p w:rsidR="00913AB4" w:rsidRPr="00E22097" w:rsidRDefault="00293EAD">
            <w:pPr>
              <w:adjustRightInd w:val="0"/>
              <w:snapToGrid w:val="0"/>
              <w:ind w:left="360" w:hangingChars="150" w:hanging="360"/>
              <w:jc w:val="both"/>
              <w:rPr>
                <w:szCs w:val="24"/>
              </w:rPr>
            </w:pPr>
            <w:r w:rsidRPr="00E22097">
              <w:rPr>
                <w:rFonts w:hint="eastAsia"/>
                <w:szCs w:val="24"/>
              </w:rPr>
              <w:t>(</w:t>
            </w:r>
            <w:r w:rsidR="00913AB4" w:rsidRPr="00E22097">
              <w:rPr>
                <w:rFonts w:hint="eastAsia"/>
                <w:szCs w:val="24"/>
              </w:rPr>
              <w:t>2</w:t>
            </w:r>
            <w:r w:rsidRPr="00E22097">
              <w:rPr>
                <w:rFonts w:hint="eastAsia"/>
                <w:szCs w:val="24"/>
              </w:rPr>
              <w:t>)</w:t>
            </w:r>
            <w:r w:rsidR="009A7AC7" w:rsidRPr="00E22097">
              <w:rPr>
                <w:rFonts w:hint="eastAsia"/>
                <w:szCs w:val="24"/>
              </w:rPr>
              <w:t xml:space="preserve"> </w:t>
            </w:r>
            <w:r w:rsidR="00913AB4" w:rsidRPr="00E22097">
              <w:rPr>
                <w:rFonts w:hint="eastAsia"/>
                <w:szCs w:val="24"/>
              </w:rPr>
              <w:t>P</w:t>
            </w:r>
            <w:r w:rsidR="00913AB4" w:rsidRPr="00E22097">
              <w:rPr>
                <w:szCs w:val="24"/>
              </w:rPr>
              <w:t xml:space="preserve">roviding with </w:t>
            </w:r>
            <w:r w:rsidR="00913AB4" w:rsidRPr="00E22097">
              <w:rPr>
                <w:rFonts w:hint="eastAsia"/>
                <w:szCs w:val="24"/>
              </w:rPr>
              <w:t>c</w:t>
            </w:r>
            <w:r w:rsidR="00913AB4" w:rsidRPr="00E22097">
              <w:rPr>
                <w:szCs w:val="24"/>
              </w:rPr>
              <w:t>ertificate, etc. that show the evaluation criteria is filled about construction of various systems and recycling rate, etc.</w:t>
            </w:r>
          </w:p>
          <w:p w:rsidR="00913AB4" w:rsidRPr="00E22097" w:rsidRDefault="00293EAD">
            <w:pPr>
              <w:adjustRightInd w:val="0"/>
              <w:snapToGrid w:val="0"/>
              <w:ind w:left="360" w:hangingChars="150" w:hanging="360"/>
              <w:jc w:val="both"/>
              <w:rPr>
                <w:szCs w:val="24"/>
              </w:rPr>
            </w:pPr>
            <w:r w:rsidRPr="00E22097">
              <w:rPr>
                <w:rFonts w:hint="eastAsia"/>
                <w:szCs w:val="24"/>
              </w:rPr>
              <w:t>(</w:t>
            </w:r>
            <w:r w:rsidR="00913AB4" w:rsidRPr="00E22097">
              <w:rPr>
                <w:rFonts w:hint="eastAsia"/>
                <w:szCs w:val="24"/>
              </w:rPr>
              <w:t>3</w:t>
            </w:r>
            <w:r w:rsidRPr="00E22097">
              <w:rPr>
                <w:rFonts w:hint="eastAsia"/>
                <w:szCs w:val="24"/>
              </w:rPr>
              <w:t>)</w:t>
            </w:r>
            <w:r w:rsidR="00913AB4" w:rsidRPr="00E22097">
              <w:rPr>
                <w:rFonts w:hint="eastAsia"/>
                <w:szCs w:val="24"/>
              </w:rPr>
              <w:t xml:space="preserve"> </w:t>
            </w:r>
            <w:r w:rsidR="00913AB4" w:rsidRPr="00E22097">
              <w:rPr>
                <w:szCs w:val="24"/>
              </w:rPr>
              <w:t>Packaging and stowage is to be as simple as possible and take into account ease of recycling and reduced environmental impact upon disposal.</w:t>
            </w:r>
          </w:p>
        </w:tc>
      </w:tr>
      <w:tr w:rsidR="00913AB4" w:rsidRPr="00E22097" w:rsidTr="001A0777">
        <w:tc>
          <w:tcPr>
            <w:tcW w:w="1843" w:type="dxa"/>
          </w:tcPr>
          <w:p w:rsidR="00913AB4" w:rsidRPr="00E22097" w:rsidRDefault="00913AB4">
            <w:pPr>
              <w:adjustRightInd w:val="0"/>
              <w:snapToGrid w:val="0"/>
              <w:jc w:val="both"/>
              <w:rPr>
                <w:szCs w:val="24"/>
              </w:rPr>
            </w:pPr>
            <w:r w:rsidRPr="00E22097">
              <w:rPr>
                <w:szCs w:val="24"/>
              </w:rPr>
              <w:t>Ink cartridges</w:t>
            </w:r>
          </w:p>
        </w:tc>
        <w:tc>
          <w:tcPr>
            <w:tcW w:w="6769" w:type="dxa"/>
          </w:tcPr>
          <w:p w:rsidR="00913AB4" w:rsidRPr="00E22097" w:rsidRDefault="00913AB4">
            <w:pPr>
              <w:adjustRightInd w:val="0"/>
              <w:snapToGrid w:val="0"/>
              <w:jc w:val="both"/>
              <w:rPr>
                <w:b/>
                <w:szCs w:val="24"/>
              </w:rPr>
            </w:pPr>
            <w:r w:rsidRPr="00E22097">
              <w:rPr>
                <w:b/>
                <w:szCs w:val="24"/>
              </w:rPr>
              <w:t>Evaluation Criteria</w:t>
            </w:r>
          </w:p>
          <w:p w:rsidR="005057E4" w:rsidRPr="00513225" w:rsidRDefault="005057E4" w:rsidP="005057E4">
            <w:pPr>
              <w:adjustRightInd w:val="0"/>
              <w:snapToGrid w:val="0"/>
              <w:jc w:val="both"/>
              <w:rPr>
                <w:szCs w:val="24"/>
                <w:highlight w:val="yellow"/>
              </w:rPr>
            </w:pPr>
            <w:r w:rsidRPr="00513225">
              <w:rPr>
                <w:szCs w:val="24"/>
                <w:highlight w:val="yellow"/>
              </w:rPr>
              <w:t>Fulfill the following criteria (1) or (2).</w:t>
            </w:r>
          </w:p>
          <w:p w:rsidR="005057E4" w:rsidRDefault="005057E4" w:rsidP="005057E4">
            <w:pPr>
              <w:adjustRightInd w:val="0"/>
              <w:snapToGrid w:val="0"/>
              <w:jc w:val="both"/>
              <w:rPr>
                <w:szCs w:val="24"/>
              </w:rPr>
            </w:pPr>
            <w:r w:rsidRPr="00513225">
              <w:rPr>
                <w:szCs w:val="24"/>
                <w:highlight w:val="yellow"/>
              </w:rPr>
              <w:t>(1)</w:t>
            </w:r>
            <w:r w:rsidRPr="00513225">
              <w:rPr>
                <w:rFonts w:hint="eastAsia"/>
                <w:szCs w:val="24"/>
                <w:highlight w:val="yellow"/>
              </w:rPr>
              <w:t>F</w:t>
            </w:r>
            <w:r w:rsidRPr="00513225">
              <w:rPr>
                <w:szCs w:val="24"/>
                <w:highlight w:val="yellow"/>
              </w:rPr>
              <w:t xml:space="preserve">ulfill the following criteria (a) </w:t>
            </w:r>
            <w:r w:rsidRPr="00513225">
              <w:rPr>
                <w:rFonts w:hint="eastAsia"/>
                <w:szCs w:val="24"/>
                <w:highlight w:val="yellow"/>
              </w:rPr>
              <w:t>to</w:t>
            </w:r>
            <w:r w:rsidRPr="00513225">
              <w:rPr>
                <w:szCs w:val="24"/>
                <w:highlight w:val="yellow"/>
              </w:rPr>
              <w:t xml:space="preserve"> (</w:t>
            </w:r>
            <w:r w:rsidR="00C51035">
              <w:rPr>
                <w:szCs w:val="24"/>
                <w:highlight w:val="yellow"/>
              </w:rPr>
              <w:t>f</w:t>
            </w:r>
            <w:r w:rsidRPr="00513225">
              <w:rPr>
                <w:szCs w:val="24"/>
                <w:highlight w:val="yellow"/>
              </w:rPr>
              <w:t>).</w:t>
            </w:r>
          </w:p>
          <w:p w:rsidR="00913AB4" w:rsidRPr="00E22097" w:rsidRDefault="00913AB4" w:rsidP="00E90135">
            <w:pPr>
              <w:numPr>
                <w:ilvl w:val="0"/>
                <w:numId w:val="108"/>
              </w:numPr>
              <w:adjustRightInd w:val="0"/>
              <w:snapToGrid w:val="0"/>
              <w:jc w:val="both"/>
              <w:rPr>
                <w:szCs w:val="24"/>
              </w:rPr>
            </w:pPr>
            <w:r w:rsidRPr="00E22097">
              <w:rPr>
                <w:szCs w:val="24"/>
              </w:rPr>
              <w:t>A system is put in place for the recovery of the used ink cartridges.</w:t>
            </w:r>
          </w:p>
          <w:p w:rsidR="00913AB4" w:rsidRPr="00E22097" w:rsidRDefault="00913AB4" w:rsidP="00E90135">
            <w:pPr>
              <w:numPr>
                <w:ilvl w:val="0"/>
                <w:numId w:val="108"/>
              </w:numPr>
              <w:adjustRightInd w:val="0"/>
              <w:snapToGrid w:val="0"/>
              <w:jc w:val="both"/>
              <w:rPr>
                <w:szCs w:val="24"/>
              </w:rPr>
            </w:pPr>
            <w:r w:rsidRPr="00E22097">
              <w:rPr>
                <w:szCs w:val="24"/>
              </w:rPr>
              <w:t>Parts of used and recovered ink cartridges that are reused or have undergone material recycling comprises 25</w:t>
            </w:r>
            <w:r w:rsidR="008B2543">
              <w:rPr>
                <w:szCs w:val="24"/>
              </w:rPr>
              <w:t>%</w:t>
            </w:r>
            <w:r w:rsidRPr="00E22097">
              <w:rPr>
                <w:szCs w:val="24"/>
              </w:rPr>
              <w:t xml:space="preserve"> or more by total weight of the collected used item </w:t>
            </w:r>
            <w:r w:rsidR="00293EAD" w:rsidRPr="00E22097">
              <w:rPr>
                <w:szCs w:val="24"/>
              </w:rPr>
              <w:t>(</w:t>
            </w:r>
            <w:r w:rsidRPr="00E22097">
              <w:rPr>
                <w:szCs w:val="24"/>
              </w:rPr>
              <w:t>excluding ink</w:t>
            </w:r>
            <w:r w:rsidR="00293EAD" w:rsidRPr="00E22097">
              <w:rPr>
                <w:szCs w:val="24"/>
              </w:rPr>
              <w:t>)</w:t>
            </w:r>
            <w:r w:rsidRPr="00E22097">
              <w:rPr>
                <w:szCs w:val="24"/>
              </w:rPr>
              <w:t>.</w:t>
            </w:r>
          </w:p>
          <w:p w:rsidR="00913AB4" w:rsidRPr="00E22097" w:rsidRDefault="00913AB4" w:rsidP="00E90135">
            <w:pPr>
              <w:numPr>
                <w:ilvl w:val="0"/>
                <w:numId w:val="108"/>
              </w:numPr>
              <w:adjustRightInd w:val="0"/>
              <w:snapToGrid w:val="0"/>
              <w:jc w:val="both"/>
              <w:rPr>
                <w:szCs w:val="24"/>
              </w:rPr>
            </w:pPr>
            <w:r w:rsidRPr="00E22097">
              <w:rPr>
                <w:szCs w:val="24"/>
              </w:rPr>
              <w:t>Parts of used and recovered ink cartridges whose resources are recycled comprise 95</w:t>
            </w:r>
            <w:r w:rsidR="008B2543">
              <w:rPr>
                <w:szCs w:val="24"/>
              </w:rPr>
              <w:t>%</w:t>
            </w:r>
            <w:r w:rsidRPr="00E22097">
              <w:rPr>
                <w:szCs w:val="24"/>
              </w:rPr>
              <w:t xml:space="preserve"> or more by total weight of the collected used item </w:t>
            </w:r>
            <w:r w:rsidR="00293EAD" w:rsidRPr="00E22097">
              <w:rPr>
                <w:szCs w:val="24"/>
              </w:rPr>
              <w:t>(</w:t>
            </w:r>
            <w:r w:rsidRPr="00E22097">
              <w:rPr>
                <w:szCs w:val="24"/>
              </w:rPr>
              <w:t>excluding ink</w:t>
            </w:r>
            <w:r w:rsidR="00293EAD" w:rsidRPr="00E22097">
              <w:rPr>
                <w:szCs w:val="24"/>
              </w:rPr>
              <w:t>)</w:t>
            </w:r>
            <w:r w:rsidRPr="00E22097">
              <w:rPr>
                <w:szCs w:val="24"/>
              </w:rPr>
              <w:t>.</w:t>
            </w:r>
          </w:p>
          <w:p w:rsidR="00913AB4" w:rsidRPr="00E22097" w:rsidRDefault="00913AB4" w:rsidP="00E90135">
            <w:pPr>
              <w:numPr>
                <w:ilvl w:val="0"/>
                <w:numId w:val="108"/>
              </w:numPr>
              <w:adjustRightInd w:val="0"/>
              <w:snapToGrid w:val="0"/>
              <w:jc w:val="both"/>
              <w:rPr>
                <w:szCs w:val="24"/>
              </w:rPr>
            </w:pPr>
            <w:r w:rsidRPr="00E22097">
              <w:rPr>
                <w:szCs w:val="24"/>
              </w:rPr>
              <w:t>Parts of used toner cartridges that have been collected c</w:t>
            </w:r>
            <w:r w:rsidR="00B904FD" w:rsidRPr="00E22097">
              <w:rPr>
                <w:szCs w:val="24"/>
              </w:rPr>
              <w:t>annot be reused or recycled</w:t>
            </w:r>
            <w:r w:rsidRPr="00E22097">
              <w:rPr>
                <w:szCs w:val="24"/>
              </w:rPr>
              <w:t xml:space="preserve"> do</w:t>
            </w:r>
            <w:r w:rsidR="00D90248" w:rsidRPr="00E22097">
              <w:rPr>
                <w:rFonts w:hint="eastAsia"/>
                <w:szCs w:val="24"/>
              </w:rPr>
              <w:t xml:space="preserve"> </w:t>
            </w:r>
            <w:r w:rsidRPr="00E22097">
              <w:rPr>
                <w:szCs w:val="24"/>
              </w:rPr>
              <w:t>reduction of volume etc</w:t>
            </w:r>
            <w:r w:rsidR="005E5D02" w:rsidRPr="00E22097">
              <w:rPr>
                <w:szCs w:val="24"/>
              </w:rPr>
              <w:t>.</w:t>
            </w:r>
            <w:r w:rsidRPr="00E22097">
              <w:rPr>
                <w:szCs w:val="24"/>
              </w:rPr>
              <w:t>, and prevention of</w:t>
            </w:r>
            <w:r w:rsidR="00E16757" w:rsidRPr="00E22097">
              <w:rPr>
                <w:szCs w:val="24"/>
              </w:rPr>
              <w:t xml:space="preserve"> </w:t>
            </w:r>
            <w:r w:rsidRPr="00E22097">
              <w:rPr>
                <w:szCs w:val="24"/>
              </w:rPr>
              <w:t xml:space="preserve">direct landfill disposal. </w:t>
            </w:r>
            <w:r w:rsidR="00D90248" w:rsidRPr="00E22097">
              <w:rPr>
                <w:rFonts w:hint="eastAsia"/>
                <w:szCs w:val="24"/>
              </w:rPr>
              <w:t xml:space="preserve">Parts </w:t>
            </w:r>
            <w:r w:rsidR="00D90248" w:rsidRPr="00E22097">
              <w:t xml:space="preserve">cannot be reused or recycled from the collected </w:t>
            </w:r>
            <w:r w:rsidR="00D90248" w:rsidRPr="00E22097">
              <w:rPr>
                <w:rFonts w:hint="eastAsia"/>
                <w:szCs w:val="24"/>
              </w:rPr>
              <w:t>used ink cartridges</w:t>
            </w:r>
            <w:r w:rsidR="00D90248" w:rsidRPr="00E22097">
              <w:t>, after being reduced etc., they are properly processed and not simply landfilled</w:t>
            </w:r>
            <w:r w:rsidRPr="00E22097">
              <w:rPr>
                <w:szCs w:val="24"/>
              </w:rPr>
              <w:t>.</w:t>
            </w:r>
          </w:p>
          <w:p w:rsidR="00913AB4" w:rsidRPr="00E22097" w:rsidRDefault="00913AB4" w:rsidP="00E90135">
            <w:pPr>
              <w:numPr>
                <w:ilvl w:val="0"/>
                <w:numId w:val="108"/>
              </w:numPr>
              <w:adjustRightInd w:val="0"/>
              <w:snapToGrid w:val="0"/>
              <w:jc w:val="both"/>
              <w:rPr>
                <w:szCs w:val="24"/>
              </w:rPr>
            </w:pPr>
            <w:r w:rsidRPr="00E22097">
              <w:rPr>
                <w:szCs w:val="24"/>
              </w:rPr>
              <w:t>Chemical safety of ink is confirmed.</w:t>
            </w:r>
          </w:p>
          <w:p w:rsidR="00913AB4" w:rsidRPr="00E22097" w:rsidRDefault="00913AB4" w:rsidP="00E90135">
            <w:pPr>
              <w:numPr>
                <w:ilvl w:val="0"/>
                <w:numId w:val="108"/>
              </w:numPr>
              <w:adjustRightInd w:val="0"/>
              <w:snapToGrid w:val="0"/>
              <w:jc w:val="both"/>
              <w:rPr>
                <w:szCs w:val="24"/>
              </w:rPr>
            </w:pPr>
            <w:r w:rsidRPr="00E22097">
              <w:rPr>
                <w:szCs w:val="24"/>
              </w:rPr>
              <w:t xml:space="preserve">When the paper used meets the criteria for specified procurement, </w:t>
            </w:r>
            <w:r w:rsidR="00EB36EF" w:rsidRPr="00E22097">
              <w:rPr>
                <w:szCs w:val="24"/>
              </w:rPr>
              <w:t xml:space="preserve">the </w:t>
            </w:r>
            <w:r w:rsidRPr="00E22097">
              <w:rPr>
                <w:szCs w:val="24"/>
              </w:rPr>
              <w:t xml:space="preserve">product </w:t>
            </w:r>
            <w:r w:rsidR="00EB36EF" w:rsidRPr="00E22097">
              <w:rPr>
                <w:szCs w:val="24"/>
              </w:rPr>
              <w:t xml:space="preserve">is </w:t>
            </w:r>
            <w:r w:rsidRPr="00E22097">
              <w:rPr>
                <w:szCs w:val="24"/>
              </w:rPr>
              <w:t>capable of using the specified procurement material.</w:t>
            </w:r>
          </w:p>
          <w:p w:rsidR="00913AB4" w:rsidRPr="00E22097" w:rsidRDefault="005057E4">
            <w:pPr>
              <w:adjustRightInd w:val="0"/>
              <w:snapToGrid w:val="0"/>
              <w:jc w:val="both"/>
              <w:rPr>
                <w:szCs w:val="24"/>
              </w:rPr>
            </w:pPr>
            <w:r>
              <w:rPr>
                <w:highlight w:val="yellow"/>
              </w:rPr>
              <w:t>(2)</w:t>
            </w:r>
            <w:r w:rsidR="00513225">
              <w:rPr>
                <w:highlight w:val="yellow"/>
              </w:rPr>
              <w:t xml:space="preserve"> </w:t>
            </w:r>
            <w:r w:rsidRPr="00AB0E8E">
              <w:rPr>
                <w:highlight w:val="yellow"/>
              </w:rPr>
              <w:t>Meet the Eco Mark Certification Criteria or equivalent.</w:t>
            </w:r>
          </w:p>
          <w:p w:rsidR="00913AB4" w:rsidRPr="00E22097" w:rsidRDefault="00913AB4">
            <w:pPr>
              <w:adjustRightInd w:val="0"/>
              <w:snapToGrid w:val="0"/>
              <w:jc w:val="both"/>
              <w:rPr>
                <w:b/>
                <w:szCs w:val="24"/>
              </w:rPr>
            </w:pPr>
            <w:r w:rsidRPr="00E22097">
              <w:rPr>
                <w:b/>
                <w:szCs w:val="24"/>
              </w:rPr>
              <w:t>Factors for Consideration</w:t>
            </w:r>
          </w:p>
          <w:p w:rsidR="00913AB4" w:rsidRPr="00E22097" w:rsidRDefault="00293EAD">
            <w:pPr>
              <w:adjustRightInd w:val="0"/>
              <w:snapToGrid w:val="0"/>
              <w:ind w:left="360" w:hangingChars="150" w:hanging="360"/>
              <w:jc w:val="both"/>
              <w:rPr>
                <w:szCs w:val="24"/>
              </w:rPr>
            </w:pPr>
            <w:r w:rsidRPr="00E22097">
              <w:rPr>
                <w:szCs w:val="24"/>
              </w:rPr>
              <w:t>(</w:t>
            </w:r>
            <w:r w:rsidR="00913AB4" w:rsidRPr="00E22097">
              <w:rPr>
                <w:szCs w:val="24"/>
              </w:rPr>
              <w:t>1</w:t>
            </w:r>
            <w:r w:rsidRPr="00E22097">
              <w:rPr>
                <w:szCs w:val="24"/>
              </w:rPr>
              <w:t>)</w:t>
            </w:r>
            <w:r w:rsidR="00913AB4" w:rsidRPr="00E22097">
              <w:rPr>
                <w:szCs w:val="24"/>
              </w:rPr>
              <w:t xml:space="preserve"> Providing with certificate, etc. that show the evaluation criteria is filled about construction of various systems and recycling rate, etc.</w:t>
            </w:r>
          </w:p>
          <w:p w:rsidR="00913AB4" w:rsidRPr="00E22097" w:rsidRDefault="00293EAD">
            <w:pPr>
              <w:adjustRightInd w:val="0"/>
              <w:snapToGrid w:val="0"/>
              <w:ind w:left="360" w:hangingChars="150" w:hanging="360"/>
              <w:jc w:val="both"/>
              <w:rPr>
                <w:szCs w:val="24"/>
              </w:rPr>
            </w:pPr>
            <w:r w:rsidRPr="00E22097">
              <w:rPr>
                <w:szCs w:val="24"/>
              </w:rPr>
              <w:t>(</w:t>
            </w:r>
            <w:r w:rsidR="00913AB4" w:rsidRPr="00E22097">
              <w:rPr>
                <w:szCs w:val="24"/>
              </w:rPr>
              <w:t>2</w:t>
            </w:r>
            <w:r w:rsidRPr="00E22097">
              <w:rPr>
                <w:szCs w:val="24"/>
              </w:rPr>
              <w:t>)</w:t>
            </w:r>
            <w:r w:rsidR="00913AB4" w:rsidRPr="00E22097">
              <w:rPr>
                <w:szCs w:val="24"/>
              </w:rPr>
              <w:t xml:space="preserve"> Packaging and stowage is to be as simple as possible and take into account ease of recycling and reduced environmental impact upon disposal.</w:t>
            </w:r>
          </w:p>
        </w:tc>
      </w:tr>
    </w:tbl>
    <w:p w:rsidR="00913AB4" w:rsidRPr="00E22097" w:rsidRDefault="00913AB4">
      <w:pPr>
        <w:adjustRightInd w:val="0"/>
        <w:snapToGrid w:val="0"/>
        <w:jc w:val="both"/>
        <w:rPr>
          <w:b/>
          <w:szCs w:val="24"/>
        </w:rPr>
      </w:pPr>
      <w:r w:rsidRPr="00E22097">
        <w:rPr>
          <w:b/>
          <w:szCs w:val="24"/>
        </w:rPr>
        <w:t>Note</w:t>
      </w:r>
      <w:r w:rsidR="00283097" w:rsidRPr="00E22097">
        <w:rPr>
          <w:b/>
          <w:szCs w:val="24"/>
        </w:rPr>
        <w:t>s</w:t>
      </w:r>
      <w:r w:rsidR="00776D1E" w:rsidRPr="00E22097">
        <w:rPr>
          <w:b/>
          <w:szCs w:val="24"/>
        </w:rPr>
        <w:t>:</w:t>
      </w:r>
    </w:p>
    <w:p w:rsidR="00913AB4" w:rsidRPr="00E22097" w:rsidRDefault="00913AB4" w:rsidP="00E90135">
      <w:pPr>
        <w:numPr>
          <w:ilvl w:val="6"/>
          <w:numId w:val="37"/>
        </w:numPr>
        <w:tabs>
          <w:tab w:val="clear" w:pos="332"/>
          <w:tab w:val="num" w:pos="709"/>
        </w:tabs>
        <w:adjustRightInd w:val="0"/>
        <w:snapToGrid w:val="0"/>
        <w:ind w:left="709" w:hanging="283"/>
        <w:jc w:val="both"/>
        <w:rPr>
          <w:szCs w:val="24"/>
        </w:rPr>
      </w:pPr>
      <w:r w:rsidRPr="00E22097">
        <w:rPr>
          <w:b/>
          <w:i/>
          <w:szCs w:val="24"/>
        </w:rPr>
        <w:t>Toner cartridges</w:t>
      </w:r>
      <w:r w:rsidRPr="00E22097">
        <w:rPr>
          <w:szCs w:val="24"/>
        </w:rPr>
        <w:t xml:space="preserve"> or </w:t>
      </w:r>
      <w:r w:rsidRPr="00E22097">
        <w:rPr>
          <w:b/>
          <w:i/>
          <w:szCs w:val="24"/>
        </w:rPr>
        <w:t>Ink cartridges</w:t>
      </w:r>
      <w:r w:rsidRPr="00E22097">
        <w:rPr>
          <w:szCs w:val="24"/>
        </w:rPr>
        <w:t xml:space="preserve"> </w:t>
      </w:r>
      <w:r w:rsidR="00293EAD" w:rsidRPr="00E22097">
        <w:rPr>
          <w:szCs w:val="24"/>
        </w:rPr>
        <w:t>(</w:t>
      </w:r>
      <w:r w:rsidRPr="00E22097">
        <w:rPr>
          <w:szCs w:val="24"/>
        </w:rPr>
        <w:t>hereinafter referred to as cartridges, etc.</w:t>
      </w:r>
      <w:r w:rsidR="00293EAD" w:rsidRPr="00E22097">
        <w:rPr>
          <w:szCs w:val="24"/>
        </w:rPr>
        <w:t>)</w:t>
      </w:r>
      <w:r w:rsidRPr="00E22097">
        <w:rPr>
          <w:szCs w:val="24"/>
        </w:rPr>
        <w:t xml:space="preserve"> under consideration refers to products newly purchased to supply copiers, printers, etc., and does not include those that accompany those machines at the time of purchase.</w:t>
      </w:r>
    </w:p>
    <w:p w:rsidR="00913AB4" w:rsidRDefault="00913AB4" w:rsidP="00E90135">
      <w:pPr>
        <w:numPr>
          <w:ilvl w:val="6"/>
          <w:numId w:val="37"/>
        </w:numPr>
        <w:tabs>
          <w:tab w:val="clear" w:pos="332"/>
          <w:tab w:val="num" w:pos="709"/>
        </w:tabs>
        <w:adjustRightInd w:val="0"/>
        <w:snapToGrid w:val="0"/>
        <w:ind w:left="709" w:hanging="283"/>
        <w:jc w:val="both"/>
        <w:rPr>
          <w:szCs w:val="24"/>
        </w:rPr>
      </w:pPr>
      <w:r w:rsidRPr="00E22097">
        <w:rPr>
          <w:b/>
          <w:i/>
          <w:szCs w:val="24"/>
        </w:rPr>
        <w:t xml:space="preserve">Toner cartridges </w:t>
      </w:r>
      <w:r w:rsidRPr="00E22097">
        <w:rPr>
          <w:szCs w:val="24"/>
        </w:rPr>
        <w:t xml:space="preserve">refers to </w:t>
      </w:r>
      <w:r w:rsidRPr="00E22097">
        <w:rPr>
          <w:b/>
          <w:i/>
          <w:szCs w:val="24"/>
        </w:rPr>
        <w:t>new toner cartridges</w:t>
      </w:r>
      <w:r w:rsidRPr="00E22097">
        <w:rPr>
          <w:szCs w:val="24"/>
        </w:rPr>
        <w:t xml:space="preserve"> or </w:t>
      </w:r>
      <w:r w:rsidRPr="00E22097">
        <w:rPr>
          <w:b/>
          <w:i/>
          <w:szCs w:val="24"/>
        </w:rPr>
        <w:t>recycled toner cartridges</w:t>
      </w:r>
      <w:r w:rsidRPr="00E22097">
        <w:rPr>
          <w:szCs w:val="24"/>
        </w:rPr>
        <w:t>, and are cartridges for the purpose of printing using a method that utilizes two of the following</w:t>
      </w:r>
      <w:r w:rsidR="00776D1E" w:rsidRPr="00E22097">
        <w:rPr>
          <w:szCs w:val="24"/>
        </w:rPr>
        <w:t>:</w:t>
      </w:r>
      <w:r w:rsidRPr="00E22097">
        <w:rPr>
          <w:szCs w:val="24"/>
        </w:rPr>
        <w:t xml:space="preserve"> copiers that use electronic photocopying; toner containers supplied with toner that are used for printers, faxes, etc.; and exposure or development unit. For cartridges comprised of exposure or development units, only those that are sold as a unit with toner container will be considered. Products that are comprised only of toner container, exposure unit, or development unit will not be considered</w:t>
      </w:r>
      <w:r w:rsidR="007E144A" w:rsidRPr="00E22097">
        <w:rPr>
          <w:szCs w:val="24"/>
        </w:rPr>
        <w:t xml:space="preserve"> as </w:t>
      </w:r>
      <w:r w:rsidR="00F307F9" w:rsidRPr="00E22097">
        <w:rPr>
          <w:szCs w:val="24"/>
        </w:rPr>
        <w:t>t</w:t>
      </w:r>
      <w:r w:rsidR="007E144A" w:rsidRPr="00E22097">
        <w:rPr>
          <w:szCs w:val="24"/>
        </w:rPr>
        <w:t>oner cartridges</w:t>
      </w:r>
      <w:r w:rsidRPr="00E22097">
        <w:rPr>
          <w:szCs w:val="24"/>
        </w:rPr>
        <w:t>.</w:t>
      </w:r>
    </w:p>
    <w:p w:rsidR="00E911EA" w:rsidRDefault="00E911EA" w:rsidP="00E911EA">
      <w:pPr>
        <w:numPr>
          <w:ilvl w:val="7"/>
          <w:numId w:val="37"/>
        </w:numPr>
        <w:tabs>
          <w:tab w:val="num" w:pos="1134"/>
        </w:tabs>
        <w:adjustRightInd w:val="0"/>
        <w:snapToGrid w:val="0"/>
        <w:ind w:left="1134" w:hanging="425"/>
        <w:jc w:val="both"/>
        <w:rPr>
          <w:szCs w:val="24"/>
        </w:rPr>
      </w:pPr>
      <w:r w:rsidRPr="00E22097">
        <w:rPr>
          <w:b/>
          <w:i/>
          <w:szCs w:val="24"/>
        </w:rPr>
        <w:t>New toner cartridges</w:t>
      </w:r>
      <w:r w:rsidRPr="00E22097">
        <w:rPr>
          <w:szCs w:val="24"/>
        </w:rPr>
        <w:t xml:space="preserve"> refers to toner cartridges manufactured by the manufacturer of the main machine unit, or consigned to an outside source.</w:t>
      </w:r>
    </w:p>
    <w:p w:rsidR="00E911EA" w:rsidRPr="00E22097" w:rsidRDefault="00E911EA" w:rsidP="00E911EA">
      <w:pPr>
        <w:numPr>
          <w:ilvl w:val="7"/>
          <w:numId w:val="37"/>
        </w:numPr>
        <w:tabs>
          <w:tab w:val="num" w:pos="1134"/>
        </w:tabs>
        <w:adjustRightInd w:val="0"/>
        <w:snapToGrid w:val="0"/>
        <w:ind w:left="1134" w:hanging="425"/>
        <w:jc w:val="both"/>
        <w:rPr>
          <w:szCs w:val="24"/>
        </w:rPr>
      </w:pPr>
      <w:r w:rsidRPr="00E22097">
        <w:rPr>
          <w:b/>
          <w:i/>
          <w:szCs w:val="24"/>
        </w:rPr>
        <w:t>Recycled toner cartridges</w:t>
      </w:r>
      <w:r w:rsidRPr="00E22097">
        <w:rPr>
          <w:szCs w:val="24"/>
        </w:rPr>
        <w:t xml:space="preserve"> refers to toner cartridges that are created by supplying a used toner cartridge with toner, and replacing necessary consumables. The fact that it is a recycled toner cartridge is noted on either the packaging, printed material included in the packaging, or instruction material.</w:t>
      </w:r>
    </w:p>
    <w:p w:rsidR="00E911EA" w:rsidRPr="00E22097" w:rsidRDefault="00E911EA" w:rsidP="00E90135">
      <w:pPr>
        <w:numPr>
          <w:ilvl w:val="6"/>
          <w:numId w:val="37"/>
        </w:numPr>
        <w:tabs>
          <w:tab w:val="clear" w:pos="332"/>
          <w:tab w:val="num" w:pos="709"/>
        </w:tabs>
        <w:adjustRightInd w:val="0"/>
        <w:snapToGrid w:val="0"/>
        <w:ind w:left="709" w:hanging="283"/>
        <w:jc w:val="both"/>
        <w:rPr>
          <w:szCs w:val="24"/>
        </w:rPr>
      </w:pPr>
      <w:r w:rsidRPr="00E911EA">
        <w:rPr>
          <w:b/>
          <w:i/>
          <w:szCs w:val="24"/>
        </w:rPr>
        <w:t>Ink cartridges</w:t>
      </w:r>
      <w:r w:rsidRPr="00E911EA">
        <w:rPr>
          <w:szCs w:val="24"/>
        </w:rPr>
        <w:t xml:space="preserve"> refers to </w:t>
      </w:r>
      <w:r w:rsidRPr="00E911EA">
        <w:rPr>
          <w:b/>
          <w:i/>
          <w:szCs w:val="24"/>
        </w:rPr>
        <w:t>new ink cartridges</w:t>
      </w:r>
      <w:r w:rsidRPr="00E911EA">
        <w:rPr>
          <w:szCs w:val="24"/>
        </w:rPr>
        <w:t xml:space="preserve"> or </w:t>
      </w:r>
      <w:r w:rsidRPr="00E911EA">
        <w:rPr>
          <w:b/>
          <w:i/>
          <w:szCs w:val="24"/>
        </w:rPr>
        <w:t>recycled ink cartridges</w:t>
      </w:r>
      <w:r w:rsidRPr="00E911EA">
        <w:rPr>
          <w:szCs w:val="24"/>
        </w:rPr>
        <w:t>, and are cartridges for the purpose of printing with an ink-tank filled with ink, or ink-tank with a printing head that are used in copiers, printers, fax machines, etc. that utilize inkjet method.</w:t>
      </w:r>
      <w:r w:rsidRPr="00E22097">
        <w:t xml:space="preserve"> </w:t>
      </w:r>
      <w:r w:rsidRPr="00E911EA">
        <w:rPr>
          <w:szCs w:val="24"/>
        </w:rPr>
        <w:t>Products that are comprised</w:t>
      </w:r>
      <w:r w:rsidRPr="00E911EA">
        <w:rPr>
          <w:rFonts w:hint="eastAsia"/>
          <w:szCs w:val="24"/>
        </w:rPr>
        <w:t xml:space="preserve"> </w:t>
      </w:r>
      <w:r w:rsidRPr="00E911EA">
        <w:rPr>
          <w:szCs w:val="24"/>
        </w:rPr>
        <w:t xml:space="preserve">of </w:t>
      </w:r>
      <w:r w:rsidRPr="00E911EA">
        <w:rPr>
          <w:rFonts w:hint="eastAsia"/>
          <w:szCs w:val="24"/>
        </w:rPr>
        <w:t>a single</w:t>
      </w:r>
      <w:r w:rsidRPr="00E911EA">
        <w:rPr>
          <w:szCs w:val="24"/>
        </w:rPr>
        <w:t xml:space="preserve"> ink container will not be considered as ink-cartridges.</w:t>
      </w:r>
    </w:p>
    <w:p w:rsidR="00913AB4" w:rsidRPr="00E22097" w:rsidRDefault="00913AB4" w:rsidP="00E90135">
      <w:pPr>
        <w:numPr>
          <w:ilvl w:val="7"/>
          <w:numId w:val="37"/>
        </w:numPr>
        <w:tabs>
          <w:tab w:val="num" w:pos="1134"/>
        </w:tabs>
        <w:adjustRightInd w:val="0"/>
        <w:snapToGrid w:val="0"/>
        <w:ind w:left="1134" w:hanging="425"/>
        <w:jc w:val="both"/>
        <w:rPr>
          <w:szCs w:val="24"/>
        </w:rPr>
      </w:pPr>
      <w:r w:rsidRPr="00E22097">
        <w:rPr>
          <w:b/>
          <w:i/>
          <w:szCs w:val="24"/>
        </w:rPr>
        <w:t>New ink cartridges</w:t>
      </w:r>
      <w:r w:rsidRPr="00E22097">
        <w:rPr>
          <w:szCs w:val="24"/>
        </w:rPr>
        <w:t xml:space="preserve"> refer to ink cartridges manufactured by the manufacturer of the main machine unit, or consigned to an outside source.</w:t>
      </w:r>
    </w:p>
    <w:p w:rsidR="00913AB4" w:rsidRPr="00E22097" w:rsidRDefault="00913AB4" w:rsidP="00E90135">
      <w:pPr>
        <w:numPr>
          <w:ilvl w:val="7"/>
          <w:numId w:val="37"/>
        </w:numPr>
        <w:tabs>
          <w:tab w:val="num" w:pos="1134"/>
        </w:tabs>
        <w:adjustRightInd w:val="0"/>
        <w:snapToGrid w:val="0"/>
        <w:ind w:left="1134" w:hanging="425"/>
        <w:jc w:val="both"/>
        <w:rPr>
          <w:szCs w:val="24"/>
        </w:rPr>
      </w:pPr>
      <w:r w:rsidRPr="00E22097">
        <w:rPr>
          <w:b/>
          <w:i/>
          <w:szCs w:val="24"/>
        </w:rPr>
        <w:t>Recycled ink cartridges</w:t>
      </w:r>
      <w:r w:rsidRPr="00E22097">
        <w:rPr>
          <w:b/>
          <w:szCs w:val="24"/>
        </w:rPr>
        <w:t xml:space="preserve"> </w:t>
      </w:r>
      <w:r w:rsidRPr="00E22097">
        <w:rPr>
          <w:szCs w:val="24"/>
        </w:rPr>
        <w:t>refer to ink cartridges that are created by supplying a used ink cartridge with ink, and replacing necessary consumables.</w:t>
      </w:r>
      <w:r w:rsidR="003E2C5F" w:rsidRPr="00E22097">
        <w:rPr>
          <w:szCs w:val="24"/>
        </w:rPr>
        <w:t xml:space="preserve"> T</w:t>
      </w:r>
      <w:r w:rsidRPr="00E22097">
        <w:rPr>
          <w:szCs w:val="24"/>
        </w:rPr>
        <w:t>he fact that it is a recycled ink cartridge is noted on either the packaging, printed material included in the packaging, or instruction material.</w:t>
      </w:r>
    </w:p>
    <w:p w:rsidR="00913AB4" w:rsidRPr="00E22097" w:rsidRDefault="00913AB4" w:rsidP="00E90135">
      <w:pPr>
        <w:numPr>
          <w:ilvl w:val="6"/>
          <w:numId w:val="37"/>
        </w:numPr>
        <w:tabs>
          <w:tab w:val="clear" w:pos="332"/>
          <w:tab w:val="num" w:pos="709"/>
        </w:tabs>
        <w:adjustRightInd w:val="0"/>
        <w:snapToGrid w:val="0"/>
        <w:ind w:left="709" w:hanging="283"/>
        <w:jc w:val="both"/>
        <w:rPr>
          <w:szCs w:val="24"/>
        </w:rPr>
      </w:pPr>
      <w:r w:rsidRPr="00E22097">
        <w:rPr>
          <w:b/>
          <w:i/>
          <w:szCs w:val="24"/>
        </w:rPr>
        <w:t>Material recycling</w:t>
      </w:r>
      <w:r w:rsidRPr="00E22097">
        <w:rPr>
          <w:szCs w:val="24"/>
        </w:rPr>
        <w:t xml:space="preserve"> refers to recycling of the material. It does not include energy recovery, petrochemicals, gasification, high-furnace reduction, coke furnace chemical recycling process.</w:t>
      </w:r>
    </w:p>
    <w:p w:rsidR="00913AB4" w:rsidRPr="00E22097" w:rsidRDefault="00913AB4" w:rsidP="00E90135">
      <w:pPr>
        <w:numPr>
          <w:ilvl w:val="6"/>
          <w:numId w:val="37"/>
        </w:numPr>
        <w:tabs>
          <w:tab w:val="clear" w:pos="332"/>
          <w:tab w:val="num" w:pos="709"/>
        </w:tabs>
        <w:adjustRightInd w:val="0"/>
        <w:snapToGrid w:val="0"/>
        <w:ind w:left="709" w:hanging="283"/>
        <w:jc w:val="both"/>
        <w:rPr>
          <w:szCs w:val="24"/>
        </w:rPr>
      </w:pPr>
      <w:r w:rsidRPr="00E22097">
        <w:rPr>
          <w:b/>
          <w:i/>
          <w:szCs w:val="24"/>
        </w:rPr>
        <w:t>Reuse/Material recycling ratio</w:t>
      </w:r>
      <w:r w:rsidRPr="00E22097">
        <w:rPr>
          <w:szCs w:val="24"/>
        </w:rPr>
        <w:t xml:space="preserve"> refers to the ratio by weight of parts that are either reused or have undergone the process of material recycling,</w:t>
      </w:r>
      <w:r w:rsidRPr="00E22097" w:rsidDel="00A230EC">
        <w:rPr>
          <w:szCs w:val="24"/>
        </w:rPr>
        <w:t xml:space="preserve"> </w:t>
      </w:r>
      <w:r w:rsidRPr="00E22097">
        <w:rPr>
          <w:szCs w:val="24"/>
        </w:rPr>
        <w:t xml:space="preserve">to the total weight of </w:t>
      </w:r>
      <w:r w:rsidRPr="00E22097">
        <w:rPr>
          <w:rFonts w:hint="eastAsia"/>
          <w:szCs w:val="24"/>
        </w:rPr>
        <w:t xml:space="preserve">collected </w:t>
      </w:r>
      <w:r w:rsidRPr="00E22097">
        <w:rPr>
          <w:szCs w:val="24"/>
        </w:rPr>
        <w:t>cartridge</w:t>
      </w:r>
      <w:r w:rsidRPr="00E22097">
        <w:rPr>
          <w:rFonts w:hint="eastAsia"/>
          <w:szCs w:val="24"/>
        </w:rPr>
        <w:t>s, etc.</w:t>
      </w:r>
      <w:r w:rsidRPr="00E22097">
        <w:rPr>
          <w:szCs w:val="24"/>
        </w:rPr>
        <w:t xml:space="preserve"> that has been disposed of after use</w:t>
      </w:r>
      <w:r w:rsidRPr="00E22097">
        <w:rPr>
          <w:rFonts w:hint="eastAsia"/>
          <w:szCs w:val="24"/>
        </w:rPr>
        <w:t>.</w:t>
      </w:r>
      <w:r w:rsidRPr="00E22097">
        <w:t xml:space="preserve"> </w:t>
      </w:r>
      <w:r w:rsidRPr="00E22097">
        <w:rPr>
          <w:szCs w:val="24"/>
        </w:rPr>
        <w:t>However, the cartridge</w:t>
      </w:r>
      <w:r w:rsidRPr="00E22097">
        <w:rPr>
          <w:rFonts w:hint="eastAsia"/>
          <w:szCs w:val="24"/>
        </w:rPr>
        <w:t>s,</w:t>
      </w:r>
      <w:r w:rsidRPr="00E22097">
        <w:rPr>
          <w:szCs w:val="24"/>
        </w:rPr>
        <w:t xml:space="preserve"> etc. made public in the Web site or the catalog, etc. are excluded from the object of </w:t>
      </w:r>
      <w:r w:rsidR="00C962EF" w:rsidRPr="00E22097">
        <w:rPr>
          <w:b/>
          <w:bCs/>
          <w:i/>
          <w:iCs/>
          <w:szCs w:val="24"/>
        </w:rPr>
        <w:t>collected</w:t>
      </w:r>
      <w:r w:rsidRPr="00E22097">
        <w:rPr>
          <w:rFonts w:hint="eastAsia"/>
          <w:b/>
          <w:bCs/>
          <w:i/>
          <w:iCs/>
          <w:szCs w:val="24"/>
        </w:rPr>
        <w:t xml:space="preserve"> </w:t>
      </w:r>
      <w:r w:rsidRPr="00E22097">
        <w:rPr>
          <w:b/>
          <w:bCs/>
          <w:i/>
          <w:iCs/>
          <w:szCs w:val="24"/>
        </w:rPr>
        <w:t>cartridge</w:t>
      </w:r>
      <w:r w:rsidRPr="00E22097">
        <w:rPr>
          <w:rFonts w:hint="eastAsia"/>
          <w:b/>
          <w:bCs/>
          <w:i/>
          <w:iCs/>
          <w:szCs w:val="24"/>
        </w:rPr>
        <w:t xml:space="preserve">s, </w:t>
      </w:r>
      <w:r w:rsidRPr="00E22097">
        <w:rPr>
          <w:b/>
          <w:bCs/>
          <w:i/>
          <w:iCs/>
          <w:szCs w:val="24"/>
        </w:rPr>
        <w:t>etc</w:t>
      </w:r>
      <w:r w:rsidRPr="00E22097">
        <w:rPr>
          <w:rFonts w:hint="eastAsia"/>
          <w:b/>
          <w:bCs/>
          <w:i/>
          <w:iCs/>
          <w:szCs w:val="24"/>
        </w:rPr>
        <w:t>.</w:t>
      </w:r>
      <w:r w:rsidRPr="00E22097">
        <w:rPr>
          <w:szCs w:val="24"/>
        </w:rPr>
        <w:t xml:space="preserve"> as a collection off the subject.</w:t>
      </w:r>
    </w:p>
    <w:p w:rsidR="00913AB4" w:rsidRPr="00E22097" w:rsidRDefault="00913AB4" w:rsidP="00E90135">
      <w:pPr>
        <w:numPr>
          <w:ilvl w:val="6"/>
          <w:numId w:val="37"/>
        </w:numPr>
        <w:tabs>
          <w:tab w:val="clear" w:pos="332"/>
          <w:tab w:val="num" w:pos="709"/>
        </w:tabs>
        <w:adjustRightInd w:val="0"/>
        <w:snapToGrid w:val="0"/>
        <w:ind w:left="709" w:hanging="283"/>
        <w:jc w:val="both"/>
        <w:rPr>
          <w:szCs w:val="24"/>
        </w:rPr>
      </w:pPr>
      <w:r w:rsidRPr="00E22097">
        <w:rPr>
          <w:b/>
          <w:i/>
          <w:szCs w:val="24"/>
        </w:rPr>
        <w:t>Recycled ratio</w:t>
      </w:r>
      <w:r w:rsidRPr="00E22097">
        <w:rPr>
          <w:szCs w:val="24"/>
        </w:rPr>
        <w:t xml:space="preserve"> refers to the ratio by weight of parts that have gone through the process of recycling, material recycling, energy recovery, conversion into petrochemicals, gasification, high-furnace reduction, or coke furnace chemical recycling process, to the total weight of cartridges, etc. that have been disposed of after use.</w:t>
      </w:r>
      <w:r w:rsidRPr="00E22097">
        <w:t xml:space="preserve"> </w:t>
      </w:r>
      <w:r w:rsidRPr="00E22097">
        <w:rPr>
          <w:szCs w:val="24"/>
        </w:rPr>
        <w:t>However, the cartridge</w:t>
      </w:r>
      <w:r w:rsidRPr="00E22097">
        <w:rPr>
          <w:rFonts w:hint="eastAsia"/>
          <w:szCs w:val="24"/>
        </w:rPr>
        <w:t>s,</w:t>
      </w:r>
      <w:r w:rsidRPr="00E22097">
        <w:rPr>
          <w:szCs w:val="24"/>
        </w:rPr>
        <w:t xml:space="preserve"> etc. made public in the Web site or the catalog, etc. are excluded from the object of </w:t>
      </w:r>
      <w:r w:rsidR="00C962EF" w:rsidRPr="00E22097">
        <w:rPr>
          <w:b/>
          <w:bCs/>
          <w:i/>
          <w:iCs/>
          <w:szCs w:val="24"/>
        </w:rPr>
        <w:t>collected</w:t>
      </w:r>
      <w:r w:rsidRPr="00E22097">
        <w:rPr>
          <w:rFonts w:hint="eastAsia"/>
          <w:b/>
          <w:bCs/>
          <w:i/>
          <w:iCs/>
          <w:szCs w:val="24"/>
        </w:rPr>
        <w:t xml:space="preserve"> </w:t>
      </w:r>
      <w:r w:rsidRPr="00E22097">
        <w:rPr>
          <w:b/>
          <w:bCs/>
          <w:i/>
          <w:iCs/>
          <w:szCs w:val="24"/>
        </w:rPr>
        <w:t>cartridge</w:t>
      </w:r>
      <w:r w:rsidRPr="00E22097">
        <w:rPr>
          <w:rFonts w:hint="eastAsia"/>
          <w:b/>
          <w:bCs/>
          <w:i/>
          <w:iCs/>
          <w:szCs w:val="24"/>
        </w:rPr>
        <w:t xml:space="preserve">s, </w:t>
      </w:r>
      <w:r w:rsidRPr="00E22097">
        <w:rPr>
          <w:b/>
          <w:bCs/>
          <w:i/>
          <w:iCs/>
          <w:szCs w:val="24"/>
        </w:rPr>
        <w:t>etc</w:t>
      </w:r>
      <w:r w:rsidRPr="00E22097">
        <w:rPr>
          <w:rFonts w:hint="eastAsia"/>
          <w:b/>
          <w:bCs/>
          <w:i/>
          <w:iCs/>
          <w:szCs w:val="24"/>
        </w:rPr>
        <w:t>.</w:t>
      </w:r>
      <w:r w:rsidRPr="00E22097">
        <w:rPr>
          <w:szCs w:val="24"/>
        </w:rPr>
        <w:t xml:space="preserve"> as a collection off the subject.</w:t>
      </w:r>
    </w:p>
    <w:p w:rsidR="00913AB4" w:rsidRPr="00E22097" w:rsidRDefault="00913AB4" w:rsidP="00E90135">
      <w:pPr>
        <w:numPr>
          <w:ilvl w:val="6"/>
          <w:numId w:val="37"/>
        </w:numPr>
        <w:tabs>
          <w:tab w:val="clear" w:pos="332"/>
          <w:tab w:val="num" w:pos="709"/>
        </w:tabs>
        <w:adjustRightInd w:val="0"/>
        <w:snapToGrid w:val="0"/>
        <w:ind w:left="709" w:hanging="283"/>
        <w:jc w:val="both"/>
        <w:rPr>
          <w:szCs w:val="24"/>
        </w:rPr>
      </w:pPr>
      <w:r w:rsidRPr="00E22097">
        <w:rPr>
          <w:b/>
          <w:i/>
          <w:szCs w:val="24"/>
        </w:rPr>
        <w:t xml:space="preserve">A system is put in place for recovery </w:t>
      </w:r>
      <w:r w:rsidRPr="00E22097">
        <w:rPr>
          <w:szCs w:val="24"/>
        </w:rPr>
        <w:t xml:space="preserve">noted in criteria </w:t>
      </w:r>
      <w:r w:rsidR="00293EAD" w:rsidRPr="00E22097">
        <w:rPr>
          <w:szCs w:val="24"/>
        </w:rPr>
        <w:t>(</w:t>
      </w:r>
      <w:r w:rsidRPr="00E22097">
        <w:rPr>
          <w:szCs w:val="24"/>
        </w:rPr>
        <w:t>1</w:t>
      </w:r>
      <w:r w:rsidR="00293EAD" w:rsidRPr="00E22097">
        <w:rPr>
          <w:szCs w:val="24"/>
        </w:rPr>
        <w:t>)</w:t>
      </w:r>
      <w:r w:rsidRPr="00E22097">
        <w:rPr>
          <w:szCs w:val="24"/>
        </w:rPr>
        <w:t xml:space="preserve"> in toner cartridges and ink cartridges indicates that the following criteria are met</w:t>
      </w:r>
      <w:r w:rsidR="00776D1E" w:rsidRPr="00E22097">
        <w:rPr>
          <w:szCs w:val="24"/>
        </w:rPr>
        <w:t>:</w:t>
      </w:r>
    </w:p>
    <w:p w:rsidR="00913AB4" w:rsidRPr="00E22097" w:rsidRDefault="00913AB4" w:rsidP="00E90135">
      <w:pPr>
        <w:numPr>
          <w:ilvl w:val="8"/>
          <w:numId w:val="324"/>
        </w:numPr>
        <w:tabs>
          <w:tab w:val="num" w:pos="1418"/>
        </w:tabs>
        <w:adjustRightInd w:val="0"/>
        <w:snapToGrid w:val="0"/>
        <w:ind w:left="1134" w:hanging="425"/>
        <w:jc w:val="both"/>
        <w:rPr>
          <w:szCs w:val="24"/>
        </w:rPr>
      </w:pPr>
      <w:r w:rsidRPr="00E22097">
        <w:rPr>
          <w:szCs w:val="24"/>
        </w:rPr>
        <w:t xml:space="preserve">A method </w:t>
      </w:r>
      <w:r w:rsidR="00293EAD" w:rsidRPr="00E22097">
        <w:rPr>
          <w:szCs w:val="24"/>
        </w:rPr>
        <w:t>(</w:t>
      </w:r>
      <w:r w:rsidRPr="00E22097">
        <w:rPr>
          <w:szCs w:val="24"/>
        </w:rPr>
        <w:t>recycling by the merchant, recycling using a reverse</w:t>
      </w:r>
      <w:r w:rsidR="00E16757" w:rsidRPr="00E22097">
        <w:rPr>
          <w:szCs w:val="24"/>
        </w:rPr>
        <w:t xml:space="preserve"> </w:t>
      </w:r>
      <w:r w:rsidRPr="00E22097">
        <w:rPr>
          <w:szCs w:val="24"/>
        </w:rPr>
        <w:t>marketing recycling system that responds to the demands of the user, etc.</w:t>
      </w:r>
      <w:r w:rsidR="00293EAD" w:rsidRPr="00E22097">
        <w:rPr>
          <w:szCs w:val="24"/>
        </w:rPr>
        <w:t>)</w:t>
      </w:r>
      <w:r w:rsidRPr="00E22097">
        <w:rPr>
          <w:szCs w:val="24"/>
        </w:rPr>
        <w:t xml:space="preserve"> is considered where either the manufacturer or the retailer have voluntarily collected used cartridges etc. </w:t>
      </w:r>
      <w:r w:rsidR="00293EAD" w:rsidRPr="00E22097">
        <w:rPr>
          <w:szCs w:val="24"/>
        </w:rPr>
        <w:t>(</w:t>
      </w:r>
      <w:r w:rsidRPr="00E22097">
        <w:rPr>
          <w:szCs w:val="24"/>
        </w:rPr>
        <w:t>collection is undertaken either by themselves, or by an entity commissioned to do the task.  Multiple entities may work together in the collection.</w:t>
      </w:r>
      <w:r w:rsidR="00293EAD" w:rsidRPr="00E22097">
        <w:rPr>
          <w:szCs w:val="24"/>
        </w:rPr>
        <w:t>)</w:t>
      </w:r>
      <w:r w:rsidRPr="00E22097">
        <w:rPr>
          <w:szCs w:val="24"/>
        </w:rPr>
        <w:t xml:space="preserve"> </w:t>
      </w:r>
    </w:p>
    <w:p w:rsidR="00913AB4" w:rsidRPr="00E22097" w:rsidRDefault="00913AB4" w:rsidP="00E90135">
      <w:pPr>
        <w:numPr>
          <w:ilvl w:val="8"/>
          <w:numId w:val="324"/>
        </w:numPr>
        <w:tabs>
          <w:tab w:val="num" w:pos="1418"/>
        </w:tabs>
        <w:adjustRightInd w:val="0"/>
        <w:snapToGrid w:val="0"/>
        <w:ind w:left="1134" w:hanging="425"/>
        <w:jc w:val="both"/>
        <w:rPr>
          <w:szCs w:val="24"/>
        </w:rPr>
      </w:pPr>
      <w:r w:rsidRPr="00E22097">
        <w:rPr>
          <w:szCs w:val="24"/>
        </w:rPr>
        <w:t xml:space="preserve">The name of the product and manufacturer </w:t>
      </w:r>
      <w:r w:rsidR="00293EAD" w:rsidRPr="00E22097">
        <w:rPr>
          <w:szCs w:val="24"/>
        </w:rPr>
        <w:t>(</w:t>
      </w:r>
      <w:r w:rsidRPr="00E22097">
        <w:rPr>
          <w:szCs w:val="24"/>
        </w:rPr>
        <w:t>brand name may be accepted</w:t>
      </w:r>
      <w:r w:rsidR="00293EAD" w:rsidRPr="00E22097">
        <w:rPr>
          <w:szCs w:val="24"/>
        </w:rPr>
        <w:t>)</w:t>
      </w:r>
      <w:r w:rsidRPr="00E22097">
        <w:rPr>
          <w:szCs w:val="24"/>
        </w:rPr>
        <w:t xml:space="preserve"> is clearly labeled on the main part of the cartridge.</w:t>
      </w:r>
    </w:p>
    <w:p w:rsidR="00913AB4" w:rsidRPr="00E22097" w:rsidRDefault="00913AB4" w:rsidP="00E90135">
      <w:pPr>
        <w:numPr>
          <w:ilvl w:val="8"/>
          <w:numId w:val="324"/>
        </w:numPr>
        <w:tabs>
          <w:tab w:val="num" w:pos="1418"/>
        </w:tabs>
        <w:adjustRightInd w:val="0"/>
        <w:snapToGrid w:val="0"/>
        <w:ind w:left="1134" w:hanging="425"/>
        <w:jc w:val="both"/>
        <w:rPr>
          <w:szCs w:val="24"/>
        </w:rPr>
      </w:pPr>
      <w:r w:rsidRPr="00E22097">
        <w:rPr>
          <w:szCs w:val="24"/>
        </w:rPr>
        <w:t xml:space="preserve">The user may obtain, from either the product packaging, printed matter included in the packaging, user instructions for the main device, or on the website, specific information pertaining to the recycling of used cartridges </w:t>
      </w:r>
      <w:r w:rsidR="00293EAD" w:rsidRPr="00E22097">
        <w:rPr>
          <w:szCs w:val="24"/>
        </w:rPr>
        <w:t>(</w:t>
      </w:r>
      <w:r w:rsidRPr="00E22097">
        <w:rPr>
          <w:szCs w:val="24"/>
        </w:rPr>
        <w:t>method of and location for recycling</w:t>
      </w:r>
      <w:r w:rsidR="00293EAD" w:rsidRPr="00E22097">
        <w:rPr>
          <w:szCs w:val="24"/>
        </w:rPr>
        <w:t>)</w:t>
      </w:r>
      <w:r w:rsidRPr="00E22097">
        <w:rPr>
          <w:szCs w:val="24"/>
        </w:rPr>
        <w:t>.</w:t>
      </w:r>
    </w:p>
    <w:p w:rsidR="00913AB4" w:rsidRPr="00594594" w:rsidRDefault="00913AB4" w:rsidP="00E90135">
      <w:pPr>
        <w:numPr>
          <w:ilvl w:val="6"/>
          <w:numId w:val="37"/>
        </w:numPr>
        <w:tabs>
          <w:tab w:val="clear" w:pos="332"/>
          <w:tab w:val="num" w:pos="709"/>
        </w:tabs>
        <w:adjustRightInd w:val="0"/>
        <w:snapToGrid w:val="0"/>
        <w:ind w:left="709" w:hanging="283"/>
        <w:jc w:val="both"/>
        <w:rPr>
          <w:szCs w:val="24"/>
          <w:highlight w:val="yellow"/>
        </w:rPr>
      </w:pPr>
      <w:r w:rsidRPr="00594594">
        <w:rPr>
          <w:rFonts w:hint="eastAsia"/>
          <w:b/>
          <w:i/>
          <w:szCs w:val="24"/>
          <w:highlight w:val="yellow"/>
        </w:rPr>
        <w:t>A</w:t>
      </w:r>
      <w:r w:rsidRPr="00594594">
        <w:rPr>
          <w:b/>
          <w:i/>
          <w:szCs w:val="24"/>
          <w:highlight w:val="yellow"/>
        </w:rPr>
        <w:t xml:space="preserve">ppropriate </w:t>
      </w:r>
      <w:r w:rsidRPr="00594594">
        <w:rPr>
          <w:rFonts w:hint="eastAsia"/>
          <w:b/>
          <w:i/>
          <w:szCs w:val="24"/>
          <w:highlight w:val="yellow"/>
        </w:rPr>
        <w:t>treatment</w:t>
      </w:r>
      <w:r w:rsidR="00E16757" w:rsidRPr="00594594">
        <w:rPr>
          <w:szCs w:val="24"/>
          <w:highlight w:val="yellow"/>
        </w:rPr>
        <w:t xml:space="preserve"> </w:t>
      </w:r>
      <w:r w:rsidRPr="00594594">
        <w:rPr>
          <w:szCs w:val="24"/>
          <w:highlight w:val="yellow"/>
        </w:rPr>
        <w:t xml:space="preserve">noted in criteria </w:t>
      </w:r>
      <w:r w:rsidR="00293EAD" w:rsidRPr="00594594">
        <w:rPr>
          <w:szCs w:val="24"/>
          <w:highlight w:val="yellow"/>
        </w:rPr>
        <w:t>(</w:t>
      </w:r>
      <w:r w:rsidR="00513225" w:rsidRPr="00594594">
        <w:rPr>
          <w:szCs w:val="24"/>
          <w:highlight w:val="yellow"/>
        </w:rPr>
        <w:t>1</w:t>
      </w:r>
      <w:r w:rsidR="00293EAD" w:rsidRPr="00594594">
        <w:rPr>
          <w:szCs w:val="24"/>
          <w:highlight w:val="yellow"/>
        </w:rPr>
        <w:t>)</w:t>
      </w:r>
      <w:r w:rsidR="00513225" w:rsidRPr="00594594">
        <w:rPr>
          <w:szCs w:val="24"/>
          <w:highlight w:val="yellow"/>
        </w:rPr>
        <w:t xml:space="preserve"> d.</w:t>
      </w:r>
      <w:r w:rsidRPr="00594594">
        <w:rPr>
          <w:szCs w:val="24"/>
          <w:highlight w:val="yellow"/>
        </w:rPr>
        <w:t xml:space="preserve"> for toner cartridges and criteria </w:t>
      </w:r>
      <w:r w:rsidR="00293EAD" w:rsidRPr="00594594">
        <w:rPr>
          <w:szCs w:val="24"/>
          <w:highlight w:val="yellow"/>
        </w:rPr>
        <w:t>(</w:t>
      </w:r>
      <w:r w:rsidR="00513225" w:rsidRPr="00594594">
        <w:rPr>
          <w:szCs w:val="24"/>
          <w:highlight w:val="yellow"/>
        </w:rPr>
        <w:t>1</w:t>
      </w:r>
      <w:r w:rsidR="00293EAD" w:rsidRPr="00594594">
        <w:rPr>
          <w:szCs w:val="24"/>
          <w:highlight w:val="yellow"/>
        </w:rPr>
        <w:t>)</w:t>
      </w:r>
      <w:r w:rsidRPr="00594594">
        <w:rPr>
          <w:szCs w:val="24"/>
          <w:highlight w:val="yellow"/>
        </w:rPr>
        <w:t xml:space="preserve"> </w:t>
      </w:r>
      <w:r w:rsidR="00513225" w:rsidRPr="00594594">
        <w:rPr>
          <w:szCs w:val="24"/>
          <w:highlight w:val="yellow"/>
        </w:rPr>
        <w:t xml:space="preserve">d. </w:t>
      </w:r>
      <w:r w:rsidRPr="00594594">
        <w:rPr>
          <w:szCs w:val="24"/>
          <w:highlight w:val="yellow"/>
        </w:rPr>
        <w:t>for ink cartridges indicates that the company involved in the recovery of used cartridges takes responsibility for adequately disposing those parts that cannot be reused or recycled.</w:t>
      </w:r>
      <w:r w:rsidR="00EF4D19" w:rsidRPr="00594594">
        <w:rPr>
          <w:rFonts w:hint="eastAsia"/>
          <w:szCs w:val="24"/>
          <w:highlight w:val="yellow"/>
        </w:rPr>
        <w:t xml:space="preserve"> </w:t>
      </w:r>
      <w:r w:rsidRPr="00594594">
        <w:rPr>
          <w:szCs w:val="24"/>
          <w:highlight w:val="yellow"/>
        </w:rPr>
        <w:t xml:space="preserve">This does not include those instances in which a recovery system by another company is used </w:t>
      </w:r>
      <w:r w:rsidR="00293EAD" w:rsidRPr="00594594">
        <w:rPr>
          <w:szCs w:val="24"/>
          <w:highlight w:val="yellow"/>
        </w:rPr>
        <w:t>(</w:t>
      </w:r>
      <w:r w:rsidRPr="00594594">
        <w:rPr>
          <w:szCs w:val="24"/>
          <w:highlight w:val="yellow"/>
        </w:rPr>
        <w:t>excluding those instances where recovery is undertaken based on a contract or agreement made between companies</w:t>
      </w:r>
      <w:r w:rsidR="00293EAD" w:rsidRPr="00594594">
        <w:rPr>
          <w:szCs w:val="24"/>
          <w:highlight w:val="yellow"/>
        </w:rPr>
        <w:t>)</w:t>
      </w:r>
      <w:r w:rsidRPr="00594594">
        <w:rPr>
          <w:szCs w:val="24"/>
          <w:highlight w:val="yellow"/>
        </w:rPr>
        <w:t>.</w:t>
      </w:r>
      <w:r w:rsidRPr="00594594">
        <w:rPr>
          <w:highlight w:val="yellow"/>
        </w:rPr>
        <w:t xml:space="preserve"> </w:t>
      </w:r>
      <w:r w:rsidRPr="00594594">
        <w:rPr>
          <w:szCs w:val="24"/>
          <w:highlight w:val="yellow"/>
        </w:rPr>
        <w:t>However, the cartridge</w:t>
      </w:r>
      <w:r w:rsidRPr="00594594">
        <w:rPr>
          <w:rFonts w:hint="eastAsia"/>
          <w:szCs w:val="24"/>
          <w:highlight w:val="yellow"/>
        </w:rPr>
        <w:t>s,</w:t>
      </w:r>
      <w:r w:rsidRPr="00594594">
        <w:rPr>
          <w:szCs w:val="24"/>
          <w:highlight w:val="yellow"/>
        </w:rPr>
        <w:t xml:space="preserve"> etc. made public in the Web site or the catalog, etc. are excluded from the object of </w:t>
      </w:r>
      <w:r w:rsidR="00C962EF" w:rsidRPr="00594594">
        <w:rPr>
          <w:b/>
          <w:bCs/>
          <w:i/>
          <w:iCs/>
          <w:szCs w:val="24"/>
          <w:highlight w:val="yellow"/>
        </w:rPr>
        <w:t>collected</w:t>
      </w:r>
      <w:r w:rsidRPr="00594594">
        <w:rPr>
          <w:rFonts w:hint="eastAsia"/>
          <w:b/>
          <w:bCs/>
          <w:i/>
          <w:iCs/>
          <w:szCs w:val="24"/>
          <w:highlight w:val="yellow"/>
        </w:rPr>
        <w:t xml:space="preserve"> </w:t>
      </w:r>
      <w:r w:rsidRPr="00594594">
        <w:rPr>
          <w:b/>
          <w:bCs/>
          <w:i/>
          <w:iCs/>
          <w:szCs w:val="24"/>
          <w:highlight w:val="yellow"/>
        </w:rPr>
        <w:t>cartridge</w:t>
      </w:r>
      <w:r w:rsidRPr="00594594">
        <w:rPr>
          <w:rFonts w:hint="eastAsia"/>
          <w:b/>
          <w:bCs/>
          <w:i/>
          <w:iCs/>
          <w:szCs w:val="24"/>
          <w:highlight w:val="yellow"/>
        </w:rPr>
        <w:t xml:space="preserve">s, </w:t>
      </w:r>
      <w:r w:rsidRPr="00594594">
        <w:rPr>
          <w:b/>
          <w:bCs/>
          <w:i/>
          <w:iCs/>
          <w:szCs w:val="24"/>
          <w:highlight w:val="yellow"/>
        </w:rPr>
        <w:t>etc</w:t>
      </w:r>
      <w:r w:rsidRPr="00594594">
        <w:rPr>
          <w:rFonts w:hint="eastAsia"/>
          <w:b/>
          <w:bCs/>
          <w:i/>
          <w:iCs/>
          <w:szCs w:val="24"/>
          <w:highlight w:val="yellow"/>
        </w:rPr>
        <w:t>.</w:t>
      </w:r>
      <w:r w:rsidRPr="00594594">
        <w:rPr>
          <w:szCs w:val="24"/>
          <w:highlight w:val="yellow"/>
        </w:rPr>
        <w:t xml:space="preserve"> as a collection off the subject.</w:t>
      </w:r>
    </w:p>
    <w:p w:rsidR="000D4283" w:rsidRPr="00594594" w:rsidRDefault="000D4283" w:rsidP="00E911EA">
      <w:pPr>
        <w:numPr>
          <w:ilvl w:val="6"/>
          <w:numId w:val="37"/>
        </w:numPr>
        <w:tabs>
          <w:tab w:val="clear" w:pos="332"/>
          <w:tab w:val="num" w:pos="709"/>
        </w:tabs>
        <w:adjustRightInd w:val="0"/>
        <w:snapToGrid w:val="0"/>
        <w:ind w:left="709" w:hanging="283"/>
        <w:jc w:val="both"/>
        <w:rPr>
          <w:szCs w:val="24"/>
          <w:highlight w:val="yellow"/>
        </w:rPr>
      </w:pPr>
      <w:r w:rsidRPr="00594594">
        <w:rPr>
          <w:rFonts w:hAnsi="Arial" w:cs="Arial" w:hint="eastAsia"/>
          <w:b/>
          <w:i/>
          <w:highlight w:val="yellow"/>
        </w:rPr>
        <w:t>Eco Mark Certification Criteria</w:t>
      </w:r>
      <w:r w:rsidRPr="00594594">
        <w:rPr>
          <w:rFonts w:hint="eastAsia"/>
          <w:szCs w:val="24"/>
          <w:highlight w:val="yellow"/>
        </w:rPr>
        <w:t xml:space="preserve"> in Evaluation Criteri</w:t>
      </w:r>
      <w:r w:rsidRPr="00594594">
        <w:rPr>
          <w:szCs w:val="24"/>
          <w:highlight w:val="yellow"/>
        </w:rPr>
        <w:t>a (2)</w:t>
      </w:r>
      <w:r w:rsidRPr="00594594">
        <w:rPr>
          <w:rFonts w:hint="eastAsia"/>
          <w:szCs w:val="24"/>
          <w:highlight w:val="yellow"/>
        </w:rPr>
        <w:t xml:space="preserve"> </w:t>
      </w:r>
      <w:r w:rsidRPr="00594594">
        <w:rPr>
          <w:szCs w:val="24"/>
          <w:highlight w:val="yellow"/>
        </w:rPr>
        <w:t xml:space="preserve">of </w:t>
      </w:r>
      <w:r w:rsidRPr="00594594">
        <w:rPr>
          <w:rFonts w:hint="eastAsia"/>
          <w:szCs w:val="24"/>
          <w:highlight w:val="yellow"/>
        </w:rPr>
        <w:t xml:space="preserve">Toner Cartridge and Evaluation Criteria </w:t>
      </w:r>
      <w:r w:rsidRPr="00594594">
        <w:rPr>
          <w:szCs w:val="24"/>
          <w:highlight w:val="yellow"/>
        </w:rPr>
        <w:t>(2)</w:t>
      </w:r>
      <w:r w:rsidRPr="00594594">
        <w:rPr>
          <w:rFonts w:hint="eastAsia"/>
          <w:szCs w:val="24"/>
          <w:highlight w:val="yellow"/>
        </w:rPr>
        <w:t xml:space="preserve"> </w:t>
      </w:r>
      <w:r w:rsidRPr="00594594">
        <w:rPr>
          <w:szCs w:val="24"/>
          <w:highlight w:val="yellow"/>
        </w:rPr>
        <w:t xml:space="preserve">of </w:t>
      </w:r>
      <w:r w:rsidRPr="00594594">
        <w:rPr>
          <w:rFonts w:hint="eastAsia"/>
          <w:szCs w:val="24"/>
          <w:highlight w:val="yellow"/>
        </w:rPr>
        <w:t xml:space="preserve">Ink Cartridge are the Eco Mark product types operated by </w:t>
      </w:r>
      <w:r w:rsidRPr="00594594">
        <w:rPr>
          <w:rFonts w:hAnsi="Arial" w:cs="Arial" w:hint="eastAsia"/>
          <w:highlight w:val="yellow"/>
        </w:rPr>
        <w:t xml:space="preserve">the product </w:t>
      </w:r>
      <w:r w:rsidRPr="00594594">
        <w:rPr>
          <w:rFonts w:hAnsi="Arial" w:cs="Arial"/>
          <w:highlight w:val="yellow"/>
        </w:rPr>
        <w:t>category</w:t>
      </w:r>
      <w:r w:rsidRPr="00594594">
        <w:rPr>
          <w:rFonts w:hAnsi="Arial" w:cs="Arial" w:hint="eastAsia"/>
          <w:highlight w:val="yellow"/>
        </w:rPr>
        <w:t xml:space="preserve"> of the Eco Mark system operated by the Eco Mark </w:t>
      </w:r>
      <w:r w:rsidRPr="00594594">
        <w:rPr>
          <w:rFonts w:hAnsi="Arial" w:cs="Arial"/>
          <w:highlight w:val="yellow"/>
        </w:rPr>
        <w:t>Office</w:t>
      </w:r>
      <w:r w:rsidRPr="00594594">
        <w:rPr>
          <w:rFonts w:hAnsi="Arial" w:cs="Arial" w:hint="eastAsia"/>
          <w:highlight w:val="yellow"/>
        </w:rPr>
        <w:t xml:space="preserve"> of the Japan Environment Association</w:t>
      </w:r>
      <w:r w:rsidRPr="00594594">
        <w:rPr>
          <w:rFonts w:hint="eastAsia"/>
          <w:szCs w:val="24"/>
          <w:highlight w:val="yellow"/>
        </w:rPr>
        <w:t>. The certification criteria for prod</w:t>
      </w:r>
      <w:r w:rsidR="00637C82" w:rsidRPr="00594594">
        <w:rPr>
          <w:szCs w:val="24"/>
          <w:highlight w:val="yellow"/>
        </w:rPr>
        <w:t>uct type No. 132 "T</w:t>
      </w:r>
      <w:r w:rsidRPr="00594594">
        <w:rPr>
          <w:szCs w:val="24"/>
          <w:highlight w:val="yellow"/>
        </w:rPr>
        <w:t>oner cartridge</w:t>
      </w:r>
      <w:r w:rsidR="00A827E9">
        <w:rPr>
          <w:szCs w:val="24"/>
          <w:highlight w:val="yellow"/>
        </w:rPr>
        <w:t>s</w:t>
      </w:r>
      <w:r w:rsidRPr="00594594">
        <w:rPr>
          <w:szCs w:val="24"/>
          <w:highlight w:val="yellow"/>
        </w:rPr>
        <w:t>" that came into effect as of April 1, 2014, and the latter refers to the certification crit</w:t>
      </w:r>
      <w:r w:rsidR="00637C82" w:rsidRPr="00594594">
        <w:rPr>
          <w:szCs w:val="24"/>
          <w:highlight w:val="yellow"/>
        </w:rPr>
        <w:t>eria for product type No. 142 "I</w:t>
      </w:r>
      <w:r w:rsidRPr="00594594">
        <w:rPr>
          <w:szCs w:val="24"/>
          <w:highlight w:val="yellow"/>
        </w:rPr>
        <w:t>nk cartridge</w:t>
      </w:r>
      <w:r w:rsidR="00A827E9">
        <w:rPr>
          <w:szCs w:val="24"/>
          <w:highlight w:val="yellow"/>
        </w:rPr>
        <w:t>s</w:t>
      </w:r>
      <w:r w:rsidRPr="00594594">
        <w:rPr>
          <w:szCs w:val="24"/>
          <w:highlight w:val="yellow"/>
        </w:rPr>
        <w:t>".</w:t>
      </w:r>
    </w:p>
    <w:p w:rsidR="00913AB4" w:rsidRPr="00E22097" w:rsidRDefault="00913AB4" w:rsidP="00E90135">
      <w:pPr>
        <w:numPr>
          <w:ilvl w:val="6"/>
          <w:numId w:val="37"/>
        </w:numPr>
        <w:tabs>
          <w:tab w:val="clear" w:pos="332"/>
          <w:tab w:val="num" w:pos="709"/>
        </w:tabs>
        <w:adjustRightInd w:val="0"/>
        <w:snapToGrid w:val="0"/>
        <w:ind w:left="709" w:hanging="283"/>
        <w:jc w:val="both"/>
        <w:rPr>
          <w:szCs w:val="24"/>
        </w:rPr>
      </w:pPr>
      <w:r w:rsidRPr="00E22097">
        <w:rPr>
          <w:b/>
          <w:i/>
          <w:szCs w:val="24"/>
        </w:rPr>
        <w:t>Chemical safety</w:t>
      </w:r>
      <w:r w:rsidRPr="00E22097">
        <w:rPr>
          <w:szCs w:val="24"/>
        </w:rPr>
        <w:t xml:space="preserve"> of toner and ink will be based on the following</w:t>
      </w:r>
      <w:r w:rsidR="00776D1E" w:rsidRPr="00E22097">
        <w:rPr>
          <w:szCs w:val="24"/>
        </w:rPr>
        <w:t>:</w:t>
      </w:r>
    </w:p>
    <w:p w:rsidR="00E73196" w:rsidRDefault="00E73196" w:rsidP="00513225">
      <w:pPr>
        <w:pStyle w:val="afb"/>
        <w:adjustRightInd w:val="0"/>
        <w:snapToGrid w:val="0"/>
        <w:ind w:leftChars="0" w:left="1134"/>
        <w:jc w:val="both"/>
        <w:rPr>
          <w:szCs w:val="24"/>
        </w:rPr>
      </w:pPr>
    </w:p>
    <w:p w:rsidR="00637C82" w:rsidRPr="00B13E4C" w:rsidRDefault="00637C82" w:rsidP="00B13E4C">
      <w:pPr>
        <w:pStyle w:val="afb"/>
        <w:numPr>
          <w:ilvl w:val="0"/>
          <w:numId w:val="277"/>
        </w:numPr>
        <w:tabs>
          <w:tab w:val="num" w:pos="1134"/>
        </w:tabs>
        <w:adjustRightInd w:val="0"/>
        <w:snapToGrid w:val="0"/>
        <w:ind w:leftChars="0" w:left="1134" w:hanging="425"/>
        <w:jc w:val="both"/>
        <w:rPr>
          <w:szCs w:val="24"/>
          <w:highlight w:val="yellow"/>
        </w:rPr>
      </w:pPr>
      <w:r w:rsidRPr="00594594">
        <w:rPr>
          <w:szCs w:val="24"/>
          <w:highlight w:val="yellow"/>
        </w:rPr>
        <w:t xml:space="preserve">Toner and ink must meet the following conditions (1) to (4). However, if the use of substances that fall under (2) and (3) is technically unavoidable and it is difficult to replace them immediately, </w:t>
      </w:r>
      <w:r w:rsidR="00B13E4C">
        <w:rPr>
          <w:szCs w:val="24"/>
          <w:highlight w:val="yellow"/>
        </w:rPr>
        <w:t>it is permit</w:t>
      </w:r>
      <w:r w:rsidR="00B13E4C" w:rsidRPr="00B13E4C">
        <w:rPr>
          <w:szCs w:val="24"/>
          <w:highlight w:val="yellow"/>
        </w:rPr>
        <w:t xml:space="preserve">ted if </w:t>
      </w:r>
      <w:r w:rsidRPr="00B13E4C">
        <w:rPr>
          <w:szCs w:val="24"/>
          <w:highlight w:val="yellow"/>
        </w:rPr>
        <w:t>information such as grounds for exemption from application will be disclosed</w:t>
      </w:r>
      <w:r w:rsidR="00B13E4C" w:rsidRPr="00B13E4C">
        <w:rPr>
          <w:highlight w:val="yellow"/>
        </w:rPr>
        <w:t xml:space="preserve"> and easily confirmed</w:t>
      </w:r>
      <w:r w:rsidRPr="00B13E4C">
        <w:rPr>
          <w:szCs w:val="24"/>
          <w:highlight w:val="yellow"/>
        </w:rPr>
        <w:t xml:space="preserve">. </w:t>
      </w:r>
    </w:p>
    <w:p w:rsidR="00901A8F" w:rsidRPr="00E22097" w:rsidRDefault="00A4000B" w:rsidP="00A167AF">
      <w:pPr>
        <w:adjustRightInd w:val="0"/>
        <w:snapToGrid w:val="0"/>
        <w:ind w:leftChars="450" w:left="1560" w:hangingChars="200" w:hanging="480"/>
        <w:jc w:val="both"/>
        <w:rPr>
          <w:szCs w:val="24"/>
        </w:rPr>
      </w:pPr>
      <w:r w:rsidRPr="00594594">
        <w:rPr>
          <w:rFonts w:hint="eastAsia"/>
          <w:szCs w:val="24"/>
          <w:highlight w:val="yellow"/>
        </w:rPr>
        <w:t>(</w:t>
      </w:r>
      <w:proofErr w:type="spellStart"/>
      <w:r w:rsidRPr="00594594">
        <w:rPr>
          <w:rFonts w:hint="eastAsia"/>
          <w:szCs w:val="24"/>
          <w:highlight w:val="yellow"/>
        </w:rPr>
        <w:t>i</w:t>
      </w:r>
      <w:proofErr w:type="spellEnd"/>
      <w:r w:rsidRPr="00594594">
        <w:rPr>
          <w:rFonts w:hint="eastAsia"/>
          <w:szCs w:val="24"/>
          <w:highlight w:val="yellow"/>
        </w:rPr>
        <w:t xml:space="preserve">) </w:t>
      </w:r>
      <w:r w:rsidR="00920FEE" w:rsidRPr="00594594">
        <w:rPr>
          <w:rFonts w:hint="eastAsia"/>
          <w:szCs w:val="24"/>
          <w:highlight w:val="yellow"/>
        </w:rPr>
        <w:t xml:space="preserve"> </w:t>
      </w:r>
      <w:r w:rsidR="00901A8F" w:rsidRPr="00594594">
        <w:rPr>
          <w:szCs w:val="24"/>
          <w:highlight w:val="yellow"/>
        </w:rPr>
        <w:t xml:space="preserve">Cadmium, lead, mercury, chromium </w:t>
      </w:r>
      <w:r w:rsidR="00293EAD" w:rsidRPr="00594594">
        <w:rPr>
          <w:szCs w:val="24"/>
          <w:highlight w:val="yellow"/>
        </w:rPr>
        <w:t>(</w:t>
      </w:r>
      <w:r w:rsidR="00901A8F" w:rsidRPr="00594594">
        <w:rPr>
          <w:szCs w:val="24"/>
          <w:highlight w:val="yellow"/>
        </w:rPr>
        <w:t>VI</w:t>
      </w:r>
      <w:r w:rsidR="00293EAD" w:rsidRPr="00594594">
        <w:rPr>
          <w:szCs w:val="24"/>
          <w:highlight w:val="yellow"/>
        </w:rPr>
        <w:t>)</w:t>
      </w:r>
      <w:r w:rsidR="00901A8F" w:rsidRPr="00594594">
        <w:rPr>
          <w:szCs w:val="24"/>
          <w:highlight w:val="yellow"/>
        </w:rPr>
        <w:t xml:space="preserve"> compound, nickel, and their compound</w:t>
      </w:r>
      <w:r w:rsidR="005B0381" w:rsidRPr="00594594">
        <w:rPr>
          <w:rFonts w:hint="eastAsia"/>
          <w:szCs w:val="24"/>
          <w:highlight w:val="yellow"/>
        </w:rPr>
        <w:t xml:space="preserve"> </w:t>
      </w:r>
      <w:r w:rsidR="005B0381" w:rsidRPr="00594594">
        <w:rPr>
          <w:szCs w:val="24"/>
          <w:highlight w:val="yellow"/>
        </w:rPr>
        <w:t>are not added as prescription components</w:t>
      </w:r>
      <w:r w:rsidR="00901A8F" w:rsidRPr="00594594">
        <w:rPr>
          <w:szCs w:val="24"/>
          <w:highlight w:val="yellow"/>
        </w:rPr>
        <w:t>.</w:t>
      </w:r>
      <w:r w:rsidR="005B0381" w:rsidRPr="00594594">
        <w:rPr>
          <w:highlight w:val="yellow"/>
        </w:rPr>
        <w:t xml:space="preserve"> </w:t>
      </w:r>
      <w:r w:rsidR="005B0381" w:rsidRPr="00594594">
        <w:rPr>
          <w:szCs w:val="24"/>
          <w:highlight w:val="yellow"/>
        </w:rPr>
        <w:t>However, nickel complex compounds with a large molecular weight used as colorants are excluded.</w:t>
      </w:r>
    </w:p>
    <w:p w:rsidR="00052988" w:rsidRPr="00E22097" w:rsidRDefault="00A4000B" w:rsidP="00454194">
      <w:pPr>
        <w:pStyle w:val="afb"/>
        <w:snapToGrid w:val="0"/>
        <w:ind w:leftChars="471" w:left="1555" w:hangingChars="177" w:hanging="425"/>
        <w:rPr>
          <w:rStyle w:val="st1"/>
          <w:szCs w:val="24"/>
        </w:rPr>
      </w:pPr>
      <w:r w:rsidRPr="00E22097">
        <w:rPr>
          <w:rFonts w:hint="eastAsia"/>
        </w:rPr>
        <w:t>(ii)</w:t>
      </w:r>
      <w:r w:rsidR="00920FEE" w:rsidRPr="00E22097">
        <w:rPr>
          <w:rFonts w:hint="eastAsia"/>
        </w:rPr>
        <w:t xml:space="preserve">  </w:t>
      </w:r>
      <w:r w:rsidR="00052988" w:rsidRPr="009F1790">
        <w:rPr>
          <w:rFonts w:hint="eastAsia"/>
          <w:highlight w:val="yellow"/>
        </w:rPr>
        <w:t>E</w:t>
      </w:r>
      <w:r w:rsidR="00052988" w:rsidRPr="009F1790">
        <w:rPr>
          <w:highlight w:val="yellow"/>
        </w:rPr>
        <w:t>ach substance listed in Appendix</w:t>
      </w:r>
      <w:r w:rsidR="00052988" w:rsidRPr="009F1790">
        <w:rPr>
          <w:rFonts w:hint="eastAsia"/>
          <w:highlight w:val="yellow"/>
        </w:rPr>
        <w:t xml:space="preserve"> </w:t>
      </w:r>
      <w:r w:rsidR="00052988" w:rsidRPr="009F1790">
        <w:rPr>
          <w:highlight w:val="yellow"/>
        </w:rPr>
        <w:t xml:space="preserve">Table </w:t>
      </w:r>
      <w:r w:rsidR="00052988" w:rsidRPr="009F1790">
        <w:rPr>
          <w:rFonts w:hint="eastAsia"/>
          <w:highlight w:val="yellow"/>
        </w:rPr>
        <w:t>1</w:t>
      </w:r>
      <w:r w:rsidR="00052988" w:rsidRPr="009F1790">
        <w:rPr>
          <w:highlight w:val="yellow"/>
        </w:rPr>
        <w:t xml:space="preserve"> that are classified into CM</w:t>
      </w:r>
      <w:r w:rsidR="007737E6" w:rsidRPr="009F1790">
        <w:rPr>
          <w:rFonts w:hint="eastAsia"/>
          <w:highlight w:val="yellow"/>
        </w:rPr>
        <w:t>R</w:t>
      </w:r>
      <w:r w:rsidR="00052988" w:rsidRPr="009F1790">
        <w:rPr>
          <w:highlight w:val="yellow"/>
        </w:rPr>
        <w:t xml:space="preserve"> category 1A, 1B </w:t>
      </w:r>
      <w:r w:rsidR="009F1790" w:rsidRPr="009F1790">
        <w:rPr>
          <w:highlight w:val="yellow"/>
        </w:rPr>
        <w:t xml:space="preserve">(appendix Table1) </w:t>
      </w:r>
      <w:r w:rsidR="00052988" w:rsidRPr="009F1790">
        <w:rPr>
          <w:highlight w:val="yellow"/>
        </w:rPr>
        <w:t>or 2 of Table 3.1 in Annex VI of Regulation (EC) No.1272/2008</w:t>
      </w:r>
      <w:r w:rsidR="00302EDD">
        <w:rPr>
          <w:rFonts w:hint="eastAsia"/>
          <w:highlight w:val="yellow"/>
        </w:rPr>
        <w:t xml:space="preserve"> </w:t>
      </w:r>
      <w:r w:rsidR="005B0381">
        <w:rPr>
          <w:rFonts w:hint="eastAsia"/>
          <w:highlight w:val="yellow"/>
        </w:rPr>
        <w:t>a</w:t>
      </w:r>
      <w:r w:rsidR="005B0381">
        <w:rPr>
          <w:highlight w:val="yellow"/>
        </w:rPr>
        <w:t>re not added as prescription components.</w:t>
      </w:r>
    </w:p>
    <w:p w:rsidR="00052988" w:rsidRPr="00E22097" w:rsidRDefault="00052988" w:rsidP="00227222">
      <w:pPr>
        <w:pStyle w:val="afb"/>
        <w:adjustRightInd w:val="0"/>
        <w:snapToGrid w:val="0"/>
        <w:ind w:leftChars="0" w:left="2268"/>
        <w:jc w:val="both"/>
        <w:rPr>
          <w:rStyle w:val="st1"/>
          <w:szCs w:val="24"/>
        </w:rPr>
      </w:pPr>
    </w:p>
    <w:p w:rsidR="00920FEE" w:rsidRPr="00E22097" w:rsidRDefault="00920FEE" w:rsidP="00920FEE">
      <w:pPr>
        <w:rPr>
          <w:rStyle w:val="st1"/>
          <w:b/>
          <w:szCs w:val="24"/>
        </w:rPr>
      </w:pPr>
      <w:r w:rsidRPr="009F1790">
        <w:rPr>
          <w:b/>
          <w:highlight w:val="yellow"/>
        </w:rPr>
        <w:t xml:space="preserve">Appendix Table </w:t>
      </w:r>
      <w:r w:rsidRPr="009F1790">
        <w:rPr>
          <w:rFonts w:hint="eastAsia"/>
          <w:b/>
          <w:highlight w:val="yellow"/>
        </w:rPr>
        <w:t>1</w:t>
      </w:r>
      <w:r w:rsidRPr="009F1790">
        <w:rPr>
          <w:b/>
          <w:highlight w:val="yellow"/>
        </w:rPr>
        <w:t>:</w:t>
      </w:r>
      <w:r w:rsidRPr="009F1790">
        <w:rPr>
          <w:b/>
          <w:szCs w:val="24"/>
          <w:highlight w:val="yellow"/>
        </w:rPr>
        <w:t xml:space="preserve"> </w:t>
      </w:r>
      <w:r w:rsidR="009F1790" w:rsidRPr="009F1790">
        <w:rPr>
          <w:b/>
          <w:szCs w:val="24"/>
          <w:highlight w:val="yellow"/>
        </w:rPr>
        <w:t>Hazard Category</w:t>
      </w:r>
      <w:r w:rsidR="005B0381">
        <w:rPr>
          <w:b/>
          <w:szCs w:val="24"/>
          <w:highlight w:val="yellow"/>
        </w:rPr>
        <w:t xml:space="preserve"> with</w:t>
      </w:r>
      <w:r w:rsidR="005B0381" w:rsidRPr="005B0381">
        <w:rPr>
          <w:b/>
          <w:szCs w:val="24"/>
          <w:highlight w:val="yellow"/>
        </w:rPr>
        <w:t xml:space="preserve"> </w:t>
      </w:r>
      <w:r w:rsidR="005B0381">
        <w:rPr>
          <w:b/>
          <w:szCs w:val="24"/>
          <w:highlight w:val="yellow"/>
        </w:rPr>
        <w:t>r</w:t>
      </w:r>
      <w:r w:rsidR="005B0381" w:rsidRPr="009F1790">
        <w:rPr>
          <w:b/>
          <w:szCs w:val="24"/>
          <w:highlight w:val="yellow"/>
        </w:rPr>
        <w:t xml:space="preserve">estricted </w:t>
      </w:r>
      <w:r w:rsidR="005B0381">
        <w:rPr>
          <w:b/>
          <w:szCs w:val="24"/>
          <w:highlight w:val="yellow"/>
        </w:rPr>
        <w:t>use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3"/>
        <w:gridCol w:w="2596"/>
        <w:gridCol w:w="3788"/>
      </w:tblGrid>
      <w:tr w:rsidR="000E10FC" w:rsidRPr="00E22097" w:rsidTr="00920FEE">
        <w:trPr>
          <w:trHeight w:val="75"/>
        </w:trPr>
        <w:tc>
          <w:tcPr>
            <w:tcW w:w="2763" w:type="dxa"/>
            <w:vAlign w:val="center"/>
          </w:tcPr>
          <w:p w:rsidR="000E10FC" w:rsidRPr="00E22097" w:rsidRDefault="000E10FC" w:rsidP="00920FEE">
            <w:pPr>
              <w:widowControl w:val="0"/>
              <w:autoSpaceDE w:val="0"/>
              <w:autoSpaceDN w:val="0"/>
              <w:adjustRightInd w:val="0"/>
              <w:snapToGrid w:val="0"/>
              <w:jc w:val="center"/>
              <w:rPr>
                <w:color w:val="000000"/>
                <w:kern w:val="0"/>
                <w:szCs w:val="24"/>
              </w:rPr>
            </w:pPr>
            <w:r w:rsidRPr="00E22097">
              <w:rPr>
                <w:color w:val="000000"/>
                <w:kern w:val="0"/>
                <w:szCs w:val="24"/>
              </w:rPr>
              <w:t xml:space="preserve">Hazard </w:t>
            </w:r>
            <w:r w:rsidR="00200EFF" w:rsidRPr="00E22097">
              <w:rPr>
                <w:rFonts w:hint="eastAsia"/>
                <w:color w:val="000000"/>
                <w:kern w:val="0"/>
                <w:szCs w:val="24"/>
              </w:rPr>
              <w:t>C</w:t>
            </w:r>
            <w:r w:rsidRPr="00E22097">
              <w:rPr>
                <w:color w:val="000000"/>
                <w:kern w:val="0"/>
                <w:szCs w:val="24"/>
              </w:rPr>
              <w:t>ategory</w:t>
            </w:r>
            <w:r w:rsidRPr="00E22097">
              <w:rPr>
                <w:rFonts w:hint="eastAsia"/>
                <w:color w:val="000000"/>
                <w:kern w:val="0"/>
                <w:szCs w:val="24"/>
              </w:rPr>
              <w:t xml:space="preserve"> Class</w:t>
            </w:r>
          </w:p>
        </w:tc>
        <w:tc>
          <w:tcPr>
            <w:tcW w:w="2596" w:type="dxa"/>
            <w:vAlign w:val="center"/>
          </w:tcPr>
          <w:p w:rsidR="000E10FC" w:rsidRPr="00E22097" w:rsidRDefault="000E10FC" w:rsidP="00920FEE">
            <w:pPr>
              <w:widowControl w:val="0"/>
              <w:autoSpaceDE w:val="0"/>
              <w:autoSpaceDN w:val="0"/>
              <w:adjustRightInd w:val="0"/>
              <w:snapToGrid w:val="0"/>
              <w:jc w:val="center"/>
              <w:rPr>
                <w:color w:val="000000"/>
                <w:kern w:val="0"/>
                <w:szCs w:val="24"/>
              </w:rPr>
            </w:pPr>
            <w:r w:rsidRPr="00E22097">
              <w:rPr>
                <w:color w:val="000000"/>
                <w:kern w:val="0"/>
                <w:szCs w:val="24"/>
              </w:rPr>
              <w:t xml:space="preserve">Hazard </w:t>
            </w:r>
            <w:r w:rsidR="00200EFF" w:rsidRPr="00E22097">
              <w:rPr>
                <w:rFonts w:hint="eastAsia"/>
                <w:color w:val="000000"/>
                <w:kern w:val="0"/>
                <w:szCs w:val="24"/>
              </w:rPr>
              <w:t>C</w:t>
            </w:r>
            <w:r w:rsidRPr="00E22097">
              <w:rPr>
                <w:color w:val="000000"/>
                <w:kern w:val="0"/>
                <w:szCs w:val="24"/>
              </w:rPr>
              <w:t>ategory</w:t>
            </w:r>
            <w:r w:rsidRPr="00E22097">
              <w:rPr>
                <w:rFonts w:hint="eastAsia"/>
                <w:color w:val="000000"/>
                <w:kern w:val="0"/>
                <w:szCs w:val="24"/>
              </w:rPr>
              <w:t xml:space="preserve"> Code</w:t>
            </w:r>
          </w:p>
        </w:tc>
        <w:tc>
          <w:tcPr>
            <w:tcW w:w="3788" w:type="dxa"/>
            <w:vAlign w:val="center"/>
          </w:tcPr>
          <w:p w:rsidR="000E10FC" w:rsidRDefault="000E10FC" w:rsidP="00920FEE">
            <w:pPr>
              <w:widowControl w:val="0"/>
              <w:autoSpaceDE w:val="0"/>
              <w:autoSpaceDN w:val="0"/>
              <w:adjustRightInd w:val="0"/>
              <w:snapToGrid w:val="0"/>
              <w:jc w:val="center"/>
              <w:rPr>
                <w:color w:val="000000"/>
                <w:kern w:val="0"/>
                <w:szCs w:val="24"/>
              </w:rPr>
            </w:pPr>
            <w:r w:rsidRPr="00E22097">
              <w:rPr>
                <w:color w:val="000000"/>
                <w:kern w:val="0"/>
                <w:szCs w:val="24"/>
              </w:rPr>
              <w:t>CLP-regulation (EC) No. 1272/2008</w:t>
            </w:r>
          </w:p>
          <w:p w:rsidR="009F1790" w:rsidRPr="00E22097" w:rsidRDefault="009F1790" w:rsidP="00920FEE">
            <w:pPr>
              <w:widowControl w:val="0"/>
              <w:autoSpaceDE w:val="0"/>
              <w:autoSpaceDN w:val="0"/>
              <w:adjustRightInd w:val="0"/>
              <w:snapToGrid w:val="0"/>
              <w:jc w:val="center"/>
              <w:rPr>
                <w:color w:val="000000"/>
                <w:kern w:val="0"/>
                <w:szCs w:val="24"/>
              </w:rPr>
            </w:pPr>
            <w:r w:rsidRPr="00B13E4C">
              <w:rPr>
                <w:color w:val="000000"/>
                <w:kern w:val="0"/>
                <w:szCs w:val="24"/>
                <w:highlight w:val="yellow"/>
              </w:rPr>
              <w:t>H phrase</w:t>
            </w:r>
          </w:p>
        </w:tc>
      </w:tr>
      <w:tr w:rsidR="000E10FC" w:rsidRPr="00E22097" w:rsidTr="00A167AF">
        <w:trPr>
          <w:trHeight w:val="75"/>
        </w:trPr>
        <w:tc>
          <w:tcPr>
            <w:tcW w:w="2763" w:type="dxa"/>
          </w:tcPr>
          <w:p w:rsidR="000E10FC" w:rsidRPr="00E22097" w:rsidRDefault="000E10FC" w:rsidP="00227222">
            <w:pPr>
              <w:widowControl w:val="0"/>
              <w:autoSpaceDE w:val="0"/>
              <w:autoSpaceDN w:val="0"/>
              <w:adjustRightInd w:val="0"/>
              <w:snapToGrid w:val="0"/>
              <w:rPr>
                <w:color w:val="000000"/>
                <w:kern w:val="0"/>
                <w:szCs w:val="24"/>
              </w:rPr>
            </w:pPr>
            <w:r w:rsidRPr="00E22097">
              <w:rPr>
                <w:color w:val="000000"/>
                <w:kern w:val="0"/>
                <w:szCs w:val="24"/>
              </w:rPr>
              <w:t>Carcinogenicity</w:t>
            </w:r>
          </w:p>
        </w:tc>
        <w:tc>
          <w:tcPr>
            <w:tcW w:w="2596" w:type="dxa"/>
          </w:tcPr>
          <w:p w:rsidR="000E10FC" w:rsidRPr="00E22097" w:rsidRDefault="000E10FC" w:rsidP="00227222">
            <w:pPr>
              <w:widowControl w:val="0"/>
              <w:autoSpaceDE w:val="0"/>
              <w:autoSpaceDN w:val="0"/>
              <w:adjustRightInd w:val="0"/>
              <w:snapToGrid w:val="0"/>
              <w:rPr>
                <w:color w:val="000000"/>
                <w:kern w:val="0"/>
                <w:szCs w:val="24"/>
              </w:rPr>
            </w:pPr>
            <w:proofErr w:type="spellStart"/>
            <w:r w:rsidRPr="00E22097">
              <w:rPr>
                <w:color w:val="000000"/>
                <w:kern w:val="0"/>
                <w:szCs w:val="24"/>
              </w:rPr>
              <w:t>Carc</w:t>
            </w:r>
            <w:proofErr w:type="spellEnd"/>
            <w:r w:rsidRPr="00E22097">
              <w:rPr>
                <w:color w:val="000000"/>
                <w:kern w:val="0"/>
                <w:szCs w:val="24"/>
              </w:rPr>
              <w:t>. 1A, 1B</w:t>
            </w:r>
          </w:p>
        </w:tc>
        <w:tc>
          <w:tcPr>
            <w:tcW w:w="3788" w:type="dxa"/>
          </w:tcPr>
          <w:p w:rsidR="000E10FC" w:rsidRPr="00E22097" w:rsidRDefault="000E10FC" w:rsidP="00227222">
            <w:pPr>
              <w:widowControl w:val="0"/>
              <w:autoSpaceDE w:val="0"/>
              <w:autoSpaceDN w:val="0"/>
              <w:adjustRightInd w:val="0"/>
              <w:snapToGrid w:val="0"/>
              <w:rPr>
                <w:color w:val="000000"/>
                <w:kern w:val="0"/>
                <w:szCs w:val="24"/>
              </w:rPr>
            </w:pPr>
            <w:r w:rsidRPr="00E22097">
              <w:rPr>
                <w:color w:val="000000"/>
                <w:kern w:val="0"/>
                <w:szCs w:val="24"/>
              </w:rPr>
              <w:t>H350</w:t>
            </w:r>
            <w:r w:rsidR="00920FEE" w:rsidRPr="00E22097">
              <w:rPr>
                <w:rFonts w:hint="eastAsia"/>
                <w:color w:val="000000"/>
                <w:kern w:val="0"/>
                <w:szCs w:val="24"/>
              </w:rPr>
              <w:t>:</w:t>
            </w:r>
            <w:r w:rsidRPr="00E22097">
              <w:rPr>
                <w:color w:val="000000"/>
                <w:kern w:val="0"/>
                <w:szCs w:val="24"/>
              </w:rPr>
              <w:t xml:space="preserve"> May cause cancer </w:t>
            </w:r>
          </w:p>
        </w:tc>
      </w:tr>
      <w:tr w:rsidR="000E10FC" w:rsidRPr="00E22097" w:rsidTr="00A167AF">
        <w:trPr>
          <w:trHeight w:val="75"/>
        </w:trPr>
        <w:tc>
          <w:tcPr>
            <w:tcW w:w="2763" w:type="dxa"/>
          </w:tcPr>
          <w:p w:rsidR="000E10FC" w:rsidRPr="00E22097" w:rsidRDefault="000E10FC" w:rsidP="00227222">
            <w:pPr>
              <w:widowControl w:val="0"/>
              <w:autoSpaceDE w:val="0"/>
              <w:autoSpaceDN w:val="0"/>
              <w:adjustRightInd w:val="0"/>
              <w:snapToGrid w:val="0"/>
              <w:rPr>
                <w:color w:val="000000"/>
                <w:kern w:val="0"/>
                <w:szCs w:val="24"/>
              </w:rPr>
            </w:pPr>
            <w:r w:rsidRPr="00E22097">
              <w:rPr>
                <w:color w:val="000000"/>
                <w:kern w:val="0"/>
                <w:szCs w:val="24"/>
              </w:rPr>
              <w:t>Carcinogenicity</w:t>
            </w:r>
          </w:p>
        </w:tc>
        <w:tc>
          <w:tcPr>
            <w:tcW w:w="2596" w:type="dxa"/>
          </w:tcPr>
          <w:p w:rsidR="000E10FC" w:rsidRPr="00E22097" w:rsidRDefault="000E10FC" w:rsidP="00227222">
            <w:pPr>
              <w:widowControl w:val="0"/>
              <w:autoSpaceDE w:val="0"/>
              <w:autoSpaceDN w:val="0"/>
              <w:adjustRightInd w:val="0"/>
              <w:snapToGrid w:val="0"/>
              <w:rPr>
                <w:color w:val="000000"/>
                <w:kern w:val="0"/>
                <w:szCs w:val="24"/>
              </w:rPr>
            </w:pPr>
            <w:proofErr w:type="spellStart"/>
            <w:r w:rsidRPr="00E22097">
              <w:rPr>
                <w:color w:val="000000"/>
                <w:kern w:val="0"/>
                <w:szCs w:val="24"/>
              </w:rPr>
              <w:t>Carc</w:t>
            </w:r>
            <w:proofErr w:type="spellEnd"/>
            <w:r w:rsidRPr="00E22097">
              <w:rPr>
                <w:color w:val="000000"/>
                <w:kern w:val="0"/>
                <w:szCs w:val="24"/>
              </w:rPr>
              <w:t>. 1A, 1B</w:t>
            </w:r>
          </w:p>
        </w:tc>
        <w:tc>
          <w:tcPr>
            <w:tcW w:w="3788" w:type="dxa"/>
          </w:tcPr>
          <w:p w:rsidR="000E10FC" w:rsidRPr="00E22097" w:rsidRDefault="000E10FC" w:rsidP="00227222">
            <w:pPr>
              <w:widowControl w:val="0"/>
              <w:autoSpaceDE w:val="0"/>
              <w:autoSpaceDN w:val="0"/>
              <w:adjustRightInd w:val="0"/>
              <w:snapToGrid w:val="0"/>
              <w:rPr>
                <w:color w:val="000000"/>
                <w:kern w:val="0"/>
                <w:szCs w:val="24"/>
              </w:rPr>
            </w:pPr>
            <w:r w:rsidRPr="00E22097">
              <w:rPr>
                <w:color w:val="000000"/>
                <w:kern w:val="0"/>
                <w:szCs w:val="24"/>
              </w:rPr>
              <w:t>H350i</w:t>
            </w:r>
            <w:r w:rsidR="00920FEE" w:rsidRPr="00E22097">
              <w:rPr>
                <w:rFonts w:hint="eastAsia"/>
                <w:color w:val="000000"/>
                <w:kern w:val="0"/>
                <w:szCs w:val="24"/>
              </w:rPr>
              <w:t>:</w:t>
            </w:r>
            <w:r w:rsidRPr="00E22097">
              <w:rPr>
                <w:color w:val="000000"/>
                <w:kern w:val="0"/>
                <w:szCs w:val="24"/>
              </w:rPr>
              <w:t xml:space="preserve"> May cause cancer if inhaled</w:t>
            </w:r>
          </w:p>
        </w:tc>
      </w:tr>
      <w:tr w:rsidR="000E10FC" w:rsidRPr="00E22097" w:rsidTr="00A167AF">
        <w:trPr>
          <w:trHeight w:val="75"/>
        </w:trPr>
        <w:tc>
          <w:tcPr>
            <w:tcW w:w="2763" w:type="dxa"/>
          </w:tcPr>
          <w:p w:rsidR="000E10FC" w:rsidRPr="00E22097" w:rsidRDefault="000E10FC" w:rsidP="00227222">
            <w:pPr>
              <w:widowControl w:val="0"/>
              <w:autoSpaceDE w:val="0"/>
              <w:autoSpaceDN w:val="0"/>
              <w:adjustRightInd w:val="0"/>
              <w:snapToGrid w:val="0"/>
              <w:rPr>
                <w:color w:val="000000"/>
                <w:kern w:val="0"/>
                <w:szCs w:val="24"/>
              </w:rPr>
            </w:pPr>
            <w:r w:rsidRPr="00E22097">
              <w:rPr>
                <w:color w:val="000000"/>
                <w:kern w:val="0"/>
                <w:szCs w:val="24"/>
              </w:rPr>
              <w:t>Carcinogenicity</w:t>
            </w:r>
          </w:p>
        </w:tc>
        <w:tc>
          <w:tcPr>
            <w:tcW w:w="2596" w:type="dxa"/>
          </w:tcPr>
          <w:p w:rsidR="000E10FC" w:rsidRPr="00E22097" w:rsidRDefault="000E10FC" w:rsidP="00227222">
            <w:pPr>
              <w:widowControl w:val="0"/>
              <w:autoSpaceDE w:val="0"/>
              <w:autoSpaceDN w:val="0"/>
              <w:adjustRightInd w:val="0"/>
              <w:snapToGrid w:val="0"/>
              <w:rPr>
                <w:color w:val="000000"/>
                <w:kern w:val="0"/>
                <w:szCs w:val="24"/>
              </w:rPr>
            </w:pPr>
            <w:proofErr w:type="spellStart"/>
            <w:r w:rsidRPr="00E22097">
              <w:rPr>
                <w:color w:val="000000"/>
                <w:kern w:val="0"/>
                <w:szCs w:val="24"/>
              </w:rPr>
              <w:t>Carc</w:t>
            </w:r>
            <w:proofErr w:type="spellEnd"/>
            <w:r w:rsidRPr="00E22097">
              <w:rPr>
                <w:color w:val="000000"/>
                <w:kern w:val="0"/>
                <w:szCs w:val="24"/>
              </w:rPr>
              <w:t>. 2</w:t>
            </w:r>
          </w:p>
        </w:tc>
        <w:tc>
          <w:tcPr>
            <w:tcW w:w="3788" w:type="dxa"/>
          </w:tcPr>
          <w:p w:rsidR="000E10FC" w:rsidRPr="00E22097" w:rsidRDefault="000E10FC" w:rsidP="00227222">
            <w:pPr>
              <w:widowControl w:val="0"/>
              <w:autoSpaceDE w:val="0"/>
              <w:autoSpaceDN w:val="0"/>
              <w:adjustRightInd w:val="0"/>
              <w:snapToGrid w:val="0"/>
              <w:rPr>
                <w:color w:val="000000"/>
                <w:kern w:val="0"/>
                <w:szCs w:val="24"/>
              </w:rPr>
            </w:pPr>
            <w:r w:rsidRPr="00E22097">
              <w:rPr>
                <w:color w:val="000000"/>
                <w:kern w:val="0"/>
                <w:szCs w:val="24"/>
              </w:rPr>
              <w:t>H351</w:t>
            </w:r>
            <w:r w:rsidR="00920FEE" w:rsidRPr="00E22097">
              <w:rPr>
                <w:rFonts w:hint="eastAsia"/>
                <w:color w:val="000000"/>
                <w:kern w:val="0"/>
                <w:szCs w:val="24"/>
              </w:rPr>
              <w:t>:</w:t>
            </w:r>
            <w:r w:rsidRPr="00E22097">
              <w:rPr>
                <w:color w:val="000000"/>
                <w:kern w:val="0"/>
                <w:szCs w:val="24"/>
              </w:rPr>
              <w:t xml:space="preserve"> Suspected of causing cancer</w:t>
            </w:r>
          </w:p>
        </w:tc>
      </w:tr>
      <w:tr w:rsidR="000E10FC" w:rsidRPr="00E22097" w:rsidTr="00A167AF">
        <w:trPr>
          <w:trHeight w:val="75"/>
        </w:trPr>
        <w:tc>
          <w:tcPr>
            <w:tcW w:w="2763" w:type="dxa"/>
          </w:tcPr>
          <w:p w:rsidR="000E10FC" w:rsidRPr="00E22097" w:rsidRDefault="000E10FC" w:rsidP="00227222">
            <w:pPr>
              <w:widowControl w:val="0"/>
              <w:autoSpaceDE w:val="0"/>
              <w:autoSpaceDN w:val="0"/>
              <w:adjustRightInd w:val="0"/>
              <w:snapToGrid w:val="0"/>
              <w:rPr>
                <w:color w:val="000000"/>
                <w:kern w:val="0"/>
                <w:szCs w:val="24"/>
              </w:rPr>
            </w:pPr>
            <w:r w:rsidRPr="00E22097">
              <w:rPr>
                <w:color w:val="000000"/>
                <w:kern w:val="0"/>
                <w:szCs w:val="24"/>
              </w:rPr>
              <w:t>Germ cell mutagenicity</w:t>
            </w:r>
          </w:p>
        </w:tc>
        <w:tc>
          <w:tcPr>
            <w:tcW w:w="2596" w:type="dxa"/>
          </w:tcPr>
          <w:p w:rsidR="000E10FC" w:rsidRPr="00E22097" w:rsidRDefault="000E10FC" w:rsidP="00227222">
            <w:pPr>
              <w:widowControl w:val="0"/>
              <w:autoSpaceDE w:val="0"/>
              <w:autoSpaceDN w:val="0"/>
              <w:adjustRightInd w:val="0"/>
              <w:snapToGrid w:val="0"/>
              <w:rPr>
                <w:color w:val="000000"/>
                <w:kern w:val="0"/>
                <w:szCs w:val="24"/>
              </w:rPr>
            </w:pPr>
            <w:proofErr w:type="spellStart"/>
            <w:r w:rsidRPr="00E22097">
              <w:rPr>
                <w:color w:val="000000"/>
                <w:kern w:val="0"/>
                <w:szCs w:val="24"/>
              </w:rPr>
              <w:t>Muta</w:t>
            </w:r>
            <w:proofErr w:type="spellEnd"/>
            <w:r w:rsidRPr="00E22097">
              <w:rPr>
                <w:color w:val="000000"/>
                <w:kern w:val="0"/>
                <w:szCs w:val="24"/>
              </w:rPr>
              <w:t>. 1A, 1B</w:t>
            </w:r>
          </w:p>
        </w:tc>
        <w:tc>
          <w:tcPr>
            <w:tcW w:w="3788" w:type="dxa"/>
          </w:tcPr>
          <w:p w:rsidR="000E10FC" w:rsidRPr="00E22097" w:rsidRDefault="000E10FC" w:rsidP="00227222">
            <w:pPr>
              <w:widowControl w:val="0"/>
              <w:autoSpaceDE w:val="0"/>
              <w:autoSpaceDN w:val="0"/>
              <w:adjustRightInd w:val="0"/>
              <w:snapToGrid w:val="0"/>
              <w:rPr>
                <w:color w:val="000000"/>
                <w:kern w:val="0"/>
                <w:szCs w:val="24"/>
              </w:rPr>
            </w:pPr>
            <w:r w:rsidRPr="00E22097">
              <w:rPr>
                <w:color w:val="000000"/>
                <w:kern w:val="0"/>
                <w:szCs w:val="24"/>
              </w:rPr>
              <w:t>H340</w:t>
            </w:r>
            <w:r w:rsidR="00920FEE" w:rsidRPr="00E22097">
              <w:rPr>
                <w:rFonts w:hint="eastAsia"/>
                <w:color w:val="000000"/>
                <w:kern w:val="0"/>
                <w:szCs w:val="24"/>
              </w:rPr>
              <w:t>:</w:t>
            </w:r>
            <w:r w:rsidRPr="00E22097">
              <w:rPr>
                <w:color w:val="000000"/>
                <w:kern w:val="0"/>
                <w:szCs w:val="24"/>
              </w:rPr>
              <w:t xml:space="preserve"> May cause genetic damage</w:t>
            </w:r>
          </w:p>
        </w:tc>
      </w:tr>
      <w:tr w:rsidR="000E10FC" w:rsidRPr="00E22097" w:rsidTr="00A167AF">
        <w:trPr>
          <w:trHeight w:val="75"/>
        </w:trPr>
        <w:tc>
          <w:tcPr>
            <w:tcW w:w="2763" w:type="dxa"/>
          </w:tcPr>
          <w:p w:rsidR="000E10FC" w:rsidRPr="00E22097" w:rsidRDefault="000E10FC" w:rsidP="00227222">
            <w:pPr>
              <w:widowControl w:val="0"/>
              <w:autoSpaceDE w:val="0"/>
              <w:autoSpaceDN w:val="0"/>
              <w:adjustRightInd w:val="0"/>
              <w:snapToGrid w:val="0"/>
              <w:rPr>
                <w:color w:val="000000"/>
                <w:kern w:val="0"/>
                <w:szCs w:val="24"/>
              </w:rPr>
            </w:pPr>
            <w:r w:rsidRPr="00E22097">
              <w:rPr>
                <w:color w:val="000000"/>
                <w:kern w:val="0"/>
                <w:szCs w:val="24"/>
              </w:rPr>
              <w:t>Germ cell</w:t>
            </w:r>
            <w:r w:rsidR="00920FEE" w:rsidRPr="00E22097">
              <w:rPr>
                <w:rFonts w:hint="eastAsia"/>
                <w:color w:val="000000"/>
                <w:kern w:val="0"/>
                <w:szCs w:val="24"/>
              </w:rPr>
              <w:t xml:space="preserve"> </w:t>
            </w:r>
            <w:r w:rsidRPr="00E22097">
              <w:rPr>
                <w:color w:val="000000"/>
                <w:kern w:val="0"/>
                <w:szCs w:val="24"/>
              </w:rPr>
              <w:t>mutagenicity</w:t>
            </w:r>
          </w:p>
        </w:tc>
        <w:tc>
          <w:tcPr>
            <w:tcW w:w="2596" w:type="dxa"/>
          </w:tcPr>
          <w:p w:rsidR="000E10FC" w:rsidRPr="00E22097" w:rsidRDefault="000E10FC" w:rsidP="00227222">
            <w:pPr>
              <w:widowControl w:val="0"/>
              <w:autoSpaceDE w:val="0"/>
              <w:autoSpaceDN w:val="0"/>
              <w:adjustRightInd w:val="0"/>
              <w:snapToGrid w:val="0"/>
              <w:rPr>
                <w:color w:val="000000"/>
                <w:kern w:val="0"/>
                <w:szCs w:val="24"/>
              </w:rPr>
            </w:pPr>
            <w:proofErr w:type="spellStart"/>
            <w:r w:rsidRPr="00E22097">
              <w:rPr>
                <w:color w:val="000000"/>
                <w:kern w:val="0"/>
                <w:szCs w:val="24"/>
              </w:rPr>
              <w:t>Muta</w:t>
            </w:r>
            <w:proofErr w:type="spellEnd"/>
            <w:r w:rsidRPr="00E22097">
              <w:rPr>
                <w:color w:val="000000"/>
                <w:kern w:val="0"/>
                <w:szCs w:val="24"/>
              </w:rPr>
              <w:t>. 2</w:t>
            </w:r>
          </w:p>
        </w:tc>
        <w:tc>
          <w:tcPr>
            <w:tcW w:w="3788" w:type="dxa"/>
          </w:tcPr>
          <w:p w:rsidR="000E10FC" w:rsidRPr="00E22097" w:rsidRDefault="000E10FC" w:rsidP="00227222">
            <w:pPr>
              <w:widowControl w:val="0"/>
              <w:autoSpaceDE w:val="0"/>
              <w:autoSpaceDN w:val="0"/>
              <w:adjustRightInd w:val="0"/>
              <w:snapToGrid w:val="0"/>
              <w:rPr>
                <w:color w:val="000000"/>
                <w:kern w:val="0"/>
                <w:szCs w:val="24"/>
              </w:rPr>
            </w:pPr>
            <w:r w:rsidRPr="00E22097">
              <w:rPr>
                <w:color w:val="000000"/>
                <w:kern w:val="0"/>
                <w:szCs w:val="24"/>
              </w:rPr>
              <w:t>H341</w:t>
            </w:r>
            <w:r w:rsidR="00920FEE" w:rsidRPr="00E22097">
              <w:rPr>
                <w:rFonts w:hint="eastAsia"/>
                <w:color w:val="000000"/>
                <w:kern w:val="0"/>
                <w:szCs w:val="24"/>
              </w:rPr>
              <w:t>:</w:t>
            </w:r>
            <w:r w:rsidRPr="00E22097">
              <w:rPr>
                <w:color w:val="000000"/>
                <w:kern w:val="0"/>
                <w:szCs w:val="24"/>
              </w:rPr>
              <w:t>Suspected of causing genetic defects</w:t>
            </w:r>
          </w:p>
        </w:tc>
      </w:tr>
      <w:tr w:rsidR="000E10FC" w:rsidRPr="00E22097" w:rsidTr="00A167AF">
        <w:trPr>
          <w:trHeight w:val="75"/>
        </w:trPr>
        <w:tc>
          <w:tcPr>
            <w:tcW w:w="2763" w:type="dxa"/>
          </w:tcPr>
          <w:p w:rsidR="000E10FC" w:rsidRPr="00E22097" w:rsidRDefault="000E10FC" w:rsidP="00227222">
            <w:pPr>
              <w:widowControl w:val="0"/>
              <w:autoSpaceDE w:val="0"/>
              <w:autoSpaceDN w:val="0"/>
              <w:adjustRightInd w:val="0"/>
              <w:snapToGrid w:val="0"/>
              <w:rPr>
                <w:color w:val="000000"/>
                <w:kern w:val="0"/>
                <w:szCs w:val="24"/>
              </w:rPr>
            </w:pPr>
            <w:r w:rsidRPr="00E22097">
              <w:rPr>
                <w:color w:val="000000"/>
                <w:kern w:val="0"/>
                <w:szCs w:val="24"/>
              </w:rPr>
              <w:t>Reproductive toxicity</w:t>
            </w:r>
          </w:p>
        </w:tc>
        <w:tc>
          <w:tcPr>
            <w:tcW w:w="2596" w:type="dxa"/>
          </w:tcPr>
          <w:p w:rsidR="000E10FC" w:rsidRPr="00E22097" w:rsidRDefault="000E10FC" w:rsidP="00227222">
            <w:pPr>
              <w:widowControl w:val="0"/>
              <w:autoSpaceDE w:val="0"/>
              <w:autoSpaceDN w:val="0"/>
              <w:adjustRightInd w:val="0"/>
              <w:snapToGrid w:val="0"/>
              <w:rPr>
                <w:color w:val="000000"/>
                <w:kern w:val="0"/>
                <w:szCs w:val="24"/>
              </w:rPr>
            </w:pPr>
            <w:proofErr w:type="spellStart"/>
            <w:r w:rsidRPr="00E22097">
              <w:rPr>
                <w:color w:val="000000"/>
                <w:kern w:val="0"/>
                <w:szCs w:val="24"/>
              </w:rPr>
              <w:t>Repr</w:t>
            </w:r>
            <w:proofErr w:type="spellEnd"/>
            <w:r w:rsidRPr="00E22097">
              <w:rPr>
                <w:color w:val="000000"/>
                <w:kern w:val="0"/>
                <w:szCs w:val="24"/>
              </w:rPr>
              <w:t>. 1A, 1B</w:t>
            </w:r>
          </w:p>
        </w:tc>
        <w:tc>
          <w:tcPr>
            <w:tcW w:w="3788" w:type="dxa"/>
          </w:tcPr>
          <w:p w:rsidR="000E10FC" w:rsidRPr="00E22097" w:rsidRDefault="000E10FC" w:rsidP="00920FEE">
            <w:pPr>
              <w:widowControl w:val="0"/>
              <w:autoSpaceDE w:val="0"/>
              <w:autoSpaceDN w:val="0"/>
              <w:adjustRightInd w:val="0"/>
              <w:snapToGrid w:val="0"/>
              <w:rPr>
                <w:color w:val="000000"/>
                <w:kern w:val="0"/>
                <w:szCs w:val="24"/>
              </w:rPr>
            </w:pPr>
            <w:r w:rsidRPr="00E22097">
              <w:rPr>
                <w:color w:val="000000"/>
                <w:kern w:val="0"/>
                <w:szCs w:val="24"/>
              </w:rPr>
              <w:t>H360</w:t>
            </w:r>
            <w:r w:rsidR="00920FEE" w:rsidRPr="00E22097">
              <w:rPr>
                <w:rFonts w:hint="eastAsia"/>
                <w:color w:val="000000"/>
                <w:kern w:val="0"/>
                <w:szCs w:val="24"/>
              </w:rPr>
              <w:t>:</w:t>
            </w:r>
            <w:r w:rsidRPr="00E22097">
              <w:rPr>
                <w:color w:val="000000"/>
                <w:kern w:val="0"/>
                <w:szCs w:val="24"/>
              </w:rPr>
              <w:t xml:space="preserve">May damage fertility or the unborn child </w:t>
            </w:r>
          </w:p>
        </w:tc>
      </w:tr>
      <w:tr w:rsidR="000E10FC" w:rsidRPr="00E22097" w:rsidTr="00A167AF">
        <w:trPr>
          <w:trHeight w:val="75"/>
        </w:trPr>
        <w:tc>
          <w:tcPr>
            <w:tcW w:w="2763" w:type="dxa"/>
          </w:tcPr>
          <w:p w:rsidR="000E10FC" w:rsidRPr="00E22097" w:rsidRDefault="000E10FC" w:rsidP="00227222">
            <w:pPr>
              <w:widowControl w:val="0"/>
              <w:autoSpaceDE w:val="0"/>
              <w:autoSpaceDN w:val="0"/>
              <w:adjustRightInd w:val="0"/>
              <w:snapToGrid w:val="0"/>
              <w:rPr>
                <w:color w:val="000000"/>
                <w:kern w:val="0"/>
                <w:szCs w:val="24"/>
              </w:rPr>
            </w:pPr>
            <w:r w:rsidRPr="00E22097">
              <w:rPr>
                <w:color w:val="000000"/>
                <w:kern w:val="0"/>
                <w:szCs w:val="24"/>
              </w:rPr>
              <w:t>Reproductive toxicity</w:t>
            </w:r>
          </w:p>
        </w:tc>
        <w:tc>
          <w:tcPr>
            <w:tcW w:w="2596" w:type="dxa"/>
          </w:tcPr>
          <w:p w:rsidR="000E10FC" w:rsidRPr="00E22097" w:rsidRDefault="000E10FC" w:rsidP="00227222">
            <w:pPr>
              <w:widowControl w:val="0"/>
              <w:autoSpaceDE w:val="0"/>
              <w:autoSpaceDN w:val="0"/>
              <w:adjustRightInd w:val="0"/>
              <w:snapToGrid w:val="0"/>
              <w:rPr>
                <w:color w:val="000000"/>
                <w:kern w:val="0"/>
                <w:szCs w:val="24"/>
              </w:rPr>
            </w:pPr>
            <w:proofErr w:type="spellStart"/>
            <w:r w:rsidRPr="00E22097">
              <w:rPr>
                <w:color w:val="000000"/>
                <w:kern w:val="0"/>
                <w:szCs w:val="24"/>
              </w:rPr>
              <w:t>Repr</w:t>
            </w:r>
            <w:proofErr w:type="spellEnd"/>
            <w:r w:rsidRPr="00E22097">
              <w:rPr>
                <w:color w:val="000000"/>
                <w:kern w:val="0"/>
                <w:szCs w:val="24"/>
              </w:rPr>
              <w:t>. 2</w:t>
            </w:r>
          </w:p>
        </w:tc>
        <w:tc>
          <w:tcPr>
            <w:tcW w:w="3788" w:type="dxa"/>
          </w:tcPr>
          <w:p w:rsidR="000E10FC" w:rsidRPr="00E22097" w:rsidRDefault="000E10FC" w:rsidP="00920FEE">
            <w:pPr>
              <w:widowControl w:val="0"/>
              <w:autoSpaceDE w:val="0"/>
              <w:autoSpaceDN w:val="0"/>
              <w:adjustRightInd w:val="0"/>
              <w:snapToGrid w:val="0"/>
              <w:rPr>
                <w:color w:val="000000"/>
                <w:kern w:val="0"/>
                <w:szCs w:val="24"/>
              </w:rPr>
            </w:pPr>
            <w:r w:rsidRPr="00E22097">
              <w:rPr>
                <w:color w:val="000000"/>
                <w:kern w:val="0"/>
                <w:szCs w:val="24"/>
              </w:rPr>
              <w:t>H361</w:t>
            </w:r>
            <w:r w:rsidR="00920FEE" w:rsidRPr="00E22097">
              <w:rPr>
                <w:rFonts w:hint="eastAsia"/>
                <w:color w:val="000000"/>
                <w:kern w:val="0"/>
                <w:szCs w:val="24"/>
              </w:rPr>
              <w:t>:</w:t>
            </w:r>
            <w:r w:rsidRPr="00E22097">
              <w:rPr>
                <w:color w:val="000000"/>
                <w:kern w:val="0"/>
                <w:szCs w:val="24"/>
              </w:rPr>
              <w:t>Suspected of damaging fertility or the unborn child</w:t>
            </w:r>
          </w:p>
        </w:tc>
      </w:tr>
    </w:tbl>
    <w:p w:rsidR="00200EFF" w:rsidRPr="00E22097" w:rsidRDefault="00920FEE" w:rsidP="00920FEE">
      <w:pPr>
        <w:pStyle w:val="af"/>
        <w:snapToGrid w:val="0"/>
        <w:spacing w:before="48" w:after="0"/>
        <w:ind w:rightChars="-9" w:right="-22" w:firstLine="0"/>
        <w:rPr>
          <w:rFonts w:ascii="Times New Roman" w:hAnsi="Times New Roman"/>
          <w:color w:val="000000"/>
          <w:kern w:val="0"/>
          <w:sz w:val="24"/>
          <w:szCs w:val="24"/>
        </w:rPr>
      </w:pPr>
      <w:r w:rsidRPr="00E22097">
        <w:rPr>
          <w:rFonts w:ascii="Times New Roman" w:hAnsi="Times New Roman"/>
          <w:color w:val="000000"/>
          <w:kern w:val="0"/>
          <w:sz w:val="24"/>
          <w:szCs w:val="24"/>
        </w:rPr>
        <w:t>Substances o</w:t>
      </w:r>
      <w:r w:rsidRPr="00E22097">
        <w:rPr>
          <w:rFonts w:ascii="Times New Roman" w:hAnsi="Times New Roman" w:hint="eastAsia"/>
          <w:color w:val="000000"/>
          <w:kern w:val="0"/>
          <w:sz w:val="24"/>
          <w:szCs w:val="24"/>
        </w:rPr>
        <w:t xml:space="preserve">f </w:t>
      </w:r>
      <w:r w:rsidR="007737E6" w:rsidRPr="00E22097">
        <w:rPr>
          <w:rFonts w:ascii="Times New Roman" w:hAnsi="Times New Roman" w:hint="eastAsia"/>
          <w:color w:val="000000"/>
          <w:kern w:val="0"/>
          <w:sz w:val="24"/>
          <w:szCs w:val="24"/>
        </w:rPr>
        <w:t>(</w:t>
      </w:r>
      <w:r w:rsidR="00200EFF" w:rsidRPr="00E22097">
        <w:rPr>
          <w:rFonts w:ascii="Times New Roman" w:hAnsi="Times New Roman"/>
          <w:color w:val="000000"/>
          <w:kern w:val="0"/>
          <w:sz w:val="24"/>
          <w:szCs w:val="24"/>
        </w:rPr>
        <w:t>so-called candidate list</w:t>
      </w:r>
      <w:r w:rsidR="007737E6" w:rsidRPr="00E22097">
        <w:rPr>
          <w:rFonts w:ascii="Times New Roman" w:hAnsi="Times New Roman" w:hint="eastAsia"/>
          <w:color w:val="000000"/>
          <w:kern w:val="0"/>
          <w:sz w:val="24"/>
          <w:szCs w:val="24"/>
        </w:rPr>
        <w:t>)</w:t>
      </w:r>
      <w:r w:rsidR="00200EFF" w:rsidRPr="00E22097">
        <w:rPr>
          <w:rFonts w:ascii="Times New Roman" w:hAnsi="Times New Roman"/>
          <w:color w:val="000000"/>
          <w:kern w:val="0"/>
          <w:sz w:val="24"/>
          <w:szCs w:val="24"/>
        </w:rPr>
        <w:t xml:space="preserve"> according to REACH Article 59. The version of the candidate list at the point of application applies.</w:t>
      </w:r>
    </w:p>
    <w:p w:rsidR="00A4000B" w:rsidRPr="00E22097" w:rsidRDefault="00227222" w:rsidP="00454194">
      <w:pPr>
        <w:pStyle w:val="afb"/>
        <w:snapToGrid w:val="0"/>
        <w:ind w:leftChars="471" w:left="1555" w:hangingChars="177" w:hanging="425"/>
      </w:pPr>
      <w:r w:rsidRPr="00E22097">
        <w:rPr>
          <w:rFonts w:hint="eastAsia"/>
        </w:rPr>
        <w:t xml:space="preserve"> </w:t>
      </w:r>
      <w:r w:rsidR="00A4000B" w:rsidRPr="00E22097">
        <w:rPr>
          <w:rFonts w:hint="eastAsia"/>
        </w:rPr>
        <w:t>(iii)</w:t>
      </w:r>
      <w:r w:rsidR="00B13E4C" w:rsidRPr="00B13E4C">
        <w:t xml:space="preserve"> </w:t>
      </w:r>
      <w:r w:rsidR="00B13E4C" w:rsidRPr="00B13E4C">
        <w:rPr>
          <w:highlight w:val="yellow"/>
        </w:rPr>
        <w:t>Toner and ink shall not be classified as a mixture in the hazard categories STOT SE1, SE2, RE1 and RE2 (Appendix 2) specified in Annex I of Regulation (EC) No. 1272/2008.</w:t>
      </w:r>
    </w:p>
    <w:p w:rsidR="000E10FC" w:rsidRPr="00E22097" w:rsidRDefault="000E10FC" w:rsidP="00A167AF">
      <w:pPr>
        <w:pStyle w:val="afb"/>
        <w:ind w:leftChars="0" w:left="1800"/>
        <w:rPr>
          <w:rStyle w:val="st1"/>
          <w:szCs w:val="24"/>
        </w:rPr>
      </w:pPr>
    </w:p>
    <w:p w:rsidR="000E10FC" w:rsidRPr="00E22097" w:rsidRDefault="000E10FC" w:rsidP="000E10FC">
      <w:r w:rsidRPr="004D50F2">
        <w:rPr>
          <w:b/>
          <w:szCs w:val="24"/>
          <w:highlight w:val="yellow"/>
        </w:rPr>
        <w:t xml:space="preserve">Appendix Table </w:t>
      </w:r>
      <w:r w:rsidRPr="004D50F2">
        <w:rPr>
          <w:rFonts w:hint="eastAsia"/>
          <w:b/>
          <w:szCs w:val="24"/>
          <w:highlight w:val="yellow"/>
        </w:rPr>
        <w:t>2</w:t>
      </w:r>
      <w:r w:rsidRPr="004D50F2">
        <w:rPr>
          <w:b/>
          <w:szCs w:val="24"/>
          <w:highlight w:val="yellow"/>
        </w:rPr>
        <w:t>:</w:t>
      </w:r>
      <w:r w:rsidRPr="004D50F2">
        <w:rPr>
          <w:highlight w:val="yellow"/>
        </w:rPr>
        <w:t xml:space="preserve"> </w:t>
      </w:r>
      <w:r w:rsidR="009F1790" w:rsidRPr="004D50F2">
        <w:rPr>
          <w:b/>
          <w:szCs w:val="24"/>
          <w:highlight w:val="yellow"/>
        </w:rPr>
        <w:t>Target Hazard Category</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2447"/>
        <w:gridCol w:w="4074"/>
      </w:tblGrid>
      <w:tr w:rsidR="000E10FC" w:rsidRPr="00E22097" w:rsidTr="00A167AF">
        <w:trPr>
          <w:trHeight w:val="171"/>
        </w:trPr>
        <w:tc>
          <w:tcPr>
            <w:tcW w:w="3085" w:type="dxa"/>
          </w:tcPr>
          <w:p w:rsidR="000E10FC" w:rsidRPr="00E22097" w:rsidRDefault="000E10FC" w:rsidP="004D50F2">
            <w:pPr>
              <w:pStyle w:val="Default"/>
              <w:jc w:val="center"/>
              <w:rPr>
                <w:rFonts w:ascii="Times New Roman" w:hAnsi="Times New Roman" w:cs="Times New Roman"/>
              </w:rPr>
            </w:pPr>
            <w:r w:rsidRPr="00E22097">
              <w:rPr>
                <w:rFonts w:ascii="Times New Roman" w:hAnsi="Times New Roman" w:cs="Times New Roman"/>
              </w:rPr>
              <w:t xml:space="preserve">Hazard </w:t>
            </w:r>
            <w:r w:rsidR="00200EFF" w:rsidRPr="00E22097">
              <w:rPr>
                <w:rFonts w:ascii="Times New Roman" w:hAnsi="Times New Roman" w:cs="Times New Roman" w:hint="eastAsia"/>
              </w:rPr>
              <w:t>C</w:t>
            </w:r>
            <w:r w:rsidRPr="00E22097">
              <w:rPr>
                <w:rFonts w:ascii="Times New Roman" w:hAnsi="Times New Roman" w:cs="Times New Roman"/>
              </w:rPr>
              <w:t>ategory</w:t>
            </w:r>
            <w:r w:rsidRPr="00E22097">
              <w:rPr>
                <w:rFonts w:ascii="Times New Roman" w:hAnsi="Times New Roman" w:cs="Times New Roman" w:hint="eastAsia"/>
              </w:rPr>
              <w:t xml:space="preserve"> Class</w:t>
            </w:r>
          </w:p>
        </w:tc>
        <w:tc>
          <w:tcPr>
            <w:tcW w:w="2447" w:type="dxa"/>
          </w:tcPr>
          <w:p w:rsidR="000E10FC" w:rsidRPr="00E22097" w:rsidRDefault="000E10FC">
            <w:pPr>
              <w:pStyle w:val="Default"/>
              <w:rPr>
                <w:rFonts w:ascii="Times New Roman" w:hAnsi="Times New Roman" w:cs="Times New Roman"/>
              </w:rPr>
            </w:pPr>
            <w:r w:rsidRPr="00E22097">
              <w:rPr>
                <w:rFonts w:ascii="Times New Roman" w:hAnsi="Times New Roman" w:cs="Times New Roman"/>
              </w:rPr>
              <w:t>Hazard</w:t>
            </w:r>
            <w:r w:rsidR="00200EFF" w:rsidRPr="00E22097">
              <w:rPr>
                <w:rFonts w:ascii="Times New Roman" w:hAnsi="Times New Roman" w:cs="Times New Roman" w:hint="eastAsia"/>
              </w:rPr>
              <w:t xml:space="preserve"> C</w:t>
            </w:r>
            <w:r w:rsidRPr="00E22097">
              <w:rPr>
                <w:rFonts w:ascii="Times New Roman" w:hAnsi="Times New Roman" w:cs="Times New Roman"/>
              </w:rPr>
              <w:t>ategory</w:t>
            </w:r>
            <w:r w:rsidRPr="00E22097">
              <w:rPr>
                <w:rFonts w:ascii="Times New Roman" w:hAnsi="Times New Roman" w:cs="Times New Roman" w:hint="eastAsia"/>
              </w:rPr>
              <w:t xml:space="preserve"> Code</w:t>
            </w:r>
          </w:p>
        </w:tc>
        <w:tc>
          <w:tcPr>
            <w:tcW w:w="4074" w:type="dxa"/>
          </w:tcPr>
          <w:p w:rsidR="000E10FC" w:rsidRDefault="000E10FC" w:rsidP="0014351B">
            <w:pPr>
              <w:pStyle w:val="Default"/>
              <w:rPr>
                <w:rFonts w:ascii="Times New Roman" w:hAnsi="Times New Roman" w:cs="Times New Roman"/>
              </w:rPr>
            </w:pPr>
            <w:r w:rsidRPr="00E22097">
              <w:rPr>
                <w:rFonts w:ascii="Times New Roman" w:hAnsi="Times New Roman" w:cs="Times New Roman"/>
              </w:rPr>
              <w:t>CLP-regulation (EC) No. 1272/2008</w:t>
            </w:r>
          </w:p>
          <w:p w:rsidR="009F1790" w:rsidRPr="00513225" w:rsidRDefault="009F1790" w:rsidP="009F1790">
            <w:pPr>
              <w:pStyle w:val="Default"/>
              <w:jc w:val="center"/>
              <w:rPr>
                <w:rFonts w:ascii="Times New Roman" w:hAnsi="Times New Roman" w:cs="Times New Roman"/>
              </w:rPr>
            </w:pPr>
            <w:r w:rsidRPr="00513225">
              <w:rPr>
                <w:rFonts w:ascii="Times New Roman" w:hAnsi="Times New Roman" w:cs="Times New Roman"/>
                <w:highlight w:val="yellow"/>
              </w:rPr>
              <w:t>H phrase</w:t>
            </w:r>
          </w:p>
        </w:tc>
      </w:tr>
      <w:tr w:rsidR="000E10FC" w:rsidRPr="00E22097" w:rsidTr="000E10FC">
        <w:trPr>
          <w:trHeight w:val="171"/>
        </w:trPr>
        <w:tc>
          <w:tcPr>
            <w:tcW w:w="3085" w:type="dxa"/>
          </w:tcPr>
          <w:p w:rsidR="000E10FC" w:rsidRPr="00E22097" w:rsidRDefault="000E10FC" w:rsidP="0014351B">
            <w:pPr>
              <w:pStyle w:val="Default"/>
              <w:rPr>
                <w:rFonts w:ascii="Times New Roman" w:hAnsi="Times New Roman" w:cs="Times New Roman"/>
              </w:rPr>
            </w:pPr>
            <w:r w:rsidRPr="00E22097">
              <w:rPr>
                <w:rFonts w:ascii="Times New Roman" w:hAnsi="Times New Roman" w:cs="Times New Roman"/>
              </w:rPr>
              <w:t xml:space="preserve">Specific target organ toxicity </w:t>
            </w:r>
          </w:p>
          <w:p w:rsidR="000E10FC" w:rsidRPr="00E22097" w:rsidRDefault="000E10FC" w:rsidP="0014351B">
            <w:pPr>
              <w:pStyle w:val="Default"/>
              <w:rPr>
                <w:rFonts w:ascii="Times New Roman" w:hAnsi="Times New Roman" w:cs="Times New Roman"/>
              </w:rPr>
            </w:pPr>
            <w:r w:rsidRPr="00E22097">
              <w:rPr>
                <w:rFonts w:ascii="Times New Roman" w:hAnsi="Times New Roman" w:cs="Times New Roman"/>
              </w:rPr>
              <w:t>Single exposure</w:t>
            </w:r>
          </w:p>
        </w:tc>
        <w:tc>
          <w:tcPr>
            <w:tcW w:w="2447" w:type="dxa"/>
          </w:tcPr>
          <w:p w:rsidR="000E10FC" w:rsidRPr="00E22097" w:rsidRDefault="000E10FC" w:rsidP="0014351B">
            <w:pPr>
              <w:pStyle w:val="Default"/>
              <w:rPr>
                <w:rFonts w:ascii="Times New Roman" w:hAnsi="Times New Roman" w:cs="Times New Roman"/>
              </w:rPr>
            </w:pPr>
            <w:r w:rsidRPr="00E22097">
              <w:rPr>
                <w:rFonts w:ascii="Times New Roman" w:hAnsi="Times New Roman" w:cs="Times New Roman"/>
              </w:rPr>
              <w:t>STOT SE 1</w:t>
            </w:r>
          </w:p>
        </w:tc>
        <w:tc>
          <w:tcPr>
            <w:tcW w:w="4074" w:type="dxa"/>
          </w:tcPr>
          <w:p w:rsidR="000E10FC" w:rsidRPr="00E22097" w:rsidRDefault="000E10FC" w:rsidP="00920FEE">
            <w:pPr>
              <w:pStyle w:val="Default"/>
              <w:rPr>
                <w:rFonts w:ascii="Times New Roman" w:hAnsi="Times New Roman" w:cs="Times New Roman"/>
              </w:rPr>
            </w:pPr>
            <w:r w:rsidRPr="00E22097">
              <w:rPr>
                <w:rFonts w:ascii="Times New Roman" w:hAnsi="Times New Roman" w:cs="Times New Roman"/>
              </w:rPr>
              <w:t>H370</w:t>
            </w:r>
            <w:r w:rsidR="00920FEE" w:rsidRPr="00E22097">
              <w:rPr>
                <w:rFonts w:ascii="Times New Roman" w:hAnsi="Times New Roman" w:cs="Times New Roman" w:hint="eastAsia"/>
              </w:rPr>
              <w:t>:</w:t>
            </w:r>
            <w:r w:rsidRPr="00E22097">
              <w:rPr>
                <w:rFonts w:ascii="Times New Roman" w:hAnsi="Times New Roman" w:cs="Times New Roman"/>
              </w:rPr>
              <w:t xml:space="preserve">Causes damage to organs </w:t>
            </w:r>
          </w:p>
        </w:tc>
      </w:tr>
      <w:tr w:rsidR="000E10FC" w:rsidRPr="00E22097" w:rsidTr="000E10FC">
        <w:trPr>
          <w:trHeight w:val="171"/>
        </w:trPr>
        <w:tc>
          <w:tcPr>
            <w:tcW w:w="3085" w:type="dxa"/>
          </w:tcPr>
          <w:p w:rsidR="000E10FC" w:rsidRPr="00E22097" w:rsidRDefault="000E10FC" w:rsidP="0014351B">
            <w:pPr>
              <w:pStyle w:val="Default"/>
              <w:rPr>
                <w:rFonts w:ascii="Times New Roman" w:hAnsi="Times New Roman" w:cs="Times New Roman"/>
              </w:rPr>
            </w:pPr>
            <w:r w:rsidRPr="00E22097">
              <w:rPr>
                <w:rFonts w:ascii="Times New Roman" w:hAnsi="Times New Roman" w:cs="Times New Roman"/>
              </w:rPr>
              <w:t xml:space="preserve">Specific target organ toxicity </w:t>
            </w:r>
          </w:p>
          <w:p w:rsidR="000E10FC" w:rsidRPr="00E22097" w:rsidRDefault="000E10FC" w:rsidP="0014351B">
            <w:pPr>
              <w:pStyle w:val="Default"/>
              <w:rPr>
                <w:rFonts w:ascii="Times New Roman" w:hAnsi="Times New Roman" w:cs="Times New Roman"/>
              </w:rPr>
            </w:pPr>
            <w:r w:rsidRPr="00E22097">
              <w:rPr>
                <w:rFonts w:ascii="Times New Roman" w:hAnsi="Times New Roman" w:cs="Times New Roman"/>
              </w:rPr>
              <w:t>Single exposure</w:t>
            </w:r>
          </w:p>
        </w:tc>
        <w:tc>
          <w:tcPr>
            <w:tcW w:w="2447" w:type="dxa"/>
          </w:tcPr>
          <w:p w:rsidR="000E10FC" w:rsidRPr="00E22097" w:rsidRDefault="000E10FC" w:rsidP="0014351B">
            <w:pPr>
              <w:pStyle w:val="Default"/>
              <w:rPr>
                <w:rFonts w:ascii="Times New Roman" w:hAnsi="Times New Roman" w:cs="Times New Roman"/>
              </w:rPr>
            </w:pPr>
            <w:r w:rsidRPr="00E22097">
              <w:rPr>
                <w:rFonts w:ascii="Times New Roman" w:hAnsi="Times New Roman" w:cs="Times New Roman"/>
              </w:rPr>
              <w:t>STOT SE 2</w:t>
            </w:r>
          </w:p>
        </w:tc>
        <w:tc>
          <w:tcPr>
            <w:tcW w:w="4074" w:type="dxa"/>
          </w:tcPr>
          <w:p w:rsidR="000E10FC" w:rsidRPr="00E22097" w:rsidRDefault="000E10FC" w:rsidP="00920FEE">
            <w:pPr>
              <w:pStyle w:val="Default"/>
              <w:rPr>
                <w:rFonts w:ascii="Times New Roman" w:hAnsi="Times New Roman" w:cs="Times New Roman"/>
              </w:rPr>
            </w:pPr>
            <w:r w:rsidRPr="00E22097">
              <w:rPr>
                <w:rFonts w:ascii="Times New Roman" w:hAnsi="Times New Roman" w:cs="Times New Roman"/>
              </w:rPr>
              <w:t>H371</w:t>
            </w:r>
            <w:r w:rsidR="00920FEE" w:rsidRPr="00E22097">
              <w:rPr>
                <w:rFonts w:ascii="Times New Roman" w:hAnsi="Times New Roman" w:cs="Times New Roman" w:hint="eastAsia"/>
              </w:rPr>
              <w:t>:</w:t>
            </w:r>
            <w:r w:rsidRPr="00E22097">
              <w:rPr>
                <w:rFonts w:ascii="Times New Roman" w:hAnsi="Times New Roman" w:cs="Times New Roman"/>
              </w:rPr>
              <w:t>May cause damage to organs</w:t>
            </w:r>
          </w:p>
        </w:tc>
      </w:tr>
      <w:tr w:rsidR="000E10FC" w:rsidRPr="00E22097" w:rsidTr="000E10FC">
        <w:trPr>
          <w:trHeight w:val="171"/>
        </w:trPr>
        <w:tc>
          <w:tcPr>
            <w:tcW w:w="3085" w:type="dxa"/>
          </w:tcPr>
          <w:p w:rsidR="000E10FC" w:rsidRPr="00E22097" w:rsidRDefault="000E10FC" w:rsidP="0014351B">
            <w:pPr>
              <w:pStyle w:val="Default"/>
              <w:rPr>
                <w:rFonts w:ascii="Times New Roman" w:hAnsi="Times New Roman" w:cs="Times New Roman"/>
              </w:rPr>
            </w:pPr>
            <w:r w:rsidRPr="00E22097">
              <w:rPr>
                <w:rFonts w:ascii="Times New Roman" w:hAnsi="Times New Roman" w:cs="Times New Roman"/>
              </w:rPr>
              <w:t xml:space="preserve">Specific target organ toxicity </w:t>
            </w:r>
          </w:p>
          <w:p w:rsidR="000E10FC" w:rsidRPr="00E22097" w:rsidRDefault="000E10FC" w:rsidP="0014351B">
            <w:pPr>
              <w:pStyle w:val="Default"/>
              <w:rPr>
                <w:rFonts w:ascii="Times New Roman" w:hAnsi="Times New Roman" w:cs="Times New Roman"/>
              </w:rPr>
            </w:pPr>
            <w:r w:rsidRPr="00E22097">
              <w:rPr>
                <w:rFonts w:ascii="Times New Roman" w:hAnsi="Times New Roman" w:cs="Times New Roman"/>
              </w:rPr>
              <w:t>Repeated exposure</w:t>
            </w:r>
          </w:p>
        </w:tc>
        <w:tc>
          <w:tcPr>
            <w:tcW w:w="2447" w:type="dxa"/>
          </w:tcPr>
          <w:p w:rsidR="000E10FC" w:rsidRPr="00E22097" w:rsidRDefault="000E10FC" w:rsidP="0014351B">
            <w:pPr>
              <w:pStyle w:val="Default"/>
              <w:rPr>
                <w:rFonts w:ascii="Times New Roman" w:hAnsi="Times New Roman" w:cs="Times New Roman"/>
              </w:rPr>
            </w:pPr>
            <w:r w:rsidRPr="00E22097">
              <w:rPr>
                <w:rFonts w:ascii="Times New Roman" w:hAnsi="Times New Roman" w:cs="Times New Roman"/>
              </w:rPr>
              <w:t>STOT RE 1</w:t>
            </w:r>
          </w:p>
        </w:tc>
        <w:tc>
          <w:tcPr>
            <w:tcW w:w="4074" w:type="dxa"/>
          </w:tcPr>
          <w:p w:rsidR="000E10FC" w:rsidRPr="00E22097" w:rsidRDefault="000E10FC" w:rsidP="00920FEE">
            <w:pPr>
              <w:pStyle w:val="Default"/>
              <w:rPr>
                <w:rFonts w:ascii="Times New Roman" w:hAnsi="Times New Roman" w:cs="Times New Roman"/>
              </w:rPr>
            </w:pPr>
            <w:r w:rsidRPr="00E22097">
              <w:rPr>
                <w:rFonts w:ascii="Times New Roman" w:hAnsi="Times New Roman" w:cs="Times New Roman"/>
              </w:rPr>
              <w:t>H372</w:t>
            </w:r>
            <w:r w:rsidR="00920FEE" w:rsidRPr="00E22097">
              <w:rPr>
                <w:rFonts w:ascii="Times New Roman" w:hAnsi="Times New Roman" w:cs="Times New Roman" w:hint="eastAsia"/>
              </w:rPr>
              <w:t>:</w:t>
            </w:r>
            <w:r w:rsidRPr="00E22097">
              <w:rPr>
                <w:rFonts w:ascii="Times New Roman" w:hAnsi="Times New Roman" w:cs="Times New Roman"/>
              </w:rPr>
              <w:t xml:space="preserve">Causes damage to </w:t>
            </w:r>
            <w:proofErr w:type="spellStart"/>
            <w:r w:rsidRPr="00E22097">
              <w:rPr>
                <w:rFonts w:ascii="Times New Roman" w:hAnsi="Times New Roman" w:cs="Times New Roman"/>
              </w:rPr>
              <w:t>organsthrough</w:t>
            </w:r>
            <w:proofErr w:type="spellEnd"/>
            <w:r w:rsidRPr="00E22097">
              <w:rPr>
                <w:rFonts w:ascii="Times New Roman" w:hAnsi="Times New Roman" w:cs="Times New Roman"/>
              </w:rPr>
              <w:t xml:space="preserve"> prolonged or repeated exposure </w:t>
            </w:r>
          </w:p>
        </w:tc>
      </w:tr>
      <w:tr w:rsidR="000E10FC" w:rsidRPr="00E22097" w:rsidTr="000E10FC">
        <w:trPr>
          <w:trHeight w:val="171"/>
        </w:trPr>
        <w:tc>
          <w:tcPr>
            <w:tcW w:w="3085" w:type="dxa"/>
          </w:tcPr>
          <w:p w:rsidR="000E10FC" w:rsidRPr="00E22097" w:rsidRDefault="000E10FC" w:rsidP="0014351B">
            <w:pPr>
              <w:pStyle w:val="Default"/>
              <w:rPr>
                <w:rFonts w:ascii="Times New Roman" w:hAnsi="Times New Roman" w:cs="Times New Roman"/>
              </w:rPr>
            </w:pPr>
            <w:r w:rsidRPr="00E22097">
              <w:rPr>
                <w:rFonts w:ascii="Times New Roman" w:hAnsi="Times New Roman" w:cs="Times New Roman"/>
              </w:rPr>
              <w:t xml:space="preserve">Specific target organ toxicity </w:t>
            </w:r>
          </w:p>
          <w:p w:rsidR="000E10FC" w:rsidRPr="00E22097" w:rsidRDefault="000E10FC" w:rsidP="0014351B">
            <w:pPr>
              <w:pStyle w:val="Default"/>
              <w:rPr>
                <w:rFonts w:ascii="Times New Roman" w:hAnsi="Times New Roman" w:cs="Times New Roman"/>
              </w:rPr>
            </w:pPr>
            <w:r w:rsidRPr="00E22097">
              <w:rPr>
                <w:rFonts w:ascii="Times New Roman" w:hAnsi="Times New Roman" w:cs="Times New Roman"/>
              </w:rPr>
              <w:t>Repeated exposure</w:t>
            </w:r>
          </w:p>
        </w:tc>
        <w:tc>
          <w:tcPr>
            <w:tcW w:w="2447" w:type="dxa"/>
          </w:tcPr>
          <w:p w:rsidR="000E10FC" w:rsidRPr="00E22097" w:rsidRDefault="000E10FC" w:rsidP="0014351B">
            <w:pPr>
              <w:pStyle w:val="Default"/>
              <w:rPr>
                <w:rFonts w:ascii="Times New Roman" w:hAnsi="Times New Roman" w:cs="Times New Roman"/>
              </w:rPr>
            </w:pPr>
            <w:r w:rsidRPr="00E22097">
              <w:rPr>
                <w:rFonts w:ascii="Times New Roman" w:hAnsi="Times New Roman" w:cs="Times New Roman"/>
              </w:rPr>
              <w:t>STOT RE 2</w:t>
            </w:r>
          </w:p>
        </w:tc>
        <w:tc>
          <w:tcPr>
            <w:tcW w:w="4074" w:type="dxa"/>
          </w:tcPr>
          <w:p w:rsidR="000E10FC" w:rsidRPr="00E22097" w:rsidRDefault="000E10FC" w:rsidP="00920FEE">
            <w:pPr>
              <w:pStyle w:val="Default"/>
              <w:rPr>
                <w:rFonts w:ascii="Times New Roman" w:hAnsi="Times New Roman" w:cs="Times New Roman"/>
              </w:rPr>
            </w:pPr>
            <w:r w:rsidRPr="00E22097">
              <w:rPr>
                <w:rFonts w:ascii="Times New Roman" w:hAnsi="Times New Roman" w:cs="Times New Roman"/>
              </w:rPr>
              <w:t>H373</w:t>
            </w:r>
            <w:r w:rsidR="00920FEE" w:rsidRPr="00E22097">
              <w:rPr>
                <w:rFonts w:ascii="Times New Roman" w:hAnsi="Times New Roman" w:cs="Times New Roman" w:hint="eastAsia"/>
              </w:rPr>
              <w:t>:</w:t>
            </w:r>
            <w:r w:rsidRPr="00E22097">
              <w:rPr>
                <w:rFonts w:ascii="Times New Roman" w:hAnsi="Times New Roman" w:cs="Times New Roman"/>
              </w:rPr>
              <w:t>May cause damage to organs through prolonged or repeated exposure</w:t>
            </w:r>
          </w:p>
        </w:tc>
      </w:tr>
    </w:tbl>
    <w:p w:rsidR="000E10FC" w:rsidRPr="00E22097" w:rsidRDefault="000E10FC">
      <w:pPr>
        <w:pStyle w:val="afb"/>
        <w:adjustRightInd w:val="0"/>
        <w:snapToGrid w:val="0"/>
        <w:ind w:leftChars="0" w:left="2268"/>
        <w:jc w:val="both"/>
        <w:rPr>
          <w:rStyle w:val="st1"/>
          <w:szCs w:val="24"/>
        </w:rPr>
      </w:pPr>
    </w:p>
    <w:p w:rsidR="000E10FC" w:rsidRPr="00E22097" w:rsidRDefault="00A4000B" w:rsidP="00920FEE">
      <w:pPr>
        <w:ind w:leftChars="400" w:left="1440" w:hangingChars="200" w:hanging="480"/>
        <w:rPr>
          <w:rStyle w:val="st1"/>
          <w:rFonts w:ascii="Arial" w:hAnsi="Arial" w:cs="Arial"/>
          <w:color w:val="000000"/>
          <w:kern w:val="0"/>
          <w:szCs w:val="24"/>
        </w:rPr>
      </w:pPr>
      <w:r w:rsidRPr="00E22097">
        <w:rPr>
          <w:rStyle w:val="st1"/>
          <w:rFonts w:hint="eastAsia"/>
          <w:szCs w:val="24"/>
        </w:rPr>
        <w:t xml:space="preserve"> </w:t>
      </w:r>
      <w:proofErr w:type="gramStart"/>
      <w:r w:rsidRPr="00E22097">
        <w:rPr>
          <w:rStyle w:val="st1"/>
          <w:rFonts w:hint="eastAsia"/>
          <w:szCs w:val="24"/>
        </w:rPr>
        <w:t>(iv)</w:t>
      </w:r>
      <w:r w:rsidR="00920FEE" w:rsidRPr="00E22097">
        <w:rPr>
          <w:rStyle w:val="st1"/>
          <w:rFonts w:hint="eastAsia"/>
          <w:szCs w:val="24"/>
        </w:rPr>
        <w:t xml:space="preserve"> </w:t>
      </w:r>
      <w:r w:rsidRPr="00CD3A4A">
        <w:rPr>
          <w:rStyle w:val="st1"/>
          <w:rFonts w:hint="eastAsia"/>
          <w:szCs w:val="24"/>
          <w:highlight w:val="yellow"/>
        </w:rPr>
        <w:t>A</w:t>
      </w:r>
      <w:r w:rsidRPr="00CD3A4A">
        <w:rPr>
          <w:rStyle w:val="st1"/>
          <w:szCs w:val="24"/>
          <w:highlight w:val="yellow"/>
        </w:rPr>
        <w:t>zo</w:t>
      </w:r>
      <w:proofErr w:type="gramEnd"/>
      <w:r w:rsidRPr="00CD3A4A">
        <w:rPr>
          <w:rStyle w:val="st1"/>
          <w:szCs w:val="24"/>
          <w:highlight w:val="yellow"/>
        </w:rPr>
        <w:t xml:space="preserve"> coloring agents (dyes and pigments) that generate carcinogenic aromatic amines listed in Appendix </w:t>
      </w:r>
      <w:r w:rsidRPr="00CD3A4A">
        <w:rPr>
          <w:rStyle w:val="st1"/>
          <w:rFonts w:hint="eastAsia"/>
          <w:szCs w:val="24"/>
          <w:highlight w:val="yellow"/>
        </w:rPr>
        <w:t>Table 3</w:t>
      </w:r>
      <w:r w:rsidRPr="00CD3A4A">
        <w:rPr>
          <w:rStyle w:val="st1"/>
          <w:szCs w:val="24"/>
          <w:highlight w:val="yellow"/>
        </w:rPr>
        <w:t>, Annex XVII of REACH Regulation ((EC) (1907/2006))</w:t>
      </w:r>
      <w:r w:rsidR="005B0381" w:rsidRPr="00CD3A4A">
        <w:rPr>
          <w:rStyle w:val="st1"/>
          <w:szCs w:val="24"/>
          <w:highlight w:val="yellow"/>
        </w:rPr>
        <w:t xml:space="preserve"> are not added as prescription components</w:t>
      </w:r>
      <w:r w:rsidRPr="00CD3A4A">
        <w:rPr>
          <w:rStyle w:val="st1"/>
          <w:szCs w:val="24"/>
          <w:highlight w:val="yellow"/>
        </w:rPr>
        <w:t>.</w:t>
      </w:r>
    </w:p>
    <w:p w:rsidR="00A4000B" w:rsidRPr="00E22097" w:rsidRDefault="00A4000B">
      <w:pPr>
        <w:pStyle w:val="afb"/>
        <w:adjustRightInd w:val="0"/>
        <w:snapToGrid w:val="0"/>
        <w:ind w:leftChars="0" w:left="2268"/>
        <w:jc w:val="both"/>
        <w:rPr>
          <w:rStyle w:val="st1"/>
          <w:szCs w:val="24"/>
        </w:rPr>
      </w:pPr>
    </w:p>
    <w:p w:rsidR="009468D2" w:rsidRPr="00E22097" w:rsidRDefault="000E10FC" w:rsidP="00A167AF">
      <w:pPr>
        <w:rPr>
          <w:rStyle w:val="st1"/>
          <w:b/>
          <w:szCs w:val="24"/>
        </w:rPr>
      </w:pPr>
      <w:r w:rsidRPr="00E22097">
        <w:rPr>
          <w:b/>
          <w:szCs w:val="24"/>
        </w:rPr>
        <w:t>Appendix Table 3:</w:t>
      </w:r>
      <w:r w:rsidRPr="00E22097">
        <w:rPr>
          <w:b/>
        </w:rPr>
        <w:t xml:space="preserve"> Amines that must not be generated due to the reduction of azo groups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5953"/>
        <w:gridCol w:w="1559"/>
      </w:tblGrid>
      <w:tr w:rsidR="000E10FC" w:rsidRPr="00E22097" w:rsidTr="00A167AF">
        <w:trPr>
          <w:trHeight w:val="93"/>
        </w:trPr>
        <w:tc>
          <w:tcPr>
            <w:tcW w:w="534" w:type="dxa"/>
          </w:tcPr>
          <w:p w:rsidR="000E10FC" w:rsidRPr="00E22097" w:rsidRDefault="000E10FC" w:rsidP="0014351B">
            <w:pPr>
              <w:pStyle w:val="Default"/>
              <w:rPr>
                <w:rFonts w:ascii="Times New Roman" w:hAnsi="Times New Roman" w:cs="Times New Roman"/>
              </w:rPr>
            </w:pPr>
          </w:p>
        </w:tc>
        <w:tc>
          <w:tcPr>
            <w:tcW w:w="5953" w:type="dxa"/>
          </w:tcPr>
          <w:p w:rsidR="000E10FC" w:rsidRPr="00E22097" w:rsidRDefault="000E10FC" w:rsidP="00A167AF">
            <w:pPr>
              <w:pStyle w:val="Default"/>
              <w:jc w:val="center"/>
              <w:rPr>
                <w:rFonts w:ascii="Times New Roman" w:hAnsi="Times New Roman" w:cs="Times New Roman"/>
              </w:rPr>
            </w:pPr>
            <w:r w:rsidRPr="00E22097">
              <w:rPr>
                <w:rFonts w:ascii="Times New Roman" w:eastAsia="ＭＳ ゴシック" w:hAnsi="Times New Roman" w:cs="Times New Roman"/>
              </w:rPr>
              <w:t>Chemical name</w:t>
            </w:r>
          </w:p>
        </w:tc>
        <w:tc>
          <w:tcPr>
            <w:tcW w:w="1559" w:type="dxa"/>
          </w:tcPr>
          <w:p w:rsidR="000E10FC" w:rsidRPr="00E22097" w:rsidRDefault="000E10FC" w:rsidP="00A167AF">
            <w:pPr>
              <w:pStyle w:val="Default"/>
              <w:jc w:val="center"/>
              <w:rPr>
                <w:rFonts w:ascii="Times New Roman" w:hAnsi="Times New Roman" w:cs="Times New Roman"/>
              </w:rPr>
            </w:pPr>
            <w:r w:rsidRPr="00E22097">
              <w:rPr>
                <w:rFonts w:ascii="Times New Roman" w:hAnsi="Times New Roman" w:cs="Times New Roman"/>
              </w:rPr>
              <w:t>CAS No.</w:t>
            </w:r>
          </w:p>
        </w:tc>
      </w:tr>
      <w:tr w:rsidR="000E10FC" w:rsidRPr="00E22097" w:rsidTr="000E10FC">
        <w:trPr>
          <w:trHeight w:val="93"/>
        </w:trPr>
        <w:tc>
          <w:tcPr>
            <w:tcW w:w="534" w:type="dxa"/>
          </w:tcPr>
          <w:p w:rsidR="000E10FC" w:rsidRPr="00E22097" w:rsidRDefault="000E10FC" w:rsidP="0014351B">
            <w:pPr>
              <w:pStyle w:val="Default"/>
              <w:rPr>
                <w:rFonts w:ascii="Times New Roman" w:hAnsi="Times New Roman" w:cs="Times New Roman"/>
              </w:rPr>
            </w:pPr>
            <w:r w:rsidRPr="00E22097">
              <w:rPr>
                <w:rFonts w:ascii="Times New Roman" w:hAnsi="Times New Roman" w:cs="Times New Roman"/>
              </w:rPr>
              <w:t>1</w:t>
            </w:r>
          </w:p>
        </w:tc>
        <w:tc>
          <w:tcPr>
            <w:tcW w:w="5953" w:type="dxa"/>
          </w:tcPr>
          <w:p w:rsidR="000E10FC" w:rsidRPr="00E22097" w:rsidRDefault="000E10FC" w:rsidP="0014351B">
            <w:pPr>
              <w:pStyle w:val="Default"/>
              <w:rPr>
                <w:rFonts w:ascii="Times New Roman" w:hAnsi="Times New Roman" w:cs="Times New Roman"/>
              </w:rPr>
            </w:pPr>
            <w:r w:rsidRPr="00E22097">
              <w:rPr>
                <w:rFonts w:ascii="Times New Roman" w:hAnsi="Times New Roman" w:cs="Times New Roman"/>
              </w:rPr>
              <w:t>4-aminobiphenyl</w:t>
            </w:r>
          </w:p>
        </w:tc>
        <w:tc>
          <w:tcPr>
            <w:tcW w:w="1559" w:type="dxa"/>
          </w:tcPr>
          <w:p w:rsidR="000E10FC" w:rsidRPr="00E22097" w:rsidRDefault="000E10FC" w:rsidP="00A167AF">
            <w:pPr>
              <w:pStyle w:val="Default"/>
              <w:jc w:val="right"/>
              <w:rPr>
                <w:rFonts w:ascii="Times New Roman" w:hAnsi="Times New Roman" w:cs="Times New Roman"/>
              </w:rPr>
            </w:pPr>
            <w:r w:rsidRPr="00E22097">
              <w:rPr>
                <w:rFonts w:ascii="Times New Roman" w:hAnsi="Times New Roman" w:cs="Times New Roman"/>
              </w:rPr>
              <w:t>92-67-1</w:t>
            </w:r>
          </w:p>
        </w:tc>
      </w:tr>
      <w:tr w:rsidR="000E10FC" w:rsidRPr="00E22097" w:rsidTr="000E10FC">
        <w:trPr>
          <w:trHeight w:val="93"/>
        </w:trPr>
        <w:tc>
          <w:tcPr>
            <w:tcW w:w="534" w:type="dxa"/>
          </w:tcPr>
          <w:p w:rsidR="000E10FC" w:rsidRPr="00E22097" w:rsidRDefault="000E10FC" w:rsidP="0014351B">
            <w:pPr>
              <w:pStyle w:val="Default"/>
              <w:rPr>
                <w:rFonts w:ascii="Times New Roman" w:hAnsi="Times New Roman" w:cs="Times New Roman"/>
              </w:rPr>
            </w:pPr>
            <w:r w:rsidRPr="00E22097">
              <w:rPr>
                <w:rFonts w:ascii="Times New Roman" w:hAnsi="Times New Roman" w:cs="Times New Roman"/>
              </w:rPr>
              <w:t>2</w:t>
            </w:r>
          </w:p>
        </w:tc>
        <w:tc>
          <w:tcPr>
            <w:tcW w:w="5953" w:type="dxa"/>
          </w:tcPr>
          <w:p w:rsidR="000E10FC" w:rsidRPr="00E22097" w:rsidRDefault="000E10FC" w:rsidP="0014351B">
            <w:pPr>
              <w:pStyle w:val="Default"/>
              <w:rPr>
                <w:rFonts w:ascii="Times New Roman" w:hAnsi="Times New Roman" w:cs="Times New Roman"/>
              </w:rPr>
            </w:pPr>
            <w:r w:rsidRPr="00E22097">
              <w:rPr>
                <w:rFonts w:ascii="Times New Roman" w:hAnsi="Times New Roman" w:cs="Times New Roman"/>
              </w:rPr>
              <w:t>Benzedrine</w:t>
            </w:r>
          </w:p>
        </w:tc>
        <w:tc>
          <w:tcPr>
            <w:tcW w:w="1559" w:type="dxa"/>
          </w:tcPr>
          <w:p w:rsidR="000E10FC" w:rsidRPr="00E22097" w:rsidRDefault="000E10FC" w:rsidP="00A167AF">
            <w:pPr>
              <w:pStyle w:val="Default"/>
              <w:jc w:val="right"/>
              <w:rPr>
                <w:rFonts w:ascii="Times New Roman" w:hAnsi="Times New Roman" w:cs="Times New Roman"/>
              </w:rPr>
            </w:pPr>
            <w:r w:rsidRPr="00E22097">
              <w:rPr>
                <w:rFonts w:ascii="Times New Roman" w:hAnsi="Times New Roman" w:cs="Times New Roman"/>
              </w:rPr>
              <w:t>92-87-5</w:t>
            </w:r>
          </w:p>
        </w:tc>
      </w:tr>
      <w:tr w:rsidR="000E10FC" w:rsidRPr="00E22097" w:rsidTr="000E10FC">
        <w:trPr>
          <w:trHeight w:val="93"/>
        </w:trPr>
        <w:tc>
          <w:tcPr>
            <w:tcW w:w="534" w:type="dxa"/>
          </w:tcPr>
          <w:p w:rsidR="000E10FC" w:rsidRPr="00E22097" w:rsidRDefault="000E10FC" w:rsidP="0014351B">
            <w:pPr>
              <w:pStyle w:val="Default"/>
              <w:rPr>
                <w:rFonts w:ascii="Times New Roman" w:hAnsi="Times New Roman" w:cs="Times New Roman"/>
              </w:rPr>
            </w:pPr>
            <w:r w:rsidRPr="00E22097">
              <w:rPr>
                <w:rFonts w:ascii="Times New Roman" w:hAnsi="Times New Roman" w:cs="Times New Roman"/>
              </w:rPr>
              <w:t>3</w:t>
            </w:r>
          </w:p>
        </w:tc>
        <w:tc>
          <w:tcPr>
            <w:tcW w:w="5953" w:type="dxa"/>
          </w:tcPr>
          <w:p w:rsidR="000E10FC" w:rsidRPr="00E22097" w:rsidRDefault="000E10FC" w:rsidP="0014351B">
            <w:pPr>
              <w:pStyle w:val="Default"/>
              <w:rPr>
                <w:rFonts w:ascii="Times New Roman" w:hAnsi="Times New Roman" w:cs="Times New Roman"/>
              </w:rPr>
            </w:pPr>
            <w:r w:rsidRPr="00E22097">
              <w:rPr>
                <w:rFonts w:ascii="Times New Roman" w:hAnsi="Times New Roman" w:cs="Times New Roman"/>
              </w:rPr>
              <w:t>4-chloro-o-toluidine</w:t>
            </w:r>
          </w:p>
        </w:tc>
        <w:tc>
          <w:tcPr>
            <w:tcW w:w="1559" w:type="dxa"/>
          </w:tcPr>
          <w:p w:rsidR="000E10FC" w:rsidRPr="00E22097" w:rsidRDefault="000E10FC" w:rsidP="00A167AF">
            <w:pPr>
              <w:pStyle w:val="Default"/>
              <w:jc w:val="right"/>
              <w:rPr>
                <w:rFonts w:ascii="Times New Roman" w:hAnsi="Times New Roman" w:cs="Times New Roman"/>
              </w:rPr>
            </w:pPr>
            <w:r w:rsidRPr="00E22097">
              <w:rPr>
                <w:rFonts w:ascii="Times New Roman" w:hAnsi="Times New Roman" w:cs="Times New Roman"/>
              </w:rPr>
              <w:t>95-69-2</w:t>
            </w:r>
          </w:p>
        </w:tc>
      </w:tr>
      <w:tr w:rsidR="000E10FC" w:rsidRPr="00E22097" w:rsidTr="000E10FC">
        <w:trPr>
          <w:trHeight w:val="93"/>
        </w:trPr>
        <w:tc>
          <w:tcPr>
            <w:tcW w:w="534" w:type="dxa"/>
          </w:tcPr>
          <w:p w:rsidR="000E10FC" w:rsidRPr="00E22097" w:rsidRDefault="000E10FC" w:rsidP="0014351B">
            <w:pPr>
              <w:pStyle w:val="Default"/>
              <w:rPr>
                <w:rFonts w:ascii="Times New Roman" w:hAnsi="Times New Roman" w:cs="Times New Roman"/>
              </w:rPr>
            </w:pPr>
            <w:r w:rsidRPr="00E22097">
              <w:rPr>
                <w:rFonts w:ascii="Times New Roman" w:hAnsi="Times New Roman" w:cs="Times New Roman"/>
              </w:rPr>
              <w:t>4</w:t>
            </w:r>
          </w:p>
        </w:tc>
        <w:tc>
          <w:tcPr>
            <w:tcW w:w="5953" w:type="dxa"/>
          </w:tcPr>
          <w:p w:rsidR="000E10FC" w:rsidRPr="00E22097" w:rsidRDefault="000E10FC" w:rsidP="0014351B">
            <w:pPr>
              <w:pStyle w:val="Default"/>
              <w:rPr>
                <w:rFonts w:ascii="Times New Roman" w:hAnsi="Times New Roman" w:cs="Times New Roman"/>
              </w:rPr>
            </w:pPr>
            <w:r w:rsidRPr="00E22097">
              <w:rPr>
                <w:rFonts w:ascii="Times New Roman" w:hAnsi="Times New Roman" w:cs="Times New Roman"/>
              </w:rPr>
              <w:t>2-naphthylamine</w:t>
            </w:r>
          </w:p>
        </w:tc>
        <w:tc>
          <w:tcPr>
            <w:tcW w:w="1559" w:type="dxa"/>
          </w:tcPr>
          <w:p w:rsidR="000E10FC" w:rsidRPr="00E22097" w:rsidRDefault="000E10FC" w:rsidP="00A167AF">
            <w:pPr>
              <w:pStyle w:val="Default"/>
              <w:jc w:val="right"/>
              <w:rPr>
                <w:rFonts w:ascii="Times New Roman" w:hAnsi="Times New Roman" w:cs="Times New Roman"/>
              </w:rPr>
            </w:pPr>
            <w:r w:rsidRPr="00E22097">
              <w:rPr>
                <w:rFonts w:ascii="Times New Roman" w:hAnsi="Times New Roman" w:cs="Times New Roman"/>
              </w:rPr>
              <w:t>91-59-8</w:t>
            </w:r>
          </w:p>
        </w:tc>
      </w:tr>
      <w:tr w:rsidR="000E10FC" w:rsidRPr="00E22097" w:rsidTr="000E10FC">
        <w:trPr>
          <w:trHeight w:val="93"/>
        </w:trPr>
        <w:tc>
          <w:tcPr>
            <w:tcW w:w="534" w:type="dxa"/>
          </w:tcPr>
          <w:p w:rsidR="000E10FC" w:rsidRPr="00E22097" w:rsidRDefault="000E10FC" w:rsidP="0014351B">
            <w:pPr>
              <w:pStyle w:val="Default"/>
              <w:rPr>
                <w:rFonts w:ascii="Times New Roman" w:hAnsi="Times New Roman" w:cs="Times New Roman"/>
              </w:rPr>
            </w:pPr>
            <w:r w:rsidRPr="00E22097">
              <w:rPr>
                <w:rFonts w:ascii="Times New Roman" w:hAnsi="Times New Roman" w:cs="Times New Roman"/>
              </w:rPr>
              <w:t>5</w:t>
            </w:r>
          </w:p>
        </w:tc>
        <w:tc>
          <w:tcPr>
            <w:tcW w:w="5953" w:type="dxa"/>
          </w:tcPr>
          <w:p w:rsidR="000E10FC" w:rsidRPr="00E22097" w:rsidRDefault="000E10FC" w:rsidP="0014351B">
            <w:pPr>
              <w:pStyle w:val="Default"/>
              <w:rPr>
                <w:rFonts w:ascii="Times New Roman" w:hAnsi="Times New Roman" w:cs="Times New Roman"/>
              </w:rPr>
            </w:pPr>
            <w:r w:rsidRPr="00E22097">
              <w:rPr>
                <w:rFonts w:ascii="Times New Roman" w:hAnsi="Times New Roman" w:cs="Times New Roman"/>
              </w:rPr>
              <w:t>o-</w:t>
            </w:r>
            <w:proofErr w:type="spellStart"/>
            <w:r w:rsidRPr="00E22097">
              <w:rPr>
                <w:rFonts w:ascii="Times New Roman" w:hAnsi="Times New Roman" w:cs="Times New Roman"/>
              </w:rPr>
              <w:t>aminoazotoluene</w:t>
            </w:r>
            <w:proofErr w:type="spellEnd"/>
          </w:p>
        </w:tc>
        <w:tc>
          <w:tcPr>
            <w:tcW w:w="1559" w:type="dxa"/>
          </w:tcPr>
          <w:p w:rsidR="000E10FC" w:rsidRPr="00E22097" w:rsidRDefault="000E10FC" w:rsidP="00A167AF">
            <w:pPr>
              <w:pStyle w:val="Default"/>
              <w:jc w:val="right"/>
              <w:rPr>
                <w:rFonts w:ascii="Times New Roman" w:hAnsi="Times New Roman" w:cs="Times New Roman"/>
              </w:rPr>
            </w:pPr>
            <w:r w:rsidRPr="00E22097">
              <w:rPr>
                <w:rFonts w:ascii="Times New Roman" w:hAnsi="Times New Roman" w:cs="Times New Roman"/>
              </w:rPr>
              <w:t>97-56-3</w:t>
            </w:r>
          </w:p>
        </w:tc>
      </w:tr>
      <w:tr w:rsidR="000E10FC" w:rsidRPr="00E22097" w:rsidTr="000E10FC">
        <w:trPr>
          <w:trHeight w:val="93"/>
        </w:trPr>
        <w:tc>
          <w:tcPr>
            <w:tcW w:w="534" w:type="dxa"/>
          </w:tcPr>
          <w:p w:rsidR="000E10FC" w:rsidRPr="00E22097" w:rsidRDefault="000E10FC" w:rsidP="0014351B">
            <w:pPr>
              <w:pStyle w:val="Default"/>
              <w:rPr>
                <w:rFonts w:ascii="Times New Roman" w:hAnsi="Times New Roman" w:cs="Times New Roman"/>
              </w:rPr>
            </w:pPr>
            <w:r w:rsidRPr="00E22097">
              <w:rPr>
                <w:rFonts w:ascii="Times New Roman" w:hAnsi="Times New Roman" w:cs="Times New Roman"/>
              </w:rPr>
              <w:t>6</w:t>
            </w:r>
          </w:p>
        </w:tc>
        <w:tc>
          <w:tcPr>
            <w:tcW w:w="5953" w:type="dxa"/>
          </w:tcPr>
          <w:p w:rsidR="000E10FC" w:rsidRPr="00E22097" w:rsidRDefault="000E10FC" w:rsidP="0014351B">
            <w:pPr>
              <w:pStyle w:val="Default"/>
              <w:rPr>
                <w:rFonts w:ascii="Times New Roman" w:hAnsi="Times New Roman" w:cs="Times New Roman"/>
              </w:rPr>
            </w:pPr>
            <w:r w:rsidRPr="00E22097">
              <w:rPr>
                <w:rFonts w:ascii="Times New Roman" w:hAnsi="Times New Roman" w:cs="Times New Roman"/>
              </w:rPr>
              <w:t>2-amino-4-nitrotoluene</w:t>
            </w:r>
          </w:p>
        </w:tc>
        <w:tc>
          <w:tcPr>
            <w:tcW w:w="1559" w:type="dxa"/>
          </w:tcPr>
          <w:p w:rsidR="000E10FC" w:rsidRPr="00E22097" w:rsidRDefault="000E10FC" w:rsidP="00A167AF">
            <w:pPr>
              <w:pStyle w:val="Default"/>
              <w:jc w:val="right"/>
              <w:rPr>
                <w:rFonts w:ascii="Times New Roman" w:hAnsi="Times New Roman" w:cs="Times New Roman"/>
              </w:rPr>
            </w:pPr>
            <w:r w:rsidRPr="00E22097">
              <w:rPr>
                <w:rFonts w:ascii="Times New Roman" w:hAnsi="Times New Roman" w:cs="Times New Roman"/>
              </w:rPr>
              <w:t>99-55-8</w:t>
            </w:r>
          </w:p>
        </w:tc>
      </w:tr>
      <w:tr w:rsidR="000E10FC" w:rsidRPr="00E22097" w:rsidTr="000E10FC">
        <w:trPr>
          <w:trHeight w:val="93"/>
        </w:trPr>
        <w:tc>
          <w:tcPr>
            <w:tcW w:w="534" w:type="dxa"/>
          </w:tcPr>
          <w:p w:rsidR="000E10FC" w:rsidRPr="00E22097" w:rsidRDefault="000E10FC" w:rsidP="0014351B">
            <w:pPr>
              <w:pStyle w:val="Default"/>
              <w:rPr>
                <w:rFonts w:ascii="Times New Roman" w:hAnsi="Times New Roman" w:cs="Times New Roman"/>
              </w:rPr>
            </w:pPr>
            <w:r w:rsidRPr="00E22097">
              <w:rPr>
                <w:rFonts w:ascii="Times New Roman" w:hAnsi="Times New Roman" w:cs="Times New Roman"/>
              </w:rPr>
              <w:t>7</w:t>
            </w:r>
          </w:p>
        </w:tc>
        <w:tc>
          <w:tcPr>
            <w:tcW w:w="5953" w:type="dxa"/>
          </w:tcPr>
          <w:p w:rsidR="000E10FC" w:rsidRPr="00E22097" w:rsidRDefault="000E10FC" w:rsidP="0014351B">
            <w:pPr>
              <w:pStyle w:val="Default"/>
              <w:rPr>
                <w:rFonts w:ascii="Times New Roman" w:hAnsi="Times New Roman" w:cs="Times New Roman"/>
              </w:rPr>
            </w:pPr>
            <w:r w:rsidRPr="00E22097">
              <w:rPr>
                <w:rFonts w:ascii="Times New Roman" w:hAnsi="Times New Roman" w:cs="Times New Roman"/>
              </w:rPr>
              <w:t>p-</w:t>
            </w:r>
            <w:proofErr w:type="spellStart"/>
            <w:r w:rsidRPr="00E22097">
              <w:rPr>
                <w:rFonts w:ascii="Times New Roman" w:hAnsi="Times New Roman" w:cs="Times New Roman"/>
              </w:rPr>
              <w:t>chloroaniline</w:t>
            </w:r>
            <w:proofErr w:type="spellEnd"/>
          </w:p>
        </w:tc>
        <w:tc>
          <w:tcPr>
            <w:tcW w:w="1559" w:type="dxa"/>
          </w:tcPr>
          <w:p w:rsidR="000E10FC" w:rsidRPr="00E22097" w:rsidRDefault="000E10FC" w:rsidP="00A167AF">
            <w:pPr>
              <w:pStyle w:val="Default"/>
              <w:jc w:val="right"/>
              <w:rPr>
                <w:rFonts w:ascii="Times New Roman" w:hAnsi="Times New Roman" w:cs="Times New Roman"/>
              </w:rPr>
            </w:pPr>
            <w:r w:rsidRPr="00E22097">
              <w:rPr>
                <w:rFonts w:ascii="Times New Roman" w:hAnsi="Times New Roman" w:cs="Times New Roman"/>
              </w:rPr>
              <w:t>106-47-8</w:t>
            </w:r>
          </w:p>
        </w:tc>
      </w:tr>
      <w:tr w:rsidR="000E10FC" w:rsidRPr="00E22097" w:rsidTr="000E10FC">
        <w:trPr>
          <w:trHeight w:val="94"/>
        </w:trPr>
        <w:tc>
          <w:tcPr>
            <w:tcW w:w="534" w:type="dxa"/>
          </w:tcPr>
          <w:p w:rsidR="000E10FC" w:rsidRPr="00E22097" w:rsidRDefault="000E10FC" w:rsidP="0014351B">
            <w:pPr>
              <w:pStyle w:val="Default"/>
              <w:rPr>
                <w:rFonts w:ascii="Times New Roman" w:hAnsi="Times New Roman" w:cs="Times New Roman"/>
              </w:rPr>
            </w:pPr>
            <w:r w:rsidRPr="00E22097">
              <w:rPr>
                <w:rFonts w:ascii="Times New Roman" w:hAnsi="Times New Roman" w:cs="Times New Roman"/>
              </w:rPr>
              <w:t>8</w:t>
            </w:r>
          </w:p>
        </w:tc>
        <w:tc>
          <w:tcPr>
            <w:tcW w:w="5953" w:type="dxa"/>
          </w:tcPr>
          <w:p w:rsidR="000E10FC" w:rsidRPr="00E22097" w:rsidRDefault="000E10FC" w:rsidP="0014351B">
            <w:pPr>
              <w:pStyle w:val="Default"/>
              <w:rPr>
                <w:rFonts w:ascii="Times New Roman" w:hAnsi="Times New Roman" w:cs="Times New Roman"/>
              </w:rPr>
            </w:pPr>
            <w:r w:rsidRPr="00E22097">
              <w:rPr>
                <w:rFonts w:ascii="Times New Roman" w:hAnsi="Times New Roman" w:cs="Times New Roman"/>
              </w:rPr>
              <w:t>2,4-diaminoanisole</w:t>
            </w:r>
          </w:p>
        </w:tc>
        <w:tc>
          <w:tcPr>
            <w:tcW w:w="1559" w:type="dxa"/>
          </w:tcPr>
          <w:p w:rsidR="000E10FC" w:rsidRPr="00E22097" w:rsidRDefault="000E10FC" w:rsidP="00A167AF">
            <w:pPr>
              <w:pStyle w:val="Default"/>
              <w:jc w:val="right"/>
              <w:rPr>
                <w:rFonts w:ascii="Times New Roman" w:hAnsi="Times New Roman" w:cs="Times New Roman"/>
              </w:rPr>
            </w:pPr>
            <w:r w:rsidRPr="00E22097">
              <w:rPr>
                <w:rFonts w:ascii="Times New Roman" w:hAnsi="Times New Roman" w:cs="Times New Roman"/>
              </w:rPr>
              <w:t>615-05-4</w:t>
            </w:r>
          </w:p>
        </w:tc>
      </w:tr>
      <w:tr w:rsidR="000E10FC" w:rsidRPr="00E22097" w:rsidTr="000E10FC">
        <w:trPr>
          <w:trHeight w:val="93"/>
        </w:trPr>
        <w:tc>
          <w:tcPr>
            <w:tcW w:w="534" w:type="dxa"/>
          </w:tcPr>
          <w:p w:rsidR="000E10FC" w:rsidRPr="00E22097" w:rsidRDefault="000E10FC" w:rsidP="0014351B">
            <w:pPr>
              <w:pStyle w:val="Default"/>
              <w:rPr>
                <w:rFonts w:ascii="Times New Roman" w:hAnsi="Times New Roman" w:cs="Times New Roman"/>
              </w:rPr>
            </w:pPr>
            <w:r w:rsidRPr="00E22097">
              <w:rPr>
                <w:rFonts w:ascii="Times New Roman" w:hAnsi="Times New Roman" w:cs="Times New Roman"/>
              </w:rPr>
              <w:t>9</w:t>
            </w:r>
          </w:p>
        </w:tc>
        <w:tc>
          <w:tcPr>
            <w:tcW w:w="5953" w:type="dxa"/>
          </w:tcPr>
          <w:p w:rsidR="000E10FC" w:rsidRPr="00E22097" w:rsidRDefault="000E10FC" w:rsidP="0014351B">
            <w:pPr>
              <w:pStyle w:val="Default"/>
              <w:rPr>
                <w:rFonts w:ascii="Times New Roman" w:hAnsi="Times New Roman" w:cs="Times New Roman"/>
              </w:rPr>
            </w:pPr>
            <w:r w:rsidRPr="00E22097">
              <w:rPr>
                <w:rFonts w:ascii="Times New Roman" w:hAnsi="Times New Roman" w:cs="Times New Roman"/>
              </w:rPr>
              <w:t>4,4’-diaminodiphenylmethane</w:t>
            </w:r>
          </w:p>
        </w:tc>
        <w:tc>
          <w:tcPr>
            <w:tcW w:w="1559" w:type="dxa"/>
          </w:tcPr>
          <w:p w:rsidR="000E10FC" w:rsidRPr="00E22097" w:rsidRDefault="000E10FC" w:rsidP="00A167AF">
            <w:pPr>
              <w:pStyle w:val="Default"/>
              <w:jc w:val="right"/>
              <w:rPr>
                <w:rFonts w:ascii="Times New Roman" w:hAnsi="Times New Roman" w:cs="Times New Roman"/>
              </w:rPr>
            </w:pPr>
            <w:r w:rsidRPr="00E22097">
              <w:rPr>
                <w:rFonts w:ascii="Times New Roman" w:hAnsi="Times New Roman" w:cs="Times New Roman"/>
              </w:rPr>
              <w:t>101-77-9</w:t>
            </w:r>
          </w:p>
        </w:tc>
      </w:tr>
      <w:tr w:rsidR="000E10FC" w:rsidRPr="00E22097" w:rsidTr="000E10FC">
        <w:trPr>
          <w:trHeight w:val="93"/>
        </w:trPr>
        <w:tc>
          <w:tcPr>
            <w:tcW w:w="534" w:type="dxa"/>
          </w:tcPr>
          <w:p w:rsidR="000E10FC" w:rsidRPr="00E22097" w:rsidRDefault="000E10FC" w:rsidP="0014351B">
            <w:pPr>
              <w:pStyle w:val="Default"/>
              <w:rPr>
                <w:rFonts w:ascii="Times New Roman" w:hAnsi="Times New Roman" w:cs="Times New Roman"/>
              </w:rPr>
            </w:pPr>
            <w:r w:rsidRPr="00E22097">
              <w:rPr>
                <w:rFonts w:ascii="Times New Roman" w:hAnsi="Times New Roman" w:cs="Times New Roman"/>
              </w:rPr>
              <w:t>10</w:t>
            </w:r>
          </w:p>
        </w:tc>
        <w:tc>
          <w:tcPr>
            <w:tcW w:w="5953" w:type="dxa"/>
          </w:tcPr>
          <w:p w:rsidR="000E10FC" w:rsidRPr="00E22097" w:rsidRDefault="000E10FC" w:rsidP="0014351B">
            <w:pPr>
              <w:pStyle w:val="Default"/>
              <w:rPr>
                <w:rFonts w:ascii="Times New Roman" w:hAnsi="Times New Roman" w:cs="Times New Roman"/>
              </w:rPr>
            </w:pPr>
            <w:r w:rsidRPr="00E22097">
              <w:rPr>
                <w:rFonts w:ascii="Times New Roman" w:hAnsi="Times New Roman" w:cs="Times New Roman"/>
              </w:rPr>
              <w:t>3,3’-dichlorbenzidine</w:t>
            </w:r>
          </w:p>
        </w:tc>
        <w:tc>
          <w:tcPr>
            <w:tcW w:w="1559" w:type="dxa"/>
          </w:tcPr>
          <w:p w:rsidR="000E10FC" w:rsidRPr="00E22097" w:rsidRDefault="000E10FC" w:rsidP="00A167AF">
            <w:pPr>
              <w:pStyle w:val="Default"/>
              <w:jc w:val="right"/>
              <w:rPr>
                <w:rFonts w:ascii="Times New Roman" w:hAnsi="Times New Roman" w:cs="Times New Roman"/>
              </w:rPr>
            </w:pPr>
            <w:r w:rsidRPr="00E22097">
              <w:rPr>
                <w:rFonts w:ascii="Times New Roman" w:hAnsi="Times New Roman" w:cs="Times New Roman"/>
              </w:rPr>
              <w:t>91-94-1</w:t>
            </w:r>
          </w:p>
        </w:tc>
      </w:tr>
      <w:tr w:rsidR="000E10FC" w:rsidRPr="00E22097" w:rsidTr="000E10FC">
        <w:trPr>
          <w:trHeight w:val="93"/>
        </w:trPr>
        <w:tc>
          <w:tcPr>
            <w:tcW w:w="534" w:type="dxa"/>
          </w:tcPr>
          <w:p w:rsidR="000E10FC" w:rsidRPr="00E22097" w:rsidRDefault="000E10FC" w:rsidP="0014351B">
            <w:pPr>
              <w:pStyle w:val="Default"/>
              <w:rPr>
                <w:rFonts w:ascii="Times New Roman" w:hAnsi="Times New Roman" w:cs="Times New Roman"/>
              </w:rPr>
            </w:pPr>
            <w:r w:rsidRPr="00E22097">
              <w:rPr>
                <w:rFonts w:ascii="Times New Roman" w:hAnsi="Times New Roman" w:cs="Times New Roman"/>
              </w:rPr>
              <w:t>11</w:t>
            </w:r>
          </w:p>
        </w:tc>
        <w:tc>
          <w:tcPr>
            <w:tcW w:w="5953" w:type="dxa"/>
          </w:tcPr>
          <w:p w:rsidR="000E10FC" w:rsidRPr="00E22097" w:rsidRDefault="000E10FC" w:rsidP="0014351B">
            <w:pPr>
              <w:pStyle w:val="Default"/>
              <w:rPr>
                <w:rFonts w:ascii="Times New Roman" w:hAnsi="Times New Roman" w:cs="Times New Roman"/>
              </w:rPr>
            </w:pPr>
            <w:r w:rsidRPr="00E22097">
              <w:rPr>
                <w:rFonts w:ascii="Times New Roman" w:hAnsi="Times New Roman" w:cs="Times New Roman"/>
              </w:rPr>
              <w:t>3,3’-dimethoxybenzidine</w:t>
            </w:r>
          </w:p>
        </w:tc>
        <w:tc>
          <w:tcPr>
            <w:tcW w:w="1559" w:type="dxa"/>
          </w:tcPr>
          <w:p w:rsidR="000E10FC" w:rsidRPr="00E22097" w:rsidRDefault="000E10FC" w:rsidP="00A167AF">
            <w:pPr>
              <w:pStyle w:val="Default"/>
              <w:jc w:val="right"/>
              <w:rPr>
                <w:rFonts w:ascii="Times New Roman" w:hAnsi="Times New Roman" w:cs="Times New Roman"/>
              </w:rPr>
            </w:pPr>
            <w:r w:rsidRPr="00E22097">
              <w:rPr>
                <w:rFonts w:ascii="Times New Roman" w:hAnsi="Times New Roman" w:cs="Times New Roman"/>
              </w:rPr>
              <w:t>119-90-4</w:t>
            </w:r>
          </w:p>
        </w:tc>
      </w:tr>
      <w:tr w:rsidR="000E10FC" w:rsidRPr="00E22097" w:rsidTr="000E10FC">
        <w:trPr>
          <w:trHeight w:val="93"/>
        </w:trPr>
        <w:tc>
          <w:tcPr>
            <w:tcW w:w="534" w:type="dxa"/>
          </w:tcPr>
          <w:p w:rsidR="000E10FC" w:rsidRPr="00E22097" w:rsidRDefault="000E10FC" w:rsidP="0014351B">
            <w:pPr>
              <w:pStyle w:val="Default"/>
              <w:rPr>
                <w:rFonts w:ascii="Times New Roman" w:hAnsi="Times New Roman" w:cs="Times New Roman"/>
              </w:rPr>
            </w:pPr>
            <w:r w:rsidRPr="00E22097">
              <w:rPr>
                <w:rFonts w:ascii="Times New Roman" w:hAnsi="Times New Roman" w:cs="Times New Roman"/>
              </w:rPr>
              <w:t>12</w:t>
            </w:r>
          </w:p>
        </w:tc>
        <w:tc>
          <w:tcPr>
            <w:tcW w:w="5953" w:type="dxa"/>
          </w:tcPr>
          <w:p w:rsidR="000E10FC" w:rsidRPr="00E22097" w:rsidRDefault="000E10FC" w:rsidP="0014351B">
            <w:pPr>
              <w:pStyle w:val="Default"/>
              <w:rPr>
                <w:rFonts w:ascii="Times New Roman" w:hAnsi="Times New Roman" w:cs="Times New Roman"/>
              </w:rPr>
            </w:pPr>
            <w:r w:rsidRPr="00E22097">
              <w:rPr>
                <w:rFonts w:ascii="Times New Roman" w:hAnsi="Times New Roman" w:cs="Times New Roman"/>
              </w:rPr>
              <w:t>3,3’-dimethylbenzidine</w:t>
            </w:r>
          </w:p>
        </w:tc>
        <w:tc>
          <w:tcPr>
            <w:tcW w:w="1559" w:type="dxa"/>
          </w:tcPr>
          <w:p w:rsidR="000E10FC" w:rsidRPr="00E22097" w:rsidRDefault="000E10FC" w:rsidP="00A167AF">
            <w:pPr>
              <w:pStyle w:val="Default"/>
              <w:jc w:val="right"/>
              <w:rPr>
                <w:rFonts w:ascii="Times New Roman" w:hAnsi="Times New Roman" w:cs="Times New Roman"/>
              </w:rPr>
            </w:pPr>
            <w:r w:rsidRPr="00E22097">
              <w:rPr>
                <w:rFonts w:ascii="Times New Roman" w:hAnsi="Times New Roman" w:cs="Times New Roman"/>
              </w:rPr>
              <w:t>119-93-7</w:t>
            </w:r>
          </w:p>
        </w:tc>
      </w:tr>
      <w:tr w:rsidR="000E10FC" w:rsidRPr="00E22097" w:rsidTr="000E10FC">
        <w:trPr>
          <w:trHeight w:val="93"/>
        </w:trPr>
        <w:tc>
          <w:tcPr>
            <w:tcW w:w="534" w:type="dxa"/>
          </w:tcPr>
          <w:p w:rsidR="000E10FC" w:rsidRPr="00E22097" w:rsidRDefault="000E10FC" w:rsidP="0014351B">
            <w:pPr>
              <w:pStyle w:val="Default"/>
              <w:rPr>
                <w:rFonts w:ascii="Times New Roman" w:hAnsi="Times New Roman" w:cs="Times New Roman"/>
              </w:rPr>
            </w:pPr>
            <w:r w:rsidRPr="00E22097">
              <w:rPr>
                <w:rFonts w:ascii="Times New Roman" w:hAnsi="Times New Roman" w:cs="Times New Roman"/>
              </w:rPr>
              <w:t>13</w:t>
            </w:r>
          </w:p>
        </w:tc>
        <w:tc>
          <w:tcPr>
            <w:tcW w:w="5953" w:type="dxa"/>
          </w:tcPr>
          <w:p w:rsidR="000E10FC" w:rsidRPr="00E22097" w:rsidRDefault="000E10FC" w:rsidP="0014351B">
            <w:pPr>
              <w:pStyle w:val="Default"/>
              <w:rPr>
                <w:rFonts w:ascii="Times New Roman" w:hAnsi="Times New Roman" w:cs="Times New Roman"/>
              </w:rPr>
            </w:pPr>
            <w:r w:rsidRPr="00E22097">
              <w:rPr>
                <w:rFonts w:ascii="Times New Roman" w:hAnsi="Times New Roman" w:cs="Times New Roman"/>
              </w:rPr>
              <w:t>4,4’-diamino-3,3’ –</w:t>
            </w:r>
            <w:proofErr w:type="spellStart"/>
            <w:r w:rsidRPr="00E22097">
              <w:rPr>
                <w:rFonts w:ascii="Times New Roman" w:hAnsi="Times New Roman" w:cs="Times New Roman"/>
              </w:rPr>
              <w:t>dimethyldiphenylmethane</w:t>
            </w:r>
            <w:proofErr w:type="spellEnd"/>
          </w:p>
        </w:tc>
        <w:tc>
          <w:tcPr>
            <w:tcW w:w="1559" w:type="dxa"/>
          </w:tcPr>
          <w:p w:rsidR="000E10FC" w:rsidRPr="00E22097" w:rsidRDefault="000E10FC" w:rsidP="00A167AF">
            <w:pPr>
              <w:pStyle w:val="Default"/>
              <w:jc w:val="right"/>
              <w:rPr>
                <w:rFonts w:ascii="Times New Roman" w:hAnsi="Times New Roman" w:cs="Times New Roman"/>
              </w:rPr>
            </w:pPr>
            <w:r w:rsidRPr="00E22097">
              <w:rPr>
                <w:rFonts w:ascii="Times New Roman" w:hAnsi="Times New Roman" w:cs="Times New Roman"/>
              </w:rPr>
              <w:t>838-88-0</w:t>
            </w:r>
          </w:p>
        </w:tc>
      </w:tr>
      <w:tr w:rsidR="000E10FC" w:rsidRPr="00E22097" w:rsidTr="000E10FC">
        <w:trPr>
          <w:trHeight w:val="93"/>
        </w:trPr>
        <w:tc>
          <w:tcPr>
            <w:tcW w:w="534" w:type="dxa"/>
          </w:tcPr>
          <w:p w:rsidR="000E10FC" w:rsidRPr="00E22097" w:rsidRDefault="000E10FC" w:rsidP="0014351B">
            <w:pPr>
              <w:pStyle w:val="Default"/>
              <w:rPr>
                <w:rFonts w:ascii="Times New Roman" w:hAnsi="Times New Roman" w:cs="Times New Roman"/>
              </w:rPr>
            </w:pPr>
            <w:r w:rsidRPr="00E22097">
              <w:rPr>
                <w:rFonts w:ascii="Times New Roman" w:hAnsi="Times New Roman" w:cs="Times New Roman"/>
              </w:rPr>
              <w:t>14</w:t>
            </w:r>
          </w:p>
        </w:tc>
        <w:tc>
          <w:tcPr>
            <w:tcW w:w="5953" w:type="dxa"/>
          </w:tcPr>
          <w:p w:rsidR="000E10FC" w:rsidRPr="00E22097" w:rsidRDefault="000E10FC" w:rsidP="0014351B">
            <w:pPr>
              <w:pStyle w:val="Default"/>
              <w:rPr>
                <w:rFonts w:ascii="Times New Roman" w:hAnsi="Times New Roman" w:cs="Times New Roman"/>
              </w:rPr>
            </w:pPr>
            <w:r w:rsidRPr="00E22097">
              <w:rPr>
                <w:rFonts w:ascii="Times New Roman" w:hAnsi="Times New Roman" w:cs="Times New Roman"/>
              </w:rPr>
              <w:t>p-</w:t>
            </w:r>
            <w:proofErr w:type="spellStart"/>
            <w:r w:rsidRPr="00E22097">
              <w:rPr>
                <w:rFonts w:ascii="Times New Roman" w:hAnsi="Times New Roman" w:cs="Times New Roman"/>
              </w:rPr>
              <w:t>cresidine</w:t>
            </w:r>
            <w:proofErr w:type="spellEnd"/>
          </w:p>
        </w:tc>
        <w:tc>
          <w:tcPr>
            <w:tcW w:w="1559" w:type="dxa"/>
          </w:tcPr>
          <w:p w:rsidR="000E10FC" w:rsidRPr="00E22097" w:rsidRDefault="000E10FC" w:rsidP="00A167AF">
            <w:pPr>
              <w:pStyle w:val="Default"/>
              <w:jc w:val="right"/>
              <w:rPr>
                <w:rFonts w:ascii="Times New Roman" w:hAnsi="Times New Roman" w:cs="Times New Roman"/>
              </w:rPr>
            </w:pPr>
            <w:r w:rsidRPr="00E22097">
              <w:rPr>
                <w:rFonts w:ascii="Times New Roman" w:hAnsi="Times New Roman" w:cs="Times New Roman"/>
              </w:rPr>
              <w:t>120-71-8</w:t>
            </w:r>
          </w:p>
        </w:tc>
      </w:tr>
      <w:tr w:rsidR="000E10FC" w:rsidRPr="00E22097" w:rsidTr="000E10FC">
        <w:trPr>
          <w:trHeight w:val="93"/>
        </w:trPr>
        <w:tc>
          <w:tcPr>
            <w:tcW w:w="534" w:type="dxa"/>
          </w:tcPr>
          <w:p w:rsidR="000E10FC" w:rsidRPr="00E22097" w:rsidRDefault="000E10FC" w:rsidP="0014351B">
            <w:pPr>
              <w:pStyle w:val="Default"/>
              <w:rPr>
                <w:rFonts w:ascii="Times New Roman" w:hAnsi="Times New Roman" w:cs="Times New Roman"/>
              </w:rPr>
            </w:pPr>
            <w:r w:rsidRPr="00E22097">
              <w:rPr>
                <w:rFonts w:ascii="Times New Roman" w:hAnsi="Times New Roman" w:cs="Times New Roman"/>
              </w:rPr>
              <w:t>15</w:t>
            </w:r>
          </w:p>
        </w:tc>
        <w:tc>
          <w:tcPr>
            <w:tcW w:w="5953" w:type="dxa"/>
          </w:tcPr>
          <w:p w:rsidR="000E10FC" w:rsidRPr="00E22097" w:rsidRDefault="000E10FC" w:rsidP="0014351B">
            <w:pPr>
              <w:pStyle w:val="Default"/>
              <w:rPr>
                <w:rFonts w:ascii="Times New Roman" w:hAnsi="Times New Roman" w:cs="Times New Roman"/>
              </w:rPr>
            </w:pPr>
            <w:r w:rsidRPr="00E22097">
              <w:rPr>
                <w:rFonts w:ascii="Times New Roman" w:hAnsi="Times New Roman" w:cs="Times New Roman"/>
              </w:rPr>
              <w:t>4,4’-Methylene-bis –(2-Chloroaniline)</w:t>
            </w:r>
          </w:p>
        </w:tc>
        <w:tc>
          <w:tcPr>
            <w:tcW w:w="1559" w:type="dxa"/>
          </w:tcPr>
          <w:p w:rsidR="000E10FC" w:rsidRPr="00E22097" w:rsidRDefault="000E10FC" w:rsidP="00A167AF">
            <w:pPr>
              <w:pStyle w:val="Default"/>
              <w:jc w:val="right"/>
              <w:rPr>
                <w:rFonts w:ascii="Times New Roman" w:hAnsi="Times New Roman" w:cs="Times New Roman"/>
              </w:rPr>
            </w:pPr>
            <w:r w:rsidRPr="00E22097">
              <w:rPr>
                <w:rFonts w:ascii="Times New Roman" w:hAnsi="Times New Roman" w:cs="Times New Roman"/>
              </w:rPr>
              <w:t>101-14-4</w:t>
            </w:r>
          </w:p>
        </w:tc>
      </w:tr>
      <w:tr w:rsidR="000E10FC" w:rsidRPr="00E22097" w:rsidTr="000E10FC">
        <w:trPr>
          <w:trHeight w:val="93"/>
        </w:trPr>
        <w:tc>
          <w:tcPr>
            <w:tcW w:w="534" w:type="dxa"/>
          </w:tcPr>
          <w:p w:rsidR="000E10FC" w:rsidRPr="00E22097" w:rsidRDefault="000E10FC" w:rsidP="0014351B">
            <w:pPr>
              <w:pStyle w:val="Default"/>
              <w:rPr>
                <w:rFonts w:ascii="Times New Roman" w:hAnsi="Times New Roman" w:cs="Times New Roman"/>
              </w:rPr>
            </w:pPr>
            <w:r w:rsidRPr="00E22097">
              <w:rPr>
                <w:rFonts w:ascii="Times New Roman" w:hAnsi="Times New Roman" w:cs="Times New Roman"/>
              </w:rPr>
              <w:t>16</w:t>
            </w:r>
          </w:p>
        </w:tc>
        <w:tc>
          <w:tcPr>
            <w:tcW w:w="5953" w:type="dxa"/>
          </w:tcPr>
          <w:p w:rsidR="000E10FC" w:rsidRPr="00E22097" w:rsidRDefault="000E10FC" w:rsidP="0014351B">
            <w:pPr>
              <w:pStyle w:val="Default"/>
              <w:rPr>
                <w:rFonts w:ascii="Times New Roman" w:hAnsi="Times New Roman" w:cs="Times New Roman"/>
              </w:rPr>
            </w:pPr>
            <w:r w:rsidRPr="00E22097">
              <w:rPr>
                <w:rFonts w:ascii="Times New Roman" w:hAnsi="Times New Roman" w:cs="Times New Roman"/>
              </w:rPr>
              <w:t>4,4’-oxydianiline</w:t>
            </w:r>
          </w:p>
        </w:tc>
        <w:tc>
          <w:tcPr>
            <w:tcW w:w="1559" w:type="dxa"/>
          </w:tcPr>
          <w:p w:rsidR="000E10FC" w:rsidRPr="00E22097" w:rsidRDefault="000E10FC" w:rsidP="00A167AF">
            <w:pPr>
              <w:pStyle w:val="Default"/>
              <w:jc w:val="right"/>
              <w:rPr>
                <w:rFonts w:ascii="Times New Roman" w:hAnsi="Times New Roman" w:cs="Times New Roman"/>
              </w:rPr>
            </w:pPr>
            <w:r w:rsidRPr="00E22097">
              <w:rPr>
                <w:rFonts w:ascii="Times New Roman" w:hAnsi="Times New Roman" w:cs="Times New Roman"/>
              </w:rPr>
              <w:t>101-80-4</w:t>
            </w:r>
          </w:p>
        </w:tc>
      </w:tr>
      <w:tr w:rsidR="000E10FC" w:rsidRPr="00E22097" w:rsidTr="000E10FC">
        <w:trPr>
          <w:trHeight w:val="93"/>
        </w:trPr>
        <w:tc>
          <w:tcPr>
            <w:tcW w:w="534" w:type="dxa"/>
          </w:tcPr>
          <w:p w:rsidR="000E10FC" w:rsidRPr="00E22097" w:rsidRDefault="000E10FC" w:rsidP="0014351B">
            <w:pPr>
              <w:pStyle w:val="Default"/>
              <w:rPr>
                <w:rFonts w:ascii="Times New Roman" w:hAnsi="Times New Roman" w:cs="Times New Roman"/>
              </w:rPr>
            </w:pPr>
            <w:r w:rsidRPr="00E22097">
              <w:rPr>
                <w:rFonts w:ascii="Times New Roman" w:hAnsi="Times New Roman" w:cs="Times New Roman"/>
              </w:rPr>
              <w:t>17</w:t>
            </w:r>
          </w:p>
        </w:tc>
        <w:tc>
          <w:tcPr>
            <w:tcW w:w="5953" w:type="dxa"/>
          </w:tcPr>
          <w:p w:rsidR="000E10FC" w:rsidRPr="00E22097" w:rsidRDefault="000E10FC" w:rsidP="0014351B">
            <w:pPr>
              <w:pStyle w:val="Default"/>
              <w:rPr>
                <w:rFonts w:ascii="Times New Roman" w:hAnsi="Times New Roman" w:cs="Times New Roman"/>
              </w:rPr>
            </w:pPr>
            <w:r w:rsidRPr="00E22097">
              <w:rPr>
                <w:rFonts w:ascii="Times New Roman" w:hAnsi="Times New Roman" w:cs="Times New Roman"/>
              </w:rPr>
              <w:t xml:space="preserve">4,4’-4-Aminophenyl Sulfide </w:t>
            </w:r>
            <w:proofErr w:type="spellStart"/>
            <w:r w:rsidRPr="00E22097">
              <w:rPr>
                <w:rFonts w:ascii="Times New Roman" w:hAnsi="Times New Roman" w:cs="Times New Roman"/>
              </w:rPr>
              <w:t>Bis</w:t>
            </w:r>
            <w:proofErr w:type="spellEnd"/>
            <w:r w:rsidRPr="00E22097">
              <w:rPr>
                <w:rFonts w:ascii="Times New Roman" w:hAnsi="Times New Roman" w:cs="Times New Roman"/>
              </w:rPr>
              <w:t xml:space="preserve"> </w:t>
            </w:r>
          </w:p>
        </w:tc>
        <w:tc>
          <w:tcPr>
            <w:tcW w:w="1559" w:type="dxa"/>
          </w:tcPr>
          <w:p w:rsidR="000E10FC" w:rsidRPr="00E22097" w:rsidRDefault="000E10FC" w:rsidP="00A167AF">
            <w:pPr>
              <w:pStyle w:val="Default"/>
              <w:jc w:val="right"/>
              <w:rPr>
                <w:rFonts w:ascii="Times New Roman" w:hAnsi="Times New Roman" w:cs="Times New Roman"/>
              </w:rPr>
            </w:pPr>
            <w:r w:rsidRPr="00E22097">
              <w:rPr>
                <w:rFonts w:ascii="Times New Roman" w:hAnsi="Times New Roman" w:cs="Times New Roman"/>
              </w:rPr>
              <w:t>139-65-1</w:t>
            </w:r>
          </w:p>
        </w:tc>
      </w:tr>
      <w:tr w:rsidR="000E10FC" w:rsidRPr="00E22097" w:rsidTr="000E10FC">
        <w:trPr>
          <w:trHeight w:val="93"/>
        </w:trPr>
        <w:tc>
          <w:tcPr>
            <w:tcW w:w="534" w:type="dxa"/>
          </w:tcPr>
          <w:p w:rsidR="000E10FC" w:rsidRPr="00E22097" w:rsidRDefault="000E10FC" w:rsidP="0014351B">
            <w:pPr>
              <w:pStyle w:val="Default"/>
              <w:rPr>
                <w:rFonts w:ascii="Times New Roman" w:hAnsi="Times New Roman" w:cs="Times New Roman"/>
              </w:rPr>
            </w:pPr>
            <w:r w:rsidRPr="00E22097">
              <w:rPr>
                <w:rFonts w:ascii="Times New Roman" w:hAnsi="Times New Roman" w:cs="Times New Roman"/>
              </w:rPr>
              <w:t>18</w:t>
            </w:r>
          </w:p>
        </w:tc>
        <w:tc>
          <w:tcPr>
            <w:tcW w:w="5953" w:type="dxa"/>
          </w:tcPr>
          <w:p w:rsidR="000E10FC" w:rsidRPr="00E22097" w:rsidRDefault="000E10FC" w:rsidP="0014351B">
            <w:pPr>
              <w:pStyle w:val="Default"/>
              <w:rPr>
                <w:rFonts w:ascii="Times New Roman" w:hAnsi="Times New Roman" w:cs="Times New Roman"/>
              </w:rPr>
            </w:pPr>
            <w:r w:rsidRPr="00E22097">
              <w:rPr>
                <w:rFonts w:ascii="Times New Roman" w:hAnsi="Times New Roman" w:cs="Times New Roman"/>
              </w:rPr>
              <w:t>o-toluidine</w:t>
            </w:r>
          </w:p>
        </w:tc>
        <w:tc>
          <w:tcPr>
            <w:tcW w:w="1559" w:type="dxa"/>
          </w:tcPr>
          <w:p w:rsidR="000E10FC" w:rsidRPr="00E22097" w:rsidRDefault="000E10FC" w:rsidP="00A167AF">
            <w:pPr>
              <w:pStyle w:val="Default"/>
              <w:jc w:val="right"/>
              <w:rPr>
                <w:rFonts w:ascii="Times New Roman" w:hAnsi="Times New Roman" w:cs="Times New Roman"/>
              </w:rPr>
            </w:pPr>
            <w:r w:rsidRPr="00E22097">
              <w:rPr>
                <w:rFonts w:ascii="Times New Roman" w:hAnsi="Times New Roman" w:cs="Times New Roman"/>
              </w:rPr>
              <w:t>95-53-4</w:t>
            </w:r>
          </w:p>
        </w:tc>
      </w:tr>
      <w:tr w:rsidR="000E10FC" w:rsidRPr="00E22097" w:rsidTr="000E10FC">
        <w:trPr>
          <w:trHeight w:val="93"/>
        </w:trPr>
        <w:tc>
          <w:tcPr>
            <w:tcW w:w="534" w:type="dxa"/>
          </w:tcPr>
          <w:p w:rsidR="000E10FC" w:rsidRPr="00E22097" w:rsidRDefault="000E10FC" w:rsidP="0014351B">
            <w:pPr>
              <w:pStyle w:val="Default"/>
              <w:rPr>
                <w:rFonts w:ascii="Times New Roman" w:hAnsi="Times New Roman" w:cs="Times New Roman"/>
              </w:rPr>
            </w:pPr>
            <w:r w:rsidRPr="00E22097">
              <w:rPr>
                <w:rFonts w:ascii="Times New Roman" w:hAnsi="Times New Roman" w:cs="Times New Roman"/>
              </w:rPr>
              <w:t>19</w:t>
            </w:r>
          </w:p>
        </w:tc>
        <w:tc>
          <w:tcPr>
            <w:tcW w:w="5953" w:type="dxa"/>
          </w:tcPr>
          <w:p w:rsidR="000E10FC" w:rsidRPr="00E22097" w:rsidRDefault="000E10FC" w:rsidP="0014351B">
            <w:pPr>
              <w:pStyle w:val="Default"/>
              <w:rPr>
                <w:rFonts w:ascii="Times New Roman" w:hAnsi="Times New Roman" w:cs="Times New Roman"/>
              </w:rPr>
            </w:pPr>
            <w:r w:rsidRPr="00E22097">
              <w:rPr>
                <w:rFonts w:ascii="Times New Roman" w:hAnsi="Times New Roman" w:cs="Times New Roman"/>
              </w:rPr>
              <w:t>2,4-diaminotoluene</w:t>
            </w:r>
          </w:p>
        </w:tc>
        <w:tc>
          <w:tcPr>
            <w:tcW w:w="1559" w:type="dxa"/>
          </w:tcPr>
          <w:p w:rsidR="000E10FC" w:rsidRPr="00E22097" w:rsidRDefault="000E10FC" w:rsidP="00A167AF">
            <w:pPr>
              <w:pStyle w:val="Default"/>
              <w:jc w:val="right"/>
              <w:rPr>
                <w:rFonts w:ascii="Times New Roman" w:hAnsi="Times New Roman" w:cs="Times New Roman"/>
              </w:rPr>
            </w:pPr>
            <w:r w:rsidRPr="00E22097">
              <w:rPr>
                <w:rFonts w:ascii="Times New Roman" w:hAnsi="Times New Roman" w:cs="Times New Roman"/>
              </w:rPr>
              <w:t>95-80-7</w:t>
            </w:r>
          </w:p>
        </w:tc>
      </w:tr>
      <w:tr w:rsidR="000E10FC" w:rsidRPr="00E22097" w:rsidTr="000E10FC">
        <w:trPr>
          <w:trHeight w:val="94"/>
        </w:trPr>
        <w:tc>
          <w:tcPr>
            <w:tcW w:w="534" w:type="dxa"/>
          </w:tcPr>
          <w:p w:rsidR="000E10FC" w:rsidRPr="00E22097" w:rsidRDefault="000E10FC" w:rsidP="0014351B">
            <w:pPr>
              <w:pStyle w:val="Default"/>
              <w:rPr>
                <w:rFonts w:ascii="Times New Roman" w:hAnsi="Times New Roman" w:cs="Times New Roman"/>
              </w:rPr>
            </w:pPr>
            <w:r w:rsidRPr="00E22097">
              <w:rPr>
                <w:rFonts w:ascii="Times New Roman" w:hAnsi="Times New Roman" w:cs="Times New Roman"/>
              </w:rPr>
              <w:t>20</w:t>
            </w:r>
          </w:p>
        </w:tc>
        <w:tc>
          <w:tcPr>
            <w:tcW w:w="5953" w:type="dxa"/>
          </w:tcPr>
          <w:p w:rsidR="000E10FC" w:rsidRPr="00E22097" w:rsidRDefault="000E10FC" w:rsidP="0014351B">
            <w:pPr>
              <w:pStyle w:val="Default"/>
              <w:rPr>
                <w:rFonts w:ascii="Times New Roman" w:hAnsi="Times New Roman" w:cs="Times New Roman"/>
              </w:rPr>
            </w:pPr>
            <w:r w:rsidRPr="00E22097">
              <w:rPr>
                <w:rFonts w:ascii="Times New Roman" w:hAnsi="Times New Roman" w:cs="Times New Roman"/>
              </w:rPr>
              <w:t>2,4,5-trimethylaniline</w:t>
            </w:r>
          </w:p>
        </w:tc>
        <w:tc>
          <w:tcPr>
            <w:tcW w:w="1559" w:type="dxa"/>
          </w:tcPr>
          <w:p w:rsidR="000E10FC" w:rsidRPr="00E22097" w:rsidRDefault="000E10FC" w:rsidP="00A167AF">
            <w:pPr>
              <w:pStyle w:val="Default"/>
              <w:jc w:val="right"/>
              <w:rPr>
                <w:rFonts w:ascii="Times New Roman" w:hAnsi="Times New Roman" w:cs="Times New Roman"/>
              </w:rPr>
            </w:pPr>
            <w:r w:rsidRPr="00E22097">
              <w:rPr>
                <w:rFonts w:ascii="Times New Roman" w:hAnsi="Times New Roman" w:cs="Times New Roman"/>
              </w:rPr>
              <w:t>137-17-7</w:t>
            </w:r>
          </w:p>
        </w:tc>
      </w:tr>
      <w:tr w:rsidR="000E10FC" w:rsidRPr="00E22097" w:rsidTr="000E10FC">
        <w:trPr>
          <w:trHeight w:val="93"/>
        </w:trPr>
        <w:tc>
          <w:tcPr>
            <w:tcW w:w="534" w:type="dxa"/>
          </w:tcPr>
          <w:p w:rsidR="000E10FC" w:rsidRPr="00E22097" w:rsidRDefault="000E10FC" w:rsidP="0014351B">
            <w:pPr>
              <w:pStyle w:val="Default"/>
              <w:rPr>
                <w:rFonts w:ascii="Times New Roman" w:hAnsi="Times New Roman" w:cs="Times New Roman"/>
              </w:rPr>
            </w:pPr>
            <w:r w:rsidRPr="00E22097">
              <w:rPr>
                <w:rFonts w:ascii="Times New Roman" w:hAnsi="Times New Roman" w:cs="Times New Roman"/>
              </w:rPr>
              <w:t>21</w:t>
            </w:r>
          </w:p>
        </w:tc>
        <w:tc>
          <w:tcPr>
            <w:tcW w:w="5953" w:type="dxa"/>
          </w:tcPr>
          <w:p w:rsidR="000E10FC" w:rsidRPr="00E22097" w:rsidRDefault="000E10FC" w:rsidP="0014351B">
            <w:pPr>
              <w:pStyle w:val="Default"/>
              <w:rPr>
                <w:rFonts w:ascii="Times New Roman" w:hAnsi="Times New Roman" w:cs="Times New Roman"/>
              </w:rPr>
            </w:pPr>
            <w:r w:rsidRPr="00E22097">
              <w:rPr>
                <w:rFonts w:ascii="Times New Roman" w:hAnsi="Times New Roman" w:cs="Times New Roman"/>
              </w:rPr>
              <w:t>o-</w:t>
            </w:r>
            <w:proofErr w:type="spellStart"/>
            <w:r w:rsidRPr="00E22097">
              <w:rPr>
                <w:rFonts w:ascii="Times New Roman" w:hAnsi="Times New Roman" w:cs="Times New Roman"/>
              </w:rPr>
              <w:t>anisidine</w:t>
            </w:r>
            <w:proofErr w:type="spellEnd"/>
          </w:p>
        </w:tc>
        <w:tc>
          <w:tcPr>
            <w:tcW w:w="1559" w:type="dxa"/>
          </w:tcPr>
          <w:p w:rsidR="000E10FC" w:rsidRPr="00E22097" w:rsidRDefault="000E10FC" w:rsidP="00A167AF">
            <w:pPr>
              <w:pStyle w:val="Default"/>
              <w:jc w:val="right"/>
              <w:rPr>
                <w:rFonts w:ascii="Times New Roman" w:hAnsi="Times New Roman" w:cs="Times New Roman"/>
              </w:rPr>
            </w:pPr>
            <w:r w:rsidRPr="00E22097">
              <w:rPr>
                <w:rFonts w:ascii="Times New Roman" w:hAnsi="Times New Roman" w:cs="Times New Roman"/>
              </w:rPr>
              <w:t>90-04-0</w:t>
            </w:r>
          </w:p>
        </w:tc>
      </w:tr>
      <w:tr w:rsidR="000E10FC" w:rsidRPr="00E22097" w:rsidTr="000E10FC">
        <w:trPr>
          <w:trHeight w:val="93"/>
        </w:trPr>
        <w:tc>
          <w:tcPr>
            <w:tcW w:w="534" w:type="dxa"/>
          </w:tcPr>
          <w:p w:rsidR="000E10FC" w:rsidRPr="00E22097" w:rsidRDefault="000E10FC" w:rsidP="0014351B">
            <w:pPr>
              <w:pStyle w:val="Default"/>
              <w:rPr>
                <w:rFonts w:ascii="Times New Roman" w:hAnsi="Times New Roman" w:cs="Times New Roman"/>
              </w:rPr>
            </w:pPr>
            <w:r w:rsidRPr="00E22097">
              <w:rPr>
                <w:rFonts w:ascii="Times New Roman" w:hAnsi="Times New Roman" w:cs="Times New Roman"/>
              </w:rPr>
              <w:t>22</w:t>
            </w:r>
          </w:p>
        </w:tc>
        <w:tc>
          <w:tcPr>
            <w:tcW w:w="5953" w:type="dxa"/>
          </w:tcPr>
          <w:p w:rsidR="000E10FC" w:rsidRPr="00E22097" w:rsidRDefault="000E10FC" w:rsidP="0014351B">
            <w:pPr>
              <w:pStyle w:val="Default"/>
              <w:rPr>
                <w:rFonts w:ascii="Times New Roman" w:hAnsi="Times New Roman" w:cs="Times New Roman"/>
              </w:rPr>
            </w:pPr>
            <w:r w:rsidRPr="00E22097">
              <w:rPr>
                <w:rFonts w:ascii="Times New Roman" w:hAnsi="Times New Roman" w:cs="Times New Roman"/>
              </w:rPr>
              <w:t>4-amino-azo-benzen</w:t>
            </w:r>
          </w:p>
        </w:tc>
        <w:tc>
          <w:tcPr>
            <w:tcW w:w="1559" w:type="dxa"/>
          </w:tcPr>
          <w:p w:rsidR="000E10FC" w:rsidRPr="00E22097" w:rsidRDefault="000E10FC" w:rsidP="00A167AF">
            <w:pPr>
              <w:pStyle w:val="Default"/>
              <w:jc w:val="right"/>
              <w:rPr>
                <w:rFonts w:ascii="Times New Roman" w:hAnsi="Times New Roman" w:cs="Times New Roman"/>
              </w:rPr>
            </w:pPr>
            <w:r w:rsidRPr="00E22097">
              <w:rPr>
                <w:rFonts w:ascii="Times New Roman" w:hAnsi="Times New Roman" w:cs="Times New Roman"/>
              </w:rPr>
              <w:t>60-09-3</w:t>
            </w:r>
          </w:p>
        </w:tc>
      </w:tr>
    </w:tbl>
    <w:p w:rsidR="000E10FC" w:rsidRPr="00E22097" w:rsidRDefault="000E10FC">
      <w:pPr>
        <w:pStyle w:val="afb"/>
        <w:adjustRightInd w:val="0"/>
        <w:snapToGrid w:val="0"/>
        <w:ind w:leftChars="0" w:left="2268"/>
        <w:jc w:val="both"/>
        <w:rPr>
          <w:rStyle w:val="st1"/>
          <w:szCs w:val="24"/>
        </w:rPr>
      </w:pPr>
    </w:p>
    <w:p w:rsidR="00006913" w:rsidRPr="00E22097" w:rsidRDefault="00227222" w:rsidP="00E90135">
      <w:pPr>
        <w:pStyle w:val="afb"/>
        <w:numPr>
          <w:ilvl w:val="0"/>
          <w:numId w:val="328"/>
        </w:numPr>
        <w:adjustRightInd w:val="0"/>
        <w:snapToGrid w:val="0"/>
        <w:ind w:leftChars="0"/>
        <w:jc w:val="both"/>
        <w:rPr>
          <w:szCs w:val="24"/>
        </w:rPr>
      </w:pPr>
      <w:r w:rsidRPr="00E22097">
        <w:rPr>
          <w:szCs w:val="24"/>
        </w:rPr>
        <w:t>If any insecticidal or bactericidal substances used in toners</w:t>
      </w:r>
      <w:r w:rsidRPr="00E22097">
        <w:rPr>
          <w:rFonts w:hint="eastAsia"/>
          <w:szCs w:val="24"/>
        </w:rPr>
        <w:t xml:space="preserve"> or inks</w:t>
      </w:r>
      <w:r w:rsidRPr="00E22097">
        <w:rPr>
          <w:szCs w:val="24"/>
        </w:rPr>
        <w:t>, only constituents</w:t>
      </w:r>
      <w:r w:rsidRPr="00E22097">
        <w:rPr>
          <w:rFonts w:hint="eastAsia"/>
          <w:szCs w:val="24"/>
        </w:rPr>
        <w:t xml:space="preserve"> </w:t>
      </w:r>
      <w:r w:rsidRPr="00E22097">
        <w:rPr>
          <w:szCs w:val="24"/>
        </w:rPr>
        <w:t>listed in Annex I of “REGULATION (EU) No 528/2012 OF THE EUROPEAN PARLIAMENT AND OF THE COUNCIL of 22 May 2012 concerning the making available on the market and use of biocidal products</w:t>
      </w:r>
      <w:r w:rsidR="00920FEE" w:rsidRPr="00E22097">
        <w:rPr>
          <w:rFonts w:hint="eastAsia"/>
          <w:szCs w:val="24"/>
        </w:rPr>
        <w:t xml:space="preserve"> </w:t>
      </w:r>
      <w:r w:rsidRPr="00E22097">
        <w:rPr>
          <w:szCs w:val="24"/>
        </w:rPr>
        <w:t>and classified in product type 6</w:t>
      </w:r>
      <w:r w:rsidRPr="00E22097">
        <w:rPr>
          <w:rFonts w:hint="eastAsia"/>
          <w:szCs w:val="24"/>
        </w:rPr>
        <w:t xml:space="preserve"> </w:t>
      </w:r>
      <w:r w:rsidRPr="00E22097">
        <w:rPr>
          <w:szCs w:val="24"/>
        </w:rPr>
        <w:t>shall be added as prescribed constituents.</w:t>
      </w:r>
      <w:r w:rsidR="00006913" w:rsidRPr="00E22097">
        <w:rPr>
          <w:szCs w:val="24"/>
        </w:rPr>
        <w:t xml:space="preserve"> However, when using materials not listed, it is permitted if application for approval has been submitted on the basis of the command, but if it is not limited to when the disallowance is determined.</w:t>
      </w:r>
    </w:p>
    <w:p w:rsidR="00006913" w:rsidRPr="00E22097" w:rsidRDefault="00006913" w:rsidP="00E90135">
      <w:pPr>
        <w:pStyle w:val="afb"/>
        <w:numPr>
          <w:ilvl w:val="0"/>
          <w:numId w:val="328"/>
        </w:numPr>
        <w:adjustRightInd w:val="0"/>
        <w:snapToGrid w:val="0"/>
        <w:ind w:leftChars="0"/>
        <w:jc w:val="both"/>
        <w:rPr>
          <w:szCs w:val="24"/>
        </w:rPr>
      </w:pPr>
      <w:r w:rsidRPr="00E22097">
        <w:rPr>
          <w:szCs w:val="24"/>
        </w:rPr>
        <w:t>Toner and ink has yielded a negative result to the Ames test.</w:t>
      </w:r>
    </w:p>
    <w:p w:rsidR="00006913" w:rsidRPr="00302EDD" w:rsidRDefault="00006913" w:rsidP="00E90135">
      <w:pPr>
        <w:pStyle w:val="afb"/>
        <w:numPr>
          <w:ilvl w:val="0"/>
          <w:numId w:val="328"/>
        </w:numPr>
        <w:adjustRightInd w:val="0"/>
        <w:snapToGrid w:val="0"/>
        <w:ind w:leftChars="0"/>
        <w:jc w:val="both"/>
        <w:rPr>
          <w:szCs w:val="24"/>
        </w:rPr>
      </w:pPr>
      <w:r w:rsidRPr="00302EDD">
        <w:rPr>
          <w:szCs w:val="24"/>
        </w:rPr>
        <w:t>SDS (Safety Data Sheet) is provided for toner and ink</w:t>
      </w:r>
      <w:r w:rsidRPr="00302EDD">
        <w:rPr>
          <w:rFonts w:hint="eastAsia"/>
          <w:szCs w:val="24"/>
        </w:rPr>
        <w:t>.</w:t>
      </w:r>
    </w:p>
    <w:p w:rsidR="00913AB4" w:rsidRPr="00302EDD" w:rsidRDefault="00913AB4">
      <w:pPr>
        <w:adjustRightInd w:val="0"/>
        <w:snapToGrid w:val="0"/>
        <w:rPr>
          <w:szCs w:val="24"/>
        </w:rPr>
      </w:pPr>
    </w:p>
    <w:p w:rsidR="00913AB4" w:rsidRPr="00302EDD" w:rsidRDefault="00913AB4" w:rsidP="00CD3A4A">
      <w:pPr>
        <w:pStyle w:val="afb"/>
        <w:numPr>
          <w:ilvl w:val="6"/>
          <w:numId w:val="37"/>
        </w:numPr>
        <w:adjustRightInd w:val="0"/>
        <w:snapToGrid w:val="0"/>
        <w:ind w:leftChars="0"/>
        <w:jc w:val="both"/>
        <w:rPr>
          <w:szCs w:val="24"/>
        </w:rPr>
      </w:pPr>
      <w:r w:rsidRPr="00302EDD">
        <w:rPr>
          <w:szCs w:val="24"/>
        </w:rPr>
        <w:t xml:space="preserve">When </w:t>
      </w:r>
      <w:r w:rsidR="00B56AC3" w:rsidRPr="00302EDD">
        <w:rPr>
          <w:szCs w:val="24"/>
        </w:rPr>
        <w:t>procurement</w:t>
      </w:r>
      <w:r w:rsidRPr="00302EDD">
        <w:rPr>
          <w:szCs w:val="24"/>
        </w:rPr>
        <w:t xml:space="preserve"> cartridges, etc., each procurement group is to take into account the impact on the main machine as well as printing quality, and carefully consider the following</w:t>
      </w:r>
      <w:r w:rsidR="00776D1E" w:rsidRPr="00302EDD">
        <w:rPr>
          <w:szCs w:val="24"/>
        </w:rPr>
        <w:t>:</w:t>
      </w:r>
    </w:p>
    <w:p w:rsidR="00991872" w:rsidRPr="00E22097" w:rsidRDefault="00991872" w:rsidP="00E90135">
      <w:pPr>
        <w:pStyle w:val="afb"/>
        <w:numPr>
          <w:ilvl w:val="7"/>
          <w:numId w:val="37"/>
        </w:numPr>
        <w:adjustRightInd w:val="0"/>
        <w:snapToGrid w:val="0"/>
        <w:ind w:leftChars="0" w:hanging="1"/>
        <w:jc w:val="both"/>
        <w:rPr>
          <w:szCs w:val="24"/>
        </w:rPr>
      </w:pPr>
      <w:r w:rsidRPr="00E22097">
        <w:rPr>
          <w:szCs w:val="24"/>
        </w:rPr>
        <w:t>Quality of cartridges, etc. is guaranteed.</w:t>
      </w:r>
    </w:p>
    <w:p w:rsidR="00991872" w:rsidRPr="00E22097" w:rsidRDefault="00991872" w:rsidP="00E90135">
      <w:pPr>
        <w:pStyle w:val="afb"/>
        <w:numPr>
          <w:ilvl w:val="6"/>
          <w:numId w:val="326"/>
        </w:numPr>
        <w:adjustRightInd w:val="0"/>
        <w:snapToGrid w:val="0"/>
        <w:ind w:leftChars="412" w:left="1414" w:hangingChars="177" w:hanging="425"/>
        <w:jc w:val="both"/>
        <w:rPr>
          <w:szCs w:val="24"/>
        </w:rPr>
      </w:pPr>
      <w:r w:rsidRPr="00E22097">
        <w:rPr>
          <w:szCs w:val="24"/>
        </w:rPr>
        <w:t>Quality if sufficiently controlled through in-house regulations, and quality is guaranteed (replacement or repair in case of inadequate quality resulting from the product used) against bad quality including low-quality printing, paper jam, leak of toner/ink, clogged nozzle, and damage of the main machine (handling of defective cases resulting from the use of cartridges, etc. that is not covered by the insurance of the main machine would not be free of cost even if it is handled within the period during which the guarantee of the main machine is effective).</w:t>
      </w:r>
    </w:p>
    <w:p w:rsidR="00991872" w:rsidRPr="00E22097" w:rsidRDefault="00991872" w:rsidP="00E90135">
      <w:pPr>
        <w:pStyle w:val="afb"/>
        <w:numPr>
          <w:ilvl w:val="6"/>
          <w:numId w:val="326"/>
        </w:numPr>
        <w:adjustRightInd w:val="0"/>
        <w:snapToGrid w:val="0"/>
        <w:ind w:leftChars="412" w:left="1414" w:hangingChars="177" w:hanging="425"/>
        <w:jc w:val="both"/>
        <w:rPr>
          <w:szCs w:val="24"/>
        </w:rPr>
      </w:pPr>
      <w:r w:rsidRPr="00E22097">
        <w:rPr>
          <w:szCs w:val="24"/>
        </w:rPr>
        <w:t>In cases of damage etc., to the main component of the photo copier or printer due to the use of products that satisfy the requirements listed in this category, it is encouraged that the information of the product (product name, manufacturer, brand name, name of the main machine, etc.) and the resulting problem is recorded.</w:t>
      </w:r>
    </w:p>
    <w:p w:rsidR="00991872" w:rsidRPr="00E22097" w:rsidRDefault="00991872" w:rsidP="00E90135">
      <w:pPr>
        <w:pStyle w:val="afb"/>
        <w:numPr>
          <w:ilvl w:val="7"/>
          <w:numId w:val="37"/>
        </w:numPr>
        <w:adjustRightInd w:val="0"/>
        <w:snapToGrid w:val="0"/>
        <w:ind w:leftChars="236" w:left="849" w:hangingChars="118" w:hanging="283"/>
        <w:jc w:val="both"/>
        <w:rPr>
          <w:szCs w:val="24"/>
        </w:rPr>
      </w:pPr>
      <w:r w:rsidRPr="00E22097">
        <w:rPr>
          <w:szCs w:val="24"/>
        </w:rPr>
        <w:t>Ink cartridges should be selected with consideration for its objective and use.</w:t>
      </w:r>
    </w:p>
    <w:p w:rsidR="00991872" w:rsidRPr="00E22097" w:rsidRDefault="00991872" w:rsidP="00E90135">
      <w:pPr>
        <w:pStyle w:val="afb"/>
        <w:numPr>
          <w:ilvl w:val="3"/>
          <w:numId w:val="325"/>
        </w:numPr>
        <w:adjustRightInd w:val="0"/>
        <w:snapToGrid w:val="0"/>
        <w:ind w:leftChars="413" w:left="1416" w:hangingChars="177" w:hanging="425"/>
        <w:jc w:val="both"/>
        <w:rPr>
          <w:szCs w:val="24"/>
        </w:rPr>
      </w:pPr>
      <w:r w:rsidRPr="00E22097">
        <w:rPr>
          <w:szCs w:val="24"/>
        </w:rPr>
        <w:t>Quality if sufficiently controlled through in-house regulations, and quality is guaranteed (replacement or repair in case of inadequate quality resulting from the product used) against bad quality including low-quality printing, paper jam, leak of toner/ink, clogged nozzle, and damage of the main machine (handling of defective cases resulting from the use of cartridges, etc. that is not covered by the insurance of the main machine would not be free of cost even if it is handled within the period during which the guarantee of the main machine is effective).</w:t>
      </w:r>
    </w:p>
    <w:p w:rsidR="00991872" w:rsidRPr="00E22097" w:rsidRDefault="00991872" w:rsidP="00E90135">
      <w:pPr>
        <w:pStyle w:val="afb"/>
        <w:numPr>
          <w:ilvl w:val="3"/>
          <w:numId w:val="325"/>
        </w:numPr>
        <w:adjustRightInd w:val="0"/>
        <w:snapToGrid w:val="0"/>
        <w:ind w:leftChars="413" w:left="1416" w:hangingChars="177" w:hanging="425"/>
        <w:jc w:val="both"/>
        <w:rPr>
          <w:szCs w:val="24"/>
        </w:rPr>
      </w:pPr>
      <w:r w:rsidRPr="00E22097">
        <w:rPr>
          <w:szCs w:val="24"/>
        </w:rPr>
        <w:t>Select an ink cartridge with consideration for the possibility that ink from a new ink cartridge and ink that was used to refill a recycled ink cartridge may not produce the same color.</w:t>
      </w:r>
    </w:p>
    <w:p w:rsidR="00BA37D7" w:rsidRPr="00CD3A4A" w:rsidRDefault="00BA37D7" w:rsidP="00CD3A4A">
      <w:pPr>
        <w:pStyle w:val="afb"/>
        <w:numPr>
          <w:ilvl w:val="6"/>
          <w:numId w:val="37"/>
        </w:numPr>
        <w:adjustRightInd w:val="0"/>
        <w:snapToGrid w:val="0"/>
        <w:ind w:leftChars="0"/>
        <w:jc w:val="both"/>
        <w:rPr>
          <w:szCs w:val="24"/>
        </w:rPr>
      </w:pPr>
      <w:r w:rsidRPr="00CD3A4A">
        <w:rPr>
          <w:szCs w:val="24"/>
        </w:rPr>
        <w:t xml:space="preserve">Each procurement group carefully consider that the business should be providing with the following document from the viewpoint of securing reliability concerning the chemical safety of the product and business’s collecting system, recycling system, and appropriate treatment systems, etc. when the cartridge etc. are procured (For instance, it is possible to confirm it on the Website, etc. opened to the public in the business’s judgment). </w:t>
      </w:r>
    </w:p>
    <w:p w:rsidR="00BA37D7" w:rsidRPr="00E22097" w:rsidRDefault="00BA37D7" w:rsidP="00E90135">
      <w:pPr>
        <w:pStyle w:val="afb"/>
        <w:numPr>
          <w:ilvl w:val="7"/>
          <w:numId w:val="341"/>
        </w:numPr>
        <w:adjustRightInd w:val="0"/>
        <w:snapToGrid w:val="0"/>
        <w:ind w:leftChars="236" w:left="849" w:hangingChars="118" w:hanging="283"/>
        <w:jc w:val="both"/>
        <w:rPr>
          <w:szCs w:val="24"/>
        </w:rPr>
      </w:pPr>
      <w:r w:rsidRPr="00E22097">
        <w:rPr>
          <w:rFonts w:hint="eastAsia"/>
          <w:szCs w:val="24"/>
        </w:rPr>
        <w:t>Ames test report etc. for t</w:t>
      </w:r>
      <w:r w:rsidRPr="00E22097">
        <w:rPr>
          <w:szCs w:val="24"/>
        </w:rPr>
        <w:t>oner and ink</w:t>
      </w:r>
      <w:r w:rsidRPr="00E22097">
        <w:rPr>
          <w:rFonts w:hint="eastAsia"/>
          <w:szCs w:val="24"/>
        </w:rPr>
        <w:t>.</w:t>
      </w:r>
    </w:p>
    <w:p w:rsidR="00BA37D7" w:rsidRPr="00E22097" w:rsidRDefault="00BA37D7" w:rsidP="00E90135">
      <w:pPr>
        <w:pStyle w:val="afb"/>
        <w:numPr>
          <w:ilvl w:val="7"/>
          <w:numId w:val="341"/>
        </w:numPr>
        <w:adjustRightInd w:val="0"/>
        <w:snapToGrid w:val="0"/>
        <w:ind w:leftChars="236" w:left="849" w:hangingChars="118" w:hanging="283"/>
        <w:jc w:val="both"/>
        <w:rPr>
          <w:szCs w:val="24"/>
        </w:rPr>
      </w:pPr>
      <w:r w:rsidRPr="00E22097">
        <w:rPr>
          <w:szCs w:val="24"/>
        </w:rPr>
        <w:t>SDS (</w:t>
      </w:r>
      <w:r w:rsidRPr="00E22097">
        <w:rPr>
          <w:rFonts w:hint="eastAsia"/>
          <w:szCs w:val="24"/>
        </w:rPr>
        <w:t>S</w:t>
      </w:r>
      <w:r w:rsidRPr="00E22097">
        <w:rPr>
          <w:szCs w:val="24"/>
        </w:rPr>
        <w:t xml:space="preserve">afety </w:t>
      </w:r>
      <w:r w:rsidRPr="00E22097">
        <w:rPr>
          <w:rFonts w:hint="eastAsia"/>
          <w:szCs w:val="24"/>
        </w:rPr>
        <w:t>D</w:t>
      </w:r>
      <w:r w:rsidRPr="00E22097">
        <w:rPr>
          <w:szCs w:val="24"/>
        </w:rPr>
        <w:t xml:space="preserve">ata </w:t>
      </w:r>
      <w:r w:rsidRPr="00E22097">
        <w:rPr>
          <w:rFonts w:hint="eastAsia"/>
          <w:szCs w:val="24"/>
        </w:rPr>
        <w:t>S</w:t>
      </w:r>
      <w:r w:rsidRPr="00E22097">
        <w:rPr>
          <w:szCs w:val="24"/>
        </w:rPr>
        <w:t>heet)</w:t>
      </w:r>
      <w:r w:rsidRPr="00E22097">
        <w:rPr>
          <w:rFonts w:hint="eastAsia"/>
          <w:szCs w:val="24"/>
        </w:rPr>
        <w:t xml:space="preserve"> for </w:t>
      </w:r>
      <w:r w:rsidRPr="00E22097">
        <w:rPr>
          <w:szCs w:val="24"/>
        </w:rPr>
        <w:t>toner and ink</w:t>
      </w:r>
    </w:p>
    <w:p w:rsidR="00BA37D7" w:rsidRPr="00E22097" w:rsidRDefault="00BA37D7" w:rsidP="00E90135">
      <w:pPr>
        <w:pStyle w:val="afb"/>
        <w:numPr>
          <w:ilvl w:val="7"/>
          <w:numId w:val="341"/>
        </w:numPr>
        <w:adjustRightInd w:val="0"/>
        <w:snapToGrid w:val="0"/>
        <w:ind w:leftChars="236" w:left="849" w:hangingChars="118" w:hanging="283"/>
        <w:jc w:val="both"/>
        <w:rPr>
          <w:szCs w:val="24"/>
        </w:rPr>
      </w:pPr>
      <w:r w:rsidRPr="00E22097">
        <w:rPr>
          <w:szCs w:val="24"/>
        </w:rPr>
        <w:t>Certificate</w:t>
      </w:r>
      <w:r w:rsidRPr="00E22097">
        <w:rPr>
          <w:rFonts w:hint="eastAsia"/>
          <w:szCs w:val="24"/>
        </w:rPr>
        <w:t>,</w:t>
      </w:r>
      <w:r w:rsidRPr="00E22097">
        <w:rPr>
          <w:szCs w:val="24"/>
        </w:rPr>
        <w:t xml:space="preserve"> etc. that </w:t>
      </w:r>
      <w:r w:rsidRPr="00E22097">
        <w:rPr>
          <w:rFonts w:hint="eastAsia"/>
          <w:szCs w:val="24"/>
        </w:rPr>
        <w:t>show the</w:t>
      </w:r>
      <w:r w:rsidRPr="00E22097">
        <w:rPr>
          <w:szCs w:val="24"/>
        </w:rPr>
        <w:t xml:space="preserve"> </w:t>
      </w:r>
      <w:r w:rsidRPr="00E22097">
        <w:rPr>
          <w:rFonts w:hint="eastAsia"/>
          <w:szCs w:val="24"/>
        </w:rPr>
        <w:t>evaluation criteria is filled about c</w:t>
      </w:r>
      <w:r w:rsidRPr="00E22097">
        <w:rPr>
          <w:szCs w:val="24"/>
        </w:rPr>
        <w:t>onstruction of various systems and recycling rate, etc</w:t>
      </w:r>
      <w:r w:rsidRPr="00E22097">
        <w:rPr>
          <w:rFonts w:hint="eastAsia"/>
          <w:szCs w:val="24"/>
        </w:rPr>
        <w:t>. shown in Factors for Consideration</w:t>
      </w:r>
      <w:r w:rsidRPr="00E22097">
        <w:rPr>
          <w:szCs w:val="24"/>
        </w:rPr>
        <w:t>.</w:t>
      </w:r>
    </w:p>
    <w:p w:rsidR="00991872" w:rsidRPr="00E22097" w:rsidRDefault="00991872">
      <w:pPr>
        <w:adjustRightInd w:val="0"/>
        <w:snapToGrid w:val="0"/>
        <w:jc w:val="both"/>
        <w:rPr>
          <w:szCs w:val="24"/>
        </w:rPr>
      </w:pPr>
    </w:p>
    <w:p w:rsidR="00D17621" w:rsidRPr="00E22097" w:rsidRDefault="00D17621">
      <w:pPr>
        <w:adjustRightInd w:val="0"/>
        <w:snapToGrid w:val="0"/>
        <w:jc w:val="both"/>
        <w:rPr>
          <w:szCs w:val="24"/>
        </w:rPr>
      </w:pPr>
    </w:p>
    <w:p w:rsidR="00BA37D7" w:rsidRPr="00E22097" w:rsidRDefault="00BA37D7">
      <w:pPr>
        <w:adjustRightInd w:val="0"/>
        <w:snapToGrid w:val="0"/>
        <w:jc w:val="both"/>
        <w:rPr>
          <w:szCs w:val="24"/>
        </w:rPr>
      </w:pPr>
    </w:p>
    <w:p w:rsidR="00913AB4" w:rsidRPr="00E22097" w:rsidRDefault="00293EAD" w:rsidP="00F803AE">
      <w:pPr>
        <w:pStyle w:val="20"/>
        <w:keepNext w:val="0"/>
        <w:jc w:val="both"/>
      </w:pPr>
      <w:r w:rsidRPr="00E22097">
        <w:t>(</w:t>
      </w:r>
      <w:r w:rsidR="00913AB4" w:rsidRPr="00E22097">
        <w:t>2</w:t>
      </w:r>
      <w:r w:rsidRPr="00E22097">
        <w:t>)</w:t>
      </w:r>
      <w:r w:rsidR="00913AB4" w:rsidRPr="00E22097">
        <w:t xml:space="preserve"> Target Setting Guideline</w:t>
      </w:r>
    </w:p>
    <w:p w:rsidR="00913AB4" w:rsidRPr="00E22097" w:rsidRDefault="00913AB4">
      <w:pPr>
        <w:adjustRightInd w:val="0"/>
        <w:snapToGrid w:val="0"/>
        <w:jc w:val="both"/>
        <w:rPr>
          <w:szCs w:val="24"/>
        </w:rPr>
      </w:pPr>
      <w:r w:rsidRPr="00E22097">
        <w:rPr>
          <w:szCs w:val="24"/>
        </w:rPr>
        <w:t>Ratio of the number of toner cartridges and ink cartridges meeting the criteria to the total number of toner cartridges and ink cartridges to be purchased in the fiscal year.</w:t>
      </w:r>
    </w:p>
    <w:p w:rsidR="00913AB4" w:rsidRPr="00E22097" w:rsidRDefault="00913AB4">
      <w:pPr>
        <w:jc w:val="both"/>
        <w:rPr>
          <w:b/>
          <w:szCs w:val="24"/>
        </w:rPr>
      </w:pPr>
      <w:r w:rsidRPr="00E22097">
        <w:rPr>
          <w:b/>
          <w:szCs w:val="24"/>
        </w:rPr>
        <w:br w:type="page"/>
      </w:r>
    </w:p>
    <w:p w:rsidR="00F8223D" w:rsidRPr="00E22097" w:rsidRDefault="00F8223D" w:rsidP="00F803AE">
      <w:pPr>
        <w:pStyle w:val="1"/>
        <w:keepNext w:val="0"/>
        <w:rPr>
          <w:rFonts w:eastAsiaTheme="minorEastAsia"/>
        </w:rPr>
      </w:pPr>
      <w:r w:rsidRPr="00E22097">
        <w:rPr>
          <w:rFonts w:eastAsiaTheme="minorEastAsia" w:hint="eastAsia"/>
        </w:rPr>
        <w:t>6</w:t>
      </w:r>
      <w:r w:rsidRPr="00E22097">
        <w:t>. Computers</w:t>
      </w:r>
      <w:r w:rsidRPr="00E22097">
        <w:rPr>
          <w:rFonts w:eastAsiaTheme="minorEastAsia" w:hint="eastAsia"/>
        </w:rPr>
        <w:t>, etc</w:t>
      </w:r>
      <w:r w:rsidR="00DD39B7" w:rsidRPr="00E22097">
        <w:rPr>
          <w:rFonts w:eastAsiaTheme="minorEastAsia" w:hint="eastAsia"/>
        </w:rPr>
        <w:t>.</w:t>
      </w:r>
    </w:p>
    <w:p w:rsidR="00F8223D" w:rsidRPr="00E22097" w:rsidRDefault="00F8223D" w:rsidP="00F803AE">
      <w:pPr>
        <w:pStyle w:val="1"/>
        <w:keepNext w:val="0"/>
        <w:rPr>
          <w:rFonts w:eastAsiaTheme="minorEastAsia"/>
        </w:rPr>
      </w:pPr>
      <w:r w:rsidRPr="00E22097">
        <w:rPr>
          <w:rFonts w:eastAsiaTheme="minorEastAsia" w:hint="eastAsia"/>
        </w:rPr>
        <w:t>6-1</w:t>
      </w:r>
      <w:r w:rsidRPr="00E22097">
        <w:t>. Computers</w:t>
      </w:r>
    </w:p>
    <w:p w:rsidR="00F8223D" w:rsidRPr="00E22097" w:rsidRDefault="00293EAD" w:rsidP="00F803AE">
      <w:pPr>
        <w:pStyle w:val="2"/>
        <w:keepNext w:val="0"/>
        <w:numPr>
          <w:ilvl w:val="0"/>
          <w:numId w:val="0"/>
        </w:numPr>
        <w:ind w:left="420" w:hanging="420"/>
        <w:rPr>
          <w:b w:val="0"/>
          <w:i w:val="0"/>
        </w:rPr>
      </w:pPr>
      <w:r w:rsidRPr="00E22097">
        <w:rPr>
          <w:b w:val="0"/>
          <w:i w:val="0"/>
        </w:rPr>
        <w:t>(</w:t>
      </w:r>
      <w:r w:rsidR="00F8223D" w:rsidRPr="00E22097">
        <w:rPr>
          <w:b w:val="0"/>
          <w:i w:val="0"/>
        </w:rPr>
        <w:t>1</w:t>
      </w:r>
      <w:r w:rsidRPr="00E22097">
        <w:rPr>
          <w:b w:val="0"/>
          <w:i w:val="0"/>
        </w:rPr>
        <w:t>)</w:t>
      </w:r>
      <w:r w:rsidR="00F8223D" w:rsidRPr="00E22097">
        <w:rPr>
          <w:b w:val="0"/>
          <w:i w:val="0"/>
        </w:rPr>
        <w:t xml:space="preserve"> Items and Evaluation Criteria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52"/>
        <w:gridCol w:w="7269"/>
      </w:tblGrid>
      <w:tr w:rsidR="00F8223D" w:rsidRPr="00E22097" w:rsidTr="00940903">
        <w:trPr>
          <w:jc w:val="center"/>
        </w:trPr>
        <w:tc>
          <w:tcPr>
            <w:tcW w:w="1668" w:type="dxa"/>
          </w:tcPr>
          <w:p w:rsidR="00F8223D" w:rsidRPr="00E22097" w:rsidRDefault="00F8223D">
            <w:pPr>
              <w:adjustRightInd w:val="0"/>
              <w:snapToGrid w:val="0"/>
              <w:jc w:val="both"/>
              <w:rPr>
                <w:szCs w:val="24"/>
              </w:rPr>
            </w:pPr>
            <w:r w:rsidRPr="00E22097">
              <w:rPr>
                <w:szCs w:val="24"/>
              </w:rPr>
              <w:t>Computers</w:t>
            </w:r>
          </w:p>
        </w:tc>
        <w:tc>
          <w:tcPr>
            <w:tcW w:w="7479" w:type="dxa"/>
          </w:tcPr>
          <w:p w:rsidR="00F8223D" w:rsidRPr="00E22097" w:rsidRDefault="00F8223D">
            <w:pPr>
              <w:adjustRightInd w:val="0"/>
              <w:snapToGrid w:val="0"/>
              <w:jc w:val="both"/>
              <w:rPr>
                <w:b/>
                <w:szCs w:val="24"/>
              </w:rPr>
            </w:pPr>
            <w:r w:rsidRPr="00E22097">
              <w:rPr>
                <w:b/>
                <w:szCs w:val="24"/>
              </w:rPr>
              <w:t>Evaluation Criteria</w:t>
            </w:r>
          </w:p>
          <w:p w:rsidR="0001618E" w:rsidRPr="00821BE3" w:rsidRDefault="00F8223D" w:rsidP="00E90135">
            <w:pPr>
              <w:pStyle w:val="afb"/>
              <w:numPr>
                <w:ilvl w:val="3"/>
                <w:numId w:val="170"/>
              </w:numPr>
              <w:adjustRightInd w:val="0"/>
              <w:snapToGrid w:val="0"/>
              <w:ind w:leftChars="0"/>
              <w:jc w:val="both"/>
              <w:rPr>
                <w:szCs w:val="24"/>
                <w:highlight w:val="yellow"/>
              </w:rPr>
            </w:pPr>
            <w:r w:rsidRPr="00821BE3">
              <w:rPr>
                <w:rFonts w:hint="eastAsia"/>
                <w:kern w:val="0"/>
                <w:szCs w:val="24"/>
                <w:highlight w:val="yellow"/>
              </w:rPr>
              <w:t>S</w:t>
            </w:r>
            <w:r w:rsidRPr="00821BE3">
              <w:rPr>
                <w:kern w:val="0"/>
                <w:szCs w:val="24"/>
                <w:highlight w:val="yellow"/>
              </w:rPr>
              <w:t>erver-type computers</w:t>
            </w:r>
            <w:r w:rsidRPr="00821BE3">
              <w:rPr>
                <w:rFonts w:hint="eastAsia"/>
                <w:kern w:val="0"/>
                <w:szCs w:val="24"/>
                <w:highlight w:val="yellow"/>
              </w:rPr>
              <w:t xml:space="preserve"> </w:t>
            </w:r>
            <w:r w:rsidRPr="00821BE3">
              <w:rPr>
                <w:rFonts w:hint="eastAsia"/>
                <w:szCs w:val="24"/>
                <w:highlight w:val="yellow"/>
              </w:rPr>
              <w:t>s</w:t>
            </w:r>
            <w:r w:rsidRPr="00821BE3">
              <w:rPr>
                <w:szCs w:val="24"/>
                <w:highlight w:val="yellow"/>
              </w:rPr>
              <w:t xml:space="preserve">hall </w:t>
            </w:r>
            <w:r w:rsidR="00663613" w:rsidRPr="00821BE3">
              <w:rPr>
                <w:rFonts w:hint="eastAsia"/>
                <w:szCs w:val="24"/>
                <w:highlight w:val="yellow"/>
              </w:rPr>
              <w:t xml:space="preserve">not </w:t>
            </w:r>
            <w:r w:rsidR="0014264F" w:rsidRPr="00821BE3">
              <w:rPr>
                <w:rFonts w:hint="eastAsia"/>
                <w:szCs w:val="24"/>
                <w:highlight w:val="yellow"/>
              </w:rPr>
              <w:t xml:space="preserve">have </w:t>
            </w:r>
            <w:r w:rsidR="0014264F" w:rsidRPr="00821BE3">
              <w:rPr>
                <w:szCs w:val="24"/>
                <w:highlight w:val="yellow"/>
              </w:rPr>
              <w:t xml:space="preserve">an energy consumption efficiency lower than the value obtained by multiplying the standard energy consumption efficiency for each category </w:t>
            </w:r>
            <w:r w:rsidR="0014264F" w:rsidRPr="00821BE3">
              <w:rPr>
                <w:rFonts w:hint="eastAsia"/>
                <w:szCs w:val="24"/>
                <w:highlight w:val="yellow"/>
              </w:rPr>
              <w:t>listed</w:t>
            </w:r>
            <w:r w:rsidR="0014264F" w:rsidRPr="00821BE3">
              <w:rPr>
                <w:szCs w:val="24"/>
                <w:highlight w:val="yellow"/>
              </w:rPr>
              <w:t xml:space="preserve"> in Table 1.</w:t>
            </w:r>
            <w:r w:rsidR="00A81D30" w:rsidRPr="00821BE3">
              <w:rPr>
                <w:szCs w:val="24"/>
                <w:highlight w:val="yellow"/>
              </w:rPr>
              <w:t xml:space="preserve"> </w:t>
            </w:r>
          </w:p>
          <w:p w:rsidR="00F7456F" w:rsidRPr="00821BE3" w:rsidRDefault="00F7456F" w:rsidP="00E90135">
            <w:pPr>
              <w:pStyle w:val="afb"/>
              <w:numPr>
                <w:ilvl w:val="3"/>
                <w:numId w:val="170"/>
              </w:numPr>
              <w:adjustRightInd w:val="0"/>
              <w:snapToGrid w:val="0"/>
              <w:ind w:leftChars="0"/>
              <w:jc w:val="both"/>
              <w:rPr>
                <w:szCs w:val="24"/>
                <w:highlight w:val="yellow"/>
              </w:rPr>
            </w:pPr>
            <w:r w:rsidRPr="00821BE3">
              <w:rPr>
                <w:rFonts w:hint="eastAsia"/>
                <w:szCs w:val="24"/>
                <w:highlight w:val="yellow"/>
              </w:rPr>
              <w:t>C</w:t>
            </w:r>
            <w:r w:rsidR="0001618E" w:rsidRPr="00821BE3">
              <w:rPr>
                <w:rFonts w:hint="eastAsia"/>
                <w:szCs w:val="24"/>
                <w:highlight w:val="yellow"/>
              </w:rPr>
              <w:t>lient</w:t>
            </w:r>
            <w:r w:rsidR="00506BCD" w:rsidRPr="00821BE3">
              <w:rPr>
                <w:rFonts w:hint="eastAsia"/>
                <w:szCs w:val="24"/>
                <w:highlight w:val="yellow"/>
              </w:rPr>
              <w:t>-</w:t>
            </w:r>
            <w:r w:rsidR="0001618E" w:rsidRPr="00821BE3">
              <w:rPr>
                <w:rFonts w:hint="eastAsia"/>
                <w:szCs w:val="24"/>
                <w:highlight w:val="yellow"/>
              </w:rPr>
              <w:t xml:space="preserve">type </w:t>
            </w:r>
            <w:r w:rsidRPr="00821BE3">
              <w:rPr>
                <w:rFonts w:hint="eastAsia"/>
                <w:szCs w:val="24"/>
                <w:highlight w:val="yellow"/>
              </w:rPr>
              <w:t xml:space="preserve">computers </w:t>
            </w:r>
            <w:r w:rsidR="00506BCD" w:rsidRPr="00821BE3">
              <w:rPr>
                <w:rFonts w:hint="eastAsia"/>
                <w:szCs w:val="24"/>
                <w:highlight w:val="yellow"/>
              </w:rPr>
              <w:t xml:space="preserve">shall meet </w:t>
            </w:r>
            <w:r w:rsidRPr="00821BE3">
              <w:rPr>
                <w:rFonts w:hint="eastAsia"/>
                <w:szCs w:val="24"/>
                <w:highlight w:val="yellow"/>
              </w:rPr>
              <w:t>one of the following a, b, c, or d.</w:t>
            </w:r>
          </w:p>
          <w:p w:rsidR="007F3530" w:rsidRPr="00E22097" w:rsidRDefault="007F3530" w:rsidP="00E90135">
            <w:pPr>
              <w:pStyle w:val="afb"/>
              <w:numPr>
                <w:ilvl w:val="0"/>
                <w:numId w:val="232"/>
              </w:numPr>
              <w:adjustRightInd w:val="0"/>
              <w:snapToGrid w:val="0"/>
              <w:ind w:leftChars="0" w:left="742" w:hanging="283"/>
              <w:jc w:val="both"/>
              <w:rPr>
                <w:szCs w:val="24"/>
              </w:rPr>
            </w:pPr>
            <w:r w:rsidRPr="00821BE3">
              <w:rPr>
                <w:rFonts w:asciiTheme="minorHAnsi" w:hAnsiTheme="minorHAnsi" w:cstheme="minorHAnsi"/>
                <w:highlight w:val="yellow"/>
              </w:rPr>
              <w:t xml:space="preserve">Energy consumption efficiency calculated by the formula for each </w:t>
            </w:r>
            <w:r w:rsidRPr="00821BE3">
              <w:rPr>
                <w:rFonts w:asciiTheme="minorHAnsi" w:hAnsiTheme="minorHAnsi" w:cstheme="minorHAnsi" w:hint="eastAsia"/>
                <w:highlight w:val="yellow"/>
              </w:rPr>
              <w:t xml:space="preserve">　</w:t>
            </w:r>
            <w:r w:rsidRPr="00821BE3">
              <w:rPr>
                <w:rFonts w:asciiTheme="minorHAnsi" w:hAnsiTheme="minorHAnsi" w:cstheme="minorHAnsi" w:hint="eastAsia"/>
                <w:highlight w:val="yellow"/>
              </w:rPr>
              <w:t xml:space="preserve"> </w:t>
            </w:r>
            <w:r w:rsidRPr="00821BE3">
              <w:rPr>
                <w:rFonts w:asciiTheme="minorHAnsi" w:hAnsiTheme="minorHAnsi" w:cstheme="minorHAnsi"/>
                <w:highlight w:val="yellow"/>
              </w:rPr>
              <w:t>category shown in Table 2 must be multiplied by 100/</w:t>
            </w:r>
            <w:r w:rsidR="006A6825" w:rsidRPr="00821BE3">
              <w:rPr>
                <w:rFonts w:asciiTheme="minorHAnsi" w:hAnsiTheme="minorHAnsi" w:cstheme="minorHAnsi" w:hint="eastAsia"/>
                <w:highlight w:val="yellow"/>
              </w:rPr>
              <w:t>85</w:t>
            </w:r>
            <w:r w:rsidRPr="00821BE3">
              <w:rPr>
                <w:rFonts w:asciiTheme="minorHAnsi" w:hAnsiTheme="minorHAnsi" w:cstheme="minorHAnsi"/>
                <w:highlight w:val="yellow"/>
              </w:rPr>
              <w:t xml:space="preserve"> and should not exceed the figure rounded down to one decimal place</w:t>
            </w:r>
            <w:r w:rsidRPr="00E22097">
              <w:rPr>
                <w:rFonts w:asciiTheme="minorHAnsi" w:hAnsiTheme="minorHAnsi" w:cstheme="minorHAnsi"/>
              </w:rPr>
              <w:t>.</w:t>
            </w:r>
          </w:p>
          <w:p w:rsidR="00157242" w:rsidRPr="00E22097" w:rsidRDefault="00506BCD" w:rsidP="00E90135">
            <w:pPr>
              <w:pStyle w:val="afb"/>
              <w:numPr>
                <w:ilvl w:val="0"/>
                <w:numId w:val="232"/>
              </w:numPr>
              <w:adjustRightInd w:val="0"/>
              <w:snapToGrid w:val="0"/>
              <w:ind w:leftChars="0" w:left="742" w:hanging="283"/>
              <w:jc w:val="both"/>
              <w:rPr>
                <w:szCs w:val="24"/>
              </w:rPr>
            </w:pPr>
            <w:r w:rsidRPr="00E22097">
              <w:rPr>
                <w:rFonts w:hint="eastAsia"/>
                <w:szCs w:val="24"/>
              </w:rPr>
              <w:t xml:space="preserve">For </w:t>
            </w:r>
            <w:r w:rsidR="00EC7121" w:rsidRPr="00E22097">
              <w:rPr>
                <w:szCs w:val="24"/>
              </w:rPr>
              <w:t xml:space="preserve">Desktop </w:t>
            </w:r>
            <w:r w:rsidR="00EC7121" w:rsidRPr="00E22097">
              <w:rPr>
                <w:rFonts w:hint="eastAsia"/>
                <w:szCs w:val="24"/>
              </w:rPr>
              <w:t>c</w:t>
            </w:r>
            <w:r w:rsidR="00157242" w:rsidRPr="00E22097">
              <w:rPr>
                <w:szCs w:val="24"/>
              </w:rPr>
              <w:t>omputer</w:t>
            </w:r>
            <w:r w:rsidR="00157242" w:rsidRPr="00E22097">
              <w:rPr>
                <w:rFonts w:hint="eastAsia"/>
                <w:szCs w:val="24"/>
              </w:rPr>
              <w:t>s</w:t>
            </w:r>
            <w:r w:rsidR="00157242" w:rsidRPr="00E22097">
              <w:rPr>
                <w:szCs w:val="24"/>
              </w:rPr>
              <w:t>,</w:t>
            </w:r>
            <w:r w:rsidR="00157242" w:rsidRPr="00E22097">
              <w:rPr>
                <w:rFonts w:hint="eastAsia"/>
                <w:szCs w:val="24"/>
              </w:rPr>
              <w:t xml:space="preserve"> </w:t>
            </w:r>
            <w:proofErr w:type="gramStart"/>
            <w:r w:rsidR="00EC7121" w:rsidRPr="00E22097">
              <w:rPr>
                <w:szCs w:val="24"/>
              </w:rPr>
              <w:t>Integrated</w:t>
            </w:r>
            <w:proofErr w:type="gramEnd"/>
            <w:r w:rsidR="00EC7121" w:rsidRPr="00E22097">
              <w:rPr>
                <w:szCs w:val="24"/>
              </w:rPr>
              <w:t xml:space="preserve"> </w:t>
            </w:r>
            <w:r w:rsidR="00EC7121" w:rsidRPr="00E22097">
              <w:rPr>
                <w:rFonts w:hint="eastAsia"/>
                <w:szCs w:val="24"/>
              </w:rPr>
              <w:t>d</w:t>
            </w:r>
            <w:r w:rsidR="00EC7121" w:rsidRPr="00E22097">
              <w:rPr>
                <w:szCs w:val="24"/>
              </w:rPr>
              <w:t xml:space="preserve">esktop </w:t>
            </w:r>
            <w:r w:rsidR="00EC7121" w:rsidRPr="00E22097">
              <w:rPr>
                <w:rFonts w:hint="eastAsia"/>
                <w:szCs w:val="24"/>
              </w:rPr>
              <w:t>c</w:t>
            </w:r>
            <w:r w:rsidR="00157242" w:rsidRPr="00E22097">
              <w:rPr>
                <w:szCs w:val="24"/>
              </w:rPr>
              <w:t>omputer</w:t>
            </w:r>
            <w:r w:rsidR="00157242" w:rsidRPr="00E22097">
              <w:rPr>
                <w:rFonts w:hint="eastAsia"/>
                <w:szCs w:val="24"/>
              </w:rPr>
              <w:t>s</w:t>
            </w:r>
            <w:r w:rsidR="002D217C" w:rsidRPr="00E22097">
              <w:rPr>
                <w:rFonts w:hint="eastAsia"/>
                <w:szCs w:val="24"/>
              </w:rPr>
              <w:t xml:space="preserve"> and</w:t>
            </w:r>
            <w:r w:rsidR="00157242" w:rsidRPr="00E22097">
              <w:rPr>
                <w:rFonts w:hint="eastAsia"/>
                <w:szCs w:val="24"/>
              </w:rPr>
              <w:t xml:space="preserve"> </w:t>
            </w:r>
            <w:r w:rsidR="00157242" w:rsidRPr="00E22097">
              <w:rPr>
                <w:szCs w:val="24"/>
              </w:rPr>
              <w:t xml:space="preserve">Notebook </w:t>
            </w:r>
            <w:r w:rsidR="00EC7121" w:rsidRPr="00E22097">
              <w:rPr>
                <w:rFonts w:hint="eastAsia"/>
                <w:szCs w:val="24"/>
              </w:rPr>
              <w:t>c</w:t>
            </w:r>
            <w:r w:rsidR="00157242" w:rsidRPr="00E22097">
              <w:rPr>
                <w:szCs w:val="24"/>
              </w:rPr>
              <w:t>omputer</w:t>
            </w:r>
            <w:r w:rsidR="00CB7C51" w:rsidRPr="00E22097">
              <w:rPr>
                <w:rFonts w:hint="eastAsia"/>
                <w:szCs w:val="24"/>
              </w:rPr>
              <w:t>s</w:t>
            </w:r>
            <w:r w:rsidR="00DF08AE" w:rsidRPr="00E22097">
              <w:rPr>
                <w:rFonts w:hint="eastAsia"/>
                <w:szCs w:val="24"/>
              </w:rPr>
              <w:t>,</w:t>
            </w:r>
            <w:r w:rsidR="00CB7C51" w:rsidRPr="00E22097">
              <w:rPr>
                <w:rFonts w:hint="eastAsia"/>
                <w:szCs w:val="24"/>
              </w:rPr>
              <w:t xml:space="preserve"> </w:t>
            </w:r>
            <w:r w:rsidR="002D217C" w:rsidRPr="00E22097">
              <w:rPr>
                <w:rFonts w:hint="eastAsia"/>
                <w:szCs w:val="24"/>
              </w:rPr>
              <w:t>t</w:t>
            </w:r>
            <w:r w:rsidR="00DF08AE" w:rsidRPr="00E22097">
              <w:t xml:space="preserve">ypical </w:t>
            </w:r>
            <w:r w:rsidR="002D217C" w:rsidRPr="00E22097">
              <w:rPr>
                <w:rFonts w:hint="eastAsia"/>
              </w:rPr>
              <w:t>e</w:t>
            </w:r>
            <w:r w:rsidR="002D217C" w:rsidRPr="00E22097">
              <w:t xml:space="preserve">nergy </w:t>
            </w:r>
            <w:r w:rsidR="002D217C" w:rsidRPr="00E22097">
              <w:rPr>
                <w:rFonts w:hint="eastAsia"/>
              </w:rPr>
              <w:t>c</w:t>
            </w:r>
            <w:r w:rsidR="00DF08AE" w:rsidRPr="00E22097">
              <w:t xml:space="preserve">onsumption </w:t>
            </w:r>
            <w:r w:rsidR="00DF08AE" w:rsidRPr="00E22097">
              <w:rPr>
                <w:rFonts w:hint="eastAsia"/>
              </w:rPr>
              <w:t xml:space="preserve">obtained by </w:t>
            </w:r>
            <w:r w:rsidR="00DF08AE" w:rsidRPr="00E22097">
              <w:t xml:space="preserve">calculation </w:t>
            </w:r>
            <w:r w:rsidR="00DF08AE" w:rsidRPr="00E22097">
              <w:rPr>
                <w:rFonts w:hint="eastAsia"/>
              </w:rPr>
              <w:t xml:space="preserve">formula in Note </w:t>
            </w:r>
            <w:r w:rsidR="00663613" w:rsidRPr="00E22097">
              <w:rPr>
                <w:rFonts w:hint="eastAsia"/>
              </w:rPr>
              <w:t>5</w:t>
            </w:r>
            <w:r w:rsidR="00DF08AE" w:rsidRPr="00E22097">
              <w:rPr>
                <w:rFonts w:hint="eastAsia"/>
              </w:rPr>
              <w:t xml:space="preserve"> a</w:t>
            </w:r>
            <w:r w:rsidR="00823AAF" w:rsidRPr="00E22097">
              <w:rPr>
                <w:rFonts w:hint="eastAsia"/>
              </w:rPr>
              <w:t>.</w:t>
            </w:r>
            <w:r w:rsidR="00DF08AE" w:rsidRPr="00E22097">
              <w:rPr>
                <w:rFonts w:hint="eastAsia"/>
              </w:rPr>
              <w:t xml:space="preserve"> </w:t>
            </w:r>
            <w:r w:rsidR="00DF08AE" w:rsidRPr="00E22097">
              <w:rPr>
                <w:rFonts w:hint="eastAsia"/>
                <w:szCs w:val="24"/>
              </w:rPr>
              <w:t xml:space="preserve">shall not exceed </w:t>
            </w:r>
            <w:r w:rsidR="002D217C" w:rsidRPr="00E22097">
              <w:rPr>
                <w:rFonts w:hint="eastAsia"/>
                <w:szCs w:val="24"/>
              </w:rPr>
              <w:t>m</w:t>
            </w:r>
            <w:r w:rsidR="00556000" w:rsidRPr="00E22097">
              <w:rPr>
                <w:szCs w:val="24"/>
              </w:rPr>
              <w:t xml:space="preserve">aximum </w:t>
            </w:r>
            <w:r w:rsidR="002D217C" w:rsidRPr="00E22097">
              <w:rPr>
                <w:rFonts w:hint="eastAsia"/>
                <w:szCs w:val="24"/>
              </w:rPr>
              <w:t>t</w:t>
            </w:r>
            <w:r w:rsidR="00556000" w:rsidRPr="00E22097">
              <w:rPr>
                <w:szCs w:val="24"/>
              </w:rPr>
              <w:t xml:space="preserve">ypical </w:t>
            </w:r>
            <w:r w:rsidR="002D217C" w:rsidRPr="00E22097">
              <w:rPr>
                <w:rFonts w:hint="eastAsia"/>
                <w:szCs w:val="24"/>
              </w:rPr>
              <w:t>e</w:t>
            </w:r>
            <w:r w:rsidR="00556000" w:rsidRPr="00E22097">
              <w:rPr>
                <w:szCs w:val="24"/>
              </w:rPr>
              <w:t xml:space="preserve">nergy </w:t>
            </w:r>
            <w:r w:rsidR="002D217C" w:rsidRPr="00E22097">
              <w:rPr>
                <w:rFonts w:hint="eastAsia"/>
                <w:szCs w:val="24"/>
              </w:rPr>
              <w:t>c</w:t>
            </w:r>
            <w:r w:rsidR="00556000" w:rsidRPr="00E22097">
              <w:rPr>
                <w:szCs w:val="24"/>
              </w:rPr>
              <w:t xml:space="preserve">onsumption </w:t>
            </w:r>
            <w:r w:rsidR="00556000" w:rsidRPr="00E22097">
              <w:rPr>
                <w:rFonts w:hint="eastAsia"/>
              </w:rPr>
              <w:t xml:space="preserve">obtained by </w:t>
            </w:r>
            <w:r w:rsidR="00556000" w:rsidRPr="00E22097">
              <w:t xml:space="preserve">calculation </w:t>
            </w:r>
            <w:r w:rsidR="00556000" w:rsidRPr="00E22097">
              <w:rPr>
                <w:rFonts w:hint="eastAsia"/>
              </w:rPr>
              <w:t xml:space="preserve">formula in Note </w:t>
            </w:r>
            <w:r w:rsidR="00663613" w:rsidRPr="00E22097">
              <w:rPr>
                <w:rFonts w:hint="eastAsia"/>
              </w:rPr>
              <w:t>5</w:t>
            </w:r>
            <w:r w:rsidR="00704231" w:rsidRPr="00E22097">
              <w:rPr>
                <w:rFonts w:hint="eastAsia"/>
              </w:rPr>
              <w:t xml:space="preserve"> b</w:t>
            </w:r>
            <w:r w:rsidR="00556000" w:rsidRPr="00E22097">
              <w:rPr>
                <w:rFonts w:hint="eastAsia"/>
              </w:rPr>
              <w:t>.</w:t>
            </w:r>
          </w:p>
          <w:p w:rsidR="008352F4" w:rsidRPr="00E22097" w:rsidRDefault="00823AAF" w:rsidP="00E90135">
            <w:pPr>
              <w:pStyle w:val="afb"/>
              <w:numPr>
                <w:ilvl w:val="0"/>
                <w:numId w:val="232"/>
              </w:numPr>
              <w:adjustRightInd w:val="0"/>
              <w:snapToGrid w:val="0"/>
              <w:ind w:leftChars="0" w:left="742" w:hanging="283"/>
              <w:jc w:val="both"/>
              <w:rPr>
                <w:szCs w:val="24"/>
              </w:rPr>
            </w:pPr>
            <w:r w:rsidRPr="00E22097">
              <w:rPr>
                <w:rFonts w:hint="eastAsia"/>
                <w:szCs w:val="24"/>
              </w:rPr>
              <w:t xml:space="preserve">For </w:t>
            </w:r>
            <w:r w:rsidR="00556000" w:rsidRPr="00E22097">
              <w:rPr>
                <w:szCs w:val="24"/>
              </w:rPr>
              <w:t xml:space="preserve">Work </w:t>
            </w:r>
            <w:r w:rsidR="00EC7121" w:rsidRPr="00E22097">
              <w:rPr>
                <w:rFonts w:hint="eastAsia"/>
                <w:szCs w:val="24"/>
              </w:rPr>
              <w:t>s</w:t>
            </w:r>
            <w:r w:rsidR="00157242" w:rsidRPr="00E22097">
              <w:rPr>
                <w:szCs w:val="24"/>
              </w:rPr>
              <w:t>tatio</w:t>
            </w:r>
            <w:r w:rsidR="00041E33" w:rsidRPr="00E22097">
              <w:rPr>
                <w:rFonts w:hint="eastAsia"/>
                <w:szCs w:val="24"/>
              </w:rPr>
              <w:t>n</w:t>
            </w:r>
            <w:r w:rsidRPr="00E22097">
              <w:rPr>
                <w:rFonts w:hint="eastAsia"/>
                <w:szCs w:val="24"/>
              </w:rPr>
              <w:t xml:space="preserve">, </w:t>
            </w:r>
            <w:r w:rsidR="0049549E" w:rsidRPr="00E22097">
              <w:rPr>
                <w:rFonts w:hint="eastAsia"/>
                <w:szCs w:val="24"/>
              </w:rPr>
              <w:t>weighted</w:t>
            </w:r>
            <w:r w:rsidR="0049549E" w:rsidRPr="00E22097">
              <w:rPr>
                <w:szCs w:val="24"/>
              </w:rPr>
              <w:t xml:space="preserve"> </w:t>
            </w:r>
            <w:r w:rsidR="0049549E" w:rsidRPr="00E22097">
              <w:rPr>
                <w:rFonts w:hint="eastAsia"/>
                <w:szCs w:val="24"/>
              </w:rPr>
              <w:t>power</w:t>
            </w:r>
            <w:r w:rsidR="0049549E" w:rsidRPr="00E22097">
              <w:rPr>
                <w:szCs w:val="24"/>
              </w:rPr>
              <w:t xml:space="preserve"> consumption </w:t>
            </w:r>
            <w:r w:rsidR="00852594" w:rsidRPr="00E22097">
              <w:rPr>
                <w:rFonts w:hint="eastAsia"/>
              </w:rPr>
              <w:t xml:space="preserve">obtained by </w:t>
            </w:r>
            <w:r w:rsidR="00852594" w:rsidRPr="00E22097">
              <w:t xml:space="preserve">calculation </w:t>
            </w:r>
            <w:r w:rsidR="00852594" w:rsidRPr="00E22097">
              <w:rPr>
                <w:rFonts w:hint="eastAsia"/>
              </w:rPr>
              <w:t xml:space="preserve">formula in Note </w:t>
            </w:r>
            <w:r w:rsidR="00663613" w:rsidRPr="00E22097">
              <w:rPr>
                <w:rFonts w:hint="eastAsia"/>
              </w:rPr>
              <w:t>6</w:t>
            </w:r>
            <w:r w:rsidR="00852594" w:rsidRPr="00E22097">
              <w:rPr>
                <w:rFonts w:hint="eastAsia"/>
              </w:rPr>
              <w:t xml:space="preserve"> a. </w:t>
            </w:r>
            <w:r w:rsidR="0049549E" w:rsidRPr="00E22097">
              <w:rPr>
                <w:szCs w:val="24"/>
              </w:rPr>
              <w:t xml:space="preserve">shall </w:t>
            </w:r>
            <w:r w:rsidR="0049549E" w:rsidRPr="00E22097">
              <w:rPr>
                <w:rFonts w:hint="eastAsia"/>
              </w:rPr>
              <w:t xml:space="preserve">not </w:t>
            </w:r>
            <w:r w:rsidR="00DF08AE" w:rsidRPr="00E22097">
              <w:rPr>
                <w:rFonts w:hint="eastAsia"/>
                <w:szCs w:val="24"/>
              </w:rPr>
              <w:t>exceed</w:t>
            </w:r>
            <w:r w:rsidR="0049549E" w:rsidRPr="00E22097">
              <w:rPr>
                <w:rFonts w:hint="eastAsia"/>
              </w:rPr>
              <w:t xml:space="preserve"> </w:t>
            </w:r>
            <w:r w:rsidR="00852594" w:rsidRPr="00E22097">
              <w:rPr>
                <w:rFonts w:hint="eastAsia"/>
              </w:rPr>
              <w:t>m</w:t>
            </w:r>
            <w:r w:rsidR="00852594" w:rsidRPr="00E22097">
              <w:rPr>
                <w:rFonts w:hint="eastAsia"/>
                <w:szCs w:val="24"/>
              </w:rPr>
              <w:t>aximum power consumption</w:t>
            </w:r>
            <w:r w:rsidR="0049549E" w:rsidRPr="00E22097">
              <w:rPr>
                <w:rFonts w:hint="eastAsia"/>
              </w:rPr>
              <w:t xml:space="preserve"> obtained by </w:t>
            </w:r>
            <w:r w:rsidR="0049549E" w:rsidRPr="00E22097">
              <w:t xml:space="preserve">calculation </w:t>
            </w:r>
            <w:r w:rsidR="0049549E" w:rsidRPr="00E22097">
              <w:rPr>
                <w:rFonts w:hint="eastAsia"/>
              </w:rPr>
              <w:t xml:space="preserve">formula in Note </w:t>
            </w:r>
            <w:r w:rsidR="00663613" w:rsidRPr="00E22097">
              <w:rPr>
                <w:rFonts w:hint="eastAsia"/>
              </w:rPr>
              <w:t>6</w:t>
            </w:r>
            <w:r w:rsidR="00852594" w:rsidRPr="00E22097">
              <w:rPr>
                <w:rFonts w:hint="eastAsia"/>
              </w:rPr>
              <w:t xml:space="preserve"> b</w:t>
            </w:r>
            <w:r w:rsidR="0049549E" w:rsidRPr="00E22097">
              <w:rPr>
                <w:rFonts w:hint="eastAsia"/>
              </w:rPr>
              <w:t>.</w:t>
            </w:r>
          </w:p>
          <w:p w:rsidR="00157242" w:rsidRPr="00E22097" w:rsidRDefault="00823AAF" w:rsidP="00E90135">
            <w:pPr>
              <w:pStyle w:val="afb"/>
              <w:numPr>
                <w:ilvl w:val="0"/>
                <w:numId w:val="232"/>
              </w:numPr>
              <w:adjustRightInd w:val="0"/>
              <w:snapToGrid w:val="0"/>
              <w:ind w:leftChars="0" w:left="742" w:hanging="283"/>
              <w:jc w:val="both"/>
              <w:rPr>
                <w:szCs w:val="24"/>
              </w:rPr>
            </w:pPr>
            <w:r w:rsidRPr="00E22097">
              <w:rPr>
                <w:rFonts w:hint="eastAsia"/>
                <w:szCs w:val="24"/>
              </w:rPr>
              <w:t xml:space="preserve">For </w:t>
            </w:r>
            <w:r w:rsidR="00157242" w:rsidRPr="00E22097">
              <w:rPr>
                <w:szCs w:val="24"/>
              </w:rPr>
              <w:t>Thin Client</w:t>
            </w:r>
            <w:r w:rsidRPr="00E22097">
              <w:rPr>
                <w:rFonts w:hint="eastAsia"/>
                <w:szCs w:val="24"/>
              </w:rPr>
              <w:t xml:space="preserve">, </w:t>
            </w:r>
            <w:r w:rsidR="002D217C" w:rsidRPr="00E22097">
              <w:rPr>
                <w:rFonts w:hint="eastAsia"/>
                <w:szCs w:val="24"/>
              </w:rPr>
              <w:t>t</w:t>
            </w:r>
            <w:r w:rsidR="002D217C" w:rsidRPr="00E22097">
              <w:t xml:space="preserve">ypical </w:t>
            </w:r>
            <w:r w:rsidR="002D217C" w:rsidRPr="00E22097">
              <w:rPr>
                <w:rFonts w:hint="eastAsia"/>
              </w:rPr>
              <w:t>e</w:t>
            </w:r>
            <w:r w:rsidR="002D217C" w:rsidRPr="00E22097">
              <w:t xml:space="preserve">nergy </w:t>
            </w:r>
            <w:r w:rsidR="002D217C" w:rsidRPr="00E22097">
              <w:rPr>
                <w:rFonts w:hint="eastAsia"/>
              </w:rPr>
              <w:t>c</w:t>
            </w:r>
            <w:r w:rsidR="00556000" w:rsidRPr="00E22097">
              <w:t xml:space="preserve">onsumption </w:t>
            </w:r>
            <w:r w:rsidR="00556000" w:rsidRPr="00E22097">
              <w:rPr>
                <w:rFonts w:hint="eastAsia"/>
              </w:rPr>
              <w:t xml:space="preserve">obtained by </w:t>
            </w:r>
            <w:r w:rsidR="00556000" w:rsidRPr="00E22097">
              <w:t xml:space="preserve">calculation </w:t>
            </w:r>
            <w:r w:rsidR="00556000" w:rsidRPr="00E22097">
              <w:rPr>
                <w:rFonts w:hint="eastAsia"/>
              </w:rPr>
              <w:t xml:space="preserve">formula in Note </w:t>
            </w:r>
            <w:r w:rsidR="00663613" w:rsidRPr="00E22097">
              <w:rPr>
                <w:rFonts w:hint="eastAsia"/>
              </w:rPr>
              <w:t>5</w:t>
            </w:r>
            <w:r w:rsidR="00556000" w:rsidRPr="00E22097">
              <w:rPr>
                <w:rFonts w:hint="eastAsia"/>
              </w:rPr>
              <w:t xml:space="preserve"> a. </w:t>
            </w:r>
            <w:r w:rsidR="00556000" w:rsidRPr="00E22097">
              <w:rPr>
                <w:szCs w:val="24"/>
              </w:rPr>
              <w:t xml:space="preserve">shall </w:t>
            </w:r>
            <w:r w:rsidR="00556000" w:rsidRPr="00E22097">
              <w:rPr>
                <w:rFonts w:hint="eastAsia"/>
              </w:rPr>
              <w:t xml:space="preserve">not </w:t>
            </w:r>
            <w:r w:rsidR="00DF08AE" w:rsidRPr="00E22097">
              <w:rPr>
                <w:rFonts w:hint="eastAsia"/>
                <w:szCs w:val="24"/>
              </w:rPr>
              <w:t>exceed</w:t>
            </w:r>
            <w:r w:rsidR="00556000" w:rsidRPr="00E22097">
              <w:rPr>
                <w:szCs w:val="24"/>
              </w:rPr>
              <w:t xml:space="preserve"> Maximum </w:t>
            </w:r>
            <w:r w:rsidR="002D217C" w:rsidRPr="00E22097">
              <w:rPr>
                <w:rFonts w:hint="eastAsia"/>
                <w:szCs w:val="24"/>
              </w:rPr>
              <w:t>t</w:t>
            </w:r>
            <w:r w:rsidR="00556000" w:rsidRPr="00E22097">
              <w:rPr>
                <w:szCs w:val="24"/>
              </w:rPr>
              <w:t xml:space="preserve">ypical </w:t>
            </w:r>
            <w:r w:rsidR="002D217C" w:rsidRPr="00E22097">
              <w:rPr>
                <w:rFonts w:hint="eastAsia"/>
                <w:szCs w:val="24"/>
              </w:rPr>
              <w:t>e</w:t>
            </w:r>
            <w:r w:rsidR="00556000" w:rsidRPr="00E22097">
              <w:rPr>
                <w:szCs w:val="24"/>
              </w:rPr>
              <w:t xml:space="preserve">nergy </w:t>
            </w:r>
            <w:r w:rsidR="002D217C" w:rsidRPr="00E22097">
              <w:rPr>
                <w:rFonts w:hint="eastAsia"/>
                <w:szCs w:val="24"/>
              </w:rPr>
              <w:t>c</w:t>
            </w:r>
            <w:r w:rsidR="00556000" w:rsidRPr="00E22097">
              <w:rPr>
                <w:szCs w:val="24"/>
              </w:rPr>
              <w:t>onsumption</w:t>
            </w:r>
            <w:r w:rsidR="0049549E" w:rsidRPr="00E22097">
              <w:rPr>
                <w:szCs w:val="24"/>
              </w:rPr>
              <w:t xml:space="preserve"> </w:t>
            </w:r>
            <w:r w:rsidR="00556000" w:rsidRPr="00E22097">
              <w:rPr>
                <w:rFonts w:hint="eastAsia"/>
              </w:rPr>
              <w:t xml:space="preserve">obtained by </w:t>
            </w:r>
            <w:r w:rsidR="00556000" w:rsidRPr="00E22097">
              <w:t xml:space="preserve">calculation </w:t>
            </w:r>
            <w:r w:rsidR="00556000" w:rsidRPr="00E22097">
              <w:rPr>
                <w:rFonts w:hint="eastAsia"/>
              </w:rPr>
              <w:t xml:space="preserve">formula in Note </w:t>
            </w:r>
            <w:r w:rsidR="00663613" w:rsidRPr="00E22097">
              <w:rPr>
                <w:rFonts w:hint="eastAsia"/>
              </w:rPr>
              <w:t>7</w:t>
            </w:r>
            <w:r w:rsidR="00556000" w:rsidRPr="00E22097">
              <w:rPr>
                <w:rFonts w:hint="eastAsia"/>
              </w:rPr>
              <w:t>.</w:t>
            </w:r>
          </w:p>
          <w:p w:rsidR="00F8223D" w:rsidRPr="00E22097" w:rsidRDefault="00217728" w:rsidP="00E90135">
            <w:pPr>
              <w:pStyle w:val="afb"/>
              <w:numPr>
                <w:ilvl w:val="3"/>
                <w:numId w:val="170"/>
              </w:numPr>
              <w:ind w:leftChars="0"/>
              <w:jc w:val="both"/>
              <w:rPr>
                <w:szCs w:val="24"/>
              </w:rPr>
            </w:pPr>
            <w:r w:rsidRPr="00E22097">
              <w:rPr>
                <w:rFonts w:hint="eastAsia"/>
                <w:szCs w:val="24"/>
              </w:rPr>
              <w:t>Contents of s</w:t>
            </w:r>
            <w:r w:rsidR="00E133C6" w:rsidRPr="00E22097">
              <w:rPr>
                <w:rFonts w:hint="eastAsia"/>
                <w:szCs w:val="24"/>
              </w:rPr>
              <w:t>pecified chemical substances do not exceed the standard content rate. The content rate can be easily confirmed on websites, etc.</w:t>
            </w:r>
          </w:p>
          <w:p w:rsidR="00F8223D" w:rsidRPr="00E22097" w:rsidRDefault="00F8223D" w:rsidP="00E90135">
            <w:pPr>
              <w:pStyle w:val="afb"/>
              <w:numPr>
                <w:ilvl w:val="3"/>
                <w:numId w:val="170"/>
              </w:numPr>
              <w:adjustRightInd w:val="0"/>
              <w:snapToGrid w:val="0"/>
              <w:ind w:leftChars="0"/>
              <w:jc w:val="both"/>
              <w:rPr>
                <w:szCs w:val="24"/>
              </w:rPr>
            </w:pPr>
            <w:r w:rsidRPr="00E22097">
              <w:rPr>
                <w:szCs w:val="24"/>
              </w:rPr>
              <w:t>Equipment and function are simplified for notebook computers used for ordinary administrative tasks.</w:t>
            </w:r>
          </w:p>
          <w:p w:rsidR="00663613" w:rsidRPr="00E22097" w:rsidRDefault="004E3AA0" w:rsidP="00E90135">
            <w:pPr>
              <w:pStyle w:val="afb"/>
              <w:numPr>
                <w:ilvl w:val="3"/>
                <w:numId w:val="170"/>
              </w:numPr>
              <w:adjustRightInd w:val="0"/>
              <w:snapToGrid w:val="0"/>
              <w:ind w:leftChars="0"/>
              <w:jc w:val="both"/>
              <w:rPr>
                <w:szCs w:val="24"/>
              </w:rPr>
            </w:pPr>
            <w:r w:rsidRPr="00E22097">
              <w:rPr>
                <w:szCs w:val="24"/>
              </w:rPr>
              <w:t xml:space="preserve">If plastic is used for product </w:t>
            </w:r>
            <w:r w:rsidR="00505C2E" w:rsidRPr="00E22097">
              <w:rPr>
                <w:rFonts w:hint="eastAsia"/>
                <w:szCs w:val="24"/>
              </w:rPr>
              <w:t xml:space="preserve">the </w:t>
            </w:r>
            <w:r w:rsidR="00AE7D58" w:rsidRPr="00E22097">
              <w:rPr>
                <w:rFonts w:hint="eastAsia"/>
                <w:szCs w:val="24"/>
              </w:rPr>
              <w:t>body</w:t>
            </w:r>
            <w:r w:rsidRPr="00E22097">
              <w:rPr>
                <w:rFonts w:hint="eastAsia"/>
                <w:szCs w:val="24"/>
              </w:rPr>
              <w:t xml:space="preserve"> </w:t>
            </w:r>
            <w:r w:rsidRPr="00E22097">
              <w:rPr>
                <w:szCs w:val="24"/>
              </w:rPr>
              <w:t xml:space="preserve">or </w:t>
            </w:r>
            <w:r w:rsidR="00505C2E" w:rsidRPr="00E22097">
              <w:rPr>
                <w:rFonts w:hint="eastAsia"/>
                <w:szCs w:val="24"/>
              </w:rPr>
              <w:t xml:space="preserve">the </w:t>
            </w:r>
            <w:r w:rsidRPr="00E22097">
              <w:rPr>
                <w:rFonts w:hint="eastAsia"/>
                <w:szCs w:val="24"/>
              </w:rPr>
              <w:t>parts</w:t>
            </w:r>
            <w:r w:rsidRPr="00E22097">
              <w:rPr>
                <w:szCs w:val="24"/>
              </w:rPr>
              <w:t xml:space="preserve">, recycled plastic or </w:t>
            </w:r>
            <w:r w:rsidR="00521A25" w:rsidRPr="00E22097">
              <w:rPr>
                <w:szCs w:val="24"/>
              </w:rPr>
              <w:t>“</w:t>
            </w:r>
            <w:r w:rsidRPr="00E22097">
              <w:rPr>
                <w:iCs/>
                <w:szCs w:val="24"/>
              </w:rPr>
              <w:t xml:space="preserve">plant based plastics </w:t>
            </w:r>
            <w:r w:rsidRPr="00E22097">
              <w:rPr>
                <w:szCs w:val="24"/>
              </w:rPr>
              <w:t>whose reduction effect of environmental load has been confirmed</w:t>
            </w:r>
            <w:r w:rsidR="00521A25" w:rsidRPr="00E22097">
              <w:rPr>
                <w:szCs w:val="24"/>
              </w:rPr>
              <w:t>”</w:t>
            </w:r>
            <w:r w:rsidRPr="00E22097">
              <w:rPr>
                <w:szCs w:val="24"/>
              </w:rPr>
              <w:t xml:space="preserve"> shall be used</w:t>
            </w:r>
            <w:r w:rsidRPr="00E22097">
              <w:rPr>
                <w:rFonts w:hint="eastAsia"/>
                <w:szCs w:val="24"/>
              </w:rPr>
              <w:t xml:space="preserve"> a</w:t>
            </w:r>
            <w:r w:rsidRPr="00E22097">
              <w:rPr>
                <w:szCs w:val="24"/>
              </w:rPr>
              <w:t xml:space="preserve">t least one of the </w:t>
            </w:r>
            <w:r w:rsidR="00AE7D58" w:rsidRPr="00E22097">
              <w:rPr>
                <w:rFonts w:hint="eastAsia"/>
                <w:szCs w:val="24"/>
              </w:rPr>
              <w:t>body</w:t>
            </w:r>
            <w:r w:rsidRPr="00E22097">
              <w:rPr>
                <w:szCs w:val="24"/>
              </w:rPr>
              <w:t xml:space="preserve"> or </w:t>
            </w:r>
            <w:r w:rsidR="00AE7D58" w:rsidRPr="00E22097">
              <w:rPr>
                <w:rFonts w:hint="eastAsia"/>
                <w:szCs w:val="24"/>
              </w:rPr>
              <w:t>parts</w:t>
            </w:r>
            <w:r w:rsidRPr="00E22097">
              <w:rPr>
                <w:rFonts w:hint="eastAsia"/>
                <w:szCs w:val="24"/>
              </w:rPr>
              <w:t>.</w:t>
            </w:r>
          </w:p>
          <w:p w:rsidR="007C61A3" w:rsidRPr="00E22097" w:rsidRDefault="007C61A3">
            <w:pPr>
              <w:adjustRightInd w:val="0"/>
              <w:snapToGrid w:val="0"/>
              <w:jc w:val="both"/>
              <w:rPr>
                <w:szCs w:val="24"/>
              </w:rPr>
            </w:pPr>
          </w:p>
          <w:p w:rsidR="00F8223D" w:rsidRPr="00E22097" w:rsidRDefault="00F8223D">
            <w:pPr>
              <w:adjustRightInd w:val="0"/>
              <w:snapToGrid w:val="0"/>
              <w:jc w:val="both"/>
              <w:rPr>
                <w:b/>
                <w:szCs w:val="24"/>
              </w:rPr>
            </w:pPr>
            <w:r w:rsidRPr="00E22097">
              <w:rPr>
                <w:b/>
                <w:szCs w:val="24"/>
              </w:rPr>
              <w:t>Factors for Consideration</w:t>
            </w:r>
          </w:p>
          <w:p w:rsidR="00F8223D" w:rsidRPr="00E22097" w:rsidRDefault="00F8223D" w:rsidP="00E90135">
            <w:pPr>
              <w:numPr>
                <w:ilvl w:val="0"/>
                <w:numId w:val="102"/>
              </w:numPr>
              <w:adjustRightInd w:val="0"/>
              <w:snapToGrid w:val="0"/>
              <w:jc w:val="both"/>
              <w:rPr>
                <w:szCs w:val="24"/>
              </w:rPr>
            </w:pPr>
            <w:r w:rsidRPr="00E22097">
              <w:rPr>
                <w:szCs w:val="24"/>
              </w:rPr>
              <w:t>Design consideration takes into account product life, efficient use of material, reuse of parts, or recycling of raw material, in compliance with evaluation criteria for Standards for the Promotion of Efficient Use of Material.</w:t>
            </w:r>
          </w:p>
          <w:p w:rsidR="00F8223D" w:rsidRPr="00E22097" w:rsidRDefault="00F8223D" w:rsidP="00E90135">
            <w:pPr>
              <w:numPr>
                <w:ilvl w:val="0"/>
                <w:numId w:val="102"/>
              </w:numPr>
              <w:adjustRightInd w:val="0"/>
              <w:snapToGrid w:val="0"/>
              <w:jc w:val="both"/>
              <w:rPr>
                <w:szCs w:val="24"/>
              </w:rPr>
            </w:pPr>
            <w:r w:rsidRPr="00E22097">
              <w:rPr>
                <w:szCs w:val="24"/>
              </w:rPr>
              <w:t xml:space="preserve">The operation time of secondary power </w:t>
            </w:r>
            <w:r w:rsidR="00293EAD" w:rsidRPr="00E22097">
              <w:rPr>
                <w:szCs w:val="24"/>
              </w:rPr>
              <w:t>(</w:t>
            </w:r>
            <w:r w:rsidRPr="00E22097">
              <w:rPr>
                <w:szCs w:val="24"/>
              </w:rPr>
              <w:t>battery</w:t>
            </w:r>
            <w:r w:rsidR="00293EAD" w:rsidRPr="00E22097">
              <w:rPr>
                <w:szCs w:val="24"/>
              </w:rPr>
              <w:t>)</w:t>
            </w:r>
            <w:r w:rsidRPr="00E22097">
              <w:rPr>
                <w:szCs w:val="24"/>
              </w:rPr>
              <w:t xml:space="preserve"> is not longer than necessary for notebook computers used for ordinary administrative tasks.</w:t>
            </w:r>
          </w:p>
          <w:p w:rsidR="00F8223D" w:rsidRPr="00E22097" w:rsidRDefault="00F8223D" w:rsidP="00E90135">
            <w:pPr>
              <w:numPr>
                <w:ilvl w:val="0"/>
                <w:numId w:val="102"/>
              </w:numPr>
              <w:adjustRightInd w:val="0"/>
              <w:snapToGrid w:val="0"/>
              <w:jc w:val="both"/>
              <w:rPr>
                <w:szCs w:val="24"/>
              </w:rPr>
            </w:pPr>
            <w:r w:rsidRPr="00E22097">
              <w:rPr>
                <w:szCs w:val="24"/>
              </w:rPr>
              <w:t>The product makes the maximum use of recycled material taken from a previously used product.</w:t>
            </w:r>
          </w:p>
          <w:p w:rsidR="00F8223D" w:rsidRPr="00E22097" w:rsidRDefault="00F8223D" w:rsidP="00E90135">
            <w:pPr>
              <w:numPr>
                <w:ilvl w:val="0"/>
                <w:numId w:val="102"/>
              </w:numPr>
              <w:adjustRightInd w:val="0"/>
              <w:snapToGrid w:val="0"/>
              <w:jc w:val="both"/>
              <w:rPr>
                <w:szCs w:val="24"/>
              </w:rPr>
            </w:pPr>
            <w:r w:rsidRPr="00E22097">
              <w:rPr>
                <w:szCs w:val="24"/>
              </w:rPr>
              <w:t>If plastic components are used for either the body or the parts, the item uses</w:t>
            </w:r>
            <w:r w:rsidR="003A7A8D" w:rsidRPr="00E22097">
              <w:rPr>
                <w:rFonts w:hint="eastAsia"/>
                <w:szCs w:val="24"/>
              </w:rPr>
              <w:t xml:space="preserve"> in the highest possible content ratio recycled plastics</w:t>
            </w:r>
            <w:r w:rsidRPr="00E22097">
              <w:rPr>
                <w:szCs w:val="24"/>
              </w:rPr>
              <w:t xml:space="preserve"> or </w:t>
            </w:r>
            <w:r w:rsidR="007C61A3" w:rsidRPr="00E22097">
              <w:rPr>
                <w:szCs w:val="24"/>
              </w:rPr>
              <w:t>“</w:t>
            </w:r>
            <w:r w:rsidR="002B1BB5" w:rsidRPr="00E22097">
              <w:rPr>
                <w:szCs w:val="24"/>
              </w:rPr>
              <w:t>plant</w:t>
            </w:r>
            <w:r w:rsidRPr="00E22097">
              <w:rPr>
                <w:szCs w:val="24"/>
              </w:rPr>
              <w:t xml:space="preserve"> based plastics whose </w:t>
            </w:r>
            <w:r w:rsidR="005630CD" w:rsidRPr="00E22097">
              <w:rPr>
                <w:szCs w:val="24"/>
              </w:rPr>
              <w:t>reduct</w:t>
            </w:r>
            <w:r w:rsidR="005630CD" w:rsidRPr="00E22097">
              <w:rPr>
                <w:rFonts w:hint="eastAsia"/>
                <w:szCs w:val="24"/>
              </w:rPr>
              <w:t>ion</w:t>
            </w:r>
            <w:r w:rsidRPr="00E22097">
              <w:rPr>
                <w:szCs w:val="24"/>
              </w:rPr>
              <w:t xml:space="preserve"> effect of environmental load has been confirmed</w:t>
            </w:r>
            <w:r w:rsidR="007C61A3" w:rsidRPr="00E22097">
              <w:rPr>
                <w:szCs w:val="24"/>
              </w:rPr>
              <w:t>”</w:t>
            </w:r>
            <w:r w:rsidRPr="00E22097">
              <w:rPr>
                <w:szCs w:val="24"/>
              </w:rPr>
              <w:t>.</w:t>
            </w:r>
          </w:p>
          <w:p w:rsidR="00F8223D" w:rsidRPr="00E22097" w:rsidRDefault="00F8223D" w:rsidP="00E90135">
            <w:pPr>
              <w:numPr>
                <w:ilvl w:val="0"/>
                <w:numId w:val="102"/>
              </w:numPr>
              <w:adjustRightInd w:val="0"/>
              <w:snapToGrid w:val="0"/>
              <w:jc w:val="both"/>
              <w:rPr>
                <w:szCs w:val="24"/>
              </w:rPr>
            </w:pPr>
            <w:r w:rsidRPr="00E22097">
              <w:rPr>
                <w:szCs w:val="24"/>
              </w:rPr>
              <w:t>If magnesium alloy is used for either the body or the parts, the item uses as large amount of recycled magnesium alloy as possible.</w:t>
            </w:r>
          </w:p>
          <w:p w:rsidR="00F8223D" w:rsidRPr="00E22097" w:rsidRDefault="00F8223D" w:rsidP="00E90135">
            <w:pPr>
              <w:numPr>
                <w:ilvl w:val="0"/>
                <w:numId w:val="102"/>
              </w:numPr>
              <w:adjustRightInd w:val="0"/>
              <w:snapToGrid w:val="0"/>
              <w:jc w:val="both"/>
              <w:rPr>
                <w:szCs w:val="24"/>
              </w:rPr>
            </w:pPr>
            <w:r w:rsidRPr="00E22097">
              <w:rPr>
                <w:szCs w:val="24"/>
              </w:rPr>
              <w:t>Accessories including manuals, recovery CD’s etc. is eliminated as much as possible.</w:t>
            </w:r>
          </w:p>
          <w:p w:rsidR="00F8223D" w:rsidRPr="00E22097" w:rsidRDefault="00F8223D" w:rsidP="00E90135">
            <w:pPr>
              <w:numPr>
                <w:ilvl w:val="0"/>
                <w:numId w:val="102"/>
              </w:numPr>
              <w:adjustRightInd w:val="0"/>
              <w:snapToGrid w:val="0"/>
              <w:jc w:val="both"/>
              <w:rPr>
                <w:szCs w:val="24"/>
              </w:rPr>
            </w:pPr>
            <w:r w:rsidRPr="00E22097">
              <w:rPr>
                <w:szCs w:val="24"/>
              </w:rPr>
              <w:t xml:space="preserve">Packaging and stowage is to be as simple as possible and take into account ease of recycling and reduced environmental impact upon disposal. </w:t>
            </w:r>
          </w:p>
          <w:p w:rsidR="00F8223D" w:rsidRPr="00E22097" w:rsidRDefault="00F8223D" w:rsidP="00E90135">
            <w:pPr>
              <w:numPr>
                <w:ilvl w:val="0"/>
                <w:numId w:val="102"/>
              </w:numPr>
              <w:adjustRightInd w:val="0"/>
              <w:snapToGrid w:val="0"/>
              <w:jc w:val="both"/>
              <w:rPr>
                <w:szCs w:val="24"/>
              </w:rPr>
            </w:pPr>
            <w:r w:rsidRPr="00E22097">
              <w:rPr>
                <w:szCs w:val="24"/>
              </w:rPr>
              <w:t>A system for collection and reuse/recycling of packaging</w:t>
            </w:r>
            <w:r w:rsidRPr="00E22097">
              <w:rPr>
                <w:rFonts w:hint="eastAsia"/>
                <w:szCs w:val="24"/>
              </w:rPr>
              <w:t>,</w:t>
            </w:r>
            <w:r w:rsidR="00E133C6" w:rsidRPr="00E22097">
              <w:rPr>
                <w:rFonts w:hint="eastAsia"/>
                <w:szCs w:val="24"/>
              </w:rPr>
              <w:t xml:space="preserve"> </w:t>
            </w:r>
            <w:r w:rsidRPr="00E22097">
              <w:rPr>
                <w:rFonts w:hint="eastAsia"/>
                <w:szCs w:val="24"/>
              </w:rPr>
              <w:t>etc. is</w:t>
            </w:r>
            <w:r w:rsidRPr="00E22097">
              <w:rPr>
                <w:szCs w:val="24"/>
              </w:rPr>
              <w:t xml:space="preserve"> considered.</w:t>
            </w:r>
          </w:p>
        </w:tc>
      </w:tr>
    </w:tbl>
    <w:p w:rsidR="00F8223D" w:rsidRPr="00E22097" w:rsidRDefault="00F8223D">
      <w:pPr>
        <w:adjustRightInd w:val="0"/>
        <w:snapToGrid w:val="0"/>
        <w:spacing w:line="280" w:lineRule="atLeast"/>
        <w:jc w:val="both"/>
        <w:rPr>
          <w:b/>
          <w:szCs w:val="24"/>
        </w:rPr>
      </w:pPr>
      <w:r w:rsidRPr="00E22097">
        <w:rPr>
          <w:b/>
          <w:szCs w:val="24"/>
        </w:rPr>
        <w:t>Note</w:t>
      </w:r>
      <w:r w:rsidR="005E16D2" w:rsidRPr="00E22097">
        <w:rPr>
          <w:rFonts w:hint="eastAsia"/>
          <w:b/>
          <w:szCs w:val="24"/>
        </w:rPr>
        <w:t>s</w:t>
      </w:r>
      <w:r w:rsidR="00776D1E" w:rsidRPr="00E22097">
        <w:rPr>
          <w:b/>
          <w:szCs w:val="24"/>
        </w:rPr>
        <w:t>:</w:t>
      </w:r>
    </w:p>
    <w:p w:rsidR="00F8223D" w:rsidRPr="00E22097" w:rsidRDefault="00F8223D">
      <w:pPr>
        <w:adjustRightInd w:val="0"/>
        <w:snapToGrid w:val="0"/>
        <w:spacing w:line="280" w:lineRule="atLeast"/>
        <w:ind w:leftChars="177" w:left="706" w:hangingChars="117" w:hanging="281"/>
        <w:jc w:val="both"/>
        <w:rPr>
          <w:szCs w:val="24"/>
        </w:rPr>
      </w:pPr>
      <w:r w:rsidRPr="00E22097">
        <w:rPr>
          <w:szCs w:val="24"/>
        </w:rPr>
        <w:t xml:space="preserve">1. Product that meets one of the following criteria is not to be included in </w:t>
      </w:r>
      <w:r w:rsidRPr="00E22097">
        <w:rPr>
          <w:b/>
          <w:i/>
          <w:szCs w:val="24"/>
        </w:rPr>
        <w:t>Computers</w:t>
      </w:r>
      <w:r w:rsidRPr="00E22097">
        <w:rPr>
          <w:b/>
          <w:szCs w:val="24"/>
        </w:rPr>
        <w:t xml:space="preserve"> </w:t>
      </w:r>
      <w:r w:rsidRPr="00E22097">
        <w:rPr>
          <w:szCs w:val="24"/>
        </w:rPr>
        <w:t xml:space="preserve">under consideration in this </w:t>
      </w:r>
      <w:r w:rsidRPr="00E22097">
        <w:rPr>
          <w:rFonts w:hint="eastAsia"/>
          <w:szCs w:val="24"/>
        </w:rPr>
        <w:t>section</w:t>
      </w:r>
      <w:r w:rsidRPr="00E22097">
        <w:rPr>
          <w:szCs w:val="24"/>
        </w:rPr>
        <w:t>.</w:t>
      </w:r>
    </w:p>
    <w:p w:rsidR="00786B2D" w:rsidRPr="00E22097" w:rsidRDefault="007D1AF4" w:rsidP="00E90135">
      <w:pPr>
        <w:numPr>
          <w:ilvl w:val="0"/>
          <w:numId w:val="176"/>
        </w:numPr>
        <w:adjustRightInd w:val="0"/>
        <w:snapToGrid w:val="0"/>
        <w:spacing w:line="280" w:lineRule="atLeast"/>
        <w:jc w:val="both"/>
        <w:rPr>
          <w:rFonts w:asciiTheme="minorHAnsi" w:hAnsiTheme="minorHAnsi" w:cstheme="minorHAnsi"/>
          <w:szCs w:val="24"/>
        </w:rPr>
      </w:pPr>
      <w:r w:rsidRPr="00E22097">
        <w:rPr>
          <w:rFonts w:asciiTheme="minorHAnsi" w:hAnsiTheme="minorHAnsi" w:cstheme="minorHAnsi"/>
          <w:szCs w:val="24"/>
        </w:rPr>
        <w:t>Arithmetic processing unit, main storage unit, input-output control unit and power supply unit are all multiplexed.</w:t>
      </w:r>
    </w:p>
    <w:p w:rsidR="00FF09D7" w:rsidRPr="00E22097" w:rsidRDefault="00F8223D" w:rsidP="00E90135">
      <w:pPr>
        <w:pStyle w:val="af"/>
        <w:numPr>
          <w:ilvl w:val="0"/>
          <w:numId w:val="176"/>
        </w:numPr>
        <w:snapToGrid w:val="0"/>
        <w:spacing w:before="48" w:after="24"/>
        <w:ind w:right="0"/>
        <w:rPr>
          <w:rFonts w:asciiTheme="minorHAnsi" w:hAnsiTheme="minorHAnsi" w:cstheme="minorHAnsi"/>
          <w:sz w:val="24"/>
          <w:szCs w:val="24"/>
        </w:rPr>
      </w:pPr>
      <w:r w:rsidRPr="00E22097">
        <w:rPr>
          <w:rFonts w:asciiTheme="minorHAnsi" w:hAnsiTheme="minorHAnsi" w:cstheme="minorHAnsi"/>
          <w:sz w:val="24"/>
          <w:szCs w:val="24"/>
        </w:rPr>
        <w:t xml:space="preserve">The number of input-output signal transmitter channels </w:t>
      </w:r>
      <w:r w:rsidR="00293EAD" w:rsidRPr="00E22097">
        <w:rPr>
          <w:rFonts w:asciiTheme="minorHAnsi" w:hAnsiTheme="minorHAnsi" w:cstheme="minorHAnsi"/>
          <w:sz w:val="24"/>
          <w:szCs w:val="24"/>
        </w:rPr>
        <w:t>(</w:t>
      </w:r>
      <w:r w:rsidRPr="00E22097">
        <w:rPr>
          <w:rFonts w:asciiTheme="minorHAnsi" w:hAnsiTheme="minorHAnsi" w:cstheme="minorHAnsi"/>
          <w:sz w:val="24"/>
          <w:szCs w:val="24"/>
        </w:rPr>
        <w:t xml:space="preserve">only in the case of products whose maximum data transmission speed exceeds 10 </w:t>
      </w:r>
      <w:r w:rsidR="00786B2D" w:rsidRPr="00E22097">
        <w:rPr>
          <w:rFonts w:asciiTheme="minorHAnsi" w:hAnsiTheme="minorHAnsi" w:cstheme="minorHAnsi"/>
          <w:sz w:val="24"/>
          <w:szCs w:val="24"/>
        </w:rPr>
        <w:t>gi</w:t>
      </w:r>
      <w:r w:rsidRPr="00E22097">
        <w:rPr>
          <w:rFonts w:asciiTheme="minorHAnsi" w:hAnsiTheme="minorHAnsi" w:cstheme="minorHAnsi"/>
          <w:sz w:val="24"/>
          <w:szCs w:val="24"/>
        </w:rPr>
        <w:t>gabits per a second</w:t>
      </w:r>
      <w:r w:rsidR="00293EAD" w:rsidRPr="00E22097">
        <w:rPr>
          <w:rFonts w:asciiTheme="minorHAnsi" w:hAnsiTheme="minorHAnsi" w:cstheme="minorHAnsi"/>
          <w:sz w:val="24"/>
          <w:szCs w:val="24"/>
        </w:rPr>
        <w:t>)</w:t>
      </w:r>
      <w:r w:rsidRPr="00E22097">
        <w:rPr>
          <w:rFonts w:asciiTheme="minorHAnsi" w:hAnsiTheme="minorHAnsi" w:cstheme="minorHAnsi"/>
          <w:sz w:val="24"/>
          <w:szCs w:val="24"/>
        </w:rPr>
        <w:t xml:space="preserve"> exceeds 512.</w:t>
      </w:r>
      <w:r w:rsidR="00473BF6" w:rsidRPr="00E22097">
        <w:rPr>
          <w:rFonts w:asciiTheme="minorHAnsi" w:hAnsiTheme="minorHAnsi" w:cstheme="minorHAnsi"/>
          <w:sz w:val="24"/>
          <w:szCs w:val="24"/>
        </w:rPr>
        <w:t xml:space="preserve"> Computers that can execute operations using more than 4 central processing units</w:t>
      </w:r>
      <w:r w:rsidR="007D1AF4" w:rsidRPr="00E22097">
        <w:rPr>
          <w:rFonts w:asciiTheme="minorHAnsi" w:hAnsiTheme="minorHAnsi" w:cstheme="minorHAnsi"/>
          <w:sz w:val="24"/>
          <w:szCs w:val="24"/>
        </w:rPr>
        <w:t>.</w:t>
      </w:r>
    </w:p>
    <w:p w:rsidR="00643EEC" w:rsidRPr="00E22097" w:rsidRDefault="00643EEC" w:rsidP="00E90135">
      <w:pPr>
        <w:pStyle w:val="af"/>
        <w:numPr>
          <w:ilvl w:val="0"/>
          <w:numId w:val="176"/>
        </w:numPr>
        <w:snapToGrid w:val="0"/>
        <w:spacing w:before="48" w:after="24"/>
        <w:ind w:right="0"/>
        <w:rPr>
          <w:rFonts w:asciiTheme="minorHAnsi" w:hAnsiTheme="minorHAnsi" w:cstheme="minorHAnsi"/>
          <w:sz w:val="24"/>
          <w:szCs w:val="24"/>
        </w:rPr>
      </w:pPr>
      <w:r w:rsidRPr="00E22097">
        <w:rPr>
          <w:rFonts w:asciiTheme="minorHAnsi" w:hAnsiTheme="minorHAnsi" w:cstheme="minorHAnsi"/>
          <w:sz w:val="24"/>
          <w:szCs w:val="24"/>
        </w:rPr>
        <w:t>Computers that can execute calculations using more than 4 central processing units</w:t>
      </w:r>
      <w:r w:rsidRPr="00E22097">
        <w:rPr>
          <w:rFonts w:asciiTheme="minorHAnsi" w:hAnsiTheme="minorHAnsi" w:cstheme="minorHAnsi" w:hint="eastAsia"/>
          <w:sz w:val="24"/>
          <w:szCs w:val="24"/>
        </w:rPr>
        <w:t>.</w:t>
      </w:r>
    </w:p>
    <w:p w:rsidR="00473BF6" w:rsidRPr="00E22097" w:rsidRDefault="00FF09D7" w:rsidP="00E90135">
      <w:pPr>
        <w:pStyle w:val="af"/>
        <w:numPr>
          <w:ilvl w:val="0"/>
          <w:numId w:val="176"/>
        </w:numPr>
        <w:snapToGrid w:val="0"/>
        <w:spacing w:before="48" w:after="24"/>
        <w:ind w:right="0"/>
        <w:rPr>
          <w:rFonts w:asciiTheme="minorHAnsi" w:hAnsiTheme="minorHAnsi" w:cstheme="minorHAnsi"/>
          <w:sz w:val="24"/>
          <w:szCs w:val="24"/>
        </w:rPr>
      </w:pPr>
      <w:r w:rsidRPr="00E22097">
        <w:rPr>
          <w:rFonts w:asciiTheme="minorHAnsi" w:hAnsiTheme="minorHAnsi" w:cstheme="minorHAnsi"/>
          <w:kern w:val="0"/>
          <w:sz w:val="24"/>
          <w:szCs w:val="24"/>
        </w:rPr>
        <w:t>Server-type computers</w:t>
      </w:r>
      <w:r w:rsidR="00473BF6" w:rsidRPr="00E22097">
        <w:rPr>
          <w:rFonts w:asciiTheme="minorHAnsi" w:hAnsiTheme="minorHAnsi" w:cstheme="minorHAnsi"/>
          <w:sz w:val="24"/>
          <w:szCs w:val="24"/>
        </w:rPr>
        <w:t xml:space="preserve"> that use a central processing unit designed to execute instructions with different numbers of bits, and that are equipped with a central processing unit designed specifically for each computer.</w:t>
      </w:r>
    </w:p>
    <w:p w:rsidR="00473BF6" w:rsidRPr="00E22097" w:rsidRDefault="007D1AF4" w:rsidP="00E90135">
      <w:pPr>
        <w:pStyle w:val="af"/>
        <w:numPr>
          <w:ilvl w:val="0"/>
          <w:numId w:val="176"/>
        </w:numPr>
        <w:snapToGrid w:val="0"/>
        <w:spacing w:before="48" w:after="24"/>
        <w:rPr>
          <w:rFonts w:asciiTheme="minorHAnsi" w:hAnsiTheme="minorHAnsi" w:cstheme="minorHAnsi"/>
          <w:sz w:val="24"/>
          <w:szCs w:val="24"/>
        </w:rPr>
      </w:pPr>
      <w:r w:rsidRPr="00E22097">
        <w:rPr>
          <w:rFonts w:asciiTheme="minorHAnsi" w:hAnsiTheme="minorHAnsi" w:cstheme="minorHAnsi"/>
          <w:kern w:val="0"/>
          <w:sz w:val="24"/>
          <w:szCs w:val="24"/>
        </w:rPr>
        <w:t>Server-type computers</w:t>
      </w:r>
      <w:r w:rsidR="00473BF6" w:rsidRPr="00E22097">
        <w:rPr>
          <w:rFonts w:asciiTheme="minorHAnsi" w:hAnsiTheme="minorHAnsi" w:cstheme="minorHAnsi"/>
          <w:sz w:val="24"/>
          <w:szCs w:val="24"/>
        </w:rPr>
        <w:t xml:space="preserve"> equipped with a central processing unit designed exclusively for 64-bit computer architecture, among those using a central processing unit designed to execute instructions with different bit numbers thing.</w:t>
      </w:r>
    </w:p>
    <w:p w:rsidR="00786B2D" w:rsidRPr="00E22097" w:rsidRDefault="001D2111" w:rsidP="00E90135">
      <w:pPr>
        <w:pStyle w:val="af"/>
        <w:numPr>
          <w:ilvl w:val="0"/>
          <w:numId w:val="176"/>
        </w:numPr>
        <w:snapToGrid w:val="0"/>
        <w:spacing w:before="48" w:after="24"/>
        <w:rPr>
          <w:rFonts w:asciiTheme="minorHAnsi" w:hAnsiTheme="minorHAnsi" w:cstheme="minorHAnsi"/>
          <w:sz w:val="24"/>
          <w:szCs w:val="24"/>
        </w:rPr>
      </w:pPr>
      <w:r w:rsidRPr="00E22097">
        <w:rPr>
          <w:rFonts w:asciiTheme="minorHAnsi" w:hAnsiTheme="minorHAnsi" w:cstheme="minorHAnsi"/>
          <w:kern w:val="0"/>
          <w:sz w:val="24"/>
          <w:szCs w:val="24"/>
        </w:rPr>
        <w:t>Server-type computers</w:t>
      </w:r>
      <w:r w:rsidR="00473BF6" w:rsidRPr="00E22097">
        <w:rPr>
          <w:rFonts w:asciiTheme="minorHAnsi" w:hAnsiTheme="minorHAnsi" w:cstheme="minorHAnsi"/>
          <w:sz w:val="24"/>
          <w:szCs w:val="24"/>
        </w:rPr>
        <w:t xml:space="preserve"> that uses a central processing unit other than the central processing unit that is designed to execute instructions with different numbers of bits. Equipped with central processing unit not provided.</w:t>
      </w:r>
    </w:p>
    <w:p w:rsidR="00461674" w:rsidRPr="00E22097" w:rsidRDefault="00461674" w:rsidP="00E90135">
      <w:pPr>
        <w:pStyle w:val="af"/>
        <w:numPr>
          <w:ilvl w:val="0"/>
          <w:numId w:val="176"/>
        </w:numPr>
        <w:snapToGrid w:val="0"/>
        <w:spacing w:before="48" w:after="24"/>
        <w:rPr>
          <w:rFonts w:asciiTheme="minorHAnsi" w:hAnsiTheme="minorHAnsi" w:cstheme="minorHAnsi"/>
          <w:sz w:val="24"/>
          <w:szCs w:val="24"/>
        </w:rPr>
      </w:pPr>
      <w:r w:rsidRPr="00E22097">
        <w:rPr>
          <w:rFonts w:asciiTheme="minorHAnsi" w:hAnsiTheme="minorHAnsi" w:cstheme="minorHAnsi"/>
          <w:sz w:val="24"/>
          <w:szCs w:val="24"/>
        </w:rPr>
        <w:t>Product primarily uses its internal battery and without receiving power from a power source</w:t>
      </w:r>
      <w:r w:rsidRPr="00E22097">
        <w:rPr>
          <w:rFonts w:asciiTheme="minorHAnsi" w:hAnsiTheme="minorHAnsi" w:cstheme="minorHAnsi" w:hint="eastAsia"/>
          <w:sz w:val="24"/>
          <w:szCs w:val="24"/>
        </w:rPr>
        <w:t>.</w:t>
      </w:r>
    </w:p>
    <w:p w:rsidR="00F8223D" w:rsidRPr="00E22097" w:rsidRDefault="00F8223D">
      <w:pPr>
        <w:adjustRightInd w:val="0"/>
        <w:snapToGrid w:val="0"/>
        <w:spacing w:line="280" w:lineRule="atLeast"/>
        <w:ind w:leftChars="177" w:left="708" w:hangingChars="118" w:hanging="283"/>
        <w:jc w:val="both"/>
        <w:rPr>
          <w:rFonts w:asciiTheme="minorHAnsi" w:hAnsiTheme="minorHAnsi" w:cstheme="minorHAnsi"/>
          <w:szCs w:val="24"/>
        </w:rPr>
      </w:pPr>
      <w:r w:rsidRPr="00E22097">
        <w:rPr>
          <w:rFonts w:asciiTheme="minorHAnsi" w:hAnsiTheme="minorHAnsi" w:cstheme="minorHAnsi"/>
          <w:szCs w:val="24"/>
        </w:rPr>
        <w:t xml:space="preserve">2. </w:t>
      </w:r>
      <w:r w:rsidRPr="00E22097">
        <w:rPr>
          <w:rFonts w:asciiTheme="minorHAnsi" w:hAnsiTheme="minorHAnsi" w:cstheme="minorHAnsi"/>
          <w:b/>
          <w:i/>
          <w:kern w:val="0"/>
          <w:szCs w:val="24"/>
        </w:rPr>
        <w:t xml:space="preserve">Server-type Computers </w:t>
      </w:r>
      <w:r w:rsidRPr="00E22097">
        <w:rPr>
          <w:rFonts w:asciiTheme="minorHAnsi" w:hAnsiTheme="minorHAnsi" w:cstheme="minorHAnsi"/>
          <w:kern w:val="0"/>
          <w:szCs w:val="24"/>
        </w:rPr>
        <w:t>denote</w:t>
      </w:r>
      <w:r w:rsidRPr="00E22097">
        <w:rPr>
          <w:rFonts w:asciiTheme="minorHAnsi" w:hAnsiTheme="minorHAnsi" w:cstheme="minorHAnsi"/>
          <w:szCs w:val="24"/>
        </w:rPr>
        <w:t xml:space="preserve"> computers designed to provide service and the like via a network.</w:t>
      </w:r>
    </w:p>
    <w:p w:rsidR="009E4950" w:rsidRPr="00E22097" w:rsidRDefault="00F8223D">
      <w:pPr>
        <w:adjustRightInd w:val="0"/>
        <w:snapToGrid w:val="0"/>
        <w:spacing w:line="280" w:lineRule="atLeast"/>
        <w:ind w:leftChars="178" w:left="849" w:hangingChars="176" w:hanging="422"/>
        <w:jc w:val="both"/>
        <w:rPr>
          <w:rFonts w:asciiTheme="minorHAnsi" w:hAnsiTheme="minorHAnsi" w:cstheme="minorHAnsi"/>
          <w:kern w:val="0"/>
          <w:szCs w:val="24"/>
        </w:rPr>
      </w:pPr>
      <w:r w:rsidRPr="00E22097">
        <w:rPr>
          <w:rFonts w:asciiTheme="minorHAnsi" w:hAnsiTheme="minorHAnsi" w:cstheme="minorHAnsi"/>
          <w:szCs w:val="24"/>
        </w:rPr>
        <w:t>3.</w:t>
      </w:r>
      <w:r w:rsidR="00E133C6" w:rsidRPr="00E22097">
        <w:rPr>
          <w:rFonts w:asciiTheme="minorHAnsi" w:hAnsiTheme="minorHAnsi" w:cstheme="minorHAnsi"/>
          <w:szCs w:val="24"/>
        </w:rPr>
        <w:t xml:space="preserve"> </w:t>
      </w:r>
      <w:r w:rsidRPr="00E22097">
        <w:rPr>
          <w:rFonts w:asciiTheme="minorHAnsi" w:hAnsiTheme="minorHAnsi" w:cstheme="minorHAnsi"/>
          <w:b/>
          <w:i/>
          <w:szCs w:val="24"/>
        </w:rPr>
        <w:t>Client-type Computers</w:t>
      </w:r>
      <w:r w:rsidRPr="00E22097">
        <w:rPr>
          <w:rFonts w:asciiTheme="minorHAnsi" w:hAnsiTheme="minorHAnsi" w:cstheme="minorHAnsi"/>
          <w:szCs w:val="24"/>
        </w:rPr>
        <w:t xml:space="preserve"> denote computers other than </w:t>
      </w:r>
      <w:r w:rsidRPr="00E22097">
        <w:rPr>
          <w:rFonts w:asciiTheme="minorHAnsi" w:hAnsiTheme="minorHAnsi" w:cstheme="minorHAnsi"/>
          <w:kern w:val="0"/>
          <w:szCs w:val="24"/>
        </w:rPr>
        <w:t>server-type computers.</w:t>
      </w:r>
    </w:p>
    <w:p w:rsidR="00AB3DCB" w:rsidRPr="00E22097" w:rsidRDefault="00F06A6B">
      <w:pPr>
        <w:pStyle w:val="af"/>
        <w:snapToGrid w:val="0"/>
        <w:spacing w:before="0" w:after="0" w:line="280" w:lineRule="atLeast"/>
        <w:ind w:leftChars="177" w:left="706" w:hangingChars="117" w:hanging="281"/>
        <w:jc w:val="both"/>
        <w:rPr>
          <w:rFonts w:asciiTheme="minorHAnsi" w:hAnsiTheme="minorHAnsi" w:cstheme="minorHAnsi"/>
          <w:sz w:val="24"/>
          <w:szCs w:val="24"/>
        </w:rPr>
      </w:pPr>
      <w:r w:rsidRPr="00E22097">
        <w:rPr>
          <w:rFonts w:asciiTheme="minorHAnsi" w:hAnsiTheme="minorHAnsi" w:cstheme="minorHAnsi"/>
          <w:sz w:val="24"/>
          <w:szCs w:val="24"/>
        </w:rPr>
        <w:t>4.</w:t>
      </w:r>
      <w:r w:rsidR="00A73CE1" w:rsidRPr="00E22097">
        <w:rPr>
          <w:rFonts w:asciiTheme="minorHAnsi" w:hAnsiTheme="minorHAnsi" w:cstheme="minorHAnsi"/>
          <w:sz w:val="24"/>
          <w:szCs w:val="24"/>
        </w:rPr>
        <w:t xml:space="preserve"> </w:t>
      </w:r>
      <w:r w:rsidR="00AB3DCB" w:rsidRPr="00E22097">
        <w:rPr>
          <w:rFonts w:asciiTheme="minorHAnsi" w:hAnsiTheme="minorHAnsi" w:cstheme="minorHAnsi"/>
          <w:sz w:val="24"/>
          <w:szCs w:val="24"/>
        </w:rPr>
        <w:t>Product types and modes</w:t>
      </w:r>
      <w:r w:rsidR="003D2728" w:rsidRPr="00E22097">
        <w:rPr>
          <w:rFonts w:asciiTheme="minorHAnsi" w:hAnsiTheme="minorHAnsi" w:cstheme="minorHAnsi"/>
          <w:sz w:val="24"/>
          <w:szCs w:val="24"/>
        </w:rPr>
        <w:t xml:space="preserve"> which</w:t>
      </w:r>
      <w:r w:rsidR="00A73CE1" w:rsidRPr="00E22097">
        <w:rPr>
          <w:rFonts w:asciiTheme="minorHAnsi" w:hAnsiTheme="minorHAnsi" w:cstheme="minorHAnsi"/>
          <w:sz w:val="24"/>
          <w:szCs w:val="24"/>
        </w:rPr>
        <w:t xml:space="preserve"> </w:t>
      </w:r>
      <w:r w:rsidR="00AB3DCB" w:rsidRPr="00E22097">
        <w:rPr>
          <w:rFonts w:asciiTheme="minorHAnsi" w:hAnsiTheme="minorHAnsi" w:cstheme="minorHAnsi"/>
          <w:sz w:val="24"/>
          <w:szCs w:val="24"/>
        </w:rPr>
        <w:t>applied</w:t>
      </w:r>
      <w:r w:rsidR="00A73CE1" w:rsidRPr="00E22097">
        <w:rPr>
          <w:rFonts w:asciiTheme="minorHAnsi" w:hAnsiTheme="minorHAnsi" w:cstheme="minorHAnsi"/>
          <w:sz w:val="24"/>
          <w:szCs w:val="24"/>
        </w:rPr>
        <w:t xml:space="preserve"> in Eva</w:t>
      </w:r>
      <w:r w:rsidR="00AB3DCB" w:rsidRPr="00E22097">
        <w:rPr>
          <w:rFonts w:asciiTheme="minorHAnsi" w:hAnsiTheme="minorHAnsi" w:cstheme="minorHAnsi"/>
          <w:sz w:val="24"/>
          <w:szCs w:val="24"/>
        </w:rPr>
        <w:t>luation C</w:t>
      </w:r>
      <w:r w:rsidR="003D2728" w:rsidRPr="00E22097">
        <w:rPr>
          <w:rFonts w:asciiTheme="minorHAnsi" w:hAnsiTheme="minorHAnsi" w:cstheme="minorHAnsi"/>
          <w:sz w:val="24"/>
          <w:szCs w:val="24"/>
        </w:rPr>
        <w:t>riteria</w:t>
      </w:r>
      <w:r w:rsidR="00AB3DCB" w:rsidRPr="00E22097">
        <w:rPr>
          <w:rFonts w:asciiTheme="minorHAnsi" w:hAnsiTheme="minorHAnsi" w:cstheme="minorHAnsi"/>
          <w:sz w:val="24"/>
          <w:szCs w:val="24"/>
        </w:rPr>
        <w:t xml:space="preserve"> </w:t>
      </w:r>
      <w:r w:rsidR="00293EAD" w:rsidRPr="00E22097">
        <w:rPr>
          <w:rFonts w:asciiTheme="minorHAnsi" w:hAnsiTheme="minorHAnsi" w:cstheme="minorHAnsi"/>
          <w:sz w:val="24"/>
          <w:szCs w:val="24"/>
        </w:rPr>
        <w:t>(</w:t>
      </w:r>
      <w:r w:rsidR="009F3BE7" w:rsidRPr="00E22097">
        <w:rPr>
          <w:rFonts w:asciiTheme="minorHAnsi" w:hAnsiTheme="minorHAnsi" w:cstheme="minorHAnsi"/>
          <w:sz w:val="24"/>
          <w:szCs w:val="24"/>
        </w:rPr>
        <w:t>2</w:t>
      </w:r>
      <w:r w:rsidR="00293EAD" w:rsidRPr="00E22097">
        <w:rPr>
          <w:rFonts w:asciiTheme="minorHAnsi" w:hAnsiTheme="minorHAnsi" w:cstheme="minorHAnsi"/>
          <w:sz w:val="24"/>
          <w:szCs w:val="24"/>
        </w:rPr>
        <w:t>)</w:t>
      </w:r>
      <w:r w:rsidR="00B968BA" w:rsidRPr="00E22097">
        <w:rPr>
          <w:rFonts w:asciiTheme="minorHAnsi" w:hAnsiTheme="minorHAnsi" w:cstheme="minorHAnsi"/>
          <w:sz w:val="24"/>
          <w:szCs w:val="24"/>
        </w:rPr>
        <w:t xml:space="preserve"> </w:t>
      </w:r>
      <w:r w:rsidR="009F3BE7" w:rsidRPr="00E22097">
        <w:rPr>
          <w:rFonts w:asciiTheme="minorHAnsi" w:hAnsiTheme="minorHAnsi" w:cstheme="minorHAnsi"/>
          <w:sz w:val="24"/>
          <w:szCs w:val="24"/>
        </w:rPr>
        <w:t xml:space="preserve">b, c, </w:t>
      </w:r>
      <w:r w:rsidR="00AB3DCB" w:rsidRPr="00E22097">
        <w:rPr>
          <w:rFonts w:asciiTheme="minorHAnsi" w:hAnsiTheme="minorHAnsi" w:cstheme="minorHAnsi"/>
          <w:sz w:val="24"/>
          <w:szCs w:val="24"/>
        </w:rPr>
        <w:t xml:space="preserve">d, </w:t>
      </w:r>
      <w:r w:rsidR="009F3BE7" w:rsidRPr="00E22097">
        <w:rPr>
          <w:rFonts w:asciiTheme="minorHAnsi" w:hAnsiTheme="minorHAnsi" w:cstheme="minorHAnsi"/>
          <w:sz w:val="24"/>
          <w:szCs w:val="24"/>
        </w:rPr>
        <w:t xml:space="preserve">and </w:t>
      </w:r>
      <w:r w:rsidR="00AB3DCB" w:rsidRPr="00E22097">
        <w:rPr>
          <w:rFonts w:asciiTheme="minorHAnsi" w:hAnsiTheme="minorHAnsi" w:cstheme="minorHAnsi"/>
          <w:sz w:val="24"/>
          <w:szCs w:val="24"/>
        </w:rPr>
        <w:t xml:space="preserve">Note </w:t>
      </w:r>
      <w:r w:rsidR="00786B2D" w:rsidRPr="00E22097">
        <w:rPr>
          <w:rFonts w:asciiTheme="minorHAnsi" w:hAnsiTheme="minorHAnsi" w:cstheme="minorHAnsi"/>
          <w:sz w:val="24"/>
          <w:szCs w:val="24"/>
        </w:rPr>
        <w:t>5</w:t>
      </w:r>
      <w:r w:rsidR="00AB3DCB" w:rsidRPr="00E22097">
        <w:rPr>
          <w:rFonts w:asciiTheme="minorHAnsi" w:hAnsiTheme="minorHAnsi" w:cstheme="minorHAnsi"/>
          <w:sz w:val="24"/>
          <w:szCs w:val="24"/>
        </w:rPr>
        <w:t xml:space="preserve"> to </w:t>
      </w:r>
      <w:r w:rsidR="00786B2D" w:rsidRPr="00E22097">
        <w:rPr>
          <w:rFonts w:asciiTheme="minorHAnsi" w:hAnsiTheme="minorHAnsi" w:cstheme="minorHAnsi"/>
          <w:sz w:val="24"/>
          <w:szCs w:val="24"/>
        </w:rPr>
        <w:t>8</w:t>
      </w:r>
      <w:r w:rsidR="00AB3DCB" w:rsidRPr="00E22097">
        <w:rPr>
          <w:rFonts w:asciiTheme="minorHAnsi" w:hAnsiTheme="minorHAnsi" w:cstheme="minorHAnsi"/>
          <w:sz w:val="24"/>
          <w:szCs w:val="24"/>
        </w:rPr>
        <w:t xml:space="preserve"> </w:t>
      </w:r>
      <w:r w:rsidR="009F3BE7" w:rsidRPr="00E22097">
        <w:rPr>
          <w:rFonts w:asciiTheme="minorHAnsi" w:hAnsiTheme="minorHAnsi" w:cstheme="minorHAnsi"/>
          <w:sz w:val="24"/>
          <w:szCs w:val="24"/>
        </w:rPr>
        <w:t xml:space="preserve">are </w:t>
      </w:r>
      <w:r w:rsidR="00AB3DCB" w:rsidRPr="00E22097">
        <w:rPr>
          <w:rFonts w:asciiTheme="minorHAnsi" w:hAnsiTheme="minorHAnsi" w:cstheme="minorHAnsi"/>
          <w:sz w:val="24"/>
          <w:szCs w:val="24"/>
        </w:rPr>
        <w:t>as follows</w:t>
      </w:r>
      <w:r w:rsidR="00776D1E" w:rsidRPr="00E22097">
        <w:rPr>
          <w:rFonts w:asciiTheme="minorHAnsi" w:hAnsiTheme="minorHAnsi" w:cstheme="minorHAnsi"/>
          <w:sz w:val="24"/>
          <w:szCs w:val="24"/>
        </w:rPr>
        <w:t>:</w:t>
      </w:r>
    </w:p>
    <w:p w:rsidR="00C4040C" w:rsidRPr="00E22097" w:rsidRDefault="00E133C6">
      <w:pPr>
        <w:pStyle w:val="Default"/>
        <w:snapToGrid w:val="0"/>
        <w:spacing w:line="280" w:lineRule="atLeast"/>
        <w:ind w:leftChars="353" w:left="847" w:firstLineChars="60" w:firstLine="144"/>
        <w:jc w:val="both"/>
        <w:rPr>
          <w:rFonts w:asciiTheme="minorHAnsi" w:hAnsiTheme="minorHAnsi" w:cstheme="minorHAnsi"/>
        </w:rPr>
      </w:pPr>
      <w:r w:rsidRPr="00E22097">
        <w:rPr>
          <w:rFonts w:asciiTheme="minorHAnsi" w:hAnsiTheme="minorHAnsi" w:cstheme="minorHAnsi"/>
        </w:rPr>
        <w:t xml:space="preserve">a. </w:t>
      </w:r>
      <w:r w:rsidR="001C1163" w:rsidRPr="00E22097">
        <w:rPr>
          <w:rFonts w:asciiTheme="minorHAnsi" w:hAnsiTheme="minorHAnsi" w:cstheme="minorHAnsi"/>
        </w:rPr>
        <w:t xml:space="preserve">Product Types </w:t>
      </w:r>
    </w:p>
    <w:p w:rsidR="004E7039" w:rsidRPr="00E22097" w:rsidRDefault="004E7039" w:rsidP="00E90135">
      <w:pPr>
        <w:pStyle w:val="Default"/>
        <w:numPr>
          <w:ilvl w:val="0"/>
          <w:numId w:val="252"/>
        </w:numPr>
        <w:snapToGrid w:val="0"/>
        <w:spacing w:line="280" w:lineRule="atLeast"/>
        <w:ind w:leftChars="649" w:left="1697" w:hangingChars="58" w:hanging="139"/>
        <w:jc w:val="both"/>
        <w:rPr>
          <w:rFonts w:asciiTheme="minorHAnsi" w:hAnsiTheme="minorHAnsi" w:cstheme="minorHAnsi"/>
        </w:rPr>
      </w:pPr>
      <w:r w:rsidRPr="00E22097">
        <w:rPr>
          <w:rFonts w:asciiTheme="minorHAnsi" w:hAnsiTheme="minorHAnsi" w:cstheme="minorHAnsi"/>
        </w:rPr>
        <w:t>Desktop Computer</w:t>
      </w:r>
      <w:r w:rsidR="00776D1E" w:rsidRPr="00E22097">
        <w:rPr>
          <w:rFonts w:asciiTheme="minorHAnsi" w:hAnsiTheme="minorHAnsi" w:cstheme="minorHAnsi"/>
        </w:rPr>
        <w:t>:</w:t>
      </w:r>
      <w:r w:rsidRPr="00E22097">
        <w:rPr>
          <w:rFonts w:asciiTheme="minorHAnsi" w:hAnsiTheme="minorHAnsi" w:cstheme="minorHAnsi"/>
        </w:rPr>
        <w:t xml:space="preserve"> A computer whose main unit is designed to be located in a permanent location, often on a desk or on the floor, and </w:t>
      </w:r>
      <w:r w:rsidR="000F13C3" w:rsidRPr="00E22097">
        <w:rPr>
          <w:rFonts w:asciiTheme="minorHAnsi" w:hAnsiTheme="minorHAnsi" w:cstheme="minorHAnsi"/>
        </w:rPr>
        <w:t xml:space="preserve">is </w:t>
      </w:r>
      <w:r w:rsidRPr="00E22097">
        <w:rPr>
          <w:rFonts w:asciiTheme="minorHAnsi" w:hAnsiTheme="minorHAnsi" w:cstheme="minorHAnsi"/>
        </w:rPr>
        <w:t>not designed for portability and</w:t>
      </w:r>
      <w:r w:rsidR="000F13C3" w:rsidRPr="00E22097">
        <w:rPr>
          <w:rFonts w:asciiTheme="minorHAnsi" w:hAnsiTheme="minorHAnsi" w:cstheme="minorHAnsi"/>
        </w:rPr>
        <w:t xml:space="preserve"> is </w:t>
      </w:r>
      <w:r w:rsidRPr="00E22097">
        <w:rPr>
          <w:rFonts w:asciiTheme="minorHAnsi" w:hAnsiTheme="minorHAnsi" w:cstheme="minorHAnsi"/>
        </w:rPr>
        <w:t xml:space="preserve">designed for use with an external display, keyboard, and mouse. </w:t>
      </w:r>
    </w:p>
    <w:p w:rsidR="004E7039" w:rsidRPr="00E22097" w:rsidRDefault="004E7039" w:rsidP="00E90135">
      <w:pPr>
        <w:pStyle w:val="Default"/>
        <w:numPr>
          <w:ilvl w:val="0"/>
          <w:numId w:val="252"/>
        </w:numPr>
        <w:snapToGrid w:val="0"/>
        <w:spacing w:line="280" w:lineRule="atLeast"/>
        <w:ind w:leftChars="649" w:left="1697" w:hangingChars="58" w:hanging="139"/>
        <w:jc w:val="both"/>
        <w:rPr>
          <w:rFonts w:asciiTheme="minorHAnsi" w:hAnsiTheme="minorHAnsi" w:cstheme="minorHAnsi"/>
        </w:rPr>
      </w:pPr>
      <w:r w:rsidRPr="00E22097">
        <w:rPr>
          <w:rFonts w:asciiTheme="minorHAnsi" w:hAnsiTheme="minorHAnsi" w:cstheme="minorHAnsi"/>
        </w:rPr>
        <w:t>Integrated Desktop Computer</w:t>
      </w:r>
      <w:r w:rsidR="00776D1E" w:rsidRPr="00E22097">
        <w:rPr>
          <w:rFonts w:asciiTheme="minorHAnsi" w:hAnsiTheme="minorHAnsi" w:cstheme="minorHAnsi"/>
        </w:rPr>
        <w:t>:</w:t>
      </w:r>
      <w:r w:rsidRPr="00E22097">
        <w:rPr>
          <w:rFonts w:asciiTheme="minorHAnsi" w:hAnsiTheme="minorHAnsi" w:cstheme="minorHAnsi"/>
        </w:rPr>
        <w:t xml:space="preserve"> A Desktop Computer in which the computing hardware and display are integrated into a single housing, and which is connected to ac mains power through a single cable.</w:t>
      </w:r>
    </w:p>
    <w:p w:rsidR="00597A96" w:rsidRPr="00E22097" w:rsidRDefault="004E7039" w:rsidP="00E90135">
      <w:pPr>
        <w:pStyle w:val="Default"/>
        <w:numPr>
          <w:ilvl w:val="0"/>
          <w:numId w:val="252"/>
        </w:numPr>
        <w:snapToGrid w:val="0"/>
        <w:spacing w:line="280" w:lineRule="atLeast"/>
        <w:jc w:val="both"/>
        <w:rPr>
          <w:rFonts w:ascii="Times New Roman" w:hAnsi="Times New Roman" w:cs="Times New Roman"/>
        </w:rPr>
      </w:pPr>
      <w:r w:rsidRPr="00E22097">
        <w:rPr>
          <w:rFonts w:asciiTheme="minorHAnsi" w:hAnsiTheme="minorHAnsi" w:cstheme="minorHAnsi"/>
        </w:rPr>
        <w:t>Notebook Computer</w:t>
      </w:r>
      <w:r w:rsidR="00776D1E" w:rsidRPr="00E22097">
        <w:rPr>
          <w:rFonts w:asciiTheme="minorHAnsi" w:hAnsiTheme="minorHAnsi" w:cstheme="minorHAnsi"/>
        </w:rPr>
        <w:t>:</w:t>
      </w:r>
      <w:r w:rsidRPr="00E22097">
        <w:rPr>
          <w:rFonts w:asciiTheme="minorHAnsi" w:hAnsiTheme="minorHAnsi" w:cstheme="minorHAnsi"/>
        </w:rPr>
        <w:t xml:space="preserve"> A computer designed specifically for portability and to be operated for extended per</w:t>
      </w:r>
      <w:r w:rsidRPr="00E22097">
        <w:rPr>
          <w:rFonts w:ascii="Times New Roman" w:hAnsi="Times New Roman" w:cs="Times New Roman"/>
        </w:rPr>
        <w:t xml:space="preserve">iods of time both with and without a direct connection to an </w:t>
      </w:r>
      <w:r w:rsidR="00F8422A" w:rsidRPr="00E22097">
        <w:rPr>
          <w:rFonts w:ascii="Times New Roman" w:hAnsi="Times New Roman" w:cs="Times New Roman" w:hint="eastAsia"/>
        </w:rPr>
        <w:t>AC</w:t>
      </w:r>
      <w:r w:rsidRPr="00E22097">
        <w:rPr>
          <w:rFonts w:ascii="Times New Roman" w:hAnsi="Times New Roman" w:cs="Times New Roman"/>
        </w:rPr>
        <w:t xml:space="preserve"> mains power source</w:t>
      </w:r>
      <w:r w:rsidR="00597A96" w:rsidRPr="00E22097">
        <w:rPr>
          <w:rFonts w:ascii="Times New Roman" w:hAnsi="Times New Roman" w:cs="Times New Roman"/>
        </w:rPr>
        <w:t xml:space="preserve"> with an integrated display.</w:t>
      </w:r>
    </w:p>
    <w:p w:rsidR="00D96D42" w:rsidRPr="00E22097" w:rsidRDefault="006D72DC" w:rsidP="00E90135">
      <w:pPr>
        <w:pStyle w:val="Default"/>
        <w:numPr>
          <w:ilvl w:val="0"/>
          <w:numId w:val="252"/>
        </w:numPr>
        <w:snapToGrid w:val="0"/>
        <w:spacing w:line="280" w:lineRule="atLeast"/>
        <w:ind w:leftChars="649" w:left="1697" w:hangingChars="58" w:hanging="139"/>
        <w:jc w:val="both"/>
        <w:rPr>
          <w:rFonts w:ascii="Times New Roman" w:hAnsi="Times New Roman" w:cs="Times New Roman"/>
        </w:rPr>
      </w:pPr>
      <w:r w:rsidRPr="00E22097">
        <w:rPr>
          <w:rFonts w:ascii="Times New Roman" w:hAnsi="Times New Roman" w:cs="Times New Roman"/>
        </w:rPr>
        <w:t xml:space="preserve">Work </w:t>
      </w:r>
      <w:r w:rsidRPr="00E22097">
        <w:rPr>
          <w:rFonts w:ascii="Times New Roman" w:hAnsi="Times New Roman" w:cs="Times New Roman" w:hint="eastAsia"/>
        </w:rPr>
        <w:t>S</w:t>
      </w:r>
      <w:r w:rsidR="00D96D42" w:rsidRPr="00E22097">
        <w:rPr>
          <w:rFonts w:ascii="Times New Roman" w:hAnsi="Times New Roman" w:cs="Times New Roman"/>
        </w:rPr>
        <w:t>tation</w:t>
      </w:r>
      <w:r w:rsidR="00776D1E" w:rsidRPr="00E22097">
        <w:rPr>
          <w:rFonts w:ascii="Times New Roman" w:hAnsi="Times New Roman" w:cs="Times New Roman"/>
        </w:rPr>
        <w:t>:</w:t>
      </w:r>
      <w:r w:rsidR="00F8422A" w:rsidRPr="00E22097">
        <w:rPr>
          <w:rFonts w:ascii="Times New Roman" w:hAnsi="Times New Roman" w:cs="Times New Roman" w:hint="eastAsia"/>
        </w:rPr>
        <w:t xml:space="preserve"> </w:t>
      </w:r>
      <w:r w:rsidR="00D96D42" w:rsidRPr="00E22097">
        <w:rPr>
          <w:rFonts w:ascii="Times New Roman" w:hAnsi="Times New Roman" w:cs="Times New Roman"/>
        </w:rPr>
        <w:t>A high-performance, single-user computer typically used for graphics, CAD, software development, financial and scientific applications among other compute intensive tasks.</w:t>
      </w:r>
    </w:p>
    <w:p w:rsidR="00D96D42" w:rsidRPr="00E22097" w:rsidRDefault="00D96D42" w:rsidP="00E90135">
      <w:pPr>
        <w:pStyle w:val="Default"/>
        <w:numPr>
          <w:ilvl w:val="0"/>
          <w:numId w:val="252"/>
        </w:numPr>
        <w:snapToGrid w:val="0"/>
        <w:spacing w:line="280" w:lineRule="atLeast"/>
        <w:ind w:leftChars="649" w:left="1697" w:hangingChars="58" w:hanging="139"/>
        <w:jc w:val="both"/>
        <w:rPr>
          <w:rFonts w:ascii="Times New Roman" w:hAnsi="Times New Roman" w:cs="Times New Roman"/>
        </w:rPr>
      </w:pPr>
      <w:r w:rsidRPr="00E22097">
        <w:rPr>
          <w:rFonts w:ascii="Times New Roman" w:hAnsi="Times New Roman" w:cs="Times New Roman"/>
        </w:rPr>
        <w:t>Thin Client</w:t>
      </w:r>
      <w:r w:rsidR="00776D1E" w:rsidRPr="00E22097">
        <w:rPr>
          <w:rFonts w:ascii="Times New Roman" w:hAnsi="Times New Roman" w:cs="Times New Roman"/>
        </w:rPr>
        <w:t>:</w:t>
      </w:r>
      <w:r w:rsidR="001559DC" w:rsidRPr="00E22097">
        <w:rPr>
          <w:rFonts w:ascii="Times New Roman" w:hAnsi="Times New Roman" w:cs="Times New Roman" w:hint="eastAsia"/>
        </w:rPr>
        <w:t xml:space="preserve"> </w:t>
      </w:r>
      <w:r w:rsidRPr="00E22097">
        <w:rPr>
          <w:rFonts w:ascii="Times New Roman" w:hAnsi="Times New Roman" w:cs="Times New Roman"/>
        </w:rPr>
        <w:t xml:space="preserve">An independently-powered computer that relies on a connection to remote computing resources to obtain primary functionality designed for use in a permanent location such as on a desk and not for portability </w:t>
      </w:r>
      <w:r w:rsidR="00293EAD" w:rsidRPr="00E22097">
        <w:rPr>
          <w:rFonts w:ascii="Times New Roman" w:hAnsi="Times New Roman" w:cs="Times New Roman"/>
        </w:rPr>
        <w:t>(</w:t>
      </w:r>
      <w:r w:rsidRPr="00E22097">
        <w:rPr>
          <w:rFonts w:ascii="Times New Roman" w:hAnsi="Times New Roman" w:cs="Times New Roman"/>
        </w:rPr>
        <w:t>Limited to devices with no rotational storage media integral to the compute.</w:t>
      </w:r>
      <w:r w:rsidR="00293EAD" w:rsidRPr="00E22097">
        <w:rPr>
          <w:rFonts w:ascii="Times New Roman" w:hAnsi="Times New Roman" w:cs="Times New Roman"/>
        </w:rPr>
        <w:t>)</w:t>
      </w:r>
      <w:r w:rsidRPr="00E22097">
        <w:rPr>
          <w:rFonts w:ascii="Times New Roman" w:hAnsi="Times New Roman" w:cs="Times New Roman"/>
        </w:rPr>
        <w:t>. Thin Clients covered by this specification.</w:t>
      </w:r>
      <w:r w:rsidR="00F8422A" w:rsidRPr="00E22097">
        <w:rPr>
          <w:rFonts w:ascii="Times New Roman" w:hAnsi="Times New Roman" w:cs="Times New Roman" w:hint="eastAsia"/>
        </w:rPr>
        <w:t xml:space="preserve"> </w:t>
      </w:r>
      <w:r w:rsidRPr="00E22097">
        <w:rPr>
          <w:rFonts w:ascii="Times New Roman" w:hAnsi="Times New Roman" w:cs="Times New Roman"/>
        </w:rPr>
        <w:t>And include integrated thin client computer in which computing hardware and display are connected to ac mains power through a single cable.</w:t>
      </w:r>
      <w:r w:rsidR="00F8422A" w:rsidRPr="00E22097">
        <w:rPr>
          <w:rFonts w:ascii="Times New Roman" w:hAnsi="Times New Roman" w:cs="Times New Roman" w:hint="eastAsia"/>
        </w:rPr>
        <w:t xml:space="preserve"> </w:t>
      </w:r>
      <w:r w:rsidRPr="00E22097">
        <w:rPr>
          <w:rFonts w:ascii="Times New Roman" w:hAnsi="Times New Roman" w:cs="Times New Roman"/>
        </w:rPr>
        <w:t>Computers which meet the definition of both thin client and notebook computer designed for portability treated as notebook in this section.</w:t>
      </w:r>
    </w:p>
    <w:p w:rsidR="00EC2613" w:rsidRPr="00E22097" w:rsidRDefault="00EC2613">
      <w:pPr>
        <w:pStyle w:val="Default"/>
        <w:snapToGrid w:val="0"/>
        <w:spacing w:line="280" w:lineRule="atLeast"/>
        <w:ind w:leftChars="353" w:left="847" w:firstLineChars="60" w:firstLine="144"/>
        <w:jc w:val="both"/>
        <w:rPr>
          <w:rFonts w:ascii="Times New Roman" w:hAnsi="Times New Roman" w:cs="Times New Roman"/>
        </w:rPr>
      </w:pPr>
      <w:r w:rsidRPr="00E22097">
        <w:rPr>
          <w:rFonts w:ascii="Times New Roman" w:hAnsi="Times New Roman" w:cs="Times New Roman"/>
        </w:rPr>
        <w:t>b.</w:t>
      </w:r>
      <w:r w:rsidR="00F8422A" w:rsidRPr="00E22097">
        <w:rPr>
          <w:rFonts w:ascii="Times New Roman" w:hAnsi="Times New Roman" w:cs="Times New Roman" w:hint="eastAsia"/>
        </w:rPr>
        <w:t xml:space="preserve"> </w:t>
      </w:r>
      <w:r w:rsidRPr="00E22097">
        <w:rPr>
          <w:rFonts w:ascii="Times New Roman" w:hAnsi="Times New Roman" w:cs="Times New Roman"/>
        </w:rPr>
        <w:t xml:space="preserve">Operational Modes </w:t>
      </w:r>
    </w:p>
    <w:p w:rsidR="00EC2613" w:rsidRPr="00E22097" w:rsidRDefault="00EC2613" w:rsidP="00E90135">
      <w:pPr>
        <w:pStyle w:val="Default"/>
        <w:numPr>
          <w:ilvl w:val="0"/>
          <w:numId w:val="253"/>
        </w:numPr>
        <w:snapToGrid w:val="0"/>
        <w:spacing w:line="280" w:lineRule="atLeast"/>
        <w:ind w:leftChars="649" w:left="1697" w:hangingChars="58" w:hanging="139"/>
        <w:jc w:val="both"/>
        <w:rPr>
          <w:rFonts w:ascii="Times New Roman" w:hAnsi="Times New Roman" w:cs="Times New Roman"/>
        </w:rPr>
      </w:pPr>
      <w:r w:rsidRPr="00E22097">
        <w:rPr>
          <w:rFonts w:ascii="Times New Roman" w:hAnsi="Times New Roman" w:cs="Times New Roman"/>
        </w:rPr>
        <w:t>Off Mode</w:t>
      </w:r>
      <w:r w:rsidR="00776D1E" w:rsidRPr="00E22097">
        <w:rPr>
          <w:rFonts w:ascii="Times New Roman" w:hAnsi="Times New Roman" w:cs="Times New Roman"/>
        </w:rPr>
        <w:t>:</w:t>
      </w:r>
      <w:r w:rsidR="00F8422A" w:rsidRPr="00E22097">
        <w:rPr>
          <w:rFonts w:ascii="Times New Roman" w:hAnsi="Times New Roman" w:cs="Times New Roman" w:hint="eastAsia"/>
        </w:rPr>
        <w:t xml:space="preserve"> </w:t>
      </w:r>
      <w:r w:rsidRPr="00E22097">
        <w:rPr>
          <w:rFonts w:ascii="Times New Roman" w:hAnsi="Times New Roman" w:cs="Times New Roman"/>
        </w:rPr>
        <w:t xml:space="preserve">The lowest power mode which cannot be switched off </w:t>
      </w:r>
      <w:r w:rsidR="00293EAD" w:rsidRPr="00E22097">
        <w:rPr>
          <w:rFonts w:ascii="Times New Roman" w:hAnsi="Times New Roman" w:cs="Times New Roman"/>
        </w:rPr>
        <w:t>(</w:t>
      </w:r>
      <w:r w:rsidR="00473BF6" w:rsidRPr="00E22097">
        <w:rPr>
          <w:rFonts w:ascii="Times New Roman" w:hAnsi="Times New Roman" w:cs="Times New Roman" w:hint="eastAsia"/>
        </w:rPr>
        <w:t>not affecting</w:t>
      </w:r>
      <w:r w:rsidR="00293EAD" w:rsidRPr="00E22097">
        <w:rPr>
          <w:rFonts w:ascii="Times New Roman" w:hAnsi="Times New Roman" w:cs="Times New Roman"/>
        </w:rPr>
        <w:t>)</w:t>
      </w:r>
      <w:r w:rsidR="006D72DC" w:rsidRPr="00E22097">
        <w:rPr>
          <w:rFonts w:ascii="Times New Roman" w:hAnsi="Times New Roman" w:cs="Times New Roman" w:hint="eastAsia"/>
        </w:rPr>
        <w:t xml:space="preserve"> </w:t>
      </w:r>
      <w:r w:rsidRPr="00E22097">
        <w:rPr>
          <w:rFonts w:ascii="Times New Roman" w:hAnsi="Times New Roman" w:cs="Times New Roman"/>
        </w:rPr>
        <w:t>by the user and that may persist for an indefinite time when the appliance is connected to the main electricity supply and used in accordance with the manufacturer’s instructions.</w:t>
      </w:r>
    </w:p>
    <w:p w:rsidR="00EC2613" w:rsidRPr="00E22097" w:rsidRDefault="00EC2613" w:rsidP="00E90135">
      <w:pPr>
        <w:pStyle w:val="Default"/>
        <w:numPr>
          <w:ilvl w:val="0"/>
          <w:numId w:val="253"/>
        </w:numPr>
        <w:snapToGrid w:val="0"/>
        <w:spacing w:line="280" w:lineRule="atLeast"/>
        <w:ind w:leftChars="649" w:left="1697" w:hangingChars="58" w:hanging="139"/>
        <w:jc w:val="both"/>
        <w:rPr>
          <w:rFonts w:ascii="Times New Roman" w:hAnsi="Times New Roman" w:cs="Times New Roman"/>
        </w:rPr>
      </w:pPr>
      <w:r w:rsidRPr="00E22097">
        <w:rPr>
          <w:rFonts w:ascii="Times New Roman" w:hAnsi="Times New Roman" w:cs="Times New Roman"/>
        </w:rPr>
        <w:t>Sleep Mode</w:t>
      </w:r>
      <w:r w:rsidR="00776D1E" w:rsidRPr="00E22097">
        <w:rPr>
          <w:rFonts w:ascii="Times New Roman" w:hAnsi="Times New Roman" w:cs="Times New Roman"/>
        </w:rPr>
        <w:t>:</w:t>
      </w:r>
      <w:r w:rsidRPr="00E22097">
        <w:rPr>
          <w:rFonts w:ascii="Times New Roman" w:hAnsi="Times New Roman" w:cs="Times New Roman"/>
        </w:rPr>
        <w:t xml:space="preserve"> A low power mode that the computer enters automatically after a period of inactivity or by manual selection.</w:t>
      </w:r>
    </w:p>
    <w:p w:rsidR="00F8422A" w:rsidRPr="00E22097" w:rsidRDefault="00EC2613" w:rsidP="00E90135">
      <w:pPr>
        <w:pStyle w:val="Default"/>
        <w:numPr>
          <w:ilvl w:val="0"/>
          <w:numId w:val="253"/>
        </w:numPr>
        <w:snapToGrid w:val="0"/>
        <w:spacing w:line="280" w:lineRule="atLeast"/>
        <w:ind w:leftChars="649" w:left="1697" w:hangingChars="58" w:hanging="139"/>
        <w:jc w:val="both"/>
        <w:rPr>
          <w:rFonts w:ascii="Times New Roman" w:hAnsi="Times New Roman" w:cs="Times New Roman"/>
        </w:rPr>
      </w:pPr>
      <w:r w:rsidRPr="00E22097">
        <w:rPr>
          <w:rFonts w:ascii="Times New Roman" w:hAnsi="Times New Roman" w:cs="Times New Roman"/>
        </w:rPr>
        <w:t>Idle State</w:t>
      </w:r>
      <w:r w:rsidR="00776D1E" w:rsidRPr="00E22097">
        <w:rPr>
          <w:rFonts w:ascii="Times New Roman" w:hAnsi="Times New Roman" w:cs="Times New Roman"/>
        </w:rPr>
        <w:t>:</w:t>
      </w:r>
      <w:r w:rsidRPr="00E22097">
        <w:rPr>
          <w:rFonts w:ascii="Times New Roman" w:hAnsi="Times New Roman" w:cs="Times New Roman"/>
        </w:rPr>
        <w:t xml:space="preserve"> The power state in which the operating system and other software have completed loading, a user profile has been created, activity is limited to those basic applications that the system starts by default, and the computer is not in Sleep Mode. Idle State is composed of two sub-states</w:t>
      </w:r>
      <w:r w:rsidR="00776D1E" w:rsidRPr="00E22097">
        <w:rPr>
          <w:rFonts w:ascii="Times New Roman" w:hAnsi="Times New Roman" w:cs="Times New Roman"/>
        </w:rPr>
        <w:t>:</w:t>
      </w:r>
      <w:r w:rsidRPr="00E22097">
        <w:rPr>
          <w:rFonts w:ascii="Times New Roman" w:hAnsi="Times New Roman" w:cs="Times New Roman"/>
        </w:rPr>
        <w:t xml:space="preserve"> Short Idle and Long Idle.</w:t>
      </w:r>
    </w:p>
    <w:p w:rsidR="00F8422A" w:rsidRPr="00E22097" w:rsidRDefault="00EC2613" w:rsidP="00E90135">
      <w:pPr>
        <w:pStyle w:val="Default"/>
        <w:numPr>
          <w:ilvl w:val="0"/>
          <w:numId w:val="253"/>
        </w:numPr>
        <w:snapToGrid w:val="0"/>
        <w:spacing w:line="280" w:lineRule="atLeast"/>
        <w:ind w:leftChars="649" w:left="1697" w:hangingChars="58" w:hanging="139"/>
        <w:jc w:val="both"/>
        <w:rPr>
          <w:rFonts w:ascii="Times New Roman" w:hAnsi="Times New Roman" w:cs="Times New Roman"/>
        </w:rPr>
      </w:pPr>
      <w:r w:rsidRPr="00E22097">
        <w:rPr>
          <w:rFonts w:ascii="Times New Roman" w:hAnsi="Times New Roman" w:cs="Times New Roman"/>
        </w:rPr>
        <w:t>Long Idle</w:t>
      </w:r>
      <w:r w:rsidR="00776D1E" w:rsidRPr="00E22097">
        <w:rPr>
          <w:rFonts w:ascii="Times New Roman" w:hAnsi="Times New Roman" w:cs="Times New Roman"/>
        </w:rPr>
        <w:t>:</w:t>
      </w:r>
      <w:r w:rsidRPr="00E22097">
        <w:rPr>
          <w:rFonts w:ascii="Times New Roman" w:hAnsi="Times New Roman" w:cs="Times New Roman"/>
        </w:rPr>
        <w:t xml:space="preserve"> The mode where the Computer has reached an </w:t>
      </w:r>
      <w:r w:rsidR="006D72DC" w:rsidRPr="00E22097">
        <w:rPr>
          <w:rFonts w:ascii="Times New Roman" w:hAnsi="Times New Roman" w:cs="Times New Roman" w:hint="eastAsia"/>
        </w:rPr>
        <w:t>i</w:t>
      </w:r>
      <w:r w:rsidRPr="00E22097">
        <w:rPr>
          <w:rFonts w:ascii="Times New Roman" w:hAnsi="Times New Roman" w:cs="Times New Roman"/>
        </w:rPr>
        <w:t>dle condition and the main computer display has entered a low-power state where screen contents cannot be observed.</w:t>
      </w:r>
    </w:p>
    <w:p w:rsidR="00EC2613" w:rsidRPr="00E22097" w:rsidRDefault="00EC2613" w:rsidP="00E90135">
      <w:pPr>
        <w:pStyle w:val="Default"/>
        <w:numPr>
          <w:ilvl w:val="0"/>
          <w:numId w:val="253"/>
        </w:numPr>
        <w:snapToGrid w:val="0"/>
        <w:spacing w:line="280" w:lineRule="atLeast"/>
        <w:ind w:leftChars="649" w:left="1697" w:hangingChars="58" w:hanging="139"/>
        <w:jc w:val="both"/>
        <w:rPr>
          <w:rFonts w:ascii="Times New Roman" w:hAnsi="Times New Roman" w:cs="Times New Roman"/>
        </w:rPr>
      </w:pPr>
      <w:r w:rsidRPr="00E22097">
        <w:rPr>
          <w:rFonts w:ascii="Times New Roman" w:hAnsi="Times New Roman" w:cs="Times New Roman"/>
        </w:rPr>
        <w:t>Short Idle</w:t>
      </w:r>
      <w:r w:rsidR="00776D1E" w:rsidRPr="00E22097">
        <w:rPr>
          <w:rFonts w:ascii="Times New Roman" w:hAnsi="Times New Roman" w:cs="Times New Roman"/>
        </w:rPr>
        <w:t>:</w:t>
      </w:r>
      <w:r w:rsidRPr="00E22097">
        <w:rPr>
          <w:rFonts w:ascii="Times New Roman" w:hAnsi="Times New Roman" w:cs="Times New Roman"/>
        </w:rPr>
        <w:t xml:space="preserve"> The mode whe</w:t>
      </w:r>
      <w:r w:rsidR="006D72DC" w:rsidRPr="00E22097">
        <w:rPr>
          <w:rFonts w:ascii="Times New Roman" w:hAnsi="Times New Roman" w:cs="Times New Roman"/>
        </w:rPr>
        <w:t xml:space="preserve">re the Computer has reached an </w:t>
      </w:r>
      <w:r w:rsidR="006D72DC" w:rsidRPr="00E22097">
        <w:rPr>
          <w:rFonts w:ascii="Times New Roman" w:hAnsi="Times New Roman" w:cs="Times New Roman" w:hint="eastAsia"/>
        </w:rPr>
        <w:t>i</w:t>
      </w:r>
      <w:r w:rsidRPr="00E22097">
        <w:rPr>
          <w:rFonts w:ascii="Times New Roman" w:hAnsi="Times New Roman" w:cs="Times New Roman"/>
        </w:rPr>
        <w:t xml:space="preserve">dle condition, the screen is on, and Long Idle power management features have not engaged. </w:t>
      </w:r>
    </w:p>
    <w:p w:rsidR="00EC2613" w:rsidRPr="00E22097" w:rsidRDefault="00EC2613" w:rsidP="00454194">
      <w:pPr>
        <w:pStyle w:val="Default"/>
        <w:snapToGrid w:val="0"/>
        <w:spacing w:line="280" w:lineRule="atLeast"/>
        <w:ind w:leftChars="530" w:left="1272"/>
        <w:jc w:val="both"/>
      </w:pPr>
      <w:r w:rsidRPr="00E22097">
        <w:rPr>
          <w:rFonts w:ascii="Times New Roman" w:hAnsi="Times New Roman"/>
        </w:rPr>
        <w:t>Measuring method for energy consumption on each operational mode shall be measured in accordance with “</w:t>
      </w:r>
      <w:r w:rsidR="008C1EEF" w:rsidRPr="00E22097">
        <w:rPr>
          <w:rFonts w:ascii="Times New Roman" w:hAnsi="Times New Roman"/>
        </w:rPr>
        <w:t>International ENERGY STAR Program</w:t>
      </w:r>
      <w:r w:rsidRPr="00E22097">
        <w:rPr>
          <w:rFonts w:ascii="Times New Roman" w:hAnsi="Times New Roman"/>
        </w:rPr>
        <w:t xml:space="preserve"> Operating Specification </w:t>
      </w:r>
      <w:r w:rsidR="00293EAD" w:rsidRPr="00E22097">
        <w:rPr>
          <w:rFonts w:ascii="Times New Roman" w:hAnsi="Times New Roman"/>
        </w:rPr>
        <w:t>(</w:t>
      </w:r>
      <w:r w:rsidRPr="00E22097">
        <w:rPr>
          <w:rFonts w:ascii="Times New Roman" w:hAnsi="Times New Roman"/>
        </w:rPr>
        <w:t xml:space="preserve">conducted </w:t>
      </w:r>
      <w:r w:rsidR="00F8422A" w:rsidRPr="00E22097">
        <w:rPr>
          <w:rFonts w:ascii="Times New Roman" w:hAnsi="Times New Roman" w:hint="eastAsia"/>
        </w:rPr>
        <w:t xml:space="preserve">in </w:t>
      </w:r>
      <w:r w:rsidR="00786B2D" w:rsidRPr="00E22097">
        <w:rPr>
          <w:rFonts w:ascii="Times New Roman" w:hAnsi="Times New Roman" w:hint="eastAsia"/>
        </w:rPr>
        <w:t>February</w:t>
      </w:r>
      <w:r w:rsidRPr="00E22097">
        <w:rPr>
          <w:rFonts w:ascii="Times New Roman" w:hAnsi="Times New Roman"/>
        </w:rPr>
        <w:t>, 201</w:t>
      </w:r>
      <w:r w:rsidR="00786B2D" w:rsidRPr="00E22097">
        <w:rPr>
          <w:rFonts w:ascii="Times New Roman" w:hAnsi="Times New Roman" w:hint="eastAsia"/>
        </w:rPr>
        <w:t>9</w:t>
      </w:r>
      <w:r w:rsidR="00293EAD" w:rsidRPr="00E22097">
        <w:rPr>
          <w:rFonts w:ascii="Times New Roman" w:hAnsi="Times New Roman"/>
        </w:rPr>
        <w:t>)</w:t>
      </w:r>
      <w:r w:rsidRPr="00E22097">
        <w:rPr>
          <w:rFonts w:ascii="Times New Roman" w:hAnsi="Times New Roman"/>
        </w:rPr>
        <w:t>, Appendix Table 2-1</w:t>
      </w:r>
      <w:r w:rsidR="00BB4DFC" w:rsidRPr="00E22097">
        <w:rPr>
          <w:rFonts w:ascii="Times New Roman" w:hAnsi="Times New Roman"/>
        </w:rPr>
        <w:t>.</w:t>
      </w:r>
      <w:r w:rsidRPr="00E22097">
        <w:rPr>
          <w:rFonts w:ascii="Times New Roman" w:hAnsi="Times New Roman"/>
        </w:rPr>
        <w:t>”</w:t>
      </w:r>
      <w:r w:rsidR="00BB4DFC" w:rsidRPr="00E22097" w:rsidDel="00BB4DFC">
        <w:rPr>
          <w:rFonts w:ascii="Times New Roman" w:hAnsi="Times New Roman"/>
        </w:rPr>
        <w:t xml:space="preserve"> </w:t>
      </w:r>
    </w:p>
    <w:p w:rsidR="0049098F" w:rsidRPr="00E22097" w:rsidRDefault="0049098F">
      <w:pPr>
        <w:pStyle w:val="af"/>
        <w:snapToGrid w:val="0"/>
        <w:spacing w:before="0" w:after="0" w:line="280" w:lineRule="atLeast"/>
        <w:ind w:leftChars="178" w:left="849" w:hangingChars="176" w:hanging="422"/>
        <w:jc w:val="both"/>
        <w:rPr>
          <w:rFonts w:ascii="Times New Roman" w:hAnsi="Times New Roman"/>
          <w:sz w:val="24"/>
          <w:szCs w:val="24"/>
          <w:vertAlign w:val="subscript"/>
        </w:rPr>
      </w:pPr>
    </w:p>
    <w:p w:rsidR="0075707A" w:rsidRPr="00E22097" w:rsidRDefault="00786B2D" w:rsidP="003D3C2A">
      <w:pPr>
        <w:pStyle w:val="af"/>
        <w:snapToGrid w:val="0"/>
        <w:spacing w:before="0" w:after="0" w:line="280" w:lineRule="atLeast"/>
        <w:ind w:leftChars="178" w:left="547" w:rightChars="-9" w:right="-22" w:hangingChars="50" w:hanging="120"/>
        <w:jc w:val="both"/>
        <w:rPr>
          <w:rFonts w:ascii="Times New Roman" w:hAnsi="Times New Roman"/>
          <w:sz w:val="24"/>
          <w:szCs w:val="24"/>
        </w:rPr>
      </w:pPr>
      <w:r w:rsidRPr="00E22097">
        <w:rPr>
          <w:rFonts w:ascii="Times New Roman" w:hAnsi="Times New Roman" w:hint="eastAsia"/>
          <w:sz w:val="24"/>
          <w:szCs w:val="24"/>
        </w:rPr>
        <w:t>5.</w:t>
      </w:r>
      <w:r w:rsidR="006D72DC" w:rsidRPr="00E22097">
        <w:rPr>
          <w:rFonts w:ascii="Times New Roman" w:hAnsi="Times New Roman" w:hint="eastAsia"/>
          <w:sz w:val="24"/>
          <w:szCs w:val="24"/>
        </w:rPr>
        <w:t xml:space="preserve"> </w:t>
      </w:r>
      <w:r w:rsidR="002432CE" w:rsidRPr="00E22097">
        <w:rPr>
          <w:rFonts w:ascii="Times New Roman" w:hAnsi="Times New Roman"/>
          <w:sz w:val="24"/>
          <w:szCs w:val="24"/>
        </w:rPr>
        <w:t>Measur</w:t>
      </w:r>
      <w:r w:rsidR="002432CE" w:rsidRPr="00E22097">
        <w:rPr>
          <w:rFonts w:ascii="Times New Roman" w:hAnsi="Times New Roman" w:hint="eastAsia"/>
          <w:sz w:val="24"/>
          <w:szCs w:val="24"/>
        </w:rPr>
        <w:t>ing</w:t>
      </w:r>
      <w:r w:rsidR="002432CE" w:rsidRPr="00E22097">
        <w:rPr>
          <w:rFonts w:ascii="Times New Roman" w:hAnsi="Times New Roman"/>
          <w:sz w:val="24"/>
          <w:szCs w:val="24"/>
        </w:rPr>
        <w:t xml:space="preserve"> method </w:t>
      </w:r>
      <w:r w:rsidR="002432CE" w:rsidRPr="00E22097">
        <w:rPr>
          <w:rFonts w:ascii="Times New Roman" w:hAnsi="Times New Roman" w:hint="eastAsia"/>
          <w:sz w:val="24"/>
          <w:szCs w:val="24"/>
        </w:rPr>
        <w:t xml:space="preserve">of </w:t>
      </w:r>
      <w:r w:rsidR="00DD161B" w:rsidRPr="00E22097">
        <w:rPr>
          <w:rFonts w:ascii="Times New Roman" w:hAnsi="Times New Roman"/>
          <w:sz w:val="24"/>
          <w:szCs w:val="24"/>
        </w:rPr>
        <w:t>Typical Energy Consumption</w:t>
      </w:r>
      <w:r w:rsidR="00372884" w:rsidRPr="00E22097">
        <w:rPr>
          <w:rFonts w:ascii="Times New Roman" w:hAnsi="Times New Roman" w:hint="eastAsia"/>
          <w:sz w:val="24"/>
          <w:szCs w:val="24"/>
        </w:rPr>
        <w:t xml:space="preserve"> for D</w:t>
      </w:r>
      <w:r w:rsidR="0075707A" w:rsidRPr="00E22097">
        <w:rPr>
          <w:rFonts w:ascii="Times New Roman" w:hAnsi="Times New Roman" w:hint="eastAsia"/>
          <w:sz w:val="24"/>
          <w:szCs w:val="24"/>
        </w:rPr>
        <w:t xml:space="preserve">esktop </w:t>
      </w:r>
      <w:r w:rsidR="0075707A" w:rsidRPr="00E22097">
        <w:rPr>
          <w:rFonts w:ascii="Times New Roman" w:hAnsi="Times New Roman"/>
          <w:sz w:val="24"/>
          <w:szCs w:val="24"/>
        </w:rPr>
        <w:t>computer</w:t>
      </w:r>
      <w:r w:rsidR="0075707A" w:rsidRPr="00E22097">
        <w:rPr>
          <w:rFonts w:ascii="Times New Roman" w:hAnsi="Times New Roman" w:hint="eastAsia"/>
          <w:sz w:val="24"/>
          <w:szCs w:val="24"/>
        </w:rPr>
        <w:t xml:space="preserve">, </w:t>
      </w:r>
      <w:proofErr w:type="gramStart"/>
      <w:r w:rsidR="00372884" w:rsidRPr="00E22097">
        <w:rPr>
          <w:rFonts w:ascii="Times New Roman" w:hAnsi="Times New Roman" w:hint="eastAsia"/>
          <w:sz w:val="24"/>
          <w:szCs w:val="24"/>
        </w:rPr>
        <w:t>I</w:t>
      </w:r>
      <w:r w:rsidR="0075707A" w:rsidRPr="00E22097">
        <w:rPr>
          <w:rFonts w:ascii="Times New Roman" w:hAnsi="Times New Roman" w:hint="eastAsia"/>
          <w:sz w:val="24"/>
          <w:szCs w:val="24"/>
        </w:rPr>
        <w:t>ntegrated</w:t>
      </w:r>
      <w:proofErr w:type="gramEnd"/>
      <w:r w:rsidR="0075707A" w:rsidRPr="00E22097">
        <w:rPr>
          <w:rFonts w:ascii="Times New Roman" w:hAnsi="Times New Roman" w:hint="eastAsia"/>
          <w:sz w:val="24"/>
          <w:szCs w:val="24"/>
        </w:rPr>
        <w:t xml:space="preserve"> desktop computer, </w:t>
      </w:r>
      <w:r w:rsidR="00372884" w:rsidRPr="00E22097">
        <w:rPr>
          <w:rFonts w:ascii="Times New Roman" w:hAnsi="Times New Roman" w:hint="eastAsia"/>
          <w:sz w:val="24"/>
          <w:szCs w:val="24"/>
        </w:rPr>
        <w:t>N</w:t>
      </w:r>
      <w:r w:rsidR="0075707A" w:rsidRPr="00E22097">
        <w:rPr>
          <w:rFonts w:ascii="Times New Roman" w:hAnsi="Times New Roman" w:hint="eastAsia"/>
          <w:sz w:val="24"/>
          <w:szCs w:val="24"/>
        </w:rPr>
        <w:t xml:space="preserve">otebook computer and </w:t>
      </w:r>
      <w:r w:rsidR="00372884" w:rsidRPr="00E22097">
        <w:rPr>
          <w:rFonts w:ascii="Times New Roman" w:hAnsi="Times New Roman" w:hint="eastAsia"/>
          <w:sz w:val="24"/>
          <w:szCs w:val="24"/>
        </w:rPr>
        <w:t>T</w:t>
      </w:r>
      <w:r w:rsidR="0075707A" w:rsidRPr="00E22097">
        <w:rPr>
          <w:rFonts w:ascii="Times New Roman" w:hAnsi="Times New Roman" w:hint="eastAsia"/>
          <w:sz w:val="24"/>
          <w:szCs w:val="24"/>
        </w:rPr>
        <w:t xml:space="preserve">hin client </w:t>
      </w:r>
      <w:r w:rsidR="002432CE" w:rsidRPr="00E22097">
        <w:rPr>
          <w:rFonts w:ascii="Times New Roman" w:hAnsi="Times New Roman" w:hint="eastAsia"/>
          <w:sz w:val="24"/>
          <w:szCs w:val="24"/>
        </w:rPr>
        <w:t xml:space="preserve">and </w:t>
      </w:r>
      <w:r w:rsidR="002432CE" w:rsidRPr="00E22097">
        <w:rPr>
          <w:rFonts w:ascii="Times New Roman" w:hAnsi="Times New Roman"/>
          <w:sz w:val="24"/>
          <w:szCs w:val="24"/>
        </w:rPr>
        <w:t>measuring</w:t>
      </w:r>
      <w:r w:rsidR="0035478E" w:rsidRPr="00E22097">
        <w:rPr>
          <w:rFonts w:ascii="Times New Roman" w:hAnsi="Times New Roman" w:hint="eastAsia"/>
          <w:sz w:val="24"/>
          <w:szCs w:val="24"/>
        </w:rPr>
        <w:t xml:space="preserve"> method of M</w:t>
      </w:r>
      <w:r w:rsidR="002432CE" w:rsidRPr="00E22097">
        <w:rPr>
          <w:rFonts w:ascii="Times New Roman" w:hAnsi="Times New Roman" w:hint="eastAsia"/>
          <w:sz w:val="24"/>
          <w:szCs w:val="24"/>
        </w:rPr>
        <w:t xml:space="preserve">aximum </w:t>
      </w:r>
      <w:r w:rsidR="00DD161B" w:rsidRPr="00E22097">
        <w:rPr>
          <w:rFonts w:ascii="Times New Roman" w:hAnsi="Times New Roman"/>
          <w:sz w:val="24"/>
          <w:szCs w:val="24"/>
        </w:rPr>
        <w:t>Typical Energy Consumption</w:t>
      </w:r>
      <w:r w:rsidR="001879E0" w:rsidRPr="00E22097">
        <w:rPr>
          <w:rFonts w:ascii="Times New Roman" w:hAnsi="Times New Roman" w:hint="eastAsia"/>
          <w:sz w:val="24"/>
          <w:szCs w:val="24"/>
        </w:rPr>
        <w:t xml:space="preserve"> for</w:t>
      </w:r>
      <w:r w:rsidR="002432CE" w:rsidRPr="00E22097">
        <w:rPr>
          <w:rFonts w:ascii="Times New Roman" w:hAnsi="Times New Roman" w:hint="eastAsia"/>
          <w:sz w:val="24"/>
          <w:szCs w:val="24"/>
        </w:rPr>
        <w:t xml:space="preserve"> </w:t>
      </w:r>
      <w:r w:rsidR="00372884" w:rsidRPr="00E22097">
        <w:rPr>
          <w:rFonts w:ascii="Times New Roman" w:hAnsi="Times New Roman" w:hint="eastAsia"/>
          <w:sz w:val="24"/>
          <w:szCs w:val="24"/>
        </w:rPr>
        <w:t>D</w:t>
      </w:r>
      <w:r w:rsidR="0075707A" w:rsidRPr="00E22097">
        <w:rPr>
          <w:rFonts w:ascii="Times New Roman" w:hAnsi="Times New Roman" w:hint="eastAsia"/>
          <w:sz w:val="24"/>
          <w:szCs w:val="24"/>
        </w:rPr>
        <w:t xml:space="preserve">esktop </w:t>
      </w:r>
      <w:r w:rsidR="0075707A" w:rsidRPr="00E22097">
        <w:rPr>
          <w:rFonts w:ascii="Times New Roman" w:hAnsi="Times New Roman"/>
          <w:sz w:val="24"/>
          <w:szCs w:val="24"/>
        </w:rPr>
        <w:t>computer</w:t>
      </w:r>
      <w:r w:rsidR="00372884" w:rsidRPr="00E22097">
        <w:rPr>
          <w:rFonts w:ascii="Times New Roman" w:hAnsi="Times New Roman" w:hint="eastAsia"/>
          <w:sz w:val="24"/>
          <w:szCs w:val="24"/>
        </w:rPr>
        <w:t>, Integrated desktop computer and N</w:t>
      </w:r>
      <w:r w:rsidR="0075707A" w:rsidRPr="00E22097">
        <w:rPr>
          <w:rFonts w:ascii="Times New Roman" w:hAnsi="Times New Roman" w:hint="eastAsia"/>
          <w:sz w:val="24"/>
          <w:szCs w:val="24"/>
        </w:rPr>
        <w:t xml:space="preserve">otebook computer </w:t>
      </w:r>
      <w:r w:rsidR="002432CE" w:rsidRPr="00E22097">
        <w:rPr>
          <w:rFonts w:ascii="Times New Roman" w:hAnsi="Times New Roman" w:hint="eastAsia"/>
          <w:sz w:val="24"/>
          <w:szCs w:val="24"/>
        </w:rPr>
        <w:t>are</w:t>
      </w:r>
      <w:r w:rsidR="0075707A" w:rsidRPr="00E22097">
        <w:rPr>
          <w:rFonts w:ascii="Times New Roman" w:hAnsi="Times New Roman" w:hint="eastAsia"/>
          <w:sz w:val="24"/>
          <w:szCs w:val="24"/>
        </w:rPr>
        <w:t xml:space="preserve"> as follows. </w:t>
      </w:r>
    </w:p>
    <w:p w:rsidR="00F8223D" w:rsidRPr="00E22097" w:rsidRDefault="007355A8">
      <w:pPr>
        <w:pStyle w:val="af"/>
        <w:snapToGrid w:val="0"/>
        <w:spacing w:before="0" w:after="0" w:line="280" w:lineRule="atLeast"/>
        <w:ind w:leftChars="353" w:left="847" w:rightChars="-9" w:right="-22" w:firstLineChars="60" w:firstLine="144"/>
        <w:jc w:val="both"/>
        <w:rPr>
          <w:rFonts w:ascii="Times New Roman" w:hAnsi="Times New Roman"/>
          <w:sz w:val="24"/>
          <w:szCs w:val="24"/>
        </w:rPr>
      </w:pPr>
      <w:r w:rsidRPr="00E22097">
        <w:rPr>
          <w:rFonts w:ascii="Times New Roman" w:hAnsi="Times New Roman" w:hint="eastAsia"/>
          <w:sz w:val="24"/>
          <w:szCs w:val="24"/>
        </w:rPr>
        <w:t>a.</w:t>
      </w:r>
      <w:r w:rsidR="00570936" w:rsidRPr="00E22097">
        <w:rPr>
          <w:rFonts w:ascii="Times New Roman" w:hAnsi="Times New Roman" w:hint="eastAsia"/>
          <w:sz w:val="24"/>
          <w:szCs w:val="24"/>
        </w:rPr>
        <w:t xml:space="preserve"> </w:t>
      </w:r>
      <w:r w:rsidR="00DD161B" w:rsidRPr="00E22097">
        <w:rPr>
          <w:rFonts w:ascii="Times New Roman" w:hAnsi="Times New Roman"/>
          <w:sz w:val="24"/>
          <w:szCs w:val="24"/>
        </w:rPr>
        <w:t>Typical Energy Consumption</w:t>
      </w:r>
    </w:p>
    <w:p w:rsidR="00F8223D" w:rsidRPr="00E22097" w:rsidRDefault="00F8223D">
      <w:pPr>
        <w:pStyle w:val="af"/>
        <w:snapToGrid w:val="0"/>
        <w:spacing w:before="0" w:after="0" w:line="280" w:lineRule="atLeast"/>
        <w:ind w:leftChars="353" w:left="847" w:firstLineChars="178" w:firstLine="427"/>
        <w:jc w:val="both"/>
        <w:rPr>
          <w:rFonts w:ascii="Times New Roman" w:hAnsi="Times New Roman"/>
          <w:sz w:val="24"/>
          <w:szCs w:val="24"/>
        </w:rPr>
      </w:pPr>
      <w:r w:rsidRPr="00E22097">
        <w:rPr>
          <w:rFonts w:ascii="Times New Roman" w:hAnsi="Times New Roman"/>
          <w:sz w:val="24"/>
          <w:szCs w:val="24"/>
        </w:rPr>
        <w:t>E</w:t>
      </w:r>
      <w:proofErr w:type="gramStart"/>
      <w:r w:rsidR="00436C9D" w:rsidRPr="00E22097">
        <w:rPr>
          <w:rFonts w:ascii="Times New Roman" w:hAnsi="Times New Roman"/>
          <w:sz w:val="24"/>
          <w:szCs w:val="24"/>
        </w:rPr>
        <w:t>=</w:t>
      </w:r>
      <w:r w:rsidR="00293EAD" w:rsidRPr="00E22097">
        <w:rPr>
          <w:rFonts w:ascii="Times New Roman" w:hAnsi="Times New Roman" w:hint="eastAsia"/>
          <w:sz w:val="24"/>
          <w:szCs w:val="24"/>
        </w:rPr>
        <w:t>(</w:t>
      </w:r>
      <w:proofErr w:type="gramEnd"/>
      <w:r w:rsidRPr="00E22097">
        <w:rPr>
          <w:rFonts w:ascii="Times New Roman" w:hAnsi="Times New Roman"/>
          <w:sz w:val="24"/>
          <w:szCs w:val="24"/>
        </w:rPr>
        <w:t>8,760/1,000</w:t>
      </w:r>
      <w:r w:rsidR="00293EAD" w:rsidRPr="00E22097">
        <w:rPr>
          <w:rFonts w:ascii="Times New Roman" w:hAnsi="Times New Roman" w:hint="eastAsia"/>
          <w:sz w:val="24"/>
          <w:szCs w:val="24"/>
        </w:rPr>
        <w:t>)</w:t>
      </w:r>
      <w:r w:rsidR="00506BCD" w:rsidRPr="00E22097">
        <w:rPr>
          <w:rFonts w:ascii="Times New Roman" w:hAnsi="Times New Roman"/>
          <w:sz w:val="24"/>
          <w:szCs w:val="24"/>
        </w:rPr>
        <w:t>×</w:t>
      </w:r>
      <w:r w:rsidR="00293EAD" w:rsidRPr="00E22097">
        <w:rPr>
          <w:rFonts w:ascii="Times New Roman" w:hAnsi="Times New Roman" w:hint="eastAsia"/>
          <w:sz w:val="24"/>
          <w:szCs w:val="24"/>
        </w:rPr>
        <w:t>(</w:t>
      </w:r>
      <w:r w:rsidRPr="00E22097">
        <w:rPr>
          <w:rFonts w:ascii="Times New Roman" w:hAnsi="Times New Roman"/>
          <w:sz w:val="24"/>
          <w:szCs w:val="24"/>
        </w:rPr>
        <w:t>P</w:t>
      </w:r>
      <w:r w:rsidRPr="00E22097">
        <w:rPr>
          <w:rFonts w:ascii="Times New Roman" w:hAnsi="Times New Roman"/>
          <w:sz w:val="24"/>
          <w:szCs w:val="24"/>
          <w:vertAlign w:val="subscript"/>
        </w:rPr>
        <w:t>OFF</w:t>
      </w:r>
      <w:r w:rsidR="00506BCD" w:rsidRPr="00E22097">
        <w:rPr>
          <w:rFonts w:ascii="Times New Roman" w:hAnsi="Times New Roman"/>
          <w:sz w:val="24"/>
          <w:szCs w:val="24"/>
        </w:rPr>
        <w:t>×</w:t>
      </w:r>
      <w:r w:rsidRPr="00E22097">
        <w:rPr>
          <w:rFonts w:ascii="Times New Roman" w:hAnsi="Times New Roman"/>
          <w:sz w:val="24"/>
          <w:szCs w:val="24"/>
        </w:rPr>
        <w:t>T</w:t>
      </w:r>
      <w:r w:rsidRPr="00E22097">
        <w:rPr>
          <w:rFonts w:ascii="Times New Roman" w:hAnsi="Times New Roman"/>
          <w:sz w:val="24"/>
          <w:szCs w:val="24"/>
          <w:vertAlign w:val="subscript"/>
        </w:rPr>
        <w:t>OFF</w:t>
      </w:r>
      <w:r w:rsidR="00436C9D" w:rsidRPr="00E22097">
        <w:rPr>
          <w:rFonts w:ascii="Times New Roman" w:hAnsi="Times New Roman"/>
          <w:sz w:val="24"/>
          <w:szCs w:val="24"/>
        </w:rPr>
        <w:t>+</w:t>
      </w:r>
      <w:r w:rsidRPr="00E22097">
        <w:rPr>
          <w:rFonts w:ascii="Times New Roman" w:hAnsi="Times New Roman"/>
          <w:sz w:val="24"/>
          <w:szCs w:val="24"/>
        </w:rPr>
        <w:t>P</w:t>
      </w:r>
      <w:r w:rsidRPr="00E22097">
        <w:rPr>
          <w:rFonts w:ascii="Times New Roman" w:hAnsi="Times New Roman"/>
          <w:sz w:val="24"/>
          <w:szCs w:val="24"/>
          <w:vertAlign w:val="subscript"/>
        </w:rPr>
        <w:t>SL</w:t>
      </w:r>
      <w:r w:rsidR="00506BCD" w:rsidRPr="00E22097">
        <w:rPr>
          <w:rFonts w:ascii="Times New Roman" w:hAnsi="Times New Roman"/>
          <w:sz w:val="24"/>
          <w:szCs w:val="24"/>
        </w:rPr>
        <w:t>×</w:t>
      </w:r>
      <w:r w:rsidRPr="00E22097">
        <w:rPr>
          <w:rFonts w:ascii="Times New Roman" w:hAnsi="Times New Roman"/>
          <w:sz w:val="24"/>
          <w:szCs w:val="24"/>
        </w:rPr>
        <w:t>T</w:t>
      </w:r>
      <w:r w:rsidRPr="00E22097">
        <w:rPr>
          <w:rFonts w:ascii="Times New Roman" w:hAnsi="Times New Roman"/>
          <w:sz w:val="24"/>
          <w:szCs w:val="24"/>
          <w:vertAlign w:val="subscript"/>
        </w:rPr>
        <w:t>SL</w:t>
      </w:r>
      <w:r w:rsidR="00436C9D" w:rsidRPr="00E22097">
        <w:rPr>
          <w:rFonts w:ascii="Times New Roman" w:hAnsi="Times New Roman"/>
          <w:sz w:val="24"/>
          <w:szCs w:val="24"/>
        </w:rPr>
        <w:t>+</w:t>
      </w:r>
      <w:r w:rsidRPr="00E22097">
        <w:rPr>
          <w:rFonts w:ascii="Times New Roman" w:hAnsi="Times New Roman"/>
          <w:sz w:val="24"/>
          <w:szCs w:val="24"/>
        </w:rPr>
        <w:t>P</w:t>
      </w:r>
      <w:r w:rsidRPr="00E22097">
        <w:rPr>
          <w:rFonts w:ascii="Times New Roman" w:hAnsi="Times New Roman"/>
          <w:sz w:val="24"/>
          <w:szCs w:val="24"/>
          <w:vertAlign w:val="subscript"/>
        </w:rPr>
        <w:t>LI</w:t>
      </w:r>
      <w:r w:rsidR="00506BCD" w:rsidRPr="00E22097">
        <w:rPr>
          <w:rFonts w:ascii="Times New Roman" w:hAnsi="Times New Roman"/>
          <w:sz w:val="24"/>
          <w:szCs w:val="24"/>
        </w:rPr>
        <w:t>×</w:t>
      </w:r>
      <w:r w:rsidRPr="00E22097">
        <w:rPr>
          <w:rFonts w:ascii="Times New Roman" w:hAnsi="Times New Roman"/>
          <w:sz w:val="24"/>
          <w:szCs w:val="24"/>
        </w:rPr>
        <w:t>T</w:t>
      </w:r>
      <w:r w:rsidRPr="00E22097">
        <w:rPr>
          <w:rFonts w:ascii="Times New Roman" w:hAnsi="Times New Roman"/>
          <w:sz w:val="24"/>
          <w:szCs w:val="24"/>
          <w:vertAlign w:val="subscript"/>
        </w:rPr>
        <w:t>LI</w:t>
      </w:r>
      <w:r w:rsidR="00436C9D" w:rsidRPr="00E22097">
        <w:rPr>
          <w:rFonts w:ascii="Times New Roman" w:hAnsi="Times New Roman"/>
          <w:sz w:val="24"/>
          <w:szCs w:val="24"/>
        </w:rPr>
        <w:t>+</w:t>
      </w:r>
      <w:r w:rsidRPr="00E22097">
        <w:rPr>
          <w:rFonts w:ascii="Times New Roman" w:hAnsi="Times New Roman"/>
          <w:sz w:val="24"/>
          <w:szCs w:val="24"/>
        </w:rPr>
        <w:t>P</w:t>
      </w:r>
      <w:r w:rsidRPr="00E22097">
        <w:rPr>
          <w:rFonts w:ascii="Times New Roman" w:hAnsi="Times New Roman"/>
          <w:sz w:val="24"/>
          <w:szCs w:val="24"/>
          <w:vertAlign w:val="subscript"/>
        </w:rPr>
        <w:t>SI</w:t>
      </w:r>
      <w:r w:rsidR="00506BCD" w:rsidRPr="00E22097">
        <w:rPr>
          <w:rFonts w:ascii="Times New Roman" w:hAnsi="Times New Roman"/>
          <w:sz w:val="24"/>
          <w:szCs w:val="24"/>
        </w:rPr>
        <w:t>×</w:t>
      </w:r>
      <w:r w:rsidRPr="00E22097">
        <w:rPr>
          <w:rFonts w:ascii="Times New Roman" w:hAnsi="Times New Roman"/>
          <w:sz w:val="24"/>
          <w:szCs w:val="24"/>
        </w:rPr>
        <w:t>T</w:t>
      </w:r>
      <w:r w:rsidRPr="00E22097">
        <w:rPr>
          <w:rFonts w:ascii="Times New Roman" w:hAnsi="Times New Roman"/>
          <w:sz w:val="24"/>
          <w:szCs w:val="24"/>
          <w:vertAlign w:val="subscript"/>
        </w:rPr>
        <w:t>SI</w:t>
      </w:r>
      <w:r w:rsidR="00293EAD" w:rsidRPr="00E22097">
        <w:rPr>
          <w:rFonts w:ascii="Times New Roman" w:hAnsi="Times New Roman"/>
          <w:sz w:val="24"/>
          <w:szCs w:val="24"/>
          <w:vertAlign w:val="subscript"/>
        </w:rPr>
        <w:t>)</w:t>
      </w:r>
    </w:p>
    <w:p w:rsidR="00F8223D" w:rsidRPr="00E22097" w:rsidRDefault="00F8223D" w:rsidP="00454194">
      <w:pPr>
        <w:pStyle w:val="af"/>
        <w:snapToGrid w:val="0"/>
        <w:spacing w:before="0" w:after="0" w:line="280" w:lineRule="atLeast"/>
        <w:ind w:leftChars="353" w:left="847" w:right="-23" w:firstLineChars="297" w:firstLine="713"/>
        <w:jc w:val="both"/>
        <w:rPr>
          <w:rFonts w:ascii="Times New Roman" w:hAnsi="Times New Roman"/>
          <w:sz w:val="24"/>
          <w:szCs w:val="24"/>
          <w:vertAlign w:val="subscript"/>
        </w:rPr>
      </w:pPr>
      <w:r w:rsidRPr="00E22097">
        <w:rPr>
          <w:rFonts w:ascii="Times New Roman" w:hAnsi="Times New Roman"/>
          <w:sz w:val="24"/>
          <w:szCs w:val="24"/>
        </w:rPr>
        <w:t>E</w:t>
      </w:r>
      <w:proofErr w:type="gramStart"/>
      <w:r w:rsidR="00776D1E" w:rsidRPr="00E22097">
        <w:rPr>
          <w:rFonts w:ascii="Times New Roman" w:hAnsi="Times New Roman"/>
          <w:sz w:val="24"/>
          <w:szCs w:val="24"/>
        </w:rPr>
        <w:t>:</w:t>
      </w:r>
      <w:r w:rsidR="00DD161B" w:rsidRPr="00E22097">
        <w:rPr>
          <w:rFonts w:ascii="Times New Roman" w:hAnsi="Times New Roman"/>
          <w:sz w:val="24"/>
          <w:szCs w:val="24"/>
        </w:rPr>
        <w:t>Typical</w:t>
      </w:r>
      <w:proofErr w:type="gramEnd"/>
      <w:r w:rsidR="00DD161B" w:rsidRPr="00E22097">
        <w:rPr>
          <w:rFonts w:ascii="Times New Roman" w:hAnsi="Times New Roman"/>
          <w:sz w:val="24"/>
          <w:szCs w:val="24"/>
        </w:rPr>
        <w:t xml:space="preserve"> Energy Consumption</w:t>
      </w:r>
      <w:r w:rsidR="007674FA" w:rsidRPr="00E22097">
        <w:rPr>
          <w:rFonts w:ascii="Times New Roman" w:hAnsi="Times New Roman" w:hint="eastAsia"/>
          <w:sz w:val="24"/>
          <w:szCs w:val="24"/>
        </w:rPr>
        <w:t xml:space="preserve"> </w:t>
      </w:r>
      <w:r w:rsidR="00293EAD" w:rsidRPr="00E22097">
        <w:rPr>
          <w:rFonts w:ascii="Times New Roman" w:hAnsi="Times New Roman"/>
          <w:sz w:val="24"/>
          <w:szCs w:val="24"/>
        </w:rPr>
        <w:t>(</w:t>
      </w:r>
      <w:proofErr w:type="spellStart"/>
      <w:r w:rsidR="0042531C" w:rsidRPr="00E22097">
        <w:rPr>
          <w:rFonts w:ascii="Times New Roman" w:hAnsi="Times New Roman"/>
          <w:sz w:val="24"/>
          <w:szCs w:val="24"/>
        </w:rPr>
        <w:t>unit</w:t>
      </w:r>
      <w:r w:rsidR="00776D1E" w:rsidRPr="00E22097">
        <w:rPr>
          <w:rFonts w:ascii="Times New Roman" w:hAnsi="Times New Roman"/>
          <w:sz w:val="24"/>
          <w:szCs w:val="24"/>
        </w:rPr>
        <w:t>:</w:t>
      </w:r>
      <w:r w:rsidRPr="00E22097">
        <w:rPr>
          <w:rFonts w:ascii="Times New Roman" w:hAnsi="Times New Roman"/>
          <w:sz w:val="24"/>
          <w:szCs w:val="24"/>
        </w:rPr>
        <w:t>kWh</w:t>
      </w:r>
      <w:proofErr w:type="spellEnd"/>
      <w:r w:rsidRPr="00E22097">
        <w:rPr>
          <w:rFonts w:ascii="Times New Roman" w:hAnsi="Times New Roman"/>
          <w:sz w:val="24"/>
          <w:szCs w:val="24"/>
        </w:rPr>
        <w:t>/</w:t>
      </w:r>
      <w:r w:rsidR="0042531C" w:rsidRPr="00E22097">
        <w:rPr>
          <w:rFonts w:ascii="Times New Roman" w:hAnsi="Times New Roman"/>
          <w:sz w:val="24"/>
          <w:szCs w:val="24"/>
        </w:rPr>
        <w:t>year</w:t>
      </w:r>
      <w:r w:rsidR="00293EAD" w:rsidRPr="00E22097">
        <w:rPr>
          <w:rFonts w:ascii="Times New Roman" w:hAnsi="Times New Roman"/>
          <w:sz w:val="24"/>
          <w:szCs w:val="24"/>
        </w:rPr>
        <w:t>)</w:t>
      </w:r>
    </w:p>
    <w:p w:rsidR="00F8223D" w:rsidRPr="00E22097" w:rsidRDefault="00F8223D" w:rsidP="00454194">
      <w:pPr>
        <w:pStyle w:val="af"/>
        <w:snapToGrid w:val="0"/>
        <w:spacing w:before="0" w:after="0" w:line="280" w:lineRule="atLeast"/>
        <w:ind w:leftChars="353" w:left="847" w:right="-23" w:firstLineChars="297" w:firstLine="713"/>
        <w:jc w:val="both"/>
        <w:rPr>
          <w:rFonts w:ascii="Times New Roman" w:hAnsi="Times New Roman"/>
          <w:sz w:val="24"/>
          <w:szCs w:val="24"/>
          <w:vertAlign w:val="subscript"/>
        </w:rPr>
      </w:pPr>
      <w:proofErr w:type="spellStart"/>
      <w:r w:rsidRPr="00E22097">
        <w:rPr>
          <w:rFonts w:ascii="Times New Roman" w:hAnsi="Times New Roman"/>
          <w:sz w:val="24"/>
          <w:szCs w:val="24"/>
        </w:rPr>
        <w:t>P</w:t>
      </w:r>
      <w:r w:rsidRPr="00E22097">
        <w:rPr>
          <w:rFonts w:ascii="Times New Roman" w:hAnsi="Times New Roman"/>
          <w:sz w:val="24"/>
          <w:szCs w:val="24"/>
          <w:vertAlign w:val="subscript"/>
        </w:rPr>
        <w:t>OFF</w:t>
      </w:r>
      <w:proofErr w:type="gramStart"/>
      <w:r w:rsidR="00776D1E" w:rsidRPr="00E22097">
        <w:rPr>
          <w:rFonts w:ascii="Times New Roman" w:hAnsi="Times New Roman"/>
          <w:sz w:val="24"/>
          <w:szCs w:val="24"/>
        </w:rPr>
        <w:t>:</w:t>
      </w:r>
      <w:r w:rsidR="0042531C" w:rsidRPr="00E22097">
        <w:rPr>
          <w:rFonts w:ascii="Times New Roman" w:hAnsi="Times New Roman"/>
          <w:iCs/>
          <w:sz w:val="24"/>
          <w:szCs w:val="24"/>
        </w:rPr>
        <w:t>Measured</w:t>
      </w:r>
      <w:proofErr w:type="spellEnd"/>
      <w:proofErr w:type="gramEnd"/>
      <w:r w:rsidR="0042531C" w:rsidRPr="00E22097">
        <w:rPr>
          <w:rFonts w:ascii="Times New Roman" w:hAnsi="Times New Roman"/>
          <w:iCs/>
          <w:sz w:val="24"/>
          <w:szCs w:val="24"/>
        </w:rPr>
        <w:t xml:space="preserve"> power consumption in Off Mode </w:t>
      </w:r>
      <w:r w:rsidR="00293EAD" w:rsidRPr="00E22097">
        <w:rPr>
          <w:rFonts w:ascii="Times New Roman" w:hAnsi="Times New Roman"/>
          <w:sz w:val="24"/>
          <w:szCs w:val="24"/>
        </w:rPr>
        <w:t>(</w:t>
      </w:r>
      <w:proofErr w:type="spellStart"/>
      <w:r w:rsidR="0042531C" w:rsidRPr="00E22097">
        <w:rPr>
          <w:rFonts w:ascii="Times New Roman" w:hAnsi="Times New Roman"/>
          <w:sz w:val="24"/>
          <w:szCs w:val="24"/>
        </w:rPr>
        <w:t>unit</w:t>
      </w:r>
      <w:r w:rsidR="00776D1E" w:rsidRPr="00E22097">
        <w:rPr>
          <w:rFonts w:ascii="Times New Roman" w:hAnsi="Times New Roman"/>
          <w:sz w:val="24"/>
          <w:szCs w:val="24"/>
        </w:rPr>
        <w:t>:</w:t>
      </w:r>
      <w:r w:rsidRPr="00E22097">
        <w:rPr>
          <w:rFonts w:ascii="Times New Roman" w:hAnsi="Times New Roman"/>
          <w:sz w:val="24"/>
          <w:szCs w:val="24"/>
        </w:rPr>
        <w:t>W</w:t>
      </w:r>
      <w:proofErr w:type="spellEnd"/>
      <w:r w:rsidR="00293EAD" w:rsidRPr="00E22097">
        <w:rPr>
          <w:rFonts w:ascii="Times New Roman" w:hAnsi="Times New Roman"/>
          <w:sz w:val="24"/>
          <w:szCs w:val="24"/>
        </w:rPr>
        <w:t>)</w:t>
      </w:r>
    </w:p>
    <w:p w:rsidR="00F8223D" w:rsidRPr="00E22097" w:rsidRDefault="00F8223D" w:rsidP="00454194">
      <w:pPr>
        <w:pStyle w:val="af"/>
        <w:snapToGrid w:val="0"/>
        <w:spacing w:before="0" w:after="0" w:line="280" w:lineRule="atLeast"/>
        <w:ind w:leftChars="353" w:left="847" w:right="-23" w:firstLineChars="297" w:firstLine="713"/>
        <w:jc w:val="both"/>
        <w:rPr>
          <w:rFonts w:ascii="Times New Roman" w:hAnsi="Times New Roman"/>
          <w:sz w:val="24"/>
          <w:szCs w:val="24"/>
          <w:vertAlign w:val="subscript"/>
        </w:rPr>
      </w:pPr>
      <w:proofErr w:type="spellStart"/>
      <w:r w:rsidRPr="00E22097">
        <w:rPr>
          <w:rFonts w:ascii="Times New Roman" w:hAnsi="Times New Roman"/>
          <w:sz w:val="24"/>
          <w:szCs w:val="24"/>
        </w:rPr>
        <w:t>P</w:t>
      </w:r>
      <w:r w:rsidRPr="00E22097">
        <w:rPr>
          <w:rFonts w:ascii="Times New Roman" w:hAnsi="Times New Roman"/>
          <w:sz w:val="24"/>
          <w:szCs w:val="24"/>
          <w:vertAlign w:val="subscript"/>
        </w:rPr>
        <w:t>SL</w:t>
      </w:r>
      <w:proofErr w:type="gramStart"/>
      <w:r w:rsidR="00776D1E" w:rsidRPr="00E22097">
        <w:rPr>
          <w:rFonts w:ascii="Times New Roman" w:hAnsi="Times New Roman"/>
          <w:sz w:val="24"/>
          <w:szCs w:val="24"/>
        </w:rPr>
        <w:t>:</w:t>
      </w:r>
      <w:r w:rsidR="0042531C" w:rsidRPr="00E22097">
        <w:rPr>
          <w:rFonts w:ascii="Times New Roman" w:hAnsi="Times New Roman"/>
          <w:iCs/>
          <w:sz w:val="24"/>
          <w:szCs w:val="24"/>
        </w:rPr>
        <w:t>Measured</w:t>
      </w:r>
      <w:proofErr w:type="spellEnd"/>
      <w:proofErr w:type="gramEnd"/>
      <w:r w:rsidR="0042531C" w:rsidRPr="00E22097">
        <w:rPr>
          <w:rFonts w:ascii="Times New Roman" w:hAnsi="Times New Roman"/>
          <w:iCs/>
          <w:sz w:val="24"/>
          <w:szCs w:val="24"/>
        </w:rPr>
        <w:t xml:space="preserve"> power consumption in Sleep Mode </w:t>
      </w:r>
      <w:r w:rsidR="00293EAD" w:rsidRPr="00E22097">
        <w:rPr>
          <w:rFonts w:ascii="Times New Roman" w:hAnsi="Times New Roman"/>
          <w:sz w:val="24"/>
          <w:szCs w:val="24"/>
        </w:rPr>
        <w:t>(</w:t>
      </w:r>
      <w:proofErr w:type="spellStart"/>
      <w:r w:rsidR="0042531C" w:rsidRPr="00E22097">
        <w:rPr>
          <w:rFonts w:ascii="Times New Roman" w:hAnsi="Times New Roman"/>
          <w:sz w:val="24"/>
          <w:szCs w:val="24"/>
        </w:rPr>
        <w:t>unit</w:t>
      </w:r>
      <w:r w:rsidR="00776D1E" w:rsidRPr="00E22097">
        <w:rPr>
          <w:rFonts w:ascii="Times New Roman" w:hAnsi="Times New Roman"/>
          <w:sz w:val="24"/>
          <w:szCs w:val="24"/>
        </w:rPr>
        <w:t>:</w:t>
      </w:r>
      <w:r w:rsidR="0042531C" w:rsidRPr="00E22097">
        <w:rPr>
          <w:rFonts w:ascii="Times New Roman" w:hAnsi="Times New Roman"/>
          <w:sz w:val="24"/>
          <w:szCs w:val="24"/>
        </w:rPr>
        <w:t>W</w:t>
      </w:r>
      <w:proofErr w:type="spellEnd"/>
      <w:r w:rsidR="00293EAD" w:rsidRPr="00E22097">
        <w:rPr>
          <w:rFonts w:ascii="Times New Roman" w:hAnsi="Times New Roman"/>
          <w:sz w:val="24"/>
          <w:szCs w:val="24"/>
        </w:rPr>
        <w:t>)</w:t>
      </w:r>
    </w:p>
    <w:p w:rsidR="00F8223D" w:rsidRPr="00E22097" w:rsidRDefault="00F8223D" w:rsidP="00454194">
      <w:pPr>
        <w:pStyle w:val="af"/>
        <w:snapToGrid w:val="0"/>
        <w:spacing w:before="0" w:after="0" w:line="280" w:lineRule="atLeast"/>
        <w:ind w:leftChars="353" w:left="847" w:right="-23" w:firstLineChars="297" w:firstLine="713"/>
        <w:jc w:val="both"/>
        <w:rPr>
          <w:rFonts w:ascii="Times New Roman" w:hAnsi="Times New Roman"/>
          <w:sz w:val="24"/>
          <w:szCs w:val="24"/>
          <w:vertAlign w:val="subscript"/>
        </w:rPr>
      </w:pPr>
      <w:proofErr w:type="spellStart"/>
      <w:r w:rsidRPr="00E22097">
        <w:rPr>
          <w:rFonts w:ascii="Times New Roman" w:hAnsi="Times New Roman"/>
          <w:sz w:val="24"/>
          <w:szCs w:val="24"/>
        </w:rPr>
        <w:t>P</w:t>
      </w:r>
      <w:r w:rsidRPr="00E22097">
        <w:rPr>
          <w:rFonts w:ascii="Times New Roman" w:hAnsi="Times New Roman"/>
          <w:sz w:val="24"/>
          <w:szCs w:val="24"/>
          <w:vertAlign w:val="subscript"/>
        </w:rPr>
        <w:t>LI</w:t>
      </w:r>
      <w:proofErr w:type="gramStart"/>
      <w:r w:rsidR="00776D1E" w:rsidRPr="00E22097">
        <w:rPr>
          <w:rFonts w:ascii="Times New Roman" w:hAnsi="Times New Roman"/>
          <w:sz w:val="24"/>
          <w:szCs w:val="24"/>
        </w:rPr>
        <w:t>:</w:t>
      </w:r>
      <w:r w:rsidR="0042531C" w:rsidRPr="00E22097">
        <w:rPr>
          <w:rFonts w:ascii="Times New Roman" w:hAnsi="Times New Roman"/>
          <w:iCs/>
          <w:sz w:val="24"/>
          <w:szCs w:val="24"/>
        </w:rPr>
        <w:t>Measured</w:t>
      </w:r>
      <w:proofErr w:type="spellEnd"/>
      <w:proofErr w:type="gramEnd"/>
      <w:r w:rsidR="0042531C" w:rsidRPr="00E22097">
        <w:rPr>
          <w:rFonts w:ascii="Times New Roman" w:hAnsi="Times New Roman"/>
          <w:iCs/>
          <w:sz w:val="24"/>
          <w:szCs w:val="24"/>
        </w:rPr>
        <w:t xml:space="preserve"> power consumption in Long Idle Mode </w:t>
      </w:r>
      <w:r w:rsidR="00293EAD" w:rsidRPr="00E22097">
        <w:rPr>
          <w:rFonts w:ascii="Times New Roman" w:hAnsi="Times New Roman"/>
          <w:sz w:val="24"/>
          <w:szCs w:val="24"/>
        </w:rPr>
        <w:t>(</w:t>
      </w:r>
      <w:proofErr w:type="spellStart"/>
      <w:r w:rsidR="0042531C" w:rsidRPr="00E22097">
        <w:rPr>
          <w:rFonts w:ascii="Times New Roman" w:hAnsi="Times New Roman"/>
          <w:sz w:val="24"/>
          <w:szCs w:val="24"/>
        </w:rPr>
        <w:t>unit</w:t>
      </w:r>
      <w:r w:rsidR="00776D1E" w:rsidRPr="00E22097">
        <w:rPr>
          <w:rFonts w:ascii="Times New Roman" w:hAnsi="Times New Roman"/>
          <w:sz w:val="24"/>
          <w:szCs w:val="24"/>
        </w:rPr>
        <w:t>:</w:t>
      </w:r>
      <w:r w:rsidR="0042531C" w:rsidRPr="00E22097">
        <w:rPr>
          <w:rFonts w:ascii="Times New Roman" w:hAnsi="Times New Roman"/>
          <w:sz w:val="24"/>
          <w:szCs w:val="24"/>
        </w:rPr>
        <w:t>W</w:t>
      </w:r>
      <w:proofErr w:type="spellEnd"/>
      <w:r w:rsidR="00293EAD" w:rsidRPr="00E22097">
        <w:rPr>
          <w:rFonts w:ascii="Times New Roman" w:hAnsi="Times New Roman"/>
          <w:sz w:val="24"/>
          <w:szCs w:val="24"/>
        </w:rPr>
        <w:t>)</w:t>
      </w:r>
    </w:p>
    <w:p w:rsidR="00F8223D" w:rsidRPr="00E22097" w:rsidRDefault="00F8223D" w:rsidP="00454194">
      <w:pPr>
        <w:pStyle w:val="af"/>
        <w:snapToGrid w:val="0"/>
        <w:spacing w:before="0" w:after="0" w:line="280" w:lineRule="atLeast"/>
        <w:ind w:leftChars="353" w:left="847" w:right="-23" w:firstLineChars="297" w:firstLine="713"/>
        <w:jc w:val="both"/>
        <w:rPr>
          <w:rFonts w:ascii="Times New Roman" w:hAnsi="Times New Roman"/>
          <w:sz w:val="24"/>
          <w:szCs w:val="24"/>
          <w:vertAlign w:val="subscript"/>
        </w:rPr>
      </w:pPr>
      <w:proofErr w:type="spellStart"/>
      <w:r w:rsidRPr="00E22097">
        <w:rPr>
          <w:rFonts w:ascii="Times New Roman" w:hAnsi="Times New Roman"/>
          <w:sz w:val="24"/>
          <w:szCs w:val="24"/>
        </w:rPr>
        <w:t>P</w:t>
      </w:r>
      <w:r w:rsidRPr="00E22097">
        <w:rPr>
          <w:rFonts w:ascii="Times New Roman" w:hAnsi="Times New Roman"/>
          <w:sz w:val="24"/>
          <w:szCs w:val="24"/>
          <w:vertAlign w:val="subscript"/>
        </w:rPr>
        <w:t>SI</w:t>
      </w:r>
      <w:proofErr w:type="gramStart"/>
      <w:r w:rsidR="00776D1E" w:rsidRPr="00E22097">
        <w:rPr>
          <w:rFonts w:ascii="Times New Roman" w:hAnsi="Times New Roman"/>
          <w:sz w:val="24"/>
          <w:szCs w:val="24"/>
        </w:rPr>
        <w:t>:</w:t>
      </w:r>
      <w:r w:rsidR="0042531C" w:rsidRPr="00E22097">
        <w:rPr>
          <w:rFonts w:ascii="Times New Roman" w:hAnsi="Times New Roman"/>
          <w:iCs/>
          <w:sz w:val="24"/>
          <w:szCs w:val="24"/>
        </w:rPr>
        <w:t>Measured</w:t>
      </w:r>
      <w:proofErr w:type="spellEnd"/>
      <w:proofErr w:type="gramEnd"/>
      <w:r w:rsidR="0042531C" w:rsidRPr="00E22097">
        <w:rPr>
          <w:rFonts w:ascii="Times New Roman" w:hAnsi="Times New Roman"/>
          <w:iCs/>
          <w:sz w:val="24"/>
          <w:szCs w:val="24"/>
        </w:rPr>
        <w:t xml:space="preserve"> power consumption in Short Idle Mo</w:t>
      </w:r>
      <w:r w:rsidR="00A04CD1" w:rsidRPr="00E22097">
        <w:rPr>
          <w:rFonts w:ascii="Times New Roman" w:hAnsi="Times New Roman"/>
          <w:iCs/>
          <w:sz w:val="24"/>
          <w:szCs w:val="24"/>
        </w:rPr>
        <w:t>d</w:t>
      </w:r>
      <w:r w:rsidR="0042531C" w:rsidRPr="00E22097">
        <w:rPr>
          <w:rFonts w:ascii="Times New Roman" w:hAnsi="Times New Roman"/>
          <w:iCs/>
          <w:sz w:val="24"/>
          <w:szCs w:val="24"/>
        </w:rPr>
        <w:t xml:space="preserve">e </w:t>
      </w:r>
      <w:r w:rsidR="00293EAD" w:rsidRPr="00E22097">
        <w:rPr>
          <w:rFonts w:ascii="Times New Roman" w:hAnsi="Times New Roman"/>
          <w:sz w:val="24"/>
          <w:szCs w:val="24"/>
        </w:rPr>
        <w:t>(</w:t>
      </w:r>
      <w:proofErr w:type="spellStart"/>
      <w:r w:rsidR="0042531C" w:rsidRPr="00E22097">
        <w:rPr>
          <w:rFonts w:ascii="Times New Roman" w:hAnsi="Times New Roman"/>
          <w:sz w:val="24"/>
          <w:szCs w:val="24"/>
        </w:rPr>
        <w:t>unit</w:t>
      </w:r>
      <w:r w:rsidR="00776D1E" w:rsidRPr="00E22097">
        <w:rPr>
          <w:rFonts w:ascii="Times New Roman" w:hAnsi="Times New Roman"/>
          <w:sz w:val="24"/>
          <w:szCs w:val="24"/>
        </w:rPr>
        <w:t>:</w:t>
      </w:r>
      <w:r w:rsidR="0042531C" w:rsidRPr="00E22097">
        <w:rPr>
          <w:rFonts w:ascii="Times New Roman" w:hAnsi="Times New Roman"/>
          <w:sz w:val="24"/>
          <w:szCs w:val="24"/>
        </w:rPr>
        <w:t>W</w:t>
      </w:r>
      <w:proofErr w:type="spellEnd"/>
      <w:r w:rsidR="00293EAD" w:rsidRPr="00E22097">
        <w:rPr>
          <w:rFonts w:ascii="Times New Roman" w:hAnsi="Times New Roman"/>
          <w:sz w:val="24"/>
          <w:szCs w:val="24"/>
        </w:rPr>
        <w:t>)</w:t>
      </w:r>
    </w:p>
    <w:p w:rsidR="00F8223D" w:rsidRPr="00E22097" w:rsidRDefault="00F8223D" w:rsidP="00454194">
      <w:pPr>
        <w:pStyle w:val="af"/>
        <w:snapToGrid w:val="0"/>
        <w:spacing w:before="0" w:after="0" w:line="280" w:lineRule="atLeast"/>
        <w:ind w:leftChars="353" w:left="847" w:right="-23" w:firstLineChars="297" w:firstLine="713"/>
        <w:jc w:val="both"/>
        <w:rPr>
          <w:rFonts w:ascii="Times New Roman" w:hAnsi="Times New Roman"/>
          <w:sz w:val="24"/>
          <w:szCs w:val="24"/>
        </w:rPr>
      </w:pPr>
      <w:r w:rsidRPr="00E22097">
        <w:rPr>
          <w:rFonts w:ascii="Times New Roman" w:hAnsi="Times New Roman"/>
          <w:sz w:val="24"/>
          <w:szCs w:val="24"/>
        </w:rPr>
        <w:t>T</w:t>
      </w:r>
      <w:r w:rsidRPr="00E22097">
        <w:rPr>
          <w:rFonts w:ascii="Times New Roman" w:hAnsi="Times New Roman"/>
          <w:sz w:val="24"/>
          <w:szCs w:val="24"/>
          <w:vertAlign w:val="subscript"/>
        </w:rPr>
        <w:t>X</w:t>
      </w:r>
      <w:r w:rsidR="00776D1E" w:rsidRPr="00E22097">
        <w:rPr>
          <w:rFonts w:ascii="Times New Roman" w:hAnsi="Times New Roman"/>
          <w:sz w:val="24"/>
          <w:szCs w:val="24"/>
        </w:rPr>
        <w:t>:</w:t>
      </w:r>
      <w:r w:rsidR="004C007F" w:rsidRPr="00E22097">
        <w:rPr>
          <w:rFonts w:ascii="Times New Roman" w:hAnsi="Times New Roman" w:hint="eastAsia"/>
          <w:sz w:val="24"/>
          <w:szCs w:val="24"/>
        </w:rPr>
        <w:t xml:space="preserve"> </w:t>
      </w:r>
      <w:r w:rsidR="00B74F8D" w:rsidRPr="00E22097">
        <w:rPr>
          <w:rFonts w:ascii="Times New Roman" w:hAnsi="Times New Roman" w:hint="eastAsia"/>
          <w:sz w:val="24"/>
          <w:szCs w:val="24"/>
        </w:rPr>
        <w:t>P</w:t>
      </w:r>
      <w:r w:rsidR="00A34E60" w:rsidRPr="00E22097">
        <w:rPr>
          <w:rFonts w:ascii="Times New Roman" w:hAnsi="Times New Roman" w:hint="eastAsia"/>
          <w:sz w:val="24"/>
          <w:szCs w:val="24"/>
        </w:rPr>
        <w:t xml:space="preserve">ercentage of </w:t>
      </w:r>
      <w:r w:rsidR="004C007F" w:rsidRPr="00E22097">
        <w:rPr>
          <w:rFonts w:ascii="Times New Roman" w:hAnsi="Times New Roman" w:hint="eastAsia"/>
          <w:sz w:val="24"/>
          <w:szCs w:val="24"/>
        </w:rPr>
        <w:t xml:space="preserve">hour </w:t>
      </w:r>
      <w:r w:rsidR="00A34E60" w:rsidRPr="00E22097">
        <w:rPr>
          <w:rFonts w:ascii="Times New Roman" w:hAnsi="Times New Roman" w:hint="eastAsia"/>
          <w:sz w:val="24"/>
          <w:szCs w:val="24"/>
        </w:rPr>
        <w:t xml:space="preserve">per year </w:t>
      </w:r>
      <w:r w:rsidR="007C67AF" w:rsidRPr="00E22097">
        <w:rPr>
          <w:rFonts w:ascii="Times New Roman" w:hAnsi="Times New Roman" w:hint="eastAsia"/>
          <w:sz w:val="24"/>
          <w:szCs w:val="24"/>
        </w:rPr>
        <w:t>specified i</w:t>
      </w:r>
      <w:r w:rsidR="00A34E60" w:rsidRPr="00E22097">
        <w:rPr>
          <w:rFonts w:ascii="Times New Roman" w:hAnsi="Times New Roman" w:hint="eastAsia"/>
          <w:sz w:val="24"/>
          <w:szCs w:val="24"/>
        </w:rPr>
        <w:t>n Table 3-1 and 3-2</w:t>
      </w:r>
      <w:r w:rsidR="007674FA" w:rsidRPr="00E22097">
        <w:rPr>
          <w:rFonts w:ascii="Times New Roman" w:hAnsi="Times New Roman" w:hint="eastAsia"/>
          <w:sz w:val="24"/>
          <w:szCs w:val="24"/>
        </w:rPr>
        <w:t xml:space="preserve"> </w:t>
      </w:r>
      <w:r w:rsidR="00293EAD" w:rsidRPr="00E22097">
        <w:rPr>
          <w:rFonts w:ascii="Times New Roman" w:hAnsi="Times New Roman" w:hint="eastAsia"/>
          <w:sz w:val="24"/>
          <w:szCs w:val="24"/>
        </w:rPr>
        <w:t>(</w:t>
      </w:r>
      <w:proofErr w:type="gramStart"/>
      <w:r w:rsidR="00A34E60" w:rsidRPr="00E22097">
        <w:rPr>
          <w:rFonts w:ascii="Times New Roman" w:hAnsi="Times New Roman" w:hint="eastAsia"/>
          <w:sz w:val="24"/>
          <w:szCs w:val="24"/>
        </w:rPr>
        <w:t>unit</w:t>
      </w:r>
      <w:r w:rsidR="00776D1E" w:rsidRPr="00E22097">
        <w:rPr>
          <w:rFonts w:ascii="Times New Roman" w:hAnsi="Times New Roman" w:hint="eastAsia"/>
          <w:sz w:val="24"/>
          <w:szCs w:val="24"/>
        </w:rPr>
        <w:t>:</w:t>
      </w:r>
      <w:proofErr w:type="gramEnd"/>
      <w:r w:rsidR="008B2543">
        <w:rPr>
          <w:rFonts w:ascii="Times New Roman" w:hAnsi="Times New Roman" w:hint="eastAsia"/>
          <w:sz w:val="24"/>
          <w:szCs w:val="24"/>
        </w:rPr>
        <w:t>%</w:t>
      </w:r>
      <w:r w:rsidR="00293EAD" w:rsidRPr="00E22097">
        <w:rPr>
          <w:rFonts w:ascii="Times New Roman" w:hAnsi="Times New Roman" w:hint="eastAsia"/>
          <w:sz w:val="24"/>
          <w:szCs w:val="24"/>
        </w:rPr>
        <w:t>)</w:t>
      </w:r>
    </w:p>
    <w:p w:rsidR="00F8223D" w:rsidRPr="00E22097" w:rsidRDefault="00587CFE">
      <w:pPr>
        <w:pStyle w:val="af"/>
        <w:snapToGrid w:val="0"/>
        <w:spacing w:before="0" w:after="0" w:line="280" w:lineRule="atLeast"/>
        <w:ind w:leftChars="531" w:left="1274" w:right="-23" w:firstLine="0"/>
        <w:jc w:val="both"/>
        <w:rPr>
          <w:rFonts w:ascii="Times New Roman" w:hAnsi="Times New Roman"/>
          <w:sz w:val="24"/>
          <w:szCs w:val="24"/>
        </w:rPr>
      </w:pPr>
      <w:r w:rsidRPr="00E22097">
        <w:rPr>
          <w:rFonts w:ascii="Times New Roman" w:hAnsi="Times New Roman" w:hint="eastAsia"/>
          <w:sz w:val="24"/>
          <w:szCs w:val="24"/>
        </w:rPr>
        <w:t>D</w:t>
      </w:r>
      <w:r w:rsidR="0042531C" w:rsidRPr="00E22097">
        <w:rPr>
          <w:rFonts w:ascii="Times New Roman" w:hAnsi="Times New Roman" w:hint="eastAsia"/>
          <w:sz w:val="24"/>
          <w:szCs w:val="24"/>
        </w:rPr>
        <w:t xml:space="preserve">esktop computer, </w:t>
      </w:r>
      <w:r w:rsidRPr="00E22097">
        <w:rPr>
          <w:rFonts w:ascii="Times New Roman" w:hAnsi="Times New Roman" w:hint="eastAsia"/>
          <w:sz w:val="24"/>
          <w:szCs w:val="24"/>
        </w:rPr>
        <w:t>I</w:t>
      </w:r>
      <w:r w:rsidR="0042531C" w:rsidRPr="00E22097">
        <w:rPr>
          <w:rFonts w:ascii="Times New Roman" w:hAnsi="Times New Roman"/>
          <w:sz w:val="24"/>
          <w:szCs w:val="24"/>
        </w:rPr>
        <w:t xml:space="preserve">ntegrated </w:t>
      </w:r>
      <w:r w:rsidR="0042531C" w:rsidRPr="00E22097">
        <w:rPr>
          <w:rFonts w:ascii="Times New Roman" w:hAnsi="Times New Roman" w:hint="eastAsia"/>
          <w:sz w:val="24"/>
          <w:szCs w:val="24"/>
        </w:rPr>
        <w:t>desktop computer</w:t>
      </w:r>
      <w:r w:rsidRPr="00E22097">
        <w:rPr>
          <w:rFonts w:ascii="Times New Roman" w:hAnsi="Times New Roman" w:hint="eastAsia"/>
          <w:sz w:val="24"/>
          <w:szCs w:val="24"/>
        </w:rPr>
        <w:t xml:space="preserve"> and</w:t>
      </w:r>
      <w:r w:rsidR="0042531C" w:rsidRPr="00E22097">
        <w:rPr>
          <w:rFonts w:ascii="Times New Roman" w:hAnsi="Times New Roman" w:hint="eastAsia"/>
          <w:sz w:val="24"/>
          <w:szCs w:val="24"/>
        </w:rPr>
        <w:t xml:space="preserve"> </w:t>
      </w:r>
      <w:r w:rsidRPr="00E22097">
        <w:rPr>
          <w:rFonts w:ascii="Times New Roman" w:hAnsi="Times New Roman" w:hint="eastAsia"/>
          <w:sz w:val="24"/>
          <w:szCs w:val="24"/>
        </w:rPr>
        <w:t>N</w:t>
      </w:r>
      <w:r w:rsidR="0042531C" w:rsidRPr="00E22097">
        <w:rPr>
          <w:rFonts w:ascii="Times New Roman" w:hAnsi="Times New Roman" w:hint="eastAsia"/>
          <w:sz w:val="24"/>
          <w:szCs w:val="24"/>
        </w:rPr>
        <w:t xml:space="preserve">otebook computer </w:t>
      </w:r>
      <w:r w:rsidRPr="00E22097">
        <w:rPr>
          <w:rFonts w:ascii="Times New Roman" w:hAnsi="Times New Roman" w:hint="eastAsia"/>
          <w:sz w:val="24"/>
          <w:szCs w:val="24"/>
        </w:rPr>
        <w:t xml:space="preserve">shall </w:t>
      </w:r>
      <w:r w:rsidR="001F7E9C" w:rsidRPr="00E22097">
        <w:rPr>
          <w:rFonts w:ascii="Times New Roman" w:eastAsia="HGS明朝E" w:hAnsi="Times New Roman"/>
          <w:sz w:val="24"/>
          <w:szCs w:val="24"/>
        </w:rPr>
        <w:t xml:space="preserve">be capable of </w:t>
      </w:r>
      <w:r w:rsidR="00CE5091" w:rsidRPr="00E22097">
        <w:rPr>
          <w:rFonts w:ascii="Times New Roman" w:eastAsia="HGS明朝E" w:hAnsi="Times New Roman" w:hint="eastAsia"/>
          <w:sz w:val="24"/>
          <w:szCs w:val="24"/>
        </w:rPr>
        <w:t>S</w:t>
      </w:r>
      <w:r w:rsidR="00CE5091" w:rsidRPr="00E22097">
        <w:rPr>
          <w:rFonts w:ascii="Times New Roman" w:eastAsia="HGS明朝E" w:hAnsi="Times New Roman"/>
          <w:sz w:val="24"/>
          <w:szCs w:val="24"/>
        </w:rPr>
        <w:t xml:space="preserve">leep </w:t>
      </w:r>
      <w:r w:rsidR="00CE5091" w:rsidRPr="00E22097">
        <w:rPr>
          <w:rFonts w:ascii="Times New Roman" w:eastAsia="HGS明朝E" w:hAnsi="Times New Roman" w:hint="eastAsia"/>
          <w:sz w:val="24"/>
          <w:szCs w:val="24"/>
        </w:rPr>
        <w:t>M</w:t>
      </w:r>
      <w:r w:rsidR="00CE5091" w:rsidRPr="00E22097">
        <w:rPr>
          <w:rFonts w:ascii="Times New Roman" w:eastAsia="HGS明朝E" w:hAnsi="Times New Roman"/>
          <w:sz w:val="24"/>
          <w:szCs w:val="24"/>
        </w:rPr>
        <w:t>ode</w:t>
      </w:r>
      <w:r w:rsidR="00CE5091" w:rsidRPr="00E22097">
        <w:rPr>
          <w:rFonts w:ascii="Times New Roman" w:eastAsia="HGS明朝E" w:hAnsi="Times New Roman" w:hint="eastAsia"/>
          <w:sz w:val="24"/>
          <w:szCs w:val="24"/>
        </w:rPr>
        <w:t xml:space="preserve"> on instead </w:t>
      </w:r>
      <w:r w:rsidRPr="00E22097">
        <w:rPr>
          <w:rFonts w:ascii="Times New Roman" w:eastAsia="HGS明朝E" w:hAnsi="Times New Roman"/>
          <w:sz w:val="24"/>
          <w:szCs w:val="24"/>
        </w:rPr>
        <w:t>alternative low power modes with power less than or equal to 10 watts</w:t>
      </w:r>
      <w:r w:rsidR="00F24028" w:rsidRPr="00E22097">
        <w:rPr>
          <w:rFonts w:ascii="Times New Roman" w:eastAsia="HGS明朝E" w:hAnsi="Times New Roman" w:hint="eastAsia"/>
          <w:sz w:val="24"/>
          <w:szCs w:val="24"/>
        </w:rPr>
        <w:t xml:space="preserve"> </w:t>
      </w:r>
      <w:r w:rsidR="0042531C" w:rsidRPr="00E22097">
        <w:rPr>
          <w:rFonts w:ascii="Times New Roman" w:hAnsi="Times New Roman"/>
          <w:sz w:val="24"/>
          <w:szCs w:val="24"/>
        </w:rPr>
        <w:t xml:space="preserve">and </w:t>
      </w:r>
      <w:r w:rsidR="00FB3BF9" w:rsidRPr="00E22097">
        <w:rPr>
          <w:rFonts w:ascii="Times New Roman" w:hAnsi="Times New Roman" w:hint="eastAsia"/>
          <w:sz w:val="24"/>
          <w:szCs w:val="24"/>
        </w:rPr>
        <w:t>T</w:t>
      </w:r>
      <w:r w:rsidR="0042531C" w:rsidRPr="00E22097">
        <w:rPr>
          <w:rFonts w:ascii="Times New Roman" w:hAnsi="Times New Roman"/>
          <w:sz w:val="24"/>
          <w:szCs w:val="24"/>
        </w:rPr>
        <w:t xml:space="preserve">hin client </w:t>
      </w:r>
      <w:r w:rsidR="00A04CD1" w:rsidRPr="00E22097">
        <w:rPr>
          <w:rFonts w:ascii="Times New Roman" w:hAnsi="Times New Roman"/>
          <w:sz w:val="24"/>
          <w:szCs w:val="24"/>
        </w:rPr>
        <w:t xml:space="preserve">without sleep mode </w:t>
      </w:r>
      <w:r w:rsidR="00FB3BF9" w:rsidRPr="00E22097">
        <w:rPr>
          <w:rFonts w:ascii="Times New Roman" w:hAnsi="Times New Roman" w:hint="eastAsia"/>
          <w:sz w:val="24"/>
          <w:szCs w:val="24"/>
        </w:rPr>
        <w:t>on</w:t>
      </w:r>
      <w:r w:rsidR="00A04CD1" w:rsidRPr="00E22097">
        <w:rPr>
          <w:rFonts w:ascii="Times New Roman" w:hAnsi="Times New Roman"/>
          <w:sz w:val="24"/>
          <w:szCs w:val="24"/>
        </w:rPr>
        <w:t xml:space="preserve"> discrete system shall be used </w:t>
      </w:r>
      <w:r w:rsidR="00FB3BF9" w:rsidRPr="00E22097">
        <w:rPr>
          <w:rFonts w:ascii="Times New Roman" w:hAnsi="Times New Roman" w:hint="eastAsia"/>
          <w:iCs/>
          <w:sz w:val="24"/>
          <w:szCs w:val="24"/>
        </w:rPr>
        <w:t>m</w:t>
      </w:r>
      <w:r w:rsidR="00A04CD1" w:rsidRPr="00E22097">
        <w:rPr>
          <w:rFonts w:ascii="Times New Roman" w:hAnsi="Times New Roman"/>
          <w:iCs/>
          <w:sz w:val="24"/>
          <w:szCs w:val="24"/>
        </w:rPr>
        <w:t>easured power consumption in Long Idle Mode</w:t>
      </w:r>
      <w:r w:rsidR="00D85D9A" w:rsidRPr="00E22097">
        <w:rPr>
          <w:rFonts w:ascii="Times New Roman" w:hAnsi="Times New Roman"/>
          <w:sz w:val="24"/>
          <w:szCs w:val="24"/>
        </w:rPr>
        <w:t xml:space="preserve"> </w:t>
      </w:r>
      <w:r w:rsidR="00293EAD" w:rsidRPr="00E22097">
        <w:rPr>
          <w:rFonts w:ascii="Times New Roman" w:hAnsi="Times New Roman"/>
          <w:sz w:val="24"/>
          <w:szCs w:val="24"/>
        </w:rPr>
        <w:t>(</w:t>
      </w:r>
      <w:r w:rsidR="00D85D9A" w:rsidRPr="00E22097">
        <w:rPr>
          <w:rFonts w:ascii="Times New Roman" w:hAnsi="Times New Roman"/>
          <w:sz w:val="24"/>
          <w:szCs w:val="24"/>
        </w:rPr>
        <w:t>P</w:t>
      </w:r>
      <w:r w:rsidR="00D85D9A" w:rsidRPr="00E22097">
        <w:rPr>
          <w:rFonts w:ascii="Times New Roman" w:hAnsi="Times New Roman"/>
          <w:sz w:val="24"/>
          <w:szCs w:val="24"/>
          <w:vertAlign w:val="subscript"/>
        </w:rPr>
        <w:t>LI</w:t>
      </w:r>
      <w:r w:rsidR="00293EAD" w:rsidRPr="00E22097">
        <w:rPr>
          <w:rFonts w:ascii="Times New Roman" w:hAnsi="Times New Roman"/>
          <w:sz w:val="24"/>
          <w:szCs w:val="24"/>
        </w:rPr>
        <w:t>)</w:t>
      </w:r>
      <w:r w:rsidR="00D85D9A" w:rsidRPr="00E22097">
        <w:rPr>
          <w:rFonts w:ascii="Times New Roman" w:hAnsi="Times New Roman"/>
          <w:sz w:val="24"/>
          <w:szCs w:val="24"/>
        </w:rPr>
        <w:t xml:space="preserve"> </w:t>
      </w:r>
      <w:r w:rsidR="00A04CD1" w:rsidRPr="00E22097">
        <w:rPr>
          <w:rFonts w:ascii="Times New Roman" w:hAnsi="Times New Roman"/>
          <w:sz w:val="24"/>
          <w:szCs w:val="24"/>
        </w:rPr>
        <w:t>instead of</w:t>
      </w:r>
      <w:r w:rsidR="00A04CD1" w:rsidRPr="00E22097">
        <w:rPr>
          <w:rFonts w:ascii="Times New Roman" w:hAnsi="Times New Roman"/>
          <w:iCs/>
          <w:sz w:val="24"/>
          <w:szCs w:val="24"/>
        </w:rPr>
        <w:t xml:space="preserve"> </w:t>
      </w:r>
      <w:r w:rsidR="00FB3BF9" w:rsidRPr="00E22097">
        <w:rPr>
          <w:rFonts w:ascii="Times New Roman" w:hAnsi="Times New Roman" w:hint="eastAsia"/>
          <w:iCs/>
          <w:sz w:val="24"/>
          <w:szCs w:val="24"/>
        </w:rPr>
        <w:t>m</w:t>
      </w:r>
      <w:r w:rsidR="00A04CD1" w:rsidRPr="00E22097">
        <w:rPr>
          <w:rFonts w:ascii="Times New Roman" w:hAnsi="Times New Roman"/>
          <w:iCs/>
          <w:sz w:val="24"/>
          <w:szCs w:val="24"/>
        </w:rPr>
        <w:t xml:space="preserve">easured power consumption in Short Idle </w:t>
      </w:r>
      <w:r w:rsidR="00293EAD" w:rsidRPr="00E22097">
        <w:rPr>
          <w:rFonts w:ascii="Times New Roman" w:hAnsi="Times New Roman"/>
          <w:iCs/>
          <w:sz w:val="24"/>
          <w:szCs w:val="24"/>
        </w:rPr>
        <w:t>(</w:t>
      </w:r>
      <w:r w:rsidR="00D85D9A" w:rsidRPr="00E22097">
        <w:rPr>
          <w:rFonts w:ascii="Times New Roman" w:hAnsi="Times New Roman"/>
          <w:sz w:val="24"/>
          <w:szCs w:val="24"/>
        </w:rPr>
        <w:t>P</w:t>
      </w:r>
      <w:r w:rsidR="00D85D9A" w:rsidRPr="00E22097">
        <w:rPr>
          <w:rFonts w:ascii="Times New Roman" w:hAnsi="Times New Roman"/>
          <w:sz w:val="24"/>
          <w:szCs w:val="24"/>
          <w:vertAlign w:val="subscript"/>
        </w:rPr>
        <w:t>SI</w:t>
      </w:r>
      <w:r w:rsidR="00293EAD" w:rsidRPr="00E22097">
        <w:rPr>
          <w:rFonts w:ascii="Times New Roman" w:hAnsi="Times New Roman"/>
          <w:sz w:val="24"/>
          <w:szCs w:val="24"/>
          <w:vertAlign w:val="subscript"/>
        </w:rPr>
        <w:t>)</w:t>
      </w:r>
      <w:r w:rsidR="00D85D9A" w:rsidRPr="00E22097">
        <w:rPr>
          <w:rFonts w:ascii="Times New Roman" w:hAnsi="Times New Roman"/>
          <w:iCs/>
          <w:sz w:val="24"/>
          <w:szCs w:val="24"/>
        </w:rPr>
        <w:t xml:space="preserve"> </w:t>
      </w:r>
      <w:r w:rsidR="00A04CD1" w:rsidRPr="00E22097">
        <w:rPr>
          <w:rFonts w:ascii="Times New Roman" w:hAnsi="Times New Roman"/>
          <w:iCs/>
          <w:sz w:val="24"/>
          <w:szCs w:val="24"/>
        </w:rPr>
        <w:t xml:space="preserve">Mode </w:t>
      </w:r>
      <w:r w:rsidR="002C143C" w:rsidRPr="00E22097">
        <w:rPr>
          <w:rFonts w:ascii="Times New Roman" w:hAnsi="Times New Roman"/>
          <w:iCs/>
          <w:sz w:val="24"/>
          <w:szCs w:val="24"/>
        </w:rPr>
        <w:t xml:space="preserve">in the above </w:t>
      </w:r>
      <w:r w:rsidR="001F7E9C" w:rsidRPr="00E22097">
        <w:rPr>
          <w:rFonts w:ascii="Times New Roman" w:hAnsi="Times New Roman" w:hint="eastAsia"/>
          <w:iCs/>
          <w:sz w:val="24"/>
          <w:szCs w:val="24"/>
        </w:rPr>
        <w:t>c</w:t>
      </w:r>
      <w:r w:rsidR="00D85D9A" w:rsidRPr="00E22097">
        <w:rPr>
          <w:rFonts w:ascii="Times New Roman" w:hAnsi="Times New Roman"/>
          <w:iCs/>
          <w:sz w:val="24"/>
          <w:szCs w:val="24"/>
        </w:rPr>
        <w:t>alculating formula.</w:t>
      </w:r>
    </w:p>
    <w:p w:rsidR="00F8223D" w:rsidRPr="00E22097" w:rsidRDefault="00063251">
      <w:pPr>
        <w:pStyle w:val="af"/>
        <w:snapToGrid w:val="0"/>
        <w:spacing w:before="0" w:after="0" w:line="280" w:lineRule="atLeast"/>
        <w:ind w:leftChars="353" w:left="847" w:right="0" w:firstLineChars="60" w:firstLine="144"/>
        <w:jc w:val="both"/>
        <w:rPr>
          <w:rFonts w:ascii="Times New Roman" w:hAnsi="Times New Roman"/>
          <w:sz w:val="24"/>
          <w:szCs w:val="24"/>
        </w:rPr>
      </w:pPr>
      <w:r w:rsidRPr="00E22097">
        <w:rPr>
          <w:rFonts w:ascii="Times New Roman" w:hAnsi="Times New Roman" w:hint="eastAsia"/>
          <w:sz w:val="24"/>
          <w:szCs w:val="24"/>
        </w:rPr>
        <w:t xml:space="preserve">b. </w:t>
      </w:r>
      <w:r w:rsidR="006933D8" w:rsidRPr="00E22097">
        <w:rPr>
          <w:rFonts w:ascii="Times New Roman" w:hAnsi="Times New Roman" w:hint="eastAsia"/>
          <w:sz w:val="24"/>
          <w:szCs w:val="24"/>
        </w:rPr>
        <w:t xml:space="preserve">Maximum </w:t>
      </w:r>
      <w:r w:rsidR="006933D8" w:rsidRPr="00E22097">
        <w:rPr>
          <w:rFonts w:ascii="Times New Roman" w:hAnsi="Times New Roman"/>
          <w:sz w:val="24"/>
          <w:szCs w:val="24"/>
        </w:rPr>
        <w:t>Typical Energy Consumption</w:t>
      </w:r>
    </w:p>
    <w:p w:rsidR="00F8223D" w:rsidRPr="00E22097" w:rsidRDefault="00F8223D">
      <w:pPr>
        <w:pStyle w:val="af"/>
        <w:snapToGrid w:val="0"/>
        <w:spacing w:before="0" w:after="0" w:line="280" w:lineRule="atLeast"/>
        <w:ind w:leftChars="531" w:left="1274" w:firstLine="0"/>
        <w:jc w:val="both"/>
        <w:rPr>
          <w:rFonts w:ascii="Times New Roman" w:hAnsi="Times New Roman"/>
          <w:sz w:val="24"/>
          <w:szCs w:val="24"/>
        </w:rPr>
      </w:pPr>
      <w:r w:rsidRPr="00E22097">
        <w:rPr>
          <w:rFonts w:ascii="Times New Roman" w:hAnsi="Times New Roman"/>
          <w:sz w:val="24"/>
          <w:szCs w:val="24"/>
        </w:rPr>
        <w:t>E</w:t>
      </w:r>
      <w:r w:rsidRPr="00E22097">
        <w:rPr>
          <w:rFonts w:ascii="Times New Roman" w:hAnsi="Times New Roman"/>
          <w:sz w:val="24"/>
          <w:szCs w:val="24"/>
          <w:vertAlign w:val="subscript"/>
        </w:rPr>
        <w:t>MAX</w:t>
      </w:r>
      <w:proofErr w:type="gramStart"/>
      <w:r w:rsidR="00436C9D" w:rsidRPr="00E22097">
        <w:rPr>
          <w:rFonts w:ascii="Times New Roman" w:hAnsi="Times New Roman" w:hint="eastAsia"/>
          <w:sz w:val="24"/>
          <w:szCs w:val="24"/>
        </w:rPr>
        <w:t>=</w:t>
      </w:r>
      <w:r w:rsidR="00293EAD" w:rsidRPr="00E22097">
        <w:rPr>
          <w:rFonts w:ascii="Times New Roman" w:hAnsi="Times New Roman" w:hint="eastAsia"/>
          <w:sz w:val="24"/>
          <w:szCs w:val="24"/>
        </w:rPr>
        <w:t>(</w:t>
      </w:r>
      <w:proofErr w:type="gramEnd"/>
      <w:r w:rsidRPr="00E22097">
        <w:rPr>
          <w:rFonts w:ascii="Times New Roman" w:hAnsi="Times New Roman"/>
          <w:sz w:val="24"/>
          <w:szCs w:val="24"/>
        </w:rPr>
        <w:t>1</w:t>
      </w:r>
      <w:r w:rsidR="00436C9D" w:rsidRPr="00E22097">
        <w:rPr>
          <w:rFonts w:ascii="Times New Roman" w:hAnsi="Times New Roman"/>
          <w:sz w:val="24"/>
          <w:szCs w:val="24"/>
        </w:rPr>
        <w:t>+</w:t>
      </w:r>
      <w:r w:rsidRPr="00E22097">
        <w:rPr>
          <w:rFonts w:ascii="Times New Roman" w:hAnsi="Times New Roman"/>
          <w:sz w:val="24"/>
          <w:szCs w:val="24"/>
        </w:rPr>
        <w:t>A</w:t>
      </w:r>
      <w:r w:rsidR="00293EAD" w:rsidRPr="00E22097">
        <w:rPr>
          <w:rFonts w:ascii="Times New Roman" w:hAnsi="Times New Roman" w:hint="eastAsia"/>
          <w:sz w:val="24"/>
          <w:szCs w:val="24"/>
        </w:rPr>
        <w:t>)</w:t>
      </w:r>
      <w:r w:rsidR="006933D8" w:rsidRPr="00E22097">
        <w:rPr>
          <w:rFonts w:ascii="Times New Roman" w:hAnsi="Times New Roman" w:hint="eastAsia"/>
          <w:sz w:val="24"/>
          <w:szCs w:val="24"/>
        </w:rPr>
        <w:t>*</w:t>
      </w:r>
      <w:r w:rsidR="00293EAD" w:rsidRPr="00E22097">
        <w:rPr>
          <w:rFonts w:ascii="Times New Roman" w:hAnsi="Times New Roman" w:hint="eastAsia"/>
          <w:sz w:val="24"/>
          <w:szCs w:val="24"/>
        </w:rPr>
        <w:t>(</w:t>
      </w:r>
      <w:r w:rsidRPr="00E22097">
        <w:rPr>
          <w:rFonts w:ascii="Times New Roman" w:hAnsi="Times New Roman"/>
          <w:sz w:val="24"/>
          <w:szCs w:val="24"/>
        </w:rPr>
        <w:t>TEC</w:t>
      </w:r>
      <w:r w:rsidRPr="00E22097">
        <w:rPr>
          <w:rFonts w:ascii="Times New Roman" w:hAnsi="Times New Roman"/>
          <w:sz w:val="24"/>
          <w:szCs w:val="24"/>
          <w:vertAlign w:val="subscript"/>
        </w:rPr>
        <w:t>BASE</w:t>
      </w:r>
      <w:r w:rsidR="00436C9D" w:rsidRPr="00E22097">
        <w:rPr>
          <w:rFonts w:ascii="Times New Roman" w:hAnsi="Times New Roman"/>
          <w:sz w:val="24"/>
          <w:szCs w:val="24"/>
        </w:rPr>
        <w:t>+</w:t>
      </w:r>
      <w:r w:rsidRPr="00E22097">
        <w:rPr>
          <w:rFonts w:ascii="Times New Roman" w:hAnsi="Times New Roman"/>
          <w:sz w:val="24"/>
          <w:szCs w:val="24"/>
        </w:rPr>
        <w:t>TEC</w:t>
      </w:r>
      <w:r w:rsidRPr="00E22097">
        <w:rPr>
          <w:rFonts w:ascii="Times New Roman" w:hAnsi="Times New Roman"/>
          <w:sz w:val="24"/>
          <w:szCs w:val="24"/>
          <w:vertAlign w:val="subscript"/>
        </w:rPr>
        <w:t>MEM</w:t>
      </w:r>
      <w:r w:rsidR="00436C9D" w:rsidRPr="00E22097">
        <w:rPr>
          <w:rFonts w:ascii="Times New Roman" w:hAnsi="Times New Roman"/>
          <w:sz w:val="24"/>
          <w:szCs w:val="24"/>
        </w:rPr>
        <w:t>+</w:t>
      </w:r>
      <w:r w:rsidRPr="00E22097">
        <w:rPr>
          <w:rFonts w:ascii="Times New Roman" w:hAnsi="Times New Roman"/>
          <w:sz w:val="24"/>
          <w:szCs w:val="24"/>
        </w:rPr>
        <w:t>TEC</w:t>
      </w:r>
      <w:r w:rsidRPr="00E22097">
        <w:rPr>
          <w:rFonts w:ascii="Times New Roman" w:hAnsi="Times New Roman"/>
          <w:sz w:val="24"/>
          <w:szCs w:val="24"/>
          <w:vertAlign w:val="subscript"/>
        </w:rPr>
        <w:t>GR</w:t>
      </w:r>
      <w:r w:rsidR="00436C9D" w:rsidRPr="00E22097">
        <w:rPr>
          <w:rFonts w:ascii="Times New Roman" w:hAnsi="Times New Roman"/>
          <w:sz w:val="24"/>
          <w:szCs w:val="24"/>
        </w:rPr>
        <w:t>+</w:t>
      </w:r>
      <w:r w:rsidRPr="00E22097">
        <w:rPr>
          <w:rFonts w:ascii="Times New Roman" w:hAnsi="Times New Roman"/>
          <w:sz w:val="24"/>
          <w:szCs w:val="24"/>
        </w:rPr>
        <w:t>TEC</w:t>
      </w:r>
      <w:r w:rsidRPr="00E22097">
        <w:rPr>
          <w:rFonts w:ascii="Times New Roman" w:hAnsi="Times New Roman"/>
          <w:sz w:val="24"/>
          <w:szCs w:val="24"/>
          <w:vertAlign w:val="subscript"/>
        </w:rPr>
        <w:t>ST</w:t>
      </w:r>
      <w:r w:rsidR="00436C9D" w:rsidRPr="00E22097">
        <w:rPr>
          <w:rFonts w:ascii="Times New Roman" w:hAnsi="Times New Roman"/>
          <w:sz w:val="24"/>
          <w:szCs w:val="24"/>
        </w:rPr>
        <w:t>+</w:t>
      </w:r>
      <w:r w:rsidRPr="00E22097">
        <w:rPr>
          <w:rFonts w:ascii="Times New Roman" w:hAnsi="Times New Roman"/>
          <w:sz w:val="24"/>
          <w:szCs w:val="24"/>
        </w:rPr>
        <w:t>TEC</w:t>
      </w:r>
      <w:r w:rsidRPr="00E22097">
        <w:rPr>
          <w:rFonts w:ascii="Times New Roman" w:hAnsi="Times New Roman"/>
          <w:sz w:val="24"/>
          <w:szCs w:val="24"/>
          <w:vertAlign w:val="subscript"/>
        </w:rPr>
        <w:t>DIS</w:t>
      </w:r>
      <w:r w:rsidR="00436C9D" w:rsidRPr="00E22097">
        <w:rPr>
          <w:rFonts w:ascii="Times New Roman" w:hAnsi="Times New Roman"/>
          <w:sz w:val="24"/>
          <w:szCs w:val="24"/>
        </w:rPr>
        <w:t>+</w:t>
      </w:r>
      <w:r w:rsidRPr="00E22097">
        <w:rPr>
          <w:rFonts w:ascii="Times New Roman" w:hAnsi="Times New Roman"/>
          <w:sz w:val="24"/>
          <w:szCs w:val="24"/>
        </w:rPr>
        <w:t>TEC</w:t>
      </w:r>
      <w:r w:rsidRPr="00E22097">
        <w:rPr>
          <w:rFonts w:ascii="Times New Roman" w:hAnsi="Times New Roman"/>
          <w:sz w:val="24"/>
          <w:szCs w:val="24"/>
          <w:vertAlign w:val="subscript"/>
        </w:rPr>
        <w:t>SW</w:t>
      </w:r>
      <w:r w:rsidR="00436C9D" w:rsidRPr="00E22097">
        <w:rPr>
          <w:rFonts w:ascii="Times New Roman" w:hAnsi="Times New Roman"/>
          <w:sz w:val="24"/>
          <w:szCs w:val="24"/>
        </w:rPr>
        <w:t>+</w:t>
      </w:r>
      <w:r w:rsidRPr="00E22097">
        <w:rPr>
          <w:rFonts w:ascii="Times New Roman" w:hAnsi="Times New Roman"/>
          <w:sz w:val="24"/>
          <w:szCs w:val="24"/>
        </w:rPr>
        <w:t>TEC</w:t>
      </w:r>
      <w:r w:rsidRPr="00E22097">
        <w:rPr>
          <w:rFonts w:ascii="Times New Roman" w:hAnsi="Times New Roman"/>
          <w:sz w:val="24"/>
          <w:szCs w:val="24"/>
          <w:vertAlign w:val="subscript"/>
        </w:rPr>
        <w:t>EEE</w:t>
      </w:r>
      <w:r w:rsidR="00293EAD" w:rsidRPr="00E22097">
        <w:rPr>
          <w:rFonts w:ascii="Times New Roman" w:hAnsi="Times New Roman" w:hint="eastAsia"/>
          <w:sz w:val="24"/>
          <w:szCs w:val="24"/>
        </w:rPr>
        <w:t>)</w:t>
      </w:r>
    </w:p>
    <w:p w:rsidR="00F8223D" w:rsidRPr="00E22097" w:rsidRDefault="00F8223D" w:rsidP="00454194">
      <w:pPr>
        <w:pStyle w:val="af"/>
        <w:snapToGrid w:val="0"/>
        <w:spacing w:before="0" w:after="0" w:line="280" w:lineRule="atLeast"/>
        <w:ind w:leftChars="650" w:left="1985" w:hangingChars="177" w:hanging="425"/>
        <w:jc w:val="both"/>
        <w:rPr>
          <w:rFonts w:ascii="Times New Roman" w:hAnsi="Times New Roman"/>
          <w:sz w:val="24"/>
          <w:szCs w:val="24"/>
          <w:vertAlign w:val="subscript"/>
        </w:rPr>
      </w:pPr>
      <w:r w:rsidRPr="00E22097">
        <w:rPr>
          <w:rFonts w:ascii="Times New Roman" w:hAnsi="Times New Roman"/>
          <w:sz w:val="24"/>
          <w:szCs w:val="24"/>
        </w:rPr>
        <w:t>E</w:t>
      </w:r>
      <w:r w:rsidRPr="00E22097">
        <w:rPr>
          <w:rFonts w:ascii="Times New Roman" w:hAnsi="Times New Roman"/>
          <w:sz w:val="24"/>
          <w:szCs w:val="24"/>
          <w:vertAlign w:val="subscript"/>
        </w:rPr>
        <w:t>MAX</w:t>
      </w:r>
      <w:r w:rsidR="00776D1E" w:rsidRPr="00E22097">
        <w:rPr>
          <w:rFonts w:ascii="Times New Roman" w:hAnsi="Times New Roman" w:hint="eastAsia"/>
          <w:sz w:val="24"/>
          <w:szCs w:val="24"/>
        </w:rPr>
        <w:t>:</w:t>
      </w:r>
      <w:r w:rsidR="006933D8" w:rsidRPr="00E22097">
        <w:rPr>
          <w:rFonts w:ascii="Times New Roman" w:hAnsi="Times New Roman" w:hint="eastAsia"/>
          <w:sz w:val="24"/>
          <w:szCs w:val="24"/>
        </w:rPr>
        <w:t xml:space="preserve"> Maximum </w:t>
      </w:r>
      <w:r w:rsidR="006933D8" w:rsidRPr="00E22097">
        <w:rPr>
          <w:rFonts w:ascii="Times New Roman" w:hAnsi="Times New Roman"/>
          <w:sz w:val="24"/>
          <w:szCs w:val="24"/>
        </w:rPr>
        <w:t>Typical Energy Consumption</w:t>
      </w:r>
      <w:r w:rsidR="006933D8" w:rsidRPr="00E22097">
        <w:rPr>
          <w:rFonts w:ascii="Times New Roman" w:hAnsi="Times New Roman" w:hint="eastAsia"/>
          <w:sz w:val="24"/>
          <w:szCs w:val="24"/>
        </w:rPr>
        <w:t xml:space="preserve"> </w:t>
      </w:r>
      <w:r w:rsidR="00293EAD" w:rsidRPr="00E22097">
        <w:rPr>
          <w:rFonts w:ascii="Times New Roman" w:hAnsi="Times New Roman" w:hint="eastAsia"/>
          <w:sz w:val="24"/>
          <w:szCs w:val="24"/>
        </w:rPr>
        <w:t>(</w:t>
      </w:r>
      <w:proofErr w:type="spellStart"/>
      <w:r w:rsidR="006933D8" w:rsidRPr="00E22097">
        <w:rPr>
          <w:rFonts w:ascii="Times New Roman" w:hAnsi="Times New Roman" w:hint="eastAsia"/>
          <w:sz w:val="24"/>
          <w:szCs w:val="24"/>
        </w:rPr>
        <w:t>unit</w:t>
      </w:r>
      <w:proofErr w:type="gramStart"/>
      <w:r w:rsidR="00776D1E" w:rsidRPr="00E22097">
        <w:rPr>
          <w:rFonts w:ascii="Times New Roman" w:hAnsi="Times New Roman" w:hint="eastAsia"/>
          <w:sz w:val="24"/>
          <w:szCs w:val="24"/>
        </w:rPr>
        <w:t>:</w:t>
      </w:r>
      <w:r w:rsidRPr="00E22097">
        <w:rPr>
          <w:rFonts w:ascii="Times New Roman" w:hAnsi="Times New Roman"/>
          <w:sz w:val="24"/>
          <w:szCs w:val="24"/>
        </w:rPr>
        <w:t>kWh</w:t>
      </w:r>
      <w:proofErr w:type="spellEnd"/>
      <w:proofErr w:type="gramEnd"/>
      <w:r w:rsidRPr="00E22097">
        <w:rPr>
          <w:rFonts w:ascii="Times New Roman" w:hAnsi="Times New Roman"/>
          <w:sz w:val="24"/>
          <w:szCs w:val="24"/>
        </w:rPr>
        <w:t>/</w:t>
      </w:r>
      <w:r w:rsidR="006933D8" w:rsidRPr="00E22097">
        <w:rPr>
          <w:rFonts w:ascii="Times New Roman" w:hAnsi="Times New Roman" w:hint="eastAsia"/>
          <w:sz w:val="24"/>
          <w:szCs w:val="24"/>
        </w:rPr>
        <w:t>year</w:t>
      </w:r>
      <w:r w:rsidR="00293EAD" w:rsidRPr="00E22097">
        <w:rPr>
          <w:rFonts w:ascii="Times New Roman" w:hAnsi="Times New Roman" w:hint="eastAsia"/>
          <w:sz w:val="24"/>
          <w:szCs w:val="24"/>
        </w:rPr>
        <w:t>)</w:t>
      </w:r>
    </w:p>
    <w:p w:rsidR="00F8223D" w:rsidRPr="00E22097" w:rsidRDefault="00F8223D" w:rsidP="00454194">
      <w:pPr>
        <w:pStyle w:val="af"/>
        <w:snapToGrid w:val="0"/>
        <w:spacing w:before="0" w:after="0" w:line="280" w:lineRule="atLeast"/>
        <w:ind w:leftChars="650" w:left="1985" w:hangingChars="177" w:hanging="425"/>
        <w:jc w:val="both"/>
        <w:rPr>
          <w:rFonts w:ascii="Times New Roman" w:hAnsi="Times New Roman"/>
          <w:sz w:val="24"/>
          <w:szCs w:val="24"/>
          <w:vertAlign w:val="subscript"/>
        </w:rPr>
      </w:pPr>
      <w:r w:rsidRPr="00E22097">
        <w:rPr>
          <w:rFonts w:ascii="Times New Roman" w:hAnsi="Times New Roman"/>
          <w:sz w:val="24"/>
          <w:szCs w:val="24"/>
        </w:rPr>
        <w:t>A</w:t>
      </w:r>
      <w:r w:rsidR="00776D1E" w:rsidRPr="00E22097">
        <w:rPr>
          <w:rFonts w:ascii="Times New Roman" w:hAnsi="Times New Roman"/>
          <w:sz w:val="24"/>
          <w:szCs w:val="24"/>
        </w:rPr>
        <w:t>:</w:t>
      </w:r>
      <w:r w:rsidR="001B737C" w:rsidRPr="00E22097">
        <w:rPr>
          <w:rFonts w:ascii="Times New Roman" w:hAnsi="Times New Roman" w:hint="eastAsia"/>
          <w:sz w:val="24"/>
          <w:szCs w:val="24"/>
        </w:rPr>
        <w:t xml:space="preserve"> </w:t>
      </w:r>
      <w:r w:rsidR="00F1614E" w:rsidRPr="00E22097">
        <w:rPr>
          <w:rFonts w:ascii="Times New Roman" w:hAnsi="Times New Roman" w:hint="eastAsia"/>
          <w:sz w:val="24"/>
          <w:szCs w:val="24"/>
        </w:rPr>
        <w:t xml:space="preserve">Adder allowance </w:t>
      </w:r>
      <w:r w:rsidR="00F1614E" w:rsidRPr="00E22097">
        <w:rPr>
          <w:rFonts w:ascii="Times New Roman" w:hAnsi="Times New Roman"/>
          <w:sz w:val="24"/>
          <w:szCs w:val="24"/>
        </w:rPr>
        <w:t>given to the power-supply unit that fills efficiency</w:t>
      </w:r>
      <w:r w:rsidR="00F1614E" w:rsidRPr="00E22097">
        <w:rPr>
          <w:rFonts w:ascii="Times New Roman" w:hAnsi="Times New Roman" w:hint="eastAsia"/>
          <w:sz w:val="24"/>
          <w:szCs w:val="24"/>
        </w:rPr>
        <w:t xml:space="preserve"> </w:t>
      </w:r>
      <w:r w:rsidR="001B737C" w:rsidRPr="00E22097">
        <w:rPr>
          <w:rFonts w:ascii="Times New Roman" w:hAnsi="Times New Roman"/>
          <w:iCs/>
          <w:sz w:val="24"/>
          <w:szCs w:val="24"/>
        </w:rPr>
        <w:t xml:space="preserve">specified in </w:t>
      </w:r>
      <w:r w:rsidR="00F1614E" w:rsidRPr="00E22097">
        <w:rPr>
          <w:rFonts w:ascii="Times New Roman" w:hAnsi="Times New Roman" w:hint="eastAsia"/>
          <w:sz w:val="24"/>
          <w:szCs w:val="24"/>
        </w:rPr>
        <w:t>Table 3-3</w:t>
      </w:r>
      <w:r w:rsidR="001B737C" w:rsidRPr="00E22097">
        <w:rPr>
          <w:rFonts w:ascii="Times New Roman" w:hAnsi="Times New Roman" w:hint="eastAsia"/>
          <w:sz w:val="24"/>
          <w:szCs w:val="24"/>
        </w:rPr>
        <w:t>.</w:t>
      </w:r>
    </w:p>
    <w:p w:rsidR="00F8223D" w:rsidRPr="00E22097" w:rsidRDefault="00F8223D" w:rsidP="00537CE1">
      <w:pPr>
        <w:pStyle w:val="af"/>
        <w:snapToGrid w:val="0"/>
        <w:spacing w:before="0" w:after="0" w:line="280" w:lineRule="atLeast"/>
        <w:ind w:leftChars="650" w:left="2105" w:hangingChars="227" w:hanging="545"/>
        <w:jc w:val="both"/>
        <w:rPr>
          <w:rFonts w:ascii="Times New Roman" w:hAnsi="Times New Roman"/>
          <w:sz w:val="24"/>
          <w:szCs w:val="24"/>
          <w:vertAlign w:val="subscript"/>
        </w:rPr>
      </w:pPr>
      <w:proofErr w:type="gramStart"/>
      <w:r w:rsidRPr="00E22097">
        <w:rPr>
          <w:rFonts w:ascii="Times New Roman" w:hAnsi="Times New Roman"/>
          <w:sz w:val="24"/>
          <w:szCs w:val="24"/>
        </w:rPr>
        <w:t>TEC</w:t>
      </w:r>
      <w:r w:rsidRPr="00E22097">
        <w:rPr>
          <w:rFonts w:ascii="Times New Roman" w:hAnsi="Times New Roman"/>
          <w:sz w:val="24"/>
          <w:szCs w:val="24"/>
          <w:vertAlign w:val="subscript"/>
        </w:rPr>
        <w:t>BASE</w:t>
      </w:r>
      <w:r w:rsidR="00E2059A" w:rsidRPr="00E22097">
        <w:rPr>
          <w:rFonts w:ascii="Times New Roman" w:hAnsi="Times New Roman" w:hint="eastAsia"/>
          <w:sz w:val="24"/>
          <w:szCs w:val="24"/>
          <w:vertAlign w:val="subscript"/>
        </w:rPr>
        <w:t xml:space="preserve"> </w:t>
      </w:r>
      <w:r w:rsidR="00776D1E" w:rsidRPr="00E22097">
        <w:rPr>
          <w:rFonts w:ascii="Times New Roman" w:hAnsi="Times New Roman" w:hint="eastAsia"/>
          <w:sz w:val="24"/>
          <w:szCs w:val="24"/>
        </w:rPr>
        <w:t>:</w:t>
      </w:r>
      <w:proofErr w:type="gramEnd"/>
      <w:r w:rsidR="00E2059A" w:rsidRPr="00E22097">
        <w:rPr>
          <w:rFonts w:ascii="Times New Roman" w:hAnsi="Times New Roman" w:hint="eastAsia"/>
          <w:sz w:val="24"/>
          <w:szCs w:val="24"/>
        </w:rPr>
        <w:t xml:space="preserve"> </w:t>
      </w:r>
      <w:r w:rsidR="006933D8" w:rsidRPr="00E22097">
        <w:rPr>
          <w:rFonts w:ascii="Times New Roman" w:hAnsi="Times New Roman"/>
          <w:sz w:val="24"/>
          <w:szCs w:val="24"/>
        </w:rPr>
        <w:t>Base Allowance</w:t>
      </w:r>
      <w:r w:rsidR="006933D8" w:rsidRPr="00E22097">
        <w:rPr>
          <w:rFonts w:ascii="Times New Roman" w:hAnsi="Times New Roman" w:hint="eastAsia"/>
          <w:sz w:val="24"/>
          <w:szCs w:val="24"/>
        </w:rPr>
        <w:t xml:space="preserve"> in Table 3-4</w:t>
      </w:r>
      <w:r w:rsidR="007E1626" w:rsidRPr="00E22097">
        <w:rPr>
          <w:rFonts w:ascii="Times New Roman" w:hAnsi="Times New Roman" w:hint="eastAsia"/>
          <w:sz w:val="24"/>
          <w:szCs w:val="24"/>
        </w:rPr>
        <w:t xml:space="preserve"> </w:t>
      </w:r>
      <w:r w:rsidR="00913341" w:rsidRPr="00E22097">
        <w:rPr>
          <w:rFonts w:asciiTheme="minorHAnsi" w:hAnsiTheme="minorHAnsi" w:cstheme="minorHAnsi" w:hint="eastAsia"/>
          <w:sz w:val="24"/>
          <w:szCs w:val="24"/>
        </w:rPr>
        <w:t>(</w:t>
      </w:r>
      <w:r w:rsidR="00537CE1" w:rsidRPr="00E22097">
        <w:rPr>
          <w:rFonts w:asciiTheme="minorHAnsi" w:hAnsiTheme="minorHAnsi" w:cstheme="minorHAnsi"/>
          <w:sz w:val="24"/>
          <w:szCs w:val="24"/>
        </w:rPr>
        <w:t>Desktop computer or integrated desktop computer</w:t>
      </w:r>
      <w:r w:rsidR="00913341" w:rsidRPr="00E22097">
        <w:rPr>
          <w:rFonts w:asciiTheme="minorHAnsi" w:hAnsiTheme="minorHAnsi" w:cstheme="minorHAnsi" w:hint="eastAsia"/>
          <w:sz w:val="24"/>
          <w:szCs w:val="24"/>
        </w:rPr>
        <w:t>)</w:t>
      </w:r>
      <w:r w:rsidR="00F06A6B" w:rsidRPr="00E22097">
        <w:rPr>
          <w:rFonts w:asciiTheme="minorHAnsi" w:hAnsiTheme="minorHAnsi" w:cstheme="minorHAnsi" w:hint="eastAsia"/>
          <w:sz w:val="24"/>
          <w:szCs w:val="24"/>
        </w:rPr>
        <w:t>,</w:t>
      </w:r>
      <w:r w:rsidR="00913341" w:rsidRPr="00E22097">
        <w:rPr>
          <w:rFonts w:asciiTheme="minorHAnsi" w:hAnsiTheme="minorHAnsi" w:cstheme="minorHAnsi" w:hint="eastAsia"/>
          <w:sz w:val="24"/>
          <w:szCs w:val="24"/>
        </w:rPr>
        <w:t xml:space="preserve"> </w:t>
      </w:r>
      <w:r w:rsidR="00F06A6B" w:rsidRPr="00E22097">
        <w:rPr>
          <w:rFonts w:ascii="Times New Roman" w:hAnsi="Times New Roman" w:hint="eastAsia"/>
          <w:sz w:val="24"/>
          <w:szCs w:val="24"/>
        </w:rPr>
        <w:t>Table 3-5</w:t>
      </w:r>
      <w:r w:rsidR="0048723E" w:rsidRPr="00E22097">
        <w:rPr>
          <w:rFonts w:ascii="Times New Roman" w:hAnsi="Times New Roman" w:hint="eastAsia"/>
          <w:sz w:val="24"/>
          <w:szCs w:val="24"/>
        </w:rPr>
        <w:t xml:space="preserve"> </w:t>
      </w:r>
      <w:r w:rsidR="00913341" w:rsidRPr="00E22097">
        <w:rPr>
          <w:rFonts w:ascii="Times New Roman" w:hAnsi="Times New Roman" w:hint="eastAsia"/>
          <w:sz w:val="24"/>
          <w:szCs w:val="24"/>
        </w:rPr>
        <w:t>(</w:t>
      </w:r>
      <w:r w:rsidR="00537CE1" w:rsidRPr="00E22097">
        <w:rPr>
          <w:rFonts w:asciiTheme="minorHAnsi" w:hAnsiTheme="minorHAnsi" w:cstheme="minorHAnsi"/>
          <w:sz w:val="24"/>
          <w:szCs w:val="24"/>
        </w:rPr>
        <w:t>Notebook computer</w:t>
      </w:r>
      <w:r w:rsidR="00913341" w:rsidRPr="00E22097">
        <w:rPr>
          <w:rFonts w:ascii="Arial" w:hAnsi="Arial" w:hint="eastAsia"/>
        </w:rPr>
        <w:t>)</w:t>
      </w:r>
      <w:r w:rsidR="00293EAD" w:rsidRPr="00E22097">
        <w:rPr>
          <w:rFonts w:ascii="Times New Roman" w:hAnsi="Times New Roman" w:hint="eastAsia"/>
          <w:sz w:val="24"/>
          <w:szCs w:val="24"/>
        </w:rPr>
        <w:t>(</w:t>
      </w:r>
      <w:proofErr w:type="spellStart"/>
      <w:r w:rsidR="006933D8" w:rsidRPr="00E22097">
        <w:rPr>
          <w:rFonts w:ascii="Times New Roman" w:hAnsi="Times New Roman" w:hint="eastAsia"/>
          <w:sz w:val="24"/>
          <w:szCs w:val="24"/>
        </w:rPr>
        <w:t>unit</w:t>
      </w:r>
      <w:r w:rsidR="00776D1E" w:rsidRPr="00E22097">
        <w:rPr>
          <w:rFonts w:ascii="Times New Roman" w:hAnsi="Times New Roman" w:hint="eastAsia"/>
          <w:sz w:val="24"/>
          <w:szCs w:val="24"/>
        </w:rPr>
        <w:t>:</w:t>
      </w:r>
      <w:r w:rsidRPr="00E22097">
        <w:rPr>
          <w:rFonts w:ascii="Times New Roman" w:hAnsi="Times New Roman"/>
          <w:sz w:val="24"/>
          <w:szCs w:val="24"/>
        </w:rPr>
        <w:t>kWh</w:t>
      </w:r>
      <w:proofErr w:type="spellEnd"/>
      <w:r w:rsidR="00293EAD" w:rsidRPr="00E22097">
        <w:rPr>
          <w:rFonts w:ascii="Times New Roman" w:hAnsi="Times New Roman" w:hint="eastAsia"/>
          <w:sz w:val="24"/>
          <w:szCs w:val="24"/>
        </w:rPr>
        <w:t>)</w:t>
      </w:r>
    </w:p>
    <w:p w:rsidR="00F8223D" w:rsidRPr="00E22097" w:rsidRDefault="00F8223D" w:rsidP="00454194">
      <w:pPr>
        <w:pStyle w:val="af"/>
        <w:snapToGrid w:val="0"/>
        <w:spacing w:before="0" w:after="0" w:line="280" w:lineRule="atLeast"/>
        <w:ind w:leftChars="650" w:left="1985" w:hangingChars="177" w:hanging="425"/>
        <w:jc w:val="both"/>
        <w:rPr>
          <w:rFonts w:ascii="Times New Roman" w:hAnsi="Times New Roman"/>
          <w:sz w:val="24"/>
          <w:szCs w:val="24"/>
          <w:vertAlign w:val="subscript"/>
        </w:rPr>
      </w:pPr>
      <w:proofErr w:type="gramStart"/>
      <w:r w:rsidRPr="00E22097">
        <w:rPr>
          <w:rFonts w:ascii="Times New Roman" w:hAnsi="Times New Roman"/>
          <w:sz w:val="24"/>
          <w:szCs w:val="24"/>
        </w:rPr>
        <w:t>TEC</w:t>
      </w:r>
      <w:r w:rsidRPr="00E22097">
        <w:rPr>
          <w:rFonts w:ascii="Times New Roman" w:hAnsi="Times New Roman"/>
          <w:sz w:val="24"/>
          <w:szCs w:val="24"/>
          <w:vertAlign w:val="subscript"/>
        </w:rPr>
        <w:t>MEM</w:t>
      </w:r>
      <w:r w:rsidR="00E2059A" w:rsidRPr="00E22097">
        <w:rPr>
          <w:rFonts w:ascii="Times New Roman" w:hAnsi="Times New Roman" w:hint="eastAsia"/>
          <w:sz w:val="24"/>
          <w:szCs w:val="24"/>
          <w:vertAlign w:val="subscript"/>
        </w:rPr>
        <w:t xml:space="preserve"> </w:t>
      </w:r>
      <w:r w:rsidR="00776D1E" w:rsidRPr="00E22097">
        <w:rPr>
          <w:rFonts w:ascii="Times New Roman" w:hAnsi="Times New Roman" w:hint="eastAsia"/>
          <w:sz w:val="24"/>
          <w:szCs w:val="24"/>
        </w:rPr>
        <w:t>:</w:t>
      </w:r>
      <w:proofErr w:type="gramEnd"/>
      <w:r w:rsidR="00E2059A" w:rsidRPr="00E22097">
        <w:rPr>
          <w:rFonts w:ascii="Times New Roman" w:hAnsi="Times New Roman" w:hint="eastAsia"/>
          <w:sz w:val="24"/>
          <w:szCs w:val="24"/>
        </w:rPr>
        <w:t xml:space="preserve"> </w:t>
      </w:r>
      <w:r w:rsidR="00F1614E" w:rsidRPr="00E22097">
        <w:rPr>
          <w:rFonts w:ascii="Times New Roman" w:hAnsi="Times New Roman" w:hint="eastAsia"/>
          <w:sz w:val="24"/>
          <w:szCs w:val="24"/>
        </w:rPr>
        <w:t xml:space="preserve">Adder allowance </w:t>
      </w:r>
      <w:r w:rsidR="00E2059A" w:rsidRPr="00E22097">
        <w:rPr>
          <w:rFonts w:ascii="Times New Roman" w:hAnsi="Times New Roman" w:hint="eastAsia"/>
          <w:sz w:val="24"/>
          <w:szCs w:val="24"/>
        </w:rPr>
        <w:t>of m</w:t>
      </w:r>
      <w:r w:rsidR="00E2059A" w:rsidRPr="00E22097">
        <w:rPr>
          <w:rFonts w:ascii="Times New Roman" w:hAnsi="Times New Roman"/>
          <w:sz w:val="24"/>
          <w:szCs w:val="24"/>
        </w:rPr>
        <w:t>emory equipped with system</w:t>
      </w:r>
      <w:r w:rsidR="001B737C" w:rsidRPr="00E22097">
        <w:rPr>
          <w:rFonts w:ascii="Times New Roman" w:hAnsi="Times New Roman"/>
          <w:iCs/>
          <w:sz w:val="24"/>
          <w:szCs w:val="24"/>
        </w:rPr>
        <w:t xml:space="preserve"> specified in </w:t>
      </w:r>
      <w:r w:rsidR="00E2059A" w:rsidRPr="00E22097">
        <w:rPr>
          <w:rFonts w:ascii="Times New Roman" w:hAnsi="Times New Roman"/>
          <w:sz w:val="24"/>
          <w:szCs w:val="24"/>
        </w:rPr>
        <w:t>Table 3-</w:t>
      </w:r>
      <w:r w:rsidR="00786B2D" w:rsidRPr="00E22097">
        <w:rPr>
          <w:rFonts w:ascii="Times New Roman" w:hAnsi="Times New Roman" w:hint="eastAsia"/>
          <w:sz w:val="24"/>
          <w:szCs w:val="24"/>
        </w:rPr>
        <w:t>6</w:t>
      </w:r>
      <w:r w:rsidR="00E2059A" w:rsidRPr="00E22097">
        <w:rPr>
          <w:rFonts w:ascii="Times New Roman" w:hAnsi="Times New Roman"/>
          <w:sz w:val="24"/>
          <w:szCs w:val="24"/>
        </w:rPr>
        <w:t xml:space="preserve"> </w:t>
      </w:r>
      <w:r w:rsidR="00293EAD" w:rsidRPr="00E22097">
        <w:rPr>
          <w:rFonts w:ascii="Times New Roman" w:hAnsi="Times New Roman"/>
          <w:sz w:val="24"/>
          <w:szCs w:val="24"/>
        </w:rPr>
        <w:t>(</w:t>
      </w:r>
      <w:r w:rsidR="00F1614E" w:rsidRPr="00E22097">
        <w:rPr>
          <w:rFonts w:ascii="Times New Roman" w:hAnsi="Times New Roman"/>
          <w:sz w:val="24"/>
          <w:szCs w:val="24"/>
        </w:rPr>
        <w:t>unit</w:t>
      </w:r>
      <w:r w:rsidR="00E2059A" w:rsidRPr="00E22097">
        <w:rPr>
          <w:rFonts w:ascii="Times New Roman" w:hAnsi="Times New Roman"/>
          <w:sz w:val="24"/>
          <w:szCs w:val="24"/>
        </w:rPr>
        <w:t xml:space="preserve"> </w:t>
      </w:r>
      <w:r w:rsidR="00776D1E" w:rsidRPr="00E22097">
        <w:rPr>
          <w:rFonts w:ascii="Times New Roman" w:hAnsi="Times New Roman"/>
          <w:sz w:val="24"/>
          <w:szCs w:val="24"/>
        </w:rPr>
        <w:t>:</w:t>
      </w:r>
      <w:r w:rsidR="00E2059A" w:rsidRPr="00E22097">
        <w:rPr>
          <w:rFonts w:ascii="Times New Roman" w:hAnsi="Times New Roman"/>
          <w:sz w:val="24"/>
          <w:szCs w:val="24"/>
        </w:rPr>
        <w:t xml:space="preserve"> </w:t>
      </w:r>
      <w:r w:rsidRPr="00E22097">
        <w:rPr>
          <w:rFonts w:ascii="Times New Roman" w:hAnsi="Times New Roman"/>
          <w:sz w:val="24"/>
          <w:szCs w:val="24"/>
        </w:rPr>
        <w:t>kWh/</w:t>
      </w:r>
      <w:r w:rsidR="00C231D3" w:rsidRPr="00E22097">
        <w:rPr>
          <w:rFonts w:ascii="Times New Roman" w:hAnsi="Times New Roman" w:hint="eastAsia"/>
          <w:sz w:val="24"/>
          <w:szCs w:val="24"/>
        </w:rPr>
        <w:t>G</w:t>
      </w:r>
      <w:r w:rsidR="00C231D3" w:rsidRPr="00E22097">
        <w:rPr>
          <w:rFonts w:ascii="Times New Roman" w:hAnsi="Times New Roman"/>
          <w:sz w:val="24"/>
          <w:szCs w:val="24"/>
        </w:rPr>
        <w:t>igabit</w:t>
      </w:r>
      <w:r w:rsidR="00293EAD" w:rsidRPr="00E22097">
        <w:rPr>
          <w:rFonts w:ascii="Times New Roman" w:hAnsi="Times New Roman"/>
          <w:sz w:val="24"/>
          <w:szCs w:val="24"/>
        </w:rPr>
        <w:t>)</w:t>
      </w:r>
    </w:p>
    <w:p w:rsidR="00F8223D" w:rsidRPr="00E22097" w:rsidRDefault="00F8223D" w:rsidP="00454194">
      <w:pPr>
        <w:pStyle w:val="af"/>
        <w:snapToGrid w:val="0"/>
        <w:spacing w:before="0" w:after="0" w:line="280" w:lineRule="atLeast"/>
        <w:ind w:leftChars="650" w:left="1985" w:hangingChars="177" w:hanging="425"/>
        <w:jc w:val="both"/>
        <w:rPr>
          <w:rFonts w:ascii="Times New Roman" w:hAnsi="Times New Roman"/>
          <w:sz w:val="24"/>
          <w:szCs w:val="24"/>
          <w:vertAlign w:val="subscript"/>
        </w:rPr>
      </w:pPr>
      <w:r w:rsidRPr="00E22097">
        <w:rPr>
          <w:rFonts w:ascii="Times New Roman" w:hAnsi="Times New Roman"/>
          <w:sz w:val="24"/>
          <w:szCs w:val="24"/>
        </w:rPr>
        <w:t>TEC</w:t>
      </w:r>
      <w:r w:rsidRPr="00E22097">
        <w:rPr>
          <w:rFonts w:ascii="Times New Roman" w:hAnsi="Times New Roman"/>
          <w:sz w:val="24"/>
          <w:szCs w:val="24"/>
          <w:vertAlign w:val="subscript"/>
        </w:rPr>
        <w:t>GR</w:t>
      </w:r>
      <w:r w:rsidR="00776D1E" w:rsidRPr="00E22097">
        <w:rPr>
          <w:rFonts w:ascii="Times New Roman" w:hAnsi="Times New Roman"/>
          <w:sz w:val="24"/>
          <w:szCs w:val="24"/>
        </w:rPr>
        <w:t>:</w:t>
      </w:r>
      <w:r w:rsidR="00E2059A" w:rsidRPr="00E22097">
        <w:rPr>
          <w:rFonts w:ascii="Times New Roman" w:hAnsi="Times New Roman"/>
          <w:sz w:val="24"/>
          <w:szCs w:val="24"/>
        </w:rPr>
        <w:t xml:space="preserve"> Adder allowance of </w:t>
      </w:r>
      <w:r w:rsidR="00E2059A" w:rsidRPr="00E22097">
        <w:rPr>
          <w:rFonts w:ascii="Times New Roman" w:hAnsi="Times New Roman"/>
          <w:iCs/>
          <w:color w:val="000000"/>
          <w:kern w:val="0"/>
          <w:sz w:val="24"/>
          <w:szCs w:val="24"/>
        </w:rPr>
        <w:t xml:space="preserve">discrete graphics </w:t>
      </w:r>
      <w:r w:rsidR="001B737C" w:rsidRPr="00E22097">
        <w:rPr>
          <w:rFonts w:ascii="Times New Roman" w:hAnsi="Times New Roman"/>
          <w:iCs/>
          <w:sz w:val="24"/>
          <w:szCs w:val="24"/>
        </w:rPr>
        <w:t>specified in T</w:t>
      </w:r>
      <w:r w:rsidR="00E2059A" w:rsidRPr="00E22097">
        <w:rPr>
          <w:rFonts w:ascii="Times New Roman" w:hAnsi="Times New Roman"/>
          <w:iCs/>
          <w:color w:val="000000"/>
          <w:kern w:val="0"/>
          <w:sz w:val="24"/>
          <w:szCs w:val="24"/>
        </w:rPr>
        <w:t>able 3-</w:t>
      </w:r>
      <w:r w:rsidR="00786B2D" w:rsidRPr="00E22097">
        <w:rPr>
          <w:rFonts w:ascii="Times New Roman" w:hAnsi="Times New Roman" w:hint="eastAsia"/>
          <w:iCs/>
          <w:color w:val="000000"/>
          <w:kern w:val="0"/>
          <w:sz w:val="24"/>
          <w:szCs w:val="24"/>
        </w:rPr>
        <w:t>6</w:t>
      </w:r>
      <w:r w:rsidR="00293EAD" w:rsidRPr="00E22097">
        <w:rPr>
          <w:rFonts w:ascii="Times New Roman" w:hAnsi="Times New Roman"/>
          <w:iCs/>
          <w:color w:val="000000"/>
          <w:kern w:val="0"/>
          <w:sz w:val="24"/>
          <w:szCs w:val="24"/>
        </w:rPr>
        <w:t>(</w:t>
      </w:r>
      <w:proofErr w:type="spellStart"/>
      <w:r w:rsidR="00E2059A" w:rsidRPr="00E22097">
        <w:rPr>
          <w:rFonts w:ascii="Times New Roman" w:hAnsi="Times New Roman"/>
          <w:iCs/>
          <w:color w:val="000000"/>
          <w:kern w:val="0"/>
          <w:sz w:val="24"/>
          <w:szCs w:val="24"/>
        </w:rPr>
        <w:t>unit</w:t>
      </w:r>
      <w:proofErr w:type="gramStart"/>
      <w:r w:rsidR="00776D1E" w:rsidRPr="00E22097">
        <w:rPr>
          <w:rFonts w:ascii="Times New Roman" w:hAnsi="Times New Roman"/>
          <w:iCs/>
          <w:color w:val="000000"/>
          <w:kern w:val="0"/>
          <w:sz w:val="24"/>
          <w:szCs w:val="24"/>
        </w:rPr>
        <w:t>:</w:t>
      </w:r>
      <w:r w:rsidRPr="00E22097">
        <w:rPr>
          <w:rFonts w:ascii="Times New Roman" w:hAnsi="Times New Roman"/>
          <w:sz w:val="24"/>
          <w:szCs w:val="24"/>
        </w:rPr>
        <w:t>kWh</w:t>
      </w:r>
      <w:proofErr w:type="spellEnd"/>
      <w:proofErr w:type="gramEnd"/>
      <w:r w:rsidR="00293EAD" w:rsidRPr="00E22097">
        <w:rPr>
          <w:rFonts w:ascii="Times New Roman" w:hAnsi="Times New Roman"/>
          <w:sz w:val="24"/>
          <w:szCs w:val="24"/>
        </w:rPr>
        <w:t>)</w:t>
      </w:r>
    </w:p>
    <w:p w:rsidR="001B737C" w:rsidRPr="00E22097" w:rsidRDefault="00F8223D" w:rsidP="00454194">
      <w:pPr>
        <w:pStyle w:val="af"/>
        <w:snapToGrid w:val="0"/>
        <w:spacing w:before="0" w:after="0" w:line="280" w:lineRule="atLeast"/>
        <w:ind w:leftChars="650" w:left="1985" w:hangingChars="177" w:hanging="425"/>
        <w:jc w:val="both"/>
        <w:rPr>
          <w:rFonts w:ascii="Times New Roman" w:hAnsi="Times New Roman"/>
          <w:sz w:val="24"/>
          <w:szCs w:val="24"/>
          <w:vertAlign w:val="subscript"/>
        </w:rPr>
      </w:pPr>
      <w:proofErr w:type="spellStart"/>
      <w:r w:rsidRPr="00E22097">
        <w:rPr>
          <w:rFonts w:ascii="Times New Roman" w:hAnsi="Times New Roman"/>
          <w:sz w:val="24"/>
          <w:szCs w:val="24"/>
        </w:rPr>
        <w:t>TEC</w:t>
      </w:r>
      <w:r w:rsidRPr="00E22097">
        <w:rPr>
          <w:rFonts w:ascii="Times New Roman" w:hAnsi="Times New Roman"/>
          <w:sz w:val="24"/>
          <w:szCs w:val="24"/>
          <w:vertAlign w:val="subscript"/>
        </w:rPr>
        <w:t>ST</w:t>
      </w:r>
      <w:proofErr w:type="gramStart"/>
      <w:r w:rsidR="00776D1E" w:rsidRPr="00E22097">
        <w:rPr>
          <w:rFonts w:ascii="Times New Roman" w:hAnsi="Times New Roman"/>
          <w:sz w:val="24"/>
          <w:szCs w:val="24"/>
        </w:rPr>
        <w:t>:</w:t>
      </w:r>
      <w:r w:rsidR="001B737C" w:rsidRPr="00E22097">
        <w:rPr>
          <w:rFonts w:ascii="Times New Roman" w:hAnsi="Times New Roman"/>
          <w:sz w:val="24"/>
          <w:szCs w:val="24"/>
        </w:rPr>
        <w:t>Adder</w:t>
      </w:r>
      <w:proofErr w:type="spellEnd"/>
      <w:proofErr w:type="gramEnd"/>
      <w:r w:rsidR="001B737C" w:rsidRPr="00E22097">
        <w:rPr>
          <w:rFonts w:ascii="Times New Roman" w:hAnsi="Times New Roman"/>
          <w:sz w:val="24"/>
          <w:szCs w:val="24"/>
        </w:rPr>
        <w:t xml:space="preserve"> allowance</w:t>
      </w:r>
      <w:r w:rsidR="001B737C" w:rsidRPr="00E22097">
        <w:rPr>
          <w:rFonts w:ascii="Times New Roman" w:hAnsi="Times New Roman" w:hint="eastAsia"/>
          <w:sz w:val="24"/>
          <w:szCs w:val="24"/>
        </w:rPr>
        <w:t xml:space="preserve"> of</w:t>
      </w:r>
      <w:r w:rsidR="007E1626" w:rsidRPr="00E22097">
        <w:rPr>
          <w:rFonts w:ascii="Times New Roman" w:hAnsi="Times New Roman" w:hint="eastAsia"/>
          <w:sz w:val="24"/>
          <w:szCs w:val="24"/>
        </w:rPr>
        <w:t xml:space="preserve"> </w:t>
      </w:r>
      <w:r w:rsidR="00B54175" w:rsidRPr="00E22097">
        <w:rPr>
          <w:rFonts w:ascii="Times New Roman" w:hAnsi="Times New Roman" w:hint="eastAsia"/>
          <w:sz w:val="24"/>
          <w:szCs w:val="24"/>
        </w:rPr>
        <w:t xml:space="preserve">memory </w:t>
      </w:r>
      <w:r w:rsidR="007E1626" w:rsidRPr="00E22097">
        <w:rPr>
          <w:rFonts w:ascii="Times New Roman" w:hAnsi="Times New Roman" w:hint="eastAsia"/>
          <w:sz w:val="24"/>
          <w:szCs w:val="24"/>
        </w:rPr>
        <w:t xml:space="preserve">unit </w:t>
      </w:r>
      <w:r w:rsidR="00293EAD" w:rsidRPr="00E22097">
        <w:rPr>
          <w:rFonts w:ascii="Times New Roman" w:hAnsi="Times New Roman" w:hint="eastAsia"/>
          <w:sz w:val="24"/>
          <w:szCs w:val="24"/>
        </w:rPr>
        <w:t>(</w:t>
      </w:r>
      <w:r w:rsidR="00A64E23" w:rsidRPr="00E22097">
        <w:rPr>
          <w:rFonts w:ascii="Times New Roman" w:hAnsi="Times New Roman" w:hint="eastAsia"/>
          <w:sz w:val="24"/>
          <w:szCs w:val="24"/>
        </w:rPr>
        <w:t>storage</w:t>
      </w:r>
      <w:r w:rsidR="00293EAD" w:rsidRPr="00E22097">
        <w:rPr>
          <w:rFonts w:ascii="Times New Roman" w:hAnsi="Times New Roman" w:hint="eastAsia"/>
          <w:sz w:val="24"/>
          <w:szCs w:val="24"/>
        </w:rPr>
        <w:t>)</w:t>
      </w:r>
      <w:r w:rsidR="007E1626" w:rsidRPr="00E22097">
        <w:rPr>
          <w:rFonts w:ascii="Times New Roman" w:hAnsi="Times New Roman" w:hint="eastAsia"/>
          <w:sz w:val="24"/>
          <w:szCs w:val="24"/>
        </w:rPr>
        <w:t xml:space="preserve"> </w:t>
      </w:r>
      <w:r w:rsidR="001B737C" w:rsidRPr="00E22097">
        <w:rPr>
          <w:rFonts w:ascii="Times New Roman" w:hAnsi="Times New Roman"/>
          <w:iCs/>
          <w:sz w:val="24"/>
          <w:szCs w:val="24"/>
        </w:rPr>
        <w:t>specified in Table 3-</w:t>
      </w:r>
      <w:r w:rsidR="00786B2D" w:rsidRPr="00E22097">
        <w:rPr>
          <w:rFonts w:ascii="Times New Roman" w:hAnsi="Times New Roman" w:hint="eastAsia"/>
          <w:iCs/>
          <w:sz w:val="24"/>
          <w:szCs w:val="24"/>
        </w:rPr>
        <w:t>6</w:t>
      </w:r>
      <w:r w:rsidR="001B737C" w:rsidRPr="00E22097">
        <w:rPr>
          <w:rFonts w:ascii="Times New Roman" w:hAnsi="Times New Roman"/>
          <w:iCs/>
          <w:sz w:val="24"/>
          <w:szCs w:val="24"/>
        </w:rPr>
        <w:t xml:space="preserve"> if applicable</w:t>
      </w:r>
      <w:r w:rsidR="00293EAD" w:rsidRPr="00E22097">
        <w:rPr>
          <w:rFonts w:ascii="Times New Roman" w:hAnsi="Times New Roman"/>
          <w:iCs/>
          <w:color w:val="000000"/>
          <w:kern w:val="0"/>
          <w:sz w:val="24"/>
          <w:szCs w:val="24"/>
        </w:rPr>
        <w:t>(</w:t>
      </w:r>
      <w:proofErr w:type="spellStart"/>
      <w:r w:rsidR="001B737C" w:rsidRPr="00E22097">
        <w:rPr>
          <w:rFonts w:ascii="Times New Roman" w:hAnsi="Times New Roman"/>
          <w:iCs/>
          <w:color w:val="000000"/>
          <w:kern w:val="0"/>
          <w:sz w:val="24"/>
          <w:szCs w:val="24"/>
        </w:rPr>
        <w:t>unit</w:t>
      </w:r>
      <w:r w:rsidR="00776D1E" w:rsidRPr="00E22097">
        <w:rPr>
          <w:rFonts w:ascii="Times New Roman" w:hAnsi="Times New Roman"/>
          <w:iCs/>
          <w:color w:val="000000"/>
          <w:kern w:val="0"/>
          <w:sz w:val="24"/>
          <w:szCs w:val="24"/>
        </w:rPr>
        <w:t>:</w:t>
      </w:r>
      <w:r w:rsidR="001B737C" w:rsidRPr="00E22097">
        <w:rPr>
          <w:rFonts w:ascii="Times New Roman" w:hAnsi="Times New Roman"/>
          <w:sz w:val="24"/>
          <w:szCs w:val="24"/>
        </w:rPr>
        <w:t>kWh</w:t>
      </w:r>
      <w:proofErr w:type="spellEnd"/>
      <w:r w:rsidR="00293EAD" w:rsidRPr="00E22097">
        <w:rPr>
          <w:rFonts w:ascii="Times New Roman" w:hAnsi="Times New Roman"/>
          <w:sz w:val="24"/>
          <w:szCs w:val="24"/>
        </w:rPr>
        <w:t>)</w:t>
      </w:r>
    </w:p>
    <w:p w:rsidR="001B737C" w:rsidRPr="00E22097" w:rsidRDefault="00F8223D" w:rsidP="00454194">
      <w:pPr>
        <w:pStyle w:val="af"/>
        <w:snapToGrid w:val="0"/>
        <w:spacing w:before="0" w:after="0" w:line="280" w:lineRule="atLeast"/>
        <w:ind w:leftChars="650" w:left="1985" w:hangingChars="177" w:hanging="425"/>
        <w:jc w:val="both"/>
        <w:rPr>
          <w:rFonts w:ascii="Times New Roman" w:hAnsi="Times New Roman"/>
          <w:sz w:val="24"/>
          <w:szCs w:val="24"/>
          <w:vertAlign w:val="subscript"/>
        </w:rPr>
      </w:pPr>
      <w:proofErr w:type="spellStart"/>
      <w:r w:rsidRPr="00E22097">
        <w:rPr>
          <w:rFonts w:ascii="Times New Roman" w:hAnsi="Times New Roman"/>
          <w:sz w:val="24"/>
          <w:szCs w:val="24"/>
        </w:rPr>
        <w:t>TEC</w:t>
      </w:r>
      <w:r w:rsidRPr="00E22097">
        <w:rPr>
          <w:rFonts w:ascii="Times New Roman" w:hAnsi="Times New Roman"/>
          <w:sz w:val="24"/>
          <w:szCs w:val="24"/>
          <w:vertAlign w:val="subscript"/>
        </w:rPr>
        <w:t>DIS</w:t>
      </w:r>
      <w:proofErr w:type="gramStart"/>
      <w:r w:rsidR="00776D1E" w:rsidRPr="00E22097">
        <w:rPr>
          <w:rFonts w:ascii="Times New Roman" w:hAnsi="Times New Roman"/>
          <w:sz w:val="24"/>
          <w:szCs w:val="24"/>
        </w:rPr>
        <w:t>:</w:t>
      </w:r>
      <w:r w:rsidR="001B737C" w:rsidRPr="00E22097">
        <w:rPr>
          <w:rFonts w:ascii="Times New Roman" w:hAnsi="Times New Roman"/>
          <w:sz w:val="24"/>
          <w:szCs w:val="24"/>
        </w:rPr>
        <w:t>Adder</w:t>
      </w:r>
      <w:proofErr w:type="spellEnd"/>
      <w:proofErr w:type="gramEnd"/>
      <w:r w:rsidR="001B737C" w:rsidRPr="00E22097">
        <w:rPr>
          <w:rFonts w:ascii="Times New Roman" w:hAnsi="Times New Roman"/>
          <w:sz w:val="24"/>
          <w:szCs w:val="24"/>
        </w:rPr>
        <w:t xml:space="preserve"> allowance</w:t>
      </w:r>
      <w:r w:rsidR="001B737C" w:rsidRPr="00E22097">
        <w:rPr>
          <w:rFonts w:ascii="Times New Roman" w:hAnsi="Times New Roman" w:hint="eastAsia"/>
          <w:sz w:val="24"/>
          <w:szCs w:val="24"/>
        </w:rPr>
        <w:t xml:space="preserve"> of </w:t>
      </w:r>
      <w:r w:rsidR="004225E4" w:rsidRPr="00E22097">
        <w:rPr>
          <w:rFonts w:ascii="Times New Roman" w:hAnsi="Times New Roman" w:hint="eastAsia"/>
          <w:sz w:val="24"/>
          <w:szCs w:val="24"/>
        </w:rPr>
        <w:t>e</w:t>
      </w:r>
      <w:r w:rsidR="004225E4" w:rsidRPr="00E22097">
        <w:rPr>
          <w:rFonts w:ascii="Times New Roman" w:hAnsi="Times New Roman"/>
          <w:sz w:val="24"/>
          <w:szCs w:val="24"/>
        </w:rPr>
        <w:t>nhanced-performance</w:t>
      </w:r>
      <w:r w:rsidR="004225E4" w:rsidRPr="00E22097">
        <w:rPr>
          <w:rFonts w:ascii="Times New Roman" w:hAnsi="Times New Roman" w:hint="eastAsia"/>
          <w:sz w:val="24"/>
          <w:szCs w:val="24"/>
        </w:rPr>
        <w:t xml:space="preserve"> </w:t>
      </w:r>
      <w:r w:rsidR="00A64E23" w:rsidRPr="00E22097">
        <w:rPr>
          <w:rFonts w:ascii="Times New Roman" w:hAnsi="Times New Roman" w:hint="eastAsia"/>
          <w:sz w:val="24"/>
          <w:szCs w:val="24"/>
        </w:rPr>
        <w:t>display</w:t>
      </w:r>
      <w:r w:rsidR="00C231D3" w:rsidRPr="00E22097">
        <w:rPr>
          <w:rFonts w:ascii="Times New Roman" w:hAnsi="Times New Roman" w:hint="eastAsia"/>
          <w:sz w:val="24"/>
          <w:szCs w:val="24"/>
        </w:rPr>
        <w:t xml:space="preserve"> </w:t>
      </w:r>
      <w:r w:rsidR="001B737C" w:rsidRPr="00E22097">
        <w:rPr>
          <w:rFonts w:ascii="Times New Roman" w:hAnsi="Times New Roman"/>
          <w:iCs/>
          <w:sz w:val="24"/>
          <w:szCs w:val="24"/>
        </w:rPr>
        <w:t>specified in Table 3-</w:t>
      </w:r>
      <w:r w:rsidR="00786B2D" w:rsidRPr="00E22097">
        <w:rPr>
          <w:rFonts w:ascii="Times New Roman" w:hAnsi="Times New Roman" w:hint="eastAsia"/>
          <w:iCs/>
          <w:sz w:val="24"/>
          <w:szCs w:val="24"/>
        </w:rPr>
        <w:t>6</w:t>
      </w:r>
      <w:r w:rsidR="001B737C" w:rsidRPr="00E22097">
        <w:rPr>
          <w:rFonts w:ascii="Times New Roman" w:hAnsi="Times New Roman"/>
          <w:iCs/>
          <w:sz w:val="24"/>
          <w:szCs w:val="24"/>
        </w:rPr>
        <w:t xml:space="preserve"> if applicable</w:t>
      </w:r>
      <w:r w:rsidR="00293EAD" w:rsidRPr="00E22097">
        <w:rPr>
          <w:rFonts w:ascii="Times New Roman" w:hAnsi="Times New Roman"/>
          <w:iCs/>
          <w:color w:val="000000"/>
          <w:kern w:val="0"/>
          <w:sz w:val="24"/>
          <w:szCs w:val="24"/>
        </w:rPr>
        <w:t>(</w:t>
      </w:r>
      <w:proofErr w:type="spellStart"/>
      <w:r w:rsidR="001B737C" w:rsidRPr="00E22097">
        <w:rPr>
          <w:rFonts w:ascii="Times New Roman" w:hAnsi="Times New Roman"/>
          <w:iCs/>
          <w:color w:val="000000"/>
          <w:kern w:val="0"/>
          <w:sz w:val="24"/>
          <w:szCs w:val="24"/>
        </w:rPr>
        <w:t>unit</w:t>
      </w:r>
      <w:r w:rsidR="00776D1E" w:rsidRPr="00E22097">
        <w:rPr>
          <w:rFonts w:ascii="Times New Roman" w:hAnsi="Times New Roman"/>
          <w:iCs/>
          <w:color w:val="000000"/>
          <w:kern w:val="0"/>
          <w:sz w:val="24"/>
          <w:szCs w:val="24"/>
        </w:rPr>
        <w:t>:</w:t>
      </w:r>
      <w:r w:rsidR="001B737C" w:rsidRPr="00E22097">
        <w:rPr>
          <w:rFonts w:ascii="Times New Roman" w:hAnsi="Times New Roman"/>
          <w:sz w:val="24"/>
          <w:szCs w:val="24"/>
        </w:rPr>
        <w:t>kWh</w:t>
      </w:r>
      <w:proofErr w:type="spellEnd"/>
      <w:r w:rsidR="00293EAD" w:rsidRPr="00E22097">
        <w:rPr>
          <w:rFonts w:ascii="Times New Roman" w:hAnsi="Times New Roman"/>
          <w:sz w:val="24"/>
          <w:szCs w:val="24"/>
        </w:rPr>
        <w:t>)</w:t>
      </w:r>
    </w:p>
    <w:p w:rsidR="001B737C" w:rsidRPr="00E22097" w:rsidRDefault="00F8223D" w:rsidP="00454194">
      <w:pPr>
        <w:pStyle w:val="af"/>
        <w:snapToGrid w:val="0"/>
        <w:spacing w:before="0" w:after="0" w:line="280" w:lineRule="atLeast"/>
        <w:ind w:leftChars="650" w:left="1985" w:hangingChars="177" w:hanging="425"/>
        <w:jc w:val="both"/>
        <w:rPr>
          <w:rFonts w:ascii="Times New Roman" w:hAnsi="Times New Roman"/>
          <w:sz w:val="24"/>
          <w:szCs w:val="24"/>
          <w:vertAlign w:val="subscript"/>
        </w:rPr>
      </w:pPr>
      <w:proofErr w:type="spellStart"/>
      <w:r w:rsidRPr="00E22097">
        <w:rPr>
          <w:rFonts w:ascii="Times New Roman" w:hAnsi="Times New Roman"/>
          <w:sz w:val="24"/>
          <w:szCs w:val="24"/>
        </w:rPr>
        <w:t>TEC</w:t>
      </w:r>
      <w:r w:rsidRPr="00E22097">
        <w:rPr>
          <w:rFonts w:ascii="Times New Roman" w:hAnsi="Times New Roman"/>
          <w:sz w:val="24"/>
          <w:szCs w:val="24"/>
          <w:vertAlign w:val="subscript"/>
        </w:rPr>
        <w:t>SW</w:t>
      </w:r>
      <w:proofErr w:type="gramStart"/>
      <w:r w:rsidR="00776D1E" w:rsidRPr="00E22097">
        <w:rPr>
          <w:rFonts w:ascii="Times New Roman" w:hAnsi="Times New Roman"/>
          <w:sz w:val="24"/>
          <w:szCs w:val="24"/>
        </w:rPr>
        <w:t>:</w:t>
      </w:r>
      <w:r w:rsidR="001B737C" w:rsidRPr="00E22097">
        <w:rPr>
          <w:rFonts w:ascii="Times New Roman" w:hAnsi="Times New Roman"/>
          <w:sz w:val="24"/>
          <w:szCs w:val="24"/>
        </w:rPr>
        <w:t>Adder</w:t>
      </w:r>
      <w:proofErr w:type="spellEnd"/>
      <w:proofErr w:type="gramEnd"/>
      <w:r w:rsidR="001B737C" w:rsidRPr="00E22097">
        <w:rPr>
          <w:rFonts w:ascii="Times New Roman" w:hAnsi="Times New Roman"/>
          <w:sz w:val="24"/>
          <w:szCs w:val="24"/>
        </w:rPr>
        <w:t xml:space="preserve"> allowance</w:t>
      </w:r>
      <w:r w:rsidR="001B737C" w:rsidRPr="00E22097">
        <w:rPr>
          <w:rFonts w:ascii="Times New Roman" w:hAnsi="Times New Roman" w:hint="eastAsia"/>
          <w:sz w:val="24"/>
          <w:szCs w:val="24"/>
        </w:rPr>
        <w:t xml:space="preserve"> of</w:t>
      </w:r>
      <w:r w:rsidR="00B54175" w:rsidRPr="00E22097">
        <w:rPr>
          <w:rFonts w:ascii="Times New Roman" w:hAnsi="Times New Roman" w:hint="eastAsia"/>
          <w:sz w:val="24"/>
          <w:szCs w:val="24"/>
        </w:rPr>
        <w:t xml:space="preserve"> </w:t>
      </w:r>
      <w:r w:rsidR="00B54175" w:rsidRPr="00E22097">
        <w:rPr>
          <w:rFonts w:ascii="Times New Roman" w:hAnsi="Times New Roman"/>
          <w:sz w:val="24"/>
          <w:szCs w:val="24"/>
        </w:rPr>
        <w:t>Switchable Graphics</w:t>
      </w:r>
      <w:r w:rsidR="00B54175" w:rsidRPr="00E22097">
        <w:rPr>
          <w:rFonts w:ascii="Times New Roman" w:hAnsi="Times New Roman" w:hint="eastAsia"/>
          <w:sz w:val="24"/>
          <w:szCs w:val="24"/>
        </w:rPr>
        <w:t xml:space="preserve"> s</w:t>
      </w:r>
      <w:r w:rsidR="001B737C" w:rsidRPr="00E22097">
        <w:rPr>
          <w:rFonts w:ascii="Times New Roman" w:hAnsi="Times New Roman"/>
          <w:iCs/>
          <w:sz w:val="24"/>
          <w:szCs w:val="24"/>
        </w:rPr>
        <w:t>pecified in Table 3-</w:t>
      </w:r>
      <w:r w:rsidR="00AD0EAA" w:rsidRPr="00E22097">
        <w:rPr>
          <w:rFonts w:ascii="Times New Roman" w:hAnsi="Times New Roman" w:hint="eastAsia"/>
          <w:iCs/>
          <w:sz w:val="24"/>
          <w:szCs w:val="24"/>
        </w:rPr>
        <w:t>6</w:t>
      </w:r>
      <w:r w:rsidR="001B737C" w:rsidRPr="00E22097">
        <w:rPr>
          <w:rFonts w:ascii="Times New Roman" w:hAnsi="Times New Roman"/>
          <w:iCs/>
          <w:sz w:val="24"/>
          <w:szCs w:val="24"/>
        </w:rPr>
        <w:t xml:space="preserve"> if applicable</w:t>
      </w:r>
      <w:r w:rsidR="00293EAD" w:rsidRPr="00E22097">
        <w:rPr>
          <w:rFonts w:ascii="Times New Roman" w:hAnsi="Times New Roman"/>
          <w:iCs/>
          <w:color w:val="000000"/>
          <w:kern w:val="0"/>
          <w:sz w:val="24"/>
          <w:szCs w:val="24"/>
        </w:rPr>
        <w:t>(</w:t>
      </w:r>
      <w:proofErr w:type="spellStart"/>
      <w:r w:rsidR="001B737C" w:rsidRPr="00E22097">
        <w:rPr>
          <w:rFonts w:ascii="Times New Roman" w:hAnsi="Times New Roman"/>
          <w:iCs/>
          <w:color w:val="000000"/>
          <w:kern w:val="0"/>
          <w:sz w:val="24"/>
          <w:szCs w:val="24"/>
        </w:rPr>
        <w:t>unit</w:t>
      </w:r>
      <w:r w:rsidR="00776D1E" w:rsidRPr="00E22097">
        <w:rPr>
          <w:rFonts w:ascii="Times New Roman" w:hAnsi="Times New Roman"/>
          <w:iCs/>
          <w:color w:val="000000"/>
          <w:kern w:val="0"/>
          <w:sz w:val="24"/>
          <w:szCs w:val="24"/>
        </w:rPr>
        <w:t>:</w:t>
      </w:r>
      <w:r w:rsidR="001B737C" w:rsidRPr="00E22097">
        <w:rPr>
          <w:rFonts w:ascii="Times New Roman" w:hAnsi="Times New Roman"/>
          <w:sz w:val="24"/>
          <w:szCs w:val="24"/>
        </w:rPr>
        <w:t>kWh</w:t>
      </w:r>
      <w:proofErr w:type="spellEnd"/>
      <w:r w:rsidR="00293EAD" w:rsidRPr="00E22097">
        <w:rPr>
          <w:rFonts w:ascii="Times New Roman" w:hAnsi="Times New Roman"/>
          <w:sz w:val="24"/>
          <w:szCs w:val="24"/>
        </w:rPr>
        <w:t>)</w:t>
      </w:r>
    </w:p>
    <w:p w:rsidR="001B57E4" w:rsidRPr="00E22097" w:rsidRDefault="000814AE" w:rsidP="00454194">
      <w:pPr>
        <w:pStyle w:val="af"/>
        <w:snapToGrid w:val="0"/>
        <w:spacing w:before="0" w:after="0" w:line="280" w:lineRule="atLeast"/>
        <w:ind w:leftChars="650" w:left="1985" w:hangingChars="177" w:hanging="425"/>
        <w:jc w:val="both"/>
        <w:rPr>
          <w:rFonts w:ascii="Times New Roman" w:hAnsi="Times New Roman"/>
          <w:sz w:val="24"/>
          <w:szCs w:val="24"/>
        </w:rPr>
      </w:pPr>
      <w:r w:rsidRPr="00E22097">
        <w:rPr>
          <w:rFonts w:ascii="Times New Roman" w:hAnsi="Times New Roman"/>
          <w:sz w:val="24"/>
          <w:szCs w:val="24"/>
        </w:rPr>
        <w:t>TEC</w:t>
      </w:r>
      <w:r w:rsidRPr="00E22097">
        <w:rPr>
          <w:rFonts w:ascii="Times New Roman" w:hAnsi="Times New Roman"/>
          <w:sz w:val="24"/>
          <w:szCs w:val="24"/>
          <w:vertAlign w:val="subscript"/>
        </w:rPr>
        <w:t>EEE</w:t>
      </w:r>
      <w:r w:rsidR="00776D1E" w:rsidRPr="00E22097">
        <w:rPr>
          <w:rFonts w:ascii="Times New Roman" w:hAnsi="Times New Roman"/>
          <w:sz w:val="24"/>
          <w:szCs w:val="24"/>
        </w:rPr>
        <w:t>:</w:t>
      </w:r>
      <w:r w:rsidR="001B57E4" w:rsidRPr="00E22097">
        <w:rPr>
          <w:rFonts w:ascii="Times New Roman" w:hAnsi="Times New Roman"/>
          <w:iCs/>
          <w:color w:val="000000"/>
          <w:kern w:val="0"/>
          <w:sz w:val="24"/>
          <w:szCs w:val="24"/>
        </w:rPr>
        <w:t xml:space="preserve"> allowance per IEEE 802.3az-compliant </w:t>
      </w:r>
      <w:r w:rsidR="00293EAD" w:rsidRPr="00E22097">
        <w:rPr>
          <w:rFonts w:ascii="Times New Roman" w:hAnsi="Times New Roman"/>
          <w:iCs/>
          <w:color w:val="000000"/>
          <w:kern w:val="0"/>
          <w:sz w:val="24"/>
          <w:szCs w:val="24"/>
        </w:rPr>
        <w:t>(</w:t>
      </w:r>
      <w:r w:rsidR="001B57E4" w:rsidRPr="00E22097">
        <w:rPr>
          <w:rFonts w:ascii="Times New Roman" w:hAnsi="Times New Roman"/>
          <w:iCs/>
          <w:color w:val="000000"/>
          <w:kern w:val="0"/>
          <w:sz w:val="24"/>
          <w:szCs w:val="24"/>
        </w:rPr>
        <w:t>Energy Efficient Ethernet</w:t>
      </w:r>
      <w:r w:rsidR="00293EAD" w:rsidRPr="00E22097">
        <w:rPr>
          <w:rFonts w:ascii="Times New Roman" w:hAnsi="Times New Roman"/>
          <w:iCs/>
          <w:color w:val="000000"/>
          <w:kern w:val="0"/>
          <w:sz w:val="24"/>
          <w:szCs w:val="24"/>
        </w:rPr>
        <w:t>)</w:t>
      </w:r>
      <w:r w:rsidR="001B57E4" w:rsidRPr="00E22097">
        <w:rPr>
          <w:rFonts w:ascii="Times New Roman" w:hAnsi="Times New Roman"/>
          <w:iCs/>
          <w:color w:val="000000"/>
          <w:kern w:val="0"/>
          <w:sz w:val="24"/>
          <w:szCs w:val="24"/>
        </w:rPr>
        <w:t xml:space="preserve"> Gigabit Ethernet </w:t>
      </w:r>
      <w:r w:rsidR="001B57E4" w:rsidRPr="00E22097">
        <w:rPr>
          <w:rFonts w:ascii="Times New Roman" w:hAnsi="Times New Roman"/>
          <w:iCs/>
          <w:sz w:val="24"/>
          <w:szCs w:val="24"/>
        </w:rPr>
        <w:t>specified in Table 3-</w:t>
      </w:r>
      <w:r w:rsidR="00AD0EAA" w:rsidRPr="00E22097">
        <w:rPr>
          <w:rFonts w:ascii="Times New Roman" w:hAnsi="Times New Roman" w:hint="eastAsia"/>
          <w:iCs/>
          <w:sz w:val="24"/>
          <w:szCs w:val="24"/>
        </w:rPr>
        <w:t>6</w:t>
      </w:r>
      <w:r w:rsidR="001B57E4" w:rsidRPr="00E22097">
        <w:rPr>
          <w:rFonts w:ascii="Times New Roman" w:hAnsi="Times New Roman"/>
          <w:iCs/>
          <w:sz w:val="24"/>
          <w:szCs w:val="24"/>
        </w:rPr>
        <w:t xml:space="preserve"> if applicable</w:t>
      </w:r>
      <w:r w:rsidR="001B57E4" w:rsidRPr="00E22097">
        <w:rPr>
          <w:rFonts w:ascii="Times New Roman" w:hAnsi="Times New Roman"/>
          <w:sz w:val="24"/>
          <w:szCs w:val="24"/>
        </w:rPr>
        <w:t xml:space="preserve"> </w:t>
      </w:r>
      <w:r w:rsidR="00293EAD" w:rsidRPr="00E22097">
        <w:rPr>
          <w:rFonts w:ascii="Times New Roman" w:hAnsi="Times New Roman"/>
          <w:sz w:val="24"/>
          <w:szCs w:val="24"/>
        </w:rPr>
        <w:t>(</w:t>
      </w:r>
      <w:r w:rsidR="001B57E4" w:rsidRPr="00E22097">
        <w:rPr>
          <w:rFonts w:ascii="Times New Roman" w:hAnsi="Times New Roman"/>
          <w:sz w:val="24"/>
          <w:szCs w:val="24"/>
        </w:rPr>
        <w:t>unit</w:t>
      </w:r>
      <w:r w:rsidR="00776D1E" w:rsidRPr="00E22097">
        <w:rPr>
          <w:rFonts w:ascii="Times New Roman" w:hAnsi="Times New Roman"/>
          <w:sz w:val="24"/>
          <w:szCs w:val="24"/>
        </w:rPr>
        <w:t>:</w:t>
      </w:r>
      <w:r w:rsidR="001B57E4" w:rsidRPr="00E22097">
        <w:rPr>
          <w:rFonts w:ascii="Times New Roman" w:hAnsi="Times New Roman"/>
          <w:sz w:val="24"/>
          <w:szCs w:val="24"/>
        </w:rPr>
        <w:t xml:space="preserve"> kWh/</w:t>
      </w:r>
      <w:r w:rsidR="001B57E4" w:rsidRPr="00E22097">
        <w:rPr>
          <w:rFonts w:ascii="Times New Roman" w:hAnsi="Times New Roman"/>
          <w:iCs/>
          <w:sz w:val="24"/>
          <w:szCs w:val="24"/>
        </w:rPr>
        <w:t xml:space="preserve"> Gigabit</w:t>
      </w:r>
      <w:r w:rsidR="00293EAD" w:rsidRPr="00E22097">
        <w:rPr>
          <w:rFonts w:ascii="Times New Roman" w:hAnsi="Times New Roman"/>
          <w:iCs/>
          <w:sz w:val="24"/>
          <w:szCs w:val="24"/>
        </w:rPr>
        <w:t>)</w:t>
      </w:r>
    </w:p>
    <w:p w:rsidR="00F8223D" w:rsidRPr="00E22097" w:rsidRDefault="00AD0EAA" w:rsidP="003D3C2A">
      <w:pPr>
        <w:pStyle w:val="af"/>
        <w:snapToGrid w:val="0"/>
        <w:spacing w:before="0" w:after="0" w:line="280" w:lineRule="atLeast"/>
        <w:ind w:leftChars="300" w:left="960" w:rightChars="-9" w:right="-22" w:hangingChars="100" w:hanging="240"/>
        <w:jc w:val="both"/>
        <w:rPr>
          <w:rFonts w:ascii="Times New Roman" w:hAnsi="Times New Roman"/>
          <w:sz w:val="24"/>
          <w:szCs w:val="24"/>
        </w:rPr>
      </w:pPr>
      <w:r w:rsidRPr="00E22097">
        <w:rPr>
          <w:rFonts w:ascii="Times New Roman" w:hAnsi="Times New Roman" w:hint="eastAsia"/>
          <w:sz w:val="24"/>
          <w:szCs w:val="24"/>
        </w:rPr>
        <w:t xml:space="preserve">6. </w:t>
      </w:r>
      <w:r w:rsidR="00EC5F7E" w:rsidRPr="00E22097">
        <w:rPr>
          <w:rFonts w:ascii="Times New Roman" w:hAnsi="Times New Roman"/>
          <w:sz w:val="24"/>
          <w:szCs w:val="24"/>
        </w:rPr>
        <w:t>Measur</w:t>
      </w:r>
      <w:r w:rsidR="00EC5F7E" w:rsidRPr="00E22097">
        <w:rPr>
          <w:rFonts w:ascii="Times New Roman" w:hAnsi="Times New Roman" w:hint="eastAsia"/>
          <w:sz w:val="24"/>
          <w:szCs w:val="24"/>
        </w:rPr>
        <w:t>ing</w:t>
      </w:r>
      <w:r w:rsidR="00EC5F7E" w:rsidRPr="00E22097">
        <w:rPr>
          <w:rFonts w:ascii="Times New Roman" w:hAnsi="Times New Roman"/>
          <w:sz w:val="24"/>
          <w:szCs w:val="24"/>
        </w:rPr>
        <w:t xml:space="preserve"> method </w:t>
      </w:r>
      <w:r w:rsidR="005A7C60" w:rsidRPr="00E22097">
        <w:rPr>
          <w:rFonts w:ascii="Times New Roman" w:hAnsi="Times New Roman" w:hint="eastAsia"/>
          <w:sz w:val="24"/>
          <w:szCs w:val="24"/>
        </w:rPr>
        <w:t xml:space="preserve">of </w:t>
      </w:r>
      <w:r w:rsidR="006D72DC" w:rsidRPr="00E22097">
        <w:rPr>
          <w:rFonts w:ascii="Times New Roman" w:hAnsi="Times New Roman" w:hint="eastAsia"/>
          <w:sz w:val="24"/>
          <w:szCs w:val="24"/>
        </w:rPr>
        <w:t>w</w:t>
      </w:r>
      <w:r w:rsidR="00EC5F7E" w:rsidRPr="00E22097">
        <w:rPr>
          <w:rFonts w:ascii="Times New Roman" w:hAnsi="Times New Roman" w:hint="eastAsia"/>
          <w:sz w:val="24"/>
          <w:szCs w:val="24"/>
        </w:rPr>
        <w:t>eighted power</w:t>
      </w:r>
      <w:r w:rsidR="00EC5F7E" w:rsidRPr="00E22097">
        <w:rPr>
          <w:rFonts w:ascii="Times New Roman" w:hAnsi="Times New Roman"/>
          <w:sz w:val="24"/>
          <w:szCs w:val="24"/>
        </w:rPr>
        <w:t xml:space="preserve"> </w:t>
      </w:r>
      <w:r w:rsidR="00EC5F7E" w:rsidRPr="00E22097">
        <w:rPr>
          <w:rFonts w:ascii="Times New Roman" w:hAnsi="Times New Roman" w:hint="eastAsia"/>
          <w:sz w:val="24"/>
          <w:szCs w:val="24"/>
        </w:rPr>
        <w:t>c</w:t>
      </w:r>
      <w:r w:rsidR="00EC5F7E" w:rsidRPr="00E22097">
        <w:rPr>
          <w:rFonts w:ascii="Times New Roman" w:hAnsi="Times New Roman"/>
          <w:sz w:val="24"/>
          <w:szCs w:val="24"/>
        </w:rPr>
        <w:t>onsumption</w:t>
      </w:r>
      <w:r w:rsidR="00EC5F7E" w:rsidRPr="00E22097">
        <w:rPr>
          <w:rFonts w:ascii="Times New Roman" w:hAnsi="Times New Roman" w:hint="eastAsia"/>
          <w:sz w:val="24"/>
          <w:szCs w:val="24"/>
        </w:rPr>
        <w:t xml:space="preserve"> </w:t>
      </w:r>
      <w:r w:rsidR="00A17BF5" w:rsidRPr="00E22097">
        <w:rPr>
          <w:rFonts w:ascii="Times New Roman" w:hAnsi="Times New Roman" w:hint="eastAsia"/>
          <w:sz w:val="24"/>
          <w:szCs w:val="24"/>
        </w:rPr>
        <w:t xml:space="preserve">and Maximum power consumption </w:t>
      </w:r>
      <w:r w:rsidR="00EC5F7E" w:rsidRPr="00E22097">
        <w:rPr>
          <w:rFonts w:ascii="Times New Roman" w:hAnsi="Times New Roman" w:hint="eastAsia"/>
          <w:sz w:val="24"/>
          <w:szCs w:val="24"/>
        </w:rPr>
        <w:t>for Workstations are as follows.</w:t>
      </w:r>
    </w:p>
    <w:p w:rsidR="00F8223D" w:rsidRPr="00E22097" w:rsidRDefault="00A17BF5" w:rsidP="00E90135">
      <w:pPr>
        <w:pStyle w:val="af"/>
        <w:numPr>
          <w:ilvl w:val="0"/>
          <w:numId w:val="327"/>
        </w:numPr>
        <w:snapToGrid w:val="0"/>
        <w:spacing w:before="0" w:after="0" w:line="280" w:lineRule="atLeast"/>
        <w:ind w:leftChars="413" w:left="1272" w:hangingChars="117" w:hanging="281"/>
        <w:jc w:val="both"/>
        <w:rPr>
          <w:rFonts w:ascii="Times New Roman" w:hAnsi="Times New Roman"/>
          <w:sz w:val="24"/>
          <w:szCs w:val="24"/>
        </w:rPr>
      </w:pPr>
      <w:r w:rsidRPr="00E22097">
        <w:rPr>
          <w:rFonts w:ascii="Times New Roman" w:hAnsi="Times New Roman" w:hint="eastAsia"/>
          <w:sz w:val="24"/>
          <w:szCs w:val="24"/>
        </w:rPr>
        <w:t xml:space="preserve"> </w:t>
      </w:r>
      <w:r w:rsidR="007C67AF" w:rsidRPr="00E22097">
        <w:rPr>
          <w:rFonts w:ascii="Times New Roman" w:hAnsi="Times New Roman" w:hint="eastAsia"/>
          <w:sz w:val="24"/>
          <w:szCs w:val="24"/>
        </w:rPr>
        <w:t>W</w:t>
      </w:r>
      <w:r w:rsidR="00EF4CEB" w:rsidRPr="00E22097">
        <w:rPr>
          <w:rFonts w:ascii="Times New Roman" w:hAnsi="Times New Roman"/>
          <w:sz w:val="24"/>
          <w:szCs w:val="24"/>
        </w:rPr>
        <w:t>eighted power consumption</w:t>
      </w:r>
    </w:p>
    <w:p w:rsidR="00F8223D" w:rsidRPr="00E22097" w:rsidRDefault="007C67AF">
      <w:pPr>
        <w:pStyle w:val="af"/>
        <w:snapToGrid w:val="0"/>
        <w:spacing w:before="0" w:after="0" w:line="280" w:lineRule="atLeast"/>
        <w:ind w:leftChars="473" w:left="1272" w:hangingChars="57" w:hanging="137"/>
        <w:jc w:val="both"/>
        <w:rPr>
          <w:rFonts w:ascii="Times New Roman" w:hAnsi="Times New Roman"/>
          <w:sz w:val="24"/>
          <w:szCs w:val="24"/>
        </w:rPr>
      </w:pPr>
      <w:r w:rsidRPr="00E22097">
        <w:rPr>
          <w:rFonts w:ascii="Times New Roman" w:hAnsi="Times New Roman" w:hint="eastAsia"/>
          <w:sz w:val="24"/>
          <w:szCs w:val="24"/>
        </w:rPr>
        <w:t>W</w:t>
      </w:r>
      <w:r w:rsidR="00EF4CEB" w:rsidRPr="00E22097">
        <w:rPr>
          <w:rFonts w:ascii="Times New Roman" w:hAnsi="Times New Roman"/>
          <w:sz w:val="24"/>
          <w:szCs w:val="24"/>
        </w:rPr>
        <w:t>eighted power consumption</w:t>
      </w:r>
      <w:r w:rsidR="00BD5D37" w:rsidRPr="00E22097">
        <w:rPr>
          <w:rFonts w:ascii="Times New Roman" w:hAnsi="Times New Roman" w:hint="eastAsia"/>
          <w:sz w:val="24"/>
          <w:szCs w:val="24"/>
        </w:rPr>
        <w:t xml:space="preserve"> </w:t>
      </w:r>
      <w:r w:rsidR="00293EAD" w:rsidRPr="00E22097">
        <w:rPr>
          <w:rFonts w:ascii="Times New Roman" w:hAnsi="Times New Roman" w:hint="eastAsia"/>
          <w:sz w:val="24"/>
          <w:szCs w:val="24"/>
        </w:rPr>
        <w:t>(</w:t>
      </w:r>
      <w:r w:rsidR="00F8223D" w:rsidRPr="00E22097">
        <w:rPr>
          <w:rFonts w:ascii="Times New Roman" w:hAnsi="Times New Roman"/>
          <w:sz w:val="24"/>
          <w:szCs w:val="24"/>
        </w:rPr>
        <w:t>W</w:t>
      </w:r>
      <w:proofErr w:type="gramStart"/>
      <w:r w:rsidR="00293EAD" w:rsidRPr="00E22097">
        <w:rPr>
          <w:rFonts w:ascii="Times New Roman" w:hAnsi="Times New Roman" w:hint="eastAsia"/>
          <w:sz w:val="24"/>
          <w:szCs w:val="24"/>
        </w:rPr>
        <w:t>)</w:t>
      </w:r>
      <w:r w:rsidR="00436C9D" w:rsidRPr="00E22097">
        <w:rPr>
          <w:rFonts w:ascii="Times New Roman" w:hAnsi="Times New Roman"/>
          <w:sz w:val="24"/>
          <w:szCs w:val="24"/>
        </w:rPr>
        <w:t>=</w:t>
      </w:r>
      <w:proofErr w:type="gramEnd"/>
      <w:r w:rsidR="00F8223D" w:rsidRPr="00E22097">
        <w:rPr>
          <w:rFonts w:ascii="Times New Roman" w:hAnsi="Times New Roman"/>
          <w:sz w:val="24"/>
          <w:szCs w:val="24"/>
        </w:rPr>
        <w:t>0.35</w:t>
      </w:r>
      <w:r w:rsidR="00506BCD" w:rsidRPr="00E22097">
        <w:rPr>
          <w:rFonts w:ascii="Times New Roman" w:hAnsi="Times New Roman"/>
          <w:sz w:val="24"/>
          <w:szCs w:val="24"/>
        </w:rPr>
        <w:t>×</w:t>
      </w:r>
      <w:r w:rsidR="00F8223D" w:rsidRPr="00E22097">
        <w:rPr>
          <w:rFonts w:ascii="Times New Roman" w:hAnsi="Times New Roman"/>
          <w:sz w:val="24"/>
          <w:szCs w:val="24"/>
        </w:rPr>
        <w:t>P</w:t>
      </w:r>
      <w:r w:rsidR="00F8223D" w:rsidRPr="00E22097">
        <w:rPr>
          <w:rFonts w:ascii="Times New Roman" w:hAnsi="Times New Roman"/>
          <w:sz w:val="24"/>
          <w:szCs w:val="24"/>
          <w:vertAlign w:val="subscript"/>
        </w:rPr>
        <w:t>OFF</w:t>
      </w:r>
      <w:r w:rsidR="00436C9D" w:rsidRPr="00E22097">
        <w:rPr>
          <w:rFonts w:ascii="Times New Roman" w:hAnsi="Times New Roman"/>
          <w:sz w:val="24"/>
          <w:szCs w:val="24"/>
        </w:rPr>
        <w:t>+</w:t>
      </w:r>
      <w:r w:rsidR="00F8223D" w:rsidRPr="00E22097">
        <w:rPr>
          <w:rFonts w:ascii="Times New Roman" w:hAnsi="Times New Roman"/>
          <w:sz w:val="24"/>
          <w:szCs w:val="24"/>
        </w:rPr>
        <w:t>0.10</w:t>
      </w:r>
      <w:r w:rsidR="00506BCD" w:rsidRPr="00E22097">
        <w:rPr>
          <w:rFonts w:ascii="Times New Roman" w:hAnsi="Times New Roman"/>
          <w:sz w:val="24"/>
          <w:szCs w:val="24"/>
        </w:rPr>
        <w:t>×</w:t>
      </w:r>
      <w:r w:rsidR="00F8223D" w:rsidRPr="00E22097">
        <w:rPr>
          <w:rFonts w:ascii="Times New Roman" w:hAnsi="Times New Roman"/>
          <w:sz w:val="24"/>
          <w:szCs w:val="24"/>
        </w:rPr>
        <w:t>P</w:t>
      </w:r>
      <w:r w:rsidR="00F8223D" w:rsidRPr="00E22097">
        <w:rPr>
          <w:rFonts w:ascii="Times New Roman" w:hAnsi="Times New Roman"/>
          <w:sz w:val="24"/>
          <w:szCs w:val="24"/>
          <w:vertAlign w:val="subscript"/>
        </w:rPr>
        <w:t>SL</w:t>
      </w:r>
      <w:r w:rsidR="00436C9D" w:rsidRPr="00E22097">
        <w:rPr>
          <w:rFonts w:ascii="Times New Roman" w:hAnsi="Times New Roman"/>
          <w:sz w:val="24"/>
          <w:szCs w:val="24"/>
        </w:rPr>
        <w:t>+</w:t>
      </w:r>
      <w:r w:rsidR="00F8223D" w:rsidRPr="00E22097">
        <w:rPr>
          <w:rFonts w:ascii="Times New Roman" w:hAnsi="Times New Roman"/>
          <w:sz w:val="24"/>
          <w:szCs w:val="24"/>
        </w:rPr>
        <w:t>0.15</w:t>
      </w:r>
      <w:r w:rsidR="00506BCD" w:rsidRPr="00E22097">
        <w:rPr>
          <w:rFonts w:ascii="Times New Roman" w:hAnsi="Times New Roman"/>
          <w:sz w:val="24"/>
          <w:szCs w:val="24"/>
        </w:rPr>
        <w:t>×</w:t>
      </w:r>
      <w:r w:rsidR="00F8223D" w:rsidRPr="00E22097">
        <w:rPr>
          <w:rFonts w:ascii="Times New Roman" w:hAnsi="Times New Roman"/>
          <w:sz w:val="24"/>
          <w:szCs w:val="24"/>
        </w:rPr>
        <w:t>P</w:t>
      </w:r>
      <w:r w:rsidR="00F8223D" w:rsidRPr="00E22097">
        <w:rPr>
          <w:rFonts w:ascii="Times New Roman" w:hAnsi="Times New Roman"/>
          <w:sz w:val="24"/>
          <w:szCs w:val="24"/>
          <w:vertAlign w:val="subscript"/>
        </w:rPr>
        <w:t>LI</w:t>
      </w:r>
      <w:r w:rsidR="00436C9D" w:rsidRPr="00E22097">
        <w:rPr>
          <w:rFonts w:ascii="Times New Roman" w:hAnsi="Times New Roman"/>
          <w:sz w:val="24"/>
          <w:szCs w:val="24"/>
        </w:rPr>
        <w:t>+</w:t>
      </w:r>
      <w:r w:rsidR="00F8223D" w:rsidRPr="00E22097">
        <w:rPr>
          <w:rFonts w:ascii="Times New Roman" w:hAnsi="Times New Roman"/>
          <w:sz w:val="24"/>
          <w:szCs w:val="24"/>
        </w:rPr>
        <w:t>0.40</w:t>
      </w:r>
      <w:r w:rsidR="00506BCD" w:rsidRPr="00E22097">
        <w:rPr>
          <w:rFonts w:ascii="Times New Roman" w:hAnsi="Times New Roman"/>
          <w:sz w:val="24"/>
          <w:szCs w:val="24"/>
        </w:rPr>
        <w:t>×</w:t>
      </w:r>
      <w:r w:rsidR="00F8223D" w:rsidRPr="00E22097">
        <w:rPr>
          <w:rFonts w:ascii="Times New Roman" w:hAnsi="Times New Roman"/>
          <w:sz w:val="24"/>
          <w:szCs w:val="24"/>
        </w:rPr>
        <w:t>P</w:t>
      </w:r>
      <w:r w:rsidR="00F8223D" w:rsidRPr="00E22097">
        <w:rPr>
          <w:rFonts w:ascii="Times New Roman" w:hAnsi="Times New Roman"/>
          <w:sz w:val="24"/>
          <w:szCs w:val="24"/>
          <w:vertAlign w:val="subscript"/>
        </w:rPr>
        <w:t>SI</w:t>
      </w:r>
    </w:p>
    <w:p w:rsidR="006F17FC" w:rsidRPr="00E22097" w:rsidRDefault="006F17FC">
      <w:pPr>
        <w:pStyle w:val="af"/>
        <w:snapToGrid w:val="0"/>
        <w:spacing w:before="0" w:after="0" w:line="280" w:lineRule="atLeast"/>
        <w:ind w:leftChars="530" w:left="1272" w:rightChars="-9" w:right="-22" w:firstLineChars="120" w:firstLine="288"/>
        <w:jc w:val="both"/>
        <w:rPr>
          <w:rFonts w:ascii="Times New Roman" w:hAnsi="Times New Roman"/>
          <w:sz w:val="24"/>
          <w:szCs w:val="24"/>
          <w:vertAlign w:val="subscript"/>
        </w:rPr>
      </w:pPr>
      <w:proofErr w:type="spellStart"/>
      <w:r w:rsidRPr="00E22097">
        <w:rPr>
          <w:rFonts w:ascii="Times New Roman" w:hAnsi="Times New Roman"/>
          <w:sz w:val="24"/>
          <w:szCs w:val="24"/>
        </w:rPr>
        <w:t>P</w:t>
      </w:r>
      <w:r w:rsidRPr="00E22097">
        <w:rPr>
          <w:rFonts w:ascii="Times New Roman" w:hAnsi="Times New Roman"/>
          <w:sz w:val="24"/>
          <w:szCs w:val="24"/>
          <w:vertAlign w:val="subscript"/>
        </w:rPr>
        <w:t>OFF</w:t>
      </w:r>
      <w:proofErr w:type="gramStart"/>
      <w:r w:rsidR="00776D1E" w:rsidRPr="00E22097">
        <w:rPr>
          <w:rFonts w:ascii="Times New Roman" w:hAnsi="Times New Roman"/>
          <w:sz w:val="24"/>
          <w:szCs w:val="24"/>
        </w:rPr>
        <w:t>:</w:t>
      </w:r>
      <w:r w:rsidRPr="00E22097">
        <w:rPr>
          <w:rFonts w:ascii="Times New Roman" w:hAnsi="Times New Roman"/>
          <w:iCs/>
          <w:sz w:val="24"/>
          <w:szCs w:val="24"/>
        </w:rPr>
        <w:t>Measured</w:t>
      </w:r>
      <w:proofErr w:type="spellEnd"/>
      <w:proofErr w:type="gramEnd"/>
      <w:r w:rsidRPr="00E22097">
        <w:rPr>
          <w:rFonts w:ascii="Times New Roman" w:hAnsi="Times New Roman"/>
          <w:iCs/>
          <w:sz w:val="24"/>
          <w:szCs w:val="24"/>
        </w:rPr>
        <w:t xml:space="preserve"> power consumption in Off Mode </w:t>
      </w:r>
      <w:r w:rsidR="00293EAD" w:rsidRPr="00E22097">
        <w:rPr>
          <w:rFonts w:ascii="Times New Roman" w:hAnsi="Times New Roman"/>
          <w:sz w:val="24"/>
          <w:szCs w:val="24"/>
        </w:rPr>
        <w:t>(</w:t>
      </w:r>
      <w:proofErr w:type="spellStart"/>
      <w:r w:rsidRPr="00E22097">
        <w:rPr>
          <w:rFonts w:ascii="Times New Roman" w:hAnsi="Times New Roman"/>
          <w:sz w:val="24"/>
          <w:szCs w:val="24"/>
        </w:rPr>
        <w:t>unit</w:t>
      </w:r>
      <w:r w:rsidR="00776D1E" w:rsidRPr="00E22097">
        <w:rPr>
          <w:rFonts w:ascii="Times New Roman" w:hAnsi="Times New Roman"/>
          <w:sz w:val="24"/>
          <w:szCs w:val="24"/>
        </w:rPr>
        <w:t>:</w:t>
      </w:r>
      <w:r w:rsidRPr="00E22097">
        <w:rPr>
          <w:rFonts w:ascii="Times New Roman" w:hAnsi="Times New Roman"/>
          <w:sz w:val="24"/>
          <w:szCs w:val="24"/>
        </w:rPr>
        <w:t>W</w:t>
      </w:r>
      <w:proofErr w:type="spellEnd"/>
      <w:r w:rsidR="00293EAD" w:rsidRPr="00E22097">
        <w:rPr>
          <w:rFonts w:ascii="Times New Roman" w:hAnsi="Times New Roman"/>
          <w:sz w:val="24"/>
          <w:szCs w:val="24"/>
        </w:rPr>
        <w:t>)</w:t>
      </w:r>
    </w:p>
    <w:p w:rsidR="006F17FC" w:rsidRPr="00E22097" w:rsidRDefault="006F17FC">
      <w:pPr>
        <w:pStyle w:val="af"/>
        <w:snapToGrid w:val="0"/>
        <w:spacing w:before="0" w:after="0" w:line="280" w:lineRule="atLeast"/>
        <w:ind w:leftChars="530" w:left="1272" w:rightChars="-9" w:right="-22" w:firstLineChars="120" w:firstLine="288"/>
        <w:jc w:val="both"/>
        <w:rPr>
          <w:rFonts w:ascii="Times New Roman" w:hAnsi="Times New Roman"/>
          <w:sz w:val="24"/>
          <w:szCs w:val="24"/>
          <w:vertAlign w:val="subscript"/>
        </w:rPr>
      </w:pPr>
      <w:proofErr w:type="spellStart"/>
      <w:r w:rsidRPr="00E22097">
        <w:rPr>
          <w:rFonts w:ascii="Times New Roman" w:hAnsi="Times New Roman"/>
          <w:sz w:val="24"/>
          <w:szCs w:val="24"/>
        </w:rPr>
        <w:t>P</w:t>
      </w:r>
      <w:r w:rsidRPr="00E22097">
        <w:rPr>
          <w:rFonts w:ascii="Times New Roman" w:hAnsi="Times New Roman"/>
          <w:sz w:val="24"/>
          <w:szCs w:val="24"/>
          <w:vertAlign w:val="subscript"/>
        </w:rPr>
        <w:t>SL</w:t>
      </w:r>
      <w:proofErr w:type="gramStart"/>
      <w:r w:rsidR="00776D1E" w:rsidRPr="00E22097">
        <w:rPr>
          <w:rFonts w:ascii="Times New Roman" w:hAnsi="Times New Roman"/>
          <w:sz w:val="24"/>
          <w:szCs w:val="24"/>
        </w:rPr>
        <w:t>:</w:t>
      </w:r>
      <w:r w:rsidRPr="00E22097">
        <w:rPr>
          <w:rFonts w:ascii="Times New Roman" w:hAnsi="Times New Roman"/>
          <w:iCs/>
          <w:sz w:val="24"/>
          <w:szCs w:val="24"/>
        </w:rPr>
        <w:t>Measured</w:t>
      </w:r>
      <w:proofErr w:type="spellEnd"/>
      <w:proofErr w:type="gramEnd"/>
      <w:r w:rsidRPr="00E22097">
        <w:rPr>
          <w:rFonts w:ascii="Times New Roman" w:hAnsi="Times New Roman"/>
          <w:iCs/>
          <w:sz w:val="24"/>
          <w:szCs w:val="24"/>
        </w:rPr>
        <w:t xml:space="preserve"> power consumption in Sleep Mode </w:t>
      </w:r>
      <w:r w:rsidR="00293EAD" w:rsidRPr="00E22097">
        <w:rPr>
          <w:rFonts w:ascii="Times New Roman" w:hAnsi="Times New Roman"/>
          <w:sz w:val="24"/>
          <w:szCs w:val="24"/>
        </w:rPr>
        <w:t>(</w:t>
      </w:r>
      <w:proofErr w:type="spellStart"/>
      <w:r w:rsidRPr="00E22097">
        <w:rPr>
          <w:rFonts w:ascii="Times New Roman" w:hAnsi="Times New Roman"/>
          <w:sz w:val="24"/>
          <w:szCs w:val="24"/>
        </w:rPr>
        <w:t>unit</w:t>
      </w:r>
      <w:r w:rsidR="00776D1E" w:rsidRPr="00E22097">
        <w:rPr>
          <w:rFonts w:ascii="Times New Roman" w:hAnsi="Times New Roman"/>
          <w:sz w:val="24"/>
          <w:szCs w:val="24"/>
        </w:rPr>
        <w:t>:</w:t>
      </w:r>
      <w:r w:rsidRPr="00E22097">
        <w:rPr>
          <w:rFonts w:ascii="Times New Roman" w:hAnsi="Times New Roman"/>
          <w:sz w:val="24"/>
          <w:szCs w:val="24"/>
        </w:rPr>
        <w:t>W</w:t>
      </w:r>
      <w:proofErr w:type="spellEnd"/>
      <w:r w:rsidR="00293EAD" w:rsidRPr="00E22097">
        <w:rPr>
          <w:rFonts w:ascii="Times New Roman" w:hAnsi="Times New Roman"/>
          <w:sz w:val="24"/>
          <w:szCs w:val="24"/>
        </w:rPr>
        <w:t>)</w:t>
      </w:r>
    </w:p>
    <w:p w:rsidR="006F17FC" w:rsidRPr="00E22097" w:rsidRDefault="006F17FC">
      <w:pPr>
        <w:pStyle w:val="af"/>
        <w:snapToGrid w:val="0"/>
        <w:spacing w:before="0" w:after="0" w:line="280" w:lineRule="atLeast"/>
        <w:ind w:leftChars="530" w:left="1272" w:rightChars="-9" w:right="-22" w:firstLineChars="120" w:firstLine="288"/>
        <w:jc w:val="both"/>
        <w:rPr>
          <w:rFonts w:ascii="Times New Roman" w:hAnsi="Times New Roman"/>
          <w:sz w:val="24"/>
          <w:szCs w:val="24"/>
          <w:vertAlign w:val="subscript"/>
        </w:rPr>
      </w:pPr>
      <w:proofErr w:type="spellStart"/>
      <w:r w:rsidRPr="00E22097">
        <w:rPr>
          <w:rFonts w:ascii="Times New Roman" w:hAnsi="Times New Roman"/>
          <w:sz w:val="24"/>
          <w:szCs w:val="24"/>
        </w:rPr>
        <w:t>P</w:t>
      </w:r>
      <w:r w:rsidRPr="00E22097">
        <w:rPr>
          <w:rFonts w:ascii="Times New Roman" w:hAnsi="Times New Roman"/>
          <w:sz w:val="24"/>
          <w:szCs w:val="24"/>
          <w:vertAlign w:val="subscript"/>
        </w:rPr>
        <w:t>LI</w:t>
      </w:r>
      <w:proofErr w:type="gramStart"/>
      <w:r w:rsidR="00776D1E" w:rsidRPr="00E22097">
        <w:rPr>
          <w:rFonts w:ascii="Times New Roman" w:hAnsi="Times New Roman"/>
          <w:sz w:val="24"/>
          <w:szCs w:val="24"/>
        </w:rPr>
        <w:t>:</w:t>
      </w:r>
      <w:r w:rsidRPr="00E22097">
        <w:rPr>
          <w:rFonts w:ascii="Times New Roman" w:hAnsi="Times New Roman"/>
          <w:iCs/>
          <w:sz w:val="24"/>
          <w:szCs w:val="24"/>
        </w:rPr>
        <w:t>Measured</w:t>
      </w:r>
      <w:proofErr w:type="spellEnd"/>
      <w:proofErr w:type="gramEnd"/>
      <w:r w:rsidRPr="00E22097">
        <w:rPr>
          <w:rFonts w:ascii="Times New Roman" w:hAnsi="Times New Roman"/>
          <w:iCs/>
          <w:sz w:val="24"/>
          <w:szCs w:val="24"/>
        </w:rPr>
        <w:t xml:space="preserve"> power consumption in Long Idle Mode </w:t>
      </w:r>
      <w:r w:rsidR="00293EAD" w:rsidRPr="00E22097">
        <w:rPr>
          <w:rFonts w:ascii="Times New Roman" w:hAnsi="Times New Roman"/>
          <w:sz w:val="24"/>
          <w:szCs w:val="24"/>
        </w:rPr>
        <w:t>(</w:t>
      </w:r>
      <w:proofErr w:type="spellStart"/>
      <w:r w:rsidRPr="00E22097">
        <w:rPr>
          <w:rFonts w:ascii="Times New Roman" w:hAnsi="Times New Roman"/>
          <w:sz w:val="24"/>
          <w:szCs w:val="24"/>
        </w:rPr>
        <w:t>unit</w:t>
      </w:r>
      <w:r w:rsidR="00776D1E" w:rsidRPr="00E22097">
        <w:rPr>
          <w:rFonts w:ascii="Times New Roman" w:hAnsi="Times New Roman"/>
          <w:sz w:val="24"/>
          <w:szCs w:val="24"/>
        </w:rPr>
        <w:t>:</w:t>
      </w:r>
      <w:r w:rsidRPr="00E22097">
        <w:rPr>
          <w:rFonts w:ascii="Times New Roman" w:hAnsi="Times New Roman"/>
          <w:sz w:val="24"/>
          <w:szCs w:val="24"/>
        </w:rPr>
        <w:t>W</w:t>
      </w:r>
      <w:proofErr w:type="spellEnd"/>
      <w:r w:rsidR="00293EAD" w:rsidRPr="00E22097">
        <w:rPr>
          <w:rFonts w:ascii="Times New Roman" w:hAnsi="Times New Roman"/>
          <w:sz w:val="24"/>
          <w:szCs w:val="24"/>
        </w:rPr>
        <w:t>)</w:t>
      </w:r>
    </w:p>
    <w:p w:rsidR="006F17FC" w:rsidRPr="00E22097" w:rsidRDefault="006F17FC">
      <w:pPr>
        <w:pStyle w:val="af"/>
        <w:snapToGrid w:val="0"/>
        <w:spacing w:before="0" w:after="0" w:line="280" w:lineRule="atLeast"/>
        <w:ind w:leftChars="530" w:left="1272" w:rightChars="-9" w:right="-22" w:firstLineChars="120" w:firstLine="288"/>
        <w:jc w:val="both"/>
        <w:rPr>
          <w:rFonts w:ascii="Times New Roman" w:hAnsi="Times New Roman"/>
          <w:sz w:val="24"/>
          <w:szCs w:val="24"/>
          <w:vertAlign w:val="subscript"/>
        </w:rPr>
      </w:pPr>
      <w:proofErr w:type="spellStart"/>
      <w:r w:rsidRPr="00E22097">
        <w:rPr>
          <w:rFonts w:ascii="Times New Roman" w:hAnsi="Times New Roman"/>
          <w:sz w:val="24"/>
          <w:szCs w:val="24"/>
        </w:rPr>
        <w:t>P</w:t>
      </w:r>
      <w:r w:rsidRPr="00E22097">
        <w:rPr>
          <w:rFonts w:ascii="Times New Roman" w:hAnsi="Times New Roman"/>
          <w:sz w:val="24"/>
          <w:szCs w:val="24"/>
          <w:vertAlign w:val="subscript"/>
        </w:rPr>
        <w:t>SI</w:t>
      </w:r>
      <w:proofErr w:type="gramStart"/>
      <w:r w:rsidR="00776D1E" w:rsidRPr="00E22097">
        <w:rPr>
          <w:rFonts w:ascii="Times New Roman" w:hAnsi="Times New Roman"/>
          <w:sz w:val="24"/>
          <w:szCs w:val="24"/>
        </w:rPr>
        <w:t>:</w:t>
      </w:r>
      <w:r w:rsidRPr="00E22097">
        <w:rPr>
          <w:rFonts w:ascii="Times New Roman" w:hAnsi="Times New Roman"/>
          <w:iCs/>
          <w:sz w:val="24"/>
          <w:szCs w:val="24"/>
        </w:rPr>
        <w:t>Measured</w:t>
      </w:r>
      <w:proofErr w:type="spellEnd"/>
      <w:proofErr w:type="gramEnd"/>
      <w:r w:rsidRPr="00E22097">
        <w:rPr>
          <w:rFonts w:ascii="Times New Roman" w:hAnsi="Times New Roman"/>
          <w:iCs/>
          <w:sz w:val="24"/>
          <w:szCs w:val="24"/>
        </w:rPr>
        <w:t xml:space="preserve"> power consumption in Short Idle Mode </w:t>
      </w:r>
      <w:r w:rsidR="00293EAD" w:rsidRPr="00E22097">
        <w:rPr>
          <w:rFonts w:ascii="Times New Roman" w:hAnsi="Times New Roman"/>
          <w:sz w:val="24"/>
          <w:szCs w:val="24"/>
        </w:rPr>
        <w:t>(</w:t>
      </w:r>
      <w:proofErr w:type="spellStart"/>
      <w:r w:rsidRPr="00E22097">
        <w:rPr>
          <w:rFonts w:ascii="Times New Roman" w:hAnsi="Times New Roman"/>
          <w:sz w:val="24"/>
          <w:szCs w:val="24"/>
        </w:rPr>
        <w:t>unit</w:t>
      </w:r>
      <w:r w:rsidR="00776D1E" w:rsidRPr="00E22097">
        <w:rPr>
          <w:rFonts w:ascii="Times New Roman" w:hAnsi="Times New Roman"/>
          <w:sz w:val="24"/>
          <w:szCs w:val="24"/>
        </w:rPr>
        <w:t>:</w:t>
      </w:r>
      <w:r w:rsidRPr="00E22097">
        <w:rPr>
          <w:rFonts w:ascii="Times New Roman" w:hAnsi="Times New Roman"/>
          <w:sz w:val="24"/>
          <w:szCs w:val="24"/>
        </w:rPr>
        <w:t>W</w:t>
      </w:r>
      <w:proofErr w:type="spellEnd"/>
      <w:r w:rsidR="00293EAD" w:rsidRPr="00E22097">
        <w:rPr>
          <w:rFonts w:ascii="Times New Roman" w:hAnsi="Times New Roman"/>
          <w:sz w:val="24"/>
          <w:szCs w:val="24"/>
        </w:rPr>
        <w:t>)</w:t>
      </w:r>
    </w:p>
    <w:p w:rsidR="00F8223D" w:rsidRPr="00E22097" w:rsidRDefault="003B70FF" w:rsidP="00E90135">
      <w:pPr>
        <w:pStyle w:val="af"/>
        <w:numPr>
          <w:ilvl w:val="0"/>
          <w:numId w:val="327"/>
        </w:numPr>
        <w:snapToGrid w:val="0"/>
        <w:spacing w:before="0" w:after="0" w:line="280" w:lineRule="atLeast"/>
        <w:ind w:leftChars="413" w:left="1272" w:hangingChars="117" w:hanging="281"/>
        <w:jc w:val="both"/>
        <w:rPr>
          <w:rFonts w:ascii="Times New Roman" w:hAnsi="Times New Roman"/>
          <w:sz w:val="24"/>
          <w:szCs w:val="24"/>
        </w:rPr>
      </w:pPr>
      <w:r w:rsidRPr="00E22097">
        <w:rPr>
          <w:rFonts w:ascii="Times New Roman" w:hAnsi="Times New Roman" w:hint="eastAsia"/>
          <w:sz w:val="24"/>
          <w:szCs w:val="24"/>
        </w:rPr>
        <w:t xml:space="preserve"> </w:t>
      </w:r>
      <w:r w:rsidR="004A149A" w:rsidRPr="00E22097">
        <w:rPr>
          <w:rFonts w:ascii="Times New Roman" w:hAnsi="Times New Roman" w:hint="eastAsia"/>
          <w:sz w:val="24"/>
          <w:szCs w:val="24"/>
        </w:rPr>
        <w:t>Maximum</w:t>
      </w:r>
      <w:r w:rsidR="004A149A" w:rsidRPr="00E22097">
        <w:rPr>
          <w:rFonts w:ascii="Times New Roman" w:hAnsi="Times New Roman"/>
          <w:sz w:val="24"/>
          <w:szCs w:val="24"/>
        </w:rPr>
        <w:t xml:space="preserve"> </w:t>
      </w:r>
      <w:r w:rsidR="004A149A" w:rsidRPr="00E22097">
        <w:rPr>
          <w:rFonts w:ascii="Times New Roman" w:hAnsi="Times New Roman" w:hint="eastAsia"/>
          <w:sz w:val="24"/>
          <w:szCs w:val="24"/>
        </w:rPr>
        <w:t>w</w:t>
      </w:r>
      <w:r w:rsidR="004A149A" w:rsidRPr="00E22097">
        <w:rPr>
          <w:rFonts w:ascii="Times New Roman" w:hAnsi="Times New Roman"/>
          <w:sz w:val="24"/>
          <w:szCs w:val="24"/>
        </w:rPr>
        <w:t>eighted power consumption</w:t>
      </w:r>
    </w:p>
    <w:p w:rsidR="00EF4CEB" w:rsidRPr="00E22097" w:rsidRDefault="004A149A">
      <w:pPr>
        <w:pStyle w:val="af"/>
        <w:snapToGrid w:val="0"/>
        <w:spacing w:before="0" w:after="0" w:line="280" w:lineRule="atLeast"/>
        <w:ind w:leftChars="472" w:left="1270" w:hangingChars="57" w:hanging="137"/>
        <w:jc w:val="both"/>
        <w:rPr>
          <w:rFonts w:ascii="Times New Roman" w:hAnsi="Times New Roman"/>
          <w:sz w:val="24"/>
          <w:szCs w:val="24"/>
        </w:rPr>
      </w:pPr>
      <w:r w:rsidRPr="00E22097">
        <w:rPr>
          <w:rFonts w:ascii="Times New Roman" w:hAnsi="Times New Roman" w:hint="eastAsia"/>
          <w:sz w:val="24"/>
          <w:szCs w:val="24"/>
        </w:rPr>
        <w:t>Maximum w</w:t>
      </w:r>
      <w:r w:rsidRPr="00E22097">
        <w:rPr>
          <w:rFonts w:ascii="Times New Roman" w:hAnsi="Times New Roman"/>
          <w:sz w:val="24"/>
          <w:szCs w:val="24"/>
        </w:rPr>
        <w:t>eighted power consumption</w:t>
      </w:r>
      <w:r w:rsidR="00EF4CEB" w:rsidRPr="00E22097">
        <w:rPr>
          <w:rFonts w:ascii="Times New Roman" w:hAnsi="Times New Roman" w:hint="eastAsia"/>
          <w:sz w:val="24"/>
          <w:szCs w:val="24"/>
        </w:rPr>
        <w:t xml:space="preserve"> </w:t>
      </w:r>
      <w:r w:rsidR="00293EAD" w:rsidRPr="00E22097">
        <w:rPr>
          <w:rFonts w:ascii="Times New Roman" w:hAnsi="Times New Roman" w:hint="eastAsia"/>
          <w:sz w:val="24"/>
          <w:szCs w:val="24"/>
        </w:rPr>
        <w:t>(</w:t>
      </w:r>
      <w:r w:rsidR="00EF4CEB" w:rsidRPr="00E22097">
        <w:rPr>
          <w:rFonts w:ascii="Times New Roman" w:hAnsi="Times New Roman" w:hint="eastAsia"/>
          <w:sz w:val="24"/>
          <w:szCs w:val="24"/>
        </w:rPr>
        <w:t>W</w:t>
      </w:r>
      <w:r w:rsidR="00293EAD" w:rsidRPr="00E22097">
        <w:rPr>
          <w:rFonts w:ascii="Times New Roman" w:hAnsi="Times New Roman" w:hint="eastAsia"/>
          <w:sz w:val="24"/>
          <w:szCs w:val="24"/>
        </w:rPr>
        <w:t>)</w:t>
      </w:r>
    </w:p>
    <w:p w:rsidR="00F8223D" w:rsidRPr="00E22097" w:rsidRDefault="00436C9D" w:rsidP="00454194">
      <w:pPr>
        <w:pStyle w:val="af"/>
        <w:snapToGrid w:val="0"/>
        <w:spacing w:before="0" w:after="0" w:line="280" w:lineRule="atLeast"/>
        <w:ind w:leftChars="592" w:left="1558" w:hangingChars="57" w:hanging="137"/>
        <w:jc w:val="both"/>
        <w:rPr>
          <w:rFonts w:ascii="Times New Roman" w:hAnsi="Times New Roman"/>
          <w:sz w:val="24"/>
          <w:szCs w:val="24"/>
        </w:rPr>
      </w:pPr>
      <w:r w:rsidRPr="00E22097">
        <w:rPr>
          <w:rFonts w:ascii="Times New Roman" w:hAnsi="Times New Roman"/>
          <w:sz w:val="24"/>
          <w:szCs w:val="24"/>
        </w:rPr>
        <w:t>=</w:t>
      </w:r>
      <w:r w:rsidR="00F8223D" w:rsidRPr="00E22097">
        <w:rPr>
          <w:rFonts w:ascii="Times New Roman" w:hAnsi="Times New Roman"/>
          <w:sz w:val="24"/>
          <w:szCs w:val="24"/>
        </w:rPr>
        <w:t>0.28</w:t>
      </w:r>
      <w:proofErr w:type="gramStart"/>
      <w:r w:rsidR="00506BCD" w:rsidRPr="00E22097">
        <w:rPr>
          <w:rFonts w:ascii="Times New Roman" w:hAnsi="Times New Roman"/>
          <w:sz w:val="24"/>
          <w:szCs w:val="24"/>
        </w:rPr>
        <w:t>×</w:t>
      </w:r>
      <w:r w:rsidR="00293EAD" w:rsidRPr="00E22097">
        <w:rPr>
          <w:rFonts w:ascii="Times New Roman" w:hAnsi="Times New Roman" w:hint="eastAsia"/>
          <w:sz w:val="24"/>
          <w:szCs w:val="24"/>
        </w:rPr>
        <w:t>(</w:t>
      </w:r>
      <w:proofErr w:type="gramEnd"/>
      <w:r w:rsidR="00F8223D" w:rsidRPr="00E22097">
        <w:rPr>
          <w:rFonts w:ascii="Times New Roman" w:hAnsi="Times New Roman"/>
          <w:sz w:val="24"/>
          <w:szCs w:val="24"/>
        </w:rPr>
        <w:t>P</w:t>
      </w:r>
      <w:r w:rsidR="00F8223D" w:rsidRPr="00E22097">
        <w:rPr>
          <w:rFonts w:ascii="Times New Roman" w:hAnsi="Times New Roman"/>
          <w:sz w:val="24"/>
          <w:szCs w:val="24"/>
          <w:vertAlign w:val="subscript"/>
        </w:rPr>
        <w:t>MAX</w:t>
      </w:r>
      <w:r w:rsidRPr="00E22097">
        <w:rPr>
          <w:rFonts w:ascii="Times New Roman" w:hAnsi="Times New Roman"/>
          <w:sz w:val="24"/>
          <w:szCs w:val="24"/>
        </w:rPr>
        <w:t>+</w:t>
      </w:r>
      <w:r w:rsidR="00F8223D" w:rsidRPr="00E22097">
        <w:rPr>
          <w:rFonts w:ascii="Times New Roman" w:hAnsi="Times New Roman"/>
          <w:sz w:val="24"/>
          <w:szCs w:val="24"/>
        </w:rPr>
        <w:t>N</w:t>
      </w:r>
      <w:r w:rsidR="00F8223D" w:rsidRPr="00E22097">
        <w:rPr>
          <w:rFonts w:ascii="Times New Roman" w:hAnsi="Times New Roman"/>
          <w:sz w:val="24"/>
          <w:szCs w:val="24"/>
          <w:vertAlign w:val="subscript"/>
        </w:rPr>
        <w:t>HDD</w:t>
      </w:r>
      <w:r w:rsidR="00506BCD" w:rsidRPr="00E22097">
        <w:rPr>
          <w:rFonts w:ascii="Times New Roman" w:hAnsi="Times New Roman"/>
          <w:sz w:val="24"/>
          <w:szCs w:val="24"/>
        </w:rPr>
        <w:t>×</w:t>
      </w:r>
      <w:r w:rsidR="00F8223D" w:rsidRPr="00E22097">
        <w:rPr>
          <w:rFonts w:ascii="Times New Roman" w:hAnsi="Times New Roman"/>
          <w:sz w:val="24"/>
          <w:szCs w:val="24"/>
        </w:rPr>
        <w:t>5</w:t>
      </w:r>
      <w:r w:rsidR="00293EAD" w:rsidRPr="00E22097">
        <w:rPr>
          <w:rFonts w:ascii="Times New Roman" w:hAnsi="Times New Roman" w:hint="eastAsia"/>
          <w:sz w:val="24"/>
          <w:szCs w:val="24"/>
        </w:rPr>
        <w:t>)</w:t>
      </w:r>
      <w:r w:rsidRPr="00E22097">
        <w:rPr>
          <w:rFonts w:ascii="Times New Roman" w:hAnsi="Times New Roman"/>
          <w:sz w:val="24"/>
          <w:szCs w:val="24"/>
        </w:rPr>
        <w:t>+</w:t>
      </w:r>
      <w:r w:rsidR="00F8223D" w:rsidRPr="00E22097">
        <w:rPr>
          <w:rFonts w:ascii="Times New Roman" w:hAnsi="Times New Roman"/>
          <w:sz w:val="24"/>
          <w:szCs w:val="24"/>
        </w:rPr>
        <w:t>8.76</w:t>
      </w:r>
      <w:r w:rsidR="00506BCD" w:rsidRPr="00E22097">
        <w:rPr>
          <w:rFonts w:ascii="Times New Roman" w:hAnsi="Times New Roman"/>
          <w:sz w:val="24"/>
          <w:szCs w:val="24"/>
        </w:rPr>
        <w:t>×</w:t>
      </w:r>
      <w:r w:rsidR="00F8223D" w:rsidRPr="00E22097">
        <w:rPr>
          <w:rFonts w:ascii="Times New Roman" w:hAnsi="Times New Roman"/>
          <w:sz w:val="24"/>
          <w:szCs w:val="24"/>
        </w:rPr>
        <w:t>P</w:t>
      </w:r>
      <w:r w:rsidR="00F8223D" w:rsidRPr="00E22097">
        <w:rPr>
          <w:rFonts w:ascii="Times New Roman" w:hAnsi="Times New Roman"/>
          <w:sz w:val="24"/>
          <w:szCs w:val="24"/>
          <w:vertAlign w:val="subscript"/>
        </w:rPr>
        <w:t>EEE</w:t>
      </w:r>
      <w:r w:rsidR="00506BCD" w:rsidRPr="00E22097">
        <w:rPr>
          <w:rFonts w:ascii="Times New Roman" w:hAnsi="Times New Roman"/>
          <w:sz w:val="24"/>
          <w:szCs w:val="24"/>
        </w:rPr>
        <w:t>×</w:t>
      </w:r>
      <w:r w:rsidR="00F8223D" w:rsidRPr="00E22097">
        <w:rPr>
          <w:rFonts w:ascii="Times New Roman" w:hAnsi="Times New Roman"/>
          <w:sz w:val="24"/>
          <w:szCs w:val="24"/>
        </w:rPr>
        <w:t>0.65</w:t>
      </w:r>
    </w:p>
    <w:p w:rsidR="00F8223D" w:rsidRPr="00E22097" w:rsidRDefault="00F8223D">
      <w:pPr>
        <w:pStyle w:val="af"/>
        <w:snapToGrid w:val="0"/>
        <w:spacing w:before="0" w:after="0" w:line="280" w:lineRule="atLeast"/>
        <w:ind w:leftChars="650" w:left="1560" w:rightChars="-9" w:right="-22" w:firstLine="0"/>
        <w:jc w:val="both"/>
        <w:rPr>
          <w:rFonts w:ascii="Times New Roman" w:hAnsi="Times New Roman"/>
          <w:sz w:val="24"/>
          <w:szCs w:val="24"/>
          <w:vertAlign w:val="subscript"/>
        </w:rPr>
      </w:pPr>
      <w:proofErr w:type="spellStart"/>
      <w:r w:rsidRPr="00E22097">
        <w:rPr>
          <w:rFonts w:ascii="Times New Roman" w:hAnsi="Times New Roman"/>
          <w:sz w:val="24"/>
          <w:szCs w:val="24"/>
        </w:rPr>
        <w:t>P</w:t>
      </w:r>
      <w:r w:rsidRPr="00E22097">
        <w:rPr>
          <w:rFonts w:ascii="Times New Roman" w:hAnsi="Times New Roman"/>
          <w:sz w:val="24"/>
          <w:szCs w:val="24"/>
          <w:vertAlign w:val="subscript"/>
        </w:rPr>
        <w:t>MAX</w:t>
      </w:r>
      <w:proofErr w:type="gramStart"/>
      <w:r w:rsidR="00776D1E" w:rsidRPr="00E22097">
        <w:rPr>
          <w:rFonts w:ascii="Times New Roman" w:hAnsi="Times New Roman"/>
          <w:sz w:val="24"/>
          <w:szCs w:val="24"/>
        </w:rPr>
        <w:t>:</w:t>
      </w:r>
      <w:r w:rsidR="004A149A" w:rsidRPr="00E22097">
        <w:rPr>
          <w:rFonts w:ascii="Times New Roman" w:hAnsi="Times New Roman"/>
          <w:iCs/>
          <w:sz w:val="24"/>
          <w:szCs w:val="24"/>
        </w:rPr>
        <w:t>Measured</w:t>
      </w:r>
      <w:proofErr w:type="spellEnd"/>
      <w:proofErr w:type="gramEnd"/>
      <w:r w:rsidR="004A149A" w:rsidRPr="00E22097">
        <w:rPr>
          <w:rFonts w:ascii="Times New Roman" w:hAnsi="Times New Roman"/>
          <w:iCs/>
          <w:sz w:val="24"/>
          <w:szCs w:val="24"/>
        </w:rPr>
        <w:t xml:space="preserve"> maximum power consumption</w:t>
      </w:r>
      <w:r w:rsidR="00293EAD" w:rsidRPr="00E22097">
        <w:rPr>
          <w:rFonts w:ascii="Times New Roman" w:hAnsi="Times New Roman"/>
          <w:sz w:val="24"/>
          <w:szCs w:val="24"/>
        </w:rPr>
        <w:t>(</w:t>
      </w:r>
      <w:proofErr w:type="spellStart"/>
      <w:r w:rsidR="004A149A" w:rsidRPr="00E22097">
        <w:rPr>
          <w:rFonts w:ascii="Times New Roman" w:hAnsi="Times New Roman"/>
          <w:sz w:val="24"/>
          <w:szCs w:val="24"/>
        </w:rPr>
        <w:t>unit</w:t>
      </w:r>
      <w:r w:rsidR="00776D1E" w:rsidRPr="00E22097">
        <w:rPr>
          <w:rFonts w:ascii="Times New Roman" w:hAnsi="Times New Roman"/>
          <w:sz w:val="24"/>
          <w:szCs w:val="24"/>
        </w:rPr>
        <w:t>:</w:t>
      </w:r>
      <w:r w:rsidR="004A149A" w:rsidRPr="00E22097">
        <w:rPr>
          <w:rFonts w:ascii="Times New Roman" w:hAnsi="Times New Roman"/>
          <w:sz w:val="24"/>
          <w:szCs w:val="24"/>
        </w:rPr>
        <w:t>W</w:t>
      </w:r>
      <w:proofErr w:type="spellEnd"/>
      <w:r w:rsidR="00293EAD" w:rsidRPr="00E22097">
        <w:rPr>
          <w:rFonts w:ascii="Times New Roman" w:hAnsi="Times New Roman"/>
          <w:sz w:val="24"/>
          <w:szCs w:val="24"/>
        </w:rPr>
        <w:t>)</w:t>
      </w:r>
    </w:p>
    <w:p w:rsidR="00F8223D" w:rsidRPr="00E22097" w:rsidRDefault="00F8223D">
      <w:pPr>
        <w:pStyle w:val="af"/>
        <w:snapToGrid w:val="0"/>
        <w:spacing w:before="0" w:after="0" w:line="280" w:lineRule="atLeast"/>
        <w:ind w:leftChars="650" w:left="2126" w:rightChars="-9" w:right="-22" w:hangingChars="236" w:hanging="566"/>
        <w:jc w:val="both"/>
        <w:rPr>
          <w:rFonts w:ascii="Times New Roman" w:hAnsi="Times New Roman"/>
          <w:sz w:val="24"/>
          <w:szCs w:val="24"/>
        </w:rPr>
      </w:pPr>
      <w:proofErr w:type="spellStart"/>
      <w:r w:rsidRPr="00E22097">
        <w:rPr>
          <w:rFonts w:ascii="Times New Roman" w:hAnsi="Times New Roman"/>
          <w:sz w:val="24"/>
          <w:szCs w:val="24"/>
        </w:rPr>
        <w:t>N</w:t>
      </w:r>
      <w:r w:rsidRPr="00E22097">
        <w:rPr>
          <w:rFonts w:ascii="Times New Roman" w:hAnsi="Times New Roman"/>
          <w:sz w:val="24"/>
          <w:szCs w:val="24"/>
          <w:vertAlign w:val="subscript"/>
        </w:rPr>
        <w:t>HDD</w:t>
      </w:r>
      <w:proofErr w:type="gramStart"/>
      <w:r w:rsidR="00776D1E" w:rsidRPr="00E22097">
        <w:rPr>
          <w:rFonts w:ascii="Times New Roman" w:hAnsi="Times New Roman"/>
          <w:sz w:val="24"/>
          <w:szCs w:val="24"/>
        </w:rPr>
        <w:t>:</w:t>
      </w:r>
      <w:r w:rsidR="00EF4CEB" w:rsidRPr="00E22097">
        <w:rPr>
          <w:rFonts w:ascii="Times New Roman" w:hAnsi="Times New Roman"/>
          <w:iCs/>
          <w:sz w:val="24"/>
          <w:szCs w:val="24"/>
        </w:rPr>
        <w:t>Number</w:t>
      </w:r>
      <w:proofErr w:type="spellEnd"/>
      <w:proofErr w:type="gramEnd"/>
      <w:r w:rsidR="00EF4CEB" w:rsidRPr="00E22097">
        <w:rPr>
          <w:rFonts w:ascii="Times New Roman" w:hAnsi="Times New Roman"/>
          <w:iCs/>
          <w:sz w:val="24"/>
          <w:szCs w:val="24"/>
        </w:rPr>
        <w:t xml:space="preserve"> of installed hard disk drives </w:t>
      </w:r>
      <w:r w:rsidR="00293EAD" w:rsidRPr="00E22097">
        <w:rPr>
          <w:rFonts w:ascii="Times New Roman" w:hAnsi="Times New Roman"/>
          <w:iCs/>
          <w:sz w:val="24"/>
          <w:szCs w:val="24"/>
        </w:rPr>
        <w:t>(</w:t>
      </w:r>
      <w:r w:rsidR="00EF4CEB" w:rsidRPr="00E22097">
        <w:rPr>
          <w:rFonts w:ascii="Times New Roman" w:hAnsi="Times New Roman"/>
          <w:iCs/>
          <w:sz w:val="24"/>
          <w:szCs w:val="24"/>
        </w:rPr>
        <w:t>HDD</w:t>
      </w:r>
      <w:r w:rsidR="00293EAD" w:rsidRPr="00E22097">
        <w:rPr>
          <w:rFonts w:ascii="Times New Roman" w:hAnsi="Times New Roman"/>
          <w:iCs/>
          <w:sz w:val="24"/>
          <w:szCs w:val="24"/>
        </w:rPr>
        <w:t>)</w:t>
      </w:r>
      <w:r w:rsidR="00EF4CEB" w:rsidRPr="00E22097">
        <w:rPr>
          <w:rFonts w:ascii="Times New Roman" w:hAnsi="Times New Roman"/>
          <w:iCs/>
          <w:sz w:val="24"/>
          <w:szCs w:val="24"/>
        </w:rPr>
        <w:t xml:space="preserve"> or solid state drives </w:t>
      </w:r>
      <w:r w:rsidR="00293EAD" w:rsidRPr="00E22097">
        <w:rPr>
          <w:rFonts w:ascii="Times New Roman" w:hAnsi="Times New Roman"/>
          <w:iCs/>
          <w:sz w:val="24"/>
          <w:szCs w:val="24"/>
        </w:rPr>
        <w:t>(</w:t>
      </w:r>
      <w:r w:rsidR="00EF4CEB" w:rsidRPr="00E22097">
        <w:rPr>
          <w:rFonts w:ascii="Times New Roman" w:hAnsi="Times New Roman"/>
          <w:iCs/>
          <w:sz w:val="24"/>
          <w:szCs w:val="24"/>
        </w:rPr>
        <w:t>SSD</w:t>
      </w:r>
      <w:r w:rsidR="00293EAD" w:rsidRPr="00E22097">
        <w:rPr>
          <w:rFonts w:ascii="Times New Roman" w:hAnsi="Times New Roman"/>
          <w:iCs/>
          <w:sz w:val="24"/>
          <w:szCs w:val="24"/>
        </w:rPr>
        <w:t>)</w:t>
      </w:r>
    </w:p>
    <w:p w:rsidR="00EF4CEB" w:rsidRPr="00E22097" w:rsidRDefault="00F8223D">
      <w:pPr>
        <w:pStyle w:val="af"/>
        <w:snapToGrid w:val="0"/>
        <w:spacing w:before="0" w:after="0" w:line="280" w:lineRule="atLeast"/>
        <w:ind w:leftChars="650" w:left="2126" w:rightChars="-9" w:right="-22" w:hangingChars="236" w:hanging="566"/>
        <w:jc w:val="both"/>
        <w:rPr>
          <w:rFonts w:ascii="Times New Roman" w:hAnsi="Times New Roman"/>
          <w:sz w:val="24"/>
          <w:szCs w:val="24"/>
        </w:rPr>
      </w:pPr>
      <w:r w:rsidRPr="00E22097">
        <w:rPr>
          <w:rFonts w:ascii="Times New Roman" w:hAnsi="Times New Roman"/>
          <w:sz w:val="24"/>
          <w:szCs w:val="24"/>
        </w:rPr>
        <w:t>P</w:t>
      </w:r>
      <w:r w:rsidRPr="00E22097">
        <w:rPr>
          <w:rFonts w:ascii="Times New Roman" w:hAnsi="Times New Roman"/>
          <w:sz w:val="24"/>
          <w:szCs w:val="24"/>
          <w:vertAlign w:val="subscript"/>
        </w:rPr>
        <w:t>EEE</w:t>
      </w:r>
      <w:r w:rsidR="00776D1E" w:rsidRPr="00E22097">
        <w:rPr>
          <w:rFonts w:ascii="Times New Roman" w:hAnsi="Times New Roman"/>
          <w:sz w:val="24"/>
          <w:szCs w:val="24"/>
        </w:rPr>
        <w:t>:</w:t>
      </w:r>
      <w:r w:rsidR="00EF4CEB" w:rsidRPr="00E22097">
        <w:rPr>
          <w:rFonts w:ascii="Times New Roman" w:hAnsi="Times New Roman" w:hint="eastAsia"/>
          <w:sz w:val="24"/>
          <w:szCs w:val="24"/>
        </w:rPr>
        <w:t xml:space="preserve"> </w:t>
      </w:r>
      <w:r w:rsidR="00EF4CEB" w:rsidRPr="00E22097">
        <w:rPr>
          <w:rFonts w:ascii="Times New Roman" w:hAnsi="Times New Roman"/>
          <w:iCs/>
          <w:color w:val="000000"/>
          <w:kern w:val="0"/>
          <w:sz w:val="24"/>
          <w:szCs w:val="24"/>
        </w:rPr>
        <w:t xml:space="preserve">EEE allowance of 0.2W per IEEE 802.3az-compliant </w:t>
      </w:r>
      <w:r w:rsidR="00293EAD" w:rsidRPr="00E22097">
        <w:rPr>
          <w:rFonts w:ascii="Times New Roman" w:hAnsi="Times New Roman"/>
          <w:iCs/>
          <w:color w:val="000000"/>
          <w:kern w:val="0"/>
          <w:sz w:val="24"/>
          <w:szCs w:val="24"/>
        </w:rPr>
        <w:t>(</w:t>
      </w:r>
      <w:r w:rsidR="00EF4CEB" w:rsidRPr="00E22097">
        <w:rPr>
          <w:rFonts w:ascii="Times New Roman" w:hAnsi="Times New Roman"/>
          <w:iCs/>
          <w:color w:val="000000"/>
          <w:kern w:val="0"/>
          <w:sz w:val="24"/>
          <w:szCs w:val="24"/>
        </w:rPr>
        <w:t>Energy Efficient Ethernet</w:t>
      </w:r>
      <w:r w:rsidR="00293EAD" w:rsidRPr="00E22097">
        <w:rPr>
          <w:rFonts w:ascii="Times New Roman" w:hAnsi="Times New Roman"/>
          <w:iCs/>
          <w:color w:val="000000"/>
          <w:kern w:val="0"/>
          <w:sz w:val="24"/>
          <w:szCs w:val="24"/>
        </w:rPr>
        <w:t>)</w:t>
      </w:r>
      <w:r w:rsidR="00EF4CEB" w:rsidRPr="00E22097">
        <w:rPr>
          <w:rFonts w:ascii="Times New Roman" w:hAnsi="Times New Roman"/>
          <w:iCs/>
          <w:color w:val="000000"/>
          <w:kern w:val="0"/>
          <w:sz w:val="24"/>
          <w:szCs w:val="24"/>
        </w:rPr>
        <w:t xml:space="preserve"> Gigabit Ethernet port.</w:t>
      </w:r>
    </w:p>
    <w:p w:rsidR="00F8223D" w:rsidRPr="00E22097" w:rsidRDefault="00AD0EAA" w:rsidP="006D72DC">
      <w:pPr>
        <w:pStyle w:val="af"/>
        <w:snapToGrid w:val="0"/>
        <w:spacing w:before="0" w:after="0" w:line="280" w:lineRule="atLeast"/>
        <w:ind w:leftChars="300" w:left="960" w:rightChars="-9" w:right="-22" w:hangingChars="100" w:hanging="240"/>
        <w:jc w:val="both"/>
        <w:rPr>
          <w:rFonts w:ascii="Times New Roman" w:hAnsi="Times New Roman"/>
          <w:sz w:val="24"/>
          <w:szCs w:val="24"/>
        </w:rPr>
      </w:pPr>
      <w:r w:rsidRPr="00E22097">
        <w:rPr>
          <w:rFonts w:ascii="Times New Roman" w:hAnsi="Times New Roman" w:hint="eastAsia"/>
          <w:sz w:val="24"/>
          <w:szCs w:val="24"/>
        </w:rPr>
        <w:t>7.</w:t>
      </w:r>
      <w:r w:rsidR="006D72DC" w:rsidRPr="00E22097">
        <w:rPr>
          <w:rFonts w:ascii="Times New Roman" w:hAnsi="Times New Roman" w:hint="eastAsia"/>
          <w:sz w:val="24"/>
          <w:szCs w:val="24"/>
        </w:rPr>
        <w:t xml:space="preserve"> </w:t>
      </w:r>
      <w:r w:rsidR="00392CE9" w:rsidRPr="00E22097">
        <w:rPr>
          <w:rFonts w:ascii="Times New Roman" w:hAnsi="Times New Roman" w:hint="eastAsia"/>
          <w:sz w:val="24"/>
          <w:szCs w:val="24"/>
        </w:rPr>
        <w:t xml:space="preserve">Measuring method </w:t>
      </w:r>
      <w:r w:rsidR="00392CE9" w:rsidRPr="00E22097">
        <w:rPr>
          <w:rFonts w:ascii="Times New Roman" w:hAnsi="Times New Roman"/>
          <w:bCs/>
          <w:sz w:val="24"/>
          <w:szCs w:val="24"/>
        </w:rPr>
        <w:t>of</w:t>
      </w:r>
      <w:r w:rsidR="00A17BF5" w:rsidRPr="00E22097">
        <w:rPr>
          <w:rFonts w:ascii="Times New Roman" w:hAnsi="Times New Roman" w:hint="eastAsia"/>
          <w:sz w:val="24"/>
          <w:szCs w:val="24"/>
        </w:rPr>
        <w:t xml:space="preserve"> Maximum </w:t>
      </w:r>
      <w:r w:rsidR="00A17BF5" w:rsidRPr="00E22097">
        <w:rPr>
          <w:rFonts w:ascii="Times New Roman" w:hAnsi="Times New Roman"/>
          <w:sz w:val="24"/>
          <w:szCs w:val="24"/>
        </w:rPr>
        <w:t>Typical Energy Consumption</w:t>
      </w:r>
      <w:r w:rsidR="00A17BF5" w:rsidRPr="00E22097">
        <w:rPr>
          <w:rFonts w:ascii="Times New Roman" w:hAnsi="Times New Roman" w:hint="eastAsia"/>
          <w:sz w:val="24"/>
          <w:szCs w:val="24"/>
        </w:rPr>
        <w:t xml:space="preserve"> </w:t>
      </w:r>
      <w:r w:rsidR="00392CE9" w:rsidRPr="00E22097">
        <w:rPr>
          <w:rFonts w:ascii="Times New Roman" w:hAnsi="Times New Roman"/>
          <w:bCs/>
          <w:sz w:val="24"/>
          <w:szCs w:val="24"/>
        </w:rPr>
        <w:t>for Thin Client</w:t>
      </w:r>
      <w:r w:rsidR="00A17BF5" w:rsidRPr="00E22097">
        <w:rPr>
          <w:rFonts w:ascii="Times New Roman" w:hAnsi="Times New Roman" w:hint="eastAsia"/>
          <w:bCs/>
          <w:sz w:val="24"/>
          <w:szCs w:val="24"/>
        </w:rPr>
        <w:t>s</w:t>
      </w:r>
      <w:r w:rsidR="00A17BF5" w:rsidRPr="00E22097">
        <w:rPr>
          <w:rFonts w:ascii="Times New Roman" w:hAnsi="Times New Roman"/>
          <w:bCs/>
          <w:sz w:val="24"/>
          <w:szCs w:val="24"/>
        </w:rPr>
        <w:t xml:space="preserve"> as follows.</w:t>
      </w:r>
    </w:p>
    <w:p w:rsidR="00F8223D" w:rsidRPr="00E22097" w:rsidRDefault="00F8223D" w:rsidP="00CC5B93">
      <w:pPr>
        <w:pStyle w:val="af"/>
        <w:snapToGrid w:val="0"/>
        <w:spacing w:before="0" w:after="0" w:line="280" w:lineRule="atLeast"/>
        <w:ind w:leftChars="353" w:left="847" w:firstLineChars="200" w:firstLine="480"/>
        <w:jc w:val="both"/>
        <w:rPr>
          <w:rFonts w:ascii="Times New Roman" w:hAnsi="Times New Roman"/>
          <w:sz w:val="24"/>
          <w:szCs w:val="24"/>
        </w:rPr>
      </w:pPr>
      <w:r w:rsidRPr="00E22097">
        <w:rPr>
          <w:rFonts w:ascii="Times New Roman" w:hAnsi="Times New Roman"/>
          <w:sz w:val="24"/>
          <w:szCs w:val="24"/>
        </w:rPr>
        <w:t>E</w:t>
      </w:r>
      <w:r w:rsidRPr="00E22097">
        <w:rPr>
          <w:rFonts w:ascii="Times New Roman" w:hAnsi="Times New Roman"/>
          <w:sz w:val="24"/>
          <w:szCs w:val="24"/>
          <w:vertAlign w:val="subscript"/>
        </w:rPr>
        <w:t>TMAX</w:t>
      </w:r>
      <w:r w:rsidR="00436C9D" w:rsidRPr="00E22097">
        <w:rPr>
          <w:rFonts w:ascii="Times New Roman" w:hAnsi="Times New Roman"/>
          <w:sz w:val="24"/>
          <w:szCs w:val="24"/>
        </w:rPr>
        <w:t>=</w:t>
      </w:r>
      <w:r w:rsidRPr="00E22097">
        <w:rPr>
          <w:rFonts w:ascii="Times New Roman" w:hAnsi="Times New Roman"/>
          <w:sz w:val="24"/>
          <w:szCs w:val="24"/>
        </w:rPr>
        <w:t>TEC</w:t>
      </w:r>
      <w:r w:rsidRPr="00E22097">
        <w:rPr>
          <w:rFonts w:ascii="Times New Roman" w:hAnsi="Times New Roman"/>
          <w:sz w:val="24"/>
          <w:szCs w:val="24"/>
          <w:vertAlign w:val="subscript"/>
        </w:rPr>
        <w:t>BASE</w:t>
      </w:r>
      <w:r w:rsidR="00436C9D" w:rsidRPr="00E22097">
        <w:rPr>
          <w:rFonts w:ascii="Times New Roman" w:hAnsi="Times New Roman"/>
          <w:sz w:val="24"/>
          <w:szCs w:val="24"/>
        </w:rPr>
        <w:t>+</w:t>
      </w:r>
      <w:r w:rsidRPr="00E22097">
        <w:rPr>
          <w:rFonts w:ascii="Times New Roman" w:hAnsi="Times New Roman"/>
          <w:sz w:val="24"/>
          <w:szCs w:val="24"/>
        </w:rPr>
        <w:t>TEC</w:t>
      </w:r>
      <w:r w:rsidRPr="00E22097">
        <w:rPr>
          <w:rFonts w:ascii="Times New Roman" w:hAnsi="Times New Roman"/>
          <w:sz w:val="24"/>
          <w:szCs w:val="24"/>
          <w:vertAlign w:val="subscript"/>
        </w:rPr>
        <w:t>GR</w:t>
      </w:r>
      <w:r w:rsidR="00436C9D" w:rsidRPr="00E22097">
        <w:rPr>
          <w:rFonts w:ascii="Times New Roman" w:hAnsi="Times New Roman"/>
          <w:sz w:val="24"/>
          <w:szCs w:val="24"/>
        </w:rPr>
        <w:t>+</w:t>
      </w:r>
      <w:r w:rsidRPr="00E22097">
        <w:rPr>
          <w:rFonts w:ascii="Times New Roman" w:hAnsi="Times New Roman"/>
          <w:sz w:val="24"/>
          <w:szCs w:val="24"/>
        </w:rPr>
        <w:t>TEC</w:t>
      </w:r>
      <w:r w:rsidRPr="00E22097">
        <w:rPr>
          <w:rFonts w:ascii="Times New Roman" w:hAnsi="Times New Roman"/>
          <w:sz w:val="24"/>
          <w:szCs w:val="24"/>
          <w:vertAlign w:val="subscript"/>
        </w:rPr>
        <w:t>WOL</w:t>
      </w:r>
      <w:r w:rsidR="00436C9D" w:rsidRPr="00E22097">
        <w:rPr>
          <w:rFonts w:ascii="Times New Roman" w:hAnsi="Times New Roman"/>
          <w:sz w:val="24"/>
          <w:szCs w:val="24"/>
        </w:rPr>
        <w:t>+</w:t>
      </w:r>
      <w:r w:rsidRPr="00E22097">
        <w:rPr>
          <w:rFonts w:ascii="Times New Roman" w:hAnsi="Times New Roman"/>
          <w:sz w:val="24"/>
          <w:szCs w:val="24"/>
        </w:rPr>
        <w:t>TEC</w:t>
      </w:r>
      <w:r w:rsidRPr="00E22097">
        <w:rPr>
          <w:rFonts w:ascii="Times New Roman" w:hAnsi="Times New Roman"/>
          <w:sz w:val="24"/>
          <w:szCs w:val="24"/>
          <w:vertAlign w:val="subscript"/>
        </w:rPr>
        <w:t>DIS</w:t>
      </w:r>
      <w:r w:rsidR="00436C9D" w:rsidRPr="00E22097">
        <w:rPr>
          <w:rFonts w:ascii="Times New Roman" w:hAnsi="Times New Roman"/>
          <w:sz w:val="24"/>
          <w:szCs w:val="24"/>
        </w:rPr>
        <w:t>+</w:t>
      </w:r>
      <w:r w:rsidRPr="00E22097">
        <w:rPr>
          <w:rFonts w:ascii="Times New Roman" w:hAnsi="Times New Roman"/>
          <w:sz w:val="24"/>
          <w:szCs w:val="24"/>
        </w:rPr>
        <w:t>TEC</w:t>
      </w:r>
      <w:r w:rsidRPr="00E22097">
        <w:rPr>
          <w:rFonts w:ascii="Times New Roman" w:hAnsi="Times New Roman"/>
          <w:sz w:val="24"/>
          <w:szCs w:val="24"/>
          <w:vertAlign w:val="subscript"/>
        </w:rPr>
        <w:t>EEE</w:t>
      </w:r>
    </w:p>
    <w:p w:rsidR="00F8223D" w:rsidRPr="00E22097" w:rsidRDefault="00F8223D">
      <w:pPr>
        <w:pStyle w:val="af"/>
        <w:snapToGrid w:val="0"/>
        <w:spacing w:before="0" w:after="0" w:line="280" w:lineRule="atLeast"/>
        <w:ind w:leftChars="708" w:left="1699" w:rightChars="-10" w:right="-24" w:firstLine="2"/>
        <w:jc w:val="both"/>
        <w:rPr>
          <w:rFonts w:ascii="Times New Roman" w:hAnsi="Times New Roman"/>
          <w:sz w:val="24"/>
          <w:szCs w:val="24"/>
          <w:vertAlign w:val="subscript"/>
        </w:rPr>
      </w:pPr>
      <w:proofErr w:type="spellStart"/>
      <w:r w:rsidRPr="00E22097">
        <w:rPr>
          <w:rFonts w:ascii="Times New Roman" w:hAnsi="Times New Roman"/>
          <w:sz w:val="24"/>
          <w:szCs w:val="24"/>
        </w:rPr>
        <w:t>E</w:t>
      </w:r>
      <w:r w:rsidRPr="00E22097">
        <w:rPr>
          <w:rFonts w:ascii="Times New Roman" w:hAnsi="Times New Roman"/>
          <w:sz w:val="24"/>
          <w:szCs w:val="24"/>
          <w:vertAlign w:val="subscript"/>
        </w:rPr>
        <w:t>TMAX</w:t>
      </w:r>
      <w:proofErr w:type="gramStart"/>
      <w:r w:rsidR="00776D1E" w:rsidRPr="00E22097">
        <w:rPr>
          <w:rFonts w:ascii="Times New Roman" w:hAnsi="Times New Roman" w:hint="eastAsia"/>
          <w:sz w:val="24"/>
          <w:szCs w:val="24"/>
        </w:rPr>
        <w:t>:</w:t>
      </w:r>
      <w:r w:rsidR="00BF7E1A" w:rsidRPr="00E22097">
        <w:rPr>
          <w:rFonts w:ascii="Times New Roman" w:hAnsi="Times New Roman" w:hint="eastAsia"/>
          <w:sz w:val="24"/>
          <w:szCs w:val="24"/>
        </w:rPr>
        <w:t>Maximum</w:t>
      </w:r>
      <w:proofErr w:type="spellEnd"/>
      <w:proofErr w:type="gramEnd"/>
      <w:r w:rsidR="00BF7E1A" w:rsidRPr="00E22097">
        <w:rPr>
          <w:rFonts w:ascii="Times New Roman" w:hAnsi="Times New Roman" w:hint="eastAsia"/>
          <w:sz w:val="24"/>
          <w:szCs w:val="24"/>
        </w:rPr>
        <w:t xml:space="preserve"> </w:t>
      </w:r>
      <w:r w:rsidR="00DD161B" w:rsidRPr="00E22097">
        <w:rPr>
          <w:rFonts w:ascii="Times New Roman" w:hAnsi="Times New Roman"/>
          <w:sz w:val="24"/>
          <w:szCs w:val="24"/>
        </w:rPr>
        <w:t>Typical Energy Consumption</w:t>
      </w:r>
      <w:r w:rsidR="00A17BF5" w:rsidRPr="00E22097">
        <w:rPr>
          <w:rFonts w:ascii="Times New Roman" w:hAnsi="Times New Roman" w:hint="eastAsia"/>
          <w:sz w:val="24"/>
          <w:szCs w:val="24"/>
        </w:rPr>
        <w:t xml:space="preserve"> </w:t>
      </w:r>
      <w:r w:rsidR="00293EAD" w:rsidRPr="00E22097">
        <w:rPr>
          <w:rFonts w:ascii="Times New Roman" w:hAnsi="Times New Roman" w:hint="eastAsia"/>
          <w:sz w:val="24"/>
          <w:szCs w:val="24"/>
        </w:rPr>
        <w:t>(</w:t>
      </w:r>
      <w:r w:rsidR="006C30E0" w:rsidRPr="00E22097">
        <w:rPr>
          <w:rFonts w:ascii="Times New Roman" w:hAnsi="Times New Roman" w:hint="eastAsia"/>
          <w:sz w:val="24"/>
          <w:szCs w:val="24"/>
        </w:rPr>
        <w:t>unit</w:t>
      </w:r>
      <w:r w:rsidR="00BF7E1A" w:rsidRPr="00E22097">
        <w:rPr>
          <w:rFonts w:ascii="Times New Roman" w:hAnsi="Times New Roman" w:hint="eastAsia"/>
          <w:sz w:val="24"/>
          <w:szCs w:val="24"/>
        </w:rPr>
        <w:t xml:space="preserve"> </w:t>
      </w:r>
      <w:r w:rsidR="00776D1E" w:rsidRPr="00E22097">
        <w:rPr>
          <w:rFonts w:ascii="Times New Roman" w:hAnsi="Times New Roman" w:hint="eastAsia"/>
          <w:sz w:val="24"/>
          <w:szCs w:val="24"/>
        </w:rPr>
        <w:t>:</w:t>
      </w:r>
      <w:r w:rsidR="00BF7E1A" w:rsidRPr="00E22097">
        <w:rPr>
          <w:rFonts w:ascii="Times New Roman" w:hAnsi="Times New Roman" w:hint="eastAsia"/>
          <w:sz w:val="24"/>
          <w:szCs w:val="24"/>
        </w:rPr>
        <w:t xml:space="preserve"> </w:t>
      </w:r>
      <w:r w:rsidRPr="00E22097">
        <w:rPr>
          <w:rFonts w:ascii="Times New Roman" w:hAnsi="Times New Roman"/>
          <w:sz w:val="24"/>
          <w:szCs w:val="24"/>
        </w:rPr>
        <w:t>kWh/</w:t>
      </w:r>
      <w:r w:rsidR="006C30E0" w:rsidRPr="00E22097">
        <w:rPr>
          <w:rFonts w:ascii="Times New Roman" w:hAnsi="Times New Roman" w:hint="eastAsia"/>
          <w:sz w:val="24"/>
          <w:szCs w:val="24"/>
        </w:rPr>
        <w:t>year</w:t>
      </w:r>
      <w:r w:rsidR="00293EAD" w:rsidRPr="00E22097">
        <w:rPr>
          <w:rFonts w:ascii="Times New Roman" w:hAnsi="Times New Roman" w:hint="eastAsia"/>
          <w:sz w:val="24"/>
          <w:szCs w:val="24"/>
        </w:rPr>
        <w:t>)</w:t>
      </w:r>
    </w:p>
    <w:p w:rsidR="00F8223D" w:rsidRPr="00E22097" w:rsidRDefault="00F8223D">
      <w:pPr>
        <w:pStyle w:val="af"/>
        <w:snapToGrid w:val="0"/>
        <w:spacing w:before="0" w:after="0" w:line="280" w:lineRule="atLeast"/>
        <w:ind w:leftChars="708" w:left="1699" w:rightChars="-10" w:right="-24" w:firstLine="2"/>
        <w:jc w:val="both"/>
        <w:rPr>
          <w:rFonts w:ascii="Times New Roman" w:hAnsi="Times New Roman"/>
          <w:sz w:val="24"/>
          <w:szCs w:val="24"/>
          <w:vertAlign w:val="subscript"/>
        </w:rPr>
      </w:pPr>
      <w:r w:rsidRPr="00E22097">
        <w:rPr>
          <w:rFonts w:ascii="Times New Roman" w:hAnsi="Times New Roman"/>
          <w:sz w:val="24"/>
          <w:szCs w:val="24"/>
        </w:rPr>
        <w:t>TEC</w:t>
      </w:r>
      <w:r w:rsidRPr="00E22097">
        <w:rPr>
          <w:rFonts w:ascii="Times New Roman" w:hAnsi="Times New Roman"/>
          <w:sz w:val="24"/>
          <w:szCs w:val="24"/>
          <w:vertAlign w:val="subscript"/>
        </w:rPr>
        <w:t>BASE</w:t>
      </w:r>
      <w:r w:rsidR="00776D1E" w:rsidRPr="00E22097">
        <w:rPr>
          <w:rFonts w:ascii="Times New Roman" w:hAnsi="Times New Roman" w:hint="eastAsia"/>
          <w:sz w:val="24"/>
          <w:szCs w:val="24"/>
        </w:rPr>
        <w:t>:</w:t>
      </w:r>
      <w:r w:rsidR="00BF7E1A" w:rsidRPr="00E22097">
        <w:rPr>
          <w:rFonts w:ascii="Times New Roman" w:hAnsi="Times New Roman" w:hint="eastAsia"/>
          <w:sz w:val="24"/>
          <w:szCs w:val="24"/>
          <w:vertAlign w:val="subscript"/>
        </w:rPr>
        <w:t xml:space="preserve"> </w:t>
      </w:r>
      <w:r w:rsidR="006C30E0" w:rsidRPr="00E22097">
        <w:rPr>
          <w:rFonts w:ascii="Times New Roman" w:hAnsi="Times New Roman"/>
          <w:sz w:val="24"/>
          <w:szCs w:val="24"/>
        </w:rPr>
        <w:t>Base Allowance</w:t>
      </w:r>
      <w:r w:rsidR="006C30E0" w:rsidRPr="00E22097">
        <w:rPr>
          <w:rFonts w:ascii="Times New Roman" w:hAnsi="Times New Roman" w:hint="eastAsia"/>
          <w:sz w:val="24"/>
          <w:szCs w:val="24"/>
        </w:rPr>
        <w:t xml:space="preserve"> </w:t>
      </w:r>
      <w:r w:rsidR="00AD0EAA" w:rsidRPr="00E22097">
        <w:rPr>
          <w:rFonts w:ascii="Times New Roman" w:hAnsi="Times New Roman" w:hint="eastAsia"/>
          <w:sz w:val="24"/>
          <w:szCs w:val="24"/>
        </w:rPr>
        <w:t>31</w:t>
      </w:r>
      <w:r w:rsidRPr="00E22097">
        <w:rPr>
          <w:rFonts w:ascii="Times New Roman" w:hAnsi="Times New Roman"/>
          <w:sz w:val="24"/>
          <w:szCs w:val="24"/>
        </w:rPr>
        <w:t>W</w:t>
      </w:r>
    </w:p>
    <w:p w:rsidR="00F8223D" w:rsidRPr="00E22097" w:rsidRDefault="00F8223D">
      <w:pPr>
        <w:pStyle w:val="af"/>
        <w:tabs>
          <w:tab w:val="left" w:pos="5384"/>
        </w:tabs>
        <w:snapToGrid w:val="0"/>
        <w:spacing w:before="0" w:after="0" w:line="280" w:lineRule="atLeast"/>
        <w:ind w:leftChars="708" w:left="1699" w:rightChars="-10" w:right="-24" w:firstLine="2"/>
        <w:jc w:val="both"/>
        <w:rPr>
          <w:rFonts w:ascii="Times New Roman" w:hAnsi="Times New Roman"/>
          <w:sz w:val="24"/>
          <w:szCs w:val="24"/>
          <w:vertAlign w:val="subscript"/>
        </w:rPr>
      </w:pPr>
      <w:proofErr w:type="spellStart"/>
      <w:r w:rsidRPr="00E22097">
        <w:rPr>
          <w:rFonts w:ascii="Times New Roman" w:hAnsi="Times New Roman"/>
          <w:sz w:val="24"/>
          <w:szCs w:val="24"/>
        </w:rPr>
        <w:t>TEC</w:t>
      </w:r>
      <w:r w:rsidRPr="00E22097">
        <w:rPr>
          <w:rFonts w:ascii="Times New Roman" w:hAnsi="Times New Roman"/>
          <w:sz w:val="24"/>
          <w:szCs w:val="24"/>
          <w:vertAlign w:val="subscript"/>
        </w:rPr>
        <w:t>GR</w:t>
      </w:r>
      <w:proofErr w:type="gramStart"/>
      <w:r w:rsidR="00776D1E" w:rsidRPr="00E22097">
        <w:rPr>
          <w:rFonts w:ascii="Times New Roman" w:hAnsi="Times New Roman" w:hint="eastAsia"/>
          <w:sz w:val="24"/>
          <w:szCs w:val="24"/>
        </w:rPr>
        <w:t>:</w:t>
      </w:r>
      <w:r w:rsidR="006C30E0" w:rsidRPr="00E22097">
        <w:rPr>
          <w:rFonts w:ascii="Times New Roman" w:hAnsi="Times New Roman"/>
          <w:sz w:val="24"/>
          <w:szCs w:val="24"/>
        </w:rPr>
        <w:t>Discrete</w:t>
      </w:r>
      <w:proofErr w:type="spellEnd"/>
      <w:proofErr w:type="gramEnd"/>
      <w:r w:rsidR="006C30E0" w:rsidRPr="00E22097">
        <w:rPr>
          <w:rFonts w:ascii="Times New Roman" w:hAnsi="Times New Roman"/>
          <w:sz w:val="24"/>
          <w:szCs w:val="24"/>
        </w:rPr>
        <w:t xml:space="preserve"> Graphics allowance</w:t>
      </w:r>
      <w:r w:rsidR="006C30E0" w:rsidRPr="00E22097">
        <w:rPr>
          <w:rFonts w:ascii="Times New Roman" w:hAnsi="Times New Roman" w:hint="eastAsia"/>
          <w:sz w:val="24"/>
          <w:szCs w:val="24"/>
        </w:rPr>
        <w:t xml:space="preserve"> </w:t>
      </w:r>
      <w:r w:rsidRPr="00E22097">
        <w:rPr>
          <w:rFonts w:ascii="Times New Roman" w:hAnsi="Times New Roman"/>
          <w:sz w:val="24"/>
          <w:szCs w:val="24"/>
        </w:rPr>
        <w:t>36W</w:t>
      </w:r>
      <w:r w:rsidR="00A17BF5" w:rsidRPr="00E22097">
        <w:rPr>
          <w:rFonts w:ascii="Times New Roman" w:hAnsi="Times New Roman"/>
          <w:sz w:val="24"/>
          <w:szCs w:val="24"/>
        </w:rPr>
        <w:tab/>
      </w:r>
    </w:p>
    <w:p w:rsidR="00F8223D" w:rsidRPr="00E22097" w:rsidRDefault="00F8223D">
      <w:pPr>
        <w:pStyle w:val="af"/>
        <w:snapToGrid w:val="0"/>
        <w:spacing w:before="0" w:after="0" w:line="280" w:lineRule="atLeast"/>
        <w:ind w:leftChars="708" w:left="1699" w:rightChars="-10" w:right="-24" w:firstLine="2"/>
        <w:jc w:val="both"/>
        <w:rPr>
          <w:rFonts w:ascii="Times New Roman" w:hAnsi="Times New Roman"/>
          <w:sz w:val="24"/>
          <w:szCs w:val="24"/>
          <w:vertAlign w:val="subscript"/>
        </w:rPr>
      </w:pPr>
      <w:proofErr w:type="spellStart"/>
      <w:r w:rsidRPr="00E22097">
        <w:rPr>
          <w:rFonts w:ascii="Times New Roman" w:hAnsi="Times New Roman"/>
          <w:sz w:val="24"/>
          <w:szCs w:val="24"/>
        </w:rPr>
        <w:t>TEC</w:t>
      </w:r>
      <w:r w:rsidRPr="00E22097">
        <w:rPr>
          <w:rFonts w:ascii="Times New Roman" w:hAnsi="Times New Roman"/>
          <w:sz w:val="24"/>
          <w:szCs w:val="24"/>
          <w:vertAlign w:val="subscript"/>
        </w:rPr>
        <w:t>WOL</w:t>
      </w:r>
      <w:proofErr w:type="gramStart"/>
      <w:r w:rsidR="00776D1E" w:rsidRPr="00E22097">
        <w:rPr>
          <w:rFonts w:ascii="Times New Roman" w:hAnsi="Times New Roman" w:hint="eastAsia"/>
          <w:sz w:val="24"/>
          <w:szCs w:val="24"/>
        </w:rPr>
        <w:t>:</w:t>
      </w:r>
      <w:r w:rsidR="006C30E0" w:rsidRPr="00E22097">
        <w:rPr>
          <w:rFonts w:ascii="Times New Roman" w:hAnsi="Times New Roman"/>
          <w:sz w:val="24"/>
          <w:szCs w:val="24"/>
        </w:rPr>
        <w:t>Wake</w:t>
      </w:r>
      <w:proofErr w:type="gramEnd"/>
      <w:r w:rsidR="006C30E0" w:rsidRPr="00E22097">
        <w:rPr>
          <w:rFonts w:ascii="Times New Roman" w:hAnsi="Times New Roman"/>
          <w:sz w:val="24"/>
          <w:szCs w:val="24"/>
        </w:rPr>
        <w:t>-on-LAN</w:t>
      </w:r>
      <w:proofErr w:type="spellEnd"/>
      <w:r w:rsidR="005810C8" w:rsidRPr="00E22097">
        <w:rPr>
          <w:rFonts w:ascii="Times New Roman" w:hAnsi="Times New Roman" w:hint="eastAsia"/>
          <w:sz w:val="24"/>
          <w:szCs w:val="24"/>
        </w:rPr>
        <w:t xml:space="preserve"> </w:t>
      </w:r>
      <w:r w:rsidR="00293EAD" w:rsidRPr="00E22097">
        <w:rPr>
          <w:rFonts w:ascii="Times New Roman" w:hAnsi="Times New Roman" w:hint="eastAsia"/>
          <w:sz w:val="24"/>
          <w:szCs w:val="24"/>
        </w:rPr>
        <w:t>(</w:t>
      </w:r>
      <w:r w:rsidRPr="00E22097">
        <w:rPr>
          <w:rFonts w:ascii="Times New Roman" w:hAnsi="Times New Roman"/>
          <w:sz w:val="24"/>
          <w:szCs w:val="24"/>
        </w:rPr>
        <w:t>WOL</w:t>
      </w:r>
      <w:r w:rsidR="00293EAD" w:rsidRPr="00E22097">
        <w:rPr>
          <w:rFonts w:ascii="Times New Roman" w:hAnsi="Times New Roman" w:hint="eastAsia"/>
          <w:sz w:val="24"/>
          <w:szCs w:val="24"/>
        </w:rPr>
        <w:t>)</w:t>
      </w:r>
      <w:r w:rsidR="00392CE9" w:rsidRPr="00E22097">
        <w:rPr>
          <w:rFonts w:ascii="Times New Roman" w:hAnsi="Times New Roman" w:hint="eastAsia"/>
          <w:sz w:val="24"/>
          <w:szCs w:val="24"/>
        </w:rPr>
        <w:t xml:space="preserve"> </w:t>
      </w:r>
      <w:r w:rsidR="006C30E0" w:rsidRPr="00E22097">
        <w:rPr>
          <w:rFonts w:ascii="Times New Roman" w:hAnsi="Times New Roman"/>
          <w:sz w:val="24"/>
          <w:szCs w:val="24"/>
        </w:rPr>
        <w:t>allowance</w:t>
      </w:r>
      <w:r w:rsidR="006C30E0" w:rsidRPr="00E22097">
        <w:rPr>
          <w:rFonts w:ascii="Times New Roman" w:hAnsi="Times New Roman" w:hint="eastAsia"/>
          <w:sz w:val="24"/>
          <w:szCs w:val="24"/>
        </w:rPr>
        <w:t xml:space="preserve"> </w:t>
      </w:r>
      <w:r w:rsidRPr="00E22097">
        <w:rPr>
          <w:rFonts w:ascii="Times New Roman" w:hAnsi="Times New Roman"/>
          <w:sz w:val="24"/>
          <w:szCs w:val="24"/>
        </w:rPr>
        <w:t>2W</w:t>
      </w:r>
    </w:p>
    <w:p w:rsidR="00F8223D" w:rsidRPr="00E22097" w:rsidRDefault="00F8223D">
      <w:pPr>
        <w:pStyle w:val="af"/>
        <w:snapToGrid w:val="0"/>
        <w:spacing w:before="0" w:after="0" w:line="280" w:lineRule="atLeast"/>
        <w:ind w:leftChars="708" w:left="2550" w:rightChars="-10" w:right="-24" w:hanging="851"/>
        <w:jc w:val="both"/>
        <w:rPr>
          <w:rFonts w:ascii="Times New Roman" w:hAnsi="Times New Roman"/>
          <w:sz w:val="24"/>
          <w:szCs w:val="24"/>
          <w:vertAlign w:val="subscript"/>
        </w:rPr>
      </w:pPr>
      <w:r w:rsidRPr="00E22097">
        <w:rPr>
          <w:rFonts w:ascii="Times New Roman" w:hAnsi="Times New Roman"/>
          <w:sz w:val="24"/>
          <w:szCs w:val="24"/>
        </w:rPr>
        <w:t>TEC</w:t>
      </w:r>
      <w:r w:rsidRPr="00E22097">
        <w:rPr>
          <w:rFonts w:ascii="Times New Roman" w:hAnsi="Times New Roman"/>
          <w:sz w:val="24"/>
          <w:szCs w:val="24"/>
          <w:vertAlign w:val="subscript"/>
        </w:rPr>
        <w:t>DIS</w:t>
      </w:r>
      <w:r w:rsidR="00776D1E" w:rsidRPr="00E22097">
        <w:rPr>
          <w:rFonts w:ascii="Times New Roman" w:hAnsi="Times New Roman"/>
          <w:sz w:val="24"/>
          <w:szCs w:val="24"/>
        </w:rPr>
        <w:t>:</w:t>
      </w:r>
      <w:r w:rsidR="005810C8" w:rsidRPr="00E22097">
        <w:rPr>
          <w:rFonts w:ascii="Times New Roman" w:hAnsi="Times New Roman"/>
          <w:sz w:val="24"/>
          <w:szCs w:val="24"/>
        </w:rPr>
        <w:t xml:space="preserve"> Integrated Display</w:t>
      </w:r>
      <w:r w:rsidR="005810C8" w:rsidRPr="00E22097">
        <w:rPr>
          <w:rFonts w:ascii="Times New Roman" w:hAnsi="Times New Roman" w:hint="eastAsia"/>
          <w:sz w:val="24"/>
          <w:szCs w:val="24"/>
        </w:rPr>
        <w:t xml:space="preserve"> </w:t>
      </w:r>
      <w:r w:rsidR="006C30E0" w:rsidRPr="00E22097">
        <w:rPr>
          <w:rFonts w:ascii="Times New Roman" w:hAnsi="Times New Roman"/>
          <w:sz w:val="24"/>
          <w:szCs w:val="24"/>
        </w:rPr>
        <w:t>allowance for Integrated Desktops</w:t>
      </w:r>
      <w:r w:rsidR="007C005A" w:rsidRPr="00E22097">
        <w:rPr>
          <w:rFonts w:ascii="Times New Roman" w:hAnsi="Times New Roman"/>
          <w:sz w:val="24"/>
          <w:szCs w:val="24"/>
        </w:rPr>
        <w:t xml:space="preserve"> </w:t>
      </w:r>
      <w:r w:rsidR="00293EAD" w:rsidRPr="00E22097">
        <w:rPr>
          <w:rFonts w:ascii="Times New Roman" w:hAnsi="Times New Roman"/>
          <w:sz w:val="24"/>
          <w:szCs w:val="24"/>
        </w:rPr>
        <w:t>(</w:t>
      </w:r>
      <w:proofErr w:type="spellStart"/>
      <w:r w:rsidR="006C30E0" w:rsidRPr="00E22097">
        <w:rPr>
          <w:rFonts w:ascii="Times New Roman" w:hAnsi="Times New Roman"/>
          <w:sz w:val="24"/>
          <w:szCs w:val="24"/>
        </w:rPr>
        <w:t>unit</w:t>
      </w:r>
      <w:proofErr w:type="gramStart"/>
      <w:r w:rsidR="00776D1E" w:rsidRPr="00E22097">
        <w:rPr>
          <w:rFonts w:ascii="Times New Roman" w:hAnsi="Times New Roman"/>
          <w:sz w:val="24"/>
          <w:szCs w:val="24"/>
        </w:rPr>
        <w:t>:</w:t>
      </w:r>
      <w:r w:rsidRPr="00E22097">
        <w:rPr>
          <w:rFonts w:ascii="Times New Roman" w:hAnsi="Times New Roman"/>
          <w:sz w:val="24"/>
          <w:szCs w:val="24"/>
        </w:rPr>
        <w:t>kWh</w:t>
      </w:r>
      <w:proofErr w:type="spellEnd"/>
      <w:proofErr w:type="gramEnd"/>
      <w:r w:rsidR="00293EAD" w:rsidRPr="00E22097">
        <w:rPr>
          <w:rFonts w:ascii="Times New Roman" w:hAnsi="Times New Roman"/>
          <w:sz w:val="24"/>
          <w:szCs w:val="24"/>
        </w:rPr>
        <w:t>)</w:t>
      </w:r>
      <w:r w:rsidR="006C30E0" w:rsidRPr="00E22097">
        <w:rPr>
          <w:rFonts w:ascii="Times New Roman" w:hAnsi="Times New Roman"/>
          <w:sz w:val="24"/>
          <w:szCs w:val="24"/>
        </w:rPr>
        <w:t xml:space="preserve"> </w:t>
      </w:r>
      <w:r w:rsidR="007C005A" w:rsidRPr="00E22097">
        <w:rPr>
          <w:rFonts w:ascii="Times New Roman" w:hAnsi="Times New Roman"/>
          <w:iCs/>
          <w:sz w:val="24"/>
          <w:szCs w:val="24"/>
        </w:rPr>
        <w:t xml:space="preserve">specified in </w:t>
      </w:r>
      <w:r w:rsidR="006C30E0" w:rsidRPr="00E22097">
        <w:rPr>
          <w:rFonts w:ascii="Times New Roman" w:hAnsi="Times New Roman"/>
          <w:sz w:val="24"/>
          <w:szCs w:val="24"/>
        </w:rPr>
        <w:t>Table 3-</w:t>
      </w:r>
      <w:r w:rsidR="00AD0EAA" w:rsidRPr="00E22097">
        <w:rPr>
          <w:rFonts w:ascii="Times New Roman" w:hAnsi="Times New Roman" w:hint="eastAsia"/>
          <w:sz w:val="24"/>
          <w:szCs w:val="24"/>
        </w:rPr>
        <w:t>6</w:t>
      </w:r>
      <w:r w:rsidR="006C30E0" w:rsidRPr="00E22097">
        <w:rPr>
          <w:rFonts w:ascii="Times New Roman" w:hAnsi="Times New Roman"/>
          <w:sz w:val="24"/>
          <w:szCs w:val="24"/>
        </w:rPr>
        <w:t>.</w:t>
      </w:r>
    </w:p>
    <w:p w:rsidR="00F8223D" w:rsidRPr="00E22097" w:rsidRDefault="00F8223D">
      <w:pPr>
        <w:pStyle w:val="af"/>
        <w:snapToGrid w:val="0"/>
        <w:spacing w:before="0" w:after="0" w:line="280" w:lineRule="atLeast"/>
        <w:ind w:leftChars="708" w:left="2550" w:rightChars="-10" w:right="-24" w:hanging="851"/>
        <w:jc w:val="both"/>
        <w:rPr>
          <w:rFonts w:ascii="Times New Roman" w:hAnsi="Times New Roman"/>
          <w:sz w:val="24"/>
          <w:szCs w:val="24"/>
        </w:rPr>
      </w:pPr>
      <w:r w:rsidRPr="00E22097">
        <w:rPr>
          <w:rFonts w:ascii="Times New Roman" w:hAnsi="Times New Roman"/>
          <w:sz w:val="24"/>
          <w:szCs w:val="24"/>
        </w:rPr>
        <w:t>TEC</w:t>
      </w:r>
      <w:r w:rsidRPr="00E22097">
        <w:rPr>
          <w:rFonts w:ascii="Times New Roman" w:hAnsi="Times New Roman"/>
          <w:sz w:val="24"/>
          <w:szCs w:val="24"/>
          <w:vertAlign w:val="subscript"/>
        </w:rPr>
        <w:t>EEE</w:t>
      </w:r>
      <w:r w:rsidR="00776D1E" w:rsidRPr="00E22097">
        <w:rPr>
          <w:rFonts w:ascii="Times New Roman" w:hAnsi="Times New Roman"/>
          <w:sz w:val="24"/>
          <w:szCs w:val="24"/>
        </w:rPr>
        <w:t>:</w:t>
      </w:r>
      <w:r w:rsidR="007C005A" w:rsidRPr="00E22097">
        <w:rPr>
          <w:rFonts w:ascii="Times New Roman" w:hAnsi="Times New Roman"/>
          <w:iCs/>
          <w:sz w:val="24"/>
          <w:szCs w:val="24"/>
        </w:rPr>
        <w:t xml:space="preserve"> Energy Efficiency Ethernet incentive for Desktops specified in Table 3-</w:t>
      </w:r>
      <w:r w:rsidR="00AD0EAA" w:rsidRPr="00E22097">
        <w:rPr>
          <w:rFonts w:ascii="Times New Roman" w:hAnsi="Times New Roman" w:hint="eastAsia"/>
          <w:iCs/>
          <w:sz w:val="24"/>
          <w:szCs w:val="24"/>
        </w:rPr>
        <w:t>6</w:t>
      </w:r>
      <w:r w:rsidR="007C005A" w:rsidRPr="00E22097">
        <w:rPr>
          <w:rFonts w:ascii="Times New Roman" w:hAnsi="Times New Roman"/>
          <w:iCs/>
          <w:sz w:val="24"/>
          <w:szCs w:val="24"/>
        </w:rPr>
        <w:t xml:space="preserve"> if applicable, per IEEE 802.3az-compliant </w:t>
      </w:r>
      <w:r w:rsidR="00293EAD" w:rsidRPr="00E22097">
        <w:rPr>
          <w:rFonts w:ascii="Times New Roman" w:hAnsi="Times New Roman"/>
          <w:iCs/>
          <w:sz w:val="24"/>
          <w:szCs w:val="24"/>
        </w:rPr>
        <w:t>(</w:t>
      </w:r>
      <w:r w:rsidR="007C005A" w:rsidRPr="00E22097">
        <w:rPr>
          <w:rFonts w:ascii="Times New Roman" w:hAnsi="Times New Roman"/>
          <w:iCs/>
          <w:sz w:val="24"/>
          <w:szCs w:val="24"/>
        </w:rPr>
        <w:t>Energy Efficient Ethernet</w:t>
      </w:r>
      <w:r w:rsidR="00293EAD" w:rsidRPr="00E22097">
        <w:rPr>
          <w:rFonts w:ascii="Times New Roman" w:hAnsi="Times New Roman"/>
          <w:iCs/>
          <w:sz w:val="24"/>
          <w:szCs w:val="24"/>
        </w:rPr>
        <w:t>)</w:t>
      </w:r>
      <w:r w:rsidR="007C005A" w:rsidRPr="00E22097">
        <w:rPr>
          <w:rFonts w:ascii="Times New Roman" w:hAnsi="Times New Roman"/>
          <w:iCs/>
          <w:sz w:val="24"/>
          <w:szCs w:val="24"/>
        </w:rPr>
        <w:t xml:space="preserve"> Gigabit Ethernet port</w:t>
      </w:r>
      <w:r w:rsidR="007C005A" w:rsidRPr="00E22097">
        <w:rPr>
          <w:rFonts w:ascii="Times New Roman" w:hAnsi="Times New Roman"/>
          <w:sz w:val="24"/>
          <w:szCs w:val="24"/>
        </w:rPr>
        <w:t xml:space="preserve"> </w:t>
      </w:r>
      <w:r w:rsidR="00293EAD" w:rsidRPr="00E22097">
        <w:rPr>
          <w:rFonts w:ascii="Times New Roman" w:hAnsi="Times New Roman"/>
          <w:sz w:val="24"/>
          <w:szCs w:val="24"/>
        </w:rPr>
        <w:t>(</w:t>
      </w:r>
      <w:proofErr w:type="gramStart"/>
      <w:r w:rsidR="007C005A" w:rsidRPr="00E22097">
        <w:rPr>
          <w:rFonts w:ascii="Times New Roman" w:hAnsi="Times New Roman"/>
          <w:sz w:val="24"/>
          <w:szCs w:val="24"/>
        </w:rPr>
        <w:t xml:space="preserve">unit </w:t>
      </w:r>
      <w:r w:rsidR="00776D1E" w:rsidRPr="00E22097">
        <w:rPr>
          <w:rFonts w:ascii="Times New Roman" w:hAnsi="Times New Roman"/>
          <w:sz w:val="24"/>
          <w:szCs w:val="24"/>
        </w:rPr>
        <w:t>:</w:t>
      </w:r>
      <w:proofErr w:type="gramEnd"/>
      <w:r w:rsidR="007C005A" w:rsidRPr="00E22097">
        <w:rPr>
          <w:rFonts w:ascii="Times New Roman" w:hAnsi="Times New Roman"/>
          <w:sz w:val="24"/>
          <w:szCs w:val="24"/>
        </w:rPr>
        <w:t xml:space="preserve"> </w:t>
      </w:r>
      <w:r w:rsidRPr="00E22097">
        <w:rPr>
          <w:rFonts w:ascii="Times New Roman" w:hAnsi="Times New Roman"/>
          <w:sz w:val="24"/>
          <w:szCs w:val="24"/>
        </w:rPr>
        <w:t>kWh/</w:t>
      </w:r>
      <w:r w:rsidR="00392CE9" w:rsidRPr="00E22097">
        <w:rPr>
          <w:rFonts w:ascii="Times New Roman" w:hAnsi="Times New Roman"/>
          <w:iCs/>
          <w:sz w:val="24"/>
          <w:szCs w:val="24"/>
        </w:rPr>
        <w:t xml:space="preserve"> Gigabit</w:t>
      </w:r>
      <w:r w:rsidR="00293EAD" w:rsidRPr="00E22097">
        <w:rPr>
          <w:rFonts w:ascii="Times New Roman" w:hAnsi="Times New Roman"/>
          <w:iCs/>
          <w:sz w:val="24"/>
          <w:szCs w:val="24"/>
        </w:rPr>
        <w:t>)</w:t>
      </w:r>
    </w:p>
    <w:p w:rsidR="00E30E5E" w:rsidRPr="00E22097" w:rsidRDefault="00BF7E1A">
      <w:pPr>
        <w:pStyle w:val="af"/>
        <w:snapToGrid w:val="0"/>
        <w:spacing w:before="0" w:after="0" w:line="280" w:lineRule="atLeast"/>
        <w:ind w:leftChars="353" w:left="847" w:right="-23" w:firstLine="2"/>
        <w:jc w:val="both"/>
        <w:rPr>
          <w:rFonts w:ascii="Times New Roman" w:hAnsi="Times New Roman"/>
          <w:sz w:val="24"/>
          <w:szCs w:val="24"/>
        </w:rPr>
      </w:pPr>
      <w:r w:rsidRPr="00E22097">
        <w:rPr>
          <w:rFonts w:ascii="Times New Roman" w:hAnsi="Times New Roman" w:hint="eastAsia"/>
          <w:sz w:val="24"/>
          <w:szCs w:val="24"/>
        </w:rPr>
        <w:t xml:space="preserve">However, adding </w:t>
      </w:r>
      <w:r w:rsidRPr="00E22097">
        <w:rPr>
          <w:rFonts w:ascii="Times New Roman" w:hAnsi="Times New Roman"/>
          <w:sz w:val="24"/>
          <w:szCs w:val="24"/>
        </w:rPr>
        <w:t xml:space="preserve">adder allowance </w:t>
      </w:r>
      <w:r w:rsidR="00F8223D" w:rsidRPr="00E22097">
        <w:rPr>
          <w:rFonts w:ascii="Times New Roman" w:hAnsi="Times New Roman"/>
          <w:sz w:val="24"/>
          <w:szCs w:val="24"/>
        </w:rPr>
        <w:t>TEC</w:t>
      </w:r>
      <w:r w:rsidR="00F8223D" w:rsidRPr="00E22097">
        <w:rPr>
          <w:rFonts w:ascii="Times New Roman" w:hAnsi="Times New Roman"/>
          <w:sz w:val="24"/>
          <w:szCs w:val="24"/>
          <w:vertAlign w:val="subscript"/>
        </w:rPr>
        <w:t>GR</w:t>
      </w:r>
      <w:r w:rsidRPr="00E22097">
        <w:rPr>
          <w:rFonts w:ascii="Times New Roman" w:hAnsi="Times New Roman" w:hint="eastAsia"/>
          <w:sz w:val="24"/>
          <w:szCs w:val="24"/>
          <w:vertAlign w:val="subscript"/>
        </w:rPr>
        <w:t>,</w:t>
      </w:r>
      <w:r w:rsidR="00776D1E" w:rsidRPr="00E22097">
        <w:rPr>
          <w:rFonts w:ascii="Times New Roman" w:hAnsi="Times New Roman" w:hint="eastAsia"/>
          <w:sz w:val="24"/>
          <w:szCs w:val="24"/>
          <w:vertAlign w:val="subscript"/>
        </w:rPr>
        <w:t xml:space="preserve"> </w:t>
      </w:r>
      <w:r w:rsidR="00F8223D" w:rsidRPr="00E22097">
        <w:rPr>
          <w:rFonts w:ascii="Times New Roman" w:hAnsi="Times New Roman"/>
          <w:sz w:val="24"/>
          <w:szCs w:val="24"/>
        </w:rPr>
        <w:t>TEC</w:t>
      </w:r>
      <w:r w:rsidR="00F8223D" w:rsidRPr="00E22097">
        <w:rPr>
          <w:rFonts w:ascii="Times New Roman" w:hAnsi="Times New Roman"/>
          <w:sz w:val="24"/>
          <w:szCs w:val="24"/>
          <w:vertAlign w:val="subscript"/>
        </w:rPr>
        <w:t>WOL</w:t>
      </w:r>
      <w:r w:rsidRPr="00E22097">
        <w:rPr>
          <w:rFonts w:ascii="Times New Roman" w:hAnsi="Times New Roman" w:hint="eastAsia"/>
          <w:sz w:val="24"/>
          <w:szCs w:val="24"/>
          <w:vertAlign w:val="subscript"/>
        </w:rPr>
        <w:t>,</w:t>
      </w:r>
      <w:r w:rsidR="00776D1E" w:rsidRPr="00E22097">
        <w:rPr>
          <w:rFonts w:ascii="Times New Roman" w:hAnsi="Times New Roman" w:hint="eastAsia"/>
          <w:sz w:val="24"/>
          <w:szCs w:val="24"/>
          <w:vertAlign w:val="subscript"/>
        </w:rPr>
        <w:t xml:space="preserve"> </w:t>
      </w:r>
      <w:r w:rsidR="00F8223D" w:rsidRPr="00E22097">
        <w:rPr>
          <w:rFonts w:ascii="Times New Roman" w:hAnsi="Times New Roman"/>
          <w:sz w:val="24"/>
          <w:szCs w:val="24"/>
        </w:rPr>
        <w:t>TEC</w:t>
      </w:r>
      <w:r w:rsidR="00F8223D" w:rsidRPr="00E22097">
        <w:rPr>
          <w:rFonts w:ascii="Times New Roman" w:hAnsi="Times New Roman"/>
          <w:sz w:val="24"/>
          <w:szCs w:val="24"/>
          <w:vertAlign w:val="subscript"/>
        </w:rPr>
        <w:t>DIS</w:t>
      </w:r>
      <w:r w:rsidRPr="00E22097">
        <w:rPr>
          <w:rFonts w:ascii="Times New Roman" w:hAnsi="Times New Roman" w:hint="eastAsia"/>
          <w:sz w:val="24"/>
          <w:szCs w:val="24"/>
        </w:rPr>
        <w:t xml:space="preserve"> and </w:t>
      </w:r>
      <w:r w:rsidR="00F8223D" w:rsidRPr="00E22097">
        <w:rPr>
          <w:rFonts w:ascii="Times New Roman" w:hAnsi="Times New Roman"/>
          <w:sz w:val="24"/>
          <w:szCs w:val="24"/>
        </w:rPr>
        <w:t>TEC</w:t>
      </w:r>
      <w:r w:rsidR="00F8223D" w:rsidRPr="00E22097">
        <w:rPr>
          <w:rFonts w:ascii="Times New Roman" w:hAnsi="Times New Roman"/>
          <w:sz w:val="24"/>
          <w:szCs w:val="24"/>
          <w:vertAlign w:val="subscript"/>
        </w:rPr>
        <w:t>EEE</w:t>
      </w:r>
      <w:r w:rsidR="00392CE9" w:rsidRPr="00E22097">
        <w:rPr>
          <w:rFonts w:ascii="Times New Roman" w:hAnsi="Times New Roman" w:hint="eastAsia"/>
          <w:sz w:val="24"/>
          <w:szCs w:val="24"/>
          <w:vertAlign w:val="subscript"/>
        </w:rPr>
        <w:t xml:space="preserve"> </w:t>
      </w:r>
      <w:r w:rsidRPr="00E22097">
        <w:rPr>
          <w:rFonts w:ascii="Times New Roman" w:hAnsi="Times New Roman"/>
          <w:sz w:val="24"/>
          <w:szCs w:val="24"/>
        </w:rPr>
        <w:t>shall only be applied to products that offer enabled by default upon shipment</w:t>
      </w:r>
      <w:r w:rsidR="00392CE9" w:rsidRPr="00E22097">
        <w:rPr>
          <w:rFonts w:ascii="Times New Roman" w:hAnsi="Times New Roman" w:hint="eastAsia"/>
          <w:sz w:val="24"/>
          <w:szCs w:val="24"/>
        </w:rPr>
        <w:t>.</w:t>
      </w:r>
    </w:p>
    <w:p w:rsidR="009E4950" w:rsidRPr="00E22097" w:rsidRDefault="00AD0EAA" w:rsidP="008E1DE8">
      <w:pPr>
        <w:pStyle w:val="af"/>
        <w:snapToGrid w:val="0"/>
        <w:spacing w:before="0" w:after="0" w:line="280" w:lineRule="atLeast"/>
        <w:ind w:leftChars="100" w:left="480" w:right="0" w:hangingChars="100" w:hanging="240"/>
        <w:jc w:val="both"/>
        <w:rPr>
          <w:rFonts w:ascii="Times New Roman" w:hAnsi="Times New Roman"/>
          <w:sz w:val="24"/>
          <w:szCs w:val="24"/>
        </w:rPr>
      </w:pPr>
      <w:r w:rsidRPr="00E22097">
        <w:rPr>
          <w:rFonts w:ascii="Times New Roman" w:hAnsi="Times New Roman" w:hint="eastAsia"/>
          <w:sz w:val="24"/>
          <w:szCs w:val="24"/>
        </w:rPr>
        <w:t>8.</w:t>
      </w:r>
      <w:r w:rsidR="009E4950" w:rsidRPr="00E22097">
        <w:rPr>
          <w:rFonts w:ascii="Times New Roman" w:hAnsi="Times New Roman"/>
          <w:sz w:val="24"/>
          <w:szCs w:val="24"/>
        </w:rPr>
        <w:t xml:space="preserve">Specified chemical substances denotes lead and its compounds, mercury and its compounds, cadmium and its compounds, chromium </w:t>
      </w:r>
      <w:r w:rsidR="00293EAD" w:rsidRPr="00E22097">
        <w:rPr>
          <w:rFonts w:ascii="Times New Roman" w:hAnsi="Times New Roman"/>
          <w:sz w:val="24"/>
          <w:szCs w:val="24"/>
        </w:rPr>
        <w:t>(</w:t>
      </w:r>
      <w:r w:rsidR="009E4950" w:rsidRPr="00E22097">
        <w:rPr>
          <w:rFonts w:ascii="Times New Roman" w:hAnsi="Times New Roman"/>
          <w:sz w:val="24"/>
          <w:szCs w:val="24"/>
        </w:rPr>
        <w:t>VI</w:t>
      </w:r>
      <w:r w:rsidR="00293EAD" w:rsidRPr="00E22097">
        <w:rPr>
          <w:rFonts w:ascii="Times New Roman" w:hAnsi="Times New Roman"/>
          <w:sz w:val="24"/>
          <w:szCs w:val="24"/>
        </w:rPr>
        <w:t>)</w:t>
      </w:r>
      <w:r w:rsidR="009E4950" w:rsidRPr="00E22097">
        <w:rPr>
          <w:rFonts w:ascii="Times New Roman" w:hAnsi="Times New Roman"/>
          <w:sz w:val="24"/>
          <w:szCs w:val="24"/>
        </w:rPr>
        <w:t xml:space="preserve"> compound, </w:t>
      </w:r>
      <w:proofErr w:type="spellStart"/>
      <w:r w:rsidR="009E4950" w:rsidRPr="00E22097">
        <w:rPr>
          <w:rFonts w:ascii="Times New Roman" w:hAnsi="Times New Roman"/>
          <w:sz w:val="24"/>
          <w:szCs w:val="24"/>
        </w:rPr>
        <w:t>polybrominated</w:t>
      </w:r>
      <w:proofErr w:type="spellEnd"/>
      <w:r w:rsidR="009E4950" w:rsidRPr="00E22097">
        <w:rPr>
          <w:rFonts w:ascii="Times New Roman" w:hAnsi="Times New Roman"/>
          <w:sz w:val="24"/>
          <w:szCs w:val="24"/>
        </w:rPr>
        <w:t xml:space="preserve"> biphenyl and </w:t>
      </w:r>
      <w:proofErr w:type="spellStart"/>
      <w:r w:rsidR="009E4950" w:rsidRPr="00E22097">
        <w:rPr>
          <w:rFonts w:ascii="Times New Roman" w:hAnsi="Times New Roman"/>
          <w:sz w:val="24"/>
          <w:szCs w:val="24"/>
        </w:rPr>
        <w:t>polybrominated</w:t>
      </w:r>
      <w:proofErr w:type="spellEnd"/>
      <w:r w:rsidR="009E4950" w:rsidRPr="00E22097">
        <w:rPr>
          <w:rFonts w:ascii="Times New Roman" w:hAnsi="Times New Roman"/>
          <w:sz w:val="24"/>
          <w:szCs w:val="24"/>
        </w:rPr>
        <w:t xml:space="preserve"> diphenyl ether.</w:t>
      </w:r>
    </w:p>
    <w:p w:rsidR="00F8223D" w:rsidRPr="00E22097" w:rsidRDefault="00AD0EAA" w:rsidP="008E1DE8">
      <w:pPr>
        <w:pStyle w:val="af"/>
        <w:snapToGrid w:val="0"/>
        <w:spacing w:before="0" w:after="0" w:line="280" w:lineRule="atLeast"/>
        <w:ind w:leftChars="100" w:left="480" w:right="0" w:hangingChars="100" w:hanging="240"/>
        <w:jc w:val="both"/>
        <w:rPr>
          <w:rFonts w:ascii="Times New Roman" w:hAnsi="Times New Roman"/>
          <w:sz w:val="24"/>
          <w:szCs w:val="24"/>
        </w:rPr>
      </w:pPr>
      <w:proofErr w:type="gramStart"/>
      <w:r w:rsidRPr="00E22097">
        <w:rPr>
          <w:rFonts w:ascii="Times New Roman" w:hAnsi="Times New Roman" w:hint="eastAsia"/>
          <w:sz w:val="24"/>
          <w:szCs w:val="24"/>
        </w:rPr>
        <w:t>9.</w:t>
      </w:r>
      <w:r w:rsidR="009E4950" w:rsidRPr="00E22097">
        <w:rPr>
          <w:rFonts w:ascii="Times New Roman" w:hAnsi="Times New Roman"/>
          <w:sz w:val="24"/>
          <w:szCs w:val="24"/>
        </w:rPr>
        <w:t>Evaluation</w:t>
      </w:r>
      <w:proofErr w:type="gramEnd"/>
      <w:r w:rsidR="009E4950" w:rsidRPr="00E22097">
        <w:rPr>
          <w:rFonts w:ascii="Times New Roman" w:hAnsi="Times New Roman"/>
          <w:sz w:val="24"/>
          <w:szCs w:val="24"/>
        </w:rPr>
        <w:t xml:space="preserve"> Criteria </w:t>
      </w:r>
      <w:r w:rsidR="00293EAD" w:rsidRPr="00E22097">
        <w:rPr>
          <w:rFonts w:ascii="Times New Roman" w:hAnsi="Times New Roman"/>
          <w:sz w:val="24"/>
          <w:szCs w:val="24"/>
        </w:rPr>
        <w:t>(</w:t>
      </w:r>
      <w:r w:rsidR="00EC23DD" w:rsidRPr="00E22097">
        <w:rPr>
          <w:rFonts w:ascii="Times New Roman" w:hAnsi="Times New Roman" w:hint="eastAsia"/>
          <w:sz w:val="24"/>
          <w:szCs w:val="24"/>
        </w:rPr>
        <w:t>3</w:t>
      </w:r>
      <w:r w:rsidR="00293EAD" w:rsidRPr="00E22097">
        <w:rPr>
          <w:rFonts w:ascii="Times New Roman" w:hAnsi="Times New Roman"/>
          <w:sz w:val="24"/>
          <w:szCs w:val="24"/>
        </w:rPr>
        <w:t>)</w:t>
      </w:r>
      <w:r w:rsidR="009E4950" w:rsidRPr="00E22097">
        <w:rPr>
          <w:rFonts w:ascii="Times New Roman" w:hAnsi="Times New Roman"/>
          <w:sz w:val="24"/>
          <w:szCs w:val="24"/>
        </w:rPr>
        <w:t xml:space="preserve"> is to be applied to personal computers. The standard content rate of specified chemical substances denotes the standard rate provided by JIS C 0950 </w:t>
      </w:r>
      <w:r w:rsidR="00293EAD" w:rsidRPr="00E22097">
        <w:rPr>
          <w:rFonts w:ascii="Times New Roman" w:hAnsi="Times New Roman"/>
          <w:sz w:val="24"/>
          <w:szCs w:val="24"/>
        </w:rPr>
        <w:t>(</w:t>
      </w:r>
      <w:r w:rsidR="009E4950" w:rsidRPr="00E22097">
        <w:rPr>
          <w:rFonts w:ascii="Times New Roman" w:hAnsi="Times New Roman"/>
          <w:sz w:val="24"/>
          <w:szCs w:val="24"/>
        </w:rPr>
        <w:t>The marking for presence of the specific chemical substances for electrical and electronic equipment</w:t>
      </w:r>
      <w:r w:rsidR="00293EAD" w:rsidRPr="00E22097">
        <w:rPr>
          <w:rFonts w:ascii="Times New Roman" w:hAnsi="Times New Roman"/>
          <w:sz w:val="24"/>
          <w:szCs w:val="24"/>
        </w:rPr>
        <w:t>)</w:t>
      </w:r>
      <w:r w:rsidR="009E4950" w:rsidRPr="00E22097">
        <w:rPr>
          <w:rFonts w:ascii="Times New Roman" w:hAnsi="Times New Roman"/>
          <w:sz w:val="24"/>
          <w:szCs w:val="24"/>
        </w:rPr>
        <w:t xml:space="preserve"> Appendix A, chart A.1 </w:t>
      </w:r>
      <w:r w:rsidR="00293EAD" w:rsidRPr="00E22097">
        <w:rPr>
          <w:rFonts w:ascii="Times New Roman" w:hAnsi="Times New Roman"/>
          <w:sz w:val="24"/>
          <w:szCs w:val="24"/>
        </w:rPr>
        <w:t>(</w:t>
      </w:r>
      <w:r w:rsidR="009E4950" w:rsidRPr="00E22097">
        <w:rPr>
          <w:rFonts w:ascii="Times New Roman" w:hAnsi="Times New Roman"/>
          <w:sz w:val="24"/>
          <w:szCs w:val="24"/>
        </w:rPr>
        <w:t>specified chemical substances, chemical element symbol, substances applicable for calculation, and standard content rate</w:t>
      </w:r>
      <w:r w:rsidR="00293EAD" w:rsidRPr="00E22097">
        <w:rPr>
          <w:rFonts w:ascii="Times New Roman" w:hAnsi="Times New Roman"/>
          <w:sz w:val="24"/>
          <w:szCs w:val="24"/>
        </w:rPr>
        <w:t>)</w:t>
      </w:r>
      <w:r w:rsidR="009E4950" w:rsidRPr="00E22097">
        <w:rPr>
          <w:rFonts w:ascii="Times New Roman" w:hAnsi="Times New Roman"/>
          <w:sz w:val="24"/>
          <w:szCs w:val="24"/>
        </w:rPr>
        <w:t>.</w:t>
      </w:r>
      <w:r w:rsidR="00E16757" w:rsidRPr="00E22097">
        <w:rPr>
          <w:szCs w:val="24"/>
        </w:rPr>
        <w:t xml:space="preserve"> </w:t>
      </w:r>
      <w:r w:rsidR="009E4950" w:rsidRPr="00E22097">
        <w:rPr>
          <w:rFonts w:ascii="Times New Roman" w:hAnsi="Times New Roman"/>
          <w:sz w:val="24"/>
          <w:szCs w:val="24"/>
        </w:rPr>
        <w:t xml:space="preserve">Items for which content rate exceeding the standard is allowed are to be determined in accordance with Appendix B of the above JIS. Handling of other accessories is to be determined in accordance with JIS C 0950. </w:t>
      </w:r>
    </w:p>
    <w:p w:rsidR="00F8223D" w:rsidRPr="00E22097" w:rsidRDefault="00F06A6B" w:rsidP="008E1DE8">
      <w:pPr>
        <w:adjustRightInd w:val="0"/>
        <w:snapToGrid w:val="0"/>
        <w:spacing w:line="280" w:lineRule="atLeast"/>
        <w:ind w:leftChars="50" w:left="361" w:hangingChars="100" w:hanging="241"/>
        <w:jc w:val="both"/>
        <w:rPr>
          <w:szCs w:val="24"/>
        </w:rPr>
      </w:pPr>
      <w:r w:rsidRPr="00E22097">
        <w:rPr>
          <w:rFonts w:hint="eastAsia"/>
          <w:b/>
          <w:i/>
          <w:szCs w:val="24"/>
        </w:rPr>
        <w:t>10</w:t>
      </w:r>
      <w:proofErr w:type="gramStart"/>
      <w:r w:rsidR="00913341" w:rsidRPr="00E22097">
        <w:rPr>
          <w:rFonts w:hint="eastAsia"/>
          <w:b/>
          <w:i/>
          <w:szCs w:val="24"/>
        </w:rPr>
        <w:t>.</w:t>
      </w:r>
      <w:r w:rsidR="00F8223D" w:rsidRPr="00E22097">
        <w:rPr>
          <w:b/>
          <w:i/>
          <w:szCs w:val="24"/>
        </w:rPr>
        <w:t>Notebook</w:t>
      </w:r>
      <w:proofErr w:type="gramEnd"/>
      <w:r w:rsidR="00F8223D" w:rsidRPr="00E22097">
        <w:rPr>
          <w:b/>
          <w:i/>
          <w:szCs w:val="24"/>
        </w:rPr>
        <w:t xml:space="preserve"> computers used for ordinary administrative tasks</w:t>
      </w:r>
      <w:r w:rsidR="00F8223D" w:rsidRPr="00E22097">
        <w:rPr>
          <w:szCs w:val="24"/>
        </w:rPr>
        <w:t xml:space="preserve"> denotes battery-driven client-type computers that are primarily used for administrative tasks </w:t>
      </w:r>
      <w:r w:rsidR="00293EAD" w:rsidRPr="00E22097">
        <w:rPr>
          <w:szCs w:val="24"/>
        </w:rPr>
        <w:t>(</w:t>
      </w:r>
      <w:r w:rsidR="00F8223D" w:rsidRPr="00E22097">
        <w:rPr>
          <w:szCs w:val="24"/>
        </w:rPr>
        <w:t>excluding cases where the computers are transported, or used for tasks outside of ordinary administrative tasks</w:t>
      </w:r>
      <w:r w:rsidR="00293EAD" w:rsidRPr="00E22097">
        <w:rPr>
          <w:szCs w:val="24"/>
        </w:rPr>
        <w:t>)</w:t>
      </w:r>
      <w:r w:rsidR="00F8223D" w:rsidRPr="00E22097">
        <w:rPr>
          <w:szCs w:val="24"/>
        </w:rPr>
        <w:t>.</w:t>
      </w:r>
    </w:p>
    <w:p w:rsidR="00F8223D" w:rsidRPr="00E22097" w:rsidRDefault="00F06A6B" w:rsidP="008E1DE8">
      <w:pPr>
        <w:adjustRightInd w:val="0"/>
        <w:snapToGrid w:val="0"/>
        <w:spacing w:line="280" w:lineRule="atLeast"/>
        <w:ind w:left="241" w:hangingChars="100" w:hanging="241"/>
        <w:jc w:val="both"/>
        <w:rPr>
          <w:szCs w:val="24"/>
        </w:rPr>
      </w:pPr>
      <w:r w:rsidRPr="00E22097">
        <w:rPr>
          <w:rFonts w:hint="eastAsia"/>
          <w:b/>
          <w:i/>
          <w:szCs w:val="24"/>
        </w:rPr>
        <w:t>11</w:t>
      </w:r>
      <w:proofErr w:type="gramStart"/>
      <w:r w:rsidRPr="00E22097">
        <w:rPr>
          <w:rFonts w:hint="eastAsia"/>
          <w:b/>
          <w:i/>
          <w:szCs w:val="24"/>
        </w:rPr>
        <w:t>.</w:t>
      </w:r>
      <w:r w:rsidR="00F8223D" w:rsidRPr="00E22097">
        <w:rPr>
          <w:b/>
          <w:i/>
          <w:szCs w:val="24"/>
        </w:rPr>
        <w:t>Simplification</w:t>
      </w:r>
      <w:proofErr w:type="gramEnd"/>
      <w:r w:rsidR="00F8223D" w:rsidRPr="00E22097">
        <w:rPr>
          <w:b/>
          <w:i/>
          <w:szCs w:val="24"/>
        </w:rPr>
        <w:t xml:space="preserve"> of Equipment and Function</w:t>
      </w:r>
      <w:r w:rsidR="00EB36EF" w:rsidRPr="00E22097">
        <w:rPr>
          <w:szCs w:val="24"/>
        </w:rPr>
        <w:t xml:space="preserve"> </w:t>
      </w:r>
      <w:r w:rsidR="00F8223D" w:rsidRPr="00E22097">
        <w:rPr>
          <w:szCs w:val="24"/>
        </w:rPr>
        <w:t>fulfill the following.</w:t>
      </w:r>
      <w:r w:rsidR="00E16757" w:rsidRPr="00E22097">
        <w:rPr>
          <w:szCs w:val="24"/>
        </w:rPr>
        <w:t xml:space="preserve"> </w:t>
      </w:r>
      <w:r w:rsidR="00F8223D" w:rsidRPr="00E22097">
        <w:rPr>
          <w:szCs w:val="24"/>
        </w:rPr>
        <w:t>It is desirable that the product is not equipped with interface devices such as infrared ray communication port, serial port, parallel port, PC card, S video terminal.</w:t>
      </w:r>
    </w:p>
    <w:p w:rsidR="00F8223D" w:rsidRPr="00E22097" w:rsidRDefault="00F8223D" w:rsidP="00E90135">
      <w:pPr>
        <w:pStyle w:val="afb"/>
        <w:numPr>
          <w:ilvl w:val="0"/>
          <w:numId w:val="263"/>
        </w:numPr>
        <w:adjustRightInd w:val="0"/>
        <w:snapToGrid w:val="0"/>
        <w:spacing w:line="280" w:lineRule="atLeast"/>
        <w:ind w:leftChars="412" w:left="1270" w:hangingChars="117" w:hanging="281"/>
        <w:jc w:val="both"/>
        <w:rPr>
          <w:szCs w:val="24"/>
        </w:rPr>
      </w:pPr>
      <w:r w:rsidRPr="00E22097">
        <w:rPr>
          <w:szCs w:val="24"/>
        </w:rPr>
        <w:t>Internal modem, CD/DVD, BD, etc., are not included in the basic package, but can be added at the time of procurement, or connected externally at a later time.</w:t>
      </w:r>
    </w:p>
    <w:p w:rsidR="00922220" w:rsidRPr="00E22097" w:rsidRDefault="00922220" w:rsidP="00E90135">
      <w:pPr>
        <w:pStyle w:val="afb"/>
        <w:numPr>
          <w:ilvl w:val="0"/>
          <w:numId w:val="263"/>
        </w:numPr>
        <w:adjustRightInd w:val="0"/>
        <w:snapToGrid w:val="0"/>
        <w:spacing w:line="280" w:lineRule="atLeast"/>
        <w:ind w:leftChars="412" w:left="1270" w:hangingChars="117" w:hanging="281"/>
        <w:jc w:val="both"/>
        <w:rPr>
          <w:szCs w:val="24"/>
        </w:rPr>
      </w:pPr>
      <w:r w:rsidRPr="00E22097">
        <w:rPr>
          <w:szCs w:val="24"/>
        </w:rPr>
        <w:t>The product is equipped with multiple USB interface for connecting peripherals.</w:t>
      </w:r>
    </w:p>
    <w:p w:rsidR="00F8223D" w:rsidRPr="00E22097" w:rsidRDefault="00F06A6B" w:rsidP="008E1DE8">
      <w:pPr>
        <w:adjustRightInd w:val="0"/>
        <w:snapToGrid w:val="0"/>
        <w:spacing w:line="280" w:lineRule="atLeast"/>
        <w:ind w:left="240" w:hangingChars="100" w:hanging="240"/>
        <w:jc w:val="both"/>
        <w:rPr>
          <w:szCs w:val="24"/>
        </w:rPr>
      </w:pPr>
      <w:r w:rsidRPr="00E22097">
        <w:rPr>
          <w:rFonts w:hint="eastAsia"/>
          <w:szCs w:val="24"/>
        </w:rPr>
        <w:t>12.</w:t>
      </w:r>
      <w:r w:rsidR="00F8223D" w:rsidRPr="00E22097">
        <w:rPr>
          <w:szCs w:val="24"/>
        </w:rPr>
        <w:t xml:space="preserve">The necessary operation running time on a secondary power source </w:t>
      </w:r>
      <w:r w:rsidR="00293EAD" w:rsidRPr="00E22097">
        <w:rPr>
          <w:szCs w:val="24"/>
        </w:rPr>
        <w:t>(</w:t>
      </w:r>
      <w:r w:rsidR="00F8223D" w:rsidRPr="00E22097">
        <w:rPr>
          <w:szCs w:val="24"/>
        </w:rPr>
        <w:t>battery</w:t>
      </w:r>
      <w:r w:rsidR="00293EAD" w:rsidRPr="00E22097">
        <w:rPr>
          <w:szCs w:val="24"/>
        </w:rPr>
        <w:t>)</w:t>
      </w:r>
      <w:r w:rsidR="00F8223D" w:rsidRPr="00E22097">
        <w:rPr>
          <w:szCs w:val="24"/>
        </w:rPr>
        <w:t xml:space="preserve"> for notebook computers used for ordinary administrative tasks includes the time necessary to close all programs and shut the computer down in case of an emergency such as a blackout.</w:t>
      </w:r>
    </w:p>
    <w:p w:rsidR="008E1DE8" w:rsidRPr="00E22097" w:rsidRDefault="00F06A6B" w:rsidP="008E1DE8">
      <w:pPr>
        <w:adjustRightInd w:val="0"/>
        <w:snapToGrid w:val="0"/>
        <w:spacing w:line="280" w:lineRule="atLeast"/>
        <w:ind w:left="241" w:hangingChars="100" w:hanging="241"/>
        <w:jc w:val="both"/>
        <w:rPr>
          <w:szCs w:val="24"/>
        </w:rPr>
      </w:pPr>
      <w:r w:rsidRPr="00E22097">
        <w:rPr>
          <w:rFonts w:hint="eastAsia"/>
          <w:b/>
          <w:i/>
          <w:szCs w:val="24"/>
        </w:rPr>
        <w:t>13.</w:t>
      </w:r>
      <w:r w:rsidR="00F8223D" w:rsidRPr="00E22097">
        <w:rPr>
          <w:b/>
          <w:i/>
          <w:szCs w:val="24"/>
        </w:rPr>
        <w:t>Recycled plastic</w:t>
      </w:r>
      <w:r w:rsidR="00F8223D" w:rsidRPr="00E22097">
        <w:rPr>
          <w:i/>
          <w:szCs w:val="24"/>
        </w:rPr>
        <w:t xml:space="preserve"> </w:t>
      </w:r>
      <w:r w:rsidR="00F8223D" w:rsidRPr="00E22097">
        <w:rPr>
          <w:szCs w:val="24"/>
        </w:rPr>
        <w:t xml:space="preserve">denotes part or all of plastic once used as a part of a useful product that has been discarded, remnants discarded during the manufacturing process, or the recycle/reuse of defective articles </w:t>
      </w:r>
      <w:r w:rsidR="00293EAD" w:rsidRPr="00E22097">
        <w:rPr>
          <w:szCs w:val="24"/>
        </w:rPr>
        <w:t>(</w:t>
      </w:r>
      <w:r w:rsidR="00F8223D" w:rsidRPr="00E22097">
        <w:rPr>
          <w:szCs w:val="24"/>
        </w:rPr>
        <w:t>This excludes, however, plastic that has been recycled in the process of manufacturing the product.</w:t>
      </w:r>
      <w:r w:rsidR="00293EAD" w:rsidRPr="00E22097">
        <w:rPr>
          <w:szCs w:val="24"/>
        </w:rPr>
        <w:t>)</w:t>
      </w:r>
    </w:p>
    <w:p w:rsidR="00F8223D" w:rsidRPr="00E22097" w:rsidRDefault="008E1DE8" w:rsidP="008E1DE8">
      <w:pPr>
        <w:adjustRightInd w:val="0"/>
        <w:snapToGrid w:val="0"/>
        <w:spacing w:line="280" w:lineRule="atLeast"/>
        <w:ind w:left="241" w:hangingChars="100" w:hanging="241"/>
        <w:jc w:val="both"/>
        <w:rPr>
          <w:szCs w:val="24"/>
        </w:rPr>
      </w:pPr>
      <w:r w:rsidRPr="00E22097">
        <w:rPr>
          <w:rFonts w:hint="eastAsia"/>
          <w:b/>
          <w:i/>
          <w:szCs w:val="24"/>
        </w:rPr>
        <w:t>14.</w:t>
      </w:r>
      <w:r w:rsidR="00F8223D" w:rsidRPr="00E22097">
        <w:rPr>
          <w:b/>
          <w:i/>
          <w:szCs w:val="24"/>
        </w:rPr>
        <w:t xml:space="preserve">Plastics whose </w:t>
      </w:r>
      <w:r w:rsidR="005630CD" w:rsidRPr="00E22097">
        <w:rPr>
          <w:b/>
          <w:i/>
          <w:szCs w:val="24"/>
        </w:rPr>
        <w:t>reduct</w:t>
      </w:r>
      <w:r w:rsidR="005630CD" w:rsidRPr="00E22097">
        <w:rPr>
          <w:rFonts w:hint="eastAsia"/>
          <w:b/>
          <w:i/>
          <w:szCs w:val="24"/>
        </w:rPr>
        <w:t>ion</w:t>
      </w:r>
      <w:r w:rsidR="00F8223D" w:rsidRPr="00E22097">
        <w:rPr>
          <w:b/>
          <w:i/>
          <w:szCs w:val="24"/>
        </w:rPr>
        <w:t xml:space="preserve"> effect of environmental load</w:t>
      </w:r>
      <w:r w:rsidR="00EB36EF" w:rsidRPr="00E22097">
        <w:rPr>
          <w:b/>
          <w:i/>
          <w:szCs w:val="24"/>
        </w:rPr>
        <w:t xml:space="preserve"> has been confirmed</w:t>
      </w:r>
      <w:r w:rsidR="00F8223D" w:rsidRPr="00E22097">
        <w:rPr>
          <w:szCs w:val="24"/>
        </w:rPr>
        <w:t xml:space="preserve"> by a third party such as an LCA expert of its alleviating effect on environmental load, by quantitative, objective and scientific analysis and evaluation of such effect, including possible trade-offs, throughout the lifecycle of the product.</w:t>
      </w:r>
    </w:p>
    <w:p w:rsidR="00AD0EAA" w:rsidRPr="00E22097" w:rsidRDefault="008E1DE8" w:rsidP="008E1DE8">
      <w:pPr>
        <w:adjustRightInd w:val="0"/>
        <w:snapToGrid w:val="0"/>
        <w:spacing w:line="280" w:lineRule="atLeast"/>
        <w:ind w:left="240" w:hangingChars="100" w:hanging="240"/>
        <w:jc w:val="both"/>
        <w:rPr>
          <w:szCs w:val="24"/>
        </w:rPr>
      </w:pPr>
      <w:r w:rsidRPr="00E22097">
        <w:rPr>
          <w:rFonts w:asciiTheme="minorHAnsi" w:hAnsiTheme="minorHAnsi" w:cstheme="minorHAnsi" w:hint="eastAsia"/>
        </w:rPr>
        <w:t>15</w:t>
      </w:r>
      <w:proofErr w:type="gramStart"/>
      <w:r w:rsidRPr="00E22097">
        <w:rPr>
          <w:rFonts w:asciiTheme="minorHAnsi" w:hAnsiTheme="minorHAnsi" w:cstheme="minorHAnsi" w:hint="eastAsia"/>
        </w:rPr>
        <w:t>.</w:t>
      </w:r>
      <w:r w:rsidR="00E3780E" w:rsidRPr="00E22097">
        <w:rPr>
          <w:rFonts w:asciiTheme="minorHAnsi" w:hAnsiTheme="minorHAnsi" w:cstheme="minorHAnsi"/>
        </w:rPr>
        <w:t>Computer</w:t>
      </w:r>
      <w:proofErr w:type="gramEnd"/>
      <w:r w:rsidR="00537CE1" w:rsidRPr="00E22097">
        <w:rPr>
          <w:rFonts w:asciiTheme="minorHAnsi" w:hAnsiTheme="minorHAnsi" w:cstheme="minorHAnsi"/>
        </w:rPr>
        <w:t xml:space="preserve"> </w:t>
      </w:r>
      <w:r w:rsidR="006D72DC" w:rsidRPr="00E22097">
        <w:rPr>
          <w:rFonts w:asciiTheme="minorHAnsi" w:hAnsiTheme="minorHAnsi" w:cstheme="minorHAnsi" w:hint="eastAsia"/>
        </w:rPr>
        <w:t>body</w:t>
      </w:r>
      <w:r w:rsidR="00537CE1" w:rsidRPr="00E22097">
        <w:rPr>
          <w:rFonts w:asciiTheme="minorHAnsi" w:hAnsiTheme="minorHAnsi" w:cstheme="minorHAnsi"/>
        </w:rPr>
        <w:t xml:space="preserve"> or parts</w:t>
      </w:r>
      <w:r w:rsidR="00E3780E" w:rsidRPr="00E22097">
        <w:rPr>
          <w:rFonts w:asciiTheme="minorHAnsi" w:hAnsiTheme="minorHAnsi" w:cstheme="minorHAnsi"/>
        </w:rPr>
        <w:t xml:space="preserve"> of Evaluation criteria (5) include</w:t>
      </w:r>
      <w:r w:rsidR="00537CE1" w:rsidRPr="00E22097">
        <w:rPr>
          <w:rFonts w:asciiTheme="minorHAnsi" w:hAnsiTheme="minorHAnsi" w:cstheme="minorHAnsi"/>
        </w:rPr>
        <w:t xml:space="preserve"> AC adapters etc. attached to main equipment. Also, </w:t>
      </w:r>
      <w:r w:rsidR="00E3780E" w:rsidRPr="00E22097">
        <w:rPr>
          <w:rFonts w:asciiTheme="minorHAnsi" w:hAnsiTheme="minorHAnsi" w:cstheme="minorHAnsi"/>
        </w:rPr>
        <w:t>Evaluation criteria</w:t>
      </w:r>
      <w:r w:rsidR="00FF09D7" w:rsidRPr="00E22097">
        <w:rPr>
          <w:rFonts w:asciiTheme="minorHAnsi" w:hAnsiTheme="minorHAnsi" w:cstheme="minorHAnsi" w:hint="eastAsia"/>
        </w:rPr>
        <w:t xml:space="preserve"> </w:t>
      </w:r>
      <w:r w:rsidR="00E3780E" w:rsidRPr="00E22097">
        <w:rPr>
          <w:rFonts w:asciiTheme="minorHAnsi" w:hAnsiTheme="minorHAnsi" w:cstheme="minorHAnsi"/>
        </w:rPr>
        <w:t>(5)</w:t>
      </w:r>
      <w:r w:rsidR="00537CE1" w:rsidRPr="00E22097">
        <w:rPr>
          <w:rFonts w:asciiTheme="minorHAnsi" w:hAnsiTheme="minorHAnsi" w:cstheme="minorHAnsi"/>
        </w:rPr>
        <w:t xml:space="preserve"> is not applied to server-type computers.</w:t>
      </w:r>
    </w:p>
    <w:p w:rsidR="00F8223D" w:rsidRPr="00E22097" w:rsidRDefault="008E1DE8" w:rsidP="008E1DE8">
      <w:pPr>
        <w:adjustRightInd w:val="0"/>
        <w:snapToGrid w:val="0"/>
        <w:spacing w:line="280" w:lineRule="atLeast"/>
        <w:jc w:val="both"/>
        <w:rPr>
          <w:szCs w:val="24"/>
        </w:rPr>
      </w:pPr>
      <w:r w:rsidRPr="00E22097">
        <w:rPr>
          <w:rFonts w:hint="eastAsia"/>
          <w:szCs w:val="24"/>
        </w:rPr>
        <w:t>16</w:t>
      </w:r>
      <w:proofErr w:type="gramStart"/>
      <w:r w:rsidRPr="00E22097">
        <w:rPr>
          <w:rFonts w:hint="eastAsia"/>
          <w:szCs w:val="24"/>
        </w:rPr>
        <w:t>.</w:t>
      </w:r>
      <w:r w:rsidR="00F8223D" w:rsidRPr="00E22097">
        <w:rPr>
          <w:szCs w:val="24"/>
        </w:rPr>
        <w:t>Each</w:t>
      </w:r>
      <w:proofErr w:type="gramEnd"/>
      <w:r w:rsidR="00F8223D" w:rsidRPr="00E22097">
        <w:rPr>
          <w:szCs w:val="24"/>
        </w:rPr>
        <w:t xml:space="preserve"> procurement organization pay</w:t>
      </w:r>
      <w:r w:rsidR="00EB36EF" w:rsidRPr="00E22097">
        <w:rPr>
          <w:rFonts w:hint="eastAsia"/>
          <w:szCs w:val="24"/>
        </w:rPr>
        <w:t>s</w:t>
      </w:r>
      <w:r w:rsidR="00F8223D" w:rsidRPr="00E22097">
        <w:rPr>
          <w:szCs w:val="24"/>
        </w:rPr>
        <w:t xml:space="preserve"> considerable attention to the following</w:t>
      </w:r>
      <w:r w:rsidR="00776D1E" w:rsidRPr="00E22097">
        <w:rPr>
          <w:szCs w:val="24"/>
        </w:rPr>
        <w:t>:</w:t>
      </w:r>
    </w:p>
    <w:p w:rsidR="00F8223D" w:rsidRPr="00E22097" w:rsidRDefault="00F8223D" w:rsidP="00E90135">
      <w:pPr>
        <w:numPr>
          <w:ilvl w:val="0"/>
          <w:numId w:val="323"/>
        </w:numPr>
        <w:tabs>
          <w:tab w:val="clear" w:pos="1180"/>
          <w:tab w:val="num" w:pos="1276"/>
        </w:tabs>
        <w:adjustRightInd w:val="0"/>
        <w:snapToGrid w:val="0"/>
        <w:spacing w:line="280" w:lineRule="atLeast"/>
        <w:ind w:leftChars="413" w:left="1272" w:hangingChars="117" w:hanging="281"/>
        <w:jc w:val="both"/>
        <w:rPr>
          <w:szCs w:val="24"/>
        </w:rPr>
      </w:pPr>
      <w:r w:rsidRPr="00E22097">
        <w:rPr>
          <w:szCs w:val="24"/>
        </w:rPr>
        <w:t xml:space="preserve">Information regarding specified chemical substances confirmed at the time of procurement </w:t>
      </w:r>
      <w:r w:rsidR="00EB36EF" w:rsidRPr="00E22097">
        <w:rPr>
          <w:rFonts w:hint="eastAsia"/>
          <w:szCs w:val="24"/>
        </w:rPr>
        <w:t xml:space="preserve">is </w:t>
      </w:r>
      <w:r w:rsidRPr="00E22097">
        <w:rPr>
          <w:szCs w:val="24"/>
        </w:rPr>
        <w:t>maintained and preserved until the product is disposed of in order to appropriately manage chemical substances.</w:t>
      </w:r>
    </w:p>
    <w:p w:rsidR="00F8223D" w:rsidRPr="00E22097" w:rsidRDefault="00F8223D" w:rsidP="00E90135">
      <w:pPr>
        <w:numPr>
          <w:ilvl w:val="0"/>
          <w:numId w:val="323"/>
        </w:numPr>
        <w:adjustRightInd w:val="0"/>
        <w:snapToGrid w:val="0"/>
        <w:spacing w:line="280" w:lineRule="atLeast"/>
        <w:ind w:leftChars="413" w:left="1272" w:hangingChars="117" w:hanging="281"/>
        <w:jc w:val="both"/>
        <w:rPr>
          <w:szCs w:val="24"/>
        </w:rPr>
      </w:pPr>
      <w:r w:rsidRPr="00E22097">
        <w:rPr>
          <w:szCs w:val="24"/>
        </w:rPr>
        <w:t xml:space="preserve">Intended use and business content </w:t>
      </w:r>
      <w:r w:rsidR="00EB36EF" w:rsidRPr="00E22097">
        <w:rPr>
          <w:rFonts w:hint="eastAsia"/>
          <w:szCs w:val="24"/>
        </w:rPr>
        <w:t>are</w:t>
      </w:r>
      <w:r w:rsidRPr="00E22097">
        <w:rPr>
          <w:szCs w:val="24"/>
        </w:rPr>
        <w:t xml:space="preserve"> carefully reviewed at the time of procurement</w:t>
      </w:r>
      <w:r w:rsidR="005810C8" w:rsidRPr="00E22097">
        <w:rPr>
          <w:szCs w:val="24"/>
        </w:rPr>
        <w:t xml:space="preserve"> so that only those equipment</w:t>
      </w:r>
      <w:r w:rsidRPr="00E22097">
        <w:rPr>
          <w:szCs w:val="24"/>
        </w:rPr>
        <w:t xml:space="preserve"> and functions necessary will be acquired.</w:t>
      </w:r>
    </w:p>
    <w:p w:rsidR="00F06A6B" w:rsidRPr="00E22097" w:rsidRDefault="00F8223D" w:rsidP="00E90135">
      <w:pPr>
        <w:numPr>
          <w:ilvl w:val="0"/>
          <w:numId w:val="323"/>
        </w:numPr>
        <w:tabs>
          <w:tab w:val="clear" w:pos="1180"/>
          <w:tab w:val="num" w:pos="1276"/>
        </w:tabs>
        <w:adjustRightInd w:val="0"/>
        <w:snapToGrid w:val="0"/>
        <w:spacing w:line="280" w:lineRule="atLeast"/>
        <w:ind w:leftChars="413" w:left="1272" w:hangingChars="117" w:hanging="281"/>
        <w:jc w:val="both"/>
        <w:rPr>
          <w:szCs w:val="24"/>
        </w:rPr>
      </w:pPr>
      <w:r w:rsidRPr="00E22097">
        <w:rPr>
          <w:szCs w:val="24"/>
        </w:rPr>
        <w:t>A licensed contract method that involves minimizing of accessories including manuals and recovery CD’s will be considered.</w:t>
      </w:r>
    </w:p>
    <w:p w:rsidR="00F8223D" w:rsidRPr="00E22097" w:rsidRDefault="008E1DE8" w:rsidP="008E1DE8">
      <w:pPr>
        <w:adjustRightInd w:val="0"/>
        <w:snapToGrid w:val="0"/>
        <w:spacing w:line="280" w:lineRule="atLeast"/>
        <w:ind w:left="360" w:hangingChars="150" w:hanging="360"/>
        <w:jc w:val="both"/>
        <w:rPr>
          <w:szCs w:val="24"/>
        </w:rPr>
      </w:pPr>
      <w:r w:rsidRPr="00E22097">
        <w:rPr>
          <w:rFonts w:asciiTheme="minorHAnsi" w:hAnsiTheme="minorHAnsi" w:cstheme="minorHAnsi" w:hint="eastAsia"/>
        </w:rPr>
        <w:t xml:space="preserve">17. </w:t>
      </w:r>
      <w:r w:rsidR="00E3780E" w:rsidRPr="00E22097">
        <w:rPr>
          <w:rFonts w:asciiTheme="minorHAnsi" w:hAnsiTheme="minorHAnsi" w:cstheme="minorHAnsi"/>
        </w:rPr>
        <w:t>Energy Consumption Efficiency Eval</w:t>
      </w:r>
      <w:r w:rsidR="00913341" w:rsidRPr="00E22097">
        <w:rPr>
          <w:rFonts w:asciiTheme="minorHAnsi" w:hAnsiTheme="minorHAnsi" w:cstheme="minorHAnsi" w:hint="eastAsia"/>
        </w:rPr>
        <w:t>u</w:t>
      </w:r>
      <w:r w:rsidR="00E3780E" w:rsidRPr="00E22097">
        <w:rPr>
          <w:rFonts w:asciiTheme="minorHAnsi" w:hAnsiTheme="minorHAnsi" w:cstheme="minorHAnsi"/>
        </w:rPr>
        <w:t>ation Criteria (2)</w:t>
      </w:r>
      <w:r w:rsidR="00636004" w:rsidRPr="00E22097">
        <w:rPr>
          <w:rFonts w:asciiTheme="minorHAnsi" w:hAnsiTheme="minorHAnsi" w:cstheme="minorHAnsi" w:hint="eastAsia"/>
        </w:rPr>
        <w:t xml:space="preserve"> </w:t>
      </w:r>
      <w:r w:rsidR="00E3780E" w:rsidRPr="00E22097">
        <w:rPr>
          <w:rFonts w:asciiTheme="minorHAnsi" w:hAnsiTheme="minorHAnsi" w:cstheme="minorHAnsi"/>
        </w:rPr>
        <w:t>a</w:t>
      </w:r>
      <w:r w:rsidR="0048723E" w:rsidRPr="00E22097">
        <w:rPr>
          <w:rFonts w:asciiTheme="minorHAnsi" w:hAnsiTheme="minorHAnsi" w:cstheme="minorHAnsi" w:hint="eastAsia"/>
        </w:rPr>
        <w:t>.</w:t>
      </w:r>
      <w:r w:rsidR="00E3780E" w:rsidRPr="00E22097">
        <w:rPr>
          <w:rFonts w:asciiTheme="minorHAnsi" w:hAnsiTheme="minorHAnsi" w:cstheme="minorHAnsi"/>
        </w:rPr>
        <w:t xml:space="preserve"> shall be examined appropriately taking into account the market trends of products that meet the criteria.</w:t>
      </w:r>
      <w:r w:rsidR="00F06A6B" w:rsidRPr="00E22097">
        <w:rPr>
          <w:rFonts w:asciiTheme="minorHAnsi" w:hAnsiTheme="minorHAnsi" w:cstheme="minorHAnsi"/>
          <w:szCs w:val="24"/>
        </w:rPr>
        <w:t xml:space="preserve"> </w:t>
      </w:r>
    </w:p>
    <w:p w:rsidR="00AD0EAA" w:rsidRPr="00E22097" w:rsidRDefault="00AD0EAA">
      <w:pPr>
        <w:adjustRightInd w:val="0"/>
        <w:snapToGrid w:val="0"/>
        <w:spacing w:line="280" w:lineRule="atLeast"/>
        <w:jc w:val="both"/>
        <w:rPr>
          <w:szCs w:val="24"/>
        </w:rPr>
      </w:pPr>
    </w:p>
    <w:p w:rsidR="00AD0EAA" w:rsidRPr="00E22097" w:rsidRDefault="00AD0EAA" w:rsidP="00AD0EAA">
      <w:pPr>
        <w:rPr>
          <w:szCs w:val="24"/>
        </w:rPr>
      </w:pPr>
    </w:p>
    <w:p w:rsidR="008E1DE8" w:rsidRPr="00E22097" w:rsidRDefault="008E1DE8" w:rsidP="00AD0EAA">
      <w:pPr>
        <w:rPr>
          <w:szCs w:val="24"/>
        </w:rPr>
      </w:pPr>
    </w:p>
    <w:p w:rsidR="00AD0EAA" w:rsidRPr="00E22097" w:rsidRDefault="00AD0EAA" w:rsidP="00AD0EAA">
      <w:pPr>
        <w:pStyle w:val="af1"/>
        <w:ind w:left="0" w:firstLine="0"/>
        <w:rPr>
          <w:rFonts w:asciiTheme="minorHAnsi" w:eastAsia="ＭＳ ゴシック" w:hAnsiTheme="minorHAnsi" w:cstheme="minorHAnsi"/>
          <w:b/>
          <w:sz w:val="24"/>
          <w:szCs w:val="24"/>
        </w:rPr>
      </w:pPr>
      <w:r w:rsidRPr="00E22097">
        <w:rPr>
          <w:rFonts w:asciiTheme="minorHAnsi" w:eastAsia="ＭＳ ゴシック" w:hAnsiTheme="minorHAnsi" w:cstheme="minorHAnsi"/>
          <w:b/>
          <w:sz w:val="24"/>
          <w:szCs w:val="24"/>
        </w:rPr>
        <w:t>Table</w:t>
      </w:r>
      <w:r w:rsidR="00B81289" w:rsidRPr="00E22097">
        <w:rPr>
          <w:rFonts w:asciiTheme="minorHAnsi" w:eastAsia="ＭＳ ゴシック" w:hAnsiTheme="minorHAnsi" w:cstheme="minorHAnsi"/>
          <w:b/>
          <w:sz w:val="24"/>
          <w:szCs w:val="24"/>
        </w:rPr>
        <w:t xml:space="preserve"> </w:t>
      </w:r>
      <w:r w:rsidRPr="00E22097">
        <w:rPr>
          <w:rFonts w:asciiTheme="minorHAnsi" w:eastAsia="ＭＳ ゴシック" w:hAnsiTheme="minorHAnsi" w:cstheme="minorHAnsi"/>
          <w:b/>
          <w:sz w:val="24"/>
          <w:szCs w:val="24"/>
        </w:rPr>
        <w:t>1</w:t>
      </w:r>
      <w:r w:rsidR="0058446A" w:rsidRPr="00E22097">
        <w:rPr>
          <w:rFonts w:asciiTheme="minorHAnsi" w:eastAsia="ＭＳ ゴシック" w:hAnsiTheme="minorHAnsi" w:cstheme="minorHAnsi" w:hint="eastAsia"/>
          <w:b/>
          <w:sz w:val="24"/>
          <w:szCs w:val="24"/>
        </w:rPr>
        <w:t>：</w:t>
      </w:r>
      <w:r w:rsidR="004D14FB" w:rsidRPr="00E22097">
        <w:rPr>
          <w:rFonts w:asciiTheme="minorHAnsi" w:eastAsia="ＭＳ ゴシック" w:hAnsiTheme="minorHAnsi" w:cstheme="minorHAnsi"/>
          <w:b/>
          <w:sz w:val="24"/>
          <w:szCs w:val="24"/>
        </w:rPr>
        <w:t>Standard energy consumption for</w:t>
      </w:r>
      <w:r w:rsidR="0058446A" w:rsidRPr="00E22097">
        <w:rPr>
          <w:rFonts w:asciiTheme="minorHAnsi" w:eastAsia="ＭＳ ゴシック" w:hAnsiTheme="minorHAnsi" w:cstheme="minorHAnsi" w:hint="eastAsia"/>
          <w:b/>
          <w:sz w:val="24"/>
          <w:szCs w:val="24"/>
        </w:rPr>
        <w:t xml:space="preserve"> </w:t>
      </w:r>
      <w:r w:rsidR="00FF09D7" w:rsidRPr="00E22097">
        <w:rPr>
          <w:rFonts w:asciiTheme="minorHAnsi" w:eastAsia="ＭＳ ゴシック" w:hAnsiTheme="minorHAnsi" w:cstheme="minorHAnsi" w:hint="eastAsia"/>
          <w:b/>
          <w:sz w:val="24"/>
          <w:szCs w:val="24"/>
        </w:rPr>
        <w:t>S</w:t>
      </w:r>
      <w:r w:rsidR="004D14FB" w:rsidRPr="00E22097">
        <w:rPr>
          <w:rFonts w:asciiTheme="minorHAnsi" w:eastAsia="ＭＳ ゴシック" w:hAnsiTheme="minorHAnsi" w:cstheme="minorHAnsi"/>
          <w:b/>
          <w:sz w:val="24"/>
          <w:szCs w:val="24"/>
        </w:rPr>
        <w:t>erver</w:t>
      </w:r>
      <w:r w:rsidR="0048723E" w:rsidRPr="00E22097">
        <w:rPr>
          <w:rFonts w:asciiTheme="minorHAnsi" w:eastAsia="ＭＳ ゴシック" w:hAnsiTheme="minorHAnsi" w:cstheme="minorHAnsi" w:hint="eastAsia"/>
          <w:b/>
          <w:sz w:val="24"/>
          <w:szCs w:val="24"/>
        </w:rPr>
        <w:t xml:space="preserve"> </w:t>
      </w:r>
      <w:r w:rsidR="006D72DC" w:rsidRPr="00E22097">
        <w:rPr>
          <w:rFonts w:asciiTheme="minorHAnsi" w:eastAsia="ＭＳ ゴシック" w:hAnsiTheme="minorHAnsi" w:cstheme="minorHAnsi" w:hint="eastAsia"/>
          <w:b/>
          <w:sz w:val="24"/>
          <w:szCs w:val="24"/>
        </w:rPr>
        <w:t>t</w:t>
      </w:r>
      <w:r w:rsidR="00FF09D7" w:rsidRPr="00E22097">
        <w:rPr>
          <w:rFonts w:asciiTheme="minorHAnsi" w:eastAsia="ＭＳ ゴシック" w:hAnsiTheme="minorHAnsi" w:cstheme="minorHAnsi" w:hint="eastAsia"/>
          <w:b/>
          <w:sz w:val="24"/>
          <w:szCs w:val="24"/>
        </w:rPr>
        <w:t>ype computers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2121"/>
        <w:gridCol w:w="2626"/>
      </w:tblGrid>
      <w:tr w:rsidR="00AD0EAA" w:rsidRPr="00E22097" w:rsidTr="00172BFC">
        <w:tc>
          <w:tcPr>
            <w:tcW w:w="4242" w:type="dxa"/>
            <w:gridSpan w:val="2"/>
            <w:shd w:val="clear" w:color="auto" w:fill="auto"/>
          </w:tcPr>
          <w:p w:rsidR="00AD0EAA" w:rsidRPr="00E22097" w:rsidRDefault="001735A9" w:rsidP="00FA1617">
            <w:pPr>
              <w:spacing w:line="240" w:lineRule="exact"/>
              <w:ind w:leftChars="10" w:left="24"/>
              <w:jc w:val="center"/>
              <w:rPr>
                <w:rFonts w:eastAsia="ＭＳ ゴシック"/>
                <w:szCs w:val="24"/>
              </w:rPr>
            </w:pPr>
            <w:r w:rsidRPr="00E22097">
              <w:rPr>
                <w:rFonts w:eastAsia="ＭＳ ゴシック" w:hint="eastAsia"/>
                <w:szCs w:val="24"/>
              </w:rPr>
              <w:t>C</w:t>
            </w:r>
            <w:r w:rsidR="00E3780E" w:rsidRPr="00E22097">
              <w:rPr>
                <w:rFonts w:eastAsia="ＭＳ ゴシック" w:hint="eastAsia"/>
                <w:szCs w:val="24"/>
              </w:rPr>
              <w:t>ategory</w:t>
            </w:r>
          </w:p>
        </w:tc>
        <w:tc>
          <w:tcPr>
            <w:tcW w:w="2626" w:type="dxa"/>
            <w:vMerge w:val="restart"/>
            <w:shd w:val="clear" w:color="auto" w:fill="auto"/>
            <w:vAlign w:val="center"/>
          </w:tcPr>
          <w:p w:rsidR="00AD0EAA" w:rsidRPr="00E22097" w:rsidRDefault="004D14FB" w:rsidP="00F06A6B">
            <w:pPr>
              <w:spacing w:line="240" w:lineRule="exact"/>
              <w:ind w:leftChars="10" w:left="24"/>
              <w:jc w:val="center"/>
              <w:rPr>
                <w:rFonts w:eastAsia="ＭＳ ゴシック"/>
                <w:szCs w:val="24"/>
              </w:rPr>
            </w:pPr>
            <w:r w:rsidRPr="00E22097">
              <w:rPr>
                <w:rFonts w:eastAsia="ＭＳ ゴシック" w:hint="eastAsia"/>
                <w:szCs w:val="24"/>
              </w:rPr>
              <w:t>Standard energy consumption</w:t>
            </w:r>
            <w:r w:rsidR="00F06A6B" w:rsidRPr="00E22097">
              <w:rPr>
                <w:rFonts w:eastAsia="ＭＳ ゴシック"/>
                <w:szCs w:val="24"/>
              </w:rPr>
              <w:t xml:space="preserve"> </w:t>
            </w:r>
          </w:p>
        </w:tc>
      </w:tr>
      <w:tr w:rsidR="00AD0EAA" w:rsidRPr="00E22097" w:rsidTr="0058446A">
        <w:tc>
          <w:tcPr>
            <w:tcW w:w="2121" w:type="dxa"/>
            <w:shd w:val="clear" w:color="auto" w:fill="auto"/>
            <w:vAlign w:val="center"/>
          </w:tcPr>
          <w:p w:rsidR="00AD0EAA" w:rsidRPr="00E22097" w:rsidRDefault="00E3780E" w:rsidP="0058446A">
            <w:pPr>
              <w:spacing w:line="240" w:lineRule="exact"/>
              <w:ind w:leftChars="10" w:left="24"/>
              <w:jc w:val="center"/>
              <w:rPr>
                <w:rFonts w:eastAsia="ＭＳ ゴシック"/>
                <w:szCs w:val="24"/>
              </w:rPr>
            </w:pPr>
            <w:r w:rsidRPr="00E22097">
              <w:rPr>
                <w:rFonts w:eastAsia="ＭＳ ゴシック" w:hint="eastAsia"/>
                <w:szCs w:val="24"/>
              </w:rPr>
              <w:t>T</w:t>
            </w:r>
            <w:r w:rsidR="001735A9" w:rsidRPr="00E22097">
              <w:rPr>
                <w:rFonts w:eastAsia="ＭＳ ゴシック" w:hint="eastAsia"/>
                <w:szCs w:val="24"/>
              </w:rPr>
              <w:t xml:space="preserve">ype </w:t>
            </w:r>
            <w:r w:rsidRPr="00E22097">
              <w:rPr>
                <w:rFonts w:eastAsia="ＭＳ ゴシック"/>
                <w:szCs w:val="24"/>
              </w:rPr>
              <w:t>of CPU</w:t>
            </w:r>
          </w:p>
        </w:tc>
        <w:tc>
          <w:tcPr>
            <w:tcW w:w="2121" w:type="dxa"/>
            <w:shd w:val="clear" w:color="auto" w:fill="auto"/>
            <w:vAlign w:val="center"/>
          </w:tcPr>
          <w:p w:rsidR="00E3780E" w:rsidRPr="00E22097" w:rsidRDefault="00E3780E" w:rsidP="0058446A">
            <w:pPr>
              <w:spacing w:line="240" w:lineRule="exact"/>
              <w:ind w:leftChars="10" w:left="24"/>
              <w:jc w:val="center"/>
              <w:rPr>
                <w:rFonts w:eastAsia="ＭＳ ゴシック"/>
                <w:szCs w:val="24"/>
              </w:rPr>
            </w:pPr>
            <w:r w:rsidRPr="00E22097">
              <w:rPr>
                <w:rFonts w:eastAsia="ＭＳ ゴシック"/>
                <w:szCs w:val="24"/>
              </w:rPr>
              <w:t>Number of CPU</w:t>
            </w:r>
          </w:p>
          <w:p w:rsidR="00AD0EAA" w:rsidRPr="00E22097" w:rsidRDefault="00E3780E" w:rsidP="0058446A">
            <w:pPr>
              <w:spacing w:line="240" w:lineRule="exact"/>
              <w:ind w:leftChars="10" w:left="24"/>
              <w:jc w:val="center"/>
              <w:rPr>
                <w:rFonts w:eastAsia="ＭＳ ゴシック"/>
                <w:szCs w:val="24"/>
              </w:rPr>
            </w:pPr>
            <w:r w:rsidRPr="00E22097">
              <w:rPr>
                <w:rFonts w:eastAsia="ＭＳ ゴシック"/>
                <w:szCs w:val="24"/>
              </w:rPr>
              <w:t>sockets</w:t>
            </w:r>
          </w:p>
        </w:tc>
        <w:tc>
          <w:tcPr>
            <w:tcW w:w="2626" w:type="dxa"/>
            <w:vMerge/>
            <w:shd w:val="clear" w:color="auto" w:fill="auto"/>
          </w:tcPr>
          <w:p w:rsidR="00AD0EAA" w:rsidRPr="00E22097" w:rsidRDefault="00AD0EAA" w:rsidP="00FA1617">
            <w:pPr>
              <w:spacing w:line="240" w:lineRule="exact"/>
              <w:ind w:leftChars="10" w:left="24"/>
              <w:jc w:val="center"/>
              <w:rPr>
                <w:rFonts w:eastAsia="ＭＳ ゴシック"/>
                <w:szCs w:val="24"/>
              </w:rPr>
            </w:pPr>
          </w:p>
        </w:tc>
      </w:tr>
      <w:tr w:rsidR="00AD0EAA" w:rsidRPr="00E22097" w:rsidTr="00FA1617">
        <w:tc>
          <w:tcPr>
            <w:tcW w:w="2121" w:type="dxa"/>
            <w:vMerge w:val="restart"/>
            <w:shd w:val="clear" w:color="auto" w:fill="auto"/>
            <w:vAlign w:val="center"/>
          </w:tcPr>
          <w:p w:rsidR="00AD0EAA" w:rsidRPr="00E22097" w:rsidRDefault="00AD0EAA" w:rsidP="00FA1617">
            <w:pPr>
              <w:spacing w:line="240" w:lineRule="exact"/>
              <w:ind w:leftChars="200" w:left="480"/>
              <w:rPr>
                <w:rFonts w:eastAsia="ＭＳ ゴシック"/>
                <w:szCs w:val="24"/>
              </w:rPr>
            </w:pPr>
            <w:r w:rsidRPr="00E22097">
              <w:rPr>
                <w:rFonts w:eastAsia="ＭＳ ゴシック"/>
                <w:szCs w:val="24"/>
              </w:rPr>
              <w:t>x86</w:t>
            </w:r>
          </w:p>
        </w:tc>
        <w:tc>
          <w:tcPr>
            <w:tcW w:w="2121" w:type="dxa"/>
            <w:shd w:val="clear" w:color="auto" w:fill="auto"/>
          </w:tcPr>
          <w:p w:rsidR="00AD0EAA" w:rsidRPr="00E22097" w:rsidRDefault="00AD0EAA" w:rsidP="00FA1617">
            <w:pPr>
              <w:spacing w:line="240" w:lineRule="exact"/>
              <w:ind w:leftChars="10" w:left="24"/>
              <w:jc w:val="center"/>
              <w:rPr>
                <w:rFonts w:eastAsia="ＭＳ ゴシック"/>
                <w:szCs w:val="24"/>
              </w:rPr>
            </w:pPr>
            <w:r w:rsidRPr="00E22097">
              <w:rPr>
                <w:rFonts w:eastAsia="ＭＳ ゴシック"/>
                <w:szCs w:val="24"/>
              </w:rPr>
              <w:t>1</w:t>
            </w:r>
          </w:p>
        </w:tc>
        <w:tc>
          <w:tcPr>
            <w:tcW w:w="2626" w:type="dxa"/>
            <w:shd w:val="clear" w:color="auto" w:fill="auto"/>
          </w:tcPr>
          <w:p w:rsidR="00AD0EAA" w:rsidRPr="00E22097" w:rsidRDefault="00AD0EAA" w:rsidP="00FA1617">
            <w:pPr>
              <w:spacing w:line="240" w:lineRule="exact"/>
              <w:ind w:leftChars="550" w:left="1320"/>
              <w:rPr>
                <w:rFonts w:eastAsia="ＭＳ ゴシック"/>
                <w:szCs w:val="24"/>
              </w:rPr>
            </w:pPr>
            <w:r w:rsidRPr="00E22097">
              <w:rPr>
                <w:rFonts w:eastAsia="ＭＳ ゴシック"/>
                <w:szCs w:val="24"/>
              </w:rPr>
              <w:t>8.9</w:t>
            </w:r>
          </w:p>
        </w:tc>
      </w:tr>
      <w:tr w:rsidR="00AD0EAA" w:rsidRPr="00E22097" w:rsidTr="00FA1617">
        <w:tc>
          <w:tcPr>
            <w:tcW w:w="2121" w:type="dxa"/>
            <w:vMerge/>
            <w:shd w:val="clear" w:color="auto" w:fill="auto"/>
            <w:vAlign w:val="center"/>
          </w:tcPr>
          <w:p w:rsidR="00AD0EAA" w:rsidRPr="00E22097" w:rsidRDefault="00AD0EAA" w:rsidP="00FA1617">
            <w:pPr>
              <w:spacing w:line="240" w:lineRule="exact"/>
              <w:ind w:leftChars="200" w:left="480"/>
              <w:rPr>
                <w:rFonts w:eastAsia="ＭＳ ゴシック"/>
                <w:szCs w:val="24"/>
              </w:rPr>
            </w:pPr>
          </w:p>
        </w:tc>
        <w:tc>
          <w:tcPr>
            <w:tcW w:w="2121" w:type="dxa"/>
            <w:shd w:val="clear" w:color="auto" w:fill="auto"/>
          </w:tcPr>
          <w:p w:rsidR="00AD0EAA" w:rsidRPr="00E22097" w:rsidRDefault="00AD0EAA" w:rsidP="00FA1617">
            <w:pPr>
              <w:spacing w:line="240" w:lineRule="exact"/>
              <w:ind w:leftChars="10" w:left="24"/>
              <w:jc w:val="center"/>
              <w:rPr>
                <w:rFonts w:eastAsia="ＭＳ ゴシック"/>
                <w:szCs w:val="24"/>
              </w:rPr>
            </w:pPr>
            <w:r w:rsidRPr="00E22097">
              <w:rPr>
                <w:rFonts w:eastAsia="ＭＳ ゴシック"/>
                <w:szCs w:val="24"/>
              </w:rPr>
              <w:t>2</w:t>
            </w:r>
          </w:p>
        </w:tc>
        <w:tc>
          <w:tcPr>
            <w:tcW w:w="2626" w:type="dxa"/>
            <w:shd w:val="clear" w:color="auto" w:fill="auto"/>
          </w:tcPr>
          <w:p w:rsidR="00AD0EAA" w:rsidRPr="00E22097" w:rsidRDefault="00AD0EAA" w:rsidP="00FA1617">
            <w:pPr>
              <w:spacing w:line="240" w:lineRule="exact"/>
              <w:ind w:leftChars="500" w:left="1200"/>
              <w:rPr>
                <w:rFonts w:eastAsia="ＭＳ ゴシック"/>
                <w:szCs w:val="24"/>
              </w:rPr>
            </w:pPr>
            <w:r w:rsidRPr="00E22097">
              <w:rPr>
                <w:rFonts w:eastAsia="ＭＳ ゴシック"/>
                <w:szCs w:val="24"/>
              </w:rPr>
              <w:t>11.9</w:t>
            </w:r>
          </w:p>
        </w:tc>
      </w:tr>
      <w:tr w:rsidR="00AD0EAA" w:rsidRPr="00E22097" w:rsidTr="00FA1617">
        <w:tc>
          <w:tcPr>
            <w:tcW w:w="2121" w:type="dxa"/>
            <w:vMerge/>
            <w:shd w:val="clear" w:color="auto" w:fill="auto"/>
            <w:vAlign w:val="center"/>
          </w:tcPr>
          <w:p w:rsidR="00AD0EAA" w:rsidRPr="00E22097" w:rsidRDefault="00AD0EAA" w:rsidP="00FA1617">
            <w:pPr>
              <w:spacing w:line="240" w:lineRule="exact"/>
              <w:ind w:leftChars="200" w:left="480"/>
              <w:rPr>
                <w:rFonts w:eastAsia="ＭＳ ゴシック"/>
                <w:szCs w:val="24"/>
              </w:rPr>
            </w:pPr>
          </w:p>
        </w:tc>
        <w:tc>
          <w:tcPr>
            <w:tcW w:w="2121" w:type="dxa"/>
            <w:shd w:val="clear" w:color="auto" w:fill="auto"/>
          </w:tcPr>
          <w:p w:rsidR="00AD0EAA" w:rsidRPr="00E22097" w:rsidRDefault="00AD0EAA" w:rsidP="00FA1617">
            <w:pPr>
              <w:spacing w:line="240" w:lineRule="exact"/>
              <w:ind w:leftChars="10" w:left="24"/>
              <w:jc w:val="center"/>
              <w:rPr>
                <w:rFonts w:eastAsia="ＭＳ ゴシック"/>
                <w:szCs w:val="24"/>
              </w:rPr>
            </w:pPr>
            <w:r w:rsidRPr="00E22097">
              <w:rPr>
                <w:rFonts w:eastAsia="ＭＳ ゴシック"/>
                <w:szCs w:val="24"/>
              </w:rPr>
              <w:t>4</w:t>
            </w:r>
          </w:p>
        </w:tc>
        <w:tc>
          <w:tcPr>
            <w:tcW w:w="2626" w:type="dxa"/>
            <w:shd w:val="clear" w:color="auto" w:fill="auto"/>
          </w:tcPr>
          <w:p w:rsidR="00AD0EAA" w:rsidRPr="00E22097" w:rsidRDefault="00AD0EAA" w:rsidP="00FA1617">
            <w:pPr>
              <w:spacing w:line="240" w:lineRule="exact"/>
              <w:ind w:leftChars="550" w:left="1320"/>
              <w:rPr>
                <w:rFonts w:eastAsia="ＭＳ ゴシック"/>
                <w:szCs w:val="24"/>
              </w:rPr>
            </w:pPr>
            <w:r w:rsidRPr="00E22097">
              <w:rPr>
                <w:rFonts w:eastAsia="ＭＳ ゴシック"/>
                <w:szCs w:val="24"/>
              </w:rPr>
              <w:t>8.9</w:t>
            </w:r>
          </w:p>
        </w:tc>
      </w:tr>
      <w:tr w:rsidR="00AD0EAA" w:rsidRPr="00E22097" w:rsidTr="00FA1617">
        <w:tc>
          <w:tcPr>
            <w:tcW w:w="2121" w:type="dxa"/>
            <w:vMerge w:val="restart"/>
            <w:shd w:val="clear" w:color="auto" w:fill="auto"/>
            <w:vAlign w:val="center"/>
          </w:tcPr>
          <w:p w:rsidR="00AD0EAA" w:rsidRPr="00E22097" w:rsidRDefault="00AD0EAA" w:rsidP="00FA1617">
            <w:pPr>
              <w:spacing w:line="240" w:lineRule="exact"/>
              <w:ind w:leftChars="200" w:left="480"/>
              <w:rPr>
                <w:rFonts w:eastAsia="ＭＳ ゴシック"/>
                <w:szCs w:val="24"/>
              </w:rPr>
            </w:pPr>
            <w:r w:rsidRPr="00E22097">
              <w:rPr>
                <w:rFonts w:eastAsia="ＭＳ ゴシック"/>
                <w:szCs w:val="24"/>
              </w:rPr>
              <w:t>SPARC</w:t>
            </w:r>
          </w:p>
        </w:tc>
        <w:tc>
          <w:tcPr>
            <w:tcW w:w="2121" w:type="dxa"/>
            <w:shd w:val="clear" w:color="auto" w:fill="auto"/>
          </w:tcPr>
          <w:p w:rsidR="00AD0EAA" w:rsidRPr="00E22097" w:rsidRDefault="00AD0EAA" w:rsidP="00FA1617">
            <w:pPr>
              <w:spacing w:line="240" w:lineRule="exact"/>
              <w:ind w:leftChars="10" w:left="24"/>
              <w:jc w:val="center"/>
              <w:rPr>
                <w:rFonts w:eastAsia="ＭＳ ゴシック"/>
                <w:szCs w:val="24"/>
              </w:rPr>
            </w:pPr>
            <w:r w:rsidRPr="00E22097">
              <w:rPr>
                <w:rFonts w:eastAsia="ＭＳ ゴシック"/>
                <w:szCs w:val="24"/>
              </w:rPr>
              <w:t>1</w:t>
            </w:r>
          </w:p>
        </w:tc>
        <w:tc>
          <w:tcPr>
            <w:tcW w:w="2626" w:type="dxa"/>
            <w:shd w:val="clear" w:color="auto" w:fill="auto"/>
          </w:tcPr>
          <w:p w:rsidR="00AD0EAA" w:rsidRPr="00E22097" w:rsidRDefault="00AD0EAA" w:rsidP="00FA1617">
            <w:pPr>
              <w:spacing w:line="240" w:lineRule="exact"/>
              <w:ind w:leftChars="550" w:left="1320"/>
              <w:rPr>
                <w:rFonts w:eastAsia="ＭＳ ゴシック"/>
                <w:szCs w:val="24"/>
              </w:rPr>
            </w:pPr>
            <w:r w:rsidRPr="00E22097">
              <w:rPr>
                <w:rFonts w:eastAsia="ＭＳ ゴシック"/>
                <w:szCs w:val="24"/>
              </w:rPr>
              <w:t>6.3</w:t>
            </w:r>
          </w:p>
        </w:tc>
      </w:tr>
      <w:tr w:rsidR="00AD0EAA" w:rsidRPr="00E22097" w:rsidTr="00FA1617">
        <w:tc>
          <w:tcPr>
            <w:tcW w:w="2121" w:type="dxa"/>
            <w:vMerge/>
            <w:shd w:val="clear" w:color="auto" w:fill="auto"/>
            <w:vAlign w:val="center"/>
          </w:tcPr>
          <w:p w:rsidR="00AD0EAA" w:rsidRPr="00E22097" w:rsidRDefault="00AD0EAA" w:rsidP="00FA1617">
            <w:pPr>
              <w:spacing w:line="240" w:lineRule="exact"/>
              <w:ind w:leftChars="200" w:left="480"/>
              <w:rPr>
                <w:rFonts w:eastAsia="ＭＳ ゴシック"/>
                <w:szCs w:val="24"/>
              </w:rPr>
            </w:pPr>
          </w:p>
        </w:tc>
        <w:tc>
          <w:tcPr>
            <w:tcW w:w="2121" w:type="dxa"/>
            <w:shd w:val="clear" w:color="auto" w:fill="auto"/>
          </w:tcPr>
          <w:p w:rsidR="00AD0EAA" w:rsidRPr="00E22097" w:rsidRDefault="00AD0EAA" w:rsidP="00FA1617">
            <w:pPr>
              <w:spacing w:line="240" w:lineRule="exact"/>
              <w:ind w:leftChars="10" w:left="24"/>
              <w:jc w:val="center"/>
              <w:rPr>
                <w:rFonts w:eastAsia="ＭＳ ゴシック"/>
                <w:szCs w:val="24"/>
              </w:rPr>
            </w:pPr>
            <w:r w:rsidRPr="00E22097">
              <w:rPr>
                <w:rFonts w:eastAsia="ＭＳ ゴシック"/>
                <w:szCs w:val="24"/>
              </w:rPr>
              <w:t>2</w:t>
            </w:r>
          </w:p>
        </w:tc>
        <w:tc>
          <w:tcPr>
            <w:tcW w:w="2626" w:type="dxa"/>
            <w:shd w:val="clear" w:color="auto" w:fill="auto"/>
          </w:tcPr>
          <w:p w:rsidR="00AD0EAA" w:rsidRPr="00E22097" w:rsidRDefault="00AD0EAA" w:rsidP="00FA1617">
            <w:pPr>
              <w:spacing w:line="240" w:lineRule="exact"/>
              <w:ind w:leftChars="550" w:left="1320"/>
              <w:rPr>
                <w:rFonts w:eastAsia="ＭＳ ゴシック"/>
                <w:szCs w:val="24"/>
              </w:rPr>
            </w:pPr>
            <w:r w:rsidRPr="00E22097">
              <w:rPr>
                <w:rFonts w:eastAsia="ＭＳ ゴシック"/>
                <w:szCs w:val="24"/>
              </w:rPr>
              <w:t>4.2</w:t>
            </w:r>
          </w:p>
        </w:tc>
      </w:tr>
      <w:tr w:rsidR="00AD0EAA" w:rsidRPr="00E22097" w:rsidTr="00FA1617">
        <w:tc>
          <w:tcPr>
            <w:tcW w:w="2121" w:type="dxa"/>
            <w:vMerge/>
            <w:shd w:val="clear" w:color="auto" w:fill="auto"/>
            <w:vAlign w:val="center"/>
          </w:tcPr>
          <w:p w:rsidR="00AD0EAA" w:rsidRPr="00E22097" w:rsidRDefault="00AD0EAA" w:rsidP="00FA1617">
            <w:pPr>
              <w:spacing w:line="240" w:lineRule="exact"/>
              <w:ind w:leftChars="200" w:left="480"/>
              <w:rPr>
                <w:rFonts w:eastAsia="ＭＳ ゴシック"/>
                <w:szCs w:val="24"/>
              </w:rPr>
            </w:pPr>
          </w:p>
        </w:tc>
        <w:tc>
          <w:tcPr>
            <w:tcW w:w="2121" w:type="dxa"/>
            <w:shd w:val="clear" w:color="auto" w:fill="auto"/>
          </w:tcPr>
          <w:p w:rsidR="00AD0EAA" w:rsidRPr="00E22097" w:rsidRDefault="00AD0EAA" w:rsidP="00FA1617">
            <w:pPr>
              <w:spacing w:line="240" w:lineRule="exact"/>
              <w:ind w:leftChars="10" w:left="24"/>
              <w:jc w:val="center"/>
              <w:rPr>
                <w:rFonts w:eastAsia="ＭＳ ゴシック"/>
                <w:szCs w:val="24"/>
              </w:rPr>
            </w:pPr>
            <w:r w:rsidRPr="00E22097">
              <w:rPr>
                <w:rFonts w:eastAsia="ＭＳ ゴシック"/>
                <w:szCs w:val="24"/>
              </w:rPr>
              <w:t>4</w:t>
            </w:r>
          </w:p>
        </w:tc>
        <w:tc>
          <w:tcPr>
            <w:tcW w:w="2626" w:type="dxa"/>
            <w:shd w:val="clear" w:color="auto" w:fill="auto"/>
          </w:tcPr>
          <w:p w:rsidR="00AD0EAA" w:rsidRPr="00E22097" w:rsidRDefault="00AD0EAA" w:rsidP="00FA1617">
            <w:pPr>
              <w:spacing w:line="240" w:lineRule="exact"/>
              <w:ind w:leftChars="550" w:left="1320"/>
              <w:rPr>
                <w:rFonts w:eastAsia="ＭＳ ゴシック"/>
                <w:szCs w:val="24"/>
              </w:rPr>
            </w:pPr>
            <w:r w:rsidRPr="00E22097">
              <w:rPr>
                <w:rFonts w:eastAsia="ＭＳ ゴシック"/>
                <w:szCs w:val="24"/>
              </w:rPr>
              <w:t>3.5</w:t>
            </w:r>
          </w:p>
        </w:tc>
      </w:tr>
      <w:tr w:rsidR="00AD0EAA" w:rsidRPr="00E22097" w:rsidTr="00FA1617">
        <w:tc>
          <w:tcPr>
            <w:tcW w:w="2121" w:type="dxa"/>
            <w:vMerge w:val="restart"/>
            <w:shd w:val="clear" w:color="auto" w:fill="auto"/>
            <w:vAlign w:val="center"/>
          </w:tcPr>
          <w:p w:rsidR="00AD0EAA" w:rsidRPr="00E22097" w:rsidRDefault="00AD0EAA" w:rsidP="00FA1617">
            <w:pPr>
              <w:spacing w:line="240" w:lineRule="exact"/>
              <w:ind w:leftChars="200" w:left="480"/>
              <w:rPr>
                <w:rFonts w:eastAsia="ＭＳ ゴシック"/>
                <w:szCs w:val="24"/>
              </w:rPr>
            </w:pPr>
            <w:r w:rsidRPr="00E22097">
              <w:rPr>
                <w:rFonts w:eastAsia="ＭＳ ゴシック"/>
                <w:szCs w:val="24"/>
              </w:rPr>
              <w:t>Power</w:t>
            </w:r>
          </w:p>
        </w:tc>
        <w:tc>
          <w:tcPr>
            <w:tcW w:w="2121" w:type="dxa"/>
            <w:shd w:val="clear" w:color="auto" w:fill="auto"/>
          </w:tcPr>
          <w:p w:rsidR="00AD0EAA" w:rsidRPr="00E22097" w:rsidRDefault="00AD0EAA" w:rsidP="00FA1617">
            <w:pPr>
              <w:spacing w:line="240" w:lineRule="exact"/>
              <w:ind w:leftChars="10" w:left="24"/>
              <w:jc w:val="center"/>
              <w:rPr>
                <w:rFonts w:eastAsia="ＭＳ ゴシック"/>
                <w:szCs w:val="24"/>
              </w:rPr>
            </w:pPr>
            <w:r w:rsidRPr="00E22097">
              <w:rPr>
                <w:rFonts w:eastAsia="ＭＳ ゴシック"/>
                <w:szCs w:val="24"/>
              </w:rPr>
              <w:t>1</w:t>
            </w:r>
          </w:p>
        </w:tc>
        <w:tc>
          <w:tcPr>
            <w:tcW w:w="2626" w:type="dxa"/>
            <w:shd w:val="clear" w:color="auto" w:fill="auto"/>
          </w:tcPr>
          <w:p w:rsidR="00AD0EAA" w:rsidRPr="00E22097" w:rsidRDefault="00AD0EAA" w:rsidP="00FA1617">
            <w:pPr>
              <w:spacing w:line="240" w:lineRule="exact"/>
              <w:ind w:leftChars="550" w:left="1320"/>
              <w:rPr>
                <w:rFonts w:eastAsia="ＭＳ ゴシック"/>
                <w:szCs w:val="24"/>
              </w:rPr>
            </w:pPr>
            <w:r w:rsidRPr="00E22097">
              <w:rPr>
                <w:rFonts w:eastAsia="ＭＳ ゴシック"/>
                <w:szCs w:val="24"/>
              </w:rPr>
              <w:t>4.6</w:t>
            </w:r>
          </w:p>
        </w:tc>
      </w:tr>
      <w:tr w:rsidR="00AD0EAA" w:rsidRPr="00E22097" w:rsidTr="00FA1617">
        <w:tc>
          <w:tcPr>
            <w:tcW w:w="2121" w:type="dxa"/>
            <w:vMerge/>
            <w:shd w:val="clear" w:color="auto" w:fill="auto"/>
          </w:tcPr>
          <w:p w:rsidR="00AD0EAA" w:rsidRPr="00E22097" w:rsidRDefault="00AD0EAA" w:rsidP="00FA1617">
            <w:pPr>
              <w:spacing w:line="240" w:lineRule="exact"/>
              <w:ind w:leftChars="200" w:left="480"/>
              <w:rPr>
                <w:rFonts w:eastAsia="ＭＳ ゴシック"/>
                <w:szCs w:val="24"/>
              </w:rPr>
            </w:pPr>
          </w:p>
        </w:tc>
        <w:tc>
          <w:tcPr>
            <w:tcW w:w="2121" w:type="dxa"/>
            <w:shd w:val="clear" w:color="auto" w:fill="auto"/>
          </w:tcPr>
          <w:p w:rsidR="00AD0EAA" w:rsidRPr="00E22097" w:rsidRDefault="00AD0EAA" w:rsidP="00FA1617">
            <w:pPr>
              <w:spacing w:line="240" w:lineRule="exact"/>
              <w:ind w:leftChars="10" w:left="24"/>
              <w:jc w:val="center"/>
              <w:rPr>
                <w:rFonts w:eastAsia="ＭＳ ゴシック"/>
                <w:szCs w:val="24"/>
              </w:rPr>
            </w:pPr>
            <w:r w:rsidRPr="00E22097">
              <w:rPr>
                <w:rFonts w:eastAsia="ＭＳ ゴシック"/>
                <w:szCs w:val="24"/>
              </w:rPr>
              <w:t>2</w:t>
            </w:r>
          </w:p>
        </w:tc>
        <w:tc>
          <w:tcPr>
            <w:tcW w:w="2626" w:type="dxa"/>
            <w:shd w:val="clear" w:color="auto" w:fill="auto"/>
          </w:tcPr>
          <w:p w:rsidR="00AD0EAA" w:rsidRPr="00E22097" w:rsidRDefault="00AD0EAA" w:rsidP="00FA1617">
            <w:pPr>
              <w:spacing w:line="240" w:lineRule="exact"/>
              <w:ind w:leftChars="550" w:left="1320"/>
              <w:rPr>
                <w:rFonts w:eastAsia="ＭＳ ゴシック"/>
                <w:szCs w:val="24"/>
              </w:rPr>
            </w:pPr>
            <w:r w:rsidRPr="00E22097">
              <w:rPr>
                <w:rFonts w:eastAsia="ＭＳ ゴシック"/>
                <w:szCs w:val="24"/>
              </w:rPr>
              <w:t>4.9</w:t>
            </w:r>
          </w:p>
        </w:tc>
      </w:tr>
      <w:tr w:rsidR="00AD0EAA" w:rsidRPr="00E22097" w:rsidTr="00FA1617">
        <w:tc>
          <w:tcPr>
            <w:tcW w:w="2121" w:type="dxa"/>
            <w:vMerge/>
            <w:shd w:val="clear" w:color="auto" w:fill="auto"/>
          </w:tcPr>
          <w:p w:rsidR="00AD0EAA" w:rsidRPr="00E22097" w:rsidRDefault="00AD0EAA" w:rsidP="00FA1617">
            <w:pPr>
              <w:spacing w:line="240" w:lineRule="exact"/>
              <w:ind w:leftChars="200" w:left="480"/>
              <w:rPr>
                <w:rFonts w:eastAsia="ＭＳ ゴシック"/>
                <w:szCs w:val="24"/>
              </w:rPr>
            </w:pPr>
          </w:p>
        </w:tc>
        <w:tc>
          <w:tcPr>
            <w:tcW w:w="2121" w:type="dxa"/>
            <w:shd w:val="clear" w:color="auto" w:fill="auto"/>
          </w:tcPr>
          <w:p w:rsidR="00AD0EAA" w:rsidRPr="00E22097" w:rsidRDefault="00AD0EAA" w:rsidP="00FA1617">
            <w:pPr>
              <w:spacing w:line="240" w:lineRule="exact"/>
              <w:ind w:leftChars="10" w:left="24"/>
              <w:jc w:val="center"/>
              <w:rPr>
                <w:rFonts w:eastAsia="ＭＳ ゴシック"/>
                <w:szCs w:val="24"/>
              </w:rPr>
            </w:pPr>
            <w:r w:rsidRPr="00E22097">
              <w:rPr>
                <w:rFonts w:eastAsia="ＭＳ ゴシック"/>
                <w:szCs w:val="24"/>
              </w:rPr>
              <w:t>4</w:t>
            </w:r>
          </w:p>
        </w:tc>
        <w:tc>
          <w:tcPr>
            <w:tcW w:w="2626" w:type="dxa"/>
            <w:shd w:val="clear" w:color="auto" w:fill="auto"/>
          </w:tcPr>
          <w:p w:rsidR="00AD0EAA" w:rsidRPr="00E22097" w:rsidRDefault="00AD0EAA" w:rsidP="00FA1617">
            <w:pPr>
              <w:spacing w:line="240" w:lineRule="exact"/>
              <w:ind w:leftChars="550" w:left="1320"/>
              <w:rPr>
                <w:rFonts w:eastAsia="ＭＳ ゴシック"/>
                <w:szCs w:val="24"/>
              </w:rPr>
            </w:pPr>
            <w:r w:rsidRPr="00E22097">
              <w:rPr>
                <w:rFonts w:eastAsia="ＭＳ ゴシック"/>
                <w:szCs w:val="24"/>
              </w:rPr>
              <w:t>4.2</w:t>
            </w:r>
          </w:p>
        </w:tc>
      </w:tr>
    </w:tbl>
    <w:p w:rsidR="009566BC" w:rsidRPr="00E22097" w:rsidRDefault="009566BC" w:rsidP="009566BC">
      <w:pPr>
        <w:adjustRightInd w:val="0"/>
        <w:snapToGrid w:val="0"/>
        <w:rPr>
          <w:b/>
          <w:szCs w:val="24"/>
        </w:rPr>
      </w:pPr>
      <w:r w:rsidRPr="00E22097">
        <w:rPr>
          <w:rFonts w:hint="eastAsia"/>
          <w:b/>
          <w:szCs w:val="24"/>
        </w:rPr>
        <w:t>Notes:</w:t>
      </w:r>
    </w:p>
    <w:p w:rsidR="009566BC" w:rsidRPr="00E22097" w:rsidRDefault="009566BC" w:rsidP="00E90135">
      <w:pPr>
        <w:pStyle w:val="afb"/>
        <w:numPr>
          <w:ilvl w:val="0"/>
          <w:numId w:val="443"/>
        </w:numPr>
        <w:adjustRightInd w:val="0"/>
        <w:snapToGrid w:val="0"/>
        <w:ind w:leftChars="0"/>
        <w:rPr>
          <w:szCs w:val="24"/>
        </w:rPr>
      </w:pPr>
      <w:proofErr w:type="gramStart"/>
      <w:r w:rsidRPr="00E22097">
        <w:rPr>
          <w:b/>
          <w:i/>
          <w:szCs w:val="24"/>
        </w:rPr>
        <w:t>x86</w:t>
      </w:r>
      <w:proofErr w:type="gramEnd"/>
      <w:r w:rsidRPr="00E22097">
        <w:rPr>
          <w:szCs w:val="24"/>
        </w:rPr>
        <w:t xml:space="preserve"> is a central processing unit designed to be able to execute an instruction having a different number of bits, other than a central processing unit specifically designed for each computer, and is a 32-bit processor. 64-bit compatible with the architecture.</w:t>
      </w:r>
    </w:p>
    <w:p w:rsidR="009566BC" w:rsidRPr="00E22097" w:rsidRDefault="009566BC" w:rsidP="00E90135">
      <w:pPr>
        <w:pStyle w:val="afb"/>
        <w:numPr>
          <w:ilvl w:val="0"/>
          <w:numId w:val="443"/>
        </w:numPr>
        <w:adjustRightInd w:val="0"/>
        <w:snapToGrid w:val="0"/>
        <w:ind w:leftChars="0"/>
        <w:rPr>
          <w:szCs w:val="24"/>
        </w:rPr>
      </w:pPr>
      <w:r w:rsidRPr="00E22097">
        <w:rPr>
          <w:b/>
          <w:i/>
          <w:szCs w:val="24"/>
        </w:rPr>
        <w:t>SPARC</w:t>
      </w:r>
      <w:r w:rsidRPr="00E22097">
        <w:rPr>
          <w:b/>
          <w:szCs w:val="24"/>
        </w:rPr>
        <w:t xml:space="preserve"> </w:t>
      </w:r>
      <w:r w:rsidRPr="00E22097">
        <w:rPr>
          <w:szCs w:val="24"/>
        </w:rPr>
        <w:t>is a central processing unit other than the central processing unit designed to be able to execute instructions with different numbers of bits, with a function to execute decimal floating-point arithmetic and a register control function. The register control function has a mechanism for saving and restoring the contents of a register in the central processing unit, so that the contents of a register used in the main program can be saved and restored in a subroutine program without saving and restoring the contents in a memory. Refers to the function that can be used.</w:t>
      </w:r>
    </w:p>
    <w:p w:rsidR="009566BC" w:rsidRPr="00E22097" w:rsidRDefault="009566BC" w:rsidP="00E90135">
      <w:pPr>
        <w:pStyle w:val="afb"/>
        <w:numPr>
          <w:ilvl w:val="0"/>
          <w:numId w:val="443"/>
        </w:numPr>
        <w:adjustRightInd w:val="0"/>
        <w:snapToGrid w:val="0"/>
        <w:ind w:leftChars="0"/>
        <w:rPr>
          <w:szCs w:val="24"/>
        </w:rPr>
      </w:pPr>
      <w:r w:rsidRPr="00E22097">
        <w:rPr>
          <w:b/>
          <w:i/>
          <w:szCs w:val="24"/>
        </w:rPr>
        <w:t>Power</w:t>
      </w:r>
      <w:r w:rsidRPr="00E22097">
        <w:rPr>
          <w:szCs w:val="24"/>
        </w:rPr>
        <w:t xml:space="preserve"> means that among the central processing units other than the central processing unit designed to execute instructions with different number of bits, it has a function to execute decimal floating point arithmetic, but </w:t>
      </w:r>
      <w:r w:rsidR="00636004" w:rsidRPr="00E22097">
        <w:rPr>
          <w:rFonts w:hint="eastAsia"/>
          <w:szCs w:val="24"/>
        </w:rPr>
        <w:t>it does not have r</w:t>
      </w:r>
      <w:r w:rsidRPr="00E22097">
        <w:rPr>
          <w:szCs w:val="24"/>
        </w:rPr>
        <w:t>egister control function.</w:t>
      </w:r>
    </w:p>
    <w:p w:rsidR="009566BC" w:rsidRPr="00E22097" w:rsidRDefault="0048723E" w:rsidP="00E90135">
      <w:pPr>
        <w:pStyle w:val="afb"/>
        <w:numPr>
          <w:ilvl w:val="0"/>
          <w:numId w:val="443"/>
        </w:numPr>
        <w:adjustRightInd w:val="0"/>
        <w:snapToGrid w:val="0"/>
        <w:ind w:leftChars="0"/>
        <w:rPr>
          <w:szCs w:val="24"/>
        </w:rPr>
      </w:pPr>
      <w:r w:rsidRPr="00E22097">
        <w:rPr>
          <w:rFonts w:hint="eastAsia"/>
          <w:szCs w:val="24"/>
        </w:rPr>
        <w:t>The</w:t>
      </w:r>
      <w:r w:rsidR="009566BC" w:rsidRPr="00E22097">
        <w:rPr>
          <w:szCs w:val="24"/>
        </w:rPr>
        <w:t xml:space="preserve"> method of calculating energy consumption efficiency </w:t>
      </w:r>
      <w:r w:rsidR="009566BC" w:rsidRPr="00E22097">
        <w:rPr>
          <w:rFonts w:hint="eastAsia"/>
          <w:szCs w:val="24"/>
        </w:rPr>
        <w:t xml:space="preserve">according to </w:t>
      </w:r>
      <w:r w:rsidR="009566BC" w:rsidRPr="00E22097">
        <w:rPr>
          <w:szCs w:val="24"/>
        </w:rPr>
        <w:t>“3. Energy Consumption Efficiency” in “Criteria for Judgment of Manufacturers of Energy Consumption Equipment, etc. for Improving Energy Consumption Performance of Computers” (Notification 69 of Ministry of Economy, Trade and Industry in 2019) Measurement method (</w:t>
      </w:r>
      <w:r w:rsidR="00A229A6" w:rsidRPr="00E22097">
        <w:rPr>
          <w:rFonts w:hint="eastAsia"/>
          <w:szCs w:val="24"/>
        </w:rPr>
        <w:t>1</w:t>
      </w:r>
      <w:r w:rsidR="009566BC" w:rsidRPr="00E22097">
        <w:rPr>
          <w:szCs w:val="24"/>
        </w:rPr>
        <w:t>)”</w:t>
      </w:r>
      <w:r w:rsidR="009566BC" w:rsidRPr="00E22097">
        <w:rPr>
          <w:rFonts w:hint="eastAsia"/>
          <w:szCs w:val="24"/>
        </w:rPr>
        <w:t>.</w:t>
      </w:r>
    </w:p>
    <w:p w:rsidR="009566BC" w:rsidRPr="00E22097" w:rsidRDefault="009566BC" w:rsidP="00FF09D7">
      <w:pPr>
        <w:adjustRightInd w:val="0"/>
        <w:snapToGrid w:val="0"/>
        <w:rPr>
          <w:szCs w:val="24"/>
        </w:rPr>
      </w:pPr>
    </w:p>
    <w:p w:rsidR="000F0F68" w:rsidRPr="00E22097" w:rsidRDefault="000F0F68" w:rsidP="000F0F68">
      <w:pPr>
        <w:rPr>
          <w:rFonts w:ascii="ＭＳ ゴシック" w:eastAsia="ＭＳ ゴシック"/>
        </w:rPr>
      </w:pPr>
    </w:p>
    <w:p w:rsidR="000F0F68" w:rsidRPr="00E22097" w:rsidRDefault="000F0F68" w:rsidP="000F0F68">
      <w:pPr>
        <w:adjustRightInd w:val="0"/>
        <w:snapToGrid w:val="0"/>
        <w:jc w:val="both"/>
        <w:rPr>
          <w:szCs w:val="24"/>
        </w:rPr>
      </w:pPr>
    </w:p>
    <w:p w:rsidR="00A60BEF" w:rsidRPr="00E22097" w:rsidRDefault="00A60BEF">
      <w:pPr>
        <w:rPr>
          <w:b/>
          <w:szCs w:val="24"/>
        </w:rPr>
      </w:pPr>
      <w:r w:rsidRPr="00E22097">
        <w:rPr>
          <w:b/>
          <w:szCs w:val="24"/>
        </w:rPr>
        <w:br w:type="page"/>
      </w:r>
    </w:p>
    <w:p w:rsidR="000F0F68" w:rsidRPr="00E22097" w:rsidRDefault="000F0F68" w:rsidP="00A60BEF">
      <w:pPr>
        <w:tabs>
          <w:tab w:val="left" w:pos="567"/>
        </w:tabs>
        <w:adjustRightInd w:val="0"/>
        <w:snapToGrid w:val="0"/>
        <w:rPr>
          <w:b/>
          <w:szCs w:val="24"/>
        </w:rPr>
      </w:pPr>
      <w:r w:rsidRPr="00E22097">
        <w:rPr>
          <w:b/>
          <w:szCs w:val="24"/>
        </w:rPr>
        <w:t xml:space="preserve">Table </w:t>
      </w:r>
      <w:r w:rsidRPr="00E22097">
        <w:rPr>
          <w:rFonts w:hint="eastAsia"/>
          <w:b/>
          <w:szCs w:val="24"/>
        </w:rPr>
        <w:t>2:</w:t>
      </w:r>
      <w:r w:rsidRPr="00E22097">
        <w:rPr>
          <w:b/>
          <w:szCs w:val="24"/>
        </w:rPr>
        <w:t xml:space="preserve"> Standard Energy Consumption Efficiency for</w:t>
      </w:r>
      <w:r w:rsidRPr="00E22097">
        <w:rPr>
          <w:rFonts w:hint="eastAsia"/>
          <w:b/>
          <w:szCs w:val="24"/>
        </w:rPr>
        <w:t xml:space="preserve"> </w:t>
      </w:r>
      <w:proofErr w:type="spellStart"/>
      <w:r w:rsidRPr="00E22097">
        <w:rPr>
          <w:rFonts w:hint="eastAsia"/>
          <w:b/>
          <w:szCs w:val="24"/>
        </w:rPr>
        <w:t>Crient</w:t>
      </w:r>
      <w:proofErr w:type="spellEnd"/>
      <w:r w:rsidRPr="00E22097">
        <w:rPr>
          <w:b/>
          <w:szCs w:val="24"/>
        </w:rPr>
        <w:t>-type Computers</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820"/>
        <w:gridCol w:w="978"/>
        <w:gridCol w:w="895"/>
        <w:gridCol w:w="1134"/>
        <w:gridCol w:w="426"/>
        <w:gridCol w:w="4536"/>
      </w:tblGrid>
      <w:tr w:rsidR="000F0F68" w:rsidRPr="00E22097" w:rsidTr="00BE01BD">
        <w:tc>
          <w:tcPr>
            <w:tcW w:w="5246" w:type="dxa"/>
            <w:gridSpan w:val="6"/>
            <w:shd w:val="clear" w:color="auto" w:fill="auto"/>
          </w:tcPr>
          <w:p w:rsidR="000F0F68" w:rsidRPr="00E22097" w:rsidRDefault="000F0F68" w:rsidP="00BE01BD">
            <w:pPr>
              <w:spacing w:line="240" w:lineRule="exact"/>
              <w:jc w:val="center"/>
              <w:rPr>
                <w:rFonts w:eastAsia="ＭＳ ゴシック"/>
                <w:szCs w:val="24"/>
              </w:rPr>
            </w:pPr>
            <w:r w:rsidRPr="00E22097">
              <w:rPr>
                <w:rFonts w:eastAsia="ＭＳ ゴシック" w:hint="eastAsia"/>
                <w:szCs w:val="24"/>
              </w:rPr>
              <w:t>Category</w:t>
            </w:r>
          </w:p>
        </w:tc>
        <w:tc>
          <w:tcPr>
            <w:tcW w:w="4536" w:type="dxa"/>
            <w:vMerge w:val="restart"/>
            <w:shd w:val="clear" w:color="auto" w:fill="auto"/>
            <w:vAlign w:val="center"/>
          </w:tcPr>
          <w:p w:rsidR="000F0F68" w:rsidRPr="00E22097" w:rsidRDefault="000F0F68" w:rsidP="00BE01BD">
            <w:pPr>
              <w:spacing w:line="240" w:lineRule="exact"/>
              <w:jc w:val="center"/>
              <w:rPr>
                <w:rFonts w:eastAsia="ＭＳ ゴシック"/>
                <w:szCs w:val="24"/>
              </w:rPr>
            </w:pPr>
            <w:r w:rsidRPr="00E22097">
              <w:rPr>
                <w:szCs w:val="24"/>
              </w:rPr>
              <w:t>Standard Energy Consumption Efficiency</w:t>
            </w:r>
          </w:p>
        </w:tc>
      </w:tr>
      <w:tr w:rsidR="000F0F68" w:rsidRPr="00E22097" w:rsidTr="00BE01BD">
        <w:trPr>
          <w:trHeight w:val="1248"/>
        </w:trPr>
        <w:tc>
          <w:tcPr>
            <w:tcW w:w="1813" w:type="dxa"/>
            <w:gridSpan w:val="2"/>
            <w:shd w:val="clear" w:color="auto" w:fill="auto"/>
          </w:tcPr>
          <w:p w:rsidR="000F0F68" w:rsidRPr="00E22097" w:rsidRDefault="000F0F68" w:rsidP="00BE01BD">
            <w:pPr>
              <w:spacing w:line="240" w:lineRule="exact"/>
              <w:rPr>
                <w:rFonts w:eastAsia="ＭＳ ゴシック"/>
                <w:szCs w:val="24"/>
              </w:rPr>
            </w:pPr>
            <w:r w:rsidRPr="00E22097">
              <w:rPr>
                <w:rFonts w:eastAsia="ＭＳ ゴシック" w:hint="eastAsia"/>
                <w:szCs w:val="24"/>
              </w:rPr>
              <w:t>Type of product</w:t>
            </w:r>
          </w:p>
        </w:tc>
        <w:tc>
          <w:tcPr>
            <w:tcW w:w="978" w:type="dxa"/>
            <w:shd w:val="clear" w:color="auto" w:fill="auto"/>
          </w:tcPr>
          <w:p w:rsidR="000F0F68" w:rsidRPr="00E22097" w:rsidRDefault="000F0F68" w:rsidP="00BE01BD">
            <w:pPr>
              <w:spacing w:line="240" w:lineRule="exact"/>
              <w:jc w:val="center"/>
              <w:rPr>
                <w:rFonts w:eastAsia="ＭＳ ゴシック"/>
                <w:szCs w:val="24"/>
              </w:rPr>
            </w:pPr>
            <w:proofErr w:type="spellStart"/>
            <w:r w:rsidRPr="00E22097">
              <w:rPr>
                <w:rFonts w:eastAsia="ＭＳ ゴシック"/>
                <w:spacing w:val="12"/>
                <w:kern w:val="0"/>
                <w:szCs w:val="24"/>
                <w:fitText w:val="700" w:id="-2095271168"/>
              </w:rPr>
              <w:t>P</w:t>
            </w:r>
            <w:r w:rsidRPr="00E22097">
              <w:rPr>
                <w:rFonts w:eastAsia="ＭＳ ゴシック" w:hint="eastAsia"/>
                <w:spacing w:val="12"/>
                <w:kern w:val="0"/>
                <w:szCs w:val="24"/>
                <w:fitText w:val="700" w:id="-2095271168"/>
              </w:rPr>
              <w:t>scor</w:t>
            </w:r>
            <w:r w:rsidRPr="00E22097">
              <w:rPr>
                <w:rFonts w:eastAsia="ＭＳ ゴシック" w:hint="eastAsia"/>
                <w:spacing w:val="1"/>
                <w:kern w:val="0"/>
                <w:szCs w:val="24"/>
                <w:fitText w:val="700" w:id="-2095271168"/>
              </w:rPr>
              <w:t>e</w:t>
            </w:r>
            <w:proofErr w:type="spellEnd"/>
          </w:p>
        </w:tc>
        <w:tc>
          <w:tcPr>
            <w:tcW w:w="895" w:type="dxa"/>
            <w:shd w:val="clear" w:color="auto" w:fill="auto"/>
          </w:tcPr>
          <w:p w:rsidR="000F0F68" w:rsidRPr="00E22097" w:rsidRDefault="000F0F68" w:rsidP="00BE01BD">
            <w:pPr>
              <w:spacing w:line="240" w:lineRule="exact"/>
              <w:jc w:val="center"/>
              <w:rPr>
                <w:rFonts w:eastAsia="ＭＳ ゴシック"/>
                <w:szCs w:val="24"/>
              </w:rPr>
            </w:pPr>
            <w:r w:rsidRPr="00E22097">
              <w:rPr>
                <w:rFonts w:hint="eastAsia"/>
                <w:szCs w:val="24"/>
              </w:rPr>
              <w:t>Screen size</w:t>
            </w:r>
          </w:p>
        </w:tc>
        <w:tc>
          <w:tcPr>
            <w:tcW w:w="1134" w:type="dxa"/>
            <w:shd w:val="clear" w:color="auto" w:fill="auto"/>
          </w:tcPr>
          <w:p w:rsidR="000F0F68" w:rsidRPr="00E22097" w:rsidRDefault="000F0F68" w:rsidP="00BE01BD">
            <w:pPr>
              <w:spacing w:line="240" w:lineRule="exact"/>
              <w:jc w:val="center"/>
              <w:rPr>
                <w:rFonts w:eastAsia="ＭＳ ゴシック"/>
                <w:szCs w:val="24"/>
              </w:rPr>
            </w:pPr>
            <w:r w:rsidRPr="00E22097">
              <w:rPr>
                <w:rFonts w:eastAsia="ＭＳ ゴシック" w:hint="eastAsia"/>
                <w:kern w:val="0"/>
                <w:szCs w:val="24"/>
              </w:rPr>
              <w:t>case capacity</w:t>
            </w:r>
          </w:p>
        </w:tc>
        <w:tc>
          <w:tcPr>
            <w:tcW w:w="426" w:type="dxa"/>
            <w:shd w:val="clear" w:color="auto" w:fill="auto"/>
            <w:vAlign w:val="center"/>
          </w:tcPr>
          <w:p w:rsidR="000F0F68" w:rsidRPr="00E22097" w:rsidRDefault="000F0F68" w:rsidP="00BE01BD">
            <w:pPr>
              <w:spacing w:line="240" w:lineRule="exact"/>
              <w:ind w:leftChars="-20" w:left="-48"/>
              <w:jc w:val="center"/>
              <w:rPr>
                <w:rFonts w:eastAsia="ＭＳ ゴシック"/>
                <w:szCs w:val="24"/>
              </w:rPr>
            </w:pPr>
            <w:r w:rsidRPr="00E22097">
              <w:rPr>
                <w:rFonts w:eastAsia="ＭＳ ゴシック" w:hint="eastAsia"/>
                <w:kern w:val="0"/>
                <w:szCs w:val="24"/>
              </w:rPr>
              <w:t xml:space="preserve">Category </w:t>
            </w:r>
            <w:r w:rsidRPr="00E22097">
              <w:rPr>
                <w:rFonts w:eastAsia="ＭＳ ゴシック" w:hint="eastAsia"/>
                <w:kern w:val="0"/>
                <w:szCs w:val="24"/>
              </w:rPr>
              <w:t xml:space="preserve">　</w:t>
            </w:r>
            <w:r w:rsidRPr="00E22097">
              <w:rPr>
                <w:rFonts w:eastAsia="ＭＳ ゴシック" w:hint="eastAsia"/>
                <w:kern w:val="0"/>
                <w:szCs w:val="24"/>
              </w:rPr>
              <w:t>name</w:t>
            </w:r>
            <w:r w:rsidRPr="00E22097">
              <w:rPr>
                <w:rFonts w:eastAsia="ＭＳ ゴシック"/>
                <w:szCs w:val="24"/>
              </w:rPr>
              <w:t xml:space="preserve"> </w:t>
            </w:r>
          </w:p>
        </w:tc>
        <w:tc>
          <w:tcPr>
            <w:tcW w:w="4536" w:type="dxa"/>
            <w:vMerge/>
            <w:shd w:val="clear" w:color="auto" w:fill="auto"/>
          </w:tcPr>
          <w:p w:rsidR="000F0F68" w:rsidRPr="00E22097" w:rsidRDefault="000F0F68" w:rsidP="00BE01BD">
            <w:pPr>
              <w:spacing w:line="240" w:lineRule="exact"/>
              <w:rPr>
                <w:rFonts w:eastAsia="ＭＳ ゴシック"/>
                <w:szCs w:val="24"/>
              </w:rPr>
            </w:pPr>
          </w:p>
        </w:tc>
      </w:tr>
      <w:tr w:rsidR="000F0F68" w:rsidRPr="00E22097" w:rsidTr="00BE01BD">
        <w:tc>
          <w:tcPr>
            <w:tcW w:w="1813" w:type="dxa"/>
            <w:gridSpan w:val="2"/>
            <w:vMerge w:val="restart"/>
            <w:shd w:val="clear" w:color="auto" w:fill="auto"/>
          </w:tcPr>
          <w:p w:rsidR="000F0F68" w:rsidRPr="00E22097" w:rsidRDefault="000F0F68" w:rsidP="00BE01BD">
            <w:pPr>
              <w:spacing w:line="240" w:lineRule="exact"/>
              <w:rPr>
                <w:rFonts w:eastAsia="ＭＳ ゴシック"/>
                <w:szCs w:val="24"/>
              </w:rPr>
            </w:pPr>
            <w:r w:rsidRPr="00E22097">
              <w:rPr>
                <w:rFonts w:eastAsia="ＭＳ ゴシック" w:hint="eastAsia"/>
                <w:szCs w:val="24"/>
              </w:rPr>
              <w:t>Notebook Computer</w:t>
            </w:r>
          </w:p>
        </w:tc>
        <w:tc>
          <w:tcPr>
            <w:tcW w:w="978" w:type="dxa"/>
            <w:vMerge w:val="restart"/>
            <w:shd w:val="clear" w:color="auto" w:fill="auto"/>
            <w:vAlign w:val="center"/>
          </w:tcPr>
          <w:p w:rsidR="000F0F68" w:rsidRPr="00E22097" w:rsidRDefault="000F0F68" w:rsidP="00BE01BD">
            <w:pPr>
              <w:spacing w:line="240" w:lineRule="exact"/>
              <w:rPr>
                <w:rFonts w:eastAsia="ＭＳ ゴシック"/>
                <w:szCs w:val="24"/>
              </w:rPr>
            </w:pPr>
            <w:r w:rsidRPr="00E22097">
              <w:rPr>
                <w:rFonts w:eastAsia="ＭＳ ゴシック"/>
                <w:szCs w:val="24"/>
              </w:rPr>
              <w:t>L</w:t>
            </w:r>
            <w:r w:rsidRPr="00E22097">
              <w:rPr>
                <w:rFonts w:eastAsia="ＭＳ ゴシック" w:hint="eastAsia"/>
                <w:szCs w:val="24"/>
              </w:rPr>
              <w:t xml:space="preserve">ess than </w:t>
            </w:r>
            <w:r w:rsidRPr="00E22097">
              <w:rPr>
                <w:rFonts w:eastAsia="ＭＳ ゴシック"/>
                <w:szCs w:val="24"/>
              </w:rPr>
              <w:t>8</w:t>
            </w:r>
          </w:p>
        </w:tc>
        <w:tc>
          <w:tcPr>
            <w:tcW w:w="895" w:type="dxa"/>
            <w:shd w:val="clear" w:color="auto" w:fill="auto"/>
            <w:vAlign w:val="center"/>
          </w:tcPr>
          <w:p w:rsidR="000F0F68" w:rsidRPr="00E22097" w:rsidRDefault="000F0F68" w:rsidP="00BE01BD">
            <w:pPr>
              <w:spacing w:line="240" w:lineRule="exact"/>
              <w:jc w:val="center"/>
              <w:rPr>
                <w:rFonts w:eastAsia="ＭＳ ゴシック"/>
                <w:szCs w:val="24"/>
              </w:rPr>
            </w:pPr>
            <w:r w:rsidRPr="00E22097">
              <w:rPr>
                <w:rFonts w:eastAsia="ＭＳ ゴシック"/>
                <w:szCs w:val="24"/>
              </w:rPr>
              <w:t>L</w:t>
            </w:r>
            <w:r w:rsidRPr="00E22097">
              <w:rPr>
                <w:rFonts w:eastAsia="ＭＳ ゴシック" w:hint="eastAsia"/>
                <w:szCs w:val="24"/>
              </w:rPr>
              <w:t>ess than</w:t>
            </w:r>
            <w:r w:rsidRPr="00E22097">
              <w:rPr>
                <w:rFonts w:eastAsia="ＭＳ ゴシック"/>
                <w:szCs w:val="24"/>
              </w:rPr>
              <w:t>15</w:t>
            </w:r>
            <w:r w:rsidRPr="00E22097" w:rsidDel="006F756D">
              <w:rPr>
                <w:rFonts w:eastAsia="ＭＳ ゴシック" w:hint="eastAsia"/>
                <w:szCs w:val="24"/>
              </w:rPr>
              <w:t xml:space="preserve"> </w:t>
            </w:r>
          </w:p>
        </w:tc>
        <w:tc>
          <w:tcPr>
            <w:tcW w:w="1134" w:type="dxa"/>
            <w:shd w:val="clear" w:color="auto" w:fill="auto"/>
          </w:tcPr>
          <w:p w:rsidR="000F0F68" w:rsidRPr="00E22097" w:rsidRDefault="00E35C41" w:rsidP="00BE01BD">
            <w:pPr>
              <w:spacing w:line="240" w:lineRule="exact"/>
              <w:jc w:val="center"/>
              <w:rPr>
                <w:rFonts w:eastAsia="ＭＳ ゴシック"/>
                <w:szCs w:val="24"/>
              </w:rPr>
            </w:pPr>
            <w:r w:rsidRPr="00E22097">
              <w:rPr>
                <w:rFonts w:eastAsia="ＭＳ ゴシック" w:hint="eastAsia"/>
                <w:szCs w:val="24"/>
              </w:rPr>
              <w:t>-</w:t>
            </w:r>
          </w:p>
        </w:tc>
        <w:tc>
          <w:tcPr>
            <w:tcW w:w="426" w:type="dxa"/>
            <w:shd w:val="clear" w:color="auto" w:fill="auto"/>
            <w:vAlign w:val="center"/>
          </w:tcPr>
          <w:p w:rsidR="000F0F68" w:rsidRPr="00E22097" w:rsidRDefault="000F0F68" w:rsidP="00BE01BD">
            <w:pPr>
              <w:spacing w:line="240" w:lineRule="exact"/>
              <w:jc w:val="center"/>
              <w:rPr>
                <w:rFonts w:eastAsia="ＭＳ ゴシック"/>
                <w:szCs w:val="24"/>
              </w:rPr>
            </w:pPr>
            <w:r w:rsidRPr="00E22097">
              <w:rPr>
                <w:rFonts w:eastAsia="ＭＳ ゴシック"/>
                <w:szCs w:val="24"/>
              </w:rPr>
              <w:t>A</w:t>
            </w:r>
          </w:p>
        </w:tc>
        <w:tc>
          <w:tcPr>
            <w:tcW w:w="4536" w:type="dxa"/>
            <w:shd w:val="clear" w:color="auto" w:fill="auto"/>
            <w:vAlign w:val="center"/>
          </w:tcPr>
          <w:p w:rsidR="000F0F68" w:rsidRPr="00E22097" w:rsidRDefault="000F0F68" w:rsidP="00BE01BD">
            <w:pPr>
              <w:spacing w:line="240" w:lineRule="exact"/>
              <w:ind w:leftChars="20" w:left="48"/>
              <w:rPr>
                <w:rFonts w:eastAsia="ＭＳ ゴシック"/>
                <w:szCs w:val="24"/>
              </w:rPr>
            </w:pPr>
            <w:r w:rsidRPr="00E22097">
              <w:rPr>
                <w:rFonts w:eastAsia="ＭＳ ゴシック"/>
                <w:szCs w:val="24"/>
              </w:rPr>
              <w:t>E=5.21+TEC</w:t>
            </w:r>
            <w:r w:rsidRPr="00E22097">
              <w:rPr>
                <w:rFonts w:eastAsia="ＭＳ ゴシック"/>
                <w:szCs w:val="24"/>
                <w:vertAlign w:val="subscript"/>
              </w:rPr>
              <w:t>MEM</w:t>
            </w:r>
            <w:r w:rsidRPr="00E22097">
              <w:rPr>
                <w:rFonts w:eastAsia="ＭＳ ゴシック"/>
                <w:szCs w:val="24"/>
              </w:rPr>
              <w:t>+TEC</w:t>
            </w:r>
            <w:r w:rsidRPr="00E22097">
              <w:rPr>
                <w:rFonts w:eastAsia="ＭＳ ゴシック"/>
                <w:szCs w:val="24"/>
                <w:vertAlign w:val="subscript"/>
              </w:rPr>
              <w:t>DIS</w:t>
            </w:r>
            <w:r w:rsidRPr="00E22097">
              <w:rPr>
                <w:rFonts w:eastAsia="ＭＳ ゴシック"/>
                <w:szCs w:val="24"/>
              </w:rPr>
              <w:t>+TEC</w:t>
            </w:r>
            <w:r w:rsidRPr="00E22097">
              <w:rPr>
                <w:rFonts w:eastAsia="ＭＳ ゴシック"/>
                <w:szCs w:val="24"/>
                <w:vertAlign w:val="subscript"/>
              </w:rPr>
              <w:t>ST</w:t>
            </w:r>
            <w:r w:rsidRPr="00E22097">
              <w:rPr>
                <w:rFonts w:eastAsia="ＭＳ ゴシック"/>
                <w:szCs w:val="24"/>
              </w:rPr>
              <w:t>+TEC</w:t>
            </w:r>
            <w:r w:rsidRPr="00E22097">
              <w:rPr>
                <w:rFonts w:eastAsia="ＭＳ ゴシック"/>
                <w:szCs w:val="24"/>
                <w:vertAlign w:val="subscript"/>
              </w:rPr>
              <w:t>GR</w:t>
            </w:r>
          </w:p>
        </w:tc>
      </w:tr>
      <w:tr w:rsidR="000F0F68" w:rsidRPr="00E22097" w:rsidTr="00BE01BD">
        <w:tc>
          <w:tcPr>
            <w:tcW w:w="1813" w:type="dxa"/>
            <w:gridSpan w:val="2"/>
            <w:vMerge/>
            <w:shd w:val="clear" w:color="auto" w:fill="auto"/>
          </w:tcPr>
          <w:p w:rsidR="000F0F68" w:rsidRPr="00E22097" w:rsidRDefault="000F0F68" w:rsidP="00BE01BD">
            <w:pPr>
              <w:spacing w:line="240" w:lineRule="exact"/>
              <w:rPr>
                <w:rFonts w:eastAsia="ＭＳ ゴシック"/>
                <w:szCs w:val="24"/>
              </w:rPr>
            </w:pPr>
          </w:p>
        </w:tc>
        <w:tc>
          <w:tcPr>
            <w:tcW w:w="978" w:type="dxa"/>
            <w:vMerge/>
            <w:shd w:val="clear" w:color="auto" w:fill="auto"/>
            <w:vAlign w:val="center"/>
          </w:tcPr>
          <w:p w:rsidR="000F0F68" w:rsidRPr="00E22097" w:rsidRDefault="000F0F68" w:rsidP="00BE01BD">
            <w:pPr>
              <w:spacing w:line="240" w:lineRule="exact"/>
              <w:jc w:val="center"/>
              <w:rPr>
                <w:rFonts w:eastAsia="ＭＳ ゴシック"/>
                <w:szCs w:val="24"/>
              </w:rPr>
            </w:pPr>
          </w:p>
        </w:tc>
        <w:tc>
          <w:tcPr>
            <w:tcW w:w="895" w:type="dxa"/>
            <w:shd w:val="clear" w:color="auto" w:fill="auto"/>
            <w:vAlign w:val="center"/>
          </w:tcPr>
          <w:p w:rsidR="000F0F68" w:rsidRPr="00E22097" w:rsidRDefault="000F0F68" w:rsidP="00BE01BD">
            <w:pPr>
              <w:spacing w:line="240" w:lineRule="exact"/>
              <w:jc w:val="center"/>
              <w:rPr>
                <w:rFonts w:eastAsia="ＭＳ ゴシック"/>
                <w:szCs w:val="24"/>
              </w:rPr>
            </w:pPr>
            <w:r w:rsidRPr="00E22097">
              <w:rPr>
                <w:rFonts w:eastAsia="ＭＳ ゴシック"/>
                <w:szCs w:val="24"/>
              </w:rPr>
              <w:t>15</w:t>
            </w:r>
            <w:r w:rsidRPr="00E22097">
              <w:rPr>
                <w:rFonts w:eastAsia="ＭＳ ゴシック" w:hint="eastAsia"/>
                <w:szCs w:val="24"/>
              </w:rPr>
              <w:t>or more</w:t>
            </w:r>
          </w:p>
        </w:tc>
        <w:tc>
          <w:tcPr>
            <w:tcW w:w="1134" w:type="dxa"/>
            <w:shd w:val="clear" w:color="auto" w:fill="auto"/>
          </w:tcPr>
          <w:p w:rsidR="000F0F68" w:rsidRPr="00E22097" w:rsidRDefault="00E35C41" w:rsidP="00BE01BD">
            <w:pPr>
              <w:spacing w:line="240" w:lineRule="exact"/>
              <w:jc w:val="center"/>
              <w:rPr>
                <w:rFonts w:eastAsia="ＭＳ ゴシック"/>
                <w:szCs w:val="24"/>
              </w:rPr>
            </w:pPr>
            <w:r w:rsidRPr="00E22097">
              <w:rPr>
                <w:rFonts w:eastAsia="ＭＳ ゴシック" w:hint="eastAsia"/>
                <w:szCs w:val="24"/>
              </w:rPr>
              <w:t>-</w:t>
            </w:r>
          </w:p>
        </w:tc>
        <w:tc>
          <w:tcPr>
            <w:tcW w:w="426" w:type="dxa"/>
            <w:shd w:val="clear" w:color="auto" w:fill="auto"/>
            <w:vAlign w:val="center"/>
          </w:tcPr>
          <w:p w:rsidR="000F0F68" w:rsidRPr="00E22097" w:rsidRDefault="000F0F68" w:rsidP="00BE01BD">
            <w:pPr>
              <w:spacing w:line="240" w:lineRule="exact"/>
              <w:jc w:val="center"/>
              <w:rPr>
                <w:rFonts w:eastAsia="ＭＳ ゴシック"/>
                <w:szCs w:val="24"/>
              </w:rPr>
            </w:pPr>
            <w:r w:rsidRPr="00E22097">
              <w:rPr>
                <w:rFonts w:eastAsia="ＭＳ ゴシック"/>
                <w:szCs w:val="24"/>
              </w:rPr>
              <w:t>B</w:t>
            </w:r>
          </w:p>
        </w:tc>
        <w:tc>
          <w:tcPr>
            <w:tcW w:w="4536" w:type="dxa"/>
            <w:shd w:val="clear" w:color="auto" w:fill="auto"/>
            <w:vAlign w:val="center"/>
          </w:tcPr>
          <w:p w:rsidR="000F0F68" w:rsidRPr="00E22097" w:rsidRDefault="000F0F68" w:rsidP="00BE01BD">
            <w:pPr>
              <w:spacing w:line="240" w:lineRule="exact"/>
              <w:ind w:leftChars="20" w:left="48"/>
              <w:rPr>
                <w:rFonts w:eastAsia="ＭＳ ゴシック"/>
                <w:szCs w:val="24"/>
              </w:rPr>
            </w:pPr>
            <w:r w:rsidRPr="00E22097">
              <w:rPr>
                <w:rFonts w:eastAsia="ＭＳ ゴシック"/>
                <w:szCs w:val="24"/>
              </w:rPr>
              <w:t>E=7.75+TEC</w:t>
            </w:r>
            <w:r w:rsidRPr="00E22097">
              <w:rPr>
                <w:rFonts w:eastAsia="ＭＳ ゴシック"/>
                <w:szCs w:val="24"/>
                <w:vertAlign w:val="subscript"/>
              </w:rPr>
              <w:t>MEM</w:t>
            </w:r>
            <w:r w:rsidRPr="00E22097">
              <w:rPr>
                <w:rFonts w:eastAsia="ＭＳ ゴシック"/>
                <w:szCs w:val="24"/>
              </w:rPr>
              <w:t>+TEC</w:t>
            </w:r>
            <w:r w:rsidRPr="00E22097">
              <w:rPr>
                <w:rFonts w:eastAsia="ＭＳ ゴシック"/>
                <w:szCs w:val="24"/>
                <w:vertAlign w:val="subscript"/>
              </w:rPr>
              <w:t>DIS</w:t>
            </w:r>
            <w:r w:rsidRPr="00E22097">
              <w:rPr>
                <w:rFonts w:eastAsia="ＭＳ ゴシック"/>
                <w:szCs w:val="24"/>
              </w:rPr>
              <w:t>+TEC</w:t>
            </w:r>
            <w:r w:rsidRPr="00E22097">
              <w:rPr>
                <w:rFonts w:eastAsia="ＭＳ ゴシック"/>
                <w:szCs w:val="24"/>
                <w:vertAlign w:val="subscript"/>
              </w:rPr>
              <w:t>ST</w:t>
            </w:r>
            <w:r w:rsidRPr="00E22097">
              <w:rPr>
                <w:rFonts w:eastAsia="ＭＳ ゴシック"/>
                <w:szCs w:val="24"/>
              </w:rPr>
              <w:t>+TEC</w:t>
            </w:r>
            <w:r w:rsidRPr="00E22097">
              <w:rPr>
                <w:rFonts w:eastAsia="ＭＳ ゴシック"/>
                <w:szCs w:val="24"/>
                <w:vertAlign w:val="subscript"/>
              </w:rPr>
              <w:t>GR</w:t>
            </w:r>
          </w:p>
        </w:tc>
      </w:tr>
      <w:tr w:rsidR="000F0F68" w:rsidRPr="00E22097" w:rsidTr="00BE01BD">
        <w:tc>
          <w:tcPr>
            <w:tcW w:w="1813" w:type="dxa"/>
            <w:gridSpan w:val="2"/>
            <w:vMerge/>
            <w:shd w:val="clear" w:color="auto" w:fill="auto"/>
          </w:tcPr>
          <w:p w:rsidR="000F0F68" w:rsidRPr="00E22097" w:rsidRDefault="000F0F68" w:rsidP="00BE01BD">
            <w:pPr>
              <w:spacing w:line="240" w:lineRule="exact"/>
              <w:rPr>
                <w:rFonts w:eastAsia="ＭＳ ゴシック"/>
                <w:szCs w:val="24"/>
              </w:rPr>
            </w:pPr>
          </w:p>
        </w:tc>
        <w:tc>
          <w:tcPr>
            <w:tcW w:w="978" w:type="dxa"/>
            <w:shd w:val="clear" w:color="auto" w:fill="auto"/>
            <w:vAlign w:val="center"/>
          </w:tcPr>
          <w:p w:rsidR="000F0F68" w:rsidRPr="00E22097" w:rsidRDefault="000F0F68" w:rsidP="00BE01BD">
            <w:pPr>
              <w:spacing w:line="240" w:lineRule="exact"/>
              <w:jc w:val="center"/>
              <w:rPr>
                <w:rFonts w:eastAsia="ＭＳ ゴシック"/>
                <w:szCs w:val="24"/>
              </w:rPr>
            </w:pPr>
            <w:r w:rsidRPr="00E22097">
              <w:rPr>
                <w:rFonts w:eastAsia="ＭＳ ゴシック"/>
                <w:szCs w:val="24"/>
              </w:rPr>
              <w:t>8</w:t>
            </w:r>
            <w:r w:rsidRPr="00E22097">
              <w:rPr>
                <w:rFonts w:eastAsia="ＭＳ ゴシック" w:hint="eastAsia"/>
                <w:szCs w:val="24"/>
              </w:rPr>
              <w:t>or more</w:t>
            </w:r>
          </w:p>
        </w:tc>
        <w:tc>
          <w:tcPr>
            <w:tcW w:w="895" w:type="dxa"/>
            <w:shd w:val="clear" w:color="auto" w:fill="auto"/>
            <w:vAlign w:val="center"/>
          </w:tcPr>
          <w:p w:rsidR="000F0F68" w:rsidRPr="00E22097" w:rsidRDefault="00E35C41" w:rsidP="00BE01BD">
            <w:pPr>
              <w:spacing w:line="240" w:lineRule="exact"/>
              <w:jc w:val="center"/>
              <w:rPr>
                <w:rFonts w:eastAsia="ＭＳ ゴシック"/>
                <w:szCs w:val="24"/>
              </w:rPr>
            </w:pPr>
            <w:r w:rsidRPr="00E22097">
              <w:rPr>
                <w:rFonts w:eastAsia="ＭＳ ゴシック" w:hint="eastAsia"/>
                <w:szCs w:val="24"/>
              </w:rPr>
              <w:t>-</w:t>
            </w:r>
          </w:p>
        </w:tc>
        <w:tc>
          <w:tcPr>
            <w:tcW w:w="1134" w:type="dxa"/>
            <w:shd w:val="clear" w:color="auto" w:fill="auto"/>
          </w:tcPr>
          <w:p w:rsidR="000F0F68" w:rsidRPr="00E22097" w:rsidRDefault="00E35C41" w:rsidP="00BE01BD">
            <w:pPr>
              <w:spacing w:line="240" w:lineRule="exact"/>
              <w:jc w:val="center"/>
              <w:rPr>
                <w:rFonts w:eastAsia="ＭＳ ゴシック"/>
                <w:szCs w:val="24"/>
              </w:rPr>
            </w:pPr>
            <w:r w:rsidRPr="00E22097">
              <w:rPr>
                <w:rFonts w:eastAsia="ＭＳ ゴシック" w:hint="eastAsia"/>
                <w:szCs w:val="24"/>
              </w:rPr>
              <w:t>-</w:t>
            </w:r>
          </w:p>
        </w:tc>
        <w:tc>
          <w:tcPr>
            <w:tcW w:w="426" w:type="dxa"/>
            <w:shd w:val="clear" w:color="auto" w:fill="auto"/>
            <w:vAlign w:val="center"/>
          </w:tcPr>
          <w:p w:rsidR="000F0F68" w:rsidRPr="00E22097" w:rsidRDefault="000F0F68" w:rsidP="00BE01BD">
            <w:pPr>
              <w:spacing w:line="240" w:lineRule="exact"/>
              <w:jc w:val="center"/>
              <w:rPr>
                <w:rFonts w:eastAsia="ＭＳ ゴシック"/>
                <w:szCs w:val="24"/>
              </w:rPr>
            </w:pPr>
            <w:r w:rsidRPr="00E22097">
              <w:rPr>
                <w:rFonts w:eastAsia="ＭＳ ゴシック"/>
                <w:szCs w:val="24"/>
              </w:rPr>
              <w:t>C</w:t>
            </w:r>
          </w:p>
        </w:tc>
        <w:tc>
          <w:tcPr>
            <w:tcW w:w="4536" w:type="dxa"/>
            <w:shd w:val="clear" w:color="auto" w:fill="auto"/>
            <w:vAlign w:val="center"/>
          </w:tcPr>
          <w:p w:rsidR="000F0F68" w:rsidRPr="00E22097" w:rsidRDefault="000F0F68" w:rsidP="00BE01BD">
            <w:pPr>
              <w:spacing w:line="240" w:lineRule="exact"/>
              <w:ind w:leftChars="20" w:left="48"/>
              <w:rPr>
                <w:rFonts w:eastAsia="ＭＳ ゴシック"/>
                <w:szCs w:val="24"/>
              </w:rPr>
            </w:pPr>
            <w:r w:rsidRPr="00E22097">
              <w:rPr>
                <w:rFonts w:eastAsia="ＭＳ ゴシック"/>
                <w:szCs w:val="24"/>
              </w:rPr>
              <w:t>E=11.34+TEC</w:t>
            </w:r>
            <w:r w:rsidRPr="00E22097">
              <w:rPr>
                <w:rFonts w:eastAsia="ＭＳ ゴシック"/>
                <w:szCs w:val="24"/>
                <w:vertAlign w:val="subscript"/>
              </w:rPr>
              <w:t>MEM</w:t>
            </w:r>
            <w:r w:rsidRPr="00E22097">
              <w:rPr>
                <w:rFonts w:eastAsia="ＭＳ ゴシック"/>
                <w:szCs w:val="24"/>
              </w:rPr>
              <w:t>+TEC</w:t>
            </w:r>
            <w:r w:rsidRPr="00E22097">
              <w:rPr>
                <w:rFonts w:eastAsia="ＭＳ ゴシック"/>
                <w:szCs w:val="24"/>
                <w:vertAlign w:val="subscript"/>
              </w:rPr>
              <w:t>DIS</w:t>
            </w:r>
            <w:r w:rsidRPr="00E22097">
              <w:rPr>
                <w:rFonts w:eastAsia="ＭＳ ゴシック"/>
                <w:szCs w:val="24"/>
              </w:rPr>
              <w:t>+TEC</w:t>
            </w:r>
            <w:r w:rsidRPr="00E22097">
              <w:rPr>
                <w:rFonts w:eastAsia="ＭＳ ゴシック"/>
                <w:szCs w:val="24"/>
                <w:vertAlign w:val="subscript"/>
              </w:rPr>
              <w:t>ST</w:t>
            </w:r>
            <w:r w:rsidRPr="00E22097">
              <w:rPr>
                <w:rFonts w:eastAsia="ＭＳ ゴシック"/>
                <w:szCs w:val="24"/>
              </w:rPr>
              <w:t>+TEC</w:t>
            </w:r>
            <w:r w:rsidRPr="00E22097">
              <w:rPr>
                <w:rFonts w:eastAsia="ＭＳ ゴシック"/>
                <w:szCs w:val="24"/>
                <w:vertAlign w:val="subscript"/>
              </w:rPr>
              <w:t>GR</w:t>
            </w:r>
          </w:p>
        </w:tc>
      </w:tr>
      <w:tr w:rsidR="000F0F68" w:rsidRPr="00E22097" w:rsidTr="00BE01BD">
        <w:tc>
          <w:tcPr>
            <w:tcW w:w="993" w:type="dxa"/>
            <w:vMerge w:val="restart"/>
            <w:shd w:val="clear" w:color="auto" w:fill="auto"/>
          </w:tcPr>
          <w:p w:rsidR="000F0F68" w:rsidRPr="00E22097" w:rsidRDefault="000F0F68" w:rsidP="00BE01BD">
            <w:pPr>
              <w:spacing w:line="240" w:lineRule="exact"/>
              <w:rPr>
                <w:rFonts w:eastAsia="ＭＳ ゴシック"/>
                <w:szCs w:val="24"/>
              </w:rPr>
            </w:pPr>
            <w:r w:rsidRPr="00E22097">
              <w:rPr>
                <w:rFonts w:eastAsia="ＭＳ ゴシック" w:hint="eastAsia"/>
                <w:szCs w:val="24"/>
              </w:rPr>
              <w:t>Desktop personal computer</w:t>
            </w:r>
          </w:p>
        </w:tc>
        <w:tc>
          <w:tcPr>
            <w:tcW w:w="820" w:type="dxa"/>
            <w:vMerge w:val="restart"/>
            <w:shd w:val="clear" w:color="auto" w:fill="auto"/>
            <w:vAlign w:val="center"/>
          </w:tcPr>
          <w:p w:rsidR="000F0F68" w:rsidRPr="00E22097" w:rsidRDefault="000F0F68" w:rsidP="00BE01BD">
            <w:pPr>
              <w:spacing w:line="240" w:lineRule="exact"/>
              <w:ind w:leftChars="-20" w:left="-48"/>
              <w:rPr>
                <w:rFonts w:eastAsia="ＭＳ ゴシック"/>
                <w:szCs w:val="24"/>
              </w:rPr>
            </w:pPr>
            <w:r w:rsidRPr="00E22097">
              <w:rPr>
                <w:rFonts w:eastAsia="ＭＳ ゴシック" w:hint="eastAsia"/>
                <w:kern w:val="0"/>
                <w:szCs w:val="24"/>
              </w:rPr>
              <w:t>Integrated type</w:t>
            </w:r>
          </w:p>
        </w:tc>
        <w:tc>
          <w:tcPr>
            <w:tcW w:w="978" w:type="dxa"/>
            <w:shd w:val="clear" w:color="auto" w:fill="auto"/>
            <w:vAlign w:val="center"/>
          </w:tcPr>
          <w:p w:rsidR="000F0F68" w:rsidRPr="00E22097" w:rsidRDefault="000F0F68" w:rsidP="00BE01BD">
            <w:pPr>
              <w:spacing w:line="240" w:lineRule="exact"/>
              <w:jc w:val="center"/>
              <w:rPr>
                <w:rFonts w:eastAsia="ＭＳ ゴシック"/>
                <w:szCs w:val="24"/>
              </w:rPr>
            </w:pPr>
            <w:r w:rsidRPr="00E22097">
              <w:rPr>
                <w:rFonts w:eastAsia="ＭＳ ゴシック"/>
                <w:szCs w:val="24"/>
              </w:rPr>
              <w:t>L</w:t>
            </w:r>
            <w:r w:rsidRPr="00E22097">
              <w:rPr>
                <w:rFonts w:eastAsia="ＭＳ ゴシック" w:hint="eastAsia"/>
                <w:szCs w:val="24"/>
              </w:rPr>
              <w:t xml:space="preserve">ess than </w:t>
            </w:r>
            <w:r w:rsidRPr="00E22097">
              <w:rPr>
                <w:rFonts w:eastAsia="ＭＳ ゴシック"/>
                <w:szCs w:val="24"/>
              </w:rPr>
              <w:t>8</w:t>
            </w:r>
          </w:p>
        </w:tc>
        <w:tc>
          <w:tcPr>
            <w:tcW w:w="895" w:type="dxa"/>
            <w:shd w:val="clear" w:color="auto" w:fill="auto"/>
            <w:vAlign w:val="center"/>
          </w:tcPr>
          <w:p w:rsidR="000F0F68" w:rsidRPr="00E22097" w:rsidRDefault="00E35C41" w:rsidP="00BE01BD">
            <w:pPr>
              <w:spacing w:line="240" w:lineRule="exact"/>
              <w:jc w:val="center"/>
              <w:rPr>
                <w:rFonts w:eastAsia="ＭＳ ゴシック"/>
                <w:szCs w:val="24"/>
              </w:rPr>
            </w:pPr>
            <w:r w:rsidRPr="00E22097">
              <w:rPr>
                <w:rFonts w:eastAsia="ＭＳ ゴシック" w:hint="eastAsia"/>
                <w:szCs w:val="24"/>
              </w:rPr>
              <w:t>-</w:t>
            </w:r>
          </w:p>
        </w:tc>
        <w:tc>
          <w:tcPr>
            <w:tcW w:w="1134" w:type="dxa"/>
            <w:shd w:val="clear" w:color="auto" w:fill="auto"/>
          </w:tcPr>
          <w:p w:rsidR="000F0F68" w:rsidRPr="00E22097" w:rsidRDefault="00E35C41" w:rsidP="00BE01BD">
            <w:pPr>
              <w:spacing w:line="240" w:lineRule="exact"/>
              <w:jc w:val="center"/>
              <w:rPr>
                <w:rFonts w:eastAsia="ＭＳ ゴシック"/>
                <w:szCs w:val="24"/>
              </w:rPr>
            </w:pPr>
            <w:r w:rsidRPr="00E22097">
              <w:rPr>
                <w:rFonts w:eastAsia="ＭＳ ゴシック" w:hint="eastAsia"/>
                <w:szCs w:val="24"/>
              </w:rPr>
              <w:t>-</w:t>
            </w:r>
          </w:p>
        </w:tc>
        <w:tc>
          <w:tcPr>
            <w:tcW w:w="426" w:type="dxa"/>
            <w:shd w:val="clear" w:color="auto" w:fill="auto"/>
            <w:vAlign w:val="center"/>
          </w:tcPr>
          <w:p w:rsidR="000F0F68" w:rsidRPr="00E22097" w:rsidRDefault="000F0F68" w:rsidP="00BE01BD">
            <w:pPr>
              <w:spacing w:line="240" w:lineRule="exact"/>
              <w:jc w:val="center"/>
              <w:rPr>
                <w:rFonts w:eastAsia="ＭＳ ゴシック"/>
                <w:szCs w:val="24"/>
              </w:rPr>
            </w:pPr>
            <w:r w:rsidRPr="00E22097">
              <w:rPr>
                <w:rFonts w:eastAsia="ＭＳ ゴシック"/>
                <w:szCs w:val="24"/>
              </w:rPr>
              <w:t>D</w:t>
            </w:r>
          </w:p>
        </w:tc>
        <w:tc>
          <w:tcPr>
            <w:tcW w:w="4536" w:type="dxa"/>
            <w:shd w:val="clear" w:color="auto" w:fill="auto"/>
            <w:vAlign w:val="center"/>
          </w:tcPr>
          <w:p w:rsidR="000F0F68" w:rsidRPr="00E22097" w:rsidRDefault="000F0F68" w:rsidP="00BE01BD">
            <w:pPr>
              <w:spacing w:line="240" w:lineRule="exact"/>
              <w:ind w:leftChars="20" w:left="48"/>
              <w:rPr>
                <w:rFonts w:eastAsia="ＭＳ ゴシック"/>
                <w:szCs w:val="24"/>
              </w:rPr>
            </w:pPr>
            <w:r w:rsidRPr="00E22097">
              <w:rPr>
                <w:rFonts w:eastAsia="ＭＳ ゴシック"/>
                <w:szCs w:val="24"/>
              </w:rPr>
              <w:t>E=39.87+TEC</w:t>
            </w:r>
            <w:r w:rsidRPr="00E22097">
              <w:rPr>
                <w:rFonts w:eastAsia="ＭＳ ゴシック"/>
                <w:szCs w:val="24"/>
                <w:vertAlign w:val="subscript"/>
              </w:rPr>
              <w:t>MEM</w:t>
            </w:r>
            <w:r w:rsidRPr="00E22097">
              <w:rPr>
                <w:rFonts w:eastAsia="ＭＳ ゴシック"/>
                <w:szCs w:val="24"/>
              </w:rPr>
              <w:t>+TEC</w:t>
            </w:r>
            <w:r w:rsidRPr="00E22097">
              <w:rPr>
                <w:rFonts w:eastAsia="ＭＳ ゴシック"/>
                <w:szCs w:val="24"/>
                <w:vertAlign w:val="subscript"/>
              </w:rPr>
              <w:t>DIS</w:t>
            </w:r>
            <w:r w:rsidRPr="00E22097">
              <w:rPr>
                <w:rFonts w:eastAsia="ＭＳ ゴシック"/>
                <w:szCs w:val="24"/>
              </w:rPr>
              <w:t>+TEC</w:t>
            </w:r>
            <w:r w:rsidRPr="00E22097">
              <w:rPr>
                <w:rFonts w:eastAsia="ＭＳ ゴシック"/>
                <w:szCs w:val="24"/>
                <w:vertAlign w:val="subscript"/>
              </w:rPr>
              <w:t>ST</w:t>
            </w:r>
            <w:r w:rsidRPr="00E22097">
              <w:rPr>
                <w:rFonts w:eastAsia="ＭＳ ゴシック"/>
                <w:szCs w:val="24"/>
              </w:rPr>
              <w:t>+TEC</w:t>
            </w:r>
            <w:r w:rsidRPr="00E22097">
              <w:rPr>
                <w:rFonts w:eastAsia="ＭＳ ゴシック"/>
                <w:szCs w:val="24"/>
                <w:vertAlign w:val="subscript"/>
              </w:rPr>
              <w:t>GR</w:t>
            </w:r>
          </w:p>
        </w:tc>
      </w:tr>
      <w:tr w:rsidR="000F0F68" w:rsidRPr="00E22097" w:rsidTr="00BE01BD">
        <w:tc>
          <w:tcPr>
            <w:tcW w:w="993" w:type="dxa"/>
            <w:vMerge/>
            <w:shd w:val="clear" w:color="auto" w:fill="auto"/>
          </w:tcPr>
          <w:p w:rsidR="000F0F68" w:rsidRPr="00E22097" w:rsidRDefault="000F0F68" w:rsidP="00BE01BD">
            <w:pPr>
              <w:spacing w:line="240" w:lineRule="exact"/>
              <w:rPr>
                <w:rFonts w:eastAsia="ＭＳ ゴシック"/>
                <w:szCs w:val="24"/>
              </w:rPr>
            </w:pPr>
          </w:p>
        </w:tc>
        <w:tc>
          <w:tcPr>
            <w:tcW w:w="820" w:type="dxa"/>
            <w:vMerge/>
            <w:shd w:val="clear" w:color="auto" w:fill="auto"/>
            <w:vAlign w:val="center"/>
          </w:tcPr>
          <w:p w:rsidR="000F0F68" w:rsidRPr="00E22097" w:rsidRDefault="000F0F68" w:rsidP="00BE01BD">
            <w:pPr>
              <w:spacing w:line="240" w:lineRule="exact"/>
              <w:rPr>
                <w:rFonts w:eastAsia="ＭＳ ゴシック"/>
                <w:szCs w:val="24"/>
              </w:rPr>
            </w:pPr>
          </w:p>
        </w:tc>
        <w:tc>
          <w:tcPr>
            <w:tcW w:w="978" w:type="dxa"/>
            <w:shd w:val="clear" w:color="auto" w:fill="auto"/>
            <w:vAlign w:val="center"/>
          </w:tcPr>
          <w:p w:rsidR="000F0F68" w:rsidRPr="00E22097" w:rsidRDefault="000F0F68" w:rsidP="00BE01BD">
            <w:pPr>
              <w:spacing w:line="240" w:lineRule="exact"/>
              <w:jc w:val="center"/>
              <w:rPr>
                <w:rFonts w:eastAsia="ＭＳ ゴシック"/>
                <w:szCs w:val="24"/>
              </w:rPr>
            </w:pPr>
            <w:r w:rsidRPr="00E22097">
              <w:rPr>
                <w:rFonts w:eastAsia="ＭＳ ゴシック"/>
                <w:szCs w:val="24"/>
              </w:rPr>
              <w:t>8</w:t>
            </w:r>
            <w:r w:rsidRPr="00E22097">
              <w:rPr>
                <w:rFonts w:eastAsia="ＭＳ ゴシック" w:hint="eastAsia"/>
                <w:szCs w:val="24"/>
              </w:rPr>
              <w:t>or more</w:t>
            </w:r>
          </w:p>
        </w:tc>
        <w:tc>
          <w:tcPr>
            <w:tcW w:w="895" w:type="dxa"/>
            <w:shd w:val="clear" w:color="auto" w:fill="auto"/>
            <w:vAlign w:val="center"/>
          </w:tcPr>
          <w:p w:rsidR="000F0F68" w:rsidRPr="00E22097" w:rsidRDefault="00E35C41" w:rsidP="00BE01BD">
            <w:pPr>
              <w:spacing w:line="240" w:lineRule="exact"/>
              <w:jc w:val="center"/>
              <w:rPr>
                <w:rFonts w:eastAsia="ＭＳ ゴシック"/>
                <w:szCs w:val="24"/>
              </w:rPr>
            </w:pPr>
            <w:r w:rsidRPr="00E22097">
              <w:rPr>
                <w:rFonts w:eastAsia="ＭＳ ゴシック" w:hint="eastAsia"/>
                <w:szCs w:val="24"/>
              </w:rPr>
              <w:t>-</w:t>
            </w:r>
          </w:p>
        </w:tc>
        <w:tc>
          <w:tcPr>
            <w:tcW w:w="1134" w:type="dxa"/>
            <w:shd w:val="clear" w:color="auto" w:fill="auto"/>
          </w:tcPr>
          <w:p w:rsidR="000F0F68" w:rsidRPr="00E22097" w:rsidRDefault="00E35C41" w:rsidP="00BE01BD">
            <w:pPr>
              <w:spacing w:line="240" w:lineRule="exact"/>
              <w:jc w:val="center"/>
              <w:rPr>
                <w:rFonts w:eastAsia="ＭＳ ゴシック"/>
                <w:szCs w:val="24"/>
              </w:rPr>
            </w:pPr>
            <w:r w:rsidRPr="00E22097">
              <w:rPr>
                <w:rFonts w:eastAsia="ＭＳ ゴシック" w:hint="eastAsia"/>
                <w:szCs w:val="24"/>
              </w:rPr>
              <w:t>-</w:t>
            </w:r>
          </w:p>
        </w:tc>
        <w:tc>
          <w:tcPr>
            <w:tcW w:w="426" w:type="dxa"/>
            <w:shd w:val="clear" w:color="auto" w:fill="auto"/>
            <w:vAlign w:val="center"/>
          </w:tcPr>
          <w:p w:rsidR="000F0F68" w:rsidRPr="00E22097" w:rsidRDefault="000F0F68" w:rsidP="00BE01BD">
            <w:pPr>
              <w:spacing w:line="240" w:lineRule="exact"/>
              <w:jc w:val="center"/>
              <w:rPr>
                <w:rFonts w:eastAsia="ＭＳ ゴシック"/>
                <w:szCs w:val="24"/>
              </w:rPr>
            </w:pPr>
            <w:r w:rsidRPr="00E22097">
              <w:rPr>
                <w:rFonts w:eastAsia="ＭＳ ゴシック"/>
                <w:szCs w:val="24"/>
              </w:rPr>
              <w:t>E</w:t>
            </w:r>
          </w:p>
        </w:tc>
        <w:tc>
          <w:tcPr>
            <w:tcW w:w="4536" w:type="dxa"/>
            <w:shd w:val="clear" w:color="auto" w:fill="auto"/>
            <w:vAlign w:val="center"/>
          </w:tcPr>
          <w:p w:rsidR="000F0F68" w:rsidRPr="00E22097" w:rsidRDefault="000F0F68" w:rsidP="00BE01BD">
            <w:pPr>
              <w:spacing w:line="240" w:lineRule="exact"/>
              <w:ind w:leftChars="20" w:left="48"/>
              <w:rPr>
                <w:rFonts w:eastAsia="ＭＳ ゴシック"/>
                <w:szCs w:val="24"/>
              </w:rPr>
            </w:pPr>
            <w:r w:rsidRPr="00E22097">
              <w:rPr>
                <w:rFonts w:eastAsia="ＭＳ ゴシック"/>
                <w:szCs w:val="24"/>
              </w:rPr>
              <w:t>E=53.32+TEC</w:t>
            </w:r>
            <w:r w:rsidRPr="00E22097">
              <w:rPr>
                <w:rFonts w:eastAsia="ＭＳ ゴシック"/>
                <w:szCs w:val="24"/>
                <w:vertAlign w:val="subscript"/>
              </w:rPr>
              <w:t>MEM</w:t>
            </w:r>
            <w:r w:rsidRPr="00E22097">
              <w:rPr>
                <w:rFonts w:eastAsia="ＭＳ ゴシック"/>
                <w:szCs w:val="24"/>
              </w:rPr>
              <w:t>+TEC</w:t>
            </w:r>
            <w:r w:rsidRPr="00E22097">
              <w:rPr>
                <w:rFonts w:eastAsia="ＭＳ ゴシック"/>
                <w:szCs w:val="24"/>
                <w:vertAlign w:val="subscript"/>
              </w:rPr>
              <w:t>DIS</w:t>
            </w:r>
            <w:r w:rsidRPr="00E22097">
              <w:rPr>
                <w:rFonts w:eastAsia="ＭＳ ゴシック"/>
                <w:szCs w:val="24"/>
              </w:rPr>
              <w:t>+TEC</w:t>
            </w:r>
            <w:r w:rsidRPr="00E22097">
              <w:rPr>
                <w:rFonts w:eastAsia="ＭＳ ゴシック"/>
                <w:szCs w:val="24"/>
                <w:vertAlign w:val="subscript"/>
              </w:rPr>
              <w:t>ST</w:t>
            </w:r>
            <w:r w:rsidRPr="00E22097">
              <w:rPr>
                <w:rFonts w:eastAsia="ＭＳ ゴシック"/>
                <w:szCs w:val="24"/>
              </w:rPr>
              <w:t>+TEC</w:t>
            </w:r>
            <w:r w:rsidRPr="00E22097">
              <w:rPr>
                <w:rFonts w:eastAsia="ＭＳ ゴシック"/>
                <w:szCs w:val="24"/>
                <w:vertAlign w:val="subscript"/>
              </w:rPr>
              <w:t>GR</w:t>
            </w:r>
          </w:p>
        </w:tc>
      </w:tr>
      <w:tr w:rsidR="000F0F68" w:rsidRPr="00E22097" w:rsidTr="00BE01BD">
        <w:tc>
          <w:tcPr>
            <w:tcW w:w="993" w:type="dxa"/>
            <w:vMerge/>
            <w:shd w:val="clear" w:color="auto" w:fill="auto"/>
          </w:tcPr>
          <w:p w:rsidR="000F0F68" w:rsidRPr="00E22097" w:rsidRDefault="000F0F68" w:rsidP="00BE01BD">
            <w:pPr>
              <w:spacing w:line="240" w:lineRule="exact"/>
              <w:rPr>
                <w:rFonts w:eastAsia="ＭＳ ゴシック"/>
                <w:szCs w:val="24"/>
              </w:rPr>
            </w:pPr>
          </w:p>
        </w:tc>
        <w:tc>
          <w:tcPr>
            <w:tcW w:w="820" w:type="dxa"/>
            <w:vMerge w:val="restart"/>
            <w:shd w:val="clear" w:color="auto" w:fill="auto"/>
            <w:vAlign w:val="center"/>
          </w:tcPr>
          <w:p w:rsidR="000F0F68" w:rsidRPr="00E22097" w:rsidRDefault="000F0F68" w:rsidP="00BE01BD">
            <w:pPr>
              <w:spacing w:line="240" w:lineRule="exact"/>
              <w:ind w:leftChars="-20" w:left="-48"/>
              <w:rPr>
                <w:rFonts w:eastAsia="ＭＳ ゴシック"/>
                <w:szCs w:val="24"/>
              </w:rPr>
            </w:pPr>
            <w:r w:rsidRPr="00E22097">
              <w:rPr>
                <w:rFonts w:eastAsia="ＭＳ ゴシック" w:hint="eastAsia"/>
                <w:kern w:val="0"/>
                <w:szCs w:val="24"/>
              </w:rPr>
              <w:t>Separable type</w:t>
            </w:r>
          </w:p>
        </w:tc>
        <w:tc>
          <w:tcPr>
            <w:tcW w:w="978" w:type="dxa"/>
            <w:shd w:val="clear" w:color="auto" w:fill="auto"/>
            <w:vAlign w:val="center"/>
          </w:tcPr>
          <w:p w:rsidR="000F0F68" w:rsidRPr="00E22097" w:rsidRDefault="00E35C41" w:rsidP="00BE01BD">
            <w:pPr>
              <w:spacing w:line="240" w:lineRule="exact"/>
              <w:jc w:val="center"/>
              <w:rPr>
                <w:rFonts w:eastAsia="ＭＳ ゴシック"/>
                <w:szCs w:val="24"/>
              </w:rPr>
            </w:pPr>
            <w:r w:rsidRPr="00E22097">
              <w:rPr>
                <w:rFonts w:eastAsia="ＭＳ ゴシック" w:hint="eastAsia"/>
                <w:szCs w:val="24"/>
              </w:rPr>
              <w:t>-</w:t>
            </w:r>
          </w:p>
        </w:tc>
        <w:tc>
          <w:tcPr>
            <w:tcW w:w="895" w:type="dxa"/>
            <w:shd w:val="clear" w:color="auto" w:fill="auto"/>
            <w:vAlign w:val="center"/>
          </w:tcPr>
          <w:p w:rsidR="000F0F68" w:rsidRPr="00E22097" w:rsidRDefault="00E35C41" w:rsidP="00BE01BD">
            <w:pPr>
              <w:spacing w:line="240" w:lineRule="exact"/>
              <w:jc w:val="center"/>
              <w:rPr>
                <w:rFonts w:eastAsia="ＭＳ ゴシック"/>
                <w:szCs w:val="24"/>
              </w:rPr>
            </w:pPr>
            <w:r w:rsidRPr="00E22097">
              <w:rPr>
                <w:rFonts w:eastAsia="ＭＳ ゴシック" w:hint="eastAsia"/>
                <w:szCs w:val="24"/>
              </w:rPr>
              <w:t>-</w:t>
            </w:r>
          </w:p>
        </w:tc>
        <w:tc>
          <w:tcPr>
            <w:tcW w:w="1134" w:type="dxa"/>
            <w:shd w:val="clear" w:color="auto" w:fill="auto"/>
          </w:tcPr>
          <w:p w:rsidR="000F0F68" w:rsidRPr="00E22097" w:rsidRDefault="000F0F68" w:rsidP="00BE01BD">
            <w:pPr>
              <w:spacing w:line="240" w:lineRule="exact"/>
              <w:jc w:val="center"/>
              <w:rPr>
                <w:rFonts w:eastAsia="ＭＳ ゴシック"/>
                <w:szCs w:val="24"/>
              </w:rPr>
            </w:pPr>
            <w:r w:rsidRPr="00E22097">
              <w:rPr>
                <w:rFonts w:eastAsia="ＭＳ ゴシック"/>
                <w:szCs w:val="24"/>
              </w:rPr>
              <w:t>L</w:t>
            </w:r>
            <w:r w:rsidRPr="00E22097">
              <w:rPr>
                <w:rFonts w:eastAsia="ＭＳ ゴシック" w:hint="eastAsia"/>
                <w:szCs w:val="24"/>
              </w:rPr>
              <w:t>ess than</w:t>
            </w:r>
            <w:r w:rsidRPr="00E22097">
              <w:rPr>
                <w:rFonts w:eastAsia="ＭＳ ゴシック"/>
                <w:szCs w:val="24"/>
              </w:rPr>
              <w:t xml:space="preserve">5L </w:t>
            </w:r>
          </w:p>
        </w:tc>
        <w:tc>
          <w:tcPr>
            <w:tcW w:w="426" w:type="dxa"/>
            <w:shd w:val="clear" w:color="auto" w:fill="auto"/>
            <w:vAlign w:val="center"/>
          </w:tcPr>
          <w:p w:rsidR="000F0F68" w:rsidRPr="00E22097" w:rsidRDefault="000F0F68" w:rsidP="00BE01BD">
            <w:pPr>
              <w:spacing w:line="240" w:lineRule="exact"/>
              <w:jc w:val="center"/>
              <w:rPr>
                <w:rFonts w:eastAsia="ＭＳ ゴシック"/>
                <w:szCs w:val="24"/>
              </w:rPr>
            </w:pPr>
            <w:r w:rsidRPr="00E22097">
              <w:rPr>
                <w:rFonts w:eastAsia="ＭＳ ゴシック"/>
                <w:szCs w:val="24"/>
              </w:rPr>
              <w:t>F</w:t>
            </w:r>
          </w:p>
        </w:tc>
        <w:tc>
          <w:tcPr>
            <w:tcW w:w="4536" w:type="dxa"/>
            <w:shd w:val="clear" w:color="auto" w:fill="auto"/>
            <w:vAlign w:val="center"/>
          </w:tcPr>
          <w:p w:rsidR="000F0F68" w:rsidRPr="00E22097" w:rsidRDefault="000F0F68" w:rsidP="00BE01BD">
            <w:pPr>
              <w:spacing w:line="240" w:lineRule="exact"/>
              <w:ind w:leftChars="20" w:left="48"/>
              <w:rPr>
                <w:rFonts w:eastAsia="ＭＳ ゴシック"/>
                <w:szCs w:val="24"/>
              </w:rPr>
            </w:pPr>
            <w:r w:rsidRPr="00E22097">
              <w:rPr>
                <w:rFonts w:eastAsia="ＭＳ ゴシック"/>
                <w:szCs w:val="24"/>
              </w:rPr>
              <w:t>E=29.59+TEC</w:t>
            </w:r>
            <w:r w:rsidRPr="00E22097">
              <w:rPr>
                <w:rFonts w:eastAsia="ＭＳ ゴシック"/>
                <w:szCs w:val="24"/>
                <w:vertAlign w:val="subscript"/>
              </w:rPr>
              <w:t>MEM</w:t>
            </w:r>
            <w:r w:rsidRPr="00E22097">
              <w:rPr>
                <w:rFonts w:eastAsia="ＭＳ ゴシック"/>
                <w:szCs w:val="24"/>
              </w:rPr>
              <w:t>+ TEC</w:t>
            </w:r>
            <w:r w:rsidRPr="00E22097">
              <w:rPr>
                <w:rFonts w:eastAsia="ＭＳ ゴシック"/>
                <w:szCs w:val="24"/>
                <w:vertAlign w:val="subscript"/>
              </w:rPr>
              <w:t>ST</w:t>
            </w:r>
            <w:r w:rsidRPr="00E22097">
              <w:rPr>
                <w:rFonts w:eastAsia="ＭＳ ゴシック"/>
                <w:szCs w:val="24"/>
              </w:rPr>
              <w:t>+TEC</w:t>
            </w:r>
            <w:r w:rsidRPr="00E22097">
              <w:rPr>
                <w:rFonts w:eastAsia="ＭＳ ゴシック"/>
                <w:szCs w:val="24"/>
                <w:vertAlign w:val="subscript"/>
              </w:rPr>
              <w:t>GR</w:t>
            </w:r>
          </w:p>
        </w:tc>
      </w:tr>
      <w:tr w:rsidR="000F0F68" w:rsidRPr="00E22097" w:rsidTr="00BE01BD">
        <w:tc>
          <w:tcPr>
            <w:tcW w:w="993" w:type="dxa"/>
            <w:vMerge/>
            <w:shd w:val="clear" w:color="auto" w:fill="auto"/>
          </w:tcPr>
          <w:p w:rsidR="000F0F68" w:rsidRPr="00E22097" w:rsidRDefault="000F0F68" w:rsidP="00BE01BD">
            <w:pPr>
              <w:spacing w:line="240" w:lineRule="exact"/>
              <w:rPr>
                <w:rFonts w:eastAsia="ＭＳ ゴシック"/>
                <w:szCs w:val="24"/>
              </w:rPr>
            </w:pPr>
          </w:p>
        </w:tc>
        <w:tc>
          <w:tcPr>
            <w:tcW w:w="820" w:type="dxa"/>
            <w:vMerge/>
            <w:shd w:val="clear" w:color="auto" w:fill="auto"/>
          </w:tcPr>
          <w:p w:rsidR="000F0F68" w:rsidRPr="00E22097" w:rsidRDefault="000F0F68" w:rsidP="00BE01BD">
            <w:pPr>
              <w:spacing w:line="240" w:lineRule="exact"/>
              <w:rPr>
                <w:rFonts w:eastAsia="ＭＳ ゴシック"/>
                <w:szCs w:val="24"/>
              </w:rPr>
            </w:pPr>
          </w:p>
        </w:tc>
        <w:tc>
          <w:tcPr>
            <w:tcW w:w="978" w:type="dxa"/>
            <w:shd w:val="clear" w:color="auto" w:fill="auto"/>
            <w:vAlign w:val="center"/>
          </w:tcPr>
          <w:p w:rsidR="000F0F68" w:rsidRPr="00E22097" w:rsidRDefault="00E35C41" w:rsidP="00BE01BD">
            <w:pPr>
              <w:spacing w:line="240" w:lineRule="exact"/>
              <w:jc w:val="center"/>
              <w:rPr>
                <w:rFonts w:eastAsia="ＭＳ ゴシック"/>
                <w:szCs w:val="24"/>
              </w:rPr>
            </w:pPr>
            <w:r w:rsidRPr="00E22097">
              <w:rPr>
                <w:rFonts w:eastAsia="ＭＳ ゴシック" w:hint="eastAsia"/>
                <w:szCs w:val="24"/>
              </w:rPr>
              <w:t>-</w:t>
            </w:r>
          </w:p>
        </w:tc>
        <w:tc>
          <w:tcPr>
            <w:tcW w:w="895" w:type="dxa"/>
            <w:shd w:val="clear" w:color="auto" w:fill="auto"/>
            <w:vAlign w:val="center"/>
          </w:tcPr>
          <w:p w:rsidR="000F0F68" w:rsidRPr="00E22097" w:rsidRDefault="00E35C41" w:rsidP="00BE01BD">
            <w:pPr>
              <w:spacing w:line="240" w:lineRule="exact"/>
              <w:jc w:val="center"/>
              <w:rPr>
                <w:rFonts w:eastAsia="ＭＳ ゴシック"/>
                <w:szCs w:val="24"/>
              </w:rPr>
            </w:pPr>
            <w:r w:rsidRPr="00E22097">
              <w:rPr>
                <w:rFonts w:eastAsia="ＭＳ ゴシック" w:hint="eastAsia"/>
                <w:szCs w:val="24"/>
              </w:rPr>
              <w:t>-</w:t>
            </w:r>
          </w:p>
        </w:tc>
        <w:tc>
          <w:tcPr>
            <w:tcW w:w="1134" w:type="dxa"/>
            <w:shd w:val="clear" w:color="auto" w:fill="auto"/>
          </w:tcPr>
          <w:p w:rsidR="000F0F68" w:rsidRPr="00E22097" w:rsidRDefault="000F0F68" w:rsidP="00BE01BD">
            <w:pPr>
              <w:spacing w:line="240" w:lineRule="exact"/>
              <w:jc w:val="center"/>
              <w:rPr>
                <w:rFonts w:eastAsia="ＭＳ ゴシック"/>
                <w:szCs w:val="24"/>
              </w:rPr>
            </w:pPr>
            <w:r w:rsidRPr="00E22097">
              <w:rPr>
                <w:rFonts w:eastAsia="ＭＳ ゴシック"/>
                <w:szCs w:val="24"/>
              </w:rPr>
              <w:t>5L</w:t>
            </w:r>
            <w:r w:rsidRPr="00E22097">
              <w:rPr>
                <w:rFonts w:eastAsia="ＭＳ ゴシック" w:hint="eastAsia"/>
                <w:szCs w:val="24"/>
              </w:rPr>
              <w:t>or more</w:t>
            </w:r>
            <w:r w:rsidRPr="00E22097">
              <w:rPr>
                <w:rFonts w:eastAsia="ＭＳ ゴシック"/>
                <w:szCs w:val="24"/>
              </w:rPr>
              <w:t xml:space="preserve"> </w:t>
            </w:r>
          </w:p>
          <w:p w:rsidR="000F0F68" w:rsidRPr="00E22097" w:rsidRDefault="000F0F68" w:rsidP="00BE01BD">
            <w:pPr>
              <w:spacing w:line="240" w:lineRule="exact"/>
              <w:jc w:val="center"/>
              <w:rPr>
                <w:rFonts w:eastAsia="ＭＳ ゴシック"/>
                <w:szCs w:val="24"/>
              </w:rPr>
            </w:pPr>
            <w:r w:rsidRPr="00E22097">
              <w:rPr>
                <w:rFonts w:eastAsia="ＭＳ ゴシック"/>
                <w:szCs w:val="24"/>
              </w:rPr>
              <w:t>L</w:t>
            </w:r>
            <w:r w:rsidRPr="00E22097">
              <w:rPr>
                <w:rFonts w:eastAsia="ＭＳ ゴシック" w:hint="eastAsia"/>
                <w:szCs w:val="24"/>
              </w:rPr>
              <w:t xml:space="preserve">ess than </w:t>
            </w:r>
            <w:r w:rsidRPr="00E22097">
              <w:rPr>
                <w:rFonts w:eastAsia="ＭＳ ゴシック"/>
                <w:szCs w:val="24"/>
              </w:rPr>
              <w:t xml:space="preserve">20L </w:t>
            </w:r>
          </w:p>
        </w:tc>
        <w:tc>
          <w:tcPr>
            <w:tcW w:w="426" w:type="dxa"/>
            <w:shd w:val="clear" w:color="auto" w:fill="auto"/>
            <w:vAlign w:val="center"/>
          </w:tcPr>
          <w:p w:rsidR="000F0F68" w:rsidRPr="00E22097" w:rsidRDefault="000F0F68" w:rsidP="00BE01BD">
            <w:pPr>
              <w:spacing w:line="240" w:lineRule="exact"/>
              <w:jc w:val="center"/>
              <w:rPr>
                <w:rFonts w:eastAsia="ＭＳ ゴシック"/>
                <w:szCs w:val="24"/>
              </w:rPr>
            </w:pPr>
            <w:r w:rsidRPr="00E22097">
              <w:rPr>
                <w:rFonts w:eastAsia="ＭＳ ゴシック"/>
                <w:szCs w:val="24"/>
              </w:rPr>
              <w:t>G</w:t>
            </w:r>
          </w:p>
        </w:tc>
        <w:tc>
          <w:tcPr>
            <w:tcW w:w="4536" w:type="dxa"/>
            <w:shd w:val="clear" w:color="auto" w:fill="auto"/>
            <w:vAlign w:val="center"/>
          </w:tcPr>
          <w:p w:rsidR="000F0F68" w:rsidRPr="00E22097" w:rsidRDefault="000F0F68" w:rsidP="00BE01BD">
            <w:pPr>
              <w:spacing w:line="240" w:lineRule="exact"/>
              <w:ind w:leftChars="20" w:left="48"/>
              <w:rPr>
                <w:rFonts w:eastAsia="ＭＳ ゴシック"/>
                <w:szCs w:val="24"/>
              </w:rPr>
            </w:pPr>
            <w:r w:rsidRPr="00E22097">
              <w:rPr>
                <w:rFonts w:eastAsia="ＭＳ ゴシック"/>
                <w:szCs w:val="24"/>
              </w:rPr>
              <w:t>E=31.33+TEC</w:t>
            </w:r>
            <w:r w:rsidRPr="00E22097">
              <w:rPr>
                <w:rFonts w:eastAsia="ＭＳ ゴシック"/>
                <w:szCs w:val="24"/>
                <w:vertAlign w:val="subscript"/>
              </w:rPr>
              <w:t>MEM</w:t>
            </w:r>
            <w:r w:rsidRPr="00E22097">
              <w:rPr>
                <w:rFonts w:eastAsia="ＭＳ ゴシック"/>
                <w:szCs w:val="24"/>
              </w:rPr>
              <w:t>+TEC</w:t>
            </w:r>
            <w:r w:rsidRPr="00E22097">
              <w:rPr>
                <w:rFonts w:eastAsia="ＭＳ ゴシック"/>
                <w:szCs w:val="24"/>
                <w:vertAlign w:val="subscript"/>
              </w:rPr>
              <w:t>ST</w:t>
            </w:r>
            <w:r w:rsidRPr="00E22097">
              <w:rPr>
                <w:rFonts w:eastAsia="ＭＳ ゴシック"/>
                <w:szCs w:val="24"/>
              </w:rPr>
              <w:t>+TEC</w:t>
            </w:r>
            <w:r w:rsidRPr="00E22097">
              <w:rPr>
                <w:rFonts w:eastAsia="ＭＳ ゴシック"/>
                <w:szCs w:val="24"/>
                <w:vertAlign w:val="subscript"/>
              </w:rPr>
              <w:t>GR</w:t>
            </w:r>
            <w:r w:rsidRPr="00E22097">
              <w:rPr>
                <w:rFonts w:eastAsia="ＭＳ ゴシック"/>
                <w:szCs w:val="24"/>
              </w:rPr>
              <w:t>+TEC</w:t>
            </w:r>
            <w:r w:rsidRPr="00E22097">
              <w:rPr>
                <w:rFonts w:eastAsia="ＭＳ ゴシック"/>
                <w:szCs w:val="24"/>
                <w:vertAlign w:val="subscript"/>
              </w:rPr>
              <w:t>PW</w:t>
            </w:r>
          </w:p>
        </w:tc>
      </w:tr>
      <w:tr w:rsidR="000F0F68" w:rsidRPr="00E22097" w:rsidTr="00BE01BD">
        <w:tc>
          <w:tcPr>
            <w:tcW w:w="993" w:type="dxa"/>
            <w:vMerge/>
            <w:shd w:val="clear" w:color="auto" w:fill="auto"/>
          </w:tcPr>
          <w:p w:rsidR="000F0F68" w:rsidRPr="00E22097" w:rsidRDefault="000F0F68" w:rsidP="00BE01BD">
            <w:pPr>
              <w:spacing w:line="240" w:lineRule="exact"/>
              <w:rPr>
                <w:rFonts w:eastAsia="ＭＳ ゴシック"/>
                <w:szCs w:val="24"/>
              </w:rPr>
            </w:pPr>
          </w:p>
        </w:tc>
        <w:tc>
          <w:tcPr>
            <w:tcW w:w="820" w:type="dxa"/>
            <w:vMerge/>
            <w:shd w:val="clear" w:color="auto" w:fill="auto"/>
          </w:tcPr>
          <w:p w:rsidR="000F0F68" w:rsidRPr="00E22097" w:rsidRDefault="000F0F68" w:rsidP="00BE01BD">
            <w:pPr>
              <w:spacing w:line="240" w:lineRule="exact"/>
              <w:rPr>
                <w:rFonts w:eastAsia="ＭＳ ゴシック"/>
                <w:szCs w:val="24"/>
              </w:rPr>
            </w:pPr>
          </w:p>
        </w:tc>
        <w:tc>
          <w:tcPr>
            <w:tcW w:w="978" w:type="dxa"/>
            <w:shd w:val="clear" w:color="auto" w:fill="auto"/>
            <w:vAlign w:val="center"/>
          </w:tcPr>
          <w:p w:rsidR="000F0F68" w:rsidRPr="00E22097" w:rsidRDefault="00E35C41" w:rsidP="00BE01BD">
            <w:pPr>
              <w:spacing w:line="240" w:lineRule="exact"/>
              <w:jc w:val="center"/>
              <w:rPr>
                <w:rFonts w:eastAsia="ＭＳ ゴシック"/>
                <w:szCs w:val="24"/>
              </w:rPr>
            </w:pPr>
            <w:r w:rsidRPr="00E22097">
              <w:rPr>
                <w:rFonts w:eastAsia="ＭＳ ゴシック" w:hint="eastAsia"/>
                <w:szCs w:val="24"/>
              </w:rPr>
              <w:t>-</w:t>
            </w:r>
          </w:p>
        </w:tc>
        <w:tc>
          <w:tcPr>
            <w:tcW w:w="895" w:type="dxa"/>
            <w:shd w:val="clear" w:color="auto" w:fill="auto"/>
            <w:vAlign w:val="center"/>
          </w:tcPr>
          <w:p w:rsidR="000F0F68" w:rsidRPr="00E22097" w:rsidRDefault="00E35C41" w:rsidP="00BE01BD">
            <w:pPr>
              <w:spacing w:line="240" w:lineRule="exact"/>
              <w:jc w:val="center"/>
              <w:rPr>
                <w:rFonts w:eastAsia="ＭＳ ゴシック"/>
                <w:szCs w:val="24"/>
              </w:rPr>
            </w:pPr>
            <w:r w:rsidRPr="00E22097">
              <w:rPr>
                <w:rFonts w:eastAsia="ＭＳ ゴシック" w:hint="eastAsia"/>
                <w:szCs w:val="24"/>
              </w:rPr>
              <w:t>-</w:t>
            </w:r>
          </w:p>
        </w:tc>
        <w:tc>
          <w:tcPr>
            <w:tcW w:w="1134" w:type="dxa"/>
            <w:shd w:val="clear" w:color="auto" w:fill="auto"/>
          </w:tcPr>
          <w:p w:rsidR="000F0F68" w:rsidRPr="00E22097" w:rsidRDefault="000F0F68" w:rsidP="00BE01BD">
            <w:pPr>
              <w:spacing w:line="240" w:lineRule="exact"/>
              <w:jc w:val="center"/>
              <w:rPr>
                <w:rFonts w:eastAsia="ＭＳ ゴシック"/>
                <w:szCs w:val="24"/>
              </w:rPr>
            </w:pPr>
            <w:r w:rsidRPr="00E22097">
              <w:rPr>
                <w:rFonts w:eastAsia="ＭＳ ゴシック"/>
                <w:szCs w:val="24"/>
              </w:rPr>
              <w:t>20L</w:t>
            </w:r>
            <w:r w:rsidRPr="00E22097">
              <w:rPr>
                <w:rFonts w:eastAsia="ＭＳ ゴシック" w:hint="eastAsia"/>
                <w:szCs w:val="24"/>
              </w:rPr>
              <w:t>or more</w:t>
            </w:r>
          </w:p>
          <w:p w:rsidR="000F0F68" w:rsidRPr="00E22097" w:rsidRDefault="000F0F68" w:rsidP="00BE01BD">
            <w:pPr>
              <w:spacing w:line="240" w:lineRule="exact"/>
              <w:jc w:val="center"/>
              <w:rPr>
                <w:rFonts w:eastAsia="ＭＳ ゴシック"/>
                <w:szCs w:val="24"/>
              </w:rPr>
            </w:pPr>
            <w:r w:rsidRPr="00E22097">
              <w:rPr>
                <w:rFonts w:eastAsia="ＭＳ ゴシック"/>
                <w:szCs w:val="24"/>
              </w:rPr>
              <w:t>L</w:t>
            </w:r>
            <w:r w:rsidRPr="00E22097">
              <w:rPr>
                <w:rFonts w:eastAsia="ＭＳ ゴシック" w:hint="eastAsia"/>
                <w:szCs w:val="24"/>
              </w:rPr>
              <w:t xml:space="preserve">ess than </w:t>
            </w:r>
            <w:r w:rsidRPr="00E22097">
              <w:rPr>
                <w:rFonts w:eastAsia="ＭＳ ゴシック"/>
                <w:szCs w:val="24"/>
              </w:rPr>
              <w:t>35L</w:t>
            </w:r>
          </w:p>
        </w:tc>
        <w:tc>
          <w:tcPr>
            <w:tcW w:w="426" w:type="dxa"/>
            <w:shd w:val="clear" w:color="auto" w:fill="auto"/>
            <w:vAlign w:val="center"/>
          </w:tcPr>
          <w:p w:rsidR="000F0F68" w:rsidRPr="00E22097" w:rsidRDefault="000F0F68" w:rsidP="00BE01BD">
            <w:pPr>
              <w:spacing w:line="240" w:lineRule="exact"/>
              <w:jc w:val="center"/>
              <w:rPr>
                <w:rFonts w:eastAsia="ＭＳ ゴシック"/>
                <w:szCs w:val="24"/>
              </w:rPr>
            </w:pPr>
            <w:r w:rsidRPr="00E22097">
              <w:rPr>
                <w:rFonts w:eastAsia="ＭＳ ゴシック"/>
                <w:szCs w:val="24"/>
              </w:rPr>
              <w:t>H</w:t>
            </w:r>
          </w:p>
        </w:tc>
        <w:tc>
          <w:tcPr>
            <w:tcW w:w="4536" w:type="dxa"/>
            <w:shd w:val="clear" w:color="auto" w:fill="auto"/>
            <w:vAlign w:val="center"/>
          </w:tcPr>
          <w:p w:rsidR="000F0F68" w:rsidRPr="00E22097" w:rsidRDefault="000F0F68" w:rsidP="00BE01BD">
            <w:pPr>
              <w:spacing w:line="240" w:lineRule="exact"/>
              <w:ind w:leftChars="20" w:left="48"/>
              <w:rPr>
                <w:rFonts w:eastAsia="ＭＳ ゴシック"/>
                <w:szCs w:val="24"/>
              </w:rPr>
            </w:pPr>
            <w:r w:rsidRPr="00E22097">
              <w:rPr>
                <w:rFonts w:eastAsia="ＭＳ ゴシック"/>
                <w:szCs w:val="24"/>
              </w:rPr>
              <w:t>E=28.45+TEC</w:t>
            </w:r>
            <w:r w:rsidRPr="00E22097">
              <w:rPr>
                <w:rFonts w:eastAsia="ＭＳ ゴシック"/>
                <w:szCs w:val="24"/>
                <w:vertAlign w:val="subscript"/>
              </w:rPr>
              <w:t>MEM</w:t>
            </w:r>
            <w:r w:rsidRPr="00E22097">
              <w:rPr>
                <w:rFonts w:eastAsia="ＭＳ ゴシック"/>
                <w:szCs w:val="24"/>
              </w:rPr>
              <w:t>+TEC</w:t>
            </w:r>
            <w:r w:rsidRPr="00E22097">
              <w:rPr>
                <w:rFonts w:eastAsia="ＭＳ ゴシック"/>
                <w:szCs w:val="24"/>
                <w:vertAlign w:val="subscript"/>
              </w:rPr>
              <w:t>ST</w:t>
            </w:r>
            <w:r w:rsidRPr="00E22097">
              <w:rPr>
                <w:rFonts w:eastAsia="ＭＳ ゴシック"/>
                <w:szCs w:val="24"/>
              </w:rPr>
              <w:t>+TEC</w:t>
            </w:r>
            <w:r w:rsidRPr="00E22097">
              <w:rPr>
                <w:rFonts w:eastAsia="ＭＳ ゴシック"/>
                <w:szCs w:val="24"/>
                <w:vertAlign w:val="subscript"/>
              </w:rPr>
              <w:t>GR</w:t>
            </w:r>
            <w:r w:rsidRPr="00E22097">
              <w:rPr>
                <w:rFonts w:eastAsia="ＭＳ ゴシック"/>
                <w:szCs w:val="24"/>
              </w:rPr>
              <w:t>+TEC</w:t>
            </w:r>
            <w:r w:rsidRPr="00E22097">
              <w:rPr>
                <w:rFonts w:eastAsia="ＭＳ ゴシック"/>
                <w:szCs w:val="24"/>
                <w:vertAlign w:val="subscript"/>
              </w:rPr>
              <w:t>PW</w:t>
            </w:r>
          </w:p>
        </w:tc>
      </w:tr>
      <w:tr w:rsidR="000F0F68" w:rsidRPr="00E22097" w:rsidTr="00BE01BD">
        <w:tc>
          <w:tcPr>
            <w:tcW w:w="993" w:type="dxa"/>
            <w:vMerge/>
            <w:shd w:val="clear" w:color="auto" w:fill="auto"/>
          </w:tcPr>
          <w:p w:rsidR="000F0F68" w:rsidRPr="00E22097" w:rsidRDefault="000F0F68" w:rsidP="00BE01BD">
            <w:pPr>
              <w:spacing w:line="240" w:lineRule="exact"/>
              <w:rPr>
                <w:rFonts w:eastAsia="ＭＳ ゴシック"/>
                <w:szCs w:val="24"/>
              </w:rPr>
            </w:pPr>
          </w:p>
        </w:tc>
        <w:tc>
          <w:tcPr>
            <w:tcW w:w="820" w:type="dxa"/>
            <w:vMerge/>
            <w:shd w:val="clear" w:color="auto" w:fill="auto"/>
          </w:tcPr>
          <w:p w:rsidR="000F0F68" w:rsidRPr="00E22097" w:rsidRDefault="000F0F68" w:rsidP="00BE01BD">
            <w:pPr>
              <w:spacing w:line="240" w:lineRule="exact"/>
              <w:rPr>
                <w:rFonts w:eastAsia="ＭＳ ゴシック"/>
                <w:szCs w:val="24"/>
              </w:rPr>
            </w:pPr>
          </w:p>
        </w:tc>
        <w:tc>
          <w:tcPr>
            <w:tcW w:w="978" w:type="dxa"/>
            <w:shd w:val="clear" w:color="auto" w:fill="auto"/>
            <w:vAlign w:val="center"/>
          </w:tcPr>
          <w:p w:rsidR="000F0F68" w:rsidRPr="00E22097" w:rsidRDefault="00E35C41" w:rsidP="00BE01BD">
            <w:pPr>
              <w:spacing w:line="240" w:lineRule="exact"/>
              <w:jc w:val="center"/>
              <w:rPr>
                <w:rFonts w:eastAsia="ＭＳ ゴシック"/>
                <w:szCs w:val="24"/>
              </w:rPr>
            </w:pPr>
            <w:r w:rsidRPr="00E22097">
              <w:rPr>
                <w:rFonts w:eastAsia="ＭＳ ゴシック" w:hint="eastAsia"/>
                <w:szCs w:val="24"/>
              </w:rPr>
              <w:t>-</w:t>
            </w:r>
          </w:p>
        </w:tc>
        <w:tc>
          <w:tcPr>
            <w:tcW w:w="895" w:type="dxa"/>
            <w:shd w:val="clear" w:color="auto" w:fill="auto"/>
            <w:vAlign w:val="center"/>
          </w:tcPr>
          <w:p w:rsidR="000F0F68" w:rsidRPr="00E22097" w:rsidRDefault="00E35C41" w:rsidP="00BE01BD">
            <w:pPr>
              <w:spacing w:line="240" w:lineRule="exact"/>
              <w:jc w:val="center"/>
              <w:rPr>
                <w:rFonts w:eastAsia="ＭＳ ゴシック"/>
                <w:szCs w:val="24"/>
              </w:rPr>
            </w:pPr>
            <w:r w:rsidRPr="00E22097">
              <w:rPr>
                <w:rFonts w:eastAsia="ＭＳ ゴシック" w:hint="eastAsia"/>
                <w:szCs w:val="24"/>
              </w:rPr>
              <w:t>-</w:t>
            </w:r>
          </w:p>
        </w:tc>
        <w:tc>
          <w:tcPr>
            <w:tcW w:w="1134" w:type="dxa"/>
            <w:shd w:val="clear" w:color="auto" w:fill="auto"/>
          </w:tcPr>
          <w:p w:rsidR="000F0F68" w:rsidRPr="00E22097" w:rsidRDefault="000F0F68" w:rsidP="00BE01BD">
            <w:pPr>
              <w:spacing w:line="240" w:lineRule="exact"/>
              <w:jc w:val="center"/>
              <w:rPr>
                <w:rFonts w:eastAsia="ＭＳ ゴシック"/>
                <w:szCs w:val="24"/>
              </w:rPr>
            </w:pPr>
            <w:r w:rsidRPr="00E22097">
              <w:rPr>
                <w:rFonts w:eastAsia="ＭＳ ゴシック"/>
                <w:szCs w:val="24"/>
              </w:rPr>
              <w:t>35L</w:t>
            </w:r>
            <w:r w:rsidRPr="00E22097">
              <w:rPr>
                <w:rFonts w:eastAsia="ＭＳ ゴシック" w:hint="eastAsia"/>
                <w:szCs w:val="24"/>
              </w:rPr>
              <w:t>or more</w:t>
            </w:r>
          </w:p>
        </w:tc>
        <w:tc>
          <w:tcPr>
            <w:tcW w:w="426" w:type="dxa"/>
            <w:shd w:val="clear" w:color="auto" w:fill="auto"/>
            <w:vAlign w:val="center"/>
          </w:tcPr>
          <w:p w:rsidR="000F0F68" w:rsidRPr="00E22097" w:rsidRDefault="000F0F68" w:rsidP="00BE01BD">
            <w:pPr>
              <w:spacing w:line="240" w:lineRule="exact"/>
              <w:jc w:val="center"/>
              <w:rPr>
                <w:rFonts w:eastAsia="ＭＳ ゴシック"/>
                <w:szCs w:val="24"/>
              </w:rPr>
            </w:pPr>
            <w:r w:rsidRPr="00E22097">
              <w:rPr>
                <w:rFonts w:eastAsia="ＭＳ ゴシック"/>
                <w:szCs w:val="24"/>
              </w:rPr>
              <w:t>I</w:t>
            </w:r>
          </w:p>
        </w:tc>
        <w:tc>
          <w:tcPr>
            <w:tcW w:w="4536" w:type="dxa"/>
            <w:shd w:val="clear" w:color="auto" w:fill="auto"/>
            <w:vAlign w:val="center"/>
          </w:tcPr>
          <w:p w:rsidR="000F0F68" w:rsidRPr="00E22097" w:rsidRDefault="000F0F68" w:rsidP="00BE01BD">
            <w:pPr>
              <w:spacing w:line="240" w:lineRule="exact"/>
              <w:ind w:leftChars="20" w:left="48"/>
              <w:rPr>
                <w:rFonts w:eastAsia="ＭＳ ゴシック"/>
                <w:szCs w:val="24"/>
              </w:rPr>
            </w:pPr>
            <w:r w:rsidRPr="00E22097">
              <w:rPr>
                <w:rFonts w:eastAsia="ＭＳ ゴシック"/>
                <w:szCs w:val="24"/>
              </w:rPr>
              <w:t>E=40.47+TEC</w:t>
            </w:r>
            <w:r w:rsidRPr="00E22097">
              <w:rPr>
                <w:rFonts w:eastAsia="ＭＳ ゴシック"/>
                <w:szCs w:val="24"/>
                <w:vertAlign w:val="subscript"/>
              </w:rPr>
              <w:t>MEM</w:t>
            </w:r>
            <w:r w:rsidRPr="00E22097">
              <w:rPr>
                <w:rFonts w:eastAsia="ＭＳ ゴシック"/>
                <w:szCs w:val="24"/>
              </w:rPr>
              <w:t>+TEC</w:t>
            </w:r>
            <w:r w:rsidRPr="00E22097">
              <w:rPr>
                <w:rFonts w:eastAsia="ＭＳ ゴシック"/>
                <w:szCs w:val="24"/>
                <w:vertAlign w:val="subscript"/>
              </w:rPr>
              <w:t>ST</w:t>
            </w:r>
            <w:r w:rsidRPr="00E22097">
              <w:rPr>
                <w:rFonts w:eastAsia="ＭＳ ゴシック"/>
                <w:szCs w:val="24"/>
              </w:rPr>
              <w:t>+TEC</w:t>
            </w:r>
            <w:r w:rsidRPr="00E22097">
              <w:rPr>
                <w:rFonts w:eastAsia="ＭＳ ゴシック"/>
                <w:szCs w:val="24"/>
                <w:vertAlign w:val="subscript"/>
              </w:rPr>
              <w:t>GR</w:t>
            </w:r>
            <w:r w:rsidRPr="00E22097">
              <w:rPr>
                <w:rFonts w:eastAsia="ＭＳ ゴシック"/>
                <w:szCs w:val="24"/>
              </w:rPr>
              <w:t>+TEC</w:t>
            </w:r>
            <w:r w:rsidRPr="00E22097">
              <w:rPr>
                <w:rFonts w:eastAsia="ＭＳ ゴシック"/>
                <w:szCs w:val="24"/>
                <w:vertAlign w:val="subscript"/>
              </w:rPr>
              <w:t>PW</w:t>
            </w:r>
          </w:p>
        </w:tc>
      </w:tr>
    </w:tbl>
    <w:p w:rsidR="000F0F68" w:rsidRPr="00E22097" w:rsidRDefault="000F0F68" w:rsidP="000F0F68">
      <w:pPr>
        <w:pStyle w:val="af"/>
        <w:spacing w:before="48" w:after="24"/>
        <w:ind w:hanging="95"/>
        <w:rPr>
          <w:rFonts w:ascii="Times New Roman" w:hAnsi="Times New Roman"/>
          <w:b/>
          <w:sz w:val="24"/>
          <w:szCs w:val="24"/>
        </w:rPr>
      </w:pPr>
      <w:r w:rsidRPr="00E22097">
        <w:rPr>
          <w:rFonts w:ascii="Times New Roman" w:hAnsi="Times New Roman" w:hint="eastAsia"/>
          <w:b/>
          <w:sz w:val="24"/>
          <w:szCs w:val="24"/>
        </w:rPr>
        <w:t>Notes:</w:t>
      </w:r>
    </w:p>
    <w:p w:rsidR="000F0F68" w:rsidRPr="00E22097" w:rsidRDefault="000F0F68" w:rsidP="000F0F68">
      <w:pPr>
        <w:pStyle w:val="af"/>
        <w:snapToGrid w:val="0"/>
        <w:spacing w:before="48" w:after="24"/>
        <w:ind w:leftChars="150" w:left="560"/>
        <w:rPr>
          <w:rFonts w:ascii="Times New Roman" w:hAnsi="Times New Roman"/>
          <w:sz w:val="24"/>
          <w:szCs w:val="24"/>
        </w:rPr>
      </w:pPr>
      <w:proofErr w:type="gramStart"/>
      <w:r w:rsidRPr="00E22097">
        <w:rPr>
          <w:rFonts w:ascii="Times New Roman" w:hAnsi="Times New Roman" w:hint="eastAsia"/>
          <w:sz w:val="24"/>
          <w:szCs w:val="24"/>
        </w:rPr>
        <w:t>1.</w:t>
      </w:r>
      <w:r w:rsidRPr="00E22097">
        <w:rPr>
          <w:rFonts w:ascii="Times New Roman" w:hAnsi="Times New Roman" w:hint="eastAsia"/>
          <w:b/>
          <w:i/>
          <w:sz w:val="24"/>
          <w:szCs w:val="24"/>
        </w:rPr>
        <w:t>I</w:t>
      </w:r>
      <w:r w:rsidRPr="00E22097">
        <w:rPr>
          <w:rFonts w:ascii="Times New Roman" w:hAnsi="Times New Roman"/>
          <w:b/>
          <w:i/>
          <w:sz w:val="24"/>
          <w:szCs w:val="24"/>
        </w:rPr>
        <w:t>ntegrated</w:t>
      </w:r>
      <w:proofErr w:type="gramEnd"/>
      <w:r w:rsidRPr="00E22097">
        <w:rPr>
          <w:rFonts w:ascii="Times New Roman" w:hAnsi="Times New Roman"/>
          <w:b/>
          <w:i/>
          <w:sz w:val="24"/>
          <w:szCs w:val="24"/>
        </w:rPr>
        <w:t xml:space="preserve"> desktop personal computer</w:t>
      </w:r>
      <w:r w:rsidRPr="00E22097">
        <w:rPr>
          <w:rFonts w:ascii="Times New Roman" w:hAnsi="Times New Roman" w:hint="eastAsia"/>
          <w:sz w:val="24"/>
          <w:szCs w:val="24"/>
        </w:rPr>
        <w:t xml:space="preserve"> </w:t>
      </w:r>
      <w:r w:rsidRPr="00E22097">
        <w:rPr>
          <w:rFonts w:ascii="Times New Roman" w:hAnsi="Times New Roman"/>
          <w:sz w:val="24"/>
          <w:szCs w:val="24"/>
        </w:rPr>
        <w:t>refers to a desktop computer in which a computer main body and a display receive AC power via one AC power cable and function as a single device.</w:t>
      </w:r>
    </w:p>
    <w:p w:rsidR="000F0F68" w:rsidRPr="00E22097" w:rsidRDefault="000F0F68" w:rsidP="000F0F68">
      <w:pPr>
        <w:pStyle w:val="af"/>
        <w:snapToGrid w:val="0"/>
        <w:spacing w:before="48" w:after="24"/>
        <w:ind w:leftChars="150" w:left="560"/>
        <w:rPr>
          <w:rFonts w:ascii="Times New Roman" w:hAnsi="Times New Roman"/>
          <w:sz w:val="24"/>
          <w:szCs w:val="24"/>
        </w:rPr>
      </w:pPr>
      <w:proofErr w:type="gramStart"/>
      <w:r w:rsidRPr="00E22097">
        <w:rPr>
          <w:rFonts w:ascii="Times New Roman" w:hAnsi="Times New Roman"/>
          <w:sz w:val="24"/>
          <w:szCs w:val="24"/>
        </w:rPr>
        <w:t>2.</w:t>
      </w:r>
      <w:r w:rsidRPr="00E22097">
        <w:rPr>
          <w:rFonts w:ascii="Times New Roman" w:hAnsi="Times New Roman"/>
          <w:b/>
          <w:i/>
          <w:sz w:val="24"/>
          <w:szCs w:val="24"/>
        </w:rPr>
        <w:t>Separable</w:t>
      </w:r>
      <w:proofErr w:type="gramEnd"/>
      <w:r w:rsidRPr="00E22097">
        <w:rPr>
          <w:rFonts w:ascii="Times New Roman" w:hAnsi="Times New Roman"/>
          <w:b/>
          <w:i/>
          <w:sz w:val="24"/>
          <w:szCs w:val="24"/>
        </w:rPr>
        <w:t xml:space="preserve"> desktop personal computer</w:t>
      </w:r>
      <w:r w:rsidRPr="00E22097">
        <w:rPr>
          <w:rFonts w:ascii="Times New Roman" w:hAnsi="Times New Roman"/>
          <w:sz w:val="24"/>
          <w:szCs w:val="24"/>
        </w:rPr>
        <w:t xml:space="preserve"> refers to a desktop computer comprising a computer body without a display and an external display.</w:t>
      </w:r>
    </w:p>
    <w:p w:rsidR="000F0F68" w:rsidRPr="00E22097" w:rsidRDefault="000F0F68" w:rsidP="000F0F68">
      <w:pPr>
        <w:pStyle w:val="af"/>
        <w:snapToGrid w:val="0"/>
        <w:spacing w:before="48" w:after="24"/>
        <w:ind w:leftChars="150" w:left="560"/>
        <w:rPr>
          <w:rFonts w:ascii="Times New Roman" w:hAnsi="Times New Roman"/>
          <w:sz w:val="24"/>
          <w:szCs w:val="24"/>
        </w:rPr>
      </w:pPr>
      <w:proofErr w:type="gramStart"/>
      <w:r w:rsidRPr="00E22097">
        <w:rPr>
          <w:rFonts w:ascii="Times New Roman" w:hAnsi="Times New Roman"/>
          <w:sz w:val="24"/>
          <w:szCs w:val="24"/>
        </w:rPr>
        <w:t>3.</w:t>
      </w:r>
      <w:r w:rsidRPr="00E22097">
        <w:rPr>
          <w:rFonts w:ascii="Times New Roman" w:hAnsi="Times New Roman"/>
          <w:b/>
          <w:i/>
          <w:sz w:val="24"/>
          <w:szCs w:val="24"/>
        </w:rPr>
        <w:t>P</w:t>
      </w:r>
      <w:proofErr w:type="gramEnd"/>
      <w:r w:rsidRPr="00E22097">
        <w:rPr>
          <w:rFonts w:ascii="Times New Roman" w:hAnsi="Times New Roman"/>
          <w:b/>
          <w:i/>
          <w:sz w:val="24"/>
          <w:szCs w:val="24"/>
        </w:rPr>
        <w:t xml:space="preserve"> score</w:t>
      </w:r>
      <w:r w:rsidRPr="00E22097">
        <w:rPr>
          <w:rFonts w:ascii="Times New Roman" w:hAnsi="Times New Roman"/>
          <w:sz w:val="24"/>
          <w:szCs w:val="24"/>
        </w:rPr>
        <w:t xml:space="preserve"> is a numerical value obtained by multiplying the number of cores of the central processing unit by the clock frequency (unit: gigahertz) of the central processing unit.</w:t>
      </w:r>
    </w:p>
    <w:p w:rsidR="000F0F68" w:rsidRPr="00E22097" w:rsidRDefault="000F0F68" w:rsidP="000F0F68">
      <w:pPr>
        <w:pStyle w:val="af"/>
        <w:snapToGrid w:val="0"/>
        <w:spacing w:before="48" w:after="24"/>
        <w:ind w:leftChars="150" w:left="560"/>
        <w:rPr>
          <w:rFonts w:ascii="Times New Roman" w:hAnsi="Times New Roman"/>
          <w:sz w:val="24"/>
          <w:szCs w:val="24"/>
        </w:rPr>
      </w:pPr>
      <w:proofErr w:type="gramStart"/>
      <w:r w:rsidRPr="00E22097">
        <w:rPr>
          <w:rFonts w:ascii="Times New Roman" w:hAnsi="Times New Roman"/>
          <w:sz w:val="24"/>
          <w:szCs w:val="24"/>
        </w:rPr>
        <w:t>4</w:t>
      </w:r>
      <w:r w:rsidRPr="00E22097">
        <w:rPr>
          <w:rFonts w:ascii="Times New Roman" w:hAnsi="Times New Roman" w:hint="eastAsia"/>
          <w:sz w:val="24"/>
          <w:szCs w:val="24"/>
        </w:rPr>
        <w:t>.</w:t>
      </w:r>
      <w:r w:rsidRPr="00E22097">
        <w:rPr>
          <w:rFonts w:ascii="Times New Roman" w:hAnsi="Times New Roman"/>
          <w:b/>
          <w:i/>
          <w:sz w:val="24"/>
          <w:szCs w:val="24"/>
        </w:rPr>
        <w:t>Screen</w:t>
      </w:r>
      <w:proofErr w:type="gramEnd"/>
      <w:r w:rsidRPr="00E22097">
        <w:rPr>
          <w:rFonts w:ascii="Times New Roman" w:hAnsi="Times New Roman"/>
          <w:b/>
          <w:i/>
          <w:sz w:val="24"/>
          <w:szCs w:val="24"/>
        </w:rPr>
        <w:t xml:space="preserve"> size</w:t>
      </w:r>
      <w:r w:rsidRPr="00E22097">
        <w:rPr>
          <w:rFonts w:ascii="Times New Roman" w:hAnsi="Times New Roman"/>
          <w:sz w:val="24"/>
          <w:szCs w:val="24"/>
        </w:rPr>
        <w:t xml:space="preserve"> is a value obtained by dividing the numerical value of the diagonal outer diameter of the display screen in centimeters by 2.54 and rounding to the second decimal place.</w:t>
      </w:r>
    </w:p>
    <w:p w:rsidR="000F0F68" w:rsidRPr="00E22097" w:rsidRDefault="000F0F68" w:rsidP="000F0F68">
      <w:pPr>
        <w:pStyle w:val="af"/>
        <w:snapToGrid w:val="0"/>
        <w:spacing w:before="48" w:after="24"/>
        <w:ind w:leftChars="150" w:left="560"/>
        <w:rPr>
          <w:rFonts w:ascii="Times New Roman" w:hAnsi="Times New Roman"/>
          <w:sz w:val="24"/>
          <w:szCs w:val="24"/>
        </w:rPr>
      </w:pPr>
      <w:proofErr w:type="gramStart"/>
      <w:r w:rsidRPr="00E22097">
        <w:rPr>
          <w:rFonts w:ascii="Times New Roman" w:hAnsi="Times New Roman"/>
          <w:sz w:val="24"/>
          <w:szCs w:val="24"/>
        </w:rPr>
        <w:t>5.</w:t>
      </w:r>
      <w:r w:rsidRPr="00E22097">
        <w:rPr>
          <w:rFonts w:ascii="Times New Roman" w:hAnsi="Times New Roman"/>
          <w:b/>
          <w:i/>
          <w:sz w:val="24"/>
          <w:szCs w:val="24"/>
        </w:rPr>
        <w:t>Case</w:t>
      </w:r>
      <w:proofErr w:type="gramEnd"/>
      <w:r w:rsidRPr="00E22097">
        <w:rPr>
          <w:rFonts w:ascii="Times New Roman" w:hAnsi="Times New Roman"/>
          <w:b/>
          <w:i/>
          <w:sz w:val="24"/>
          <w:szCs w:val="24"/>
        </w:rPr>
        <w:t xml:space="preserve"> capacity</w:t>
      </w:r>
      <w:r w:rsidRPr="00E22097">
        <w:rPr>
          <w:rFonts w:ascii="Times New Roman" w:hAnsi="Times New Roman"/>
          <w:sz w:val="24"/>
          <w:szCs w:val="24"/>
        </w:rPr>
        <w:t xml:space="preserve"> is a numerical value, expressed in liters, of the capacity of a case for housing components constituting hardware in an electronic computer.</w:t>
      </w:r>
    </w:p>
    <w:p w:rsidR="000F0F68" w:rsidRPr="00E22097" w:rsidRDefault="000F0F68" w:rsidP="000F0F68">
      <w:pPr>
        <w:pStyle w:val="af"/>
        <w:snapToGrid w:val="0"/>
        <w:spacing w:before="48" w:after="24"/>
        <w:ind w:leftChars="150" w:left="560"/>
        <w:rPr>
          <w:rFonts w:ascii="Times New Roman" w:hAnsi="Times New Roman"/>
          <w:sz w:val="24"/>
          <w:szCs w:val="24"/>
        </w:rPr>
      </w:pPr>
      <w:r w:rsidRPr="00E22097">
        <w:rPr>
          <w:rFonts w:ascii="Times New Roman" w:hAnsi="Times New Roman"/>
          <w:sz w:val="24"/>
          <w:szCs w:val="24"/>
        </w:rPr>
        <w:t>6 E represents the following numerical value.</w:t>
      </w:r>
    </w:p>
    <w:p w:rsidR="000F0F68" w:rsidRPr="00E22097" w:rsidRDefault="000F0F68" w:rsidP="000F0F68">
      <w:pPr>
        <w:pStyle w:val="af"/>
        <w:snapToGrid w:val="0"/>
        <w:spacing w:before="48" w:after="24"/>
        <w:ind w:leftChars="150" w:left="360" w:firstLineChars="300" w:firstLine="720"/>
        <w:rPr>
          <w:rFonts w:ascii="Times New Roman" w:hAnsi="Times New Roman"/>
          <w:sz w:val="24"/>
          <w:szCs w:val="24"/>
        </w:rPr>
      </w:pPr>
      <w:r w:rsidRPr="00E22097">
        <w:rPr>
          <w:rFonts w:ascii="Times New Roman" w:hAnsi="Times New Roman"/>
          <w:sz w:val="24"/>
          <w:szCs w:val="24"/>
        </w:rPr>
        <w:t>E</w:t>
      </w:r>
      <w:r w:rsidRPr="00E22097">
        <w:rPr>
          <w:rFonts w:ascii="Times New Roman" w:hAnsi="Times New Roman" w:hint="eastAsia"/>
          <w:sz w:val="24"/>
          <w:szCs w:val="24"/>
        </w:rPr>
        <w:t>：</w:t>
      </w:r>
      <w:r w:rsidRPr="00E22097">
        <w:rPr>
          <w:rFonts w:ascii="Times New Roman" w:hAnsi="Times New Roman" w:hint="eastAsia"/>
          <w:sz w:val="24"/>
          <w:szCs w:val="24"/>
        </w:rPr>
        <w:t>Standard energy consumption efficiency Unit</w:t>
      </w:r>
      <w:r w:rsidR="00CF5683">
        <w:rPr>
          <w:rFonts w:ascii="Times New Roman" w:hAnsi="Times New Roman"/>
          <w:sz w:val="24"/>
          <w:szCs w:val="24"/>
        </w:rPr>
        <w:t xml:space="preserve"> </w:t>
      </w:r>
      <w:r w:rsidRPr="00E22097">
        <w:rPr>
          <w:rFonts w:ascii="Times New Roman" w:hAnsi="Times New Roman" w:hint="eastAsia"/>
          <w:sz w:val="24"/>
          <w:szCs w:val="24"/>
        </w:rPr>
        <w:t>:</w:t>
      </w:r>
      <w:r w:rsidR="00CF5683">
        <w:rPr>
          <w:rFonts w:ascii="Times New Roman" w:hAnsi="Times New Roman"/>
          <w:sz w:val="24"/>
          <w:szCs w:val="24"/>
        </w:rPr>
        <w:t xml:space="preserve"> </w:t>
      </w:r>
      <w:r w:rsidRPr="00E22097">
        <w:rPr>
          <w:rFonts w:ascii="Times New Roman" w:hAnsi="Times New Roman"/>
          <w:sz w:val="24"/>
          <w:szCs w:val="24"/>
        </w:rPr>
        <w:t>kWh/</w:t>
      </w:r>
      <w:r w:rsidRPr="00E22097">
        <w:rPr>
          <w:rFonts w:ascii="Times New Roman" w:hAnsi="Times New Roman" w:hint="eastAsia"/>
          <w:sz w:val="24"/>
          <w:szCs w:val="24"/>
        </w:rPr>
        <w:t>year</w:t>
      </w:r>
      <w:r w:rsidRPr="00E22097">
        <w:rPr>
          <w:rFonts w:ascii="Times New Roman" w:hAnsi="Times New Roman" w:hint="eastAsia"/>
          <w:sz w:val="24"/>
          <w:szCs w:val="24"/>
        </w:rPr>
        <w:t>）</w:t>
      </w:r>
    </w:p>
    <w:p w:rsidR="000F0F68" w:rsidRPr="00E22097" w:rsidRDefault="000F0F68" w:rsidP="000F0F68">
      <w:pPr>
        <w:pStyle w:val="af"/>
        <w:snapToGrid w:val="0"/>
        <w:spacing w:before="48" w:after="24"/>
        <w:ind w:leftChars="150" w:left="560"/>
        <w:rPr>
          <w:rFonts w:ascii="Times New Roman" w:hAnsi="Times New Roman"/>
          <w:sz w:val="24"/>
          <w:szCs w:val="24"/>
        </w:rPr>
      </w:pPr>
      <w:proofErr w:type="gramStart"/>
      <w:r w:rsidRPr="00E22097">
        <w:rPr>
          <w:rFonts w:ascii="Times New Roman" w:hAnsi="Times New Roman" w:hint="eastAsia"/>
          <w:sz w:val="24"/>
          <w:szCs w:val="24"/>
        </w:rPr>
        <w:t>7.The</w:t>
      </w:r>
      <w:proofErr w:type="gramEnd"/>
      <w:r w:rsidRPr="00E22097">
        <w:rPr>
          <w:rFonts w:ascii="Times New Roman" w:hAnsi="Times New Roman" w:hint="eastAsia"/>
          <w:sz w:val="24"/>
          <w:szCs w:val="24"/>
        </w:rPr>
        <w:t xml:space="preserve"> value of TEC</w:t>
      </w:r>
      <w:r w:rsidRPr="00E22097">
        <w:rPr>
          <w:rFonts w:ascii="Times New Roman" w:hAnsi="Times New Roman" w:hint="eastAsia"/>
          <w:sz w:val="24"/>
          <w:szCs w:val="24"/>
          <w:vertAlign w:val="subscript"/>
        </w:rPr>
        <w:t xml:space="preserve"> MEM</w:t>
      </w:r>
      <w:r w:rsidRPr="00E22097">
        <w:rPr>
          <w:rFonts w:ascii="Times New Roman" w:hAnsi="Times New Roman" w:hint="eastAsia"/>
          <w:sz w:val="24"/>
          <w:szCs w:val="24"/>
        </w:rPr>
        <w:t xml:space="preserve"> shall be calculated by the following formula.</w:t>
      </w:r>
    </w:p>
    <w:p w:rsidR="000F0F68" w:rsidRPr="00E22097" w:rsidRDefault="000F0F68" w:rsidP="000F0F68">
      <w:pPr>
        <w:pStyle w:val="af"/>
        <w:snapToGrid w:val="0"/>
        <w:spacing w:after="24"/>
        <w:ind w:leftChars="200" w:left="480" w:firstLineChars="200" w:firstLine="480"/>
        <w:rPr>
          <w:rFonts w:ascii="Times New Roman" w:hAnsi="Times New Roman"/>
          <w:sz w:val="24"/>
          <w:szCs w:val="24"/>
        </w:rPr>
      </w:pPr>
      <w:r w:rsidRPr="00E22097">
        <w:rPr>
          <w:rFonts w:ascii="Times New Roman" w:hAnsi="Times New Roman"/>
          <w:sz w:val="24"/>
          <w:szCs w:val="24"/>
        </w:rPr>
        <w:t>TEC</w:t>
      </w:r>
      <w:r w:rsidRPr="00E22097">
        <w:rPr>
          <w:rFonts w:ascii="Times New Roman" w:hAnsi="Times New Roman"/>
          <w:sz w:val="24"/>
          <w:szCs w:val="24"/>
          <w:vertAlign w:val="subscript"/>
        </w:rPr>
        <w:t>MEM</w:t>
      </w:r>
      <w:r w:rsidRPr="00E22097">
        <w:rPr>
          <w:rFonts w:ascii="Times New Roman" w:hAnsi="Times New Roman" w:hint="eastAsia"/>
          <w:sz w:val="24"/>
          <w:szCs w:val="24"/>
        </w:rPr>
        <w:t>＝</w:t>
      </w:r>
      <w:r w:rsidRPr="00E22097">
        <w:rPr>
          <w:rFonts w:ascii="Times New Roman" w:hAnsi="Times New Roman"/>
          <w:sz w:val="24"/>
          <w:szCs w:val="24"/>
        </w:rPr>
        <w:t>M</w:t>
      </w:r>
      <w:r w:rsidRPr="00E22097">
        <w:rPr>
          <w:rFonts w:ascii="Times New Roman" w:hAnsi="Times New Roman"/>
          <w:sz w:val="24"/>
          <w:szCs w:val="24"/>
          <w:vertAlign w:val="subscript"/>
        </w:rPr>
        <w:t>MAX</w:t>
      </w:r>
      <w:r w:rsidRPr="00E22097">
        <w:rPr>
          <w:rFonts w:asciiTheme="minorHAnsi" w:hAnsiTheme="minorHAnsi" w:cstheme="minorHAnsi"/>
          <w:sz w:val="24"/>
          <w:szCs w:val="24"/>
        </w:rPr>
        <w:t>×</w:t>
      </w:r>
      <w:r w:rsidRPr="00E22097">
        <w:rPr>
          <w:rFonts w:ascii="HGPｺﾞｼｯｸM" w:eastAsia="HGPｺﾞｼｯｸM" w:hAnsi="Times New Roman" w:hint="eastAsia"/>
          <w:sz w:val="24"/>
          <w:szCs w:val="24"/>
        </w:rPr>
        <w:t>α</w:t>
      </w:r>
      <w:r w:rsidRPr="00E22097">
        <w:rPr>
          <w:rFonts w:ascii="Times New Roman" w:hAnsi="Times New Roman"/>
          <w:sz w:val="24"/>
          <w:szCs w:val="24"/>
          <w:vertAlign w:val="subscript"/>
        </w:rPr>
        <w:t>M</w:t>
      </w:r>
    </w:p>
    <w:p w:rsidR="000F0F68" w:rsidRPr="00E22097" w:rsidRDefault="000F0F68" w:rsidP="000F0F68">
      <w:pPr>
        <w:pStyle w:val="af"/>
        <w:snapToGrid w:val="0"/>
        <w:spacing w:after="24"/>
        <w:ind w:leftChars="200" w:left="480" w:firstLineChars="200" w:firstLine="480"/>
        <w:rPr>
          <w:rFonts w:ascii="Times New Roman" w:hAnsi="Times New Roman"/>
          <w:sz w:val="24"/>
          <w:szCs w:val="24"/>
        </w:rPr>
      </w:pPr>
      <w:r w:rsidRPr="00E22097">
        <w:rPr>
          <w:rFonts w:ascii="Times New Roman" w:hAnsi="Times New Roman"/>
          <w:sz w:val="24"/>
          <w:szCs w:val="24"/>
        </w:rPr>
        <w:t>M</w:t>
      </w:r>
      <w:r w:rsidRPr="00E22097">
        <w:rPr>
          <w:rFonts w:ascii="Times New Roman" w:hAnsi="Times New Roman"/>
          <w:sz w:val="24"/>
          <w:szCs w:val="24"/>
          <w:vertAlign w:val="subscript"/>
        </w:rPr>
        <w:t>MAX</w:t>
      </w:r>
      <w:r w:rsidRPr="00E22097">
        <w:rPr>
          <w:rFonts w:ascii="Times New Roman" w:hAnsi="Times New Roman" w:hint="eastAsia"/>
          <w:sz w:val="24"/>
          <w:szCs w:val="24"/>
        </w:rPr>
        <w:t>：</w:t>
      </w:r>
      <w:r w:rsidRPr="00E22097">
        <w:rPr>
          <w:rFonts w:ascii="Times New Roman" w:hAnsi="Times New Roman"/>
          <w:sz w:val="24"/>
          <w:szCs w:val="24"/>
        </w:rPr>
        <w:t>Maximum storage capacity excluding cache memory (gigabytes).</w:t>
      </w:r>
    </w:p>
    <w:p w:rsidR="000F0F68" w:rsidRPr="00E22097" w:rsidRDefault="000F0F68" w:rsidP="000F0F68">
      <w:pPr>
        <w:pStyle w:val="af"/>
        <w:snapToGrid w:val="0"/>
        <w:spacing w:afterLines="30" w:after="108"/>
        <w:ind w:leftChars="400" w:left="960" w:firstLine="0"/>
        <w:rPr>
          <w:rFonts w:ascii="Times New Roman" w:hAnsi="Times New Roman"/>
          <w:sz w:val="24"/>
          <w:szCs w:val="24"/>
        </w:rPr>
      </w:pPr>
      <w:r w:rsidRPr="00E22097">
        <w:rPr>
          <w:rFonts w:ascii="Times New Roman" w:hAnsi="Times New Roman"/>
          <w:sz w:val="24"/>
          <w:szCs w:val="24"/>
        </w:rPr>
        <w:t>The numerical value of αM shall be the numerical value listed in the right column of the following table according to the category listed in the left column of the following table.</w:t>
      </w:r>
    </w:p>
    <w:tbl>
      <w:tblPr>
        <w:tblW w:w="5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24"/>
        <w:gridCol w:w="1946"/>
      </w:tblGrid>
      <w:tr w:rsidR="000F0F68" w:rsidRPr="00E22097" w:rsidTr="00BE01BD">
        <w:trPr>
          <w:jc w:val="center"/>
        </w:trPr>
        <w:tc>
          <w:tcPr>
            <w:tcW w:w="3724" w:type="dxa"/>
            <w:shd w:val="clear" w:color="auto" w:fill="auto"/>
          </w:tcPr>
          <w:p w:rsidR="000F0F68" w:rsidRPr="00E22097" w:rsidRDefault="000F0F68" w:rsidP="00BE01BD">
            <w:pPr>
              <w:pStyle w:val="af"/>
              <w:snapToGrid w:val="0"/>
              <w:spacing w:before="0" w:after="0" w:line="240" w:lineRule="exact"/>
              <w:ind w:left="0" w:firstLine="0"/>
              <w:jc w:val="center"/>
              <w:rPr>
                <w:rFonts w:ascii="Times New Roman" w:hAnsi="Times New Roman"/>
                <w:sz w:val="24"/>
                <w:szCs w:val="24"/>
              </w:rPr>
            </w:pPr>
            <w:r w:rsidRPr="00E22097">
              <w:rPr>
                <w:rFonts w:ascii="Times New Roman" w:hAnsi="Times New Roman" w:hint="eastAsia"/>
                <w:sz w:val="24"/>
                <w:szCs w:val="24"/>
              </w:rPr>
              <w:t>Category</w:t>
            </w:r>
          </w:p>
        </w:tc>
        <w:tc>
          <w:tcPr>
            <w:tcW w:w="1946" w:type="dxa"/>
            <w:shd w:val="clear" w:color="auto" w:fill="auto"/>
          </w:tcPr>
          <w:p w:rsidR="000F0F68" w:rsidRPr="00E22097" w:rsidRDefault="000F0F68" w:rsidP="00BE01BD">
            <w:pPr>
              <w:pStyle w:val="af"/>
              <w:snapToGrid w:val="0"/>
              <w:spacing w:before="0" w:after="0" w:line="240" w:lineRule="exact"/>
              <w:ind w:left="0" w:firstLine="0"/>
              <w:jc w:val="center"/>
              <w:rPr>
                <w:rFonts w:ascii="Times New Roman" w:hAnsi="Times New Roman"/>
                <w:sz w:val="24"/>
                <w:szCs w:val="24"/>
              </w:rPr>
            </w:pPr>
            <w:r w:rsidRPr="00E22097">
              <w:rPr>
                <w:rFonts w:ascii="HGPｺﾞｼｯｸM" w:eastAsia="HGPｺﾞｼｯｸM" w:hAnsi="Times New Roman" w:hint="eastAsia"/>
                <w:sz w:val="24"/>
                <w:szCs w:val="24"/>
              </w:rPr>
              <w:t>α</w:t>
            </w:r>
            <w:r w:rsidRPr="00E22097">
              <w:rPr>
                <w:rFonts w:ascii="Times New Roman" w:hAnsi="Times New Roman"/>
                <w:sz w:val="24"/>
                <w:szCs w:val="24"/>
                <w:vertAlign w:val="subscript"/>
              </w:rPr>
              <w:t>M</w:t>
            </w:r>
          </w:p>
        </w:tc>
      </w:tr>
      <w:tr w:rsidR="000F0F68" w:rsidRPr="00E22097" w:rsidTr="00BE01BD">
        <w:trPr>
          <w:jc w:val="center"/>
        </w:trPr>
        <w:tc>
          <w:tcPr>
            <w:tcW w:w="3724" w:type="dxa"/>
            <w:shd w:val="clear" w:color="auto" w:fill="auto"/>
          </w:tcPr>
          <w:p w:rsidR="000F0F68" w:rsidRPr="00E22097" w:rsidRDefault="000F0F68" w:rsidP="00BE01BD">
            <w:pPr>
              <w:pStyle w:val="af"/>
              <w:snapToGrid w:val="0"/>
              <w:spacing w:before="0" w:after="0" w:line="240" w:lineRule="exact"/>
              <w:ind w:leftChars="100" w:left="240" w:firstLine="0"/>
              <w:rPr>
                <w:rFonts w:ascii="Times New Roman" w:hAnsi="Times New Roman"/>
                <w:sz w:val="24"/>
                <w:szCs w:val="24"/>
              </w:rPr>
            </w:pPr>
            <w:r w:rsidRPr="00E22097">
              <w:rPr>
                <w:rFonts w:ascii="Times New Roman" w:hAnsi="Times New Roman" w:hint="eastAsia"/>
                <w:sz w:val="24"/>
                <w:szCs w:val="24"/>
              </w:rPr>
              <w:t xml:space="preserve">Category </w:t>
            </w:r>
            <w:r w:rsidRPr="00E22097">
              <w:rPr>
                <w:rFonts w:ascii="Times New Roman" w:hAnsi="Times New Roman"/>
                <w:sz w:val="24"/>
                <w:szCs w:val="24"/>
              </w:rPr>
              <w:t>A</w:t>
            </w:r>
            <w:r w:rsidRPr="00E22097">
              <w:rPr>
                <w:rFonts w:ascii="Times New Roman" w:hAnsi="Times New Roman" w:hint="eastAsia"/>
                <w:sz w:val="24"/>
                <w:szCs w:val="24"/>
              </w:rPr>
              <w:t xml:space="preserve">, </w:t>
            </w:r>
            <w:r w:rsidRPr="00E22097">
              <w:rPr>
                <w:rFonts w:ascii="Times New Roman" w:hAnsi="Times New Roman"/>
                <w:sz w:val="24"/>
                <w:szCs w:val="24"/>
              </w:rPr>
              <w:t>B</w:t>
            </w:r>
            <w:r w:rsidRPr="00E22097">
              <w:rPr>
                <w:rFonts w:ascii="Times New Roman" w:hAnsi="Times New Roman" w:hint="eastAsia"/>
                <w:sz w:val="24"/>
                <w:szCs w:val="24"/>
              </w:rPr>
              <w:t xml:space="preserve"> and </w:t>
            </w:r>
            <w:r w:rsidRPr="00E22097">
              <w:rPr>
                <w:rFonts w:ascii="Times New Roman" w:hAnsi="Times New Roman"/>
                <w:sz w:val="24"/>
                <w:szCs w:val="24"/>
              </w:rPr>
              <w:t>C</w:t>
            </w:r>
          </w:p>
        </w:tc>
        <w:tc>
          <w:tcPr>
            <w:tcW w:w="1946" w:type="dxa"/>
            <w:shd w:val="clear" w:color="auto" w:fill="auto"/>
          </w:tcPr>
          <w:p w:rsidR="000F0F68" w:rsidRPr="00E22097" w:rsidRDefault="000F0F68" w:rsidP="00BE01BD">
            <w:pPr>
              <w:pStyle w:val="af"/>
              <w:snapToGrid w:val="0"/>
              <w:spacing w:before="0" w:after="0" w:line="240" w:lineRule="exact"/>
              <w:ind w:left="0" w:firstLine="0"/>
              <w:jc w:val="center"/>
              <w:rPr>
                <w:rFonts w:ascii="Times New Roman" w:hAnsi="Times New Roman"/>
                <w:sz w:val="24"/>
                <w:szCs w:val="24"/>
              </w:rPr>
            </w:pPr>
            <w:r w:rsidRPr="00E22097">
              <w:rPr>
                <w:rFonts w:ascii="Times New Roman" w:hAnsi="Times New Roman"/>
                <w:sz w:val="24"/>
                <w:szCs w:val="24"/>
              </w:rPr>
              <w:t>0.186</w:t>
            </w:r>
          </w:p>
        </w:tc>
      </w:tr>
      <w:tr w:rsidR="000F0F68" w:rsidRPr="00E22097" w:rsidTr="00BE01BD">
        <w:trPr>
          <w:jc w:val="center"/>
        </w:trPr>
        <w:tc>
          <w:tcPr>
            <w:tcW w:w="3724" w:type="dxa"/>
            <w:shd w:val="clear" w:color="auto" w:fill="auto"/>
          </w:tcPr>
          <w:p w:rsidR="000F0F68" w:rsidRPr="00E22097" w:rsidRDefault="000F0F68" w:rsidP="00BE01BD">
            <w:pPr>
              <w:pStyle w:val="af"/>
              <w:snapToGrid w:val="0"/>
              <w:spacing w:before="0" w:after="0" w:line="240" w:lineRule="exact"/>
              <w:ind w:leftChars="100" w:left="240" w:firstLine="0"/>
              <w:rPr>
                <w:rFonts w:ascii="Times New Roman" w:hAnsi="Times New Roman"/>
                <w:sz w:val="24"/>
                <w:szCs w:val="24"/>
              </w:rPr>
            </w:pPr>
            <w:r w:rsidRPr="00E22097">
              <w:rPr>
                <w:rFonts w:ascii="Times New Roman" w:hAnsi="Times New Roman" w:hint="eastAsia"/>
                <w:sz w:val="24"/>
                <w:szCs w:val="24"/>
              </w:rPr>
              <w:t xml:space="preserve">Category </w:t>
            </w:r>
            <w:r w:rsidRPr="00E22097">
              <w:rPr>
                <w:rFonts w:ascii="Times New Roman" w:hAnsi="Times New Roman"/>
                <w:sz w:val="24"/>
                <w:szCs w:val="24"/>
              </w:rPr>
              <w:t>D</w:t>
            </w:r>
            <w:r w:rsidRPr="00E22097">
              <w:rPr>
                <w:rFonts w:ascii="Times New Roman" w:hAnsi="Times New Roman" w:hint="eastAsia"/>
                <w:sz w:val="24"/>
                <w:szCs w:val="24"/>
              </w:rPr>
              <w:t xml:space="preserve">, </w:t>
            </w:r>
            <w:r w:rsidRPr="00E22097">
              <w:rPr>
                <w:rFonts w:ascii="Times New Roman" w:hAnsi="Times New Roman"/>
                <w:sz w:val="24"/>
                <w:szCs w:val="24"/>
              </w:rPr>
              <w:t>E</w:t>
            </w:r>
            <w:r w:rsidRPr="00E22097">
              <w:rPr>
                <w:rFonts w:ascii="Times New Roman" w:hAnsi="Times New Roman" w:hint="eastAsia"/>
                <w:sz w:val="24"/>
                <w:szCs w:val="24"/>
              </w:rPr>
              <w:t xml:space="preserve">, </w:t>
            </w:r>
            <w:r w:rsidRPr="00E22097">
              <w:rPr>
                <w:rFonts w:ascii="Times New Roman" w:hAnsi="Times New Roman"/>
                <w:sz w:val="24"/>
                <w:szCs w:val="24"/>
              </w:rPr>
              <w:t>G</w:t>
            </w:r>
            <w:r w:rsidRPr="00E22097">
              <w:rPr>
                <w:rFonts w:ascii="Times New Roman" w:hAnsi="Times New Roman" w:hint="eastAsia"/>
                <w:sz w:val="24"/>
                <w:szCs w:val="24"/>
              </w:rPr>
              <w:t xml:space="preserve"> </w:t>
            </w:r>
            <w:r w:rsidRPr="00E22097">
              <w:rPr>
                <w:rFonts w:ascii="Times New Roman" w:hAnsi="Times New Roman"/>
                <w:sz w:val="24"/>
                <w:szCs w:val="24"/>
              </w:rPr>
              <w:t>H</w:t>
            </w:r>
            <w:r w:rsidRPr="00E22097">
              <w:rPr>
                <w:rFonts w:ascii="Times New Roman" w:hAnsi="Times New Roman" w:hint="eastAsia"/>
                <w:sz w:val="24"/>
                <w:szCs w:val="24"/>
              </w:rPr>
              <w:t xml:space="preserve"> and </w:t>
            </w:r>
            <w:r w:rsidRPr="00E22097">
              <w:rPr>
                <w:rFonts w:ascii="Times New Roman" w:hAnsi="Times New Roman"/>
                <w:sz w:val="24"/>
                <w:szCs w:val="24"/>
              </w:rPr>
              <w:t>I</w:t>
            </w:r>
          </w:p>
        </w:tc>
        <w:tc>
          <w:tcPr>
            <w:tcW w:w="1946" w:type="dxa"/>
            <w:shd w:val="clear" w:color="auto" w:fill="auto"/>
          </w:tcPr>
          <w:p w:rsidR="000F0F68" w:rsidRPr="00E22097" w:rsidRDefault="000F0F68" w:rsidP="00BE01BD">
            <w:pPr>
              <w:pStyle w:val="af"/>
              <w:snapToGrid w:val="0"/>
              <w:spacing w:before="0" w:after="0" w:line="240" w:lineRule="exact"/>
              <w:ind w:left="0" w:firstLine="0"/>
              <w:jc w:val="center"/>
              <w:rPr>
                <w:rFonts w:ascii="Times New Roman" w:hAnsi="Times New Roman"/>
                <w:sz w:val="24"/>
                <w:szCs w:val="24"/>
              </w:rPr>
            </w:pPr>
            <w:r w:rsidRPr="00E22097">
              <w:rPr>
                <w:rFonts w:ascii="Times New Roman" w:hAnsi="Times New Roman"/>
                <w:sz w:val="24"/>
                <w:szCs w:val="24"/>
              </w:rPr>
              <w:t>0.248</w:t>
            </w:r>
          </w:p>
        </w:tc>
      </w:tr>
    </w:tbl>
    <w:p w:rsidR="000F0F68" w:rsidRPr="00E22097" w:rsidRDefault="000F0F68" w:rsidP="000F0F68">
      <w:pPr>
        <w:pStyle w:val="af"/>
        <w:snapToGrid w:val="0"/>
        <w:spacing w:beforeLines="30" w:before="108" w:afterLines="30" w:after="108"/>
        <w:rPr>
          <w:rFonts w:ascii="Times New Roman" w:hAnsi="Times New Roman"/>
          <w:sz w:val="24"/>
          <w:szCs w:val="24"/>
        </w:rPr>
      </w:pPr>
    </w:p>
    <w:p w:rsidR="000F0F68" w:rsidRPr="00E22097" w:rsidRDefault="000F0F68" w:rsidP="000F0F68">
      <w:pPr>
        <w:pStyle w:val="af"/>
        <w:snapToGrid w:val="0"/>
        <w:spacing w:beforeLines="30" w:before="108" w:afterLines="30" w:after="108"/>
        <w:ind w:leftChars="156" w:left="574" w:rightChars="-9" w:right="-22"/>
        <w:rPr>
          <w:rFonts w:ascii="Times New Roman" w:hAnsi="Times New Roman"/>
          <w:sz w:val="24"/>
          <w:szCs w:val="24"/>
        </w:rPr>
      </w:pPr>
      <w:r w:rsidRPr="00E22097">
        <w:rPr>
          <w:rFonts w:ascii="Times New Roman" w:hAnsi="Times New Roman"/>
          <w:sz w:val="24"/>
          <w:szCs w:val="24"/>
        </w:rPr>
        <w:t>8. TEC</w:t>
      </w:r>
      <w:r w:rsidRPr="00E22097">
        <w:rPr>
          <w:rFonts w:ascii="Times New Roman" w:hAnsi="Times New Roman"/>
          <w:sz w:val="24"/>
          <w:szCs w:val="24"/>
          <w:vertAlign w:val="subscript"/>
        </w:rPr>
        <w:t>DIS</w:t>
      </w:r>
      <w:r w:rsidRPr="00E22097">
        <w:rPr>
          <w:rFonts w:ascii="Times New Roman" w:hAnsi="Times New Roman"/>
          <w:sz w:val="24"/>
          <w:szCs w:val="24"/>
        </w:rPr>
        <w:t xml:space="preserve"> shall be calculated according to the categories listed in the left column of the following table, using the calculation formulas listed in the right column of the table</w:t>
      </w:r>
    </w:p>
    <w:tbl>
      <w:tblPr>
        <w:tblW w:w="7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1"/>
        <w:gridCol w:w="1212"/>
        <w:gridCol w:w="4615"/>
      </w:tblGrid>
      <w:tr w:rsidR="000F0F68" w:rsidRPr="00E22097" w:rsidTr="00BE01BD">
        <w:trPr>
          <w:jc w:val="center"/>
        </w:trPr>
        <w:tc>
          <w:tcPr>
            <w:tcW w:w="1821" w:type="dxa"/>
            <w:shd w:val="clear" w:color="auto" w:fill="auto"/>
            <w:vAlign w:val="center"/>
          </w:tcPr>
          <w:p w:rsidR="000F0F68" w:rsidRPr="00E22097" w:rsidRDefault="000F0F68" w:rsidP="00BE01BD">
            <w:pPr>
              <w:pStyle w:val="af"/>
              <w:snapToGrid w:val="0"/>
              <w:spacing w:before="0" w:after="0" w:line="240" w:lineRule="exact"/>
              <w:ind w:left="0" w:firstLine="0"/>
              <w:jc w:val="center"/>
              <w:rPr>
                <w:rFonts w:ascii="Times New Roman" w:hAnsi="Times New Roman"/>
                <w:sz w:val="24"/>
                <w:szCs w:val="24"/>
              </w:rPr>
            </w:pPr>
            <w:r w:rsidRPr="00E22097">
              <w:rPr>
                <w:rFonts w:ascii="Times New Roman" w:hAnsi="Times New Roman" w:hint="eastAsia"/>
                <w:sz w:val="24"/>
                <w:szCs w:val="24"/>
              </w:rPr>
              <w:t>Category</w:t>
            </w:r>
          </w:p>
        </w:tc>
        <w:tc>
          <w:tcPr>
            <w:tcW w:w="1212" w:type="dxa"/>
            <w:shd w:val="clear" w:color="auto" w:fill="auto"/>
            <w:vAlign w:val="center"/>
          </w:tcPr>
          <w:p w:rsidR="000F0F68" w:rsidRPr="00E22097" w:rsidRDefault="000F0F68" w:rsidP="00BE01BD">
            <w:pPr>
              <w:pStyle w:val="af"/>
              <w:snapToGrid w:val="0"/>
              <w:spacing w:before="0" w:after="0" w:line="240" w:lineRule="exact"/>
              <w:ind w:left="0" w:firstLine="0"/>
              <w:jc w:val="center"/>
              <w:rPr>
                <w:rFonts w:ascii="Times New Roman" w:hAnsi="Times New Roman"/>
                <w:sz w:val="24"/>
                <w:szCs w:val="24"/>
              </w:rPr>
            </w:pPr>
            <w:r w:rsidRPr="00E22097">
              <w:rPr>
                <w:rFonts w:ascii="Times New Roman" w:hAnsi="Times New Roman" w:hint="eastAsia"/>
                <w:sz w:val="24"/>
                <w:szCs w:val="24"/>
              </w:rPr>
              <w:t>Screen size</w:t>
            </w:r>
          </w:p>
        </w:tc>
        <w:tc>
          <w:tcPr>
            <w:tcW w:w="4615" w:type="dxa"/>
            <w:shd w:val="clear" w:color="auto" w:fill="auto"/>
            <w:vAlign w:val="center"/>
          </w:tcPr>
          <w:p w:rsidR="000F0F68" w:rsidRPr="00E22097" w:rsidRDefault="000F0F68" w:rsidP="00BE01BD">
            <w:pPr>
              <w:pStyle w:val="af"/>
              <w:snapToGrid w:val="0"/>
              <w:spacing w:before="0" w:after="0" w:line="240" w:lineRule="exact"/>
              <w:ind w:left="0" w:firstLine="0"/>
              <w:jc w:val="center"/>
              <w:rPr>
                <w:rFonts w:ascii="Times New Roman" w:hAnsi="Times New Roman"/>
                <w:sz w:val="24"/>
                <w:szCs w:val="24"/>
              </w:rPr>
            </w:pPr>
            <w:r w:rsidRPr="00E22097">
              <w:rPr>
                <w:rFonts w:ascii="Times New Roman" w:hAnsi="Times New Roman"/>
                <w:sz w:val="24"/>
                <w:szCs w:val="24"/>
              </w:rPr>
              <w:t>TEC</w:t>
            </w:r>
            <w:r w:rsidRPr="00E22097">
              <w:rPr>
                <w:rFonts w:ascii="Times New Roman" w:hAnsi="Times New Roman"/>
                <w:sz w:val="24"/>
                <w:szCs w:val="24"/>
                <w:vertAlign w:val="subscript"/>
              </w:rPr>
              <w:t>DIS</w:t>
            </w:r>
          </w:p>
        </w:tc>
      </w:tr>
      <w:tr w:rsidR="000F0F68" w:rsidRPr="00E22097" w:rsidTr="00BE01BD">
        <w:trPr>
          <w:jc w:val="center"/>
        </w:trPr>
        <w:tc>
          <w:tcPr>
            <w:tcW w:w="1821" w:type="dxa"/>
            <w:shd w:val="clear" w:color="auto" w:fill="auto"/>
            <w:vAlign w:val="center"/>
          </w:tcPr>
          <w:p w:rsidR="000F0F68" w:rsidRPr="00E22097" w:rsidRDefault="000F0F68" w:rsidP="00BE01BD">
            <w:pPr>
              <w:pStyle w:val="af"/>
              <w:snapToGrid w:val="0"/>
              <w:spacing w:before="0" w:after="0" w:line="240" w:lineRule="exact"/>
              <w:ind w:left="0" w:firstLine="0"/>
              <w:rPr>
                <w:rFonts w:ascii="Times New Roman" w:hAnsi="Times New Roman"/>
                <w:sz w:val="24"/>
                <w:szCs w:val="24"/>
              </w:rPr>
            </w:pPr>
            <w:r w:rsidRPr="00E22097">
              <w:rPr>
                <w:rFonts w:ascii="Times New Roman" w:hAnsi="Times New Roman" w:hint="eastAsia"/>
                <w:sz w:val="24"/>
                <w:szCs w:val="24"/>
              </w:rPr>
              <w:t xml:space="preserve">Category </w:t>
            </w:r>
            <w:r w:rsidRPr="00E22097">
              <w:rPr>
                <w:rFonts w:ascii="Times New Roman" w:hAnsi="Times New Roman"/>
                <w:sz w:val="24"/>
                <w:szCs w:val="24"/>
              </w:rPr>
              <w:t>A</w:t>
            </w:r>
            <w:r w:rsidRPr="00E22097">
              <w:rPr>
                <w:rFonts w:ascii="Times New Roman" w:hAnsi="Times New Roman" w:hint="eastAsia"/>
                <w:sz w:val="24"/>
                <w:szCs w:val="24"/>
              </w:rPr>
              <w:t xml:space="preserve">, </w:t>
            </w:r>
            <w:r w:rsidRPr="00E22097">
              <w:rPr>
                <w:rFonts w:ascii="Times New Roman" w:hAnsi="Times New Roman"/>
                <w:sz w:val="24"/>
                <w:szCs w:val="24"/>
              </w:rPr>
              <w:t>B</w:t>
            </w:r>
            <w:r w:rsidRPr="00E22097">
              <w:rPr>
                <w:rFonts w:ascii="Times New Roman" w:hAnsi="Times New Roman" w:hint="eastAsia"/>
                <w:sz w:val="24"/>
                <w:szCs w:val="24"/>
              </w:rPr>
              <w:t xml:space="preserve"> and </w:t>
            </w:r>
            <w:r w:rsidRPr="00E22097">
              <w:rPr>
                <w:rFonts w:ascii="Times New Roman" w:hAnsi="Times New Roman"/>
                <w:sz w:val="24"/>
                <w:szCs w:val="24"/>
              </w:rPr>
              <w:t>C</w:t>
            </w:r>
          </w:p>
        </w:tc>
        <w:tc>
          <w:tcPr>
            <w:tcW w:w="1212" w:type="dxa"/>
            <w:shd w:val="clear" w:color="auto" w:fill="auto"/>
            <w:vAlign w:val="center"/>
          </w:tcPr>
          <w:p w:rsidR="000F0F68" w:rsidRPr="00E22097" w:rsidRDefault="000F0F68" w:rsidP="00BE01BD">
            <w:pPr>
              <w:pStyle w:val="af"/>
              <w:snapToGrid w:val="0"/>
              <w:spacing w:before="0" w:after="0" w:line="240" w:lineRule="exact"/>
              <w:ind w:left="0" w:firstLine="0"/>
              <w:jc w:val="center"/>
              <w:rPr>
                <w:rFonts w:ascii="Times New Roman" w:hAnsi="Times New Roman"/>
                <w:sz w:val="24"/>
                <w:szCs w:val="24"/>
              </w:rPr>
            </w:pPr>
            <w:r w:rsidRPr="00E22097">
              <w:rPr>
                <w:rFonts w:ascii="Times New Roman" w:hAnsi="Times New Roman" w:hint="eastAsia"/>
                <w:sz w:val="24"/>
                <w:szCs w:val="24"/>
              </w:rPr>
              <w:t>-</w:t>
            </w:r>
          </w:p>
        </w:tc>
        <w:tc>
          <w:tcPr>
            <w:tcW w:w="4615" w:type="dxa"/>
            <w:shd w:val="clear" w:color="auto" w:fill="auto"/>
          </w:tcPr>
          <w:p w:rsidR="000F0F68" w:rsidRPr="00E22097" w:rsidRDefault="000F0F68" w:rsidP="00BE01BD">
            <w:pPr>
              <w:pStyle w:val="af"/>
              <w:snapToGrid w:val="0"/>
              <w:spacing w:before="0" w:after="0" w:line="240" w:lineRule="exact"/>
              <w:ind w:leftChars="50" w:left="120" w:firstLine="0"/>
              <w:rPr>
                <w:rFonts w:asciiTheme="minorHAnsi" w:hAnsiTheme="minorHAnsi" w:cstheme="minorHAnsi"/>
                <w:sz w:val="24"/>
                <w:szCs w:val="24"/>
              </w:rPr>
            </w:pPr>
            <w:r w:rsidRPr="00E22097">
              <w:rPr>
                <w:rFonts w:asciiTheme="minorHAnsi" w:hAnsiTheme="minorHAnsi" w:cstheme="minorHAnsi"/>
                <w:sz w:val="24"/>
                <w:szCs w:val="24"/>
              </w:rPr>
              <w:t>TEC</w:t>
            </w:r>
            <w:r w:rsidRPr="00E22097">
              <w:rPr>
                <w:rFonts w:asciiTheme="minorHAnsi" w:hAnsiTheme="minorHAnsi" w:cstheme="minorHAnsi"/>
                <w:sz w:val="24"/>
                <w:szCs w:val="24"/>
                <w:vertAlign w:val="subscript"/>
              </w:rPr>
              <w:t>DIS</w:t>
            </w:r>
          </w:p>
        </w:tc>
      </w:tr>
      <w:tr w:rsidR="000F0F68" w:rsidRPr="00E22097" w:rsidTr="00BE01BD">
        <w:trPr>
          <w:jc w:val="center"/>
        </w:trPr>
        <w:tc>
          <w:tcPr>
            <w:tcW w:w="1821" w:type="dxa"/>
            <w:vMerge w:val="restart"/>
            <w:shd w:val="clear" w:color="auto" w:fill="auto"/>
            <w:vAlign w:val="center"/>
          </w:tcPr>
          <w:p w:rsidR="000F0F68" w:rsidRPr="00E22097" w:rsidRDefault="000F0F68" w:rsidP="00BE01BD">
            <w:pPr>
              <w:pStyle w:val="af"/>
              <w:snapToGrid w:val="0"/>
              <w:spacing w:before="0" w:after="0" w:line="240" w:lineRule="exact"/>
              <w:ind w:left="0" w:firstLine="0"/>
              <w:rPr>
                <w:rFonts w:ascii="Times New Roman" w:hAnsi="Times New Roman"/>
                <w:sz w:val="24"/>
                <w:szCs w:val="24"/>
              </w:rPr>
            </w:pPr>
            <w:r w:rsidRPr="00E22097">
              <w:rPr>
                <w:rFonts w:ascii="Times New Roman" w:hAnsi="Times New Roman" w:hint="eastAsia"/>
                <w:sz w:val="24"/>
                <w:szCs w:val="24"/>
              </w:rPr>
              <w:t xml:space="preserve">Category </w:t>
            </w:r>
            <w:r w:rsidRPr="00E22097">
              <w:rPr>
                <w:rFonts w:ascii="Times New Roman" w:hAnsi="Times New Roman"/>
                <w:sz w:val="24"/>
                <w:szCs w:val="24"/>
              </w:rPr>
              <w:t>D</w:t>
            </w:r>
            <w:r w:rsidRPr="00E22097">
              <w:rPr>
                <w:rFonts w:ascii="Times New Roman" w:hAnsi="Times New Roman" w:hint="eastAsia"/>
                <w:sz w:val="24"/>
                <w:szCs w:val="24"/>
              </w:rPr>
              <w:t xml:space="preserve"> and </w:t>
            </w:r>
            <w:r w:rsidRPr="00E22097">
              <w:rPr>
                <w:rFonts w:ascii="Times New Roman" w:hAnsi="Times New Roman"/>
                <w:sz w:val="24"/>
                <w:szCs w:val="24"/>
              </w:rPr>
              <w:t>E</w:t>
            </w:r>
          </w:p>
        </w:tc>
        <w:tc>
          <w:tcPr>
            <w:tcW w:w="1212" w:type="dxa"/>
            <w:shd w:val="clear" w:color="auto" w:fill="auto"/>
            <w:vAlign w:val="center"/>
          </w:tcPr>
          <w:p w:rsidR="000F0F68" w:rsidRPr="00E22097" w:rsidRDefault="000F0F68" w:rsidP="00BE01BD">
            <w:pPr>
              <w:pStyle w:val="af"/>
              <w:snapToGrid w:val="0"/>
              <w:spacing w:before="0" w:after="0" w:line="240" w:lineRule="exact"/>
              <w:ind w:left="0" w:firstLine="0"/>
              <w:jc w:val="center"/>
              <w:rPr>
                <w:rFonts w:ascii="Times New Roman" w:hAnsi="Times New Roman"/>
                <w:sz w:val="24"/>
                <w:szCs w:val="24"/>
              </w:rPr>
            </w:pPr>
            <w:r w:rsidRPr="00E22097">
              <w:rPr>
                <w:rFonts w:ascii="Times New Roman" w:hAnsi="Times New Roman"/>
                <w:sz w:val="24"/>
                <w:szCs w:val="24"/>
              </w:rPr>
              <w:t>L</w:t>
            </w:r>
            <w:r w:rsidRPr="00E22097">
              <w:rPr>
                <w:rFonts w:ascii="Times New Roman" w:hAnsi="Times New Roman" w:hint="eastAsia"/>
                <w:sz w:val="24"/>
                <w:szCs w:val="24"/>
              </w:rPr>
              <w:t>ess than</w:t>
            </w:r>
            <w:r w:rsidRPr="00E22097">
              <w:rPr>
                <w:rFonts w:ascii="Times New Roman" w:hAnsi="Times New Roman"/>
                <w:sz w:val="24"/>
                <w:szCs w:val="24"/>
              </w:rPr>
              <w:t>17.4</w:t>
            </w:r>
          </w:p>
        </w:tc>
        <w:tc>
          <w:tcPr>
            <w:tcW w:w="4615" w:type="dxa"/>
            <w:shd w:val="clear" w:color="auto" w:fill="auto"/>
          </w:tcPr>
          <w:p w:rsidR="000F0F68" w:rsidRPr="00E22097" w:rsidRDefault="000F0F68" w:rsidP="00BE01BD">
            <w:pPr>
              <w:pStyle w:val="af"/>
              <w:spacing w:before="0" w:after="0" w:line="240" w:lineRule="exact"/>
              <w:ind w:leftChars="50" w:left="120" w:firstLine="0"/>
              <w:rPr>
                <w:rFonts w:asciiTheme="minorHAnsi" w:hAnsiTheme="minorHAnsi" w:cstheme="minorHAnsi"/>
                <w:sz w:val="24"/>
                <w:szCs w:val="24"/>
              </w:rPr>
            </w:pPr>
            <w:r w:rsidRPr="00E22097">
              <w:rPr>
                <w:rFonts w:asciiTheme="minorHAnsi" w:hAnsiTheme="minorHAnsi" w:cstheme="minorHAnsi"/>
                <w:sz w:val="24"/>
                <w:szCs w:val="24"/>
              </w:rPr>
              <w:t>TEC</w:t>
            </w:r>
            <w:r w:rsidRPr="00E22097">
              <w:rPr>
                <w:rFonts w:asciiTheme="minorHAnsi" w:hAnsiTheme="minorHAnsi" w:cstheme="minorHAnsi"/>
                <w:sz w:val="24"/>
                <w:szCs w:val="24"/>
                <w:vertAlign w:val="subscript"/>
              </w:rPr>
              <w:t>DIS</w:t>
            </w:r>
            <w:r w:rsidRPr="00E22097">
              <w:rPr>
                <w:rFonts w:asciiTheme="minorHAnsi" w:hAnsiTheme="minorHAnsi" w:cstheme="minorHAnsi"/>
                <w:sz w:val="24"/>
                <w:szCs w:val="24"/>
              </w:rPr>
              <w:t>＝</w:t>
            </w:r>
            <w:r w:rsidRPr="00E22097">
              <w:rPr>
                <w:rFonts w:asciiTheme="minorHAnsi" w:hAnsiTheme="minorHAnsi" w:cstheme="minorHAnsi" w:hint="eastAsia"/>
                <w:sz w:val="24"/>
                <w:szCs w:val="24"/>
              </w:rPr>
              <w:t>(</w:t>
            </w:r>
            <w:r w:rsidRPr="00E22097">
              <w:rPr>
                <w:rFonts w:asciiTheme="minorHAnsi" w:hAnsiTheme="minorHAnsi" w:cstheme="minorHAnsi"/>
                <w:sz w:val="24"/>
                <w:szCs w:val="24"/>
              </w:rPr>
              <w:t>8.76×0.30</w:t>
            </w:r>
            <w:r w:rsidRPr="00E22097">
              <w:rPr>
                <w:rFonts w:asciiTheme="minorHAnsi" w:hAnsiTheme="minorHAnsi" w:cstheme="minorHAnsi" w:hint="eastAsia"/>
                <w:sz w:val="24"/>
                <w:szCs w:val="24"/>
              </w:rPr>
              <w:t>)</w:t>
            </w:r>
            <w:r w:rsidRPr="00E22097">
              <w:rPr>
                <w:rFonts w:asciiTheme="minorHAnsi" w:hAnsiTheme="minorHAnsi" w:cstheme="minorHAnsi"/>
                <w:sz w:val="24"/>
                <w:szCs w:val="24"/>
              </w:rPr>
              <w:t>×</w:t>
            </w:r>
            <w:r w:rsidRPr="00E22097">
              <w:rPr>
                <w:rFonts w:asciiTheme="minorHAnsi" w:hAnsiTheme="minorHAnsi" w:cstheme="minorHAnsi" w:hint="eastAsia"/>
                <w:sz w:val="24"/>
                <w:szCs w:val="24"/>
              </w:rPr>
              <w:t>((</w:t>
            </w:r>
            <w:r w:rsidRPr="00E22097">
              <w:rPr>
                <w:rFonts w:asciiTheme="minorHAnsi" w:hAnsiTheme="minorHAnsi" w:cstheme="minorHAnsi"/>
                <w:sz w:val="24"/>
                <w:szCs w:val="24"/>
              </w:rPr>
              <w:t>S÷2.54</w:t>
            </w:r>
            <w:r w:rsidRPr="00E22097">
              <w:rPr>
                <w:rFonts w:asciiTheme="minorHAnsi" w:hAnsiTheme="minorHAnsi" w:cstheme="minorHAnsi"/>
                <w:sz w:val="24"/>
                <w:szCs w:val="24"/>
                <w:vertAlign w:val="superscript"/>
              </w:rPr>
              <w:t>2</w:t>
            </w:r>
            <w:r w:rsidRPr="00E22097">
              <w:rPr>
                <w:rFonts w:asciiTheme="minorHAnsi" w:hAnsiTheme="minorHAnsi" w:cstheme="minorHAnsi" w:hint="eastAsia"/>
                <w:sz w:val="24"/>
                <w:szCs w:val="24"/>
              </w:rPr>
              <w:t>)</w:t>
            </w:r>
            <w:r w:rsidRPr="00E22097">
              <w:rPr>
                <w:rFonts w:asciiTheme="minorHAnsi" w:hAnsiTheme="minorHAnsi" w:cstheme="minorHAnsi"/>
                <w:sz w:val="24"/>
                <w:szCs w:val="24"/>
              </w:rPr>
              <w:t>×</w:t>
            </w:r>
          </w:p>
          <w:p w:rsidR="000F0F68" w:rsidRPr="00E22097" w:rsidRDefault="000F0F68" w:rsidP="00BE01BD">
            <w:pPr>
              <w:pStyle w:val="af"/>
              <w:snapToGrid w:val="0"/>
              <w:spacing w:before="0" w:after="0" w:line="240" w:lineRule="exact"/>
              <w:ind w:leftChars="50" w:left="120" w:firstLine="0"/>
              <w:rPr>
                <w:rFonts w:asciiTheme="minorHAnsi" w:hAnsiTheme="minorHAnsi" w:cstheme="minorHAnsi"/>
                <w:sz w:val="24"/>
                <w:szCs w:val="24"/>
              </w:rPr>
            </w:pPr>
            <w:r w:rsidRPr="00E22097">
              <w:rPr>
                <w:rFonts w:asciiTheme="minorHAnsi" w:hAnsiTheme="minorHAnsi" w:cstheme="minorHAnsi"/>
                <w:sz w:val="24"/>
                <w:szCs w:val="24"/>
              </w:rPr>
              <w:t>0.0300</w:t>
            </w:r>
            <w:r w:rsidRPr="00E22097">
              <w:rPr>
                <w:rFonts w:asciiTheme="minorHAnsi" w:hAnsiTheme="minorHAnsi" w:cstheme="minorHAnsi"/>
                <w:sz w:val="24"/>
                <w:szCs w:val="24"/>
              </w:rPr>
              <w:t>＋</w:t>
            </w:r>
            <w:r w:rsidRPr="00E22097">
              <w:rPr>
                <w:rFonts w:asciiTheme="minorHAnsi" w:hAnsiTheme="minorHAnsi" w:cstheme="minorHAnsi"/>
                <w:sz w:val="24"/>
                <w:szCs w:val="24"/>
              </w:rPr>
              <w:t>r×0.244</w:t>
            </w:r>
            <w:r w:rsidRPr="00E22097">
              <w:rPr>
                <w:rFonts w:asciiTheme="minorHAnsi" w:hAnsiTheme="minorHAnsi" w:cstheme="minorHAnsi" w:hint="eastAsia"/>
                <w:sz w:val="24"/>
                <w:szCs w:val="24"/>
              </w:rPr>
              <w:t>)</w:t>
            </w:r>
          </w:p>
        </w:tc>
      </w:tr>
      <w:tr w:rsidR="000F0F68" w:rsidRPr="00E22097" w:rsidTr="00BE01BD">
        <w:trPr>
          <w:jc w:val="center"/>
        </w:trPr>
        <w:tc>
          <w:tcPr>
            <w:tcW w:w="1821" w:type="dxa"/>
            <w:vMerge/>
            <w:shd w:val="clear" w:color="auto" w:fill="auto"/>
            <w:vAlign w:val="center"/>
          </w:tcPr>
          <w:p w:rsidR="000F0F68" w:rsidRPr="00E22097" w:rsidRDefault="000F0F68" w:rsidP="00BE01BD">
            <w:pPr>
              <w:pStyle w:val="af"/>
              <w:snapToGrid w:val="0"/>
              <w:spacing w:before="0" w:after="0" w:line="240" w:lineRule="exact"/>
              <w:ind w:left="0" w:firstLine="0"/>
              <w:rPr>
                <w:rFonts w:ascii="Times New Roman" w:hAnsi="Times New Roman"/>
                <w:sz w:val="24"/>
                <w:szCs w:val="24"/>
              </w:rPr>
            </w:pPr>
          </w:p>
        </w:tc>
        <w:tc>
          <w:tcPr>
            <w:tcW w:w="1212" w:type="dxa"/>
            <w:shd w:val="clear" w:color="auto" w:fill="auto"/>
            <w:vAlign w:val="center"/>
          </w:tcPr>
          <w:p w:rsidR="000F0F68" w:rsidRPr="00E22097" w:rsidRDefault="000F0F68" w:rsidP="00BE01BD">
            <w:pPr>
              <w:pStyle w:val="af"/>
              <w:snapToGrid w:val="0"/>
              <w:spacing w:before="0" w:after="0" w:line="240" w:lineRule="exact"/>
              <w:ind w:left="0" w:firstLine="0"/>
              <w:jc w:val="center"/>
              <w:rPr>
                <w:rFonts w:ascii="Times New Roman" w:hAnsi="Times New Roman"/>
                <w:sz w:val="24"/>
                <w:szCs w:val="24"/>
              </w:rPr>
            </w:pPr>
            <w:r w:rsidRPr="00E22097">
              <w:rPr>
                <w:rFonts w:ascii="Times New Roman" w:hAnsi="Times New Roman"/>
                <w:sz w:val="24"/>
                <w:szCs w:val="24"/>
              </w:rPr>
              <w:t>17.4</w:t>
            </w:r>
            <w:r w:rsidRPr="00E22097">
              <w:rPr>
                <w:rFonts w:ascii="Times New Roman" w:hAnsi="Times New Roman" w:hint="eastAsia"/>
                <w:sz w:val="24"/>
                <w:szCs w:val="24"/>
              </w:rPr>
              <w:t>or more</w:t>
            </w:r>
          </w:p>
        </w:tc>
        <w:tc>
          <w:tcPr>
            <w:tcW w:w="4615" w:type="dxa"/>
            <w:shd w:val="clear" w:color="auto" w:fill="auto"/>
          </w:tcPr>
          <w:p w:rsidR="000F0F68" w:rsidRPr="00E22097" w:rsidRDefault="000F0F68" w:rsidP="00BE01BD">
            <w:pPr>
              <w:pStyle w:val="af"/>
              <w:spacing w:before="0" w:after="0" w:line="240" w:lineRule="exact"/>
              <w:ind w:leftChars="50" w:left="120" w:firstLine="0"/>
              <w:rPr>
                <w:rFonts w:asciiTheme="minorHAnsi" w:hAnsiTheme="minorHAnsi" w:cstheme="minorHAnsi"/>
                <w:sz w:val="24"/>
                <w:szCs w:val="24"/>
              </w:rPr>
            </w:pPr>
            <w:r w:rsidRPr="00E22097">
              <w:rPr>
                <w:rFonts w:asciiTheme="minorHAnsi" w:hAnsiTheme="minorHAnsi" w:cstheme="minorHAnsi"/>
                <w:sz w:val="24"/>
                <w:szCs w:val="24"/>
              </w:rPr>
              <w:t>TEC</w:t>
            </w:r>
            <w:r w:rsidRPr="00E22097">
              <w:rPr>
                <w:rFonts w:asciiTheme="minorHAnsi" w:hAnsiTheme="minorHAnsi" w:cstheme="minorHAnsi"/>
                <w:sz w:val="24"/>
                <w:szCs w:val="24"/>
                <w:vertAlign w:val="subscript"/>
              </w:rPr>
              <w:t>DIS</w:t>
            </w:r>
            <w:r w:rsidRPr="00E22097">
              <w:rPr>
                <w:rFonts w:asciiTheme="minorHAnsi" w:hAnsiTheme="minorHAnsi" w:cstheme="minorHAnsi"/>
                <w:sz w:val="24"/>
                <w:szCs w:val="24"/>
              </w:rPr>
              <w:t>＝</w:t>
            </w:r>
            <w:r w:rsidRPr="00E22097">
              <w:rPr>
                <w:rFonts w:asciiTheme="minorHAnsi" w:hAnsiTheme="minorHAnsi" w:cstheme="minorHAnsi" w:hint="eastAsia"/>
                <w:sz w:val="24"/>
                <w:szCs w:val="24"/>
              </w:rPr>
              <w:t>(</w:t>
            </w:r>
            <w:r w:rsidRPr="00E22097">
              <w:rPr>
                <w:rFonts w:asciiTheme="minorHAnsi" w:hAnsiTheme="minorHAnsi" w:cstheme="minorHAnsi"/>
                <w:sz w:val="24"/>
                <w:szCs w:val="24"/>
              </w:rPr>
              <w:t>8.76×0.35</w:t>
            </w:r>
            <w:r w:rsidRPr="00E22097">
              <w:rPr>
                <w:rFonts w:asciiTheme="minorHAnsi" w:hAnsiTheme="minorHAnsi" w:cstheme="minorHAnsi"/>
                <w:sz w:val="24"/>
                <w:szCs w:val="24"/>
              </w:rPr>
              <w:t>）</w:t>
            </w:r>
            <w:r w:rsidRPr="00E22097">
              <w:rPr>
                <w:rFonts w:asciiTheme="minorHAnsi" w:hAnsiTheme="minorHAnsi" w:cstheme="minorHAnsi"/>
                <w:sz w:val="24"/>
                <w:szCs w:val="24"/>
              </w:rPr>
              <w:t>×</w:t>
            </w:r>
            <w:r w:rsidRPr="00E22097">
              <w:rPr>
                <w:rFonts w:asciiTheme="minorHAnsi" w:hAnsiTheme="minorHAnsi" w:cstheme="minorHAnsi" w:hint="eastAsia"/>
                <w:sz w:val="24"/>
                <w:szCs w:val="24"/>
              </w:rPr>
              <w:t>((</w:t>
            </w:r>
            <w:r w:rsidRPr="00E22097">
              <w:rPr>
                <w:rFonts w:asciiTheme="minorHAnsi" w:hAnsiTheme="minorHAnsi" w:cstheme="minorHAnsi"/>
                <w:sz w:val="24"/>
                <w:szCs w:val="24"/>
              </w:rPr>
              <w:t>S÷2.54</w:t>
            </w:r>
            <w:r w:rsidRPr="00E22097">
              <w:rPr>
                <w:rFonts w:asciiTheme="minorHAnsi" w:hAnsiTheme="minorHAnsi" w:cstheme="minorHAnsi"/>
                <w:sz w:val="24"/>
                <w:szCs w:val="24"/>
                <w:vertAlign w:val="superscript"/>
              </w:rPr>
              <w:t>2</w:t>
            </w:r>
            <w:r w:rsidRPr="00E22097">
              <w:rPr>
                <w:rFonts w:asciiTheme="minorHAnsi" w:hAnsiTheme="minorHAnsi" w:cstheme="minorHAnsi" w:hint="eastAsia"/>
                <w:sz w:val="24"/>
                <w:szCs w:val="24"/>
              </w:rPr>
              <w:t>)</w:t>
            </w:r>
            <w:r w:rsidRPr="00E22097">
              <w:rPr>
                <w:rFonts w:asciiTheme="minorHAnsi" w:hAnsiTheme="minorHAnsi" w:cstheme="minorHAnsi"/>
                <w:sz w:val="24"/>
                <w:szCs w:val="24"/>
              </w:rPr>
              <w:t>×</w:t>
            </w:r>
          </w:p>
          <w:p w:rsidR="000F0F68" w:rsidRPr="00E22097" w:rsidRDefault="000F0F68" w:rsidP="00BE01BD">
            <w:pPr>
              <w:pStyle w:val="af"/>
              <w:snapToGrid w:val="0"/>
              <w:spacing w:before="0" w:after="0" w:line="240" w:lineRule="exact"/>
              <w:ind w:leftChars="50" w:left="120" w:firstLine="0"/>
              <w:rPr>
                <w:rFonts w:asciiTheme="minorHAnsi" w:hAnsiTheme="minorHAnsi" w:cstheme="minorHAnsi"/>
                <w:sz w:val="24"/>
                <w:szCs w:val="24"/>
              </w:rPr>
            </w:pPr>
            <w:r w:rsidRPr="00E22097">
              <w:rPr>
                <w:rFonts w:asciiTheme="minorHAnsi" w:hAnsiTheme="minorHAnsi" w:cstheme="minorHAnsi"/>
                <w:sz w:val="24"/>
                <w:szCs w:val="24"/>
              </w:rPr>
              <w:t>0.0300</w:t>
            </w:r>
            <w:r w:rsidRPr="00E22097">
              <w:rPr>
                <w:rFonts w:asciiTheme="minorHAnsi" w:hAnsiTheme="minorHAnsi" w:cstheme="minorHAnsi"/>
                <w:sz w:val="24"/>
                <w:szCs w:val="24"/>
              </w:rPr>
              <w:t>＋</w:t>
            </w:r>
            <w:r w:rsidRPr="00E22097">
              <w:rPr>
                <w:rFonts w:asciiTheme="minorHAnsi" w:hAnsiTheme="minorHAnsi" w:cstheme="minorHAnsi"/>
                <w:sz w:val="24"/>
                <w:szCs w:val="24"/>
              </w:rPr>
              <w:t>r×0.244</w:t>
            </w:r>
            <w:r w:rsidRPr="00E22097">
              <w:rPr>
                <w:rFonts w:asciiTheme="minorHAnsi" w:hAnsiTheme="minorHAnsi" w:cstheme="minorHAnsi" w:hint="eastAsia"/>
                <w:sz w:val="24"/>
                <w:szCs w:val="24"/>
              </w:rPr>
              <w:t>)</w:t>
            </w:r>
          </w:p>
        </w:tc>
      </w:tr>
    </w:tbl>
    <w:p w:rsidR="000F0F68" w:rsidRPr="00E22097" w:rsidRDefault="000F0F68" w:rsidP="000F0F68">
      <w:pPr>
        <w:pStyle w:val="af"/>
        <w:snapToGrid w:val="0"/>
        <w:spacing w:before="48" w:after="24"/>
        <w:ind w:leftChars="220" w:left="768" w:hangingChars="100" w:hanging="240"/>
        <w:rPr>
          <w:rFonts w:ascii="Times New Roman" w:hAnsi="Times New Roman"/>
          <w:sz w:val="24"/>
          <w:szCs w:val="24"/>
        </w:rPr>
      </w:pPr>
      <w:r w:rsidRPr="00E22097">
        <w:rPr>
          <w:rFonts w:ascii="Times New Roman" w:hAnsi="Times New Roman"/>
          <w:sz w:val="24"/>
          <w:szCs w:val="24"/>
        </w:rPr>
        <w:t>S: Numerical value obtained by multiplying the vertical dimension of the display screen by the horizontal dimension and rounding off two decimal places (unit: square centimeter)</w:t>
      </w:r>
    </w:p>
    <w:p w:rsidR="000F0F68" w:rsidRPr="00E22097" w:rsidRDefault="000F0F68" w:rsidP="000F0F68">
      <w:pPr>
        <w:pStyle w:val="af"/>
        <w:snapToGrid w:val="0"/>
        <w:spacing w:before="48" w:after="24"/>
        <w:ind w:left="0" w:firstLineChars="250" w:firstLine="600"/>
        <w:rPr>
          <w:rFonts w:ascii="Times New Roman" w:hAnsi="Times New Roman"/>
          <w:sz w:val="24"/>
          <w:szCs w:val="24"/>
        </w:rPr>
      </w:pPr>
      <w:proofErr w:type="gramStart"/>
      <w:r w:rsidRPr="00E22097">
        <w:rPr>
          <w:rFonts w:ascii="Times New Roman" w:hAnsi="Times New Roman"/>
          <w:sz w:val="24"/>
          <w:szCs w:val="24"/>
        </w:rPr>
        <w:t>r</w:t>
      </w:r>
      <w:proofErr w:type="gramEnd"/>
      <w:r w:rsidRPr="00E22097">
        <w:rPr>
          <w:rFonts w:ascii="Times New Roman" w:hAnsi="Times New Roman"/>
          <w:sz w:val="24"/>
          <w:szCs w:val="24"/>
        </w:rPr>
        <w:t>: Total number of pixels displayed on the screen (unit: megapixel)</w:t>
      </w:r>
    </w:p>
    <w:p w:rsidR="000F0F68" w:rsidRPr="00E22097" w:rsidRDefault="000F0F68" w:rsidP="000F0F68">
      <w:pPr>
        <w:pStyle w:val="af"/>
        <w:snapToGrid w:val="0"/>
        <w:spacing w:before="48" w:after="24"/>
        <w:ind w:leftChars="53" w:left="127" w:firstLine="0"/>
        <w:rPr>
          <w:rFonts w:ascii="Times New Roman" w:hAnsi="Times New Roman"/>
          <w:sz w:val="24"/>
          <w:szCs w:val="24"/>
        </w:rPr>
      </w:pPr>
    </w:p>
    <w:p w:rsidR="000F0F68" w:rsidRPr="00E22097" w:rsidRDefault="000F0F68" w:rsidP="000F0F68">
      <w:pPr>
        <w:pStyle w:val="af"/>
        <w:snapToGrid w:val="0"/>
        <w:spacing w:before="48" w:after="24"/>
        <w:ind w:leftChars="181" w:left="434" w:rightChars="-9" w:right="-22" w:firstLine="0"/>
        <w:rPr>
          <w:rFonts w:ascii="Times New Roman" w:hAnsi="Times New Roman"/>
          <w:sz w:val="24"/>
          <w:szCs w:val="24"/>
        </w:rPr>
      </w:pPr>
      <w:r w:rsidRPr="00E22097">
        <w:rPr>
          <w:rFonts w:ascii="Times New Roman" w:hAnsi="Times New Roman"/>
          <w:sz w:val="24"/>
          <w:szCs w:val="24"/>
        </w:rPr>
        <w:t>9</w:t>
      </w:r>
      <w:r w:rsidRPr="00E22097">
        <w:rPr>
          <w:rFonts w:ascii="Times New Roman" w:hAnsi="Times New Roman" w:hint="eastAsia"/>
          <w:sz w:val="24"/>
          <w:szCs w:val="24"/>
        </w:rPr>
        <w:t>.</w:t>
      </w:r>
      <w:r w:rsidRPr="00E22097">
        <w:rPr>
          <w:rFonts w:ascii="Times New Roman" w:hAnsi="Times New Roman"/>
          <w:sz w:val="24"/>
          <w:szCs w:val="24"/>
        </w:rPr>
        <w:t xml:space="preserve"> TEC</w:t>
      </w:r>
      <w:r w:rsidRPr="00E22097">
        <w:rPr>
          <w:rFonts w:ascii="Times New Roman" w:hAnsi="Times New Roman"/>
          <w:sz w:val="24"/>
          <w:szCs w:val="24"/>
          <w:vertAlign w:val="subscript"/>
        </w:rPr>
        <w:t>ST</w:t>
      </w:r>
      <w:r w:rsidRPr="00E22097">
        <w:rPr>
          <w:rFonts w:ascii="Times New Roman" w:hAnsi="Times New Roman"/>
          <w:sz w:val="24"/>
          <w:szCs w:val="24"/>
        </w:rPr>
        <w:t xml:space="preserve"> shall be the numerical value shown in the right column of the following table according to the Category shown in the left column of the following table, and shall be 0 if neither 2.5 type magnetic disk device nor 3.5 type magnetic disk device is provided.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9"/>
        <w:gridCol w:w="3636"/>
        <w:gridCol w:w="1313"/>
      </w:tblGrid>
      <w:tr w:rsidR="000F0F68" w:rsidRPr="00E22097" w:rsidTr="00BE01BD">
        <w:trPr>
          <w:jc w:val="center"/>
        </w:trPr>
        <w:tc>
          <w:tcPr>
            <w:tcW w:w="2699" w:type="dxa"/>
            <w:shd w:val="clear" w:color="auto" w:fill="auto"/>
            <w:vAlign w:val="center"/>
          </w:tcPr>
          <w:p w:rsidR="000F0F68" w:rsidRPr="00E22097" w:rsidRDefault="000F0F68" w:rsidP="00BE01BD">
            <w:pPr>
              <w:pStyle w:val="af"/>
              <w:snapToGrid w:val="0"/>
              <w:spacing w:before="0" w:after="0" w:line="240" w:lineRule="exact"/>
              <w:ind w:left="0" w:right="0" w:firstLine="0"/>
              <w:jc w:val="center"/>
              <w:rPr>
                <w:rFonts w:ascii="Times New Roman" w:hAnsi="Times New Roman"/>
                <w:sz w:val="24"/>
                <w:szCs w:val="24"/>
              </w:rPr>
            </w:pPr>
            <w:r w:rsidRPr="00E22097">
              <w:rPr>
                <w:rFonts w:ascii="Times New Roman" w:hAnsi="Times New Roman"/>
                <w:sz w:val="24"/>
                <w:szCs w:val="24"/>
              </w:rPr>
              <w:t>Category</w:t>
            </w:r>
          </w:p>
        </w:tc>
        <w:tc>
          <w:tcPr>
            <w:tcW w:w="3636" w:type="dxa"/>
            <w:shd w:val="clear" w:color="auto" w:fill="auto"/>
            <w:vAlign w:val="center"/>
          </w:tcPr>
          <w:p w:rsidR="000F0F68" w:rsidRPr="00E22097" w:rsidRDefault="000F0F68" w:rsidP="00BE01BD">
            <w:pPr>
              <w:pStyle w:val="af"/>
              <w:snapToGrid w:val="0"/>
              <w:spacing w:before="0" w:after="0" w:line="240" w:lineRule="exact"/>
              <w:ind w:left="0" w:right="0" w:firstLine="0"/>
              <w:jc w:val="center"/>
              <w:rPr>
                <w:rFonts w:ascii="Times New Roman" w:hAnsi="Times New Roman"/>
                <w:sz w:val="24"/>
                <w:szCs w:val="24"/>
              </w:rPr>
            </w:pPr>
            <w:r w:rsidRPr="00E22097">
              <w:rPr>
                <w:rFonts w:ascii="Times New Roman" w:hAnsi="Times New Roman"/>
                <w:sz w:val="24"/>
                <w:szCs w:val="24"/>
              </w:rPr>
              <w:t>Type of magnetic disk unit</w:t>
            </w:r>
          </w:p>
        </w:tc>
        <w:tc>
          <w:tcPr>
            <w:tcW w:w="1313" w:type="dxa"/>
            <w:shd w:val="clear" w:color="auto" w:fill="auto"/>
            <w:vAlign w:val="center"/>
          </w:tcPr>
          <w:p w:rsidR="000F0F68" w:rsidRPr="00E22097" w:rsidRDefault="000F0F68" w:rsidP="00BE01BD">
            <w:pPr>
              <w:pStyle w:val="af"/>
              <w:snapToGrid w:val="0"/>
              <w:spacing w:before="0" w:after="0" w:line="240" w:lineRule="exact"/>
              <w:ind w:left="0" w:right="0" w:firstLine="0"/>
              <w:jc w:val="center"/>
              <w:rPr>
                <w:rFonts w:ascii="Times New Roman" w:hAnsi="Times New Roman"/>
                <w:sz w:val="24"/>
                <w:szCs w:val="24"/>
              </w:rPr>
            </w:pPr>
            <w:r w:rsidRPr="00E22097">
              <w:rPr>
                <w:rFonts w:ascii="Times New Roman" w:hAnsi="Times New Roman"/>
                <w:sz w:val="24"/>
                <w:szCs w:val="24"/>
              </w:rPr>
              <w:t>TEC</w:t>
            </w:r>
            <w:r w:rsidRPr="00E22097">
              <w:rPr>
                <w:rFonts w:ascii="Times New Roman" w:hAnsi="Times New Roman"/>
                <w:sz w:val="24"/>
                <w:szCs w:val="24"/>
                <w:vertAlign w:val="subscript"/>
              </w:rPr>
              <w:t>ST</w:t>
            </w:r>
          </w:p>
        </w:tc>
      </w:tr>
      <w:tr w:rsidR="000F0F68" w:rsidRPr="00E22097" w:rsidTr="00BE01BD">
        <w:trPr>
          <w:jc w:val="center"/>
        </w:trPr>
        <w:tc>
          <w:tcPr>
            <w:tcW w:w="2699" w:type="dxa"/>
            <w:shd w:val="clear" w:color="auto" w:fill="auto"/>
          </w:tcPr>
          <w:p w:rsidR="000F0F68" w:rsidRPr="00E22097" w:rsidRDefault="000F0F68" w:rsidP="00BE01BD">
            <w:pPr>
              <w:pStyle w:val="af"/>
              <w:snapToGrid w:val="0"/>
              <w:spacing w:before="0" w:after="0" w:line="240" w:lineRule="exact"/>
              <w:ind w:left="0" w:right="0" w:firstLine="0"/>
              <w:rPr>
                <w:rFonts w:ascii="Times New Roman" w:hAnsi="Times New Roman"/>
                <w:sz w:val="24"/>
                <w:szCs w:val="24"/>
              </w:rPr>
            </w:pPr>
            <w:r w:rsidRPr="00E22097">
              <w:rPr>
                <w:rFonts w:ascii="Times New Roman" w:hAnsi="Times New Roman"/>
                <w:sz w:val="24"/>
                <w:szCs w:val="24"/>
              </w:rPr>
              <w:t>Category A, B and C</w:t>
            </w:r>
          </w:p>
        </w:tc>
        <w:tc>
          <w:tcPr>
            <w:tcW w:w="3636" w:type="dxa"/>
            <w:shd w:val="clear" w:color="auto" w:fill="auto"/>
          </w:tcPr>
          <w:p w:rsidR="000F0F68" w:rsidRPr="00E22097" w:rsidRDefault="000F0F68" w:rsidP="00BE01BD">
            <w:pPr>
              <w:pStyle w:val="af"/>
              <w:snapToGrid w:val="0"/>
              <w:spacing w:before="0" w:after="0" w:line="240" w:lineRule="exact"/>
              <w:ind w:left="0" w:right="0" w:firstLine="0"/>
              <w:jc w:val="center"/>
              <w:rPr>
                <w:rFonts w:ascii="Times New Roman" w:hAnsi="Times New Roman"/>
                <w:sz w:val="24"/>
                <w:szCs w:val="24"/>
              </w:rPr>
            </w:pPr>
            <w:r w:rsidRPr="00E22097">
              <w:rPr>
                <w:rFonts w:ascii="Times New Roman" w:hAnsi="Times New Roman"/>
                <w:sz w:val="24"/>
                <w:szCs w:val="24"/>
              </w:rPr>
              <w:t>-</w:t>
            </w:r>
          </w:p>
        </w:tc>
        <w:tc>
          <w:tcPr>
            <w:tcW w:w="1313" w:type="dxa"/>
            <w:shd w:val="clear" w:color="auto" w:fill="auto"/>
          </w:tcPr>
          <w:p w:rsidR="000F0F68" w:rsidRPr="00E22097" w:rsidRDefault="000F0F68" w:rsidP="00BE01BD">
            <w:pPr>
              <w:pStyle w:val="af"/>
              <w:snapToGrid w:val="0"/>
              <w:spacing w:before="0" w:after="0" w:line="240" w:lineRule="exact"/>
              <w:ind w:leftChars="150" w:left="360" w:right="0" w:firstLine="0"/>
              <w:rPr>
                <w:rFonts w:ascii="Times New Roman" w:hAnsi="Times New Roman"/>
                <w:sz w:val="24"/>
                <w:szCs w:val="24"/>
              </w:rPr>
            </w:pPr>
            <w:r w:rsidRPr="00E22097">
              <w:rPr>
                <w:rFonts w:ascii="Times New Roman" w:hAnsi="Times New Roman"/>
                <w:sz w:val="24"/>
                <w:szCs w:val="24"/>
              </w:rPr>
              <w:t>2.510</w:t>
            </w:r>
          </w:p>
        </w:tc>
      </w:tr>
      <w:tr w:rsidR="000F0F68" w:rsidRPr="00E22097" w:rsidTr="00BE01BD">
        <w:trPr>
          <w:jc w:val="center"/>
        </w:trPr>
        <w:tc>
          <w:tcPr>
            <w:tcW w:w="2699" w:type="dxa"/>
            <w:vMerge w:val="restart"/>
            <w:shd w:val="clear" w:color="auto" w:fill="auto"/>
            <w:vAlign w:val="center"/>
          </w:tcPr>
          <w:p w:rsidR="000F0F68" w:rsidRPr="00E22097" w:rsidRDefault="000F0F68" w:rsidP="00BE01BD">
            <w:pPr>
              <w:pStyle w:val="af"/>
              <w:snapToGrid w:val="0"/>
              <w:spacing w:before="0" w:after="0" w:line="240" w:lineRule="exact"/>
              <w:ind w:left="0" w:right="0" w:firstLine="0"/>
              <w:rPr>
                <w:rFonts w:ascii="Times New Roman" w:hAnsi="Times New Roman"/>
                <w:sz w:val="24"/>
                <w:szCs w:val="24"/>
              </w:rPr>
            </w:pPr>
            <w:r w:rsidRPr="00E22097">
              <w:rPr>
                <w:rFonts w:ascii="Times New Roman" w:hAnsi="Times New Roman"/>
                <w:sz w:val="24"/>
                <w:szCs w:val="24"/>
              </w:rPr>
              <w:t>Category D, E, F, G, H and I</w:t>
            </w:r>
          </w:p>
        </w:tc>
        <w:tc>
          <w:tcPr>
            <w:tcW w:w="3636" w:type="dxa"/>
            <w:shd w:val="clear" w:color="auto" w:fill="auto"/>
          </w:tcPr>
          <w:p w:rsidR="000F0F68" w:rsidRPr="00E22097" w:rsidRDefault="000F0F68" w:rsidP="00BE01BD">
            <w:pPr>
              <w:pStyle w:val="af"/>
              <w:snapToGrid w:val="0"/>
              <w:spacing w:before="0" w:after="0" w:line="240" w:lineRule="exact"/>
              <w:ind w:left="0" w:right="0" w:firstLine="0"/>
              <w:jc w:val="center"/>
              <w:rPr>
                <w:rFonts w:ascii="Times New Roman" w:hAnsi="Times New Roman"/>
                <w:sz w:val="24"/>
                <w:szCs w:val="24"/>
              </w:rPr>
            </w:pPr>
            <w:r w:rsidRPr="00E22097">
              <w:rPr>
                <w:rFonts w:ascii="Times New Roman" w:hAnsi="Times New Roman"/>
                <w:sz w:val="24"/>
                <w:szCs w:val="24"/>
              </w:rPr>
              <w:t>Having a 2.5-inch magnetic disk drive</w:t>
            </w:r>
          </w:p>
        </w:tc>
        <w:tc>
          <w:tcPr>
            <w:tcW w:w="1313" w:type="dxa"/>
            <w:shd w:val="clear" w:color="auto" w:fill="auto"/>
          </w:tcPr>
          <w:p w:rsidR="000F0F68" w:rsidRPr="00E22097" w:rsidRDefault="000F0F68" w:rsidP="00BE01BD">
            <w:pPr>
              <w:pStyle w:val="af"/>
              <w:snapToGrid w:val="0"/>
              <w:spacing w:before="0" w:after="0" w:line="240" w:lineRule="exact"/>
              <w:ind w:leftChars="150" w:left="360" w:right="0" w:firstLine="0"/>
              <w:rPr>
                <w:rFonts w:ascii="Times New Roman" w:hAnsi="Times New Roman"/>
                <w:sz w:val="24"/>
                <w:szCs w:val="24"/>
              </w:rPr>
            </w:pPr>
            <w:r w:rsidRPr="00E22097">
              <w:rPr>
                <w:rFonts w:ascii="Times New Roman" w:hAnsi="Times New Roman"/>
                <w:sz w:val="24"/>
                <w:szCs w:val="24"/>
              </w:rPr>
              <w:t>3.140</w:t>
            </w:r>
          </w:p>
        </w:tc>
      </w:tr>
      <w:tr w:rsidR="000F0F68" w:rsidRPr="00E22097" w:rsidTr="00BE01BD">
        <w:trPr>
          <w:jc w:val="center"/>
        </w:trPr>
        <w:tc>
          <w:tcPr>
            <w:tcW w:w="2699" w:type="dxa"/>
            <w:vMerge/>
            <w:shd w:val="clear" w:color="auto" w:fill="auto"/>
          </w:tcPr>
          <w:p w:rsidR="000F0F68" w:rsidRPr="00E22097" w:rsidRDefault="000F0F68" w:rsidP="00BE01BD">
            <w:pPr>
              <w:pStyle w:val="af"/>
              <w:snapToGrid w:val="0"/>
              <w:spacing w:before="0" w:after="0" w:line="240" w:lineRule="exact"/>
              <w:ind w:left="0" w:right="0" w:firstLine="0"/>
              <w:rPr>
                <w:rFonts w:ascii="Times New Roman" w:hAnsi="Times New Roman"/>
                <w:sz w:val="24"/>
                <w:szCs w:val="24"/>
              </w:rPr>
            </w:pPr>
          </w:p>
        </w:tc>
        <w:tc>
          <w:tcPr>
            <w:tcW w:w="3636" w:type="dxa"/>
            <w:shd w:val="clear" w:color="auto" w:fill="auto"/>
          </w:tcPr>
          <w:p w:rsidR="000F0F68" w:rsidRPr="00E22097" w:rsidRDefault="000F0F68" w:rsidP="00BE01BD">
            <w:pPr>
              <w:pStyle w:val="af"/>
              <w:snapToGrid w:val="0"/>
              <w:spacing w:before="0" w:after="0" w:line="240" w:lineRule="exact"/>
              <w:ind w:left="0" w:right="0" w:firstLine="0"/>
              <w:jc w:val="center"/>
              <w:rPr>
                <w:rFonts w:ascii="Times New Roman" w:hAnsi="Times New Roman"/>
                <w:sz w:val="24"/>
                <w:szCs w:val="24"/>
              </w:rPr>
            </w:pPr>
            <w:r w:rsidRPr="00E22097">
              <w:rPr>
                <w:rFonts w:ascii="Times New Roman" w:hAnsi="Times New Roman"/>
                <w:sz w:val="24"/>
                <w:szCs w:val="24"/>
              </w:rPr>
              <w:t>Having a 3.5-inch magnetic disk drive</w:t>
            </w:r>
          </w:p>
        </w:tc>
        <w:tc>
          <w:tcPr>
            <w:tcW w:w="1313" w:type="dxa"/>
            <w:shd w:val="clear" w:color="auto" w:fill="auto"/>
          </w:tcPr>
          <w:p w:rsidR="000F0F68" w:rsidRPr="00E22097" w:rsidRDefault="000F0F68" w:rsidP="00BE01BD">
            <w:pPr>
              <w:pStyle w:val="af"/>
              <w:snapToGrid w:val="0"/>
              <w:spacing w:before="0" w:after="0" w:line="240" w:lineRule="exact"/>
              <w:ind w:leftChars="150" w:left="360" w:right="0" w:firstLine="0"/>
              <w:rPr>
                <w:rFonts w:ascii="Times New Roman" w:hAnsi="Times New Roman"/>
                <w:sz w:val="24"/>
                <w:szCs w:val="24"/>
              </w:rPr>
            </w:pPr>
            <w:r w:rsidRPr="00E22097">
              <w:rPr>
                <w:rFonts w:ascii="Times New Roman" w:hAnsi="Times New Roman"/>
                <w:sz w:val="24"/>
                <w:szCs w:val="24"/>
              </w:rPr>
              <w:t>20.380</w:t>
            </w:r>
          </w:p>
        </w:tc>
      </w:tr>
    </w:tbl>
    <w:p w:rsidR="000F0F68" w:rsidRPr="00E22097" w:rsidRDefault="000F0F68" w:rsidP="000F0F68">
      <w:pPr>
        <w:pStyle w:val="af"/>
        <w:snapToGrid w:val="0"/>
        <w:spacing w:beforeLines="30" w:before="108" w:afterLines="30" w:after="108"/>
        <w:ind w:leftChars="256" w:left="814" w:rightChars="-9" w:right="-22"/>
        <w:rPr>
          <w:rFonts w:ascii="Times New Roman" w:hAnsi="Times New Roman"/>
          <w:sz w:val="24"/>
          <w:szCs w:val="24"/>
        </w:rPr>
      </w:pPr>
    </w:p>
    <w:p w:rsidR="000F0F68" w:rsidRPr="00E22097" w:rsidRDefault="000F0F68" w:rsidP="000F0F68">
      <w:pPr>
        <w:pStyle w:val="af"/>
        <w:snapToGrid w:val="0"/>
        <w:spacing w:beforeLines="30" w:before="108" w:afterLines="30" w:after="108"/>
        <w:ind w:leftChars="256" w:left="814" w:rightChars="-9" w:right="-22"/>
        <w:rPr>
          <w:rFonts w:ascii="Times New Roman" w:hAnsi="Times New Roman"/>
          <w:sz w:val="24"/>
          <w:szCs w:val="24"/>
        </w:rPr>
      </w:pPr>
      <w:r w:rsidRPr="00E22097">
        <w:rPr>
          <w:rFonts w:ascii="Times New Roman" w:hAnsi="Times New Roman"/>
          <w:sz w:val="24"/>
          <w:szCs w:val="24"/>
        </w:rPr>
        <w:t>10</w:t>
      </w:r>
      <w:r w:rsidRPr="00E22097">
        <w:rPr>
          <w:rFonts w:ascii="Times New Roman" w:hAnsi="Times New Roman" w:hint="eastAsia"/>
          <w:sz w:val="24"/>
          <w:szCs w:val="24"/>
        </w:rPr>
        <w:t>.</w:t>
      </w:r>
      <w:r w:rsidRPr="00E22097">
        <w:rPr>
          <w:rFonts w:ascii="Times New Roman" w:hAnsi="Times New Roman"/>
          <w:sz w:val="24"/>
          <w:szCs w:val="24"/>
        </w:rPr>
        <w:t xml:space="preserve"> TEC</w:t>
      </w:r>
      <w:r w:rsidRPr="00E22097">
        <w:rPr>
          <w:rFonts w:ascii="Times New Roman" w:hAnsi="Times New Roman"/>
          <w:sz w:val="24"/>
          <w:szCs w:val="24"/>
          <w:vertAlign w:val="subscript"/>
        </w:rPr>
        <w:t>GR</w:t>
      </w:r>
      <w:r w:rsidRPr="00E22097">
        <w:rPr>
          <w:rFonts w:ascii="Times New Roman" w:hAnsi="Times New Roman"/>
          <w:sz w:val="24"/>
          <w:szCs w:val="24"/>
        </w:rPr>
        <w:t xml:space="preserve"> shall be calculated according to the category shown in the left column of the following table by the calculation formula shown in the right column of the table, and shall be set to 0 when there is no independent GPU.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4395"/>
      </w:tblGrid>
      <w:tr w:rsidR="000F0F68" w:rsidRPr="00E22097" w:rsidTr="00BE01BD">
        <w:trPr>
          <w:jc w:val="center"/>
        </w:trPr>
        <w:tc>
          <w:tcPr>
            <w:tcW w:w="3510" w:type="dxa"/>
            <w:shd w:val="clear" w:color="auto" w:fill="auto"/>
          </w:tcPr>
          <w:p w:rsidR="000F0F68" w:rsidRPr="00E22097" w:rsidRDefault="000F0F68" w:rsidP="00BE01BD">
            <w:pPr>
              <w:pStyle w:val="af"/>
              <w:snapToGrid w:val="0"/>
              <w:spacing w:before="0" w:after="0" w:line="240" w:lineRule="exact"/>
              <w:ind w:left="0" w:right="0" w:firstLine="0"/>
              <w:jc w:val="center"/>
              <w:rPr>
                <w:rFonts w:ascii="Times New Roman" w:hAnsi="Times New Roman"/>
                <w:sz w:val="24"/>
                <w:szCs w:val="24"/>
              </w:rPr>
            </w:pPr>
            <w:r w:rsidRPr="00E22097">
              <w:rPr>
                <w:rFonts w:ascii="Times New Roman" w:hAnsi="Times New Roman" w:hint="eastAsia"/>
                <w:sz w:val="24"/>
                <w:szCs w:val="24"/>
              </w:rPr>
              <w:t>Category</w:t>
            </w:r>
          </w:p>
        </w:tc>
        <w:tc>
          <w:tcPr>
            <w:tcW w:w="4395" w:type="dxa"/>
            <w:shd w:val="clear" w:color="auto" w:fill="auto"/>
          </w:tcPr>
          <w:p w:rsidR="000F0F68" w:rsidRPr="00E22097" w:rsidRDefault="000F0F68" w:rsidP="00BE01BD">
            <w:pPr>
              <w:pStyle w:val="af"/>
              <w:snapToGrid w:val="0"/>
              <w:spacing w:before="0" w:after="0" w:line="240" w:lineRule="exact"/>
              <w:ind w:left="0" w:right="0" w:firstLine="0"/>
              <w:jc w:val="center"/>
              <w:rPr>
                <w:rFonts w:ascii="Times New Roman" w:hAnsi="Times New Roman"/>
                <w:sz w:val="24"/>
                <w:szCs w:val="24"/>
              </w:rPr>
            </w:pPr>
            <w:r w:rsidRPr="00E22097">
              <w:rPr>
                <w:rFonts w:ascii="Times New Roman" w:hAnsi="Times New Roman"/>
                <w:sz w:val="24"/>
                <w:szCs w:val="24"/>
              </w:rPr>
              <w:t>TEC</w:t>
            </w:r>
            <w:r w:rsidRPr="00E22097">
              <w:rPr>
                <w:rFonts w:ascii="Times New Roman" w:hAnsi="Times New Roman"/>
                <w:sz w:val="24"/>
                <w:szCs w:val="24"/>
                <w:vertAlign w:val="subscript"/>
              </w:rPr>
              <w:t>GR</w:t>
            </w:r>
          </w:p>
        </w:tc>
      </w:tr>
      <w:tr w:rsidR="000F0F68" w:rsidRPr="00E22097" w:rsidTr="00BE01BD">
        <w:trPr>
          <w:jc w:val="center"/>
        </w:trPr>
        <w:tc>
          <w:tcPr>
            <w:tcW w:w="3510" w:type="dxa"/>
            <w:shd w:val="clear" w:color="auto" w:fill="auto"/>
          </w:tcPr>
          <w:p w:rsidR="000F0F68" w:rsidRPr="00E22097" w:rsidRDefault="000F0F68" w:rsidP="00BE01BD">
            <w:pPr>
              <w:pStyle w:val="af"/>
              <w:snapToGrid w:val="0"/>
              <w:spacing w:before="0" w:after="0" w:line="240" w:lineRule="exact"/>
              <w:ind w:left="0" w:right="0" w:firstLine="0"/>
              <w:rPr>
                <w:rFonts w:ascii="Times New Roman" w:hAnsi="Times New Roman"/>
                <w:sz w:val="24"/>
                <w:szCs w:val="24"/>
              </w:rPr>
            </w:pPr>
            <w:r w:rsidRPr="00E22097">
              <w:rPr>
                <w:rFonts w:ascii="Times New Roman" w:hAnsi="Times New Roman" w:hint="eastAsia"/>
                <w:sz w:val="24"/>
                <w:szCs w:val="24"/>
              </w:rPr>
              <w:t xml:space="preserve">Category </w:t>
            </w:r>
            <w:r w:rsidRPr="00E22097">
              <w:rPr>
                <w:rFonts w:ascii="Times New Roman" w:hAnsi="Times New Roman"/>
                <w:sz w:val="24"/>
                <w:szCs w:val="24"/>
              </w:rPr>
              <w:t>A</w:t>
            </w:r>
            <w:r w:rsidRPr="00E22097">
              <w:rPr>
                <w:rFonts w:ascii="Times New Roman" w:hAnsi="Times New Roman" w:hint="eastAsia"/>
                <w:sz w:val="24"/>
                <w:szCs w:val="24"/>
              </w:rPr>
              <w:t xml:space="preserve">, </w:t>
            </w:r>
            <w:r w:rsidRPr="00E22097">
              <w:rPr>
                <w:rFonts w:ascii="Times New Roman" w:hAnsi="Times New Roman"/>
                <w:sz w:val="24"/>
                <w:szCs w:val="24"/>
              </w:rPr>
              <w:t>B</w:t>
            </w:r>
            <w:r w:rsidRPr="00E22097">
              <w:rPr>
                <w:rFonts w:ascii="Times New Roman" w:hAnsi="Times New Roman" w:hint="eastAsia"/>
                <w:sz w:val="24"/>
                <w:szCs w:val="24"/>
              </w:rPr>
              <w:t xml:space="preserve"> and </w:t>
            </w:r>
            <w:r w:rsidRPr="00E22097">
              <w:rPr>
                <w:rFonts w:ascii="Times New Roman" w:hAnsi="Times New Roman"/>
                <w:sz w:val="24"/>
                <w:szCs w:val="24"/>
              </w:rPr>
              <w:t>C</w:t>
            </w:r>
          </w:p>
        </w:tc>
        <w:tc>
          <w:tcPr>
            <w:tcW w:w="4395" w:type="dxa"/>
            <w:shd w:val="clear" w:color="auto" w:fill="auto"/>
          </w:tcPr>
          <w:p w:rsidR="000F0F68" w:rsidRPr="00E22097" w:rsidRDefault="000F0F68" w:rsidP="00BE01BD">
            <w:pPr>
              <w:pStyle w:val="af"/>
              <w:snapToGrid w:val="0"/>
              <w:spacing w:before="0" w:after="0" w:line="240" w:lineRule="exact"/>
              <w:ind w:leftChars="100" w:left="240" w:right="0" w:firstLine="0"/>
              <w:rPr>
                <w:rFonts w:ascii="Times New Roman" w:hAnsi="Times New Roman"/>
                <w:sz w:val="24"/>
                <w:szCs w:val="24"/>
              </w:rPr>
            </w:pPr>
            <w:r w:rsidRPr="00E22097">
              <w:rPr>
                <w:rFonts w:ascii="Times New Roman" w:hAnsi="Times New Roman"/>
                <w:sz w:val="24"/>
                <w:szCs w:val="24"/>
              </w:rPr>
              <w:t>TEC</w:t>
            </w:r>
            <w:r w:rsidRPr="00E22097">
              <w:rPr>
                <w:rFonts w:ascii="Times New Roman" w:hAnsi="Times New Roman"/>
                <w:sz w:val="24"/>
                <w:szCs w:val="24"/>
                <w:vertAlign w:val="subscript"/>
              </w:rPr>
              <w:t>GR</w:t>
            </w:r>
            <w:r w:rsidRPr="00E22097">
              <w:rPr>
                <w:rFonts w:ascii="Times New Roman" w:hAnsi="Times New Roman" w:hint="eastAsia"/>
                <w:sz w:val="24"/>
                <w:szCs w:val="24"/>
              </w:rPr>
              <w:t>＝</w:t>
            </w:r>
            <w:r w:rsidRPr="00E22097">
              <w:rPr>
                <w:rFonts w:ascii="Times New Roman" w:hAnsi="Times New Roman"/>
                <w:sz w:val="24"/>
                <w:szCs w:val="24"/>
              </w:rPr>
              <w:t>4.198</w:t>
            </w:r>
          </w:p>
        </w:tc>
      </w:tr>
      <w:tr w:rsidR="000F0F68" w:rsidRPr="00E22097" w:rsidTr="00BE01BD">
        <w:trPr>
          <w:jc w:val="center"/>
        </w:trPr>
        <w:tc>
          <w:tcPr>
            <w:tcW w:w="3510" w:type="dxa"/>
            <w:shd w:val="clear" w:color="auto" w:fill="auto"/>
            <w:vAlign w:val="center"/>
          </w:tcPr>
          <w:p w:rsidR="000F0F68" w:rsidRPr="00E22097" w:rsidRDefault="000F0F68" w:rsidP="00BE01BD">
            <w:pPr>
              <w:pStyle w:val="af"/>
              <w:snapToGrid w:val="0"/>
              <w:spacing w:before="0" w:after="0" w:line="240" w:lineRule="exact"/>
              <w:ind w:left="0" w:right="0" w:firstLine="0"/>
              <w:rPr>
                <w:rFonts w:ascii="Times New Roman" w:hAnsi="Times New Roman"/>
                <w:sz w:val="24"/>
                <w:szCs w:val="24"/>
              </w:rPr>
            </w:pPr>
            <w:r w:rsidRPr="00E22097">
              <w:rPr>
                <w:rFonts w:ascii="Times New Roman" w:hAnsi="Times New Roman" w:hint="eastAsia"/>
                <w:sz w:val="24"/>
                <w:szCs w:val="24"/>
              </w:rPr>
              <w:t xml:space="preserve">Category </w:t>
            </w:r>
            <w:r w:rsidRPr="00E22097">
              <w:rPr>
                <w:rFonts w:ascii="Times New Roman" w:hAnsi="Times New Roman"/>
                <w:sz w:val="24"/>
                <w:szCs w:val="24"/>
              </w:rPr>
              <w:t>D</w:t>
            </w:r>
            <w:r w:rsidRPr="00E22097">
              <w:rPr>
                <w:rFonts w:ascii="Times New Roman" w:hAnsi="Times New Roman" w:hint="eastAsia"/>
                <w:sz w:val="24"/>
                <w:szCs w:val="24"/>
              </w:rPr>
              <w:t xml:space="preserve">, </w:t>
            </w:r>
            <w:r w:rsidRPr="00E22097">
              <w:rPr>
                <w:rFonts w:ascii="Times New Roman" w:hAnsi="Times New Roman"/>
                <w:sz w:val="24"/>
                <w:szCs w:val="24"/>
              </w:rPr>
              <w:t>E</w:t>
            </w:r>
            <w:r w:rsidRPr="00E22097">
              <w:rPr>
                <w:rFonts w:ascii="Times New Roman" w:hAnsi="Times New Roman" w:hint="eastAsia"/>
                <w:sz w:val="24"/>
                <w:szCs w:val="24"/>
              </w:rPr>
              <w:t xml:space="preserve">, </w:t>
            </w:r>
            <w:r w:rsidRPr="00E22097">
              <w:rPr>
                <w:rFonts w:ascii="Times New Roman" w:hAnsi="Times New Roman"/>
                <w:sz w:val="24"/>
                <w:szCs w:val="24"/>
              </w:rPr>
              <w:t>F</w:t>
            </w:r>
            <w:r w:rsidRPr="00E22097">
              <w:rPr>
                <w:rFonts w:ascii="Times New Roman" w:hAnsi="Times New Roman" w:hint="eastAsia"/>
                <w:sz w:val="24"/>
                <w:szCs w:val="24"/>
              </w:rPr>
              <w:t>,</w:t>
            </w:r>
            <w:r w:rsidRPr="00E22097">
              <w:rPr>
                <w:rFonts w:ascii="Times New Roman" w:hAnsi="Times New Roman"/>
                <w:sz w:val="24"/>
                <w:szCs w:val="24"/>
              </w:rPr>
              <w:t>G</w:t>
            </w:r>
            <w:r w:rsidRPr="00E22097">
              <w:rPr>
                <w:rFonts w:ascii="Times New Roman" w:hAnsi="Times New Roman" w:hint="eastAsia"/>
                <w:sz w:val="24"/>
                <w:szCs w:val="24"/>
              </w:rPr>
              <w:t xml:space="preserve">, </w:t>
            </w:r>
            <w:r w:rsidRPr="00E22097">
              <w:rPr>
                <w:rFonts w:ascii="Times New Roman" w:hAnsi="Times New Roman"/>
                <w:sz w:val="24"/>
                <w:szCs w:val="24"/>
              </w:rPr>
              <w:t>H</w:t>
            </w:r>
            <w:r w:rsidRPr="00E22097">
              <w:rPr>
                <w:rFonts w:ascii="Times New Roman" w:hAnsi="Times New Roman" w:hint="eastAsia"/>
                <w:sz w:val="24"/>
                <w:szCs w:val="24"/>
              </w:rPr>
              <w:t xml:space="preserve"> and </w:t>
            </w:r>
            <w:r w:rsidRPr="00E22097">
              <w:rPr>
                <w:rFonts w:ascii="Times New Roman" w:hAnsi="Times New Roman"/>
                <w:sz w:val="24"/>
                <w:szCs w:val="24"/>
              </w:rPr>
              <w:t>I</w:t>
            </w:r>
          </w:p>
        </w:tc>
        <w:tc>
          <w:tcPr>
            <w:tcW w:w="4395" w:type="dxa"/>
            <w:shd w:val="clear" w:color="auto" w:fill="auto"/>
          </w:tcPr>
          <w:p w:rsidR="000F0F68" w:rsidRPr="00E22097" w:rsidRDefault="000F0F68" w:rsidP="00BE01BD">
            <w:pPr>
              <w:pStyle w:val="af"/>
              <w:snapToGrid w:val="0"/>
              <w:spacing w:before="0" w:after="0" w:line="240" w:lineRule="exact"/>
              <w:ind w:leftChars="100" w:left="240" w:right="0" w:firstLine="0"/>
              <w:rPr>
                <w:rFonts w:ascii="Times New Roman" w:hAnsi="Times New Roman"/>
                <w:sz w:val="24"/>
                <w:szCs w:val="24"/>
              </w:rPr>
            </w:pPr>
            <w:r w:rsidRPr="00E22097">
              <w:rPr>
                <w:rFonts w:ascii="Times New Roman" w:hAnsi="Times New Roman"/>
                <w:sz w:val="24"/>
                <w:szCs w:val="24"/>
              </w:rPr>
              <w:t>TEC</w:t>
            </w:r>
            <w:r w:rsidRPr="00E22097">
              <w:rPr>
                <w:rFonts w:ascii="Times New Roman" w:hAnsi="Times New Roman"/>
                <w:sz w:val="24"/>
                <w:szCs w:val="24"/>
                <w:vertAlign w:val="subscript"/>
              </w:rPr>
              <w:t>GR</w:t>
            </w:r>
            <w:r w:rsidRPr="00E22097">
              <w:rPr>
                <w:rFonts w:ascii="Times New Roman" w:hAnsi="Times New Roman" w:hint="eastAsia"/>
                <w:sz w:val="24"/>
                <w:szCs w:val="24"/>
              </w:rPr>
              <w:t>＝</w:t>
            </w:r>
            <w:r w:rsidRPr="00E22097">
              <w:rPr>
                <w:rFonts w:ascii="Times New Roman" w:hAnsi="Times New Roman"/>
                <w:sz w:val="24"/>
                <w:szCs w:val="24"/>
              </w:rPr>
              <w:t>0.587</w:t>
            </w:r>
            <w:r w:rsidRPr="00E22097">
              <w:rPr>
                <w:rFonts w:ascii="Times New Roman" w:hAnsi="Times New Roman" w:hint="eastAsia"/>
                <w:sz w:val="24"/>
                <w:szCs w:val="24"/>
              </w:rPr>
              <w:t>×</w:t>
            </w:r>
            <w:r w:rsidRPr="00E22097">
              <w:rPr>
                <w:rFonts w:ascii="Times New Roman" w:hAnsi="Times New Roman"/>
                <w:sz w:val="24"/>
                <w:szCs w:val="24"/>
              </w:rPr>
              <w:t>.5</w:t>
            </w:r>
            <w:r w:rsidRPr="00E22097">
              <w:rPr>
                <w:rFonts w:ascii="Times New Roman" w:hAnsi="Times New Roman" w:hint="eastAsia"/>
                <w:sz w:val="24"/>
                <w:szCs w:val="24"/>
              </w:rPr>
              <w:t>＋</w:t>
            </w:r>
            <w:r w:rsidRPr="00E22097">
              <w:rPr>
                <w:rFonts w:ascii="Times New Roman" w:hAnsi="Times New Roman"/>
                <w:sz w:val="24"/>
                <w:szCs w:val="24"/>
              </w:rPr>
              <w:t>30.463</w:t>
            </w:r>
          </w:p>
        </w:tc>
      </w:tr>
    </w:tbl>
    <w:p w:rsidR="000F0F68" w:rsidRPr="00E22097" w:rsidRDefault="000F0F68" w:rsidP="000F0F68">
      <w:pPr>
        <w:pStyle w:val="af"/>
        <w:snapToGrid w:val="0"/>
        <w:spacing w:before="48" w:after="24"/>
        <w:ind w:leftChars="320" w:left="768" w:firstLineChars="50" w:firstLine="120"/>
        <w:rPr>
          <w:rFonts w:ascii="Times New Roman" w:hAnsi="Times New Roman"/>
          <w:sz w:val="24"/>
          <w:szCs w:val="24"/>
        </w:rPr>
      </w:pPr>
      <w:r w:rsidRPr="00E22097">
        <w:rPr>
          <w:rFonts w:ascii="Times New Roman" w:hAnsi="Times New Roman"/>
          <w:sz w:val="24"/>
          <w:szCs w:val="24"/>
        </w:rPr>
        <w:t>FB: Memory area for temporarily storing image data to be displayed on the screen (unit: gigabit / second)</w:t>
      </w:r>
    </w:p>
    <w:p w:rsidR="000F0F68" w:rsidRPr="00E22097" w:rsidRDefault="000F0F68" w:rsidP="000F0F68">
      <w:pPr>
        <w:pStyle w:val="af"/>
        <w:snapToGrid w:val="0"/>
        <w:spacing w:before="48" w:after="24"/>
        <w:ind w:leftChars="320" w:left="768" w:firstLineChars="50" w:firstLine="120"/>
        <w:rPr>
          <w:rFonts w:ascii="Times New Roman" w:hAnsi="Times New Roman"/>
          <w:sz w:val="24"/>
          <w:szCs w:val="24"/>
        </w:rPr>
      </w:pPr>
      <w:r w:rsidRPr="00E22097">
        <w:rPr>
          <w:rFonts w:ascii="Times New Roman" w:hAnsi="Times New Roman"/>
          <w:sz w:val="24"/>
          <w:szCs w:val="24"/>
        </w:rPr>
        <w:t>However, if the TEC</w:t>
      </w:r>
      <w:r w:rsidRPr="00E22097">
        <w:rPr>
          <w:rFonts w:ascii="Times New Roman" w:hAnsi="Times New Roman"/>
          <w:sz w:val="24"/>
          <w:szCs w:val="24"/>
          <w:vertAlign w:val="subscript"/>
        </w:rPr>
        <w:t>GR</w:t>
      </w:r>
      <w:r w:rsidRPr="00E22097">
        <w:rPr>
          <w:rFonts w:ascii="Times New Roman" w:hAnsi="Times New Roman"/>
          <w:sz w:val="24"/>
          <w:szCs w:val="24"/>
        </w:rPr>
        <w:t xml:space="preserve"> is 130 or more as a result of the above calculation formula, the value of 130 shall be used.</w:t>
      </w:r>
    </w:p>
    <w:p w:rsidR="000F0F68" w:rsidRPr="00E22097" w:rsidRDefault="000F0F68" w:rsidP="000F0F68">
      <w:pPr>
        <w:pStyle w:val="af"/>
        <w:snapToGrid w:val="0"/>
        <w:spacing w:before="48" w:after="24"/>
        <w:ind w:leftChars="30" w:left="167" w:hanging="95"/>
        <w:rPr>
          <w:rFonts w:ascii="Times New Roman" w:hAnsi="Times New Roman"/>
          <w:sz w:val="24"/>
          <w:szCs w:val="24"/>
        </w:rPr>
      </w:pPr>
    </w:p>
    <w:p w:rsidR="000F0F68" w:rsidRPr="00E22097" w:rsidRDefault="000F0F68" w:rsidP="00380A62">
      <w:pPr>
        <w:pStyle w:val="af"/>
        <w:snapToGrid w:val="0"/>
        <w:spacing w:before="48" w:after="24"/>
        <w:ind w:leftChars="35" w:left="84" w:rightChars="-9" w:right="-22" w:firstLineChars="200" w:firstLine="480"/>
        <w:rPr>
          <w:rFonts w:ascii="Times New Roman" w:hAnsi="Times New Roman"/>
          <w:sz w:val="24"/>
          <w:szCs w:val="24"/>
        </w:rPr>
      </w:pPr>
      <w:r w:rsidRPr="00E22097">
        <w:rPr>
          <w:rFonts w:ascii="Times New Roman" w:hAnsi="Times New Roman" w:hint="eastAsia"/>
          <w:sz w:val="24"/>
          <w:szCs w:val="24"/>
        </w:rPr>
        <w:t>11</w:t>
      </w:r>
      <w:proofErr w:type="gramStart"/>
      <w:r w:rsidRPr="00E22097">
        <w:rPr>
          <w:rFonts w:ascii="Times New Roman" w:hAnsi="Times New Roman" w:hint="eastAsia"/>
          <w:sz w:val="24"/>
          <w:szCs w:val="24"/>
        </w:rPr>
        <w:t>.</w:t>
      </w:r>
      <w:r w:rsidRPr="00E22097">
        <w:rPr>
          <w:rFonts w:ascii="Times New Roman" w:hAnsi="Times New Roman"/>
          <w:sz w:val="24"/>
          <w:szCs w:val="24"/>
        </w:rPr>
        <w:t>The</w:t>
      </w:r>
      <w:proofErr w:type="gramEnd"/>
      <w:r w:rsidRPr="00E22097">
        <w:rPr>
          <w:rFonts w:ascii="Times New Roman" w:hAnsi="Times New Roman"/>
          <w:sz w:val="24"/>
          <w:szCs w:val="24"/>
        </w:rPr>
        <w:t xml:space="preserve"> value of TEC</w:t>
      </w:r>
      <w:r w:rsidRPr="00E22097">
        <w:rPr>
          <w:rFonts w:ascii="Times New Roman" w:hAnsi="Times New Roman"/>
          <w:sz w:val="24"/>
          <w:szCs w:val="24"/>
          <w:vertAlign w:val="subscript"/>
        </w:rPr>
        <w:t>PW</w:t>
      </w:r>
      <w:r w:rsidRPr="00E22097">
        <w:rPr>
          <w:rFonts w:ascii="Times New Roman" w:hAnsi="Times New Roman"/>
          <w:sz w:val="24"/>
          <w:szCs w:val="24"/>
        </w:rPr>
        <w:t xml:space="preserve"> shall be calculated by the following formula.</w:t>
      </w:r>
    </w:p>
    <w:p w:rsidR="000F0F68" w:rsidRPr="00E22097" w:rsidRDefault="000F0F68" w:rsidP="000F0F68">
      <w:pPr>
        <w:pStyle w:val="af"/>
        <w:snapToGrid w:val="0"/>
        <w:spacing w:before="48" w:after="24"/>
        <w:ind w:leftChars="570" w:left="1568" w:rightChars="-9" w:right="-22"/>
        <w:rPr>
          <w:rFonts w:ascii="Times New Roman" w:hAnsi="Times New Roman"/>
          <w:sz w:val="24"/>
          <w:szCs w:val="24"/>
        </w:rPr>
      </w:pPr>
      <w:r w:rsidRPr="00E22097">
        <w:rPr>
          <w:rFonts w:ascii="Times New Roman" w:hAnsi="Times New Roman"/>
          <w:sz w:val="24"/>
          <w:szCs w:val="24"/>
        </w:rPr>
        <w:t>TEC</w:t>
      </w:r>
      <w:r w:rsidRPr="00E22097">
        <w:rPr>
          <w:rFonts w:ascii="Times New Roman" w:hAnsi="Times New Roman"/>
          <w:sz w:val="24"/>
          <w:szCs w:val="24"/>
          <w:vertAlign w:val="subscript"/>
        </w:rPr>
        <w:t>PW</w:t>
      </w:r>
      <w:r w:rsidRPr="00E22097">
        <w:rPr>
          <w:rFonts w:ascii="Times New Roman" w:hAnsi="Times New Roman"/>
          <w:sz w:val="24"/>
          <w:szCs w:val="24"/>
        </w:rPr>
        <w:t xml:space="preserve"> = P</w:t>
      </w:r>
      <w:r w:rsidRPr="00E22097">
        <w:rPr>
          <w:rFonts w:ascii="Times New Roman" w:hAnsi="Times New Roman"/>
          <w:sz w:val="24"/>
          <w:szCs w:val="24"/>
          <w:vertAlign w:val="subscript"/>
        </w:rPr>
        <w:t>AC</w:t>
      </w:r>
      <w:r w:rsidRPr="00E22097">
        <w:rPr>
          <w:rFonts w:ascii="Times New Roman" w:hAnsi="Times New Roman"/>
          <w:sz w:val="24"/>
          <w:szCs w:val="24"/>
        </w:rPr>
        <w:t xml:space="preserve"> </w:t>
      </w:r>
      <w:r w:rsidRPr="00E22097">
        <w:rPr>
          <w:rFonts w:asciiTheme="minorHAnsi" w:hAnsiTheme="minorHAnsi" w:cstheme="minorHAnsi"/>
          <w:sz w:val="24"/>
          <w:szCs w:val="24"/>
        </w:rPr>
        <w:t>×</w:t>
      </w:r>
      <w:r w:rsidRPr="00E22097">
        <w:rPr>
          <w:rFonts w:ascii="Times New Roman" w:hAnsi="Times New Roman" w:hint="eastAsia"/>
          <w:sz w:val="24"/>
          <w:szCs w:val="24"/>
        </w:rPr>
        <w:t>0.0543</w:t>
      </w:r>
    </w:p>
    <w:p w:rsidR="000F0F68" w:rsidRPr="00E22097" w:rsidRDefault="000F0F68" w:rsidP="000F0F68">
      <w:pPr>
        <w:pStyle w:val="af"/>
        <w:snapToGrid w:val="0"/>
        <w:spacing w:before="48" w:after="24"/>
        <w:ind w:leftChars="670" w:left="1808" w:rightChars="-9" w:right="-22"/>
        <w:rPr>
          <w:rFonts w:ascii="Times New Roman" w:hAnsi="Times New Roman"/>
          <w:sz w:val="24"/>
          <w:szCs w:val="24"/>
        </w:rPr>
      </w:pPr>
      <w:r w:rsidRPr="00E22097">
        <w:rPr>
          <w:rFonts w:ascii="Times New Roman" w:hAnsi="Times New Roman"/>
          <w:sz w:val="24"/>
          <w:szCs w:val="24"/>
        </w:rPr>
        <w:t>P</w:t>
      </w:r>
      <w:r w:rsidRPr="00E22097">
        <w:rPr>
          <w:rFonts w:ascii="Times New Roman" w:hAnsi="Times New Roman"/>
          <w:sz w:val="24"/>
          <w:szCs w:val="24"/>
          <w:vertAlign w:val="subscript"/>
        </w:rPr>
        <w:t>AC</w:t>
      </w:r>
      <w:r w:rsidRPr="00E22097">
        <w:rPr>
          <w:rFonts w:ascii="Times New Roman" w:hAnsi="Times New Roman"/>
          <w:sz w:val="24"/>
          <w:szCs w:val="24"/>
        </w:rPr>
        <w:t>: Rated input of internal power supply (unit: W)</w:t>
      </w:r>
    </w:p>
    <w:p w:rsidR="000F0F68" w:rsidRPr="00E22097" w:rsidRDefault="000F0F68" w:rsidP="000F0F68">
      <w:pPr>
        <w:pStyle w:val="af"/>
        <w:snapToGrid w:val="0"/>
        <w:spacing w:before="48" w:after="24"/>
        <w:ind w:leftChars="270" w:left="848"/>
        <w:rPr>
          <w:rFonts w:ascii="Times New Roman" w:hAnsi="Times New Roman"/>
          <w:sz w:val="24"/>
          <w:szCs w:val="24"/>
        </w:rPr>
      </w:pPr>
    </w:p>
    <w:p w:rsidR="000F0F68" w:rsidRPr="00E22097" w:rsidRDefault="000F0F68" w:rsidP="00380A62">
      <w:pPr>
        <w:autoSpaceDE w:val="0"/>
        <w:autoSpaceDN w:val="0"/>
        <w:adjustRightInd w:val="0"/>
        <w:snapToGrid w:val="0"/>
        <w:ind w:leftChars="250" w:left="840" w:hangingChars="100" w:hanging="240"/>
        <w:jc w:val="both"/>
        <w:rPr>
          <w:szCs w:val="24"/>
        </w:rPr>
      </w:pPr>
      <w:r w:rsidRPr="00E22097">
        <w:rPr>
          <w:rFonts w:hint="eastAsia"/>
          <w:szCs w:val="24"/>
        </w:rPr>
        <w:t>12</w:t>
      </w:r>
      <w:proofErr w:type="gramStart"/>
      <w:r w:rsidRPr="00E22097">
        <w:rPr>
          <w:szCs w:val="24"/>
        </w:rPr>
        <w:t>.Energy</w:t>
      </w:r>
      <w:proofErr w:type="gramEnd"/>
      <w:r w:rsidRPr="00E22097">
        <w:rPr>
          <w:szCs w:val="24"/>
        </w:rPr>
        <w:t xml:space="preserve"> consumption efficiency is calculated according to “3 Energy Consumption Efficiency Measurement Methods</w:t>
      </w:r>
      <w:r w:rsidRPr="00E22097">
        <w:rPr>
          <w:rFonts w:hint="eastAsia"/>
          <w:szCs w:val="24"/>
        </w:rPr>
        <w:t xml:space="preserve"> (2)</w:t>
      </w:r>
      <w:r w:rsidRPr="00E22097">
        <w:rPr>
          <w:szCs w:val="24"/>
        </w:rPr>
        <w:t xml:space="preserve">,” based on “Criteria for judgment of manufacturers of energy consuming equipment etc. related to improvement of energy consumption performance of </w:t>
      </w:r>
      <w:r w:rsidRPr="00E22097">
        <w:rPr>
          <w:rFonts w:hint="eastAsia"/>
          <w:szCs w:val="24"/>
        </w:rPr>
        <w:t>computers</w:t>
      </w:r>
      <w:r w:rsidRPr="00E22097">
        <w:rPr>
          <w:szCs w:val="24"/>
        </w:rPr>
        <w:t>.</w:t>
      </w:r>
      <w:r w:rsidRPr="00E22097">
        <w:rPr>
          <w:rFonts w:hint="eastAsia"/>
          <w:szCs w:val="24"/>
        </w:rPr>
        <w:t xml:space="preserve"> </w:t>
      </w:r>
      <w:r w:rsidRPr="00E22097">
        <w:rPr>
          <w:szCs w:val="24"/>
        </w:rPr>
        <w:t xml:space="preserve">(Ministry of Economy, Trade and Industry </w:t>
      </w:r>
      <w:r w:rsidRPr="00E22097">
        <w:rPr>
          <w:rFonts w:hint="eastAsia"/>
          <w:szCs w:val="24"/>
        </w:rPr>
        <w:t>N</w:t>
      </w:r>
      <w:r w:rsidRPr="00E22097">
        <w:rPr>
          <w:szCs w:val="24"/>
        </w:rPr>
        <w:t>otification No.</w:t>
      </w:r>
      <w:r w:rsidRPr="00E22097">
        <w:rPr>
          <w:rFonts w:hint="eastAsia"/>
          <w:szCs w:val="24"/>
        </w:rPr>
        <w:t>69</w:t>
      </w:r>
      <w:r w:rsidRPr="00E22097">
        <w:rPr>
          <w:szCs w:val="24"/>
        </w:rPr>
        <w:t xml:space="preserve"> of 20</w:t>
      </w:r>
      <w:r w:rsidRPr="00E22097">
        <w:rPr>
          <w:rFonts w:hint="eastAsia"/>
          <w:szCs w:val="24"/>
        </w:rPr>
        <w:t>19</w:t>
      </w:r>
      <w:r w:rsidRPr="00E22097">
        <w:rPr>
          <w:szCs w:val="24"/>
        </w:rPr>
        <w:t>)</w:t>
      </w:r>
    </w:p>
    <w:p w:rsidR="000F0F68" w:rsidRPr="00E22097" w:rsidRDefault="000F0F68">
      <w:pPr>
        <w:rPr>
          <w:b/>
          <w:szCs w:val="24"/>
        </w:rPr>
      </w:pPr>
    </w:p>
    <w:p w:rsidR="000F0F68" w:rsidRPr="00E22097" w:rsidRDefault="000F0F68">
      <w:pPr>
        <w:rPr>
          <w:b/>
          <w:szCs w:val="24"/>
        </w:rPr>
      </w:pPr>
    </w:p>
    <w:p w:rsidR="000F0F68" w:rsidRPr="00E22097" w:rsidRDefault="000F0F68">
      <w:pPr>
        <w:rPr>
          <w:b/>
          <w:szCs w:val="24"/>
        </w:rPr>
      </w:pPr>
    </w:p>
    <w:p w:rsidR="00A10D8A" w:rsidRPr="00E22097" w:rsidRDefault="00AB3906" w:rsidP="00A10D8A">
      <w:pPr>
        <w:adjustRightInd w:val="0"/>
        <w:snapToGrid w:val="0"/>
        <w:rPr>
          <w:szCs w:val="24"/>
        </w:rPr>
      </w:pPr>
      <w:r w:rsidRPr="00E22097">
        <w:rPr>
          <w:b/>
          <w:bCs/>
          <w:color w:val="000000"/>
          <w:kern w:val="0"/>
          <w:szCs w:val="24"/>
        </w:rPr>
        <w:t>Table 3</w:t>
      </w:r>
      <w:r w:rsidR="00F6116C" w:rsidRPr="00E22097">
        <w:rPr>
          <w:rFonts w:hint="eastAsia"/>
          <w:b/>
          <w:bCs/>
          <w:color w:val="000000"/>
          <w:kern w:val="0"/>
          <w:szCs w:val="24"/>
        </w:rPr>
        <w:t>-1</w:t>
      </w:r>
      <w:r w:rsidR="00776D1E" w:rsidRPr="00E22097">
        <w:rPr>
          <w:b/>
          <w:bCs/>
          <w:color w:val="000000"/>
          <w:kern w:val="0"/>
          <w:szCs w:val="24"/>
        </w:rPr>
        <w:t>:</w:t>
      </w:r>
      <w:r w:rsidR="00F6116C" w:rsidRPr="00E22097">
        <w:rPr>
          <w:b/>
          <w:bCs/>
          <w:color w:val="000000"/>
          <w:kern w:val="0"/>
          <w:szCs w:val="24"/>
        </w:rPr>
        <w:t xml:space="preserve"> Mode Weightings for Desktop</w:t>
      </w:r>
      <w:r w:rsidR="00F6116C" w:rsidRPr="00E22097">
        <w:rPr>
          <w:rFonts w:hint="eastAsia"/>
          <w:b/>
          <w:bCs/>
          <w:color w:val="000000"/>
          <w:kern w:val="0"/>
          <w:szCs w:val="24"/>
        </w:rPr>
        <w:t>,</w:t>
      </w:r>
      <w:r w:rsidRPr="00E22097">
        <w:rPr>
          <w:b/>
          <w:bCs/>
          <w:color w:val="000000"/>
          <w:kern w:val="0"/>
          <w:szCs w:val="24"/>
        </w:rPr>
        <w:t xml:space="preserve"> Integrated Desktop Computers</w:t>
      </w:r>
      <w:r w:rsidR="00F6116C" w:rsidRPr="00E22097">
        <w:rPr>
          <w:rFonts w:hint="eastAsia"/>
          <w:b/>
          <w:bCs/>
          <w:color w:val="000000"/>
          <w:kern w:val="0"/>
          <w:szCs w:val="24"/>
        </w:rPr>
        <w:t xml:space="preserve"> and</w:t>
      </w:r>
      <w:r w:rsidR="00F6116C" w:rsidRPr="00E22097">
        <w:rPr>
          <w:b/>
          <w:bCs/>
          <w:color w:val="000000"/>
          <w:kern w:val="0"/>
          <w:szCs w:val="24"/>
        </w:rPr>
        <w:t xml:space="preserve"> Thin Clients</w:t>
      </w:r>
    </w:p>
    <w:tbl>
      <w:tblPr>
        <w:tblStyle w:val="af4"/>
        <w:tblW w:w="0" w:type="auto"/>
        <w:jc w:val="center"/>
        <w:tblLook w:val="04A0" w:firstRow="1" w:lastRow="0" w:firstColumn="1" w:lastColumn="0" w:noHBand="0" w:noVBand="1"/>
      </w:tblPr>
      <w:tblGrid>
        <w:gridCol w:w="1887"/>
        <w:gridCol w:w="3009"/>
        <w:gridCol w:w="3009"/>
      </w:tblGrid>
      <w:tr w:rsidR="00D80DA2" w:rsidRPr="00E22097" w:rsidTr="00D80DA2">
        <w:trPr>
          <w:jc w:val="center"/>
        </w:trPr>
        <w:tc>
          <w:tcPr>
            <w:tcW w:w="1887" w:type="dxa"/>
            <w:vAlign w:val="center"/>
          </w:tcPr>
          <w:p w:rsidR="00D80DA2" w:rsidRPr="00E22097" w:rsidRDefault="00D80DA2" w:rsidP="00CB45E1">
            <w:pPr>
              <w:jc w:val="center"/>
              <w:rPr>
                <w:rFonts w:eastAsia="ＭＳ ゴシック"/>
                <w:szCs w:val="24"/>
              </w:rPr>
            </w:pPr>
            <w:r w:rsidRPr="00E22097">
              <w:rPr>
                <w:bCs/>
                <w:color w:val="000000"/>
                <w:kern w:val="0"/>
                <w:szCs w:val="24"/>
              </w:rPr>
              <w:t>Mode</w:t>
            </w:r>
          </w:p>
        </w:tc>
        <w:tc>
          <w:tcPr>
            <w:tcW w:w="3009" w:type="dxa"/>
            <w:vAlign w:val="center"/>
          </w:tcPr>
          <w:p w:rsidR="00D80DA2" w:rsidRPr="00E22097" w:rsidRDefault="00D80DA2" w:rsidP="00CB45E1">
            <w:pPr>
              <w:jc w:val="center"/>
              <w:rPr>
                <w:rFonts w:eastAsia="ＭＳ ゴシック"/>
                <w:szCs w:val="24"/>
              </w:rPr>
            </w:pPr>
            <w:r w:rsidRPr="00E22097">
              <w:rPr>
                <w:bCs/>
                <w:color w:val="000000"/>
                <w:kern w:val="0"/>
                <w:szCs w:val="24"/>
              </w:rPr>
              <w:t>Conventional</w:t>
            </w:r>
          </w:p>
        </w:tc>
        <w:tc>
          <w:tcPr>
            <w:tcW w:w="3009" w:type="dxa"/>
            <w:vAlign w:val="center"/>
          </w:tcPr>
          <w:p w:rsidR="00D80DA2" w:rsidRPr="00E22097" w:rsidRDefault="00D80DA2" w:rsidP="001D7448">
            <w:pPr>
              <w:jc w:val="center"/>
              <w:rPr>
                <w:rFonts w:eastAsia="ＭＳ ゴシック"/>
                <w:szCs w:val="24"/>
              </w:rPr>
            </w:pPr>
            <w:r w:rsidRPr="00E22097">
              <w:rPr>
                <w:bCs/>
                <w:color w:val="000000"/>
                <w:kern w:val="0"/>
                <w:szCs w:val="24"/>
              </w:rPr>
              <w:t xml:space="preserve">Proxy </w:t>
            </w:r>
            <w:r w:rsidR="001D7448" w:rsidRPr="00E22097">
              <w:rPr>
                <w:rFonts w:hint="eastAsia"/>
                <w:bCs/>
                <w:color w:val="000000"/>
                <w:kern w:val="0"/>
                <w:szCs w:val="24"/>
              </w:rPr>
              <w:t>Base Capability</w:t>
            </w:r>
            <w:r w:rsidRPr="00E22097">
              <w:rPr>
                <w:bCs/>
                <w:color w:val="000000"/>
                <w:kern w:val="0"/>
                <w:szCs w:val="24"/>
              </w:rPr>
              <w:t xml:space="preserve"> / </w:t>
            </w:r>
            <w:r w:rsidR="001D7448" w:rsidRPr="00E22097">
              <w:rPr>
                <w:rFonts w:hint="eastAsia"/>
                <w:bCs/>
                <w:color w:val="000000"/>
                <w:kern w:val="0"/>
                <w:szCs w:val="24"/>
              </w:rPr>
              <w:t>Full Capability</w:t>
            </w:r>
          </w:p>
        </w:tc>
      </w:tr>
      <w:tr w:rsidR="00D80DA2" w:rsidRPr="00E22097" w:rsidTr="00D80DA2">
        <w:trPr>
          <w:jc w:val="center"/>
        </w:trPr>
        <w:tc>
          <w:tcPr>
            <w:tcW w:w="1887" w:type="dxa"/>
            <w:vAlign w:val="center"/>
          </w:tcPr>
          <w:p w:rsidR="00D80DA2" w:rsidRPr="00E22097" w:rsidRDefault="00D80DA2" w:rsidP="00CB45E1">
            <w:pPr>
              <w:jc w:val="center"/>
              <w:rPr>
                <w:rFonts w:eastAsia="ＭＳ ゴシック"/>
                <w:strike/>
                <w:szCs w:val="24"/>
              </w:rPr>
            </w:pPr>
            <w:r w:rsidRPr="00E22097">
              <w:rPr>
                <w:rFonts w:eastAsia="ＭＳ ゴシック"/>
                <w:szCs w:val="24"/>
              </w:rPr>
              <w:t>T</w:t>
            </w:r>
            <w:r w:rsidRPr="00E22097">
              <w:rPr>
                <w:rFonts w:eastAsia="ＭＳ ゴシック"/>
                <w:szCs w:val="24"/>
                <w:vertAlign w:val="subscript"/>
              </w:rPr>
              <w:t>OFF</w:t>
            </w:r>
          </w:p>
        </w:tc>
        <w:tc>
          <w:tcPr>
            <w:tcW w:w="3009" w:type="dxa"/>
            <w:vAlign w:val="center"/>
          </w:tcPr>
          <w:p w:rsidR="00D80DA2" w:rsidRPr="00E22097" w:rsidRDefault="00D80DA2" w:rsidP="00CB45E1">
            <w:pPr>
              <w:jc w:val="center"/>
              <w:rPr>
                <w:rFonts w:eastAsia="ＭＳ ゴシック"/>
                <w:szCs w:val="24"/>
              </w:rPr>
            </w:pPr>
            <w:r w:rsidRPr="00E22097">
              <w:rPr>
                <w:rFonts w:eastAsia="ＭＳ ゴシック"/>
                <w:szCs w:val="24"/>
              </w:rPr>
              <w:t>45</w:t>
            </w:r>
            <w:r w:rsidR="008B2543">
              <w:rPr>
                <w:rFonts w:eastAsia="ＭＳ ゴシック"/>
                <w:szCs w:val="24"/>
              </w:rPr>
              <w:t>%</w:t>
            </w:r>
          </w:p>
        </w:tc>
        <w:tc>
          <w:tcPr>
            <w:tcW w:w="3009" w:type="dxa"/>
            <w:vAlign w:val="center"/>
          </w:tcPr>
          <w:p w:rsidR="00D80DA2" w:rsidRPr="00E22097" w:rsidRDefault="00D80DA2" w:rsidP="00CB45E1">
            <w:pPr>
              <w:jc w:val="center"/>
              <w:rPr>
                <w:rFonts w:eastAsia="ＭＳ ゴシック"/>
                <w:strike/>
                <w:szCs w:val="24"/>
              </w:rPr>
            </w:pPr>
            <w:r w:rsidRPr="00E22097">
              <w:rPr>
                <w:rFonts w:eastAsia="ＭＳ ゴシック" w:hint="eastAsia"/>
                <w:szCs w:val="24"/>
              </w:rPr>
              <w:t>20</w:t>
            </w:r>
            <w:r w:rsidR="008B2543">
              <w:rPr>
                <w:rFonts w:eastAsia="ＭＳ ゴシック"/>
                <w:szCs w:val="24"/>
              </w:rPr>
              <w:t>%</w:t>
            </w:r>
          </w:p>
        </w:tc>
      </w:tr>
      <w:tr w:rsidR="00D80DA2" w:rsidRPr="00E22097" w:rsidTr="00D80DA2">
        <w:trPr>
          <w:jc w:val="center"/>
        </w:trPr>
        <w:tc>
          <w:tcPr>
            <w:tcW w:w="1887" w:type="dxa"/>
            <w:vAlign w:val="center"/>
          </w:tcPr>
          <w:p w:rsidR="00D80DA2" w:rsidRPr="00E22097" w:rsidRDefault="00D80DA2" w:rsidP="00CB45E1">
            <w:pPr>
              <w:jc w:val="center"/>
              <w:rPr>
                <w:rFonts w:eastAsia="ＭＳ ゴシック"/>
                <w:szCs w:val="24"/>
              </w:rPr>
            </w:pPr>
            <w:r w:rsidRPr="00E22097">
              <w:rPr>
                <w:rFonts w:eastAsia="ＭＳ ゴシック"/>
                <w:szCs w:val="24"/>
              </w:rPr>
              <w:t>T</w:t>
            </w:r>
            <w:r w:rsidRPr="00E22097">
              <w:rPr>
                <w:rFonts w:eastAsia="ＭＳ ゴシック"/>
                <w:szCs w:val="24"/>
                <w:vertAlign w:val="subscript"/>
              </w:rPr>
              <w:t>SL</w:t>
            </w:r>
          </w:p>
        </w:tc>
        <w:tc>
          <w:tcPr>
            <w:tcW w:w="3009" w:type="dxa"/>
            <w:vAlign w:val="center"/>
          </w:tcPr>
          <w:p w:rsidR="00D80DA2" w:rsidRPr="00E22097" w:rsidRDefault="00D80DA2" w:rsidP="00CB45E1">
            <w:pPr>
              <w:jc w:val="center"/>
              <w:rPr>
                <w:rFonts w:eastAsia="ＭＳ ゴシック"/>
                <w:szCs w:val="24"/>
              </w:rPr>
            </w:pPr>
            <w:r w:rsidRPr="00E22097">
              <w:rPr>
                <w:rFonts w:eastAsia="ＭＳ ゴシック"/>
                <w:szCs w:val="24"/>
              </w:rPr>
              <w:t>5</w:t>
            </w:r>
            <w:r w:rsidR="008B2543">
              <w:rPr>
                <w:rFonts w:eastAsia="ＭＳ ゴシック"/>
                <w:szCs w:val="24"/>
              </w:rPr>
              <w:t>%</w:t>
            </w:r>
          </w:p>
        </w:tc>
        <w:tc>
          <w:tcPr>
            <w:tcW w:w="3009" w:type="dxa"/>
            <w:vAlign w:val="center"/>
          </w:tcPr>
          <w:p w:rsidR="00D80DA2" w:rsidRPr="00E22097" w:rsidRDefault="00D80DA2" w:rsidP="00CB45E1">
            <w:pPr>
              <w:jc w:val="center"/>
              <w:rPr>
                <w:rFonts w:eastAsia="ＭＳ ゴシック"/>
                <w:szCs w:val="24"/>
              </w:rPr>
            </w:pPr>
            <w:r w:rsidRPr="00E22097">
              <w:rPr>
                <w:rFonts w:eastAsia="ＭＳ ゴシック" w:hint="eastAsia"/>
                <w:szCs w:val="24"/>
              </w:rPr>
              <w:t>4</w:t>
            </w:r>
            <w:r w:rsidRPr="00E22097">
              <w:rPr>
                <w:rFonts w:eastAsia="ＭＳ ゴシック"/>
                <w:szCs w:val="24"/>
              </w:rPr>
              <w:t>5</w:t>
            </w:r>
            <w:r w:rsidR="008B2543">
              <w:rPr>
                <w:rFonts w:eastAsia="ＭＳ ゴシック"/>
                <w:szCs w:val="24"/>
              </w:rPr>
              <w:t>%</w:t>
            </w:r>
          </w:p>
        </w:tc>
      </w:tr>
      <w:tr w:rsidR="00D80DA2" w:rsidRPr="00E22097" w:rsidTr="00D80DA2">
        <w:trPr>
          <w:jc w:val="center"/>
        </w:trPr>
        <w:tc>
          <w:tcPr>
            <w:tcW w:w="1887" w:type="dxa"/>
            <w:vAlign w:val="center"/>
          </w:tcPr>
          <w:p w:rsidR="00D80DA2" w:rsidRPr="00E22097" w:rsidRDefault="00D80DA2" w:rsidP="00CB45E1">
            <w:pPr>
              <w:jc w:val="center"/>
              <w:rPr>
                <w:rFonts w:eastAsia="ＭＳ ゴシック"/>
                <w:szCs w:val="24"/>
              </w:rPr>
            </w:pPr>
            <w:r w:rsidRPr="00E22097">
              <w:rPr>
                <w:rFonts w:eastAsia="ＭＳ ゴシック"/>
                <w:szCs w:val="24"/>
              </w:rPr>
              <w:t>T</w:t>
            </w:r>
            <w:r w:rsidRPr="00E22097">
              <w:rPr>
                <w:rFonts w:eastAsia="ＭＳ ゴシック"/>
                <w:szCs w:val="24"/>
                <w:vertAlign w:val="subscript"/>
              </w:rPr>
              <w:t>LI</w:t>
            </w:r>
          </w:p>
        </w:tc>
        <w:tc>
          <w:tcPr>
            <w:tcW w:w="3009" w:type="dxa"/>
            <w:vAlign w:val="center"/>
          </w:tcPr>
          <w:p w:rsidR="00D80DA2" w:rsidRPr="00E22097" w:rsidRDefault="00D80DA2" w:rsidP="00CB45E1">
            <w:pPr>
              <w:jc w:val="center"/>
              <w:rPr>
                <w:rFonts w:eastAsia="ＭＳ ゴシック"/>
                <w:szCs w:val="24"/>
              </w:rPr>
            </w:pPr>
            <w:r w:rsidRPr="00E22097">
              <w:rPr>
                <w:rFonts w:eastAsia="ＭＳ ゴシック"/>
                <w:szCs w:val="24"/>
              </w:rPr>
              <w:t>15</w:t>
            </w:r>
            <w:r w:rsidR="008B2543">
              <w:rPr>
                <w:rFonts w:eastAsia="ＭＳ ゴシック"/>
                <w:szCs w:val="24"/>
              </w:rPr>
              <w:t>%</w:t>
            </w:r>
          </w:p>
        </w:tc>
        <w:tc>
          <w:tcPr>
            <w:tcW w:w="3009" w:type="dxa"/>
            <w:vAlign w:val="center"/>
          </w:tcPr>
          <w:p w:rsidR="00D80DA2" w:rsidRPr="00E22097" w:rsidRDefault="00D80DA2" w:rsidP="00D80DA2">
            <w:pPr>
              <w:jc w:val="center"/>
              <w:rPr>
                <w:rFonts w:eastAsia="ＭＳ ゴシック"/>
                <w:szCs w:val="24"/>
              </w:rPr>
            </w:pPr>
            <w:r w:rsidRPr="00E22097">
              <w:rPr>
                <w:rFonts w:eastAsia="ＭＳ ゴシック"/>
                <w:szCs w:val="24"/>
              </w:rPr>
              <w:t>5</w:t>
            </w:r>
            <w:r w:rsidR="008B2543">
              <w:rPr>
                <w:rFonts w:eastAsia="ＭＳ ゴシック"/>
                <w:szCs w:val="24"/>
              </w:rPr>
              <w:t>%</w:t>
            </w:r>
          </w:p>
        </w:tc>
      </w:tr>
      <w:tr w:rsidR="00D80DA2" w:rsidRPr="00E22097" w:rsidTr="00D80DA2">
        <w:trPr>
          <w:jc w:val="center"/>
        </w:trPr>
        <w:tc>
          <w:tcPr>
            <w:tcW w:w="1887" w:type="dxa"/>
            <w:vAlign w:val="center"/>
          </w:tcPr>
          <w:p w:rsidR="00D80DA2" w:rsidRPr="00E22097" w:rsidRDefault="00D80DA2" w:rsidP="00D80DA2">
            <w:pPr>
              <w:jc w:val="center"/>
              <w:rPr>
                <w:rFonts w:eastAsia="ＭＳ ゴシック"/>
                <w:szCs w:val="24"/>
              </w:rPr>
            </w:pPr>
            <w:r w:rsidRPr="00E22097">
              <w:rPr>
                <w:rFonts w:eastAsia="ＭＳ ゴシック"/>
                <w:szCs w:val="24"/>
              </w:rPr>
              <w:t>T</w:t>
            </w:r>
            <w:r w:rsidR="00113E72" w:rsidRPr="00E22097">
              <w:rPr>
                <w:rFonts w:eastAsia="ＭＳ ゴシック" w:hint="eastAsia"/>
                <w:szCs w:val="24"/>
                <w:vertAlign w:val="subscript"/>
              </w:rPr>
              <w:t>SI</w:t>
            </w:r>
          </w:p>
        </w:tc>
        <w:tc>
          <w:tcPr>
            <w:tcW w:w="3009" w:type="dxa"/>
            <w:vAlign w:val="center"/>
          </w:tcPr>
          <w:p w:rsidR="00D80DA2" w:rsidRPr="00E22097" w:rsidRDefault="00D80DA2" w:rsidP="00CB45E1">
            <w:pPr>
              <w:jc w:val="center"/>
              <w:rPr>
                <w:rFonts w:eastAsia="ＭＳ ゴシック"/>
                <w:szCs w:val="24"/>
              </w:rPr>
            </w:pPr>
            <w:r w:rsidRPr="00E22097">
              <w:rPr>
                <w:rFonts w:eastAsia="ＭＳ ゴシック" w:hint="eastAsia"/>
                <w:szCs w:val="24"/>
              </w:rPr>
              <w:t>35</w:t>
            </w:r>
            <w:r w:rsidR="008B2543">
              <w:rPr>
                <w:rFonts w:eastAsia="ＭＳ ゴシック" w:hint="eastAsia"/>
                <w:szCs w:val="24"/>
              </w:rPr>
              <w:t>%</w:t>
            </w:r>
          </w:p>
        </w:tc>
        <w:tc>
          <w:tcPr>
            <w:tcW w:w="3009" w:type="dxa"/>
            <w:vAlign w:val="center"/>
          </w:tcPr>
          <w:p w:rsidR="00D80DA2" w:rsidRPr="00E22097" w:rsidRDefault="00D80DA2" w:rsidP="00CB45E1">
            <w:pPr>
              <w:jc w:val="center"/>
              <w:rPr>
                <w:rFonts w:eastAsia="ＭＳ ゴシック"/>
                <w:szCs w:val="24"/>
              </w:rPr>
            </w:pPr>
            <w:r w:rsidRPr="00E22097">
              <w:rPr>
                <w:rFonts w:eastAsia="ＭＳ ゴシック" w:hint="eastAsia"/>
                <w:szCs w:val="24"/>
              </w:rPr>
              <w:t>30</w:t>
            </w:r>
            <w:r w:rsidR="008B2543">
              <w:rPr>
                <w:rFonts w:eastAsia="ＭＳ ゴシック" w:hint="eastAsia"/>
                <w:szCs w:val="24"/>
              </w:rPr>
              <w:t>%</w:t>
            </w:r>
          </w:p>
        </w:tc>
      </w:tr>
    </w:tbl>
    <w:p w:rsidR="00A10D8A" w:rsidRPr="00E22097" w:rsidRDefault="00A10D8A" w:rsidP="00A10D8A">
      <w:pPr>
        <w:pStyle w:val="af"/>
        <w:spacing w:before="0" w:after="0"/>
        <w:ind w:leftChars="50" w:left="120" w:right="-23" w:firstLine="0"/>
        <w:rPr>
          <w:rFonts w:ascii="Times New Roman" w:hAnsi="Times New Roman"/>
          <w:b/>
          <w:sz w:val="24"/>
          <w:szCs w:val="24"/>
        </w:rPr>
      </w:pPr>
      <w:r w:rsidRPr="00E22097">
        <w:rPr>
          <w:rFonts w:ascii="Times New Roman" w:hAnsi="Times New Roman"/>
          <w:b/>
          <w:sz w:val="24"/>
          <w:szCs w:val="24"/>
        </w:rPr>
        <w:t>Note</w:t>
      </w:r>
      <w:r w:rsidRPr="00E22097">
        <w:rPr>
          <w:rFonts w:ascii="Times New Roman" w:hAnsi="Times New Roman" w:hint="eastAsia"/>
          <w:b/>
          <w:sz w:val="24"/>
          <w:szCs w:val="24"/>
        </w:rPr>
        <w:t>s</w:t>
      </w:r>
      <w:r w:rsidRPr="00E22097">
        <w:rPr>
          <w:rFonts w:ascii="Times New Roman" w:hAnsi="Times New Roman"/>
          <w:b/>
          <w:sz w:val="24"/>
          <w:szCs w:val="24"/>
        </w:rPr>
        <w:t>:</w:t>
      </w:r>
    </w:p>
    <w:p w:rsidR="001D7448" w:rsidRPr="00E22097" w:rsidRDefault="001D7448" w:rsidP="001D7448">
      <w:pPr>
        <w:pStyle w:val="af"/>
        <w:adjustRightInd w:val="0"/>
        <w:snapToGrid w:val="0"/>
        <w:ind w:leftChars="154" w:left="570" w:right="0"/>
        <w:jc w:val="both"/>
        <w:rPr>
          <w:rFonts w:ascii="Times New Roman" w:hAnsi="Times New Roman"/>
          <w:sz w:val="24"/>
          <w:szCs w:val="24"/>
        </w:rPr>
      </w:pPr>
      <w:r w:rsidRPr="00E22097">
        <w:rPr>
          <w:rFonts w:ascii="Times New Roman" w:hAnsi="Times New Roman"/>
          <w:sz w:val="24"/>
          <w:szCs w:val="24"/>
        </w:rPr>
        <w:t xml:space="preserve">Products that use the proxy-compatible / all-compatible mode ratio satisfy either Condition 1 or Condition 2 below. Same </w:t>
      </w:r>
      <w:r w:rsidR="00B832A2" w:rsidRPr="00E22097">
        <w:rPr>
          <w:rFonts w:ascii="Times New Roman" w:hAnsi="Times New Roman" w:hint="eastAsia"/>
          <w:sz w:val="24"/>
          <w:szCs w:val="24"/>
        </w:rPr>
        <w:t>applies for</w:t>
      </w:r>
      <w:r w:rsidRPr="00E22097">
        <w:rPr>
          <w:rFonts w:ascii="Times New Roman" w:hAnsi="Times New Roman"/>
          <w:sz w:val="24"/>
          <w:szCs w:val="24"/>
        </w:rPr>
        <w:t xml:space="preserve"> Table 3-2.</w:t>
      </w:r>
    </w:p>
    <w:p w:rsidR="001D7448" w:rsidRPr="00E22097" w:rsidRDefault="001D7448" w:rsidP="001D7448">
      <w:pPr>
        <w:pStyle w:val="af"/>
        <w:adjustRightInd w:val="0"/>
        <w:snapToGrid w:val="0"/>
        <w:ind w:leftChars="154" w:left="570" w:right="0"/>
        <w:jc w:val="both"/>
        <w:rPr>
          <w:rFonts w:ascii="Times New Roman" w:hAnsi="Times New Roman"/>
          <w:sz w:val="24"/>
          <w:szCs w:val="24"/>
        </w:rPr>
      </w:pPr>
      <w:r w:rsidRPr="00E22097">
        <w:rPr>
          <w:rFonts w:ascii="Times New Roman" w:hAnsi="Times New Roman"/>
          <w:sz w:val="24"/>
          <w:szCs w:val="24"/>
        </w:rPr>
        <w:t>[Condition 1]</w:t>
      </w:r>
    </w:p>
    <w:p w:rsidR="001D7448" w:rsidRPr="00E22097" w:rsidRDefault="001D7448" w:rsidP="00BA7D5A">
      <w:pPr>
        <w:ind w:leftChars="300" w:left="720"/>
        <w:rPr>
          <w:szCs w:val="24"/>
        </w:rPr>
      </w:pPr>
      <w:r w:rsidRPr="00E22097">
        <w:rPr>
          <w:rFonts w:hint="eastAsia"/>
        </w:rPr>
        <w:t>Complete non-patented complete network connectivity (proxy compatible / all co</w:t>
      </w:r>
      <w:r w:rsidRPr="00E22097">
        <w:rPr>
          <w:rFonts w:hint="eastAsia"/>
          <w:szCs w:val="24"/>
        </w:rPr>
        <w:t>mpatible) standards.</w:t>
      </w:r>
    </w:p>
    <w:p w:rsidR="001D7448" w:rsidRPr="00E22097" w:rsidRDefault="001D7448" w:rsidP="00BA7D5A">
      <w:pPr>
        <w:ind w:leftChars="300" w:left="720"/>
      </w:pPr>
      <w:r w:rsidRPr="00E22097">
        <w:t>Full network connectivity capabilities that you actually use are enabled by default at the factory.</w:t>
      </w:r>
    </w:p>
    <w:p w:rsidR="001D7448" w:rsidRPr="00E22097" w:rsidRDefault="001D7448" w:rsidP="001D7448">
      <w:pPr>
        <w:pStyle w:val="af"/>
        <w:adjustRightInd w:val="0"/>
        <w:snapToGrid w:val="0"/>
        <w:ind w:leftChars="154" w:left="570" w:right="0"/>
        <w:jc w:val="both"/>
        <w:rPr>
          <w:rFonts w:ascii="Times New Roman" w:hAnsi="Times New Roman"/>
          <w:sz w:val="24"/>
          <w:szCs w:val="24"/>
        </w:rPr>
      </w:pPr>
      <w:r w:rsidRPr="00E22097">
        <w:rPr>
          <w:rFonts w:ascii="Times New Roman" w:hAnsi="Times New Roman"/>
          <w:sz w:val="24"/>
          <w:szCs w:val="24"/>
        </w:rPr>
        <w:t>[Condition 2]</w:t>
      </w:r>
    </w:p>
    <w:p w:rsidR="00A10D8A" w:rsidRPr="00E22097" w:rsidRDefault="001D7448" w:rsidP="006621FC">
      <w:pPr>
        <w:pStyle w:val="Default"/>
        <w:snapToGrid w:val="0"/>
        <w:ind w:left="709"/>
        <w:jc w:val="both"/>
        <w:rPr>
          <w:rFonts w:ascii="Times New Roman" w:hAnsi="Times New Roman" w:cs="Times New Roman"/>
          <w:color w:val="auto"/>
        </w:rPr>
      </w:pPr>
      <w:r w:rsidRPr="00E22097">
        <w:rPr>
          <w:rFonts w:ascii="Times New Roman" w:hAnsi="Times New Roman"/>
        </w:rPr>
        <w:t>Enable sleep mode or alternative low power modes that maintain network connection with less than 2W power.</w:t>
      </w:r>
    </w:p>
    <w:p w:rsidR="00A10D8A" w:rsidRPr="00E22097" w:rsidRDefault="00A10D8A">
      <w:pPr>
        <w:adjustRightInd w:val="0"/>
        <w:snapToGrid w:val="0"/>
        <w:rPr>
          <w:b/>
          <w:bCs/>
          <w:color w:val="000000"/>
          <w:kern w:val="0"/>
          <w:szCs w:val="24"/>
        </w:rPr>
      </w:pPr>
    </w:p>
    <w:p w:rsidR="005244AB" w:rsidRPr="00E22097" w:rsidRDefault="005244AB" w:rsidP="00F803AE">
      <w:pPr>
        <w:ind w:left="482" w:hangingChars="200" w:hanging="482"/>
        <w:rPr>
          <w:rFonts w:eastAsia="ＭＳ ゴシック"/>
          <w:b/>
          <w:szCs w:val="24"/>
        </w:rPr>
      </w:pPr>
    </w:p>
    <w:p w:rsidR="005244AB" w:rsidRPr="00E22097" w:rsidRDefault="005244AB" w:rsidP="00F803AE">
      <w:pPr>
        <w:ind w:left="482" w:hangingChars="200" w:hanging="482"/>
        <w:rPr>
          <w:rFonts w:eastAsia="ＭＳ ゴシック"/>
          <w:b/>
          <w:szCs w:val="24"/>
        </w:rPr>
      </w:pPr>
    </w:p>
    <w:p w:rsidR="00F8223D" w:rsidRPr="00E22097" w:rsidRDefault="005A0C3A" w:rsidP="00F803AE">
      <w:pPr>
        <w:ind w:left="482" w:hangingChars="200" w:hanging="482"/>
        <w:rPr>
          <w:b/>
          <w:bCs/>
          <w:color w:val="000000"/>
          <w:kern w:val="0"/>
          <w:szCs w:val="24"/>
        </w:rPr>
      </w:pPr>
      <w:r w:rsidRPr="00E22097">
        <w:rPr>
          <w:rFonts w:eastAsia="ＭＳ ゴシック"/>
          <w:b/>
          <w:szCs w:val="24"/>
        </w:rPr>
        <w:t>Table</w:t>
      </w:r>
      <w:r w:rsidRPr="00E22097">
        <w:rPr>
          <w:rFonts w:eastAsia="ＭＳ ゴシック" w:hint="eastAsia"/>
          <w:b/>
          <w:szCs w:val="24"/>
        </w:rPr>
        <w:t xml:space="preserve"> </w:t>
      </w:r>
      <w:r w:rsidRPr="00E22097">
        <w:rPr>
          <w:rFonts w:eastAsia="ＭＳ ゴシック"/>
          <w:b/>
          <w:szCs w:val="24"/>
        </w:rPr>
        <w:t>3-2</w:t>
      </w:r>
      <w:r w:rsidR="00776D1E" w:rsidRPr="00E22097">
        <w:rPr>
          <w:rFonts w:eastAsia="ＭＳ ゴシック" w:hint="eastAsia"/>
          <w:b/>
          <w:szCs w:val="24"/>
        </w:rPr>
        <w:t>:</w:t>
      </w:r>
      <w:r w:rsidR="005C2C3F" w:rsidRPr="00E22097">
        <w:rPr>
          <w:rFonts w:eastAsia="ＭＳ ゴシック" w:hint="eastAsia"/>
          <w:b/>
          <w:szCs w:val="24"/>
        </w:rPr>
        <w:t xml:space="preserve"> </w:t>
      </w:r>
      <w:r w:rsidR="00AB3906" w:rsidRPr="00E22097">
        <w:rPr>
          <w:b/>
          <w:bCs/>
          <w:color w:val="000000"/>
          <w:kern w:val="0"/>
          <w:szCs w:val="24"/>
        </w:rPr>
        <w:t>Mode Weightings for Notebook Computers</w:t>
      </w:r>
    </w:p>
    <w:tbl>
      <w:tblPr>
        <w:tblW w:w="76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1707"/>
        <w:gridCol w:w="4536"/>
      </w:tblGrid>
      <w:tr w:rsidR="006621FC" w:rsidRPr="00E22097" w:rsidTr="006621FC">
        <w:trPr>
          <w:trHeight w:val="340"/>
        </w:trPr>
        <w:tc>
          <w:tcPr>
            <w:tcW w:w="1412" w:type="dxa"/>
            <w:shd w:val="clear" w:color="auto" w:fill="auto"/>
            <w:vAlign w:val="center"/>
          </w:tcPr>
          <w:p w:rsidR="006621FC" w:rsidRPr="00E22097" w:rsidRDefault="006621FC" w:rsidP="003E1F06">
            <w:pPr>
              <w:jc w:val="center"/>
              <w:rPr>
                <w:bCs/>
                <w:color w:val="000000"/>
                <w:kern w:val="0"/>
                <w:szCs w:val="24"/>
              </w:rPr>
            </w:pPr>
            <w:r w:rsidRPr="00E22097">
              <w:rPr>
                <w:bCs/>
                <w:color w:val="000000"/>
                <w:kern w:val="0"/>
                <w:szCs w:val="24"/>
              </w:rPr>
              <w:t>Mode</w:t>
            </w:r>
          </w:p>
        </w:tc>
        <w:tc>
          <w:tcPr>
            <w:tcW w:w="1707" w:type="dxa"/>
            <w:shd w:val="clear" w:color="auto" w:fill="auto"/>
            <w:vAlign w:val="center"/>
          </w:tcPr>
          <w:p w:rsidR="006621FC" w:rsidRPr="00E22097" w:rsidRDefault="006621FC" w:rsidP="003E1F06">
            <w:pPr>
              <w:jc w:val="center"/>
              <w:rPr>
                <w:bCs/>
                <w:color w:val="000000"/>
                <w:kern w:val="0"/>
                <w:szCs w:val="24"/>
              </w:rPr>
            </w:pPr>
            <w:r w:rsidRPr="00E22097">
              <w:rPr>
                <w:bCs/>
                <w:color w:val="000000"/>
                <w:kern w:val="0"/>
                <w:szCs w:val="24"/>
              </w:rPr>
              <w:t>Conventional</w:t>
            </w:r>
          </w:p>
        </w:tc>
        <w:tc>
          <w:tcPr>
            <w:tcW w:w="4536" w:type="dxa"/>
            <w:shd w:val="clear" w:color="auto" w:fill="auto"/>
            <w:vAlign w:val="center"/>
          </w:tcPr>
          <w:p w:rsidR="006621FC" w:rsidRPr="00E22097" w:rsidRDefault="006621FC" w:rsidP="003E1F06">
            <w:pPr>
              <w:jc w:val="center"/>
              <w:rPr>
                <w:rFonts w:eastAsia="ＭＳ ゴシック"/>
                <w:szCs w:val="24"/>
              </w:rPr>
            </w:pPr>
            <w:r w:rsidRPr="00E22097">
              <w:rPr>
                <w:szCs w:val="24"/>
              </w:rPr>
              <w:t>Proxy Capabilit</w:t>
            </w:r>
            <w:r w:rsidRPr="00E22097">
              <w:rPr>
                <w:rFonts w:hint="eastAsia"/>
                <w:szCs w:val="24"/>
              </w:rPr>
              <w:t xml:space="preserve">y, </w:t>
            </w:r>
            <w:r w:rsidRPr="00E22097">
              <w:rPr>
                <w:bCs/>
                <w:color w:val="000000"/>
                <w:kern w:val="0"/>
                <w:szCs w:val="24"/>
              </w:rPr>
              <w:t xml:space="preserve">Full </w:t>
            </w:r>
            <w:r w:rsidRPr="00E22097">
              <w:rPr>
                <w:szCs w:val="24"/>
              </w:rPr>
              <w:t>Capabilit</w:t>
            </w:r>
            <w:r w:rsidRPr="00E22097">
              <w:rPr>
                <w:rFonts w:hint="eastAsia"/>
                <w:szCs w:val="24"/>
              </w:rPr>
              <w:t>y</w:t>
            </w:r>
          </w:p>
        </w:tc>
      </w:tr>
      <w:tr w:rsidR="006621FC" w:rsidRPr="00E22097" w:rsidTr="006621FC">
        <w:trPr>
          <w:trHeight w:val="340"/>
        </w:trPr>
        <w:tc>
          <w:tcPr>
            <w:tcW w:w="1412" w:type="dxa"/>
            <w:shd w:val="clear" w:color="auto" w:fill="auto"/>
            <w:vAlign w:val="center"/>
          </w:tcPr>
          <w:p w:rsidR="006621FC" w:rsidRPr="00E22097" w:rsidRDefault="006621FC" w:rsidP="003E1F06">
            <w:pPr>
              <w:jc w:val="center"/>
              <w:rPr>
                <w:rFonts w:eastAsia="ＭＳ ゴシック"/>
                <w:strike/>
                <w:szCs w:val="24"/>
              </w:rPr>
            </w:pPr>
            <w:r w:rsidRPr="00E22097">
              <w:rPr>
                <w:rFonts w:eastAsia="ＭＳ ゴシック"/>
                <w:szCs w:val="24"/>
              </w:rPr>
              <w:t>T</w:t>
            </w:r>
            <w:r w:rsidRPr="00E22097">
              <w:rPr>
                <w:rFonts w:eastAsia="ＭＳ ゴシック"/>
                <w:szCs w:val="24"/>
                <w:vertAlign w:val="subscript"/>
              </w:rPr>
              <w:t>OFF</w:t>
            </w:r>
          </w:p>
        </w:tc>
        <w:tc>
          <w:tcPr>
            <w:tcW w:w="1707" w:type="dxa"/>
            <w:shd w:val="clear" w:color="auto" w:fill="auto"/>
            <w:vAlign w:val="center"/>
          </w:tcPr>
          <w:p w:rsidR="006621FC" w:rsidRPr="00E22097" w:rsidRDefault="006621FC" w:rsidP="003E1F06">
            <w:pPr>
              <w:jc w:val="center"/>
              <w:rPr>
                <w:rFonts w:eastAsia="ＭＳ ゴシック"/>
                <w:szCs w:val="24"/>
              </w:rPr>
            </w:pPr>
            <w:r w:rsidRPr="00E22097">
              <w:rPr>
                <w:rFonts w:eastAsia="ＭＳ ゴシック"/>
                <w:szCs w:val="24"/>
              </w:rPr>
              <w:t>25</w:t>
            </w:r>
            <w:r w:rsidR="008B2543">
              <w:rPr>
                <w:rFonts w:eastAsia="ＭＳ ゴシック"/>
                <w:szCs w:val="24"/>
              </w:rPr>
              <w:t>%</w:t>
            </w:r>
          </w:p>
        </w:tc>
        <w:tc>
          <w:tcPr>
            <w:tcW w:w="4536" w:type="dxa"/>
            <w:shd w:val="clear" w:color="auto" w:fill="auto"/>
            <w:vAlign w:val="center"/>
          </w:tcPr>
          <w:p w:rsidR="006621FC" w:rsidRPr="00E22097" w:rsidRDefault="006621FC" w:rsidP="003E1F06">
            <w:pPr>
              <w:jc w:val="center"/>
              <w:rPr>
                <w:rFonts w:eastAsia="ＭＳ ゴシック"/>
                <w:szCs w:val="24"/>
              </w:rPr>
            </w:pPr>
            <w:r w:rsidRPr="00E22097">
              <w:rPr>
                <w:rFonts w:eastAsia="ＭＳ ゴシック"/>
                <w:szCs w:val="24"/>
              </w:rPr>
              <w:t>25</w:t>
            </w:r>
            <w:r w:rsidR="008B2543">
              <w:rPr>
                <w:rFonts w:eastAsia="ＭＳ ゴシック"/>
                <w:szCs w:val="24"/>
              </w:rPr>
              <w:t>%</w:t>
            </w:r>
          </w:p>
        </w:tc>
      </w:tr>
      <w:tr w:rsidR="006621FC" w:rsidRPr="00E22097" w:rsidTr="006621FC">
        <w:trPr>
          <w:trHeight w:val="340"/>
        </w:trPr>
        <w:tc>
          <w:tcPr>
            <w:tcW w:w="1412" w:type="dxa"/>
            <w:shd w:val="clear" w:color="auto" w:fill="auto"/>
            <w:vAlign w:val="center"/>
          </w:tcPr>
          <w:p w:rsidR="006621FC" w:rsidRPr="00E22097" w:rsidRDefault="006621FC" w:rsidP="003E1F06">
            <w:pPr>
              <w:jc w:val="center"/>
              <w:rPr>
                <w:rFonts w:eastAsia="ＭＳ ゴシック"/>
                <w:szCs w:val="24"/>
              </w:rPr>
            </w:pPr>
            <w:r w:rsidRPr="00E22097">
              <w:rPr>
                <w:rFonts w:eastAsia="ＭＳ ゴシック"/>
                <w:szCs w:val="24"/>
              </w:rPr>
              <w:t>T</w:t>
            </w:r>
            <w:r w:rsidRPr="00E22097">
              <w:rPr>
                <w:rFonts w:eastAsia="ＭＳ ゴシック"/>
                <w:szCs w:val="24"/>
                <w:vertAlign w:val="subscript"/>
              </w:rPr>
              <w:t>SL</w:t>
            </w:r>
          </w:p>
        </w:tc>
        <w:tc>
          <w:tcPr>
            <w:tcW w:w="1707" w:type="dxa"/>
            <w:shd w:val="clear" w:color="auto" w:fill="auto"/>
            <w:vAlign w:val="center"/>
          </w:tcPr>
          <w:p w:rsidR="006621FC" w:rsidRPr="00E22097" w:rsidRDefault="006621FC" w:rsidP="003E1F06">
            <w:pPr>
              <w:jc w:val="center"/>
              <w:rPr>
                <w:rFonts w:eastAsia="ＭＳ ゴシック"/>
                <w:szCs w:val="24"/>
              </w:rPr>
            </w:pPr>
            <w:r w:rsidRPr="00E22097">
              <w:rPr>
                <w:rFonts w:eastAsia="ＭＳ ゴシック"/>
                <w:szCs w:val="24"/>
              </w:rPr>
              <w:t>35</w:t>
            </w:r>
            <w:r w:rsidR="008B2543">
              <w:rPr>
                <w:rFonts w:eastAsia="ＭＳ ゴシック"/>
                <w:szCs w:val="24"/>
              </w:rPr>
              <w:t>%</w:t>
            </w:r>
          </w:p>
        </w:tc>
        <w:tc>
          <w:tcPr>
            <w:tcW w:w="4536" w:type="dxa"/>
            <w:shd w:val="clear" w:color="auto" w:fill="auto"/>
            <w:vAlign w:val="center"/>
          </w:tcPr>
          <w:p w:rsidR="006621FC" w:rsidRPr="00E22097" w:rsidRDefault="006621FC" w:rsidP="003E1F06">
            <w:pPr>
              <w:jc w:val="center"/>
              <w:rPr>
                <w:rFonts w:eastAsia="ＭＳ ゴシック"/>
                <w:szCs w:val="24"/>
              </w:rPr>
            </w:pPr>
            <w:r w:rsidRPr="00E22097">
              <w:rPr>
                <w:rFonts w:eastAsia="ＭＳ ゴシック"/>
                <w:szCs w:val="24"/>
              </w:rPr>
              <w:t>45</w:t>
            </w:r>
            <w:r w:rsidR="008B2543">
              <w:rPr>
                <w:rFonts w:eastAsia="ＭＳ ゴシック"/>
                <w:szCs w:val="24"/>
              </w:rPr>
              <w:t>%</w:t>
            </w:r>
          </w:p>
        </w:tc>
      </w:tr>
      <w:tr w:rsidR="006621FC" w:rsidRPr="00E22097" w:rsidTr="006621FC">
        <w:trPr>
          <w:trHeight w:val="340"/>
        </w:trPr>
        <w:tc>
          <w:tcPr>
            <w:tcW w:w="1412" w:type="dxa"/>
            <w:shd w:val="clear" w:color="auto" w:fill="auto"/>
            <w:vAlign w:val="center"/>
          </w:tcPr>
          <w:p w:rsidR="006621FC" w:rsidRPr="00E22097" w:rsidRDefault="006621FC" w:rsidP="003E1F06">
            <w:pPr>
              <w:jc w:val="center"/>
              <w:rPr>
                <w:rFonts w:eastAsia="ＭＳ ゴシック"/>
                <w:szCs w:val="24"/>
              </w:rPr>
            </w:pPr>
            <w:r w:rsidRPr="00E22097">
              <w:rPr>
                <w:rFonts w:eastAsia="ＭＳ ゴシック"/>
                <w:szCs w:val="24"/>
              </w:rPr>
              <w:t>T</w:t>
            </w:r>
            <w:r w:rsidRPr="00E22097">
              <w:rPr>
                <w:rFonts w:eastAsia="ＭＳ ゴシック"/>
                <w:szCs w:val="24"/>
                <w:vertAlign w:val="subscript"/>
              </w:rPr>
              <w:t>LI</w:t>
            </w:r>
          </w:p>
        </w:tc>
        <w:tc>
          <w:tcPr>
            <w:tcW w:w="1707" w:type="dxa"/>
            <w:shd w:val="clear" w:color="auto" w:fill="auto"/>
            <w:vAlign w:val="center"/>
          </w:tcPr>
          <w:p w:rsidR="006621FC" w:rsidRPr="00E22097" w:rsidRDefault="006621FC" w:rsidP="003E1F06">
            <w:pPr>
              <w:jc w:val="center"/>
              <w:rPr>
                <w:rFonts w:eastAsia="ＭＳ ゴシック"/>
                <w:szCs w:val="24"/>
              </w:rPr>
            </w:pPr>
            <w:r w:rsidRPr="00E22097">
              <w:rPr>
                <w:rFonts w:eastAsia="ＭＳ ゴシック"/>
                <w:szCs w:val="24"/>
              </w:rPr>
              <w:t>10</w:t>
            </w:r>
            <w:r w:rsidR="008B2543">
              <w:rPr>
                <w:rFonts w:eastAsia="ＭＳ ゴシック"/>
                <w:szCs w:val="24"/>
              </w:rPr>
              <w:t>%</w:t>
            </w:r>
          </w:p>
        </w:tc>
        <w:tc>
          <w:tcPr>
            <w:tcW w:w="4536" w:type="dxa"/>
            <w:shd w:val="clear" w:color="auto" w:fill="auto"/>
            <w:vAlign w:val="center"/>
          </w:tcPr>
          <w:p w:rsidR="006621FC" w:rsidRPr="00E22097" w:rsidRDefault="006621FC" w:rsidP="003E1F06">
            <w:pPr>
              <w:jc w:val="center"/>
              <w:rPr>
                <w:rFonts w:eastAsia="ＭＳ ゴシック"/>
                <w:szCs w:val="24"/>
              </w:rPr>
            </w:pPr>
            <w:r w:rsidRPr="00E22097">
              <w:rPr>
                <w:rFonts w:eastAsia="ＭＳ ゴシック"/>
                <w:szCs w:val="24"/>
              </w:rPr>
              <w:t>5</w:t>
            </w:r>
            <w:r w:rsidR="008B2543">
              <w:rPr>
                <w:rFonts w:eastAsia="ＭＳ ゴシック"/>
                <w:szCs w:val="24"/>
              </w:rPr>
              <w:t>%</w:t>
            </w:r>
          </w:p>
        </w:tc>
      </w:tr>
      <w:tr w:rsidR="006621FC" w:rsidRPr="00E22097" w:rsidTr="006621FC">
        <w:trPr>
          <w:trHeight w:val="340"/>
        </w:trPr>
        <w:tc>
          <w:tcPr>
            <w:tcW w:w="1412" w:type="dxa"/>
            <w:shd w:val="clear" w:color="auto" w:fill="auto"/>
            <w:vAlign w:val="center"/>
          </w:tcPr>
          <w:p w:rsidR="006621FC" w:rsidRPr="00E22097" w:rsidRDefault="006621FC" w:rsidP="003E1F06">
            <w:pPr>
              <w:jc w:val="center"/>
              <w:rPr>
                <w:rFonts w:eastAsia="ＭＳ ゴシック"/>
                <w:szCs w:val="24"/>
              </w:rPr>
            </w:pPr>
            <w:r w:rsidRPr="00E22097">
              <w:rPr>
                <w:rFonts w:eastAsia="ＭＳ ゴシック"/>
                <w:szCs w:val="24"/>
              </w:rPr>
              <w:t>T</w:t>
            </w:r>
            <w:r w:rsidRPr="00E22097">
              <w:rPr>
                <w:rFonts w:eastAsia="ＭＳ ゴシック"/>
                <w:szCs w:val="24"/>
                <w:vertAlign w:val="subscript"/>
              </w:rPr>
              <w:t>SI</w:t>
            </w:r>
          </w:p>
        </w:tc>
        <w:tc>
          <w:tcPr>
            <w:tcW w:w="1707" w:type="dxa"/>
            <w:shd w:val="clear" w:color="auto" w:fill="auto"/>
            <w:vAlign w:val="center"/>
          </w:tcPr>
          <w:p w:rsidR="006621FC" w:rsidRPr="00E22097" w:rsidRDefault="006621FC" w:rsidP="003E1F06">
            <w:pPr>
              <w:jc w:val="center"/>
              <w:rPr>
                <w:rFonts w:eastAsia="ＭＳ ゴシック"/>
                <w:szCs w:val="24"/>
              </w:rPr>
            </w:pPr>
            <w:r w:rsidRPr="00E22097">
              <w:rPr>
                <w:rFonts w:eastAsia="ＭＳ ゴシック"/>
                <w:szCs w:val="24"/>
              </w:rPr>
              <w:t>30</w:t>
            </w:r>
            <w:r w:rsidR="008B2543">
              <w:rPr>
                <w:rFonts w:eastAsia="ＭＳ ゴシック"/>
                <w:szCs w:val="24"/>
              </w:rPr>
              <w:t>%</w:t>
            </w:r>
          </w:p>
        </w:tc>
        <w:tc>
          <w:tcPr>
            <w:tcW w:w="4536" w:type="dxa"/>
            <w:shd w:val="clear" w:color="auto" w:fill="auto"/>
            <w:vAlign w:val="center"/>
          </w:tcPr>
          <w:p w:rsidR="006621FC" w:rsidRPr="00E22097" w:rsidRDefault="006621FC" w:rsidP="003E1F06">
            <w:pPr>
              <w:jc w:val="center"/>
              <w:rPr>
                <w:rFonts w:eastAsia="ＭＳ ゴシック"/>
                <w:szCs w:val="24"/>
              </w:rPr>
            </w:pPr>
            <w:r w:rsidRPr="00E22097">
              <w:rPr>
                <w:rFonts w:eastAsia="ＭＳ ゴシック"/>
                <w:szCs w:val="24"/>
              </w:rPr>
              <w:t>25</w:t>
            </w:r>
            <w:r w:rsidR="008B2543">
              <w:rPr>
                <w:rFonts w:eastAsia="ＭＳ ゴシック"/>
                <w:szCs w:val="24"/>
              </w:rPr>
              <w:t>%</w:t>
            </w:r>
          </w:p>
        </w:tc>
      </w:tr>
    </w:tbl>
    <w:p w:rsidR="00316FD6" w:rsidRPr="00E22097" w:rsidRDefault="00316FD6" w:rsidP="00F803AE">
      <w:pPr>
        <w:ind w:left="482" w:hangingChars="200" w:hanging="482"/>
        <w:rPr>
          <w:b/>
          <w:bCs/>
          <w:color w:val="000000"/>
          <w:kern w:val="0"/>
          <w:szCs w:val="24"/>
        </w:rPr>
      </w:pPr>
    </w:p>
    <w:p w:rsidR="005244AB" w:rsidRPr="00E22097" w:rsidRDefault="005244AB" w:rsidP="00F803AE">
      <w:pPr>
        <w:ind w:left="482" w:hangingChars="200" w:hanging="482"/>
        <w:rPr>
          <w:b/>
          <w:bCs/>
          <w:color w:val="000000"/>
          <w:kern w:val="0"/>
          <w:szCs w:val="24"/>
        </w:rPr>
      </w:pPr>
    </w:p>
    <w:p w:rsidR="00B74755" w:rsidRPr="00E22097" w:rsidRDefault="00B74755">
      <w:pPr>
        <w:rPr>
          <w:rFonts w:eastAsia="ＭＳ ゴシック"/>
          <w:szCs w:val="24"/>
        </w:rPr>
      </w:pPr>
    </w:p>
    <w:p w:rsidR="00F8223D" w:rsidRPr="00E22097" w:rsidRDefault="00B74755">
      <w:pPr>
        <w:rPr>
          <w:b/>
          <w:bCs/>
          <w:szCs w:val="24"/>
        </w:rPr>
      </w:pPr>
      <w:r w:rsidRPr="00E22097">
        <w:rPr>
          <w:rFonts w:eastAsia="ＭＳ ゴシック"/>
          <w:b/>
          <w:szCs w:val="24"/>
        </w:rPr>
        <w:t>Table3-</w:t>
      </w:r>
      <w:proofErr w:type="gramStart"/>
      <w:r w:rsidRPr="00E22097">
        <w:rPr>
          <w:rFonts w:eastAsia="ＭＳ ゴシック"/>
          <w:b/>
          <w:szCs w:val="24"/>
        </w:rPr>
        <w:t>3</w:t>
      </w:r>
      <w:r w:rsidR="0005446D" w:rsidRPr="00E22097">
        <w:rPr>
          <w:rFonts w:eastAsia="ＭＳ ゴシック" w:hint="eastAsia"/>
          <w:b/>
          <w:szCs w:val="24"/>
        </w:rPr>
        <w:t xml:space="preserve"> </w:t>
      </w:r>
      <w:r w:rsidR="00776D1E" w:rsidRPr="00E22097">
        <w:rPr>
          <w:rFonts w:eastAsia="ＭＳ ゴシック" w:hint="eastAsia"/>
          <w:b/>
          <w:szCs w:val="24"/>
        </w:rPr>
        <w:t>:</w:t>
      </w:r>
      <w:proofErr w:type="gramEnd"/>
      <w:r w:rsidRPr="00E22097">
        <w:rPr>
          <w:rFonts w:eastAsia="ＭＳ ゴシック"/>
          <w:b/>
          <w:szCs w:val="24"/>
        </w:rPr>
        <w:t xml:space="preserve"> </w:t>
      </w:r>
      <w:r w:rsidR="00316FD6" w:rsidRPr="00E22097">
        <w:rPr>
          <w:rFonts w:eastAsia="ＭＳ ゴシック" w:hint="eastAsia"/>
          <w:b/>
          <w:szCs w:val="24"/>
        </w:rPr>
        <w:t xml:space="preserve">Internal </w:t>
      </w:r>
      <w:r w:rsidR="000737C4" w:rsidRPr="00E22097">
        <w:rPr>
          <w:b/>
          <w:bCs/>
          <w:szCs w:val="24"/>
        </w:rPr>
        <w:t>Power Supply Efficiency Allowance</w:t>
      </w:r>
      <w:r w:rsidR="00103F47" w:rsidRPr="00E22097">
        <w:rPr>
          <w:rFonts w:hint="eastAsia"/>
          <w:b/>
          <w:bCs/>
          <w:szCs w:val="24"/>
        </w:rPr>
        <w:t xml:space="preserve"> </w:t>
      </w:r>
      <w:r w:rsidR="00293EAD" w:rsidRPr="00E22097">
        <w:rPr>
          <w:rFonts w:hint="eastAsia"/>
          <w:b/>
          <w:bCs/>
          <w:szCs w:val="24"/>
        </w:rPr>
        <w:t>(</w:t>
      </w:r>
      <w:r w:rsidR="00295960" w:rsidRPr="00E22097">
        <w:rPr>
          <w:rFonts w:hint="eastAsia"/>
          <w:b/>
          <w:bCs/>
          <w:szCs w:val="24"/>
        </w:rPr>
        <w:t>A</w:t>
      </w:r>
      <w:r w:rsidR="00293EAD" w:rsidRPr="00E22097">
        <w:rPr>
          <w:rFonts w:hint="eastAsia"/>
          <w:b/>
          <w:bCs/>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
        <w:gridCol w:w="1345"/>
        <w:gridCol w:w="714"/>
        <w:gridCol w:w="826"/>
        <w:gridCol w:w="826"/>
        <w:gridCol w:w="879"/>
        <w:gridCol w:w="1216"/>
        <w:gridCol w:w="1473"/>
      </w:tblGrid>
      <w:tr w:rsidR="00316FD6" w:rsidRPr="00E22097" w:rsidTr="006621FC">
        <w:trPr>
          <w:trHeight w:val="340"/>
        </w:trPr>
        <w:tc>
          <w:tcPr>
            <w:tcW w:w="1065" w:type="dxa"/>
            <w:vMerge w:val="restart"/>
            <w:shd w:val="clear" w:color="auto" w:fill="auto"/>
          </w:tcPr>
          <w:p w:rsidR="00316FD6" w:rsidRPr="00E22097" w:rsidRDefault="00316FD6" w:rsidP="003E1F06">
            <w:pPr>
              <w:autoSpaceDE w:val="0"/>
              <w:autoSpaceDN w:val="0"/>
              <w:adjustRightInd w:val="0"/>
              <w:spacing w:before="240"/>
              <w:jc w:val="center"/>
              <w:rPr>
                <w:color w:val="000000"/>
                <w:kern w:val="0"/>
                <w:szCs w:val="24"/>
              </w:rPr>
            </w:pPr>
            <w:r w:rsidRPr="00E22097">
              <w:rPr>
                <w:bCs/>
                <w:color w:val="000000"/>
                <w:kern w:val="0"/>
                <w:szCs w:val="24"/>
              </w:rPr>
              <w:t>Supply Type</w:t>
            </w:r>
          </w:p>
        </w:tc>
        <w:tc>
          <w:tcPr>
            <w:tcW w:w="1345" w:type="dxa"/>
            <w:vMerge w:val="restart"/>
            <w:shd w:val="clear" w:color="auto" w:fill="auto"/>
            <w:vAlign w:val="center"/>
          </w:tcPr>
          <w:p w:rsidR="00316FD6" w:rsidRPr="00E22097" w:rsidRDefault="00316FD6" w:rsidP="003E1F06">
            <w:pPr>
              <w:jc w:val="center"/>
              <w:rPr>
                <w:rFonts w:eastAsia="ＭＳ ゴシック"/>
                <w:szCs w:val="24"/>
              </w:rPr>
            </w:pPr>
            <w:r w:rsidRPr="00E22097">
              <w:rPr>
                <w:bCs/>
                <w:color w:val="000000"/>
                <w:kern w:val="0"/>
                <w:szCs w:val="24"/>
              </w:rPr>
              <w:t>Computer Type</w:t>
            </w:r>
          </w:p>
        </w:tc>
        <w:tc>
          <w:tcPr>
            <w:tcW w:w="3245" w:type="dxa"/>
            <w:gridSpan w:val="4"/>
            <w:shd w:val="clear" w:color="auto" w:fill="auto"/>
            <w:vAlign w:val="center"/>
          </w:tcPr>
          <w:p w:rsidR="00316FD6" w:rsidRPr="00E22097" w:rsidRDefault="00316FD6" w:rsidP="003E1F06">
            <w:pPr>
              <w:jc w:val="center"/>
              <w:rPr>
                <w:rFonts w:eastAsia="ＭＳ ゴシック"/>
                <w:szCs w:val="24"/>
              </w:rPr>
            </w:pPr>
            <w:r w:rsidRPr="00E22097">
              <w:rPr>
                <w:bCs/>
                <w:color w:val="000000"/>
                <w:kern w:val="0"/>
                <w:szCs w:val="24"/>
              </w:rPr>
              <w:t>Minimum Efficiency at Specified Proportion of Rated Output Current</w:t>
            </w:r>
          </w:p>
        </w:tc>
        <w:tc>
          <w:tcPr>
            <w:tcW w:w="1216" w:type="dxa"/>
            <w:vMerge w:val="restart"/>
            <w:shd w:val="clear" w:color="auto" w:fill="auto"/>
          </w:tcPr>
          <w:p w:rsidR="00316FD6" w:rsidRPr="00E22097" w:rsidRDefault="00316FD6" w:rsidP="003E1F06">
            <w:pPr>
              <w:autoSpaceDE w:val="0"/>
              <w:autoSpaceDN w:val="0"/>
              <w:adjustRightInd w:val="0"/>
              <w:spacing w:before="240"/>
              <w:jc w:val="center"/>
              <w:rPr>
                <w:color w:val="000000"/>
                <w:kern w:val="0"/>
                <w:szCs w:val="24"/>
              </w:rPr>
            </w:pPr>
            <w:r w:rsidRPr="00E22097">
              <w:rPr>
                <w:bCs/>
                <w:color w:val="000000"/>
                <w:kern w:val="0"/>
                <w:szCs w:val="24"/>
              </w:rPr>
              <w:t>Minimum Average Efficiency</w:t>
            </w:r>
          </w:p>
        </w:tc>
        <w:tc>
          <w:tcPr>
            <w:tcW w:w="1473" w:type="dxa"/>
            <w:vMerge w:val="restart"/>
            <w:shd w:val="clear" w:color="auto" w:fill="auto"/>
            <w:vAlign w:val="center"/>
          </w:tcPr>
          <w:p w:rsidR="00316FD6" w:rsidRPr="00E22097" w:rsidRDefault="00316FD6" w:rsidP="003E1F06">
            <w:pPr>
              <w:jc w:val="center"/>
              <w:rPr>
                <w:rFonts w:eastAsia="ＭＳ ゴシック"/>
                <w:szCs w:val="24"/>
              </w:rPr>
            </w:pPr>
            <w:r w:rsidRPr="00E22097">
              <w:rPr>
                <w:bCs/>
                <w:color w:val="000000"/>
                <w:kern w:val="0"/>
                <w:szCs w:val="24"/>
              </w:rPr>
              <w:t>Allowance PSU</w:t>
            </w:r>
          </w:p>
        </w:tc>
      </w:tr>
      <w:tr w:rsidR="00316FD6" w:rsidRPr="00E22097" w:rsidTr="006621FC">
        <w:trPr>
          <w:trHeight w:val="340"/>
        </w:trPr>
        <w:tc>
          <w:tcPr>
            <w:tcW w:w="1065" w:type="dxa"/>
            <w:vMerge/>
            <w:shd w:val="clear" w:color="auto" w:fill="auto"/>
            <w:vAlign w:val="center"/>
          </w:tcPr>
          <w:p w:rsidR="00316FD6" w:rsidRPr="00E22097" w:rsidRDefault="00316FD6" w:rsidP="003E1F06">
            <w:pPr>
              <w:jc w:val="center"/>
              <w:rPr>
                <w:rFonts w:eastAsia="ＭＳ ゴシック"/>
                <w:szCs w:val="24"/>
              </w:rPr>
            </w:pPr>
          </w:p>
        </w:tc>
        <w:tc>
          <w:tcPr>
            <w:tcW w:w="1345" w:type="dxa"/>
            <w:vMerge/>
            <w:shd w:val="clear" w:color="auto" w:fill="auto"/>
            <w:vAlign w:val="center"/>
          </w:tcPr>
          <w:p w:rsidR="00316FD6" w:rsidRPr="00E22097" w:rsidRDefault="00316FD6" w:rsidP="003E1F06">
            <w:pPr>
              <w:jc w:val="center"/>
              <w:rPr>
                <w:rFonts w:eastAsia="ＭＳ ゴシック"/>
                <w:szCs w:val="24"/>
              </w:rPr>
            </w:pPr>
          </w:p>
        </w:tc>
        <w:tc>
          <w:tcPr>
            <w:tcW w:w="714" w:type="dxa"/>
            <w:shd w:val="clear" w:color="auto" w:fill="auto"/>
            <w:vAlign w:val="center"/>
          </w:tcPr>
          <w:p w:rsidR="00316FD6" w:rsidRPr="00E22097" w:rsidRDefault="00316FD6" w:rsidP="003E1F06">
            <w:pPr>
              <w:jc w:val="center"/>
              <w:rPr>
                <w:rFonts w:eastAsia="ＭＳ ゴシック"/>
                <w:szCs w:val="24"/>
              </w:rPr>
            </w:pPr>
            <w:r w:rsidRPr="00E22097">
              <w:rPr>
                <w:rFonts w:eastAsia="ＭＳ ゴシック"/>
                <w:szCs w:val="24"/>
              </w:rPr>
              <w:t>10</w:t>
            </w:r>
            <w:r w:rsidR="008B2543">
              <w:rPr>
                <w:rFonts w:eastAsia="ＭＳ ゴシック"/>
                <w:szCs w:val="24"/>
              </w:rPr>
              <w:t>%</w:t>
            </w:r>
          </w:p>
        </w:tc>
        <w:tc>
          <w:tcPr>
            <w:tcW w:w="826" w:type="dxa"/>
            <w:shd w:val="clear" w:color="auto" w:fill="auto"/>
            <w:vAlign w:val="center"/>
          </w:tcPr>
          <w:p w:rsidR="00316FD6" w:rsidRPr="00E22097" w:rsidRDefault="00316FD6" w:rsidP="003E1F06">
            <w:pPr>
              <w:jc w:val="center"/>
              <w:rPr>
                <w:rFonts w:eastAsia="ＭＳ ゴシック"/>
                <w:szCs w:val="24"/>
              </w:rPr>
            </w:pPr>
            <w:r w:rsidRPr="00E22097">
              <w:rPr>
                <w:rFonts w:eastAsia="ＭＳ ゴシック"/>
                <w:szCs w:val="24"/>
              </w:rPr>
              <w:t>20</w:t>
            </w:r>
            <w:r w:rsidR="008B2543">
              <w:rPr>
                <w:rFonts w:eastAsia="ＭＳ ゴシック"/>
                <w:szCs w:val="24"/>
              </w:rPr>
              <w:t>%</w:t>
            </w:r>
          </w:p>
        </w:tc>
        <w:tc>
          <w:tcPr>
            <w:tcW w:w="826" w:type="dxa"/>
            <w:shd w:val="clear" w:color="auto" w:fill="auto"/>
            <w:vAlign w:val="center"/>
          </w:tcPr>
          <w:p w:rsidR="00316FD6" w:rsidRPr="00E22097" w:rsidRDefault="00316FD6" w:rsidP="003E1F06">
            <w:pPr>
              <w:jc w:val="center"/>
              <w:rPr>
                <w:rFonts w:eastAsia="ＭＳ ゴシック"/>
                <w:szCs w:val="24"/>
              </w:rPr>
            </w:pPr>
            <w:r w:rsidRPr="00E22097">
              <w:rPr>
                <w:rFonts w:eastAsia="ＭＳ ゴシック"/>
                <w:szCs w:val="24"/>
              </w:rPr>
              <w:t>50</w:t>
            </w:r>
            <w:r w:rsidR="008B2543">
              <w:rPr>
                <w:rFonts w:eastAsia="ＭＳ ゴシック"/>
                <w:szCs w:val="24"/>
              </w:rPr>
              <w:t>%</w:t>
            </w:r>
          </w:p>
        </w:tc>
        <w:tc>
          <w:tcPr>
            <w:tcW w:w="879" w:type="dxa"/>
            <w:shd w:val="clear" w:color="auto" w:fill="auto"/>
            <w:vAlign w:val="center"/>
          </w:tcPr>
          <w:p w:rsidR="00316FD6" w:rsidRPr="00E22097" w:rsidRDefault="00316FD6" w:rsidP="003E1F06">
            <w:pPr>
              <w:jc w:val="center"/>
              <w:rPr>
                <w:rFonts w:eastAsia="ＭＳ ゴシック"/>
                <w:szCs w:val="24"/>
              </w:rPr>
            </w:pPr>
            <w:r w:rsidRPr="00E22097">
              <w:rPr>
                <w:rFonts w:eastAsia="ＭＳ ゴシック"/>
                <w:szCs w:val="24"/>
              </w:rPr>
              <w:t>100</w:t>
            </w:r>
            <w:r w:rsidR="008B2543">
              <w:rPr>
                <w:rFonts w:eastAsia="ＭＳ ゴシック"/>
                <w:szCs w:val="24"/>
              </w:rPr>
              <w:t>%</w:t>
            </w:r>
          </w:p>
        </w:tc>
        <w:tc>
          <w:tcPr>
            <w:tcW w:w="1216" w:type="dxa"/>
            <w:vMerge/>
            <w:shd w:val="clear" w:color="auto" w:fill="auto"/>
            <w:vAlign w:val="center"/>
          </w:tcPr>
          <w:p w:rsidR="00316FD6" w:rsidRPr="00E22097" w:rsidRDefault="00316FD6" w:rsidP="003E1F06">
            <w:pPr>
              <w:jc w:val="center"/>
              <w:rPr>
                <w:rFonts w:eastAsia="ＭＳ ゴシック"/>
                <w:szCs w:val="24"/>
              </w:rPr>
            </w:pPr>
          </w:p>
        </w:tc>
        <w:tc>
          <w:tcPr>
            <w:tcW w:w="1473" w:type="dxa"/>
            <w:vMerge/>
            <w:shd w:val="clear" w:color="auto" w:fill="auto"/>
            <w:vAlign w:val="center"/>
          </w:tcPr>
          <w:p w:rsidR="00316FD6" w:rsidRPr="00E22097" w:rsidRDefault="00316FD6" w:rsidP="003E1F06">
            <w:pPr>
              <w:jc w:val="center"/>
              <w:rPr>
                <w:rFonts w:eastAsia="ＭＳ ゴシック"/>
                <w:szCs w:val="24"/>
              </w:rPr>
            </w:pPr>
          </w:p>
        </w:tc>
      </w:tr>
      <w:tr w:rsidR="00316FD6" w:rsidRPr="00E22097" w:rsidTr="006621FC">
        <w:trPr>
          <w:trHeight w:val="340"/>
        </w:trPr>
        <w:tc>
          <w:tcPr>
            <w:tcW w:w="1065" w:type="dxa"/>
            <w:vMerge w:val="restart"/>
            <w:shd w:val="clear" w:color="auto" w:fill="auto"/>
            <w:vAlign w:val="center"/>
          </w:tcPr>
          <w:p w:rsidR="00316FD6" w:rsidRPr="00E22097" w:rsidRDefault="00316FD6" w:rsidP="003E1F06">
            <w:pPr>
              <w:jc w:val="center"/>
              <w:rPr>
                <w:rFonts w:eastAsia="ＭＳ ゴシック"/>
                <w:szCs w:val="24"/>
              </w:rPr>
            </w:pPr>
            <w:r w:rsidRPr="00E22097">
              <w:rPr>
                <w:rFonts w:eastAsia="ＭＳ ゴシック"/>
                <w:szCs w:val="24"/>
              </w:rPr>
              <w:t>Internal Power Supply</w:t>
            </w:r>
          </w:p>
          <w:p w:rsidR="00316FD6" w:rsidRPr="00E22097" w:rsidRDefault="00316FD6" w:rsidP="003E1F06">
            <w:pPr>
              <w:jc w:val="center"/>
              <w:rPr>
                <w:rFonts w:eastAsia="ＭＳ ゴシック"/>
                <w:szCs w:val="24"/>
              </w:rPr>
            </w:pPr>
            <w:r w:rsidRPr="00E22097">
              <w:rPr>
                <w:rFonts w:eastAsia="ＭＳ ゴシック"/>
                <w:szCs w:val="24"/>
              </w:rPr>
              <w:t>(IPS)</w:t>
            </w:r>
          </w:p>
        </w:tc>
        <w:tc>
          <w:tcPr>
            <w:tcW w:w="1345" w:type="dxa"/>
            <w:vMerge w:val="restart"/>
            <w:shd w:val="clear" w:color="auto" w:fill="auto"/>
            <w:vAlign w:val="center"/>
          </w:tcPr>
          <w:p w:rsidR="00316FD6" w:rsidRPr="00E22097" w:rsidRDefault="00316FD6" w:rsidP="00B832A2">
            <w:pPr>
              <w:jc w:val="center"/>
              <w:rPr>
                <w:rFonts w:eastAsia="ＭＳ ゴシック"/>
                <w:spacing w:val="-20"/>
                <w:szCs w:val="24"/>
              </w:rPr>
            </w:pPr>
            <w:r w:rsidRPr="00E22097">
              <w:rPr>
                <w:rFonts w:eastAsia="ＭＳ ゴシック"/>
                <w:spacing w:val="-20"/>
                <w:szCs w:val="24"/>
              </w:rPr>
              <w:t>Desktop</w:t>
            </w:r>
          </w:p>
        </w:tc>
        <w:tc>
          <w:tcPr>
            <w:tcW w:w="714" w:type="dxa"/>
            <w:shd w:val="clear" w:color="auto" w:fill="auto"/>
            <w:vAlign w:val="center"/>
          </w:tcPr>
          <w:p w:rsidR="00316FD6" w:rsidRPr="00E22097" w:rsidRDefault="00316FD6" w:rsidP="003E1F06">
            <w:pPr>
              <w:jc w:val="center"/>
              <w:rPr>
                <w:rFonts w:eastAsia="ＭＳ ゴシック"/>
                <w:szCs w:val="24"/>
              </w:rPr>
            </w:pPr>
            <w:r w:rsidRPr="00E22097">
              <w:rPr>
                <w:rFonts w:eastAsia="ＭＳ ゴシック" w:hint="eastAsia"/>
                <w:szCs w:val="24"/>
              </w:rPr>
              <w:t>0.86</w:t>
            </w:r>
          </w:p>
        </w:tc>
        <w:tc>
          <w:tcPr>
            <w:tcW w:w="826" w:type="dxa"/>
            <w:shd w:val="clear" w:color="auto" w:fill="auto"/>
            <w:vAlign w:val="center"/>
          </w:tcPr>
          <w:p w:rsidR="00316FD6" w:rsidRPr="00E22097" w:rsidRDefault="00316FD6" w:rsidP="003E1F06">
            <w:pPr>
              <w:jc w:val="center"/>
              <w:rPr>
                <w:rFonts w:eastAsia="ＭＳ ゴシック"/>
                <w:szCs w:val="24"/>
              </w:rPr>
            </w:pPr>
            <w:r w:rsidRPr="00E22097">
              <w:rPr>
                <w:rFonts w:eastAsia="ＭＳ ゴシック" w:hint="eastAsia"/>
                <w:szCs w:val="24"/>
              </w:rPr>
              <w:t>0.92</w:t>
            </w:r>
          </w:p>
        </w:tc>
        <w:tc>
          <w:tcPr>
            <w:tcW w:w="826" w:type="dxa"/>
            <w:shd w:val="clear" w:color="auto" w:fill="auto"/>
            <w:vAlign w:val="center"/>
          </w:tcPr>
          <w:p w:rsidR="00316FD6" w:rsidRPr="00E22097" w:rsidRDefault="00316FD6" w:rsidP="003E1F06">
            <w:pPr>
              <w:jc w:val="center"/>
              <w:rPr>
                <w:rFonts w:eastAsia="ＭＳ ゴシック"/>
                <w:szCs w:val="24"/>
              </w:rPr>
            </w:pPr>
            <w:r w:rsidRPr="00E22097">
              <w:rPr>
                <w:rFonts w:eastAsia="ＭＳ ゴシック" w:hint="eastAsia"/>
                <w:szCs w:val="24"/>
              </w:rPr>
              <w:t>0.92</w:t>
            </w:r>
          </w:p>
        </w:tc>
        <w:tc>
          <w:tcPr>
            <w:tcW w:w="879" w:type="dxa"/>
            <w:shd w:val="clear" w:color="auto" w:fill="auto"/>
            <w:vAlign w:val="center"/>
          </w:tcPr>
          <w:p w:rsidR="00316FD6" w:rsidRPr="00E22097" w:rsidRDefault="00316FD6" w:rsidP="003E1F06">
            <w:pPr>
              <w:jc w:val="center"/>
              <w:rPr>
                <w:rFonts w:eastAsia="ＭＳ ゴシック"/>
                <w:szCs w:val="24"/>
              </w:rPr>
            </w:pPr>
            <w:r w:rsidRPr="00E22097">
              <w:rPr>
                <w:rFonts w:eastAsia="ＭＳ ゴシック" w:hint="eastAsia"/>
                <w:szCs w:val="24"/>
              </w:rPr>
              <w:t>0.89</w:t>
            </w:r>
          </w:p>
        </w:tc>
        <w:tc>
          <w:tcPr>
            <w:tcW w:w="1216" w:type="dxa"/>
            <w:shd w:val="clear" w:color="auto" w:fill="auto"/>
          </w:tcPr>
          <w:p w:rsidR="00316FD6" w:rsidRPr="00E22097" w:rsidRDefault="00316FD6" w:rsidP="003E1F06">
            <w:pPr>
              <w:jc w:val="center"/>
            </w:pPr>
            <w:r w:rsidRPr="00E22097">
              <w:rPr>
                <w:rFonts w:eastAsia="ＭＳ ゴシック" w:hint="eastAsia"/>
                <w:szCs w:val="24"/>
              </w:rPr>
              <w:t>-</w:t>
            </w:r>
          </w:p>
        </w:tc>
        <w:tc>
          <w:tcPr>
            <w:tcW w:w="1473" w:type="dxa"/>
            <w:shd w:val="clear" w:color="auto" w:fill="auto"/>
            <w:vAlign w:val="center"/>
          </w:tcPr>
          <w:p w:rsidR="00316FD6" w:rsidRPr="00E22097" w:rsidRDefault="00316FD6" w:rsidP="003E1F06">
            <w:pPr>
              <w:jc w:val="center"/>
              <w:rPr>
                <w:rFonts w:eastAsia="ＭＳ ゴシック"/>
                <w:szCs w:val="24"/>
              </w:rPr>
            </w:pPr>
            <w:r w:rsidRPr="00E22097">
              <w:rPr>
                <w:rFonts w:eastAsia="ＭＳ ゴシック"/>
                <w:szCs w:val="24"/>
              </w:rPr>
              <w:t>0.015</w:t>
            </w:r>
          </w:p>
        </w:tc>
      </w:tr>
      <w:tr w:rsidR="00316FD6" w:rsidRPr="00E22097" w:rsidTr="006621FC">
        <w:trPr>
          <w:trHeight w:val="340"/>
        </w:trPr>
        <w:tc>
          <w:tcPr>
            <w:tcW w:w="1065" w:type="dxa"/>
            <w:vMerge/>
            <w:shd w:val="clear" w:color="auto" w:fill="auto"/>
            <w:vAlign w:val="center"/>
          </w:tcPr>
          <w:p w:rsidR="00316FD6" w:rsidRPr="00E22097" w:rsidRDefault="00316FD6" w:rsidP="003E1F06">
            <w:pPr>
              <w:jc w:val="center"/>
              <w:rPr>
                <w:rFonts w:eastAsia="ＭＳ ゴシック"/>
                <w:szCs w:val="24"/>
              </w:rPr>
            </w:pPr>
          </w:p>
        </w:tc>
        <w:tc>
          <w:tcPr>
            <w:tcW w:w="1345" w:type="dxa"/>
            <w:vMerge/>
            <w:shd w:val="clear" w:color="auto" w:fill="auto"/>
            <w:vAlign w:val="center"/>
          </w:tcPr>
          <w:p w:rsidR="00316FD6" w:rsidRPr="00E22097" w:rsidRDefault="00316FD6" w:rsidP="00B832A2">
            <w:pPr>
              <w:jc w:val="center"/>
              <w:rPr>
                <w:rFonts w:eastAsia="ＭＳ ゴシック"/>
                <w:spacing w:val="-20"/>
                <w:szCs w:val="24"/>
              </w:rPr>
            </w:pPr>
          </w:p>
        </w:tc>
        <w:tc>
          <w:tcPr>
            <w:tcW w:w="714" w:type="dxa"/>
            <w:shd w:val="clear" w:color="auto" w:fill="auto"/>
            <w:vAlign w:val="center"/>
          </w:tcPr>
          <w:p w:rsidR="00316FD6" w:rsidRPr="00E22097" w:rsidRDefault="00316FD6" w:rsidP="003E1F06">
            <w:pPr>
              <w:jc w:val="center"/>
              <w:rPr>
                <w:rFonts w:eastAsia="ＭＳ ゴシック"/>
                <w:szCs w:val="24"/>
              </w:rPr>
            </w:pPr>
            <w:r w:rsidRPr="00E22097">
              <w:rPr>
                <w:rFonts w:eastAsia="ＭＳ ゴシック" w:hint="eastAsia"/>
                <w:szCs w:val="24"/>
              </w:rPr>
              <w:t>0.90</w:t>
            </w:r>
          </w:p>
        </w:tc>
        <w:tc>
          <w:tcPr>
            <w:tcW w:w="826" w:type="dxa"/>
            <w:shd w:val="clear" w:color="auto" w:fill="auto"/>
            <w:vAlign w:val="center"/>
          </w:tcPr>
          <w:p w:rsidR="00316FD6" w:rsidRPr="00E22097" w:rsidRDefault="00316FD6" w:rsidP="003E1F06">
            <w:pPr>
              <w:jc w:val="center"/>
              <w:rPr>
                <w:rFonts w:eastAsia="ＭＳ ゴシック"/>
                <w:szCs w:val="24"/>
              </w:rPr>
            </w:pPr>
            <w:r w:rsidRPr="00E22097">
              <w:rPr>
                <w:rFonts w:eastAsia="ＭＳ ゴシック" w:hint="eastAsia"/>
                <w:szCs w:val="24"/>
              </w:rPr>
              <w:t>0.90</w:t>
            </w:r>
          </w:p>
        </w:tc>
        <w:tc>
          <w:tcPr>
            <w:tcW w:w="826" w:type="dxa"/>
            <w:shd w:val="clear" w:color="auto" w:fill="auto"/>
            <w:vAlign w:val="center"/>
          </w:tcPr>
          <w:p w:rsidR="00316FD6" w:rsidRPr="00E22097" w:rsidRDefault="00316FD6" w:rsidP="003E1F06">
            <w:pPr>
              <w:jc w:val="center"/>
              <w:rPr>
                <w:rFonts w:eastAsia="ＭＳ ゴシック"/>
                <w:szCs w:val="24"/>
              </w:rPr>
            </w:pPr>
            <w:r w:rsidRPr="00E22097">
              <w:rPr>
                <w:rFonts w:eastAsia="ＭＳ ゴシック" w:hint="eastAsia"/>
                <w:szCs w:val="24"/>
              </w:rPr>
              <w:t>0.94</w:t>
            </w:r>
          </w:p>
        </w:tc>
        <w:tc>
          <w:tcPr>
            <w:tcW w:w="879" w:type="dxa"/>
            <w:shd w:val="clear" w:color="auto" w:fill="auto"/>
            <w:vAlign w:val="center"/>
          </w:tcPr>
          <w:p w:rsidR="00316FD6" w:rsidRPr="00E22097" w:rsidRDefault="00316FD6" w:rsidP="003E1F06">
            <w:pPr>
              <w:jc w:val="center"/>
              <w:rPr>
                <w:rFonts w:eastAsia="ＭＳ ゴシック"/>
                <w:szCs w:val="24"/>
              </w:rPr>
            </w:pPr>
            <w:r w:rsidRPr="00E22097">
              <w:rPr>
                <w:rFonts w:eastAsia="ＭＳ ゴシック" w:hint="eastAsia"/>
                <w:szCs w:val="24"/>
              </w:rPr>
              <w:t>0.90</w:t>
            </w:r>
          </w:p>
        </w:tc>
        <w:tc>
          <w:tcPr>
            <w:tcW w:w="1216" w:type="dxa"/>
            <w:shd w:val="clear" w:color="auto" w:fill="auto"/>
          </w:tcPr>
          <w:p w:rsidR="00316FD6" w:rsidRPr="00E22097" w:rsidRDefault="00316FD6" w:rsidP="003E1F06">
            <w:pPr>
              <w:jc w:val="center"/>
            </w:pPr>
            <w:r w:rsidRPr="00E22097">
              <w:rPr>
                <w:rFonts w:eastAsia="ＭＳ ゴシック" w:hint="eastAsia"/>
                <w:szCs w:val="24"/>
              </w:rPr>
              <w:t>-</w:t>
            </w:r>
          </w:p>
        </w:tc>
        <w:tc>
          <w:tcPr>
            <w:tcW w:w="1473" w:type="dxa"/>
            <w:shd w:val="clear" w:color="auto" w:fill="auto"/>
            <w:vAlign w:val="center"/>
          </w:tcPr>
          <w:p w:rsidR="00316FD6" w:rsidRPr="00E22097" w:rsidRDefault="00316FD6" w:rsidP="003E1F06">
            <w:pPr>
              <w:jc w:val="center"/>
              <w:rPr>
                <w:rFonts w:eastAsia="ＭＳ ゴシック"/>
                <w:szCs w:val="24"/>
              </w:rPr>
            </w:pPr>
            <w:r w:rsidRPr="00E22097">
              <w:rPr>
                <w:rFonts w:eastAsia="ＭＳ ゴシック"/>
                <w:szCs w:val="24"/>
              </w:rPr>
              <w:t>0.03</w:t>
            </w:r>
          </w:p>
        </w:tc>
      </w:tr>
      <w:tr w:rsidR="00316FD6" w:rsidRPr="00E22097" w:rsidTr="006621FC">
        <w:trPr>
          <w:trHeight w:val="340"/>
        </w:trPr>
        <w:tc>
          <w:tcPr>
            <w:tcW w:w="1065" w:type="dxa"/>
            <w:vMerge/>
            <w:shd w:val="clear" w:color="auto" w:fill="auto"/>
            <w:vAlign w:val="center"/>
          </w:tcPr>
          <w:p w:rsidR="00316FD6" w:rsidRPr="00E22097" w:rsidRDefault="00316FD6" w:rsidP="003E1F06">
            <w:pPr>
              <w:jc w:val="center"/>
              <w:rPr>
                <w:rFonts w:eastAsia="ＭＳ ゴシック"/>
                <w:szCs w:val="24"/>
              </w:rPr>
            </w:pPr>
          </w:p>
        </w:tc>
        <w:tc>
          <w:tcPr>
            <w:tcW w:w="1345" w:type="dxa"/>
            <w:vMerge w:val="restart"/>
            <w:shd w:val="clear" w:color="auto" w:fill="auto"/>
            <w:vAlign w:val="center"/>
          </w:tcPr>
          <w:p w:rsidR="00316FD6" w:rsidRPr="00E22097" w:rsidRDefault="00316FD6" w:rsidP="00B832A2">
            <w:pPr>
              <w:jc w:val="center"/>
              <w:rPr>
                <w:rFonts w:eastAsia="ＭＳ ゴシック"/>
                <w:spacing w:val="-20"/>
                <w:szCs w:val="24"/>
              </w:rPr>
            </w:pPr>
            <w:r w:rsidRPr="00E22097">
              <w:rPr>
                <w:rFonts w:eastAsia="ＭＳ ゴシック"/>
                <w:spacing w:val="-20"/>
                <w:szCs w:val="24"/>
              </w:rPr>
              <w:t>Integrated Desktop</w:t>
            </w:r>
          </w:p>
        </w:tc>
        <w:tc>
          <w:tcPr>
            <w:tcW w:w="714" w:type="dxa"/>
            <w:shd w:val="clear" w:color="auto" w:fill="auto"/>
            <w:vAlign w:val="center"/>
          </w:tcPr>
          <w:p w:rsidR="00316FD6" w:rsidRPr="00E22097" w:rsidRDefault="00316FD6" w:rsidP="003E1F06">
            <w:pPr>
              <w:jc w:val="center"/>
              <w:rPr>
                <w:rFonts w:eastAsia="ＭＳ ゴシック"/>
                <w:szCs w:val="24"/>
              </w:rPr>
            </w:pPr>
            <w:r w:rsidRPr="00E22097">
              <w:rPr>
                <w:rFonts w:eastAsia="ＭＳ ゴシック" w:hint="eastAsia"/>
                <w:szCs w:val="24"/>
              </w:rPr>
              <w:t>0.86</w:t>
            </w:r>
          </w:p>
        </w:tc>
        <w:tc>
          <w:tcPr>
            <w:tcW w:w="826" w:type="dxa"/>
            <w:shd w:val="clear" w:color="auto" w:fill="auto"/>
            <w:vAlign w:val="center"/>
          </w:tcPr>
          <w:p w:rsidR="00316FD6" w:rsidRPr="00E22097" w:rsidRDefault="00316FD6" w:rsidP="003E1F06">
            <w:pPr>
              <w:jc w:val="center"/>
              <w:rPr>
                <w:rFonts w:eastAsia="ＭＳ ゴシック"/>
                <w:szCs w:val="24"/>
              </w:rPr>
            </w:pPr>
            <w:r w:rsidRPr="00E22097">
              <w:rPr>
                <w:rFonts w:eastAsia="ＭＳ ゴシック" w:hint="eastAsia"/>
                <w:szCs w:val="24"/>
              </w:rPr>
              <w:t>0.90</w:t>
            </w:r>
          </w:p>
        </w:tc>
        <w:tc>
          <w:tcPr>
            <w:tcW w:w="826" w:type="dxa"/>
            <w:shd w:val="clear" w:color="auto" w:fill="auto"/>
            <w:vAlign w:val="center"/>
          </w:tcPr>
          <w:p w:rsidR="00316FD6" w:rsidRPr="00E22097" w:rsidRDefault="00316FD6" w:rsidP="003E1F06">
            <w:pPr>
              <w:jc w:val="center"/>
              <w:rPr>
                <w:rFonts w:eastAsia="ＭＳ ゴシック"/>
                <w:szCs w:val="24"/>
              </w:rPr>
            </w:pPr>
            <w:r w:rsidRPr="00E22097">
              <w:rPr>
                <w:rFonts w:eastAsia="ＭＳ ゴシック" w:hint="eastAsia"/>
                <w:szCs w:val="24"/>
              </w:rPr>
              <w:t>0.92</w:t>
            </w:r>
          </w:p>
        </w:tc>
        <w:tc>
          <w:tcPr>
            <w:tcW w:w="879" w:type="dxa"/>
            <w:shd w:val="clear" w:color="auto" w:fill="auto"/>
            <w:vAlign w:val="center"/>
          </w:tcPr>
          <w:p w:rsidR="00316FD6" w:rsidRPr="00E22097" w:rsidRDefault="00316FD6" w:rsidP="003E1F06">
            <w:pPr>
              <w:jc w:val="center"/>
              <w:rPr>
                <w:rFonts w:eastAsia="ＭＳ ゴシック"/>
                <w:szCs w:val="24"/>
              </w:rPr>
            </w:pPr>
            <w:r w:rsidRPr="00E22097">
              <w:rPr>
                <w:rFonts w:eastAsia="ＭＳ ゴシック" w:hint="eastAsia"/>
                <w:szCs w:val="24"/>
              </w:rPr>
              <w:t>0.89</w:t>
            </w:r>
          </w:p>
        </w:tc>
        <w:tc>
          <w:tcPr>
            <w:tcW w:w="1216" w:type="dxa"/>
            <w:shd w:val="clear" w:color="auto" w:fill="auto"/>
          </w:tcPr>
          <w:p w:rsidR="00316FD6" w:rsidRPr="00E22097" w:rsidRDefault="00316FD6" w:rsidP="003E1F06">
            <w:pPr>
              <w:jc w:val="center"/>
            </w:pPr>
            <w:r w:rsidRPr="00E22097">
              <w:rPr>
                <w:rFonts w:eastAsia="ＭＳ ゴシック" w:hint="eastAsia"/>
                <w:szCs w:val="24"/>
              </w:rPr>
              <w:t>-</w:t>
            </w:r>
          </w:p>
        </w:tc>
        <w:tc>
          <w:tcPr>
            <w:tcW w:w="1473" w:type="dxa"/>
            <w:shd w:val="clear" w:color="auto" w:fill="auto"/>
            <w:vAlign w:val="center"/>
          </w:tcPr>
          <w:p w:rsidR="00316FD6" w:rsidRPr="00E22097" w:rsidRDefault="00316FD6" w:rsidP="003E1F06">
            <w:pPr>
              <w:jc w:val="center"/>
              <w:rPr>
                <w:rFonts w:eastAsia="ＭＳ ゴシック"/>
                <w:szCs w:val="24"/>
              </w:rPr>
            </w:pPr>
            <w:r w:rsidRPr="00E22097">
              <w:rPr>
                <w:rFonts w:eastAsia="ＭＳ ゴシック"/>
                <w:szCs w:val="24"/>
              </w:rPr>
              <w:t>0.015</w:t>
            </w:r>
          </w:p>
        </w:tc>
      </w:tr>
      <w:tr w:rsidR="00316FD6" w:rsidRPr="00E22097" w:rsidTr="006621FC">
        <w:trPr>
          <w:trHeight w:val="340"/>
        </w:trPr>
        <w:tc>
          <w:tcPr>
            <w:tcW w:w="1065" w:type="dxa"/>
            <w:vMerge/>
            <w:shd w:val="clear" w:color="auto" w:fill="auto"/>
            <w:vAlign w:val="center"/>
          </w:tcPr>
          <w:p w:rsidR="00316FD6" w:rsidRPr="00E22097" w:rsidRDefault="00316FD6" w:rsidP="003E1F06">
            <w:pPr>
              <w:jc w:val="center"/>
              <w:rPr>
                <w:rFonts w:eastAsia="ＭＳ ゴシック"/>
                <w:szCs w:val="24"/>
              </w:rPr>
            </w:pPr>
          </w:p>
        </w:tc>
        <w:tc>
          <w:tcPr>
            <w:tcW w:w="1345" w:type="dxa"/>
            <w:vMerge/>
            <w:shd w:val="clear" w:color="auto" w:fill="auto"/>
            <w:vAlign w:val="center"/>
          </w:tcPr>
          <w:p w:rsidR="00316FD6" w:rsidRPr="00E22097" w:rsidRDefault="00316FD6" w:rsidP="003E1F06">
            <w:pPr>
              <w:jc w:val="center"/>
              <w:rPr>
                <w:rFonts w:eastAsia="ＭＳ ゴシック"/>
                <w:spacing w:val="-20"/>
                <w:szCs w:val="24"/>
              </w:rPr>
            </w:pPr>
          </w:p>
        </w:tc>
        <w:tc>
          <w:tcPr>
            <w:tcW w:w="714" w:type="dxa"/>
            <w:shd w:val="clear" w:color="auto" w:fill="auto"/>
            <w:vAlign w:val="center"/>
          </w:tcPr>
          <w:p w:rsidR="00316FD6" w:rsidRPr="00E22097" w:rsidRDefault="00316FD6" w:rsidP="003E1F06">
            <w:pPr>
              <w:jc w:val="center"/>
              <w:rPr>
                <w:rFonts w:eastAsia="ＭＳ ゴシック"/>
                <w:szCs w:val="24"/>
              </w:rPr>
            </w:pPr>
            <w:r w:rsidRPr="00E22097">
              <w:rPr>
                <w:rFonts w:eastAsia="ＭＳ ゴシック" w:hint="eastAsia"/>
                <w:szCs w:val="24"/>
              </w:rPr>
              <w:t>0.90</w:t>
            </w:r>
          </w:p>
        </w:tc>
        <w:tc>
          <w:tcPr>
            <w:tcW w:w="826" w:type="dxa"/>
            <w:shd w:val="clear" w:color="auto" w:fill="auto"/>
            <w:vAlign w:val="center"/>
          </w:tcPr>
          <w:p w:rsidR="00316FD6" w:rsidRPr="00E22097" w:rsidRDefault="00316FD6" w:rsidP="003E1F06">
            <w:pPr>
              <w:jc w:val="center"/>
              <w:rPr>
                <w:rFonts w:eastAsia="ＭＳ ゴシック"/>
                <w:szCs w:val="24"/>
              </w:rPr>
            </w:pPr>
            <w:r w:rsidRPr="00E22097">
              <w:rPr>
                <w:rFonts w:eastAsia="ＭＳ ゴシック" w:hint="eastAsia"/>
                <w:szCs w:val="24"/>
              </w:rPr>
              <w:t>0.92</w:t>
            </w:r>
          </w:p>
        </w:tc>
        <w:tc>
          <w:tcPr>
            <w:tcW w:w="826" w:type="dxa"/>
            <w:shd w:val="clear" w:color="auto" w:fill="auto"/>
            <w:vAlign w:val="center"/>
          </w:tcPr>
          <w:p w:rsidR="00316FD6" w:rsidRPr="00E22097" w:rsidRDefault="00316FD6" w:rsidP="003E1F06">
            <w:pPr>
              <w:jc w:val="center"/>
              <w:rPr>
                <w:rFonts w:eastAsia="ＭＳ ゴシック"/>
                <w:szCs w:val="24"/>
              </w:rPr>
            </w:pPr>
            <w:r w:rsidRPr="00E22097">
              <w:rPr>
                <w:rFonts w:eastAsia="ＭＳ ゴシック" w:hint="eastAsia"/>
                <w:szCs w:val="24"/>
              </w:rPr>
              <w:t>0.94</w:t>
            </w:r>
          </w:p>
        </w:tc>
        <w:tc>
          <w:tcPr>
            <w:tcW w:w="879" w:type="dxa"/>
            <w:shd w:val="clear" w:color="auto" w:fill="auto"/>
            <w:vAlign w:val="center"/>
          </w:tcPr>
          <w:p w:rsidR="00316FD6" w:rsidRPr="00E22097" w:rsidRDefault="00316FD6" w:rsidP="003E1F06">
            <w:pPr>
              <w:jc w:val="center"/>
              <w:rPr>
                <w:rFonts w:eastAsia="ＭＳ ゴシック"/>
                <w:szCs w:val="24"/>
              </w:rPr>
            </w:pPr>
            <w:r w:rsidRPr="00E22097">
              <w:rPr>
                <w:rFonts w:eastAsia="ＭＳ ゴシック" w:hint="eastAsia"/>
                <w:szCs w:val="24"/>
              </w:rPr>
              <w:t>0.90</w:t>
            </w:r>
          </w:p>
        </w:tc>
        <w:tc>
          <w:tcPr>
            <w:tcW w:w="1216" w:type="dxa"/>
            <w:shd w:val="clear" w:color="auto" w:fill="auto"/>
            <w:vAlign w:val="center"/>
          </w:tcPr>
          <w:p w:rsidR="00316FD6" w:rsidRPr="00E22097" w:rsidRDefault="00316FD6" w:rsidP="003E1F06">
            <w:pPr>
              <w:jc w:val="center"/>
              <w:rPr>
                <w:rFonts w:eastAsia="ＭＳ ゴシック"/>
                <w:szCs w:val="24"/>
              </w:rPr>
            </w:pPr>
            <w:r w:rsidRPr="00E22097">
              <w:rPr>
                <w:rFonts w:eastAsia="ＭＳ ゴシック" w:hint="eastAsia"/>
                <w:szCs w:val="24"/>
              </w:rPr>
              <w:t>-</w:t>
            </w:r>
          </w:p>
        </w:tc>
        <w:tc>
          <w:tcPr>
            <w:tcW w:w="1473" w:type="dxa"/>
            <w:shd w:val="clear" w:color="auto" w:fill="auto"/>
            <w:vAlign w:val="center"/>
          </w:tcPr>
          <w:p w:rsidR="00316FD6" w:rsidRPr="00E22097" w:rsidRDefault="00316FD6" w:rsidP="003E1F06">
            <w:pPr>
              <w:jc w:val="center"/>
              <w:rPr>
                <w:rFonts w:eastAsia="ＭＳ ゴシック"/>
                <w:szCs w:val="24"/>
              </w:rPr>
            </w:pPr>
            <w:r w:rsidRPr="00E22097">
              <w:rPr>
                <w:rFonts w:eastAsia="ＭＳ ゴシック"/>
                <w:szCs w:val="24"/>
              </w:rPr>
              <w:t>0.04</w:t>
            </w:r>
          </w:p>
        </w:tc>
      </w:tr>
    </w:tbl>
    <w:p w:rsidR="00380A62" w:rsidRPr="00E22097" w:rsidRDefault="00380A62" w:rsidP="003E1F06">
      <w:pPr>
        <w:rPr>
          <w:rFonts w:eastAsia="ＭＳ ゴシック"/>
          <w:b/>
          <w:szCs w:val="24"/>
        </w:rPr>
      </w:pPr>
    </w:p>
    <w:p w:rsidR="00380A62" w:rsidRPr="00E22097" w:rsidRDefault="00380A62" w:rsidP="003E1F06">
      <w:pPr>
        <w:rPr>
          <w:rFonts w:eastAsia="ＭＳ ゴシック"/>
          <w:b/>
          <w:szCs w:val="24"/>
        </w:rPr>
      </w:pPr>
    </w:p>
    <w:p w:rsidR="00380A62" w:rsidRPr="00E22097" w:rsidRDefault="00380A62" w:rsidP="003E1F06">
      <w:pPr>
        <w:rPr>
          <w:rFonts w:eastAsia="ＭＳ ゴシック"/>
          <w:b/>
          <w:szCs w:val="24"/>
        </w:rPr>
      </w:pPr>
    </w:p>
    <w:p w:rsidR="00076A82" w:rsidRPr="00E22097" w:rsidRDefault="00076A82" w:rsidP="003E1F06">
      <w:pPr>
        <w:rPr>
          <w:rFonts w:eastAsia="ＭＳ ゴシック"/>
          <w:b/>
          <w:szCs w:val="24"/>
        </w:rPr>
      </w:pPr>
      <w:r w:rsidRPr="00E22097">
        <w:rPr>
          <w:rFonts w:eastAsia="ＭＳ ゴシック"/>
          <w:b/>
          <w:szCs w:val="24"/>
        </w:rPr>
        <w:t>Table 3-</w:t>
      </w:r>
      <w:proofErr w:type="gramStart"/>
      <w:r w:rsidRPr="00E22097">
        <w:rPr>
          <w:rFonts w:eastAsia="ＭＳ ゴシック"/>
          <w:b/>
          <w:szCs w:val="24"/>
        </w:rPr>
        <w:t>4</w:t>
      </w:r>
      <w:r w:rsidR="0005446D" w:rsidRPr="00E22097">
        <w:rPr>
          <w:rFonts w:eastAsia="ＭＳ ゴシック" w:hint="eastAsia"/>
          <w:b/>
          <w:szCs w:val="24"/>
        </w:rPr>
        <w:t xml:space="preserve"> </w:t>
      </w:r>
      <w:r w:rsidRPr="00E22097">
        <w:rPr>
          <w:rFonts w:eastAsia="ＭＳ ゴシック" w:hint="eastAsia"/>
          <w:b/>
          <w:szCs w:val="24"/>
        </w:rPr>
        <w:t>:</w:t>
      </w:r>
      <w:proofErr w:type="gramEnd"/>
      <w:r w:rsidRPr="00E22097">
        <w:rPr>
          <w:rFonts w:eastAsia="ＭＳ ゴシック" w:hint="eastAsia"/>
          <w:b/>
          <w:szCs w:val="24"/>
        </w:rPr>
        <w:t xml:space="preserve"> </w:t>
      </w:r>
      <w:r w:rsidRPr="00E22097">
        <w:rPr>
          <w:b/>
          <w:bCs/>
          <w:szCs w:val="24"/>
        </w:rPr>
        <w:t>Base TEC (TEC</w:t>
      </w:r>
      <w:r w:rsidRPr="00E22097">
        <w:rPr>
          <w:b/>
          <w:bCs/>
          <w:szCs w:val="24"/>
          <w:vertAlign w:val="subscript"/>
        </w:rPr>
        <w:t>BASE</w:t>
      </w:r>
      <w:r w:rsidRPr="00E22097">
        <w:rPr>
          <w:b/>
          <w:bCs/>
          <w:szCs w:val="24"/>
        </w:rPr>
        <w:t>) Allowances</w:t>
      </w:r>
      <w:r w:rsidRPr="00E22097">
        <w:rPr>
          <w:rFonts w:hint="eastAsia"/>
          <w:b/>
          <w:bCs/>
          <w:szCs w:val="24"/>
        </w:rPr>
        <w:t xml:space="preserve"> for Desktop </w:t>
      </w:r>
      <w:r w:rsidR="0005446D" w:rsidRPr="00E22097">
        <w:rPr>
          <w:rFonts w:hint="eastAsia"/>
          <w:b/>
          <w:bCs/>
          <w:szCs w:val="24"/>
        </w:rPr>
        <w:t>C</w:t>
      </w:r>
      <w:r w:rsidRPr="00E22097">
        <w:rPr>
          <w:rFonts w:hint="eastAsia"/>
          <w:b/>
          <w:bCs/>
          <w:szCs w:val="24"/>
        </w:rPr>
        <w:t xml:space="preserve">omputers or Integrated </w:t>
      </w:r>
      <w:r w:rsidR="0005446D" w:rsidRPr="00E22097">
        <w:rPr>
          <w:rFonts w:hint="eastAsia"/>
          <w:b/>
          <w:bCs/>
          <w:szCs w:val="24"/>
        </w:rPr>
        <w:t>D</w:t>
      </w:r>
      <w:r w:rsidRPr="00E22097">
        <w:rPr>
          <w:rFonts w:hint="eastAsia"/>
          <w:b/>
          <w:bCs/>
          <w:szCs w:val="24"/>
        </w:rPr>
        <w:t xml:space="preserve">esktop </w:t>
      </w:r>
      <w:r w:rsidR="0005446D" w:rsidRPr="00E22097">
        <w:rPr>
          <w:rFonts w:hint="eastAsia"/>
          <w:b/>
          <w:bCs/>
          <w:szCs w:val="24"/>
        </w:rPr>
        <w:t>C</w:t>
      </w:r>
      <w:r w:rsidRPr="00E22097">
        <w:rPr>
          <w:rFonts w:hint="eastAsia"/>
          <w:b/>
          <w:bCs/>
          <w:szCs w:val="24"/>
        </w:rPr>
        <w:t>omputers</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3486"/>
        <w:gridCol w:w="1701"/>
        <w:gridCol w:w="2184"/>
      </w:tblGrid>
      <w:tr w:rsidR="00076A82" w:rsidRPr="00E22097" w:rsidTr="003D3C2A">
        <w:trPr>
          <w:trHeight w:val="340"/>
        </w:trPr>
        <w:tc>
          <w:tcPr>
            <w:tcW w:w="1134" w:type="dxa"/>
            <w:vMerge w:val="restart"/>
            <w:shd w:val="clear" w:color="auto" w:fill="auto"/>
            <w:vAlign w:val="center"/>
          </w:tcPr>
          <w:p w:rsidR="00076A82" w:rsidRPr="00E22097" w:rsidRDefault="00076A82" w:rsidP="0011714A">
            <w:pPr>
              <w:jc w:val="center"/>
              <w:rPr>
                <w:rFonts w:eastAsia="ＭＳ ゴシック"/>
                <w:szCs w:val="24"/>
              </w:rPr>
            </w:pPr>
            <w:r w:rsidRPr="00E22097">
              <w:rPr>
                <w:bCs/>
                <w:szCs w:val="24"/>
              </w:rPr>
              <w:t>Category Name</w:t>
            </w:r>
          </w:p>
        </w:tc>
        <w:tc>
          <w:tcPr>
            <w:tcW w:w="3486" w:type="dxa"/>
            <w:vMerge w:val="restart"/>
            <w:shd w:val="clear" w:color="auto" w:fill="auto"/>
            <w:vAlign w:val="center"/>
          </w:tcPr>
          <w:p w:rsidR="00076A82" w:rsidRPr="00E22097" w:rsidRDefault="00076A82" w:rsidP="0011714A">
            <w:pPr>
              <w:jc w:val="center"/>
              <w:rPr>
                <w:rFonts w:eastAsia="ＭＳ ゴシック"/>
                <w:szCs w:val="24"/>
              </w:rPr>
            </w:pPr>
            <w:r w:rsidRPr="00E22097">
              <w:rPr>
                <w:bCs/>
                <w:szCs w:val="24"/>
              </w:rPr>
              <w:t>Graphics Capability</w:t>
            </w:r>
          </w:p>
        </w:tc>
        <w:tc>
          <w:tcPr>
            <w:tcW w:w="3885" w:type="dxa"/>
            <w:gridSpan w:val="2"/>
            <w:shd w:val="clear" w:color="auto" w:fill="auto"/>
            <w:vAlign w:val="center"/>
          </w:tcPr>
          <w:p w:rsidR="00076A82" w:rsidRPr="00E22097" w:rsidRDefault="00076A82" w:rsidP="0011714A">
            <w:pPr>
              <w:jc w:val="center"/>
              <w:rPr>
                <w:rFonts w:eastAsia="ＭＳ ゴシック"/>
                <w:szCs w:val="24"/>
              </w:rPr>
            </w:pPr>
            <w:r w:rsidRPr="00E22097">
              <w:rPr>
                <w:bCs/>
                <w:color w:val="000000"/>
                <w:kern w:val="0"/>
                <w:szCs w:val="24"/>
              </w:rPr>
              <w:t>Desktop or Integrated Desktop</w:t>
            </w:r>
          </w:p>
        </w:tc>
      </w:tr>
      <w:tr w:rsidR="00076A82" w:rsidRPr="00E22097" w:rsidTr="003D3C2A">
        <w:trPr>
          <w:trHeight w:val="340"/>
        </w:trPr>
        <w:tc>
          <w:tcPr>
            <w:tcW w:w="1134" w:type="dxa"/>
            <w:vMerge/>
            <w:shd w:val="clear" w:color="auto" w:fill="auto"/>
            <w:vAlign w:val="center"/>
          </w:tcPr>
          <w:p w:rsidR="00076A82" w:rsidRPr="00E22097" w:rsidRDefault="00076A82" w:rsidP="0011714A">
            <w:pPr>
              <w:jc w:val="center"/>
              <w:rPr>
                <w:rFonts w:eastAsia="ＭＳ ゴシック"/>
                <w:szCs w:val="24"/>
              </w:rPr>
            </w:pPr>
          </w:p>
        </w:tc>
        <w:tc>
          <w:tcPr>
            <w:tcW w:w="3486" w:type="dxa"/>
            <w:vMerge/>
            <w:shd w:val="clear" w:color="auto" w:fill="auto"/>
            <w:vAlign w:val="center"/>
          </w:tcPr>
          <w:p w:rsidR="00076A82" w:rsidRPr="00E22097" w:rsidRDefault="00076A82" w:rsidP="0011714A">
            <w:pPr>
              <w:jc w:val="center"/>
              <w:rPr>
                <w:rFonts w:eastAsia="ＭＳ ゴシック"/>
                <w:szCs w:val="24"/>
              </w:rPr>
            </w:pPr>
          </w:p>
        </w:tc>
        <w:tc>
          <w:tcPr>
            <w:tcW w:w="1701" w:type="dxa"/>
            <w:shd w:val="clear" w:color="auto" w:fill="auto"/>
            <w:vAlign w:val="center"/>
          </w:tcPr>
          <w:p w:rsidR="00076A82" w:rsidRPr="00E22097" w:rsidRDefault="00076A82" w:rsidP="0011714A">
            <w:pPr>
              <w:jc w:val="center"/>
              <w:rPr>
                <w:rFonts w:eastAsia="ＭＳ ゴシック"/>
                <w:szCs w:val="24"/>
              </w:rPr>
            </w:pPr>
            <w:r w:rsidRPr="00E22097">
              <w:rPr>
                <w:bCs/>
                <w:szCs w:val="24"/>
              </w:rPr>
              <w:t>Performance</w:t>
            </w:r>
          </w:p>
        </w:tc>
        <w:tc>
          <w:tcPr>
            <w:tcW w:w="2184" w:type="dxa"/>
            <w:shd w:val="clear" w:color="auto" w:fill="auto"/>
            <w:vAlign w:val="center"/>
          </w:tcPr>
          <w:p w:rsidR="00076A82" w:rsidRPr="00E22097" w:rsidRDefault="00076A82" w:rsidP="0011714A">
            <w:pPr>
              <w:jc w:val="center"/>
              <w:rPr>
                <w:rFonts w:eastAsia="ＭＳ ゴシック"/>
                <w:szCs w:val="24"/>
              </w:rPr>
            </w:pPr>
            <w:r w:rsidRPr="00E22097">
              <w:rPr>
                <w:bCs/>
                <w:szCs w:val="24"/>
              </w:rPr>
              <w:t>Base Allowance</w:t>
            </w:r>
          </w:p>
        </w:tc>
      </w:tr>
      <w:tr w:rsidR="00076A82" w:rsidRPr="00E22097" w:rsidTr="003D3C2A">
        <w:trPr>
          <w:trHeight w:val="340"/>
        </w:trPr>
        <w:tc>
          <w:tcPr>
            <w:tcW w:w="1134" w:type="dxa"/>
            <w:shd w:val="clear" w:color="auto" w:fill="auto"/>
            <w:vAlign w:val="center"/>
          </w:tcPr>
          <w:p w:rsidR="00076A82" w:rsidRPr="00E22097" w:rsidRDefault="00076A82" w:rsidP="0011714A">
            <w:pPr>
              <w:jc w:val="center"/>
              <w:rPr>
                <w:rFonts w:eastAsia="ＭＳ ゴシック"/>
                <w:szCs w:val="24"/>
              </w:rPr>
            </w:pPr>
            <w:r w:rsidRPr="00E22097">
              <w:rPr>
                <w:rFonts w:eastAsia="ＭＳ ゴシック"/>
                <w:szCs w:val="24"/>
              </w:rPr>
              <w:t>0</w:t>
            </w:r>
          </w:p>
        </w:tc>
        <w:tc>
          <w:tcPr>
            <w:tcW w:w="3486" w:type="dxa"/>
            <w:shd w:val="clear" w:color="auto" w:fill="auto"/>
            <w:vAlign w:val="center"/>
          </w:tcPr>
          <w:p w:rsidR="00076A82" w:rsidRPr="00E22097" w:rsidRDefault="00076A82" w:rsidP="0011714A">
            <w:pPr>
              <w:jc w:val="center"/>
              <w:rPr>
                <w:rFonts w:eastAsia="ＭＳ ゴシック"/>
                <w:szCs w:val="24"/>
              </w:rPr>
            </w:pPr>
            <w:r w:rsidRPr="00E22097">
              <w:rPr>
                <w:bCs/>
                <w:szCs w:val="24"/>
              </w:rPr>
              <w:t>Any Graphics</w:t>
            </w:r>
          </w:p>
        </w:tc>
        <w:tc>
          <w:tcPr>
            <w:tcW w:w="1701" w:type="dxa"/>
            <w:shd w:val="clear" w:color="auto" w:fill="auto"/>
            <w:vAlign w:val="center"/>
          </w:tcPr>
          <w:p w:rsidR="00076A82" w:rsidRPr="00E22097" w:rsidRDefault="00076A82" w:rsidP="0011714A">
            <w:pPr>
              <w:jc w:val="center"/>
              <w:rPr>
                <w:rFonts w:eastAsia="ＭＳ ゴシック"/>
                <w:szCs w:val="24"/>
              </w:rPr>
            </w:pPr>
            <w:r w:rsidRPr="00E22097">
              <w:rPr>
                <w:rFonts w:eastAsia="ＭＳ ゴシック"/>
                <w:szCs w:val="24"/>
              </w:rPr>
              <w:t>P</w:t>
            </w:r>
            <w:r w:rsidRPr="00E22097">
              <w:rPr>
                <w:szCs w:val="24"/>
              </w:rPr>
              <w:sym w:font="Symbol" w:char="F0A3"/>
            </w:r>
            <w:r w:rsidRPr="00E22097">
              <w:rPr>
                <w:rFonts w:eastAsia="ＭＳ ゴシック"/>
                <w:szCs w:val="24"/>
              </w:rPr>
              <w:t>3</w:t>
            </w:r>
          </w:p>
        </w:tc>
        <w:tc>
          <w:tcPr>
            <w:tcW w:w="2184" w:type="dxa"/>
            <w:shd w:val="clear" w:color="auto" w:fill="auto"/>
            <w:vAlign w:val="center"/>
          </w:tcPr>
          <w:p w:rsidR="00076A82" w:rsidRPr="00E22097" w:rsidRDefault="00076A82" w:rsidP="0011714A">
            <w:pPr>
              <w:jc w:val="center"/>
              <w:rPr>
                <w:rFonts w:eastAsia="ＭＳ ゴシック"/>
                <w:szCs w:val="24"/>
              </w:rPr>
            </w:pPr>
            <w:r w:rsidRPr="00E22097">
              <w:rPr>
                <w:rFonts w:eastAsia="ＭＳ ゴシック"/>
                <w:szCs w:val="24"/>
              </w:rPr>
              <w:t>69.0</w:t>
            </w:r>
          </w:p>
        </w:tc>
      </w:tr>
      <w:tr w:rsidR="00076A82" w:rsidRPr="00E22097" w:rsidTr="003D3C2A">
        <w:trPr>
          <w:trHeight w:val="340"/>
        </w:trPr>
        <w:tc>
          <w:tcPr>
            <w:tcW w:w="1134" w:type="dxa"/>
            <w:shd w:val="clear" w:color="auto" w:fill="auto"/>
            <w:vAlign w:val="center"/>
          </w:tcPr>
          <w:p w:rsidR="00076A82" w:rsidRPr="00E22097" w:rsidRDefault="00076A82" w:rsidP="0011714A">
            <w:pPr>
              <w:jc w:val="center"/>
              <w:rPr>
                <w:rFonts w:eastAsia="ＭＳ ゴシック"/>
                <w:szCs w:val="24"/>
              </w:rPr>
            </w:pPr>
            <w:r w:rsidRPr="00E22097">
              <w:rPr>
                <w:rFonts w:eastAsia="ＭＳ ゴシック"/>
                <w:szCs w:val="24"/>
              </w:rPr>
              <w:t>I1</w:t>
            </w:r>
          </w:p>
        </w:tc>
        <w:tc>
          <w:tcPr>
            <w:tcW w:w="3486" w:type="dxa"/>
            <w:vMerge w:val="restart"/>
            <w:shd w:val="clear" w:color="auto" w:fill="auto"/>
            <w:vAlign w:val="center"/>
          </w:tcPr>
          <w:p w:rsidR="00076A82" w:rsidRPr="00E22097" w:rsidRDefault="00076A82" w:rsidP="0011714A">
            <w:pPr>
              <w:jc w:val="center"/>
              <w:rPr>
                <w:rFonts w:eastAsia="ＭＳ ゴシック"/>
                <w:szCs w:val="24"/>
              </w:rPr>
            </w:pPr>
            <w:r w:rsidRPr="00E22097">
              <w:rPr>
                <w:bCs/>
                <w:szCs w:val="24"/>
              </w:rPr>
              <w:t xml:space="preserve">Integrated or Switchable Graphics </w:t>
            </w:r>
          </w:p>
        </w:tc>
        <w:tc>
          <w:tcPr>
            <w:tcW w:w="1701" w:type="dxa"/>
            <w:shd w:val="clear" w:color="auto" w:fill="auto"/>
            <w:vAlign w:val="center"/>
          </w:tcPr>
          <w:p w:rsidR="00076A82" w:rsidRPr="00E22097" w:rsidRDefault="00076A82" w:rsidP="00CB45E1">
            <w:pPr>
              <w:jc w:val="center"/>
              <w:rPr>
                <w:rFonts w:eastAsia="ＭＳ ゴシック"/>
                <w:szCs w:val="24"/>
              </w:rPr>
            </w:pPr>
            <w:r w:rsidRPr="00E22097">
              <w:rPr>
                <w:rFonts w:eastAsia="ＭＳ ゴシック"/>
                <w:szCs w:val="24"/>
              </w:rPr>
              <w:t>3</w:t>
            </w:r>
            <w:r w:rsidR="00CB45E1" w:rsidRPr="00E22097">
              <w:rPr>
                <w:rFonts w:eastAsia="ＭＳ ゴシック" w:hint="eastAsia"/>
                <w:szCs w:val="24"/>
              </w:rPr>
              <w:t>&lt;</w:t>
            </w:r>
            <w:r w:rsidRPr="00E22097">
              <w:rPr>
                <w:rFonts w:eastAsia="ＭＳ ゴシック"/>
                <w:szCs w:val="24"/>
              </w:rPr>
              <w:t>P</w:t>
            </w:r>
            <w:r w:rsidRPr="00E22097">
              <w:rPr>
                <w:szCs w:val="24"/>
              </w:rPr>
              <w:sym w:font="Symbol" w:char="F0A3"/>
            </w:r>
            <w:r w:rsidRPr="00E22097">
              <w:rPr>
                <w:rFonts w:eastAsia="ＭＳ ゴシック"/>
                <w:szCs w:val="24"/>
              </w:rPr>
              <w:t>6</w:t>
            </w:r>
          </w:p>
        </w:tc>
        <w:tc>
          <w:tcPr>
            <w:tcW w:w="2184" w:type="dxa"/>
            <w:shd w:val="clear" w:color="auto" w:fill="auto"/>
            <w:vAlign w:val="center"/>
          </w:tcPr>
          <w:p w:rsidR="00076A82" w:rsidRPr="00E22097" w:rsidRDefault="00076A82" w:rsidP="0011714A">
            <w:pPr>
              <w:jc w:val="center"/>
              <w:rPr>
                <w:rFonts w:eastAsia="ＭＳ ゴシック"/>
                <w:szCs w:val="24"/>
              </w:rPr>
            </w:pPr>
            <w:r w:rsidRPr="00E22097">
              <w:rPr>
                <w:rFonts w:eastAsia="ＭＳ ゴシック"/>
                <w:szCs w:val="24"/>
              </w:rPr>
              <w:t>112.0</w:t>
            </w:r>
          </w:p>
        </w:tc>
      </w:tr>
      <w:tr w:rsidR="00076A82" w:rsidRPr="00E22097" w:rsidTr="003D3C2A">
        <w:trPr>
          <w:trHeight w:val="340"/>
        </w:trPr>
        <w:tc>
          <w:tcPr>
            <w:tcW w:w="1134" w:type="dxa"/>
            <w:shd w:val="clear" w:color="auto" w:fill="auto"/>
            <w:vAlign w:val="center"/>
          </w:tcPr>
          <w:p w:rsidR="00076A82" w:rsidRPr="00E22097" w:rsidRDefault="00076A82" w:rsidP="0011714A">
            <w:pPr>
              <w:jc w:val="center"/>
              <w:rPr>
                <w:rFonts w:eastAsia="ＭＳ ゴシック"/>
                <w:szCs w:val="24"/>
              </w:rPr>
            </w:pPr>
            <w:r w:rsidRPr="00E22097">
              <w:rPr>
                <w:rFonts w:eastAsia="ＭＳ ゴシック"/>
                <w:szCs w:val="24"/>
              </w:rPr>
              <w:t>I2</w:t>
            </w:r>
          </w:p>
        </w:tc>
        <w:tc>
          <w:tcPr>
            <w:tcW w:w="3486" w:type="dxa"/>
            <w:vMerge/>
            <w:shd w:val="clear" w:color="auto" w:fill="auto"/>
            <w:vAlign w:val="center"/>
          </w:tcPr>
          <w:p w:rsidR="00076A82" w:rsidRPr="00E22097" w:rsidRDefault="00076A82" w:rsidP="0011714A">
            <w:pPr>
              <w:jc w:val="center"/>
              <w:rPr>
                <w:rFonts w:eastAsia="ＭＳ ゴシック"/>
                <w:szCs w:val="24"/>
              </w:rPr>
            </w:pPr>
          </w:p>
        </w:tc>
        <w:tc>
          <w:tcPr>
            <w:tcW w:w="1701" w:type="dxa"/>
            <w:shd w:val="clear" w:color="auto" w:fill="auto"/>
            <w:vAlign w:val="center"/>
          </w:tcPr>
          <w:p w:rsidR="00076A82" w:rsidRPr="00E22097" w:rsidRDefault="00076A82" w:rsidP="0011714A">
            <w:pPr>
              <w:jc w:val="center"/>
              <w:rPr>
                <w:rFonts w:eastAsia="ＭＳ ゴシック"/>
                <w:szCs w:val="24"/>
              </w:rPr>
            </w:pPr>
            <w:r w:rsidRPr="00E22097">
              <w:rPr>
                <w:rFonts w:eastAsia="ＭＳ ゴシック"/>
                <w:szCs w:val="24"/>
              </w:rPr>
              <w:t>6</w:t>
            </w:r>
            <w:r w:rsidR="00CB45E1" w:rsidRPr="00E22097">
              <w:rPr>
                <w:rFonts w:eastAsia="ＭＳ ゴシック" w:hint="eastAsia"/>
                <w:szCs w:val="24"/>
              </w:rPr>
              <w:t>&lt;</w:t>
            </w:r>
            <w:r w:rsidRPr="00E22097">
              <w:rPr>
                <w:rFonts w:eastAsia="ＭＳ ゴシック"/>
                <w:szCs w:val="24"/>
              </w:rPr>
              <w:t>P</w:t>
            </w:r>
            <w:r w:rsidRPr="00E22097">
              <w:rPr>
                <w:szCs w:val="24"/>
              </w:rPr>
              <w:sym w:font="Symbol" w:char="F0A3"/>
            </w:r>
            <w:r w:rsidRPr="00E22097">
              <w:rPr>
                <w:rFonts w:eastAsia="ＭＳ ゴシック"/>
                <w:szCs w:val="24"/>
              </w:rPr>
              <w:t>7</w:t>
            </w:r>
          </w:p>
        </w:tc>
        <w:tc>
          <w:tcPr>
            <w:tcW w:w="2184" w:type="dxa"/>
            <w:shd w:val="clear" w:color="auto" w:fill="auto"/>
            <w:vAlign w:val="center"/>
          </w:tcPr>
          <w:p w:rsidR="00076A82" w:rsidRPr="00E22097" w:rsidRDefault="00076A82" w:rsidP="0011714A">
            <w:pPr>
              <w:jc w:val="center"/>
              <w:rPr>
                <w:rFonts w:eastAsia="ＭＳ ゴシック"/>
                <w:szCs w:val="24"/>
              </w:rPr>
            </w:pPr>
            <w:r w:rsidRPr="00E22097">
              <w:rPr>
                <w:rFonts w:eastAsia="ＭＳ ゴシック"/>
                <w:szCs w:val="24"/>
              </w:rPr>
              <w:t>120.0</w:t>
            </w:r>
          </w:p>
        </w:tc>
      </w:tr>
      <w:tr w:rsidR="00076A82" w:rsidRPr="00E22097" w:rsidTr="003D3C2A">
        <w:trPr>
          <w:trHeight w:val="340"/>
        </w:trPr>
        <w:tc>
          <w:tcPr>
            <w:tcW w:w="1134" w:type="dxa"/>
            <w:shd w:val="clear" w:color="auto" w:fill="auto"/>
            <w:vAlign w:val="center"/>
          </w:tcPr>
          <w:p w:rsidR="00076A82" w:rsidRPr="00E22097" w:rsidRDefault="00076A82" w:rsidP="0011714A">
            <w:pPr>
              <w:jc w:val="center"/>
              <w:rPr>
                <w:rFonts w:eastAsia="ＭＳ ゴシック"/>
                <w:szCs w:val="24"/>
              </w:rPr>
            </w:pPr>
            <w:r w:rsidRPr="00E22097">
              <w:rPr>
                <w:rFonts w:eastAsia="ＭＳ ゴシック"/>
                <w:szCs w:val="24"/>
              </w:rPr>
              <w:t>I3</w:t>
            </w:r>
          </w:p>
        </w:tc>
        <w:tc>
          <w:tcPr>
            <w:tcW w:w="3486" w:type="dxa"/>
            <w:vMerge/>
            <w:shd w:val="clear" w:color="auto" w:fill="auto"/>
            <w:vAlign w:val="center"/>
          </w:tcPr>
          <w:p w:rsidR="00076A82" w:rsidRPr="00E22097" w:rsidRDefault="00076A82" w:rsidP="0011714A">
            <w:pPr>
              <w:jc w:val="center"/>
              <w:rPr>
                <w:rFonts w:eastAsia="ＭＳ ゴシック"/>
                <w:szCs w:val="24"/>
              </w:rPr>
            </w:pPr>
          </w:p>
        </w:tc>
        <w:tc>
          <w:tcPr>
            <w:tcW w:w="1701" w:type="dxa"/>
            <w:shd w:val="clear" w:color="auto" w:fill="auto"/>
            <w:vAlign w:val="center"/>
          </w:tcPr>
          <w:p w:rsidR="00076A82" w:rsidRPr="00E22097" w:rsidRDefault="00076A82" w:rsidP="00CB45E1">
            <w:pPr>
              <w:jc w:val="center"/>
              <w:rPr>
                <w:rFonts w:eastAsia="ＭＳ ゴシック"/>
                <w:szCs w:val="24"/>
              </w:rPr>
            </w:pPr>
            <w:r w:rsidRPr="00E22097">
              <w:rPr>
                <w:rFonts w:eastAsia="ＭＳ ゴシック"/>
                <w:szCs w:val="24"/>
              </w:rPr>
              <w:t>P</w:t>
            </w:r>
            <w:r w:rsidR="00CB45E1" w:rsidRPr="00E22097">
              <w:rPr>
                <w:rFonts w:eastAsia="ＭＳ ゴシック" w:hint="eastAsia"/>
                <w:szCs w:val="24"/>
              </w:rPr>
              <w:t>&gt;</w:t>
            </w:r>
            <w:r w:rsidRPr="00E22097">
              <w:rPr>
                <w:rFonts w:eastAsia="ＭＳ ゴシック"/>
                <w:szCs w:val="24"/>
              </w:rPr>
              <w:t>7</w:t>
            </w:r>
          </w:p>
        </w:tc>
        <w:tc>
          <w:tcPr>
            <w:tcW w:w="2184" w:type="dxa"/>
            <w:shd w:val="clear" w:color="auto" w:fill="auto"/>
            <w:vAlign w:val="center"/>
          </w:tcPr>
          <w:p w:rsidR="00076A82" w:rsidRPr="00E22097" w:rsidRDefault="00076A82" w:rsidP="0011714A">
            <w:pPr>
              <w:jc w:val="center"/>
              <w:rPr>
                <w:rFonts w:eastAsia="ＭＳ ゴシック"/>
                <w:szCs w:val="24"/>
              </w:rPr>
            </w:pPr>
            <w:r w:rsidRPr="00E22097">
              <w:rPr>
                <w:rFonts w:eastAsia="ＭＳ ゴシック"/>
                <w:szCs w:val="24"/>
              </w:rPr>
              <w:t>135.0</w:t>
            </w:r>
          </w:p>
        </w:tc>
      </w:tr>
      <w:tr w:rsidR="00076A82" w:rsidRPr="00E22097" w:rsidTr="003D3C2A">
        <w:trPr>
          <w:trHeight w:val="340"/>
        </w:trPr>
        <w:tc>
          <w:tcPr>
            <w:tcW w:w="1134" w:type="dxa"/>
            <w:shd w:val="clear" w:color="auto" w:fill="auto"/>
            <w:vAlign w:val="center"/>
          </w:tcPr>
          <w:p w:rsidR="00076A82" w:rsidRPr="00E22097" w:rsidRDefault="00076A82" w:rsidP="0011714A">
            <w:pPr>
              <w:jc w:val="center"/>
              <w:rPr>
                <w:rFonts w:eastAsia="ＭＳ ゴシック"/>
                <w:szCs w:val="24"/>
              </w:rPr>
            </w:pPr>
            <w:r w:rsidRPr="00E22097">
              <w:rPr>
                <w:rFonts w:eastAsia="ＭＳ ゴシック"/>
                <w:szCs w:val="24"/>
              </w:rPr>
              <w:t>D1</w:t>
            </w:r>
          </w:p>
        </w:tc>
        <w:tc>
          <w:tcPr>
            <w:tcW w:w="3486" w:type="dxa"/>
            <w:vMerge w:val="restart"/>
            <w:shd w:val="clear" w:color="auto" w:fill="auto"/>
            <w:vAlign w:val="center"/>
          </w:tcPr>
          <w:p w:rsidR="00076A82" w:rsidRPr="00E22097" w:rsidRDefault="00076A82" w:rsidP="0011714A">
            <w:pPr>
              <w:jc w:val="center"/>
              <w:rPr>
                <w:rFonts w:eastAsia="ＭＳ ゴシック"/>
                <w:szCs w:val="24"/>
              </w:rPr>
            </w:pPr>
            <w:r w:rsidRPr="00E22097">
              <w:rPr>
                <w:bCs/>
                <w:szCs w:val="24"/>
              </w:rPr>
              <w:t>Discrete Graphics</w:t>
            </w:r>
          </w:p>
        </w:tc>
        <w:tc>
          <w:tcPr>
            <w:tcW w:w="1701" w:type="dxa"/>
            <w:shd w:val="clear" w:color="auto" w:fill="auto"/>
            <w:vAlign w:val="center"/>
          </w:tcPr>
          <w:p w:rsidR="00076A82" w:rsidRPr="00E22097" w:rsidRDefault="00076A82" w:rsidP="00CB45E1">
            <w:pPr>
              <w:jc w:val="center"/>
              <w:rPr>
                <w:rFonts w:eastAsia="ＭＳ ゴシック"/>
                <w:szCs w:val="24"/>
              </w:rPr>
            </w:pPr>
            <w:r w:rsidRPr="00E22097">
              <w:rPr>
                <w:rFonts w:eastAsia="ＭＳ ゴシック"/>
                <w:szCs w:val="24"/>
              </w:rPr>
              <w:t>3</w:t>
            </w:r>
            <w:r w:rsidR="00CB45E1" w:rsidRPr="00E22097">
              <w:rPr>
                <w:rFonts w:eastAsia="ＭＳ ゴシック" w:hint="eastAsia"/>
                <w:szCs w:val="24"/>
              </w:rPr>
              <w:t>&lt;</w:t>
            </w:r>
            <w:r w:rsidRPr="00E22097">
              <w:rPr>
                <w:rFonts w:eastAsia="ＭＳ ゴシック"/>
                <w:szCs w:val="24"/>
              </w:rPr>
              <w:t>P</w:t>
            </w:r>
            <w:r w:rsidRPr="00E22097">
              <w:rPr>
                <w:szCs w:val="24"/>
              </w:rPr>
              <w:sym w:font="Symbol" w:char="F0A3"/>
            </w:r>
            <w:r w:rsidRPr="00E22097">
              <w:rPr>
                <w:rFonts w:eastAsia="ＭＳ ゴシック"/>
                <w:szCs w:val="24"/>
              </w:rPr>
              <w:t>9</w:t>
            </w:r>
          </w:p>
        </w:tc>
        <w:tc>
          <w:tcPr>
            <w:tcW w:w="2184" w:type="dxa"/>
            <w:shd w:val="clear" w:color="auto" w:fill="auto"/>
            <w:vAlign w:val="center"/>
          </w:tcPr>
          <w:p w:rsidR="00076A82" w:rsidRPr="00E22097" w:rsidRDefault="00076A82" w:rsidP="0011714A">
            <w:pPr>
              <w:jc w:val="center"/>
              <w:rPr>
                <w:rFonts w:eastAsia="ＭＳ ゴシック"/>
                <w:szCs w:val="24"/>
              </w:rPr>
            </w:pPr>
            <w:r w:rsidRPr="00E22097">
              <w:rPr>
                <w:rFonts w:eastAsia="ＭＳ ゴシック"/>
                <w:szCs w:val="24"/>
              </w:rPr>
              <w:t>115.0</w:t>
            </w:r>
          </w:p>
        </w:tc>
      </w:tr>
      <w:tr w:rsidR="00076A82" w:rsidRPr="00E22097" w:rsidTr="003D3C2A">
        <w:trPr>
          <w:trHeight w:val="340"/>
        </w:trPr>
        <w:tc>
          <w:tcPr>
            <w:tcW w:w="1134" w:type="dxa"/>
            <w:shd w:val="clear" w:color="auto" w:fill="auto"/>
            <w:vAlign w:val="center"/>
          </w:tcPr>
          <w:p w:rsidR="00076A82" w:rsidRPr="00E22097" w:rsidRDefault="00076A82" w:rsidP="0011714A">
            <w:pPr>
              <w:jc w:val="center"/>
              <w:rPr>
                <w:rFonts w:eastAsia="ＭＳ ゴシック"/>
                <w:szCs w:val="24"/>
              </w:rPr>
            </w:pPr>
            <w:r w:rsidRPr="00E22097">
              <w:rPr>
                <w:rFonts w:eastAsia="ＭＳ ゴシック"/>
                <w:szCs w:val="24"/>
              </w:rPr>
              <w:t>D2</w:t>
            </w:r>
          </w:p>
        </w:tc>
        <w:tc>
          <w:tcPr>
            <w:tcW w:w="3486" w:type="dxa"/>
            <w:vMerge/>
            <w:shd w:val="clear" w:color="auto" w:fill="auto"/>
            <w:vAlign w:val="center"/>
          </w:tcPr>
          <w:p w:rsidR="00076A82" w:rsidRPr="00E22097" w:rsidRDefault="00076A82" w:rsidP="0011714A">
            <w:pPr>
              <w:jc w:val="center"/>
              <w:rPr>
                <w:rFonts w:eastAsia="ＭＳ ゴシック"/>
                <w:szCs w:val="24"/>
              </w:rPr>
            </w:pPr>
          </w:p>
        </w:tc>
        <w:tc>
          <w:tcPr>
            <w:tcW w:w="1701" w:type="dxa"/>
            <w:shd w:val="clear" w:color="auto" w:fill="auto"/>
            <w:vAlign w:val="center"/>
          </w:tcPr>
          <w:p w:rsidR="00076A82" w:rsidRPr="00E22097" w:rsidRDefault="00076A82" w:rsidP="0011714A">
            <w:pPr>
              <w:jc w:val="center"/>
              <w:rPr>
                <w:rFonts w:eastAsia="ＭＳ ゴシック"/>
                <w:szCs w:val="24"/>
              </w:rPr>
            </w:pPr>
            <w:r w:rsidRPr="00E22097">
              <w:rPr>
                <w:rFonts w:eastAsia="ＭＳ ゴシック"/>
                <w:szCs w:val="24"/>
              </w:rPr>
              <w:t>P</w:t>
            </w:r>
            <w:r w:rsidR="00CB45E1" w:rsidRPr="00E22097">
              <w:rPr>
                <w:rFonts w:eastAsia="ＭＳ ゴシック" w:hint="eastAsia"/>
                <w:szCs w:val="24"/>
              </w:rPr>
              <w:t>&gt;</w:t>
            </w:r>
            <w:r w:rsidRPr="00E22097">
              <w:rPr>
                <w:rFonts w:eastAsia="ＭＳ ゴシック"/>
                <w:szCs w:val="24"/>
              </w:rPr>
              <w:t>9</w:t>
            </w:r>
          </w:p>
        </w:tc>
        <w:tc>
          <w:tcPr>
            <w:tcW w:w="2184" w:type="dxa"/>
            <w:shd w:val="clear" w:color="auto" w:fill="auto"/>
            <w:vAlign w:val="center"/>
          </w:tcPr>
          <w:p w:rsidR="00076A82" w:rsidRPr="00E22097" w:rsidRDefault="00076A82" w:rsidP="0011714A">
            <w:pPr>
              <w:jc w:val="center"/>
              <w:rPr>
                <w:rFonts w:eastAsia="ＭＳ ゴシック"/>
                <w:szCs w:val="24"/>
              </w:rPr>
            </w:pPr>
            <w:r w:rsidRPr="00E22097">
              <w:rPr>
                <w:rFonts w:eastAsia="ＭＳ ゴシック"/>
                <w:szCs w:val="24"/>
              </w:rPr>
              <w:t>135.0</w:t>
            </w:r>
          </w:p>
        </w:tc>
      </w:tr>
    </w:tbl>
    <w:p w:rsidR="001C3939" w:rsidRPr="00E22097" w:rsidRDefault="00353BCD">
      <w:pPr>
        <w:rPr>
          <w:rFonts w:eastAsia="ＭＳ ゴシック"/>
          <w:b/>
          <w:szCs w:val="24"/>
        </w:rPr>
      </w:pPr>
      <w:r w:rsidRPr="00E22097">
        <w:rPr>
          <w:rFonts w:eastAsia="ＭＳ ゴシック"/>
          <w:b/>
          <w:szCs w:val="24"/>
        </w:rPr>
        <w:t>Note</w:t>
      </w:r>
      <w:r w:rsidR="009525CB" w:rsidRPr="00E22097">
        <w:rPr>
          <w:rFonts w:eastAsia="ＭＳ ゴシック" w:hint="eastAsia"/>
          <w:b/>
          <w:szCs w:val="24"/>
        </w:rPr>
        <w:t>s</w:t>
      </w:r>
      <w:r w:rsidR="00776D1E" w:rsidRPr="00E22097">
        <w:rPr>
          <w:rFonts w:eastAsia="ＭＳ ゴシック"/>
          <w:b/>
          <w:szCs w:val="24"/>
        </w:rPr>
        <w:t>:</w:t>
      </w:r>
    </w:p>
    <w:p w:rsidR="00353BCD" w:rsidRPr="00E22097" w:rsidRDefault="00353BCD">
      <w:pPr>
        <w:ind w:firstLineChars="100" w:firstLine="240"/>
        <w:rPr>
          <w:rFonts w:eastAsia="ＭＳ ゴシック"/>
          <w:szCs w:val="24"/>
        </w:rPr>
      </w:pPr>
      <w:r w:rsidRPr="00E22097">
        <w:rPr>
          <w:rFonts w:eastAsia="ＭＳ ゴシック"/>
          <w:szCs w:val="24"/>
        </w:rPr>
        <w:t>Calculatio</w:t>
      </w:r>
      <w:r w:rsidRPr="00E22097">
        <w:rPr>
          <w:rFonts w:eastAsia="ＭＳ ゴシック" w:hint="eastAsia"/>
          <w:szCs w:val="24"/>
        </w:rPr>
        <w:t>n formula of P is as follows</w:t>
      </w:r>
      <w:r w:rsidR="00A8498E" w:rsidRPr="00E22097">
        <w:rPr>
          <w:rFonts w:eastAsia="ＭＳ ゴシック" w:hint="eastAsia"/>
          <w:szCs w:val="24"/>
        </w:rPr>
        <w:t>.</w:t>
      </w:r>
      <w:r w:rsidR="00076A82" w:rsidRPr="00E22097">
        <w:rPr>
          <w:rFonts w:eastAsia="ＭＳ ゴシック" w:hint="eastAsia"/>
          <w:szCs w:val="24"/>
        </w:rPr>
        <w:t xml:space="preserve"> Same </w:t>
      </w:r>
      <w:r w:rsidR="00CB45E1" w:rsidRPr="00E22097">
        <w:rPr>
          <w:rFonts w:eastAsia="ＭＳ ゴシック" w:hint="eastAsia"/>
          <w:szCs w:val="24"/>
        </w:rPr>
        <w:t>applies for</w:t>
      </w:r>
      <w:r w:rsidR="00076A82" w:rsidRPr="00E22097">
        <w:rPr>
          <w:rFonts w:eastAsia="ＭＳ ゴシック" w:hint="eastAsia"/>
          <w:szCs w:val="24"/>
        </w:rPr>
        <w:t xml:space="preserve"> Table3-5</w:t>
      </w:r>
      <w:r w:rsidR="00CB45E1" w:rsidRPr="00E22097">
        <w:rPr>
          <w:rFonts w:eastAsia="ＭＳ ゴシック" w:hint="eastAsia"/>
          <w:szCs w:val="24"/>
        </w:rPr>
        <w:t>.</w:t>
      </w:r>
    </w:p>
    <w:p w:rsidR="00103F47" w:rsidRPr="00E22097" w:rsidRDefault="00353BCD">
      <w:pPr>
        <w:ind w:firstLineChars="150" w:firstLine="360"/>
        <w:rPr>
          <w:rFonts w:eastAsia="ＭＳ ゴシック"/>
          <w:szCs w:val="24"/>
        </w:rPr>
      </w:pPr>
      <w:r w:rsidRPr="00E22097">
        <w:rPr>
          <w:rFonts w:eastAsia="ＭＳ ゴシック"/>
          <w:szCs w:val="24"/>
        </w:rPr>
        <w:t>P = [</w:t>
      </w:r>
      <w:r w:rsidR="0005446D" w:rsidRPr="00E22097">
        <w:rPr>
          <w:rFonts w:eastAsia="ＭＳ ゴシック" w:hint="eastAsia"/>
          <w:szCs w:val="24"/>
        </w:rPr>
        <w:t>number</w:t>
      </w:r>
      <w:r w:rsidRPr="00E22097">
        <w:rPr>
          <w:rFonts w:eastAsia="ＭＳ ゴシック"/>
          <w:szCs w:val="24"/>
        </w:rPr>
        <w:t xml:space="preserve"> of CPU cor</w:t>
      </w:r>
      <w:r w:rsidR="00103F47" w:rsidRPr="00E22097">
        <w:rPr>
          <w:rFonts w:eastAsia="ＭＳ ゴシック"/>
          <w:szCs w:val="24"/>
        </w:rPr>
        <w:t xml:space="preserve">es] </w:t>
      </w:r>
      <w:r w:rsidR="00506BCD" w:rsidRPr="00E22097">
        <w:rPr>
          <w:rFonts w:eastAsia="ＭＳ ゴシック"/>
          <w:szCs w:val="24"/>
        </w:rPr>
        <w:t>×</w:t>
      </w:r>
      <w:r w:rsidR="00103F47" w:rsidRPr="00E22097">
        <w:rPr>
          <w:rFonts w:eastAsia="ＭＳ ゴシック"/>
          <w:szCs w:val="24"/>
        </w:rPr>
        <w:t xml:space="preserve"> [CPU clock speed </w:t>
      </w:r>
      <w:r w:rsidR="00293EAD" w:rsidRPr="00E22097">
        <w:rPr>
          <w:rFonts w:eastAsia="ＭＳ ゴシック"/>
          <w:szCs w:val="24"/>
        </w:rPr>
        <w:t>(</w:t>
      </w:r>
      <w:r w:rsidR="00103F47" w:rsidRPr="00E22097">
        <w:rPr>
          <w:rFonts w:eastAsia="ＭＳ ゴシック"/>
          <w:szCs w:val="24"/>
        </w:rPr>
        <w:t>GHz</w:t>
      </w:r>
      <w:r w:rsidR="00293EAD" w:rsidRPr="00E22097">
        <w:rPr>
          <w:rFonts w:eastAsia="ＭＳ ゴシック"/>
          <w:szCs w:val="24"/>
        </w:rPr>
        <w:t>)</w:t>
      </w:r>
      <w:r w:rsidR="00103F47" w:rsidRPr="00E22097">
        <w:rPr>
          <w:rFonts w:eastAsia="ＭＳ ゴシック"/>
          <w:szCs w:val="24"/>
        </w:rPr>
        <w:t>]</w:t>
      </w:r>
    </w:p>
    <w:p w:rsidR="00F8223D" w:rsidRPr="00E22097" w:rsidRDefault="00103F47">
      <w:pPr>
        <w:snapToGrid w:val="0"/>
        <w:ind w:left="726"/>
        <w:rPr>
          <w:rFonts w:eastAsia="ＭＳ ゴシック"/>
          <w:szCs w:val="24"/>
        </w:rPr>
      </w:pPr>
      <w:r w:rsidRPr="00E22097">
        <w:rPr>
          <w:rFonts w:eastAsia="ＭＳ ゴシック" w:hint="eastAsia"/>
          <w:szCs w:val="24"/>
        </w:rPr>
        <w:t>W</w:t>
      </w:r>
      <w:r w:rsidR="0005446D" w:rsidRPr="00E22097">
        <w:rPr>
          <w:rFonts w:eastAsia="ＭＳ ゴシック"/>
          <w:szCs w:val="24"/>
        </w:rPr>
        <w:t xml:space="preserve">here </w:t>
      </w:r>
      <w:r w:rsidR="0005446D" w:rsidRPr="00E22097">
        <w:rPr>
          <w:rFonts w:eastAsia="ＭＳ ゴシック" w:hint="eastAsia"/>
          <w:szCs w:val="24"/>
        </w:rPr>
        <w:t>number</w:t>
      </w:r>
      <w:r w:rsidR="00353BCD" w:rsidRPr="00E22097">
        <w:rPr>
          <w:rFonts w:eastAsia="ＭＳ ゴシック"/>
          <w:szCs w:val="24"/>
        </w:rPr>
        <w:t xml:space="preserve"> of cores represents the number of physical CPU cores and CPU clock speed represents the Max TDP core frequency, not the turbo boost frequency.</w:t>
      </w:r>
    </w:p>
    <w:p w:rsidR="004D14FB" w:rsidRPr="00E22097" w:rsidRDefault="004D14FB" w:rsidP="004D14FB">
      <w:pPr>
        <w:rPr>
          <w:rFonts w:ascii="ＭＳ ゴシック" w:eastAsia="ＭＳ ゴシック" w:hAnsi="Arial"/>
          <w:sz w:val="20"/>
        </w:rPr>
      </w:pPr>
    </w:p>
    <w:p w:rsidR="00076A82" w:rsidRPr="00E22097" w:rsidRDefault="00076A82" w:rsidP="00076A82">
      <w:pPr>
        <w:rPr>
          <w:rFonts w:ascii="ＭＳ ゴシック" w:eastAsia="ＭＳ ゴシック" w:hAnsi="Arial"/>
          <w:sz w:val="20"/>
        </w:rPr>
      </w:pPr>
    </w:p>
    <w:p w:rsidR="005244AB" w:rsidRPr="00E22097" w:rsidRDefault="005244AB" w:rsidP="00076A82">
      <w:pPr>
        <w:rPr>
          <w:rFonts w:ascii="ＭＳ ゴシック" w:eastAsia="ＭＳ ゴシック" w:hAnsi="Arial"/>
          <w:sz w:val="20"/>
        </w:rPr>
      </w:pPr>
    </w:p>
    <w:p w:rsidR="00076A82" w:rsidRPr="00E22097" w:rsidRDefault="00076A82" w:rsidP="00076A82">
      <w:pPr>
        <w:rPr>
          <w:rFonts w:ascii="ＭＳ ゴシック" w:eastAsia="ＭＳ ゴシック" w:hAnsi="Arial"/>
          <w:sz w:val="20"/>
        </w:rPr>
      </w:pPr>
      <w:r w:rsidRPr="00E22097">
        <w:rPr>
          <w:rFonts w:eastAsia="ＭＳ ゴシック"/>
          <w:b/>
          <w:szCs w:val="24"/>
        </w:rPr>
        <w:t>Table 3-</w:t>
      </w:r>
      <w:proofErr w:type="gramStart"/>
      <w:r w:rsidR="003E1F06" w:rsidRPr="00E22097">
        <w:rPr>
          <w:rFonts w:eastAsia="ＭＳ ゴシック" w:hint="eastAsia"/>
          <w:b/>
          <w:szCs w:val="24"/>
        </w:rPr>
        <w:t>5</w:t>
      </w:r>
      <w:r w:rsidR="0005446D" w:rsidRPr="00E22097">
        <w:rPr>
          <w:rFonts w:eastAsia="ＭＳ ゴシック" w:hint="eastAsia"/>
          <w:b/>
          <w:szCs w:val="24"/>
        </w:rPr>
        <w:t xml:space="preserve"> </w:t>
      </w:r>
      <w:r w:rsidRPr="00E22097">
        <w:rPr>
          <w:rFonts w:eastAsia="ＭＳ ゴシック" w:hint="eastAsia"/>
          <w:b/>
          <w:szCs w:val="24"/>
        </w:rPr>
        <w:t>:</w:t>
      </w:r>
      <w:proofErr w:type="gramEnd"/>
      <w:r w:rsidRPr="00E22097">
        <w:rPr>
          <w:rFonts w:eastAsia="ＭＳ ゴシック" w:hint="eastAsia"/>
          <w:b/>
          <w:szCs w:val="24"/>
        </w:rPr>
        <w:t xml:space="preserve"> </w:t>
      </w:r>
      <w:r w:rsidRPr="00E22097">
        <w:rPr>
          <w:b/>
          <w:bCs/>
          <w:szCs w:val="24"/>
        </w:rPr>
        <w:t>Base TEC (TEC</w:t>
      </w:r>
      <w:r w:rsidRPr="00E22097">
        <w:rPr>
          <w:b/>
          <w:bCs/>
          <w:szCs w:val="24"/>
          <w:vertAlign w:val="subscript"/>
        </w:rPr>
        <w:t>BASE</w:t>
      </w:r>
      <w:r w:rsidRPr="00E22097">
        <w:rPr>
          <w:b/>
          <w:bCs/>
          <w:szCs w:val="24"/>
        </w:rPr>
        <w:t>) Allowances</w:t>
      </w:r>
      <w:r w:rsidRPr="00E22097">
        <w:rPr>
          <w:rFonts w:hint="eastAsia"/>
          <w:b/>
          <w:bCs/>
          <w:szCs w:val="24"/>
        </w:rPr>
        <w:t xml:space="preserve"> for Notebook </w:t>
      </w:r>
      <w:r w:rsidR="0005446D" w:rsidRPr="00E22097">
        <w:rPr>
          <w:rFonts w:hint="eastAsia"/>
          <w:b/>
          <w:bCs/>
          <w:szCs w:val="24"/>
        </w:rPr>
        <w:t>C</w:t>
      </w:r>
      <w:r w:rsidRPr="00E22097">
        <w:rPr>
          <w:rFonts w:hint="eastAsia"/>
          <w:b/>
          <w:bCs/>
          <w:szCs w:val="24"/>
        </w:rPr>
        <w:t>omputers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268"/>
        <w:gridCol w:w="2835"/>
      </w:tblGrid>
      <w:tr w:rsidR="00076A82" w:rsidRPr="00E22097" w:rsidTr="003D3C2A">
        <w:trPr>
          <w:trHeight w:val="340"/>
        </w:trPr>
        <w:tc>
          <w:tcPr>
            <w:tcW w:w="2127" w:type="dxa"/>
            <w:vMerge w:val="restart"/>
            <w:shd w:val="clear" w:color="auto" w:fill="auto"/>
            <w:vAlign w:val="center"/>
          </w:tcPr>
          <w:p w:rsidR="00076A82" w:rsidRPr="00E22097" w:rsidRDefault="00076A82" w:rsidP="0011714A">
            <w:pPr>
              <w:jc w:val="center"/>
              <w:rPr>
                <w:rFonts w:asciiTheme="minorHAnsi" w:eastAsia="ＭＳ ゴシック" w:hAnsiTheme="minorHAnsi" w:cstheme="minorHAnsi"/>
                <w:szCs w:val="24"/>
              </w:rPr>
            </w:pPr>
            <w:r w:rsidRPr="00E22097">
              <w:rPr>
                <w:rFonts w:asciiTheme="minorHAnsi" w:hAnsiTheme="minorHAnsi" w:cstheme="minorHAnsi"/>
                <w:bCs/>
                <w:szCs w:val="24"/>
              </w:rPr>
              <w:t>Category Name</w:t>
            </w:r>
          </w:p>
        </w:tc>
        <w:tc>
          <w:tcPr>
            <w:tcW w:w="5103" w:type="dxa"/>
            <w:gridSpan w:val="2"/>
            <w:shd w:val="clear" w:color="auto" w:fill="auto"/>
            <w:vAlign w:val="center"/>
          </w:tcPr>
          <w:p w:rsidR="00076A82" w:rsidRPr="00E22097" w:rsidRDefault="00076A82" w:rsidP="0011714A">
            <w:pPr>
              <w:jc w:val="center"/>
              <w:rPr>
                <w:rFonts w:asciiTheme="minorHAnsi" w:eastAsia="ＭＳ ゴシック" w:hAnsiTheme="minorHAnsi" w:cstheme="minorHAnsi"/>
                <w:szCs w:val="24"/>
              </w:rPr>
            </w:pPr>
            <w:r w:rsidRPr="00E22097">
              <w:rPr>
                <w:rFonts w:asciiTheme="minorHAnsi" w:hAnsiTheme="minorHAnsi" w:cstheme="minorHAnsi"/>
                <w:bCs/>
                <w:color w:val="000000"/>
                <w:kern w:val="0"/>
                <w:szCs w:val="24"/>
              </w:rPr>
              <w:t>Notebook</w:t>
            </w:r>
          </w:p>
        </w:tc>
      </w:tr>
      <w:tr w:rsidR="00076A82" w:rsidRPr="00E22097" w:rsidTr="003D3C2A">
        <w:trPr>
          <w:trHeight w:val="340"/>
        </w:trPr>
        <w:tc>
          <w:tcPr>
            <w:tcW w:w="2127" w:type="dxa"/>
            <w:vMerge/>
            <w:shd w:val="clear" w:color="auto" w:fill="auto"/>
            <w:vAlign w:val="center"/>
          </w:tcPr>
          <w:p w:rsidR="00076A82" w:rsidRPr="00E22097" w:rsidRDefault="00076A82" w:rsidP="0011714A">
            <w:pPr>
              <w:jc w:val="center"/>
              <w:rPr>
                <w:rFonts w:asciiTheme="minorHAnsi" w:eastAsia="ＭＳ ゴシック" w:hAnsiTheme="minorHAnsi" w:cstheme="minorHAnsi"/>
                <w:szCs w:val="24"/>
              </w:rPr>
            </w:pPr>
          </w:p>
        </w:tc>
        <w:tc>
          <w:tcPr>
            <w:tcW w:w="2268" w:type="dxa"/>
            <w:shd w:val="clear" w:color="auto" w:fill="auto"/>
            <w:vAlign w:val="center"/>
          </w:tcPr>
          <w:p w:rsidR="00076A82" w:rsidRPr="00E22097" w:rsidRDefault="00076A82" w:rsidP="0011714A">
            <w:pPr>
              <w:jc w:val="center"/>
              <w:rPr>
                <w:rFonts w:asciiTheme="minorHAnsi" w:eastAsia="ＭＳ ゴシック" w:hAnsiTheme="minorHAnsi" w:cstheme="minorHAnsi"/>
                <w:szCs w:val="24"/>
              </w:rPr>
            </w:pPr>
            <w:r w:rsidRPr="00E22097">
              <w:rPr>
                <w:rFonts w:asciiTheme="minorHAnsi" w:hAnsiTheme="minorHAnsi" w:cstheme="minorHAnsi"/>
                <w:bCs/>
                <w:szCs w:val="24"/>
              </w:rPr>
              <w:t>Performance</w:t>
            </w:r>
          </w:p>
        </w:tc>
        <w:tc>
          <w:tcPr>
            <w:tcW w:w="2835" w:type="dxa"/>
            <w:shd w:val="clear" w:color="auto" w:fill="auto"/>
            <w:vAlign w:val="center"/>
          </w:tcPr>
          <w:p w:rsidR="00076A82" w:rsidRPr="00E22097" w:rsidRDefault="003E1F06" w:rsidP="003E1F06">
            <w:pPr>
              <w:jc w:val="center"/>
              <w:rPr>
                <w:rFonts w:asciiTheme="minorHAnsi" w:eastAsia="ＭＳ ゴシック" w:hAnsiTheme="minorHAnsi" w:cstheme="minorHAnsi"/>
                <w:szCs w:val="24"/>
              </w:rPr>
            </w:pPr>
            <w:r w:rsidRPr="00E22097">
              <w:rPr>
                <w:bCs/>
                <w:szCs w:val="24"/>
              </w:rPr>
              <w:t>Base TEC Allowances</w:t>
            </w:r>
            <w:r w:rsidRPr="00E22097" w:rsidDel="003E1F06">
              <w:rPr>
                <w:rFonts w:asciiTheme="minorHAnsi" w:hAnsiTheme="minorHAnsi" w:cstheme="minorHAnsi"/>
                <w:bCs/>
                <w:szCs w:val="24"/>
              </w:rPr>
              <w:t xml:space="preserve"> </w:t>
            </w:r>
          </w:p>
        </w:tc>
      </w:tr>
      <w:tr w:rsidR="00076A82" w:rsidRPr="00E22097" w:rsidTr="003D3C2A">
        <w:trPr>
          <w:trHeight w:val="340"/>
        </w:trPr>
        <w:tc>
          <w:tcPr>
            <w:tcW w:w="2127" w:type="dxa"/>
            <w:shd w:val="clear" w:color="auto" w:fill="auto"/>
            <w:vAlign w:val="center"/>
          </w:tcPr>
          <w:p w:rsidR="00076A82" w:rsidRPr="00E22097" w:rsidRDefault="00076A82" w:rsidP="0011714A">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0</w:t>
            </w:r>
          </w:p>
        </w:tc>
        <w:tc>
          <w:tcPr>
            <w:tcW w:w="2268" w:type="dxa"/>
            <w:shd w:val="clear" w:color="auto" w:fill="auto"/>
            <w:vAlign w:val="center"/>
          </w:tcPr>
          <w:p w:rsidR="00076A82" w:rsidRPr="00E22097" w:rsidRDefault="00076A82">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P</w:t>
            </w:r>
            <w:r w:rsidRPr="00E22097">
              <w:rPr>
                <w:rFonts w:asciiTheme="minorHAnsi" w:hAnsiTheme="minorHAnsi" w:cstheme="minorHAnsi"/>
                <w:szCs w:val="24"/>
              </w:rPr>
              <w:sym w:font="Symbol" w:char="F0A3"/>
            </w:r>
            <w:r w:rsidRPr="00E22097">
              <w:rPr>
                <w:rFonts w:asciiTheme="minorHAnsi" w:eastAsia="ＭＳ ゴシック" w:hAnsiTheme="minorHAnsi" w:cstheme="minorHAnsi"/>
                <w:szCs w:val="24"/>
              </w:rPr>
              <w:t>2</w:t>
            </w:r>
          </w:p>
        </w:tc>
        <w:tc>
          <w:tcPr>
            <w:tcW w:w="2835" w:type="dxa"/>
            <w:shd w:val="clear" w:color="auto" w:fill="auto"/>
            <w:vAlign w:val="center"/>
          </w:tcPr>
          <w:p w:rsidR="00076A82" w:rsidRPr="00E22097" w:rsidRDefault="00076A82" w:rsidP="0011714A">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6.5</w:t>
            </w:r>
          </w:p>
        </w:tc>
      </w:tr>
      <w:tr w:rsidR="00076A82" w:rsidRPr="00E22097" w:rsidTr="003D3C2A">
        <w:trPr>
          <w:trHeight w:val="340"/>
        </w:trPr>
        <w:tc>
          <w:tcPr>
            <w:tcW w:w="2127" w:type="dxa"/>
            <w:shd w:val="clear" w:color="auto" w:fill="auto"/>
            <w:vAlign w:val="center"/>
          </w:tcPr>
          <w:p w:rsidR="00076A82" w:rsidRPr="00E22097" w:rsidRDefault="00076A82" w:rsidP="0011714A">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1</w:t>
            </w:r>
          </w:p>
        </w:tc>
        <w:tc>
          <w:tcPr>
            <w:tcW w:w="2268" w:type="dxa"/>
            <w:shd w:val="clear" w:color="auto" w:fill="auto"/>
            <w:vAlign w:val="center"/>
          </w:tcPr>
          <w:p w:rsidR="00076A82" w:rsidRPr="00E22097" w:rsidRDefault="00076A82" w:rsidP="00AA30FD">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2</w:t>
            </w:r>
            <w:r w:rsidR="00CB45E1" w:rsidRPr="00E22097">
              <w:rPr>
                <w:rFonts w:asciiTheme="minorHAnsi" w:eastAsia="ＭＳ ゴシック" w:hAnsiTheme="minorHAnsi" w:cstheme="minorHAnsi" w:hint="eastAsia"/>
                <w:szCs w:val="24"/>
              </w:rPr>
              <w:t>&lt;</w:t>
            </w:r>
            <w:r w:rsidRPr="00E22097">
              <w:rPr>
                <w:rFonts w:asciiTheme="minorHAnsi" w:eastAsia="ＭＳ ゴシック" w:hAnsiTheme="minorHAnsi" w:cstheme="minorHAnsi"/>
                <w:szCs w:val="24"/>
              </w:rPr>
              <w:t>P</w:t>
            </w:r>
            <w:r w:rsidR="00CB45E1" w:rsidRPr="00E22097">
              <w:rPr>
                <w:rFonts w:asciiTheme="minorHAnsi" w:eastAsia="ＭＳ ゴシック" w:hAnsiTheme="minorHAnsi" w:cstheme="minorHAnsi" w:hint="eastAsia"/>
                <w:szCs w:val="24"/>
              </w:rPr>
              <w:t>&lt;</w:t>
            </w:r>
            <w:r w:rsidRPr="00E22097">
              <w:rPr>
                <w:rFonts w:asciiTheme="minorHAnsi" w:eastAsia="ＭＳ ゴシック" w:hAnsiTheme="minorHAnsi" w:cstheme="minorHAnsi"/>
                <w:szCs w:val="24"/>
              </w:rPr>
              <w:t>8</w:t>
            </w:r>
          </w:p>
        </w:tc>
        <w:tc>
          <w:tcPr>
            <w:tcW w:w="2835" w:type="dxa"/>
            <w:shd w:val="clear" w:color="auto" w:fill="auto"/>
            <w:vAlign w:val="center"/>
          </w:tcPr>
          <w:p w:rsidR="00076A82" w:rsidRPr="00E22097" w:rsidRDefault="00076A82" w:rsidP="0011714A">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8.0</w:t>
            </w:r>
          </w:p>
        </w:tc>
      </w:tr>
      <w:tr w:rsidR="00076A82" w:rsidRPr="00E22097" w:rsidTr="003D3C2A">
        <w:trPr>
          <w:trHeight w:val="340"/>
        </w:trPr>
        <w:tc>
          <w:tcPr>
            <w:tcW w:w="2127" w:type="dxa"/>
            <w:shd w:val="clear" w:color="auto" w:fill="auto"/>
            <w:vAlign w:val="center"/>
          </w:tcPr>
          <w:p w:rsidR="00076A82" w:rsidRPr="00E22097" w:rsidRDefault="00076A82" w:rsidP="0011714A">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2</w:t>
            </w:r>
          </w:p>
        </w:tc>
        <w:tc>
          <w:tcPr>
            <w:tcW w:w="2268" w:type="dxa"/>
            <w:shd w:val="clear" w:color="auto" w:fill="auto"/>
            <w:vAlign w:val="center"/>
          </w:tcPr>
          <w:p w:rsidR="00076A82" w:rsidRPr="00E22097" w:rsidRDefault="00076A82" w:rsidP="0011714A">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P</w:t>
            </w:r>
            <w:r w:rsidRPr="00E22097">
              <w:rPr>
                <w:rFonts w:ascii="ＭＳ 明朝" w:hAnsi="ＭＳ 明朝" w:cs="ＭＳ 明朝" w:hint="eastAsia"/>
                <w:szCs w:val="24"/>
              </w:rPr>
              <w:t>≧</w:t>
            </w:r>
            <w:r w:rsidRPr="00E22097">
              <w:rPr>
                <w:rFonts w:asciiTheme="minorHAnsi" w:eastAsia="ＭＳ ゴシック" w:hAnsiTheme="minorHAnsi" w:cstheme="minorHAnsi"/>
                <w:szCs w:val="24"/>
              </w:rPr>
              <w:t>8</w:t>
            </w:r>
          </w:p>
        </w:tc>
        <w:tc>
          <w:tcPr>
            <w:tcW w:w="2835" w:type="dxa"/>
            <w:shd w:val="clear" w:color="auto" w:fill="auto"/>
            <w:vAlign w:val="center"/>
          </w:tcPr>
          <w:p w:rsidR="00076A82" w:rsidRPr="00E22097" w:rsidRDefault="00076A82" w:rsidP="0011714A">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14.0</w:t>
            </w:r>
          </w:p>
        </w:tc>
      </w:tr>
    </w:tbl>
    <w:p w:rsidR="00076A82" w:rsidRPr="00E22097" w:rsidRDefault="00076A82" w:rsidP="00076A82">
      <w:pPr>
        <w:rPr>
          <w:rFonts w:ascii="ＭＳ ゴシック" w:eastAsia="ＭＳ ゴシック" w:hAnsi="Arial"/>
          <w:sz w:val="20"/>
        </w:rPr>
      </w:pPr>
    </w:p>
    <w:p w:rsidR="004D14FB" w:rsidRPr="00E22097" w:rsidRDefault="004D14FB">
      <w:pPr>
        <w:rPr>
          <w:rFonts w:ascii="Arial" w:eastAsia="ＭＳ ゴシック" w:hAnsi="Arial"/>
          <w:sz w:val="20"/>
        </w:rPr>
      </w:pPr>
    </w:p>
    <w:p w:rsidR="00F8223D" w:rsidRPr="00E22097" w:rsidRDefault="007355A8">
      <w:pPr>
        <w:spacing w:line="300" w:lineRule="exact"/>
        <w:ind w:left="1"/>
        <w:jc w:val="both"/>
        <w:rPr>
          <w:b/>
          <w:bCs/>
          <w:szCs w:val="24"/>
        </w:rPr>
      </w:pPr>
      <w:r w:rsidRPr="00E22097">
        <w:rPr>
          <w:rFonts w:eastAsia="ＭＳ ゴシック"/>
          <w:b/>
          <w:szCs w:val="24"/>
        </w:rPr>
        <w:t>Table3-</w:t>
      </w:r>
      <w:r w:rsidR="0011714A" w:rsidRPr="00E22097">
        <w:rPr>
          <w:rFonts w:eastAsia="ＭＳ ゴシック" w:hint="eastAsia"/>
          <w:b/>
          <w:szCs w:val="24"/>
        </w:rPr>
        <w:t>6</w:t>
      </w:r>
      <w:r w:rsidR="00776D1E" w:rsidRPr="00E22097">
        <w:rPr>
          <w:rFonts w:eastAsia="ＭＳ ゴシック" w:hint="eastAsia"/>
          <w:b/>
          <w:szCs w:val="24"/>
        </w:rPr>
        <w:t>:</w:t>
      </w:r>
      <w:r w:rsidRPr="00E22097">
        <w:rPr>
          <w:rFonts w:eastAsia="ＭＳ ゴシック"/>
          <w:b/>
          <w:szCs w:val="24"/>
        </w:rPr>
        <w:t xml:space="preserve"> TEC</w:t>
      </w:r>
      <w:r w:rsidRPr="00E22097">
        <w:rPr>
          <w:rFonts w:eastAsia="ＭＳ ゴシック"/>
          <w:b/>
          <w:szCs w:val="24"/>
          <w:vertAlign w:val="subscript"/>
        </w:rPr>
        <w:t>GR</w:t>
      </w:r>
      <w:r w:rsidRPr="00E22097">
        <w:rPr>
          <w:b/>
          <w:bCs/>
          <w:szCs w:val="24"/>
        </w:rPr>
        <w:t xml:space="preserve"> </w:t>
      </w:r>
      <w:r w:rsidR="001D6166" w:rsidRPr="00E22097">
        <w:rPr>
          <w:b/>
          <w:bCs/>
          <w:szCs w:val="24"/>
        </w:rPr>
        <w:t>Functional Adder Allowances for Desktop, Integrated Desktop, Notebook Computers and Thin Client</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2"/>
        <w:gridCol w:w="852"/>
        <w:gridCol w:w="2465"/>
        <w:gridCol w:w="1022"/>
        <w:gridCol w:w="1859"/>
        <w:gridCol w:w="1860"/>
      </w:tblGrid>
      <w:tr w:rsidR="0011714A" w:rsidRPr="00E22097" w:rsidTr="00BB32F8">
        <w:trPr>
          <w:trHeight w:val="312"/>
        </w:trPr>
        <w:tc>
          <w:tcPr>
            <w:tcW w:w="4349" w:type="dxa"/>
            <w:gridSpan w:val="3"/>
            <w:shd w:val="clear" w:color="auto" w:fill="auto"/>
            <w:vAlign w:val="center"/>
          </w:tcPr>
          <w:p w:rsidR="0011714A" w:rsidRPr="00E22097" w:rsidRDefault="0011714A" w:rsidP="0011714A">
            <w:pPr>
              <w:jc w:val="center"/>
              <w:rPr>
                <w:rFonts w:asciiTheme="minorHAnsi" w:eastAsia="ＭＳ ゴシック" w:hAnsiTheme="minorHAnsi" w:cstheme="minorHAnsi"/>
                <w:szCs w:val="24"/>
              </w:rPr>
            </w:pPr>
            <w:r w:rsidRPr="00E22097">
              <w:rPr>
                <w:rFonts w:asciiTheme="minorHAnsi" w:hAnsiTheme="minorHAnsi" w:cstheme="minorHAnsi"/>
                <w:bCs/>
                <w:szCs w:val="24"/>
              </w:rPr>
              <w:t xml:space="preserve">Adder Allowances </w:t>
            </w:r>
            <w:r w:rsidRPr="00E22097">
              <w:rPr>
                <w:rFonts w:asciiTheme="minorHAnsi" w:eastAsia="ＭＳ ゴシック" w:hAnsiTheme="minorHAnsi" w:cstheme="minorHAnsi"/>
                <w:szCs w:val="24"/>
              </w:rPr>
              <w:t>Category</w:t>
            </w:r>
          </w:p>
        </w:tc>
        <w:tc>
          <w:tcPr>
            <w:tcW w:w="1022" w:type="dxa"/>
            <w:shd w:val="clear" w:color="auto" w:fill="auto"/>
            <w:vAlign w:val="center"/>
          </w:tcPr>
          <w:p w:rsidR="0011714A" w:rsidRPr="00E22097" w:rsidRDefault="0011714A" w:rsidP="0011714A">
            <w:pPr>
              <w:jc w:val="center"/>
              <w:rPr>
                <w:rFonts w:asciiTheme="minorHAnsi" w:eastAsia="ＭＳ ゴシック" w:hAnsiTheme="minorHAnsi" w:cstheme="minorHAnsi"/>
                <w:spacing w:val="-20"/>
                <w:szCs w:val="24"/>
              </w:rPr>
            </w:pPr>
            <w:r w:rsidRPr="00E22097">
              <w:rPr>
                <w:rFonts w:asciiTheme="minorHAnsi" w:eastAsia="ＭＳ ゴシック" w:hAnsiTheme="minorHAnsi" w:cstheme="minorHAnsi"/>
                <w:spacing w:val="-20"/>
                <w:szCs w:val="24"/>
              </w:rPr>
              <w:t>Desktop</w:t>
            </w:r>
          </w:p>
        </w:tc>
        <w:tc>
          <w:tcPr>
            <w:tcW w:w="1859" w:type="dxa"/>
            <w:shd w:val="clear" w:color="auto" w:fill="auto"/>
            <w:vAlign w:val="center"/>
          </w:tcPr>
          <w:p w:rsidR="0011714A" w:rsidRPr="00E22097" w:rsidRDefault="0011714A" w:rsidP="0011714A">
            <w:pPr>
              <w:jc w:val="center"/>
              <w:rPr>
                <w:rFonts w:asciiTheme="minorHAnsi" w:eastAsia="ＭＳ ゴシック" w:hAnsiTheme="minorHAnsi" w:cstheme="minorHAnsi"/>
                <w:spacing w:val="-20"/>
                <w:szCs w:val="24"/>
              </w:rPr>
            </w:pPr>
            <w:r w:rsidRPr="00E22097">
              <w:rPr>
                <w:rFonts w:asciiTheme="minorHAnsi" w:eastAsia="ＭＳ ゴシック" w:hAnsiTheme="minorHAnsi" w:cstheme="minorHAnsi"/>
                <w:spacing w:val="-20"/>
                <w:szCs w:val="24"/>
              </w:rPr>
              <w:t>Integrated Desktop</w:t>
            </w:r>
          </w:p>
        </w:tc>
        <w:tc>
          <w:tcPr>
            <w:tcW w:w="1860" w:type="dxa"/>
            <w:shd w:val="clear" w:color="auto" w:fill="auto"/>
            <w:vAlign w:val="center"/>
          </w:tcPr>
          <w:p w:rsidR="0011714A" w:rsidRPr="00E22097" w:rsidRDefault="0011714A" w:rsidP="0011714A">
            <w:pPr>
              <w:jc w:val="center"/>
              <w:rPr>
                <w:rFonts w:asciiTheme="minorHAnsi" w:eastAsia="ＭＳ ゴシック" w:hAnsiTheme="minorHAnsi" w:cstheme="minorHAnsi"/>
                <w:spacing w:val="-20"/>
                <w:szCs w:val="24"/>
              </w:rPr>
            </w:pPr>
            <w:r w:rsidRPr="00E22097">
              <w:rPr>
                <w:rFonts w:asciiTheme="minorHAnsi" w:eastAsia="ＭＳ ゴシック" w:hAnsiTheme="minorHAnsi" w:cstheme="minorHAnsi"/>
                <w:spacing w:val="-20"/>
                <w:szCs w:val="24"/>
              </w:rPr>
              <w:t>Notebook</w:t>
            </w:r>
          </w:p>
        </w:tc>
      </w:tr>
      <w:tr w:rsidR="003E1F06" w:rsidRPr="00E22097" w:rsidTr="00BB32F8">
        <w:trPr>
          <w:trHeight w:val="312"/>
        </w:trPr>
        <w:tc>
          <w:tcPr>
            <w:tcW w:w="4349" w:type="dxa"/>
            <w:gridSpan w:val="3"/>
            <w:shd w:val="clear" w:color="auto" w:fill="auto"/>
            <w:vAlign w:val="center"/>
          </w:tcPr>
          <w:p w:rsidR="003E1F06" w:rsidRPr="00E22097" w:rsidRDefault="003E1F06" w:rsidP="0011714A">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TEC</w:t>
            </w:r>
            <w:r w:rsidRPr="00E22097">
              <w:rPr>
                <w:rFonts w:asciiTheme="minorHAnsi" w:eastAsia="ＭＳ ゴシック" w:hAnsiTheme="minorHAnsi" w:cstheme="minorHAnsi"/>
                <w:szCs w:val="24"/>
                <w:vertAlign w:val="subscript"/>
              </w:rPr>
              <w:t>MEM</w:t>
            </w:r>
            <w:r w:rsidRPr="00E22097">
              <w:rPr>
                <w:rFonts w:asciiTheme="minorHAnsi" w:eastAsia="ＭＳ ゴシック" w:hAnsiTheme="minorHAnsi" w:cstheme="minorHAnsi"/>
                <w:szCs w:val="24"/>
              </w:rPr>
              <w:t>(kWh)</w:t>
            </w:r>
          </w:p>
        </w:tc>
        <w:tc>
          <w:tcPr>
            <w:tcW w:w="2881" w:type="dxa"/>
            <w:gridSpan w:val="2"/>
            <w:shd w:val="clear" w:color="auto" w:fill="auto"/>
            <w:vAlign w:val="center"/>
          </w:tcPr>
          <w:p w:rsidR="003E1F06" w:rsidRPr="00E22097" w:rsidRDefault="003E1F06" w:rsidP="0011714A">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0.8</w:t>
            </w:r>
          </w:p>
        </w:tc>
        <w:tc>
          <w:tcPr>
            <w:tcW w:w="1860" w:type="dxa"/>
            <w:shd w:val="clear" w:color="auto" w:fill="auto"/>
            <w:vAlign w:val="center"/>
          </w:tcPr>
          <w:p w:rsidR="003E1F06" w:rsidRPr="00E22097" w:rsidRDefault="003E1F06" w:rsidP="00BB32F8">
            <w:pPr>
              <w:jc w:val="center"/>
              <w:rPr>
                <w:rFonts w:asciiTheme="minorHAnsi" w:eastAsia="ＭＳ ゴシック" w:hAnsiTheme="minorHAnsi" w:cstheme="minorHAnsi"/>
                <w:szCs w:val="24"/>
              </w:rPr>
            </w:pPr>
            <w:r w:rsidRPr="00E22097">
              <w:rPr>
                <w:rFonts w:asciiTheme="minorHAnsi" w:eastAsia="ＭＳ ゴシック" w:hAnsiTheme="minorHAnsi" w:cstheme="minorHAnsi" w:hint="eastAsia"/>
                <w:szCs w:val="24"/>
              </w:rPr>
              <w:t>2.4</w:t>
            </w:r>
            <w:r w:rsidRPr="00E22097">
              <w:rPr>
                <w:rFonts w:asciiTheme="minorHAnsi" w:hAnsiTheme="minorHAnsi" w:cstheme="minorHAnsi"/>
                <w:szCs w:val="24"/>
              </w:rPr>
              <w:t>×</w:t>
            </w:r>
            <w:r w:rsidR="00AA30FD" w:rsidRPr="00E22097">
              <w:rPr>
                <w:rFonts w:asciiTheme="minorHAnsi" w:hAnsiTheme="minorHAnsi" w:cstheme="minorHAnsi" w:hint="eastAsia"/>
                <w:szCs w:val="24"/>
              </w:rPr>
              <w:t>(</w:t>
            </w:r>
            <w:r w:rsidRPr="00E22097">
              <w:rPr>
                <w:rFonts w:asciiTheme="minorHAnsi" w:eastAsia="ＭＳ ゴシック" w:hAnsiTheme="minorHAnsi" w:cstheme="minorHAnsi" w:hint="eastAsia"/>
                <w:szCs w:val="24"/>
              </w:rPr>
              <w:t>0.294</w:t>
            </w:r>
            <w:r w:rsidR="00CB45E1" w:rsidRPr="00E22097">
              <w:rPr>
                <w:rFonts w:asciiTheme="minorHAnsi" w:eastAsia="ＭＳ ゴシック" w:hAnsiTheme="minorHAnsi" w:cstheme="minorHAnsi" w:hint="eastAsia"/>
                <w:szCs w:val="24"/>
              </w:rPr>
              <w:t>GB</w:t>
            </w:r>
            <w:r w:rsidR="00AA30FD" w:rsidRPr="00E22097">
              <w:rPr>
                <w:rFonts w:asciiTheme="minorHAnsi" w:eastAsia="ＭＳ ゴシック" w:hAnsiTheme="minorHAnsi" w:cstheme="minorHAnsi" w:hint="eastAsia"/>
                <w:szCs w:val="24"/>
              </w:rPr>
              <w:t>)</w:t>
            </w:r>
          </w:p>
        </w:tc>
      </w:tr>
      <w:tr w:rsidR="0011714A" w:rsidRPr="00E22097" w:rsidTr="00BB32F8">
        <w:trPr>
          <w:trHeight w:val="312"/>
        </w:trPr>
        <w:tc>
          <w:tcPr>
            <w:tcW w:w="1032" w:type="dxa"/>
            <w:vMerge w:val="restart"/>
            <w:shd w:val="clear" w:color="auto" w:fill="auto"/>
            <w:vAlign w:val="center"/>
          </w:tcPr>
          <w:p w:rsidR="0011714A" w:rsidRPr="00E22097" w:rsidRDefault="0011714A" w:rsidP="0011714A">
            <w:pPr>
              <w:jc w:val="center"/>
              <w:rPr>
                <w:rFonts w:asciiTheme="minorHAnsi" w:eastAsia="ＭＳ ゴシック" w:hAnsiTheme="minorHAnsi" w:cstheme="minorHAnsi"/>
                <w:szCs w:val="24"/>
                <w:vertAlign w:val="subscript"/>
              </w:rPr>
            </w:pPr>
            <w:r w:rsidRPr="00E22097">
              <w:rPr>
                <w:rFonts w:asciiTheme="minorHAnsi" w:eastAsia="ＭＳ ゴシック" w:hAnsiTheme="minorHAnsi" w:cstheme="minorHAnsi"/>
                <w:szCs w:val="24"/>
              </w:rPr>
              <w:t>TEC</w:t>
            </w:r>
            <w:r w:rsidRPr="00E22097">
              <w:rPr>
                <w:rFonts w:asciiTheme="minorHAnsi" w:eastAsia="ＭＳ ゴシック" w:hAnsiTheme="minorHAnsi" w:cstheme="minorHAnsi"/>
                <w:szCs w:val="24"/>
                <w:vertAlign w:val="subscript"/>
              </w:rPr>
              <w:t>GR</w:t>
            </w:r>
          </w:p>
          <w:p w:rsidR="0011714A" w:rsidRPr="00E22097" w:rsidRDefault="0011714A" w:rsidP="0011714A">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(kWh)</w:t>
            </w:r>
          </w:p>
        </w:tc>
        <w:tc>
          <w:tcPr>
            <w:tcW w:w="852" w:type="dxa"/>
            <w:shd w:val="clear" w:color="auto" w:fill="auto"/>
            <w:vAlign w:val="center"/>
          </w:tcPr>
          <w:p w:rsidR="0011714A" w:rsidRPr="00E22097" w:rsidRDefault="0011714A" w:rsidP="0011714A">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G1</w:t>
            </w:r>
          </w:p>
        </w:tc>
        <w:tc>
          <w:tcPr>
            <w:tcW w:w="2465" w:type="dxa"/>
            <w:shd w:val="clear" w:color="auto" w:fill="auto"/>
            <w:vAlign w:val="center"/>
          </w:tcPr>
          <w:p w:rsidR="0011714A" w:rsidRPr="00E22097" w:rsidRDefault="0011714A" w:rsidP="0011714A">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FB_BW</w:t>
            </w:r>
            <w:r w:rsidRPr="00E22097">
              <w:rPr>
                <w:rFonts w:asciiTheme="minorHAnsi" w:hAnsiTheme="minorHAnsi" w:cstheme="minorHAnsi"/>
                <w:szCs w:val="24"/>
              </w:rPr>
              <w:sym w:font="Symbol" w:char="F0A3"/>
            </w:r>
            <w:r w:rsidRPr="00E22097">
              <w:rPr>
                <w:rFonts w:asciiTheme="minorHAnsi" w:eastAsia="ＭＳ ゴシック" w:hAnsiTheme="minorHAnsi" w:cstheme="minorHAnsi"/>
                <w:szCs w:val="24"/>
              </w:rPr>
              <w:t>16</w:t>
            </w:r>
          </w:p>
        </w:tc>
        <w:tc>
          <w:tcPr>
            <w:tcW w:w="2881" w:type="dxa"/>
            <w:gridSpan w:val="2"/>
            <w:shd w:val="clear" w:color="auto" w:fill="auto"/>
            <w:vAlign w:val="center"/>
          </w:tcPr>
          <w:p w:rsidR="0011714A" w:rsidRPr="00E22097" w:rsidRDefault="0011714A" w:rsidP="0011714A">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36</w:t>
            </w:r>
          </w:p>
        </w:tc>
        <w:tc>
          <w:tcPr>
            <w:tcW w:w="1860" w:type="dxa"/>
            <w:vMerge w:val="restart"/>
            <w:shd w:val="clear" w:color="auto" w:fill="auto"/>
            <w:vAlign w:val="center"/>
          </w:tcPr>
          <w:p w:rsidR="0011714A" w:rsidRPr="00E22097" w:rsidRDefault="0011714A" w:rsidP="003E1F06">
            <w:pPr>
              <w:jc w:val="center"/>
              <w:rPr>
                <w:rFonts w:eastAsia="ＭＳ ゴシック"/>
                <w:szCs w:val="24"/>
              </w:rPr>
            </w:pPr>
            <w:r w:rsidRPr="00E22097">
              <w:rPr>
                <w:rFonts w:eastAsia="ＭＳ ゴシック"/>
                <w:szCs w:val="24"/>
              </w:rPr>
              <w:t>29.3</w:t>
            </w:r>
            <w:r w:rsidR="003E1F06" w:rsidRPr="00E22097">
              <w:rPr>
                <w:rFonts w:asciiTheme="minorHAnsi" w:hAnsiTheme="minorHAnsi" w:cstheme="minorHAnsi"/>
                <w:szCs w:val="24"/>
              </w:rPr>
              <w:t>×</w:t>
            </w:r>
            <w:r w:rsidRPr="00E22097">
              <w:rPr>
                <w:rFonts w:eastAsia="ＭＳ ゴシック"/>
                <w:szCs w:val="24"/>
              </w:rPr>
              <w:t>tanh(0.0038</w:t>
            </w:r>
            <w:r w:rsidR="003E1F06" w:rsidRPr="00E22097">
              <w:rPr>
                <w:rFonts w:asciiTheme="minorHAnsi" w:hAnsiTheme="minorHAnsi" w:cstheme="minorHAnsi"/>
                <w:szCs w:val="24"/>
              </w:rPr>
              <w:t>×</w:t>
            </w:r>
            <w:r w:rsidR="003E1F06" w:rsidRPr="00E22097">
              <w:rPr>
                <w:rFonts w:asciiTheme="minorHAnsi" w:hAnsiTheme="minorHAnsi" w:cstheme="minorHAnsi" w:hint="eastAsia"/>
                <w:szCs w:val="24"/>
              </w:rPr>
              <w:t>FB_BW-</w:t>
            </w:r>
            <w:r w:rsidRPr="00E22097">
              <w:rPr>
                <w:rFonts w:eastAsia="ＭＳ ゴシック"/>
                <w:szCs w:val="24"/>
              </w:rPr>
              <w:t>0.137)</w:t>
            </w:r>
            <w:r w:rsidR="00BB32F8" w:rsidRPr="00E22097">
              <w:rPr>
                <w:rFonts w:eastAsia="ＭＳ ゴシック" w:hint="eastAsia"/>
                <w:szCs w:val="24"/>
              </w:rPr>
              <w:t>+13.4</w:t>
            </w:r>
          </w:p>
        </w:tc>
      </w:tr>
      <w:tr w:rsidR="0011714A" w:rsidRPr="00E22097" w:rsidTr="00BB32F8">
        <w:trPr>
          <w:trHeight w:val="312"/>
        </w:trPr>
        <w:tc>
          <w:tcPr>
            <w:tcW w:w="1032" w:type="dxa"/>
            <w:vMerge/>
            <w:shd w:val="clear" w:color="auto" w:fill="auto"/>
            <w:vAlign w:val="center"/>
          </w:tcPr>
          <w:p w:rsidR="0011714A" w:rsidRPr="00E22097" w:rsidRDefault="0011714A" w:rsidP="0011714A">
            <w:pPr>
              <w:jc w:val="center"/>
              <w:rPr>
                <w:rFonts w:asciiTheme="minorHAnsi" w:eastAsia="ＭＳ ゴシック" w:hAnsiTheme="minorHAnsi" w:cstheme="minorHAnsi"/>
                <w:szCs w:val="24"/>
              </w:rPr>
            </w:pPr>
          </w:p>
        </w:tc>
        <w:tc>
          <w:tcPr>
            <w:tcW w:w="852" w:type="dxa"/>
            <w:shd w:val="clear" w:color="auto" w:fill="auto"/>
            <w:vAlign w:val="center"/>
          </w:tcPr>
          <w:p w:rsidR="0011714A" w:rsidRPr="00E22097" w:rsidRDefault="0011714A" w:rsidP="0011714A">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G2</w:t>
            </w:r>
          </w:p>
        </w:tc>
        <w:tc>
          <w:tcPr>
            <w:tcW w:w="2465" w:type="dxa"/>
            <w:shd w:val="clear" w:color="auto" w:fill="auto"/>
            <w:vAlign w:val="center"/>
          </w:tcPr>
          <w:p w:rsidR="0011714A" w:rsidRPr="00E22097" w:rsidRDefault="0011714A" w:rsidP="0011714A">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16&lt;FB_BW</w:t>
            </w:r>
            <w:r w:rsidRPr="00E22097">
              <w:rPr>
                <w:rFonts w:asciiTheme="minorHAnsi" w:hAnsiTheme="minorHAnsi" w:cstheme="minorHAnsi"/>
                <w:szCs w:val="24"/>
              </w:rPr>
              <w:sym w:font="Symbol" w:char="F0A3"/>
            </w:r>
            <w:r w:rsidRPr="00E22097">
              <w:rPr>
                <w:rFonts w:asciiTheme="minorHAnsi" w:eastAsia="ＭＳ ゴシック" w:hAnsiTheme="minorHAnsi" w:cstheme="minorHAnsi"/>
                <w:szCs w:val="24"/>
              </w:rPr>
              <w:t>32</w:t>
            </w:r>
          </w:p>
        </w:tc>
        <w:tc>
          <w:tcPr>
            <w:tcW w:w="2881" w:type="dxa"/>
            <w:gridSpan w:val="2"/>
            <w:shd w:val="clear" w:color="auto" w:fill="auto"/>
            <w:vAlign w:val="center"/>
          </w:tcPr>
          <w:p w:rsidR="0011714A" w:rsidRPr="00E22097" w:rsidRDefault="0011714A" w:rsidP="0011714A">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51</w:t>
            </w:r>
          </w:p>
        </w:tc>
        <w:tc>
          <w:tcPr>
            <w:tcW w:w="1860" w:type="dxa"/>
            <w:vMerge/>
            <w:shd w:val="clear" w:color="auto" w:fill="auto"/>
            <w:vAlign w:val="center"/>
          </w:tcPr>
          <w:p w:rsidR="0011714A" w:rsidRPr="00E22097" w:rsidRDefault="0011714A" w:rsidP="0011714A">
            <w:pPr>
              <w:jc w:val="center"/>
              <w:rPr>
                <w:rFonts w:asciiTheme="minorHAnsi" w:eastAsia="ＭＳ ゴシック" w:hAnsiTheme="minorHAnsi" w:cstheme="minorHAnsi"/>
                <w:szCs w:val="24"/>
              </w:rPr>
            </w:pPr>
          </w:p>
        </w:tc>
      </w:tr>
      <w:tr w:rsidR="0011714A" w:rsidRPr="00E22097" w:rsidTr="00BB32F8">
        <w:trPr>
          <w:trHeight w:val="312"/>
        </w:trPr>
        <w:tc>
          <w:tcPr>
            <w:tcW w:w="1032" w:type="dxa"/>
            <w:vMerge/>
            <w:shd w:val="clear" w:color="auto" w:fill="auto"/>
            <w:vAlign w:val="center"/>
          </w:tcPr>
          <w:p w:rsidR="0011714A" w:rsidRPr="00E22097" w:rsidRDefault="0011714A" w:rsidP="0011714A">
            <w:pPr>
              <w:jc w:val="center"/>
              <w:rPr>
                <w:rFonts w:asciiTheme="minorHAnsi" w:eastAsia="ＭＳ ゴシック" w:hAnsiTheme="minorHAnsi" w:cstheme="minorHAnsi"/>
                <w:szCs w:val="24"/>
              </w:rPr>
            </w:pPr>
          </w:p>
        </w:tc>
        <w:tc>
          <w:tcPr>
            <w:tcW w:w="852" w:type="dxa"/>
            <w:shd w:val="clear" w:color="auto" w:fill="auto"/>
            <w:vAlign w:val="center"/>
          </w:tcPr>
          <w:p w:rsidR="0011714A" w:rsidRPr="00E22097" w:rsidRDefault="0011714A" w:rsidP="0011714A">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G3</w:t>
            </w:r>
          </w:p>
        </w:tc>
        <w:tc>
          <w:tcPr>
            <w:tcW w:w="2465" w:type="dxa"/>
            <w:shd w:val="clear" w:color="auto" w:fill="auto"/>
            <w:vAlign w:val="center"/>
          </w:tcPr>
          <w:p w:rsidR="0011714A" w:rsidRPr="00E22097" w:rsidRDefault="0011714A" w:rsidP="0011714A">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32&lt;FB_BW</w:t>
            </w:r>
            <w:r w:rsidRPr="00E22097">
              <w:rPr>
                <w:rFonts w:asciiTheme="minorHAnsi" w:hAnsiTheme="minorHAnsi" w:cstheme="minorHAnsi"/>
                <w:szCs w:val="24"/>
              </w:rPr>
              <w:sym w:font="Symbol" w:char="F0A3"/>
            </w:r>
            <w:r w:rsidRPr="00E22097">
              <w:rPr>
                <w:rFonts w:asciiTheme="minorHAnsi" w:eastAsia="ＭＳ ゴシック" w:hAnsiTheme="minorHAnsi" w:cstheme="minorHAnsi"/>
                <w:szCs w:val="24"/>
              </w:rPr>
              <w:t>64</w:t>
            </w:r>
          </w:p>
        </w:tc>
        <w:tc>
          <w:tcPr>
            <w:tcW w:w="2881" w:type="dxa"/>
            <w:gridSpan w:val="2"/>
            <w:shd w:val="clear" w:color="auto" w:fill="auto"/>
            <w:vAlign w:val="center"/>
          </w:tcPr>
          <w:p w:rsidR="0011714A" w:rsidRPr="00E22097" w:rsidRDefault="0011714A" w:rsidP="0011714A">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64</w:t>
            </w:r>
          </w:p>
        </w:tc>
        <w:tc>
          <w:tcPr>
            <w:tcW w:w="1860" w:type="dxa"/>
            <w:vMerge/>
            <w:shd w:val="clear" w:color="auto" w:fill="auto"/>
            <w:vAlign w:val="center"/>
          </w:tcPr>
          <w:p w:rsidR="0011714A" w:rsidRPr="00E22097" w:rsidRDefault="0011714A" w:rsidP="0011714A">
            <w:pPr>
              <w:jc w:val="center"/>
              <w:rPr>
                <w:rFonts w:asciiTheme="minorHAnsi" w:eastAsia="ＭＳ ゴシック" w:hAnsiTheme="minorHAnsi" w:cstheme="minorHAnsi"/>
                <w:szCs w:val="24"/>
              </w:rPr>
            </w:pPr>
          </w:p>
        </w:tc>
      </w:tr>
      <w:tr w:rsidR="0011714A" w:rsidRPr="00E22097" w:rsidTr="00BB32F8">
        <w:trPr>
          <w:trHeight w:val="312"/>
        </w:trPr>
        <w:tc>
          <w:tcPr>
            <w:tcW w:w="1032" w:type="dxa"/>
            <w:vMerge/>
            <w:shd w:val="clear" w:color="auto" w:fill="auto"/>
            <w:vAlign w:val="center"/>
          </w:tcPr>
          <w:p w:rsidR="0011714A" w:rsidRPr="00E22097" w:rsidRDefault="0011714A" w:rsidP="0011714A">
            <w:pPr>
              <w:jc w:val="center"/>
              <w:rPr>
                <w:rFonts w:asciiTheme="minorHAnsi" w:eastAsia="ＭＳ ゴシック" w:hAnsiTheme="minorHAnsi" w:cstheme="minorHAnsi"/>
                <w:szCs w:val="24"/>
              </w:rPr>
            </w:pPr>
          </w:p>
        </w:tc>
        <w:tc>
          <w:tcPr>
            <w:tcW w:w="852" w:type="dxa"/>
            <w:shd w:val="clear" w:color="auto" w:fill="auto"/>
            <w:vAlign w:val="center"/>
          </w:tcPr>
          <w:p w:rsidR="0011714A" w:rsidRPr="00E22097" w:rsidRDefault="0011714A" w:rsidP="0011714A">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G4</w:t>
            </w:r>
          </w:p>
        </w:tc>
        <w:tc>
          <w:tcPr>
            <w:tcW w:w="2465" w:type="dxa"/>
            <w:shd w:val="clear" w:color="auto" w:fill="auto"/>
            <w:vAlign w:val="center"/>
          </w:tcPr>
          <w:p w:rsidR="0011714A" w:rsidRPr="00E22097" w:rsidRDefault="0011714A" w:rsidP="0011714A">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64&lt;FB_BW</w:t>
            </w:r>
            <w:r w:rsidRPr="00E22097">
              <w:rPr>
                <w:rFonts w:asciiTheme="minorHAnsi" w:hAnsiTheme="minorHAnsi" w:cstheme="minorHAnsi"/>
                <w:szCs w:val="24"/>
              </w:rPr>
              <w:sym w:font="Symbol" w:char="F0A3"/>
            </w:r>
            <w:r w:rsidRPr="00E22097">
              <w:rPr>
                <w:rFonts w:asciiTheme="minorHAnsi" w:eastAsia="ＭＳ ゴシック" w:hAnsiTheme="minorHAnsi" w:cstheme="minorHAnsi"/>
                <w:szCs w:val="24"/>
              </w:rPr>
              <w:t>96</w:t>
            </w:r>
          </w:p>
        </w:tc>
        <w:tc>
          <w:tcPr>
            <w:tcW w:w="2881" w:type="dxa"/>
            <w:gridSpan w:val="2"/>
            <w:shd w:val="clear" w:color="auto" w:fill="auto"/>
            <w:vAlign w:val="center"/>
          </w:tcPr>
          <w:p w:rsidR="0011714A" w:rsidRPr="00E22097" w:rsidRDefault="0011714A" w:rsidP="0011714A">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83</w:t>
            </w:r>
          </w:p>
        </w:tc>
        <w:tc>
          <w:tcPr>
            <w:tcW w:w="1860" w:type="dxa"/>
            <w:vMerge/>
            <w:shd w:val="clear" w:color="auto" w:fill="auto"/>
            <w:vAlign w:val="center"/>
          </w:tcPr>
          <w:p w:rsidR="0011714A" w:rsidRPr="00E22097" w:rsidRDefault="0011714A" w:rsidP="0011714A">
            <w:pPr>
              <w:jc w:val="center"/>
              <w:rPr>
                <w:rFonts w:asciiTheme="minorHAnsi" w:eastAsia="ＭＳ ゴシック" w:hAnsiTheme="minorHAnsi" w:cstheme="minorHAnsi"/>
                <w:szCs w:val="24"/>
              </w:rPr>
            </w:pPr>
          </w:p>
        </w:tc>
      </w:tr>
      <w:tr w:rsidR="0011714A" w:rsidRPr="00E22097" w:rsidTr="00BB32F8">
        <w:trPr>
          <w:trHeight w:val="312"/>
        </w:trPr>
        <w:tc>
          <w:tcPr>
            <w:tcW w:w="1032" w:type="dxa"/>
            <w:vMerge/>
            <w:shd w:val="clear" w:color="auto" w:fill="auto"/>
            <w:vAlign w:val="center"/>
          </w:tcPr>
          <w:p w:rsidR="0011714A" w:rsidRPr="00E22097" w:rsidRDefault="0011714A" w:rsidP="0011714A">
            <w:pPr>
              <w:jc w:val="center"/>
              <w:rPr>
                <w:rFonts w:asciiTheme="minorHAnsi" w:eastAsia="ＭＳ ゴシック" w:hAnsiTheme="minorHAnsi" w:cstheme="minorHAnsi"/>
                <w:szCs w:val="24"/>
              </w:rPr>
            </w:pPr>
          </w:p>
        </w:tc>
        <w:tc>
          <w:tcPr>
            <w:tcW w:w="852" w:type="dxa"/>
            <w:shd w:val="clear" w:color="auto" w:fill="auto"/>
            <w:vAlign w:val="center"/>
          </w:tcPr>
          <w:p w:rsidR="0011714A" w:rsidRPr="00E22097" w:rsidRDefault="0011714A" w:rsidP="0011714A">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G5</w:t>
            </w:r>
          </w:p>
        </w:tc>
        <w:tc>
          <w:tcPr>
            <w:tcW w:w="2465" w:type="dxa"/>
            <w:shd w:val="clear" w:color="auto" w:fill="auto"/>
            <w:vAlign w:val="center"/>
          </w:tcPr>
          <w:p w:rsidR="0011714A" w:rsidRPr="00E22097" w:rsidRDefault="0011714A" w:rsidP="0011714A">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96&lt;FB_BW</w:t>
            </w:r>
            <w:r w:rsidRPr="00E22097">
              <w:rPr>
                <w:rFonts w:asciiTheme="minorHAnsi" w:hAnsiTheme="minorHAnsi" w:cstheme="minorHAnsi"/>
                <w:szCs w:val="24"/>
              </w:rPr>
              <w:sym w:font="Symbol" w:char="F0A3"/>
            </w:r>
            <w:r w:rsidRPr="00E22097">
              <w:rPr>
                <w:rFonts w:asciiTheme="minorHAnsi" w:eastAsia="ＭＳ ゴシック" w:hAnsiTheme="minorHAnsi" w:cstheme="minorHAnsi"/>
                <w:szCs w:val="24"/>
              </w:rPr>
              <w:t>128</w:t>
            </w:r>
          </w:p>
        </w:tc>
        <w:tc>
          <w:tcPr>
            <w:tcW w:w="2881" w:type="dxa"/>
            <w:gridSpan w:val="2"/>
            <w:shd w:val="clear" w:color="auto" w:fill="auto"/>
            <w:vAlign w:val="center"/>
          </w:tcPr>
          <w:p w:rsidR="0011714A" w:rsidRPr="00E22097" w:rsidRDefault="0011714A" w:rsidP="0011714A">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105</w:t>
            </w:r>
          </w:p>
        </w:tc>
        <w:tc>
          <w:tcPr>
            <w:tcW w:w="1860" w:type="dxa"/>
            <w:vMerge/>
            <w:shd w:val="clear" w:color="auto" w:fill="auto"/>
            <w:vAlign w:val="center"/>
          </w:tcPr>
          <w:p w:rsidR="0011714A" w:rsidRPr="00E22097" w:rsidRDefault="0011714A" w:rsidP="0011714A">
            <w:pPr>
              <w:jc w:val="center"/>
              <w:rPr>
                <w:rFonts w:asciiTheme="minorHAnsi" w:eastAsia="ＭＳ ゴシック" w:hAnsiTheme="minorHAnsi" w:cstheme="minorHAnsi"/>
                <w:szCs w:val="24"/>
              </w:rPr>
            </w:pPr>
          </w:p>
        </w:tc>
      </w:tr>
      <w:tr w:rsidR="0011714A" w:rsidRPr="00E22097" w:rsidTr="00BB32F8">
        <w:trPr>
          <w:trHeight w:val="312"/>
        </w:trPr>
        <w:tc>
          <w:tcPr>
            <w:tcW w:w="1032" w:type="dxa"/>
            <w:vMerge/>
            <w:shd w:val="clear" w:color="auto" w:fill="auto"/>
            <w:vAlign w:val="center"/>
          </w:tcPr>
          <w:p w:rsidR="0011714A" w:rsidRPr="00E22097" w:rsidRDefault="0011714A" w:rsidP="0011714A">
            <w:pPr>
              <w:jc w:val="center"/>
              <w:rPr>
                <w:rFonts w:asciiTheme="minorHAnsi" w:eastAsia="ＭＳ ゴシック" w:hAnsiTheme="minorHAnsi" w:cstheme="minorHAnsi"/>
                <w:szCs w:val="24"/>
              </w:rPr>
            </w:pPr>
          </w:p>
        </w:tc>
        <w:tc>
          <w:tcPr>
            <w:tcW w:w="852" w:type="dxa"/>
            <w:shd w:val="clear" w:color="auto" w:fill="auto"/>
            <w:vAlign w:val="center"/>
          </w:tcPr>
          <w:p w:rsidR="0011714A" w:rsidRPr="00E22097" w:rsidRDefault="0011714A" w:rsidP="0011714A">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G6</w:t>
            </w:r>
          </w:p>
        </w:tc>
        <w:tc>
          <w:tcPr>
            <w:tcW w:w="2465" w:type="dxa"/>
            <w:shd w:val="clear" w:color="auto" w:fill="auto"/>
            <w:vAlign w:val="center"/>
          </w:tcPr>
          <w:p w:rsidR="0011714A" w:rsidRPr="00E22097" w:rsidRDefault="0011714A" w:rsidP="0011714A">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FB_BW&gt;128</w:t>
            </w:r>
          </w:p>
          <w:p w:rsidR="0011714A" w:rsidRPr="00E22097" w:rsidRDefault="0011714A" w:rsidP="0011714A">
            <w:pPr>
              <w:pStyle w:val="Default"/>
              <w:jc w:val="center"/>
              <w:rPr>
                <w:rFonts w:asciiTheme="minorHAnsi" w:hAnsiTheme="minorHAnsi" w:cstheme="minorHAnsi"/>
              </w:rPr>
            </w:pPr>
            <w:r w:rsidRPr="00E22097">
              <w:rPr>
                <w:rFonts w:asciiTheme="minorHAnsi" w:hAnsiTheme="minorHAnsi" w:cstheme="minorHAnsi"/>
                <w:iCs/>
              </w:rPr>
              <w:t xml:space="preserve">Frame Buffer Data Width </w:t>
            </w:r>
          </w:p>
          <w:p w:rsidR="0011714A" w:rsidRPr="00E22097" w:rsidRDefault="0011714A" w:rsidP="0011714A">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&lt;192bit</w:t>
            </w:r>
          </w:p>
        </w:tc>
        <w:tc>
          <w:tcPr>
            <w:tcW w:w="2881" w:type="dxa"/>
            <w:gridSpan w:val="2"/>
            <w:shd w:val="clear" w:color="auto" w:fill="auto"/>
            <w:vAlign w:val="center"/>
          </w:tcPr>
          <w:p w:rsidR="0011714A" w:rsidRPr="00E22097" w:rsidRDefault="0011714A" w:rsidP="0011714A">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115</w:t>
            </w:r>
          </w:p>
        </w:tc>
        <w:tc>
          <w:tcPr>
            <w:tcW w:w="1860" w:type="dxa"/>
            <w:vMerge/>
            <w:shd w:val="clear" w:color="auto" w:fill="auto"/>
            <w:vAlign w:val="center"/>
          </w:tcPr>
          <w:p w:rsidR="0011714A" w:rsidRPr="00E22097" w:rsidRDefault="0011714A" w:rsidP="0011714A">
            <w:pPr>
              <w:jc w:val="center"/>
              <w:rPr>
                <w:rFonts w:asciiTheme="minorHAnsi" w:eastAsia="ＭＳ ゴシック" w:hAnsiTheme="minorHAnsi" w:cstheme="minorHAnsi"/>
                <w:szCs w:val="24"/>
              </w:rPr>
            </w:pPr>
          </w:p>
        </w:tc>
      </w:tr>
      <w:tr w:rsidR="0011714A" w:rsidRPr="00E22097" w:rsidTr="00BB32F8">
        <w:trPr>
          <w:trHeight w:val="312"/>
        </w:trPr>
        <w:tc>
          <w:tcPr>
            <w:tcW w:w="1032" w:type="dxa"/>
            <w:vMerge/>
            <w:shd w:val="clear" w:color="auto" w:fill="auto"/>
          </w:tcPr>
          <w:p w:rsidR="0011714A" w:rsidRPr="00E22097" w:rsidRDefault="0011714A" w:rsidP="0011714A">
            <w:pPr>
              <w:rPr>
                <w:rFonts w:asciiTheme="minorHAnsi" w:eastAsia="ＭＳ ゴシック" w:hAnsiTheme="minorHAnsi" w:cstheme="minorHAnsi"/>
                <w:szCs w:val="24"/>
              </w:rPr>
            </w:pPr>
          </w:p>
        </w:tc>
        <w:tc>
          <w:tcPr>
            <w:tcW w:w="852" w:type="dxa"/>
            <w:shd w:val="clear" w:color="auto" w:fill="auto"/>
            <w:vAlign w:val="center"/>
          </w:tcPr>
          <w:p w:rsidR="0011714A" w:rsidRPr="00E22097" w:rsidRDefault="0011714A" w:rsidP="0011714A">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G7</w:t>
            </w:r>
          </w:p>
        </w:tc>
        <w:tc>
          <w:tcPr>
            <w:tcW w:w="2465" w:type="dxa"/>
            <w:shd w:val="clear" w:color="auto" w:fill="auto"/>
            <w:vAlign w:val="center"/>
          </w:tcPr>
          <w:p w:rsidR="0011714A" w:rsidRPr="00E22097" w:rsidRDefault="0011714A" w:rsidP="0011714A">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FB_BW&gt;128</w:t>
            </w:r>
          </w:p>
          <w:p w:rsidR="0011714A" w:rsidRPr="00E22097" w:rsidRDefault="0011714A" w:rsidP="0011714A">
            <w:pPr>
              <w:pStyle w:val="Default"/>
              <w:jc w:val="center"/>
              <w:rPr>
                <w:rFonts w:asciiTheme="minorHAnsi" w:hAnsiTheme="minorHAnsi" w:cstheme="minorHAnsi"/>
              </w:rPr>
            </w:pPr>
            <w:r w:rsidRPr="00E22097">
              <w:rPr>
                <w:rFonts w:asciiTheme="minorHAnsi" w:hAnsiTheme="minorHAnsi" w:cstheme="minorHAnsi"/>
                <w:iCs/>
              </w:rPr>
              <w:t xml:space="preserve">Frame Buffer Data Width </w:t>
            </w:r>
          </w:p>
          <w:p w:rsidR="0011714A" w:rsidRPr="00E22097" w:rsidRDefault="0011714A" w:rsidP="0011714A">
            <w:pPr>
              <w:jc w:val="center"/>
              <w:rPr>
                <w:rFonts w:asciiTheme="minorHAnsi" w:eastAsia="ＭＳ ゴシック" w:hAnsiTheme="minorHAnsi" w:cstheme="minorHAnsi"/>
                <w:szCs w:val="24"/>
              </w:rPr>
            </w:pPr>
            <w:r w:rsidRPr="00E22097">
              <w:rPr>
                <w:rFonts w:asciiTheme="minorHAnsi" w:hAnsiTheme="minorHAnsi" w:cstheme="minorHAnsi"/>
                <w:szCs w:val="24"/>
              </w:rPr>
              <w:t>≥</w:t>
            </w:r>
            <w:r w:rsidRPr="00E22097">
              <w:rPr>
                <w:rFonts w:asciiTheme="minorHAnsi" w:eastAsia="ＭＳ ゴシック" w:hAnsiTheme="minorHAnsi" w:cstheme="minorHAnsi"/>
                <w:szCs w:val="24"/>
              </w:rPr>
              <w:t>192bit</w:t>
            </w:r>
          </w:p>
        </w:tc>
        <w:tc>
          <w:tcPr>
            <w:tcW w:w="2881" w:type="dxa"/>
            <w:gridSpan w:val="2"/>
            <w:shd w:val="clear" w:color="auto" w:fill="auto"/>
            <w:vAlign w:val="center"/>
          </w:tcPr>
          <w:p w:rsidR="0011714A" w:rsidRPr="00E22097" w:rsidRDefault="0011714A" w:rsidP="0011714A">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130</w:t>
            </w:r>
          </w:p>
        </w:tc>
        <w:tc>
          <w:tcPr>
            <w:tcW w:w="1860" w:type="dxa"/>
            <w:vMerge/>
            <w:shd w:val="clear" w:color="auto" w:fill="auto"/>
            <w:vAlign w:val="center"/>
          </w:tcPr>
          <w:p w:rsidR="0011714A" w:rsidRPr="00E22097" w:rsidRDefault="0011714A" w:rsidP="0011714A">
            <w:pPr>
              <w:jc w:val="center"/>
              <w:rPr>
                <w:rFonts w:asciiTheme="minorHAnsi" w:eastAsia="ＭＳ ゴシック" w:hAnsiTheme="minorHAnsi" w:cstheme="minorHAnsi"/>
                <w:szCs w:val="24"/>
              </w:rPr>
            </w:pPr>
          </w:p>
        </w:tc>
      </w:tr>
      <w:tr w:rsidR="0011714A" w:rsidRPr="00E22097" w:rsidTr="00BB32F8">
        <w:trPr>
          <w:trHeight w:val="312"/>
        </w:trPr>
        <w:tc>
          <w:tcPr>
            <w:tcW w:w="4349" w:type="dxa"/>
            <w:gridSpan w:val="3"/>
            <w:shd w:val="clear" w:color="auto" w:fill="auto"/>
            <w:vAlign w:val="center"/>
          </w:tcPr>
          <w:p w:rsidR="0011714A" w:rsidRPr="00E22097" w:rsidRDefault="0011714A" w:rsidP="0011714A">
            <w:pPr>
              <w:ind w:leftChars="400" w:left="960"/>
              <w:rPr>
                <w:rFonts w:asciiTheme="minorHAnsi" w:eastAsia="ＭＳ ゴシック" w:hAnsiTheme="minorHAnsi" w:cstheme="minorHAnsi"/>
                <w:szCs w:val="24"/>
              </w:rPr>
            </w:pPr>
            <w:r w:rsidRPr="00E22097">
              <w:rPr>
                <w:rFonts w:asciiTheme="minorHAnsi" w:eastAsia="ＭＳ ゴシック" w:hAnsiTheme="minorHAnsi" w:cstheme="minorHAnsi"/>
                <w:szCs w:val="24"/>
              </w:rPr>
              <w:t>TEC</w:t>
            </w:r>
            <w:r w:rsidRPr="00E22097">
              <w:rPr>
                <w:rFonts w:asciiTheme="minorHAnsi" w:eastAsia="ＭＳ ゴシック" w:hAnsiTheme="minorHAnsi" w:cstheme="minorHAnsi"/>
                <w:szCs w:val="24"/>
                <w:vertAlign w:val="subscript"/>
              </w:rPr>
              <w:t>SW</w:t>
            </w:r>
            <w:r w:rsidRPr="00E22097">
              <w:rPr>
                <w:rFonts w:asciiTheme="minorHAnsi" w:eastAsia="ＭＳ ゴシック" w:hAnsiTheme="minorHAnsi" w:cstheme="minorHAnsi"/>
                <w:szCs w:val="24"/>
              </w:rPr>
              <w:t>(kWh)</w:t>
            </w:r>
          </w:p>
        </w:tc>
        <w:tc>
          <w:tcPr>
            <w:tcW w:w="2881" w:type="dxa"/>
            <w:gridSpan w:val="2"/>
            <w:shd w:val="clear" w:color="auto" w:fill="auto"/>
            <w:vAlign w:val="center"/>
          </w:tcPr>
          <w:p w:rsidR="0011714A" w:rsidRPr="00E22097" w:rsidRDefault="0011714A" w:rsidP="0011714A">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0.5</w:t>
            </w:r>
            <w:r w:rsidRPr="00E22097">
              <w:rPr>
                <w:rFonts w:asciiTheme="minorHAnsi" w:hAnsiTheme="minorHAnsi" w:cstheme="minorHAnsi"/>
                <w:szCs w:val="24"/>
              </w:rPr>
              <w:t>×</w:t>
            </w:r>
            <w:r w:rsidRPr="00E22097">
              <w:rPr>
                <w:rFonts w:asciiTheme="minorHAnsi" w:eastAsia="ＭＳ ゴシック" w:hAnsiTheme="minorHAnsi" w:cstheme="minorHAnsi"/>
                <w:szCs w:val="24"/>
              </w:rPr>
              <w:t>G1</w:t>
            </w:r>
          </w:p>
        </w:tc>
        <w:tc>
          <w:tcPr>
            <w:tcW w:w="1860" w:type="dxa"/>
            <w:shd w:val="clear" w:color="auto" w:fill="auto"/>
            <w:vAlign w:val="center"/>
          </w:tcPr>
          <w:p w:rsidR="0011714A" w:rsidRPr="00E22097" w:rsidRDefault="0011714A" w:rsidP="0011714A">
            <w:pPr>
              <w:pStyle w:val="Default"/>
              <w:jc w:val="center"/>
              <w:rPr>
                <w:rFonts w:asciiTheme="minorHAnsi" w:hAnsiTheme="minorHAnsi" w:cstheme="minorHAnsi"/>
              </w:rPr>
            </w:pPr>
            <w:r w:rsidRPr="00E22097">
              <w:rPr>
                <w:rFonts w:asciiTheme="minorHAnsi" w:hAnsiTheme="minorHAnsi" w:cstheme="minorHAnsi"/>
              </w:rPr>
              <w:t>N/A</w:t>
            </w:r>
          </w:p>
        </w:tc>
      </w:tr>
      <w:tr w:rsidR="0011714A" w:rsidRPr="00E22097" w:rsidTr="00BB32F8">
        <w:trPr>
          <w:trHeight w:val="312"/>
        </w:trPr>
        <w:tc>
          <w:tcPr>
            <w:tcW w:w="4349" w:type="dxa"/>
            <w:gridSpan w:val="3"/>
            <w:shd w:val="clear" w:color="auto" w:fill="auto"/>
            <w:vAlign w:val="center"/>
          </w:tcPr>
          <w:p w:rsidR="0011714A" w:rsidRPr="00E22097" w:rsidRDefault="0011714A" w:rsidP="0011714A">
            <w:pPr>
              <w:ind w:leftChars="400" w:left="960"/>
              <w:rPr>
                <w:rFonts w:asciiTheme="minorHAnsi" w:eastAsia="ＭＳ ゴシック" w:hAnsiTheme="minorHAnsi" w:cstheme="minorHAnsi"/>
                <w:szCs w:val="24"/>
              </w:rPr>
            </w:pPr>
            <w:r w:rsidRPr="00E22097">
              <w:rPr>
                <w:rFonts w:asciiTheme="minorHAnsi" w:eastAsia="ＭＳ ゴシック" w:hAnsiTheme="minorHAnsi" w:cstheme="minorHAnsi"/>
                <w:szCs w:val="24"/>
              </w:rPr>
              <w:t>TEC</w:t>
            </w:r>
            <w:r w:rsidRPr="00E22097">
              <w:rPr>
                <w:rFonts w:asciiTheme="minorHAnsi" w:eastAsia="ＭＳ ゴシック" w:hAnsiTheme="minorHAnsi" w:cstheme="minorHAnsi"/>
                <w:szCs w:val="24"/>
                <w:vertAlign w:val="subscript"/>
              </w:rPr>
              <w:t>EEE</w:t>
            </w:r>
            <w:r w:rsidRPr="00E22097">
              <w:rPr>
                <w:rFonts w:asciiTheme="minorHAnsi" w:eastAsia="ＭＳ ゴシック" w:hAnsiTheme="minorHAnsi" w:cstheme="minorHAnsi"/>
                <w:szCs w:val="24"/>
              </w:rPr>
              <w:t>(kWh)</w:t>
            </w:r>
          </w:p>
        </w:tc>
        <w:tc>
          <w:tcPr>
            <w:tcW w:w="2881" w:type="dxa"/>
            <w:gridSpan w:val="2"/>
            <w:shd w:val="clear" w:color="auto" w:fill="auto"/>
            <w:vAlign w:val="center"/>
          </w:tcPr>
          <w:p w:rsidR="0011714A" w:rsidRPr="00E22097" w:rsidRDefault="0011714A" w:rsidP="0011714A">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8.76</w:t>
            </w:r>
            <w:r w:rsidRPr="00E22097">
              <w:rPr>
                <w:rFonts w:asciiTheme="minorHAnsi" w:hAnsiTheme="minorHAnsi" w:cstheme="minorHAnsi"/>
                <w:szCs w:val="24"/>
              </w:rPr>
              <w:t>×</w:t>
            </w:r>
            <w:r w:rsidRPr="00E22097">
              <w:rPr>
                <w:rFonts w:asciiTheme="minorHAnsi" w:eastAsia="ＭＳ ゴシック" w:hAnsiTheme="minorHAnsi" w:cstheme="minorHAnsi"/>
                <w:szCs w:val="24"/>
              </w:rPr>
              <w:t>0.2</w:t>
            </w:r>
            <w:r w:rsidRPr="00E22097">
              <w:rPr>
                <w:rFonts w:asciiTheme="minorHAnsi" w:hAnsiTheme="minorHAnsi" w:cstheme="minorHAnsi"/>
                <w:szCs w:val="24"/>
              </w:rPr>
              <w:t>×</w:t>
            </w:r>
            <w:r w:rsidRPr="00E22097">
              <w:rPr>
                <w:rFonts w:asciiTheme="minorHAnsi" w:eastAsia="ＭＳ ゴシック" w:hAnsiTheme="minorHAnsi" w:cstheme="minorHAnsi"/>
                <w:szCs w:val="24"/>
              </w:rPr>
              <w:t>(0.15+0.35)</w:t>
            </w:r>
          </w:p>
        </w:tc>
        <w:tc>
          <w:tcPr>
            <w:tcW w:w="1860" w:type="dxa"/>
            <w:shd w:val="clear" w:color="auto" w:fill="auto"/>
            <w:vAlign w:val="center"/>
          </w:tcPr>
          <w:p w:rsidR="0011714A" w:rsidRPr="00E22097" w:rsidRDefault="0011714A" w:rsidP="0011714A">
            <w:pPr>
              <w:jc w:val="center"/>
              <w:rPr>
                <w:rFonts w:asciiTheme="minorHAnsi" w:eastAsia="ＭＳ ゴシック" w:hAnsiTheme="minorHAnsi" w:cstheme="minorHAnsi"/>
                <w:szCs w:val="24"/>
              </w:rPr>
            </w:pPr>
            <w:r w:rsidRPr="00E22097">
              <w:rPr>
                <w:rFonts w:asciiTheme="minorHAnsi" w:hAnsiTheme="minorHAnsi" w:cstheme="minorHAnsi"/>
                <w:szCs w:val="24"/>
              </w:rPr>
              <w:t>N/A</w:t>
            </w:r>
          </w:p>
        </w:tc>
      </w:tr>
      <w:tr w:rsidR="0011714A" w:rsidRPr="00E22097" w:rsidTr="00BB32F8">
        <w:trPr>
          <w:trHeight w:val="312"/>
        </w:trPr>
        <w:tc>
          <w:tcPr>
            <w:tcW w:w="4349" w:type="dxa"/>
            <w:gridSpan w:val="3"/>
            <w:shd w:val="clear" w:color="auto" w:fill="auto"/>
            <w:vAlign w:val="center"/>
          </w:tcPr>
          <w:p w:rsidR="0011714A" w:rsidRPr="00E22097" w:rsidRDefault="0011714A" w:rsidP="0011714A">
            <w:pPr>
              <w:ind w:leftChars="400" w:left="960"/>
              <w:rPr>
                <w:rFonts w:asciiTheme="minorHAnsi" w:eastAsia="ＭＳ ゴシック" w:hAnsiTheme="minorHAnsi" w:cstheme="minorHAnsi"/>
                <w:szCs w:val="24"/>
              </w:rPr>
            </w:pPr>
            <w:r w:rsidRPr="00E22097">
              <w:rPr>
                <w:rFonts w:asciiTheme="minorHAnsi" w:eastAsia="ＭＳ ゴシック" w:hAnsiTheme="minorHAnsi" w:cstheme="minorHAnsi"/>
                <w:szCs w:val="24"/>
              </w:rPr>
              <w:t>TEC</w:t>
            </w:r>
            <w:r w:rsidRPr="00E22097">
              <w:rPr>
                <w:rFonts w:asciiTheme="minorHAnsi" w:eastAsia="ＭＳ ゴシック" w:hAnsiTheme="minorHAnsi" w:cstheme="minorHAnsi"/>
                <w:szCs w:val="24"/>
                <w:vertAlign w:val="subscript"/>
              </w:rPr>
              <w:t>ST</w:t>
            </w:r>
            <w:r w:rsidRPr="00E22097">
              <w:rPr>
                <w:rFonts w:asciiTheme="minorHAnsi" w:eastAsia="ＭＳ ゴシック" w:hAnsiTheme="minorHAnsi" w:cstheme="minorHAnsi"/>
                <w:szCs w:val="24"/>
              </w:rPr>
              <w:t>(kWh)</w:t>
            </w:r>
          </w:p>
        </w:tc>
        <w:tc>
          <w:tcPr>
            <w:tcW w:w="2881" w:type="dxa"/>
            <w:gridSpan w:val="2"/>
            <w:shd w:val="clear" w:color="auto" w:fill="auto"/>
            <w:vAlign w:val="center"/>
          </w:tcPr>
          <w:p w:rsidR="0011714A" w:rsidRPr="00E22097" w:rsidRDefault="0011714A" w:rsidP="0011714A">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26</w:t>
            </w:r>
          </w:p>
        </w:tc>
        <w:tc>
          <w:tcPr>
            <w:tcW w:w="1860" w:type="dxa"/>
            <w:shd w:val="clear" w:color="auto" w:fill="auto"/>
            <w:vAlign w:val="center"/>
          </w:tcPr>
          <w:p w:rsidR="0011714A" w:rsidRPr="00E22097" w:rsidRDefault="0011714A" w:rsidP="0011714A">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2.6</w:t>
            </w:r>
          </w:p>
        </w:tc>
      </w:tr>
      <w:tr w:rsidR="0011714A" w:rsidRPr="00E22097" w:rsidTr="00BB32F8">
        <w:trPr>
          <w:trHeight w:val="312"/>
        </w:trPr>
        <w:tc>
          <w:tcPr>
            <w:tcW w:w="4349" w:type="dxa"/>
            <w:gridSpan w:val="3"/>
            <w:shd w:val="clear" w:color="auto" w:fill="auto"/>
            <w:vAlign w:val="center"/>
          </w:tcPr>
          <w:p w:rsidR="0011714A" w:rsidRPr="00E22097" w:rsidRDefault="0011714A" w:rsidP="0011714A">
            <w:pPr>
              <w:ind w:leftChars="400" w:left="960"/>
              <w:rPr>
                <w:rFonts w:asciiTheme="minorHAnsi" w:eastAsia="ＭＳ ゴシック" w:hAnsiTheme="minorHAnsi" w:cstheme="minorHAnsi"/>
                <w:szCs w:val="24"/>
              </w:rPr>
            </w:pPr>
            <w:r w:rsidRPr="00E22097">
              <w:rPr>
                <w:rFonts w:asciiTheme="minorHAnsi" w:eastAsia="ＭＳ ゴシック" w:hAnsiTheme="minorHAnsi" w:cstheme="minorHAnsi"/>
                <w:szCs w:val="24"/>
              </w:rPr>
              <w:t>TEC</w:t>
            </w:r>
            <w:r w:rsidRPr="00E22097">
              <w:rPr>
                <w:rFonts w:asciiTheme="minorHAnsi" w:eastAsia="ＭＳ ゴシック" w:hAnsiTheme="minorHAnsi" w:cstheme="minorHAnsi"/>
                <w:szCs w:val="24"/>
                <w:vertAlign w:val="subscript"/>
              </w:rPr>
              <w:t>DIS</w:t>
            </w:r>
            <w:r w:rsidRPr="00E22097">
              <w:rPr>
                <w:rFonts w:asciiTheme="minorHAnsi" w:eastAsia="ＭＳ ゴシック" w:hAnsiTheme="minorHAnsi" w:cstheme="minorHAnsi"/>
                <w:szCs w:val="24"/>
              </w:rPr>
              <w:t>(kWh)</w:t>
            </w:r>
          </w:p>
        </w:tc>
        <w:tc>
          <w:tcPr>
            <w:tcW w:w="1022" w:type="dxa"/>
            <w:shd w:val="clear" w:color="auto" w:fill="auto"/>
            <w:vAlign w:val="center"/>
          </w:tcPr>
          <w:p w:rsidR="0011714A" w:rsidRPr="00E22097" w:rsidRDefault="0011714A" w:rsidP="0011714A">
            <w:pPr>
              <w:pStyle w:val="Default"/>
              <w:jc w:val="center"/>
              <w:rPr>
                <w:rFonts w:asciiTheme="minorHAnsi" w:hAnsiTheme="minorHAnsi" w:cstheme="minorHAnsi"/>
              </w:rPr>
            </w:pPr>
            <w:r w:rsidRPr="00E22097">
              <w:rPr>
                <w:rFonts w:asciiTheme="minorHAnsi" w:hAnsiTheme="minorHAnsi" w:cstheme="minorHAnsi"/>
              </w:rPr>
              <w:t>N/A</w:t>
            </w:r>
          </w:p>
        </w:tc>
        <w:tc>
          <w:tcPr>
            <w:tcW w:w="1859" w:type="dxa"/>
            <w:shd w:val="clear" w:color="auto" w:fill="auto"/>
            <w:vAlign w:val="center"/>
          </w:tcPr>
          <w:p w:rsidR="0011714A" w:rsidRPr="00E22097" w:rsidRDefault="0011714A" w:rsidP="0011714A">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8.76×0.35</w:t>
            </w:r>
            <w:r w:rsidRPr="00E22097">
              <w:rPr>
                <w:rFonts w:asciiTheme="minorHAnsi" w:hAnsiTheme="minorHAnsi" w:cstheme="minorHAnsi"/>
                <w:szCs w:val="24"/>
              </w:rPr>
              <w:t>×</w:t>
            </w:r>
          </w:p>
          <w:p w:rsidR="0011714A" w:rsidRPr="00E22097" w:rsidRDefault="0011714A" w:rsidP="0011714A">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(1+EP)</w:t>
            </w:r>
            <w:r w:rsidRPr="00E22097">
              <w:rPr>
                <w:rFonts w:asciiTheme="minorHAnsi" w:hAnsiTheme="minorHAnsi" w:cstheme="minorHAnsi"/>
                <w:szCs w:val="24"/>
              </w:rPr>
              <w:t>×</w:t>
            </w:r>
          </w:p>
          <w:p w:rsidR="0011714A" w:rsidRPr="00E22097" w:rsidRDefault="0011714A" w:rsidP="0011714A">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(4×r+0.05</w:t>
            </w:r>
            <w:r w:rsidRPr="00E22097">
              <w:rPr>
                <w:rFonts w:asciiTheme="minorHAnsi" w:hAnsiTheme="minorHAnsi" w:cstheme="minorHAnsi"/>
                <w:szCs w:val="24"/>
              </w:rPr>
              <w:t>×</w:t>
            </w:r>
            <w:r w:rsidRPr="00E22097">
              <w:rPr>
                <w:rFonts w:asciiTheme="minorHAnsi" w:eastAsia="ＭＳ ゴシック" w:hAnsiTheme="minorHAnsi" w:cstheme="minorHAnsi"/>
                <w:szCs w:val="24"/>
              </w:rPr>
              <w:t>A)</w:t>
            </w:r>
          </w:p>
        </w:tc>
        <w:tc>
          <w:tcPr>
            <w:tcW w:w="1860" w:type="dxa"/>
            <w:shd w:val="clear" w:color="auto" w:fill="auto"/>
            <w:vAlign w:val="center"/>
          </w:tcPr>
          <w:p w:rsidR="0011714A" w:rsidRPr="00E22097" w:rsidRDefault="0011714A" w:rsidP="0011714A">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8.76×0.30×</w:t>
            </w:r>
          </w:p>
          <w:p w:rsidR="0011714A" w:rsidRPr="00E22097" w:rsidRDefault="0011714A" w:rsidP="0011714A">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(1+EP)×</w:t>
            </w:r>
          </w:p>
          <w:p w:rsidR="0011714A" w:rsidRPr="00E22097" w:rsidRDefault="0011714A" w:rsidP="0011714A">
            <w:pPr>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(2×r+0.02×A)</w:t>
            </w:r>
          </w:p>
        </w:tc>
      </w:tr>
    </w:tbl>
    <w:p w:rsidR="0011714A" w:rsidRPr="00E22097" w:rsidRDefault="0011714A" w:rsidP="0011714A">
      <w:pPr>
        <w:adjustRightInd w:val="0"/>
        <w:snapToGrid w:val="0"/>
        <w:jc w:val="both"/>
        <w:rPr>
          <w:b/>
          <w:kern w:val="24"/>
          <w:szCs w:val="24"/>
        </w:rPr>
      </w:pPr>
      <w:r w:rsidRPr="00E22097">
        <w:rPr>
          <w:b/>
          <w:kern w:val="24"/>
          <w:szCs w:val="24"/>
        </w:rPr>
        <w:t>Note</w:t>
      </w:r>
      <w:r w:rsidRPr="00E22097">
        <w:rPr>
          <w:rFonts w:hint="eastAsia"/>
          <w:b/>
          <w:kern w:val="24"/>
          <w:szCs w:val="24"/>
        </w:rPr>
        <w:t>s</w:t>
      </w:r>
      <w:r w:rsidRPr="00E22097">
        <w:rPr>
          <w:b/>
          <w:kern w:val="24"/>
          <w:szCs w:val="24"/>
        </w:rPr>
        <w:t>:</w:t>
      </w:r>
    </w:p>
    <w:p w:rsidR="00D90F77" w:rsidRPr="00E22097" w:rsidRDefault="00963547" w:rsidP="00E90135">
      <w:pPr>
        <w:pStyle w:val="afb"/>
        <w:numPr>
          <w:ilvl w:val="0"/>
          <w:numId w:val="453"/>
        </w:numPr>
        <w:ind w:leftChars="0"/>
      </w:pPr>
      <w:r w:rsidRPr="00E22097">
        <w:t>TEC</w:t>
      </w:r>
      <w:r w:rsidRPr="00E22097">
        <w:rPr>
          <w:vertAlign w:val="subscript"/>
        </w:rPr>
        <w:t xml:space="preserve">MEM </w:t>
      </w:r>
      <w:r w:rsidRPr="00E22097">
        <w:t xml:space="preserve">Adder: </w:t>
      </w:r>
      <w:r w:rsidRPr="00E22097">
        <w:rPr>
          <w:iCs/>
        </w:rPr>
        <w:t xml:space="preserve">GB </w:t>
      </w:r>
      <w:r w:rsidRPr="00E22097">
        <w:t>applies per GB installed in the system.</w:t>
      </w:r>
    </w:p>
    <w:p w:rsidR="00963547" w:rsidRPr="00E22097" w:rsidRDefault="00963547" w:rsidP="00E90135">
      <w:pPr>
        <w:pStyle w:val="afb"/>
        <w:numPr>
          <w:ilvl w:val="0"/>
          <w:numId w:val="453"/>
        </w:numPr>
        <w:ind w:leftChars="0"/>
      </w:pPr>
      <w:r w:rsidRPr="00E22097">
        <w:t>TEC</w:t>
      </w:r>
      <w:r w:rsidRPr="00E22097">
        <w:rPr>
          <w:vertAlign w:val="subscript"/>
        </w:rPr>
        <w:t xml:space="preserve">GR </w:t>
      </w:r>
      <w:r w:rsidRPr="00E22097">
        <w:t xml:space="preserve">Adder: Applies to only the first </w:t>
      </w:r>
      <w:proofErr w:type="spellStart"/>
      <w:r w:rsidRPr="00E22097">
        <w:t>dGfx</w:t>
      </w:r>
      <w:proofErr w:type="spellEnd"/>
      <w:r w:rsidRPr="00E22097">
        <w:t xml:space="preserve"> installed in the system, but not </w:t>
      </w:r>
      <w:r w:rsidRPr="00E22097">
        <w:rPr>
          <w:rFonts w:hint="eastAsia"/>
        </w:rPr>
        <w:t>s</w:t>
      </w:r>
      <w:r w:rsidRPr="00E22097">
        <w:t>witchable Graphics.</w:t>
      </w:r>
    </w:p>
    <w:p w:rsidR="00963547" w:rsidRPr="00E22097" w:rsidRDefault="00963547" w:rsidP="00E90135">
      <w:pPr>
        <w:pStyle w:val="afb"/>
        <w:numPr>
          <w:ilvl w:val="0"/>
          <w:numId w:val="453"/>
        </w:numPr>
        <w:ind w:leftChars="0"/>
      </w:pPr>
      <w:r w:rsidRPr="00E22097">
        <w:t>FB_BW: Is the display frame buffer bandwidth in gigabytes per second (GB/s)</w:t>
      </w:r>
      <w:r w:rsidRPr="00E22097">
        <w:rPr>
          <w:rFonts w:hint="eastAsia"/>
        </w:rPr>
        <w:t>,</w:t>
      </w:r>
      <w:r w:rsidRPr="00E22097">
        <w:t xml:space="preserve"> calculated as follows: </w:t>
      </w:r>
    </w:p>
    <w:p w:rsidR="00963547" w:rsidRPr="00E22097" w:rsidRDefault="00963547" w:rsidP="00E13749">
      <w:pPr>
        <w:ind w:left="900" w:firstLineChars="100" w:firstLine="240"/>
      </w:pPr>
      <w:r w:rsidRPr="00E22097">
        <w:rPr>
          <w:rFonts w:hint="eastAsia"/>
        </w:rPr>
        <w:t>BF_BW=</w:t>
      </w:r>
      <w:r w:rsidRPr="00E22097">
        <w:t>Data Rate [</w:t>
      </w:r>
      <w:proofErr w:type="spellStart"/>
      <w:r w:rsidRPr="00E22097">
        <w:t>Mhz</w:t>
      </w:r>
      <w:proofErr w:type="spellEnd"/>
      <w:r w:rsidRPr="00E22097">
        <w:t xml:space="preserve">] × Frame Buffer Data Width [bits] / </w:t>
      </w:r>
      <w:proofErr w:type="gramStart"/>
      <w:r w:rsidRPr="00E22097">
        <w:t>( 8</w:t>
      </w:r>
      <w:proofErr w:type="gramEnd"/>
      <w:r w:rsidRPr="00E22097">
        <w:t xml:space="preserve"> × 1000 )</w:t>
      </w:r>
    </w:p>
    <w:p w:rsidR="00963547" w:rsidRPr="00E22097" w:rsidRDefault="00963547" w:rsidP="00E90135">
      <w:pPr>
        <w:pStyle w:val="afb"/>
        <w:numPr>
          <w:ilvl w:val="0"/>
          <w:numId w:val="453"/>
        </w:numPr>
        <w:ind w:leftChars="0"/>
      </w:pPr>
      <w:proofErr w:type="gramStart"/>
      <w:r w:rsidRPr="00E22097">
        <w:t>TEC</w:t>
      </w:r>
      <w:r w:rsidRPr="00E22097">
        <w:rPr>
          <w:vertAlign w:val="subscript"/>
        </w:rPr>
        <w:t>SW</w:t>
      </w:r>
      <w:r w:rsidRPr="00E22097">
        <w:rPr>
          <w:rFonts w:hint="eastAsia"/>
          <w:vertAlign w:val="subscript"/>
        </w:rPr>
        <w:t xml:space="preserve"> </w:t>
      </w:r>
      <w:r w:rsidRPr="00E22097">
        <w:t xml:space="preserve"> Applies</w:t>
      </w:r>
      <w:proofErr w:type="gramEnd"/>
      <w:r w:rsidRPr="00E22097">
        <w:t xml:space="preserve"> to automated switching that is enabled by default in Desktops and Integrated Desktops.</w:t>
      </w:r>
      <w:r w:rsidR="00BB32F8" w:rsidRPr="00E22097">
        <w:rPr>
          <w:rFonts w:hint="eastAsia"/>
        </w:rPr>
        <w:t xml:space="preserve"> </w:t>
      </w:r>
      <w:r w:rsidRPr="00E22097">
        <w:t>However, for Desktop and Integrated Desktop systems providing Switchable Graphics and enabling it by default, an allowance equal to 50</w:t>
      </w:r>
      <w:r w:rsidR="008B2543">
        <w:t>%</w:t>
      </w:r>
      <w:r w:rsidRPr="00E22097">
        <w:t xml:space="preserve"> of the G1 graphics allowance for the platform type (Desktop or Integrated Desktop) may be applied.</w:t>
      </w:r>
    </w:p>
    <w:p w:rsidR="00963547" w:rsidRPr="00E22097" w:rsidRDefault="00963547" w:rsidP="00E90135">
      <w:pPr>
        <w:pStyle w:val="afb"/>
        <w:numPr>
          <w:ilvl w:val="0"/>
          <w:numId w:val="453"/>
        </w:numPr>
        <w:ind w:leftChars="0"/>
      </w:pPr>
      <w:r w:rsidRPr="00E22097">
        <w:t>TEC</w:t>
      </w:r>
      <w:r w:rsidRPr="00E22097">
        <w:rPr>
          <w:vertAlign w:val="subscript"/>
        </w:rPr>
        <w:t>EEE</w:t>
      </w:r>
      <w:r w:rsidRPr="00E22097">
        <w:t>: Applies per IEEE 802.3az-compliant (Energy Efficient Ethernet) Gigabit Ethernet port enabled as shipped.</w:t>
      </w:r>
    </w:p>
    <w:p w:rsidR="00963547" w:rsidRPr="00E22097" w:rsidRDefault="00963547" w:rsidP="00E90135">
      <w:pPr>
        <w:pStyle w:val="afb"/>
        <w:numPr>
          <w:ilvl w:val="0"/>
          <w:numId w:val="453"/>
        </w:numPr>
        <w:ind w:leftChars="0"/>
        <w:rPr>
          <w:kern w:val="24"/>
        </w:rPr>
      </w:pPr>
      <w:r w:rsidRPr="00E22097">
        <w:rPr>
          <w:kern w:val="24"/>
        </w:rPr>
        <w:t>TEC</w:t>
      </w:r>
      <w:r w:rsidRPr="00E22097">
        <w:rPr>
          <w:kern w:val="24"/>
          <w:vertAlign w:val="subscript"/>
        </w:rPr>
        <w:t>ST</w:t>
      </w:r>
      <w:r w:rsidRPr="00E22097">
        <w:rPr>
          <w:kern w:val="24"/>
        </w:rPr>
        <w:t xml:space="preserve"> applies once if system has more than one Additional Internal Storage element.</w:t>
      </w:r>
    </w:p>
    <w:p w:rsidR="00963547" w:rsidRPr="00E22097" w:rsidRDefault="00963547" w:rsidP="00E90135">
      <w:pPr>
        <w:pStyle w:val="afb"/>
        <w:numPr>
          <w:ilvl w:val="0"/>
          <w:numId w:val="453"/>
        </w:numPr>
        <w:ind w:leftChars="0"/>
        <w:rPr>
          <w:kern w:val="24"/>
        </w:rPr>
      </w:pPr>
      <w:r w:rsidRPr="00E22097">
        <w:rPr>
          <w:rFonts w:hint="eastAsia"/>
          <w:kern w:val="24"/>
        </w:rPr>
        <w:t xml:space="preserve">EP on </w:t>
      </w:r>
      <w:r w:rsidRPr="00E22097">
        <w:rPr>
          <w:kern w:val="24"/>
        </w:rPr>
        <w:t>TEC</w:t>
      </w:r>
      <w:r w:rsidRPr="00E22097">
        <w:rPr>
          <w:kern w:val="24"/>
          <w:vertAlign w:val="subscript"/>
        </w:rPr>
        <w:t>DIS</w:t>
      </w:r>
      <w:r w:rsidRPr="00E22097">
        <w:rPr>
          <w:kern w:val="24"/>
        </w:rPr>
        <w:t xml:space="preserve"> is the allowance for Enhanced-performance Display, as follows.</w:t>
      </w:r>
    </w:p>
    <w:p w:rsidR="00963547" w:rsidRPr="00E22097" w:rsidRDefault="00963547" w:rsidP="00E13749">
      <w:pPr>
        <w:pStyle w:val="afb"/>
        <w:ind w:leftChars="475" w:left="1140" w:firstLineChars="100" w:firstLine="240"/>
        <w:rPr>
          <w:kern w:val="24"/>
        </w:rPr>
      </w:pPr>
      <w:r w:rsidRPr="00E22097">
        <w:rPr>
          <w:kern w:val="24"/>
        </w:rPr>
        <w:t>EP=0: No Enhanced Performance Display</w:t>
      </w:r>
    </w:p>
    <w:p w:rsidR="00963547" w:rsidRPr="00E22097" w:rsidRDefault="00963547" w:rsidP="00E13749">
      <w:pPr>
        <w:pStyle w:val="afb"/>
        <w:ind w:leftChars="575" w:left="1380"/>
        <w:rPr>
          <w:color w:val="000000"/>
          <w:kern w:val="24"/>
        </w:rPr>
      </w:pPr>
      <w:r w:rsidRPr="00E22097">
        <w:rPr>
          <w:kern w:val="24"/>
        </w:rPr>
        <w:t xml:space="preserve">EP=0.3: Enhanced Performance Display, </w:t>
      </w:r>
      <w:r w:rsidRPr="00E22097">
        <w:rPr>
          <w:iCs/>
          <w:color w:val="000000"/>
          <w:kern w:val="24"/>
        </w:rPr>
        <w:t>the diagonal of the screen is less than 27 inches</w:t>
      </w:r>
    </w:p>
    <w:p w:rsidR="00963547" w:rsidRPr="00E22097" w:rsidRDefault="00963547" w:rsidP="00E13749">
      <w:pPr>
        <w:ind w:leftChars="600" w:left="1440"/>
        <w:rPr>
          <w:kern w:val="24"/>
        </w:rPr>
      </w:pPr>
      <w:r w:rsidRPr="00E22097">
        <w:rPr>
          <w:kern w:val="24"/>
        </w:rPr>
        <w:t xml:space="preserve">EP=0.75: Enhanced Performance Display, </w:t>
      </w:r>
      <w:r w:rsidRPr="00E22097">
        <w:rPr>
          <w:rStyle w:val="ae"/>
          <w:rFonts w:asciiTheme="minorHAnsi" w:eastAsia="ＭＳ ゴシック" w:hAnsiTheme="minorHAnsi" w:cstheme="minorHAnsi"/>
          <w:sz w:val="24"/>
          <w:szCs w:val="24"/>
        </w:rPr>
        <w:t>t</w:t>
      </w:r>
      <w:r w:rsidRPr="00E22097">
        <w:rPr>
          <w:iCs/>
          <w:color w:val="000000"/>
          <w:kern w:val="24"/>
        </w:rPr>
        <w:t>he diagonal of the screen is 27 inches or more</w:t>
      </w:r>
    </w:p>
    <w:p w:rsidR="00963547" w:rsidRPr="00E22097" w:rsidRDefault="00963547" w:rsidP="00E13749">
      <w:pPr>
        <w:pStyle w:val="afb"/>
        <w:ind w:leftChars="575" w:left="1380"/>
        <w:rPr>
          <w:b/>
          <w:kern w:val="24"/>
        </w:rPr>
      </w:pPr>
      <w:proofErr w:type="gramStart"/>
      <w:r w:rsidRPr="00E22097">
        <w:rPr>
          <w:kern w:val="24"/>
        </w:rPr>
        <w:t>r</w:t>
      </w:r>
      <w:proofErr w:type="gramEnd"/>
      <w:r w:rsidRPr="00E22097">
        <w:rPr>
          <w:kern w:val="24"/>
        </w:rPr>
        <w:t xml:space="preserve"> is the Screen resolution in megapixels; and A is viewable screen area in square inches.</w:t>
      </w:r>
    </w:p>
    <w:p w:rsidR="00963547" w:rsidRPr="00E22097" w:rsidRDefault="00963547" w:rsidP="00E13749">
      <w:pPr>
        <w:ind w:leftChars="100" w:left="240"/>
        <w:rPr>
          <w:b/>
          <w:kern w:val="24"/>
        </w:rPr>
      </w:pPr>
    </w:p>
    <w:p w:rsidR="00D17621" w:rsidRPr="00E22097" w:rsidRDefault="00D17621">
      <w:pPr>
        <w:adjustRightInd w:val="0"/>
        <w:snapToGrid w:val="0"/>
        <w:rPr>
          <w:kern w:val="24"/>
          <w:szCs w:val="24"/>
        </w:rPr>
      </w:pPr>
    </w:p>
    <w:p w:rsidR="000737C4" w:rsidRPr="00E22097" w:rsidRDefault="000737C4">
      <w:pPr>
        <w:adjustRightInd w:val="0"/>
        <w:snapToGrid w:val="0"/>
        <w:rPr>
          <w:kern w:val="24"/>
          <w:szCs w:val="24"/>
        </w:rPr>
      </w:pPr>
    </w:p>
    <w:p w:rsidR="00F8223D" w:rsidRPr="00E22097" w:rsidRDefault="00293EAD" w:rsidP="00F803AE">
      <w:pPr>
        <w:pStyle w:val="2"/>
        <w:keepNext w:val="0"/>
        <w:numPr>
          <w:ilvl w:val="0"/>
          <w:numId w:val="0"/>
        </w:numPr>
        <w:ind w:left="420" w:hanging="420"/>
        <w:jc w:val="both"/>
        <w:rPr>
          <w:b w:val="0"/>
          <w:i w:val="0"/>
          <w:kern w:val="24"/>
        </w:rPr>
      </w:pPr>
      <w:r w:rsidRPr="00E22097">
        <w:rPr>
          <w:b w:val="0"/>
          <w:i w:val="0"/>
          <w:kern w:val="24"/>
        </w:rPr>
        <w:t>(</w:t>
      </w:r>
      <w:r w:rsidR="00F8223D" w:rsidRPr="00E22097">
        <w:rPr>
          <w:b w:val="0"/>
          <w:i w:val="0"/>
          <w:kern w:val="24"/>
        </w:rPr>
        <w:t>2</w:t>
      </w:r>
      <w:r w:rsidRPr="00E22097">
        <w:rPr>
          <w:b w:val="0"/>
          <w:i w:val="0"/>
          <w:kern w:val="24"/>
        </w:rPr>
        <w:t>)</w:t>
      </w:r>
      <w:r w:rsidR="00F8223D" w:rsidRPr="00E22097">
        <w:rPr>
          <w:b w:val="0"/>
          <w:i w:val="0"/>
          <w:kern w:val="24"/>
        </w:rPr>
        <w:t xml:space="preserve"> Target Setting Guideline</w:t>
      </w:r>
    </w:p>
    <w:p w:rsidR="00F8223D" w:rsidRPr="00E22097" w:rsidRDefault="00F8223D">
      <w:pPr>
        <w:adjustRightInd w:val="0"/>
        <w:snapToGrid w:val="0"/>
        <w:jc w:val="both"/>
        <w:rPr>
          <w:kern w:val="24"/>
          <w:szCs w:val="24"/>
        </w:rPr>
      </w:pPr>
      <w:r w:rsidRPr="00E22097">
        <w:rPr>
          <w:kern w:val="24"/>
          <w:szCs w:val="24"/>
        </w:rPr>
        <w:t xml:space="preserve">Ratio of the number of computers that meets the criteria, to the total number of computers to be purchased </w:t>
      </w:r>
      <w:r w:rsidR="00293EAD" w:rsidRPr="00E22097">
        <w:rPr>
          <w:kern w:val="24"/>
          <w:szCs w:val="24"/>
        </w:rPr>
        <w:t>(</w:t>
      </w:r>
      <w:r w:rsidRPr="00E22097">
        <w:rPr>
          <w:kern w:val="24"/>
          <w:szCs w:val="24"/>
        </w:rPr>
        <w:t>including lease/rental agreements</w:t>
      </w:r>
      <w:r w:rsidR="00293EAD" w:rsidRPr="00E22097">
        <w:rPr>
          <w:kern w:val="24"/>
          <w:szCs w:val="24"/>
        </w:rPr>
        <w:t>)</w:t>
      </w:r>
      <w:r w:rsidRPr="00E22097">
        <w:rPr>
          <w:kern w:val="24"/>
          <w:szCs w:val="24"/>
        </w:rPr>
        <w:t xml:space="preserve"> in the fiscal year.</w:t>
      </w:r>
    </w:p>
    <w:p w:rsidR="00F8223D" w:rsidRPr="00E22097" w:rsidRDefault="00F8223D">
      <w:pPr>
        <w:jc w:val="both"/>
        <w:rPr>
          <w:kern w:val="24"/>
          <w:szCs w:val="24"/>
        </w:rPr>
      </w:pPr>
      <w:r w:rsidRPr="00E22097">
        <w:rPr>
          <w:kern w:val="24"/>
          <w:szCs w:val="24"/>
        </w:rPr>
        <w:br w:type="page"/>
      </w:r>
    </w:p>
    <w:p w:rsidR="00725D6C" w:rsidRPr="00E22097" w:rsidRDefault="00382CE8" w:rsidP="00F803AE">
      <w:pPr>
        <w:pStyle w:val="1"/>
        <w:keepNext w:val="0"/>
      </w:pPr>
      <w:r w:rsidRPr="00E22097">
        <w:t>6-2</w:t>
      </w:r>
      <w:r w:rsidR="00725D6C" w:rsidRPr="00E22097">
        <w:t>. Magnetic Disk Drive Units</w:t>
      </w:r>
    </w:p>
    <w:p w:rsidR="00725D6C" w:rsidRPr="00E22097" w:rsidRDefault="00293EAD" w:rsidP="00F803AE">
      <w:pPr>
        <w:pStyle w:val="2"/>
        <w:keepNext w:val="0"/>
        <w:numPr>
          <w:ilvl w:val="0"/>
          <w:numId w:val="0"/>
        </w:numPr>
        <w:ind w:left="420" w:hanging="420"/>
        <w:rPr>
          <w:b w:val="0"/>
          <w:i w:val="0"/>
        </w:rPr>
      </w:pPr>
      <w:r w:rsidRPr="00E22097">
        <w:rPr>
          <w:b w:val="0"/>
          <w:i w:val="0"/>
        </w:rPr>
        <w:t>(</w:t>
      </w:r>
      <w:r w:rsidR="00725D6C" w:rsidRPr="00E22097">
        <w:rPr>
          <w:b w:val="0"/>
          <w:i w:val="0"/>
        </w:rPr>
        <w:t>1</w:t>
      </w:r>
      <w:r w:rsidRPr="00E22097">
        <w:rPr>
          <w:b w:val="0"/>
          <w:i w:val="0"/>
        </w:rPr>
        <w:t>)</w:t>
      </w:r>
      <w:r w:rsidR="00725D6C" w:rsidRPr="00E22097">
        <w:rPr>
          <w:b w:val="0"/>
          <w:i w:val="0"/>
        </w:rPr>
        <w:t xml:space="preserve"> Items and Evaluation Criteria</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6902"/>
      </w:tblGrid>
      <w:tr w:rsidR="00725D6C" w:rsidRPr="00E22097" w:rsidTr="00265E45">
        <w:tc>
          <w:tcPr>
            <w:tcW w:w="1701" w:type="dxa"/>
          </w:tcPr>
          <w:p w:rsidR="00725D6C" w:rsidRPr="00E22097" w:rsidRDefault="00725D6C">
            <w:pPr>
              <w:adjustRightInd w:val="0"/>
              <w:snapToGrid w:val="0"/>
              <w:rPr>
                <w:szCs w:val="24"/>
              </w:rPr>
            </w:pPr>
            <w:r w:rsidRPr="00E22097">
              <w:rPr>
                <w:szCs w:val="24"/>
              </w:rPr>
              <w:t>Magnetic disk drive units</w:t>
            </w:r>
          </w:p>
        </w:tc>
        <w:tc>
          <w:tcPr>
            <w:tcW w:w="6902" w:type="dxa"/>
          </w:tcPr>
          <w:p w:rsidR="00725D6C" w:rsidRPr="00E22097" w:rsidRDefault="00725D6C">
            <w:pPr>
              <w:adjustRightInd w:val="0"/>
              <w:snapToGrid w:val="0"/>
              <w:jc w:val="both"/>
              <w:rPr>
                <w:b/>
                <w:szCs w:val="24"/>
              </w:rPr>
            </w:pPr>
            <w:r w:rsidRPr="00E22097">
              <w:rPr>
                <w:b/>
                <w:szCs w:val="24"/>
              </w:rPr>
              <w:t xml:space="preserve">Evaluation Criteria </w:t>
            </w:r>
          </w:p>
          <w:p w:rsidR="00725D6C" w:rsidRPr="00E22097" w:rsidRDefault="00725D6C">
            <w:pPr>
              <w:adjustRightInd w:val="0"/>
              <w:snapToGrid w:val="0"/>
              <w:jc w:val="both"/>
              <w:rPr>
                <w:szCs w:val="24"/>
              </w:rPr>
            </w:pPr>
            <w:r w:rsidRPr="00E22097">
              <w:rPr>
                <w:szCs w:val="24"/>
              </w:rPr>
              <w:t xml:space="preserve">The energy consumption efficiency shall not exceed the </w:t>
            </w:r>
            <w:r w:rsidR="007765CE" w:rsidRPr="00E22097">
              <w:rPr>
                <w:rFonts w:hint="eastAsia"/>
                <w:szCs w:val="24"/>
              </w:rPr>
              <w:t>s</w:t>
            </w:r>
            <w:r w:rsidRPr="00E22097">
              <w:rPr>
                <w:szCs w:val="24"/>
              </w:rPr>
              <w:t xml:space="preserve">tandard </w:t>
            </w:r>
            <w:r w:rsidR="007765CE" w:rsidRPr="00E22097">
              <w:rPr>
                <w:rFonts w:hint="eastAsia"/>
                <w:szCs w:val="24"/>
              </w:rPr>
              <w:t>e</w:t>
            </w:r>
            <w:r w:rsidRPr="00E22097">
              <w:rPr>
                <w:szCs w:val="24"/>
              </w:rPr>
              <w:t xml:space="preserve">nergy </w:t>
            </w:r>
            <w:r w:rsidR="007765CE" w:rsidRPr="00E22097">
              <w:rPr>
                <w:rFonts w:hint="eastAsia"/>
                <w:szCs w:val="24"/>
              </w:rPr>
              <w:t>c</w:t>
            </w:r>
            <w:r w:rsidRPr="00E22097">
              <w:rPr>
                <w:szCs w:val="24"/>
              </w:rPr>
              <w:t>onsumption obtained by the formula of applicable category in Table</w:t>
            </w:r>
            <w:r w:rsidR="00615C2E" w:rsidRPr="00E22097">
              <w:rPr>
                <w:rFonts w:hint="eastAsia"/>
                <w:szCs w:val="24"/>
              </w:rPr>
              <w:t>.</w:t>
            </w:r>
          </w:p>
          <w:p w:rsidR="00725D6C" w:rsidRPr="00E22097" w:rsidRDefault="00725D6C">
            <w:pPr>
              <w:adjustRightInd w:val="0"/>
              <w:snapToGrid w:val="0"/>
              <w:jc w:val="both"/>
              <w:rPr>
                <w:szCs w:val="24"/>
              </w:rPr>
            </w:pPr>
          </w:p>
          <w:p w:rsidR="00725D6C" w:rsidRPr="00E22097" w:rsidRDefault="00725D6C">
            <w:pPr>
              <w:adjustRightInd w:val="0"/>
              <w:snapToGrid w:val="0"/>
              <w:jc w:val="both"/>
              <w:rPr>
                <w:b/>
                <w:szCs w:val="24"/>
              </w:rPr>
            </w:pPr>
            <w:r w:rsidRPr="00E22097">
              <w:rPr>
                <w:b/>
                <w:szCs w:val="24"/>
              </w:rPr>
              <w:t xml:space="preserve">Factors for Consideration </w:t>
            </w:r>
          </w:p>
          <w:p w:rsidR="00963547" w:rsidRPr="00E22097" w:rsidRDefault="00912966" w:rsidP="00E90135">
            <w:pPr>
              <w:pStyle w:val="afb"/>
              <w:numPr>
                <w:ilvl w:val="0"/>
                <w:numId w:val="264"/>
              </w:numPr>
              <w:adjustRightInd w:val="0"/>
              <w:snapToGrid w:val="0"/>
              <w:ind w:leftChars="0"/>
              <w:jc w:val="both"/>
              <w:rPr>
                <w:szCs w:val="24"/>
              </w:rPr>
            </w:pPr>
            <w:r w:rsidRPr="00E22097">
              <w:rPr>
                <w:rFonts w:hint="eastAsia"/>
                <w:szCs w:val="24"/>
              </w:rPr>
              <w:t>Contents of specified chemical substances do not exceed the standard content rate.</w:t>
            </w:r>
            <w:r w:rsidR="00963547" w:rsidRPr="00E22097">
              <w:rPr>
                <w:szCs w:val="24"/>
              </w:rPr>
              <w:t xml:space="preserve"> </w:t>
            </w:r>
          </w:p>
          <w:p w:rsidR="00725D6C" w:rsidRPr="00E22097" w:rsidRDefault="00725D6C" w:rsidP="00E90135">
            <w:pPr>
              <w:pStyle w:val="afb"/>
              <w:numPr>
                <w:ilvl w:val="0"/>
                <w:numId w:val="264"/>
              </w:numPr>
              <w:adjustRightInd w:val="0"/>
              <w:snapToGrid w:val="0"/>
              <w:ind w:leftChars="0"/>
              <w:jc w:val="both"/>
              <w:rPr>
                <w:szCs w:val="24"/>
              </w:rPr>
            </w:pPr>
            <w:r w:rsidRPr="00E22097">
              <w:rPr>
                <w:szCs w:val="24"/>
              </w:rPr>
              <w:t xml:space="preserve">A system for collection and reuse/recycling of used </w:t>
            </w:r>
            <w:r w:rsidR="00BF3C95" w:rsidRPr="00E22097">
              <w:rPr>
                <w:rFonts w:hint="eastAsia"/>
                <w:szCs w:val="24"/>
              </w:rPr>
              <w:t>machines</w:t>
            </w:r>
            <w:r w:rsidRPr="00E22097">
              <w:rPr>
                <w:szCs w:val="24"/>
              </w:rPr>
              <w:t>, and a system for the proper disposal of components which cannot be reused or recycled is considered.</w:t>
            </w:r>
          </w:p>
          <w:p w:rsidR="000F7B0F" w:rsidRPr="00E22097" w:rsidRDefault="00725D6C" w:rsidP="00E90135">
            <w:pPr>
              <w:pStyle w:val="afb"/>
              <w:numPr>
                <w:ilvl w:val="0"/>
                <w:numId w:val="264"/>
              </w:numPr>
              <w:adjustRightInd w:val="0"/>
              <w:snapToGrid w:val="0"/>
              <w:ind w:leftChars="0"/>
              <w:jc w:val="both"/>
              <w:rPr>
                <w:szCs w:val="24"/>
              </w:rPr>
            </w:pPr>
            <w:r w:rsidRPr="00E22097">
              <w:rPr>
                <w:szCs w:val="24"/>
              </w:rPr>
              <w:t>The item is designed so that it can be easily dismantled and its materials separated to facilitate refurbishment</w:t>
            </w:r>
            <w:r w:rsidR="002C756A" w:rsidRPr="00E22097">
              <w:rPr>
                <w:rFonts w:hint="eastAsia"/>
                <w:szCs w:val="24"/>
              </w:rPr>
              <w:t>,</w:t>
            </w:r>
            <w:r w:rsidRPr="00E22097">
              <w:rPr>
                <w:szCs w:val="24"/>
              </w:rPr>
              <w:t xml:space="preserve"> reuse</w:t>
            </w:r>
            <w:r w:rsidR="002C756A" w:rsidRPr="00E22097">
              <w:rPr>
                <w:rFonts w:hint="eastAsia"/>
                <w:szCs w:val="24"/>
              </w:rPr>
              <w:t xml:space="preserve"> and</w:t>
            </w:r>
            <w:r w:rsidRPr="00E22097">
              <w:rPr>
                <w:szCs w:val="24"/>
              </w:rPr>
              <w:t xml:space="preserve"> recycling.</w:t>
            </w:r>
          </w:p>
          <w:p w:rsidR="00725D6C" w:rsidRPr="00E22097" w:rsidRDefault="00725D6C" w:rsidP="00E90135">
            <w:pPr>
              <w:pStyle w:val="afb"/>
              <w:numPr>
                <w:ilvl w:val="0"/>
                <w:numId w:val="264"/>
              </w:numPr>
              <w:adjustRightInd w:val="0"/>
              <w:snapToGrid w:val="0"/>
              <w:ind w:leftChars="0"/>
              <w:jc w:val="both"/>
              <w:rPr>
                <w:szCs w:val="24"/>
              </w:rPr>
            </w:pPr>
            <w:r w:rsidRPr="00E22097">
              <w:rPr>
                <w:szCs w:val="24"/>
              </w:rPr>
              <w:t>The item uses a large amount of recycled components that have already been used, and uses as large amount of recycled plastic as possible if plastic components are used.</w:t>
            </w:r>
          </w:p>
          <w:p w:rsidR="00AA7C49" w:rsidRPr="00E22097" w:rsidRDefault="004D1608" w:rsidP="00E90135">
            <w:pPr>
              <w:pStyle w:val="afb"/>
              <w:numPr>
                <w:ilvl w:val="0"/>
                <w:numId w:val="264"/>
              </w:numPr>
              <w:adjustRightInd w:val="0"/>
              <w:snapToGrid w:val="0"/>
              <w:ind w:leftChars="0"/>
              <w:jc w:val="both"/>
              <w:rPr>
                <w:szCs w:val="24"/>
              </w:rPr>
            </w:pPr>
            <w:r w:rsidRPr="00E22097">
              <w:rPr>
                <w:szCs w:val="24"/>
              </w:rPr>
              <w:t xml:space="preserve">Packaging </w:t>
            </w:r>
            <w:r w:rsidR="00FE6EA2" w:rsidRPr="00E22097">
              <w:rPr>
                <w:szCs w:val="24"/>
              </w:rPr>
              <w:t>and stowage is</w:t>
            </w:r>
            <w:r w:rsidRPr="00E22097">
              <w:rPr>
                <w:szCs w:val="24"/>
              </w:rPr>
              <w:t xml:space="preserve"> to be as simple</w:t>
            </w:r>
            <w:r w:rsidR="00725D6C" w:rsidRPr="00E22097">
              <w:rPr>
                <w:szCs w:val="24"/>
              </w:rPr>
              <w:t xml:space="preserve"> as possible and take into account ease of recycling and reduced environmental impact upon disposal.</w:t>
            </w:r>
            <w:r w:rsidR="00AA7C49" w:rsidRPr="00E22097">
              <w:rPr>
                <w:rFonts w:ascii="ＭＳ ゴシック" w:eastAsia="ＭＳ ゴシック" w:hAnsi="ＭＳ ゴシック" w:cs="Arial" w:hint="eastAsia"/>
                <w:sz w:val="22"/>
              </w:rPr>
              <w:t xml:space="preserve"> </w:t>
            </w:r>
          </w:p>
          <w:p w:rsidR="00725D6C" w:rsidRPr="00E22097" w:rsidRDefault="005244AB" w:rsidP="00E90135">
            <w:pPr>
              <w:pStyle w:val="afb"/>
              <w:numPr>
                <w:ilvl w:val="0"/>
                <w:numId w:val="264"/>
              </w:numPr>
              <w:adjustRightInd w:val="0"/>
              <w:snapToGrid w:val="0"/>
              <w:ind w:leftChars="0"/>
              <w:jc w:val="both"/>
              <w:rPr>
                <w:szCs w:val="24"/>
              </w:rPr>
            </w:pPr>
            <w:r w:rsidRPr="00E22097">
              <w:rPr>
                <w:szCs w:val="24"/>
              </w:rPr>
              <w:t xml:space="preserve">If plastic is used for product packaging or stowage, recycled plastic or </w:t>
            </w:r>
            <w:r w:rsidR="00BB32F8" w:rsidRPr="00E22097">
              <w:rPr>
                <w:szCs w:val="24"/>
              </w:rPr>
              <w:t>“</w:t>
            </w:r>
            <w:r w:rsidRPr="00E22097">
              <w:rPr>
                <w:iCs/>
                <w:szCs w:val="24"/>
              </w:rPr>
              <w:t xml:space="preserve">plant based plastics </w:t>
            </w:r>
            <w:r w:rsidRPr="00E22097">
              <w:rPr>
                <w:szCs w:val="24"/>
              </w:rPr>
              <w:t>whose reduction effect of environmental load has been confirmed</w:t>
            </w:r>
            <w:r w:rsidR="00BB32F8" w:rsidRPr="00E22097">
              <w:rPr>
                <w:szCs w:val="24"/>
              </w:rPr>
              <w:t>”</w:t>
            </w:r>
            <w:r w:rsidRPr="00E22097">
              <w:rPr>
                <w:szCs w:val="24"/>
              </w:rPr>
              <w:t xml:space="preserve"> shall be used as much as possible.</w:t>
            </w:r>
          </w:p>
        </w:tc>
      </w:tr>
    </w:tbl>
    <w:p w:rsidR="00725D6C" w:rsidRPr="00E22097" w:rsidRDefault="00725D6C">
      <w:pPr>
        <w:adjustRightInd w:val="0"/>
        <w:snapToGrid w:val="0"/>
        <w:rPr>
          <w:b/>
          <w:szCs w:val="24"/>
        </w:rPr>
      </w:pPr>
      <w:r w:rsidRPr="00E22097">
        <w:rPr>
          <w:b/>
          <w:szCs w:val="24"/>
        </w:rPr>
        <w:t>Note</w:t>
      </w:r>
      <w:r w:rsidR="009525CB" w:rsidRPr="00E22097">
        <w:rPr>
          <w:rFonts w:hint="eastAsia"/>
          <w:b/>
          <w:szCs w:val="24"/>
        </w:rPr>
        <w:t>s</w:t>
      </w:r>
      <w:r w:rsidR="00776D1E" w:rsidRPr="00E22097">
        <w:rPr>
          <w:b/>
          <w:szCs w:val="24"/>
        </w:rPr>
        <w:t>:</w:t>
      </w:r>
      <w:r w:rsidRPr="00E22097">
        <w:rPr>
          <w:b/>
          <w:szCs w:val="24"/>
        </w:rPr>
        <w:t xml:space="preserve"> </w:t>
      </w:r>
    </w:p>
    <w:p w:rsidR="00725D6C" w:rsidRPr="00E22097" w:rsidRDefault="00725D6C" w:rsidP="00E90135">
      <w:pPr>
        <w:numPr>
          <w:ilvl w:val="0"/>
          <w:numId w:val="39"/>
        </w:numPr>
        <w:adjustRightInd w:val="0"/>
        <w:snapToGrid w:val="0"/>
        <w:ind w:left="709" w:hanging="283"/>
        <w:jc w:val="both"/>
        <w:rPr>
          <w:szCs w:val="24"/>
        </w:rPr>
      </w:pPr>
      <w:r w:rsidRPr="00E22097">
        <w:rPr>
          <w:szCs w:val="24"/>
        </w:rPr>
        <w:t xml:space="preserve">Magnetic disc drive units that meet any of the following criteria will not be regarded as a </w:t>
      </w:r>
      <w:r w:rsidRPr="00E22097">
        <w:rPr>
          <w:b/>
          <w:i/>
          <w:szCs w:val="24"/>
        </w:rPr>
        <w:t>magnetic disc drive unit</w:t>
      </w:r>
      <w:r w:rsidRPr="00E22097">
        <w:rPr>
          <w:szCs w:val="24"/>
        </w:rPr>
        <w:t xml:space="preserve"> under consideration in the evaluation criteria in this section.</w:t>
      </w:r>
    </w:p>
    <w:p w:rsidR="00725D6C" w:rsidRPr="00E22097" w:rsidRDefault="00814986" w:rsidP="00E90135">
      <w:pPr>
        <w:numPr>
          <w:ilvl w:val="0"/>
          <w:numId w:val="26"/>
        </w:numPr>
        <w:adjustRightInd w:val="0"/>
        <w:snapToGrid w:val="0"/>
        <w:ind w:left="993" w:hanging="284"/>
        <w:jc w:val="both"/>
        <w:rPr>
          <w:szCs w:val="24"/>
        </w:rPr>
      </w:pPr>
      <w:r w:rsidRPr="00E22097">
        <w:rPr>
          <w:szCs w:val="24"/>
        </w:rPr>
        <w:t>Memory less than 1 gigabyte</w:t>
      </w:r>
      <w:r w:rsidR="00725D6C" w:rsidRPr="00E22097">
        <w:rPr>
          <w:szCs w:val="24"/>
        </w:rPr>
        <w:t>.</w:t>
      </w:r>
    </w:p>
    <w:p w:rsidR="00725D6C" w:rsidRPr="00E22097" w:rsidRDefault="00725D6C" w:rsidP="00E90135">
      <w:pPr>
        <w:numPr>
          <w:ilvl w:val="0"/>
          <w:numId w:val="26"/>
        </w:numPr>
        <w:adjustRightInd w:val="0"/>
        <w:snapToGrid w:val="0"/>
        <w:ind w:left="993" w:hanging="284"/>
        <w:jc w:val="both"/>
        <w:rPr>
          <w:szCs w:val="24"/>
        </w:rPr>
      </w:pPr>
      <w:r w:rsidRPr="00E22097">
        <w:rPr>
          <w:szCs w:val="24"/>
        </w:rPr>
        <w:t>Disc diameter less than 40 mm.</w:t>
      </w:r>
    </w:p>
    <w:p w:rsidR="00725D6C" w:rsidRPr="00E22097" w:rsidRDefault="00725D6C" w:rsidP="00E90135">
      <w:pPr>
        <w:numPr>
          <w:ilvl w:val="0"/>
          <w:numId w:val="26"/>
        </w:numPr>
        <w:adjustRightInd w:val="0"/>
        <w:snapToGrid w:val="0"/>
        <w:ind w:left="993" w:hanging="284"/>
        <w:jc w:val="both"/>
        <w:rPr>
          <w:szCs w:val="24"/>
        </w:rPr>
      </w:pPr>
      <w:r w:rsidRPr="00E22097">
        <w:rPr>
          <w:szCs w:val="24"/>
        </w:rPr>
        <w:t>Maximum data transfer speed exceeds 70 gigabytes/second.</w:t>
      </w:r>
    </w:p>
    <w:p w:rsidR="009A7045" w:rsidRPr="00E22097" w:rsidRDefault="009A7045" w:rsidP="00E90135">
      <w:pPr>
        <w:numPr>
          <w:ilvl w:val="0"/>
          <w:numId w:val="40"/>
        </w:numPr>
        <w:tabs>
          <w:tab w:val="clear" w:pos="425"/>
          <w:tab w:val="num" w:pos="709"/>
        </w:tabs>
        <w:adjustRightInd w:val="0"/>
        <w:snapToGrid w:val="0"/>
        <w:ind w:leftChars="177" w:left="708" w:hanging="283"/>
        <w:jc w:val="both"/>
        <w:rPr>
          <w:szCs w:val="24"/>
        </w:rPr>
      </w:pPr>
      <w:r w:rsidRPr="00E22097">
        <w:rPr>
          <w:b/>
          <w:i/>
          <w:szCs w:val="24"/>
        </w:rPr>
        <w:t>Specified chemical substances</w:t>
      </w:r>
      <w:r w:rsidRPr="00E22097">
        <w:rPr>
          <w:szCs w:val="24"/>
        </w:rPr>
        <w:t xml:space="preserve"> denotes lead and its compounds, mercury and its compounds, cadmium and its compounds, chromium (VI) compound, </w:t>
      </w:r>
      <w:proofErr w:type="spellStart"/>
      <w:r w:rsidRPr="00E22097">
        <w:rPr>
          <w:szCs w:val="24"/>
        </w:rPr>
        <w:t>polybrominated</w:t>
      </w:r>
      <w:proofErr w:type="spellEnd"/>
      <w:r w:rsidRPr="00E22097">
        <w:rPr>
          <w:szCs w:val="24"/>
        </w:rPr>
        <w:t xml:space="preserve"> biphenyl and </w:t>
      </w:r>
      <w:proofErr w:type="spellStart"/>
      <w:r w:rsidRPr="00E22097">
        <w:rPr>
          <w:szCs w:val="24"/>
        </w:rPr>
        <w:t>polybrominated</w:t>
      </w:r>
      <w:proofErr w:type="spellEnd"/>
      <w:r w:rsidRPr="00E22097">
        <w:rPr>
          <w:szCs w:val="24"/>
        </w:rPr>
        <w:t xml:space="preserve"> diphenyl ether</w:t>
      </w:r>
      <w:r w:rsidRPr="00E22097">
        <w:rPr>
          <w:b/>
          <w:i/>
        </w:rPr>
        <w:t xml:space="preserve"> </w:t>
      </w:r>
    </w:p>
    <w:p w:rsidR="009A7045" w:rsidRPr="00E22097" w:rsidRDefault="009A7045" w:rsidP="00E90135">
      <w:pPr>
        <w:numPr>
          <w:ilvl w:val="0"/>
          <w:numId w:val="40"/>
        </w:numPr>
        <w:tabs>
          <w:tab w:val="clear" w:pos="425"/>
          <w:tab w:val="num" w:pos="709"/>
        </w:tabs>
        <w:adjustRightInd w:val="0"/>
        <w:snapToGrid w:val="0"/>
        <w:ind w:leftChars="177" w:left="708" w:hanging="283"/>
        <w:jc w:val="both"/>
        <w:rPr>
          <w:szCs w:val="24"/>
        </w:rPr>
      </w:pPr>
      <w:r w:rsidRPr="00E22097">
        <w:rPr>
          <w:b/>
          <w:i/>
        </w:rPr>
        <w:t xml:space="preserve">The </w:t>
      </w:r>
      <w:r w:rsidRPr="00E22097">
        <w:rPr>
          <w:rFonts w:hint="eastAsia"/>
          <w:b/>
          <w:i/>
        </w:rPr>
        <w:t xml:space="preserve">standard content rate of </w:t>
      </w:r>
      <w:r w:rsidRPr="00E22097">
        <w:rPr>
          <w:b/>
          <w:i/>
        </w:rPr>
        <w:t>specified chemical substances</w:t>
      </w:r>
      <w:r w:rsidRPr="00E22097">
        <w:t xml:space="preserve"> </w:t>
      </w:r>
      <w:r w:rsidRPr="00E22097">
        <w:rPr>
          <w:rFonts w:hint="eastAsia"/>
        </w:rPr>
        <w:t>denotes the standard</w:t>
      </w:r>
      <w:r w:rsidRPr="00E22097">
        <w:t xml:space="preserve"> rate </w:t>
      </w:r>
      <w:r w:rsidRPr="00E22097">
        <w:rPr>
          <w:rFonts w:hint="eastAsia"/>
        </w:rPr>
        <w:t>provided by</w:t>
      </w:r>
      <w:r w:rsidRPr="00E22097">
        <w:t xml:space="preserve"> JIS C 0950 (The marking for presence of the specific chemical substances for electrical and electronic equipment) Appendix A, chart A.1 (specified chemical substances, chemical element symbol, substances applicable for calculation, and standard content rate).</w:t>
      </w:r>
      <w:r w:rsidRPr="00E22097">
        <w:rPr>
          <w:szCs w:val="24"/>
        </w:rPr>
        <w:t xml:space="preserve"> </w:t>
      </w:r>
      <w:r w:rsidRPr="00E22097">
        <w:t>Items for which content rate exceeding the standard is allowed are to be determined in accordance with Appendix B of the above JIS. Handling of other accessories is to be determined in accordance with JIS C 0950</w:t>
      </w:r>
    </w:p>
    <w:p w:rsidR="00725D6C" w:rsidRPr="00E22097" w:rsidRDefault="00725D6C" w:rsidP="00E90135">
      <w:pPr>
        <w:numPr>
          <w:ilvl w:val="0"/>
          <w:numId w:val="40"/>
        </w:numPr>
        <w:tabs>
          <w:tab w:val="clear" w:pos="425"/>
          <w:tab w:val="num" w:pos="709"/>
        </w:tabs>
        <w:adjustRightInd w:val="0"/>
        <w:snapToGrid w:val="0"/>
        <w:ind w:leftChars="177" w:left="708" w:hanging="283"/>
        <w:jc w:val="both"/>
        <w:rPr>
          <w:szCs w:val="24"/>
        </w:rPr>
      </w:pPr>
      <w:r w:rsidRPr="00E22097">
        <w:rPr>
          <w:b/>
          <w:i/>
          <w:szCs w:val="24"/>
        </w:rPr>
        <w:t>Recycled plastic</w:t>
      </w:r>
      <w:r w:rsidRPr="00E22097">
        <w:rPr>
          <w:i/>
          <w:szCs w:val="24"/>
        </w:rPr>
        <w:t xml:space="preserve"> </w:t>
      </w:r>
      <w:r w:rsidRPr="00E22097">
        <w:rPr>
          <w:szCs w:val="24"/>
        </w:rPr>
        <w:t xml:space="preserve">denotes part or all of plastic once used as a part of a useful product that has been discarded, remnants discarded during the manufacturing process, or the recycle/reuse of defective </w:t>
      </w:r>
      <w:r w:rsidR="00BC52E2" w:rsidRPr="00E22097">
        <w:rPr>
          <w:szCs w:val="24"/>
        </w:rPr>
        <w:t xml:space="preserve">articles </w:t>
      </w:r>
      <w:r w:rsidR="00293EAD" w:rsidRPr="00E22097">
        <w:rPr>
          <w:szCs w:val="24"/>
        </w:rPr>
        <w:t>(</w:t>
      </w:r>
      <w:r w:rsidR="00BC52E2" w:rsidRPr="00E22097">
        <w:rPr>
          <w:szCs w:val="24"/>
        </w:rPr>
        <w:t>This excludes, however</w:t>
      </w:r>
      <w:r w:rsidRPr="00E22097">
        <w:rPr>
          <w:szCs w:val="24"/>
        </w:rPr>
        <w:t>, plastic that has been recycled in the process of manufacturing the product</w:t>
      </w:r>
      <w:r w:rsidR="00293EAD" w:rsidRPr="00E22097">
        <w:rPr>
          <w:szCs w:val="24"/>
        </w:rPr>
        <w:t>)</w:t>
      </w:r>
      <w:r w:rsidRPr="00E22097">
        <w:rPr>
          <w:szCs w:val="24"/>
        </w:rPr>
        <w:t>.</w:t>
      </w:r>
    </w:p>
    <w:p w:rsidR="0048606F" w:rsidRPr="00E22097" w:rsidRDefault="0054390B" w:rsidP="00E90135">
      <w:pPr>
        <w:numPr>
          <w:ilvl w:val="0"/>
          <w:numId w:val="40"/>
        </w:numPr>
        <w:tabs>
          <w:tab w:val="clear" w:pos="425"/>
          <w:tab w:val="num" w:pos="709"/>
        </w:tabs>
        <w:adjustRightInd w:val="0"/>
        <w:snapToGrid w:val="0"/>
        <w:ind w:leftChars="177" w:left="708" w:hanging="283"/>
        <w:jc w:val="both"/>
        <w:rPr>
          <w:szCs w:val="24"/>
        </w:rPr>
      </w:pPr>
      <w:r w:rsidRPr="00E22097">
        <w:rPr>
          <w:b/>
          <w:i/>
          <w:szCs w:val="24"/>
        </w:rPr>
        <w:t>Plastics whose reduct</w:t>
      </w:r>
      <w:r w:rsidRPr="00E22097">
        <w:rPr>
          <w:rFonts w:hint="eastAsia"/>
          <w:b/>
          <w:i/>
          <w:szCs w:val="24"/>
        </w:rPr>
        <w:t>ion</w:t>
      </w:r>
      <w:r w:rsidRPr="00E22097">
        <w:rPr>
          <w:b/>
          <w:i/>
          <w:szCs w:val="24"/>
        </w:rPr>
        <w:t xml:space="preserve"> effect of environmental load has been confirmed</w:t>
      </w:r>
      <w:r w:rsidRPr="00E22097">
        <w:rPr>
          <w:szCs w:val="24"/>
        </w:rPr>
        <w:t xml:space="preserve"> by a third party such as an LCA expert of its alleviating effect on environmental load, by quantitative, objective and scientific analysis and evaluation of such effect, including possible trade-offs, throughout the lifecycle of the product.</w:t>
      </w:r>
    </w:p>
    <w:p w:rsidR="00725D6C" w:rsidRPr="00E22097" w:rsidRDefault="00725D6C">
      <w:pPr>
        <w:adjustRightInd w:val="0"/>
        <w:snapToGrid w:val="0"/>
        <w:rPr>
          <w:b/>
          <w:szCs w:val="24"/>
        </w:rPr>
      </w:pPr>
    </w:p>
    <w:p w:rsidR="00DC5C6E" w:rsidRPr="00E22097" w:rsidRDefault="00DC5C6E">
      <w:pPr>
        <w:adjustRightInd w:val="0"/>
        <w:snapToGrid w:val="0"/>
        <w:rPr>
          <w:b/>
          <w:szCs w:val="24"/>
        </w:rPr>
      </w:pPr>
    </w:p>
    <w:p w:rsidR="00C34553" w:rsidRPr="00E22097" w:rsidRDefault="00C34553">
      <w:pPr>
        <w:adjustRightInd w:val="0"/>
        <w:snapToGrid w:val="0"/>
        <w:rPr>
          <w:b/>
          <w:szCs w:val="24"/>
        </w:rPr>
      </w:pPr>
    </w:p>
    <w:p w:rsidR="00725D6C" w:rsidRPr="00E22097" w:rsidRDefault="00725D6C">
      <w:pPr>
        <w:adjustRightInd w:val="0"/>
        <w:snapToGrid w:val="0"/>
        <w:rPr>
          <w:b/>
          <w:szCs w:val="24"/>
        </w:rPr>
      </w:pPr>
      <w:r w:rsidRPr="00E22097">
        <w:rPr>
          <w:b/>
          <w:szCs w:val="24"/>
        </w:rPr>
        <w:t>Table</w:t>
      </w:r>
      <w:r w:rsidR="00776D1E" w:rsidRPr="00E22097">
        <w:rPr>
          <w:rFonts w:hint="eastAsia"/>
          <w:b/>
          <w:szCs w:val="24"/>
        </w:rPr>
        <w:t>:</w:t>
      </w:r>
      <w:r w:rsidR="005810C8" w:rsidRPr="00E22097">
        <w:rPr>
          <w:rFonts w:hint="eastAsia"/>
          <w:b/>
          <w:szCs w:val="24"/>
        </w:rPr>
        <w:t xml:space="preserve"> </w:t>
      </w:r>
      <w:r w:rsidR="00C34553" w:rsidRPr="00E22097">
        <w:rPr>
          <w:b/>
          <w:szCs w:val="24"/>
        </w:rPr>
        <w:t xml:space="preserve">Calculation </w:t>
      </w:r>
      <w:r w:rsidR="00C34553" w:rsidRPr="00E22097">
        <w:rPr>
          <w:rFonts w:hint="eastAsia"/>
          <w:b/>
          <w:szCs w:val="24"/>
        </w:rPr>
        <w:t>F</w:t>
      </w:r>
      <w:r w:rsidR="007765CE" w:rsidRPr="00E22097">
        <w:rPr>
          <w:b/>
          <w:szCs w:val="24"/>
        </w:rPr>
        <w:t>ormula of</w:t>
      </w:r>
      <w:r w:rsidR="007765CE" w:rsidRPr="00E22097">
        <w:rPr>
          <w:rFonts w:hint="eastAsia"/>
          <w:b/>
          <w:szCs w:val="24"/>
        </w:rPr>
        <w:t xml:space="preserve"> </w:t>
      </w:r>
      <w:r w:rsidR="00C34553" w:rsidRPr="00E22097">
        <w:rPr>
          <w:rFonts w:hint="eastAsia"/>
          <w:b/>
          <w:szCs w:val="24"/>
        </w:rPr>
        <w:t>S</w:t>
      </w:r>
      <w:r w:rsidR="007765CE" w:rsidRPr="00E22097">
        <w:rPr>
          <w:b/>
          <w:szCs w:val="24"/>
        </w:rPr>
        <w:t xml:space="preserve">tandard </w:t>
      </w:r>
      <w:r w:rsidR="00C34553" w:rsidRPr="00E22097">
        <w:rPr>
          <w:rFonts w:hint="eastAsia"/>
          <w:b/>
          <w:szCs w:val="24"/>
        </w:rPr>
        <w:t>E</w:t>
      </w:r>
      <w:r w:rsidR="007765CE" w:rsidRPr="00E22097">
        <w:rPr>
          <w:b/>
          <w:szCs w:val="24"/>
        </w:rPr>
        <w:t>nergy</w:t>
      </w:r>
      <w:r w:rsidR="007765CE" w:rsidRPr="00E22097">
        <w:rPr>
          <w:rFonts w:hint="eastAsia"/>
          <w:b/>
          <w:szCs w:val="24"/>
        </w:rPr>
        <w:t xml:space="preserve"> </w:t>
      </w:r>
      <w:r w:rsidR="00C34553" w:rsidRPr="00E22097">
        <w:rPr>
          <w:rFonts w:hint="eastAsia"/>
          <w:b/>
          <w:szCs w:val="24"/>
        </w:rPr>
        <w:t>C</w:t>
      </w:r>
      <w:r w:rsidR="007765CE" w:rsidRPr="00E22097">
        <w:rPr>
          <w:b/>
          <w:szCs w:val="24"/>
        </w:rPr>
        <w:t xml:space="preserve">onsumption </w:t>
      </w:r>
      <w:r w:rsidR="00C34553" w:rsidRPr="00E22097">
        <w:rPr>
          <w:rFonts w:hint="eastAsia"/>
          <w:b/>
          <w:szCs w:val="24"/>
        </w:rPr>
        <w:t>E</w:t>
      </w:r>
      <w:r w:rsidR="007765CE" w:rsidRPr="00E22097">
        <w:rPr>
          <w:b/>
          <w:szCs w:val="24"/>
        </w:rPr>
        <w:t>fficiency</w:t>
      </w:r>
      <w:r w:rsidR="007765CE" w:rsidRPr="00E22097">
        <w:rPr>
          <w:rFonts w:hint="eastAsia"/>
          <w:b/>
          <w:szCs w:val="24"/>
        </w:rPr>
        <w:t xml:space="preserve"> for</w:t>
      </w:r>
      <w:r w:rsidRPr="00E22097">
        <w:rPr>
          <w:b/>
          <w:szCs w:val="24"/>
        </w:rPr>
        <w:t xml:space="preserve"> Magnetic Disc Drive Units</w:t>
      </w:r>
    </w:p>
    <w:tbl>
      <w:tblPr>
        <w:tblW w:w="8640" w:type="dxa"/>
        <w:tblInd w:w="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276"/>
        <w:gridCol w:w="2324"/>
        <w:gridCol w:w="1680"/>
        <w:gridCol w:w="1241"/>
        <w:gridCol w:w="2119"/>
      </w:tblGrid>
      <w:tr w:rsidR="00934986" w:rsidRPr="00E22097" w:rsidTr="00963547">
        <w:trPr>
          <w:trHeight w:val="20"/>
        </w:trPr>
        <w:tc>
          <w:tcPr>
            <w:tcW w:w="6521" w:type="dxa"/>
            <w:gridSpan w:val="4"/>
            <w:tcBorders>
              <w:top w:val="single" w:sz="6" w:space="0" w:color="auto"/>
              <w:left w:val="single" w:sz="6" w:space="0" w:color="auto"/>
              <w:bottom w:val="single" w:sz="6" w:space="0" w:color="auto"/>
              <w:right w:val="single" w:sz="6" w:space="0" w:color="auto"/>
            </w:tcBorders>
            <w:vAlign w:val="center"/>
          </w:tcPr>
          <w:p w:rsidR="00934986" w:rsidRPr="00E22097" w:rsidRDefault="00934986">
            <w:pPr>
              <w:pStyle w:val="ab"/>
              <w:jc w:val="center"/>
              <w:rPr>
                <w:rFonts w:eastAsia="ＭＳ ゴシック"/>
                <w:szCs w:val="24"/>
              </w:rPr>
            </w:pPr>
            <w:r w:rsidRPr="00E22097">
              <w:rPr>
                <w:rFonts w:eastAsia="ＭＳ ゴシック"/>
                <w:kern w:val="0"/>
                <w:szCs w:val="24"/>
              </w:rPr>
              <w:t>Category</w:t>
            </w:r>
          </w:p>
        </w:tc>
        <w:tc>
          <w:tcPr>
            <w:tcW w:w="2119" w:type="dxa"/>
            <w:vMerge w:val="restart"/>
            <w:tcBorders>
              <w:top w:val="single" w:sz="6" w:space="0" w:color="auto"/>
              <w:left w:val="single" w:sz="6" w:space="0" w:color="auto"/>
              <w:bottom w:val="single" w:sz="6" w:space="0" w:color="auto"/>
              <w:right w:val="single" w:sz="6" w:space="0" w:color="auto"/>
            </w:tcBorders>
            <w:vAlign w:val="center"/>
          </w:tcPr>
          <w:p w:rsidR="00934986" w:rsidRPr="00E22097" w:rsidRDefault="00934986">
            <w:pPr>
              <w:autoSpaceDE w:val="0"/>
              <w:autoSpaceDN w:val="0"/>
              <w:adjustRightInd w:val="0"/>
              <w:jc w:val="center"/>
              <w:rPr>
                <w:bCs/>
                <w:kern w:val="0"/>
                <w:szCs w:val="24"/>
              </w:rPr>
            </w:pPr>
            <w:r w:rsidRPr="00E22097">
              <w:rPr>
                <w:bCs/>
                <w:kern w:val="0"/>
                <w:szCs w:val="24"/>
              </w:rPr>
              <w:t>Calculation</w:t>
            </w:r>
            <w:r w:rsidR="007765CE" w:rsidRPr="00E22097">
              <w:rPr>
                <w:rFonts w:hint="eastAsia"/>
                <w:bCs/>
                <w:kern w:val="0"/>
                <w:szCs w:val="24"/>
              </w:rPr>
              <w:t xml:space="preserve"> formula</w:t>
            </w:r>
            <w:r w:rsidRPr="00E22097">
              <w:rPr>
                <w:bCs/>
                <w:kern w:val="0"/>
                <w:szCs w:val="24"/>
              </w:rPr>
              <w:t xml:space="preserve"> </w:t>
            </w:r>
            <w:r w:rsidR="007765CE" w:rsidRPr="00E22097">
              <w:rPr>
                <w:rFonts w:hint="eastAsia"/>
                <w:bCs/>
                <w:kern w:val="0"/>
                <w:szCs w:val="24"/>
              </w:rPr>
              <w:t>of</w:t>
            </w:r>
          </w:p>
          <w:p w:rsidR="00934986" w:rsidRPr="00E22097" w:rsidRDefault="00934986">
            <w:pPr>
              <w:autoSpaceDE w:val="0"/>
              <w:autoSpaceDN w:val="0"/>
              <w:adjustRightInd w:val="0"/>
              <w:jc w:val="center"/>
              <w:rPr>
                <w:bCs/>
                <w:kern w:val="0"/>
                <w:szCs w:val="24"/>
              </w:rPr>
            </w:pPr>
            <w:r w:rsidRPr="00E22097">
              <w:rPr>
                <w:bCs/>
                <w:kern w:val="0"/>
                <w:szCs w:val="24"/>
              </w:rPr>
              <w:t>standard energy</w:t>
            </w:r>
          </w:p>
          <w:p w:rsidR="00934986" w:rsidRPr="00E22097" w:rsidRDefault="00934986">
            <w:pPr>
              <w:pStyle w:val="ab"/>
              <w:jc w:val="center"/>
              <w:rPr>
                <w:rFonts w:eastAsia="ＭＳ ゴシック"/>
                <w:szCs w:val="24"/>
              </w:rPr>
            </w:pPr>
            <w:r w:rsidRPr="00E22097">
              <w:rPr>
                <w:bCs/>
                <w:kern w:val="0"/>
                <w:szCs w:val="24"/>
              </w:rPr>
              <w:t>consumption efficiency</w:t>
            </w:r>
          </w:p>
        </w:tc>
      </w:tr>
      <w:tr w:rsidR="00965135" w:rsidRPr="00E22097" w:rsidTr="00963547">
        <w:trPr>
          <w:trHeight w:val="20"/>
        </w:trPr>
        <w:tc>
          <w:tcPr>
            <w:tcW w:w="1276" w:type="dxa"/>
            <w:tcBorders>
              <w:top w:val="single" w:sz="6" w:space="0" w:color="auto"/>
              <w:left w:val="single" w:sz="6" w:space="0" w:color="auto"/>
              <w:bottom w:val="single" w:sz="6" w:space="0" w:color="auto"/>
              <w:right w:val="single" w:sz="6" w:space="0" w:color="auto"/>
            </w:tcBorders>
            <w:vAlign w:val="center"/>
          </w:tcPr>
          <w:p w:rsidR="00934986" w:rsidRPr="00E22097" w:rsidRDefault="00934986">
            <w:pPr>
              <w:autoSpaceDE w:val="0"/>
              <w:autoSpaceDN w:val="0"/>
              <w:adjustRightInd w:val="0"/>
              <w:jc w:val="center"/>
              <w:rPr>
                <w:bCs/>
                <w:kern w:val="0"/>
                <w:szCs w:val="24"/>
              </w:rPr>
            </w:pPr>
            <w:r w:rsidRPr="00E22097">
              <w:rPr>
                <w:bCs/>
                <w:kern w:val="0"/>
                <w:szCs w:val="24"/>
              </w:rPr>
              <w:t>Type of</w:t>
            </w:r>
          </w:p>
          <w:p w:rsidR="00934986" w:rsidRPr="00E22097" w:rsidRDefault="00934986">
            <w:pPr>
              <w:autoSpaceDE w:val="0"/>
              <w:autoSpaceDN w:val="0"/>
              <w:adjustRightInd w:val="0"/>
              <w:jc w:val="center"/>
              <w:rPr>
                <w:bCs/>
                <w:kern w:val="0"/>
                <w:szCs w:val="24"/>
              </w:rPr>
            </w:pPr>
            <w:r w:rsidRPr="00E22097">
              <w:rPr>
                <w:bCs/>
                <w:kern w:val="0"/>
                <w:szCs w:val="24"/>
              </w:rPr>
              <w:t>magnetic</w:t>
            </w:r>
          </w:p>
          <w:p w:rsidR="00934986" w:rsidRPr="00E22097" w:rsidRDefault="00934986">
            <w:pPr>
              <w:pStyle w:val="ab"/>
              <w:jc w:val="center"/>
              <w:rPr>
                <w:rFonts w:eastAsia="ＭＳ ゴシック"/>
                <w:szCs w:val="24"/>
              </w:rPr>
            </w:pPr>
            <w:r w:rsidRPr="00E22097">
              <w:rPr>
                <w:bCs/>
                <w:kern w:val="0"/>
                <w:szCs w:val="24"/>
              </w:rPr>
              <w:t>disk unit</w:t>
            </w:r>
          </w:p>
        </w:tc>
        <w:tc>
          <w:tcPr>
            <w:tcW w:w="2324" w:type="dxa"/>
            <w:tcBorders>
              <w:top w:val="single" w:sz="6" w:space="0" w:color="auto"/>
              <w:left w:val="single" w:sz="6" w:space="0" w:color="auto"/>
              <w:right w:val="single" w:sz="6" w:space="0" w:color="auto"/>
            </w:tcBorders>
            <w:shd w:val="clear" w:color="auto" w:fill="auto"/>
            <w:vAlign w:val="center"/>
          </w:tcPr>
          <w:p w:rsidR="00934986" w:rsidRPr="00E22097" w:rsidRDefault="00934986">
            <w:pPr>
              <w:autoSpaceDE w:val="0"/>
              <w:autoSpaceDN w:val="0"/>
              <w:adjustRightInd w:val="0"/>
              <w:jc w:val="center"/>
              <w:rPr>
                <w:bCs/>
                <w:kern w:val="0"/>
                <w:szCs w:val="24"/>
              </w:rPr>
            </w:pPr>
            <w:r w:rsidRPr="00E22097">
              <w:rPr>
                <w:bCs/>
                <w:kern w:val="0"/>
                <w:szCs w:val="24"/>
              </w:rPr>
              <w:t>Shape and performance of</w:t>
            </w:r>
          </w:p>
          <w:p w:rsidR="00934986" w:rsidRPr="00E22097" w:rsidRDefault="00DA7972">
            <w:pPr>
              <w:pStyle w:val="ab"/>
              <w:jc w:val="center"/>
              <w:rPr>
                <w:rFonts w:eastAsia="ＭＳ ゴシック"/>
                <w:szCs w:val="24"/>
              </w:rPr>
            </w:pPr>
            <w:r w:rsidRPr="00E22097">
              <w:rPr>
                <w:bCs/>
                <w:kern w:val="0"/>
                <w:szCs w:val="24"/>
              </w:rPr>
              <w:t>M</w:t>
            </w:r>
            <w:r w:rsidR="00934986" w:rsidRPr="00E22097">
              <w:rPr>
                <w:bCs/>
                <w:kern w:val="0"/>
                <w:szCs w:val="24"/>
              </w:rPr>
              <w:t>agnetic disk unit</w:t>
            </w:r>
          </w:p>
        </w:tc>
        <w:tc>
          <w:tcPr>
            <w:tcW w:w="1680" w:type="dxa"/>
            <w:tcBorders>
              <w:top w:val="single" w:sz="6" w:space="0" w:color="auto"/>
              <w:left w:val="single" w:sz="6" w:space="0" w:color="auto"/>
              <w:right w:val="single" w:sz="6" w:space="0" w:color="auto"/>
            </w:tcBorders>
            <w:shd w:val="clear" w:color="auto" w:fill="auto"/>
            <w:vAlign w:val="center"/>
          </w:tcPr>
          <w:p w:rsidR="00934986" w:rsidRPr="00E22097" w:rsidRDefault="00934986">
            <w:pPr>
              <w:autoSpaceDE w:val="0"/>
              <w:autoSpaceDN w:val="0"/>
              <w:adjustRightInd w:val="0"/>
              <w:jc w:val="center"/>
              <w:rPr>
                <w:bCs/>
                <w:kern w:val="0"/>
                <w:szCs w:val="24"/>
              </w:rPr>
            </w:pPr>
            <w:r w:rsidRPr="00E22097">
              <w:rPr>
                <w:bCs/>
                <w:kern w:val="0"/>
                <w:szCs w:val="24"/>
              </w:rPr>
              <w:t>Revolution</w:t>
            </w:r>
          </w:p>
          <w:p w:rsidR="00934986" w:rsidRPr="00E22097" w:rsidRDefault="009A7045">
            <w:pPr>
              <w:pStyle w:val="ab"/>
              <w:jc w:val="center"/>
              <w:rPr>
                <w:rFonts w:eastAsia="ＭＳ ゴシック"/>
                <w:szCs w:val="24"/>
              </w:rPr>
            </w:pPr>
            <w:r w:rsidRPr="00E22097">
              <w:rPr>
                <w:bCs/>
                <w:kern w:val="0"/>
                <w:szCs w:val="24"/>
              </w:rPr>
              <w:t>S</w:t>
            </w:r>
            <w:r w:rsidR="00934986" w:rsidRPr="00E22097">
              <w:rPr>
                <w:bCs/>
                <w:kern w:val="0"/>
                <w:szCs w:val="24"/>
              </w:rPr>
              <w:t>peed</w:t>
            </w:r>
          </w:p>
        </w:tc>
        <w:tc>
          <w:tcPr>
            <w:tcW w:w="1241" w:type="dxa"/>
            <w:tcBorders>
              <w:top w:val="single" w:sz="6" w:space="0" w:color="auto"/>
              <w:left w:val="single" w:sz="6" w:space="0" w:color="auto"/>
              <w:right w:val="single" w:sz="6" w:space="0" w:color="auto"/>
            </w:tcBorders>
            <w:shd w:val="clear" w:color="auto" w:fill="auto"/>
            <w:vAlign w:val="center"/>
          </w:tcPr>
          <w:p w:rsidR="00934986" w:rsidRPr="00E22097" w:rsidRDefault="00934986">
            <w:pPr>
              <w:pStyle w:val="ab"/>
              <w:jc w:val="center"/>
              <w:rPr>
                <w:rFonts w:eastAsia="ＭＳ ゴシック"/>
                <w:szCs w:val="24"/>
              </w:rPr>
            </w:pPr>
            <w:r w:rsidRPr="00E22097">
              <w:rPr>
                <w:rFonts w:eastAsia="ＭＳ ゴシック"/>
                <w:szCs w:val="24"/>
              </w:rPr>
              <w:t>Use</w:t>
            </w:r>
          </w:p>
        </w:tc>
        <w:tc>
          <w:tcPr>
            <w:tcW w:w="2119" w:type="dxa"/>
            <w:vMerge/>
            <w:tcBorders>
              <w:top w:val="single" w:sz="6" w:space="0" w:color="auto"/>
              <w:left w:val="single" w:sz="6" w:space="0" w:color="auto"/>
              <w:bottom w:val="single" w:sz="6" w:space="0" w:color="auto"/>
              <w:right w:val="single" w:sz="6" w:space="0" w:color="auto"/>
            </w:tcBorders>
            <w:vAlign w:val="center"/>
          </w:tcPr>
          <w:p w:rsidR="00934986" w:rsidRPr="00E22097" w:rsidRDefault="00934986">
            <w:pPr>
              <w:pStyle w:val="ab"/>
              <w:jc w:val="center"/>
              <w:rPr>
                <w:rFonts w:eastAsia="ＭＳ ゴシック"/>
                <w:szCs w:val="24"/>
              </w:rPr>
            </w:pPr>
          </w:p>
        </w:tc>
      </w:tr>
      <w:tr w:rsidR="00965135" w:rsidRPr="00E22097" w:rsidTr="00963547">
        <w:trPr>
          <w:trHeight w:val="20"/>
        </w:trPr>
        <w:tc>
          <w:tcPr>
            <w:tcW w:w="1276" w:type="dxa"/>
            <w:vMerge w:val="restart"/>
            <w:tcBorders>
              <w:top w:val="single" w:sz="6" w:space="0" w:color="auto"/>
              <w:left w:val="single" w:sz="6" w:space="0" w:color="auto"/>
              <w:right w:val="single" w:sz="6" w:space="0" w:color="auto"/>
            </w:tcBorders>
            <w:vAlign w:val="center"/>
          </w:tcPr>
          <w:p w:rsidR="00934986" w:rsidRPr="00E22097" w:rsidRDefault="00934986">
            <w:pPr>
              <w:autoSpaceDE w:val="0"/>
              <w:autoSpaceDN w:val="0"/>
              <w:adjustRightInd w:val="0"/>
              <w:jc w:val="center"/>
              <w:rPr>
                <w:kern w:val="0"/>
                <w:szCs w:val="24"/>
              </w:rPr>
            </w:pPr>
            <w:r w:rsidRPr="00E22097">
              <w:rPr>
                <w:kern w:val="0"/>
                <w:szCs w:val="24"/>
              </w:rPr>
              <w:t>Single unit</w:t>
            </w:r>
          </w:p>
          <w:p w:rsidR="00934986" w:rsidRPr="00E22097" w:rsidRDefault="001C3939">
            <w:pPr>
              <w:pStyle w:val="percent"/>
              <w:spacing w:line="240" w:lineRule="exact"/>
              <w:jc w:val="center"/>
              <w:rPr>
                <w:rFonts w:ascii="Times New Roman" w:eastAsia="ＭＳ ゴシック" w:hAnsi="Times New Roman"/>
                <w:sz w:val="24"/>
                <w:szCs w:val="24"/>
              </w:rPr>
            </w:pPr>
            <w:r w:rsidRPr="00E22097">
              <w:rPr>
                <w:rFonts w:ascii="Times New Roman" w:hAnsi="Times New Roman"/>
                <w:sz w:val="24"/>
                <w:szCs w:val="24"/>
              </w:rPr>
              <w:t>D</w:t>
            </w:r>
            <w:r w:rsidR="00934986" w:rsidRPr="00E22097">
              <w:rPr>
                <w:rFonts w:ascii="Times New Roman" w:hAnsi="Times New Roman"/>
                <w:sz w:val="24"/>
                <w:szCs w:val="24"/>
              </w:rPr>
              <w:t>isk</w:t>
            </w:r>
          </w:p>
        </w:tc>
        <w:tc>
          <w:tcPr>
            <w:tcW w:w="2324" w:type="dxa"/>
            <w:tcBorders>
              <w:left w:val="single" w:sz="6" w:space="0" w:color="auto"/>
              <w:right w:val="single" w:sz="6" w:space="0" w:color="auto"/>
            </w:tcBorders>
            <w:shd w:val="clear" w:color="auto" w:fill="auto"/>
            <w:vAlign w:val="center"/>
          </w:tcPr>
          <w:p w:rsidR="00934986" w:rsidRPr="00E22097" w:rsidRDefault="00934986">
            <w:pPr>
              <w:pStyle w:val="percent"/>
              <w:spacing w:line="240" w:lineRule="exact"/>
              <w:jc w:val="both"/>
              <w:rPr>
                <w:rFonts w:ascii="Times New Roman" w:eastAsia="ＭＳ ゴシック" w:hAnsi="Times New Roman"/>
                <w:sz w:val="24"/>
                <w:szCs w:val="24"/>
              </w:rPr>
            </w:pPr>
            <w:r w:rsidRPr="00E22097">
              <w:rPr>
                <w:rFonts w:ascii="Times New Roman" w:hAnsi="Times New Roman"/>
                <w:sz w:val="24"/>
                <w:szCs w:val="24"/>
              </w:rPr>
              <w:t>Disk size exceeding 75 mm; 1 disk</w:t>
            </w:r>
          </w:p>
        </w:tc>
        <w:tc>
          <w:tcPr>
            <w:tcW w:w="1680" w:type="dxa"/>
            <w:tcBorders>
              <w:left w:val="single" w:sz="6" w:space="0" w:color="auto"/>
              <w:right w:val="single" w:sz="6" w:space="0" w:color="auto"/>
            </w:tcBorders>
            <w:shd w:val="clear" w:color="auto" w:fill="auto"/>
            <w:vAlign w:val="center"/>
          </w:tcPr>
          <w:p w:rsidR="00934986" w:rsidRPr="00E22097" w:rsidRDefault="00934986">
            <w:pPr>
              <w:pStyle w:val="percent"/>
              <w:spacing w:line="240" w:lineRule="exact"/>
              <w:jc w:val="center"/>
              <w:rPr>
                <w:rFonts w:ascii="Times New Roman" w:eastAsia="ＭＳ ゴシック" w:hAnsi="Times New Roman"/>
                <w:sz w:val="24"/>
                <w:szCs w:val="24"/>
              </w:rPr>
            </w:pPr>
          </w:p>
        </w:tc>
        <w:tc>
          <w:tcPr>
            <w:tcW w:w="1241" w:type="dxa"/>
            <w:tcBorders>
              <w:left w:val="single" w:sz="6" w:space="0" w:color="auto"/>
              <w:right w:val="single" w:sz="6" w:space="0" w:color="auto"/>
            </w:tcBorders>
            <w:shd w:val="clear" w:color="auto" w:fill="auto"/>
            <w:vAlign w:val="center"/>
          </w:tcPr>
          <w:p w:rsidR="00934986" w:rsidRPr="00E22097" w:rsidRDefault="00934986">
            <w:pPr>
              <w:pStyle w:val="percent"/>
              <w:spacing w:line="240" w:lineRule="exact"/>
              <w:jc w:val="center"/>
              <w:rPr>
                <w:rFonts w:ascii="Times New Roman" w:eastAsia="ＭＳ ゴシック" w:hAnsi="Times New Roman"/>
                <w:sz w:val="24"/>
                <w:szCs w:val="24"/>
              </w:rPr>
            </w:pPr>
          </w:p>
        </w:tc>
        <w:tc>
          <w:tcPr>
            <w:tcW w:w="2119" w:type="dxa"/>
            <w:tcBorders>
              <w:top w:val="single" w:sz="6" w:space="0" w:color="auto"/>
              <w:left w:val="single" w:sz="6" w:space="0" w:color="auto"/>
              <w:bottom w:val="single" w:sz="6" w:space="0" w:color="auto"/>
              <w:right w:val="single" w:sz="6" w:space="0" w:color="auto"/>
            </w:tcBorders>
            <w:vAlign w:val="center"/>
          </w:tcPr>
          <w:p w:rsidR="00934986" w:rsidRPr="00E22097" w:rsidRDefault="00934986">
            <w:pPr>
              <w:pStyle w:val="percent"/>
              <w:spacing w:line="200" w:lineRule="exact"/>
              <w:rPr>
                <w:rFonts w:ascii="Times New Roman" w:eastAsia="ＭＳ ゴシック" w:hAnsi="Times New Roman"/>
                <w:sz w:val="24"/>
                <w:szCs w:val="24"/>
              </w:rPr>
            </w:pPr>
            <w:r w:rsidRPr="00E22097">
              <w:rPr>
                <w:rFonts w:ascii="Times New Roman" w:eastAsia="ＭＳ ゴシック" w:hAnsi="Times New Roman"/>
                <w:sz w:val="24"/>
                <w:szCs w:val="24"/>
              </w:rPr>
              <w:t>E</w:t>
            </w:r>
            <w:r w:rsidR="00436C9D" w:rsidRPr="00E22097">
              <w:rPr>
                <w:rFonts w:ascii="Times New Roman" w:eastAsia="ＭＳ ゴシック" w:hAnsi="Times New Roman"/>
                <w:sz w:val="24"/>
                <w:szCs w:val="24"/>
              </w:rPr>
              <w:t>=</w:t>
            </w:r>
            <w:proofErr w:type="spellStart"/>
            <w:r w:rsidRPr="00E22097">
              <w:rPr>
                <w:rFonts w:ascii="Times New Roman" w:eastAsia="ＭＳ ゴシック" w:hAnsi="Times New Roman"/>
                <w:sz w:val="24"/>
                <w:szCs w:val="24"/>
              </w:rPr>
              <w:t>exp</w:t>
            </w:r>
            <w:proofErr w:type="spellEnd"/>
            <w:r w:rsidR="00293EAD" w:rsidRPr="00E22097">
              <w:rPr>
                <w:rFonts w:ascii="Times New Roman" w:eastAsia="ＭＳ ゴシック" w:hAnsi="Times New Roman"/>
                <w:sz w:val="24"/>
                <w:szCs w:val="24"/>
              </w:rPr>
              <w:t>(</w:t>
            </w:r>
            <w:r w:rsidRPr="00E22097">
              <w:rPr>
                <w:rFonts w:ascii="Times New Roman" w:eastAsia="ＭＳ ゴシック" w:hAnsi="Times New Roman"/>
                <w:sz w:val="24"/>
                <w:szCs w:val="24"/>
              </w:rPr>
              <w:t>2.98</w:t>
            </w:r>
            <w:r w:rsidR="00506BCD" w:rsidRPr="00E22097">
              <w:rPr>
                <w:rFonts w:ascii="Times New Roman" w:eastAsia="ＭＳ ゴシック" w:hAnsi="Times New Roman"/>
                <w:sz w:val="24"/>
                <w:szCs w:val="24"/>
              </w:rPr>
              <w:t>×</w:t>
            </w:r>
            <w:r w:rsidRPr="00E22097">
              <w:rPr>
                <w:rFonts w:ascii="Times New Roman" w:eastAsia="ＭＳ ゴシック" w:hAnsi="Times New Roman"/>
                <w:sz w:val="24"/>
                <w:szCs w:val="24"/>
              </w:rPr>
              <w:t>ln</w:t>
            </w:r>
            <w:r w:rsidR="00293EAD" w:rsidRPr="00E22097">
              <w:rPr>
                <w:rFonts w:ascii="Times New Roman" w:eastAsia="ＭＳ ゴシック" w:hAnsi="Times New Roman"/>
                <w:sz w:val="24"/>
                <w:szCs w:val="24"/>
              </w:rPr>
              <w:t>(</w:t>
            </w:r>
            <w:r w:rsidRPr="00E22097">
              <w:rPr>
                <w:rFonts w:ascii="Times New Roman" w:eastAsia="ＭＳ ゴシック" w:hAnsi="Times New Roman"/>
                <w:sz w:val="24"/>
                <w:szCs w:val="24"/>
              </w:rPr>
              <w:t>N</w:t>
            </w:r>
            <w:r w:rsidR="00293EAD" w:rsidRPr="00E22097">
              <w:rPr>
                <w:rFonts w:ascii="Times New Roman" w:eastAsia="ＭＳ ゴシック" w:hAnsi="Times New Roman"/>
                <w:sz w:val="24"/>
                <w:szCs w:val="24"/>
              </w:rPr>
              <w:t>)</w:t>
            </w:r>
            <w:r w:rsidRPr="00E22097">
              <w:rPr>
                <w:rFonts w:ascii="Times New Roman" w:eastAsia="ＭＳ ゴシック" w:hAnsi="Times New Roman"/>
                <w:sz w:val="24"/>
                <w:szCs w:val="24"/>
              </w:rPr>
              <w:t>-30.8</w:t>
            </w:r>
            <w:r w:rsidR="00293EAD" w:rsidRPr="00E22097">
              <w:rPr>
                <w:rFonts w:ascii="Times New Roman" w:eastAsia="ＭＳ ゴシック" w:hAnsi="Times New Roman"/>
                <w:sz w:val="24"/>
                <w:szCs w:val="24"/>
              </w:rPr>
              <w:t>)</w:t>
            </w:r>
          </w:p>
        </w:tc>
      </w:tr>
      <w:tr w:rsidR="00965135" w:rsidRPr="00E22097" w:rsidTr="00963547">
        <w:trPr>
          <w:trHeight w:val="20"/>
        </w:trPr>
        <w:tc>
          <w:tcPr>
            <w:tcW w:w="1276" w:type="dxa"/>
            <w:vMerge/>
            <w:tcBorders>
              <w:left w:val="single" w:sz="6" w:space="0" w:color="auto"/>
              <w:right w:val="single" w:sz="6" w:space="0" w:color="auto"/>
            </w:tcBorders>
            <w:vAlign w:val="center"/>
          </w:tcPr>
          <w:p w:rsidR="00934986" w:rsidRPr="00E22097" w:rsidRDefault="00934986">
            <w:pPr>
              <w:pStyle w:val="percent"/>
              <w:spacing w:line="240" w:lineRule="exact"/>
              <w:jc w:val="center"/>
              <w:rPr>
                <w:rFonts w:ascii="Times New Roman" w:eastAsia="ＭＳ ゴシック" w:hAnsi="Times New Roman"/>
                <w:sz w:val="24"/>
                <w:szCs w:val="24"/>
              </w:rPr>
            </w:pPr>
          </w:p>
        </w:tc>
        <w:tc>
          <w:tcPr>
            <w:tcW w:w="2324" w:type="dxa"/>
            <w:tcBorders>
              <w:left w:val="single" w:sz="6" w:space="0" w:color="auto"/>
              <w:right w:val="single" w:sz="6" w:space="0" w:color="auto"/>
            </w:tcBorders>
            <w:shd w:val="clear" w:color="auto" w:fill="auto"/>
            <w:vAlign w:val="center"/>
          </w:tcPr>
          <w:p w:rsidR="00934986" w:rsidRPr="00E22097" w:rsidRDefault="00934986">
            <w:pPr>
              <w:pStyle w:val="percent"/>
              <w:spacing w:line="240" w:lineRule="exact"/>
              <w:jc w:val="both"/>
              <w:rPr>
                <w:rFonts w:ascii="Times New Roman" w:eastAsia="ＭＳ ゴシック" w:hAnsi="Times New Roman"/>
                <w:sz w:val="24"/>
                <w:szCs w:val="24"/>
              </w:rPr>
            </w:pPr>
            <w:r w:rsidRPr="00E22097">
              <w:rPr>
                <w:rFonts w:ascii="Times New Roman" w:hAnsi="Times New Roman"/>
                <w:sz w:val="24"/>
                <w:szCs w:val="24"/>
              </w:rPr>
              <w:t>Disk size exceeding 75 mm; 2</w:t>
            </w:r>
            <w:r w:rsidR="00CC6FB5" w:rsidRPr="00E22097">
              <w:rPr>
                <w:rFonts w:ascii="Times New Roman" w:hAnsi="Times New Roman" w:hint="eastAsia"/>
                <w:sz w:val="24"/>
                <w:szCs w:val="24"/>
              </w:rPr>
              <w:t xml:space="preserve"> </w:t>
            </w:r>
            <w:r w:rsidRPr="00E22097">
              <w:rPr>
                <w:rFonts w:ascii="Times New Roman" w:hAnsi="Times New Roman"/>
                <w:sz w:val="24"/>
                <w:szCs w:val="24"/>
              </w:rPr>
              <w:t>or 3 disks</w:t>
            </w:r>
          </w:p>
        </w:tc>
        <w:tc>
          <w:tcPr>
            <w:tcW w:w="1680" w:type="dxa"/>
            <w:tcBorders>
              <w:left w:val="single" w:sz="6" w:space="0" w:color="auto"/>
              <w:right w:val="single" w:sz="6" w:space="0" w:color="auto"/>
            </w:tcBorders>
            <w:shd w:val="clear" w:color="auto" w:fill="auto"/>
            <w:vAlign w:val="center"/>
          </w:tcPr>
          <w:p w:rsidR="00934986" w:rsidRPr="00E22097" w:rsidRDefault="00934986">
            <w:pPr>
              <w:pStyle w:val="percent"/>
              <w:spacing w:line="240" w:lineRule="exact"/>
              <w:jc w:val="center"/>
              <w:rPr>
                <w:rFonts w:ascii="Times New Roman" w:eastAsia="ＭＳ ゴシック" w:hAnsi="Times New Roman"/>
                <w:sz w:val="24"/>
                <w:szCs w:val="24"/>
              </w:rPr>
            </w:pPr>
          </w:p>
        </w:tc>
        <w:tc>
          <w:tcPr>
            <w:tcW w:w="1241" w:type="dxa"/>
            <w:tcBorders>
              <w:left w:val="single" w:sz="6" w:space="0" w:color="auto"/>
              <w:right w:val="single" w:sz="6" w:space="0" w:color="auto"/>
            </w:tcBorders>
            <w:shd w:val="clear" w:color="auto" w:fill="auto"/>
            <w:vAlign w:val="center"/>
          </w:tcPr>
          <w:p w:rsidR="00934986" w:rsidRPr="00E22097" w:rsidRDefault="00934986">
            <w:pPr>
              <w:pStyle w:val="percent"/>
              <w:spacing w:line="240" w:lineRule="exact"/>
              <w:jc w:val="center"/>
              <w:rPr>
                <w:rFonts w:ascii="Times New Roman" w:eastAsia="ＭＳ ゴシック" w:hAnsi="Times New Roman"/>
                <w:sz w:val="24"/>
                <w:szCs w:val="24"/>
              </w:rPr>
            </w:pPr>
          </w:p>
        </w:tc>
        <w:tc>
          <w:tcPr>
            <w:tcW w:w="2119" w:type="dxa"/>
            <w:tcBorders>
              <w:top w:val="single" w:sz="6" w:space="0" w:color="auto"/>
              <w:left w:val="single" w:sz="6" w:space="0" w:color="auto"/>
              <w:bottom w:val="single" w:sz="6" w:space="0" w:color="auto"/>
              <w:right w:val="single" w:sz="6" w:space="0" w:color="auto"/>
            </w:tcBorders>
            <w:vAlign w:val="center"/>
          </w:tcPr>
          <w:p w:rsidR="00934986" w:rsidRPr="00E22097" w:rsidRDefault="00934986">
            <w:pPr>
              <w:pStyle w:val="percent"/>
              <w:spacing w:line="200" w:lineRule="exact"/>
              <w:rPr>
                <w:rFonts w:ascii="Times New Roman" w:eastAsia="ＭＳ ゴシック" w:hAnsi="Times New Roman"/>
                <w:sz w:val="24"/>
                <w:szCs w:val="24"/>
              </w:rPr>
            </w:pPr>
            <w:r w:rsidRPr="00E22097">
              <w:rPr>
                <w:rFonts w:ascii="Times New Roman" w:eastAsia="ＭＳ ゴシック" w:hAnsi="Times New Roman"/>
                <w:sz w:val="24"/>
                <w:szCs w:val="24"/>
              </w:rPr>
              <w:t>E</w:t>
            </w:r>
            <w:r w:rsidR="00436C9D" w:rsidRPr="00E22097">
              <w:rPr>
                <w:rFonts w:ascii="Times New Roman" w:eastAsia="ＭＳ ゴシック" w:hAnsi="Times New Roman"/>
                <w:sz w:val="24"/>
                <w:szCs w:val="24"/>
              </w:rPr>
              <w:t>=</w:t>
            </w:r>
            <w:proofErr w:type="spellStart"/>
            <w:r w:rsidRPr="00E22097">
              <w:rPr>
                <w:rFonts w:ascii="Times New Roman" w:eastAsia="ＭＳ ゴシック" w:hAnsi="Times New Roman"/>
                <w:sz w:val="24"/>
                <w:szCs w:val="24"/>
              </w:rPr>
              <w:t>exp</w:t>
            </w:r>
            <w:proofErr w:type="spellEnd"/>
            <w:r w:rsidR="00293EAD" w:rsidRPr="00E22097">
              <w:rPr>
                <w:rFonts w:ascii="Times New Roman" w:eastAsia="ＭＳ ゴシック" w:hAnsi="Times New Roman"/>
                <w:sz w:val="24"/>
                <w:szCs w:val="24"/>
              </w:rPr>
              <w:t>(</w:t>
            </w:r>
            <w:r w:rsidRPr="00E22097">
              <w:rPr>
                <w:rFonts w:ascii="Times New Roman" w:eastAsia="ＭＳ ゴシック" w:hAnsi="Times New Roman"/>
                <w:sz w:val="24"/>
                <w:szCs w:val="24"/>
              </w:rPr>
              <w:t>2.98</w:t>
            </w:r>
            <w:r w:rsidR="00506BCD" w:rsidRPr="00E22097">
              <w:rPr>
                <w:rFonts w:ascii="Times New Roman" w:eastAsia="ＭＳ ゴシック" w:hAnsi="Times New Roman"/>
                <w:sz w:val="24"/>
                <w:szCs w:val="24"/>
              </w:rPr>
              <w:t>×</w:t>
            </w:r>
            <w:r w:rsidRPr="00E22097">
              <w:rPr>
                <w:rFonts w:ascii="Times New Roman" w:eastAsia="ＭＳ ゴシック" w:hAnsi="Times New Roman"/>
                <w:sz w:val="24"/>
                <w:szCs w:val="24"/>
              </w:rPr>
              <w:t>ln</w:t>
            </w:r>
            <w:r w:rsidR="00293EAD" w:rsidRPr="00E22097">
              <w:rPr>
                <w:rFonts w:ascii="Times New Roman" w:eastAsia="ＭＳ ゴシック" w:hAnsi="Times New Roman"/>
                <w:sz w:val="24"/>
                <w:szCs w:val="24"/>
              </w:rPr>
              <w:t>(</w:t>
            </w:r>
            <w:r w:rsidRPr="00E22097">
              <w:rPr>
                <w:rFonts w:ascii="Times New Roman" w:eastAsia="ＭＳ ゴシック" w:hAnsi="Times New Roman"/>
                <w:sz w:val="24"/>
                <w:szCs w:val="24"/>
              </w:rPr>
              <w:t>N</w:t>
            </w:r>
            <w:r w:rsidR="00293EAD" w:rsidRPr="00E22097">
              <w:rPr>
                <w:rFonts w:ascii="Times New Roman" w:eastAsia="ＭＳ ゴシック" w:hAnsi="Times New Roman"/>
                <w:sz w:val="24"/>
                <w:szCs w:val="24"/>
              </w:rPr>
              <w:t>)</w:t>
            </w:r>
            <w:r w:rsidRPr="00E22097">
              <w:rPr>
                <w:rFonts w:ascii="Times New Roman" w:eastAsia="ＭＳ ゴシック" w:hAnsi="Times New Roman"/>
                <w:sz w:val="24"/>
                <w:szCs w:val="24"/>
              </w:rPr>
              <w:t>-31.2</w:t>
            </w:r>
            <w:r w:rsidR="00293EAD" w:rsidRPr="00E22097">
              <w:rPr>
                <w:rFonts w:ascii="Times New Roman" w:eastAsia="ＭＳ ゴシック" w:hAnsi="Times New Roman"/>
                <w:sz w:val="24"/>
                <w:szCs w:val="24"/>
              </w:rPr>
              <w:t>)</w:t>
            </w:r>
          </w:p>
        </w:tc>
      </w:tr>
      <w:tr w:rsidR="00965135" w:rsidRPr="00E22097" w:rsidTr="00963547">
        <w:trPr>
          <w:trHeight w:val="20"/>
        </w:trPr>
        <w:tc>
          <w:tcPr>
            <w:tcW w:w="1276" w:type="dxa"/>
            <w:vMerge/>
            <w:tcBorders>
              <w:left w:val="single" w:sz="6" w:space="0" w:color="auto"/>
              <w:right w:val="single" w:sz="6" w:space="0" w:color="auto"/>
            </w:tcBorders>
            <w:vAlign w:val="center"/>
          </w:tcPr>
          <w:p w:rsidR="00934986" w:rsidRPr="00E22097" w:rsidRDefault="00934986">
            <w:pPr>
              <w:pStyle w:val="percent"/>
              <w:spacing w:line="240" w:lineRule="exact"/>
              <w:jc w:val="center"/>
              <w:rPr>
                <w:rFonts w:ascii="Times New Roman" w:eastAsia="ＭＳ ゴシック" w:hAnsi="Times New Roman"/>
                <w:sz w:val="24"/>
                <w:szCs w:val="24"/>
              </w:rPr>
            </w:pPr>
          </w:p>
        </w:tc>
        <w:tc>
          <w:tcPr>
            <w:tcW w:w="2324" w:type="dxa"/>
            <w:tcBorders>
              <w:left w:val="single" w:sz="6" w:space="0" w:color="auto"/>
              <w:right w:val="single" w:sz="6" w:space="0" w:color="auto"/>
            </w:tcBorders>
            <w:shd w:val="clear" w:color="auto" w:fill="auto"/>
            <w:vAlign w:val="center"/>
          </w:tcPr>
          <w:p w:rsidR="00934986" w:rsidRPr="00E22097" w:rsidRDefault="00934986">
            <w:pPr>
              <w:pStyle w:val="percent"/>
              <w:spacing w:line="240" w:lineRule="exact"/>
              <w:jc w:val="both"/>
              <w:rPr>
                <w:rFonts w:ascii="Times New Roman" w:eastAsia="ＭＳ ゴシック" w:hAnsi="Times New Roman"/>
                <w:sz w:val="24"/>
                <w:szCs w:val="24"/>
              </w:rPr>
            </w:pPr>
            <w:r w:rsidRPr="00E22097">
              <w:rPr>
                <w:rFonts w:ascii="Times New Roman" w:hAnsi="Times New Roman"/>
                <w:sz w:val="24"/>
                <w:szCs w:val="24"/>
              </w:rPr>
              <w:t>Disk size exceeding 75 mm; 4</w:t>
            </w:r>
            <w:r w:rsidR="00CC6FB5" w:rsidRPr="00E22097">
              <w:rPr>
                <w:rFonts w:ascii="Times New Roman" w:hAnsi="Times New Roman" w:hint="eastAsia"/>
                <w:sz w:val="24"/>
                <w:szCs w:val="24"/>
              </w:rPr>
              <w:t xml:space="preserve"> </w:t>
            </w:r>
            <w:r w:rsidRPr="00E22097">
              <w:rPr>
                <w:rFonts w:ascii="Times New Roman" w:hAnsi="Times New Roman"/>
                <w:sz w:val="24"/>
                <w:szCs w:val="24"/>
              </w:rPr>
              <w:t>disks or more</w:t>
            </w:r>
          </w:p>
        </w:tc>
        <w:tc>
          <w:tcPr>
            <w:tcW w:w="1680" w:type="dxa"/>
            <w:tcBorders>
              <w:left w:val="single" w:sz="6" w:space="0" w:color="auto"/>
              <w:right w:val="single" w:sz="6" w:space="0" w:color="auto"/>
            </w:tcBorders>
            <w:shd w:val="clear" w:color="auto" w:fill="auto"/>
            <w:vAlign w:val="center"/>
          </w:tcPr>
          <w:p w:rsidR="00934986" w:rsidRPr="00E22097" w:rsidRDefault="00934986">
            <w:pPr>
              <w:pStyle w:val="percent"/>
              <w:spacing w:line="240" w:lineRule="exact"/>
              <w:jc w:val="center"/>
              <w:rPr>
                <w:rFonts w:ascii="Times New Roman" w:eastAsia="ＭＳ ゴシック" w:hAnsi="Times New Roman"/>
                <w:sz w:val="24"/>
                <w:szCs w:val="24"/>
              </w:rPr>
            </w:pPr>
          </w:p>
        </w:tc>
        <w:tc>
          <w:tcPr>
            <w:tcW w:w="1241" w:type="dxa"/>
            <w:tcBorders>
              <w:left w:val="single" w:sz="6" w:space="0" w:color="auto"/>
              <w:right w:val="single" w:sz="6" w:space="0" w:color="auto"/>
            </w:tcBorders>
            <w:shd w:val="clear" w:color="auto" w:fill="auto"/>
            <w:vAlign w:val="center"/>
          </w:tcPr>
          <w:p w:rsidR="00934986" w:rsidRPr="00E22097" w:rsidRDefault="00934986">
            <w:pPr>
              <w:pStyle w:val="percent"/>
              <w:spacing w:line="240" w:lineRule="exact"/>
              <w:jc w:val="center"/>
              <w:rPr>
                <w:rFonts w:ascii="Times New Roman" w:eastAsia="ＭＳ ゴシック" w:hAnsi="Times New Roman"/>
                <w:sz w:val="24"/>
                <w:szCs w:val="24"/>
              </w:rPr>
            </w:pPr>
          </w:p>
        </w:tc>
        <w:tc>
          <w:tcPr>
            <w:tcW w:w="2119" w:type="dxa"/>
            <w:tcBorders>
              <w:top w:val="single" w:sz="6" w:space="0" w:color="auto"/>
              <w:left w:val="single" w:sz="6" w:space="0" w:color="auto"/>
              <w:bottom w:val="single" w:sz="6" w:space="0" w:color="auto"/>
              <w:right w:val="single" w:sz="6" w:space="0" w:color="auto"/>
            </w:tcBorders>
            <w:vAlign w:val="center"/>
          </w:tcPr>
          <w:p w:rsidR="00934986" w:rsidRPr="00E22097" w:rsidRDefault="00934986">
            <w:pPr>
              <w:pStyle w:val="percent"/>
              <w:spacing w:line="200" w:lineRule="exact"/>
              <w:rPr>
                <w:rFonts w:ascii="Times New Roman" w:eastAsia="ＭＳ ゴシック" w:hAnsi="Times New Roman"/>
                <w:sz w:val="24"/>
                <w:szCs w:val="24"/>
              </w:rPr>
            </w:pPr>
            <w:r w:rsidRPr="00E22097">
              <w:rPr>
                <w:rFonts w:ascii="Times New Roman" w:eastAsia="ＭＳ ゴシック" w:hAnsi="Times New Roman"/>
                <w:sz w:val="24"/>
                <w:szCs w:val="24"/>
              </w:rPr>
              <w:t>E</w:t>
            </w:r>
            <w:r w:rsidR="00436C9D" w:rsidRPr="00E22097">
              <w:rPr>
                <w:rFonts w:ascii="Times New Roman" w:eastAsia="ＭＳ ゴシック" w:hAnsi="Times New Roman"/>
                <w:sz w:val="24"/>
                <w:szCs w:val="24"/>
              </w:rPr>
              <w:t>=</w:t>
            </w:r>
            <w:proofErr w:type="spellStart"/>
            <w:r w:rsidRPr="00E22097">
              <w:rPr>
                <w:rFonts w:ascii="Times New Roman" w:eastAsia="ＭＳ ゴシック" w:hAnsi="Times New Roman"/>
                <w:sz w:val="24"/>
                <w:szCs w:val="24"/>
              </w:rPr>
              <w:t>exp</w:t>
            </w:r>
            <w:proofErr w:type="spellEnd"/>
            <w:r w:rsidR="00293EAD" w:rsidRPr="00E22097">
              <w:rPr>
                <w:rFonts w:ascii="Times New Roman" w:eastAsia="ＭＳ ゴシック" w:hAnsi="Times New Roman"/>
                <w:sz w:val="24"/>
                <w:szCs w:val="24"/>
              </w:rPr>
              <w:t>(</w:t>
            </w:r>
            <w:r w:rsidRPr="00E22097">
              <w:rPr>
                <w:rFonts w:ascii="Times New Roman" w:eastAsia="ＭＳ ゴシック" w:hAnsi="Times New Roman"/>
                <w:sz w:val="24"/>
                <w:szCs w:val="24"/>
              </w:rPr>
              <w:t>2.11</w:t>
            </w:r>
            <w:r w:rsidR="00506BCD" w:rsidRPr="00E22097">
              <w:rPr>
                <w:rFonts w:ascii="Times New Roman" w:eastAsia="ＭＳ ゴシック" w:hAnsi="Times New Roman"/>
                <w:sz w:val="24"/>
                <w:szCs w:val="24"/>
              </w:rPr>
              <w:t>×</w:t>
            </w:r>
            <w:r w:rsidRPr="00E22097">
              <w:rPr>
                <w:rFonts w:ascii="Times New Roman" w:eastAsia="ＭＳ ゴシック" w:hAnsi="Times New Roman"/>
                <w:sz w:val="24"/>
                <w:szCs w:val="24"/>
              </w:rPr>
              <w:t>ln</w:t>
            </w:r>
            <w:r w:rsidR="00293EAD" w:rsidRPr="00E22097">
              <w:rPr>
                <w:rFonts w:ascii="Times New Roman" w:eastAsia="ＭＳ ゴシック" w:hAnsi="Times New Roman"/>
                <w:sz w:val="24"/>
                <w:szCs w:val="24"/>
              </w:rPr>
              <w:t>(</w:t>
            </w:r>
            <w:r w:rsidRPr="00E22097">
              <w:rPr>
                <w:rFonts w:ascii="Times New Roman" w:eastAsia="ＭＳ ゴシック" w:hAnsi="Times New Roman"/>
                <w:sz w:val="24"/>
                <w:szCs w:val="24"/>
              </w:rPr>
              <w:t>N</w:t>
            </w:r>
            <w:r w:rsidR="00293EAD" w:rsidRPr="00E22097">
              <w:rPr>
                <w:rFonts w:ascii="Times New Roman" w:eastAsia="ＭＳ ゴシック" w:hAnsi="Times New Roman"/>
                <w:sz w:val="24"/>
                <w:szCs w:val="24"/>
              </w:rPr>
              <w:t>)</w:t>
            </w:r>
            <w:r w:rsidRPr="00E22097">
              <w:rPr>
                <w:rFonts w:ascii="Times New Roman" w:eastAsia="ＭＳ ゴシック" w:hAnsi="Times New Roman"/>
                <w:sz w:val="24"/>
                <w:szCs w:val="24"/>
              </w:rPr>
              <w:t>-23.5</w:t>
            </w:r>
            <w:r w:rsidR="00293EAD" w:rsidRPr="00E22097">
              <w:rPr>
                <w:rFonts w:ascii="Times New Roman" w:eastAsia="ＭＳ ゴシック" w:hAnsi="Times New Roman"/>
                <w:sz w:val="24"/>
                <w:szCs w:val="24"/>
              </w:rPr>
              <w:t>)</w:t>
            </w:r>
          </w:p>
        </w:tc>
      </w:tr>
      <w:tr w:rsidR="00965135" w:rsidRPr="00E22097" w:rsidTr="00963547">
        <w:trPr>
          <w:trHeight w:val="20"/>
        </w:trPr>
        <w:tc>
          <w:tcPr>
            <w:tcW w:w="1276" w:type="dxa"/>
            <w:vMerge/>
            <w:tcBorders>
              <w:left w:val="single" w:sz="6" w:space="0" w:color="auto"/>
              <w:right w:val="single" w:sz="6" w:space="0" w:color="auto"/>
            </w:tcBorders>
            <w:vAlign w:val="center"/>
          </w:tcPr>
          <w:p w:rsidR="00934986" w:rsidRPr="00E22097" w:rsidRDefault="00934986">
            <w:pPr>
              <w:pStyle w:val="percent"/>
              <w:spacing w:line="240" w:lineRule="exact"/>
              <w:jc w:val="center"/>
              <w:rPr>
                <w:rFonts w:ascii="Times New Roman" w:eastAsia="ＭＳ ゴシック" w:hAnsi="Times New Roman"/>
                <w:sz w:val="24"/>
                <w:szCs w:val="24"/>
              </w:rPr>
            </w:pPr>
          </w:p>
        </w:tc>
        <w:tc>
          <w:tcPr>
            <w:tcW w:w="2324" w:type="dxa"/>
            <w:vMerge w:val="restart"/>
            <w:tcBorders>
              <w:left w:val="single" w:sz="6" w:space="0" w:color="auto"/>
              <w:right w:val="single" w:sz="6" w:space="0" w:color="auto"/>
            </w:tcBorders>
            <w:shd w:val="clear" w:color="auto" w:fill="auto"/>
            <w:vAlign w:val="center"/>
          </w:tcPr>
          <w:p w:rsidR="00934986" w:rsidRPr="00E22097" w:rsidRDefault="00934986">
            <w:pPr>
              <w:autoSpaceDE w:val="0"/>
              <w:autoSpaceDN w:val="0"/>
              <w:adjustRightInd w:val="0"/>
              <w:jc w:val="both"/>
              <w:rPr>
                <w:kern w:val="0"/>
                <w:szCs w:val="24"/>
              </w:rPr>
            </w:pPr>
            <w:r w:rsidRPr="00E22097">
              <w:rPr>
                <w:kern w:val="0"/>
                <w:szCs w:val="24"/>
              </w:rPr>
              <w:t>Disk size exceeding 50 mm</w:t>
            </w:r>
          </w:p>
          <w:p w:rsidR="00934986" w:rsidRPr="00E22097" w:rsidRDefault="00934986">
            <w:pPr>
              <w:autoSpaceDE w:val="0"/>
              <w:autoSpaceDN w:val="0"/>
              <w:adjustRightInd w:val="0"/>
              <w:jc w:val="both"/>
              <w:rPr>
                <w:rFonts w:eastAsia="ＭＳ ゴシック"/>
                <w:kern w:val="0"/>
                <w:szCs w:val="24"/>
              </w:rPr>
            </w:pPr>
            <w:r w:rsidRPr="00E22097">
              <w:rPr>
                <w:kern w:val="0"/>
                <w:szCs w:val="24"/>
              </w:rPr>
              <w:t>but not over 75 mm; 1 disk</w:t>
            </w:r>
          </w:p>
        </w:tc>
        <w:tc>
          <w:tcPr>
            <w:tcW w:w="1680" w:type="dxa"/>
            <w:tcBorders>
              <w:left w:val="single" w:sz="6" w:space="0" w:color="auto"/>
              <w:right w:val="single" w:sz="6" w:space="0" w:color="auto"/>
            </w:tcBorders>
            <w:shd w:val="clear" w:color="auto" w:fill="auto"/>
            <w:vAlign w:val="center"/>
          </w:tcPr>
          <w:p w:rsidR="00934986" w:rsidRPr="00E22097" w:rsidRDefault="00934986">
            <w:pPr>
              <w:pStyle w:val="percent"/>
              <w:spacing w:line="240" w:lineRule="exact"/>
              <w:jc w:val="center"/>
              <w:rPr>
                <w:rFonts w:ascii="Times New Roman" w:eastAsia="ＭＳ ゴシック" w:hAnsi="Times New Roman"/>
                <w:sz w:val="24"/>
                <w:szCs w:val="24"/>
              </w:rPr>
            </w:pPr>
            <w:r w:rsidRPr="00E22097">
              <w:rPr>
                <w:rFonts w:ascii="Times New Roman" w:hAnsi="Times New Roman"/>
                <w:sz w:val="24"/>
                <w:szCs w:val="24"/>
              </w:rPr>
              <w:t>5</w:t>
            </w:r>
            <w:r w:rsidR="000F3680" w:rsidRPr="00E22097">
              <w:rPr>
                <w:rFonts w:ascii="Times New Roman" w:hAnsi="Times New Roman" w:hint="eastAsia"/>
                <w:sz w:val="24"/>
                <w:szCs w:val="24"/>
              </w:rPr>
              <w:t>,</w:t>
            </w:r>
            <w:r w:rsidRPr="00E22097">
              <w:rPr>
                <w:rFonts w:ascii="Times New Roman" w:hAnsi="Times New Roman"/>
                <w:sz w:val="24"/>
                <w:szCs w:val="24"/>
              </w:rPr>
              <w:t>000 rpm or less</w:t>
            </w:r>
          </w:p>
        </w:tc>
        <w:tc>
          <w:tcPr>
            <w:tcW w:w="1241" w:type="dxa"/>
            <w:tcBorders>
              <w:left w:val="single" w:sz="6" w:space="0" w:color="auto"/>
              <w:right w:val="single" w:sz="6" w:space="0" w:color="auto"/>
            </w:tcBorders>
            <w:shd w:val="clear" w:color="auto" w:fill="auto"/>
            <w:vAlign w:val="center"/>
          </w:tcPr>
          <w:p w:rsidR="00934986" w:rsidRPr="00E22097" w:rsidRDefault="00934986">
            <w:pPr>
              <w:pStyle w:val="percent"/>
              <w:spacing w:line="240" w:lineRule="exact"/>
              <w:jc w:val="center"/>
              <w:rPr>
                <w:rFonts w:ascii="Times New Roman" w:eastAsia="ＭＳ ゴシック" w:hAnsi="Times New Roman"/>
                <w:sz w:val="24"/>
                <w:szCs w:val="24"/>
              </w:rPr>
            </w:pPr>
          </w:p>
        </w:tc>
        <w:tc>
          <w:tcPr>
            <w:tcW w:w="2119" w:type="dxa"/>
            <w:tcBorders>
              <w:top w:val="single" w:sz="6" w:space="0" w:color="auto"/>
              <w:left w:val="single" w:sz="6" w:space="0" w:color="auto"/>
              <w:bottom w:val="single" w:sz="6" w:space="0" w:color="auto"/>
              <w:right w:val="single" w:sz="6" w:space="0" w:color="auto"/>
            </w:tcBorders>
            <w:vAlign w:val="center"/>
          </w:tcPr>
          <w:p w:rsidR="00934986" w:rsidRPr="00E22097" w:rsidRDefault="00934986">
            <w:pPr>
              <w:pStyle w:val="percent"/>
              <w:spacing w:line="200" w:lineRule="exact"/>
              <w:rPr>
                <w:rFonts w:ascii="Times New Roman" w:eastAsia="ＭＳ ゴシック" w:hAnsi="Times New Roman"/>
                <w:sz w:val="24"/>
                <w:szCs w:val="24"/>
              </w:rPr>
            </w:pPr>
            <w:r w:rsidRPr="00E22097">
              <w:rPr>
                <w:rFonts w:ascii="Times New Roman" w:eastAsia="ＭＳ ゴシック" w:hAnsi="Times New Roman"/>
                <w:sz w:val="24"/>
                <w:szCs w:val="24"/>
              </w:rPr>
              <w:t>E</w:t>
            </w:r>
            <w:r w:rsidR="00436C9D" w:rsidRPr="00E22097">
              <w:rPr>
                <w:rFonts w:ascii="Times New Roman" w:eastAsia="ＭＳ ゴシック" w:hAnsi="Times New Roman"/>
                <w:sz w:val="24"/>
                <w:szCs w:val="24"/>
              </w:rPr>
              <w:t>=</w:t>
            </w:r>
            <w:proofErr w:type="spellStart"/>
            <w:r w:rsidRPr="00E22097">
              <w:rPr>
                <w:rFonts w:ascii="Times New Roman" w:eastAsia="ＭＳ ゴシック" w:hAnsi="Times New Roman"/>
                <w:sz w:val="24"/>
                <w:szCs w:val="24"/>
              </w:rPr>
              <w:t>exp</w:t>
            </w:r>
            <w:proofErr w:type="spellEnd"/>
            <w:r w:rsidR="00293EAD" w:rsidRPr="00E22097">
              <w:rPr>
                <w:rFonts w:ascii="Times New Roman" w:eastAsia="ＭＳ ゴシック" w:hAnsi="Times New Roman"/>
                <w:sz w:val="24"/>
                <w:szCs w:val="24"/>
              </w:rPr>
              <w:t>(</w:t>
            </w:r>
            <w:r w:rsidRPr="00E22097">
              <w:rPr>
                <w:rFonts w:ascii="Times New Roman" w:eastAsia="ＭＳ ゴシック" w:hAnsi="Times New Roman"/>
                <w:sz w:val="24"/>
                <w:szCs w:val="24"/>
              </w:rPr>
              <w:t>2.98</w:t>
            </w:r>
            <w:r w:rsidR="00506BCD" w:rsidRPr="00E22097">
              <w:rPr>
                <w:rFonts w:ascii="Times New Roman" w:eastAsia="ＭＳ ゴシック" w:hAnsi="Times New Roman"/>
                <w:sz w:val="24"/>
                <w:szCs w:val="24"/>
              </w:rPr>
              <w:t>×</w:t>
            </w:r>
            <w:r w:rsidRPr="00E22097">
              <w:rPr>
                <w:rFonts w:ascii="Times New Roman" w:eastAsia="ＭＳ ゴシック" w:hAnsi="Times New Roman"/>
                <w:sz w:val="24"/>
                <w:szCs w:val="24"/>
              </w:rPr>
              <w:t>ln</w:t>
            </w:r>
            <w:r w:rsidR="00293EAD" w:rsidRPr="00E22097">
              <w:rPr>
                <w:rFonts w:ascii="Times New Roman" w:eastAsia="ＭＳ ゴシック" w:hAnsi="Times New Roman"/>
                <w:sz w:val="24"/>
                <w:szCs w:val="24"/>
              </w:rPr>
              <w:t>(</w:t>
            </w:r>
            <w:r w:rsidRPr="00E22097">
              <w:rPr>
                <w:rFonts w:ascii="Times New Roman" w:eastAsia="ＭＳ ゴシック" w:hAnsi="Times New Roman"/>
                <w:sz w:val="24"/>
                <w:szCs w:val="24"/>
              </w:rPr>
              <w:t>N</w:t>
            </w:r>
            <w:r w:rsidR="00293EAD" w:rsidRPr="00E22097">
              <w:rPr>
                <w:rFonts w:ascii="Times New Roman" w:eastAsia="ＭＳ ゴシック" w:hAnsi="Times New Roman"/>
                <w:sz w:val="24"/>
                <w:szCs w:val="24"/>
              </w:rPr>
              <w:t>)</w:t>
            </w:r>
            <w:r w:rsidRPr="00E22097">
              <w:rPr>
                <w:rFonts w:ascii="Times New Roman" w:eastAsia="ＭＳ ゴシック" w:hAnsi="Times New Roman"/>
                <w:sz w:val="24"/>
                <w:szCs w:val="24"/>
              </w:rPr>
              <w:t>-29.8</w:t>
            </w:r>
            <w:r w:rsidR="00293EAD" w:rsidRPr="00E22097">
              <w:rPr>
                <w:rFonts w:ascii="Times New Roman" w:eastAsia="ＭＳ ゴシック" w:hAnsi="Times New Roman"/>
                <w:sz w:val="24"/>
                <w:szCs w:val="24"/>
              </w:rPr>
              <w:t>)</w:t>
            </w:r>
          </w:p>
        </w:tc>
      </w:tr>
      <w:tr w:rsidR="00965135" w:rsidRPr="00E22097" w:rsidTr="00963547">
        <w:trPr>
          <w:trHeight w:val="20"/>
        </w:trPr>
        <w:tc>
          <w:tcPr>
            <w:tcW w:w="1276" w:type="dxa"/>
            <w:vMerge/>
            <w:tcBorders>
              <w:left w:val="single" w:sz="6" w:space="0" w:color="auto"/>
              <w:right w:val="single" w:sz="6" w:space="0" w:color="auto"/>
            </w:tcBorders>
            <w:vAlign w:val="center"/>
          </w:tcPr>
          <w:p w:rsidR="00934986" w:rsidRPr="00E22097" w:rsidRDefault="00934986">
            <w:pPr>
              <w:pStyle w:val="percent"/>
              <w:spacing w:line="240" w:lineRule="exact"/>
              <w:jc w:val="center"/>
              <w:rPr>
                <w:rFonts w:ascii="Times New Roman" w:eastAsia="ＭＳ ゴシック" w:hAnsi="Times New Roman"/>
                <w:sz w:val="24"/>
                <w:szCs w:val="24"/>
              </w:rPr>
            </w:pPr>
          </w:p>
        </w:tc>
        <w:tc>
          <w:tcPr>
            <w:tcW w:w="2324" w:type="dxa"/>
            <w:vMerge/>
            <w:tcBorders>
              <w:left w:val="single" w:sz="6" w:space="0" w:color="auto"/>
              <w:right w:val="single" w:sz="6" w:space="0" w:color="auto"/>
            </w:tcBorders>
            <w:shd w:val="clear" w:color="auto" w:fill="auto"/>
            <w:vAlign w:val="center"/>
          </w:tcPr>
          <w:p w:rsidR="00934986" w:rsidRPr="00E22097" w:rsidRDefault="00934986">
            <w:pPr>
              <w:pStyle w:val="percent"/>
              <w:spacing w:line="240" w:lineRule="exact"/>
              <w:jc w:val="both"/>
              <w:rPr>
                <w:rFonts w:ascii="Times New Roman" w:eastAsia="ＭＳ ゴシック" w:hAnsi="Times New Roman"/>
                <w:sz w:val="24"/>
                <w:szCs w:val="24"/>
              </w:rPr>
            </w:pPr>
          </w:p>
        </w:tc>
        <w:tc>
          <w:tcPr>
            <w:tcW w:w="1680" w:type="dxa"/>
            <w:tcBorders>
              <w:left w:val="single" w:sz="6" w:space="0" w:color="auto"/>
              <w:right w:val="single" w:sz="6" w:space="0" w:color="auto"/>
            </w:tcBorders>
            <w:shd w:val="clear" w:color="auto" w:fill="auto"/>
            <w:vAlign w:val="center"/>
          </w:tcPr>
          <w:p w:rsidR="00934986" w:rsidRPr="00E22097" w:rsidRDefault="000F3680">
            <w:pPr>
              <w:pStyle w:val="percent"/>
              <w:spacing w:line="240" w:lineRule="exact"/>
              <w:jc w:val="center"/>
              <w:rPr>
                <w:rFonts w:ascii="Times New Roman" w:eastAsia="ＭＳ ゴシック" w:hAnsi="Times New Roman"/>
                <w:sz w:val="24"/>
                <w:szCs w:val="24"/>
              </w:rPr>
            </w:pPr>
            <w:r w:rsidRPr="00E22097">
              <w:rPr>
                <w:rFonts w:ascii="Times New Roman" w:hAnsi="Times New Roman"/>
                <w:sz w:val="24"/>
                <w:szCs w:val="24"/>
              </w:rPr>
              <w:t xml:space="preserve">Over </w:t>
            </w:r>
            <w:r w:rsidR="00934986" w:rsidRPr="00E22097">
              <w:rPr>
                <w:rFonts w:ascii="Times New Roman" w:hAnsi="Times New Roman"/>
                <w:sz w:val="24"/>
                <w:szCs w:val="24"/>
              </w:rPr>
              <w:t>5</w:t>
            </w:r>
            <w:r w:rsidRPr="00E22097">
              <w:rPr>
                <w:rFonts w:ascii="Times New Roman" w:hAnsi="Times New Roman" w:hint="eastAsia"/>
                <w:sz w:val="24"/>
                <w:szCs w:val="24"/>
              </w:rPr>
              <w:t>,</w:t>
            </w:r>
            <w:r w:rsidR="00934986" w:rsidRPr="00E22097">
              <w:rPr>
                <w:rFonts w:ascii="Times New Roman" w:hAnsi="Times New Roman"/>
                <w:sz w:val="24"/>
                <w:szCs w:val="24"/>
              </w:rPr>
              <w:t>000 rpm</w:t>
            </w:r>
            <w:r w:rsidRPr="00E22097">
              <w:rPr>
                <w:rFonts w:ascii="Times New Roman" w:hAnsi="Times New Roman"/>
                <w:sz w:val="24"/>
                <w:szCs w:val="24"/>
              </w:rPr>
              <w:t xml:space="preserve"> but less than</w:t>
            </w:r>
            <w:r w:rsidR="00934986" w:rsidRPr="00E22097">
              <w:rPr>
                <w:rFonts w:ascii="Times New Roman" w:hAnsi="Times New Roman"/>
                <w:sz w:val="24"/>
                <w:szCs w:val="24"/>
              </w:rPr>
              <w:t xml:space="preserve"> 6</w:t>
            </w:r>
            <w:r w:rsidRPr="00E22097">
              <w:rPr>
                <w:rFonts w:ascii="Times New Roman" w:hAnsi="Times New Roman" w:hint="eastAsia"/>
                <w:sz w:val="24"/>
                <w:szCs w:val="24"/>
              </w:rPr>
              <w:t>,</w:t>
            </w:r>
            <w:r w:rsidR="00934986" w:rsidRPr="00E22097">
              <w:rPr>
                <w:rFonts w:ascii="Times New Roman" w:hAnsi="Times New Roman"/>
                <w:sz w:val="24"/>
                <w:szCs w:val="24"/>
              </w:rPr>
              <w:t>000 rpm</w:t>
            </w:r>
          </w:p>
        </w:tc>
        <w:tc>
          <w:tcPr>
            <w:tcW w:w="1241" w:type="dxa"/>
            <w:tcBorders>
              <w:left w:val="single" w:sz="6" w:space="0" w:color="auto"/>
              <w:right w:val="single" w:sz="6" w:space="0" w:color="auto"/>
            </w:tcBorders>
            <w:shd w:val="clear" w:color="auto" w:fill="auto"/>
            <w:vAlign w:val="center"/>
          </w:tcPr>
          <w:p w:rsidR="00934986" w:rsidRPr="00E22097" w:rsidRDefault="00934986">
            <w:pPr>
              <w:pStyle w:val="percent"/>
              <w:spacing w:line="240" w:lineRule="exact"/>
              <w:jc w:val="center"/>
              <w:rPr>
                <w:rFonts w:ascii="Times New Roman" w:eastAsia="ＭＳ ゴシック" w:hAnsi="Times New Roman"/>
                <w:sz w:val="24"/>
                <w:szCs w:val="24"/>
              </w:rPr>
            </w:pPr>
          </w:p>
        </w:tc>
        <w:tc>
          <w:tcPr>
            <w:tcW w:w="2119" w:type="dxa"/>
            <w:tcBorders>
              <w:top w:val="single" w:sz="6" w:space="0" w:color="auto"/>
              <w:left w:val="single" w:sz="6" w:space="0" w:color="auto"/>
              <w:bottom w:val="single" w:sz="6" w:space="0" w:color="auto"/>
              <w:right w:val="single" w:sz="6" w:space="0" w:color="auto"/>
            </w:tcBorders>
            <w:vAlign w:val="center"/>
          </w:tcPr>
          <w:p w:rsidR="00934986" w:rsidRPr="00E22097" w:rsidRDefault="00934986">
            <w:pPr>
              <w:pStyle w:val="percent"/>
              <w:spacing w:line="200" w:lineRule="exact"/>
              <w:rPr>
                <w:rFonts w:ascii="Times New Roman" w:eastAsia="ＭＳ ゴシック" w:hAnsi="Times New Roman"/>
                <w:sz w:val="24"/>
                <w:szCs w:val="24"/>
              </w:rPr>
            </w:pPr>
            <w:r w:rsidRPr="00E22097">
              <w:rPr>
                <w:rFonts w:ascii="Times New Roman" w:eastAsia="ＭＳ ゴシック" w:hAnsi="Times New Roman"/>
                <w:sz w:val="24"/>
                <w:szCs w:val="24"/>
              </w:rPr>
              <w:t>E</w:t>
            </w:r>
            <w:r w:rsidR="00436C9D" w:rsidRPr="00E22097">
              <w:rPr>
                <w:rFonts w:ascii="Times New Roman" w:eastAsia="ＭＳ ゴシック" w:hAnsi="Times New Roman"/>
                <w:sz w:val="24"/>
                <w:szCs w:val="24"/>
              </w:rPr>
              <w:t>=</w:t>
            </w:r>
            <w:proofErr w:type="spellStart"/>
            <w:r w:rsidRPr="00E22097">
              <w:rPr>
                <w:rFonts w:ascii="Times New Roman" w:eastAsia="ＭＳ ゴシック" w:hAnsi="Times New Roman"/>
                <w:sz w:val="24"/>
                <w:szCs w:val="24"/>
              </w:rPr>
              <w:t>exp</w:t>
            </w:r>
            <w:proofErr w:type="spellEnd"/>
            <w:r w:rsidR="00293EAD" w:rsidRPr="00E22097">
              <w:rPr>
                <w:rFonts w:ascii="Times New Roman" w:eastAsia="ＭＳ ゴシック" w:hAnsi="Times New Roman"/>
                <w:sz w:val="24"/>
                <w:szCs w:val="24"/>
              </w:rPr>
              <w:t>(</w:t>
            </w:r>
            <w:r w:rsidRPr="00E22097">
              <w:rPr>
                <w:rFonts w:ascii="Times New Roman" w:eastAsia="ＭＳ ゴシック" w:hAnsi="Times New Roman"/>
                <w:sz w:val="24"/>
                <w:szCs w:val="24"/>
              </w:rPr>
              <w:t>2.98</w:t>
            </w:r>
            <w:r w:rsidR="00506BCD" w:rsidRPr="00E22097">
              <w:rPr>
                <w:rFonts w:ascii="Times New Roman" w:eastAsia="ＭＳ ゴシック" w:hAnsi="Times New Roman"/>
                <w:sz w:val="24"/>
                <w:szCs w:val="24"/>
              </w:rPr>
              <w:t>×</w:t>
            </w:r>
            <w:r w:rsidRPr="00E22097">
              <w:rPr>
                <w:rFonts w:ascii="Times New Roman" w:eastAsia="ＭＳ ゴシック" w:hAnsi="Times New Roman"/>
                <w:sz w:val="24"/>
                <w:szCs w:val="24"/>
              </w:rPr>
              <w:t>ln</w:t>
            </w:r>
            <w:r w:rsidR="00293EAD" w:rsidRPr="00E22097">
              <w:rPr>
                <w:rFonts w:ascii="Times New Roman" w:eastAsia="ＭＳ ゴシック" w:hAnsi="Times New Roman"/>
                <w:sz w:val="24"/>
                <w:szCs w:val="24"/>
              </w:rPr>
              <w:t>(</w:t>
            </w:r>
            <w:r w:rsidRPr="00E22097">
              <w:rPr>
                <w:rFonts w:ascii="Times New Roman" w:eastAsia="ＭＳ ゴシック" w:hAnsi="Times New Roman"/>
                <w:sz w:val="24"/>
                <w:szCs w:val="24"/>
              </w:rPr>
              <w:t>N</w:t>
            </w:r>
            <w:r w:rsidR="00293EAD" w:rsidRPr="00E22097">
              <w:rPr>
                <w:rFonts w:ascii="Times New Roman" w:eastAsia="ＭＳ ゴシック" w:hAnsi="Times New Roman"/>
                <w:sz w:val="24"/>
                <w:szCs w:val="24"/>
              </w:rPr>
              <w:t>)</w:t>
            </w:r>
            <w:r w:rsidRPr="00E22097">
              <w:rPr>
                <w:rFonts w:ascii="Times New Roman" w:eastAsia="ＭＳ ゴシック" w:hAnsi="Times New Roman"/>
                <w:sz w:val="24"/>
                <w:szCs w:val="24"/>
              </w:rPr>
              <w:t>-31.2</w:t>
            </w:r>
            <w:r w:rsidR="00293EAD" w:rsidRPr="00E22097">
              <w:rPr>
                <w:rFonts w:ascii="Times New Roman" w:eastAsia="ＭＳ ゴシック" w:hAnsi="Times New Roman"/>
                <w:sz w:val="24"/>
                <w:szCs w:val="24"/>
              </w:rPr>
              <w:t>)</w:t>
            </w:r>
          </w:p>
        </w:tc>
      </w:tr>
      <w:tr w:rsidR="00965135" w:rsidRPr="00E22097" w:rsidTr="00963547">
        <w:trPr>
          <w:trHeight w:val="20"/>
        </w:trPr>
        <w:tc>
          <w:tcPr>
            <w:tcW w:w="1276" w:type="dxa"/>
            <w:vMerge/>
            <w:tcBorders>
              <w:left w:val="single" w:sz="6" w:space="0" w:color="auto"/>
              <w:right w:val="single" w:sz="6" w:space="0" w:color="auto"/>
            </w:tcBorders>
            <w:vAlign w:val="center"/>
          </w:tcPr>
          <w:p w:rsidR="00934986" w:rsidRPr="00E22097" w:rsidRDefault="00934986">
            <w:pPr>
              <w:pStyle w:val="percent"/>
              <w:spacing w:line="240" w:lineRule="exact"/>
              <w:jc w:val="center"/>
              <w:rPr>
                <w:rFonts w:ascii="Times New Roman" w:eastAsia="ＭＳ ゴシック" w:hAnsi="Times New Roman"/>
                <w:sz w:val="24"/>
                <w:szCs w:val="24"/>
              </w:rPr>
            </w:pPr>
          </w:p>
        </w:tc>
        <w:tc>
          <w:tcPr>
            <w:tcW w:w="2324" w:type="dxa"/>
            <w:vMerge/>
            <w:tcBorders>
              <w:left w:val="single" w:sz="6" w:space="0" w:color="auto"/>
              <w:right w:val="single" w:sz="6" w:space="0" w:color="auto"/>
            </w:tcBorders>
            <w:shd w:val="clear" w:color="auto" w:fill="auto"/>
            <w:vAlign w:val="center"/>
          </w:tcPr>
          <w:p w:rsidR="00934986" w:rsidRPr="00E22097" w:rsidRDefault="00934986">
            <w:pPr>
              <w:pStyle w:val="percent"/>
              <w:spacing w:line="240" w:lineRule="exact"/>
              <w:jc w:val="both"/>
              <w:rPr>
                <w:rFonts w:ascii="Times New Roman" w:eastAsia="ＭＳ ゴシック" w:hAnsi="Times New Roman"/>
                <w:sz w:val="24"/>
                <w:szCs w:val="24"/>
              </w:rPr>
            </w:pPr>
          </w:p>
        </w:tc>
        <w:tc>
          <w:tcPr>
            <w:tcW w:w="1680" w:type="dxa"/>
            <w:tcBorders>
              <w:left w:val="single" w:sz="6" w:space="0" w:color="auto"/>
              <w:right w:val="single" w:sz="6" w:space="0" w:color="auto"/>
            </w:tcBorders>
            <w:shd w:val="clear" w:color="auto" w:fill="auto"/>
            <w:vAlign w:val="center"/>
          </w:tcPr>
          <w:p w:rsidR="00934986" w:rsidRPr="00E22097" w:rsidRDefault="000F3680">
            <w:pPr>
              <w:pStyle w:val="percent"/>
              <w:spacing w:line="240" w:lineRule="exact"/>
              <w:jc w:val="center"/>
              <w:rPr>
                <w:rFonts w:ascii="Times New Roman" w:eastAsia="ＭＳ ゴシック" w:hAnsi="Times New Roman"/>
                <w:sz w:val="24"/>
                <w:szCs w:val="24"/>
              </w:rPr>
            </w:pPr>
            <w:r w:rsidRPr="00E22097">
              <w:rPr>
                <w:rFonts w:ascii="Times New Roman" w:hAnsi="Times New Roman" w:hint="eastAsia"/>
                <w:sz w:val="24"/>
                <w:szCs w:val="24"/>
              </w:rPr>
              <w:t>Over</w:t>
            </w:r>
            <w:r w:rsidR="00934986" w:rsidRPr="00E22097">
              <w:rPr>
                <w:rFonts w:ascii="Times New Roman" w:hAnsi="Times New Roman"/>
                <w:sz w:val="24"/>
                <w:szCs w:val="24"/>
              </w:rPr>
              <w:t xml:space="preserve"> 6</w:t>
            </w:r>
            <w:r w:rsidRPr="00E22097">
              <w:rPr>
                <w:rFonts w:ascii="Times New Roman" w:hAnsi="Times New Roman" w:hint="eastAsia"/>
                <w:sz w:val="24"/>
                <w:szCs w:val="24"/>
              </w:rPr>
              <w:t>,</w:t>
            </w:r>
            <w:r w:rsidR="00934986" w:rsidRPr="00E22097">
              <w:rPr>
                <w:rFonts w:ascii="Times New Roman" w:hAnsi="Times New Roman"/>
                <w:sz w:val="24"/>
                <w:szCs w:val="24"/>
              </w:rPr>
              <w:t>000 rpm</w:t>
            </w:r>
          </w:p>
        </w:tc>
        <w:tc>
          <w:tcPr>
            <w:tcW w:w="1241" w:type="dxa"/>
            <w:tcBorders>
              <w:left w:val="single" w:sz="6" w:space="0" w:color="auto"/>
              <w:right w:val="single" w:sz="6" w:space="0" w:color="auto"/>
            </w:tcBorders>
            <w:shd w:val="clear" w:color="auto" w:fill="auto"/>
            <w:vAlign w:val="center"/>
          </w:tcPr>
          <w:p w:rsidR="00934986" w:rsidRPr="00E22097" w:rsidRDefault="00934986">
            <w:pPr>
              <w:pStyle w:val="percent"/>
              <w:spacing w:line="240" w:lineRule="exact"/>
              <w:jc w:val="center"/>
              <w:rPr>
                <w:rFonts w:ascii="Times New Roman" w:eastAsia="ＭＳ ゴシック" w:hAnsi="Times New Roman"/>
                <w:sz w:val="24"/>
                <w:szCs w:val="24"/>
              </w:rPr>
            </w:pPr>
          </w:p>
        </w:tc>
        <w:tc>
          <w:tcPr>
            <w:tcW w:w="2119" w:type="dxa"/>
            <w:tcBorders>
              <w:top w:val="single" w:sz="6" w:space="0" w:color="auto"/>
              <w:left w:val="single" w:sz="6" w:space="0" w:color="auto"/>
              <w:bottom w:val="single" w:sz="6" w:space="0" w:color="auto"/>
              <w:right w:val="single" w:sz="6" w:space="0" w:color="auto"/>
            </w:tcBorders>
            <w:vAlign w:val="center"/>
          </w:tcPr>
          <w:p w:rsidR="00934986" w:rsidRPr="00E22097" w:rsidRDefault="00934986">
            <w:pPr>
              <w:pStyle w:val="percent"/>
              <w:spacing w:line="200" w:lineRule="exact"/>
              <w:rPr>
                <w:rFonts w:ascii="Times New Roman" w:eastAsia="ＭＳ ゴシック" w:hAnsi="Times New Roman"/>
                <w:sz w:val="24"/>
                <w:szCs w:val="24"/>
              </w:rPr>
            </w:pPr>
            <w:r w:rsidRPr="00E22097">
              <w:rPr>
                <w:rFonts w:ascii="Times New Roman" w:eastAsia="ＭＳ ゴシック" w:hAnsi="Times New Roman"/>
                <w:sz w:val="24"/>
                <w:szCs w:val="24"/>
              </w:rPr>
              <w:t>E</w:t>
            </w:r>
            <w:r w:rsidR="00436C9D" w:rsidRPr="00E22097">
              <w:rPr>
                <w:rFonts w:ascii="Times New Roman" w:eastAsia="ＭＳ ゴシック" w:hAnsi="Times New Roman"/>
                <w:sz w:val="24"/>
                <w:szCs w:val="24"/>
              </w:rPr>
              <w:t>=</w:t>
            </w:r>
            <w:proofErr w:type="spellStart"/>
            <w:r w:rsidRPr="00E22097">
              <w:rPr>
                <w:rFonts w:ascii="Times New Roman" w:eastAsia="ＭＳ ゴシック" w:hAnsi="Times New Roman"/>
                <w:sz w:val="24"/>
                <w:szCs w:val="24"/>
              </w:rPr>
              <w:t>exp</w:t>
            </w:r>
            <w:proofErr w:type="spellEnd"/>
            <w:r w:rsidR="00293EAD" w:rsidRPr="00E22097">
              <w:rPr>
                <w:rFonts w:ascii="Times New Roman" w:eastAsia="ＭＳ ゴシック" w:hAnsi="Times New Roman"/>
                <w:sz w:val="24"/>
                <w:szCs w:val="24"/>
              </w:rPr>
              <w:t>(</w:t>
            </w:r>
            <w:r w:rsidRPr="00E22097">
              <w:rPr>
                <w:rFonts w:ascii="Times New Roman" w:eastAsia="ＭＳ ゴシック" w:hAnsi="Times New Roman"/>
                <w:sz w:val="24"/>
                <w:szCs w:val="24"/>
              </w:rPr>
              <w:t>4.30</w:t>
            </w:r>
            <w:r w:rsidR="00506BCD" w:rsidRPr="00E22097">
              <w:rPr>
                <w:rFonts w:ascii="Times New Roman" w:eastAsia="ＭＳ ゴシック" w:hAnsi="Times New Roman"/>
                <w:sz w:val="24"/>
                <w:szCs w:val="24"/>
              </w:rPr>
              <w:t>×</w:t>
            </w:r>
            <w:r w:rsidRPr="00E22097">
              <w:rPr>
                <w:rFonts w:ascii="Times New Roman" w:eastAsia="ＭＳ ゴシック" w:hAnsi="Times New Roman"/>
                <w:sz w:val="24"/>
                <w:szCs w:val="24"/>
              </w:rPr>
              <w:t>ln</w:t>
            </w:r>
            <w:r w:rsidR="00293EAD" w:rsidRPr="00E22097">
              <w:rPr>
                <w:rFonts w:ascii="Times New Roman" w:eastAsia="ＭＳ ゴシック" w:hAnsi="Times New Roman"/>
                <w:sz w:val="24"/>
                <w:szCs w:val="24"/>
              </w:rPr>
              <w:t>(</w:t>
            </w:r>
            <w:r w:rsidRPr="00E22097">
              <w:rPr>
                <w:rFonts w:ascii="Times New Roman" w:eastAsia="ＭＳ ゴシック" w:hAnsi="Times New Roman"/>
                <w:sz w:val="24"/>
                <w:szCs w:val="24"/>
              </w:rPr>
              <w:t>N</w:t>
            </w:r>
            <w:r w:rsidR="00293EAD" w:rsidRPr="00E22097">
              <w:rPr>
                <w:rFonts w:ascii="Times New Roman" w:eastAsia="ＭＳ ゴシック" w:hAnsi="Times New Roman"/>
                <w:sz w:val="24"/>
                <w:szCs w:val="24"/>
              </w:rPr>
              <w:t>)</w:t>
            </w:r>
            <w:r w:rsidRPr="00E22097">
              <w:rPr>
                <w:rFonts w:ascii="Times New Roman" w:eastAsia="ＭＳ ゴシック" w:hAnsi="Times New Roman"/>
                <w:sz w:val="24"/>
                <w:szCs w:val="24"/>
              </w:rPr>
              <w:t>-43.5</w:t>
            </w:r>
            <w:r w:rsidR="00293EAD" w:rsidRPr="00E22097">
              <w:rPr>
                <w:rFonts w:ascii="Times New Roman" w:eastAsia="ＭＳ ゴシック" w:hAnsi="Times New Roman"/>
                <w:sz w:val="24"/>
                <w:szCs w:val="24"/>
              </w:rPr>
              <w:t>)</w:t>
            </w:r>
          </w:p>
        </w:tc>
      </w:tr>
      <w:tr w:rsidR="00965135" w:rsidRPr="00E22097" w:rsidTr="00963547">
        <w:trPr>
          <w:trHeight w:val="20"/>
        </w:trPr>
        <w:tc>
          <w:tcPr>
            <w:tcW w:w="1276" w:type="dxa"/>
            <w:vMerge/>
            <w:tcBorders>
              <w:left w:val="single" w:sz="6" w:space="0" w:color="auto"/>
              <w:right w:val="single" w:sz="6" w:space="0" w:color="auto"/>
            </w:tcBorders>
            <w:vAlign w:val="center"/>
          </w:tcPr>
          <w:p w:rsidR="00934986" w:rsidRPr="00E22097" w:rsidRDefault="00934986">
            <w:pPr>
              <w:pStyle w:val="percent"/>
              <w:spacing w:line="240" w:lineRule="exact"/>
              <w:jc w:val="center"/>
              <w:rPr>
                <w:rFonts w:ascii="Times New Roman" w:eastAsia="ＭＳ ゴシック" w:hAnsi="Times New Roman"/>
                <w:sz w:val="24"/>
                <w:szCs w:val="24"/>
              </w:rPr>
            </w:pPr>
          </w:p>
        </w:tc>
        <w:tc>
          <w:tcPr>
            <w:tcW w:w="2324" w:type="dxa"/>
            <w:vMerge w:val="restart"/>
            <w:tcBorders>
              <w:left w:val="single" w:sz="6" w:space="0" w:color="auto"/>
              <w:right w:val="single" w:sz="6" w:space="0" w:color="auto"/>
            </w:tcBorders>
            <w:shd w:val="clear" w:color="auto" w:fill="auto"/>
            <w:vAlign w:val="center"/>
          </w:tcPr>
          <w:p w:rsidR="00934986" w:rsidRPr="00E22097" w:rsidRDefault="00934986">
            <w:pPr>
              <w:autoSpaceDE w:val="0"/>
              <w:autoSpaceDN w:val="0"/>
              <w:adjustRightInd w:val="0"/>
              <w:jc w:val="both"/>
              <w:rPr>
                <w:kern w:val="0"/>
                <w:szCs w:val="24"/>
              </w:rPr>
            </w:pPr>
            <w:r w:rsidRPr="00E22097">
              <w:rPr>
                <w:kern w:val="0"/>
                <w:szCs w:val="24"/>
              </w:rPr>
              <w:t>Disk size exceeding 50 mm</w:t>
            </w:r>
          </w:p>
          <w:p w:rsidR="00934986" w:rsidRPr="00E22097" w:rsidRDefault="00934986">
            <w:pPr>
              <w:autoSpaceDE w:val="0"/>
              <w:autoSpaceDN w:val="0"/>
              <w:adjustRightInd w:val="0"/>
              <w:jc w:val="both"/>
              <w:rPr>
                <w:kern w:val="0"/>
                <w:szCs w:val="24"/>
              </w:rPr>
            </w:pPr>
            <w:r w:rsidRPr="00E22097">
              <w:rPr>
                <w:kern w:val="0"/>
                <w:szCs w:val="24"/>
              </w:rPr>
              <w:t>but not over 75 mm; 2 or 3disks</w:t>
            </w:r>
          </w:p>
        </w:tc>
        <w:tc>
          <w:tcPr>
            <w:tcW w:w="1680" w:type="dxa"/>
            <w:tcBorders>
              <w:left w:val="single" w:sz="6" w:space="0" w:color="auto"/>
              <w:right w:val="single" w:sz="6" w:space="0" w:color="auto"/>
            </w:tcBorders>
            <w:shd w:val="clear" w:color="auto" w:fill="auto"/>
            <w:vAlign w:val="center"/>
          </w:tcPr>
          <w:p w:rsidR="00934986" w:rsidRPr="00E22097" w:rsidRDefault="00934986">
            <w:pPr>
              <w:pStyle w:val="percent"/>
              <w:spacing w:line="240" w:lineRule="exact"/>
              <w:jc w:val="center"/>
              <w:rPr>
                <w:rFonts w:ascii="Times New Roman" w:eastAsia="ＭＳ ゴシック" w:hAnsi="Times New Roman"/>
                <w:sz w:val="24"/>
                <w:szCs w:val="24"/>
              </w:rPr>
            </w:pPr>
            <w:r w:rsidRPr="00E22097">
              <w:rPr>
                <w:rFonts w:ascii="Times New Roman" w:hAnsi="Times New Roman"/>
                <w:sz w:val="24"/>
                <w:szCs w:val="24"/>
              </w:rPr>
              <w:t>5</w:t>
            </w:r>
            <w:r w:rsidR="000F3680" w:rsidRPr="00E22097">
              <w:rPr>
                <w:rFonts w:ascii="Times New Roman" w:hAnsi="Times New Roman" w:hint="eastAsia"/>
                <w:sz w:val="24"/>
                <w:szCs w:val="24"/>
              </w:rPr>
              <w:t>,</w:t>
            </w:r>
            <w:r w:rsidRPr="00E22097">
              <w:rPr>
                <w:rFonts w:ascii="Times New Roman" w:hAnsi="Times New Roman"/>
                <w:sz w:val="24"/>
                <w:szCs w:val="24"/>
              </w:rPr>
              <w:t>000 rpm or less</w:t>
            </w:r>
          </w:p>
        </w:tc>
        <w:tc>
          <w:tcPr>
            <w:tcW w:w="1241" w:type="dxa"/>
            <w:tcBorders>
              <w:left w:val="single" w:sz="6" w:space="0" w:color="auto"/>
              <w:right w:val="single" w:sz="6" w:space="0" w:color="auto"/>
            </w:tcBorders>
            <w:shd w:val="clear" w:color="auto" w:fill="auto"/>
            <w:vAlign w:val="center"/>
          </w:tcPr>
          <w:p w:rsidR="00934986" w:rsidRPr="00E22097" w:rsidRDefault="00934986">
            <w:pPr>
              <w:pStyle w:val="percent"/>
              <w:spacing w:line="240" w:lineRule="exact"/>
              <w:jc w:val="center"/>
              <w:rPr>
                <w:rFonts w:ascii="Times New Roman" w:eastAsia="ＭＳ ゴシック" w:hAnsi="Times New Roman"/>
                <w:sz w:val="24"/>
                <w:szCs w:val="24"/>
              </w:rPr>
            </w:pPr>
          </w:p>
        </w:tc>
        <w:tc>
          <w:tcPr>
            <w:tcW w:w="2119" w:type="dxa"/>
            <w:tcBorders>
              <w:top w:val="single" w:sz="6" w:space="0" w:color="auto"/>
              <w:left w:val="single" w:sz="6" w:space="0" w:color="auto"/>
              <w:bottom w:val="single" w:sz="6" w:space="0" w:color="auto"/>
              <w:right w:val="single" w:sz="6" w:space="0" w:color="auto"/>
            </w:tcBorders>
            <w:vAlign w:val="center"/>
          </w:tcPr>
          <w:p w:rsidR="00934986" w:rsidRPr="00E22097" w:rsidRDefault="00934986">
            <w:pPr>
              <w:pStyle w:val="percent"/>
              <w:spacing w:line="200" w:lineRule="exact"/>
              <w:rPr>
                <w:rFonts w:ascii="Times New Roman" w:eastAsia="ＭＳ ゴシック" w:hAnsi="Times New Roman"/>
                <w:sz w:val="24"/>
                <w:szCs w:val="24"/>
              </w:rPr>
            </w:pPr>
            <w:r w:rsidRPr="00E22097">
              <w:rPr>
                <w:rFonts w:ascii="Times New Roman" w:eastAsia="ＭＳ ゴシック" w:hAnsi="Times New Roman"/>
                <w:sz w:val="24"/>
                <w:szCs w:val="24"/>
              </w:rPr>
              <w:t>E</w:t>
            </w:r>
            <w:r w:rsidR="00436C9D" w:rsidRPr="00E22097">
              <w:rPr>
                <w:rFonts w:ascii="Times New Roman" w:eastAsia="ＭＳ ゴシック" w:hAnsi="Times New Roman"/>
                <w:sz w:val="24"/>
                <w:szCs w:val="24"/>
              </w:rPr>
              <w:t>=</w:t>
            </w:r>
            <w:proofErr w:type="spellStart"/>
            <w:r w:rsidRPr="00E22097">
              <w:rPr>
                <w:rFonts w:ascii="Times New Roman" w:eastAsia="ＭＳ ゴシック" w:hAnsi="Times New Roman"/>
                <w:sz w:val="24"/>
                <w:szCs w:val="24"/>
              </w:rPr>
              <w:t>exp</w:t>
            </w:r>
            <w:proofErr w:type="spellEnd"/>
            <w:r w:rsidR="00293EAD" w:rsidRPr="00E22097">
              <w:rPr>
                <w:rFonts w:ascii="Times New Roman" w:eastAsia="ＭＳ ゴシック" w:hAnsi="Times New Roman"/>
                <w:sz w:val="24"/>
                <w:szCs w:val="24"/>
              </w:rPr>
              <w:t>(</w:t>
            </w:r>
            <w:r w:rsidRPr="00E22097">
              <w:rPr>
                <w:rFonts w:ascii="Times New Roman" w:eastAsia="ＭＳ ゴシック" w:hAnsi="Times New Roman"/>
                <w:sz w:val="24"/>
                <w:szCs w:val="24"/>
              </w:rPr>
              <w:t>2.98</w:t>
            </w:r>
            <w:r w:rsidR="00506BCD" w:rsidRPr="00E22097">
              <w:rPr>
                <w:rFonts w:ascii="Times New Roman" w:eastAsia="ＭＳ ゴシック" w:hAnsi="Times New Roman"/>
                <w:sz w:val="24"/>
                <w:szCs w:val="24"/>
              </w:rPr>
              <w:t>×</w:t>
            </w:r>
            <w:r w:rsidRPr="00E22097">
              <w:rPr>
                <w:rFonts w:ascii="Times New Roman" w:eastAsia="ＭＳ ゴシック" w:hAnsi="Times New Roman"/>
                <w:sz w:val="24"/>
                <w:szCs w:val="24"/>
              </w:rPr>
              <w:t>ln</w:t>
            </w:r>
            <w:r w:rsidR="00293EAD" w:rsidRPr="00E22097">
              <w:rPr>
                <w:rFonts w:ascii="Times New Roman" w:eastAsia="ＭＳ ゴシック" w:hAnsi="Times New Roman"/>
                <w:sz w:val="24"/>
                <w:szCs w:val="24"/>
              </w:rPr>
              <w:t>(</w:t>
            </w:r>
            <w:r w:rsidRPr="00E22097">
              <w:rPr>
                <w:rFonts w:ascii="Times New Roman" w:eastAsia="ＭＳ ゴシック" w:hAnsi="Times New Roman"/>
                <w:sz w:val="24"/>
                <w:szCs w:val="24"/>
              </w:rPr>
              <w:t>N</w:t>
            </w:r>
            <w:r w:rsidR="00293EAD" w:rsidRPr="00E22097">
              <w:rPr>
                <w:rFonts w:ascii="Times New Roman" w:eastAsia="ＭＳ ゴシック" w:hAnsi="Times New Roman"/>
                <w:sz w:val="24"/>
                <w:szCs w:val="24"/>
              </w:rPr>
              <w:t>)</w:t>
            </w:r>
            <w:r w:rsidRPr="00E22097">
              <w:rPr>
                <w:rFonts w:ascii="Times New Roman" w:eastAsia="ＭＳ ゴシック" w:hAnsi="Times New Roman"/>
                <w:sz w:val="24"/>
                <w:szCs w:val="24"/>
              </w:rPr>
              <w:t>-31.5</w:t>
            </w:r>
            <w:r w:rsidR="00293EAD" w:rsidRPr="00E22097">
              <w:rPr>
                <w:rFonts w:ascii="Times New Roman" w:eastAsia="ＭＳ ゴシック" w:hAnsi="Times New Roman"/>
                <w:sz w:val="24"/>
                <w:szCs w:val="24"/>
              </w:rPr>
              <w:t>)</w:t>
            </w:r>
          </w:p>
        </w:tc>
      </w:tr>
      <w:tr w:rsidR="000F3680" w:rsidRPr="00E22097" w:rsidTr="00963547">
        <w:trPr>
          <w:trHeight w:val="20"/>
        </w:trPr>
        <w:tc>
          <w:tcPr>
            <w:tcW w:w="1276" w:type="dxa"/>
            <w:vMerge/>
            <w:tcBorders>
              <w:left w:val="single" w:sz="6" w:space="0" w:color="auto"/>
              <w:right w:val="single" w:sz="6" w:space="0" w:color="auto"/>
            </w:tcBorders>
            <w:vAlign w:val="center"/>
          </w:tcPr>
          <w:p w:rsidR="000F3680" w:rsidRPr="00E22097" w:rsidRDefault="000F3680">
            <w:pPr>
              <w:pStyle w:val="percent"/>
              <w:spacing w:line="240" w:lineRule="exact"/>
              <w:jc w:val="center"/>
              <w:rPr>
                <w:rFonts w:ascii="Times New Roman" w:eastAsia="ＭＳ ゴシック" w:hAnsi="Times New Roman"/>
                <w:sz w:val="24"/>
                <w:szCs w:val="24"/>
              </w:rPr>
            </w:pPr>
          </w:p>
        </w:tc>
        <w:tc>
          <w:tcPr>
            <w:tcW w:w="2324" w:type="dxa"/>
            <w:vMerge/>
            <w:tcBorders>
              <w:left w:val="single" w:sz="6" w:space="0" w:color="auto"/>
              <w:right w:val="single" w:sz="6" w:space="0" w:color="auto"/>
            </w:tcBorders>
            <w:shd w:val="clear" w:color="auto" w:fill="auto"/>
            <w:vAlign w:val="center"/>
          </w:tcPr>
          <w:p w:rsidR="000F3680" w:rsidRPr="00E22097" w:rsidRDefault="000F3680">
            <w:pPr>
              <w:pStyle w:val="percent"/>
              <w:spacing w:line="240" w:lineRule="exact"/>
              <w:jc w:val="both"/>
              <w:rPr>
                <w:rFonts w:ascii="Times New Roman" w:eastAsia="ＭＳ ゴシック" w:hAnsi="Times New Roman"/>
                <w:sz w:val="24"/>
                <w:szCs w:val="24"/>
              </w:rPr>
            </w:pPr>
          </w:p>
        </w:tc>
        <w:tc>
          <w:tcPr>
            <w:tcW w:w="1680" w:type="dxa"/>
            <w:tcBorders>
              <w:left w:val="single" w:sz="6" w:space="0" w:color="auto"/>
              <w:right w:val="single" w:sz="6" w:space="0" w:color="auto"/>
            </w:tcBorders>
            <w:shd w:val="clear" w:color="auto" w:fill="auto"/>
            <w:vAlign w:val="center"/>
          </w:tcPr>
          <w:p w:rsidR="000F3680" w:rsidRPr="00E22097" w:rsidRDefault="000F3680">
            <w:pPr>
              <w:pStyle w:val="percent"/>
              <w:spacing w:line="240" w:lineRule="exact"/>
              <w:jc w:val="center"/>
              <w:rPr>
                <w:rFonts w:ascii="Times New Roman" w:eastAsia="ＭＳ ゴシック" w:hAnsi="Times New Roman"/>
                <w:sz w:val="24"/>
                <w:szCs w:val="24"/>
              </w:rPr>
            </w:pPr>
            <w:r w:rsidRPr="00E22097">
              <w:rPr>
                <w:rFonts w:ascii="Times New Roman" w:hAnsi="Times New Roman"/>
                <w:sz w:val="24"/>
                <w:szCs w:val="24"/>
              </w:rPr>
              <w:t>Over 5</w:t>
            </w:r>
            <w:r w:rsidRPr="00E22097">
              <w:rPr>
                <w:rFonts w:ascii="Times New Roman" w:hAnsi="Times New Roman" w:hint="eastAsia"/>
                <w:sz w:val="24"/>
                <w:szCs w:val="24"/>
              </w:rPr>
              <w:t>,</w:t>
            </w:r>
            <w:r w:rsidRPr="00E22097">
              <w:rPr>
                <w:rFonts w:ascii="Times New Roman" w:hAnsi="Times New Roman"/>
                <w:sz w:val="24"/>
                <w:szCs w:val="24"/>
              </w:rPr>
              <w:t>000 rpm but less than 6</w:t>
            </w:r>
            <w:r w:rsidRPr="00E22097">
              <w:rPr>
                <w:rFonts w:ascii="Times New Roman" w:hAnsi="Times New Roman" w:hint="eastAsia"/>
                <w:sz w:val="24"/>
                <w:szCs w:val="24"/>
              </w:rPr>
              <w:t>,</w:t>
            </w:r>
            <w:r w:rsidRPr="00E22097">
              <w:rPr>
                <w:rFonts w:ascii="Times New Roman" w:hAnsi="Times New Roman"/>
                <w:sz w:val="24"/>
                <w:szCs w:val="24"/>
              </w:rPr>
              <w:t>000 rpm</w:t>
            </w:r>
          </w:p>
        </w:tc>
        <w:tc>
          <w:tcPr>
            <w:tcW w:w="1241" w:type="dxa"/>
            <w:tcBorders>
              <w:left w:val="single" w:sz="6" w:space="0" w:color="auto"/>
              <w:right w:val="single" w:sz="6" w:space="0" w:color="auto"/>
            </w:tcBorders>
            <w:shd w:val="clear" w:color="auto" w:fill="auto"/>
            <w:vAlign w:val="center"/>
          </w:tcPr>
          <w:p w:rsidR="000F3680" w:rsidRPr="00E22097" w:rsidRDefault="000F3680">
            <w:pPr>
              <w:pStyle w:val="percent"/>
              <w:spacing w:line="240" w:lineRule="exact"/>
              <w:jc w:val="center"/>
              <w:rPr>
                <w:rFonts w:ascii="Times New Roman" w:eastAsia="ＭＳ ゴシック" w:hAnsi="Times New Roman"/>
                <w:sz w:val="24"/>
                <w:szCs w:val="24"/>
              </w:rPr>
            </w:pPr>
          </w:p>
        </w:tc>
        <w:tc>
          <w:tcPr>
            <w:tcW w:w="2119" w:type="dxa"/>
            <w:tcBorders>
              <w:top w:val="single" w:sz="6" w:space="0" w:color="auto"/>
              <w:left w:val="single" w:sz="6" w:space="0" w:color="auto"/>
              <w:bottom w:val="single" w:sz="6" w:space="0" w:color="auto"/>
              <w:right w:val="single" w:sz="6" w:space="0" w:color="auto"/>
            </w:tcBorders>
            <w:vAlign w:val="center"/>
          </w:tcPr>
          <w:p w:rsidR="000F3680" w:rsidRPr="00E22097" w:rsidRDefault="000F3680">
            <w:pPr>
              <w:pStyle w:val="percent"/>
              <w:spacing w:line="200" w:lineRule="exact"/>
              <w:rPr>
                <w:rFonts w:ascii="Times New Roman" w:eastAsia="ＭＳ ゴシック" w:hAnsi="Times New Roman"/>
                <w:sz w:val="24"/>
                <w:szCs w:val="24"/>
              </w:rPr>
            </w:pPr>
            <w:r w:rsidRPr="00E22097">
              <w:rPr>
                <w:rFonts w:ascii="Times New Roman" w:eastAsia="ＭＳ ゴシック" w:hAnsi="Times New Roman"/>
                <w:sz w:val="24"/>
                <w:szCs w:val="24"/>
              </w:rPr>
              <w:t>E</w:t>
            </w:r>
            <w:r w:rsidR="00436C9D" w:rsidRPr="00E22097">
              <w:rPr>
                <w:rFonts w:ascii="Times New Roman" w:eastAsia="ＭＳ ゴシック" w:hAnsi="Times New Roman"/>
                <w:sz w:val="24"/>
                <w:szCs w:val="24"/>
              </w:rPr>
              <w:t>=</w:t>
            </w:r>
            <w:proofErr w:type="spellStart"/>
            <w:r w:rsidRPr="00E22097">
              <w:rPr>
                <w:rFonts w:ascii="Times New Roman" w:eastAsia="ＭＳ ゴシック" w:hAnsi="Times New Roman"/>
                <w:sz w:val="24"/>
                <w:szCs w:val="24"/>
              </w:rPr>
              <w:t>exp</w:t>
            </w:r>
            <w:proofErr w:type="spellEnd"/>
            <w:r w:rsidR="00293EAD" w:rsidRPr="00E22097">
              <w:rPr>
                <w:rFonts w:ascii="Times New Roman" w:eastAsia="ＭＳ ゴシック" w:hAnsi="Times New Roman"/>
                <w:sz w:val="24"/>
                <w:szCs w:val="24"/>
              </w:rPr>
              <w:t>(</w:t>
            </w:r>
            <w:r w:rsidRPr="00E22097">
              <w:rPr>
                <w:rFonts w:ascii="Times New Roman" w:eastAsia="ＭＳ ゴシック" w:hAnsi="Times New Roman"/>
                <w:sz w:val="24"/>
                <w:szCs w:val="24"/>
              </w:rPr>
              <w:t>2.98</w:t>
            </w:r>
            <w:r w:rsidR="00506BCD" w:rsidRPr="00E22097">
              <w:rPr>
                <w:rFonts w:ascii="Times New Roman" w:eastAsia="ＭＳ ゴシック" w:hAnsi="Times New Roman"/>
                <w:sz w:val="24"/>
                <w:szCs w:val="24"/>
              </w:rPr>
              <w:t>×</w:t>
            </w:r>
            <w:r w:rsidRPr="00E22097">
              <w:rPr>
                <w:rFonts w:ascii="Times New Roman" w:eastAsia="ＭＳ ゴシック" w:hAnsi="Times New Roman"/>
                <w:sz w:val="24"/>
                <w:szCs w:val="24"/>
              </w:rPr>
              <w:t>ln</w:t>
            </w:r>
            <w:r w:rsidR="00293EAD" w:rsidRPr="00E22097">
              <w:rPr>
                <w:rFonts w:ascii="Times New Roman" w:eastAsia="ＭＳ ゴシック" w:hAnsi="Times New Roman"/>
                <w:sz w:val="24"/>
                <w:szCs w:val="24"/>
              </w:rPr>
              <w:t>(</w:t>
            </w:r>
            <w:r w:rsidRPr="00E22097">
              <w:rPr>
                <w:rFonts w:ascii="Times New Roman" w:eastAsia="ＭＳ ゴシック" w:hAnsi="Times New Roman"/>
                <w:sz w:val="24"/>
                <w:szCs w:val="24"/>
              </w:rPr>
              <w:t>N</w:t>
            </w:r>
            <w:r w:rsidR="00293EAD" w:rsidRPr="00E22097">
              <w:rPr>
                <w:rFonts w:ascii="Times New Roman" w:eastAsia="ＭＳ ゴシック" w:hAnsi="Times New Roman"/>
                <w:sz w:val="24"/>
                <w:szCs w:val="24"/>
              </w:rPr>
              <w:t>)</w:t>
            </w:r>
            <w:r w:rsidRPr="00E22097">
              <w:rPr>
                <w:rFonts w:ascii="Times New Roman" w:eastAsia="ＭＳ ゴシック" w:hAnsi="Times New Roman"/>
                <w:sz w:val="24"/>
                <w:szCs w:val="24"/>
              </w:rPr>
              <w:t>-32.2</w:t>
            </w:r>
            <w:r w:rsidR="00293EAD" w:rsidRPr="00E22097">
              <w:rPr>
                <w:rFonts w:ascii="Times New Roman" w:eastAsia="ＭＳ ゴシック" w:hAnsi="Times New Roman"/>
                <w:sz w:val="24"/>
                <w:szCs w:val="24"/>
              </w:rPr>
              <w:t>)</w:t>
            </w:r>
          </w:p>
        </w:tc>
      </w:tr>
      <w:tr w:rsidR="000F3680" w:rsidRPr="00E22097" w:rsidTr="00963547">
        <w:trPr>
          <w:trHeight w:val="20"/>
        </w:trPr>
        <w:tc>
          <w:tcPr>
            <w:tcW w:w="1276" w:type="dxa"/>
            <w:vMerge/>
            <w:tcBorders>
              <w:left w:val="single" w:sz="6" w:space="0" w:color="auto"/>
              <w:right w:val="single" w:sz="6" w:space="0" w:color="auto"/>
            </w:tcBorders>
            <w:vAlign w:val="center"/>
          </w:tcPr>
          <w:p w:rsidR="000F3680" w:rsidRPr="00E22097" w:rsidRDefault="000F3680">
            <w:pPr>
              <w:pStyle w:val="percent"/>
              <w:spacing w:line="240" w:lineRule="exact"/>
              <w:jc w:val="center"/>
              <w:rPr>
                <w:rFonts w:ascii="Times New Roman" w:eastAsia="ＭＳ ゴシック" w:hAnsi="Times New Roman"/>
                <w:sz w:val="24"/>
                <w:szCs w:val="24"/>
              </w:rPr>
            </w:pPr>
          </w:p>
        </w:tc>
        <w:tc>
          <w:tcPr>
            <w:tcW w:w="2324" w:type="dxa"/>
            <w:vMerge/>
            <w:tcBorders>
              <w:left w:val="single" w:sz="6" w:space="0" w:color="auto"/>
              <w:bottom w:val="single" w:sz="6" w:space="0" w:color="auto"/>
              <w:right w:val="single" w:sz="6" w:space="0" w:color="auto"/>
            </w:tcBorders>
            <w:shd w:val="clear" w:color="auto" w:fill="auto"/>
            <w:vAlign w:val="center"/>
          </w:tcPr>
          <w:p w:rsidR="000F3680" w:rsidRPr="00E22097" w:rsidRDefault="000F3680">
            <w:pPr>
              <w:pStyle w:val="percent"/>
              <w:spacing w:line="240" w:lineRule="exact"/>
              <w:jc w:val="both"/>
              <w:rPr>
                <w:rFonts w:ascii="Times New Roman" w:eastAsia="ＭＳ ゴシック" w:hAnsi="Times New Roman"/>
                <w:sz w:val="24"/>
                <w:szCs w:val="24"/>
              </w:rPr>
            </w:pPr>
          </w:p>
        </w:tc>
        <w:tc>
          <w:tcPr>
            <w:tcW w:w="1680" w:type="dxa"/>
            <w:tcBorders>
              <w:left w:val="single" w:sz="6" w:space="0" w:color="auto"/>
              <w:bottom w:val="single" w:sz="6" w:space="0" w:color="auto"/>
              <w:right w:val="single" w:sz="6" w:space="0" w:color="auto"/>
            </w:tcBorders>
            <w:shd w:val="clear" w:color="auto" w:fill="auto"/>
            <w:vAlign w:val="center"/>
          </w:tcPr>
          <w:p w:rsidR="000F3680" w:rsidRPr="00E22097" w:rsidRDefault="000F3680">
            <w:pPr>
              <w:pStyle w:val="percent"/>
              <w:spacing w:line="240" w:lineRule="exact"/>
              <w:jc w:val="center"/>
              <w:rPr>
                <w:rFonts w:ascii="Times New Roman" w:eastAsia="ＭＳ ゴシック" w:hAnsi="Times New Roman"/>
                <w:sz w:val="24"/>
                <w:szCs w:val="24"/>
              </w:rPr>
            </w:pPr>
            <w:r w:rsidRPr="00E22097">
              <w:rPr>
                <w:rFonts w:ascii="Times New Roman" w:hAnsi="Times New Roman" w:hint="eastAsia"/>
                <w:sz w:val="24"/>
                <w:szCs w:val="24"/>
              </w:rPr>
              <w:t>Over</w:t>
            </w:r>
            <w:r w:rsidRPr="00E22097">
              <w:rPr>
                <w:rFonts w:ascii="Times New Roman" w:hAnsi="Times New Roman"/>
                <w:sz w:val="24"/>
                <w:szCs w:val="24"/>
              </w:rPr>
              <w:t xml:space="preserve"> 6</w:t>
            </w:r>
            <w:r w:rsidRPr="00E22097">
              <w:rPr>
                <w:rFonts w:ascii="Times New Roman" w:hAnsi="Times New Roman" w:hint="eastAsia"/>
                <w:sz w:val="24"/>
                <w:szCs w:val="24"/>
              </w:rPr>
              <w:t>,</w:t>
            </w:r>
            <w:r w:rsidRPr="00E22097">
              <w:rPr>
                <w:rFonts w:ascii="Times New Roman" w:hAnsi="Times New Roman"/>
                <w:sz w:val="24"/>
                <w:szCs w:val="24"/>
              </w:rPr>
              <w:t>000 rpm</w:t>
            </w:r>
          </w:p>
        </w:tc>
        <w:tc>
          <w:tcPr>
            <w:tcW w:w="1241" w:type="dxa"/>
            <w:tcBorders>
              <w:left w:val="single" w:sz="6" w:space="0" w:color="auto"/>
              <w:bottom w:val="single" w:sz="6" w:space="0" w:color="auto"/>
              <w:right w:val="single" w:sz="6" w:space="0" w:color="auto"/>
            </w:tcBorders>
            <w:shd w:val="clear" w:color="auto" w:fill="auto"/>
            <w:vAlign w:val="center"/>
          </w:tcPr>
          <w:p w:rsidR="000F3680" w:rsidRPr="00E22097" w:rsidRDefault="000F3680">
            <w:pPr>
              <w:pStyle w:val="percent"/>
              <w:spacing w:line="240" w:lineRule="exact"/>
              <w:jc w:val="center"/>
              <w:rPr>
                <w:rFonts w:ascii="Times New Roman" w:eastAsia="ＭＳ ゴシック" w:hAnsi="Times New Roman"/>
                <w:sz w:val="24"/>
                <w:szCs w:val="24"/>
              </w:rPr>
            </w:pPr>
          </w:p>
        </w:tc>
        <w:tc>
          <w:tcPr>
            <w:tcW w:w="2119" w:type="dxa"/>
            <w:tcBorders>
              <w:top w:val="single" w:sz="6" w:space="0" w:color="auto"/>
              <w:left w:val="single" w:sz="6" w:space="0" w:color="auto"/>
              <w:bottom w:val="single" w:sz="6" w:space="0" w:color="auto"/>
              <w:right w:val="single" w:sz="6" w:space="0" w:color="auto"/>
            </w:tcBorders>
            <w:vAlign w:val="center"/>
          </w:tcPr>
          <w:p w:rsidR="000F3680" w:rsidRPr="00E22097" w:rsidRDefault="000F3680">
            <w:pPr>
              <w:pStyle w:val="percent"/>
              <w:spacing w:line="200" w:lineRule="exact"/>
              <w:rPr>
                <w:rFonts w:ascii="Times New Roman" w:eastAsia="ＭＳ ゴシック" w:hAnsi="Times New Roman"/>
                <w:sz w:val="24"/>
                <w:szCs w:val="24"/>
              </w:rPr>
            </w:pPr>
            <w:r w:rsidRPr="00E22097">
              <w:rPr>
                <w:rFonts w:ascii="Times New Roman" w:eastAsia="ＭＳ ゴシック" w:hAnsi="Times New Roman"/>
                <w:sz w:val="24"/>
                <w:szCs w:val="24"/>
              </w:rPr>
              <w:t>E</w:t>
            </w:r>
            <w:r w:rsidR="00436C9D" w:rsidRPr="00E22097">
              <w:rPr>
                <w:rFonts w:ascii="Times New Roman" w:eastAsia="ＭＳ ゴシック" w:hAnsi="Times New Roman"/>
                <w:sz w:val="24"/>
                <w:szCs w:val="24"/>
              </w:rPr>
              <w:t>=</w:t>
            </w:r>
            <w:proofErr w:type="spellStart"/>
            <w:r w:rsidRPr="00E22097">
              <w:rPr>
                <w:rFonts w:ascii="Times New Roman" w:eastAsia="ＭＳ ゴシック" w:hAnsi="Times New Roman"/>
                <w:sz w:val="24"/>
                <w:szCs w:val="24"/>
              </w:rPr>
              <w:t>exp</w:t>
            </w:r>
            <w:proofErr w:type="spellEnd"/>
            <w:r w:rsidR="00293EAD" w:rsidRPr="00E22097">
              <w:rPr>
                <w:rFonts w:ascii="Times New Roman" w:eastAsia="ＭＳ ゴシック" w:hAnsi="Times New Roman"/>
                <w:sz w:val="24"/>
                <w:szCs w:val="24"/>
              </w:rPr>
              <w:t>(</w:t>
            </w:r>
            <w:r w:rsidRPr="00E22097">
              <w:rPr>
                <w:rFonts w:ascii="Times New Roman" w:eastAsia="ＭＳ ゴシック" w:hAnsi="Times New Roman"/>
                <w:sz w:val="24"/>
                <w:szCs w:val="24"/>
              </w:rPr>
              <w:t>4.58</w:t>
            </w:r>
            <w:r w:rsidR="00506BCD" w:rsidRPr="00E22097">
              <w:rPr>
                <w:rFonts w:ascii="Times New Roman" w:eastAsia="ＭＳ ゴシック" w:hAnsi="Times New Roman"/>
                <w:sz w:val="24"/>
                <w:szCs w:val="24"/>
              </w:rPr>
              <w:t>×</w:t>
            </w:r>
            <w:r w:rsidRPr="00E22097">
              <w:rPr>
                <w:rFonts w:ascii="Times New Roman" w:eastAsia="ＭＳ ゴシック" w:hAnsi="Times New Roman"/>
                <w:sz w:val="24"/>
                <w:szCs w:val="24"/>
              </w:rPr>
              <w:t>ln</w:t>
            </w:r>
            <w:r w:rsidR="00293EAD" w:rsidRPr="00E22097">
              <w:rPr>
                <w:rFonts w:ascii="Times New Roman" w:eastAsia="ＭＳ ゴシック" w:hAnsi="Times New Roman"/>
                <w:sz w:val="24"/>
                <w:szCs w:val="24"/>
              </w:rPr>
              <w:t>(</w:t>
            </w:r>
            <w:r w:rsidRPr="00E22097">
              <w:rPr>
                <w:rFonts w:ascii="Times New Roman" w:eastAsia="ＭＳ ゴシック" w:hAnsi="Times New Roman"/>
                <w:sz w:val="24"/>
                <w:szCs w:val="24"/>
              </w:rPr>
              <w:t>N</w:t>
            </w:r>
            <w:r w:rsidR="00293EAD" w:rsidRPr="00E22097">
              <w:rPr>
                <w:rFonts w:ascii="Times New Roman" w:eastAsia="ＭＳ ゴシック" w:hAnsi="Times New Roman"/>
                <w:sz w:val="24"/>
                <w:szCs w:val="24"/>
              </w:rPr>
              <w:t>)</w:t>
            </w:r>
            <w:r w:rsidRPr="00E22097">
              <w:rPr>
                <w:rFonts w:ascii="Times New Roman" w:eastAsia="ＭＳ ゴシック" w:hAnsi="Times New Roman"/>
                <w:sz w:val="24"/>
                <w:szCs w:val="24"/>
              </w:rPr>
              <w:t>-46.8</w:t>
            </w:r>
            <w:r w:rsidR="00293EAD" w:rsidRPr="00E22097">
              <w:rPr>
                <w:rFonts w:ascii="Times New Roman" w:eastAsia="ＭＳ ゴシック" w:hAnsi="Times New Roman"/>
                <w:sz w:val="24"/>
                <w:szCs w:val="24"/>
              </w:rPr>
              <w:t>)</w:t>
            </w:r>
          </w:p>
        </w:tc>
      </w:tr>
      <w:tr w:rsidR="00965135" w:rsidRPr="00E22097" w:rsidTr="00963547">
        <w:trPr>
          <w:trHeight w:val="1043"/>
        </w:trPr>
        <w:tc>
          <w:tcPr>
            <w:tcW w:w="1276" w:type="dxa"/>
            <w:vMerge/>
            <w:tcBorders>
              <w:left w:val="single" w:sz="6" w:space="0" w:color="auto"/>
              <w:right w:val="single" w:sz="6" w:space="0" w:color="auto"/>
            </w:tcBorders>
            <w:vAlign w:val="center"/>
          </w:tcPr>
          <w:p w:rsidR="00934986" w:rsidRPr="00E22097" w:rsidRDefault="00934986">
            <w:pPr>
              <w:pStyle w:val="percent"/>
              <w:spacing w:line="240" w:lineRule="exact"/>
              <w:jc w:val="center"/>
              <w:rPr>
                <w:rFonts w:ascii="Times New Roman" w:eastAsia="ＭＳ ゴシック" w:hAnsi="Times New Roman"/>
                <w:sz w:val="24"/>
                <w:szCs w:val="24"/>
              </w:rPr>
            </w:pPr>
          </w:p>
        </w:tc>
        <w:tc>
          <w:tcPr>
            <w:tcW w:w="2324" w:type="dxa"/>
            <w:tcBorders>
              <w:left w:val="single" w:sz="6" w:space="0" w:color="auto"/>
              <w:bottom w:val="single" w:sz="6" w:space="0" w:color="auto"/>
              <w:right w:val="single" w:sz="6" w:space="0" w:color="auto"/>
            </w:tcBorders>
            <w:shd w:val="clear" w:color="auto" w:fill="auto"/>
            <w:vAlign w:val="center"/>
          </w:tcPr>
          <w:p w:rsidR="00934986" w:rsidRPr="00E22097" w:rsidRDefault="00934986">
            <w:pPr>
              <w:autoSpaceDE w:val="0"/>
              <w:autoSpaceDN w:val="0"/>
              <w:adjustRightInd w:val="0"/>
              <w:jc w:val="both"/>
              <w:rPr>
                <w:kern w:val="0"/>
                <w:szCs w:val="24"/>
              </w:rPr>
            </w:pPr>
            <w:r w:rsidRPr="00E22097">
              <w:rPr>
                <w:kern w:val="0"/>
                <w:szCs w:val="24"/>
              </w:rPr>
              <w:t>Disk size exceeding 50 mm</w:t>
            </w:r>
          </w:p>
          <w:p w:rsidR="00934986" w:rsidRPr="00E22097" w:rsidRDefault="00934986">
            <w:pPr>
              <w:autoSpaceDE w:val="0"/>
              <w:autoSpaceDN w:val="0"/>
              <w:adjustRightInd w:val="0"/>
              <w:jc w:val="both"/>
              <w:rPr>
                <w:kern w:val="0"/>
                <w:szCs w:val="24"/>
              </w:rPr>
            </w:pPr>
            <w:r w:rsidRPr="00E22097">
              <w:rPr>
                <w:kern w:val="0"/>
                <w:szCs w:val="24"/>
              </w:rPr>
              <w:t>but not over 75 mm; 4 disks</w:t>
            </w:r>
            <w:r w:rsidR="00985929" w:rsidRPr="00E22097">
              <w:rPr>
                <w:rFonts w:hint="eastAsia"/>
                <w:kern w:val="0"/>
                <w:szCs w:val="24"/>
              </w:rPr>
              <w:t xml:space="preserve"> </w:t>
            </w:r>
            <w:r w:rsidRPr="00E22097">
              <w:rPr>
                <w:kern w:val="0"/>
                <w:szCs w:val="24"/>
              </w:rPr>
              <w:t>or more</w:t>
            </w:r>
          </w:p>
        </w:tc>
        <w:tc>
          <w:tcPr>
            <w:tcW w:w="1680" w:type="dxa"/>
            <w:tcBorders>
              <w:left w:val="single" w:sz="6" w:space="0" w:color="auto"/>
              <w:bottom w:val="single" w:sz="6" w:space="0" w:color="auto"/>
              <w:right w:val="single" w:sz="6" w:space="0" w:color="auto"/>
            </w:tcBorders>
            <w:shd w:val="clear" w:color="auto" w:fill="auto"/>
            <w:vAlign w:val="center"/>
          </w:tcPr>
          <w:p w:rsidR="00934986" w:rsidRPr="00E22097" w:rsidRDefault="00934986">
            <w:pPr>
              <w:pStyle w:val="percent"/>
              <w:spacing w:line="240" w:lineRule="exact"/>
              <w:jc w:val="center"/>
              <w:rPr>
                <w:rFonts w:ascii="Times New Roman" w:eastAsia="ＭＳ ゴシック" w:hAnsi="Times New Roman"/>
                <w:sz w:val="24"/>
                <w:szCs w:val="24"/>
              </w:rPr>
            </w:pPr>
          </w:p>
        </w:tc>
        <w:tc>
          <w:tcPr>
            <w:tcW w:w="1241" w:type="dxa"/>
            <w:tcBorders>
              <w:left w:val="single" w:sz="6" w:space="0" w:color="auto"/>
              <w:bottom w:val="single" w:sz="6" w:space="0" w:color="auto"/>
              <w:right w:val="single" w:sz="6" w:space="0" w:color="auto"/>
            </w:tcBorders>
            <w:shd w:val="clear" w:color="auto" w:fill="auto"/>
            <w:vAlign w:val="center"/>
          </w:tcPr>
          <w:p w:rsidR="00934986" w:rsidRPr="00E22097" w:rsidRDefault="00934986">
            <w:pPr>
              <w:pStyle w:val="percent"/>
              <w:spacing w:line="240" w:lineRule="exact"/>
              <w:jc w:val="center"/>
              <w:rPr>
                <w:rFonts w:ascii="Times New Roman" w:eastAsia="ＭＳ ゴシック" w:hAnsi="Times New Roman"/>
                <w:sz w:val="24"/>
                <w:szCs w:val="24"/>
              </w:rPr>
            </w:pPr>
          </w:p>
        </w:tc>
        <w:tc>
          <w:tcPr>
            <w:tcW w:w="2119" w:type="dxa"/>
            <w:tcBorders>
              <w:top w:val="single" w:sz="6" w:space="0" w:color="auto"/>
              <w:left w:val="single" w:sz="6" w:space="0" w:color="auto"/>
              <w:bottom w:val="single" w:sz="6" w:space="0" w:color="auto"/>
              <w:right w:val="single" w:sz="6" w:space="0" w:color="auto"/>
            </w:tcBorders>
            <w:vAlign w:val="center"/>
          </w:tcPr>
          <w:p w:rsidR="00934986" w:rsidRPr="00E22097" w:rsidRDefault="00934986">
            <w:pPr>
              <w:pStyle w:val="percent"/>
              <w:spacing w:line="200" w:lineRule="exact"/>
              <w:rPr>
                <w:rFonts w:ascii="Times New Roman" w:eastAsia="ＭＳ ゴシック" w:hAnsi="Times New Roman"/>
                <w:sz w:val="24"/>
                <w:szCs w:val="24"/>
              </w:rPr>
            </w:pPr>
            <w:r w:rsidRPr="00E22097">
              <w:rPr>
                <w:rFonts w:ascii="Times New Roman" w:eastAsia="ＭＳ ゴシック" w:hAnsi="Times New Roman"/>
                <w:sz w:val="24"/>
                <w:szCs w:val="24"/>
              </w:rPr>
              <w:t>E</w:t>
            </w:r>
            <w:r w:rsidR="00436C9D" w:rsidRPr="00E22097">
              <w:rPr>
                <w:rFonts w:ascii="Times New Roman" w:eastAsia="ＭＳ ゴシック" w:hAnsi="Times New Roman"/>
                <w:sz w:val="24"/>
                <w:szCs w:val="24"/>
              </w:rPr>
              <w:t>=</w:t>
            </w:r>
            <w:proofErr w:type="spellStart"/>
            <w:r w:rsidRPr="00E22097">
              <w:rPr>
                <w:rFonts w:ascii="Times New Roman" w:eastAsia="ＭＳ ゴシック" w:hAnsi="Times New Roman"/>
                <w:sz w:val="24"/>
                <w:szCs w:val="24"/>
              </w:rPr>
              <w:t>exp</w:t>
            </w:r>
            <w:proofErr w:type="spellEnd"/>
            <w:r w:rsidR="00293EAD" w:rsidRPr="00E22097">
              <w:rPr>
                <w:rFonts w:ascii="Times New Roman" w:eastAsia="ＭＳ ゴシック" w:hAnsi="Times New Roman"/>
                <w:sz w:val="24"/>
                <w:szCs w:val="24"/>
              </w:rPr>
              <w:t>(</w:t>
            </w:r>
            <w:r w:rsidRPr="00E22097">
              <w:rPr>
                <w:rFonts w:ascii="Times New Roman" w:eastAsia="ＭＳ ゴシック" w:hAnsi="Times New Roman"/>
                <w:sz w:val="24"/>
                <w:szCs w:val="24"/>
              </w:rPr>
              <w:t>2.98</w:t>
            </w:r>
            <w:r w:rsidR="00506BCD" w:rsidRPr="00E22097">
              <w:rPr>
                <w:rFonts w:ascii="Times New Roman" w:eastAsia="ＭＳ ゴシック" w:hAnsi="Times New Roman"/>
                <w:sz w:val="24"/>
                <w:szCs w:val="24"/>
              </w:rPr>
              <w:t>×</w:t>
            </w:r>
            <w:r w:rsidRPr="00E22097">
              <w:rPr>
                <w:rFonts w:ascii="Times New Roman" w:eastAsia="ＭＳ ゴシック" w:hAnsi="Times New Roman"/>
                <w:sz w:val="24"/>
                <w:szCs w:val="24"/>
              </w:rPr>
              <w:t>ln</w:t>
            </w:r>
            <w:r w:rsidR="00293EAD" w:rsidRPr="00E22097">
              <w:rPr>
                <w:rFonts w:ascii="Times New Roman" w:eastAsia="ＭＳ ゴシック" w:hAnsi="Times New Roman"/>
                <w:sz w:val="24"/>
                <w:szCs w:val="24"/>
              </w:rPr>
              <w:t>(</w:t>
            </w:r>
            <w:r w:rsidRPr="00E22097">
              <w:rPr>
                <w:rFonts w:ascii="Times New Roman" w:eastAsia="ＭＳ ゴシック" w:hAnsi="Times New Roman"/>
                <w:sz w:val="24"/>
                <w:szCs w:val="24"/>
              </w:rPr>
              <w:t>N</w:t>
            </w:r>
            <w:r w:rsidR="00293EAD" w:rsidRPr="00E22097">
              <w:rPr>
                <w:rFonts w:ascii="Times New Roman" w:eastAsia="ＭＳ ゴシック" w:hAnsi="Times New Roman"/>
                <w:sz w:val="24"/>
                <w:szCs w:val="24"/>
              </w:rPr>
              <w:t>)</w:t>
            </w:r>
            <w:r w:rsidRPr="00E22097">
              <w:rPr>
                <w:rFonts w:ascii="Times New Roman" w:eastAsia="ＭＳ ゴシック" w:hAnsi="Times New Roman"/>
                <w:sz w:val="24"/>
                <w:szCs w:val="24"/>
              </w:rPr>
              <w:t>-31.9</w:t>
            </w:r>
            <w:r w:rsidR="00293EAD" w:rsidRPr="00E22097">
              <w:rPr>
                <w:rFonts w:ascii="Times New Roman" w:eastAsia="ＭＳ ゴシック" w:hAnsi="Times New Roman"/>
                <w:sz w:val="24"/>
                <w:szCs w:val="24"/>
              </w:rPr>
              <w:t>)</w:t>
            </w:r>
          </w:p>
        </w:tc>
      </w:tr>
      <w:tr w:rsidR="00965135" w:rsidRPr="00E22097" w:rsidTr="00963547">
        <w:trPr>
          <w:trHeight w:val="20"/>
        </w:trPr>
        <w:tc>
          <w:tcPr>
            <w:tcW w:w="1276" w:type="dxa"/>
            <w:vMerge/>
            <w:tcBorders>
              <w:left w:val="single" w:sz="6" w:space="0" w:color="auto"/>
              <w:right w:val="single" w:sz="6" w:space="0" w:color="auto"/>
            </w:tcBorders>
            <w:vAlign w:val="center"/>
          </w:tcPr>
          <w:p w:rsidR="00934986" w:rsidRPr="00E22097" w:rsidRDefault="00934986">
            <w:pPr>
              <w:pStyle w:val="percent"/>
              <w:spacing w:line="240" w:lineRule="exact"/>
              <w:jc w:val="center"/>
              <w:rPr>
                <w:rFonts w:ascii="Times New Roman" w:eastAsia="ＭＳ ゴシック" w:hAnsi="Times New Roman"/>
                <w:sz w:val="24"/>
                <w:szCs w:val="24"/>
              </w:rPr>
            </w:pPr>
          </w:p>
        </w:tc>
        <w:tc>
          <w:tcPr>
            <w:tcW w:w="2324" w:type="dxa"/>
            <w:tcBorders>
              <w:left w:val="single" w:sz="6" w:space="0" w:color="auto"/>
              <w:bottom w:val="single" w:sz="6" w:space="0" w:color="auto"/>
              <w:right w:val="single" w:sz="6" w:space="0" w:color="auto"/>
            </w:tcBorders>
            <w:shd w:val="clear" w:color="auto" w:fill="auto"/>
            <w:vAlign w:val="center"/>
          </w:tcPr>
          <w:p w:rsidR="00934986" w:rsidRPr="00E22097" w:rsidRDefault="00934986">
            <w:pPr>
              <w:autoSpaceDE w:val="0"/>
              <w:autoSpaceDN w:val="0"/>
              <w:adjustRightInd w:val="0"/>
              <w:jc w:val="both"/>
              <w:rPr>
                <w:kern w:val="0"/>
                <w:szCs w:val="24"/>
              </w:rPr>
            </w:pPr>
            <w:r w:rsidRPr="00E22097">
              <w:rPr>
                <w:kern w:val="0"/>
                <w:szCs w:val="24"/>
              </w:rPr>
              <w:t>Disk size exceeding 40 mm</w:t>
            </w:r>
          </w:p>
          <w:p w:rsidR="00934986" w:rsidRPr="00E22097" w:rsidRDefault="00934986">
            <w:pPr>
              <w:autoSpaceDE w:val="0"/>
              <w:autoSpaceDN w:val="0"/>
              <w:adjustRightInd w:val="0"/>
              <w:jc w:val="both"/>
              <w:rPr>
                <w:rFonts w:eastAsia="ＭＳ ゴシック"/>
                <w:kern w:val="0"/>
                <w:szCs w:val="24"/>
              </w:rPr>
            </w:pPr>
            <w:r w:rsidRPr="00E22097">
              <w:rPr>
                <w:kern w:val="0"/>
                <w:szCs w:val="24"/>
              </w:rPr>
              <w:t>but not over 50 mm; 1 disk</w:t>
            </w:r>
          </w:p>
        </w:tc>
        <w:tc>
          <w:tcPr>
            <w:tcW w:w="1680" w:type="dxa"/>
            <w:tcBorders>
              <w:left w:val="single" w:sz="6" w:space="0" w:color="auto"/>
              <w:bottom w:val="single" w:sz="6" w:space="0" w:color="auto"/>
              <w:right w:val="single" w:sz="6" w:space="0" w:color="auto"/>
            </w:tcBorders>
            <w:shd w:val="clear" w:color="auto" w:fill="auto"/>
            <w:vAlign w:val="center"/>
          </w:tcPr>
          <w:p w:rsidR="00934986" w:rsidRPr="00E22097" w:rsidRDefault="00934986">
            <w:pPr>
              <w:pStyle w:val="percent"/>
              <w:spacing w:line="240" w:lineRule="exact"/>
              <w:jc w:val="center"/>
              <w:rPr>
                <w:rFonts w:ascii="Times New Roman" w:eastAsia="ＭＳ ゴシック" w:hAnsi="Times New Roman"/>
                <w:sz w:val="24"/>
                <w:szCs w:val="24"/>
              </w:rPr>
            </w:pPr>
          </w:p>
        </w:tc>
        <w:tc>
          <w:tcPr>
            <w:tcW w:w="1241" w:type="dxa"/>
            <w:tcBorders>
              <w:left w:val="single" w:sz="6" w:space="0" w:color="auto"/>
              <w:bottom w:val="single" w:sz="6" w:space="0" w:color="auto"/>
              <w:right w:val="single" w:sz="6" w:space="0" w:color="auto"/>
            </w:tcBorders>
            <w:shd w:val="clear" w:color="auto" w:fill="auto"/>
            <w:vAlign w:val="center"/>
          </w:tcPr>
          <w:p w:rsidR="00934986" w:rsidRPr="00E22097" w:rsidRDefault="00934986">
            <w:pPr>
              <w:pStyle w:val="percent"/>
              <w:spacing w:line="240" w:lineRule="exact"/>
              <w:jc w:val="center"/>
              <w:rPr>
                <w:rFonts w:ascii="Times New Roman" w:eastAsia="ＭＳ ゴシック" w:hAnsi="Times New Roman"/>
                <w:sz w:val="24"/>
                <w:szCs w:val="24"/>
              </w:rPr>
            </w:pPr>
          </w:p>
        </w:tc>
        <w:tc>
          <w:tcPr>
            <w:tcW w:w="2119" w:type="dxa"/>
            <w:tcBorders>
              <w:top w:val="single" w:sz="6" w:space="0" w:color="auto"/>
              <w:left w:val="single" w:sz="6" w:space="0" w:color="auto"/>
              <w:bottom w:val="single" w:sz="6" w:space="0" w:color="auto"/>
              <w:right w:val="single" w:sz="6" w:space="0" w:color="auto"/>
            </w:tcBorders>
            <w:vAlign w:val="center"/>
          </w:tcPr>
          <w:p w:rsidR="00934986" w:rsidRPr="00E22097" w:rsidRDefault="00934986">
            <w:pPr>
              <w:pStyle w:val="percent"/>
              <w:spacing w:line="200" w:lineRule="exact"/>
              <w:rPr>
                <w:rFonts w:ascii="Times New Roman" w:eastAsia="ＭＳ ゴシック" w:hAnsi="Times New Roman"/>
                <w:sz w:val="24"/>
                <w:szCs w:val="24"/>
              </w:rPr>
            </w:pPr>
            <w:r w:rsidRPr="00E22097">
              <w:rPr>
                <w:rFonts w:ascii="Times New Roman" w:eastAsia="ＭＳ ゴシック" w:hAnsi="Times New Roman"/>
                <w:sz w:val="24"/>
                <w:szCs w:val="24"/>
              </w:rPr>
              <w:t>E</w:t>
            </w:r>
            <w:r w:rsidR="00436C9D" w:rsidRPr="00E22097">
              <w:rPr>
                <w:rFonts w:ascii="Times New Roman" w:eastAsia="ＭＳ ゴシック" w:hAnsi="Times New Roman"/>
                <w:sz w:val="24"/>
                <w:szCs w:val="24"/>
              </w:rPr>
              <w:t>=</w:t>
            </w:r>
            <w:proofErr w:type="spellStart"/>
            <w:r w:rsidRPr="00E22097">
              <w:rPr>
                <w:rFonts w:ascii="Times New Roman" w:eastAsia="ＭＳ ゴシック" w:hAnsi="Times New Roman"/>
                <w:sz w:val="24"/>
                <w:szCs w:val="24"/>
              </w:rPr>
              <w:t>exp</w:t>
            </w:r>
            <w:proofErr w:type="spellEnd"/>
            <w:r w:rsidR="00293EAD" w:rsidRPr="00E22097">
              <w:rPr>
                <w:rFonts w:ascii="Times New Roman" w:eastAsia="ＭＳ ゴシック" w:hAnsi="Times New Roman"/>
                <w:sz w:val="24"/>
                <w:szCs w:val="24"/>
              </w:rPr>
              <w:t>(</w:t>
            </w:r>
            <w:r w:rsidRPr="00E22097">
              <w:rPr>
                <w:rFonts w:ascii="Times New Roman" w:eastAsia="ＭＳ ゴシック" w:hAnsi="Times New Roman"/>
                <w:sz w:val="24"/>
                <w:szCs w:val="24"/>
              </w:rPr>
              <w:t>2.98</w:t>
            </w:r>
            <w:r w:rsidR="00506BCD" w:rsidRPr="00E22097">
              <w:rPr>
                <w:rFonts w:ascii="Times New Roman" w:eastAsia="ＭＳ ゴシック" w:hAnsi="Times New Roman"/>
                <w:sz w:val="24"/>
                <w:szCs w:val="24"/>
              </w:rPr>
              <w:t>×</w:t>
            </w:r>
            <w:r w:rsidRPr="00E22097">
              <w:rPr>
                <w:rFonts w:ascii="Times New Roman" w:eastAsia="ＭＳ ゴシック" w:hAnsi="Times New Roman"/>
                <w:sz w:val="24"/>
                <w:szCs w:val="24"/>
              </w:rPr>
              <w:t>ln</w:t>
            </w:r>
            <w:r w:rsidR="00293EAD" w:rsidRPr="00E22097">
              <w:rPr>
                <w:rFonts w:ascii="Times New Roman" w:eastAsia="ＭＳ ゴシック" w:hAnsi="Times New Roman"/>
                <w:sz w:val="24"/>
                <w:szCs w:val="24"/>
              </w:rPr>
              <w:t>(</w:t>
            </w:r>
            <w:r w:rsidRPr="00E22097">
              <w:rPr>
                <w:rFonts w:ascii="Times New Roman" w:eastAsia="ＭＳ ゴシック" w:hAnsi="Times New Roman"/>
                <w:sz w:val="24"/>
                <w:szCs w:val="24"/>
              </w:rPr>
              <w:t>N</w:t>
            </w:r>
            <w:r w:rsidR="00293EAD" w:rsidRPr="00E22097">
              <w:rPr>
                <w:rFonts w:ascii="Times New Roman" w:eastAsia="ＭＳ ゴシック" w:hAnsi="Times New Roman"/>
                <w:sz w:val="24"/>
                <w:szCs w:val="24"/>
              </w:rPr>
              <w:t>)</w:t>
            </w:r>
            <w:r w:rsidRPr="00E22097">
              <w:rPr>
                <w:rFonts w:ascii="Times New Roman" w:eastAsia="ＭＳ ゴシック" w:hAnsi="Times New Roman"/>
                <w:sz w:val="24"/>
                <w:szCs w:val="24"/>
              </w:rPr>
              <w:t>-30.2</w:t>
            </w:r>
            <w:r w:rsidR="00293EAD" w:rsidRPr="00E22097">
              <w:rPr>
                <w:rFonts w:ascii="Times New Roman" w:eastAsia="ＭＳ ゴシック" w:hAnsi="Times New Roman"/>
                <w:sz w:val="24"/>
                <w:szCs w:val="24"/>
              </w:rPr>
              <w:t>)</w:t>
            </w:r>
          </w:p>
        </w:tc>
      </w:tr>
      <w:tr w:rsidR="00965135" w:rsidRPr="00E22097" w:rsidTr="00963547">
        <w:trPr>
          <w:trHeight w:val="20"/>
        </w:trPr>
        <w:tc>
          <w:tcPr>
            <w:tcW w:w="1276" w:type="dxa"/>
            <w:vMerge/>
            <w:tcBorders>
              <w:left w:val="single" w:sz="6" w:space="0" w:color="auto"/>
              <w:bottom w:val="single" w:sz="6" w:space="0" w:color="auto"/>
              <w:right w:val="single" w:sz="6" w:space="0" w:color="auto"/>
            </w:tcBorders>
            <w:vAlign w:val="center"/>
          </w:tcPr>
          <w:p w:rsidR="00934986" w:rsidRPr="00E22097" w:rsidRDefault="00934986">
            <w:pPr>
              <w:pStyle w:val="percent"/>
              <w:spacing w:line="240" w:lineRule="exact"/>
              <w:jc w:val="center"/>
              <w:rPr>
                <w:rFonts w:ascii="Times New Roman" w:eastAsia="ＭＳ ゴシック" w:hAnsi="Times New Roman"/>
                <w:sz w:val="24"/>
                <w:szCs w:val="24"/>
              </w:rPr>
            </w:pPr>
          </w:p>
        </w:tc>
        <w:tc>
          <w:tcPr>
            <w:tcW w:w="2324" w:type="dxa"/>
            <w:tcBorders>
              <w:left w:val="single" w:sz="6" w:space="0" w:color="auto"/>
              <w:bottom w:val="single" w:sz="6" w:space="0" w:color="auto"/>
              <w:right w:val="single" w:sz="6" w:space="0" w:color="auto"/>
            </w:tcBorders>
            <w:shd w:val="clear" w:color="auto" w:fill="auto"/>
            <w:vAlign w:val="center"/>
          </w:tcPr>
          <w:p w:rsidR="00934986" w:rsidRPr="00E22097" w:rsidRDefault="00934986">
            <w:pPr>
              <w:autoSpaceDE w:val="0"/>
              <w:autoSpaceDN w:val="0"/>
              <w:adjustRightInd w:val="0"/>
              <w:jc w:val="both"/>
              <w:rPr>
                <w:kern w:val="0"/>
                <w:szCs w:val="24"/>
              </w:rPr>
            </w:pPr>
            <w:r w:rsidRPr="00E22097">
              <w:rPr>
                <w:kern w:val="0"/>
                <w:szCs w:val="24"/>
              </w:rPr>
              <w:t>Disk size exceeding 40 mm</w:t>
            </w:r>
          </w:p>
          <w:p w:rsidR="00934986" w:rsidRPr="00E22097" w:rsidRDefault="00934986">
            <w:pPr>
              <w:autoSpaceDE w:val="0"/>
              <w:autoSpaceDN w:val="0"/>
              <w:adjustRightInd w:val="0"/>
              <w:jc w:val="both"/>
              <w:rPr>
                <w:rFonts w:eastAsia="ＭＳ ゴシック"/>
                <w:kern w:val="0"/>
                <w:szCs w:val="24"/>
              </w:rPr>
            </w:pPr>
            <w:r w:rsidRPr="00E22097">
              <w:rPr>
                <w:kern w:val="0"/>
                <w:szCs w:val="24"/>
              </w:rPr>
              <w:t xml:space="preserve">but not over 50 mm; </w:t>
            </w:r>
            <w:r w:rsidR="00032BD5" w:rsidRPr="00E22097">
              <w:rPr>
                <w:rFonts w:hint="eastAsia"/>
                <w:kern w:val="0"/>
                <w:szCs w:val="24"/>
              </w:rPr>
              <w:t>2</w:t>
            </w:r>
            <w:r w:rsidRPr="00E22097">
              <w:rPr>
                <w:kern w:val="0"/>
                <w:szCs w:val="24"/>
              </w:rPr>
              <w:t xml:space="preserve"> disk</w:t>
            </w:r>
            <w:r w:rsidR="00032BD5" w:rsidRPr="00E22097">
              <w:rPr>
                <w:rFonts w:hint="eastAsia"/>
                <w:kern w:val="0"/>
                <w:szCs w:val="24"/>
              </w:rPr>
              <w:t>s</w:t>
            </w:r>
          </w:p>
        </w:tc>
        <w:tc>
          <w:tcPr>
            <w:tcW w:w="1680" w:type="dxa"/>
            <w:tcBorders>
              <w:left w:val="single" w:sz="6" w:space="0" w:color="auto"/>
              <w:bottom w:val="single" w:sz="6" w:space="0" w:color="auto"/>
              <w:right w:val="single" w:sz="6" w:space="0" w:color="auto"/>
            </w:tcBorders>
            <w:shd w:val="clear" w:color="auto" w:fill="auto"/>
            <w:vAlign w:val="center"/>
          </w:tcPr>
          <w:p w:rsidR="00934986" w:rsidRPr="00E22097" w:rsidRDefault="00934986">
            <w:pPr>
              <w:pStyle w:val="percent"/>
              <w:spacing w:line="240" w:lineRule="exact"/>
              <w:jc w:val="center"/>
              <w:rPr>
                <w:rFonts w:ascii="Times New Roman" w:eastAsia="ＭＳ ゴシック" w:hAnsi="Times New Roman"/>
                <w:sz w:val="24"/>
                <w:szCs w:val="24"/>
              </w:rPr>
            </w:pPr>
          </w:p>
        </w:tc>
        <w:tc>
          <w:tcPr>
            <w:tcW w:w="1241" w:type="dxa"/>
            <w:tcBorders>
              <w:left w:val="single" w:sz="6" w:space="0" w:color="auto"/>
              <w:bottom w:val="single" w:sz="6" w:space="0" w:color="auto"/>
              <w:right w:val="single" w:sz="6" w:space="0" w:color="auto"/>
            </w:tcBorders>
            <w:shd w:val="clear" w:color="auto" w:fill="auto"/>
            <w:vAlign w:val="center"/>
          </w:tcPr>
          <w:p w:rsidR="00934986" w:rsidRPr="00E22097" w:rsidRDefault="00934986">
            <w:pPr>
              <w:pStyle w:val="percent"/>
              <w:spacing w:line="240" w:lineRule="exact"/>
              <w:jc w:val="center"/>
              <w:rPr>
                <w:rFonts w:ascii="Times New Roman" w:eastAsia="ＭＳ ゴシック" w:hAnsi="Times New Roman"/>
                <w:sz w:val="24"/>
                <w:szCs w:val="24"/>
              </w:rPr>
            </w:pPr>
          </w:p>
        </w:tc>
        <w:tc>
          <w:tcPr>
            <w:tcW w:w="2119" w:type="dxa"/>
            <w:tcBorders>
              <w:top w:val="single" w:sz="6" w:space="0" w:color="auto"/>
              <w:left w:val="single" w:sz="6" w:space="0" w:color="auto"/>
              <w:bottom w:val="single" w:sz="6" w:space="0" w:color="auto"/>
              <w:right w:val="single" w:sz="6" w:space="0" w:color="auto"/>
            </w:tcBorders>
            <w:vAlign w:val="center"/>
          </w:tcPr>
          <w:p w:rsidR="00934986" w:rsidRPr="00E22097" w:rsidRDefault="00934986">
            <w:pPr>
              <w:pStyle w:val="percent"/>
              <w:spacing w:line="200" w:lineRule="exact"/>
              <w:rPr>
                <w:rFonts w:ascii="Times New Roman" w:eastAsia="ＭＳ ゴシック" w:hAnsi="Times New Roman"/>
                <w:sz w:val="24"/>
                <w:szCs w:val="24"/>
              </w:rPr>
            </w:pPr>
            <w:r w:rsidRPr="00E22097">
              <w:rPr>
                <w:rFonts w:ascii="Times New Roman" w:eastAsia="ＭＳ ゴシック" w:hAnsi="Times New Roman"/>
                <w:sz w:val="24"/>
                <w:szCs w:val="24"/>
              </w:rPr>
              <w:t>E</w:t>
            </w:r>
            <w:r w:rsidR="00436C9D" w:rsidRPr="00E22097">
              <w:rPr>
                <w:rFonts w:ascii="Times New Roman" w:eastAsia="ＭＳ ゴシック" w:hAnsi="Times New Roman"/>
                <w:sz w:val="24"/>
                <w:szCs w:val="24"/>
              </w:rPr>
              <w:t>=</w:t>
            </w:r>
            <w:proofErr w:type="spellStart"/>
            <w:r w:rsidRPr="00E22097">
              <w:rPr>
                <w:rFonts w:ascii="Times New Roman" w:eastAsia="ＭＳ ゴシック" w:hAnsi="Times New Roman"/>
                <w:sz w:val="24"/>
                <w:szCs w:val="24"/>
              </w:rPr>
              <w:t>exp</w:t>
            </w:r>
            <w:proofErr w:type="spellEnd"/>
            <w:r w:rsidR="00293EAD" w:rsidRPr="00E22097">
              <w:rPr>
                <w:rFonts w:ascii="Times New Roman" w:eastAsia="ＭＳ ゴシック" w:hAnsi="Times New Roman"/>
                <w:sz w:val="24"/>
                <w:szCs w:val="24"/>
              </w:rPr>
              <w:t>(</w:t>
            </w:r>
            <w:r w:rsidRPr="00E22097">
              <w:rPr>
                <w:rFonts w:ascii="Times New Roman" w:eastAsia="ＭＳ ゴシック" w:hAnsi="Times New Roman"/>
                <w:sz w:val="24"/>
                <w:szCs w:val="24"/>
              </w:rPr>
              <w:t>2.98</w:t>
            </w:r>
            <w:r w:rsidR="00506BCD" w:rsidRPr="00E22097">
              <w:rPr>
                <w:rFonts w:ascii="Times New Roman" w:eastAsia="ＭＳ ゴシック" w:hAnsi="Times New Roman"/>
                <w:sz w:val="24"/>
                <w:szCs w:val="24"/>
              </w:rPr>
              <w:t>×</w:t>
            </w:r>
            <w:r w:rsidRPr="00E22097">
              <w:rPr>
                <w:rFonts w:ascii="Times New Roman" w:eastAsia="ＭＳ ゴシック" w:hAnsi="Times New Roman"/>
                <w:sz w:val="24"/>
                <w:szCs w:val="24"/>
              </w:rPr>
              <w:t>ln</w:t>
            </w:r>
            <w:r w:rsidR="00293EAD" w:rsidRPr="00E22097">
              <w:rPr>
                <w:rFonts w:ascii="Times New Roman" w:eastAsia="ＭＳ ゴシック" w:hAnsi="Times New Roman"/>
                <w:sz w:val="24"/>
                <w:szCs w:val="24"/>
              </w:rPr>
              <w:t>(</w:t>
            </w:r>
            <w:r w:rsidRPr="00E22097">
              <w:rPr>
                <w:rFonts w:ascii="Times New Roman" w:eastAsia="ＭＳ ゴシック" w:hAnsi="Times New Roman"/>
                <w:sz w:val="24"/>
                <w:szCs w:val="24"/>
              </w:rPr>
              <w:t>N</w:t>
            </w:r>
            <w:r w:rsidR="00293EAD" w:rsidRPr="00E22097">
              <w:rPr>
                <w:rFonts w:ascii="Times New Roman" w:eastAsia="ＭＳ ゴシック" w:hAnsi="Times New Roman"/>
                <w:sz w:val="24"/>
                <w:szCs w:val="24"/>
              </w:rPr>
              <w:t>)</w:t>
            </w:r>
            <w:r w:rsidRPr="00E22097">
              <w:rPr>
                <w:rFonts w:ascii="Times New Roman" w:eastAsia="ＭＳ ゴシック" w:hAnsi="Times New Roman"/>
                <w:sz w:val="24"/>
                <w:szCs w:val="24"/>
              </w:rPr>
              <w:t>-30.9</w:t>
            </w:r>
            <w:r w:rsidR="00293EAD" w:rsidRPr="00E22097">
              <w:rPr>
                <w:rFonts w:ascii="Times New Roman" w:eastAsia="ＭＳ ゴシック" w:hAnsi="Times New Roman"/>
                <w:sz w:val="24"/>
                <w:szCs w:val="24"/>
              </w:rPr>
              <w:t>)</w:t>
            </w:r>
          </w:p>
        </w:tc>
      </w:tr>
      <w:tr w:rsidR="00965135" w:rsidRPr="00E22097" w:rsidTr="00963547">
        <w:trPr>
          <w:trHeight w:val="20"/>
        </w:trPr>
        <w:tc>
          <w:tcPr>
            <w:tcW w:w="1276" w:type="dxa"/>
            <w:vMerge w:val="restart"/>
            <w:tcBorders>
              <w:top w:val="single" w:sz="6" w:space="0" w:color="auto"/>
              <w:left w:val="single" w:sz="6" w:space="0" w:color="auto"/>
              <w:right w:val="single" w:sz="6" w:space="0" w:color="auto"/>
            </w:tcBorders>
            <w:vAlign w:val="center"/>
          </w:tcPr>
          <w:p w:rsidR="00934986" w:rsidRPr="00E22097" w:rsidRDefault="000F3680">
            <w:pPr>
              <w:pStyle w:val="percent"/>
              <w:spacing w:line="240" w:lineRule="exact"/>
              <w:jc w:val="center"/>
              <w:rPr>
                <w:rFonts w:ascii="Times New Roman" w:eastAsia="ＭＳ ゴシック" w:hAnsi="Times New Roman"/>
                <w:sz w:val="24"/>
                <w:szCs w:val="24"/>
              </w:rPr>
            </w:pPr>
            <w:r w:rsidRPr="00E22097">
              <w:rPr>
                <w:rFonts w:ascii="Times New Roman" w:hAnsi="Times New Roman"/>
                <w:sz w:val="24"/>
                <w:szCs w:val="24"/>
              </w:rPr>
              <w:t>Sub</w:t>
            </w:r>
            <w:r w:rsidR="00934986" w:rsidRPr="00E22097">
              <w:rPr>
                <w:rFonts w:ascii="Times New Roman" w:hAnsi="Times New Roman"/>
                <w:sz w:val="24"/>
                <w:szCs w:val="24"/>
              </w:rPr>
              <w:t>system</w:t>
            </w:r>
          </w:p>
        </w:tc>
        <w:tc>
          <w:tcPr>
            <w:tcW w:w="2324" w:type="dxa"/>
            <w:tcBorders>
              <w:left w:val="single" w:sz="6" w:space="0" w:color="auto"/>
              <w:bottom w:val="single" w:sz="6" w:space="0" w:color="auto"/>
              <w:right w:val="single" w:sz="6" w:space="0" w:color="auto"/>
            </w:tcBorders>
            <w:shd w:val="clear" w:color="auto" w:fill="auto"/>
            <w:vAlign w:val="center"/>
          </w:tcPr>
          <w:p w:rsidR="00934986" w:rsidRPr="00E22097" w:rsidRDefault="00934986">
            <w:pPr>
              <w:pStyle w:val="percent"/>
              <w:spacing w:line="240" w:lineRule="exact"/>
              <w:jc w:val="both"/>
              <w:rPr>
                <w:rFonts w:ascii="Times New Roman" w:eastAsia="ＭＳ ゴシック" w:hAnsi="Times New Roman"/>
                <w:sz w:val="24"/>
                <w:szCs w:val="24"/>
              </w:rPr>
            </w:pPr>
          </w:p>
        </w:tc>
        <w:tc>
          <w:tcPr>
            <w:tcW w:w="1680" w:type="dxa"/>
            <w:tcBorders>
              <w:left w:val="single" w:sz="6" w:space="0" w:color="auto"/>
              <w:bottom w:val="single" w:sz="6" w:space="0" w:color="auto"/>
              <w:right w:val="single" w:sz="6" w:space="0" w:color="auto"/>
            </w:tcBorders>
            <w:shd w:val="clear" w:color="auto" w:fill="auto"/>
            <w:vAlign w:val="center"/>
          </w:tcPr>
          <w:p w:rsidR="00934986" w:rsidRPr="00E22097" w:rsidRDefault="00934986">
            <w:pPr>
              <w:pStyle w:val="percent"/>
              <w:spacing w:line="240" w:lineRule="exact"/>
              <w:jc w:val="center"/>
              <w:rPr>
                <w:rFonts w:ascii="Times New Roman" w:eastAsia="ＭＳ ゴシック" w:hAnsi="Times New Roman"/>
                <w:sz w:val="24"/>
                <w:szCs w:val="24"/>
              </w:rPr>
            </w:pPr>
          </w:p>
        </w:tc>
        <w:tc>
          <w:tcPr>
            <w:tcW w:w="1241" w:type="dxa"/>
            <w:tcBorders>
              <w:left w:val="single" w:sz="6" w:space="0" w:color="auto"/>
              <w:bottom w:val="single" w:sz="6" w:space="0" w:color="auto"/>
              <w:right w:val="single" w:sz="6" w:space="0" w:color="auto"/>
            </w:tcBorders>
            <w:shd w:val="clear" w:color="auto" w:fill="auto"/>
            <w:vAlign w:val="center"/>
          </w:tcPr>
          <w:p w:rsidR="000F3680" w:rsidRPr="00E22097" w:rsidRDefault="00934986">
            <w:pPr>
              <w:pStyle w:val="percent"/>
              <w:spacing w:line="240" w:lineRule="exact"/>
              <w:jc w:val="center"/>
              <w:rPr>
                <w:rFonts w:ascii="Times New Roman" w:hAnsi="Times New Roman"/>
                <w:sz w:val="24"/>
                <w:szCs w:val="24"/>
              </w:rPr>
            </w:pPr>
            <w:r w:rsidRPr="00E22097">
              <w:rPr>
                <w:rFonts w:ascii="Times New Roman" w:hAnsi="Times New Roman"/>
                <w:sz w:val="24"/>
                <w:szCs w:val="24"/>
              </w:rPr>
              <w:t>Ones for main</w:t>
            </w:r>
          </w:p>
          <w:p w:rsidR="00934986" w:rsidRPr="00E22097" w:rsidRDefault="00934986">
            <w:pPr>
              <w:pStyle w:val="percent"/>
              <w:spacing w:line="240" w:lineRule="exact"/>
              <w:jc w:val="center"/>
              <w:rPr>
                <w:rFonts w:ascii="Times New Roman" w:eastAsia="ＭＳ ゴシック" w:hAnsi="Times New Roman"/>
                <w:sz w:val="24"/>
                <w:szCs w:val="24"/>
              </w:rPr>
            </w:pPr>
            <w:r w:rsidRPr="00E22097">
              <w:rPr>
                <w:rFonts w:ascii="Times New Roman" w:hAnsi="Times New Roman"/>
                <w:sz w:val="24"/>
                <w:szCs w:val="24"/>
              </w:rPr>
              <w:t>frame server</w:t>
            </w:r>
          </w:p>
        </w:tc>
        <w:tc>
          <w:tcPr>
            <w:tcW w:w="2119" w:type="dxa"/>
            <w:tcBorders>
              <w:top w:val="single" w:sz="6" w:space="0" w:color="auto"/>
              <w:left w:val="single" w:sz="6" w:space="0" w:color="auto"/>
              <w:bottom w:val="single" w:sz="6" w:space="0" w:color="auto"/>
              <w:right w:val="single" w:sz="6" w:space="0" w:color="auto"/>
            </w:tcBorders>
            <w:vAlign w:val="center"/>
          </w:tcPr>
          <w:p w:rsidR="00934986" w:rsidRPr="00E22097" w:rsidRDefault="00934986">
            <w:pPr>
              <w:pStyle w:val="percent"/>
              <w:spacing w:line="200" w:lineRule="exact"/>
              <w:rPr>
                <w:rFonts w:ascii="Times New Roman" w:eastAsia="ＭＳ ゴシック" w:hAnsi="Times New Roman"/>
                <w:sz w:val="24"/>
                <w:szCs w:val="24"/>
              </w:rPr>
            </w:pPr>
            <w:r w:rsidRPr="00E22097">
              <w:rPr>
                <w:rFonts w:ascii="Times New Roman" w:eastAsia="ＭＳ ゴシック" w:hAnsi="Times New Roman"/>
                <w:sz w:val="24"/>
                <w:szCs w:val="24"/>
              </w:rPr>
              <w:t>E</w:t>
            </w:r>
            <w:r w:rsidR="00436C9D" w:rsidRPr="00E22097">
              <w:rPr>
                <w:rFonts w:ascii="Times New Roman" w:eastAsia="ＭＳ ゴシック" w:hAnsi="Times New Roman"/>
                <w:sz w:val="24"/>
                <w:szCs w:val="24"/>
              </w:rPr>
              <w:t>=</w:t>
            </w:r>
            <w:proofErr w:type="spellStart"/>
            <w:r w:rsidRPr="00E22097">
              <w:rPr>
                <w:rFonts w:ascii="Times New Roman" w:eastAsia="ＭＳ ゴシック" w:hAnsi="Times New Roman"/>
                <w:sz w:val="24"/>
                <w:szCs w:val="24"/>
              </w:rPr>
              <w:t>exp</w:t>
            </w:r>
            <w:proofErr w:type="spellEnd"/>
            <w:r w:rsidR="00293EAD" w:rsidRPr="00E22097">
              <w:rPr>
                <w:rFonts w:ascii="Times New Roman" w:eastAsia="ＭＳ ゴシック" w:hAnsi="Times New Roman"/>
                <w:sz w:val="24"/>
                <w:szCs w:val="24"/>
              </w:rPr>
              <w:t>(</w:t>
            </w:r>
            <w:r w:rsidRPr="00E22097">
              <w:rPr>
                <w:rFonts w:ascii="Times New Roman" w:eastAsia="ＭＳ ゴシック" w:hAnsi="Times New Roman"/>
                <w:sz w:val="24"/>
                <w:szCs w:val="24"/>
              </w:rPr>
              <w:t>1.85</w:t>
            </w:r>
            <w:r w:rsidR="00506BCD" w:rsidRPr="00E22097">
              <w:rPr>
                <w:rFonts w:ascii="Times New Roman" w:eastAsia="ＭＳ ゴシック" w:hAnsi="Times New Roman"/>
                <w:sz w:val="24"/>
                <w:szCs w:val="24"/>
              </w:rPr>
              <w:t>×</w:t>
            </w:r>
            <w:r w:rsidRPr="00E22097">
              <w:rPr>
                <w:rFonts w:ascii="Times New Roman" w:eastAsia="ＭＳ ゴシック" w:hAnsi="Times New Roman"/>
                <w:sz w:val="24"/>
                <w:szCs w:val="24"/>
              </w:rPr>
              <w:t>ln</w:t>
            </w:r>
            <w:r w:rsidR="00293EAD" w:rsidRPr="00E22097">
              <w:rPr>
                <w:rFonts w:ascii="Times New Roman" w:eastAsia="ＭＳ ゴシック" w:hAnsi="Times New Roman"/>
                <w:sz w:val="24"/>
                <w:szCs w:val="24"/>
              </w:rPr>
              <w:t>(</w:t>
            </w:r>
            <w:r w:rsidRPr="00E22097">
              <w:rPr>
                <w:rFonts w:ascii="Times New Roman" w:eastAsia="ＭＳ ゴシック" w:hAnsi="Times New Roman"/>
                <w:sz w:val="24"/>
                <w:szCs w:val="24"/>
              </w:rPr>
              <w:t>N</w:t>
            </w:r>
            <w:r w:rsidR="00293EAD" w:rsidRPr="00E22097">
              <w:rPr>
                <w:rFonts w:ascii="Times New Roman" w:eastAsia="ＭＳ ゴシック" w:hAnsi="Times New Roman"/>
                <w:sz w:val="24"/>
                <w:szCs w:val="24"/>
              </w:rPr>
              <w:t>)</w:t>
            </w:r>
            <w:r w:rsidRPr="00E22097">
              <w:rPr>
                <w:rFonts w:ascii="Times New Roman" w:eastAsia="ＭＳ ゴシック" w:hAnsi="Times New Roman"/>
                <w:sz w:val="24"/>
                <w:szCs w:val="24"/>
              </w:rPr>
              <w:t>-18.8</w:t>
            </w:r>
            <w:r w:rsidR="00293EAD" w:rsidRPr="00E22097">
              <w:rPr>
                <w:rFonts w:ascii="Times New Roman" w:eastAsia="ＭＳ ゴシック" w:hAnsi="Times New Roman"/>
                <w:sz w:val="24"/>
                <w:szCs w:val="24"/>
              </w:rPr>
              <w:t>)</w:t>
            </w:r>
          </w:p>
        </w:tc>
      </w:tr>
      <w:tr w:rsidR="00965135" w:rsidRPr="00E22097" w:rsidTr="00963547">
        <w:trPr>
          <w:trHeight w:val="20"/>
        </w:trPr>
        <w:tc>
          <w:tcPr>
            <w:tcW w:w="1276" w:type="dxa"/>
            <w:vMerge/>
            <w:tcBorders>
              <w:left w:val="single" w:sz="6" w:space="0" w:color="auto"/>
              <w:bottom w:val="single" w:sz="6" w:space="0" w:color="auto"/>
              <w:right w:val="single" w:sz="6" w:space="0" w:color="auto"/>
            </w:tcBorders>
            <w:vAlign w:val="center"/>
          </w:tcPr>
          <w:p w:rsidR="00934986" w:rsidRPr="00E22097" w:rsidRDefault="00934986">
            <w:pPr>
              <w:pStyle w:val="percent"/>
              <w:spacing w:line="240" w:lineRule="exact"/>
              <w:rPr>
                <w:rFonts w:ascii="Times New Roman" w:eastAsia="ＭＳ ゴシック" w:hAnsi="Times New Roman"/>
                <w:sz w:val="24"/>
                <w:szCs w:val="24"/>
              </w:rPr>
            </w:pPr>
          </w:p>
        </w:tc>
        <w:tc>
          <w:tcPr>
            <w:tcW w:w="2324" w:type="dxa"/>
            <w:tcBorders>
              <w:left w:val="single" w:sz="6" w:space="0" w:color="auto"/>
              <w:bottom w:val="single" w:sz="6" w:space="0" w:color="auto"/>
              <w:right w:val="single" w:sz="6" w:space="0" w:color="auto"/>
            </w:tcBorders>
            <w:shd w:val="clear" w:color="auto" w:fill="auto"/>
            <w:vAlign w:val="center"/>
          </w:tcPr>
          <w:p w:rsidR="00934986" w:rsidRPr="00E22097" w:rsidRDefault="00934986">
            <w:pPr>
              <w:pStyle w:val="percent"/>
              <w:spacing w:line="240" w:lineRule="exact"/>
              <w:jc w:val="both"/>
              <w:rPr>
                <w:rFonts w:ascii="Times New Roman" w:eastAsia="ＭＳ ゴシック" w:hAnsi="Times New Roman"/>
                <w:sz w:val="24"/>
                <w:szCs w:val="24"/>
              </w:rPr>
            </w:pPr>
          </w:p>
        </w:tc>
        <w:tc>
          <w:tcPr>
            <w:tcW w:w="1680" w:type="dxa"/>
            <w:tcBorders>
              <w:left w:val="single" w:sz="6" w:space="0" w:color="auto"/>
              <w:bottom w:val="single" w:sz="6" w:space="0" w:color="auto"/>
              <w:right w:val="single" w:sz="6" w:space="0" w:color="auto"/>
            </w:tcBorders>
            <w:shd w:val="clear" w:color="auto" w:fill="auto"/>
            <w:vAlign w:val="center"/>
          </w:tcPr>
          <w:p w:rsidR="00934986" w:rsidRPr="00E22097" w:rsidRDefault="00934986">
            <w:pPr>
              <w:pStyle w:val="percent"/>
              <w:spacing w:line="240" w:lineRule="exact"/>
              <w:rPr>
                <w:rFonts w:ascii="Times New Roman" w:eastAsia="ＭＳ ゴシック" w:hAnsi="Times New Roman"/>
                <w:sz w:val="24"/>
                <w:szCs w:val="24"/>
              </w:rPr>
            </w:pPr>
          </w:p>
        </w:tc>
        <w:tc>
          <w:tcPr>
            <w:tcW w:w="1241" w:type="dxa"/>
            <w:tcBorders>
              <w:left w:val="single" w:sz="6" w:space="0" w:color="auto"/>
              <w:bottom w:val="single" w:sz="6" w:space="0" w:color="auto"/>
              <w:right w:val="single" w:sz="6" w:space="0" w:color="auto"/>
            </w:tcBorders>
            <w:shd w:val="clear" w:color="auto" w:fill="auto"/>
            <w:vAlign w:val="center"/>
          </w:tcPr>
          <w:p w:rsidR="00934986" w:rsidRPr="00E22097" w:rsidRDefault="00934986">
            <w:pPr>
              <w:pStyle w:val="percent"/>
              <w:spacing w:line="240" w:lineRule="exact"/>
              <w:jc w:val="center"/>
              <w:rPr>
                <w:rFonts w:ascii="Times New Roman" w:eastAsia="ＭＳ ゴシック" w:hAnsi="Times New Roman"/>
                <w:sz w:val="24"/>
                <w:szCs w:val="24"/>
              </w:rPr>
            </w:pPr>
            <w:r w:rsidRPr="00E22097">
              <w:rPr>
                <w:rFonts w:ascii="Times New Roman" w:hAnsi="Times New Roman"/>
                <w:sz w:val="24"/>
                <w:szCs w:val="24"/>
              </w:rPr>
              <w:t>Other</w:t>
            </w:r>
          </w:p>
        </w:tc>
        <w:tc>
          <w:tcPr>
            <w:tcW w:w="2119" w:type="dxa"/>
            <w:tcBorders>
              <w:top w:val="single" w:sz="6" w:space="0" w:color="auto"/>
              <w:left w:val="single" w:sz="6" w:space="0" w:color="auto"/>
              <w:bottom w:val="single" w:sz="6" w:space="0" w:color="auto"/>
              <w:right w:val="single" w:sz="6" w:space="0" w:color="auto"/>
            </w:tcBorders>
            <w:vAlign w:val="center"/>
          </w:tcPr>
          <w:p w:rsidR="00934986" w:rsidRPr="00E22097" w:rsidRDefault="00934986">
            <w:pPr>
              <w:pStyle w:val="percent"/>
              <w:spacing w:line="200" w:lineRule="exact"/>
              <w:rPr>
                <w:rFonts w:ascii="Times New Roman" w:eastAsia="ＭＳ ゴシック" w:hAnsi="Times New Roman"/>
                <w:sz w:val="24"/>
                <w:szCs w:val="24"/>
              </w:rPr>
            </w:pPr>
            <w:r w:rsidRPr="00E22097">
              <w:rPr>
                <w:rFonts w:ascii="Times New Roman" w:eastAsia="ＭＳ ゴシック" w:hAnsi="Times New Roman"/>
                <w:sz w:val="24"/>
                <w:szCs w:val="24"/>
              </w:rPr>
              <w:t>E</w:t>
            </w:r>
            <w:r w:rsidR="00436C9D" w:rsidRPr="00E22097">
              <w:rPr>
                <w:rFonts w:ascii="Times New Roman" w:eastAsia="ＭＳ ゴシック" w:hAnsi="Times New Roman"/>
                <w:sz w:val="24"/>
                <w:szCs w:val="24"/>
              </w:rPr>
              <w:t>=</w:t>
            </w:r>
            <w:proofErr w:type="spellStart"/>
            <w:r w:rsidRPr="00E22097">
              <w:rPr>
                <w:rFonts w:ascii="Times New Roman" w:eastAsia="ＭＳ ゴシック" w:hAnsi="Times New Roman"/>
                <w:sz w:val="24"/>
                <w:szCs w:val="24"/>
              </w:rPr>
              <w:t>exp</w:t>
            </w:r>
            <w:proofErr w:type="spellEnd"/>
            <w:r w:rsidR="00293EAD" w:rsidRPr="00E22097">
              <w:rPr>
                <w:rFonts w:ascii="Times New Roman" w:eastAsia="ＭＳ ゴシック" w:hAnsi="Times New Roman"/>
                <w:sz w:val="24"/>
                <w:szCs w:val="24"/>
              </w:rPr>
              <w:t>(</w:t>
            </w:r>
            <w:r w:rsidRPr="00E22097">
              <w:rPr>
                <w:rFonts w:ascii="Times New Roman" w:eastAsia="ＭＳ ゴシック" w:hAnsi="Times New Roman"/>
                <w:sz w:val="24"/>
                <w:szCs w:val="24"/>
              </w:rPr>
              <w:t>1.56</w:t>
            </w:r>
            <w:r w:rsidR="00506BCD" w:rsidRPr="00E22097">
              <w:rPr>
                <w:rFonts w:ascii="Times New Roman" w:eastAsia="ＭＳ ゴシック" w:hAnsi="Times New Roman"/>
                <w:sz w:val="24"/>
                <w:szCs w:val="24"/>
              </w:rPr>
              <w:t>×</w:t>
            </w:r>
            <w:r w:rsidRPr="00E22097">
              <w:rPr>
                <w:rFonts w:ascii="Times New Roman" w:eastAsia="ＭＳ ゴシック" w:hAnsi="Times New Roman"/>
                <w:sz w:val="24"/>
                <w:szCs w:val="24"/>
              </w:rPr>
              <w:t>ln</w:t>
            </w:r>
            <w:r w:rsidR="00293EAD" w:rsidRPr="00E22097">
              <w:rPr>
                <w:rFonts w:ascii="Times New Roman" w:eastAsia="ＭＳ ゴシック" w:hAnsi="Times New Roman"/>
                <w:sz w:val="24"/>
                <w:szCs w:val="24"/>
              </w:rPr>
              <w:t>(</w:t>
            </w:r>
            <w:r w:rsidRPr="00E22097">
              <w:rPr>
                <w:rFonts w:ascii="Times New Roman" w:eastAsia="ＭＳ ゴシック" w:hAnsi="Times New Roman"/>
                <w:sz w:val="24"/>
                <w:szCs w:val="24"/>
              </w:rPr>
              <w:t>N</w:t>
            </w:r>
            <w:r w:rsidR="00293EAD" w:rsidRPr="00E22097">
              <w:rPr>
                <w:rFonts w:ascii="Times New Roman" w:eastAsia="ＭＳ ゴシック" w:hAnsi="Times New Roman"/>
                <w:sz w:val="24"/>
                <w:szCs w:val="24"/>
              </w:rPr>
              <w:t>)</w:t>
            </w:r>
            <w:r w:rsidRPr="00E22097">
              <w:rPr>
                <w:rFonts w:ascii="Times New Roman" w:eastAsia="ＭＳ ゴシック" w:hAnsi="Times New Roman"/>
                <w:sz w:val="24"/>
                <w:szCs w:val="24"/>
              </w:rPr>
              <w:t>-17.7</w:t>
            </w:r>
            <w:r w:rsidR="00293EAD" w:rsidRPr="00E22097">
              <w:rPr>
                <w:rFonts w:ascii="Times New Roman" w:eastAsia="ＭＳ ゴシック" w:hAnsi="Times New Roman"/>
                <w:sz w:val="24"/>
                <w:szCs w:val="24"/>
              </w:rPr>
              <w:t>)</w:t>
            </w:r>
          </w:p>
        </w:tc>
      </w:tr>
    </w:tbl>
    <w:p w:rsidR="00CC6FB5" w:rsidRPr="00E22097" w:rsidRDefault="00CC6FB5">
      <w:pPr>
        <w:adjustRightInd w:val="0"/>
        <w:snapToGrid w:val="0"/>
        <w:ind w:firstLineChars="50" w:firstLine="120"/>
        <w:jc w:val="both"/>
        <w:rPr>
          <w:b/>
          <w:szCs w:val="24"/>
        </w:rPr>
      </w:pPr>
      <w:r w:rsidRPr="00E22097">
        <w:rPr>
          <w:b/>
          <w:szCs w:val="24"/>
        </w:rPr>
        <w:t>Note</w:t>
      </w:r>
      <w:r w:rsidR="009525CB" w:rsidRPr="00E22097">
        <w:rPr>
          <w:rFonts w:hint="eastAsia"/>
          <w:b/>
          <w:szCs w:val="24"/>
        </w:rPr>
        <w:t>s</w:t>
      </w:r>
      <w:r w:rsidR="00776D1E" w:rsidRPr="00E22097">
        <w:rPr>
          <w:b/>
          <w:szCs w:val="24"/>
        </w:rPr>
        <w:t>:</w:t>
      </w:r>
    </w:p>
    <w:p w:rsidR="00CC6FB5" w:rsidRPr="00E22097" w:rsidRDefault="00CC6FB5">
      <w:pPr>
        <w:autoSpaceDE w:val="0"/>
        <w:autoSpaceDN w:val="0"/>
        <w:adjustRightInd w:val="0"/>
        <w:snapToGrid w:val="0"/>
        <w:ind w:leftChars="116" w:left="564" w:hangingChars="119" w:hanging="286"/>
        <w:jc w:val="both"/>
        <w:rPr>
          <w:kern w:val="0"/>
          <w:szCs w:val="24"/>
        </w:rPr>
      </w:pPr>
      <w:r w:rsidRPr="00E22097">
        <w:rPr>
          <w:kern w:val="0"/>
          <w:szCs w:val="24"/>
        </w:rPr>
        <w:t>1</w:t>
      </w:r>
      <w:r w:rsidR="00BC06DE" w:rsidRPr="00E22097">
        <w:rPr>
          <w:rFonts w:hint="eastAsia"/>
          <w:kern w:val="0"/>
          <w:szCs w:val="24"/>
        </w:rPr>
        <w:t xml:space="preserve">. </w:t>
      </w:r>
      <w:r w:rsidRPr="00E22097">
        <w:rPr>
          <w:b/>
          <w:i/>
          <w:kern w:val="0"/>
          <w:szCs w:val="24"/>
        </w:rPr>
        <w:t>Main frame server</w:t>
      </w:r>
      <w:r w:rsidRPr="00E22097">
        <w:rPr>
          <w:kern w:val="0"/>
          <w:szCs w:val="24"/>
        </w:rPr>
        <w:t xml:space="preserve"> refers to server-type computers </w:t>
      </w:r>
      <w:r w:rsidR="00293EAD" w:rsidRPr="00E22097">
        <w:rPr>
          <w:kern w:val="0"/>
          <w:szCs w:val="24"/>
        </w:rPr>
        <w:t>(</w:t>
      </w:r>
      <w:r w:rsidRPr="00E22097">
        <w:rPr>
          <w:kern w:val="0"/>
          <w:szCs w:val="24"/>
        </w:rPr>
        <w:t>computers designed to provide service and the like via a network</w:t>
      </w:r>
      <w:r w:rsidR="00293EAD" w:rsidRPr="00E22097">
        <w:rPr>
          <w:kern w:val="0"/>
          <w:szCs w:val="24"/>
        </w:rPr>
        <w:t>)</w:t>
      </w:r>
      <w:r w:rsidRPr="00E22097">
        <w:rPr>
          <w:kern w:val="0"/>
          <w:szCs w:val="24"/>
        </w:rPr>
        <w:t xml:space="preserve"> mounted with a dedicated CISC </w:t>
      </w:r>
      <w:r w:rsidR="00293EAD" w:rsidRPr="00E22097">
        <w:rPr>
          <w:kern w:val="0"/>
          <w:szCs w:val="24"/>
        </w:rPr>
        <w:t>(</w:t>
      </w:r>
      <w:r w:rsidRPr="00E22097">
        <w:rPr>
          <w:kern w:val="0"/>
          <w:szCs w:val="24"/>
        </w:rPr>
        <w:t xml:space="preserve">which is, among CPUs designed to be able to execute multiple commands differing in the number of bits, ones each of which is designed for exclusive use by a </w:t>
      </w:r>
      <w:r w:rsidR="00482640" w:rsidRPr="00E22097">
        <w:rPr>
          <w:kern w:val="0"/>
          <w:szCs w:val="24"/>
        </w:rPr>
        <w:t>computer</w:t>
      </w:r>
      <w:r w:rsidR="00293EAD" w:rsidRPr="00E22097">
        <w:rPr>
          <w:kern w:val="0"/>
          <w:szCs w:val="24"/>
        </w:rPr>
        <w:t>)</w:t>
      </w:r>
      <w:r w:rsidRPr="00E22097">
        <w:rPr>
          <w:kern w:val="0"/>
          <w:szCs w:val="24"/>
        </w:rPr>
        <w:t>.</w:t>
      </w:r>
    </w:p>
    <w:p w:rsidR="00CC6FB5" w:rsidRPr="00E22097" w:rsidRDefault="00CC6FB5">
      <w:pPr>
        <w:autoSpaceDE w:val="0"/>
        <w:autoSpaceDN w:val="0"/>
        <w:adjustRightInd w:val="0"/>
        <w:snapToGrid w:val="0"/>
        <w:ind w:leftChars="117" w:left="706" w:hangingChars="177" w:hanging="425"/>
        <w:jc w:val="both"/>
        <w:rPr>
          <w:kern w:val="0"/>
          <w:szCs w:val="24"/>
        </w:rPr>
      </w:pPr>
      <w:r w:rsidRPr="00E22097">
        <w:rPr>
          <w:kern w:val="0"/>
          <w:szCs w:val="24"/>
        </w:rPr>
        <w:t>2. E and N</w:t>
      </w:r>
      <w:r w:rsidR="00734A81" w:rsidRPr="00E22097">
        <w:rPr>
          <w:kern w:val="0"/>
          <w:szCs w:val="24"/>
        </w:rPr>
        <w:t xml:space="preserve"> represent the following values</w:t>
      </w:r>
      <w:r w:rsidRPr="00E22097">
        <w:rPr>
          <w:kern w:val="0"/>
          <w:szCs w:val="24"/>
        </w:rPr>
        <w:t>.</w:t>
      </w:r>
    </w:p>
    <w:p w:rsidR="00CC6FB5" w:rsidRPr="00E22097" w:rsidRDefault="00CC6FB5">
      <w:pPr>
        <w:autoSpaceDE w:val="0"/>
        <w:autoSpaceDN w:val="0"/>
        <w:adjustRightInd w:val="0"/>
        <w:snapToGrid w:val="0"/>
        <w:ind w:firstLineChars="413" w:firstLine="991"/>
        <w:jc w:val="both"/>
        <w:rPr>
          <w:kern w:val="0"/>
          <w:szCs w:val="24"/>
        </w:rPr>
      </w:pPr>
      <w:proofErr w:type="gramStart"/>
      <w:r w:rsidRPr="00E22097">
        <w:rPr>
          <w:kern w:val="0"/>
          <w:szCs w:val="24"/>
        </w:rPr>
        <w:t xml:space="preserve">E </w:t>
      </w:r>
      <w:r w:rsidR="00776D1E" w:rsidRPr="00E22097">
        <w:rPr>
          <w:kern w:val="0"/>
          <w:szCs w:val="24"/>
        </w:rPr>
        <w:t>:</w:t>
      </w:r>
      <w:proofErr w:type="gramEnd"/>
      <w:r w:rsidRPr="00E22097">
        <w:rPr>
          <w:kern w:val="0"/>
          <w:szCs w:val="24"/>
        </w:rPr>
        <w:t xml:space="preserve"> Standard energy consumption efficiency</w:t>
      </w:r>
    </w:p>
    <w:p w:rsidR="00CC6FB5" w:rsidRPr="00E22097" w:rsidRDefault="00CC6FB5">
      <w:pPr>
        <w:autoSpaceDE w:val="0"/>
        <w:autoSpaceDN w:val="0"/>
        <w:adjustRightInd w:val="0"/>
        <w:snapToGrid w:val="0"/>
        <w:ind w:firstLineChars="413" w:firstLine="991"/>
        <w:jc w:val="both"/>
        <w:rPr>
          <w:kern w:val="0"/>
          <w:szCs w:val="24"/>
        </w:rPr>
      </w:pPr>
      <w:proofErr w:type="gramStart"/>
      <w:r w:rsidRPr="00E22097">
        <w:rPr>
          <w:kern w:val="0"/>
          <w:szCs w:val="24"/>
        </w:rPr>
        <w:t xml:space="preserve">N </w:t>
      </w:r>
      <w:r w:rsidR="00776D1E" w:rsidRPr="00E22097">
        <w:rPr>
          <w:kern w:val="0"/>
          <w:szCs w:val="24"/>
        </w:rPr>
        <w:t>:</w:t>
      </w:r>
      <w:proofErr w:type="gramEnd"/>
      <w:r w:rsidRPr="00E22097">
        <w:rPr>
          <w:kern w:val="0"/>
          <w:szCs w:val="24"/>
        </w:rPr>
        <w:t xml:space="preserve"> Number of revolutions </w:t>
      </w:r>
      <w:r w:rsidR="00293EAD" w:rsidRPr="00E22097">
        <w:rPr>
          <w:kern w:val="0"/>
          <w:szCs w:val="24"/>
        </w:rPr>
        <w:t>(</w:t>
      </w:r>
      <w:r w:rsidRPr="00E22097">
        <w:rPr>
          <w:kern w:val="0"/>
          <w:szCs w:val="24"/>
        </w:rPr>
        <w:t>per minute</w:t>
      </w:r>
      <w:r w:rsidR="00293EAD" w:rsidRPr="00E22097">
        <w:rPr>
          <w:kern w:val="0"/>
          <w:szCs w:val="24"/>
        </w:rPr>
        <w:t>)</w:t>
      </w:r>
    </w:p>
    <w:p w:rsidR="00CC6FB5" w:rsidRPr="00E22097" w:rsidRDefault="00BC06DE">
      <w:pPr>
        <w:adjustRightInd w:val="0"/>
        <w:snapToGrid w:val="0"/>
        <w:ind w:firstLineChars="118" w:firstLine="283"/>
        <w:jc w:val="both"/>
        <w:rPr>
          <w:rFonts w:asciiTheme="minorHAnsi" w:hAnsiTheme="minorHAnsi" w:cstheme="minorHAnsi"/>
          <w:szCs w:val="24"/>
        </w:rPr>
      </w:pPr>
      <w:r w:rsidRPr="00E22097">
        <w:rPr>
          <w:kern w:val="0"/>
          <w:szCs w:val="24"/>
        </w:rPr>
        <w:t xml:space="preserve">3. </w:t>
      </w:r>
      <w:proofErr w:type="gramStart"/>
      <w:r w:rsidRPr="00E22097">
        <w:rPr>
          <w:rFonts w:hint="eastAsia"/>
          <w:kern w:val="0"/>
          <w:szCs w:val="24"/>
        </w:rPr>
        <w:t>l</w:t>
      </w:r>
      <w:r w:rsidR="00CC6FB5" w:rsidRPr="00E22097">
        <w:rPr>
          <w:kern w:val="0"/>
          <w:szCs w:val="24"/>
        </w:rPr>
        <w:t>n</w:t>
      </w:r>
      <w:proofErr w:type="gramEnd"/>
      <w:r w:rsidR="00CC6FB5" w:rsidRPr="00E22097">
        <w:rPr>
          <w:kern w:val="0"/>
          <w:szCs w:val="24"/>
        </w:rPr>
        <w:t xml:space="preserve"> represents a logarithm having e as the base.</w:t>
      </w:r>
    </w:p>
    <w:p w:rsidR="0054390B" w:rsidRPr="00E22097" w:rsidRDefault="00CC6FB5" w:rsidP="00CB45E1">
      <w:pPr>
        <w:widowControl w:val="0"/>
        <w:autoSpaceDE w:val="0"/>
        <w:autoSpaceDN w:val="0"/>
        <w:adjustRightInd w:val="0"/>
        <w:ind w:leftChars="100" w:left="472" w:hangingChars="100" w:hanging="232"/>
        <w:rPr>
          <w:rFonts w:asciiTheme="minorHAnsi" w:hAnsiTheme="minorHAnsi" w:cstheme="minorHAnsi"/>
          <w:kern w:val="0"/>
          <w:szCs w:val="24"/>
        </w:rPr>
      </w:pPr>
      <w:r w:rsidRPr="00E22097">
        <w:rPr>
          <w:rFonts w:asciiTheme="minorHAnsi" w:hAnsiTheme="minorHAnsi" w:cstheme="minorHAnsi"/>
          <w:spacing w:val="-8"/>
          <w:szCs w:val="24"/>
        </w:rPr>
        <w:t>4.</w:t>
      </w:r>
      <w:r w:rsidR="00BC06DE" w:rsidRPr="00E22097">
        <w:rPr>
          <w:rFonts w:asciiTheme="minorHAnsi" w:hAnsiTheme="minorHAnsi" w:cstheme="minorHAnsi"/>
          <w:spacing w:val="-8"/>
          <w:szCs w:val="24"/>
        </w:rPr>
        <w:t xml:space="preserve"> </w:t>
      </w:r>
      <w:r w:rsidR="00504458" w:rsidRPr="00E22097">
        <w:rPr>
          <w:rFonts w:asciiTheme="minorHAnsi" w:hAnsiTheme="minorHAnsi" w:cstheme="minorHAnsi"/>
          <w:spacing w:val="-8"/>
          <w:szCs w:val="24"/>
        </w:rPr>
        <w:t xml:space="preserve">Single unit Disk </w:t>
      </w:r>
      <w:r w:rsidR="00963547" w:rsidRPr="00E22097">
        <w:rPr>
          <w:rFonts w:asciiTheme="minorHAnsi" w:hAnsiTheme="minorHAnsi" w:cstheme="minorHAnsi"/>
          <w:spacing w:val="-8"/>
          <w:szCs w:val="24"/>
        </w:rPr>
        <w:t xml:space="preserve">refers to a single disk drive. Subsystem refers to </w:t>
      </w:r>
      <w:r w:rsidR="003C7A76" w:rsidRPr="00E22097">
        <w:rPr>
          <w:rFonts w:asciiTheme="minorHAnsi" w:hAnsiTheme="minorHAnsi" w:cstheme="minorHAnsi"/>
          <w:kern w:val="0"/>
          <w:szCs w:val="24"/>
        </w:rPr>
        <w:t>a product with multiple disk drives.</w:t>
      </w:r>
    </w:p>
    <w:p w:rsidR="00CC6FB5" w:rsidRPr="00E22097" w:rsidRDefault="0054390B" w:rsidP="00C8450C">
      <w:pPr>
        <w:adjustRightInd w:val="0"/>
        <w:snapToGrid w:val="0"/>
        <w:ind w:leftChars="100" w:left="472" w:right="-106" w:hangingChars="100" w:hanging="232"/>
        <w:jc w:val="both"/>
        <w:rPr>
          <w:spacing w:val="-8"/>
          <w:szCs w:val="24"/>
        </w:rPr>
      </w:pPr>
      <w:r w:rsidRPr="00E22097">
        <w:rPr>
          <w:rFonts w:hint="eastAsia"/>
          <w:spacing w:val="-8"/>
          <w:szCs w:val="24"/>
        </w:rPr>
        <w:t>5.</w:t>
      </w:r>
      <w:r w:rsidR="00CB45E1" w:rsidRPr="00E22097">
        <w:rPr>
          <w:rFonts w:hint="eastAsia"/>
          <w:spacing w:val="-8"/>
          <w:szCs w:val="24"/>
        </w:rPr>
        <w:t xml:space="preserve"> </w:t>
      </w:r>
      <w:r w:rsidR="00CC6FB5" w:rsidRPr="00E22097">
        <w:rPr>
          <w:spacing w:val="-8"/>
          <w:szCs w:val="24"/>
        </w:rPr>
        <w:t>Energy consumption efficiency is calculated according to “</w:t>
      </w:r>
      <w:r w:rsidR="00C8450C" w:rsidRPr="00E22097">
        <w:rPr>
          <w:spacing w:val="-8"/>
          <w:szCs w:val="24"/>
        </w:rPr>
        <w:t xml:space="preserve">3 Energy Consumption Efficiency Measurement Methods” </w:t>
      </w:r>
      <w:r w:rsidR="00C8450C" w:rsidRPr="00E22097">
        <w:rPr>
          <w:rFonts w:hint="eastAsia"/>
          <w:spacing w:val="-8"/>
          <w:szCs w:val="24"/>
        </w:rPr>
        <w:t>of</w:t>
      </w:r>
      <w:r w:rsidR="00C8450C" w:rsidRPr="00E22097">
        <w:rPr>
          <w:spacing w:val="-8"/>
          <w:szCs w:val="24"/>
        </w:rPr>
        <w:t xml:space="preserve"> “</w:t>
      </w:r>
      <w:r w:rsidR="00C34553" w:rsidRPr="00E22097">
        <w:rPr>
          <w:szCs w:val="24"/>
        </w:rPr>
        <w:t>Criteria for Judgments by</w:t>
      </w:r>
      <w:r w:rsidR="00C8450C" w:rsidRPr="00E22097">
        <w:rPr>
          <w:rFonts w:hint="eastAsia"/>
          <w:szCs w:val="24"/>
        </w:rPr>
        <w:t xml:space="preserve"> </w:t>
      </w:r>
      <w:r w:rsidR="00C34553" w:rsidRPr="00E22097">
        <w:rPr>
          <w:szCs w:val="24"/>
        </w:rPr>
        <w:t>Manufacturers of Energy Consumption Equipment, etc. for Improving Energy Consumption Performance of Magnetic Disk Drives</w:t>
      </w:r>
      <w:r w:rsidR="00CC6FB5" w:rsidRPr="00E22097">
        <w:rPr>
          <w:spacing w:val="-8"/>
          <w:szCs w:val="24"/>
        </w:rPr>
        <w:t>”</w:t>
      </w:r>
      <w:r w:rsidR="00C8450C" w:rsidRPr="00E22097">
        <w:rPr>
          <w:rFonts w:ascii="Roboto" w:hAnsi="Roboto"/>
          <w:lang w:val="en"/>
        </w:rPr>
        <w:t xml:space="preserve"> </w:t>
      </w:r>
      <w:r w:rsidR="00C8450C" w:rsidRPr="00E22097">
        <w:rPr>
          <w:rStyle w:val="tlid-translation"/>
          <w:rFonts w:ascii="Roboto" w:hAnsi="Roboto"/>
          <w:lang w:val="en"/>
        </w:rPr>
        <w:t>(2010 Ministry of Economy, Trade and Industry Notification No. 75).</w:t>
      </w:r>
    </w:p>
    <w:p w:rsidR="00CC6FB5" w:rsidRPr="00E22097" w:rsidRDefault="00CC6FB5">
      <w:pPr>
        <w:adjustRightInd w:val="0"/>
        <w:snapToGrid w:val="0"/>
        <w:rPr>
          <w:szCs w:val="24"/>
        </w:rPr>
      </w:pPr>
    </w:p>
    <w:p w:rsidR="00DC5C6E" w:rsidRPr="00E22097" w:rsidRDefault="00DC5C6E">
      <w:pPr>
        <w:adjustRightInd w:val="0"/>
        <w:snapToGrid w:val="0"/>
        <w:rPr>
          <w:szCs w:val="24"/>
        </w:rPr>
      </w:pPr>
    </w:p>
    <w:p w:rsidR="00725D6C" w:rsidRPr="00E22097" w:rsidRDefault="00293EAD" w:rsidP="00F803AE">
      <w:pPr>
        <w:pStyle w:val="20"/>
        <w:keepNext w:val="0"/>
        <w:jc w:val="both"/>
      </w:pPr>
      <w:r w:rsidRPr="00E22097">
        <w:t>(</w:t>
      </w:r>
      <w:r w:rsidR="00725D6C" w:rsidRPr="00E22097">
        <w:t>2</w:t>
      </w:r>
      <w:r w:rsidRPr="00E22097">
        <w:t>)</w:t>
      </w:r>
      <w:r w:rsidR="00725D6C" w:rsidRPr="00E22097">
        <w:t xml:space="preserve"> Target Setting Guideline</w:t>
      </w:r>
    </w:p>
    <w:p w:rsidR="00404F83" w:rsidRPr="00E22097" w:rsidRDefault="00725D6C">
      <w:pPr>
        <w:adjustRightInd w:val="0"/>
        <w:snapToGrid w:val="0"/>
        <w:jc w:val="both"/>
        <w:rPr>
          <w:strike/>
          <w:szCs w:val="24"/>
        </w:rPr>
      </w:pPr>
      <w:r w:rsidRPr="00E22097">
        <w:rPr>
          <w:szCs w:val="24"/>
        </w:rPr>
        <w:t xml:space="preserve">Ratio of the number of magnetic disk units meeting the criteria to the total number of magnetic disk units to be purchased </w:t>
      </w:r>
      <w:r w:rsidR="00293EAD" w:rsidRPr="00E22097">
        <w:rPr>
          <w:szCs w:val="24"/>
        </w:rPr>
        <w:t>(</w:t>
      </w:r>
      <w:r w:rsidRPr="00E22097">
        <w:rPr>
          <w:szCs w:val="24"/>
        </w:rPr>
        <w:t xml:space="preserve">including </w:t>
      </w:r>
      <w:r w:rsidR="000020BD" w:rsidRPr="00E22097">
        <w:rPr>
          <w:szCs w:val="24"/>
        </w:rPr>
        <w:t>lease/rental agreements</w:t>
      </w:r>
      <w:r w:rsidR="00293EAD" w:rsidRPr="00E22097">
        <w:rPr>
          <w:szCs w:val="24"/>
        </w:rPr>
        <w:t>)</w:t>
      </w:r>
      <w:r w:rsidRPr="00E22097">
        <w:rPr>
          <w:szCs w:val="24"/>
        </w:rPr>
        <w:t xml:space="preserve"> in the fiscal year.</w:t>
      </w:r>
    </w:p>
    <w:p w:rsidR="00530A68" w:rsidRPr="00E22097" w:rsidRDefault="00530A68">
      <w:pPr>
        <w:jc w:val="both"/>
        <w:rPr>
          <w:strike/>
          <w:szCs w:val="24"/>
        </w:rPr>
      </w:pPr>
    </w:p>
    <w:p w:rsidR="00530A68" w:rsidRPr="00E22097" w:rsidRDefault="00530A68">
      <w:pPr>
        <w:rPr>
          <w:strike/>
          <w:szCs w:val="24"/>
        </w:rPr>
      </w:pPr>
      <w:r w:rsidRPr="00E22097">
        <w:rPr>
          <w:strike/>
          <w:szCs w:val="24"/>
        </w:rPr>
        <w:br w:type="page"/>
      </w:r>
    </w:p>
    <w:p w:rsidR="00725D6C" w:rsidRPr="00E22097" w:rsidRDefault="00382CE8" w:rsidP="00F803AE">
      <w:pPr>
        <w:pStyle w:val="1"/>
        <w:keepNext w:val="0"/>
        <w:jc w:val="both"/>
      </w:pPr>
      <w:r w:rsidRPr="00E22097">
        <w:t>6-3</w:t>
      </w:r>
      <w:r w:rsidR="00725D6C" w:rsidRPr="00E22097">
        <w:t xml:space="preserve">. </w:t>
      </w:r>
      <w:r w:rsidR="00D611E8" w:rsidRPr="00E22097">
        <w:rPr>
          <w:rFonts w:eastAsiaTheme="minorEastAsia"/>
        </w:rPr>
        <w:t>Displ</w:t>
      </w:r>
      <w:r w:rsidR="00D611E8" w:rsidRPr="00E22097">
        <w:rPr>
          <w:rFonts w:eastAsiaTheme="minorEastAsia" w:hint="eastAsia"/>
        </w:rPr>
        <w:t>a</w:t>
      </w:r>
      <w:r w:rsidR="00D611E8" w:rsidRPr="00E22097">
        <w:rPr>
          <w:rFonts w:eastAsiaTheme="minorEastAsia"/>
        </w:rPr>
        <w:t>y</w:t>
      </w:r>
      <w:r w:rsidR="00725D6C" w:rsidRPr="00E22097">
        <w:t>s</w:t>
      </w:r>
    </w:p>
    <w:p w:rsidR="00725D6C" w:rsidRPr="00E22097" w:rsidRDefault="00293EAD" w:rsidP="00F803AE">
      <w:pPr>
        <w:pStyle w:val="20"/>
        <w:keepNext w:val="0"/>
        <w:jc w:val="both"/>
      </w:pPr>
      <w:r w:rsidRPr="00E22097">
        <w:t>(</w:t>
      </w:r>
      <w:r w:rsidR="00725D6C" w:rsidRPr="00E22097">
        <w:t>1</w:t>
      </w:r>
      <w:r w:rsidRPr="00E22097">
        <w:t>)</w:t>
      </w:r>
      <w:r w:rsidR="00725D6C" w:rsidRPr="00E22097">
        <w:t xml:space="preserve"> Items and Evaluation Criteria</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6902"/>
      </w:tblGrid>
      <w:tr w:rsidR="00725D6C" w:rsidRPr="00E22097" w:rsidTr="00265E45">
        <w:tc>
          <w:tcPr>
            <w:tcW w:w="1701" w:type="dxa"/>
          </w:tcPr>
          <w:p w:rsidR="00725D6C" w:rsidRPr="00E22097" w:rsidRDefault="00D611E8">
            <w:pPr>
              <w:adjustRightInd w:val="0"/>
              <w:snapToGrid w:val="0"/>
              <w:jc w:val="both"/>
              <w:rPr>
                <w:szCs w:val="24"/>
              </w:rPr>
            </w:pPr>
            <w:r w:rsidRPr="00E22097">
              <w:rPr>
                <w:szCs w:val="24"/>
              </w:rPr>
              <w:t>Display</w:t>
            </w:r>
            <w:r w:rsidR="00725D6C" w:rsidRPr="00E22097">
              <w:rPr>
                <w:szCs w:val="24"/>
              </w:rPr>
              <w:t>s</w:t>
            </w:r>
          </w:p>
        </w:tc>
        <w:tc>
          <w:tcPr>
            <w:tcW w:w="6902" w:type="dxa"/>
          </w:tcPr>
          <w:p w:rsidR="005C498A" w:rsidRPr="00E22097" w:rsidRDefault="00725D6C">
            <w:pPr>
              <w:adjustRightInd w:val="0"/>
              <w:snapToGrid w:val="0"/>
              <w:jc w:val="both"/>
              <w:rPr>
                <w:b/>
                <w:szCs w:val="24"/>
              </w:rPr>
            </w:pPr>
            <w:r w:rsidRPr="00E22097">
              <w:rPr>
                <w:b/>
                <w:szCs w:val="24"/>
              </w:rPr>
              <w:t xml:space="preserve">Evaluation Criteria </w:t>
            </w:r>
          </w:p>
          <w:p w:rsidR="005C498A" w:rsidRPr="00E22097" w:rsidRDefault="005C498A" w:rsidP="00E90135">
            <w:pPr>
              <w:pStyle w:val="afb"/>
              <w:numPr>
                <w:ilvl w:val="0"/>
                <w:numId w:val="364"/>
              </w:numPr>
              <w:adjustRightInd w:val="0"/>
              <w:snapToGrid w:val="0"/>
              <w:ind w:leftChars="0"/>
              <w:jc w:val="both"/>
              <w:rPr>
                <w:szCs w:val="24"/>
              </w:rPr>
            </w:pPr>
            <w:r w:rsidRPr="00E22097">
              <w:rPr>
                <w:szCs w:val="24"/>
              </w:rPr>
              <w:t xml:space="preserve">For computer monitors, the total energy consumption calculated </w:t>
            </w:r>
            <w:r w:rsidR="00CD5361" w:rsidRPr="00E22097">
              <w:rPr>
                <w:szCs w:val="24"/>
              </w:rPr>
              <w:t>on</w:t>
            </w:r>
            <w:r w:rsidRPr="00E22097">
              <w:rPr>
                <w:szCs w:val="24"/>
              </w:rPr>
              <w:t xml:space="preserve"> the calculation formula </w:t>
            </w:r>
            <w:r w:rsidR="00150696" w:rsidRPr="00E22097">
              <w:rPr>
                <w:rFonts w:hint="eastAsia"/>
                <w:szCs w:val="24"/>
              </w:rPr>
              <w:t>in</w:t>
            </w:r>
            <w:r w:rsidRPr="00E22097">
              <w:rPr>
                <w:szCs w:val="24"/>
              </w:rPr>
              <w:t xml:space="preserve"> Note 3 </w:t>
            </w:r>
            <w:r w:rsidR="00595077" w:rsidRPr="00E22097">
              <w:rPr>
                <w:szCs w:val="24"/>
              </w:rPr>
              <w:t>shall</w:t>
            </w:r>
            <w:r w:rsidRPr="00E22097">
              <w:rPr>
                <w:szCs w:val="24"/>
              </w:rPr>
              <w:t xml:space="preserve"> </w:t>
            </w:r>
            <w:r w:rsidR="00CD5361" w:rsidRPr="00E22097">
              <w:rPr>
                <w:szCs w:val="24"/>
              </w:rPr>
              <w:t xml:space="preserve">not exceed </w:t>
            </w:r>
            <w:r w:rsidRPr="00E22097">
              <w:rPr>
                <w:szCs w:val="24"/>
              </w:rPr>
              <w:t xml:space="preserve">the maximum total energy consumption calculated </w:t>
            </w:r>
            <w:r w:rsidR="00CD5361" w:rsidRPr="00E22097">
              <w:rPr>
                <w:szCs w:val="24"/>
              </w:rPr>
              <w:t>on</w:t>
            </w:r>
            <w:r w:rsidRPr="00E22097">
              <w:rPr>
                <w:szCs w:val="24"/>
              </w:rPr>
              <w:t xml:space="preserve"> the calculation formula </w:t>
            </w:r>
            <w:r w:rsidR="00595077" w:rsidRPr="00E22097">
              <w:rPr>
                <w:szCs w:val="24"/>
              </w:rPr>
              <w:t>in</w:t>
            </w:r>
            <w:r w:rsidRPr="00E22097">
              <w:rPr>
                <w:szCs w:val="24"/>
              </w:rPr>
              <w:t xml:space="preserve"> Note 4 a.</w:t>
            </w:r>
          </w:p>
          <w:p w:rsidR="005C498A" w:rsidRPr="00E22097" w:rsidRDefault="005C498A" w:rsidP="00E90135">
            <w:pPr>
              <w:pStyle w:val="afb"/>
              <w:numPr>
                <w:ilvl w:val="0"/>
                <w:numId w:val="364"/>
              </w:numPr>
              <w:adjustRightInd w:val="0"/>
              <w:snapToGrid w:val="0"/>
              <w:ind w:leftChars="0"/>
              <w:jc w:val="both"/>
              <w:rPr>
                <w:szCs w:val="24"/>
              </w:rPr>
            </w:pPr>
            <w:r w:rsidRPr="00E22097">
              <w:rPr>
                <w:szCs w:val="24"/>
              </w:rPr>
              <w:t xml:space="preserve">For signage displays, following requirements shall be </w:t>
            </w:r>
            <w:r w:rsidR="00CD5361" w:rsidRPr="00E22097">
              <w:rPr>
                <w:szCs w:val="24"/>
              </w:rPr>
              <w:t>met</w:t>
            </w:r>
            <w:r w:rsidRPr="00E22097">
              <w:rPr>
                <w:szCs w:val="24"/>
              </w:rPr>
              <w:t>.</w:t>
            </w:r>
          </w:p>
          <w:p w:rsidR="005C498A" w:rsidRPr="00E22097" w:rsidRDefault="005C498A" w:rsidP="00E90135">
            <w:pPr>
              <w:pStyle w:val="afb"/>
              <w:numPr>
                <w:ilvl w:val="0"/>
                <w:numId w:val="364"/>
              </w:numPr>
              <w:adjustRightInd w:val="0"/>
              <w:snapToGrid w:val="0"/>
              <w:ind w:leftChars="0"/>
              <w:jc w:val="both"/>
              <w:rPr>
                <w:szCs w:val="24"/>
              </w:rPr>
            </w:pPr>
            <w:r w:rsidRPr="00E22097">
              <w:rPr>
                <w:szCs w:val="24"/>
              </w:rPr>
              <w:t xml:space="preserve">On mode power consumption calculated </w:t>
            </w:r>
            <w:r w:rsidR="00710C35" w:rsidRPr="00E22097">
              <w:rPr>
                <w:szCs w:val="24"/>
              </w:rPr>
              <w:t>on</w:t>
            </w:r>
            <w:r w:rsidRPr="00E22097">
              <w:rPr>
                <w:szCs w:val="24"/>
              </w:rPr>
              <w:t xml:space="preserve"> the calculation formula </w:t>
            </w:r>
            <w:r w:rsidR="00710C35" w:rsidRPr="00E22097">
              <w:rPr>
                <w:szCs w:val="24"/>
              </w:rPr>
              <w:t>in</w:t>
            </w:r>
            <w:r w:rsidRPr="00E22097">
              <w:rPr>
                <w:szCs w:val="24"/>
              </w:rPr>
              <w:t xml:space="preserve"> Note 5 </w:t>
            </w:r>
            <w:r w:rsidR="00710C35" w:rsidRPr="00E22097">
              <w:rPr>
                <w:szCs w:val="24"/>
              </w:rPr>
              <w:t>shall not exceed</w:t>
            </w:r>
            <w:r w:rsidRPr="00E22097">
              <w:rPr>
                <w:szCs w:val="24"/>
              </w:rPr>
              <w:t xml:space="preserve"> the maximum on mode power consumption calculated </w:t>
            </w:r>
            <w:r w:rsidR="00710C35" w:rsidRPr="00E22097">
              <w:rPr>
                <w:szCs w:val="24"/>
              </w:rPr>
              <w:t>on</w:t>
            </w:r>
            <w:r w:rsidRPr="00E22097">
              <w:rPr>
                <w:szCs w:val="24"/>
              </w:rPr>
              <w:t xml:space="preserve"> the calculation formula </w:t>
            </w:r>
            <w:r w:rsidR="00710C35" w:rsidRPr="00E22097">
              <w:rPr>
                <w:szCs w:val="24"/>
              </w:rPr>
              <w:t>in</w:t>
            </w:r>
            <w:r w:rsidRPr="00E22097">
              <w:rPr>
                <w:szCs w:val="24"/>
              </w:rPr>
              <w:t xml:space="preserve"> Note 6 a.</w:t>
            </w:r>
          </w:p>
          <w:p w:rsidR="005C498A" w:rsidRPr="00E22097" w:rsidRDefault="005C498A" w:rsidP="00E90135">
            <w:pPr>
              <w:pStyle w:val="afb"/>
              <w:numPr>
                <w:ilvl w:val="0"/>
                <w:numId w:val="364"/>
              </w:numPr>
              <w:adjustRightInd w:val="0"/>
              <w:snapToGrid w:val="0"/>
              <w:ind w:leftChars="0"/>
              <w:jc w:val="both"/>
              <w:rPr>
                <w:szCs w:val="24"/>
              </w:rPr>
            </w:pPr>
            <w:r w:rsidRPr="00E22097">
              <w:rPr>
                <w:szCs w:val="24"/>
              </w:rPr>
              <w:t xml:space="preserve">Sleep mode power consumption </w:t>
            </w:r>
            <w:r w:rsidR="00151A8B" w:rsidRPr="00E22097">
              <w:rPr>
                <w:szCs w:val="24"/>
              </w:rPr>
              <w:t>shall not exceed</w:t>
            </w:r>
            <w:r w:rsidRPr="00E22097">
              <w:rPr>
                <w:szCs w:val="24"/>
              </w:rPr>
              <w:t xml:space="preserve"> the sleep mode power consumption standard</w:t>
            </w:r>
            <w:r w:rsidR="00151A8B" w:rsidRPr="00E22097">
              <w:rPr>
                <w:szCs w:val="24"/>
              </w:rPr>
              <w:t xml:space="preserve"> rate</w:t>
            </w:r>
            <w:r w:rsidRPr="00E22097">
              <w:rPr>
                <w:szCs w:val="24"/>
              </w:rPr>
              <w:t xml:space="preserve"> calculated </w:t>
            </w:r>
            <w:r w:rsidR="00151A8B" w:rsidRPr="00E22097">
              <w:rPr>
                <w:szCs w:val="24"/>
              </w:rPr>
              <w:t>on</w:t>
            </w:r>
            <w:r w:rsidRPr="00E22097">
              <w:rPr>
                <w:szCs w:val="24"/>
              </w:rPr>
              <w:t xml:space="preserve"> the calculation formula </w:t>
            </w:r>
            <w:r w:rsidR="00151A8B" w:rsidRPr="00E22097">
              <w:rPr>
                <w:szCs w:val="24"/>
              </w:rPr>
              <w:t>in</w:t>
            </w:r>
            <w:r w:rsidRPr="00E22097">
              <w:rPr>
                <w:szCs w:val="24"/>
              </w:rPr>
              <w:t xml:space="preserve"> Note 7.</w:t>
            </w:r>
          </w:p>
          <w:p w:rsidR="00725D6C" w:rsidRPr="00E22097" w:rsidRDefault="005C498A" w:rsidP="00E90135">
            <w:pPr>
              <w:numPr>
                <w:ilvl w:val="0"/>
                <w:numId w:val="364"/>
              </w:numPr>
              <w:adjustRightInd w:val="0"/>
              <w:snapToGrid w:val="0"/>
              <w:jc w:val="both"/>
              <w:rPr>
                <w:szCs w:val="24"/>
              </w:rPr>
            </w:pPr>
            <w:r w:rsidRPr="00E22097">
              <w:rPr>
                <w:szCs w:val="24"/>
              </w:rPr>
              <w:t xml:space="preserve">Off mode power consumption </w:t>
            </w:r>
            <w:r w:rsidR="00F5682F" w:rsidRPr="00E22097">
              <w:rPr>
                <w:szCs w:val="24"/>
              </w:rPr>
              <w:t>shall be</w:t>
            </w:r>
            <w:r w:rsidRPr="00E22097">
              <w:rPr>
                <w:szCs w:val="24"/>
              </w:rPr>
              <w:t xml:space="preserve"> 0.5W or less.</w:t>
            </w:r>
          </w:p>
          <w:p w:rsidR="00725D6C" w:rsidRPr="00E22097" w:rsidRDefault="00B857F9" w:rsidP="00E90135">
            <w:pPr>
              <w:numPr>
                <w:ilvl w:val="0"/>
                <w:numId w:val="364"/>
              </w:numPr>
              <w:adjustRightInd w:val="0"/>
              <w:snapToGrid w:val="0"/>
              <w:jc w:val="both"/>
              <w:rPr>
                <w:szCs w:val="24"/>
              </w:rPr>
            </w:pPr>
            <w:r w:rsidRPr="00E22097">
              <w:rPr>
                <w:szCs w:val="24"/>
              </w:rPr>
              <w:t>Equipped with</w:t>
            </w:r>
            <w:r w:rsidR="00725D6C" w:rsidRPr="00E22097">
              <w:rPr>
                <w:szCs w:val="24"/>
              </w:rPr>
              <w:t xml:space="preserve"> </w:t>
            </w:r>
            <w:r w:rsidR="00FC709B" w:rsidRPr="00E22097">
              <w:rPr>
                <w:rFonts w:hint="eastAsia"/>
                <w:szCs w:val="24"/>
              </w:rPr>
              <w:t>a</w:t>
            </w:r>
            <w:r w:rsidR="00FC709B" w:rsidRPr="00E22097">
              <w:rPr>
                <w:szCs w:val="24"/>
              </w:rPr>
              <w:t xml:space="preserve"> function</w:t>
            </w:r>
            <w:r w:rsidR="004A21D0" w:rsidRPr="00E22097">
              <w:rPr>
                <w:szCs w:val="24"/>
              </w:rPr>
              <w:t xml:space="preserve"> which allows </w:t>
            </w:r>
            <w:r w:rsidR="00D011F6" w:rsidRPr="00E22097">
              <w:rPr>
                <w:szCs w:val="24"/>
              </w:rPr>
              <w:t>instantaneous</w:t>
            </w:r>
            <w:r w:rsidR="004A21D0" w:rsidRPr="00E22097">
              <w:rPr>
                <w:szCs w:val="24"/>
              </w:rPr>
              <w:t xml:space="preserve"> full-power operation on</w:t>
            </w:r>
            <w:r w:rsidR="00725D6C" w:rsidRPr="00E22097">
              <w:rPr>
                <w:szCs w:val="24"/>
              </w:rPr>
              <w:t xml:space="preserve"> resuming</w:t>
            </w:r>
            <w:r w:rsidR="004A21D0" w:rsidRPr="00E22097">
              <w:rPr>
                <w:szCs w:val="24"/>
              </w:rPr>
              <w:t xml:space="preserve"> working</w:t>
            </w:r>
            <w:r w:rsidR="00725D6C" w:rsidRPr="00E22097">
              <w:rPr>
                <w:szCs w:val="24"/>
              </w:rPr>
              <w:t>.</w:t>
            </w:r>
          </w:p>
          <w:p w:rsidR="00725D6C" w:rsidRPr="00E22097" w:rsidRDefault="0011573A" w:rsidP="00E90135">
            <w:pPr>
              <w:numPr>
                <w:ilvl w:val="0"/>
                <w:numId w:val="364"/>
              </w:numPr>
              <w:adjustRightInd w:val="0"/>
              <w:snapToGrid w:val="0"/>
              <w:jc w:val="both"/>
              <w:rPr>
                <w:szCs w:val="24"/>
              </w:rPr>
            </w:pPr>
            <w:r w:rsidRPr="00E22097">
              <w:t>Contents of s</w:t>
            </w:r>
            <w:r w:rsidR="001856D1" w:rsidRPr="00E22097">
              <w:t xml:space="preserve">pecified chemical substances </w:t>
            </w:r>
            <w:r w:rsidR="005518BA" w:rsidRPr="00E22097">
              <w:rPr>
                <w:rFonts w:hint="eastAsia"/>
              </w:rPr>
              <w:t xml:space="preserve">do </w:t>
            </w:r>
            <w:r w:rsidR="001856D1" w:rsidRPr="00E22097">
              <w:t>not exceed the standard</w:t>
            </w:r>
            <w:r w:rsidR="005518BA" w:rsidRPr="00E22097">
              <w:rPr>
                <w:rFonts w:hint="eastAsia"/>
              </w:rPr>
              <w:t xml:space="preserve"> content rate</w:t>
            </w:r>
            <w:r w:rsidR="001856D1" w:rsidRPr="00E22097">
              <w:t xml:space="preserve">. The content rate </w:t>
            </w:r>
            <w:r w:rsidR="005518BA" w:rsidRPr="00E22097">
              <w:rPr>
                <w:rFonts w:hint="eastAsia"/>
              </w:rPr>
              <w:t>can</w:t>
            </w:r>
            <w:r w:rsidR="001856D1" w:rsidRPr="00E22097">
              <w:t xml:space="preserve"> be </w:t>
            </w:r>
            <w:r w:rsidR="005518BA" w:rsidRPr="00E22097">
              <w:rPr>
                <w:rFonts w:hint="eastAsia"/>
              </w:rPr>
              <w:t>easily confirmed</w:t>
            </w:r>
            <w:r w:rsidR="001856D1" w:rsidRPr="00E22097">
              <w:t xml:space="preserve"> on websites, etc.</w:t>
            </w:r>
          </w:p>
          <w:p w:rsidR="00725D6C" w:rsidRPr="00E22097" w:rsidRDefault="00725D6C">
            <w:pPr>
              <w:adjustRightInd w:val="0"/>
              <w:snapToGrid w:val="0"/>
              <w:jc w:val="both"/>
              <w:rPr>
                <w:szCs w:val="24"/>
              </w:rPr>
            </w:pPr>
          </w:p>
          <w:p w:rsidR="00725D6C" w:rsidRPr="00E22097" w:rsidRDefault="00725D6C">
            <w:pPr>
              <w:adjustRightInd w:val="0"/>
              <w:snapToGrid w:val="0"/>
              <w:jc w:val="both"/>
              <w:rPr>
                <w:b/>
                <w:szCs w:val="24"/>
              </w:rPr>
            </w:pPr>
            <w:r w:rsidRPr="00E22097">
              <w:rPr>
                <w:b/>
                <w:szCs w:val="24"/>
              </w:rPr>
              <w:t xml:space="preserve">Factors for Consideration </w:t>
            </w:r>
          </w:p>
          <w:p w:rsidR="00725D6C" w:rsidRPr="00E22097" w:rsidRDefault="00725D6C" w:rsidP="00E90135">
            <w:pPr>
              <w:numPr>
                <w:ilvl w:val="0"/>
                <w:numId w:val="390"/>
              </w:numPr>
              <w:adjustRightInd w:val="0"/>
              <w:snapToGrid w:val="0"/>
              <w:jc w:val="both"/>
              <w:rPr>
                <w:szCs w:val="24"/>
              </w:rPr>
            </w:pPr>
            <w:r w:rsidRPr="00E22097">
              <w:rPr>
                <w:szCs w:val="24"/>
              </w:rPr>
              <w:t xml:space="preserve">A system for collection and reuse/recycling of used </w:t>
            </w:r>
            <w:r w:rsidR="009804A3" w:rsidRPr="00E22097">
              <w:rPr>
                <w:szCs w:val="24"/>
              </w:rPr>
              <w:t>products</w:t>
            </w:r>
            <w:r w:rsidRPr="00E22097">
              <w:rPr>
                <w:szCs w:val="24"/>
              </w:rPr>
              <w:t xml:space="preserve">, and a system for the proper disposal of components which cannot be reused or recycled </w:t>
            </w:r>
            <w:r w:rsidR="00FB6411" w:rsidRPr="00E22097">
              <w:rPr>
                <w:szCs w:val="24"/>
              </w:rPr>
              <w:t xml:space="preserve">shall be </w:t>
            </w:r>
            <w:r w:rsidR="00954296" w:rsidRPr="00E22097">
              <w:rPr>
                <w:szCs w:val="24"/>
              </w:rPr>
              <w:t>in place</w:t>
            </w:r>
            <w:r w:rsidRPr="00E22097">
              <w:rPr>
                <w:szCs w:val="24"/>
              </w:rPr>
              <w:t>.</w:t>
            </w:r>
          </w:p>
          <w:p w:rsidR="00725D6C" w:rsidRPr="00E22097" w:rsidRDefault="00725D6C" w:rsidP="00E90135">
            <w:pPr>
              <w:pStyle w:val="30"/>
              <w:numPr>
                <w:ilvl w:val="0"/>
                <w:numId w:val="390"/>
              </w:numPr>
              <w:jc w:val="both"/>
              <w:rPr>
                <w:sz w:val="24"/>
                <w:szCs w:val="24"/>
              </w:rPr>
            </w:pPr>
            <w:r w:rsidRPr="00E22097">
              <w:rPr>
                <w:sz w:val="24"/>
                <w:szCs w:val="24"/>
              </w:rPr>
              <w:t xml:space="preserve">The item </w:t>
            </w:r>
            <w:r w:rsidR="00733CE5" w:rsidRPr="00E22097">
              <w:rPr>
                <w:sz w:val="24"/>
                <w:szCs w:val="24"/>
              </w:rPr>
              <w:t>shall have an improved design</w:t>
            </w:r>
            <w:r w:rsidRPr="00E22097">
              <w:rPr>
                <w:sz w:val="24"/>
                <w:szCs w:val="24"/>
              </w:rPr>
              <w:t xml:space="preserve"> for its long life</w:t>
            </w:r>
            <w:r w:rsidR="00733CE5" w:rsidRPr="00E22097">
              <w:rPr>
                <w:sz w:val="24"/>
                <w:szCs w:val="24"/>
              </w:rPr>
              <w:t>,</w:t>
            </w:r>
            <w:r w:rsidRPr="00E22097">
              <w:rPr>
                <w:sz w:val="24"/>
                <w:szCs w:val="24"/>
              </w:rPr>
              <w:t xml:space="preserve"> resource efficiency, and reuse of its parts or recycling of its material, </w:t>
            </w:r>
            <w:r w:rsidR="00733CE5" w:rsidRPr="00E22097">
              <w:rPr>
                <w:sz w:val="24"/>
                <w:szCs w:val="24"/>
              </w:rPr>
              <w:t>complying with</w:t>
            </w:r>
            <w:r w:rsidRPr="00E22097">
              <w:rPr>
                <w:sz w:val="24"/>
                <w:szCs w:val="24"/>
              </w:rPr>
              <w:t xml:space="preserve"> the standards of the</w:t>
            </w:r>
            <w:r w:rsidR="00733CE5" w:rsidRPr="00E22097">
              <w:rPr>
                <w:sz w:val="24"/>
                <w:szCs w:val="24"/>
              </w:rPr>
              <w:t xml:space="preserve"> </w:t>
            </w:r>
            <w:r w:rsidR="00BE6951" w:rsidRPr="00E22097">
              <w:rPr>
                <w:rStyle w:val="lawtitletext"/>
                <w:sz w:val="24"/>
                <w:szCs w:val="24"/>
              </w:rPr>
              <w:t>Act on the Promotion of Effective Utilization of Resources</w:t>
            </w:r>
            <w:r w:rsidRPr="00E22097">
              <w:rPr>
                <w:sz w:val="24"/>
                <w:szCs w:val="24"/>
              </w:rPr>
              <w:t>.</w:t>
            </w:r>
          </w:p>
          <w:p w:rsidR="00725D6C" w:rsidRPr="00E22097" w:rsidRDefault="00725D6C" w:rsidP="00E90135">
            <w:pPr>
              <w:pStyle w:val="30"/>
              <w:numPr>
                <w:ilvl w:val="0"/>
                <w:numId w:val="390"/>
              </w:numPr>
              <w:jc w:val="both"/>
              <w:rPr>
                <w:sz w:val="24"/>
                <w:szCs w:val="24"/>
              </w:rPr>
            </w:pPr>
            <w:r w:rsidRPr="00E22097">
              <w:rPr>
                <w:sz w:val="24"/>
                <w:szCs w:val="24"/>
              </w:rPr>
              <w:t xml:space="preserve">The item uses </w:t>
            </w:r>
            <w:r w:rsidR="002804AA" w:rsidRPr="00E22097">
              <w:rPr>
                <w:sz w:val="24"/>
                <w:szCs w:val="24"/>
              </w:rPr>
              <w:t>as many</w:t>
            </w:r>
            <w:r w:rsidRPr="00E22097">
              <w:rPr>
                <w:sz w:val="24"/>
                <w:szCs w:val="24"/>
              </w:rPr>
              <w:t xml:space="preserve"> recycled components </w:t>
            </w:r>
            <w:r w:rsidR="005518BA" w:rsidRPr="00E22097">
              <w:rPr>
                <w:sz w:val="24"/>
                <w:szCs w:val="24"/>
              </w:rPr>
              <w:t>as possible</w:t>
            </w:r>
            <w:r w:rsidRPr="00E22097">
              <w:rPr>
                <w:sz w:val="24"/>
                <w:szCs w:val="24"/>
              </w:rPr>
              <w:t xml:space="preserve"> </w:t>
            </w:r>
            <w:r w:rsidR="002804AA" w:rsidRPr="00E22097">
              <w:rPr>
                <w:sz w:val="24"/>
                <w:szCs w:val="24"/>
              </w:rPr>
              <w:t>or</w:t>
            </w:r>
            <w:r w:rsidRPr="00E22097">
              <w:rPr>
                <w:sz w:val="24"/>
                <w:szCs w:val="24"/>
              </w:rPr>
              <w:t xml:space="preserve"> as </w:t>
            </w:r>
            <w:r w:rsidR="002804AA" w:rsidRPr="00E22097">
              <w:rPr>
                <w:sz w:val="24"/>
                <w:szCs w:val="24"/>
              </w:rPr>
              <w:t>much</w:t>
            </w:r>
            <w:r w:rsidRPr="00E22097">
              <w:rPr>
                <w:sz w:val="24"/>
                <w:szCs w:val="24"/>
              </w:rPr>
              <w:t xml:space="preserve"> recycled plastic as possible</w:t>
            </w:r>
            <w:r w:rsidR="002804AA" w:rsidRPr="00E22097">
              <w:rPr>
                <w:sz w:val="24"/>
                <w:szCs w:val="24"/>
              </w:rPr>
              <w:t>,</w:t>
            </w:r>
            <w:r w:rsidRPr="00E22097">
              <w:rPr>
                <w:sz w:val="24"/>
                <w:szCs w:val="24"/>
              </w:rPr>
              <w:t xml:space="preserve"> </w:t>
            </w:r>
            <w:r w:rsidR="002804AA" w:rsidRPr="00E22097">
              <w:rPr>
                <w:sz w:val="24"/>
                <w:szCs w:val="24"/>
              </w:rPr>
              <w:t>in case</w:t>
            </w:r>
            <w:r w:rsidRPr="00E22097">
              <w:rPr>
                <w:sz w:val="24"/>
                <w:szCs w:val="24"/>
              </w:rPr>
              <w:t xml:space="preserve"> plastic components are </w:t>
            </w:r>
            <w:r w:rsidR="002804AA" w:rsidRPr="00E22097">
              <w:rPr>
                <w:sz w:val="24"/>
                <w:szCs w:val="24"/>
              </w:rPr>
              <w:t>applied</w:t>
            </w:r>
            <w:r w:rsidRPr="00E22097">
              <w:rPr>
                <w:sz w:val="24"/>
                <w:szCs w:val="24"/>
              </w:rPr>
              <w:t>.</w:t>
            </w:r>
          </w:p>
          <w:p w:rsidR="00D37B22" w:rsidRPr="00E22097" w:rsidRDefault="004D1608" w:rsidP="00E90135">
            <w:pPr>
              <w:numPr>
                <w:ilvl w:val="0"/>
                <w:numId w:val="390"/>
              </w:numPr>
              <w:adjustRightInd w:val="0"/>
              <w:snapToGrid w:val="0"/>
              <w:jc w:val="both"/>
              <w:rPr>
                <w:szCs w:val="24"/>
              </w:rPr>
            </w:pPr>
            <w:r w:rsidRPr="00E22097">
              <w:rPr>
                <w:szCs w:val="24"/>
              </w:rPr>
              <w:t xml:space="preserve">Packaging </w:t>
            </w:r>
            <w:r w:rsidR="00FE6EA2" w:rsidRPr="00E22097">
              <w:rPr>
                <w:szCs w:val="24"/>
              </w:rPr>
              <w:t>and stowage is</w:t>
            </w:r>
            <w:r w:rsidRPr="00E22097">
              <w:rPr>
                <w:szCs w:val="24"/>
              </w:rPr>
              <w:t xml:space="preserve"> to be as simple</w:t>
            </w:r>
            <w:r w:rsidR="00725D6C" w:rsidRPr="00E22097">
              <w:rPr>
                <w:szCs w:val="24"/>
              </w:rPr>
              <w:t xml:space="preserve"> as possible and take into account ease of recycling and reduced environmental impact upon disposal. </w:t>
            </w:r>
          </w:p>
          <w:p w:rsidR="005518BA" w:rsidRPr="00E22097" w:rsidRDefault="008C1EEF" w:rsidP="00E90135">
            <w:pPr>
              <w:numPr>
                <w:ilvl w:val="0"/>
                <w:numId w:val="390"/>
              </w:numPr>
              <w:adjustRightInd w:val="0"/>
              <w:snapToGrid w:val="0"/>
              <w:jc w:val="both"/>
              <w:rPr>
                <w:szCs w:val="24"/>
              </w:rPr>
            </w:pPr>
            <w:r w:rsidRPr="00E22097">
              <w:rPr>
                <w:szCs w:val="24"/>
              </w:rPr>
              <w:t>A system for collection and reuse/recycling of packaging</w:t>
            </w:r>
            <w:r w:rsidRPr="00E22097">
              <w:rPr>
                <w:rFonts w:hint="eastAsia"/>
                <w:szCs w:val="24"/>
              </w:rPr>
              <w:t>, etc. is</w:t>
            </w:r>
            <w:r w:rsidRPr="00E22097">
              <w:rPr>
                <w:szCs w:val="24"/>
              </w:rPr>
              <w:t xml:space="preserve"> considered.</w:t>
            </w:r>
          </w:p>
        </w:tc>
      </w:tr>
    </w:tbl>
    <w:p w:rsidR="00725D6C" w:rsidRPr="00E22097" w:rsidRDefault="00725D6C">
      <w:pPr>
        <w:adjustRightInd w:val="0"/>
        <w:snapToGrid w:val="0"/>
        <w:jc w:val="both"/>
        <w:rPr>
          <w:b/>
          <w:szCs w:val="24"/>
        </w:rPr>
      </w:pPr>
      <w:r w:rsidRPr="00E22097">
        <w:rPr>
          <w:b/>
          <w:szCs w:val="24"/>
        </w:rPr>
        <w:t>Note</w:t>
      </w:r>
      <w:r w:rsidR="009525CB" w:rsidRPr="00E22097">
        <w:rPr>
          <w:rFonts w:hint="eastAsia"/>
          <w:b/>
          <w:szCs w:val="24"/>
        </w:rPr>
        <w:t>s</w:t>
      </w:r>
      <w:r w:rsidR="00776D1E" w:rsidRPr="00E22097">
        <w:rPr>
          <w:b/>
          <w:szCs w:val="24"/>
        </w:rPr>
        <w:t>:</w:t>
      </w:r>
      <w:r w:rsidRPr="00E22097">
        <w:rPr>
          <w:b/>
          <w:szCs w:val="24"/>
        </w:rPr>
        <w:t xml:space="preserve"> </w:t>
      </w:r>
    </w:p>
    <w:p w:rsidR="00D624AB" w:rsidRPr="00E22097" w:rsidRDefault="00D624AB">
      <w:pPr>
        <w:adjustRightInd w:val="0"/>
        <w:snapToGrid w:val="0"/>
        <w:ind w:leftChars="100" w:left="481" w:hangingChars="100" w:hanging="241"/>
        <w:jc w:val="both"/>
        <w:rPr>
          <w:szCs w:val="24"/>
        </w:rPr>
      </w:pPr>
      <w:r w:rsidRPr="00E22097">
        <w:rPr>
          <w:rFonts w:hint="eastAsia"/>
          <w:b/>
          <w:i/>
          <w:szCs w:val="24"/>
        </w:rPr>
        <w:t xml:space="preserve">1. </w:t>
      </w:r>
      <w:r w:rsidRPr="00E22097">
        <w:rPr>
          <w:b/>
          <w:i/>
          <w:szCs w:val="24"/>
        </w:rPr>
        <w:t xml:space="preserve">Displays </w:t>
      </w:r>
      <w:r w:rsidRPr="00E22097">
        <w:rPr>
          <w:bCs/>
          <w:iCs/>
          <w:szCs w:val="24"/>
        </w:rPr>
        <w:t xml:space="preserve">under consideration in the evaluation criteria of this section </w:t>
      </w:r>
      <w:r w:rsidRPr="00E22097">
        <w:rPr>
          <w:szCs w:val="24"/>
        </w:rPr>
        <w:t xml:space="preserve">denotes products with a display screen and associated electronics, often encased in a single housing, that as </w:t>
      </w:r>
      <w:r w:rsidR="00F15497" w:rsidRPr="00E22097">
        <w:rPr>
          <w:szCs w:val="24"/>
        </w:rPr>
        <w:t xml:space="preserve">their </w:t>
      </w:r>
      <w:r w:rsidRPr="00E22097">
        <w:rPr>
          <w:szCs w:val="24"/>
        </w:rPr>
        <w:t>primary function produce visual information from a computer, workstation, or server via one or more inputs, external storage, or a network connection (</w:t>
      </w:r>
      <w:r w:rsidR="00F15497" w:rsidRPr="00E22097">
        <w:rPr>
          <w:szCs w:val="24"/>
        </w:rPr>
        <w:t>c</w:t>
      </w:r>
      <w:r w:rsidRPr="00E22097">
        <w:rPr>
          <w:szCs w:val="24"/>
        </w:rPr>
        <w:t xml:space="preserve">omputer </w:t>
      </w:r>
      <w:r w:rsidR="00F15497" w:rsidRPr="00E22097">
        <w:rPr>
          <w:szCs w:val="24"/>
        </w:rPr>
        <w:t>m</w:t>
      </w:r>
      <w:r w:rsidRPr="00E22097">
        <w:rPr>
          <w:szCs w:val="24"/>
        </w:rPr>
        <w:t>onitor</w:t>
      </w:r>
      <w:r w:rsidR="00F15497" w:rsidRPr="00E22097">
        <w:rPr>
          <w:szCs w:val="24"/>
        </w:rPr>
        <w:t>s</w:t>
      </w:r>
      <w:r w:rsidRPr="00E22097">
        <w:rPr>
          <w:szCs w:val="24"/>
        </w:rPr>
        <w:t xml:space="preserve"> and </w:t>
      </w:r>
      <w:r w:rsidR="00F15497" w:rsidRPr="00E22097">
        <w:rPr>
          <w:szCs w:val="24"/>
        </w:rPr>
        <w:t>s</w:t>
      </w:r>
      <w:r w:rsidRPr="00E22097">
        <w:rPr>
          <w:szCs w:val="24"/>
        </w:rPr>
        <w:t xml:space="preserve">ignage </w:t>
      </w:r>
      <w:r w:rsidR="00F15497" w:rsidRPr="00E22097">
        <w:rPr>
          <w:szCs w:val="24"/>
        </w:rPr>
        <w:t>d</w:t>
      </w:r>
      <w:r w:rsidRPr="00E22097">
        <w:rPr>
          <w:szCs w:val="24"/>
        </w:rPr>
        <w:t>isplay</w:t>
      </w:r>
      <w:r w:rsidR="00F15497" w:rsidRPr="00E22097">
        <w:rPr>
          <w:szCs w:val="24"/>
        </w:rPr>
        <w:t>s</w:t>
      </w:r>
      <w:r w:rsidRPr="00E22097">
        <w:rPr>
          <w:szCs w:val="24"/>
        </w:rPr>
        <w:t>).</w:t>
      </w:r>
      <w:r w:rsidR="00482AA5" w:rsidRPr="00E22097">
        <w:rPr>
          <w:rFonts w:hint="eastAsia"/>
          <w:szCs w:val="24"/>
        </w:rPr>
        <w:t xml:space="preserve"> </w:t>
      </w:r>
      <w:r w:rsidRPr="00E22097">
        <w:rPr>
          <w:szCs w:val="24"/>
        </w:rPr>
        <w:t xml:space="preserve">Computer </w:t>
      </w:r>
      <w:r w:rsidR="00F15497" w:rsidRPr="00E22097">
        <w:rPr>
          <w:szCs w:val="24"/>
        </w:rPr>
        <w:t>m</w:t>
      </w:r>
      <w:r w:rsidRPr="00E22097">
        <w:rPr>
          <w:szCs w:val="24"/>
        </w:rPr>
        <w:t>onitor</w:t>
      </w:r>
      <w:r w:rsidR="00F15497" w:rsidRPr="00E22097">
        <w:rPr>
          <w:szCs w:val="24"/>
        </w:rPr>
        <w:t>s</w:t>
      </w:r>
      <w:r w:rsidRPr="00E22097">
        <w:rPr>
          <w:szCs w:val="24"/>
        </w:rPr>
        <w:t xml:space="preserve"> </w:t>
      </w:r>
      <w:r w:rsidR="00F15497" w:rsidRPr="00E22097">
        <w:rPr>
          <w:szCs w:val="24"/>
        </w:rPr>
        <w:t xml:space="preserve">are </w:t>
      </w:r>
      <w:r w:rsidRPr="00E22097">
        <w:rPr>
          <w:szCs w:val="24"/>
        </w:rPr>
        <w:t xml:space="preserve">intended for one person to </w:t>
      </w:r>
      <w:r w:rsidR="00AE122F" w:rsidRPr="00E22097">
        <w:rPr>
          <w:szCs w:val="24"/>
        </w:rPr>
        <w:t>use</w:t>
      </w:r>
      <w:r w:rsidRPr="00E22097">
        <w:rPr>
          <w:szCs w:val="24"/>
        </w:rPr>
        <w:t xml:space="preserve"> </w:t>
      </w:r>
      <w:r w:rsidR="00F15497" w:rsidRPr="00E22097">
        <w:rPr>
          <w:szCs w:val="24"/>
        </w:rPr>
        <w:t>at</w:t>
      </w:r>
      <w:r w:rsidRPr="00E22097">
        <w:rPr>
          <w:szCs w:val="24"/>
        </w:rPr>
        <w:t xml:space="preserve"> a desk. Signage </w:t>
      </w:r>
      <w:r w:rsidR="00F15497" w:rsidRPr="00E22097">
        <w:rPr>
          <w:szCs w:val="24"/>
        </w:rPr>
        <w:t>d</w:t>
      </w:r>
      <w:r w:rsidRPr="00E22097">
        <w:rPr>
          <w:szCs w:val="24"/>
        </w:rPr>
        <w:t>isplay</w:t>
      </w:r>
      <w:r w:rsidR="00F15497" w:rsidRPr="00E22097">
        <w:rPr>
          <w:szCs w:val="24"/>
        </w:rPr>
        <w:t>s</w:t>
      </w:r>
      <w:r w:rsidRPr="00E22097">
        <w:rPr>
          <w:szCs w:val="24"/>
        </w:rPr>
        <w:t xml:space="preserve"> </w:t>
      </w:r>
      <w:r w:rsidR="00F15497" w:rsidRPr="00E22097">
        <w:rPr>
          <w:szCs w:val="24"/>
        </w:rPr>
        <w:t xml:space="preserve">are </w:t>
      </w:r>
      <w:r w:rsidRPr="00E22097">
        <w:rPr>
          <w:szCs w:val="24"/>
        </w:rPr>
        <w:t xml:space="preserve">intended for </w:t>
      </w:r>
      <w:r w:rsidR="00AE122F" w:rsidRPr="00E22097">
        <w:rPr>
          <w:szCs w:val="24"/>
        </w:rPr>
        <w:t>a number of</w:t>
      </w:r>
      <w:r w:rsidRPr="00E22097">
        <w:rPr>
          <w:szCs w:val="24"/>
        </w:rPr>
        <w:t xml:space="preserve"> people to </w:t>
      </w:r>
      <w:r w:rsidR="00AE122F" w:rsidRPr="00E22097">
        <w:rPr>
          <w:szCs w:val="24"/>
        </w:rPr>
        <w:t>use</w:t>
      </w:r>
      <w:r w:rsidRPr="00E22097">
        <w:rPr>
          <w:szCs w:val="24"/>
        </w:rPr>
        <w:t xml:space="preserve"> </w:t>
      </w:r>
      <w:r w:rsidR="00AE122F" w:rsidRPr="00E22097">
        <w:rPr>
          <w:szCs w:val="24"/>
        </w:rPr>
        <w:t>them</w:t>
      </w:r>
      <w:r w:rsidR="00192C35" w:rsidRPr="00E22097">
        <w:rPr>
          <w:szCs w:val="24"/>
        </w:rPr>
        <w:t xml:space="preserve"> </w:t>
      </w:r>
      <w:r w:rsidR="00AE122F" w:rsidRPr="00E22097">
        <w:rPr>
          <w:szCs w:val="24"/>
        </w:rPr>
        <w:t xml:space="preserve">away from the </w:t>
      </w:r>
      <w:r w:rsidRPr="00E22097">
        <w:rPr>
          <w:szCs w:val="24"/>
        </w:rPr>
        <w:t>desk</w:t>
      </w:r>
      <w:r w:rsidR="00AE122F" w:rsidRPr="00E22097">
        <w:rPr>
          <w:szCs w:val="24"/>
        </w:rPr>
        <w:t xml:space="preserve"> </w:t>
      </w:r>
      <w:r w:rsidR="00D57AC2" w:rsidRPr="00E22097">
        <w:rPr>
          <w:szCs w:val="24"/>
        </w:rPr>
        <w:t>and shall</w:t>
      </w:r>
      <w:r w:rsidR="00192C35" w:rsidRPr="00E22097">
        <w:rPr>
          <w:szCs w:val="24"/>
        </w:rPr>
        <w:t xml:space="preserve"> </w:t>
      </w:r>
      <w:r w:rsidRPr="00E22097">
        <w:rPr>
          <w:szCs w:val="24"/>
        </w:rPr>
        <w:t xml:space="preserve">meet two or more criteria listed below </w:t>
      </w:r>
      <w:r w:rsidR="00192C35" w:rsidRPr="00E22097">
        <w:rPr>
          <w:szCs w:val="24"/>
        </w:rPr>
        <w:t xml:space="preserve">from </w:t>
      </w:r>
      <w:r w:rsidRPr="00E22097">
        <w:rPr>
          <w:szCs w:val="24"/>
        </w:rPr>
        <w:t>(1)</w:t>
      </w:r>
      <w:r w:rsidR="00482AA5" w:rsidRPr="00E22097">
        <w:rPr>
          <w:rFonts w:hint="eastAsia"/>
          <w:szCs w:val="24"/>
        </w:rPr>
        <w:t xml:space="preserve"> </w:t>
      </w:r>
      <w:r w:rsidRPr="00E22097">
        <w:rPr>
          <w:szCs w:val="24"/>
        </w:rPr>
        <w:t>to (4):</w:t>
      </w:r>
    </w:p>
    <w:p w:rsidR="00D624AB" w:rsidRPr="00E22097" w:rsidRDefault="00D624AB" w:rsidP="00E90135">
      <w:pPr>
        <w:pStyle w:val="afb"/>
        <w:numPr>
          <w:ilvl w:val="3"/>
          <w:numId w:val="386"/>
        </w:numPr>
        <w:adjustRightInd w:val="0"/>
        <w:snapToGrid w:val="0"/>
        <w:ind w:leftChars="0"/>
        <w:jc w:val="both"/>
        <w:rPr>
          <w:szCs w:val="24"/>
        </w:rPr>
      </w:pPr>
      <w:r w:rsidRPr="00E22097">
        <w:rPr>
          <w:szCs w:val="24"/>
        </w:rPr>
        <w:t>Diagonal screen size is greater than 30 inches</w:t>
      </w:r>
    </w:p>
    <w:p w:rsidR="00D624AB" w:rsidRPr="00E22097" w:rsidRDefault="00D624AB" w:rsidP="00E90135">
      <w:pPr>
        <w:pStyle w:val="afb"/>
        <w:numPr>
          <w:ilvl w:val="3"/>
          <w:numId w:val="386"/>
        </w:numPr>
        <w:adjustRightInd w:val="0"/>
        <w:snapToGrid w:val="0"/>
        <w:ind w:leftChars="0"/>
        <w:jc w:val="both"/>
        <w:rPr>
          <w:szCs w:val="24"/>
        </w:rPr>
      </w:pPr>
      <w:r w:rsidRPr="00E22097">
        <w:rPr>
          <w:szCs w:val="24"/>
        </w:rPr>
        <w:t xml:space="preserve">Maximum </w:t>
      </w:r>
      <w:r w:rsidR="00192C35" w:rsidRPr="00E22097">
        <w:rPr>
          <w:szCs w:val="24"/>
        </w:rPr>
        <w:t>r</w:t>
      </w:r>
      <w:r w:rsidRPr="00E22097">
        <w:rPr>
          <w:szCs w:val="24"/>
        </w:rPr>
        <w:t xml:space="preserve">eported </w:t>
      </w:r>
      <w:r w:rsidR="00192C35" w:rsidRPr="00E22097">
        <w:rPr>
          <w:szCs w:val="24"/>
        </w:rPr>
        <w:t>l</w:t>
      </w:r>
      <w:r w:rsidRPr="00E22097">
        <w:rPr>
          <w:szCs w:val="24"/>
        </w:rPr>
        <w:t xml:space="preserve">uminance </w:t>
      </w:r>
      <w:r w:rsidR="00192C35" w:rsidRPr="00E22097">
        <w:rPr>
          <w:szCs w:val="24"/>
        </w:rPr>
        <w:t xml:space="preserve">per square meter </w:t>
      </w:r>
      <w:r w:rsidRPr="00E22097">
        <w:rPr>
          <w:szCs w:val="24"/>
        </w:rPr>
        <w:t xml:space="preserve">is greater than 400 candelas </w:t>
      </w:r>
      <w:r w:rsidRPr="00E22097">
        <w:rPr>
          <w:rFonts w:hint="eastAsia"/>
          <w:szCs w:val="24"/>
        </w:rPr>
        <w:t>(400cd/m2)</w:t>
      </w:r>
    </w:p>
    <w:p w:rsidR="00D624AB" w:rsidRPr="00E22097" w:rsidRDefault="00D624AB" w:rsidP="00E90135">
      <w:pPr>
        <w:pStyle w:val="afb"/>
        <w:numPr>
          <w:ilvl w:val="3"/>
          <w:numId w:val="386"/>
        </w:numPr>
        <w:adjustRightInd w:val="0"/>
        <w:snapToGrid w:val="0"/>
        <w:ind w:leftChars="0"/>
        <w:jc w:val="both"/>
        <w:rPr>
          <w:szCs w:val="24"/>
        </w:rPr>
      </w:pPr>
      <w:r w:rsidRPr="00E22097">
        <w:rPr>
          <w:szCs w:val="24"/>
        </w:rPr>
        <w:t>Pixel density is 5,000 pixels per square inch</w:t>
      </w:r>
      <w:r w:rsidRPr="00E22097">
        <w:rPr>
          <w:rFonts w:hint="eastAsia"/>
          <w:szCs w:val="24"/>
        </w:rPr>
        <w:t xml:space="preserve"> (5,000 pixels/in2)</w:t>
      </w:r>
      <w:r w:rsidR="00192C35" w:rsidRPr="00E22097">
        <w:rPr>
          <w:szCs w:val="24"/>
        </w:rPr>
        <w:t xml:space="preserve"> or less</w:t>
      </w:r>
    </w:p>
    <w:p w:rsidR="00D624AB" w:rsidRPr="00E22097" w:rsidRDefault="006A14D5" w:rsidP="00E90135">
      <w:pPr>
        <w:pStyle w:val="afb"/>
        <w:numPr>
          <w:ilvl w:val="3"/>
          <w:numId w:val="386"/>
        </w:numPr>
        <w:adjustRightInd w:val="0"/>
        <w:snapToGrid w:val="0"/>
        <w:ind w:leftChars="0"/>
        <w:jc w:val="both"/>
        <w:rPr>
          <w:szCs w:val="24"/>
        </w:rPr>
      </w:pPr>
      <w:r w:rsidRPr="00E22097">
        <w:rPr>
          <w:szCs w:val="24"/>
        </w:rPr>
        <w:t>Shippable</w:t>
      </w:r>
      <w:r w:rsidR="00D624AB" w:rsidRPr="00E22097">
        <w:rPr>
          <w:szCs w:val="24"/>
        </w:rPr>
        <w:t xml:space="preserve"> without a mounting stand</w:t>
      </w:r>
    </w:p>
    <w:p w:rsidR="005C498A" w:rsidRPr="00E22097" w:rsidRDefault="005C498A" w:rsidP="00E90135">
      <w:pPr>
        <w:pStyle w:val="afb"/>
        <w:numPr>
          <w:ilvl w:val="0"/>
          <w:numId w:val="366"/>
        </w:numPr>
        <w:adjustRightInd w:val="0"/>
        <w:snapToGrid w:val="0"/>
        <w:spacing w:beforeLines="50" w:before="180"/>
        <w:ind w:leftChars="0"/>
        <w:jc w:val="both"/>
        <w:rPr>
          <w:szCs w:val="24"/>
        </w:rPr>
      </w:pPr>
      <w:r w:rsidRPr="00E22097">
        <w:rPr>
          <w:color w:val="222222"/>
          <w:lang w:val="en"/>
        </w:rPr>
        <w:t xml:space="preserve">The operation modes to be used in </w:t>
      </w:r>
      <w:r w:rsidR="00A24280" w:rsidRPr="00E22097">
        <w:rPr>
          <w:color w:val="222222"/>
          <w:lang w:val="en"/>
        </w:rPr>
        <w:t>e</w:t>
      </w:r>
      <w:r w:rsidRPr="00E22097">
        <w:rPr>
          <w:color w:val="222222"/>
          <w:lang w:val="en"/>
        </w:rPr>
        <w:t xml:space="preserve">valuation </w:t>
      </w:r>
      <w:r w:rsidR="00A24280" w:rsidRPr="00E22097">
        <w:rPr>
          <w:color w:val="222222"/>
          <w:lang w:val="en"/>
        </w:rPr>
        <w:t>c</w:t>
      </w:r>
      <w:r w:rsidRPr="00E22097">
        <w:rPr>
          <w:color w:val="222222"/>
          <w:lang w:val="en"/>
        </w:rPr>
        <w:t>riteria (</w:t>
      </w:r>
      <w:r w:rsidR="008C1EEF" w:rsidRPr="00E22097">
        <w:rPr>
          <w:color w:val="222222"/>
          <w:lang w:val="en"/>
        </w:rPr>
        <w:t>2)</w:t>
      </w:r>
      <w:r w:rsidR="008C1EEF" w:rsidRPr="00E22097">
        <w:rPr>
          <w:rFonts w:hint="eastAsia"/>
          <w:color w:val="222222"/>
          <w:lang w:val="en"/>
        </w:rPr>
        <w:t>,</w:t>
      </w:r>
      <w:r w:rsidRPr="00E22097">
        <w:rPr>
          <w:color w:val="222222"/>
          <w:lang w:val="en"/>
        </w:rPr>
        <w:t xml:space="preserve"> (3) and Note 3 to 7 are as follows. However, in the case of products without an off mode, </w:t>
      </w:r>
      <w:r w:rsidR="00C91E26" w:rsidRPr="00E22097">
        <w:rPr>
          <w:color w:val="222222"/>
          <w:lang w:val="en"/>
        </w:rPr>
        <w:t>e</w:t>
      </w:r>
      <w:r w:rsidRPr="00E22097">
        <w:rPr>
          <w:color w:val="222222"/>
          <w:lang w:val="en"/>
        </w:rPr>
        <w:t xml:space="preserve">valuation </w:t>
      </w:r>
      <w:r w:rsidR="00C91E26" w:rsidRPr="00E22097">
        <w:rPr>
          <w:color w:val="222222"/>
          <w:lang w:val="en"/>
        </w:rPr>
        <w:t>c</w:t>
      </w:r>
      <w:r w:rsidRPr="00E22097">
        <w:rPr>
          <w:color w:val="222222"/>
          <w:lang w:val="en"/>
        </w:rPr>
        <w:t xml:space="preserve">riteria </w:t>
      </w:r>
      <w:r w:rsidRPr="00E22097">
        <w:rPr>
          <w:rFonts w:hint="eastAsia"/>
          <w:color w:val="222222"/>
          <w:lang w:val="en"/>
        </w:rPr>
        <w:t>(</w:t>
      </w:r>
      <w:r w:rsidRPr="00E22097">
        <w:rPr>
          <w:color w:val="222222"/>
          <w:lang w:val="en"/>
        </w:rPr>
        <w:t>3</w:t>
      </w:r>
      <w:r w:rsidRPr="00E22097">
        <w:rPr>
          <w:rFonts w:hint="eastAsia"/>
          <w:color w:val="222222"/>
          <w:lang w:val="en"/>
        </w:rPr>
        <w:t>)</w:t>
      </w:r>
      <w:r w:rsidRPr="00E22097">
        <w:rPr>
          <w:color w:val="222222"/>
          <w:lang w:val="en"/>
        </w:rPr>
        <w:t xml:space="preserve"> </w:t>
      </w:r>
      <w:r w:rsidR="00C91E26" w:rsidRPr="00E22097">
        <w:rPr>
          <w:color w:val="222222"/>
          <w:lang w:val="en"/>
        </w:rPr>
        <w:t>shall</w:t>
      </w:r>
      <w:r w:rsidRPr="00E22097">
        <w:rPr>
          <w:color w:val="222222"/>
          <w:lang w:val="en"/>
        </w:rPr>
        <w:t xml:space="preserve"> not </w:t>
      </w:r>
      <w:r w:rsidR="00C91E26" w:rsidRPr="00E22097">
        <w:rPr>
          <w:color w:val="222222"/>
          <w:lang w:val="en"/>
        </w:rPr>
        <w:t xml:space="preserve">be </w:t>
      </w:r>
      <w:r w:rsidRPr="00E22097">
        <w:rPr>
          <w:color w:val="222222"/>
          <w:lang w:val="en"/>
        </w:rPr>
        <w:t>applied.</w:t>
      </w:r>
    </w:p>
    <w:p w:rsidR="005C498A" w:rsidRPr="00E22097" w:rsidRDefault="005C498A" w:rsidP="00E90135">
      <w:pPr>
        <w:pStyle w:val="afb"/>
        <w:numPr>
          <w:ilvl w:val="0"/>
          <w:numId w:val="365"/>
        </w:numPr>
        <w:adjustRightInd w:val="0"/>
        <w:snapToGrid w:val="0"/>
        <w:ind w:leftChars="0"/>
        <w:jc w:val="both"/>
        <w:rPr>
          <w:szCs w:val="24"/>
        </w:rPr>
      </w:pPr>
      <w:r w:rsidRPr="00E22097">
        <w:rPr>
          <w:szCs w:val="24"/>
        </w:rPr>
        <w:t xml:space="preserve">On </w:t>
      </w:r>
      <w:r w:rsidR="00C35910" w:rsidRPr="00E22097">
        <w:rPr>
          <w:szCs w:val="24"/>
        </w:rPr>
        <w:t>m</w:t>
      </w:r>
      <w:r w:rsidRPr="00E22097">
        <w:rPr>
          <w:szCs w:val="24"/>
        </w:rPr>
        <w:t xml:space="preserve">ode: The mode in which the </w:t>
      </w:r>
      <w:r w:rsidRPr="00E22097">
        <w:rPr>
          <w:rFonts w:hint="eastAsia"/>
          <w:szCs w:val="24"/>
        </w:rPr>
        <w:t>d</w:t>
      </w:r>
      <w:r w:rsidRPr="00E22097">
        <w:rPr>
          <w:szCs w:val="24"/>
        </w:rPr>
        <w:t>isplay has been activated, and is providing the primary</w:t>
      </w:r>
      <w:r w:rsidRPr="00E22097">
        <w:rPr>
          <w:rFonts w:hint="eastAsia"/>
          <w:szCs w:val="24"/>
        </w:rPr>
        <w:t xml:space="preserve"> </w:t>
      </w:r>
      <w:r w:rsidRPr="00E22097">
        <w:rPr>
          <w:szCs w:val="24"/>
        </w:rPr>
        <w:t>function.</w:t>
      </w:r>
    </w:p>
    <w:p w:rsidR="005C498A" w:rsidRPr="00E22097" w:rsidRDefault="005C498A" w:rsidP="00E90135">
      <w:pPr>
        <w:pStyle w:val="afb"/>
        <w:numPr>
          <w:ilvl w:val="0"/>
          <w:numId w:val="365"/>
        </w:numPr>
        <w:adjustRightInd w:val="0"/>
        <w:snapToGrid w:val="0"/>
        <w:ind w:leftChars="0"/>
        <w:jc w:val="both"/>
        <w:rPr>
          <w:szCs w:val="24"/>
        </w:rPr>
      </w:pPr>
      <w:r w:rsidRPr="00E22097">
        <w:rPr>
          <w:szCs w:val="24"/>
        </w:rPr>
        <w:t xml:space="preserve">Sleep </w:t>
      </w:r>
      <w:r w:rsidR="00C35910" w:rsidRPr="00E22097">
        <w:rPr>
          <w:szCs w:val="24"/>
        </w:rPr>
        <w:t>m</w:t>
      </w:r>
      <w:r w:rsidRPr="00E22097">
        <w:rPr>
          <w:szCs w:val="24"/>
        </w:rPr>
        <w:t xml:space="preserve">ode: A low-power mode in which the </w:t>
      </w:r>
      <w:r w:rsidRPr="00E22097">
        <w:rPr>
          <w:rFonts w:hint="eastAsia"/>
          <w:szCs w:val="24"/>
        </w:rPr>
        <w:t>d</w:t>
      </w:r>
      <w:r w:rsidRPr="00E22097">
        <w:rPr>
          <w:szCs w:val="24"/>
        </w:rPr>
        <w:t>isplay provides one or more non-primary</w:t>
      </w:r>
      <w:r w:rsidRPr="00E22097">
        <w:rPr>
          <w:rFonts w:hint="eastAsia"/>
          <w:szCs w:val="24"/>
        </w:rPr>
        <w:t xml:space="preserve"> </w:t>
      </w:r>
      <w:r w:rsidRPr="00E22097">
        <w:rPr>
          <w:szCs w:val="24"/>
        </w:rPr>
        <w:t>protective functions or continuous functions</w:t>
      </w:r>
      <w:r w:rsidRPr="00E22097">
        <w:rPr>
          <w:rFonts w:hint="eastAsia"/>
          <w:szCs w:val="24"/>
        </w:rPr>
        <w:t xml:space="preserve">. </w:t>
      </w:r>
      <w:r w:rsidR="00C35910" w:rsidRPr="00E22097">
        <w:rPr>
          <w:szCs w:val="24"/>
        </w:rPr>
        <w:t>During the s</w:t>
      </w:r>
      <w:r w:rsidRPr="00E22097">
        <w:rPr>
          <w:szCs w:val="24"/>
        </w:rPr>
        <w:t xml:space="preserve">leep </w:t>
      </w:r>
      <w:r w:rsidRPr="00E22097">
        <w:rPr>
          <w:rFonts w:hint="eastAsia"/>
          <w:szCs w:val="24"/>
        </w:rPr>
        <w:t>m</w:t>
      </w:r>
      <w:r w:rsidRPr="00E22097">
        <w:rPr>
          <w:szCs w:val="24"/>
        </w:rPr>
        <w:t>ode following functions</w:t>
      </w:r>
      <w:r w:rsidR="00C35910" w:rsidRPr="00E22097">
        <w:rPr>
          <w:szCs w:val="24"/>
        </w:rPr>
        <w:t xml:space="preserve"> </w:t>
      </w:r>
      <w:r w:rsidR="0015166B" w:rsidRPr="00E22097">
        <w:rPr>
          <w:szCs w:val="24"/>
        </w:rPr>
        <w:t>can</w:t>
      </w:r>
      <w:r w:rsidR="00C35910" w:rsidRPr="00E22097">
        <w:rPr>
          <w:szCs w:val="24"/>
        </w:rPr>
        <w:t xml:space="preserve"> be activated</w:t>
      </w:r>
      <w:r w:rsidRPr="00E22097">
        <w:rPr>
          <w:rFonts w:hint="eastAsia"/>
          <w:szCs w:val="24"/>
        </w:rPr>
        <w:t>.</w:t>
      </w:r>
    </w:p>
    <w:p w:rsidR="005C498A" w:rsidRPr="00E22097" w:rsidRDefault="005C498A" w:rsidP="00E90135">
      <w:pPr>
        <w:pStyle w:val="afb"/>
        <w:numPr>
          <w:ilvl w:val="0"/>
          <w:numId w:val="382"/>
        </w:numPr>
        <w:adjustRightInd w:val="0"/>
        <w:snapToGrid w:val="0"/>
        <w:ind w:leftChars="0"/>
        <w:jc w:val="both"/>
        <w:rPr>
          <w:szCs w:val="24"/>
        </w:rPr>
      </w:pPr>
      <w:r w:rsidRPr="00E22097">
        <w:rPr>
          <w:szCs w:val="24"/>
        </w:rPr>
        <w:t xml:space="preserve">Facilitate the activation of </w:t>
      </w:r>
      <w:r w:rsidR="00C35910" w:rsidRPr="00E22097">
        <w:rPr>
          <w:szCs w:val="24"/>
        </w:rPr>
        <w:t>o</w:t>
      </w:r>
      <w:r w:rsidRPr="00E22097">
        <w:rPr>
          <w:szCs w:val="24"/>
        </w:rPr>
        <w:t xml:space="preserve">n </w:t>
      </w:r>
      <w:r w:rsidR="00C35910" w:rsidRPr="00E22097">
        <w:rPr>
          <w:szCs w:val="24"/>
        </w:rPr>
        <w:t>m</w:t>
      </w:r>
      <w:r w:rsidRPr="00E22097">
        <w:rPr>
          <w:szCs w:val="24"/>
        </w:rPr>
        <w:t xml:space="preserve">ode via remote switch, </w:t>
      </w:r>
      <w:r w:rsidR="00C35910" w:rsidRPr="00E22097">
        <w:rPr>
          <w:szCs w:val="24"/>
        </w:rPr>
        <w:t>t</w:t>
      </w:r>
      <w:r w:rsidRPr="00E22097">
        <w:rPr>
          <w:szCs w:val="24"/>
        </w:rPr>
        <w:t xml:space="preserve">ouch </w:t>
      </w:r>
      <w:r w:rsidR="00C35910" w:rsidRPr="00E22097">
        <w:rPr>
          <w:szCs w:val="24"/>
        </w:rPr>
        <w:t>t</w:t>
      </w:r>
      <w:r w:rsidRPr="00E22097">
        <w:rPr>
          <w:szCs w:val="24"/>
        </w:rPr>
        <w:t xml:space="preserve">echnology, </w:t>
      </w:r>
      <w:r w:rsidR="00C35910" w:rsidRPr="00E22097">
        <w:rPr>
          <w:szCs w:val="24"/>
        </w:rPr>
        <w:t xml:space="preserve">and </w:t>
      </w:r>
      <w:r w:rsidRPr="00E22097">
        <w:rPr>
          <w:szCs w:val="24"/>
        </w:rPr>
        <w:t>internal sensor</w:t>
      </w:r>
      <w:r w:rsidR="00C35910" w:rsidRPr="00E22097">
        <w:rPr>
          <w:szCs w:val="24"/>
        </w:rPr>
        <w:t>/timer</w:t>
      </w:r>
    </w:p>
    <w:p w:rsidR="005C498A" w:rsidRPr="00E22097" w:rsidRDefault="0002352C" w:rsidP="00E90135">
      <w:pPr>
        <w:pStyle w:val="afb"/>
        <w:numPr>
          <w:ilvl w:val="0"/>
          <w:numId w:val="382"/>
        </w:numPr>
        <w:adjustRightInd w:val="0"/>
        <w:snapToGrid w:val="0"/>
        <w:ind w:leftChars="0"/>
        <w:jc w:val="both"/>
        <w:rPr>
          <w:szCs w:val="24"/>
        </w:rPr>
      </w:pPr>
      <w:r w:rsidRPr="00E22097">
        <w:rPr>
          <w:szCs w:val="24"/>
        </w:rPr>
        <w:t>P</w:t>
      </w:r>
      <w:r w:rsidR="005C498A" w:rsidRPr="00E22097">
        <w:rPr>
          <w:szCs w:val="24"/>
        </w:rPr>
        <w:t>rovid</w:t>
      </w:r>
      <w:r w:rsidRPr="00E22097">
        <w:rPr>
          <w:szCs w:val="24"/>
        </w:rPr>
        <w:t>ing</w:t>
      </w:r>
      <w:r w:rsidR="005C498A" w:rsidRPr="00E22097">
        <w:rPr>
          <w:szCs w:val="24"/>
        </w:rPr>
        <w:t xml:space="preserve"> information or </w:t>
      </w:r>
      <w:r w:rsidRPr="00E22097">
        <w:rPr>
          <w:szCs w:val="24"/>
        </w:rPr>
        <w:t xml:space="preserve">displaying </w:t>
      </w:r>
      <w:r w:rsidR="005C498A" w:rsidRPr="00E22097">
        <w:rPr>
          <w:szCs w:val="24"/>
        </w:rPr>
        <w:t xml:space="preserve">status including </w:t>
      </w:r>
      <w:r w:rsidRPr="00E22097">
        <w:rPr>
          <w:szCs w:val="24"/>
        </w:rPr>
        <w:t>time</w:t>
      </w:r>
    </w:p>
    <w:p w:rsidR="005C498A" w:rsidRPr="00E22097" w:rsidRDefault="00C35910" w:rsidP="00E90135">
      <w:pPr>
        <w:pStyle w:val="afb"/>
        <w:numPr>
          <w:ilvl w:val="0"/>
          <w:numId w:val="382"/>
        </w:numPr>
        <w:adjustRightInd w:val="0"/>
        <w:snapToGrid w:val="0"/>
        <w:ind w:leftChars="0"/>
        <w:jc w:val="both"/>
        <w:rPr>
          <w:szCs w:val="24"/>
        </w:rPr>
      </w:pPr>
      <w:r w:rsidRPr="00E22097">
        <w:rPr>
          <w:szCs w:val="24"/>
        </w:rPr>
        <w:t>Keep</w:t>
      </w:r>
      <w:r w:rsidR="005C498A" w:rsidRPr="00E22097">
        <w:rPr>
          <w:szCs w:val="24"/>
        </w:rPr>
        <w:t xml:space="preserve"> sensor-based functions</w:t>
      </w:r>
    </w:p>
    <w:p w:rsidR="005C498A" w:rsidRPr="00E22097" w:rsidRDefault="005C498A" w:rsidP="00E90135">
      <w:pPr>
        <w:pStyle w:val="afb"/>
        <w:numPr>
          <w:ilvl w:val="0"/>
          <w:numId w:val="382"/>
        </w:numPr>
        <w:adjustRightInd w:val="0"/>
        <w:snapToGrid w:val="0"/>
        <w:ind w:leftChars="0"/>
        <w:jc w:val="both"/>
        <w:rPr>
          <w:szCs w:val="24"/>
        </w:rPr>
      </w:pPr>
      <w:r w:rsidRPr="00E22097">
        <w:rPr>
          <w:szCs w:val="24"/>
        </w:rPr>
        <w:t>Maintain a network presence</w:t>
      </w:r>
    </w:p>
    <w:p w:rsidR="005C498A" w:rsidRPr="00E22097" w:rsidRDefault="005C498A" w:rsidP="00E90135">
      <w:pPr>
        <w:pStyle w:val="afb"/>
        <w:numPr>
          <w:ilvl w:val="0"/>
          <w:numId w:val="365"/>
        </w:numPr>
        <w:adjustRightInd w:val="0"/>
        <w:snapToGrid w:val="0"/>
        <w:ind w:leftChars="0"/>
        <w:jc w:val="both"/>
        <w:rPr>
          <w:szCs w:val="24"/>
        </w:rPr>
      </w:pPr>
      <w:r w:rsidRPr="00E22097">
        <w:rPr>
          <w:szCs w:val="24"/>
        </w:rPr>
        <w:t xml:space="preserve">Off </w:t>
      </w:r>
      <w:r w:rsidR="00C35910" w:rsidRPr="00E22097">
        <w:rPr>
          <w:szCs w:val="24"/>
        </w:rPr>
        <w:t>m</w:t>
      </w:r>
      <w:r w:rsidRPr="00E22097">
        <w:rPr>
          <w:szCs w:val="24"/>
        </w:rPr>
        <w:t xml:space="preserve">ode: The mode where the </w:t>
      </w:r>
      <w:r w:rsidRPr="00E22097">
        <w:rPr>
          <w:rFonts w:hint="eastAsia"/>
          <w:szCs w:val="24"/>
        </w:rPr>
        <w:t>d</w:t>
      </w:r>
      <w:r w:rsidRPr="00E22097">
        <w:rPr>
          <w:szCs w:val="24"/>
        </w:rPr>
        <w:t>isplay is connected to a power source, produces no visual</w:t>
      </w:r>
      <w:r w:rsidRPr="00E22097">
        <w:rPr>
          <w:rFonts w:hint="eastAsia"/>
          <w:szCs w:val="24"/>
        </w:rPr>
        <w:t xml:space="preserve"> </w:t>
      </w:r>
      <w:r w:rsidRPr="00E22097">
        <w:rPr>
          <w:szCs w:val="24"/>
        </w:rPr>
        <w:t>information, and cannot be switched into any other mode with the remote control unit, an</w:t>
      </w:r>
      <w:r w:rsidRPr="00E22097">
        <w:rPr>
          <w:rFonts w:hint="eastAsia"/>
          <w:szCs w:val="24"/>
        </w:rPr>
        <w:t xml:space="preserve"> </w:t>
      </w:r>
      <w:r w:rsidRPr="00E22097">
        <w:rPr>
          <w:szCs w:val="24"/>
        </w:rPr>
        <w:t>internal signal, or an external signal.</w:t>
      </w:r>
      <w:r w:rsidRPr="00E22097">
        <w:rPr>
          <w:rFonts w:hint="eastAsia"/>
          <w:szCs w:val="24"/>
        </w:rPr>
        <w:tab/>
      </w:r>
      <w:r w:rsidRPr="00E22097">
        <w:rPr>
          <w:szCs w:val="24"/>
        </w:rPr>
        <w:t xml:space="preserve">The </w:t>
      </w:r>
      <w:r w:rsidRPr="00E22097">
        <w:rPr>
          <w:rFonts w:hint="eastAsia"/>
          <w:szCs w:val="24"/>
        </w:rPr>
        <w:t>d</w:t>
      </w:r>
      <w:r w:rsidRPr="00E22097">
        <w:rPr>
          <w:szCs w:val="24"/>
        </w:rPr>
        <w:t>isplay may only exit this mode by direct user actuation of an integrated power</w:t>
      </w:r>
      <w:r w:rsidRPr="00E22097">
        <w:rPr>
          <w:rFonts w:hint="eastAsia"/>
          <w:szCs w:val="24"/>
        </w:rPr>
        <w:t xml:space="preserve"> </w:t>
      </w:r>
      <w:r w:rsidRPr="00E22097">
        <w:rPr>
          <w:szCs w:val="24"/>
        </w:rPr>
        <w:t xml:space="preserve">switch or control. Some products may not have an </w:t>
      </w:r>
      <w:r w:rsidR="0015166B" w:rsidRPr="00E22097">
        <w:rPr>
          <w:szCs w:val="24"/>
        </w:rPr>
        <w:t>o</w:t>
      </w:r>
      <w:r w:rsidRPr="00E22097">
        <w:rPr>
          <w:szCs w:val="24"/>
        </w:rPr>
        <w:t xml:space="preserve">ff </w:t>
      </w:r>
      <w:r w:rsidR="0015166B" w:rsidRPr="00E22097">
        <w:rPr>
          <w:szCs w:val="24"/>
        </w:rPr>
        <w:t>m</w:t>
      </w:r>
      <w:r w:rsidRPr="00E22097">
        <w:rPr>
          <w:szCs w:val="24"/>
        </w:rPr>
        <w:t>ode.</w:t>
      </w:r>
    </w:p>
    <w:p w:rsidR="005C498A" w:rsidRPr="00E22097" w:rsidRDefault="005C498A">
      <w:pPr>
        <w:pStyle w:val="afb"/>
        <w:adjustRightInd w:val="0"/>
        <w:snapToGrid w:val="0"/>
        <w:ind w:leftChars="0" w:left="420"/>
        <w:jc w:val="both"/>
        <w:rPr>
          <w:szCs w:val="24"/>
        </w:rPr>
      </w:pPr>
    </w:p>
    <w:p w:rsidR="005C498A" w:rsidRPr="00E22097" w:rsidRDefault="005C498A" w:rsidP="00E90135">
      <w:pPr>
        <w:pStyle w:val="afb"/>
        <w:numPr>
          <w:ilvl w:val="0"/>
          <w:numId w:val="366"/>
        </w:numPr>
        <w:adjustRightInd w:val="0"/>
        <w:snapToGrid w:val="0"/>
        <w:ind w:leftChars="0"/>
        <w:jc w:val="both"/>
        <w:rPr>
          <w:szCs w:val="24"/>
        </w:rPr>
      </w:pPr>
      <w:r w:rsidRPr="00E22097">
        <w:rPr>
          <w:szCs w:val="24"/>
        </w:rPr>
        <w:t xml:space="preserve">The </w:t>
      </w:r>
      <w:r w:rsidRPr="00E22097">
        <w:rPr>
          <w:rFonts w:hint="eastAsia"/>
          <w:szCs w:val="24"/>
        </w:rPr>
        <w:t>total energy</w:t>
      </w:r>
      <w:r w:rsidRPr="00E22097">
        <w:rPr>
          <w:szCs w:val="24"/>
        </w:rPr>
        <w:t xml:space="preserve"> </w:t>
      </w:r>
      <w:r w:rsidRPr="00E22097">
        <w:rPr>
          <w:rFonts w:hint="eastAsia"/>
          <w:szCs w:val="24"/>
        </w:rPr>
        <w:t>c</w:t>
      </w:r>
      <w:r w:rsidRPr="00E22097">
        <w:rPr>
          <w:szCs w:val="24"/>
        </w:rPr>
        <w:t xml:space="preserve">onsumption related to </w:t>
      </w:r>
      <w:r w:rsidR="00832356" w:rsidRPr="00E22097">
        <w:rPr>
          <w:szCs w:val="24"/>
        </w:rPr>
        <w:t>a</w:t>
      </w:r>
      <w:r w:rsidRPr="00E22097">
        <w:rPr>
          <w:szCs w:val="24"/>
        </w:rPr>
        <w:t xml:space="preserve"> computer monitor is </w:t>
      </w:r>
      <w:r w:rsidR="00832356" w:rsidRPr="00E22097">
        <w:rPr>
          <w:szCs w:val="24"/>
        </w:rPr>
        <w:t>calculated by the following formula</w:t>
      </w:r>
      <w:r w:rsidRPr="00E22097">
        <w:rPr>
          <w:rFonts w:hint="eastAsia"/>
          <w:szCs w:val="24"/>
        </w:rPr>
        <w:t>.</w:t>
      </w:r>
    </w:p>
    <w:p w:rsidR="005C498A" w:rsidRPr="00E22097" w:rsidRDefault="005C498A">
      <w:pPr>
        <w:adjustRightInd w:val="0"/>
        <w:snapToGrid w:val="0"/>
        <w:ind w:firstLineChars="300" w:firstLine="720"/>
        <w:jc w:val="both"/>
        <w:rPr>
          <w:szCs w:val="24"/>
        </w:rPr>
      </w:pPr>
      <w:r w:rsidRPr="00E22097">
        <w:rPr>
          <w:rFonts w:hint="eastAsia"/>
          <w:szCs w:val="24"/>
        </w:rPr>
        <w:t>E</w:t>
      </w:r>
      <w:r w:rsidRPr="00E22097">
        <w:rPr>
          <w:rFonts w:hint="eastAsia"/>
          <w:szCs w:val="24"/>
          <w:vertAlign w:val="subscript"/>
        </w:rPr>
        <w:t>TEC</w:t>
      </w:r>
      <w:r w:rsidRPr="00E22097">
        <w:rPr>
          <w:rFonts w:hint="eastAsia"/>
          <w:szCs w:val="24"/>
        </w:rPr>
        <w:t>＝</w:t>
      </w:r>
      <w:r w:rsidRPr="00E22097">
        <w:rPr>
          <w:rFonts w:hint="eastAsia"/>
          <w:szCs w:val="24"/>
        </w:rPr>
        <w:t>8.76</w:t>
      </w:r>
      <w:r w:rsidRPr="00E22097">
        <w:rPr>
          <w:rFonts w:hint="eastAsia"/>
          <w:szCs w:val="24"/>
        </w:rPr>
        <w:t>×</w:t>
      </w:r>
      <w:r w:rsidRPr="00E22097">
        <w:rPr>
          <w:rFonts w:hint="eastAsia"/>
          <w:szCs w:val="24"/>
        </w:rPr>
        <w:t>(0.35</w:t>
      </w:r>
      <w:r w:rsidRPr="00E22097">
        <w:rPr>
          <w:rFonts w:hint="eastAsia"/>
          <w:szCs w:val="24"/>
        </w:rPr>
        <w:t>×</w:t>
      </w:r>
      <w:r w:rsidRPr="00E22097">
        <w:rPr>
          <w:rFonts w:hint="eastAsia"/>
          <w:szCs w:val="24"/>
        </w:rPr>
        <w:t>P</w:t>
      </w:r>
      <w:r w:rsidRPr="00E22097">
        <w:rPr>
          <w:rFonts w:hint="eastAsia"/>
          <w:szCs w:val="24"/>
          <w:vertAlign w:val="subscript"/>
        </w:rPr>
        <w:t>ON</w:t>
      </w:r>
      <w:r w:rsidRPr="00E22097">
        <w:rPr>
          <w:rFonts w:hint="eastAsia"/>
          <w:szCs w:val="24"/>
        </w:rPr>
        <w:t>＋</w:t>
      </w:r>
      <w:r w:rsidRPr="00E22097">
        <w:rPr>
          <w:rFonts w:hint="eastAsia"/>
          <w:szCs w:val="24"/>
        </w:rPr>
        <w:t>0.65</w:t>
      </w:r>
      <w:r w:rsidRPr="00E22097">
        <w:rPr>
          <w:rFonts w:hint="eastAsia"/>
          <w:szCs w:val="24"/>
        </w:rPr>
        <w:t>×</w:t>
      </w:r>
      <w:r w:rsidRPr="00E22097">
        <w:rPr>
          <w:rFonts w:hint="eastAsia"/>
          <w:szCs w:val="24"/>
        </w:rPr>
        <w:t>P</w:t>
      </w:r>
      <w:r w:rsidRPr="00E22097">
        <w:rPr>
          <w:szCs w:val="24"/>
          <w:vertAlign w:val="subscript"/>
        </w:rPr>
        <w:t>SLEEP</w:t>
      </w:r>
      <w:r w:rsidRPr="00E22097">
        <w:rPr>
          <w:rFonts w:hint="eastAsia"/>
          <w:szCs w:val="24"/>
        </w:rPr>
        <w:t>)</w:t>
      </w:r>
    </w:p>
    <w:p w:rsidR="005C498A" w:rsidRPr="00E22097" w:rsidRDefault="005C498A">
      <w:pPr>
        <w:adjustRightInd w:val="0"/>
        <w:snapToGrid w:val="0"/>
        <w:ind w:firstLineChars="400" w:firstLine="960"/>
        <w:jc w:val="both"/>
        <w:rPr>
          <w:szCs w:val="24"/>
        </w:rPr>
      </w:pPr>
      <w:r w:rsidRPr="00E22097">
        <w:rPr>
          <w:rFonts w:hint="eastAsia"/>
          <w:szCs w:val="24"/>
        </w:rPr>
        <w:t>E</w:t>
      </w:r>
      <w:r w:rsidRPr="00E22097">
        <w:rPr>
          <w:rFonts w:hint="eastAsia"/>
          <w:szCs w:val="24"/>
          <w:vertAlign w:val="subscript"/>
        </w:rPr>
        <w:t>TEC</w:t>
      </w:r>
      <w:r w:rsidRPr="00E22097">
        <w:rPr>
          <w:rFonts w:hint="eastAsia"/>
          <w:szCs w:val="24"/>
        </w:rPr>
        <w:t>：</w:t>
      </w:r>
      <w:r w:rsidRPr="00E22097">
        <w:rPr>
          <w:rFonts w:hint="eastAsia"/>
          <w:szCs w:val="24"/>
        </w:rPr>
        <w:t>Total energy</w:t>
      </w:r>
      <w:r w:rsidR="00D624AB" w:rsidRPr="00E22097">
        <w:rPr>
          <w:rFonts w:hint="eastAsia"/>
          <w:szCs w:val="24"/>
        </w:rPr>
        <w:t xml:space="preserve"> </w:t>
      </w:r>
      <w:r w:rsidRPr="00E22097">
        <w:rPr>
          <w:rFonts w:hint="eastAsia"/>
          <w:szCs w:val="24"/>
        </w:rPr>
        <w:t>consumption (unit : kWh)</w:t>
      </w:r>
    </w:p>
    <w:p w:rsidR="005C498A" w:rsidRPr="00E22097" w:rsidRDefault="005C498A">
      <w:pPr>
        <w:adjustRightInd w:val="0"/>
        <w:snapToGrid w:val="0"/>
        <w:ind w:firstLineChars="400" w:firstLine="960"/>
        <w:jc w:val="both"/>
        <w:rPr>
          <w:szCs w:val="24"/>
        </w:rPr>
      </w:pPr>
      <w:r w:rsidRPr="00E22097">
        <w:rPr>
          <w:rFonts w:hint="eastAsia"/>
          <w:szCs w:val="24"/>
        </w:rPr>
        <w:t>P</w:t>
      </w:r>
      <w:r w:rsidRPr="00E22097">
        <w:rPr>
          <w:rFonts w:hint="eastAsia"/>
          <w:szCs w:val="24"/>
          <w:vertAlign w:val="subscript"/>
        </w:rPr>
        <w:t>ON</w:t>
      </w:r>
      <w:r w:rsidRPr="00E22097">
        <w:rPr>
          <w:rFonts w:hint="eastAsia"/>
          <w:szCs w:val="24"/>
        </w:rPr>
        <w:t>：</w:t>
      </w:r>
      <w:r w:rsidRPr="00E22097">
        <w:rPr>
          <w:rFonts w:hint="eastAsia"/>
          <w:szCs w:val="24"/>
        </w:rPr>
        <w:t xml:space="preserve">On </w:t>
      </w:r>
      <w:r w:rsidR="0002352C" w:rsidRPr="00E22097">
        <w:rPr>
          <w:szCs w:val="24"/>
        </w:rPr>
        <w:t>m</w:t>
      </w:r>
      <w:r w:rsidRPr="00E22097">
        <w:rPr>
          <w:rFonts w:hint="eastAsia"/>
          <w:szCs w:val="24"/>
        </w:rPr>
        <w:t>ode power consumption (unit : W</w:t>
      </w:r>
      <w:r w:rsidR="008C1EEF" w:rsidRPr="00E22097">
        <w:rPr>
          <w:rFonts w:hint="eastAsia"/>
          <w:szCs w:val="24"/>
        </w:rPr>
        <w:t>)</w:t>
      </w:r>
    </w:p>
    <w:p w:rsidR="005C498A" w:rsidRPr="00E22097" w:rsidRDefault="005C498A">
      <w:pPr>
        <w:adjustRightInd w:val="0"/>
        <w:snapToGrid w:val="0"/>
        <w:ind w:firstLineChars="400" w:firstLine="960"/>
        <w:jc w:val="both"/>
        <w:rPr>
          <w:szCs w:val="24"/>
        </w:rPr>
      </w:pPr>
      <w:r w:rsidRPr="00E22097">
        <w:rPr>
          <w:rFonts w:hint="eastAsia"/>
          <w:szCs w:val="24"/>
        </w:rPr>
        <w:t>P</w:t>
      </w:r>
      <w:r w:rsidRPr="00E22097">
        <w:rPr>
          <w:rFonts w:hint="eastAsia"/>
          <w:szCs w:val="24"/>
          <w:vertAlign w:val="subscript"/>
        </w:rPr>
        <w:t>SLEEP</w:t>
      </w:r>
      <w:r w:rsidRPr="00E22097">
        <w:rPr>
          <w:rFonts w:hint="eastAsia"/>
          <w:szCs w:val="24"/>
        </w:rPr>
        <w:t>：</w:t>
      </w:r>
      <w:r w:rsidRPr="00E22097">
        <w:rPr>
          <w:rFonts w:hint="eastAsia"/>
          <w:szCs w:val="24"/>
        </w:rPr>
        <w:t xml:space="preserve">Sleep </w:t>
      </w:r>
      <w:r w:rsidR="0002352C" w:rsidRPr="00E22097">
        <w:rPr>
          <w:szCs w:val="24"/>
        </w:rPr>
        <w:t>m</w:t>
      </w:r>
      <w:r w:rsidRPr="00E22097">
        <w:rPr>
          <w:rFonts w:hint="eastAsia"/>
          <w:szCs w:val="24"/>
        </w:rPr>
        <w:t>ode power consumption (unit : W)</w:t>
      </w:r>
    </w:p>
    <w:p w:rsidR="005C498A" w:rsidRPr="00E22097" w:rsidRDefault="005C498A" w:rsidP="00E90135">
      <w:pPr>
        <w:pStyle w:val="afb"/>
        <w:numPr>
          <w:ilvl w:val="0"/>
          <w:numId w:val="366"/>
        </w:numPr>
        <w:adjustRightInd w:val="0"/>
        <w:snapToGrid w:val="0"/>
        <w:ind w:leftChars="0"/>
        <w:jc w:val="both"/>
        <w:rPr>
          <w:szCs w:val="24"/>
        </w:rPr>
      </w:pPr>
      <w:r w:rsidRPr="00E22097">
        <w:rPr>
          <w:szCs w:val="24"/>
        </w:rPr>
        <w:t xml:space="preserve">The </w:t>
      </w:r>
      <w:r w:rsidR="00832356" w:rsidRPr="00E22097">
        <w:rPr>
          <w:szCs w:val="24"/>
        </w:rPr>
        <w:t>m</w:t>
      </w:r>
      <w:r w:rsidRPr="00E22097">
        <w:rPr>
          <w:szCs w:val="24"/>
        </w:rPr>
        <w:t>aximum</w:t>
      </w:r>
      <w:r w:rsidRPr="00E22097">
        <w:rPr>
          <w:rFonts w:hint="eastAsia"/>
          <w:szCs w:val="24"/>
        </w:rPr>
        <w:t xml:space="preserve"> total energy consumption</w:t>
      </w:r>
      <w:r w:rsidRPr="00E22097">
        <w:rPr>
          <w:szCs w:val="24"/>
        </w:rPr>
        <w:t xml:space="preserve">, the automatic brightness </w:t>
      </w:r>
      <w:r w:rsidRPr="00E22097">
        <w:rPr>
          <w:rFonts w:hint="eastAsia"/>
          <w:szCs w:val="24"/>
        </w:rPr>
        <w:t>control allowance</w:t>
      </w:r>
      <w:r w:rsidRPr="00E22097">
        <w:rPr>
          <w:szCs w:val="24"/>
        </w:rPr>
        <w:t xml:space="preserve">, and the </w:t>
      </w:r>
      <w:r w:rsidRPr="00E22097">
        <w:rPr>
          <w:rFonts w:hint="eastAsia"/>
          <w:szCs w:val="24"/>
        </w:rPr>
        <w:t>t</w:t>
      </w:r>
      <w:r w:rsidRPr="00E22097">
        <w:rPr>
          <w:szCs w:val="24"/>
        </w:rPr>
        <w:t xml:space="preserve">ouch </w:t>
      </w:r>
      <w:r w:rsidRPr="00E22097">
        <w:rPr>
          <w:rFonts w:hint="eastAsia"/>
          <w:szCs w:val="24"/>
        </w:rPr>
        <w:t>t</w:t>
      </w:r>
      <w:r w:rsidRPr="00E22097">
        <w:rPr>
          <w:szCs w:val="24"/>
        </w:rPr>
        <w:t xml:space="preserve">echnology allowance for </w:t>
      </w:r>
      <w:r w:rsidR="00832356" w:rsidRPr="00E22097">
        <w:rPr>
          <w:szCs w:val="24"/>
        </w:rPr>
        <w:t>a</w:t>
      </w:r>
      <w:r w:rsidRPr="00E22097">
        <w:rPr>
          <w:szCs w:val="24"/>
        </w:rPr>
        <w:t xml:space="preserve"> computer monitor are calculated by the following formula.</w:t>
      </w:r>
    </w:p>
    <w:p w:rsidR="005C498A" w:rsidRPr="00E22097" w:rsidRDefault="005C498A" w:rsidP="00E90135">
      <w:pPr>
        <w:pStyle w:val="afb"/>
        <w:numPr>
          <w:ilvl w:val="0"/>
          <w:numId w:val="367"/>
        </w:numPr>
        <w:adjustRightInd w:val="0"/>
        <w:snapToGrid w:val="0"/>
        <w:ind w:leftChars="0"/>
        <w:jc w:val="both"/>
        <w:rPr>
          <w:szCs w:val="24"/>
        </w:rPr>
      </w:pPr>
      <w:r w:rsidRPr="00E22097">
        <w:rPr>
          <w:rFonts w:hint="eastAsia"/>
          <w:szCs w:val="24"/>
        </w:rPr>
        <w:t>Maximum t</w:t>
      </w:r>
      <w:r w:rsidRPr="00E22097">
        <w:rPr>
          <w:szCs w:val="24"/>
        </w:rPr>
        <w:t xml:space="preserve">otal </w:t>
      </w:r>
      <w:r w:rsidRPr="00E22097">
        <w:rPr>
          <w:rFonts w:hint="eastAsia"/>
          <w:szCs w:val="24"/>
        </w:rPr>
        <w:t>e</w:t>
      </w:r>
      <w:r w:rsidRPr="00E22097">
        <w:rPr>
          <w:szCs w:val="24"/>
        </w:rPr>
        <w:t xml:space="preserve">nergy </w:t>
      </w:r>
      <w:r w:rsidRPr="00E22097">
        <w:rPr>
          <w:rFonts w:hint="eastAsia"/>
          <w:szCs w:val="24"/>
        </w:rPr>
        <w:t>c</w:t>
      </w:r>
      <w:r w:rsidRPr="00E22097">
        <w:rPr>
          <w:szCs w:val="24"/>
        </w:rPr>
        <w:t>onsumption</w:t>
      </w:r>
    </w:p>
    <w:p w:rsidR="005C498A" w:rsidRPr="00E22097" w:rsidRDefault="005C498A">
      <w:pPr>
        <w:adjustRightInd w:val="0"/>
        <w:snapToGrid w:val="0"/>
        <w:ind w:leftChars="400" w:left="960"/>
        <w:jc w:val="both"/>
        <w:rPr>
          <w:szCs w:val="24"/>
        </w:rPr>
      </w:pPr>
      <w:r w:rsidRPr="00E22097">
        <w:rPr>
          <w:rFonts w:hint="eastAsia"/>
          <w:szCs w:val="24"/>
        </w:rPr>
        <w:t>Maximum t</w:t>
      </w:r>
      <w:r w:rsidRPr="00E22097">
        <w:rPr>
          <w:szCs w:val="24"/>
        </w:rPr>
        <w:t xml:space="preserve">otal </w:t>
      </w:r>
      <w:r w:rsidRPr="00E22097">
        <w:rPr>
          <w:rFonts w:hint="eastAsia"/>
          <w:szCs w:val="24"/>
        </w:rPr>
        <w:t>e</w:t>
      </w:r>
      <w:r w:rsidRPr="00E22097">
        <w:rPr>
          <w:szCs w:val="24"/>
        </w:rPr>
        <w:t xml:space="preserve">nergy </w:t>
      </w:r>
      <w:r w:rsidRPr="00E22097">
        <w:rPr>
          <w:rFonts w:hint="eastAsia"/>
          <w:szCs w:val="24"/>
        </w:rPr>
        <w:t>c</w:t>
      </w:r>
      <w:r w:rsidRPr="00E22097">
        <w:rPr>
          <w:szCs w:val="24"/>
        </w:rPr>
        <w:t>onsumption</w:t>
      </w:r>
      <w:r w:rsidR="00832356" w:rsidRPr="00E22097">
        <w:rPr>
          <w:szCs w:val="24"/>
        </w:rPr>
        <w:t xml:space="preserve"> </w:t>
      </w:r>
      <w:r w:rsidRPr="00E22097">
        <w:rPr>
          <w:rFonts w:hint="eastAsia"/>
          <w:szCs w:val="24"/>
        </w:rPr>
        <w:t>(kWh)</w:t>
      </w:r>
    </w:p>
    <w:p w:rsidR="005C498A" w:rsidRPr="00E22097" w:rsidRDefault="005C498A">
      <w:pPr>
        <w:adjustRightInd w:val="0"/>
        <w:snapToGrid w:val="0"/>
        <w:ind w:leftChars="400" w:left="960" w:firstLineChars="100" w:firstLine="240"/>
        <w:jc w:val="both"/>
        <w:rPr>
          <w:szCs w:val="24"/>
        </w:rPr>
      </w:pPr>
      <w:r w:rsidRPr="00E22097">
        <w:rPr>
          <w:rFonts w:hint="eastAsia"/>
          <w:szCs w:val="24"/>
        </w:rPr>
        <w:t>＝</w:t>
      </w:r>
      <w:r w:rsidRPr="00E22097">
        <w:rPr>
          <w:rFonts w:hint="eastAsia"/>
          <w:szCs w:val="24"/>
        </w:rPr>
        <w:t>(E</w:t>
      </w:r>
      <w:r w:rsidRPr="00E22097">
        <w:rPr>
          <w:rFonts w:hint="eastAsia"/>
          <w:szCs w:val="24"/>
          <w:vertAlign w:val="subscript"/>
        </w:rPr>
        <w:t>TEC MAX</w:t>
      </w:r>
      <w:r w:rsidRPr="00E22097">
        <w:rPr>
          <w:rFonts w:hint="eastAsia"/>
          <w:szCs w:val="24"/>
        </w:rPr>
        <w:t>＋</w:t>
      </w:r>
      <w:r w:rsidRPr="00E22097">
        <w:rPr>
          <w:rFonts w:hint="eastAsia"/>
          <w:szCs w:val="24"/>
        </w:rPr>
        <w:t>E</w:t>
      </w:r>
      <w:r w:rsidRPr="00E22097">
        <w:rPr>
          <w:rFonts w:hint="eastAsia"/>
          <w:szCs w:val="24"/>
          <w:vertAlign w:val="subscript"/>
        </w:rPr>
        <w:t>EP</w:t>
      </w:r>
      <w:r w:rsidRPr="00E22097">
        <w:rPr>
          <w:rFonts w:hint="eastAsia"/>
          <w:szCs w:val="24"/>
        </w:rPr>
        <w:t>＋</w:t>
      </w:r>
      <w:r w:rsidRPr="00E22097">
        <w:rPr>
          <w:rFonts w:hint="eastAsia"/>
          <w:szCs w:val="24"/>
        </w:rPr>
        <w:t>E</w:t>
      </w:r>
      <w:r w:rsidRPr="00E22097">
        <w:rPr>
          <w:rFonts w:hint="eastAsia"/>
          <w:szCs w:val="24"/>
          <w:vertAlign w:val="subscript"/>
        </w:rPr>
        <w:t>ABC</w:t>
      </w:r>
      <w:r w:rsidRPr="00E22097">
        <w:rPr>
          <w:rFonts w:hint="eastAsia"/>
          <w:szCs w:val="24"/>
        </w:rPr>
        <w:t>＋</w:t>
      </w:r>
      <w:r w:rsidRPr="00E22097">
        <w:rPr>
          <w:rFonts w:hint="eastAsia"/>
          <w:szCs w:val="24"/>
        </w:rPr>
        <w:t>E</w:t>
      </w:r>
      <w:r w:rsidRPr="00E22097">
        <w:rPr>
          <w:rFonts w:hint="eastAsia"/>
          <w:szCs w:val="24"/>
          <w:vertAlign w:val="subscript"/>
        </w:rPr>
        <w:t>N</w:t>
      </w:r>
      <w:r w:rsidRPr="00E22097">
        <w:rPr>
          <w:rFonts w:hint="eastAsia"/>
          <w:szCs w:val="24"/>
        </w:rPr>
        <w:t>＋</w:t>
      </w:r>
      <w:r w:rsidRPr="00E22097">
        <w:rPr>
          <w:rFonts w:hint="eastAsia"/>
          <w:szCs w:val="24"/>
        </w:rPr>
        <w:t>E</w:t>
      </w:r>
      <w:r w:rsidRPr="00E22097">
        <w:rPr>
          <w:rFonts w:hint="eastAsia"/>
          <w:szCs w:val="24"/>
          <w:vertAlign w:val="subscript"/>
        </w:rPr>
        <w:t>OS</w:t>
      </w:r>
      <w:r w:rsidRPr="00E22097">
        <w:rPr>
          <w:rFonts w:hint="eastAsia"/>
          <w:szCs w:val="24"/>
        </w:rPr>
        <w:t>＋</w:t>
      </w:r>
      <w:r w:rsidRPr="00E22097">
        <w:rPr>
          <w:rFonts w:hint="eastAsia"/>
          <w:szCs w:val="24"/>
        </w:rPr>
        <w:t>E</w:t>
      </w:r>
      <w:r w:rsidRPr="00E22097">
        <w:rPr>
          <w:rFonts w:hint="eastAsia"/>
          <w:szCs w:val="24"/>
          <w:vertAlign w:val="subscript"/>
        </w:rPr>
        <w:t>T</w:t>
      </w:r>
      <w:r w:rsidRPr="00E22097">
        <w:rPr>
          <w:rFonts w:hint="eastAsia"/>
          <w:szCs w:val="24"/>
        </w:rPr>
        <w:t>)</w:t>
      </w:r>
      <w:r w:rsidRPr="00E22097">
        <w:rPr>
          <w:rFonts w:hint="eastAsia"/>
          <w:szCs w:val="24"/>
        </w:rPr>
        <w:t>×</w:t>
      </w:r>
      <w:proofErr w:type="spellStart"/>
      <w:r w:rsidRPr="00E22097">
        <w:rPr>
          <w:rFonts w:hint="eastAsia"/>
          <w:szCs w:val="24"/>
        </w:rPr>
        <w:t>eff</w:t>
      </w:r>
      <w:r w:rsidRPr="00E22097">
        <w:rPr>
          <w:rFonts w:hint="eastAsia"/>
          <w:szCs w:val="24"/>
          <w:vertAlign w:val="subscript"/>
        </w:rPr>
        <w:t>AC_DC</w:t>
      </w:r>
      <w:proofErr w:type="spellEnd"/>
    </w:p>
    <w:p w:rsidR="005C498A" w:rsidRPr="00E22097" w:rsidRDefault="005C498A">
      <w:pPr>
        <w:adjustRightInd w:val="0"/>
        <w:snapToGrid w:val="0"/>
        <w:ind w:leftChars="500" w:left="1200"/>
        <w:jc w:val="both"/>
        <w:rPr>
          <w:szCs w:val="24"/>
        </w:rPr>
      </w:pPr>
      <w:r w:rsidRPr="00E22097">
        <w:rPr>
          <w:szCs w:val="24"/>
        </w:rPr>
        <w:t>E</w:t>
      </w:r>
      <w:r w:rsidRPr="00E22097">
        <w:rPr>
          <w:szCs w:val="24"/>
          <w:vertAlign w:val="subscript"/>
        </w:rPr>
        <w:t>TEC_MAX</w:t>
      </w:r>
      <w:r w:rsidRPr="00E22097">
        <w:rPr>
          <w:szCs w:val="24"/>
        </w:rPr>
        <w:t xml:space="preserve"> is the </w:t>
      </w:r>
      <w:r w:rsidR="00832356" w:rsidRPr="00E22097">
        <w:rPr>
          <w:szCs w:val="24"/>
        </w:rPr>
        <w:t>m</w:t>
      </w:r>
      <w:r w:rsidRPr="00E22097">
        <w:rPr>
          <w:szCs w:val="24"/>
        </w:rPr>
        <w:t xml:space="preserve">aximum </w:t>
      </w:r>
      <w:r w:rsidRPr="00E22097">
        <w:rPr>
          <w:rFonts w:hint="eastAsia"/>
          <w:szCs w:val="24"/>
        </w:rPr>
        <w:t>t</w:t>
      </w:r>
      <w:r w:rsidRPr="00E22097">
        <w:rPr>
          <w:szCs w:val="24"/>
        </w:rPr>
        <w:t xml:space="preserve">otal </w:t>
      </w:r>
      <w:r w:rsidRPr="00E22097">
        <w:rPr>
          <w:rFonts w:hint="eastAsia"/>
          <w:szCs w:val="24"/>
        </w:rPr>
        <w:t>e</w:t>
      </w:r>
      <w:r w:rsidRPr="00E22097">
        <w:rPr>
          <w:szCs w:val="24"/>
        </w:rPr>
        <w:t xml:space="preserve">nergy </w:t>
      </w:r>
      <w:r w:rsidRPr="00E22097">
        <w:rPr>
          <w:rFonts w:hint="eastAsia"/>
          <w:szCs w:val="24"/>
        </w:rPr>
        <w:t>c</w:t>
      </w:r>
      <w:r w:rsidRPr="00E22097">
        <w:rPr>
          <w:szCs w:val="24"/>
        </w:rPr>
        <w:t>onsumption</w:t>
      </w:r>
      <w:r w:rsidRPr="00E22097">
        <w:rPr>
          <w:rFonts w:hint="eastAsia"/>
          <w:szCs w:val="24"/>
        </w:rPr>
        <w:t xml:space="preserve"> </w:t>
      </w:r>
      <w:r w:rsidRPr="00E22097">
        <w:rPr>
          <w:szCs w:val="24"/>
        </w:rPr>
        <w:t xml:space="preserve">requirement calculated </w:t>
      </w:r>
      <w:r w:rsidRPr="00E22097">
        <w:rPr>
          <w:rFonts w:hint="eastAsia"/>
          <w:szCs w:val="24"/>
        </w:rPr>
        <w:t>by</w:t>
      </w:r>
      <w:r w:rsidRPr="00E22097">
        <w:rPr>
          <w:szCs w:val="24"/>
        </w:rPr>
        <w:t xml:space="preserve"> Table 1</w:t>
      </w:r>
      <w:r w:rsidRPr="00E22097">
        <w:rPr>
          <w:rFonts w:hint="eastAsia"/>
          <w:szCs w:val="24"/>
        </w:rPr>
        <w:t xml:space="preserve"> (unit: kWh)</w:t>
      </w:r>
    </w:p>
    <w:p w:rsidR="005C498A" w:rsidRPr="00E22097" w:rsidRDefault="005C498A">
      <w:pPr>
        <w:adjustRightInd w:val="0"/>
        <w:snapToGrid w:val="0"/>
        <w:ind w:leftChars="500" w:left="1200"/>
        <w:jc w:val="both"/>
        <w:rPr>
          <w:szCs w:val="24"/>
        </w:rPr>
      </w:pPr>
      <w:r w:rsidRPr="00E22097">
        <w:rPr>
          <w:szCs w:val="24"/>
        </w:rPr>
        <w:t>E</w:t>
      </w:r>
      <w:r w:rsidRPr="00E22097">
        <w:rPr>
          <w:szCs w:val="24"/>
          <w:vertAlign w:val="subscript"/>
        </w:rPr>
        <w:t>EP</w:t>
      </w:r>
      <w:r w:rsidRPr="00E22097">
        <w:rPr>
          <w:szCs w:val="24"/>
        </w:rPr>
        <w:t xml:space="preserve"> is the enhanced performance display allowance calculated </w:t>
      </w:r>
      <w:r w:rsidRPr="00E22097">
        <w:rPr>
          <w:rFonts w:hint="eastAsia"/>
          <w:szCs w:val="24"/>
        </w:rPr>
        <w:t>by</w:t>
      </w:r>
      <w:r w:rsidRPr="00E22097">
        <w:rPr>
          <w:szCs w:val="24"/>
        </w:rPr>
        <w:t xml:space="preserve"> Table </w:t>
      </w:r>
      <w:r w:rsidRPr="00E22097">
        <w:rPr>
          <w:rFonts w:hint="eastAsia"/>
          <w:szCs w:val="24"/>
        </w:rPr>
        <w:t>2 (unit: kWh)</w:t>
      </w:r>
    </w:p>
    <w:p w:rsidR="005C498A" w:rsidRPr="00E22097" w:rsidRDefault="005C498A">
      <w:pPr>
        <w:adjustRightInd w:val="0"/>
        <w:snapToGrid w:val="0"/>
        <w:ind w:leftChars="500" w:left="1200"/>
        <w:jc w:val="both"/>
        <w:rPr>
          <w:szCs w:val="24"/>
        </w:rPr>
      </w:pPr>
      <w:r w:rsidRPr="00E22097">
        <w:rPr>
          <w:szCs w:val="24"/>
        </w:rPr>
        <w:t>E</w:t>
      </w:r>
      <w:r w:rsidRPr="00E22097">
        <w:rPr>
          <w:szCs w:val="24"/>
          <w:vertAlign w:val="subscript"/>
        </w:rPr>
        <w:t>ABC</w:t>
      </w:r>
      <w:r w:rsidRPr="00E22097">
        <w:rPr>
          <w:szCs w:val="24"/>
        </w:rPr>
        <w:t xml:space="preserve"> is the </w:t>
      </w:r>
      <w:r w:rsidR="00832356" w:rsidRPr="00E22097">
        <w:rPr>
          <w:szCs w:val="24"/>
        </w:rPr>
        <w:t>a</w:t>
      </w:r>
      <w:r w:rsidRPr="00E22097">
        <w:rPr>
          <w:szCs w:val="24"/>
        </w:rPr>
        <w:t xml:space="preserve">utomatic </w:t>
      </w:r>
      <w:r w:rsidR="00832356" w:rsidRPr="00E22097">
        <w:rPr>
          <w:szCs w:val="24"/>
        </w:rPr>
        <w:t>b</w:t>
      </w:r>
      <w:r w:rsidRPr="00E22097">
        <w:rPr>
          <w:szCs w:val="24"/>
        </w:rPr>
        <w:t xml:space="preserve">rightness </w:t>
      </w:r>
      <w:r w:rsidR="00832356" w:rsidRPr="00E22097">
        <w:rPr>
          <w:szCs w:val="24"/>
        </w:rPr>
        <w:t>c</w:t>
      </w:r>
      <w:r w:rsidRPr="00E22097">
        <w:rPr>
          <w:szCs w:val="24"/>
        </w:rPr>
        <w:t xml:space="preserve">ontrol allowance calculated </w:t>
      </w:r>
      <w:r w:rsidRPr="00E22097">
        <w:rPr>
          <w:rFonts w:hint="eastAsia"/>
          <w:szCs w:val="24"/>
        </w:rPr>
        <w:t>by</w:t>
      </w:r>
      <w:r w:rsidRPr="00E22097" w:rsidDel="00A7276F">
        <w:rPr>
          <w:szCs w:val="24"/>
        </w:rPr>
        <w:t xml:space="preserve"> </w:t>
      </w:r>
      <w:r w:rsidRPr="00E22097">
        <w:rPr>
          <w:rFonts w:hint="eastAsia"/>
          <w:szCs w:val="24"/>
        </w:rPr>
        <w:t>(2</w:t>
      </w:r>
      <w:proofErr w:type="gramStart"/>
      <w:r w:rsidRPr="00E22097">
        <w:rPr>
          <w:rFonts w:hint="eastAsia"/>
          <w:szCs w:val="24"/>
        </w:rPr>
        <w:t>)</w:t>
      </w:r>
      <w:r w:rsidR="00CC7A07" w:rsidRPr="00E22097">
        <w:rPr>
          <w:szCs w:val="24"/>
        </w:rPr>
        <w:t>below</w:t>
      </w:r>
      <w:proofErr w:type="gramEnd"/>
      <w:r w:rsidRPr="00E22097">
        <w:rPr>
          <w:rFonts w:hint="eastAsia"/>
          <w:szCs w:val="24"/>
        </w:rPr>
        <w:t xml:space="preserve"> (unit: kWh)</w:t>
      </w:r>
    </w:p>
    <w:p w:rsidR="005C498A" w:rsidRPr="00E22097" w:rsidRDefault="005C498A">
      <w:pPr>
        <w:adjustRightInd w:val="0"/>
        <w:snapToGrid w:val="0"/>
        <w:ind w:leftChars="500" w:left="1200"/>
        <w:jc w:val="both"/>
        <w:rPr>
          <w:szCs w:val="24"/>
        </w:rPr>
      </w:pPr>
      <w:r w:rsidRPr="00E22097">
        <w:rPr>
          <w:szCs w:val="24"/>
        </w:rPr>
        <w:t>E</w:t>
      </w:r>
      <w:r w:rsidRPr="00E22097">
        <w:rPr>
          <w:szCs w:val="24"/>
          <w:vertAlign w:val="subscript"/>
        </w:rPr>
        <w:t>N</w:t>
      </w:r>
      <w:r w:rsidRPr="00E22097">
        <w:rPr>
          <w:szCs w:val="24"/>
        </w:rPr>
        <w:t xml:space="preserve"> is the </w:t>
      </w:r>
      <w:r w:rsidR="00832356" w:rsidRPr="00E22097">
        <w:rPr>
          <w:szCs w:val="24"/>
        </w:rPr>
        <w:t>f</w:t>
      </w:r>
      <w:r w:rsidRPr="00E22097">
        <w:rPr>
          <w:szCs w:val="24"/>
        </w:rPr>
        <w:t xml:space="preserve">ull </w:t>
      </w:r>
      <w:r w:rsidR="00832356" w:rsidRPr="00E22097">
        <w:rPr>
          <w:szCs w:val="24"/>
        </w:rPr>
        <w:t>n</w:t>
      </w:r>
      <w:r w:rsidRPr="00E22097">
        <w:rPr>
          <w:szCs w:val="24"/>
        </w:rPr>
        <w:t xml:space="preserve">etwork </w:t>
      </w:r>
      <w:r w:rsidR="00832356" w:rsidRPr="00E22097">
        <w:rPr>
          <w:szCs w:val="24"/>
        </w:rPr>
        <w:t>c</w:t>
      </w:r>
      <w:r w:rsidRPr="00E22097">
        <w:rPr>
          <w:szCs w:val="24"/>
        </w:rPr>
        <w:t>onnectivity allowance</w:t>
      </w:r>
      <w:r w:rsidRPr="00E22097">
        <w:rPr>
          <w:rFonts w:hint="eastAsia"/>
          <w:szCs w:val="24"/>
        </w:rPr>
        <w:t>: E</w:t>
      </w:r>
      <w:r w:rsidRPr="00E22097">
        <w:rPr>
          <w:rFonts w:hint="eastAsia"/>
          <w:szCs w:val="24"/>
          <w:vertAlign w:val="subscript"/>
        </w:rPr>
        <w:t>N</w:t>
      </w:r>
      <w:r w:rsidRPr="00E22097">
        <w:rPr>
          <w:rFonts w:hint="eastAsia"/>
          <w:szCs w:val="24"/>
        </w:rPr>
        <w:t>=2.9 (kWh)</w:t>
      </w:r>
    </w:p>
    <w:p w:rsidR="005C498A" w:rsidRPr="00E22097" w:rsidRDefault="005C498A">
      <w:pPr>
        <w:adjustRightInd w:val="0"/>
        <w:snapToGrid w:val="0"/>
        <w:ind w:leftChars="500" w:left="1200"/>
        <w:jc w:val="both"/>
        <w:rPr>
          <w:szCs w:val="24"/>
        </w:rPr>
      </w:pPr>
      <w:r w:rsidRPr="00E22097">
        <w:rPr>
          <w:szCs w:val="24"/>
        </w:rPr>
        <w:t>E</w:t>
      </w:r>
      <w:r w:rsidRPr="00E22097">
        <w:rPr>
          <w:szCs w:val="24"/>
          <w:vertAlign w:val="subscript"/>
        </w:rPr>
        <w:t>OS</w:t>
      </w:r>
      <w:r w:rsidRPr="00E22097">
        <w:rPr>
          <w:szCs w:val="24"/>
        </w:rPr>
        <w:t xml:space="preserve"> is the </w:t>
      </w:r>
      <w:r w:rsidR="00832356" w:rsidRPr="00E22097">
        <w:rPr>
          <w:szCs w:val="24"/>
        </w:rPr>
        <w:t>o</w:t>
      </w:r>
      <w:r w:rsidRPr="00E22097">
        <w:rPr>
          <w:szCs w:val="24"/>
        </w:rPr>
        <w:t xml:space="preserve">ccupancy </w:t>
      </w:r>
      <w:r w:rsidR="00832356" w:rsidRPr="00E22097">
        <w:rPr>
          <w:szCs w:val="24"/>
        </w:rPr>
        <w:t>s</w:t>
      </w:r>
      <w:r w:rsidRPr="00E22097">
        <w:rPr>
          <w:szCs w:val="24"/>
        </w:rPr>
        <w:t>ensor allowance</w:t>
      </w:r>
      <w:r w:rsidRPr="00E22097">
        <w:rPr>
          <w:rFonts w:hint="eastAsia"/>
          <w:szCs w:val="24"/>
        </w:rPr>
        <w:t>: E</w:t>
      </w:r>
      <w:r w:rsidRPr="00E22097">
        <w:rPr>
          <w:rFonts w:hint="eastAsia"/>
          <w:szCs w:val="24"/>
          <w:vertAlign w:val="subscript"/>
        </w:rPr>
        <w:t>OS</w:t>
      </w:r>
      <w:r w:rsidRPr="00E22097">
        <w:rPr>
          <w:rFonts w:hint="eastAsia"/>
          <w:szCs w:val="24"/>
        </w:rPr>
        <w:t>=1.7 (kWh)</w:t>
      </w:r>
    </w:p>
    <w:p w:rsidR="005C498A" w:rsidRPr="00E22097" w:rsidRDefault="005C498A">
      <w:pPr>
        <w:adjustRightInd w:val="0"/>
        <w:snapToGrid w:val="0"/>
        <w:ind w:leftChars="500" w:left="1200"/>
        <w:jc w:val="both"/>
        <w:rPr>
          <w:szCs w:val="24"/>
        </w:rPr>
      </w:pPr>
      <w:r w:rsidRPr="00E22097">
        <w:rPr>
          <w:szCs w:val="24"/>
        </w:rPr>
        <w:t>E</w:t>
      </w:r>
      <w:r w:rsidRPr="00E22097">
        <w:rPr>
          <w:szCs w:val="24"/>
          <w:vertAlign w:val="subscript"/>
        </w:rPr>
        <w:t>T</w:t>
      </w:r>
      <w:r w:rsidRPr="00E22097">
        <w:rPr>
          <w:szCs w:val="24"/>
        </w:rPr>
        <w:t xml:space="preserve"> is the Touch Technology allowance </w:t>
      </w:r>
      <w:r w:rsidRPr="00E22097">
        <w:rPr>
          <w:rFonts w:hint="eastAsia"/>
          <w:szCs w:val="24"/>
        </w:rPr>
        <w:t>calculated by following (3) (unit: kWh)</w:t>
      </w:r>
    </w:p>
    <w:p w:rsidR="005C498A" w:rsidRPr="00E22097" w:rsidRDefault="005C498A">
      <w:pPr>
        <w:adjustRightInd w:val="0"/>
        <w:snapToGrid w:val="0"/>
        <w:ind w:leftChars="500" w:left="1200"/>
        <w:jc w:val="both"/>
        <w:rPr>
          <w:szCs w:val="24"/>
        </w:rPr>
      </w:pPr>
      <w:proofErr w:type="spellStart"/>
      <w:proofErr w:type="gramStart"/>
      <w:r w:rsidRPr="00E22097">
        <w:rPr>
          <w:szCs w:val="24"/>
        </w:rPr>
        <w:t>eff</w:t>
      </w:r>
      <w:r w:rsidRPr="00E22097">
        <w:rPr>
          <w:szCs w:val="24"/>
          <w:vertAlign w:val="subscript"/>
        </w:rPr>
        <w:t>AC</w:t>
      </w:r>
      <w:proofErr w:type="spellEnd"/>
      <w:proofErr w:type="gramEnd"/>
      <w:r w:rsidRPr="00E22097">
        <w:rPr>
          <w:rFonts w:hint="eastAsia"/>
          <w:szCs w:val="24"/>
          <w:vertAlign w:val="subscript"/>
        </w:rPr>
        <w:t xml:space="preserve"> </w:t>
      </w:r>
      <w:r w:rsidRPr="00E22097">
        <w:rPr>
          <w:szCs w:val="24"/>
          <w:vertAlign w:val="subscript"/>
        </w:rPr>
        <w:t>DC</w:t>
      </w:r>
      <w:r w:rsidRPr="00E22097">
        <w:rPr>
          <w:szCs w:val="24"/>
        </w:rPr>
        <w:t xml:space="preserve"> is the standard adjustment for </w:t>
      </w:r>
      <w:r w:rsidRPr="00E22097">
        <w:rPr>
          <w:rFonts w:hint="eastAsia"/>
          <w:szCs w:val="24"/>
        </w:rPr>
        <w:t>AC</w:t>
      </w:r>
      <w:r w:rsidRPr="00E22097">
        <w:rPr>
          <w:szCs w:val="24"/>
        </w:rPr>
        <w:t>-</w:t>
      </w:r>
      <w:r w:rsidRPr="00E22097">
        <w:rPr>
          <w:rFonts w:hint="eastAsia"/>
          <w:szCs w:val="24"/>
        </w:rPr>
        <w:t>DC</w:t>
      </w:r>
      <w:r w:rsidRPr="00E22097">
        <w:rPr>
          <w:szCs w:val="24"/>
        </w:rPr>
        <w:t xml:space="preserve"> power conversion losses that occur at the device</w:t>
      </w:r>
      <w:r w:rsidRPr="00E22097">
        <w:rPr>
          <w:rFonts w:hint="eastAsia"/>
          <w:szCs w:val="24"/>
        </w:rPr>
        <w:t xml:space="preserve"> </w:t>
      </w:r>
      <w:r w:rsidRPr="00E22097">
        <w:rPr>
          <w:szCs w:val="24"/>
        </w:rPr>
        <w:t xml:space="preserve">powering the </w:t>
      </w:r>
      <w:r w:rsidRPr="00E22097">
        <w:rPr>
          <w:rFonts w:hint="eastAsia"/>
          <w:szCs w:val="24"/>
        </w:rPr>
        <w:t>d</w:t>
      </w:r>
      <w:r w:rsidRPr="00E22097">
        <w:rPr>
          <w:szCs w:val="24"/>
        </w:rPr>
        <w:t xml:space="preserve">isplay, and </w:t>
      </w:r>
      <w:r w:rsidR="00B208B7" w:rsidRPr="00E22097">
        <w:rPr>
          <w:szCs w:val="24"/>
        </w:rPr>
        <w:t>equals to</w:t>
      </w:r>
      <w:r w:rsidRPr="00E22097">
        <w:rPr>
          <w:szCs w:val="24"/>
        </w:rPr>
        <w:t xml:space="preserve"> 1.0 for A</w:t>
      </w:r>
      <w:r w:rsidRPr="00E22097">
        <w:rPr>
          <w:rFonts w:hint="eastAsia"/>
          <w:szCs w:val="24"/>
        </w:rPr>
        <w:t>C</w:t>
      </w:r>
      <w:r w:rsidRPr="00E22097">
        <w:rPr>
          <w:szCs w:val="24"/>
        </w:rPr>
        <w:t xml:space="preserve">-powered </w:t>
      </w:r>
      <w:r w:rsidRPr="00E22097">
        <w:rPr>
          <w:rFonts w:hint="eastAsia"/>
          <w:szCs w:val="24"/>
        </w:rPr>
        <w:t>d</w:t>
      </w:r>
      <w:r w:rsidRPr="00E22097">
        <w:rPr>
          <w:szCs w:val="24"/>
        </w:rPr>
        <w:t xml:space="preserve">isplays and 0.85 for </w:t>
      </w:r>
      <w:r w:rsidRPr="00E22097">
        <w:rPr>
          <w:rFonts w:hint="eastAsia"/>
          <w:szCs w:val="24"/>
        </w:rPr>
        <w:t>DC power d</w:t>
      </w:r>
      <w:r w:rsidRPr="00E22097">
        <w:rPr>
          <w:szCs w:val="24"/>
        </w:rPr>
        <w:t>isplays.</w:t>
      </w:r>
    </w:p>
    <w:p w:rsidR="005C498A" w:rsidRPr="00E22097" w:rsidRDefault="005C498A">
      <w:pPr>
        <w:adjustRightInd w:val="0"/>
        <w:snapToGrid w:val="0"/>
        <w:ind w:leftChars="500" w:left="1200"/>
        <w:jc w:val="both"/>
        <w:rPr>
          <w:szCs w:val="24"/>
        </w:rPr>
      </w:pPr>
    </w:p>
    <w:p w:rsidR="005C498A" w:rsidRPr="00E22097" w:rsidRDefault="005C498A" w:rsidP="00E90135">
      <w:pPr>
        <w:pStyle w:val="afb"/>
        <w:numPr>
          <w:ilvl w:val="0"/>
          <w:numId w:val="367"/>
        </w:numPr>
        <w:adjustRightInd w:val="0"/>
        <w:snapToGrid w:val="0"/>
        <w:ind w:leftChars="0"/>
        <w:jc w:val="both"/>
        <w:rPr>
          <w:szCs w:val="24"/>
        </w:rPr>
      </w:pPr>
      <w:r w:rsidRPr="00E22097">
        <w:rPr>
          <w:rFonts w:hint="eastAsia"/>
          <w:szCs w:val="24"/>
        </w:rPr>
        <w:t>E</w:t>
      </w:r>
      <w:r w:rsidRPr="00E22097">
        <w:rPr>
          <w:szCs w:val="24"/>
        </w:rPr>
        <w:t xml:space="preserve">nergy </w:t>
      </w:r>
      <w:r w:rsidR="00E35D90" w:rsidRPr="00E22097">
        <w:rPr>
          <w:szCs w:val="24"/>
        </w:rPr>
        <w:t>a</w:t>
      </w:r>
      <w:r w:rsidRPr="00E22097">
        <w:rPr>
          <w:szCs w:val="24"/>
        </w:rPr>
        <w:t xml:space="preserve">utomatic </w:t>
      </w:r>
      <w:r w:rsidR="00E35D90" w:rsidRPr="00E22097">
        <w:rPr>
          <w:szCs w:val="24"/>
        </w:rPr>
        <w:t>b</w:t>
      </w:r>
      <w:r w:rsidRPr="00E22097">
        <w:rPr>
          <w:szCs w:val="24"/>
        </w:rPr>
        <w:t xml:space="preserve">rightness </w:t>
      </w:r>
      <w:r w:rsidR="00E35D90" w:rsidRPr="00E22097">
        <w:rPr>
          <w:szCs w:val="24"/>
        </w:rPr>
        <w:t>c</w:t>
      </w:r>
      <w:r w:rsidRPr="00E22097">
        <w:rPr>
          <w:szCs w:val="24"/>
        </w:rPr>
        <w:t>ontrol</w:t>
      </w:r>
    </w:p>
    <w:p w:rsidR="005C498A" w:rsidRPr="00E22097" w:rsidRDefault="005C498A">
      <w:pPr>
        <w:adjustRightInd w:val="0"/>
        <w:snapToGrid w:val="0"/>
        <w:ind w:leftChars="550" w:left="1320"/>
        <w:jc w:val="both"/>
        <w:rPr>
          <w:szCs w:val="24"/>
        </w:rPr>
      </w:pPr>
      <w:r w:rsidRPr="00E22097">
        <w:rPr>
          <w:szCs w:val="24"/>
        </w:rPr>
        <w:t>For computer</w:t>
      </w:r>
      <w:r w:rsidRPr="00E22097">
        <w:rPr>
          <w:rFonts w:hint="eastAsia"/>
          <w:szCs w:val="24"/>
        </w:rPr>
        <w:t xml:space="preserve"> </w:t>
      </w:r>
      <w:r w:rsidRPr="00E22097">
        <w:rPr>
          <w:szCs w:val="24"/>
        </w:rPr>
        <w:t xml:space="preserve">monitors with </w:t>
      </w:r>
      <w:r w:rsidR="00D87C71" w:rsidRPr="00E22097">
        <w:rPr>
          <w:szCs w:val="24"/>
        </w:rPr>
        <w:t>a</w:t>
      </w:r>
      <w:r w:rsidRPr="00E22097">
        <w:rPr>
          <w:szCs w:val="24"/>
        </w:rPr>
        <w:t xml:space="preserve">utomatic </w:t>
      </w:r>
      <w:r w:rsidR="00D87C71" w:rsidRPr="00E22097">
        <w:rPr>
          <w:szCs w:val="24"/>
        </w:rPr>
        <w:t>b</w:t>
      </w:r>
      <w:r w:rsidRPr="00E22097">
        <w:rPr>
          <w:szCs w:val="24"/>
        </w:rPr>
        <w:t xml:space="preserve">rightness </w:t>
      </w:r>
      <w:r w:rsidR="00D87C71" w:rsidRPr="00E22097">
        <w:rPr>
          <w:szCs w:val="24"/>
        </w:rPr>
        <w:t>c</w:t>
      </w:r>
      <w:r w:rsidRPr="00E22097">
        <w:rPr>
          <w:szCs w:val="24"/>
        </w:rPr>
        <w:t>ontrol enabled by default, an energy allowance (E</w:t>
      </w:r>
      <w:r w:rsidRPr="00E22097">
        <w:rPr>
          <w:szCs w:val="24"/>
          <w:vertAlign w:val="subscript"/>
        </w:rPr>
        <w:t>ABC</w:t>
      </w:r>
      <w:r w:rsidRPr="00E22097">
        <w:rPr>
          <w:szCs w:val="24"/>
        </w:rPr>
        <w:t>) shall be added to E</w:t>
      </w:r>
      <w:r w:rsidRPr="00E22097">
        <w:rPr>
          <w:szCs w:val="24"/>
          <w:vertAlign w:val="subscript"/>
        </w:rPr>
        <w:t xml:space="preserve">TEC_MAX </w:t>
      </w:r>
      <w:r w:rsidRPr="00E22097">
        <w:rPr>
          <w:szCs w:val="24"/>
        </w:rPr>
        <w:t xml:space="preserve">if the </w:t>
      </w:r>
      <w:r w:rsidR="00D87C71" w:rsidRPr="00E22097">
        <w:rPr>
          <w:szCs w:val="24"/>
        </w:rPr>
        <w:t>o</w:t>
      </w:r>
      <w:r w:rsidRPr="00E22097">
        <w:rPr>
          <w:szCs w:val="24"/>
        </w:rPr>
        <w:t xml:space="preserve">n </w:t>
      </w:r>
      <w:r w:rsidR="00D87C71" w:rsidRPr="00E22097">
        <w:rPr>
          <w:szCs w:val="24"/>
        </w:rPr>
        <w:t>m</w:t>
      </w:r>
      <w:r w:rsidRPr="00E22097">
        <w:rPr>
          <w:szCs w:val="24"/>
        </w:rPr>
        <w:t>ode power reduction (R</w:t>
      </w:r>
      <w:r w:rsidRPr="00E22097">
        <w:rPr>
          <w:szCs w:val="24"/>
          <w:vertAlign w:val="subscript"/>
        </w:rPr>
        <w:t>ABC</w:t>
      </w:r>
      <w:r w:rsidRPr="00E22097">
        <w:rPr>
          <w:szCs w:val="24"/>
        </w:rPr>
        <w:t>) is 20</w:t>
      </w:r>
      <w:r w:rsidR="008B2543">
        <w:rPr>
          <w:szCs w:val="24"/>
        </w:rPr>
        <w:t>%</w:t>
      </w:r>
      <w:r w:rsidR="00D87C71" w:rsidRPr="00E22097">
        <w:rPr>
          <w:szCs w:val="24"/>
        </w:rPr>
        <w:t xml:space="preserve"> or more</w:t>
      </w:r>
      <w:r w:rsidRPr="00E22097">
        <w:rPr>
          <w:szCs w:val="24"/>
        </w:rPr>
        <w:t>.</w:t>
      </w:r>
    </w:p>
    <w:p w:rsidR="005C498A" w:rsidRPr="00E22097" w:rsidRDefault="005C498A">
      <w:pPr>
        <w:adjustRightInd w:val="0"/>
        <w:snapToGrid w:val="0"/>
        <w:ind w:leftChars="550" w:left="1320"/>
        <w:jc w:val="both"/>
        <w:rPr>
          <w:szCs w:val="24"/>
        </w:rPr>
      </w:pPr>
      <w:r w:rsidRPr="00E22097">
        <w:rPr>
          <w:szCs w:val="24"/>
        </w:rPr>
        <w:t xml:space="preserve">On </w:t>
      </w:r>
      <w:r w:rsidR="00D87C71" w:rsidRPr="00E22097">
        <w:rPr>
          <w:szCs w:val="24"/>
        </w:rPr>
        <w:t>m</w:t>
      </w:r>
      <w:r w:rsidRPr="00E22097">
        <w:rPr>
          <w:szCs w:val="24"/>
        </w:rPr>
        <w:t>ode power reduction (R</w:t>
      </w:r>
      <w:r w:rsidRPr="00E22097">
        <w:rPr>
          <w:szCs w:val="24"/>
          <w:vertAlign w:val="subscript"/>
        </w:rPr>
        <w:t>ABC</w:t>
      </w:r>
      <w:r w:rsidRPr="00E22097">
        <w:rPr>
          <w:szCs w:val="24"/>
        </w:rPr>
        <w:t xml:space="preserve">) and </w:t>
      </w:r>
      <w:r w:rsidR="00D87C71" w:rsidRPr="00E22097">
        <w:rPr>
          <w:szCs w:val="24"/>
        </w:rPr>
        <w:t>e</w:t>
      </w:r>
      <w:r w:rsidRPr="00E22097">
        <w:rPr>
          <w:szCs w:val="24"/>
        </w:rPr>
        <w:t xml:space="preserve">nergy </w:t>
      </w:r>
      <w:r w:rsidR="00D87C71" w:rsidRPr="00E22097">
        <w:rPr>
          <w:szCs w:val="24"/>
        </w:rPr>
        <w:t>a</w:t>
      </w:r>
      <w:r w:rsidRPr="00E22097">
        <w:rPr>
          <w:szCs w:val="24"/>
        </w:rPr>
        <w:t xml:space="preserve">utomatic </w:t>
      </w:r>
      <w:r w:rsidR="00D87C71" w:rsidRPr="00E22097">
        <w:rPr>
          <w:szCs w:val="24"/>
        </w:rPr>
        <w:t>b</w:t>
      </w:r>
      <w:r w:rsidRPr="00E22097">
        <w:rPr>
          <w:szCs w:val="24"/>
        </w:rPr>
        <w:t xml:space="preserve">rightness </w:t>
      </w:r>
      <w:r w:rsidR="00D87C71" w:rsidRPr="00E22097">
        <w:rPr>
          <w:szCs w:val="24"/>
        </w:rPr>
        <w:t>c</w:t>
      </w:r>
      <w:r w:rsidRPr="00E22097">
        <w:rPr>
          <w:szCs w:val="24"/>
        </w:rPr>
        <w:t>ontrol</w:t>
      </w:r>
      <w:r w:rsidRPr="00E22097">
        <w:rPr>
          <w:rFonts w:hint="eastAsia"/>
          <w:szCs w:val="24"/>
        </w:rPr>
        <w:t>（</w:t>
      </w:r>
      <w:r w:rsidRPr="00E22097">
        <w:rPr>
          <w:szCs w:val="24"/>
        </w:rPr>
        <w:t>E</w:t>
      </w:r>
      <w:r w:rsidRPr="00E22097">
        <w:rPr>
          <w:szCs w:val="24"/>
          <w:vertAlign w:val="subscript"/>
        </w:rPr>
        <w:t>ABC</w:t>
      </w:r>
      <w:r w:rsidRPr="00E22097">
        <w:rPr>
          <w:rFonts w:hint="eastAsia"/>
          <w:szCs w:val="24"/>
        </w:rPr>
        <w:t>）</w:t>
      </w:r>
      <w:r w:rsidRPr="00E22097">
        <w:rPr>
          <w:szCs w:val="24"/>
        </w:rPr>
        <w:t xml:space="preserve">calculation method are </w:t>
      </w:r>
      <w:r w:rsidR="00D87C71" w:rsidRPr="00E22097">
        <w:rPr>
          <w:szCs w:val="24"/>
        </w:rPr>
        <w:t>calculated by the following formulas</w:t>
      </w:r>
      <w:r w:rsidRPr="00E22097">
        <w:rPr>
          <w:szCs w:val="24"/>
        </w:rPr>
        <w:t>.</w:t>
      </w:r>
    </w:p>
    <w:p w:rsidR="005C498A" w:rsidRPr="00E22097" w:rsidRDefault="005C498A">
      <w:pPr>
        <w:adjustRightInd w:val="0"/>
        <w:snapToGrid w:val="0"/>
        <w:ind w:firstLineChars="650" w:firstLine="1560"/>
        <w:jc w:val="both"/>
        <w:rPr>
          <w:szCs w:val="24"/>
        </w:rPr>
      </w:pPr>
      <w:r w:rsidRPr="00E22097">
        <w:rPr>
          <w:szCs w:val="24"/>
        </w:rPr>
        <w:t>R</w:t>
      </w:r>
      <w:r w:rsidRPr="00E22097">
        <w:rPr>
          <w:szCs w:val="24"/>
          <w:vertAlign w:val="subscript"/>
        </w:rPr>
        <w:t>ABC</w:t>
      </w:r>
      <w:r w:rsidRPr="00E22097">
        <w:rPr>
          <w:rFonts w:hint="eastAsia"/>
          <w:szCs w:val="24"/>
        </w:rPr>
        <w:t>＝</w:t>
      </w:r>
      <w:r w:rsidRPr="00E22097">
        <w:rPr>
          <w:szCs w:val="24"/>
        </w:rPr>
        <w:t>100</w:t>
      </w:r>
      <w:r w:rsidRPr="00E22097">
        <w:rPr>
          <w:rFonts w:hint="eastAsia"/>
          <w:szCs w:val="24"/>
        </w:rPr>
        <w:t>×</w:t>
      </w:r>
      <w:r w:rsidRPr="00E22097">
        <w:rPr>
          <w:szCs w:val="24"/>
        </w:rPr>
        <w:t>((P300</w:t>
      </w:r>
      <w:r w:rsidRPr="00E22097">
        <w:rPr>
          <w:rFonts w:hint="eastAsia"/>
          <w:szCs w:val="24"/>
        </w:rPr>
        <w:t>－</w:t>
      </w:r>
      <w:r w:rsidRPr="00E22097">
        <w:rPr>
          <w:szCs w:val="24"/>
        </w:rPr>
        <w:t>P12)</w:t>
      </w:r>
      <w:r w:rsidRPr="00E22097">
        <w:rPr>
          <w:rFonts w:hint="eastAsia"/>
          <w:szCs w:val="24"/>
        </w:rPr>
        <w:t>／</w:t>
      </w:r>
      <w:r w:rsidRPr="00E22097">
        <w:rPr>
          <w:szCs w:val="24"/>
        </w:rPr>
        <w:t>P300</w:t>
      </w:r>
      <w:r w:rsidRPr="00E22097">
        <w:rPr>
          <w:rFonts w:hint="eastAsia"/>
          <w:szCs w:val="24"/>
        </w:rPr>
        <w:t>）</w:t>
      </w:r>
    </w:p>
    <w:p w:rsidR="005C498A" w:rsidRPr="00E22097" w:rsidRDefault="005C498A">
      <w:pPr>
        <w:adjustRightInd w:val="0"/>
        <w:snapToGrid w:val="0"/>
        <w:ind w:leftChars="750" w:left="1800"/>
        <w:jc w:val="both"/>
        <w:rPr>
          <w:szCs w:val="24"/>
        </w:rPr>
      </w:pPr>
      <w:r w:rsidRPr="00E22097">
        <w:rPr>
          <w:szCs w:val="24"/>
        </w:rPr>
        <w:t>P</w:t>
      </w:r>
      <w:r w:rsidRPr="00E22097">
        <w:rPr>
          <w:szCs w:val="24"/>
          <w:vertAlign w:val="subscript"/>
        </w:rPr>
        <w:t>300</w:t>
      </w:r>
      <w:r w:rsidRPr="00E22097">
        <w:rPr>
          <w:rFonts w:hint="eastAsia"/>
          <w:szCs w:val="24"/>
        </w:rPr>
        <w:t>:</w:t>
      </w:r>
      <w:r w:rsidRPr="00E22097">
        <w:rPr>
          <w:szCs w:val="24"/>
        </w:rPr>
        <w:t xml:space="preserve"> the On Mode power, as measured at an ambient light level of 300 lux</w:t>
      </w:r>
      <w:r w:rsidRPr="00E22097">
        <w:rPr>
          <w:rFonts w:hint="eastAsia"/>
          <w:szCs w:val="24"/>
        </w:rPr>
        <w:t xml:space="preserve"> (unit:</w:t>
      </w:r>
      <w:r w:rsidR="00D87C71" w:rsidRPr="00E22097">
        <w:rPr>
          <w:szCs w:val="24"/>
        </w:rPr>
        <w:t xml:space="preserve"> </w:t>
      </w:r>
      <w:r w:rsidRPr="00E22097">
        <w:rPr>
          <w:rFonts w:hint="eastAsia"/>
          <w:szCs w:val="24"/>
        </w:rPr>
        <w:t>W)</w:t>
      </w:r>
    </w:p>
    <w:p w:rsidR="005C498A" w:rsidRPr="00E22097" w:rsidRDefault="005C498A">
      <w:pPr>
        <w:adjustRightInd w:val="0"/>
        <w:snapToGrid w:val="0"/>
        <w:ind w:leftChars="750" w:left="1800"/>
        <w:jc w:val="both"/>
        <w:rPr>
          <w:szCs w:val="24"/>
        </w:rPr>
      </w:pPr>
      <w:r w:rsidRPr="00E22097">
        <w:rPr>
          <w:szCs w:val="24"/>
        </w:rPr>
        <w:t>P</w:t>
      </w:r>
      <w:r w:rsidRPr="00E22097">
        <w:rPr>
          <w:szCs w:val="24"/>
          <w:vertAlign w:val="subscript"/>
        </w:rPr>
        <w:t>12</w:t>
      </w:r>
      <w:r w:rsidRPr="00E22097">
        <w:rPr>
          <w:rFonts w:hint="eastAsia"/>
          <w:szCs w:val="24"/>
        </w:rPr>
        <w:t>:</w:t>
      </w:r>
      <w:r w:rsidRPr="00E22097">
        <w:rPr>
          <w:szCs w:val="24"/>
        </w:rPr>
        <w:t xml:space="preserve"> the On Mode power, as measured at an ambient light level of 12 lux</w:t>
      </w:r>
      <w:r w:rsidRPr="00E22097">
        <w:rPr>
          <w:rFonts w:hint="eastAsia"/>
          <w:szCs w:val="24"/>
        </w:rPr>
        <w:t xml:space="preserve"> (unit:</w:t>
      </w:r>
      <w:r w:rsidR="00D87C71" w:rsidRPr="00E22097">
        <w:rPr>
          <w:szCs w:val="24"/>
        </w:rPr>
        <w:t xml:space="preserve"> </w:t>
      </w:r>
      <w:r w:rsidRPr="00E22097">
        <w:rPr>
          <w:rFonts w:hint="eastAsia"/>
          <w:szCs w:val="24"/>
        </w:rPr>
        <w:t>W)</w:t>
      </w:r>
    </w:p>
    <w:p w:rsidR="005C498A" w:rsidRPr="00E22097" w:rsidRDefault="005C498A">
      <w:pPr>
        <w:adjustRightInd w:val="0"/>
        <w:snapToGrid w:val="0"/>
        <w:ind w:firstLineChars="650" w:firstLine="1560"/>
        <w:jc w:val="both"/>
        <w:rPr>
          <w:szCs w:val="24"/>
        </w:rPr>
      </w:pPr>
      <w:r w:rsidRPr="00E22097">
        <w:rPr>
          <w:rFonts w:hint="eastAsia"/>
          <w:szCs w:val="24"/>
        </w:rPr>
        <w:t>E</w:t>
      </w:r>
      <w:r w:rsidRPr="00E22097">
        <w:rPr>
          <w:rFonts w:hint="eastAsia"/>
          <w:szCs w:val="24"/>
          <w:vertAlign w:val="subscript"/>
        </w:rPr>
        <w:t>ABC</w:t>
      </w:r>
      <w:r w:rsidRPr="00E22097">
        <w:rPr>
          <w:rFonts w:hint="eastAsia"/>
          <w:szCs w:val="24"/>
        </w:rPr>
        <w:t>(kWh)</w:t>
      </w:r>
      <w:r w:rsidRPr="00E22097">
        <w:rPr>
          <w:rFonts w:hint="eastAsia"/>
          <w:szCs w:val="24"/>
        </w:rPr>
        <w:t>＝</w:t>
      </w:r>
      <w:r w:rsidRPr="00E22097">
        <w:rPr>
          <w:rFonts w:hint="eastAsia"/>
          <w:szCs w:val="24"/>
        </w:rPr>
        <w:t>0.05</w:t>
      </w:r>
      <w:r w:rsidRPr="00E22097">
        <w:rPr>
          <w:rFonts w:hint="eastAsia"/>
          <w:szCs w:val="24"/>
        </w:rPr>
        <w:t>×</w:t>
      </w:r>
      <w:r w:rsidRPr="00E22097">
        <w:rPr>
          <w:rFonts w:hint="eastAsia"/>
          <w:szCs w:val="24"/>
        </w:rPr>
        <w:t>E</w:t>
      </w:r>
      <w:r w:rsidRPr="00E22097">
        <w:rPr>
          <w:rFonts w:hint="eastAsia"/>
          <w:szCs w:val="24"/>
          <w:vertAlign w:val="subscript"/>
        </w:rPr>
        <w:t>TEC_MAX</w:t>
      </w:r>
    </w:p>
    <w:p w:rsidR="005C498A" w:rsidRPr="00E22097" w:rsidRDefault="005C498A">
      <w:pPr>
        <w:adjustRightInd w:val="0"/>
        <w:snapToGrid w:val="0"/>
        <w:ind w:firstLineChars="650" w:firstLine="1560"/>
        <w:jc w:val="both"/>
        <w:rPr>
          <w:szCs w:val="24"/>
        </w:rPr>
      </w:pPr>
      <w:r w:rsidRPr="00E22097">
        <w:rPr>
          <w:rFonts w:hint="eastAsia"/>
          <w:szCs w:val="24"/>
        </w:rPr>
        <w:t>E</w:t>
      </w:r>
      <w:r w:rsidRPr="00E22097">
        <w:rPr>
          <w:rFonts w:hint="eastAsia"/>
          <w:szCs w:val="24"/>
          <w:vertAlign w:val="subscript"/>
        </w:rPr>
        <w:t>TEC_MAX</w:t>
      </w:r>
      <w:r w:rsidRPr="00E22097">
        <w:rPr>
          <w:rFonts w:hint="eastAsia"/>
          <w:szCs w:val="24"/>
        </w:rPr>
        <w:t>：</w:t>
      </w:r>
      <w:r w:rsidRPr="00E22097">
        <w:rPr>
          <w:szCs w:val="24"/>
        </w:rPr>
        <w:t xml:space="preserve">the Maximum </w:t>
      </w:r>
      <w:r w:rsidRPr="00E22097">
        <w:rPr>
          <w:rFonts w:hint="eastAsia"/>
          <w:szCs w:val="24"/>
        </w:rPr>
        <w:t>total energy consumption(unit: kWh)</w:t>
      </w:r>
    </w:p>
    <w:p w:rsidR="00D87C71" w:rsidRPr="00E22097" w:rsidRDefault="00D87C71">
      <w:pPr>
        <w:adjustRightInd w:val="0"/>
        <w:snapToGrid w:val="0"/>
        <w:ind w:firstLineChars="650" w:firstLine="1560"/>
        <w:jc w:val="both"/>
        <w:rPr>
          <w:szCs w:val="24"/>
        </w:rPr>
      </w:pPr>
    </w:p>
    <w:p w:rsidR="005C498A" w:rsidRPr="00E22097" w:rsidRDefault="005C498A" w:rsidP="00E90135">
      <w:pPr>
        <w:pStyle w:val="afb"/>
        <w:numPr>
          <w:ilvl w:val="0"/>
          <w:numId w:val="367"/>
        </w:numPr>
        <w:adjustRightInd w:val="0"/>
        <w:snapToGrid w:val="0"/>
        <w:ind w:leftChars="0"/>
        <w:jc w:val="both"/>
        <w:rPr>
          <w:szCs w:val="24"/>
        </w:rPr>
      </w:pPr>
      <w:r w:rsidRPr="00E22097">
        <w:rPr>
          <w:szCs w:val="24"/>
        </w:rPr>
        <w:t xml:space="preserve">Touch </w:t>
      </w:r>
      <w:r w:rsidR="00877C20" w:rsidRPr="00E22097">
        <w:rPr>
          <w:szCs w:val="24"/>
        </w:rPr>
        <w:t>t</w:t>
      </w:r>
      <w:r w:rsidRPr="00E22097">
        <w:rPr>
          <w:szCs w:val="24"/>
        </w:rPr>
        <w:t xml:space="preserve">echnology </w:t>
      </w:r>
      <w:r w:rsidRPr="00E22097">
        <w:rPr>
          <w:rFonts w:hint="eastAsia"/>
          <w:szCs w:val="24"/>
        </w:rPr>
        <w:t xml:space="preserve">allowance </w:t>
      </w:r>
      <w:r w:rsidRPr="00E22097">
        <w:rPr>
          <w:szCs w:val="24"/>
        </w:rPr>
        <w:t xml:space="preserve"> for </w:t>
      </w:r>
      <w:r w:rsidR="00877C20" w:rsidRPr="00E22097">
        <w:rPr>
          <w:szCs w:val="24"/>
        </w:rPr>
        <w:t>m</w:t>
      </w:r>
      <w:r w:rsidRPr="00E22097">
        <w:rPr>
          <w:szCs w:val="24"/>
        </w:rPr>
        <w:t>onitors</w:t>
      </w:r>
    </w:p>
    <w:p w:rsidR="005C498A" w:rsidRPr="00E22097" w:rsidRDefault="005C498A">
      <w:pPr>
        <w:adjustRightInd w:val="0"/>
        <w:snapToGrid w:val="0"/>
        <w:ind w:firstLineChars="650" w:firstLine="1560"/>
        <w:jc w:val="both"/>
        <w:rPr>
          <w:szCs w:val="24"/>
        </w:rPr>
      </w:pPr>
      <w:r w:rsidRPr="00E22097">
        <w:rPr>
          <w:szCs w:val="24"/>
        </w:rPr>
        <w:t>E</w:t>
      </w:r>
      <w:r w:rsidRPr="00E22097">
        <w:rPr>
          <w:szCs w:val="24"/>
          <w:vertAlign w:val="subscript"/>
        </w:rPr>
        <w:t>T</w:t>
      </w:r>
      <w:r w:rsidRPr="00E22097">
        <w:rPr>
          <w:szCs w:val="24"/>
        </w:rPr>
        <w:t xml:space="preserve"> </w:t>
      </w:r>
      <w:r w:rsidRPr="00E22097">
        <w:rPr>
          <w:rFonts w:hint="eastAsia"/>
          <w:szCs w:val="24"/>
        </w:rPr>
        <w:t>(kWh)=0.15</w:t>
      </w:r>
      <w:r w:rsidRPr="00E22097">
        <w:rPr>
          <w:rFonts w:hint="eastAsia"/>
          <w:szCs w:val="24"/>
        </w:rPr>
        <w:t>×</w:t>
      </w:r>
      <w:r w:rsidRPr="00E22097">
        <w:rPr>
          <w:rFonts w:hint="eastAsia"/>
          <w:szCs w:val="24"/>
        </w:rPr>
        <w:t>E</w:t>
      </w:r>
      <w:r w:rsidRPr="00E22097">
        <w:rPr>
          <w:rFonts w:hint="eastAsia"/>
          <w:szCs w:val="24"/>
          <w:vertAlign w:val="subscript"/>
        </w:rPr>
        <w:t>TEC MAX</w:t>
      </w:r>
    </w:p>
    <w:p w:rsidR="005C498A" w:rsidRPr="00E22097" w:rsidRDefault="005C498A">
      <w:pPr>
        <w:adjustRightInd w:val="0"/>
        <w:snapToGrid w:val="0"/>
        <w:ind w:firstLineChars="650" w:firstLine="1560"/>
        <w:jc w:val="both"/>
        <w:rPr>
          <w:szCs w:val="24"/>
        </w:rPr>
      </w:pPr>
      <w:r w:rsidRPr="00E22097">
        <w:rPr>
          <w:szCs w:val="24"/>
        </w:rPr>
        <w:t>E</w:t>
      </w:r>
      <w:r w:rsidRPr="00E22097">
        <w:rPr>
          <w:szCs w:val="24"/>
          <w:vertAlign w:val="subscript"/>
        </w:rPr>
        <w:t>TEC_MAX</w:t>
      </w:r>
      <w:r w:rsidRPr="00E22097">
        <w:rPr>
          <w:rFonts w:hint="eastAsia"/>
          <w:szCs w:val="24"/>
          <w:vertAlign w:val="subscript"/>
        </w:rPr>
        <w:t>:</w:t>
      </w:r>
      <w:r w:rsidR="00877C20" w:rsidRPr="00E22097">
        <w:rPr>
          <w:szCs w:val="24"/>
          <w:vertAlign w:val="subscript"/>
        </w:rPr>
        <w:t xml:space="preserve"> </w:t>
      </w:r>
      <w:r w:rsidRPr="00E22097">
        <w:rPr>
          <w:szCs w:val="24"/>
        </w:rPr>
        <w:t xml:space="preserve">the </w:t>
      </w:r>
      <w:r w:rsidR="00877C20" w:rsidRPr="00E22097">
        <w:rPr>
          <w:szCs w:val="24"/>
        </w:rPr>
        <w:t>m</w:t>
      </w:r>
      <w:r w:rsidRPr="00E22097">
        <w:rPr>
          <w:szCs w:val="24"/>
        </w:rPr>
        <w:t xml:space="preserve">aximum </w:t>
      </w:r>
      <w:r w:rsidRPr="00E22097">
        <w:rPr>
          <w:rFonts w:hint="eastAsia"/>
          <w:szCs w:val="24"/>
        </w:rPr>
        <w:t>total energy consumption (unit: kWh)</w:t>
      </w:r>
    </w:p>
    <w:p w:rsidR="005C498A" w:rsidRPr="00E22097" w:rsidRDefault="005C498A">
      <w:pPr>
        <w:adjustRightInd w:val="0"/>
        <w:snapToGrid w:val="0"/>
        <w:ind w:firstLineChars="100" w:firstLine="240"/>
        <w:jc w:val="both"/>
        <w:rPr>
          <w:szCs w:val="24"/>
        </w:rPr>
      </w:pPr>
      <w:r w:rsidRPr="00E22097">
        <w:rPr>
          <w:rFonts w:hint="eastAsia"/>
          <w:szCs w:val="24"/>
        </w:rPr>
        <w:t>5.</w:t>
      </w:r>
      <w:r w:rsidR="00D624AB" w:rsidRPr="00E22097">
        <w:rPr>
          <w:rFonts w:hint="eastAsia"/>
          <w:szCs w:val="24"/>
        </w:rPr>
        <w:t xml:space="preserve"> </w:t>
      </w:r>
      <w:r w:rsidR="00877C20" w:rsidRPr="00E22097">
        <w:rPr>
          <w:szCs w:val="24"/>
        </w:rPr>
        <w:t>M</w:t>
      </w:r>
      <w:r w:rsidRPr="00E22097">
        <w:rPr>
          <w:szCs w:val="24"/>
        </w:rPr>
        <w:t xml:space="preserve">aximum </w:t>
      </w:r>
      <w:r w:rsidR="00877C20" w:rsidRPr="00E22097">
        <w:rPr>
          <w:szCs w:val="24"/>
        </w:rPr>
        <w:t>o</w:t>
      </w:r>
      <w:r w:rsidRPr="00E22097">
        <w:rPr>
          <w:szCs w:val="24"/>
        </w:rPr>
        <w:t xml:space="preserve">n </w:t>
      </w:r>
      <w:r w:rsidR="00877C20" w:rsidRPr="00E22097">
        <w:rPr>
          <w:szCs w:val="24"/>
        </w:rPr>
        <w:t>m</w:t>
      </w:r>
      <w:r w:rsidRPr="00E22097">
        <w:rPr>
          <w:szCs w:val="24"/>
        </w:rPr>
        <w:t xml:space="preserve">ode </w:t>
      </w:r>
      <w:r w:rsidR="00877C20" w:rsidRPr="00E22097">
        <w:rPr>
          <w:szCs w:val="24"/>
        </w:rPr>
        <w:t>p</w:t>
      </w:r>
      <w:r w:rsidRPr="00E22097">
        <w:rPr>
          <w:szCs w:val="24"/>
        </w:rPr>
        <w:t xml:space="preserve">ower for </w:t>
      </w:r>
      <w:r w:rsidR="00877C20" w:rsidRPr="00E22097">
        <w:rPr>
          <w:szCs w:val="24"/>
        </w:rPr>
        <w:t>s</w:t>
      </w:r>
      <w:r w:rsidRPr="00E22097">
        <w:rPr>
          <w:szCs w:val="24"/>
        </w:rPr>
        <w:t xml:space="preserve">ignage </w:t>
      </w:r>
      <w:r w:rsidR="00877C20" w:rsidRPr="00E22097">
        <w:rPr>
          <w:szCs w:val="24"/>
        </w:rPr>
        <w:t>d</w:t>
      </w:r>
      <w:r w:rsidRPr="00E22097">
        <w:rPr>
          <w:szCs w:val="24"/>
        </w:rPr>
        <w:t>isplays</w:t>
      </w:r>
      <w:r w:rsidRPr="00E22097">
        <w:rPr>
          <w:rFonts w:hint="eastAsia"/>
          <w:szCs w:val="24"/>
        </w:rPr>
        <w:t xml:space="preserve"> is </w:t>
      </w:r>
      <w:r w:rsidR="00877C20" w:rsidRPr="00E22097">
        <w:rPr>
          <w:szCs w:val="24"/>
        </w:rPr>
        <w:t>calculated by the following formulas</w:t>
      </w:r>
      <w:r w:rsidRPr="00E22097">
        <w:rPr>
          <w:rFonts w:hint="eastAsia"/>
          <w:szCs w:val="24"/>
        </w:rPr>
        <w:t>.</w:t>
      </w:r>
    </w:p>
    <w:p w:rsidR="005C498A" w:rsidRPr="00E22097" w:rsidRDefault="005C498A">
      <w:pPr>
        <w:adjustRightInd w:val="0"/>
        <w:snapToGrid w:val="0"/>
        <w:ind w:leftChars="650" w:left="1560"/>
        <w:jc w:val="both"/>
        <w:rPr>
          <w:szCs w:val="24"/>
        </w:rPr>
      </w:pPr>
      <w:r w:rsidRPr="00E22097">
        <w:rPr>
          <w:rFonts w:hint="eastAsia"/>
          <w:szCs w:val="24"/>
        </w:rPr>
        <w:t>P</w:t>
      </w:r>
      <w:r w:rsidRPr="00E22097">
        <w:rPr>
          <w:rFonts w:hint="eastAsia"/>
          <w:szCs w:val="24"/>
          <w:vertAlign w:val="subscript"/>
        </w:rPr>
        <w:t>ON_MAX</w:t>
      </w:r>
      <w:r w:rsidRPr="00E22097">
        <w:rPr>
          <w:rFonts w:hint="eastAsia"/>
          <w:szCs w:val="24"/>
        </w:rPr>
        <w:t>＝</w:t>
      </w:r>
      <w:r w:rsidRPr="00E22097">
        <w:rPr>
          <w:rFonts w:hint="eastAsia"/>
          <w:szCs w:val="24"/>
        </w:rPr>
        <w:t>(4.0</w:t>
      </w:r>
      <w:r w:rsidRPr="00E22097">
        <w:rPr>
          <w:rFonts w:hint="eastAsia"/>
          <w:szCs w:val="24"/>
        </w:rPr>
        <w:t>×</w:t>
      </w:r>
      <w:r w:rsidRPr="00E22097">
        <w:rPr>
          <w:rFonts w:hint="eastAsia"/>
          <w:szCs w:val="24"/>
        </w:rPr>
        <w:t>10-5</w:t>
      </w:r>
      <w:r w:rsidRPr="00E22097">
        <w:rPr>
          <w:rFonts w:hint="eastAsia"/>
          <w:szCs w:val="24"/>
        </w:rPr>
        <w:t>×</w:t>
      </w:r>
      <w:r w:rsidRPr="00E22097">
        <w:rPr>
          <w:szCs w:val="24"/>
        </w:rPr>
        <w:t>ℓ</w:t>
      </w:r>
      <w:r w:rsidRPr="00E22097">
        <w:rPr>
          <w:rFonts w:hint="eastAsia"/>
          <w:szCs w:val="24"/>
        </w:rPr>
        <w:t>×</w:t>
      </w:r>
      <w:r w:rsidRPr="00E22097">
        <w:rPr>
          <w:rFonts w:hint="eastAsia"/>
          <w:szCs w:val="24"/>
        </w:rPr>
        <w:t>A)+119</w:t>
      </w:r>
      <w:r w:rsidRPr="00E22097">
        <w:rPr>
          <w:rFonts w:hint="eastAsia"/>
          <w:szCs w:val="24"/>
        </w:rPr>
        <w:t>×</w:t>
      </w:r>
      <w:proofErr w:type="spellStart"/>
      <w:r w:rsidRPr="00E22097">
        <w:rPr>
          <w:rFonts w:hint="eastAsia"/>
          <w:szCs w:val="24"/>
        </w:rPr>
        <w:t>tanh</w:t>
      </w:r>
      <w:proofErr w:type="spellEnd"/>
      <w:r w:rsidR="00B3308E" w:rsidRPr="00E22097">
        <w:rPr>
          <w:szCs w:val="24"/>
        </w:rPr>
        <w:t xml:space="preserve"> </w:t>
      </w:r>
      <w:r w:rsidRPr="00E22097">
        <w:rPr>
          <w:rFonts w:hint="eastAsia"/>
          <w:szCs w:val="24"/>
        </w:rPr>
        <w:t>(0.0008</w:t>
      </w:r>
      <w:r w:rsidRPr="00E22097">
        <w:rPr>
          <w:rFonts w:hint="eastAsia"/>
          <w:szCs w:val="24"/>
        </w:rPr>
        <w:t>×</w:t>
      </w:r>
      <w:r w:rsidRPr="00E22097">
        <w:rPr>
          <w:rFonts w:hint="eastAsia"/>
          <w:szCs w:val="24"/>
        </w:rPr>
        <w:t>(A</w:t>
      </w:r>
      <w:r w:rsidRPr="00E22097">
        <w:rPr>
          <w:rFonts w:hint="eastAsia"/>
          <w:szCs w:val="24"/>
        </w:rPr>
        <w:t>－</w:t>
      </w:r>
      <w:r w:rsidRPr="00E22097">
        <w:rPr>
          <w:rFonts w:hint="eastAsia"/>
          <w:szCs w:val="24"/>
        </w:rPr>
        <w:t>200.0)+0.11)+6</w:t>
      </w:r>
    </w:p>
    <w:p w:rsidR="005C498A" w:rsidRPr="00E22097" w:rsidRDefault="005C498A">
      <w:pPr>
        <w:adjustRightInd w:val="0"/>
        <w:snapToGrid w:val="0"/>
        <w:ind w:firstLineChars="650" w:firstLine="1560"/>
        <w:jc w:val="both"/>
        <w:rPr>
          <w:szCs w:val="24"/>
        </w:rPr>
      </w:pPr>
      <w:r w:rsidRPr="00E22097">
        <w:rPr>
          <w:szCs w:val="24"/>
        </w:rPr>
        <w:t>P</w:t>
      </w:r>
      <w:r w:rsidRPr="00E22097">
        <w:rPr>
          <w:szCs w:val="24"/>
          <w:vertAlign w:val="subscript"/>
        </w:rPr>
        <w:t>ON_MAX</w:t>
      </w:r>
      <w:r w:rsidRPr="00E22097">
        <w:rPr>
          <w:szCs w:val="24"/>
        </w:rPr>
        <w:t xml:space="preserve"> is the Maximum on Mode Power</w:t>
      </w:r>
      <w:r w:rsidRPr="00E22097">
        <w:rPr>
          <w:rFonts w:hint="eastAsia"/>
          <w:szCs w:val="24"/>
        </w:rPr>
        <w:t xml:space="preserve"> (unit:</w:t>
      </w:r>
      <w:r w:rsidRPr="00E22097">
        <w:rPr>
          <w:szCs w:val="24"/>
        </w:rPr>
        <w:t xml:space="preserve"> </w:t>
      </w:r>
      <w:r w:rsidRPr="00E22097">
        <w:rPr>
          <w:rFonts w:hint="eastAsia"/>
          <w:szCs w:val="24"/>
        </w:rPr>
        <w:t>W)</w:t>
      </w:r>
    </w:p>
    <w:p w:rsidR="005C498A" w:rsidRPr="00E22097" w:rsidRDefault="005C498A">
      <w:pPr>
        <w:adjustRightInd w:val="0"/>
        <w:snapToGrid w:val="0"/>
        <w:ind w:firstLineChars="650" w:firstLine="1560"/>
        <w:jc w:val="both"/>
        <w:rPr>
          <w:szCs w:val="24"/>
        </w:rPr>
      </w:pPr>
      <w:r w:rsidRPr="00E22097">
        <w:rPr>
          <w:szCs w:val="24"/>
        </w:rPr>
        <w:t>A</w:t>
      </w:r>
      <w:r w:rsidRPr="00E22097">
        <w:rPr>
          <w:rFonts w:hint="eastAsia"/>
          <w:szCs w:val="24"/>
        </w:rPr>
        <w:t>:</w:t>
      </w:r>
      <w:r w:rsidRPr="00E22097">
        <w:rPr>
          <w:szCs w:val="24"/>
        </w:rPr>
        <w:t xml:space="preserve"> </w:t>
      </w:r>
      <w:r w:rsidR="00B3308E" w:rsidRPr="00E22097">
        <w:rPr>
          <w:szCs w:val="24"/>
        </w:rPr>
        <w:t>s</w:t>
      </w:r>
      <w:r w:rsidRPr="00E22097">
        <w:rPr>
          <w:szCs w:val="24"/>
        </w:rPr>
        <w:t xml:space="preserve">creen </w:t>
      </w:r>
      <w:r w:rsidR="00B3308E" w:rsidRPr="00E22097">
        <w:rPr>
          <w:szCs w:val="24"/>
        </w:rPr>
        <w:t>a</w:t>
      </w:r>
      <w:r w:rsidRPr="00E22097">
        <w:rPr>
          <w:szCs w:val="24"/>
        </w:rPr>
        <w:t>rea</w:t>
      </w:r>
      <w:r w:rsidRPr="00E22097">
        <w:rPr>
          <w:rFonts w:hint="eastAsia"/>
          <w:szCs w:val="24"/>
        </w:rPr>
        <w:t xml:space="preserve"> (unit:</w:t>
      </w:r>
      <w:r w:rsidRPr="00E22097">
        <w:rPr>
          <w:szCs w:val="24"/>
        </w:rPr>
        <w:t xml:space="preserve"> square inches</w:t>
      </w:r>
      <w:r w:rsidRPr="00E22097">
        <w:rPr>
          <w:rFonts w:hint="eastAsia"/>
          <w:szCs w:val="24"/>
        </w:rPr>
        <w:t>)</w:t>
      </w:r>
    </w:p>
    <w:p w:rsidR="005C498A" w:rsidRPr="00E22097" w:rsidRDefault="005C498A">
      <w:pPr>
        <w:adjustRightInd w:val="0"/>
        <w:snapToGrid w:val="0"/>
        <w:ind w:firstLineChars="650" w:firstLine="1560"/>
        <w:jc w:val="both"/>
        <w:rPr>
          <w:szCs w:val="24"/>
        </w:rPr>
      </w:pPr>
      <w:proofErr w:type="gramStart"/>
      <w:r w:rsidRPr="00E22097">
        <w:rPr>
          <w:szCs w:val="24"/>
        </w:rPr>
        <w:t xml:space="preserve">ℓ </w:t>
      </w:r>
      <w:r w:rsidRPr="00E22097">
        <w:rPr>
          <w:rFonts w:hint="eastAsia"/>
          <w:szCs w:val="24"/>
        </w:rPr>
        <w:t>:</w:t>
      </w:r>
      <w:proofErr w:type="gramEnd"/>
      <w:r w:rsidRPr="00E22097">
        <w:rPr>
          <w:szCs w:val="24"/>
        </w:rPr>
        <w:t xml:space="preserve"> </w:t>
      </w:r>
      <w:r w:rsidR="00B3308E" w:rsidRPr="00E22097">
        <w:rPr>
          <w:szCs w:val="24"/>
        </w:rPr>
        <w:t>m</w:t>
      </w:r>
      <w:r w:rsidRPr="00E22097">
        <w:rPr>
          <w:szCs w:val="24"/>
        </w:rPr>
        <w:t xml:space="preserve">aximum </w:t>
      </w:r>
      <w:r w:rsidR="00B3308E" w:rsidRPr="00E22097">
        <w:rPr>
          <w:szCs w:val="24"/>
        </w:rPr>
        <w:t>m</w:t>
      </w:r>
      <w:r w:rsidRPr="00E22097">
        <w:rPr>
          <w:szCs w:val="24"/>
        </w:rPr>
        <w:t xml:space="preserve">easured </w:t>
      </w:r>
      <w:r w:rsidR="00B3308E" w:rsidRPr="00E22097">
        <w:rPr>
          <w:szCs w:val="24"/>
        </w:rPr>
        <w:t>l</w:t>
      </w:r>
      <w:r w:rsidRPr="00E22097">
        <w:rPr>
          <w:szCs w:val="24"/>
        </w:rPr>
        <w:t>uminance</w:t>
      </w:r>
      <w:r w:rsidRPr="00E22097">
        <w:rPr>
          <w:rFonts w:hint="eastAsia"/>
          <w:szCs w:val="24"/>
        </w:rPr>
        <w:t xml:space="preserve"> (unit:</w:t>
      </w:r>
      <w:r w:rsidRPr="00E22097">
        <w:rPr>
          <w:szCs w:val="24"/>
        </w:rPr>
        <w:t xml:space="preserve"> </w:t>
      </w:r>
      <w:r w:rsidRPr="00E22097">
        <w:rPr>
          <w:rFonts w:hint="eastAsia"/>
          <w:szCs w:val="24"/>
        </w:rPr>
        <w:t>cd/m2)</w:t>
      </w:r>
    </w:p>
    <w:p w:rsidR="005C498A" w:rsidRPr="00E22097" w:rsidRDefault="005C498A">
      <w:pPr>
        <w:adjustRightInd w:val="0"/>
        <w:snapToGrid w:val="0"/>
        <w:ind w:firstLineChars="100" w:firstLine="240"/>
        <w:jc w:val="both"/>
        <w:rPr>
          <w:szCs w:val="24"/>
        </w:rPr>
      </w:pPr>
      <w:r w:rsidRPr="00E22097">
        <w:rPr>
          <w:rFonts w:hint="eastAsia"/>
          <w:szCs w:val="24"/>
        </w:rPr>
        <w:t xml:space="preserve">6. </w:t>
      </w:r>
      <w:proofErr w:type="gramStart"/>
      <w:r w:rsidRPr="00E22097">
        <w:rPr>
          <w:szCs w:val="24"/>
        </w:rPr>
        <w:t>On</w:t>
      </w:r>
      <w:proofErr w:type="gramEnd"/>
      <w:r w:rsidRPr="00E22097">
        <w:rPr>
          <w:szCs w:val="24"/>
        </w:rPr>
        <w:t xml:space="preserve"> </w:t>
      </w:r>
      <w:r w:rsidR="00CC7A07" w:rsidRPr="00E22097">
        <w:rPr>
          <w:szCs w:val="24"/>
        </w:rPr>
        <w:t>m</w:t>
      </w:r>
      <w:r w:rsidRPr="00E22097">
        <w:rPr>
          <w:szCs w:val="24"/>
        </w:rPr>
        <w:t xml:space="preserve">ode </w:t>
      </w:r>
      <w:r w:rsidR="00CC7A07" w:rsidRPr="00E22097">
        <w:rPr>
          <w:szCs w:val="24"/>
        </w:rPr>
        <w:t>p</w:t>
      </w:r>
      <w:r w:rsidRPr="00E22097">
        <w:rPr>
          <w:szCs w:val="24"/>
        </w:rPr>
        <w:t>ower</w:t>
      </w:r>
      <w:r w:rsidRPr="00E22097">
        <w:rPr>
          <w:rFonts w:hint="eastAsia"/>
          <w:szCs w:val="24"/>
        </w:rPr>
        <w:t xml:space="preserve"> consumption</w:t>
      </w:r>
      <w:r w:rsidRPr="00E22097">
        <w:rPr>
          <w:szCs w:val="24"/>
        </w:rPr>
        <w:t xml:space="preserve"> </w:t>
      </w:r>
      <w:r w:rsidRPr="00E22097">
        <w:rPr>
          <w:rFonts w:hint="eastAsia"/>
          <w:szCs w:val="24"/>
        </w:rPr>
        <w:t xml:space="preserve">and </w:t>
      </w:r>
      <w:r w:rsidRPr="00E22097">
        <w:rPr>
          <w:szCs w:val="24"/>
        </w:rPr>
        <w:t>P</w:t>
      </w:r>
      <w:r w:rsidRPr="00E22097">
        <w:rPr>
          <w:szCs w:val="24"/>
          <w:vertAlign w:val="subscript"/>
        </w:rPr>
        <w:t>ABC</w:t>
      </w:r>
      <w:r w:rsidRPr="00E22097">
        <w:rPr>
          <w:szCs w:val="24"/>
        </w:rPr>
        <w:t xml:space="preserve"> for </w:t>
      </w:r>
      <w:r w:rsidR="00CC7A07" w:rsidRPr="00E22097">
        <w:rPr>
          <w:szCs w:val="24"/>
        </w:rPr>
        <w:t>s</w:t>
      </w:r>
      <w:r w:rsidRPr="00E22097">
        <w:rPr>
          <w:szCs w:val="24"/>
        </w:rPr>
        <w:t xml:space="preserve">ignage </w:t>
      </w:r>
      <w:r w:rsidR="00CC7A07" w:rsidRPr="00E22097">
        <w:rPr>
          <w:szCs w:val="24"/>
        </w:rPr>
        <w:t>d</w:t>
      </w:r>
      <w:r w:rsidRPr="00E22097">
        <w:rPr>
          <w:szCs w:val="24"/>
        </w:rPr>
        <w:t>isplays</w:t>
      </w:r>
      <w:r w:rsidRPr="00E22097">
        <w:rPr>
          <w:rFonts w:hint="eastAsia"/>
          <w:szCs w:val="24"/>
        </w:rPr>
        <w:t xml:space="preserve"> </w:t>
      </w:r>
    </w:p>
    <w:p w:rsidR="005C498A" w:rsidRPr="00E22097" w:rsidRDefault="005C498A" w:rsidP="00E90135">
      <w:pPr>
        <w:pStyle w:val="afb"/>
        <w:numPr>
          <w:ilvl w:val="0"/>
          <w:numId w:val="381"/>
        </w:numPr>
        <w:adjustRightInd w:val="0"/>
        <w:snapToGrid w:val="0"/>
        <w:ind w:leftChars="0"/>
        <w:jc w:val="both"/>
        <w:rPr>
          <w:szCs w:val="24"/>
        </w:rPr>
      </w:pPr>
      <w:r w:rsidRPr="00E22097">
        <w:rPr>
          <w:rFonts w:hint="eastAsia"/>
          <w:szCs w:val="24"/>
        </w:rPr>
        <w:t xml:space="preserve">On </w:t>
      </w:r>
      <w:r w:rsidR="00CC7A07" w:rsidRPr="00E22097">
        <w:rPr>
          <w:szCs w:val="24"/>
        </w:rPr>
        <w:t>m</w:t>
      </w:r>
      <w:r w:rsidRPr="00E22097">
        <w:rPr>
          <w:rFonts w:hint="eastAsia"/>
          <w:szCs w:val="24"/>
        </w:rPr>
        <w:t>ode power consumption</w:t>
      </w:r>
    </w:p>
    <w:p w:rsidR="005C498A" w:rsidRPr="00E22097" w:rsidRDefault="005C498A">
      <w:pPr>
        <w:adjustRightInd w:val="0"/>
        <w:snapToGrid w:val="0"/>
        <w:ind w:leftChars="750" w:left="1800"/>
        <w:jc w:val="both"/>
        <w:rPr>
          <w:szCs w:val="24"/>
        </w:rPr>
      </w:pPr>
      <w:r w:rsidRPr="00E22097">
        <w:rPr>
          <w:rFonts w:hint="eastAsia"/>
          <w:szCs w:val="24"/>
        </w:rPr>
        <w:t xml:space="preserve">On </w:t>
      </w:r>
      <w:r w:rsidR="00CC7A07" w:rsidRPr="00E22097">
        <w:rPr>
          <w:szCs w:val="24"/>
        </w:rPr>
        <w:t>m</w:t>
      </w:r>
      <w:r w:rsidRPr="00E22097">
        <w:rPr>
          <w:rFonts w:hint="eastAsia"/>
          <w:szCs w:val="24"/>
        </w:rPr>
        <w:t>ode power consumption =P</w:t>
      </w:r>
      <w:r w:rsidRPr="00E22097">
        <w:rPr>
          <w:rFonts w:hint="eastAsia"/>
          <w:szCs w:val="24"/>
          <w:vertAlign w:val="subscript"/>
        </w:rPr>
        <w:t>ON MAX</w:t>
      </w:r>
      <w:r w:rsidRPr="00E22097">
        <w:rPr>
          <w:rFonts w:hint="eastAsia"/>
          <w:szCs w:val="24"/>
        </w:rPr>
        <w:t xml:space="preserve"> +P</w:t>
      </w:r>
      <w:r w:rsidRPr="00E22097">
        <w:rPr>
          <w:rFonts w:hint="eastAsia"/>
          <w:szCs w:val="24"/>
          <w:vertAlign w:val="subscript"/>
        </w:rPr>
        <w:t>ABC</w:t>
      </w:r>
    </w:p>
    <w:p w:rsidR="005C498A" w:rsidRPr="00E22097" w:rsidRDefault="005C498A">
      <w:pPr>
        <w:adjustRightInd w:val="0"/>
        <w:snapToGrid w:val="0"/>
        <w:ind w:firstLineChars="750" w:firstLine="1800"/>
        <w:jc w:val="both"/>
        <w:rPr>
          <w:szCs w:val="24"/>
        </w:rPr>
      </w:pPr>
      <w:r w:rsidRPr="00E22097">
        <w:rPr>
          <w:szCs w:val="24"/>
        </w:rPr>
        <w:t>P</w:t>
      </w:r>
      <w:r w:rsidRPr="00E22097">
        <w:rPr>
          <w:szCs w:val="24"/>
          <w:vertAlign w:val="subscript"/>
        </w:rPr>
        <w:t>ON_MAX</w:t>
      </w:r>
      <w:r w:rsidRPr="00E22097">
        <w:rPr>
          <w:szCs w:val="24"/>
        </w:rPr>
        <w:t xml:space="preserve"> is the </w:t>
      </w:r>
      <w:r w:rsidR="00CC7A07" w:rsidRPr="00E22097">
        <w:rPr>
          <w:szCs w:val="24"/>
        </w:rPr>
        <w:t>m</w:t>
      </w:r>
      <w:r w:rsidRPr="00E22097">
        <w:rPr>
          <w:szCs w:val="24"/>
        </w:rPr>
        <w:t xml:space="preserve">aximum </w:t>
      </w:r>
      <w:r w:rsidR="00CC7A07" w:rsidRPr="00E22097">
        <w:rPr>
          <w:szCs w:val="24"/>
        </w:rPr>
        <w:t>o</w:t>
      </w:r>
      <w:r w:rsidRPr="00E22097">
        <w:rPr>
          <w:szCs w:val="24"/>
        </w:rPr>
        <w:t xml:space="preserve">n </w:t>
      </w:r>
      <w:r w:rsidR="00CC7A07" w:rsidRPr="00E22097">
        <w:rPr>
          <w:szCs w:val="24"/>
        </w:rPr>
        <w:t>m</w:t>
      </w:r>
      <w:r w:rsidRPr="00E22097">
        <w:rPr>
          <w:szCs w:val="24"/>
        </w:rPr>
        <w:t xml:space="preserve">ode </w:t>
      </w:r>
      <w:r w:rsidR="00CC7A07" w:rsidRPr="00E22097">
        <w:rPr>
          <w:szCs w:val="24"/>
        </w:rPr>
        <w:t>p</w:t>
      </w:r>
      <w:r w:rsidRPr="00E22097">
        <w:rPr>
          <w:szCs w:val="24"/>
        </w:rPr>
        <w:t>ower</w:t>
      </w:r>
      <w:r w:rsidRPr="00E22097">
        <w:rPr>
          <w:rFonts w:hint="eastAsia"/>
          <w:szCs w:val="24"/>
        </w:rPr>
        <w:t xml:space="preserve"> consumption (unit: W)</w:t>
      </w:r>
    </w:p>
    <w:p w:rsidR="005C498A" w:rsidRPr="00E22097" w:rsidRDefault="005C498A">
      <w:pPr>
        <w:adjustRightInd w:val="0"/>
        <w:snapToGrid w:val="0"/>
        <w:ind w:leftChars="750" w:left="1800"/>
        <w:jc w:val="both"/>
        <w:rPr>
          <w:szCs w:val="24"/>
        </w:rPr>
      </w:pPr>
      <w:r w:rsidRPr="00E22097">
        <w:rPr>
          <w:szCs w:val="24"/>
        </w:rPr>
        <w:t>P</w:t>
      </w:r>
      <w:r w:rsidRPr="00E22097">
        <w:rPr>
          <w:szCs w:val="24"/>
          <w:vertAlign w:val="subscript"/>
        </w:rPr>
        <w:t>ABC</w:t>
      </w:r>
      <w:r w:rsidRPr="00E22097">
        <w:rPr>
          <w:szCs w:val="24"/>
        </w:rPr>
        <w:t xml:space="preserve"> is the </w:t>
      </w:r>
      <w:r w:rsidR="00CC7A07" w:rsidRPr="00E22097">
        <w:rPr>
          <w:szCs w:val="24"/>
        </w:rPr>
        <w:t>o</w:t>
      </w:r>
      <w:r w:rsidRPr="00E22097">
        <w:rPr>
          <w:szCs w:val="24"/>
        </w:rPr>
        <w:t xml:space="preserve">n </w:t>
      </w:r>
      <w:r w:rsidR="00CC7A07" w:rsidRPr="00E22097">
        <w:rPr>
          <w:szCs w:val="24"/>
        </w:rPr>
        <w:t>m</w:t>
      </w:r>
      <w:r w:rsidRPr="00E22097">
        <w:rPr>
          <w:szCs w:val="24"/>
        </w:rPr>
        <w:t xml:space="preserve">ode power allowance for ABC </w:t>
      </w:r>
      <w:r w:rsidRPr="00E22097">
        <w:rPr>
          <w:rFonts w:hint="eastAsia"/>
          <w:szCs w:val="24"/>
        </w:rPr>
        <w:t>calculated by b.</w:t>
      </w:r>
      <w:r w:rsidR="00CC7A07" w:rsidRPr="00E22097">
        <w:rPr>
          <w:szCs w:val="24"/>
        </w:rPr>
        <w:t xml:space="preserve"> </w:t>
      </w:r>
      <w:r w:rsidR="00CC7A07" w:rsidRPr="00E22097">
        <w:rPr>
          <w:rFonts w:hint="eastAsia"/>
          <w:szCs w:val="24"/>
        </w:rPr>
        <w:t>below</w:t>
      </w:r>
      <w:r w:rsidRPr="00E22097">
        <w:rPr>
          <w:rFonts w:hint="eastAsia"/>
          <w:szCs w:val="24"/>
        </w:rPr>
        <w:t xml:space="preserve"> (unit: W)</w:t>
      </w:r>
    </w:p>
    <w:p w:rsidR="005C498A" w:rsidRPr="00E22097" w:rsidRDefault="005C498A" w:rsidP="00E90135">
      <w:pPr>
        <w:pStyle w:val="afb"/>
        <w:numPr>
          <w:ilvl w:val="0"/>
          <w:numId w:val="381"/>
        </w:numPr>
        <w:adjustRightInd w:val="0"/>
        <w:snapToGrid w:val="0"/>
        <w:ind w:leftChars="0"/>
        <w:jc w:val="both"/>
        <w:rPr>
          <w:szCs w:val="24"/>
        </w:rPr>
      </w:pPr>
      <w:r w:rsidRPr="00E22097">
        <w:rPr>
          <w:rFonts w:hint="eastAsia"/>
          <w:szCs w:val="24"/>
        </w:rPr>
        <w:t xml:space="preserve">Energy allowance for </w:t>
      </w:r>
      <w:r w:rsidR="00836B31" w:rsidRPr="00E22097">
        <w:rPr>
          <w:szCs w:val="24"/>
        </w:rPr>
        <w:t>a</w:t>
      </w:r>
      <w:r w:rsidRPr="00E22097">
        <w:rPr>
          <w:rFonts w:hint="eastAsia"/>
          <w:szCs w:val="24"/>
        </w:rPr>
        <w:t xml:space="preserve">utomatic </w:t>
      </w:r>
      <w:r w:rsidR="00836B31" w:rsidRPr="00E22097">
        <w:rPr>
          <w:szCs w:val="24"/>
        </w:rPr>
        <w:t>b</w:t>
      </w:r>
      <w:r w:rsidRPr="00E22097">
        <w:rPr>
          <w:rFonts w:hint="eastAsia"/>
          <w:szCs w:val="24"/>
        </w:rPr>
        <w:t xml:space="preserve">rightness </w:t>
      </w:r>
      <w:r w:rsidR="00836B31" w:rsidRPr="00E22097">
        <w:rPr>
          <w:szCs w:val="24"/>
        </w:rPr>
        <w:t>c</w:t>
      </w:r>
      <w:r w:rsidRPr="00E22097">
        <w:rPr>
          <w:rFonts w:hint="eastAsia"/>
          <w:szCs w:val="24"/>
        </w:rPr>
        <w:t xml:space="preserve">ontrol </w:t>
      </w:r>
    </w:p>
    <w:p w:rsidR="005C498A" w:rsidRPr="00E22097" w:rsidRDefault="005C498A">
      <w:pPr>
        <w:adjustRightInd w:val="0"/>
        <w:snapToGrid w:val="0"/>
        <w:ind w:leftChars="750" w:left="1800"/>
        <w:jc w:val="both"/>
        <w:rPr>
          <w:szCs w:val="24"/>
        </w:rPr>
      </w:pPr>
      <w:r w:rsidRPr="00E22097">
        <w:rPr>
          <w:szCs w:val="24"/>
        </w:rPr>
        <w:t xml:space="preserve">In the case of a signage display </w:t>
      </w:r>
      <w:r w:rsidR="00254800" w:rsidRPr="00E22097">
        <w:rPr>
          <w:szCs w:val="24"/>
        </w:rPr>
        <w:t>with</w:t>
      </w:r>
      <w:r w:rsidRPr="00E22097">
        <w:rPr>
          <w:szCs w:val="24"/>
        </w:rPr>
        <w:t xml:space="preserve"> automatic brightness </w:t>
      </w:r>
      <w:r w:rsidRPr="00E22097">
        <w:rPr>
          <w:rFonts w:hint="eastAsia"/>
          <w:szCs w:val="24"/>
        </w:rPr>
        <w:t>control</w:t>
      </w:r>
      <w:r w:rsidRPr="00E22097">
        <w:rPr>
          <w:szCs w:val="24"/>
        </w:rPr>
        <w:t xml:space="preserve"> by</w:t>
      </w:r>
      <w:r w:rsidRPr="00E22097">
        <w:rPr>
          <w:rFonts w:hint="eastAsia"/>
          <w:szCs w:val="24"/>
        </w:rPr>
        <w:t xml:space="preserve"> default</w:t>
      </w:r>
      <w:r w:rsidRPr="00E22097">
        <w:rPr>
          <w:szCs w:val="24"/>
        </w:rPr>
        <w:t>, the on mode power reduction rate R</w:t>
      </w:r>
      <w:r w:rsidRPr="00E22097">
        <w:rPr>
          <w:szCs w:val="24"/>
          <w:vertAlign w:val="subscript"/>
        </w:rPr>
        <w:t>ABC</w:t>
      </w:r>
      <w:r w:rsidRPr="00E22097">
        <w:rPr>
          <w:szCs w:val="24"/>
        </w:rPr>
        <w:t xml:space="preserve"> is calculated by Note 4</w:t>
      </w:r>
      <w:r w:rsidRPr="00E22097">
        <w:rPr>
          <w:rFonts w:hint="eastAsia"/>
          <w:szCs w:val="24"/>
        </w:rPr>
        <w:t xml:space="preserve"> b</w:t>
      </w:r>
      <w:r w:rsidRPr="00E22097">
        <w:rPr>
          <w:szCs w:val="24"/>
        </w:rPr>
        <w:t>, and when the R</w:t>
      </w:r>
      <w:r w:rsidRPr="00E22097">
        <w:rPr>
          <w:szCs w:val="24"/>
          <w:vertAlign w:val="subscript"/>
        </w:rPr>
        <w:t>ABC</w:t>
      </w:r>
      <w:r w:rsidRPr="00E22097">
        <w:rPr>
          <w:szCs w:val="24"/>
        </w:rPr>
        <w:t xml:space="preserve"> is 20</w:t>
      </w:r>
      <w:r w:rsidR="008B2543">
        <w:rPr>
          <w:szCs w:val="24"/>
        </w:rPr>
        <w:t>%</w:t>
      </w:r>
      <w:r w:rsidR="00254800" w:rsidRPr="00E22097">
        <w:rPr>
          <w:szCs w:val="24"/>
        </w:rPr>
        <w:t xml:space="preserve"> or more</w:t>
      </w:r>
      <w:r w:rsidRPr="00E22097">
        <w:rPr>
          <w:szCs w:val="24"/>
        </w:rPr>
        <w:t xml:space="preserve">, the automatic brightness </w:t>
      </w:r>
      <w:r w:rsidRPr="00E22097">
        <w:rPr>
          <w:rFonts w:hint="eastAsia"/>
          <w:szCs w:val="24"/>
        </w:rPr>
        <w:t>control</w:t>
      </w:r>
      <w:r w:rsidRPr="00E22097">
        <w:rPr>
          <w:szCs w:val="24"/>
        </w:rPr>
        <w:t xml:space="preserve"> allowance P</w:t>
      </w:r>
      <w:r w:rsidRPr="00E22097">
        <w:rPr>
          <w:szCs w:val="24"/>
          <w:vertAlign w:val="subscript"/>
        </w:rPr>
        <w:t>ABC</w:t>
      </w:r>
      <w:r w:rsidRPr="00E22097">
        <w:rPr>
          <w:szCs w:val="24"/>
        </w:rPr>
        <w:t xml:space="preserve"> is applied. The automatic brightness </w:t>
      </w:r>
      <w:r w:rsidRPr="00E22097">
        <w:rPr>
          <w:rFonts w:hint="eastAsia"/>
          <w:szCs w:val="24"/>
        </w:rPr>
        <w:t>control</w:t>
      </w:r>
      <w:r w:rsidRPr="00E22097">
        <w:rPr>
          <w:szCs w:val="24"/>
        </w:rPr>
        <w:t xml:space="preserve"> allowa</w:t>
      </w:r>
      <w:r w:rsidRPr="00E22097">
        <w:rPr>
          <w:rFonts w:hint="eastAsia"/>
          <w:szCs w:val="24"/>
        </w:rPr>
        <w:t xml:space="preserve">nce </w:t>
      </w:r>
      <w:r w:rsidRPr="00E22097">
        <w:rPr>
          <w:szCs w:val="24"/>
        </w:rPr>
        <w:t>P</w:t>
      </w:r>
      <w:r w:rsidRPr="00E22097">
        <w:rPr>
          <w:szCs w:val="24"/>
          <w:vertAlign w:val="subscript"/>
        </w:rPr>
        <w:t>ABC</w:t>
      </w:r>
      <w:r w:rsidRPr="00E22097">
        <w:rPr>
          <w:szCs w:val="24"/>
        </w:rPr>
        <w:t xml:space="preserve"> is </w:t>
      </w:r>
      <w:r w:rsidR="00254800" w:rsidRPr="00E22097">
        <w:rPr>
          <w:szCs w:val="24"/>
        </w:rPr>
        <w:t>calculated by the following formula</w:t>
      </w:r>
      <w:r w:rsidRPr="00E22097">
        <w:rPr>
          <w:szCs w:val="24"/>
        </w:rPr>
        <w:t>.</w:t>
      </w:r>
    </w:p>
    <w:p w:rsidR="005C498A" w:rsidRPr="00E22097" w:rsidRDefault="005C498A">
      <w:pPr>
        <w:adjustRightInd w:val="0"/>
        <w:snapToGrid w:val="0"/>
        <w:jc w:val="both"/>
        <w:rPr>
          <w:szCs w:val="24"/>
        </w:rPr>
      </w:pPr>
    </w:p>
    <w:p w:rsidR="005C498A" w:rsidRPr="00E22097" w:rsidRDefault="005C498A">
      <w:pPr>
        <w:adjustRightInd w:val="0"/>
        <w:snapToGrid w:val="0"/>
        <w:ind w:firstLineChars="750" w:firstLine="1800"/>
        <w:jc w:val="both"/>
        <w:rPr>
          <w:szCs w:val="24"/>
          <w:vertAlign w:val="subscript"/>
        </w:rPr>
      </w:pPr>
      <w:r w:rsidRPr="00E22097">
        <w:rPr>
          <w:szCs w:val="24"/>
        </w:rPr>
        <w:t>P</w:t>
      </w:r>
      <w:r w:rsidRPr="00E22097">
        <w:rPr>
          <w:szCs w:val="24"/>
          <w:vertAlign w:val="subscript"/>
        </w:rPr>
        <w:t>ABC</w:t>
      </w:r>
      <w:r w:rsidRPr="00E22097">
        <w:rPr>
          <w:szCs w:val="24"/>
        </w:rPr>
        <w:t xml:space="preserve"> </w:t>
      </w:r>
      <w:r w:rsidRPr="00E22097">
        <w:rPr>
          <w:rFonts w:hint="eastAsia"/>
          <w:szCs w:val="24"/>
        </w:rPr>
        <w:t>(W)</w:t>
      </w:r>
      <w:r w:rsidRPr="00E22097">
        <w:rPr>
          <w:rFonts w:hint="eastAsia"/>
          <w:szCs w:val="24"/>
        </w:rPr>
        <w:t>＝</w:t>
      </w:r>
      <w:r w:rsidRPr="00E22097">
        <w:rPr>
          <w:rFonts w:hint="eastAsia"/>
          <w:szCs w:val="24"/>
        </w:rPr>
        <w:t>0.05</w:t>
      </w:r>
      <w:r w:rsidRPr="00E22097">
        <w:rPr>
          <w:rFonts w:hint="eastAsia"/>
          <w:szCs w:val="24"/>
        </w:rPr>
        <w:t>×</w:t>
      </w:r>
      <w:r w:rsidRPr="00E22097">
        <w:rPr>
          <w:rFonts w:hint="eastAsia"/>
          <w:szCs w:val="24"/>
        </w:rPr>
        <w:t>P</w:t>
      </w:r>
      <w:r w:rsidRPr="00E22097">
        <w:rPr>
          <w:rFonts w:hint="eastAsia"/>
          <w:szCs w:val="24"/>
          <w:vertAlign w:val="subscript"/>
        </w:rPr>
        <w:t>ON_MAX</w:t>
      </w:r>
    </w:p>
    <w:p w:rsidR="005C498A" w:rsidRPr="00E22097" w:rsidRDefault="005C498A">
      <w:pPr>
        <w:adjustRightInd w:val="0"/>
        <w:snapToGrid w:val="0"/>
        <w:ind w:firstLineChars="800" w:firstLine="1920"/>
        <w:jc w:val="both"/>
        <w:rPr>
          <w:szCs w:val="24"/>
        </w:rPr>
      </w:pPr>
      <w:r w:rsidRPr="00E22097">
        <w:rPr>
          <w:szCs w:val="24"/>
        </w:rPr>
        <w:t>P</w:t>
      </w:r>
      <w:r w:rsidRPr="00E22097">
        <w:rPr>
          <w:szCs w:val="24"/>
          <w:vertAlign w:val="subscript"/>
        </w:rPr>
        <w:t>ON_</w:t>
      </w:r>
      <w:proofErr w:type="gramStart"/>
      <w:r w:rsidRPr="00E22097">
        <w:rPr>
          <w:szCs w:val="24"/>
          <w:vertAlign w:val="subscript"/>
        </w:rPr>
        <w:t>MAX</w:t>
      </w:r>
      <w:r w:rsidRPr="00E22097">
        <w:rPr>
          <w:szCs w:val="24"/>
        </w:rPr>
        <w:t xml:space="preserve"> </w:t>
      </w:r>
      <w:r w:rsidRPr="00E22097">
        <w:rPr>
          <w:rFonts w:hint="eastAsia"/>
          <w:szCs w:val="24"/>
        </w:rPr>
        <w:t>:</w:t>
      </w:r>
      <w:proofErr w:type="gramEnd"/>
      <w:r w:rsidRPr="00E22097">
        <w:rPr>
          <w:szCs w:val="24"/>
        </w:rPr>
        <w:t xml:space="preserve"> the Maximum On Mode Power requirement </w:t>
      </w:r>
      <w:r w:rsidRPr="00E22097">
        <w:rPr>
          <w:rFonts w:hint="eastAsia"/>
          <w:szCs w:val="24"/>
        </w:rPr>
        <w:t>(unit:</w:t>
      </w:r>
      <w:r w:rsidR="00254800" w:rsidRPr="00E22097">
        <w:rPr>
          <w:szCs w:val="24"/>
        </w:rPr>
        <w:t xml:space="preserve"> </w:t>
      </w:r>
      <w:r w:rsidRPr="00E22097">
        <w:rPr>
          <w:rFonts w:hint="eastAsia"/>
          <w:szCs w:val="24"/>
        </w:rPr>
        <w:t>W)</w:t>
      </w:r>
    </w:p>
    <w:p w:rsidR="005C498A" w:rsidRPr="00E22097" w:rsidRDefault="005C498A">
      <w:pPr>
        <w:adjustRightInd w:val="0"/>
        <w:snapToGrid w:val="0"/>
        <w:jc w:val="both"/>
        <w:rPr>
          <w:szCs w:val="24"/>
        </w:rPr>
      </w:pPr>
    </w:p>
    <w:p w:rsidR="005C498A" w:rsidRPr="00E22097" w:rsidRDefault="005C498A">
      <w:pPr>
        <w:adjustRightInd w:val="0"/>
        <w:snapToGrid w:val="0"/>
        <w:ind w:leftChars="150" w:left="600" w:hangingChars="100" w:hanging="240"/>
        <w:jc w:val="both"/>
        <w:rPr>
          <w:szCs w:val="24"/>
        </w:rPr>
      </w:pPr>
      <w:r w:rsidRPr="00E22097">
        <w:rPr>
          <w:rFonts w:hint="eastAsia"/>
          <w:szCs w:val="24"/>
        </w:rPr>
        <w:t>7.</w:t>
      </w:r>
      <w:r w:rsidR="00D624AB" w:rsidRPr="00E22097">
        <w:rPr>
          <w:rFonts w:hint="eastAsia"/>
          <w:szCs w:val="24"/>
        </w:rPr>
        <w:t xml:space="preserve"> </w:t>
      </w:r>
      <w:r w:rsidRPr="00E22097">
        <w:rPr>
          <w:szCs w:val="24"/>
        </w:rPr>
        <w:t xml:space="preserve">The sleep mode power consumption standard related to the signage display </w:t>
      </w:r>
      <w:proofErr w:type="gramStart"/>
      <w:r w:rsidRPr="00E22097">
        <w:rPr>
          <w:szCs w:val="24"/>
        </w:rPr>
        <w:t xml:space="preserve">is </w:t>
      </w:r>
      <w:r w:rsidR="00400640" w:rsidRPr="00E22097">
        <w:rPr>
          <w:szCs w:val="24"/>
        </w:rPr>
        <w:t xml:space="preserve"> calculated</w:t>
      </w:r>
      <w:proofErr w:type="gramEnd"/>
      <w:r w:rsidR="00400640" w:rsidRPr="00E22097">
        <w:rPr>
          <w:szCs w:val="24"/>
        </w:rPr>
        <w:t xml:space="preserve"> by the following formula</w:t>
      </w:r>
      <w:r w:rsidRPr="00E22097">
        <w:rPr>
          <w:szCs w:val="24"/>
        </w:rPr>
        <w:t>. The maximum sleep mode power consumption and allowa</w:t>
      </w:r>
      <w:r w:rsidRPr="00E22097">
        <w:rPr>
          <w:rFonts w:hint="eastAsia"/>
          <w:szCs w:val="24"/>
        </w:rPr>
        <w:t>nce</w:t>
      </w:r>
      <w:r w:rsidRPr="00E22097">
        <w:rPr>
          <w:szCs w:val="24"/>
        </w:rPr>
        <w:t xml:space="preserve"> are shown in the table below.</w:t>
      </w:r>
    </w:p>
    <w:p w:rsidR="005C498A" w:rsidRPr="00E22097" w:rsidRDefault="005C498A">
      <w:pPr>
        <w:pStyle w:val="af"/>
        <w:spacing w:before="48" w:after="24"/>
        <w:ind w:leftChars="39" w:left="94" w:firstLineChars="700" w:firstLine="1680"/>
        <w:rPr>
          <w:rFonts w:ascii="Times New Roman" w:hAnsi="Times New Roman"/>
          <w:sz w:val="24"/>
          <w:szCs w:val="24"/>
        </w:rPr>
      </w:pPr>
      <w:r w:rsidRPr="00E22097">
        <w:rPr>
          <w:rFonts w:ascii="Times New Roman" w:hAnsi="Times New Roman"/>
          <w:sz w:val="24"/>
          <w:szCs w:val="24"/>
        </w:rPr>
        <w:t xml:space="preserve">Sleep mode </w:t>
      </w:r>
      <w:r w:rsidRPr="00E22097">
        <w:rPr>
          <w:rFonts w:ascii="Times New Roman" w:hAnsi="Times New Roman" w:hint="eastAsia"/>
          <w:sz w:val="24"/>
          <w:szCs w:val="24"/>
        </w:rPr>
        <w:t xml:space="preserve">power </w:t>
      </w:r>
      <w:r w:rsidRPr="00E22097">
        <w:rPr>
          <w:rFonts w:ascii="Times New Roman" w:hAnsi="Times New Roman"/>
          <w:sz w:val="24"/>
          <w:szCs w:val="24"/>
        </w:rPr>
        <w:t>consumption</w:t>
      </w:r>
      <w:r w:rsidRPr="00E22097">
        <w:rPr>
          <w:rFonts w:ascii="Times New Roman" w:hAnsi="Times New Roman"/>
          <w:sz w:val="24"/>
          <w:szCs w:val="24"/>
        </w:rPr>
        <w:t>＝</w:t>
      </w:r>
      <w:r w:rsidRPr="00E22097">
        <w:rPr>
          <w:rFonts w:ascii="Times New Roman" w:hAnsi="Times New Roman"/>
          <w:sz w:val="24"/>
          <w:szCs w:val="24"/>
        </w:rPr>
        <w:t>P</w:t>
      </w:r>
      <w:r w:rsidRPr="00E22097">
        <w:rPr>
          <w:rFonts w:ascii="Times New Roman" w:hAnsi="Times New Roman"/>
          <w:sz w:val="24"/>
          <w:szCs w:val="24"/>
          <w:vertAlign w:val="subscript"/>
        </w:rPr>
        <w:t>SLEEP_MAX</w:t>
      </w:r>
      <w:r w:rsidRPr="00E22097">
        <w:rPr>
          <w:rFonts w:ascii="Times New Roman" w:hAnsi="Times New Roman"/>
          <w:sz w:val="24"/>
          <w:szCs w:val="24"/>
        </w:rPr>
        <w:t>+P</w:t>
      </w:r>
      <w:r w:rsidRPr="00E22097">
        <w:rPr>
          <w:rFonts w:ascii="Times New Roman" w:hAnsi="Times New Roman"/>
          <w:sz w:val="24"/>
          <w:szCs w:val="24"/>
          <w:vertAlign w:val="subscript"/>
        </w:rPr>
        <w:t>N</w:t>
      </w:r>
      <w:r w:rsidRPr="00E22097">
        <w:rPr>
          <w:rFonts w:ascii="Times New Roman" w:hAnsi="Times New Roman"/>
          <w:sz w:val="24"/>
          <w:szCs w:val="24"/>
        </w:rPr>
        <w:t>+P</w:t>
      </w:r>
      <w:r w:rsidRPr="00E22097">
        <w:rPr>
          <w:rFonts w:ascii="Times New Roman" w:hAnsi="Times New Roman"/>
          <w:sz w:val="24"/>
          <w:szCs w:val="24"/>
          <w:vertAlign w:val="subscript"/>
        </w:rPr>
        <w:t>OS</w:t>
      </w:r>
      <w:r w:rsidRPr="00E22097">
        <w:rPr>
          <w:rFonts w:ascii="Times New Roman" w:hAnsi="Times New Roman"/>
          <w:sz w:val="24"/>
          <w:szCs w:val="24"/>
        </w:rPr>
        <w:t>+P</w:t>
      </w:r>
      <w:r w:rsidRPr="00E22097">
        <w:rPr>
          <w:rFonts w:ascii="Times New Roman" w:hAnsi="Times New Roman"/>
          <w:sz w:val="24"/>
          <w:szCs w:val="24"/>
          <w:vertAlign w:val="subscript"/>
        </w:rPr>
        <w:t>T</w:t>
      </w:r>
    </w:p>
    <w:p w:rsidR="005C498A" w:rsidRPr="00E22097" w:rsidRDefault="005C498A">
      <w:pPr>
        <w:adjustRightInd w:val="0"/>
        <w:snapToGrid w:val="0"/>
        <w:ind w:leftChars="200" w:left="480" w:firstLineChars="550" w:firstLine="1320"/>
        <w:jc w:val="both"/>
        <w:rPr>
          <w:szCs w:val="24"/>
        </w:rPr>
      </w:pPr>
      <w:proofErr w:type="gramStart"/>
      <w:r w:rsidRPr="00E22097">
        <w:rPr>
          <w:szCs w:val="24"/>
        </w:rPr>
        <w:t>P</w:t>
      </w:r>
      <w:r w:rsidRPr="00E22097">
        <w:rPr>
          <w:szCs w:val="24"/>
          <w:vertAlign w:val="subscript"/>
        </w:rPr>
        <w:t>SLEEP</w:t>
      </w:r>
      <w:r w:rsidRPr="00E22097">
        <w:rPr>
          <w:szCs w:val="24"/>
        </w:rPr>
        <w:t xml:space="preserve"> </w:t>
      </w:r>
      <w:r w:rsidRPr="00E22097">
        <w:rPr>
          <w:rFonts w:hint="eastAsia"/>
          <w:szCs w:val="24"/>
        </w:rPr>
        <w:t>:</w:t>
      </w:r>
      <w:proofErr w:type="gramEnd"/>
      <w:r w:rsidRPr="00E22097">
        <w:rPr>
          <w:szCs w:val="24"/>
        </w:rPr>
        <w:t xml:space="preserve"> </w:t>
      </w:r>
      <w:r w:rsidR="00400640" w:rsidRPr="00E22097">
        <w:rPr>
          <w:szCs w:val="24"/>
        </w:rPr>
        <w:t>m</w:t>
      </w:r>
      <w:r w:rsidRPr="00E22097">
        <w:rPr>
          <w:szCs w:val="24"/>
        </w:rPr>
        <w:t xml:space="preserve">easured </w:t>
      </w:r>
      <w:r w:rsidR="00400640" w:rsidRPr="00E22097">
        <w:rPr>
          <w:szCs w:val="24"/>
        </w:rPr>
        <w:t>s</w:t>
      </w:r>
      <w:r w:rsidRPr="00E22097">
        <w:rPr>
          <w:szCs w:val="24"/>
        </w:rPr>
        <w:t xml:space="preserve">leep </w:t>
      </w:r>
      <w:r w:rsidR="00400640" w:rsidRPr="00E22097">
        <w:rPr>
          <w:szCs w:val="24"/>
        </w:rPr>
        <w:t>m</w:t>
      </w:r>
      <w:r w:rsidRPr="00E22097">
        <w:rPr>
          <w:szCs w:val="24"/>
        </w:rPr>
        <w:t xml:space="preserve">ode </w:t>
      </w:r>
      <w:r w:rsidR="00400640" w:rsidRPr="00E22097">
        <w:rPr>
          <w:szCs w:val="24"/>
        </w:rPr>
        <w:t>p</w:t>
      </w:r>
      <w:r w:rsidRPr="00E22097">
        <w:rPr>
          <w:szCs w:val="24"/>
        </w:rPr>
        <w:t>ower</w:t>
      </w:r>
      <w:r w:rsidRPr="00E22097">
        <w:rPr>
          <w:rFonts w:hint="eastAsia"/>
          <w:szCs w:val="24"/>
        </w:rPr>
        <w:t xml:space="preserve"> (unit: W)</w:t>
      </w:r>
    </w:p>
    <w:p w:rsidR="005C498A" w:rsidRPr="00E22097" w:rsidRDefault="005C498A">
      <w:pPr>
        <w:adjustRightInd w:val="0"/>
        <w:snapToGrid w:val="0"/>
        <w:ind w:leftChars="200" w:left="480" w:firstLineChars="550" w:firstLine="1320"/>
        <w:jc w:val="both"/>
        <w:rPr>
          <w:szCs w:val="24"/>
        </w:rPr>
      </w:pPr>
      <w:r w:rsidRPr="00E22097">
        <w:rPr>
          <w:szCs w:val="24"/>
        </w:rPr>
        <w:t>P</w:t>
      </w:r>
      <w:r w:rsidRPr="00E22097">
        <w:rPr>
          <w:szCs w:val="24"/>
          <w:vertAlign w:val="subscript"/>
        </w:rPr>
        <w:t>SLEEP_</w:t>
      </w:r>
      <w:proofErr w:type="gramStart"/>
      <w:r w:rsidRPr="00E22097">
        <w:rPr>
          <w:szCs w:val="24"/>
          <w:vertAlign w:val="subscript"/>
        </w:rPr>
        <w:t>MAX</w:t>
      </w:r>
      <w:r w:rsidRPr="00E22097">
        <w:rPr>
          <w:szCs w:val="24"/>
        </w:rPr>
        <w:t xml:space="preserve"> </w:t>
      </w:r>
      <w:r w:rsidRPr="00E22097">
        <w:rPr>
          <w:rFonts w:hint="eastAsia"/>
          <w:szCs w:val="24"/>
        </w:rPr>
        <w:t>:</w:t>
      </w:r>
      <w:proofErr w:type="gramEnd"/>
      <w:r w:rsidRPr="00E22097">
        <w:rPr>
          <w:szCs w:val="24"/>
        </w:rPr>
        <w:t xml:space="preserve"> </w:t>
      </w:r>
      <w:r w:rsidR="00400640" w:rsidRPr="00E22097">
        <w:rPr>
          <w:szCs w:val="24"/>
        </w:rPr>
        <w:t>m</w:t>
      </w:r>
      <w:r w:rsidRPr="00E22097">
        <w:rPr>
          <w:szCs w:val="24"/>
        </w:rPr>
        <w:t xml:space="preserve">aximum </w:t>
      </w:r>
      <w:r w:rsidR="00400640" w:rsidRPr="00E22097">
        <w:rPr>
          <w:szCs w:val="24"/>
        </w:rPr>
        <w:t>s</w:t>
      </w:r>
      <w:r w:rsidRPr="00E22097">
        <w:rPr>
          <w:szCs w:val="24"/>
        </w:rPr>
        <w:t xml:space="preserve">leep </w:t>
      </w:r>
      <w:r w:rsidR="00400640" w:rsidRPr="00E22097">
        <w:rPr>
          <w:szCs w:val="24"/>
        </w:rPr>
        <w:t>m</w:t>
      </w:r>
      <w:r w:rsidRPr="00E22097">
        <w:rPr>
          <w:szCs w:val="24"/>
        </w:rPr>
        <w:t xml:space="preserve">ode </w:t>
      </w:r>
      <w:r w:rsidR="00400640" w:rsidRPr="00E22097">
        <w:rPr>
          <w:szCs w:val="24"/>
        </w:rPr>
        <w:t>p</w:t>
      </w:r>
      <w:r w:rsidRPr="00E22097">
        <w:rPr>
          <w:szCs w:val="24"/>
        </w:rPr>
        <w:t>ower requirement</w:t>
      </w:r>
      <w:r w:rsidRPr="00E22097">
        <w:rPr>
          <w:rFonts w:hint="eastAsia"/>
          <w:szCs w:val="24"/>
        </w:rPr>
        <w:t xml:space="preserve"> (unit: W)</w:t>
      </w:r>
    </w:p>
    <w:p w:rsidR="005C498A" w:rsidRPr="00E22097" w:rsidRDefault="005C498A">
      <w:pPr>
        <w:adjustRightInd w:val="0"/>
        <w:snapToGrid w:val="0"/>
        <w:ind w:leftChars="200" w:left="480" w:firstLineChars="550" w:firstLine="1320"/>
        <w:jc w:val="both"/>
        <w:rPr>
          <w:szCs w:val="24"/>
        </w:rPr>
      </w:pPr>
      <w:r w:rsidRPr="00E22097">
        <w:rPr>
          <w:szCs w:val="24"/>
        </w:rPr>
        <w:t>P</w:t>
      </w:r>
      <w:r w:rsidRPr="00E22097">
        <w:rPr>
          <w:szCs w:val="24"/>
          <w:vertAlign w:val="subscript"/>
        </w:rPr>
        <w:t>N</w:t>
      </w:r>
      <w:r w:rsidRPr="00E22097">
        <w:rPr>
          <w:rFonts w:hint="eastAsia"/>
          <w:szCs w:val="24"/>
        </w:rPr>
        <w:t>:</w:t>
      </w:r>
      <w:r w:rsidRPr="00E22097">
        <w:rPr>
          <w:szCs w:val="24"/>
        </w:rPr>
        <w:t xml:space="preserve"> </w:t>
      </w:r>
      <w:r w:rsidR="00400640" w:rsidRPr="00E22097">
        <w:rPr>
          <w:szCs w:val="24"/>
        </w:rPr>
        <w:t>f</w:t>
      </w:r>
      <w:r w:rsidRPr="00E22097">
        <w:rPr>
          <w:szCs w:val="24"/>
        </w:rPr>
        <w:t xml:space="preserve">ull </w:t>
      </w:r>
      <w:r w:rsidR="00400640" w:rsidRPr="00E22097">
        <w:rPr>
          <w:szCs w:val="24"/>
        </w:rPr>
        <w:t>n</w:t>
      </w:r>
      <w:r w:rsidRPr="00E22097">
        <w:rPr>
          <w:szCs w:val="24"/>
        </w:rPr>
        <w:t xml:space="preserve">etwork </w:t>
      </w:r>
      <w:r w:rsidR="00400640" w:rsidRPr="00E22097">
        <w:rPr>
          <w:szCs w:val="24"/>
        </w:rPr>
        <w:t>c</w:t>
      </w:r>
      <w:r w:rsidRPr="00E22097">
        <w:rPr>
          <w:szCs w:val="24"/>
        </w:rPr>
        <w:t xml:space="preserve">onnectivity allowance </w:t>
      </w:r>
      <w:r w:rsidRPr="00E22097">
        <w:rPr>
          <w:rFonts w:hint="eastAsia"/>
          <w:szCs w:val="24"/>
        </w:rPr>
        <w:t>(unit: W)</w:t>
      </w:r>
    </w:p>
    <w:p w:rsidR="005C498A" w:rsidRPr="00E22097" w:rsidRDefault="005C498A">
      <w:pPr>
        <w:adjustRightInd w:val="0"/>
        <w:snapToGrid w:val="0"/>
        <w:ind w:leftChars="200" w:left="480" w:firstLineChars="550" w:firstLine="1320"/>
        <w:jc w:val="both"/>
        <w:rPr>
          <w:szCs w:val="24"/>
        </w:rPr>
      </w:pPr>
      <w:r w:rsidRPr="00E22097">
        <w:rPr>
          <w:szCs w:val="24"/>
        </w:rPr>
        <w:t>P</w:t>
      </w:r>
      <w:r w:rsidRPr="00E22097">
        <w:rPr>
          <w:szCs w:val="24"/>
          <w:vertAlign w:val="subscript"/>
        </w:rPr>
        <w:t>OS</w:t>
      </w:r>
      <w:r w:rsidRPr="00E22097">
        <w:rPr>
          <w:rFonts w:hint="eastAsia"/>
          <w:szCs w:val="24"/>
          <w:vertAlign w:val="subscript"/>
        </w:rPr>
        <w:t>:</w:t>
      </w:r>
      <w:r w:rsidRPr="00E22097">
        <w:rPr>
          <w:szCs w:val="24"/>
        </w:rPr>
        <w:t xml:space="preserve"> </w:t>
      </w:r>
      <w:r w:rsidR="00400640" w:rsidRPr="00E22097">
        <w:rPr>
          <w:szCs w:val="24"/>
        </w:rPr>
        <w:t>o</w:t>
      </w:r>
      <w:r w:rsidRPr="00E22097">
        <w:rPr>
          <w:szCs w:val="24"/>
        </w:rPr>
        <w:t xml:space="preserve">ccupancy </w:t>
      </w:r>
      <w:r w:rsidR="00400640" w:rsidRPr="00E22097">
        <w:rPr>
          <w:szCs w:val="24"/>
        </w:rPr>
        <w:t>s</w:t>
      </w:r>
      <w:r w:rsidRPr="00E22097">
        <w:rPr>
          <w:szCs w:val="24"/>
        </w:rPr>
        <w:t xml:space="preserve">ensor allowance </w:t>
      </w:r>
      <w:r w:rsidRPr="00E22097">
        <w:rPr>
          <w:rFonts w:hint="eastAsia"/>
          <w:szCs w:val="24"/>
        </w:rPr>
        <w:t>(unit: W)</w:t>
      </w:r>
    </w:p>
    <w:p w:rsidR="005C498A" w:rsidRPr="00E22097" w:rsidRDefault="005C498A">
      <w:pPr>
        <w:adjustRightInd w:val="0"/>
        <w:snapToGrid w:val="0"/>
        <w:ind w:leftChars="200" w:left="480" w:firstLineChars="550" w:firstLine="1320"/>
        <w:jc w:val="both"/>
        <w:rPr>
          <w:szCs w:val="24"/>
        </w:rPr>
      </w:pPr>
      <w:r w:rsidRPr="00E22097">
        <w:rPr>
          <w:szCs w:val="24"/>
        </w:rPr>
        <w:t>P</w:t>
      </w:r>
      <w:r w:rsidRPr="00E22097">
        <w:rPr>
          <w:szCs w:val="24"/>
          <w:vertAlign w:val="subscript"/>
        </w:rPr>
        <w:t>T</w:t>
      </w:r>
      <w:r w:rsidRPr="00E22097">
        <w:rPr>
          <w:rFonts w:hint="eastAsia"/>
          <w:szCs w:val="24"/>
          <w:vertAlign w:val="subscript"/>
        </w:rPr>
        <w:t>:</w:t>
      </w:r>
      <w:r w:rsidRPr="00E22097">
        <w:rPr>
          <w:szCs w:val="24"/>
        </w:rPr>
        <w:t xml:space="preserve"> </w:t>
      </w:r>
      <w:r w:rsidR="00400640" w:rsidRPr="00E22097">
        <w:rPr>
          <w:szCs w:val="24"/>
        </w:rPr>
        <w:t>t</w:t>
      </w:r>
      <w:r w:rsidRPr="00E22097">
        <w:rPr>
          <w:szCs w:val="24"/>
        </w:rPr>
        <w:t xml:space="preserve">ouch </w:t>
      </w:r>
      <w:r w:rsidRPr="00E22097">
        <w:rPr>
          <w:rFonts w:hint="eastAsia"/>
          <w:szCs w:val="24"/>
        </w:rPr>
        <w:t xml:space="preserve">technology </w:t>
      </w:r>
      <w:r w:rsidRPr="00E22097">
        <w:rPr>
          <w:szCs w:val="24"/>
        </w:rPr>
        <w:t xml:space="preserve">allowance </w:t>
      </w:r>
      <w:r w:rsidRPr="00E22097">
        <w:rPr>
          <w:rFonts w:hint="eastAsia"/>
          <w:szCs w:val="24"/>
        </w:rPr>
        <w:t>(unit: W)</w:t>
      </w:r>
    </w:p>
    <w:p w:rsidR="005C498A" w:rsidRPr="00E22097" w:rsidRDefault="005C498A">
      <w:pPr>
        <w:adjustRightInd w:val="0"/>
        <w:snapToGrid w:val="0"/>
        <w:jc w:val="both"/>
        <w:rPr>
          <w:szCs w:val="24"/>
        </w:rPr>
      </w:pPr>
    </w:p>
    <w:p w:rsidR="005C498A" w:rsidRPr="00E22097" w:rsidRDefault="005C498A">
      <w:pPr>
        <w:adjustRightInd w:val="0"/>
        <w:snapToGrid w:val="0"/>
        <w:jc w:val="both"/>
        <w:rPr>
          <w:b/>
          <w:szCs w:val="24"/>
        </w:rPr>
      </w:pPr>
      <w:proofErr w:type="gramStart"/>
      <w:r w:rsidRPr="00E22097">
        <w:rPr>
          <w:b/>
          <w:szCs w:val="24"/>
        </w:rPr>
        <w:t>Table :</w:t>
      </w:r>
      <w:proofErr w:type="gramEnd"/>
      <w:r w:rsidRPr="00E22097">
        <w:rPr>
          <w:b/>
          <w:szCs w:val="24"/>
        </w:rPr>
        <w:t xml:space="preserve"> Sleep </w:t>
      </w:r>
      <w:r w:rsidR="00400640" w:rsidRPr="00E22097">
        <w:rPr>
          <w:b/>
          <w:szCs w:val="24"/>
        </w:rPr>
        <w:t>m</w:t>
      </w:r>
      <w:r w:rsidRPr="00E22097">
        <w:rPr>
          <w:b/>
          <w:szCs w:val="24"/>
        </w:rPr>
        <w:t xml:space="preserve">ode </w:t>
      </w:r>
      <w:r w:rsidR="00400640" w:rsidRPr="00E22097">
        <w:rPr>
          <w:b/>
          <w:szCs w:val="24"/>
        </w:rPr>
        <w:t>p</w:t>
      </w:r>
      <w:r w:rsidRPr="00E22097">
        <w:rPr>
          <w:b/>
          <w:szCs w:val="24"/>
        </w:rPr>
        <w:t xml:space="preserve">ower </w:t>
      </w:r>
      <w:r w:rsidR="00400640" w:rsidRPr="00E22097">
        <w:rPr>
          <w:b/>
          <w:szCs w:val="24"/>
        </w:rPr>
        <w:t>r</w:t>
      </w:r>
      <w:r w:rsidRPr="00E22097">
        <w:rPr>
          <w:b/>
          <w:szCs w:val="24"/>
        </w:rPr>
        <w:t xml:space="preserve">equirement and </w:t>
      </w:r>
      <w:r w:rsidR="00400640" w:rsidRPr="00E22097">
        <w:rPr>
          <w:b/>
          <w:szCs w:val="24"/>
        </w:rPr>
        <w:t>e</w:t>
      </w:r>
      <w:r w:rsidRPr="00E22097">
        <w:rPr>
          <w:b/>
          <w:szCs w:val="24"/>
        </w:rPr>
        <w:t xml:space="preserve">nergy </w:t>
      </w:r>
      <w:r w:rsidR="00400640" w:rsidRPr="00E22097">
        <w:rPr>
          <w:b/>
          <w:szCs w:val="24"/>
        </w:rPr>
        <w:t>a</w:t>
      </w:r>
      <w:r w:rsidRPr="00E22097">
        <w:rPr>
          <w:b/>
          <w:szCs w:val="24"/>
        </w:rPr>
        <w:t>llowance by screen size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0"/>
        <w:gridCol w:w="1418"/>
        <w:gridCol w:w="1418"/>
        <w:gridCol w:w="1418"/>
        <w:gridCol w:w="1418"/>
      </w:tblGrid>
      <w:tr w:rsidR="005C498A" w:rsidRPr="00E22097" w:rsidTr="00D624AB">
        <w:tc>
          <w:tcPr>
            <w:tcW w:w="1570" w:type="dxa"/>
            <w:shd w:val="clear" w:color="auto" w:fill="auto"/>
          </w:tcPr>
          <w:p w:rsidR="005C498A" w:rsidRPr="00E22097" w:rsidRDefault="005C498A">
            <w:pPr>
              <w:pStyle w:val="Default"/>
              <w:ind w:left="402" w:hanging="402"/>
              <w:jc w:val="center"/>
              <w:rPr>
                <w:rFonts w:ascii="Times New Roman" w:hAnsi="Times New Roman" w:cs="Times New Roman"/>
              </w:rPr>
            </w:pPr>
            <w:r w:rsidRPr="00E22097">
              <w:rPr>
                <w:rFonts w:ascii="Times New Roman" w:hAnsi="Times New Roman" w:cs="Times New Roman"/>
                <w:b/>
                <w:bCs/>
              </w:rPr>
              <w:t xml:space="preserve">Screen </w:t>
            </w:r>
            <w:r w:rsidR="00400640" w:rsidRPr="00E22097">
              <w:rPr>
                <w:rFonts w:ascii="Times New Roman" w:hAnsi="Times New Roman" w:cs="Times New Roman"/>
                <w:b/>
                <w:bCs/>
              </w:rPr>
              <w:t>s</w:t>
            </w:r>
            <w:r w:rsidRPr="00E22097">
              <w:rPr>
                <w:rFonts w:ascii="Times New Roman" w:hAnsi="Times New Roman" w:cs="Times New Roman"/>
                <w:b/>
                <w:bCs/>
              </w:rPr>
              <w:t xml:space="preserve">ize </w:t>
            </w:r>
          </w:p>
          <w:p w:rsidR="005C498A" w:rsidRPr="00E22097" w:rsidRDefault="005C498A">
            <w:pPr>
              <w:pStyle w:val="af"/>
              <w:snapToGrid w:val="0"/>
              <w:spacing w:before="0" w:after="0"/>
              <w:ind w:left="0" w:right="0" w:firstLine="0"/>
              <w:jc w:val="center"/>
              <w:rPr>
                <w:rFonts w:ascii="Times New Roman" w:hAnsi="Times New Roman"/>
                <w:sz w:val="24"/>
                <w:szCs w:val="24"/>
              </w:rPr>
            </w:pPr>
            <w:r w:rsidRPr="00E22097">
              <w:rPr>
                <w:rFonts w:ascii="Times New Roman" w:hAnsi="Times New Roman"/>
                <w:sz w:val="24"/>
                <w:szCs w:val="24"/>
              </w:rPr>
              <w:t>(in</w:t>
            </w:r>
            <w:r w:rsidRPr="00E22097">
              <w:rPr>
                <w:rFonts w:ascii="Times New Roman" w:hAnsi="Times New Roman" w:hint="eastAsia"/>
                <w:sz w:val="24"/>
                <w:szCs w:val="24"/>
              </w:rPr>
              <w:t>ches</w:t>
            </w:r>
            <w:r w:rsidRPr="00E22097">
              <w:rPr>
                <w:rFonts w:ascii="Times New Roman" w:hAnsi="Times New Roman"/>
                <w:sz w:val="24"/>
                <w:szCs w:val="24"/>
              </w:rPr>
              <w:t>)</w:t>
            </w:r>
          </w:p>
        </w:tc>
        <w:tc>
          <w:tcPr>
            <w:tcW w:w="1418" w:type="dxa"/>
            <w:shd w:val="clear" w:color="auto" w:fill="auto"/>
          </w:tcPr>
          <w:p w:rsidR="005C498A" w:rsidRPr="00E22097" w:rsidRDefault="005C498A">
            <w:pPr>
              <w:pStyle w:val="af"/>
              <w:snapToGrid w:val="0"/>
              <w:spacing w:before="0" w:after="0"/>
              <w:ind w:left="0" w:right="0" w:firstLine="0"/>
              <w:jc w:val="center"/>
              <w:rPr>
                <w:rFonts w:ascii="Times New Roman" w:hAnsi="Times New Roman"/>
                <w:sz w:val="24"/>
                <w:szCs w:val="24"/>
              </w:rPr>
            </w:pPr>
            <w:r w:rsidRPr="00E22097">
              <w:rPr>
                <w:rFonts w:ascii="Times New Roman" w:hAnsi="Times New Roman"/>
                <w:sz w:val="24"/>
                <w:szCs w:val="24"/>
              </w:rPr>
              <w:t>P</w:t>
            </w:r>
            <w:r w:rsidRPr="00E22097">
              <w:rPr>
                <w:rFonts w:ascii="Times New Roman" w:hAnsi="Times New Roman"/>
                <w:sz w:val="24"/>
                <w:szCs w:val="24"/>
                <w:vertAlign w:val="subscript"/>
              </w:rPr>
              <w:t>SLEEP_MAX</w:t>
            </w:r>
          </w:p>
          <w:p w:rsidR="005C498A" w:rsidRPr="00E22097" w:rsidRDefault="005C498A">
            <w:pPr>
              <w:pStyle w:val="af"/>
              <w:snapToGrid w:val="0"/>
              <w:spacing w:before="0" w:after="0"/>
              <w:ind w:left="0" w:right="0" w:firstLine="0"/>
              <w:jc w:val="center"/>
              <w:rPr>
                <w:rFonts w:ascii="Times New Roman" w:hAnsi="Times New Roman"/>
                <w:sz w:val="24"/>
                <w:szCs w:val="24"/>
              </w:rPr>
            </w:pPr>
            <w:r w:rsidRPr="00E22097">
              <w:rPr>
                <w:rFonts w:ascii="Times New Roman" w:hAnsi="Times New Roman"/>
                <w:sz w:val="24"/>
                <w:szCs w:val="24"/>
              </w:rPr>
              <w:t>(W)</w:t>
            </w:r>
          </w:p>
        </w:tc>
        <w:tc>
          <w:tcPr>
            <w:tcW w:w="1418" w:type="dxa"/>
            <w:shd w:val="clear" w:color="auto" w:fill="auto"/>
          </w:tcPr>
          <w:p w:rsidR="005C498A" w:rsidRPr="00E22097" w:rsidRDefault="005C498A">
            <w:pPr>
              <w:pStyle w:val="af"/>
              <w:snapToGrid w:val="0"/>
              <w:spacing w:before="0" w:after="0"/>
              <w:ind w:left="0" w:right="0" w:firstLine="0"/>
              <w:jc w:val="center"/>
              <w:rPr>
                <w:rFonts w:ascii="Times New Roman" w:hAnsi="Times New Roman"/>
                <w:sz w:val="24"/>
                <w:szCs w:val="24"/>
              </w:rPr>
            </w:pPr>
            <w:r w:rsidRPr="00E22097">
              <w:rPr>
                <w:rFonts w:ascii="Times New Roman" w:hAnsi="Times New Roman"/>
                <w:sz w:val="24"/>
                <w:szCs w:val="24"/>
              </w:rPr>
              <w:t>P</w:t>
            </w:r>
            <w:r w:rsidRPr="00E22097">
              <w:rPr>
                <w:rFonts w:ascii="Times New Roman" w:hAnsi="Times New Roman"/>
                <w:sz w:val="24"/>
                <w:szCs w:val="24"/>
                <w:vertAlign w:val="subscript"/>
              </w:rPr>
              <w:t>N</w:t>
            </w:r>
          </w:p>
          <w:p w:rsidR="005C498A" w:rsidRPr="00E22097" w:rsidRDefault="005C498A">
            <w:pPr>
              <w:pStyle w:val="af"/>
              <w:snapToGrid w:val="0"/>
              <w:spacing w:before="0" w:after="0"/>
              <w:ind w:left="0" w:right="0" w:firstLine="0"/>
              <w:jc w:val="center"/>
              <w:rPr>
                <w:rFonts w:ascii="Times New Roman" w:hAnsi="Times New Roman"/>
                <w:sz w:val="24"/>
                <w:szCs w:val="24"/>
              </w:rPr>
            </w:pPr>
            <w:r w:rsidRPr="00E22097">
              <w:rPr>
                <w:rFonts w:ascii="Times New Roman" w:hAnsi="Times New Roman"/>
                <w:sz w:val="24"/>
                <w:szCs w:val="24"/>
              </w:rPr>
              <w:t>(W)</w:t>
            </w:r>
          </w:p>
        </w:tc>
        <w:tc>
          <w:tcPr>
            <w:tcW w:w="1418" w:type="dxa"/>
            <w:shd w:val="clear" w:color="auto" w:fill="auto"/>
          </w:tcPr>
          <w:p w:rsidR="005C498A" w:rsidRPr="00E22097" w:rsidRDefault="005C498A">
            <w:pPr>
              <w:pStyle w:val="af"/>
              <w:snapToGrid w:val="0"/>
              <w:spacing w:before="0" w:after="0"/>
              <w:ind w:left="0" w:right="0" w:firstLine="0"/>
              <w:jc w:val="center"/>
              <w:rPr>
                <w:rFonts w:ascii="Times New Roman" w:hAnsi="Times New Roman"/>
                <w:sz w:val="24"/>
                <w:szCs w:val="24"/>
              </w:rPr>
            </w:pPr>
            <w:r w:rsidRPr="00E22097">
              <w:rPr>
                <w:rFonts w:ascii="Times New Roman" w:hAnsi="Times New Roman"/>
                <w:sz w:val="24"/>
                <w:szCs w:val="24"/>
              </w:rPr>
              <w:t>P</w:t>
            </w:r>
            <w:r w:rsidRPr="00E22097">
              <w:rPr>
                <w:rFonts w:ascii="Times New Roman" w:hAnsi="Times New Roman"/>
                <w:sz w:val="24"/>
                <w:szCs w:val="24"/>
                <w:vertAlign w:val="subscript"/>
              </w:rPr>
              <w:t>OS</w:t>
            </w:r>
          </w:p>
          <w:p w:rsidR="005C498A" w:rsidRPr="00E22097" w:rsidRDefault="005C498A">
            <w:pPr>
              <w:pStyle w:val="af"/>
              <w:snapToGrid w:val="0"/>
              <w:spacing w:before="0" w:after="0"/>
              <w:ind w:left="0" w:right="0" w:firstLine="0"/>
              <w:jc w:val="center"/>
              <w:rPr>
                <w:rFonts w:ascii="Times New Roman" w:hAnsi="Times New Roman"/>
                <w:sz w:val="24"/>
                <w:szCs w:val="24"/>
              </w:rPr>
            </w:pPr>
            <w:r w:rsidRPr="00E22097">
              <w:rPr>
                <w:rFonts w:ascii="Times New Roman" w:hAnsi="Times New Roman"/>
                <w:sz w:val="24"/>
                <w:szCs w:val="24"/>
              </w:rPr>
              <w:t>(W</w:t>
            </w:r>
            <w:r w:rsidRPr="00E22097">
              <w:rPr>
                <w:rFonts w:ascii="Times New Roman" w:hAnsi="Times New Roman" w:hint="eastAsia"/>
                <w:sz w:val="24"/>
                <w:szCs w:val="24"/>
              </w:rPr>
              <w:t>）</w:t>
            </w:r>
          </w:p>
        </w:tc>
        <w:tc>
          <w:tcPr>
            <w:tcW w:w="1418" w:type="dxa"/>
            <w:shd w:val="clear" w:color="auto" w:fill="auto"/>
          </w:tcPr>
          <w:p w:rsidR="005C498A" w:rsidRPr="00E22097" w:rsidRDefault="005C498A">
            <w:pPr>
              <w:pStyle w:val="af"/>
              <w:snapToGrid w:val="0"/>
              <w:spacing w:before="0" w:after="0"/>
              <w:ind w:left="0" w:right="0" w:firstLine="0"/>
              <w:jc w:val="center"/>
              <w:rPr>
                <w:rFonts w:ascii="Times New Roman" w:hAnsi="Times New Roman"/>
                <w:sz w:val="24"/>
                <w:szCs w:val="24"/>
              </w:rPr>
            </w:pPr>
            <w:r w:rsidRPr="00E22097">
              <w:rPr>
                <w:rFonts w:ascii="Times New Roman" w:hAnsi="Times New Roman"/>
                <w:sz w:val="24"/>
                <w:szCs w:val="24"/>
              </w:rPr>
              <w:t>P</w:t>
            </w:r>
            <w:r w:rsidRPr="00E22097">
              <w:rPr>
                <w:rFonts w:ascii="Times New Roman" w:hAnsi="Times New Roman"/>
                <w:sz w:val="24"/>
                <w:szCs w:val="24"/>
                <w:vertAlign w:val="subscript"/>
              </w:rPr>
              <w:t>T</w:t>
            </w:r>
          </w:p>
          <w:p w:rsidR="005C498A" w:rsidRPr="00E22097" w:rsidRDefault="005C498A">
            <w:pPr>
              <w:pStyle w:val="af"/>
              <w:snapToGrid w:val="0"/>
              <w:spacing w:before="0" w:after="0"/>
              <w:ind w:left="0" w:right="0" w:firstLine="0"/>
              <w:jc w:val="center"/>
              <w:rPr>
                <w:rFonts w:ascii="Times New Roman" w:hAnsi="Times New Roman"/>
                <w:sz w:val="24"/>
                <w:szCs w:val="24"/>
              </w:rPr>
            </w:pPr>
            <w:r w:rsidRPr="00E22097">
              <w:rPr>
                <w:rFonts w:ascii="Times New Roman" w:hAnsi="Times New Roman"/>
                <w:sz w:val="24"/>
                <w:szCs w:val="24"/>
              </w:rPr>
              <w:t>(W</w:t>
            </w:r>
            <w:r w:rsidRPr="00E22097">
              <w:rPr>
                <w:rFonts w:ascii="Times New Roman" w:hAnsi="Times New Roman" w:hint="eastAsia"/>
                <w:sz w:val="24"/>
                <w:szCs w:val="24"/>
              </w:rPr>
              <w:t>）</w:t>
            </w:r>
          </w:p>
        </w:tc>
      </w:tr>
      <w:tr w:rsidR="005C498A" w:rsidRPr="00E22097" w:rsidTr="00D624AB">
        <w:tc>
          <w:tcPr>
            <w:tcW w:w="1570" w:type="dxa"/>
            <w:shd w:val="clear" w:color="auto" w:fill="auto"/>
            <w:vAlign w:val="center"/>
          </w:tcPr>
          <w:p w:rsidR="005C498A" w:rsidRPr="00E22097" w:rsidRDefault="005C498A">
            <w:pPr>
              <w:pStyle w:val="Default"/>
              <w:ind w:left="402" w:hanging="402"/>
              <w:jc w:val="center"/>
              <w:rPr>
                <w:rFonts w:ascii="Times New Roman" w:hAnsi="Times New Roman" w:cs="Times New Roman"/>
              </w:rPr>
            </w:pPr>
            <w:r w:rsidRPr="00E22097">
              <w:rPr>
                <w:rFonts w:ascii="Times New Roman" w:hAnsi="Times New Roman" w:cs="Times New Roman"/>
                <w:bCs/>
              </w:rPr>
              <w:t xml:space="preserve">Screen </w:t>
            </w:r>
            <w:r w:rsidR="00400640" w:rsidRPr="00E22097">
              <w:rPr>
                <w:rFonts w:ascii="Times New Roman" w:hAnsi="Times New Roman" w:cs="Times New Roman"/>
                <w:bCs/>
              </w:rPr>
              <w:t>s</w:t>
            </w:r>
            <w:r w:rsidRPr="00E22097">
              <w:rPr>
                <w:rFonts w:ascii="Times New Roman" w:hAnsi="Times New Roman" w:cs="Times New Roman"/>
                <w:bCs/>
              </w:rPr>
              <w:t xml:space="preserve">ize </w:t>
            </w:r>
          </w:p>
          <w:p w:rsidR="005C498A" w:rsidRPr="00E22097" w:rsidRDefault="005C498A">
            <w:pPr>
              <w:pStyle w:val="af"/>
              <w:snapToGrid w:val="0"/>
              <w:spacing w:before="0" w:after="0"/>
              <w:ind w:left="0" w:right="0" w:firstLine="0"/>
              <w:jc w:val="center"/>
              <w:rPr>
                <w:rFonts w:ascii="Times New Roman" w:hAnsi="Times New Roman"/>
                <w:sz w:val="24"/>
                <w:szCs w:val="24"/>
              </w:rPr>
            </w:pPr>
            <w:r w:rsidRPr="00E22097">
              <w:rPr>
                <w:rFonts w:ascii="ＭＳ 明朝" w:eastAsia="ＭＳ 明朝" w:hAnsi="ＭＳ 明朝" w:cs="ＭＳ 明朝" w:hint="eastAsia"/>
                <w:sz w:val="24"/>
                <w:szCs w:val="24"/>
              </w:rPr>
              <w:t>≦</w:t>
            </w:r>
            <w:r w:rsidRPr="00E22097">
              <w:rPr>
                <w:rFonts w:ascii="Times New Roman" w:hAnsi="Times New Roman"/>
                <w:sz w:val="24"/>
                <w:szCs w:val="24"/>
              </w:rPr>
              <w:t>30</w:t>
            </w:r>
          </w:p>
        </w:tc>
        <w:tc>
          <w:tcPr>
            <w:tcW w:w="1418" w:type="dxa"/>
            <w:vMerge w:val="restart"/>
            <w:shd w:val="clear" w:color="auto" w:fill="auto"/>
            <w:vAlign w:val="center"/>
          </w:tcPr>
          <w:p w:rsidR="005C498A" w:rsidRPr="00E22097" w:rsidRDefault="005C498A">
            <w:pPr>
              <w:pStyle w:val="af"/>
              <w:snapToGrid w:val="0"/>
              <w:spacing w:before="0" w:after="0"/>
              <w:ind w:left="0" w:right="0" w:firstLine="0"/>
              <w:jc w:val="center"/>
              <w:rPr>
                <w:rFonts w:ascii="Times New Roman" w:hAnsi="Times New Roman"/>
                <w:sz w:val="24"/>
                <w:szCs w:val="24"/>
              </w:rPr>
            </w:pPr>
            <w:r w:rsidRPr="00E22097">
              <w:rPr>
                <w:rFonts w:ascii="Times New Roman" w:hAnsi="Times New Roman"/>
                <w:sz w:val="24"/>
                <w:szCs w:val="24"/>
              </w:rPr>
              <w:t>0.5</w:t>
            </w:r>
          </w:p>
        </w:tc>
        <w:tc>
          <w:tcPr>
            <w:tcW w:w="1418" w:type="dxa"/>
            <w:vMerge w:val="restart"/>
            <w:shd w:val="clear" w:color="auto" w:fill="auto"/>
            <w:vAlign w:val="center"/>
          </w:tcPr>
          <w:p w:rsidR="005C498A" w:rsidRPr="00E22097" w:rsidRDefault="005C498A">
            <w:pPr>
              <w:pStyle w:val="af"/>
              <w:snapToGrid w:val="0"/>
              <w:spacing w:before="0" w:after="0"/>
              <w:ind w:left="0" w:right="0" w:firstLine="0"/>
              <w:jc w:val="center"/>
              <w:rPr>
                <w:rFonts w:ascii="Times New Roman" w:hAnsi="Times New Roman"/>
                <w:sz w:val="24"/>
                <w:szCs w:val="24"/>
              </w:rPr>
            </w:pPr>
            <w:r w:rsidRPr="00E22097">
              <w:rPr>
                <w:rFonts w:ascii="Times New Roman" w:hAnsi="Times New Roman"/>
                <w:sz w:val="24"/>
                <w:szCs w:val="24"/>
              </w:rPr>
              <w:t>3.0</w:t>
            </w:r>
          </w:p>
        </w:tc>
        <w:tc>
          <w:tcPr>
            <w:tcW w:w="1418" w:type="dxa"/>
            <w:vMerge w:val="restart"/>
            <w:shd w:val="clear" w:color="auto" w:fill="auto"/>
            <w:vAlign w:val="center"/>
          </w:tcPr>
          <w:p w:rsidR="005C498A" w:rsidRPr="00E22097" w:rsidRDefault="005C498A">
            <w:pPr>
              <w:pStyle w:val="af"/>
              <w:snapToGrid w:val="0"/>
              <w:spacing w:before="0" w:after="0"/>
              <w:ind w:left="0" w:right="0" w:firstLine="0"/>
              <w:jc w:val="center"/>
              <w:rPr>
                <w:rFonts w:ascii="Times New Roman" w:hAnsi="Times New Roman"/>
                <w:sz w:val="24"/>
                <w:szCs w:val="24"/>
              </w:rPr>
            </w:pPr>
            <w:r w:rsidRPr="00E22097">
              <w:rPr>
                <w:rFonts w:ascii="Times New Roman" w:hAnsi="Times New Roman"/>
                <w:sz w:val="24"/>
                <w:szCs w:val="24"/>
              </w:rPr>
              <w:t>0.3</w:t>
            </w:r>
          </w:p>
        </w:tc>
        <w:tc>
          <w:tcPr>
            <w:tcW w:w="1418" w:type="dxa"/>
            <w:shd w:val="clear" w:color="auto" w:fill="auto"/>
            <w:vAlign w:val="center"/>
          </w:tcPr>
          <w:p w:rsidR="005C498A" w:rsidRPr="00E22097" w:rsidRDefault="005C498A">
            <w:pPr>
              <w:pStyle w:val="af"/>
              <w:snapToGrid w:val="0"/>
              <w:spacing w:before="0" w:after="0"/>
              <w:ind w:left="0" w:right="0" w:firstLine="0"/>
              <w:jc w:val="center"/>
              <w:rPr>
                <w:rFonts w:ascii="Times New Roman" w:hAnsi="Times New Roman"/>
                <w:sz w:val="24"/>
                <w:szCs w:val="24"/>
              </w:rPr>
            </w:pPr>
            <w:r w:rsidRPr="00E22097">
              <w:rPr>
                <w:rFonts w:ascii="Times New Roman" w:hAnsi="Times New Roman"/>
                <w:sz w:val="24"/>
                <w:szCs w:val="24"/>
              </w:rPr>
              <w:t>0.0</w:t>
            </w:r>
          </w:p>
        </w:tc>
      </w:tr>
      <w:tr w:rsidR="005C498A" w:rsidRPr="00E22097" w:rsidTr="00D624AB">
        <w:tc>
          <w:tcPr>
            <w:tcW w:w="1570" w:type="dxa"/>
            <w:shd w:val="clear" w:color="auto" w:fill="auto"/>
            <w:vAlign w:val="center"/>
          </w:tcPr>
          <w:p w:rsidR="005C498A" w:rsidRPr="00E22097" w:rsidRDefault="005C498A">
            <w:pPr>
              <w:pStyle w:val="Default"/>
              <w:ind w:left="402" w:hanging="402"/>
              <w:jc w:val="center"/>
              <w:rPr>
                <w:rFonts w:ascii="Times New Roman" w:hAnsi="Times New Roman" w:cs="Times New Roman"/>
              </w:rPr>
            </w:pPr>
            <w:r w:rsidRPr="00E22097">
              <w:rPr>
                <w:rFonts w:ascii="Times New Roman" w:hAnsi="Times New Roman" w:cs="Times New Roman"/>
                <w:bCs/>
              </w:rPr>
              <w:t xml:space="preserve">Screen </w:t>
            </w:r>
            <w:r w:rsidR="00400640" w:rsidRPr="00E22097">
              <w:rPr>
                <w:rFonts w:ascii="Times New Roman" w:hAnsi="Times New Roman" w:cs="Times New Roman"/>
                <w:bCs/>
              </w:rPr>
              <w:t>s</w:t>
            </w:r>
            <w:r w:rsidRPr="00E22097">
              <w:rPr>
                <w:rFonts w:ascii="Times New Roman" w:hAnsi="Times New Roman" w:cs="Times New Roman"/>
                <w:bCs/>
              </w:rPr>
              <w:t xml:space="preserve">ize </w:t>
            </w:r>
          </w:p>
          <w:p w:rsidR="005C498A" w:rsidRPr="00E22097" w:rsidRDefault="005C498A">
            <w:pPr>
              <w:pStyle w:val="af"/>
              <w:snapToGrid w:val="0"/>
              <w:spacing w:before="0" w:after="0"/>
              <w:ind w:left="0" w:right="0" w:firstLine="0"/>
              <w:jc w:val="center"/>
              <w:rPr>
                <w:rFonts w:ascii="Times New Roman" w:hAnsi="Times New Roman"/>
                <w:sz w:val="24"/>
                <w:szCs w:val="24"/>
              </w:rPr>
            </w:pPr>
            <w:r w:rsidRPr="00E22097">
              <w:rPr>
                <w:rFonts w:ascii="Times New Roman" w:hAnsi="Times New Roman" w:hint="eastAsia"/>
                <w:sz w:val="24"/>
                <w:szCs w:val="24"/>
              </w:rPr>
              <w:t>＞</w:t>
            </w:r>
            <w:r w:rsidRPr="00E22097">
              <w:rPr>
                <w:rFonts w:ascii="Times New Roman" w:hAnsi="Times New Roman"/>
                <w:sz w:val="24"/>
                <w:szCs w:val="24"/>
              </w:rPr>
              <w:t>30</w:t>
            </w:r>
          </w:p>
        </w:tc>
        <w:tc>
          <w:tcPr>
            <w:tcW w:w="1418" w:type="dxa"/>
            <w:vMerge/>
            <w:shd w:val="clear" w:color="auto" w:fill="auto"/>
            <w:vAlign w:val="center"/>
          </w:tcPr>
          <w:p w:rsidR="005C498A" w:rsidRPr="00E22097" w:rsidRDefault="005C498A">
            <w:pPr>
              <w:pStyle w:val="af"/>
              <w:snapToGrid w:val="0"/>
              <w:spacing w:before="0" w:after="0"/>
              <w:ind w:left="0" w:right="0" w:firstLine="0"/>
              <w:jc w:val="center"/>
              <w:rPr>
                <w:rFonts w:ascii="Times New Roman" w:hAnsi="Times New Roman"/>
                <w:sz w:val="24"/>
                <w:szCs w:val="24"/>
              </w:rPr>
            </w:pPr>
          </w:p>
        </w:tc>
        <w:tc>
          <w:tcPr>
            <w:tcW w:w="1418" w:type="dxa"/>
            <w:vMerge/>
            <w:shd w:val="clear" w:color="auto" w:fill="auto"/>
            <w:vAlign w:val="center"/>
          </w:tcPr>
          <w:p w:rsidR="005C498A" w:rsidRPr="00E22097" w:rsidRDefault="005C498A">
            <w:pPr>
              <w:pStyle w:val="af"/>
              <w:snapToGrid w:val="0"/>
              <w:spacing w:before="0" w:after="0"/>
              <w:ind w:left="0" w:right="0" w:firstLine="0"/>
              <w:jc w:val="center"/>
              <w:rPr>
                <w:rFonts w:ascii="Times New Roman" w:hAnsi="Times New Roman"/>
                <w:sz w:val="24"/>
                <w:szCs w:val="24"/>
              </w:rPr>
            </w:pPr>
          </w:p>
        </w:tc>
        <w:tc>
          <w:tcPr>
            <w:tcW w:w="1418" w:type="dxa"/>
            <w:vMerge/>
            <w:shd w:val="clear" w:color="auto" w:fill="auto"/>
            <w:vAlign w:val="center"/>
          </w:tcPr>
          <w:p w:rsidR="005C498A" w:rsidRPr="00E22097" w:rsidRDefault="005C498A">
            <w:pPr>
              <w:pStyle w:val="af"/>
              <w:snapToGrid w:val="0"/>
              <w:spacing w:before="0" w:after="0"/>
              <w:ind w:left="0" w:right="0" w:firstLine="0"/>
              <w:jc w:val="center"/>
              <w:rPr>
                <w:rFonts w:ascii="Times New Roman" w:hAnsi="Times New Roman"/>
                <w:sz w:val="24"/>
                <w:szCs w:val="24"/>
              </w:rPr>
            </w:pPr>
          </w:p>
        </w:tc>
        <w:tc>
          <w:tcPr>
            <w:tcW w:w="1418" w:type="dxa"/>
            <w:shd w:val="clear" w:color="auto" w:fill="auto"/>
            <w:vAlign w:val="center"/>
          </w:tcPr>
          <w:p w:rsidR="005C498A" w:rsidRPr="00E22097" w:rsidRDefault="005C498A">
            <w:pPr>
              <w:pStyle w:val="af"/>
              <w:snapToGrid w:val="0"/>
              <w:spacing w:before="0" w:after="0"/>
              <w:ind w:left="0" w:right="0" w:firstLine="0"/>
              <w:jc w:val="center"/>
              <w:rPr>
                <w:rFonts w:ascii="Times New Roman" w:hAnsi="Times New Roman"/>
                <w:sz w:val="24"/>
                <w:szCs w:val="24"/>
              </w:rPr>
            </w:pPr>
            <w:r w:rsidRPr="00E22097">
              <w:rPr>
                <w:rFonts w:ascii="Times New Roman" w:hAnsi="Times New Roman"/>
                <w:sz w:val="24"/>
                <w:szCs w:val="24"/>
              </w:rPr>
              <w:t>1.5</w:t>
            </w:r>
          </w:p>
        </w:tc>
      </w:tr>
    </w:tbl>
    <w:p w:rsidR="00D624AB" w:rsidRPr="00E22097" w:rsidRDefault="00D624AB">
      <w:pPr>
        <w:snapToGrid w:val="0"/>
        <w:ind w:left="120" w:hangingChars="50" w:hanging="120"/>
        <w:jc w:val="both"/>
        <w:rPr>
          <w:b/>
          <w:i/>
          <w:szCs w:val="24"/>
        </w:rPr>
      </w:pPr>
    </w:p>
    <w:p w:rsidR="005C498A" w:rsidRPr="00E22097" w:rsidRDefault="005C498A" w:rsidP="008C1EEF">
      <w:pPr>
        <w:snapToGrid w:val="0"/>
        <w:ind w:leftChars="50" w:left="360" w:hangingChars="100" w:hanging="240"/>
        <w:jc w:val="both"/>
        <w:rPr>
          <w:szCs w:val="24"/>
        </w:rPr>
      </w:pPr>
      <w:r w:rsidRPr="00E22097">
        <w:rPr>
          <w:szCs w:val="24"/>
        </w:rPr>
        <w:t>8</w:t>
      </w:r>
      <w:r w:rsidR="00862865" w:rsidRPr="00E22097">
        <w:rPr>
          <w:szCs w:val="24"/>
        </w:rPr>
        <w:t>.</w:t>
      </w:r>
      <w:r w:rsidR="00D624AB" w:rsidRPr="00E22097">
        <w:rPr>
          <w:rFonts w:hint="eastAsia"/>
          <w:b/>
          <w:i/>
          <w:szCs w:val="24"/>
        </w:rPr>
        <w:t xml:space="preserve"> </w:t>
      </w:r>
      <w:r w:rsidRPr="00E22097">
        <w:rPr>
          <w:b/>
          <w:i/>
          <w:szCs w:val="24"/>
        </w:rPr>
        <w:t>Specified chemical substances</w:t>
      </w:r>
      <w:r w:rsidRPr="00E22097">
        <w:rPr>
          <w:szCs w:val="24"/>
        </w:rPr>
        <w:t xml:space="preserve"> denotes lead and its compounds, mercury and its compounds, cadmium and its compounds, chromium (VI) compound, </w:t>
      </w:r>
      <w:proofErr w:type="spellStart"/>
      <w:r w:rsidRPr="00E22097">
        <w:rPr>
          <w:szCs w:val="24"/>
        </w:rPr>
        <w:t>polybrominated</w:t>
      </w:r>
      <w:proofErr w:type="spellEnd"/>
      <w:r w:rsidRPr="00E22097">
        <w:rPr>
          <w:szCs w:val="24"/>
        </w:rPr>
        <w:t xml:space="preserve"> biphenyl and </w:t>
      </w:r>
      <w:proofErr w:type="spellStart"/>
      <w:r w:rsidRPr="00E22097">
        <w:rPr>
          <w:szCs w:val="24"/>
        </w:rPr>
        <w:t>polybrominated</w:t>
      </w:r>
      <w:proofErr w:type="spellEnd"/>
      <w:r w:rsidRPr="00E22097">
        <w:rPr>
          <w:szCs w:val="24"/>
        </w:rPr>
        <w:t xml:space="preserve"> diphenyl ether.</w:t>
      </w:r>
    </w:p>
    <w:p w:rsidR="005C498A" w:rsidRPr="00E22097" w:rsidRDefault="005C498A">
      <w:pPr>
        <w:adjustRightInd w:val="0"/>
        <w:snapToGrid w:val="0"/>
        <w:ind w:leftChars="50" w:left="360" w:hangingChars="100" w:hanging="240"/>
        <w:jc w:val="both"/>
        <w:rPr>
          <w:szCs w:val="24"/>
        </w:rPr>
      </w:pPr>
      <w:r w:rsidRPr="00E22097">
        <w:rPr>
          <w:rFonts w:hint="eastAsia"/>
          <w:szCs w:val="24"/>
        </w:rPr>
        <w:t>9.</w:t>
      </w:r>
      <w:r w:rsidR="00862865" w:rsidRPr="00E22097">
        <w:rPr>
          <w:szCs w:val="24"/>
        </w:rPr>
        <w:t xml:space="preserve"> </w:t>
      </w:r>
      <w:r w:rsidRPr="00E22097">
        <w:rPr>
          <w:szCs w:val="24"/>
        </w:rPr>
        <w:t xml:space="preserve">Evaluation </w:t>
      </w:r>
      <w:r w:rsidR="00862865" w:rsidRPr="00E22097">
        <w:rPr>
          <w:szCs w:val="24"/>
        </w:rPr>
        <w:t>c</w:t>
      </w:r>
      <w:r w:rsidRPr="00E22097">
        <w:rPr>
          <w:szCs w:val="24"/>
        </w:rPr>
        <w:t>riteria (</w:t>
      </w:r>
      <w:r w:rsidRPr="00E22097">
        <w:rPr>
          <w:rFonts w:hint="eastAsia"/>
          <w:szCs w:val="24"/>
        </w:rPr>
        <w:t>5</w:t>
      </w:r>
      <w:r w:rsidRPr="00E22097">
        <w:rPr>
          <w:szCs w:val="24"/>
        </w:rPr>
        <w:t xml:space="preserve">) is to be applied to personal computer monitors. The standard content rate of specified chemical substances denotes the </w:t>
      </w:r>
      <w:r w:rsidR="00862865" w:rsidRPr="00E22097">
        <w:rPr>
          <w:szCs w:val="24"/>
        </w:rPr>
        <w:t>one</w:t>
      </w:r>
      <w:r w:rsidRPr="00E22097">
        <w:rPr>
          <w:szCs w:val="24"/>
        </w:rPr>
        <w:t xml:space="preserve"> provided by JIS C 0950 (The marking for presence of the specific chemical substances for electrical and electronic equipment) Appendix A, chart A.1 (specified chemical substances, chemical element symbol, substances applicable for calculation, and standard content rate). Items </w:t>
      </w:r>
      <w:r w:rsidR="00EB0043" w:rsidRPr="00E22097">
        <w:rPr>
          <w:szCs w:val="24"/>
        </w:rPr>
        <w:t>whose</w:t>
      </w:r>
      <w:r w:rsidRPr="00E22097">
        <w:rPr>
          <w:szCs w:val="24"/>
        </w:rPr>
        <w:t xml:space="preserve"> content rate</w:t>
      </w:r>
      <w:r w:rsidR="00EB0043" w:rsidRPr="00E22097">
        <w:rPr>
          <w:szCs w:val="24"/>
        </w:rPr>
        <w:t>s</w:t>
      </w:r>
      <w:r w:rsidRPr="00E22097">
        <w:rPr>
          <w:szCs w:val="24"/>
        </w:rPr>
        <w:t xml:space="preserve"> </w:t>
      </w:r>
      <w:r w:rsidR="00EB0043" w:rsidRPr="00E22097">
        <w:rPr>
          <w:szCs w:val="24"/>
        </w:rPr>
        <w:t xml:space="preserve">are allowed to </w:t>
      </w:r>
      <w:r w:rsidRPr="00E22097">
        <w:rPr>
          <w:szCs w:val="24"/>
        </w:rPr>
        <w:t xml:space="preserve">exceed the standard </w:t>
      </w:r>
      <w:r w:rsidR="00EB0043" w:rsidRPr="00E22097">
        <w:rPr>
          <w:szCs w:val="24"/>
        </w:rPr>
        <w:t xml:space="preserve">shall </w:t>
      </w:r>
      <w:r w:rsidRPr="00E22097">
        <w:rPr>
          <w:szCs w:val="24"/>
        </w:rPr>
        <w:t>be determined in accordance with Appendix B of the JIS.</w:t>
      </w:r>
      <w:r w:rsidRPr="00E22097">
        <w:t xml:space="preserve"> Handling of other accessories is to be determined in accordance with JIS C 0950.</w:t>
      </w:r>
    </w:p>
    <w:p w:rsidR="005C498A" w:rsidRPr="00E22097" w:rsidRDefault="005C498A" w:rsidP="008C1EEF">
      <w:pPr>
        <w:adjustRightInd w:val="0"/>
        <w:snapToGrid w:val="0"/>
        <w:ind w:left="360" w:hangingChars="150" w:hanging="360"/>
        <w:jc w:val="both"/>
        <w:rPr>
          <w:szCs w:val="24"/>
        </w:rPr>
      </w:pPr>
      <w:r w:rsidRPr="00E22097">
        <w:rPr>
          <w:szCs w:val="24"/>
        </w:rPr>
        <w:t>10.</w:t>
      </w:r>
      <w:r w:rsidRPr="00E22097">
        <w:rPr>
          <w:rFonts w:hint="eastAsia"/>
          <w:b/>
          <w:i/>
          <w:szCs w:val="24"/>
        </w:rPr>
        <w:t xml:space="preserve"> </w:t>
      </w:r>
      <w:r w:rsidRPr="00E22097">
        <w:rPr>
          <w:b/>
          <w:i/>
          <w:szCs w:val="24"/>
        </w:rPr>
        <w:t>Recycled plastic</w:t>
      </w:r>
      <w:r w:rsidRPr="00E22097">
        <w:rPr>
          <w:i/>
          <w:szCs w:val="24"/>
        </w:rPr>
        <w:t xml:space="preserve"> </w:t>
      </w:r>
      <w:r w:rsidRPr="00E22097">
        <w:rPr>
          <w:szCs w:val="24"/>
        </w:rPr>
        <w:t>denotes part or all of plastic of product</w:t>
      </w:r>
      <w:r w:rsidR="00DD3A57" w:rsidRPr="00E22097">
        <w:rPr>
          <w:szCs w:val="24"/>
        </w:rPr>
        <w:t>s</w:t>
      </w:r>
      <w:r w:rsidRPr="00E22097">
        <w:rPr>
          <w:szCs w:val="24"/>
        </w:rPr>
        <w:t xml:space="preserve"> that ha</w:t>
      </w:r>
      <w:r w:rsidR="00DD3A57" w:rsidRPr="00E22097">
        <w:rPr>
          <w:szCs w:val="24"/>
        </w:rPr>
        <w:t>ve</w:t>
      </w:r>
      <w:r w:rsidRPr="00E22097">
        <w:rPr>
          <w:szCs w:val="24"/>
        </w:rPr>
        <w:t xml:space="preserve"> been discarded</w:t>
      </w:r>
      <w:r w:rsidR="000150F1" w:rsidRPr="00E22097">
        <w:rPr>
          <w:szCs w:val="24"/>
        </w:rPr>
        <w:t xml:space="preserve"> after use</w:t>
      </w:r>
      <w:r w:rsidRPr="00E22097">
        <w:rPr>
          <w:szCs w:val="24"/>
        </w:rPr>
        <w:t>, remnants discarded during the manufacturing process, or the  defective articles (</w:t>
      </w:r>
      <w:r w:rsidR="00DD3A57" w:rsidRPr="00E22097">
        <w:rPr>
          <w:szCs w:val="24"/>
        </w:rPr>
        <w:t>t</w:t>
      </w:r>
      <w:r w:rsidRPr="00E22097">
        <w:rPr>
          <w:szCs w:val="24"/>
        </w:rPr>
        <w:t>his excludes, however, plastic that has been recycled in the process of manufacturing the product).</w:t>
      </w:r>
    </w:p>
    <w:p w:rsidR="005C498A" w:rsidRPr="00E22097" w:rsidRDefault="005C498A">
      <w:pPr>
        <w:adjustRightInd w:val="0"/>
        <w:snapToGrid w:val="0"/>
        <w:ind w:left="360" w:hangingChars="150" w:hanging="360"/>
        <w:jc w:val="both"/>
        <w:rPr>
          <w:szCs w:val="24"/>
        </w:rPr>
      </w:pPr>
      <w:r w:rsidRPr="00E22097">
        <w:rPr>
          <w:rFonts w:hint="eastAsia"/>
          <w:szCs w:val="24"/>
        </w:rPr>
        <w:t xml:space="preserve">11. </w:t>
      </w:r>
      <w:r w:rsidRPr="00E22097">
        <w:rPr>
          <w:szCs w:val="24"/>
        </w:rPr>
        <w:t>In order to manage chemical substances adequately, each procurement</w:t>
      </w:r>
      <w:r w:rsidRPr="00E22097">
        <w:rPr>
          <w:rFonts w:hint="eastAsia"/>
          <w:szCs w:val="24"/>
        </w:rPr>
        <w:t xml:space="preserve"> </w:t>
      </w:r>
      <w:r w:rsidRPr="00E22097">
        <w:rPr>
          <w:szCs w:val="24"/>
        </w:rPr>
        <w:t xml:space="preserve">organization is to manage and maintain content information of specific chemical substances until </w:t>
      </w:r>
      <w:r w:rsidRPr="00E22097">
        <w:rPr>
          <w:rFonts w:hint="eastAsia"/>
          <w:szCs w:val="24"/>
        </w:rPr>
        <w:t xml:space="preserve">the </w:t>
      </w:r>
      <w:r w:rsidR="008C1BC7" w:rsidRPr="00E22097">
        <w:rPr>
          <w:szCs w:val="24"/>
        </w:rPr>
        <w:t>product</w:t>
      </w:r>
      <w:r w:rsidRPr="00E22097">
        <w:rPr>
          <w:rFonts w:hint="eastAsia"/>
          <w:szCs w:val="24"/>
        </w:rPr>
        <w:t xml:space="preserve"> </w:t>
      </w:r>
      <w:r w:rsidRPr="00E22097">
        <w:rPr>
          <w:szCs w:val="24"/>
        </w:rPr>
        <w:t>is discarded.</w:t>
      </w:r>
    </w:p>
    <w:p w:rsidR="005C498A" w:rsidRPr="00E22097" w:rsidRDefault="005C498A">
      <w:pPr>
        <w:adjustRightInd w:val="0"/>
        <w:snapToGrid w:val="0"/>
        <w:ind w:left="360" w:hangingChars="150" w:hanging="360"/>
        <w:jc w:val="both"/>
        <w:rPr>
          <w:szCs w:val="24"/>
        </w:rPr>
      </w:pPr>
      <w:r w:rsidRPr="00E22097">
        <w:rPr>
          <w:rFonts w:hint="eastAsia"/>
        </w:rPr>
        <w:t xml:space="preserve">12. </w:t>
      </w:r>
      <w:r w:rsidR="00B717FC" w:rsidRPr="00E22097">
        <w:t>As the m</w:t>
      </w:r>
      <w:r w:rsidRPr="00E22097">
        <w:t>easuring metho</w:t>
      </w:r>
      <w:r w:rsidRPr="00E22097">
        <w:rPr>
          <w:rFonts w:hint="eastAsia"/>
        </w:rPr>
        <w:t>d</w:t>
      </w:r>
      <w:r w:rsidRPr="00E22097">
        <w:t xml:space="preserve"> for </w:t>
      </w:r>
      <w:r w:rsidRPr="00E22097">
        <w:rPr>
          <w:rFonts w:hint="eastAsia"/>
        </w:rPr>
        <w:t xml:space="preserve">standard </w:t>
      </w:r>
      <w:r w:rsidRPr="00E22097">
        <w:t xml:space="preserve">energy consumption </w:t>
      </w:r>
      <w:r w:rsidR="00B717FC" w:rsidRPr="00E22097">
        <w:t xml:space="preserve">applies the </w:t>
      </w:r>
      <w:r w:rsidRPr="00E22097">
        <w:t>“</w:t>
      </w:r>
      <w:r w:rsidR="00B717FC" w:rsidRPr="00E22097">
        <w:t>Appendix Table</w:t>
      </w:r>
      <w:r w:rsidR="00B717FC" w:rsidRPr="00E22097">
        <w:rPr>
          <w:szCs w:val="24"/>
        </w:rPr>
        <w:t xml:space="preserve"> 2</w:t>
      </w:r>
      <w:r w:rsidR="00B717FC" w:rsidRPr="00E22097">
        <w:rPr>
          <w:rFonts w:hint="eastAsia"/>
          <w:szCs w:val="24"/>
        </w:rPr>
        <w:t>-2</w:t>
      </w:r>
      <w:r w:rsidR="00B717FC" w:rsidRPr="00E22097">
        <w:t xml:space="preserve"> (Effective in October, 2016) of the </w:t>
      </w:r>
      <w:r w:rsidR="008C1EEF" w:rsidRPr="00E22097">
        <w:t>International ENERGY STAR Program</w:t>
      </w:r>
      <w:r w:rsidRPr="00E22097">
        <w:t xml:space="preserve"> Operating Specification (enforced in July, 2014).</w:t>
      </w:r>
    </w:p>
    <w:p w:rsidR="005C498A" w:rsidRPr="00E22097" w:rsidRDefault="005C498A">
      <w:pPr>
        <w:adjustRightInd w:val="0"/>
        <w:snapToGrid w:val="0"/>
        <w:rPr>
          <w:b/>
          <w:szCs w:val="24"/>
        </w:rPr>
      </w:pPr>
    </w:p>
    <w:p w:rsidR="005C498A" w:rsidRPr="00E22097" w:rsidRDefault="005C498A">
      <w:pPr>
        <w:autoSpaceDE w:val="0"/>
        <w:autoSpaceDN w:val="0"/>
        <w:adjustRightInd w:val="0"/>
        <w:rPr>
          <w:rFonts w:ascii="Arial" w:eastAsia="ＭＳ ゴシック" w:hAnsi="Arial"/>
          <w:sz w:val="22"/>
        </w:rPr>
      </w:pPr>
      <w:r w:rsidRPr="00E22097">
        <w:rPr>
          <w:rFonts w:eastAsia="ＭＳ ゴシック"/>
          <w:b/>
          <w:szCs w:val="24"/>
        </w:rPr>
        <w:br w:type="page"/>
      </w:r>
      <w:r w:rsidRPr="00E22097">
        <w:rPr>
          <w:b/>
          <w:szCs w:val="24"/>
        </w:rPr>
        <w:t>Table</w:t>
      </w:r>
      <w:r w:rsidRPr="00E22097">
        <w:rPr>
          <w:rFonts w:hint="eastAsia"/>
          <w:b/>
          <w:szCs w:val="24"/>
        </w:rPr>
        <w:t xml:space="preserve"> 1:</w:t>
      </w:r>
      <w:r w:rsidRPr="00E22097">
        <w:rPr>
          <w:b/>
          <w:szCs w:val="24"/>
        </w:rPr>
        <w:t xml:space="preserve"> Standard</w:t>
      </w:r>
      <w:r w:rsidRPr="00E22097">
        <w:rPr>
          <w:rFonts w:hint="eastAsia"/>
          <w:b/>
          <w:szCs w:val="24"/>
        </w:rPr>
        <w:t xml:space="preserve"> of </w:t>
      </w:r>
      <w:r w:rsidR="00F71587" w:rsidRPr="00E22097">
        <w:rPr>
          <w:b/>
          <w:szCs w:val="24"/>
        </w:rPr>
        <w:t>m</w:t>
      </w:r>
      <w:r w:rsidRPr="00E22097">
        <w:rPr>
          <w:rFonts w:hint="eastAsia"/>
          <w:b/>
          <w:szCs w:val="24"/>
        </w:rPr>
        <w:t xml:space="preserve">aximum </w:t>
      </w:r>
      <w:r w:rsidR="00F71587" w:rsidRPr="00E22097">
        <w:rPr>
          <w:b/>
          <w:szCs w:val="24"/>
        </w:rPr>
        <w:t>t</w:t>
      </w:r>
      <w:r w:rsidRPr="00E22097">
        <w:rPr>
          <w:rFonts w:hint="eastAsia"/>
          <w:b/>
          <w:szCs w:val="24"/>
        </w:rPr>
        <w:t xml:space="preserve">otal </w:t>
      </w:r>
      <w:r w:rsidR="00F71587" w:rsidRPr="00E22097">
        <w:rPr>
          <w:b/>
          <w:szCs w:val="24"/>
        </w:rPr>
        <w:t>e</w:t>
      </w:r>
      <w:r w:rsidRPr="00E22097">
        <w:rPr>
          <w:b/>
          <w:szCs w:val="24"/>
        </w:rPr>
        <w:t xml:space="preserve">nergy </w:t>
      </w:r>
      <w:r w:rsidR="00F71587" w:rsidRPr="00E22097">
        <w:rPr>
          <w:b/>
          <w:szCs w:val="24"/>
        </w:rPr>
        <w:t>c</w:t>
      </w:r>
      <w:r w:rsidRPr="00E22097">
        <w:rPr>
          <w:b/>
          <w:szCs w:val="24"/>
        </w:rPr>
        <w:t xml:space="preserve">onsumption at </w:t>
      </w:r>
      <w:r w:rsidRPr="00E22097">
        <w:rPr>
          <w:rFonts w:hint="eastAsia"/>
          <w:b/>
          <w:szCs w:val="24"/>
        </w:rPr>
        <w:t>on m</w:t>
      </w:r>
      <w:r w:rsidRPr="00E22097">
        <w:rPr>
          <w:b/>
          <w:szCs w:val="24"/>
        </w:rPr>
        <w:t xml:space="preserve">ode for </w:t>
      </w:r>
      <w:r w:rsidR="00F71587" w:rsidRPr="00E22097">
        <w:rPr>
          <w:b/>
          <w:szCs w:val="24"/>
        </w:rPr>
        <w:t>d</w:t>
      </w:r>
      <w:r w:rsidRPr="00E22097">
        <w:rPr>
          <w:b/>
          <w:szCs w:val="24"/>
        </w:rPr>
        <w:t>isplays</w:t>
      </w:r>
    </w:p>
    <w:tbl>
      <w:tblPr>
        <w:tblW w:w="7171"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835"/>
        <w:gridCol w:w="4336"/>
      </w:tblGrid>
      <w:tr w:rsidR="005C498A" w:rsidRPr="00E22097" w:rsidTr="00AE73F6">
        <w:trPr>
          <w:trHeight w:val="122"/>
        </w:trPr>
        <w:tc>
          <w:tcPr>
            <w:tcW w:w="2835" w:type="dxa"/>
            <w:tcBorders>
              <w:top w:val="single" w:sz="4" w:space="0" w:color="auto"/>
              <w:bottom w:val="single" w:sz="4" w:space="0" w:color="auto"/>
              <w:right w:val="single" w:sz="4" w:space="0" w:color="auto"/>
            </w:tcBorders>
          </w:tcPr>
          <w:p w:rsidR="005C498A" w:rsidRPr="00E22097" w:rsidRDefault="006528C0">
            <w:pPr>
              <w:pStyle w:val="ab"/>
              <w:rPr>
                <w:rFonts w:eastAsia="ＭＳ ゴシック"/>
                <w:szCs w:val="24"/>
              </w:rPr>
            </w:pPr>
            <w:r w:rsidRPr="00E22097">
              <w:rPr>
                <w:rFonts w:eastAsia="ＭＳ ゴシック"/>
                <w:szCs w:val="24"/>
              </w:rPr>
              <w:t>V</w:t>
            </w:r>
            <w:r w:rsidR="005C498A" w:rsidRPr="00E22097">
              <w:rPr>
                <w:rFonts w:eastAsia="ＭＳ ゴシック"/>
                <w:szCs w:val="24"/>
              </w:rPr>
              <w:t xml:space="preserve">iewable screen </w:t>
            </w:r>
            <w:r w:rsidR="00F71587" w:rsidRPr="00E22097">
              <w:rPr>
                <w:rFonts w:eastAsia="ＭＳ ゴシック"/>
                <w:szCs w:val="24"/>
              </w:rPr>
              <w:t>a</w:t>
            </w:r>
            <w:r w:rsidR="005C498A" w:rsidRPr="00E22097">
              <w:rPr>
                <w:rFonts w:eastAsia="ＭＳ ゴシック"/>
                <w:szCs w:val="24"/>
              </w:rPr>
              <w:t>rea(in</w:t>
            </w:r>
            <w:r w:rsidR="005C498A" w:rsidRPr="00E22097">
              <w:rPr>
                <w:rFonts w:eastAsia="ＭＳ ゴシック"/>
                <w:szCs w:val="24"/>
                <w:vertAlign w:val="superscript"/>
              </w:rPr>
              <w:t>2</w:t>
            </w:r>
            <w:r w:rsidR="005C498A" w:rsidRPr="00E22097">
              <w:rPr>
                <w:rFonts w:eastAsia="ＭＳ ゴシック"/>
                <w:szCs w:val="24"/>
              </w:rPr>
              <w:t xml:space="preserve">) </w:t>
            </w:r>
          </w:p>
        </w:tc>
        <w:tc>
          <w:tcPr>
            <w:tcW w:w="4336" w:type="dxa"/>
            <w:tcBorders>
              <w:top w:val="single" w:sz="4" w:space="0" w:color="auto"/>
              <w:left w:val="single" w:sz="4" w:space="0" w:color="auto"/>
              <w:bottom w:val="single" w:sz="4" w:space="0" w:color="auto"/>
              <w:right w:val="single" w:sz="4" w:space="0" w:color="auto"/>
            </w:tcBorders>
          </w:tcPr>
          <w:p w:rsidR="005C498A" w:rsidRPr="00E22097" w:rsidRDefault="005C498A">
            <w:pPr>
              <w:jc w:val="center"/>
              <w:rPr>
                <w:rFonts w:eastAsia="ＭＳ ゴシック"/>
                <w:szCs w:val="24"/>
              </w:rPr>
            </w:pPr>
            <w:r w:rsidRPr="00E22097">
              <w:rPr>
                <w:rFonts w:eastAsia="ＭＳ ゴシック"/>
                <w:szCs w:val="24"/>
              </w:rPr>
              <w:t>E</w:t>
            </w:r>
            <w:r w:rsidRPr="00E22097">
              <w:rPr>
                <w:rFonts w:eastAsia="ＭＳ ゴシック"/>
                <w:szCs w:val="24"/>
                <w:vertAlign w:val="subscript"/>
              </w:rPr>
              <w:t>TEC MAX</w:t>
            </w:r>
            <w:r w:rsidRPr="00E22097">
              <w:rPr>
                <w:rFonts w:eastAsia="ＭＳ ゴシック"/>
                <w:szCs w:val="24"/>
              </w:rPr>
              <w:t>(kWh)</w:t>
            </w:r>
          </w:p>
        </w:tc>
      </w:tr>
      <w:tr w:rsidR="005C498A" w:rsidRPr="00E22097" w:rsidTr="00AE73F6">
        <w:tc>
          <w:tcPr>
            <w:tcW w:w="2835" w:type="dxa"/>
            <w:tcBorders>
              <w:top w:val="single" w:sz="4" w:space="0" w:color="auto"/>
              <w:right w:val="single" w:sz="4" w:space="0" w:color="auto"/>
            </w:tcBorders>
            <w:vAlign w:val="center"/>
          </w:tcPr>
          <w:p w:rsidR="005C498A" w:rsidRPr="00E22097" w:rsidRDefault="005C498A">
            <w:pPr>
              <w:ind w:leftChars="100" w:left="240"/>
              <w:rPr>
                <w:rFonts w:eastAsia="ＭＳ ゴシック"/>
                <w:szCs w:val="24"/>
              </w:rPr>
            </w:pPr>
            <w:r w:rsidRPr="00E22097">
              <w:rPr>
                <w:rFonts w:eastAsia="ＭＳ ゴシック"/>
                <w:szCs w:val="24"/>
              </w:rPr>
              <w:t>A</w:t>
            </w:r>
            <w:r w:rsidRPr="00E22097">
              <w:rPr>
                <w:rFonts w:eastAsia="ＭＳ ゴシック"/>
                <w:szCs w:val="24"/>
              </w:rPr>
              <w:t>＜</w:t>
            </w:r>
            <w:r w:rsidRPr="00E22097">
              <w:rPr>
                <w:rFonts w:eastAsia="ＭＳ ゴシック"/>
                <w:szCs w:val="24"/>
              </w:rPr>
              <w:t>130</w:t>
            </w:r>
          </w:p>
        </w:tc>
        <w:tc>
          <w:tcPr>
            <w:tcW w:w="4336" w:type="dxa"/>
            <w:tcBorders>
              <w:top w:val="single" w:sz="4" w:space="0" w:color="auto"/>
              <w:left w:val="single" w:sz="4" w:space="0" w:color="auto"/>
              <w:right w:val="single" w:sz="4" w:space="0" w:color="auto"/>
            </w:tcBorders>
            <w:vAlign w:val="center"/>
          </w:tcPr>
          <w:p w:rsidR="005C498A" w:rsidRPr="00E22097" w:rsidRDefault="005C498A">
            <w:pPr>
              <w:ind w:leftChars="100" w:left="240"/>
              <w:rPr>
                <w:rFonts w:eastAsia="ＭＳ ゴシック"/>
                <w:szCs w:val="24"/>
              </w:rPr>
            </w:pPr>
            <w:r w:rsidRPr="00E22097">
              <w:rPr>
                <w:rFonts w:eastAsia="ＭＳ ゴシック"/>
                <w:szCs w:val="24"/>
              </w:rPr>
              <w:t>（</w:t>
            </w:r>
            <w:r w:rsidRPr="00E22097">
              <w:rPr>
                <w:rFonts w:eastAsia="ＭＳ ゴシック"/>
                <w:szCs w:val="24"/>
              </w:rPr>
              <w:t>6.13×r</w:t>
            </w:r>
            <w:r w:rsidRPr="00E22097">
              <w:rPr>
                <w:rFonts w:eastAsia="ＭＳ ゴシック"/>
                <w:szCs w:val="24"/>
              </w:rPr>
              <w:t>）</w:t>
            </w:r>
            <w:r w:rsidRPr="00E22097">
              <w:rPr>
                <w:rFonts w:eastAsia="ＭＳ ゴシック"/>
                <w:szCs w:val="24"/>
              </w:rPr>
              <w:t>+</w:t>
            </w:r>
            <w:r w:rsidRPr="00E22097">
              <w:rPr>
                <w:rFonts w:eastAsia="ＭＳ ゴシック"/>
                <w:szCs w:val="24"/>
              </w:rPr>
              <w:t>（</w:t>
            </w:r>
            <w:r w:rsidRPr="00E22097">
              <w:rPr>
                <w:rFonts w:eastAsia="ＭＳ ゴシック"/>
                <w:szCs w:val="24"/>
              </w:rPr>
              <w:t>0.06×A</w:t>
            </w:r>
            <w:r w:rsidRPr="00E22097">
              <w:rPr>
                <w:rFonts w:eastAsia="ＭＳ ゴシック"/>
                <w:szCs w:val="24"/>
              </w:rPr>
              <w:t>）</w:t>
            </w:r>
            <w:r w:rsidRPr="00E22097">
              <w:rPr>
                <w:rFonts w:eastAsia="ＭＳ ゴシック"/>
                <w:szCs w:val="24"/>
              </w:rPr>
              <w:t>+9</w:t>
            </w:r>
          </w:p>
        </w:tc>
      </w:tr>
      <w:tr w:rsidR="005C498A" w:rsidRPr="00E22097" w:rsidTr="00AE73F6">
        <w:tc>
          <w:tcPr>
            <w:tcW w:w="2835" w:type="dxa"/>
            <w:tcBorders>
              <w:top w:val="single" w:sz="4" w:space="0" w:color="auto"/>
              <w:right w:val="single" w:sz="4" w:space="0" w:color="auto"/>
            </w:tcBorders>
            <w:vAlign w:val="center"/>
          </w:tcPr>
          <w:p w:rsidR="005C498A" w:rsidRPr="00E22097" w:rsidRDefault="005C498A">
            <w:pPr>
              <w:ind w:leftChars="100" w:left="240"/>
              <w:rPr>
                <w:rFonts w:eastAsia="ＭＳ ゴシック"/>
                <w:szCs w:val="24"/>
              </w:rPr>
            </w:pPr>
            <w:r w:rsidRPr="00E22097">
              <w:rPr>
                <w:rFonts w:eastAsia="ＭＳ ゴシック"/>
                <w:szCs w:val="24"/>
              </w:rPr>
              <w:t>130</w:t>
            </w:r>
            <w:r w:rsidRPr="00E22097">
              <w:rPr>
                <w:rFonts w:ascii="ＭＳ 明朝" w:hAnsi="ＭＳ 明朝" w:cs="ＭＳ 明朝" w:hint="eastAsia"/>
                <w:szCs w:val="24"/>
              </w:rPr>
              <w:t>≦</w:t>
            </w:r>
            <w:r w:rsidRPr="00E22097">
              <w:rPr>
                <w:rFonts w:eastAsia="ＭＳ ゴシック"/>
                <w:szCs w:val="24"/>
              </w:rPr>
              <w:t>A</w:t>
            </w:r>
            <w:r w:rsidRPr="00E22097">
              <w:rPr>
                <w:rFonts w:eastAsia="ＭＳ ゴシック"/>
                <w:szCs w:val="24"/>
              </w:rPr>
              <w:t>＜</w:t>
            </w:r>
            <w:r w:rsidRPr="00E22097">
              <w:rPr>
                <w:rFonts w:eastAsia="ＭＳ ゴシック"/>
                <w:szCs w:val="24"/>
              </w:rPr>
              <w:t>150</w:t>
            </w:r>
          </w:p>
        </w:tc>
        <w:tc>
          <w:tcPr>
            <w:tcW w:w="4336" w:type="dxa"/>
            <w:tcBorders>
              <w:top w:val="single" w:sz="4" w:space="0" w:color="auto"/>
              <w:left w:val="single" w:sz="4" w:space="0" w:color="auto"/>
              <w:right w:val="single" w:sz="4" w:space="0" w:color="auto"/>
            </w:tcBorders>
            <w:vAlign w:val="center"/>
          </w:tcPr>
          <w:p w:rsidR="005C498A" w:rsidRPr="00E22097" w:rsidRDefault="005C498A">
            <w:pPr>
              <w:ind w:leftChars="100" w:left="240"/>
              <w:rPr>
                <w:rFonts w:eastAsia="ＭＳ ゴシック"/>
                <w:szCs w:val="24"/>
              </w:rPr>
            </w:pPr>
            <w:r w:rsidRPr="00E22097">
              <w:rPr>
                <w:rFonts w:eastAsia="ＭＳ ゴシック"/>
                <w:szCs w:val="24"/>
              </w:rPr>
              <w:t>（</w:t>
            </w:r>
            <w:r w:rsidRPr="00E22097">
              <w:rPr>
                <w:rFonts w:eastAsia="ＭＳ ゴシック"/>
                <w:szCs w:val="24"/>
              </w:rPr>
              <w:t>6.13×r</w:t>
            </w:r>
            <w:r w:rsidRPr="00E22097">
              <w:rPr>
                <w:rFonts w:eastAsia="ＭＳ ゴシック"/>
                <w:szCs w:val="24"/>
              </w:rPr>
              <w:t>）</w:t>
            </w:r>
            <w:r w:rsidRPr="00E22097">
              <w:rPr>
                <w:rFonts w:eastAsia="ＭＳ ゴシック"/>
                <w:szCs w:val="24"/>
              </w:rPr>
              <w:t>+</w:t>
            </w:r>
            <w:r w:rsidRPr="00E22097">
              <w:rPr>
                <w:rFonts w:eastAsia="ＭＳ ゴシック"/>
                <w:szCs w:val="24"/>
              </w:rPr>
              <w:t>（</w:t>
            </w:r>
            <w:r w:rsidRPr="00E22097">
              <w:rPr>
                <w:rFonts w:eastAsia="ＭＳ ゴシック"/>
                <w:szCs w:val="24"/>
              </w:rPr>
              <w:t>0.69×A</w:t>
            </w:r>
            <w:r w:rsidRPr="00E22097">
              <w:rPr>
                <w:rFonts w:eastAsia="ＭＳ ゴシック"/>
                <w:szCs w:val="24"/>
              </w:rPr>
              <w:t>）</w:t>
            </w:r>
            <w:r w:rsidRPr="00E22097">
              <w:rPr>
                <w:rFonts w:eastAsia="ＭＳ ゴシック"/>
                <w:szCs w:val="24"/>
              </w:rPr>
              <w:t>-72.38</w:t>
            </w:r>
          </w:p>
        </w:tc>
      </w:tr>
      <w:tr w:rsidR="005C498A" w:rsidRPr="00E22097" w:rsidTr="00AE73F6">
        <w:tc>
          <w:tcPr>
            <w:tcW w:w="2835" w:type="dxa"/>
            <w:tcBorders>
              <w:top w:val="single" w:sz="4" w:space="0" w:color="auto"/>
              <w:right w:val="single" w:sz="4" w:space="0" w:color="auto"/>
            </w:tcBorders>
            <w:vAlign w:val="center"/>
          </w:tcPr>
          <w:p w:rsidR="005C498A" w:rsidRPr="00E22097" w:rsidRDefault="005C498A">
            <w:pPr>
              <w:ind w:leftChars="100" w:left="240"/>
              <w:rPr>
                <w:rFonts w:eastAsia="ＭＳ ゴシック"/>
                <w:szCs w:val="24"/>
              </w:rPr>
            </w:pPr>
            <w:r w:rsidRPr="00E22097">
              <w:rPr>
                <w:rFonts w:eastAsia="ＭＳ ゴシック"/>
                <w:szCs w:val="24"/>
              </w:rPr>
              <w:t>150</w:t>
            </w:r>
            <w:r w:rsidRPr="00E22097">
              <w:rPr>
                <w:rFonts w:ascii="ＭＳ 明朝" w:hAnsi="ＭＳ 明朝" w:cs="ＭＳ 明朝" w:hint="eastAsia"/>
                <w:szCs w:val="24"/>
              </w:rPr>
              <w:t>≦</w:t>
            </w:r>
            <w:r w:rsidRPr="00E22097">
              <w:rPr>
                <w:rFonts w:eastAsia="ＭＳ ゴシック"/>
                <w:szCs w:val="24"/>
              </w:rPr>
              <w:t>A</w:t>
            </w:r>
            <w:r w:rsidRPr="00E22097">
              <w:rPr>
                <w:rFonts w:eastAsia="ＭＳ ゴシック"/>
                <w:szCs w:val="24"/>
              </w:rPr>
              <w:t>＜</w:t>
            </w:r>
            <w:r w:rsidRPr="00E22097">
              <w:rPr>
                <w:rFonts w:eastAsia="ＭＳ ゴシック"/>
                <w:szCs w:val="24"/>
              </w:rPr>
              <w:t>180</w:t>
            </w:r>
          </w:p>
        </w:tc>
        <w:tc>
          <w:tcPr>
            <w:tcW w:w="4336" w:type="dxa"/>
            <w:tcBorders>
              <w:top w:val="single" w:sz="4" w:space="0" w:color="auto"/>
              <w:left w:val="single" w:sz="4" w:space="0" w:color="auto"/>
              <w:right w:val="single" w:sz="4" w:space="0" w:color="auto"/>
            </w:tcBorders>
            <w:vAlign w:val="center"/>
          </w:tcPr>
          <w:p w:rsidR="005C498A" w:rsidRPr="00E22097" w:rsidRDefault="005C498A">
            <w:pPr>
              <w:ind w:leftChars="100" w:left="240"/>
              <w:rPr>
                <w:rFonts w:eastAsia="ＭＳ ゴシック"/>
                <w:szCs w:val="24"/>
              </w:rPr>
            </w:pPr>
            <w:r w:rsidRPr="00E22097">
              <w:rPr>
                <w:rFonts w:eastAsia="ＭＳ ゴシック"/>
                <w:szCs w:val="24"/>
              </w:rPr>
              <w:t>（</w:t>
            </w:r>
            <w:r w:rsidRPr="00E22097">
              <w:rPr>
                <w:rFonts w:eastAsia="ＭＳ ゴシック"/>
                <w:szCs w:val="24"/>
              </w:rPr>
              <w:t>6.13×r</w:t>
            </w:r>
            <w:r w:rsidRPr="00E22097">
              <w:rPr>
                <w:rFonts w:eastAsia="ＭＳ ゴシック"/>
                <w:szCs w:val="24"/>
              </w:rPr>
              <w:t>）</w:t>
            </w:r>
            <w:r w:rsidRPr="00E22097">
              <w:rPr>
                <w:rFonts w:eastAsia="ＭＳ ゴシック"/>
                <w:szCs w:val="24"/>
              </w:rPr>
              <w:t>+</w:t>
            </w:r>
            <w:r w:rsidRPr="00E22097">
              <w:rPr>
                <w:rFonts w:eastAsia="ＭＳ ゴシック"/>
                <w:szCs w:val="24"/>
              </w:rPr>
              <w:t>（</w:t>
            </w:r>
            <w:r w:rsidRPr="00E22097">
              <w:rPr>
                <w:rFonts w:eastAsia="ＭＳ ゴシック"/>
                <w:szCs w:val="24"/>
              </w:rPr>
              <w:t>0.21×A</w:t>
            </w:r>
            <w:r w:rsidRPr="00E22097">
              <w:rPr>
                <w:rFonts w:eastAsia="ＭＳ ゴシック"/>
                <w:szCs w:val="24"/>
              </w:rPr>
              <w:t>）</w:t>
            </w:r>
            <w:r w:rsidRPr="00E22097">
              <w:rPr>
                <w:rFonts w:eastAsia="ＭＳ ゴシック"/>
                <w:szCs w:val="24"/>
              </w:rPr>
              <w:t>-0.50</w:t>
            </w:r>
          </w:p>
        </w:tc>
      </w:tr>
      <w:tr w:rsidR="005C498A" w:rsidRPr="00E22097" w:rsidTr="00AE73F6">
        <w:tc>
          <w:tcPr>
            <w:tcW w:w="2835" w:type="dxa"/>
            <w:tcBorders>
              <w:top w:val="single" w:sz="4" w:space="0" w:color="auto"/>
              <w:right w:val="single" w:sz="4" w:space="0" w:color="auto"/>
            </w:tcBorders>
            <w:vAlign w:val="center"/>
          </w:tcPr>
          <w:p w:rsidR="005C498A" w:rsidRPr="00E22097" w:rsidRDefault="005C498A">
            <w:pPr>
              <w:ind w:leftChars="100" w:left="240"/>
              <w:rPr>
                <w:rFonts w:eastAsia="ＭＳ ゴシック"/>
                <w:szCs w:val="24"/>
              </w:rPr>
            </w:pPr>
            <w:r w:rsidRPr="00E22097">
              <w:rPr>
                <w:rFonts w:eastAsia="ＭＳ ゴシック"/>
                <w:szCs w:val="24"/>
              </w:rPr>
              <w:t>180</w:t>
            </w:r>
            <w:r w:rsidRPr="00E22097">
              <w:rPr>
                <w:rFonts w:ascii="ＭＳ 明朝" w:hAnsi="ＭＳ 明朝" w:cs="ＭＳ 明朝" w:hint="eastAsia"/>
                <w:szCs w:val="24"/>
              </w:rPr>
              <w:t>≦</w:t>
            </w:r>
            <w:r w:rsidRPr="00E22097">
              <w:rPr>
                <w:rFonts w:eastAsia="ＭＳ ゴシック"/>
                <w:szCs w:val="24"/>
              </w:rPr>
              <w:t>A</w:t>
            </w:r>
            <w:r w:rsidRPr="00E22097">
              <w:rPr>
                <w:rFonts w:eastAsia="ＭＳ ゴシック"/>
                <w:szCs w:val="24"/>
              </w:rPr>
              <w:t>＜</w:t>
            </w:r>
            <w:r w:rsidRPr="00E22097">
              <w:rPr>
                <w:rFonts w:eastAsia="ＭＳ ゴシック"/>
                <w:szCs w:val="24"/>
              </w:rPr>
              <w:t>200</w:t>
            </w:r>
          </w:p>
        </w:tc>
        <w:tc>
          <w:tcPr>
            <w:tcW w:w="4336" w:type="dxa"/>
            <w:tcBorders>
              <w:top w:val="single" w:sz="4" w:space="0" w:color="auto"/>
              <w:left w:val="single" w:sz="4" w:space="0" w:color="auto"/>
              <w:right w:val="single" w:sz="4" w:space="0" w:color="auto"/>
            </w:tcBorders>
            <w:vAlign w:val="center"/>
          </w:tcPr>
          <w:p w:rsidR="005C498A" w:rsidRPr="00E22097" w:rsidRDefault="005C498A">
            <w:pPr>
              <w:ind w:leftChars="100" w:left="240"/>
              <w:rPr>
                <w:rFonts w:eastAsia="ＭＳ ゴシック"/>
                <w:szCs w:val="24"/>
              </w:rPr>
            </w:pPr>
            <w:r w:rsidRPr="00E22097">
              <w:rPr>
                <w:rFonts w:eastAsia="ＭＳ ゴシック"/>
                <w:szCs w:val="24"/>
              </w:rPr>
              <w:t>（</w:t>
            </w:r>
            <w:r w:rsidRPr="00E22097">
              <w:rPr>
                <w:rFonts w:eastAsia="ＭＳ ゴシック"/>
                <w:szCs w:val="24"/>
              </w:rPr>
              <w:t>6.13×r</w:t>
            </w:r>
            <w:r w:rsidRPr="00E22097">
              <w:rPr>
                <w:rFonts w:eastAsia="ＭＳ ゴシック"/>
                <w:szCs w:val="24"/>
              </w:rPr>
              <w:t>）</w:t>
            </w:r>
            <w:r w:rsidRPr="00E22097">
              <w:rPr>
                <w:rFonts w:eastAsia="ＭＳ ゴシック"/>
                <w:szCs w:val="24"/>
              </w:rPr>
              <w:t>+</w:t>
            </w:r>
            <w:r w:rsidRPr="00E22097">
              <w:rPr>
                <w:rFonts w:eastAsia="ＭＳ ゴシック"/>
                <w:szCs w:val="24"/>
              </w:rPr>
              <w:t>（</w:t>
            </w:r>
            <w:r w:rsidRPr="00E22097">
              <w:rPr>
                <w:rFonts w:eastAsia="ＭＳ ゴシック"/>
                <w:szCs w:val="24"/>
              </w:rPr>
              <w:t>0.05×A</w:t>
            </w:r>
            <w:r w:rsidRPr="00E22097">
              <w:rPr>
                <w:rFonts w:eastAsia="ＭＳ ゴシック"/>
                <w:szCs w:val="24"/>
              </w:rPr>
              <w:t>）</w:t>
            </w:r>
            <w:r w:rsidRPr="00E22097">
              <w:rPr>
                <w:rFonts w:eastAsia="ＭＳ ゴシック"/>
                <w:szCs w:val="24"/>
              </w:rPr>
              <w:t>+28</w:t>
            </w:r>
          </w:p>
        </w:tc>
      </w:tr>
      <w:tr w:rsidR="005C498A" w:rsidRPr="00E22097" w:rsidTr="00AE73F6">
        <w:tc>
          <w:tcPr>
            <w:tcW w:w="2835" w:type="dxa"/>
            <w:tcBorders>
              <w:top w:val="single" w:sz="4" w:space="0" w:color="auto"/>
              <w:right w:val="single" w:sz="4" w:space="0" w:color="auto"/>
            </w:tcBorders>
            <w:vAlign w:val="center"/>
          </w:tcPr>
          <w:p w:rsidR="005C498A" w:rsidRPr="00E22097" w:rsidRDefault="005C498A">
            <w:pPr>
              <w:ind w:leftChars="100" w:left="240"/>
              <w:rPr>
                <w:rFonts w:eastAsia="ＭＳ ゴシック"/>
                <w:szCs w:val="24"/>
              </w:rPr>
            </w:pPr>
            <w:r w:rsidRPr="00E22097">
              <w:rPr>
                <w:rFonts w:eastAsia="ＭＳ ゴシック"/>
                <w:szCs w:val="24"/>
              </w:rPr>
              <w:t>200</w:t>
            </w:r>
            <w:r w:rsidRPr="00E22097">
              <w:rPr>
                <w:rFonts w:ascii="ＭＳ 明朝" w:hAnsi="ＭＳ 明朝" w:cs="ＭＳ 明朝" w:hint="eastAsia"/>
                <w:szCs w:val="24"/>
              </w:rPr>
              <w:t>≦</w:t>
            </w:r>
            <w:r w:rsidRPr="00E22097">
              <w:rPr>
                <w:rFonts w:eastAsia="ＭＳ ゴシック"/>
                <w:szCs w:val="24"/>
              </w:rPr>
              <w:t>A</w:t>
            </w:r>
            <w:r w:rsidRPr="00E22097">
              <w:rPr>
                <w:rFonts w:eastAsia="ＭＳ ゴシック"/>
                <w:szCs w:val="24"/>
              </w:rPr>
              <w:t>＜</w:t>
            </w:r>
            <w:r w:rsidRPr="00E22097">
              <w:rPr>
                <w:rFonts w:eastAsia="ＭＳ ゴシック"/>
                <w:szCs w:val="24"/>
              </w:rPr>
              <w:t>230</w:t>
            </w:r>
          </w:p>
        </w:tc>
        <w:tc>
          <w:tcPr>
            <w:tcW w:w="4336" w:type="dxa"/>
            <w:tcBorders>
              <w:top w:val="single" w:sz="4" w:space="0" w:color="auto"/>
              <w:left w:val="single" w:sz="4" w:space="0" w:color="auto"/>
              <w:right w:val="single" w:sz="4" w:space="0" w:color="auto"/>
            </w:tcBorders>
            <w:vAlign w:val="center"/>
          </w:tcPr>
          <w:p w:rsidR="005C498A" w:rsidRPr="00E22097" w:rsidRDefault="005C498A">
            <w:pPr>
              <w:ind w:leftChars="100" w:left="240"/>
              <w:rPr>
                <w:rFonts w:eastAsia="ＭＳ ゴシック"/>
                <w:szCs w:val="24"/>
              </w:rPr>
            </w:pPr>
            <w:r w:rsidRPr="00E22097">
              <w:rPr>
                <w:rFonts w:eastAsia="ＭＳ ゴシック"/>
                <w:szCs w:val="24"/>
              </w:rPr>
              <w:t>（</w:t>
            </w:r>
            <w:r w:rsidRPr="00E22097">
              <w:rPr>
                <w:rFonts w:eastAsia="ＭＳ ゴシック"/>
                <w:szCs w:val="24"/>
              </w:rPr>
              <w:t>6.13×r</w:t>
            </w:r>
            <w:r w:rsidRPr="00E22097">
              <w:rPr>
                <w:rFonts w:eastAsia="ＭＳ ゴシック"/>
                <w:szCs w:val="24"/>
              </w:rPr>
              <w:t>）</w:t>
            </w:r>
            <w:r w:rsidRPr="00E22097">
              <w:rPr>
                <w:rFonts w:eastAsia="ＭＳ ゴシック"/>
                <w:szCs w:val="24"/>
              </w:rPr>
              <w:t>+</w:t>
            </w:r>
            <w:r w:rsidRPr="00E22097">
              <w:rPr>
                <w:rFonts w:eastAsia="ＭＳ ゴシック"/>
                <w:szCs w:val="24"/>
              </w:rPr>
              <w:t>（</w:t>
            </w:r>
            <w:r w:rsidRPr="00E22097">
              <w:rPr>
                <w:rFonts w:eastAsia="ＭＳ ゴシック"/>
                <w:szCs w:val="24"/>
              </w:rPr>
              <w:t>0.03×A</w:t>
            </w:r>
            <w:r w:rsidRPr="00E22097">
              <w:rPr>
                <w:rFonts w:eastAsia="ＭＳ ゴシック"/>
                <w:szCs w:val="24"/>
              </w:rPr>
              <w:t>）</w:t>
            </w:r>
            <w:r w:rsidRPr="00E22097">
              <w:rPr>
                <w:rFonts w:eastAsia="ＭＳ ゴシック"/>
                <w:szCs w:val="24"/>
              </w:rPr>
              <w:t>+31.33</w:t>
            </w:r>
          </w:p>
        </w:tc>
      </w:tr>
      <w:tr w:rsidR="005C498A" w:rsidRPr="00E22097" w:rsidTr="00AE73F6">
        <w:tc>
          <w:tcPr>
            <w:tcW w:w="2835" w:type="dxa"/>
            <w:tcBorders>
              <w:top w:val="single" w:sz="4" w:space="0" w:color="auto"/>
              <w:right w:val="single" w:sz="4" w:space="0" w:color="auto"/>
            </w:tcBorders>
            <w:vAlign w:val="center"/>
          </w:tcPr>
          <w:p w:rsidR="005C498A" w:rsidRPr="00E22097" w:rsidRDefault="005C498A">
            <w:pPr>
              <w:ind w:leftChars="100" w:left="240"/>
              <w:rPr>
                <w:rFonts w:eastAsia="ＭＳ ゴシック"/>
                <w:szCs w:val="24"/>
              </w:rPr>
            </w:pPr>
            <w:r w:rsidRPr="00E22097">
              <w:rPr>
                <w:rFonts w:eastAsia="ＭＳ ゴシック"/>
                <w:szCs w:val="24"/>
              </w:rPr>
              <w:t>230</w:t>
            </w:r>
            <w:r w:rsidRPr="00E22097">
              <w:rPr>
                <w:rFonts w:ascii="ＭＳ 明朝" w:hAnsi="ＭＳ 明朝" w:cs="ＭＳ 明朝" w:hint="eastAsia"/>
                <w:szCs w:val="24"/>
              </w:rPr>
              <w:t>≦</w:t>
            </w:r>
            <w:r w:rsidRPr="00E22097">
              <w:rPr>
                <w:rFonts w:eastAsia="ＭＳ ゴシック"/>
                <w:szCs w:val="24"/>
              </w:rPr>
              <w:t>A</w:t>
            </w:r>
            <w:r w:rsidRPr="00E22097">
              <w:rPr>
                <w:rFonts w:eastAsia="ＭＳ ゴシック"/>
                <w:szCs w:val="24"/>
              </w:rPr>
              <w:t>＜</w:t>
            </w:r>
            <w:r w:rsidRPr="00E22097">
              <w:rPr>
                <w:rFonts w:eastAsia="ＭＳ ゴシック"/>
                <w:szCs w:val="24"/>
              </w:rPr>
              <w:t>280</w:t>
            </w:r>
          </w:p>
        </w:tc>
        <w:tc>
          <w:tcPr>
            <w:tcW w:w="4336" w:type="dxa"/>
            <w:tcBorders>
              <w:top w:val="single" w:sz="4" w:space="0" w:color="auto"/>
              <w:left w:val="single" w:sz="4" w:space="0" w:color="auto"/>
              <w:right w:val="single" w:sz="4" w:space="0" w:color="auto"/>
            </w:tcBorders>
            <w:vAlign w:val="center"/>
          </w:tcPr>
          <w:p w:rsidR="005C498A" w:rsidRPr="00E22097" w:rsidRDefault="005C498A">
            <w:pPr>
              <w:ind w:leftChars="100" w:left="240"/>
              <w:rPr>
                <w:rFonts w:eastAsia="ＭＳ ゴシック"/>
                <w:szCs w:val="24"/>
              </w:rPr>
            </w:pPr>
            <w:r w:rsidRPr="00E22097">
              <w:rPr>
                <w:rFonts w:eastAsia="ＭＳ ゴシック"/>
                <w:szCs w:val="24"/>
              </w:rPr>
              <w:t>（</w:t>
            </w:r>
            <w:r w:rsidRPr="00E22097">
              <w:rPr>
                <w:rFonts w:eastAsia="ＭＳ ゴシック"/>
                <w:szCs w:val="24"/>
              </w:rPr>
              <w:t>6.13×r</w:t>
            </w:r>
            <w:r w:rsidRPr="00E22097">
              <w:rPr>
                <w:rFonts w:eastAsia="ＭＳ ゴシック"/>
                <w:szCs w:val="24"/>
              </w:rPr>
              <w:t>）</w:t>
            </w:r>
            <w:r w:rsidRPr="00E22097">
              <w:rPr>
                <w:rFonts w:eastAsia="ＭＳ ゴシック"/>
                <w:szCs w:val="24"/>
              </w:rPr>
              <w:t>+</w:t>
            </w:r>
            <w:r w:rsidRPr="00E22097">
              <w:rPr>
                <w:rFonts w:eastAsia="ＭＳ ゴシック"/>
                <w:szCs w:val="24"/>
              </w:rPr>
              <w:t>（</w:t>
            </w:r>
            <w:r w:rsidRPr="00E22097">
              <w:rPr>
                <w:rFonts w:eastAsia="ＭＳ ゴシック"/>
                <w:szCs w:val="24"/>
              </w:rPr>
              <w:t>0.2×A</w:t>
            </w:r>
            <w:r w:rsidRPr="00E22097">
              <w:rPr>
                <w:rFonts w:eastAsia="ＭＳ ゴシック"/>
                <w:szCs w:val="24"/>
              </w:rPr>
              <w:t>）</w:t>
            </w:r>
            <w:r w:rsidRPr="00E22097">
              <w:rPr>
                <w:rFonts w:eastAsia="ＭＳ ゴシック"/>
                <w:szCs w:val="24"/>
              </w:rPr>
              <w:t>-7</w:t>
            </w:r>
          </w:p>
        </w:tc>
      </w:tr>
      <w:tr w:rsidR="005C498A" w:rsidRPr="00E22097" w:rsidTr="00AE73F6">
        <w:tc>
          <w:tcPr>
            <w:tcW w:w="2835" w:type="dxa"/>
            <w:tcBorders>
              <w:top w:val="single" w:sz="4" w:space="0" w:color="auto"/>
              <w:right w:val="single" w:sz="4" w:space="0" w:color="auto"/>
            </w:tcBorders>
            <w:vAlign w:val="center"/>
          </w:tcPr>
          <w:p w:rsidR="005C498A" w:rsidRPr="00E22097" w:rsidRDefault="005C498A">
            <w:pPr>
              <w:ind w:leftChars="100" w:left="240"/>
              <w:rPr>
                <w:rFonts w:eastAsia="ＭＳ ゴシック"/>
                <w:szCs w:val="24"/>
              </w:rPr>
            </w:pPr>
            <w:r w:rsidRPr="00E22097">
              <w:rPr>
                <w:rFonts w:eastAsia="ＭＳ ゴシック"/>
                <w:szCs w:val="24"/>
              </w:rPr>
              <w:t>280</w:t>
            </w:r>
            <w:r w:rsidRPr="00E22097">
              <w:rPr>
                <w:rFonts w:ascii="ＭＳ 明朝" w:hAnsi="ＭＳ 明朝" w:cs="ＭＳ 明朝" w:hint="eastAsia"/>
                <w:szCs w:val="24"/>
              </w:rPr>
              <w:t>≦</w:t>
            </w:r>
            <w:r w:rsidRPr="00E22097">
              <w:rPr>
                <w:rFonts w:eastAsia="ＭＳ ゴシック"/>
                <w:szCs w:val="24"/>
              </w:rPr>
              <w:t>A</w:t>
            </w:r>
            <w:r w:rsidRPr="00E22097">
              <w:rPr>
                <w:rFonts w:eastAsia="ＭＳ ゴシック"/>
                <w:szCs w:val="24"/>
              </w:rPr>
              <w:t>＜</w:t>
            </w:r>
            <w:r w:rsidRPr="00E22097">
              <w:rPr>
                <w:rFonts w:eastAsia="ＭＳ ゴシック"/>
                <w:szCs w:val="24"/>
              </w:rPr>
              <w:t>300</w:t>
            </w:r>
          </w:p>
        </w:tc>
        <w:tc>
          <w:tcPr>
            <w:tcW w:w="4336" w:type="dxa"/>
            <w:tcBorders>
              <w:top w:val="single" w:sz="4" w:space="0" w:color="auto"/>
              <w:left w:val="single" w:sz="4" w:space="0" w:color="auto"/>
              <w:right w:val="single" w:sz="4" w:space="0" w:color="auto"/>
            </w:tcBorders>
            <w:vAlign w:val="center"/>
          </w:tcPr>
          <w:p w:rsidR="005C498A" w:rsidRPr="00E22097" w:rsidRDefault="005C498A">
            <w:pPr>
              <w:ind w:leftChars="100" w:left="240"/>
              <w:rPr>
                <w:rFonts w:eastAsia="ＭＳ ゴシック"/>
                <w:szCs w:val="24"/>
              </w:rPr>
            </w:pPr>
            <w:r w:rsidRPr="00E22097">
              <w:rPr>
                <w:rFonts w:eastAsia="ＭＳ ゴシック"/>
                <w:szCs w:val="24"/>
              </w:rPr>
              <w:t>（</w:t>
            </w:r>
            <w:r w:rsidRPr="00E22097">
              <w:rPr>
                <w:rFonts w:eastAsia="ＭＳ ゴシック"/>
                <w:szCs w:val="24"/>
              </w:rPr>
              <w:t>6.13×r</w:t>
            </w:r>
            <w:r w:rsidRPr="00E22097">
              <w:rPr>
                <w:rFonts w:eastAsia="ＭＳ ゴシック"/>
                <w:szCs w:val="24"/>
              </w:rPr>
              <w:t>）</w:t>
            </w:r>
            <w:r w:rsidRPr="00E22097">
              <w:rPr>
                <w:rFonts w:eastAsia="ＭＳ ゴシック"/>
                <w:szCs w:val="24"/>
              </w:rPr>
              <w:t>+49</w:t>
            </w:r>
          </w:p>
        </w:tc>
      </w:tr>
      <w:tr w:rsidR="005C498A" w:rsidRPr="00E22097" w:rsidTr="00AE73F6">
        <w:tc>
          <w:tcPr>
            <w:tcW w:w="2835" w:type="dxa"/>
            <w:tcBorders>
              <w:top w:val="single" w:sz="4" w:space="0" w:color="auto"/>
              <w:right w:val="single" w:sz="4" w:space="0" w:color="auto"/>
            </w:tcBorders>
            <w:vAlign w:val="center"/>
          </w:tcPr>
          <w:p w:rsidR="005C498A" w:rsidRPr="00E22097" w:rsidRDefault="005C498A">
            <w:pPr>
              <w:ind w:leftChars="100" w:left="240"/>
              <w:rPr>
                <w:rFonts w:eastAsia="ＭＳ ゴシック"/>
                <w:szCs w:val="24"/>
              </w:rPr>
            </w:pPr>
            <w:r w:rsidRPr="00E22097">
              <w:rPr>
                <w:rFonts w:eastAsia="ＭＳ ゴシック"/>
                <w:szCs w:val="24"/>
              </w:rPr>
              <w:t>300</w:t>
            </w:r>
            <w:r w:rsidRPr="00E22097">
              <w:rPr>
                <w:rFonts w:ascii="ＭＳ 明朝" w:hAnsi="ＭＳ 明朝" w:cs="ＭＳ 明朝" w:hint="eastAsia"/>
                <w:szCs w:val="24"/>
              </w:rPr>
              <w:t>≦</w:t>
            </w:r>
            <w:r w:rsidRPr="00E22097">
              <w:rPr>
                <w:rFonts w:eastAsia="ＭＳ ゴシック"/>
                <w:szCs w:val="24"/>
              </w:rPr>
              <w:t>A</w:t>
            </w:r>
            <w:r w:rsidRPr="00E22097">
              <w:rPr>
                <w:rFonts w:eastAsia="ＭＳ ゴシック"/>
                <w:szCs w:val="24"/>
              </w:rPr>
              <w:t>＜</w:t>
            </w:r>
            <w:r w:rsidRPr="00E22097">
              <w:rPr>
                <w:rFonts w:eastAsia="ＭＳ ゴシック"/>
                <w:szCs w:val="24"/>
              </w:rPr>
              <w:t>500</w:t>
            </w:r>
          </w:p>
        </w:tc>
        <w:tc>
          <w:tcPr>
            <w:tcW w:w="4336" w:type="dxa"/>
            <w:tcBorders>
              <w:top w:val="single" w:sz="4" w:space="0" w:color="auto"/>
              <w:left w:val="single" w:sz="4" w:space="0" w:color="auto"/>
              <w:right w:val="single" w:sz="4" w:space="0" w:color="auto"/>
            </w:tcBorders>
            <w:vAlign w:val="center"/>
          </w:tcPr>
          <w:p w:rsidR="005C498A" w:rsidRPr="00E22097" w:rsidRDefault="005C498A">
            <w:pPr>
              <w:ind w:leftChars="100" w:left="240"/>
              <w:rPr>
                <w:rFonts w:eastAsia="ＭＳ ゴシック"/>
                <w:szCs w:val="24"/>
              </w:rPr>
            </w:pPr>
            <w:r w:rsidRPr="00E22097">
              <w:rPr>
                <w:rFonts w:eastAsia="ＭＳ ゴシック"/>
                <w:szCs w:val="24"/>
              </w:rPr>
              <w:t>（</w:t>
            </w:r>
            <w:r w:rsidRPr="00E22097">
              <w:rPr>
                <w:rFonts w:eastAsia="ＭＳ ゴシック"/>
                <w:szCs w:val="24"/>
              </w:rPr>
              <w:t>6.13×r</w:t>
            </w:r>
            <w:r w:rsidRPr="00E22097">
              <w:rPr>
                <w:rFonts w:eastAsia="ＭＳ ゴシック"/>
                <w:szCs w:val="24"/>
              </w:rPr>
              <w:t>）</w:t>
            </w:r>
            <w:r w:rsidRPr="00E22097">
              <w:rPr>
                <w:rFonts w:eastAsia="ＭＳ ゴシック"/>
                <w:szCs w:val="24"/>
              </w:rPr>
              <w:t>+</w:t>
            </w:r>
            <w:r w:rsidRPr="00E22097">
              <w:rPr>
                <w:rFonts w:eastAsia="ＭＳ ゴシック"/>
                <w:szCs w:val="24"/>
              </w:rPr>
              <w:t>（</w:t>
            </w:r>
            <w:r w:rsidRPr="00E22097">
              <w:rPr>
                <w:rFonts w:eastAsia="ＭＳ ゴシック"/>
                <w:szCs w:val="24"/>
              </w:rPr>
              <w:t>0.2×A</w:t>
            </w:r>
            <w:r w:rsidRPr="00E22097">
              <w:rPr>
                <w:rFonts w:eastAsia="ＭＳ ゴシック"/>
                <w:szCs w:val="24"/>
              </w:rPr>
              <w:t>）</w:t>
            </w:r>
            <w:r w:rsidRPr="00E22097">
              <w:rPr>
                <w:rFonts w:eastAsia="ＭＳ ゴシック"/>
                <w:szCs w:val="24"/>
              </w:rPr>
              <w:t>-11</w:t>
            </w:r>
          </w:p>
        </w:tc>
      </w:tr>
      <w:tr w:rsidR="005C498A" w:rsidRPr="00E22097" w:rsidTr="00AE73F6">
        <w:tc>
          <w:tcPr>
            <w:tcW w:w="2835" w:type="dxa"/>
            <w:tcBorders>
              <w:top w:val="single" w:sz="4" w:space="0" w:color="auto"/>
              <w:right w:val="single" w:sz="4" w:space="0" w:color="auto"/>
            </w:tcBorders>
            <w:vAlign w:val="center"/>
          </w:tcPr>
          <w:p w:rsidR="005C498A" w:rsidRPr="00E22097" w:rsidRDefault="005C498A">
            <w:pPr>
              <w:ind w:leftChars="100" w:left="240"/>
              <w:jc w:val="both"/>
              <w:rPr>
                <w:rFonts w:eastAsia="ＭＳ ゴシック"/>
                <w:szCs w:val="24"/>
              </w:rPr>
            </w:pPr>
            <w:r w:rsidRPr="00E22097">
              <w:rPr>
                <w:rFonts w:eastAsia="ＭＳ ゴシック"/>
                <w:szCs w:val="24"/>
              </w:rPr>
              <w:t>A</w:t>
            </w:r>
            <w:r w:rsidRPr="00E22097">
              <w:rPr>
                <w:rFonts w:ascii="ＭＳ 明朝" w:hAnsi="ＭＳ 明朝" w:cs="ＭＳ 明朝" w:hint="eastAsia"/>
                <w:szCs w:val="24"/>
              </w:rPr>
              <w:t>≧</w:t>
            </w:r>
            <w:r w:rsidRPr="00E22097">
              <w:rPr>
                <w:rFonts w:eastAsia="ＭＳ ゴシック"/>
                <w:szCs w:val="24"/>
              </w:rPr>
              <w:t>500</w:t>
            </w:r>
          </w:p>
        </w:tc>
        <w:tc>
          <w:tcPr>
            <w:tcW w:w="4336" w:type="dxa"/>
            <w:tcBorders>
              <w:top w:val="single" w:sz="4" w:space="0" w:color="auto"/>
              <w:left w:val="single" w:sz="4" w:space="0" w:color="auto"/>
              <w:right w:val="single" w:sz="4" w:space="0" w:color="auto"/>
            </w:tcBorders>
            <w:vAlign w:val="center"/>
          </w:tcPr>
          <w:p w:rsidR="005C498A" w:rsidRPr="00E22097" w:rsidRDefault="005C498A">
            <w:pPr>
              <w:ind w:leftChars="100" w:left="240"/>
              <w:jc w:val="both"/>
              <w:rPr>
                <w:rFonts w:eastAsia="ＭＳ ゴシック"/>
                <w:szCs w:val="24"/>
              </w:rPr>
            </w:pPr>
            <w:r w:rsidRPr="00E22097">
              <w:rPr>
                <w:rFonts w:eastAsia="ＭＳ ゴシック"/>
                <w:szCs w:val="24"/>
              </w:rPr>
              <w:t>（</w:t>
            </w:r>
            <w:r w:rsidRPr="00E22097">
              <w:rPr>
                <w:rFonts w:eastAsia="ＭＳ ゴシック"/>
                <w:szCs w:val="24"/>
              </w:rPr>
              <w:t>6.13×r</w:t>
            </w:r>
            <w:r w:rsidRPr="00E22097">
              <w:rPr>
                <w:rFonts w:eastAsia="ＭＳ ゴシック"/>
                <w:szCs w:val="24"/>
              </w:rPr>
              <w:t>）</w:t>
            </w:r>
            <w:r w:rsidRPr="00E22097">
              <w:rPr>
                <w:rFonts w:eastAsia="ＭＳ ゴシック"/>
                <w:szCs w:val="24"/>
              </w:rPr>
              <w:t>+89</w:t>
            </w:r>
          </w:p>
        </w:tc>
      </w:tr>
    </w:tbl>
    <w:p w:rsidR="005C498A" w:rsidRPr="00E22097" w:rsidRDefault="005C498A">
      <w:pPr>
        <w:autoSpaceDE w:val="0"/>
        <w:autoSpaceDN w:val="0"/>
        <w:adjustRightInd w:val="0"/>
        <w:rPr>
          <w:rFonts w:eastAsia="ＭＳ ゴシック"/>
          <w:b/>
          <w:szCs w:val="24"/>
        </w:rPr>
      </w:pPr>
      <w:r w:rsidRPr="00E22097">
        <w:rPr>
          <w:rFonts w:eastAsia="ＭＳ ゴシック"/>
          <w:b/>
          <w:szCs w:val="24"/>
        </w:rPr>
        <w:t>Note:</w:t>
      </w:r>
    </w:p>
    <w:p w:rsidR="005C498A" w:rsidRPr="00E22097" w:rsidRDefault="005C498A">
      <w:pPr>
        <w:autoSpaceDE w:val="0"/>
        <w:autoSpaceDN w:val="0"/>
        <w:adjustRightInd w:val="0"/>
        <w:ind w:firstLineChars="200" w:firstLine="482"/>
        <w:rPr>
          <w:rFonts w:eastAsia="ＭＳ ゴシック"/>
          <w:szCs w:val="24"/>
        </w:rPr>
      </w:pPr>
      <w:proofErr w:type="gramStart"/>
      <w:r w:rsidRPr="00E22097">
        <w:rPr>
          <w:rFonts w:eastAsia="ＭＳ ゴシック"/>
          <w:b/>
          <w:szCs w:val="24"/>
        </w:rPr>
        <w:t>r</w:t>
      </w:r>
      <w:proofErr w:type="gramEnd"/>
      <w:r w:rsidRPr="00E22097">
        <w:rPr>
          <w:rFonts w:eastAsia="ＭＳ ゴシック"/>
          <w:szCs w:val="24"/>
        </w:rPr>
        <w:t xml:space="preserve"> </w:t>
      </w:r>
      <w:r w:rsidR="00146F4E" w:rsidRPr="00E22097">
        <w:rPr>
          <w:rFonts w:eastAsia="ＭＳ ゴシック"/>
          <w:szCs w:val="24"/>
        </w:rPr>
        <w:t>represents</w:t>
      </w:r>
      <w:r w:rsidRPr="00E22097">
        <w:rPr>
          <w:rFonts w:eastAsia="ＭＳ ゴシック"/>
          <w:szCs w:val="24"/>
        </w:rPr>
        <w:t xml:space="preserve"> screen resolution in megapixel(MP),</w:t>
      </w:r>
      <w:r w:rsidR="00146F4E" w:rsidRPr="00E22097">
        <w:rPr>
          <w:rFonts w:eastAsia="ＭＳ ゴシック"/>
          <w:szCs w:val="24"/>
        </w:rPr>
        <w:t xml:space="preserve"> and</w:t>
      </w:r>
      <w:r w:rsidRPr="00E22097">
        <w:rPr>
          <w:rFonts w:eastAsia="ＭＳ ゴシック"/>
          <w:szCs w:val="24"/>
        </w:rPr>
        <w:t xml:space="preserve"> </w:t>
      </w:r>
      <w:r w:rsidRPr="00E22097">
        <w:rPr>
          <w:rFonts w:eastAsia="ＭＳ ゴシック"/>
          <w:b/>
          <w:szCs w:val="24"/>
        </w:rPr>
        <w:t>A</w:t>
      </w:r>
      <w:r w:rsidRPr="00E22097">
        <w:rPr>
          <w:rFonts w:eastAsia="ＭＳ ゴシック"/>
          <w:szCs w:val="24"/>
        </w:rPr>
        <w:t xml:space="preserve"> </w:t>
      </w:r>
      <w:r w:rsidR="00146F4E" w:rsidRPr="00E22097">
        <w:rPr>
          <w:rFonts w:eastAsia="ＭＳ ゴシック"/>
          <w:szCs w:val="24"/>
        </w:rPr>
        <w:t>represents</w:t>
      </w:r>
      <w:r w:rsidRPr="00E22097">
        <w:rPr>
          <w:rFonts w:eastAsia="ＭＳ ゴシック"/>
          <w:szCs w:val="24"/>
        </w:rPr>
        <w:t xml:space="preserve"> viewable screen area(in</w:t>
      </w:r>
      <w:r w:rsidRPr="00E22097">
        <w:rPr>
          <w:rFonts w:eastAsia="ＭＳ ゴシック"/>
          <w:szCs w:val="24"/>
          <w:vertAlign w:val="superscript"/>
        </w:rPr>
        <w:t>2</w:t>
      </w:r>
      <w:r w:rsidRPr="00E22097">
        <w:rPr>
          <w:rFonts w:eastAsia="ＭＳ ゴシック"/>
          <w:szCs w:val="24"/>
        </w:rPr>
        <w:t>).</w:t>
      </w:r>
    </w:p>
    <w:p w:rsidR="005C498A" w:rsidRPr="00E22097" w:rsidRDefault="005C498A">
      <w:pPr>
        <w:rPr>
          <w:rFonts w:ascii="Arial" w:eastAsia="ＭＳ ゴシック" w:hAnsi="Arial"/>
        </w:rPr>
      </w:pPr>
    </w:p>
    <w:p w:rsidR="005C498A" w:rsidRPr="00E22097" w:rsidRDefault="005C498A">
      <w:pPr>
        <w:autoSpaceDE w:val="0"/>
        <w:autoSpaceDN w:val="0"/>
        <w:adjustRightInd w:val="0"/>
        <w:rPr>
          <w:rFonts w:ascii="Arial" w:eastAsia="ＭＳ ゴシック" w:hAnsi="Arial"/>
          <w:sz w:val="22"/>
        </w:rPr>
      </w:pPr>
      <w:r w:rsidRPr="00E22097">
        <w:rPr>
          <w:b/>
          <w:szCs w:val="24"/>
        </w:rPr>
        <w:t>Table</w:t>
      </w:r>
      <w:r w:rsidRPr="00E22097">
        <w:rPr>
          <w:rFonts w:hint="eastAsia"/>
          <w:b/>
          <w:szCs w:val="24"/>
        </w:rPr>
        <w:t>2:</w:t>
      </w:r>
      <w:r w:rsidRPr="00E22097">
        <w:rPr>
          <w:b/>
          <w:szCs w:val="24"/>
        </w:rPr>
        <w:t xml:space="preserve"> </w:t>
      </w:r>
      <w:r w:rsidRPr="00E22097">
        <w:rPr>
          <w:rFonts w:hint="eastAsia"/>
          <w:b/>
          <w:szCs w:val="24"/>
        </w:rPr>
        <w:t xml:space="preserve">Calculation of </w:t>
      </w:r>
      <w:r w:rsidR="00041DEC" w:rsidRPr="00E22097">
        <w:rPr>
          <w:b/>
          <w:szCs w:val="24"/>
        </w:rPr>
        <w:t>e</w:t>
      </w:r>
      <w:r w:rsidRPr="00E22097">
        <w:rPr>
          <w:rFonts w:hint="eastAsia"/>
          <w:b/>
          <w:szCs w:val="24"/>
        </w:rPr>
        <w:t>nergy Allowance for Enhanced Performance Displays</w:t>
      </w:r>
      <w:r w:rsidR="004B55A8" w:rsidRPr="00E22097">
        <w:rPr>
          <w:rFonts w:hint="eastAsia"/>
          <w:b/>
          <w:szCs w:val="24"/>
        </w:rPr>
        <w:t xml:space="preserve"> for computer monitor</w:t>
      </w:r>
    </w:p>
    <w:tbl>
      <w:tblPr>
        <w:tblW w:w="8364"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402"/>
        <w:gridCol w:w="4962"/>
      </w:tblGrid>
      <w:tr w:rsidR="005C498A" w:rsidRPr="00E22097" w:rsidTr="00AE73F6">
        <w:trPr>
          <w:trHeight w:val="122"/>
        </w:trPr>
        <w:tc>
          <w:tcPr>
            <w:tcW w:w="3402" w:type="dxa"/>
            <w:tcBorders>
              <w:top w:val="single" w:sz="4" w:space="0" w:color="auto"/>
              <w:bottom w:val="single" w:sz="4" w:space="0" w:color="auto"/>
              <w:right w:val="single" w:sz="4" w:space="0" w:color="auto"/>
            </w:tcBorders>
          </w:tcPr>
          <w:p w:rsidR="005C498A" w:rsidRPr="00E22097" w:rsidRDefault="005C498A">
            <w:pPr>
              <w:pStyle w:val="ab"/>
              <w:rPr>
                <w:rFonts w:eastAsia="ＭＳ ゴシック"/>
                <w:szCs w:val="24"/>
              </w:rPr>
            </w:pPr>
            <w:r w:rsidRPr="00E22097">
              <w:rPr>
                <w:rFonts w:eastAsia="ＭＳ ゴシック"/>
                <w:szCs w:val="24"/>
              </w:rPr>
              <w:t>Color gamut criteria</w:t>
            </w:r>
          </w:p>
        </w:tc>
        <w:tc>
          <w:tcPr>
            <w:tcW w:w="4962" w:type="dxa"/>
            <w:tcBorders>
              <w:top w:val="single" w:sz="4" w:space="0" w:color="auto"/>
              <w:left w:val="single" w:sz="4" w:space="0" w:color="auto"/>
              <w:bottom w:val="single" w:sz="4" w:space="0" w:color="auto"/>
              <w:right w:val="single" w:sz="4" w:space="0" w:color="auto"/>
            </w:tcBorders>
          </w:tcPr>
          <w:p w:rsidR="005C498A" w:rsidRPr="00E22097" w:rsidRDefault="005C498A">
            <w:pPr>
              <w:jc w:val="center"/>
              <w:rPr>
                <w:rFonts w:eastAsia="ＭＳ ゴシック"/>
                <w:szCs w:val="24"/>
              </w:rPr>
            </w:pPr>
            <w:r w:rsidRPr="00E22097">
              <w:rPr>
                <w:rFonts w:eastAsia="ＭＳ ゴシック" w:hint="eastAsia"/>
                <w:szCs w:val="24"/>
              </w:rPr>
              <w:t>Allowance (</w:t>
            </w:r>
            <w:r w:rsidRPr="00E22097">
              <w:rPr>
                <w:rFonts w:eastAsia="ＭＳ ゴシック"/>
                <w:szCs w:val="24"/>
              </w:rPr>
              <w:t>kWh</w:t>
            </w:r>
            <w:r w:rsidRPr="00E22097">
              <w:rPr>
                <w:rFonts w:eastAsia="ＭＳ ゴシック" w:hint="eastAsia"/>
                <w:szCs w:val="24"/>
              </w:rPr>
              <w:t>)</w:t>
            </w:r>
          </w:p>
        </w:tc>
      </w:tr>
      <w:tr w:rsidR="005C498A" w:rsidRPr="00E22097" w:rsidTr="00AE73F6">
        <w:tc>
          <w:tcPr>
            <w:tcW w:w="3402" w:type="dxa"/>
            <w:tcBorders>
              <w:top w:val="single" w:sz="4" w:space="0" w:color="auto"/>
              <w:right w:val="single" w:sz="4" w:space="0" w:color="auto"/>
            </w:tcBorders>
            <w:vAlign w:val="center"/>
          </w:tcPr>
          <w:p w:rsidR="005C498A" w:rsidRPr="00E22097" w:rsidRDefault="005C498A">
            <w:pPr>
              <w:ind w:leftChars="100" w:left="240"/>
              <w:rPr>
                <w:rFonts w:eastAsia="ＭＳ ゴシック"/>
                <w:szCs w:val="24"/>
              </w:rPr>
            </w:pPr>
            <w:r w:rsidRPr="00E22097">
              <w:rPr>
                <w:rFonts w:eastAsia="ＭＳ ゴシック" w:hint="eastAsia"/>
                <w:szCs w:val="24"/>
              </w:rPr>
              <w:t xml:space="preserve">Color </w:t>
            </w:r>
            <w:r w:rsidR="00D731EA" w:rsidRPr="00E22097">
              <w:rPr>
                <w:rFonts w:eastAsia="ＭＳ ゴシック"/>
                <w:szCs w:val="24"/>
              </w:rPr>
              <w:t>g</w:t>
            </w:r>
            <w:r w:rsidRPr="00E22097">
              <w:rPr>
                <w:rFonts w:eastAsia="ＭＳ ゴシック" w:hint="eastAsia"/>
                <w:szCs w:val="24"/>
              </w:rPr>
              <w:t xml:space="preserve">amut support is </w:t>
            </w:r>
            <w:r w:rsidRPr="00E22097">
              <w:rPr>
                <w:rFonts w:eastAsia="ＭＳ ゴシック"/>
                <w:szCs w:val="24"/>
              </w:rPr>
              <w:t>32.9</w:t>
            </w:r>
            <w:r w:rsidR="008B2543">
              <w:rPr>
                <w:rFonts w:eastAsia="ＭＳ ゴシック"/>
                <w:szCs w:val="24"/>
              </w:rPr>
              <w:t>%</w:t>
            </w:r>
            <w:r w:rsidRPr="00E22097">
              <w:rPr>
                <w:rFonts w:eastAsia="ＭＳ ゴシック" w:hint="eastAsia"/>
                <w:szCs w:val="24"/>
              </w:rPr>
              <w:t xml:space="preserve"> of </w:t>
            </w:r>
            <w:r w:rsidRPr="00E22097">
              <w:rPr>
                <w:rFonts w:eastAsia="ＭＳ ゴシック"/>
                <w:szCs w:val="24"/>
              </w:rPr>
              <w:t>CIE LUV</w:t>
            </w:r>
            <w:r w:rsidRPr="00E22097">
              <w:rPr>
                <w:rFonts w:eastAsia="ＭＳ ゴシック" w:hint="eastAsia"/>
                <w:szCs w:val="24"/>
              </w:rPr>
              <w:t xml:space="preserve"> or greater</w:t>
            </w:r>
          </w:p>
        </w:tc>
        <w:tc>
          <w:tcPr>
            <w:tcW w:w="4962" w:type="dxa"/>
            <w:tcBorders>
              <w:top w:val="single" w:sz="4" w:space="0" w:color="auto"/>
              <w:left w:val="single" w:sz="4" w:space="0" w:color="auto"/>
              <w:right w:val="single" w:sz="4" w:space="0" w:color="auto"/>
            </w:tcBorders>
            <w:vAlign w:val="center"/>
          </w:tcPr>
          <w:p w:rsidR="005C498A" w:rsidRPr="00E22097" w:rsidRDefault="005C498A">
            <w:pPr>
              <w:ind w:leftChars="100" w:left="240"/>
              <w:rPr>
                <w:rFonts w:eastAsia="ＭＳ ゴシック"/>
                <w:szCs w:val="24"/>
              </w:rPr>
            </w:pPr>
            <w:r w:rsidRPr="00E22097">
              <w:rPr>
                <w:rFonts w:eastAsia="ＭＳ ゴシック"/>
                <w:szCs w:val="24"/>
              </w:rPr>
              <w:t>0.15g</w:t>
            </w:r>
            <w:r w:rsidRPr="00E22097">
              <w:rPr>
                <w:rFonts w:eastAsia="ＭＳ ゴシック" w:hint="eastAsia"/>
                <w:szCs w:val="24"/>
              </w:rPr>
              <w:t>(</w:t>
            </w:r>
            <w:r w:rsidRPr="00E22097">
              <w:rPr>
                <w:rFonts w:eastAsia="ＭＳ ゴシック"/>
                <w:szCs w:val="24"/>
              </w:rPr>
              <w:t>E</w:t>
            </w:r>
            <w:r w:rsidRPr="00E22097">
              <w:rPr>
                <w:rFonts w:eastAsia="ＭＳ ゴシック"/>
                <w:szCs w:val="24"/>
                <w:vertAlign w:val="subscript"/>
              </w:rPr>
              <w:t>TEC_MAX</w:t>
            </w:r>
            <w:r w:rsidRPr="00E22097">
              <w:rPr>
                <w:rFonts w:eastAsia="ＭＳ ゴシック" w:hint="eastAsia"/>
                <w:szCs w:val="24"/>
              </w:rPr>
              <w:t>-</w:t>
            </w:r>
            <w:r w:rsidRPr="00E22097">
              <w:rPr>
                <w:rFonts w:eastAsia="ＭＳ ゴシック"/>
                <w:szCs w:val="24"/>
              </w:rPr>
              <w:t>6.13</w:t>
            </w:r>
            <w:r w:rsidR="00CF5753" w:rsidRPr="00E22097">
              <w:rPr>
                <w:rFonts w:eastAsia="ＭＳ ゴシック"/>
                <w:szCs w:val="24"/>
              </w:rPr>
              <w:t>r</w:t>
            </w:r>
            <w:r w:rsidRPr="00E22097">
              <w:rPr>
                <w:rFonts w:eastAsia="ＭＳ ゴシック" w:hint="eastAsia"/>
                <w:szCs w:val="24"/>
              </w:rPr>
              <w:t>)</w:t>
            </w:r>
          </w:p>
        </w:tc>
      </w:tr>
      <w:tr w:rsidR="005C498A" w:rsidRPr="00E22097" w:rsidTr="00AE73F6">
        <w:tc>
          <w:tcPr>
            <w:tcW w:w="3402" w:type="dxa"/>
            <w:tcBorders>
              <w:top w:val="single" w:sz="4" w:space="0" w:color="auto"/>
              <w:right w:val="single" w:sz="4" w:space="0" w:color="auto"/>
            </w:tcBorders>
            <w:vAlign w:val="center"/>
          </w:tcPr>
          <w:p w:rsidR="005C498A" w:rsidRPr="00E22097" w:rsidRDefault="005C498A">
            <w:pPr>
              <w:ind w:leftChars="100" w:left="240"/>
              <w:rPr>
                <w:rFonts w:eastAsia="ＭＳ ゴシック"/>
                <w:szCs w:val="24"/>
              </w:rPr>
            </w:pPr>
            <w:r w:rsidRPr="00E22097">
              <w:rPr>
                <w:rFonts w:eastAsia="ＭＳ ゴシック" w:hint="eastAsia"/>
                <w:szCs w:val="24"/>
              </w:rPr>
              <w:t xml:space="preserve">Color </w:t>
            </w:r>
            <w:r w:rsidR="00D731EA" w:rsidRPr="00E22097">
              <w:rPr>
                <w:rFonts w:eastAsia="ＭＳ ゴシック"/>
                <w:szCs w:val="24"/>
              </w:rPr>
              <w:t>g</w:t>
            </w:r>
            <w:r w:rsidRPr="00E22097">
              <w:rPr>
                <w:rFonts w:eastAsia="ＭＳ ゴシック" w:hint="eastAsia"/>
                <w:szCs w:val="24"/>
              </w:rPr>
              <w:t>amut support is 38.4</w:t>
            </w:r>
            <w:r w:rsidR="008B2543">
              <w:rPr>
                <w:rFonts w:eastAsia="ＭＳ ゴシック"/>
                <w:szCs w:val="24"/>
              </w:rPr>
              <w:t>%</w:t>
            </w:r>
            <w:r w:rsidRPr="00E22097">
              <w:rPr>
                <w:rFonts w:eastAsia="ＭＳ ゴシック" w:hint="eastAsia"/>
                <w:szCs w:val="24"/>
              </w:rPr>
              <w:t xml:space="preserve"> of </w:t>
            </w:r>
            <w:r w:rsidRPr="00E22097">
              <w:rPr>
                <w:rFonts w:eastAsia="ＭＳ ゴシック"/>
                <w:szCs w:val="24"/>
              </w:rPr>
              <w:t>CIE LUV</w:t>
            </w:r>
            <w:r w:rsidRPr="00E22097">
              <w:rPr>
                <w:rFonts w:eastAsia="ＭＳ ゴシック" w:hint="eastAsia"/>
                <w:szCs w:val="24"/>
              </w:rPr>
              <w:t xml:space="preserve"> or greater</w:t>
            </w:r>
          </w:p>
        </w:tc>
        <w:tc>
          <w:tcPr>
            <w:tcW w:w="4962" w:type="dxa"/>
            <w:tcBorders>
              <w:top w:val="single" w:sz="4" w:space="0" w:color="auto"/>
              <w:left w:val="single" w:sz="4" w:space="0" w:color="auto"/>
              <w:right w:val="single" w:sz="4" w:space="0" w:color="auto"/>
            </w:tcBorders>
            <w:vAlign w:val="center"/>
          </w:tcPr>
          <w:p w:rsidR="005C498A" w:rsidRPr="00E22097" w:rsidRDefault="005C498A">
            <w:pPr>
              <w:ind w:leftChars="100" w:left="240"/>
              <w:rPr>
                <w:rFonts w:eastAsia="ＭＳ ゴシック"/>
                <w:szCs w:val="24"/>
              </w:rPr>
            </w:pPr>
            <w:r w:rsidRPr="00E22097">
              <w:rPr>
                <w:rFonts w:eastAsia="ＭＳ ゴシック"/>
                <w:szCs w:val="24"/>
              </w:rPr>
              <w:t>0.65g</w:t>
            </w:r>
            <w:r w:rsidRPr="00E22097">
              <w:rPr>
                <w:rFonts w:eastAsia="ＭＳ ゴシック" w:hint="eastAsia"/>
                <w:szCs w:val="24"/>
              </w:rPr>
              <w:t>(</w:t>
            </w:r>
            <w:r w:rsidRPr="00E22097">
              <w:rPr>
                <w:rFonts w:eastAsia="ＭＳ ゴシック"/>
                <w:szCs w:val="24"/>
              </w:rPr>
              <w:t>E</w:t>
            </w:r>
            <w:r w:rsidRPr="00E22097">
              <w:rPr>
                <w:rFonts w:eastAsia="ＭＳ ゴシック"/>
                <w:szCs w:val="24"/>
                <w:vertAlign w:val="subscript"/>
              </w:rPr>
              <w:t>TEC_MAX</w:t>
            </w:r>
            <w:r w:rsidRPr="00E22097">
              <w:rPr>
                <w:rFonts w:eastAsia="ＭＳ ゴシック" w:hint="eastAsia"/>
                <w:szCs w:val="24"/>
              </w:rPr>
              <w:t>-</w:t>
            </w:r>
            <w:r w:rsidRPr="00E22097">
              <w:rPr>
                <w:rFonts w:eastAsia="ＭＳ ゴシック"/>
                <w:szCs w:val="24"/>
              </w:rPr>
              <w:t>6.13</w:t>
            </w:r>
            <w:r w:rsidR="00CF5753" w:rsidRPr="00E22097">
              <w:rPr>
                <w:rFonts w:eastAsia="ＭＳ ゴシック"/>
                <w:szCs w:val="24"/>
              </w:rPr>
              <w:t>r</w:t>
            </w:r>
            <w:r w:rsidRPr="00E22097">
              <w:rPr>
                <w:rFonts w:eastAsia="ＭＳ ゴシック" w:hint="eastAsia"/>
                <w:szCs w:val="24"/>
              </w:rPr>
              <w:t>)</w:t>
            </w:r>
          </w:p>
        </w:tc>
      </w:tr>
    </w:tbl>
    <w:p w:rsidR="005C498A" w:rsidRPr="00E22097" w:rsidRDefault="005C498A">
      <w:pPr>
        <w:adjustRightInd w:val="0"/>
        <w:snapToGrid w:val="0"/>
        <w:rPr>
          <w:b/>
          <w:szCs w:val="24"/>
        </w:rPr>
      </w:pPr>
      <w:r w:rsidRPr="00E22097">
        <w:rPr>
          <w:rFonts w:hint="eastAsia"/>
          <w:b/>
          <w:szCs w:val="24"/>
        </w:rPr>
        <w:t>Note:</w:t>
      </w:r>
    </w:p>
    <w:p w:rsidR="005C498A" w:rsidRPr="00E22097" w:rsidRDefault="005C498A">
      <w:pPr>
        <w:pStyle w:val="afb"/>
        <w:adjustRightInd w:val="0"/>
        <w:snapToGrid w:val="0"/>
        <w:ind w:leftChars="50" w:left="360" w:hangingChars="100" w:hanging="240"/>
        <w:rPr>
          <w:szCs w:val="24"/>
        </w:rPr>
      </w:pPr>
      <w:r w:rsidRPr="00E22097">
        <w:rPr>
          <w:rFonts w:hint="eastAsia"/>
          <w:szCs w:val="24"/>
        </w:rPr>
        <w:t>1.</w:t>
      </w:r>
      <w:r w:rsidR="00D624AB" w:rsidRPr="00E22097">
        <w:rPr>
          <w:rFonts w:hint="eastAsia"/>
          <w:szCs w:val="24"/>
        </w:rPr>
        <w:t xml:space="preserve"> </w:t>
      </w:r>
      <w:r w:rsidRPr="00E22097">
        <w:rPr>
          <w:szCs w:val="24"/>
        </w:rPr>
        <w:t xml:space="preserve">For computer monitors meeting all of the following </w:t>
      </w:r>
      <w:r w:rsidR="00CF5753" w:rsidRPr="00E22097">
        <w:rPr>
          <w:szCs w:val="24"/>
        </w:rPr>
        <w:t>a.</w:t>
      </w:r>
      <w:r w:rsidRPr="00E22097">
        <w:rPr>
          <w:szCs w:val="24"/>
        </w:rPr>
        <w:t xml:space="preserve"> to </w:t>
      </w:r>
      <w:r w:rsidR="00CF5753" w:rsidRPr="00E22097">
        <w:rPr>
          <w:szCs w:val="24"/>
        </w:rPr>
        <w:t>c.</w:t>
      </w:r>
      <w:r w:rsidRPr="00E22097">
        <w:rPr>
          <w:szCs w:val="24"/>
        </w:rPr>
        <w:t xml:space="preserve">, the allowable value of the power consumption of the performance enhanced display calculated according to this table can be used as the maximum </w:t>
      </w:r>
      <w:r w:rsidRPr="00E22097">
        <w:rPr>
          <w:rFonts w:hint="eastAsia"/>
          <w:szCs w:val="24"/>
        </w:rPr>
        <w:t>total energy</w:t>
      </w:r>
      <w:r w:rsidR="00CF5753" w:rsidRPr="00E22097">
        <w:rPr>
          <w:szCs w:val="24"/>
        </w:rPr>
        <w:t xml:space="preserve"> </w:t>
      </w:r>
      <w:r w:rsidRPr="00E22097">
        <w:rPr>
          <w:szCs w:val="24"/>
        </w:rPr>
        <w:t>consumption.</w:t>
      </w:r>
    </w:p>
    <w:p w:rsidR="005C498A" w:rsidRPr="00E22097" w:rsidRDefault="005C498A" w:rsidP="00E90135">
      <w:pPr>
        <w:pStyle w:val="afb"/>
        <w:numPr>
          <w:ilvl w:val="0"/>
          <w:numId w:val="380"/>
        </w:numPr>
        <w:adjustRightInd w:val="0"/>
        <w:snapToGrid w:val="0"/>
        <w:ind w:leftChars="375" w:left="1320"/>
        <w:rPr>
          <w:szCs w:val="24"/>
        </w:rPr>
      </w:pPr>
      <w:r w:rsidRPr="00E22097">
        <w:rPr>
          <w:szCs w:val="24"/>
        </w:rPr>
        <w:t xml:space="preserve">Contrast ratio of at least 60:1 </w:t>
      </w:r>
      <w:r w:rsidR="00CF5753" w:rsidRPr="00E22097">
        <w:rPr>
          <w:szCs w:val="24"/>
        </w:rPr>
        <w:t xml:space="preserve">shall be </w:t>
      </w:r>
      <w:r w:rsidRPr="00E22097">
        <w:rPr>
          <w:szCs w:val="24"/>
        </w:rPr>
        <w:t>measured at a horizontal viewing angle of at least 85° from the</w:t>
      </w:r>
      <w:r w:rsidRPr="00E22097">
        <w:rPr>
          <w:rFonts w:hint="eastAsia"/>
          <w:szCs w:val="24"/>
        </w:rPr>
        <w:t xml:space="preserve"> </w:t>
      </w:r>
      <w:r w:rsidRPr="00E22097">
        <w:rPr>
          <w:szCs w:val="24"/>
        </w:rPr>
        <w:t>perpendicular on a flat screen and at least 83° from the perpendicular on a curved screen,</w:t>
      </w:r>
      <w:r w:rsidR="00CF5753" w:rsidRPr="00E22097">
        <w:rPr>
          <w:szCs w:val="24"/>
        </w:rPr>
        <w:t xml:space="preserve"> </w:t>
      </w:r>
      <w:r w:rsidRPr="00E22097">
        <w:rPr>
          <w:szCs w:val="24"/>
        </w:rPr>
        <w:t>with or without a screen cover glass;</w:t>
      </w:r>
    </w:p>
    <w:p w:rsidR="005C498A" w:rsidRPr="00E22097" w:rsidRDefault="005C498A" w:rsidP="00E90135">
      <w:pPr>
        <w:pStyle w:val="afb"/>
        <w:numPr>
          <w:ilvl w:val="0"/>
          <w:numId w:val="380"/>
        </w:numPr>
        <w:adjustRightInd w:val="0"/>
        <w:snapToGrid w:val="0"/>
        <w:ind w:leftChars="375" w:left="1320"/>
        <w:rPr>
          <w:szCs w:val="24"/>
        </w:rPr>
      </w:pPr>
      <w:r w:rsidRPr="00E22097">
        <w:rPr>
          <w:szCs w:val="24"/>
        </w:rPr>
        <w:t xml:space="preserve">A native resolution </w:t>
      </w:r>
      <w:r w:rsidR="00146F4E" w:rsidRPr="00E22097">
        <w:rPr>
          <w:szCs w:val="24"/>
        </w:rPr>
        <w:t>shall be</w:t>
      </w:r>
      <w:r w:rsidRPr="00E22097">
        <w:rPr>
          <w:szCs w:val="24"/>
        </w:rPr>
        <w:t xml:space="preserve"> 2.3 megapixels (MP)</w:t>
      </w:r>
      <w:r w:rsidR="00146F4E" w:rsidRPr="00E22097">
        <w:rPr>
          <w:szCs w:val="24"/>
        </w:rPr>
        <w:t xml:space="preserve"> or more</w:t>
      </w:r>
      <w:r w:rsidRPr="00E22097">
        <w:rPr>
          <w:szCs w:val="24"/>
        </w:rPr>
        <w:t>;</w:t>
      </w:r>
    </w:p>
    <w:p w:rsidR="005C498A" w:rsidRPr="00E22097" w:rsidRDefault="005C498A" w:rsidP="00E90135">
      <w:pPr>
        <w:pStyle w:val="afb"/>
        <w:numPr>
          <w:ilvl w:val="0"/>
          <w:numId w:val="380"/>
        </w:numPr>
        <w:adjustRightInd w:val="0"/>
        <w:snapToGrid w:val="0"/>
        <w:ind w:leftChars="375" w:left="1320"/>
        <w:rPr>
          <w:szCs w:val="24"/>
        </w:rPr>
      </w:pPr>
      <w:r w:rsidRPr="00E22097">
        <w:rPr>
          <w:szCs w:val="24"/>
        </w:rPr>
        <w:t xml:space="preserve">Color </w:t>
      </w:r>
      <w:r w:rsidR="00146F4E" w:rsidRPr="00E22097">
        <w:rPr>
          <w:szCs w:val="24"/>
        </w:rPr>
        <w:t>g</w:t>
      </w:r>
      <w:r w:rsidRPr="00E22097">
        <w:rPr>
          <w:szCs w:val="24"/>
        </w:rPr>
        <w:t xml:space="preserve">amut </w:t>
      </w:r>
      <w:r w:rsidR="00146F4E" w:rsidRPr="00E22097">
        <w:rPr>
          <w:szCs w:val="24"/>
        </w:rPr>
        <w:t>shall be</w:t>
      </w:r>
      <w:r w:rsidRPr="00E22097">
        <w:rPr>
          <w:szCs w:val="24"/>
        </w:rPr>
        <w:t xml:space="preserve"> 32.9</w:t>
      </w:r>
      <w:r w:rsidR="008B2543">
        <w:rPr>
          <w:szCs w:val="24"/>
        </w:rPr>
        <w:t>%</w:t>
      </w:r>
      <w:r w:rsidRPr="00E22097">
        <w:rPr>
          <w:szCs w:val="24"/>
        </w:rPr>
        <w:t xml:space="preserve"> of CIE LUV</w:t>
      </w:r>
      <w:r w:rsidR="00146F4E" w:rsidRPr="00E22097">
        <w:rPr>
          <w:szCs w:val="24"/>
        </w:rPr>
        <w:t xml:space="preserve"> or more</w:t>
      </w:r>
      <w:r w:rsidRPr="00E22097">
        <w:rPr>
          <w:szCs w:val="24"/>
        </w:rPr>
        <w:t>.</w:t>
      </w:r>
    </w:p>
    <w:p w:rsidR="005C498A" w:rsidRPr="00E22097" w:rsidRDefault="005C498A" w:rsidP="00E90135">
      <w:pPr>
        <w:pStyle w:val="afb"/>
        <w:numPr>
          <w:ilvl w:val="0"/>
          <w:numId w:val="39"/>
        </w:numPr>
        <w:adjustRightInd w:val="0"/>
        <w:snapToGrid w:val="0"/>
        <w:ind w:leftChars="0"/>
        <w:rPr>
          <w:szCs w:val="24"/>
        </w:rPr>
      </w:pPr>
      <w:r w:rsidRPr="00E22097">
        <w:rPr>
          <w:szCs w:val="24"/>
        </w:rPr>
        <w:t>E</w:t>
      </w:r>
      <w:r w:rsidRPr="00E22097">
        <w:rPr>
          <w:szCs w:val="24"/>
          <w:vertAlign w:val="subscript"/>
        </w:rPr>
        <w:t>TEC_MAX</w:t>
      </w:r>
      <w:r w:rsidRPr="00E22097">
        <w:rPr>
          <w:szCs w:val="24"/>
        </w:rPr>
        <w:t xml:space="preserve"> represents the maximum </w:t>
      </w:r>
      <w:r w:rsidRPr="00E22097">
        <w:rPr>
          <w:rFonts w:hint="eastAsia"/>
          <w:szCs w:val="24"/>
        </w:rPr>
        <w:t xml:space="preserve">total energy </w:t>
      </w:r>
      <w:r w:rsidRPr="00E22097">
        <w:rPr>
          <w:szCs w:val="24"/>
        </w:rPr>
        <w:t>consumption</w:t>
      </w:r>
      <w:r w:rsidRPr="00E22097">
        <w:rPr>
          <w:rFonts w:hint="eastAsia"/>
          <w:szCs w:val="24"/>
        </w:rPr>
        <w:t xml:space="preserve"> requirement</w:t>
      </w:r>
      <w:r w:rsidRPr="00E22097">
        <w:rPr>
          <w:szCs w:val="24"/>
        </w:rPr>
        <w:t>, and r represents the screen resolution (</w:t>
      </w:r>
      <w:r w:rsidR="00F15FC0" w:rsidRPr="00E22097">
        <w:rPr>
          <w:szCs w:val="24"/>
        </w:rPr>
        <w:t xml:space="preserve">in </w:t>
      </w:r>
      <w:r w:rsidRPr="00E22097">
        <w:rPr>
          <w:szCs w:val="24"/>
        </w:rPr>
        <w:t>MP).</w:t>
      </w:r>
    </w:p>
    <w:p w:rsidR="00810D22" w:rsidRPr="00E22097" w:rsidRDefault="00810D22">
      <w:pPr>
        <w:adjustRightInd w:val="0"/>
        <w:snapToGrid w:val="0"/>
        <w:rPr>
          <w:szCs w:val="24"/>
        </w:rPr>
      </w:pPr>
    </w:p>
    <w:p w:rsidR="0072655B" w:rsidRPr="00E22097" w:rsidRDefault="0072655B">
      <w:pPr>
        <w:adjustRightInd w:val="0"/>
        <w:snapToGrid w:val="0"/>
        <w:rPr>
          <w:szCs w:val="24"/>
        </w:rPr>
      </w:pPr>
    </w:p>
    <w:p w:rsidR="00135450" w:rsidRPr="00E22097" w:rsidRDefault="00135450">
      <w:pPr>
        <w:adjustRightInd w:val="0"/>
        <w:snapToGrid w:val="0"/>
        <w:rPr>
          <w:szCs w:val="24"/>
        </w:rPr>
      </w:pPr>
    </w:p>
    <w:p w:rsidR="00725D6C" w:rsidRPr="00E22097" w:rsidRDefault="00293EAD" w:rsidP="00F803AE">
      <w:pPr>
        <w:pStyle w:val="20"/>
        <w:keepNext w:val="0"/>
        <w:jc w:val="both"/>
      </w:pPr>
      <w:r w:rsidRPr="00E22097">
        <w:t>(</w:t>
      </w:r>
      <w:r w:rsidR="00725D6C" w:rsidRPr="00E22097">
        <w:t>2</w:t>
      </w:r>
      <w:r w:rsidRPr="00E22097">
        <w:t>)</w:t>
      </w:r>
      <w:r w:rsidR="00725D6C" w:rsidRPr="00E22097">
        <w:t xml:space="preserve"> Target Setting Guideline</w:t>
      </w:r>
    </w:p>
    <w:p w:rsidR="00725D6C" w:rsidRPr="00E22097" w:rsidRDefault="00725D6C">
      <w:pPr>
        <w:adjustRightInd w:val="0"/>
        <w:snapToGrid w:val="0"/>
        <w:jc w:val="both"/>
        <w:rPr>
          <w:szCs w:val="24"/>
        </w:rPr>
      </w:pPr>
      <w:r w:rsidRPr="00E22097">
        <w:rPr>
          <w:szCs w:val="24"/>
        </w:rPr>
        <w:t xml:space="preserve">Ratio of the number of </w:t>
      </w:r>
      <w:r w:rsidR="00D611E8" w:rsidRPr="00E22097">
        <w:rPr>
          <w:szCs w:val="24"/>
        </w:rPr>
        <w:t>display</w:t>
      </w:r>
      <w:r w:rsidRPr="00E22097">
        <w:rPr>
          <w:szCs w:val="24"/>
        </w:rPr>
        <w:t xml:space="preserve">s meeting the criteria to the total number of </w:t>
      </w:r>
      <w:r w:rsidR="00D611E8" w:rsidRPr="00E22097">
        <w:rPr>
          <w:szCs w:val="24"/>
        </w:rPr>
        <w:t>display</w:t>
      </w:r>
      <w:r w:rsidRPr="00E22097">
        <w:rPr>
          <w:szCs w:val="24"/>
        </w:rPr>
        <w:t xml:space="preserve">s to be purchased </w:t>
      </w:r>
      <w:r w:rsidR="00293EAD" w:rsidRPr="00E22097">
        <w:rPr>
          <w:szCs w:val="24"/>
        </w:rPr>
        <w:t>(</w:t>
      </w:r>
      <w:r w:rsidRPr="00E22097">
        <w:rPr>
          <w:szCs w:val="24"/>
        </w:rPr>
        <w:t xml:space="preserve">including </w:t>
      </w:r>
      <w:r w:rsidR="000020BD" w:rsidRPr="00E22097">
        <w:rPr>
          <w:szCs w:val="24"/>
        </w:rPr>
        <w:t>lease/rental agreements</w:t>
      </w:r>
      <w:r w:rsidR="00293EAD" w:rsidRPr="00E22097">
        <w:rPr>
          <w:szCs w:val="24"/>
        </w:rPr>
        <w:t>)</w:t>
      </w:r>
      <w:r w:rsidRPr="00E22097">
        <w:rPr>
          <w:szCs w:val="24"/>
        </w:rPr>
        <w:t xml:space="preserve"> in the fiscal year.</w:t>
      </w:r>
    </w:p>
    <w:p w:rsidR="001856D1" w:rsidRPr="00E22097" w:rsidRDefault="001856D1">
      <w:pPr>
        <w:rPr>
          <w:rFonts w:eastAsia="Times New Roman"/>
          <w:b/>
          <w:szCs w:val="24"/>
        </w:rPr>
      </w:pPr>
      <w:bookmarkStart w:id="0" w:name="_Toc33444672"/>
      <w:r w:rsidRPr="00E22097">
        <w:rPr>
          <w:szCs w:val="24"/>
        </w:rPr>
        <w:br w:type="page"/>
      </w:r>
    </w:p>
    <w:p w:rsidR="00F8223D" w:rsidRPr="00E22097" w:rsidRDefault="00F8223D" w:rsidP="00F803AE">
      <w:pPr>
        <w:pStyle w:val="1"/>
        <w:keepNext w:val="0"/>
        <w:jc w:val="both"/>
        <w:rPr>
          <w:b w:val="0"/>
          <w:i/>
          <w:szCs w:val="24"/>
        </w:rPr>
      </w:pPr>
      <w:r w:rsidRPr="00E22097">
        <w:rPr>
          <w:iCs/>
          <w:szCs w:val="24"/>
        </w:rPr>
        <w:t>6-4. Recording Media</w:t>
      </w:r>
      <w:r w:rsidRPr="00E22097">
        <w:rPr>
          <w:rFonts w:hint="eastAsia"/>
          <w:iCs/>
          <w:szCs w:val="24"/>
        </w:rPr>
        <w:t>s</w:t>
      </w:r>
    </w:p>
    <w:p w:rsidR="00F8223D" w:rsidRPr="00E22097" w:rsidRDefault="00293EAD" w:rsidP="00F803AE">
      <w:pPr>
        <w:pStyle w:val="20"/>
        <w:keepNext w:val="0"/>
        <w:jc w:val="both"/>
        <w:rPr>
          <w:rFonts w:ascii="ＭＳ ゴシックfalt" w:eastAsia="ＭＳ ゴシックfalt" w:hAnsi="ＭＳ ゴシックfalt"/>
        </w:rPr>
      </w:pPr>
      <w:r w:rsidRPr="00E22097">
        <w:t>(</w:t>
      </w:r>
      <w:r w:rsidR="00F8223D" w:rsidRPr="00E22097">
        <w:t>1</w:t>
      </w:r>
      <w:r w:rsidRPr="00E22097">
        <w:t>)</w:t>
      </w:r>
      <w:r w:rsidR="00F8223D" w:rsidRPr="00E22097">
        <w:t xml:space="preserve"> Items and Evaluation Criteria</w:t>
      </w:r>
    </w:p>
    <w:tbl>
      <w:tblPr>
        <w:tblW w:w="87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43"/>
        <w:gridCol w:w="6945"/>
      </w:tblGrid>
      <w:tr w:rsidR="00F8223D" w:rsidRPr="00E22097" w:rsidTr="009E4950">
        <w:trPr>
          <w:jc w:val="center"/>
        </w:trPr>
        <w:tc>
          <w:tcPr>
            <w:tcW w:w="1843" w:type="dxa"/>
          </w:tcPr>
          <w:p w:rsidR="00F8223D" w:rsidRPr="00E22097" w:rsidRDefault="00F8223D">
            <w:pPr>
              <w:pStyle w:val="a8"/>
              <w:jc w:val="both"/>
              <w:rPr>
                <w:szCs w:val="24"/>
              </w:rPr>
            </w:pPr>
            <w:r w:rsidRPr="00E22097">
              <w:rPr>
                <w:szCs w:val="24"/>
              </w:rPr>
              <w:t xml:space="preserve">Recording </w:t>
            </w:r>
            <w:r w:rsidRPr="00E22097">
              <w:rPr>
                <w:rFonts w:hint="eastAsia"/>
                <w:szCs w:val="24"/>
              </w:rPr>
              <w:t>m</w:t>
            </w:r>
            <w:r w:rsidRPr="00E22097">
              <w:rPr>
                <w:szCs w:val="24"/>
              </w:rPr>
              <w:t>edia</w:t>
            </w:r>
            <w:r w:rsidRPr="00E22097">
              <w:rPr>
                <w:rFonts w:hint="eastAsia"/>
                <w:szCs w:val="24"/>
              </w:rPr>
              <w:t>s</w:t>
            </w:r>
          </w:p>
        </w:tc>
        <w:tc>
          <w:tcPr>
            <w:tcW w:w="6945" w:type="dxa"/>
          </w:tcPr>
          <w:p w:rsidR="00F8223D" w:rsidRPr="00E22097" w:rsidRDefault="00F8223D" w:rsidP="00F803AE">
            <w:pPr>
              <w:pStyle w:val="3"/>
              <w:keepNext w:val="0"/>
              <w:jc w:val="both"/>
              <w:rPr>
                <w:rFonts w:hAnsi="ＭＳ ゴシックfalt"/>
                <w:b/>
                <w:bCs/>
                <w:i w:val="0"/>
                <w:iCs/>
                <w:szCs w:val="24"/>
              </w:rPr>
            </w:pPr>
            <w:r w:rsidRPr="00E22097">
              <w:rPr>
                <w:rFonts w:hAnsi="ＭＳ ゴシックfalt"/>
                <w:b/>
                <w:bCs/>
                <w:i w:val="0"/>
                <w:iCs/>
                <w:szCs w:val="24"/>
              </w:rPr>
              <w:t>Evaluation Criteria</w:t>
            </w:r>
          </w:p>
          <w:p w:rsidR="00F8223D" w:rsidRPr="00E22097" w:rsidRDefault="00985929">
            <w:pPr>
              <w:pStyle w:val="a1"/>
              <w:ind w:left="0"/>
              <w:jc w:val="both"/>
              <w:rPr>
                <w:szCs w:val="24"/>
              </w:rPr>
            </w:pPr>
            <w:r w:rsidRPr="00E22097">
              <w:rPr>
                <w:szCs w:val="24"/>
              </w:rPr>
              <w:t>M</w:t>
            </w:r>
            <w:r w:rsidR="00F8223D" w:rsidRPr="00E22097">
              <w:rPr>
                <w:szCs w:val="24"/>
              </w:rPr>
              <w:t xml:space="preserve">eet one of the criteria below </w:t>
            </w:r>
            <w:r w:rsidR="00293EAD" w:rsidRPr="00E22097">
              <w:rPr>
                <w:szCs w:val="24"/>
              </w:rPr>
              <w:t>(</w:t>
            </w:r>
            <w:r w:rsidR="00F8223D" w:rsidRPr="00E22097">
              <w:rPr>
                <w:szCs w:val="24"/>
              </w:rPr>
              <w:t>Evaluation Criteria applies to the case</w:t>
            </w:r>
            <w:r w:rsidR="00293EAD" w:rsidRPr="00E22097">
              <w:rPr>
                <w:szCs w:val="24"/>
              </w:rPr>
              <w:t>)</w:t>
            </w:r>
            <w:r w:rsidR="00F8223D" w:rsidRPr="00E22097">
              <w:rPr>
                <w:szCs w:val="24"/>
              </w:rPr>
              <w:t>.</w:t>
            </w:r>
          </w:p>
          <w:p w:rsidR="00F8223D" w:rsidRPr="00E22097" w:rsidRDefault="00F8223D" w:rsidP="00E90135">
            <w:pPr>
              <w:pStyle w:val="a6"/>
              <w:numPr>
                <w:ilvl w:val="0"/>
                <w:numId w:val="84"/>
              </w:numPr>
              <w:jc w:val="both"/>
              <w:rPr>
                <w:szCs w:val="24"/>
              </w:rPr>
            </w:pPr>
            <w:r w:rsidRPr="00E22097">
              <w:rPr>
                <w:szCs w:val="24"/>
              </w:rPr>
              <w:t xml:space="preserve">Recycled plastic makes up at least </w:t>
            </w:r>
            <w:r w:rsidR="007704F6" w:rsidRPr="00E22097">
              <w:rPr>
                <w:szCs w:val="24"/>
              </w:rPr>
              <w:t>4</w:t>
            </w:r>
            <w:r w:rsidRPr="00E22097">
              <w:rPr>
                <w:szCs w:val="24"/>
              </w:rPr>
              <w:t>0</w:t>
            </w:r>
            <w:r w:rsidR="008B2543">
              <w:rPr>
                <w:szCs w:val="24"/>
              </w:rPr>
              <w:t>%</w:t>
            </w:r>
            <w:r w:rsidRPr="00E22097">
              <w:rPr>
                <w:szCs w:val="24"/>
              </w:rPr>
              <w:t xml:space="preserve"> of the weight of the </w:t>
            </w:r>
            <w:r w:rsidR="009D01B3" w:rsidRPr="00E22097">
              <w:rPr>
                <w:szCs w:val="24"/>
              </w:rPr>
              <w:t>plastic part</w:t>
            </w:r>
            <w:r w:rsidRPr="00E22097">
              <w:rPr>
                <w:szCs w:val="24"/>
              </w:rPr>
              <w:t>.</w:t>
            </w:r>
          </w:p>
          <w:p w:rsidR="00F8223D" w:rsidRPr="00E22097" w:rsidRDefault="00F8223D" w:rsidP="00E90135">
            <w:pPr>
              <w:pStyle w:val="a6"/>
              <w:numPr>
                <w:ilvl w:val="0"/>
                <w:numId w:val="84"/>
              </w:numPr>
              <w:jc w:val="both"/>
              <w:rPr>
                <w:szCs w:val="24"/>
              </w:rPr>
            </w:pPr>
            <w:r w:rsidRPr="00E22097">
              <w:rPr>
                <w:szCs w:val="24"/>
              </w:rPr>
              <w:t>Slim-type case that is 5 mm or less in thickness</w:t>
            </w:r>
            <w:r w:rsidRPr="00E22097">
              <w:rPr>
                <w:rFonts w:hint="eastAsia"/>
                <w:szCs w:val="24"/>
              </w:rPr>
              <w:t xml:space="preserve"> or </w:t>
            </w:r>
            <w:r w:rsidRPr="00E22097">
              <w:rPr>
                <w:szCs w:val="24"/>
              </w:rPr>
              <w:t>assemble</w:t>
            </w:r>
            <w:r w:rsidRPr="00E22097">
              <w:rPr>
                <w:rFonts w:hint="eastAsia"/>
                <w:szCs w:val="24"/>
              </w:rPr>
              <w:t xml:space="preserve">d type case </w:t>
            </w:r>
            <w:r w:rsidR="00293EAD" w:rsidRPr="00E22097">
              <w:rPr>
                <w:rFonts w:hint="eastAsia"/>
                <w:szCs w:val="24"/>
              </w:rPr>
              <w:t>(</w:t>
            </w:r>
            <w:r w:rsidRPr="00E22097">
              <w:rPr>
                <w:rFonts w:hint="eastAsia"/>
                <w:szCs w:val="24"/>
              </w:rPr>
              <w:t>spindle-type case etc.</w:t>
            </w:r>
            <w:r w:rsidR="00293EAD" w:rsidRPr="00E22097">
              <w:rPr>
                <w:rFonts w:hint="eastAsia"/>
                <w:szCs w:val="24"/>
              </w:rPr>
              <w:t>)</w:t>
            </w:r>
            <w:r w:rsidRPr="00E22097">
              <w:rPr>
                <w:szCs w:val="24"/>
              </w:rPr>
              <w:t>.</w:t>
            </w:r>
          </w:p>
          <w:p w:rsidR="00F8223D" w:rsidRPr="00E22097" w:rsidRDefault="00F8223D" w:rsidP="00E90135">
            <w:pPr>
              <w:pStyle w:val="a6"/>
              <w:numPr>
                <w:ilvl w:val="0"/>
                <w:numId w:val="84"/>
              </w:numPr>
              <w:jc w:val="both"/>
              <w:rPr>
                <w:szCs w:val="24"/>
              </w:rPr>
            </w:pPr>
            <w:r w:rsidRPr="00E22097">
              <w:rPr>
                <w:szCs w:val="24"/>
              </w:rPr>
              <w:t xml:space="preserve">Uses </w:t>
            </w:r>
            <w:r w:rsidR="002B1BB5" w:rsidRPr="00E22097">
              <w:rPr>
                <w:szCs w:val="24"/>
              </w:rPr>
              <w:t>plant</w:t>
            </w:r>
            <w:r w:rsidRPr="00E22097">
              <w:rPr>
                <w:szCs w:val="24"/>
              </w:rPr>
              <w:t xml:space="preserve"> based plastics whose </w:t>
            </w:r>
            <w:r w:rsidR="005630CD" w:rsidRPr="00E22097">
              <w:rPr>
                <w:szCs w:val="24"/>
              </w:rPr>
              <w:t>reduct</w:t>
            </w:r>
            <w:r w:rsidR="005630CD" w:rsidRPr="00E22097">
              <w:rPr>
                <w:rFonts w:hint="eastAsia"/>
                <w:szCs w:val="24"/>
              </w:rPr>
              <w:t>ion</w:t>
            </w:r>
            <w:r w:rsidRPr="00E22097">
              <w:rPr>
                <w:szCs w:val="24"/>
              </w:rPr>
              <w:t xml:space="preserve"> effect of environmental load has been confirmed</w:t>
            </w:r>
            <w:r w:rsidRPr="00E22097">
              <w:rPr>
                <w:rFonts w:hint="eastAsia"/>
                <w:szCs w:val="24"/>
              </w:rPr>
              <w:t>.</w:t>
            </w:r>
          </w:p>
          <w:p w:rsidR="00F8223D" w:rsidRPr="00E22097" w:rsidRDefault="00F8223D" w:rsidP="00E90135">
            <w:pPr>
              <w:pStyle w:val="a6"/>
              <w:numPr>
                <w:ilvl w:val="0"/>
                <w:numId w:val="84"/>
              </w:numPr>
              <w:jc w:val="both"/>
              <w:rPr>
                <w:szCs w:val="24"/>
              </w:rPr>
            </w:pPr>
            <w:r w:rsidRPr="00E22097">
              <w:rPr>
                <w:szCs w:val="24"/>
              </w:rPr>
              <w:t xml:space="preserve">In case of paper products, recycled pulp content </w:t>
            </w:r>
            <w:r w:rsidR="0078021F" w:rsidRPr="00E22097">
              <w:rPr>
                <w:rFonts w:hint="eastAsia"/>
                <w:szCs w:val="24"/>
              </w:rPr>
              <w:t xml:space="preserve">is </w:t>
            </w:r>
            <w:r w:rsidRPr="00E22097">
              <w:rPr>
                <w:szCs w:val="24"/>
              </w:rPr>
              <w:t>70</w:t>
            </w:r>
            <w:r w:rsidR="008B2543">
              <w:rPr>
                <w:szCs w:val="24"/>
              </w:rPr>
              <w:t>%</w:t>
            </w:r>
            <w:r w:rsidRPr="00E22097">
              <w:rPr>
                <w:szCs w:val="24"/>
              </w:rPr>
              <w:t xml:space="preserve"> or more. </w:t>
            </w:r>
            <w:r w:rsidRPr="00E22097">
              <w:rPr>
                <w:bCs/>
                <w:iCs/>
                <w:szCs w:val="24"/>
              </w:rPr>
              <w:t xml:space="preserve">If virgin pulp is used as the raw material, the pulpwood used is to be in compliance with the regulations concerning forestry in its country or geographical area of origin. This does not apply to virgin pulp manufactured with </w:t>
            </w:r>
            <w:r w:rsidR="004D38DC" w:rsidRPr="00E22097">
              <w:rPr>
                <w:bCs/>
                <w:iCs/>
                <w:szCs w:val="24"/>
              </w:rPr>
              <w:t>lumber from thinning</w:t>
            </w:r>
            <w:r w:rsidRPr="00E22097">
              <w:rPr>
                <w:bCs/>
                <w:iCs/>
                <w:szCs w:val="24"/>
              </w:rPr>
              <w:t xml:space="preserve">, or virgin pulp manufactured by using recycled wood pieces obtained from plywood or lumber factories, material left over from forestry, or </w:t>
            </w:r>
            <w:r w:rsidR="00921119" w:rsidRPr="00E22097">
              <w:rPr>
                <w:bCs/>
                <w:iCs/>
                <w:szCs w:val="24"/>
              </w:rPr>
              <w:t>lumber with a small diameter</w:t>
            </w:r>
            <w:r w:rsidRPr="00E22097">
              <w:rPr>
                <w:bCs/>
                <w:iCs/>
                <w:szCs w:val="24"/>
              </w:rPr>
              <w:t>.</w:t>
            </w:r>
          </w:p>
          <w:p w:rsidR="00F8223D" w:rsidRPr="00E22097" w:rsidRDefault="00F8223D">
            <w:pPr>
              <w:pStyle w:val="a6"/>
              <w:jc w:val="both"/>
              <w:rPr>
                <w:szCs w:val="24"/>
              </w:rPr>
            </w:pPr>
          </w:p>
          <w:p w:rsidR="00F8223D" w:rsidRPr="00E22097" w:rsidRDefault="00F8223D" w:rsidP="00F803AE">
            <w:pPr>
              <w:pStyle w:val="3"/>
              <w:keepNext w:val="0"/>
              <w:jc w:val="both"/>
              <w:rPr>
                <w:b/>
                <w:bCs/>
                <w:i w:val="0"/>
                <w:iCs/>
                <w:szCs w:val="24"/>
              </w:rPr>
            </w:pPr>
            <w:r w:rsidRPr="00E22097">
              <w:rPr>
                <w:b/>
                <w:bCs/>
                <w:i w:val="0"/>
                <w:iCs/>
                <w:szCs w:val="24"/>
              </w:rPr>
              <w:t>Factors for Consideration</w:t>
            </w:r>
          </w:p>
          <w:p w:rsidR="00F8223D" w:rsidRPr="00E22097" w:rsidRDefault="00F8223D" w:rsidP="00E90135">
            <w:pPr>
              <w:numPr>
                <w:ilvl w:val="3"/>
                <w:numId w:val="390"/>
              </w:numPr>
              <w:jc w:val="both"/>
              <w:rPr>
                <w:szCs w:val="24"/>
              </w:rPr>
            </w:pPr>
            <w:r w:rsidRPr="00E22097">
              <w:rPr>
                <w:szCs w:val="24"/>
              </w:rPr>
              <w:t>In case of products that include paper as its material, and if virgin pulp is used as the raw material, the pulpwood used is to be obtained from a forest that is conducting a sustainable operation.</w:t>
            </w:r>
            <w:r w:rsidR="00D2639F" w:rsidRPr="00E22097">
              <w:rPr>
                <w:szCs w:val="24"/>
              </w:rPr>
              <w:t xml:space="preserve"> This does not apply to virgin pulp manufactured with </w:t>
            </w:r>
            <w:r w:rsidR="004D38DC" w:rsidRPr="00E22097">
              <w:rPr>
                <w:szCs w:val="24"/>
              </w:rPr>
              <w:t>lumber from thinning</w:t>
            </w:r>
            <w:r w:rsidR="00D2639F" w:rsidRPr="00E22097">
              <w:rPr>
                <w:szCs w:val="24"/>
              </w:rPr>
              <w:t xml:space="preserve">, or virgin pulp manufactured by using recycled wood pieces </w:t>
            </w:r>
            <w:r w:rsidR="007737E6" w:rsidRPr="00E22097">
              <w:rPr>
                <w:rFonts w:hint="eastAsia"/>
                <w:szCs w:val="24"/>
              </w:rPr>
              <w:t xml:space="preserve">such as </w:t>
            </w:r>
            <w:r w:rsidR="00D2639F" w:rsidRPr="00E22097">
              <w:rPr>
                <w:szCs w:val="24"/>
              </w:rPr>
              <w:t xml:space="preserve">obtained from plywood or lumber factories, material left over from forestry, or </w:t>
            </w:r>
            <w:r w:rsidR="00921119" w:rsidRPr="00E22097">
              <w:rPr>
                <w:szCs w:val="24"/>
              </w:rPr>
              <w:t>lumber with a small diameter</w:t>
            </w:r>
            <w:r w:rsidR="00D2639F" w:rsidRPr="00E22097">
              <w:rPr>
                <w:szCs w:val="24"/>
              </w:rPr>
              <w:t>.</w:t>
            </w:r>
          </w:p>
          <w:p w:rsidR="00F8223D" w:rsidRPr="00E22097" w:rsidRDefault="00F8223D" w:rsidP="00E90135">
            <w:pPr>
              <w:numPr>
                <w:ilvl w:val="3"/>
                <w:numId w:val="390"/>
              </w:numPr>
              <w:jc w:val="both"/>
              <w:rPr>
                <w:szCs w:val="24"/>
              </w:rPr>
            </w:pPr>
            <w:r w:rsidRPr="00E22097">
              <w:rPr>
                <w:szCs w:val="24"/>
              </w:rPr>
              <w:t xml:space="preserve">Packaging and stowage is to be as simple as possible and take into account ease of recycling and reduced environmental impact upon disposal. </w:t>
            </w:r>
          </w:p>
        </w:tc>
      </w:tr>
    </w:tbl>
    <w:p w:rsidR="00F8223D" w:rsidRPr="00E22097" w:rsidRDefault="00F8223D">
      <w:pPr>
        <w:adjustRightInd w:val="0"/>
        <w:snapToGrid w:val="0"/>
        <w:jc w:val="both"/>
        <w:rPr>
          <w:b/>
          <w:bCs/>
          <w:szCs w:val="24"/>
        </w:rPr>
      </w:pPr>
      <w:r w:rsidRPr="00E22097">
        <w:rPr>
          <w:b/>
          <w:bCs/>
          <w:szCs w:val="24"/>
        </w:rPr>
        <w:t>Note</w:t>
      </w:r>
      <w:r w:rsidR="009525CB" w:rsidRPr="00E22097">
        <w:rPr>
          <w:rFonts w:hint="eastAsia"/>
          <w:b/>
          <w:bCs/>
          <w:szCs w:val="24"/>
        </w:rPr>
        <w:t>s</w:t>
      </w:r>
      <w:r w:rsidR="00776D1E" w:rsidRPr="00E22097">
        <w:rPr>
          <w:b/>
          <w:bCs/>
          <w:szCs w:val="24"/>
        </w:rPr>
        <w:t>:</w:t>
      </w:r>
    </w:p>
    <w:p w:rsidR="00F8223D" w:rsidRPr="00E22097" w:rsidRDefault="00F8223D" w:rsidP="00E90135">
      <w:pPr>
        <w:numPr>
          <w:ilvl w:val="1"/>
          <w:numId w:val="55"/>
        </w:numPr>
        <w:adjustRightInd w:val="0"/>
        <w:snapToGrid w:val="0"/>
        <w:jc w:val="both"/>
        <w:rPr>
          <w:bCs/>
          <w:szCs w:val="24"/>
        </w:rPr>
      </w:pPr>
      <w:r w:rsidRPr="00E22097">
        <w:rPr>
          <w:b/>
          <w:bCs/>
          <w:i/>
          <w:szCs w:val="24"/>
        </w:rPr>
        <w:t>Recording</w:t>
      </w:r>
      <w:r w:rsidR="00A03469" w:rsidRPr="00E22097">
        <w:rPr>
          <w:rFonts w:hint="eastAsia"/>
          <w:b/>
          <w:bCs/>
          <w:i/>
          <w:szCs w:val="24"/>
        </w:rPr>
        <w:t xml:space="preserve"> </w:t>
      </w:r>
      <w:proofErr w:type="gramStart"/>
      <w:r w:rsidRPr="00E22097">
        <w:rPr>
          <w:b/>
          <w:bCs/>
          <w:i/>
          <w:szCs w:val="24"/>
        </w:rPr>
        <w:t>media</w:t>
      </w:r>
      <w:r w:rsidR="00A03469" w:rsidRPr="00E22097">
        <w:rPr>
          <w:rFonts w:hint="eastAsia"/>
          <w:b/>
          <w:bCs/>
          <w:i/>
          <w:szCs w:val="24"/>
        </w:rPr>
        <w:t>s</w:t>
      </w:r>
      <w:proofErr w:type="gramEnd"/>
      <w:r w:rsidRPr="00E22097">
        <w:rPr>
          <w:bCs/>
          <w:szCs w:val="24"/>
        </w:rPr>
        <w:t xml:space="preserve"> </w:t>
      </w:r>
      <w:r w:rsidRPr="00E22097">
        <w:rPr>
          <w:bCs/>
          <w:iCs/>
          <w:szCs w:val="24"/>
        </w:rPr>
        <w:t xml:space="preserve">under consideration in the evaluation criteria of this section </w:t>
      </w:r>
      <w:r w:rsidRPr="00E22097">
        <w:rPr>
          <w:bCs/>
          <w:szCs w:val="24"/>
        </w:rPr>
        <w:t>denotes CD-R, CD-RW, DVD±R, DVD±RW, DVD-RAM</w:t>
      </w:r>
      <w:r w:rsidRPr="00E22097">
        <w:rPr>
          <w:rFonts w:hint="eastAsia"/>
          <w:bCs/>
          <w:szCs w:val="24"/>
        </w:rPr>
        <w:t>, BD-R, BD-RE</w:t>
      </w:r>
      <w:r w:rsidRPr="00E22097">
        <w:rPr>
          <w:bCs/>
          <w:szCs w:val="24"/>
        </w:rPr>
        <w:t xml:space="preserve"> with a diameter of 12cm.</w:t>
      </w:r>
    </w:p>
    <w:p w:rsidR="00F8223D" w:rsidRPr="00E22097" w:rsidRDefault="00F8223D" w:rsidP="00E90135">
      <w:pPr>
        <w:numPr>
          <w:ilvl w:val="1"/>
          <w:numId w:val="55"/>
        </w:numPr>
        <w:adjustRightInd w:val="0"/>
        <w:snapToGrid w:val="0"/>
        <w:jc w:val="both"/>
        <w:rPr>
          <w:szCs w:val="24"/>
        </w:rPr>
      </w:pPr>
      <w:r w:rsidRPr="00E22097">
        <w:rPr>
          <w:b/>
          <w:i/>
          <w:szCs w:val="24"/>
        </w:rPr>
        <w:t>Recycled plastic</w:t>
      </w:r>
      <w:r w:rsidRPr="00E22097">
        <w:rPr>
          <w:i/>
          <w:szCs w:val="24"/>
        </w:rPr>
        <w:t xml:space="preserve"> </w:t>
      </w:r>
      <w:r w:rsidRPr="00E22097">
        <w:rPr>
          <w:szCs w:val="24"/>
        </w:rPr>
        <w:t xml:space="preserve">denotes part or all of plastic once used as a part of a useful product that has been discarded, remnants discarded during the manufacturing process, or the recycle/reuse of defective articles </w:t>
      </w:r>
      <w:r w:rsidR="00293EAD" w:rsidRPr="00E22097">
        <w:rPr>
          <w:szCs w:val="24"/>
        </w:rPr>
        <w:t>(</w:t>
      </w:r>
      <w:r w:rsidRPr="00E22097">
        <w:rPr>
          <w:szCs w:val="24"/>
        </w:rPr>
        <w:t>This excludes, however, plastic that has been recycled in the process of manufacturing the product</w:t>
      </w:r>
      <w:r w:rsidRPr="00E22097">
        <w:rPr>
          <w:rFonts w:hint="eastAsia"/>
          <w:szCs w:val="24"/>
        </w:rPr>
        <w:t>.</w:t>
      </w:r>
      <w:r w:rsidR="00293EAD" w:rsidRPr="00E22097">
        <w:rPr>
          <w:szCs w:val="24"/>
        </w:rPr>
        <w:t>)</w:t>
      </w:r>
      <w:r w:rsidRPr="00E22097">
        <w:rPr>
          <w:szCs w:val="24"/>
        </w:rPr>
        <w:t>.</w:t>
      </w:r>
    </w:p>
    <w:p w:rsidR="00F8223D" w:rsidRPr="00E22097" w:rsidRDefault="00F8223D" w:rsidP="00E90135">
      <w:pPr>
        <w:numPr>
          <w:ilvl w:val="1"/>
          <w:numId w:val="55"/>
        </w:numPr>
        <w:adjustRightInd w:val="0"/>
        <w:snapToGrid w:val="0"/>
        <w:jc w:val="both"/>
        <w:rPr>
          <w:szCs w:val="24"/>
        </w:rPr>
      </w:pPr>
      <w:r w:rsidRPr="00E22097">
        <w:rPr>
          <w:rFonts w:hint="eastAsia"/>
          <w:b/>
          <w:i/>
          <w:iCs/>
          <w:szCs w:val="24"/>
        </w:rPr>
        <w:t>P</w:t>
      </w:r>
      <w:r w:rsidRPr="00E22097">
        <w:rPr>
          <w:b/>
          <w:i/>
          <w:iCs/>
          <w:szCs w:val="24"/>
        </w:rPr>
        <w:t xml:space="preserve">lastics </w:t>
      </w:r>
      <w:r w:rsidRPr="00E22097">
        <w:rPr>
          <w:b/>
          <w:i/>
          <w:szCs w:val="24"/>
        </w:rPr>
        <w:t xml:space="preserve">whose </w:t>
      </w:r>
      <w:r w:rsidR="005630CD" w:rsidRPr="00E22097">
        <w:rPr>
          <w:b/>
          <w:i/>
          <w:szCs w:val="24"/>
        </w:rPr>
        <w:t>reduct</w:t>
      </w:r>
      <w:r w:rsidR="005630CD" w:rsidRPr="00E22097">
        <w:rPr>
          <w:rFonts w:hint="eastAsia"/>
          <w:b/>
          <w:i/>
          <w:szCs w:val="24"/>
        </w:rPr>
        <w:t>ion</w:t>
      </w:r>
      <w:r w:rsidRPr="00E22097">
        <w:rPr>
          <w:b/>
          <w:i/>
          <w:szCs w:val="24"/>
        </w:rPr>
        <w:t xml:space="preserve"> effect of environmental load has been confirmed</w:t>
      </w:r>
      <w:r w:rsidRPr="00E22097">
        <w:rPr>
          <w:szCs w:val="24"/>
        </w:rPr>
        <w:t xml:space="preserve"> denotes material whose </w:t>
      </w:r>
      <w:r w:rsidR="005630CD" w:rsidRPr="00E22097">
        <w:rPr>
          <w:szCs w:val="24"/>
        </w:rPr>
        <w:t>reduct</w:t>
      </w:r>
      <w:r w:rsidR="005630CD" w:rsidRPr="00E22097">
        <w:rPr>
          <w:rFonts w:hint="eastAsia"/>
          <w:szCs w:val="24"/>
        </w:rPr>
        <w:t>ion</w:t>
      </w:r>
      <w:r w:rsidRPr="00E22097">
        <w:rPr>
          <w:szCs w:val="24"/>
        </w:rPr>
        <w:t xml:space="preserve"> effect of environmental load has been confirmed by a third party such as an LCA expert through a quantitative, objective and scientific analysis and evaluation, including effects of trade off, of the environmental load of the product throughout its lifecycle</w:t>
      </w:r>
      <w:r w:rsidRPr="00E22097">
        <w:rPr>
          <w:rFonts w:hint="eastAsia"/>
          <w:szCs w:val="24"/>
        </w:rPr>
        <w:t>.</w:t>
      </w:r>
    </w:p>
    <w:p w:rsidR="00F8223D" w:rsidRPr="00E22097" w:rsidRDefault="00F8223D" w:rsidP="00E90135">
      <w:pPr>
        <w:pStyle w:val="afb"/>
        <w:numPr>
          <w:ilvl w:val="1"/>
          <w:numId w:val="55"/>
        </w:numPr>
        <w:snapToGrid w:val="0"/>
        <w:ind w:leftChars="0" w:left="714" w:hanging="357"/>
        <w:rPr>
          <w:szCs w:val="24"/>
        </w:rPr>
      </w:pPr>
      <w:r w:rsidRPr="00E22097">
        <w:rPr>
          <w:szCs w:val="24"/>
        </w:rPr>
        <w:t xml:space="preserve">Confirmation of the legality and the sustainability of the forest where pulpwood producing paper originates from is to be conducted in accordance with the Forest Agency’s “Guideline for Verification on Legality and Sustainability of Wood and Wood Products </w:t>
      </w:r>
      <w:r w:rsidR="00293EAD" w:rsidRPr="00E22097">
        <w:rPr>
          <w:szCs w:val="24"/>
        </w:rPr>
        <w:t>(</w:t>
      </w:r>
      <w:r w:rsidRPr="00E22097">
        <w:rPr>
          <w:szCs w:val="24"/>
        </w:rPr>
        <w:t>February 15, 2006</w:t>
      </w:r>
      <w:r w:rsidR="00293EAD" w:rsidRPr="00E22097">
        <w:rPr>
          <w:szCs w:val="24"/>
        </w:rPr>
        <w:t>)</w:t>
      </w:r>
      <w:r w:rsidR="00B73371" w:rsidRPr="00E22097">
        <w:rPr>
          <w:rFonts w:hint="eastAsia"/>
          <w:szCs w:val="24"/>
        </w:rPr>
        <w:t>.</w:t>
      </w:r>
      <w:r w:rsidRPr="00E22097">
        <w:rPr>
          <w:szCs w:val="24"/>
        </w:rPr>
        <w:t xml:space="preserve">” </w:t>
      </w:r>
      <w:r w:rsidR="00D2639F" w:rsidRPr="00E22097">
        <w:rPr>
          <w:rFonts w:hint="eastAsia"/>
          <w:szCs w:val="24"/>
        </w:rPr>
        <w:t>In addition, certification system of forest, timber, etc. by prefectures etc. can be utilized for confirmation of legality.</w:t>
      </w:r>
    </w:p>
    <w:p w:rsidR="003E2ED2" w:rsidRPr="00E22097" w:rsidRDefault="003E2ED2">
      <w:pPr>
        <w:adjustRightInd w:val="0"/>
        <w:snapToGrid w:val="0"/>
        <w:jc w:val="both"/>
        <w:rPr>
          <w:b/>
          <w:szCs w:val="24"/>
        </w:rPr>
      </w:pPr>
    </w:p>
    <w:p w:rsidR="0072655B" w:rsidRPr="00E22097" w:rsidRDefault="0072655B">
      <w:pPr>
        <w:adjustRightInd w:val="0"/>
        <w:snapToGrid w:val="0"/>
        <w:jc w:val="both"/>
        <w:rPr>
          <w:b/>
          <w:szCs w:val="24"/>
        </w:rPr>
      </w:pPr>
    </w:p>
    <w:p w:rsidR="00F8223D" w:rsidRPr="00E22097" w:rsidRDefault="00F8223D">
      <w:pPr>
        <w:adjustRightInd w:val="0"/>
        <w:snapToGrid w:val="0"/>
        <w:jc w:val="both"/>
        <w:rPr>
          <w:b/>
          <w:szCs w:val="24"/>
        </w:rPr>
      </w:pPr>
    </w:p>
    <w:p w:rsidR="00F8223D" w:rsidRPr="00E22097" w:rsidRDefault="00293EAD" w:rsidP="00F803AE">
      <w:pPr>
        <w:pStyle w:val="20"/>
        <w:keepNext w:val="0"/>
        <w:jc w:val="both"/>
      </w:pPr>
      <w:r w:rsidRPr="00E22097">
        <w:t>(</w:t>
      </w:r>
      <w:r w:rsidR="00F8223D" w:rsidRPr="00E22097">
        <w:t>2</w:t>
      </w:r>
      <w:r w:rsidRPr="00E22097">
        <w:t>)</w:t>
      </w:r>
      <w:r w:rsidR="00F8223D" w:rsidRPr="00E22097">
        <w:t xml:space="preserve"> Target Setting Guideline</w:t>
      </w:r>
    </w:p>
    <w:p w:rsidR="00F8223D" w:rsidRPr="00E22097" w:rsidRDefault="00F8223D">
      <w:pPr>
        <w:adjustRightInd w:val="0"/>
        <w:snapToGrid w:val="0"/>
        <w:jc w:val="both"/>
        <w:rPr>
          <w:b/>
          <w:szCs w:val="24"/>
        </w:rPr>
      </w:pPr>
      <w:r w:rsidRPr="00E22097">
        <w:rPr>
          <w:szCs w:val="24"/>
        </w:rPr>
        <w:t xml:space="preserve">Ratio of the number of recording media meeting the criteria to the total number of recording </w:t>
      </w:r>
      <w:proofErr w:type="gramStart"/>
      <w:r w:rsidRPr="00E22097">
        <w:rPr>
          <w:szCs w:val="24"/>
        </w:rPr>
        <w:t>media</w:t>
      </w:r>
      <w:r w:rsidRPr="00E22097">
        <w:rPr>
          <w:rFonts w:hint="eastAsia"/>
          <w:szCs w:val="24"/>
        </w:rPr>
        <w:t>s</w:t>
      </w:r>
      <w:proofErr w:type="gramEnd"/>
      <w:r w:rsidRPr="00E22097">
        <w:rPr>
          <w:szCs w:val="24"/>
        </w:rPr>
        <w:t xml:space="preserve"> to be purchased in the fiscal year. </w:t>
      </w:r>
    </w:p>
    <w:p w:rsidR="00F8223D" w:rsidRPr="00E22097" w:rsidRDefault="00F8223D">
      <w:pPr>
        <w:jc w:val="both"/>
        <w:rPr>
          <w:i/>
          <w:szCs w:val="24"/>
        </w:rPr>
      </w:pPr>
    </w:p>
    <w:p w:rsidR="00213C5D" w:rsidRPr="00E22097" w:rsidRDefault="00213C5D">
      <w:pPr>
        <w:jc w:val="both"/>
        <w:rPr>
          <w:rStyle w:val="afd"/>
          <w:rFonts w:eastAsiaTheme="minorEastAsia"/>
          <w:bCs w:val="0"/>
        </w:rPr>
      </w:pPr>
      <w:r w:rsidRPr="00E22097">
        <w:rPr>
          <w:rStyle w:val="afd"/>
          <w:rFonts w:eastAsiaTheme="minorEastAsia"/>
          <w:b w:val="0"/>
          <w:bCs w:val="0"/>
        </w:rPr>
        <w:br w:type="page"/>
      </w:r>
    </w:p>
    <w:p w:rsidR="00642C44" w:rsidRPr="00E22097" w:rsidRDefault="005C3F77" w:rsidP="00F803AE">
      <w:pPr>
        <w:pStyle w:val="1"/>
        <w:keepNext w:val="0"/>
        <w:jc w:val="both"/>
        <w:rPr>
          <w:rStyle w:val="afd"/>
          <w:rFonts w:eastAsiaTheme="minorEastAsia"/>
          <w:b/>
          <w:bCs w:val="0"/>
        </w:rPr>
      </w:pPr>
      <w:r w:rsidRPr="00E22097">
        <w:rPr>
          <w:rStyle w:val="afd"/>
          <w:rFonts w:eastAsiaTheme="minorEastAsia" w:hint="eastAsia"/>
          <w:b/>
          <w:bCs w:val="0"/>
        </w:rPr>
        <w:t>7.</w:t>
      </w:r>
      <w:r w:rsidR="00DA7B21" w:rsidRPr="00E22097">
        <w:rPr>
          <w:rStyle w:val="afd"/>
          <w:rFonts w:eastAsiaTheme="minorEastAsia" w:hint="eastAsia"/>
          <w:b/>
          <w:bCs w:val="0"/>
        </w:rPr>
        <w:t xml:space="preserve"> </w:t>
      </w:r>
      <w:r w:rsidR="00642C44" w:rsidRPr="00E22097">
        <w:rPr>
          <w:rStyle w:val="afd"/>
          <w:rFonts w:eastAsiaTheme="minorEastAsia"/>
          <w:b/>
          <w:bCs w:val="0"/>
        </w:rPr>
        <w:t xml:space="preserve">Office </w:t>
      </w:r>
      <w:r w:rsidR="003B2AED" w:rsidRPr="00E22097">
        <w:rPr>
          <w:rStyle w:val="afd"/>
          <w:rFonts w:eastAsiaTheme="minorEastAsia"/>
          <w:b/>
          <w:bCs w:val="0"/>
        </w:rPr>
        <w:t>Equipment</w:t>
      </w:r>
      <w:r w:rsidR="00642C44" w:rsidRPr="00E22097">
        <w:rPr>
          <w:rStyle w:val="afd"/>
          <w:rFonts w:eastAsiaTheme="minorEastAsia"/>
          <w:b/>
          <w:bCs w:val="0"/>
        </w:rPr>
        <w:t>, etc.</w:t>
      </w:r>
    </w:p>
    <w:p w:rsidR="00725D6C" w:rsidRPr="00E22097" w:rsidRDefault="00382CE8" w:rsidP="00F803AE">
      <w:pPr>
        <w:pStyle w:val="1"/>
        <w:keepNext w:val="0"/>
        <w:jc w:val="both"/>
        <w:rPr>
          <w:rStyle w:val="afd"/>
          <w:rFonts w:eastAsia="ＭＳ 明朝"/>
          <w:b/>
          <w:bCs w:val="0"/>
        </w:rPr>
      </w:pPr>
      <w:r w:rsidRPr="00E22097">
        <w:rPr>
          <w:rStyle w:val="afd"/>
          <w:b/>
          <w:bCs w:val="0"/>
        </w:rPr>
        <w:t>7-1</w:t>
      </w:r>
      <w:r w:rsidR="00725D6C" w:rsidRPr="00E22097">
        <w:rPr>
          <w:rStyle w:val="afd"/>
          <w:b/>
          <w:bCs w:val="0"/>
        </w:rPr>
        <w:t>. Paper Shredders</w:t>
      </w:r>
      <w:bookmarkEnd w:id="0"/>
    </w:p>
    <w:p w:rsidR="00725D6C" w:rsidRPr="00E22097" w:rsidRDefault="00293EAD" w:rsidP="00F803AE">
      <w:pPr>
        <w:pStyle w:val="20"/>
        <w:keepNext w:val="0"/>
        <w:jc w:val="both"/>
        <w:rPr>
          <w:rFonts w:ascii="ＭＳ ゴシックfalt" w:eastAsia="ＭＳ ゴシックfalt" w:hAnsi="ＭＳ ゴシックfalt"/>
        </w:rPr>
      </w:pPr>
      <w:r w:rsidRPr="00E22097">
        <w:t>(</w:t>
      </w:r>
      <w:r w:rsidR="00725D6C" w:rsidRPr="00E22097">
        <w:t>1</w:t>
      </w:r>
      <w:r w:rsidRPr="00E22097">
        <w:t>)</w:t>
      </w:r>
      <w:r w:rsidR="00725D6C" w:rsidRPr="00E22097">
        <w:t xml:space="preserve"> Items and Evaluation Criteria</w:t>
      </w:r>
    </w:p>
    <w:tbl>
      <w:tblPr>
        <w:tblW w:w="89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756"/>
        <w:gridCol w:w="7174"/>
      </w:tblGrid>
      <w:tr w:rsidR="00725D6C" w:rsidRPr="00E22097" w:rsidTr="00A03469">
        <w:trPr>
          <w:jc w:val="center"/>
        </w:trPr>
        <w:tc>
          <w:tcPr>
            <w:tcW w:w="1756" w:type="dxa"/>
          </w:tcPr>
          <w:p w:rsidR="00725D6C" w:rsidRPr="00E22097" w:rsidRDefault="00450097">
            <w:pPr>
              <w:pStyle w:val="a8"/>
              <w:jc w:val="both"/>
              <w:rPr>
                <w:szCs w:val="24"/>
              </w:rPr>
            </w:pPr>
            <w:r w:rsidRPr="00E22097">
              <w:rPr>
                <w:szCs w:val="24"/>
              </w:rPr>
              <w:t xml:space="preserve">Paper </w:t>
            </w:r>
            <w:r w:rsidRPr="00E22097">
              <w:rPr>
                <w:rFonts w:hint="eastAsia"/>
                <w:szCs w:val="24"/>
              </w:rPr>
              <w:t>s</w:t>
            </w:r>
            <w:r w:rsidR="00725D6C" w:rsidRPr="00E22097">
              <w:rPr>
                <w:szCs w:val="24"/>
              </w:rPr>
              <w:t>hredders</w:t>
            </w:r>
          </w:p>
        </w:tc>
        <w:tc>
          <w:tcPr>
            <w:tcW w:w="7174" w:type="dxa"/>
          </w:tcPr>
          <w:p w:rsidR="00725D6C" w:rsidRPr="00E22097" w:rsidRDefault="00725D6C" w:rsidP="00F803AE">
            <w:pPr>
              <w:pStyle w:val="3"/>
              <w:keepNext w:val="0"/>
              <w:jc w:val="both"/>
              <w:rPr>
                <w:rFonts w:hAnsi="ＭＳ ゴシックfalt"/>
                <w:b/>
                <w:bCs/>
                <w:i w:val="0"/>
                <w:iCs/>
                <w:szCs w:val="24"/>
              </w:rPr>
            </w:pPr>
            <w:r w:rsidRPr="00E22097">
              <w:rPr>
                <w:rFonts w:hAnsi="ＭＳ ゴシックfalt"/>
                <w:b/>
                <w:bCs/>
                <w:i w:val="0"/>
                <w:iCs/>
                <w:szCs w:val="24"/>
              </w:rPr>
              <w:t>Evaluation Criteria</w:t>
            </w:r>
          </w:p>
          <w:p w:rsidR="00725D6C" w:rsidRPr="00E22097" w:rsidRDefault="00725D6C" w:rsidP="00E90135">
            <w:pPr>
              <w:pStyle w:val="a6"/>
              <w:numPr>
                <w:ilvl w:val="0"/>
                <w:numId w:val="233"/>
              </w:numPr>
              <w:jc w:val="both"/>
              <w:rPr>
                <w:szCs w:val="24"/>
              </w:rPr>
            </w:pPr>
            <w:r w:rsidRPr="00E22097">
              <w:rPr>
                <w:szCs w:val="24"/>
              </w:rPr>
              <w:t xml:space="preserve">Stand-by mode power </w:t>
            </w:r>
            <w:r w:rsidR="00B771E4" w:rsidRPr="00E22097">
              <w:rPr>
                <w:szCs w:val="24"/>
              </w:rPr>
              <w:t xml:space="preserve">consumption </w:t>
            </w:r>
            <w:r w:rsidR="000D1634" w:rsidRPr="00E22097">
              <w:rPr>
                <w:rFonts w:hint="eastAsia"/>
                <w:szCs w:val="24"/>
              </w:rPr>
              <w:t>is</w:t>
            </w:r>
            <w:r w:rsidR="005B5E97" w:rsidRPr="00E22097">
              <w:rPr>
                <w:rFonts w:hint="eastAsia"/>
                <w:szCs w:val="24"/>
              </w:rPr>
              <w:t xml:space="preserve"> </w:t>
            </w:r>
            <w:r w:rsidR="00B771E4" w:rsidRPr="00E22097">
              <w:rPr>
                <w:rFonts w:hint="eastAsia"/>
                <w:szCs w:val="24"/>
              </w:rPr>
              <w:t>1.5W</w:t>
            </w:r>
            <w:r w:rsidR="005B5E97" w:rsidRPr="00E22097">
              <w:rPr>
                <w:rFonts w:hint="eastAsia"/>
                <w:szCs w:val="24"/>
              </w:rPr>
              <w:t xml:space="preserve"> or less</w:t>
            </w:r>
            <w:r w:rsidR="00B771E4" w:rsidRPr="00E22097">
              <w:rPr>
                <w:rFonts w:hint="eastAsia"/>
                <w:szCs w:val="24"/>
              </w:rPr>
              <w:t>.</w:t>
            </w:r>
          </w:p>
          <w:p w:rsidR="00382CE8" w:rsidRPr="00E22097" w:rsidRDefault="00114F3C" w:rsidP="00E90135">
            <w:pPr>
              <w:pStyle w:val="a6"/>
              <w:numPr>
                <w:ilvl w:val="0"/>
                <w:numId w:val="233"/>
              </w:numPr>
              <w:jc w:val="both"/>
              <w:rPr>
                <w:szCs w:val="24"/>
              </w:rPr>
            </w:pPr>
            <w:r w:rsidRPr="00E22097">
              <w:t>If the machines equipped with low power mode or off mode</w:t>
            </w:r>
            <w:r w:rsidR="00142B00" w:rsidRPr="00E22097">
              <w:rPr>
                <w:rFonts w:hint="eastAsia"/>
              </w:rPr>
              <w:t>,</w:t>
            </w:r>
            <w:r w:rsidRPr="00E22097">
              <w:t xml:space="preserve"> the</w:t>
            </w:r>
            <w:r w:rsidR="00382CE8" w:rsidRPr="00E22097">
              <w:rPr>
                <w:szCs w:val="24"/>
              </w:rPr>
              <w:t xml:space="preserve"> transition time to low-power mode or off mode </w:t>
            </w:r>
            <w:r w:rsidR="000D1634" w:rsidRPr="00E22097">
              <w:rPr>
                <w:rFonts w:hint="eastAsia"/>
                <w:szCs w:val="24"/>
              </w:rPr>
              <w:t>is</w:t>
            </w:r>
            <w:r w:rsidR="005B5E97" w:rsidRPr="00E22097">
              <w:rPr>
                <w:szCs w:val="24"/>
              </w:rPr>
              <w:t xml:space="preserve"> set under </w:t>
            </w:r>
            <w:r w:rsidR="005B5E97" w:rsidRPr="00E22097">
              <w:rPr>
                <w:rFonts w:hint="eastAsia"/>
                <w:szCs w:val="24"/>
              </w:rPr>
              <w:t>10</w:t>
            </w:r>
            <w:r w:rsidR="00382CE8" w:rsidRPr="00E22097">
              <w:rPr>
                <w:szCs w:val="24"/>
              </w:rPr>
              <w:t xml:space="preserve"> minutes</w:t>
            </w:r>
            <w:r w:rsidR="000D1634" w:rsidRPr="00E22097">
              <w:rPr>
                <w:rFonts w:hint="eastAsia"/>
                <w:szCs w:val="24"/>
              </w:rPr>
              <w:t xml:space="preserve"> at the time of shipment</w:t>
            </w:r>
            <w:r w:rsidR="00382CE8" w:rsidRPr="00E22097">
              <w:rPr>
                <w:szCs w:val="24"/>
              </w:rPr>
              <w:t>.</w:t>
            </w:r>
          </w:p>
          <w:p w:rsidR="00725D6C" w:rsidRPr="00E22097" w:rsidRDefault="00725D6C">
            <w:pPr>
              <w:pStyle w:val="a6"/>
              <w:jc w:val="both"/>
              <w:rPr>
                <w:szCs w:val="24"/>
              </w:rPr>
            </w:pPr>
          </w:p>
          <w:p w:rsidR="00725D6C" w:rsidRPr="00E22097" w:rsidRDefault="00725D6C" w:rsidP="00F803AE">
            <w:pPr>
              <w:pStyle w:val="3"/>
              <w:keepNext w:val="0"/>
              <w:jc w:val="both"/>
              <w:rPr>
                <w:b/>
                <w:bCs/>
                <w:i w:val="0"/>
                <w:iCs/>
                <w:szCs w:val="24"/>
              </w:rPr>
            </w:pPr>
            <w:r w:rsidRPr="00E22097">
              <w:rPr>
                <w:b/>
                <w:bCs/>
                <w:i w:val="0"/>
                <w:iCs/>
                <w:szCs w:val="24"/>
              </w:rPr>
              <w:t>Factors for Consideration</w:t>
            </w:r>
          </w:p>
          <w:p w:rsidR="009E425E" w:rsidRPr="00E22097" w:rsidRDefault="0011573A" w:rsidP="00E90135">
            <w:pPr>
              <w:numPr>
                <w:ilvl w:val="0"/>
                <w:numId w:val="41"/>
              </w:numPr>
              <w:adjustRightInd w:val="0"/>
              <w:snapToGrid w:val="0"/>
              <w:jc w:val="both"/>
              <w:rPr>
                <w:szCs w:val="24"/>
              </w:rPr>
            </w:pPr>
            <w:r w:rsidRPr="00E22097">
              <w:rPr>
                <w:rFonts w:hint="eastAsia"/>
              </w:rPr>
              <w:t>Contents of s</w:t>
            </w:r>
            <w:r w:rsidR="00114F3C" w:rsidRPr="00E22097">
              <w:t>pecified chemical substances do not exceed the standard content rate.</w:t>
            </w:r>
          </w:p>
          <w:p w:rsidR="00725D6C" w:rsidRPr="00E22097" w:rsidRDefault="00725D6C" w:rsidP="00E90135">
            <w:pPr>
              <w:numPr>
                <w:ilvl w:val="0"/>
                <w:numId w:val="41"/>
              </w:numPr>
              <w:adjustRightInd w:val="0"/>
              <w:snapToGrid w:val="0"/>
              <w:jc w:val="both"/>
              <w:rPr>
                <w:szCs w:val="24"/>
              </w:rPr>
            </w:pPr>
            <w:r w:rsidRPr="00E22097">
              <w:rPr>
                <w:szCs w:val="24"/>
              </w:rPr>
              <w:t xml:space="preserve">A system for the collection and reuse/recycling of used </w:t>
            </w:r>
            <w:r w:rsidR="00EB55EC" w:rsidRPr="00E22097">
              <w:rPr>
                <w:szCs w:val="24"/>
              </w:rPr>
              <w:t>machines</w:t>
            </w:r>
            <w:r w:rsidRPr="00E22097">
              <w:rPr>
                <w:szCs w:val="24"/>
              </w:rPr>
              <w:t>, and a system for the proper disposal of components which cannot be reused or recycled is considered.</w:t>
            </w:r>
          </w:p>
          <w:p w:rsidR="00725D6C" w:rsidRPr="00E22097" w:rsidRDefault="00725D6C" w:rsidP="00E90135">
            <w:pPr>
              <w:numPr>
                <w:ilvl w:val="0"/>
                <w:numId w:val="41"/>
              </w:numPr>
              <w:adjustRightInd w:val="0"/>
              <w:snapToGrid w:val="0"/>
              <w:jc w:val="both"/>
              <w:rPr>
                <w:szCs w:val="24"/>
              </w:rPr>
            </w:pPr>
            <w:r w:rsidRPr="00E22097">
              <w:rPr>
                <w:szCs w:val="24"/>
              </w:rPr>
              <w:t>The item is designed so that it can be easily dismantled and its materials separated to facilitate r</w:t>
            </w:r>
            <w:r w:rsidR="005407F5" w:rsidRPr="00E22097">
              <w:rPr>
                <w:szCs w:val="24"/>
              </w:rPr>
              <w:t>efurbishment</w:t>
            </w:r>
            <w:r w:rsidR="002C756A" w:rsidRPr="00E22097">
              <w:rPr>
                <w:rFonts w:hint="eastAsia"/>
                <w:szCs w:val="24"/>
              </w:rPr>
              <w:t>,</w:t>
            </w:r>
            <w:r w:rsidR="005407F5" w:rsidRPr="00E22097">
              <w:rPr>
                <w:szCs w:val="24"/>
              </w:rPr>
              <w:t xml:space="preserve"> reuse</w:t>
            </w:r>
            <w:r w:rsidRPr="00E22097">
              <w:rPr>
                <w:szCs w:val="24"/>
              </w:rPr>
              <w:t xml:space="preserve"> and recycling.</w:t>
            </w:r>
          </w:p>
          <w:p w:rsidR="00725D6C" w:rsidRPr="00E22097" w:rsidRDefault="00725D6C" w:rsidP="00E90135">
            <w:pPr>
              <w:numPr>
                <w:ilvl w:val="0"/>
                <w:numId w:val="41"/>
              </w:numPr>
              <w:adjustRightInd w:val="0"/>
              <w:snapToGrid w:val="0"/>
              <w:jc w:val="both"/>
              <w:rPr>
                <w:szCs w:val="24"/>
              </w:rPr>
            </w:pPr>
            <w:r w:rsidRPr="00E22097">
              <w:rPr>
                <w:szCs w:val="24"/>
              </w:rPr>
              <w:t>The item uses a large amount of recycled components that have already been used, and uses as large amount of recycled plastic as possible if plastic components are used.</w:t>
            </w:r>
          </w:p>
          <w:p w:rsidR="00725D6C" w:rsidRPr="00E22097" w:rsidRDefault="00725D6C" w:rsidP="00E90135">
            <w:pPr>
              <w:numPr>
                <w:ilvl w:val="0"/>
                <w:numId w:val="41"/>
              </w:numPr>
              <w:adjustRightInd w:val="0"/>
              <w:snapToGrid w:val="0"/>
              <w:jc w:val="both"/>
              <w:rPr>
                <w:szCs w:val="24"/>
              </w:rPr>
            </w:pPr>
            <w:r w:rsidRPr="00E22097">
              <w:rPr>
                <w:szCs w:val="24"/>
              </w:rPr>
              <w:t>The item takes into consideration the reduction in volume of shredded paper and ease of recycling.</w:t>
            </w:r>
          </w:p>
          <w:p w:rsidR="00D37B22" w:rsidRPr="00E22097" w:rsidRDefault="00D37B22" w:rsidP="00E90135">
            <w:pPr>
              <w:numPr>
                <w:ilvl w:val="0"/>
                <w:numId w:val="41"/>
              </w:numPr>
              <w:adjustRightInd w:val="0"/>
              <w:snapToGrid w:val="0"/>
              <w:jc w:val="both"/>
              <w:rPr>
                <w:szCs w:val="24"/>
              </w:rPr>
            </w:pPr>
            <w:r w:rsidRPr="00E22097">
              <w:rPr>
                <w:szCs w:val="24"/>
              </w:rPr>
              <w:t xml:space="preserve">Packaging </w:t>
            </w:r>
            <w:r w:rsidR="00FE6EA2" w:rsidRPr="00E22097">
              <w:rPr>
                <w:rFonts w:hint="eastAsia"/>
                <w:szCs w:val="24"/>
              </w:rPr>
              <w:t>and stowage is</w:t>
            </w:r>
            <w:r w:rsidRPr="00E22097">
              <w:rPr>
                <w:szCs w:val="24"/>
              </w:rPr>
              <w:t xml:space="preserve"> to be as simple as possible and take into account ease of recycling and reduced environmental impact upon disposal. </w:t>
            </w:r>
          </w:p>
          <w:p w:rsidR="00D37B22" w:rsidRPr="00E22097" w:rsidRDefault="00D37B22" w:rsidP="00E90135">
            <w:pPr>
              <w:numPr>
                <w:ilvl w:val="0"/>
                <w:numId w:val="41"/>
              </w:numPr>
              <w:adjustRightInd w:val="0"/>
              <w:snapToGrid w:val="0"/>
              <w:jc w:val="both"/>
              <w:rPr>
                <w:szCs w:val="24"/>
              </w:rPr>
            </w:pPr>
            <w:r w:rsidRPr="00E22097">
              <w:rPr>
                <w:szCs w:val="24"/>
              </w:rPr>
              <w:t>A system for the collection and reuse/recycling of packaging</w:t>
            </w:r>
            <w:r w:rsidRPr="00E22097">
              <w:rPr>
                <w:rFonts w:hint="eastAsia"/>
                <w:szCs w:val="24"/>
              </w:rPr>
              <w:t>, etc.</w:t>
            </w:r>
            <w:r w:rsidRPr="00E22097">
              <w:rPr>
                <w:szCs w:val="24"/>
              </w:rPr>
              <w:t xml:space="preserve"> is considered.</w:t>
            </w:r>
          </w:p>
        </w:tc>
      </w:tr>
    </w:tbl>
    <w:p w:rsidR="00213C5D" w:rsidRPr="00E22097" w:rsidRDefault="00213C5D">
      <w:pPr>
        <w:jc w:val="both"/>
        <w:rPr>
          <w:b/>
          <w:i/>
        </w:rPr>
      </w:pPr>
      <w:r w:rsidRPr="00E22097">
        <w:rPr>
          <w:b/>
        </w:rPr>
        <w:t>Note</w:t>
      </w:r>
      <w:r w:rsidR="009525CB" w:rsidRPr="00E22097">
        <w:rPr>
          <w:rFonts w:hint="eastAsia"/>
          <w:b/>
        </w:rPr>
        <w:t>s</w:t>
      </w:r>
      <w:r w:rsidR="00776D1E" w:rsidRPr="00E22097">
        <w:rPr>
          <w:b/>
        </w:rPr>
        <w:t>:</w:t>
      </w:r>
    </w:p>
    <w:p w:rsidR="00213C5D" w:rsidRPr="00E22097" w:rsidRDefault="004C75B3" w:rsidP="00E90135">
      <w:pPr>
        <w:pStyle w:val="afb"/>
        <w:numPr>
          <w:ilvl w:val="0"/>
          <w:numId w:val="244"/>
        </w:numPr>
        <w:adjustRightInd w:val="0"/>
        <w:snapToGrid w:val="0"/>
        <w:ind w:leftChars="0" w:left="709" w:hanging="425"/>
        <w:jc w:val="both"/>
        <w:rPr>
          <w:szCs w:val="24"/>
        </w:rPr>
      </w:pPr>
      <w:r w:rsidRPr="00E22097">
        <w:rPr>
          <w:szCs w:val="24"/>
        </w:rPr>
        <w:t xml:space="preserve">Paper shredders that meet any of the following criteria will not be regarded as a </w:t>
      </w:r>
      <w:r w:rsidRPr="00E22097">
        <w:rPr>
          <w:rFonts w:hint="eastAsia"/>
          <w:b/>
          <w:bCs/>
          <w:i/>
          <w:iCs/>
          <w:szCs w:val="24"/>
        </w:rPr>
        <w:t>P</w:t>
      </w:r>
      <w:r w:rsidRPr="00E22097">
        <w:rPr>
          <w:b/>
          <w:bCs/>
          <w:i/>
          <w:iCs/>
          <w:szCs w:val="24"/>
        </w:rPr>
        <w:t xml:space="preserve">aper </w:t>
      </w:r>
      <w:r w:rsidRPr="00E22097">
        <w:rPr>
          <w:b/>
          <w:i/>
          <w:szCs w:val="24"/>
        </w:rPr>
        <w:t>shredder</w:t>
      </w:r>
      <w:r w:rsidRPr="00E22097">
        <w:rPr>
          <w:szCs w:val="24"/>
        </w:rPr>
        <w:t xml:space="preserve"> under consideration in the evaluation criteria of this section.</w:t>
      </w:r>
    </w:p>
    <w:p w:rsidR="004C75B3" w:rsidRPr="00E22097" w:rsidRDefault="004C75B3">
      <w:pPr>
        <w:pStyle w:val="af"/>
        <w:snapToGrid w:val="0"/>
        <w:spacing w:before="0" w:after="0"/>
        <w:ind w:left="709" w:right="-23" w:firstLine="284"/>
        <w:jc w:val="both"/>
        <w:rPr>
          <w:rFonts w:ascii="Times New Roman" w:hAnsi="Times New Roman"/>
          <w:sz w:val="24"/>
          <w:szCs w:val="24"/>
        </w:rPr>
      </w:pPr>
      <w:r w:rsidRPr="00E22097">
        <w:rPr>
          <w:rFonts w:ascii="Times New Roman" w:hAnsi="Times New Roman"/>
          <w:sz w:val="24"/>
          <w:szCs w:val="24"/>
        </w:rPr>
        <w:t>a. The output of shredding motor exceeds 500W.</w:t>
      </w:r>
    </w:p>
    <w:p w:rsidR="004C75B3" w:rsidRPr="00E22097" w:rsidRDefault="004C75B3">
      <w:pPr>
        <w:pStyle w:val="af"/>
        <w:snapToGrid w:val="0"/>
        <w:spacing w:before="0" w:after="0"/>
        <w:ind w:left="709" w:right="-23" w:firstLine="284"/>
        <w:jc w:val="both"/>
        <w:rPr>
          <w:rFonts w:ascii="Times New Roman" w:hAnsi="Times New Roman"/>
          <w:sz w:val="24"/>
          <w:szCs w:val="24"/>
        </w:rPr>
      </w:pPr>
      <w:r w:rsidRPr="00E22097">
        <w:rPr>
          <w:rFonts w:ascii="Times New Roman" w:hAnsi="Times New Roman"/>
          <w:sz w:val="24"/>
          <w:szCs w:val="24"/>
        </w:rPr>
        <w:t>b. Shredding motor does not stop automatically when not in use.</w:t>
      </w:r>
    </w:p>
    <w:p w:rsidR="00114F3C" w:rsidRPr="00E22097" w:rsidRDefault="00114F3C" w:rsidP="00E90135">
      <w:pPr>
        <w:pStyle w:val="af"/>
        <w:numPr>
          <w:ilvl w:val="0"/>
          <w:numId w:val="244"/>
        </w:numPr>
        <w:snapToGrid w:val="0"/>
        <w:spacing w:before="0" w:after="0"/>
        <w:ind w:left="709" w:rightChars="-10" w:right="-24" w:hanging="425"/>
        <w:jc w:val="both"/>
        <w:rPr>
          <w:rFonts w:ascii="Times New Roman" w:hAnsi="Times New Roman"/>
          <w:sz w:val="24"/>
          <w:szCs w:val="24"/>
        </w:rPr>
      </w:pPr>
      <w:r w:rsidRPr="00E22097">
        <w:rPr>
          <w:rFonts w:ascii="Times New Roman" w:hAnsi="Times New Roman"/>
          <w:b/>
          <w:i/>
          <w:sz w:val="24"/>
          <w:szCs w:val="24"/>
        </w:rPr>
        <w:t>Recycled plastic</w:t>
      </w:r>
      <w:r w:rsidRPr="00E22097">
        <w:rPr>
          <w:rFonts w:ascii="Times New Roman" w:hAnsi="Times New Roman"/>
          <w:i/>
          <w:sz w:val="24"/>
          <w:szCs w:val="24"/>
        </w:rPr>
        <w:t xml:space="preserve"> </w:t>
      </w:r>
      <w:r w:rsidRPr="00E22097">
        <w:rPr>
          <w:rFonts w:ascii="Times New Roman" w:hAnsi="Times New Roman"/>
          <w:sz w:val="24"/>
          <w:szCs w:val="24"/>
        </w:rPr>
        <w:t xml:space="preserve">denotes part or all of plastic once used as a part of a useful product that has been discarded, remnants discarded during the manufacturing process, or the recycle/reuse of defective articles </w:t>
      </w:r>
      <w:r w:rsidR="00293EAD" w:rsidRPr="00E22097">
        <w:rPr>
          <w:rFonts w:ascii="Times New Roman" w:hAnsi="Times New Roman"/>
          <w:sz w:val="24"/>
          <w:szCs w:val="24"/>
        </w:rPr>
        <w:t>(</w:t>
      </w:r>
      <w:r w:rsidRPr="00E22097">
        <w:rPr>
          <w:rFonts w:ascii="Times New Roman" w:hAnsi="Times New Roman"/>
          <w:sz w:val="24"/>
          <w:szCs w:val="24"/>
        </w:rPr>
        <w:t>This excludes, however, plastic that has been recycled in the process of manufacturing the product</w:t>
      </w:r>
      <w:r w:rsidR="00293EAD" w:rsidRPr="00E22097">
        <w:rPr>
          <w:rFonts w:ascii="Times New Roman" w:hAnsi="Times New Roman"/>
          <w:sz w:val="24"/>
          <w:szCs w:val="24"/>
        </w:rPr>
        <w:t>)</w:t>
      </w:r>
      <w:r w:rsidRPr="00E22097">
        <w:rPr>
          <w:rFonts w:ascii="Times New Roman" w:hAnsi="Times New Roman"/>
          <w:sz w:val="24"/>
          <w:szCs w:val="24"/>
        </w:rPr>
        <w:t>.</w:t>
      </w:r>
    </w:p>
    <w:p w:rsidR="00213C5D" w:rsidRPr="00E22097" w:rsidRDefault="00213C5D" w:rsidP="00E90135">
      <w:pPr>
        <w:pStyle w:val="af"/>
        <w:numPr>
          <w:ilvl w:val="0"/>
          <w:numId w:val="244"/>
        </w:numPr>
        <w:snapToGrid w:val="0"/>
        <w:spacing w:before="0" w:after="0"/>
        <w:ind w:left="709" w:rightChars="-10" w:right="-24" w:hanging="425"/>
        <w:jc w:val="both"/>
        <w:rPr>
          <w:rFonts w:ascii="Times New Roman" w:hAnsi="Times New Roman"/>
          <w:sz w:val="24"/>
          <w:szCs w:val="24"/>
        </w:rPr>
      </w:pPr>
      <w:r w:rsidRPr="00E22097">
        <w:rPr>
          <w:rFonts w:ascii="Times New Roman" w:hAnsi="Times New Roman"/>
          <w:b/>
          <w:bCs/>
          <w:i/>
          <w:iCs/>
          <w:sz w:val="24"/>
          <w:szCs w:val="24"/>
        </w:rPr>
        <w:t xml:space="preserve">Stand-by mode power </w:t>
      </w:r>
      <w:r w:rsidR="00EB4F45" w:rsidRPr="00E22097">
        <w:rPr>
          <w:rFonts w:ascii="Times New Roman" w:hAnsi="Times New Roman"/>
          <w:b/>
          <w:bCs/>
          <w:i/>
          <w:iCs/>
          <w:sz w:val="24"/>
          <w:szCs w:val="24"/>
        </w:rPr>
        <w:t>consumption</w:t>
      </w:r>
      <w:r w:rsidR="00EB4F45" w:rsidRPr="00E22097">
        <w:rPr>
          <w:rFonts w:ascii="Times New Roman" w:hAnsi="Times New Roman" w:hint="eastAsia"/>
          <w:b/>
          <w:bCs/>
          <w:i/>
          <w:iCs/>
          <w:sz w:val="24"/>
          <w:szCs w:val="24"/>
        </w:rPr>
        <w:t xml:space="preserve"> </w:t>
      </w:r>
      <w:r w:rsidR="00EB4F45" w:rsidRPr="00E22097">
        <w:rPr>
          <w:rFonts w:ascii="Times New Roman" w:hAnsi="Times New Roman" w:hint="eastAsia"/>
          <w:bCs/>
          <w:iCs/>
          <w:sz w:val="24"/>
          <w:szCs w:val="24"/>
        </w:rPr>
        <w:t>d</w:t>
      </w:r>
      <w:r w:rsidRPr="00E22097">
        <w:rPr>
          <w:rFonts w:ascii="Times New Roman" w:hAnsi="Times New Roman"/>
          <w:sz w:val="24"/>
          <w:szCs w:val="24"/>
        </w:rPr>
        <w:t>enotes electricity that is consumed during inactivity with the power turned on</w:t>
      </w:r>
      <w:r w:rsidR="00EB4F45" w:rsidRPr="00E22097">
        <w:rPr>
          <w:rFonts w:ascii="Times New Roman" w:hAnsi="Times New Roman" w:hint="eastAsia"/>
          <w:sz w:val="24"/>
          <w:szCs w:val="24"/>
        </w:rPr>
        <w:t xml:space="preserve">. However, </w:t>
      </w:r>
      <w:r w:rsidR="00AC674D" w:rsidRPr="00E22097">
        <w:rPr>
          <w:rFonts w:ascii="Times New Roman" w:hAnsi="Times New Roman" w:hint="eastAsia"/>
          <w:sz w:val="24"/>
          <w:szCs w:val="24"/>
        </w:rPr>
        <w:t xml:space="preserve">it denotes </w:t>
      </w:r>
      <w:r w:rsidR="00EB4F45" w:rsidRPr="00E22097">
        <w:rPr>
          <w:rFonts w:ascii="Times New Roman" w:hAnsi="Times New Roman" w:hint="eastAsia"/>
          <w:sz w:val="24"/>
          <w:szCs w:val="24"/>
        </w:rPr>
        <w:t xml:space="preserve">power consumption in </w:t>
      </w:r>
      <w:r w:rsidR="00AC674D" w:rsidRPr="00E22097">
        <w:rPr>
          <w:rFonts w:ascii="Times New Roman" w:hAnsi="Times New Roman" w:hint="eastAsia"/>
          <w:sz w:val="24"/>
          <w:szCs w:val="24"/>
        </w:rPr>
        <w:t xml:space="preserve">low power mode or off mode, if the machines </w:t>
      </w:r>
      <w:r w:rsidR="00EB4F45" w:rsidRPr="00E22097">
        <w:rPr>
          <w:rFonts w:ascii="Times New Roman" w:hAnsi="Times New Roman" w:hint="eastAsia"/>
          <w:sz w:val="24"/>
          <w:szCs w:val="24"/>
        </w:rPr>
        <w:t xml:space="preserve">equipped with </w:t>
      </w:r>
      <w:r w:rsidR="00AC674D" w:rsidRPr="00E22097">
        <w:rPr>
          <w:rFonts w:ascii="Times New Roman" w:hAnsi="Times New Roman" w:hint="eastAsia"/>
          <w:sz w:val="24"/>
          <w:szCs w:val="24"/>
        </w:rPr>
        <w:t>these m</w:t>
      </w:r>
      <w:r w:rsidR="00EB4F45" w:rsidRPr="00E22097">
        <w:rPr>
          <w:rFonts w:ascii="Times New Roman" w:hAnsi="Times New Roman" w:hint="eastAsia"/>
          <w:sz w:val="24"/>
          <w:szCs w:val="24"/>
        </w:rPr>
        <w:t>ode</w:t>
      </w:r>
      <w:r w:rsidRPr="00E22097">
        <w:rPr>
          <w:rFonts w:ascii="Times New Roman" w:hAnsi="Times New Roman"/>
          <w:sz w:val="24"/>
          <w:szCs w:val="24"/>
        </w:rPr>
        <w:t>.</w:t>
      </w:r>
    </w:p>
    <w:p w:rsidR="00213C5D" w:rsidRPr="00E22097" w:rsidRDefault="00213C5D" w:rsidP="00E90135">
      <w:pPr>
        <w:pStyle w:val="af"/>
        <w:numPr>
          <w:ilvl w:val="0"/>
          <w:numId w:val="244"/>
        </w:numPr>
        <w:snapToGrid w:val="0"/>
        <w:spacing w:before="0" w:after="0"/>
        <w:ind w:left="709" w:rightChars="-9" w:right="-22" w:hanging="425"/>
        <w:jc w:val="both"/>
        <w:rPr>
          <w:rFonts w:ascii="Times New Roman" w:hAnsi="Times New Roman"/>
          <w:sz w:val="24"/>
          <w:szCs w:val="24"/>
        </w:rPr>
      </w:pPr>
      <w:r w:rsidRPr="00E22097">
        <w:rPr>
          <w:rFonts w:ascii="Times New Roman" w:hAnsi="Times New Roman"/>
          <w:b/>
          <w:i/>
          <w:sz w:val="24"/>
          <w:szCs w:val="24"/>
        </w:rPr>
        <w:t>Low-power mode.</w:t>
      </w:r>
      <w:r w:rsidRPr="00E22097">
        <w:rPr>
          <w:rFonts w:ascii="Times New Roman" w:hAnsi="Times New Roman"/>
          <w:sz w:val="24"/>
          <w:szCs w:val="24"/>
        </w:rPr>
        <w:t xml:space="preserve"> This is the low power consumption state that the paper shredder automatically enters after a specified period of inactivity.</w:t>
      </w:r>
    </w:p>
    <w:p w:rsidR="004C75B3" w:rsidRPr="00E22097" w:rsidRDefault="00213C5D" w:rsidP="00E90135">
      <w:pPr>
        <w:pStyle w:val="af"/>
        <w:numPr>
          <w:ilvl w:val="0"/>
          <w:numId w:val="244"/>
        </w:numPr>
        <w:snapToGrid w:val="0"/>
        <w:spacing w:before="0" w:after="0"/>
        <w:ind w:left="709" w:rightChars="-9" w:right="-22" w:hanging="425"/>
        <w:jc w:val="both"/>
        <w:rPr>
          <w:rFonts w:ascii="Times New Roman" w:hAnsi="Times New Roman"/>
          <w:sz w:val="24"/>
          <w:szCs w:val="24"/>
        </w:rPr>
      </w:pPr>
      <w:r w:rsidRPr="00E22097">
        <w:rPr>
          <w:rFonts w:ascii="Times New Roman" w:hAnsi="Times New Roman"/>
          <w:b/>
          <w:bCs/>
          <w:i/>
          <w:iCs/>
          <w:sz w:val="24"/>
          <w:szCs w:val="24"/>
        </w:rPr>
        <w:t>Off mode</w:t>
      </w:r>
      <w:r w:rsidRPr="00E22097">
        <w:rPr>
          <w:rFonts w:ascii="Times New Roman" w:hAnsi="Times New Roman"/>
          <w:sz w:val="24"/>
          <w:szCs w:val="24"/>
        </w:rPr>
        <w:t>. This is the state after the power is shut off by the automatic shut off function that operates after a specified period of inactivity.</w:t>
      </w:r>
    </w:p>
    <w:p w:rsidR="004C75B3" w:rsidRPr="00E22097" w:rsidRDefault="004C75B3" w:rsidP="00E90135">
      <w:pPr>
        <w:pStyle w:val="af"/>
        <w:numPr>
          <w:ilvl w:val="0"/>
          <w:numId w:val="244"/>
        </w:numPr>
        <w:snapToGrid w:val="0"/>
        <w:spacing w:before="0" w:after="0"/>
        <w:ind w:left="709" w:rightChars="-9" w:right="-22" w:hanging="425"/>
        <w:jc w:val="both"/>
        <w:rPr>
          <w:rFonts w:ascii="Times New Roman" w:hAnsi="Times New Roman"/>
          <w:sz w:val="24"/>
          <w:szCs w:val="24"/>
        </w:rPr>
      </w:pPr>
      <w:r w:rsidRPr="00E22097">
        <w:rPr>
          <w:rFonts w:ascii="Times New Roman" w:hAnsi="Times New Roman"/>
          <w:b/>
          <w:i/>
          <w:sz w:val="24"/>
          <w:szCs w:val="24"/>
        </w:rPr>
        <w:t>Specified chemical substances</w:t>
      </w:r>
      <w:r w:rsidRPr="00E22097">
        <w:rPr>
          <w:rFonts w:ascii="Times New Roman" w:hAnsi="Times New Roman"/>
          <w:sz w:val="24"/>
          <w:szCs w:val="24"/>
        </w:rPr>
        <w:t xml:space="preserve"> denotes lead and its compounds, mercury and its compounds, cadmium and its compounds, chromium </w:t>
      </w:r>
      <w:r w:rsidR="00293EAD" w:rsidRPr="00E22097">
        <w:rPr>
          <w:rFonts w:ascii="Times New Roman" w:hAnsi="Times New Roman"/>
          <w:sz w:val="24"/>
          <w:szCs w:val="24"/>
        </w:rPr>
        <w:t>(</w:t>
      </w:r>
      <w:r w:rsidRPr="00E22097">
        <w:rPr>
          <w:rFonts w:ascii="Times New Roman" w:hAnsi="Times New Roman"/>
          <w:sz w:val="24"/>
          <w:szCs w:val="24"/>
        </w:rPr>
        <w:t>VI</w:t>
      </w:r>
      <w:r w:rsidR="00293EAD" w:rsidRPr="00E22097">
        <w:rPr>
          <w:rFonts w:ascii="Times New Roman" w:hAnsi="Times New Roman"/>
          <w:sz w:val="24"/>
          <w:szCs w:val="24"/>
        </w:rPr>
        <w:t>)</w:t>
      </w:r>
      <w:r w:rsidRPr="00E22097">
        <w:rPr>
          <w:rFonts w:ascii="Times New Roman" w:hAnsi="Times New Roman"/>
          <w:sz w:val="24"/>
          <w:szCs w:val="24"/>
        </w:rPr>
        <w:t xml:space="preserve"> compound, </w:t>
      </w:r>
      <w:proofErr w:type="spellStart"/>
      <w:r w:rsidRPr="00E22097">
        <w:rPr>
          <w:rFonts w:ascii="Times New Roman" w:hAnsi="Times New Roman"/>
          <w:sz w:val="24"/>
          <w:szCs w:val="24"/>
        </w:rPr>
        <w:t>polybrominated</w:t>
      </w:r>
      <w:proofErr w:type="spellEnd"/>
      <w:r w:rsidRPr="00E22097">
        <w:rPr>
          <w:rFonts w:ascii="Times New Roman" w:hAnsi="Times New Roman"/>
          <w:sz w:val="24"/>
          <w:szCs w:val="24"/>
        </w:rPr>
        <w:t xml:space="preserve"> biphenyl and </w:t>
      </w:r>
      <w:proofErr w:type="spellStart"/>
      <w:r w:rsidRPr="00E22097">
        <w:rPr>
          <w:rFonts w:ascii="Times New Roman" w:hAnsi="Times New Roman"/>
          <w:sz w:val="24"/>
          <w:szCs w:val="24"/>
        </w:rPr>
        <w:t>polybrominated</w:t>
      </w:r>
      <w:proofErr w:type="spellEnd"/>
      <w:r w:rsidRPr="00E22097">
        <w:rPr>
          <w:rFonts w:ascii="Times New Roman" w:hAnsi="Times New Roman"/>
          <w:sz w:val="24"/>
          <w:szCs w:val="24"/>
        </w:rPr>
        <w:t xml:space="preserve"> diphenyl ether.</w:t>
      </w:r>
      <w:r w:rsidRPr="00E22097">
        <w:t xml:space="preserve"> </w:t>
      </w:r>
    </w:p>
    <w:p w:rsidR="004C75B3" w:rsidRPr="00E22097" w:rsidRDefault="00142B00" w:rsidP="00E90135">
      <w:pPr>
        <w:pStyle w:val="af"/>
        <w:numPr>
          <w:ilvl w:val="0"/>
          <w:numId w:val="244"/>
        </w:numPr>
        <w:snapToGrid w:val="0"/>
        <w:spacing w:before="0" w:after="0"/>
        <w:ind w:left="709" w:rightChars="-9" w:right="-22" w:hanging="425"/>
        <w:jc w:val="both"/>
        <w:rPr>
          <w:rFonts w:ascii="Arial" w:hAnsi="Arial"/>
        </w:rPr>
      </w:pPr>
      <w:r w:rsidRPr="00E22097">
        <w:rPr>
          <w:rFonts w:ascii="Times New Roman" w:hAnsi="Times New Roman"/>
          <w:sz w:val="24"/>
          <w:szCs w:val="24"/>
        </w:rPr>
        <w:t xml:space="preserve">The standard content rate of specified chemical substances denotes the standard rate provided by JIS C 0950 </w:t>
      </w:r>
      <w:r w:rsidR="00293EAD" w:rsidRPr="00E22097">
        <w:rPr>
          <w:rFonts w:ascii="Times New Roman" w:hAnsi="Times New Roman"/>
          <w:sz w:val="24"/>
          <w:szCs w:val="24"/>
        </w:rPr>
        <w:t>(</w:t>
      </w:r>
      <w:r w:rsidRPr="00E22097">
        <w:rPr>
          <w:rFonts w:ascii="Times New Roman" w:hAnsi="Times New Roman"/>
          <w:sz w:val="24"/>
          <w:szCs w:val="24"/>
        </w:rPr>
        <w:t>The marking for presence of the specific chemical substances for electrical and electronic equipment</w:t>
      </w:r>
      <w:r w:rsidR="00293EAD" w:rsidRPr="00E22097">
        <w:rPr>
          <w:rFonts w:ascii="Times New Roman" w:hAnsi="Times New Roman"/>
          <w:sz w:val="24"/>
          <w:szCs w:val="24"/>
        </w:rPr>
        <w:t>)</w:t>
      </w:r>
      <w:r w:rsidRPr="00E22097">
        <w:rPr>
          <w:rFonts w:ascii="Times New Roman" w:hAnsi="Times New Roman"/>
          <w:sz w:val="24"/>
          <w:szCs w:val="24"/>
        </w:rPr>
        <w:t xml:space="preserve"> Appendix A, chart A.1 </w:t>
      </w:r>
      <w:r w:rsidR="00293EAD" w:rsidRPr="00E22097">
        <w:rPr>
          <w:rFonts w:ascii="Times New Roman" w:hAnsi="Times New Roman"/>
          <w:sz w:val="24"/>
          <w:szCs w:val="24"/>
        </w:rPr>
        <w:t>(</w:t>
      </w:r>
      <w:r w:rsidRPr="00E22097">
        <w:rPr>
          <w:rFonts w:ascii="Times New Roman" w:hAnsi="Times New Roman"/>
          <w:sz w:val="24"/>
          <w:szCs w:val="24"/>
        </w:rPr>
        <w:t>specified chemical substances, chemical element symbol, substances applicable for calculation, and standard content rate</w:t>
      </w:r>
      <w:r w:rsidR="00293EAD" w:rsidRPr="00E22097">
        <w:rPr>
          <w:rFonts w:ascii="Times New Roman" w:hAnsi="Times New Roman"/>
          <w:sz w:val="24"/>
          <w:szCs w:val="24"/>
        </w:rPr>
        <w:t>)</w:t>
      </w:r>
      <w:r w:rsidRPr="00E22097">
        <w:rPr>
          <w:rFonts w:ascii="Times New Roman" w:hAnsi="Times New Roman"/>
          <w:sz w:val="24"/>
          <w:szCs w:val="24"/>
        </w:rPr>
        <w:t>.</w:t>
      </w:r>
      <w:r w:rsidR="00E16757" w:rsidRPr="00E22097">
        <w:rPr>
          <w:szCs w:val="24"/>
        </w:rPr>
        <w:t xml:space="preserve"> </w:t>
      </w:r>
      <w:r w:rsidRPr="00E22097">
        <w:rPr>
          <w:rFonts w:ascii="Times New Roman" w:hAnsi="Times New Roman"/>
          <w:sz w:val="24"/>
          <w:szCs w:val="24"/>
        </w:rPr>
        <w:t>Items for which content rate exceeding the standard is allowed are to be determined in accordance with Appendix B of the above JIS.</w:t>
      </w:r>
    </w:p>
    <w:p w:rsidR="00213C5D" w:rsidRPr="00E22097" w:rsidRDefault="00213C5D">
      <w:pPr>
        <w:autoSpaceDE w:val="0"/>
        <w:autoSpaceDN w:val="0"/>
        <w:adjustRightInd w:val="0"/>
        <w:snapToGrid w:val="0"/>
        <w:jc w:val="both"/>
        <w:rPr>
          <w:rFonts w:eastAsia="ＭＳ ゴシックfalt"/>
          <w:b/>
          <w:bCs/>
          <w:szCs w:val="24"/>
        </w:rPr>
      </w:pPr>
    </w:p>
    <w:p w:rsidR="0014545A" w:rsidRPr="00E22097" w:rsidRDefault="0014545A">
      <w:pPr>
        <w:pStyle w:val="a1"/>
        <w:ind w:left="0"/>
        <w:jc w:val="both"/>
        <w:rPr>
          <w:szCs w:val="24"/>
        </w:rPr>
      </w:pPr>
    </w:p>
    <w:p w:rsidR="00B56707" w:rsidRPr="00E22097" w:rsidRDefault="00B56707">
      <w:pPr>
        <w:pStyle w:val="a1"/>
        <w:ind w:left="0"/>
        <w:jc w:val="both"/>
        <w:rPr>
          <w:szCs w:val="24"/>
        </w:rPr>
      </w:pPr>
    </w:p>
    <w:p w:rsidR="00725D6C" w:rsidRPr="00E22097" w:rsidRDefault="00293EAD" w:rsidP="00F803AE">
      <w:pPr>
        <w:pStyle w:val="20"/>
        <w:keepNext w:val="0"/>
        <w:jc w:val="both"/>
      </w:pPr>
      <w:r w:rsidRPr="00E22097">
        <w:t>(</w:t>
      </w:r>
      <w:r w:rsidR="00725D6C" w:rsidRPr="00E22097">
        <w:t>2</w:t>
      </w:r>
      <w:r w:rsidRPr="00E22097">
        <w:t>)</w:t>
      </w:r>
      <w:r w:rsidR="00725D6C" w:rsidRPr="00E22097">
        <w:t xml:space="preserve"> Target Setting Guideline</w:t>
      </w:r>
    </w:p>
    <w:p w:rsidR="00725D6C" w:rsidRPr="00E22097" w:rsidRDefault="00725D6C">
      <w:pPr>
        <w:adjustRightInd w:val="0"/>
        <w:snapToGrid w:val="0"/>
        <w:jc w:val="both"/>
        <w:rPr>
          <w:szCs w:val="24"/>
        </w:rPr>
      </w:pPr>
      <w:r w:rsidRPr="00E22097">
        <w:rPr>
          <w:szCs w:val="24"/>
        </w:rPr>
        <w:t xml:space="preserve">Ratio of the number of paper shredders meeting the criteria to the total number of paper shredders to be purchased </w:t>
      </w:r>
      <w:r w:rsidR="00293EAD" w:rsidRPr="00E22097">
        <w:rPr>
          <w:szCs w:val="24"/>
        </w:rPr>
        <w:t>(</w:t>
      </w:r>
      <w:r w:rsidRPr="00E22097">
        <w:rPr>
          <w:szCs w:val="24"/>
        </w:rPr>
        <w:t xml:space="preserve">including </w:t>
      </w:r>
      <w:r w:rsidR="000020BD" w:rsidRPr="00E22097">
        <w:rPr>
          <w:szCs w:val="24"/>
        </w:rPr>
        <w:t>lease/rental agreements</w:t>
      </w:r>
      <w:r w:rsidR="00293EAD" w:rsidRPr="00E22097">
        <w:rPr>
          <w:szCs w:val="24"/>
        </w:rPr>
        <w:t>)</w:t>
      </w:r>
      <w:r w:rsidRPr="00E22097">
        <w:rPr>
          <w:szCs w:val="24"/>
        </w:rPr>
        <w:t xml:space="preserve"> in the fiscal year. </w:t>
      </w:r>
    </w:p>
    <w:p w:rsidR="00725D6C" w:rsidRPr="00E22097" w:rsidRDefault="00725D6C" w:rsidP="00F803AE">
      <w:pPr>
        <w:pStyle w:val="1"/>
        <w:keepNext w:val="0"/>
        <w:jc w:val="both"/>
        <w:rPr>
          <w:b w:val="0"/>
          <w:i/>
          <w:iCs/>
          <w:szCs w:val="24"/>
        </w:rPr>
      </w:pPr>
      <w:r w:rsidRPr="00E22097">
        <w:rPr>
          <w:rFonts w:eastAsia="ＭＳ ゴシックfalt"/>
          <w:szCs w:val="24"/>
        </w:rPr>
        <w:br w:type="page"/>
      </w:r>
      <w:r w:rsidR="003A46FB" w:rsidRPr="00E22097">
        <w:rPr>
          <w:rFonts w:eastAsia="ＭＳ ゴシックfalt"/>
          <w:szCs w:val="24"/>
        </w:rPr>
        <w:t>7-2</w:t>
      </w:r>
      <w:r w:rsidRPr="00E22097">
        <w:rPr>
          <w:iCs/>
          <w:szCs w:val="24"/>
        </w:rPr>
        <w:t>. Digital Duplicators</w:t>
      </w:r>
    </w:p>
    <w:p w:rsidR="00725D6C" w:rsidRPr="00E22097" w:rsidRDefault="00293EAD" w:rsidP="00F803AE">
      <w:pPr>
        <w:pStyle w:val="20"/>
        <w:keepNext w:val="0"/>
        <w:jc w:val="both"/>
        <w:rPr>
          <w:rFonts w:ascii="ＭＳ ゴシックfalt" w:eastAsia="ＭＳ ゴシックfalt" w:hAnsi="ＭＳ ゴシックfalt"/>
        </w:rPr>
      </w:pPr>
      <w:r w:rsidRPr="00E22097">
        <w:t>(</w:t>
      </w:r>
      <w:r w:rsidR="00725D6C" w:rsidRPr="00E22097">
        <w:t>1</w:t>
      </w:r>
      <w:r w:rsidRPr="00E22097">
        <w:t>)</w:t>
      </w:r>
      <w:r w:rsidR="00725D6C" w:rsidRPr="00E22097">
        <w:t xml:space="preserve"> Items and Evaluation Criteria</w:t>
      </w:r>
    </w:p>
    <w:tbl>
      <w:tblPr>
        <w:tblW w:w="87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15"/>
        <w:gridCol w:w="7173"/>
      </w:tblGrid>
      <w:tr w:rsidR="00725D6C" w:rsidRPr="00E22097" w:rsidTr="00A24B09">
        <w:trPr>
          <w:jc w:val="center"/>
        </w:trPr>
        <w:tc>
          <w:tcPr>
            <w:tcW w:w="1615" w:type="dxa"/>
          </w:tcPr>
          <w:p w:rsidR="00725D6C" w:rsidRPr="00E22097" w:rsidRDefault="00725D6C">
            <w:pPr>
              <w:pStyle w:val="a8"/>
              <w:jc w:val="both"/>
              <w:rPr>
                <w:szCs w:val="24"/>
              </w:rPr>
            </w:pPr>
            <w:r w:rsidRPr="00E22097">
              <w:rPr>
                <w:szCs w:val="24"/>
              </w:rPr>
              <w:t xml:space="preserve">Digital </w:t>
            </w:r>
            <w:r w:rsidR="00450097" w:rsidRPr="00E22097">
              <w:rPr>
                <w:szCs w:val="24"/>
              </w:rPr>
              <w:t>d</w:t>
            </w:r>
            <w:r w:rsidRPr="00E22097">
              <w:rPr>
                <w:szCs w:val="24"/>
              </w:rPr>
              <w:t>uplicators</w:t>
            </w:r>
          </w:p>
        </w:tc>
        <w:tc>
          <w:tcPr>
            <w:tcW w:w="7173" w:type="dxa"/>
          </w:tcPr>
          <w:p w:rsidR="00725D6C" w:rsidRPr="00E22097" w:rsidRDefault="00725D6C" w:rsidP="00F803AE">
            <w:pPr>
              <w:pStyle w:val="3"/>
              <w:keepNext w:val="0"/>
              <w:jc w:val="both"/>
              <w:rPr>
                <w:rFonts w:hAnsi="ＭＳ ゴシックfalt"/>
                <w:b/>
                <w:bCs/>
                <w:i w:val="0"/>
                <w:iCs/>
                <w:szCs w:val="24"/>
              </w:rPr>
            </w:pPr>
            <w:r w:rsidRPr="00E22097">
              <w:rPr>
                <w:rFonts w:hAnsi="ＭＳ ゴシックfalt"/>
                <w:b/>
                <w:bCs/>
                <w:i w:val="0"/>
                <w:iCs/>
                <w:szCs w:val="24"/>
              </w:rPr>
              <w:t>Evaluation Criteria</w:t>
            </w:r>
          </w:p>
          <w:p w:rsidR="00725D6C" w:rsidRPr="00E22097" w:rsidRDefault="00725D6C" w:rsidP="00E90135">
            <w:pPr>
              <w:pStyle w:val="a6"/>
              <w:numPr>
                <w:ilvl w:val="0"/>
                <w:numId w:val="157"/>
              </w:numPr>
              <w:jc w:val="both"/>
              <w:rPr>
                <w:szCs w:val="24"/>
              </w:rPr>
            </w:pPr>
            <w:r w:rsidRPr="00E22097">
              <w:rPr>
                <w:szCs w:val="24"/>
              </w:rPr>
              <w:t>Energy consumption rate does not exceed the number noted for each category in Table.</w:t>
            </w:r>
          </w:p>
          <w:p w:rsidR="00725D6C" w:rsidRPr="00E22097" w:rsidRDefault="00C1617D" w:rsidP="00E90135">
            <w:pPr>
              <w:pStyle w:val="a6"/>
              <w:numPr>
                <w:ilvl w:val="0"/>
                <w:numId w:val="157"/>
              </w:numPr>
              <w:jc w:val="both"/>
              <w:rPr>
                <w:szCs w:val="24"/>
              </w:rPr>
            </w:pPr>
            <w:r w:rsidRPr="00E22097">
              <w:rPr>
                <w:szCs w:val="24"/>
              </w:rPr>
              <w:t xml:space="preserve">When the paper used meets the criteria for specified procurement, </w:t>
            </w:r>
            <w:r w:rsidR="0078021F" w:rsidRPr="00E22097">
              <w:rPr>
                <w:szCs w:val="24"/>
              </w:rPr>
              <w:t xml:space="preserve">the </w:t>
            </w:r>
            <w:r w:rsidRPr="00E22097">
              <w:rPr>
                <w:szCs w:val="24"/>
              </w:rPr>
              <w:t xml:space="preserve">product </w:t>
            </w:r>
            <w:r w:rsidR="0078021F" w:rsidRPr="00E22097">
              <w:rPr>
                <w:szCs w:val="24"/>
              </w:rPr>
              <w:t xml:space="preserve">is </w:t>
            </w:r>
            <w:r w:rsidRPr="00E22097">
              <w:rPr>
                <w:szCs w:val="24"/>
              </w:rPr>
              <w:t>capable of using the specified procurement material</w:t>
            </w:r>
            <w:r w:rsidR="0014545A" w:rsidRPr="00E22097">
              <w:rPr>
                <w:szCs w:val="24"/>
              </w:rPr>
              <w:t>.</w:t>
            </w:r>
          </w:p>
          <w:p w:rsidR="00725D6C" w:rsidRPr="00E22097" w:rsidRDefault="00725D6C">
            <w:pPr>
              <w:pStyle w:val="a6"/>
              <w:jc w:val="both"/>
              <w:rPr>
                <w:szCs w:val="24"/>
              </w:rPr>
            </w:pPr>
          </w:p>
          <w:p w:rsidR="00725D6C" w:rsidRPr="00E22097" w:rsidRDefault="00725D6C" w:rsidP="00F803AE">
            <w:pPr>
              <w:pStyle w:val="3"/>
              <w:keepNext w:val="0"/>
              <w:jc w:val="both"/>
              <w:rPr>
                <w:b/>
                <w:bCs/>
                <w:i w:val="0"/>
                <w:iCs/>
                <w:szCs w:val="24"/>
              </w:rPr>
            </w:pPr>
            <w:r w:rsidRPr="00E22097">
              <w:rPr>
                <w:b/>
                <w:bCs/>
                <w:i w:val="0"/>
                <w:iCs/>
                <w:szCs w:val="24"/>
              </w:rPr>
              <w:t>Factors for Consideration</w:t>
            </w:r>
          </w:p>
          <w:p w:rsidR="007704F6" w:rsidRPr="00E22097" w:rsidRDefault="00C30A6C" w:rsidP="00E90135">
            <w:pPr>
              <w:numPr>
                <w:ilvl w:val="0"/>
                <w:numId w:val="54"/>
              </w:numPr>
              <w:adjustRightInd w:val="0"/>
              <w:snapToGrid w:val="0"/>
              <w:jc w:val="both"/>
              <w:rPr>
                <w:szCs w:val="24"/>
              </w:rPr>
            </w:pPr>
            <w:r w:rsidRPr="00E22097">
              <w:t>Contents of specified chemical substances do not exceed the standard content rate.</w:t>
            </w:r>
          </w:p>
          <w:p w:rsidR="00725D6C" w:rsidRPr="00E22097" w:rsidRDefault="00297A02" w:rsidP="00E90135">
            <w:pPr>
              <w:numPr>
                <w:ilvl w:val="0"/>
                <w:numId w:val="54"/>
              </w:numPr>
              <w:adjustRightInd w:val="0"/>
              <w:snapToGrid w:val="0"/>
              <w:jc w:val="both"/>
              <w:rPr>
                <w:szCs w:val="24"/>
              </w:rPr>
            </w:pPr>
            <w:r w:rsidRPr="00E22097">
              <w:rPr>
                <w:szCs w:val="24"/>
              </w:rPr>
              <w:t>A system for the collection and reuse/recycling of used ink cartridges is considered.</w:t>
            </w:r>
          </w:p>
          <w:p w:rsidR="00725D6C" w:rsidRPr="00E22097" w:rsidRDefault="00725D6C" w:rsidP="00E90135">
            <w:pPr>
              <w:numPr>
                <w:ilvl w:val="0"/>
                <w:numId w:val="54"/>
              </w:numPr>
              <w:adjustRightInd w:val="0"/>
              <w:snapToGrid w:val="0"/>
              <w:jc w:val="both"/>
              <w:rPr>
                <w:szCs w:val="24"/>
              </w:rPr>
            </w:pPr>
            <w:r w:rsidRPr="00E22097">
              <w:rPr>
                <w:szCs w:val="24"/>
              </w:rPr>
              <w:t>Batteries do not include cadmium alloys, lead alloys, or mercury alloys. This is not required, however, if batteries including these substances are collected, reused, or recycled without failure, and/or properly processed.</w:t>
            </w:r>
          </w:p>
          <w:p w:rsidR="00725D6C" w:rsidRPr="00E22097" w:rsidRDefault="00725D6C" w:rsidP="00E90135">
            <w:pPr>
              <w:numPr>
                <w:ilvl w:val="0"/>
                <w:numId w:val="54"/>
              </w:numPr>
              <w:adjustRightInd w:val="0"/>
              <w:snapToGrid w:val="0"/>
              <w:jc w:val="both"/>
              <w:rPr>
                <w:szCs w:val="24"/>
              </w:rPr>
            </w:pPr>
            <w:r w:rsidRPr="00E22097">
              <w:rPr>
                <w:szCs w:val="24"/>
              </w:rPr>
              <w:t xml:space="preserve">The item is designed so that it can be easily dismantled and its materials separated to facilitate </w:t>
            </w:r>
            <w:r w:rsidR="002C756A" w:rsidRPr="00E22097">
              <w:rPr>
                <w:szCs w:val="24"/>
              </w:rPr>
              <w:t>ref</w:t>
            </w:r>
            <w:r w:rsidR="006429DE" w:rsidRPr="00E22097">
              <w:rPr>
                <w:szCs w:val="24"/>
              </w:rPr>
              <w:t>urbishment, reuse and recycling.</w:t>
            </w:r>
          </w:p>
          <w:p w:rsidR="00725D6C" w:rsidRPr="00E22097" w:rsidRDefault="00725D6C" w:rsidP="00E90135">
            <w:pPr>
              <w:numPr>
                <w:ilvl w:val="0"/>
                <w:numId w:val="54"/>
              </w:numPr>
              <w:adjustRightInd w:val="0"/>
              <w:snapToGrid w:val="0"/>
              <w:jc w:val="both"/>
              <w:rPr>
                <w:szCs w:val="24"/>
              </w:rPr>
            </w:pPr>
            <w:r w:rsidRPr="00E22097">
              <w:rPr>
                <w:szCs w:val="24"/>
              </w:rPr>
              <w:t>The item uses a large amount of recycled components that have already been used, and uses as large amount of recycled plastic as possible if plastic components are used.</w:t>
            </w:r>
          </w:p>
          <w:p w:rsidR="00725D6C" w:rsidRPr="00E22097" w:rsidRDefault="00725D6C" w:rsidP="00E90135">
            <w:pPr>
              <w:numPr>
                <w:ilvl w:val="0"/>
                <w:numId w:val="54"/>
              </w:numPr>
              <w:adjustRightInd w:val="0"/>
              <w:snapToGrid w:val="0"/>
              <w:jc w:val="both"/>
              <w:rPr>
                <w:szCs w:val="24"/>
              </w:rPr>
            </w:pPr>
            <w:r w:rsidRPr="00E22097">
              <w:rPr>
                <w:szCs w:val="24"/>
              </w:rPr>
              <w:t>Default time to</w:t>
            </w:r>
            <w:r w:rsidRPr="00E22097">
              <w:rPr>
                <w:bCs/>
                <w:szCs w:val="24"/>
              </w:rPr>
              <w:t xml:space="preserve"> low power mode </w:t>
            </w:r>
            <w:r w:rsidR="00293EAD" w:rsidRPr="00E22097">
              <w:rPr>
                <w:bCs/>
                <w:szCs w:val="24"/>
              </w:rPr>
              <w:t>(</w:t>
            </w:r>
            <w:r w:rsidRPr="00E22097">
              <w:rPr>
                <w:szCs w:val="24"/>
              </w:rPr>
              <w:t>the low power consumption state that the copier automatically enters after a specified period of inactivity. Same definition applies below.</w:t>
            </w:r>
            <w:r w:rsidR="00293EAD" w:rsidRPr="00E22097">
              <w:rPr>
                <w:bCs/>
                <w:szCs w:val="24"/>
              </w:rPr>
              <w:t>)</w:t>
            </w:r>
            <w:r w:rsidRPr="00E22097">
              <w:rPr>
                <w:bCs/>
                <w:szCs w:val="24"/>
              </w:rPr>
              <w:t xml:space="preserve"> </w:t>
            </w:r>
            <w:proofErr w:type="gramStart"/>
            <w:r w:rsidRPr="00E22097">
              <w:rPr>
                <w:bCs/>
                <w:szCs w:val="24"/>
              </w:rPr>
              <w:t>and</w:t>
            </w:r>
            <w:proofErr w:type="gramEnd"/>
            <w:r w:rsidRPr="00E22097">
              <w:rPr>
                <w:bCs/>
                <w:szCs w:val="24"/>
              </w:rPr>
              <w:t xml:space="preserve"> auto shut-off mode </w:t>
            </w:r>
            <w:r w:rsidR="00293EAD" w:rsidRPr="00E22097">
              <w:rPr>
                <w:bCs/>
                <w:szCs w:val="24"/>
              </w:rPr>
              <w:t>(</w:t>
            </w:r>
            <w:r w:rsidRPr="00E22097">
              <w:rPr>
                <w:bCs/>
                <w:szCs w:val="24"/>
              </w:rPr>
              <w:t>the power is shut off by the automatic off function after a specified period of inactivity. Same definition applies below</w:t>
            </w:r>
            <w:r w:rsidR="00293EAD" w:rsidRPr="00E22097">
              <w:rPr>
                <w:bCs/>
                <w:szCs w:val="24"/>
              </w:rPr>
              <w:t>)</w:t>
            </w:r>
            <w:r w:rsidRPr="00E22097">
              <w:rPr>
                <w:bCs/>
                <w:szCs w:val="24"/>
              </w:rPr>
              <w:t xml:space="preserve"> </w:t>
            </w:r>
            <w:r w:rsidR="00B73371" w:rsidRPr="00E22097">
              <w:rPr>
                <w:bCs/>
                <w:szCs w:val="24"/>
              </w:rPr>
              <w:t>are</w:t>
            </w:r>
            <w:r w:rsidRPr="00E22097">
              <w:rPr>
                <w:bCs/>
                <w:szCs w:val="24"/>
              </w:rPr>
              <w:t xml:space="preserve"> to be set at 5 minutes or less at the time of shipment. For machines whose default time cannot be changed after shipment, the original default time should be maintained.</w:t>
            </w:r>
          </w:p>
          <w:p w:rsidR="00CF1EFA" w:rsidRPr="00E22097" w:rsidRDefault="004D1608" w:rsidP="00E90135">
            <w:pPr>
              <w:numPr>
                <w:ilvl w:val="0"/>
                <w:numId w:val="54"/>
              </w:numPr>
              <w:adjustRightInd w:val="0"/>
              <w:snapToGrid w:val="0"/>
              <w:jc w:val="both"/>
              <w:rPr>
                <w:szCs w:val="24"/>
              </w:rPr>
            </w:pPr>
            <w:r w:rsidRPr="00E22097">
              <w:rPr>
                <w:szCs w:val="24"/>
              </w:rPr>
              <w:t xml:space="preserve">Packaging </w:t>
            </w:r>
            <w:r w:rsidR="00FE6EA2" w:rsidRPr="00E22097">
              <w:rPr>
                <w:szCs w:val="24"/>
              </w:rPr>
              <w:t>and stowage is</w:t>
            </w:r>
            <w:r w:rsidRPr="00E22097">
              <w:rPr>
                <w:szCs w:val="24"/>
              </w:rPr>
              <w:t xml:space="preserve"> to be as simple</w:t>
            </w:r>
            <w:r w:rsidR="00CF1EFA" w:rsidRPr="00E22097">
              <w:rPr>
                <w:szCs w:val="24"/>
              </w:rPr>
              <w:t xml:space="preserve"> as possible and take into account ease of recycling and reduced environmental impact upon disposal. </w:t>
            </w:r>
          </w:p>
          <w:p w:rsidR="00725D6C" w:rsidRPr="00E22097" w:rsidRDefault="00CF1EFA" w:rsidP="00E90135">
            <w:pPr>
              <w:numPr>
                <w:ilvl w:val="0"/>
                <w:numId w:val="54"/>
              </w:numPr>
              <w:adjustRightInd w:val="0"/>
              <w:snapToGrid w:val="0"/>
              <w:jc w:val="both"/>
              <w:rPr>
                <w:szCs w:val="24"/>
              </w:rPr>
            </w:pPr>
            <w:r w:rsidRPr="00E22097">
              <w:rPr>
                <w:szCs w:val="24"/>
              </w:rPr>
              <w:t>A system for the collection and reuse/recycling of packaging, etc. is considered.</w:t>
            </w:r>
          </w:p>
        </w:tc>
      </w:tr>
    </w:tbl>
    <w:p w:rsidR="00725D6C" w:rsidRPr="00E22097" w:rsidRDefault="00725D6C">
      <w:pPr>
        <w:adjustRightInd w:val="0"/>
        <w:snapToGrid w:val="0"/>
        <w:jc w:val="both"/>
        <w:rPr>
          <w:b/>
          <w:bCs/>
          <w:szCs w:val="24"/>
        </w:rPr>
      </w:pPr>
      <w:r w:rsidRPr="00E22097">
        <w:rPr>
          <w:b/>
          <w:bCs/>
          <w:szCs w:val="24"/>
        </w:rPr>
        <w:t>Note</w:t>
      </w:r>
      <w:r w:rsidR="009525CB" w:rsidRPr="00E22097">
        <w:rPr>
          <w:b/>
          <w:bCs/>
          <w:szCs w:val="24"/>
        </w:rPr>
        <w:t>s</w:t>
      </w:r>
      <w:r w:rsidR="00776D1E" w:rsidRPr="00E22097">
        <w:rPr>
          <w:b/>
          <w:bCs/>
          <w:szCs w:val="24"/>
        </w:rPr>
        <w:t>:</w:t>
      </w:r>
    </w:p>
    <w:p w:rsidR="00725D6C" w:rsidRPr="00E22097" w:rsidRDefault="00725D6C" w:rsidP="00E90135">
      <w:pPr>
        <w:numPr>
          <w:ilvl w:val="0"/>
          <w:numId w:val="265"/>
        </w:numPr>
        <w:adjustRightInd w:val="0"/>
        <w:snapToGrid w:val="0"/>
        <w:ind w:left="709" w:hanging="425"/>
        <w:jc w:val="both"/>
        <w:rPr>
          <w:bCs/>
          <w:szCs w:val="24"/>
        </w:rPr>
      </w:pPr>
      <w:r w:rsidRPr="00E22097">
        <w:rPr>
          <w:b/>
          <w:i/>
          <w:iCs/>
          <w:szCs w:val="24"/>
        </w:rPr>
        <w:t xml:space="preserve">Digital </w:t>
      </w:r>
      <w:r w:rsidR="0052598D" w:rsidRPr="00E22097">
        <w:rPr>
          <w:b/>
          <w:i/>
          <w:iCs/>
          <w:szCs w:val="24"/>
        </w:rPr>
        <w:t>d</w:t>
      </w:r>
      <w:r w:rsidRPr="00E22097">
        <w:rPr>
          <w:b/>
          <w:i/>
          <w:iCs/>
          <w:szCs w:val="24"/>
        </w:rPr>
        <w:t>uplicators</w:t>
      </w:r>
      <w:r w:rsidRPr="00E22097">
        <w:rPr>
          <w:szCs w:val="24"/>
        </w:rPr>
        <w:t xml:space="preserve"> are full-auto duplicator system through the method of stencil duplicating with digital reproduction function.</w:t>
      </w:r>
    </w:p>
    <w:p w:rsidR="00126BB9" w:rsidRPr="00E22097" w:rsidRDefault="00126BB9" w:rsidP="00E90135">
      <w:pPr>
        <w:numPr>
          <w:ilvl w:val="0"/>
          <w:numId w:val="265"/>
        </w:numPr>
        <w:adjustRightInd w:val="0"/>
        <w:snapToGrid w:val="0"/>
        <w:ind w:left="709" w:hanging="425"/>
        <w:jc w:val="both"/>
        <w:rPr>
          <w:bCs/>
          <w:szCs w:val="24"/>
        </w:rPr>
      </w:pPr>
      <w:r w:rsidRPr="00E22097">
        <w:rPr>
          <w:b/>
          <w:i/>
          <w:szCs w:val="24"/>
        </w:rPr>
        <w:t>Specified chemical substances</w:t>
      </w:r>
      <w:r w:rsidRPr="00E22097">
        <w:rPr>
          <w:szCs w:val="24"/>
        </w:rPr>
        <w:t xml:space="preserve"> denotes lead and its compounds, mercury and its compounds, cadmium and its compounds, chromium (VI) compound, </w:t>
      </w:r>
      <w:proofErr w:type="spellStart"/>
      <w:r w:rsidRPr="00E22097">
        <w:rPr>
          <w:szCs w:val="24"/>
        </w:rPr>
        <w:t>polybrominated</w:t>
      </w:r>
      <w:proofErr w:type="spellEnd"/>
      <w:r w:rsidRPr="00E22097">
        <w:rPr>
          <w:szCs w:val="24"/>
        </w:rPr>
        <w:t xml:space="preserve"> biphenyl and </w:t>
      </w:r>
      <w:proofErr w:type="spellStart"/>
      <w:r w:rsidRPr="00E22097">
        <w:rPr>
          <w:szCs w:val="24"/>
        </w:rPr>
        <w:t>polybrominated</w:t>
      </w:r>
      <w:proofErr w:type="spellEnd"/>
      <w:r w:rsidRPr="00E22097">
        <w:rPr>
          <w:szCs w:val="24"/>
        </w:rPr>
        <w:t xml:space="preserve"> diphenyl ether.</w:t>
      </w:r>
    </w:p>
    <w:p w:rsidR="00126BB9" w:rsidRPr="00E22097" w:rsidRDefault="00126BB9" w:rsidP="00E90135">
      <w:pPr>
        <w:numPr>
          <w:ilvl w:val="0"/>
          <w:numId w:val="265"/>
        </w:numPr>
        <w:adjustRightInd w:val="0"/>
        <w:snapToGrid w:val="0"/>
        <w:ind w:left="709" w:hanging="425"/>
        <w:jc w:val="both"/>
        <w:rPr>
          <w:bCs/>
          <w:szCs w:val="24"/>
        </w:rPr>
      </w:pPr>
      <w:r w:rsidRPr="00E22097">
        <w:rPr>
          <w:bCs/>
          <w:szCs w:val="24"/>
        </w:rPr>
        <w:t>The standard content rate of specified chemical substances denotes the standard rate provided by JIS C 0950 (The marking for presence of the specific chemical substances for electrical and electronic equipment) Appendix A, chart A.1 (specified chemical substances, chemical element symbol, substances applicable for calculation, and standard content rate). Items for which content rate exceeding the standard is allowed are to be determined in accordance with Appendix B of the above JIS</w:t>
      </w:r>
    </w:p>
    <w:p w:rsidR="00725D6C" w:rsidRPr="00E22097" w:rsidRDefault="005C3F77">
      <w:pPr>
        <w:adjustRightInd w:val="0"/>
        <w:snapToGrid w:val="0"/>
        <w:ind w:leftChars="50" w:left="480" w:hangingChars="150" w:hanging="360"/>
        <w:jc w:val="both"/>
        <w:rPr>
          <w:bCs/>
          <w:szCs w:val="24"/>
        </w:rPr>
      </w:pPr>
      <w:r w:rsidRPr="00E22097">
        <w:rPr>
          <w:rFonts w:hint="eastAsia"/>
          <w:bCs/>
          <w:szCs w:val="24"/>
        </w:rPr>
        <w:t>4.</w:t>
      </w:r>
      <w:r w:rsidR="00DA7B21" w:rsidRPr="00E22097">
        <w:rPr>
          <w:bCs/>
          <w:szCs w:val="24"/>
        </w:rPr>
        <w:t xml:space="preserve"> Recycled plastic denotes part or all of plastic once used as a part of a useful product that has been discarded, remnants discarded during the manufacturing process, or the recycle/reuse of defective articles (This excludes, however, plastic that has been recycled in the process of manufacturing the product)</w:t>
      </w:r>
    </w:p>
    <w:p w:rsidR="00725D6C" w:rsidRPr="00E22097" w:rsidRDefault="00725D6C">
      <w:pPr>
        <w:adjustRightInd w:val="0"/>
        <w:snapToGrid w:val="0"/>
        <w:jc w:val="both"/>
        <w:rPr>
          <w:szCs w:val="24"/>
        </w:rPr>
      </w:pPr>
    </w:p>
    <w:p w:rsidR="00FC3E8A" w:rsidRPr="00E22097" w:rsidRDefault="00FC3E8A">
      <w:pPr>
        <w:adjustRightInd w:val="0"/>
        <w:snapToGrid w:val="0"/>
        <w:jc w:val="both"/>
        <w:rPr>
          <w:b/>
          <w:bCs/>
          <w:szCs w:val="24"/>
        </w:rPr>
      </w:pPr>
    </w:p>
    <w:p w:rsidR="00E42BC5" w:rsidRPr="00E22097" w:rsidRDefault="00E42BC5">
      <w:pPr>
        <w:adjustRightInd w:val="0"/>
        <w:snapToGrid w:val="0"/>
        <w:jc w:val="both"/>
        <w:rPr>
          <w:b/>
          <w:bCs/>
          <w:szCs w:val="24"/>
        </w:rPr>
      </w:pPr>
    </w:p>
    <w:p w:rsidR="00725D6C" w:rsidRPr="00E22097" w:rsidRDefault="00F91D6B">
      <w:pPr>
        <w:adjustRightInd w:val="0"/>
        <w:snapToGrid w:val="0"/>
        <w:rPr>
          <w:b/>
          <w:bCs/>
          <w:szCs w:val="24"/>
        </w:rPr>
      </w:pPr>
      <w:r w:rsidRPr="00E22097">
        <w:rPr>
          <w:b/>
          <w:bCs/>
          <w:szCs w:val="24"/>
        </w:rPr>
        <w:t>Table</w:t>
      </w:r>
      <w:r w:rsidR="00776D1E" w:rsidRPr="00E22097">
        <w:rPr>
          <w:rFonts w:hint="eastAsia"/>
          <w:b/>
          <w:szCs w:val="24"/>
        </w:rPr>
        <w:t>:</w:t>
      </w:r>
      <w:r w:rsidRPr="00E22097">
        <w:rPr>
          <w:rFonts w:hint="eastAsia"/>
          <w:b/>
          <w:bCs/>
          <w:szCs w:val="24"/>
        </w:rPr>
        <w:t xml:space="preserve"> </w:t>
      </w:r>
      <w:r w:rsidR="00725D6C" w:rsidRPr="00E22097">
        <w:rPr>
          <w:b/>
          <w:bCs/>
          <w:szCs w:val="24"/>
        </w:rPr>
        <w:t>Energy Efficiency Criteria for Digital Duplicators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7"/>
        <w:gridCol w:w="1564"/>
        <w:gridCol w:w="1585"/>
        <w:gridCol w:w="1565"/>
        <w:gridCol w:w="1585"/>
        <w:gridCol w:w="1565"/>
      </w:tblGrid>
      <w:tr w:rsidR="00725D6C" w:rsidRPr="00E22097" w:rsidTr="00A03469">
        <w:trPr>
          <w:cantSplit/>
          <w:trHeight w:val="143"/>
        </w:trPr>
        <w:tc>
          <w:tcPr>
            <w:tcW w:w="2523" w:type="dxa"/>
            <w:gridSpan w:val="2"/>
            <w:vMerge w:val="restart"/>
          </w:tcPr>
          <w:p w:rsidR="00725D6C" w:rsidRPr="00E22097" w:rsidRDefault="00725D6C">
            <w:pPr>
              <w:adjustRightInd w:val="0"/>
              <w:snapToGrid w:val="0"/>
              <w:jc w:val="center"/>
              <w:rPr>
                <w:bCs/>
                <w:szCs w:val="24"/>
              </w:rPr>
            </w:pPr>
          </w:p>
        </w:tc>
        <w:tc>
          <w:tcPr>
            <w:tcW w:w="6764" w:type="dxa"/>
            <w:gridSpan w:val="4"/>
            <w:vAlign w:val="center"/>
          </w:tcPr>
          <w:p w:rsidR="00725D6C" w:rsidRPr="00E22097" w:rsidRDefault="00725D6C">
            <w:pPr>
              <w:adjustRightInd w:val="0"/>
              <w:snapToGrid w:val="0"/>
              <w:jc w:val="center"/>
              <w:rPr>
                <w:bCs/>
                <w:szCs w:val="24"/>
              </w:rPr>
            </w:pPr>
            <w:r w:rsidRPr="00E22097">
              <w:rPr>
                <w:bCs/>
                <w:szCs w:val="24"/>
              </w:rPr>
              <w:t>Energy Efficiency for Digital Duplicators</w:t>
            </w:r>
            <w:r w:rsidR="00293EAD" w:rsidRPr="00E22097">
              <w:rPr>
                <w:bCs/>
                <w:szCs w:val="24"/>
              </w:rPr>
              <w:t>(</w:t>
            </w:r>
            <w:r w:rsidRPr="00E22097">
              <w:rPr>
                <w:bCs/>
                <w:szCs w:val="24"/>
              </w:rPr>
              <w:t>W</w:t>
            </w:r>
            <w:r w:rsidR="00293EAD" w:rsidRPr="00E22097">
              <w:rPr>
                <w:bCs/>
                <w:szCs w:val="24"/>
              </w:rPr>
              <w:t>)</w:t>
            </w:r>
          </w:p>
        </w:tc>
      </w:tr>
      <w:tr w:rsidR="00725D6C" w:rsidRPr="00E22097" w:rsidTr="00A03469">
        <w:trPr>
          <w:cantSplit/>
          <w:trHeight w:val="143"/>
        </w:trPr>
        <w:tc>
          <w:tcPr>
            <w:tcW w:w="2523" w:type="dxa"/>
            <w:gridSpan w:val="2"/>
            <w:vMerge/>
          </w:tcPr>
          <w:p w:rsidR="00725D6C" w:rsidRPr="00E22097" w:rsidRDefault="00725D6C">
            <w:pPr>
              <w:adjustRightInd w:val="0"/>
              <w:snapToGrid w:val="0"/>
              <w:jc w:val="center"/>
              <w:rPr>
                <w:bCs/>
                <w:szCs w:val="24"/>
              </w:rPr>
            </w:pPr>
          </w:p>
        </w:tc>
        <w:tc>
          <w:tcPr>
            <w:tcW w:w="3382" w:type="dxa"/>
            <w:gridSpan w:val="2"/>
            <w:vAlign w:val="center"/>
          </w:tcPr>
          <w:p w:rsidR="00725D6C" w:rsidRPr="00E22097" w:rsidRDefault="00725D6C">
            <w:pPr>
              <w:adjustRightInd w:val="0"/>
              <w:snapToGrid w:val="0"/>
              <w:jc w:val="center"/>
              <w:rPr>
                <w:bCs/>
                <w:szCs w:val="24"/>
              </w:rPr>
            </w:pPr>
            <w:r w:rsidRPr="00E22097">
              <w:rPr>
                <w:bCs/>
                <w:szCs w:val="24"/>
              </w:rPr>
              <w:t>A3 adaptable machines</w:t>
            </w:r>
          </w:p>
        </w:tc>
        <w:tc>
          <w:tcPr>
            <w:tcW w:w="3382" w:type="dxa"/>
            <w:gridSpan w:val="2"/>
            <w:vAlign w:val="center"/>
          </w:tcPr>
          <w:p w:rsidR="00725D6C" w:rsidRPr="00E22097" w:rsidRDefault="00725D6C">
            <w:pPr>
              <w:adjustRightInd w:val="0"/>
              <w:snapToGrid w:val="0"/>
              <w:jc w:val="center"/>
              <w:rPr>
                <w:bCs/>
                <w:szCs w:val="24"/>
                <w:lang w:val="fr-FR"/>
              </w:rPr>
            </w:pPr>
            <w:r w:rsidRPr="00E22097">
              <w:rPr>
                <w:bCs/>
                <w:szCs w:val="24"/>
                <w:lang w:val="fr-FR"/>
              </w:rPr>
              <w:t>B4 adaptable machines,</w:t>
            </w:r>
          </w:p>
          <w:p w:rsidR="00725D6C" w:rsidRPr="00E22097" w:rsidRDefault="00725D6C">
            <w:pPr>
              <w:adjustRightInd w:val="0"/>
              <w:snapToGrid w:val="0"/>
              <w:jc w:val="center"/>
              <w:rPr>
                <w:bCs/>
                <w:szCs w:val="24"/>
                <w:lang w:val="fr-FR"/>
              </w:rPr>
            </w:pPr>
            <w:r w:rsidRPr="00E22097">
              <w:rPr>
                <w:bCs/>
                <w:szCs w:val="24"/>
                <w:lang w:val="fr-FR"/>
              </w:rPr>
              <w:t>A4 adaptable machines</w:t>
            </w:r>
          </w:p>
        </w:tc>
      </w:tr>
      <w:tr w:rsidR="00725D6C" w:rsidRPr="00E22097" w:rsidTr="00A03469">
        <w:trPr>
          <w:cantSplit/>
          <w:trHeight w:val="142"/>
        </w:trPr>
        <w:tc>
          <w:tcPr>
            <w:tcW w:w="2523" w:type="dxa"/>
            <w:gridSpan w:val="2"/>
            <w:vMerge/>
          </w:tcPr>
          <w:p w:rsidR="00725D6C" w:rsidRPr="00E22097" w:rsidRDefault="00725D6C">
            <w:pPr>
              <w:adjustRightInd w:val="0"/>
              <w:snapToGrid w:val="0"/>
              <w:jc w:val="center"/>
              <w:rPr>
                <w:bCs/>
                <w:szCs w:val="24"/>
                <w:lang w:val="fr-FR"/>
              </w:rPr>
            </w:pPr>
          </w:p>
        </w:tc>
        <w:tc>
          <w:tcPr>
            <w:tcW w:w="1691" w:type="dxa"/>
            <w:vAlign w:val="center"/>
          </w:tcPr>
          <w:p w:rsidR="00725D6C" w:rsidRPr="00E22097" w:rsidRDefault="00725D6C">
            <w:pPr>
              <w:adjustRightInd w:val="0"/>
              <w:snapToGrid w:val="0"/>
              <w:jc w:val="center"/>
              <w:rPr>
                <w:bCs/>
                <w:szCs w:val="24"/>
              </w:rPr>
            </w:pPr>
            <w:r w:rsidRPr="00E22097">
              <w:rPr>
                <w:bCs/>
                <w:szCs w:val="24"/>
              </w:rPr>
              <w:t>Printer function</w:t>
            </w:r>
          </w:p>
          <w:p w:rsidR="00725D6C" w:rsidRPr="00E22097" w:rsidRDefault="00725D6C">
            <w:pPr>
              <w:adjustRightInd w:val="0"/>
              <w:snapToGrid w:val="0"/>
              <w:jc w:val="center"/>
              <w:rPr>
                <w:bCs/>
                <w:szCs w:val="24"/>
              </w:rPr>
            </w:pPr>
            <w:r w:rsidRPr="00E22097">
              <w:rPr>
                <w:bCs/>
                <w:szCs w:val="24"/>
              </w:rPr>
              <w:t>In operation</w:t>
            </w:r>
          </w:p>
        </w:tc>
        <w:tc>
          <w:tcPr>
            <w:tcW w:w="1691" w:type="dxa"/>
            <w:vAlign w:val="center"/>
          </w:tcPr>
          <w:p w:rsidR="00725D6C" w:rsidRPr="00E22097" w:rsidRDefault="00725D6C">
            <w:pPr>
              <w:adjustRightInd w:val="0"/>
              <w:snapToGrid w:val="0"/>
              <w:jc w:val="center"/>
              <w:rPr>
                <w:bCs/>
                <w:szCs w:val="24"/>
              </w:rPr>
            </w:pPr>
            <w:r w:rsidRPr="00E22097">
              <w:rPr>
                <w:bCs/>
                <w:szCs w:val="24"/>
              </w:rPr>
              <w:t>Printer function</w:t>
            </w:r>
          </w:p>
          <w:p w:rsidR="00725D6C" w:rsidRPr="00E22097" w:rsidRDefault="00725D6C">
            <w:pPr>
              <w:adjustRightInd w:val="0"/>
              <w:snapToGrid w:val="0"/>
              <w:jc w:val="center"/>
              <w:rPr>
                <w:bCs/>
                <w:szCs w:val="24"/>
              </w:rPr>
            </w:pPr>
            <w:r w:rsidRPr="00E22097">
              <w:rPr>
                <w:bCs/>
                <w:szCs w:val="24"/>
              </w:rPr>
              <w:t>Idle</w:t>
            </w:r>
          </w:p>
        </w:tc>
        <w:tc>
          <w:tcPr>
            <w:tcW w:w="1691" w:type="dxa"/>
            <w:vAlign w:val="center"/>
          </w:tcPr>
          <w:p w:rsidR="00725D6C" w:rsidRPr="00E22097" w:rsidRDefault="00725D6C">
            <w:pPr>
              <w:adjustRightInd w:val="0"/>
              <w:snapToGrid w:val="0"/>
              <w:jc w:val="center"/>
              <w:rPr>
                <w:bCs/>
                <w:szCs w:val="24"/>
              </w:rPr>
            </w:pPr>
            <w:r w:rsidRPr="00E22097">
              <w:rPr>
                <w:bCs/>
                <w:szCs w:val="24"/>
              </w:rPr>
              <w:t>Printer function</w:t>
            </w:r>
          </w:p>
          <w:p w:rsidR="00725D6C" w:rsidRPr="00E22097" w:rsidRDefault="00725D6C">
            <w:pPr>
              <w:adjustRightInd w:val="0"/>
              <w:snapToGrid w:val="0"/>
              <w:jc w:val="center"/>
              <w:rPr>
                <w:bCs/>
                <w:szCs w:val="24"/>
              </w:rPr>
            </w:pPr>
            <w:r w:rsidRPr="00E22097">
              <w:rPr>
                <w:bCs/>
                <w:szCs w:val="24"/>
              </w:rPr>
              <w:t>In operation</w:t>
            </w:r>
          </w:p>
        </w:tc>
        <w:tc>
          <w:tcPr>
            <w:tcW w:w="1691" w:type="dxa"/>
            <w:vAlign w:val="center"/>
          </w:tcPr>
          <w:p w:rsidR="00725D6C" w:rsidRPr="00E22097" w:rsidRDefault="00725D6C">
            <w:pPr>
              <w:adjustRightInd w:val="0"/>
              <w:snapToGrid w:val="0"/>
              <w:jc w:val="center"/>
              <w:rPr>
                <w:bCs/>
                <w:szCs w:val="24"/>
              </w:rPr>
            </w:pPr>
            <w:r w:rsidRPr="00E22097">
              <w:rPr>
                <w:bCs/>
                <w:szCs w:val="24"/>
              </w:rPr>
              <w:t>Printer function</w:t>
            </w:r>
          </w:p>
          <w:p w:rsidR="00725D6C" w:rsidRPr="00E22097" w:rsidRDefault="00725D6C">
            <w:pPr>
              <w:adjustRightInd w:val="0"/>
              <w:snapToGrid w:val="0"/>
              <w:jc w:val="center"/>
              <w:rPr>
                <w:bCs/>
                <w:szCs w:val="24"/>
              </w:rPr>
            </w:pPr>
            <w:r w:rsidRPr="00E22097">
              <w:rPr>
                <w:bCs/>
                <w:szCs w:val="24"/>
              </w:rPr>
              <w:t>Idle</w:t>
            </w:r>
          </w:p>
        </w:tc>
      </w:tr>
      <w:tr w:rsidR="00725D6C" w:rsidRPr="00E22097" w:rsidTr="00505116">
        <w:tc>
          <w:tcPr>
            <w:tcW w:w="2523" w:type="dxa"/>
            <w:gridSpan w:val="2"/>
          </w:tcPr>
          <w:p w:rsidR="00725D6C" w:rsidRPr="00E22097" w:rsidRDefault="00725D6C">
            <w:pPr>
              <w:adjustRightInd w:val="0"/>
              <w:snapToGrid w:val="0"/>
              <w:jc w:val="center"/>
              <w:rPr>
                <w:bCs/>
                <w:szCs w:val="24"/>
              </w:rPr>
            </w:pPr>
            <w:r w:rsidRPr="00E22097">
              <w:rPr>
                <w:szCs w:val="24"/>
              </w:rPr>
              <w:t xml:space="preserve"> Printer-interface built-in type</w:t>
            </w:r>
          </w:p>
        </w:tc>
        <w:tc>
          <w:tcPr>
            <w:tcW w:w="1691" w:type="dxa"/>
            <w:vAlign w:val="center"/>
          </w:tcPr>
          <w:p w:rsidR="00725D6C" w:rsidRPr="00E22097" w:rsidRDefault="00725D6C">
            <w:pPr>
              <w:adjustRightInd w:val="0"/>
              <w:snapToGrid w:val="0"/>
              <w:jc w:val="center"/>
              <w:rPr>
                <w:bCs/>
                <w:szCs w:val="24"/>
              </w:rPr>
            </w:pPr>
            <w:r w:rsidRPr="00E22097">
              <w:rPr>
                <w:bCs/>
                <w:szCs w:val="24"/>
              </w:rPr>
              <w:t>35.5</w:t>
            </w:r>
          </w:p>
        </w:tc>
        <w:tc>
          <w:tcPr>
            <w:tcW w:w="1691" w:type="dxa"/>
            <w:vAlign w:val="center"/>
          </w:tcPr>
          <w:p w:rsidR="00725D6C" w:rsidRPr="00E22097" w:rsidRDefault="00725D6C">
            <w:pPr>
              <w:adjustRightInd w:val="0"/>
              <w:snapToGrid w:val="0"/>
              <w:jc w:val="center"/>
              <w:rPr>
                <w:bCs/>
                <w:szCs w:val="24"/>
              </w:rPr>
            </w:pPr>
            <w:r w:rsidRPr="00E22097">
              <w:rPr>
                <w:bCs/>
                <w:szCs w:val="24"/>
              </w:rPr>
              <w:t>28</w:t>
            </w:r>
          </w:p>
        </w:tc>
        <w:tc>
          <w:tcPr>
            <w:tcW w:w="1691" w:type="dxa"/>
            <w:vAlign w:val="center"/>
          </w:tcPr>
          <w:p w:rsidR="00725D6C" w:rsidRPr="00E22097" w:rsidRDefault="00725D6C">
            <w:pPr>
              <w:adjustRightInd w:val="0"/>
              <w:snapToGrid w:val="0"/>
              <w:jc w:val="center"/>
              <w:rPr>
                <w:bCs/>
                <w:szCs w:val="24"/>
              </w:rPr>
            </w:pPr>
            <w:r w:rsidRPr="00E22097">
              <w:rPr>
                <w:bCs/>
                <w:szCs w:val="24"/>
              </w:rPr>
              <w:t>22</w:t>
            </w:r>
          </w:p>
        </w:tc>
        <w:tc>
          <w:tcPr>
            <w:tcW w:w="1691" w:type="dxa"/>
            <w:vAlign w:val="center"/>
          </w:tcPr>
          <w:p w:rsidR="00725D6C" w:rsidRPr="00E22097" w:rsidRDefault="00725D6C">
            <w:pPr>
              <w:adjustRightInd w:val="0"/>
              <w:snapToGrid w:val="0"/>
              <w:jc w:val="center"/>
              <w:rPr>
                <w:bCs/>
                <w:szCs w:val="24"/>
              </w:rPr>
            </w:pPr>
            <w:r w:rsidRPr="00E22097">
              <w:rPr>
                <w:bCs/>
                <w:szCs w:val="24"/>
              </w:rPr>
              <w:t>20</w:t>
            </w:r>
          </w:p>
        </w:tc>
      </w:tr>
      <w:tr w:rsidR="00725D6C" w:rsidRPr="00E22097" w:rsidTr="00505116">
        <w:trPr>
          <w:cantSplit/>
          <w:trHeight w:val="143"/>
        </w:trPr>
        <w:tc>
          <w:tcPr>
            <w:tcW w:w="843" w:type="dxa"/>
            <w:vMerge w:val="restart"/>
            <w:vAlign w:val="center"/>
          </w:tcPr>
          <w:p w:rsidR="00725D6C" w:rsidRPr="00E22097" w:rsidRDefault="00725D6C">
            <w:pPr>
              <w:adjustRightInd w:val="0"/>
              <w:snapToGrid w:val="0"/>
              <w:jc w:val="center"/>
              <w:rPr>
                <w:bCs/>
                <w:szCs w:val="24"/>
              </w:rPr>
            </w:pPr>
            <w:r w:rsidRPr="00E22097">
              <w:rPr>
                <w:szCs w:val="24"/>
              </w:rPr>
              <w:t>Printer-interface non-built-in type</w:t>
            </w:r>
          </w:p>
        </w:tc>
        <w:tc>
          <w:tcPr>
            <w:tcW w:w="1680" w:type="dxa"/>
          </w:tcPr>
          <w:p w:rsidR="00725D6C" w:rsidRPr="00E22097" w:rsidRDefault="00725D6C">
            <w:pPr>
              <w:adjustRightInd w:val="0"/>
              <w:snapToGrid w:val="0"/>
              <w:jc w:val="center"/>
              <w:rPr>
                <w:bCs/>
                <w:szCs w:val="24"/>
              </w:rPr>
            </w:pPr>
            <w:r w:rsidRPr="00E22097">
              <w:rPr>
                <w:szCs w:val="24"/>
              </w:rPr>
              <w:t>With printer interface</w:t>
            </w:r>
          </w:p>
        </w:tc>
        <w:tc>
          <w:tcPr>
            <w:tcW w:w="1691" w:type="dxa"/>
            <w:vAlign w:val="center"/>
          </w:tcPr>
          <w:p w:rsidR="00725D6C" w:rsidRPr="00E22097" w:rsidRDefault="00725D6C">
            <w:pPr>
              <w:adjustRightInd w:val="0"/>
              <w:snapToGrid w:val="0"/>
              <w:jc w:val="center"/>
              <w:rPr>
                <w:bCs/>
                <w:szCs w:val="24"/>
              </w:rPr>
            </w:pPr>
            <w:r w:rsidRPr="00E22097">
              <w:rPr>
                <w:bCs/>
                <w:szCs w:val="24"/>
              </w:rPr>
              <w:t>35.5</w:t>
            </w:r>
          </w:p>
        </w:tc>
        <w:tc>
          <w:tcPr>
            <w:tcW w:w="1691" w:type="dxa"/>
            <w:vAlign w:val="center"/>
          </w:tcPr>
          <w:p w:rsidR="00725D6C" w:rsidRPr="00E22097" w:rsidRDefault="00985929">
            <w:pPr>
              <w:adjustRightInd w:val="0"/>
              <w:snapToGrid w:val="0"/>
              <w:jc w:val="center"/>
              <w:rPr>
                <w:bCs/>
                <w:szCs w:val="24"/>
              </w:rPr>
            </w:pPr>
            <w:r w:rsidRPr="00E22097">
              <w:rPr>
                <w:rFonts w:hint="eastAsia"/>
                <w:bCs/>
                <w:szCs w:val="24"/>
              </w:rPr>
              <w:t>-</w:t>
            </w:r>
          </w:p>
        </w:tc>
        <w:tc>
          <w:tcPr>
            <w:tcW w:w="1691" w:type="dxa"/>
            <w:vAlign w:val="center"/>
          </w:tcPr>
          <w:p w:rsidR="00725D6C" w:rsidRPr="00E22097" w:rsidRDefault="00725D6C">
            <w:pPr>
              <w:adjustRightInd w:val="0"/>
              <w:snapToGrid w:val="0"/>
              <w:jc w:val="center"/>
              <w:rPr>
                <w:bCs/>
                <w:szCs w:val="24"/>
              </w:rPr>
            </w:pPr>
            <w:r w:rsidRPr="00E22097">
              <w:rPr>
                <w:bCs/>
                <w:szCs w:val="24"/>
              </w:rPr>
              <w:t>22</w:t>
            </w:r>
          </w:p>
        </w:tc>
        <w:tc>
          <w:tcPr>
            <w:tcW w:w="1691" w:type="dxa"/>
            <w:vAlign w:val="center"/>
          </w:tcPr>
          <w:p w:rsidR="00725D6C" w:rsidRPr="00E22097" w:rsidRDefault="00985929">
            <w:pPr>
              <w:adjustRightInd w:val="0"/>
              <w:snapToGrid w:val="0"/>
              <w:jc w:val="center"/>
              <w:rPr>
                <w:bCs/>
                <w:szCs w:val="24"/>
              </w:rPr>
            </w:pPr>
            <w:r w:rsidRPr="00E22097">
              <w:rPr>
                <w:rFonts w:hint="eastAsia"/>
                <w:bCs/>
                <w:szCs w:val="24"/>
              </w:rPr>
              <w:t>-</w:t>
            </w:r>
          </w:p>
        </w:tc>
      </w:tr>
      <w:tr w:rsidR="00725D6C" w:rsidRPr="00E22097" w:rsidTr="00505116">
        <w:trPr>
          <w:cantSplit/>
          <w:trHeight w:val="278"/>
        </w:trPr>
        <w:tc>
          <w:tcPr>
            <w:tcW w:w="843" w:type="dxa"/>
            <w:vMerge/>
          </w:tcPr>
          <w:p w:rsidR="00725D6C" w:rsidRPr="00E22097" w:rsidRDefault="00725D6C">
            <w:pPr>
              <w:adjustRightInd w:val="0"/>
              <w:snapToGrid w:val="0"/>
              <w:jc w:val="center"/>
              <w:rPr>
                <w:bCs/>
                <w:szCs w:val="24"/>
              </w:rPr>
            </w:pPr>
          </w:p>
        </w:tc>
        <w:tc>
          <w:tcPr>
            <w:tcW w:w="1680" w:type="dxa"/>
          </w:tcPr>
          <w:p w:rsidR="00725D6C" w:rsidRPr="00E22097" w:rsidRDefault="00725D6C">
            <w:pPr>
              <w:adjustRightInd w:val="0"/>
              <w:snapToGrid w:val="0"/>
              <w:jc w:val="center"/>
              <w:rPr>
                <w:bCs/>
                <w:szCs w:val="24"/>
              </w:rPr>
            </w:pPr>
            <w:r w:rsidRPr="00E22097">
              <w:rPr>
                <w:szCs w:val="24"/>
              </w:rPr>
              <w:t>Without printer interface</w:t>
            </w:r>
          </w:p>
        </w:tc>
        <w:tc>
          <w:tcPr>
            <w:tcW w:w="1691" w:type="dxa"/>
            <w:vAlign w:val="center"/>
          </w:tcPr>
          <w:p w:rsidR="00725D6C" w:rsidRPr="00E22097" w:rsidRDefault="00985929">
            <w:pPr>
              <w:adjustRightInd w:val="0"/>
              <w:snapToGrid w:val="0"/>
              <w:jc w:val="center"/>
              <w:rPr>
                <w:bCs/>
                <w:szCs w:val="24"/>
              </w:rPr>
            </w:pPr>
            <w:r w:rsidRPr="00E22097">
              <w:rPr>
                <w:rFonts w:hint="eastAsia"/>
                <w:bCs/>
                <w:szCs w:val="24"/>
              </w:rPr>
              <w:t>-</w:t>
            </w:r>
          </w:p>
        </w:tc>
        <w:tc>
          <w:tcPr>
            <w:tcW w:w="1691" w:type="dxa"/>
            <w:vAlign w:val="center"/>
          </w:tcPr>
          <w:p w:rsidR="00725D6C" w:rsidRPr="00E22097" w:rsidRDefault="00725D6C">
            <w:pPr>
              <w:adjustRightInd w:val="0"/>
              <w:snapToGrid w:val="0"/>
              <w:jc w:val="center"/>
              <w:rPr>
                <w:bCs/>
                <w:szCs w:val="24"/>
              </w:rPr>
            </w:pPr>
            <w:r w:rsidRPr="00E22097">
              <w:rPr>
                <w:bCs/>
                <w:szCs w:val="24"/>
              </w:rPr>
              <w:t>24</w:t>
            </w:r>
          </w:p>
        </w:tc>
        <w:tc>
          <w:tcPr>
            <w:tcW w:w="1691" w:type="dxa"/>
            <w:vAlign w:val="center"/>
          </w:tcPr>
          <w:p w:rsidR="00725D6C" w:rsidRPr="00E22097" w:rsidRDefault="00985929">
            <w:pPr>
              <w:adjustRightInd w:val="0"/>
              <w:snapToGrid w:val="0"/>
              <w:jc w:val="center"/>
              <w:rPr>
                <w:bCs/>
                <w:szCs w:val="24"/>
              </w:rPr>
            </w:pPr>
            <w:r w:rsidRPr="00E22097">
              <w:rPr>
                <w:rFonts w:hint="eastAsia"/>
                <w:bCs/>
                <w:szCs w:val="24"/>
              </w:rPr>
              <w:t>-</w:t>
            </w:r>
          </w:p>
        </w:tc>
        <w:tc>
          <w:tcPr>
            <w:tcW w:w="1691" w:type="dxa"/>
            <w:vAlign w:val="center"/>
          </w:tcPr>
          <w:p w:rsidR="00725D6C" w:rsidRPr="00E22097" w:rsidRDefault="00725D6C">
            <w:pPr>
              <w:adjustRightInd w:val="0"/>
              <w:snapToGrid w:val="0"/>
              <w:jc w:val="center"/>
              <w:rPr>
                <w:bCs/>
                <w:szCs w:val="24"/>
              </w:rPr>
            </w:pPr>
            <w:r w:rsidRPr="00E22097">
              <w:rPr>
                <w:bCs/>
                <w:szCs w:val="24"/>
              </w:rPr>
              <w:t>19</w:t>
            </w:r>
          </w:p>
        </w:tc>
      </w:tr>
    </w:tbl>
    <w:p w:rsidR="00725D6C" w:rsidRPr="00E22097" w:rsidRDefault="00725D6C">
      <w:pPr>
        <w:adjustRightInd w:val="0"/>
        <w:snapToGrid w:val="0"/>
        <w:jc w:val="both"/>
        <w:rPr>
          <w:b/>
          <w:bCs/>
          <w:szCs w:val="24"/>
        </w:rPr>
      </w:pPr>
      <w:r w:rsidRPr="00E22097">
        <w:rPr>
          <w:b/>
          <w:bCs/>
          <w:szCs w:val="24"/>
        </w:rPr>
        <w:t>Note</w:t>
      </w:r>
      <w:r w:rsidR="009525CB" w:rsidRPr="00E22097">
        <w:rPr>
          <w:rFonts w:hint="eastAsia"/>
          <w:b/>
          <w:bCs/>
          <w:szCs w:val="24"/>
        </w:rPr>
        <w:t>s</w:t>
      </w:r>
      <w:r w:rsidR="00776D1E" w:rsidRPr="00E22097">
        <w:rPr>
          <w:b/>
          <w:bCs/>
          <w:szCs w:val="24"/>
        </w:rPr>
        <w:t>:</w:t>
      </w:r>
    </w:p>
    <w:p w:rsidR="00725D6C" w:rsidRPr="00E22097" w:rsidRDefault="00725D6C" w:rsidP="00E90135">
      <w:pPr>
        <w:numPr>
          <w:ilvl w:val="0"/>
          <w:numId w:val="56"/>
        </w:numPr>
        <w:tabs>
          <w:tab w:val="clear" w:pos="360"/>
          <w:tab w:val="num" w:pos="709"/>
        </w:tabs>
        <w:adjustRightInd w:val="0"/>
        <w:snapToGrid w:val="0"/>
        <w:ind w:left="709" w:hanging="425"/>
        <w:jc w:val="both"/>
        <w:rPr>
          <w:bCs/>
          <w:szCs w:val="24"/>
        </w:rPr>
      </w:pPr>
      <w:r w:rsidRPr="00E22097">
        <w:rPr>
          <w:b/>
          <w:i/>
          <w:iCs/>
          <w:szCs w:val="24"/>
        </w:rPr>
        <w:t>Printer-interface built-in type</w:t>
      </w:r>
      <w:r w:rsidRPr="00E22097">
        <w:rPr>
          <w:bCs/>
          <w:i/>
          <w:iCs/>
          <w:szCs w:val="24"/>
        </w:rPr>
        <w:t xml:space="preserve"> </w:t>
      </w:r>
      <w:r w:rsidRPr="00E22097">
        <w:rPr>
          <w:bCs/>
          <w:szCs w:val="24"/>
        </w:rPr>
        <w:t>denotes those printers equipped, as a standard feature that cannot be removed as a product, a function to work as an output printer for personal computers.</w:t>
      </w:r>
    </w:p>
    <w:p w:rsidR="00725D6C" w:rsidRPr="00E22097" w:rsidRDefault="00725D6C" w:rsidP="00E90135">
      <w:pPr>
        <w:numPr>
          <w:ilvl w:val="0"/>
          <w:numId w:val="56"/>
        </w:numPr>
        <w:tabs>
          <w:tab w:val="clear" w:pos="360"/>
          <w:tab w:val="num" w:pos="709"/>
        </w:tabs>
        <w:adjustRightInd w:val="0"/>
        <w:snapToGrid w:val="0"/>
        <w:ind w:left="709" w:hanging="425"/>
        <w:jc w:val="both"/>
        <w:rPr>
          <w:bCs/>
          <w:szCs w:val="24"/>
        </w:rPr>
      </w:pPr>
      <w:r w:rsidRPr="00E22097">
        <w:rPr>
          <w:b/>
          <w:i/>
          <w:iCs/>
          <w:szCs w:val="24"/>
        </w:rPr>
        <w:t>Printer-interface non-built-in type</w:t>
      </w:r>
      <w:r w:rsidRPr="00E22097">
        <w:rPr>
          <w:bCs/>
          <w:szCs w:val="24"/>
        </w:rPr>
        <w:t xml:space="preserve"> denotes those printers to which a function to work as an output printer for personal computers can be added, and those printers that cannot function as an output printer for personal computers.</w:t>
      </w:r>
    </w:p>
    <w:p w:rsidR="00725D6C" w:rsidRPr="00E22097" w:rsidRDefault="00725D6C" w:rsidP="00E90135">
      <w:pPr>
        <w:numPr>
          <w:ilvl w:val="0"/>
          <w:numId w:val="56"/>
        </w:numPr>
        <w:tabs>
          <w:tab w:val="clear" w:pos="360"/>
          <w:tab w:val="num" w:pos="709"/>
        </w:tabs>
        <w:adjustRightInd w:val="0"/>
        <w:snapToGrid w:val="0"/>
        <w:ind w:left="709" w:hanging="425"/>
        <w:jc w:val="both"/>
        <w:rPr>
          <w:bCs/>
          <w:szCs w:val="24"/>
        </w:rPr>
      </w:pPr>
      <w:r w:rsidRPr="00E22097">
        <w:rPr>
          <w:b/>
          <w:i/>
          <w:iCs/>
          <w:szCs w:val="24"/>
        </w:rPr>
        <w:t xml:space="preserve">A3 adaptable machines, B4 adaptable machines, </w:t>
      </w:r>
      <w:r w:rsidRPr="00E22097">
        <w:rPr>
          <w:bCs/>
          <w:szCs w:val="24"/>
        </w:rPr>
        <w:t>and</w:t>
      </w:r>
      <w:r w:rsidRPr="00E22097">
        <w:rPr>
          <w:b/>
          <w:szCs w:val="24"/>
        </w:rPr>
        <w:t xml:space="preserve"> </w:t>
      </w:r>
      <w:r w:rsidRPr="00E22097">
        <w:rPr>
          <w:b/>
          <w:i/>
          <w:iCs/>
          <w:szCs w:val="24"/>
        </w:rPr>
        <w:t xml:space="preserve">A4 adaptable machines </w:t>
      </w:r>
      <w:r w:rsidRPr="00E22097">
        <w:rPr>
          <w:bCs/>
          <w:szCs w:val="24"/>
        </w:rPr>
        <w:t>follow the criteria below</w:t>
      </w:r>
      <w:r w:rsidR="00776D1E" w:rsidRPr="00E22097">
        <w:rPr>
          <w:bCs/>
          <w:szCs w:val="24"/>
        </w:rPr>
        <w:t>:</w:t>
      </w:r>
    </w:p>
    <w:p w:rsidR="00725D6C" w:rsidRPr="00E22097" w:rsidRDefault="00725D6C">
      <w:pPr>
        <w:tabs>
          <w:tab w:val="num" w:pos="709"/>
        </w:tabs>
        <w:adjustRightInd w:val="0"/>
        <w:snapToGrid w:val="0"/>
        <w:ind w:left="709" w:firstLine="142"/>
        <w:jc w:val="both"/>
        <w:rPr>
          <w:bCs/>
          <w:szCs w:val="24"/>
        </w:rPr>
      </w:pPr>
      <w:r w:rsidRPr="00E22097">
        <w:rPr>
          <w:bCs/>
          <w:szCs w:val="24"/>
        </w:rPr>
        <w:t>A3 adaptable machines</w:t>
      </w:r>
      <w:r w:rsidR="00776D1E" w:rsidRPr="00E22097">
        <w:rPr>
          <w:bCs/>
          <w:szCs w:val="24"/>
        </w:rPr>
        <w:t>:</w:t>
      </w:r>
      <w:r w:rsidRPr="00E22097">
        <w:rPr>
          <w:bCs/>
          <w:szCs w:val="24"/>
        </w:rPr>
        <w:t xml:space="preserve"> maximum print-out size is 287mm x 409 mm, or larger.</w:t>
      </w:r>
    </w:p>
    <w:p w:rsidR="00725D6C" w:rsidRPr="00E22097" w:rsidRDefault="00725D6C">
      <w:pPr>
        <w:tabs>
          <w:tab w:val="num" w:pos="709"/>
        </w:tabs>
        <w:adjustRightInd w:val="0"/>
        <w:snapToGrid w:val="0"/>
        <w:ind w:left="709" w:firstLine="142"/>
        <w:jc w:val="both"/>
        <w:rPr>
          <w:bCs/>
          <w:szCs w:val="24"/>
        </w:rPr>
      </w:pPr>
      <w:r w:rsidRPr="00E22097">
        <w:rPr>
          <w:bCs/>
          <w:szCs w:val="24"/>
        </w:rPr>
        <w:t>B4 adaptable machines</w:t>
      </w:r>
      <w:r w:rsidR="00776D1E" w:rsidRPr="00E22097">
        <w:rPr>
          <w:bCs/>
          <w:szCs w:val="24"/>
        </w:rPr>
        <w:t>:</w:t>
      </w:r>
      <w:r w:rsidRPr="00E22097">
        <w:rPr>
          <w:bCs/>
          <w:szCs w:val="24"/>
        </w:rPr>
        <w:t xml:space="preserve"> maximum print-out size </w:t>
      </w:r>
      <w:r w:rsidR="00F7767D" w:rsidRPr="00E22097">
        <w:rPr>
          <w:bCs/>
          <w:szCs w:val="24"/>
        </w:rPr>
        <w:t>is 250 mm x 353 mm, or larger.</w:t>
      </w:r>
    </w:p>
    <w:p w:rsidR="00725D6C" w:rsidRPr="00E22097" w:rsidRDefault="00725D6C">
      <w:pPr>
        <w:tabs>
          <w:tab w:val="num" w:pos="709"/>
        </w:tabs>
        <w:adjustRightInd w:val="0"/>
        <w:snapToGrid w:val="0"/>
        <w:ind w:left="709" w:firstLine="142"/>
        <w:jc w:val="both"/>
        <w:rPr>
          <w:bCs/>
          <w:szCs w:val="24"/>
        </w:rPr>
      </w:pPr>
      <w:r w:rsidRPr="00E22097">
        <w:rPr>
          <w:bCs/>
          <w:szCs w:val="24"/>
        </w:rPr>
        <w:t>A4 adaptable machines</w:t>
      </w:r>
      <w:r w:rsidR="00776D1E" w:rsidRPr="00E22097">
        <w:rPr>
          <w:bCs/>
          <w:szCs w:val="24"/>
        </w:rPr>
        <w:t>:</w:t>
      </w:r>
      <w:r w:rsidRPr="00E22097">
        <w:rPr>
          <w:bCs/>
          <w:szCs w:val="24"/>
        </w:rPr>
        <w:t xml:space="preserve"> maximum print-out size is 204 mm x 288 mm, or larger.</w:t>
      </w:r>
    </w:p>
    <w:p w:rsidR="00725D6C" w:rsidRPr="00E22097" w:rsidRDefault="00725D6C" w:rsidP="00E90135">
      <w:pPr>
        <w:numPr>
          <w:ilvl w:val="0"/>
          <w:numId w:val="56"/>
        </w:numPr>
        <w:tabs>
          <w:tab w:val="clear" w:pos="360"/>
          <w:tab w:val="num" w:pos="709"/>
        </w:tabs>
        <w:adjustRightInd w:val="0"/>
        <w:snapToGrid w:val="0"/>
        <w:ind w:left="709" w:hanging="425"/>
        <w:jc w:val="both"/>
        <w:rPr>
          <w:bCs/>
          <w:szCs w:val="24"/>
        </w:rPr>
      </w:pPr>
      <w:r w:rsidRPr="00E22097">
        <w:rPr>
          <w:bCs/>
          <w:szCs w:val="24"/>
        </w:rPr>
        <w:t>Energy efficiency should be calculated using the below formula</w:t>
      </w:r>
      <w:r w:rsidR="00776D1E" w:rsidRPr="00E22097">
        <w:rPr>
          <w:bCs/>
          <w:szCs w:val="24"/>
        </w:rPr>
        <w:t>:</w:t>
      </w:r>
    </w:p>
    <w:p w:rsidR="00725D6C" w:rsidRPr="00E22097" w:rsidRDefault="000020BD">
      <w:pPr>
        <w:adjustRightInd w:val="0"/>
        <w:snapToGrid w:val="0"/>
        <w:ind w:firstLineChars="354" w:firstLine="850"/>
        <w:jc w:val="both"/>
        <w:rPr>
          <w:bCs/>
          <w:szCs w:val="24"/>
        </w:rPr>
      </w:pPr>
      <w:r w:rsidRPr="00E22097">
        <w:rPr>
          <w:bCs/>
          <w:szCs w:val="24"/>
        </w:rPr>
        <w:t xml:space="preserve">E </w:t>
      </w:r>
      <w:r w:rsidR="00436C9D" w:rsidRPr="00E22097">
        <w:rPr>
          <w:bCs/>
          <w:szCs w:val="24"/>
        </w:rPr>
        <w:t>=</w:t>
      </w:r>
      <w:r w:rsidRPr="00E22097">
        <w:rPr>
          <w:bCs/>
          <w:szCs w:val="24"/>
        </w:rPr>
        <w:t xml:space="preserve"> </w:t>
      </w:r>
      <w:r w:rsidR="00293EAD" w:rsidRPr="00E22097">
        <w:rPr>
          <w:bCs/>
          <w:szCs w:val="24"/>
        </w:rPr>
        <w:t>(</w:t>
      </w:r>
      <w:r w:rsidR="00725D6C" w:rsidRPr="00E22097">
        <w:rPr>
          <w:bCs/>
          <w:szCs w:val="24"/>
        </w:rPr>
        <w:t>A</w:t>
      </w:r>
      <w:r w:rsidR="00DA7B21" w:rsidRPr="00E22097">
        <w:rPr>
          <w:rFonts w:hint="eastAsia"/>
          <w:bCs/>
          <w:szCs w:val="24"/>
        </w:rPr>
        <w:t>+</w:t>
      </w:r>
      <w:r w:rsidR="00725D6C" w:rsidRPr="00E22097">
        <w:rPr>
          <w:bCs/>
          <w:szCs w:val="24"/>
        </w:rPr>
        <w:t xml:space="preserve"> 7 </w:t>
      </w:r>
      <w:r w:rsidR="00B73371" w:rsidRPr="00E22097">
        <w:rPr>
          <w:b/>
          <w:bCs/>
          <w:szCs w:val="24"/>
        </w:rPr>
        <w:t>×</w:t>
      </w:r>
      <w:r w:rsidR="00725D6C" w:rsidRPr="00E22097">
        <w:rPr>
          <w:bCs/>
          <w:szCs w:val="24"/>
        </w:rPr>
        <w:t xml:space="preserve"> B</w:t>
      </w:r>
      <w:r w:rsidR="00293EAD" w:rsidRPr="00E22097">
        <w:rPr>
          <w:bCs/>
          <w:szCs w:val="24"/>
        </w:rPr>
        <w:t>)</w:t>
      </w:r>
      <w:r w:rsidR="00725D6C" w:rsidRPr="00E22097">
        <w:rPr>
          <w:bCs/>
          <w:szCs w:val="24"/>
        </w:rPr>
        <w:t xml:space="preserve"> / 8</w:t>
      </w:r>
    </w:p>
    <w:p w:rsidR="00725D6C" w:rsidRPr="00E22097" w:rsidRDefault="00725D6C">
      <w:pPr>
        <w:adjustRightInd w:val="0"/>
        <w:snapToGrid w:val="0"/>
        <w:ind w:firstLineChars="413" w:firstLine="991"/>
        <w:jc w:val="both"/>
        <w:rPr>
          <w:bCs/>
          <w:szCs w:val="24"/>
        </w:rPr>
      </w:pPr>
      <w:r w:rsidRPr="00E22097">
        <w:rPr>
          <w:bCs/>
          <w:szCs w:val="24"/>
        </w:rPr>
        <w:t>A</w:t>
      </w:r>
      <w:r w:rsidR="00776D1E" w:rsidRPr="00E22097">
        <w:rPr>
          <w:bCs/>
          <w:szCs w:val="24"/>
        </w:rPr>
        <w:t>:</w:t>
      </w:r>
      <w:r w:rsidRPr="00E22097">
        <w:rPr>
          <w:bCs/>
          <w:szCs w:val="24"/>
        </w:rPr>
        <w:t xml:space="preserve"> Electricity consumption per hour at start up </w:t>
      </w:r>
      <w:r w:rsidR="00293EAD" w:rsidRPr="00E22097">
        <w:rPr>
          <w:bCs/>
          <w:szCs w:val="24"/>
        </w:rPr>
        <w:t>(</w:t>
      </w:r>
      <w:proofErr w:type="spellStart"/>
      <w:proofErr w:type="gramStart"/>
      <w:r w:rsidRPr="00E22097">
        <w:rPr>
          <w:bCs/>
          <w:szCs w:val="24"/>
        </w:rPr>
        <w:t>Wh</w:t>
      </w:r>
      <w:proofErr w:type="spellEnd"/>
      <w:proofErr w:type="gramEnd"/>
      <w:r w:rsidR="00293EAD" w:rsidRPr="00E22097">
        <w:rPr>
          <w:bCs/>
          <w:szCs w:val="24"/>
        </w:rPr>
        <w:t>)</w:t>
      </w:r>
    </w:p>
    <w:p w:rsidR="00725D6C" w:rsidRPr="00E22097" w:rsidRDefault="00725D6C" w:rsidP="00454194">
      <w:pPr>
        <w:adjustRightInd w:val="0"/>
        <w:snapToGrid w:val="0"/>
        <w:ind w:left="1276"/>
        <w:jc w:val="both"/>
        <w:rPr>
          <w:bCs/>
          <w:szCs w:val="24"/>
        </w:rPr>
      </w:pPr>
      <w:r w:rsidRPr="00E22097">
        <w:rPr>
          <w:bCs/>
          <w:szCs w:val="24"/>
        </w:rPr>
        <w:t xml:space="preserve">Turn on the machine, and set printing speed at default. Create the first plate using the test chart, and print using the criteria designated in </w:t>
      </w:r>
      <w:r w:rsidR="00293EAD" w:rsidRPr="00E22097">
        <w:rPr>
          <w:bCs/>
          <w:szCs w:val="24"/>
        </w:rPr>
        <w:t>(</w:t>
      </w:r>
      <w:r w:rsidRPr="00E22097">
        <w:rPr>
          <w:bCs/>
          <w:szCs w:val="24"/>
        </w:rPr>
        <w:t>1</w:t>
      </w:r>
      <w:r w:rsidR="00293EAD" w:rsidRPr="00E22097">
        <w:rPr>
          <w:bCs/>
          <w:szCs w:val="24"/>
        </w:rPr>
        <w:t>)</w:t>
      </w:r>
      <w:r w:rsidRPr="00E22097">
        <w:rPr>
          <w:bCs/>
          <w:szCs w:val="24"/>
        </w:rPr>
        <w:t xml:space="preserve">. Immediately follow by creating the second plate under the same conditions, and print using the criteria designated in </w:t>
      </w:r>
      <w:r w:rsidR="00293EAD" w:rsidRPr="00E22097">
        <w:rPr>
          <w:bCs/>
          <w:szCs w:val="24"/>
        </w:rPr>
        <w:t>(</w:t>
      </w:r>
      <w:r w:rsidRPr="00E22097">
        <w:rPr>
          <w:bCs/>
          <w:szCs w:val="24"/>
        </w:rPr>
        <w:t>1</w:t>
      </w:r>
      <w:r w:rsidR="00293EAD" w:rsidRPr="00E22097">
        <w:rPr>
          <w:bCs/>
          <w:szCs w:val="24"/>
        </w:rPr>
        <w:t>)</w:t>
      </w:r>
      <w:r w:rsidRPr="00E22097">
        <w:rPr>
          <w:bCs/>
          <w:szCs w:val="24"/>
        </w:rPr>
        <w:t>. Leave the machine inactive in that condition.</w:t>
      </w:r>
    </w:p>
    <w:p w:rsidR="00725D6C" w:rsidRPr="00E22097" w:rsidRDefault="00725D6C" w:rsidP="00454194">
      <w:pPr>
        <w:adjustRightInd w:val="0"/>
        <w:snapToGrid w:val="0"/>
        <w:ind w:left="1276"/>
        <w:jc w:val="both"/>
        <w:rPr>
          <w:bCs/>
          <w:szCs w:val="24"/>
        </w:rPr>
      </w:pPr>
      <w:r w:rsidRPr="00E22097">
        <w:rPr>
          <w:bCs/>
          <w:szCs w:val="24"/>
        </w:rPr>
        <w:t>The printing speed may not be changed after the machine is turned on.</w:t>
      </w:r>
    </w:p>
    <w:p w:rsidR="00725D6C" w:rsidRPr="00E22097" w:rsidRDefault="00725D6C">
      <w:pPr>
        <w:adjustRightInd w:val="0"/>
        <w:snapToGrid w:val="0"/>
        <w:ind w:firstLineChars="413" w:firstLine="991"/>
        <w:jc w:val="both"/>
        <w:rPr>
          <w:bCs/>
          <w:szCs w:val="24"/>
        </w:rPr>
      </w:pPr>
      <w:r w:rsidRPr="00E22097">
        <w:rPr>
          <w:bCs/>
          <w:szCs w:val="24"/>
        </w:rPr>
        <w:t>B</w:t>
      </w:r>
      <w:r w:rsidR="00776D1E" w:rsidRPr="00E22097">
        <w:rPr>
          <w:bCs/>
          <w:szCs w:val="24"/>
        </w:rPr>
        <w:t>:</w:t>
      </w:r>
      <w:r w:rsidRPr="00E22097">
        <w:rPr>
          <w:bCs/>
          <w:szCs w:val="24"/>
        </w:rPr>
        <w:t xml:space="preserve"> Electricity consumption per hour during normal use </w:t>
      </w:r>
      <w:r w:rsidR="00293EAD" w:rsidRPr="00E22097">
        <w:rPr>
          <w:bCs/>
          <w:szCs w:val="24"/>
        </w:rPr>
        <w:t>(</w:t>
      </w:r>
      <w:proofErr w:type="spellStart"/>
      <w:proofErr w:type="gramStart"/>
      <w:r w:rsidRPr="00E22097">
        <w:rPr>
          <w:bCs/>
          <w:szCs w:val="24"/>
        </w:rPr>
        <w:t>Wh</w:t>
      </w:r>
      <w:proofErr w:type="spellEnd"/>
      <w:proofErr w:type="gramEnd"/>
      <w:r w:rsidR="00293EAD" w:rsidRPr="00E22097">
        <w:rPr>
          <w:bCs/>
          <w:szCs w:val="24"/>
        </w:rPr>
        <w:t>)</w:t>
      </w:r>
    </w:p>
    <w:p w:rsidR="00725D6C" w:rsidRPr="00E22097" w:rsidRDefault="00725D6C" w:rsidP="00454194">
      <w:pPr>
        <w:adjustRightInd w:val="0"/>
        <w:snapToGrid w:val="0"/>
        <w:ind w:left="1276"/>
        <w:jc w:val="both"/>
        <w:rPr>
          <w:bCs/>
          <w:szCs w:val="24"/>
        </w:rPr>
      </w:pPr>
      <w:r w:rsidRPr="00E22097">
        <w:rPr>
          <w:bCs/>
          <w:szCs w:val="24"/>
        </w:rPr>
        <w:t xml:space="preserve">After completing the “A” measurement, create the first plate and print using the criteria designated in </w:t>
      </w:r>
      <w:r w:rsidR="00293EAD" w:rsidRPr="00E22097">
        <w:rPr>
          <w:bCs/>
          <w:szCs w:val="24"/>
        </w:rPr>
        <w:t>(</w:t>
      </w:r>
      <w:r w:rsidRPr="00E22097">
        <w:rPr>
          <w:bCs/>
          <w:szCs w:val="24"/>
        </w:rPr>
        <w:t>1</w:t>
      </w:r>
      <w:r w:rsidR="00293EAD" w:rsidRPr="00E22097">
        <w:rPr>
          <w:bCs/>
          <w:szCs w:val="24"/>
        </w:rPr>
        <w:t>)</w:t>
      </w:r>
      <w:r w:rsidRPr="00E22097">
        <w:rPr>
          <w:bCs/>
          <w:szCs w:val="24"/>
        </w:rPr>
        <w:t xml:space="preserve">. Immediately follow by creating the second plate under the same conditions, and print using the criteria designated in </w:t>
      </w:r>
      <w:r w:rsidR="00293EAD" w:rsidRPr="00E22097">
        <w:rPr>
          <w:bCs/>
          <w:szCs w:val="24"/>
        </w:rPr>
        <w:t>(</w:t>
      </w:r>
      <w:r w:rsidRPr="00E22097">
        <w:rPr>
          <w:bCs/>
          <w:szCs w:val="24"/>
        </w:rPr>
        <w:t>1</w:t>
      </w:r>
      <w:r w:rsidR="00293EAD" w:rsidRPr="00E22097">
        <w:rPr>
          <w:bCs/>
          <w:szCs w:val="24"/>
        </w:rPr>
        <w:t>)</w:t>
      </w:r>
      <w:r w:rsidRPr="00E22097">
        <w:rPr>
          <w:bCs/>
          <w:szCs w:val="24"/>
        </w:rPr>
        <w:t>. Leave the machine inactive in that condition.</w:t>
      </w:r>
    </w:p>
    <w:p w:rsidR="0084615B" w:rsidRPr="00E22097" w:rsidRDefault="0084615B">
      <w:pPr>
        <w:adjustRightInd w:val="0"/>
        <w:snapToGrid w:val="0"/>
        <w:ind w:left="1134"/>
        <w:jc w:val="both"/>
        <w:rPr>
          <w:bCs/>
          <w:szCs w:val="24"/>
        </w:rPr>
      </w:pPr>
    </w:p>
    <w:p w:rsidR="00725D6C" w:rsidRPr="00E22097" w:rsidRDefault="00725D6C">
      <w:pPr>
        <w:adjustRightInd w:val="0"/>
        <w:snapToGrid w:val="0"/>
        <w:ind w:firstLine="852"/>
        <w:jc w:val="both"/>
        <w:rPr>
          <w:bCs/>
          <w:szCs w:val="24"/>
        </w:rPr>
      </w:pPr>
      <w:r w:rsidRPr="00E22097">
        <w:rPr>
          <w:bCs/>
          <w:szCs w:val="24"/>
        </w:rPr>
        <w:t>Measurement criteria for A and B</w:t>
      </w:r>
    </w:p>
    <w:p w:rsidR="00725D6C" w:rsidRPr="00E22097" w:rsidRDefault="00725D6C" w:rsidP="00E90135">
      <w:pPr>
        <w:pStyle w:val="afb"/>
        <w:numPr>
          <w:ilvl w:val="0"/>
          <w:numId w:val="359"/>
        </w:numPr>
        <w:adjustRightInd w:val="0"/>
        <w:snapToGrid w:val="0"/>
        <w:ind w:leftChars="0"/>
        <w:jc w:val="both"/>
        <w:rPr>
          <w:bCs/>
          <w:szCs w:val="24"/>
        </w:rPr>
      </w:pPr>
      <w:r w:rsidRPr="00E22097">
        <w:rPr>
          <w:bCs/>
          <w:szCs w:val="24"/>
        </w:rPr>
        <w:t>Number of copies per a plate</w:t>
      </w:r>
      <w:r w:rsidR="00776D1E" w:rsidRPr="00E22097">
        <w:rPr>
          <w:rFonts w:hint="eastAsia"/>
          <w:bCs/>
          <w:szCs w:val="24"/>
        </w:rPr>
        <w:t>:</w:t>
      </w:r>
      <w:r w:rsidR="008958F4" w:rsidRPr="00E22097">
        <w:rPr>
          <w:rFonts w:hint="eastAsia"/>
          <w:bCs/>
          <w:szCs w:val="24"/>
        </w:rPr>
        <w:t xml:space="preserve"> </w:t>
      </w:r>
      <w:r w:rsidRPr="00E22097">
        <w:rPr>
          <w:bCs/>
          <w:szCs w:val="24"/>
        </w:rPr>
        <w:t>200 copies/plate</w:t>
      </w:r>
    </w:p>
    <w:p w:rsidR="00725D6C" w:rsidRPr="00E22097" w:rsidRDefault="00725D6C" w:rsidP="00E90135">
      <w:pPr>
        <w:pStyle w:val="afb"/>
        <w:numPr>
          <w:ilvl w:val="0"/>
          <w:numId w:val="359"/>
        </w:numPr>
        <w:adjustRightInd w:val="0"/>
        <w:snapToGrid w:val="0"/>
        <w:ind w:leftChars="0"/>
        <w:jc w:val="both"/>
        <w:rPr>
          <w:bCs/>
          <w:szCs w:val="24"/>
        </w:rPr>
      </w:pPr>
      <w:r w:rsidRPr="00E22097">
        <w:rPr>
          <w:bCs/>
          <w:szCs w:val="24"/>
        </w:rPr>
        <w:t>Number of plates per hour</w:t>
      </w:r>
      <w:r w:rsidR="00776D1E" w:rsidRPr="00E22097">
        <w:rPr>
          <w:rFonts w:hint="eastAsia"/>
          <w:bCs/>
          <w:szCs w:val="24"/>
        </w:rPr>
        <w:t>:</w:t>
      </w:r>
      <w:r w:rsidR="008958F4" w:rsidRPr="00E22097">
        <w:rPr>
          <w:rFonts w:hint="eastAsia"/>
          <w:bCs/>
          <w:szCs w:val="24"/>
        </w:rPr>
        <w:t xml:space="preserve"> </w:t>
      </w:r>
      <w:r w:rsidRPr="00E22097">
        <w:rPr>
          <w:bCs/>
          <w:szCs w:val="24"/>
        </w:rPr>
        <w:t>2 plates</w:t>
      </w:r>
    </w:p>
    <w:p w:rsidR="00725D6C" w:rsidRPr="00E22097" w:rsidRDefault="00725D6C" w:rsidP="00E90135">
      <w:pPr>
        <w:pStyle w:val="afb"/>
        <w:numPr>
          <w:ilvl w:val="0"/>
          <w:numId w:val="359"/>
        </w:numPr>
        <w:adjustRightInd w:val="0"/>
        <w:snapToGrid w:val="0"/>
        <w:ind w:leftChars="0"/>
        <w:jc w:val="both"/>
        <w:rPr>
          <w:bCs/>
          <w:szCs w:val="24"/>
        </w:rPr>
      </w:pPr>
      <w:r w:rsidRPr="00E22097">
        <w:rPr>
          <w:bCs/>
          <w:szCs w:val="24"/>
        </w:rPr>
        <w:t>Number of copies per hour</w:t>
      </w:r>
      <w:r w:rsidR="00776D1E" w:rsidRPr="00E22097">
        <w:rPr>
          <w:rFonts w:hint="eastAsia"/>
          <w:bCs/>
          <w:szCs w:val="24"/>
        </w:rPr>
        <w:t>:</w:t>
      </w:r>
      <w:r w:rsidR="008958F4" w:rsidRPr="00E22097">
        <w:rPr>
          <w:rFonts w:hint="eastAsia"/>
          <w:bCs/>
          <w:szCs w:val="24"/>
        </w:rPr>
        <w:t xml:space="preserve"> </w:t>
      </w:r>
      <w:r w:rsidRPr="00E22097">
        <w:rPr>
          <w:bCs/>
          <w:szCs w:val="24"/>
        </w:rPr>
        <w:t>400 copies</w:t>
      </w:r>
      <w:r w:rsidR="00A03469" w:rsidRPr="00E22097">
        <w:rPr>
          <w:rFonts w:hint="eastAsia"/>
          <w:bCs/>
          <w:szCs w:val="24"/>
        </w:rPr>
        <w:t xml:space="preserve"> </w:t>
      </w:r>
      <w:r w:rsidRPr="00E22097">
        <w:rPr>
          <w:bCs/>
          <w:szCs w:val="24"/>
        </w:rPr>
        <w:t>/</w:t>
      </w:r>
      <w:r w:rsidR="00A03469" w:rsidRPr="00E22097">
        <w:rPr>
          <w:rFonts w:hint="eastAsia"/>
          <w:bCs/>
          <w:szCs w:val="24"/>
        </w:rPr>
        <w:t xml:space="preserve"> </w:t>
      </w:r>
      <w:r w:rsidRPr="00E22097">
        <w:rPr>
          <w:bCs/>
          <w:szCs w:val="24"/>
        </w:rPr>
        <w:t>hour</w:t>
      </w:r>
    </w:p>
    <w:p w:rsidR="00725D6C" w:rsidRPr="00E22097" w:rsidRDefault="00FC3E8A" w:rsidP="00E90135">
      <w:pPr>
        <w:pStyle w:val="afb"/>
        <w:numPr>
          <w:ilvl w:val="0"/>
          <w:numId w:val="359"/>
        </w:numPr>
        <w:adjustRightInd w:val="0"/>
        <w:snapToGrid w:val="0"/>
        <w:ind w:leftChars="0"/>
        <w:jc w:val="both"/>
        <w:rPr>
          <w:bCs/>
          <w:szCs w:val="24"/>
        </w:rPr>
      </w:pPr>
      <w:r w:rsidRPr="00E22097">
        <w:rPr>
          <w:bCs/>
          <w:szCs w:val="24"/>
        </w:rPr>
        <w:t>Printing speed</w:t>
      </w:r>
      <w:r w:rsidR="00776D1E" w:rsidRPr="00E22097">
        <w:rPr>
          <w:rFonts w:hint="eastAsia"/>
          <w:bCs/>
          <w:szCs w:val="24"/>
        </w:rPr>
        <w:t>:</w:t>
      </w:r>
      <w:r w:rsidR="008958F4" w:rsidRPr="00E22097">
        <w:rPr>
          <w:rFonts w:hint="eastAsia"/>
          <w:bCs/>
          <w:szCs w:val="24"/>
        </w:rPr>
        <w:t xml:space="preserve"> </w:t>
      </w:r>
      <w:r w:rsidR="00725D6C" w:rsidRPr="00E22097">
        <w:rPr>
          <w:bCs/>
          <w:szCs w:val="24"/>
        </w:rPr>
        <w:t>The default speed for start-up set at</w:t>
      </w:r>
      <w:r w:rsidRPr="00E22097">
        <w:rPr>
          <w:rFonts w:hint="eastAsia"/>
          <w:bCs/>
          <w:szCs w:val="24"/>
        </w:rPr>
        <w:t xml:space="preserve"> </w:t>
      </w:r>
      <w:r w:rsidR="00725D6C" w:rsidRPr="00E22097">
        <w:rPr>
          <w:bCs/>
          <w:szCs w:val="24"/>
        </w:rPr>
        <w:t>the time of shipment</w:t>
      </w:r>
    </w:p>
    <w:p w:rsidR="00725D6C" w:rsidRPr="00E22097" w:rsidRDefault="00725D6C" w:rsidP="00E90135">
      <w:pPr>
        <w:pStyle w:val="afb"/>
        <w:numPr>
          <w:ilvl w:val="0"/>
          <w:numId w:val="359"/>
        </w:numPr>
        <w:adjustRightInd w:val="0"/>
        <w:snapToGrid w:val="0"/>
        <w:ind w:leftChars="0"/>
        <w:jc w:val="both"/>
        <w:rPr>
          <w:bCs/>
          <w:szCs w:val="24"/>
        </w:rPr>
      </w:pPr>
      <w:r w:rsidRPr="00E22097">
        <w:rPr>
          <w:bCs/>
          <w:szCs w:val="24"/>
        </w:rPr>
        <w:t>Test chart</w:t>
      </w:r>
      <w:r w:rsidR="00776D1E" w:rsidRPr="00E22097">
        <w:rPr>
          <w:rFonts w:hint="eastAsia"/>
          <w:bCs/>
          <w:szCs w:val="24"/>
        </w:rPr>
        <w:t>:</w:t>
      </w:r>
      <w:r w:rsidR="008958F4" w:rsidRPr="00E22097">
        <w:rPr>
          <w:rFonts w:hint="eastAsia"/>
          <w:bCs/>
          <w:szCs w:val="24"/>
        </w:rPr>
        <w:t xml:space="preserve"> </w:t>
      </w:r>
      <w:r w:rsidRPr="00E22097">
        <w:rPr>
          <w:bCs/>
          <w:szCs w:val="24"/>
        </w:rPr>
        <w:t xml:space="preserve">A4, area covered by image 4-7 </w:t>
      </w:r>
      <w:r w:rsidR="008B2543">
        <w:rPr>
          <w:bCs/>
          <w:szCs w:val="24"/>
        </w:rPr>
        <w:t>%</w:t>
      </w:r>
    </w:p>
    <w:p w:rsidR="00725D6C" w:rsidRPr="00E22097" w:rsidRDefault="00725D6C" w:rsidP="00E90135">
      <w:pPr>
        <w:pStyle w:val="afb"/>
        <w:numPr>
          <w:ilvl w:val="0"/>
          <w:numId w:val="359"/>
        </w:numPr>
        <w:adjustRightInd w:val="0"/>
        <w:snapToGrid w:val="0"/>
        <w:ind w:leftChars="0"/>
        <w:jc w:val="both"/>
        <w:rPr>
          <w:bCs/>
          <w:szCs w:val="24"/>
        </w:rPr>
      </w:pPr>
      <w:r w:rsidRPr="00E22097">
        <w:rPr>
          <w:bCs/>
          <w:szCs w:val="24"/>
        </w:rPr>
        <w:t>Standard printing paper</w:t>
      </w:r>
      <w:r w:rsidR="00776D1E" w:rsidRPr="00E22097">
        <w:rPr>
          <w:rFonts w:hint="eastAsia"/>
          <w:bCs/>
          <w:szCs w:val="24"/>
        </w:rPr>
        <w:t>:</w:t>
      </w:r>
      <w:r w:rsidR="008958F4" w:rsidRPr="00E22097">
        <w:rPr>
          <w:rFonts w:hint="eastAsia"/>
          <w:bCs/>
          <w:szCs w:val="24"/>
        </w:rPr>
        <w:t xml:space="preserve"> </w:t>
      </w:r>
      <w:r w:rsidRPr="00E22097">
        <w:rPr>
          <w:bCs/>
          <w:szCs w:val="24"/>
        </w:rPr>
        <w:t>Good quality paper at 64g/m²</w:t>
      </w:r>
    </w:p>
    <w:p w:rsidR="00D64BE7" w:rsidRPr="00E22097" w:rsidRDefault="00725D6C" w:rsidP="00E90135">
      <w:pPr>
        <w:pStyle w:val="afb"/>
        <w:numPr>
          <w:ilvl w:val="0"/>
          <w:numId w:val="359"/>
        </w:numPr>
        <w:adjustRightInd w:val="0"/>
        <w:snapToGrid w:val="0"/>
        <w:ind w:leftChars="0"/>
        <w:jc w:val="both"/>
        <w:rPr>
          <w:bCs/>
          <w:szCs w:val="24"/>
        </w:rPr>
      </w:pPr>
      <w:r w:rsidRPr="00E22097">
        <w:rPr>
          <w:bCs/>
          <w:szCs w:val="24"/>
        </w:rPr>
        <w:t>Environmental criteria during measurement</w:t>
      </w:r>
      <w:r w:rsidR="00776D1E" w:rsidRPr="00E22097">
        <w:rPr>
          <w:rFonts w:hint="eastAsia"/>
          <w:bCs/>
          <w:szCs w:val="24"/>
        </w:rPr>
        <w:t>:</w:t>
      </w:r>
      <w:r w:rsidR="008958F4" w:rsidRPr="00E22097">
        <w:rPr>
          <w:rFonts w:hint="eastAsia"/>
          <w:bCs/>
          <w:szCs w:val="24"/>
        </w:rPr>
        <w:t xml:space="preserve"> </w:t>
      </w:r>
    </w:p>
    <w:p w:rsidR="00725D6C" w:rsidRPr="00E22097" w:rsidRDefault="007678CF">
      <w:pPr>
        <w:adjustRightInd w:val="0"/>
        <w:snapToGrid w:val="0"/>
        <w:ind w:leftChars="472" w:left="1133" w:firstLineChars="288" w:firstLine="691"/>
        <w:jc w:val="both"/>
        <w:rPr>
          <w:bCs/>
          <w:szCs w:val="24"/>
        </w:rPr>
      </w:pPr>
      <w:r w:rsidRPr="00E22097">
        <w:rPr>
          <w:bCs/>
          <w:szCs w:val="24"/>
        </w:rPr>
        <w:t>Temperature</w:t>
      </w:r>
      <w:r w:rsidR="00776D1E" w:rsidRPr="00E22097">
        <w:rPr>
          <w:bCs/>
          <w:szCs w:val="24"/>
        </w:rPr>
        <w:t>:</w:t>
      </w:r>
      <w:r w:rsidRPr="00E22097">
        <w:rPr>
          <w:bCs/>
          <w:szCs w:val="24"/>
        </w:rPr>
        <w:t xml:space="preserve"> 21±3</w:t>
      </w:r>
      <w:r w:rsidRPr="00E22097">
        <w:rPr>
          <w:rFonts w:hint="eastAsia"/>
          <w:bCs/>
          <w:szCs w:val="24"/>
        </w:rPr>
        <w:t xml:space="preserve"> degrees C</w:t>
      </w:r>
      <w:r w:rsidR="00725D6C" w:rsidRPr="00E22097">
        <w:rPr>
          <w:bCs/>
          <w:szCs w:val="24"/>
        </w:rPr>
        <w:t xml:space="preserve"> </w:t>
      </w:r>
    </w:p>
    <w:p w:rsidR="00725D6C" w:rsidRPr="00E22097" w:rsidRDefault="00725D6C">
      <w:pPr>
        <w:adjustRightInd w:val="0"/>
        <w:snapToGrid w:val="0"/>
        <w:ind w:leftChars="589" w:left="1414" w:firstLineChars="150" w:firstLine="360"/>
        <w:jc w:val="both"/>
        <w:rPr>
          <w:bCs/>
          <w:szCs w:val="24"/>
        </w:rPr>
      </w:pPr>
      <w:r w:rsidRPr="00E22097">
        <w:rPr>
          <w:bCs/>
          <w:szCs w:val="24"/>
        </w:rPr>
        <w:t>Humidity</w:t>
      </w:r>
      <w:r w:rsidR="00776D1E" w:rsidRPr="00E22097">
        <w:rPr>
          <w:bCs/>
          <w:szCs w:val="24"/>
        </w:rPr>
        <w:t>:</w:t>
      </w:r>
      <w:r w:rsidRPr="00E22097">
        <w:rPr>
          <w:bCs/>
          <w:szCs w:val="24"/>
        </w:rPr>
        <w:t xml:space="preserve"> 65±10</w:t>
      </w:r>
      <w:r w:rsidR="008B2543">
        <w:rPr>
          <w:bCs/>
          <w:szCs w:val="24"/>
        </w:rPr>
        <w:t>%</w:t>
      </w:r>
    </w:p>
    <w:p w:rsidR="00725D6C" w:rsidRPr="00E22097" w:rsidRDefault="00725D6C">
      <w:pPr>
        <w:adjustRightInd w:val="0"/>
        <w:snapToGrid w:val="0"/>
        <w:ind w:leftChars="472" w:left="1133" w:firstLineChars="268" w:firstLine="643"/>
        <w:jc w:val="both"/>
        <w:rPr>
          <w:bCs/>
          <w:szCs w:val="24"/>
        </w:rPr>
      </w:pPr>
      <w:r w:rsidRPr="00E22097">
        <w:rPr>
          <w:bCs/>
          <w:szCs w:val="24"/>
        </w:rPr>
        <w:t>Leave the machine inactive for at least 12 hours before measurement</w:t>
      </w:r>
    </w:p>
    <w:p w:rsidR="00725D6C" w:rsidRPr="00E22097" w:rsidRDefault="00725D6C" w:rsidP="00E90135">
      <w:pPr>
        <w:pStyle w:val="afb"/>
        <w:numPr>
          <w:ilvl w:val="0"/>
          <w:numId w:val="359"/>
        </w:numPr>
        <w:adjustRightInd w:val="0"/>
        <w:snapToGrid w:val="0"/>
        <w:ind w:leftChars="0"/>
        <w:jc w:val="both"/>
        <w:rPr>
          <w:bCs/>
          <w:szCs w:val="24"/>
        </w:rPr>
      </w:pPr>
      <w:r w:rsidRPr="00E22097">
        <w:rPr>
          <w:bCs/>
          <w:szCs w:val="24"/>
        </w:rPr>
        <w:t>For measurement while printer function is idle, confirm the auto shut-off mode or the switch to low power mode during the inactivity period.</w:t>
      </w:r>
    </w:p>
    <w:p w:rsidR="00725D6C" w:rsidRPr="00E22097" w:rsidRDefault="00725D6C" w:rsidP="00E90135">
      <w:pPr>
        <w:pStyle w:val="afb"/>
        <w:numPr>
          <w:ilvl w:val="0"/>
          <w:numId w:val="359"/>
        </w:numPr>
        <w:adjustRightInd w:val="0"/>
        <w:snapToGrid w:val="0"/>
        <w:ind w:leftChars="0"/>
        <w:jc w:val="both"/>
        <w:rPr>
          <w:bCs/>
          <w:szCs w:val="24"/>
        </w:rPr>
      </w:pPr>
      <w:r w:rsidRPr="00E22097">
        <w:rPr>
          <w:bCs/>
          <w:szCs w:val="24"/>
        </w:rPr>
        <w:t>The default transition time to low power mode and auto shut-off mode should be set at 5 minutes. This does not apply to machines whose settings cannot be changed</w:t>
      </w:r>
      <w:r w:rsidR="0010230D" w:rsidRPr="00E22097">
        <w:rPr>
          <w:rFonts w:hint="eastAsia"/>
          <w:bCs/>
          <w:szCs w:val="24"/>
        </w:rPr>
        <w:t xml:space="preserve"> after shipment</w:t>
      </w:r>
      <w:r w:rsidRPr="00E22097">
        <w:rPr>
          <w:bCs/>
          <w:szCs w:val="24"/>
        </w:rPr>
        <w:t>.</w:t>
      </w:r>
    </w:p>
    <w:p w:rsidR="00725D6C" w:rsidRPr="00E22097" w:rsidRDefault="00725D6C" w:rsidP="00E90135">
      <w:pPr>
        <w:pStyle w:val="afb"/>
        <w:numPr>
          <w:ilvl w:val="0"/>
          <w:numId w:val="360"/>
        </w:numPr>
        <w:adjustRightInd w:val="0"/>
        <w:snapToGrid w:val="0"/>
        <w:ind w:leftChars="0"/>
        <w:jc w:val="both"/>
        <w:rPr>
          <w:bCs/>
          <w:szCs w:val="24"/>
        </w:rPr>
      </w:pPr>
      <w:r w:rsidRPr="00E22097">
        <w:rPr>
          <w:bCs/>
          <w:szCs w:val="24"/>
        </w:rPr>
        <w:t>For measurement while printer function is in operation, the auto shut-off mode cannot be operated. Confirm the switch to low power mod</w:t>
      </w:r>
      <w:r w:rsidR="00055CBB" w:rsidRPr="00E22097">
        <w:rPr>
          <w:bCs/>
          <w:szCs w:val="24"/>
        </w:rPr>
        <w:t>e during the inactivity period.</w:t>
      </w:r>
    </w:p>
    <w:p w:rsidR="00E9013C" w:rsidRPr="00E22097" w:rsidRDefault="00E9013C">
      <w:pPr>
        <w:adjustRightInd w:val="0"/>
        <w:snapToGrid w:val="0"/>
        <w:jc w:val="both"/>
        <w:rPr>
          <w:bCs/>
          <w:szCs w:val="24"/>
        </w:rPr>
      </w:pPr>
    </w:p>
    <w:p w:rsidR="00B56707" w:rsidRPr="00E22097" w:rsidRDefault="00B56707">
      <w:pPr>
        <w:adjustRightInd w:val="0"/>
        <w:snapToGrid w:val="0"/>
        <w:jc w:val="both"/>
        <w:rPr>
          <w:bCs/>
          <w:szCs w:val="24"/>
        </w:rPr>
      </w:pPr>
    </w:p>
    <w:p w:rsidR="00FC3E8A" w:rsidRPr="00E22097" w:rsidRDefault="00FC3E8A">
      <w:pPr>
        <w:adjustRightInd w:val="0"/>
        <w:snapToGrid w:val="0"/>
        <w:jc w:val="both"/>
        <w:rPr>
          <w:bCs/>
          <w:szCs w:val="24"/>
        </w:rPr>
      </w:pPr>
    </w:p>
    <w:p w:rsidR="00725D6C" w:rsidRPr="00E22097" w:rsidRDefault="00293EAD" w:rsidP="00F803AE">
      <w:pPr>
        <w:pStyle w:val="20"/>
        <w:keepNext w:val="0"/>
        <w:jc w:val="both"/>
      </w:pPr>
      <w:r w:rsidRPr="00E22097">
        <w:t>(</w:t>
      </w:r>
      <w:r w:rsidR="00725D6C" w:rsidRPr="00E22097">
        <w:t>2</w:t>
      </w:r>
      <w:r w:rsidRPr="00E22097">
        <w:t>)</w:t>
      </w:r>
      <w:r w:rsidR="00725D6C" w:rsidRPr="00E22097">
        <w:t xml:space="preserve"> Target Setting Guideline</w:t>
      </w:r>
    </w:p>
    <w:p w:rsidR="00725D6C" w:rsidRPr="00E22097" w:rsidRDefault="00725D6C">
      <w:pPr>
        <w:adjustRightInd w:val="0"/>
        <w:snapToGrid w:val="0"/>
        <w:jc w:val="both"/>
        <w:rPr>
          <w:szCs w:val="24"/>
        </w:rPr>
      </w:pPr>
      <w:r w:rsidRPr="00E22097">
        <w:rPr>
          <w:szCs w:val="24"/>
        </w:rPr>
        <w:t xml:space="preserve">Ratio of the number of digital duplicators meeting the criteria to the total number of digital duplicators to be purchased </w:t>
      </w:r>
      <w:r w:rsidR="00293EAD" w:rsidRPr="00E22097">
        <w:rPr>
          <w:szCs w:val="24"/>
        </w:rPr>
        <w:t>(</w:t>
      </w:r>
      <w:r w:rsidRPr="00E22097">
        <w:rPr>
          <w:szCs w:val="24"/>
        </w:rPr>
        <w:t xml:space="preserve">including </w:t>
      </w:r>
      <w:r w:rsidR="000020BD" w:rsidRPr="00E22097">
        <w:rPr>
          <w:szCs w:val="24"/>
        </w:rPr>
        <w:t>lease/rental agreements</w:t>
      </w:r>
      <w:r w:rsidR="00293EAD" w:rsidRPr="00E22097">
        <w:rPr>
          <w:szCs w:val="24"/>
        </w:rPr>
        <w:t>)</w:t>
      </w:r>
      <w:r w:rsidRPr="00E22097">
        <w:rPr>
          <w:szCs w:val="24"/>
        </w:rPr>
        <w:t xml:space="preserve"> in the fiscal year.</w:t>
      </w:r>
    </w:p>
    <w:p w:rsidR="00BE1CE3" w:rsidRPr="00E22097" w:rsidRDefault="00BE1CE3">
      <w:pPr>
        <w:jc w:val="both"/>
        <w:rPr>
          <w:rFonts w:eastAsia="Times New Roman"/>
          <w:b/>
          <w:iCs/>
          <w:szCs w:val="24"/>
        </w:rPr>
      </w:pPr>
      <w:r w:rsidRPr="00E22097">
        <w:rPr>
          <w:iCs/>
          <w:szCs w:val="24"/>
        </w:rPr>
        <w:br w:type="page"/>
      </w:r>
    </w:p>
    <w:p w:rsidR="00642C44" w:rsidRPr="00E22097" w:rsidRDefault="00642C44" w:rsidP="00F803AE">
      <w:pPr>
        <w:pStyle w:val="1"/>
        <w:keepNext w:val="0"/>
      </w:pPr>
      <w:r w:rsidRPr="00E22097">
        <w:rPr>
          <w:rFonts w:eastAsiaTheme="minorEastAsia" w:hint="eastAsia"/>
        </w:rPr>
        <w:t>7</w:t>
      </w:r>
      <w:r w:rsidRPr="00E22097">
        <w:t>-</w:t>
      </w:r>
      <w:r w:rsidRPr="00E22097">
        <w:rPr>
          <w:rFonts w:eastAsiaTheme="minorEastAsia" w:hint="eastAsia"/>
        </w:rPr>
        <w:t>3</w:t>
      </w:r>
      <w:r w:rsidRPr="00E22097">
        <w:t>.</w:t>
      </w:r>
      <w:r w:rsidRPr="00E22097">
        <w:rPr>
          <w:rFonts w:hint="eastAsia"/>
        </w:rPr>
        <w:t xml:space="preserve"> Clocks</w:t>
      </w:r>
    </w:p>
    <w:p w:rsidR="00642C44" w:rsidRPr="00E22097" w:rsidRDefault="00293EAD" w:rsidP="00F803AE">
      <w:pPr>
        <w:pStyle w:val="20"/>
        <w:keepNext w:val="0"/>
        <w:rPr>
          <w:rFonts w:ascii="ＭＳ ゴシックfalt" w:eastAsia="ＭＳ ゴシックfalt" w:hAnsi="ＭＳ ゴシックfalt"/>
        </w:rPr>
      </w:pPr>
      <w:r w:rsidRPr="00E22097">
        <w:t>(</w:t>
      </w:r>
      <w:r w:rsidR="00642C44" w:rsidRPr="00E22097">
        <w:t>1</w:t>
      </w:r>
      <w:r w:rsidRPr="00E22097">
        <w:t>)</w:t>
      </w:r>
      <w:r w:rsidR="00642C44" w:rsidRPr="00E22097">
        <w:t xml:space="preserve"> Items and Evaluation Criteria</w:t>
      </w:r>
    </w:p>
    <w:tbl>
      <w:tblPr>
        <w:tblW w:w="86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772"/>
        <w:gridCol w:w="6874"/>
      </w:tblGrid>
      <w:tr w:rsidR="00642C44" w:rsidRPr="00E22097" w:rsidTr="00265E45">
        <w:trPr>
          <w:jc w:val="center"/>
        </w:trPr>
        <w:tc>
          <w:tcPr>
            <w:tcW w:w="1772" w:type="dxa"/>
          </w:tcPr>
          <w:p w:rsidR="00642C44" w:rsidRPr="00E22097" w:rsidRDefault="00642C44">
            <w:pPr>
              <w:pStyle w:val="a8"/>
              <w:jc w:val="both"/>
              <w:rPr>
                <w:szCs w:val="24"/>
              </w:rPr>
            </w:pPr>
            <w:r w:rsidRPr="00E22097">
              <w:rPr>
                <w:rFonts w:hint="eastAsia"/>
                <w:szCs w:val="24"/>
              </w:rPr>
              <w:t>Clocks</w:t>
            </w:r>
          </w:p>
        </w:tc>
        <w:tc>
          <w:tcPr>
            <w:tcW w:w="6874" w:type="dxa"/>
          </w:tcPr>
          <w:p w:rsidR="00642C44" w:rsidRPr="00E22097" w:rsidRDefault="00642C44" w:rsidP="00F803AE">
            <w:pPr>
              <w:pStyle w:val="3"/>
              <w:keepNext w:val="0"/>
              <w:jc w:val="both"/>
              <w:rPr>
                <w:rFonts w:hAnsi="ＭＳ ゴシックfalt"/>
                <w:b/>
                <w:bCs/>
                <w:i w:val="0"/>
                <w:iCs/>
                <w:szCs w:val="24"/>
              </w:rPr>
            </w:pPr>
            <w:r w:rsidRPr="00E22097">
              <w:rPr>
                <w:rFonts w:hAnsi="ＭＳ ゴシックfalt"/>
                <w:b/>
                <w:bCs/>
                <w:i w:val="0"/>
                <w:iCs/>
                <w:szCs w:val="24"/>
              </w:rPr>
              <w:t>Evaluation Criteria</w:t>
            </w:r>
          </w:p>
          <w:p w:rsidR="00642C44" w:rsidRPr="00E22097" w:rsidRDefault="0078021F">
            <w:pPr>
              <w:pStyle w:val="a1"/>
              <w:ind w:left="0"/>
              <w:jc w:val="both"/>
              <w:rPr>
                <w:szCs w:val="24"/>
              </w:rPr>
            </w:pPr>
            <w:r w:rsidRPr="00E22097">
              <w:rPr>
                <w:rFonts w:hint="eastAsia"/>
                <w:szCs w:val="24"/>
              </w:rPr>
              <w:t>F</w:t>
            </w:r>
            <w:r w:rsidR="00642C44" w:rsidRPr="00E22097">
              <w:rPr>
                <w:szCs w:val="24"/>
              </w:rPr>
              <w:t>ulfill</w:t>
            </w:r>
            <w:r w:rsidR="00642C44" w:rsidRPr="00E22097">
              <w:rPr>
                <w:rFonts w:hint="eastAsia"/>
                <w:szCs w:val="24"/>
              </w:rPr>
              <w:t xml:space="preserve"> </w:t>
            </w:r>
            <w:r w:rsidR="00642C44" w:rsidRPr="00E22097">
              <w:rPr>
                <w:szCs w:val="24"/>
              </w:rPr>
              <w:t>one of the criteria below</w:t>
            </w:r>
            <w:r w:rsidR="00642C44" w:rsidRPr="00E22097">
              <w:rPr>
                <w:rFonts w:hint="eastAsia"/>
                <w:szCs w:val="24"/>
              </w:rPr>
              <w:t>.</w:t>
            </w:r>
          </w:p>
          <w:p w:rsidR="00642C44" w:rsidRPr="00E22097" w:rsidRDefault="00642C44" w:rsidP="00E90135">
            <w:pPr>
              <w:pStyle w:val="a6"/>
              <w:numPr>
                <w:ilvl w:val="3"/>
                <w:numId w:val="103"/>
              </w:numPr>
              <w:jc w:val="both"/>
              <w:rPr>
                <w:szCs w:val="24"/>
              </w:rPr>
            </w:pPr>
            <w:r w:rsidRPr="00E22097">
              <w:rPr>
                <w:rFonts w:hint="eastAsia"/>
                <w:szCs w:val="24"/>
              </w:rPr>
              <w:t xml:space="preserve">Move with </w:t>
            </w:r>
            <w:r w:rsidRPr="00E22097">
              <w:rPr>
                <w:szCs w:val="24"/>
              </w:rPr>
              <w:t>solar</w:t>
            </w:r>
            <w:r w:rsidRPr="00E22097">
              <w:rPr>
                <w:rFonts w:hint="eastAsia"/>
                <w:szCs w:val="24"/>
              </w:rPr>
              <w:t xml:space="preserve"> battery or</w:t>
            </w:r>
            <w:r w:rsidRPr="00E22097">
              <w:rPr>
                <w:szCs w:val="24"/>
              </w:rPr>
              <w:t xml:space="preserve"> rechargeable batter</w:t>
            </w:r>
            <w:r w:rsidRPr="00E22097">
              <w:rPr>
                <w:rFonts w:hint="eastAsia"/>
                <w:szCs w:val="24"/>
              </w:rPr>
              <w:t xml:space="preserve">y </w:t>
            </w:r>
            <w:r w:rsidR="00293EAD" w:rsidRPr="00E22097">
              <w:rPr>
                <w:rFonts w:ascii="Arial" w:hAnsi="Arial" w:cs="Arial" w:hint="eastAsia"/>
                <w:color w:val="333333"/>
                <w:szCs w:val="24"/>
              </w:rPr>
              <w:t>(</w:t>
            </w:r>
            <w:r w:rsidRPr="00E22097">
              <w:rPr>
                <w:color w:val="333333"/>
                <w:szCs w:val="24"/>
              </w:rPr>
              <w:t>secondary cell</w:t>
            </w:r>
            <w:r w:rsidR="00293EAD" w:rsidRPr="00E22097">
              <w:rPr>
                <w:rFonts w:hint="eastAsia"/>
                <w:color w:val="333333"/>
                <w:szCs w:val="24"/>
              </w:rPr>
              <w:t>)</w:t>
            </w:r>
            <w:r w:rsidRPr="00E22097">
              <w:rPr>
                <w:rFonts w:hint="eastAsia"/>
                <w:szCs w:val="24"/>
              </w:rPr>
              <w:t>, without using dis</w:t>
            </w:r>
            <w:r w:rsidRPr="00E22097">
              <w:rPr>
                <w:szCs w:val="24"/>
              </w:rPr>
              <w:t>posable batteries</w:t>
            </w:r>
            <w:r w:rsidRPr="00E22097">
              <w:rPr>
                <w:rFonts w:hint="eastAsia"/>
                <w:szCs w:val="24"/>
              </w:rPr>
              <w:t>.</w:t>
            </w:r>
          </w:p>
          <w:p w:rsidR="00642C44" w:rsidRPr="00E22097" w:rsidRDefault="00642C44" w:rsidP="00E90135">
            <w:pPr>
              <w:pStyle w:val="a6"/>
              <w:numPr>
                <w:ilvl w:val="3"/>
                <w:numId w:val="103"/>
              </w:numPr>
              <w:jc w:val="both"/>
              <w:rPr>
                <w:szCs w:val="24"/>
              </w:rPr>
            </w:pPr>
            <w:r w:rsidRPr="00E22097">
              <w:rPr>
                <w:rFonts w:hint="eastAsia"/>
                <w:szCs w:val="24"/>
              </w:rPr>
              <w:t xml:space="preserve">In the case of using both of </w:t>
            </w:r>
            <w:r w:rsidRPr="00E22097">
              <w:rPr>
                <w:szCs w:val="24"/>
              </w:rPr>
              <w:t>solar</w:t>
            </w:r>
            <w:r w:rsidRPr="00E22097">
              <w:rPr>
                <w:rFonts w:hint="eastAsia"/>
                <w:szCs w:val="24"/>
              </w:rPr>
              <w:t xml:space="preserve"> battery and disposable </w:t>
            </w:r>
            <w:r w:rsidRPr="00E22097">
              <w:rPr>
                <w:szCs w:val="24"/>
              </w:rPr>
              <w:t>batteries</w:t>
            </w:r>
            <w:r w:rsidRPr="00E22097">
              <w:rPr>
                <w:rFonts w:hint="eastAsia"/>
                <w:szCs w:val="24"/>
              </w:rPr>
              <w:t xml:space="preserve">, the disposable </w:t>
            </w:r>
            <w:r w:rsidRPr="00E22097">
              <w:rPr>
                <w:szCs w:val="24"/>
              </w:rPr>
              <w:t>batteries</w:t>
            </w:r>
            <w:r w:rsidRPr="00E22097">
              <w:rPr>
                <w:rFonts w:hint="eastAsia"/>
                <w:szCs w:val="24"/>
              </w:rPr>
              <w:t xml:space="preserve"> will last at least 5 years i</w:t>
            </w:r>
            <w:r w:rsidRPr="00E22097">
              <w:rPr>
                <w:szCs w:val="24"/>
              </w:rPr>
              <w:t xml:space="preserve">n </w:t>
            </w:r>
            <w:r w:rsidRPr="00E22097">
              <w:rPr>
                <w:rFonts w:hint="eastAsia"/>
                <w:szCs w:val="24"/>
              </w:rPr>
              <w:t>u</w:t>
            </w:r>
            <w:r w:rsidRPr="00E22097">
              <w:rPr>
                <w:szCs w:val="24"/>
              </w:rPr>
              <w:t>sual use situation</w:t>
            </w:r>
            <w:r w:rsidRPr="00E22097">
              <w:rPr>
                <w:rFonts w:hint="eastAsia"/>
                <w:szCs w:val="24"/>
              </w:rPr>
              <w:t>.</w:t>
            </w:r>
          </w:p>
          <w:p w:rsidR="00642C44" w:rsidRPr="00E22097" w:rsidRDefault="00642C44" w:rsidP="00E90135">
            <w:pPr>
              <w:pStyle w:val="a6"/>
              <w:numPr>
                <w:ilvl w:val="3"/>
                <w:numId w:val="103"/>
              </w:numPr>
              <w:jc w:val="both"/>
              <w:rPr>
                <w:szCs w:val="24"/>
              </w:rPr>
            </w:pPr>
            <w:r w:rsidRPr="00E22097">
              <w:rPr>
                <w:rFonts w:hint="eastAsia"/>
                <w:szCs w:val="24"/>
              </w:rPr>
              <w:t xml:space="preserve">In the case of using disposable </w:t>
            </w:r>
            <w:r w:rsidRPr="00E22097">
              <w:rPr>
                <w:szCs w:val="24"/>
              </w:rPr>
              <w:t>batteries</w:t>
            </w:r>
            <w:r w:rsidRPr="00E22097">
              <w:rPr>
                <w:rFonts w:hint="eastAsia"/>
                <w:szCs w:val="24"/>
              </w:rPr>
              <w:t xml:space="preserve"> only, the battery will last at least 5 years.</w:t>
            </w:r>
          </w:p>
          <w:p w:rsidR="00642C44" w:rsidRPr="00E22097" w:rsidRDefault="00642C44">
            <w:pPr>
              <w:pStyle w:val="a6"/>
              <w:jc w:val="both"/>
              <w:rPr>
                <w:szCs w:val="24"/>
              </w:rPr>
            </w:pPr>
          </w:p>
          <w:p w:rsidR="00642C44" w:rsidRPr="00E22097" w:rsidRDefault="00642C44" w:rsidP="00F803AE">
            <w:pPr>
              <w:pStyle w:val="3"/>
              <w:keepNext w:val="0"/>
              <w:jc w:val="both"/>
              <w:rPr>
                <w:b/>
                <w:bCs/>
                <w:i w:val="0"/>
                <w:iCs/>
                <w:szCs w:val="24"/>
              </w:rPr>
            </w:pPr>
            <w:r w:rsidRPr="00E22097">
              <w:rPr>
                <w:b/>
                <w:bCs/>
                <w:i w:val="0"/>
                <w:iCs/>
                <w:szCs w:val="24"/>
              </w:rPr>
              <w:t>Factors for Consideration</w:t>
            </w:r>
          </w:p>
          <w:p w:rsidR="00642C44" w:rsidRPr="00E22097" w:rsidRDefault="00642C44" w:rsidP="00E90135">
            <w:pPr>
              <w:numPr>
                <w:ilvl w:val="3"/>
                <w:numId w:val="101"/>
              </w:numPr>
              <w:jc w:val="both"/>
              <w:rPr>
                <w:szCs w:val="24"/>
              </w:rPr>
            </w:pPr>
            <w:r w:rsidRPr="00E22097">
              <w:rPr>
                <w:szCs w:val="24"/>
              </w:rPr>
              <w:t xml:space="preserve">The </w:t>
            </w:r>
            <w:r w:rsidRPr="00E22097">
              <w:rPr>
                <w:rFonts w:hint="eastAsia"/>
                <w:szCs w:val="24"/>
              </w:rPr>
              <w:t>disposable</w:t>
            </w:r>
            <w:r w:rsidRPr="00E22097">
              <w:rPr>
                <w:szCs w:val="24"/>
              </w:rPr>
              <w:t xml:space="preserve"> battery </w:t>
            </w:r>
            <w:r w:rsidRPr="00E22097">
              <w:rPr>
                <w:rFonts w:hint="eastAsia"/>
                <w:szCs w:val="24"/>
              </w:rPr>
              <w:t xml:space="preserve">number of </w:t>
            </w:r>
            <w:r w:rsidR="0078021F" w:rsidRPr="00E22097">
              <w:rPr>
                <w:szCs w:val="24"/>
              </w:rPr>
              <w:t xml:space="preserve">use </w:t>
            </w:r>
            <w:r w:rsidR="0078021F" w:rsidRPr="00E22097">
              <w:rPr>
                <w:rFonts w:hint="eastAsia"/>
                <w:szCs w:val="24"/>
              </w:rPr>
              <w:t>is</w:t>
            </w:r>
            <w:r w:rsidRPr="00E22097">
              <w:rPr>
                <w:szCs w:val="24"/>
              </w:rPr>
              <w:t xml:space="preserve"> </w:t>
            </w:r>
            <w:r w:rsidRPr="00E22097">
              <w:rPr>
                <w:rFonts w:hint="eastAsia"/>
                <w:szCs w:val="24"/>
              </w:rPr>
              <w:t>as less as possible.</w:t>
            </w:r>
          </w:p>
          <w:p w:rsidR="00642C44" w:rsidRPr="00E22097" w:rsidRDefault="00642C44" w:rsidP="00E90135">
            <w:pPr>
              <w:numPr>
                <w:ilvl w:val="3"/>
                <w:numId w:val="101"/>
              </w:numPr>
              <w:jc w:val="both"/>
              <w:rPr>
                <w:szCs w:val="24"/>
              </w:rPr>
            </w:pPr>
            <w:r w:rsidRPr="00E22097">
              <w:rPr>
                <w:szCs w:val="24"/>
              </w:rPr>
              <w:t>The item is made of as large amount of recycled plastic as possible if plastic components are used</w:t>
            </w:r>
            <w:r w:rsidRPr="00E22097">
              <w:rPr>
                <w:rFonts w:hint="eastAsia"/>
                <w:szCs w:val="24"/>
              </w:rPr>
              <w:t>.</w:t>
            </w:r>
          </w:p>
          <w:p w:rsidR="00642C44" w:rsidRPr="00E22097" w:rsidRDefault="00642C44" w:rsidP="00E90135">
            <w:pPr>
              <w:numPr>
                <w:ilvl w:val="3"/>
                <w:numId w:val="101"/>
              </w:numPr>
              <w:jc w:val="both"/>
              <w:rPr>
                <w:szCs w:val="24"/>
              </w:rPr>
            </w:pPr>
            <w:r w:rsidRPr="00E22097">
              <w:rPr>
                <w:szCs w:val="24"/>
              </w:rPr>
              <w:t xml:space="preserve">Packaging and stowage is to be as simple as possible and take into account ease of recycling and reduced environmental impact upon disposal. </w:t>
            </w:r>
          </w:p>
        </w:tc>
      </w:tr>
    </w:tbl>
    <w:p w:rsidR="00642C44" w:rsidRPr="00E22097" w:rsidRDefault="00642C44">
      <w:pPr>
        <w:adjustRightInd w:val="0"/>
        <w:snapToGrid w:val="0"/>
        <w:jc w:val="both"/>
        <w:rPr>
          <w:b/>
          <w:bCs/>
          <w:szCs w:val="24"/>
        </w:rPr>
      </w:pPr>
      <w:r w:rsidRPr="00E22097">
        <w:rPr>
          <w:b/>
          <w:bCs/>
          <w:szCs w:val="24"/>
        </w:rPr>
        <w:t>Note</w:t>
      </w:r>
      <w:r w:rsidR="009525CB" w:rsidRPr="00E22097">
        <w:rPr>
          <w:rFonts w:hint="eastAsia"/>
          <w:b/>
          <w:bCs/>
          <w:szCs w:val="24"/>
        </w:rPr>
        <w:t>s</w:t>
      </w:r>
      <w:r w:rsidR="00776D1E" w:rsidRPr="00E22097">
        <w:rPr>
          <w:b/>
          <w:bCs/>
          <w:szCs w:val="24"/>
        </w:rPr>
        <w:t>:</w:t>
      </w:r>
    </w:p>
    <w:p w:rsidR="00642C44" w:rsidRPr="00E22097" w:rsidRDefault="00642C44">
      <w:pPr>
        <w:adjustRightInd w:val="0"/>
        <w:snapToGrid w:val="0"/>
        <w:ind w:leftChars="118" w:left="564" w:hangingChars="117" w:hanging="281"/>
        <w:jc w:val="both"/>
        <w:rPr>
          <w:bCs/>
          <w:szCs w:val="24"/>
        </w:rPr>
      </w:pPr>
      <w:r w:rsidRPr="00E22097">
        <w:rPr>
          <w:rFonts w:hint="eastAsia"/>
          <w:bCs/>
          <w:szCs w:val="24"/>
        </w:rPr>
        <w:t>1</w:t>
      </w:r>
      <w:r w:rsidRPr="00E22097">
        <w:rPr>
          <w:rFonts w:hint="eastAsia"/>
          <w:b/>
          <w:bCs/>
          <w:i/>
          <w:szCs w:val="24"/>
        </w:rPr>
        <w:t xml:space="preserve">. Clocks </w:t>
      </w:r>
      <w:r w:rsidRPr="00E22097">
        <w:rPr>
          <w:bCs/>
          <w:iCs/>
          <w:szCs w:val="24"/>
        </w:rPr>
        <w:t xml:space="preserve">under consideration in the evaluation criteria of this section </w:t>
      </w:r>
      <w:r w:rsidRPr="00E22097">
        <w:rPr>
          <w:bCs/>
          <w:szCs w:val="24"/>
        </w:rPr>
        <w:t>denote</w:t>
      </w:r>
      <w:r w:rsidRPr="00E22097">
        <w:rPr>
          <w:rFonts w:hint="eastAsia"/>
          <w:bCs/>
          <w:szCs w:val="24"/>
        </w:rPr>
        <w:t xml:space="preserve"> wall clocks uses in ordinary office and meeting room, excluding large sized clocks uses in the hall, etc. </w:t>
      </w:r>
    </w:p>
    <w:p w:rsidR="00642C44" w:rsidRPr="00E22097" w:rsidRDefault="00642C44">
      <w:pPr>
        <w:adjustRightInd w:val="0"/>
        <w:snapToGrid w:val="0"/>
        <w:ind w:leftChars="118" w:left="564" w:hangingChars="117" w:hanging="281"/>
        <w:jc w:val="both"/>
        <w:rPr>
          <w:szCs w:val="24"/>
        </w:rPr>
      </w:pPr>
      <w:r w:rsidRPr="00E22097">
        <w:rPr>
          <w:rFonts w:hint="eastAsia"/>
          <w:bCs/>
          <w:szCs w:val="24"/>
        </w:rPr>
        <w:t>2.</w:t>
      </w:r>
      <w:r w:rsidRPr="00E22097">
        <w:rPr>
          <w:rFonts w:hint="eastAsia"/>
          <w:szCs w:val="24"/>
        </w:rPr>
        <w:t xml:space="preserve"> </w:t>
      </w:r>
      <w:r w:rsidRPr="00E22097">
        <w:rPr>
          <w:rFonts w:hint="eastAsia"/>
          <w:b/>
          <w:i/>
          <w:szCs w:val="24"/>
        </w:rPr>
        <w:t>U</w:t>
      </w:r>
      <w:r w:rsidRPr="00E22097">
        <w:rPr>
          <w:b/>
          <w:i/>
          <w:szCs w:val="24"/>
        </w:rPr>
        <w:t>sual use situation</w:t>
      </w:r>
      <w:r w:rsidRPr="00E22097">
        <w:rPr>
          <w:rFonts w:hint="eastAsia"/>
          <w:b/>
          <w:i/>
          <w:szCs w:val="24"/>
        </w:rPr>
        <w:t xml:space="preserve"> </w:t>
      </w:r>
      <w:r w:rsidRPr="00E22097">
        <w:rPr>
          <w:rFonts w:hint="eastAsia"/>
          <w:szCs w:val="24"/>
        </w:rPr>
        <w:t>denotes</w:t>
      </w:r>
      <w:r w:rsidRPr="00E22097">
        <w:rPr>
          <w:szCs w:val="24"/>
        </w:rPr>
        <w:t xml:space="preserve"> the clock</w:t>
      </w:r>
      <w:r w:rsidRPr="00E22097">
        <w:rPr>
          <w:rFonts w:hint="eastAsia"/>
          <w:szCs w:val="24"/>
        </w:rPr>
        <w:t>s are used</w:t>
      </w:r>
      <w:r w:rsidRPr="00E22097">
        <w:rPr>
          <w:szCs w:val="24"/>
        </w:rPr>
        <w:t xml:space="preserve"> put</w:t>
      </w:r>
      <w:r w:rsidRPr="00E22097">
        <w:rPr>
          <w:rFonts w:hint="eastAsia"/>
          <w:szCs w:val="24"/>
        </w:rPr>
        <w:t>ting</w:t>
      </w:r>
      <w:r w:rsidRPr="00E22097">
        <w:rPr>
          <w:szCs w:val="24"/>
        </w:rPr>
        <w:t xml:space="preserve"> on </w:t>
      </w:r>
      <w:r w:rsidRPr="00E22097">
        <w:rPr>
          <w:rFonts w:hint="eastAsia"/>
          <w:szCs w:val="24"/>
        </w:rPr>
        <w:t xml:space="preserve">the opened </w:t>
      </w:r>
      <w:r w:rsidRPr="00E22097">
        <w:rPr>
          <w:szCs w:val="24"/>
        </w:rPr>
        <w:t>wall and pillar</w:t>
      </w:r>
      <w:r w:rsidRPr="00E22097">
        <w:rPr>
          <w:rFonts w:hint="eastAsia"/>
          <w:szCs w:val="24"/>
        </w:rPr>
        <w:t xml:space="preserve"> in the room</w:t>
      </w:r>
      <w:r w:rsidRPr="00E22097">
        <w:rPr>
          <w:szCs w:val="24"/>
        </w:rPr>
        <w:t>.</w:t>
      </w:r>
    </w:p>
    <w:p w:rsidR="00642C44" w:rsidRPr="00E22097" w:rsidRDefault="00642C44">
      <w:pPr>
        <w:adjustRightInd w:val="0"/>
        <w:snapToGrid w:val="0"/>
        <w:ind w:leftChars="118" w:left="564" w:hangingChars="117" w:hanging="281"/>
        <w:jc w:val="both"/>
        <w:rPr>
          <w:bCs/>
          <w:szCs w:val="24"/>
        </w:rPr>
      </w:pPr>
      <w:r w:rsidRPr="00E22097">
        <w:rPr>
          <w:rFonts w:hint="eastAsia"/>
          <w:bCs/>
          <w:szCs w:val="24"/>
        </w:rPr>
        <w:t>3. Disposable battery</w:t>
      </w:r>
      <w:r w:rsidRPr="00E22097">
        <w:rPr>
          <w:bCs/>
          <w:szCs w:val="24"/>
        </w:rPr>
        <w:t>’</w:t>
      </w:r>
      <w:r w:rsidRPr="00E22097">
        <w:rPr>
          <w:rFonts w:hint="eastAsia"/>
          <w:bCs/>
          <w:szCs w:val="24"/>
        </w:rPr>
        <w:t xml:space="preserve">s life of Evaluation Criteria </w:t>
      </w:r>
      <w:r w:rsidR="00293EAD" w:rsidRPr="00E22097">
        <w:rPr>
          <w:rFonts w:hint="eastAsia"/>
          <w:bCs/>
          <w:szCs w:val="24"/>
        </w:rPr>
        <w:t>(</w:t>
      </w:r>
      <w:r w:rsidR="00630473" w:rsidRPr="00E22097">
        <w:rPr>
          <w:rFonts w:hint="eastAsia"/>
          <w:bCs/>
          <w:szCs w:val="24"/>
        </w:rPr>
        <w:t>3</w:t>
      </w:r>
      <w:r w:rsidR="00293EAD" w:rsidRPr="00E22097">
        <w:rPr>
          <w:rFonts w:hint="eastAsia"/>
          <w:bCs/>
          <w:szCs w:val="24"/>
        </w:rPr>
        <w:t>)</w:t>
      </w:r>
      <w:r w:rsidRPr="00E22097">
        <w:rPr>
          <w:rFonts w:hint="eastAsia"/>
          <w:bCs/>
          <w:szCs w:val="24"/>
        </w:rPr>
        <w:t xml:space="preserve"> is to be </w:t>
      </w:r>
      <w:r w:rsidRPr="00E22097">
        <w:rPr>
          <w:bCs/>
          <w:szCs w:val="24"/>
        </w:rPr>
        <w:t>measured</w:t>
      </w:r>
      <w:r w:rsidRPr="00E22097">
        <w:rPr>
          <w:rFonts w:hint="eastAsia"/>
          <w:bCs/>
          <w:szCs w:val="24"/>
        </w:rPr>
        <w:t xml:space="preserve"> in accordance with JIS B 7026.</w:t>
      </w:r>
    </w:p>
    <w:p w:rsidR="00642C44" w:rsidRPr="00E22097" w:rsidRDefault="00642C44">
      <w:pPr>
        <w:adjustRightInd w:val="0"/>
        <w:snapToGrid w:val="0"/>
        <w:ind w:leftChars="118" w:left="564" w:hangingChars="117" w:hanging="281"/>
        <w:jc w:val="both"/>
        <w:rPr>
          <w:szCs w:val="24"/>
        </w:rPr>
      </w:pPr>
      <w:r w:rsidRPr="00E22097">
        <w:rPr>
          <w:rFonts w:hint="eastAsia"/>
          <w:szCs w:val="24"/>
        </w:rPr>
        <w:t>4</w:t>
      </w:r>
      <w:r w:rsidRPr="00E22097">
        <w:rPr>
          <w:rFonts w:hint="eastAsia"/>
          <w:i/>
          <w:szCs w:val="24"/>
        </w:rPr>
        <w:t xml:space="preserve">. </w:t>
      </w:r>
      <w:r w:rsidRPr="00E22097">
        <w:rPr>
          <w:b/>
          <w:i/>
          <w:szCs w:val="24"/>
        </w:rPr>
        <w:t>Recycled plastic</w:t>
      </w:r>
      <w:r w:rsidRPr="00E22097">
        <w:rPr>
          <w:i/>
          <w:szCs w:val="24"/>
        </w:rPr>
        <w:t xml:space="preserve"> </w:t>
      </w:r>
      <w:r w:rsidRPr="00E22097">
        <w:rPr>
          <w:szCs w:val="24"/>
        </w:rPr>
        <w:t>denotes part or all of plastic once used as a part of a useful product that has been discarded, remnants discarded during the manufacturing process, or the recycle/reuse of defective articles</w:t>
      </w:r>
      <w:r w:rsidRPr="00E22097">
        <w:rPr>
          <w:rFonts w:hint="eastAsia"/>
          <w:szCs w:val="24"/>
        </w:rPr>
        <w:t>.</w:t>
      </w:r>
      <w:r w:rsidRPr="00E22097">
        <w:rPr>
          <w:szCs w:val="24"/>
        </w:rPr>
        <w:t xml:space="preserve"> </w:t>
      </w:r>
      <w:r w:rsidR="00293EAD" w:rsidRPr="00E22097">
        <w:rPr>
          <w:szCs w:val="24"/>
        </w:rPr>
        <w:t>(</w:t>
      </w:r>
      <w:r w:rsidRPr="00E22097">
        <w:rPr>
          <w:szCs w:val="24"/>
        </w:rPr>
        <w:t>This excludes, however, plastic that has been recycled in the process of manufacturing the product</w:t>
      </w:r>
      <w:r w:rsidRPr="00E22097">
        <w:rPr>
          <w:rFonts w:hint="eastAsia"/>
          <w:szCs w:val="24"/>
        </w:rPr>
        <w:t>.</w:t>
      </w:r>
      <w:r w:rsidR="00293EAD" w:rsidRPr="00E22097">
        <w:rPr>
          <w:szCs w:val="24"/>
        </w:rPr>
        <w:t>)</w:t>
      </w:r>
    </w:p>
    <w:p w:rsidR="00642C44" w:rsidRPr="00E22097" w:rsidRDefault="00642C44">
      <w:pPr>
        <w:adjustRightInd w:val="0"/>
        <w:snapToGrid w:val="0"/>
        <w:ind w:left="240" w:hangingChars="100" w:hanging="240"/>
        <w:jc w:val="both"/>
        <w:rPr>
          <w:szCs w:val="24"/>
        </w:rPr>
      </w:pPr>
    </w:p>
    <w:p w:rsidR="00AB4DE3" w:rsidRPr="00E22097" w:rsidRDefault="00AB4DE3">
      <w:pPr>
        <w:adjustRightInd w:val="0"/>
        <w:snapToGrid w:val="0"/>
        <w:jc w:val="both"/>
        <w:rPr>
          <w:b/>
          <w:szCs w:val="24"/>
        </w:rPr>
      </w:pPr>
    </w:p>
    <w:p w:rsidR="00B56707" w:rsidRPr="00E22097" w:rsidRDefault="00B56707">
      <w:pPr>
        <w:adjustRightInd w:val="0"/>
        <w:snapToGrid w:val="0"/>
        <w:jc w:val="both"/>
        <w:rPr>
          <w:b/>
          <w:szCs w:val="24"/>
        </w:rPr>
      </w:pPr>
    </w:p>
    <w:p w:rsidR="00642C44" w:rsidRPr="00E22097" w:rsidRDefault="00293EAD" w:rsidP="00F803AE">
      <w:pPr>
        <w:pStyle w:val="20"/>
        <w:keepNext w:val="0"/>
        <w:jc w:val="both"/>
      </w:pPr>
      <w:r w:rsidRPr="00E22097">
        <w:t>(</w:t>
      </w:r>
      <w:r w:rsidR="00642C44" w:rsidRPr="00E22097">
        <w:t>2</w:t>
      </w:r>
      <w:r w:rsidRPr="00E22097">
        <w:t>)</w:t>
      </w:r>
      <w:r w:rsidR="00642C44" w:rsidRPr="00E22097">
        <w:t xml:space="preserve"> Target Setting Guideline</w:t>
      </w:r>
    </w:p>
    <w:p w:rsidR="00642C44" w:rsidRPr="00E22097" w:rsidRDefault="00642C44">
      <w:pPr>
        <w:adjustRightInd w:val="0"/>
        <w:snapToGrid w:val="0"/>
        <w:jc w:val="both"/>
        <w:rPr>
          <w:szCs w:val="24"/>
        </w:rPr>
      </w:pPr>
      <w:r w:rsidRPr="00E22097">
        <w:rPr>
          <w:szCs w:val="24"/>
        </w:rPr>
        <w:t xml:space="preserve">Ratio of the number of </w:t>
      </w:r>
      <w:r w:rsidRPr="00E22097">
        <w:rPr>
          <w:rFonts w:hint="eastAsia"/>
          <w:szCs w:val="24"/>
        </w:rPr>
        <w:t>clocks</w:t>
      </w:r>
      <w:r w:rsidRPr="00E22097">
        <w:rPr>
          <w:szCs w:val="24"/>
        </w:rPr>
        <w:t xml:space="preserve"> meeting the criteria to the total number of </w:t>
      </w:r>
      <w:r w:rsidRPr="00E22097">
        <w:rPr>
          <w:rFonts w:hint="eastAsia"/>
          <w:szCs w:val="24"/>
        </w:rPr>
        <w:t>clocks</w:t>
      </w:r>
      <w:r w:rsidRPr="00E22097">
        <w:rPr>
          <w:szCs w:val="24"/>
        </w:rPr>
        <w:t xml:space="preserve"> to be purchased in the fiscal year.</w:t>
      </w:r>
    </w:p>
    <w:p w:rsidR="00AB4DE3" w:rsidRPr="00E22097" w:rsidRDefault="00AB4DE3">
      <w:pPr>
        <w:jc w:val="both"/>
        <w:rPr>
          <w:rFonts w:eastAsia="Times New Roman"/>
          <w:b/>
        </w:rPr>
      </w:pPr>
      <w:r w:rsidRPr="00E22097">
        <w:br w:type="page"/>
      </w:r>
    </w:p>
    <w:p w:rsidR="00642C44" w:rsidRPr="00E22097" w:rsidRDefault="00642C44" w:rsidP="00F803AE">
      <w:pPr>
        <w:pStyle w:val="1"/>
        <w:keepNext w:val="0"/>
        <w:jc w:val="both"/>
        <w:rPr>
          <w:b w:val="0"/>
          <w:i/>
        </w:rPr>
      </w:pPr>
      <w:r w:rsidRPr="00E22097">
        <w:t>7-4. Electronic Table Calculators</w:t>
      </w:r>
    </w:p>
    <w:p w:rsidR="00642C44" w:rsidRPr="00E22097" w:rsidRDefault="00293EAD" w:rsidP="00F803AE">
      <w:pPr>
        <w:pStyle w:val="20"/>
        <w:keepNext w:val="0"/>
        <w:jc w:val="both"/>
      </w:pPr>
      <w:r w:rsidRPr="00E22097">
        <w:t>(</w:t>
      </w:r>
      <w:r w:rsidR="00642C44" w:rsidRPr="00E22097">
        <w:t>1</w:t>
      </w:r>
      <w:r w:rsidRPr="00E22097">
        <w:t>)</w:t>
      </w:r>
      <w:r w:rsidR="00642C44" w:rsidRPr="00E22097">
        <w:t xml:space="preserve"> Items and Evaluation Criteria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7052"/>
      </w:tblGrid>
      <w:tr w:rsidR="00642C44" w:rsidRPr="00E22097" w:rsidTr="00AD7C00">
        <w:tc>
          <w:tcPr>
            <w:tcW w:w="1560" w:type="dxa"/>
          </w:tcPr>
          <w:p w:rsidR="00642C44" w:rsidRPr="00E22097" w:rsidRDefault="00642C44">
            <w:pPr>
              <w:adjustRightInd w:val="0"/>
              <w:snapToGrid w:val="0"/>
              <w:rPr>
                <w:szCs w:val="24"/>
              </w:rPr>
            </w:pPr>
            <w:r w:rsidRPr="00E22097">
              <w:rPr>
                <w:szCs w:val="24"/>
              </w:rPr>
              <w:t xml:space="preserve">Electronic </w:t>
            </w:r>
            <w:r w:rsidRPr="00E22097">
              <w:rPr>
                <w:rFonts w:hint="eastAsia"/>
                <w:szCs w:val="24"/>
              </w:rPr>
              <w:t>t</w:t>
            </w:r>
            <w:r w:rsidRPr="00E22097">
              <w:rPr>
                <w:szCs w:val="24"/>
              </w:rPr>
              <w:t xml:space="preserve">able </w:t>
            </w:r>
            <w:r w:rsidRPr="00E22097">
              <w:rPr>
                <w:rFonts w:hint="eastAsia"/>
                <w:szCs w:val="24"/>
              </w:rPr>
              <w:t>c</w:t>
            </w:r>
            <w:r w:rsidRPr="00E22097">
              <w:rPr>
                <w:szCs w:val="24"/>
              </w:rPr>
              <w:t>alculators</w:t>
            </w:r>
          </w:p>
        </w:tc>
        <w:tc>
          <w:tcPr>
            <w:tcW w:w="7052" w:type="dxa"/>
          </w:tcPr>
          <w:p w:rsidR="00642C44" w:rsidRPr="00E22097" w:rsidRDefault="00642C44">
            <w:pPr>
              <w:adjustRightInd w:val="0"/>
              <w:snapToGrid w:val="0"/>
              <w:jc w:val="both"/>
              <w:rPr>
                <w:b/>
                <w:szCs w:val="24"/>
              </w:rPr>
            </w:pPr>
            <w:r w:rsidRPr="00E22097">
              <w:rPr>
                <w:b/>
                <w:szCs w:val="24"/>
              </w:rPr>
              <w:t>Evaluation Criteria</w:t>
            </w:r>
          </w:p>
          <w:p w:rsidR="00642C44" w:rsidRPr="00E22097" w:rsidRDefault="00642C44" w:rsidP="00E90135">
            <w:pPr>
              <w:numPr>
                <w:ilvl w:val="3"/>
                <w:numId w:val="105"/>
              </w:numPr>
              <w:adjustRightInd w:val="0"/>
              <w:snapToGrid w:val="0"/>
              <w:jc w:val="both"/>
              <w:rPr>
                <w:szCs w:val="24"/>
              </w:rPr>
            </w:pPr>
            <w:r w:rsidRPr="00E22097">
              <w:rPr>
                <w:szCs w:val="24"/>
              </w:rPr>
              <w:t>50</w:t>
            </w:r>
            <w:r w:rsidR="008B2543">
              <w:rPr>
                <w:szCs w:val="24"/>
              </w:rPr>
              <w:t>%</w:t>
            </w:r>
            <w:r w:rsidRPr="00E22097">
              <w:rPr>
                <w:szCs w:val="24"/>
              </w:rPr>
              <w:t xml:space="preserve"> or more of its power source is obtained from solar battery.</w:t>
            </w:r>
          </w:p>
          <w:p w:rsidR="00642C44" w:rsidRPr="00E22097" w:rsidRDefault="00642C44" w:rsidP="00E90135">
            <w:pPr>
              <w:numPr>
                <w:ilvl w:val="3"/>
                <w:numId w:val="105"/>
              </w:numPr>
              <w:adjustRightInd w:val="0"/>
              <w:snapToGrid w:val="0"/>
              <w:jc w:val="both"/>
              <w:rPr>
                <w:szCs w:val="24"/>
              </w:rPr>
            </w:pPr>
            <w:r w:rsidRPr="00E22097">
              <w:rPr>
                <w:szCs w:val="24"/>
              </w:rPr>
              <w:t>Recycled plastic comprises 40</w:t>
            </w:r>
            <w:r w:rsidR="008B2543">
              <w:rPr>
                <w:szCs w:val="24"/>
              </w:rPr>
              <w:t>%</w:t>
            </w:r>
            <w:r w:rsidRPr="00E22097">
              <w:rPr>
                <w:szCs w:val="24"/>
              </w:rPr>
              <w:t xml:space="preserve"> or more by weight of the total plastic used.</w:t>
            </w:r>
          </w:p>
          <w:p w:rsidR="00504458" w:rsidRPr="00E22097" w:rsidRDefault="00504458" w:rsidP="00E90135">
            <w:pPr>
              <w:numPr>
                <w:ilvl w:val="3"/>
                <w:numId w:val="105"/>
              </w:numPr>
              <w:adjustRightInd w:val="0"/>
              <w:snapToGrid w:val="0"/>
              <w:jc w:val="both"/>
              <w:rPr>
                <w:szCs w:val="24"/>
              </w:rPr>
            </w:pPr>
            <w:r w:rsidRPr="00E22097">
              <w:t xml:space="preserve">Contents of specified chemical substances </w:t>
            </w:r>
            <w:r w:rsidRPr="00E22097">
              <w:rPr>
                <w:rFonts w:hint="eastAsia"/>
              </w:rPr>
              <w:t xml:space="preserve">do </w:t>
            </w:r>
            <w:r w:rsidRPr="00E22097">
              <w:t>not exceed the standard</w:t>
            </w:r>
            <w:r w:rsidRPr="00E22097">
              <w:rPr>
                <w:rFonts w:hint="eastAsia"/>
              </w:rPr>
              <w:t xml:space="preserve"> content rate</w:t>
            </w:r>
            <w:r w:rsidRPr="00E22097">
              <w:t xml:space="preserve">. </w:t>
            </w:r>
          </w:p>
          <w:p w:rsidR="00642C44" w:rsidRPr="00E22097" w:rsidRDefault="00642C44">
            <w:pPr>
              <w:adjustRightInd w:val="0"/>
              <w:snapToGrid w:val="0"/>
              <w:jc w:val="both"/>
              <w:rPr>
                <w:szCs w:val="24"/>
              </w:rPr>
            </w:pPr>
          </w:p>
          <w:p w:rsidR="00642C44" w:rsidRPr="00E22097" w:rsidRDefault="00642C44">
            <w:pPr>
              <w:adjustRightInd w:val="0"/>
              <w:snapToGrid w:val="0"/>
              <w:jc w:val="both"/>
              <w:rPr>
                <w:b/>
                <w:szCs w:val="24"/>
              </w:rPr>
            </w:pPr>
            <w:r w:rsidRPr="00E22097">
              <w:rPr>
                <w:b/>
                <w:szCs w:val="24"/>
              </w:rPr>
              <w:t>Factors for Consideration</w:t>
            </w:r>
          </w:p>
          <w:p w:rsidR="00642C44" w:rsidRPr="00E22097" w:rsidRDefault="00642C44">
            <w:pPr>
              <w:adjustRightInd w:val="0"/>
              <w:snapToGrid w:val="0"/>
              <w:jc w:val="both"/>
              <w:rPr>
                <w:szCs w:val="24"/>
              </w:rPr>
            </w:pPr>
            <w:r w:rsidRPr="00E22097">
              <w:rPr>
                <w:szCs w:val="24"/>
              </w:rPr>
              <w:t>Packaging and stowage is to be as simple as possible and take into account ease of recycling and reduced environmental impact upon disposal.</w:t>
            </w:r>
          </w:p>
        </w:tc>
      </w:tr>
    </w:tbl>
    <w:p w:rsidR="00642C44" w:rsidRPr="00E22097" w:rsidRDefault="00642C44">
      <w:pPr>
        <w:adjustRightInd w:val="0"/>
        <w:snapToGrid w:val="0"/>
        <w:jc w:val="both"/>
        <w:rPr>
          <w:b/>
          <w:szCs w:val="24"/>
        </w:rPr>
      </w:pPr>
      <w:r w:rsidRPr="00E22097">
        <w:rPr>
          <w:b/>
          <w:szCs w:val="24"/>
        </w:rPr>
        <w:t>Note</w:t>
      </w:r>
      <w:r w:rsidR="009525CB" w:rsidRPr="00E22097">
        <w:rPr>
          <w:rFonts w:hint="eastAsia"/>
          <w:b/>
          <w:szCs w:val="24"/>
        </w:rPr>
        <w:t>s</w:t>
      </w:r>
      <w:r w:rsidR="00776D1E" w:rsidRPr="00E22097">
        <w:rPr>
          <w:b/>
          <w:szCs w:val="24"/>
        </w:rPr>
        <w:t>:</w:t>
      </w:r>
    </w:p>
    <w:p w:rsidR="00642C44" w:rsidRPr="00E22097" w:rsidRDefault="00642C44" w:rsidP="00E90135">
      <w:pPr>
        <w:numPr>
          <w:ilvl w:val="0"/>
          <w:numId w:val="106"/>
        </w:numPr>
        <w:tabs>
          <w:tab w:val="clear" w:pos="404"/>
          <w:tab w:val="num" w:pos="709"/>
        </w:tabs>
        <w:adjustRightInd w:val="0"/>
        <w:snapToGrid w:val="0"/>
        <w:ind w:left="709" w:hanging="283"/>
        <w:jc w:val="both"/>
        <w:rPr>
          <w:szCs w:val="24"/>
        </w:rPr>
      </w:pPr>
      <w:r w:rsidRPr="00E22097">
        <w:rPr>
          <w:b/>
          <w:i/>
          <w:szCs w:val="24"/>
        </w:rPr>
        <w:t xml:space="preserve">Electronic </w:t>
      </w:r>
      <w:r w:rsidRPr="00E22097">
        <w:rPr>
          <w:rFonts w:hint="eastAsia"/>
          <w:b/>
          <w:i/>
          <w:szCs w:val="24"/>
        </w:rPr>
        <w:t>t</w:t>
      </w:r>
      <w:r w:rsidRPr="00E22097">
        <w:rPr>
          <w:b/>
          <w:i/>
          <w:szCs w:val="24"/>
        </w:rPr>
        <w:t xml:space="preserve">able </w:t>
      </w:r>
      <w:r w:rsidRPr="00E22097">
        <w:rPr>
          <w:rFonts w:hint="eastAsia"/>
          <w:b/>
          <w:i/>
          <w:szCs w:val="24"/>
        </w:rPr>
        <w:t>c</w:t>
      </w:r>
      <w:r w:rsidRPr="00E22097">
        <w:rPr>
          <w:b/>
          <w:i/>
          <w:szCs w:val="24"/>
        </w:rPr>
        <w:t xml:space="preserve">alculators </w:t>
      </w:r>
      <w:r w:rsidRPr="00E22097">
        <w:rPr>
          <w:szCs w:val="24"/>
        </w:rPr>
        <w:t xml:space="preserve">under consideration </w:t>
      </w:r>
      <w:r w:rsidRPr="00E22097">
        <w:rPr>
          <w:rFonts w:hint="eastAsia"/>
          <w:szCs w:val="24"/>
        </w:rPr>
        <w:t xml:space="preserve">in this section </w:t>
      </w:r>
      <w:r w:rsidRPr="00E22097">
        <w:rPr>
          <w:szCs w:val="24"/>
        </w:rPr>
        <w:t xml:space="preserve">refer to calculators used for </w:t>
      </w:r>
      <w:r w:rsidRPr="00E22097">
        <w:rPr>
          <w:rFonts w:hint="eastAsia"/>
          <w:szCs w:val="24"/>
        </w:rPr>
        <w:t>ordinary</w:t>
      </w:r>
      <w:r w:rsidRPr="00E22097">
        <w:rPr>
          <w:szCs w:val="24"/>
        </w:rPr>
        <w:t xml:space="preserve"> administrative tasks.</w:t>
      </w:r>
    </w:p>
    <w:p w:rsidR="00642C44" w:rsidRPr="00E22097" w:rsidRDefault="00642C44" w:rsidP="00E90135">
      <w:pPr>
        <w:numPr>
          <w:ilvl w:val="0"/>
          <w:numId w:val="106"/>
        </w:numPr>
        <w:tabs>
          <w:tab w:val="clear" w:pos="404"/>
          <w:tab w:val="num" w:pos="709"/>
        </w:tabs>
        <w:adjustRightInd w:val="0"/>
        <w:snapToGrid w:val="0"/>
        <w:ind w:left="709" w:hanging="283"/>
        <w:jc w:val="both"/>
        <w:rPr>
          <w:szCs w:val="24"/>
        </w:rPr>
      </w:pPr>
      <w:r w:rsidRPr="00E22097">
        <w:rPr>
          <w:b/>
          <w:i/>
          <w:szCs w:val="24"/>
        </w:rPr>
        <w:t>Recycled plastic</w:t>
      </w:r>
      <w:r w:rsidRPr="00E22097">
        <w:rPr>
          <w:i/>
          <w:szCs w:val="24"/>
        </w:rPr>
        <w:t xml:space="preserve"> </w:t>
      </w:r>
      <w:r w:rsidRPr="00E22097">
        <w:rPr>
          <w:szCs w:val="24"/>
        </w:rPr>
        <w:t>denotes part or all of plastic once used as a part of a useful product that has been discarded, remnants discarded during the manufacturing process, or the recycle/reuse of defective articles</w:t>
      </w:r>
      <w:r w:rsidRPr="00E22097">
        <w:rPr>
          <w:rFonts w:hint="eastAsia"/>
          <w:szCs w:val="24"/>
        </w:rPr>
        <w:t>.</w:t>
      </w:r>
      <w:r w:rsidRPr="00E22097">
        <w:rPr>
          <w:szCs w:val="24"/>
        </w:rPr>
        <w:t xml:space="preserve"> </w:t>
      </w:r>
      <w:r w:rsidR="00293EAD" w:rsidRPr="00E22097">
        <w:rPr>
          <w:szCs w:val="24"/>
        </w:rPr>
        <w:t>(</w:t>
      </w:r>
      <w:r w:rsidRPr="00E22097">
        <w:rPr>
          <w:szCs w:val="24"/>
        </w:rPr>
        <w:t>This excludes, however, plastic that has been recycled in the process of manufacturing the product.</w:t>
      </w:r>
      <w:r w:rsidR="00293EAD" w:rsidRPr="00E22097">
        <w:rPr>
          <w:szCs w:val="24"/>
        </w:rPr>
        <w:t>)</w:t>
      </w:r>
    </w:p>
    <w:p w:rsidR="00504458" w:rsidRPr="00E22097" w:rsidRDefault="00504458" w:rsidP="00E90135">
      <w:pPr>
        <w:numPr>
          <w:ilvl w:val="0"/>
          <w:numId w:val="106"/>
        </w:numPr>
        <w:adjustRightInd w:val="0"/>
        <w:snapToGrid w:val="0"/>
        <w:jc w:val="both"/>
        <w:rPr>
          <w:szCs w:val="24"/>
        </w:rPr>
      </w:pPr>
      <w:r w:rsidRPr="00E22097">
        <w:rPr>
          <w:szCs w:val="24"/>
        </w:rPr>
        <w:t xml:space="preserve">Specified chemical substances denotes lead and its compounds, mercury and its compounds, cadmium and its compounds, chromium (VI) compound, </w:t>
      </w:r>
      <w:proofErr w:type="spellStart"/>
      <w:r w:rsidRPr="00E22097">
        <w:rPr>
          <w:szCs w:val="24"/>
        </w:rPr>
        <w:t>polybrominated</w:t>
      </w:r>
      <w:proofErr w:type="spellEnd"/>
      <w:r w:rsidRPr="00E22097">
        <w:rPr>
          <w:szCs w:val="24"/>
        </w:rPr>
        <w:t xml:space="preserve"> biphenyl and </w:t>
      </w:r>
      <w:proofErr w:type="spellStart"/>
      <w:r w:rsidRPr="00E22097">
        <w:rPr>
          <w:szCs w:val="24"/>
        </w:rPr>
        <w:t>polybrominated</w:t>
      </w:r>
      <w:proofErr w:type="spellEnd"/>
      <w:r w:rsidRPr="00E22097">
        <w:rPr>
          <w:szCs w:val="24"/>
        </w:rPr>
        <w:t xml:space="preserve"> diphenyl ether.</w:t>
      </w:r>
    </w:p>
    <w:p w:rsidR="00504458" w:rsidRPr="00E22097" w:rsidRDefault="00504458" w:rsidP="00E90135">
      <w:pPr>
        <w:numPr>
          <w:ilvl w:val="0"/>
          <w:numId w:val="106"/>
        </w:numPr>
        <w:adjustRightInd w:val="0"/>
        <w:snapToGrid w:val="0"/>
        <w:jc w:val="both"/>
        <w:rPr>
          <w:szCs w:val="24"/>
        </w:rPr>
      </w:pPr>
      <w:r w:rsidRPr="00E22097">
        <w:rPr>
          <w:szCs w:val="24"/>
        </w:rPr>
        <w:t>The standard content rate of specified chemical substances denotes the one provided by JIS C 0950 (The marking for presence of the specific chemical substances for electrical and electronic equipment) Appendix A, chart A.1 (specified chemical substances, chemical element symbol, substances applicable for calculation, and standard content rate). Items whose content rates are allowed to exceed the standard shall be determined in accordance with Appendix B of the JIS. Handling of other accessories is to be determined in accordance with JIS C 0950.</w:t>
      </w:r>
    </w:p>
    <w:p w:rsidR="00642C44" w:rsidRPr="00E22097" w:rsidRDefault="00642C44">
      <w:pPr>
        <w:adjustRightInd w:val="0"/>
        <w:snapToGrid w:val="0"/>
        <w:jc w:val="both"/>
        <w:rPr>
          <w:b/>
          <w:szCs w:val="24"/>
        </w:rPr>
      </w:pPr>
    </w:p>
    <w:p w:rsidR="0047106C" w:rsidRPr="00E22097" w:rsidRDefault="0047106C">
      <w:pPr>
        <w:adjustRightInd w:val="0"/>
        <w:snapToGrid w:val="0"/>
        <w:jc w:val="both"/>
        <w:rPr>
          <w:b/>
          <w:szCs w:val="24"/>
        </w:rPr>
      </w:pPr>
    </w:p>
    <w:p w:rsidR="00B56707" w:rsidRPr="00E22097" w:rsidRDefault="00B56707">
      <w:pPr>
        <w:adjustRightInd w:val="0"/>
        <w:snapToGrid w:val="0"/>
        <w:jc w:val="both"/>
        <w:rPr>
          <w:b/>
          <w:szCs w:val="24"/>
        </w:rPr>
      </w:pPr>
    </w:p>
    <w:p w:rsidR="00642C44" w:rsidRPr="00E22097" w:rsidRDefault="00293EAD" w:rsidP="00F803AE">
      <w:pPr>
        <w:pStyle w:val="20"/>
        <w:keepNext w:val="0"/>
        <w:jc w:val="both"/>
      </w:pPr>
      <w:r w:rsidRPr="00E22097">
        <w:t>(</w:t>
      </w:r>
      <w:r w:rsidR="00642C44" w:rsidRPr="00E22097">
        <w:t>2</w:t>
      </w:r>
      <w:r w:rsidRPr="00E22097">
        <w:t>)</w:t>
      </w:r>
      <w:r w:rsidR="00642C44" w:rsidRPr="00E22097">
        <w:t xml:space="preserve"> Target Setting Guideline</w:t>
      </w:r>
    </w:p>
    <w:p w:rsidR="00642C44" w:rsidRPr="00E22097" w:rsidRDefault="00642C44">
      <w:pPr>
        <w:adjustRightInd w:val="0"/>
        <w:snapToGrid w:val="0"/>
        <w:jc w:val="both"/>
        <w:rPr>
          <w:szCs w:val="24"/>
        </w:rPr>
      </w:pPr>
      <w:r w:rsidRPr="00E22097">
        <w:rPr>
          <w:szCs w:val="24"/>
        </w:rPr>
        <w:t>Ratio of the number of electronic table calculators meeting the criteria to the total number of electronic table calculators to be purchased in the fiscal year.</w:t>
      </w:r>
    </w:p>
    <w:p w:rsidR="00642C44" w:rsidRPr="00E22097" w:rsidRDefault="00642C44">
      <w:pPr>
        <w:jc w:val="both"/>
        <w:rPr>
          <w:rFonts w:eastAsia="Times New Roman"/>
          <w:szCs w:val="24"/>
        </w:rPr>
      </w:pPr>
      <w:r w:rsidRPr="00E22097">
        <w:rPr>
          <w:b/>
          <w:szCs w:val="24"/>
        </w:rPr>
        <w:br w:type="page"/>
      </w:r>
    </w:p>
    <w:p w:rsidR="00725D6C" w:rsidRPr="00E22097" w:rsidRDefault="00BE1CE3" w:rsidP="00F803AE">
      <w:pPr>
        <w:pStyle w:val="1"/>
        <w:keepNext w:val="0"/>
        <w:jc w:val="both"/>
        <w:rPr>
          <w:b w:val="0"/>
          <w:i/>
          <w:szCs w:val="24"/>
        </w:rPr>
      </w:pPr>
      <w:r w:rsidRPr="00E22097">
        <w:rPr>
          <w:iCs/>
          <w:szCs w:val="24"/>
        </w:rPr>
        <w:t>7-5</w:t>
      </w:r>
      <w:r w:rsidR="00725D6C" w:rsidRPr="00E22097">
        <w:rPr>
          <w:iCs/>
          <w:szCs w:val="24"/>
        </w:rPr>
        <w:t>. Batteries</w:t>
      </w:r>
    </w:p>
    <w:p w:rsidR="00725D6C" w:rsidRPr="00E22097" w:rsidRDefault="00293EAD" w:rsidP="00F803AE">
      <w:pPr>
        <w:pStyle w:val="20"/>
        <w:keepNext w:val="0"/>
        <w:jc w:val="both"/>
        <w:rPr>
          <w:rFonts w:ascii="ＭＳ ゴシックfalt" w:eastAsia="ＭＳ ゴシックfalt" w:hAnsi="ＭＳ ゴシックfalt"/>
        </w:rPr>
      </w:pPr>
      <w:r w:rsidRPr="00E22097">
        <w:t>(</w:t>
      </w:r>
      <w:r w:rsidR="00725D6C" w:rsidRPr="00E22097">
        <w:t>1</w:t>
      </w:r>
      <w:r w:rsidRPr="00E22097">
        <w:t>)</w:t>
      </w:r>
      <w:r w:rsidR="00725D6C" w:rsidRPr="00E22097">
        <w:t xml:space="preserve"> Items and Evaluation Criteria</w:t>
      </w:r>
    </w:p>
    <w:tbl>
      <w:tblPr>
        <w:tblW w:w="871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544"/>
        <w:gridCol w:w="7173"/>
      </w:tblGrid>
      <w:tr w:rsidR="00725D6C" w:rsidRPr="00E22097" w:rsidTr="00DF40CB">
        <w:trPr>
          <w:jc w:val="center"/>
        </w:trPr>
        <w:tc>
          <w:tcPr>
            <w:tcW w:w="1544" w:type="dxa"/>
          </w:tcPr>
          <w:p w:rsidR="00725D6C" w:rsidRPr="00E22097" w:rsidRDefault="00725D6C">
            <w:pPr>
              <w:pStyle w:val="a8"/>
              <w:jc w:val="both"/>
              <w:rPr>
                <w:szCs w:val="24"/>
              </w:rPr>
            </w:pPr>
            <w:r w:rsidRPr="00E22097">
              <w:rPr>
                <w:szCs w:val="24"/>
              </w:rPr>
              <w:t xml:space="preserve">Disposable </w:t>
            </w:r>
            <w:r w:rsidR="00450097" w:rsidRPr="00E22097">
              <w:rPr>
                <w:rFonts w:hint="eastAsia"/>
                <w:szCs w:val="24"/>
              </w:rPr>
              <w:t>b</w:t>
            </w:r>
            <w:r w:rsidR="009373A7" w:rsidRPr="00E22097">
              <w:rPr>
                <w:szCs w:val="24"/>
              </w:rPr>
              <w:t xml:space="preserve">atteries and </w:t>
            </w:r>
            <w:r w:rsidR="00B93D63" w:rsidRPr="00E22097">
              <w:rPr>
                <w:rFonts w:hint="eastAsia"/>
                <w:szCs w:val="24"/>
              </w:rPr>
              <w:t>s</w:t>
            </w:r>
            <w:r w:rsidR="009373A7" w:rsidRPr="00E22097">
              <w:rPr>
                <w:szCs w:val="24"/>
              </w:rPr>
              <w:t xml:space="preserve">mall </w:t>
            </w:r>
            <w:r w:rsidR="00450097" w:rsidRPr="00E22097">
              <w:rPr>
                <w:rFonts w:hint="eastAsia"/>
                <w:szCs w:val="24"/>
              </w:rPr>
              <w:t>r</w:t>
            </w:r>
            <w:r w:rsidR="009373A7" w:rsidRPr="00E22097">
              <w:rPr>
                <w:szCs w:val="24"/>
              </w:rPr>
              <w:t xml:space="preserve">echargeable </w:t>
            </w:r>
            <w:r w:rsidR="00450097" w:rsidRPr="00E22097">
              <w:rPr>
                <w:rFonts w:hint="eastAsia"/>
                <w:szCs w:val="24"/>
              </w:rPr>
              <w:t>b</w:t>
            </w:r>
            <w:r w:rsidRPr="00E22097">
              <w:rPr>
                <w:szCs w:val="24"/>
              </w:rPr>
              <w:t>atteries</w:t>
            </w:r>
          </w:p>
        </w:tc>
        <w:tc>
          <w:tcPr>
            <w:tcW w:w="7173" w:type="dxa"/>
          </w:tcPr>
          <w:p w:rsidR="00725D6C" w:rsidRPr="00E22097" w:rsidRDefault="00725D6C" w:rsidP="00F803AE">
            <w:pPr>
              <w:pStyle w:val="3"/>
              <w:keepNext w:val="0"/>
              <w:jc w:val="both"/>
              <w:rPr>
                <w:rFonts w:hAnsi="ＭＳ ゴシックfalt"/>
                <w:b/>
                <w:bCs/>
                <w:i w:val="0"/>
                <w:iCs/>
                <w:szCs w:val="24"/>
              </w:rPr>
            </w:pPr>
            <w:r w:rsidRPr="00E22097">
              <w:rPr>
                <w:rFonts w:hAnsi="ＭＳ ゴシックfalt"/>
                <w:b/>
                <w:bCs/>
                <w:i w:val="0"/>
                <w:iCs/>
                <w:szCs w:val="24"/>
              </w:rPr>
              <w:t>Evaluation Criteria</w:t>
            </w:r>
          </w:p>
          <w:p w:rsidR="00725D6C" w:rsidRPr="00E22097" w:rsidRDefault="00F7767D">
            <w:pPr>
              <w:pStyle w:val="a1"/>
              <w:ind w:left="0"/>
              <w:jc w:val="both"/>
              <w:rPr>
                <w:szCs w:val="24"/>
              </w:rPr>
            </w:pPr>
            <w:r w:rsidRPr="00E22097">
              <w:rPr>
                <w:rFonts w:hint="eastAsia"/>
                <w:szCs w:val="24"/>
              </w:rPr>
              <w:t>M</w:t>
            </w:r>
            <w:r w:rsidR="00725D6C" w:rsidRPr="00E22097">
              <w:rPr>
                <w:szCs w:val="24"/>
              </w:rPr>
              <w:t xml:space="preserve">eet one of the criteria below. </w:t>
            </w:r>
          </w:p>
          <w:p w:rsidR="00725D6C" w:rsidRPr="00E22097" w:rsidRDefault="0078021F" w:rsidP="00E90135">
            <w:pPr>
              <w:pStyle w:val="a1"/>
              <w:numPr>
                <w:ilvl w:val="0"/>
                <w:numId w:val="85"/>
              </w:numPr>
              <w:jc w:val="both"/>
              <w:rPr>
                <w:szCs w:val="24"/>
              </w:rPr>
            </w:pPr>
            <w:r w:rsidRPr="00E22097">
              <w:rPr>
                <w:szCs w:val="24"/>
              </w:rPr>
              <w:t xml:space="preserve">Disposable batteries </w:t>
            </w:r>
            <w:r w:rsidR="00725D6C" w:rsidRPr="00E22097">
              <w:rPr>
                <w:szCs w:val="24"/>
              </w:rPr>
              <w:t xml:space="preserve">exceed the smallest average duration listed </w:t>
            </w:r>
            <w:r w:rsidR="00A1354F" w:rsidRPr="00E22097">
              <w:rPr>
                <w:szCs w:val="24"/>
              </w:rPr>
              <w:t>in accordance with</w:t>
            </w:r>
            <w:r w:rsidR="00725D6C" w:rsidRPr="00E22097">
              <w:rPr>
                <w:szCs w:val="24"/>
              </w:rPr>
              <w:t xml:space="preserve"> lo</w:t>
            </w:r>
            <w:r w:rsidR="008D3B23" w:rsidRPr="00E22097">
              <w:rPr>
                <w:szCs w:val="24"/>
              </w:rPr>
              <w:t xml:space="preserve">ad resistance in </w:t>
            </w:r>
            <w:r w:rsidR="008D3B23" w:rsidRPr="00E22097">
              <w:rPr>
                <w:rFonts w:hint="eastAsia"/>
                <w:szCs w:val="24"/>
              </w:rPr>
              <w:t>T</w:t>
            </w:r>
            <w:r w:rsidR="00725D6C" w:rsidRPr="00E22097">
              <w:rPr>
                <w:szCs w:val="24"/>
              </w:rPr>
              <w:t>able below.</w:t>
            </w:r>
          </w:p>
          <w:p w:rsidR="00725D6C" w:rsidRPr="00E22097" w:rsidRDefault="00725D6C" w:rsidP="00E90135">
            <w:pPr>
              <w:pStyle w:val="a1"/>
              <w:numPr>
                <w:ilvl w:val="0"/>
                <w:numId w:val="85"/>
              </w:numPr>
              <w:jc w:val="both"/>
              <w:rPr>
                <w:szCs w:val="24"/>
              </w:rPr>
            </w:pPr>
            <w:r w:rsidRPr="00E22097">
              <w:rPr>
                <w:szCs w:val="24"/>
              </w:rPr>
              <w:t>The battery is a small rechargeable battery</w:t>
            </w:r>
            <w:r w:rsidR="003930ED" w:rsidRPr="00E22097">
              <w:rPr>
                <w:rFonts w:hint="eastAsia"/>
                <w:szCs w:val="24"/>
              </w:rPr>
              <w:t xml:space="preserve"> </w:t>
            </w:r>
            <w:r w:rsidR="00293EAD" w:rsidRPr="00E22097">
              <w:rPr>
                <w:rFonts w:hint="eastAsia"/>
                <w:szCs w:val="24"/>
              </w:rPr>
              <w:t>(</w:t>
            </w:r>
            <w:r w:rsidR="003930ED" w:rsidRPr="00E22097">
              <w:rPr>
                <w:rFonts w:hint="eastAsia"/>
                <w:szCs w:val="24"/>
              </w:rPr>
              <w:t>secondary cell</w:t>
            </w:r>
            <w:r w:rsidR="00293EAD" w:rsidRPr="00E22097">
              <w:rPr>
                <w:rFonts w:hint="eastAsia"/>
                <w:szCs w:val="24"/>
              </w:rPr>
              <w:t>)</w:t>
            </w:r>
            <w:r w:rsidRPr="00E22097">
              <w:rPr>
                <w:szCs w:val="24"/>
              </w:rPr>
              <w:t xml:space="preserve">. </w:t>
            </w:r>
          </w:p>
          <w:p w:rsidR="00725D6C" w:rsidRPr="00E22097" w:rsidRDefault="00725D6C" w:rsidP="00F803AE">
            <w:pPr>
              <w:pStyle w:val="3"/>
              <w:keepNext w:val="0"/>
              <w:jc w:val="both"/>
              <w:rPr>
                <w:b/>
                <w:bCs/>
                <w:i w:val="0"/>
                <w:iCs/>
                <w:szCs w:val="24"/>
              </w:rPr>
            </w:pPr>
          </w:p>
          <w:p w:rsidR="00725D6C" w:rsidRPr="00E22097" w:rsidRDefault="00725D6C" w:rsidP="00F803AE">
            <w:pPr>
              <w:pStyle w:val="3"/>
              <w:keepNext w:val="0"/>
              <w:jc w:val="both"/>
              <w:rPr>
                <w:b/>
                <w:bCs/>
                <w:i w:val="0"/>
                <w:iCs/>
                <w:szCs w:val="24"/>
              </w:rPr>
            </w:pPr>
            <w:r w:rsidRPr="00E22097">
              <w:rPr>
                <w:b/>
                <w:bCs/>
                <w:i w:val="0"/>
                <w:iCs/>
                <w:szCs w:val="24"/>
              </w:rPr>
              <w:t>Factors for Consideration</w:t>
            </w:r>
          </w:p>
          <w:p w:rsidR="00725D6C" w:rsidRPr="00E22097" w:rsidRDefault="00725D6C" w:rsidP="00E90135">
            <w:pPr>
              <w:numPr>
                <w:ilvl w:val="0"/>
                <w:numId w:val="86"/>
              </w:numPr>
              <w:adjustRightInd w:val="0"/>
              <w:snapToGrid w:val="0"/>
              <w:jc w:val="both"/>
              <w:rPr>
                <w:szCs w:val="24"/>
              </w:rPr>
            </w:pPr>
            <w:r w:rsidRPr="00E22097">
              <w:rPr>
                <w:szCs w:val="24"/>
              </w:rPr>
              <w:t>A system for the collection and reuse/recycling of used small rechargeable battery, and a system for the proper disposal of components which cannot be reused or recycled is considered.</w:t>
            </w:r>
          </w:p>
          <w:p w:rsidR="00725D6C" w:rsidRPr="00E22097" w:rsidRDefault="004D1608" w:rsidP="00E90135">
            <w:pPr>
              <w:numPr>
                <w:ilvl w:val="0"/>
                <w:numId w:val="86"/>
              </w:numPr>
              <w:adjustRightInd w:val="0"/>
              <w:snapToGrid w:val="0"/>
              <w:jc w:val="both"/>
              <w:rPr>
                <w:szCs w:val="24"/>
              </w:rPr>
            </w:pPr>
            <w:r w:rsidRPr="00E22097">
              <w:rPr>
                <w:szCs w:val="24"/>
              </w:rPr>
              <w:t xml:space="preserve">Packaging </w:t>
            </w:r>
            <w:r w:rsidR="00FE6EA2" w:rsidRPr="00E22097">
              <w:rPr>
                <w:szCs w:val="24"/>
              </w:rPr>
              <w:t>and stowage is</w:t>
            </w:r>
            <w:r w:rsidRPr="00E22097">
              <w:rPr>
                <w:szCs w:val="24"/>
              </w:rPr>
              <w:t xml:space="preserve"> to be as simple</w:t>
            </w:r>
            <w:r w:rsidR="00725D6C" w:rsidRPr="00E22097">
              <w:rPr>
                <w:szCs w:val="24"/>
              </w:rPr>
              <w:t xml:space="preserve"> as possible and take into account ease of recycling and reduced environmental impact upon disposal. </w:t>
            </w:r>
          </w:p>
        </w:tc>
      </w:tr>
    </w:tbl>
    <w:p w:rsidR="00725D6C" w:rsidRPr="00E22097" w:rsidRDefault="00725D6C">
      <w:pPr>
        <w:adjustRightInd w:val="0"/>
        <w:snapToGrid w:val="0"/>
        <w:jc w:val="both"/>
        <w:rPr>
          <w:b/>
          <w:bCs/>
          <w:szCs w:val="24"/>
        </w:rPr>
      </w:pPr>
      <w:r w:rsidRPr="00E22097">
        <w:rPr>
          <w:b/>
          <w:bCs/>
          <w:szCs w:val="24"/>
        </w:rPr>
        <w:t>Note</w:t>
      </w:r>
      <w:r w:rsidR="009525CB" w:rsidRPr="00E22097">
        <w:rPr>
          <w:rFonts w:hint="eastAsia"/>
          <w:b/>
          <w:bCs/>
          <w:szCs w:val="24"/>
        </w:rPr>
        <w:t>s</w:t>
      </w:r>
      <w:r w:rsidR="00776D1E" w:rsidRPr="00E22097">
        <w:rPr>
          <w:b/>
          <w:bCs/>
          <w:szCs w:val="24"/>
        </w:rPr>
        <w:t>:</w:t>
      </w:r>
    </w:p>
    <w:p w:rsidR="003B6F7C" w:rsidRPr="00E22097" w:rsidRDefault="00725D6C" w:rsidP="00E90135">
      <w:pPr>
        <w:numPr>
          <w:ilvl w:val="0"/>
          <w:numId w:val="87"/>
        </w:numPr>
        <w:tabs>
          <w:tab w:val="clear" w:pos="360"/>
          <w:tab w:val="num" w:pos="709"/>
        </w:tabs>
        <w:adjustRightInd w:val="0"/>
        <w:snapToGrid w:val="0"/>
        <w:ind w:left="709" w:hanging="425"/>
        <w:jc w:val="both"/>
        <w:rPr>
          <w:bCs/>
          <w:szCs w:val="24"/>
        </w:rPr>
      </w:pPr>
      <w:r w:rsidRPr="00E22097">
        <w:rPr>
          <w:b/>
          <w:bCs/>
          <w:i/>
          <w:szCs w:val="24"/>
        </w:rPr>
        <w:t xml:space="preserve">Disposable </w:t>
      </w:r>
      <w:r w:rsidR="00035DFB" w:rsidRPr="00E22097">
        <w:rPr>
          <w:rFonts w:hint="eastAsia"/>
          <w:b/>
          <w:bCs/>
          <w:i/>
          <w:szCs w:val="24"/>
        </w:rPr>
        <w:t>b</w:t>
      </w:r>
      <w:r w:rsidRPr="00E22097">
        <w:rPr>
          <w:b/>
          <w:bCs/>
          <w:i/>
          <w:szCs w:val="24"/>
        </w:rPr>
        <w:t xml:space="preserve">atteries and </w:t>
      </w:r>
      <w:r w:rsidR="00035DFB" w:rsidRPr="00E22097">
        <w:rPr>
          <w:rFonts w:hint="eastAsia"/>
          <w:b/>
          <w:bCs/>
          <w:i/>
          <w:szCs w:val="24"/>
        </w:rPr>
        <w:t>s</w:t>
      </w:r>
      <w:r w:rsidR="009373A7" w:rsidRPr="00E22097">
        <w:rPr>
          <w:b/>
          <w:bCs/>
          <w:i/>
          <w:szCs w:val="24"/>
        </w:rPr>
        <w:t xml:space="preserve">mall </w:t>
      </w:r>
      <w:r w:rsidR="00035DFB" w:rsidRPr="00E22097">
        <w:rPr>
          <w:rFonts w:hint="eastAsia"/>
          <w:b/>
          <w:bCs/>
          <w:i/>
          <w:szCs w:val="24"/>
        </w:rPr>
        <w:t>r</w:t>
      </w:r>
      <w:r w:rsidRPr="00E22097">
        <w:rPr>
          <w:b/>
          <w:bCs/>
          <w:i/>
          <w:szCs w:val="24"/>
        </w:rPr>
        <w:t xml:space="preserve">echargeable </w:t>
      </w:r>
      <w:r w:rsidR="00035DFB" w:rsidRPr="00E22097">
        <w:rPr>
          <w:rFonts w:hint="eastAsia"/>
          <w:b/>
          <w:bCs/>
          <w:i/>
          <w:szCs w:val="24"/>
        </w:rPr>
        <w:t>b</w:t>
      </w:r>
      <w:r w:rsidRPr="00E22097">
        <w:rPr>
          <w:b/>
          <w:bCs/>
          <w:i/>
          <w:szCs w:val="24"/>
        </w:rPr>
        <w:t>atteries</w:t>
      </w:r>
      <w:r w:rsidRPr="00E22097">
        <w:rPr>
          <w:bCs/>
          <w:szCs w:val="24"/>
        </w:rPr>
        <w:t xml:space="preserve"> under consideration in the evaluation criteria of this</w:t>
      </w:r>
      <w:r w:rsidR="00A24B09" w:rsidRPr="00E22097">
        <w:rPr>
          <w:bCs/>
          <w:szCs w:val="24"/>
        </w:rPr>
        <w:t xml:space="preserve"> section denote “D</w:t>
      </w:r>
      <w:r w:rsidR="00A51E78" w:rsidRPr="00E22097">
        <w:rPr>
          <w:bCs/>
          <w:szCs w:val="24"/>
        </w:rPr>
        <w:t>”</w:t>
      </w:r>
      <w:r w:rsidR="00A24B09" w:rsidRPr="00E22097">
        <w:rPr>
          <w:bCs/>
          <w:szCs w:val="24"/>
        </w:rPr>
        <w:t>C</w:t>
      </w:r>
      <w:r w:rsidR="00A51E78" w:rsidRPr="00E22097">
        <w:rPr>
          <w:bCs/>
          <w:szCs w:val="24"/>
        </w:rPr>
        <w:t>”</w:t>
      </w:r>
      <w:r w:rsidR="00A24B09" w:rsidRPr="00E22097">
        <w:rPr>
          <w:bCs/>
          <w:szCs w:val="24"/>
        </w:rPr>
        <w:t xml:space="preserve"> AA”</w:t>
      </w:r>
      <w:r w:rsidRPr="00E22097">
        <w:rPr>
          <w:bCs/>
          <w:szCs w:val="24"/>
        </w:rPr>
        <w:t xml:space="preserve"> or “AAA</w:t>
      </w:r>
      <w:r w:rsidR="003B6F7C" w:rsidRPr="00E22097">
        <w:rPr>
          <w:rFonts w:hint="eastAsia"/>
          <w:bCs/>
          <w:szCs w:val="24"/>
        </w:rPr>
        <w:t>.</w:t>
      </w:r>
      <w:r w:rsidRPr="00E22097">
        <w:rPr>
          <w:bCs/>
          <w:szCs w:val="24"/>
        </w:rPr>
        <w:t>”</w:t>
      </w:r>
    </w:p>
    <w:p w:rsidR="006C19A0" w:rsidRPr="00E22097" w:rsidRDefault="003B6F7C" w:rsidP="00E90135">
      <w:pPr>
        <w:pStyle w:val="afb"/>
        <w:numPr>
          <w:ilvl w:val="0"/>
          <w:numId w:val="87"/>
        </w:numPr>
        <w:tabs>
          <w:tab w:val="clear" w:pos="360"/>
          <w:tab w:val="num" w:pos="709"/>
        </w:tabs>
        <w:adjustRightInd w:val="0"/>
        <w:snapToGrid w:val="0"/>
        <w:ind w:leftChars="0" w:left="709" w:hanging="425"/>
        <w:jc w:val="both"/>
        <w:rPr>
          <w:b/>
          <w:bCs/>
          <w:szCs w:val="24"/>
        </w:rPr>
      </w:pPr>
      <w:r w:rsidRPr="00E22097">
        <w:rPr>
          <w:rFonts w:hint="eastAsia"/>
          <w:b/>
          <w:bCs/>
          <w:i/>
          <w:szCs w:val="24"/>
        </w:rPr>
        <w:t>S</w:t>
      </w:r>
      <w:r w:rsidRPr="00E22097">
        <w:rPr>
          <w:b/>
          <w:bCs/>
          <w:i/>
          <w:szCs w:val="24"/>
        </w:rPr>
        <w:t xml:space="preserve">mallest average duration </w:t>
      </w:r>
      <w:r w:rsidRPr="00E22097">
        <w:rPr>
          <w:bCs/>
          <w:szCs w:val="24"/>
        </w:rPr>
        <w:t>is to be measured in accordance with the electric discharge test criteria designated in JIS C</w:t>
      </w:r>
      <w:r w:rsidRPr="00E22097">
        <w:rPr>
          <w:rFonts w:hint="eastAsia"/>
          <w:bCs/>
          <w:szCs w:val="24"/>
        </w:rPr>
        <w:t xml:space="preserve"> </w:t>
      </w:r>
      <w:r w:rsidRPr="00E22097">
        <w:rPr>
          <w:bCs/>
          <w:szCs w:val="24"/>
        </w:rPr>
        <w:t>8515.</w:t>
      </w:r>
      <w:r w:rsidRPr="00E22097">
        <w:rPr>
          <w:rFonts w:hint="eastAsia"/>
          <w:iCs/>
          <w:szCs w:val="24"/>
        </w:rPr>
        <w:t xml:space="preserve"> </w:t>
      </w:r>
      <w:r w:rsidRPr="00E22097">
        <w:rPr>
          <w:bCs/>
          <w:szCs w:val="24"/>
        </w:rPr>
        <w:t>Disposable batteries that comply with the alkaline battery designated in JIS C 8515 meets this Evaluation Criteria</w:t>
      </w:r>
      <w:r w:rsidRPr="00E22097">
        <w:rPr>
          <w:rFonts w:hint="eastAsia"/>
          <w:bCs/>
          <w:szCs w:val="24"/>
        </w:rPr>
        <w:t>.</w:t>
      </w:r>
      <w:r w:rsidRPr="00E22097" w:rsidDel="003B6F7C">
        <w:rPr>
          <w:bCs/>
          <w:szCs w:val="24"/>
        </w:rPr>
        <w:t xml:space="preserve"> </w:t>
      </w:r>
    </w:p>
    <w:p w:rsidR="001D1177" w:rsidRPr="00E22097" w:rsidRDefault="001D1177">
      <w:pPr>
        <w:adjustRightInd w:val="0"/>
        <w:snapToGrid w:val="0"/>
        <w:rPr>
          <w:b/>
          <w:bCs/>
          <w:szCs w:val="24"/>
        </w:rPr>
      </w:pPr>
    </w:p>
    <w:p w:rsidR="00725D6C" w:rsidRPr="00E22097" w:rsidRDefault="00725D6C">
      <w:pPr>
        <w:adjustRightInd w:val="0"/>
        <w:snapToGrid w:val="0"/>
        <w:rPr>
          <w:b/>
          <w:szCs w:val="24"/>
        </w:rPr>
      </w:pPr>
      <w:r w:rsidRPr="00E22097">
        <w:rPr>
          <w:b/>
          <w:bCs/>
          <w:szCs w:val="24"/>
        </w:rPr>
        <w:t>Table</w:t>
      </w:r>
      <w:r w:rsidR="00776D1E" w:rsidRPr="00E22097">
        <w:rPr>
          <w:rFonts w:hint="eastAsia"/>
          <w:b/>
          <w:szCs w:val="24"/>
        </w:rPr>
        <w:t>:</w:t>
      </w:r>
      <w:r w:rsidRPr="00E22097">
        <w:rPr>
          <w:b/>
          <w:bCs/>
          <w:szCs w:val="24"/>
        </w:rPr>
        <w:t xml:space="preserve"> </w:t>
      </w:r>
      <w:r w:rsidRPr="00E22097">
        <w:rPr>
          <w:b/>
          <w:szCs w:val="24"/>
        </w:rPr>
        <w:t>Smallest Average Duration for Disposable Batteries</w:t>
      </w:r>
    </w:p>
    <w:tbl>
      <w:tblPr>
        <w:tblStyle w:val="af4"/>
        <w:tblW w:w="0" w:type="auto"/>
        <w:tblLook w:val="04A0" w:firstRow="1" w:lastRow="0" w:firstColumn="1" w:lastColumn="0" w:noHBand="0" w:noVBand="1"/>
      </w:tblPr>
      <w:tblGrid>
        <w:gridCol w:w="1205"/>
        <w:gridCol w:w="1477"/>
        <w:gridCol w:w="1230"/>
        <w:gridCol w:w="1173"/>
        <w:gridCol w:w="914"/>
        <w:gridCol w:w="1284"/>
        <w:gridCol w:w="1638"/>
      </w:tblGrid>
      <w:tr w:rsidR="000E7E5A" w:rsidRPr="00E22097" w:rsidTr="009E1301">
        <w:tc>
          <w:tcPr>
            <w:tcW w:w="1216" w:type="dxa"/>
            <w:vMerge w:val="restart"/>
            <w:vAlign w:val="center"/>
          </w:tcPr>
          <w:p w:rsidR="000E7E5A" w:rsidRPr="00E22097"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Common name</w:t>
            </w:r>
          </w:p>
        </w:tc>
        <w:tc>
          <w:tcPr>
            <w:tcW w:w="1627" w:type="dxa"/>
            <w:vMerge w:val="restart"/>
            <w:vAlign w:val="center"/>
          </w:tcPr>
          <w:p w:rsidR="000E7E5A" w:rsidRPr="00E22097"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Main applications</w:t>
            </w:r>
          </w:p>
        </w:tc>
        <w:tc>
          <w:tcPr>
            <w:tcW w:w="3351" w:type="dxa"/>
            <w:gridSpan w:val="3"/>
            <w:vAlign w:val="center"/>
          </w:tcPr>
          <w:p w:rsidR="000E7E5A" w:rsidRPr="00E22097"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Discharge test conditions</w:t>
            </w:r>
          </w:p>
        </w:tc>
        <w:tc>
          <w:tcPr>
            <w:tcW w:w="2953" w:type="dxa"/>
            <w:gridSpan w:val="2"/>
            <w:vAlign w:val="center"/>
          </w:tcPr>
          <w:p w:rsidR="000E7E5A" w:rsidRPr="00E22097"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E22097">
              <w:rPr>
                <w:szCs w:val="24"/>
              </w:rPr>
              <w:t>Smallest Average Duration</w:t>
            </w:r>
          </w:p>
        </w:tc>
      </w:tr>
      <w:tr w:rsidR="000E7E5A" w:rsidRPr="00E22097" w:rsidTr="009E1301">
        <w:tc>
          <w:tcPr>
            <w:tcW w:w="1216" w:type="dxa"/>
            <w:vMerge/>
          </w:tcPr>
          <w:p w:rsidR="000E7E5A" w:rsidRPr="00E22097" w:rsidRDefault="000E7E5A" w:rsidP="00CC3334">
            <w:pPr>
              <w:autoSpaceDE w:val="0"/>
              <w:autoSpaceDN w:val="0"/>
              <w:adjustRightInd w:val="0"/>
              <w:spacing w:line="280" w:lineRule="exact"/>
              <w:rPr>
                <w:rFonts w:asciiTheme="minorHAnsi" w:eastAsia="ＭＳ ゴシック" w:hAnsiTheme="minorHAnsi" w:cstheme="minorHAnsi"/>
                <w:szCs w:val="24"/>
              </w:rPr>
            </w:pPr>
          </w:p>
        </w:tc>
        <w:tc>
          <w:tcPr>
            <w:tcW w:w="1627" w:type="dxa"/>
            <w:vMerge/>
            <w:vAlign w:val="center"/>
          </w:tcPr>
          <w:p w:rsidR="000E7E5A" w:rsidRPr="00E22097"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p>
        </w:tc>
        <w:tc>
          <w:tcPr>
            <w:tcW w:w="1243" w:type="dxa"/>
            <w:vAlign w:val="center"/>
          </w:tcPr>
          <w:p w:rsidR="000E7E5A" w:rsidRPr="00E22097" w:rsidRDefault="000E7E5A" w:rsidP="00CC3334">
            <w:pPr>
              <w:adjustRightInd w:val="0"/>
              <w:snapToGrid w:val="0"/>
              <w:jc w:val="center"/>
              <w:rPr>
                <w:rFonts w:asciiTheme="minorHAnsi" w:hAnsiTheme="minorHAnsi" w:cstheme="minorHAnsi"/>
                <w:szCs w:val="24"/>
              </w:rPr>
            </w:pPr>
            <w:r w:rsidRPr="00E22097">
              <w:rPr>
                <w:rFonts w:asciiTheme="minorHAnsi" w:hAnsiTheme="minorHAnsi" w:cstheme="minorHAnsi"/>
                <w:szCs w:val="24"/>
              </w:rPr>
              <w:t>Load Resistance</w:t>
            </w:r>
          </w:p>
          <w:p w:rsidR="000E7E5A" w:rsidRPr="00E22097"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hAnsiTheme="minorHAnsi" w:cstheme="minorHAnsi"/>
                <w:szCs w:val="24"/>
              </w:rPr>
              <w:t>(</w:t>
            </w:r>
            <w:r w:rsidRPr="00E22097">
              <w:rPr>
                <w:rFonts w:asciiTheme="minorHAnsi" w:hAnsiTheme="minorHAnsi" w:cstheme="minorHAnsi"/>
                <w:szCs w:val="24"/>
              </w:rPr>
              <w:sym w:font="Symbol" w:char="F057"/>
            </w:r>
            <w:r w:rsidRPr="00E22097">
              <w:rPr>
                <w:rFonts w:asciiTheme="minorHAnsi" w:hAnsiTheme="minorHAnsi" w:cstheme="minorHAnsi"/>
                <w:szCs w:val="24"/>
              </w:rPr>
              <w:t>)</w:t>
            </w:r>
          </w:p>
        </w:tc>
        <w:tc>
          <w:tcPr>
            <w:tcW w:w="1185" w:type="dxa"/>
            <w:vAlign w:val="center"/>
          </w:tcPr>
          <w:p w:rsidR="000E7E5A" w:rsidRPr="00E22097" w:rsidRDefault="000E7E5A" w:rsidP="00CC3334">
            <w:pPr>
              <w:autoSpaceDE w:val="0"/>
              <w:autoSpaceDN w:val="0"/>
              <w:adjustRightInd w:val="0"/>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Discharge time per day</w:t>
            </w:r>
          </w:p>
        </w:tc>
        <w:tc>
          <w:tcPr>
            <w:tcW w:w="923" w:type="dxa"/>
            <w:vAlign w:val="center"/>
          </w:tcPr>
          <w:p w:rsidR="000E7E5A" w:rsidRPr="00E22097"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Cut-off voltage</w:t>
            </w:r>
          </w:p>
        </w:tc>
        <w:tc>
          <w:tcPr>
            <w:tcW w:w="1297" w:type="dxa"/>
            <w:vAlign w:val="center"/>
          </w:tcPr>
          <w:p w:rsidR="000E7E5A" w:rsidRPr="00E22097"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hAnsiTheme="minorHAnsi" w:cstheme="minorHAnsi"/>
                <w:szCs w:val="24"/>
              </w:rPr>
              <w:t>Initial Usage</w:t>
            </w:r>
          </w:p>
        </w:tc>
        <w:tc>
          <w:tcPr>
            <w:tcW w:w="1656" w:type="dxa"/>
            <w:vAlign w:val="center"/>
          </w:tcPr>
          <w:p w:rsidR="000E7E5A" w:rsidRPr="00E22097"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hAnsiTheme="minorHAnsi" w:cstheme="minorHAnsi"/>
                <w:szCs w:val="24"/>
              </w:rPr>
              <w:t>After 12 Months Storage and Recommended Period of Usage</w:t>
            </w:r>
          </w:p>
        </w:tc>
      </w:tr>
      <w:tr w:rsidR="000E7E5A" w:rsidRPr="00E22097" w:rsidTr="009E1301">
        <w:tc>
          <w:tcPr>
            <w:tcW w:w="1216" w:type="dxa"/>
            <w:vMerge w:val="restart"/>
            <w:vAlign w:val="center"/>
          </w:tcPr>
          <w:p w:rsidR="000E7E5A" w:rsidRPr="00E22097" w:rsidRDefault="000E7E5A" w:rsidP="00CC3334">
            <w:pPr>
              <w:adjustRightInd w:val="0"/>
              <w:snapToGrid w:val="0"/>
              <w:jc w:val="center"/>
              <w:rPr>
                <w:szCs w:val="24"/>
              </w:rPr>
            </w:pPr>
            <w:r w:rsidRPr="00E22097">
              <w:rPr>
                <w:szCs w:val="24"/>
              </w:rPr>
              <w:t>D</w:t>
            </w:r>
          </w:p>
          <w:p w:rsidR="000E7E5A" w:rsidRPr="00E22097" w:rsidRDefault="000E7E5A" w:rsidP="00CC3334">
            <w:pPr>
              <w:autoSpaceDE w:val="0"/>
              <w:autoSpaceDN w:val="0"/>
              <w:adjustRightInd w:val="0"/>
              <w:snapToGrid w:val="0"/>
              <w:spacing w:line="280" w:lineRule="exact"/>
              <w:jc w:val="center"/>
              <w:rPr>
                <w:rFonts w:asciiTheme="minorHAnsi" w:eastAsia="ＭＳ ゴシック" w:hAnsiTheme="minorHAnsi" w:cstheme="minorHAnsi"/>
                <w:szCs w:val="24"/>
              </w:rPr>
            </w:pPr>
            <w:r w:rsidRPr="00E22097">
              <w:rPr>
                <w:szCs w:val="24"/>
              </w:rPr>
              <w:t>(61.5mm : 34.2mm)</w:t>
            </w:r>
          </w:p>
        </w:tc>
        <w:tc>
          <w:tcPr>
            <w:tcW w:w="1627" w:type="dxa"/>
            <w:vAlign w:val="center"/>
          </w:tcPr>
          <w:p w:rsidR="000E7E5A" w:rsidRPr="00E22097" w:rsidRDefault="000E7E5A" w:rsidP="00CC3334">
            <w:pPr>
              <w:autoSpaceDE w:val="0"/>
              <w:autoSpaceDN w:val="0"/>
              <w:adjustRightInd w:val="0"/>
              <w:spacing w:line="280" w:lineRule="exact"/>
              <w:rPr>
                <w:rFonts w:asciiTheme="minorHAnsi" w:eastAsia="ＭＳ ゴシック" w:hAnsiTheme="minorHAnsi" w:cstheme="minorHAnsi"/>
                <w:szCs w:val="24"/>
              </w:rPr>
            </w:pPr>
            <w:r w:rsidRPr="00E22097">
              <w:rPr>
                <w:rFonts w:ascii="Roboto" w:eastAsia="ＭＳ Ｐゴシック" w:hAnsi="Roboto" w:cs="ＭＳ Ｐゴシック"/>
                <w:kern w:val="0"/>
                <w:szCs w:val="24"/>
                <w:lang w:val="en"/>
              </w:rPr>
              <w:t>Portable light</w:t>
            </w:r>
          </w:p>
        </w:tc>
        <w:tc>
          <w:tcPr>
            <w:tcW w:w="1243" w:type="dxa"/>
            <w:vAlign w:val="center"/>
          </w:tcPr>
          <w:p w:rsidR="000E7E5A" w:rsidRPr="00E22097"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2.2</w:t>
            </w:r>
            <w:r w:rsidRPr="00E22097">
              <w:rPr>
                <w:rFonts w:asciiTheme="minorHAnsi" w:hAnsiTheme="minorHAnsi" w:cstheme="minorHAnsi"/>
                <w:szCs w:val="24"/>
              </w:rPr>
              <w:sym w:font="Symbol" w:char="F057"/>
            </w:r>
          </w:p>
        </w:tc>
        <w:tc>
          <w:tcPr>
            <w:tcW w:w="1185" w:type="dxa"/>
            <w:vAlign w:val="center"/>
          </w:tcPr>
          <w:p w:rsidR="000E7E5A" w:rsidRPr="00E22097" w:rsidRDefault="000E7E5A" w:rsidP="000E7E5A">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hint="eastAsia"/>
                <w:szCs w:val="24"/>
              </w:rPr>
              <w:t>Note</w:t>
            </w:r>
            <w:r w:rsidR="00527A8B" w:rsidRPr="00E22097">
              <w:rPr>
                <w:rFonts w:asciiTheme="minorHAnsi" w:eastAsia="ＭＳ ゴシック" w:hAnsiTheme="minorHAnsi" w:cstheme="minorHAnsi" w:hint="eastAsia"/>
                <w:szCs w:val="24"/>
              </w:rPr>
              <w:t xml:space="preserve"> </w:t>
            </w:r>
            <w:r w:rsidRPr="00E22097">
              <w:rPr>
                <w:rFonts w:asciiTheme="minorHAnsi" w:eastAsia="ＭＳ ゴシック" w:hAnsiTheme="minorHAnsi" w:cstheme="minorHAnsi" w:hint="eastAsia"/>
                <w:szCs w:val="24"/>
              </w:rPr>
              <w:t>1</w:t>
            </w:r>
          </w:p>
        </w:tc>
        <w:tc>
          <w:tcPr>
            <w:tcW w:w="923" w:type="dxa"/>
            <w:vAlign w:val="center"/>
          </w:tcPr>
          <w:p w:rsidR="000E7E5A" w:rsidRPr="00E22097"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0.9V</w:t>
            </w:r>
          </w:p>
        </w:tc>
        <w:tc>
          <w:tcPr>
            <w:tcW w:w="1297" w:type="dxa"/>
            <w:vAlign w:val="center"/>
          </w:tcPr>
          <w:p w:rsidR="000E7E5A" w:rsidRPr="00E22097"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750minuits</w:t>
            </w:r>
          </w:p>
        </w:tc>
        <w:tc>
          <w:tcPr>
            <w:tcW w:w="1656" w:type="dxa"/>
            <w:vAlign w:val="center"/>
          </w:tcPr>
          <w:p w:rsidR="000E7E5A" w:rsidRPr="00E22097"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675minuits</w:t>
            </w:r>
          </w:p>
        </w:tc>
      </w:tr>
      <w:tr w:rsidR="000E7E5A" w:rsidRPr="00E22097" w:rsidTr="009E1301">
        <w:tc>
          <w:tcPr>
            <w:tcW w:w="1216" w:type="dxa"/>
            <w:vMerge/>
            <w:textDirection w:val="tbRlV"/>
            <w:vAlign w:val="center"/>
          </w:tcPr>
          <w:p w:rsidR="000E7E5A" w:rsidRPr="00E22097" w:rsidRDefault="000E7E5A" w:rsidP="00CC3334">
            <w:pPr>
              <w:autoSpaceDE w:val="0"/>
              <w:autoSpaceDN w:val="0"/>
              <w:adjustRightInd w:val="0"/>
              <w:spacing w:line="280" w:lineRule="exact"/>
              <w:ind w:left="113" w:right="113"/>
              <w:jc w:val="center"/>
              <w:rPr>
                <w:rFonts w:asciiTheme="minorHAnsi" w:eastAsia="ＭＳ ゴシック" w:hAnsiTheme="minorHAnsi" w:cstheme="minorHAnsi"/>
                <w:szCs w:val="24"/>
              </w:rPr>
            </w:pPr>
          </w:p>
        </w:tc>
        <w:tc>
          <w:tcPr>
            <w:tcW w:w="1627" w:type="dxa"/>
            <w:vAlign w:val="center"/>
          </w:tcPr>
          <w:p w:rsidR="000E7E5A" w:rsidRPr="00E22097" w:rsidRDefault="000E7E5A" w:rsidP="00CC3334">
            <w:pPr>
              <w:autoSpaceDE w:val="0"/>
              <w:autoSpaceDN w:val="0"/>
              <w:adjustRightInd w:val="0"/>
              <w:spacing w:line="280" w:lineRule="exact"/>
              <w:rPr>
                <w:rFonts w:asciiTheme="minorHAnsi" w:eastAsia="ＭＳ ゴシック" w:hAnsiTheme="minorHAnsi" w:cstheme="minorHAnsi"/>
                <w:szCs w:val="24"/>
              </w:rPr>
            </w:pPr>
            <w:r w:rsidRPr="00E22097">
              <w:rPr>
                <w:rFonts w:ascii="Roboto" w:eastAsia="ＭＳ Ｐゴシック" w:hAnsi="Roboto" w:cs="ＭＳ Ｐゴシック"/>
                <w:kern w:val="0"/>
                <w:szCs w:val="24"/>
                <w:lang w:val="en"/>
              </w:rPr>
              <w:t>Equipment and toys using motors</w:t>
            </w:r>
            <w:r w:rsidRPr="00E22097">
              <w:rPr>
                <w:rFonts w:asciiTheme="minorHAnsi" w:eastAsia="ＭＳ ゴシック" w:hAnsiTheme="minorHAnsi" w:cstheme="minorHAnsi"/>
                <w:szCs w:val="24"/>
              </w:rPr>
              <w:t xml:space="preserve"> </w:t>
            </w:r>
          </w:p>
        </w:tc>
        <w:tc>
          <w:tcPr>
            <w:tcW w:w="1243" w:type="dxa"/>
            <w:vAlign w:val="center"/>
          </w:tcPr>
          <w:p w:rsidR="000E7E5A" w:rsidRPr="00E22097"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2.2</w:t>
            </w:r>
            <w:r w:rsidRPr="00E22097">
              <w:rPr>
                <w:rFonts w:asciiTheme="minorHAnsi" w:hAnsiTheme="minorHAnsi" w:cstheme="minorHAnsi"/>
                <w:szCs w:val="24"/>
              </w:rPr>
              <w:sym w:font="Symbol" w:char="F057"/>
            </w:r>
          </w:p>
        </w:tc>
        <w:tc>
          <w:tcPr>
            <w:tcW w:w="1185" w:type="dxa"/>
            <w:vAlign w:val="center"/>
          </w:tcPr>
          <w:p w:rsidR="000E7E5A" w:rsidRPr="00E22097"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1hour</w:t>
            </w:r>
          </w:p>
        </w:tc>
        <w:tc>
          <w:tcPr>
            <w:tcW w:w="923" w:type="dxa"/>
            <w:vAlign w:val="center"/>
          </w:tcPr>
          <w:p w:rsidR="000E7E5A" w:rsidRPr="00E22097"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0.8V</w:t>
            </w:r>
          </w:p>
        </w:tc>
        <w:tc>
          <w:tcPr>
            <w:tcW w:w="1297" w:type="dxa"/>
            <w:vAlign w:val="center"/>
          </w:tcPr>
          <w:p w:rsidR="000E7E5A" w:rsidRPr="00E22097"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16hours</w:t>
            </w:r>
          </w:p>
        </w:tc>
        <w:tc>
          <w:tcPr>
            <w:tcW w:w="1656" w:type="dxa"/>
            <w:vAlign w:val="center"/>
          </w:tcPr>
          <w:p w:rsidR="000E7E5A" w:rsidRPr="00E22097"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14hours</w:t>
            </w:r>
          </w:p>
        </w:tc>
      </w:tr>
      <w:tr w:rsidR="000E7E5A" w:rsidRPr="00E22097" w:rsidTr="009E1301">
        <w:tc>
          <w:tcPr>
            <w:tcW w:w="1216" w:type="dxa"/>
            <w:vMerge/>
            <w:textDirection w:val="tbRlV"/>
            <w:vAlign w:val="center"/>
          </w:tcPr>
          <w:p w:rsidR="000E7E5A" w:rsidRPr="00E22097" w:rsidRDefault="000E7E5A" w:rsidP="00CC3334">
            <w:pPr>
              <w:autoSpaceDE w:val="0"/>
              <w:autoSpaceDN w:val="0"/>
              <w:adjustRightInd w:val="0"/>
              <w:spacing w:line="280" w:lineRule="exact"/>
              <w:ind w:left="113" w:right="113"/>
              <w:jc w:val="center"/>
              <w:rPr>
                <w:rFonts w:asciiTheme="minorHAnsi" w:eastAsia="ＭＳ ゴシック" w:hAnsiTheme="minorHAnsi" w:cstheme="minorHAnsi"/>
                <w:szCs w:val="24"/>
              </w:rPr>
            </w:pPr>
          </w:p>
        </w:tc>
        <w:tc>
          <w:tcPr>
            <w:tcW w:w="1627" w:type="dxa"/>
            <w:vAlign w:val="center"/>
          </w:tcPr>
          <w:p w:rsidR="000E7E5A" w:rsidRPr="00E22097" w:rsidRDefault="000E7E5A" w:rsidP="00CC3334">
            <w:pPr>
              <w:autoSpaceDE w:val="0"/>
              <w:autoSpaceDN w:val="0"/>
              <w:adjustRightInd w:val="0"/>
              <w:spacing w:line="280" w:lineRule="exact"/>
              <w:rPr>
                <w:rFonts w:asciiTheme="minorHAnsi" w:eastAsia="ＭＳ ゴシック" w:hAnsiTheme="minorHAnsi" w:cstheme="minorHAnsi"/>
                <w:szCs w:val="24"/>
              </w:rPr>
            </w:pPr>
            <w:r w:rsidRPr="00E22097">
              <w:rPr>
                <w:rFonts w:ascii="Roboto" w:eastAsia="ＭＳ Ｐゴシック" w:hAnsi="Roboto" w:cs="ＭＳ Ｐゴシック"/>
                <w:kern w:val="0"/>
                <w:szCs w:val="24"/>
                <w:lang w:val="en"/>
              </w:rPr>
              <w:t>Portable stereo</w:t>
            </w:r>
          </w:p>
        </w:tc>
        <w:tc>
          <w:tcPr>
            <w:tcW w:w="1243" w:type="dxa"/>
            <w:vAlign w:val="center"/>
          </w:tcPr>
          <w:p w:rsidR="000E7E5A" w:rsidRPr="00E22097"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600mA</w:t>
            </w:r>
          </w:p>
        </w:tc>
        <w:tc>
          <w:tcPr>
            <w:tcW w:w="1185" w:type="dxa"/>
            <w:vAlign w:val="center"/>
          </w:tcPr>
          <w:p w:rsidR="000E7E5A" w:rsidRPr="00E22097"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2hours</w:t>
            </w:r>
          </w:p>
        </w:tc>
        <w:tc>
          <w:tcPr>
            <w:tcW w:w="923" w:type="dxa"/>
            <w:vAlign w:val="center"/>
          </w:tcPr>
          <w:p w:rsidR="000E7E5A" w:rsidRPr="00E22097"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0.9V</w:t>
            </w:r>
          </w:p>
        </w:tc>
        <w:tc>
          <w:tcPr>
            <w:tcW w:w="1297" w:type="dxa"/>
            <w:vAlign w:val="center"/>
          </w:tcPr>
          <w:p w:rsidR="000E7E5A" w:rsidRPr="00E22097"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11hours</w:t>
            </w:r>
          </w:p>
        </w:tc>
        <w:tc>
          <w:tcPr>
            <w:tcW w:w="1656" w:type="dxa"/>
            <w:vAlign w:val="center"/>
          </w:tcPr>
          <w:p w:rsidR="000E7E5A" w:rsidRPr="00E22097"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9.9hours</w:t>
            </w:r>
          </w:p>
        </w:tc>
      </w:tr>
      <w:tr w:rsidR="000E7E5A" w:rsidRPr="00E22097" w:rsidTr="009E1301">
        <w:tc>
          <w:tcPr>
            <w:tcW w:w="1216" w:type="dxa"/>
            <w:vMerge w:val="restart"/>
            <w:vAlign w:val="center"/>
          </w:tcPr>
          <w:p w:rsidR="000E7E5A" w:rsidRPr="00E22097" w:rsidRDefault="000E7E5A" w:rsidP="00CC3334">
            <w:pPr>
              <w:adjustRightInd w:val="0"/>
              <w:snapToGrid w:val="0"/>
              <w:jc w:val="center"/>
              <w:rPr>
                <w:szCs w:val="24"/>
              </w:rPr>
            </w:pPr>
            <w:r w:rsidRPr="00E22097">
              <w:rPr>
                <w:szCs w:val="24"/>
              </w:rPr>
              <w:t>C</w:t>
            </w:r>
          </w:p>
          <w:p w:rsidR="000E7E5A" w:rsidRPr="00E22097"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E22097">
              <w:rPr>
                <w:szCs w:val="24"/>
              </w:rPr>
              <w:t>(50.0mm : 26.2mm)</w:t>
            </w:r>
          </w:p>
        </w:tc>
        <w:tc>
          <w:tcPr>
            <w:tcW w:w="1627" w:type="dxa"/>
            <w:vAlign w:val="center"/>
          </w:tcPr>
          <w:p w:rsidR="000E7E5A" w:rsidRPr="00E22097" w:rsidRDefault="000E7E5A" w:rsidP="00CC3334">
            <w:pPr>
              <w:autoSpaceDE w:val="0"/>
              <w:autoSpaceDN w:val="0"/>
              <w:adjustRightInd w:val="0"/>
              <w:spacing w:line="280" w:lineRule="exact"/>
              <w:rPr>
                <w:rFonts w:asciiTheme="minorHAnsi" w:eastAsia="ＭＳ ゴシック" w:hAnsiTheme="minorHAnsi" w:cstheme="minorHAnsi"/>
                <w:szCs w:val="24"/>
              </w:rPr>
            </w:pPr>
            <w:r w:rsidRPr="00E22097">
              <w:rPr>
                <w:rFonts w:ascii="Roboto" w:eastAsia="ＭＳ Ｐゴシック" w:hAnsi="Roboto" w:cs="ＭＳ Ｐゴシック"/>
                <w:kern w:val="0"/>
                <w:szCs w:val="24"/>
                <w:lang w:val="en"/>
              </w:rPr>
              <w:t>Equipment and toys using motors</w:t>
            </w:r>
            <w:r w:rsidRPr="00E22097">
              <w:rPr>
                <w:rFonts w:asciiTheme="minorHAnsi" w:eastAsia="ＭＳ ゴシック" w:hAnsiTheme="minorHAnsi" w:cstheme="minorHAnsi"/>
                <w:szCs w:val="24"/>
              </w:rPr>
              <w:t xml:space="preserve"> </w:t>
            </w:r>
          </w:p>
        </w:tc>
        <w:tc>
          <w:tcPr>
            <w:tcW w:w="1243" w:type="dxa"/>
            <w:vAlign w:val="center"/>
          </w:tcPr>
          <w:p w:rsidR="000E7E5A" w:rsidRPr="00E22097"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3.9</w:t>
            </w:r>
            <w:r w:rsidRPr="00E22097">
              <w:rPr>
                <w:rFonts w:asciiTheme="minorHAnsi" w:hAnsiTheme="minorHAnsi" w:cstheme="minorHAnsi"/>
                <w:szCs w:val="24"/>
              </w:rPr>
              <w:sym w:font="Symbol" w:char="F057"/>
            </w:r>
          </w:p>
        </w:tc>
        <w:tc>
          <w:tcPr>
            <w:tcW w:w="1185" w:type="dxa"/>
            <w:vAlign w:val="center"/>
          </w:tcPr>
          <w:p w:rsidR="000E7E5A" w:rsidRPr="00E22097"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1hour</w:t>
            </w:r>
          </w:p>
        </w:tc>
        <w:tc>
          <w:tcPr>
            <w:tcW w:w="923" w:type="dxa"/>
            <w:vAlign w:val="center"/>
          </w:tcPr>
          <w:p w:rsidR="000E7E5A" w:rsidRPr="00E22097"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0.8V</w:t>
            </w:r>
          </w:p>
        </w:tc>
        <w:tc>
          <w:tcPr>
            <w:tcW w:w="1297" w:type="dxa"/>
            <w:vAlign w:val="center"/>
          </w:tcPr>
          <w:p w:rsidR="000E7E5A" w:rsidRPr="00E22097"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14hours</w:t>
            </w:r>
          </w:p>
        </w:tc>
        <w:tc>
          <w:tcPr>
            <w:tcW w:w="1656" w:type="dxa"/>
            <w:vAlign w:val="center"/>
          </w:tcPr>
          <w:p w:rsidR="000E7E5A" w:rsidRPr="00E22097"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12hours</w:t>
            </w:r>
          </w:p>
        </w:tc>
      </w:tr>
      <w:tr w:rsidR="000E7E5A" w:rsidRPr="00E22097" w:rsidTr="009E1301">
        <w:tc>
          <w:tcPr>
            <w:tcW w:w="1216" w:type="dxa"/>
            <w:vMerge/>
            <w:textDirection w:val="tbRlV"/>
            <w:vAlign w:val="center"/>
          </w:tcPr>
          <w:p w:rsidR="000E7E5A" w:rsidRPr="00E22097" w:rsidRDefault="000E7E5A" w:rsidP="00CC3334">
            <w:pPr>
              <w:autoSpaceDE w:val="0"/>
              <w:autoSpaceDN w:val="0"/>
              <w:adjustRightInd w:val="0"/>
              <w:spacing w:line="280" w:lineRule="exact"/>
              <w:ind w:left="113" w:right="113"/>
              <w:jc w:val="center"/>
              <w:rPr>
                <w:rFonts w:asciiTheme="minorHAnsi" w:eastAsia="ＭＳ ゴシック" w:hAnsiTheme="minorHAnsi" w:cstheme="minorHAnsi"/>
                <w:szCs w:val="24"/>
              </w:rPr>
            </w:pPr>
          </w:p>
        </w:tc>
        <w:tc>
          <w:tcPr>
            <w:tcW w:w="1627" w:type="dxa"/>
            <w:vAlign w:val="center"/>
          </w:tcPr>
          <w:p w:rsidR="000E7E5A" w:rsidRPr="00E22097" w:rsidRDefault="000E7E5A" w:rsidP="00CC3334">
            <w:pPr>
              <w:autoSpaceDE w:val="0"/>
              <w:autoSpaceDN w:val="0"/>
              <w:adjustRightInd w:val="0"/>
              <w:spacing w:line="280" w:lineRule="exact"/>
              <w:rPr>
                <w:rFonts w:asciiTheme="minorHAnsi" w:eastAsia="ＭＳ ゴシック" w:hAnsiTheme="minorHAnsi" w:cstheme="minorHAnsi"/>
                <w:szCs w:val="24"/>
              </w:rPr>
            </w:pPr>
            <w:r w:rsidRPr="00E22097">
              <w:rPr>
                <w:rFonts w:ascii="Roboto" w:eastAsia="ＭＳ Ｐゴシック" w:hAnsi="Roboto" w:cs="ＭＳ Ｐゴシック"/>
                <w:kern w:val="0"/>
                <w:szCs w:val="24"/>
                <w:lang w:val="en"/>
              </w:rPr>
              <w:t>Portable stereo</w:t>
            </w:r>
          </w:p>
        </w:tc>
        <w:tc>
          <w:tcPr>
            <w:tcW w:w="1243" w:type="dxa"/>
            <w:vAlign w:val="center"/>
          </w:tcPr>
          <w:p w:rsidR="000E7E5A" w:rsidRPr="00E22097"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3.9Ω</w:t>
            </w:r>
          </w:p>
        </w:tc>
        <w:tc>
          <w:tcPr>
            <w:tcW w:w="1185" w:type="dxa"/>
            <w:vAlign w:val="center"/>
          </w:tcPr>
          <w:p w:rsidR="000E7E5A" w:rsidRPr="00E22097"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Note</w:t>
            </w:r>
            <w:r w:rsidR="00527A8B" w:rsidRPr="00E22097">
              <w:rPr>
                <w:rFonts w:asciiTheme="minorHAnsi" w:eastAsia="ＭＳ ゴシック" w:hAnsiTheme="minorHAnsi" w:cstheme="minorHAnsi" w:hint="eastAsia"/>
                <w:szCs w:val="24"/>
              </w:rPr>
              <w:t xml:space="preserve"> </w:t>
            </w:r>
            <w:r w:rsidRPr="00E22097">
              <w:rPr>
                <w:rFonts w:asciiTheme="minorHAnsi" w:eastAsia="ＭＳ ゴシック" w:hAnsiTheme="minorHAnsi" w:cstheme="minorHAnsi" w:hint="eastAsia"/>
                <w:szCs w:val="24"/>
              </w:rPr>
              <w:t>1</w:t>
            </w:r>
          </w:p>
        </w:tc>
        <w:tc>
          <w:tcPr>
            <w:tcW w:w="923" w:type="dxa"/>
            <w:vAlign w:val="center"/>
          </w:tcPr>
          <w:p w:rsidR="000E7E5A" w:rsidRPr="00E22097"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0.9V</w:t>
            </w:r>
          </w:p>
        </w:tc>
        <w:tc>
          <w:tcPr>
            <w:tcW w:w="1297" w:type="dxa"/>
            <w:vAlign w:val="center"/>
          </w:tcPr>
          <w:p w:rsidR="000E7E5A" w:rsidRPr="00E22097"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790minuits</w:t>
            </w:r>
          </w:p>
        </w:tc>
        <w:tc>
          <w:tcPr>
            <w:tcW w:w="1656" w:type="dxa"/>
            <w:vAlign w:val="center"/>
          </w:tcPr>
          <w:p w:rsidR="000E7E5A" w:rsidRPr="00E22097"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710minuits</w:t>
            </w:r>
          </w:p>
        </w:tc>
      </w:tr>
      <w:tr w:rsidR="000E7E5A" w:rsidRPr="00E22097" w:rsidTr="009E1301">
        <w:tc>
          <w:tcPr>
            <w:tcW w:w="1216" w:type="dxa"/>
            <w:vMerge/>
            <w:textDirection w:val="tbRlV"/>
            <w:vAlign w:val="center"/>
          </w:tcPr>
          <w:p w:rsidR="000E7E5A" w:rsidRPr="00E22097" w:rsidRDefault="000E7E5A" w:rsidP="00CC3334">
            <w:pPr>
              <w:autoSpaceDE w:val="0"/>
              <w:autoSpaceDN w:val="0"/>
              <w:adjustRightInd w:val="0"/>
              <w:spacing w:line="280" w:lineRule="exact"/>
              <w:ind w:left="113" w:right="113"/>
              <w:jc w:val="center"/>
              <w:rPr>
                <w:rFonts w:asciiTheme="minorHAnsi" w:eastAsia="ＭＳ ゴシック" w:hAnsiTheme="minorHAnsi" w:cstheme="minorHAnsi"/>
                <w:szCs w:val="24"/>
              </w:rPr>
            </w:pPr>
          </w:p>
        </w:tc>
        <w:tc>
          <w:tcPr>
            <w:tcW w:w="1627" w:type="dxa"/>
            <w:vAlign w:val="center"/>
          </w:tcPr>
          <w:p w:rsidR="000E7E5A" w:rsidRPr="00E22097" w:rsidRDefault="000E7E5A" w:rsidP="00CC3334">
            <w:pPr>
              <w:autoSpaceDE w:val="0"/>
              <w:autoSpaceDN w:val="0"/>
              <w:adjustRightInd w:val="0"/>
              <w:spacing w:line="280" w:lineRule="exact"/>
              <w:rPr>
                <w:rFonts w:asciiTheme="minorHAnsi" w:eastAsia="ＭＳ ゴシック" w:hAnsiTheme="minorHAnsi" w:cstheme="minorHAnsi"/>
                <w:szCs w:val="24"/>
              </w:rPr>
            </w:pPr>
            <w:r w:rsidRPr="00E22097">
              <w:rPr>
                <w:rFonts w:ascii="Roboto" w:eastAsia="ＭＳ Ｐゴシック" w:hAnsi="Roboto" w:cs="ＭＳ Ｐゴシック"/>
                <w:kern w:val="0"/>
                <w:szCs w:val="24"/>
                <w:lang w:val="en"/>
              </w:rPr>
              <w:t>Portable stereo</w:t>
            </w:r>
          </w:p>
        </w:tc>
        <w:tc>
          <w:tcPr>
            <w:tcW w:w="1243" w:type="dxa"/>
            <w:vAlign w:val="center"/>
          </w:tcPr>
          <w:p w:rsidR="000E7E5A" w:rsidRPr="00E22097"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400mA</w:t>
            </w:r>
          </w:p>
        </w:tc>
        <w:tc>
          <w:tcPr>
            <w:tcW w:w="1185" w:type="dxa"/>
            <w:vAlign w:val="center"/>
          </w:tcPr>
          <w:p w:rsidR="000E7E5A" w:rsidRPr="00E22097"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2hours</w:t>
            </w:r>
          </w:p>
        </w:tc>
        <w:tc>
          <w:tcPr>
            <w:tcW w:w="923" w:type="dxa"/>
            <w:vAlign w:val="center"/>
          </w:tcPr>
          <w:p w:rsidR="000E7E5A" w:rsidRPr="00E22097"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0.9V</w:t>
            </w:r>
          </w:p>
        </w:tc>
        <w:tc>
          <w:tcPr>
            <w:tcW w:w="1297" w:type="dxa"/>
            <w:vAlign w:val="center"/>
          </w:tcPr>
          <w:p w:rsidR="000E7E5A" w:rsidRPr="00E22097"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8hours</w:t>
            </w:r>
          </w:p>
        </w:tc>
        <w:tc>
          <w:tcPr>
            <w:tcW w:w="1656" w:type="dxa"/>
            <w:vAlign w:val="center"/>
          </w:tcPr>
          <w:p w:rsidR="000E7E5A" w:rsidRPr="00E22097"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7.2hours</w:t>
            </w:r>
          </w:p>
        </w:tc>
      </w:tr>
      <w:tr w:rsidR="000E7E5A" w:rsidRPr="00E22097" w:rsidTr="009E1301">
        <w:tc>
          <w:tcPr>
            <w:tcW w:w="1216" w:type="dxa"/>
            <w:vMerge w:val="restart"/>
            <w:vAlign w:val="center"/>
          </w:tcPr>
          <w:p w:rsidR="000E7E5A" w:rsidRPr="00E22097" w:rsidRDefault="000E7E5A" w:rsidP="00CC3334">
            <w:pPr>
              <w:adjustRightInd w:val="0"/>
              <w:snapToGrid w:val="0"/>
              <w:jc w:val="center"/>
              <w:rPr>
                <w:szCs w:val="24"/>
              </w:rPr>
            </w:pPr>
            <w:r w:rsidRPr="00E22097">
              <w:rPr>
                <w:szCs w:val="24"/>
              </w:rPr>
              <w:t>AA</w:t>
            </w:r>
          </w:p>
          <w:p w:rsidR="000E7E5A" w:rsidRPr="00E22097"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E22097">
              <w:rPr>
                <w:szCs w:val="24"/>
              </w:rPr>
              <w:t>(50.5mm : 14.5mm)</w:t>
            </w:r>
          </w:p>
        </w:tc>
        <w:tc>
          <w:tcPr>
            <w:tcW w:w="1627" w:type="dxa"/>
            <w:vAlign w:val="center"/>
          </w:tcPr>
          <w:p w:rsidR="000E7E5A" w:rsidRPr="00E22097" w:rsidRDefault="000E7E5A" w:rsidP="00CC3334">
            <w:pPr>
              <w:autoSpaceDE w:val="0"/>
              <w:autoSpaceDN w:val="0"/>
              <w:adjustRightInd w:val="0"/>
              <w:spacing w:line="280" w:lineRule="exact"/>
              <w:rPr>
                <w:rFonts w:asciiTheme="minorHAnsi" w:eastAsia="ＭＳ ゴシック" w:hAnsiTheme="minorHAnsi" w:cstheme="minorHAnsi"/>
                <w:szCs w:val="24"/>
              </w:rPr>
            </w:pPr>
            <w:r w:rsidRPr="00E22097">
              <w:rPr>
                <w:rFonts w:ascii="Roboto" w:eastAsia="ＭＳ Ｐゴシック" w:hAnsi="Roboto" w:cs="ＭＳ Ｐゴシック"/>
                <w:kern w:val="0"/>
                <w:szCs w:val="24"/>
                <w:lang w:val="en"/>
              </w:rPr>
              <w:t>Digital camera</w:t>
            </w:r>
          </w:p>
        </w:tc>
        <w:tc>
          <w:tcPr>
            <w:tcW w:w="1243" w:type="dxa"/>
            <w:vAlign w:val="center"/>
          </w:tcPr>
          <w:p w:rsidR="000E7E5A" w:rsidRPr="00E22097" w:rsidRDefault="000E7E5A" w:rsidP="00CC3334">
            <w:pPr>
              <w:autoSpaceDE w:val="0"/>
              <w:autoSpaceDN w:val="0"/>
              <w:adjustRightInd w:val="0"/>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1,500mW</w:t>
            </w:r>
          </w:p>
          <w:p w:rsidR="000E7E5A" w:rsidRPr="00E22097" w:rsidRDefault="000E7E5A" w:rsidP="00CC3334">
            <w:pPr>
              <w:autoSpaceDE w:val="0"/>
              <w:autoSpaceDN w:val="0"/>
              <w:adjustRightInd w:val="0"/>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650mW</w:t>
            </w:r>
          </w:p>
        </w:tc>
        <w:tc>
          <w:tcPr>
            <w:tcW w:w="1185" w:type="dxa"/>
            <w:vAlign w:val="center"/>
          </w:tcPr>
          <w:p w:rsidR="000E7E5A" w:rsidRPr="00E22097"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Note</w:t>
            </w:r>
            <w:r w:rsidR="00527A8B" w:rsidRPr="00E22097">
              <w:rPr>
                <w:rFonts w:asciiTheme="minorHAnsi" w:eastAsia="ＭＳ ゴシック" w:hAnsiTheme="minorHAnsi" w:cstheme="minorHAnsi" w:hint="eastAsia"/>
                <w:szCs w:val="24"/>
              </w:rPr>
              <w:t xml:space="preserve"> </w:t>
            </w:r>
            <w:r w:rsidRPr="00E22097">
              <w:rPr>
                <w:rFonts w:asciiTheme="minorHAnsi" w:eastAsia="ＭＳ ゴシック" w:hAnsiTheme="minorHAnsi" w:cstheme="minorHAnsi" w:hint="eastAsia"/>
                <w:szCs w:val="24"/>
              </w:rPr>
              <w:t>2</w:t>
            </w:r>
          </w:p>
        </w:tc>
        <w:tc>
          <w:tcPr>
            <w:tcW w:w="923" w:type="dxa"/>
            <w:vAlign w:val="center"/>
          </w:tcPr>
          <w:p w:rsidR="000E7E5A" w:rsidRPr="00E22097"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1.05V</w:t>
            </w:r>
          </w:p>
        </w:tc>
        <w:tc>
          <w:tcPr>
            <w:tcW w:w="1297" w:type="dxa"/>
            <w:vAlign w:val="center"/>
          </w:tcPr>
          <w:p w:rsidR="000E7E5A" w:rsidRPr="00E22097"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40times</w:t>
            </w:r>
          </w:p>
        </w:tc>
        <w:tc>
          <w:tcPr>
            <w:tcW w:w="1656" w:type="dxa"/>
            <w:vAlign w:val="center"/>
          </w:tcPr>
          <w:p w:rsidR="000E7E5A" w:rsidRPr="00E22097"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36times</w:t>
            </w:r>
          </w:p>
        </w:tc>
      </w:tr>
      <w:tr w:rsidR="000E7E5A" w:rsidRPr="00E22097" w:rsidTr="009E1301">
        <w:tc>
          <w:tcPr>
            <w:tcW w:w="1216" w:type="dxa"/>
            <w:vMerge/>
            <w:textDirection w:val="tbRlV"/>
          </w:tcPr>
          <w:p w:rsidR="000E7E5A" w:rsidRPr="00E22097" w:rsidRDefault="000E7E5A" w:rsidP="00CC3334">
            <w:pPr>
              <w:autoSpaceDE w:val="0"/>
              <w:autoSpaceDN w:val="0"/>
              <w:adjustRightInd w:val="0"/>
              <w:spacing w:line="280" w:lineRule="exact"/>
              <w:ind w:left="113" w:right="113"/>
              <w:jc w:val="center"/>
              <w:rPr>
                <w:rFonts w:asciiTheme="minorHAnsi" w:eastAsia="ＭＳ ゴシック" w:hAnsiTheme="minorHAnsi" w:cstheme="minorHAnsi"/>
                <w:szCs w:val="24"/>
              </w:rPr>
            </w:pPr>
          </w:p>
        </w:tc>
        <w:tc>
          <w:tcPr>
            <w:tcW w:w="1627" w:type="dxa"/>
            <w:vAlign w:val="center"/>
          </w:tcPr>
          <w:p w:rsidR="000E7E5A" w:rsidRPr="00E22097" w:rsidRDefault="000E7E5A" w:rsidP="00CC3334">
            <w:pPr>
              <w:autoSpaceDE w:val="0"/>
              <w:autoSpaceDN w:val="0"/>
              <w:adjustRightInd w:val="0"/>
              <w:spacing w:line="280" w:lineRule="exact"/>
              <w:rPr>
                <w:rFonts w:asciiTheme="minorHAnsi" w:eastAsia="ＭＳ ゴシック" w:hAnsiTheme="minorHAnsi" w:cstheme="minorHAnsi"/>
                <w:szCs w:val="24"/>
              </w:rPr>
            </w:pPr>
            <w:r w:rsidRPr="00E22097">
              <w:rPr>
                <w:rStyle w:val="tlid-translation"/>
                <w:rFonts w:ascii="Roboto" w:hAnsi="Roboto"/>
                <w:lang w:val="en"/>
              </w:rPr>
              <w:t>Portable light (LED)</w:t>
            </w:r>
          </w:p>
        </w:tc>
        <w:tc>
          <w:tcPr>
            <w:tcW w:w="1243" w:type="dxa"/>
            <w:vAlign w:val="center"/>
          </w:tcPr>
          <w:p w:rsidR="000E7E5A" w:rsidRPr="00E22097"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3.9</w:t>
            </w:r>
            <w:r w:rsidRPr="00E22097">
              <w:rPr>
                <w:rFonts w:asciiTheme="minorHAnsi" w:hAnsiTheme="minorHAnsi" w:cstheme="minorHAnsi"/>
                <w:szCs w:val="24"/>
              </w:rPr>
              <w:sym w:font="Symbol" w:char="F057"/>
            </w:r>
          </w:p>
        </w:tc>
        <w:tc>
          <w:tcPr>
            <w:tcW w:w="1185" w:type="dxa"/>
            <w:vAlign w:val="center"/>
          </w:tcPr>
          <w:p w:rsidR="000E7E5A" w:rsidRPr="00E22097"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Note</w:t>
            </w:r>
            <w:r w:rsidRPr="00E22097">
              <w:rPr>
                <w:rFonts w:asciiTheme="minorHAnsi" w:eastAsia="ＭＳ ゴシック" w:hAnsiTheme="minorHAnsi" w:cstheme="minorHAnsi" w:hint="eastAsia"/>
                <w:szCs w:val="24"/>
              </w:rPr>
              <w:t>3</w:t>
            </w:r>
          </w:p>
        </w:tc>
        <w:tc>
          <w:tcPr>
            <w:tcW w:w="923" w:type="dxa"/>
            <w:vAlign w:val="center"/>
          </w:tcPr>
          <w:p w:rsidR="000E7E5A" w:rsidRPr="00E22097"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0.9V</w:t>
            </w:r>
          </w:p>
        </w:tc>
        <w:tc>
          <w:tcPr>
            <w:tcW w:w="1297" w:type="dxa"/>
            <w:vAlign w:val="center"/>
          </w:tcPr>
          <w:p w:rsidR="000E7E5A" w:rsidRPr="00E22097"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230minuits</w:t>
            </w:r>
          </w:p>
        </w:tc>
        <w:tc>
          <w:tcPr>
            <w:tcW w:w="1656" w:type="dxa"/>
            <w:vAlign w:val="center"/>
          </w:tcPr>
          <w:p w:rsidR="000E7E5A" w:rsidRPr="00E22097"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205minuits</w:t>
            </w:r>
          </w:p>
        </w:tc>
      </w:tr>
      <w:tr w:rsidR="000E7E5A" w:rsidRPr="00E22097" w:rsidTr="009E1301">
        <w:tc>
          <w:tcPr>
            <w:tcW w:w="1216" w:type="dxa"/>
            <w:vMerge/>
            <w:textDirection w:val="tbRlV"/>
          </w:tcPr>
          <w:p w:rsidR="000E7E5A" w:rsidRPr="00E22097" w:rsidRDefault="000E7E5A" w:rsidP="00CC3334">
            <w:pPr>
              <w:autoSpaceDE w:val="0"/>
              <w:autoSpaceDN w:val="0"/>
              <w:adjustRightInd w:val="0"/>
              <w:spacing w:line="280" w:lineRule="exact"/>
              <w:ind w:left="113" w:right="113"/>
              <w:jc w:val="center"/>
              <w:rPr>
                <w:rFonts w:asciiTheme="minorHAnsi" w:eastAsia="ＭＳ ゴシック" w:hAnsiTheme="minorHAnsi" w:cstheme="minorHAnsi"/>
                <w:szCs w:val="24"/>
              </w:rPr>
            </w:pPr>
          </w:p>
        </w:tc>
        <w:tc>
          <w:tcPr>
            <w:tcW w:w="1627" w:type="dxa"/>
            <w:vAlign w:val="center"/>
          </w:tcPr>
          <w:p w:rsidR="000E7E5A" w:rsidRPr="00E22097" w:rsidRDefault="000E7E5A" w:rsidP="00CC3334">
            <w:pPr>
              <w:autoSpaceDE w:val="0"/>
              <w:autoSpaceDN w:val="0"/>
              <w:adjustRightInd w:val="0"/>
              <w:spacing w:line="280" w:lineRule="exact"/>
              <w:rPr>
                <w:rFonts w:asciiTheme="minorHAnsi" w:eastAsia="ＭＳ ゴシック" w:hAnsiTheme="minorHAnsi" w:cstheme="minorHAnsi"/>
                <w:szCs w:val="24"/>
              </w:rPr>
            </w:pPr>
            <w:r w:rsidRPr="00E22097">
              <w:rPr>
                <w:rFonts w:ascii="Roboto" w:eastAsia="ＭＳ Ｐゴシック" w:hAnsi="Roboto" w:cs="ＭＳ Ｐゴシック"/>
                <w:kern w:val="0"/>
                <w:szCs w:val="24"/>
                <w:lang w:val="en"/>
              </w:rPr>
              <w:t>Equipment and toys using motors</w:t>
            </w:r>
          </w:p>
        </w:tc>
        <w:tc>
          <w:tcPr>
            <w:tcW w:w="1243" w:type="dxa"/>
            <w:vAlign w:val="center"/>
          </w:tcPr>
          <w:p w:rsidR="000E7E5A" w:rsidRPr="00E22097"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3.9</w:t>
            </w:r>
            <w:r w:rsidRPr="00E22097">
              <w:rPr>
                <w:rFonts w:asciiTheme="minorHAnsi" w:hAnsiTheme="minorHAnsi" w:cstheme="minorHAnsi"/>
                <w:szCs w:val="24"/>
              </w:rPr>
              <w:sym w:font="Symbol" w:char="F057"/>
            </w:r>
          </w:p>
        </w:tc>
        <w:tc>
          <w:tcPr>
            <w:tcW w:w="1185" w:type="dxa"/>
            <w:vAlign w:val="center"/>
          </w:tcPr>
          <w:p w:rsidR="000E7E5A" w:rsidRPr="00E22097"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1hour</w:t>
            </w:r>
          </w:p>
        </w:tc>
        <w:tc>
          <w:tcPr>
            <w:tcW w:w="923" w:type="dxa"/>
            <w:vAlign w:val="center"/>
          </w:tcPr>
          <w:p w:rsidR="000E7E5A" w:rsidRPr="00E22097"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0.8V</w:t>
            </w:r>
          </w:p>
        </w:tc>
        <w:tc>
          <w:tcPr>
            <w:tcW w:w="1297" w:type="dxa"/>
            <w:vAlign w:val="center"/>
          </w:tcPr>
          <w:p w:rsidR="000E7E5A" w:rsidRPr="00E22097"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5hours</w:t>
            </w:r>
          </w:p>
        </w:tc>
        <w:tc>
          <w:tcPr>
            <w:tcW w:w="1656" w:type="dxa"/>
            <w:vAlign w:val="center"/>
          </w:tcPr>
          <w:p w:rsidR="000E7E5A" w:rsidRPr="00E22097"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4.5hours</w:t>
            </w:r>
          </w:p>
        </w:tc>
      </w:tr>
      <w:tr w:rsidR="000E7E5A" w:rsidRPr="00E22097" w:rsidTr="009E1301">
        <w:tc>
          <w:tcPr>
            <w:tcW w:w="1216" w:type="dxa"/>
            <w:vMerge/>
            <w:textDirection w:val="tbRlV"/>
          </w:tcPr>
          <w:p w:rsidR="000E7E5A" w:rsidRPr="00E22097" w:rsidRDefault="000E7E5A" w:rsidP="00CC3334">
            <w:pPr>
              <w:autoSpaceDE w:val="0"/>
              <w:autoSpaceDN w:val="0"/>
              <w:adjustRightInd w:val="0"/>
              <w:spacing w:line="280" w:lineRule="exact"/>
              <w:ind w:left="113" w:right="113"/>
              <w:jc w:val="center"/>
              <w:rPr>
                <w:rFonts w:asciiTheme="minorHAnsi" w:eastAsia="ＭＳ ゴシック" w:hAnsiTheme="minorHAnsi" w:cstheme="minorHAnsi"/>
                <w:szCs w:val="24"/>
              </w:rPr>
            </w:pPr>
          </w:p>
        </w:tc>
        <w:tc>
          <w:tcPr>
            <w:tcW w:w="1627" w:type="dxa"/>
            <w:vAlign w:val="center"/>
          </w:tcPr>
          <w:p w:rsidR="000E7E5A" w:rsidRPr="00E22097" w:rsidRDefault="000E7E5A" w:rsidP="00777F7D">
            <w:pPr>
              <w:autoSpaceDE w:val="0"/>
              <w:autoSpaceDN w:val="0"/>
              <w:adjustRightInd w:val="0"/>
              <w:spacing w:line="280" w:lineRule="exact"/>
              <w:rPr>
                <w:rFonts w:asciiTheme="minorHAnsi" w:eastAsia="ＭＳ ゴシック" w:hAnsiTheme="minorHAnsi" w:cstheme="minorHAnsi"/>
                <w:szCs w:val="24"/>
              </w:rPr>
            </w:pPr>
            <w:r w:rsidRPr="00E22097">
              <w:rPr>
                <w:rFonts w:asciiTheme="minorHAnsi" w:eastAsia="ＭＳ ゴシック" w:hAnsiTheme="minorHAnsi" w:cstheme="minorHAnsi" w:hint="eastAsia"/>
                <w:szCs w:val="24"/>
              </w:rPr>
              <w:t>Toys(without mot</w:t>
            </w:r>
            <w:r w:rsidR="00777F7D" w:rsidRPr="00E22097">
              <w:rPr>
                <w:rFonts w:asciiTheme="minorHAnsi" w:eastAsia="ＭＳ ゴシック" w:hAnsiTheme="minorHAnsi" w:cstheme="minorHAnsi" w:hint="eastAsia"/>
                <w:szCs w:val="24"/>
              </w:rPr>
              <w:t>o</w:t>
            </w:r>
            <w:r w:rsidRPr="00E22097">
              <w:rPr>
                <w:rFonts w:asciiTheme="minorHAnsi" w:eastAsia="ＭＳ ゴシック" w:hAnsiTheme="minorHAnsi" w:cstheme="minorHAnsi" w:hint="eastAsia"/>
                <w:szCs w:val="24"/>
              </w:rPr>
              <w:t>r)</w:t>
            </w:r>
            <w:r w:rsidRPr="00E22097">
              <w:rPr>
                <w:rFonts w:asciiTheme="minorHAnsi" w:eastAsia="ＭＳ ゴシック" w:hAnsiTheme="minorHAnsi" w:cstheme="minorHAnsi"/>
                <w:szCs w:val="24"/>
              </w:rPr>
              <w:t xml:space="preserve"> </w:t>
            </w:r>
          </w:p>
        </w:tc>
        <w:tc>
          <w:tcPr>
            <w:tcW w:w="1243" w:type="dxa"/>
            <w:vAlign w:val="center"/>
          </w:tcPr>
          <w:p w:rsidR="000E7E5A" w:rsidRPr="00E22097"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250mA</w:t>
            </w:r>
          </w:p>
        </w:tc>
        <w:tc>
          <w:tcPr>
            <w:tcW w:w="1185" w:type="dxa"/>
            <w:vAlign w:val="center"/>
          </w:tcPr>
          <w:p w:rsidR="000E7E5A" w:rsidRPr="00E22097"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1hour</w:t>
            </w:r>
          </w:p>
        </w:tc>
        <w:tc>
          <w:tcPr>
            <w:tcW w:w="923" w:type="dxa"/>
            <w:vAlign w:val="center"/>
          </w:tcPr>
          <w:p w:rsidR="000E7E5A" w:rsidRPr="00E22097"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0.9V</w:t>
            </w:r>
          </w:p>
        </w:tc>
        <w:tc>
          <w:tcPr>
            <w:tcW w:w="1297" w:type="dxa"/>
            <w:vAlign w:val="center"/>
          </w:tcPr>
          <w:p w:rsidR="000E7E5A" w:rsidRPr="00E22097"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5hours</w:t>
            </w:r>
          </w:p>
        </w:tc>
        <w:tc>
          <w:tcPr>
            <w:tcW w:w="1656" w:type="dxa"/>
            <w:vAlign w:val="center"/>
          </w:tcPr>
          <w:p w:rsidR="000E7E5A" w:rsidRPr="00E22097"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4.5hours</w:t>
            </w:r>
          </w:p>
        </w:tc>
      </w:tr>
      <w:tr w:rsidR="000E7E5A" w:rsidRPr="00E22097" w:rsidTr="009E1301">
        <w:tc>
          <w:tcPr>
            <w:tcW w:w="1216" w:type="dxa"/>
            <w:vMerge/>
            <w:textDirection w:val="tbRlV"/>
          </w:tcPr>
          <w:p w:rsidR="000E7E5A" w:rsidRPr="00E22097" w:rsidRDefault="000E7E5A" w:rsidP="00CC3334">
            <w:pPr>
              <w:autoSpaceDE w:val="0"/>
              <w:autoSpaceDN w:val="0"/>
              <w:adjustRightInd w:val="0"/>
              <w:spacing w:line="280" w:lineRule="exact"/>
              <w:ind w:left="113" w:right="113"/>
              <w:jc w:val="center"/>
              <w:rPr>
                <w:rFonts w:asciiTheme="minorHAnsi" w:eastAsia="ＭＳ ゴシック" w:hAnsiTheme="minorHAnsi" w:cstheme="minorHAnsi"/>
                <w:szCs w:val="24"/>
              </w:rPr>
            </w:pPr>
          </w:p>
        </w:tc>
        <w:tc>
          <w:tcPr>
            <w:tcW w:w="1627" w:type="dxa"/>
            <w:vAlign w:val="center"/>
          </w:tcPr>
          <w:p w:rsidR="000E7E5A" w:rsidRPr="00E22097" w:rsidRDefault="000E7E5A" w:rsidP="00CC3334">
            <w:pPr>
              <w:autoSpaceDE w:val="0"/>
              <w:autoSpaceDN w:val="0"/>
              <w:adjustRightInd w:val="0"/>
              <w:spacing w:line="280" w:lineRule="exact"/>
              <w:rPr>
                <w:rFonts w:asciiTheme="minorHAnsi" w:eastAsia="ＭＳ ゴシック" w:hAnsiTheme="minorHAnsi" w:cstheme="minorHAnsi"/>
                <w:szCs w:val="24"/>
              </w:rPr>
            </w:pPr>
            <w:r w:rsidRPr="00E22097">
              <w:rPr>
                <w:rFonts w:asciiTheme="minorHAnsi" w:eastAsia="ＭＳ ゴシック" w:hAnsiTheme="minorHAnsi" w:cstheme="minorHAnsi"/>
                <w:szCs w:val="24"/>
              </w:rPr>
              <w:t>CD</w:t>
            </w:r>
            <w:r w:rsidRPr="00E22097">
              <w:rPr>
                <w:rFonts w:asciiTheme="minorHAnsi" w:eastAsia="ＭＳ ゴシック" w:hAnsiTheme="minorHAnsi" w:cstheme="minorHAnsi" w:hint="eastAsia"/>
                <w:szCs w:val="24"/>
              </w:rPr>
              <w:t xml:space="preserve"> player,</w:t>
            </w:r>
            <w:r w:rsidRPr="00E22097">
              <w:t xml:space="preserve"> </w:t>
            </w:r>
            <w:r w:rsidRPr="00E22097">
              <w:rPr>
                <w:rFonts w:asciiTheme="minorHAnsi" w:eastAsia="ＭＳ ゴシック" w:hAnsiTheme="minorHAnsi" w:cstheme="minorHAnsi"/>
                <w:szCs w:val="24"/>
              </w:rPr>
              <w:t>electronic games</w:t>
            </w:r>
          </w:p>
        </w:tc>
        <w:tc>
          <w:tcPr>
            <w:tcW w:w="1243" w:type="dxa"/>
            <w:vAlign w:val="center"/>
          </w:tcPr>
          <w:p w:rsidR="000E7E5A" w:rsidRPr="00E22097"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100mA</w:t>
            </w:r>
          </w:p>
        </w:tc>
        <w:tc>
          <w:tcPr>
            <w:tcW w:w="1185" w:type="dxa"/>
            <w:vAlign w:val="center"/>
          </w:tcPr>
          <w:p w:rsidR="000E7E5A" w:rsidRPr="00E22097"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1hour</w:t>
            </w:r>
          </w:p>
        </w:tc>
        <w:tc>
          <w:tcPr>
            <w:tcW w:w="923" w:type="dxa"/>
            <w:vAlign w:val="center"/>
          </w:tcPr>
          <w:p w:rsidR="000E7E5A" w:rsidRPr="00E22097"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0.9V</w:t>
            </w:r>
          </w:p>
        </w:tc>
        <w:tc>
          <w:tcPr>
            <w:tcW w:w="1297" w:type="dxa"/>
            <w:vAlign w:val="center"/>
          </w:tcPr>
          <w:p w:rsidR="000E7E5A" w:rsidRPr="00E22097"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15hours</w:t>
            </w:r>
          </w:p>
        </w:tc>
        <w:tc>
          <w:tcPr>
            <w:tcW w:w="1656" w:type="dxa"/>
            <w:vAlign w:val="center"/>
          </w:tcPr>
          <w:p w:rsidR="000E7E5A" w:rsidRPr="00E22097"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13hours</w:t>
            </w:r>
          </w:p>
        </w:tc>
      </w:tr>
      <w:tr w:rsidR="000E7E5A" w:rsidRPr="00E22097" w:rsidTr="009E1301">
        <w:tc>
          <w:tcPr>
            <w:tcW w:w="1216" w:type="dxa"/>
            <w:vMerge/>
            <w:textDirection w:val="tbRlV"/>
          </w:tcPr>
          <w:p w:rsidR="000E7E5A" w:rsidRPr="00E22097" w:rsidRDefault="000E7E5A" w:rsidP="00CC3334">
            <w:pPr>
              <w:autoSpaceDE w:val="0"/>
              <w:autoSpaceDN w:val="0"/>
              <w:adjustRightInd w:val="0"/>
              <w:spacing w:line="280" w:lineRule="exact"/>
              <w:ind w:left="113" w:right="113"/>
              <w:jc w:val="center"/>
              <w:rPr>
                <w:rFonts w:asciiTheme="minorHAnsi" w:eastAsia="ＭＳ ゴシック" w:hAnsiTheme="minorHAnsi" w:cstheme="minorHAnsi"/>
                <w:szCs w:val="24"/>
              </w:rPr>
            </w:pPr>
          </w:p>
        </w:tc>
        <w:tc>
          <w:tcPr>
            <w:tcW w:w="1627" w:type="dxa"/>
            <w:vAlign w:val="center"/>
          </w:tcPr>
          <w:p w:rsidR="000E7E5A" w:rsidRPr="00E22097" w:rsidRDefault="000E7E5A" w:rsidP="00AE7D58">
            <w:pPr>
              <w:autoSpaceDE w:val="0"/>
              <w:autoSpaceDN w:val="0"/>
              <w:adjustRightInd w:val="0"/>
              <w:spacing w:line="280" w:lineRule="exact"/>
              <w:rPr>
                <w:rFonts w:asciiTheme="minorHAnsi" w:eastAsia="ＭＳ ゴシック" w:hAnsiTheme="minorHAnsi" w:cstheme="minorHAnsi"/>
                <w:szCs w:val="24"/>
              </w:rPr>
            </w:pPr>
            <w:r w:rsidRPr="00E22097">
              <w:rPr>
                <w:rFonts w:asciiTheme="minorHAnsi" w:eastAsia="ＭＳ ゴシック" w:hAnsiTheme="minorHAnsi" w:cstheme="minorHAnsi"/>
                <w:szCs w:val="24"/>
              </w:rPr>
              <w:t>R</w:t>
            </w:r>
            <w:r w:rsidR="00AE7D58" w:rsidRPr="00E22097">
              <w:rPr>
                <w:rFonts w:asciiTheme="minorHAnsi" w:eastAsia="ＭＳ ゴシック" w:hAnsiTheme="minorHAnsi" w:cstheme="minorHAnsi" w:hint="eastAsia"/>
                <w:szCs w:val="24"/>
              </w:rPr>
              <w:t>a</w:t>
            </w:r>
            <w:r w:rsidRPr="00E22097">
              <w:rPr>
                <w:rFonts w:asciiTheme="minorHAnsi" w:eastAsia="ＭＳ ゴシック" w:hAnsiTheme="minorHAnsi" w:cstheme="minorHAnsi" w:hint="eastAsia"/>
                <w:szCs w:val="24"/>
              </w:rPr>
              <w:t>dio,</w:t>
            </w:r>
            <w:r w:rsidRPr="00E22097">
              <w:rPr>
                <w:rFonts w:ascii="Roboto" w:hAnsi="Roboto"/>
                <w:lang w:val="en"/>
              </w:rPr>
              <w:t xml:space="preserve"> </w:t>
            </w:r>
            <w:r w:rsidRPr="00E22097">
              <w:rPr>
                <w:rStyle w:val="tlid-translation"/>
                <w:rFonts w:ascii="Roboto" w:hAnsi="Roboto"/>
                <w:lang w:val="en"/>
              </w:rPr>
              <w:t>clock</w:t>
            </w:r>
            <w:r w:rsidRPr="00E22097">
              <w:rPr>
                <w:rFonts w:asciiTheme="minorHAnsi" w:eastAsia="ＭＳ ゴシック" w:hAnsiTheme="minorHAnsi" w:cstheme="minorHAnsi" w:hint="eastAsia"/>
                <w:szCs w:val="24"/>
              </w:rPr>
              <w:t xml:space="preserve">, </w:t>
            </w:r>
            <w:r w:rsidR="00AE7D58" w:rsidRPr="00E22097">
              <w:rPr>
                <w:rFonts w:asciiTheme="minorHAnsi" w:eastAsia="ＭＳ ゴシック" w:hAnsiTheme="minorHAnsi" w:cstheme="minorHAnsi" w:hint="eastAsia"/>
                <w:szCs w:val="24"/>
              </w:rPr>
              <w:t>R</w:t>
            </w:r>
            <w:r w:rsidRPr="00E22097">
              <w:rPr>
                <w:rFonts w:asciiTheme="minorHAnsi" w:eastAsia="ＭＳ ゴシック" w:hAnsiTheme="minorHAnsi" w:cstheme="minorHAnsi" w:hint="eastAsia"/>
                <w:szCs w:val="24"/>
              </w:rPr>
              <w:t>emot</w:t>
            </w:r>
            <w:r w:rsidR="00AE7D58" w:rsidRPr="00E22097">
              <w:rPr>
                <w:rFonts w:asciiTheme="minorHAnsi" w:eastAsia="ＭＳ ゴシック" w:hAnsiTheme="minorHAnsi" w:cstheme="minorHAnsi" w:hint="eastAsia"/>
                <w:szCs w:val="24"/>
              </w:rPr>
              <w:t>e</w:t>
            </w:r>
            <w:r w:rsidRPr="00E22097">
              <w:rPr>
                <w:rFonts w:asciiTheme="minorHAnsi" w:eastAsia="ＭＳ ゴシック" w:hAnsiTheme="minorHAnsi" w:cstheme="minorHAnsi" w:hint="eastAsia"/>
                <w:szCs w:val="24"/>
              </w:rPr>
              <w:t xml:space="preserve"> controller</w:t>
            </w:r>
          </w:p>
        </w:tc>
        <w:tc>
          <w:tcPr>
            <w:tcW w:w="1243" w:type="dxa"/>
            <w:vAlign w:val="center"/>
          </w:tcPr>
          <w:p w:rsidR="000E7E5A" w:rsidRPr="00E22097"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50mA</w:t>
            </w:r>
          </w:p>
        </w:tc>
        <w:tc>
          <w:tcPr>
            <w:tcW w:w="1185" w:type="dxa"/>
            <w:vAlign w:val="center"/>
          </w:tcPr>
          <w:p w:rsidR="000E7E5A" w:rsidRPr="00E22097"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Note</w:t>
            </w:r>
            <w:r w:rsidR="00527A8B" w:rsidRPr="00E22097">
              <w:rPr>
                <w:rFonts w:asciiTheme="minorHAnsi" w:eastAsia="ＭＳ ゴシック" w:hAnsiTheme="minorHAnsi" w:cstheme="minorHAnsi" w:hint="eastAsia"/>
                <w:szCs w:val="24"/>
              </w:rPr>
              <w:t xml:space="preserve"> </w:t>
            </w:r>
            <w:r w:rsidRPr="00E22097">
              <w:rPr>
                <w:rFonts w:asciiTheme="minorHAnsi" w:eastAsia="ＭＳ ゴシック" w:hAnsiTheme="minorHAnsi" w:cstheme="minorHAnsi" w:hint="eastAsia"/>
                <w:szCs w:val="24"/>
              </w:rPr>
              <w:t>4</w:t>
            </w:r>
          </w:p>
        </w:tc>
        <w:tc>
          <w:tcPr>
            <w:tcW w:w="923" w:type="dxa"/>
            <w:vAlign w:val="center"/>
          </w:tcPr>
          <w:p w:rsidR="000E7E5A" w:rsidRPr="00E22097"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1.0V</w:t>
            </w:r>
          </w:p>
        </w:tc>
        <w:tc>
          <w:tcPr>
            <w:tcW w:w="1297" w:type="dxa"/>
            <w:vAlign w:val="center"/>
          </w:tcPr>
          <w:p w:rsidR="000E7E5A" w:rsidRPr="00E22097"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30hours</w:t>
            </w:r>
          </w:p>
        </w:tc>
        <w:tc>
          <w:tcPr>
            <w:tcW w:w="1656" w:type="dxa"/>
            <w:vAlign w:val="center"/>
          </w:tcPr>
          <w:p w:rsidR="000E7E5A" w:rsidRPr="00E22097"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27hours</w:t>
            </w:r>
          </w:p>
        </w:tc>
      </w:tr>
      <w:tr w:rsidR="000E7E5A" w:rsidRPr="00E22097" w:rsidTr="009E1301">
        <w:tc>
          <w:tcPr>
            <w:tcW w:w="1216" w:type="dxa"/>
            <w:vMerge w:val="restart"/>
            <w:vAlign w:val="center"/>
          </w:tcPr>
          <w:p w:rsidR="000E7E5A" w:rsidRPr="00E22097" w:rsidRDefault="000E7E5A" w:rsidP="00CC3334">
            <w:pPr>
              <w:adjustRightInd w:val="0"/>
              <w:snapToGrid w:val="0"/>
              <w:jc w:val="center"/>
              <w:rPr>
                <w:szCs w:val="24"/>
              </w:rPr>
            </w:pPr>
            <w:r w:rsidRPr="00E22097">
              <w:rPr>
                <w:szCs w:val="24"/>
              </w:rPr>
              <w:t>AAA</w:t>
            </w:r>
          </w:p>
          <w:p w:rsidR="000E7E5A" w:rsidRPr="00E22097"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E22097">
              <w:rPr>
                <w:szCs w:val="24"/>
              </w:rPr>
              <w:t>(44.5mm : 10.5mm)</w:t>
            </w:r>
          </w:p>
        </w:tc>
        <w:tc>
          <w:tcPr>
            <w:tcW w:w="1627" w:type="dxa"/>
            <w:vAlign w:val="center"/>
          </w:tcPr>
          <w:p w:rsidR="000E7E5A" w:rsidRPr="00E22097" w:rsidRDefault="000E7E5A" w:rsidP="00CC3334">
            <w:pPr>
              <w:autoSpaceDE w:val="0"/>
              <w:autoSpaceDN w:val="0"/>
              <w:adjustRightInd w:val="0"/>
              <w:spacing w:line="280" w:lineRule="exact"/>
              <w:rPr>
                <w:rFonts w:asciiTheme="minorHAnsi" w:eastAsia="ＭＳ ゴシック" w:hAnsiTheme="minorHAnsi" w:cstheme="minorHAnsi"/>
                <w:szCs w:val="24"/>
              </w:rPr>
            </w:pPr>
            <w:r w:rsidRPr="00E22097">
              <w:rPr>
                <w:rFonts w:ascii="Roboto" w:eastAsia="ＭＳ Ｐゴシック" w:hAnsi="Roboto" w:cs="ＭＳ Ｐゴシック"/>
                <w:kern w:val="0"/>
                <w:szCs w:val="24"/>
                <w:lang w:val="en"/>
              </w:rPr>
              <w:t>Portable light</w:t>
            </w:r>
          </w:p>
        </w:tc>
        <w:tc>
          <w:tcPr>
            <w:tcW w:w="1243" w:type="dxa"/>
            <w:vAlign w:val="center"/>
          </w:tcPr>
          <w:p w:rsidR="000E7E5A" w:rsidRPr="00E22097"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5.1</w:t>
            </w:r>
            <w:r w:rsidRPr="00E22097">
              <w:rPr>
                <w:rFonts w:asciiTheme="minorHAnsi" w:hAnsiTheme="minorHAnsi" w:cstheme="minorHAnsi"/>
                <w:szCs w:val="24"/>
              </w:rPr>
              <w:sym w:font="Symbol" w:char="F057"/>
            </w:r>
          </w:p>
        </w:tc>
        <w:tc>
          <w:tcPr>
            <w:tcW w:w="1185" w:type="dxa"/>
            <w:vAlign w:val="center"/>
          </w:tcPr>
          <w:p w:rsidR="000E7E5A" w:rsidRPr="00E22097"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Note</w:t>
            </w:r>
            <w:r w:rsidR="00527A8B" w:rsidRPr="00E22097">
              <w:rPr>
                <w:rFonts w:asciiTheme="minorHAnsi" w:eastAsia="ＭＳ ゴシック" w:hAnsiTheme="minorHAnsi" w:cstheme="minorHAnsi" w:hint="eastAsia"/>
                <w:szCs w:val="24"/>
              </w:rPr>
              <w:t xml:space="preserve"> </w:t>
            </w:r>
            <w:r w:rsidRPr="00E22097">
              <w:rPr>
                <w:rFonts w:asciiTheme="minorHAnsi" w:eastAsia="ＭＳ ゴシック" w:hAnsiTheme="minorHAnsi" w:cstheme="minorHAnsi" w:hint="eastAsia"/>
                <w:szCs w:val="24"/>
              </w:rPr>
              <w:t>5</w:t>
            </w:r>
          </w:p>
        </w:tc>
        <w:tc>
          <w:tcPr>
            <w:tcW w:w="923" w:type="dxa"/>
            <w:vAlign w:val="center"/>
          </w:tcPr>
          <w:p w:rsidR="000E7E5A" w:rsidRPr="00E22097"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0.9V</w:t>
            </w:r>
          </w:p>
        </w:tc>
        <w:tc>
          <w:tcPr>
            <w:tcW w:w="1297" w:type="dxa"/>
            <w:vAlign w:val="center"/>
          </w:tcPr>
          <w:p w:rsidR="000E7E5A" w:rsidRPr="00E22097"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130minuits</w:t>
            </w:r>
          </w:p>
        </w:tc>
        <w:tc>
          <w:tcPr>
            <w:tcW w:w="1656" w:type="dxa"/>
            <w:vAlign w:val="center"/>
          </w:tcPr>
          <w:p w:rsidR="000E7E5A" w:rsidRPr="00E22097"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115minuits</w:t>
            </w:r>
          </w:p>
        </w:tc>
      </w:tr>
      <w:tr w:rsidR="000E7E5A" w:rsidRPr="00E22097" w:rsidTr="009E1301">
        <w:tc>
          <w:tcPr>
            <w:tcW w:w="1216" w:type="dxa"/>
            <w:vMerge/>
            <w:textDirection w:val="tbRlV"/>
          </w:tcPr>
          <w:p w:rsidR="000E7E5A" w:rsidRPr="00E22097" w:rsidRDefault="000E7E5A" w:rsidP="00CC3334">
            <w:pPr>
              <w:autoSpaceDE w:val="0"/>
              <w:autoSpaceDN w:val="0"/>
              <w:adjustRightInd w:val="0"/>
              <w:spacing w:line="280" w:lineRule="exact"/>
              <w:ind w:left="113" w:right="113"/>
              <w:jc w:val="center"/>
              <w:rPr>
                <w:rFonts w:asciiTheme="minorHAnsi" w:eastAsia="ＭＳ ゴシック" w:hAnsiTheme="minorHAnsi" w:cstheme="minorHAnsi"/>
                <w:szCs w:val="24"/>
              </w:rPr>
            </w:pPr>
          </w:p>
        </w:tc>
        <w:tc>
          <w:tcPr>
            <w:tcW w:w="1627" w:type="dxa"/>
            <w:vAlign w:val="center"/>
          </w:tcPr>
          <w:p w:rsidR="000E7E5A" w:rsidRPr="00E22097" w:rsidRDefault="000E7E5A" w:rsidP="00CC3334">
            <w:pPr>
              <w:autoSpaceDE w:val="0"/>
              <w:autoSpaceDN w:val="0"/>
              <w:adjustRightInd w:val="0"/>
              <w:spacing w:line="280" w:lineRule="exact"/>
              <w:rPr>
                <w:rFonts w:asciiTheme="minorHAnsi" w:eastAsia="ＭＳ ゴシック" w:hAnsiTheme="minorHAnsi" w:cstheme="minorHAnsi"/>
                <w:szCs w:val="24"/>
              </w:rPr>
            </w:pPr>
            <w:r w:rsidRPr="00E22097">
              <w:rPr>
                <w:rFonts w:asciiTheme="minorHAnsi" w:eastAsia="ＭＳ ゴシック" w:hAnsiTheme="minorHAnsi" w:cstheme="minorHAnsi" w:hint="eastAsia"/>
                <w:szCs w:val="24"/>
              </w:rPr>
              <w:t>equipment used motor,</w:t>
            </w:r>
            <w:r w:rsidR="00AE7D58" w:rsidRPr="00E22097">
              <w:rPr>
                <w:rFonts w:asciiTheme="minorHAnsi" w:eastAsia="ＭＳ ゴシック" w:hAnsiTheme="minorHAnsi" w:cstheme="minorHAnsi" w:hint="eastAsia"/>
                <w:szCs w:val="24"/>
              </w:rPr>
              <w:t xml:space="preserve"> </w:t>
            </w:r>
            <w:r w:rsidRPr="00E22097">
              <w:rPr>
                <w:rFonts w:asciiTheme="minorHAnsi" w:eastAsia="ＭＳ ゴシック" w:hAnsiTheme="minorHAnsi" w:cstheme="minorHAnsi" w:hint="eastAsia"/>
                <w:szCs w:val="24"/>
              </w:rPr>
              <w:t>toys</w:t>
            </w:r>
          </w:p>
        </w:tc>
        <w:tc>
          <w:tcPr>
            <w:tcW w:w="1243" w:type="dxa"/>
            <w:vAlign w:val="center"/>
          </w:tcPr>
          <w:p w:rsidR="000E7E5A" w:rsidRPr="00E22097"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5.1</w:t>
            </w:r>
            <w:r w:rsidRPr="00E22097">
              <w:rPr>
                <w:rFonts w:asciiTheme="minorHAnsi" w:hAnsiTheme="minorHAnsi" w:cstheme="minorHAnsi"/>
                <w:szCs w:val="24"/>
              </w:rPr>
              <w:sym w:font="Symbol" w:char="F057"/>
            </w:r>
          </w:p>
        </w:tc>
        <w:tc>
          <w:tcPr>
            <w:tcW w:w="1185" w:type="dxa"/>
            <w:vAlign w:val="center"/>
          </w:tcPr>
          <w:p w:rsidR="000E7E5A" w:rsidRPr="00E22097"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1hour</w:t>
            </w:r>
          </w:p>
        </w:tc>
        <w:tc>
          <w:tcPr>
            <w:tcW w:w="923" w:type="dxa"/>
            <w:vAlign w:val="center"/>
          </w:tcPr>
          <w:p w:rsidR="000E7E5A" w:rsidRPr="00E22097"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0.8V</w:t>
            </w:r>
          </w:p>
        </w:tc>
        <w:tc>
          <w:tcPr>
            <w:tcW w:w="1297" w:type="dxa"/>
            <w:vAlign w:val="center"/>
          </w:tcPr>
          <w:p w:rsidR="000E7E5A" w:rsidRPr="00E22097"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120minuits</w:t>
            </w:r>
          </w:p>
        </w:tc>
        <w:tc>
          <w:tcPr>
            <w:tcW w:w="1656" w:type="dxa"/>
            <w:vAlign w:val="center"/>
          </w:tcPr>
          <w:p w:rsidR="000E7E5A" w:rsidRPr="00E22097"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105minuits</w:t>
            </w:r>
          </w:p>
        </w:tc>
      </w:tr>
      <w:tr w:rsidR="000E7E5A" w:rsidRPr="00E22097" w:rsidTr="009E1301">
        <w:tc>
          <w:tcPr>
            <w:tcW w:w="1216" w:type="dxa"/>
            <w:vMerge/>
            <w:textDirection w:val="tbRlV"/>
          </w:tcPr>
          <w:p w:rsidR="000E7E5A" w:rsidRPr="00E22097" w:rsidRDefault="000E7E5A" w:rsidP="00CC3334">
            <w:pPr>
              <w:autoSpaceDE w:val="0"/>
              <w:autoSpaceDN w:val="0"/>
              <w:adjustRightInd w:val="0"/>
              <w:spacing w:line="280" w:lineRule="exact"/>
              <w:ind w:left="113" w:right="113"/>
              <w:jc w:val="center"/>
              <w:rPr>
                <w:rFonts w:asciiTheme="minorHAnsi" w:eastAsia="ＭＳ ゴシック" w:hAnsiTheme="minorHAnsi" w:cstheme="minorHAnsi"/>
                <w:szCs w:val="24"/>
              </w:rPr>
            </w:pPr>
          </w:p>
        </w:tc>
        <w:tc>
          <w:tcPr>
            <w:tcW w:w="1627" w:type="dxa"/>
            <w:vAlign w:val="center"/>
          </w:tcPr>
          <w:p w:rsidR="000E7E5A" w:rsidRPr="00E22097" w:rsidRDefault="000E7E5A" w:rsidP="00CC3334">
            <w:pPr>
              <w:autoSpaceDE w:val="0"/>
              <w:autoSpaceDN w:val="0"/>
              <w:adjustRightInd w:val="0"/>
              <w:spacing w:line="280" w:lineRule="exact"/>
              <w:rPr>
                <w:rFonts w:asciiTheme="minorHAnsi" w:eastAsia="ＭＳ ゴシック" w:hAnsiTheme="minorHAnsi" w:cstheme="minorHAnsi"/>
                <w:szCs w:val="24"/>
              </w:rPr>
            </w:pPr>
            <w:r w:rsidRPr="00E22097">
              <w:rPr>
                <w:rFonts w:ascii="Roboto" w:eastAsia="ＭＳ Ｐゴシック" w:hAnsi="Roboto" w:cs="ＭＳ Ｐゴシック"/>
                <w:kern w:val="0"/>
                <w:szCs w:val="24"/>
                <w:lang w:val="en"/>
              </w:rPr>
              <w:t xml:space="preserve">Digital </w:t>
            </w:r>
            <w:r w:rsidRPr="00E22097">
              <w:rPr>
                <w:rFonts w:ascii="Roboto" w:eastAsia="ＭＳ Ｐゴシック" w:hAnsi="Roboto" w:cs="ＭＳ Ｐゴシック" w:hint="eastAsia"/>
                <w:kern w:val="0"/>
                <w:szCs w:val="24"/>
                <w:lang w:val="en"/>
              </w:rPr>
              <w:t>audio</w:t>
            </w:r>
          </w:p>
        </w:tc>
        <w:tc>
          <w:tcPr>
            <w:tcW w:w="1243" w:type="dxa"/>
            <w:vAlign w:val="center"/>
          </w:tcPr>
          <w:p w:rsidR="000E7E5A" w:rsidRPr="00E22097"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50mA</w:t>
            </w:r>
          </w:p>
        </w:tc>
        <w:tc>
          <w:tcPr>
            <w:tcW w:w="1185" w:type="dxa"/>
            <w:vAlign w:val="center"/>
          </w:tcPr>
          <w:p w:rsidR="000E7E5A" w:rsidRPr="00E22097" w:rsidRDefault="000E7E5A" w:rsidP="000E7E5A">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Note</w:t>
            </w:r>
            <w:r w:rsidR="00527A8B" w:rsidRPr="00E22097">
              <w:rPr>
                <w:rFonts w:asciiTheme="minorHAnsi" w:eastAsia="ＭＳ ゴシック" w:hAnsiTheme="minorHAnsi" w:cstheme="minorHAnsi" w:hint="eastAsia"/>
                <w:szCs w:val="24"/>
              </w:rPr>
              <w:t xml:space="preserve"> </w:t>
            </w:r>
            <w:r w:rsidRPr="00E22097">
              <w:rPr>
                <w:rFonts w:asciiTheme="minorHAnsi" w:eastAsia="ＭＳ ゴシック" w:hAnsiTheme="minorHAnsi" w:cstheme="minorHAnsi" w:hint="eastAsia"/>
                <w:szCs w:val="24"/>
              </w:rPr>
              <w:t>5</w:t>
            </w:r>
          </w:p>
        </w:tc>
        <w:tc>
          <w:tcPr>
            <w:tcW w:w="923" w:type="dxa"/>
            <w:vAlign w:val="center"/>
          </w:tcPr>
          <w:p w:rsidR="000E7E5A" w:rsidRPr="00E22097"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0.9V</w:t>
            </w:r>
          </w:p>
        </w:tc>
        <w:tc>
          <w:tcPr>
            <w:tcW w:w="1297" w:type="dxa"/>
            <w:vAlign w:val="center"/>
          </w:tcPr>
          <w:p w:rsidR="000E7E5A" w:rsidRPr="00E22097"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12hours</w:t>
            </w:r>
          </w:p>
        </w:tc>
        <w:tc>
          <w:tcPr>
            <w:tcW w:w="1656" w:type="dxa"/>
            <w:vAlign w:val="center"/>
          </w:tcPr>
          <w:p w:rsidR="000E7E5A" w:rsidRPr="00E22097"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10hours</w:t>
            </w:r>
          </w:p>
        </w:tc>
      </w:tr>
      <w:tr w:rsidR="000E7E5A" w:rsidRPr="00E22097" w:rsidTr="009E1301">
        <w:tc>
          <w:tcPr>
            <w:tcW w:w="1216" w:type="dxa"/>
            <w:vMerge/>
            <w:textDirection w:val="tbRlV"/>
          </w:tcPr>
          <w:p w:rsidR="000E7E5A" w:rsidRPr="00E22097" w:rsidRDefault="000E7E5A" w:rsidP="00CC3334">
            <w:pPr>
              <w:autoSpaceDE w:val="0"/>
              <w:autoSpaceDN w:val="0"/>
              <w:adjustRightInd w:val="0"/>
              <w:spacing w:line="280" w:lineRule="exact"/>
              <w:ind w:left="113" w:right="113"/>
              <w:jc w:val="center"/>
              <w:rPr>
                <w:rFonts w:asciiTheme="minorHAnsi" w:eastAsia="ＭＳ ゴシック" w:hAnsiTheme="minorHAnsi" w:cstheme="minorHAnsi"/>
                <w:szCs w:val="24"/>
              </w:rPr>
            </w:pPr>
          </w:p>
        </w:tc>
        <w:tc>
          <w:tcPr>
            <w:tcW w:w="1627" w:type="dxa"/>
            <w:vAlign w:val="center"/>
          </w:tcPr>
          <w:p w:rsidR="000E7E5A" w:rsidRPr="00E22097" w:rsidRDefault="000E7E5A" w:rsidP="00CC3334">
            <w:pPr>
              <w:autoSpaceDE w:val="0"/>
              <w:autoSpaceDN w:val="0"/>
              <w:adjustRightInd w:val="0"/>
              <w:spacing w:line="280" w:lineRule="exact"/>
              <w:rPr>
                <w:rFonts w:asciiTheme="minorHAnsi" w:eastAsia="ＭＳ ゴシック" w:hAnsiTheme="minorHAnsi" w:cstheme="minorHAnsi"/>
                <w:szCs w:val="24"/>
              </w:rPr>
            </w:pPr>
            <w:r w:rsidRPr="00E22097">
              <w:rPr>
                <w:rFonts w:asciiTheme="minorHAnsi" w:eastAsia="ＭＳ ゴシック" w:hAnsiTheme="minorHAnsi" w:cstheme="minorHAnsi"/>
                <w:szCs w:val="24"/>
              </w:rPr>
              <w:t>R</w:t>
            </w:r>
            <w:r w:rsidRPr="00E22097">
              <w:rPr>
                <w:rFonts w:asciiTheme="minorHAnsi" w:eastAsia="ＭＳ ゴシック" w:hAnsiTheme="minorHAnsi" w:cstheme="minorHAnsi" w:hint="eastAsia"/>
                <w:szCs w:val="24"/>
              </w:rPr>
              <w:t>emote controller</w:t>
            </w:r>
          </w:p>
        </w:tc>
        <w:tc>
          <w:tcPr>
            <w:tcW w:w="1243" w:type="dxa"/>
            <w:vAlign w:val="center"/>
          </w:tcPr>
          <w:p w:rsidR="000E7E5A" w:rsidRPr="00E22097"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24</w:t>
            </w:r>
            <w:r w:rsidRPr="00E22097">
              <w:rPr>
                <w:rFonts w:asciiTheme="minorHAnsi" w:hAnsiTheme="minorHAnsi" w:cstheme="minorHAnsi"/>
                <w:szCs w:val="24"/>
              </w:rPr>
              <w:sym w:font="Symbol" w:char="F057"/>
            </w:r>
          </w:p>
        </w:tc>
        <w:tc>
          <w:tcPr>
            <w:tcW w:w="1185" w:type="dxa"/>
            <w:vAlign w:val="center"/>
          </w:tcPr>
          <w:p w:rsidR="000E7E5A" w:rsidRPr="00E22097"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Note</w:t>
            </w:r>
            <w:r w:rsidR="00527A8B" w:rsidRPr="00E22097">
              <w:rPr>
                <w:rFonts w:asciiTheme="minorHAnsi" w:eastAsia="ＭＳ ゴシック" w:hAnsiTheme="minorHAnsi" w:cstheme="minorHAnsi" w:hint="eastAsia"/>
                <w:szCs w:val="24"/>
              </w:rPr>
              <w:t xml:space="preserve"> </w:t>
            </w:r>
            <w:r w:rsidRPr="00E22097">
              <w:rPr>
                <w:rFonts w:asciiTheme="minorHAnsi" w:eastAsia="ＭＳ ゴシック" w:hAnsiTheme="minorHAnsi" w:cstheme="minorHAnsi" w:hint="eastAsia"/>
                <w:szCs w:val="24"/>
              </w:rPr>
              <w:t>6</w:t>
            </w:r>
          </w:p>
        </w:tc>
        <w:tc>
          <w:tcPr>
            <w:tcW w:w="923" w:type="dxa"/>
            <w:vAlign w:val="center"/>
          </w:tcPr>
          <w:p w:rsidR="000E7E5A" w:rsidRPr="00E22097"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1.0V</w:t>
            </w:r>
          </w:p>
        </w:tc>
        <w:tc>
          <w:tcPr>
            <w:tcW w:w="1297" w:type="dxa"/>
            <w:vAlign w:val="center"/>
          </w:tcPr>
          <w:p w:rsidR="000E7E5A" w:rsidRPr="00E22097"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14.5hours</w:t>
            </w:r>
          </w:p>
        </w:tc>
        <w:tc>
          <w:tcPr>
            <w:tcW w:w="1656" w:type="dxa"/>
            <w:vAlign w:val="center"/>
          </w:tcPr>
          <w:p w:rsidR="000E7E5A" w:rsidRPr="00E22097" w:rsidRDefault="000E7E5A" w:rsidP="00CC3334">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13.0hours</w:t>
            </w:r>
          </w:p>
        </w:tc>
      </w:tr>
    </w:tbl>
    <w:p w:rsidR="009E1301" w:rsidRPr="00E22097" w:rsidRDefault="009E1301" w:rsidP="00527A8B">
      <w:pPr>
        <w:adjustRightInd w:val="0"/>
        <w:snapToGrid w:val="0"/>
        <w:ind w:left="720" w:hangingChars="300" w:hanging="720"/>
        <w:rPr>
          <w:szCs w:val="24"/>
        </w:rPr>
      </w:pPr>
      <w:r w:rsidRPr="00E22097">
        <w:rPr>
          <w:szCs w:val="24"/>
        </w:rPr>
        <w:t>Note 1: The cycle of 4 minute</w:t>
      </w:r>
      <w:r w:rsidRPr="00E22097">
        <w:rPr>
          <w:rFonts w:hint="eastAsia"/>
          <w:szCs w:val="24"/>
        </w:rPr>
        <w:t>s</w:t>
      </w:r>
      <w:r w:rsidRPr="00E22097">
        <w:rPr>
          <w:szCs w:val="24"/>
        </w:rPr>
        <w:t xml:space="preserve"> discharge and 11 minute</w:t>
      </w:r>
      <w:r w:rsidRPr="00E22097">
        <w:rPr>
          <w:rFonts w:hint="eastAsia"/>
          <w:szCs w:val="24"/>
        </w:rPr>
        <w:t>s</w:t>
      </w:r>
      <w:r w:rsidRPr="00E22097">
        <w:rPr>
          <w:szCs w:val="24"/>
        </w:rPr>
        <w:t xml:space="preserve"> discharge pause is continuously repeated for 8 hours.</w:t>
      </w:r>
    </w:p>
    <w:p w:rsidR="009E1301" w:rsidRPr="00E22097" w:rsidRDefault="009E1301" w:rsidP="00527A8B">
      <w:pPr>
        <w:adjustRightInd w:val="0"/>
        <w:snapToGrid w:val="0"/>
        <w:ind w:left="720" w:hangingChars="300" w:hanging="720"/>
        <w:rPr>
          <w:szCs w:val="24"/>
        </w:rPr>
      </w:pPr>
      <w:r w:rsidRPr="00E22097">
        <w:rPr>
          <w:szCs w:val="24"/>
        </w:rPr>
        <w:t>Note 2: The cycle of 5</w:t>
      </w:r>
      <w:r w:rsidRPr="00E22097">
        <w:rPr>
          <w:rFonts w:hint="eastAsia"/>
          <w:szCs w:val="24"/>
        </w:rPr>
        <w:t xml:space="preserve"> </w:t>
      </w:r>
      <w:r w:rsidRPr="00E22097">
        <w:rPr>
          <w:szCs w:val="24"/>
        </w:rPr>
        <w:t>minute</w:t>
      </w:r>
      <w:r w:rsidRPr="00E22097">
        <w:rPr>
          <w:rFonts w:hint="eastAsia"/>
          <w:szCs w:val="24"/>
        </w:rPr>
        <w:t>s</w:t>
      </w:r>
      <w:r w:rsidRPr="00E22097">
        <w:rPr>
          <w:szCs w:val="24"/>
        </w:rPr>
        <w:t xml:space="preserve"> discharge (alternate discharge of 1,500 </w:t>
      </w:r>
      <w:proofErr w:type="spellStart"/>
      <w:r w:rsidRPr="00E22097">
        <w:rPr>
          <w:szCs w:val="24"/>
        </w:rPr>
        <w:t>mW</w:t>
      </w:r>
      <w:proofErr w:type="spellEnd"/>
      <w:r w:rsidRPr="00E22097">
        <w:rPr>
          <w:szCs w:val="24"/>
        </w:rPr>
        <w:t xml:space="preserve"> for 2 seconds and 650 </w:t>
      </w:r>
      <w:proofErr w:type="spellStart"/>
      <w:r w:rsidRPr="00E22097">
        <w:rPr>
          <w:szCs w:val="24"/>
        </w:rPr>
        <w:t>mW</w:t>
      </w:r>
      <w:proofErr w:type="spellEnd"/>
      <w:r w:rsidRPr="00E22097">
        <w:rPr>
          <w:szCs w:val="24"/>
        </w:rPr>
        <w:t xml:space="preserve"> for 28 seconds) and the 55</w:t>
      </w:r>
      <w:r w:rsidRPr="00E22097">
        <w:rPr>
          <w:rFonts w:hint="eastAsia"/>
          <w:szCs w:val="24"/>
        </w:rPr>
        <w:t xml:space="preserve"> </w:t>
      </w:r>
      <w:r w:rsidRPr="00E22097">
        <w:rPr>
          <w:szCs w:val="24"/>
        </w:rPr>
        <w:t>minute</w:t>
      </w:r>
      <w:r w:rsidRPr="00E22097">
        <w:rPr>
          <w:rFonts w:hint="eastAsia"/>
          <w:szCs w:val="24"/>
        </w:rPr>
        <w:t>s</w:t>
      </w:r>
      <w:r w:rsidRPr="00E22097">
        <w:rPr>
          <w:szCs w:val="24"/>
        </w:rPr>
        <w:t xml:space="preserve"> discharge pause are repeated continuously for 24 hours.</w:t>
      </w:r>
    </w:p>
    <w:p w:rsidR="009E1301" w:rsidRPr="00E22097" w:rsidRDefault="009E1301" w:rsidP="00527A8B">
      <w:pPr>
        <w:adjustRightInd w:val="0"/>
        <w:snapToGrid w:val="0"/>
        <w:ind w:left="720" w:hangingChars="300" w:hanging="720"/>
        <w:rPr>
          <w:szCs w:val="24"/>
        </w:rPr>
      </w:pPr>
      <w:r w:rsidRPr="00E22097">
        <w:rPr>
          <w:szCs w:val="24"/>
        </w:rPr>
        <w:t>Note 3: The cycle of 4 minute</w:t>
      </w:r>
      <w:r w:rsidRPr="00E22097">
        <w:rPr>
          <w:rFonts w:hint="eastAsia"/>
          <w:szCs w:val="24"/>
        </w:rPr>
        <w:t>s</w:t>
      </w:r>
      <w:r w:rsidRPr="00E22097">
        <w:rPr>
          <w:szCs w:val="24"/>
        </w:rPr>
        <w:t xml:space="preserve"> discharge and 56 minute discharge pause is continuously repeated for 8 hours.</w:t>
      </w:r>
    </w:p>
    <w:p w:rsidR="009E1301" w:rsidRPr="00E22097" w:rsidRDefault="009E1301" w:rsidP="00527A8B">
      <w:pPr>
        <w:adjustRightInd w:val="0"/>
        <w:snapToGrid w:val="0"/>
        <w:ind w:left="720" w:hangingChars="300" w:hanging="720"/>
        <w:rPr>
          <w:szCs w:val="24"/>
        </w:rPr>
      </w:pPr>
      <w:r w:rsidRPr="00E22097">
        <w:rPr>
          <w:szCs w:val="24"/>
        </w:rPr>
        <w:t>Note 4: The cycle of 1 hour discharge and 7 hour</w:t>
      </w:r>
      <w:r w:rsidRPr="00E22097">
        <w:rPr>
          <w:rFonts w:hint="eastAsia"/>
          <w:szCs w:val="24"/>
        </w:rPr>
        <w:t>s</w:t>
      </w:r>
      <w:r w:rsidRPr="00E22097">
        <w:rPr>
          <w:szCs w:val="24"/>
        </w:rPr>
        <w:t xml:space="preserve"> discharge pause is continuously repeated for 24 hours.</w:t>
      </w:r>
    </w:p>
    <w:p w:rsidR="009E1301" w:rsidRPr="00E22097" w:rsidRDefault="009E1301" w:rsidP="00527A8B">
      <w:pPr>
        <w:adjustRightInd w:val="0"/>
        <w:snapToGrid w:val="0"/>
        <w:ind w:left="720" w:hangingChars="300" w:hanging="720"/>
        <w:rPr>
          <w:szCs w:val="24"/>
        </w:rPr>
      </w:pPr>
      <w:r w:rsidRPr="00E22097">
        <w:rPr>
          <w:szCs w:val="24"/>
        </w:rPr>
        <w:t>Note 5: The cycle of 1 hour discharge and 11 hour</w:t>
      </w:r>
      <w:r w:rsidRPr="00E22097">
        <w:rPr>
          <w:rFonts w:hint="eastAsia"/>
          <w:szCs w:val="24"/>
        </w:rPr>
        <w:t>s</w:t>
      </w:r>
      <w:r w:rsidRPr="00E22097">
        <w:rPr>
          <w:szCs w:val="24"/>
        </w:rPr>
        <w:t xml:space="preserve"> discharge pause is continuously repeated for 24 hours.</w:t>
      </w:r>
    </w:p>
    <w:p w:rsidR="009E1301" w:rsidRPr="00E22097" w:rsidRDefault="009E1301" w:rsidP="00527A8B">
      <w:pPr>
        <w:adjustRightInd w:val="0"/>
        <w:snapToGrid w:val="0"/>
        <w:ind w:left="720" w:hangingChars="300" w:hanging="720"/>
        <w:rPr>
          <w:szCs w:val="24"/>
        </w:rPr>
      </w:pPr>
      <w:r w:rsidRPr="00E22097">
        <w:rPr>
          <w:szCs w:val="24"/>
        </w:rPr>
        <w:t>Note 6: The cycle of 15</w:t>
      </w:r>
      <w:r w:rsidRPr="00E22097">
        <w:rPr>
          <w:rFonts w:hint="eastAsia"/>
          <w:szCs w:val="24"/>
        </w:rPr>
        <w:t xml:space="preserve"> </w:t>
      </w:r>
      <w:r w:rsidRPr="00E22097">
        <w:rPr>
          <w:szCs w:val="24"/>
        </w:rPr>
        <w:t>second</w:t>
      </w:r>
      <w:r w:rsidRPr="00E22097">
        <w:rPr>
          <w:rFonts w:hint="eastAsia"/>
          <w:szCs w:val="24"/>
        </w:rPr>
        <w:t>s</w:t>
      </w:r>
      <w:r w:rsidRPr="00E22097">
        <w:rPr>
          <w:szCs w:val="24"/>
        </w:rPr>
        <w:t xml:space="preserve"> discharge and 45</w:t>
      </w:r>
      <w:r w:rsidRPr="00E22097">
        <w:rPr>
          <w:rFonts w:hint="eastAsia"/>
          <w:szCs w:val="24"/>
        </w:rPr>
        <w:t xml:space="preserve"> </w:t>
      </w:r>
      <w:r w:rsidRPr="00E22097">
        <w:rPr>
          <w:szCs w:val="24"/>
        </w:rPr>
        <w:t xml:space="preserve">second discharge pause is </w:t>
      </w:r>
      <w:r w:rsidR="0047116E" w:rsidRPr="00E22097">
        <w:rPr>
          <w:szCs w:val="24"/>
        </w:rPr>
        <w:t xml:space="preserve">continuously </w:t>
      </w:r>
      <w:r w:rsidRPr="00E22097">
        <w:rPr>
          <w:szCs w:val="24"/>
        </w:rPr>
        <w:t>repeated for 8 hours.</w:t>
      </w:r>
    </w:p>
    <w:p w:rsidR="00B56707" w:rsidRPr="00E22097" w:rsidRDefault="00B56707">
      <w:pPr>
        <w:adjustRightInd w:val="0"/>
        <w:snapToGrid w:val="0"/>
        <w:jc w:val="both"/>
        <w:rPr>
          <w:b/>
          <w:szCs w:val="24"/>
        </w:rPr>
      </w:pPr>
    </w:p>
    <w:p w:rsidR="00D95193" w:rsidRPr="00E22097" w:rsidRDefault="00D95193">
      <w:pPr>
        <w:adjustRightInd w:val="0"/>
        <w:snapToGrid w:val="0"/>
        <w:jc w:val="both"/>
        <w:rPr>
          <w:b/>
          <w:szCs w:val="24"/>
        </w:rPr>
      </w:pPr>
    </w:p>
    <w:p w:rsidR="00D95193" w:rsidRPr="00E22097" w:rsidRDefault="00D95193">
      <w:pPr>
        <w:adjustRightInd w:val="0"/>
        <w:snapToGrid w:val="0"/>
        <w:jc w:val="both"/>
        <w:rPr>
          <w:b/>
          <w:szCs w:val="24"/>
        </w:rPr>
      </w:pPr>
    </w:p>
    <w:p w:rsidR="00725D6C" w:rsidRPr="00E22097" w:rsidRDefault="00293EAD" w:rsidP="00F803AE">
      <w:pPr>
        <w:pStyle w:val="20"/>
        <w:keepNext w:val="0"/>
        <w:jc w:val="both"/>
      </w:pPr>
      <w:r w:rsidRPr="00E22097">
        <w:t>(</w:t>
      </w:r>
      <w:r w:rsidR="00725D6C" w:rsidRPr="00E22097">
        <w:t>2</w:t>
      </w:r>
      <w:r w:rsidRPr="00E22097">
        <w:t>)</w:t>
      </w:r>
      <w:r w:rsidR="00725D6C" w:rsidRPr="00E22097">
        <w:t xml:space="preserve"> Target Setting Guideline</w:t>
      </w:r>
    </w:p>
    <w:p w:rsidR="0086231F" w:rsidRPr="00E22097" w:rsidRDefault="00725D6C">
      <w:pPr>
        <w:adjustRightInd w:val="0"/>
        <w:snapToGrid w:val="0"/>
        <w:jc w:val="both"/>
        <w:rPr>
          <w:szCs w:val="24"/>
        </w:rPr>
      </w:pPr>
      <w:r w:rsidRPr="00E22097">
        <w:rPr>
          <w:szCs w:val="24"/>
        </w:rPr>
        <w:t xml:space="preserve">Ratio of the number of batteries </w:t>
      </w:r>
      <w:r w:rsidR="00293EAD" w:rsidRPr="00E22097">
        <w:rPr>
          <w:szCs w:val="24"/>
        </w:rPr>
        <w:t>(</w:t>
      </w:r>
      <w:r w:rsidRPr="00E22097">
        <w:rPr>
          <w:szCs w:val="24"/>
        </w:rPr>
        <w:t>D, C, AA, AAA</w:t>
      </w:r>
      <w:r w:rsidR="00293EAD" w:rsidRPr="00E22097">
        <w:rPr>
          <w:szCs w:val="24"/>
        </w:rPr>
        <w:t>)</w:t>
      </w:r>
      <w:r w:rsidRPr="00E22097">
        <w:rPr>
          <w:szCs w:val="24"/>
        </w:rPr>
        <w:t xml:space="preserve"> meeting the criteria to the total number of batteries to be purchased in the fiscal year. </w:t>
      </w:r>
    </w:p>
    <w:p w:rsidR="0086231F" w:rsidRPr="00E22097" w:rsidRDefault="0086231F">
      <w:pPr>
        <w:jc w:val="both"/>
        <w:rPr>
          <w:szCs w:val="24"/>
        </w:rPr>
      </w:pPr>
      <w:r w:rsidRPr="00E22097">
        <w:rPr>
          <w:szCs w:val="24"/>
        </w:rPr>
        <w:br w:type="page"/>
      </w:r>
    </w:p>
    <w:p w:rsidR="00725D6C" w:rsidRPr="00E22097" w:rsidRDefault="00101AB4" w:rsidP="00F803AE">
      <w:pPr>
        <w:pStyle w:val="1"/>
        <w:keepNext w:val="0"/>
        <w:jc w:val="both"/>
        <w:rPr>
          <w:rFonts w:eastAsiaTheme="minorEastAsia"/>
          <w:b w:val="0"/>
          <w:i/>
        </w:rPr>
      </w:pPr>
      <w:r w:rsidRPr="00E22097">
        <w:t>8</w:t>
      </w:r>
      <w:r w:rsidR="00725D6C" w:rsidRPr="00E22097">
        <w:t>. Mobile Telephones</w:t>
      </w:r>
      <w:r w:rsidR="00603A13" w:rsidRPr="00E22097">
        <w:rPr>
          <w:rFonts w:eastAsiaTheme="minorEastAsia" w:hint="eastAsia"/>
        </w:rPr>
        <w:t>, etc.</w:t>
      </w:r>
    </w:p>
    <w:p w:rsidR="00725D6C" w:rsidRPr="00E22097" w:rsidRDefault="00293EAD" w:rsidP="00F803AE">
      <w:pPr>
        <w:pStyle w:val="20"/>
        <w:keepNext w:val="0"/>
        <w:jc w:val="both"/>
      </w:pPr>
      <w:r w:rsidRPr="00E22097">
        <w:t>(</w:t>
      </w:r>
      <w:r w:rsidR="00725D6C" w:rsidRPr="00E22097">
        <w:t>1</w:t>
      </w:r>
      <w:r w:rsidRPr="00E22097">
        <w:t>)</w:t>
      </w:r>
      <w:r w:rsidR="00725D6C" w:rsidRPr="00E22097">
        <w:t xml:space="preserve"> Items and Evaluation Criteria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5"/>
        <w:gridCol w:w="6775"/>
      </w:tblGrid>
      <w:tr w:rsidR="00725D6C" w:rsidRPr="00E22097" w:rsidTr="002F28C0">
        <w:trPr>
          <w:jc w:val="center"/>
        </w:trPr>
        <w:tc>
          <w:tcPr>
            <w:tcW w:w="1815" w:type="dxa"/>
          </w:tcPr>
          <w:p w:rsidR="00725D6C" w:rsidRPr="00E22097" w:rsidRDefault="00725D6C">
            <w:pPr>
              <w:adjustRightInd w:val="0"/>
              <w:snapToGrid w:val="0"/>
              <w:jc w:val="both"/>
              <w:rPr>
                <w:szCs w:val="24"/>
              </w:rPr>
            </w:pPr>
            <w:r w:rsidRPr="00E22097">
              <w:rPr>
                <w:szCs w:val="24"/>
              </w:rPr>
              <w:t xml:space="preserve">Cellular </w:t>
            </w:r>
            <w:r w:rsidR="00450097" w:rsidRPr="00E22097">
              <w:rPr>
                <w:rFonts w:hint="eastAsia"/>
                <w:szCs w:val="24"/>
              </w:rPr>
              <w:t>p</w:t>
            </w:r>
            <w:r w:rsidRPr="00E22097">
              <w:rPr>
                <w:szCs w:val="24"/>
              </w:rPr>
              <w:t>hones</w:t>
            </w:r>
          </w:p>
          <w:p w:rsidR="00725D6C" w:rsidRPr="00E22097" w:rsidRDefault="00725D6C">
            <w:pPr>
              <w:adjustRightInd w:val="0"/>
              <w:snapToGrid w:val="0"/>
              <w:jc w:val="both"/>
              <w:rPr>
                <w:szCs w:val="24"/>
              </w:rPr>
            </w:pPr>
          </w:p>
          <w:p w:rsidR="00725D6C" w:rsidRPr="00E22097" w:rsidRDefault="00725D6C">
            <w:pPr>
              <w:adjustRightInd w:val="0"/>
              <w:snapToGrid w:val="0"/>
              <w:jc w:val="both"/>
              <w:rPr>
                <w:szCs w:val="24"/>
              </w:rPr>
            </w:pPr>
            <w:r w:rsidRPr="00E22097">
              <w:rPr>
                <w:szCs w:val="24"/>
              </w:rPr>
              <w:t>PHS</w:t>
            </w:r>
          </w:p>
          <w:p w:rsidR="00101AB4" w:rsidRPr="00E22097" w:rsidRDefault="00101AB4">
            <w:pPr>
              <w:adjustRightInd w:val="0"/>
              <w:snapToGrid w:val="0"/>
              <w:jc w:val="both"/>
              <w:rPr>
                <w:szCs w:val="24"/>
              </w:rPr>
            </w:pPr>
          </w:p>
          <w:p w:rsidR="00101AB4" w:rsidRPr="00E22097" w:rsidRDefault="00101AB4">
            <w:pPr>
              <w:adjustRightInd w:val="0"/>
              <w:snapToGrid w:val="0"/>
              <w:jc w:val="both"/>
              <w:rPr>
                <w:szCs w:val="24"/>
              </w:rPr>
            </w:pPr>
            <w:r w:rsidRPr="00E22097">
              <w:rPr>
                <w:rFonts w:hint="eastAsia"/>
                <w:szCs w:val="24"/>
              </w:rPr>
              <w:t>Smart Phones</w:t>
            </w:r>
          </w:p>
        </w:tc>
        <w:tc>
          <w:tcPr>
            <w:tcW w:w="6775" w:type="dxa"/>
          </w:tcPr>
          <w:p w:rsidR="00725D6C" w:rsidRPr="00E22097" w:rsidRDefault="00725D6C">
            <w:pPr>
              <w:adjustRightInd w:val="0"/>
              <w:snapToGrid w:val="0"/>
              <w:jc w:val="both"/>
              <w:rPr>
                <w:b/>
                <w:szCs w:val="24"/>
              </w:rPr>
            </w:pPr>
            <w:r w:rsidRPr="00E22097">
              <w:rPr>
                <w:b/>
                <w:szCs w:val="24"/>
              </w:rPr>
              <w:t>Evaluation Criteria</w:t>
            </w:r>
          </w:p>
          <w:p w:rsidR="00826833" w:rsidRPr="00E22097" w:rsidRDefault="00101AB4" w:rsidP="00E90135">
            <w:pPr>
              <w:pStyle w:val="11"/>
              <w:numPr>
                <w:ilvl w:val="0"/>
                <w:numId w:val="245"/>
              </w:numPr>
              <w:adjustRightInd w:val="0"/>
              <w:snapToGrid w:val="0"/>
              <w:jc w:val="both"/>
            </w:pPr>
            <w:r w:rsidRPr="00E22097">
              <w:t>Cellular</w:t>
            </w:r>
            <w:r w:rsidRPr="00E22097">
              <w:rPr>
                <w:rFonts w:hint="eastAsia"/>
              </w:rPr>
              <w:t xml:space="preserve"> Phones and PHS </w:t>
            </w:r>
            <w:r w:rsidR="00725D6C" w:rsidRPr="00E22097">
              <w:t>fulfill</w:t>
            </w:r>
            <w:r w:rsidR="00E17C9A" w:rsidRPr="00E22097">
              <w:rPr>
                <w:rFonts w:hint="eastAsia"/>
              </w:rPr>
              <w:t xml:space="preserve"> either</w:t>
            </w:r>
            <w:r w:rsidR="00725D6C" w:rsidRPr="00E22097">
              <w:t xml:space="preserve"> </w:t>
            </w:r>
            <w:r w:rsidRPr="00E22097">
              <w:t>following</w:t>
            </w:r>
            <w:r w:rsidRPr="00E22097">
              <w:rPr>
                <w:rFonts w:hint="eastAsia"/>
              </w:rPr>
              <w:t xml:space="preserve"> a. or b.</w:t>
            </w:r>
          </w:p>
          <w:p w:rsidR="00826833" w:rsidRPr="00E22097" w:rsidRDefault="00725D6C" w:rsidP="00E90135">
            <w:pPr>
              <w:pStyle w:val="11"/>
              <w:numPr>
                <w:ilvl w:val="0"/>
                <w:numId w:val="234"/>
              </w:numPr>
              <w:adjustRightInd w:val="0"/>
              <w:snapToGrid w:val="0"/>
              <w:jc w:val="both"/>
            </w:pPr>
            <w:r w:rsidRPr="00E22097">
              <w:t>Simplif</w:t>
            </w:r>
            <w:r w:rsidR="00E9778B" w:rsidRPr="00E22097">
              <w:t>ication of additional equipment</w:t>
            </w:r>
            <w:r w:rsidRPr="00E22097">
              <w:t xml:space="preserve"> and functions is considered.</w:t>
            </w:r>
          </w:p>
          <w:p w:rsidR="00826833" w:rsidRPr="00E22097" w:rsidRDefault="00725D6C" w:rsidP="00E90135">
            <w:pPr>
              <w:pStyle w:val="11"/>
              <w:numPr>
                <w:ilvl w:val="0"/>
                <w:numId w:val="234"/>
              </w:numPr>
              <w:adjustRightInd w:val="0"/>
              <w:snapToGrid w:val="0"/>
              <w:jc w:val="both"/>
            </w:pPr>
            <w:r w:rsidRPr="00E22097">
              <w:t>The system allows for upgrading of applications added to the terminal without exchanging the main body of the machine.</w:t>
            </w:r>
          </w:p>
          <w:p w:rsidR="00725D6C" w:rsidRPr="00E22097" w:rsidRDefault="00725D6C" w:rsidP="00E90135">
            <w:pPr>
              <w:pStyle w:val="11"/>
              <w:numPr>
                <w:ilvl w:val="0"/>
                <w:numId w:val="245"/>
              </w:numPr>
              <w:adjustRightInd w:val="0"/>
              <w:snapToGrid w:val="0"/>
              <w:jc w:val="both"/>
            </w:pPr>
            <w:r w:rsidRPr="00E22097">
              <w:t>The design takes into account the environmental considerations that are included in the evaluation criteria</w:t>
            </w:r>
            <w:r w:rsidR="008D3B23" w:rsidRPr="00E22097">
              <w:t xml:space="preserve"> in</w:t>
            </w:r>
            <w:r w:rsidRPr="00E22097">
              <w:t xml:space="preserve"> </w:t>
            </w:r>
            <w:r w:rsidR="00411EEB" w:rsidRPr="00E22097">
              <w:t>Table</w:t>
            </w:r>
            <w:r w:rsidRPr="00E22097">
              <w:t>, including the ease of dismantling for the reuse of parts or recycling of material. The implementation of environmentally conscious design can be easily confirmed on websites and other public environmental reports.</w:t>
            </w:r>
          </w:p>
          <w:p w:rsidR="00922D00" w:rsidRPr="00E22097" w:rsidRDefault="00725D6C" w:rsidP="00E90135">
            <w:pPr>
              <w:pStyle w:val="11"/>
              <w:numPr>
                <w:ilvl w:val="0"/>
                <w:numId w:val="245"/>
              </w:numPr>
              <w:adjustRightInd w:val="0"/>
              <w:snapToGrid w:val="0"/>
              <w:jc w:val="both"/>
            </w:pPr>
            <w:r w:rsidRPr="00E22097">
              <w:t xml:space="preserve">A system is in place for the collection and material recycling of used </w:t>
            </w:r>
            <w:r w:rsidR="00C06976" w:rsidRPr="00E22097">
              <w:rPr>
                <w:rFonts w:hint="eastAsia"/>
              </w:rPr>
              <w:t>products</w:t>
            </w:r>
            <w:r w:rsidRPr="00E22097">
              <w:t xml:space="preserve">. The implementation rate of system for collection and material recycling can be easily confirmed on websites of manufacturers, communication companies, and sales companies, as well as other environmental reports. </w:t>
            </w:r>
          </w:p>
          <w:p w:rsidR="00922D00" w:rsidRPr="00E22097" w:rsidRDefault="00725D6C" w:rsidP="00E90135">
            <w:pPr>
              <w:pStyle w:val="11"/>
              <w:numPr>
                <w:ilvl w:val="0"/>
                <w:numId w:val="245"/>
              </w:numPr>
              <w:adjustRightInd w:val="0"/>
              <w:snapToGrid w:val="0"/>
              <w:jc w:val="both"/>
            </w:pPr>
            <w:r w:rsidRPr="00E22097">
              <w:t xml:space="preserve">A system is in place by the manufacturer, </w:t>
            </w:r>
            <w:proofErr w:type="gramStart"/>
            <w:r w:rsidR="00D46419" w:rsidRPr="00E22097">
              <w:t>communication company</w:t>
            </w:r>
            <w:proofErr w:type="gramEnd"/>
            <w:r w:rsidRPr="00E22097">
              <w:t xml:space="preserve">, or sales company for the appropriate disposal of parts of collected </w:t>
            </w:r>
            <w:r w:rsidR="00C06976" w:rsidRPr="00E22097">
              <w:rPr>
                <w:rFonts w:hint="eastAsia"/>
              </w:rPr>
              <w:t>products</w:t>
            </w:r>
            <w:r w:rsidRPr="00E22097">
              <w:t xml:space="preserve"> that cannot be recycled or reused.</w:t>
            </w:r>
          </w:p>
          <w:p w:rsidR="00922D00" w:rsidRPr="00E22097" w:rsidRDefault="00725D6C" w:rsidP="00E90135">
            <w:pPr>
              <w:pStyle w:val="11"/>
              <w:numPr>
                <w:ilvl w:val="0"/>
                <w:numId w:val="245"/>
              </w:numPr>
              <w:adjustRightInd w:val="0"/>
              <w:snapToGrid w:val="0"/>
              <w:jc w:val="both"/>
            </w:pPr>
            <w:r w:rsidRPr="00E22097">
              <w:t xml:space="preserve">A system </w:t>
            </w:r>
            <w:r w:rsidR="001D62AC" w:rsidRPr="00E22097">
              <w:t xml:space="preserve">for the repair and storage by the manufacturer, communication company, or sales company of renewing expendable parts such as the batteries (maintain </w:t>
            </w:r>
            <w:r w:rsidR="008C3D27" w:rsidRPr="00E22097">
              <w:t xml:space="preserve">supply </w:t>
            </w:r>
            <w:r w:rsidR="001D62AC" w:rsidRPr="00E22097">
              <w:t xml:space="preserve">for six years or more after the termination of product manufacturing), etc. </w:t>
            </w:r>
            <w:r w:rsidRPr="00E22097">
              <w:t>is in place.</w:t>
            </w:r>
          </w:p>
          <w:p w:rsidR="00725D6C" w:rsidRPr="00E22097" w:rsidRDefault="0011573A" w:rsidP="00E90135">
            <w:pPr>
              <w:pStyle w:val="11"/>
              <w:numPr>
                <w:ilvl w:val="0"/>
                <w:numId w:val="245"/>
              </w:numPr>
              <w:adjustRightInd w:val="0"/>
              <w:snapToGrid w:val="0"/>
              <w:jc w:val="both"/>
            </w:pPr>
            <w:r w:rsidRPr="00E22097">
              <w:rPr>
                <w:rFonts w:hint="eastAsia"/>
              </w:rPr>
              <w:t>Contents of s</w:t>
            </w:r>
            <w:r w:rsidR="00725D6C" w:rsidRPr="00E22097">
              <w:t xml:space="preserve">pecified chemical </w:t>
            </w:r>
            <w:r w:rsidR="008F5CE9" w:rsidRPr="00E22097">
              <w:t>substances</w:t>
            </w:r>
            <w:r w:rsidR="00725D6C" w:rsidRPr="00E22097">
              <w:t xml:space="preserve"> do not exceed the standard content rate. The content rate can be easily confirmed on websites, etc.</w:t>
            </w:r>
          </w:p>
          <w:p w:rsidR="00725D6C" w:rsidRPr="00E22097" w:rsidRDefault="00324B87" w:rsidP="00E90135">
            <w:pPr>
              <w:pStyle w:val="11"/>
              <w:numPr>
                <w:ilvl w:val="0"/>
                <w:numId w:val="245"/>
              </w:numPr>
              <w:adjustRightInd w:val="0"/>
              <w:snapToGrid w:val="0"/>
              <w:jc w:val="both"/>
            </w:pPr>
            <w:r w:rsidRPr="00E22097">
              <w:t xml:space="preserve">If plastic is used in the product, information on the </w:t>
            </w:r>
            <w:r w:rsidR="00493B2D" w:rsidRPr="00E22097">
              <w:rPr>
                <w:rFonts w:hint="eastAsia"/>
              </w:rPr>
              <w:t>content</w:t>
            </w:r>
            <w:r w:rsidRPr="00E22097">
              <w:t xml:space="preserve"> ratio of recycled plastic in the weight of the plastic and the </w:t>
            </w:r>
            <w:r w:rsidR="00493B2D" w:rsidRPr="00E22097">
              <w:rPr>
                <w:rFonts w:hint="eastAsia"/>
              </w:rPr>
              <w:t>content</w:t>
            </w:r>
            <w:r w:rsidRPr="00E22097">
              <w:t xml:space="preserve"> ratio of </w:t>
            </w:r>
            <w:r w:rsidR="00120BBF" w:rsidRPr="00E22097">
              <w:t>“</w:t>
            </w:r>
            <w:r w:rsidR="001E5D94" w:rsidRPr="00E22097">
              <w:rPr>
                <w:rFonts w:hint="eastAsia"/>
              </w:rPr>
              <w:t>plant</w:t>
            </w:r>
            <w:r w:rsidR="00120BBF" w:rsidRPr="00E22097">
              <w:rPr>
                <w:rFonts w:hint="eastAsia"/>
              </w:rPr>
              <w:t xml:space="preserve"> </w:t>
            </w:r>
            <w:r w:rsidR="005F4273" w:rsidRPr="00E22097">
              <w:rPr>
                <w:rFonts w:hint="eastAsia"/>
              </w:rPr>
              <w:t xml:space="preserve">based plastic </w:t>
            </w:r>
            <w:r w:rsidR="00614969" w:rsidRPr="00E22097">
              <w:rPr>
                <w:iCs/>
              </w:rPr>
              <w:t>whose reduct</w:t>
            </w:r>
            <w:r w:rsidR="00614969" w:rsidRPr="00E22097">
              <w:rPr>
                <w:rFonts w:hint="eastAsia"/>
                <w:iCs/>
              </w:rPr>
              <w:t>ion</w:t>
            </w:r>
            <w:r w:rsidR="00614969" w:rsidRPr="00E22097">
              <w:rPr>
                <w:iCs/>
              </w:rPr>
              <w:t xml:space="preserve"> effect of environmental load has been confirmed</w:t>
            </w:r>
            <w:r w:rsidR="00120BBF" w:rsidRPr="00E22097">
              <w:rPr>
                <w:iCs/>
              </w:rPr>
              <w:t>”</w:t>
            </w:r>
            <w:r w:rsidRPr="00E22097">
              <w:t xml:space="preserve"> shall be disclosed. In addition, the information</w:t>
            </w:r>
            <w:r w:rsidR="00614969" w:rsidRPr="00E22097">
              <w:rPr>
                <w:rFonts w:hint="eastAsia"/>
              </w:rPr>
              <w:t xml:space="preserve"> </w:t>
            </w:r>
            <w:r w:rsidR="00493B2D" w:rsidRPr="00E22097">
              <w:rPr>
                <w:rFonts w:hint="eastAsia"/>
              </w:rPr>
              <w:t>can</w:t>
            </w:r>
            <w:r w:rsidRPr="00E22097">
              <w:t xml:space="preserve"> be easily confirmed on the website</w:t>
            </w:r>
            <w:r w:rsidR="00493B2D" w:rsidRPr="00E22097">
              <w:rPr>
                <w:rFonts w:hint="eastAsia"/>
              </w:rPr>
              <w:t>, etc</w:t>
            </w:r>
            <w:r w:rsidRPr="00E22097">
              <w:t>.</w:t>
            </w:r>
          </w:p>
          <w:p w:rsidR="00324B87" w:rsidRPr="00E22097" w:rsidRDefault="00324B87">
            <w:pPr>
              <w:adjustRightInd w:val="0"/>
              <w:snapToGrid w:val="0"/>
              <w:jc w:val="both"/>
              <w:rPr>
                <w:szCs w:val="24"/>
              </w:rPr>
            </w:pPr>
          </w:p>
          <w:p w:rsidR="00725D6C" w:rsidRPr="00E22097" w:rsidRDefault="00725D6C">
            <w:pPr>
              <w:adjustRightInd w:val="0"/>
              <w:snapToGrid w:val="0"/>
              <w:jc w:val="both"/>
              <w:rPr>
                <w:b/>
                <w:szCs w:val="24"/>
              </w:rPr>
            </w:pPr>
            <w:r w:rsidRPr="00E22097">
              <w:rPr>
                <w:b/>
                <w:szCs w:val="24"/>
              </w:rPr>
              <w:t>Factors for Consideration</w:t>
            </w:r>
          </w:p>
          <w:p w:rsidR="00725D6C" w:rsidRPr="00E22097" w:rsidRDefault="00725D6C" w:rsidP="00E90135">
            <w:pPr>
              <w:pStyle w:val="11"/>
              <w:numPr>
                <w:ilvl w:val="0"/>
                <w:numId w:val="235"/>
              </w:numPr>
              <w:adjustRightInd w:val="0"/>
              <w:snapToGrid w:val="0"/>
              <w:jc w:val="both"/>
            </w:pPr>
            <w:r w:rsidRPr="00E22097">
              <w:t>Energy saving devices such as the conservation of electricity and lower electricity consumption in wait mode are put in place.</w:t>
            </w:r>
          </w:p>
          <w:p w:rsidR="00725D6C" w:rsidRPr="00E22097" w:rsidRDefault="00725D6C" w:rsidP="00E90135">
            <w:pPr>
              <w:pStyle w:val="11"/>
              <w:numPr>
                <w:ilvl w:val="0"/>
                <w:numId w:val="235"/>
              </w:numPr>
              <w:adjustRightInd w:val="0"/>
              <w:snapToGrid w:val="0"/>
              <w:jc w:val="both"/>
            </w:pPr>
            <w:r w:rsidRPr="00E22097">
              <w:t>When rare metals are used for the casing or parts, a system is in place to decrease or replace the rare metals as much as possible.</w:t>
            </w:r>
          </w:p>
          <w:p w:rsidR="00725D6C" w:rsidRPr="00E22097" w:rsidRDefault="00725D6C" w:rsidP="00E90135">
            <w:pPr>
              <w:pStyle w:val="11"/>
              <w:numPr>
                <w:ilvl w:val="0"/>
                <w:numId w:val="235"/>
              </w:numPr>
              <w:adjustRightInd w:val="0"/>
              <w:snapToGrid w:val="0"/>
              <w:jc w:val="both"/>
            </w:pPr>
            <w:r w:rsidRPr="00E22097">
              <w:t>A system is in place for the repair and for the storage of replaceable parts for parts other than the main body and expendables.</w:t>
            </w:r>
          </w:p>
          <w:p w:rsidR="00725D6C" w:rsidRPr="00E22097" w:rsidRDefault="00725D6C" w:rsidP="00E90135">
            <w:pPr>
              <w:pStyle w:val="11"/>
              <w:numPr>
                <w:ilvl w:val="0"/>
                <w:numId w:val="235"/>
              </w:numPr>
              <w:adjustRightInd w:val="0"/>
              <w:snapToGrid w:val="0"/>
              <w:jc w:val="both"/>
            </w:pPr>
            <w:r w:rsidRPr="00E22097">
              <w:t xml:space="preserve">The use of </w:t>
            </w:r>
            <w:proofErr w:type="spellStart"/>
            <w:r w:rsidRPr="00E22097">
              <w:t>halogenenate</w:t>
            </w:r>
            <w:proofErr w:type="spellEnd"/>
            <w:r w:rsidRPr="00E22097">
              <w:t xml:space="preserve"> </w:t>
            </w:r>
            <w:proofErr w:type="spellStart"/>
            <w:r w:rsidRPr="00E22097">
              <w:t>noncombustibles</w:t>
            </w:r>
            <w:proofErr w:type="spellEnd"/>
            <w:r w:rsidRPr="00E22097">
              <w:t xml:space="preserve"> on the casing is as minimized as possible.</w:t>
            </w:r>
          </w:p>
          <w:p w:rsidR="00C424D5" w:rsidRPr="00E22097" w:rsidRDefault="00725D6C" w:rsidP="00E90135">
            <w:pPr>
              <w:pStyle w:val="11"/>
              <w:numPr>
                <w:ilvl w:val="0"/>
                <w:numId w:val="235"/>
              </w:numPr>
              <w:adjustRightInd w:val="0"/>
              <w:snapToGrid w:val="0"/>
              <w:jc w:val="both"/>
            </w:pPr>
            <w:r w:rsidRPr="00E22097">
              <w:t>The item is made of as large amount of recycled plastic as possible</w:t>
            </w:r>
            <w:r w:rsidR="005F4273" w:rsidRPr="00E22097">
              <w:rPr>
                <w:rFonts w:hint="eastAsia"/>
              </w:rPr>
              <w:t xml:space="preserve"> </w:t>
            </w:r>
            <w:r w:rsidR="00A71C9D" w:rsidRPr="00E22097">
              <w:rPr>
                <w:rFonts w:hint="eastAsia"/>
              </w:rPr>
              <w:t>or</w:t>
            </w:r>
            <w:r w:rsidR="005F4273" w:rsidRPr="00E22097">
              <w:rPr>
                <w:rFonts w:hint="eastAsia"/>
              </w:rPr>
              <w:t xml:space="preserve"> </w:t>
            </w:r>
            <w:r w:rsidR="00120BBF" w:rsidRPr="00E22097">
              <w:t>“</w:t>
            </w:r>
            <w:r w:rsidR="001E5D94" w:rsidRPr="00E22097">
              <w:rPr>
                <w:rFonts w:hint="eastAsia"/>
              </w:rPr>
              <w:t>plant</w:t>
            </w:r>
            <w:r w:rsidR="00120BBF" w:rsidRPr="00E22097">
              <w:rPr>
                <w:rFonts w:hint="eastAsia"/>
              </w:rPr>
              <w:t xml:space="preserve"> </w:t>
            </w:r>
            <w:r w:rsidR="005F4273" w:rsidRPr="00E22097">
              <w:rPr>
                <w:rFonts w:hint="eastAsia"/>
              </w:rPr>
              <w:t>based</w:t>
            </w:r>
            <w:r w:rsidR="00614969" w:rsidRPr="00E22097">
              <w:rPr>
                <w:iCs/>
              </w:rPr>
              <w:t xml:space="preserve"> </w:t>
            </w:r>
            <w:r w:rsidR="005F4273" w:rsidRPr="00E22097">
              <w:rPr>
                <w:rFonts w:hint="eastAsia"/>
                <w:iCs/>
              </w:rPr>
              <w:t xml:space="preserve">plastic </w:t>
            </w:r>
            <w:r w:rsidR="00614969" w:rsidRPr="00E22097">
              <w:rPr>
                <w:iCs/>
              </w:rPr>
              <w:t>whose reduct</w:t>
            </w:r>
            <w:r w:rsidR="00614969" w:rsidRPr="00E22097">
              <w:rPr>
                <w:rFonts w:hint="eastAsia"/>
                <w:iCs/>
              </w:rPr>
              <w:t>ion</w:t>
            </w:r>
            <w:r w:rsidR="00614969" w:rsidRPr="00E22097">
              <w:rPr>
                <w:iCs/>
              </w:rPr>
              <w:t xml:space="preserve"> effect of environmental load has been confirmed</w:t>
            </w:r>
            <w:r w:rsidR="00120BBF" w:rsidRPr="00E22097">
              <w:rPr>
                <w:iCs/>
              </w:rPr>
              <w:t>”</w:t>
            </w:r>
            <w:r w:rsidR="005F4273" w:rsidRPr="00E22097">
              <w:t xml:space="preserve"> if plastic components</w:t>
            </w:r>
            <w:r w:rsidR="005F4273" w:rsidRPr="00E22097">
              <w:rPr>
                <w:rFonts w:hint="eastAsia"/>
                <w:i/>
              </w:rPr>
              <w:t xml:space="preserve"> </w:t>
            </w:r>
            <w:r w:rsidRPr="00E22097">
              <w:t xml:space="preserve">are used for the casing or the parts </w:t>
            </w:r>
            <w:r w:rsidR="00293EAD" w:rsidRPr="00E22097">
              <w:t>(</w:t>
            </w:r>
            <w:r w:rsidRPr="00E22097">
              <w:t>including the recharger</w:t>
            </w:r>
            <w:r w:rsidR="00293EAD" w:rsidRPr="00E22097">
              <w:t>)</w:t>
            </w:r>
            <w:r w:rsidRPr="00E22097">
              <w:t>.</w:t>
            </w:r>
          </w:p>
          <w:p w:rsidR="00C424D5" w:rsidRPr="00E22097" w:rsidRDefault="004D1608" w:rsidP="00E90135">
            <w:pPr>
              <w:pStyle w:val="11"/>
              <w:numPr>
                <w:ilvl w:val="0"/>
                <w:numId w:val="235"/>
              </w:numPr>
              <w:adjustRightInd w:val="0"/>
              <w:snapToGrid w:val="0"/>
              <w:jc w:val="both"/>
            </w:pPr>
            <w:r w:rsidRPr="00E22097">
              <w:t xml:space="preserve">Packaging </w:t>
            </w:r>
            <w:r w:rsidR="00FE6EA2" w:rsidRPr="00E22097">
              <w:t>and stowage is</w:t>
            </w:r>
            <w:r w:rsidRPr="00E22097">
              <w:t xml:space="preserve"> to be as simple</w:t>
            </w:r>
            <w:r w:rsidR="00725D6C" w:rsidRPr="00E22097">
              <w:t xml:space="preserve"> as possible and take into account ease of recycling and reduced environmental impact upon disposal. </w:t>
            </w:r>
          </w:p>
          <w:p w:rsidR="00725D6C" w:rsidRPr="00E22097" w:rsidRDefault="00725D6C" w:rsidP="00E90135">
            <w:pPr>
              <w:pStyle w:val="11"/>
              <w:numPr>
                <w:ilvl w:val="0"/>
                <w:numId w:val="235"/>
              </w:numPr>
              <w:adjustRightInd w:val="0"/>
              <w:snapToGrid w:val="0"/>
              <w:jc w:val="both"/>
            </w:pPr>
            <w:r w:rsidRPr="00E22097">
              <w:t>A system for the collection and reuse/recycling of packaging</w:t>
            </w:r>
            <w:r w:rsidR="00556AB9" w:rsidRPr="00E22097">
              <w:rPr>
                <w:rFonts w:hint="eastAsia"/>
              </w:rPr>
              <w:t xml:space="preserve">, etc. </w:t>
            </w:r>
            <w:r w:rsidRPr="00E22097">
              <w:t>is considered.</w:t>
            </w:r>
          </w:p>
        </w:tc>
      </w:tr>
    </w:tbl>
    <w:p w:rsidR="00725D6C" w:rsidRPr="00E22097" w:rsidRDefault="00725D6C">
      <w:pPr>
        <w:adjustRightInd w:val="0"/>
        <w:snapToGrid w:val="0"/>
        <w:jc w:val="both"/>
        <w:rPr>
          <w:b/>
          <w:szCs w:val="24"/>
        </w:rPr>
      </w:pPr>
      <w:r w:rsidRPr="00E22097">
        <w:rPr>
          <w:b/>
          <w:szCs w:val="24"/>
        </w:rPr>
        <w:t>Note</w:t>
      </w:r>
      <w:r w:rsidR="009525CB" w:rsidRPr="00E22097">
        <w:rPr>
          <w:rFonts w:hint="eastAsia"/>
          <w:b/>
          <w:szCs w:val="24"/>
        </w:rPr>
        <w:t>s</w:t>
      </w:r>
      <w:r w:rsidR="00776D1E" w:rsidRPr="00E22097">
        <w:rPr>
          <w:b/>
          <w:szCs w:val="24"/>
        </w:rPr>
        <w:t>:</w:t>
      </w:r>
    </w:p>
    <w:p w:rsidR="00952D88" w:rsidRPr="00E22097" w:rsidRDefault="00952D88" w:rsidP="00E90135">
      <w:pPr>
        <w:pStyle w:val="11"/>
        <w:numPr>
          <w:ilvl w:val="6"/>
          <w:numId w:val="191"/>
        </w:numPr>
        <w:adjustRightInd w:val="0"/>
        <w:snapToGrid w:val="0"/>
        <w:ind w:left="709" w:hanging="425"/>
        <w:jc w:val="both"/>
      </w:pPr>
      <w:r w:rsidRPr="00E22097">
        <w:rPr>
          <w:rFonts w:hint="eastAsia"/>
          <w:b/>
          <w:i/>
        </w:rPr>
        <w:t>Cellular Phones</w:t>
      </w:r>
      <w:r w:rsidRPr="00E22097">
        <w:t xml:space="preserve"> under consideration in the evaluation criteria of this section denote a</w:t>
      </w:r>
      <w:r w:rsidR="007D6794" w:rsidRPr="00E22097">
        <w:rPr>
          <w:rFonts w:hint="eastAsia"/>
        </w:rPr>
        <w:t xml:space="preserve"> m</w:t>
      </w:r>
      <w:r w:rsidR="007D6794" w:rsidRPr="00E22097">
        <w:t>obile station telephone device</w:t>
      </w:r>
      <w:r w:rsidR="00376DBA" w:rsidRPr="00E22097">
        <w:rPr>
          <w:rFonts w:hint="eastAsia"/>
        </w:rPr>
        <w:t xml:space="preserve"> </w:t>
      </w:r>
      <w:r w:rsidR="00376DBA" w:rsidRPr="00E22097">
        <w:t>that connects with cellular phone wireless base station by mobile station telephone</w:t>
      </w:r>
      <w:r w:rsidR="00376DBA" w:rsidRPr="00E22097">
        <w:rPr>
          <w:rFonts w:hint="eastAsia"/>
        </w:rPr>
        <w:t>,</w:t>
      </w:r>
      <w:r w:rsidR="00376DBA" w:rsidRPr="00E22097">
        <w:t xml:space="preserve"> </w:t>
      </w:r>
      <w:r w:rsidR="00C97864" w:rsidRPr="00E22097">
        <w:rPr>
          <w:rFonts w:hint="eastAsia"/>
        </w:rPr>
        <w:t xml:space="preserve">and </w:t>
      </w:r>
      <w:r w:rsidR="00376DBA" w:rsidRPr="00E22097">
        <w:t>is installed in the device portable</w:t>
      </w:r>
      <w:r w:rsidR="00C97864" w:rsidRPr="00E22097">
        <w:rPr>
          <w:rFonts w:hint="eastAsia"/>
        </w:rPr>
        <w:t xml:space="preserve">, </w:t>
      </w:r>
      <w:r w:rsidR="00F77095" w:rsidRPr="00E22097">
        <w:rPr>
          <w:rFonts w:hint="eastAsia"/>
        </w:rPr>
        <w:t xml:space="preserve">used </w:t>
      </w:r>
      <w:r w:rsidR="00C97864" w:rsidRPr="00E22097">
        <w:t>for</w:t>
      </w:r>
      <w:r w:rsidR="00C97864" w:rsidRPr="00E22097">
        <w:rPr>
          <w:rFonts w:hint="eastAsia"/>
        </w:rPr>
        <w:t xml:space="preserve"> </w:t>
      </w:r>
      <w:r w:rsidR="00F77095" w:rsidRPr="00E22097">
        <w:rPr>
          <w:rFonts w:hint="eastAsia"/>
        </w:rPr>
        <w:t xml:space="preserve">ordinary </w:t>
      </w:r>
      <w:r w:rsidR="00C97864" w:rsidRPr="00E22097">
        <w:t>administrative tasks</w:t>
      </w:r>
      <w:r w:rsidR="00C97864" w:rsidRPr="00E22097">
        <w:rPr>
          <w:rFonts w:hint="eastAsia"/>
        </w:rPr>
        <w:t>.</w:t>
      </w:r>
    </w:p>
    <w:p w:rsidR="00952D88" w:rsidRPr="00E22097" w:rsidRDefault="00952D88" w:rsidP="00E90135">
      <w:pPr>
        <w:pStyle w:val="11"/>
        <w:numPr>
          <w:ilvl w:val="6"/>
          <w:numId w:val="191"/>
        </w:numPr>
        <w:adjustRightInd w:val="0"/>
        <w:snapToGrid w:val="0"/>
        <w:ind w:left="709" w:hanging="425"/>
        <w:jc w:val="both"/>
      </w:pPr>
      <w:r w:rsidRPr="00E22097">
        <w:rPr>
          <w:rFonts w:hint="eastAsia"/>
          <w:b/>
          <w:i/>
        </w:rPr>
        <w:t>PHS</w:t>
      </w:r>
      <w:r w:rsidRPr="00E22097">
        <w:t xml:space="preserve"> under consideration in the evaluation criteria of this section denote a</w:t>
      </w:r>
      <w:r w:rsidR="00C97864" w:rsidRPr="00E22097">
        <w:rPr>
          <w:rFonts w:hint="eastAsia"/>
        </w:rPr>
        <w:t xml:space="preserve"> m</w:t>
      </w:r>
      <w:r w:rsidR="00C97864" w:rsidRPr="00E22097">
        <w:t>obile station telephone device</w:t>
      </w:r>
      <w:r w:rsidR="00C97864" w:rsidRPr="00E22097">
        <w:rPr>
          <w:rFonts w:hint="eastAsia"/>
        </w:rPr>
        <w:t xml:space="preserve"> </w:t>
      </w:r>
      <w:r w:rsidR="00C97864" w:rsidRPr="00E22097">
        <w:t xml:space="preserve">that </w:t>
      </w:r>
      <w:r w:rsidR="00A71C9D" w:rsidRPr="00E22097">
        <w:rPr>
          <w:rFonts w:hint="eastAsia"/>
        </w:rPr>
        <w:t xml:space="preserve">without </w:t>
      </w:r>
      <w:r w:rsidR="00C97864" w:rsidRPr="00E22097">
        <w:t>connect</w:t>
      </w:r>
      <w:r w:rsidR="00A71C9D" w:rsidRPr="00E22097">
        <w:rPr>
          <w:rFonts w:hint="eastAsia"/>
        </w:rPr>
        <w:t>ing</w:t>
      </w:r>
      <w:r w:rsidR="00C97864" w:rsidRPr="00E22097">
        <w:t xml:space="preserve"> with </w:t>
      </w:r>
      <w:r w:rsidR="00A64EDA" w:rsidRPr="00E22097">
        <w:t>wireless base station public</w:t>
      </w:r>
      <w:r w:rsidR="00A64EDA" w:rsidRPr="00E22097">
        <w:rPr>
          <w:rFonts w:hint="eastAsia"/>
        </w:rPr>
        <w:t xml:space="preserve"> </w:t>
      </w:r>
      <w:r w:rsidR="00C97864" w:rsidRPr="00E22097">
        <w:t>by mobile station telephone</w:t>
      </w:r>
      <w:r w:rsidR="00C97864" w:rsidRPr="00E22097">
        <w:rPr>
          <w:rFonts w:hint="eastAsia"/>
        </w:rPr>
        <w:t>,</w:t>
      </w:r>
      <w:r w:rsidR="00C97864" w:rsidRPr="00E22097">
        <w:t xml:space="preserve"> </w:t>
      </w:r>
      <w:r w:rsidR="00C97864" w:rsidRPr="00E22097">
        <w:rPr>
          <w:rFonts w:hint="eastAsia"/>
        </w:rPr>
        <w:t xml:space="preserve">and </w:t>
      </w:r>
      <w:r w:rsidR="00C97864" w:rsidRPr="00E22097">
        <w:t>is installed in the device portable</w:t>
      </w:r>
      <w:r w:rsidR="00C97864" w:rsidRPr="00E22097">
        <w:rPr>
          <w:rFonts w:hint="eastAsia"/>
        </w:rPr>
        <w:t xml:space="preserve">, </w:t>
      </w:r>
      <w:r w:rsidR="00F77095" w:rsidRPr="00E22097">
        <w:rPr>
          <w:rFonts w:hint="eastAsia"/>
        </w:rPr>
        <w:t>used f</w:t>
      </w:r>
      <w:r w:rsidR="00C97864" w:rsidRPr="00E22097">
        <w:t>or</w:t>
      </w:r>
      <w:r w:rsidR="00C97864" w:rsidRPr="00E22097">
        <w:rPr>
          <w:rFonts w:hint="eastAsia"/>
        </w:rPr>
        <w:t xml:space="preserve"> </w:t>
      </w:r>
      <w:r w:rsidR="009F4670" w:rsidRPr="00E22097">
        <w:rPr>
          <w:rFonts w:hint="eastAsia"/>
        </w:rPr>
        <w:t xml:space="preserve">extension </w:t>
      </w:r>
      <w:r w:rsidR="00F77095" w:rsidRPr="00E22097">
        <w:rPr>
          <w:rFonts w:hint="eastAsia"/>
        </w:rPr>
        <w:t xml:space="preserve">ordinary </w:t>
      </w:r>
      <w:r w:rsidR="00C97864" w:rsidRPr="00E22097">
        <w:t>administrative tasks</w:t>
      </w:r>
      <w:r w:rsidR="00C97864" w:rsidRPr="00E22097">
        <w:rPr>
          <w:rFonts w:hint="eastAsia"/>
        </w:rPr>
        <w:t>.</w:t>
      </w:r>
    </w:p>
    <w:p w:rsidR="001824DC" w:rsidRPr="00E22097" w:rsidRDefault="00952D88" w:rsidP="00E90135">
      <w:pPr>
        <w:pStyle w:val="11"/>
        <w:numPr>
          <w:ilvl w:val="6"/>
          <w:numId w:val="191"/>
        </w:numPr>
        <w:adjustRightInd w:val="0"/>
        <w:snapToGrid w:val="0"/>
        <w:ind w:left="709" w:hanging="425"/>
        <w:jc w:val="both"/>
      </w:pPr>
      <w:r w:rsidRPr="00E22097">
        <w:rPr>
          <w:b/>
          <w:i/>
        </w:rPr>
        <w:t>Smart Phones</w:t>
      </w:r>
      <w:r w:rsidRPr="00E22097">
        <w:t xml:space="preserve"> under consideration in the evaluation criteria of this section denote a terminal that combined portable terminal with the cellular phone or P</w:t>
      </w:r>
      <w:r w:rsidR="00C97864" w:rsidRPr="00E22097">
        <w:rPr>
          <w:rFonts w:hint="eastAsia"/>
        </w:rPr>
        <w:t>H</w:t>
      </w:r>
      <w:r w:rsidRPr="00E22097">
        <w:t>S, the voice call function and the Web browse function are attached, and users can extend features themselves by adding application softs.</w:t>
      </w:r>
    </w:p>
    <w:p w:rsidR="00725D6C" w:rsidRPr="00E22097" w:rsidRDefault="00725D6C" w:rsidP="00E90135">
      <w:pPr>
        <w:pStyle w:val="11"/>
        <w:numPr>
          <w:ilvl w:val="6"/>
          <w:numId w:val="191"/>
        </w:numPr>
        <w:adjustRightInd w:val="0"/>
        <w:snapToGrid w:val="0"/>
        <w:ind w:left="709" w:hanging="425"/>
        <w:jc w:val="both"/>
      </w:pPr>
      <w:r w:rsidRPr="00E22097">
        <w:rPr>
          <w:b/>
          <w:i/>
        </w:rPr>
        <w:t>Simplification of additional equipment and functions</w:t>
      </w:r>
      <w:r w:rsidRPr="00E22097">
        <w:t xml:space="preserve"> refers to the limiting of functions to conversations and mail whenever possible.</w:t>
      </w:r>
    </w:p>
    <w:p w:rsidR="00725D6C" w:rsidRPr="00E22097" w:rsidRDefault="00725D6C" w:rsidP="00E90135">
      <w:pPr>
        <w:pStyle w:val="11"/>
        <w:numPr>
          <w:ilvl w:val="6"/>
          <w:numId w:val="191"/>
        </w:numPr>
        <w:adjustRightInd w:val="0"/>
        <w:snapToGrid w:val="0"/>
        <w:ind w:left="709" w:hanging="425"/>
        <w:jc w:val="both"/>
      </w:pPr>
      <w:r w:rsidRPr="00E22097">
        <w:t xml:space="preserve">Evaluation Criteria </w:t>
      </w:r>
      <w:r w:rsidR="00293EAD" w:rsidRPr="00E22097">
        <w:t>(</w:t>
      </w:r>
      <w:r w:rsidR="001824DC" w:rsidRPr="00E22097">
        <w:rPr>
          <w:rFonts w:hint="eastAsia"/>
        </w:rPr>
        <w:t>2</w:t>
      </w:r>
      <w:r w:rsidR="00293EAD" w:rsidRPr="00E22097">
        <w:t>)</w:t>
      </w:r>
      <w:r w:rsidRPr="00E22097">
        <w:t xml:space="preserve"> refers to environmentally conscious design indicated in </w:t>
      </w:r>
      <w:r w:rsidR="008D3B23" w:rsidRPr="00E22097">
        <w:t xml:space="preserve">each evaluation criteria of </w:t>
      </w:r>
      <w:r w:rsidR="00411EEB" w:rsidRPr="00E22097">
        <w:t>Table</w:t>
      </w:r>
      <w:r w:rsidRPr="00E22097">
        <w:t>.</w:t>
      </w:r>
    </w:p>
    <w:p w:rsidR="00725D6C" w:rsidRPr="00E22097" w:rsidRDefault="00725D6C" w:rsidP="00E90135">
      <w:pPr>
        <w:pStyle w:val="11"/>
        <w:numPr>
          <w:ilvl w:val="6"/>
          <w:numId w:val="191"/>
        </w:numPr>
        <w:adjustRightInd w:val="0"/>
        <w:snapToGrid w:val="0"/>
        <w:ind w:left="709" w:hanging="425"/>
        <w:jc w:val="both"/>
      </w:pPr>
      <w:r w:rsidRPr="00E22097">
        <w:rPr>
          <w:b/>
          <w:i/>
        </w:rPr>
        <w:t>A system is in place for the collection and material recycling</w:t>
      </w:r>
      <w:r w:rsidRPr="00E22097">
        <w:t xml:space="preserve"> in Evaluation Criteria </w:t>
      </w:r>
      <w:r w:rsidR="00293EAD" w:rsidRPr="00E22097">
        <w:rPr>
          <w:rFonts w:hint="eastAsia"/>
        </w:rPr>
        <w:t>(</w:t>
      </w:r>
      <w:r w:rsidR="001824DC" w:rsidRPr="00E22097">
        <w:rPr>
          <w:rFonts w:hint="eastAsia"/>
        </w:rPr>
        <w:t>3</w:t>
      </w:r>
      <w:r w:rsidR="00293EAD" w:rsidRPr="00E22097">
        <w:rPr>
          <w:rFonts w:hint="eastAsia"/>
        </w:rPr>
        <w:t>)</w:t>
      </w:r>
      <w:r w:rsidRPr="00E22097">
        <w:t xml:space="preserve"> denotes the fulfillment of the below requirements. </w:t>
      </w:r>
    </w:p>
    <w:p w:rsidR="00725D6C" w:rsidRPr="00E22097" w:rsidRDefault="00725D6C">
      <w:pPr>
        <w:pStyle w:val="11"/>
        <w:adjustRightInd w:val="0"/>
        <w:snapToGrid w:val="0"/>
        <w:ind w:leftChars="60" w:left="144" w:firstLineChars="235" w:firstLine="564"/>
        <w:jc w:val="both"/>
      </w:pPr>
      <w:r w:rsidRPr="00E22097">
        <w:t>A system for collection should fulfill the below requirements a. b. and c.</w:t>
      </w:r>
    </w:p>
    <w:p w:rsidR="00725D6C" w:rsidRPr="00E22097" w:rsidRDefault="00725D6C" w:rsidP="00E90135">
      <w:pPr>
        <w:pStyle w:val="11"/>
        <w:numPr>
          <w:ilvl w:val="0"/>
          <w:numId w:val="321"/>
        </w:numPr>
        <w:adjustRightInd w:val="0"/>
        <w:snapToGrid w:val="0"/>
        <w:ind w:left="993" w:hanging="284"/>
        <w:jc w:val="both"/>
      </w:pPr>
      <w:r w:rsidRPr="00E22097">
        <w:t xml:space="preserve">The manufacturer or the seller has a system </w:t>
      </w:r>
      <w:r w:rsidR="00293EAD" w:rsidRPr="00E22097">
        <w:t>(</w:t>
      </w:r>
      <w:r w:rsidRPr="00E22097">
        <w:t>a collection system located at the store, or collection in response to the user’s request</w:t>
      </w:r>
      <w:r w:rsidR="00293EAD" w:rsidRPr="00E22097">
        <w:t>)</w:t>
      </w:r>
      <w:r w:rsidRPr="00E22097">
        <w:t xml:space="preserve"> for voluntarily collecting </w:t>
      </w:r>
      <w:r w:rsidR="00293EAD" w:rsidRPr="00E22097">
        <w:t>(</w:t>
      </w:r>
      <w:r w:rsidRPr="00E22097">
        <w:t>collecting on its own or commissioning other companies to collect; includes situations where multiple businesses undertake the collection together</w:t>
      </w:r>
      <w:r w:rsidR="00293EAD" w:rsidRPr="00E22097">
        <w:t>)</w:t>
      </w:r>
      <w:r w:rsidRPr="00E22097">
        <w:t xml:space="preserve"> used</w:t>
      </w:r>
      <w:r w:rsidR="001824DC" w:rsidRPr="00E22097">
        <w:rPr>
          <w:rFonts w:hint="eastAsia"/>
        </w:rPr>
        <w:t xml:space="preserve"> products</w:t>
      </w:r>
      <w:r w:rsidRPr="00E22097">
        <w:t>, etc.</w:t>
      </w:r>
    </w:p>
    <w:p w:rsidR="00725D6C" w:rsidRPr="00E22097" w:rsidRDefault="00725D6C" w:rsidP="00E90135">
      <w:pPr>
        <w:pStyle w:val="11"/>
        <w:numPr>
          <w:ilvl w:val="0"/>
          <w:numId w:val="321"/>
        </w:numPr>
        <w:adjustRightInd w:val="0"/>
        <w:snapToGrid w:val="0"/>
        <w:ind w:left="993" w:hanging="284"/>
        <w:jc w:val="both"/>
      </w:pPr>
      <w:r w:rsidRPr="00E22097">
        <w:t xml:space="preserve">In order to precipitate appropriate collection, the product name and business name </w:t>
      </w:r>
      <w:r w:rsidR="00293EAD" w:rsidRPr="00E22097">
        <w:t>(</w:t>
      </w:r>
      <w:r w:rsidRPr="00E22097">
        <w:t>manufacturer brand name is permissible</w:t>
      </w:r>
      <w:r w:rsidR="00293EAD" w:rsidRPr="00E22097">
        <w:t>)</w:t>
      </w:r>
      <w:r w:rsidRPr="00E22097">
        <w:t xml:space="preserve"> are marked on the main body of the </w:t>
      </w:r>
      <w:r w:rsidR="00E63A1C" w:rsidRPr="00E22097">
        <w:rPr>
          <w:rFonts w:hint="eastAsia"/>
        </w:rPr>
        <w:t>products</w:t>
      </w:r>
      <w:r w:rsidRPr="00E22097">
        <w:t xml:space="preserve"> for easy acknowledgement at the time of disposal.</w:t>
      </w:r>
    </w:p>
    <w:p w:rsidR="00725D6C" w:rsidRPr="00E22097" w:rsidRDefault="00725D6C" w:rsidP="00E90135">
      <w:pPr>
        <w:pStyle w:val="11"/>
        <w:numPr>
          <w:ilvl w:val="0"/>
          <w:numId w:val="321"/>
        </w:numPr>
        <w:adjustRightInd w:val="0"/>
        <w:snapToGrid w:val="0"/>
        <w:ind w:left="993" w:hanging="284"/>
        <w:jc w:val="both"/>
      </w:pPr>
      <w:r w:rsidRPr="00E22097">
        <w:t xml:space="preserve">Specific information for the collection of used </w:t>
      </w:r>
      <w:r w:rsidR="00E63A1C" w:rsidRPr="00E22097">
        <w:rPr>
          <w:rFonts w:hint="eastAsia"/>
        </w:rPr>
        <w:t>products</w:t>
      </w:r>
      <w:r w:rsidRPr="00E22097">
        <w:t xml:space="preserve">, etc. </w:t>
      </w:r>
      <w:r w:rsidR="00293EAD" w:rsidRPr="00E22097">
        <w:t>(</w:t>
      </w:r>
      <w:r w:rsidRPr="00E22097">
        <w:t>collection method, collection location, etc.</w:t>
      </w:r>
      <w:r w:rsidR="00293EAD" w:rsidRPr="00E22097">
        <w:t>)</w:t>
      </w:r>
      <w:r w:rsidRPr="00E22097">
        <w:t xml:space="preserve"> are available for the users on the package, enclosed printed matter, user’s manual, or the website.</w:t>
      </w:r>
    </w:p>
    <w:p w:rsidR="00725D6C" w:rsidRPr="00E22097" w:rsidRDefault="00725D6C">
      <w:pPr>
        <w:adjustRightInd w:val="0"/>
        <w:snapToGrid w:val="0"/>
        <w:ind w:firstLineChars="295" w:firstLine="708"/>
        <w:jc w:val="both"/>
        <w:rPr>
          <w:szCs w:val="24"/>
        </w:rPr>
      </w:pPr>
      <w:r w:rsidRPr="00E22097">
        <w:rPr>
          <w:szCs w:val="24"/>
        </w:rPr>
        <w:t>A system for material recycling should fulfill the below requirements d and e.</w:t>
      </w:r>
    </w:p>
    <w:p w:rsidR="00725D6C" w:rsidRPr="00E22097" w:rsidRDefault="00725D6C" w:rsidP="00E90135">
      <w:pPr>
        <w:pStyle w:val="11"/>
        <w:numPr>
          <w:ilvl w:val="0"/>
          <w:numId w:val="322"/>
        </w:numPr>
        <w:adjustRightInd w:val="0"/>
        <w:snapToGrid w:val="0"/>
        <w:ind w:left="993" w:hanging="284"/>
        <w:jc w:val="both"/>
      </w:pPr>
      <w:r w:rsidRPr="00E22097">
        <w:t>A system is in place to recycle metal and plastic, etc. as materials.</w:t>
      </w:r>
    </w:p>
    <w:p w:rsidR="00725D6C" w:rsidRPr="00E22097" w:rsidRDefault="00725D6C" w:rsidP="00E90135">
      <w:pPr>
        <w:pStyle w:val="11"/>
        <w:numPr>
          <w:ilvl w:val="0"/>
          <w:numId w:val="322"/>
        </w:numPr>
        <w:adjustRightInd w:val="0"/>
        <w:snapToGrid w:val="0"/>
        <w:ind w:left="993" w:hanging="284"/>
        <w:jc w:val="both"/>
      </w:pPr>
      <w:r w:rsidRPr="00E22097">
        <w:t>The information for the material used for the parts is listed as much as possible to enable separation upon disposal.</w:t>
      </w:r>
    </w:p>
    <w:p w:rsidR="00725D6C" w:rsidRPr="00E22097" w:rsidRDefault="00725D6C">
      <w:pPr>
        <w:pStyle w:val="11"/>
        <w:adjustRightInd w:val="0"/>
        <w:snapToGrid w:val="0"/>
        <w:ind w:leftChars="100" w:left="480" w:hangingChars="100" w:hanging="240"/>
        <w:jc w:val="both"/>
      </w:pPr>
    </w:p>
    <w:p w:rsidR="00127DDC" w:rsidRPr="00E22097" w:rsidRDefault="00AE73F6" w:rsidP="00E90135">
      <w:pPr>
        <w:pStyle w:val="11"/>
        <w:numPr>
          <w:ilvl w:val="6"/>
          <w:numId w:val="191"/>
        </w:numPr>
        <w:adjustRightInd w:val="0"/>
        <w:snapToGrid w:val="0"/>
        <w:ind w:left="709" w:hanging="425"/>
        <w:jc w:val="both"/>
      </w:pPr>
      <w:r w:rsidRPr="00E22097">
        <w:rPr>
          <w:rFonts w:hint="eastAsia"/>
        </w:rPr>
        <w:t>As f</w:t>
      </w:r>
      <w:r w:rsidR="00127DDC" w:rsidRPr="00E22097">
        <w:t>or Evaluation Criteria (</w:t>
      </w:r>
      <w:r w:rsidR="00127DDC" w:rsidRPr="00E22097">
        <w:rPr>
          <w:rFonts w:hint="eastAsia"/>
        </w:rPr>
        <w:t>5</w:t>
      </w:r>
      <w:r w:rsidR="00127DDC" w:rsidRPr="00E22097">
        <w:t>),</w:t>
      </w:r>
      <w:r w:rsidR="00127DDC" w:rsidRPr="00E22097">
        <w:rPr>
          <w:rFonts w:ascii="Arial" w:hAnsi="Arial" w:hint="eastAsia"/>
        </w:rPr>
        <w:t xml:space="preserve"> </w:t>
      </w:r>
      <w:r w:rsidR="00127DDC" w:rsidRPr="00E22097">
        <w:rPr>
          <w:rFonts w:hint="eastAsia"/>
        </w:rPr>
        <w:t>w</w:t>
      </w:r>
      <w:r w:rsidR="00127DDC" w:rsidRPr="00E22097">
        <w:t xml:space="preserve">ith respect to smartphones, "maintain for six years or more after the termination of product manufacturing", </w:t>
      </w:r>
      <w:r w:rsidR="00127DDC" w:rsidRPr="00E22097">
        <w:rPr>
          <w:rFonts w:hint="eastAsia"/>
        </w:rPr>
        <w:t>shall</w:t>
      </w:r>
      <w:r w:rsidR="00127DDC" w:rsidRPr="00E22097">
        <w:t xml:space="preserve"> be "maintain for </w:t>
      </w:r>
      <w:r w:rsidR="00127DDC" w:rsidRPr="00E22097">
        <w:rPr>
          <w:rFonts w:hint="eastAsia"/>
        </w:rPr>
        <w:t>three</w:t>
      </w:r>
      <w:r w:rsidR="00127DDC" w:rsidRPr="00E22097">
        <w:t xml:space="preserve"> years or more after the termination of product manufacturing"</w:t>
      </w:r>
      <w:r w:rsidR="00127DDC" w:rsidRPr="00E22097">
        <w:rPr>
          <w:rFonts w:hint="eastAsia"/>
        </w:rPr>
        <w:t>, until</w:t>
      </w:r>
      <w:r w:rsidR="00127DDC" w:rsidRPr="00E22097">
        <w:t xml:space="preserve"> sufficient products are supplied to the market. For this period, consideration will be made while taking market trend into consideration. For Evaluation Criteria (</w:t>
      </w:r>
      <w:r w:rsidR="00127DDC" w:rsidRPr="00E22097">
        <w:rPr>
          <w:rFonts w:hint="eastAsia"/>
        </w:rPr>
        <w:t>5</w:t>
      </w:r>
      <w:r w:rsidR="00127DDC" w:rsidRPr="00E22097">
        <w:t>)</w:t>
      </w:r>
      <w:r w:rsidR="00127DDC" w:rsidRPr="00E22097">
        <w:rPr>
          <w:rFonts w:hint="eastAsia"/>
        </w:rPr>
        <w:t xml:space="preserve"> does</w:t>
      </w:r>
      <w:r w:rsidR="00127DDC" w:rsidRPr="00E22097">
        <w:t xml:space="preserve"> not apply in cases when applicable machine cannot be used continuously due to change in the communication system</w:t>
      </w:r>
    </w:p>
    <w:p w:rsidR="00F77095" w:rsidRPr="00E22097" w:rsidRDefault="00F77095" w:rsidP="00E90135">
      <w:pPr>
        <w:pStyle w:val="11"/>
        <w:numPr>
          <w:ilvl w:val="6"/>
          <w:numId w:val="191"/>
        </w:numPr>
        <w:adjustRightInd w:val="0"/>
        <w:snapToGrid w:val="0"/>
        <w:ind w:left="709" w:hanging="425"/>
        <w:jc w:val="both"/>
      </w:pPr>
      <w:r w:rsidRPr="00E22097">
        <w:t xml:space="preserve">Specified chemical substances denotes lead and its compounds, mercury and its compounds, cadmium and its compounds, chromium </w:t>
      </w:r>
      <w:r w:rsidR="00293EAD" w:rsidRPr="00E22097">
        <w:t>(</w:t>
      </w:r>
      <w:r w:rsidRPr="00E22097">
        <w:t>VI</w:t>
      </w:r>
      <w:r w:rsidR="00293EAD" w:rsidRPr="00E22097">
        <w:t>)</w:t>
      </w:r>
      <w:r w:rsidRPr="00E22097">
        <w:t xml:space="preserve"> compound, </w:t>
      </w:r>
      <w:proofErr w:type="spellStart"/>
      <w:r w:rsidRPr="00E22097">
        <w:t>polybrominated</w:t>
      </w:r>
      <w:proofErr w:type="spellEnd"/>
      <w:r w:rsidRPr="00E22097">
        <w:t xml:space="preserve"> biphenyl and </w:t>
      </w:r>
      <w:proofErr w:type="spellStart"/>
      <w:r w:rsidRPr="00E22097">
        <w:t>polybrominated</w:t>
      </w:r>
      <w:proofErr w:type="spellEnd"/>
      <w:r w:rsidRPr="00E22097">
        <w:t xml:space="preserve"> diphenyl ether.</w:t>
      </w:r>
    </w:p>
    <w:p w:rsidR="00725D6C" w:rsidRPr="00E22097" w:rsidRDefault="00925208" w:rsidP="00E90135">
      <w:pPr>
        <w:pStyle w:val="11"/>
        <w:numPr>
          <w:ilvl w:val="6"/>
          <w:numId w:val="191"/>
        </w:numPr>
        <w:adjustRightInd w:val="0"/>
        <w:snapToGrid w:val="0"/>
        <w:ind w:left="709" w:hanging="425"/>
        <w:jc w:val="both"/>
      </w:pPr>
      <w:r w:rsidRPr="00E22097">
        <w:t>The standard content rate of specified chemical substances denotes the standard rate provided by JIS C 095</w:t>
      </w:r>
      <w:r w:rsidR="007F3530" w:rsidRPr="00E22097">
        <w:rPr>
          <w:rFonts w:hint="eastAsia"/>
        </w:rPr>
        <w:t>0</w:t>
      </w:r>
      <w:r w:rsidRPr="00E22097">
        <w:t xml:space="preserve"> </w:t>
      </w:r>
      <w:r w:rsidR="00293EAD" w:rsidRPr="00E22097">
        <w:t>(</w:t>
      </w:r>
      <w:r w:rsidRPr="00E22097">
        <w:t>The marking for presence of the specific chemical substances for electrical and electronic equipment</w:t>
      </w:r>
      <w:r w:rsidR="00293EAD" w:rsidRPr="00E22097">
        <w:t>)</w:t>
      </w:r>
      <w:r w:rsidRPr="00E22097">
        <w:t xml:space="preserve"> Appendix A, chart A.1 </w:t>
      </w:r>
      <w:r w:rsidR="00293EAD" w:rsidRPr="00E22097">
        <w:t>(</w:t>
      </w:r>
      <w:r w:rsidRPr="00E22097">
        <w:t>specified chemical substances, chemical element symbol, substances applicable for calculation, and standard content rate</w:t>
      </w:r>
      <w:r w:rsidR="00293EAD" w:rsidRPr="00E22097">
        <w:t>)</w:t>
      </w:r>
      <w:r w:rsidRPr="00E22097">
        <w:t>.</w:t>
      </w:r>
      <w:r w:rsidR="001D3952" w:rsidRPr="00E22097">
        <w:rPr>
          <w:rFonts w:hint="eastAsia"/>
          <w:iCs/>
        </w:rPr>
        <w:t xml:space="preserve"> </w:t>
      </w:r>
      <w:r w:rsidRPr="00E22097">
        <w:t>Items for which content rate exceeding the standard is allowed are to be determined in accordance with Appendix B of the above JIS.</w:t>
      </w:r>
      <w:r w:rsidR="00C51F4F" w:rsidRPr="00E22097">
        <w:t xml:space="preserve"> Handling of other accessories is to be determined in accordance with JIS C 0950.</w:t>
      </w:r>
    </w:p>
    <w:p w:rsidR="00725D6C" w:rsidRPr="00E22097" w:rsidRDefault="00725D6C" w:rsidP="00E90135">
      <w:pPr>
        <w:pStyle w:val="11"/>
        <w:numPr>
          <w:ilvl w:val="6"/>
          <w:numId w:val="191"/>
        </w:numPr>
        <w:tabs>
          <w:tab w:val="left" w:pos="851"/>
        </w:tabs>
        <w:adjustRightInd w:val="0"/>
        <w:snapToGrid w:val="0"/>
        <w:ind w:left="709" w:hanging="425"/>
        <w:jc w:val="both"/>
      </w:pPr>
      <w:r w:rsidRPr="00E22097">
        <w:rPr>
          <w:b/>
          <w:i/>
        </w:rPr>
        <w:t>Rare metals</w:t>
      </w:r>
      <w:r w:rsidRPr="00E22097">
        <w:rPr>
          <w:b/>
        </w:rPr>
        <w:t xml:space="preserve"> </w:t>
      </w:r>
      <w:r w:rsidRPr="00E22097">
        <w:t xml:space="preserve">refers to the 31 types of metals </w:t>
      </w:r>
      <w:r w:rsidR="00293EAD" w:rsidRPr="00E22097">
        <w:t>(</w:t>
      </w:r>
      <w:r w:rsidRPr="00E22097">
        <w:t>the seventeen rare earth elements are considered as one metal type</w:t>
      </w:r>
      <w:r w:rsidR="00293EAD" w:rsidRPr="00E22097">
        <w:t>)</w:t>
      </w:r>
      <w:r w:rsidRPr="00E22097">
        <w:t xml:space="preserve"> specified at the Special Meeting for the Comprehensive Assessment of Rare Metals at the Mining Panel of the Ministry of Economy, Trade and Industry.</w:t>
      </w:r>
    </w:p>
    <w:p w:rsidR="00725D6C" w:rsidRPr="00E22097" w:rsidRDefault="00725D6C" w:rsidP="00E90135">
      <w:pPr>
        <w:pStyle w:val="11"/>
        <w:numPr>
          <w:ilvl w:val="6"/>
          <w:numId w:val="191"/>
        </w:numPr>
        <w:adjustRightInd w:val="0"/>
        <w:snapToGrid w:val="0"/>
        <w:ind w:left="709" w:hanging="425"/>
        <w:jc w:val="both"/>
      </w:pPr>
      <w:r w:rsidRPr="00E22097">
        <w:rPr>
          <w:b/>
          <w:i/>
        </w:rPr>
        <w:t xml:space="preserve">Recycled Plastic </w:t>
      </w:r>
      <w:r w:rsidRPr="00E22097">
        <w:t>denotes part or all of plastic once used as a part of a useful product that has been discarded, remnants discarded during the manufacturing process, or the recy</w:t>
      </w:r>
      <w:r w:rsidR="00BC52E2" w:rsidRPr="00E22097">
        <w:t xml:space="preserve">cle/reuse of defective articles </w:t>
      </w:r>
      <w:r w:rsidR="00293EAD" w:rsidRPr="00E22097">
        <w:t>(</w:t>
      </w:r>
      <w:r w:rsidR="00BC52E2" w:rsidRPr="00E22097">
        <w:t>This excludes, however</w:t>
      </w:r>
      <w:r w:rsidRPr="00E22097">
        <w:t>, plastic that has been recycled in the process of manufacturing the product</w:t>
      </w:r>
      <w:r w:rsidR="00293EAD" w:rsidRPr="00E22097">
        <w:t>)</w:t>
      </w:r>
      <w:r w:rsidRPr="00E22097">
        <w:t>.</w:t>
      </w:r>
    </w:p>
    <w:p w:rsidR="00546162" w:rsidRPr="00E22097" w:rsidRDefault="00832792" w:rsidP="00E90135">
      <w:pPr>
        <w:pStyle w:val="11"/>
        <w:numPr>
          <w:ilvl w:val="6"/>
          <w:numId w:val="191"/>
        </w:numPr>
        <w:tabs>
          <w:tab w:val="left" w:pos="2835"/>
        </w:tabs>
        <w:adjustRightInd w:val="0"/>
        <w:snapToGrid w:val="0"/>
        <w:ind w:left="709" w:hanging="425"/>
        <w:jc w:val="both"/>
      </w:pPr>
      <w:r w:rsidRPr="00E22097">
        <w:rPr>
          <w:rFonts w:hint="eastAsia"/>
          <w:b/>
          <w:i/>
        </w:rPr>
        <w:t>Plastics w</w:t>
      </w:r>
      <w:r w:rsidRPr="00E22097">
        <w:rPr>
          <w:b/>
          <w:i/>
        </w:rPr>
        <w:t>hose reduct</w:t>
      </w:r>
      <w:r w:rsidRPr="00E22097">
        <w:rPr>
          <w:rFonts w:hint="eastAsia"/>
          <w:b/>
          <w:i/>
        </w:rPr>
        <w:t>ion</w:t>
      </w:r>
      <w:r w:rsidRPr="00E22097">
        <w:rPr>
          <w:b/>
          <w:i/>
        </w:rPr>
        <w:t xml:space="preserve"> effect of environmental load has been confirmed</w:t>
      </w:r>
      <w:r w:rsidRPr="00E22097">
        <w:t xml:space="preserve"> denotes material whose reduct</w:t>
      </w:r>
      <w:r w:rsidRPr="00E22097">
        <w:rPr>
          <w:rFonts w:hint="eastAsia"/>
        </w:rPr>
        <w:t>ion</w:t>
      </w:r>
      <w:r w:rsidRPr="00E22097">
        <w:t xml:space="preserve"> effect of environmental load has been confirmed by a third party such as an LCA expert through a quantitative, objective and scientific analysis and evaluation, including effects of trade off, of the environmental load of the product throughout its lifecycle.</w:t>
      </w:r>
    </w:p>
    <w:p w:rsidR="00132EB5" w:rsidRPr="00E22097" w:rsidRDefault="008C706C" w:rsidP="00E90135">
      <w:pPr>
        <w:pStyle w:val="11"/>
        <w:numPr>
          <w:ilvl w:val="6"/>
          <w:numId w:val="191"/>
        </w:numPr>
        <w:adjustRightInd w:val="0"/>
        <w:snapToGrid w:val="0"/>
        <w:ind w:left="709" w:hanging="425"/>
        <w:jc w:val="both"/>
      </w:pPr>
      <w:r w:rsidRPr="00E22097">
        <w:rPr>
          <w:b/>
          <w:i/>
        </w:rPr>
        <w:t xml:space="preserve">Bio-based synthetic polymer content rate </w:t>
      </w:r>
      <w:r w:rsidRPr="00E22097">
        <w:t>based on the bio-based synthetic polymer content is multiplied by the bio-based synthetic polymer content</w:t>
      </w:r>
      <w:r w:rsidRPr="00E22097">
        <w:rPr>
          <w:rFonts w:hint="eastAsia"/>
        </w:rPr>
        <w:t xml:space="preserve"> rate</w:t>
      </w:r>
      <w:r w:rsidRPr="00E22097">
        <w:t xml:space="preserve"> (ratio of the weight of the plant-derived material component contained in the plastics based on the plant to the plastic weight).</w:t>
      </w:r>
    </w:p>
    <w:p w:rsidR="00725D6C" w:rsidRPr="00E22097" w:rsidRDefault="00546162" w:rsidP="00E90135">
      <w:pPr>
        <w:pStyle w:val="afb"/>
        <w:numPr>
          <w:ilvl w:val="6"/>
          <w:numId w:val="191"/>
        </w:numPr>
        <w:adjustRightInd w:val="0"/>
        <w:snapToGrid w:val="0"/>
        <w:ind w:leftChars="0" w:left="709" w:hanging="425"/>
        <w:jc w:val="both"/>
      </w:pPr>
      <w:r w:rsidRPr="00E22097">
        <w:rPr>
          <w:szCs w:val="24"/>
        </w:rPr>
        <w:t>.</w:t>
      </w:r>
      <w:r w:rsidR="00725D6C" w:rsidRPr="00E22097">
        <w:t>Each procurement organization is to take the following into careful account</w:t>
      </w:r>
      <w:r w:rsidR="00776D1E" w:rsidRPr="00E22097">
        <w:t>:</w:t>
      </w:r>
    </w:p>
    <w:p w:rsidR="00283DFB" w:rsidRPr="00E22097" w:rsidRDefault="00725D6C" w:rsidP="00E90135">
      <w:pPr>
        <w:pStyle w:val="11"/>
        <w:numPr>
          <w:ilvl w:val="0"/>
          <w:numId w:val="285"/>
        </w:numPr>
        <w:adjustRightInd w:val="0"/>
        <w:snapToGrid w:val="0"/>
        <w:ind w:left="993" w:hanging="284"/>
        <w:jc w:val="both"/>
      </w:pPr>
      <w:r w:rsidRPr="00E22097">
        <w:t>When procuring, consider the objective of use and business type in order to determine the necessary type and function.</w:t>
      </w:r>
    </w:p>
    <w:p w:rsidR="00725D6C" w:rsidRPr="00E22097" w:rsidRDefault="00725D6C" w:rsidP="00E90135">
      <w:pPr>
        <w:pStyle w:val="11"/>
        <w:numPr>
          <w:ilvl w:val="0"/>
          <w:numId w:val="285"/>
        </w:numPr>
        <w:adjustRightInd w:val="0"/>
        <w:snapToGrid w:val="0"/>
        <w:ind w:left="993" w:hanging="284"/>
        <w:jc w:val="both"/>
      </w:pPr>
      <w:r w:rsidRPr="00E22097">
        <w:t>Consider the type of contract that would enable the minimum amount necessary for manuals and accessories such as a recharger.</w:t>
      </w:r>
    </w:p>
    <w:p w:rsidR="00725D6C" w:rsidRPr="00E22097" w:rsidRDefault="00725D6C" w:rsidP="00E90135">
      <w:pPr>
        <w:pStyle w:val="11"/>
        <w:numPr>
          <w:ilvl w:val="0"/>
          <w:numId w:val="285"/>
        </w:numPr>
        <w:adjustRightInd w:val="0"/>
        <w:snapToGrid w:val="0"/>
        <w:ind w:left="993" w:hanging="284"/>
        <w:jc w:val="both"/>
      </w:pPr>
      <w:r w:rsidRPr="00E22097">
        <w:t>Confirm and consider factors for consideration specified in the user</w:t>
      </w:r>
      <w:r w:rsidR="006D2892" w:rsidRPr="00E22097">
        <w:t>’</w:t>
      </w:r>
      <w:r w:rsidRPr="00E22097">
        <w:t>s manual when procuring the merchandise.</w:t>
      </w:r>
    </w:p>
    <w:p w:rsidR="00725D6C" w:rsidRPr="00E22097" w:rsidRDefault="00725D6C" w:rsidP="00E90135">
      <w:pPr>
        <w:pStyle w:val="11"/>
        <w:numPr>
          <w:ilvl w:val="0"/>
          <w:numId w:val="285"/>
        </w:numPr>
        <w:adjustRightInd w:val="0"/>
        <w:snapToGrid w:val="0"/>
        <w:ind w:left="993" w:hanging="284"/>
        <w:jc w:val="both"/>
      </w:pPr>
      <w:r w:rsidRPr="00E22097">
        <w:t>When disposing the terminal due to a renewal of the mobile phone</w:t>
      </w:r>
      <w:r w:rsidR="00925208" w:rsidRPr="00E22097">
        <w:rPr>
          <w:rFonts w:hint="eastAsia"/>
        </w:rPr>
        <w:t>s, etc.</w:t>
      </w:r>
      <w:r w:rsidRPr="00E22097">
        <w:t xml:space="preserve"> terminal, etc., proceed in an </w:t>
      </w:r>
      <w:r w:rsidR="006D2892" w:rsidRPr="00E22097">
        <w:t>appropriate</w:t>
      </w:r>
      <w:r w:rsidRPr="00E22097">
        <w:t xml:space="preserve"> manner using the collection system.</w:t>
      </w:r>
    </w:p>
    <w:p w:rsidR="00725D6C" w:rsidRPr="00E22097" w:rsidRDefault="00725D6C">
      <w:pPr>
        <w:adjustRightInd w:val="0"/>
        <w:snapToGrid w:val="0"/>
        <w:jc w:val="both"/>
        <w:rPr>
          <w:szCs w:val="24"/>
        </w:rPr>
      </w:pPr>
    </w:p>
    <w:p w:rsidR="00530A68" w:rsidRPr="00E22097" w:rsidRDefault="00530A68">
      <w:pPr>
        <w:adjustRightInd w:val="0"/>
        <w:snapToGrid w:val="0"/>
        <w:jc w:val="both"/>
        <w:rPr>
          <w:szCs w:val="24"/>
        </w:rPr>
      </w:pPr>
    </w:p>
    <w:p w:rsidR="00506923" w:rsidRPr="00E22097" w:rsidRDefault="00506923">
      <w:pPr>
        <w:adjustRightInd w:val="0"/>
        <w:snapToGrid w:val="0"/>
        <w:rPr>
          <w:szCs w:val="24"/>
        </w:rPr>
      </w:pPr>
    </w:p>
    <w:p w:rsidR="00725D6C" w:rsidRPr="00E22097" w:rsidRDefault="00725D6C">
      <w:pPr>
        <w:adjustRightInd w:val="0"/>
        <w:snapToGrid w:val="0"/>
        <w:ind w:leftChars="-59" w:left="-142"/>
        <w:rPr>
          <w:b/>
          <w:szCs w:val="24"/>
        </w:rPr>
      </w:pPr>
      <w:r w:rsidRPr="00E22097">
        <w:rPr>
          <w:b/>
          <w:szCs w:val="24"/>
        </w:rPr>
        <w:t>Table</w:t>
      </w:r>
      <w:r w:rsidR="00776D1E" w:rsidRPr="00E22097">
        <w:rPr>
          <w:b/>
          <w:szCs w:val="24"/>
        </w:rPr>
        <w:t>:</w:t>
      </w:r>
      <w:r w:rsidRPr="00E22097">
        <w:rPr>
          <w:b/>
          <w:szCs w:val="24"/>
        </w:rPr>
        <w:t xml:space="preserve"> Design Criteria for Environmental Consideration in Mobile Phones</w:t>
      </w:r>
      <w:r w:rsidR="00925208" w:rsidRPr="00E22097">
        <w:rPr>
          <w:rFonts w:hint="eastAsia"/>
          <w:b/>
          <w:szCs w:val="24"/>
        </w:rPr>
        <w:t>,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49"/>
        <w:gridCol w:w="3275"/>
        <w:gridCol w:w="3597"/>
      </w:tblGrid>
      <w:tr w:rsidR="00725D6C" w:rsidRPr="00E22097" w:rsidTr="00725D6C">
        <w:tc>
          <w:tcPr>
            <w:tcW w:w="2088" w:type="dxa"/>
          </w:tcPr>
          <w:p w:rsidR="00725D6C" w:rsidRPr="00E22097" w:rsidRDefault="00725D6C">
            <w:pPr>
              <w:adjustRightInd w:val="0"/>
              <w:snapToGrid w:val="0"/>
              <w:jc w:val="center"/>
              <w:rPr>
                <w:szCs w:val="24"/>
              </w:rPr>
            </w:pPr>
            <w:r w:rsidRPr="00E22097">
              <w:rPr>
                <w:szCs w:val="24"/>
              </w:rPr>
              <w:t>Objective</w:t>
            </w:r>
          </w:p>
        </w:tc>
        <w:tc>
          <w:tcPr>
            <w:tcW w:w="3420" w:type="dxa"/>
          </w:tcPr>
          <w:p w:rsidR="00725D6C" w:rsidRPr="00E22097" w:rsidRDefault="00725D6C">
            <w:pPr>
              <w:adjustRightInd w:val="0"/>
              <w:snapToGrid w:val="0"/>
              <w:jc w:val="center"/>
              <w:rPr>
                <w:szCs w:val="24"/>
              </w:rPr>
            </w:pPr>
            <w:r w:rsidRPr="00E22097">
              <w:rPr>
                <w:szCs w:val="24"/>
              </w:rPr>
              <w:t>Evaluation Criteria</w:t>
            </w:r>
          </w:p>
        </w:tc>
        <w:tc>
          <w:tcPr>
            <w:tcW w:w="3779" w:type="dxa"/>
          </w:tcPr>
          <w:p w:rsidR="00725D6C" w:rsidRPr="00E22097" w:rsidRDefault="00725D6C">
            <w:pPr>
              <w:adjustRightInd w:val="0"/>
              <w:snapToGrid w:val="0"/>
              <w:jc w:val="center"/>
              <w:rPr>
                <w:szCs w:val="24"/>
              </w:rPr>
            </w:pPr>
            <w:r w:rsidRPr="00E22097">
              <w:rPr>
                <w:szCs w:val="24"/>
              </w:rPr>
              <w:t>Evaluation Standard</w:t>
            </w:r>
          </w:p>
        </w:tc>
      </w:tr>
      <w:tr w:rsidR="00725D6C" w:rsidRPr="00E22097" w:rsidTr="001A7015">
        <w:trPr>
          <w:trHeight w:val="280"/>
        </w:trPr>
        <w:tc>
          <w:tcPr>
            <w:tcW w:w="2088" w:type="dxa"/>
            <w:vMerge w:val="restart"/>
            <w:vAlign w:val="center"/>
          </w:tcPr>
          <w:p w:rsidR="00725D6C" w:rsidRPr="00E22097" w:rsidRDefault="00725D6C">
            <w:pPr>
              <w:adjustRightInd w:val="0"/>
              <w:snapToGrid w:val="0"/>
              <w:jc w:val="center"/>
              <w:rPr>
                <w:szCs w:val="24"/>
              </w:rPr>
            </w:pPr>
            <w:r w:rsidRPr="00E22097">
              <w:rPr>
                <w:szCs w:val="24"/>
              </w:rPr>
              <w:t>Design with considerations for reduction</w:t>
            </w:r>
          </w:p>
        </w:tc>
        <w:tc>
          <w:tcPr>
            <w:tcW w:w="3420" w:type="dxa"/>
            <w:vAlign w:val="center"/>
          </w:tcPr>
          <w:p w:rsidR="00725D6C" w:rsidRPr="00E22097" w:rsidRDefault="00725D6C">
            <w:pPr>
              <w:adjustRightInd w:val="0"/>
              <w:snapToGrid w:val="0"/>
              <w:rPr>
                <w:szCs w:val="24"/>
              </w:rPr>
            </w:pPr>
            <w:r w:rsidRPr="00E22097">
              <w:rPr>
                <w:szCs w:val="24"/>
              </w:rPr>
              <w:t xml:space="preserve">Resource efficiency of product </w:t>
            </w:r>
            <w:r w:rsidR="00293EAD" w:rsidRPr="00E22097">
              <w:rPr>
                <w:szCs w:val="24"/>
              </w:rPr>
              <w:t>(</w:t>
            </w:r>
            <w:r w:rsidRPr="00E22097">
              <w:rPr>
                <w:szCs w:val="24"/>
              </w:rPr>
              <w:t>minimization of size and weight</w:t>
            </w:r>
            <w:r w:rsidR="00293EAD" w:rsidRPr="00E22097">
              <w:rPr>
                <w:szCs w:val="24"/>
              </w:rPr>
              <w:t>)</w:t>
            </w:r>
          </w:p>
        </w:tc>
        <w:tc>
          <w:tcPr>
            <w:tcW w:w="3779" w:type="dxa"/>
            <w:vAlign w:val="center"/>
          </w:tcPr>
          <w:p w:rsidR="00725D6C" w:rsidRPr="00E22097" w:rsidRDefault="00725D6C">
            <w:pPr>
              <w:adjustRightInd w:val="0"/>
              <w:snapToGrid w:val="0"/>
              <w:jc w:val="both"/>
              <w:rPr>
                <w:szCs w:val="24"/>
              </w:rPr>
            </w:pPr>
            <w:r w:rsidRPr="00E22097">
              <w:rPr>
                <w:szCs w:val="24"/>
              </w:rPr>
              <w:t>The volume and weight of product is reduced.</w:t>
            </w:r>
          </w:p>
        </w:tc>
      </w:tr>
      <w:tr w:rsidR="00725D6C" w:rsidRPr="00E22097" w:rsidTr="001A7015">
        <w:trPr>
          <w:trHeight w:val="280"/>
        </w:trPr>
        <w:tc>
          <w:tcPr>
            <w:tcW w:w="2088" w:type="dxa"/>
            <w:vMerge/>
            <w:vAlign w:val="center"/>
          </w:tcPr>
          <w:p w:rsidR="00725D6C" w:rsidRPr="00E22097" w:rsidRDefault="00725D6C">
            <w:pPr>
              <w:adjustRightInd w:val="0"/>
              <w:snapToGrid w:val="0"/>
              <w:jc w:val="center"/>
              <w:rPr>
                <w:szCs w:val="24"/>
              </w:rPr>
            </w:pPr>
          </w:p>
        </w:tc>
        <w:tc>
          <w:tcPr>
            <w:tcW w:w="3420" w:type="dxa"/>
            <w:vAlign w:val="center"/>
          </w:tcPr>
          <w:p w:rsidR="00725D6C" w:rsidRPr="00E22097" w:rsidRDefault="00725D6C">
            <w:pPr>
              <w:adjustRightInd w:val="0"/>
              <w:snapToGrid w:val="0"/>
              <w:rPr>
                <w:szCs w:val="24"/>
              </w:rPr>
            </w:pPr>
            <w:r w:rsidRPr="00E22097">
              <w:rPr>
                <w:szCs w:val="24"/>
              </w:rPr>
              <w:t>Energy efficiency of product</w:t>
            </w:r>
          </w:p>
        </w:tc>
        <w:tc>
          <w:tcPr>
            <w:tcW w:w="3779" w:type="dxa"/>
            <w:vAlign w:val="center"/>
          </w:tcPr>
          <w:p w:rsidR="00725D6C" w:rsidRPr="00E22097" w:rsidRDefault="00725D6C">
            <w:pPr>
              <w:adjustRightInd w:val="0"/>
              <w:snapToGrid w:val="0"/>
              <w:jc w:val="both"/>
              <w:rPr>
                <w:szCs w:val="24"/>
              </w:rPr>
            </w:pPr>
            <w:r w:rsidRPr="00E22097">
              <w:rPr>
                <w:szCs w:val="24"/>
              </w:rPr>
              <w:t>The energy consumption of product is reduced. Attempt is made for developing low energy consumption technology.</w:t>
            </w:r>
          </w:p>
        </w:tc>
      </w:tr>
      <w:tr w:rsidR="00725D6C" w:rsidRPr="00E22097" w:rsidTr="001A7015">
        <w:trPr>
          <w:trHeight w:val="280"/>
        </w:trPr>
        <w:tc>
          <w:tcPr>
            <w:tcW w:w="2088" w:type="dxa"/>
            <w:vMerge/>
            <w:vAlign w:val="center"/>
          </w:tcPr>
          <w:p w:rsidR="00725D6C" w:rsidRPr="00E22097" w:rsidRDefault="00725D6C">
            <w:pPr>
              <w:adjustRightInd w:val="0"/>
              <w:snapToGrid w:val="0"/>
              <w:jc w:val="center"/>
              <w:rPr>
                <w:szCs w:val="24"/>
              </w:rPr>
            </w:pPr>
          </w:p>
        </w:tc>
        <w:tc>
          <w:tcPr>
            <w:tcW w:w="3420" w:type="dxa"/>
            <w:vAlign w:val="center"/>
          </w:tcPr>
          <w:p w:rsidR="00725D6C" w:rsidRPr="00E22097" w:rsidRDefault="00725D6C">
            <w:pPr>
              <w:adjustRightInd w:val="0"/>
              <w:snapToGrid w:val="0"/>
              <w:rPr>
                <w:szCs w:val="24"/>
              </w:rPr>
            </w:pPr>
            <w:r w:rsidRPr="00E22097">
              <w:rPr>
                <w:szCs w:val="24"/>
              </w:rPr>
              <w:t>Longer life of product</w:t>
            </w:r>
          </w:p>
        </w:tc>
        <w:tc>
          <w:tcPr>
            <w:tcW w:w="3779" w:type="dxa"/>
            <w:vAlign w:val="center"/>
          </w:tcPr>
          <w:p w:rsidR="00725D6C" w:rsidRPr="00E22097" w:rsidRDefault="00725D6C">
            <w:pPr>
              <w:adjustRightInd w:val="0"/>
              <w:snapToGrid w:val="0"/>
              <w:jc w:val="both"/>
              <w:rPr>
                <w:szCs w:val="24"/>
              </w:rPr>
            </w:pPr>
            <w:r w:rsidRPr="00E22097">
              <w:rPr>
                <w:szCs w:val="24"/>
              </w:rPr>
              <w:t>Reliability and durability of the product are either maintained or improving.</w:t>
            </w:r>
          </w:p>
        </w:tc>
      </w:tr>
      <w:tr w:rsidR="00725D6C" w:rsidRPr="00E22097" w:rsidTr="001A7015">
        <w:trPr>
          <w:trHeight w:val="570"/>
        </w:trPr>
        <w:tc>
          <w:tcPr>
            <w:tcW w:w="2088" w:type="dxa"/>
            <w:vMerge w:val="restart"/>
            <w:vAlign w:val="center"/>
          </w:tcPr>
          <w:p w:rsidR="00725D6C" w:rsidRPr="00E22097" w:rsidRDefault="00725D6C">
            <w:pPr>
              <w:adjustRightInd w:val="0"/>
              <w:snapToGrid w:val="0"/>
              <w:jc w:val="center"/>
              <w:rPr>
                <w:szCs w:val="24"/>
              </w:rPr>
            </w:pPr>
            <w:r w:rsidRPr="00E22097">
              <w:rPr>
                <w:szCs w:val="24"/>
              </w:rPr>
              <w:t>Design with considerations for reuse</w:t>
            </w:r>
          </w:p>
        </w:tc>
        <w:tc>
          <w:tcPr>
            <w:tcW w:w="3420" w:type="dxa"/>
            <w:vAlign w:val="center"/>
          </w:tcPr>
          <w:p w:rsidR="00725D6C" w:rsidRPr="00E22097" w:rsidRDefault="00725D6C">
            <w:pPr>
              <w:adjustRightInd w:val="0"/>
              <w:snapToGrid w:val="0"/>
              <w:rPr>
                <w:szCs w:val="24"/>
              </w:rPr>
            </w:pPr>
            <w:r w:rsidRPr="00E22097">
              <w:rPr>
                <w:szCs w:val="24"/>
              </w:rPr>
              <w:t>Design for joint ownership</w:t>
            </w:r>
          </w:p>
        </w:tc>
        <w:tc>
          <w:tcPr>
            <w:tcW w:w="3779" w:type="dxa"/>
            <w:vAlign w:val="center"/>
          </w:tcPr>
          <w:p w:rsidR="00725D6C" w:rsidRPr="00E22097" w:rsidRDefault="00725D6C">
            <w:pPr>
              <w:adjustRightInd w:val="0"/>
              <w:snapToGrid w:val="0"/>
              <w:jc w:val="both"/>
              <w:rPr>
                <w:szCs w:val="24"/>
              </w:rPr>
            </w:pPr>
            <w:r w:rsidRPr="00E22097">
              <w:rPr>
                <w:szCs w:val="24"/>
              </w:rPr>
              <w:t>The recharger etc. is designed with consideration for ease of reuse.</w:t>
            </w:r>
          </w:p>
        </w:tc>
      </w:tr>
      <w:tr w:rsidR="00725D6C" w:rsidRPr="00E22097" w:rsidTr="001A7015">
        <w:trPr>
          <w:trHeight w:val="280"/>
        </w:trPr>
        <w:tc>
          <w:tcPr>
            <w:tcW w:w="2088" w:type="dxa"/>
            <w:vMerge/>
            <w:vAlign w:val="center"/>
          </w:tcPr>
          <w:p w:rsidR="00725D6C" w:rsidRPr="00E22097" w:rsidRDefault="00725D6C">
            <w:pPr>
              <w:adjustRightInd w:val="0"/>
              <w:snapToGrid w:val="0"/>
              <w:jc w:val="center"/>
              <w:rPr>
                <w:szCs w:val="24"/>
              </w:rPr>
            </w:pPr>
          </w:p>
        </w:tc>
        <w:tc>
          <w:tcPr>
            <w:tcW w:w="3420" w:type="dxa"/>
            <w:vAlign w:val="center"/>
          </w:tcPr>
          <w:p w:rsidR="00725D6C" w:rsidRPr="00E22097" w:rsidRDefault="00725D6C">
            <w:pPr>
              <w:adjustRightInd w:val="0"/>
              <w:snapToGrid w:val="0"/>
              <w:rPr>
                <w:szCs w:val="24"/>
              </w:rPr>
            </w:pPr>
            <w:r w:rsidRPr="00E22097">
              <w:rPr>
                <w:szCs w:val="24"/>
              </w:rPr>
              <w:t>Design for easy separation and dismantling</w:t>
            </w:r>
          </w:p>
        </w:tc>
        <w:tc>
          <w:tcPr>
            <w:tcW w:w="3779" w:type="dxa"/>
            <w:vAlign w:val="center"/>
          </w:tcPr>
          <w:p w:rsidR="00725D6C" w:rsidRPr="00E22097" w:rsidRDefault="00725D6C">
            <w:pPr>
              <w:adjustRightInd w:val="0"/>
              <w:snapToGrid w:val="0"/>
              <w:jc w:val="both"/>
              <w:rPr>
                <w:szCs w:val="24"/>
              </w:rPr>
            </w:pPr>
            <w:r w:rsidRPr="00E22097">
              <w:rPr>
                <w:szCs w:val="24"/>
              </w:rPr>
              <w:t>Separation and dismantling for reuse can be performed with ease.</w:t>
            </w:r>
          </w:p>
        </w:tc>
      </w:tr>
      <w:tr w:rsidR="00725D6C" w:rsidRPr="00E22097" w:rsidTr="001A7015">
        <w:trPr>
          <w:trHeight w:val="560"/>
        </w:trPr>
        <w:tc>
          <w:tcPr>
            <w:tcW w:w="2088" w:type="dxa"/>
            <w:vMerge w:val="restart"/>
            <w:vAlign w:val="center"/>
          </w:tcPr>
          <w:p w:rsidR="00725D6C" w:rsidRPr="00E22097" w:rsidRDefault="00725D6C">
            <w:pPr>
              <w:adjustRightInd w:val="0"/>
              <w:snapToGrid w:val="0"/>
              <w:jc w:val="center"/>
              <w:rPr>
                <w:szCs w:val="24"/>
              </w:rPr>
            </w:pPr>
            <w:r w:rsidRPr="00E22097">
              <w:rPr>
                <w:szCs w:val="24"/>
              </w:rPr>
              <w:t>Design with considerations for recycling</w:t>
            </w:r>
          </w:p>
        </w:tc>
        <w:tc>
          <w:tcPr>
            <w:tcW w:w="3420" w:type="dxa"/>
            <w:vMerge w:val="restart"/>
            <w:vAlign w:val="center"/>
          </w:tcPr>
          <w:p w:rsidR="00725D6C" w:rsidRPr="00E22097" w:rsidRDefault="00725D6C">
            <w:pPr>
              <w:adjustRightInd w:val="0"/>
              <w:snapToGrid w:val="0"/>
              <w:rPr>
                <w:szCs w:val="24"/>
              </w:rPr>
            </w:pPr>
            <w:r w:rsidRPr="00E22097">
              <w:rPr>
                <w:szCs w:val="24"/>
              </w:rPr>
              <w:t>Reduction of environmental load when recycling</w:t>
            </w:r>
          </w:p>
        </w:tc>
        <w:tc>
          <w:tcPr>
            <w:tcW w:w="3779" w:type="dxa"/>
            <w:vAlign w:val="center"/>
          </w:tcPr>
          <w:p w:rsidR="00725D6C" w:rsidRPr="00E22097" w:rsidRDefault="00725D6C">
            <w:pPr>
              <w:adjustRightInd w:val="0"/>
              <w:snapToGrid w:val="0"/>
              <w:jc w:val="both"/>
              <w:rPr>
                <w:szCs w:val="24"/>
              </w:rPr>
            </w:pPr>
            <w:r w:rsidRPr="00E22097">
              <w:rPr>
                <w:szCs w:val="24"/>
              </w:rPr>
              <w:t>Parts that include rare metals as well as types of ordinary metals such as steel, copper and aluminum are understood.</w:t>
            </w:r>
          </w:p>
        </w:tc>
      </w:tr>
      <w:tr w:rsidR="00725D6C" w:rsidRPr="00E22097" w:rsidTr="001A7015">
        <w:trPr>
          <w:trHeight w:val="560"/>
        </w:trPr>
        <w:tc>
          <w:tcPr>
            <w:tcW w:w="2088" w:type="dxa"/>
            <w:vMerge/>
          </w:tcPr>
          <w:p w:rsidR="00725D6C" w:rsidRPr="00E22097" w:rsidRDefault="00725D6C">
            <w:pPr>
              <w:adjustRightInd w:val="0"/>
              <w:snapToGrid w:val="0"/>
              <w:rPr>
                <w:szCs w:val="24"/>
              </w:rPr>
            </w:pPr>
          </w:p>
        </w:tc>
        <w:tc>
          <w:tcPr>
            <w:tcW w:w="3420" w:type="dxa"/>
            <w:vMerge/>
            <w:vAlign w:val="center"/>
          </w:tcPr>
          <w:p w:rsidR="00725D6C" w:rsidRPr="00E22097" w:rsidRDefault="00725D6C">
            <w:pPr>
              <w:adjustRightInd w:val="0"/>
              <w:snapToGrid w:val="0"/>
              <w:rPr>
                <w:szCs w:val="24"/>
              </w:rPr>
            </w:pPr>
          </w:p>
        </w:tc>
        <w:tc>
          <w:tcPr>
            <w:tcW w:w="3779" w:type="dxa"/>
            <w:vAlign w:val="center"/>
          </w:tcPr>
          <w:p w:rsidR="00725D6C" w:rsidRPr="00E22097" w:rsidRDefault="00725D6C">
            <w:pPr>
              <w:adjustRightInd w:val="0"/>
              <w:snapToGrid w:val="0"/>
              <w:jc w:val="both"/>
              <w:rPr>
                <w:szCs w:val="24"/>
              </w:rPr>
            </w:pPr>
            <w:r w:rsidRPr="00E22097">
              <w:rPr>
                <w:szCs w:val="24"/>
              </w:rPr>
              <w:t xml:space="preserve">Use of complex material and processed material that interferes with recycling </w:t>
            </w:r>
            <w:r w:rsidR="00DB014B" w:rsidRPr="00E22097">
              <w:rPr>
                <w:rFonts w:hint="eastAsia"/>
                <w:szCs w:val="24"/>
              </w:rPr>
              <w:t>is</w:t>
            </w:r>
            <w:r w:rsidRPr="00E22097">
              <w:rPr>
                <w:szCs w:val="24"/>
              </w:rPr>
              <w:t xml:space="preserve"> reduced.</w:t>
            </w:r>
          </w:p>
        </w:tc>
      </w:tr>
      <w:tr w:rsidR="00725D6C" w:rsidRPr="00E22097" w:rsidTr="001A7015">
        <w:trPr>
          <w:trHeight w:val="374"/>
        </w:trPr>
        <w:tc>
          <w:tcPr>
            <w:tcW w:w="2088" w:type="dxa"/>
            <w:vMerge/>
          </w:tcPr>
          <w:p w:rsidR="00725D6C" w:rsidRPr="00E22097" w:rsidRDefault="00725D6C">
            <w:pPr>
              <w:adjustRightInd w:val="0"/>
              <w:snapToGrid w:val="0"/>
              <w:rPr>
                <w:szCs w:val="24"/>
              </w:rPr>
            </w:pPr>
          </w:p>
        </w:tc>
        <w:tc>
          <w:tcPr>
            <w:tcW w:w="3420" w:type="dxa"/>
            <w:vMerge w:val="restart"/>
            <w:vAlign w:val="center"/>
          </w:tcPr>
          <w:p w:rsidR="00725D6C" w:rsidRPr="00E22097" w:rsidRDefault="00725D6C">
            <w:pPr>
              <w:adjustRightInd w:val="0"/>
              <w:snapToGrid w:val="0"/>
              <w:rPr>
                <w:szCs w:val="24"/>
              </w:rPr>
            </w:pPr>
            <w:r w:rsidRPr="00E22097">
              <w:rPr>
                <w:szCs w:val="24"/>
              </w:rPr>
              <w:t>Structure allows for ease of separation and dismantling</w:t>
            </w:r>
          </w:p>
        </w:tc>
        <w:tc>
          <w:tcPr>
            <w:tcW w:w="3779" w:type="dxa"/>
            <w:vAlign w:val="center"/>
          </w:tcPr>
          <w:p w:rsidR="00725D6C" w:rsidRPr="00E22097" w:rsidRDefault="00725D6C">
            <w:pPr>
              <w:adjustRightInd w:val="0"/>
              <w:snapToGrid w:val="0"/>
              <w:jc w:val="both"/>
              <w:rPr>
                <w:szCs w:val="24"/>
              </w:rPr>
            </w:pPr>
            <w:r w:rsidRPr="00E22097">
              <w:rPr>
                <w:szCs w:val="24"/>
              </w:rPr>
              <w:t>Structure allows fo</w:t>
            </w:r>
            <w:r w:rsidR="00E9778B" w:rsidRPr="00E22097">
              <w:rPr>
                <w:szCs w:val="24"/>
              </w:rPr>
              <w:t>r separation and dismantling</w:t>
            </w:r>
            <w:r w:rsidR="00E9778B" w:rsidRPr="00E22097">
              <w:rPr>
                <w:rFonts w:hint="eastAsia"/>
                <w:szCs w:val="24"/>
              </w:rPr>
              <w:t xml:space="preserve"> </w:t>
            </w:r>
            <w:r w:rsidR="00E9778B" w:rsidRPr="00E22097">
              <w:rPr>
                <w:szCs w:val="24"/>
              </w:rPr>
              <w:t>to</w:t>
            </w:r>
            <w:r w:rsidR="00E9778B" w:rsidRPr="00E22097">
              <w:rPr>
                <w:rFonts w:hint="eastAsia"/>
                <w:szCs w:val="24"/>
              </w:rPr>
              <w:t xml:space="preserve"> </w:t>
            </w:r>
            <w:r w:rsidRPr="00E22097">
              <w:rPr>
                <w:szCs w:val="24"/>
              </w:rPr>
              <w:t>convert into material and parts that can be used as recycled material.</w:t>
            </w:r>
          </w:p>
        </w:tc>
      </w:tr>
      <w:tr w:rsidR="00725D6C" w:rsidRPr="00E22097" w:rsidTr="001A7015">
        <w:trPr>
          <w:trHeight w:val="373"/>
        </w:trPr>
        <w:tc>
          <w:tcPr>
            <w:tcW w:w="2088" w:type="dxa"/>
            <w:vMerge/>
          </w:tcPr>
          <w:p w:rsidR="00725D6C" w:rsidRPr="00E22097" w:rsidRDefault="00725D6C">
            <w:pPr>
              <w:adjustRightInd w:val="0"/>
              <w:snapToGrid w:val="0"/>
              <w:rPr>
                <w:szCs w:val="24"/>
              </w:rPr>
            </w:pPr>
          </w:p>
        </w:tc>
        <w:tc>
          <w:tcPr>
            <w:tcW w:w="3420" w:type="dxa"/>
            <w:vMerge/>
            <w:vAlign w:val="center"/>
          </w:tcPr>
          <w:p w:rsidR="00725D6C" w:rsidRPr="00E22097" w:rsidRDefault="00725D6C">
            <w:pPr>
              <w:adjustRightInd w:val="0"/>
              <w:snapToGrid w:val="0"/>
              <w:jc w:val="both"/>
              <w:rPr>
                <w:szCs w:val="24"/>
              </w:rPr>
            </w:pPr>
          </w:p>
        </w:tc>
        <w:tc>
          <w:tcPr>
            <w:tcW w:w="3779" w:type="dxa"/>
            <w:vAlign w:val="center"/>
          </w:tcPr>
          <w:p w:rsidR="00725D6C" w:rsidRPr="00E22097" w:rsidRDefault="00725D6C">
            <w:pPr>
              <w:adjustRightInd w:val="0"/>
              <w:snapToGrid w:val="0"/>
              <w:jc w:val="both"/>
              <w:rPr>
                <w:szCs w:val="24"/>
              </w:rPr>
            </w:pPr>
            <w:r w:rsidRPr="00E22097">
              <w:rPr>
                <w:szCs w:val="24"/>
              </w:rPr>
              <w:t>The structure allows for easy dismantling of different materials.</w:t>
            </w:r>
          </w:p>
        </w:tc>
      </w:tr>
      <w:tr w:rsidR="00725D6C" w:rsidRPr="00E22097" w:rsidTr="001A7015">
        <w:trPr>
          <w:trHeight w:val="373"/>
        </w:trPr>
        <w:tc>
          <w:tcPr>
            <w:tcW w:w="2088" w:type="dxa"/>
            <w:vMerge/>
          </w:tcPr>
          <w:p w:rsidR="00725D6C" w:rsidRPr="00E22097" w:rsidRDefault="00725D6C">
            <w:pPr>
              <w:adjustRightInd w:val="0"/>
              <w:snapToGrid w:val="0"/>
              <w:rPr>
                <w:szCs w:val="24"/>
              </w:rPr>
            </w:pPr>
          </w:p>
        </w:tc>
        <w:tc>
          <w:tcPr>
            <w:tcW w:w="3420" w:type="dxa"/>
            <w:vMerge/>
            <w:vAlign w:val="center"/>
          </w:tcPr>
          <w:p w:rsidR="00725D6C" w:rsidRPr="00E22097" w:rsidRDefault="00725D6C">
            <w:pPr>
              <w:adjustRightInd w:val="0"/>
              <w:snapToGrid w:val="0"/>
              <w:jc w:val="both"/>
              <w:rPr>
                <w:szCs w:val="24"/>
              </w:rPr>
            </w:pPr>
          </w:p>
        </w:tc>
        <w:tc>
          <w:tcPr>
            <w:tcW w:w="3779" w:type="dxa"/>
            <w:vAlign w:val="center"/>
          </w:tcPr>
          <w:p w:rsidR="00725D6C" w:rsidRPr="00E22097" w:rsidRDefault="00725D6C">
            <w:pPr>
              <w:adjustRightInd w:val="0"/>
              <w:snapToGrid w:val="0"/>
              <w:jc w:val="both"/>
              <w:rPr>
                <w:szCs w:val="24"/>
              </w:rPr>
            </w:pPr>
            <w:r w:rsidRPr="00E22097">
              <w:rPr>
                <w:szCs w:val="24"/>
              </w:rPr>
              <w:t>Separation and dismantling for recycling is easy.</w:t>
            </w:r>
          </w:p>
        </w:tc>
      </w:tr>
      <w:tr w:rsidR="00725D6C" w:rsidRPr="00E22097" w:rsidTr="001A7015">
        <w:trPr>
          <w:trHeight w:val="140"/>
        </w:trPr>
        <w:tc>
          <w:tcPr>
            <w:tcW w:w="2088" w:type="dxa"/>
            <w:vMerge/>
          </w:tcPr>
          <w:p w:rsidR="00725D6C" w:rsidRPr="00E22097" w:rsidRDefault="00725D6C">
            <w:pPr>
              <w:adjustRightInd w:val="0"/>
              <w:snapToGrid w:val="0"/>
              <w:rPr>
                <w:szCs w:val="24"/>
              </w:rPr>
            </w:pPr>
          </w:p>
        </w:tc>
        <w:tc>
          <w:tcPr>
            <w:tcW w:w="3420" w:type="dxa"/>
            <w:vMerge w:val="restart"/>
            <w:vAlign w:val="center"/>
          </w:tcPr>
          <w:p w:rsidR="00725D6C" w:rsidRPr="00E22097" w:rsidRDefault="00725D6C">
            <w:pPr>
              <w:adjustRightInd w:val="0"/>
              <w:snapToGrid w:val="0"/>
              <w:jc w:val="both"/>
              <w:rPr>
                <w:szCs w:val="24"/>
              </w:rPr>
            </w:pPr>
            <w:r w:rsidRPr="00E22097">
              <w:rPr>
                <w:szCs w:val="24"/>
              </w:rPr>
              <w:t>Ease of separation is considered</w:t>
            </w:r>
          </w:p>
        </w:tc>
        <w:tc>
          <w:tcPr>
            <w:tcW w:w="3779" w:type="dxa"/>
            <w:vAlign w:val="center"/>
          </w:tcPr>
          <w:p w:rsidR="00725D6C" w:rsidRPr="00E22097" w:rsidRDefault="00725D6C">
            <w:pPr>
              <w:adjustRightInd w:val="0"/>
              <w:snapToGrid w:val="0"/>
              <w:jc w:val="both"/>
              <w:rPr>
                <w:szCs w:val="24"/>
              </w:rPr>
            </w:pPr>
            <w:r w:rsidRPr="00E22097">
              <w:rPr>
                <w:szCs w:val="24"/>
              </w:rPr>
              <w:t>Material can be easily distinguished for recycling.</w:t>
            </w:r>
          </w:p>
        </w:tc>
      </w:tr>
      <w:tr w:rsidR="00725D6C" w:rsidRPr="00E22097" w:rsidTr="001A7015">
        <w:trPr>
          <w:trHeight w:val="140"/>
        </w:trPr>
        <w:tc>
          <w:tcPr>
            <w:tcW w:w="2088" w:type="dxa"/>
            <w:vMerge/>
          </w:tcPr>
          <w:p w:rsidR="00725D6C" w:rsidRPr="00E22097" w:rsidRDefault="00725D6C">
            <w:pPr>
              <w:adjustRightInd w:val="0"/>
              <w:snapToGrid w:val="0"/>
              <w:rPr>
                <w:szCs w:val="24"/>
              </w:rPr>
            </w:pPr>
          </w:p>
        </w:tc>
        <w:tc>
          <w:tcPr>
            <w:tcW w:w="3420" w:type="dxa"/>
            <w:vMerge/>
            <w:vAlign w:val="center"/>
          </w:tcPr>
          <w:p w:rsidR="00725D6C" w:rsidRPr="00E22097" w:rsidRDefault="00725D6C">
            <w:pPr>
              <w:adjustRightInd w:val="0"/>
              <w:snapToGrid w:val="0"/>
              <w:jc w:val="both"/>
              <w:rPr>
                <w:szCs w:val="24"/>
              </w:rPr>
            </w:pPr>
          </w:p>
        </w:tc>
        <w:tc>
          <w:tcPr>
            <w:tcW w:w="3779" w:type="dxa"/>
            <w:vAlign w:val="center"/>
          </w:tcPr>
          <w:p w:rsidR="00725D6C" w:rsidRPr="00E22097" w:rsidRDefault="00725D6C">
            <w:pPr>
              <w:adjustRightInd w:val="0"/>
              <w:snapToGrid w:val="0"/>
              <w:jc w:val="both"/>
              <w:rPr>
                <w:szCs w:val="24"/>
              </w:rPr>
            </w:pPr>
            <w:r w:rsidRPr="00E22097">
              <w:rPr>
                <w:szCs w:val="24"/>
              </w:rPr>
              <w:t>The type and quality of plastic used for the casing is unified as much as possible.</w:t>
            </w:r>
          </w:p>
        </w:tc>
      </w:tr>
    </w:tbl>
    <w:p w:rsidR="00725D6C" w:rsidRPr="00E22097" w:rsidRDefault="00725D6C">
      <w:pPr>
        <w:adjustRightInd w:val="0"/>
        <w:snapToGrid w:val="0"/>
        <w:rPr>
          <w:szCs w:val="24"/>
        </w:rPr>
      </w:pPr>
    </w:p>
    <w:p w:rsidR="001C3939" w:rsidRPr="00E22097" w:rsidRDefault="001C3939">
      <w:pPr>
        <w:adjustRightInd w:val="0"/>
        <w:snapToGrid w:val="0"/>
        <w:rPr>
          <w:szCs w:val="24"/>
        </w:rPr>
      </w:pPr>
    </w:p>
    <w:p w:rsidR="00B56707" w:rsidRPr="00E22097" w:rsidRDefault="00B56707">
      <w:pPr>
        <w:adjustRightInd w:val="0"/>
        <w:snapToGrid w:val="0"/>
        <w:rPr>
          <w:szCs w:val="24"/>
        </w:rPr>
      </w:pPr>
    </w:p>
    <w:p w:rsidR="00725D6C" w:rsidRPr="00E22097" w:rsidRDefault="00293EAD" w:rsidP="00F803AE">
      <w:pPr>
        <w:pStyle w:val="20"/>
        <w:keepNext w:val="0"/>
        <w:jc w:val="both"/>
      </w:pPr>
      <w:r w:rsidRPr="00E22097">
        <w:t>(</w:t>
      </w:r>
      <w:r w:rsidR="00725D6C" w:rsidRPr="00E22097">
        <w:t>2</w:t>
      </w:r>
      <w:r w:rsidRPr="00E22097">
        <w:t>)</w:t>
      </w:r>
      <w:r w:rsidR="00725D6C" w:rsidRPr="00E22097">
        <w:t xml:space="preserve"> Target Setting Guideline</w:t>
      </w:r>
    </w:p>
    <w:p w:rsidR="00725D6C" w:rsidRPr="00E22097" w:rsidRDefault="00725D6C">
      <w:pPr>
        <w:adjustRightInd w:val="0"/>
        <w:snapToGrid w:val="0"/>
        <w:jc w:val="both"/>
        <w:rPr>
          <w:iCs/>
          <w:szCs w:val="24"/>
        </w:rPr>
      </w:pPr>
      <w:r w:rsidRPr="00E22097">
        <w:rPr>
          <w:szCs w:val="24"/>
        </w:rPr>
        <w:t xml:space="preserve">Ratio of the number of products meeting the criteria to the </w:t>
      </w:r>
      <w:r w:rsidR="00925208" w:rsidRPr="00E22097">
        <w:rPr>
          <w:szCs w:val="24"/>
        </w:rPr>
        <w:t>total number of cellular phones</w:t>
      </w:r>
      <w:r w:rsidR="00925208" w:rsidRPr="00E22097">
        <w:rPr>
          <w:rFonts w:hint="eastAsia"/>
          <w:szCs w:val="24"/>
        </w:rPr>
        <w:t>,</w:t>
      </w:r>
      <w:r w:rsidRPr="00E22097">
        <w:rPr>
          <w:szCs w:val="24"/>
        </w:rPr>
        <w:t xml:space="preserve"> PHS</w:t>
      </w:r>
      <w:r w:rsidR="00925208" w:rsidRPr="00E22097">
        <w:rPr>
          <w:rFonts w:hint="eastAsia"/>
          <w:szCs w:val="24"/>
        </w:rPr>
        <w:t xml:space="preserve"> and smart phones</w:t>
      </w:r>
      <w:r w:rsidRPr="00E22097">
        <w:rPr>
          <w:szCs w:val="24"/>
        </w:rPr>
        <w:t xml:space="preserve"> to be purchased </w:t>
      </w:r>
      <w:r w:rsidR="00293EAD" w:rsidRPr="00E22097">
        <w:rPr>
          <w:szCs w:val="24"/>
        </w:rPr>
        <w:t>(</w:t>
      </w:r>
      <w:r w:rsidRPr="00E22097">
        <w:rPr>
          <w:szCs w:val="24"/>
        </w:rPr>
        <w:t>including lease</w:t>
      </w:r>
      <w:r w:rsidR="00925208" w:rsidRPr="00E22097">
        <w:rPr>
          <w:rFonts w:hint="eastAsia"/>
          <w:szCs w:val="24"/>
        </w:rPr>
        <w:t xml:space="preserve"> and rental</w:t>
      </w:r>
      <w:r w:rsidR="00293EAD" w:rsidRPr="00E22097">
        <w:rPr>
          <w:szCs w:val="24"/>
        </w:rPr>
        <w:t>)</w:t>
      </w:r>
      <w:r w:rsidRPr="00E22097">
        <w:rPr>
          <w:szCs w:val="24"/>
        </w:rPr>
        <w:t xml:space="preserve"> in the fiscal year.</w:t>
      </w:r>
    </w:p>
    <w:p w:rsidR="00725D6C" w:rsidRPr="00E22097" w:rsidRDefault="00725D6C" w:rsidP="00F803AE">
      <w:pPr>
        <w:pStyle w:val="1"/>
        <w:keepNext w:val="0"/>
        <w:jc w:val="both"/>
      </w:pPr>
      <w:r w:rsidRPr="00E22097">
        <w:br w:type="page"/>
      </w:r>
      <w:r w:rsidR="00102243" w:rsidRPr="00E22097">
        <w:rPr>
          <w:rFonts w:eastAsiaTheme="minorEastAsia" w:hint="eastAsia"/>
        </w:rPr>
        <w:t>9</w:t>
      </w:r>
      <w:r w:rsidRPr="00E22097">
        <w:t xml:space="preserve">. Home Electronic Appliances </w:t>
      </w:r>
    </w:p>
    <w:p w:rsidR="00725D6C" w:rsidRPr="00E22097" w:rsidRDefault="00102243" w:rsidP="00F803AE">
      <w:pPr>
        <w:pStyle w:val="1"/>
        <w:keepNext w:val="0"/>
        <w:rPr>
          <w:b w:val="0"/>
          <w:i/>
        </w:rPr>
      </w:pPr>
      <w:r w:rsidRPr="00E22097">
        <w:rPr>
          <w:rFonts w:eastAsiaTheme="minorEastAsia" w:hint="eastAsia"/>
        </w:rPr>
        <w:t>9</w:t>
      </w:r>
      <w:r w:rsidR="00725D6C" w:rsidRPr="00E22097">
        <w:t>-1. Electric Refrigerators, etc.</w:t>
      </w:r>
    </w:p>
    <w:p w:rsidR="00725D6C" w:rsidRPr="00E22097" w:rsidRDefault="00293EAD" w:rsidP="00F803AE">
      <w:pPr>
        <w:pStyle w:val="20"/>
        <w:keepNext w:val="0"/>
      </w:pPr>
      <w:r w:rsidRPr="00E22097">
        <w:t>(</w:t>
      </w:r>
      <w:r w:rsidR="00725D6C" w:rsidRPr="00E22097">
        <w:t>1</w:t>
      </w:r>
      <w:r w:rsidRPr="00E22097">
        <w:t>)</w:t>
      </w:r>
      <w:r w:rsidR="00725D6C" w:rsidRPr="00E22097">
        <w:t xml:space="preserve"> Items and Evaluation Criteria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51"/>
        <w:gridCol w:w="7279"/>
      </w:tblGrid>
      <w:tr w:rsidR="00725D6C" w:rsidRPr="00E22097" w:rsidTr="002F28C0">
        <w:trPr>
          <w:trHeight w:val="4375"/>
          <w:jc w:val="center"/>
        </w:trPr>
        <w:tc>
          <w:tcPr>
            <w:tcW w:w="1751" w:type="dxa"/>
          </w:tcPr>
          <w:p w:rsidR="00725D6C" w:rsidRPr="00E22097" w:rsidRDefault="00725D6C">
            <w:pPr>
              <w:adjustRightInd w:val="0"/>
              <w:snapToGrid w:val="0"/>
              <w:rPr>
                <w:szCs w:val="24"/>
              </w:rPr>
            </w:pPr>
            <w:r w:rsidRPr="00E22097">
              <w:rPr>
                <w:szCs w:val="24"/>
              </w:rPr>
              <w:t xml:space="preserve">Electric </w:t>
            </w:r>
            <w:r w:rsidR="00450097" w:rsidRPr="00E22097">
              <w:rPr>
                <w:rFonts w:hint="eastAsia"/>
                <w:szCs w:val="24"/>
              </w:rPr>
              <w:t>r</w:t>
            </w:r>
            <w:r w:rsidRPr="00E22097">
              <w:rPr>
                <w:szCs w:val="24"/>
              </w:rPr>
              <w:t>efrigerators</w:t>
            </w:r>
          </w:p>
          <w:p w:rsidR="00725D6C" w:rsidRPr="00E22097" w:rsidRDefault="00725D6C">
            <w:pPr>
              <w:adjustRightInd w:val="0"/>
              <w:snapToGrid w:val="0"/>
              <w:rPr>
                <w:szCs w:val="24"/>
              </w:rPr>
            </w:pPr>
          </w:p>
          <w:p w:rsidR="00725D6C" w:rsidRPr="00E22097" w:rsidRDefault="00321FB0">
            <w:pPr>
              <w:adjustRightInd w:val="0"/>
              <w:snapToGrid w:val="0"/>
              <w:rPr>
                <w:szCs w:val="24"/>
              </w:rPr>
            </w:pPr>
            <w:r w:rsidRPr="00E22097">
              <w:rPr>
                <w:szCs w:val="24"/>
              </w:rPr>
              <w:t xml:space="preserve">Electric </w:t>
            </w:r>
            <w:r w:rsidR="00450097" w:rsidRPr="00E22097">
              <w:rPr>
                <w:rFonts w:hint="eastAsia"/>
                <w:szCs w:val="24"/>
              </w:rPr>
              <w:t>f</w:t>
            </w:r>
            <w:r w:rsidR="00725D6C" w:rsidRPr="00E22097">
              <w:rPr>
                <w:szCs w:val="24"/>
              </w:rPr>
              <w:t>reezers</w:t>
            </w:r>
          </w:p>
          <w:p w:rsidR="00725D6C" w:rsidRPr="00E22097" w:rsidRDefault="00725D6C">
            <w:pPr>
              <w:adjustRightInd w:val="0"/>
              <w:snapToGrid w:val="0"/>
              <w:rPr>
                <w:szCs w:val="24"/>
              </w:rPr>
            </w:pPr>
          </w:p>
          <w:p w:rsidR="00725D6C" w:rsidRPr="00E22097" w:rsidRDefault="00725D6C">
            <w:pPr>
              <w:adjustRightInd w:val="0"/>
              <w:snapToGrid w:val="0"/>
              <w:rPr>
                <w:szCs w:val="24"/>
              </w:rPr>
            </w:pPr>
            <w:r w:rsidRPr="00E22097">
              <w:rPr>
                <w:szCs w:val="24"/>
              </w:rPr>
              <w:t xml:space="preserve">Electric </w:t>
            </w:r>
            <w:r w:rsidR="00450097" w:rsidRPr="00E22097">
              <w:rPr>
                <w:rFonts w:hint="eastAsia"/>
                <w:szCs w:val="24"/>
              </w:rPr>
              <w:t>r</w:t>
            </w:r>
            <w:r w:rsidRPr="00E22097">
              <w:rPr>
                <w:szCs w:val="24"/>
              </w:rPr>
              <w:t>efrigerator- freezers</w:t>
            </w:r>
          </w:p>
        </w:tc>
        <w:tc>
          <w:tcPr>
            <w:tcW w:w="7279" w:type="dxa"/>
          </w:tcPr>
          <w:p w:rsidR="00725D6C" w:rsidRPr="00E22097" w:rsidRDefault="00725D6C">
            <w:pPr>
              <w:adjustRightInd w:val="0"/>
              <w:snapToGrid w:val="0"/>
              <w:jc w:val="both"/>
              <w:rPr>
                <w:b/>
                <w:szCs w:val="24"/>
              </w:rPr>
            </w:pPr>
            <w:r w:rsidRPr="00E22097">
              <w:rPr>
                <w:b/>
                <w:szCs w:val="24"/>
              </w:rPr>
              <w:t xml:space="preserve">Evaluation Criteria </w:t>
            </w:r>
          </w:p>
          <w:p w:rsidR="006C4B9C" w:rsidRPr="00E22097" w:rsidRDefault="006719C0" w:rsidP="00E90135">
            <w:pPr>
              <w:numPr>
                <w:ilvl w:val="0"/>
                <w:numId w:val="7"/>
              </w:numPr>
              <w:adjustRightInd w:val="0"/>
              <w:snapToGrid w:val="0"/>
              <w:ind w:left="240" w:hangingChars="100" w:hanging="240"/>
              <w:jc w:val="both"/>
            </w:pPr>
            <w:r w:rsidRPr="00E22097">
              <w:rPr>
                <w:szCs w:val="24"/>
              </w:rPr>
              <w:t xml:space="preserve">For </w:t>
            </w:r>
            <w:r w:rsidR="00C36C7B" w:rsidRPr="00E22097">
              <w:rPr>
                <w:szCs w:val="24"/>
              </w:rPr>
              <w:t>Electric refrigerators</w:t>
            </w:r>
            <w:r w:rsidRPr="00E22097">
              <w:rPr>
                <w:szCs w:val="24"/>
              </w:rPr>
              <w:t xml:space="preserve"> and </w:t>
            </w:r>
            <w:r w:rsidR="00C36C7B" w:rsidRPr="00E22097">
              <w:rPr>
                <w:szCs w:val="24"/>
              </w:rPr>
              <w:t>Electric refrigerator</w:t>
            </w:r>
            <w:r w:rsidR="00AE73F6" w:rsidRPr="00E22097">
              <w:rPr>
                <w:rFonts w:hint="eastAsia"/>
                <w:szCs w:val="24"/>
              </w:rPr>
              <w:t>-</w:t>
            </w:r>
            <w:r w:rsidR="00C36C7B" w:rsidRPr="00E22097">
              <w:rPr>
                <w:szCs w:val="24"/>
              </w:rPr>
              <w:t>freezers</w:t>
            </w:r>
            <w:r w:rsidRPr="00E22097">
              <w:rPr>
                <w:rFonts w:hint="eastAsia"/>
                <w:szCs w:val="24"/>
              </w:rPr>
              <w:t xml:space="preserve"> </w:t>
            </w:r>
            <w:r w:rsidRPr="00E22097">
              <w:rPr>
                <w:szCs w:val="24"/>
              </w:rPr>
              <w:t>e</w:t>
            </w:r>
            <w:r w:rsidR="00725D6C" w:rsidRPr="00E22097">
              <w:rPr>
                <w:szCs w:val="24"/>
              </w:rPr>
              <w:t>nergy consumption rate does not exceed the result</w:t>
            </w:r>
            <w:r w:rsidR="00050684" w:rsidRPr="00E22097">
              <w:rPr>
                <w:rFonts w:hint="eastAsia"/>
                <w:szCs w:val="24"/>
              </w:rPr>
              <w:t xml:space="preserve"> </w:t>
            </w:r>
            <w:r w:rsidR="00050684" w:rsidRPr="00E22097">
              <w:rPr>
                <w:szCs w:val="24"/>
              </w:rPr>
              <w:t>using the fo</w:t>
            </w:r>
            <w:r w:rsidR="00FC04D7" w:rsidRPr="00E22097">
              <w:rPr>
                <w:szCs w:val="24"/>
              </w:rPr>
              <w:t>r</w:t>
            </w:r>
            <w:r w:rsidR="00050684" w:rsidRPr="00E22097">
              <w:rPr>
                <w:szCs w:val="24"/>
              </w:rPr>
              <w:t>mula</w:t>
            </w:r>
            <w:r w:rsidR="00FC04D7" w:rsidRPr="00E22097">
              <w:rPr>
                <w:szCs w:val="24"/>
              </w:rPr>
              <w:t xml:space="preserve"> of </w:t>
            </w:r>
            <w:r w:rsidR="00050684" w:rsidRPr="00E22097">
              <w:rPr>
                <w:szCs w:val="24"/>
              </w:rPr>
              <w:t>each category listed in Table as follows</w:t>
            </w:r>
            <w:r w:rsidR="00050684" w:rsidRPr="00E22097">
              <w:rPr>
                <w:rFonts w:hint="eastAsia"/>
                <w:szCs w:val="24"/>
              </w:rPr>
              <w:t>.</w:t>
            </w:r>
          </w:p>
          <w:p w:rsidR="00FC04D7" w:rsidRPr="00E22097" w:rsidRDefault="00FC04D7" w:rsidP="00E90135">
            <w:pPr>
              <w:pStyle w:val="afb"/>
              <w:numPr>
                <w:ilvl w:val="0"/>
                <w:numId w:val="417"/>
              </w:numPr>
              <w:adjustRightInd w:val="0"/>
              <w:snapToGrid w:val="0"/>
              <w:ind w:leftChars="0"/>
              <w:jc w:val="both"/>
            </w:pPr>
            <w:r w:rsidRPr="00E22097">
              <w:t>Reference value</w:t>
            </w:r>
            <w:r w:rsidR="006C4B9C" w:rsidRPr="00E22097">
              <w:t xml:space="preserve"> 1 is the standard energy consumption rate.</w:t>
            </w:r>
          </w:p>
          <w:p w:rsidR="006C4B9C" w:rsidRPr="00E22097" w:rsidRDefault="00FC04D7" w:rsidP="00E90135">
            <w:pPr>
              <w:pStyle w:val="afb"/>
              <w:numPr>
                <w:ilvl w:val="0"/>
                <w:numId w:val="417"/>
              </w:numPr>
              <w:adjustRightInd w:val="0"/>
              <w:snapToGrid w:val="0"/>
              <w:ind w:leftChars="0"/>
              <w:jc w:val="both"/>
            </w:pPr>
            <w:r w:rsidRPr="00E22097">
              <w:t>Reference value</w:t>
            </w:r>
            <w:r w:rsidR="006C4B9C" w:rsidRPr="00E22097">
              <w:t xml:space="preserve"> 2 is the standard energy consumption rate</w:t>
            </w:r>
            <w:r w:rsidR="006C4B9C" w:rsidRPr="00E22097">
              <w:rPr>
                <w:szCs w:val="24"/>
              </w:rPr>
              <w:t xml:space="preserve"> calculated using the formula for each category listed in Table multiplied by 100/86</w:t>
            </w:r>
            <w:r w:rsidR="006C4B9C" w:rsidRPr="00E22097">
              <w:rPr>
                <w:rFonts w:ascii="Arial" w:hAnsi="Arial"/>
              </w:rPr>
              <w:t>.</w:t>
            </w:r>
          </w:p>
          <w:p w:rsidR="00C30A6C" w:rsidRPr="00E22097" w:rsidRDefault="006719C0" w:rsidP="00E90135">
            <w:pPr>
              <w:numPr>
                <w:ilvl w:val="0"/>
                <w:numId w:val="7"/>
              </w:numPr>
              <w:adjustRightInd w:val="0"/>
              <w:snapToGrid w:val="0"/>
              <w:jc w:val="both"/>
              <w:rPr>
                <w:szCs w:val="24"/>
              </w:rPr>
            </w:pPr>
            <w:r w:rsidRPr="00E22097">
              <w:rPr>
                <w:szCs w:val="24"/>
              </w:rPr>
              <w:t xml:space="preserve">For </w:t>
            </w:r>
            <w:r w:rsidR="00C36C7B" w:rsidRPr="00E22097">
              <w:rPr>
                <w:szCs w:val="24"/>
              </w:rPr>
              <w:t>Electric freezers</w:t>
            </w:r>
            <w:r w:rsidRPr="00E22097">
              <w:rPr>
                <w:rFonts w:hint="eastAsia"/>
                <w:szCs w:val="24"/>
              </w:rPr>
              <w:t xml:space="preserve"> </w:t>
            </w:r>
            <w:r w:rsidRPr="00E22097">
              <w:rPr>
                <w:szCs w:val="24"/>
              </w:rPr>
              <w:t>energy consumption rate does not exceed the result, rounded down to eliminate decimals, of the standard energy consumption rate calculated using the formula for each category listed in Table multiplied by 100/90.</w:t>
            </w:r>
          </w:p>
          <w:p w:rsidR="00F461D3" w:rsidRPr="00E22097" w:rsidRDefault="00FC04D7" w:rsidP="00E90135">
            <w:pPr>
              <w:pStyle w:val="afb"/>
              <w:numPr>
                <w:ilvl w:val="0"/>
                <w:numId w:val="418"/>
              </w:numPr>
              <w:adjustRightInd w:val="0"/>
              <w:snapToGrid w:val="0"/>
              <w:ind w:leftChars="0"/>
              <w:jc w:val="both"/>
            </w:pPr>
            <w:r w:rsidRPr="00E22097">
              <w:t>Reference value</w:t>
            </w:r>
            <w:r w:rsidR="00F461D3" w:rsidRPr="00E22097">
              <w:t xml:space="preserve"> 1 is the standard energy consumption rate.</w:t>
            </w:r>
          </w:p>
          <w:p w:rsidR="00F461D3" w:rsidRPr="00E22097" w:rsidRDefault="00FC04D7" w:rsidP="00E90135">
            <w:pPr>
              <w:pStyle w:val="afb"/>
              <w:numPr>
                <w:ilvl w:val="0"/>
                <w:numId w:val="418"/>
              </w:numPr>
              <w:adjustRightInd w:val="0"/>
              <w:snapToGrid w:val="0"/>
              <w:ind w:leftChars="0"/>
              <w:jc w:val="both"/>
              <w:rPr>
                <w:szCs w:val="24"/>
              </w:rPr>
            </w:pPr>
            <w:r w:rsidRPr="00E22097">
              <w:t>Reference value</w:t>
            </w:r>
            <w:r w:rsidR="00F461D3" w:rsidRPr="00E22097">
              <w:t xml:space="preserve"> 2 is the standard energy consumption rate</w:t>
            </w:r>
            <w:r w:rsidR="00F461D3" w:rsidRPr="00E22097">
              <w:rPr>
                <w:szCs w:val="24"/>
              </w:rPr>
              <w:t xml:space="preserve"> calculated using the formula for each category listed in Table multiplied by 100/</w:t>
            </w:r>
            <w:r w:rsidR="006335EC" w:rsidRPr="00E22097">
              <w:rPr>
                <w:szCs w:val="24"/>
              </w:rPr>
              <w:t>90</w:t>
            </w:r>
            <w:r w:rsidR="00F461D3" w:rsidRPr="00E22097">
              <w:rPr>
                <w:szCs w:val="24"/>
              </w:rPr>
              <w:t>.</w:t>
            </w:r>
          </w:p>
          <w:p w:rsidR="00725D6C" w:rsidRPr="00E22097" w:rsidRDefault="00DB59DB" w:rsidP="00E90135">
            <w:pPr>
              <w:numPr>
                <w:ilvl w:val="0"/>
                <w:numId w:val="7"/>
              </w:numPr>
              <w:adjustRightInd w:val="0"/>
              <w:snapToGrid w:val="0"/>
              <w:jc w:val="both"/>
              <w:rPr>
                <w:szCs w:val="24"/>
              </w:rPr>
            </w:pPr>
            <w:r w:rsidRPr="00E22097">
              <w:rPr>
                <w:szCs w:val="24"/>
              </w:rPr>
              <w:t>Fluorocarbons are</w:t>
            </w:r>
            <w:r w:rsidR="00847EBB" w:rsidRPr="00E22097">
              <w:rPr>
                <w:rFonts w:hint="eastAsia"/>
                <w:szCs w:val="24"/>
              </w:rPr>
              <w:t xml:space="preserve"> </w:t>
            </w:r>
            <w:r w:rsidR="00725D6C" w:rsidRPr="00E22097">
              <w:rPr>
                <w:szCs w:val="24"/>
              </w:rPr>
              <w:t>not used as refrigerant or expanding agent for insulation.</w:t>
            </w:r>
          </w:p>
          <w:p w:rsidR="002420DC" w:rsidRPr="00E22097" w:rsidRDefault="0011573A" w:rsidP="00E90135">
            <w:pPr>
              <w:numPr>
                <w:ilvl w:val="0"/>
                <w:numId w:val="7"/>
              </w:numPr>
              <w:adjustRightInd w:val="0"/>
              <w:snapToGrid w:val="0"/>
              <w:jc w:val="both"/>
              <w:rPr>
                <w:szCs w:val="24"/>
              </w:rPr>
            </w:pPr>
            <w:r w:rsidRPr="00E22097">
              <w:rPr>
                <w:rFonts w:hint="eastAsia"/>
              </w:rPr>
              <w:t>Contents of s</w:t>
            </w:r>
            <w:r w:rsidR="002420DC" w:rsidRPr="00E22097">
              <w:t>pecified chemical substances do not exceed the standard content rate. The content rate can be easily confirmed on websites, etc.</w:t>
            </w:r>
          </w:p>
          <w:p w:rsidR="00725D6C" w:rsidRPr="00E22097" w:rsidRDefault="00725D6C">
            <w:pPr>
              <w:adjustRightInd w:val="0"/>
              <w:snapToGrid w:val="0"/>
              <w:jc w:val="both"/>
              <w:rPr>
                <w:szCs w:val="24"/>
              </w:rPr>
            </w:pPr>
          </w:p>
          <w:p w:rsidR="00725D6C" w:rsidRPr="00E22097" w:rsidRDefault="00725D6C">
            <w:pPr>
              <w:adjustRightInd w:val="0"/>
              <w:snapToGrid w:val="0"/>
              <w:jc w:val="both"/>
              <w:rPr>
                <w:szCs w:val="24"/>
              </w:rPr>
            </w:pPr>
            <w:r w:rsidRPr="00E22097">
              <w:rPr>
                <w:b/>
                <w:szCs w:val="24"/>
              </w:rPr>
              <w:t xml:space="preserve">Factors for Consideration </w:t>
            </w:r>
          </w:p>
          <w:p w:rsidR="00725D6C" w:rsidRPr="00E22097" w:rsidRDefault="00725D6C" w:rsidP="00E90135">
            <w:pPr>
              <w:numPr>
                <w:ilvl w:val="0"/>
                <w:numId w:val="246"/>
              </w:numPr>
              <w:adjustRightInd w:val="0"/>
              <w:snapToGrid w:val="0"/>
              <w:jc w:val="both"/>
              <w:rPr>
                <w:szCs w:val="24"/>
              </w:rPr>
            </w:pPr>
            <w:r w:rsidRPr="00E22097">
              <w:rPr>
                <w:szCs w:val="24"/>
              </w:rPr>
              <w:t xml:space="preserve">The item is designed with consideration for long-term use and conservation of resources. It should be designed so that it can be easily dismantled and its materials separated to facilitate refurbishment and reuse, based on the evaluation criteria of the </w:t>
            </w:r>
            <w:r w:rsidR="00FB2BF7" w:rsidRPr="00E22097">
              <w:rPr>
                <w:szCs w:val="24"/>
              </w:rPr>
              <w:t>Act on the Promotion of Effective Utilization of Resources</w:t>
            </w:r>
            <w:r w:rsidRPr="00E22097">
              <w:rPr>
                <w:szCs w:val="24"/>
              </w:rPr>
              <w:t>.</w:t>
            </w:r>
          </w:p>
          <w:p w:rsidR="00725D6C" w:rsidRPr="00E22097" w:rsidRDefault="00725D6C" w:rsidP="00E90135">
            <w:pPr>
              <w:numPr>
                <w:ilvl w:val="0"/>
                <w:numId w:val="246"/>
              </w:numPr>
              <w:adjustRightInd w:val="0"/>
              <w:snapToGrid w:val="0"/>
              <w:jc w:val="both"/>
              <w:rPr>
                <w:szCs w:val="24"/>
              </w:rPr>
            </w:pPr>
            <w:r w:rsidRPr="00E22097">
              <w:rPr>
                <w:szCs w:val="24"/>
              </w:rPr>
              <w:t>The item is made of as large amount of recycled plastic as possible if plastic components are used.</w:t>
            </w:r>
          </w:p>
          <w:p w:rsidR="00725D6C" w:rsidRPr="00E22097" w:rsidRDefault="00725D6C" w:rsidP="00E90135">
            <w:pPr>
              <w:numPr>
                <w:ilvl w:val="0"/>
                <w:numId w:val="246"/>
              </w:numPr>
              <w:adjustRightInd w:val="0"/>
              <w:snapToGrid w:val="0"/>
              <w:jc w:val="both"/>
              <w:rPr>
                <w:szCs w:val="24"/>
              </w:rPr>
            </w:pPr>
            <w:r w:rsidRPr="00E22097">
              <w:rPr>
                <w:szCs w:val="24"/>
              </w:rPr>
              <w:t>Organic solvent or paint with as low odor as possible is used as coating.</w:t>
            </w:r>
          </w:p>
          <w:p w:rsidR="00556AB9" w:rsidRPr="00E22097" w:rsidRDefault="004D1608" w:rsidP="00E90135">
            <w:pPr>
              <w:numPr>
                <w:ilvl w:val="0"/>
                <w:numId w:val="246"/>
              </w:numPr>
              <w:adjustRightInd w:val="0"/>
              <w:snapToGrid w:val="0"/>
              <w:jc w:val="both"/>
              <w:rPr>
                <w:szCs w:val="24"/>
              </w:rPr>
            </w:pPr>
            <w:r w:rsidRPr="00E22097">
              <w:rPr>
                <w:szCs w:val="24"/>
              </w:rPr>
              <w:t xml:space="preserve">Packaging </w:t>
            </w:r>
            <w:r w:rsidR="00FE6EA2" w:rsidRPr="00E22097">
              <w:rPr>
                <w:szCs w:val="24"/>
              </w:rPr>
              <w:t>and stowage is</w:t>
            </w:r>
            <w:r w:rsidRPr="00E22097">
              <w:rPr>
                <w:szCs w:val="24"/>
              </w:rPr>
              <w:t xml:space="preserve"> to be as simple</w:t>
            </w:r>
            <w:r w:rsidR="00725D6C" w:rsidRPr="00E22097">
              <w:rPr>
                <w:szCs w:val="24"/>
              </w:rPr>
              <w:t xml:space="preserve"> as possible and take into account ease of recycling and reduced environmental impact upon disposal. </w:t>
            </w:r>
          </w:p>
          <w:p w:rsidR="00725D6C" w:rsidRPr="00E22097" w:rsidRDefault="00725D6C" w:rsidP="00E90135">
            <w:pPr>
              <w:numPr>
                <w:ilvl w:val="0"/>
                <w:numId w:val="246"/>
              </w:numPr>
              <w:adjustRightInd w:val="0"/>
              <w:snapToGrid w:val="0"/>
              <w:jc w:val="both"/>
              <w:rPr>
                <w:szCs w:val="24"/>
              </w:rPr>
            </w:pPr>
            <w:r w:rsidRPr="00E22097">
              <w:rPr>
                <w:szCs w:val="24"/>
              </w:rPr>
              <w:t>A system for the collection and reuse/recycling of packaging</w:t>
            </w:r>
            <w:r w:rsidR="00556AB9" w:rsidRPr="00E22097">
              <w:rPr>
                <w:rFonts w:hint="eastAsia"/>
                <w:szCs w:val="24"/>
              </w:rPr>
              <w:t>, etc.</w:t>
            </w:r>
            <w:r w:rsidR="001D3952" w:rsidRPr="00E22097">
              <w:rPr>
                <w:rFonts w:hint="eastAsia"/>
                <w:iCs/>
                <w:szCs w:val="24"/>
              </w:rPr>
              <w:t xml:space="preserve"> </w:t>
            </w:r>
            <w:r w:rsidRPr="00E22097">
              <w:rPr>
                <w:szCs w:val="24"/>
              </w:rPr>
              <w:t>is considered.</w:t>
            </w:r>
          </w:p>
        </w:tc>
      </w:tr>
    </w:tbl>
    <w:p w:rsidR="00725D6C" w:rsidRPr="00E22097" w:rsidRDefault="00725D6C">
      <w:pPr>
        <w:adjustRightInd w:val="0"/>
        <w:snapToGrid w:val="0"/>
        <w:jc w:val="both"/>
        <w:rPr>
          <w:b/>
          <w:szCs w:val="24"/>
        </w:rPr>
      </w:pPr>
      <w:r w:rsidRPr="00E22097">
        <w:rPr>
          <w:b/>
          <w:szCs w:val="24"/>
        </w:rPr>
        <w:t>Note</w:t>
      </w:r>
      <w:r w:rsidR="009525CB" w:rsidRPr="00E22097">
        <w:rPr>
          <w:rFonts w:hint="eastAsia"/>
          <w:b/>
          <w:szCs w:val="24"/>
        </w:rPr>
        <w:t>s</w:t>
      </w:r>
      <w:r w:rsidR="00776D1E" w:rsidRPr="00E22097">
        <w:rPr>
          <w:b/>
          <w:szCs w:val="24"/>
        </w:rPr>
        <w:t>:</w:t>
      </w:r>
      <w:r w:rsidRPr="00E22097">
        <w:rPr>
          <w:b/>
          <w:szCs w:val="24"/>
        </w:rPr>
        <w:t xml:space="preserve"> </w:t>
      </w:r>
    </w:p>
    <w:p w:rsidR="00725D6C" w:rsidRPr="00E22097" w:rsidRDefault="00725D6C" w:rsidP="00E90135">
      <w:pPr>
        <w:numPr>
          <w:ilvl w:val="0"/>
          <w:numId w:val="28"/>
        </w:numPr>
        <w:tabs>
          <w:tab w:val="clear" w:pos="360"/>
          <w:tab w:val="num" w:pos="709"/>
        </w:tabs>
        <w:adjustRightInd w:val="0"/>
        <w:snapToGrid w:val="0"/>
        <w:ind w:left="709" w:hanging="425"/>
        <w:jc w:val="both"/>
        <w:rPr>
          <w:szCs w:val="24"/>
        </w:rPr>
      </w:pPr>
      <w:r w:rsidRPr="00E22097">
        <w:rPr>
          <w:szCs w:val="24"/>
        </w:rPr>
        <w:t>Electric refrigerators</w:t>
      </w:r>
      <w:r w:rsidR="009417CE" w:rsidRPr="00E22097">
        <w:rPr>
          <w:rFonts w:hint="eastAsia"/>
          <w:szCs w:val="24"/>
        </w:rPr>
        <w:t xml:space="preserve"> </w:t>
      </w:r>
      <w:r w:rsidRPr="00E22097">
        <w:rPr>
          <w:szCs w:val="24"/>
        </w:rPr>
        <w:t>and electric refrigerator</w:t>
      </w:r>
      <w:r w:rsidR="00321FB0" w:rsidRPr="00E22097">
        <w:rPr>
          <w:rFonts w:hint="eastAsia"/>
          <w:szCs w:val="24"/>
        </w:rPr>
        <w:t>-</w:t>
      </w:r>
      <w:r w:rsidR="00321FB0" w:rsidRPr="00E22097">
        <w:rPr>
          <w:szCs w:val="24"/>
        </w:rPr>
        <w:t>freezer</w:t>
      </w:r>
      <w:r w:rsidR="00321FB0" w:rsidRPr="00E22097">
        <w:rPr>
          <w:rFonts w:hint="eastAsia"/>
          <w:szCs w:val="24"/>
        </w:rPr>
        <w:t>s</w:t>
      </w:r>
      <w:r w:rsidRPr="00E22097">
        <w:rPr>
          <w:szCs w:val="24"/>
        </w:rPr>
        <w:t xml:space="preserve"> that meet any of the following criteria </w:t>
      </w:r>
      <w:r w:rsidR="003062F0" w:rsidRPr="00E22097">
        <w:rPr>
          <w:rFonts w:hint="eastAsia"/>
          <w:szCs w:val="24"/>
        </w:rPr>
        <w:t xml:space="preserve">from </w:t>
      </w:r>
      <w:proofErr w:type="gramStart"/>
      <w:r w:rsidR="009417CE" w:rsidRPr="00E22097">
        <w:rPr>
          <w:rFonts w:hint="eastAsia"/>
          <w:szCs w:val="24"/>
        </w:rPr>
        <w:t>a</w:t>
      </w:r>
      <w:r w:rsidR="00534273" w:rsidRPr="00E22097">
        <w:rPr>
          <w:rFonts w:hint="eastAsia"/>
          <w:szCs w:val="24"/>
        </w:rPr>
        <w:t xml:space="preserve"> to</w:t>
      </w:r>
      <w:proofErr w:type="gramEnd"/>
      <w:r w:rsidR="00534273" w:rsidRPr="00E22097">
        <w:rPr>
          <w:rFonts w:hint="eastAsia"/>
          <w:szCs w:val="24"/>
        </w:rPr>
        <w:t xml:space="preserve"> </w:t>
      </w:r>
      <w:r w:rsidR="009417CE" w:rsidRPr="00E22097">
        <w:rPr>
          <w:rFonts w:hint="eastAsia"/>
          <w:szCs w:val="24"/>
        </w:rPr>
        <w:t xml:space="preserve">d </w:t>
      </w:r>
      <w:r w:rsidRPr="00E22097">
        <w:rPr>
          <w:szCs w:val="24"/>
        </w:rPr>
        <w:t xml:space="preserve">will not be considered as </w:t>
      </w:r>
      <w:r w:rsidR="00321FB0" w:rsidRPr="00E22097">
        <w:rPr>
          <w:rFonts w:hint="eastAsia"/>
          <w:b/>
          <w:i/>
          <w:szCs w:val="24"/>
        </w:rPr>
        <w:t>E</w:t>
      </w:r>
      <w:r w:rsidR="00321FB0" w:rsidRPr="00E22097">
        <w:rPr>
          <w:b/>
          <w:i/>
          <w:szCs w:val="24"/>
        </w:rPr>
        <w:t xml:space="preserve">lectric </w:t>
      </w:r>
      <w:r w:rsidR="00450097" w:rsidRPr="00E22097">
        <w:rPr>
          <w:rFonts w:hint="eastAsia"/>
          <w:b/>
          <w:i/>
          <w:szCs w:val="24"/>
        </w:rPr>
        <w:t>r</w:t>
      </w:r>
      <w:r w:rsidRPr="00E22097">
        <w:rPr>
          <w:b/>
          <w:i/>
          <w:szCs w:val="24"/>
        </w:rPr>
        <w:t xml:space="preserve">efrigerators </w:t>
      </w:r>
      <w:r w:rsidRPr="00E22097">
        <w:rPr>
          <w:szCs w:val="24"/>
        </w:rPr>
        <w:t xml:space="preserve">or </w:t>
      </w:r>
      <w:r w:rsidR="00321FB0" w:rsidRPr="00E22097">
        <w:rPr>
          <w:rFonts w:hint="eastAsia"/>
          <w:b/>
          <w:i/>
          <w:szCs w:val="24"/>
        </w:rPr>
        <w:t>E</w:t>
      </w:r>
      <w:r w:rsidR="00321FB0" w:rsidRPr="00E22097">
        <w:rPr>
          <w:b/>
          <w:i/>
          <w:szCs w:val="24"/>
        </w:rPr>
        <w:t xml:space="preserve">lectric </w:t>
      </w:r>
      <w:r w:rsidR="00450097" w:rsidRPr="00E22097">
        <w:rPr>
          <w:rFonts w:hint="eastAsia"/>
          <w:b/>
          <w:i/>
          <w:szCs w:val="24"/>
        </w:rPr>
        <w:t>r</w:t>
      </w:r>
      <w:r w:rsidRPr="00E22097">
        <w:rPr>
          <w:b/>
          <w:i/>
          <w:szCs w:val="24"/>
        </w:rPr>
        <w:t>efrigerator-freezers</w:t>
      </w:r>
      <w:r w:rsidRPr="00E22097">
        <w:rPr>
          <w:szCs w:val="24"/>
        </w:rPr>
        <w:t xml:space="preserve"> under consideration in the evaluation criteria of this section.</w:t>
      </w:r>
    </w:p>
    <w:p w:rsidR="00C30A6C" w:rsidRPr="00E22097" w:rsidRDefault="00C30A6C" w:rsidP="00E90135">
      <w:pPr>
        <w:pStyle w:val="30"/>
        <w:numPr>
          <w:ilvl w:val="2"/>
          <w:numId w:val="388"/>
        </w:numPr>
        <w:tabs>
          <w:tab w:val="num" w:pos="1800"/>
        </w:tabs>
        <w:ind w:left="964" w:firstLine="0"/>
        <w:jc w:val="both"/>
        <w:rPr>
          <w:sz w:val="24"/>
          <w:szCs w:val="24"/>
        </w:rPr>
      </w:pPr>
      <w:r w:rsidRPr="00E22097">
        <w:rPr>
          <w:szCs w:val="24"/>
        </w:rPr>
        <w:t>Those that were manufactured for professional use.</w:t>
      </w:r>
    </w:p>
    <w:p w:rsidR="00725D6C" w:rsidRPr="00E22097" w:rsidRDefault="00725D6C" w:rsidP="00E90135">
      <w:pPr>
        <w:pStyle w:val="30"/>
        <w:numPr>
          <w:ilvl w:val="2"/>
          <w:numId w:val="388"/>
        </w:numPr>
        <w:tabs>
          <w:tab w:val="num" w:pos="1800"/>
        </w:tabs>
        <w:ind w:left="964" w:firstLine="0"/>
        <w:jc w:val="both"/>
        <w:rPr>
          <w:sz w:val="24"/>
          <w:szCs w:val="24"/>
        </w:rPr>
      </w:pPr>
      <w:r w:rsidRPr="00E22097">
        <w:rPr>
          <w:sz w:val="24"/>
          <w:szCs w:val="24"/>
        </w:rPr>
        <w:t>Those that use thermo-element.</w:t>
      </w:r>
    </w:p>
    <w:p w:rsidR="00AC28E1" w:rsidRPr="00E22097" w:rsidRDefault="00725D6C" w:rsidP="00E90135">
      <w:pPr>
        <w:numPr>
          <w:ilvl w:val="2"/>
          <w:numId w:val="388"/>
        </w:numPr>
        <w:tabs>
          <w:tab w:val="num" w:pos="1800"/>
        </w:tabs>
        <w:adjustRightInd w:val="0"/>
        <w:snapToGrid w:val="0"/>
        <w:ind w:left="964" w:firstLine="0"/>
        <w:jc w:val="both"/>
        <w:rPr>
          <w:szCs w:val="24"/>
        </w:rPr>
      </w:pPr>
      <w:r w:rsidRPr="00E22097">
        <w:rPr>
          <w:szCs w:val="24"/>
        </w:rPr>
        <w:t>Those that use an absorber.</w:t>
      </w:r>
    </w:p>
    <w:p w:rsidR="00C30A6C" w:rsidRPr="00E22097" w:rsidRDefault="003A3FDA" w:rsidP="00E90135">
      <w:pPr>
        <w:numPr>
          <w:ilvl w:val="2"/>
          <w:numId w:val="388"/>
        </w:numPr>
        <w:adjustRightInd w:val="0"/>
        <w:snapToGrid w:val="0"/>
        <w:ind w:left="1021"/>
        <w:jc w:val="both"/>
        <w:rPr>
          <w:szCs w:val="24"/>
        </w:rPr>
      </w:pPr>
      <w:r w:rsidRPr="00E22097">
        <w:rPr>
          <w:rFonts w:hint="eastAsia"/>
          <w:szCs w:val="24"/>
        </w:rPr>
        <w:t>Those that m</w:t>
      </w:r>
      <w:r w:rsidRPr="00E22097">
        <w:rPr>
          <w:szCs w:val="24"/>
        </w:rPr>
        <w:t xml:space="preserve">ain purpose </w:t>
      </w:r>
      <w:r w:rsidRPr="00E22097">
        <w:rPr>
          <w:rFonts w:hint="eastAsia"/>
          <w:szCs w:val="24"/>
        </w:rPr>
        <w:t>is</w:t>
      </w:r>
      <w:r w:rsidRPr="00E22097">
        <w:rPr>
          <w:szCs w:val="24"/>
        </w:rPr>
        <w:t xml:space="preserve"> wine storage</w:t>
      </w:r>
    </w:p>
    <w:p w:rsidR="00C30A6C" w:rsidRPr="00E22097" w:rsidRDefault="00C30A6C">
      <w:pPr>
        <w:tabs>
          <w:tab w:val="num" w:pos="1080"/>
        </w:tabs>
        <w:adjustRightInd w:val="0"/>
        <w:snapToGrid w:val="0"/>
        <w:ind w:leftChars="250" w:left="600"/>
        <w:jc w:val="both"/>
        <w:rPr>
          <w:szCs w:val="24"/>
        </w:rPr>
      </w:pPr>
      <w:r w:rsidRPr="00E22097">
        <w:rPr>
          <w:rFonts w:hint="eastAsia"/>
          <w:szCs w:val="24"/>
        </w:rPr>
        <w:t>E</w:t>
      </w:r>
      <w:r w:rsidRPr="00E22097">
        <w:rPr>
          <w:szCs w:val="24"/>
        </w:rPr>
        <w:t>lectric freezer</w:t>
      </w:r>
      <w:r w:rsidRPr="00E22097">
        <w:rPr>
          <w:rFonts w:hint="eastAsia"/>
          <w:szCs w:val="24"/>
        </w:rPr>
        <w:t xml:space="preserve">s </w:t>
      </w:r>
      <w:r w:rsidR="00AE73F6" w:rsidRPr="00E22097">
        <w:rPr>
          <w:rFonts w:hint="eastAsia"/>
          <w:szCs w:val="24"/>
        </w:rPr>
        <w:t xml:space="preserve">that </w:t>
      </w:r>
      <w:r w:rsidRPr="00E22097">
        <w:rPr>
          <w:szCs w:val="24"/>
        </w:rPr>
        <w:t xml:space="preserve">meet </w:t>
      </w:r>
      <w:r w:rsidR="00AE73F6" w:rsidRPr="00E22097">
        <w:rPr>
          <w:rFonts w:hint="eastAsia"/>
          <w:szCs w:val="24"/>
        </w:rPr>
        <w:t xml:space="preserve">any of </w:t>
      </w:r>
      <w:r w:rsidRPr="00E22097">
        <w:rPr>
          <w:rFonts w:hint="eastAsia"/>
          <w:szCs w:val="24"/>
        </w:rPr>
        <w:t xml:space="preserve">the above </w:t>
      </w:r>
      <w:r w:rsidRPr="00E22097">
        <w:rPr>
          <w:szCs w:val="24"/>
        </w:rPr>
        <w:t xml:space="preserve">criteria </w:t>
      </w:r>
      <w:r w:rsidRPr="00E22097">
        <w:rPr>
          <w:rFonts w:hint="eastAsia"/>
          <w:szCs w:val="24"/>
        </w:rPr>
        <w:t>a,</w:t>
      </w:r>
      <w:r w:rsidR="00AE73F6" w:rsidRPr="00E22097">
        <w:rPr>
          <w:rFonts w:hint="eastAsia"/>
          <w:szCs w:val="24"/>
        </w:rPr>
        <w:t xml:space="preserve"> </w:t>
      </w:r>
      <w:r w:rsidRPr="00E22097">
        <w:rPr>
          <w:rFonts w:hint="eastAsia"/>
          <w:szCs w:val="24"/>
        </w:rPr>
        <w:t xml:space="preserve">b or c </w:t>
      </w:r>
      <w:r w:rsidR="008B6656" w:rsidRPr="00E22097">
        <w:rPr>
          <w:rFonts w:hint="eastAsia"/>
          <w:szCs w:val="24"/>
        </w:rPr>
        <w:t>are</w:t>
      </w:r>
      <w:r w:rsidRPr="00E22097">
        <w:rPr>
          <w:szCs w:val="24"/>
        </w:rPr>
        <w:t xml:space="preserve"> not be considered as </w:t>
      </w:r>
      <w:r w:rsidRPr="00E22097">
        <w:rPr>
          <w:rFonts w:hint="eastAsia"/>
          <w:b/>
          <w:i/>
          <w:szCs w:val="24"/>
        </w:rPr>
        <w:t>E</w:t>
      </w:r>
      <w:r w:rsidRPr="00E22097">
        <w:rPr>
          <w:b/>
          <w:i/>
          <w:szCs w:val="24"/>
        </w:rPr>
        <w:t>lectric-freezers</w:t>
      </w:r>
      <w:r w:rsidRPr="00E22097">
        <w:rPr>
          <w:szCs w:val="24"/>
        </w:rPr>
        <w:t xml:space="preserve"> under consideration in the evaluation criteria of this section.</w:t>
      </w:r>
    </w:p>
    <w:p w:rsidR="00F80012" w:rsidRPr="00E22097" w:rsidRDefault="00F80012" w:rsidP="00E90135">
      <w:pPr>
        <w:numPr>
          <w:ilvl w:val="0"/>
          <w:numId w:val="28"/>
        </w:numPr>
        <w:tabs>
          <w:tab w:val="clear" w:pos="360"/>
          <w:tab w:val="num" w:pos="709"/>
        </w:tabs>
        <w:adjustRightInd w:val="0"/>
        <w:snapToGrid w:val="0"/>
        <w:ind w:left="709" w:hanging="425"/>
        <w:jc w:val="both"/>
        <w:rPr>
          <w:szCs w:val="24"/>
        </w:rPr>
      </w:pPr>
      <w:r w:rsidRPr="00E22097">
        <w:rPr>
          <w:b/>
          <w:i/>
        </w:rPr>
        <w:t>Fluorocarbons</w:t>
      </w:r>
      <w:r w:rsidRPr="00E22097">
        <w:t xml:space="preserve"> are</w:t>
      </w:r>
      <w:r w:rsidR="005C5198" w:rsidRPr="00E22097">
        <w:rPr>
          <w:rFonts w:hint="eastAsia"/>
        </w:rPr>
        <w:t xml:space="preserve"> the materials </w:t>
      </w:r>
      <w:r w:rsidRPr="00E22097">
        <w:t xml:space="preserve">defined as the Fluorocarbons prescribed in Article 2, Paragraph 1 of the Act for Rationalized Use and Proper Management of Fluorocarbons, </w:t>
      </w:r>
      <w:r w:rsidR="00293EAD" w:rsidRPr="00E22097">
        <w:t>(</w:t>
      </w:r>
      <w:r w:rsidRPr="00E22097">
        <w:t>Act No. 64 of 2001</w:t>
      </w:r>
      <w:r w:rsidR="00293EAD" w:rsidRPr="00E22097">
        <w:t>)</w:t>
      </w:r>
      <w:r w:rsidRPr="00E22097">
        <w:rPr>
          <w:rFonts w:hint="eastAsia"/>
        </w:rPr>
        <w:t>.</w:t>
      </w:r>
    </w:p>
    <w:p w:rsidR="00FB2655" w:rsidRPr="00E22097" w:rsidRDefault="00FB2655" w:rsidP="00E90135">
      <w:pPr>
        <w:numPr>
          <w:ilvl w:val="0"/>
          <w:numId w:val="28"/>
        </w:numPr>
        <w:tabs>
          <w:tab w:val="clear" w:pos="360"/>
          <w:tab w:val="num" w:pos="709"/>
        </w:tabs>
        <w:adjustRightInd w:val="0"/>
        <w:snapToGrid w:val="0"/>
        <w:ind w:left="709" w:hanging="425"/>
        <w:jc w:val="both"/>
        <w:rPr>
          <w:szCs w:val="24"/>
        </w:rPr>
      </w:pPr>
      <w:r w:rsidRPr="00E22097">
        <w:rPr>
          <w:rFonts w:hint="eastAsia"/>
          <w:b/>
          <w:i/>
          <w:szCs w:val="24"/>
        </w:rPr>
        <w:t>Specified chemical substances</w:t>
      </w:r>
      <w:r w:rsidRPr="00E22097">
        <w:rPr>
          <w:rFonts w:hint="eastAsia"/>
          <w:szCs w:val="24"/>
        </w:rPr>
        <w:t xml:space="preserve"> denotes lead and its compounds, mercury and its compounds, cadmium and its compounds, chromium </w:t>
      </w:r>
      <w:r w:rsidR="00293EAD" w:rsidRPr="00E22097">
        <w:rPr>
          <w:rFonts w:hint="eastAsia"/>
          <w:szCs w:val="24"/>
        </w:rPr>
        <w:t>(</w:t>
      </w:r>
      <w:r w:rsidRPr="00E22097">
        <w:rPr>
          <w:rFonts w:hint="eastAsia"/>
          <w:szCs w:val="24"/>
        </w:rPr>
        <w:t>VI</w:t>
      </w:r>
      <w:r w:rsidR="00293EAD" w:rsidRPr="00E22097">
        <w:rPr>
          <w:rFonts w:hint="eastAsia"/>
          <w:szCs w:val="24"/>
        </w:rPr>
        <w:t>)</w:t>
      </w:r>
      <w:r w:rsidRPr="00E22097">
        <w:rPr>
          <w:rFonts w:hint="eastAsia"/>
          <w:szCs w:val="24"/>
        </w:rPr>
        <w:t xml:space="preserve"> compound, </w:t>
      </w:r>
      <w:proofErr w:type="spellStart"/>
      <w:r w:rsidRPr="00E22097">
        <w:rPr>
          <w:rFonts w:hint="eastAsia"/>
          <w:szCs w:val="24"/>
        </w:rPr>
        <w:t>polybrominated</w:t>
      </w:r>
      <w:proofErr w:type="spellEnd"/>
      <w:r w:rsidRPr="00E22097">
        <w:rPr>
          <w:rFonts w:hint="eastAsia"/>
          <w:szCs w:val="24"/>
        </w:rPr>
        <w:t xml:space="preserve"> biphenyl and </w:t>
      </w:r>
      <w:proofErr w:type="spellStart"/>
      <w:r w:rsidRPr="00E22097">
        <w:rPr>
          <w:rFonts w:hint="eastAsia"/>
          <w:szCs w:val="24"/>
        </w:rPr>
        <w:t>polybrominated</w:t>
      </w:r>
      <w:proofErr w:type="spellEnd"/>
      <w:r w:rsidRPr="00E22097">
        <w:rPr>
          <w:rFonts w:hint="eastAsia"/>
          <w:szCs w:val="24"/>
        </w:rPr>
        <w:t xml:space="preserve"> diphenyl ether.</w:t>
      </w:r>
    </w:p>
    <w:p w:rsidR="005C5198" w:rsidRPr="00E22097" w:rsidRDefault="00FB2655" w:rsidP="00E90135">
      <w:pPr>
        <w:numPr>
          <w:ilvl w:val="0"/>
          <w:numId w:val="28"/>
        </w:numPr>
        <w:tabs>
          <w:tab w:val="clear" w:pos="360"/>
          <w:tab w:val="num" w:pos="709"/>
        </w:tabs>
        <w:adjustRightInd w:val="0"/>
        <w:snapToGrid w:val="0"/>
        <w:ind w:left="709" w:hanging="425"/>
        <w:jc w:val="both"/>
        <w:rPr>
          <w:szCs w:val="24"/>
        </w:rPr>
      </w:pPr>
      <w:r w:rsidRPr="00E22097">
        <w:rPr>
          <w:rFonts w:hint="eastAsia"/>
          <w:szCs w:val="24"/>
        </w:rPr>
        <w:t xml:space="preserve">The standard content rate of specified chemical substances denotes the standard rate provided by JIS C 0950 </w:t>
      </w:r>
      <w:r w:rsidR="00293EAD" w:rsidRPr="00E22097">
        <w:rPr>
          <w:rFonts w:hint="eastAsia"/>
          <w:szCs w:val="24"/>
        </w:rPr>
        <w:t>(</w:t>
      </w:r>
      <w:r w:rsidRPr="00E22097">
        <w:rPr>
          <w:rFonts w:hint="eastAsia"/>
          <w:szCs w:val="24"/>
        </w:rPr>
        <w:t>The marking for presence of the specific chemical substances for electrical and electronic equipment</w:t>
      </w:r>
      <w:r w:rsidR="00293EAD" w:rsidRPr="00E22097">
        <w:rPr>
          <w:rFonts w:hint="eastAsia"/>
          <w:szCs w:val="24"/>
        </w:rPr>
        <w:t>)</w:t>
      </w:r>
      <w:r w:rsidRPr="00E22097">
        <w:rPr>
          <w:rFonts w:hint="eastAsia"/>
          <w:szCs w:val="24"/>
        </w:rPr>
        <w:t xml:space="preserve"> Appendix A, chart A.1 </w:t>
      </w:r>
      <w:r w:rsidR="00293EAD" w:rsidRPr="00E22097">
        <w:rPr>
          <w:rFonts w:hint="eastAsia"/>
          <w:szCs w:val="24"/>
        </w:rPr>
        <w:t>(</w:t>
      </w:r>
      <w:r w:rsidRPr="00E22097">
        <w:rPr>
          <w:rFonts w:hint="eastAsia"/>
          <w:szCs w:val="24"/>
        </w:rPr>
        <w:t>specified chemical substances, chemical element symbol, substances applicable for calculation, and standard content rate</w:t>
      </w:r>
      <w:r w:rsidR="00293EAD" w:rsidRPr="00E22097">
        <w:rPr>
          <w:rFonts w:hint="eastAsia"/>
          <w:szCs w:val="24"/>
        </w:rPr>
        <w:t>)</w:t>
      </w:r>
      <w:r w:rsidRPr="00E22097">
        <w:rPr>
          <w:rFonts w:hint="eastAsia"/>
          <w:szCs w:val="24"/>
        </w:rPr>
        <w:t>. Items for which content rate exceeding the standard is allowed are to be determined in accordance with Appendix B of the above JIS.</w:t>
      </w:r>
      <w:r w:rsidR="00C92762" w:rsidRPr="00E22097">
        <w:t xml:space="preserve"> </w:t>
      </w:r>
      <w:r w:rsidR="00C92762" w:rsidRPr="00E22097">
        <w:rPr>
          <w:szCs w:val="24"/>
        </w:rPr>
        <w:t>Handling of other accessories is to be determined in accordance with JIS C 0950.</w:t>
      </w:r>
      <w:r w:rsidRPr="00E22097">
        <w:rPr>
          <w:rFonts w:hint="eastAsia"/>
          <w:szCs w:val="24"/>
        </w:rPr>
        <w:t xml:space="preserve"> However </w:t>
      </w:r>
      <w:r w:rsidR="005C5198" w:rsidRPr="00E22097">
        <w:rPr>
          <w:szCs w:val="24"/>
        </w:rPr>
        <w:t>Evaluation Criteria</w:t>
      </w:r>
      <w:r w:rsidRPr="00E22097">
        <w:rPr>
          <w:rFonts w:hint="eastAsia"/>
          <w:szCs w:val="24"/>
        </w:rPr>
        <w:t xml:space="preserve"> </w:t>
      </w:r>
      <w:r w:rsidR="00293EAD" w:rsidRPr="00E22097">
        <w:rPr>
          <w:szCs w:val="24"/>
        </w:rPr>
        <w:t>(</w:t>
      </w:r>
      <w:r w:rsidR="002200F1" w:rsidRPr="00E22097">
        <w:rPr>
          <w:rFonts w:hint="eastAsia"/>
          <w:szCs w:val="24"/>
        </w:rPr>
        <w:t>4</w:t>
      </w:r>
      <w:r w:rsidR="00293EAD" w:rsidRPr="00E22097">
        <w:rPr>
          <w:szCs w:val="24"/>
        </w:rPr>
        <w:t>)</w:t>
      </w:r>
      <w:r w:rsidR="005C5198" w:rsidRPr="00E22097">
        <w:rPr>
          <w:szCs w:val="24"/>
        </w:rPr>
        <w:t xml:space="preserve"> does not apply to Electric freezers.</w:t>
      </w:r>
    </w:p>
    <w:p w:rsidR="00725D6C" w:rsidRPr="00E22097" w:rsidRDefault="00725D6C" w:rsidP="00E90135">
      <w:pPr>
        <w:numPr>
          <w:ilvl w:val="0"/>
          <w:numId w:val="28"/>
        </w:numPr>
        <w:tabs>
          <w:tab w:val="clear" w:pos="360"/>
          <w:tab w:val="num" w:pos="709"/>
        </w:tabs>
        <w:adjustRightInd w:val="0"/>
        <w:snapToGrid w:val="0"/>
        <w:ind w:left="709" w:hanging="425"/>
        <w:jc w:val="both"/>
        <w:rPr>
          <w:szCs w:val="24"/>
        </w:rPr>
      </w:pPr>
      <w:r w:rsidRPr="00E22097">
        <w:rPr>
          <w:b/>
          <w:i/>
          <w:szCs w:val="24"/>
        </w:rPr>
        <w:t>Recycled plastic</w:t>
      </w:r>
      <w:r w:rsidRPr="00E22097">
        <w:rPr>
          <w:i/>
          <w:szCs w:val="24"/>
        </w:rPr>
        <w:t xml:space="preserve"> </w:t>
      </w:r>
      <w:r w:rsidRPr="00E22097">
        <w:rPr>
          <w:szCs w:val="24"/>
        </w:rPr>
        <w:t xml:space="preserve">denotes part or all of plastic once used as a part of a useful product that has been discarded, remnants discarded during the manufacturing process, or the recycle/reuse of defective </w:t>
      </w:r>
      <w:r w:rsidR="00BC52E2" w:rsidRPr="00E22097">
        <w:rPr>
          <w:szCs w:val="24"/>
        </w:rPr>
        <w:t xml:space="preserve">articles </w:t>
      </w:r>
      <w:r w:rsidR="00293EAD" w:rsidRPr="00E22097">
        <w:rPr>
          <w:szCs w:val="24"/>
        </w:rPr>
        <w:t>(</w:t>
      </w:r>
      <w:r w:rsidR="00BC52E2" w:rsidRPr="00E22097">
        <w:rPr>
          <w:szCs w:val="24"/>
        </w:rPr>
        <w:t>This excludes, however</w:t>
      </w:r>
      <w:r w:rsidRPr="00E22097">
        <w:rPr>
          <w:szCs w:val="24"/>
        </w:rPr>
        <w:t>, plastic that has been recycled in the process of manufacturing the product</w:t>
      </w:r>
      <w:r w:rsidR="00293EAD" w:rsidRPr="00E22097">
        <w:rPr>
          <w:szCs w:val="24"/>
        </w:rPr>
        <w:t>)</w:t>
      </w:r>
      <w:r w:rsidRPr="00E22097">
        <w:rPr>
          <w:szCs w:val="24"/>
        </w:rPr>
        <w:t>.</w:t>
      </w:r>
    </w:p>
    <w:p w:rsidR="00725D6C" w:rsidRPr="00E22097" w:rsidRDefault="00725D6C" w:rsidP="00E90135">
      <w:pPr>
        <w:numPr>
          <w:ilvl w:val="0"/>
          <w:numId w:val="28"/>
        </w:numPr>
        <w:tabs>
          <w:tab w:val="clear" w:pos="360"/>
          <w:tab w:val="num" w:pos="709"/>
        </w:tabs>
        <w:adjustRightInd w:val="0"/>
        <w:snapToGrid w:val="0"/>
        <w:ind w:left="709" w:hanging="425"/>
        <w:jc w:val="both"/>
        <w:rPr>
          <w:szCs w:val="24"/>
        </w:rPr>
      </w:pPr>
      <w:r w:rsidRPr="00E22097">
        <w:rPr>
          <w:szCs w:val="24"/>
        </w:rPr>
        <w:t xml:space="preserve">In order to manage chemical substances adequately, each procurement organization is to manage and maintain content information of specific chemical substances until the </w:t>
      </w:r>
      <w:r w:rsidR="00871EF6" w:rsidRPr="00E22097">
        <w:rPr>
          <w:rFonts w:hint="eastAsia"/>
          <w:szCs w:val="24"/>
        </w:rPr>
        <w:t>machine</w:t>
      </w:r>
      <w:r w:rsidRPr="00E22097">
        <w:rPr>
          <w:szCs w:val="24"/>
        </w:rPr>
        <w:t xml:space="preserve"> is discarded.</w:t>
      </w:r>
    </w:p>
    <w:p w:rsidR="00694B19" w:rsidRPr="00E22097" w:rsidRDefault="00694B19">
      <w:pPr>
        <w:tabs>
          <w:tab w:val="num" w:pos="1080"/>
        </w:tabs>
        <w:adjustRightInd w:val="0"/>
        <w:snapToGrid w:val="0"/>
        <w:jc w:val="both"/>
        <w:rPr>
          <w:szCs w:val="24"/>
        </w:rPr>
      </w:pPr>
    </w:p>
    <w:p w:rsidR="003A3FDA" w:rsidRPr="00E22097" w:rsidRDefault="00551AD3">
      <w:pPr>
        <w:adjustRightInd w:val="0"/>
        <w:snapToGrid w:val="0"/>
        <w:rPr>
          <w:b/>
          <w:szCs w:val="24"/>
        </w:rPr>
      </w:pPr>
      <w:r w:rsidRPr="00E22097">
        <w:rPr>
          <w:b/>
          <w:szCs w:val="24"/>
        </w:rPr>
        <w:t>Table</w:t>
      </w:r>
      <w:r w:rsidRPr="00E22097">
        <w:rPr>
          <w:rFonts w:hint="eastAsia"/>
          <w:b/>
          <w:szCs w:val="24"/>
        </w:rPr>
        <w:t>:</w:t>
      </w:r>
      <w:r w:rsidRPr="00E22097">
        <w:rPr>
          <w:b/>
          <w:szCs w:val="24"/>
        </w:rPr>
        <w:t xml:space="preserve"> Formula for calculating standard energy consumption efficiency rate for electric refrigerators, electric freezers</w:t>
      </w:r>
      <w:r w:rsidRPr="00E22097">
        <w:rPr>
          <w:rFonts w:hint="eastAsia"/>
          <w:b/>
          <w:szCs w:val="24"/>
        </w:rPr>
        <w:t xml:space="preserve"> and </w:t>
      </w:r>
      <w:r w:rsidRPr="00E22097">
        <w:rPr>
          <w:b/>
          <w:szCs w:val="24"/>
        </w:rPr>
        <w:t xml:space="preserve">electric refrigerator-freezers </w:t>
      </w:r>
      <w:r w:rsidRPr="00E22097">
        <w:rPr>
          <w:rFonts w:eastAsia="ＭＳ ゴシック"/>
          <w:b/>
          <w:szCs w:val="24"/>
        </w:rPr>
        <w:t>category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0"/>
        <w:gridCol w:w="2268"/>
        <w:gridCol w:w="1704"/>
        <w:gridCol w:w="2761"/>
      </w:tblGrid>
      <w:tr w:rsidR="0092229C" w:rsidRPr="00E22097" w:rsidTr="00182E8E">
        <w:tc>
          <w:tcPr>
            <w:tcW w:w="6236" w:type="dxa"/>
            <w:gridSpan w:val="3"/>
            <w:shd w:val="clear" w:color="auto" w:fill="auto"/>
          </w:tcPr>
          <w:p w:rsidR="0092229C" w:rsidRPr="00E22097" w:rsidRDefault="00551AD3">
            <w:pPr>
              <w:jc w:val="center"/>
              <w:rPr>
                <w:rFonts w:eastAsia="ＭＳ ゴシック"/>
                <w:szCs w:val="24"/>
              </w:rPr>
            </w:pPr>
            <w:r w:rsidRPr="00E22097">
              <w:rPr>
                <w:rFonts w:hint="eastAsia"/>
                <w:szCs w:val="24"/>
              </w:rPr>
              <w:t>Category</w:t>
            </w:r>
          </w:p>
        </w:tc>
        <w:tc>
          <w:tcPr>
            <w:tcW w:w="2803" w:type="dxa"/>
            <w:vMerge w:val="restart"/>
            <w:shd w:val="clear" w:color="auto" w:fill="auto"/>
          </w:tcPr>
          <w:p w:rsidR="0092229C" w:rsidRPr="00E22097" w:rsidRDefault="0092229C">
            <w:pPr>
              <w:jc w:val="center"/>
              <w:rPr>
                <w:rFonts w:eastAsia="ＭＳ ゴシック"/>
                <w:szCs w:val="24"/>
              </w:rPr>
            </w:pPr>
            <w:r w:rsidRPr="00E22097">
              <w:rPr>
                <w:rFonts w:eastAsia="ＭＳ ゴシック"/>
                <w:szCs w:val="24"/>
              </w:rPr>
              <w:t>Calculation formula of standard energy consumption efficiency</w:t>
            </w:r>
          </w:p>
        </w:tc>
      </w:tr>
      <w:tr w:rsidR="0092229C" w:rsidRPr="00E22097" w:rsidTr="00182E8E">
        <w:tc>
          <w:tcPr>
            <w:tcW w:w="2135" w:type="dxa"/>
            <w:shd w:val="clear" w:color="auto" w:fill="auto"/>
          </w:tcPr>
          <w:p w:rsidR="0092229C" w:rsidRPr="00E22097" w:rsidRDefault="0092229C">
            <w:pPr>
              <w:jc w:val="center"/>
              <w:rPr>
                <w:rFonts w:eastAsia="ＭＳ ゴシック"/>
                <w:szCs w:val="24"/>
              </w:rPr>
            </w:pPr>
            <w:r w:rsidRPr="00E22097">
              <w:rPr>
                <w:rFonts w:eastAsia="ＭＳ ゴシック"/>
                <w:szCs w:val="24"/>
              </w:rPr>
              <w:t>Type</w:t>
            </w:r>
          </w:p>
        </w:tc>
        <w:tc>
          <w:tcPr>
            <w:tcW w:w="2339" w:type="dxa"/>
            <w:shd w:val="clear" w:color="auto" w:fill="auto"/>
          </w:tcPr>
          <w:p w:rsidR="0092229C" w:rsidRPr="00E22097" w:rsidRDefault="0092229C">
            <w:pPr>
              <w:rPr>
                <w:rFonts w:eastAsia="ＭＳ ゴシック"/>
                <w:szCs w:val="24"/>
              </w:rPr>
            </w:pPr>
            <w:r w:rsidRPr="00E22097">
              <w:rPr>
                <w:rFonts w:eastAsia="ＭＳ ゴシック"/>
                <w:szCs w:val="24"/>
              </w:rPr>
              <w:t xml:space="preserve">Cooling </w:t>
            </w:r>
            <w:r w:rsidR="00AD15D8" w:rsidRPr="00E22097">
              <w:rPr>
                <w:rFonts w:eastAsia="ＭＳ ゴシック" w:hint="eastAsia"/>
                <w:szCs w:val="24"/>
              </w:rPr>
              <w:t>t</w:t>
            </w:r>
            <w:r w:rsidRPr="00E22097">
              <w:rPr>
                <w:rFonts w:eastAsia="ＭＳ ゴシック"/>
                <w:szCs w:val="24"/>
              </w:rPr>
              <w:t>ype</w:t>
            </w:r>
          </w:p>
        </w:tc>
        <w:tc>
          <w:tcPr>
            <w:tcW w:w="1762" w:type="dxa"/>
            <w:shd w:val="clear" w:color="auto" w:fill="auto"/>
          </w:tcPr>
          <w:p w:rsidR="0092229C" w:rsidRPr="00E22097" w:rsidRDefault="0092229C">
            <w:pPr>
              <w:jc w:val="center"/>
              <w:rPr>
                <w:rFonts w:eastAsia="ＭＳ ゴシック"/>
                <w:szCs w:val="24"/>
              </w:rPr>
            </w:pPr>
            <w:r w:rsidRPr="00E22097">
              <w:rPr>
                <w:rFonts w:eastAsia="ＭＳ ゴシック"/>
                <w:szCs w:val="24"/>
              </w:rPr>
              <w:t>Rated internal volume</w:t>
            </w:r>
          </w:p>
        </w:tc>
        <w:tc>
          <w:tcPr>
            <w:tcW w:w="2803" w:type="dxa"/>
            <w:vMerge/>
            <w:shd w:val="clear" w:color="auto" w:fill="auto"/>
          </w:tcPr>
          <w:p w:rsidR="0092229C" w:rsidRPr="00E22097" w:rsidRDefault="0092229C">
            <w:pPr>
              <w:rPr>
                <w:rFonts w:eastAsia="ＭＳ ゴシック"/>
                <w:szCs w:val="24"/>
              </w:rPr>
            </w:pPr>
          </w:p>
        </w:tc>
      </w:tr>
      <w:tr w:rsidR="0092229C" w:rsidRPr="00E22097" w:rsidTr="003062F0">
        <w:trPr>
          <w:trHeight w:val="278"/>
        </w:trPr>
        <w:tc>
          <w:tcPr>
            <w:tcW w:w="2135" w:type="dxa"/>
            <w:vMerge w:val="restart"/>
            <w:shd w:val="clear" w:color="auto" w:fill="auto"/>
            <w:vAlign w:val="center"/>
          </w:tcPr>
          <w:p w:rsidR="0092229C" w:rsidRPr="00E22097" w:rsidRDefault="0092229C">
            <w:pPr>
              <w:pStyle w:val="percent"/>
              <w:spacing w:before="0" w:after="0"/>
              <w:ind w:left="0" w:right="0"/>
              <w:rPr>
                <w:rFonts w:ascii="Times New Roman" w:eastAsia="ＭＳ ゴシック" w:hAnsi="Times New Roman"/>
                <w:sz w:val="24"/>
                <w:szCs w:val="24"/>
              </w:rPr>
            </w:pPr>
            <w:r w:rsidRPr="00E22097">
              <w:rPr>
                <w:rFonts w:ascii="Times New Roman" w:eastAsia="ＭＳ ゴシック" w:hAnsi="Times New Roman"/>
                <w:sz w:val="24"/>
                <w:szCs w:val="24"/>
              </w:rPr>
              <w:t>Refrigerator</w:t>
            </w:r>
            <w:r w:rsidR="00AA7ACF" w:rsidRPr="00E22097">
              <w:rPr>
                <w:rFonts w:ascii="Times New Roman" w:eastAsia="ＭＳ ゴシック" w:hAnsi="Times New Roman"/>
                <w:sz w:val="24"/>
                <w:szCs w:val="24"/>
              </w:rPr>
              <w:t xml:space="preserve"> and</w:t>
            </w:r>
          </w:p>
          <w:p w:rsidR="0092229C" w:rsidRPr="00E22097" w:rsidRDefault="00AA7ACF">
            <w:pPr>
              <w:pStyle w:val="percent"/>
              <w:spacing w:before="0" w:after="0"/>
              <w:ind w:left="0" w:right="0"/>
              <w:rPr>
                <w:rFonts w:ascii="Times New Roman" w:eastAsia="ＭＳ ゴシック" w:hAnsi="Times New Roman"/>
                <w:sz w:val="24"/>
                <w:szCs w:val="24"/>
              </w:rPr>
            </w:pPr>
            <w:r w:rsidRPr="00E22097">
              <w:rPr>
                <w:rFonts w:ascii="Times New Roman" w:eastAsia="ＭＳ ゴシック" w:hAnsi="Times New Roman"/>
                <w:sz w:val="24"/>
                <w:szCs w:val="24"/>
              </w:rPr>
              <w:t>r</w:t>
            </w:r>
            <w:r w:rsidR="0092229C" w:rsidRPr="00E22097">
              <w:rPr>
                <w:rFonts w:ascii="Times New Roman" w:eastAsia="ＭＳ ゴシック" w:hAnsi="Times New Roman"/>
                <w:sz w:val="24"/>
                <w:szCs w:val="24"/>
              </w:rPr>
              <w:t>efrigerator-freezer</w:t>
            </w:r>
          </w:p>
        </w:tc>
        <w:tc>
          <w:tcPr>
            <w:tcW w:w="2339" w:type="dxa"/>
            <w:shd w:val="clear" w:color="auto" w:fill="auto"/>
            <w:vAlign w:val="center"/>
          </w:tcPr>
          <w:p w:rsidR="0092229C" w:rsidRPr="00E22097" w:rsidRDefault="0092229C">
            <w:pPr>
              <w:spacing w:line="240" w:lineRule="atLeast"/>
              <w:rPr>
                <w:rFonts w:eastAsia="ＭＳ ゴシック"/>
                <w:szCs w:val="24"/>
              </w:rPr>
            </w:pPr>
            <w:r w:rsidRPr="00E22097">
              <w:rPr>
                <w:rFonts w:eastAsia="ＭＳ ゴシック"/>
                <w:szCs w:val="24"/>
              </w:rPr>
              <w:t>Cold air-natural convection type</w:t>
            </w:r>
          </w:p>
        </w:tc>
        <w:tc>
          <w:tcPr>
            <w:tcW w:w="1762" w:type="dxa"/>
            <w:shd w:val="clear" w:color="auto" w:fill="auto"/>
            <w:vAlign w:val="center"/>
          </w:tcPr>
          <w:p w:rsidR="0092229C" w:rsidRPr="00E22097" w:rsidRDefault="0092229C">
            <w:pPr>
              <w:spacing w:line="240" w:lineRule="atLeast"/>
              <w:jc w:val="center"/>
              <w:rPr>
                <w:rFonts w:eastAsia="ＭＳ ゴシック"/>
                <w:szCs w:val="24"/>
              </w:rPr>
            </w:pPr>
            <w:r w:rsidRPr="00E22097">
              <w:rPr>
                <w:rFonts w:eastAsia="ＭＳ ゴシック" w:hint="eastAsia"/>
                <w:szCs w:val="24"/>
              </w:rPr>
              <w:t>－</w:t>
            </w:r>
          </w:p>
        </w:tc>
        <w:tc>
          <w:tcPr>
            <w:tcW w:w="2803" w:type="dxa"/>
            <w:shd w:val="clear" w:color="auto" w:fill="auto"/>
            <w:vAlign w:val="center"/>
          </w:tcPr>
          <w:p w:rsidR="0092229C" w:rsidRPr="00E22097" w:rsidRDefault="0092229C">
            <w:pPr>
              <w:spacing w:line="240" w:lineRule="atLeast"/>
              <w:ind w:leftChars="150" w:left="360"/>
              <w:jc w:val="center"/>
              <w:rPr>
                <w:rFonts w:eastAsia="ＭＳ ゴシック"/>
                <w:szCs w:val="24"/>
              </w:rPr>
            </w:pPr>
            <w:r w:rsidRPr="00E22097">
              <w:rPr>
                <w:rFonts w:eastAsia="ＭＳ ゴシック"/>
                <w:szCs w:val="24"/>
              </w:rPr>
              <w:t>E</w:t>
            </w:r>
            <w:r w:rsidRPr="00E22097">
              <w:rPr>
                <w:rFonts w:eastAsia="ＭＳ ゴシック"/>
                <w:szCs w:val="24"/>
                <w:vertAlign w:val="subscript"/>
              </w:rPr>
              <w:t>1</w:t>
            </w:r>
            <w:r w:rsidRPr="00E22097">
              <w:rPr>
                <w:rFonts w:eastAsia="ＭＳ ゴシック"/>
                <w:szCs w:val="24"/>
              </w:rPr>
              <w:t>=0.73</w:t>
            </w:r>
            <w:r w:rsidR="00DA7B21" w:rsidRPr="00E22097">
              <w:rPr>
                <w:rFonts w:eastAsia="ＭＳ ゴシック" w:hint="eastAsia"/>
                <w:szCs w:val="24"/>
              </w:rPr>
              <w:t>V</w:t>
            </w:r>
            <w:r w:rsidRPr="00E22097">
              <w:rPr>
                <w:rFonts w:eastAsia="ＭＳ ゴシック"/>
                <w:szCs w:val="24"/>
                <w:vertAlign w:val="subscript"/>
              </w:rPr>
              <w:t>1</w:t>
            </w:r>
            <w:r w:rsidRPr="00E22097">
              <w:rPr>
                <w:rFonts w:eastAsia="ＭＳ ゴシック"/>
                <w:szCs w:val="24"/>
              </w:rPr>
              <w:t>+122</w:t>
            </w:r>
          </w:p>
        </w:tc>
      </w:tr>
      <w:tr w:rsidR="0092229C" w:rsidRPr="00E22097" w:rsidTr="003062F0">
        <w:tc>
          <w:tcPr>
            <w:tcW w:w="2135" w:type="dxa"/>
            <w:vMerge/>
            <w:shd w:val="clear" w:color="auto" w:fill="auto"/>
          </w:tcPr>
          <w:p w:rsidR="0092229C" w:rsidRPr="00E22097" w:rsidRDefault="0092229C">
            <w:pPr>
              <w:spacing w:line="240" w:lineRule="atLeast"/>
              <w:rPr>
                <w:rFonts w:eastAsia="ＭＳ ゴシック"/>
                <w:szCs w:val="24"/>
              </w:rPr>
            </w:pPr>
          </w:p>
        </w:tc>
        <w:tc>
          <w:tcPr>
            <w:tcW w:w="2339" w:type="dxa"/>
            <w:vMerge w:val="restart"/>
            <w:shd w:val="clear" w:color="auto" w:fill="auto"/>
            <w:vAlign w:val="center"/>
          </w:tcPr>
          <w:p w:rsidR="0092229C" w:rsidRPr="00E22097" w:rsidRDefault="0092229C">
            <w:pPr>
              <w:spacing w:line="240" w:lineRule="atLeast"/>
              <w:ind w:left="120" w:hangingChars="50" w:hanging="120"/>
              <w:rPr>
                <w:rFonts w:eastAsia="ＭＳ ゴシック"/>
                <w:szCs w:val="24"/>
              </w:rPr>
            </w:pPr>
            <w:r w:rsidRPr="00E22097">
              <w:rPr>
                <w:rFonts w:eastAsia="ＭＳ ゴシック"/>
                <w:szCs w:val="24"/>
              </w:rPr>
              <w:t>Cold air-forced circulation type</w:t>
            </w:r>
          </w:p>
        </w:tc>
        <w:tc>
          <w:tcPr>
            <w:tcW w:w="1762" w:type="dxa"/>
            <w:shd w:val="clear" w:color="auto" w:fill="auto"/>
            <w:vAlign w:val="center"/>
          </w:tcPr>
          <w:p w:rsidR="0092229C" w:rsidRPr="00E22097" w:rsidRDefault="0092229C">
            <w:pPr>
              <w:spacing w:line="240" w:lineRule="atLeast"/>
              <w:jc w:val="center"/>
              <w:rPr>
                <w:rFonts w:eastAsia="ＭＳ ゴシック"/>
                <w:szCs w:val="24"/>
              </w:rPr>
            </w:pPr>
            <w:r w:rsidRPr="00E22097">
              <w:rPr>
                <w:rFonts w:eastAsia="ＭＳ ゴシック"/>
                <w:szCs w:val="24"/>
              </w:rPr>
              <w:t>Up to</w:t>
            </w:r>
            <w:r w:rsidR="00AA7ACF" w:rsidRPr="00E22097">
              <w:rPr>
                <w:rFonts w:eastAsia="ＭＳ ゴシック"/>
                <w:szCs w:val="24"/>
              </w:rPr>
              <w:t xml:space="preserve"> </w:t>
            </w:r>
            <w:r w:rsidRPr="00E22097">
              <w:rPr>
                <w:rFonts w:eastAsia="ＭＳ ゴシック"/>
                <w:szCs w:val="24"/>
              </w:rPr>
              <w:t>375liter</w:t>
            </w:r>
          </w:p>
        </w:tc>
        <w:tc>
          <w:tcPr>
            <w:tcW w:w="2803" w:type="dxa"/>
            <w:shd w:val="clear" w:color="auto" w:fill="auto"/>
            <w:vAlign w:val="center"/>
          </w:tcPr>
          <w:p w:rsidR="0092229C" w:rsidRPr="00E22097" w:rsidRDefault="0092229C">
            <w:pPr>
              <w:spacing w:line="240" w:lineRule="atLeast"/>
              <w:ind w:leftChars="150" w:left="360"/>
              <w:jc w:val="center"/>
              <w:rPr>
                <w:rFonts w:eastAsia="ＭＳ ゴシック"/>
                <w:szCs w:val="24"/>
              </w:rPr>
            </w:pPr>
            <w:r w:rsidRPr="00E22097">
              <w:rPr>
                <w:rFonts w:eastAsia="ＭＳ ゴシック"/>
                <w:szCs w:val="24"/>
              </w:rPr>
              <w:t>E</w:t>
            </w:r>
            <w:r w:rsidRPr="00E22097">
              <w:rPr>
                <w:rFonts w:eastAsia="ＭＳ ゴシック"/>
                <w:szCs w:val="24"/>
                <w:vertAlign w:val="subscript"/>
              </w:rPr>
              <w:t>1</w:t>
            </w:r>
            <w:r w:rsidRPr="00E22097">
              <w:rPr>
                <w:rFonts w:eastAsia="ＭＳ ゴシック"/>
                <w:szCs w:val="24"/>
              </w:rPr>
              <w:t>=0.199</w:t>
            </w:r>
            <w:r w:rsidR="00DA7B21" w:rsidRPr="00E22097">
              <w:rPr>
                <w:rFonts w:eastAsia="ＭＳ ゴシック" w:hint="eastAsia"/>
                <w:szCs w:val="24"/>
              </w:rPr>
              <w:t>V</w:t>
            </w:r>
            <w:r w:rsidRPr="00E22097">
              <w:rPr>
                <w:rFonts w:eastAsia="ＭＳ ゴシック"/>
                <w:szCs w:val="24"/>
                <w:vertAlign w:val="subscript"/>
              </w:rPr>
              <w:t>1</w:t>
            </w:r>
            <w:r w:rsidRPr="00E22097">
              <w:rPr>
                <w:rFonts w:eastAsia="ＭＳ ゴシック"/>
                <w:szCs w:val="24"/>
              </w:rPr>
              <w:t>+265</w:t>
            </w:r>
          </w:p>
        </w:tc>
      </w:tr>
      <w:tr w:rsidR="0092229C" w:rsidRPr="00E22097" w:rsidTr="003062F0">
        <w:tc>
          <w:tcPr>
            <w:tcW w:w="2135" w:type="dxa"/>
            <w:vMerge/>
            <w:shd w:val="clear" w:color="auto" w:fill="auto"/>
          </w:tcPr>
          <w:p w:rsidR="0092229C" w:rsidRPr="00E22097" w:rsidRDefault="0092229C">
            <w:pPr>
              <w:spacing w:line="240" w:lineRule="atLeast"/>
              <w:rPr>
                <w:rFonts w:eastAsia="ＭＳ ゴシック"/>
                <w:szCs w:val="24"/>
              </w:rPr>
            </w:pPr>
          </w:p>
        </w:tc>
        <w:tc>
          <w:tcPr>
            <w:tcW w:w="2339" w:type="dxa"/>
            <w:vMerge/>
            <w:shd w:val="clear" w:color="auto" w:fill="auto"/>
          </w:tcPr>
          <w:p w:rsidR="0092229C" w:rsidRPr="00E22097" w:rsidRDefault="0092229C">
            <w:pPr>
              <w:spacing w:line="240" w:lineRule="atLeast"/>
              <w:rPr>
                <w:rFonts w:eastAsia="ＭＳ ゴシック"/>
                <w:szCs w:val="24"/>
              </w:rPr>
            </w:pPr>
          </w:p>
        </w:tc>
        <w:tc>
          <w:tcPr>
            <w:tcW w:w="1762" w:type="dxa"/>
            <w:shd w:val="clear" w:color="auto" w:fill="auto"/>
            <w:vAlign w:val="center"/>
          </w:tcPr>
          <w:p w:rsidR="0092229C" w:rsidRPr="00E22097" w:rsidRDefault="0092229C">
            <w:pPr>
              <w:spacing w:line="240" w:lineRule="atLeast"/>
              <w:jc w:val="center"/>
              <w:rPr>
                <w:rFonts w:eastAsia="ＭＳ ゴシック"/>
                <w:szCs w:val="24"/>
              </w:rPr>
            </w:pPr>
            <w:r w:rsidRPr="00E22097">
              <w:rPr>
                <w:rFonts w:eastAsia="ＭＳ ゴシック"/>
                <w:szCs w:val="24"/>
              </w:rPr>
              <w:t>Over 375liter</w:t>
            </w:r>
          </w:p>
        </w:tc>
        <w:tc>
          <w:tcPr>
            <w:tcW w:w="2803" w:type="dxa"/>
            <w:shd w:val="clear" w:color="auto" w:fill="auto"/>
            <w:vAlign w:val="center"/>
          </w:tcPr>
          <w:p w:rsidR="0092229C" w:rsidRPr="00E22097" w:rsidRDefault="0092229C">
            <w:pPr>
              <w:spacing w:line="240" w:lineRule="atLeast"/>
              <w:ind w:leftChars="150" w:left="360"/>
              <w:jc w:val="center"/>
              <w:rPr>
                <w:rFonts w:eastAsia="ＭＳ ゴシック"/>
                <w:szCs w:val="24"/>
              </w:rPr>
            </w:pPr>
            <w:r w:rsidRPr="00E22097">
              <w:rPr>
                <w:rFonts w:eastAsia="ＭＳ ゴシック"/>
                <w:szCs w:val="24"/>
              </w:rPr>
              <w:t>E</w:t>
            </w:r>
            <w:r w:rsidRPr="00E22097">
              <w:rPr>
                <w:rFonts w:eastAsia="ＭＳ ゴシック"/>
                <w:szCs w:val="24"/>
                <w:vertAlign w:val="subscript"/>
              </w:rPr>
              <w:t>1</w:t>
            </w:r>
            <w:r w:rsidRPr="00E22097">
              <w:rPr>
                <w:rFonts w:eastAsia="ＭＳ ゴシック"/>
                <w:szCs w:val="24"/>
              </w:rPr>
              <w:t>=0.281</w:t>
            </w:r>
            <w:r w:rsidR="00DA7B21" w:rsidRPr="00E22097">
              <w:rPr>
                <w:rFonts w:eastAsia="ＭＳ ゴシック" w:hint="eastAsia"/>
                <w:szCs w:val="24"/>
              </w:rPr>
              <w:t>V</w:t>
            </w:r>
            <w:r w:rsidRPr="00E22097">
              <w:rPr>
                <w:rFonts w:eastAsia="ＭＳ ゴシック"/>
                <w:szCs w:val="24"/>
                <w:vertAlign w:val="subscript"/>
              </w:rPr>
              <w:t>1</w:t>
            </w:r>
            <w:r w:rsidRPr="00E22097">
              <w:rPr>
                <w:rFonts w:eastAsia="ＭＳ ゴシック"/>
                <w:szCs w:val="24"/>
              </w:rPr>
              <w:t>+112</w:t>
            </w:r>
          </w:p>
        </w:tc>
      </w:tr>
      <w:tr w:rsidR="0092229C" w:rsidRPr="00E22097" w:rsidTr="003062F0">
        <w:tc>
          <w:tcPr>
            <w:tcW w:w="2135" w:type="dxa"/>
            <w:vMerge w:val="restart"/>
            <w:shd w:val="clear" w:color="auto" w:fill="auto"/>
            <w:vAlign w:val="center"/>
          </w:tcPr>
          <w:p w:rsidR="0092229C" w:rsidRPr="00E22097" w:rsidRDefault="0092229C">
            <w:pPr>
              <w:spacing w:line="240" w:lineRule="atLeast"/>
              <w:rPr>
                <w:rFonts w:eastAsia="ＭＳ ゴシック"/>
                <w:szCs w:val="24"/>
              </w:rPr>
            </w:pPr>
            <w:r w:rsidRPr="00E22097">
              <w:rPr>
                <w:rFonts w:eastAsia="ＭＳ ゴシック"/>
                <w:szCs w:val="24"/>
              </w:rPr>
              <w:t>Freezer</w:t>
            </w:r>
          </w:p>
        </w:tc>
        <w:tc>
          <w:tcPr>
            <w:tcW w:w="2339" w:type="dxa"/>
            <w:shd w:val="clear" w:color="auto" w:fill="auto"/>
          </w:tcPr>
          <w:p w:rsidR="0092229C" w:rsidRPr="00E22097" w:rsidRDefault="0092229C">
            <w:pPr>
              <w:spacing w:line="240" w:lineRule="atLeast"/>
              <w:rPr>
                <w:rFonts w:eastAsia="ＭＳ ゴシック"/>
                <w:szCs w:val="24"/>
              </w:rPr>
            </w:pPr>
            <w:r w:rsidRPr="00E22097">
              <w:rPr>
                <w:rFonts w:eastAsia="ＭＳ ゴシック"/>
                <w:szCs w:val="24"/>
              </w:rPr>
              <w:t>Cold air-natural convection type</w:t>
            </w:r>
          </w:p>
        </w:tc>
        <w:tc>
          <w:tcPr>
            <w:tcW w:w="1762" w:type="dxa"/>
            <w:shd w:val="clear" w:color="auto" w:fill="auto"/>
            <w:vAlign w:val="center"/>
          </w:tcPr>
          <w:p w:rsidR="0092229C" w:rsidRPr="00E22097" w:rsidRDefault="0092229C">
            <w:pPr>
              <w:spacing w:line="240" w:lineRule="atLeast"/>
              <w:jc w:val="center"/>
              <w:rPr>
                <w:rFonts w:eastAsia="ＭＳ ゴシック"/>
                <w:szCs w:val="24"/>
              </w:rPr>
            </w:pPr>
            <w:r w:rsidRPr="00E22097">
              <w:rPr>
                <w:rFonts w:eastAsia="ＭＳ ゴシック" w:hint="eastAsia"/>
                <w:szCs w:val="24"/>
              </w:rPr>
              <w:t>－</w:t>
            </w:r>
          </w:p>
        </w:tc>
        <w:tc>
          <w:tcPr>
            <w:tcW w:w="2803" w:type="dxa"/>
            <w:shd w:val="clear" w:color="auto" w:fill="auto"/>
            <w:vAlign w:val="center"/>
          </w:tcPr>
          <w:p w:rsidR="0092229C" w:rsidRPr="00E22097" w:rsidRDefault="0092229C">
            <w:pPr>
              <w:spacing w:line="240" w:lineRule="atLeast"/>
              <w:ind w:leftChars="150" w:left="360"/>
              <w:jc w:val="center"/>
              <w:rPr>
                <w:rFonts w:eastAsia="ＭＳ ゴシック"/>
                <w:szCs w:val="24"/>
              </w:rPr>
            </w:pPr>
            <w:r w:rsidRPr="00E22097">
              <w:rPr>
                <w:rFonts w:eastAsia="ＭＳ ゴシック"/>
                <w:szCs w:val="24"/>
              </w:rPr>
              <w:t>E</w:t>
            </w:r>
            <w:r w:rsidRPr="00E22097">
              <w:rPr>
                <w:rFonts w:eastAsia="ＭＳ ゴシック"/>
                <w:szCs w:val="24"/>
                <w:vertAlign w:val="subscript"/>
              </w:rPr>
              <w:t>2</w:t>
            </w:r>
            <w:r w:rsidRPr="00E22097">
              <w:rPr>
                <w:rFonts w:eastAsia="ＭＳ ゴシック"/>
                <w:szCs w:val="24"/>
              </w:rPr>
              <w:t>=0.589</w:t>
            </w:r>
            <w:r w:rsidR="00DA7B21" w:rsidRPr="00E22097">
              <w:rPr>
                <w:rFonts w:eastAsia="ＭＳ ゴシック" w:hint="eastAsia"/>
                <w:szCs w:val="24"/>
              </w:rPr>
              <w:t>V</w:t>
            </w:r>
            <w:r w:rsidRPr="00E22097">
              <w:rPr>
                <w:rFonts w:eastAsia="ＭＳ ゴシック"/>
                <w:szCs w:val="24"/>
                <w:vertAlign w:val="subscript"/>
              </w:rPr>
              <w:t>2</w:t>
            </w:r>
            <w:r w:rsidRPr="00E22097">
              <w:rPr>
                <w:rFonts w:eastAsia="ＭＳ ゴシック"/>
                <w:szCs w:val="24"/>
              </w:rPr>
              <w:t>+74</w:t>
            </w:r>
          </w:p>
        </w:tc>
      </w:tr>
      <w:tr w:rsidR="0092229C" w:rsidRPr="00E22097" w:rsidTr="003062F0">
        <w:tc>
          <w:tcPr>
            <w:tcW w:w="2135" w:type="dxa"/>
            <w:vMerge/>
            <w:shd w:val="clear" w:color="auto" w:fill="auto"/>
          </w:tcPr>
          <w:p w:rsidR="0092229C" w:rsidRPr="00E22097" w:rsidRDefault="0092229C">
            <w:pPr>
              <w:spacing w:line="240" w:lineRule="atLeast"/>
              <w:rPr>
                <w:rFonts w:eastAsia="ＭＳ ゴシック"/>
                <w:szCs w:val="24"/>
              </w:rPr>
            </w:pPr>
          </w:p>
        </w:tc>
        <w:tc>
          <w:tcPr>
            <w:tcW w:w="2339" w:type="dxa"/>
            <w:shd w:val="clear" w:color="auto" w:fill="auto"/>
          </w:tcPr>
          <w:p w:rsidR="0092229C" w:rsidRPr="00E22097" w:rsidRDefault="0092229C">
            <w:pPr>
              <w:spacing w:line="240" w:lineRule="atLeast"/>
              <w:rPr>
                <w:rFonts w:eastAsia="ＭＳ ゴシック"/>
                <w:szCs w:val="24"/>
              </w:rPr>
            </w:pPr>
            <w:r w:rsidRPr="00E22097">
              <w:rPr>
                <w:rFonts w:eastAsia="ＭＳ ゴシック"/>
                <w:szCs w:val="24"/>
              </w:rPr>
              <w:t>Cold air-forced circulation type</w:t>
            </w:r>
          </w:p>
        </w:tc>
        <w:tc>
          <w:tcPr>
            <w:tcW w:w="1762" w:type="dxa"/>
            <w:shd w:val="clear" w:color="auto" w:fill="auto"/>
            <w:vAlign w:val="center"/>
          </w:tcPr>
          <w:p w:rsidR="0092229C" w:rsidRPr="00E22097" w:rsidRDefault="0092229C">
            <w:pPr>
              <w:spacing w:line="240" w:lineRule="atLeast"/>
              <w:jc w:val="center"/>
              <w:rPr>
                <w:rFonts w:eastAsia="ＭＳ ゴシック"/>
                <w:szCs w:val="24"/>
              </w:rPr>
            </w:pPr>
            <w:r w:rsidRPr="00E22097">
              <w:rPr>
                <w:rFonts w:eastAsia="ＭＳ ゴシック" w:hint="eastAsia"/>
                <w:szCs w:val="24"/>
              </w:rPr>
              <w:t>－</w:t>
            </w:r>
          </w:p>
        </w:tc>
        <w:tc>
          <w:tcPr>
            <w:tcW w:w="2803" w:type="dxa"/>
            <w:shd w:val="clear" w:color="auto" w:fill="auto"/>
            <w:vAlign w:val="center"/>
          </w:tcPr>
          <w:p w:rsidR="0092229C" w:rsidRPr="00E22097" w:rsidRDefault="0092229C">
            <w:pPr>
              <w:spacing w:line="240" w:lineRule="atLeast"/>
              <w:ind w:leftChars="150" w:left="360"/>
              <w:jc w:val="center"/>
              <w:rPr>
                <w:rFonts w:eastAsia="ＭＳ ゴシック"/>
                <w:szCs w:val="24"/>
              </w:rPr>
            </w:pPr>
            <w:r w:rsidRPr="00E22097">
              <w:rPr>
                <w:rFonts w:eastAsia="ＭＳ ゴシック"/>
                <w:szCs w:val="24"/>
              </w:rPr>
              <w:t>E</w:t>
            </w:r>
            <w:r w:rsidRPr="00E22097">
              <w:rPr>
                <w:rFonts w:eastAsia="ＭＳ ゴシック"/>
                <w:szCs w:val="24"/>
                <w:vertAlign w:val="subscript"/>
              </w:rPr>
              <w:t>2</w:t>
            </w:r>
            <w:r w:rsidRPr="00E22097">
              <w:rPr>
                <w:rFonts w:eastAsia="ＭＳ ゴシック"/>
                <w:szCs w:val="24"/>
              </w:rPr>
              <w:t>=1.328</w:t>
            </w:r>
            <w:r w:rsidR="00DA7B21" w:rsidRPr="00E22097">
              <w:rPr>
                <w:rFonts w:eastAsia="ＭＳ ゴシック" w:hint="eastAsia"/>
                <w:szCs w:val="24"/>
              </w:rPr>
              <w:t>V</w:t>
            </w:r>
            <w:r w:rsidRPr="00E22097">
              <w:rPr>
                <w:rFonts w:eastAsia="ＭＳ ゴシック"/>
                <w:szCs w:val="24"/>
                <w:vertAlign w:val="subscript"/>
              </w:rPr>
              <w:t>2</w:t>
            </w:r>
            <w:r w:rsidRPr="00E22097">
              <w:rPr>
                <w:rFonts w:eastAsia="ＭＳ ゴシック"/>
                <w:szCs w:val="24"/>
              </w:rPr>
              <w:t>+80</w:t>
            </w:r>
          </w:p>
        </w:tc>
      </w:tr>
    </w:tbl>
    <w:p w:rsidR="0092229C" w:rsidRPr="00E22097" w:rsidRDefault="0092229C">
      <w:pPr>
        <w:rPr>
          <w:b/>
        </w:rPr>
      </w:pPr>
      <w:r w:rsidRPr="00E22097">
        <w:rPr>
          <w:b/>
        </w:rPr>
        <w:t>Notes:</w:t>
      </w:r>
    </w:p>
    <w:p w:rsidR="0092229C" w:rsidRPr="00E22097" w:rsidRDefault="0092229C">
      <w:pPr>
        <w:snapToGrid w:val="0"/>
        <w:ind w:firstLineChars="100" w:firstLine="240"/>
      </w:pPr>
      <w:r w:rsidRPr="00E22097">
        <w:t>1</w:t>
      </w:r>
      <w:r w:rsidR="00AD15D8" w:rsidRPr="00E22097">
        <w:rPr>
          <w:rFonts w:hint="eastAsia"/>
        </w:rPr>
        <w:tab/>
      </w:r>
      <w:r w:rsidRPr="00E22097">
        <w:t>E</w:t>
      </w:r>
      <w:r w:rsidRPr="00E22097">
        <w:rPr>
          <w:vertAlign w:val="subscript"/>
        </w:rPr>
        <w:t>1</w:t>
      </w:r>
      <w:r w:rsidRPr="00E22097">
        <w:t>,</w:t>
      </w:r>
      <w:r w:rsidR="00AA7ACF" w:rsidRPr="00E22097">
        <w:t xml:space="preserve"> </w:t>
      </w:r>
      <w:r w:rsidRPr="00E22097">
        <w:t>V</w:t>
      </w:r>
      <w:r w:rsidRPr="00E22097">
        <w:rPr>
          <w:vertAlign w:val="subscript"/>
        </w:rPr>
        <w:t>1</w:t>
      </w:r>
      <w:r w:rsidRPr="00E22097">
        <w:rPr>
          <w:rFonts w:hint="eastAsia"/>
        </w:rPr>
        <w:t xml:space="preserve"> and</w:t>
      </w:r>
      <w:r w:rsidR="00AE73F6" w:rsidRPr="00E22097">
        <w:rPr>
          <w:rFonts w:hint="eastAsia"/>
        </w:rPr>
        <w:t xml:space="preserve"> </w:t>
      </w:r>
      <w:r w:rsidRPr="00E22097">
        <w:t>E</w:t>
      </w:r>
      <w:r w:rsidRPr="00E22097">
        <w:rPr>
          <w:vertAlign w:val="subscript"/>
        </w:rPr>
        <w:t>2</w:t>
      </w:r>
      <w:r w:rsidR="00694A92" w:rsidRPr="00E22097">
        <w:rPr>
          <w:rFonts w:hint="eastAsia"/>
          <w:vertAlign w:val="subscript"/>
        </w:rPr>
        <w:t>,</w:t>
      </w:r>
      <w:r w:rsidRPr="00E22097">
        <w:t xml:space="preserve"> V</w:t>
      </w:r>
      <w:r w:rsidRPr="00E22097">
        <w:rPr>
          <w:vertAlign w:val="subscript"/>
        </w:rPr>
        <w:t>2</w:t>
      </w:r>
      <w:r w:rsidRPr="00E22097">
        <w:t xml:space="preserve"> </w:t>
      </w:r>
      <w:r w:rsidR="00AA7ACF" w:rsidRPr="00E22097">
        <w:t>represent</w:t>
      </w:r>
      <w:r w:rsidRPr="00E22097">
        <w:t xml:space="preserve"> the following numerical values.</w:t>
      </w:r>
    </w:p>
    <w:p w:rsidR="0092229C" w:rsidRPr="00E22097" w:rsidRDefault="0092229C">
      <w:pPr>
        <w:snapToGrid w:val="0"/>
        <w:ind w:firstLineChars="350" w:firstLine="840"/>
      </w:pPr>
      <w:r w:rsidRPr="00E22097">
        <w:t>E</w:t>
      </w:r>
      <w:r w:rsidRPr="00E22097">
        <w:rPr>
          <w:vertAlign w:val="subscript"/>
        </w:rPr>
        <w:t>1</w:t>
      </w:r>
      <w:r w:rsidRPr="00E22097">
        <w:t>: standard energy consumption efficiency</w:t>
      </w:r>
      <w:r w:rsidRPr="00E22097">
        <w:rPr>
          <w:rFonts w:hint="eastAsia"/>
        </w:rPr>
        <w:t xml:space="preserve"> (unit: kWh/year)</w:t>
      </w:r>
    </w:p>
    <w:p w:rsidR="00694A92" w:rsidRPr="00E22097" w:rsidRDefault="0092229C">
      <w:pPr>
        <w:snapToGrid w:val="0"/>
        <w:ind w:firstLineChars="350" w:firstLine="840"/>
      </w:pPr>
      <w:r w:rsidRPr="00E22097">
        <w:t>V</w:t>
      </w:r>
      <w:r w:rsidRPr="00E22097">
        <w:rPr>
          <w:vertAlign w:val="subscript"/>
        </w:rPr>
        <w:t>1</w:t>
      </w:r>
      <w:r w:rsidRPr="00E22097">
        <w:t>: Adjusted internal volume (</w:t>
      </w:r>
      <w:r w:rsidRPr="00E22097">
        <w:rPr>
          <w:rFonts w:hint="eastAsia"/>
        </w:rPr>
        <w:t>n</w:t>
      </w:r>
      <w:r w:rsidRPr="00E22097">
        <w:t xml:space="preserve">umerical value obtained by multiplying the rated </w:t>
      </w:r>
    </w:p>
    <w:p w:rsidR="0092229C" w:rsidRPr="00E22097" w:rsidRDefault="0092229C">
      <w:pPr>
        <w:snapToGrid w:val="0"/>
        <w:ind w:leftChars="500" w:left="1200"/>
      </w:pPr>
      <w:proofErr w:type="gramStart"/>
      <w:r w:rsidRPr="00E22097">
        <w:t>internal</w:t>
      </w:r>
      <w:proofErr w:type="gramEnd"/>
      <w:r w:rsidRPr="00E22097">
        <w:t xml:space="preserve"> volume of each storage room by the adjusted internal volume coefficient, calculated by the following formula and rounded off to the nearest whole number) (</w:t>
      </w:r>
      <w:r w:rsidRPr="00E22097">
        <w:rPr>
          <w:rFonts w:hint="eastAsia"/>
        </w:rPr>
        <w:t>u</w:t>
      </w:r>
      <w:r w:rsidRPr="00E22097">
        <w:t>nit: L)</w:t>
      </w:r>
    </w:p>
    <w:p w:rsidR="0092229C" w:rsidRPr="00E22097" w:rsidRDefault="0092229C">
      <w:pPr>
        <w:snapToGrid w:val="0"/>
        <w:ind w:firstLineChars="650" w:firstLine="1560"/>
      </w:pPr>
      <w:r w:rsidRPr="00E22097">
        <w:t>V</w:t>
      </w:r>
      <w:r w:rsidRPr="00E22097">
        <w:rPr>
          <w:vertAlign w:val="subscript"/>
        </w:rPr>
        <w:t>1</w:t>
      </w:r>
      <w:r w:rsidRPr="00E22097">
        <w:t xml:space="preserve"> = ∑(</w:t>
      </w:r>
      <w:proofErr w:type="spellStart"/>
      <w:r w:rsidRPr="00E22097">
        <w:t>Kci×Vi</w:t>
      </w:r>
      <w:proofErr w:type="spellEnd"/>
      <w:r w:rsidR="00AE73F6" w:rsidRPr="00E22097">
        <w:rPr>
          <w:rFonts w:hint="eastAsia"/>
        </w:rPr>
        <w:t>)(</w:t>
      </w:r>
      <w:proofErr w:type="spellStart"/>
      <w:r w:rsidRPr="00E22097">
        <w:t>i</w:t>
      </w:r>
      <w:proofErr w:type="spellEnd"/>
      <w:r w:rsidRPr="00E22097">
        <w:t>=1,</w:t>
      </w:r>
      <w:r w:rsidRPr="00E22097">
        <w:t>･･･</w:t>
      </w:r>
      <w:r w:rsidRPr="00E22097">
        <w:t>,n</w:t>
      </w:r>
      <w:r w:rsidR="00AE73F6" w:rsidRPr="00E22097">
        <w:rPr>
          <w:rFonts w:hint="eastAsia"/>
        </w:rPr>
        <w:t>)</w:t>
      </w:r>
    </w:p>
    <w:p w:rsidR="0092229C" w:rsidRPr="00E22097" w:rsidRDefault="0092229C">
      <w:pPr>
        <w:snapToGrid w:val="0"/>
        <w:ind w:leftChars="650" w:left="2040" w:hangingChars="200" w:hanging="480"/>
      </w:pPr>
      <w:proofErr w:type="spellStart"/>
      <w:r w:rsidRPr="00E22097">
        <w:t>Kc</w:t>
      </w:r>
      <w:r w:rsidRPr="00E22097">
        <w:rPr>
          <w:i/>
        </w:rPr>
        <w:t>i</w:t>
      </w:r>
      <w:proofErr w:type="spellEnd"/>
      <w:r w:rsidRPr="00E22097">
        <w:rPr>
          <w:rFonts w:hint="eastAsia"/>
        </w:rPr>
        <w:t>:</w:t>
      </w:r>
      <w:r w:rsidR="00767E87" w:rsidRPr="00E22097">
        <w:t xml:space="preserve"> </w:t>
      </w:r>
      <w:r w:rsidR="000603C0" w:rsidRPr="00E22097">
        <w:t>Adjusted internal volume coefficient (the numbers listed in the right column for each type of storage room listed in the left column of the following table)</w:t>
      </w:r>
    </w:p>
    <w:p w:rsidR="00694A92" w:rsidRPr="00E22097" w:rsidRDefault="00694A92">
      <w:pPr>
        <w:snapToGrid w:val="0"/>
        <w:ind w:leftChars="650" w:left="2040" w:hangingChars="200" w:hanging="480"/>
      </w:pPr>
      <w:proofErr w:type="gramStart"/>
      <w:r w:rsidRPr="00E22097">
        <w:rPr>
          <w:rFonts w:hint="eastAsia"/>
        </w:rPr>
        <w:t>V</w:t>
      </w:r>
      <w:r w:rsidR="00295451" w:rsidRPr="00E22097">
        <w:rPr>
          <w:i/>
        </w:rPr>
        <w:t>i</w:t>
      </w:r>
      <w:proofErr w:type="gramEnd"/>
      <w:r w:rsidR="00AA7ACF" w:rsidRPr="00E22097">
        <w:rPr>
          <w:vertAlign w:val="subscript"/>
        </w:rPr>
        <w:t>:</w:t>
      </w:r>
      <w:r w:rsidR="00767E87" w:rsidRPr="00E22097">
        <w:t xml:space="preserve"> </w:t>
      </w:r>
      <w:r w:rsidR="000603C0" w:rsidRPr="00E22097">
        <w:t>Rated internal volume</w:t>
      </w:r>
    </w:p>
    <w:p w:rsidR="0092229C" w:rsidRPr="00E22097" w:rsidRDefault="000603C0">
      <w:pPr>
        <w:snapToGrid w:val="0"/>
        <w:ind w:leftChars="650" w:left="1800" w:hangingChars="100" w:hanging="240"/>
      </w:pPr>
      <w:proofErr w:type="gramStart"/>
      <w:r w:rsidRPr="00E22097">
        <w:rPr>
          <w:rFonts w:hint="eastAsia"/>
        </w:rPr>
        <w:t>n</w:t>
      </w:r>
      <w:proofErr w:type="gramEnd"/>
      <w:r w:rsidR="0092229C" w:rsidRPr="00E22097">
        <w:rPr>
          <w:rFonts w:hint="eastAsia"/>
        </w:rPr>
        <w:t>:</w:t>
      </w:r>
      <w:r w:rsidR="00AA7ACF" w:rsidRPr="00E22097">
        <w:t xml:space="preserve"> </w:t>
      </w:r>
      <w:r w:rsidR="0092229C" w:rsidRPr="00E22097">
        <w:t>Number of storage rooms of electric refrigerator and electric refrigerator-freezer</w:t>
      </w:r>
    </w:p>
    <w:p w:rsidR="0092229C" w:rsidRPr="00E22097" w:rsidRDefault="0092229C">
      <w:pPr>
        <w:snapToGrid w:val="0"/>
      </w:pPr>
    </w:p>
    <w:tbl>
      <w:tblPr>
        <w:tblW w:w="0" w:type="auto"/>
        <w:tblInd w:w="1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541"/>
      </w:tblGrid>
      <w:tr w:rsidR="0092229C" w:rsidRPr="00E22097" w:rsidTr="00182E8E">
        <w:tc>
          <w:tcPr>
            <w:tcW w:w="2830" w:type="dxa"/>
            <w:shd w:val="clear" w:color="auto" w:fill="auto"/>
          </w:tcPr>
          <w:p w:rsidR="0092229C" w:rsidRPr="00E22097" w:rsidRDefault="0092229C">
            <w:pPr>
              <w:snapToGrid w:val="0"/>
              <w:jc w:val="center"/>
            </w:pPr>
            <w:r w:rsidRPr="00E22097">
              <w:t>Type of st</w:t>
            </w:r>
            <w:r w:rsidR="00295451" w:rsidRPr="00E22097">
              <w:rPr>
                <w:rFonts w:hint="eastAsia"/>
              </w:rPr>
              <w:t>o</w:t>
            </w:r>
            <w:r w:rsidRPr="00E22097">
              <w:t>rage</w:t>
            </w:r>
            <w:r w:rsidR="00AE73F6" w:rsidRPr="00E22097">
              <w:rPr>
                <w:rFonts w:hint="eastAsia"/>
              </w:rPr>
              <w:t xml:space="preserve"> </w:t>
            </w:r>
            <w:r w:rsidR="00295451" w:rsidRPr="00E22097">
              <w:rPr>
                <w:rFonts w:hint="eastAsia"/>
              </w:rPr>
              <w:t>r</w:t>
            </w:r>
            <w:r w:rsidR="00AE73F6" w:rsidRPr="00E22097">
              <w:rPr>
                <w:rFonts w:hint="eastAsia"/>
              </w:rPr>
              <w:t>oom</w:t>
            </w:r>
          </w:p>
        </w:tc>
        <w:tc>
          <w:tcPr>
            <w:tcW w:w="3541" w:type="dxa"/>
            <w:shd w:val="clear" w:color="auto" w:fill="auto"/>
          </w:tcPr>
          <w:p w:rsidR="0092229C" w:rsidRPr="00E22097" w:rsidRDefault="0092229C">
            <w:pPr>
              <w:snapToGrid w:val="0"/>
              <w:jc w:val="center"/>
            </w:pPr>
            <w:r w:rsidRPr="00E22097">
              <w:t>Adjusted in</w:t>
            </w:r>
            <w:r w:rsidRPr="00E22097">
              <w:rPr>
                <w:rFonts w:hint="eastAsia"/>
              </w:rPr>
              <w:t>ternal</w:t>
            </w:r>
            <w:r w:rsidRPr="00E22097">
              <w:t xml:space="preserve"> volume coefficient</w:t>
            </w:r>
            <w:r w:rsidRPr="00E22097">
              <w:rPr>
                <w:rFonts w:hint="eastAsia"/>
              </w:rPr>
              <w:t>(</w:t>
            </w:r>
            <w:proofErr w:type="spellStart"/>
            <w:r w:rsidRPr="00E22097">
              <w:t>Kc</w:t>
            </w:r>
            <w:r w:rsidRPr="00E22097">
              <w:rPr>
                <w:i/>
              </w:rPr>
              <w:t>i</w:t>
            </w:r>
            <w:proofErr w:type="spellEnd"/>
            <w:r w:rsidRPr="00E22097">
              <w:rPr>
                <w:rFonts w:hint="eastAsia"/>
                <w:i/>
              </w:rPr>
              <w:t>)</w:t>
            </w:r>
          </w:p>
        </w:tc>
      </w:tr>
      <w:tr w:rsidR="0092229C" w:rsidRPr="00E22097" w:rsidTr="00182E8E">
        <w:tc>
          <w:tcPr>
            <w:tcW w:w="2830" w:type="dxa"/>
            <w:shd w:val="clear" w:color="auto" w:fill="auto"/>
          </w:tcPr>
          <w:p w:rsidR="0092229C" w:rsidRPr="00E22097" w:rsidRDefault="00AD15D8">
            <w:pPr>
              <w:snapToGrid w:val="0"/>
            </w:pPr>
            <w:r w:rsidRPr="00E22097">
              <w:t>P</w:t>
            </w:r>
            <w:r w:rsidR="0092229C" w:rsidRPr="00E22097">
              <w:t>antry</w:t>
            </w:r>
          </w:p>
        </w:tc>
        <w:tc>
          <w:tcPr>
            <w:tcW w:w="3541" w:type="dxa"/>
            <w:shd w:val="clear" w:color="auto" w:fill="auto"/>
          </w:tcPr>
          <w:p w:rsidR="0092229C" w:rsidRPr="00E22097" w:rsidRDefault="0092229C">
            <w:pPr>
              <w:snapToGrid w:val="0"/>
              <w:jc w:val="center"/>
            </w:pPr>
            <w:r w:rsidRPr="00E22097">
              <w:t>0.38</w:t>
            </w:r>
          </w:p>
        </w:tc>
      </w:tr>
      <w:tr w:rsidR="0092229C" w:rsidRPr="00E22097" w:rsidTr="00182E8E">
        <w:tc>
          <w:tcPr>
            <w:tcW w:w="2830" w:type="dxa"/>
            <w:shd w:val="clear" w:color="auto" w:fill="auto"/>
          </w:tcPr>
          <w:p w:rsidR="0092229C" w:rsidRPr="00E22097" w:rsidRDefault="00AD15D8">
            <w:pPr>
              <w:snapToGrid w:val="0"/>
            </w:pPr>
            <w:r w:rsidRPr="00E22097">
              <w:t>C</w:t>
            </w:r>
            <w:r w:rsidR="0092229C" w:rsidRPr="00E22097">
              <w:t>ell</w:t>
            </w:r>
            <w:r w:rsidR="0092229C" w:rsidRPr="00E22097">
              <w:rPr>
                <w:rFonts w:hint="eastAsia"/>
              </w:rPr>
              <w:t>a</w:t>
            </w:r>
            <w:r w:rsidR="0092229C" w:rsidRPr="00E22097">
              <w:t>r</w:t>
            </w:r>
          </w:p>
        </w:tc>
        <w:tc>
          <w:tcPr>
            <w:tcW w:w="3541" w:type="dxa"/>
            <w:shd w:val="clear" w:color="auto" w:fill="auto"/>
          </w:tcPr>
          <w:p w:rsidR="0092229C" w:rsidRPr="00E22097" w:rsidRDefault="0092229C">
            <w:pPr>
              <w:snapToGrid w:val="0"/>
              <w:jc w:val="center"/>
            </w:pPr>
            <w:r w:rsidRPr="00E22097">
              <w:t>0.62</w:t>
            </w:r>
          </w:p>
        </w:tc>
      </w:tr>
      <w:tr w:rsidR="0092229C" w:rsidRPr="00E22097" w:rsidTr="00182E8E">
        <w:tc>
          <w:tcPr>
            <w:tcW w:w="2830" w:type="dxa"/>
            <w:shd w:val="clear" w:color="auto" w:fill="auto"/>
          </w:tcPr>
          <w:p w:rsidR="0092229C" w:rsidRPr="00E22097" w:rsidRDefault="00AD15D8">
            <w:pPr>
              <w:snapToGrid w:val="0"/>
            </w:pPr>
            <w:r w:rsidRPr="00E22097">
              <w:t>R</w:t>
            </w:r>
            <w:r w:rsidR="0092229C" w:rsidRPr="00E22097">
              <w:t>efrigerated</w:t>
            </w:r>
          </w:p>
        </w:tc>
        <w:tc>
          <w:tcPr>
            <w:tcW w:w="3541" w:type="dxa"/>
            <w:shd w:val="clear" w:color="auto" w:fill="auto"/>
          </w:tcPr>
          <w:p w:rsidR="0092229C" w:rsidRPr="00E22097" w:rsidRDefault="0092229C">
            <w:pPr>
              <w:snapToGrid w:val="0"/>
              <w:jc w:val="center"/>
            </w:pPr>
            <w:r w:rsidRPr="00E22097">
              <w:t>1</w:t>
            </w:r>
          </w:p>
        </w:tc>
      </w:tr>
      <w:tr w:rsidR="0092229C" w:rsidRPr="00E22097" w:rsidTr="00182E8E">
        <w:tc>
          <w:tcPr>
            <w:tcW w:w="2830" w:type="dxa"/>
            <w:shd w:val="clear" w:color="auto" w:fill="auto"/>
          </w:tcPr>
          <w:p w:rsidR="0092229C" w:rsidRPr="00E22097" w:rsidRDefault="00AD15D8">
            <w:pPr>
              <w:snapToGrid w:val="0"/>
            </w:pPr>
            <w:r w:rsidRPr="00E22097">
              <w:t>C</w:t>
            </w:r>
            <w:r w:rsidR="0092229C" w:rsidRPr="00E22097">
              <w:t>hiller</w:t>
            </w:r>
          </w:p>
        </w:tc>
        <w:tc>
          <w:tcPr>
            <w:tcW w:w="3541" w:type="dxa"/>
            <w:shd w:val="clear" w:color="auto" w:fill="auto"/>
          </w:tcPr>
          <w:p w:rsidR="0092229C" w:rsidRPr="00E22097" w:rsidRDefault="0092229C">
            <w:pPr>
              <w:snapToGrid w:val="0"/>
              <w:jc w:val="center"/>
            </w:pPr>
            <w:r w:rsidRPr="00E22097">
              <w:t>1.1</w:t>
            </w:r>
          </w:p>
        </w:tc>
      </w:tr>
      <w:tr w:rsidR="0092229C" w:rsidRPr="00E22097" w:rsidTr="00182E8E">
        <w:tc>
          <w:tcPr>
            <w:tcW w:w="2830" w:type="dxa"/>
            <w:shd w:val="clear" w:color="auto" w:fill="auto"/>
          </w:tcPr>
          <w:p w:rsidR="0092229C" w:rsidRPr="00E22097" w:rsidRDefault="00AA7ACF">
            <w:pPr>
              <w:snapToGrid w:val="0"/>
            </w:pPr>
            <w:r w:rsidRPr="00E22097">
              <w:t>Z</w:t>
            </w:r>
            <w:r w:rsidR="0092229C" w:rsidRPr="00E22097">
              <w:t>ero star</w:t>
            </w:r>
          </w:p>
        </w:tc>
        <w:tc>
          <w:tcPr>
            <w:tcW w:w="3541" w:type="dxa"/>
            <w:shd w:val="clear" w:color="auto" w:fill="auto"/>
          </w:tcPr>
          <w:p w:rsidR="0092229C" w:rsidRPr="00E22097" w:rsidRDefault="0092229C">
            <w:pPr>
              <w:snapToGrid w:val="0"/>
              <w:jc w:val="center"/>
            </w:pPr>
            <w:r w:rsidRPr="00E22097">
              <w:t>1.19</w:t>
            </w:r>
          </w:p>
        </w:tc>
      </w:tr>
      <w:tr w:rsidR="0092229C" w:rsidRPr="00E22097" w:rsidTr="00182E8E">
        <w:tc>
          <w:tcPr>
            <w:tcW w:w="2830" w:type="dxa"/>
            <w:shd w:val="clear" w:color="auto" w:fill="auto"/>
          </w:tcPr>
          <w:p w:rsidR="0092229C" w:rsidRPr="00E22097" w:rsidRDefault="00AA7ACF">
            <w:pPr>
              <w:snapToGrid w:val="0"/>
            </w:pPr>
            <w:r w:rsidRPr="00E22097">
              <w:t>O</w:t>
            </w:r>
            <w:r w:rsidR="0092229C" w:rsidRPr="00E22097">
              <w:t>ne star</w:t>
            </w:r>
          </w:p>
        </w:tc>
        <w:tc>
          <w:tcPr>
            <w:tcW w:w="3541" w:type="dxa"/>
            <w:shd w:val="clear" w:color="auto" w:fill="auto"/>
          </w:tcPr>
          <w:p w:rsidR="0092229C" w:rsidRPr="00E22097" w:rsidRDefault="0092229C">
            <w:pPr>
              <w:snapToGrid w:val="0"/>
              <w:jc w:val="center"/>
            </w:pPr>
            <w:r w:rsidRPr="00E22097">
              <w:t>1.48</w:t>
            </w:r>
          </w:p>
        </w:tc>
      </w:tr>
      <w:tr w:rsidR="0092229C" w:rsidRPr="00E22097" w:rsidTr="00182E8E">
        <w:tc>
          <w:tcPr>
            <w:tcW w:w="2830" w:type="dxa"/>
            <w:shd w:val="clear" w:color="auto" w:fill="auto"/>
          </w:tcPr>
          <w:p w:rsidR="0092229C" w:rsidRPr="00E22097" w:rsidRDefault="00AA7ACF">
            <w:pPr>
              <w:snapToGrid w:val="0"/>
            </w:pPr>
            <w:r w:rsidRPr="00E22097">
              <w:t>T</w:t>
            </w:r>
            <w:r w:rsidR="0092229C" w:rsidRPr="00E22097">
              <w:t>wo star</w:t>
            </w:r>
            <w:r w:rsidR="00D91A93" w:rsidRPr="00E22097">
              <w:rPr>
                <w:rFonts w:hint="eastAsia"/>
              </w:rPr>
              <w:t>s</w:t>
            </w:r>
          </w:p>
        </w:tc>
        <w:tc>
          <w:tcPr>
            <w:tcW w:w="3541" w:type="dxa"/>
            <w:shd w:val="clear" w:color="auto" w:fill="auto"/>
          </w:tcPr>
          <w:p w:rsidR="0092229C" w:rsidRPr="00E22097" w:rsidRDefault="0092229C">
            <w:pPr>
              <w:snapToGrid w:val="0"/>
              <w:jc w:val="center"/>
            </w:pPr>
            <w:r w:rsidRPr="00E22097">
              <w:t>1.76</w:t>
            </w:r>
          </w:p>
        </w:tc>
      </w:tr>
      <w:tr w:rsidR="0092229C" w:rsidRPr="00E22097" w:rsidTr="00182E8E">
        <w:tc>
          <w:tcPr>
            <w:tcW w:w="2830" w:type="dxa"/>
            <w:shd w:val="clear" w:color="auto" w:fill="auto"/>
          </w:tcPr>
          <w:p w:rsidR="0092229C" w:rsidRPr="00E22097" w:rsidRDefault="00AA7ACF">
            <w:pPr>
              <w:snapToGrid w:val="0"/>
            </w:pPr>
            <w:r w:rsidRPr="00E22097">
              <w:t>T</w:t>
            </w:r>
            <w:r w:rsidR="0092229C" w:rsidRPr="00E22097">
              <w:t>hree star</w:t>
            </w:r>
            <w:r w:rsidR="00D91A93" w:rsidRPr="00E22097">
              <w:rPr>
                <w:rFonts w:hint="eastAsia"/>
              </w:rPr>
              <w:t>s</w:t>
            </w:r>
            <w:r w:rsidR="0092229C" w:rsidRPr="00E22097">
              <w:t xml:space="preserve"> or four star</w:t>
            </w:r>
            <w:r w:rsidR="00D91A93" w:rsidRPr="00E22097">
              <w:rPr>
                <w:rFonts w:hint="eastAsia"/>
              </w:rPr>
              <w:t>s</w:t>
            </w:r>
          </w:p>
        </w:tc>
        <w:tc>
          <w:tcPr>
            <w:tcW w:w="3541" w:type="dxa"/>
            <w:shd w:val="clear" w:color="auto" w:fill="auto"/>
          </w:tcPr>
          <w:p w:rsidR="0092229C" w:rsidRPr="00E22097" w:rsidRDefault="0092229C">
            <w:pPr>
              <w:snapToGrid w:val="0"/>
              <w:jc w:val="center"/>
            </w:pPr>
            <w:r w:rsidRPr="00E22097">
              <w:t>2.05</w:t>
            </w:r>
          </w:p>
        </w:tc>
      </w:tr>
    </w:tbl>
    <w:p w:rsidR="0092229C" w:rsidRPr="00E22097" w:rsidRDefault="0092229C">
      <w:pPr>
        <w:snapToGrid w:val="0"/>
      </w:pPr>
    </w:p>
    <w:p w:rsidR="00767E87" w:rsidRPr="00E22097" w:rsidRDefault="00767E87">
      <w:pPr>
        <w:snapToGrid w:val="0"/>
        <w:ind w:firstLineChars="350" w:firstLine="840"/>
      </w:pPr>
      <w:r w:rsidRPr="00E22097">
        <w:t>E</w:t>
      </w:r>
      <w:r w:rsidR="00DA7B21" w:rsidRPr="00E22097">
        <w:rPr>
          <w:vertAlign w:val="subscript"/>
        </w:rPr>
        <w:t>2</w:t>
      </w:r>
      <w:r w:rsidRPr="00E22097">
        <w:t>: standard energy consumption efficiency</w:t>
      </w:r>
      <w:r w:rsidRPr="00E22097">
        <w:rPr>
          <w:rFonts w:hint="eastAsia"/>
        </w:rPr>
        <w:t xml:space="preserve"> (</w:t>
      </w:r>
      <w:proofErr w:type="gramStart"/>
      <w:r w:rsidRPr="00E22097">
        <w:rPr>
          <w:rFonts w:hint="eastAsia"/>
        </w:rPr>
        <w:t>unit :</w:t>
      </w:r>
      <w:proofErr w:type="gramEnd"/>
      <w:r w:rsidRPr="00E22097">
        <w:rPr>
          <w:rFonts w:hint="eastAsia"/>
        </w:rPr>
        <w:t xml:space="preserve"> kWh/year)</w:t>
      </w:r>
    </w:p>
    <w:p w:rsidR="00767E87" w:rsidRPr="00E22097" w:rsidRDefault="00767E87">
      <w:pPr>
        <w:snapToGrid w:val="0"/>
        <w:ind w:firstLineChars="400" w:firstLine="960"/>
      </w:pPr>
      <w:r w:rsidRPr="00E22097">
        <w:t>V</w:t>
      </w:r>
      <w:r w:rsidR="00DA7B21" w:rsidRPr="00E22097">
        <w:rPr>
          <w:rFonts w:hint="eastAsia"/>
          <w:vertAlign w:val="subscript"/>
        </w:rPr>
        <w:t>2</w:t>
      </w:r>
      <w:r w:rsidRPr="00E22097">
        <w:t>: Adjusted internal volume (</w:t>
      </w:r>
      <w:r w:rsidRPr="00E22097">
        <w:rPr>
          <w:rFonts w:hint="eastAsia"/>
        </w:rPr>
        <w:t>n</w:t>
      </w:r>
      <w:r w:rsidRPr="00E22097">
        <w:t xml:space="preserve">umerical value obtained by multiplying the rated </w:t>
      </w:r>
    </w:p>
    <w:p w:rsidR="00767E87" w:rsidRPr="00E22097" w:rsidRDefault="00767E87">
      <w:pPr>
        <w:snapToGrid w:val="0"/>
        <w:ind w:leftChars="500" w:left="1200"/>
      </w:pPr>
      <w:proofErr w:type="gramStart"/>
      <w:r w:rsidRPr="00E22097">
        <w:t>internal</w:t>
      </w:r>
      <w:proofErr w:type="gramEnd"/>
      <w:r w:rsidRPr="00E22097">
        <w:t xml:space="preserve"> volume of each storage room by the adjusted internal volume coefficient, calculated by the following formula and rounded off to the nearest whole number) (</w:t>
      </w:r>
      <w:r w:rsidRPr="00E22097">
        <w:rPr>
          <w:rFonts w:hint="eastAsia"/>
        </w:rPr>
        <w:t>u</w:t>
      </w:r>
      <w:r w:rsidRPr="00E22097">
        <w:t>nit: L)</w:t>
      </w:r>
    </w:p>
    <w:p w:rsidR="00767E87" w:rsidRPr="00E22097" w:rsidRDefault="00767E87">
      <w:pPr>
        <w:snapToGrid w:val="0"/>
        <w:ind w:firstLineChars="650" w:firstLine="1560"/>
      </w:pPr>
      <w:r w:rsidRPr="00E22097">
        <w:t>V</w:t>
      </w:r>
      <w:r w:rsidR="00DA7B21" w:rsidRPr="00E22097">
        <w:rPr>
          <w:rFonts w:hint="eastAsia"/>
          <w:vertAlign w:val="subscript"/>
        </w:rPr>
        <w:t>2</w:t>
      </w:r>
      <w:r w:rsidRPr="00E22097">
        <w:t xml:space="preserve"> = ∑(</w:t>
      </w:r>
      <w:proofErr w:type="spellStart"/>
      <w:r w:rsidRPr="00E22097">
        <w:t>Kci×Vi</w:t>
      </w:r>
      <w:proofErr w:type="spellEnd"/>
      <w:r w:rsidRPr="00E22097">
        <w:rPr>
          <w:rFonts w:hint="eastAsia"/>
        </w:rPr>
        <w:t>)(</w:t>
      </w:r>
      <w:proofErr w:type="spellStart"/>
      <w:r w:rsidRPr="00E22097">
        <w:t>i</w:t>
      </w:r>
      <w:proofErr w:type="spellEnd"/>
      <w:r w:rsidRPr="00E22097">
        <w:t>=1,</w:t>
      </w:r>
      <w:r w:rsidRPr="00E22097">
        <w:t>･･･</w:t>
      </w:r>
      <w:r w:rsidRPr="00E22097">
        <w:t>,n</w:t>
      </w:r>
      <w:r w:rsidRPr="00E22097">
        <w:rPr>
          <w:rFonts w:hint="eastAsia"/>
        </w:rPr>
        <w:t>)</w:t>
      </w:r>
    </w:p>
    <w:p w:rsidR="000603C0" w:rsidRPr="00E22097" w:rsidRDefault="00767E87">
      <w:pPr>
        <w:snapToGrid w:val="0"/>
        <w:ind w:leftChars="650" w:left="2040" w:hangingChars="200" w:hanging="480"/>
      </w:pPr>
      <w:proofErr w:type="spellStart"/>
      <w:r w:rsidRPr="00E22097">
        <w:t>Kc</w:t>
      </w:r>
      <w:r w:rsidRPr="00E22097">
        <w:rPr>
          <w:i/>
        </w:rPr>
        <w:t>i</w:t>
      </w:r>
      <w:proofErr w:type="spellEnd"/>
      <w:r w:rsidRPr="00E22097">
        <w:rPr>
          <w:rFonts w:hint="eastAsia"/>
        </w:rPr>
        <w:t>:</w:t>
      </w:r>
      <w:r w:rsidRPr="00E22097">
        <w:t xml:space="preserve"> </w:t>
      </w:r>
      <w:r w:rsidR="000603C0" w:rsidRPr="00E22097">
        <w:t>Adjusted internal volume coefficient (the numbers listed in the right column for each type of storage room listed in the left column of the following table)</w:t>
      </w:r>
    </w:p>
    <w:p w:rsidR="00767E87" w:rsidRPr="00E22097" w:rsidRDefault="00767E87">
      <w:pPr>
        <w:snapToGrid w:val="0"/>
        <w:ind w:leftChars="650" w:left="2040" w:hangingChars="200" w:hanging="480"/>
      </w:pPr>
      <w:proofErr w:type="gramStart"/>
      <w:r w:rsidRPr="00E22097">
        <w:rPr>
          <w:rFonts w:hint="eastAsia"/>
        </w:rPr>
        <w:t>V</w:t>
      </w:r>
      <w:r w:rsidRPr="00E22097">
        <w:rPr>
          <w:i/>
        </w:rPr>
        <w:t>i</w:t>
      </w:r>
      <w:proofErr w:type="gramEnd"/>
      <w:r w:rsidRPr="00E22097">
        <w:rPr>
          <w:rFonts w:hint="eastAsia"/>
          <w:vertAlign w:val="subscript"/>
        </w:rPr>
        <w:t>:</w:t>
      </w:r>
      <w:r w:rsidRPr="00E22097">
        <w:t xml:space="preserve"> </w:t>
      </w:r>
      <w:r w:rsidR="000603C0" w:rsidRPr="00E22097">
        <w:t>Rated internal volume</w:t>
      </w:r>
    </w:p>
    <w:p w:rsidR="0092229C" w:rsidRPr="00E22097" w:rsidRDefault="000603C0">
      <w:pPr>
        <w:snapToGrid w:val="0"/>
        <w:ind w:leftChars="650" w:left="1800" w:hangingChars="100" w:hanging="240"/>
      </w:pPr>
      <w:proofErr w:type="gramStart"/>
      <w:r w:rsidRPr="00E22097">
        <w:rPr>
          <w:rFonts w:hint="eastAsia"/>
        </w:rPr>
        <w:t>n</w:t>
      </w:r>
      <w:proofErr w:type="gramEnd"/>
      <w:r w:rsidR="00767E87" w:rsidRPr="00E22097">
        <w:rPr>
          <w:rFonts w:hint="eastAsia"/>
        </w:rPr>
        <w:t xml:space="preserve">: </w:t>
      </w:r>
      <w:r w:rsidR="0092229C" w:rsidRPr="00E22097">
        <w:t>Number of storage rooms in the electric freezer</w:t>
      </w:r>
    </w:p>
    <w:p w:rsidR="0092229C" w:rsidRPr="00E22097" w:rsidRDefault="0092229C">
      <w:pPr>
        <w:snapToGrid w:val="0"/>
      </w:pPr>
    </w:p>
    <w:tbl>
      <w:tblPr>
        <w:tblW w:w="0" w:type="auto"/>
        <w:tblInd w:w="1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1"/>
        <w:gridCol w:w="2941"/>
      </w:tblGrid>
      <w:tr w:rsidR="0092229C" w:rsidRPr="00E22097" w:rsidTr="0092229C">
        <w:tc>
          <w:tcPr>
            <w:tcW w:w="4141" w:type="dxa"/>
            <w:shd w:val="clear" w:color="auto" w:fill="auto"/>
          </w:tcPr>
          <w:p w:rsidR="0092229C" w:rsidRPr="00E22097" w:rsidRDefault="0092229C">
            <w:pPr>
              <w:snapToGrid w:val="0"/>
            </w:pPr>
            <w:r w:rsidRPr="00E22097">
              <w:t>Type of storage</w:t>
            </w:r>
            <w:r w:rsidR="00AE73F6" w:rsidRPr="00E22097">
              <w:rPr>
                <w:rFonts w:hint="eastAsia"/>
              </w:rPr>
              <w:t xml:space="preserve"> room</w:t>
            </w:r>
          </w:p>
        </w:tc>
        <w:tc>
          <w:tcPr>
            <w:tcW w:w="2941" w:type="dxa"/>
            <w:shd w:val="clear" w:color="auto" w:fill="auto"/>
          </w:tcPr>
          <w:p w:rsidR="0092229C" w:rsidRPr="00E22097" w:rsidRDefault="0092229C">
            <w:pPr>
              <w:snapToGrid w:val="0"/>
              <w:jc w:val="center"/>
            </w:pPr>
            <w:r w:rsidRPr="00E22097">
              <w:t>Adjusted in</w:t>
            </w:r>
            <w:r w:rsidRPr="00E22097">
              <w:rPr>
                <w:rFonts w:hint="eastAsia"/>
              </w:rPr>
              <w:t>ternal</w:t>
            </w:r>
            <w:r w:rsidRPr="00E22097">
              <w:t xml:space="preserve"> volume coefficient</w:t>
            </w:r>
            <w:r w:rsidRPr="00E22097">
              <w:rPr>
                <w:rFonts w:hint="eastAsia"/>
              </w:rPr>
              <w:t xml:space="preserve"> (</w:t>
            </w:r>
            <w:proofErr w:type="spellStart"/>
            <w:r w:rsidRPr="00E22097">
              <w:t>Kc</w:t>
            </w:r>
            <w:r w:rsidRPr="00E22097">
              <w:rPr>
                <w:i/>
              </w:rPr>
              <w:t>i</w:t>
            </w:r>
            <w:proofErr w:type="spellEnd"/>
            <w:r w:rsidRPr="00E22097">
              <w:rPr>
                <w:rFonts w:hint="eastAsia"/>
              </w:rPr>
              <w:t>)</w:t>
            </w:r>
          </w:p>
        </w:tc>
      </w:tr>
      <w:tr w:rsidR="0092229C" w:rsidRPr="00E22097" w:rsidTr="0092229C">
        <w:tc>
          <w:tcPr>
            <w:tcW w:w="4141" w:type="dxa"/>
            <w:shd w:val="clear" w:color="auto" w:fill="auto"/>
          </w:tcPr>
          <w:p w:rsidR="0092229C" w:rsidRPr="00E22097" w:rsidRDefault="0092229C">
            <w:pPr>
              <w:snapToGrid w:val="0"/>
            </w:pPr>
            <w:r w:rsidRPr="00E22097">
              <w:t>One star</w:t>
            </w:r>
          </w:p>
        </w:tc>
        <w:tc>
          <w:tcPr>
            <w:tcW w:w="2941" w:type="dxa"/>
            <w:shd w:val="clear" w:color="auto" w:fill="auto"/>
          </w:tcPr>
          <w:p w:rsidR="0092229C" w:rsidRPr="00E22097" w:rsidRDefault="0092229C">
            <w:pPr>
              <w:snapToGrid w:val="0"/>
              <w:jc w:val="center"/>
            </w:pPr>
            <w:r w:rsidRPr="00E22097">
              <w:t>1.48</w:t>
            </w:r>
          </w:p>
        </w:tc>
      </w:tr>
      <w:tr w:rsidR="0092229C" w:rsidRPr="00E22097" w:rsidTr="0092229C">
        <w:tc>
          <w:tcPr>
            <w:tcW w:w="4141" w:type="dxa"/>
            <w:shd w:val="clear" w:color="auto" w:fill="auto"/>
          </w:tcPr>
          <w:p w:rsidR="0092229C" w:rsidRPr="00E22097" w:rsidRDefault="0092229C">
            <w:pPr>
              <w:snapToGrid w:val="0"/>
            </w:pPr>
            <w:r w:rsidRPr="00E22097">
              <w:t>Two star</w:t>
            </w:r>
            <w:r w:rsidR="00D91A93" w:rsidRPr="00E22097">
              <w:rPr>
                <w:rFonts w:hint="eastAsia"/>
              </w:rPr>
              <w:t>s</w:t>
            </w:r>
          </w:p>
        </w:tc>
        <w:tc>
          <w:tcPr>
            <w:tcW w:w="2941" w:type="dxa"/>
            <w:shd w:val="clear" w:color="auto" w:fill="auto"/>
          </w:tcPr>
          <w:p w:rsidR="0092229C" w:rsidRPr="00E22097" w:rsidRDefault="0092229C">
            <w:pPr>
              <w:snapToGrid w:val="0"/>
              <w:jc w:val="center"/>
            </w:pPr>
            <w:r w:rsidRPr="00E22097">
              <w:t>1.76</w:t>
            </w:r>
          </w:p>
        </w:tc>
      </w:tr>
      <w:tr w:rsidR="0092229C" w:rsidRPr="00E22097" w:rsidTr="0092229C">
        <w:tc>
          <w:tcPr>
            <w:tcW w:w="4141" w:type="dxa"/>
            <w:shd w:val="clear" w:color="auto" w:fill="auto"/>
          </w:tcPr>
          <w:p w:rsidR="0092229C" w:rsidRPr="00E22097" w:rsidRDefault="0092229C">
            <w:pPr>
              <w:snapToGrid w:val="0"/>
            </w:pPr>
            <w:r w:rsidRPr="00E22097">
              <w:t>Three star</w:t>
            </w:r>
            <w:r w:rsidR="00D91A93" w:rsidRPr="00E22097">
              <w:rPr>
                <w:rFonts w:hint="eastAsia"/>
              </w:rPr>
              <w:t>s</w:t>
            </w:r>
            <w:r w:rsidRPr="00E22097">
              <w:t xml:space="preserve"> or four star</w:t>
            </w:r>
            <w:r w:rsidR="00D91A93" w:rsidRPr="00E22097">
              <w:rPr>
                <w:rFonts w:hint="eastAsia"/>
              </w:rPr>
              <w:t>s</w:t>
            </w:r>
          </w:p>
        </w:tc>
        <w:tc>
          <w:tcPr>
            <w:tcW w:w="2941" w:type="dxa"/>
            <w:shd w:val="clear" w:color="auto" w:fill="auto"/>
          </w:tcPr>
          <w:p w:rsidR="0092229C" w:rsidRPr="00E22097" w:rsidRDefault="0092229C">
            <w:pPr>
              <w:snapToGrid w:val="0"/>
              <w:jc w:val="center"/>
            </w:pPr>
            <w:r w:rsidRPr="00E22097">
              <w:t>2.05</w:t>
            </w:r>
          </w:p>
        </w:tc>
      </w:tr>
    </w:tbl>
    <w:p w:rsidR="0092229C" w:rsidRPr="00E22097" w:rsidRDefault="0092229C">
      <w:pPr>
        <w:pStyle w:val="af"/>
        <w:snapToGrid w:val="0"/>
        <w:spacing w:before="48" w:after="24"/>
        <w:rPr>
          <w:rFonts w:ascii="Arial" w:hAnsi="Arial"/>
        </w:rPr>
      </w:pPr>
    </w:p>
    <w:p w:rsidR="000B0146" w:rsidRPr="00E22097" w:rsidRDefault="000B0146" w:rsidP="00E90135">
      <w:pPr>
        <w:pStyle w:val="afb"/>
        <w:numPr>
          <w:ilvl w:val="0"/>
          <w:numId w:val="383"/>
        </w:numPr>
        <w:adjustRightInd w:val="0"/>
        <w:snapToGrid w:val="0"/>
        <w:ind w:leftChars="0"/>
        <w:jc w:val="both"/>
        <w:rPr>
          <w:b/>
          <w:szCs w:val="24"/>
        </w:rPr>
      </w:pPr>
      <w:r w:rsidRPr="00E22097">
        <w:rPr>
          <w:szCs w:val="24"/>
        </w:rPr>
        <w:t xml:space="preserve">Energy consumption efficiency </w:t>
      </w:r>
      <w:r w:rsidRPr="00E22097">
        <w:rPr>
          <w:rFonts w:hint="eastAsia"/>
          <w:szCs w:val="24"/>
        </w:rPr>
        <w:t xml:space="preserve">of </w:t>
      </w:r>
      <w:r w:rsidRPr="00E22097">
        <w:rPr>
          <w:szCs w:val="24"/>
        </w:rPr>
        <w:t xml:space="preserve">electric refrigerators and Electric refrigerator-freezers is calculated according to “3 Energy Consumption Efficiency Measurement Methods (3),” based on “Criteria for judgment of manufacturers of energy consuming equipment etc. related to improvement of energy consumption performance of electric refrigerators and </w:t>
      </w:r>
      <w:r w:rsidRPr="00E22097">
        <w:rPr>
          <w:rFonts w:hint="eastAsia"/>
          <w:szCs w:val="24"/>
        </w:rPr>
        <w:t>e</w:t>
      </w:r>
      <w:r w:rsidRPr="00E22097">
        <w:rPr>
          <w:szCs w:val="24"/>
        </w:rPr>
        <w:t>lectric refrigerator-freezers (Ministry of Economy, Trade and Industry notification No.3</w:t>
      </w:r>
      <w:r w:rsidRPr="00E22097">
        <w:rPr>
          <w:rFonts w:hint="eastAsia"/>
          <w:szCs w:val="24"/>
        </w:rPr>
        <w:t>8</w:t>
      </w:r>
      <w:r w:rsidRPr="00E22097">
        <w:rPr>
          <w:szCs w:val="24"/>
        </w:rPr>
        <w:t xml:space="preserve"> of 2016).</w:t>
      </w:r>
    </w:p>
    <w:p w:rsidR="0092229C" w:rsidRPr="00E22097" w:rsidRDefault="000B0146" w:rsidP="00E90135">
      <w:pPr>
        <w:pStyle w:val="afb"/>
        <w:numPr>
          <w:ilvl w:val="0"/>
          <w:numId w:val="383"/>
        </w:numPr>
        <w:adjustRightInd w:val="0"/>
        <w:snapToGrid w:val="0"/>
        <w:ind w:leftChars="0"/>
        <w:jc w:val="both"/>
        <w:rPr>
          <w:b/>
          <w:szCs w:val="24"/>
        </w:rPr>
      </w:pPr>
      <w:r w:rsidRPr="00E22097">
        <w:rPr>
          <w:szCs w:val="24"/>
        </w:rPr>
        <w:t xml:space="preserve">Energy consumption efficiency </w:t>
      </w:r>
      <w:r w:rsidRPr="00E22097">
        <w:rPr>
          <w:rFonts w:hint="eastAsia"/>
          <w:szCs w:val="24"/>
        </w:rPr>
        <w:t xml:space="preserve">of </w:t>
      </w:r>
      <w:r w:rsidRPr="00E22097">
        <w:rPr>
          <w:szCs w:val="24"/>
        </w:rPr>
        <w:t xml:space="preserve">freezers is calculated according to “3 Energy Consumption Efficiency Measurement Methods (3),” based on “Criteria for judgment of manufacturers of energy consuming equipment etc. related to improvement of energy consumption performance of freezers (Ministry </w:t>
      </w:r>
      <w:r w:rsidR="002C7E92" w:rsidRPr="00E22097">
        <w:rPr>
          <w:szCs w:val="24"/>
        </w:rPr>
        <w:t xml:space="preserve">of Economy, Trade and Industry </w:t>
      </w:r>
      <w:r w:rsidR="002C7E92" w:rsidRPr="00E22097">
        <w:rPr>
          <w:rFonts w:hint="eastAsia"/>
          <w:szCs w:val="24"/>
        </w:rPr>
        <w:t>N</w:t>
      </w:r>
      <w:r w:rsidRPr="00E22097">
        <w:rPr>
          <w:szCs w:val="24"/>
        </w:rPr>
        <w:t>otification No.39 of 2016).</w:t>
      </w:r>
    </w:p>
    <w:p w:rsidR="00525E8E" w:rsidRPr="00E22097" w:rsidRDefault="00467EA1" w:rsidP="00E90135">
      <w:pPr>
        <w:pStyle w:val="afb"/>
        <w:numPr>
          <w:ilvl w:val="0"/>
          <w:numId w:val="383"/>
        </w:numPr>
        <w:adjustRightInd w:val="0"/>
        <w:snapToGrid w:val="0"/>
        <w:ind w:leftChars="0"/>
        <w:jc w:val="both"/>
        <w:rPr>
          <w:b/>
          <w:szCs w:val="24"/>
        </w:rPr>
      </w:pPr>
      <w:r w:rsidRPr="00E22097">
        <w:t>Energy consumption efficiency is calculated according to “</w:t>
      </w:r>
      <w:r w:rsidRPr="00E22097">
        <w:rPr>
          <w:rFonts w:hint="eastAsia"/>
        </w:rPr>
        <w:t xml:space="preserve">3 </w:t>
      </w:r>
      <w:r w:rsidRPr="00E22097">
        <w:t xml:space="preserve">Energy Consumption Efficiency Measurement Methods </w:t>
      </w:r>
      <w:r w:rsidRPr="00E22097">
        <w:rPr>
          <w:rFonts w:hint="eastAsia"/>
        </w:rPr>
        <w:t>(3),</w:t>
      </w:r>
      <w:r w:rsidRPr="00E22097">
        <w:t xml:space="preserve">” based on “Criteria for judgment of manufacturers of energy consuming equipment etc. related to improvement of energy consumption performance of </w:t>
      </w:r>
      <w:r w:rsidRPr="00E22097">
        <w:rPr>
          <w:rFonts w:hint="eastAsia"/>
        </w:rPr>
        <w:t>electric refrigerat</w:t>
      </w:r>
      <w:r w:rsidR="000B0146" w:rsidRPr="00E22097">
        <w:rPr>
          <w:rFonts w:hint="eastAsia"/>
        </w:rPr>
        <w:t>o</w:t>
      </w:r>
      <w:r w:rsidRPr="00E22097">
        <w:rPr>
          <w:rFonts w:hint="eastAsia"/>
        </w:rPr>
        <w:t>rs</w:t>
      </w:r>
      <w:r w:rsidR="000B0146" w:rsidRPr="00E22097">
        <w:rPr>
          <w:rFonts w:hint="eastAsia"/>
        </w:rPr>
        <w:t xml:space="preserve"> and</w:t>
      </w:r>
      <w:r w:rsidRPr="00E22097">
        <w:rPr>
          <w:rFonts w:hint="eastAsia"/>
        </w:rPr>
        <w:t xml:space="preserve"> </w:t>
      </w:r>
      <w:r w:rsidR="000B0146" w:rsidRPr="00E22097">
        <w:t xml:space="preserve">Electric refrigerator-freezers </w:t>
      </w:r>
      <w:r w:rsidRPr="00E22097">
        <w:t xml:space="preserve">(Ministry </w:t>
      </w:r>
      <w:r w:rsidR="002C7E92" w:rsidRPr="00E22097">
        <w:t xml:space="preserve">of Economy, Trade and Industry </w:t>
      </w:r>
      <w:r w:rsidR="002C7E92" w:rsidRPr="00E22097">
        <w:rPr>
          <w:rFonts w:hint="eastAsia"/>
        </w:rPr>
        <w:t>N</w:t>
      </w:r>
      <w:r w:rsidRPr="00E22097">
        <w:t>otification No.</w:t>
      </w:r>
      <w:r w:rsidR="000B0146" w:rsidRPr="00E22097">
        <w:rPr>
          <w:rFonts w:hint="eastAsia"/>
        </w:rPr>
        <w:t>39</w:t>
      </w:r>
      <w:r w:rsidRPr="00E22097">
        <w:t xml:space="preserve"> of 20</w:t>
      </w:r>
      <w:r w:rsidRPr="00E22097">
        <w:rPr>
          <w:rFonts w:hint="eastAsia"/>
        </w:rPr>
        <w:t>1</w:t>
      </w:r>
      <w:r w:rsidR="000B0146" w:rsidRPr="00E22097">
        <w:rPr>
          <w:rFonts w:hint="eastAsia"/>
        </w:rPr>
        <w:t>6</w:t>
      </w:r>
      <w:r w:rsidRPr="00E22097">
        <w:t>).</w:t>
      </w:r>
    </w:p>
    <w:p w:rsidR="00525E8E" w:rsidRPr="00E22097" w:rsidRDefault="00525E8E">
      <w:pPr>
        <w:adjustRightInd w:val="0"/>
        <w:snapToGrid w:val="0"/>
        <w:jc w:val="both"/>
        <w:rPr>
          <w:szCs w:val="24"/>
        </w:rPr>
      </w:pPr>
    </w:p>
    <w:p w:rsidR="000B0146" w:rsidRPr="00E22097" w:rsidRDefault="000B0146">
      <w:pPr>
        <w:adjustRightInd w:val="0"/>
        <w:snapToGrid w:val="0"/>
        <w:jc w:val="both"/>
        <w:rPr>
          <w:szCs w:val="24"/>
        </w:rPr>
      </w:pPr>
    </w:p>
    <w:p w:rsidR="00C900AD" w:rsidRPr="00E22097" w:rsidRDefault="00C900AD">
      <w:pPr>
        <w:adjustRightInd w:val="0"/>
        <w:snapToGrid w:val="0"/>
        <w:jc w:val="both"/>
        <w:rPr>
          <w:szCs w:val="24"/>
        </w:rPr>
      </w:pPr>
    </w:p>
    <w:p w:rsidR="00725D6C" w:rsidRPr="00E22097" w:rsidRDefault="00293EAD" w:rsidP="00F803AE">
      <w:pPr>
        <w:pStyle w:val="2"/>
        <w:keepNext w:val="0"/>
        <w:numPr>
          <w:ilvl w:val="0"/>
          <w:numId w:val="0"/>
        </w:numPr>
        <w:ind w:left="420" w:hanging="420"/>
        <w:jc w:val="both"/>
        <w:rPr>
          <w:b w:val="0"/>
          <w:i w:val="0"/>
        </w:rPr>
      </w:pPr>
      <w:r w:rsidRPr="00E22097">
        <w:rPr>
          <w:b w:val="0"/>
          <w:i w:val="0"/>
        </w:rPr>
        <w:t>(</w:t>
      </w:r>
      <w:r w:rsidR="00725D6C" w:rsidRPr="00E22097">
        <w:rPr>
          <w:b w:val="0"/>
          <w:i w:val="0"/>
        </w:rPr>
        <w:t>2</w:t>
      </w:r>
      <w:r w:rsidRPr="00E22097">
        <w:rPr>
          <w:b w:val="0"/>
          <w:i w:val="0"/>
        </w:rPr>
        <w:t>)</w:t>
      </w:r>
      <w:r w:rsidR="00725D6C" w:rsidRPr="00E22097">
        <w:rPr>
          <w:b w:val="0"/>
          <w:i w:val="0"/>
        </w:rPr>
        <w:t xml:space="preserve"> Target Setting Guideline</w:t>
      </w:r>
    </w:p>
    <w:p w:rsidR="00725D6C" w:rsidRPr="00E22097" w:rsidRDefault="00725D6C">
      <w:pPr>
        <w:adjustRightInd w:val="0"/>
        <w:snapToGrid w:val="0"/>
        <w:jc w:val="both"/>
        <w:rPr>
          <w:iCs/>
          <w:szCs w:val="24"/>
        </w:rPr>
      </w:pPr>
      <w:r w:rsidRPr="00E22097">
        <w:rPr>
          <w:szCs w:val="24"/>
        </w:rPr>
        <w:t xml:space="preserve">Ratio of the number of refrigerators, etc. </w:t>
      </w:r>
      <w:r w:rsidR="00293EAD" w:rsidRPr="00E22097">
        <w:rPr>
          <w:szCs w:val="24"/>
        </w:rPr>
        <w:t>(</w:t>
      </w:r>
      <w:r w:rsidRPr="00E22097">
        <w:rPr>
          <w:szCs w:val="24"/>
        </w:rPr>
        <w:t>refrigerators, freezers, and refrigerator-freezers</w:t>
      </w:r>
      <w:r w:rsidR="00293EAD" w:rsidRPr="00E22097">
        <w:rPr>
          <w:szCs w:val="24"/>
        </w:rPr>
        <w:t>)</w:t>
      </w:r>
      <w:r w:rsidR="006335EC" w:rsidRPr="00E22097">
        <w:rPr>
          <w:szCs w:val="24"/>
        </w:rPr>
        <w:t xml:space="preserve"> meeting </w:t>
      </w:r>
      <w:r w:rsidR="00D200BB" w:rsidRPr="00E22097">
        <w:rPr>
          <w:rFonts w:hint="eastAsia"/>
          <w:szCs w:val="24"/>
        </w:rPr>
        <w:t xml:space="preserve">the criteria of </w:t>
      </w:r>
      <w:r w:rsidR="006335EC" w:rsidRPr="00E22097">
        <w:rPr>
          <w:rFonts w:hint="eastAsia"/>
          <w:szCs w:val="24"/>
        </w:rPr>
        <w:t xml:space="preserve">each reference value 1 and reference value 2  </w:t>
      </w:r>
      <w:r w:rsidRPr="00E22097">
        <w:rPr>
          <w:szCs w:val="24"/>
        </w:rPr>
        <w:t xml:space="preserve">to the total number of refrigerators, etc. to be purchased </w:t>
      </w:r>
      <w:r w:rsidR="00293EAD" w:rsidRPr="00E22097">
        <w:rPr>
          <w:szCs w:val="24"/>
        </w:rPr>
        <w:t>(</w:t>
      </w:r>
      <w:r w:rsidRPr="00E22097">
        <w:rPr>
          <w:szCs w:val="24"/>
        </w:rPr>
        <w:t xml:space="preserve">including </w:t>
      </w:r>
      <w:r w:rsidR="000020BD" w:rsidRPr="00E22097">
        <w:rPr>
          <w:szCs w:val="24"/>
        </w:rPr>
        <w:t>lease/rental agreements</w:t>
      </w:r>
      <w:r w:rsidR="00293EAD" w:rsidRPr="00E22097">
        <w:rPr>
          <w:szCs w:val="24"/>
        </w:rPr>
        <w:t>)</w:t>
      </w:r>
      <w:r w:rsidRPr="00E22097">
        <w:rPr>
          <w:szCs w:val="24"/>
        </w:rPr>
        <w:t xml:space="preserve"> in the fiscal year.</w:t>
      </w:r>
    </w:p>
    <w:p w:rsidR="002E27D0" w:rsidRPr="00E22097" w:rsidRDefault="002E27D0">
      <w:pPr>
        <w:jc w:val="both"/>
        <w:rPr>
          <w:b/>
        </w:rPr>
      </w:pPr>
      <w:r w:rsidRPr="00E22097">
        <w:rPr>
          <w:b/>
        </w:rPr>
        <w:br w:type="page"/>
      </w:r>
    </w:p>
    <w:p w:rsidR="001621DD" w:rsidRPr="00E22097" w:rsidRDefault="00102243" w:rsidP="00F803AE">
      <w:pPr>
        <w:pStyle w:val="1"/>
        <w:keepNext w:val="0"/>
        <w:jc w:val="both"/>
      </w:pPr>
      <w:r w:rsidRPr="00E22097">
        <w:rPr>
          <w:rFonts w:eastAsiaTheme="minorEastAsia" w:hint="eastAsia"/>
        </w:rPr>
        <w:t>9</w:t>
      </w:r>
      <w:r w:rsidR="001621DD" w:rsidRPr="00E22097">
        <w:t>-2. Television Receivers</w:t>
      </w:r>
    </w:p>
    <w:p w:rsidR="001621DD" w:rsidRPr="00E22097" w:rsidRDefault="00293EAD" w:rsidP="00F803AE">
      <w:pPr>
        <w:pStyle w:val="20"/>
        <w:keepNext w:val="0"/>
        <w:jc w:val="both"/>
      </w:pPr>
      <w:r w:rsidRPr="00E22097">
        <w:t>(</w:t>
      </w:r>
      <w:r w:rsidR="001621DD" w:rsidRPr="00E22097">
        <w:t>1</w:t>
      </w:r>
      <w:r w:rsidRPr="00E22097">
        <w:t>)</w:t>
      </w:r>
      <w:r w:rsidR="001621DD" w:rsidRPr="00E22097">
        <w:t xml:space="preserve"> Items and Evaluation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6911"/>
      </w:tblGrid>
      <w:tr w:rsidR="001621DD" w:rsidRPr="00E22097" w:rsidTr="00A71E35">
        <w:tc>
          <w:tcPr>
            <w:tcW w:w="1809" w:type="dxa"/>
          </w:tcPr>
          <w:p w:rsidR="001621DD" w:rsidRPr="00E22097" w:rsidRDefault="001621DD">
            <w:pPr>
              <w:jc w:val="both"/>
            </w:pPr>
            <w:r w:rsidRPr="00E22097">
              <w:t>Television Receivers</w:t>
            </w:r>
          </w:p>
        </w:tc>
        <w:tc>
          <w:tcPr>
            <w:tcW w:w="6911" w:type="dxa"/>
          </w:tcPr>
          <w:p w:rsidR="001621DD" w:rsidRPr="00E22097" w:rsidRDefault="001621DD">
            <w:pPr>
              <w:jc w:val="both"/>
              <w:rPr>
                <w:szCs w:val="24"/>
              </w:rPr>
            </w:pPr>
            <w:r w:rsidRPr="00E22097">
              <w:rPr>
                <w:b/>
              </w:rPr>
              <w:t>Evaluation Criteria</w:t>
            </w:r>
          </w:p>
          <w:p w:rsidR="001621DD" w:rsidRPr="00E22097" w:rsidRDefault="001621DD" w:rsidP="00E90135">
            <w:pPr>
              <w:numPr>
                <w:ilvl w:val="0"/>
                <w:numId w:val="193"/>
              </w:numPr>
              <w:adjustRightInd w:val="0"/>
              <w:snapToGrid w:val="0"/>
              <w:jc w:val="both"/>
              <w:rPr>
                <w:szCs w:val="24"/>
              </w:rPr>
            </w:pPr>
            <w:r w:rsidRPr="00E22097">
              <w:rPr>
                <w:szCs w:val="24"/>
              </w:rPr>
              <w:t xml:space="preserve">For television receivers that employ liquid crystal panel </w:t>
            </w:r>
            <w:r w:rsidR="00293EAD" w:rsidRPr="00E22097">
              <w:rPr>
                <w:szCs w:val="24"/>
              </w:rPr>
              <w:t>(</w:t>
            </w:r>
            <w:r w:rsidRPr="00E22097">
              <w:rPr>
                <w:szCs w:val="24"/>
              </w:rPr>
              <w:t>referred to as liquid crystal television hereinafter</w:t>
            </w:r>
            <w:r w:rsidR="00293EAD" w:rsidRPr="00E22097">
              <w:rPr>
                <w:szCs w:val="24"/>
              </w:rPr>
              <w:t>)</w:t>
            </w:r>
            <w:r w:rsidR="00296035" w:rsidRPr="00E22097" w:rsidDel="00296035">
              <w:rPr>
                <w:szCs w:val="24"/>
              </w:rPr>
              <w:t xml:space="preserve"> </w:t>
            </w:r>
            <w:r w:rsidRPr="00E22097">
              <w:rPr>
                <w:szCs w:val="24"/>
              </w:rPr>
              <w:t>energy consumption rate does not exceed the result, rounded down to eliminate decimals, of the standard energy consumption rate calculated using the formula for each category listed in Table multiplied by 100/</w:t>
            </w:r>
            <w:r w:rsidR="00510584" w:rsidRPr="00E22097">
              <w:rPr>
                <w:rFonts w:hint="eastAsia"/>
                <w:szCs w:val="24"/>
              </w:rPr>
              <w:t>198</w:t>
            </w:r>
            <w:r w:rsidRPr="00E22097">
              <w:rPr>
                <w:szCs w:val="24"/>
              </w:rPr>
              <w:t>.</w:t>
            </w:r>
          </w:p>
          <w:p w:rsidR="00510584" w:rsidRPr="00E22097" w:rsidRDefault="005B7EE9" w:rsidP="00E90135">
            <w:pPr>
              <w:numPr>
                <w:ilvl w:val="0"/>
                <w:numId w:val="193"/>
              </w:numPr>
              <w:adjustRightInd w:val="0"/>
              <w:snapToGrid w:val="0"/>
              <w:jc w:val="both"/>
              <w:rPr>
                <w:szCs w:val="24"/>
              </w:rPr>
            </w:pPr>
            <w:r w:rsidRPr="00E22097">
              <w:rPr>
                <w:rFonts w:hint="eastAsia"/>
                <w:szCs w:val="24"/>
              </w:rPr>
              <w:t>The</w:t>
            </w:r>
            <w:r w:rsidRPr="00E22097">
              <w:rPr>
                <w:szCs w:val="24"/>
              </w:rPr>
              <w:t xml:space="preserve"> power consumption </w:t>
            </w:r>
            <w:r w:rsidR="00123212" w:rsidRPr="00E22097">
              <w:rPr>
                <w:szCs w:val="24"/>
              </w:rPr>
              <w:t xml:space="preserve">in the remote control standby mode </w:t>
            </w:r>
            <w:r w:rsidR="00CA0F99" w:rsidRPr="00E22097">
              <w:rPr>
                <w:rFonts w:hint="eastAsia"/>
                <w:szCs w:val="24"/>
              </w:rPr>
              <w:t>is</w:t>
            </w:r>
            <w:r w:rsidR="00123212" w:rsidRPr="00E22097">
              <w:rPr>
                <w:szCs w:val="24"/>
              </w:rPr>
              <w:t xml:space="preserve"> 0.</w:t>
            </w:r>
            <w:r w:rsidR="00BE4DF8" w:rsidRPr="00E22097">
              <w:rPr>
                <w:rFonts w:hint="eastAsia"/>
                <w:szCs w:val="24"/>
              </w:rPr>
              <w:t>5</w:t>
            </w:r>
            <w:r w:rsidR="00123212" w:rsidRPr="00E22097">
              <w:rPr>
                <w:szCs w:val="24"/>
              </w:rPr>
              <w:t xml:space="preserve">W or </w:t>
            </w:r>
            <w:r w:rsidR="006B63DD" w:rsidRPr="00E22097">
              <w:rPr>
                <w:rFonts w:hint="eastAsia"/>
                <w:szCs w:val="24"/>
              </w:rPr>
              <w:t>less</w:t>
            </w:r>
            <w:r w:rsidR="00123212" w:rsidRPr="00E22097">
              <w:rPr>
                <w:szCs w:val="24"/>
              </w:rPr>
              <w:t>.</w:t>
            </w:r>
          </w:p>
          <w:p w:rsidR="00BE4DF8" w:rsidRPr="00E22097" w:rsidRDefault="0011573A" w:rsidP="00E90135">
            <w:pPr>
              <w:numPr>
                <w:ilvl w:val="0"/>
                <w:numId w:val="193"/>
              </w:numPr>
              <w:adjustRightInd w:val="0"/>
              <w:snapToGrid w:val="0"/>
              <w:jc w:val="both"/>
              <w:rPr>
                <w:szCs w:val="24"/>
              </w:rPr>
            </w:pPr>
            <w:r w:rsidRPr="00E22097">
              <w:rPr>
                <w:rFonts w:hint="eastAsia"/>
              </w:rPr>
              <w:t>Contents of s</w:t>
            </w:r>
            <w:r w:rsidRPr="00E22097">
              <w:t xml:space="preserve">pecified </w:t>
            </w:r>
            <w:r w:rsidR="00BE4DF8" w:rsidRPr="00E22097">
              <w:t>chemical substances do not exceed the standard content rate. The content rate can be easily confirmed on websites, etc.</w:t>
            </w:r>
          </w:p>
          <w:p w:rsidR="001621DD" w:rsidRPr="00E22097" w:rsidRDefault="001621DD">
            <w:pPr>
              <w:adjustRightInd w:val="0"/>
              <w:snapToGrid w:val="0"/>
              <w:jc w:val="both"/>
              <w:rPr>
                <w:szCs w:val="24"/>
              </w:rPr>
            </w:pPr>
          </w:p>
          <w:p w:rsidR="001621DD" w:rsidRPr="00E22097" w:rsidRDefault="001621DD">
            <w:pPr>
              <w:adjustRightInd w:val="0"/>
              <w:snapToGrid w:val="0"/>
              <w:jc w:val="both"/>
              <w:rPr>
                <w:b/>
                <w:szCs w:val="24"/>
              </w:rPr>
            </w:pPr>
            <w:r w:rsidRPr="00E22097">
              <w:rPr>
                <w:b/>
                <w:szCs w:val="24"/>
              </w:rPr>
              <w:t>Factors for Consideration</w:t>
            </w:r>
          </w:p>
          <w:p w:rsidR="001621DD" w:rsidRPr="00E22097" w:rsidRDefault="001621DD" w:rsidP="00E90135">
            <w:pPr>
              <w:pStyle w:val="afb"/>
              <w:numPr>
                <w:ilvl w:val="0"/>
                <w:numId w:val="284"/>
              </w:numPr>
              <w:adjustRightInd w:val="0"/>
              <w:snapToGrid w:val="0"/>
              <w:ind w:leftChars="0"/>
              <w:jc w:val="both"/>
              <w:rPr>
                <w:szCs w:val="24"/>
              </w:rPr>
            </w:pPr>
            <w:r w:rsidRPr="00E22097">
              <w:rPr>
                <w:szCs w:val="24"/>
              </w:rPr>
              <w:t>Design consideration takes into account product life, efficient use of material, reuse of parts, or recycling of raw material, in compliance with evaluation criteria for Standards for the Promotion of Efficient Use of Material.</w:t>
            </w:r>
          </w:p>
          <w:p w:rsidR="001621DD" w:rsidRPr="00E22097" w:rsidRDefault="001621DD" w:rsidP="00E90135">
            <w:pPr>
              <w:pStyle w:val="afb"/>
              <w:numPr>
                <w:ilvl w:val="0"/>
                <w:numId w:val="284"/>
              </w:numPr>
              <w:adjustRightInd w:val="0"/>
              <w:snapToGrid w:val="0"/>
              <w:ind w:leftChars="0"/>
              <w:jc w:val="both"/>
              <w:rPr>
                <w:szCs w:val="24"/>
              </w:rPr>
            </w:pPr>
            <w:r w:rsidRPr="00E22097">
              <w:rPr>
                <w:szCs w:val="24"/>
              </w:rPr>
              <w:t>The item uses as large amount of recycled plastic as possible if plastic components are used.</w:t>
            </w:r>
          </w:p>
          <w:p w:rsidR="00F946E2" w:rsidRPr="00E22097" w:rsidRDefault="004D1608" w:rsidP="00E90135">
            <w:pPr>
              <w:pStyle w:val="afb"/>
              <w:numPr>
                <w:ilvl w:val="0"/>
                <w:numId w:val="284"/>
              </w:numPr>
              <w:adjustRightInd w:val="0"/>
              <w:snapToGrid w:val="0"/>
              <w:ind w:leftChars="0"/>
              <w:jc w:val="both"/>
              <w:rPr>
                <w:szCs w:val="24"/>
              </w:rPr>
            </w:pPr>
            <w:r w:rsidRPr="00E22097">
              <w:rPr>
                <w:szCs w:val="24"/>
              </w:rPr>
              <w:t xml:space="preserve">Packaging </w:t>
            </w:r>
            <w:r w:rsidR="00FE6EA2" w:rsidRPr="00E22097">
              <w:rPr>
                <w:szCs w:val="24"/>
              </w:rPr>
              <w:t>and stowage is</w:t>
            </w:r>
            <w:r w:rsidRPr="00E22097">
              <w:rPr>
                <w:szCs w:val="24"/>
              </w:rPr>
              <w:t xml:space="preserve"> to be as simple</w:t>
            </w:r>
            <w:r w:rsidR="001621DD" w:rsidRPr="00E22097">
              <w:rPr>
                <w:szCs w:val="24"/>
              </w:rPr>
              <w:t xml:space="preserve"> as possible and take into account ease of recycling and reduced environmental impact upon disposal. </w:t>
            </w:r>
          </w:p>
          <w:p w:rsidR="001621DD" w:rsidRPr="00E22097" w:rsidRDefault="001621DD" w:rsidP="00E90135">
            <w:pPr>
              <w:pStyle w:val="afb"/>
              <w:numPr>
                <w:ilvl w:val="0"/>
                <w:numId w:val="284"/>
              </w:numPr>
              <w:adjustRightInd w:val="0"/>
              <w:snapToGrid w:val="0"/>
              <w:ind w:leftChars="0"/>
              <w:jc w:val="both"/>
            </w:pPr>
            <w:r w:rsidRPr="00E22097">
              <w:rPr>
                <w:szCs w:val="24"/>
              </w:rPr>
              <w:t>A system for collection and reuse/recycling of packaging</w:t>
            </w:r>
            <w:r w:rsidR="005D13A0" w:rsidRPr="00E22097">
              <w:rPr>
                <w:rFonts w:hint="eastAsia"/>
                <w:szCs w:val="24"/>
              </w:rPr>
              <w:t>, etc.</w:t>
            </w:r>
            <w:r w:rsidRPr="00E22097">
              <w:rPr>
                <w:szCs w:val="24"/>
              </w:rPr>
              <w:t xml:space="preserve"> is considered.</w:t>
            </w:r>
          </w:p>
        </w:tc>
      </w:tr>
    </w:tbl>
    <w:p w:rsidR="001621DD" w:rsidRPr="00E22097" w:rsidRDefault="001621DD">
      <w:pPr>
        <w:jc w:val="both"/>
        <w:rPr>
          <w:b/>
        </w:rPr>
      </w:pPr>
      <w:r w:rsidRPr="00E22097">
        <w:rPr>
          <w:b/>
        </w:rPr>
        <w:t>Note</w:t>
      </w:r>
      <w:r w:rsidR="009525CB" w:rsidRPr="00E22097">
        <w:rPr>
          <w:rFonts w:hint="eastAsia"/>
          <w:b/>
        </w:rPr>
        <w:t>s</w:t>
      </w:r>
      <w:r w:rsidR="00776D1E" w:rsidRPr="00E22097">
        <w:rPr>
          <w:b/>
        </w:rPr>
        <w:t>:</w:t>
      </w:r>
    </w:p>
    <w:p w:rsidR="00992F57" w:rsidRPr="00E22097" w:rsidRDefault="00992F57" w:rsidP="00E90135">
      <w:pPr>
        <w:pStyle w:val="afb"/>
        <w:numPr>
          <w:ilvl w:val="0"/>
          <w:numId w:val="247"/>
        </w:numPr>
        <w:snapToGrid w:val="0"/>
        <w:ind w:leftChars="0" w:left="709" w:hanging="425"/>
        <w:jc w:val="both"/>
      </w:pPr>
      <w:r w:rsidRPr="00E22097">
        <w:t xml:space="preserve">Those products that satisfy one of the below criteria is not included in </w:t>
      </w:r>
      <w:r w:rsidRPr="00E22097">
        <w:rPr>
          <w:b/>
          <w:i/>
        </w:rPr>
        <w:t>Television receivers</w:t>
      </w:r>
      <w:r w:rsidRPr="00E22097">
        <w:t xml:space="preserve"> under consideratio</w:t>
      </w:r>
      <w:r w:rsidRPr="00E22097">
        <w:rPr>
          <w:rFonts w:hint="eastAsia"/>
        </w:rPr>
        <w:t>n</w:t>
      </w:r>
      <w:r w:rsidR="00776D1E" w:rsidRPr="00E22097">
        <w:t>:</w:t>
      </w:r>
    </w:p>
    <w:p w:rsidR="00992F57" w:rsidRPr="00E22097" w:rsidRDefault="00992F57" w:rsidP="00E90135">
      <w:pPr>
        <w:pStyle w:val="afb"/>
        <w:numPr>
          <w:ilvl w:val="0"/>
          <w:numId w:val="346"/>
        </w:numPr>
        <w:adjustRightInd w:val="0"/>
        <w:snapToGrid w:val="0"/>
        <w:ind w:leftChars="0"/>
        <w:jc w:val="both"/>
      </w:pPr>
      <w:r w:rsidRPr="00E22097">
        <w:t xml:space="preserve">Television </w:t>
      </w:r>
      <w:r w:rsidRPr="00E22097">
        <w:rPr>
          <w:rFonts w:hint="eastAsia"/>
        </w:rPr>
        <w:t>with C</w:t>
      </w:r>
      <w:r w:rsidRPr="00E22097">
        <w:t>athode-ray Tube</w:t>
      </w:r>
      <w:r w:rsidRPr="00E22097">
        <w:rPr>
          <w:rFonts w:hint="eastAsia"/>
        </w:rPr>
        <w:t>.</w:t>
      </w:r>
    </w:p>
    <w:p w:rsidR="00992F57" w:rsidRPr="00E22097" w:rsidRDefault="00992F57" w:rsidP="00E90135">
      <w:pPr>
        <w:pStyle w:val="afb"/>
        <w:numPr>
          <w:ilvl w:val="0"/>
          <w:numId w:val="346"/>
        </w:numPr>
        <w:adjustRightInd w:val="0"/>
        <w:snapToGrid w:val="0"/>
        <w:ind w:leftChars="0"/>
        <w:jc w:val="both"/>
      </w:pPr>
      <w:r w:rsidRPr="00E22097">
        <w:t>Those manufactured for use by the industry.</w:t>
      </w:r>
    </w:p>
    <w:p w:rsidR="00992F57" w:rsidRPr="00E22097" w:rsidRDefault="00992F57" w:rsidP="00E90135">
      <w:pPr>
        <w:pStyle w:val="afb"/>
        <w:numPr>
          <w:ilvl w:val="0"/>
          <w:numId w:val="346"/>
        </w:numPr>
        <w:adjustRightInd w:val="0"/>
        <w:snapToGrid w:val="0"/>
        <w:ind w:leftChars="0"/>
        <w:jc w:val="both"/>
      </w:pPr>
      <w:r w:rsidRPr="00E22097">
        <w:t>Cathode-ray tube style that can respond to multi-scanning, whose horizontal frequency exceeds 33.8 kilo hertz.</w:t>
      </w:r>
    </w:p>
    <w:p w:rsidR="00992F57" w:rsidRPr="00E22097" w:rsidRDefault="00992F57" w:rsidP="00E90135">
      <w:pPr>
        <w:pStyle w:val="afb"/>
        <w:numPr>
          <w:ilvl w:val="0"/>
          <w:numId w:val="346"/>
        </w:numPr>
        <w:adjustRightInd w:val="0"/>
        <w:snapToGrid w:val="0"/>
        <w:ind w:leftChars="0"/>
        <w:jc w:val="both"/>
      </w:pPr>
      <w:r w:rsidRPr="00E22097">
        <w:t>Those manufactured for use by tourists from abroad.</w:t>
      </w:r>
    </w:p>
    <w:p w:rsidR="00296035" w:rsidRPr="00E22097" w:rsidRDefault="00296035" w:rsidP="00E90135">
      <w:pPr>
        <w:pStyle w:val="afb"/>
        <w:numPr>
          <w:ilvl w:val="0"/>
          <w:numId w:val="346"/>
        </w:numPr>
        <w:adjustRightInd w:val="0"/>
        <w:snapToGrid w:val="0"/>
        <w:ind w:leftChars="0"/>
        <w:jc w:val="both"/>
      </w:pPr>
      <w:r w:rsidRPr="00E22097">
        <w:t>P</w:t>
      </w:r>
      <w:r w:rsidRPr="00E22097">
        <w:rPr>
          <w:rFonts w:hint="eastAsia"/>
        </w:rPr>
        <w:t>lasma display type</w:t>
      </w:r>
    </w:p>
    <w:p w:rsidR="00992F57" w:rsidRPr="00E22097" w:rsidRDefault="00992F57" w:rsidP="00E90135">
      <w:pPr>
        <w:pStyle w:val="afb"/>
        <w:numPr>
          <w:ilvl w:val="0"/>
          <w:numId w:val="346"/>
        </w:numPr>
        <w:adjustRightInd w:val="0"/>
        <w:snapToGrid w:val="0"/>
        <w:ind w:leftChars="0"/>
        <w:jc w:val="both"/>
      </w:pPr>
      <w:r w:rsidRPr="00E22097">
        <w:t>Rear projection style products.</w:t>
      </w:r>
    </w:p>
    <w:p w:rsidR="00992F57" w:rsidRPr="00E22097" w:rsidRDefault="00992F57" w:rsidP="00E90135">
      <w:pPr>
        <w:pStyle w:val="afb"/>
        <w:numPr>
          <w:ilvl w:val="0"/>
          <w:numId w:val="346"/>
        </w:numPr>
        <w:adjustRightInd w:val="0"/>
        <w:snapToGrid w:val="0"/>
        <w:ind w:leftChars="0"/>
        <w:jc w:val="both"/>
      </w:pPr>
      <w:r w:rsidRPr="00E22097">
        <w:t>The size of the receiver is 10V or less.</w:t>
      </w:r>
    </w:p>
    <w:p w:rsidR="00992F57" w:rsidRPr="00E22097" w:rsidRDefault="00992F57" w:rsidP="00E90135">
      <w:pPr>
        <w:pStyle w:val="afb"/>
        <w:numPr>
          <w:ilvl w:val="0"/>
          <w:numId w:val="346"/>
        </w:numPr>
        <w:adjustRightInd w:val="0"/>
        <w:snapToGrid w:val="0"/>
        <w:ind w:leftChars="0"/>
        <w:jc w:val="both"/>
      </w:pPr>
      <w:r w:rsidRPr="00E22097">
        <w:t>Wireless products.</w:t>
      </w:r>
    </w:p>
    <w:p w:rsidR="00371787" w:rsidRPr="00E22097" w:rsidRDefault="00BE0F38" w:rsidP="00E90135">
      <w:pPr>
        <w:pStyle w:val="afb"/>
        <w:numPr>
          <w:ilvl w:val="0"/>
          <w:numId w:val="346"/>
        </w:numPr>
        <w:adjustRightInd w:val="0"/>
        <w:snapToGrid w:val="0"/>
        <w:ind w:leftChars="0"/>
        <w:jc w:val="both"/>
      </w:pPr>
      <w:r w:rsidRPr="00E22097">
        <w:t>Display for electronic calculators that are capable of receiving television.</w:t>
      </w:r>
    </w:p>
    <w:p w:rsidR="00060E02" w:rsidRPr="00E22097" w:rsidRDefault="00060E02" w:rsidP="00E90135">
      <w:pPr>
        <w:pStyle w:val="afb"/>
        <w:numPr>
          <w:ilvl w:val="0"/>
          <w:numId w:val="247"/>
        </w:numPr>
        <w:snapToGrid w:val="0"/>
        <w:ind w:leftChars="0" w:left="709" w:hanging="425"/>
        <w:jc w:val="both"/>
      </w:pPr>
      <w:r w:rsidRPr="00E22097">
        <w:rPr>
          <w:b/>
          <w:i/>
          <w:szCs w:val="24"/>
        </w:rPr>
        <w:t>The consumed power in the remote control standby mode</w:t>
      </w:r>
      <w:r w:rsidRPr="00E22097">
        <w:t xml:space="preserve"> </w:t>
      </w:r>
      <w:r w:rsidR="00780A05" w:rsidRPr="00E22097">
        <w:rPr>
          <w:rFonts w:hint="eastAsia"/>
        </w:rPr>
        <w:t xml:space="preserve">in Evaluation Criteria </w:t>
      </w:r>
      <w:r w:rsidR="00293EAD" w:rsidRPr="00E22097">
        <w:rPr>
          <w:rFonts w:hint="eastAsia"/>
        </w:rPr>
        <w:t>(</w:t>
      </w:r>
      <w:r w:rsidR="00780A05" w:rsidRPr="00E22097">
        <w:rPr>
          <w:rFonts w:hint="eastAsia"/>
        </w:rPr>
        <w:t>2</w:t>
      </w:r>
      <w:r w:rsidR="00293EAD" w:rsidRPr="00E22097">
        <w:rPr>
          <w:rFonts w:hint="eastAsia"/>
        </w:rPr>
        <w:t>)</w:t>
      </w:r>
      <w:r w:rsidR="00780A05" w:rsidRPr="00E22097">
        <w:rPr>
          <w:rFonts w:hint="eastAsia"/>
        </w:rPr>
        <w:t xml:space="preserve"> </w:t>
      </w:r>
      <w:r w:rsidR="006D36A7" w:rsidRPr="00E22097">
        <w:rPr>
          <w:rFonts w:hint="eastAsia"/>
        </w:rPr>
        <w:t xml:space="preserve">denotes </w:t>
      </w:r>
      <w:r w:rsidRPr="00E22097">
        <w:t>power consumption in the state to turn off power by remote control</w:t>
      </w:r>
      <w:r w:rsidR="00206165" w:rsidRPr="00E22097">
        <w:rPr>
          <w:rFonts w:hint="eastAsia"/>
        </w:rPr>
        <w:t>,</w:t>
      </w:r>
      <w:r w:rsidR="00C87050" w:rsidRPr="00E22097">
        <w:t xml:space="preserve"> </w:t>
      </w:r>
      <w:r w:rsidRPr="00E22097">
        <w:t>appl</w:t>
      </w:r>
      <w:r w:rsidR="00C87050" w:rsidRPr="00E22097">
        <w:t>ies</w:t>
      </w:r>
      <w:r w:rsidRPr="00E22097">
        <w:t xml:space="preserve"> to the infrared remote control.</w:t>
      </w:r>
    </w:p>
    <w:p w:rsidR="00992F57" w:rsidRPr="00E22097" w:rsidRDefault="00992F57" w:rsidP="00E90135">
      <w:pPr>
        <w:pStyle w:val="afb"/>
        <w:numPr>
          <w:ilvl w:val="0"/>
          <w:numId w:val="247"/>
        </w:numPr>
        <w:snapToGrid w:val="0"/>
        <w:ind w:leftChars="0" w:left="709" w:hanging="425"/>
        <w:jc w:val="both"/>
      </w:pPr>
      <w:r w:rsidRPr="00E22097">
        <w:t xml:space="preserve">Specified chemical substances denotes lead and its compounds, mercury and its compounds, cadmium and its compounds, chromium </w:t>
      </w:r>
      <w:r w:rsidR="00293EAD" w:rsidRPr="00E22097">
        <w:t>(</w:t>
      </w:r>
      <w:r w:rsidRPr="00E22097">
        <w:t>VI</w:t>
      </w:r>
      <w:r w:rsidR="00293EAD" w:rsidRPr="00E22097">
        <w:t>)</w:t>
      </w:r>
      <w:r w:rsidRPr="00E22097">
        <w:t xml:space="preserve"> compound, </w:t>
      </w:r>
      <w:proofErr w:type="spellStart"/>
      <w:r w:rsidRPr="00E22097">
        <w:t>polybrominated</w:t>
      </w:r>
      <w:proofErr w:type="spellEnd"/>
      <w:r w:rsidRPr="00E22097">
        <w:t xml:space="preserve"> biphenyl and </w:t>
      </w:r>
      <w:proofErr w:type="spellStart"/>
      <w:r w:rsidRPr="00E22097">
        <w:t>polybrominated</w:t>
      </w:r>
      <w:proofErr w:type="spellEnd"/>
      <w:r w:rsidRPr="00E22097">
        <w:t xml:space="preserve"> diphenyl ether.</w:t>
      </w:r>
    </w:p>
    <w:p w:rsidR="00BE4DF8" w:rsidRPr="00E22097" w:rsidRDefault="00992F57" w:rsidP="00E90135">
      <w:pPr>
        <w:pStyle w:val="afb"/>
        <w:numPr>
          <w:ilvl w:val="0"/>
          <w:numId w:val="247"/>
        </w:numPr>
        <w:snapToGrid w:val="0"/>
        <w:ind w:leftChars="0" w:left="709" w:hanging="425"/>
        <w:jc w:val="both"/>
      </w:pPr>
      <w:r w:rsidRPr="00E22097">
        <w:t xml:space="preserve">The standard content rate of specified chemical substances denotes the standard rate provided by JIS C 0950 </w:t>
      </w:r>
      <w:r w:rsidR="00293EAD" w:rsidRPr="00E22097">
        <w:t>(</w:t>
      </w:r>
      <w:r w:rsidRPr="00E22097">
        <w:t>The marking for presence of the specific chemical substances for electrical and electronic equipment</w:t>
      </w:r>
      <w:r w:rsidR="00293EAD" w:rsidRPr="00E22097">
        <w:t>)</w:t>
      </w:r>
      <w:r w:rsidRPr="00E22097">
        <w:t xml:space="preserve"> Appendix A, chart A.1 </w:t>
      </w:r>
      <w:r w:rsidR="00293EAD" w:rsidRPr="00E22097">
        <w:t>(</w:t>
      </w:r>
      <w:r w:rsidRPr="00E22097">
        <w:t>specified chemical substances, chemical element symbol, substances applicable for calculation, and standard content rate</w:t>
      </w:r>
      <w:r w:rsidR="00293EAD" w:rsidRPr="00E22097">
        <w:t>)</w:t>
      </w:r>
      <w:r w:rsidRPr="00E22097">
        <w:t>.</w:t>
      </w:r>
      <w:r w:rsidR="001D3952" w:rsidRPr="00E22097">
        <w:rPr>
          <w:rFonts w:hint="eastAsia"/>
          <w:iCs/>
          <w:szCs w:val="24"/>
        </w:rPr>
        <w:t xml:space="preserve"> </w:t>
      </w:r>
      <w:r w:rsidRPr="00E22097">
        <w:t>Items for which content rate exceeding the standard is allowed are to be determined in accordance with Appendix B of the above JIS.</w:t>
      </w:r>
      <w:r w:rsidR="00B2583D" w:rsidRPr="00E22097">
        <w:t xml:space="preserve"> Handling of other accessories is to be determined in accordance with JIS C 0950.</w:t>
      </w:r>
    </w:p>
    <w:p w:rsidR="001621DD" w:rsidRPr="00E22097" w:rsidRDefault="001621DD" w:rsidP="00E90135">
      <w:pPr>
        <w:pStyle w:val="afb"/>
        <w:numPr>
          <w:ilvl w:val="0"/>
          <w:numId w:val="247"/>
        </w:numPr>
        <w:snapToGrid w:val="0"/>
        <w:ind w:leftChars="0" w:left="709" w:hanging="425"/>
        <w:jc w:val="both"/>
      </w:pPr>
      <w:r w:rsidRPr="00E22097">
        <w:rPr>
          <w:b/>
          <w:i/>
        </w:rPr>
        <w:t>Recycled plastic</w:t>
      </w:r>
      <w:r w:rsidRPr="00E22097">
        <w:rPr>
          <w:i/>
        </w:rPr>
        <w:t xml:space="preserve"> </w:t>
      </w:r>
      <w:r w:rsidRPr="00E22097">
        <w:t xml:space="preserve">denotes part or all of plastic once used as a part of a useful product that has been discarded, remnants discarded during the manufacturing process, or the recycle/reuse of defective articles. </w:t>
      </w:r>
      <w:r w:rsidR="00293EAD" w:rsidRPr="00E22097">
        <w:t>(</w:t>
      </w:r>
      <w:r w:rsidRPr="00E22097">
        <w:t>This excludes, however, plastic that has been recycled in the process of manufacturing the product.</w:t>
      </w:r>
      <w:r w:rsidR="00293EAD" w:rsidRPr="00E22097">
        <w:t>)</w:t>
      </w:r>
    </w:p>
    <w:p w:rsidR="001621DD" w:rsidRPr="00E22097" w:rsidRDefault="001621DD" w:rsidP="00E90135">
      <w:pPr>
        <w:pStyle w:val="afb"/>
        <w:numPr>
          <w:ilvl w:val="0"/>
          <w:numId w:val="247"/>
        </w:numPr>
        <w:snapToGrid w:val="0"/>
        <w:ind w:leftChars="0" w:left="709" w:hanging="425"/>
        <w:jc w:val="both"/>
      </w:pPr>
      <w:r w:rsidRPr="00E22097">
        <w:t>In order to manage chemical substances adequately, each procurement organization is to manage and maintain content information of specific chemical substances until the item in question is discarded.</w:t>
      </w:r>
    </w:p>
    <w:p w:rsidR="007525B3" w:rsidRPr="00E22097" w:rsidRDefault="00941FD3" w:rsidP="00E90135">
      <w:pPr>
        <w:pStyle w:val="afb"/>
        <w:numPr>
          <w:ilvl w:val="0"/>
          <w:numId w:val="247"/>
        </w:numPr>
        <w:snapToGrid w:val="0"/>
        <w:ind w:leftChars="0" w:left="709" w:hanging="425"/>
        <w:jc w:val="both"/>
      </w:pPr>
      <w:r w:rsidRPr="00E22097">
        <w:t xml:space="preserve">Evaluation criteria </w:t>
      </w:r>
      <w:r w:rsidR="00293EAD" w:rsidRPr="00E22097">
        <w:t>(</w:t>
      </w:r>
      <w:r w:rsidRPr="00E22097">
        <w:t>1</w:t>
      </w:r>
      <w:r w:rsidR="00293EAD" w:rsidRPr="00E22097">
        <w:t>)</w:t>
      </w:r>
      <w:r w:rsidRPr="00E22097">
        <w:t xml:space="preserve"> </w:t>
      </w:r>
      <w:r w:rsidR="00CB0E11" w:rsidRPr="00E22097">
        <w:t>for television receivers</w:t>
      </w:r>
      <w:r w:rsidR="00CA73F6" w:rsidRPr="00E22097">
        <w:t xml:space="preserve"> whose size </w:t>
      </w:r>
      <w:r w:rsidR="00371FAD" w:rsidRPr="00E22097">
        <w:t xml:space="preserve">is less than </w:t>
      </w:r>
      <w:r w:rsidR="00CA73F6" w:rsidRPr="00E22097">
        <w:t>39V size</w:t>
      </w:r>
      <w:r w:rsidR="00CB0E11" w:rsidRPr="00E22097">
        <w:t xml:space="preserve">, one year transition period will be applied in the fiscal year </w:t>
      </w:r>
      <w:r w:rsidR="00296035" w:rsidRPr="00E22097">
        <w:rPr>
          <w:rFonts w:hint="eastAsia"/>
        </w:rPr>
        <w:t>202</w:t>
      </w:r>
      <w:r w:rsidR="00E151E9">
        <w:rPr>
          <w:rFonts w:hint="eastAsia"/>
        </w:rPr>
        <w:t>1</w:t>
      </w:r>
      <w:r w:rsidR="009B4EB1" w:rsidRPr="00E22097">
        <w:t>.</w:t>
      </w:r>
      <w:r w:rsidR="00CB0E11" w:rsidRPr="00E22097">
        <w:rPr>
          <w:rFonts w:hint="eastAsia"/>
        </w:rPr>
        <w:t xml:space="preserve"> </w:t>
      </w:r>
      <w:r w:rsidR="009B4EB1" w:rsidRPr="00E22097">
        <w:t>T</w:t>
      </w:r>
      <w:r w:rsidR="00CB0E11" w:rsidRPr="00E22097">
        <w:rPr>
          <w:rFonts w:hint="eastAsia"/>
        </w:rPr>
        <w:t xml:space="preserve">he products </w:t>
      </w:r>
      <w:r w:rsidR="009B4EB1" w:rsidRPr="00E22097">
        <w:t>shall</w:t>
      </w:r>
      <w:r w:rsidR="00CB0E11" w:rsidRPr="00E22097">
        <w:rPr>
          <w:rFonts w:hint="eastAsia"/>
        </w:rPr>
        <w:t xml:space="preserve"> be considered as </w:t>
      </w:r>
      <w:r w:rsidR="00A17DFE" w:rsidRPr="00E22097">
        <w:rPr>
          <w:rFonts w:hint="eastAsia"/>
        </w:rPr>
        <w:t>meet e</w:t>
      </w:r>
      <w:r w:rsidR="00EF0255" w:rsidRPr="00E22097">
        <w:rPr>
          <w:rFonts w:hint="eastAsia"/>
        </w:rPr>
        <w:t>v</w:t>
      </w:r>
      <w:r w:rsidR="00A17DFE" w:rsidRPr="00E22097">
        <w:rPr>
          <w:rFonts w:hint="eastAsia"/>
        </w:rPr>
        <w:t>aluation criteria (1)</w:t>
      </w:r>
      <w:r w:rsidR="00CB0E11" w:rsidRPr="00E22097">
        <w:rPr>
          <w:rFonts w:hint="eastAsia"/>
        </w:rPr>
        <w:t xml:space="preserve"> </w:t>
      </w:r>
      <w:r w:rsidR="006D36A7" w:rsidRPr="00E22097">
        <w:rPr>
          <w:rFonts w:hint="eastAsia"/>
        </w:rPr>
        <w:t>if</w:t>
      </w:r>
      <w:r w:rsidR="00CB0E11" w:rsidRPr="00E22097">
        <w:rPr>
          <w:rFonts w:hint="eastAsia"/>
        </w:rPr>
        <w:t xml:space="preserve"> energy consumption rate</w:t>
      </w:r>
      <w:r w:rsidR="006D36A7" w:rsidRPr="00E22097">
        <w:rPr>
          <w:rFonts w:hint="eastAsia"/>
        </w:rPr>
        <w:t>s</w:t>
      </w:r>
      <w:r w:rsidR="00CB0E11" w:rsidRPr="00E22097">
        <w:rPr>
          <w:rFonts w:hint="eastAsia"/>
        </w:rPr>
        <w:t xml:space="preserve"> </w:t>
      </w:r>
      <w:r w:rsidR="006D36A7" w:rsidRPr="00E22097">
        <w:rPr>
          <w:rFonts w:hint="eastAsia"/>
        </w:rPr>
        <w:t xml:space="preserve">of those do </w:t>
      </w:r>
      <w:r w:rsidR="00CB0E11" w:rsidRPr="00E22097">
        <w:rPr>
          <w:rFonts w:hint="eastAsia"/>
        </w:rPr>
        <w:t>no</w:t>
      </w:r>
      <w:r w:rsidR="00CB0E11" w:rsidRPr="00E22097">
        <w:t xml:space="preserve">t exceed the result, rounded down to eliminate decimals, of the standard energy consumption rate calculated using the formula for each category listed in </w:t>
      </w:r>
      <w:r w:rsidR="009B4EB1" w:rsidRPr="00E22097">
        <w:t xml:space="preserve">the </w:t>
      </w:r>
      <w:r w:rsidR="00CB0E11" w:rsidRPr="00E22097">
        <w:t>Table multiplied by 100/1</w:t>
      </w:r>
      <w:r w:rsidRPr="00E22097">
        <w:rPr>
          <w:rFonts w:hint="eastAsia"/>
        </w:rPr>
        <w:t>49</w:t>
      </w:r>
      <w:r w:rsidR="00CB0E11" w:rsidRPr="00E22097">
        <w:rPr>
          <w:rFonts w:hint="eastAsia"/>
        </w:rPr>
        <w:t>.</w:t>
      </w:r>
      <w:r w:rsidRPr="00E22097">
        <w:rPr>
          <w:szCs w:val="24"/>
        </w:rPr>
        <w:t xml:space="preserve"> The period of time for which the exception is applicable will be determined in consideration with market </w:t>
      </w:r>
      <w:r w:rsidRPr="00E22097">
        <w:rPr>
          <w:rFonts w:hint="eastAsia"/>
          <w:szCs w:val="24"/>
        </w:rPr>
        <w:t>trend</w:t>
      </w:r>
      <w:r w:rsidRPr="00E22097">
        <w:rPr>
          <w:szCs w:val="24"/>
        </w:rPr>
        <w:t>.</w:t>
      </w:r>
    </w:p>
    <w:p w:rsidR="00A13835" w:rsidRPr="00E22097" w:rsidRDefault="00CB0E11">
      <w:pPr>
        <w:tabs>
          <w:tab w:val="left" w:pos="1677"/>
        </w:tabs>
        <w:adjustRightInd w:val="0"/>
        <w:snapToGrid w:val="0"/>
        <w:jc w:val="both"/>
      </w:pPr>
      <w:r w:rsidRPr="00E22097">
        <w:tab/>
      </w:r>
    </w:p>
    <w:p w:rsidR="00E42BC5" w:rsidRPr="00E22097" w:rsidRDefault="00E42BC5">
      <w:pPr>
        <w:tabs>
          <w:tab w:val="left" w:pos="1677"/>
        </w:tabs>
        <w:adjustRightInd w:val="0"/>
        <w:snapToGrid w:val="0"/>
        <w:jc w:val="both"/>
      </w:pPr>
    </w:p>
    <w:p w:rsidR="00E42BC5" w:rsidRPr="00E22097" w:rsidRDefault="00E42BC5">
      <w:pPr>
        <w:tabs>
          <w:tab w:val="left" w:pos="1677"/>
        </w:tabs>
        <w:adjustRightInd w:val="0"/>
        <w:snapToGrid w:val="0"/>
        <w:jc w:val="both"/>
      </w:pPr>
    </w:p>
    <w:p w:rsidR="001621DD" w:rsidRPr="00E22097" w:rsidRDefault="00176031">
      <w:pPr>
        <w:adjustRightInd w:val="0"/>
        <w:snapToGrid w:val="0"/>
        <w:jc w:val="both"/>
        <w:rPr>
          <w:b/>
        </w:rPr>
      </w:pPr>
      <w:r w:rsidRPr="00E22097">
        <w:rPr>
          <w:b/>
        </w:rPr>
        <w:t>Table</w:t>
      </w:r>
      <w:r w:rsidR="00776D1E" w:rsidRPr="00E22097">
        <w:rPr>
          <w:rFonts w:hint="eastAsia"/>
          <w:b/>
          <w:szCs w:val="24"/>
        </w:rPr>
        <w:t>:</w:t>
      </w:r>
      <w:r w:rsidR="001621DD" w:rsidRPr="00E22097">
        <w:rPr>
          <w:b/>
        </w:rPr>
        <w:t xml:space="preserve"> Standard Energy Consumption Efficiency</w:t>
      </w:r>
      <w:r w:rsidR="005301BF" w:rsidRPr="00E22097">
        <w:rPr>
          <w:rFonts w:hint="eastAsia"/>
          <w:b/>
        </w:rPr>
        <w:t xml:space="preserve"> </w:t>
      </w:r>
      <w:r w:rsidR="00F66DAC" w:rsidRPr="00E22097">
        <w:rPr>
          <w:rFonts w:hint="eastAsia"/>
          <w:b/>
        </w:rPr>
        <w:t>and</w:t>
      </w:r>
      <w:r w:rsidR="001621DD" w:rsidRPr="00E22097">
        <w:rPr>
          <w:b/>
        </w:rPr>
        <w:t xml:space="preserve"> </w:t>
      </w:r>
      <w:r w:rsidR="005301BF" w:rsidRPr="00E22097">
        <w:rPr>
          <w:rFonts w:hint="eastAsia"/>
          <w:b/>
        </w:rPr>
        <w:t xml:space="preserve">its Calculation </w:t>
      </w:r>
      <w:r w:rsidR="001621DD" w:rsidRPr="00E22097">
        <w:rPr>
          <w:b/>
        </w:rPr>
        <w:t xml:space="preserve">Formula of Liquid Crystal </w:t>
      </w:r>
      <w:r w:rsidR="005301BF" w:rsidRPr="00E22097">
        <w:rPr>
          <w:b/>
        </w:rPr>
        <w:t>Television</w:t>
      </w:r>
    </w:p>
    <w:tbl>
      <w:tblPr>
        <w:tblW w:w="89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0"/>
        <w:gridCol w:w="1616"/>
        <w:gridCol w:w="1616"/>
        <w:gridCol w:w="2929"/>
        <w:gridCol w:w="1818"/>
      </w:tblGrid>
      <w:tr w:rsidR="00EC5154" w:rsidRPr="00E22097" w:rsidTr="004E7B60">
        <w:trPr>
          <w:cantSplit/>
          <w:trHeight w:val="234"/>
        </w:trPr>
        <w:tc>
          <w:tcPr>
            <w:tcW w:w="7171" w:type="dxa"/>
            <w:gridSpan w:val="4"/>
            <w:vAlign w:val="center"/>
          </w:tcPr>
          <w:p w:rsidR="00EC5154" w:rsidRPr="00E22097" w:rsidRDefault="00EC5154">
            <w:pPr>
              <w:autoSpaceDE w:val="0"/>
              <w:autoSpaceDN w:val="0"/>
              <w:adjustRightInd w:val="0"/>
              <w:jc w:val="center"/>
              <w:rPr>
                <w:rFonts w:eastAsia="ＭＳ ゴシック"/>
                <w:szCs w:val="24"/>
              </w:rPr>
            </w:pPr>
            <w:r w:rsidRPr="00E22097">
              <w:rPr>
                <w:rFonts w:eastAsia="ＭＳ ゴシック"/>
                <w:kern w:val="0"/>
                <w:szCs w:val="24"/>
              </w:rPr>
              <w:t>Category</w:t>
            </w:r>
          </w:p>
        </w:tc>
        <w:tc>
          <w:tcPr>
            <w:tcW w:w="1818" w:type="dxa"/>
            <w:vMerge w:val="restart"/>
            <w:vAlign w:val="center"/>
          </w:tcPr>
          <w:p w:rsidR="00EC5154" w:rsidRPr="00E22097" w:rsidRDefault="00EC5154">
            <w:pPr>
              <w:autoSpaceDE w:val="0"/>
              <w:autoSpaceDN w:val="0"/>
              <w:adjustRightInd w:val="0"/>
              <w:jc w:val="center"/>
              <w:rPr>
                <w:rFonts w:eastAsia="ＭＳ ゴシック"/>
                <w:szCs w:val="24"/>
              </w:rPr>
            </w:pPr>
            <w:r w:rsidRPr="00E22097">
              <w:rPr>
                <w:kern w:val="0"/>
                <w:szCs w:val="24"/>
              </w:rPr>
              <w:t xml:space="preserve">Standard energy consumption efficiency </w:t>
            </w:r>
            <w:r w:rsidR="00F66DAC" w:rsidRPr="00E22097">
              <w:rPr>
                <w:rFonts w:hint="eastAsia"/>
                <w:kern w:val="0"/>
                <w:szCs w:val="24"/>
              </w:rPr>
              <w:t xml:space="preserve">or </w:t>
            </w:r>
            <w:r w:rsidRPr="00E22097">
              <w:rPr>
                <w:kern w:val="0"/>
                <w:szCs w:val="24"/>
              </w:rPr>
              <w:t>calculation</w:t>
            </w:r>
            <w:r w:rsidR="00F66DAC" w:rsidRPr="00E22097">
              <w:rPr>
                <w:rFonts w:hint="eastAsia"/>
                <w:kern w:val="0"/>
                <w:szCs w:val="24"/>
              </w:rPr>
              <w:t xml:space="preserve"> f</w:t>
            </w:r>
            <w:r w:rsidRPr="00E22097">
              <w:rPr>
                <w:kern w:val="0"/>
                <w:szCs w:val="24"/>
              </w:rPr>
              <w:t>ormula</w:t>
            </w:r>
          </w:p>
        </w:tc>
      </w:tr>
      <w:tr w:rsidR="00EC5154" w:rsidRPr="00E22097" w:rsidTr="004E7B60">
        <w:trPr>
          <w:cantSplit/>
          <w:trHeight w:val="161"/>
        </w:trPr>
        <w:tc>
          <w:tcPr>
            <w:tcW w:w="1010" w:type="dxa"/>
            <w:vAlign w:val="center"/>
          </w:tcPr>
          <w:p w:rsidR="00EC5154" w:rsidRPr="00E22097" w:rsidRDefault="00EC5154">
            <w:pPr>
              <w:pStyle w:val="ab"/>
              <w:tabs>
                <w:tab w:val="clear" w:pos="4252"/>
                <w:tab w:val="clear" w:pos="8504"/>
              </w:tabs>
              <w:autoSpaceDE w:val="0"/>
              <w:autoSpaceDN w:val="0"/>
              <w:adjustRightInd w:val="0"/>
              <w:spacing w:line="240" w:lineRule="exact"/>
              <w:rPr>
                <w:rFonts w:eastAsia="ＭＳ ゴシック"/>
                <w:szCs w:val="24"/>
              </w:rPr>
            </w:pPr>
            <w:r w:rsidRPr="00E22097">
              <w:rPr>
                <w:kern w:val="0"/>
                <w:szCs w:val="24"/>
              </w:rPr>
              <w:t>N</w:t>
            </w:r>
            <w:r w:rsidR="002D2585" w:rsidRPr="00E22097">
              <w:rPr>
                <w:rFonts w:hint="eastAsia"/>
                <w:kern w:val="0"/>
                <w:szCs w:val="24"/>
              </w:rPr>
              <w:t>umber</w:t>
            </w:r>
            <w:r w:rsidR="00A34772" w:rsidRPr="00E22097">
              <w:rPr>
                <w:rFonts w:hint="eastAsia"/>
                <w:kern w:val="0"/>
                <w:szCs w:val="24"/>
              </w:rPr>
              <w:t xml:space="preserve"> </w:t>
            </w:r>
            <w:r w:rsidRPr="00E22097">
              <w:rPr>
                <w:kern w:val="0"/>
                <w:szCs w:val="24"/>
              </w:rPr>
              <w:t>of pixels</w:t>
            </w:r>
          </w:p>
        </w:tc>
        <w:tc>
          <w:tcPr>
            <w:tcW w:w="1616" w:type="dxa"/>
            <w:vAlign w:val="center"/>
          </w:tcPr>
          <w:p w:rsidR="00EC5154" w:rsidRPr="00E22097" w:rsidRDefault="00EC5154">
            <w:pPr>
              <w:autoSpaceDE w:val="0"/>
              <w:autoSpaceDN w:val="0"/>
              <w:adjustRightInd w:val="0"/>
              <w:jc w:val="center"/>
              <w:rPr>
                <w:rFonts w:eastAsia="ＭＳ ゴシック"/>
                <w:szCs w:val="24"/>
              </w:rPr>
            </w:pPr>
            <w:r w:rsidRPr="00E22097">
              <w:rPr>
                <w:kern w:val="0"/>
                <w:szCs w:val="24"/>
              </w:rPr>
              <w:t>Television receiver size</w:t>
            </w:r>
          </w:p>
        </w:tc>
        <w:tc>
          <w:tcPr>
            <w:tcW w:w="1616" w:type="dxa"/>
            <w:vAlign w:val="center"/>
          </w:tcPr>
          <w:p w:rsidR="00EC5154" w:rsidRPr="00E22097" w:rsidRDefault="00EC5154">
            <w:pPr>
              <w:autoSpaceDE w:val="0"/>
              <w:autoSpaceDN w:val="0"/>
              <w:adjustRightInd w:val="0"/>
              <w:rPr>
                <w:kern w:val="0"/>
                <w:szCs w:val="24"/>
              </w:rPr>
            </w:pPr>
            <w:r w:rsidRPr="00E22097">
              <w:rPr>
                <w:kern w:val="0"/>
                <w:szCs w:val="24"/>
              </w:rPr>
              <w:t>Dynamic image</w:t>
            </w:r>
          </w:p>
          <w:p w:rsidR="00EC5154" w:rsidRPr="00E22097" w:rsidRDefault="00456AEE">
            <w:pPr>
              <w:autoSpaceDE w:val="0"/>
              <w:autoSpaceDN w:val="0"/>
              <w:adjustRightInd w:val="0"/>
              <w:rPr>
                <w:rFonts w:eastAsia="ＭＳ ゴシック"/>
                <w:kern w:val="0"/>
                <w:szCs w:val="24"/>
              </w:rPr>
            </w:pPr>
            <w:r w:rsidRPr="00E22097">
              <w:rPr>
                <w:kern w:val="0"/>
                <w:szCs w:val="24"/>
              </w:rPr>
              <w:t>D</w:t>
            </w:r>
            <w:r w:rsidR="00EC5154" w:rsidRPr="00E22097">
              <w:rPr>
                <w:kern w:val="0"/>
                <w:szCs w:val="24"/>
              </w:rPr>
              <w:t>isplay</w:t>
            </w:r>
          </w:p>
        </w:tc>
        <w:tc>
          <w:tcPr>
            <w:tcW w:w="2929" w:type="dxa"/>
            <w:vAlign w:val="center"/>
          </w:tcPr>
          <w:p w:rsidR="00EC5154" w:rsidRPr="00E22097" w:rsidRDefault="00EC5154">
            <w:pPr>
              <w:autoSpaceDE w:val="0"/>
              <w:autoSpaceDN w:val="0"/>
              <w:adjustRightInd w:val="0"/>
              <w:jc w:val="center"/>
              <w:rPr>
                <w:rFonts w:eastAsia="ＭＳ ゴシック"/>
                <w:szCs w:val="24"/>
              </w:rPr>
            </w:pPr>
            <w:r w:rsidRPr="00E22097">
              <w:rPr>
                <w:kern w:val="0"/>
                <w:szCs w:val="24"/>
              </w:rPr>
              <w:t>Additional function</w:t>
            </w:r>
            <w:r w:rsidR="00293EAD" w:rsidRPr="00E22097">
              <w:rPr>
                <w:kern w:val="0"/>
                <w:szCs w:val="24"/>
              </w:rPr>
              <w:t>(</w:t>
            </w:r>
            <w:r w:rsidRPr="00E22097">
              <w:rPr>
                <w:kern w:val="0"/>
                <w:szCs w:val="24"/>
              </w:rPr>
              <w:t>s</w:t>
            </w:r>
            <w:r w:rsidR="00293EAD" w:rsidRPr="00E22097">
              <w:rPr>
                <w:kern w:val="0"/>
                <w:szCs w:val="24"/>
              </w:rPr>
              <w:t>)</w:t>
            </w:r>
          </w:p>
        </w:tc>
        <w:tc>
          <w:tcPr>
            <w:tcW w:w="1818" w:type="dxa"/>
            <w:vMerge/>
            <w:vAlign w:val="center"/>
          </w:tcPr>
          <w:p w:rsidR="00EC5154" w:rsidRPr="00E22097" w:rsidRDefault="00EC5154">
            <w:pPr>
              <w:autoSpaceDE w:val="0"/>
              <w:autoSpaceDN w:val="0"/>
              <w:adjustRightInd w:val="0"/>
              <w:jc w:val="center"/>
              <w:rPr>
                <w:rFonts w:eastAsia="ＭＳ ゴシック"/>
                <w:szCs w:val="24"/>
              </w:rPr>
            </w:pPr>
          </w:p>
        </w:tc>
      </w:tr>
      <w:tr w:rsidR="00EC5154" w:rsidRPr="00E22097" w:rsidTr="004E7B60">
        <w:trPr>
          <w:cantSplit/>
        </w:trPr>
        <w:tc>
          <w:tcPr>
            <w:tcW w:w="1010" w:type="dxa"/>
            <w:vMerge w:val="restart"/>
            <w:vAlign w:val="center"/>
          </w:tcPr>
          <w:p w:rsidR="00EC5154" w:rsidRPr="00E22097" w:rsidRDefault="00EC5154">
            <w:pPr>
              <w:pStyle w:val="ab"/>
              <w:tabs>
                <w:tab w:val="clear" w:pos="4252"/>
                <w:tab w:val="clear" w:pos="8504"/>
              </w:tabs>
              <w:autoSpaceDE w:val="0"/>
              <w:autoSpaceDN w:val="0"/>
              <w:adjustRightInd w:val="0"/>
              <w:snapToGrid/>
              <w:rPr>
                <w:rFonts w:eastAsia="ＭＳ ゴシック"/>
                <w:szCs w:val="24"/>
              </w:rPr>
            </w:pPr>
            <w:r w:rsidRPr="00E22097">
              <w:rPr>
                <w:rFonts w:eastAsia="ＭＳ ゴシック"/>
                <w:szCs w:val="24"/>
              </w:rPr>
              <w:t>FHD</w:t>
            </w:r>
          </w:p>
        </w:tc>
        <w:tc>
          <w:tcPr>
            <w:tcW w:w="1616" w:type="dxa"/>
            <w:vMerge w:val="restart"/>
            <w:vAlign w:val="center"/>
          </w:tcPr>
          <w:p w:rsidR="00EC5154" w:rsidRPr="00E22097" w:rsidRDefault="00C36C7B">
            <w:pPr>
              <w:autoSpaceDE w:val="0"/>
              <w:autoSpaceDN w:val="0"/>
              <w:adjustRightInd w:val="0"/>
              <w:rPr>
                <w:kern w:val="0"/>
                <w:szCs w:val="24"/>
              </w:rPr>
            </w:pPr>
            <w:r w:rsidRPr="00E22097">
              <w:rPr>
                <w:kern w:val="0"/>
                <w:szCs w:val="24"/>
              </w:rPr>
              <w:t>B</w:t>
            </w:r>
            <w:r w:rsidR="0051378E" w:rsidRPr="00E22097">
              <w:rPr>
                <w:rFonts w:hint="eastAsia"/>
                <w:kern w:val="0"/>
                <w:szCs w:val="24"/>
              </w:rPr>
              <w:t>elow</w:t>
            </w:r>
          </w:p>
          <w:p w:rsidR="00EC5154" w:rsidRPr="00E22097" w:rsidRDefault="00EC5154">
            <w:pPr>
              <w:autoSpaceDE w:val="0"/>
              <w:autoSpaceDN w:val="0"/>
              <w:adjustRightInd w:val="0"/>
              <w:rPr>
                <w:rFonts w:eastAsia="ＭＳ ゴシック"/>
                <w:szCs w:val="24"/>
              </w:rPr>
            </w:pPr>
            <w:r w:rsidRPr="00E22097">
              <w:rPr>
                <w:kern w:val="0"/>
                <w:szCs w:val="24"/>
              </w:rPr>
              <w:t xml:space="preserve">19V </w:t>
            </w:r>
            <w:r w:rsidR="0051378E" w:rsidRPr="00E22097">
              <w:rPr>
                <w:rFonts w:hint="eastAsia"/>
                <w:kern w:val="0"/>
                <w:szCs w:val="24"/>
              </w:rPr>
              <w:t>size</w:t>
            </w:r>
          </w:p>
        </w:tc>
        <w:tc>
          <w:tcPr>
            <w:tcW w:w="1616" w:type="dxa"/>
            <w:vMerge w:val="restart"/>
            <w:vAlign w:val="center"/>
          </w:tcPr>
          <w:p w:rsidR="00EC5154" w:rsidRPr="00E22097" w:rsidRDefault="00A34772">
            <w:pPr>
              <w:autoSpaceDE w:val="0"/>
              <w:autoSpaceDN w:val="0"/>
              <w:adjustRightInd w:val="0"/>
              <w:rPr>
                <w:rFonts w:eastAsia="ＭＳ ゴシック"/>
                <w:szCs w:val="24"/>
              </w:rPr>
            </w:pPr>
            <w:r w:rsidRPr="00E22097">
              <w:rPr>
                <w:rFonts w:hint="eastAsia"/>
                <w:kern w:val="0"/>
                <w:szCs w:val="24"/>
              </w:rPr>
              <w:t>Liquid crystal n</w:t>
            </w:r>
            <w:r w:rsidR="00EC5154" w:rsidRPr="00E22097">
              <w:rPr>
                <w:kern w:val="0"/>
                <w:szCs w:val="24"/>
              </w:rPr>
              <w:t>ormal</w:t>
            </w:r>
          </w:p>
        </w:tc>
        <w:tc>
          <w:tcPr>
            <w:tcW w:w="2929" w:type="dxa"/>
            <w:vAlign w:val="center"/>
          </w:tcPr>
          <w:p w:rsidR="00EC5154" w:rsidRPr="00E22097" w:rsidRDefault="00EC5154">
            <w:pPr>
              <w:rPr>
                <w:rFonts w:eastAsia="ＭＳ ゴシック"/>
                <w:szCs w:val="24"/>
              </w:rPr>
            </w:pPr>
            <w:r w:rsidRPr="00E22097">
              <w:rPr>
                <w:kern w:val="0"/>
                <w:szCs w:val="24"/>
              </w:rPr>
              <w:t>With no added functions</w:t>
            </w:r>
          </w:p>
        </w:tc>
        <w:tc>
          <w:tcPr>
            <w:tcW w:w="1818" w:type="dxa"/>
            <w:vAlign w:val="center"/>
          </w:tcPr>
          <w:p w:rsidR="00EC5154" w:rsidRPr="00E22097" w:rsidRDefault="00EC5154">
            <w:pPr>
              <w:autoSpaceDE w:val="0"/>
              <w:autoSpaceDN w:val="0"/>
              <w:adjustRightInd w:val="0"/>
              <w:rPr>
                <w:rFonts w:eastAsia="ＭＳ ゴシック"/>
                <w:szCs w:val="24"/>
              </w:rPr>
            </w:pPr>
            <w:r w:rsidRPr="00E22097">
              <w:rPr>
                <w:rFonts w:eastAsia="ＭＳ ゴシック"/>
                <w:szCs w:val="24"/>
              </w:rPr>
              <w:t>E</w:t>
            </w:r>
            <w:r w:rsidR="00436C9D" w:rsidRPr="00E22097">
              <w:rPr>
                <w:rFonts w:eastAsia="ＭＳ ゴシック"/>
                <w:szCs w:val="24"/>
              </w:rPr>
              <w:t>=</w:t>
            </w:r>
            <w:r w:rsidRPr="00E22097">
              <w:rPr>
                <w:rFonts w:eastAsia="ＭＳ ゴシック"/>
                <w:szCs w:val="24"/>
              </w:rPr>
              <w:t>59</w:t>
            </w:r>
          </w:p>
        </w:tc>
      </w:tr>
      <w:tr w:rsidR="00EC5154" w:rsidRPr="00E22097" w:rsidTr="004E7B60">
        <w:trPr>
          <w:cantSplit/>
        </w:trPr>
        <w:tc>
          <w:tcPr>
            <w:tcW w:w="1010" w:type="dxa"/>
            <w:vMerge/>
            <w:vAlign w:val="center"/>
          </w:tcPr>
          <w:p w:rsidR="00EC5154" w:rsidRPr="00E22097" w:rsidRDefault="00EC5154">
            <w:pPr>
              <w:autoSpaceDE w:val="0"/>
              <w:autoSpaceDN w:val="0"/>
              <w:adjustRightInd w:val="0"/>
              <w:rPr>
                <w:rFonts w:eastAsia="ＭＳ ゴシック"/>
                <w:szCs w:val="24"/>
              </w:rPr>
            </w:pPr>
          </w:p>
        </w:tc>
        <w:tc>
          <w:tcPr>
            <w:tcW w:w="1616" w:type="dxa"/>
            <w:vMerge/>
            <w:vAlign w:val="center"/>
          </w:tcPr>
          <w:p w:rsidR="00EC5154" w:rsidRPr="00E22097" w:rsidRDefault="00EC5154">
            <w:pPr>
              <w:autoSpaceDE w:val="0"/>
              <w:autoSpaceDN w:val="0"/>
              <w:adjustRightInd w:val="0"/>
              <w:rPr>
                <w:rFonts w:eastAsia="ＭＳ ゴシック"/>
                <w:szCs w:val="24"/>
              </w:rPr>
            </w:pPr>
          </w:p>
        </w:tc>
        <w:tc>
          <w:tcPr>
            <w:tcW w:w="1616" w:type="dxa"/>
            <w:vMerge/>
            <w:vAlign w:val="center"/>
          </w:tcPr>
          <w:p w:rsidR="00EC5154" w:rsidRPr="00E22097" w:rsidRDefault="00EC5154">
            <w:pPr>
              <w:autoSpaceDE w:val="0"/>
              <w:autoSpaceDN w:val="0"/>
              <w:adjustRightInd w:val="0"/>
              <w:rPr>
                <w:rFonts w:eastAsia="ＭＳ ゴシック"/>
                <w:szCs w:val="24"/>
              </w:rPr>
            </w:pPr>
          </w:p>
        </w:tc>
        <w:tc>
          <w:tcPr>
            <w:tcW w:w="2929" w:type="dxa"/>
            <w:vAlign w:val="center"/>
          </w:tcPr>
          <w:p w:rsidR="00EC5154" w:rsidRPr="00E22097" w:rsidRDefault="00EC5154">
            <w:pPr>
              <w:rPr>
                <w:rFonts w:eastAsia="ＭＳ ゴシック"/>
                <w:szCs w:val="24"/>
              </w:rPr>
            </w:pPr>
            <w:r w:rsidRPr="00E22097">
              <w:rPr>
                <w:kern w:val="0"/>
                <w:szCs w:val="24"/>
              </w:rPr>
              <w:t xml:space="preserve">With </w:t>
            </w:r>
            <w:r w:rsidR="00A34772" w:rsidRPr="00E22097">
              <w:rPr>
                <w:rFonts w:hint="eastAsia"/>
                <w:kern w:val="0"/>
                <w:szCs w:val="24"/>
              </w:rPr>
              <w:t>1</w:t>
            </w:r>
            <w:r w:rsidRPr="00E22097">
              <w:rPr>
                <w:kern w:val="0"/>
                <w:szCs w:val="24"/>
              </w:rPr>
              <w:t xml:space="preserve"> added function</w:t>
            </w:r>
          </w:p>
        </w:tc>
        <w:tc>
          <w:tcPr>
            <w:tcW w:w="1818" w:type="dxa"/>
            <w:vAlign w:val="center"/>
          </w:tcPr>
          <w:p w:rsidR="00EC5154" w:rsidRPr="00E22097" w:rsidRDefault="00EC5154">
            <w:pPr>
              <w:autoSpaceDE w:val="0"/>
              <w:autoSpaceDN w:val="0"/>
              <w:adjustRightInd w:val="0"/>
              <w:rPr>
                <w:rFonts w:eastAsia="ＭＳ ゴシック"/>
                <w:szCs w:val="24"/>
              </w:rPr>
            </w:pPr>
            <w:r w:rsidRPr="00E22097">
              <w:rPr>
                <w:rFonts w:eastAsia="ＭＳ ゴシック"/>
                <w:szCs w:val="24"/>
              </w:rPr>
              <w:t>E</w:t>
            </w:r>
            <w:r w:rsidR="00436C9D" w:rsidRPr="00E22097">
              <w:rPr>
                <w:rFonts w:eastAsia="ＭＳ ゴシック"/>
                <w:szCs w:val="24"/>
              </w:rPr>
              <w:t>=</w:t>
            </w:r>
            <w:r w:rsidRPr="00E22097">
              <w:rPr>
                <w:rFonts w:eastAsia="ＭＳ ゴシック"/>
                <w:szCs w:val="24"/>
              </w:rPr>
              <w:t>71</w:t>
            </w:r>
          </w:p>
        </w:tc>
      </w:tr>
      <w:tr w:rsidR="00EC5154" w:rsidRPr="00E22097" w:rsidTr="004E7B60">
        <w:trPr>
          <w:cantSplit/>
        </w:trPr>
        <w:tc>
          <w:tcPr>
            <w:tcW w:w="1010" w:type="dxa"/>
            <w:vMerge/>
            <w:vAlign w:val="center"/>
          </w:tcPr>
          <w:p w:rsidR="00EC5154" w:rsidRPr="00E22097" w:rsidRDefault="00EC5154">
            <w:pPr>
              <w:autoSpaceDE w:val="0"/>
              <w:autoSpaceDN w:val="0"/>
              <w:adjustRightInd w:val="0"/>
              <w:rPr>
                <w:rFonts w:eastAsia="ＭＳ ゴシック"/>
                <w:szCs w:val="24"/>
              </w:rPr>
            </w:pPr>
          </w:p>
        </w:tc>
        <w:tc>
          <w:tcPr>
            <w:tcW w:w="1616" w:type="dxa"/>
            <w:vMerge/>
            <w:vAlign w:val="center"/>
          </w:tcPr>
          <w:p w:rsidR="00EC5154" w:rsidRPr="00E22097" w:rsidRDefault="00EC5154">
            <w:pPr>
              <w:autoSpaceDE w:val="0"/>
              <w:autoSpaceDN w:val="0"/>
              <w:adjustRightInd w:val="0"/>
              <w:rPr>
                <w:rFonts w:eastAsia="ＭＳ ゴシック"/>
                <w:szCs w:val="24"/>
              </w:rPr>
            </w:pPr>
          </w:p>
        </w:tc>
        <w:tc>
          <w:tcPr>
            <w:tcW w:w="1616" w:type="dxa"/>
            <w:vMerge/>
            <w:vAlign w:val="center"/>
          </w:tcPr>
          <w:p w:rsidR="00EC5154" w:rsidRPr="00E22097" w:rsidRDefault="00EC5154">
            <w:pPr>
              <w:autoSpaceDE w:val="0"/>
              <w:autoSpaceDN w:val="0"/>
              <w:adjustRightInd w:val="0"/>
              <w:rPr>
                <w:rFonts w:eastAsia="ＭＳ ゴシック"/>
                <w:szCs w:val="24"/>
              </w:rPr>
            </w:pPr>
          </w:p>
        </w:tc>
        <w:tc>
          <w:tcPr>
            <w:tcW w:w="2929" w:type="dxa"/>
            <w:vAlign w:val="center"/>
          </w:tcPr>
          <w:p w:rsidR="00EC5154" w:rsidRPr="00E22097" w:rsidRDefault="00EC5154">
            <w:pPr>
              <w:rPr>
                <w:rFonts w:eastAsia="ＭＳ ゴシック"/>
                <w:szCs w:val="24"/>
              </w:rPr>
            </w:pPr>
            <w:r w:rsidRPr="00E22097">
              <w:rPr>
                <w:kern w:val="0"/>
                <w:szCs w:val="24"/>
              </w:rPr>
              <w:t xml:space="preserve">With </w:t>
            </w:r>
            <w:r w:rsidR="00A34772" w:rsidRPr="00E22097">
              <w:rPr>
                <w:rFonts w:hint="eastAsia"/>
                <w:kern w:val="0"/>
                <w:szCs w:val="24"/>
              </w:rPr>
              <w:t>2</w:t>
            </w:r>
            <w:r w:rsidRPr="00E22097">
              <w:rPr>
                <w:kern w:val="0"/>
                <w:szCs w:val="24"/>
              </w:rPr>
              <w:t xml:space="preserve"> added functions</w:t>
            </w:r>
          </w:p>
        </w:tc>
        <w:tc>
          <w:tcPr>
            <w:tcW w:w="1818" w:type="dxa"/>
            <w:vAlign w:val="center"/>
          </w:tcPr>
          <w:p w:rsidR="00EC5154" w:rsidRPr="00E22097" w:rsidRDefault="00EC5154">
            <w:pPr>
              <w:autoSpaceDE w:val="0"/>
              <w:autoSpaceDN w:val="0"/>
              <w:adjustRightInd w:val="0"/>
              <w:rPr>
                <w:rFonts w:eastAsia="ＭＳ ゴシック"/>
                <w:szCs w:val="24"/>
              </w:rPr>
            </w:pPr>
            <w:r w:rsidRPr="00E22097">
              <w:rPr>
                <w:rFonts w:eastAsia="ＭＳ ゴシック"/>
                <w:szCs w:val="24"/>
              </w:rPr>
              <w:t>E</w:t>
            </w:r>
            <w:r w:rsidR="00436C9D" w:rsidRPr="00E22097">
              <w:rPr>
                <w:rFonts w:eastAsia="ＭＳ ゴシック"/>
                <w:szCs w:val="24"/>
              </w:rPr>
              <w:t>=</w:t>
            </w:r>
            <w:r w:rsidRPr="00E22097">
              <w:rPr>
                <w:rFonts w:eastAsia="ＭＳ ゴシック"/>
                <w:szCs w:val="24"/>
              </w:rPr>
              <w:t>83</w:t>
            </w:r>
          </w:p>
        </w:tc>
      </w:tr>
      <w:tr w:rsidR="00EC5154" w:rsidRPr="00E22097" w:rsidTr="004E7B60">
        <w:trPr>
          <w:cantSplit/>
        </w:trPr>
        <w:tc>
          <w:tcPr>
            <w:tcW w:w="1010" w:type="dxa"/>
            <w:vMerge/>
            <w:vAlign w:val="center"/>
          </w:tcPr>
          <w:p w:rsidR="00EC5154" w:rsidRPr="00E22097" w:rsidRDefault="00EC5154">
            <w:pPr>
              <w:autoSpaceDE w:val="0"/>
              <w:autoSpaceDN w:val="0"/>
              <w:adjustRightInd w:val="0"/>
              <w:rPr>
                <w:rFonts w:eastAsia="ＭＳ ゴシック"/>
                <w:szCs w:val="24"/>
              </w:rPr>
            </w:pPr>
          </w:p>
        </w:tc>
        <w:tc>
          <w:tcPr>
            <w:tcW w:w="1616" w:type="dxa"/>
            <w:vMerge/>
            <w:vAlign w:val="center"/>
          </w:tcPr>
          <w:p w:rsidR="00EC5154" w:rsidRPr="00E22097" w:rsidRDefault="00EC5154">
            <w:pPr>
              <w:autoSpaceDE w:val="0"/>
              <w:autoSpaceDN w:val="0"/>
              <w:adjustRightInd w:val="0"/>
              <w:rPr>
                <w:rFonts w:eastAsia="ＭＳ ゴシック"/>
                <w:szCs w:val="24"/>
              </w:rPr>
            </w:pPr>
          </w:p>
        </w:tc>
        <w:tc>
          <w:tcPr>
            <w:tcW w:w="1616" w:type="dxa"/>
            <w:vMerge/>
            <w:vAlign w:val="center"/>
          </w:tcPr>
          <w:p w:rsidR="00EC5154" w:rsidRPr="00E22097" w:rsidRDefault="00EC5154">
            <w:pPr>
              <w:autoSpaceDE w:val="0"/>
              <w:autoSpaceDN w:val="0"/>
              <w:adjustRightInd w:val="0"/>
              <w:rPr>
                <w:rFonts w:eastAsia="ＭＳ ゴシック"/>
                <w:szCs w:val="24"/>
              </w:rPr>
            </w:pPr>
          </w:p>
        </w:tc>
        <w:tc>
          <w:tcPr>
            <w:tcW w:w="2929" w:type="dxa"/>
            <w:vAlign w:val="center"/>
          </w:tcPr>
          <w:p w:rsidR="00EC5154" w:rsidRPr="00E22097" w:rsidRDefault="00EC5154">
            <w:pPr>
              <w:rPr>
                <w:rFonts w:eastAsia="ＭＳ ゴシック"/>
                <w:szCs w:val="24"/>
              </w:rPr>
            </w:pPr>
            <w:r w:rsidRPr="00E22097">
              <w:rPr>
                <w:kern w:val="0"/>
                <w:szCs w:val="24"/>
              </w:rPr>
              <w:t xml:space="preserve">With </w:t>
            </w:r>
            <w:r w:rsidR="00A34772" w:rsidRPr="00E22097">
              <w:rPr>
                <w:rFonts w:hint="eastAsia"/>
                <w:kern w:val="0"/>
                <w:szCs w:val="24"/>
              </w:rPr>
              <w:t>3</w:t>
            </w:r>
            <w:r w:rsidRPr="00E22097">
              <w:rPr>
                <w:kern w:val="0"/>
                <w:szCs w:val="24"/>
              </w:rPr>
              <w:t xml:space="preserve"> added functions</w:t>
            </w:r>
          </w:p>
        </w:tc>
        <w:tc>
          <w:tcPr>
            <w:tcW w:w="1818" w:type="dxa"/>
            <w:vAlign w:val="center"/>
          </w:tcPr>
          <w:p w:rsidR="00EC5154" w:rsidRPr="00E22097" w:rsidRDefault="00EC5154">
            <w:pPr>
              <w:autoSpaceDE w:val="0"/>
              <w:autoSpaceDN w:val="0"/>
              <w:adjustRightInd w:val="0"/>
              <w:rPr>
                <w:rFonts w:eastAsia="ＭＳ ゴシック"/>
                <w:szCs w:val="24"/>
              </w:rPr>
            </w:pPr>
            <w:r w:rsidRPr="00E22097">
              <w:rPr>
                <w:rFonts w:eastAsia="ＭＳ ゴシック"/>
                <w:szCs w:val="24"/>
              </w:rPr>
              <w:t>E</w:t>
            </w:r>
            <w:r w:rsidR="00436C9D" w:rsidRPr="00E22097">
              <w:rPr>
                <w:rFonts w:eastAsia="ＭＳ ゴシック"/>
                <w:szCs w:val="24"/>
              </w:rPr>
              <w:t>=</w:t>
            </w:r>
            <w:r w:rsidRPr="00E22097">
              <w:rPr>
                <w:rFonts w:eastAsia="ＭＳ ゴシック"/>
                <w:szCs w:val="24"/>
              </w:rPr>
              <w:t>95</w:t>
            </w:r>
          </w:p>
        </w:tc>
      </w:tr>
      <w:tr w:rsidR="00A56708" w:rsidRPr="00E22097" w:rsidTr="004E7B60">
        <w:trPr>
          <w:cantSplit/>
        </w:trPr>
        <w:tc>
          <w:tcPr>
            <w:tcW w:w="1010" w:type="dxa"/>
            <w:vMerge/>
            <w:vAlign w:val="center"/>
          </w:tcPr>
          <w:p w:rsidR="00A56708" w:rsidRPr="00E22097" w:rsidRDefault="00A56708">
            <w:pPr>
              <w:autoSpaceDE w:val="0"/>
              <w:autoSpaceDN w:val="0"/>
              <w:adjustRightInd w:val="0"/>
              <w:rPr>
                <w:rFonts w:eastAsia="ＭＳ ゴシック"/>
                <w:szCs w:val="24"/>
              </w:rPr>
            </w:pPr>
          </w:p>
        </w:tc>
        <w:tc>
          <w:tcPr>
            <w:tcW w:w="1616" w:type="dxa"/>
            <w:vMerge/>
            <w:vAlign w:val="center"/>
          </w:tcPr>
          <w:p w:rsidR="00A56708" w:rsidRPr="00E22097" w:rsidRDefault="00A56708">
            <w:pPr>
              <w:autoSpaceDE w:val="0"/>
              <w:autoSpaceDN w:val="0"/>
              <w:adjustRightInd w:val="0"/>
              <w:rPr>
                <w:rFonts w:eastAsia="ＭＳ ゴシック"/>
                <w:szCs w:val="24"/>
              </w:rPr>
            </w:pPr>
          </w:p>
        </w:tc>
        <w:tc>
          <w:tcPr>
            <w:tcW w:w="1616" w:type="dxa"/>
            <w:vMerge w:val="restart"/>
            <w:vAlign w:val="center"/>
          </w:tcPr>
          <w:p w:rsidR="00A56708" w:rsidRPr="00E22097" w:rsidRDefault="00A56708">
            <w:pPr>
              <w:autoSpaceDE w:val="0"/>
              <w:autoSpaceDN w:val="0"/>
              <w:adjustRightInd w:val="0"/>
              <w:rPr>
                <w:rFonts w:eastAsia="ＭＳ ゴシック"/>
                <w:szCs w:val="24"/>
              </w:rPr>
            </w:pPr>
            <w:r w:rsidRPr="00E22097">
              <w:rPr>
                <w:rFonts w:hint="eastAsia"/>
                <w:kern w:val="0"/>
                <w:szCs w:val="24"/>
              </w:rPr>
              <w:t>Liquid crystal</w:t>
            </w:r>
            <w:r w:rsidRPr="00E22097">
              <w:rPr>
                <w:kern w:val="0"/>
                <w:szCs w:val="24"/>
              </w:rPr>
              <w:t xml:space="preserve"> </w:t>
            </w:r>
            <w:r w:rsidRPr="00E22097">
              <w:rPr>
                <w:rFonts w:hint="eastAsia"/>
                <w:kern w:val="0"/>
                <w:szCs w:val="24"/>
              </w:rPr>
              <w:t>d</w:t>
            </w:r>
            <w:r w:rsidRPr="00E22097">
              <w:rPr>
                <w:kern w:val="0"/>
                <w:szCs w:val="24"/>
              </w:rPr>
              <w:t>ouble-speed</w:t>
            </w:r>
          </w:p>
        </w:tc>
        <w:tc>
          <w:tcPr>
            <w:tcW w:w="2929" w:type="dxa"/>
            <w:vAlign w:val="center"/>
          </w:tcPr>
          <w:p w:rsidR="00A56708" w:rsidRPr="00E22097" w:rsidRDefault="00A56708">
            <w:pPr>
              <w:rPr>
                <w:rFonts w:eastAsia="ＭＳ ゴシック"/>
                <w:szCs w:val="24"/>
              </w:rPr>
            </w:pPr>
            <w:r w:rsidRPr="00E22097">
              <w:rPr>
                <w:kern w:val="0"/>
                <w:szCs w:val="24"/>
              </w:rPr>
              <w:t>With no added functions</w:t>
            </w:r>
          </w:p>
        </w:tc>
        <w:tc>
          <w:tcPr>
            <w:tcW w:w="1818" w:type="dxa"/>
            <w:vAlign w:val="center"/>
          </w:tcPr>
          <w:p w:rsidR="00A56708" w:rsidRPr="00E22097" w:rsidRDefault="00A56708">
            <w:pPr>
              <w:autoSpaceDE w:val="0"/>
              <w:autoSpaceDN w:val="0"/>
              <w:adjustRightInd w:val="0"/>
              <w:rPr>
                <w:rFonts w:eastAsia="ＭＳ ゴシック"/>
                <w:szCs w:val="24"/>
              </w:rPr>
            </w:pPr>
            <w:r w:rsidRPr="00E22097">
              <w:rPr>
                <w:rFonts w:eastAsia="ＭＳ ゴシック"/>
                <w:szCs w:val="24"/>
              </w:rPr>
              <w:t>E</w:t>
            </w:r>
            <w:r w:rsidR="00436C9D" w:rsidRPr="00E22097">
              <w:rPr>
                <w:rFonts w:eastAsia="ＭＳ ゴシック"/>
                <w:szCs w:val="24"/>
              </w:rPr>
              <w:t>=</w:t>
            </w:r>
            <w:r w:rsidRPr="00E22097">
              <w:rPr>
                <w:rFonts w:eastAsia="ＭＳ ゴシック"/>
                <w:szCs w:val="24"/>
              </w:rPr>
              <w:t>74</w:t>
            </w:r>
          </w:p>
        </w:tc>
      </w:tr>
      <w:tr w:rsidR="00A56708" w:rsidRPr="00E22097" w:rsidTr="004E7B60">
        <w:trPr>
          <w:cantSplit/>
        </w:trPr>
        <w:tc>
          <w:tcPr>
            <w:tcW w:w="1010" w:type="dxa"/>
            <w:vMerge/>
            <w:vAlign w:val="center"/>
          </w:tcPr>
          <w:p w:rsidR="00A56708" w:rsidRPr="00E22097" w:rsidRDefault="00A56708">
            <w:pPr>
              <w:autoSpaceDE w:val="0"/>
              <w:autoSpaceDN w:val="0"/>
              <w:adjustRightInd w:val="0"/>
              <w:rPr>
                <w:rFonts w:eastAsia="ＭＳ ゴシック"/>
                <w:szCs w:val="24"/>
              </w:rPr>
            </w:pPr>
          </w:p>
        </w:tc>
        <w:tc>
          <w:tcPr>
            <w:tcW w:w="1616" w:type="dxa"/>
            <w:vMerge/>
            <w:vAlign w:val="center"/>
          </w:tcPr>
          <w:p w:rsidR="00A56708" w:rsidRPr="00E22097" w:rsidRDefault="00A56708">
            <w:pPr>
              <w:autoSpaceDE w:val="0"/>
              <w:autoSpaceDN w:val="0"/>
              <w:adjustRightInd w:val="0"/>
              <w:rPr>
                <w:rFonts w:eastAsia="ＭＳ ゴシック"/>
                <w:szCs w:val="24"/>
              </w:rPr>
            </w:pPr>
          </w:p>
        </w:tc>
        <w:tc>
          <w:tcPr>
            <w:tcW w:w="1616" w:type="dxa"/>
            <w:vMerge/>
            <w:vAlign w:val="center"/>
          </w:tcPr>
          <w:p w:rsidR="00A56708" w:rsidRPr="00E22097" w:rsidRDefault="00A56708">
            <w:pPr>
              <w:autoSpaceDE w:val="0"/>
              <w:autoSpaceDN w:val="0"/>
              <w:adjustRightInd w:val="0"/>
              <w:rPr>
                <w:rFonts w:eastAsia="ＭＳ ゴシック"/>
                <w:szCs w:val="24"/>
              </w:rPr>
            </w:pPr>
          </w:p>
        </w:tc>
        <w:tc>
          <w:tcPr>
            <w:tcW w:w="2929" w:type="dxa"/>
            <w:vAlign w:val="center"/>
          </w:tcPr>
          <w:p w:rsidR="00A56708" w:rsidRPr="00E22097" w:rsidRDefault="00A56708">
            <w:pPr>
              <w:rPr>
                <w:rFonts w:eastAsia="ＭＳ ゴシック"/>
                <w:szCs w:val="24"/>
              </w:rPr>
            </w:pPr>
            <w:r w:rsidRPr="00E22097">
              <w:rPr>
                <w:kern w:val="0"/>
                <w:szCs w:val="24"/>
              </w:rPr>
              <w:t xml:space="preserve">With </w:t>
            </w:r>
            <w:r w:rsidRPr="00E22097">
              <w:rPr>
                <w:rFonts w:hint="eastAsia"/>
                <w:kern w:val="0"/>
                <w:szCs w:val="24"/>
              </w:rPr>
              <w:t>1</w:t>
            </w:r>
            <w:r w:rsidRPr="00E22097">
              <w:rPr>
                <w:kern w:val="0"/>
                <w:szCs w:val="24"/>
              </w:rPr>
              <w:t xml:space="preserve"> added function</w:t>
            </w:r>
          </w:p>
        </w:tc>
        <w:tc>
          <w:tcPr>
            <w:tcW w:w="1818" w:type="dxa"/>
            <w:vAlign w:val="center"/>
          </w:tcPr>
          <w:p w:rsidR="00A56708" w:rsidRPr="00E22097" w:rsidRDefault="00A56708">
            <w:pPr>
              <w:autoSpaceDE w:val="0"/>
              <w:autoSpaceDN w:val="0"/>
              <w:adjustRightInd w:val="0"/>
              <w:rPr>
                <w:rFonts w:eastAsia="ＭＳ ゴシック"/>
                <w:szCs w:val="24"/>
              </w:rPr>
            </w:pPr>
            <w:r w:rsidRPr="00E22097">
              <w:rPr>
                <w:rFonts w:eastAsia="ＭＳ ゴシック"/>
                <w:szCs w:val="24"/>
              </w:rPr>
              <w:t>E</w:t>
            </w:r>
            <w:r w:rsidR="00436C9D" w:rsidRPr="00E22097">
              <w:rPr>
                <w:rFonts w:eastAsia="ＭＳ ゴシック"/>
                <w:szCs w:val="24"/>
              </w:rPr>
              <w:t>=</w:t>
            </w:r>
            <w:r w:rsidRPr="00E22097">
              <w:rPr>
                <w:rFonts w:eastAsia="ＭＳ ゴシック"/>
                <w:szCs w:val="24"/>
              </w:rPr>
              <w:t>86</w:t>
            </w:r>
          </w:p>
        </w:tc>
      </w:tr>
      <w:tr w:rsidR="00A56708" w:rsidRPr="00E22097" w:rsidTr="004E7B60">
        <w:trPr>
          <w:cantSplit/>
        </w:trPr>
        <w:tc>
          <w:tcPr>
            <w:tcW w:w="1010" w:type="dxa"/>
            <w:vMerge/>
            <w:vAlign w:val="center"/>
          </w:tcPr>
          <w:p w:rsidR="00A56708" w:rsidRPr="00E22097" w:rsidRDefault="00A56708">
            <w:pPr>
              <w:autoSpaceDE w:val="0"/>
              <w:autoSpaceDN w:val="0"/>
              <w:adjustRightInd w:val="0"/>
              <w:rPr>
                <w:rFonts w:eastAsia="ＭＳ ゴシック"/>
                <w:szCs w:val="24"/>
              </w:rPr>
            </w:pPr>
          </w:p>
        </w:tc>
        <w:tc>
          <w:tcPr>
            <w:tcW w:w="1616" w:type="dxa"/>
            <w:vMerge/>
            <w:vAlign w:val="center"/>
          </w:tcPr>
          <w:p w:rsidR="00A56708" w:rsidRPr="00E22097" w:rsidRDefault="00A56708">
            <w:pPr>
              <w:autoSpaceDE w:val="0"/>
              <w:autoSpaceDN w:val="0"/>
              <w:adjustRightInd w:val="0"/>
              <w:rPr>
                <w:rFonts w:eastAsia="ＭＳ ゴシック"/>
                <w:szCs w:val="24"/>
              </w:rPr>
            </w:pPr>
          </w:p>
        </w:tc>
        <w:tc>
          <w:tcPr>
            <w:tcW w:w="1616" w:type="dxa"/>
            <w:vMerge/>
            <w:vAlign w:val="center"/>
          </w:tcPr>
          <w:p w:rsidR="00A56708" w:rsidRPr="00E22097" w:rsidRDefault="00A56708">
            <w:pPr>
              <w:autoSpaceDE w:val="0"/>
              <w:autoSpaceDN w:val="0"/>
              <w:adjustRightInd w:val="0"/>
              <w:rPr>
                <w:rFonts w:eastAsia="ＭＳ ゴシック"/>
                <w:szCs w:val="24"/>
              </w:rPr>
            </w:pPr>
          </w:p>
        </w:tc>
        <w:tc>
          <w:tcPr>
            <w:tcW w:w="2929" w:type="dxa"/>
            <w:vAlign w:val="center"/>
          </w:tcPr>
          <w:p w:rsidR="00A56708" w:rsidRPr="00E22097" w:rsidRDefault="00A56708">
            <w:pPr>
              <w:rPr>
                <w:rFonts w:eastAsia="ＭＳ ゴシック"/>
                <w:szCs w:val="24"/>
              </w:rPr>
            </w:pPr>
            <w:r w:rsidRPr="00E22097">
              <w:rPr>
                <w:kern w:val="0"/>
                <w:szCs w:val="24"/>
              </w:rPr>
              <w:t xml:space="preserve">With </w:t>
            </w:r>
            <w:r w:rsidRPr="00E22097">
              <w:rPr>
                <w:rFonts w:hint="eastAsia"/>
                <w:kern w:val="0"/>
                <w:szCs w:val="24"/>
              </w:rPr>
              <w:t>2</w:t>
            </w:r>
            <w:r w:rsidRPr="00E22097">
              <w:rPr>
                <w:kern w:val="0"/>
                <w:szCs w:val="24"/>
              </w:rPr>
              <w:t xml:space="preserve"> added functions</w:t>
            </w:r>
          </w:p>
        </w:tc>
        <w:tc>
          <w:tcPr>
            <w:tcW w:w="1818" w:type="dxa"/>
            <w:vAlign w:val="center"/>
          </w:tcPr>
          <w:p w:rsidR="00A56708" w:rsidRPr="00E22097" w:rsidRDefault="00A56708">
            <w:pPr>
              <w:autoSpaceDE w:val="0"/>
              <w:autoSpaceDN w:val="0"/>
              <w:adjustRightInd w:val="0"/>
              <w:rPr>
                <w:rFonts w:eastAsia="ＭＳ ゴシック"/>
                <w:szCs w:val="24"/>
              </w:rPr>
            </w:pPr>
            <w:r w:rsidRPr="00E22097">
              <w:rPr>
                <w:rFonts w:eastAsia="ＭＳ ゴシック"/>
                <w:szCs w:val="24"/>
              </w:rPr>
              <w:t>E</w:t>
            </w:r>
            <w:r w:rsidR="00436C9D" w:rsidRPr="00E22097">
              <w:rPr>
                <w:rFonts w:eastAsia="ＭＳ ゴシック"/>
                <w:szCs w:val="24"/>
              </w:rPr>
              <w:t>=</w:t>
            </w:r>
            <w:r w:rsidRPr="00E22097">
              <w:rPr>
                <w:rFonts w:eastAsia="ＭＳ ゴシック"/>
                <w:szCs w:val="24"/>
              </w:rPr>
              <w:t>98</w:t>
            </w:r>
          </w:p>
        </w:tc>
      </w:tr>
      <w:tr w:rsidR="00A56708" w:rsidRPr="00E22097" w:rsidTr="004E7B60">
        <w:trPr>
          <w:cantSplit/>
        </w:trPr>
        <w:tc>
          <w:tcPr>
            <w:tcW w:w="1010" w:type="dxa"/>
            <w:vMerge/>
            <w:vAlign w:val="center"/>
          </w:tcPr>
          <w:p w:rsidR="00A56708" w:rsidRPr="00E22097" w:rsidRDefault="00A56708">
            <w:pPr>
              <w:autoSpaceDE w:val="0"/>
              <w:autoSpaceDN w:val="0"/>
              <w:adjustRightInd w:val="0"/>
              <w:rPr>
                <w:rFonts w:eastAsia="ＭＳ ゴシック"/>
                <w:szCs w:val="24"/>
              </w:rPr>
            </w:pPr>
          </w:p>
        </w:tc>
        <w:tc>
          <w:tcPr>
            <w:tcW w:w="1616" w:type="dxa"/>
            <w:vMerge/>
            <w:vAlign w:val="center"/>
          </w:tcPr>
          <w:p w:rsidR="00A56708" w:rsidRPr="00E22097" w:rsidRDefault="00A56708">
            <w:pPr>
              <w:autoSpaceDE w:val="0"/>
              <w:autoSpaceDN w:val="0"/>
              <w:adjustRightInd w:val="0"/>
              <w:rPr>
                <w:rFonts w:eastAsia="ＭＳ ゴシック"/>
                <w:szCs w:val="24"/>
              </w:rPr>
            </w:pPr>
          </w:p>
        </w:tc>
        <w:tc>
          <w:tcPr>
            <w:tcW w:w="1616" w:type="dxa"/>
            <w:vMerge/>
            <w:vAlign w:val="center"/>
          </w:tcPr>
          <w:p w:rsidR="00A56708" w:rsidRPr="00E22097" w:rsidRDefault="00A56708">
            <w:pPr>
              <w:autoSpaceDE w:val="0"/>
              <w:autoSpaceDN w:val="0"/>
              <w:adjustRightInd w:val="0"/>
              <w:rPr>
                <w:rFonts w:eastAsia="ＭＳ ゴシック"/>
                <w:szCs w:val="24"/>
              </w:rPr>
            </w:pPr>
          </w:p>
        </w:tc>
        <w:tc>
          <w:tcPr>
            <w:tcW w:w="2929" w:type="dxa"/>
            <w:vAlign w:val="center"/>
          </w:tcPr>
          <w:p w:rsidR="00A56708" w:rsidRPr="00E22097" w:rsidRDefault="00A56708">
            <w:pPr>
              <w:rPr>
                <w:rFonts w:eastAsia="ＭＳ ゴシック"/>
                <w:szCs w:val="24"/>
              </w:rPr>
            </w:pPr>
            <w:r w:rsidRPr="00E22097">
              <w:rPr>
                <w:kern w:val="0"/>
                <w:szCs w:val="24"/>
              </w:rPr>
              <w:t xml:space="preserve">With </w:t>
            </w:r>
            <w:r w:rsidRPr="00E22097">
              <w:rPr>
                <w:rFonts w:hint="eastAsia"/>
                <w:kern w:val="0"/>
                <w:szCs w:val="24"/>
              </w:rPr>
              <w:t>3</w:t>
            </w:r>
            <w:r w:rsidRPr="00E22097">
              <w:rPr>
                <w:kern w:val="0"/>
                <w:szCs w:val="24"/>
              </w:rPr>
              <w:t xml:space="preserve"> added functions</w:t>
            </w:r>
          </w:p>
        </w:tc>
        <w:tc>
          <w:tcPr>
            <w:tcW w:w="1818" w:type="dxa"/>
            <w:vAlign w:val="center"/>
          </w:tcPr>
          <w:p w:rsidR="00A56708" w:rsidRPr="00E22097" w:rsidRDefault="00A56708">
            <w:pPr>
              <w:autoSpaceDE w:val="0"/>
              <w:autoSpaceDN w:val="0"/>
              <w:adjustRightInd w:val="0"/>
              <w:rPr>
                <w:rFonts w:eastAsia="ＭＳ ゴシック"/>
                <w:szCs w:val="24"/>
              </w:rPr>
            </w:pPr>
            <w:r w:rsidRPr="00E22097">
              <w:rPr>
                <w:rFonts w:eastAsia="ＭＳ ゴシック"/>
                <w:szCs w:val="24"/>
              </w:rPr>
              <w:t>E</w:t>
            </w:r>
            <w:r w:rsidR="00436C9D" w:rsidRPr="00E22097">
              <w:rPr>
                <w:rFonts w:eastAsia="ＭＳ ゴシック"/>
                <w:szCs w:val="24"/>
              </w:rPr>
              <w:t>=</w:t>
            </w:r>
            <w:r w:rsidRPr="00E22097">
              <w:rPr>
                <w:rFonts w:eastAsia="ＭＳ ゴシック"/>
                <w:szCs w:val="24"/>
              </w:rPr>
              <w:t>110</w:t>
            </w:r>
          </w:p>
        </w:tc>
      </w:tr>
      <w:tr w:rsidR="00A56708" w:rsidRPr="00E22097" w:rsidTr="004E7B60">
        <w:trPr>
          <w:cantSplit/>
        </w:trPr>
        <w:tc>
          <w:tcPr>
            <w:tcW w:w="1010" w:type="dxa"/>
            <w:vMerge/>
            <w:vAlign w:val="center"/>
          </w:tcPr>
          <w:p w:rsidR="00A56708" w:rsidRPr="00E22097" w:rsidRDefault="00A56708">
            <w:pPr>
              <w:autoSpaceDE w:val="0"/>
              <w:autoSpaceDN w:val="0"/>
              <w:adjustRightInd w:val="0"/>
              <w:rPr>
                <w:rFonts w:eastAsia="ＭＳ ゴシック"/>
                <w:szCs w:val="24"/>
              </w:rPr>
            </w:pPr>
          </w:p>
        </w:tc>
        <w:tc>
          <w:tcPr>
            <w:tcW w:w="1616" w:type="dxa"/>
            <w:vMerge w:val="restart"/>
            <w:vAlign w:val="center"/>
          </w:tcPr>
          <w:p w:rsidR="00A56708" w:rsidRPr="00E22097" w:rsidRDefault="0051378E">
            <w:pPr>
              <w:autoSpaceDE w:val="0"/>
              <w:autoSpaceDN w:val="0"/>
              <w:adjustRightInd w:val="0"/>
              <w:rPr>
                <w:rFonts w:eastAsia="ＭＳ ゴシック"/>
                <w:szCs w:val="24"/>
              </w:rPr>
            </w:pPr>
            <w:r w:rsidRPr="00E22097">
              <w:rPr>
                <w:rFonts w:hint="eastAsia"/>
                <w:kern w:val="0"/>
                <w:szCs w:val="24"/>
              </w:rPr>
              <w:t xml:space="preserve">Not below </w:t>
            </w:r>
            <w:r w:rsidRPr="00E22097">
              <w:rPr>
                <w:kern w:val="0"/>
                <w:szCs w:val="24"/>
              </w:rPr>
              <w:t xml:space="preserve">19V </w:t>
            </w:r>
            <w:r w:rsidRPr="00E22097">
              <w:rPr>
                <w:rFonts w:hint="eastAsia"/>
                <w:kern w:val="0"/>
                <w:szCs w:val="24"/>
              </w:rPr>
              <w:t>size, but below 32</w:t>
            </w:r>
            <w:r w:rsidR="00A56708" w:rsidRPr="00E22097">
              <w:rPr>
                <w:kern w:val="0"/>
                <w:szCs w:val="24"/>
              </w:rPr>
              <w:t xml:space="preserve">V </w:t>
            </w:r>
            <w:r w:rsidRPr="00E22097">
              <w:rPr>
                <w:rFonts w:hint="eastAsia"/>
                <w:kern w:val="0"/>
                <w:szCs w:val="24"/>
              </w:rPr>
              <w:t>size</w:t>
            </w:r>
          </w:p>
        </w:tc>
        <w:tc>
          <w:tcPr>
            <w:tcW w:w="1616" w:type="dxa"/>
            <w:vMerge w:val="restart"/>
            <w:vAlign w:val="center"/>
          </w:tcPr>
          <w:p w:rsidR="00A56708" w:rsidRPr="00E22097" w:rsidRDefault="00A56708">
            <w:pPr>
              <w:autoSpaceDE w:val="0"/>
              <w:autoSpaceDN w:val="0"/>
              <w:adjustRightInd w:val="0"/>
              <w:rPr>
                <w:rFonts w:eastAsia="ＭＳ ゴシック"/>
                <w:szCs w:val="24"/>
              </w:rPr>
            </w:pPr>
            <w:r w:rsidRPr="00E22097">
              <w:rPr>
                <w:rFonts w:hint="eastAsia"/>
                <w:kern w:val="0"/>
                <w:szCs w:val="24"/>
              </w:rPr>
              <w:t>Liquid crystal n</w:t>
            </w:r>
            <w:r w:rsidRPr="00E22097">
              <w:rPr>
                <w:kern w:val="0"/>
                <w:szCs w:val="24"/>
              </w:rPr>
              <w:t>ormal</w:t>
            </w:r>
          </w:p>
        </w:tc>
        <w:tc>
          <w:tcPr>
            <w:tcW w:w="2929" w:type="dxa"/>
            <w:vAlign w:val="center"/>
          </w:tcPr>
          <w:p w:rsidR="00A56708" w:rsidRPr="00E22097" w:rsidRDefault="00A56708">
            <w:pPr>
              <w:rPr>
                <w:rFonts w:eastAsia="ＭＳ ゴシック"/>
                <w:szCs w:val="24"/>
              </w:rPr>
            </w:pPr>
            <w:r w:rsidRPr="00E22097">
              <w:rPr>
                <w:kern w:val="0"/>
                <w:szCs w:val="24"/>
              </w:rPr>
              <w:t>With no added functions</w:t>
            </w:r>
          </w:p>
        </w:tc>
        <w:tc>
          <w:tcPr>
            <w:tcW w:w="1818" w:type="dxa"/>
            <w:vAlign w:val="center"/>
          </w:tcPr>
          <w:p w:rsidR="00A56708" w:rsidRPr="00E22097" w:rsidRDefault="00A56708">
            <w:pPr>
              <w:autoSpaceDE w:val="0"/>
              <w:autoSpaceDN w:val="0"/>
              <w:adjustRightInd w:val="0"/>
              <w:rPr>
                <w:rFonts w:eastAsia="ＭＳ ゴシック"/>
                <w:szCs w:val="24"/>
              </w:rPr>
            </w:pPr>
            <w:r w:rsidRPr="00E22097">
              <w:rPr>
                <w:rFonts w:eastAsia="ＭＳ ゴシック"/>
                <w:szCs w:val="24"/>
              </w:rPr>
              <w:t>E</w:t>
            </w:r>
            <w:r w:rsidR="00436C9D" w:rsidRPr="00E22097">
              <w:rPr>
                <w:rFonts w:eastAsia="ＭＳ ゴシック"/>
                <w:szCs w:val="24"/>
              </w:rPr>
              <w:t>=</w:t>
            </w:r>
            <w:r w:rsidRPr="00E22097">
              <w:rPr>
                <w:rFonts w:eastAsia="ＭＳ ゴシック"/>
                <w:szCs w:val="24"/>
              </w:rPr>
              <w:t>2.0</w:t>
            </w:r>
            <w:r w:rsidR="00506BCD" w:rsidRPr="00E22097">
              <w:rPr>
                <w:rFonts w:eastAsia="ＭＳ ゴシック"/>
                <w:szCs w:val="24"/>
              </w:rPr>
              <w:t>×</w:t>
            </w:r>
            <w:r w:rsidRPr="00E22097">
              <w:rPr>
                <w:rFonts w:eastAsia="ＭＳ ゴシック"/>
                <w:szCs w:val="24"/>
              </w:rPr>
              <w:t>S</w:t>
            </w:r>
            <w:r w:rsidR="00436C9D" w:rsidRPr="00E22097">
              <w:rPr>
                <w:rFonts w:eastAsia="ＭＳ ゴシック"/>
                <w:szCs w:val="24"/>
              </w:rPr>
              <w:t>+</w:t>
            </w:r>
            <w:r w:rsidRPr="00E22097">
              <w:rPr>
                <w:rFonts w:eastAsia="ＭＳ ゴシック"/>
                <w:szCs w:val="24"/>
              </w:rPr>
              <w:t>21</w:t>
            </w:r>
          </w:p>
        </w:tc>
      </w:tr>
      <w:tr w:rsidR="00A56708" w:rsidRPr="00E22097" w:rsidTr="004E7B60">
        <w:trPr>
          <w:cantSplit/>
        </w:trPr>
        <w:tc>
          <w:tcPr>
            <w:tcW w:w="1010" w:type="dxa"/>
            <w:vMerge/>
            <w:vAlign w:val="center"/>
          </w:tcPr>
          <w:p w:rsidR="00A56708" w:rsidRPr="00E22097" w:rsidRDefault="00A56708">
            <w:pPr>
              <w:autoSpaceDE w:val="0"/>
              <w:autoSpaceDN w:val="0"/>
              <w:adjustRightInd w:val="0"/>
              <w:rPr>
                <w:rFonts w:eastAsia="ＭＳ ゴシック"/>
                <w:szCs w:val="24"/>
              </w:rPr>
            </w:pPr>
          </w:p>
        </w:tc>
        <w:tc>
          <w:tcPr>
            <w:tcW w:w="1616" w:type="dxa"/>
            <w:vMerge/>
            <w:vAlign w:val="center"/>
          </w:tcPr>
          <w:p w:rsidR="00A56708" w:rsidRPr="00E22097" w:rsidRDefault="00A56708">
            <w:pPr>
              <w:autoSpaceDE w:val="0"/>
              <w:autoSpaceDN w:val="0"/>
              <w:adjustRightInd w:val="0"/>
              <w:rPr>
                <w:rFonts w:eastAsia="ＭＳ ゴシック"/>
                <w:szCs w:val="24"/>
              </w:rPr>
            </w:pPr>
          </w:p>
        </w:tc>
        <w:tc>
          <w:tcPr>
            <w:tcW w:w="1616" w:type="dxa"/>
            <w:vMerge/>
            <w:vAlign w:val="center"/>
          </w:tcPr>
          <w:p w:rsidR="00A56708" w:rsidRPr="00E22097" w:rsidRDefault="00A56708">
            <w:pPr>
              <w:autoSpaceDE w:val="0"/>
              <w:autoSpaceDN w:val="0"/>
              <w:adjustRightInd w:val="0"/>
              <w:rPr>
                <w:rFonts w:eastAsia="ＭＳ ゴシック"/>
                <w:szCs w:val="24"/>
              </w:rPr>
            </w:pPr>
          </w:p>
        </w:tc>
        <w:tc>
          <w:tcPr>
            <w:tcW w:w="2929" w:type="dxa"/>
            <w:vAlign w:val="center"/>
          </w:tcPr>
          <w:p w:rsidR="00A56708" w:rsidRPr="00E22097" w:rsidRDefault="00A56708">
            <w:pPr>
              <w:rPr>
                <w:rFonts w:eastAsia="ＭＳ ゴシック"/>
                <w:szCs w:val="24"/>
              </w:rPr>
            </w:pPr>
            <w:r w:rsidRPr="00E22097">
              <w:rPr>
                <w:kern w:val="0"/>
                <w:szCs w:val="24"/>
              </w:rPr>
              <w:t xml:space="preserve">With </w:t>
            </w:r>
            <w:r w:rsidRPr="00E22097">
              <w:rPr>
                <w:rFonts w:hint="eastAsia"/>
                <w:kern w:val="0"/>
                <w:szCs w:val="24"/>
              </w:rPr>
              <w:t>1</w:t>
            </w:r>
            <w:r w:rsidRPr="00E22097">
              <w:rPr>
                <w:kern w:val="0"/>
                <w:szCs w:val="24"/>
              </w:rPr>
              <w:t xml:space="preserve"> added function</w:t>
            </w:r>
          </w:p>
        </w:tc>
        <w:tc>
          <w:tcPr>
            <w:tcW w:w="1818" w:type="dxa"/>
            <w:vAlign w:val="center"/>
          </w:tcPr>
          <w:p w:rsidR="00A56708" w:rsidRPr="00E22097" w:rsidRDefault="00A56708">
            <w:pPr>
              <w:autoSpaceDE w:val="0"/>
              <w:autoSpaceDN w:val="0"/>
              <w:adjustRightInd w:val="0"/>
              <w:rPr>
                <w:rFonts w:eastAsia="ＭＳ ゴシック"/>
                <w:szCs w:val="24"/>
              </w:rPr>
            </w:pPr>
            <w:r w:rsidRPr="00E22097">
              <w:rPr>
                <w:rFonts w:eastAsia="ＭＳ ゴシック"/>
                <w:szCs w:val="24"/>
              </w:rPr>
              <w:t>E</w:t>
            </w:r>
            <w:r w:rsidR="00436C9D" w:rsidRPr="00E22097">
              <w:rPr>
                <w:rFonts w:eastAsia="ＭＳ ゴシック"/>
                <w:szCs w:val="24"/>
              </w:rPr>
              <w:t>=</w:t>
            </w:r>
            <w:r w:rsidRPr="00E22097">
              <w:rPr>
                <w:rFonts w:eastAsia="ＭＳ ゴシック"/>
                <w:szCs w:val="24"/>
              </w:rPr>
              <w:t>2.0</w:t>
            </w:r>
            <w:r w:rsidR="00506BCD" w:rsidRPr="00E22097">
              <w:rPr>
                <w:rFonts w:eastAsia="ＭＳ ゴシック"/>
                <w:szCs w:val="24"/>
              </w:rPr>
              <w:t>×</w:t>
            </w:r>
            <w:r w:rsidRPr="00E22097">
              <w:rPr>
                <w:rFonts w:eastAsia="ＭＳ ゴシック"/>
                <w:szCs w:val="24"/>
              </w:rPr>
              <w:t>S</w:t>
            </w:r>
            <w:r w:rsidR="00436C9D" w:rsidRPr="00E22097">
              <w:rPr>
                <w:rFonts w:eastAsia="ＭＳ ゴシック"/>
                <w:szCs w:val="24"/>
              </w:rPr>
              <w:t>+</w:t>
            </w:r>
            <w:r w:rsidRPr="00E22097">
              <w:rPr>
                <w:rFonts w:eastAsia="ＭＳ ゴシック"/>
                <w:szCs w:val="24"/>
              </w:rPr>
              <w:t>33</w:t>
            </w:r>
          </w:p>
        </w:tc>
      </w:tr>
      <w:tr w:rsidR="00A56708" w:rsidRPr="00E22097" w:rsidTr="004E7B60">
        <w:trPr>
          <w:cantSplit/>
        </w:trPr>
        <w:tc>
          <w:tcPr>
            <w:tcW w:w="1010" w:type="dxa"/>
            <w:vMerge/>
            <w:vAlign w:val="center"/>
          </w:tcPr>
          <w:p w:rsidR="00A56708" w:rsidRPr="00E22097" w:rsidRDefault="00A56708">
            <w:pPr>
              <w:autoSpaceDE w:val="0"/>
              <w:autoSpaceDN w:val="0"/>
              <w:adjustRightInd w:val="0"/>
              <w:rPr>
                <w:rFonts w:eastAsia="ＭＳ ゴシック"/>
                <w:szCs w:val="24"/>
              </w:rPr>
            </w:pPr>
          </w:p>
        </w:tc>
        <w:tc>
          <w:tcPr>
            <w:tcW w:w="1616" w:type="dxa"/>
            <w:vMerge/>
            <w:vAlign w:val="center"/>
          </w:tcPr>
          <w:p w:rsidR="00A56708" w:rsidRPr="00E22097" w:rsidRDefault="00A56708">
            <w:pPr>
              <w:autoSpaceDE w:val="0"/>
              <w:autoSpaceDN w:val="0"/>
              <w:adjustRightInd w:val="0"/>
              <w:rPr>
                <w:rFonts w:eastAsia="ＭＳ ゴシック"/>
                <w:szCs w:val="24"/>
              </w:rPr>
            </w:pPr>
          </w:p>
        </w:tc>
        <w:tc>
          <w:tcPr>
            <w:tcW w:w="1616" w:type="dxa"/>
            <w:vMerge/>
            <w:vAlign w:val="center"/>
          </w:tcPr>
          <w:p w:rsidR="00A56708" w:rsidRPr="00E22097" w:rsidRDefault="00A56708">
            <w:pPr>
              <w:autoSpaceDE w:val="0"/>
              <w:autoSpaceDN w:val="0"/>
              <w:adjustRightInd w:val="0"/>
              <w:rPr>
                <w:rFonts w:eastAsia="ＭＳ ゴシック"/>
                <w:szCs w:val="24"/>
              </w:rPr>
            </w:pPr>
          </w:p>
        </w:tc>
        <w:tc>
          <w:tcPr>
            <w:tcW w:w="2929" w:type="dxa"/>
            <w:vAlign w:val="center"/>
          </w:tcPr>
          <w:p w:rsidR="00A56708" w:rsidRPr="00E22097" w:rsidRDefault="00A56708">
            <w:pPr>
              <w:rPr>
                <w:rFonts w:eastAsia="ＭＳ ゴシック"/>
                <w:szCs w:val="24"/>
              </w:rPr>
            </w:pPr>
            <w:r w:rsidRPr="00E22097">
              <w:rPr>
                <w:kern w:val="0"/>
                <w:szCs w:val="24"/>
              </w:rPr>
              <w:t xml:space="preserve">With </w:t>
            </w:r>
            <w:r w:rsidRPr="00E22097">
              <w:rPr>
                <w:rFonts w:hint="eastAsia"/>
                <w:kern w:val="0"/>
                <w:szCs w:val="24"/>
              </w:rPr>
              <w:t>2</w:t>
            </w:r>
            <w:r w:rsidRPr="00E22097">
              <w:rPr>
                <w:kern w:val="0"/>
                <w:szCs w:val="24"/>
              </w:rPr>
              <w:t xml:space="preserve"> added functions</w:t>
            </w:r>
          </w:p>
        </w:tc>
        <w:tc>
          <w:tcPr>
            <w:tcW w:w="1818" w:type="dxa"/>
            <w:vAlign w:val="center"/>
          </w:tcPr>
          <w:p w:rsidR="00A56708" w:rsidRPr="00E22097" w:rsidRDefault="00A56708">
            <w:pPr>
              <w:autoSpaceDE w:val="0"/>
              <w:autoSpaceDN w:val="0"/>
              <w:adjustRightInd w:val="0"/>
              <w:rPr>
                <w:rFonts w:eastAsia="ＭＳ ゴシック"/>
                <w:szCs w:val="24"/>
              </w:rPr>
            </w:pPr>
            <w:r w:rsidRPr="00E22097">
              <w:rPr>
                <w:rFonts w:eastAsia="ＭＳ ゴシック"/>
                <w:szCs w:val="24"/>
              </w:rPr>
              <w:t>E</w:t>
            </w:r>
            <w:r w:rsidR="00436C9D" w:rsidRPr="00E22097">
              <w:rPr>
                <w:rFonts w:eastAsia="ＭＳ ゴシック"/>
                <w:szCs w:val="24"/>
              </w:rPr>
              <w:t>=</w:t>
            </w:r>
            <w:r w:rsidRPr="00E22097">
              <w:rPr>
                <w:rFonts w:eastAsia="ＭＳ ゴシック"/>
                <w:szCs w:val="24"/>
              </w:rPr>
              <w:t>2.0</w:t>
            </w:r>
            <w:r w:rsidR="00506BCD" w:rsidRPr="00E22097">
              <w:rPr>
                <w:rFonts w:eastAsia="ＭＳ ゴシック"/>
                <w:szCs w:val="24"/>
              </w:rPr>
              <w:t>×</w:t>
            </w:r>
            <w:r w:rsidRPr="00E22097">
              <w:rPr>
                <w:rFonts w:eastAsia="ＭＳ ゴシック"/>
                <w:szCs w:val="24"/>
              </w:rPr>
              <w:t>S</w:t>
            </w:r>
            <w:r w:rsidR="00436C9D" w:rsidRPr="00E22097">
              <w:rPr>
                <w:rFonts w:eastAsia="ＭＳ ゴシック"/>
                <w:szCs w:val="24"/>
              </w:rPr>
              <w:t>+</w:t>
            </w:r>
            <w:r w:rsidRPr="00E22097">
              <w:rPr>
                <w:rFonts w:eastAsia="ＭＳ ゴシック"/>
                <w:szCs w:val="24"/>
              </w:rPr>
              <w:t>45</w:t>
            </w:r>
          </w:p>
        </w:tc>
      </w:tr>
      <w:tr w:rsidR="00A56708" w:rsidRPr="00E22097" w:rsidTr="004E7B60">
        <w:trPr>
          <w:cantSplit/>
        </w:trPr>
        <w:tc>
          <w:tcPr>
            <w:tcW w:w="1010" w:type="dxa"/>
            <w:vMerge/>
            <w:vAlign w:val="center"/>
          </w:tcPr>
          <w:p w:rsidR="00A56708" w:rsidRPr="00E22097" w:rsidRDefault="00A56708">
            <w:pPr>
              <w:autoSpaceDE w:val="0"/>
              <w:autoSpaceDN w:val="0"/>
              <w:adjustRightInd w:val="0"/>
              <w:rPr>
                <w:rFonts w:eastAsia="ＭＳ ゴシック"/>
                <w:szCs w:val="24"/>
              </w:rPr>
            </w:pPr>
          </w:p>
        </w:tc>
        <w:tc>
          <w:tcPr>
            <w:tcW w:w="1616" w:type="dxa"/>
            <w:vMerge/>
            <w:vAlign w:val="center"/>
          </w:tcPr>
          <w:p w:rsidR="00A56708" w:rsidRPr="00E22097" w:rsidRDefault="00A56708">
            <w:pPr>
              <w:autoSpaceDE w:val="0"/>
              <w:autoSpaceDN w:val="0"/>
              <w:adjustRightInd w:val="0"/>
              <w:rPr>
                <w:rFonts w:eastAsia="ＭＳ ゴシック"/>
                <w:szCs w:val="24"/>
              </w:rPr>
            </w:pPr>
          </w:p>
        </w:tc>
        <w:tc>
          <w:tcPr>
            <w:tcW w:w="1616" w:type="dxa"/>
            <w:vMerge/>
            <w:vAlign w:val="center"/>
          </w:tcPr>
          <w:p w:rsidR="00A56708" w:rsidRPr="00E22097" w:rsidRDefault="00A56708">
            <w:pPr>
              <w:autoSpaceDE w:val="0"/>
              <w:autoSpaceDN w:val="0"/>
              <w:adjustRightInd w:val="0"/>
              <w:rPr>
                <w:rFonts w:eastAsia="ＭＳ ゴシック"/>
                <w:szCs w:val="24"/>
              </w:rPr>
            </w:pPr>
          </w:p>
        </w:tc>
        <w:tc>
          <w:tcPr>
            <w:tcW w:w="2929" w:type="dxa"/>
            <w:vAlign w:val="center"/>
          </w:tcPr>
          <w:p w:rsidR="00A56708" w:rsidRPr="00E22097" w:rsidRDefault="00A56708">
            <w:pPr>
              <w:rPr>
                <w:rFonts w:eastAsia="ＭＳ ゴシック"/>
                <w:szCs w:val="24"/>
              </w:rPr>
            </w:pPr>
            <w:r w:rsidRPr="00E22097">
              <w:rPr>
                <w:kern w:val="0"/>
                <w:szCs w:val="24"/>
              </w:rPr>
              <w:t xml:space="preserve">With </w:t>
            </w:r>
            <w:r w:rsidRPr="00E22097">
              <w:rPr>
                <w:rFonts w:hint="eastAsia"/>
                <w:kern w:val="0"/>
                <w:szCs w:val="24"/>
              </w:rPr>
              <w:t>3</w:t>
            </w:r>
            <w:r w:rsidRPr="00E22097">
              <w:rPr>
                <w:kern w:val="0"/>
                <w:szCs w:val="24"/>
              </w:rPr>
              <w:t xml:space="preserve"> added functions</w:t>
            </w:r>
          </w:p>
        </w:tc>
        <w:tc>
          <w:tcPr>
            <w:tcW w:w="1818" w:type="dxa"/>
            <w:vAlign w:val="center"/>
          </w:tcPr>
          <w:p w:rsidR="00A56708" w:rsidRPr="00E22097" w:rsidRDefault="00A56708">
            <w:pPr>
              <w:autoSpaceDE w:val="0"/>
              <w:autoSpaceDN w:val="0"/>
              <w:adjustRightInd w:val="0"/>
              <w:rPr>
                <w:rFonts w:eastAsia="ＭＳ ゴシック"/>
                <w:szCs w:val="24"/>
              </w:rPr>
            </w:pPr>
            <w:r w:rsidRPr="00E22097">
              <w:rPr>
                <w:rFonts w:eastAsia="ＭＳ ゴシック"/>
                <w:szCs w:val="24"/>
              </w:rPr>
              <w:t>E</w:t>
            </w:r>
            <w:r w:rsidR="00436C9D" w:rsidRPr="00E22097">
              <w:rPr>
                <w:rFonts w:eastAsia="ＭＳ ゴシック"/>
                <w:szCs w:val="24"/>
              </w:rPr>
              <w:t>=</w:t>
            </w:r>
            <w:r w:rsidRPr="00E22097">
              <w:rPr>
                <w:rFonts w:eastAsia="ＭＳ ゴシック"/>
                <w:szCs w:val="24"/>
              </w:rPr>
              <w:t>2.0</w:t>
            </w:r>
            <w:r w:rsidR="00506BCD" w:rsidRPr="00E22097">
              <w:rPr>
                <w:rFonts w:eastAsia="ＭＳ ゴシック"/>
                <w:szCs w:val="24"/>
              </w:rPr>
              <w:t>×</w:t>
            </w:r>
            <w:r w:rsidRPr="00E22097">
              <w:rPr>
                <w:rFonts w:eastAsia="ＭＳ ゴシック"/>
                <w:szCs w:val="24"/>
              </w:rPr>
              <w:t>S</w:t>
            </w:r>
            <w:r w:rsidR="00436C9D" w:rsidRPr="00E22097">
              <w:rPr>
                <w:rFonts w:eastAsia="ＭＳ ゴシック"/>
                <w:szCs w:val="24"/>
              </w:rPr>
              <w:t>+</w:t>
            </w:r>
            <w:r w:rsidRPr="00E22097">
              <w:rPr>
                <w:rFonts w:eastAsia="ＭＳ ゴシック"/>
                <w:szCs w:val="24"/>
              </w:rPr>
              <w:t>57</w:t>
            </w:r>
          </w:p>
        </w:tc>
      </w:tr>
      <w:tr w:rsidR="00A56708" w:rsidRPr="00E22097" w:rsidTr="004E7B60">
        <w:trPr>
          <w:cantSplit/>
        </w:trPr>
        <w:tc>
          <w:tcPr>
            <w:tcW w:w="1010" w:type="dxa"/>
            <w:vMerge/>
            <w:vAlign w:val="center"/>
          </w:tcPr>
          <w:p w:rsidR="00A56708" w:rsidRPr="00E22097" w:rsidRDefault="00A56708">
            <w:pPr>
              <w:autoSpaceDE w:val="0"/>
              <w:autoSpaceDN w:val="0"/>
              <w:adjustRightInd w:val="0"/>
              <w:rPr>
                <w:rFonts w:eastAsia="ＭＳ ゴシック"/>
                <w:szCs w:val="24"/>
              </w:rPr>
            </w:pPr>
          </w:p>
        </w:tc>
        <w:tc>
          <w:tcPr>
            <w:tcW w:w="1616" w:type="dxa"/>
            <w:vMerge/>
            <w:vAlign w:val="center"/>
          </w:tcPr>
          <w:p w:rsidR="00A56708" w:rsidRPr="00E22097" w:rsidRDefault="00A56708">
            <w:pPr>
              <w:autoSpaceDE w:val="0"/>
              <w:autoSpaceDN w:val="0"/>
              <w:adjustRightInd w:val="0"/>
              <w:rPr>
                <w:rFonts w:eastAsia="ＭＳ ゴシック"/>
                <w:szCs w:val="24"/>
              </w:rPr>
            </w:pPr>
          </w:p>
        </w:tc>
        <w:tc>
          <w:tcPr>
            <w:tcW w:w="1616" w:type="dxa"/>
            <w:vMerge w:val="restart"/>
            <w:vAlign w:val="center"/>
          </w:tcPr>
          <w:p w:rsidR="00A56708" w:rsidRPr="00E22097" w:rsidRDefault="00A56708">
            <w:pPr>
              <w:autoSpaceDE w:val="0"/>
              <w:autoSpaceDN w:val="0"/>
              <w:adjustRightInd w:val="0"/>
              <w:rPr>
                <w:rFonts w:eastAsia="ＭＳ ゴシック"/>
                <w:szCs w:val="24"/>
              </w:rPr>
            </w:pPr>
            <w:r w:rsidRPr="00E22097">
              <w:rPr>
                <w:rFonts w:hint="eastAsia"/>
                <w:kern w:val="0"/>
                <w:szCs w:val="24"/>
              </w:rPr>
              <w:t>Liquid crystal</w:t>
            </w:r>
            <w:r w:rsidRPr="00E22097">
              <w:rPr>
                <w:kern w:val="0"/>
                <w:szCs w:val="24"/>
              </w:rPr>
              <w:t xml:space="preserve"> </w:t>
            </w:r>
            <w:r w:rsidRPr="00E22097">
              <w:rPr>
                <w:rFonts w:hint="eastAsia"/>
                <w:kern w:val="0"/>
                <w:szCs w:val="24"/>
              </w:rPr>
              <w:t>d</w:t>
            </w:r>
            <w:r w:rsidRPr="00E22097">
              <w:rPr>
                <w:kern w:val="0"/>
                <w:szCs w:val="24"/>
              </w:rPr>
              <w:t>ouble-speed</w:t>
            </w:r>
          </w:p>
        </w:tc>
        <w:tc>
          <w:tcPr>
            <w:tcW w:w="2929" w:type="dxa"/>
            <w:vAlign w:val="center"/>
          </w:tcPr>
          <w:p w:rsidR="00A56708" w:rsidRPr="00E22097" w:rsidRDefault="00A56708">
            <w:pPr>
              <w:rPr>
                <w:rFonts w:eastAsia="ＭＳ ゴシック"/>
                <w:szCs w:val="24"/>
              </w:rPr>
            </w:pPr>
            <w:r w:rsidRPr="00E22097">
              <w:rPr>
                <w:kern w:val="0"/>
                <w:szCs w:val="24"/>
              </w:rPr>
              <w:t>With no added functions</w:t>
            </w:r>
          </w:p>
        </w:tc>
        <w:tc>
          <w:tcPr>
            <w:tcW w:w="1818" w:type="dxa"/>
            <w:vAlign w:val="center"/>
          </w:tcPr>
          <w:p w:rsidR="00A56708" w:rsidRPr="00E22097" w:rsidRDefault="00A56708">
            <w:pPr>
              <w:autoSpaceDE w:val="0"/>
              <w:autoSpaceDN w:val="0"/>
              <w:adjustRightInd w:val="0"/>
              <w:rPr>
                <w:rFonts w:eastAsia="ＭＳ ゴシック"/>
                <w:szCs w:val="24"/>
              </w:rPr>
            </w:pPr>
            <w:r w:rsidRPr="00E22097">
              <w:rPr>
                <w:rFonts w:eastAsia="ＭＳ ゴシック"/>
                <w:szCs w:val="24"/>
              </w:rPr>
              <w:t>E</w:t>
            </w:r>
            <w:r w:rsidR="00436C9D" w:rsidRPr="00E22097">
              <w:rPr>
                <w:rFonts w:eastAsia="ＭＳ ゴシック"/>
                <w:szCs w:val="24"/>
              </w:rPr>
              <w:t>=</w:t>
            </w:r>
            <w:r w:rsidRPr="00E22097">
              <w:rPr>
                <w:rFonts w:eastAsia="ＭＳ ゴシック"/>
                <w:szCs w:val="24"/>
              </w:rPr>
              <w:t>2.0</w:t>
            </w:r>
            <w:r w:rsidR="00506BCD" w:rsidRPr="00E22097">
              <w:rPr>
                <w:rFonts w:eastAsia="ＭＳ ゴシック"/>
                <w:szCs w:val="24"/>
              </w:rPr>
              <w:t>×</w:t>
            </w:r>
            <w:r w:rsidRPr="00E22097">
              <w:rPr>
                <w:rFonts w:eastAsia="ＭＳ ゴシック"/>
                <w:szCs w:val="24"/>
              </w:rPr>
              <w:t>S</w:t>
            </w:r>
            <w:r w:rsidR="00436C9D" w:rsidRPr="00E22097">
              <w:rPr>
                <w:rFonts w:eastAsia="ＭＳ ゴシック"/>
                <w:szCs w:val="24"/>
              </w:rPr>
              <w:t>+</w:t>
            </w:r>
            <w:r w:rsidRPr="00E22097">
              <w:rPr>
                <w:rFonts w:eastAsia="ＭＳ ゴシック"/>
                <w:szCs w:val="24"/>
              </w:rPr>
              <w:t>36</w:t>
            </w:r>
          </w:p>
        </w:tc>
      </w:tr>
      <w:tr w:rsidR="00A56708" w:rsidRPr="00E22097" w:rsidTr="004E7B60">
        <w:trPr>
          <w:cantSplit/>
        </w:trPr>
        <w:tc>
          <w:tcPr>
            <w:tcW w:w="1010" w:type="dxa"/>
            <w:vMerge/>
            <w:vAlign w:val="center"/>
          </w:tcPr>
          <w:p w:rsidR="00A56708" w:rsidRPr="00E22097" w:rsidRDefault="00A56708">
            <w:pPr>
              <w:autoSpaceDE w:val="0"/>
              <w:autoSpaceDN w:val="0"/>
              <w:adjustRightInd w:val="0"/>
              <w:rPr>
                <w:rFonts w:eastAsia="ＭＳ ゴシック"/>
                <w:szCs w:val="24"/>
              </w:rPr>
            </w:pPr>
          </w:p>
        </w:tc>
        <w:tc>
          <w:tcPr>
            <w:tcW w:w="1616" w:type="dxa"/>
            <w:vMerge/>
            <w:vAlign w:val="center"/>
          </w:tcPr>
          <w:p w:rsidR="00A56708" w:rsidRPr="00E22097" w:rsidRDefault="00A56708">
            <w:pPr>
              <w:autoSpaceDE w:val="0"/>
              <w:autoSpaceDN w:val="0"/>
              <w:adjustRightInd w:val="0"/>
              <w:rPr>
                <w:rFonts w:eastAsia="ＭＳ ゴシック"/>
                <w:szCs w:val="24"/>
              </w:rPr>
            </w:pPr>
          </w:p>
        </w:tc>
        <w:tc>
          <w:tcPr>
            <w:tcW w:w="1616" w:type="dxa"/>
            <w:vMerge/>
            <w:vAlign w:val="center"/>
          </w:tcPr>
          <w:p w:rsidR="00A56708" w:rsidRPr="00E22097" w:rsidRDefault="00A56708">
            <w:pPr>
              <w:autoSpaceDE w:val="0"/>
              <w:autoSpaceDN w:val="0"/>
              <w:adjustRightInd w:val="0"/>
              <w:rPr>
                <w:rFonts w:eastAsia="ＭＳ ゴシック"/>
                <w:szCs w:val="24"/>
              </w:rPr>
            </w:pPr>
          </w:p>
        </w:tc>
        <w:tc>
          <w:tcPr>
            <w:tcW w:w="2929" w:type="dxa"/>
            <w:vAlign w:val="center"/>
          </w:tcPr>
          <w:p w:rsidR="00A56708" w:rsidRPr="00E22097" w:rsidRDefault="00A56708">
            <w:pPr>
              <w:rPr>
                <w:rFonts w:eastAsia="ＭＳ ゴシック"/>
                <w:szCs w:val="24"/>
              </w:rPr>
            </w:pPr>
            <w:r w:rsidRPr="00E22097">
              <w:rPr>
                <w:kern w:val="0"/>
                <w:szCs w:val="24"/>
              </w:rPr>
              <w:t xml:space="preserve">With </w:t>
            </w:r>
            <w:r w:rsidRPr="00E22097">
              <w:rPr>
                <w:rFonts w:hint="eastAsia"/>
                <w:kern w:val="0"/>
                <w:szCs w:val="24"/>
              </w:rPr>
              <w:t>1</w:t>
            </w:r>
            <w:r w:rsidRPr="00E22097">
              <w:rPr>
                <w:kern w:val="0"/>
                <w:szCs w:val="24"/>
              </w:rPr>
              <w:t xml:space="preserve"> added function</w:t>
            </w:r>
          </w:p>
        </w:tc>
        <w:tc>
          <w:tcPr>
            <w:tcW w:w="1818" w:type="dxa"/>
            <w:vAlign w:val="center"/>
          </w:tcPr>
          <w:p w:rsidR="00A56708" w:rsidRPr="00E22097" w:rsidRDefault="00A56708">
            <w:pPr>
              <w:autoSpaceDE w:val="0"/>
              <w:autoSpaceDN w:val="0"/>
              <w:adjustRightInd w:val="0"/>
              <w:rPr>
                <w:rFonts w:eastAsia="ＭＳ ゴシック"/>
                <w:szCs w:val="24"/>
              </w:rPr>
            </w:pPr>
            <w:r w:rsidRPr="00E22097">
              <w:rPr>
                <w:rFonts w:eastAsia="ＭＳ ゴシック"/>
                <w:szCs w:val="24"/>
              </w:rPr>
              <w:t>E</w:t>
            </w:r>
            <w:r w:rsidR="00436C9D" w:rsidRPr="00E22097">
              <w:rPr>
                <w:rFonts w:eastAsia="ＭＳ ゴシック"/>
                <w:szCs w:val="24"/>
              </w:rPr>
              <w:t>=</w:t>
            </w:r>
            <w:r w:rsidRPr="00E22097">
              <w:rPr>
                <w:rFonts w:eastAsia="ＭＳ ゴシック"/>
                <w:szCs w:val="24"/>
              </w:rPr>
              <w:t>2.0</w:t>
            </w:r>
            <w:r w:rsidR="00506BCD" w:rsidRPr="00E22097">
              <w:rPr>
                <w:rFonts w:eastAsia="ＭＳ ゴシック"/>
                <w:szCs w:val="24"/>
              </w:rPr>
              <w:t>×</w:t>
            </w:r>
            <w:r w:rsidRPr="00E22097">
              <w:rPr>
                <w:rFonts w:eastAsia="ＭＳ ゴシック"/>
                <w:szCs w:val="24"/>
              </w:rPr>
              <w:t>S</w:t>
            </w:r>
            <w:r w:rsidR="00436C9D" w:rsidRPr="00E22097">
              <w:rPr>
                <w:rFonts w:eastAsia="ＭＳ ゴシック"/>
                <w:szCs w:val="24"/>
              </w:rPr>
              <w:t>+</w:t>
            </w:r>
            <w:r w:rsidRPr="00E22097">
              <w:rPr>
                <w:rFonts w:eastAsia="ＭＳ ゴシック"/>
                <w:szCs w:val="24"/>
              </w:rPr>
              <w:t>48</w:t>
            </w:r>
          </w:p>
        </w:tc>
      </w:tr>
      <w:tr w:rsidR="00A56708" w:rsidRPr="00E22097" w:rsidTr="004E7B60">
        <w:trPr>
          <w:cantSplit/>
        </w:trPr>
        <w:tc>
          <w:tcPr>
            <w:tcW w:w="1010" w:type="dxa"/>
            <w:vMerge/>
            <w:vAlign w:val="center"/>
          </w:tcPr>
          <w:p w:rsidR="00A56708" w:rsidRPr="00E22097" w:rsidRDefault="00A56708">
            <w:pPr>
              <w:autoSpaceDE w:val="0"/>
              <w:autoSpaceDN w:val="0"/>
              <w:adjustRightInd w:val="0"/>
              <w:rPr>
                <w:rFonts w:eastAsia="ＭＳ ゴシック"/>
                <w:szCs w:val="24"/>
              </w:rPr>
            </w:pPr>
          </w:p>
        </w:tc>
        <w:tc>
          <w:tcPr>
            <w:tcW w:w="1616" w:type="dxa"/>
            <w:vMerge/>
            <w:vAlign w:val="center"/>
          </w:tcPr>
          <w:p w:rsidR="00A56708" w:rsidRPr="00E22097" w:rsidRDefault="00A56708">
            <w:pPr>
              <w:autoSpaceDE w:val="0"/>
              <w:autoSpaceDN w:val="0"/>
              <w:adjustRightInd w:val="0"/>
              <w:rPr>
                <w:rFonts w:eastAsia="ＭＳ ゴシック"/>
                <w:szCs w:val="24"/>
              </w:rPr>
            </w:pPr>
          </w:p>
        </w:tc>
        <w:tc>
          <w:tcPr>
            <w:tcW w:w="1616" w:type="dxa"/>
            <w:vMerge/>
            <w:vAlign w:val="center"/>
          </w:tcPr>
          <w:p w:rsidR="00A56708" w:rsidRPr="00E22097" w:rsidRDefault="00A56708">
            <w:pPr>
              <w:autoSpaceDE w:val="0"/>
              <w:autoSpaceDN w:val="0"/>
              <w:adjustRightInd w:val="0"/>
              <w:rPr>
                <w:rFonts w:eastAsia="ＭＳ ゴシック"/>
                <w:szCs w:val="24"/>
              </w:rPr>
            </w:pPr>
          </w:p>
        </w:tc>
        <w:tc>
          <w:tcPr>
            <w:tcW w:w="2929" w:type="dxa"/>
            <w:vAlign w:val="center"/>
          </w:tcPr>
          <w:p w:rsidR="00A56708" w:rsidRPr="00E22097" w:rsidRDefault="00A56708">
            <w:pPr>
              <w:rPr>
                <w:rFonts w:eastAsia="ＭＳ ゴシック"/>
                <w:szCs w:val="24"/>
              </w:rPr>
            </w:pPr>
            <w:r w:rsidRPr="00E22097">
              <w:rPr>
                <w:kern w:val="0"/>
                <w:szCs w:val="24"/>
              </w:rPr>
              <w:t xml:space="preserve">With </w:t>
            </w:r>
            <w:r w:rsidRPr="00E22097">
              <w:rPr>
                <w:rFonts w:hint="eastAsia"/>
                <w:kern w:val="0"/>
                <w:szCs w:val="24"/>
              </w:rPr>
              <w:t>2</w:t>
            </w:r>
            <w:r w:rsidRPr="00E22097">
              <w:rPr>
                <w:kern w:val="0"/>
                <w:szCs w:val="24"/>
              </w:rPr>
              <w:t xml:space="preserve"> added functions</w:t>
            </w:r>
          </w:p>
        </w:tc>
        <w:tc>
          <w:tcPr>
            <w:tcW w:w="1818" w:type="dxa"/>
            <w:vAlign w:val="center"/>
          </w:tcPr>
          <w:p w:rsidR="00A56708" w:rsidRPr="00E22097" w:rsidRDefault="00A56708">
            <w:pPr>
              <w:autoSpaceDE w:val="0"/>
              <w:autoSpaceDN w:val="0"/>
              <w:adjustRightInd w:val="0"/>
              <w:rPr>
                <w:rFonts w:eastAsia="ＭＳ ゴシック"/>
                <w:szCs w:val="24"/>
              </w:rPr>
            </w:pPr>
            <w:r w:rsidRPr="00E22097">
              <w:rPr>
                <w:rFonts w:eastAsia="ＭＳ ゴシック"/>
                <w:szCs w:val="24"/>
              </w:rPr>
              <w:t>E</w:t>
            </w:r>
            <w:r w:rsidR="00436C9D" w:rsidRPr="00E22097">
              <w:rPr>
                <w:rFonts w:eastAsia="ＭＳ ゴシック"/>
                <w:szCs w:val="24"/>
              </w:rPr>
              <w:t>=</w:t>
            </w:r>
            <w:r w:rsidRPr="00E22097">
              <w:rPr>
                <w:rFonts w:eastAsia="ＭＳ ゴシック"/>
                <w:szCs w:val="24"/>
              </w:rPr>
              <w:t>2.0</w:t>
            </w:r>
            <w:r w:rsidR="00506BCD" w:rsidRPr="00E22097">
              <w:rPr>
                <w:rFonts w:eastAsia="ＭＳ ゴシック"/>
                <w:szCs w:val="24"/>
              </w:rPr>
              <w:t>×</w:t>
            </w:r>
            <w:r w:rsidRPr="00E22097">
              <w:rPr>
                <w:rFonts w:eastAsia="ＭＳ ゴシック"/>
                <w:szCs w:val="24"/>
              </w:rPr>
              <w:t>S</w:t>
            </w:r>
            <w:r w:rsidR="00436C9D" w:rsidRPr="00E22097">
              <w:rPr>
                <w:rFonts w:eastAsia="ＭＳ ゴシック"/>
                <w:szCs w:val="24"/>
              </w:rPr>
              <w:t>+</w:t>
            </w:r>
            <w:r w:rsidRPr="00E22097">
              <w:rPr>
                <w:rFonts w:eastAsia="ＭＳ ゴシック"/>
                <w:szCs w:val="24"/>
              </w:rPr>
              <w:t>60</w:t>
            </w:r>
          </w:p>
        </w:tc>
      </w:tr>
      <w:tr w:rsidR="00A56708" w:rsidRPr="00E22097" w:rsidTr="004E7B60">
        <w:trPr>
          <w:cantSplit/>
        </w:trPr>
        <w:tc>
          <w:tcPr>
            <w:tcW w:w="1010" w:type="dxa"/>
            <w:vMerge/>
            <w:vAlign w:val="center"/>
          </w:tcPr>
          <w:p w:rsidR="00A56708" w:rsidRPr="00E22097" w:rsidRDefault="00A56708">
            <w:pPr>
              <w:autoSpaceDE w:val="0"/>
              <w:autoSpaceDN w:val="0"/>
              <w:adjustRightInd w:val="0"/>
              <w:rPr>
                <w:rFonts w:eastAsia="ＭＳ ゴシック"/>
                <w:szCs w:val="24"/>
              </w:rPr>
            </w:pPr>
          </w:p>
        </w:tc>
        <w:tc>
          <w:tcPr>
            <w:tcW w:w="1616" w:type="dxa"/>
            <w:vMerge/>
            <w:vAlign w:val="center"/>
          </w:tcPr>
          <w:p w:rsidR="00A56708" w:rsidRPr="00E22097" w:rsidRDefault="00A56708">
            <w:pPr>
              <w:autoSpaceDE w:val="0"/>
              <w:autoSpaceDN w:val="0"/>
              <w:adjustRightInd w:val="0"/>
              <w:rPr>
                <w:rFonts w:eastAsia="ＭＳ ゴシック"/>
                <w:szCs w:val="24"/>
              </w:rPr>
            </w:pPr>
          </w:p>
        </w:tc>
        <w:tc>
          <w:tcPr>
            <w:tcW w:w="1616" w:type="dxa"/>
            <w:vMerge/>
            <w:vAlign w:val="center"/>
          </w:tcPr>
          <w:p w:rsidR="00A56708" w:rsidRPr="00E22097" w:rsidRDefault="00A56708">
            <w:pPr>
              <w:autoSpaceDE w:val="0"/>
              <w:autoSpaceDN w:val="0"/>
              <w:adjustRightInd w:val="0"/>
              <w:rPr>
                <w:rFonts w:eastAsia="ＭＳ ゴシック"/>
                <w:szCs w:val="24"/>
              </w:rPr>
            </w:pPr>
          </w:p>
        </w:tc>
        <w:tc>
          <w:tcPr>
            <w:tcW w:w="2929" w:type="dxa"/>
            <w:vAlign w:val="center"/>
          </w:tcPr>
          <w:p w:rsidR="00A56708" w:rsidRPr="00E22097" w:rsidRDefault="00A56708">
            <w:pPr>
              <w:rPr>
                <w:rFonts w:eastAsia="ＭＳ ゴシック"/>
                <w:szCs w:val="24"/>
              </w:rPr>
            </w:pPr>
            <w:r w:rsidRPr="00E22097">
              <w:rPr>
                <w:kern w:val="0"/>
                <w:szCs w:val="24"/>
              </w:rPr>
              <w:t xml:space="preserve">With </w:t>
            </w:r>
            <w:r w:rsidRPr="00E22097">
              <w:rPr>
                <w:rFonts w:hint="eastAsia"/>
                <w:kern w:val="0"/>
                <w:szCs w:val="24"/>
              </w:rPr>
              <w:t>3</w:t>
            </w:r>
            <w:r w:rsidRPr="00E22097">
              <w:rPr>
                <w:kern w:val="0"/>
                <w:szCs w:val="24"/>
              </w:rPr>
              <w:t xml:space="preserve"> added functions</w:t>
            </w:r>
          </w:p>
        </w:tc>
        <w:tc>
          <w:tcPr>
            <w:tcW w:w="1818" w:type="dxa"/>
            <w:vAlign w:val="center"/>
          </w:tcPr>
          <w:p w:rsidR="00A56708" w:rsidRPr="00E22097" w:rsidRDefault="00A56708">
            <w:pPr>
              <w:autoSpaceDE w:val="0"/>
              <w:autoSpaceDN w:val="0"/>
              <w:adjustRightInd w:val="0"/>
              <w:rPr>
                <w:rFonts w:eastAsia="ＭＳ ゴシック"/>
                <w:szCs w:val="24"/>
              </w:rPr>
            </w:pPr>
            <w:r w:rsidRPr="00E22097">
              <w:rPr>
                <w:rFonts w:eastAsia="ＭＳ ゴシック"/>
                <w:szCs w:val="24"/>
              </w:rPr>
              <w:t>E</w:t>
            </w:r>
            <w:r w:rsidR="00436C9D" w:rsidRPr="00E22097">
              <w:rPr>
                <w:rFonts w:eastAsia="ＭＳ ゴシック"/>
                <w:szCs w:val="24"/>
              </w:rPr>
              <w:t>=</w:t>
            </w:r>
            <w:r w:rsidRPr="00E22097">
              <w:rPr>
                <w:rFonts w:eastAsia="ＭＳ ゴシック"/>
                <w:szCs w:val="24"/>
              </w:rPr>
              <w:t>2.0</w:t>
            </w:r>
            <w:r w:rsidR="00506BCD" w:rsidRPr="00E22097">
              <w:rPr>
                <w:rFonts w:eastAsia="ＭＳ ゴシック"/>
                <w:szCs w:val="24"/>
              </w:rPr>
              <w:t>×</w:t>
            </w:r>
            <w:r w:rsidRPr="00E22097">
              <w:rPr>
                <w:rFonts w:eastAsia="ＭＳ ゴシック"/>
                <w:szCs w:val="24"/>
              </w:rPr>
              <w:t>S</w:t>
            </w:r>
            <w:r w:rsidR="00436C9D" w:rsidRPr="00E22097">
              <w:rPr>
                <w:rFonts w:eastAsia="ＭＳ ゴシック"/>
                <w:szCs w:val="24"/>
              </w:rPr>
              <w:t>+</w:t>
            </w:r>
            <w:r w:rsidRPr="00E22097">
              <w:rPr>
                <w:rFonts w:eastAsia="ＭＳ ゴシック"/>
                <w:szCs w:val="24"/>
              </w:rPr>
              <w:t>72</w:t>
            </w:r>
          </w:p>
        </w:tc>
      </w:tr>
      <w:tr w:rsidR="00A56708" w:rsidRPr="00E22097" w:rsidTr="004E7B60">
        <w:trPr>
          <w:cantSplit/>
        </w:trPr>
        <w:tc>
          <w:tcPr>
            <w:tcW w:w="1010" w:type="dxa"/>
            <w:vMerge/>
            <w:vAlign w:val="center"/>
          </w:tcPr>
          <w:p w:rsidR="00A56708" w:rsidRPr="00E22097" w:rsidRDefault="00A56708">
            <w:pPr>
              <w:autoSpaceDE w:val="0"/>
              <w:autoSpaceDN w:val="0"/>
              <w:adjustRightInd w:val="0"/>
              <w:rPr>
                <w:rFonts w:eastAsia="ＭＳ ゴシック"/>
                <w:szCs w:val="24"/>
              </w:rPr>
            </w:pPr>
          </w:p>
        </w:tc>
        <w:tc>
          <w:tcPr>
            <w:tcW w:w="1616" w:type="dxa"/>
            <w:vMerge/>
            <w:vAlign w:val="center"/>
          </w:tcPr>
          <w:p w:rsidR="00A56708" w:rsidRPr="00E22097" w:rsidRDefault="00A56708">
            <w:pPr>
              <w:autoSpaceDE w:val="0"/>
              <w:autoSpaceDN w:val="0"/>
              <w:adjustRightInd w:val="0"/>
              <w:rPr>
                <w:rFonts w:eastAsia="ＭＳ ゴシック"/>
                <w:szCs w:val="24"/>
              </w:rPr>
            </w:pPr>
          </w:p>
        </w:tc>
        <w:tc>
          <w:tcPr>
            <w:tcW w:w="1616" w:type="dxa"/>
            <w:vMerge w:val="restart"/>
            <w:vAlign w:val="center"/>
          </w:tcPr>
          <w:p w:rsidR="00A56708" w:rsidRPr="00E22097" w:rsidRDefault="00A56708">
            <w:pPr>
              <w:autoSpaceDE w:val="0"/>
              <w:autoSpaceDN w:val="0"/>
              <w:adjustRightInd w:val="0"/>
              <w:rPr>
                <w:kern w:val="0"/>
                <w:szCs w:val="24"/>
              </w:rPr>
            </w:pPr>
            <w:r w:rsidRPr="00E22097">
              <w:rPr>
                <w:kern w:val="0"/>
                <w:szCs w:val="24"/>
              </w:rPr>
              <w:t>Liquid crystal</w:t>
            </w:r>
          </w:p>
          <w:p w:rsidR="00A56708" w:rsidRPr="00E22097" w:rsidRDefault="00A56708">
            <w:pPr>
              <w:autoSpaceDE w:val="0"/>
              <w:autoSpaceDN w:val="0"/>
              <w:adjustRightInd w:val="0"/>
              <w:rPr>
                <w:kern w:val="0"/>
                <w:szCs w:val="24"/>
              </w:rPr>
            </w:pPr>
            <w:r w:rsidRPr="00E22097">
              <w:rPr>
                <w:kern w:val="0"/>
                <w:szCs w:val="24"/>
              </w:rPr>
              <w:t>quadruple</w:t>
            </w:r>
          </w:p>
          <w:p w:rsidR="00A56708" w:rsidRPr="00E22097" w:rsidRDefault="00A56708" w:rsidP="00EF0255">
            <w:pPr>
              <w:autoSpaceDE w:val="0"/>
              <w:autoSpaceDN w:val="0"/>
              <w:adjustRightInd w:val="0"/>
              <w:rPr>
                <w:rFonts w:eastAsia="ＭＳ ゴシック"/>
                <w:szCs w:val="24"/>
              </w:rPr>
            </w:pPr>
            <w:r w:rsidRPr="00E22097">
              <w:rPr>
                <w:kern w:val="0"/>
                <w:szCs w:val="24"/>
              </w:rPr>
              <w:t>speed</w:t>
            </w:r>
          </w:p>
        </w:tc>
        <w:tc>
          <w:tcPr>
            <w:tcW w:w="2929" w:type="dxa"/>
            <w:vAlign w:val="center"/>
          </w:tcPr>
          <w:p w:rsidR="00A56708" w:rsidRPr="00E22097" w:rsidRDefault="00A56708">
            <w:pPr>
              <w:rPr>
                <w:rFonts w:eastAsia="ＭＳ ゴシック"/>
                <w:szCs w:val="24"/>
              </w:rPr>
            </w:pPr>
            <w:r w:rsidRPr="00E22097">
              <w:rPr>
                <w:kern w:val="0"/>
                <w:szCs w:val="24"/>
              </w:rPr>
              <w:t>With no added functions</w:t>
            </w:r>
          </w:p>
        </w:tc>
        <w:tc>
          <w:tcPr>
            <w:tcW w:w="1818" w:type="dxa"/>
            <w:vAlign w:val="center"/>
          </w:tcPr>
          <w:p w:rsidR="00A56708" w:rsidRPr="00E22097" w:rsidRDefault="00A56708">
            <w:pPr>
              <w:autoSpaceDE w:val="0"/>
              <w:autoSpaceDN w:val="0"/>
              <w:adjustRightInd w:val="0"/>
              <w:rPr>
                <w:rFonts w:eastAsia="ＭＳ ゴシック"/>
                <w:szCs w:val="24"/>
              </w:rPr>
            </w:pPr>
            <w:r w:rsidRPr="00E22097">
              <w:rPr>
                <w:rFonts w:eastAsia="ＭＳ ゴシック"/>
                <w:szCs w:val="24"/>
              </w:rPr>
              <w:t>E</w:t>
            </w:r>
            <w:r w:rsidR="00436C9D" w:rsidRPr="00E22097">
              <w:rPr>
                <w:rFonts w:eastAsia="ＭＳ ゴシック"/>
                <w:szCs w:val="24"/>
              </w:rPr>
              <w:t>=</w:t>
            </w:r>
            <w:r w:rsidRPr="00E22097">
              <w:rPr>
                <w:rFonts w:eastAsia="ＭＳ ゴシック"/>
                <w:szCs w:val="24"/>
              </w:rPr>
              <w:t>2.0</w:t>
            </w:r>
            <w:r w:rsidR="00506BCD" w:rsidRPr="00E22097">
              <w:rPr>
                <w:rFonts w:eastAsia="ＭＳ ゴシック"/>
                <w:szCs w:val="24"/>
              </w:rPr>
              <w:t>×</w:t>
            </w:r>
            <w:r w:rsidRPr="00E22097">
              <w:rPr>
                <w:rFonts w:eastAsia="ＭＳ ゴシック"/>
                <w:szCs w:val="24"/>
              </w:rPr>
              <w:t>S</w:t>
            </w:r>
            <w:r w:rsidR="00436C9D" w:rsidRPr="00E22097">
              <w:rPr>
                <w:rFonts w:eastAsia="ＭＳ ゴシック"/>
                <w:szCs w:val="24"/>
              </w:rPr>
              <w:t>+</w:t>
            </w:r>
            <w:r w:rsidRPr="00E22097">
              <w:rPr>
                <w:rFonts w:eastAsia="ＭＳ ゴシック"/>
                <w:szCs w:val="24"/>
              </w:rPr>
              <w:t>58</w:t>
            </w:r>
          </w:p>
        </w:tc>
      </w:tr>
      <w:tr w:rsidR="00A56708" w:rsidRPr="00E22097" w:rsidTr="004E7B60">
        <w:trPr>
          <w:cantSplit/>
        </w:trPr>
        <w:tc>
          <w:tcPr>
            <w:tcW w:w="1010" w:type="dxa"/>
            <w:vMerge/>
            <w:vAlign w:val="center"/>
          </w:tcPr>
          <w:p w:rsidR="00A56708" w:rsidRPr="00E22097" w:rsidRDefault="00A56708">
            <w:pPr>
              <w:autoSpaceDE w:val="0"/>
              <w:autoSpaceDN w:val="0"/>
              <w:adjustRightInd w:val="0"/>
              <w:rPr>
                <w:rFonts w:eastAsia="ＭＳ ゴシック"/>
                <w:szCs w:val="24"/>
              </w:rPr>
            </w:pPr>
          </w:p>
        </w:tc>
        <w:tc>
          <w:tcPr>
            <w:tcW w:w="1616" w:type="dxa"/>
            <w:vMerge/>
            <w:vAlign w:val="center"/>
          </w:tcPr>
          <w:p w:rsidR="00A56708" w:rsidRPr="00E22097" w:rsidRDefault="00A56708">
            <w:pPr>
              <w:autoSpaceDE w:val="0"/>
              <w:autoSpaceDN w:val="0"/>
              <w:adjustRightInd w:val="0"/>
              <w:rPr>
                <w:rFonts w:eastAsia="ＭＳ ゴシック"/>
                <w:szCs w:val="24"/>
              </w:rPr>
            </w:pPr>
          </w:p>
        </w:tc>
        <w:tc>
          <w:tcPr>
            <w:tcW w:w="1616" w:type="dxa"/>
            <w:vMerge/>
            <w:vAlign w:val="center"/>
          </w:tcPr>
          <w:p w:rsidR="00A56708" w:rsidRPr="00E22097" w:rsidRDefault="00A56708">
            <w:pPr>
              <w:autoSpaceDE w:val="0"/>
              <w:autoSpaceDN w:val="0"/>
              <w:adjustRightInd w:val="0"/>
              <w:rPr>
                <w:rFonts w:eastAsia="ＭＳ ゴシック"/>
                <w:szCs w:val="24"/>
              </w:rPr>
            </w:pPr>
          </w:p>
        </w:tc>
        <w:tc>
          <w:tcPr>
            <w:tcW w:w="2929" w:type="dxa"/>
            <w:vAlign w:val="center"/>
          </w:tcPr>
          <w:p w:rsidR="00A56708" w:rsidRPr="00E22097" w:rsidRDefault="00A56708">
            <w:pPr>
              <w:rPr>
                <w:rFonts w:eastAsia="ＭＳ ゴシック"/>
                <w:szCs w:val="24"/>
              </w:rPr>
            </w:pPr>
            <w:r w:rsidRPr="00E22097">
              <w:rPr>
                <w:kern w:val="0"/>
                <w:szCs w:val="24"/>
              </w:rPr>
              <w:t xml:space="preserve">With </w:t>
            </w:r>
            <w:r w:rsidRPr="00E22097">
              <w:rPr>
                <w:rFonts w:hint="eastAsia"/>
                <w:kern w:val="0"/>
                <w:szCs w:val="24"/>
              </w:rPr>
              <w:t>1</w:t>
            </w:r>
            <w:r w:rsidRPr="00E22097">
              <w:rPr>
                <w:kern w:val="0"/>
                <w:szCs w:val="24"/>
              </w:rPr>
              <w:t xml:space="preserve"> added function</w:t>
            </w:r>
          </w:p>
        </w:tc>
        <w:tc>
          <w:tcPr>
            <w:tcW w:w="1818" w:type="dxa"/>
            <w:vAlign w:val="center"/>
          </w:tcPr>
          <w:p w:rsidR="00A56708" w:rsidRPr="00E22097" w:rsidRDefault="00A56708">
            <w:pPr>
              <w:autoSpaceDE w:val="0"/>
              <w:autoSpaceDN w:val="0"/>
              <w:adjustRightInd w:val="0"/>
              <w:rPr>
                <w:rFonts w:eastAsia="ＭＳ ゴシック"/>
                <w:szCs w:val="24"/>
              </w:rPr>
            </w:pPr>
            <w:r w:rsidRPr="00E22097">
              <w:rPr>
                <w:rFonts w:eastAsia="ＭＳ ゴシック"/>
                <w:szCs w:val="24"/>
              </w:rPr>
              <w:t>E</w:t>
            </w:r>
            <w:r w:rsidR="00436C9D" w:rsidRPr="00E22097">
              <w:rPr>
                <w:rFonts w:eastAsia="ＭＳ ゴシック"/>
                <w:szCs w:val="24"/>
              </w:rPr>
              <w:t>=</w:t>
            </w:r>
            <w:r w:rsidRPr="00E22097">
              <w:rPr>
                <w:rFonts w:eastAsia="ＭＳ ゴシック"/>
                <w:szCs w:val="24"/>
              </w:rPr>
              <w:t>2.0</w:t>
            </w:r>
            <w:r w:rsidR="00506BCD" w:rsidRPr="00E22097">
              <w:rPr>
                <w:rFonts w:eastAsia="ＭＳ ゴシック"/>
                <w:szCs w:val="24"/>
              </w:rPr>
              <w:t>×</w:t>
            </w:r>
            <w:r w:rsidRPr="00E22097">
              <w:rPr>
                <w:rFonts w:eastAsia="ＭＳ ゴシック"/>
                <w:szCs w:val="24"/>
              </w:rPr>
              <w:t>S</w:t>
            </w:r>
            <w:r w:rsidR="00436C9D" w:rsidRPr="00E22097">
              <w:rPr>
                <w:rFonts w:eastAsia="ＭＳ ゴシック"/>
                <w:szCs w:val="24"/>
              </w:rPr>
              <w:t>+</w:t>
            </w:r>
            <w:r w:rsidRPr="00E22097">
              <w:rPr>
                <w:rFonts w:eastAsia="ＭＳ ゴシック"/>
                <w:szCs w:val="24"/>
              </w:rPr>
              <w:t>70</w:t>
            </w:r>
          </w:p>
        </w:tc>
      </w:tr>
      <w:tr w:rsidR="00A56708" w:rsidRPr="00E22097" w:rsidTr="004E7B60">
        <w:trPr>
          <w:cantSplit/>
        </w:trPr>
        <w:tc>
          <w:tcPr>
            <w:tcW w:w="1010" w:type="dxa"/>
            <w:vMerge/>
            <w:vAlign w:val="center"/>
          </w:tcPr>
          <w:p w:rsidR="00A56708" w:rsidRPr="00E22097" w:rsidRDefault="00A56708">
            <w:pPr>
              <w:autoSpaceDE w:val="0"/>
              <w:autoSpaceDN w:val="0"/>
              <w:adjustRightInd w:val="0"/>
              <w:rPr>
                <w:rFonts w:eastAsia="ＭＳ ゴシック"/>
                <w:szCs w:val="24"/>
              </w:rPr>
            </w:pPr>
          </w:p>
        </w:tc>
        <w:tc>
          <w:tcPr>
            <w:tcW w:w="1616" w:type="dxa"/>
            <w:vMerge/>
            <w:vAlign w:val="center"/>
          </w:tcPr>
          <w:p w:rsidR="00A56708" w:rsidRPr="00E22097" w:rsidRDefault="00A56708">
            <w:pPr>
              <w:autoSpaceDE w:val="0"/>
              <w:autoSpaceDN w:val="0"/>
              <w:adjustRightInd w:val="0"/>
              <w:rPr>
                <w:rFonts w:eastAsia="ＭＳ ゴシック"/>
                <w:szCs w:val="24"/>
              </w:rPr>
            </w:pPr>
          </w:p>
        </w:tc>
        <w:tc>
          <w:tcPr>
            <w:tcW w:w="1616" w:type="dxa"/>
            <w:vMerge/>
            <w:vAlign w:val="center"/>
          </w:tcPr>
          <w:p w:rsidR="00A56708" w:rsidRPr="00E22097" w:rsidRDefault="00A56708">
            <w:pPr>
              <w:autoSpaceDE w:val="0"/>
              <w:autoSpaceDN w:val="0"/>
              <w:adjustRightInd w:val="0"/>
              <w:rPr>
                <w:rFonts w:eastAsia="ＭＳ ゴシック"/>
                <w:szCs w:val="24"/>
              </w:rPr>
            </w:pPr>
          </w:p>
        </w:tc>
        <w:tc>
          <w:tcPr>
            <w:tcW w:w="2929" w:type="dxa"/>
            <w:vAlign w:val="center"/>
          </w:tcPr>
          <w:p w:rsidR="00A56708" w:rsidRPr="00E22097" w:rsidRDefault="00A56708">
            <w:pPr>
              <w:rPr>
                <w:rFonts w:eastAsia="ＭＳ ゴシック"/>
                <w:szCs w:val="24"/>
              </w:rPr>
            </w:pPr>
            <w:r w:rsidRPr="00E22097">
              <w:rPr>
                <w:kern w:val="0"/>
                <w:szCs w:val="24"/>
              </w:rPr>
              <w:t xml:space="preserve">With </w:t>
            </w:r>
            <w:r w:rsidRPr="00E22097">
              <w:rPr>
                <w:rFonts w:hint="eastAsia"/>
                <w:kern w:val="0"/>
                <w:szCs w:val="24"/>
              </w:rPr>
              <w:t>2</w:t>
            </w:r>
            <w:r w:rsidRPr="00E22097">
              <w:rPr>
                <w:kern w:val="0"/>
                <w:szCs w:val="24"/>
              </w:rPr>
              <w:t xml:space="preserve"> added functions</w:t>
            </w:r>
          </w:p>
        </w:tc>
        <w:tc>
          <w:tcPr>
            <w:tcW w:w="1818" w:type="dxa"/>
            <w:vAlign w:val="center"/>
          </w:tcPr>
          <w:p w:rsidR="00A56708" w:rsidRPr="00E22097" w:rsidRDefault="00A56708">
            <w:pPr>
              <w:autoSpaceDE w:val="0"/>
              <w:autoSpaceDN w:val="0"/>
              <w:adjustRightInd w:val="0"/>
              <w:rPr>
                <w:rFonts w:eastAsia="ＭＳ ゴシック"/>
                <w:szCs w:val="24"/>
              </w:rPr>
            </w:pPr>
            <w:r w:rsidRPr="00E22097">
              <w:rPr>
                <w:rFonts w:eastAsia="ＭＳ ゴシック"/>
                <w:szCs w:val="24"/>
              </w:rPr>
              <w:t>E</w:t>
            </w:r>
            <w:r w:rsidR="00436C9D" w:rsidRPr="00E22097">
              <w:rPr>
                <w:rFonts w:eastAsia="ＭＳ ゴシック"/>
                <w:szCs w:val="24"/>
              </w:rPr>
              <w:t>=</w:t>
            </w:r>
            <w:r w:rsidRPr="00E22097">
              <w:rPr>
                <w:rFonts w:eastAsia="ＭＳ ゴシック"/>
                <w:szCs w:val="24"/>
              </w:rPr>
              <w:t>2.0</w:t>
            </w:r>
            <w:r w:rsidR="00506BCD" w:rsidRPr="00E22097">
              <w:rPr>
                <w:rFonts w:eastAsia="ＭＳ ゴシック"/>
                <w:szCs w:val="24"/>
              </w:rPr>
              <w:t>×</w:t>
            </w:r>
            <w:r w:rsidRPr="00E22097">
              <w:rPr>
                <w:rFonts w:eastAsia="ＭＳ ゴシック"/>
                <w:szCs w:val="24"/>
              </w:rPr>
              <w:t>S</w:t>
            </w:r>
            <w:r w:rsidR="00436C9D" w:rsidRPr="00E22097">
              <w:rPr>
                <w:rFonts w:eastAsia="ＭＳ ゴシック"/>
                <w:szCs w:val="24"/>
              </w:rPr>
              <w:t>+</w:t>
            </w:r>
            <w:r w:rsidRPr="00E22097">
              <w:rPr>
                <w:rFonts w:eastAsia="ＭＳ ゴシック"/>
                <w:szCs w:val="24"/>
              </w:rPr>
              <w:t>82</w:t>
            </w:r>
          </w:p>
        </w:tc>
      </w:tr>
      <w:tr w:rsidR="00A56708" w:rsidRPr="00E22097" w:rsidTr="004E7B60">
        <w:trPr>
          <w:cantSplit/>
        </w:trPr>
        <w:tc>
          <w:tcPr>
            <w:tcW w:w="1010" w:type="dxa"/>
            <w:vMerge/>
            <w:vAlign w:val="center"/>
          </w:tcPr>
          <w:p w:rsidR="00A56708" w:rsidRPr="00E22097" w:rsidRDefault="00A56708">
            <w:pPr>
              <w:autoSpaceDE w:val="0"/>
              <w:autoSpaceDN w:val="0"/>
              <w:adjustRightInd w:val="0"/>
              <w:rPr>
                <w:rFonts w:eastAsia="ＭＳ ゴシック"/>
                <w:szCs w:val="24"/>
              </w:rPr>
            </w:pPr>
          </w:p>
        </w:tc>
        <w:tc>
          <w:tcPr>
            <w:tcW w:w="1616" w:type="dxa"/>
            <w:vMerge/>
            <w:vAlign w:val="center"/>
          </w:tcPr>
          <w:p w:rsidR="00A56708" w:rsidRPr="00E22097" w:rsidRDefault="00A56708">
            <w:pPr>
              <w:autoSpaceDE w:val="0"/>
              <w:autoSpaceDN w:val="0"/>
              <w:adjustRightInd w:val="0"/>
              <w:rPr>
                <w:rFonts w:eastAsia="ＭＳ ゴシック"/>
                <w:szCs w:val="24"/>
              </w:rPr>
            </w:pPr>
          </w:p>
        </w:tc>
        <w:tc>
          <w:tcPr>
            <w:tcW w:w="1616" w:type="dxa"/>
            <w:vMerge/>
            <w:vAlign w:val="center"/>
          </w:tcPr>
          <w:p w:rsidR="00A56708" w:rsidRPr="00E22097" w:rsidRDefault="00A56708">
            <w:pPr>
              <w:autoSpaceDE w:val="0"/>
              <w:autoSpaceDN w:val="0"/>
              <w:adjustRightInd w:val="0"/>
              <w:rPr>
                <w:rFonts w:eastAsia="ＭＳ ゴシック"/>
                <w:szCs w:val="24"/>
              </w:rPr>
            </w:pPr>
          </w:p>
        </w:tc>
        <w:tc>
          <w:tcPr>
            <w:tcW w:w="2929" w:type="dxa"/>
            <w:vAlign w:val="center"/>
          </w:tcPr>
          <w:p w:rsidR="00A56708" w:rsidRPr="00E22097" w:rsidRDefault="00A56708">
            <w:pPr>
              <w:rPr>
                <w:rFonts w:eastAsia="ＭＳ ゴシック"/>
                <w:szCs w:val="24"/>
              </w:rPr>
            </w:pPr>
            <w:r w:rsidRPr="00E22097">
              <w:rPr>
                <w:kern w:val="0"/>
                <w:szCs w:val="24"/>
              </w:rPr>
              <w:t xml:space="preserve">With </w:t>
            </w:r>
            <w:r w:rsidRPr="00E22097">
              <w:rPr>
                <w:rFonts w:hint="eastAsia"/>
                <w:kern w:val="0"/>
                <w:szCs w:val="24"/>
              </w:rPr>
              <w:t>3</w:t>
            </w:r>
            <w:r w:rsidRPr="00E22097">
              <w:rPr>
                <w:kern w:val="0"/>
                <w:szCs w:val="24"/>
              </w:rPr>
              <w:t xml:space="preserve"> added functions</w:t>
            </w:r>
          </w:p>
        </w:tc>
        <w:tc>
          <w:tcPr>
            <w:tcW w:w="1818" w:type="dxa"/>
            <w:vAlign w:val="center"/>
          </w:tcPr>
          <w:p w:rsidR="00A56708" w:rsidRPr="00E22097" w:rsidRDefault="00A56708">
            <w:pPr>
              <w:autoSpaceDE w:val="0"/>
              <w:autoSpaceDN w:val="0"/>
              <w:adjustRightInd w:val="0"/>
              <w:rPr>
                <w:rFonts w:eastAsia="ＭＳ ゴシック"/>
                <w:szCs w:val="24"/>
              </w:rPr>
            </w:pPr>
            <w:r w:rsidRPr="00E22097">
              <w:rPr>
                <w:rFonts w:eastAsia="ＭＳ ゴシック"/>
                <w:szCs w:val="24"/>
              </w:rPr>
              <w:t>E</w:t>
            </w:r>
            <w:r w:rsidR="00436C9D" w:rsidRPr="00E22097">
              <w:rPr>
                <w:rFonts w:eastAsia="ＭＳ ゴシック"/>
                <w:szCs w:val="24"/>
              </w:rPr>
              <w:t>=</w:t>
            </w:r>
            <w:r w:rsidRPr="00E22097">
              <w:rPr>
                <w:rFonts w:eastAsia="ＭＳ ゴシック"/>
                <w:szCs w:val="24"/>
              </w:rPr>
              <w:t>2.0</w:t>
            </w:r>
            <w:r w:rsidR="00506BCD" w:rsidRPr="00E22097">
              <w:rPr>
                <w:rFonts w:eastAsia="ＭＳ ゴシック"/>
                <w:szCs w:val="24"/>
              </w:rPr>
              <w:t>×</w:t>
            </w:r>
            <w:r w:rsidRPr="00E22097">
              <w:rPr>
                <w:rFonts w:eastAsia="ＭＳ ゴシック"/>
                <w:szCs w:val="24"/>
              </w:rPr>
              <w:t>S</w:t>
            </w:r>
            <w:r w:rsidR="00436C9D" w:rsidRPr="00E22097">
              <w:rPr>
                <w:rFonts w:eastAsia="ＭＳ ゴシック"/>
                <w:szCs w:val="24"/>
              </w:rPr>
              <w:t>+</w:t>
            </w:r>
            <w:r w:rsidRPr="00E22097">
              <w:rPr>
                <w:rFonts w:eastAsia="ＭＳ ゴシック"/>
                <w:szCs w:val="24"/>
              </w:rPr>
              <w:t>94</w:t>
            </w:r>
          </w:p>
        </w:tc>
      </w:tr>
      <w:tr w:rsidR="00A56708" w:rsidRPr="00E22097" w:rsidTr="004E7B60">
        <w:trPr>
          <w:cantSplit/>
        </w:trPr>
        <w:tc>
          <w:tcPr>
            <w:tcW w:w="1010" w:type="dxa"/>
            <w:vMerge/>
            <w:vAlign w:val="center"/>
          </w:tcPr>
          <w:p w:rsidR="00A56708" w:rsidRPr="00E22097" w:rsidRDefault="00A56708">
            <w:pPr>
              <w:autoSpaceDE w:val="0"/>
              <w:autoSpaceDN w:val="0"/>
              <w:adjustRightInd w:val="0"/>
              <w:rPr>
                <w:rFonts w:eastAsia="ＭＳ ゴシック"/>
                <w:szCs w:val="24"/>
              </w:rPr>
            </w:pPr>
          </w:p>
        </w:tc>
        <w:tc>
          <w:tcPr>
            <w:tcW w:w="1616" w:type="dxa"/>
            <w:vMerge w:val="restart"/>
            <w:vAlign w:val="center"/>
          </w:tcPr>
          <w:p w:rsidR="00A56708" w:rsidRPr="00E22097" w:rsidRDefault="00A56708">
            <w:pPr>
              <w:autoSpaceDE w:val="0"/>
              <w:autoSpaceDN w:val="0"/>
              <w:adjustRightInd w:val="0"/>
              <w:rPr>
                <w:kern w:val="0"/>
                <w:szCs w:val="24"/>
              </w:rPr>
            </w:pPr>
            <w:r w:rsidRPr="00E22097">
              <w:rPr>
                <w:kern w:val="0"/>
                <w:szCs w:val="24"/>
              </w:rPr>
              <w:t xml:space="preserve">32V </w:t>
            </w:r>
            <w:r w:rsidR="0051378E" w:rsidRPr="00E22097">
              <w:rPr>
                <w:rFonts w:hint="eastAsia"/>
                <w:kern w:val="0"/>
                <w:szCs w:val="24"/>
              </w:rPr>
              <w:t>size</w:t>
            </w:r>
          </w:p>
          <w:p w:rsidR="00A56708" w:rsidRPr="00E22097" w:rsidRDefault="00A56708">
            <w:pPr>
              <w:autoSpaceDE w:val="0"/>
              <w:autoSpaceDN w:val="0"/>
              <w:adjustRightInd w:val="0"/>
              <w:rPr>
                <w:rFonts w:eastAsia="ＭＳ ゴシック"/>
                <w:szCs w:val="24"/>
              </w:rPr>
            </w:pPr>
            <w:r w:rsidRPr="00E22097">
              <w:rPr>
                <w:kern w:val="0"/>
                <w:szCs w:val="24"/>
              </w:rPr>
              <w:t xml:space="preserve">or </w:t>
            </w:r>
            <w:r w:rsidRPr="00E22097">
              <w:rPr>
                <w:rFonts w:hint="eastAsia"/>
                <w:kern w:val="0"/>
                <w:szCs w:val="24"/>
              </w:rPr>
              <w:t>larger</w:t>
            </w:r>
          </w:p>
        </w:tc>
        <w:tc>
          <w:tcPr>
            <w:tcW w:w="1616" w:type="dxa"/>
            <w:vMerge w:val="restart"/>
            <w:vAlign w:val="center"/>
          </w:tcPr>
          <w:p w:rsidR="00A56708" w:rsidRPr="00E22097" w:rsidRDefault="00A56708">
            <w:pPr>
              <w:autoSpaceDE w:val="0"/>
              <w:autoSpaceDN w:val="0"/>
              <w:adjustRightInd w:val="0"/>
              <w:rPr>
                <w:rFonts w:eastAsia="ＭＳ ゴシック"/>
                <w:szCs w:val="24"/>
              </w:rPr>
            </w:pPr>
            <w:r w:rsidRPr="00E22097">
              <w:rPr>
                <w:rFonts w:hint="eastAsia"/>
                <w:kern w:val="0"/>
                <w:szCs w:val="24"/>
              </w:rPr>
              <w:t>Liquid crystal n</w:t>
            </w:r>
            <w:r w:rsidRPr="00E22097">
              <w:rPr>
                <w:kern w:val="0"/>
                <w:szCs w:val="24"/>
              </w:rPr>
              <w:t>ormal</w:t>
            </w:r>
          </w:p>
        </w:tc>
        <w:tc>
          <w:tcPr>
            <w:tcW w:w="2929" w:type="dxa"/>
            <w:vAlign w:val="center"/>
          </w:tcPr>
          <w:p w:rsidR="00A56708" w:rsidRPr="00E22097" w:rsidRDefault="00A56708">
            <w:pPr>
              <w:rPr>
                <w:rFonts w:eastAsia="ＭＳ ゴシック"/>
                <w:szCs w:val="24"/>
              </w:rPr>
            </w:pPr>
            <w:r w:rsidRPr="00E22097">
              <w:rPr>
                <w:kern w:val="0"/>
                <w:szCs w:val="24"/>
              </w:rPr>
              <w:t>With no added functions</w:t>
            </w:r>
          </w:p>
        </w:tc>
        <w:tc>
          <w:tcPr>
            <w:tcW w:w="1818" w:type="dxa"/>
            <w:vAlign w:val="center"/>
          </w:tcPr>
          <w:p w:rsidR="00A56708" w:rsidRPr="00E22097" w:rsidRDefault="00A56708">
            <w:pPr>
              <w:autoSpaceDE w:val="0"/>
              <w:autoSpaceDN w:val="0"/>
              <w:adjustRightInd w:val="0"/>
              <w:rPr>
                <w:rFonts w:eastAsia="ＭＳ ゴシック"/>
                <w:szCs w:val="24"/>
              </w:rPr>
            </w:pPr>
            <w:r w:rsidRPr="00E22097">
              <w:rPr>
                <w:rFonts w:eastAsia="ＭＳ ゴシック"/>
                <w:szCs w:val="24"/>
              </w:rPr>
              <w:t>E</w:t>
            </w:r>
            <w:r w:rsidR="00436C9D" w:rsidRPr="00E22097">
              <w:rPr>
                <w:rFonts w:eastAsia="ＭＳ ゴシック"/>
                <w:szCs w:val="24"/>
              </w:rPr>
              <w:t>=</w:t>
            </w:r>
            <w:r w:rsidRPr="00E22097">
              <w:rPr>
                <w:rFonts w:eastAsia="ＭＳ ゴシック"/>
                <w:szCs w:val="24"/>
              </w:rPr>
              <w:t>6.6</w:t>
            </w:r>
            <w:r w:rsidR="00506BCD" w:rsidRPr="00E22097">
              <w:rPr>
                <w:rFonts w:eastAsia="ＭＳ ゴシック"/>
                <w:szCs w:val="24"/>
              </w:rPr>
              <w:t>×</w:t>
            </w:r>
            <w:r w:rsidRPr="00E22097">
              <w:rPr>
                <w:rFonts w:eastAsia="ＭＳ ゴシック"/>
                <w:szCs w:val="24"/>
              </w:rPr>
              <w:t>S-126</w:t>
            </w:r>
          </w:p>
        </w:tc>
      </w:tr>
      <w:tr w:rsidR="00A56708" w:rsidRPr="00E22097" w:rsidTr="004E7B60">
        <w:trPr>
          <w:cantSplit/>
        </w:trPr>
        <w:tc>
          <w:tcPr>
            <w:tcW w:w="1010" w:type="dxa"/>
            <w:vMerge/>
            <w:vAlign w:val="center"/>
          </w:tcPr>
          <w:p w:rsidR="00A56708" w:rsidRPr="00E22097" w:rsidRDefault="00A56708">
            <w:pPr>
              <w:autoSpaceDE w:val="0"/>
              <w:autoSpaceDN w:val="0"/>
              <w:adjustRightInd w:val="0"/>
              <w:rPr>
                <w:rFonts w:eastAsia="ＭＳ ゴシック"/>
                <w:szCs w:val="24"/>
              </w:rPr>
            </w:pPr>
          </w:p>
        </w:tc>
        <w:tc>
          <w:tcPr>
            <w:tcW w:w="1616" w:type="dxa"/>
            <w:vMerge/>
            <w:vAlign w:val="center"/>
          </w:tcPr>
          <w:p w:rsidR="00A56708" w:rsidRPr="00E22097" w:rsidRDefault="00A56708">
            <w:pPr>
              <w:autoSpaceDE w:val="0"/>
              <w:autoSpaceDN w:val="0"/>
              <w:adjustRightInd w:val="0"/>
              <w:rPr>
                <w:rFonts w:eastAsia="ＭＳ ゴシック"/>
                <w:szCs w:val="24"/>
              </w:rPr>
            </w:pPr>
          </w:p>
        </w:tc>
        <w:tc>
          <w:tcPr>
            <w:tcW w:w="1616" w:type="dxa"/>
            <w:vMerge/>
            <w:vAlign w:val="center"/>
          </w:tcPr>
          <w:p w:rsidR="00A56708" w:rsidRPr="00E22097" w:rsidRDefault="00A56708">
            <w:pPr>
              <w:autoSpaceDE w:val="0"/>
              <w:autoSpaceDN w:val="0"/>
              <w:adjustRightInd w:val="0"/>
              <w:rPr>
                <w:rFonts w:eastAsia="ＭＳ ゴシック"/>
                <w:szCs w:val="24"/>
              </w:rPr>
            </w:pPr>
          </w:p>
        </w:tc>
        <w:tc>
          <w:tcPr>
            <w:tcW w:w="2929" w:type="dxa"/>
            <w:vAlign w:val="center"/>
          </w:tcPr>
          <w:p w:rsidR="00A56708" w:rsidRPr="00E22097" w:rsidRDefault="00A56708">
            <w:pPr>
              <w:rPr>
                <w:rFonts w:eastAsia="ＭＳ ゴシック"/>
                <w:szCs w:val="24"/>
              </w:rPr>
            </w:pPr>
            <w:r w:rsidRPr="00E22097">
              <w:rPr>
                <w:kern w:val="0"/>
                <w:szCs w:val="24"/>
              </w:rPr>
              <w:t xml:space="preserve">With </w:t>
            </w:r>
            <w:r w:rsidRPr="00E22097">
              <w:rPr>
                <w:rFonts w:hint="eastAsia"/>
                <w:kern w:val="0"/>
                <w:szCs w:val="24"/>
              </w:rPr>
              <w:t>1</w:t>
            </w:r>
            <w:r w:rsidRPr="00E22097">
              <w:rPr>
                <w:kern w:val="0"/>
                <w:szCs w:val="24"/>
              </w:rPr>
              <w:t xml:space="preserve"> added function</w:t>
            </w:r>
          </w:p>
        </w:tc>
        <w:tc>
          <w:tcPr>
            <w:tcW w:w="1818" w:type="dxa"/>
            <w:vAlign w:val="center"/>
          </w:tcPr>
          <w:p w:rsidR="00A56708" w:rsidRPr="00E22097" w:rsidRDefault="00A56708">
            <w:pPr>
              <w:autoSpaceDE w:val="0"/>
              <w:autoSpaceDN w:val="0"/>
              <w:adjustRightInd w:val="0"/>
              <w:rPr>
                <w:rFonts w:eastAsia="ＭＳ ゴシック"/>
                <w:szCs w:val="24"/>
              </w:rPr>
            </w:pPr>
            <w:r w:rsidRPr="00E22097">
              <w:rPr>
                <w:rFonts w:eastAsia="ＭＳ ゴシック"/>
                <w:szCs w:val="24"/>
              </w:rPr>
              <w:t>E</w:t>
            </w:r>
            <w:r w:rsidR="00436C9D" w:rsidRPr="00E22097">
              <w:rPr>
                <w:rFonts w:eastAsia="ＭＳ ゴシック"/>
                <w:szCs w:val="24"/>
              </w:rPr>
              <w:t>=</w:t>
            </w:r>
            <w:r w:rsidRPr="00E22097">
              <w:rPr>
                <w:rFonts w:eastAsia="ＭＳ ゴシック"/>
                <w:szCs w:val="24"/>
              </w:rPr>
              <w:t>6.6</w:t>
            </w:r>
            <w:r w:rsidR="00506BCD" w:rsidRPr="00E22097">
              <w:rPr>
                <w:rFonts w:eastAsia="ＭＳ ゴシック"/>
                <w:szCs w:val="24"/>
              </w:rPr>
              <w:t>×</w:t>
            </w:r>
            <w:r w:rsidRPr="00E22097">
              <w:rPr>
                <w:rFonts w:eastAsia="ＭＳ ゴシック"/>
                <w:szCs w:val="24"/>
              </w:rPr>
              <w:t>S-114</w:t>
            </w:r>
          </w:p>
        </w:tc>
      </w:tr>
      <w:tr w:rsidR="00A56708" w:rsidRPr="00E22097" w:rsidTr="004E7B60">
        <w:trPr>
          <w:cantSplit/>
        </w:trPr>
        <w:tc>
          <w:tcPr>
            <w:tcW w:w="1010" w:type="dxa"/>
            <w:vMerge/>
            <w:vAlign w:val="center"/>
          </w:tcPr>
          <w:p w:rsidR="00A56708" w:rsidRPr="00E22097" w:rsidRDefault="00A56708">
            <w:pPr>
              <w:autoSpaceDE w:val="0"/>
              <w:autoSpaceDN w:val="0"/>
              <w:adjustRightInd w:val="0"/>
              <w:rPr>
                <w:rFonts w:eastAsia="ＭＳ ゴシック"/>
                <w:szCs w:val="24"/>
              </w:rPr>
            </w:pPr>
          </w:p>
        </w:tc>
        <w:tc>
          <w:tcPr>
            <w:tcW w:w="1616" w:type="dxa"/>
            <w:vMerge/>
            <w:vAlign w:val="center"/>
          </w:tcPr>
          <w:p w:rsidR="00A56708" w:rsidRPr="00E22097" w:rsidRDefault="00A56708">
            <w:pPr>
              <w:autoSpaceDE w:val="0"/>
              <w:autoSpaceDN w:val="0"/>
              <w:adjustRightInd w:val="0"/>
              <w:rPr>
                <w:rFonts w:eastAsia="ＭＳ ゴシック"/>
                <w:szCs w:val="24"/>
              </w:rPr>
            </w:pPr>
          </w:p>
        </w:tc>
        <w:tc>
          <w:tcPr>
            <w:tcW w:w="1616" w:type="dxa"/>
            <w:vMerge/>
            <w:vAlign w:val="center"/>
          </w:tcPr>
          <w:p w:rsidR="00A56708" w:rsidRPr="00E22097" w:rsidRDefault="00A56708">
            <w:pPr>
              <w:autoSpaceDE w:val="0"/>
              <w:autoSpaceDN w:val="0"/>
              <w:adjustRightInd w:val="0"/>
              <w:rPr>
                <w:rFonts w:eastAsia="ＭＳ ゴシック"/>
                <w:szCs w:val="24"/>
              </w:rPr>
            </w:pPr>
          </w:p>
        </w:tc>
        <w:tc>
          <w:tcPr>
            <w:tcW w:w="2929" w:type="dxa"/>
            <w:vAlign w:val="center"/>
          </w:tcPr>
          <w:p w:rsidR="00A56708" w:rsidRPr="00E22097" w:rsidRDefault="00A56708">
            <w:pPr>
              <w:rPr>
                <w:rFonts w:eastAsia="ＭＳ ゴシック"/>
                <w:szCs w:val="24"/>
              </w:rPr>
            </w:pPr>
            <w:r w:rsidRPr="00E22097">
              <w:rPr>
                <w:kern w:val="0"/>
                <w:szCs w:val="24"/>
              </w:rPr>
              <w:t xml:space="preserve">With </w:t>
            </w:r>
            <w:r w:rsidRPr="00E22097">
              <w:rPr>
                <w:rFonts w:hint="eastAsia"/>
                <w:kern w:val="0"/>
                <w:szCs w:val="24"/>
              </w:rPr>
              <w:t>2</w:t>
            </w:r>
            <w:r w:rsidRPr="00E22097">
              <w:rPr>
                <w:kern w:val="0"/>
                <w:szCs w:val="24"/>
              </w:rPr>
              <w:t xml:space="preserve"> added functions</w:t>
            </w:r>
          </w:p>
        </w:tc>
        <w:tc>
          <w:tcPr>
            <w:tcW w:w="1818" w:type="dxa"/>
            <w:vAlign w:val="center"/>
          </w:tcPr>
          <w:p w:rsidR="00A56708" w:rsidRPr="00E22097" w:rsidRDefault="00A56708">
            <w:pPr>
              <w:autoSpaceDE w:val="0"/>
              <w:autoSpaceDN w:val="0"/>
              <w:adjustRightInd w:val="0"/>
              <w:rPr>
                <w:rFonts w:eastAsia="ＭＳ ゴシック"/>
                <w:szCs w:val="24"/>
              </w:rPr>
            </w:pPr>
            <w:r w:rsidRPr="00E22097">
              <w:rPr>
                <w:rFonts w:eastAsia="ＭＳ ゴシック"/>
                <w:szCs w:val="24"/>
              </w:rPr>
              <w:t>E</w:t>
            </w:r>
            <w:r w:rsidR="00436C9D" w:rsidRPr="00E22097">
              <w:rPr>
                <w:rFonts w:eastAsia="ＭＳ ゴシック"/>
                <w:szCs w:val="24"/>
              </w:rPr>
              <w:t>=</w:t>
            </w:r>
            <w:r w:rsidRPr="00E22097">
              <w:rPr>
                <w:rFonts w:eastAsia="ＭＳ ゴシック"/>
                <w:szCs w:val="24"/>
              </w:rPr>
              <w:t>6.6</w:t>
            </w:r>
            <w:r w:rsidR="00506BCD" w:rsidRPr="00E22097">
              <w:rPr>
                <w:rFonts w:eastAsia="ＭＳ ゴシック"/>
                <w:szCs w:val="24"/>
              </w:rPr>
              <w:t>×</w:t>
            </w:r>
            <w:r w:rsidRPr="00E22097">
              <w:rPr>
                <w:rFonts w:eastAsia="ＭＳ ゴシック"/>
                <w:szCs w:val="24"/>
              </w:rPr>
              <w:t>S-102</w:t>
            </w:r>
          </w:p>
        </w:tc>
      </w:tr>
      <w:tr w:rsidR="00A56708" w:rsidRPr="00E22097" w:rsidTr="004E7B60">
        <w:trPr>
          <w:cantSplit/>
        </w:trPr>
        <w:tc>
          <w:tcPr>
            <w:tcW w:w="1010" w:type="dxa"/>
            <w:vMerge/>
            <w:vAlign w:val="center"/>
          </w:tcPr>
          <w:p w:rsidR="00A56708" w:rsidRPr="00E22097" w:rsidRDefault="00A56708">
            <w:pPr>
              <w:autoSpaceDE w:val="0"/>
              <w:autoSpaceDN w:val="0"/>
              <w:adjustRightInd w:val="0"/>
              <w:rPr>
                <w:rFonts w:eastAsia="ＭＳ ゴシック"/>
                <w:szCs w:val="24"/>
              </w:rPr>
            </w:pPr>
          </w:p>
        </w:tc>
        <w:tc>
          <w:tcPr>
            <w:tcW w:w="1616" w:type="dxa"/>
            <w:vMerge/>
            <w:vAlign w:val="center"/>
          </w:tcPr>
          <w:p w:rsidR="00A56708" w:rsidRPr="00E22097" w:rsidRDefault="00A56708">
            <w:pPr>
              <w:autoSpaceDE w:val="0"/>
              <w:autoSpaceDN w:val="0"/>
              <w:adjustRightInd w:val="0"/>
              <w:rPr>
                <w:rFonts w:eastAsia="ＭＳ ゴシック"/>
                <w:szCs w:val="24"/>
              </w:rPr>
            </w:pPr>
          </w:p>
        </w:tc>
        <w:tc>
          <w:tcPr>
            <w:tcW w:w="1616" w:type="dxa"/>
            <w:vMerge/>
            <w:vAlign w:val="center"/>
          </w:tcPr>
          <w:p w:rsidR="00A56708" w:rsidRPr="00E22097" w:rsidRDefault="00A56708">
            <w:pPr>
              <w:autoSpaceDE w:val="0"/>
              <w:autoSpaceDN w:val="0"/>
              <w:adjustRightInd w:val="0"/>
              <w:rPr>
                <w:rFonts w:eastAsia="ＭＳ ゴシック"/>
                <w:szCs w:val="24"/>
              </w:rPr>
            </w:pPr>
          </w:p>
        </w:tc>
        <w:tc>
          <w:tcPr>
            <w:tcW w:w="2929" w:type="dxa"/>
            <w:vAlign w:val="center"/>
          </w:tcPr>
          <w:p w:rsidR="00A56708" w:rsidRPr="00E22097" w:rsidRDefault="00A56708">
            <w:pPr>
              <w:rPr>
                <w:rFonts w:eastAsia="ＭＳ ゴシック"/>
                <w:szCs w:val="24"/>
              </w:rPr>
            </w:pPr>
            <w:r w:rsidRPr="00E22097">
              <w:rPr>
                <w:kern w:val="0"/>
                <w:szCs w:val="24"/>
              </w:rPr>
              <w:t xml:space="preserve">With </w:t>
            </w:r>
            <w:r w:rsidRPr="00E22097">
              <w:rPr>
                <w:rFonts w:hint="eastAsia"/>
                <w:kern w:val="0"/>
                <w:szCs w:val="24"/>
              </w:rPr>
              <w:t>3</w:t>
            </w:r>
            <w:r w:rsidRPr="00E22097">
              <w:rPr>
                <w:kern w:val="0"/>
                <w:szCs w:val="24"/>
              </w:rPr>
              <w:t xml:space="preserve"> added functions</w:t>
            </w:r>
          </w:p>
        </w:tc>
        <w:tc>
          <w:tcPr>
            <w:tcW w:w="1818" w:type="dxa"/>
            <w:vAlign w:val="center"/>
          </w:tcPr>
          <w:p w:rsidR="00A56708" w:rsidRPr="00E22097" w:rsidRDefault="00A56708">
            <w:pPr>
              <w:autoSpaceDE w:val="0"/>
              <w:autoSpaceDN w:val="0"/>
              <w:adjustRightInd w:val="0"/>
              <w:rPr>
                <w:rFonts w:eastAsia="ＭＳ ゴシック"/>
                <w:szCs w:val="24"/>
              </w:rPr>
            </w:pPr>
            <w:r w:rsidRPr="00E22097">
              <w:rPr>
                <w:rFonts w:eastAsia="ＭＳ ゴシック"/>
                <w:szCs w:val="24"/>
              </w:rPr>
              <w:t>E</w:t>
            </w:r>
            <w:r w:rsidR="00436C9D" w:rsidRPr="00E22097">
              <w:rPr>
                <w:rFonts w:eastAsia="ＭＳ ゴシック"/>
                <w:szCs w:val="24"/>
              </w:rPr>
              <w:t>=</w:t>
            </w:r>
            <w:r w:rsidRPr="00E22097">
              <w:rPr>
                <w:rFonts w:eastAsia="ＭＳ ゴシック"/>
                <w:szCs w:val="24"/>
              </w:rPr>
              <w:t>6.6</w:t>
            </w:r>
            <w:r w:rsidR="00506BCD" w:rsidRPr="00E22097">
              <w:rPr>
                <w:rFonts w:eastAsia="ＭＳ ゴシック"/>
                <w:szCs w:val="24"/>
              </w:rPr>
              <w:t>×</w:t>
            </w:r>
            <w:r w:rsidRPr="00E22097">
              <w:rPr>
                <w:rFonts w:eastAsia="ＭＳ ゴシック"/>
                <w:szCs w:val="24"/>
              </w:rPr>
              <w:t>S-90</w:t>
            </w:r>
          </w:p>
        </w:tc>
      </w:tr>
      <w:tr w:rsidR="00A56708" w:rsidRPr="00E22097" w:rsidTr="004E7B60">
        <w:trPr>
          <w:cantSplit/>
        </w:trPr>
        <w:tc>
          <w:tcPr>
            <w:tcW w:w="1010" w:type="dxa"/>
            <w:vMerge/>
            <w:vAlign w:val="center"/>
          </w:tcPr>
          <w:p w:rsidR="00A56708" w:rsidRPr="00E22097" w:rsidRDefault="00A56708">
            <w:pPr>
              <w:pStyle w:val="ab"/>
              <w:tabs>
                <w:tab w:val="clear" w:pos="4252"/>
                <w:tab w:val="clear" w:pos="8504"/>
              </w:tabs>
              <w:autoSpaceDE w:val="0"/>
              <w:autoSpaceDN w:val="0"/>
              <w:adjustRightInd w:val="0"/>
              <w:snapToGrid/>
              <w:rPr>
                <w:rFonts w:eastAsia="ＭＳ ゴシック"/>
                <w:szCs w:val="24"/>
              </w:rPr>
            </w:pPr>
          </w:p>
        </w:tc>
        <w:tc>
          <w:tcPr>
            <w:tcW w:w="1616" w:type="dxa"/>
            <w:vMerge/>
            <w:vAlign w:val="center"/>
          </w:tcPr>
          <w:p w:rsidR="00A56708" w:rsidRPr="00E22097" w:rsidRDefault="00A56708">
            <w:pPr>
              <w:autoSpaceDE w:val="0"/>
              <w:autoSpaceDN w:val="0"/>
              <w:adjustRightInd w:val="0"/>
              <w:rPr>
                <w:rFonts w:eastAsia="ＭＳ ゴシック"/>
                <w:szCs w:val="24"/>
              </w:rPr>
            </w:pPr>
          </w:p>
        </w:tc>
        <w:tc>
          <w:tcPr>
            <w:tcW w:w="1616" w:type="dxa"/>
            <w:vMerge w:val="restart"/>
            <w:vAlign w:val="center"/>
          </w:tcPr>
          <w:p w:rsidR="00A56708" w:rsidRPr="00E22097" w:rsidRDefault="00A56708">
            <w:pPr>
              <w:autoSpaceDE w:val="0"/>
              <w:autoSpaceDN w:val="0"/>
              <w:adjustRightInd w:val="0"/>
              <w:rPr>
                <w:rFonts w:eastAsia="ＭＳ ゴシック"/>
                <w:szCs w:val="24"/>
              </w:rPr>
            </w:pPr>
            <w:r w:rsidRPr="00E22097">
              <w:rPr>
                <w:rFonts w:hint="eastAsia"/>
                <w:kern w:val="0"/>
                <w:szCs w:val="24"/>
              </w:rPr>
              <w:t>Liquid crystal</w:t>
            </w:r>
            <w:r w:rsidRPr="00E22097">
              <w:rPr>
                <w:kern w:val="0"/>
                <w:szCs w:val="24"/>
              </w:rPr>
              <w:t xml:space="preserve"> </w:t>
            </w:r>
            <w:r w:rsidRPr="00E22097">
              <w:rPr>
                <w:rFonts w:hint="eastAsia"/>
                <w:kern w:val="0"/>
                <w:szCs w:val="24"/>
              </w:rPr>
              <w:t>d</w:t>
            </w:r>
            <w:r w:rsidRPr="00E22097">
              <w:rPr>
                <w:kern w:val="0"/>
                <w:szCs w:val="24"/>
              </w:rPr>
              <w:t>ouble-speed</w:t>
            </w:r>
          </w:p>
        </w:tc>
        <w:tc>
          <w:tcPr>
            <w:tcW w:w="2929" w:type="dxa"/>
            <w:vAlign w:val="center"/>
          </w:tcPr>
          <w:p w:rsidR="00A56708" w:rsidRPr="00E22097" w:rsidRDefault="00A56708">
            <w:pPr>
              <w:rPr>
                <w:rFonts w:eastAsia="ＭＳ ゴシック"/>
                <w:szCs w:val="24"/>
              </w:rPr>
            </w:pPr>
            <w:r w:rsidRPr="00E22097">
              <w:rPr>
                <w:kern w:val="0"/>
                <w:szCs w:val="24"/>
              </w:rPr>
              <w:t>With no added functions</w:t>
            </w:r>
          </w:p>
        </w:tc>
        <w:tc>
          <w:tcPr>
            <w:tcW w:w="1818" w:type="dxa"/>
            <w:vAlign w:val="center"/>
          </w:tcPr>
          <w:p w:rsidR="00A56708" w:rsidRPr="00E22097" w:rsidRDefault="00A56708">
            <w:pPr>
              <w:autoSpaceDE w:val="0"/>
              <w:autoSpaceDN w:val="0"/>
              <w:adjustRightInd w:val="0"/>
              <w:rPr>
                <w:rFonts w:eastAsia="ＭＳ ゴシック"/>
                <w:szCs w:val="24"/>
              </w:rPr>
            </w:pPr>
            <w:r w:rsidRPr="00E22097">
              <w:rPr>
                <w:rFonts w:eastAsia="ＭＳ ゴシック"/>
                <w:szCs w:val="24"/>
              </w:rPr>
              <w:t>E</w:t>
            </w:r>
            <w:r w:rsidR="00436C9D" w:rsidRPr="00E22097">
              <w:rPr>
                <w:rFonts w:eastAsia="ＭＳ ゴシック"/>
                <w:szCs w:val="24"/>
              </w:rPr>
              <w:t>=</w:t>
            </w:r>
            <w:r w:rsidRPr="00E22097">
              <w:rPr>
                <w:rFonts w:eastAsia="ＭＳ ゴシック"/>
                <w:szCs w:val="24"/>
              </w:rPr>
              <w:t>6.6</w:t>
            </w:r>
            <w:r w:rsidR="00506BCD" w:rsidRPr="00E22097">
              <w:rPr>
                <w:rFonts w:eastAsia="ＭＳ ゴシック"/>
                <w:szCs w:val="24"/>
              </w:rPr>
              <w:t>×</w:t>
            </w:r>
            <w:r w:rsidRPr="00E22097">
              <w:rPr>
                <w:rFonts w:eastAsia="ＭＳ ゴシック"/>
                <w:szCs w:val="24"/>
              </w:rPr>
              <w:t>S-111</w:t>
            </w:r>
          </w:p>
        </w:tc>
      </w:tr>
      <w:tr w:rsidR="00A56708" w:rsidRPr="00E22097" w:rsidTr="004E7B60">
        <w:trPr>
          <w:cantSplit/>
        </w:trPr>
        <w:tc>
          <w:tcPr>
            <w:tcW w:w="1010" w:type="dxa"/>
            <w:vMerge/>
            <w:vAlign w:val="center"/>
          </w:tcPr>
          <w:p w:rsidR="00A56708" w:rsidRPr="00E22097" w:rsidRDefault="00A56708">
            <w:pPr>
              <w:pStyle w:val="ab"/>
              <w:tabs>
                <w:tab w:val="clear" w:pos="4252"/>
                <w:tab w:val="clear" w:pos="8504"/>
              </w:tabs>
              <w:autoSpaceDE w:val="0"/>
              <w:autoSpaceDN w:val="0"/>
              <w:adjustRightInd w:val="0"/>
              <w:snapToGrid/>
              <w:rPr>
                <w:rFonts w:eastAsia="ＭＳ ゴシック"/>
                <w:szCs w:val="24"/>
              </w:rPr>
            </w:pPr>
          </w:p>
        </w:tc>
        <w:tc>
          <w:tcPr>
            <w:tcW w:w="1616" w:type="dxa"/>
            <w:vMerge/>
            <w:vAlign w:val="center"/>
          </w:tcPr>
          <w:p w:rsidR="00A56708" w:rsidRPr="00E22097" w:rsidRDefault="00A56708">
            <w:pPr>
              <w:autoSpaceDE w:val="0"/>
              <w:autoSpaceDN w:val="0"/>
              <w:adjustRightInd w:val="0"/>
              <w:rPr>
                <w:rFonts w:eastAsia="ＭＳ ゴシック"/>
                <w:szCs w:val="24"/>
              </w:rPr>
            </w:pPr>
          </w:p>
        </w:tc>
        <w:tc>
          <w:tcPr>
            <w:tcW w:w="1616" w:type="dxa"/>
            <w:vMerge/>
            <w:vAlign w:val="center"/>
          </w:tcPr>
          <w:p w:rsidR="00A56708" w:rsidRPr="00E22097" w:rsidRDefault="00A56708">
            <w:pPr>
              <w:autoSpaceDE w:val="0"/>
              <w:autoSpaceDN w:val="0"/>
              <w:adjustRightInd w:val="0"/>
              <w:rPr>
                <w:rFonts w:eastAsia="ＭＳ ゴシック"/>
                <w:szCs w:val="24"/>
              </w:rPr>
            </w:pPr>
          </w:p>
        </w:tc>
        <w:tc>
          <w:tcPr>
            <w:tcW w:w="2929" w:type="dxa"/>
            <w:vAlign w:val="center"/>
          </w:tcPr>
          <w:p w:rsidR="00A56708" w:rsidRPr="00E22097" w:rsidRDefault="00A56708">
            <w:pPr>
              <w:rPr>
                <w:rFonts w:eastAsia="ＭＳ ゴシック"/>
                <w:szCs w:val="24"/>
              </w:rPr>
            </w:pPr>
            <w:r w:rsidRPr="00E22097">
              <w:rPr>
                <w:kern w:val="0"/>
                <w:szCs w:val="24"/>
              </w:rPr>
              <w:t xml:space="preserve">With </w:t>
            </w:r>
            <w:r w:rsidRPr="00E22097">
              <w:rPr>
                <w:rFonts w:hint="eastAsia"/>
                <w:kern w:val="0"/>
                <w:szCs w:val="24"/>
              </w:rPr>
              <w:t>1</w:t>
            </w:r>
            <w:r w:rsidRPr="00E22097">
              <w:rPr>
                <w:kern w:val="0"/>
                <w:szCs w:val="24"/>
              </w:rPr>
              <w:t xml:space="preserve"> added function</w:t>
            </w:r>
          </w:p>
        </w:tc>
        <w:tc>
          <w:tcPr>
            <w:tcW w:w="1818" w:type="dxa"/>
            <w:vAlign w:val="center"/>
          </w:tcPr>
          <w:p w:rsidR="00A56708" w:rsidRPr="00E22097" w:rsidRDefault="00A56708">
            <w:pPr>
              <w:autoSpaceDE w:val="0"/>
              <w:autoSpaceDN w:val="0"/>
              <w:adjustRightInd w:val="0"/>
              <w:rPr>
                <w:rFonts w:eastAsia="ＭＳ ゴシック"/>
                <w:szCs w:val="24"/>
              </w:rPr>
            </w:pPr>
            <w:r w:rsidRPr="00E22097">
              <w:rPr>
                <w:rFonts w:eastAsia="ＭＳ ゴシック"/>
                <w:szCs w:val="24"/>
              </w:rPr>
              <w:t>E</w:t>
            </w:r>
            <w:r w:rsidR="00436C9D" w:rsidRPr="00E22097">
              <w:rPr>
                <w:rFonts w:eastAsia="ＭＳ ゴシック"/>
                <w:szCs w:val="24"/>
              </w:rPr>
              <w:t>=</w:t>
            </w:r>
            <w:r w:rsidRPr="00E22097">
              <w:rPr>
                <w:rFonts w:eastAsia="ＭＳ ゴシック"/>
                <w:szCs w:val="24"/>
              </w:rPr>
              <w:t>6.6</w:t>
            </w:r>
            <w:r w:rsidR="00506BCD" w:rsidRPr="00E22097">
              <w:rPr>
                <w:rFonts w:eastAsia="ＭＳ ゴシック"/>
                <w:szCs w:val="24"/>
              </w:rPr>
              <w:t>×</w:t>
            </w:r>
            <w:r w:rsidRPr="00E22097">
              <w:rPr>
                <w:rFonts w:eastAsia="ＭＳ ゴシック"/>
                <w:szCs w:val="24"/>
              </w:rPr>
              <w:t>S-99</w:t>
            </w:r>
          </w:p>
        </w:tc>
      </w:tr>
      <w:tr w:rsidR="00A56708" w:rsidRPr="00E22097" w:rsidTr="004E7B60">
        <w:trPr>
          <w:cantSplit/>
        </w:trPr>
        <w:tc>
          <w:tcPr>
            <w:tcW w:w="1010" w:type="dxa"/>
            <w:vMerge/>
            <w:vAlign w:val="center"/>
          </w:tcPr>
          <w:p w:rsidR="00A56708" w:rsidRPr="00E22097" w:rsidRDefault="00A56708">
            <w:pPr>
              <w:pStyle w:val="ab"/>
              <w:tabs>
                <w:tab w:val="clear" w:pos="4252"/>
                <w:tab w:val="clear" w:pos="8504"/>
              </w:tabs>
              <w:autoSpaceDE w:val="0"/>
              <w:autoSpaceDN w:val="0"/>
              <w:adjustRightInd w:val="0"/>
              <w:snapToGrid/>
              <w:rPr>
                <w:rFonts w:eastAsia="ＭＳ ゴシック"/>
                <w:szCs w:val="24"/>
              </w:rPr>
            </w:pPr>
          </w:p>
        </w:tc>
        <w:tc>
          <w:tcPr>
            <w:tcW w:w="1616" w:type="dxa"/>
            <w:vMerge/>
            <w:vAlign w:val="center"/>
          </w:tcPr>
          <w:p w:rsidR="00A56708" w:rsidRPr="00E22097" w:rsidRDefault="00A56708">
            <w:pPr>
              <w:autoSpaceDE w:val="0"/>
              <w:autoSpaceDN w:val="0"/>
              <w:adjustRightInd w:val="0"/>
              <w:rPr>
                <w:rFonts w:eastAsia="ＭＳ ゴシック"/>
                <w:szCs w:val="24"/>
              </w:rPr>
            </w:pPr>
          </w:p>
        </w:tc>
        <w:tc>
          <w:tcPr>
            <w:tcW w:w="1616" w:type="dxa"/>
            <w:vMerge/>
            <w:vAlign w:val="center"/>
          </w:tcPr>
          <w:p w:rsidR="00A56708" w:rsidRPr="00E22097" w:rsidRDefault="00A56708">
            <w:pPr>
              <w:autoSpaceDE w:val="0"/>
              <w:autoSpaceDN w:val="0"/>
              <w:adjustRightInd w:val="0"/>
              <w:rPr>
                <w:rFonts w:eastAsia="ＭＳ ゴシック"/>
                <w:szCs w:val="24"/>
              </w:rPr>
            </w:pPr>
          </w:p>
        </w:tc>
        <w:tc>
          <w:tcPr>
            <w:tcW w:w="2929" w:type="dxa"/>
            <w:vAlign w:val="center"/>
          </w:tcPr>
          <w:p w:rsidR="00A56708" w:rsidRPr="00E22097" w:rsidRDefault="00A56708">
            <w:pPr>
              <w:rPr>
                <w:rFonts w:eastAsia="ＭＳ ゴシック"/>
                <w:szCs w:val="24"/>
              </w:rPr>
            </w:pPr>
            <w:r w:rsidRPr="00E22097">
              <w:rPr>
                <w:kern w:val="0"/>
                <w:szCs w:val="24"/>
              </w:rPr>
              <w:t xml:space="preserve">With </w:t>
            </w:r>
            <w:r w:rsidRPr="00E22097">
              <w:rPr>
                <w:rFonts w:hint="eastAsia"/>
                <w:kern w:val="0"/>
                <w:szCs w:val="24"/>
              </w:rPr>
              <w:t>2</w:t>
            </w:r>
            <w:r w:rsidRPr="00E22097">
              <w:rPr>
                <w:kern w:val="0"/>
                <w:szCs w:val="24"/>
              </w:rPr>
              <w:t xml:space="preserve"> added functions</w:t>
            </w:r>
          </w:p>
        </w:tc>
        <w:tc>
          <w:tcPr>
            <w:tcW w:w="1818" w:type="dxa"/>
            <w:vAlign w:val="center"/>
          </w:tcPr>
          <w:p w:rsidR="00A56708" w:rsidRPr="00E22097" w:rsidRDefault="00A56708">
            <w:pPr>
              <w:autoSpaceDE w:val="0"/>
              <w:autoSpaceDN w:val="0"/>
              <w:adjustRightInd w:val="0"/>
              <w:rPr>
                <w:rFonts w:eastAsia="ＭＳ ゴシック"/>
                <w:szCs w:val="24"/>
              </w:rPr>
            </w:pPr>
            <w:r w:rsidRPr="00E22097">
              <w:rPr>
                <w:rFonts w:eastAsia="ＭＳ ゴシック"/>
                <w:szCs w:val="24"/>
              </w:rPr>
              <w:t>E</w:t>
            </w:r>
            <w:r w:rsidR="00436C9D" w:rsidRPr="00E22097">
              <w:rPr>
                <w:rFonts w:eastAsia="ＭＳ ゴシック"/>
                <w:szCs w:val="24"/>
              </w:rPr>
              <w:t>=</w:t>
            </w:r>
            <w:r w:rsidRPr="00E22097">
              <w:rPr>
                <w:rFonts w:eastAsia="ＭＳ ゴシック"/>
                <w:szCs w:val="24"/>
              </w:rPr>
              <w:t>6.6</w:t>
            </w:r>
            <w:r w:rsidR="00506BCD" w:rsidRPr="00E22097">
              <w:rPr>
                <w:rFonts w:eastAsia="ＭＳ ゴシック"/>
                <w:szCs w:val="24"/>
              </w:rPr>
              <w:t>×</w:t>
            </w:r>
            <w:r w:rsidRPr="00E22097">
              <w:rPr>
                <w:rFonts w:eastAsia="ＭＳ ゴシック"/>
                <w:szCs w:val="24"/>
              </w:rPr>
              <w:t>S-87</w:t>
            </w:r>
          </w:p>
        </w:tc>
      </w:tr>
      <w:tr w:rsidR="00A56708" w:rsidRPr="00E22097" w:rsidTr="004E7B60">
        <w:trPr>
          <w:cantSplit/>
        </w:trPr>
        <w:tc>
          <w:tcPr>
            <w:tcW w:w="1010" w:type="dxa"/>
            <w:vMerge/>
            <w:vAlign w:val="center"/>
          </w:tcPr>
          <w:p w:rsidR="00A56708" w:rsidRPr="00E22097" w:rsidRDefault="00A56708">
            <w:pPr>
              <w:pStyle w:val="ab"/>
              <w:tabs>
                <w:tab w:val="clear" w:pos="4252"/>
                <w:tab w:val="clear" w:pos="8504"/>
              </w:tabs>
              <w:autoSpaceDE w:val="0"/>
              <w:autoSpaceDN w:val="0"/>
              <w:adjustRightInd w:val="0"/>
              <w:snapToGrid/>
              <w:rPr>
                <w:rFonts w:eastAsia="ＭＳ ゴシック"/>
                <w:szCs w:val="24"/>
              </w:rPr>
            </w:pPr>
          </w:p>
        </w:tc>
        <w:tc>
          <w:tcPr>
            <w:tcW w:w="1616" w:type="dxa"/>
            <w:vMerge/>
            <w:vAlign w:val="center"/>
          </w:tcPr>
          <w:p w:rsidR="00A56708" w:rsidRPr="00E22097" w:rsidRDefault="00A56708">
            <w:pPr>
              <w:autoSpaceDE w:val="0"/>
              <w:autoSpaceDN w:val="0"/>
              <w:adjustRightInd w:val="0"/>
              <w:rPr>
                <w:rFonts w:eastAsia="ＭＳ ゴシック"/>
                <w:szCs w:val="24"/>
              </w:rPr>
            </w:pPr>
          </w:p>
        </w:tc>
        <w:tc>
          <w:tcPr>
            <w:tcW w:w="1616" w:type="dxa"/>
            <w:vMerge/>
            <w:vAlign w:val="center"/>
          </w:tcPr>
          <w:p w:rsidR="00A56708" w:rsidRPr="00E22097" w:rsidRDefault="00A56708">
            <w:pPr>
              <w:autoSpaceDE w:val="0"/>
              <w:autoSpaceDN w:val="0"/>
              <w:adjustRightInd w:val="0"/>
              <w:rPr>
                <w:rFonts w:eastAsia="ＭＳ ゴシック"/>
                <w:szCs w:val="24"/>
              </w:rPr>
            </w:pPr>
          </w:p>
        </w:tc>
        <w:tc>
          <w:tcPr>
            <w:tcW w:w="2929" w:type="dxa"/>
            <w:vAlign w:val="center"/>
          </w:tcPr>
          <w:p w:rsidR="00A56708" w:rsidRPr="00E22097" w:rsidRDefault="00A56708">
            <w:pPr>
              <w:rPr>
                <w:rFonts w:eastAsia="ＭＳ ゴシック"/>
                <w:szCs w:val="24"/>
              </w:rPr>
            </w:pPr>
            <w:r w:rsidRPr="00E22097">
              <w:rPr>
                <w:kern w:val="0"/>
                <w:szCs w:val="24"/>
              </w:rPr>
              <w:t xml:space="preserve">With </w:t>
            </w:r>
            <w:r w:rsidRPr="00E22097">
              <w:rPr>
                <w:rFonts w:hint="eastAsia"/>
                <w:kern w:val="0"/>
                <w:szCs w:val="24"/>
              </w:rPr>
              <w:t>3</w:t>
            </w:r>
            <w:r w:rsidRPr="00E22097">
              <w:rPr>
                <w:kern w:val="0"/>
                <w:szCs w:val="24"/>
              </w:rPr>
              <w:t xml:space="preserve"> added functions</w:t>
            </w:r>
          </w:p>
        </w:tc>
        <w:tc>
          <w:tcPr>
            <w:tcW w:w="1818" w:type="dxa"/>
            <w:vAlign w:val="center"/>
          </w:tcPr>
          <w:p w:rsidR="00A56708" w:rsidRPr="00E22097" w:rsidRDefault="00A56708">
            <w:pPr>
              <w:autoSpaceDE w:val="0"/>
              <w:autoSpaceDN w:val="0"/>
              <w:adjustRightInd w:val="0"/>
              <w:rPr>
                <w:rFonts w:eastAsia="ＭＳ ゴシック"/>
                <w:szCs w:val="24"/>
              </w:rPr>
            </w:pPr>
            <w:r w:rsidRPr="00E22097">
              <w:rPr>
                <w:rFonts w:eastAsia="ＭＳ ゴシック"/>
                <w:szCs w:val="24"/>
              </w:rPr>
              <w:t>E</w:t>
            </w:r>
            <w:r w:rsidR="00436C9D" w:rsidRPr="00E22097">
              <w:rPr>
                <w:rFonts w:eastAsia="ＭＳ ゴシック"/>
                <w:szCs w:val="24"/>
              </w:rPr>
              <w:t>=</w:t>
            </w:r>
            <w:r w:rsidRPr="00E22097">
              <w:rPr>
                <w:rFonts w:eastAsia="ＭＳ ゴシック"/>
                <w:szCs w:val="24"/>
              </w:rPr>
              <w:t>6.6</w:t>
            </w:r>
            <w:r w:rsidR="00506BCD" w:rsidRPr="00E22097">
              <w:rPr>
                <w:rFonts w:eastAsia="ＭＳ ゴシック"/>
                <w:szCs w:val="24"/>
              </w:rPr>
              <w:t>×</w:t>
            </w:r>
            <w:r w:rsidRPr="00E22097">
              <w:rPr>
                <w:rFonts w:eastAsia="ＭＳ ゴシック"/>
                <w:szCs w:val="24"/>
              </w:rPr>
              <w:t>S-75</w:t>
            </w:r>
          </w:p>
        </w:tc>
      </w:tr>
      <w:tr w:rsidR="00A56708" w:rsidRPr="00E22097" w:rsidTr="004E7B60">
        <w:trPr>
          <w:cantSplit/>
        </w:trPr>
        <w:tc>
          <w:tcPr>
            <w:tcW w:w="1010" w:type="dxa"/>
            <w:vMerge/>
            <w:vAlign w:val="center"/>
          </w:tcPr>
          <w:p w:rsidR="00A56708" w:rsidRPr="00E22097" w:rsidRDefault="00A56708">
            <w:pPr>
              <w:pStyle w:val="ab"/>
              <w:tabs>
                <w:tab w:val="clear" w:pos="4252"/>
                <w:tab w:val="clear" w:pos="8504"/>
              </w:tabs>
              <w:autoSpaceDE w:val="0"/>
              <w:autoSpaceDN w:val="0"/>
              <w:adjustRightInd w:val="0"/>
              <w:snapToGrid/>
              <w:rPr>
                <w:rFonts w:eastAsia="ＭＳ ゴシック"/>
                <w:szCs w:val="24"/>
              </w:rPr>
            </w:pPr>
          </w:p>
        </w:tc>
        <w:tc>
          <w:tcPr>
            <w:tcW w:w="1616" w:type="dxa"/>
            <w:vMerge/>
            <w:vAlign w:val="center"/>
          </w:tcPr>
          <w:p w:rsidR="00A56708" w:rsidRPr="00E22097" w:rsidRDefault="00A56708">
            <w:pPr>
              <w:autoSpaceDE w:val="0"/>
              <w:autoSpaceDN w:val="0"/>
              <w:adjustRightInd w:val="0"/>
              <w:rPr>
                <w:rFonts w:eastAsia="ＭＳ ゴシック"/>
                <w:szCs w:val="24"/>
              </w:rPr>
            </w:pPr>
          </w:p>
        </w:tc>
        <w:tc>
          <w:tcPr>
            <w:tcW w:w="1616" w:type="dxa"/>
            <w:vMerge w:val="restart"/>
            <w:vAlign w:val="center"/>
          </w:tcPr>
          <w:p w:rsidR="00A56708" w:rsidRPr="00E22097" w:rsidRDefault="00A56708">
            <w:pPr>
              <w:autoSpaceDE w:val="0"/>
              <w:autoSpaceDN w:val="0"/>
              <w:adjustRightInd w:val="0"/>
              <w:rPr>
                <w:kern w:val="0"/>
                <w:szCs w:val="24"/>
              </w:rPr>
            </w:pPr>
            <w:r w:rsidRPr="00E22097">
              <w:rPr>
                <w:kern w:val="0"/>
                <w:szCs w:val="24"/>
              </w:rPr>
              <w:t>Liquid crystal</w:t>
            </w:r>
          </w:p>
          <w:p w:rsidR="00A56708" w:rsidRPr="00E22097" w:rsidRDefault="00A56708">
            <w:pPr>
              <w:autoSpaceDE w:val="0"/>
              <w:autoSpaceDN w:val="0"/>
              <w:adjustRightInd w:val="0"/>
              <w:rPr>
                <w:kern w:val="0"/>
                <w:szCs w:val="24"/>
              </w:rPr>
            </w:pPr>
            <w:r w:rsidRPr="00E22097">
              <w:rPr>
                <w:kern w:val="0"/>
                <w:szCs w:val="24"/>
              </w:rPr>
              <w:t>quadruple</w:t>
            </w:r>
          </w:p>
          <w:p w:rsidR="00A56708" w:rsidRPr="00E22097" w:rsidRDefault="00A56708" w:rsidP="00EF0255">
            <w:pPr>
              <w:autoSpaceDE w:val="0"/>
              <w:autoSpaceDN w:val="0"/>
              <w:adjustRightInd w:val="0"/>
              <w:rPr>
                <w:rFonts w:eastAsia="ＭＳ ゴシック"/>
                <w:szCs w:val="24"/>
              </w:rPr>
            </w:pPr>
            <w:r w:rsidRPr="00E22097">
              <w:rPr>
                <w:kern w:val="0"/>
                <w:szCs w:val="24"/>
              </w:rPr>
              <w:t>speed</w:t>
            </w:r>
          </w:p>
        </w:tc>
        <w:tc>
          <w:tcPr>
            <w:tcW w:w="2929" w:type="dxa"/>
            <w:vAlign w:val="center"/>
          </w:tcPr>
          <w:p w:rsidR="00A56708" w:rsidRPr="00E22097" w:rsidRDefault="00A56708">
            <w:pPr>
              <w:rPr>
                <w:rFonts w:eastAsia="ＭＳ ゴシック"/>
                <w:szCs w:val="24"/>
              </w:rPr>
            </w:pPr>
            <w:r w:rsidRPr="00E22097">
              <w:rPr>
                <w:kern w:val="0"/>
                <w:szCs w:val="24"/>
              </w:rPr>
              <w:t>With no added functions</w:t>
            </w:r>
          </w:p>
        </w:tc>
        <w:tc>
          <w:tcPr>
            <w:tcW w:w="1818" w:type="dxa"/>
            <w:vAlign w:val="center"/>
          </w:tcPr>
          <w:p w:rsidR="00A56708" w:rsidRPr="00E22097" w:rsidRDefault="00A56708">
            <w:pPr>
              <w:autoSpaceDE w:val="0"/>
              <w:autoSpaceDN w:val="0"/>
              <w:adjustRightInd w:val="0"/>
              <w:rPr>
                <w:rFonts w:eastAsia="ＭＳ ゴシック"/>
                <w:szCs w:val="24"/>
              </w:rPr>
            </w:pPr>
            <w:r w:rsidRPr="00E22097">
              <w:rPr>
                <w:rFonts w:eastAsia="ＭＳ ゴシック"/>
                <w:szCs w:val="24"/>
              </w:rPr>
              <w:t>E</w:t>
            </w:r>
            <w:r w:rsidR="00436C9D" w:rsidRPr="00E22097">
              <w:rPr>
                <w:rFonts w:eastAsia="ＭＳ ゴシック"/>
                <w:szCs w:val="24"/>
              </w:rPr>
              <w:t>=</w:t>
            </w:r>
            <w:r w:rsidRPr="00E22097">
              <w:rPr>
                <w:rFonts w:eastAsia="ＭＳ ゴシック"/>
                <w:szCs w:val="24"/>
              </w:rPr>
              <w:t>6.6</w:t>
            </w:r>
            <w:r w:rsidR="00506BCD" w:rsidRPr="00E22097">
              <w:rPr>
                <w:rFonts w:eastAsia="ＭＳ ゴシック"/>
                <w:szCs w:val="24"/>
              </w:rPr>
              <w:t>×</w:t>
            </w:r>
            <w:r w:rsidRPr="00E22097">
              <w:rPr>
                <w:rFonts w:eastAsia="ＭＳ ゴシック"/>
                <w:szCs w:val="24"/>
              </w:rPr>
              <w:t>S-89</w:t>
            </w:r>
          </w:p>
        </w:tc>
      </w:tr>
      <w:tr w:rsidR="00A56708" w:rsidRPr="00E22097" w:rsidTr="004E7B60">
        <w:trPr>
          <w:cantSplit/>
        </w:trPr>
        <w:tc>
          <w:tcPr>
            <w:tcW w:w="1010" w:type="dxa"/>
            <w:vMerge/>
            <w:vAlign w:val="center"/>
          </w:tcPr>
          <w:p w:rsidR="00A56708" w:rsidRPr="00E22097" w:rsidRDefault="00A56708">
            <w:pPr>
              <w:autoSpaceDE w:val="0"/>
              <w:autoSpaceDN w:val="0"/>
              <w:adjustRightInd w:val="0"/>
              <w:rPr>
                <w:rFonts w:eastAsia="ＭＳ ゴシック"/>
                <w:szCs w:val="24"/>
              </w:rPr>
            </w:pPr>
          </w:p>
        </w:tc>
        <w:tc>
          <w:tcPr>
            <w:tcW w:w="1616" w:type="dxa"/>
            <w:vMerge/>
            <w:vAlign w:val="center"/>
          </w:tcPr>
          <w:p w:rsidR="00A56708" w:rsidRPr="00E22097" w:rsidRDefault="00A56708">
            <w:pPr>
              <w:autoSpaceDE w:val="0"/>
              <w:autoSpaceDN w:val="0"/>
              <w:adjustRightInd w:val="0"/>
              <w:rPr>
                <w:rFonts w:eastAsia="ＭＳ ゴシック"/>
                <w:szCs w:val="24"/>
              </w:rPr>
            </w:pPr>
          </w:p>
        </w:tc>
        <w:tc>
          <w:tcPr>
            <w:tcW w:w="1616" w:type="dxa"/>
            <w:vMerge/>
            <w:vAlign w:val="center"/>
          </w:tcPr>
          <w:p w:rsidR="00A56708" w:rsidRPr="00E22097" w:rsidRDefault="00A56708">
            <w:pPr>
              <w:autoSpaceDE w:val="0"/>
              <w:autoSpaceDN w:val="0"/>
              <w:adjustRightInd w:val="0"/>
              <w:rPr>
                <w:rFonts w:eastAsia="ＭＳ ゴシック"/>
                <w:szCs w:val="24"/>
              </w:rPr>
            </w:pPr>
          </w:p>
        </w:tc>
        <w:tc>
          <w:tcPr>
            <w:tcW w:w="2929" w:type="dxa"/>
            <w:vAlign w:val="center"/>
          </w:tcPr>
          <w:p w:rsidR="00A56708" w:rsidRPr="00E22097" w:rsidRDefault="00A56708">
            <w:pPr>
              <w:rPr>
                <w:rFonts w:eastAsia="ＭＳ ゴシック"/>
                <w:szCs w:val="24"/>
              </w:rPr>
            </w:pPr>
            <w:r w:rsidRPr="00E22097">
              <w:rPr>
                <w:kern w:val="0"/>
                <w:szCs w:val="24"/>
              </w:rPr>
              <w:t xml:space="preserve">With </w:t>
            </w:r>
            <w:r w:rsidRPr="00E22097">
              <w:rPr>
                <w:rFonts w:hint="eastAsia"/>
                <w:kern w:val="0"/>
                <w:szCs w:val="24"/>
              </w:rPr>
              <w:t>1</w:t>
            </w:r>
            <w:r w:rsidRPr="00E22097">
              <w:rPr>
                <w:kern w:val="0"/>
                <w:szCs w:val="24"/>
              </w:rPr>
              <w:t xml:space="preserve"> added function</w:t>
            </w:r>
          </w:p>
        </w:tc>
        <w:tc>
          <w:tcPr>
            <w:tcW w:w="1818" w:type="dxa"/>
            <w:vAlign w:val="center"/>
          </w:tcPr>
          <w:p w:rsidR="00A56708" w:rsidRPr="00E22097" w:rsidRDefault="00A56708">
            <w:pPr>
              <w:autoSpaceDE w:val="0"/>
              <w:autoSpaceDN w:val="0"/>
              <w:adjustRightInd w:val="0"/>
              <w:rPr>
                <w:rFonts w:eastAsia="ＭＳ ゴシック"/>
                <w:szCs w:val="24"/>
              </w:rPr>
            </w:pPr>
            <w:r w:rsidRPr="00E22097">
              <w:rPr>
                <w:rFonts w:eastAsia="ＭＳ ゴシック"/>
                <w:szCs w:val="24"/>
              </w:rPr>
              <w:t>E</w:t>
            </w:r>
            <w:r w:rsidR="00436C9D" w:rsidRPr="00E22097">
              <w:rPr>
                <w:rFonts w:eastAsia="ＭＳ ゴシック"/>
                <w:szCs w:val="24"/>
              </w:rPr>
              <w:t>=</w:t>
            </w:r>
            <w:r w:rsidRPr="00E22097">
              <w:rPr>
                <w:rFonts w:eastAsia="ＭＳ ゴシック"/>
                <w:szCs w:val="24"/>
              </w:rPr>
              <w:t>6.6</w:t>
            </w:r>
            <w:r w:rsidR="00506BCD" w:rsidRPr="00E22097">
              <w:rPr>
                <w:rFonts w:eastAsia="ＭＳ ゴシック"/>
                <w:szCs w:val="24"/>
              </w:rPr>
              <w:t>×</w:t>
            </w:r>
            <w:r w:rsidRPr="00E22097">
              <w:rPr>
                <w:rFonts w:eastAsia="ＭＳ ゴシック"/>
                <w:szCs w:val="24"/>
              </w:rPr>
              <w:t>S-77</w:t>
            </w:r>
          </w:p>
        </w:tc>
      </w:tr>
      <w:tr w:rsidR="00A56708" w:rsidRPr="00E22097" w:rsidTr="004E7B60">
        <w:trPr>
          <w:cantSplit/>
        </w:trPr>
        <w:tc>
          <w:tcPr>
            <w:tcW w:w="1010" w:type="dxa"/>
            <w:vMerge/>
            <w:vAlign w:val="center"/>
          </w:tcPr>
          <w:p w:rsidR="00A56708" w:rsidRPr="00E22097" w:rsidRDefault="00A56708">
            <w:pPr>
              <w:autoSpaceDE w:val="0"/>
              <w:autoSpaceDN w:val="0"/>
              <w:adjustRightInd w:val="0"/>
              <w:rPr>
                <w:rFonts w:eastAsia="ＭＳ ゴシック"/>
                <w:szCs w:val="24"/>
              </w:rPr>
            </w:pPr>
          </w:p>
        </w:tc>
        <w:tc>
          <w:tcPr>
            <w:tcW w:w="1616" w:type="dxa"/>
            <w:vMerge/>
            <w:vAlign w:val="center"/>
          </w:tcPr>
          <w:p w:rsidR="00A56708" w:rsidRPr="00E22097" w:rsidRDefault="00A56708">
            <w:pPr>
              <w:autoSpaceDE w:val="0"/>
              <w:autoSpaceDN w:val="0"/>
              <w:adjustRightInd w:val="0"/>
              <w:rPr>
                <w:rFonts w:eastAsia="ＭＳ ゴシック"/>
                <w:szCs w:val="24"/>
              </w:rPr>
            </w:pPr>
          </w:p>
        </w:tc>
        <w:tc>
          <w:tcPr>
            <w:tcW w:w="1616" w:type="dxa"/>
            <w:vMerge/>
            <w:vAlign w:val="center"/>
          </w:tcPr>
          <w:p w:rsidR="00A56708" w:rsidRPr="00E22097" w:rsidRDefault="00A56708">
            <w:pPr>
              <w:autoSpaceDE w:val="0"/>
              <w:autoSpaceDN w:val="0"/>
              <w:adjustRightInd w:val="0"/>
              <w:rPr>
                <w:rFonts w:eastAsia="ＭＳ ゴシック"/>
                <w:szCs w:val="24"/>
              </w:rPr>
            </w:pPr>
          </w:p>
        </w:tc>
        <w:tc>
          <w:tcPr>
            <w:tcW w:w="2929" w:type="dxa"/>
            <w:vAlign w:val="center"/>
          </w:tcPr>
          <w:p w:rsidR="00A56708" w:rsidRPr="00E22097" w:rsidRDefault="00A56708">
            <w:pPr>
              <w:rPr>
                <w:rFonts w:eastAsia="ＭＳ ゴシック"/>
                <w:szCs w:val="24"/>
              </w:rPr>
            </w:pPr>
            <w:r w:rsidRPr="00E22097">
              <w:rPr>
                <w:kern w:val="0"/>
                <w:szCs w:val="24"/>
              </w:rPr>
              <w:t xml:space="preserve">With </w:t>
            </w:r>
            <w:r w:rsidRPr="00E22097">
              <w:rPr>
                <w:rFonts w:hint="eastAsia"/>
                <w:kern w:val="0"/>
                <w:szCs w:val="24"/>
              </w:rPr>
              <w:t>2</w:t>
            </w:r>
            <w:r w:rsidRPr="00E22097">
              <w:rPr>
                <w:kern w:val="0"/>
                <w:szCs w:val="24"/>
              </w:rPr>
              <w:t xml:space="preserve"> added functions</w:t>
            </w:r>
          </w:p>
        </w:tc>
        <w:tc>
          <w:tcPr>
            <w:tcW w:w="1818" w:type="dxa"/>
            <w:vAlign w:val="center"/>
          </w:tcPr>
          <w:p w:rsidR="00A56708" w:rsidRPr="00E22097" w:rsidRDefault="00A56708">
            <w:pPr>
              <w:autoSpaceDE w:val="0"/>
              <w:autoSpaceDN w:val="0"/>
              <w:adjustRightInd w:val="0"/>
              <w:rPr>
                <w:rFonts w:eastAsia="ＭＳ ゴシック"/>
                <w:szCs w:val="24"/>
              </w:rPr>
            </w:pPr>
            <w:r w:rsidRPr="00E22097">
              <w:rPr>
                <w:rFonts w:eastAsia="ＭＳ ゴシック"/>
                <w:szCs w:val="24"/>
              </w:rPr>
              <w:t>E</w:t>
            </w:r>
            <w:r w:rsidR="00436C9D" w:rsidRPr="00E22097">
              <w:rPr>
                <w:rFonts w:eastAsia="ＭＳ ゴシック"/>
                <w:szCs w:val="24"/>
              </w:rPr>
              <w:t>=</w:t>
            </w:r>
            <w:r w:rsidRPr="00E22097">
              <w:rPr>
                <w:rFonts w:eastAsia="ＭＳ ゴシック"/>
                <w:szCs w:val="24"/>
              </w:rPr>
              <w:t>6.6</w:t>
            </w:r>
            <w:r w:rsidR="00506BCD" w:rsidRPr="00E22097">
              <w:rPr>
                <w:rFonts w:eastAsia="ＭＳ ゴシック"/>
                <w:szCs w:val="24"/>
              </w:rPr>
              <w:t>×</w:t>
            </w:r>
            <w:r w:rsidRPr="00E22097">
              <w:rPr>
                <w:rFonts w:eastAsia="ＭＳ ゴシック"/>
                <w:szCs w:val="24"/>
              </w:rPr>
              <w:t>S-65</w:t>
            </w:r>
          </w:p>
        </w:tc>
      </w:tr>
      <w:tr w:rsidR="00A56708" w:rsidRPr="00E22097" w:rsidTr="004E7B60">
        <w:trPr>
          <w:cantSplit/>
        </w:trPr>
        <w:tc>
          <w:tcPr>
            <w:tcW w:w="1010" w:type="dxa"/>
            <w:vMerge/>
            <w:vAlign w:val="center"/>
          </w:tcPr>
          <w:p w:rsidR="00A56708" w:rsidRPr="00E22097" w:rsidRDefault="00A56708">
            <w:pPr>
              <w:autoSpaceDE w:val="0"/>
              <w:autoSpaceDN w:val="0"/>
              <w:adjustRightInd w:val="0"/>
              <w:rPr>
                <w:rFonts w:eastAsia="ＭＳ ゴシック"/>
                <w:szCs w:val="24"/>
              </w:rPr>
            </w:pPr>
          </w:p>
        </w:tc>
        <w:tc>
          <w:tcPr>
            <w:tcW w:w="1616" w:type="dxa"/>
            <w:vMerge/>
            <w:vAlign w:val="center"/>
          </w:tcPr>
          <w:p w:rsidR="00A56708" w:rsidRPr="00E22097" w:rsidRDefault="00A56708">
            <w:pPr>
              <w:autoSpaceDE w:val="0"/>
              <w:autoSpaceDN w:val="0"/>
              <w:adjustRightInd w:val="0"/>
              <w:rPr>
                <w:rFonts w:eastAsia="ＭＳ ゴシック"/>
                <w:szCs w:val="24"/>
              </w:rPr>
            </w:pPr>
          </w:p>
        </w:tc>
        <w:tc>
          <w:tcPr>
            <w:tcW w:w="1616" w:type="dxa"/>
            <w:vMerge/>
            <w:vAlign w:val="center"/>
          </w:tcPr>
          <w:p w:rsidR="00A56708" w:rsidRPr="00E22097" w:rsidRDefault="00A56708">
            <w:pPr>
              <w:autoSpaceDE w:val="0"/>
              <w:autoSpaceDN w:val="0"/>
              <w:adjustRightInd w:val="0"/>
              <w:rPr>
                <w:rFonts w:eastAsia="ＭＳ ゴシック"/>
                <w:szCs w:val="24"/>
              </w:rPr>
            </w:pPr>
          </w:p>
        </w:tc>
        <w:tc>
          <w:tcPr>
            <w:tcW w:w="2929" w:type="dxa"/>
            <w:vAlign w:val="center"/>
          </w:tcPr>
          <w:p w:rsidR="00A56708" w:rsidRPr="00E22097" w:rsidRDefault="00A56708">
            <w:pPr>
              <w:rPr>
                <w:rFonts w:eastAsia="ＭＳ ゴシック"/>
                <w:szCs w:val="24"/>
              </w:rPr>
            </w:pPr>
            <w:r w:rsidRPr="00E22097">
              <w:rPr>
                <w:kern w:val="0"/>
                <w:szCs w:val="24"/>
              </w:rPr>
              <w:t xml:space="preserve">With </w:t>
            </w:r>
            <w:r w:rsidRPr="00E22097">
              <w:rPr>
                <w:rFonts w:hint="eastAsia"/>
                <w:kern w:val="0"/>
                <w:szCs w:val="24"/>
              </w:rPr>
              <w:t>3</w:t>
            </w:r>
            <w:r w:rsidRPr="00E22097">
              <w:rPr>
                <w:kern w:val="0"/>
                <w:szCs w:val="24"/>
              </w:rPr>
              <w:t xml:space="preserve"> added functions</w:t>
            </w:r>
          </w:p>
        </w:tc>
        <w:tc>
          <w:tcPr>
            <w:tcW w:w="1818" w:type="dxa"/>
            <w:vAlign w:val="center"/>
          </w:tcPr>
          <w:p w:rsidR="00A56708" w:rsidRPr="00E22097" w:rsidRDefault="00A56708">
            <w:pPr>
              <w:autoSpaceDE w:val="0"/>
              <w:autoSpaceDN w:val="0"/>
              <w:adjustRightInd w:val="0"/>
              <w:rPr>
                <w:rFonts w:eastAsia="ＭＳ ゴシック"/>
                <w:szCs w:val="24"/>
              </w:rPr>
            </w:pPr>
            <w:r w:rsidRPr="00E22097">
              <w:rPr>
                <w:rFonts w:eastAsia="ＭＳ ゴシック"/>
                <w:szCs w:val="24"/>
              </w:rPr>
              <w:t>E</w:t>
            </w:r>
            <w:r w:rsidR="00436C9D" w:rsidRPr="00E22097">
              <w:rPr>
                <w:rFonts w:eastAsia="ＭＳ ゴシック"/>
                <w:szCs w:val="24"/>
              </w:rPr>
              <w:t>=</w:t>
            </w:r>
            <w:r w:rsidRPr="00E22097">
              <w:rPr>
                <w:rFonts w:eastAsia="ＭＳ ゴシック"/>
                <w:szCs w:val="24"/>
              </w:rPr>
              <w:t>6.6</w:t>
            </w:r>
            <w:r w:rsidR="00506BCD" w:rsidRPr="00E22097">
              <w:rPr>
                <w:rFonts w:eastAsia="ＭＳ ゴシック"/>
                <w:szCs w:val="24"/>
              </w:rPr>
              <w:t>×</w:t>
            </w:r>
            <w:r w:rsidRPr="00E22097">
              <w:rPr>
                <w:rFonts w:eastAsia="ＭＳ ゴシック"/>
                <w:szCs w:val="24"/>
              </w:rPr>
              <w:t>S-53</w:t>
            </w:r>
          </w:p>
        </w:tc>
      </w:tr>
      <w:tr w:rsidR="00801ACF" w:rsidRPr="00E22097" w:rsidTr="004E7B60">
        <w:trPr>
          <w:cantSplit/>
        </w:trPr>
        <w:tc>
          <w:tcPr>
            <w:tcW w:w="1010" w:type="dxa"/>
            <w:vMerge w:val="restart"/>
            <w:vAlign w:val="center"/>
          </w:tcPr>
          <w:p w:rsidR="00801ACF" w:rsidRPr="00E22097" w:rsidRDefault="00801ACF">
            <w:pPr>
              <w:pStyle w:val="ab"/>
              <w:tabs>
                <w:tab w:val="clear" w:pos="4252"/>
                <w:tab w:val="clear" w:pos="8504"/>
              </w:tabs>
              <w:autoSpaceDE w:val="0"/>
              <w:autoSpaceDN w:val="0"/>
              <w:adjustRightInd w:val="0"/>
              <w:snapToGrid/>
              <w:rPr>
                <w:rFonts w:eastAsia="ＭＳ ゴシック"/>
                <w:szCs w:val="24"/>
              </w:rPr>
            </w:pPr>
            <w:r w:rsidRPr="00E22097">
              <w:rPr>
                <w:kern w:val="0"/>
                <w:szCs w:val="24"/>
              </w:rPr>
              <w:t>Others</w:t>
            </w:r>
          </w:p>
        </w:tc>
        <w:tc>
          <w:tcPr>
            <w:tcW w:w="1616" w:type="dxa"/>
            <w:vMerge w:val="restart"/>
            <w:vAlign w:val="center"/>
          </w:tcPr>
          <w:p w:rsidR="00801ACF" w:rsidRPr="00E22097" w:rsidRDefault="00801ACF">
            <w:pPr>
              <w:autoSpaceDE w:val="0"/>
              <w:autoSpaceDN w:val="0"/>
              <w:adjustRightInd w:val="0"/>
              <w:rPr>
                <w:kern w:val="0"/>
                <w:szCs w:val="24"/>
              </w:rPr>
            </w:pPr>
            <w:r w:rsidRPr="00E22097">
              <w:rPr>
                <w:kern w:val="0"/>
                <w:szCs w:val="24"/>
              </w:rPr>
              <w:t>Less than</w:t>
            </w:r>
          </w:p>
          <w:p w:rsidR="00801ACF" w:rsidRPr="00E22097" w:rsidRDefault="00801ACF">
            <w:pPr>
              <w:autoSpaceDE w:val="0"/>
              <w:autoSpaceDN w:val="0"/>
              <w:adjustRightInd w:val="0"/>
              <w:rPr>
                <w:rFonts w:eastAsia="ＭＳ ゴシック"/>
                <w:szCs w:val="24"/>
              </w:rPr>
            </w:pPr>
            <w:r w:rsidRPr="00E22097">
              <w:rPr>
                <w:kern w:val="0"/>
                <w:szCs w:val="24"/>
              </w:rPr>
              <w:t>19V type</w:t>
            </w:r>
          </w:p>
        </w:tc>
        <w:tc>
          <w:tcPr>
            <w:tcW w:w="1616" w:type="dxa"/>
            <w:vMerge w:val="restart"/>
            <w:vAlign w:val="center"/>
          </w:tcPr>
          <w:p w:rsidR="00801ACF" w:rsidRPr="00E22097" w:rsidRDefault="00801ACF">
            <w:pPr>
              <w:autoSpaceDE w:val="0"/>
              <w:autoSpaceDN w:val="0"/>
              <w:adjustRightInd w:val="0"/>
              <w:rPr>
                <w:rFonts w:eastAsia="ＭＳ ゴシック"/>
                <w:szCs w:val="24"/>
              </w:rPr>
            </w:pPr>
            <w:r w:rsidRPr="00E22097">
              <w:rPr>
                <w:rFonts w:hint="eastAsia"/>
                <w:kern w:val="0"/>
                <w:szCs w:val="24"/>
              </w:rPr>
              <w:t>Liquid crystal n</w:t>
            </w:r>
            <w:r w:rsidRPr="00E22097">
              <w:rPr>
                <w:kern w:val="0"/>
                <w:szCs w:val="24"/>
              </w:rPr>
              <w:t>ormal</w:t>
            </w:r>
          </w:p>
        </w:tc>
        <w:tc>
          <w:tcPr>
            <w:tcW w:w="2929" w:type="dxa"/>
            <w:vAlign w:val="center"/>
          </w:tcPr>
          <w:p w:rsidR="00801ACF" w:rsidRPr="00E22097" w:rsidRDefault="00801ACF">
            <w:pPr>
              <w:rPr>
                <w:rFonts w:eastAsia="ＭＳ ゴシック"/>
                <w:szCs w:val="24"/>
              </w:rPr>
            </w:pPr>
            <w:r w:rsidRPr="00E22097">
              <w:rPr>
                <w:kern w:val="0"/>
                <w:szCs w:val="24"/>
              </w:rPr>
              <w:t>With no added functions</w:t>
            </w:r>
          </w:p>
        </w:tc>
        <w:tc>
          <w:tcPr>
            <w:tcW w:w="1818" w:type="dxa"/>
            <w:vAlign w:val="center"/>
          </w:tcPr>
          <w:p w:rsidR="00801ACF" w:rsidRPr="00E22097" w:rsidRDefault="00801ACF">
            <w:pPr>
              <w:autoSpaceDE w:val="0"/>
              <w:autoSpaceDN w:val="0"/>
              <w:adjustRightInd w:val="0"/>
              <w:rPr>
                <w:rFonts w:eastAsia="ＭＳ ゴシック"/>
                <w:szCs w:val="24"/>
              </w:rPr>
            </w:pPr>
            <w:r w:rsidRPr="00E22097">
              <w:rPr>
                <w:rFonts w:eastAsia="ＭＳ ゴシック"/>
                <w:szCs w:val="24"/>
              </w:rPr>
              <w:t>E</w:t>
            </w:r>
            <w:r w:rsidR="00436C9D" w:rsidRPr="00E22097">
              <w:rPr>
                <w:rFonts w:eastAsia="ＭＳ ゴシック"/>
                <w:szCs w:val="24"/>
              </w:rPr>
              <w:t>=</w:t>
            </w:r>
            <w:r w:rsidRPr="00E22097">
              <w:rPr>
                <w:rFonts w:eastAsia="ＭＳ ゴシック"/>
                <w:szCs w:val="24"/>
              </w:rPr>
              <w:t>44</w:t>
            </w:r>
          </w:p>
        </w:tc>
      </w:tr>
      <w:tr w:rsidR="00801ACF" w:rsidRPr="00E22097" w:rsidTr="004E7B60">
        <w:trPr>
          <w:cantSplit/>
        </w:trPr>
        <w:tc>
          <w:tcPr>
            <w:tcW w:w="1010" w:type="dxa"/>
            <w:vMerge/>
            <w:vAlign w:val="center"/>
          </w:tcPr>
          <w:p w:rsidR="00801ACF" w:rsidRPr="00E22097" w:rsidRDefault="00801ACF">
            <w:pPr>
              <w:autoSpaceDE w:val="0"/>
              <w:autoSpaceDN w:val="0"/>
              <w:adjustRightInd w:val="0"/>
              <w:rPr>
                <w:rFonts w:eastAsia="ＭＳ ゴシック"/>
                <w:szCs w:val="24"/>
              </w:rPr>
            </w:pPr>
          </w:p>
        </w:tc>
        <w:tc>
          <w:tcPr>
            <w:tcW w:w="1616" w:type="dxa"/>
            <w:vMerge/>
            <w:vAlign w:val="center"/>
          </w:tcPr>
          <w:p w:rsidR="00801ACF" w:rsidRPr="00E22097" w:rsidRDefault="00801ACF">
            <w:pPr>
              <w:autoSpaceDE w:val="0"/>
              <w:autoSpaceDN w:val="0"/>
              <w:adjustRightInd w:val="0"/>
              <w:rPr>
                <w:rFonts w:eastAsia="ＭＳ ゴシック"/>
                <w:szCs w:val="24"/>
              </w:rPr>
            </w:pPr>
          </w:p>
        </w:tc>
        <w:tc>
          <w:tcPr>
            <w:tcW w:w="1616" w:type="dxa"/>
            <w:vMerge/>
            <w:vAlign w:val="center"/>
          </w:tcPr>
          <w:p w:rsidR="00801ACF" w:rsidRPr="00E22097" w:rsidRDefault="00801ACF">
            <w:pPr>
              <w:autoSpaceDE w:val="0"/>
              <w:autoSpaceDN w:val="0"/>
              <w:adjustRightInd w:val="0"/>
              <w:rPr>
                <w:rFonts w:eastAsia="ＭＳ ゴシック"/>
                <w:szCs w:val="24"/>
              </w:rPr>
            </w:pPr>
          </w:p>
        </w:tc>
        <w:tc>
          <w:tcPr>
            <w:tcW w:w="2929" w:type="dxa"/>
            <w:vAlign w:val="center"/>
          </w:tcPr>
          <w:p w:rsidR="00801ACF" w:rsidRPr="00E22097" w:rsidRDefault="00801ACF">
            <w:pPr>
              <w:rPr>
                <w:rFonts w:eastAsia="ＭＳ ゴシック"/>
                <w:szCs w:val="24"/>
              </w:rPr>
            </w:pPr>
            <w:r w:rsidRPr="00E22097">
              <w:rPr>
                <w:kern w:val="0"/>
                <w:szCs w:val="24"/>
              </w:rPr>
              <w:t xml:space="preserve">With </w:t>
            </w:r>
            <w:r w:rsidRPr="00E22097">
              <w:rPr>
                <w:rFonts w:hint="eastAsia"/>
                <w:kern w:val="0"/>
                <w:szCs w:val="24"/>
              </w:rPr>
              <w:t>1</w:t>
            </w:r>
            <w:r w:rsidRPr="00E22097">
              <w:rPr>
                <w:kern w:val="0"/>
                <w:szCs w:val="24"/>
              </w:rPr>
              <w:t xml:space="preserve"> added function</w:t>
            </w:r>
          </w:p>
        </w:tc>
        <w:tc>
          <w:tcPr>
            <w:tcW w:w="1818" w:type="dxa"/>
            <w:vAlign w:val="center"/>
          </w:tcPr>
          <w:p w:rsidR="00801ACF" w:rsidRPr="00E22097" w:rsidRDefault="00801ACF">
            <w:pPr>
              <w:autoSpaceDE w:val="0"/>
              <w:autoSpaceDN w:val="0"/>
              <w:adjustRightInd w:val="0"/>
              <w:rPr>
                <w:rFonts w:eastAsia="ＭＳ ゴシック"/>
                <w:szCs w:val="24"/>
              </w:rPr>
            </w:pPr>
            <w:r w:rsidRPr="00E22097">
              <w:rPr>
                <w:rFonts w:eastAsia="ＭＳ ゴシック"/>
                <w:szCs w:val="24"/>
              </w:rPr>
              <w:t>E</w:t>
            </w:r>
            <w:r w:rsidR="00436C9D" w:rsidRPr="00E22097">
              <w:rPr>
                <w:rFonts w:eastAsia="ＭＳ ゴシック"/>
                <w:szCs w:val="24"/>
              </w:rPr>
              <w:t>=</w:t>
            </w:r>
            <w:r w:rsidRPr="00E22097">
              <w:rPr>
                <w:rFonts w:eastAsia="ＭＳ ゴシック"/>
                <w:szCs w:val="24"/>
              </w:rPr>
              <w:t>56</w:t>
            </w:r>
          </w:p>
        </w:tc>
      </w:tr>
      <w:tr w:rsidR="00801ACF" w:rsidRPr="00E22097" w:rsidTr="004E7B60">
        <w:trPr>
          <w:cantSplit/>
        </w:trPr>
        <w:tc>
          <w:tcPr>
            <w:tcW w:w="1010" w:type="dxa"/>
            <w:vMerge/>
            <w:vAlign w:val="center"/>
          </w:tcPr>
          <w:p w:rsidR="00801ACF" w:rsidRPr="00E22097" w:rsidRDefault="00801ACF">
            <w:pPr>
              <w:autoSpaceDE w:val="0"/>
              <w:autoSpaceDN w:val="0"/>
              <w:adjustRightInd w:val="0"/>
              <w:rPr>
                <w:rFonts w:eastAsia="ＭＳ ゴシック"/>
                <w:szCs w:val="24"/>
              </w:rPr>
            </w:pPr>
          </w:p>
        </w:tc>
        <w:tc>
          <w:tcPr>
            <w:tcW w:w="1616" w:type="dxa"/>
            <w:vMerge/>
            <w:vAlign w:val="center"/>
          </w:tcPr>
          <w:p w:rsidR="00801ACF" w:rsidRPr="00E22097" w:rsidRDefault="00801ACF">
            <w:pPr>
              <w:autoSpaceDE w:val="0"/>
              <w:autoSpaceDN w:val="0"/>
              <w:adjustRightInd w:val="0"/>
              <w:rPr>
                <w:rFonts w:eastAsia="ＭＳ ゴシック"/>
                <w:szCs w:val="24"/>
              </w:rPr>
            </w:pPr>
          </w:p>
        </w:tc>
        <w:tc>
          <w:tcPr>
            <w:tcW w:w="1616" w:type="dxa"/>
            <w:vMerge/>
            <w:vAlign w:val="center"/>
          </w:tcPr>
          <w:p w:rsidR="00801ACF" w:rsidRPr="00E22097" w:rsidRDefault="00801ACF">
            <w:pPr>
              <w:autoSpaceDE w:val="0"/>
              <w:autoSpaceDN w:val="0"/>
              <w:adjustRightInd w:val="0"/>
              <w:rPr>
                <w:rFonts w:eastAsia="ＭＳ ゴシック"/>
                <w:szCs w:val="24"/>
              </w:rPr>
            </w:pPr>
          </w:p>
        </w:tc>
        <w:tc>
          <w:tcPr>
            <w:tcW w:w="2929" w:type="dxa"/>
            <w:vAlign w:val="center"/>
          </w:tcPr>
          <w:p w:rsidR="00801ACF" w:rsidRPr="00E22097" w:rsidRDefault="00801ACF">
            <w:pPr>
              <w:rPr>
                <w:rFonts w:eastAsia="ＭＳ ゴシック"/>
                <w:szCs w:val="24"/>
              </w:rPr>
            </w:pPr>
            <w:r w:rsidRPr="00E22097">
              <w:rPr>
                <w:kern w:val="0"/>
                <w:szCs w:val="24"/>
              </w:rPr>
              <w:t xml:space="preserve">With </w:t>
            </w:r>
            <w:r w:rsidRPr="00E22097">
              <w:rPr>
                <w:rFonts w:hint="eastAsia"/>
                <w:kern w:val="0"/>
                <w:szCs w:val="24"/>
              </w:rPr>
              <w:t>2</w:t>
            </w:r>
            <w:r w:rsidRPr="00E22097">
              <w:rPr>
                <w:kern w:val="0"/>
                <w:szCs w:val="24"/>
              </w:rPr>
              <w:t xml:space="preserve"> added functions</w:t>
            </w:r>
          </w:p>
        </w:tc>
        <w:tc>
          <w:tcPr>
            <w:tcW w:w="1818" w:type="dxa"/>
            <w:vAlign w:val="center"/>
          </w:tcPr>
          <w:p w:rsidR="00801ACF" w:rsidRPr="00E22097" w:rsidRDefault="00801ACF">
            <w:pPr>
              <w:autoSpaceDE w:val="0"/>
              <w:autoSpaceDN w:val="0"/>
              <w:adjustRightInd w:val="0"/>
              <w:rPr>
                <w:rFonts w:eastAsia="ＭＳ ゴシック"/>
                <w:szCs w:val="24"/>
              </w:rPr>
            </w:pPr>
            <w:r w:rsidRPr="00E22097">
              <w:rPr>
                <w:rFonts w:eastAsia="ＭＳ ゴシック"/>
                <w:szCs w:val="24"/>
              </w:rPr>
              <w:t>E</w:t>
            </w:r>
            <w:r w:rsidR="00436C9D" w:rsidRPr="00E22097">
              <w:rPr>
                <w:rFonts w:eastAsia="ＭＳ ゴシック"/>
                <w:szCs w:val="24"/>
              </w:rPr>
              <w:t>=</w:t>
            </w:r>
            <w:r w:rsidRPr="00E22097">
              <w:rPr>
                <w:rFonts w:eastAsia="ＭＳ ゴシック"/>
                <w:szCs w:val="24"/>
              </w:rPr>
              <w:t>68</w:t>
            </w:r>
          </w:p>
        </w:tc>
      </w:tr>
      <w:tr w:rsidR="00801ACF" w:rsidRPr="00E22097" w:rsidTr="004E7B60">
        <w:trPr>
          <w:cantSplit/>
        </w:trPr>
        <w:tc>
          <w:tcPr>
            <w:tcW w:w="1010" w:type="dxa"/>
            <w:vMerge/>
            <w:vAlign w:val="center"/>
          </w:tcPr>
          <w:p w:rsidR="00801ACF" w:rsidRPr="00E22097" w:rsidRDefault="00801ACF">
            <w:pPr>
              <w:autoSpaceDE w:val="0"/>
              <w:autoSpaceDN w:val="0"/>
              <w:adjustRightInd w:val="0"/>
              <w:rPr>
                <w:rFonts w:eastAsia="ＭＳ ゴシック"/>
                <w:szCs w:val="24"/>
              </w:rPr>
            </w:pPr>
          </w:p>
        </w:tc>
        <w:tc>
          <w:tcPr>
            <w:tcW w:w="1616" w:type="dxa"/>
            <w:vMerge/>
            <w:vAlign w:val="center"/>
          </w:tcPr>
          <w:p w:rsidR="00801ACF" w:rsidRPr="00E22097" w:rsidRDefault="00801ACF">
            <w:pPr>
              <w:autoSpaceDE w:val="0"/>
              <w:autoSpaceDN w:val="0"/>
              <w:adjustRightInd w:val="0"/>
              <w:rPr>
                <w:rFonts w:eastAsia="ＭＳ ゴシック"/>
                <w:szCs w:val="24"/>
              </w:rPr>
            </w:pPr>
          </w:p>
        </w:tc>
        <w:tc>
          <w:tcPr>
            <w:tcW w:w="1616" w:type="dxa"/>
            <w:vMerge/>
            <w:vAlign w:val="center"/>
          </w:tcPr>
          <w:p w:rsidR="00801ACF" w:rsidRPr="00E22097" w:rsidRDefault="00801ACF">
            <w:pPr>
              <w:autoSpaceDE w:val="0"/>
              <w:autoSpaceDN w:val="0"/>
              <w:adjustRightInd w:val="0"/>
              <w:rPr>
                <w:rFonts w:eastAsia="ＭＳ ゴシック"/>
                <w:szCs w:val="24"/>
              </w:rPr>
            </w:pPr>
          </w:p>
        </w:tc>
        <w:tc>
          <w:tcPr>
            <w:tcW w:w="2929" w:type="dxa"/>
            <w:vAlign w:val="center"/>
          </w:tcPr>
          <w:p w:rsidR="00801ACF" w:rsidRPr="00E22097" w:rsidRDefault="00801ACF">
            <w:pPr>
              <w:rPr>
                <w:rFonts w:eastAsia="ＭＳ ゴシック"/>
                <w:szCs w:val="24"/>
              </w:rPr>
            </w:pPr>
            <w:r w:rsidRPr="00E22097">
              <w:rPr>
                <w:kern w:val="0"/>
                <w:szCs w:val="24"/>
              </w:rPr>
              <w:t xml:space="preserve">With </w:t>
            </w:r>
            <w:r w:rsidRPr="00E22097">
              <w:rPr>
                <w:rFonts w:hint="eastAsia"/>
                <w:kern w:val="0"/>
                <w:szCs w:val="24"/>
              </w:rPr>
              <w:t>3</w:t>
            </w:r>
            <w:r w:rsidRPr="00E22097">
              <w:rPr>
                <w:kern w:val="0"/>
                <w:szCs w:val="24"/>
              </w:rPr>
              <w:t xml:space="preserve"> added functions</w:t>
            </w:r>
          </w:p>
        </w:tc>
        <w:tc>
          <w:tcPr>
            <w:tcW w:w="1818" w:type="dxa"/>
            <w:vAlign w:val="center"/>
          </w:tcPr>
          <w:p w:rsidR="00801ACF" w:rsidRPr="00E22097" w:rsidRDefault="00801ACF">
            <w:pPr>
              <w:autoSpaceDE w:val="0"/>
              <w:autoSpaceDN w:val="0"/>
              <w:adjustRightInd w:val="0"/>
              <w:rPr>
                <w:rFonts w:eastAsia="ＭＳ ゴシック"/>
                <w:szCs w:val="24"/>
              </w:rPr>
            </w:pPr>
            <w:r w:rsidRPr="00E22097">
              <w:rPr>
                <w:rFonts w:eastAsia="ＭＳ ゴシック"/>
                <w:szCs w:val="24"/>
              </w:rPr>
              <w:t>E</w:t>
            </w:r>
            <w:r w:rsidR="00436C9D" w:rsidRPr="00E22097">
              <w:rPr>
                <w:rFonts w:eastAsia="ＭＳ ゴシック"/>
                <w:szCs w:val="24"/>
              </w:rPr>
              <w:t>=</w:t>
            </w:r>
            <w:r w:rsidRPr="00E22097">
              <w:rPr>
                <w:rFonts w:eastAsia="ＭＳ ゴシック"/>
                <w:szCs w:val="24"/>
              </w:rPr>
              <w:t>80</w:t>
            </w:r>
          </w:p>
        </w:tc>
      </w:tr>
      <w:tr w:rsidR="00801ACF" w:rsidRPr="00E22097" w:rsidTr="004E7B60">
        <w:trPr>
          <w:cantSplit/>
        </w:trPr>
        <w:tc>
          <w:tcPr>
            <w:tcW w:w="1010" w:type="dxa"/>
            <w:vMerge/>
            <w:vAlign w:val="center"/>
          </w:tcPr>
          <w:p w:rsidR="00801ACF" w:rsidRPr="00E22097" w:rsidRDefault="00801ACF">
            <w:pPr>
              <w:autoSpaceDE w:val="0"/>
              <w:autoSpaceDN w:val="0"/>
              <w:adjustRightInd w:val="0"/>
              <w:rPr>
                <w:rFonts w:eastAsia="ＭＳ ゴシック"/>
                <w:szCs w:val="24"/>
              </w:rPr>
            </w:pPr>
          </w:p>
        </w:tc>
        <w:tc>
          <w:tcPr>
            <w:tcW w:w="1616" w:type="dxa"/>
            <w:vMerge/>
            <w:vAlign w:val="center"/>
          </w:tcPr>
          <w:p w:rsidR="00801ACF" w:rsidRPr="00E22097" w:rsidRDefault="00801ACF">
            <w:pPr>
              <w:autoSpaceDE w:val="0"/>
              <w:autoSpaceDN w:val="0"/>
              <w:adjustRightInd w:val="0"/>
              <w:rPr>
                <w:rFonts w:eastAsia="ＭＳ ゴシック"/>
                <w:szCs w:val="24"/>
              </w:rPr>
            </w:pPr>
          </w:p>
        </w:tc>
        <w:tc>
          <w:tcPr>
            <w:tcW w:w="1616" w:type="dxa"/>
            <w:vMerge w:val="restart"/>
            <w:vAlign w:val="center"/>
          </w:tcPr>
          <w:p w:rsidR="00801ACF" w:rsidRPr="00E22097" w:rsidRDefault="00801ACF">
            <w:pPr>
              <w:autoSpaceDE w:val="0"/>
              <w:autoSpaceDN w:val="0"/>
              <w:adjustRightInd w:val="0"/>
              <w:rPr>
                <w:rFonts w:eastAsia="ＭＳ ゴシック"/>
                <w:szCs w:val="24"/>
              </w:rPr>
            </w:pPr>
            <w:r w:rsidRPr="00E22097">
              <w:rPr>
                <w:rFonts w:hint="eastAsia"/>
                <w:kern w:val="0"/>
                <w:szCs w:val="24"/>
              </w:rPr>
              <w:t>Liquid crystal</w:t>
            </w:r>
            <w:r w:rsidRPr="00E22097">
              <w:rPr>
                <w:kern w:val="0"/>
                <w:szCs w:val="24"/>
              </w:rPr>
              <w:t xml:space="preserve"> </w:t>
            </w:r>
            <w:r w:rsidRPr="00E22097">
              <w:rPr>
                <w:rFonts w:hint="eastAsia"/>
                <w:kern w:val="0"/>
                <w:szCs w:val="24"/>
              </w:rPr>
              <w:t>d</w:t>
            </w:r>
            <w:r w:rsidRPr="00E22097">
              <w:rPr>
                <w:kern w:val="0"/>
                <w:szCs w:val="24"/>
              </w:rPr>
              <w:t>ouble-speed</w:t>
            </w:r>
          </w:p>
        </w:tc>
        <w:tc>
          <w:tcPr>
            <w:tcW w:w="2929" w:type="dxa"/>
            <w:vAlign w:val="center"/>
          </w:tcPr>
          <w:p w:rsidR="00801ACF" w:rsidRPr="00E22097" w:rsidRDefault="00801ACF">
            <w:pPr>
              <w:rPr>
                <w:rFonts w:eastAsia="ＭＳ ゴシック"/>
                <w:szCs w:val="24"/>
              </w:rPr>
            </w:pPr>
            <w:r w:rsidRPr="00E22097">
              <w:rPr>
                <w:kern w:val="0"/>
                <w:szCs w:val="24"/>
              </w:rPr>
              <w:t>With no added functions</w:t>
            </w:r>
          </w:p>
        </w:tc>
        <w:tc>
          <w:tcPr>
            <w:tcW w:w="1818" w:type="dxa"/>
            <w:vAlign w:val="center"/>
          </w:tcPr>
          <w:p w:rsidR="00801ACF" w:rsidRPr="00E22097" w:rsidRDefault="00801ACF">
            <w:pPr>
              <w:autoSpaceDE w:val="0"/>
              <w:autoSpaceDN w:val="0"/>
              <w:adjustRightInd w:val="0"/>
              <w:rPr>
                <w:rFonts w:eastAsia="ＭＳ ゴシック"/>
                <w:szCs w:val="24"/>
              </w:rPr>
            </w:pPr>
            <w:r w:rsidRPr="00E22097">
              <w:rPr>
                <w:rFonts w:eastAsia="ＭＳ ゴシック"/>
                <w:szCs w:val="24"/>
              </w:rPr>
              <w:t>E</w:t>
            </w:r>
            <w:r w:rsidR="00436C9D" w:rsidRPr="00E22097">
              <w:rPr>
                <w:rFonts w:eastAsia="ＭＳ ゴシック"/>
                <w:szCs w:val="24"/>
              </w:rPr>
              <w:t>=</w:t>
            </w:r>
            <w:r w:rsidRPr="00E22097">
              <w:rPr>
                <w:rFonts w:eastAsia="ＭＳ ゴシック"/>
                <w:szCs w:val="24"/>
              </w:rPr>
              <w:t>59</w:t>
            </w:r>
          </w:p>
        </w:tc>
      </w:tr>
      <w:tr w:rsidR="00A56708" w:rsidRPr="00E22097" w:rsidTr="004E7B60">
        <w:trPr>
          <w:cantSplit/>
        </w:trPr>
        <w:tc>
          <w:tcPr>
            <w:tcW w:w="1010" w:type="dxa"/>
            <w:vMerge/>
            <w:vAlign w:val="center"/>
          </w:tcPr>
          <w:p w:rsidR="00A56708" w:rsidRPr="00E22097" w:rsidRDefault="00A56708">
            <w:pPr>
              <w:autoSpaceDE w:val="0"/>
              <w:autoSpaceDN w:val="0"/>
              <w:adjustRightInd w:val="0"/>
              <w:rPr>
                <w:rFonts w:eastAsia="ＭＳ ゴシック"/>
                <w:szCs w:val="24"/>
              </w:rPr>
            </w:pPr>
          </w:p>
        </w:tc>
        <w:tc>
          <w:tcPr>
            <w:tcW w:w="1616" w:type="dxa"/>
            <w:vMerge/>
            <w:vAlign w:val="center"/>
          </w:tcPr>
          <w:p w:rsidR="00A56708" w:rsidRPr="00E22097" w:rsidRDefault="00A56708">
            <w:pPr>
              <w:autoSpaceDE w:val="0"/>
              <w:autoSpaceDN w:val="0"/>
              <w:adjustRightInd w:val="0"/>
              <w:rPr>
                <w:rFonts w:eastAsia="ＭＳ ゴシック"/>
                <w:szCs w:val="24"/>
              </w:rPr>
            </w:pPr>
          </w:p>
        </w:tc>
        <w:tc>
          <w:tcPr>
            <w:tcW w:w="1616" w:type="dxa"/>
            <w:vMerge/>
            <w:vAlign w:val="center"/>
          </w:tcPr>
          <w:p w:rsidR="00A56708" w:rsidRPr="00E22097" w:rsidRDefault="00A56708">
            <w:pPr>
              <w:autoSpaceDE w:val="0"/>
              <w:autoSpaceDN w:val="0"/>
              <w:adjustRightInd w:val="0"/>
              <w:rPr>
                <w:rFonts w:eastAsia="ＭＳ ゴシック"/>
                <w:szCs w:val="24"/>
              </w:rPr>
            </w:pPr>
          </w:p>
        </w:tc>
        <w:tc>
          <w:tcPr>
            <w:tcW w:w="2929" w:type="dxa"/>
            <w:vAlign w:val="center"/>
          </w:tcPr>
          <w:p w:rsidR="00A56708" w:rsidRPr="00E22097" w:rsidRDefault="00A56708">
            <w:pPr>
              <w:rPr>
                <w:rFonts w:eastAsia="ＭＳ ゴシック"/>
                <w:szCs w:val="24"/>
              </w:rPr>
            </w:pPr>
            <w:r w:rsidRPr="00E22097">
              <w:rPr>
                <w:kern w:val="0"/>
                <w:szCs w:val="24"/>
              </w:rPr>
              <w:t xml:space="preserve">With </w:t>
            </w:r>
            <w:r w:rsidRPr="00E22097">
              <w:rPr>
                <w:rFonts w:hint="eastAsia"/>
                <w:kern w:val="0"/>
                <w:szCs w:val="24"/>
              </w:rPr>
              <w:t>1</w:t>
            </w:r>
            <w:r w:rsidRPr="00E22097">
              <w:rPr>
                <w:kern w:val="0"/>
                <w:szCs w:val="24"/>
              </w:rPr>
              <w:t xml:space="preserve"> added function</w:t>
            </w:r>
          </w:p>
        </w:tc>
        <w:tc>
          <w:tcPr>
            <w:tcW w:w="1818" w:type="dxa"/>
            <w:vAlign w:val="center"/>
          </w:tcPr>
          <w:p w:rsidR="00A56708" w:rsidRPr="00E22097" w:rsidRDefault="00A56708">
            <w:pPr>
              <w:autoSpaceDE w:val="0"/>
              <w:autoSpaceDN w:val="0"/>
              <w:adjustRightInd w:val="0"/>
              <w:rPr>
                <w:rFonts w:eastAsia="ＭＳ ゴシック"/>
                <w:szCs w:val="24"/>
              </w:rPr>
            </w:pPr>
            <w:r w:rsidRPr="00E22097">
              <w:rPr>
                <w:rFonts w:eastAsia="ＭＳ ゴシック"/>
                <w:szCs w:val="24"/>
              </w:rPr>
              <w:t>E</w:t>
            </w:r>
            <w:r w:rsidR="00436C9D" w:rsidRPr="00E22097">
              <w:rPr>
                <w:rFonts w:eastAsia="ＭＳ ゴシック"/>
                <w:szCs w:val="24"/>
              </w:rPr>
              <w:t>=</w:t>
            </w:r>
            <w:r w:rsidRPr="00E22097">
              <w:rPr>
                <w:rFonts w:eastAsia="ＭＳ ゴシック"/>
                <w:szCs w:val="24"/>
              </w:rPr>
              <w:t>71</w:t>
            </w:r>
          </w:p>
        </w:tc>
      </w:tr>
      <w:tr w:rsidR="00A56708" w:rsidRPr="00E22097" w:rsidTr="004E7B60">
        <w:trPr>
          <w:cantSplit/>
        </w:trPr>
        <w:tc>
          <w:tcPr>
            <w:tcW w:w="1010" w:type="dxa"/>
            <w:vMerge/>
            <w:vAlign w:val="center"/>
          </w:tcPr>
          <w:p w:rsidR="00A56708" w:rsidRPr="00E22097" w:rsidRDefault="00A56708">
            <w:pPr>
              <w:autoSpaceDE w:val="0"/>
              <w:autoSpaceDN w:val="0"/>
              <w:adjustRightInd w:val="0"/>
              <w:rPr>
                <w:rFonts w:eastAsia="ＭＳ ゴシック"/>
                <w:szCs w:val="24"/>
              </w:rPr>
            </w:pPr>
          </w:p>
        </w:tc>
        <w:tc>
          <w:tcPr>
            <w:tcW w:w="1616" w:type="dxa"/>
            <w:vMerge/>
            <w:vAlign w:val="center"/>
          </w:tcPr>
          <w:p w:rsidR="00A56708" w:rsidRPr="00E22097" w:rsidRDefault="00A56708">
            <w:pPr>
              <w:autoSpaceDE w:val="0"/>
              <w:autoSpaceDN w:val="0"/>
              <w:adjustRightInd w:val="0"/>
              <w:rPr>
                <w:rFonts w:eastAsia="ＭＳ ゴシック"/>
                <w:szCs w:val="24"/>
              </w:rPr>
            </w:pPr>
          </w:p>
        </w:tc>
        <w:tc>
          <w:tcPr>
            <w:tcW w:w="1616" w:type="dxa"/>
            <w:vMerge/>
            <w:vAlign w:val="center"/>
          </w:tcPr>
          <w:p w:rsidR="00A56708" w:rsidRPr="00E22097" w:rsidRDefault="00A56708">
            <w:pPr>
              <w:autoSpaceDE w:val="0"/>
              <w:autoSpaceDN w:val="0"/>
              <w:adjustRightInd w:val="0"/>
              <w:rPr>
                <w:rFonts w:eastAsia="ＭＳ ゴシック"/>
                <w:szCs w:val="24"/>
              </w:rPr>
            </w:pPr>
          </w:p>
        </w:tc>
        <w:tc>
          <w:tcPr>
            <w:tcW w:w="2929" w:type="dxa"/>
            <w:vAlign w:val="center"/>
          </w:tcPr>
          <w:p w:rsidR="00A56708" w:rsidRPr="00E22097" w:rsidRDefault="00A56708">
            <w:pPr>
              <w:rPr>
                <w:rFonts w:eastAsia="ＭＳ ゴシック"/>
                <w:szCs w:val="24"/>
              </w:rPr>
            </w:pPr>
            <w:r w:rsidRPr="00E22097">
              <w:rPr>
                <w:kern w:val="0"/>
                <w:szCs w:val="24"/>
              </w:rPr>
              <w:t xml:space="preserve">With </w:t>
            </w:r>
            <w:r w:rsidRPr="00E22097">
              <w:rPr>
                <w:rFonts w:hint="eastAsia"/>
                <w:kern w:val="0"/>
                <w:szCs w:val="24"/>
              </w:rPr>
              <w:t>2</w:t>
            </w:r>
            <w:r w:rsidRPr="00E22097">
              <w:rPr>
                <w:kern w:val="0"/>
                <w:szCs w:val="24"/>
              </w:rPr>
              <w:t xml:space="preserve"> added functions</w:t>
            </w:r>
          </w:p>
        </w:tc>
        <w:tc>
          <w:tcPr>
            <w:tcW w:w="1818" w:type="dxa"/>
            <w:vAlign w:val="center"/>
          </w:tcPr>
          <w:p w:rsidR="00A56708" w:rsidRPr="00E22097" w:rsidRDefault="00A56708">
            <w:pPr>
              <w:autoSpaceDE w:val="0"/>
              <w:autoSpaceDN w:val="0"/>
              <w:adjustRightInd w:val="0"/>
              <w:rPr>
                <w:rFonts w:eastAsia="ＭＳ ゴシック"/>
                <w:szCs w:val="24"/>
              </w:rPr>
            </w:pPr>
            <w:r w:rsidRPr="00E22097">
              <w:rPr>
                <w:rFonts w:eastAsia="ＭＳ ゴシック"/>
                <w:szCs w:val="24"/>
              </w:rPr>
              <w:t>E</w:t>
            </w:r>
            <w:r w:rsidR="00436C9D" w:rsidRPr="00E22097">
              <w:rPr>
                <w:rFonts w:eastAsia="ＭＳ ゴシック"/>
                <w:szCs w:val="24"/>
              </w:rPr>
              <w:t>=</w:t>
            </w:r>
            <w:r w:rsidRPr="00E22097">
              <w:rPr>
                <w:rFonts w:eastAsia="ＭＳ ゴシック"/>
                <w:szCs w:val="24"/>
              </w:rPr>
              <w:t>83</w:t>
            </w:r>
          </w:p>
        </w:tc>
      </w:tr>
      <w:tr w:rsidR="00A56708" w:rsidRPr="00E22097" w:rsidTr="004E7B60">
        <w:trPr>
          <w:cantSplit/>
        </w:trPr>
        <w:tc>
          <w:tcPr>
            <w:tcW w:w="1010" w:type="dxa"/>
            <w:vMerge/>
            <w:vAlign w:val="center"/>
          </w:tcPr>
          <w:p w:rsidR="00A56708" w:rsidRPr="00E22097" w:rsidRDefault="00A56708">
            <w:pPr>
              <w:autoSpaceDE w:val="0"/>
              <w:autoSpaceDN w:val="0"/>
              <w:adjustRightInd w:val="0"/>
              <w:rPr>
                <w:rFonts w:eastAsia="ＭＳ ゴシック"/>
                <w:szCs w:val="24"/>
              </w:rPr>
            </w:pPr>
          </w:p>
        </w:tc>
        <w:tc>
          <w:tcPr>
            <w:tcW w:w="1616" w:type="dxa"/>
            <w:vMerge/>
            <w:vAlign w:val="center"/>
          </w:tcPr>
          <w:p w:rsidR="00A56708" w:rsidRPr="00E22097" w:rsidRDefault="00A56708">
            <w:pPr>
              <w:autoSpaceDE w:val="0"/>
              <w:autoSpaceDN w:val="0"/>
              <w:adjustRightInd w:val="0"/>
              <w:rPr>
                <w:rFonts w:eastAsia="ＭＳ ゴシック"/>
                <w:szCs w:val="24"/>
              </w:rPr>
            </w:pPr>
          </w:p>
        </w:tc>
        <w:tc>
          <w:tcPr>
            <w:tcW w:w="1616" w:type="dxa"/>
            <w:vMerge/>
            <w:vAlign w:val="center"/>
          </w:tcPr>
          <w:p w:rsidR="00A56708" w:rsidRPr="00E22097" w:rsidRDefault="00A56708">
            <w:pPr>
              <w:autoSpaceDE w:val="0"/>
              <w:autoSpaceDN w:val="0"/>
              <w:adjustRightInd w:val="0"/>
              <w:rPr>
                <w:rFonts w:eastAsia="ＭＳ ゴシック"/>
                <w:szCs w:val="24"/>
              </w:rPr>
            </w:pPr>
          </w:p>
        </w:tc>
        <w:tc>
          <w:tcPr>
            <w:tcW w:w="2929" w:type="dxa"/>
            <w:vAlign w:val="center"/>
          </w:tcPr>
          <w:p w:rsidR="00A56708" w:rsidRPr="00E22097" w:rsidRDefault="00A56708">
            <w:pPr>
              <w:rPr>
                <w:rFonts w:eastAsia="ＭＳ ゴシック"/>
                <w:szCs w:val="24"/>
              </w:rPr>
            </w:pPr>
            <w:r w:rsidRPr="00E22097">
              <w:rPr>
                <w:kern w:val="0"/>
                <w:szCs w:val="24"/>
              </w:rPr>
              <w:t xml:space="preserve">With </w:t>
            </w:r>
            <w:r w:rsidRPr="00E22097">
              <w:rPr>
                <w:rFonts w:hint="eastAsia"/>
                <w:kern w:val="0"/>
                <w:szCs w:val="24"/>
              </w:rPr>
              <w:t>3</w:t>
            </w:r>
            <w:r w:rsidRPr="00E22097">
              <w:rPr>
                <w:kern w:val="0"/>
                <w:szCs w:val="24"/>
              </w:rPr>
              <w:t xml:space="preserve"> added functions</w:t>
            </w:r>
          </w:p>
        </w:tc>
        <w:tc>
          <w:tcPr>
            <w:tcW w:w="1818" w:type="dxa"/>
            <w:vAlign w:val="center"/>
          </w:tcPr>
          <w:p w:rsidR="00A56708" w:rsidRPr="00E22097" w:rsidRDefault="00A56708">
            <w:pPr>
              <w:autoSpaceDE w:val="0"/>
              <w:autoSpaceDN w:val="0"/>
              <w:adjustRightInd w:val="0"/>
              <w:rPr>
                <w:rFonts w:eastAsia="ＭＳ ゴシック"/>
                <w:szCs w:val="24"/>
              </w:rPr>
            </w:pPr>
            <w:r w:rsidRPr="00E22097">
              <w:rPr>
                <w:rFonts w:eastAsia="ＭＳ ゴシック"/>
                <w:szCs w:val="24"/>
              </w:rPr>
              <w:t>E</w:t>
            </w:r>
            <w:r w:rsidR="00436C9D" w:rsidRPr="00E22097">
              <w:rPr>
                <w:rFonts w:eastAsia="ＭＳ ゴシック"/>
                <w:szCs w:val="24"/>
              </w:rPr>
              <w:t>=</w:t>
            </w:r>
            <w:r w:rsidRPr="00E22097">
              <w:rPr>
                <w:rFonts w:eastAsia="ＭＳ ゴシック"/>
                <w:szCs w:val="24"/>
              </w:rPr>
              <w:t>95</w:t>
            </w:r>
          </w:p>
        </w:tc>
      </w:tr>
      <w:tr w:rsidR="00801ACF" w:rsidRPr="00E22097" w:rsidTr="004E7B60">
        <w:trPr>
          <w:cantSplit/>
        </w:trPr>
        <w:tc>
          <w:tcPr>
            <w:tcW w:w="1010" w:type="dxa"/>
            <w:vMerge/>
            <w:vAlign w:val="center"/>
          </w:tcPr>
          <w:p w:rsidR="00801ACF" w:rsidRPr="00E22097" w:rsidRDefault="00801ACF">
            <w:pPr>
              <w:autoSpaceDE w:val="0"/>
              <w:autoSpaceDN w:val="0"/>
              <w:adjustRightInd w:val="0"/>
              <w:rPr>
                <w:rFonts w:eastAsia="ＭＳ ゴシック"/>
                <w:szCs w:val="24"/>
              </w:rPr>
            </w:pPr>
          </w:p>
        </w:tc>
        <w:tc>
          <w:tcPr>
            <w:tcW w:w="1616" w:type="dxa"/>
            <w:vMerge w:val="restart"/>
            <w:vAlign w:val="center"/>
          </w:tcPr>
          <w:p w:rsidR="00801ACF" w:rsidRPr="00E22097" w:rsidRDefault="00801ACF">
            <w:pPr>
              <w:autoSpaceDE w:val="0"/>
              <w:autoSpaceDN w:val="0"/>
              <w:adjustRightInd w:val="0"/>
              <w:rPr>
                <w:kern w:val="0"/>
                <w:szCs w:val="24"/>
              </w:rPr>
            </w:pPr>
            <w:r w:rsidRPr="00E22097">
              <w:rPr>
                <w:kern w:val="0"/>
                <w:szCs w:val="24"/>
              </w:rPr>
              <w:t>19V type</w:t>
            </w:r>
          </w:p>
          <w:p w:rsidR="00801ACF" w:rsidRPr="00E22097" w:rsidRDefault="00801ACF">
            <w:pPr>
              <w:autoSpaceDE w:val="0"/>
              <w:autoSpaceDN w:val="0"/>
              <w:adjustRightInd w:val="0"/>
              <w:rPr>
                <w:kern w:val="0"/>
                <w:szCs w:val="24"/>
              </w:rPr>
            </w:pPr>
            <w:r w:rsidRPr="00E22097">
              <w:rPr>
                <w:kern w:val="0"/>
                <w:szCs w:val="24"/>
              </w:rPr>
              <w:t>or more</w:t>
            </w:r>
          </w:p>
          <w:p w:rsidR="00801ACF" w:rsidRPr="00E22097" w:rsidRDefault="00801ACF">
            <w:pPr>
              <w:autoSpaceDE w:val="0"/>
              <w:autoSpaceDN w:val="0"/>
              <w:adjustRightInd w:val="0"/>
              <w:rPr>
                <w:kern w:val="0"/>
                <w:szCs w:val="24"/>
              </w:rPr>
            </w:pPr>
            <w:r w:rsidRPr="00E22097">
              <w:rPr>
                <w:kern w:val="0"/>
                <w:szCs w:val="24"/>
              </w:rPr>
              <w:t>Less than</w:t>
            </w:r>
          </w:p>
          <w:p w:rsidR="00801ACF" w:rsidRPr="00E22097" w:rsidRDefault="00801ACF">
            <w:pPr>
              <w:autoSpaceDE w:val="0"/>
              <w:autoSpaceDN w:val="0"/>
              <w:adjustRightInd w:val="0"/>
              <w:rPr>
                <w:rFonts w:eastAsia="ＭＳ ゴシック"/>
                <w:szCs w:val="24"/>
              </w:rPr>
            </w:pPr>
            <w:r w:rsidRPr="00E22097">
              <w:rPr>
                <w:kern w:val="0"/>
                <w:szCs w:val="24"/>
              </w:rPr>
              <w:t>32V type</w:t>
            </w:r>
          </w:p>
        </w:tc>
        <w:tc>
          <w:tcPr>
            <w:tcW w:w="1616" w:type="dxa"/>
            <w:vMerge w:val="restart"/>
            <w:vAlign w:val="center"/>
          </w:tcPr>
          <w:p w:rsidR="00801ACF" w:rsidRPr="00E22097" w:rsidRDefault="00801ACF">
            <w:pPr>
              <w:autoSpaceDE w:val="0"/>
              <w:autoSpaceDN w:val="0"/>
              <w:adjustRightInd w:val="0"/>
              <w:rPr>
                <w:rFonts w:eastAsia="ＭＳ ゴシック"/>
                <w:szCs w:val="24"/>
              </w:rPr>
            </w:pPr>
            <w:r w:rsidRPr="00E22097">
              <w:rPr>
                <w:rFonts w:hint="eastAsia"/>
                <w:kern w:val="0"/>
                <w:szCs w:val="24"/>
              </w:rPr>
              <w:t>Liquid crystal n</w:t>
            </w:r>
            <w:r w:rsidRPr="00E22097">
              <w:rPr>
                <w:kern w:val="0"/>
                <w:szCs w:val="24"/>
              </w:rPr>
              <w:t>ormal</w:t>
            </w:r>
          </w:p>
        </w:tc>
        <w:tc>
          <w:tcPr>
            <w:tcW w:w="2929" w:type="dxa"/>
            <w:vAlign w:val="center"/>
          </w:tcPr>
          <w:p w:rsidR="00801ACF" w:rsidRPr="00E22097" w:rsidRDefault="00801ACF">
            <w:pPr>
              <w:rPr>
                <w:rFonts w:eastAsia="ＭＳ ゴシック"/>
                <w:szCs w:val="24"/>
              </w:rPr>
            </w:pPr>
            <w:r w:rsidRPr="00E22097">
              <w:rPr>
                <w:kern w:val="0"/>
                <w:szCs w:val="24"/>
              </w:rPr>
              <w:t>With no added functions</w:t>
            </w:r>
          </w:p>
        </w:tc>
        <w:tc>
          <w:tcPr>
            <w:tcW w:w="1818" w:type="dxa"/>
            <w:vAlign w:val="center"/>
          </w:tcPr>
          <w:p w:rsidR="00801ACF" w:rsidRPr="00E22097" w:rsidRDefault="00801ACF">
            <w:pPr>
              <w:autoSpaceDE w:val="0"/>
              <w:autoSpaceDN w:val="0"/>
              <w:adjustRightInd w:val="0"/>
              <w:rPr>
                <w:rFonts w:eastAsia="ＭＳ ゴシック"/>
                <w:szCs w:val="24"/>
              </w:rPr>
            </w:pPr>
            <w:r w:rsidRPr="00E22097">
              <w:rPr>
                <w:rFonts w:eastAsia="ＭＳ ゴシック"/>
                <w:szCs w:val="24"/>
              </w:rPr>
              <w:t>E</w:t>
            </w:r>
            <w:r w:rsidR="00436C9D" w:rsidRPr="00E22097">
              <w:rPr>
                <w:rFonts w:eastAsia="ＭＳ ゴシック"/>
                <w:szCs w:val="24"/>
              </w:rPr>
              <w:t>=</w:t>
            </w:r>
            <w:r w:rsidRPr="00E22097">
              <w:rPr>
                <w:rFonts w:eastAsia="ＭＳ ゴシック"/>
                <w:szCs w:val="24"/>
              </w:rPr>
              <w:t>2.0</w:t>
            </w:r>
            <w:r w:rsidR="00506BCD" w:rsidRPr="00E22097">
              <w:rPr>
                <w:rFonts w:eastAsia="ＭＳ ゴシック"/>
                <w:szCs w:val="24"/>
              </w:rPr>
              <w:t>×</w:t>
            </w:r>
            <w:r w:rsidRPr="00E22097">
              <w:rPr>
                <w:rFonts w:eastAsia="ＭＳ ゴシック"/>
                <w:szCs w:val="24"/>
              </w:rPr>
              <w:t>S</w:t>
            </w:r>
            <w:r w:rsidR="00436C9D" w:rsidRPr="00E22097">
              <w:rPr>
                <w:rFonts w:eastAsia="ＭＳ ゴシック"/>
                <w:szCs w:val="24"/>
              </w:rPr>
              <w:t>+</w:t>
            </w:r>
            <w:r w:rsidRPr="00E22097">
              <w:rPr>
                <w:rFonts w:eastAsia="ＭＳ ゴシック"/>
                <w:szCs w:val="24"/>
              </w:rPr>
              <w:t>6</w:t>
            </w:r>
          </w:p>
        </w:tc>
      </w:tr>
      <w:tr w:rsidR="00801ACF" w:rsidRPr="00E22097" w:rsidTr="004E7B60">
        <w:trPr>
          <w:cantSplit/>
        </w:trPr>
        <w:tc>
          <w:tcPr>
            <w:tcW w:w="1010" w:type="dxa"/>
            <w:vMerge/>
            <w:vAlign w:val="center"/>
          </w:tcPr>
          <w:p w:rsidR="00801ACF" w:rsidRPr="00E22097" w:rsidRDefault="00801ACF">
            <w:pPr>
              <w:autoSpaceDE w:val="0"/>
              <w:autoSpaceDN w:val="0"/>
              <w:adjustRightInd w:val="0"/>
              <w:rPr>
                <w:rFonts w:eastAsia="ＭＳ ゴシック"/>
                <w:szCs w:val="24"/>
              </w:rPr>
            </w:pPr>
          </w:p>
        </w:tc>
        <w:tc>
          <w:tcPr>
            <w:tcW w:w="1616" w:type="dxa"/>
            <w:vMerge/>
            <w:vAlign w:val="center"/>
          </w:tcPr>
          <w:p w:rsidR="00801ACF" w:rsidRPr="00E22097" w:rsidRDefault="00801ACF">
            <w:pPr>
              <w:autoSpaceDE w:val="0"/>
              <w:autoSpaceDN w:val="0"/>
              <w:adjustRightInd w:val="0"/>
              <w:rPr>
                <w:rFonts w:eastAsia="ＭＳ ゴシック"/>
                <w:szCs w:val="24"/>
              </w:rPr>
            </w:pPr>
          </w:p>
        </w:tc>
        <w:tc>
          <w:tcPr>
            <w:tcW w:w="1616" w:type="dxa"/>
            <w:vMerge/>
            <w:vAlign w:val="center"/>
          </w:tcPr>
          <w:p w:rsidR="00801ACF" w:rsidRPr="00E22097" w:rsidRDefault="00801ACF">
            <w:pPr>
              <w:autoSpaceDE w:val="0"/>
              <w:autoSpaceDN w:val="0"/>
              <w:adjustRightInd w:val="0"/>
              <w:rPr>
                <w:rFonts w:eastAsia="ＭＳ ゴシック"/>
                <w:szCs w:val="24"/>
              </w:rPr>
            </w:pPr>
          </w:p>
        </w:tc>
        <w:tc>
          <w:tcPr>
            <w:tcW w:w="2929" w:type="dxa"/>
            <w:vAlign w:val="center"/>
          </w:tcPr>
          <w:p w:rsidR="00801ACF" w:rsidRPr="00E22097" w:rsidRDefault="00801ACF">
            <w:pPr>
              <w:rPr>
                <w:rFonts w:eastAsia="ＭＳ ゴシック"/>
                <w:szCs w:val="24"/>
              </w:rPr>
            </w:pPr>
            <w:r w:rsidRPr="00E22097">
              <w:rPr>
                <w:kern w:val="0"/>
                <w:szCs w:val="24"/>
              </w:rPr>
              <w:t xml:space="preserve">With </w:t>
            </w:r>
            <w:r w:rsidRPr="00E22097">
              <w:rPr>
                <w:rFonts w:hint="eastAsia"/>
                <w:kern w:val="0"/>
                <w:szCs w:val="24"/>
              </w:rPr>
              <w:t>1</w:t>
            </w:r>
            <w:r w:rsidRPr="00E22097">
              <w:rPr>
                <w:kern w:val="0"/>
                <w:szCs w:val="24"/>
              </w:rPr>
              <w:t xml:space="preserve"> added function</w:t>
            </w:r>
          </w:p>
        </w:tc>
        <w:tc>
          <w:tcPr>
            <w:tcW w:w="1818" w:type="dxa"/>
            <w:vAlign w:val="center"/>
          </w:tcPr>
          <w:p w:rsidR="00801ACF" w:rsidRPr="00E22097" w:rsidRDefault="00801ACF">
            <w:pPr>
              <w:autoSpaceDE w:val="0"/>
              <w:autoSpaceDN w:val="0"/>
              <w:adjustRightInd w:val="0"/>
              <w:rPr>
                <w:rFonts w:eastAsia="ＭＳ ゴシック"/>
                <w:szCs w:val="24"/>
              </w:rPr>
            </w:pPr>
            <w:r w:rsidRPr="00E22097">
              <w:rPr>
                <w:rFonts w:eastAsia="ＭＳ ゴシック"/>
                <w:szCs w:val="24"/>
              </w:rPr>
              <w:t>E</w:t>
            </w:r>
            <w:r w:rsidR="00436C9D" w:rsidRPr="00E22097">
              <w:rPr>
                <w:rFonts w:eastAsia="ＭＳ ゴシック"/>
                <w:szCs w:val="24"/>
              </w:rPr>
              <w:t>=</w:t>
            </w:r>
            <w:r w:rsidRPr="00E22097">
              <w:rPr>
                <w:rFonts w:eastAsia="ＭＳ ゴシック"/>
                <w:szCs w:val="24"/>
              </w:rPr>
              <w:t>2.0</w:t>
            </w:r>
            <w:r w:rsidR="00506BCD" w:rsidRPr="00E22097">
              <w:rPr>
                <w:rFonts w:eastAsia="ＭＳ ゴシック"/>
                <w:szCs w:val="24"/>
              </w:rPr>
              <w:t>×</w:t>
            </w:r>
            <w:r w:rsidRPr="00E22097">
              <w:rPr>
                <w:rFonts w:eastAsia="ＭＳ ゴシック"/>
                <w:szCs w:val="24"/>
              </w:rPr>
              <w:t>S</w:t>
            </w:r>
            <w:r w:rsidR="00436C9D" w:rsidRPr="00E22097">
              <w:rPr>
                <w:rFonts w:eastAsia="ＭＳ ゴシック"/>
                <w:szCs w:val="24"/>
              </w:rPr>
              <w:t>+</w:t>
            </w:r>
            <w:r w:rsidRPr="00E22097">
              <w:rPr>
                <w:rFonts w:eastAsia="ＭＳ ゴシック"/>
                <w:szCs w:val="24"/>
              </w:rPr>
              <w:t>18</w:t>
            </w:r>
          </w:p>
        </w:tc>
      </w:tr>
      <w:tr w:rsidR="00801ACF" w:rsidRPr="00E22097" w:rsidTr="004E7B60">
        <w:trPr>
          <w:cantSplit/>
        </w:trPr>
        <w:tc>
          <w:tcPr>
            <w:tcW w:w="1010" w:type="dxa"/>
            <w:vMerge/>
            <w:vAlign w:val="center"/>
          </w:tcPr>
          <w:p w:rsidR="00801ACF" w:rsidRPr="00E22097" w:rsidRDefault="00801ACF">
            <w:pPr>
              <w:autoSpaceDE w:val="0"/>
              <w:autoSpaceDN w:val="0"/>
              <w:adjustRightInd w:val="0"/>
              <w:rPr>
                <w:rFonts w:eastAsia="ＭＳ ゴシック"/>
                <w:szCs w:val="24"/>
              </w:rPr>
            </w:pPr>
          </w:p>
        </w:tc>
        <w:tc>
          <w:tcPr>
            <w:tcW w:w="1616" w:type="dxa"/>
            <w:vMerge/>
            <w:vAlign w:val="center"/>
          </w:tcPr>
          <w:p w:rsidR="00801ACF" w:rsidRPr="00E22097" w:rsidRDefault="00801ACF">
            <w:pPr>
              <w:autoSpaceDE w:val="0"/>
              <w:autoSpaceDN w:val="0"/>
              <w:adjustRightInd w:val="0"/>
              <w:rPr>
                <w:rFonts w:eastAsia="ＭＳ ゴシック"/>
                <w:szCs w:val="24"/>
              </w:rPr>
            </w:pPr>
          </w:p>
        </w:tc>
        <w:tc>
          <w:tcPr>
            <w:tcW w:w="1616" w:type="dxa"/>
            <w:vMerge/>
            <w:vAlign w:val="center"/>
          </w:tcPr>
          <w:p w:rsidR="00801ACF" w:rsidRPr="00E22097" w:rsidRDefault="00801ACF">
            <w:pPr>
              <w:autoSpaceDE w:val="0"/>
              <w:autoSpaceDN w:val="0"/>
              <w:adjustRightInd w:val="0"/>
              <w:rPr>
                <w:rFonts w:eastAsia="ＭＳ ゴシック"/>
                <w:szCs w:val="24"/>
              </w:rPr>
            </w:pPr>
          </w:p>
        </w:tc>
        <w:tc>
          <w:tcPr>
            <w:tcW w:w="2929" w:type="dxa"/>
            <w:vAlign w:val="center"/>
          </w:tcPr>
          <w:p w:rsidR="00801ACF" w:rsidRPr="00E22097" w:rsidRDefault="00801ACF">
            <w:pPr>
              <w:rPr>
                <w:rFonts w:eastAsia="ＭＳ ゴシック"/>
                <w:szCs w:val="24"/>
              </w:rPr>
            </w:pPr>
            <w:r w:rsidRPr="00E22097">
              <w:rPr>
                <w:kern w:val="0"/>
                <w:szCs w:val="24"/>
              </w:rPr>
              <w:t xml:space="preserve">With </w:t>
            </w:r>
            <w:r w:rsidRPr="00E22097">
              <w:rPr>
                <w:rFonts w:hint="eastAsia"/>
                <w:kern w:val="0"/>
                <w:szCs w:val="24"/>
              </w:rPr>
              <w:t>2</w:t>
            </w:r>
            <w:r w:rsidRPr="00E22097">
              <w:rPr>
                <w:kern w:val="0"/>
                <w:szCs w:val="24"/>
              </w:rPr>
              <w:t xml:space="preserve"> added functions</w:t>
            </w:r>
          </w:p>
        </w:tc>
        <w:tc>
          <w:tcPr>
            <w:tcW w:w="1818" w:type="dxa"/>
            <w:vAlign w:val="center"/>
          </w:tcPr>
          <w:p w:rsidR="00801ACF" w:rsidRPr="00E22097" w:rsidRDefault="00801ACF">
            <w:pPr>
              <w:autoSpaceDE w:val="0"/>
              <w:autoSpaceDN w:val="0"/>
              <w:adjustRightInd w:val="0"/>
              <w:rPr>
                <w:rFonts w:eastAsia="ＭＳ ゴシック"/>
                <w:szCs w:val="24"/>
              </w:rPr>
            </w:pPr>
            <w:r w:rsidRPr="00E22097">
              <w:rPr>
                <w:rFonts w:eastAsia="ＭＳ ゴシック"/>
                <w:szCs w:val="24"/>
              </w:rPr>
              <w:t>E</w:t>
            </w:r>
            <w:r w:rsidR="00436C9D" w:rsidRPr="00E22097">
              <w:rPr>
                <w:rFonts w:eastAsia="ＭＳ ゴシック"/>
                <w:szCs w:val="24"/>
              </w:rPr>
              <w:t>=</w:t>
            </w:r>
            <w:r w:rsidRPr="00E22097">
              <w:rPr>
                <w:rFonts w:eastAsia="ＭＳ ゴシック"/>
                <w:szCs w:val="24"/>
              </w:rPr>
              <w:t>2.0</w:t>
            </w:r>
            <w:r w:rsidR="00506BCD" w:rsidRPr="00E22097">
              <w:rPr>
                <w:rFonts w:eastAsia="ＭＳ ゴシック"/>
                <w:szCs w:val="24"/>
              </w:rPr>
              <w:t>×</w:t>
            </w:r>
            <w:r w:rsidRPr="00E22097">
              <w:rPr>
                <w:rFonts w:eastAsia="ＭＳ ゴシック"/>
                <w:szCs w:val="24"/>
              </w:rPr>
              <w:t>S</w:t>
            </w:r>
            <w:r w:rsidR="00436C9D" w:rsidRPr="00E22097">
              <w:rPr>
                <w:rFonts w:eastAsia="ＭＳ ゴシック"/>
                <w:szCs w:val="24"/>
              </w:rPr>
              <w:t>+</w:t>
            </w:r>
            <w:r w:rsidRPr="00E22097">
              <w:rPr>
                <w:rFonts w:eastAsia="ＭＳ ゴシック"/>
                <w:szCs w:val="24"/>
              </w:rPr>
              <w:t>30</w:t>
            </w:r>
          </w:p>
        </w:tc>
      </w:tr>
      <w:tr w:rsidR="00801ACF" w:rsidRPr="00E22097" w:rsidTr="004E7B60">
        <w:trPr>
          <w:cantSplit/>
        </w:trPr>
        <w:tc>
          <w:tcPr>
            <w:tcW w:w="1010" w:type="dxa"/>
            <w:vMerge/>
            <w:vAlign w:val="center"/>
          </w:tcPr>
          <w:p w:rsidR="00801ACF" w:rsidRPr="00E22097" w:rsidRDefault="00801ACF">
            <w:pPr>
              <w:autoSpaceDE w:val="0"/>
              <w:autoSpaceDN w:val="0"/>
              <w:adjustRightInd w:val="0"/>
              <w:rPr>
                <w:rFonts w:eastAsia="ＭＳ ゴシック"/>
                <w:szCs w:val="24"/>
              </w:rPr>
            </w:pPr>
          </w:p>
        </w:tc>
        <w:tc>
          <w:tcPr>
            <w:tcW w:w="1616" w:type="dxa"/>
            <w:vMerge/>
            <w:vAlign w:val="center"/>
          </w:tcPr>
          <w:p w:rsidR="00801ACF" w:rsidRPr="00E22097" w:rsidRDefault="00801ACF">
            <w:pPr>
              <w:autoSpaceDE w:val="0"/>
              <w:autoSpaceDN w:val="0"/>
              <w:adjustRightInd w:val="0"/>
              <w:rPr>
                <w:rFonts w:eastAsia="ＭＳ ゴシック"/>
                <w:szCs w:val="24"/>
              </w:rPr>
            </w:pPr>
          </w:p>
        </w:tc>
        <w:tc>
          <w:tcPr>
            <w:tcW w:w="1616" w:type="dxa"/>
            <w:vMerge/>
            <w:vAlign w:val="center"/>
          </w:tcPr>
          <w:p w:rsidR="00801ACF" w:rsidRPr="00E22097" w:rsidRDefault="00801ACF">
            <w:pPr>
              <w:autoSpaceDE w:val="0"/>
              <w:autoSpaceDN w:val="0"/>
              <w:adjustRightInd w:val="0"/>
              <w:rPr>
                <w:rFonts w:eastAsia="ＭＳ ゴシック"/>
                <w:szCs w:val="24"/>
              </w:rPr>
            </w:pPr>
          </w:p>
        </w:tc>
        <w:tc>
          <w:tcPr>
            <w:tcW w:w="2929" w:type="dxa"/>
            <w:vAlign w:val="center"/>
          </w:tcPr>
          <w:p w:rsidR="00801ACF" w:rsidRPr="00E22097" w:rsidRDefault="00801ACF">
            <w:pPr>
              <w:rPr>
                <w:rFonts w:eastAsia="ＭＳ ゴシック"/>
                <w:szCs w:val="24"/>
              </w:rPr>
            </w:pPr>
            <w:r w:rsidRPr="00E22097">
              <w:rPr>
                <w:kern w:val="0"/>
                <w:szCs w:val="24"/>
              </w:rPr>
              <w:t xml:space="preserve">With </w:t>
            </w:r>
            <w:r w:rsidRPr="00E22097">
              <w:rPr>
                <w:rFonts w:hint="eastAsia"/>
                <w:kern w:val="0"/>
                <w:szCs w:val="24"/>
              </w:rPr>
              <w:t>3</w:t>
            </w:r>
            <w:r w:rsidRPr="00E22097">
              <w:rPr>
                <w:kern w:val="0"/>
                <w:szCs w:val="24"/>
              </w:rPr>
              <w:t xml:space="preserve"> added functions</w:t>
            </w:r>
          </w:p>
        </w:tc>
        <w:tc>
          <w:tcPr>
            <w:tcW w:w="1818" w:type="dxa"/>
            <w:vAlign w:val="center"/>
          </w:tcPr>
          <w:p w:rsidR="00801ACF" w:rsidRPr="00E22097" w:rsidRDefault="00801ACF">
            <w:pPr>
              <w:autoSpaceDE w:val="0"/>
              <w:autoSpaceDN w:val="0"/>
              <w:adjustRightInd w:val="0"/>
              <w:rPr>
                <w:rFonts w:eastAsia="ＭＳ ゴシック"/>
                <w:szCs w:val="24"/>
              </w:rPr>
            </w:pPr>
            <w:r w:rsidRPr="00E22097">
              <w:rPr>
                <w:rFonts w:eastAsia="ＭＳ ゴシック"/>
                <w:szCs w:val="24"/>
              </w:rPr>
              <w:t>E</w:t>
            </w:r>
            <w:r w:rsidR="00436C9D" w:rsidRPr="00E22097">
              <w:rPr>
                <w:rFonts w:eastAsia="ＭＳ ゴシック"/>
                <w:szCs w:val="24"/>
              </w:rPr>
              <w:t>=</w:t>
            </w:r>
            <w:r w:rsidRPr="00E22097">
              <w:rPr>
                <w:rFonts w:eastAsia="ＭＳ ゴシック"/>
                <w:szCs w:val="24"/>
              </w:rPr>
              <w:t>2.0</w:t>
            </w:r>
            <w:r w:rsidR="00506BCD" w:rsidRPr="00E22097">
              <w:rPr>
                <w:rFonts w:eastAsia="ＭＳ ゴシック"/>
                <w:szCs w:val="24"/>
              </w:rPr>
              <w:t>×</w:t>
            </w:r>
            <w:r w:rsidRPr="00E22097">
              <w:rPr>
                <w:rFonts w:eastAsia="ＭＳ ゴシック"/>
                <w:szCs w:val="24"/>
              </w:rPr>
              <w:t>S</w:t>
            </w:r>
            <w:r w:rsidR="00436C9D" w:rsidRPr="00E22097">
              <w:rPr>
                <w:rFonts w:eastAsia="ＭＳ ゴシック"/>
                <w:szCs w:val="24"/>
              </w:rPr>
              <w:t>+</w:t>
            </w:r>
            <w:r w:rsidRPr="00E22097">
              <w:rPr>
                <w:rFonts w:eastAsia="ＭＳ ゴシック"/>
                <w:szCs w:val="24"/>
              </w:rPr>
              <w:t>42</w:t>
            </w:r>
          </w:p>
        </w:tc>
      </w:tr>
      <w:tr w:rsidR="00801ACF" w:rsidRPr="00E22097" w:rsidTr="004E7B60">
        <w:trPr>
          <w:cantSplit/>
        </w:trPr>
        <w:tc>
          <w:tcPr>
            <w:tcW w:w="1010" w:type="dxa"/>
            <w:vMerge/>
            <w:vAlign w:val="center"/>
          </w:tcPr>
          <w:p w:rsidR="00801ACF" w:rsidRPr="00E22097" w:rsidRDefault="00801ACF">
            <w:pPr>
              <w:autoSpaceDE w:val="0"/>
              <w:autoSpaceDN w:val="0"/>
              <w:adjustRightInd w:val="0"/>
              <w:rPr>
                <w:rFonts w:eastAsia="ＭＳ ゴシック"/>
                <w:szCs w:val="24"/>
              </w:rPr>
            </w:pPr>
          </w:p>
        </w:tc>
        <w:tc>
          <w:tcPr>
            <w:tcW w:w="1616" w:type="dxa"/>
            <w:vMerge/>
            <w:vAlign w:val="center"/>
          </w:tcPr>
          <w:p w:rsidR="00801ACF" w:rsidRPr="00E22097" w:rsidRDefault="00801ACF">
            <w:pPr>
              <w:autoSpaceDE w:val="0"/>
              <w:autoSpaceDN w:val="0"/>
              <w:adjustRightInd w:val="0"/>
              <w:rPr>
                <w:rFonts w:eastAsia="ＭＳ ゴシック"/>
                <w:szCs w:val="24"/>
              </w:rPr>
            </w:pPr>
          </w:p>
        </w:tc>
        <w:tc>
          <w:tcPr>
            <w:tcW w:w="1616" w:type="dxa"/>
            <w:vMerge w:val="restart"/>
            <w:vAlign w:val="center"/>
          </w:tcPr>
          <w:p w:rsidR="00801ACF" w:rsidRPr="00E22097" w:rsidRDefault="00801ACF">
            <w:pPr>
              <w:autoSpaceDE w:val="0"/>
              <w:autoSpaceDN w:val="0"/>
              <w:adjustRightInd w:val="0"/>
              <w:rPr>
                <w:rFonts w:eastAsia="ＭＳ ゴシック"/>
                <w:szCs w:val="24"/>
              </w:rPr>
            </w:pPr>
            <w:r w:rsidRPr="00E22097">
              <w:rPr>
                <w:rFonts w:hint="eastAsia"/>
                <w:kern w:val="0"/>
                <w:szCs w:val="24"/>
              </w:rPr>
              <w:t>Liquid crystal</w:t>
            </w:r>
            <w:r w:rsidRPr="00E22097">
              <w:rPr>
                <w:kern w:val="0"/>
                <w:szCs w:val="24"/>
              </w:rPr>
              <w:t xml:space="preserve"> </w:t>
            </w:r>
            <w:r w:rsidRPr="00E22097">
              <w:rPr>
                <w:rFonts w:hint="eastAsia"/>
                <w:kern w:val="0"/>
                <w:szCs w:val="24"/>
              </w:rPr>
              <w:t>d</w:t>
            </w:r>
            <w:r w:rsidRPr="00E22097">
              <w:rPr>
                <w:kern w:val="0"/>
                <w:szCs w:val="24"/>
              </w:rPr>
              <w:t>ouble-speed</w:t>
            </w:r>
          </w:p>
        </w:tc>
        <w:tc>
          <w:tcPr>
            <w:tcW w:w="2929" w:type="dxa"/>
            <w:vAlign w:val="center"/>
          </w:tcPr>
          <w:p w:rsidR="00801ACF" w:rsidRPr="00E22097" w:rsidRDefault="00801ACF">
            <w:pPr>
              <w:rPr>
                <w:rFonts w:eastAsia="ＭＳ ゴシック"/>
                <w:szCs w:val="24"/>
              </w:rPr>
            </w:pPr>
            <w:r w:rsidRPr="00E22097">
              <w:rPr>
                <w:kern w:val="0"/>
                <w:szCs w:val="24"/>
              </w:rPr>
              <w:t>With no added functions</w:t>
            </w:r>
          </w:p>
        </w:tc>
        <w:tc>
          <w:tcPr>
            <w:tcW w:w="1818" w:type="dxa"/>
            <w:vAlign w:val="center"/>
          </w:tcPr>
          <w:p w:rsidR="00801ACF" w:rsidRPr="00E22097" w:rsidRDefault="00801ACF">
            <w:pPr>
              <w:autoSpaceDE w:val="0"/>
              <w:autoSpaceDN w:val="0"/>
              <w:adjustRightInd w:val="0"/>
              <w:rPr>
                <w:rFonts w:eastAsia="ＭＳ ゴシック"/>
                <w:szCs w:val="24"/>
              </w:rPr>
            </w:pPr>
            <w:r w:rsidRPr="00E22097">
              <w:rPr>
                <w:rFonts w:eastAsia="ＭＳ ゴシック"/>
                <w:szCs w:val="24"/>
              </w:rPr>
              <w:t>E</w:t>
            </w:r>
            <w:r w:rsidR="00436C9D" w:rsidRPr="00E22097">
              <w:rPr>
                <w:rFonts w:eastAsia="ＭＳ ゴシック"/>
                <w:szCs w:val="24"/>
              </w:rPr>
              <w:t>=</w:t>
            </w:r>
            <w:r w:rsidRPr="00E22097">
              <w:rPr>
                <w:rFonts w:eastAsia="ＭＳ ゴシック"/>
                <w:szCs w:val="24"/>
              </w:rPr>
              <w:t>2.0</w:t>
            </w:r>
            <w:r w:rsidR="00506BCD" w:rsidRPr="00E22097">
              <w:rPr>
                <w:rFonts w:eastAsia="ＭＳ ゴシック"/>
                <w:szCs w:val="24"/>
              </w:rPr>
              <w:t>×</w:t>
            </w:r>
            <w:r w:rsidRPr="00E22097">
              <w:rPr>
                <w:rFonts w:eastAsia="ＭＳ ゴシック"/>
                <w:szCs w:val="24"/>
              </w:rPr>
              <w:t>S</w:t>
            </w:r>
            <w:r w:rsidR="00436C9D" w:rsidRPr="00E22097">
              <w:rPr>
                <w:rFonts w:eastAsia="ＭＳ ゴシック"/>
                <w:szCs w:val="24"/>
              </w:rPr>
              <w:t>+</w:t>
            </w:r>
            <w:r w:rsidRPr="00E22097">
              <w:rPr>
                <w:rFonts w:eastAsia="ＭＳ ゴシック"/>
                <w:szCs w:val="24"/>
              </w:rPr>
              <w:t>21</w:t>
            </w:r>
          </w:p>
        </w:tc>
      </w:tr>
      <w:tr w:rsidR="00801ACF" w:rsidRPr="00E22097" w:rsidTr="004E7B60">
        <w:trPr>
          <w:cantSplit/>
        </w:trPr>
        <w:tc>
          <w:tcPr>
            <w:tcW w:w="1010" w:type="dxa"/>
            <w:vMerge/>
            <w:vAlign w:val="center"/>
          </w:tcPr>
          <w:p w:rsidR="00801ACF" w:rsidRPr="00E22097" w:rsidRDefault="00801ACF">
            <w:pPr>
              <w:autoSpaceDE w:val="0"/>
              <w:autoSpaceDN w:val="0"/>
              <w:adjustRightInd w:val="0"/>
              <w:rPr>
                <w:rFonts w:eastAsia="ＭＳ ゴシック"/>
                <w:szCs w:val="24"/>
              </w:rPr>
            </w:pPr>
          </w:p>
        </w:tc>
        <w:tc>
          <w:tcPr>
            <w:tcW w:w="1616" w:type="dxa"/>
            <w:vMerge/>
            <w:vAlign w:val="center"/>
          </w:tcPr>
          <w:p w:rsidR="00801ACF" w:rsidRPr="00E22097" w:rsidRDefault="00801ACF">
            <w:pPr>
              <w:autoSpaceDE w:val="0"/>
              <w:autoSpaceDN w:val="0"/>
              <w:adjustRightInd w:val="0"/>
              <w:rPr>
                <w:rFonts w:eastAsia="ＭＳ ゴシック"/>
                <w:szCs w:val="24"/>
              </w:rPr>
            </w:pPr>
          </w:p>
        </w:tc>
        <w:tc>
          <w:tcPr>
            <w:tcW w:w="1616" w:type="dxa"/>
            <w:vMerge/>
            <w:vAlign w:val="center"/>
          </w:tcPr>
          <w:p w:rsidR="00801ACF" w:rsidRPr="00E22097" w:rsidRDefault="00801ACF">
            <w:pPr>
              <w:autoSpaceDE w:val="0"/>
              <w:autoSpaceDN w:val="0"/>
              <w:adjustRightInd w:val="0"/>
              <w:rPr>
                <w:rFonts w:eastAsia="ＭＳ ゴシック"/>
                <w:szCs w:val="24"/>
              </w:rPr>
            </w:pPr>
          </w:p>
        </w:tc>
        <w:tc>
          <w:tcPr>
            <w:tcW w:w="2929" w:type="dxa"/>
            <w:vAlign w:val="center"/>
          </w:tcPr>
          <w:p w:rsidR="00801ACF" w:rsidRPr="00E22097" w:rsidRDefault="00801ACF">
            <w:pPr>
              <w:rPr>
                <w:rFonts w:eastAsia="ＭＳ ゴシック"/>
                <w:szCs w:val="24"/>
              </w:rPr>
            </w:pPr>
            <w:r w:rsidRPr="00E22097">
              <w:rPr>
                <w:kern w:val="0"/>
                <w:szCs w:val="24"/>
              </w:rPr>
              <w:t xml:space="preserve">With </w:t>
            </w:r>
            <w:r w:rsidRPr="00E22097">
              <w:rPr>
                <w:rFonts w:hint="eastAsia"/>
                <w:kern w:val="0"/>
                <w:szCs w:val="24"/>
              </w:rPr>
              <w:t>1</w:t>
            </w:r>
            <w:r w:rsidRPr="00E22097">
              <w:rPr>
                <w:kern w:val="0"/>
                <w:szCs w:val="24"/>
              </w:rPr>
              <w:t xml:space="preserve"> added function</w:t>
            </w:r>
          </w:p>
        </w:tc>
        <w:tc>
          <w:tcPr>
            <w:tcW w:w="1818" w:type="dxa"/>
            <w:vAlign w:val="center"/>
          </w:tcPr>
          <w:p w:rsidR="00801ACF" w:rsidRPr="00E22097" w:rsidRDefault="00801ACF">
            <w:pPr>
              <w:autoSpaceDE w:val="0"/>
              <w:autoSpaceDN w:val="0"/>
              <w:adjustRightInd w:val="0"/>
              <w:rPr>
                <w:rFonts w:eastAsia="ＭＳ ゴシック"/>
                <w:szCs w:val="24"/>
              </w:rPr>
            </w:pPr>
            <w:r w:rsidRPr="00E22097">
              <w:rPr>
                <w:rFonts w:eastAsia="ＭＳ ゴシック"/>
                <w:szCs w:val="24"/>
              </w:rPr>
              <w:t>E</w:t>
            </w:r>
            <w:r w:rsidR="00436C9D" w:rsidRPr="00E22097">
              <w:rPr>
                <w:rFonts w:eastAsia="ＭＳ ゴシック"/>
                <w:szCs w:val="24"/>
              </w:rPr>
              <w:t>=</w:t>
            </w:r>
            <w:r w:rsidRPr="00E22097">
              <w:rPr>
                <w:rFonts w:eastAsia="ＭＳ ゴシック"/>
                <w:szCs w:val="24"/>
              </w:rPr>
              <w:t>2.0</w:t>
            </w:r>
            <w:r w:rsidR="00506BCD" w:rsidRPr="00E22097">
              <w:rPr>
                <w:rFonts w:eastAsia="ＭＳ ゴシック"/>
                <w:szCs w:val="24"/>
              </w:rPr>
              <w:t>×</w:t>
            </w:r>
            <w:r w:rsidRPr="00E22097">
              <w:rPr>
                <w:rFonts w:eastAsia="ＭＳ ゴシック"/>
                <w:szCs w:val="24"/>
              </w:rPr>
              <w:t>S</w:t>
            </w:r>
            <w:r w:rsidR="00436C9D" w:rsidRPr="00E22097">
              <w:rPr>
                <w:rFonts w:eastAsia="ＭＳ ゴシック"/>
                <w:szCs w:val="24"/>
              </w:rPr>
              <w:t>+</w:t>
            </w:r>
            <w:r w:rsidRPr="00E22097">
              <w:rPr>
                <w:rFonts w:eastAsia="ＭＳ ゴシック"/>
                <w:szCs w:val="24"/>
              </w:rPr>
              <w:t>33</w:t>
            </w:r>
          </w:p>
        </w:tc>
      </w:tr>
      <w:tr w:rsidR="00801ACF" w:rsidRPr="00E22097" w:rsidTr="004E7B60">
        <w:trPr>
          <w:cantSplit/>
        </w:trPr>
        <w:tc>
          <w:tcPr>
            <w:tcW w:w="1010" w:type="dxa"/>
            <w:vMerge/>
            <w:vAlign w:val="center"/>
          </w:tcPr>
          <w:p w:rsidR="00801ACF" w:rsidRPr="00E22097" w:rsidRDefault="00801ACF">
            <w:pPr>
              <w:autoSpaceDE w:val="0"/>
              <w:autoSpaceDN w:val="0"/>
              <w:adjustRightInd w:val="0"/>
              <w:rPr>
                <w:rFonts w:eastAsia="ＭＳ ゴシック"/>
                <w:szCs w:val="24"/>
              </w:rPr>
            </w:pPr>
          </w:p>
        </w:tc>
        <w:tc>
          <w:tcPr>
            <w:tcW w:w="1616" w:type="dxa"/>
            <w:vMerge/>
            <w:vAlign w:val="center"/>
          </w:tcPr>
          <w:p w:rsidR="00801ACF" w:rsidRPr="00E22097" w:rsidRDefault="00801ACF">
            <w:pPr>
              <w:autoSpaceDE w:val="0"/>
              <w:autoSpaceDN w:val="0"/>
              <w:adjustRightInd w:val="0"/>
              <w:rPr>
                <w:rFonts w:eastAsia="ＭＳ ゴシック"/>
                <w:szCs w:val="24"/>
              </w:rPr>
            </w:pPr>
          </w:p>
        </w:tc>
        <w:tc>
          <w:tcPr>
            <w:tcW w:w="1616" w:type="dxa"/>
            <w:vMerge/>
            <w:vAlign w:val="center"/>
          </w:tcPr>
          <w:p w:rsidR="00801ACF" w:rsidRPr="00E22097" w:rsidRDefault="00801ACF">
            <w:pPr>
              <w:autoSpaceDE w:val="0"/>
              <w:autoSpaceDN w:val="0"/>
              <w:adjustRightInd w:val="0"/>
              <w:rPr>
                <w:rFonts w:eastAsia="ＭＳ ゴシック"/>
                <w:szCs w:val="24"/>
              </w:rPr>
            </w:pPr>
          </w:p>
        </w:tc>
        <w:tc>
          <w:tcPr>
            <w:tcW w:w="2929" w:type="dxa"/>
            <w:vAlign w:val="center"/>
          </w:tcPr>
          <w:p w:rsidR="00801ACF" w:rsidRPr="00E22097" w:rsidRDefault="00801ACF">
            <w:pPr>
              <w:rPr>
                <w:rFonts w:eastAsia="ＭＳ ゴシック"/>
                <w:szCs w:val="24"/>
              </w:rPr>
            </w:pPr>
            <w:r w:rsidRPr="00E22097">
              <w:rPr>
                <w:kern w:val="0"/>
                <w:szCs w:val="24"/>
              </w:rPr>
              <w:t xml:space="preserve">With </w:t>
            </w:r>
            <w:r w:rsidRPr="00E22097">
              <w:rPr>
                <w:rFonts w:hint="eastAsia"/>
                <w:kern w:val="0"/>
                <w:szCs w:val="24"/>
              </w:rPr>
              <w:t>2</w:t>
            </w:r>
            <w:r w:rsidRPr="00E22097">
              <w:rPr>
                <w:kern w:val="0"/>
                <w:szCs w:val="24"/>
              </w:rPr>
              <w:t xml:space="preserve"> added functions</w:t>
            </w:r>
          </w:p>
        </w:tc>
        <w:tc>
          <w:tcPr>
            <w:tcW w:w="1818" w:type="dxa"/>
            <w:vAlign w:val="center"/>
          </w:tcPr>
          <w:p w:rsidR="00801ACF" w:rsidRPr="00E22097" w:rsidRDefault="00801ACF">
            <w:pPr>
              <w:autoSpaceDE w:val="0"/>
              <w:autoSpaceDN w:val="0"/>
              <w:adjustRightInd w:val="0"/>
              <w:rPr>
                <w:rFonts w:eastAsia="ＭＳ ゴシック"/>
                <w:szCs w:val="24"/>
              </w:rPr>
            </w:pPr>
            <w:r w:rsidRPr="00E22097">
              <w:rPr>
                <w:rFonts w:eastAsia="ＭＳ ゴシック"/>
                <w:szCs w:val="24"/>
              </w:rPr>
              <w:t>E</w:t>
            </w:r>
            <w:r w:rsidR="00436C9D" w:rsidRPr="00E22097">
              <w:rPr>
                <w:rFonts w:eastAsia="ＭＳ ゴシック"/>
                <w:szCs w:val="24"/>
              </w:rPr>
              <w:t>=</w:t>
            </w:r>
            <w:r w:rsidRPr="00E22097">
              <w:rPr>
                <w:rFonts w:eastAsia="ＭＳ ゴシック"/>
                <w:szCs w:val="24"/>
              </w:rPr>
              <w:t>2.0</w:t>
            </w:r>
            <w:r w:rsidR="00506BCD" w:rsidRPr="00E22097">
              <w:rPr>
                <w:rFonts w:eastAsia="ＭＳ ゴシック"/>
                <w:szCs w:val="24"/>
              </w:rPr>
              <w:t>×</w:t>
            </w:r>
            <w:r w:rsidRPr="00E22097">
              <w:rPr>
                <w:rFonts w:eastAsia="ＭＳ ゴシック"/>
                <w:szCs w:val="24"/>
              </w:rPr>
              <w:t>S</w:t>
            </w:r>
            <w:r w:rsidR="00436C9D" w:rsidRPr="00E22097">
              <w:rPr>
                <w:rFonts w:eastAsia="ＭＳ ゴシック"/>
                <w:szCs w:val="24"/>
              </w:rPr>
              <w:t>+</w:t>
            </w:r>
            <w:r w:rsidRPr="00E22097">
              <w:rPr>
                <w:rFonts w:eastAsia="ＭＳ ゴシック"/>
                <w:szCs w:val="24"/>
              </w:rPr>
              <w:t>45</w:t>
            </w:r>
          </w:p>
        </w:tc>
      </w:tr>
      <w:tr w:rsidR="00801ACF" w:rsidRPr="00E22097" w:rsidTr="004E7B60">
        <w:trPr>
          <w:cantSplit/>
        </w:trPr>
        <w:tc>
          <w:tcPr>
            <w:tcW w:w="1010" w:type="dxa"/>
            <w:vMerge/>
            <w:vAlign w:val="center"/>
          </w:tcPr>
          <w:p w:rsidR="00801ACF" w:rsidRPr="00E22097" w:rsidRDefault="00801ACF">
            <w:pPr>
              <w:autoSpaceDE w:val="0"/>
              <w:autoSpaceDN w:val="0"/>
              <w:adjustRightInd w:val="0"/>
              <w:rPr>
                <w:rFonts w:eastAsia="ＭＳ ゴシック"/>
                <w:szCs w:val="24"/>
              </w:rPr>
            </w:pPr>
          </w:p>
        </w:tc>
        <w:tc>
          <w:tcPr>
            <w:tcW w:w="1616" w:type="dxa"/>
            <w:vMerge/>
            <w:vAlign w:val="center"/>
          </w:tcPr>
          <w:p w:rsidR="00801ACF" w:rsidRPr="00E22097" w:rsidRDefault="00801ACF">
            <w:pPr>
              <w:autoSpaceDE w:val="0"/>
              <w:autoSpaceDN w:val="0"/>
              <w:adjustRightInd w:val="0"/>
              <w:rPr>
                <w:rFonts w:eastAsia="ＭＳ ゴシック"/>
                <w:szCs w:val="24"/>
              </w:rPr>
            </w:pPr>
          </w:p>
        </w:tc>
        <w:tc>
          <w:tcPr>
            <w:tcW w:w="1616" w:type="dxa"/>
            <w:vMerge/>
            <w:vAlign w:val="center"/>
          </w:tcPr>
          <w:p w:rsidR="00801ACF" w:rsidRPr="00E22097" w:rsidRDefault="00801ACF">
            <w:pPr>
              <w:autoSpaceDE w:val="0"/>
              <w:autoSpaceDN w:val="0"/>
              <w:adjustRightInd w:val="0"/>
              <w:rPr>
                <w:rFonts w:eastAsia="ＭＳ ゴシック"/>
                <w:szCs w:val="24"/>
              </w:rPr>
            </w:pPr>
          </w:p>
        </w:tc>
        <w:tc>
          <w:tcPr>
            <w:tcW w:w="2929" w:type="dxa"/>
            <w:vAlign w:val="center"/>
          </w:tcPr>
          <w:p w:rsidR="00801ACF" w:rsidRPr="00E22097" w:rsidRDefault="00801ACF">
            <w:pPr>
              <w:rPr>
                <w:rFonts w:eastAsia="ＭＳ ゴシック"/>
                <w:szCs w:val="24"/>
              </w:rPr>
            </w:pPr>
            <w:r w:rsidRPr="00E22097">
              <w:rPr>
                <w:kern w:val="0"/>
                <w:szCs w:val="24"/>
              </w:rPr>
              <w:t xml:space="preserve">With </w:t>
            </w:r>
            <w:r w:rsidRPr="00E22097">
              <w:rPr>
                <w:rFonts w:hint="eastAsia"/>
                <w:kern w:val="0"/>
                <w:szCs w:val="24"/>
              </w:rPr>
              <w:t>3</w:t>
            </w:r>
            <w:r w:rsidRPr="00E22097">
              <w:rPr>
                <w:kern w:val="0"/>
                <w:szCs w:val="24"/>
              </w:rPr>
              <w:t xml:space="preserve"> added functions</w:t>
            </w:r>
          </w:p>
        </w:tc>
        <w:tc>
          <w:tcPr>
            <w:tcW w:w="1818" w:type="dxa"/>
            <w:vAlign w:val="center"/>
          </w:tcPr>
          <w:p w:rsidR="00801ACF" w:rsidRPr="00E22097" w:rsidRDefault="00801ACF">
            <w:pPr>
              <w:autoSpaceDE w:val="0"/>
              <w:autoSpaceDN w:val="0"/>
              <w:adjustRightInd w:val="0"/>
              <w:rPr>
                <w:rFonts w:eastAsia="ＭＳ ゴシック"/>
                <w:szCs w:val="24"/>
              </w:rPr>
            </w:pPr>
            <w:r w:rsidRPr="00E22097">
              <w:rPr>
                <w:rFonts w:eastAsia="ＭＳ ゴシック"/>
                <w:szCs w:val="24"/>
              </w:rPr>
              <w:t>E</w:t>
            </w:r>
            <w:r w:rsidR="00436C9D" w:rsidRPr="00E22097">
              <w:rPr>
                <w:rFonts w:eastAsia="ＭＳ ゴシック"/>
                <w:szCs w:val="24"/>
              </w:rPr>
              <w:t>=</w:t>
            </w:r>
            <w:r w:rsidRPr="00E22097">
              <w:rPr>
                <w:rFonts w:eastAsia="ＭＳ ゴシック"/>
                <w:szCs w:val="24"/>
              </w:rPr>
              <w:t>2.0</w:t>
            </w:r>
            <w:r w:rsidR="00506BCD" w:rsidRPr="00E22097">
              <w:rPr>
                <w:rFonts w:eastAsia="ＭＳ ゴシック"/>
                <w:szCs w:val="24"/>
              </w:rPr>
              <w:t>×</w:t>
            </w:r>
            <w:r w:rsidRPr="00E22097">
              <w:rPr>
                <w:rFonts w:eastAsia="ＭＳ ゴシック"/>
                <w:szCs w:val="24"/>
              </w:rPr>
              <w:t>S</w:t>
            </w:r>
            <w:r w:rsidR="00436C9D" w:rsidRPr="00E22097">
              <w:rPr>
                <w:rFonts w:eastAsia="ＭＳ ゴシック"/>
                <w:szCs w:val="24"/>
              </w:rPr>
              <w:t>+</w:t>
            </w:r>
            <w:r w:rsidRPr="00E22097">
              <w:rPr>
                <w:rFonts w:eastAsia="ＭＳ ゴシック"/>
                <w:szCs w:val="24"/>
              </w:rPr>
              <w:t>57</w:t>
            </w:r>
          </w:p>
        </w:tc>
      </w:tr>
      <w:tr w:rsidR="00801ACF" w:rsidRPr="00E22097" w:rsidTr="004E7B60">
        <w:trPr>
          <w:cantSplit/>
        </w:trPr>
        <w:tc>
          <w:tcPr>
            <w:tcW w:w="1010" w:type="dxa"/>
            <w:vMerge/>
            <w:vAlign w:val="center"/>
          </w:tcPr>
          <w:p w:rsidR="00801ACF" w:rsidRPr="00E22097" w:rsidRDefault="00801ACF">
            <w:pPr>
              <w:autoSpaceDE w:val="0"/>
              <w:autoSpaceDN w:val="0"/>
              <w:adjustRightInd w:val="0"/>
              <w:rPr>
                <w:rFonts w:eastAsia="ＭＳ ゴシック"/>
                <w:szCs w:val="24"/>
              </w:rPr>
            </w:pPr>
          </w:p>
        </w:tc>
        <w:tc>
          <w:tcPr>
            <w:tcW w:w="1616" w:type="dxa"/>
            <w:vMerge/>
            <w:vAlign w:val="center"/>
          </w:tcPr>
          <w:p w:rsidR="00801ACF" w:rsidRPr="00E22097" w:rsidRDefault="00801ACF">
            <w:pPr>
              <w:autoSpaceDE w:val="0"/>
              <w:autoSpaceDN w:val="0"/>
              <w:adjustRightInd w:val="0"/>
              <w:rPr>
                <w:rFonts w:eastAsia="ＭＳ ゴシック"/>
                <w:szCs w:val="24"/>
              </w:rPr>
            </w:pPr>
          </w:p>
        </w:tc>
        <w:tc>
          <w:tcPr>
            <w:tcW w:w="1616" w:type="dxa"/>
            <w:vMerge w:val="restart"/>
            <w:vAlign w:val="center"/>
          </w:tcPr>
          <w:p w:rsidR="00801ACF" w:rsidRPr="00E22097" w:rsidRDefault="00801ACF">
            <w:pPr>
              <w:autoSpaceDE w:val="0"/>
              <w:autoSpaceDN w:val="0"/>
              <w:adjustRightInd w:val="0"/>
              <w:rPr>
                <w:kern w:val="0"/>
                <w:szCs w:val="24"/>
              </w:rPr>
            </w:pPr>
            <w:r w:rsidRPr="00E22097">
              <w:rPr>
                <w:kern w:val="0"/>
                <w:szCs w:val="24"/>
              </w:rPr>
              <w:t>Liquid crystal</w:t>
            </w:r>
          </w:p>
          <w:p w:rsidR="00801ACF" w:rsidRPr="00E22097" w:rsidRDefault="00801ACF">
            <w:pPr>
              <w:autoSpaceDE w:val="0"/>
              <w:autoSpaceDN w:val="0"/>
              <w:adjustRightInd w:val="0"/>
              <w:rPr>
                <w:kern w:val="0"/>
                <w:szCs w:val="24"/>
              </w:rPr>
            </w:pPr>
            <w:r w:rsidRPr="00E22097">
              <w:rPr>
                <w:kern w:val="0"/>
                <w:szCs w:val="24"/>
              </w:rPr>
              <w:t>quadruple</w:t>
            </w:r>
          </w:p>
          <w:p w:rsidR="00801ACF" w:rsidRPr="00E22097" w:rsidRDefault="00801ACF" w:rsidP="00EF0255">
            <w:pPr>
              <w:autoSpaceDE w:val="0"/>
              <w:autoSpaceDN w:val="0"/>
              <w:adjustRightInd w:val="0"/>
              <w:rPr>
                <w:rFonts w:eastAsia="ＭＳ ゴシック"/>
                <w:szCs w:val="24"/>
              </w:rPr>
            </w:pPr>
            <w:r w:rsidRPr="00E22097">
              <w:rPr>
                <w:kern w:val="0"/>
                <w:szCs w:val="24"/>
              </w:rPr>
              <w:t>speed</w:t>
            </w:r>
          </w:p>
        </w:tc>
        <w:tc>
          <w:tcPr>
            <w:tcW w:w="2929" w:type="dxa"/>
            <w:vAlign w:val="center"/>
          </w:tcPr>
          <w:p w:rsidR="00801ACF" w:rsidRPr="00E22097" w:rsidRDefault="00801ACF">
            <w:pPr>
              <w:rPr>
                <w:rFonts w:eastAsia="ＭＳ ゴシック"/>
                <w:szCs w:val="24"/>
              </w:rPr>
            </w:pPr>
            <w:r w:rsidRPr="00E22097">
              <w:rPr>
                <w:kern w:val="0"/>
                <w:szCs w:val="24"/>
              </w:rPr>
              <w:t>With no added functions</w:t>
            </w:r>
          </w:p>
        </w:tc>
        <w:tc>
          <w:tcPr>
            <w:tcW w:w="1818" w:type="dxa"/>
            <w:vAlign w:val="center"/>
          </w:tcPr>
          <w:p w:rsidR="00801ACF" w:rsidRPr="00E22097" w:rsidRDefault="00801ACF">
            <w:pPr>
              <w:autoSpaceDE w:val="0"/>
              <w:autoSpaceDN w:val="0"/>
              <w:adjustRightInd w:val="0"/>
              <w:rPr>
                <w:rFonts w:eastAsia="ＭＳ ゴシック"/>
                <w:szCs w:val="24"/>
              </w:rPr>
            </w:pPr>
            <w:r w:rsidRPr="00E22097">
              <w:rPr>
                <w:rFonts w:eastAsia="ＭＳ ゴシック"/>
                <w:szCs w:val="24"/>
              </w:rPr>
              <w:t>E</w:t>
            </w:r>
            <w:r w:rsidR="00436C9D" w:rsidRPr="00E22097">
              <w:rPr>
                <w:rFonts w:eastAsia="ＭＳ ゴシック"/>
                <w:szCs w:val="24"/>
              </w:rPr>
              <w:t>=</w:t>
            </w:r>
            <w:r w:rsidRPr="00E22097">
              <w:rPr>
                <w:rFonts w:eastAsia="ＭＳ ゴシック"/>
                <w:szCs w:val="24"/>
              </w:rPr>
              <w:t>2.0</w:t>
            </w:r>
            <w:r w:rsidR="00506BCD" w:rsidRPr="00E22097">
              <w:rPr>
                <w:rFonts w:eastAsia="ＭＳ ゴシック"/>
                <w:szCs w:val="24"/>
              </w:rPr>
              <w:t>×</w:t>
            </w:r>
            <w:r w:rsidRPr="00E22097">
              <w:rPr>
                <w:rFonts w:eastAsia="ＭＳ ゴシック"/>
                <w:szCs w:val="24"/>
              </w:rPr>
              <w:t>S</w:t>
            </w:r>
            <w:r w:rsidR="00436C9D" w:rsidRPr="00E22097">
              <w:rPr>
                <w:rFonts w:eastAsia="ＭＳ ゴシック"/>
                <w:szCs w:val="24"/>
              </w:rPr>
              <w:t>+</w:t>
            </w:r>
            <w:r w:rsidRPr="00E22097">
              <w:rPr>
                <w:rFonts w:eastAsia="ＭＳ ゴシック"/>
                <w:szCs w:val="24"/>
              </w:rPr>
              <w:t>43</w:t>
            </w:r>
          </w:p>
        </w:tc>
      </w:tr>
      <w:tr w:rsidR="00A56708" w:rsidRPr="00E22097" w:rsidTr="004E7B60">
        <w:trPr>
          <w:cantSplit/>
        </w:trPr>
        <w:tc>
          <w:tcPr>
            <w:tcW w:w="1010" w:type="dxa"/>
            <w:vMerge/>
            <w:vAlign w:val="center"/>
          </w:tcPr>
          <w:p w:rsidR="00A56708" w:rsidRPr="00E22097" w:rsidRDefault="00A56708">
            <w:pPr>
              <w:autoSpaceDE w:val="0"/>
              <w:autoSpaceDN w:val="0"/>
              <w:adjustRightInd w:val="0"/>
              <w:rPr>
                <w:rFonts w:eastAsia="ＭＳ ゴシック"/>
                <w:szCs w:val="24"/>
              </w:rPr>
            </w:pPr>
          </w:p>
        </w:tc>
        <w:tc>
          <w:tcPr>
            <w:tcW w:w="1616" w:type="dxa"/>
            <w:vMerge/>
            <w:vAlign w:val="center"/>
          </w:tcPr>
          <w:p w:rsidR="00A56708" w:rsidRPr="00E22097" w:rsidRDefault="00A56708">
            <w:pPr>
              <w:autoSpaceDE w:val="0"/>
              <w:autoSpaceDN w:val="0"/>
              <w:adjustRightInd w:val="0"/>
              <w:rPr>
                <w:rFonts w:eastAsia="ＭＳ ゴシック"/>
                <w:szCs w:val="24"/>
              </w:rPr>
            </w:pPr>
          </w:p>
        </w:tc>
        <w:tc>
          <w:tcPr>
            <w:tcW w:w="1616" w:type="dxa"/>
            <w:vMerge/>
            <w:vAlign w:val="center"/>
          </w:tcPr>
          <w:p w:rsidR="00A56708" w:rsidRPr="00E22097" w:rsidRDefault="00A56708">
            <w:pPr>
              <w:autoSpaceDE w:val="0"/>
              <w:autoSpaceDN w:val="0"/>
              <w:adjustRightInd w:val="0"/>
              <w:rPr>
                <w:rFonts w:eastAsia="ＭＳ ゴシック"/>
                <w:szCs w:val="24"/>
              </w:rPr>
            </w:pPr>
          </w:p>
        </w:tc>
        <w:tc>
          <w:tcPr>
            <w:tcW w:w="2929" w:type="dxa"/>
            <w:vAlign w:val="center"/>
          </w:tcPr>
          <w:p w:rsidR="00A56708" w:rsidRPr="00E22097" w:rsidRDefault="00A56708">
            <w:pPr>
              <w:rPr>
                <w:rFonts w:eastAsia="ＭＳ ゴシック"/>
                <w:szCs w:val="24"/>
              </w:rPr>
            </w:pPr>
            <w:r w:rsidRPr="00E22097">
              <w:rPr>
                <w:kern w:val="0"/>
                <w:szCs w:val="24"/>
              </w:rPr>
              <w:t xml:space="preserve">With </w:t>
            </w:r>
            <w:r w:rsidRPr="00E22097">
              <w:rPr>
                <w:rFonts w:hint="eastAsia"/>
                <w:kern w:val="0"/>
                <w:szCs w:val="24"/>
              </w:rPr>
              <w:t>1</w:t>
            </w:r>
            <w:r w:rsidRPr="00E22097">
              <w:rPr>
                <w:kern w:val="0"/>
                <w:szCs w:val="24"/>
              </w:rPr>
              <w:t xml:space="preserve"> added function</w:t>
            </w:r>
          </w:p>
        </w:tc>
        <w:tc>
          <w:tcPr>
            <w:tcW w:w="1818" w:type="dxa"/>
            <w:vAlign w:val="center"/>
          </w:tcPr>
          <w:p w:rsidR="00A56708" w:rsidRPr="00E22097" w:rsidRDefault="00A56708">
            <w:pPr>
              <w:autoSpaceDE w:val="0"/>
              <w:autoSpaceDN w:val="0"/>
              <w:adjustRightInd w:val="0"/>
              <w:rPr>
                <w:rFonts w:eastAsia="ＭＳ ゴシック"/>
                <w:szCs w:val="24"/>
              </w:rPr>
            </w:pPr>
            <w:r w:rsidRPr="00E22097">
              <w:rPr>
                <w:rFonts w:eastAsia="ＭＳ ゴシック"/>
                <w:szCs w:val="24"/>
              </w:rPr>
              <w:t>E</w:t>
            </w:r>
            <w:r w:rsidR="00436C9D" w:rsidRPr="00E22097">
              <w:rPr>
                <w:rFonts w:eastAsia="ＭＳ ゴシック"/>
                <w:szCs w:val="24"/>
              </w:rPr>
              <w:t>=</w:t>
            </w:r>
            <w:r w:rsidRPr="00E22097">
              <w:rPr>
                <w:rFonts w:eastAsia="ＭＳ ゴシック"/>
                <w:szCs w:val="24"/>
              </w:rPr>
              <w:t>2.0</w:t>
            </w:r>
            <w:r w:rsidR="00506BCD" w:rsidRPr="00E22097">
              <w:rPr>
                <w:rFonts w:eastAsia="ＭＳ ゴシック"/>
                <w:szCs w:val="24"/>
              </w:rPr>
              <w:t>×</w:t>
            </w:r>
            <w:r w:rsidRPr="00E22097">
              <w:rPr>
                <w:rFonts w:eastAsia="ＭＳ ゴシック"/>
                <w:szCs w:val="24"/>
              </w:rPr>
              <w:t>S</w:t>
            </w:r>
            <w:r w:rsidR="00436C9D" w:rsidRPr="00E22097">
              <w:rPr>
                <w:rFonts w:eastAsia="ＭＳ ゴシック"/>
                <w:szCs w:val="24"/>
              </w:rPr>
              <w:t>+</w:t>
            </w:r>
            <w:r w:rsidRPr="00E22097">
              <w:rPr>
                <w:rFonts w:eastAsia="ＭＳ ゴシック"/>
                <w:szCs w:val="24"/>
              </w:rPr>
              <w:t>55</w:t>
            </w:r>
          </w:p>
        </w:tc>
      </w:tr>
      <w:tr w:rsidR="00A56708" w:rsidRPr="00E22097" w:rsidTr="004E7B60">
        <w:trPr>
          <w:cantSplit/>
        </w:trPr>
        <w:tc>
          <w:tcPr>
            <w:tcW w:w="1010" w:type="dxa"/>
            <w:vMerge/>
            <w:vAlign w:val="center"/>
          </w:tcPr>
          <w:p w:rsidR="00A56708" w:rsidRPr="00E22097" w:rsidRDefault="00A56708">
            <w:pPr>
              <w:autoSpaceDE w:val="0"/>
              <w:autoSpaceDN w:val="0"/>
              <w:adjustRightInd w:val="0"/>
              <w:rPr>
                <w:rFonts w:eastAsia="ＭＳ ゴシック"/>
                <w:szCs w:val="24"/>
              </w:rPr>
            </w:pPr>
          </w:p>
        </w:tc>
        <w:tc>
          <w:tcPr>
            <w:tcW w:w="1616" w:type="dxa"/>
            <w:vMerge/>
            <w:vAlign w:val="center"/>
          </w:tcPr>
          <w:p w:rsidR="00A56708" w:rsidRPr="00E22097" w:rsidRDefault="00A56708">
            <w:pPr>
              <w:autoSpaceDE w:val="0"/>
              <w:autoSpaceDN w:val="0"/>
              <w:adjustRightInd w:val="0"/>
              <w:rPr>
                <w:rFonts w:eastAsia="ＭＳ ゴシック"/>
                <w:szCs w:val="24"/>
              </w:rPr>
            </w:pPr>
          </w:p>
        </w:tc>
        <w:tc>
          <w:tcPr>
            <w:tcW w:w="1616" w:type="dxa"/>
            <w:vMerge/>
            <w:vAlign w:val="center"/>
          </w:tcPr>
          <w:p w:rsidR="00A56708" w:rsidRPr="00E22097" w:rsidRDefault="00A56708">
            <w:pPr>
              <w:autoSpaceDE w:val="0"/>
              <w:autoSpaceDN w:val="0"/>
              <w:adjustRightInd w:val="0"/>
              <w:rPr>
                <w:rFonts w:eastAsia="ＭＳ ゴシック"/>
                <w:szCs w:val="24"/>
              </w:rPr>
            </w:pPr>
          </w:p>
        </w:tc>
        <w:tc>
          <w:tcPr>
            <w:tcW w:w="2929" w:type="dxa"/>
            <w:vAlign w:val="center"/>
          </w:tcPr>
          <w:p w:rsidR="00A56708" w:rsidRPr="00E22097" w:rsidRDefault="00A56708">
            <w:pPr>
              <w:rPr>
                <w:rFonts w:eastAsia="ＭＳ ゴシック"/>
                <w:szCs w:val="24"/>
              </w:rPr>
            </w:pPr>
            <w:r w:rsidRPr="00E22097">
              <w:rPr>
                <w:kern w:val="0"/>
                <w:szCs w:val="24"/>
              </w:rPr>
              <w:t xml:space="preserve">With </w:t>
            </w:r>
            <w:r w:rsidRPr="00E22097">
              <w:rPr>
                <w:rFonts w:hint="eastAsia"/>
                <w:kern w:val="0"/>
                <w:szCs w:val="24"/>
              </w:rPr>
              <w:t>2</w:t>
            </w:r>
            <w:r w:rsidRPr="00E22097">
              <w:rPr>
                <w:kern w:val="0"/>
                <w:szCs w:val="24"/>
              </w:rPr>
              <w:t xml:space="preserve"> added functions</w:t>
            </w:r>
          </w:p>
        </w:tc>
        <w:tc>
          <w:tcPr>
            <w:tcW w:w="1818" w:type="dxa"/>
            <w:vAlign w:val="center"/>
          </w:tcPr>
          <w:p w:rsidR="00A56708" w:rsidRPr="00E22097" w:rsidRDefault="00A56708">
            <w:pPr>
              <w:autoSpaceDE w:val="0"/>
              <w:autoSpaceDN w:val="0"/>
              <w:adjustRightInd w:val="0"/>
              <w:rPr>
                <w:rFonts w:eastAsia="ＭＳ ゴシック"/>
                <w:szCs w:val="24"/>
              </w:rPr>
            </w:pPr>
            <w:r w:rsidRPr="00E22097">
              <w:rPr>
                <w:rFonts w:eastAsia="ＭＳ ゴシック"/>
                <w:szCs w:val="24"/>
              </w:rPr>
              <w:t>E</w:t>
            </w:r>
            <w:r w:rsidR="00436C9D" w:rsidRPr="00E22097">
              <w:rPr>
                <w:rFonts w:eastAsia="ＭＳ ゴシック"/>
                <w:szCs w:val="24"/>
              </w:rPr>
              <w:t>=</w:t>
            </w:r>
            <w:r w:rsidRPr="00E22097">
              <w:rPr>
                <w:rFonts w:eastAsia="ＭＳ ゴシック"/>
                <w:szCs w:val="24"/>
              </w:rPr>
              <w:t>2.0</w:t>
            </w:r>
            <w:r w:rsidR="00506BCD" w:rsidRPr="00E22097">
              <w:rPr>
                <w:rFonts w:eastAsia="ＭＳ ゴシック"/>
                <w:szCs w:val="24"/>
              </w:rPr>
              <w:t>×</w:t>
            </w:r>
            <w:r w:rsidRPr="00E22097">
              <w:rPr>
                <w:rFonts w:eastAsia="ＭＳ ゴシック"/>
                <w:szCs w:val="24"/>
              </w:rPr>
              <w:t>S</w:t>
            </w:r>
            <w:r w:rsidR="00436C9D" w:rsidRPr="00E22097">
              <w:rPr>
                <w:rFonts w:eastAsia="ＭＳ ゴシック"/>
                <w:szCs w:val="24"/>
              </w:rPr>
              <w:t>+</w:t>
            </w:r>
            <w:r w:rsidRPr="00E22097">
              <w:rPr>
                <w:rFonts w:eastAsia="ＭＳ ゴシック"/>
                <w:szCs w:val="24"/>
              </w:rPr>
              <w:t>67</w:t>
            </w:r>
          </w:p>
        </w:tc>
      </w:tr>
      <w:tr w:rsidR="00A56708" w:rsidRPr="00E22097" w:rsidTr="004E7B60">
        <w:trPr>
          <w:cantSplit/>
        </w:trPr>
        <w:tc>
          <w:tcPr>
            <w:tcW w:w="1010" w:type="dxa"/>
            <w:vMerge/>
            <w:vAlign w:val="center"/>
          </w:tcPr>
          <w:p w:rsidR="00A56708" w:rsidRPr="00E22097" w:rsidRDefault="00A56708">
            <w:pPr>
              <w:autoSpaceDE w:val="0"/>
              <w:autoSpaceDN w:val="0"/>
              <w:adjustRightInd w:val="0"/>
              <w:rPr>
                <w:rFonts w:eastAsia="ＭＳ ゴシック"/>
                <w:szCs w:val="24"/>
              </w:rPr>
            </w:pPr>
          </w:p>
        </w:tc>
        <w:tc>
          <w:tcPr>
            <w:tcW w:w="1616" w:type="dxa"/>
            <w:vMerge/>
            <w:vAlign w:val="center"/>
          </w:tcPr>
          <w:p w:rsidR="00A56708" w:rsidRPr="00E22097" w:rsidRDefault="00A56708">
            <w:pPr>
              <w:autoSpaceDE w:val="0"/>
              <w:autoSpaceDN w:val="0"/>
              <w:adjustRightInd w:val="0"/>
              <w:rPr>
                <w:rFonts w:eastAsia="ＭＳ ゴシック"/>
                <w:szCs w:val="24"/>
              </w:rPr>
            </w:pPr>
          </w:p>
        </w:tc>
        <w:tc>
          <w:tcPr>
            <w:tcW w:w="1616" w:type="dxa"/>
            <w:vMerge/>
            <w:vAlign w:val="center"/>
          </w:tcPr>
          <w:p w:rsidR="00A56708" w:rsidRPr="00E22097" w:rsidRDefault="00A56708">
            <w:pPr>
              <w:autoSpaceDE w:val="0"/>
              <w:autoSpaceDN w:val="0"/>
              <w:adjustRightInd w:val="0"/>
              <w:rPr>
                <w:rFonts w:eastAsia="ＭＳ ゴシック"/>
                <w:szCs w:val="24"/>
              </w:rPr>
            </w:pPr>
          </w:p>
        </w:tc>
        <w:tc>
          <w:tcPr>
            <w:tcW w:w="2929" w:type="dxa"/>
            <w:vAlign w:val="center"/>
          </w:tcPr>
          <w:p w:rsidR="00A56708" w:rsidRPr="00E22097" w:rsidRDefault="00A56708">
            <w:pPr>
              <w:rPr>
                <w:rFonts w:eastAsia="ＭＳ ゴシック"/>
                <w:szCs w:val="24"/>
              </w:rPr>
            </w:pPr>
            <w:r w:rsidRPr="00E22097">
              <w:rPr>
                <w:kern w:val="0"/>
                <w:szCs w:val="24"/>
              </w:rPr>
              <w:t xml:space="preserve">With </w:t>
            </w:r>
            <w:r w:rsidRPr="00E22097">
              <w:rPr>
                <w:rFonts w:hint="eastAsia"/>
                <w:kern w:val="0"/>
                <w:szCs w:val="24"/>
              </w:rPr>
              <w:t>3</w:t>
            </w:r>
            <w:r w:rsidRPr="00E22097">
              <w:rPr>
                <w:kern w:val="0"/>
                <w:szCs w:val="24"/>
              </w:rPr>
              <w:t xml:space="preserve"> added functions</w:t>
            </w:r>
          </w:p>
        </w:tc>
        <w:tc>
          <w:tcPr>
            <w:tcW w:w="1818" w:type="dxa"/>
            <w:vAlign w:val="center"/>
          </w:tcPr>
          <w:p w:rsidR="00A56708" w:rsidRPr="00E22097" w:rsidRDefault="00A56708">
            <w:pPr>
              <w:autoSpaceDE w:val="0"/>
              <w:autoSpaceDN w:val="0"/>
              <w:adjustRightInd w:val="0"/>
              <w:rPr>
                <w:rFonts w:eastAsia="ＭＳ ゴシック"/>
                <w:szCs w:val="24"/>
              </w:rPr>
            </w:pPr>
            <w:r w:rsidRPr="00E22097">
              <w:rPr>
                <w:rFonts w:eastAsia="ＭＳ ゴシック"/>
                <w:szCs w:val="24"/>
              </w:rPr>
              <w:t>E</w:t>
            </w:r>
            <w:r w:rsidR="00436C9D" w:rsidRPr="00E22097">
              <w:rPr>
                <w:rFonts w:eastAsia="ＭＳ ゴシック"/>
                <w:szCs w:val="24"/>
              </w:rPr>
              <w:t>=</w:t>
            </w:r>
            <w:r w:rsidRPr="00E22097">
              <w:rPr>
                <w:rFonts w:eastAsia="ＭＳ ゴシック"/>
                <w:szCs w:val="24"/>
              </w:rPr>
              <w:t>2.0</w:t>
            </w:r>
            <w:r w:rsidR="00506BCD" w:rsidRPr="00E22097">
              <w:rPr>
                <w:rFonts w:eastAsia="ＭＳ ゴシック"/>
                <w:szCs w:val="24"/>
              </w:rPr>
              <w:t>×</w:t>
            </w:r>
            <w:r w:rsidRPr="00E22097">
              <w:rPr>
                <w:rFonts w:eastAsia="ＭＳ ゴシック"/>
                <w:szCs w:val="24"/>
              </w:rPr>
              <w:t>S</w:t>
            </w:r>
            <w:r w:rsidR="00436C9D" w:rsidRPr="00E22097">
              <w:rPr>
                <w:rFonts w:eastAsia="ＭＳ ゴシック"/>
                <w:szCs w:val="24"/>
              </w:rPr>
              <w:t>+</w:t>
            </w:r>
            <w:r w:rsidRPr="00E22097">
              <w:rPr>
                <w:rFonts w:eastAsia="ＭＳ ゴシック"/>
                <w:szCs w:val="24"/>
              </w:rPr>
              <w:t>79</w:t>
            </w:r>
          </w:p>
        </w:tc>
      </w:tr>
      <w:tr w:rsidR="00801ACF" w:rsidRPr="00E22097" w:rsidTr="004E7B60">
        <w:trPr>
          <w:cantSplit/>
        </w:trPr>
        <w:tc>
          <w:tcPr>
            <w:tcW w:w="1010" w:type="dxa"/>
            <w:vMerge/>
            <w:vAlign w:val="center"/>
          </w:tcPr>
          <w:p w:rsidR="00801ACF" w:rsidRPr="00E22097" w:rsidRDefault="00801ACF">
            <w:pPr>
              <w:autoSpaceDE w:val="0"/>
              <w:autoSpaceDN w:val="0"/>
              <w:adjustRightInd w:val="0"/>
              <w:rPr>
                <w:rFonts w:eastAsia="ＭＳ ゴシック"/>
                <w:szCs w:val="24"/>
              </w:rPr>
            </w:pPr>
          </w:p>
        </w:tc>
        <w:tc>
          <w:tcPr>
            <w:tcW w:w="1616" w:type="dxa"/>
            <w:vMerge w:val="restart"/>
            <w:vAlign w:val="center"/>
          </w:tcPr>
          <w:p w:rsidR="00801ACF" w:rsidRPr="00E22097" w:rsidRDefault="00801ACF">
            <w:pPr>
              <w:autoSpaceDE w:val="0"/>
              <w:autoSpaceDN w:val="0"/>
              <w:adjustRightInd w:val="0"/>
              <w:rPr>
                <w:kern w:val="0"/>
                <w:szCs w:val="24"/>
              </w:rPr>
            </w:pPr>
            <w:r w:rsidRPr="00E22097">
              <w:rPr>
                <w:kern w:val="0"/>
                <w:szCs w:val="24"/>
              </w:rPr>
              <w:t>32V type</w:t>
            </w:r>
          </w:p>
          <w:p w:rsidR="00801ACF" w:rsidRPr="00E22097" w:rsidRDefault="00801ACF">
            <w:pPr>
              <w:autoSpaceDE w:val="0"/>
              <w:autoSpaceDN w:val="0"/>
              <w:adjustRightInd w:val="0"/>
              <w:rPr>
                <w:rFonts w:eastAsia="ＭＳ ゴシック"/>
                <w:szCs w:val="24"/>
              </w:rPr>
            </w:pPr>
            <w:r w:rsidRPr="00E22097">
              <w:rPr>
                <w:kern w:val="0"/>
                <w:szCs w:val="24"/>
              </w:rPr>
              <w:t>or more</w:t>
            </w:r>
          </w:p>
        </w:tc>
        <w:tc>
          <w:tcPr>
            <w:tcW w:w="1616" w:type="dxa"/>
            <w:vMerge w:val="restart"/>
            <w:vAlign w:val="center"/>
          </w:tcPr>
          <w:p w:rsidR="00801ACF" w:rsidRPr="00E22097" w:rsidRDefault="00801ACF">
            <w:pPr>
              <w:autoSpaceDE w:val="0"/>
              <w:autoSpaceDN w:val="0"/>
              <w:adjustRightInd w:val="0"/>
              <w:rPr>
                <w:rFonts w:eastAsia="ＭＳ ゴシック"/>
                <w:szCs w:val="24"/>
              </w:rPr>
            </w:pPr>
            <w:r w:rsidRPr="00E22097">
              <w:rPr>
                <w:rFonts w:hint="eastAsia"/>
                <w:kern w:val="0"/>
                <w:szCs w:val="24"/>
              </w:rPr>
              <w:t>Liquid crystal n</w:t>
            </w:r>
            <w:r w:rsidRPr="00E22097">
              <w:rPr>
                <w:kern w:val="0"/>
                <w:szCs w:val="24"/>
              </w:rPr>
              <w:t>ormal</w:t>
            </w:r>
          </w:p>
        </w:tc>
        <w:tc>
          <w:tcPr>
            <w:tcW w:w="2929" w:type="dxa"/>
            <w:vAlign w:val="center"/>
          </w:tcPr>
          <w:p w:rsidR="00801ACF" w:rsidRPr="00E22097" w:rsidRDefault="00801ACF">
            <w:pPr>
              <w:rPr>
                <w:rFonts w:eastAsia="ＭＳ ゴシック"/>
                <w:szCs w:val="24"/>
              </w:rPr>
            </w:pPr>
            <w:r w:rsidRPr="00E22097">
              <w:rPr>
                <w:kern w:val="0"/>
                <w:szCs w:val="24"/>
              </w:rPr>
              <w:t>With no added functions</w:t>
            </w:r>
          </w:p>
        </w:tc>
        <w:tc>
          <w:tcPr>
            <w:tcW w:w="1818" w:type="dxa"/>
            <w:vAlign w:val="center"/>
          </w:tcPr>
          <w:p w:rsidR="00801ACF" w:rsidRPr="00E22097" w:rsidRDefault="00801ACF">
            <w:pPr>
              <w:autoSpaceDE w:val="0"/>
              <w:autoSpaceDN w:val="0"/>
              <w:adjustRightInd w:val="0"/>
              <w:rPr>
                <w:rFonts w:eastAsia="ＭＳ ゴシック"/>
                <w:szCs w:val="24"/>
              </w:rPr>
            </w:pPr>
            <w:r w:rsidRPr="00E22097">
              <w:rPr>
                <w:rFonts w:eastAsia="ＭＳ ゴシック"/>
                <w:szCs w:val="24"/>
              </w:rPr>
              <w:t>E</w:t>
            </w:r>
            <w:r w:rsidR="00436C9D" w:rsidRPr="00E22097">
              <w:rPr>
                <w:rFonts w:eastAsia="ＭＳ ゴシック"/>
                <w:szCs w:val="24"/>
              </w:rPr>
              <w:t>=</w:t>
            </w:r>
            <w:r w:rsidRPr="00E22097">
              <w:rPr>
                <w:rFonts w:eastAsia="ＭＳ ゴシック"/>
                <w:szCs w:val="24"/>
              </w:rPr>
              <w:t>6.6</w:t>
            </w:r>
            <w:r w:rsidR="00506BCD" w:rsidRPr="00E22097">
              <w:rPr>
                <w:rFonts w:eastAsia="ＭＳ ゴシック"/>
                <w:szCs w:val="24"/>
              </w:rPr>
              <w:t>×</w:t>
            </w:r>
            <w:r w:rsidRPr="00E22097">
              <w:rPr>
                <w:rFonts w:eastAsia="ＭＳ ゴシック"/>
                <w:szCs w:val="24"/>
              </w:rPr>
              <w:t>S-141</w:t>
            </w:r>
          </w:p>
        </w:tc>
      </w:tr>
      <w:tr w:rsidR="00801ACF" w:rsidRPr="00E22097" w:rsidTr="004E7B60">
        <w:trPr>
          <w:cantSplit/>
        </w:trPr>
        <w:tc>
          <w:tcPr>
            <w:tcW w:w="1010" w:type="dxa"/>
            <w:vMerge/>
            <w:vAlign w:val="center"/>
          </w:tcPr>
          <w:p w:rsidR="00801ACF" w:rsidRPr="00E22097" w:rsidRDefault="00801ACF">
            <w:pPr>
              <w:autoSpaceDE w:val="0"/>
              <w:autoSpaceDN w:val="0"/>
              <w:adjustRightInd w:val="0"/>
              <w:rPr>
                <w:rFonts w:eastAsia="ＭＳ ゴシック"/>
                <w:szCs w:val="24"/>
              </w:rPr>
            </w:pPr>
          </w:p>
        </w:tc>
        <w:tc>
          <w:tcPr>
            <w:tcW w:w="1616" w:type="dxa"/>
            <w:vMerge/>
            <w:vAlign w:val="center"/>
          </w:tcPr>
          <w:p w:rsidR="00801ACF" w:rsidRPr="00E22097" w:rsidRDefault="00801ACF">
            <w:pPr>
              <w:autoSpaceDE w:val="0"/>
              <w:autoSpaceDN w:val="0"/>
              <w:adjustRightInd w:val="0"/>
              <w:rPr>
                <w:rFonts w:eastAsia="ＭＳ ゴシック"/>
                <w:szCs w:val="24"/>
              </w:rPr>
            </w:pPr>
          </w:p>
        </w:tc>
        <w:tc>
          <w:tcPr>
            <w:tcW w:w="1616" w:type="dxa"/>
            <w:vMerge/>
            <w:vAlign w:val="center"/>
          </w:tcPr>
          <w:p w:rsidR="00801ACF" w:rsidRPr="00E22097" w:rsidRDefault="00801ACF">
            <w:pPr>
              <w:autoSpaceDE w:val="0"/>
              <w:autoSpaceDN w:val="0"/>
              <w:adjustRightInd w:val="0"/>
              <w:rPr>
                <w:rFonts w:eastAsia="ＭＳ ゴシック"/>
                <w:szCs w:val="24"/>
              </w:rPr>
            </w:pPr>
          </w:p>
        </w:tc>
        <w:tc>
          <w:tcPr>
            <w:tcW w:w="2929" w:type="dxa"/>
            <w:vAlign w:val="center"/>
          </w:tcPr>
          <w:p w:rsidR="00801ACF" w:rsidRPr="00E22097" w:rsidRDefault="00801ACF">
            <w:pPr>
              <w:rPr>
                <w:rFonts w:eastAsia="ＭＳ ゴシック"/>
                <w:szCs w:val="24"/>
              </w:rPr>
            </w:pPr>
            <w:r w:rsidRPr="00E22097">
              <w:rPr>
                <w:kern w:val="0"/>
                <w:szCs w:val="24"/>
              </w:rPr>
              <w:t xml:space="preserve">With </w:t>
            </w:r>
            <w:r w:rsidRPr="00E22097">
              <w:rPr>
                <w:rFonts w:hint="eastAsia"/>
                <w:kern w:val="0"/>
                <w:szCs w:val="24"/>
              </w:rPr>
              <w:t>1</w:t>
            </w:r>
            <w:r w:rsidRPr="00E22097">
              <w:rPr>
                <w:kern w:val="0"/>
                <w:szCs w:val="24"/>
              </w:rPr>
              <w:t xml:space="preserve"> added function</w:t>
            </w:r>
          </w:p>
        </w:tc>
        <w:tc>
          <w:tcPr>
            <w:tcW w:w="1818" w:type="dxa"/>
            <w:vAlign w:val="center"/>
          </w:tcPr>
          <w:p w:rsidR="00801ACF" w:rsidRPr="00E22097" w:rsidRDefault="00801ACF">
            <w:pPr>
              <w:autoSpaceDE w:val="0"/>
              <w:autoSpaceDN w:val="0"/>
              <w:adjustRightInd w:val="0"/>
              <w:rPr>
                <w:rFonts w:eastAsia="ＭＳ ゴシック"/>
                <w:szCs w:val="24"/>
              </w:rPr>
            </w:pPr>
            <w:r w:rsidRPr="00E22097">
              <w:rPr>
                <w:rFonts w:eastAsia="ＭＳ ゴシック"/>
                <w:szCs w:val="24"/>
              </w:rPr>
              <w:t>E</w:t>
            </w:r>
            <w:r w:rsidR="00436C9D" w:rsidRPr="00E22097">
              <w:rPr>
                <w:rFonts w:eastAsia="ＭＳ ゴシック"/>
                <w:szCs w:val="24"/>
              </w:rPr>
              <w:t>=</w:t>
            </w:r>
            <w:r w:rsidRPr="00E22097">
              <w:rPr>
                <w:rFonts w:eastAsia="ＭＳ ゴシック"/>
                <w:szCs w:val="24"/>
              </w:rPr>
              <w:t>6.6</w:t>
            </w:r>
            <w:r w:rsidR="00506BCD" w:rsidRPr="00E22097">
              <w:rPr>
                <w:rFonts w:eastAsia="ＭＳ ゴシック"/>
                <w:szCs w:val="24"/>
              </w:rPr>
              <w:t>×</w:t>
            </w:r>
            <w:r w:rsidRPr="00E22097">
              <w:rPr>
                <w:rFonts w:eastAsia="ＭＳ ゴシック"/>
                <w:szCs w:val="24"/>
              </w:rPr>
              <w:t>S-129</w:t>
            </w:r>
          </w:p>
        </w:tc>
      </w:tr>
      <w:tr w:rsidR="00801ACF" w:rsidRPr="00E22097" w:rsidTr="004E7B60">
        <w:trPr>
          <w:cantSplit/>
        </w:trPr>
        <w:tc>
          <w:tcPr>
            <w:tcW w:w="1010" w:type="dxa"/>
            <w:vMerge/>
            <w:vAlign w:val="center"/>
          </w:tcPr>
          <w:p w:rsidR="00801ACF" w:rsidRPr="00E22097" w:rsidRDefault="00801ACF">
            <w:pPr>
              <w:autoSpaceDE w:val="0"/>
              <w:autoSpaceDN w:val="0"/>
              <w:adjustRightInd w:val="0"/>
              <w:rPr>
                <w:rFonts w:eastAsia="ＭＳ ゴシック"/>
                <w:szCs w:val="24"/>
              </w:rPr>
            </w:pPr>
          </w:p>
        </w:tc>
        <w:tc>
          <w:tcPr>
            <w:tcW w:w="1616" w:type="dxa"/>
            <w:vMerge/>
            <w:vAlign w:val="center"/>
          </w:tcPr>
          <w:p w:rsidR="00801ACF" w:rsidRPr="00E22097" w:rsidRDefault="00801ACF">
            <w:pPr>
              <w:autoSpaceDE w:val="0"/>
              <w:autoSpaceDN w:val="0"/>
              <w:adjustRightInd w:val="0"/>
              <w:rPr>
                <w:rFonts w:eastAsia="ＭＳ ゴシック"/>
                <w:szCs w:val="24"/>
              </w:rPr>
            </w:pPr>
          </w:p>
        </w:tc>
        <w:tc>
          <w:tcPr>
            <w:tcW w:w="1616" w:type="dxa"/>
            <w:vMerge/>
            <w:vAlign w:val="center"/>
          </w:tcPr>
          <w:p w:rsidR="00801ACF" w:rsidRPr="00E22097" w:rsidRDefault="00801ACF">
            <w:pPr>
              <w:autoSpaceDE w:val="0"/>
              <w:autoSpaceDN w:val="0"/>
              <w:adjustRightInd w:val="0"/>
              <w:rPr>
                <w:rFonts w:eastAsia="ＭＳ ゴシック"/>
                <w:szCs w:val="24"/>
              </w:rPr>
            </w:pPr>
          </w:p>
        </w:tc>
        <w:tc>
          <w:tcPr>
            <w:tcW w:w="2929" w:type="dxa"/>
            <w:vAlign w:val="center"/>
          </w:tcPr>
          <w:p w:rsidR="00801ACF" w:rsidRPr="00E22097" w:rsidRDefault="00801ACF">
            <w:pPr>
              <w:rPr>
                <w:rFonts w:eastAsia="ＭＳ ゴシック"/>
                <w:szCs w:val="24"/>
              </w:rPr>
            </w:pPr>
            <w:r w:rsidRPr="00E22097">
              <w:rPr>
                <w:kern w:val="0"/>
                <w:szCs w:val="24"/>
              </w:rPr>
              <w:t xml:space="preserve">With </w:t>
            </w:r>
            <w:r w:rsidRPr="00E22097">
              <w:rPr>
                <w:rFonts w:hint="eastAsia"/>
                <w:kern w:val="0"/>
                <w:szCs w:val="24"/>
              </w:rPr>
              <w:t>2</w:t>
            </w:r>
            <w:r w:rsidRPr="00E22097">
              <w:rPr>
                <w:kern w:val="0"/>
                <w:szCs w:val="24"/>
              </w:rPr>
              <w:t xml:space="preserve"> added functions</w:t>
            </w:r>
          </w:p>
        </w:tc>
        <w:tc>
          <w:tcPr>
            <w:tcW w:w="1818" w:type="dxa"/>
            <w:vAlign w:val="center"/>
          </w:tcPr>
          <w:p w:rsidR="00801ACF" w:rsidRPr="00E22097" w:rsidRDefault="00801ACF">
            <w:pPr>
              <w:autoSpaceDE w:val="0"/>
              <w:autoSpaceDN w:val="0"/>
              <w:adjustRightInd w:val="0"/>
              <w:rPr>
                <w:rFonts w:eastAsia="ＭＳ ゴシック"/>
                <w:szCs w:val="24"/>
              </w:rPr>
            </w:pPr>
            <w:r w:rsidRPr="00E22097">
              <w:rPr>
                <w:rFonts w:eastAsia="ＭＳ ゴシック"/>
                <w:szCs w:val="24"/>
              </w:rPr>
              <w:t>E</w:t>
            </w:r>
            <w:r w:rsidR="00436C9D" w:rsidRPr="00E22097">
              <w:rPr>
                <w:rFonts w:eastAsia="ＭＳ ゴシック"/>
                <w:szCs w:val="24"/>
              </w:rPr>
              <w:t>=</w:t>
            </w:r>
            <w:r w:rsidRPr="00E22097">
              <w:rPr>
                <w:rFonts w:eastAsia="ＭＳ ゴシック"/>
                <w:szCs w:val="24"/>
              </w:rPr>
              <w:t>6.6</w:t>
            </w:r>
            <w:r w:rsidR="00506BCD" w:rsidRPr="00E22097">
              <w:rPr>
                <w:rFonts w:eastAsia="ＭＳ ゴシック"/>
                <w:szCs w:val="24"/>
              </w:rPr>
              <w:t>×</w:t>
            </w:r>
            <w:r w:rsidRPr="00E22097">
              <w:rPr>
                <w:rFonts w:eastAsia="ＭＳ ゴシック"/>
                <w:szCs w:val="24"/>
              </w:rPr>
              <w:t>S-117</w:t>
            </w:r>
          </w:p>
        </w:tc>
      </w:tr>
      <w:tr w:rsidR="00801ACF" w:rsidRPr="00E22097" w:rsidTr="004E7B60">
        <w:trPr>
          <w:cantSplit/>
        </w:trPr>
        <w:tc>
          <w:tcPr>
            <w:tcW w:w="1010" w:type="dxa"/>
            <w:vMerge/>
            <w:vAlign w:val="center"/>
          </w:tcPr>
          <w:p w:rsidR="00801ACF" w:rsidRPr="00E22097" w:rsidRDefault="00801ACF">
            <w:pPr>
              <w:autoSpaceDE w:val="0"/>
              <w:autoSpaceDN w:val="0"/>
              <w:adjustRightInd w:val="0"/>
              <w:rPr>
                <w:rFonts w:eastAsia="ＭＳ ゴシック"/>
                <w:szCs w:val="24"/>
              </w:rPr>
            </w:pPr>
          </w:p>
        </w:tc>
        <w:tc>
          <w:tcPr>
            <w:tcW w:w="1616" w:type="dxa"/>
            <w:vMerge/>
            <w:vAlign w:val="center"/>
          </w:tcPr>
          <w:p w:rsidR="00801ACF" w:rsidRPr="00E22097" w:rsidRDefault="00801ACF">
            <w:pPr>
              <w:autoSpaceDE w:val="0"/>
              <w:autoSpaceDN w:val="0"/>
              <w:adjustRightInd w:val="0"/>
              <w:rPr>
                <w:rFonts w:eastAsia="ＭＳ ゴシック"/>
                <w:szCs w:val="24"/>
              </w:rPr>
            </w:pPr>
          </w:p>
        </w:tc>
        <w:tc>
          <w:tcPr>
            <w:tcW w:w="1616" w:type="dxa"/>
            <w:vMerge/>
            <w:vAlign w:val="center"/>
          </w:tcPr>
          <w:p w:rsidR="00801ACF" w:rsidRPr="00E22097" w:rsidRDefault="00801ACF">
            <w:pPr>
              <w:autoSpaceDE w:val="0"/>
              <w:autoSpaceDN w:val="0"/>
              <w:adjustRightInd w:val="0"/>
              <w:rPr>
                <w:rFonts w:eastAsia="ＭＳ ゴシック"/>
                <w:szCs w:val="24"/>
              </w:rPr>
            </w:pPr>
          </w:p>
        </w:tc>
        <w:tc>
          <w:tcPr>
            <w:tcW w:w="2929" w:type="dxa"/>
            <w:vAlign w:val="center"/>
          </w:tcPr>
          <w:p w:rsidR="00801ACF" w:rsidRPr="00E22097" w:rsidRDefault="00801ACF">
            <w:pPr>
              <w:rPr>
                <w:rFonts w:eastAsia="ＭＳ ゴシック"/>
                <w:szCs w:val="24"/>
              </w:rPr>
            </w:pPr>
            <w:r w:rsidRPr="00E22097">
              <w:rPr>
                <w:kern w:val="0"/>
                <w:szCs w:val="24"/>
              </w:rPr>
              <w:t xml:space="preserve">With </w:t>
            </w:r>
            <w:r w:rsidRPr="00E22097">
              <w:rPr>
                <w:rFonts w:hint="eastAsia"/>
                <w:kern w:val="0"/>
                <w:szCs w:val="24"/>
              </w:rPr>
              <w:t>3</w:t>
            </w:r>
            <w:r w:rsidRPr="00E22097">
              <w:rPr>
                <w:kern w:val="0"/>
                <w:szCs w:val="24"/>
              </w:rPr>
              <w:t xml:space="preserve"> added functions</w:t>
            </w:r>
          </w:p>
        </w:tc>
        <w:tc>
          <w:tcPr>
            <w:tcW w:w="1818" w:type="dxa"/>
            <w:vAlign w:val="center"/>
          </w:tcPr>
          <w:p w:rsidR="00801ACF" w:rsidRPr="00E22097" w:rsidRDefault="00801ACF">
            <w:pPr>
              <w:autoSpaceDE w:val="0"/>
              <w:autoSpaceDN w:val="0"/>
              <w:adjustRightInd w:val="0"/>
              <w:rPr>
                <w:rFonts w:eastAsia="ＭＳ ゴシック"/>
                <w:szCs w:val="24"/>
              </w:rPr>
            </w:pPr>
            <w:r w:rsidRPr="00E22097">
              <w:rPr>
                <w:rFonts w:eastAsia="ＭＳ ゴシック"/>
                <w:szCs w:val="24"/>
              </w:rPr>
              <w:t>E</w:t>
            </w:r>
            <w:r w:rsidR="00436C9D" w:rsidRPr="00E22097">
              <w:rPr>
                <w:rFonts w:eastAsia="ＭＳ ゴシック"/>
                <w:szCs w:val="24"/>
              </w:rPr>
              <w:t>=</w:t>
            </w:r>
            <w:r w:rsidRPr="00E22097">
              <w:rPr>
                <w:rFonts w:eastAsia="ＭＳ ゴシック"/>
                <w:szCs w:val="24"/>
              </w:rPr>
              <w:t>6.6</w:t>
            </w:r>
            <w:r w:rsidR="00506BCD" w:rsidRPr="00E22097">
              <w:rPr>
                <w:rFonts w:eastAsia="ＭＳ ゴシック"/>
                <w:szCs w:val="24"/>
              </w:rPr>
              <w:t>×</w:t>
            </w:r>
            <w:r w:rsidRPr="00E22097">
              <w:rPr>
                <w:rFonts w:eastAsia="ＭＳ ゴシック"/>
                <w:szCs w:val="24"/>
              </w:rPr>
              <w:t>S-105</w:t>
            </w:r>
          </w:p>
        </w:tc>
      </w:tr>
      <w:tr w:rsidR="00801ACF" w:rsidRPr="00E22097" w:rsidTr="004E7B60">
        <w:trPr>
          <w:cantSplit/>
        </w:trPr>
        <w:tc>
          <w:tcPr>
            <w:tcW w:w="1010" w:type="dxa"/>
            <w:vMerge/>
            <w:vAlign w:val="center"/>
          </w:tcPr>
          <w:p w:rsidR="00801ACF" w:rsidRPr="00E22097" w:rsidRDefault="00801ACF">
            <w:pPr>
              <w:pStyle w:val="ab"/>
              <w:tabs>
                <w:tab w:val="clear" w:pos="4252"/>
                <w:tab w:val="clear" w:pos="8504"/>
              </w:tabs>
              <w:autoSpaceDE w:val="0"/>
              <w:autoSpaceDN w:val="0"/>
              <w:adjustRightInd w:val="0"/>
              <w:snapToGrid/>
              <w:rPr>
                <w:rFonts w:eastAsia="ＭＳ ゴシック"/>
                <w:szCs w:val="24"/>
              </w:rPr>
            </w:pPr>
          </w:p>
        </w:tc>
        <w:tc>
          <w:tcPr>
            <w:tcW w:w="1616" w:type="dxa"/>
            <w:vMerge/>
            <w:vAlign w:val="center"/>
          </w:tcPr>
          <w:p w:rsidR="00801ACF" w:rsidRPr="00E22097" w:rsidRDefault="00801ACF">
            <w:pPr>
              <w:autoSpaceDE w:val="0"/>
              <w:autoSpaceDN w:val="0"/>
              <w:adjustRightInd w:val="0"/>
              <w:rPr>
                <w:rFonts w:eastAsia="ＭＳ ゴシック"/>
                <w:szCs w:val="24"/>
              </w:rPr>
            </w:pPr>
          </w:p>
        </w:tc>
        <w:tc>
          <w:tcPr>
            <w:tcW w:w="1616" w:type="dxa"/>
            <w:vMerge w:val="restart"/>
            <w:vAlign w:val="center"/>
          </w:tcPr>
          <w:p w:rsidR="00801ACF" w:rsidRPr="00E22097" w:rsidRDefault="00801ACF">
            <w:pPr>
              <w:autoSpaceDE w:val="0"/>
              <w:autoSpaceDN w:val="0"/>
              <w:adjustRightInd w:val="0"/>
              <w:rPr>
                <w:rFonts w:eastAsia="ＭＳ ゴシック"/>
                <w:szCs w:val="24"/>
              </w:rPr>
            </w:pPr>
            <w:r w:rsidRPr="00E22097">
              <w:rPr>
                <w:rFonts w:hint="eastAsia"/>
                <w:kern w:val="0"/>
                <w:szCs w:val="24"/>
              </w:rPr>
              <w:t>Liquid crystal</w:t>
            </w:r>
            <w:r w:rsidRPr="00E22097">
              <w:rPr>
                <w:kern w:val="0"/>
                <w:szCs w:val="24"/>
              </w:rPr>
              <w:t xml:space="preserve"> </w:t>
            </w:r>
            <w:r w:rsidRPr="00E22097">
              <w:rPr>
                <w:rFonts w:hint="eastAsia"/>
                <w:kern w:val="0"/>
                <w:szCs w:val="24"/>
              </w:rPr>
              <w:t>d</w:t>
            </w:r>
            <w:r w:rsidRPr="00E22097">
              <w:rPr>
                <w:kern w:val="0"/>
                <w:szCs w:val="24"/>
              </w:rPr>
              <w:t>ouble-speed</w:t>
            </w:r>
          </w:p>
        </w:tc>
        <w:tc>
          <w:tcPr>
            <w:tcW w:w="2929" w:type="dxa"/>
            <w:vAlign w:val="center"/>
          </w:tcPr>
          <w:p w:rsidR="00801ACF" w:rsidRPr="00E22097" w:rsidRDefault="00801ACF">
            <w:pPr>
              <w:rPr>
                <w:rFonts w:eastAsia="ＭＳ ゴシック"/>
                <w:szCs w:val="24"/>
              </w:rPr>
            </w:pPr>
            <w:r w:rsidRPr="00E22097">
              <w:rPr>
                <w:kern w:val="0"/>
                <w:szCs w:val="24"/>
              </w:rPr>
              <w:t>With no added functions</w:t>
            </w:r>
          </w:p>
        </w:tc>
        <w:tc>
          <w:tcPr>
            <w:tcW w:w="1818" w:type="dxa"/>
            <w:vAlign w:val="center"/>
          </w:tcPr>
          <w:p w:rsidR="00801ACF" w:rsidRPr="00E22097" w:rsidRDefault="00801ACF">
            <w:pPr>
              <w:autoSpaceDE w:val="0"/>
              <w:autoSpaceDN w:val="0"/>
              <w:adjustRightInd w:val="0"/>
              <w:rPr>
                <w:rFonts w:eastAsia="ＭＳ ゴシック"/>
                <w:szCs w:val="24"/>
              </w:rPr>
            </w:pPr>
            <w:r w:rsidRPr="00E22097">
              <w:rPr>
                <w:rFonts w:eastAsia="ＭＳ ゴシック"/>
                <w:szCs w:val="24"/>
              </w:rPr>
              <w:t>E</w:t>
            </w:r>
            <w:r w:rsidR="00436C9D" w:rsidRPr="00E22097">
              <w:rPr>
                <w:rFonts w:eastAsia="ＭＳ ゴシック"/>
                <w:szCs w:val="24"/>
              </w:rPr>
              <w:t>=</w:t>
            </w:r>
            <w:r w:rsidRPr="00E22097">
              <w:rPr>
                <w:rFonts w:eastAsia="ＭＳ ゴシック"/>
                <w:szCs w:val="24"/>
              </w:rPr>
              <w:t>6.6</w:t>
            </w:r>
            <w:r w:rsidR="00506BCD" w:rsidRPr="00E22097">
              <w:rPr>
                <w:rFonts w:eastAsia="ＭＳ ゴシック"/>
                <w:szCs w:val="24"/>
              </w:rPr>
              <w:t>×</w:t>
            </w:r>
            <w:r w:rsidRPr="00E22097">
              <w:rPr>
                <w:rFonts w:eastAsia="ＭＳ ゴシック"/>
                <w:szCs w:val="24"/>
              </w:rPr>
              <w:t>S-126</w:t>
            </w:r>
          </w:p>
        </w:tc>
      </w:tr>
      <w:tr w:rsidR="00801ACF" w:rsidRPr="00E22097" w:rsidTr="004E7B60">
        <w:trPr>
          <w:cantSplit/>
        </w:trPr>
        <w:tc>
          <w:tcPr>
            <w:tcW w:w="1010" w:type="dxa"/>
            <w:vMerge/>
            <w:vAlign w:val="center"/>
          </w:tcPr>
          <w:p w:rsidR="00801ACF" w:rsidRPr="00E22097" w:rsidRDefault="00801ACF">
            <w:pPr>
              <w:pStyle w:val="ab"/>
              <w:tabs>
                <w:tab w:val="clear" w:pos="4252"/>
                <w:tab w:val="clear" w:pos="8504"/>
              </w:tabs>
              <w:autoSpaceDE w:val="0"/>
              <w:autoSpaceDN w:val="0"/>
              <w:adjustRightInd w:val="0"/>
              <w:snapToGrid/>
              <w:rPr>
                <w:rFonts w:eastAsia="ＭＳ ゴシック"/>
                <w:szCs w:val="24"/>
              </w:rPr>
            </w:pPr>
          </w:p>
        </w:tc>
        <w:tc>
          <w:tcPr>
            <w:tcW w:w="1616" w:type="dxa"/>
            <w:vMerge/>
            <w:vAlign w:val="center"/>
          </w:tcPr>
          <w:p w:rsidR="00801ACF" w:rsidRPr="00E22097" w:rsidRDefault="00801ACF">
            <w:pPr>
              <w:autoSpaceDE w:val="0"/>
              <w:autoSpaceDN w:val="0"/>
              <w:adjustRightInd w:val="0"/>
              <w:rPr>
                <w:rFonts w:eastAsia="ＭＳ ゴシック"/>
                <w:szCs w:val="24"/>
              </w:rPr>
            </w:pPr>
          </w:p>
        </w:tc>
        <w:tc>
          <w:tcPr>
            <w:tcW w:w="1616" w:type="dxa"/>
            <w:vMerge/>
            <w:vAlign w:val="center"/>
          </w:tcPr>
          <w:p w:rsidR="00801ACF" w:rsidRPr="00E22097" w:rsidRDefault="00801ACF">
            <w:pPr>
              <w:autoSpaceDE w:val="0"/>
              <w:autoSpaceDN w:val="0"/>
              <w:adjustRightInd w:val="0"/>
              <w:rPr>
                <w:rFonts w:eastAsia="ＭＳ ゴシック"/>
                <w:szCs w:val="24"/>
              </w:rPr>
            </w:pPr>
          </w:p>
        </w:tc>
        <w:tc>
          <w:tcPr>
            <w:tcW w:w="2929" w:type="dxa"/>
            <w:vAlign w:val="center"/>
          </w:tcPr>
          <w:p w:rsidR="00801ACF" w:rsidRPr="00E22097" w:rsidRDefault="00801ACF">
            <w:pPr>
              <w:rPr>
                <w:rFonts w:eastAsia="ＭＳ ゴシック"/>
                <w:szCs w:val="24"/>
              </w:rPr>
            </w:pPr>
            <w:r w:rsidRPr="00E22097">
              <w:rPr>
                <w:kern w:val="0"/>
                <w:szCs w:val="24"/>
              </w:rPr>
              <w:t xml:space="preserve">With </w:t>
            </w:r>
            <w:r w:rsidRPr="00E22097">
              <w:rPr>
                <w:rFonts w:hint="eastAsia"/>
                <w:kern w:val="0"/>
                <w:szCs w:val="24"/>
              </w:rPr>
              <w:t>1</w:t>
            </w:r>
            <w:r w:rsidRPr="00E22097">
              <w:rPr>
                <w:kern w:val="0"/>
                <w:szCs w:val="24"/>
              </w:rPr>
              <w:t xml:space="preserve"> added function</w:t>
            </w:r>
          </w:p>
        </w:tc>
        <w:tc>
          <w:tcPr>
            <w:tcW w:w="1818" w:type="dxa"/>
            <w:vAlign w:val="center"/>
          </w:tcPr>
          <w:p w:rsidR="00801ACF" w:rsidRPr="00E22097" w:rsidRDefault="00801ACF">
            <w:pPr>
              <w:autoSpaceDE w:val="0"/>
              <w:autoSpaceDN w:val="0"/>
              <w:adjustRightInd w:val="0"/>
              <w:rPr>
                <w:rFonts w:eastAsia="ＭＳ ゴシック"/>
                <w:szCs w:val="24"/>
              </w:rPr>
            </w:pPr>
            <w:r w:rsidRPr="00E22097">
              <w:rPr>
                <w:rFonts w:eastAsia="ＭＳ ゴシック"/>
                <w:szCs w:val="24"/>
              </w:rPr>
              <w:t>E</w:t>
            </w:r>
            <w:r w:rsidR="00436C9D" w:rsidRPr="00E22097">
              <w:rPr>
                <w:rFonts w:eastAsia="ＭＳ ゴシック"/>
                <w:szCs w:val="24"/>
              </w:rPr>
              <w:t>=</w:t>
            </w:r>
            <w:r w:rsidRPr="00E22097">
              <w:rPr>
                <w:rFonts w:eastAsia="ＭＳ ゴシック"/>
                <w:szCs w:val="24"/>
              </w:rPr>
              <w:t>6.6</w:t>
            </w:r>
            <w:r w:rsidR="00506BCD" w:rsidRPr="00E22097">
              <w:rPr>
                <w:rFonts w:eastAsia="ＭＳ ゴシック"/>
                <w:szCs w:val="24"/>
              </w:rPr>
              <w:t>×</w:t>
            </w:r>
            <w:r w:rsidRPr="00E22097">
              <w:rPr>
                <w:rFonts w:eastAsia="ＭＳ ゴシック"/>
                <w:szCs w:val="24"/>
              </w:rPr>
              <w:t>S-114</w:t>
            </w:r>
          </w:p>
        </w:tc>
      </w:tr>
      <w:tr w:rsidR="00801ACF" w:rsidRPr="00E22097" w:rsidTr="004E7B60">
        <w:trPr>
          <w:cantSplit/>
        </w:trPr>
        <w:tc>
          <w:tcPr>
            <w:tcW w:w="1010" w:type="dxa"/>
            <w:vMerge/>
            <w:vAlign w:val="center"/>
          </w:tcPr>
          <w:p w:rsidR="00801ACF" w:rsidRPr="00E22097" w:rsidRDefault="00801ACF">
            <w:pPr>
              <w:pStyle w:val="ab"/>
              <w:tabs>
                <w:tab w:val="clear" w:pos="4252"/>
                <w:tab w:val="clear" w:pos="8504"/>
              </w:tabs>
              <w:autoSpaceDE w:val="0"/>
              <w:autoSpaceDN w:val="0"/>
              <w:adjustRightInd w:val="0"/>
              <w:snapToGrid/>
              <w:rPr>
                <w:rFonts w:eastAsia="ＭＳ ゴシック"/>
                <w:szCs w:val="24"/>
              </w:rPr>
            </w:pPr>
          </w:p>
        </w:tc>
        <w:tc>
          <w:tcPr>
            <w:tcW w:w="1616" w:type="dxa"/>
            <w:vMerge/>
            <w:vAlign w:val="center"/>
          </w:tcPr>
          <w:p w:rsidR="00801ACF" w:rsidRPr="00E22097" w:rsidRDefault="00801ACF">
            <w:pPr>
              <w:autoSpaceDE w:val="0"/>
              <w:autoSpaceDN w:val="0"/>
              <w:adjustRightInd w:val="0"/>
              <w:rPr>
                <w:rFonts w:eastAsia="ＭＳ ゴシック"/>
                <w:szCs w:val="24"/>
              </w:rPr>
            </w:pPr>
          </w:p>
        </w:tc>
        <w:tc>
          <w:tcPr>
            <w:tcW w:w="1616" w:type="dxa"/>
            <w:vMerge/>
            <w:vAlign w:val="center"/>
          </w:tcPr>
          <w:p w:rsidR="00801ACF" w:rsidRPr="00E22097" w:rsidRDefault="00801ACF">
            <w:pPr>
              <w:autoSpaceDE w:val="0"/>
              <w:autoSpaceDN w:val="0"/>
              <w:adjustRightInd w:val="0"/>
              <w:rPr>
                <w:rFonts w:eastAsia="ＭＳ ゴシック"/>
                <w:szCs w:val="24"/>
              </w:rPr>
            </w:pPr>
          </w:p>
        </w:tc>
        <w:tc>
          <w:tcPr>
            <w:tcW w:w="2929" w:type="dxa"/>
            <w:vAlign w:val="center"/>
          </w:tcPr>
          <w:p w:rsidR="00801ACF" w:rsidRPr="00E22097" w:rsidRDefault="00801ACF">
            <w:pPr>
              <w:rPr>
                <w:rFonts w:eastAsia="ＭＳ ゴシック"/>
                <w:szCs w:val="24"/>
              </w:rPr>
            </w:pPr>
            <w:r w:rsidRPr="00E22097">
              <w:rPr>
                <w:kern w:val="0"/>
                <w:szCs w:val="24"/>
              </w:rPr>
              <w:t xml:space="preserve">With </w:t>
            </w:r>
            <w:r w:rsidRPr="00E22097">
              <w:rPr>
                <w:rFonts w:hint="eastAsia"/>
                <w:kern w:val="0"/>
                <w:szCs w:val="24"/>
              </w:rPr>
              <w:t>2</w:t>
            </w:r>
            <w:r w:rsidRPr="00E22097">
              <w:rPr>
                <w:kern w:val="0"/>
                <w:szCs w:val="24"/>
              </w:rPr>
              <w:t xml:space="preserve"> added functions</w:t>
            </w:r>
          </w:p>
        </w:tc>
        <w:tc>
          <w:tcPr>
            <w:tcW w:w="1818" w:type="dxa"/>
            <w:vAlign w:val="center"/>
          </w:tcPr>
          <w:p w:rsidR="00801ACF" w:rsidRPr="00E22097" w:rsidRDefault="00801ACF">
            <w:pPr>
              <w:autoSpaceDE w:val="0"/>
              <w:autoSpaceDN w:val="0"/>
              <w:adjustRightInd w:val="0"/>
              <w:rPr>
                <w:rFonts w:eastAsia="ＭＳ ゴシック"/>
                <w:szCs w:val="24"/>
              </w:rPr>
            </w:pPr>
            <w:r w:rsidRPr="00E22097">
              <w:rPr>
                <w:rFonts w:eastAsia="ＭＳ ゴシック"/>
                <w:szCs w:val="24"/>
              </w:rPr>
              <w:t>E</w:t>
            </w:r>
            <w:r w:rsidR="00436C9D" w:rsidRPr="00E22097">
              <w:rPr>
                <w:rFonts w:eastAsia="ＭＳ ゴシック"/>
                <w:szCs w:val="24"/>
              </w:rPr>
              <w:t>=</w:t>
            </w:r>
            <w:r w:rsidRPr="00E22097">
              <w:rPr>
                <w:rFonts w:eastAsia="ＭＳ ゴシック"/>
                <w:szCs w:val="24"/>
              </w:rPr>
              <w:t>6.6</w:t>
            </w:r>
            <w:r w:rsidR="00506BCD" w:rsidRPr="00E22097">
              <w:rPr>
                <w:rFonts w:eastAsia="ＭＳ ゴシック"/>
                <w:szCs w:val="24"/>
              </w:rPr>
              <w:t>×</w:t>
            </w:r>
            <w:r w:rsidRPr="00E22097">
              <w:rPr>
                <w:rFonts w:eastAsia="ＭＳ ゴシック"/>
                <w:szCs w:val="24"/>
              </w:rPr>
              <w:t>S-102</w:t>
            </w:r>
          </w:p>
        </w:tc>
      </w:tr>
      <w:tr w:rsidR="00801ACF" w:rsidRPr="00E22097" w:rsidTr="004E7B60">
        <w:trPr>
          <w:cantSplit/>
        </w:trPr>
        <w:tc>
          <w:tcPr>
            <w:tcW w:w="1010" w:type="dxa"/>
            <w:vMerge/>
            <w:vAlign w:val="center"/>
          </w:tcPr>
          <w:p w:rsidR="00801ACF" w:rsidRPr="00E22097" w:rsidRDefault="00801ACF">
            <w:pPr>
              <w:pStyle w:val="ab"/>
              <w:tabs>
                <w:tab w:val="clear" w:pos="4252"/>
                <w:tab w:val="clear" w:pos="8504"/>
              </w:tabs>
              <w:autoSpaceDE w:val="0"/>
              <w:autoSpaceDN w:val="0"/>
              <w:adjustRightInd w:val="0"/>
              <w:snapToGrid/>
              <w:rPr>
                <w:rFonts w:eastAsia="ＭＳ ゴシック"/>
                <w:szCs w:val="24"/>
              </w:rPr>
            </w:pPr>
          </w:p>
        </w:tc>
        <w:tc>
          <w:tcPr>
            <w:tcW w:w="1616" w:type="dxa"/>
            <w:vMerge/>
            <w:vAlign w:val="center"/>
          </w:tcPr>
          <w:p w:rsidR="00801ACF" w:rsidRPr="00E22097" w:rsidRDefault="00801ACF">
            <w:pPr>
              <w:autoSpaceDE w:val="0"/>
              <w:autoSpaceDN w:val="0"/>
              <w:adjustRightInd w:val="0"/>
              <w:rPr>
                <w:rFonts w:eastAsia="ＭＳ ゴシック"/>
                <w:szCs w:val="24"/>
              </w:rPr>
            </w:pPr>
          </w:p>
        </w:tc>
        <w:tc>
          <w:tcPr>
            <w:tcW w:w="1616" w:type="dxa"/>
            <w:vMerge/>
            <w:vAlign w:val="center"/>
          </w:tcPr>
          <w:p w:rsidR="00801ACF" w:rsidRPr="00E22097" w:rsidRDefault="00801ACF">
            <w:pPr>
              <w:autoSpaceDE w:val="0"/>
              <w:autoSpaceDN w:val="0"/>
              <w:adjustRightInd w:val="0"/>
              <w:rPr>
                <w:rFonts w:eastAsia="ＭＳ ゴシック"/>
                <w:szCs w:val="24"/>
              </w:rPr>
            </w:pPr>
          </w:p>
        </w:tc>
        <w:tc>
          <w:tcPr>
            <w:tcW w:w="2929" w:type="dxa"/>
            <w:vAlign w:val="center"/>
          </w:tcPr>
          <w:p w:rsidR="00801ACF" w:rsidRPr="00E22097" w:rsidRDefault="00801ACF">
            <w:pPr>
              <w:rPr>
                <w:rFonts w:eastAsia="ＭＳ ゴシック"/>
                <w:szCs w:val="24"/>
              </w:rPr>
            </w:pPr>
            <w:r w:rsidRPr="00E22097">
              <w:rPr>
                <w:kern w:val="0"/>
                <w:szCs w:val="24"/>
              </w:rPr>
              <w:t xml:space="preserve">With </w:t>
            </w:r>
            <w:r w:rsidRPr="00E22097">
              <w:rPr>
                <w:rFonts w:hint="eastAsia"/>
                <w:kern w:val="0"/>
                <w:szCs w:val="24"/>
              </w:rPr>
              <w:t>3</w:t>
            </w:r>
            <w:r w:rsidRPr="00E22097">
              <w:rPr>
                <w:kern w:val="0"/>
                <w:szCs w:val="24"/>
              </w:rPr>
              <w:t xml:space="preserve"> added functions</w:t>
            </w:r>
          </w:p>
        </w:tc>
        <w:tc>
          <w:tcPr>
            <w:tcW w:w="1818" w:type="dxa"/>
            <w:vAlign w:val="center"/>
          </w:tcPr>
          <w:p w:rsidR="00801ACF" w:rsidRPr="00E22097" w:rsidRDefault="00801ACF">
            <w:pPr>
              <w:autoSpaceDE w:val="0"/>
              <w:autoSpaceDN w:val="0"/>
              <w:adjustRightInd w:val="0"/>
              <w:rPr>
                <w:rFonts w:eastAsia="ＭＳ ゴシック"/>
                <w:szCs w:val="24"/>
              </w:rPr>
            </w:pPr>
            <w:r w:rsidRPr="00E22097">
              <w:rPr>
                <w:rFonts w:eastAsia="ＭＳ ゴシック"/>
                <w:szCs w:val="24"/>
              </w:rPr>
              <w:t>E</w:t>
            </w:r>
            <w:r w:rsidR="00436C9D" w:rsidRPr="00E22097">
              <w:rPr>
                <w:rFonts w:eastAsia="ＭＳ ゴシック"/>
                <w:szCs w:val="24"/>
              </w:rPr>
              <w:t>=</w:t>
            </w:r>
            <w:r w:rsidRPr="00E22097">
              <w:rPr>
                <w:rFonts w:eastAsia="ＭＳ ゴシック"/>
                <w:szCs w:val="24"/>
              </w:rPr>
              <w:t>6.6</w:t>
            </w:r>
            <w:r w:rsidR="00506BCD" w:rsidRPr="00E22097">
              <w:rPr>
                <w:rFonts w:eastAsia="ＭＳ ゴシック"/>
                <w:szCs w:val="24"/>
              </w:rPr>
              <w:t>×</w:t>
            </w:r>
            <w:r w:rsidRPr="00E22097">
              <w:rPr>
                <w:rFonts w:eastAsia="ＭＳ ゴシック"/>
                <w:szCs w:val="24"/>
              </w:rPr>
              <w:t>S-90</w:t>
            </w:r>
          </w:p>
        </w:tc>
      </w:tr>
      <w:tr w:rsidR="00801ACF" w:rsidRPr="00E22097" w:rsidTr="004E7B60">
        <w:trPr>
          <w:cantSplit/>
        </w:trPr>
        <w:tc>
          <w:tcPr>
            <w:tcW w:w="1010" w:type="dxa"/>
            <w:vMerge/>
            <w:vAlign w:val="center"/>
          </w:tcPr>
          <w:p w:rsidR="00801ACF" w:rsidRPr="00E22097" w:rsidRDefault="00801ACF">
            <w:pPr>
              <w:pStyle w:val="ab"/>
              <w:tabs>
                <w:tab w:val="clear" w:pos="4252"/>
                <w:tab w:val="clear" w:pos="8504"/>
              </w:tabs>
              <w:autoSpaceDE w:val="0"/>
              <w:autoSpaceDN w:val="0"/>
              <w:adjustRightInd w:val="0"/>
              <w:snapToGrid/>
              <w:rPr>
                <w:rFonts w:eastAsia="ＭＳ ゴシック"/>
                <w:szCs w:val="24"/>
              </w:rPr>
            </w:pPr>
          </w:p>
        </w:tc>
        <w:tc>
          <w:tcPr>
            <w:tcW w:w="1616" w:type="dxa"/>
            <w:vMerge/>
            <w:vAlign w:val="center"/>
          </w:tcPr>
          <w:p w:rsidR="00801ACF" w:rsidRPr="00E22097" w:rsidRDefault="00801ACF">
            <w:pPr>
              <w:autoSpaceDE w:val="0"/>
              <w:autoSpaceDN w:val="0"/>
              <w:adjustRightInd w:val="0"/>
              <w:rPr>
                <w:rFonts w:eastAsia="ＭＳ ゴシック"/>
                <w:szCs w:val="24"/>
              </w:rPr>
            </w:pPr>
          </w:p>
        </w:tc>
        <w:tc>
          <w:tcPr>
            <w:tcW w:w="1616" w:type="dxa"/>
            <w:vMerge w:val="restart"/>
            <w:vAlign w:val="center"/>
          </w:tcPr>
          <w:p w:rsidR="00801ACF" w:rsidRPr="00E22097" w:rsidRDefault="00801ACF">
            <w:pPr>
              <w:autoSpaceDE w:val="0"/>
              <w:autoSpaceDN w:val="0"/>
              <w:adjustRightInd w:val="0"/>
              <w:rPr>
                <w:kern w:val="0"/>
                <w:szCs w:val="24"/>
              </w:rPr>
            </w:pPr>
            <w:r w:rsidRPr="00E22097">
              <w:rPr>
                <w:kern w:val="0"/>
                <w:szCs w:val="24"/>
              </w:rPr>
              <w:t>Liquid crystal</w:t>
            </w:r>
          </w:p>
          <w:p w:rsidR="00801ACF" w:rsidRPr="00E22097" w:rsidRDefault="00801ACF">
            <w:pPr>
              <w:autoSpaceDE w:val="0"/>
              <w:autoSpaceDN w:val="0"/>
              <w:adjustRightInd w:val="0"/>
              <w:rPr>
                <w:kern w:val="0"/>
                <w:szCs w:val="24"/>
              </w:rPr>
            </w:pPr>
            <w:r w:rsidRPr="00E22097">
              <w:rPr>
                <w:kern w:val="0"/>
                <w:szCs w:val="24"/>
              </w:rPr>
              <w:t>quadruple</w:t>
            </w:r>
          </w:p>
          <w:p w:rsidR="00801ACF" w:rsidRPr="00E22097" w:rsidRDefault="00801ACF" w:rsidP="00EF0255">
            <w:pPr>
              <w:autoSpaceDE w:val="0"/>
              <w:autoSpaceDN w:val="0"/>
              <w:adjustRightInd w:val="0"/>
              <w:rPr>
                <w:rFonts w:eastAsia="ＭＳ ゴシック"/>
                <w:szCs w:val="24"/>
              </w:rPr>
            </w:pPr>
            <w:r w:rsidRPr="00E22097">
              <w:rPr>
                <w:kern w:val="0"/>
                <w:szCs w:val="24"/>
              </w:rPr>
              <w:t>speed</w:t>
            </w:r>
          </w:p>
        </w:tc>
        <w:tc>
          <w:tcPr>
            <w:tcW w:w="2929" w:type="dxa"/>
            <w:vAlign w:val="center"/>
          </w:tcPr>
          <w:p w:rsidR="00801ACF" w:rsidRPr="00E22097" w:rsidRDefault="00801ACF">
            <w:pPr>
              <w:rPr>
                <w:rFonts w:eastAsia="ＭＳ ゴシック"/>
                <w:szCs w:val="24"/>
              </w:rPr>
            </w:pPr>
            <w:r w:rsidRPr="00E22097">
              <w:rPr>
                <w:kern w:val="0"/>
                <w:szCs w:val="24"/>
              </w:rPr>
              <w:t>With no added functions</w:t>
            </w:r>
          </w:p>
        </w:tc>
        <w:tc>
          <w:tcPr>
            <w:tcW w:w="1818" w:type="dxa"/>
            <w:vAlign w:val="center"/>
          </w:tcPr>
          <w:p w:rsidR="00801ACF" w:rsidRPr="00E22097" w:rsidRDefault="00801ACF">
            <w:pPr>
              <w:autoSpaceDE w:val="0"/>
              <w:autoSpaceDN w:val="0"/>
              <w:adjustRightInd w:val="0"/>
              <w:rPr>
                <w:rFonts w:eastAsia="ＭＳ ゴシック"/>
                <w:szCs w:val="24"/>
              </w:rPr>
            </w:pPr>
            <w:r w:rsidRPr="00E22097">
              <w:rPr>
                <w:rFonts w:eastAsia="ＭＳ ゴシック"/>
                <w:szCs w:val="24"/>
              </w:rPr>
              <w:t>E</w:t>
            </w:r>
            <w:r w:rsidR="00436C9D" w:rsidRPr="00E22097">
              <w:rPr>
                <w:rFonts w:eastAsia="ＭＳ ゴシック"/>
                <w:szCs w:val="24"/>
              </w:rPr>
              <w:t>=</w:t>
            </w:r>
            <w:r w:rsidRPr="00E22097">
              <w:rPr>
                <w:rFonts w:eastAsia="ＭＳ ゴシック"/>
                <w:szCs w:val="24"/>
              </w:rPr>
              <w:t>6.6</w:t>
            </w:r>
            <w:r w:rsidR="00506BCD" w:rsidRPr="00E22097">
              <w:rPr>
                <w:rFonts w:eastAsia="ＭＳ ゴシック"/>
                <w:szCs w:val="24"/>
              </w:rPr>
              <w:t>×</w:t>
            </w:r>
            <w:r w:rsidRPr="00E22097">
              <w:rPr>
                <w:rFonts w:eastAsia="ＭＳ ゴシック"/>
                <w:szCs w:val="24"/>
              </w:rPr>
              <w:t>S-104</w:t>
            </w:r>
          </w:p>
        </w:tc>
      </w:tr>
      <w:tr w:rsidR="00A56708" w:rsidRPr="00E22097" w:rsidTr="004E7B60">
        <w:trPr>
          <w:cantSplit/>
        </w:trPr>
        <w:tc>
          <w:tcPr>
            <w:tcW w:w="1010" w:type="dxa"/>
            <w:vMerge/>
            <w:vAlign w:val="center"/>
          </w:tcPr>
          <w:p w:rsidR="00A56708" w:rsidRPr="00E22097" w:rsidRDefault="00A56708">
            <w:pPr>
              <w:autoSpaceDE w:val="0"/>
              <w:autoSpaceDN w:val="0"/>
              <w:adjustRightInd w:val="0"/>
              <w:rPr>
                <w:rFonts w:eastAsia="ＭＳ ゴシック"/>
                <w:szCs w:val="24"/>
              </w:rPr>
            </w:pPr>
          </w:p>
        </w:tc>
        <w:tc>
          <w:tcPr>
            <w:tcW w:w="1616" w:type="dxa"/>
            <w:vMerge/>
            <w:vAlign w:val="center"/>
          </w:tcPr>
          <w:p w:rsidR="00A56708" w:rsidRPr="00E22097" w:rsidRDefault="00A56708">
            <w:pPr>
              <w:autoSpaceDE w:val="0"/>
              <w:autoSpaceDN w:val="0"/>
              <w:adjustRightInd w:val="0"/>
              <w:rPr>
                <w:rFonts w:eastAsia="ＭＳ ゴシック"/>
                <w:szCs w:val="24"/>
              </w:rPr>
            </w:pPr>
          </w:p>
        </w:tc>
        <w:tc>
          <w:tcPr>
            <w:tcW w:w="1616" w:type="dxa"/>
            <w:vMerge/>
            <w:vAlign w:val="center"/>
          </w:tcPr>
          <w:p w:rsidR="00A56708" w:rsidRPr="00E22097" w:rsidRDefault="00A56708">
            <w:pPr>
              <w:autoSpaceDE w:val="0"/>
              <w:autoSpaceDN w:val="0"/>
              <w:adjustRightInd w:val="0"/>
              <w:rPr>
                <w:rFonts w:eastAsia="ＭＳ ゴシック"/>
                <w:szCs w:val="24"/>
              </w:rPr>
            </w:pPr>
          </w:p>
        </w:tc>
        <w:tc>
          <w:tcPr>
            <w:tcW w:w="2929" w:type="dxa"/>
            <w:vAlign w:val="center"/>
          </w:tcPr>
          <w:p w:rsidR="00A56708" w:rsidRPr="00E22097" w:rsidRDefault="00A56708">
            <w:pPr>
              <w:rPr>
                <w:rFonts w:eastAsia="ＭＳ ゴシック"/>
                <w:szCs w:val="24"/>
              </w:rPr>
            </w:pPr>
            <w:r w:rsidRPr="00E22097">
              <w:rPr>
                <w:kern w:val="0"/>
                <w:szCs w:val="24"/>
              </w:rPr>
              <w:t xml:space="preserve">With </w:t>
            </w:r>
            <w:r w:rsidRPr="00E22097">
              <w:rPr>
                <w:rFonts w:hint="eastAsia"/>
                <w:kern w:val="0"/>
                <w:szCs w:val="24"/>
              </w:rPr>
              <w:t>1</w:t>
            </w:r>
            <w:r w:rsidRPr="00E22097">
              <w:rPr>
                <w:kern w:val="0"/>
                <w:szCs w:val="24"/>
              </w:rPr>
              <w:t xml:space="preserve"> added function</w:t>
            </w:r>
          </w:p>
        </w:tc>
        <w:tc>
          <w:tcPr>
            <w:tcW w:w="1818" w:type="dxa"/>
            <w:vAlign w:val="center"/>
          </w:tcPr>
          <w:p w:rsidR="00A56708" w:rsidRPr="00E22097" w:rsidRDefault="00A56708">
            <w:pPr>
              <w:autoSpaceDE w:val="0"/>
              <w:autoSpaceDN w:val="0"/>
              <w:adjustRightInd w:val="0"/>
              <w:rPr>
                <w:rFonts w:eastAsia="ＭＳ ゴシック"/>
                <w:szCs w:val="24"/>
              </w:rPr>
            </w:pPr>
            <w:r w:rsidRPr="00E22097">
              <w:rPr>
                <w:rFonts w:eastAsia="ＭＳ ゴシック"/>
                <w:szCs w:val="24"/>
              </w:rPr>
              <w:t>E</w:t>
            </w:r>
            <w:r w:rsidR="00436C9D" w:rsidRPr="00E22097">
              <w:rPr>
                <w:rFonts w:eastAsia="ＭＳ ゴシック"/>
                <w:szCs w:val="24"/>
              </w:rPr>
              <w:t>=</w:t>
            </w:r>
            <w:r w:rsidRPr="00E22097">
              <w:rPr>
                <w:rFonts w:eastAsia="ＭＳ ゴシック"/>
                <w:szCs w:val="24"/>
              </w:rPr>
              <w:t>6.6</w:t>
            </w:r>
            <w:r w:rsidR="00506BCD" w:rsidRPr="00E22097">
              <w:rPr>
                <w:rFonts w:eastAsia="ＭＳ ゴシック"/>
                <w:szCs w:val="24"/>
              </w:rPr>
              <w:t>×</w:t>
            </w:r>
            <w:r w:rsidRPr="00E22097">
              <w:rPr>
                <w:rFonts w:eastAsia="ＭＳ ゴシック"/>
                <w:szCs w:val="24"/>
              </w:rPr>
              <w:t>S-92</w:t>
            </w:r>
          </w:p>
        </w:tc>
      </w:tr>
      <w:tr w:rsidR="00A56708" w:rsidRPr="00E22097" w:rsidTr="004E7B60">
        <w:trPr>
          <w:cantSplit/>
        </w:trPr>
        <w:tc>
          <w:tcPr>
            <w:tcW w:w="1010" w:type="dxa"/>
            <w:vMerge/>
            <w:vAlign w:val="center"/>
          </w:tcPr>
          <w:p w:rsidR="00A56708" w:rsidRPr="00E22097" w:rsidRDefault="00A56708">
            <w:pPr>
              <w:autoSpaceDE w:val="0"/>
              <w:autoSpaceDN w:val="0"/>
              <w:adjustRightInd w:val="0"/>
              <w:rPr>
                <w:rFonts w:eastAsia="ＭＳ ゴシック"/>
                <w:szCs w:val="24"/>
              </w:rPr>
            </w:pPr>
          </w:p>
        </w:tc>
        <w:tc>
          <w:tcPr>
            <w:tcW w:w="1616" w:type="dxa"/>
            <w:vMerge/>
            <w:vAlign w:val="center"/>
          </w:tcPr>
          <w:p w:rsidR="00A56708" w:rsidRPr="00E22097" w:rsidRDefault="00A56708">
            <w:pPr>
              <w:autoSpaceDE w:val="0"/>
              <w:autoSpaceDN w:val="0"/>
              <w:adjustRightInd w:val="0"/>
              <w:rPr>
                <w:rFonts w:eastAsia="ＭＳ ゴシック"/>
                <w:szCs w:val="24"/>
              </w:rPr>
            </w:pPr>
          </w:p>
        </w:tc>
        <w:tc>
          <w:tcPr>
            <w:tcW w:w="1616" w:type="dxa"/>
            <w:vMerge/>
            <w:vAlign w:val="center"/>
          </w:tcPr>
          <w:p w:rsidR="00A56708" w:rsidRPr="00E22097" w:rsidRDefault="00A56708">
            <w:pPr>
              <w:autoSpaceDE w:val="0"/>
              <w:autoSpaceDN w:val="0"/>
              <w:adjustRightInd w:val="0"/>
              <w:rPr>
                <w:rFonts w:eastAsia="ＭＳ ゴシック"/>
                <w:szCs w:val="24"/>
              </w:rPr>
            </w:pPr>
          </w:p>
        </w:tc>
        <w:tc>
          <w:tcPr>
            <w:tcW w:w="2929" w:type="dxa"/>
            <w:vAlign w:val="center"/>
          </w:tcPr>
          <w:p w:rsidR="00A56708" w:rsidRPr="00E22097" w:rsidRDefault="00A56708">
            <w:pPr>
              <w:rPr>
                <w:rFonts w:eastAsia="ＭＳ ゴシック"/>
                <w:szCs w:val="24"/>
              </w:rPr>
            </w:pPr>
            <w:r w:rsidRPr="00E22097">
              <w:rPr>
                <w:kern w:val="0"/>
                <w:szCs w:val="24"/>
              </w:rPr>
              <w:t xml:space="preserve">With </w:t>
            </w:r>
            <w:r w:rsidRPr="00E22097">
              <w:rPr>
                <w:rFonts w:hint="eastAsia"/>
                <w:kern w:val="0"/>
                <w:szCs w:val="24"/>
              </w:rPr>
              <w:t>2</w:t>
            </w:r>
            <w:r w:rsidRPr="00E22097">
              <w:rPr>
                <w:kern w:val="0"/>
                <w:szCs w:val="24"/>
              </w:rPr>
              <w:t xml:space="preserve"> added functions</w:t>
            </w:r>
          </w:p>
        </w:tc>
        <w:tc>
          <w:tcPr>
            <w:tcW w:w="1818" w:type="dxa"/>
            <w:vAlign w:val="center"/>
          </w:tcPr>
          <w:p w:rsidR="00A56708" w:rsidRPr="00E22097" w:rsidRDefault="00A56708">
            <w:pPr>
              <w:autoSpaceDE w:val="0"/>
              <w:autoSpaceDN w:val="0"/>
              <w:adjustRightInd w:val="0"/>
              <w:rPr>
                <w:rFonts w:eastAsia="ＭＳ ゴシック"/>
                <w:szCs w:val="24"/>
              </w:rPr>
            </w:pPr>
            <w:r w:rsidRPr="00E22097">
              <w:rPr>
                <w:rFonts w:eastAsia="ＭＳ ゴシック"/>
                <w:szCs w:val="24"/>
              </w:rPr>
              <w:t>E</w:t>
            </w:r>
            <w:r w:rsidR="00436C9D" w:rsidRPr="00E22097">
              <w:rPr>
                <w:rFonts w:eastAsia="ＭＳ ゴシック"/>
                <w:szCs w:val="24"/>
              </w:rPr>
              <w:t>=</w:t>
            </w:r>
            <w:r w:rsidRPr="00E22097">
              <w:rPr>
                <w:rFonts w:eastAsia="ＭＳ ゴシック"/>
                <w:szCs w:val="24"/>
              </w:rPr>
              <w:t>6.6</w:t>
            </w:r>
            <w:r w:rsidR="00506BCD" w:rsidRPr="00E22097">
              <w:rPr>
                <w:rFonts w:eastAsia="ＭＳ ゴシック"/>
                <w:szCs w:val="24"/>
              </w:rPr>
              <w:t>×</w:t>
            </w:r>
            <w:r w:rsidRPr="00E22097">
              <w:rPr>
                <w:rFonts w:eastAsia="ＭＳ ゴシック"/>
                <w:szCs w:val="24"/>
              </w:rPr>
              <w:t>S-80</w:t>
            </w:r>
          </w:p>
        </w:tc>
      </w:tr>
      <w:tr w:rsidR="00A56708" w:rsidRPr="00E22097" w:rsidTr="004E7B60">
        <w:trPr>
          <w:cantSplit/>
        </w:trPr>
        <w:tc>
          <w:tcPr>
            <w:tcW w:w="1010" w:type="dxa"/>
            <w:vMerge/>
            <w:vAlign w:val="center"/>
          </w:tcPr>
          <w:p w:rsidR="00A56708" w:rsidRPr="00E22097" w:rsidRDefault="00A56708">
            <w:pPr>
              <w:autoSpaceDE w:val="0"/>
              <w:autoSpaceDN w:val="0"/>
              <w:adjustRightInd w:val="0"/>
              <w:rPr>
                <w:rFonts w:eastAsia="ＭＳ ゴシック"/>
                <w:szCs w:val="24"/>
              </w:rPr>
            </w:pPr>
          </w:p>
        </w:tc>
        <w:tc>
          <w:tcPr>
            <w:tcW w:w="1616" w:type="dxa"/>
            <w:vMerge/>
            <w:vAlign w:val="center"/>
          </w:tcPr>
          <w:p w:rsidR="00A56708" w:rsidRPr="00E22097" w:rsidRDefault="00A56708">
            <w:pPr>
              <w:autoSpaceDE w:val="0"/>
              <w:autoSpaceDN w:val="0"/>
              <w:adjustRightInd w:val="0"/>
              <w:rPr>
                <w:rFonts w:eastAsia="ＭＳ ゴシック"/>
                <w:szCs w:val="24"/>
              </w:rPr>
            </w:pPr>
          </w:p>
        </w:tc>
        <w:tc>
          <w:tcPr>
            <w:tcW w:w="1616" w:type="dxa"/>
            <w:vMerge/>
            <w:vAlign w:val="center"/>
          </w:tcPr>
          <w:p w:rsidR="00A56708" w:rsidRPr="00E22097" w:rsidRDefault="00A56708">
            <w:pPr>
              <w:autoSpaceDE w:val="0"/>
              <w:autoSpaceDN w:val="0"/>
              <w:adjustRightInd w:val="0"/>
              <w:rPr>
                <w:rFonts w:eastAsia="ＭＳ ゴシック"/>
                <w:szCs w:val="24"/>
              </w:rPr>
            </w:pPr>
          </w:p>
        </w:tc>
        <w:tc>
          <w:tcPr>
            <w:tcW w:w="2929" w:type="dxa"/>
            <w:vAlign w:val="center"/>
          </w:tcPr>
          <w:p w:rsidR="00A56708" w:rsidRPr="00E22097" w:rsidRDefault="00A56708">
            <w:pPr>
              <w:rPr>
                <w:rFonts w:eastAsia="ＭＳ ゴシック"/>
                <w:szCs w:val="24"/>
              </w:rPr>
            </w:pPr>
            <w:r w:rsidRPr="00E22097">
              <w:rPr>
                <w:kern w:val="0"/>
                <w:szCs w:val="24"/>
              </w:rPr>
              <w:t xml:space="preserve">With </w:t>
            </w:r>
            <w:r w:rsidRPr="00E22097">
              <w:rPr>
                <w:rFonts w:hint="eastAsia"/>
                <w:kern w:val="0"/>
                <w:szCs w:val="24"/>
              </w:rPr>
              <w:t>3</w:t>
            </w:r>
            <w:r w:rsidRPr="00E22097">
              <w:rPr>
                <w:kern w:val="0"/>
                <w:szCs w:val="24"/>
              </w:rPr>
              <w:t xml:space="preserve"> added functions</w:t>
            </w:r>
          </w:p>
        </w:tc>
        <w:tc>
          <w:tcPr>
            <w:tcW w:w="1818" w:type="dxa"/>
            <w:vAlign w:val="center"/>
          </w:tcPr>
          <w:p w:rsidR="00A56708" w:rsidRPr="00E22097" w:rsidRDefault="00A56708">
            <w:pPr>
              <w:autoSpaceDE w:val="0"/>
              <w:autoSpaceDN w:val="0"/>
              <w:adjustRightInd w:val="0"/>
              <w:rPr>
                <w:rFonts w:eastAsia="ＭＳ ゴシック"/>
                <w:szCs w:val="24"/>
              </w:rPr>
            </w:pPr>
            <w:r w:rsidRPr="00E22097">
              <w:rPr>
                <w:rFonts w:eastAsia="ＭＳ ゴシック"/>
                <w:szCs w:val="24"/>
              </w:rPr>
              <w:t>E</w:t>
            </w:r>
            <w:r w:rsidR="00436C9D" w:rsidRPr="00E22097">
              <w:rPr>
                <w:rFonts w:eastAsia="ＭＳ ゴシック"/>
                <w:szCs w:val="24"/>
              </w:rPr>
              <w:t>=</w:t>
            </w:r>
            <w:r w:rsidRPr="00E22097">
              <w:rPr>
                <w:rFonts w:eastAsia="ＭＳ ゴシック"/>
                <w:szCs w:val="24"/>
              </w:rPr>
              <w:t>6.6</w:t>
            </w:r>
            <w:r w:rsidR="00506BCD" w:rsidRPr="00E22097">
              <w:rPr>
                <w:rFonts w:eastAsia="ＭＳ ゴシック"/>
                <w:szCs w:val="24"/>
              </w:rPr>
              <w:t>×</w:t>
            </w:r>
            <w:r w:rsidRPr="00E22097">
              <w:rPr>
                <w:rFonts w:eastAsia="ＭＳ ゴシック"/>
                <w:szCs w:val="24"/>
              </w:rPr>
              <w:t>S-68</w:t>
            </w:r>
          </w:p>
        </w:tc>
      </w:tr>
    </w:tbl>
    <w:p w:rsidR="001621DD" w:rsidRPr="00E22097" w:rsidRDefault="001621DD">
      <w:pPr>
        <w:adjustRightInd w:val="0"/>
        <w:snapToGrid w:val="0"/>
        <w:jc w:val="both"/>
        <w:rPr>
          <w:b/>
          <w:szCs w:val="24"/>
        </w:rPr>
      </w:pPr>
      <w:r w:rsidRPr="00E22097">
        <w:rPr>
          <w:b/>
          <w:szCs w:val="24"/>
        </w:rPr>
        <w:t>Note</w:t>
      </w:r>
      <w:r w:rsidR="009525CB" w:rsidRPr="00E22097">
        <w:rPr>
          <w:rFonts w:hint="eastAsia"/>
          <w:b/>
          <w:szCs w:val="24"/>
        </w:rPr>
        <w:t>s</w:t>
      </w:r>
      <w:r w:rsidR="00776D1E" w:rsidRPr="00E22097">
        <w:rPr>
          <w:b/>
          <w:szCs w:val="24"/>
        </w:rPr>
        <w:t>:</w:t>
      </w:r>
    </w:p>
    <w:p w:rsidR="004E7B60" w:rsidRPr="00E22097" w:rsidRDefault="004E7B60">
      <w:pPr>
        <w:autoSpaceDE w:val="0"/>
        <w:autoSpaceDN w:val="0"/>
        <w:adjustRightInd w:val="0"/>
        <w:snapToGrid w:val="0"/>
        <w:ind w:leftChars="117" w:left="562" w:hangingChars="117" w:hanging="281"/>
        <w:jc w:val="both"/>
        <w:rPr>
          <w:kern w:val="0"/>
          <w:szCs w:val="24"/>
        </w:rPr>
      </w:pPr>
      <w:r w:rsidRPr="00E22097">
        <w:rPr>
          <w:kern w:val="0"/>
          <w:szCs w:val="24"/>
        </w:rPr>
        <w:t xml:space="preserve">1. </w:t>
      </w:r>
      <w:r w:rsidRPr="00E22097">
        <w:rPr>
          <w:b/>
          <w:i/>
          <w:kern w:val="0"/>
          <w:szCs w:val="24"/>
        </w:rPr>
        <w:t>FHD</w:t>
      </w:r>
      <w:r w:rsidRPr="00E22097">
        <w:rPr>
          <w:kern w:val="0"/>
          <w:szCs w:val="24"/>
        </w:rPr>
        <w:t xml:space="preserve"> refers to ones having 1</w:t>
      </w:r>
      <w:r w:rsidR="00A13835" w:rsidRPr="00E22097">
        <w:rPr>
          <w:rFonts w:hint="eastAsia"/>
          <w:kern w:val="0"/>
          <w:szCs w:val="24"/>
        </w:rPr>
        <w:t>,</w:t>
      </w:r>
      <w:r w:rsidRPr="00E22097">
        <w:rPr>
          <w:kern w:val="0"/>
          <w:szCs w:val="24"/>
        </w:rPr>
        <w:t>080 or more pixels in the vertical direction and 1</w:t>
      </w:r>
      <w:r w:rsidR="00A13835" w:rsidRPr="00E22097">
        <w:rPr>
          <w:rFonts w:hint="eastAsia"/>
          <w:kern w:val="0"/>
          <w:szCs w:val="24"/>
        </w:rPr>
        <w:t>,</w:t>
      </w:r>
      <w:r w:rsidRPr="00E22097">
        <w:rPr>
          <w:kern w:val="0"/>
          <w:szCs w:val="24"/>
        </w:rPr>
        <w:t>920 or more in the</w:t>
      </w:r>
      <w:r w:rsidRPr="00E22097">
        <w:rPr>
          <w:rFonts w:hint="eastAsia"/>
          <w:kern w:val="0"/>
          <w:szCs w:val="24"/>
        </w:rPr>
        <w:t xml:space="preserve"> </w:t>
      </w:r>
      <w:r w:rsidRPr="00E22097">
        <w:rPr>
          <w:kern w:val="0"/>
          <w:szCs w:val="24"/>
        </w:rPr>
        <w:t>horizontal direction.</w:t>
      </w:r>
    </w:p>
    <w:p w:rsidR="004E7B60" w:rsidRPr="00E22097" w:rsidRDefault="004E7B60">
      <w:pPr>
        <w:autoSpaceDE w:val="0"/>
        <w:autoSpaceDN w:val="0"/>
        <w:adjustRightInd w:val="0"/>
        <w:snapToGrid w:val="0"/>
        <w:ind w:leftChars="117" w:left="562" w:hangingChars="117" w:hanging="281"/>
        <w:jc w:val="both"/>
        <w:rPr>
          <w:kern w:val="0"/>
          <w:szCs w:val="24"/>
        </w:rPr>
      </w:pPr>
      <w:r w:rsidRPr="00E22097">
        <w:rPr>
          <w:kern w:val="0"/>
          <w:szCs w:val="24"/>
        </w:rPr>
        <w:t xml:space="preserve">2. </w:t>
      </w:r>
      <w:r w:rsidRPr="00E22097">
        <w:rPr>
          <w:b/>
          <w:i/>
          <w:kern w:val="0"/>
          <w:szCs w:val="24"/>
        </w:rPr>
        <w:t>Television receiver size</w:t>
      </w:r>
      <w:r w:rsidR="002D2585" w:rsidRPr="00E22097">
        <w:rPr>
          <w:kern w:val="0"/>
          <w:szCs w:val="24"/>
        </w:rPr>
        <w:t xml:space="preserve"> refers to the centimeter-</w:t>
      </w:r>
      <w:r w:rsidRPr="00E22097">
        <w:rPr>
          <w:kern w:val="0"/>
          <w:szCs w:val="24"/>
        </w:rPr>
        <w:t>denominated quotient, rounded at the decimal point, of</w:t>
      </w:r>
      <w:r w:rsidRPr="00E22097">
        <w:rPr>
          <w:rFonts w:hint="eastAsia"/>
          <w:kern w:val="0"/>
          <w:szCs w:val="24"/>
        </w:rPr>
        <w:t xml:space="preserve"> </w:t>
      </w:r>
      <w:r w:rsidRPr="00E22097">
        <w:rPr>
          <w:kern w:val="0"/>
          <w:szCs w:val="24"/>
        </w:rPr>
        <w:t>division of the diagonal dimension of the driven display area of the display screen by 2.54.</w:t>
      </w:r>
    </w:p>
    <w:p w:rsidR="004E7B60" w:rsidRPr="00E22097" w:rsidRDefault="004E7B60">
      <w:pPr>
        <w:autoSpaceDE w:val="0"/>
        <w:autoSpaceDN w:val="0"/>
        <w:adjustRightInd w:val="0"/>
        <w:snapToGrid w:val="0"/>
        <w:ind w:leftChars="117" w:left="562" w:hangingChars="117" w:hanging="281"/>
        <w:jc w:val="both"/>
        <w:rPr>
          <w:kern w:val="0"/>
          <w:szCs w:val="24"/>
        </w:rPr>
      </w:pPr>
      <w:r w:rsidRPr="00E22097">
        <w:rPr>
          <w:kern w:val="0"/>
          <w:szCs w:val="24"/>
        </w:rPr>
        <w:t xml:space="preserve">3. </w:t>
      </w:r>
      <w:r w:rsidRPr="00E22097">
        <w:rPr>
          <w:b/>
          <w:i/>
          <w:kern w:val="0"/>
          <w:szCs w:val="24"/>
        </w:rPr>
        <w:t>Dynamic image display</w:t>
      </w:r>
      <w:r w:rsidRPr="00E22097">
        <w:rPr>
          <w:kern w:val="0"/>
          <w:szCs w:val="24"/>
        </w:rPr>
        <w:t xml:space="preserve"> refers to or another of the following.</w:t>
      </w:r>
    </w:p>
    <w:p w:rsidR="004E7B60" w:rsidRPr="00E22097" w:rsidRDefault="004E7B60">
      <w:pPr>
        <w:autoSpaceDE w:val="0"/>
        <w:autoSpaceDN w:val="0"/>
        <w:adjustRightInd w:val="0"/>
        <w:snapToGrid w:val="0"/>
        <w:ind w:leftChars="235" w:left="2834" w:hangingChars="946" w:hanging="2270"/>
        <w:jc w:val="both"/>
        <w:rPr>
          <w:kern w:val="0"/>
          <w:szCs w:val="24"/>
        </w:rPr>
      </w:pPr>
      <w:r w:rsidRPr="00E22097">
        <w:rPr>
          <w:kern w:val="0"/>
          <w:szCs w:val="24"/>
        </w:rPr>
        <w:t>Liquid crystal normal</w:t>
      </w:r>
      <w:r w:rsidR="00776D1E" w:rsidRPr="00E22097">
        <w:rPr>
          <w:kern w:val="0"/>
          <w:szCs w:val="24"/>
        </w:rPr>
        <w:t>:</w:t>
      </w:r>
      <w:r w:rsidRPr="00E22097">
        <w:rPr>
          <w:kern w:val="0"/>
          <w:szCs w:val="24"/>
        </w:rPr>
        <w:t xml:space="preserve"> </w:t>
      </w:r>
      <w:r w:rsidR="003E7704" w:rsidRPr="00E22097">
        <w:rPr>
          <w:rFonts w:hint="eastAsia"/>
          <w:kern w:val="0"/>
          <w:szCs w:val="24"/>
        </w:rPr>
        <w:t>Those that</w:t>
      </w:r>
      <w:r w:rsidRPr="00E22097">
        <w:rPr>
          <w:kern w:val="0"/>
          <w:szCs w:val="24"/>
        </w:rPr>
        <w:t xml:space="preserve"> use</w:t>
      </w:r>
      <w:r w:rsidR="003E7704" w:rsidRPr="00E22097">
        <w:rPr>
          <w:rFonts w:hint="eastAsia"/>
          <w:kern w:val="0"/>
          <w:szCs w:val="24"/>
        </w:rPr>
        <w:t xml:space="preserve"> </w:t>
      </w:r>
      <w:r w:rsidRPr="00E22097">
        <w:rPr>
          <w:kern w:val="0"/>
          <w:szCs w:val="24"/>
        </w:rPr>
        <w:t>a liquid crystal panel to display 60 or more but less than 120 still frames</w:t>
      </w:r>
      <w:r w:rsidRPr="00E22097">
        <w:rPr>
          <w:rFonts w:hint="eastAsia"/>
          <w:kern w:val="0"/>
          <w:szCs w:val="24"/>
        </w:rPr>
        <w:t xml:space="preserve"> </w:t>
      </w:r>
      <w:r w:rsidRPr="00E22097">
        <w:rPr>
          <w:kern w:val="0"/>
          <w:szCs w:val="24"/>
        </w:rPr>
        <w:t>per second.</w:t>
      </w:r>
    </w:p>
    <w:p w:rsidR="004E7B60" w:rsidRPr="00E22097" w:rsidRDefault="004E7B60" w:rsidP="00454194">
      <w:pPr>
        <w:autoSpaceDE w:val="0"/>
        <w:autoSpaceDN w:val="0"/>
        <w:adjustRightInd w:val="0"/>
        <w:snapToGrid w:val="0"/>
        <w:ind w:leftChars="235" w:left="2834" w:hangingChars="946" w:hanging="2270"/>
        <w:jc w:val="both"/>
        <w:rPr>
          <w:kern w:val="0"/>
          <w:szCs w:val="24"/>
        </w:rPr>
      </w:pPr>
      <w:r w:rsidRPr="00E22097">
        <w:rPr>
          <w:kern w:val="0"/>
          <w:szCs w:val="24"/>
        </w:rPr>
        <w:t>Liquid crystal double speed</w:t>
      </w:r>
      <w:r w:rsidR="00776D1E" w:rsidRPr="00E22097">
        <w:rPr>
          <w:kern w:val="0"/>
          <w:szCs w:val="24"/>
        </w:rPr>
        <w:t>:</w:t>
      </w:r>
      <w:r w:rsidR="00B00E8F" w:rsidRPr="00E22097">
        <w:rPr>
          <w:rFonts w:hint="eastAsia"/>
          <w:kern w:val="0"/>
          <w:szCs w:val="24"/>
        </w:rPr>
        <w:t xml:space="preserve"> </w:t>
      </w:r>
      <w:r w:rsidR="003E7704" w:rsidRPr="00E22097">
        <w:rPr>
          <w:rFonts w:hint="eastAsia"/>
          <w:kern w:val="0"/>
          <w:szCs w:val="24"/>
        </w:rPr>
        <w:t>Those that</w:t>
      </w:r>
      <w:r w:rsidRPr="00E22097">
        <w:rPr>
          <w:kern w:val="0"/>
          <w:szCs w:val="24"/>
        </w:rPr>
        <w:t xml:space="preserve"> use a liquid crystal panel to display 120 or more but less than 240 still</w:t>
      </w:r>
      <w:r w:rsidRPr="00E22097">
        <w:rPr>
          <w:rFonts w:hint="eastAsia"/>
          <w:kern w:val="0"/>
          <w:szCs w:val="24"/>
        </w:rPr>
        <w:t xml:space="preserve"> </w:t>
      </w:r>
      <w:r w:rsidRPr="00E22097">
        <w:rPr>
          <w:kern w:val="0"/>
          <w:szCs w:val="24"/>
        </w:rPr>
        <w:t>frames per second.</w:t>
      </w:r>
    </w:p>
    <w:p w:rsidR="004E7B60" w:rsidRPr="00E22097" w:rsidRDefault="004E7B60" w:rsidP="00454194">
      <w:pPr>
        <w:autoSpaceDE w:val="0"/>
        <w:autoSpaceDN w:val="0"/>
        <w:adjustRightInd w:val="0"/>
        <w:snapToGrid w:val="0"/>
        <w:ind w:leftChars="235" w:left="2834" w:hangingChars="946" w:hanging="2270"/>
        <w:jc w:val="both"/>
        <w:rPr>
          <w:kern w:val="0"/>
          <w:szCs w:val="24"/>
        </w:rPr>
      </w:pPr>
      <w:r w:rsidRPr="00E22097">
        <w:rPr>
          <w:kern w:val="0"/>
          <w:szCs w:val="24"/>
        </w:rPr>
        <w:t>Liquid crystal quadruple speed</w:t>
      </w:r>
      <w:r w:rsidR="00776D1E" w:rsidRPr="00E22097">
        <w:rPr>
          <w:kern w:val="0"/>
          <w:szCs w:val="24"/>
        </w:rPr>
        <w:t>:</w:t>
      </w:r>
      <w:r w:rsidR="00B00E8F" w:rsidRPr="00E22097">
        <w:rPr>
          <w:rFonts w:hint="eastAsia"/>
          <w:kern w:val="0"/>
          <w:szCs w:val="24"/>
        </w:rPr>
        <w:t xml:space="preserve"> </w:t>
      </w:r>
      <w:r w:rsidR="003E7704" w:rsidRPr="00E22097">
        <w:rPr>
          <w:rFonts w:hint="eastAsia"/>
          <w:kern w:val="0"/>
          <w:szCs w:val="24"/>
        </w:rPr>
        <w:t>Those that</w:t>
      </w:r>
      <w:r w:rsidRPr="00E22097">
        <w:rPr>
          <w:kern w:val="0"/>
          <w:szCs w:val="24"/>
        </w:rPr>
        <w:t xml:space="preserve"> use a liquid crystal panel to display 240 or</w:t>
      </w:r>
      <w:r w:rsidR="0051378E" w:rsidRPr="00E22097">
        <w:rPr>
          <w:rFonts w:hint="eastAsia"/>
          <w:kern w:val="0"/>
          <w:szCs w:val="24"/>
        </w:rPr>
        <w:t xml:space="preserve"> </w:t>
      </w:r>
      <w:r w:rsidRPr="00E22097">
        <w:rPr>
          <w:kern w:val="0"/>
          <w:szCs w:val="24"/>
        </w:rPr>
        <w:t>more still frames per</w:t>
      </w:r>
      <w:r w:rsidRPr="00E22097">
        <w:rPr>
          <w:rFonts w:hint="eastAsia"/>
          <w:kern w:val="0"/>
          <w:szCs w:val="24"/>
        </w:rPr>
        <w:t xml:space="preserve"> </w:t>
      </w:r>
      <w:r w:rsidRPr="00E22097">
        <w:rPr>
          <w:kern w:val="0"/>
          <w:szCs w:val="24"/>
        </w:rPr>
        <w:t>second.</w:t>
      </w:r>
    </w:p>
    <w:p w:rsidR="0000560C" w:rsidRPr="00E22097" w:rsidRDefault="004E7B60">
      <w:pPr>
        <w:autoSpaceDE w:val="0"/>
        <w:autoSpaceDN w:val="0"/>
        <w:adjustRightInd w:val="0"/>
        <w:snapToGrid w:val="0"/>
        <w:ind w:leftChars="117" w:left="562" w:hangingChars="117" w:hanging="281"/>
        <w:jc w:val="both"/>
        <w:rPr>
          <w:kern w:val="0"/>
          <w:szCs w:val="24"/>
        </w:rPr>
      </w:pPr>
      <w:r w:rsidRPr="00E22097">
        <w:rPr>
          <w:rFonts w:hint="eastAsia"/>
          <w:kern w:val="0"/>
          <w:szCs w:val="24"/>
        </w:rPr>
        <w:t>4.</w:t>
      </w:r>
      <w:r w:rsidR="0051378E" w:rsidRPr="00E22097">
        <w:rPr>
          <w:rFonts w:hint="eastAsia"/>
          <w:kern w:val="0"/>
          <w:szCs w:val="24"/>
        </w:rPr>
        <w:t xml:space="preserve"> </w:t>
      </w:r>
      <w:r w:rsidR="007525B3" w:rsidRPr="00E22097">
        <w:rPr>
          <w:b/>
          <w:i/>
          <w:kern w:val="0"/>
          <w:szCs w:val="24"/>
        </w:rPr>
        <w:t>Additional function</w:t>
      </w:r>
      <w:r w:rsidRPr="00E22097">
        <w:rPr>
          <w:b/>
          <w:i/>
          <w:kern w:val="0"/>
          <w:szCs w:val="24"/>
        </w:rPr>
        <w:t>s</w:t>
      </w:r>
      <w:r w:rsidRPr="00E22097">
        <w:rPr>
          <w:kern w:val="0"/>
          <w:szCs w:val="24"/>
        </w:rPr>
        <w:t xml:space="preserve"> refers to DVD </w:t>
      </w:r>
      <w:r w:rsidR="00293EAD" w:rsidRPr="00E22097">
        <w:rPr>
          <w:kern w:val="0"/>
          <w:szCs w:val="24"/>
        </w:rPr>
        <w:t>(</w:t>
      </w:r>
      <w:r w:rsidRPr="00E22097">
        <w:rPr>
          <w:kern w:val="0"/>
          <w:szCs w:val="24"/>
        </w:rPr>
        <w:t>solely those having a video recording function</w:t>
      </w:r>
      <w:r w:rsidR="00293EAD" w:rsidRPr="00E22097">
        <w:rPr>
          <w:kern w:val="0"/>
          <w:szCs w:val="24"/>
        </w:rPr>
        <w:t>)</w:t>
      </w:r>
      <w:r w:rsidRPr="00E22097">
        <w:rPr>
          <w:kern w:val="0"/>
          <w:szCs w:val="24"/>
        </w:rPr>
        <w:t xml:space="preserve">, </w:t>
      </w:r>
      <w:r w:rsidRPr="00E22097">
        <w:rPr>
          <w:bCs/>
        </w:rPr>
        <w:t xml:space="preserve">Magnetic </w:t>
      </w:r>
      <w:r w:rsidRPr="00E22097">
        <w:rPr>
          <w:rFonts w:hint="eastAsia"/>
          <w:bCs/>
        </w:rPr>
        <w:t>d</w:t>
      </w:r>
      <w:r w:rsidRPr="00E22097">
        <w:rPr>
          <w:bCs/>
        </w:rPr>
        <w:t xml:space="preserve">isc </w:t>
      </w:r>
      <w:r w:rsidRPr="00E22097">
        <w:rPr>
          <w:rFonts w:hint="eastAsia"/>
          <w:bCs/>
        </w:rPr>
        <w:t>d</w:t>
      </w:r>
      <w:r w:rsidRPr="00E22097">
        <w:rPr>
          <w:bCs/>
        </w:rPr>
        <w:t xml:space="preserve">rive </w:t>
      </w:r>
      <w:r w:rsidRPr="00E22097">
        <w:rPr>
          <w:rFonts w:hint="eastAsia"/>
          <w:bCs/>
        </w:rPr>
        <w:t>u</w:t>
      </w:r>
      <w:r w:rsidRPr="00E22097">
        <w:rPr>
          <w:bCs/>
        </w:rPr>
        <w:t>nits</w:t>
      </w:r>
      <w:r w:rsidRPr="00E22097">
        <w:rPr>
          <w:rFonts w:hint="eastAsia"/>
          <w:kern w:val="0"/>
          <w:szCs w:val="24"/>
        </w:rPr>
        <w:t xml:space="preserve"> drive unit</w:t>
      </w:r>
      <w:r w:rsidRPr="00E22097">
        <w:rPr>
          <w:kern w:val="0"/>
          <w:szCs w:val="24"/>
        </w:rPr>
        <w:t>, double</w:t>
      </w:r>
      <w:r w:rsidRPr="00E22097">
        <w:rPr>
          <w:rFonts w:hint="eastAsia"/>
          <w:kern w:val="0"/>
          <w:szCs w:val="24"/>
        </w:rPr>
        <w:t xml:space="preserve"> </w:t>
      </w:r>
      <w:r w:rsidRPr="00E22097">
        <w:rPr>
          <w:kern w:val="0"/>
          <w:szCs w:val="24"/>
        </w:rPr>
        <w:t>digital tuner and blue ray disk recorder.</w:t>
      </w:r>
    </w:p>
    <w:p w:rsidR="0000560C" w:rsidRPr="00E22097" w:rsidRDefault="0000560C">
      <w:pPr>
        <w:autoSpaceDE w:val="0"/>
        <w:autoSpaceDN w:val="0"/>
        <w:adjustRightInd w:val="0"/>
        <w:snapToGrid w:val="0"/>
        <w:ind w:leftChars="117" w:left="562" w:hangingChars="117" w:hanging="281"/>
        <w:jc w:val="both"/>
      </w:pPr>
      <w:r w:rsidRPr="00E22097">
        <w:rPr>
          <w:kern w:val="0"/>
          <w:szCs w:val="24"/>
        </w:rPr>
        <w:t xml:space="preserve">5. </w:t>
      </w:r>
      <w:r w:rsidRPr="00E22097">
        <w:t>E</w:t>
      </w:r>
      <w:r w:rsidRPr="00E22097">
        <w:rPr>
          <w:rFonts w:hint="eastAsia"/>
        </w:rPr>
        <w:t xml:space="preserve"> </w:t>
      </w:r>
      <w:r w:rsidRPr="00E22097">
        <w:t>and S represent the following numeric values.</w:t>
      </w:r>
    </w:p>
    <w:p w:rsidR="0000560C" w:rsidRPr="00E22097" w:rsidRDefault="0000560C">
      <w:pPr>
        <w:adjustRightInd w:val="0"/>
        <w:snapToGrid w:val="0"/>
        <w:ind w:leftChars="234" w:left="562" w:firstLineChars="2" w:firstLine="5"/>
        <w:jc w:val="both"/>
      </w:pPr>
      <w:proofErr w:type="gramStart"/>
      <w:r w:rsidRPr="00E22097">
        <w:t xml:space="preserve">E </w:t>
      </w:r>
      <w:r w:rsidR="00776D1E" w:rsidRPr="00E22097">
        <w:t>:</w:t>
      </w:r>
      <w:proofErr w:type="gramEnd"/>
      <w:r w:rsidRPr="00E22097">
        <w:t xml:space="preserve"> standard energy consumption efficiency </w:t>
      </w:r>
      <w:r w:rsidR="00293EAD" w:rsidRPr="00E22097">
        <w:t>(</w:t>
      </w:r>
      <w:proofErr w:type="spellStart"/>
      <w:r w:rsidR="005B7EE9" w:rsidRPr="00E22097">
        <w:rPr>
          <w:rFonts w:hint="eastAsia"/>
        </w:rPr>
        <w:t>unit</w:t>
      </w:r>
      <w:r w:rsidR="00776D1E" w:rsidRPr="00E22097">
        <w:rPr>
          <w:rFonts w:hint="eastAsia"/>
        </w:rPr>
        <w:t>:</w:t>
      </w:r>
      <w:r w:rsidRPr="00E22097">
        <w:t>kWh</w:t>
      </w:r>
      <w:proofErr w:type="spellEnd"/>
      <w:r w:rsidRPr="00E22097">
        <w:rPr>
          <w:rFonts w:hint="eastAsia"/>
        </w:rPr>
        <w:t>/</w:t>
      </w:r>
      <w:r w:rsidRPr="00E22097">
        <w:t xml:space="preserve"> year</w:t>
      </w:r>
      <w:r w:rsidR="00293EAD" w:rsidRPr="00E22097">
        <w:t>)</w:t>
      </w:r>
    </w:p>
    <w:p w:rsidR="0000560C" w:rsidRPr="00E22097" w:rsidRDefault="0000560C">
      <w:pPr>
        <w:autoSpaceDE w:val="0"/>
        <w:autoSpaceDN w:val="0"/>
        <w:adjustRightInd w:val="0"/>
        <w:snapToGrid w:val="0"/>
        <w:ind w:leftChars="234" w:left="562" w:firstLineChars="2" w:firstLine="5"/>
        <w:jc w:val="both"/>
        <w:rPr>
          <w:kern w:val="0"/>
          <w:szCs w:val="24"/>
        </w:rPr>
      </w:pPr>
      <w:proofErr w:type="gramStart"/>
      <w:r w:rsidRPr="00E22097">
        <w:t xml:space="preserve">S </w:t>
      </w:r>
      <w:r w:rsidR="00776D1E" w:rsidRPr="00E22097">
        <w:t>:</w:t>
      </w:r>
      <w:proofErr w:type="gramEnd"/>
      <w:r w:rsidRPr="00E22097">
        <w:t xml:space="preserve"> Television receiver size</w:t>
      </w:r>
    </w:p>
    <w:p w:rsidR="009214DD" w:rsidRPr="00E22097" w:rsidRDefault="00B00E8F">
      <w:pPr>
        <w:autoSpaceDE w:val="0"/>
        <w:autoSpaceDN w:val="0"/>
        <w:adjustRightInd w:val="0"/>
        <w:snapToGrid w:val="0"/>
        <w:ind w:left="552" w:hanging="271"/>
        <w:jc w:val="both"/>
        <w:rPr>
          <w:spacing w:val="-8"/>
          <w:szCs w:val="24"/>
        </w:rPr>
      </w:pPr>
      <w:r w:rsidRPr="00E22097">
        <w:rPr>
          <w:rFonts w:hint="eastAsia"/>
          <w:spacing w:val="-8"/>
          <w:szCs w:val="24"/>
        </w:rPr>
        <w:t>6</w:t>
      </w:r>
      <w:r w:rsidRPr="00E22097">
        <w:rPr>
          <w:spacing w:val="-8"/>
          <w:szCs w:val="24"/>
        </w:rPr>
        <w:t xml:space="preserve">. </w:t>
      </w:r>
      <w:r w:rsidR="00036BD6" w:rsidRPr="00E22097">
        <w:rPr>
          <w:spacing w:val="-8"/>
          <w:szCs w:val="24"/>
        </w:rPr>
        <w:t>Energy consumption efficiency is calculated according to “2 Energy Consumption Efficiency Measurement Methods 2-2,” based on “Criteria for judgment of manufacturers of energy consuming equipment etc. related to improvement of energy consumption performance of television receivers (Ministry of Economy, Trade and I</w:t>
      </w:r>
      <w:r w:rsidR="002C7E92" w:rsidRPr="00E22097">
        <w:rPr>
          <w:spacing w:val="-8"/>
          <w:szCs w:val="24"/>
        </w:rPr>
        <w:t xml:space="preserve">ndustry </w:t>
      </w:r>
      <w:r w:rsidR="002C7E92" w:rsidRPr="00E22097">
        <w:rPr>
          <w:rFonts w:hint="eastAsia"/>
          <w:spacing w:val="-8"/>
          <w:szCs w:val="24"/>
        </w:rPr>
        <w:t>N</w:t>
      </w:r>
      <w:r w:rsidR="00036BD6" w:rsidRPr="00E22097">
        <w:rPr>
          <w:spacing w:val="-8"/>
          <w:szCs w:val="24"/>
        </w:rPr>
        <w:t>otification No.24 of 2010).</w:t>
      </w:r>
    </w:p>
    <w:p w:rsidR="004E7B60" w:rsidRPr="00E22097" w:rsidRDefault="004E7B60">
      <w:pPr>
        <w:autoSpaceDE w:val="0"/>
        <w:autoSpaceDN w:val="0"/>
        <w:adjustRightInd w:val="0"/>
        <w:snapToGrid w:val="0"/>
        <w:jc w:val="both"/>
        <w:rPr>
          <w:kern w:val="0"/>
          <w:szCs w:val="24"/>
        </w:rPr>
      </w:pPr>
    </w:p>
    <w:p w:rsidR="00036BD6" w:rsidRPr="00E22097" w:rsidRDefault="00036BD6" w:rsidP="00036BD6">
      <w:pPr>
        <w:pStyle w:val="11"/>
        <w:adjustRightInd w:val="0"/>
        <w:snapToGrid w:val="0"/>
        <w:ind w:left="0"/>
        <w:jc w:val="both"/>
      </w:pPr>
    </w:p>
    <w:p w:rsidR="00B56707" w:rsidRPr="00E22097" w:rsidRDefault="00B56707">
      <w:pPr>
        <w:autoSpaceDE w:val="0"/>
        <w:autoSpaceDN w:val="0"/>
        <w:adjustRightInd w:val="0"/>
        <w:jc w:val="both"/>
        <w:rPr>
          <w:kern w:val="0"/>
          <w:szCs w:val="24"/>
        </w:rPr>
      </w:pPr>
    </w:p>
    <w:p w:rsidR="001621DD" w:rsidRPr="00E22097" w:rsidRDefault="00293EAD" w:rsidP="00F803AE">
      <w:pPr>
        <w:pStyle w:val="20"/>
        <w:keepNext w:val="0"/>
        <w:jc w:val="both"/>
      </w:pPr>
      <w:r w:rsidRPr="00E22097">
        <w:t>(</w:t>
      </w:r>
      <w:r w:rsidR="001621DD" w:rsidRPr="00E22097">
        <w:t>2</w:t>
      </w:r>
      <w:r w:rsidRPr="00E22097">
        <w:t>)</w:t>
      </w:r>
      <w:r w:rsidR="001621DD" w:rsidRPr="00E22097">
        <w:t xml:space="preserve"> Target Setting Guideline</w:t>
      </w:r>
    </w:p>
    <w:p w:rsidR="00000E2C" w:rsidRPr="00E22097" w:rsidRDefault="001621DD">
      <w:pPr>
        <w:adjustRightInd w:val="0"/>
        <w:snapToGrid w:val="0"/>
        <w:jc w:val="both"/>
      </w:pPr>
      <w:r w:rsidRPr="00E22097">
        <w:t xml:space="preserve">Ratio of the number of television receivers meeting the criteria to the total number of television receivers to be purchased </w:t>
      </w:r>
      <w:r w:rsidR="00293EAD" w:rsidRPr="00E22097">
        <w:t>(</w:t>
      </w:r>
      <w:r w:rsidRPr="00E22097">
        <w:t>including lease and rental agreements</w:t>
      </w:r>
      <w:r w:rsidR="00293EAD" w:rsidRPr="00E22097">
        <w:t>)</w:t>
      </w:r>
      <w:r w:rsidR="00000E2C" w:rsidRPr="00E22097">
        <w:t xml:space="preserve"> in the fiscal year.</w:t>
      </w:r>
    </w:p>
    <w:p w:rsidR="00000E2C" w:rsidRPr="00E22097" w:rsidRDefault="00000E2C">
      <w:r w:rsidRPr="00E22097">
        <w:br w:type="page"/>
      </w:r>
    </w:p>
    <w:p w:rsidR="00725D6C" w:rsidRPr="00E22097" w:rsidRDefault="00102243" w:rsidP="00F803AE">
      <w:pPr>
        <w:pStyle w:val="1"/>
        <w:keepNext w:val="0"/>
        <w:jc w:val="both"/>
      </w:pPr>
      <w:r w:rsidRPr="00E22097">
        <w:rPr>
          <w:rFonts w:eastAsiaTheme="minorEastAsia" w:hint="eastAsia"/>
        </w:rPr>
        <w:t>9</w:t>
      </w:r>
      <w:r w:rsidR="00725D6C" w:rsidRPr="00E22097">
        <w:t>-</w:t>
      </w:r>
      <w:r w:rsidR="001621DD" w:rsidRPr="00E22097">
        <w:rPr>
          <w:rFonts w:hint="eastAsia"/>
        </w:rPr>
        <w:t>3</w:t>
      </w:r>
      <w:r w:rsidR="00725D6C" w:rsidRPr="00E22097">
        <w:t>. Electric Toilet Seats</w:t>
      </w:r>
    </w:p>
    <w:p w:rsidR="00725D6C" w:rsidRPr="00E22097" w:rsidRDefault="00293EAD" w:rsidP="00F803AE">
      <w:pPr>
        <w:pStyle w:val="2"/>
        <w:keepNext w:val="0"/>
        <w:numPr>
          <w:ilvl w:val="0"/>
          <w:numId w:val="0"/>
        </w:numPr>
        <w:ind w:left="420" w:hanging="420"/>
        <w:jc w:val="both"/>
        <w:rPr>
          <w:b w:val="0"/>
          <w:i w:val="0"/>
        </w:rPr>
      </w:pPr>
      <w:r w:rsidRPr="00E22097">
        <w:rPr>
          <w:b w:val="0"/>
          <w:i w:val="0"/>
        </w:rPr>
        <w:t>(</w:t>
      </w:r>
      <w:r w:rsidR="00725D6C" w:rsidRPr="00E22097">
        <w:rPr>
          <w:b w:val="0"/>
          <w:i w:val="0"/>
        </w:rPr>
        <w:t>1</w:t>
      </w:r>
      <w:r w:rsidRPr="00E22097">
        <w:rPr>
          <w:b w:val="0"/>
          <w:i w:val="0"/>
        </w:rPr>
        <w:t>)</w:t>
      </w:r>
      <w:r w:rsidR="00725D6C" w:rsidRPr="00E22097">
        <w:rPr>
          <w:b w:val="0"/>
          <w:i w:val="0"/>
        </w:rPr>
        <w:t xml:space="preserve"> Items and Evaluation Criteria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329"/>
      </w:tblGrid>
      <w:tr w:rsidR="00725D6C" w:rsidRPr="00E22097" w:rsidTr="00431677">
        <w:trPr>
          <w:jc w:val="center"/>
        </w:trPr>
        <w:tc>
          <w:tcPr>
            <w:tcW w:w="1701" w:type="dxa"/>
          </w:tcPr>
          <w:p w:rsidR="00725D6C" w:rsidRPr="00E22097" w:rsidRDefault="00725D6C">
            <w:pPr>
              <w:adjustRightInd w:val="0"/>
              <w:snapToGrid w:val="0"/>
              <w:rPr>
                <w:szCs w:val="24"/>
              </w:rPr>
            </w:pPr>
            <w:r w:rsidRPr="00E22097">
              <w:rPr>
                <w:szCs w:val="24"/>
              </w:rPr>
              <w:t xml:space="preserve">Electric </w:t>
            </w:r>
            <w:r w:rsidR="00450097" w:rsidRPr="00E22097">
              <w:rPr>
                <w:rFonts w:hint="eastAsia"/>
                <w:szCs w:val="24"/>
              </w:rPr>
              <w:t>t</w:t>
            </w:r>
            <w:r w:rsidRPr="00E22097">
              <w:rPr>
                <w:szCs w:val="24"/>
              </w:rPr>
              <w:t xml:space="preserve">oilet </w:t>
            </w:r>
            <w:r w:rsidR="00450097" w:rsidRPr="00E22097">
              <w:rPr>
                <w:rFonts w:hint="eastAsia"/>
                <w:szCs w:val="24"/>
              </w:rPr>
              <w:t>s</w:t>
            </w:r>
            <w:r w:rsidRPr="00E22097">
              <w:rPr>
                <w:szCs w:val="24"/>
              </w:rPr>
              <w:t>eats</w:t>
            </w:r>
          </w:p>
        </w:tc>
        <w:tc>
          <w:tcPr>
            <w:tcW w:w="7329" w:type="dxa"/>
          </w:tcPr>
          <w:p w:rsidR="00725D6C" w:rsidRPr="00E22097" w:rsidRDefault="00725D6C">
            <w:pPr>
              <w:adjustRightInd w:val="0"/>
              <w:snapToGrid w:val="0"/>
              <w:jc w:val="both"/>
              <w:rPr>
                <w:b/>
                <w:szCs w:val="24"/>
              </w:rPr>
            </w:pPr>
            <w:r w:rsidRPr="00E22097">
              <w:rPr>
                <w:b/>
                <w:szCs w:val="24"/>
              </w:rPr>
              <w:t xml:space="preserve">Evaluation Criteria </w:t>
            </w:r>
          </w:p>
          <w:p w:rsidR="00725D6C" w:rsidRPr="00E22097" w:rsidRDefault="00725D6C">
            <w:pPr>
              <w:adjustRightInd w:val="0"/>
              <w:snapToGrid w:val="0"/>
              <w:jc w:val="both"/>
              <w:rPr>
                <w:szCs w:val="24"/>
              </w:rPr>
            </w:pPr>
            <w:r w:rsidRPr="00E22097">
              <w:rPr>
                <w:szCs w:val="24"/>
              </w:rPr>
              <w:t xml:space="preserve">Energy consumption efficiency shall not exceed </w:t>
            </w:r>
            <w:r w:rsidR="00CB0512" w:rsidRPr="00E22097">
              <w:rPr>
                <w:szCs w:val="24"/>
              </w:rPr>
              <w:t xml:space="preserve">the formula </w:t>
            </w:r>
            <w:r w:rsidR="008D3B23" w:rsidRPr="00E22097">
              <w:rPr>
                <w:szCs w:val="24"/>
              </w:rPr>
              <w:t xml:space="preserve">for each category listed in </w:t>
            </w:r>
            <w:r w:rsidR="00A71E35" w:rsidRPr="00E22097">
              <w:rPr>
                <w:szCs w:val="24"/>
              </w:rPr>
              <w:t>Table</w:t>
            </w:r>
            <w:r w:rsidR="00CB0512" w:rsidRPr="00E22097">
              <w:rPr>
                <w:szCs w:val="24"/>
              </w:rPr>
              <w:t>.</w:t>
            </w:r>
          </w:p>
          <w:p w:rsidR="00DF3697" w:rsidRPr="00E22097" w:rsidRDefault="00DF3697">
            <w:pPr>
              <w:adjustRightInd w:val="0"/>
              <w:snapToGrid w:val="0"/>
              <w:jc w:val="both"/>
              <w:rPr>
                <w:szCs w:val="24"/>
              </w:rPr>
            </w:pPr>
          </w:p>
          <w:p w:rsidR="00725D6C" w:rsidRPr="00E22097" w:rsidRDefault="00725D6C">
            <w:pPr>
              <w:adjustRightInd w:val="0"/>
              <w:snapToGrid w:val="0"/>
              <w:jc w:val="both"/>
              <w:rPr>
                <w:b/>
                <w:szCs w:val="24"/>
              </w:rPr>
            </w:pPr>
            <w:r w:rsidRPr="00E22097">
              <w:rPr>
                <w:b/>
                <w:szCs w:val="24"/>
              </w:rPr>
              <w:t xml:space="preserve">Factors for Consideration </w:t>
            </w:r>
          </w:p>
          <w:p w:rsidR="00725D6C" w:rsidRPr="00E22097" w:rsidRDefault="00725D6C" w:rsidP="00E90135">
            <w:pPr>
              <w:numPr>
                <w:ilvl w:val="0"/>
                <w:numId w:val="57"/>
              </w:numPr>
              <w:adjustRightInd w:val="0"/>
              <w:snapToGrid w:val="0"/>
              <w:jc w:val="both"/>
              <w:rPr>
                <w:szCs w:val="24"/>
              </w:rPr>
            </w:pPr>
            <w:r w:rsidRPr="00E22097">
              <w:rPr>
                <w:szCs w:val="24"/>
              </w:rPr>
              <w:t>The item is designed so that it can be easily dismantled and its materials separated to facilitate either reuse of components or recycling of materials.</w:t>
            </w:r>
          </w:p>
          <w:p w:rsidR="007F1588" w:rsidRPr="00E22097" w:rsidRDefault="007F1588" w:rsidP="00E90135">
            <w:pPr>
              <w:numPr>
                <w:ilvl w:val="0"/>
                <w:numId w:val="57"/>
              </w:numPr>
              <w:adjustRightInd w:val="0"/>
              <w:snapToGrid w:val="0"/>
              <w:jc w:val="both"/>
              <w:rPr>
                <w:szCs w:val="24"/>
              </w:rPr>
            </w:pPr>
            <w:r w:rsidRPr="00E22097">
              <w:rPr>
                <w:szCs w:val="24"/>
              </w:rPr>
              <w:t>The item uses a large amount of recycled components that have already been used, and uses as large amount of recycled plastic as possible if plastic components are used.</w:t>
            </w:r>
          </w:p>
          <w:p w:rsidR="005D13A0" w:rsidRPr="00E22097" w:rsidRDefault="004D1608" w:rsidP="00E90135">
            <w:pPr>
              <w:numPr>
                <w:ilvl w:val="0"/>
                <w:numId w:val="57"/>
              </w:numPr>
              <w:adjustRightInd w:val="0"/>
              <w:snapToGrid w:val="0"/>
              <w:jc w:val="both"/>
              <w:rPr>
                <w:szCs w:val="24"/>
              </w:rPr>
            </w:pPr>
            <w:r w:rsidRPr="00E22097">
              <w:rPr>
                <w:szCs w:val="24"/>
              </w:rPr>
              <w:t xml:space="preserve">Packaging </w:t>
            </w:r>
            <w:r w:rsidR="00FE6EA2" w:rsidRPr="00E22097">
              <w:rPr>
                <w:szCs w:val="24"/>
              </w:rPr>
              <w:t>and stowage is</w:t>
            </w:r>
            <w:r w:rsidRPr="00E22097">
              <w:rPr>
                <w:szCs w:val="24"/>
              </w:rPr>
              <w:t xml:space="preserve"> to be as simple</w:t>
            </w:r>
            <w:r w:rsidR="00725D6C" w:rsidRPr="00E22097">
              <w:rPr>
                <w:szCs w:val="24"/>
              </w:rPr>
              <w:t xml:space="preserve"> as possible and take into account ease of recycling and reduced environmental impact upon disposal. </w:t>
            </w:r>
          </w:p>
          <w:p w:rsidR="00725D6C" w:rsidRPr="00E22097" w:rsidRDefault="00725D6C" w:rsidP="00E90135">
            <w:pPr>
              <w:numPr>
                <w:ilvl w:val="0"/>
                <w:numId w:val="57"/>
              </w:numPr>
              <w:adjustRightInd w:val="0"/>
              <w:snapToGrid w:val="0"/>
              <w:jc w:val="both"/>
              <w:rPr>
                <w:szCs w:val="24"/>
              </w:rPr>
            </w:pPr>
            <w:r w:rsidRPr="00E22097">
              <w:rPr>
                <w:szCs w:val="24"/>
              </w:rPr>
              <w:t>A system for the collection and reuse/recycling of packaging</w:t>
            </w:r>
            <w:r w:rsidR="005D13A0" w:rsidRPr="00E22097">
              <w:rPr>
                <w:rFonts w:hint="eastAsia"/>
                <w:szCs w:val="24"/>
              </w:rPr>
              <w:t>,</w:t>
            </w:r>
            <w:r w:rsidRPr="00E22097">
              <w:rPr>
                <w:szCs w:val="24"/>
              </w:rPr>
              <w:t xml:space="preserve"> </w:t>
            </w:r>
            <w:r w:rsidR="005D13A0" w:rsidRPr="00E22097">
              <w:rPr>
                <w:rFonts w:hint="eastAsia"/>
                <w:szCs w:val="24"/>
              </w:rPr>
              <w:t xml:space="preserve">etc. </w:t>
            </w:r>
            <w:r w:rsidRPr="00E22097">
              <w:rPr>
                <w:szCs w:val="24"/>
              </w:rPr>
              <w:t>is considered.</w:t>
            </w:r>
          </w:p>
        </w:tc>
      </w:tr>
    </w:tbl>
    <w:p w:rsidR="00725D6C" w:rsidRPr="00E22097" w:rsidRDefault="00725D6C">
      <w:pPr>
        <w:adjustRightInd w:val="0"/>
        <w:snapToGrid w:val="0"/>
        <w:jc w:val="both"/>
        <w:rPr>
          <w:b/>
          <w:szCs w:val="24"/>
        </w:rPr>
      </w:pPr>
      <w:r w:rsidRPr="00E22097">
        <w:rPr>
          <w:b/>
          <w:szCs w:val="24"/>
        </w:rPr>
        <w:t>Note</w:t>
      </w:r>
      <w:r w:rsidR="009525CB" w:rsidRPr="00E22097">
        <w:rPr>
          <w:rFonts w:hint="eastAsia"/>
          <w:b/>
          <w:szCs w:val="24"/>
        </w:rPr>
        <w:t>s</w:t>
      </w:r>
      <w:r w:rsidR="00776D1E" w:rsidRPr="00E22097">
        <w:rPr>
          <w:b/>
          <w:szCs w:val="24"/>
        </w:rPr>
        <w:t>:</w:t>
      </w:r>
    </w:p>
    <w:p w:rsidR="00725D6C" w:rsidRPr="00E22097" w:rsidRDefault="00725D6C">
      <w:pPr>
        <w:adjustRightInd w:val="0"/>
        <w:snapToGrid w:val="0"/>
        <w:ind w:leftChars="118" w:left="564" w:hangingChars="117" w:hanging="281"/>
        <w:jc w:val="both"/>
        <w:rPr>
          <w:szCs w:val="24"/>
        </w:rPr>
      </w:pPr>
      <w:r w:rsidRPr="00E22097">
        <w:rPr>
          <w:bCs/>
          <w:iCs/>
          <w:szCs w:val="24"/>
        </w:rPr>
        <w:t xml:space="preserve">1. Products that meet the below criteria will not be considered </w:t>
      </w:r>
      <w:r w:rsidR="000B1D16" w:rsidRPr="00E22097">
        <w:rPr>
          <w:b/>
          <w:i/>
          <w:szCs w:val="24"/>
        </w:rPr>
        <w:t>E</w:t>
      </w:r>
      <w:r w:rsidRPr="00E22097">
        <w:rPr>
          <w:b/>
          <w:i/>
          <w:szCs w:val="24"/>
        </w:rPr>
        <w:t>lectric toilet seats</w:t>
      </w:r>
      <w:r w:rsidRPr="00E22097">
        <w:rPr>
          <w:bCs/>
          <w:iCs/>
          <w:szCs w:val="24"/>
        </w:rPr>
        <w:t xml:space="preserve"> under consideration in the evaluation criteria of this section</w:t>
      </w:r>
      <w:r w:rsidR="00776D1E" w:rsidRPr="00E22097">
        <w:rPr>
          <w:bCs/>
          <w:iCs/>
          <w:szCs w:val="24"/>
        </w:rPr>
        <w:t>:</w:t>
      </w:r>
    </w:p>
    <w:p w:rsidR="00725D6C" w:rsidRPr="00E22097" w:rsidRDefault="00725D6C" w:rsidP="00E90135">
      <w:pPr>
        <w:pStyle w:val="afb"/>
        <w:numPr>
          <w:ilvl w:val="0"/>
          <w:numId w:val="347"/>
        </w:numPr>
        <w:adjustRightInd w:val="0"/>
        <w:snapToGrid w:val="0"/>
        <w:ind w:leftChars="0"/>
        <w:jc w:val="both"/>
        <w:rPr>
          <w:szCs w:val="24"/>
        </w:rPr>
      </w:pPr>
      <w:r w:rsidRPr="00E22097">
        <w:rPr>
          <w:szCs w:val="24"/>
        </w:rPr>
        <w:t>Electric toilet seats that use warm water supplied from a separate warm water system.</w:t>
      </w:r>
    </w:p>
    <w:p w:rsidR="00725D6C" w:rsidRPr="00E22097" w:rsidRDefault="00725D6C" w:rsidP="00E90135">
      <w:pPr>
        <w:pStyle w:val="afb"/>
        <w:numPr>
          <w:ilvl w:val="0"/>
          <w:numId w:val="347"/>
        </w:numPr>
        <w:adjustRightInd w:val="0"/>
        <w:snapToGrid w:val="0"/>
        <w:ind w:leftChars="0"/>
        <w:jc w:val="both"/>
        <w:rPr>
          <w:szCs w:val="24"/>
        </w:rPr>
      </w:pPr>
      <w:r w:rsidRPr="00E22097">
        <w:rPr>
          <w:szCs w:val="24"/>
        </w:rPr>
        <w:t>Electric toilet seats</w:t>
      </w:r>
      <w:r w:rsidR="00B433D8" w:rsidRPr="00E22097">
        <w:rPr>
          <w:szCs w:val="24"/>
        </w:rPr>
        <w:t>, those</w:t>
      </w:r>
      <w:r w:rsidR="00BD7D7B" w:rsidRPr="00E22097">
        <w:rPr>
          <w:szCs w:val="24"/>
        </w:rPr>
        <w:t xml:space="preserve"> are</w:t>
      </w:r>
      <w:r w:rsidRPr="00E22097">
        <w:rPr>
          <w:szCs w:val="24"/>
        </w:rPr>
        <w:t xml:space="preserve"> equipped only with warm water washing apparatus.</w:t>
      </w:r>
    </w:p>
    <w:p w:rsidR="00725D6C" w:rsidRPr="00E22097" w:rsidRDefault="00725D6C" w:rsidP="00E90135">
      <w:pPr>
        <w:pStyle w:val="afb"/>
        <w:numPr>
          <w:ilvl w:val="0"/>
          <w:numId w:val="347"/>
        </w:numPr>
        <w:adjustRightInd w:val="0"/>
        <w:snapToGrid w:val="0"/>
        <w:ind w:leftChars="0"/>
        <w:jc w:val="both"/>
        <w:rPr>
          <w:szCs w:val="24"/>
        </w:rPr>
      </w:pPr>
      <w:r w:rsidRPr="00E22097">
        <w:rPr>
          <w:szCs w:val="24"/>
        </w:rPr>
        <w:t>Portable electric toilet seats that are used for welfare purposes.</w:t>
      </w:r>
    </w:p>
    <w:p w:rsidR="00725D6C" w:rsidRPr="00E22097" w:rsidRDefault="00725D6C" w:rsidP="00E90135">
      <w:pPr>
        <w:pStyle w:val="afb"/>
        <w:numPr>
          <w:ilvl w:val="0"/>
          <w:numId w:val="347"/>
        </w:numPr>
        <w:adjustRightInd w:val="0"/>
        <w:snapToGrid w:val="0"/>
        <w:ind w:leftChars="0"/>
        <w:jc w:val="both"/>
        <w:rPr>
          <w:szCs w:val="24"/>
        </w:rPr>
      </w:pPr>
      <w:r w:rsidRPr="00E22097">
        <w:rPr>
          <w:szCs w:val="24"/>
        </w:rPr>
        <w:t>Electric toilet seats that are primarily used in train cars</w:t>
      </w:r>
      <w:r w:rsidR="005B4C85" w:rsidRPr="00E22097">
        <w:rPr>
          <w:szCs w:val="24"/>
        </w:rPr>
        <w:t>, etc</w:t>
      </w:r>
      <w:r w:rsidRPr="00E22097">
        <w:rPr>
          <w:szCs w:val="24"/>
        </w:rPr>
        <w:t>.</w:t>
      </w:r>
    </w:p>
    <w:p w:rsidR="005B4C85" w:rsidRPr="00E22097" w:rsidRDefault="00C36C7B" w:rsidP="00E90135">
      <w:pPr>
        <w:pStyle w:val="afb"/>
        <w:numPr>
          <w:ilvl w:val="0"/>
          <w:numId w:val="347"/>
        </w:numPr>
        <w:adjustRightInd w:val="0"/>
        <w:snapToGrid w:val="0"/>
        <w:ind w:leftChars="0"/>
        <w:jc w:val="both"/>
        <w:rPr>
          <w:szCs w:val="24"/>
        </w:rPr>
      </w:pPr>
      <w:r w:rsidRPr="00E22097">
        <w:rPr>
          <w:szCs w:val="24"/>
        </w:rPr>
        <w:t xml:space="preserve">Electric toilet seats for </w:t>
      </w:r>
      <w:proofErr w:type="spellStart"/>
      <w:r w:rsidRPr="00E22097">
        <w:rPr>
          <w:szCs w:val="24"/>
        </w:rPr>
        <w:t>pott</w:t>
      </w:r>
      <w:r w:rsidR="004A0411" w:rsidRPr="00E22097">
        <w:rPr>
          <w:szCs w:val="24"/>
        </w:rPr>
        <w:t>ies</w:t>
      </w:r>
      <w:proofErr w:type="spellEnd"/>
      <w:r w:rsidR="00D2639F" w:rsidRPr="00E22097">
        <w:rPr>
          <w:szCs w:val="24"/>
        </w:rPr>
        <w:t>.</w:t>
      </w:r>
      <w:r w:rsidR="003A3FDA" w:rsidRPr="00E22097">
        <w:rPr>
          <w:szCs w:val="24"/>
        </w:rPr>
        <w:t xml:space="preserve"> </w:t>
      </w:r>
    </w:p>
    <w:p w:rsidR="00725D6C" w:rsidRPr="00E22097" w:rsidRDefault="00725D6C">
      <w:pPr>
        <w:adjustRightInd w:val="0"/>
        <w:snapToGrid w:val="0"/>
        <w:ind w:leftChars="118" w:left="564" w:hangingChars="117" w:hanging="281"/>
        <w:jc w:val="both"/>
        <w:rPr>
          <w:szCs w:val="24"/>
        </w:rPr>
      </w:pPr>
      <w:r w:rsidRPr="00E22097">
        <w:rPr>
          <w:bCs/>
          <w:iCs/>
          <w:szCs w:val="24"/>
        </w:rPr>
        <w:t xml:space="preserve">2. </w:t>
      </w:r>
      <w:r w:rsidRPr="00E22097">
        <w:rPr>
          <w:b/>
          <w:i/>
          <w:szCs w:val="24"/>
        </w:rPr>
        <w:t>Recycled plastic</w:t>
      </w:r>
      <w:r w:rsidRPr="00E22097">
        <w:rPr>
          <w:i/>
          <w:szCs w:val="24"/>
        </w:rPr>
        <w:t xml:space="preserve"> </w:t>
      </w:r>
      <w:r w:rsidRPr="00E22097">
        <w:rPr>
          <w:szCs w:val="24"/>
        </w:rPr>
        <w:t xml:space="preserve">denotes part or all of plastic once used as a part of a useful product that has been discarded, remnants discarded during the manufacturing process, or the recycle/reuse of defective </w:t>
      </w:r>
      <w:r w:rsidR="00BC52E2" w:rsidRPr="00E22097">
        <w:rPr>
          <w:szCs w:val="24"/>
        </w:rPr>
        <w:t xml:space="preserve">articles </w:t>
      </w:r>
      <w:r w:rsidR="00293EAD" w:rsidRPr="00E22097">
        <w:rPr>
          <w:szCs w:val="24"/>
        </w:rPr>
        <w:t>(</w:t>
      </w:r>
      <w:r w:rsidR="00BC52E2" w:rsidRPr="00E22097">
        <w:rPr>
          <w:szCs w:val="24"/>
        </w:rPr>
        <w:t>This excludes, however</w:t>
      </w:r>
      <w:r w:rsidRPr="00E22097">
        <w:rPr>
          <w:szCs w:val="24"/>
        </w:rPr>
        <w:t>, plastic that has been recycled in the process of manufacturing the product</w:t>
      </w:r>
      <w:r w:rsidR="00293EAD" w:rsidRPr="00E22097">
        <w:rPr>
          <w:szCs w:val="24"/>
        </w:rPr>
        <w:t>)</w:t>
      </w:r>
      <w:r w:rsidRPr="00E22097">
        <w:rPr>
          <w:szCs w:val="24"/>
        </w:rPr>
        <w:t>.</w:t>
      </w:r>
    </w:p>
    <w:p w:rsidR="00725D6C" w:rsidRPr="00E22097" w:rsidRDefault="00725D6C">
      <w:pPr>
        <w:adjustRightInd w:val="0"/>
        <w:snapToGrid w:val="0"/>
        <w:ind w:leftChars="118" w:left="564" w:hangingChars="117" w:hanging="281"/>
        <w:jc w:val="both"/>
        <w:rPr>
          <w:szCs w:val="24"/>
        </w:rPr>
      </w:pPr>
    </w:p>
    <w:p w:rsidR="003E2F7A" w:rsidRPr="00E22097" w:rsidRDefault="003E2F7A" w:rsidP="00F803AE">
      <w:pPr>
        <w:adjustRightInd w:val="0"/>
        <w:snapToGrid w:val="0"/>
        <w:rPr>
          <w:b/>
          <w:szCs w:val="24"/>
        </w:rPr>
      </w:pPr>
    </w:p>
    <w:p w:rsidR="005835FE" w:rsidRPr="00E22097" w:rsidRDefault="005835FE" w:rsidP="00F803AE">
      <w:pPr>
        <w:adjustRightInd w:val="0"/>
        <w:snapToGrid w:val="0"/>
        <w:rPr>
          <w:b/>
          <w:szCs w:val="24"/>
        </w:rPr>
      </w:pPr>
    </w:p>
    <w:p w:rsidR="00725D6C" w:rsidRPr="00E22097" w:rsidRDefault="00725D6C" w:rsidP="00F803AE">
      <w:pPr>
        <w:adjustRightInd w:val="0"/>
        <w:snapToGrid w:val="0"/>
        <w:rPr>
          <w:b/>
          <w:szCs w:val="24"/>
        </w:rPr>
      </w:pPr>
      <w:r w:rsidRPr="00E22097">
        <w:rPr>
          <w:b/>
          <w:szCs w:val="24"/>
        </w:rPr>
        <w:t>Table</w:t>
      </w:r>
      <w:r w:rsidR="00776D1E" w:rsidRPr="00E22097">
        <w:rPr>
          <w:b/>
          <w:szCs w:val="24"/>
        </w:rPr>
        <w:t>:</w:t>
      </w:r>
      <w:r w:rsidRPr="00E22097">
        <w:rPr>
          <w:b/>
          <w:szCs w:val="24"/>
        </w:rPr>
        <w:t xml:space="preserve"> Standard Energy Consu</w:t>
      </w:r>
      <w:r w:rsidR="000622D1" w:rsidRPr="00E22097">
        <w:rPr>
          <w:b/>
          <w:szCs w:val="24"/>
        </w:rPr>
        <w:t xml:space="preserve">mption Efficiency for Electric </w:t>
      </w:r>
      <w:r w:rsidR="00985D7A" w:rsidRPr="00E22097">
        <w:rPr>
          <w:b/>
          <w:szCs w:val="24"/>
        </w:rPr>
        <w:t>T</w:t>
      </w:r>
      <w:r w:rsidRPr="00E22097">
        <w:rPr>
          <w:b/>
          <w:szCs w:val="24"/>
        </w:rPr>
        <w:t xml:space="preserve">oilet </w:t>
      </w:r>
      <w:r w:rsidR="00985D7A" w:rsidRPr="00E22097">
        <w:rPr>
          <w:b/>
          <w:szCs w:val="24"/>
        </w:rPr>
        <w:t>S</w:t>
      </w:r>
      <w:r w:rsidRPr="00E22097">
        <w:rPr>
          <w:b/>
          <w:szCs w:val="24"/>
        </w:rPr>
        <w:t>eats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9"/>
        <w:gridCol w:w="3550"/>
        <w:gridCol w:w="2091"/>
      </w:tblGrid>
      <w:tr w:rsidR="003E2F7A" w:rsidRPr="00E22097" w:rsidTr="00975F9C">
        <w:trPr>
          <w:trHeight w:val="140"/>
          <w:jc w:val="center"/>
        </w:trPr>
        <w:tc>
          <w:tcPr>
            <w:tcW w:w="6629" w:type="dxa"/>
            <w:gridSpan w:val="2"/>
          </w:tcPr>
          <w:p w:rsidR="003E2F7A" w:rsidRPr="00E22097" w:rsidRDefault="003E2F7A" w:rsidP="00F803AE">
            <w:pPr>
              <w:adjustRightInd w:val="0"/>
              <w:snapToGrid w:val="0"/>
              <w:jc w:val="center"/>
              <w:rPr>
                <w:szCs w:val="24"/>
              </w:rPr>
            </w:pPr>
            <w:r w:rsidRPr="00E22097">
              <w:rPr>
                <w:szCs w:val="24"/>
              </w:rPr>
              <w:t>Category</w:t>
            </w:r>
          </w:p>
        </w:tc>
        <w:tc>
          <w:tcPr>
            <w:tcW w:w="2091" w:type="dxa"/>
            <w:vMerge w:val="restart"/>
          </w:tcPr>
          <w:p w:rsidR="003E2F7A" w:rsidRPr="00E22097" w:rsidRDefault="003E2F7A" w:rsidP="00F803AE">
            <w:pPr>
              <w:adjustRightInd w:val="0"/>
              <w:snapToGrid w:val="0"/>
              <w:rPr>
                <w:szCs w:val="24"/>
              </w:rPr>
            </w:pPr>
            <w:r w:rsidRPr="00E22097">
              <w:rPr>
                <w:szCs w:val="24"/>
              </w:rPr>
              <w:t>Standard Energy Consumption Efficiency</w:t>
            </w:r>
          </w:p>
        </w:tc>
      </w:tr>
      <w:tr w:rsidR="003E2F7A" w:rsidRPr="00E22097" w:rsidTr="00975F9C">
        <w:trPr>
          <w:trHeight w:val="432"/>
          <w:jc w:val="center"/>
        </w:trPr>
        <w:tc>
          <w:tcPr>
            <w:tcW w:w="3079" w:type="dxa"/>
          </w:tcPr>
          <w:p w:rsidR="003E2F7A" w:rsidRPr="00E22097" w:rsidRDefault="003E2F7A" w:rsidP="00F803AE">
            <w:pPr>
              <w:adjustRightInd w:val="0"/>
              <w:snapToGrid w:val="0"/>
              <w:rPr>
                <w:szCs w:val="24"/>
              </w:rPr>
            </w:pPr>
            <w:r w:rsidRPr="00E22097">
              <w:rPr>
                <w:szCs w:val="24"/>
              </w:rPr>
              <w:t>Availability of the shower function</w:t>
            </w:r>
          </w:p>
        </w:tc>
        <w:tc>
          <w:tcPr>
            <w:tcW w:w="3550" w:type="dxa"/>
          </w:tcPr>
          <w:p w:rsidR="003E2F7A" w:rsidRPr="00E22097" w:rsidRDefault="003E2F7A" w:rsidP="00F803AE">
            <w:pPr>
              <w:adjustRightInd w:val="0"/>
              <w:snapToGrid w:val="0"/>
              <w:rPr>
                <w:szCs w:val="24"/>
              </w:rPr>
            </w:pPr>
            <w:r w:rsidRPr="00E22097">
              <w:rPr>
                <w:szCs w:val="24"/>
              </w:rPr>
              <w:t>Availability of the water tank</w:t>
            </w:r>
          </w:p>
        </w:tc>
        <w:tc>
          <w:tcPr>
            <w:tcW w:w="2091" w:type="dxa"/>
            <w:vMerge/>
          </w:tcPr>
          <w:p w:rsidR="003E2F7A" w:rsidRPr="00E22097" w:rsidRDefault="003E2F7A" w:rsidP="00F803AE">
            <w:pPr>
              <w:adjustRightInd w:val="0"/>
              <w:snapToGrid w:val="0"/>
              <w:rPr>
                <w:b/>
                <w:szCs w:val="24"/>
              </w:rPr>
            </w:pPr>
          </w:p>
        </w:tc>
      </w:tr>
      <w:tr w:rsidR="003E2F7A" w:rsidRPr="00E22097" w:rsidTr="00975F9C">
        <w:trPr>
          <w:jc w:val="center"/>
        </w:trPr>
        <w:tc>
          <w:tcPr>
            <w:tcW w:w="3079" w:type="dxa"/>
          </w:tcPr>
          <w:p w:rsidR="003E2F7A" w:rsidRPr="00E22097" w:rsidRDefault="003E2F7A" w:rsidP="00F803AE">
            <w:pPr>
              <w:adjustRightInd w:val="0"/>
              <w:snapToGrid w:val="0"/>
              <w:rPr>
                <w:szCs w:val="24"/>
              </w:rPr>
            </w:pPr>
            <w:r w:rsidRPr="00E22097">
              <w:rPr>
                <w:szCs w:val="24"/>
              </w:rPr>
              <w:t>Warm toilet seat</w:t>
            </w:r>
            <w:r w:rsidR="000B5C88" w:rsidRPr="00E22097">
              <w:rPr>
                <w:szCs w:val="24"/>
              </w:rPr>
              <w:t xml:space="preserve"> </w:t>
            </w:r>
            <w:r w:rsidR="00293EAD" w:rsidRPr="00E22097">
              <w:rPr>
                <w:szCs w:val="24"/>
              </w:rPr>
              <w:t>(</w:t>
            </w:r>
            <w:r w:rsidRPr="00E22097">
              <w:rPr>
                <w:szCs w:val="24"/>
              </w:rPr>
              <w:t>Without a shower function</w:t>
            </w:r>
            <w:r w:rsidR="00293EAD" w:rsidRPr="00E22097">
              <w:rPr>
                <w:szCs w:val="24"/>
              </w:rPr>
              <w:t>)</w:t>
            </w:r>
          </w:p>
        </w:tc>
        <w:tc>
          <w:tcPr>
            <w:tcW w:w="3550" w:type="dxa"/>
          </w:tcPr>
          <w:p w:rsidR="003E2F7A" w:rsidRPr="00E22097" w:rsidRDefault="003E2F7A" w:rsidP="00F803AE">
            <w:pPr>
              <w:adjustRightInd w:val="0"/>
              <w:snapToGrid w:val="0"/>
              <w:jc w:val="center"/>
              <w:rPr>
                <w:b/>
                <w:szCs w:val="24"/>
              </w:rPr>
            </w:pPr>
            <w:r w:rsidRPr="00E22097">
              <w:rPr>
                <w:b/>
                <w:szCs w:val="24"/>
              </w:rPr>
              <w:t>-</w:t>
            </w:r>
          </w:p>
          <w:p w:rsidR="003E2F7A" w:rsidRPr="00E22097" w:rsidRDefault="003E2F7A" w:rsidP="00F803AE">
            <w:pPr>
              <w:adjustRightInd w:val="0"/>
              <w:snapToGrid w:val="0"/>
              <w:rPr>
                <w:b/>
                <w:szCs w:val="24"/>
              </w:rPr>
            </w:pPr>
          </w:p>
        </w:tc>
        <w:tc>
          <w:tcPr>
            <w:tcW w:w="2091" w:type="dxa"/>
            <w:vAlign w:val="center"/>
          </w:tcPr>
          <w:p w:rsidR="003E2F7A" w:rsidRPr="00E22097" w:rsidRDefault="003E2F7A" w:rsidP="00F803AE">
            <w:pPr>
              <w:adjustRightInd w:val="0"/>
              <w:snapToGrid w:val="0"/>
              <w:jc w:val="center"/>
              <w:rPr>
                <w:szCs w:val="24"/>
              </w:rPr>
            </w:pPr>
            <w:r w:rsidRPr="00E22097">
              <w:rPr>
                <w:szCs w:val="24"/>
              </w:rPr>
              <w:t>141</w:t>
            </w:r>
          </w:p>
        </w:tc>
      </w:tr>
      <w:tr w:rsidR="003E2F7A" w:rsidRPr="00E22097" w:rsidTr="00975F9C">
        <w:trPr>
          <w:jc w:val="center"/>
        </w:trPr>
        <w:tc>
          <w:tcPr>
            <w:tcW w:w="3079" w:type="dxa"/>
            <w:vMerge w:val="restart"/>
          </w:tcPr>
          <w:p w:rsidR="003E2F7A" w:rsidRPr="00E22097" w:rsidRDefault="003E2F7A" w:rsidP="00F803AE">
            <w:pPr>
              <w:adjustRightInd w:val="0"/>
              <w:snapToGrid w:val="0"/>
              <w:rPr>
                <w:szCs w:val="24"/>
              </w:rPr>
            </w:pPr>
            <w:r w:rsidRPr="00E22097">
              <w:rPr>
                <w:szCs w:val="24"/>
              </w:rPr>
              <w:t xml:space="preserve">Warm-water-shower toilet seat </w:t>
            </w:r>
            <w:r w:rsidR="00293EAD" w:rsidRPr="00E22097">
              <w:rPr>
                <w:szCs w:val="24"/>
              </w:rPr>
              <w:t>(</w:t>
            </w:r>
            <w:r w:rsidRPr="00E22097">
              <w:rPr>
                <w:szCs w:val="24"/>
              </w:rPr>
              <w:t>With a shower function</w:t>
            </w:r>
            <w:r w:rsidR="00293EAD" w:rsidRPr="00E22097">
              <w:rPr>
                <w:szCs w:val="24"/>
              </w:rPr>
              <w:t>)</w:t>
            </w:r>
            <w:r w:rsidRPr="00E22097">
              <w:rPr>
                <w:szCs w:val="24"/>
              </w:rPr>
              <w:t xml:space="preserve"> </w:t>
            </w:r>
            <w:r w:rsidR="00293EAD" w:rsidRPr="00E22097">
              <w:rPr>
                <w:szCs w:val="24"/>
              </w:rPr>
              <w:t>(</w:t>
            </w:r>
            <w:r w:rsidRPr="00E22097">
              <w:rPr>
                <w:szCs w:val="24"/>
              </w:rPr>
              <w:t>without cleansing function</w:t>
            </w:r>
            <w:r w:rsidR="00293EAD" w:rsidRPr="00E22097">
              <w:rPr>
                <w:szCs w:val="24"/>
              </w:rPr>
              <w:t>)</w:t>
            </w:r>
          </w:p>
        </w:tc>
        <w:tc>
          <w:tcPr>
            <w:tcW w:w="3550" w:type="dxa"/>
          </w:tcPr>
          <w:p w:rsidR="003E2F7A" w:rsidRPr="00E22097" w:rsidRDefault="003E2F7A" w:rsidP="00F803AE">
            <w:pPr>
              <w:adjustRightInd w:val="0"/>
              <w:snapToGrid w:val="0"/>
              <w:rPr>
                <w:szCs w:val="24"/>
              </w:rPr>
            </w:pPr>
            <w:r w:rsidRPr="00E22097">
              <w:rPr>
                <w:szCs w:val="24"/>
              </w:rPr>
              <w:t>Warm-water storage type</w:t>
            </w:r>
            <w:r w:rsidR="0092107B" w:rsidRPr="00E22097">
              <w:rPr>
                <w:szCs w:val="24"/>
              </w:rPr>
              <w:t xml:space="preserve"> </w:t>
            </w:r>
            <w:r w:rsidR="00293EAD" w:rsidRPr="00E22097">
              <w:rPr>
                <w:szCs w:val="24"/>
              </w:rPr>
              <w:t>(</w:t>
            </w:r>
            <w:r w:rsidRPr="00E22097">
              <w:rPr>
                <w:szCs w:val="24"/>
              </w:rPr>
              <w:t>With a warm-water tank</w:t>
            </w:r>
            <w:r w:rsidR="00293EAD" w:rsidRPr="00E22097">
              <w:rPr>
                <w:szCs w:val="24"/>
              </w:rPr>
              <w:t>)</w:t>
            </w:r>
          </w:p>
        </w:tc>
        <w:tc>
          <w:tcPr>
            <w:tcW w:w="2091" w:type="dxa"/>
            <w:vAlign w:val="center"/>
          </w:tcPr>
          <w:p w:rsidR="003E2F7A" w:rsidRPr="00E22097" w:rsidRDefault="00D2639F" w:rsidP="00F803AE">
            <w:pPr>
              <w:adjustRightInd w:val="0"/>
              <w:snapToGrid w:val="0"/>
              <w:jc w:val="center"/>
              <w:rPr>
                <w:szCs w:val="24"/>
              </w:rPr>
            </w:pPr>
            <w:r w:rsidRPr="00E22097">
              <w:rPr>
                <w:szCs w:val="24"/>
              </w:rPr>
              <w:t>175</w:t>
            </w:r>
          </w:p>
        </w:tc>
      </w:tr>
      <w:tr w:rsidR="003E2F7A" w:rsidRPr="00E22097" w:rsidTr="00975F9C">
        <w:trPr>
          <w:jc w:val="center"/>
        </w:trPr>
        <w:tc>
          <w:tcPr>
            <w:tcW w:w="3079" w:type="dxa"/>
            <w:vMerge/>
          </w:tcPr>
          <w:p w:rsidR="003E2F7A" w:rsidRPr="00E22097" w:rsidRDefault="003E2F7A" w:rsidP="00F803AE">
            <w:pPr>
              <w:adjustRightInd w:val="0"/>
              <w:snapToGrid w:val="0"/>
              <w:rPr>
                <w:b/>
                <w:szCs w:val="24"/>
              </w:rPr>
            </w:pPr>
          </w:p>
        </w:tc>
        <w:tc>
          <w:tcPr>
            <w:tcW w:w="3550" w:type="dxa"/>
          </w:tcPr>
          <w:p w:rsidR="003E2F7A" w:rsidRPr="00E22097" w:rsidRDefault="003E2F7A" w:rsidP="00F803AE">
            <w:pPr>
              <w:adjustRightInd w:val="0"/>
              <w:snapToGrid w:val="0"/>
              <w:rPr>
                <w:szCs w:val="24"/>
              </w:rPr>
            </w:pPr>
            <w:r w:rsidRPr="00E22097">
              <w:rPr>
                <w:szCs w:val="24"/>
              </w:rPr>
              <w:t>Instantaneous type</w:t>
            </w:r>
            <w:r w:rsidR="0092107B" w:rsidRPr="00E22097">
              <w:rPr>
                <w:szCs w:val="24"/>
              </w:rPr>
              <w:t xml:space="preserve"> </w:t>
            </w:r>
            <w:r w:rsidR="00293EAD" w:rsidRPr="00E22097">
              <w:rPr>
                <w:szCs w:val="24"/>
              </w:rPr>
              <w:t>(</w:t>
            </w:r>
            <w:r w:rsidRPr="00E22097">
              <w:rPr>
                <w:szCs w:val="24"/>
              </w:rPr>
              <w:t>Without a warm-water tank</w:t>
            </w:r>
            <w:r w:rsidR="00293EAD" w:rsidRPr="00E22097">
              <w:rPr>
                <w:szCs w:val="24"/>
              </w:rPr>
              <w:t>)</w:t>
            </w:r>
          </w:p>
        </w:tc>
        <w:tc>
          <w:tcPr>
            <w:tcW w:w="2091" w:type="dxa"/>
            <w:vAlign w:val="center"/>
          </w:tcPr>
          <w:p w:rsidR="003E2F7A" w:rsidRPr="00E22097" w:rsidRDefault="00D2639F" w:rsidP="00F803AE">
            <w:pPr>
              <w:adjustRightInd w:val="0"/>
              <w:snapToGrid w:val="0"/>
              <w:jc w:val="center"/>
              <w:rPr>
                <w:szCs w:val="24"/>
              </w:rPr>
            </w:pPr>
            <w:r w:rsidRPr="00E22097">
              <w:rPr>
                <w:szCs w:val="24"/>
              </w:rPr>
              <w:t>97</w:t>
            </w:r>
          </w:p>
        </w:tc>
      </w:tr>
    </w:tbl>
    <w:p w:rsidR="00725D6C" w:rsidRPr="00E22097" w:rsidRDefault="00725D6C">
      <w:pPr>
        <w:adjustRightInd w:val="0"/>
        <w:snapToGrid w:val="0"/>
        <w:rPr>
          <w:b/>
          <w:szCs w:val="24"/>
        </w:rPr>
      </w:pPr>
      <w:r w:rsidRPr="00E22097">
        <w:rPr>
          <w:b/>
          <w:szCs w:val="24"/>
        </w:rPr>
        <w:t>Note</w:t>
      </w:r>
      <w:r w:rsidR="009525CB" w:rsidRPr="00E22097">
        <w:rPr>
          <w:rFonts w:hint="eastAsia"/>
          <w:b/>
          <w:szCs w:val="24"/>
        </w:rPr>
        <w:t>s</w:t>
      </w:r>
      <w:r w:rsidR="00776D1E" w:rsidRPr="00E22097">
        <w:rPr>
          <w:b/>
          <w:szCs w:val="24"/>
        </w:rPr>
        <w:t>:</w:t>
      </w:r>
    </w:p>
    <w:p w:rsidR="00725D6C" w:rsidRPr="00E22097" w:rsidRDefault="003E2F7A" w:rsidP="00E90135">
      <w:pPr>
        <w:pStyle w:val="11"/>
        <w:numPr>
          <w:ilvl w:val="6"/>
          <w:numId w:val="170"/>
        </w:numPr>
        <w:adjustRightInd w:val="0"/>
        <w:snapToGrid w:val="0"/>
        <w:ind w:leftChars="177" w:left="707" w:hangingChars="117" w:hanging="282"/>
        <w:jc w:val="both"/>
      </w:pPr>
      <w:r w:rsidRPr="00E22097">
        <w:rPr>
          <w:b/>
          <w:i/>
        </w:rPr>
        <w:t>Warm toilet seat</w:t>
      </w:r>
      <w:r w:rsidRPr="00E22097">
        <w:t xml:space="preserve"> refers to toilet seats with a warming function only</w:t>
      </w:r>
      <w:r w:rsidR="00934B5C" w:rsidRPr="00E22097">
        <w:rPr>
          <w:rFonts w:hint="eastAsia"/>
        </w:rPr>
        <w:t>.</w:t>
      </w:r>
    </w:p>
    <w:p w:rsidR="00492927" w:rsidRPr="00E22097" w:rsidRDefault="003E2F7A" w:rsidP="00E90135">
      <w:pPr>
        <w:pStyle w:val="11"/>
        <w:numPr>
          <w:ilvl w:val="6"/>
          <w:numId w:val="170"/>
        </w:numPr>
        <w:adjustRightInd w:val="0"/>
        <w:snapToGrid w:val="0"/>
        <w:ind w:leftChars="177" w:left="707" w:hangingChars="117" w:hanging="282"/>
        <w:jc w:val="both"/>
      </w:pPr>
      <w:r w:rsidRPr="00E22097">
        <w:rPr>
          <w:b/>
          <w:i/>
        </w:rPr>
        <w:t xml:space="preserve">Warm-water-shower toilet seat </w:t>
      </w:r>
      <w:r w:rsidRPr="00E22097">
        <w:t>refers to warm toilet seats equipped with built-in warm-water-shower equipment</w:t>
      </w:r>
      <w:r w:rsidR="00934B5C" w:rsidRPr="00E22097">
        <w:rPr>
          <w:rFonts w:hint="eastAsia"/>
        </w:rPr>
        <w:t>.</w:t>
      </w:r>
    </w:p>
    <w:p w:rsidR="00725D6C" w:rsidRPr="00E22097" w:rsidRDefault="00492927" w:rsidP="00E90135">
      <w:pPr>
        <w:pStyle w:val="11"/>
        <w:numPr>
          <w:ilvl w:val="6"/>
          <w:numId w:val="170"/>
        </w:numPr>
        <w:adjustRightInd w:val="0"/>
        <w:snapToGrid w:val="0"/>
        <w:ind w:leftChars="177" w:left="706" w:hangingChars="117" w:hanging="281"/>
        <w:jc w:val="both"/>
      </w:pPr>
      <w:r w:rsidRPr="00E22097">
        <w:tab/>
        <w:t>Energy consumption efficiency is calculated according to “3 Energy Consumption Efficiency Measurement Methods (</w:t>
      </w:r>
      <w:r w:rsidRPr="00E22097">
        <w:rPr>
          <w:rFonts w:hint="eastAsia"/>
        </w:rPr>
        <w:t>2</w:t>
      </w:r>
      <w:r w:rsidRPr="00E22097">
        <w:t xml:space="preserve">),” based on “Criteria for judgment of manufacturers of energy consuming equipment etc. related to improvement of energy consumption performance of </w:t>
      </w:r>
      <w:r w:rsidR="00836EC4" w:rsidRPr="00E22097">
        <w:rPr>
          <w:rFonts w:hint="eastAsia"/>
        </w:rPr>
        <w:t>electric toilet seats</w:t>
      </w:r>
      <w:r w:rsidRPr="00E22097">
        <w:rPr>
          <w:rFonts w:hint="eastAsia"/>
        </w:rPr>
        <w:t xml:space="preserve"> </w:t>
      </w:r>
      <w:r w:rsidRPr="00E22097">
        <w:t xml:space="preserve">(Ministry </w:t>
      </w:r>
      <w:r w:rsidR="002C7E92" w:rsidRPr="00E22097">
        <w:t xml:space="preserve">of Economy, Trade and Industry </w:t>
      </w:r>
      <w:r w:rsidR="002C7E92" w:rsidRPr="00E22097">
        <w:rPr>
          <w:rFonts w:hint="eastAsia"/>
        </w:rPr>
        <w:t>N</w:t>
      </w:r>
      <w:r w:rsidRPr="00E22097">
        <w:t>otification No.2</w:t>
      </w:r>
      <w:r w:rsidRPr="00E22097">
        <w:rPr>
          <w:rFonts w:hint="eastAsia"/>
        </w:rPr>
        <w:t>88</w:t>
      </w:r>
      <w:r w:rsidRPr="00E22097">
        <w:t xml:space="preserve"> of 200</w:t>
      </w:r>
      <w:r w:rsidRPr="00E22097">
        <w:rPr>
          <w:rFonts w:hint="eastAsia"/>
        </w:rPr>
        <w:t>7</w:t>
      </w:r>
      <w:r w:rsidRPr="00E22097">
        <w:t>)</w:t>
      </w:r>
      <w:r w:rsidR="00836EC4" w:rsidRPr="00E22097">
        <w:t>.</w:t>
      </w:r>
    </w:p>
    <w:p w:rsidR="00B4722C" w:rsidRPr="00E22097" w:rsidRDefault="00B4722C">
      <w:pPr>
        <w:pStyle w:val="11"/>
        <w:adjustRightInd w:val="0"/>
        <w:snapToGrid w:val="0"/>
        <w:ind w:left="0"/>
      </w:pPr>
    </w:p>
    <w:p w:rsidR="00B4722C" w:rsidRPr="00E22097" w:rsidRDefault="00B4722C">
      <w:pPr>
        <w:pStyle w:val="11"/>
        <w:adjustRightInd w:val="0"/>
        <w:snapToGrid w:val="0"/>
        <w:ind w:left="0"/>
      </w:pPr>
    </w:p>
    <w:p w:rsidR="00B56707" w:rsidRPr="00E22097" w:rsidRDefault="00B56707">
      <w:pPr>
        <w:pStyle w:val="11"/>
        <w:adjustRightInd w:val="0"/>
        <w:snapToGrid w:val="0"/>
        <w:ind w:left="0"/>
      </w:pPr>
    </w:p>
    <w:p w:rsidR="00725D6C" w:rsidRPr="00E22097" w:rsidRDefault="00293EAD" w:rsidP="00F803AE">
      <w:pPr>
        <w:pStyle w:val="2"/>
        <w:keepNext w:val="0"/>
        <w:numPr>
          <w:ilvl w:val="0"/>
          <w:numId w:val="0"/>
        </w:numPr>
        <w:ind w:left="420" w:hanging="420"/>
        <w:jc w:val="both"/>
        <w:rPr>
          <w:b w:val="0"/>
          <w:i w:val="0"/>
        </w:rPr>
      </w:pPr>
      <w:r w:rsidRPr="00E22097">
        <w:rPr>
          <w:b w:val="0"/>
          <w:i w:val="0"/>
        </w:rPr>
        <w:t>(</w:t>
      </w:r>
      <w:r w:rsidR="00725D6C" w:rsidRPr="00E22097">
        <w:rPr>
          <w:b w:val="0"/>
          <w:i w:val="0"/>
        </w:rPr>
        <w:t>2</w:t>
      </w:r>
      <w:r w:rsidRPr="00E22097">
        <w:rPr>
          <w:b w:val="0"/>
          <w:i w:val="0"/>
        </w:rPr>
        <w:t>)</w:t>
      </w:r>
      <w:r w:rsidR="00725D6C" w:rsidRPr="00E22097">
        <w:rPr>
          <w:b w:val="0"/>
          <w:i w:val="0"/>
        </w:rPr>
        <w:t xml:space="preserve"> Target Setting Guideline</w:t>
      </w:r>
    </w:p>
    <w:p w:rsidR="00AC55A5" w:rsidRPr="00E22097" w:rsidRDefault="00725D6C">
      <w:pPr>
        <w:jc w:val="both"/>
        <w:rPr>
          <w:szCs w:val="24"/>
        </w:rPr>
      </w:pPr>
      <w:r w:rsidRPr="00E22097">
        <w:rPr>
          <w:szCs w:val="24"/>
        </w:rPr>
        <w:t xml:space="preserve">Ratio of the number of electric toilet seats meeting the criteria to the total number of electric toilet seats to be purchased </w:t>
      </w:r>
      <w:r w:rsidR="00293EAD" w:rsidRPr="00E22097">
        <w:rPr>
          <w:szCs w:val="24"/>
        </w:rPr>
        <w:t>(</w:t>
      </w:r>
      <w:r w:rsidRPr="00E22097">
        <w:rPr>
          <w:szCs w:val="24"/>
        </w:rPr>
        <w:t xml:space="preserve">including </w:t>
      </w:r>
      <w:r w:rsidR="000020BD" w:rsidRPr="00E22097">
        <w:rPr>
          <w:szCs w:val="24"/>
        </w:rPr>
        <w:t>lease/rental agreements</w:t>
      </w:r>
      <w:r w:rsidR="00293EAD" w:rsidRPr="00E22097">
        <w:rPr>
          <w:szCs w:val="24"/>
        </w:rPr>
        <w:t>)</w:t>
      </w:r>
      <w:r w:rsidRPr="00E22097">
        <w:rPr>
          <w:szCs w:val="24"/>
        </w:rPr>
        <w:t xml:space="preserve"> in the fiscal year.</w:t>
      </w:r>
      <w:bookmarkStart w:id="1" w:name="_Toc33444677"/>
    </w:p>
    <w:p w:rsidR="00E23A1E" w:rsidRPr="00E22097" w:rsidRDefault="00E23A1E">
      <w:pPr>
        <w:rPr>
          <w:szCs w:val="24"/>
        </w:rPr>
      </w:pPr>
    </w:p>
    <w:p w:rsidR="005835FE" w:rsidRPr="00E22097" w:rsidRDefault="005835FE">
      <w:pPr>
        <w:rPr>
          <w:rFonts w:eastAsiaTheme="minorEastAsia"/>
          <w:b/>
          <w:szCs w:val="24"/>
        </w:rPr>
      </w:pPr>
      <w:r w:rsidRPr="00E22097">
        <w:rPr>
          <w:rFonts w:eastAsiaTheme="minorEastAsia"/>
          <w:szCs w:val="24"/>
        </w:rPr>
        <w:br w:type="page"/>
      </w:r>
    </w:p>
    <w:p w:rsidR="00725D6C" w:rsidRPr="00E22097" w:rsidRDefault="00102243" w:rsidP="00F803AE">
      <w:pPr>
        <w:pStyle w:val="1"/>
        <w:keepNext w:val="0"/>
        <w:jc w:val="both"/>
        <w:rPr>
          <w:b w:val="0"/>
          <w:i/>
          <w:szCs w:val="24"/>
        </w:rPr>
      </w:pPr>
      <w:r w:rsidRPr="00E22097">
        <w:rPr>
          <w:rFonts w:eastAsiaTheme="minorEastAsia" w:hint="eastAsia"/>
          <w:szCs w:val="24"/>
        </w:rPr>
        <w:t>9</w:t>
      </w:r>
      <w:r w:rsidR="00725D6C" w:rsidRPr="00E22097">
        <w:rPr>
          <w:szCs w:val="24"/>
        </w:rPr>
        <w:t>-</w:t>
      </w:r>
      <w:r w:rsidR="001621DD" w:rsidRPr="00E22097">
        <w:rPr>
          <w:rFonts w:hint="eastAsia"/>
          <w:szCs w:val="24"/>
        </w:rPr>
        <w:t>4</w:t>
      </w:r>
      <w:r w:rsidR="00725D6C" w:rsidRPr="00E22097">
        <w:rPr>
          <w:szCs w:val="24"/>
        </w:rPr>
        <w:t xml:space="preserve">. Microwave </w:t>
      </w:r>
      <w:r w:rsidR="00BD7C76" w:rsidRPr="00E22097">
        <w:rPr>
          <w:rFonts w:hint="eastAsia"/>
          <w:szCs w:val="24"/>
        </w:rPr>
        <w:t>O</w:t>
      </w:r>
      <w:r w:rsidR="00725D6C" w:rsidRPr="00E22097">
        <w:rPr>
          <w:szCs w:val="24"/>
        </w:rPr>
        <w:t>vens</w:t>
      </w:r>
    </w:p>
    <w:p w:rsidR="00725D6C" w:rsidRPr="00E22097" w:rsidRDefault="00725D6C" w:rsidP="00E90135">
      <w:pPr>
        <w:pStyle w:val="2"/>
        <w:keepNext w:val="0"/>
        <w:numPr>
          <w:ilvl w:val="0"/>
          <w:numId w:val="220"/>
        </w:numPr>
        <w:jc w:val="both"/>
        <w:rPr>
          <w:b w:val="0"/>
          <w:i w:val="0"/>
        </w:rPr>
      </w:pPr>
      <w:r w:rsidRPr="00E22097">
        <w:rPr>
          <w:b w:val="0"/>
          <w:i w:val="0"/>
        </w:rPr>
        <w:t>Items and Evaluation Criteria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9"/>
        <w:gridCol w:w="7132"/>
      </w:tblGrid>
      <w:tr w:rsidR="00725D6C" w:rsidRPr="00E22097" w:rsidTr="00975F9C">
        <w:trPr>
          <w:jc w:val="center"/>
        </w:trPr>
        <w:tc>
          <w:tcPr>
            <w:tcW w:w="1809" w:type="dxa"/>
          </w:tcPr>
          <w:p w:rsidR="00725D6C" w:rsidRPr="00E22097" w:rsidRDefault="00725D6C">
            <w:pPr>
              <w:jc w:val="both"/>
              <w:rPr>
                <w:szCs w:val="24"/>
              </w:rPr>
            </w:pPr>
            <w:r w:rsidRPr="00E22097">
              <w:rPr>
                <w:szCs w:val="24"/>
              </w:rPr>
              <w:t xml:space="preserve">Microwave </w:t>
            </w:r>
            <w:r w:rsidR="000B1D16" w:rsidRPr="00E22097">
              <w:rPr>
                <w:rFonts w:hint="eastAsia"/>
                <w:szCs w:val="24"/>
              </w:rPr>
              <w:t>o</w:t>
            </w:r>
            <w:r w:rsidRPr="00E22097">
              <w:rPr>
                <w:szCs w:val="24"/>
              </w:rPr>
              <w:t>vens</w:t>
            </w:r>
          </w:p>
        </w:tc>
        <w:tc>
          <w:tcPr>
            <w:tcW w:w="7338" w:type="dxa"/>
          </w:tcPr>
          <w:p w:rsidR="00725D6C" w:rsidRPr="00E22097" w:rsidRDefault="00725D6C">
            <w:pPr>
              <w:jc w:val="both"/>
              <w:rPr>
                <w:b/>
                <w:szCs w:val="24"/>
              </w:rPr>
            </w:pPr>
            <w:r w:rsidRPr="00E22097">
              <w:rPr>
                <w:b/>
                <w:szCs w:val="24"/>
              </w:rPr>
              <w:t>Evaluation Criteria</w:t>
            </w:r>
          </w:p>
          <w:p w:rsidR="00725D6C" w:rsidRPr="00E22097" w:rsidRDefault="00725D6C" w:rsidP="00E90135">
            <w:pPr>
              <w:pStyle w:val="11"/>
              <w:numPr>
                <w:ilvl w:val="6"/>
                <w:numId w:val="173"/>
              </w:numPr>
              <w:jc w:val="both"/>
            </w:pPr>
            <w:r w:rsidRPr="00E22097">
              <w:t xml:space="preserve">Energy consumption efficiency does not exceed the amount listed in the appropriate category in the </w:t>
            </w:r>
            <w:r w:rsidR="00A71E35" w:rsidRPr="00E22097">
              <w:rPr>
                <w:rFonts w:hint="eastAsia"/>
              </w:rPr>
              <w:t>T</w:t>
            </w:r>
            <w:r w:rsidRPr="00E22097">
              <w:t>able.</w:t>
            </w:r>
          </w:p>
          <w:p w:rsidR="00E13B5B" w:rsidRPr="00E22097" w:rsidRDefault="006B63DD" w:rsidP="00E90135">
            <w:pPr>
              <w:pStyle w:val="11"/>
              <w:numPr>
                <w:ilvl w:val="6"/>
                <w:numId w:val="173"/>
              </w:numPr>
              <w:jc w:val="both"/>
            </w:pPr>
            <w:r w:rsidRPr="00E22097">
              <w:rPr>
                <w:rFonts w:hint="eastAsia"/>
              </w:rPr>
              <w:t>S</w:t>
            </w:r>
            <w:r w:rsidR="00BE5B62" w:rsidRPr="00E22097">
              <w:t>tand</w:t>
            </w:r>
            <w:r w:rsidRPr="00E22097">
              <w:rPr>
                <w:rFonts w:hint="eastAsia"/>
              </w:rPr>
              <w:t>-</w:t>
            </w:r>
            <w:r w:rsidR="00BE5B62" w:rsidRPr="00E22097">
              <w:t xml:space="preserve">by mode </w:t>
            </w:r>
            <w:r w:rsidRPr="00E22097">
              <w:rPr>
                <w:rFonts w:hint="eastAsia"/>
              </w:rPr>
              <w:t xml:space="preserve">power consumption </w:t>
            </w:r>
            <w:r w:rsidR="001B16D7" w:rsidRPr="00E22097">
              <w:rPr>
                <w:rFonts w:hint="eastAsia"/>
              </w:rPr>
              <w:t xml:space="preserve">does </w:t>
            </w:r>
            <w:r w:rsidRPr="00E22097">
              <w:rPr>
                <w:rFonts w:hint="eastAsia"/>
              </w:rPr>
              <w:t>not exceed</w:t>
            </w:r>
            <w:r w:rsidR="00BE5B62" w:rsidRPr="00E22097">
              <w:t xml:space="preserve"> 0.05W.</w:t>
            </w:r>
          </w:p>
          <w:p w:rsidR="00725D6C" w:rsidRPr="00E22097" w:rsidRDefault="0011573A" w:rsidP="00E90135">
            <w:pPr>
              <w:pStyle w:val="11"/>
              <w:numPr>
                <w:ilvl w:val="6"/>
                <w:numId w:val="173"/>
              </w:numPr>
              <w:jc w:val="both"/>
            </w:pPr>
            <w:r w:rsidRPr="00E22097">
              <w:rPr>
                <w:rFonts w:hint="eastAsia"/>
              </w:rPr>
              <w:t>Contents of s</w:t>
            </w:r>
            <w:r w:rsidR="00F97190" w:rsidRPr="00E22097">
              <w:t>pecified chemical substances do not exceed the standard content rate. The content rate can be easily confirmed on websites, etc.</w:t>
            </w:r>
          </w:p>
          <w:p w:rsidR="00725D6C" w:rsidRPr="00E22097" w:rsidRDefault="00725D6C">
            <w:pPr>
              <w:jc w:val="both"/>
              <w:rPr>
                <w:szCs w:val="24"/>
              </w:rPr>
            </w:pPr>
          </w:p>
          <w:p w:rsidR="00725D6C" w:rsidRPr="00E22097" w:rsidRDefault="00725D6C">
            <w:pPr>
              <w:jc w:val="both"/>
              <w:rPr>
                <w:b/>
                <w:szCs w:val="24"/>
              </w:rPr>
            </w:pPr>
            <w:r w:rsidRPr="00E22097">
              <w:rPr>
                <w:b/>
                <w:szCs w:val="24"/>
              </w:rPr>
              <w:t>Factors for Consideration</w:t>
            </w:r>
          </w:p>
          <w:p w:rsidR="00725D6C" w:rsidRPr="00E22097" w:rsidRDefault="00725D6C" w:rsidP="00E90135">
            <w:pPr>
              <w:pStyle w:val="11"/>
              <w:numPr>
                <w:ilvl w:val="0"/>
                <w:numId w:val="150"/>
              </w:numPr>
              <w:adjustRightInd w:val="0"/>
              <w:snapToGrid w:val="0"/>
              <w:jc w:val="both"/>
            </w:pPr>
            <w:r w:rsidRPr="00E22097">
              <w:t>The item is designed so that it can be easily dismantled and its materials separated to facilitate either reuse of components or recycling of materials.</w:t>
            </w:r>
          </w:p>
          <w:p w:rsidR="003C294E" w:rsidRPr="00E22097" w:rsidRDefault="003C294E" w:rsidP="00E90135">
            <w:pPr>
              <w:numPr>
                <w:ilvl w:val="0"/>
                <w:numId w:val="150"/>
              </w:numPr>
              <w:adjustRightInd w:val="0"/>
              <w:snapToGrid w:val="0"/>
              <w:jc w:val="both"/>
              <w:rPr>
                <w:szCs w:val="24"/>
              </w:rPr>
            </w:pPr>
            <w:r w:rsidRPr="00E22097">
              <w:rPr>
                <w:szCs w:val="24"/>
              </w:rPr>
              <w:t>The item uses a large amount of recycled components that have already been used, and uses as large amount of recycled plastic as possible if plastic components are used.</w:t>
            </w:r>
          </w:p>
          <w:p w:rsidR="005D13A0" w:rsidRPr="00E22097" w:rsidRDefault="004D1608" w:rsidP="00E90135">
            <w:pPr>
              <w:pStyle w:val="11"/>
              <w:numPr>
                <w:ilvl w:val="0"/>
                <w:numId w:val="150"/>
              </w:numPr>
              <w:adjustRightInd w:val="0"/>
              <w:snapToGrid w:val="0"/>
              <w:jc w:val="both"/>
            </w:pPr>
            <w:r w:rsidRPr="00E22097">
              <w:t xml:space="preserve">Packaging </w:t>
            </w:r>
            <w:r w:rsidR="00FE6EA2" w:rsidRPr="00E22097">
              <w:t>and stowage is</w:t>
            </w:r>
            <w:r w:rsidRPr="00E22097">
              <w:t xml:space="preserve"> to be as simple</w:t>
            </w:r>
            <w:r w:rsidR="00725D6C" w:rsidRPr="00E22097">
              <w:t xml:space="preserve"> as possible and take into account ease of recycling and reduced environmental impact upon disposal. </w:t>
            </w:r>
          </w:p>
          <w:p w:rsidR="00725D6C" w:rsidRPr="00E22097" w:rsidRDefault="00725D6C" w:rsidP="00E90135">
            <w:pPr>
              <w:pStyle w:val="11"/>
              <w:numPr>
                <w:ilvl w:val="0"/>
                <w:numId w:val="150"/>
              </w:numPr>
              <w:adjustRightInd w:val="0"/>
              <w:snapToGrid w:val="0"/>
              <w:jc w:val="both"/>
            </w:pPr>
            <w:r w:rsidRPr="00E22097">
              <w:t>A system for the collection and reuse/recycling of packaging</w:t>
            </w:r>
            <w:r w:rsidR="005D13A0" w:rsidRPr="00E22097">
              <w:rPr>
                <w:rFonts w:hint="eastAsia"/>
              </w:rPr>
              <w:t>, etc.</w:t>
            </w:r>
            <w:r w:rsidRPr="00E22097">
              <w:t xml:space="preserve"> is considered.</w:t>
            </w:r>
          </w:p>
        </w:tc>
      </w:tr>
    </w:tbl>
    <w:p w:rsidR="00725D6C" w:rsidRPr="00E22097" w:rsidRDefault="00725D6C">
      <w:pPr>
        <w:jc w:val="both"/>
        <w:rPr>
          <w:b/>
          <w:szCs w:val="24"/>
        </w:rPr>
      </w:pPr>
      <w:r w:rsidRPr="00E22097">
        <w:rPr>
          <w:b/>
          <w:szCs w:val="24"/>
        </w:rPr>
        <w:t>Note</w:t>
      </w:r>
      <w:r w:rsidR="009525CB" w:rsidRPr="00E22097">
        <w:rPr>
          <w:rFonts w:hint="eastAsia"/>
          <w:b/>
          <w:szCs w:val="24"/>
        </w:rPr>
        <w:t>s</w:t>
      </w:r>
      <w:r w:rsidR="00776D1E" w:rsidRPr="00E22097">
        <w:rPr>
          <w:b/>
          <w:szCs w:val="24"/>
        </w:rPr>
        <w:t>:</w:t>
      </w:r>
      <w:r w:rsidRPr="00E22097">
        <w:rPr>
          <w:b/>
          <w:szCs w:val="24"/>
        </w:rPr>
        <w:t xml:space="preserve"> </w:t>
      </w:r>
    </w:p>
    <w:p w:rsidR="00725D6C" w:rsidRPr="00E22097" w:rsidRDefault="00725D6C">
      <w:pPr>
        <w:adjustRightInd w:val="0"/>
        <w:snapToGrid w:val="0"/>
        <w:ind w:leftChars="117" w:left="562" w:hangingChars="117" w:hanging="281"/>
        <w:jc w:val="both"/>
        <w:rPr>
          <w:szCs w:val="24"/>
        </w:rPr>
      </w:pPr>
      <w:r w:rsidRPr="00E22097">
        <w:rPr>
          <w:szCs w:val="24"/>
        </w:rPr>
        <w:t xml:space="preserve">1. Products that meet the criteria below will not be considered </w:t>
      </w:r>
      <w:r w:rsidR="00BD7C76" w:rsidRPr="00E22097">
        <w:rPr>
          <w:rFonts w:hint="eastAsia"/>
          <w:b/>
          <w:i/>
          <w:szCs w:val="24"/>
        </w:rPr>
        <w:t>M</w:t>
      </w:r>
      <w:r w:rsidR="00BD7C76" w:rsidRPr="00E22097">
        <w:rPr>
          <w:b/>
          <w:i/>
          <w:szCs w:val="24"/>
        </w:rPr>
        <w:t xml:space="preserve">icrowave </w:t>
      </w:r>
      <w:r w:rsidR="000622D1" w:rsidRPr="00E22097">
        <w:rPr>
          <w:rFonts w:hint="eastAsia"/>
          <w:b/>
          <w:i/>
          <w:szCs w:val="24"/>
        </w:rPr>
        <w:t>o</w:t>
      </w:r>
      <w:r w:rsidRPr="00E22097">
        <w:rPr>
          <w:b/>
          <w:i/>
          <w:szCs w:val="24"/>
        </w:rPr>
        <w:t>vens</w:t>
      </w:r>
      <w:r w:rsidRPr="00E22097">
        <w:rPr>
          <w:szCs w:val="24"/>
        </w:rPr>
        <w:t xml:space="preserve"> under consideration in the evaluation criteria of this section</w:t>
      </w:r>
      <w:r w:rsidR="00776D1E" w:rsidRPr="00E22097">
        <w:rPr>
          <w:szCs w:val="24"/>
        </w:rPr>
        <w:t>:</w:t>
      </w:r>
    </w:p>
    <w:p w:rsidR="00725D6C" w:rsidRPr="00E22097" w:rsidRDefault="00725D6C" w:rsidP="00E90135">
      <w:pPr>
        <w:pStyle w:val="11"/>
        <w:numPr>
          <w:ilvl w:val="0"/>
          <w:numId w:val="141"/>
        </w:numPr>
        <w:tabs>
          <w:tab w:val="clear" w:pos="1211"/>
          <w:tab w:val="num" w:pos="851"/>
        </w:tabs>
        <w:snapToGrid w:val="0"/>
        <w:ind w:leftChars="236" w:left="1130" w:hangingChars="235" w:hanging="564"/>
        <w:jc w:val="both"/>
      </w:pPr>
      <w:r w:rsidRPr="00E22097">
        <w:t>Products equipped with gas ovens.</w:t>
      </w:r>
    </w:p>
    <w:p w:rsidR="00725D6C" w:rsidRPr="00E22097" w:rsidRDefault="00725D6C" w:rsidP="00E90135">
      <w:pPr>
        <w:pStyle w:val="11"/>
        <w:numPr>
          <w:ilvl w:val="0"/>
          <w:numId w:val="141"/>
        </w:numPr>
        <w:tabs>
          <w:tab w:val="clear" w:pos="1211"/>
          <w:tab w:val="num" w:pos="851"/>
        </w:tabs>
        <w:snapToGrid w:val="0"/>
        <w:ind w:leftChars="236" w:left="1130" w:hangingChars="235" w:hanging="564"/>
        <w:jc w:val="both"/>
      </w:pPr>
      <w:r w:rsidRPr="00E22097">
        <w:t>Products manufactured for commercial use.</w:t>
      </w:r>
    </w:p>
    <w:p w:rsidR="00725D6C" w:rsidRPr="00E22097" w:rsidRDefault="00725D6C" w:rsidP="00E90135">
      <w:pPr>
        <w:pStyle w:val="11"/>
        <w:numPr>
          <w:ilvl w:val="0"/>
          <w:numId w:val="141"/>
        </w:numPr>
        <w:tabs>
          <w:tab w:val="clear" w:pos="1211"/>
          <w:tab w:val="num" w:pos="851"/>
        </w:tabs>
        <w:snapToGrid w:val="0"/>
        <w:ind w:leftChars="236" w:left="1130" w:hangingChars="235" w:hanging="564"/>
        <w:jc w:val="both"/>
      </w:pPr>
      <w:r w:rsidRPr="00E22097">
        <w:t xml:space="preserve">Products that exclusively use rated power input of 200 voltages. </w:t>
      </w:r>
    </w:p>
    <w:p w:rsidR="00725D6C" w:rsidRPr="00E22097" w:rsidRDefault="00725D6C" w:rsidP="00E90135">
      <w:pPr>
        <w:pStyle w:val="11"/>
        <w:numPr>
          <w:ilvl w:val="0"/>
          <w:numId w:val="141"/>
        </w:numPr>
        <w:tabs>
          <w:tab w:val="clear" w:pos="1211"/>
          <w:tab w:val="num" w:pos="851"/>
        </w:tabs>
        <w:snapToGrid w:val="0"/>
        <w:ind w:leftChars="236" w:left="1130" w:hangingChars="235" w:hanging="564"/>
        <w:jc w:val="both"/>
      </w:pPr>
      <w:r w:rsidRPr="00E22097">
        <w:t>Products with interior height of less than 135 millimeters.</w:t>
      </w:r>
    </w:p>
    <w:p w:rsidR="00725D6C" w:rsidRPr="00E22097" w:rsidRDefault="00725D6C" w:rsidP="00E90135">
      <w:pPr>
        <w:pStyle w:val="11"/>
        <w:numPr>
          <w:ilvl w:val="0"/>
          <w:numId w:val="141"/>
        </w:numPr>
        <w:tabs>
          <w:tab w:val="clear" w:pos="1211"/>
          <w:tab w:val="num" w:pos="851"/>
        </w:tabs>
        <w:snapToGrid w:val="0"/>
        <w:ind w:leftChars="236" w:left="1130" w:hangingChars="235" w:hanging="564"/>
        <w:jc w:val="both"/>
      </w:pPr>
      <w:r w:rsidRPr="00E22097">
        <w:t>Products that are integrated into system kitchens, etc.</w:t>
      </w:r>
    </w:p>
    <w:p w:rsidR="00F97190" w:rsidRPr="00E22097" w:rsidRDefault="00F97190" w:rsidP="00E90135">
      <w:pPr>
        <w:pStyle w:val="afe"/>
        <w:numPr>
          <w:ilvl w:val="0"/>
          <w:numId w:val="361"/>
        </w:numPr>
        <w:snapToGrid w:val="0"/>
        <w:rPr>
          <w:rStyle w:val="af5"/>
          <w:rFonts w:eastAsia="ＭＳ 明朝"/>
          <w:szCs w:val="24"/>
        </w:rPr>
      </w:pPr>
      <w:r w:rsidRPr="00E22097">
        <w:rPr>
          <w:rStyle w:val="af5"/>
          <w:rFonts w:eastAsia="ＭＳ 明朝"/>
          <w:b/>
          <w:i/>
        </w:rPr>
        <w:t>Specified chemical substances</w:t>
      </w:r>
      <w:r w:rsidRPr="00E22097">
        <w:rPr>
          <w:rStyle w:val="af5"/>
          <w:rFonts w:eastAsia="ＭＳ 明朝"/>
        </w:rPr>
        <w:t xml:space="preserve"> denotes lead and its compounds, mercury and its </w:t>
      </w:r>
      <w:r w:rsidRPr="00E22097">
        <w:rPr>
          <w:rStyle w:val="af5"/>
          <w:rFonts w:eastAsia="ＭＳ 明朝"/>
          <w:szCs w:val="24"/>
        </w:rPr>
        <w:t xml:space="preserve">compounds, cadmium and its compounds, chromium </w:t>
      </w:r>
      <w:r w:rsidR="00293EAD" w:rsidRPr="00E22097">
        <w:rPr>
          <w:rStyle w:val="af5"/>
          <w:rFonts w:eastAsia="ＭＳ 明朝"/>
          <w:szCs w:val="24"/>
        </w:rPr>
        <w:t>(</w:t>
      </w:r>
      <w:r w:rsidRPr="00E22097">
        <w:rPr>
          <w:rStyle w:val="af5"/>
          <w:rFonts w:eastAsia="ＭＳ 明朝"/>
          <w:szCs w:val="24"/>
        </w:rPr>
        <w:t>VI</w:t>
      </w:r>
      <w:r w:rsidR="00293EAD" w:rsidRPr="00E22097">
        <w:rPr>
          <w:rStyle w:val="af5"/>
          <w:rFonts w:eastAsia="ＭＳ 明朝"/>
          <w:szCs w:val="24"/>
        </w:rPr>
        <w:t>)</w:t>
      </w:r>
      <w:r w:rsidRPr="00E22097">
        <w:rPr>
          <w:rStyle w:val="af5"/>
          <w:rFonts w:eastAsia="ＭＳ 明朝"/>
          <w:szCs w:val="24"/>
        </w:rPr>
        <w:t xml:space="preserve"> compound, </w:t>
      </w:r>
      <w:proofErr w:type="spellStart"/>
      <w:r w:rsidRPr="00E22097">
        <w:rPr>
          <w:rStyle w:val="af5"/>
          <w:rFonts w:eastAsia="ＭＳ 明朝"/>
          <w:szCs w:val="24"/>
        </w:rPr>
        <w:t>polybrominated</w:t>
      </w:r>
      <w:proofErr w:type="spellEnd"/>
      <w:r w:rsidRPr="00E22097">
        <w:rPr>
          <w:rStyle w:val="af5"/>
          <w:rFonts w:eastAsia="ＭＳ 明朝"/>
          <w:szCs w:val="24"/>
        </w:rPr>
        <w:t xml:space="preserve"> biphenyl and </w:t>
      </w:r>
      <w:proofErr w:type="spellStart"/>
      <w:r w:rsidRPr="00E22097">
        <w:rPr>
          <w:rStyle w:val="af5"/>
          <w:rFonts w:eastAsia="ＭＳ 明朝"/>
          <w:szCs w:val="24"/>
        </w:rPr>
        <w:t>polybrominated</w:t>
      </w:r>
      <w:proofErr w:type="spellEnd"/>
      <w:r w:rsidRPr="00E22097">
        <w:rPr>
          <w:rStyle w:val="af5"/>
          <w:rFonts w:eastAsia="ＭＳ 明朝"/>
          <w:szCs w:val="24"/>
        </w:rPr>
        <w:t xml:space="preserve"> diphenyl ether.</w:t>
      </w:r>
    </w:p>
    <w:p w:rsidR="00725D6C" w:rsidRPr="00E22097" w:rsidRDefault="00F97190" w:rsidP="00E90135">
      <w:pPr>
        <w:pStyle w:val="afe"/>
        <w:numPr>
          <w:ilvl w:val="0"/>
          <w:numId w:val="361"/>
        </w:numPr>
        <w:tabs>
          <w:tab w:val="left" w:pos="6379"/>
        </w:tabs>
        <w:snapToGrid w:val="0"/>
        <w:ind w:leftChars="117" w:left="562" w:hangingChars="117" w:hanging="281"/>
        <w:rPr>
          <w:bCs/>
          <w:szCs w:val="24"/>
        </w:rPr>
      </w:pPr>
      <w:r w:rsidRPr="00E22097">
        <w:rPr>
          <w:szCs w:val="24"/>
        </w:rPr>
        <w:t xml:space="preserve">The standard content rate of specified chemical substances denotes the standard rate provided by JIS C 0950 </w:t>
      </w:r>
      <w:r w:rsidR="00293EAD" w:rsidRPr="00E22097">
        <w:rPr>
          <w:szCs w:val="24"/>
        </w:rPr>
        <w:t>(</w:t>
      </w:r>
      <w:r w:rsidRPr="00E22097">
        <w:rPr>
          <w:szCs w:val="24"/>
        </w:rPr>
        <w:t>The marking for presence of the specific chemical substances for electrical and electronic equipment</w:t>
      </w:r>
      <w:r w:rsidR="00293EAD" w:rsidRPr="00E22097">
        <w:rPr>
          <w:szCs w:val="24"/>
        </w:rPr>
        <w:t>)</w:t>
      </w:r>
      <w:r w:rsidRPr="00E22097">
        <w:rPr>
          <w:szCs w:val="24"/>
        </w:rPr>
        <w:t xml:space="preserve"> Appendix A, chart A.1 </w:t>
      </w:r>
      <w:r w:rsidR="00293EAD" w:rsidRPr="00E22097">
        <w:rPr>
          <w:szCs w:val="24"/>
        </w:rPr>
        <w:t>(</w:t>
      </w:r>
      <w:r w:rsidRPr="00E22097">
        <w:rPr>
          <w:szCs w:val="24"/>
        </w:rPr>
        <w:t>specified chemical substances, chemical element symbol, substances applicable for calculation, and standard content rate</w:t>
      </w:r>
      <w:r w:rsidR="00293EAD" w:rsidRPr="00E22097">
        <w:rPr>
          <w:szCs w:val="24"/>
        </w:rPr>
        <w:t>)</w:t>
      </w:r>
      <w:r w:rsidRPr="00E22097">
        <w:rPr>
          <w:szCs w:val="24"/>
        </w:rPr>
        <w:t>.</w:t>
      </w:r>
      <w:r w:rsidR="001D3952" w:rsidRPr="00E22097">
        <w:rPr>
          <w:rFonts w:hint="eastAsia"/>
          <w:iCs/>
          <w:szCs w:val="24"/>
        </w:rPr>
        <w:t xml:space="preserve"> </w:t>
      </w:r>
      <w:r w:rsidRPr="00E22097">
        <w:rPr>
          <w:szCs w:val="24"/>
        </w:rPr>
        <w:t>Items for which content rate exceeding the standard is allowed are to be determined in accordance with Appendix B of the above JIS.</w:t>
      </w:r>
      <w:r w:rsidR="00714E5E" w:rsidRPr="00E22097">
        <w:t xml:space="preserve"> </w:t>
      </w:r>
      <w:r w:rsidR="00714E5E" w:rsidRPr="00E22097">
        <w:rPr>
          <w:szCs w:val="24"/>
        </w:rPr>
        <w:t>Handling of other accessories is to be determined in accordance with JIS C 0950.</w:t>
      </w:r>
    </w:p>
    <w:p w:rsidR="00725D6C" w:rsidRPr="00E22097" w:rsidRDefault="00725D6C" w:rsidP="00E90135">
      <w:pPr>
        <w:pStyle w:val="afe"/>
        <w:numPr>
          <w:ilvl w:val="0"/>
          <w:numId w:val="361"/>
        </w:numPr>
        <w:tabs>
          <w:tab w:val="left" w:pos="6379"/>
        </w:tabs>
        <w:snapToGrid w:val="0"/>
        <w:ind w:leftChars="117" w:left="563" w:hangingChars="117" w:hanging="282"/>
        <w:rPr>
          <w:bCs/>
          <w:szCs w:val="24"/>
        </w:rPr>
      </w:pPr>
      <w:r w:rsidRPr="00E22097">
        <w:rPr>
          <w:b/>
          <w:i/>
          <w:szCs w:val="24"/>
        </w:rPr>
        <w:t>Recycled plastic</w:t>
      </w:r>
      <w:r w:rsidRPr="00E22097">
        <w:rPr>
          <w:i/>
          <w:szCs w:val="24"/>
        </w:rPr>
        <w:t xml:space="preserve"> </w:t>
      </w:r>
      <w:r w:rsidRPr="00E22097">
        <w:rPr>
          <w:szCs w:val="24"/>
        </w:rPr>
        <w:t xml:space="preserve">denotes part or all of plastic once used as a part of a useful product that has been discarded, remnants discarded during the manufacturing process, or the recycle/reuse of defective </w:t>
      </w:r>
      <w:r w:rsidR="00BC52E2" w:rsidRPr="00E22097">
        <w:rPr>
          <w:szCs w:val="24"/>
        </w:rPr>
        <w:t xml:space="preserve">articles </w:t>
      </w:r>
      <w:r w:rsidR="00293EAD" w:rsidRPr="00E22097">
        <w:rPr>
          <w:szCs w:val="24"/>
        </w:rPr>
        <w:t>(</w:t>
      </w:r>
      <w:r w:rsidR="00BC52E2" w:rsidRPr="00E22097">
        <w:rPr>
          <w:szCs w:val="24"/>
        </w:rPr>
        <w:t>This excludes, however</w:t>
      </w:r>
      <w:r w:rsidRPr="00E22097">
        <w:rPr>
          <w:szCs w:val="24"/>
        </w:rPr>
        <w:t>, plastic that has been recycled in the process of manufacturing the product</w:t>
      </w:r>
      <w:r w:rsidR="00293EAD" w:rsidRPr="00E22097">
        <w:rPr>
          <w:szCs w:val="24"/>
        </w:rPr>
        <w:t>)</w:t>
      </w:r>
      <w:r w:rsidRPr="00E22097">
        <w:rPr>
          <w:szCs w:val="24"/>
        </w:rPr>
        <w:t>.</w:t>
      </w:r>
    </w:p>
    <w:p w:rsidR="00725D6C" w:rsidRPr="00E22097" w:rsidRDefault="00725D6C" w:rsidP="00E90135">
      <w:pPr>
        <w:pStyle w:val="afe"/>
        <w:numPr>
          <w:ilvl w:val="0"/>
          <w:numId w:val="361"/>
        </w:numPr>
        <w:tabs>
          <w:tab w:val="left" w:pos="6379"/>
        </w:tabs>
        <w:snapToGrid w:val="0"/>
        <w:ind w:leftChars="117" w:left="562" w:hangingChars="117" w:hanging="281"/>
        <w:rPr>
          <w:bCs/>
          <w:szCs w:val="24"/>
        </w:rPr>
      </w:pPr>
      <w:r w:rsidRPr="00E22097">
        <w:rPr>
          <w:szCs w:val="24"/>
        </w:rPr>
        <w:t>In order to manage chemical substances adequately, each procurement organization is to manage and maintain content information of specific chemical substances until the item in question is discarded.</w:t>
      </w:r>
    </w:p>
    <w:p w:rsidR="00C1617D" w:rsidRPr="00E22097" w:rsidRDefault="00C1617D">
      <w:pPr>
        <w:jc w:val="both"/>
        <w:rPr>
          <w:b/>
          <w:szCs w:val="24"/>
        </w:rPr>
      </w:pPr>
    </w:p>
    <w:p w:rsidR="00C1617D" w:rsidRPr="00E22097" w:rsidRDefault="00C1617D">
      <w:pPr>
        <w:rPr>
          <w:b/>
          <w:szCs w:val="24"/>
        </w:rPr>
      </w:pPr>
    </w:p>
    <w:p w:rsidR="00725D6C" w:rsidRPr="00E22097" w:rsidRDefault="00725D6C">
      <w:pPr>
        <w:rPr>
          <w:b/>
          <w:szCs w:val="24"/>
        </w:rPr>
      </w:pPr>
      <w:r w:rsidRPr="00E22097">
        <w:rPr>
          <w:b/>
          <w:szCs w:val="24"/>
        </w:rPr>
        <w:t>Table</w:t>
      </w:r>
      <w:r w:rsidR="00776D1E" w:rsidRPr="00E22097">
        <w:rPr>
          <w:b/>
          <w:szCs w:val="24"/>
        </w:rPr>
        <w:t>:</w:t>
      </w:r>
      <w:r w:rsidRPr="00E22097">
        <w:rPr>
          <w:b/>
          <w:szCs w:val="24"/>
        </w:rPr>
        <w:t xml:space="preserve"> Standard Energy Consumption Rate for Microwave </w:t>
      </w:r>
      <w:r w:rsidR="000622D1" w:rsidRPr="00E22097">
        <w:rPr>
          <w:rFonts w:hint="eastAsia"/>
          <w:b/>
          <w:szCs w:val="24"/>
        </w:rPr>
        <w:t>O</w:t>
      </w:r>
      <w:r w:rsidRPr="00E22097">
        <w:rPr>
          <w:b/>
          <w:szCs w:val="24"/>
        </w:rPr>
        <w:t>vens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42"/>
        <w:gridCol w:w="2230"/>
        <w:gridCol w:w="2202"/>
        <w:gridCol w:w="2247"/>
      </w:tblGrid>
      <w:tr w:rsidR="00725D6C" w:rsidRPr="00E22097" w:rsidTr="00725D6C">
        <w:tc>
          <w:tcPr>
            <w:tcW w:w="6965" w:type="dxa"/>
            <w:gridSpan w:val="3"/>
          </w:tcPr>
          <w:p w:rsidR="00725D6C" w:rsidRPr="00E22097" w:rsidRDefault="00725D6C">
            <w:pPr>
              <w:jc w:val="center"/>
              <w:rPr>
                <w:szCs w:val="24"/>
              </w:rPr>
            </w:pPr>
            <w:r w:rsidRPr="00E22097">
              <w:rPr>
                <w:szCs w:val="24"/>
              </w:rPr>
              <w:t>Category</w:t>
            </w:r>
          </w:p>
        </w:tc>
        <w:tc>
          <w:tcPr>
            <w:tcW w:w="2322" w:type="dxa"/>
            <w:vMerge w:val="restart"/>
          </w:tcPr>
          <w:p w:rsidR="00725D6C" w:rsidRPr="00E22097" w:rsidRDefault="00725D6C">
            <w:pPr>
              <w:jc w:val="center"/>
              <w:rPr>
                <w:szCs w:val="24"/>
              </w:rPr>
            </w:pPr>
            <w:r w:rsidRPr="00E22097">
              <w:rPr>
                <w:szCs w:val="24"/>
              </w:rPr>
              <w:t>Standard Energy Consumption Rate</w:t>
            </w:r>
          </w:p>
        </w:tc>
      </w:tr>
      <w:tr w:rsidR="00725D6C" w:rsidRPr="00E22097" w:rsidTr="00725D6C">
        <w:tc>
          <w:tcPr>
            <w:tcW w:w="2321" w:type="dxa"/>
          </w:tcPr>
          <w:p w:rsidR="00725D6C" w:rsidRPr="00E22097" w:rsidRDefault="00725D6C">
            <w:pPr>
              <w:jc w:val="center"/>
              <w:rPr>
                <w:szCs w:val="24"/>
              </w:rPr>
            </w:pPr>
            <w:r w:rsidRPr="00E22097">
              <w:rPr>
                <w:szCs w:val="24"/>
              </w:rPr>
              <w:t>Function</w:t>
            </w:r>
          </w:p>
        </w:tc>
        <w:tc>
          <w:tcPr>
            <w:tcW w:w="2322" w:type="dxa"/>
          </w:tcPr>
          <w:p w:rsidR="00725D6C" w:rsidRPr="00E22097" w:rsidRDefault="00725D6C">
            <w:pPr>
              <w:jc w:val="center"/>
              <w:rPr>
                <w:szCs w:val="24"/>
              </w:rPr>
            </w:pPr>
            <w:r w:rsidRPr="00E22097">
              <w:rPr>
                <w:szCs w:val="24"/>
              </w:rPr>
              <w:t>Heating method</w:t>
            </w:r>
          </w:p>
        </w:tc>
        <w:tc>
          <w:tcPr>
            <w:tcW w:w="2322" w:type="dxa"/>
          </w:tcPr>
          <w:p w:rsidR="00725D6C" w:rsidRPr="00E22097" w:rsidRDefault="00725D6C">
            <w:pPr>
              <w:jc w:val="center"/>
              <w:rPr>
                <w:szCs w:val="24"/>
              </w:rPr>
            </w:pPr>
            <w:r w:rsidRPr="00E22097">
              <w:rPr>
                <w:szCs w:val="24"/>
              </w:rPr>
              <w:t>Interior capacity</w:t>
            </w:r>
          </w:p>
        </w:tc>
        <w:tc>
          <w:tcPr>
            <w:tcW w:w="2322" w:type="dxa"/>
            <w:vMerge/>
          </w:tcPr>
          <w:p w:rsidR="00725D6C" w:rsidRPr="00E22097" w:rsidRDefault="00725D6C">
            <w:pPr>
              <w:rPr>
                <w:szCs w:val="24"/>
              </w:rPr>
            </w:pPr>
          </w:p>
        </w:tc>
      </w:tr>
      <w:tr w:rsidR="00725D6C" w:rsidRPr="00E22097" w:rsidTr="00641C82">
        <w:tc>
          <w:tcPr>
            <w:tcW w:w="2321" w:type="dxa"/>
            <w:vAlign w:val="center"/>
          </w:tcPr>
          <w:p w:rsidR="00725D6C" w:rsidRPr="00E22097" w:rsidRDefault="00725D6C">
            <w:pPr>
              <w:jc w:val="center"/>
              <w:rPr>
                <w:szCs w:val="24"/>
              </w:rPr>
            </w:pPr>
            <w:r w:rsidRPr="00E22097">
              <w:rPr>
                <w:szCs w:val="24"/>
              </w:rPr>
              <w:t xml:space="preserve">Products that are not equipped with the conventional oven function </w:t>
            </w:r>
            <w:r w:rsidR="00293EAD" w:rsidRPr="00E22097">
              <w:rPr>
                <w:szCs w:val="24"/>
              </w:rPr>
              <w:t>(</w:t>
            </w:r>
            <w:r w:rsidRPr="00E22097">
              <w:rPr>
                <w:szCs w:val="24"/>
              </w:rPr>
              <w:t>single function microwave oven</w:t>
            </w:r>
            <w:r w:rsidR="00293EAD" w:rsidRPr="00E22097">
              <w:rPr>
                <w:szCs w:val="24"/>
              </w:rPr>
              <w:t>)</w:t>
            </w:r>
          </w:p>
        </w:tc>
        <w:tc>
          <w:tcPr>
            <w:tcW w:w="2322" w:type="dxa"/>
            <w:vAlign w:val="center"/>
          </w:tcPr>
          <w:p w:rsidR="00725D6C" w:rsidRPr="00E22097" w:rsidRDefault="00725D6C">
            <w:pPr>
              <w:jc w:val="center"/>
              <w:rPr>
                <w:szCs w:val="24"/>
              </w:rPr>
            </w:pPr>
          </w:p>
        </w:tc>
        <w:tc>
          <w:tcPr>
            <w:tcW w:w="2322" w:type="dxa"/>
            <w:vAlign w:val="center"/>
          </w:tcPr>
          <w:p w:rsidR="00725D6C" w:rsidRPr="00E22097" w:rsidRDefault="00725D6C">
            <w:pPr>
              <w:jc w:val="center"/>
              <w:rPr>
                <w:szCs w:val="24"/>
              </w:rPr>
            </w:pPr>
          </w:p>
        </w:tc>
        <w:tc>
          <w:tcPr>
            <w:tcW w:w="2322" w:type="dxa"/>
            <w:vAlign w:val="center"/>
          </w:tcPr>
          <w:p w:rsidR="00725D6C" w:rsidRPr="00E22097" w:rsidRDefault="00725D6C">
            <w:pPr>
              <w:jc w:val="center"/>
              <w:rPr>
                <w:szCs w:val="24"/>
              </w:rPr>
            </w:pPr>
            <w:r w:rsidRPr="00E22097">
              <w:rPr>
                <w:szCs w:val="24"/>
              </w:rPr>
              <w:t>60.1</w:t>
            </w:r>
          </w:p>
        </w:tc>
      </w:tr>
      <w:tr w:rsidR="00725D6C" w:rsidRPr="00E22097" w:rsidTr="00641C82">
        <w:tc>
          <w:tcPr>
            <w:tcW w:w="2321" w:type="dxa"/>
            <w:vMerge w:val="restart"/>
            <w:vAlign w:val="center"/>
          </w:tcPr>
          <w:p w:rsidR="00725D6C" w:rsidRPr="00E22097" w:rsidRDefault="00725D6C">
            <w:pPr>
              <w:jc w:val="center"/>
              <w:rPr>
                <w:szCs w:val="24"/>
              </w:rPr>
            </w:pPr>
            <w:r w:rsidRPr="00E22097">
              <w:rPr>
                <w:szCs w:val="24"/>
              </w:rPr>
              <w:t>Products that are equipped with the conventional oven function</w:t>
            </w:r>
          </w:p>
        </w:tc>
        <w:tc>
          <w:tcPr>
            <w:tcW w:w="2322" w:type="dxa"/>
            <w:vMerge w:val="restart"/>
            <w:vAlign w:val="center"/>
          </w:tcPr>
          <w:p w:rsidR="00725D6C" w:rsidRPr="00E22097" w:rsidRDefault="00725D6C">
            <w:pPr>
              <w:jc w:val="center"/>
              <w:rPr>
                <w:szCs w:val="24"/>
              </w:rPr>
            </w:pPr>
            <w:r w:rsidRPr="00E22097">
              <w:rPr>
                <w:szCs w:val="24"/>
              </w:rPr>
              <w:t xml:space="preserve">Heater is exposed </w:t>
            </w:r>
            <w:r w:rsidR="00293EAD" w:rsidRPr="00E22097">
              <w:rPr>
                <w:szCs w:val="24"/>
              </w:rPr>
              <w:t>(</w:t>
            </w:r>
            <w:r w:rsidRPr="00E22097">
              <w:rPr>
                <w:szCs w:val="24"/>
              </w:rPr>
              <w:t>does not include those with convection function</w:t>
            </w:r>
            <w:r w:rsidR="00293EAD" w:rsidRPr="00E22097">
              <w:rPr>
                <w:szCs w:val="24"/>
              </w:rPr>
              <w:t>)</w:t>
            </w:r>
          </w:p>
        </w:tc>
        <w:tc>
          <w:tcPr>
            <w:tcW w:w="2322" w:type="dxa"/>
            <w:vAlign w:val="center"/>
          </w:tcPr>
          <w:p w:rsidR="00725D6C" w:rsidRPr="00E22097" w:rsidRDefault="00725D6C">
            <w:pPr>
              <w:jc w:val="center"/>
              <w:rPr>
                <w:szCs w:val="24"/>
              </w:rPr>
            </w:pPr>
            <w:r w:rsidRPr="00E22097">
              <w:rPr>
                <w:szCs w:val="24"/>
              </w:rPr>
              <w:t>Less than 30 L</w:t>
            </w:r>
          </w:p>
        </w:tc>
        <w:tc>
          <w:tcPr>
            <w:tcW w:w="2322" w:type="dxa"/>
            <w:vAlign w:val="center"/>
          </w:tcPr>
          <w:p w:rsidR="00725D6C" w:rsidRPr="00E22097" w:rsidRDefault="00725D6C">
            <w:pPr>
              <w:jc w:val="center"/>
              <w:rPr>
                <w:szCs w:val="24"/>
              </w:rPr>
            </w:pPr>
            <w:r w:rsidRPr="00E22097">
              <w:rPr>
                <w:szCs w:val="24"/>
              </w:rPr>
              <w:t>73.4</w:t>
            </w:r>
          </w:p>
        </w:tc>
      </w:tr>
      <w:tr w:rsidR="00725D6C" w:rsidRPr="00E22097" w:rsidTr="00641C82">
        <w:tc>
          <w:tcPr>
            <w:tcW w:w="2321" w:type="dxa"/>
            <w:vMerge/>
            <w:vAlign w:val="center"/>
          </w:tcPr>
          <w:p w:rsidR="00725D6C" w:rsidRPr="00E22097" w:rsidRDefault="00725D6C">
            <w:pPr>
              <w:jc w:val="center"/>
              <w:rPr>
                <w:szCs w:val="24"/>
              </w:rPr>
            </w:pPr>
          </w:p>
        </w:tc>
        <w:tc>
          <w:tcPr>
            <w:tcW w:w="2322" w:type="dxa"/>
            <w:vMerge/>
            <w:vAlign w:val="center"/>
          </w:tcPr>
          <w:p w:rsidR="00725D6C" w:rsidRPr="00E22097" w:rsidRDefault="00725D6C">
            <w:pPr>
              <w:jc w:val="center"/>
              <w:rPr>
                <w:szCs w:val="24"/>
              </w:rPr>
            </w:pPr>
          </w:p>
        </w:tc>
        <w:tc>
          <w:tcPr>
            <w:tcW w:w="2322" w:type="dxa"/>
            <w:vAlign w:val="center"/>
          </w:tcPr>
          <w:p w:rsidR="00725D6C" w:rsidRPr="00E22097" w:rsidRDefault="00725D6C">
            <w:pPr>
              <w:jc w:val="center"/>
              <w:rPr>
                <w:szCs w:val="24"/>
              </w:rPr>
            </w:pPr>
            <w:r w:rsidRPr="00E22097">
              <w:rPr>
                <w:szCs w:val="24"/>
              </w:rPr>
              <w:t>30L or more</w:t>
            </w:r>
          </w:p>
        </w:tc>
        <w:tc>
          <w:tcPr>
            <w:tcW w:w="2322" w:type="dxa"/>
            <w:vAlign w:val="center"/>
          </w:tcPr>
          <w:p w:rsidR="00725D6C" w:rsidRPr="00E22097" w:rsidRDefault="00725D6C">
            <w:pPr>
              <w:jc w:val="center"/>
              <w:rPr>
                <w:szCs w:val="24"/>
              </w:rPr>
            </w:pPr>
            <w:r w:rsidRPr="00E22097">
              <w:rPr>
                <w:szCs w:val="24"/>
              </w:rPr>
              <w:t>78.2</w:t>
            </w:r>
          </w:p>
        </w:tc>
      </w:tr>
      <w:tr w:rsidR="00725D6C" w:rsidRPr="00E22097" w:rsidTr="00641C82">
        <w:tc>
          <w:tcPr>
            <w:tcW w:w="2321" w:type="dxa"/>
            <w:vMerge/>
            <w:vAlign w:val="center"/>
          </w:tcPr>
          <w:p w:rsidR="00725D6C" w:rsidRPr="00E22097" w:rsidRDefault="00725D6C">
            <w:pPr>
              <w:jc w:val="center"/>
              <w:rPr>
                <w:szCs w:val="24"/>
              </w:rPr>
            </w:pPr>
          </w:p>
        </w:tc>
        <w:tc>
          <w:tcPr>
            <w:tcW w:w="2322" w:type="dxa"/>
            <w:vMerge w:val="restart"/>
            <w:vAlign w:val="center"/>
          </w:tcPr>
          <w:p w:rsidR="00725D6C" w:rsidRPr="00E22097" w:rsidRDefault="00725D6C">
            <w:pPr>
              <w:jc w:val="center"/>
              <w:rPr>
                <w:szCs w:val="24"/>
              </w:rPr>
            </w:pPr>
            <w:r w:rsidRPr="00E22097">
              <w:rPr>
                <w:szCs w:val="24"/>
              </w:rPr>
              <w:t xml:space="preserve">Heater is not exposed </w:t>
            </w:r>
            <w:r w:rsidR="00293EAD" w:rsidRPr="00E22097">
              <w:rPr>
                <w:szCs w:val="24"/>
              </w:rPr>
              <w:t>(</w:t>
            </w:r>
            <w:r w:rsidRPr="00E22097">
              <w:rPr>
                <w:szCs w:val="24"/>
              </w:rPr>
              <w:t>does not include convection function</w:t>
            </w:r>
            <w:r w:rsidR="00293EAD" w:rsidRPr="00E22097">
              <w:rPr>
                <w:szCs w:val="24"/>
              </w:rPr>
              <w:t>)</w:t>
            </w:r>
          </w:p>
        </w:tc>
        <w:tc>
          <w:tcPr>
            <w:tcW w:w="2322" w:type="dxa"/>
            <w:vAlign w:val="center"/>
          </w:tcPr>
          <w:p w:rsidR="00725D6C" w:rsidRPr="00E22097" w:rsidRDefault="00725D6C">
            <w:pPr>
              <w:jc w:val="center"/>
              <w:rPr>
                <w:szCs w:val="24"/>
              </w:rPr>
            </w:pPr>
            <w:r w:rsidRPr="00E22097">
              <w:rPr>
                <w:szCs w:val="24"/>
              </w:rPr>
              <w:t>Less than 30L</w:t>
            </w:r>
          </w:p>
        </w:tc>
        <w:tc>
          <w:tcPr>
            <w:tcW w:w="2322" w:type="dxa"/>
            <w:vAlign w:val="center"/>
          </w:tcPr>
          <w:p w:rsidR="00725D6C" w:rsidRPr="00E22097" w:rsidRDefault="00725D6C">
            <w:pPr>
              <w:jc w:val="center"/>
              <w:rPr>
                <w:szCs w:val="24"/>
              </w:rPr>
            </w:pPr>
            <w:r w:rsidRPr="00E22097">
              <w:rPr>
                <w:szCs w:val="24"/>
              </w:rPr>
              <w:t>70.4</w:t>
            </w:r>
          </w:p>
        </w:tc>
      </w:tr>
      <w:tr w:rsidR="00725D6C" w:rsidRPr="00E22097" w:rsidTr="00641C82">
        <w:tc>
          <w:tcPr>
            <w:tcW w:w="2321" w:type="dxa"/>
            <w:vMerge/>
            <w:vAlign w:val="center"/>
          </w:tcPr>
          <w:p w:rsidR="00725D6C" w:rsidRPr="00E22097" w:rsidRDefault="00725D6C">
            <w:pPr>
              <w:jc w:val="center"/>
              <w:rPr>
                <w:szCs w:val="24"/>
              </w:rPr>
            </w:pPr>
          </w:p>
        </w:tc>
        <w:tc>
          <w:tcPr>
            <w:tcW w:w="2322" w:type="dxa"/>
            <w:vMerge/>
            <w:vAlign w:val="center"/>
          </w:tcPr>
          <w:p w:rsidR="00725D6C" w:rsidRPr="00E22097" w:rsidRDefault="00725D6C">
            <w:pPr>
              <w:jc w:val="center"/>
              <w:rPr>
                <w:szCs w:val="24"/>
              </w:rPr>
            </w:pPr>
          </w:p>
        </w:tc>
        <w:tc>
          <w:tcPr>
            <w:tcW w:w="2322" w:type="dxa"/>
            <w:vAlign w:val="center"/>
          </w:tcPr>
          <w:p w:rsidR="00725D6C" w:rsidRPr="00E22097" w:rsidRDefault="00725D6C">
            <w:pPr>
              <w:jc w:val="center"/>
              <w:rPr>
                <w:szCs w:val="24"/>
              </w:rPr>
            </w:pPr>
            <w:r w:rsidRPr="00E22097">
              <w:rPr>
                <w:szCs w:val="24"/>
              </w:rPr>
              <w:t>30L o</w:t>
            </w:r>
            <w:r w:rsidR="00272ECF" w:rsidRPr="00E22097">
              <w:rPr>
                <w:rFonts w:hint="eastAsia"/>
                <w:szCs w:val="24"/>
              </w:rPr>
              <w:t>r</w:t>
            </w:r>
            <w:r w:rsidRPr="00E22097">
              <w:rPr>
                <w:szCs w:val="24"/>
              </w:rPr>
              <w:t xml:space="preserve"> more</w:t>
            </w:r>
          </w:p>
        </w:tc>
        <w:tc>
          <w:tcPr>
            <w:tcW w:w="2322" w:type="dxa"/>
            <w:vAlign w:val="center"/>
          </w:tcPr>
          <w:p w:rsidR="00725D6C" w:rsidRPr="00E22097" w:rsidRDefault="00725D6C">
            <w:pPr>
              <w:jc w:val="center"/>
              <w:rPr>
                <w:szCs w:val="24"/>
              </w:rPr>
            </w:pPr>
            <w:r w:rsidRPr="00E22097">
              <w:rPr>
                <w:szCs w:val="24"/>
              </w:rPr>
              <w:t>79.6</w:t>
            </w:r>
          </w:p>
        </w:tc>
      </w:tr>
      <w:tr w:rsidR="00725D6C" w:rsidRPr="00E22097" w:rsidTr="00641C82">
        <w:tc>
          <w:tcPr>
            <w:tcW w:w="2321" w:type="dxa"/>
            <w:vMerge/>
            <w:vAlign w:val="center"/>
          </w:tcPr>
          <w:p w:rsidR="00725D6C" w:rsidRPr="00E22097" w:rsidRDefault="00725D6C">
            <w:pPr>
              <w:jc w:val="center"/>
              <w:rPr>
                <w:szCs w:val="24"/>
              </w:rPr>
            </w:pPr>
          </w:p>
        </w:tc>
        <w:tc>
          <w:tcPr>
            <w:tcW w:w="2322" w:type="dxa"/>
            <w:vAlign w:val="center"/>
          </w:tcPr>
          <w:p w:rsidR="00725D6C" w:rsidRPr="00E22097" w:rsidRDefault="00725D6C">
            <w:pPr>
              <w:jc w:val="center"/>
              <w:rPr>
                <w:szCs w:val="24"/>
              </w:rPr>
            </w:pPr>
            <w:r w:rsidRPr="00E22097">
              <w:rPr>
                <w:szCs w:val="24"/>
              </w:rPr>
              <w:t>Convection oven style</w:t>
            </w:r>
          </w:p>
        </w:tc>
        <w:tc>
          <w:tcPr>
            <w:tcW w:w="2322" w:type="dxa"/>
            <w:vAlign w:val="center"/>
          </w:tcPr>
          <w:p w:rsidR="00725D6C" w:rsidRPr="00E22097" w:rsidRDefault="00725D6C">
            <w:pPr>
              <w:jc w:val="center"/>
              <w:rPr>
                <w:szCs w:val="24"/>
              </w:rPr>
            </w:pPr>
          </w:p>
        </w:tc>
        <w:tc>
          <w:tcPr>
            <w:tcW w:w="2322" w:type="dxa"/>
            <w:vAlign w:val="center"/>
          </w:tcPr>
          <w:p w:rsidR="00725D6C" w:rsidRPr="00E22097" w:rsidRDefault="00725D6C">
            <w:pPr>
              <w:jc w:val="center"/>
              <w:rPr>
                <w:szCs w:val="24"/>
              </w:rPr>
            </w:pPr>
            <w:r w:rsidRPr="00E22097">
              <w:rPr>
                <w:szCs w:val="24"/>
              </w:rPr>
              <w:t>73.5</w:t>
            </w:r>
          </w:p>
        </w:tc>
      </w:tr>
    </w:tbl>
    <w:p w:rsidR="00725D6C" w:rsidRPr="00E22097" w:rsidRDefault="00725D6C">
      <w:pPr>
        <w:jc w:val="both"/>
        <w:rPr>
          <w:b/>
          <w:szCs w:val="24"/>
        </w:rPr>
      </w:pPr>
      <w:r w:rsidRPr="00E22097">
        <w:rPr>
          <w:b/>
          <w:szCs w:val="24"/>
        </w:rPr>
        <w:t>Note</w:t>
      </w:r>
      <w:r w:rsidR="009525CB" w:rsidRPr="00E22097">
        <w:rPr>
          <w:rFonts w:hint="eastAsia"/>
          <w:b/>
          <w:szCs w:val="24"/>
        </w:rPr>
        <w:t>s</w:t>
      </w:r>
      <w:r w:rsidR="00776D1E" w:rsidRPr="00E22097">
        <w:rPr>
          <w:b/>
          <w:szCs w:val="24"/>
        </w:rPr>
        <w:t>:</w:t>
      </w:r>
    </w:p>
    <w:p w:rsidR="00725D6C" w:rsidRPr="00E22097" w:rsidRDefault="00725D6C">
      <w:pPr>
        <w:adjustRightInd w:val="0"/>
        <w:snapToGrid w:val="0"/>
        <w:ind w:leftChars="118" w:left="564" w:hangingChars="117" w:hanging="281"/>
        <w:jc w:val="both"/>
        <w:rPr>
          <w:szCs w:val="24"/>
        </w:rPr>
      </w:pPr>
      <w:r w:rsidRPr="00E22097">
        <w:rPr>
          <w:szCs w:val="24"/>
        </w:rPr>
        <w:t xml:space="preserve">1. </w:t>
      </w:r>
      <w:r w:rsidRPr="00E22097">
        <w:rPr>
          <w:b/>
          <w:i/>
          <w:szCs w:val="24"/>
        </w:rPr>
        <w:t xml:space="preserve">Interior capacity </w:t>
      </w:r>
      <w:r w:rsidRPr="00E22097">
        <w:rPr>
          <w:szCs w:val="24"/>
        </w:rPr>
        <w:t>is calculated in accordance with the effective size of the heating compartment determined by regulations for designating product quality of electric appliances based on household appliance quality displa</w:t>
      </w:r>
      <w:r w:rsidR="00E848AE" w:rsidRPr="00E22097">
        <w:rPr>
          <w:szCs w:val="24"/>
        </w:rPr>
        <w:t xml:space="preserve">y regulations </w:t>
      </w:r>
      <w:r w:rsidR="00293EAD" w:rsidRPr="00E22097">
        <w:rPr>
          <w:szCs w:val="24"/>
        </w:rPr>
        <w:t>(</w:t>
      </w:r>
      <w:r w:rsidR="00E848AE" w:rsidRPr="00E22097">
        <w:rPr>
          <w:szCs w:val="24"/>
        </w:rPr>
        <w:t xml:space="preserve">1962 regulation </w:t>
      </w:r>
      <w:r w:rsidR="00E848AE" w:rsidRPr="00E22097">
        <w:rPr>
          <w:rFonts w:hint="eastAsia"/>
          <w:szCs w:val="24"/>
        </w:rPr>
        <w:t>N</w:t>
      </w:r>
      <w:r w:rsidRPr="00E22097">
        <w:rPr>
          <w:szCs w:val="24"/>
        </w:rPr>
        <w:t>o.104</w:t>
      </w:r>
      <w:r w:rsidR="00293EAD" w:rsidRPr="00E22097">
        <w:rPr>
          <w:szCs w:val="24"/>
        </w:rPr>
        <w:t>)</w:t>
      </w:r>
      <w:r w:rsidRPr="00E22097">
        <w:rPr>
          <w:szCs w:val="24"/>
        </w:rPr>
        <w:t>.</w:t>
      </w:r>
    </w:p>
    <w:p w:rsidR="00725D6C" w:rsidRPr="00E22097" w:rsidRDefault="00725D6C">
      <w:pPr>
        <w:adjustRightInd w:val="0"/>
        <w:snapToGrid w:val="0"/>
        <w:ind w:leftChars="118" w:left="564" w:hangingChars="117" w:hanging="281"/>
        <w:jc w:val="both"/>
        <w:rPr>
          <w:szCs w:val="24"/>
        </w:rPr>
      </w:pPr>
      <w:r w:rsidRPr="00E22097">
        <w:rPr>
          <w:szCs w:val="24"/>
        </w:rPr>
        <w:t xml:space="preserve">2. </w:t>
      </w:r>
      <w:r w:rsidR="007005C6" w:rsidRPr="00E22097">
        <w:rPr>
          <w:szCs w:val="24"/>
        </w:rPr>
        <w:t xml:space="preserve">Energy consumption efficiency is calculated according to “3 Energy Consumption Efficiency Measurement Methods,” based on “Criteria for judgment of manufacturers of energy consuming equipment etc. related to improvement of energy consumption performance of </w:t>
      </w:r>
      <w:r w:rsidR="007005C6" w:rsidRPr="00E22097">
        <w:rPr>
          <w:rFonts w:hint="eastAsia"/>
          <w:szCs w:val="24"/>
        </w:rPr>
        <w:t>microwave ovens</w:t>
      </w:r>
      <w:r w:rsidR="007005C6" w:rsidRPr="00E22097">
        <w:rPr>
          <w:szCs w:val="24"/>
        </w:rPr>
        <w:t>.</w:t>
      </w:r>
      <w:r w:rsidR="007005C6" w:rsidRPr="00E22097">
        <w:rPr>
          <w:rFonts w:hint="eastAsia"/>
          <w:szCs w:val="24"/>
        </w:rPr>
        <w:t xml:space="preserve"> </w:t>
      </w:r>
      <w:r w:rsidR="007005C6" w:rsidRPr="00E22097">
        <w:rPr>
          <w:szCs w:val="24"/>
        </w:rPr>
        <w:t xml:space="preserve">(Ministry of Economy, Trade and Industry </w:t>
      </w:r>
      <w:r w:rsidR="002C7E92" w:rsidRPr="00E22097">
        <w:rPr>
          <w:rFonts w:hint="eastAsia"/>
          <w:szCs w:val="24"/>
        </w:rPr>
        <w:t>N</w:t>
      </w:r>
      <w:r w:rsidR="007005C6" w:rsidRPr="00E22097">
        <w:rPr>
          <w:szCs w:val="24"/>
        </w:rPr>
        <w:t>otification No.</w:t>
      </w:r>
      <w:r w:rsidR="007005C6" w:rsidRPr="00E22097">
        <w:rPr>
          <w:rFonts w:hint="eastAsia"/>
          <w:szCs w:val="24"/>
        </w:rPr>
        <w:t>6</w:t>
      </w:r>
      <w:r w:rsidR="007005C6" w:rsidRPr="00E22097">
        <w:rPr>
          <w:szCs w:val="24"/>
        </w:rPr>
        <w:t xml:space="preserve"> of 200</w:t>
      </w:r>
      <w:r w:rsidR="007005C6" w:rsidRPr="00E22097">
        <w:rPr>
          <w:rFonts w:hint="eastAsia"/>
          <w:szCs w:val="24"/>
        </w:rPr>
        <w:t>6</w:t>
      </w:r>
      <w:r w:rsidR="007005C6" w:rsidRPr="00E22097">
        <w:rPr>
          <w:szCs w:val="24"/>
        </w:rPr>
        <w:t>)</w:t>
      </w:r>
    </w:p>
    <w:p w:rsidR="00725D6C" w:rsidRPr="00E22097" w:rsidRDefault="00725D6C">
      <w:pPr>
        <w:adjustRightInd w:val="0"/>
        <w:ind w:left="240" w:hangingChars="100" w:hanging="240"/>
        <w:jc w:val="both"/>
        <w:rPr>
          <w:szCs w:val="24"/>
        </w:rPr>
      </w:pPr>
    </w:p>
    <w:p w:rsidR="00B56707" w:rsidRPr="00E22097" w:rsidRDefault="00B56707">
      <w:pPr>
        <w:adjustRightInd w:val="0"/>
        <w:ind w:left="240" w:hangingChars="100" w:hanging="240"/>
        <w:jc w:val="both"/>
        <w:rPr>
          <w:szCs w:val="24"/>
        </w:rPr>
      </w:pPr>
    </w:p>
    <w:p w:rsidR="00FA52F5" w:rsidRPr="00E22097" w:rsidRDefault="00FA52F5">
      <w:pPr>
        <w:adjustRightInd w:val="0"/>
        <w:snapToGrid w:val="0"/>
        <w:jc w:val="both"/>
        <w:rPr>
          <w:szCs w:val="24"/>
        </w:rPr>
      </w:pPr>
    </w:p>
    <w:p w:rsidR="004E0077" w:rsidRPr="00E22097" w:rsidRDefault="004E0077" w:rsidP="00F803AE">
      <w:pPr>
        <w:pStyle w:val="2"/>
        <w:keepNext w:val="0"/>
        <w:numPr>
          <w:ilvl w:val="0"/>
          <w:numId w:val="0"/>
        </w:numPr>
        <w:ind w:left="420" w:hanging="420"/>
        <w:jc w:val="both"/>
        <w:rPr>
          <w:b w:val="0"/>
          <w:i w:val="0"/>
        </w:rPr>
      </w:pPr>
      <w:r w:rsidRPr="00E22097">
        <w:rPr>
          <w:b w:val="0"/>
          <w:i w:val="0"/>
        </w:rPr>
        <w:t>(2) Target Setting Guideline</w:t>
      </w:r>
    </w:p>
    <w:p w:rsidR="004E0077" w:rsidRPr="00E22097" w:rsidRDefault="004E0077">
      <w:pPr>
        <w:adjustRightInd w:val="0"/>
        <w:snapToGrid w:val="0"/>
        <w:jc w:val="both"/>
        <w:rPr>
          <w:szCs w:val="24"/>
        </w:rPr>
      </w:pPr>
      <w:r w:rsidRPr="00E22097">
        <w:rPr>
          <w:szCs w:val="24"/>
        </w:rPr>
        <w:t>Ratio of the number of microwave ovens meeting the criteria to the total number of microwave ovens to be purchased in the fiscal year.</w:t>
      </w:r>
    </w:p>
    <w:p w:rsidR="004E0077" w:rsidRPr="00E22097" w:rsidRDefault="004E0077">
      <w:pPr>
        <w:jc w:val="both"/>
        <w:rPr>
          <w:rFonts w:eastAsia="Times New Roman"/>
          <w:b/>
        </w:rPr>
      </w:pPr>
      <w:r w:rsidRPr="00E22097">
        <w:br w:type="page"/>
      </w:r>
    </w:p>
    <w:p w:rsidR="00725D6C" w:rsidRPr="00E22097" w:rsidRDefault="00102243" w:rsidP="00F803AE">
      <w:pPr>
        <w:pStyle w:val="1"/>
        <w:keepNext w:val="0"/>
        <w:rPr>
          <w:rFonts w:eastAsiaTheme="minorEastAsia"/>
        </w:rPr>
      </w:pPr>
      <w:r w:rsidRPr="00E22097">
        <w:rPr>
          <w:rFonts w:eastAsiaTheme="minorEastAsia" w:hint="eastAsia"/>
        </w:rPr>
        <w:t>10</w:t>
      </w:r>
      <w:r w:rsidR="00725D6C" w:rsidRPr="00E22097">
        <w:t>. Air Conditioners, etc.</w:t>
      </w:r>
      <w:bookmarkEnd w:id="1"/>
    </w:p>
    <w:p w:rsidR="00725D6C" w:rsidRPr="00E22097" w:rsidRDefault="00102243" w:rsidP="00F803AE">
      <w:pPr>
        <w:pStyle w:val="1"/>
        <w:keepNext w:val="0"/>
      </w:pPr>
      <w:r w:rsidRPr="00E22097">
        <w:rPr>
          <w:rFonts w:eastAsiaTheme="minorEastAsia" w:hint="eastAsia"/>
        </w:rPr>
        <w:t>10</w:t>
      </w:r>
      <w:r w:rsidR="00725D6C" w:rsidRPr="00E22097">
        <w:t>-1. Air Conditioners</w:t>
      </w:r>
    </w:p>
    <w:p w:rsidR="00725D6C" w:rsidRPr="00E22097" w:rsidRDefault="00293EAD" w:rsidP="00F803AE">
      <w:pPr>
        <w:pStyle w:val="2"/>
        <w:keepNext w:val="0"/>
        <w:numPr>
          <w:ilvl w:val="0"/>
          <w:numId w:val="0"/>
        </w:numPr>
        <w:ind w:left="420" w:hanging="420"/>
        <w:rPr>
          <w:b w:val="0"/>
          <w:i w:val="0"/>
        </w:rPr>
      </w:pPr>
      <w:r w:rsidRPr="00E22097">
        <w:rPr>
          <w:b w:val="0"/>
          <w:i w:val="0"/>
        </w:rPr>
        <w:t>(</w:t>
      </w:r>
      <w:r w:rsidR="00725D6C" w:rsidRPr="00E22097">
        <w:rPr>
          <w:b w:val="0"/>
          <w:i w:val="0"/>
        </w:rPr>
        <w:t>1</w:t>
      </w:r>
      <w:r w:rsidRPr="00E22097">
        <w:rPr>
          <w:b w:val="0"/>
          <w:i w:val="0"/>
        </w:rPr>
        <w:t>)</w:t>
      </w:r>
      <w:r w:rsidR="00725D6C" w:rsidRPr="00E22097">
        <w:rPr>
          <w:b w:val="0"/>
          <w:i w:val="0"/>
        </w:rPr>
        <w:t xml:space="preserve"> Items and Evaluation Criteria</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7245"/>
      </w:tblGrid>
      <w:tr w:rsidR="00725D6C" w:rsidRPr="00E22097" w:rsidTr="00020660">
        <w:trPr>
          <w:jc w:val="center"/>
        </w:trPr>
        <w:tc>
          <w:tcPr>
            <w:tcW w:w="1785" w:type="dxa"/>
          </w:tcPr>
          <w:p w:rsidR="00725D6C" w:rsidRPr="00E22097" w:rsidRDefault="00725D6C">
            <w:pPr>
              <w:adjustRightInd w:val="0"/>
              <w:snapToGrid w:val="0"/>
              <w:jc w:val="both"/>
              <w:rPr>
                <w:szCs w:val="24"/>
              </w:rPr>
            </w:pPr>
            <w:r w:rsidRPr="00E22097">
              <w:rPr>
                <w:szCs w:val="24"/>
              </w:rPr>
              <w:t>Air conditioners</w:t>
            </w:r>
          </w:p>
        </w:tc>
        <w:tc>
          <w:tcPr>
            <w:tcW w:w="7245" w:type="dxa"/>
          </w:tcPr>
          <w:p w:rsidR="00725D6C" w:rsidRPr="00E22097" w:rsidRDefault="00725D6C">
            <w:pPr>
              <w:adjustRightInd w:val="0"/>
              <w:snapToGrid w:val="0"/>
              <w:jc w:val="both"/>
              <w:rPr>
                <w:b/>
                <w:szCs w:val="24"/>
              </w:rPr>
            </w:pPr>
            <w:r w:rsidRPr="00E22097">
              <w:rPr>
                <w:b/>
                <w:szCs w:val="24"/>
              </w:rPr>
              <w:t xml:space="preserve">Evaluation Criteria </w:t>
            </w:r>
          </w:p>
          <w:p w:rsidR="00725D6C" w:rsidRPr="00E22097" w:rsidRDefault="00725D6C" w:rsidP="00E90135">
            <w:pPr>
              <w:numPr>
                <w:ilvl w:val="0"/>
                <w:numId w:val="8"/>
              </w:numPr>
              <w:adjustRightInd w:val="0"/>
              <w:snapToGrid w:val="0"/>
              <w:jc w:val="both"/>
              <w:rPr>
                <w:szCs w:val="24"/>
              </w:rPr>
            </w:pPr>
            <w:r w:rsidRPr="00E22097">
              <w:rPr>
                <w:szCs w:val="24"/>
              </w:rPr>
              <w:t>Energy consumption efficiency of air conditioners</w:t>
            </w:r>
            <w:r w:rsidR="00E570DE" w:rsidRPr="00E22097">
              <w:rPr>
                <w:rFonts w:hint="eastAsia"/>
                <w:szCs w:val="24"/>
              </w:rPr>
              <w:t xml:space="preserve"> that are </w:t>
            </w:r>
            <w:r w:rsidRPr="00E22097">
              <w:rPr>
                <w:szCs w:val="24"/>
              </w:rPr>
              <w:t>applicable to Appendix 3</w:t>
            </w:r>
            <w:r w:rsidR="00293EAD" w:rsidRPr="00E22097">
              <w:rPr>
                <w:szCs w:val="24"/>
              </w:rPr>
              <w:t>(</w:t>
            </w:r>
            <w:r w:rsidRPr="00E22097">
              <w:rPr>
                <w:szCs w:val="24"/>
              </w:rPr>
              <w:t>7</w:t>
            </w:r>
            <w:r w:rsidR="00293EAD" w:rsidRPr="00E22097">
              <w:rPr>
                <w:szCs w:val="24"/>
              </w:rPr>
              <w:t>)</w:t>
            </w:r>
            <w:r w:rsidRPr="00E22097">
              <w:rPr>
                <w:szCs w:val="24"/>
              </w:rPr>
              <w:t xml:space="preserve"> of Rules for Indicating Quality of Domestic Products </w:t>
            </w:r>
            <w:r w:rsidR="00A17DFE" w:rsidRPr="00E22097">
              <w:rPr>
                <w:rFonts w:hint="eastAsia"/>
                <w:szCs w:val="24"/>
              </w:rPr>
              <w:t>(</w:t>
            </w:r>
            <w:r w:rsidR="00A17DFE" w:rsidRPr="00E22097">
              <w:rPr>
                <w:szCs w:val="24"/>
              </w:rPr>
              <w:t>Ordinance No. 390</w:t>
            </w:r>
            <w:r w:rsidR="006E18A3" w:rsidRPr="00E22097">
              <w:rPr>
                <w:rFonts w:hint="eastAsia"/>
                <w:szCs w:val="24"/>
              </w:rPr>
              <w:t>, 1962</w:t>
            </w:r>
            <w:r w:rsidR="00A17DFE" w:rsidRPr="00E22097">
              <w:rPr>
                <w:rFonts w:hint="eastAsia"/>
                <w:szCs w:val="24"/>
              </w:rPr>
              <w:t>)</w:t>
            </w:r>
            <w:r w:rsidR="00AD7DFA" w:rsidRPr="00E22097">
              <w:rPr>
                <w:rFonts w:hint="eastAsia"/>
                <w:szCs w:val="24"/>
              </w:rPr>
              <w:t xml:space="preserve"> </w:t>
            </w:r>
            <w:r w:rsidR="00E570DE" w:rsidRPr="00E22097">
              <w:rPr>
                <w:rFonts w:hint="eastAsia"/>
                <w:szCs w:val="24"/>
              </w:rPr>
              <w:t xml:space="preserve">and are </w:t>
            </w:r>
            <w:r w:rsidRPr="00E22097">
              <w:rPr>
                <w:szCs w:val="24"/>
              </w:rPr>
              <w:t xml:space="preserve">wall-mounted non-ducted type </w:t>
            </w:r>
            <w:r w:rsidR="00293EAD" w:rsidRPr="00E22097">
              <w:rPr>
                <w:szCs w:val="24"/>
              </w:rPr>
              <w:t>(</w:t>
            </w:r>
            <w:r w:rsidRPr="00E22097">
              <w:rPr>
                <w:szCs w:val="24"/>
              </w:rPr>
              <w:t>excluding multi-types with ability to control indoor units individually</w:t>
            </w:r>
            <w:r w:rsidR="00293EAD" w:rsidRPr="00E22097">
              <w:rPr>
                <w:szCs w:val="24"/>
              </w:rPr>
              <w:t>)</w:t>
            </w:r>
            <w:r w:rsidRPr="00E22097">
              <w:rPr>
                <w:szCs w:val="24"/>
              </w:rPr>
              <w:t xml:space="preserve"> with cooling ability of 4.0kW </w:t>
            </w:r>
            <w:r w:rsidR="00533FF1" w:rsidRPr="00E22097">
              <w:rPr>
                <w:rFonts w:hint="eastAsia"/>
                <w:szCs w:val="24"/>
              </w:rPr>
              <w:t>or</w:t>
            </w:r>
            <w:r w:rsidR="00533FF1" w:rsidRPr="00E22097">
              <w:rPr>
                <w:szCs w:val="24"/>
              </w:rPr>
              <w:t xml:space="preserve"> </w:t>
            </w:r>
            <w:r w:rsidRPr="00E22097">
              <w:rPr>
                <w:szCs w:val="24"/>
              </w:rPr>
              <w:t>lower</w:t>
            </w:r>
            <w:r w:rsidR="00E570DE" w:rsidRPr="00E22097">
              <w:rPr>
                <w:rFonts w:hint="eastAsia"/>
                <w:szCs w:val="24"/>
              </w:rPr>
              <w:t>,</w:t>
            </w:r>
            <w:r w:rsidRPr="00E22097">
              <w:rPr>
                <w:szCs w:val="24"/>
              </w:rPr>
              <w:t xml:space="preserve"> </w:t>
            </w:r>
            <w:r w:rsidR="00E570DE" w:rsidRPr="00E22097">
              <w:rPr>
                <w:rFonts w:hint="eastAsia"/>
                <w:szCs w:val="24"/>
              </w:rPr>
              <w:t>does</w:t>
            </w:r>
            <w:r w:rsidR="00417E60" w:rsidRPr="00E22097">
              <w:rPr>
                <w:szCs w:val="24"/>
              </w:rPr>
              <w:t xml:space="preserve"> not fall below </w:t>
            </w:r>
            <w:r w:rsidR="00417E60" w:rsidRPr="00E22097">
              <w:rPr>
                <w:rFonts w:hint="eastAsia"/>
                <w:szCs w:val="24"/>
              </w:rPr>
              <w:t xml:space="preserve">the energy consumption </w:t>
            </w:r>
            <w:r w:rsidR="00290F1C" w:rsidRPr="00E22097">
              <w:rPr>
                <w:rFonts w:hint="eastAsia"/>
                <w:szCs w:val="24"/>
              </w:rPr>
              <w:t xml:space="preserve">rate </w:t>
            </w:r>
            <w:r w:rsidR="00417E60" w:rsidRPr="00E22097">
              <w:rPr>
                <w:rFonts w:hint="eastAsia"/>
                <w:szCs w:val="24"/>
              </w:rPr>
              <w:t xml:space="preserve">from Table 1, multiplied by 114/100, </w:t>
            </w:r>
            <w:r w:rsidR="00417E60" w:rsidRPr="00E22097">
              <w:rPr>
                <w:szCs w:val="24"/>
              </w:rPr>
              <w:t>calculated to two decimal places and then rounded off to one decimal place</w:t>
            </w:r>
            <w:r w:rsidR="00417E60" w:rsidRPr="00E22097">
              <w:rPr>
                <w:rFonts w:hint="eastAsia"/>
                <w:szCs w:val="24"/>
              </w:rPr>
              <w:t>.</w:t>
            </w:r>
            <w:r w:rsidRPr="00E22097">
              <w:rPr>
                <w:szCs w:val="24"/>
              </w:rPr>
              <w:t xml:space="preserve"> </w:t>
            </w:r>
          </w:p>
          <w:p w:rsidR="00371FAD" w:rsidRPr="00E22097" w:rsidRDefault="00725D6C" w:rsidP="00E90135">
            <w:pPr>
              <w:numPr>
                <w:ilvl w:val="0"/>
                <w:numId w:val="8"/>
              </w:numPr>
              <w:adjustRightInd w:val="0"/>
              <w:snapToGrid w:val="0"/>
              <w:jc w:val="both"/>
              <w:rPr>
                <w:szCs w:val="24"/>
              </w:rPr>
            </w:pPr>
            <w:r w:rsidRPr="00E22097">
              <w:rPr>
                <w:szCs w:val="24"/>
              </w:rPr>
              <w:t xml:space="preserve">Energy consumption efficiency of </w:t>
            </w:r>
            <w:r w:rsidR="000F0236" w:rsidRPr="00E22097">
              <w:rPr>
                <w:rFonts w:hint="eastAsia"/>
                <w:szCs w:val="24"/>
              </w:rPr>
              <w:t>domestic</w:t>
            </w:r>
            <w:r w:rsidR="004562D3" w:rsidRPr="00E22097">
              <w:rPr>
                <w:rFonts w:hint="eastAsia"/>
                <w:szCs w:val="24"/>
              </w:rPr>
              <w:t>-use</w:t>
            </w:r>
            <w:r w:rsidR="000F0236" w:rsidRPr="00E22097">
              <w:rPr>
                <w:rFonts w:hint="eastAsia"/>
                <w:szCs w:val="24"/>
              </w:rPr>
              <w:t xml:space="preserve"> </w:t>
            </w:r>
            <w:r w:rsidR="003131E4" w:rsidRPr="00E22097">
              <w:rPr>
                <w:szCs w:val="24"/>
              </w:rPr>
              <w:t>air</w:t>
            </w:r>
            <w:r w:rsidR="003131E4" w:rsidRPr="00E22097">
              <w:rPr>
                <w:rFonts w:hint="eastAsia"/>
                <w:szCs w:val="24"/>
              </w:rPr>
              <w:t xml:space="preserve"> </w:t>
            </w:r>
            <w:r w:rsidRPr="00E22097">
              <w:rPr>
                <w:szCs w:val="24"/>
              </w:rPr>
              <w:t xml:space="preserve">conditioners that do not fit into criteria </w:t>
            </w:r>
            <w:r w:rsidR="00293EAD" w:rsidRPr="00E22097">
              <w:rPr>
                <w:szCs w:val="24"/>
              </w:rPr>
              <w:t>(</w:t>
            </w:r>
            <w:r w:rsidRPr="00E22097">
              <w:rPr>
                <w:szCs w:val="24"/>
              </w:rPr>
              <w:t>1</w:t>
            </w:r>
            <w:r w:rsidR="00293EAD" w:rsidRPr="00E22097">
              <w:rPr>
                <w:szCs w:val="24"/>
              </w:rPr>
              <w:t>)</w:t>
            </w:r>
            <w:r w:rsidRPr="00E22097">
              <w:rPr>
                <w:szCs w:val="24"/>
              </w:rPr>
              <w:t xml:space="preserve"> </w:t>
            </w:r>
            <w:r w:rsidR="00E570DE" w:rsidRPr="00E22097">
              <w:rPr>
                <w:rFonts w:hint="eastAsia"/>
                <w:szCs w:val="24"/>
              </w:rPr>
              <w:t>does</w:t>
            </w:r>
            <w:r w:rsidR="00E570DE" w:rsidRPr="00E22097">
              <w:rPr>
                <w:szCs w:val="24"/>
              </w:rPr>
              <w:t xml:space="preserve"> </w:t>
            </w:r>
            <w:r w:rsidR="00417E60" w:rsidRPr="00E22097">
              <w:rPr>
                <w:szCs w:val="24"/>
              </w:rPr>
              <w:t xml:space="preserve">not fall below </w:t>
            </w:r>
            <w:r w:rsidR="00417E60" w:rsidRPr="00E22097">
              <w:rPr>
                <w:rFonts w:hint="eastAsia"/>
                <w:szCs w:val="24"/>
              </w:rPr>
              <w:t xml:space="preserve">the energy consumption rate from Table 2, multiplied by 114/100, </w:t>
            </w:r>
            <w:r w:rsidR="00417E60" w:rsidRPr="00E22097">
              <w:rPr>
                <w:szCs w:val="24"/>
              </w:rPr>
              <w:t>calculated to two decimal places and then rounded off to one decimal place</w:t>
            </w:r>
            <w:r w:rsidR="00417E60" w:rsidRPr="00E22097">
              <w:rPr>
                <w:rFonts w:hint="eastAsia"/>
                <w:szCs w:val="24"/>
              </w:rPr>
              <w:t>.</w:t>
            </w:r>
            <w:r w:rsidR="00371FAD" w:rsidRPr="00E22097">
              <w:rPr>
                <w:rFonts w:ascii="Arial" w:hAnsi="Arial"/>
              </w:rPr>
              <w:t xml:space="preserve"> </w:t>
            </w:r>
          </w:p>
          <w:p w:rsidR="00EF7687" w:rsidRPr="00E22097" w:rsidRDefault="00EF7687" w:rsidP="00E90135">
            <w:pPr>
              <w:numPr>
                <w:ilvl w:val="0"/>
                <w:numId w:val="8"/>
              </w:numPr>
              <w:adjustRightInd w:val="0"/>
              <w:snapToGrid w:val="0"/>
              <w:jc w:val="both"/>
              <w:rPr>
                <w:szCs w:val="24"/>
              </w:rPr>
            </w:pPr>
            <w:r w:rsidRPr="00E22097">
              <w:rPr>
                <w:szCs w:val="24"/>
              </w:rPr>
              <w:t xml:space="preserve">Energy consumption efficiency of </w:t>
            </w:r>
            <w:r w:rsidR="0016040A" w:rsidRPr="00E22097">
              <w:rPr>
                <w:szCs w:val="24"/>
              </w:rPr>
              <w:t>industrial</w:t>
            </w:r>
            <w:r w:rsidR="004562D3" w:rsidRPr="00E22097">
              <w:rPr>
                <w:szCs w:val="24"/>
              </w:rPr>
              <w:t>-use</w:t>
            </w:r>
            <w:r w:rsidR="0016040A" w:rsidRPr="00E22097">
              <w:rPr>
                <w:szCs w:val="24"/>
              </w:rPr>
              <w:t xml:space="preserve"> air conditioners</w:t>
            </w:r>
            <w:r w:rsidRPr="00E22097">
              <w:rPr>
                <w:szCs w:val="24"/>
              </w:rPr>
              <w:t xml:space="preserve"> </w:t>
            </w:r>
            <w:r w:rsidR="00E570DE" w:rsidRPr="00E22097">
              <w:rPr>
                <w:szCs w:val="24"/>
              </w:rPr>
              <w:t xml:space="preserve">does </w:t>
            </w:r>
            <w:r w:rsidRPr="00E22097">
              <w:rPr>
                <w:szCs w:val="24"/>
              </w:rPr>
              <w:t xml:space="preserve">not fall below the applicable </w:t>
            </w:r>
            <w:r w:rsidR="00B83345" w:rsidRPr="00E22097">
              <w:rPr>
                <w:rFonts w:hint="eastAsia"/>
                <w:szCs w:val="24"/>
              </w:rPr>
              <w:t>s</w:t>
            </w:r>
            <w:r w:rsidR="00B83345" w:rsidRPr="00E22097">
              <w:rPr>
                <w:szCs w:val="24"/>
              </w:rPr>
              <w:t>tandard energy consumption efficiency or its calculation formula</w:t>
            </w:r>
            <w:r w:rsidRPr="00E22097">
              <w:rPr>
                <w:szCs w:val="24"/>
              </w:rPr>
              <w:t xml:space="preserve"> </w:t>
            </w:r>
            <w:r w:rsidR="00B83345" w:rsidRPr="00E22097">
              <w:rPr>
                <w:rFonts w:hint="eastAsia"/>
                <w:szCs w:val="24"/>
              </w:rPr>
              <w:t xml:space="preserve">listed in </w:t>
            </w:r>
            <w:r w:rsidR="00D20AC2" w:rsidRPr="00E22097">
              <w:rPr>
                <w:szCs w:val="24"/>
              </w:rPr>
              <w:t>T</w:t>
            </w:r>
            <w:r w:rsidRPr="00E22097">
              <w:rPr>
                <w:szCs w:val="24"/>
              </w:rPr>
              <w:t>able 3</w:t>
            </w:r>
            <w:r w:rsidR="00A0502B" w:rsidRPr="00E22097">
              <w:rPr>
                <w:szCs w:val="24"/>
              </w:rPr>
              <w:t>.</w:t>
            </w:r>
          </w:p>
          <w:p w:rsidR="00D200BB" w:rsidRPr="00E22097" w:rsidRDefault="00D200BB" w:rsidP="00E90135">
            <w:pPr>
              <w:pStyle w:val="afb"/>
              <w:numPr>
                <w:ilvl w:val="0"/>
                <w:numId w:val="419"/>
              </w:numPr>
              <w:adjustRightInd w:val="0"/>
              <w:snapToGrid w:val="0"/>
              <w:ind w:leftChars="0"/>
              <w:jc w:val="both"/>
            </w:pPr>
            <w:r w:rsidRPr="00E22097">
              <w:t>Reference value 1 is the standard energy consumption rate.</w:t>
            </w:r>
          </w:p>
          <w:p w:rsidR="00D200BB" w:rsidRPr="00E22097" w:rsidRDefault="00D200BB" w:rsidP="00E90135">
            <w:pPr>
              <w:pStyle w:val="afb"/>
              <w:numPr>
                <w:ilvl w:val="0"/>
                <w:numId w:val="419"/>
              </w:numPr>
              <w:adjustRightInd w:val="0"/>
              <w:snapToGrid w:val="0"/>
              <w:ind w:leftChars="0"/>
              <w:jc w:val="both"/>
            </w:pPr>
            <w:r w:rsidRPr="00E22097">
              <w:t>Reference value 2 is the standard energy consumption rate</w:t>
            </w:r>
            <w:r w:rsidRPr="00E22097">
              <w:rPr>
                <w:szCs w:val="24"/>
              </w:rPr>
              <w:t xml:space="preserve"> calculated using the formula for each category listed in Table </w:t>
            </w:r>
            <w:r w:rsidR="00B83345" w:rsidRPr="00E22097">
              <w:rPr>
                <w:rFonts w:hint="eastAsia"/>
                <w:szCs w:val="24"/>
              </w:rPr>
              <w:t xml:space="preserve">3 </w:t>
            </w:r>
            <w:r w:rsidRPr="00E22097">
              <w:rPr>
                <w:szCs w:val="24"/>
              </w:rPr>
              <w:t>multiplied by 88/100</w:t>
            </w:r>
            <w:r w:rsidRPr="00E22097">
              <w:rPr>
                <w:rFonts w:ascii="Arial" w:hAnsi="Arial"/>
              </w:rPr>
              <w:t>.</w:t>
            </w:r>
          </w:p>
          <w:p w:rsidR="00725D6C" w:rsidRPr="00E22097" w:rsidRDefault="00D2639F" w:rsidP="00E90135">
            <w:pPr>
              <w:numPr>
                <w:ilvl w:val="0"/>
                <w:numId w:val="8"/>
              </w:numPr>
              <w:adjustRightInd w:val="0"/>
              <w:snapToGrid w:val="0"/>
              <w:jc w:val="both"/>
              <w:rPr>
                <w:szCs w:val="24"/>
              </w:rPr>
            </w:pPr>
            <w:r w:rsidRPr="00E22097">
              <w:rPr>
                <w:szCs w:val="24"/>
              </w:rPr>
              <w:t>Global warming potentials of the materials used for the refrigerant are 750 or smaller</w:t>
            </w:r>
            <w:r w:rsidRPr="00E22097">
              <w:rPr>
                <w:rFonts w:ascii="Arial" w:hAnsi="Arial"/>
              </w:rPr>
              <w:t>.</w:t>
            </w:r>
            <w:r w:rsidR="00725D6C" w:rsidRPr="00E22097">
              <w:rPr>
                <w:szCs w:val="24"/>
              </w:rPr>
              <w:t xml:space="preserve"> </w:t>
            </w:r>
          </w:p>
          <w:p w:rsidR="00725D6C" w:rsidRPr="00E22097" w:rsidRDefault="0011573A" w:rsidP="00E90135">
            <w:pPr>
              <w:numPr>
                <w:ilvl w:val="0"/>
                <w:numId w:val="8"/>
              </w:numPr>
              <w:adjustRightInd w:val="0"/>
              <w:snapToGrid w:val="0"/>
              <w:jc w:val="both"/>
              <w:rPr>
                <w:szCs w:val="24"/>
              </w:rPr>
            </w:pPr>
            <w:r w:rsidRPr="00E22097">
              <w:t>Contents of s</w:t>
            </w:r>
            <w:r w:rsidR="00183B72" w:rsidRPr="00E22097">
              <w:t>pecified chemical substances do not exceed the standard content rate. The content rate can be easily confirmed on websites, etc.</w:t>
            </w:r>
          </w:p>
          <w:p w:rsidR="00725D6C" w:rsidRPr="00E22097" w:rsidRDefault="00725D6C">
            <w:pPr>
              <w:adjustRightInd w:val="0"/>
              <w:snapToGrid w:val="0"/>
              <w:jc w:val="both"/>
              <w:rPr>
                <w:szCs w:val="24"/>
              </w:rPr>
            </w:pPr>
          </w:p>
          <w:p w:rsidR="00725D6C" w:rsidRPr="00E22097" w:rsidRDefault="00725D6C">
            <w:pPr>
              <w:adjustRightInd w:val="0"/>
              <w:snapToGrid w:val="0"/>
              <w:jc w:val="both"/>
              <w:rPr>
                <w:b/>
                <w:szCs w:val="24"/>
              </w:rPr>
            </w:pPr>
            <w:r w:rsidRPr="00E22097">
              <w:rPr>
                <w:b/>
                <w:szCs w:val="24"/>
              </w:rPr>
              <w:t xml:space="preserve">Factors for Consideration </w:t>
            </w:r>
          </w:p>
          <w:p w:rsidR="00C71F3F" w:rsidRPr="00E22097" w:rsidRDefault="009655FD" w:rsidP="00E90135">
            <w:pPr>
              <w:pStyle w:val="afb"/>
              <w:numPr>
                <w:ilvl w:val="0"/>
                <w:numId w:val="10"/>
              </w:numPr>
              <w:adjustRightInd w:val="0"/>
              <w:snapToGrid w:val="0"/>
              <w:ind w:leftChars="0"/>
              <w:jc w:val="both"/>
              <w:rPr>
                <w:szCs w:val="24"/>
              </w:rPr>
            </w:pPr>
            <w:r w:rsidRPr="00E22097">
              <w:rPr>
                <w:szCs w:val="24"/>
              </w:rPr>
              <w:t xml:space="preserve">The material with a </w:t>
            </w:r>
            <w:r w:rsidR="00393EF9" w:rsidRPr="00E22097">
              <w:rPr>
                <w:szCs w:val="24"/>
              </w:rPr>
              <w:t xml:space="preserve">small </w:t>
            </w:r>
            <w:r w:rsidRPr="00E22097">
              <w:rPr>
                <w:szCs w:val="24"/>
              </w:rPr>
              <w:t xml:space="preserve">global warming potential to the extent possible </w:t>
            </w:r>
            <w:r w:rsidR="00DA71AC" w:rsidRPr="00E22097">
              <w:rPr>
                <w:szCs w:val="24"/>
              </w:rPr>
              <w:t>ar</w:t>
            </w:r>
            <w:r w:rsidRPr="00E22097">
              <w:rPr>
                <w:szCs w:val="24"/>
              </w:rPr>
              <w:t>e used for the refrigerant</w:t>
            </w:r>
            <w:r w:rsidR="00A3600C" w:rsidRPr="00E22097">
              <w:rPr>
                <w:szCs w:val="24"/>
              </w:rPr>
              <w:t>.</w:t>
            </w:r>
            <w:r w:rsidRPr="00E22097">
              <w:rPr>
                <w:szCs w:val="24"/>
              </w:rPr>
              <w:t xml:space="preserve"> </w:t>
            </w:r>
          </w:p>
          <w:p w:rsidR="00725D6C" w:rsidRPr="00E22097" w:rsidRDefault="00725D6C" w:rsidP="00E90135">
            <w:pPr>
              <w:numPr>
                <w:ilvl w:val="0"/>
                <w:numId w:val="10"/>
              </w:numPr>
              <w:adjustRightInd w:val="0"/>
              <w:snapToGrid w:val="0"/>
              <w:jc w:val="both"/>
              <w:rPr>
                <w:szCs w:val="24"/>
              </w:rPr>
            </w:pPr>
            <w:r w:rsidRPr="00E22097">
              <w:rPr>
                <w:szCs w:val="24"/>
              </w:rPr>
              <w:t xml:space="preserve">The item is designed with consideration for long-term use and conservation of resources. It should be designed so that it can be easily dismantled and its materials separated to facilitate refurbishment and reuse, based on the evaluation criteria of the </w:t>
            </w:r>
            <w:r w:rsidR="00FB2BF7" w:rsidRPr="00E22097">
              <w:rPr>
                <w:szCs w:val="24"/>
              </w:rPr>
              <w:t>Act on the Promotion of Effective Utilization of Resources</w:t>
            </w:r>
            <w:r w:rsidRPr="00E22097">
              <w:rPr>
                <w:szCs w:val="24"/>
              </w:rPr>
              <w:t>.</w:t>
            </w:r>
          </w:p>
          <w:p w:rsidR="00C71F3F" w:rsidRPr="00E22097" w:rsidRDefault="0093421B" w:rsidP="00E90135">
            <w:pPr>
              <w:numPr>
                <w:ilvl w:val="0"/>
                <w:numId w:val="10"/>
              </w:numPr>
              <w:adjustRightInd w:val="0"/>
              <w:snapToGrid w:val="0"/>
              <w:jc w:val="both"/>
              <w:rPr>
                <w:szCs w:val="24"/>
              </w:rPr>
            </w:pPr>
            <w:r w:rsidRPr="00E22097">
              <w:rPr>
                <w:rFonts w:hint="eastAsia"/>
              </w:rPr>
              <w:t>I</w:t>
            </w:r>
            <w:r w:rsidR="009655FD" w:rsidRPr="00E22097">
              <w:t>n the design</w:t>
            </w:r>
            <w:r w:rsidR="007513D1" w:rsidRPr="00E22097">
              <w:rPr>
                <w:rFonts w:hint="eastAsia"/>
              </w:rPr>
              <w:t>ing</w:t>
            </w:r>
            <w:r w:rsidR="009655FD" w:rsidRPr="00E22097">
              <w:t xml:space="preserve"> and manufacturing the product</w:t>
            </w:r>
            <w:r w:rsidR="00060ED3" w:rsidRPr="00E22097">
              <w:rPr>
                <w:rFonts w:hint="eastAsia"/>
              </w:rPr>
              <w:t>,</w:t>
            </w:r>
            <w:r w:rsidR="00493427" w:rsidRPr="00E22097">
              <w:rPr>
                <w:rFonts w:hint="eastAsia"/>
              </w:rPr>
              <w:t xml:space="preserve"> </w:t>
            </w:r>
            <w:r w:rsidR="007513D1" w:rsidRPr="00E22097">
              <w:rPr>
                <w:rFonts w:hint="eastAsia"/>
              </w:rPr>
              <w:t>reduction</w:t>
            </w:r>
            <w:r w:rsidR="00060ED3" w:rsidRPr="00E22097">
              <w:rPr>
                <w:rFonts w:hint="eastAsia"/>
              </w:rPr>
              <w:t xml:space="preserve"> </w:t>
            </w:r>
            <w:r w:rsidR="007513D1" w:rsidRPr="00E22097">
              <w:rPr>
                <w:rFonts w:hint="eastAsia"/>
              </w:rPr>
              <w:t xml:space="preserve">of </w:t>
            </w:r>
            <w:r w:rsidR="00060ED3" w:rsidRPr="00E22097">
              <w:t>the</w:t>
            </w:r>
            <w:r w:rsidR="00060ED3" w:rsidRPr="00E22097">
              <w:rPr>
                <w:rFonts w:hint="eastAsia"/>
              </w:rPr>
              <w:t xml:space="preserve"> amount</w:t>
            </w:r>
            <w:r w:rsidR="00060ED3" w:rsidRPr="00E22097">
              <w:t xml:space="preserve"> of the </w:t>
            </w:r>
            <w:r w:rsidR="007513D1" w:rsidRPr="00E22097">
              <w:rPr>
                <w:rFonts w:hint="eastAsia"/>
              </w:rPr>
              <w:t xml:space="preserve">filled </w:t>
            </w:r>
            <w:r w:rsidR="00060ED3" w:rsidRPr="00E22097">
              <w:rPr>
                <w:rFonts w:hint="eastAsia"/>
                <w:szCs w:val="24"/>
              </w:rPr>
              <w:t>refrigerant</w:t>
            </w:r>
            <w:r w:rsidR="00060ED3" w:rsidRPr="00E22097">
              <w:rPr>
                <w:rFonts w:hint="eastAsia"/>
              </w:rPr>
              <w:t xml:space="preserve">, </w:t>
            </w:r>
            <w:r w:rsidR="00493427" w:rsidRPr="00E22097">
              <w:rPr>
                <w:rFonts w:hint="eastAsia"/>
              </w:rPr>
              <w:t xml:space="preserve">the further </w:t>
            </w:r>
            <w:r w:rsidR="00493427" w:rsidRPr="00E22097">
              <w:t xml:space="preserve">prevention </w:t>
            </w:r>
            <w:r w:rsidR="00493427" w:rsidRPr="00E22097">
              <w:rPr>
                <w:rFonts w:hint="eastAsia"/>
              </w:rPr>
              <w:t>of leakag</w:t>
            </w:r>
            <w:r w:rsidR="00060ED3" w:rsidRPr="00E22097">
              <w:rPr>
                <w:rFonts w:hint="eastAsia"/>
              </w:rPr>
              <w:t>e</w:t>
            </w:r>
            <w:r w:rsidR="009655FD" w:rsidRPr="00E22097">
              <w:t xml:space="preserve"> and the </w:t>
            </w:r>
            <w:r w:rsidR="007513D1" w:rsidRPr="00E22097">
              <w:rPr>
                <w:rFonts w:hint="eastAsia"/>
              </w:rPr>
              <w:t>ease</w:t>
            </w:r>
            <w:r w:rsidR="00493427" w:rsidRPr="00E22097">
              <w:rPr>
                <w:rFonts w:hint="eastAsia"/>
              </w:rPr>
              <w:t xml:space="preserve"> of </w:t>
            </w:r>
            <w:r w:rsidR="007513D1" w:rsidRPr="00E22097">
              <w:rPr>
                <w:rFonts w:hint="eastAsia"/>
              </w:rPr>
              <w:t>recovery</w:t>
            </w:r>
            <w:r w:rsidR="009655FD" w:rsidRPr="00E22097">
              <w:t xml:space="preserve"> </w:t>
            </w:r>
            <w:r w:rsidR="007513D1" w:rsidRPr="00E22097">
              <w:rPr>
                <w:rFonts w:hint="eastAsia"/>
              </w:rPr>
              <w:t xml:space="preserve">of </w:t>
            </w:r>
            <w:r w:rsidR="007513D1" w:rsidRPr="00E22097">
              <w:rPr>
                <w:rFonts w:hint="eastAsia"/>
                <w:szCs w:val="24"/>
              </w:rPr>
              <w:t>refrigerant</w:t>
            </w:r>
            <w:r w:rsidR="007513D1" w:rsidRPr="00E22097">
              <w:t xml:space="preserve"> </w:t>
            </w:r>
            <w:r w:rsidR="007513D1" w:rsidRPr="00E22097">
              <w:rPr>
                <w:rFonts w:hint="eastAsia"/>
              </w:rPr>
              <w:t>are</w:t>
            </w:r>
            <w:r w:rsidR="009655FD" w:rsidRPr="00E22097">
              <w:t xml:space="preserve"> considered</w:t>
            </w:r>
            <w:r w:rsidR="00104EB1" w:rsidRPr="00E22097">
              <w:rPr>
                <w:rFonts w:hint="eastAsia"/>
              </w:rPr>
              <w:t>. Moreover,</w:t>
            </w:r>
            <w:r w:rsidR="009655FD" w:rsidRPr="00E22097">
              <w:t xml:space="preserve"> </w:t>
            </w:r>
            <w:r w:rsidR="00104EB1" w:rsidRPr="00E22097">
              <w:rPr>
                <w:rFonts w:hint="eastAsia"/>
              </w:rPr>
              <w:t xml:space="preserve">the information above </w:t>
            </w:r>
            <w:r w:rsidR="00DF0A91" w:rsidRPr="00E22097">
              <w:rPr>
                <w:rFonts w:hint="eastAsia"/>
              </w:rPr>
              <w:t>is</w:t>
            </w:r>
            <w:r w:rsidR="00104EB1" w:rsidRPr="00E22097">
              <w:rPr>
                <w:rFonts w:hint="eastAsia"/>
              </w:rPr>
              <w:t xml:space="preserve"> </w:t>
            </w:r>
            <w:r w:rsidR="009655FD" w:rsidRPr="00E22097">
              <w:t>disclos</w:t>
            </w:r>
            <w:r w:rsidR="00104EB1" w:rsidRPr="00E22097">
              <w:rPr>
                <w:rFonts w:hint="eastAsia"/>
              </w:rPr>
              <w:t>ed</w:t>
            </w:r>
            <w:r w:rsidR="009655FD" w:rsidRPr="00E22097">
              <w:t>.</w:t>
            </w:r>
          </w:p>
          <w:p w:rsidR="00725D6C" w:rsidRPr="00E22097" w:rsidRDefault="00725D6C" w:rsidP="00E90135">
            <w:pPr>
              <w:numPr>
                <w:ilvl w:val="0"/>
                <w:numId w:val="10"/>
              </w:numPr>
              <w:adjustRightInd w:val="0"/>
              <w:snapToGrid w:val="0"/>
              <w:jc w:val="both"/>
              <w:rPr>
                <w:szCs w:val="24"/>
              </w:rPr>
            </w:pPr>
            <w:r w:rsidRPr="00E22097">
              <w:rPr>
                <w:szCs w:val="24"/>
              </w:rPr>
              <w:t>The item is made of as large amount of recycled plastic as possible if plastic components are used.</w:t>
            </w:r>
          </w:p>
          <w:p w:rsidR="005D13A0" w:rsidRPr="00E22097" w:rsidRDefault="004D1608" w:rsidP="00E90135">
            <w:pPr>
              <w:numPr>
                <w:ilvl w:val="0"/>
                <w:numId w:val="10"/>
              </w:numPr>
              <w:adjustRightInd w:val="0"/>
              <w:snapToGrid w:val="0"/>
              <w:jc w:val="both"/>
              <w:rPr>
                <w:szCs w:val="24"/>
              </w:rPr>
            </w:pPr>
            <w:r w:rsidRPr="00E22097">
              <w:rPr>
                <w:szCs w:val="24"/>
              </w:rPr>
              <w:t xml:space="preserve">Packaging </w:t>
            </w:r>
            <w:r w:rsidR="00FE6EA2" w:rsidRPr="00E22097">
              <w:rPr>
                <w:szCs w:val="24"/>
              </w:rPr>
              <w:t>and stowage is</w:t>
            </w:r>
            <w:r w:rsidRPr="00E22097">
              <w:rPr>
                <w:szCs w:val="24"/>
              </w:rPr>
              <w:t xml:space="preserve"> to be as simple</w:t>
            </w:r>
            <w:r w:rsidR="00725D6C" w:rsidRPr="00E22097">
              <w:rPr>
                <w:szCs w:val="24"/>
              </w:rPr>
              <w:t xml:space="preserve"> as possible and take into consideration ease of recycling and reduced environmental impact upon disposal. </w:t>
            </w:r>
          </w:p>
          <w:p w:rsidR="00725D6C" w:rsidRPr="00E22097" w:rsidRDefault="00725D6C" w:rsidP="00E90135">
            <w:pPr>
              <w:numPr>
                <w:ilvl w:val="0"/>
                <w:numId w:val="10"/>
              </w:numPr>
              <w:adjustRightInd w:val="0"/>
              <w:snapToGrid w:val="0"/>
              <w:jc w:val="both"/>
              <w:rPr>
                <w:szCs w:val="24"/>
              </w:rPr>
            </w:pPr>
            <w:r w:rsidRPr="00E22097">
              <w:rPr>
                <w:szCs w:val="24"/>
              </w:rPr>
              <w:t>A system for the collection and reuse/recycling of packaging</w:t>
            </w:r>
            <w:r w:rsidR="005D13A0" w:rsidRPr="00E22097">
              <w:rPr>
                <w:rFonts w:hint="eastAsia"/>
                <w:szCs w:val="24"/>
              </w:rPr>
              <w:t xml:space="preserve">, etc. </w:t>
            </w:r>
            <w:r w:rsidRPr="00E22097">
              <w:rPr>
                <w:szCs w:val="24"/>
              </w:rPr>
              <w:t>is considered.</w:t>
            </w:r>
          </w:p>
        </w:tc>
      </w:tr>
    </w:tbl>
    <w:p w:rsidR="004E0077" w:rsidRPr="00E22097" w:rsidRDefault="00725D6C">
      <w:pPr>
        <w:snapToGrid w:val="0"/>
        <w:rPr>
          <w:b/>
        </w:rPr>
      </w:pPr>
      <w:r w:rsidRPr="00E22097">
        <w:rPr>
          <w:b/>
        </w:rPr>
        <w:t>Note</w:t>
      </w:r>
      <w:r w:rsidR="009525CB" w:rsidRPr="00E22097">
        <w:rPr>
          <w:rFonts w:hint="eastAsia"/>
          <w:b/>
        </w:rPr>
        <w:t>s</w:t>
      </w:r>
      <w:r w:rsidR="00776D1E" w:rsidRPr="00E22097">
        <w:rPr>
          <w:b/>
        </w:rPr>
        <w:t>:</w:t>
      </w:r>
    </w:p>
    <w:p w:rsidR="00725D6C" w:rsidRPr="00E22097" w:rsidRDefault="004E0077">
      <w:pPr>
        <w:snapToGrid w:val="0"/>
        <w:ind w:leftChars="150" w:left="480" w:hangingChars="50" w:hanging="120"/>
        <w:rPr>
          <w:b/>
        </w:rPr>
      </w:pPr>
      <w:r w:rsidRPr="00E22097">
        <w:rPr>
          <w:rFonts w:hint="eastAsia"/>
        </w:rPr>
        <w:t xml:space="preserve">1. </w:t>
      </w:r>
      <w:r w:rsidRPr="00E22097">
        <w:t xml:space="preserve">Items that meet any of the criteria below will not be considered as </w:t>
      </w:r>
      <w:r w:rsidRPr="00E22097">
        <w:rPr>
          <w:rFonts w:hint="eastAsia"/>
          <w:i/>
        </w:rPr>
        <w:t>A</w:t>
      </w:r>
      <w:r w:rsidRPr="00E22097">
        <w:rPr>
          <w:i/>
        </w:rPr>
        <w:t xml:space="preserve">ir conditioners </w:t>
      </w:r>
      <w:r w:rsidRPr="00E22097">
        <w:rPr>
          <w:bCs/>
          <w:iCs/>
        </w:rPr>
        <w:t>under consideration in the evaluation criteria of this section:</w:t>
      </w:r>
    </w:p>
    <w:p w:rsidR="004E0077" w:rsidRPr="00E22097" w:rsidRDefault="004E0077" w:rsidP="00E90135">
      <w:pPr>
        <w:pStyle w:val="afb"/>
        <w:numPr>
          <w:ilvl w:val="0"/>
          <w:numId w:val="348"/>
        </w:numPr>
        <w:snapToGrid w:val="0"/>
        <w:ind w:leftChars="0"/>
      </w:pPr>
      <w:r w:rsidRPr="00E22097">
        <w:t>Cooling capacity exceeds 28kW</w:t>
      </w:r>
      <w:r w:rsidRPr="00E22097">
        <w:rPr>
          <w:rFonts w:hint="eastAsia"/>
        </w:rPr>
        <w:t xml:space="preserve"> (for multi-type </w:t>
      </w:r>
      <w:r w:rsidRPr="00E22097">
        <w:t>air conditioner</w:t>
      </w:r>
      <w:r w:rsidRPr="00E22097">
        <w:rPr>
          <w:rFonts w:hint="eastAsia"/>
        </w:rPr>
        <w:t>, c</w:t>
      </w:r>
      <w:r w:rsidRPr="00E22097">
        <w:t>ooling capacity</w:t>
      </w:r>
      <w:r w:rsidRPr="00E22097">
        <w:rPr>
          <w:rFonts w:hint="eastAsia"/>
        </w:rPr>
        <w:t xml:space="preserve"> exceeds 50.4kW)</w:t>
      </w:r>
      <w:r w:rsidRPr="00E22097">
        <w:t>.</w:t>
      </w:r>
    </w:p>
    <w:p w:rsidR="00CC19EA" w:rsidRPr="00E22097" w:rsidRDefault="00CC19EA" w:rsidP="00E90135">
      <w:pPr>
        <w:pStyle w:val="afb"/>
        <w:numPr>
          <w:ilvl w:val="0"/>
          <w:numId w:val="348"/>
        </w:numPr>
        <w:snapToGrid w:val="0"/>
        <w:ind w:leftChars="0"/>
      </w:pPr>
      <w:r w:rsidRPr="00E22097">
        <w:rPr>
          <w:rFonts w:hint="eastAsia"/>
        </w:rPr>
        <w:t>Wind type or Wall type and only for cooling</w:t>
      </w:r>
      <w:r w:rsidR="0013527B" w:rsidRPr="00E22097">
        <w:rPr>
          <w:rFonts w:hint="eastAsia"/>
        </w:rPr>
        <w:t>.</w:t>
      </w:r>
    </w:p>
    <w:p w:rsidR="00725D6C" w:rsidRPr="00E22097" w:rsidRDefault="00725D6C" w:rsidP="00E90135">
      <w:pPr>
        <w:pStyle w:val="afb"/>
        <w:numPr>
          <w:ilvl w:val="0"/>
          <w:numId w:val="348"/>
        </w:numPr>
        <w:snapToGrid w:val="0"/>
        <w:ind w:leftChars="0"/>
      </w:pPr>
      <w:r w:rsidRPr="00E22097">
        <w:t>Uses water-cooled engine.</w:t>
      </w:r>
    </w:p>
    <w:p w:rsidR="00725D6C" w:rsidRPr="00E22097" w:rsidRDefault="00725D6C" w:rsidP="00E90135">
      <w:pPr>
        <w:pStyle w:val="afb"/>
        <w:numPr>
          <w:ilvl w:val="0"/>
          <w:numId w:val="348"/>
        </w:numPr>
        <w:snapToGrid w:val="0"/>
        <w:ind w:leftChars="0"/>
      </w:pPr>
      <w:r w:rsidRPr="00E22097">
        <w:t>Does not use compressed motor.</w:t>
      </w:r>
    </w:p>
    <w:p w:rsidR="00725D6C" w:rsidRPr="00E22097" w:rsidRDefault="00725D6C" w:rsidP="00E90135">
      <w:pPr>
        <w:pStyle w:val="afb"/>
        <w:numPr>
          <w:ilvl w:val="0"/>
          <w:numId w:val="348"/>
        </w:numPr>
        <w:snapToGrid w:val="0"/>
        <w:ind w:leftChars="0"/>
      </w:pPr>
      <w:r w:rsidRPr="00E22097">
        <w:t>Uses energy other than electricity as a source of heat.</w:t>
      </w:r>
    </w:p>
    <w:p w:rsidR="00725D6C" w:rsidRPr="00E22097" w:rsidRDefault="00CC19EA" w:rsidP="00E90135">
      <w:pPr>
        <w:pStyle w:val="afb"/>
        <w:numPr>
          <w:ilvl w:val="0"/>
          <w:numId w:val="348"/>
        </w:numPr>
        <w:snapToGrid w:val="0"/>
        <w:ind w:leftChars="0"/>
      </w:pPr>
      <w:r w:rsidRPr="00E22097">
        <w:rPr>
          <w:rFonts w:hint="eastAsia"/>
        </w:rPr>
        <w:t>T</w:t>
      </w:r>
      <w:r w:rsidR="00725D6C" w:rsidRPr="00E22097">
        <w:t>he maintenance of machinery</w:t>
      </w:r>
      <w:r w:rsidRPr="00E22097">
        <w:rPr>
          <w:rFonts w:hint="eastAsia"/>
        </w:rPr>
        <w:t xml:space="preserve"> function</w:t>
      </w:r>
      <w:r w:rsidR="00725D6C" w:rsidRPr="00E22097">
        <w:t xml:space="preserve"> or hygienic regulation of food.</w:t>
      </w:r>
    </w:p>
    <w:p w:rsidR="00725D6C" w:rsidRPr="00E22097" w:rsidRDefault="00725D6C" w:rsidP="00E90135">
      <w:pPr>
        <w:pStyle w:val="afb"/>
        <w:numPr>
          <w:ilvl w:val="0"/>
          <w:numId w:val="348"/>
        </w:numPr>
        <w:snapToGrid w:val="0"/>
        <w:ind w:leftChars="0"/>
      </w:pPr>
      <w:r w:rsidRPr="00E22097">
        <w:t>Primary function of the structure is to convey cooled outdoor air indoors.</w:t>
      </w:r>
    </w:p>
    <w:p w:rsidR="00725D6C" w:rsidRPr="00E22097" w:rsidRDefault="00725D6C" w:rsidP="00E90135">
      <w:pPr>
        <w:pStyle w:val="afb"/>
        <w:numPr>
          <w:ilvl w:val="0"/>
          <w:numId w:val="348"/>
        </w:numPr>
        <w:snapToGrid w:val="0"/>
        <w:ind w:leftChars="0"/>
      </w:pPr>
      <w:r w:rsidRPr="00E22097">
        <w:t>Target air conditioners.</w:t>
      </w:r>
    </w:p>
    <w:p w:rsidR="00725D6C" w:rsidRPr="00E22097" w:rsidRDefault="00725D6C" w:rsidP="00E90135">
      <w:pPr>
        <w:pStyle w:val="afb"/>
        <w:numPr>
          <w:ilvl w:val="0"/>
          <w:numId w:val="348"/>
        </w:numPr>
        <w:snapToGrid w:val="0"/>
        <w:ind w:leftChars="0"/>
      </w:pPr>
      <w:r w:rsidRPr="00E22097">
        <w:t>Air conditioners designed for use in automobiles and other vehicles.</w:t>
      </w:r>
    </w:p>
    <w:p w:rsidR="00725D6C" w:rsidRPr="00E22097" w:rsidRDefault="00CC19EA" w:rsidP="00E90135">
      <w:pPr>
        <w:pStyle w:val="afb"/>
        <w:numPr>
          <w:ilvl w:val="0"/>
          <w:numId w:val="348"/>
        </w:numPr>
        <w:snapToGrid w:val="0"/>
        <w:ind w:leftChars="0"/>
      </w:pPr>
      <w:r w:rsidRPr="00E22097">
        <w:rPr>
          <w:rFonts w:hint="eastAsia"/>
        </w:rPr>
        <w:t>D</w:t>
      </w:r>
      <w:r w:rsidR="00725D6C" w:rsidRPr="00E22097">
        <w:t>uct</w:t>
      </w:r>
      <w:r w:rsidRPr="00E22097">
        <w:rPr>
          <w:rFonts w:hint="eastAsia"/>
        </w:rPr>
        <w:t xml:space="preserve"> air control</w:t>
      </w:r>
      <w:r w:rsidR="00725D6C" w:rsidRPr="00E22097">
        <w:t xml:space="preserve"> </w:t>
      </w:r>
      <w:r w:rsidRPr="00E22097">
        <w:rPr>
          <w:rFonts w:hint="eastAsia"/>
        </w:rPr>
        <w:t xml:space="preserve">system </w:t>
      </w:r>
      <w:r w:rsidR="00725D6C" w:rsidRPr="00E22097">
        <w:t xml:space="preserve">for </w:t>
      </w:r>
      <w:r w:rsidR="00850CC8" w:rsidRPr="00E22097">
        <w:t>highly airtight and highly insulated</w:t>
      </w:r>
      <w:r w:rsidR="00850CC8" w:rsidRPr="00E22097" w:rsidDel="00CC19EA">
        <w:t xml:space="preserve"> </w:t>
      </w:r>
      <w:r w:rsidR="00725D6C" w:rsidRPr="00E22097">
        <w:tab/>
      </w:r>
    </w:p>
    <w:p w:rsidR="00725D6C" w:rsidRPr="00E22097" w:rsidRDefault="00725D6C" w:rsidP="00E90135">
      <w:pPr>
        <w:pStyle w:val="afb"/>
        <w:numPr>
          <w:ilvl w:val="0"/>
          <w:numId w:val="348"/>
        </w:numPr>
        <w:snapToGrid w:val="0"/>
        <w:ind w:leftChars="0"/>
      </w:pPr>
      <w:r w:rsidRPr="00E22097">
        <w:t xml:space="preserve">Structure includes regenerator </w:t>
      </w:r>
      <w:r w:rsidR="00293EAD" w:rsidRPr="00E22097">
        <w:t>(</w:t>
      </w:r>
      <w:r w:rsidRPr="00E22097">
        <w:t>includes those that are also used for heating</w:t>
      </w:r>
      <w:r w:rsidR="00293EAD" w:rsidRPr="00E22097">
        <w:t>)</w:t>
      </w:r>
      <w:r w:rsidRPr="00E22097">
        <w:t xml:space="preserve"> exclusively for the purpose of storing heat for cooling.</w:t>
      </w:r>
    </w:p>
    <w:p w:rsidR="00725D6C" w:rsidRPr="00E22097" w:rsidRDefault="00725D6C" w:rsidP="00E90135">
      <w:pPr>
        <w:pStyle w:val="afb"/>
        <w:numPr>
          <w:ilvl w:val="0"/>
          <w:numId w:val="348"/>
        </w:numPr>
        <w:snapToGrid w:val="0"/>
        <w:ind w:leftChars="0"/>
      </w:pPr>
      <w:r w:rsidRPr="00E22097">
        <w:t>Structure operates compressor, fan, and other major components by electricity generated by own solar cell module.</w:t>
      </w:r>
    </w:p>
    <w:p w:rsidR="00725D6C" w:rsidRPr="00E22097" w:rsidRDefault="00725D6C" w:rsidP="00E90135">
      <w:pPr>
        <w:pStyle w:val="afb"/>
        <w:numPr>
          <w:ilvl w:val="0"/>
          <w:numId w:val="348"/>
        </w:numPr>
        <w:snapToGrid w:val="0"/>
        <w:ind w:leftChars="0"/>
      </w:pPr>
      <w:r w:rsidRPr="00E22097">
        <w:t>One having floor heating function or hot-water supply function.</w:t>
      </w:r>
    </w:p>
    <w:p w:rsidR="00850CC8" w:rsidRPr="00E22097" w:rsidRDefault="0013527B" w:rsidP="00E90135">
      <w:pPr>
        <w:pStyle w:val="afb"/>
        <w:numPr>
          <w:ilvl w:val="0"/>
          <w:numId w:val="348"/>
        </w:numPr>
        <w:snapToGrid w:val="0"/>
        <w:ind w:leftChars="0"/>
      </w:pPr>
      <w:r w:rsidRPr="00E22097">
        <w:rPr>
          <w:rFonts w:hint="eastAsia"/>
        </w:rPr>
        <w:t>H</w:t>
      </w:r>
      <w:r w:rsidRPr="00E22097">
        <w:t>eat recovery</w:t>
      </w:r>
      <w:r w:rsidRPr="00E22097">
        <w:rPr>
          <w:rFonts w:hint="eastAsia"/>
        </w:rPr>
        <w:t xml:space="preserve"> method mu</w:t>
      </w:r>
      <w:r w:rsidR="00850CC8" w:rsidRPr="00E22097">
        <w:rPr>
          <w:rFonts w:hint="eastAsia"/>
        </w:rPr>
        <w:t>lti air</w:t>
      </w:r>
      <w:r w:rsidRPr="00E22097">
        <w:rPr>
          <w:rFonts w:hint="eastAsia"/>
        </w:rPr>
        <w:t xml:space="preserve"> </w:t>
      </w:r>
      <w:r w:rsidR="00850CC8" w:rsidRPr="00E22097">
        <w:rPr>
          <w:rFonts w:hint="eastAsia"/>
        </w:rPr>
        <w:t>conditioner</w:t>
      </w:r>
      <w:r w:rsidRPr="00E22097">
        <w:rPr>
          <w:rFonts w:hint="eastAsia"/>
        </w:rPr>
        <w:t>.</w:t>
      </w:r>
    </w:p>
    <w:p w:rsidR="003429A5" w:rsidRPr="00E22097" w:rsidRDefault="00725D6C">
      <w:pPr>
        <w:adjustRightInd w:val="0"/>
        <w:snapToGrid w:val="0"/>
        <w:ind w:leftChars="117" w:left="562" w:hangingChars="117" w:hanging="281"/>
        <w:jc w:val="both"/>
        <w:rPr>
          <w:szCs w:val="24"/>
        </w:rPr>
      </w:pPr>
      <w:r w:rsidRPr="00E22097">
        <w:rPr>
          <w:bCs/>
          <w:szCs w:val="24"/>
        </w:rPr>
        <w:t>2</w:t>
      </w:r>
      <w:r w:rsidRPr="00E22097">
        <w:rPr>
          <w:bCs/>
          <w:i/>
          <w:szCs w:val="24"/>
        </w:rPr>
        <w:t>.</w:t>
      </w:r>
      <w:r w:rsidRPr="00E22097">
        <w:rPr>
          <w:b/>
          <w:i/>
          <w:szCs w:val="24"/>
        </w:rPr>
        <w:t xml:space="preserve"> </w:t>
      </w:r>
      <w:r w:rsidR="00C4475F" w:rsidRPr="00E22097">
        <w:rPr>
          <w:b/>
          <w:i/>
          <w:szCs w:val="24"/>
        </w:rPr>
        <w:t>Multi-type air conditioners</w:t>
      </w:r>
      <w:r w:rsidR="00C4475F" w:rsidRPr="00E22097">
        <w:rPr>
          <w:szCs w:val="24"/>
        </w:rPr>
        <w:t xml:space="preserve"> refer to a type that has two or more indoor units connected to an outdoor unit.</w:t>
      </w:r>
      <w:r w:rsidR="003429A5" w:rsidRPr="00E22097">
        <w:rPr>
          <w:rFonts w:hint="eastAsia"/>
          <w:szCs w:val="24"/>
        </w:rPr>
        <w:t xml:space="preserve"> </w:t>
      </w:r>
    </w:p>
    <w:p w:rsidR="00D723AB" w:rsidRPr="00E22097" w:rsidRDefault="00C67621">
      <w:pPr>
        <w:adjustRightInd w:val="0"/>
        <w:snapToGrid w:val="0"/>
        <w:ind w:leftChars="117" w:left="562" w:hangingChars="117" w:hanging="281"/>
        <w:jc w:val="both"/>
        <w:rPr>
          <w:szCs w:val="24"/>
        </w:rPr>
      </w:pPr>
      <w:r w:rsidRPr="00E22097">
        <w:rPr>
          <w:szCs w:val="24"/>
        </w:rPr>
        <w:t xml:space="preserve">3. Evaluation criteria </w:t>
      </w:r>
      <w:r w:rsidR="00293EAD" w:rsidRPr="00E22097">
        <w:rPr>
          <w:szCs w:val="24"/>
        </w:rPr>
        <w:t>(</w:t>
      </w:r>
      <w:r w:rsidR="00A3600C" w:rsidRPr="00E22097">
        <w:rPr>
          <w:szCs w:val="24"/>
        </w:rPr>
        <w:t>4</w:t>
      </w:r>
      <w:r w:rsidR="00293EAD" w:rsidRPr="00E22097">
        <w:rPr>
          <w:szCs w:val="24"/>
        </w:rPr>
        <w:t>)</w:t>
      </w:r>
      <w:r w:rsidRPr="00E22097">
        <w:rPr>
          <w:szCs w:val="24"/>
        </w:rPr>
        <w:t xml:space="preserve">  apply to the products</w:t>
      </w:r>
      <w:r w:rsidR="0059139F" w:rsidRPr="00E22097">
        <w:rPr>
          <w:szCs w:val="24"/>
        </w:rPr>
        <w:t xml:space="preserve"> for which target values and target fiscal year are determined by Ministry of Economy, Trade and Industry Notification No. 50 (items to be judged by manufacturers of air conditioners) of the household air conditioners and shops / office air conditioners </w:t>
      </w:r>
      <w:r w:rsidR="00D200BB" w:rsidRPr="00E22097">
        <w:rPr>
          <w:szCs w:val="24"/>
        </w:rPr>
        <w:t xml:space="preserve">(refrigeration capacity per day is less than 3 tons) </w:t>
      </w:r>
      <w:r w:rsidR="0059139F" w:rsidRPr="00E22097">
        <w:rPr>
          <w:szCs w:val="24"/>
        </w:rPr>
        <w:t>prescribed in Article 3 of the Enforcement Regulation (Ministry of Economy, Trade and Industry Ordinance No. 29 of 2015) concerning rationalization of use of CFCs and management of CFCs Ministry of Economy, Trade and Industry.</w:t>
      </w:r>
    </w:p>
    <w:p w:rsidR="00C67621" w:rsidRPr="00E22097" w:rsidRDefault="00C67621">
      <w:pPr>
        <w:adjustRightInd w:val="0"/>
        <w:snapToGrid w:val="0"/>
        <w:ind w:leftChars="117" w:left="562" w:hangingChars="117" w:hanging="281"/>
        <w:jc w:val="both"/>
        <w:rPr>
          <w:szCs w:val="24"/>
        </w:rPr>
      </w:pPr>
      <w:r w:rsidRPr="00E22097">
        <w:rPr>
          <w:szCs w:val="24"/>
        </w:rPr>
        <w:t xml:space="preserve">4. </w:t>
      </w:r>
      <w:r w:rsidRPr="00E22097">
        <w:rPr>
          <w:b/>
          <w:i/>
          <w:szCs w:val="24"/>
        </w:rPr>
        <w:t>Global warming potential</w:t>
      </w:r>
      <w:r w:rsidRPr="00E22097">
        <w:rPr>
          <w:szCs w:val="24"/>
        </w:rPr>
        <w:t xml:space="preserve"> in this section denotes the numerical value that showed degree to which is heat-trapping gas brings global warming in ratio to which carbon dioxide brings global warming.</w:t>
      </w:r>
    </w:p>
    <w:p w:rsidR="00160742" w:rsidRPr="00E22097" w:rsidRDefault="00445C2E">
      <w:pPr>
        <w:pStyle w:val="afe"/>
        <w:snapToGrid w:val="0"/>
        <w:ind w:leftChars="117" w:left="562" w:hangingChars="117" w:hanging="281"/>
        <w:rPr>
          <w:rStyle w:val="af5"/>
          <w:rFonts w:eastAsia="ＭＳ 明朝"/>
          <w:szCs w:val="24"/>
        </w:rPr>
      </w:pPr>
      <w:r w:rsidRPr="00E22097">
        <w:rPr>
          <w:rFonts w:hint="eastAsia"/>
          <w:szCs w:val="24"/>
        </w:rPr>
        <w:t>5</w:t>
      </w:r>
      <w:r w:rsidR="00371FAD" w:rsidRPr="00E22097">
        <w:rPr>
          <w:szCs w:val="24"/>
        </w:rPr>
        <w:t>.</w:t>
      </w:r>
      <w:r w:rsidR="007413B3" w:rsidRPr="00E22097">
        <w:rPr>
          <w:szCs w:val="24"/>
        </w:rPr>
        <w:t xml:space="preserve"> </w:t>
      </w:r>
      <w:r w:rsidR="00160742" w:rsidRPr="00E22097">
        <w:rPr>
          <w:rStyle w:val="af5"/>
          <w:rFonts w:eastAsia="ＭＳ 明朝"/>
          <w:b/>
          <w:i/>
        </w:rPr>
        <w:t>Specified chemical substances</w:t>
      </w:r>
      <w:r w:rsidR="00160742" w:rsidRPr="00E22097">
        <w:rPr>
          <w:rStyle w:val="af5"/>
          <w:rFonts w:eastAsia="ＭＳ 明朝"/>
        </w:rPr>
        <w:t xml:space="preserve"> denotes lead and its compounds, mercury and its </w:t>
      </w:r>
      <w:r w:rsidR="00160742" w:rsidRPr="00E22097">
        <w:rPr>
          <w:rStyle w:val="af5"/>
          <w:rFonts w:eastAsia="ＭＳ 明朝"/>
          <w:szCs w:val="24"/>
        </w:rPr>
        <w:t xml:space="preserve">compounds, cadmium and its compounds, chromium </w:t>
      </w:r>
      <w:r w:rsidR="00293EAD" w:rsidRPr="00E22097">
        <w:rPr>
          <w:rStyle w:val="af5"/>
          <w:rFonts w:eastAsia="ＭＳ 明朝"/>
          <w:szCs w:val="24"/>
        </w:rPr>
        <w:t>(</w:t>
      </w:r>
      <w:r w:rsidR="00160742" w:rsidRPr="00E22097">
        <w:rPr>
          <w:rStyle w:val="af5"/>
          <w:rFonts w:eastAsia="ＭＳ 明朝"/>
          <w:szCs w:val="24"/>
        </w:rPr>
        <w:t>VI</w:t>
      </w:r>
      <w:r w:rsidR="00293EAD" w:rsidRPr="00E22097">
        <w:rPr>
          <w:rStyle w:val="af5"/>
          <w:rFonts w:eastAsia="ＭＳ 明朝"/>
          <w:szCs w:val="24"/>
        </w:rPr>
        <w:t>)</w:t>
      </w:r>
      <w:r w:rsidR="00160742" w:rsidRPr="00E22097">
        <w:rPr>
          <w:rStyle w:val="af5"/>
          <w:rFonts w:eastAsia="ＭＳ 明朝"/>
          <w:szCs w:val="24"/>
        </w:rPr>
        <w:t xml:space="preserve"> compound, </w:t>
      </w:r>
      <w:proofErr w:type="spellStart"/>
      <w:r w:rsidR="00160742" w:rsidRPr="00E22097">
        <w:rPr>
          <w:rStyle w:val="af5"/>
          <w:rFonts w:eastAsia="ＭＳ 明朝"/>
          <w:szCs w:val="24"/>
        </w:rPr>
        <w:t>polybrominated</w:t>
      </w:r>
      <w:proofErr w:type="spellEnd"/>
      <w:r w:rsidR="00160742" w:rsidRPr="00E22097">
        <w:rPr>
          <w:rStyle w:val="af5"/>
          <w:rFonts w:eastAsia="ＭＳ 明朝"/>
          <w:szCs w:val="24"/>
        </w:rPr>
        <w:t xml:space="preserve"> biphenyl and </w:t>
      </w:r>
      <w:proofErr w:type="spellStart"/>
      <w:r w:rsidR="00160742" w:rsidRPr="00E22097">
        <w:rPr>
          <w:rStyle w:val="af5"/>
          <w:rFonts w:eastAsia="ＭＳ 明朝"/>
          <w:szCs w:val="24"/>
        </w:rPr>
        <w:t>polybrominated</w:t>
      </w:r>
      <w:proofErr w:type="spellEnd"/>
      <w:r w:rsidR="00160742" w:rsidRPr="00E22097">
        <w:rPr>
          <w:rStyle w:val="af5"/>
          <w:rFonts w:eastAsia="ＭＳ 明朝"/>
          <w:szCs w:val="24"/>
        </w:rPr>
        <w:t xml:space="preserve"> diphenyl ether.</w:t>
      </w:r>
    </w:p>
    <w:p w:rsidR="00285C99" w:rsidRPr="00E22097" w:rsidRDefault="00445C2E">
      <w:pPr>
        <w:adjustRightInd w:val="0"/>
        <w:snapToGrid w:val="0"/>
        <w:ind w:leftChars="117" w:left="562" w:hangingChars="117" w:hanging="281"/>
        <w:jc w:val="both"/>
        <w:rPr>
          <w:szCs w:val="24"/>
        </w:rPr>
      </w:pPr>
      <w:r w:rsidRPr="00E22097">
        <w:rPr>
          <w:rStyle w:val="af5"/>
          <w:rFonts w:eastAsia="ＭＳ 明朝" w:hint="eastAsia"/>
          <w:szCs w:val="24"/>
        </w:rPr>
        <w:t>6</w:t>
      </w:r>
      <w:r w:rsidR="00160742" w:rsidRPr="00E22097">
        <w:rPr>
          <w:rStyle w:val="af5"/>
          <w:rFonts w:eastAsia="ＭＳ 明朝" w:hint="eastAsia"/>
          <w:szCs w:val="24"/>
        </w:rPr>
        <w:t xml:space="preserve">. </w:t>
      </w:r>
      <w:r w:rsidR="00E151E9" w:rsidRPr="007B2433">
        <w:rPr>
          <w:rStyle w:val="af5"/>
          <w:rFonts w:eastAsia="ＭＳ 明朝" w:hint="eastAsia"/>
          <w:szCs w:val="24"/>
          <w:highlight w:val="yellow"/>
        </w:rPr>
        <w:t>T</w:t>
      </w:r>
      <w:r w:rsidR="00160742" w:rsidRPr="007B2433">
        <w:rPr>
          <w:szCs w:val="24"/>
          <w:highlight w:val="yellow"/>
        </w:rPr>
        <w:t xml:space="preserve">he standard content rate of specified chemical substances denotes the standard rate provided by JIS C 0950 </w:t>
      </w:r>
      <w:r w:rsidR="00293EAD" w:rsidRPr="007B2433">
        <w:rPr>
          <w:szCs w:val="24"/>
          <w:highlight w:val="yellow"/>
        </w:rPr>
        <w:t>(</w:t>
      </w:r>
      <w:r w:rsidR="00160742" w:rsidRPr="007B2433">
        <w:rPr>
          <w:szCs w:val="24"/>
          <w:highlight w:val="yellow"/>
        </w:rPr>
        <w:t>The marking for presence of the specific chemical substances for electrical and electronic equipment</w:t>
      </w:r>
      <w:r w:rsidR="00293EAD" w:rsidRPr="007B2433">
        <w:rPr>
          <w:szCs w:val="24"/>
          <w:highlight w:val="yellow"/>
        </w:rPr>
        <w:t>)</w:t>
      </w:r>
      <w:r w:rsidR="00160742" w:rsidRPr="007B2433">
        <w:rPr>
          <w:szCs w:val="24"/>
          <w:highlight w:val="yellow"/>
        </w:rPr>
        <w:t xml:space="preserve"> Appendix A, chart A.1 </w:t>
      </w:r>
      <w:r w:rsidR="00293EAD" w:rsidRPr="007B2433">
        <w:rPr>
          <w:szCs w:val="24"/>
          <w:highlight w:val="yellow"/>
        </w:rPr>
        <w:t>(</w:t>
      </w:r>
      <w:r w:rsidR="00160742" w:rsidRPr="007B2433">
        <w:rPr>
          <w:szCs w:val="24"/>
          <w:highlight w:val="yellow"/>
        </w:rPr>
        <w:t>specified chemical substances, chemical element symbol, substances applicable for calculation, and standard content rate</w:t>
      </w:r>
      <w:r w:rsidR="00293EAD" w:rsidRPr="007B2433">
        <w:rPr>
          <w:szCs w:val="24"/>
          <w:highlight w:val="yellow"/>
        </w:rPr>
        <w:t>)</w:t>
      </w:r>
      <w:r w:rsidR="00160742" w:rsidRPr="007B2433">
        <w:rPr>
          <w:szCs w:val="24"/>
          <w:highlight w:val="yellow"/>
        </w:rPr>
        <w:t>.</w:t>
      </w:r>
      <w:r w:rsidR="001D3952" w:rsidRPr="007B2433">
        <w:rPr>
          <w:rFonts w:hint="eastAsia"/>
          <w:iCs/>
          <w:szCs w:val="24"/>
          <w:highlight w:val="yellow"/>
        </w:rPr>
        <w:t xml:space="preserve"> </w:t>
      </w:r>
      <w:r w:rsidR="00160742" w:rsidRPr="007B2433">
        <w:rPr>
          <w:szCs w:val="24"/>
          <w:highlight w:val="yellow"/>
        </w:rPr>
        <w:t>Items for which content rate exceeding the standard is allowed are to be determined in accordance with Appendix B of the above JIS.</w:t>
      </w:r>
      <w:r w:rsidR="001C0986" w:rsidRPr="007B2433">
        <w:rPr>
          <w:highlight w:val="yellow"/>
        </w:rPr>
        <w:t xml:space="preserve"> </w:t>
      </w:r>
      <w:r w:rsidR="001C0986" w:rsidRPr="007B2433">
        <w:rPr>
          <w:szCs w:val="24"/>
          <w:highlight w:val="yellow"/>
        </w:rPr>
        <w:t>Handling of other accessories is to be determined in accordance with JIS C 0950.</w:t>
      </w:r>
    </w:p>
    <w:p w:rsidR="00944453" w:rsidRPr="00E22097" w:rsidRDefault="00160742">
      <w:pPr>
        <w:adjustRightInd w:val="0"/>
        <w:snapToGrid w:val="0"/>
        <w:ind w:leftChars="117" w:left="562" w:hangingChars="117" w:hanging="281"/>
        <w:jc w:val="both"/>
        <w:rPr>
          <w:szCs w:val="24"/>
        </w:rPr>
      </w:pPr>
      <w:r w:rsidRPr="00E22097">
        <w:rPr>
          <w:rFonts w:hint="eastAsia"/>
          <w:szCs w:val="24"/>
        </w:rPr>
        <w:t>7</w:t>
      </w:r>
      <w:r w:rsidR="00944453" w:rsidRPr="00E22097">
        <w:rPr>
          <w:rFonts w:hint="eastAsia"/>
          <w:b/>
          <w:i/>
          <w:szCs w:val="24"/>
        </w:rPr>
        <w:t>.</w:t>
      </w:r>
      <w:r w:rsidR="000622D1" w:rsidRPr="00E22097">
        <w:rPr>
          <w:rFonts w:hint="eastAsia"/>
          <w:b/>
          <w:i/>
          <w:szCs w:val="24"/>
        </w:rPr>
        <w:t xml:space="preserve"> </w:t>
      </w:r>
      <w:r w:rsidR="00944453" w:rsidRPr="00E22097">
        <w:rPr>
          <w:b/>
          <w:i/>
          <w:szCs w:val="24"/>
        </w:rPr>
        <w:t>Recycled plastic</w:t>
      </w:r>
      <w:r w:rsidR="00944453" w:rsidRPr="00E22097">
        <w:rPr>
          <w:i/>
          <w:szCs w:val="24"/>
        </w:rPr>
        <w:t xml:space="preserve"> </w:t>
      </w:r>
      <w:r w:rsidR="00944453" w:rsidRPr="00E22097">
        <w:rPr>
          <w:szCs w:val="24"/>
        </w:rPr>
        <w:t xml:space="preserve">denotes part or all of plastic once used as a part of a useful product that has been discarded, remnants discarded during the manufacturing process, or the recycle/reuse of defective </w:t>
      </w:r>
      <w:r w:rsidR="00BC52E2" w:rsidRPr="00E22097">
        <w:rPr>
          <w:szCs w:val="24"/>
        </w:rPr>
        <w:t xml:space="preserve">articles </w:t>
      </w:r>
      <w:r w:rsidR="00293EAD" w:rsidRPr="00E22097">
        <w:rPr>
          <w:szCs w:val="24"/>
        </w:rPr>
        <w:t>(</w:t>
      </w:r>
      <w:r w:rsidR="00BC52E2" w:rsidRPr="00E22097">
        <w:rPr>
          <w:szCs w:val="24"/>
        </w:rPr>
        <w:t>This excludes, however</w:t>
      </w:r>
      <w:r w:rsidR="00944453" w:rsidRPr="00E22097">
        <w:rPr>
          <w:szCs w:val="24"/>
        </w:rPr>
        <w:t>, plastic that has been recycled in the process of manufacturing the product</w:t>
      </w:r>
      <w:r w:rsidR="00293EAD" w:rsidRPr="00E22097">
        <w:rPr>
          <w:szCs w:val="24"/>
        </w:rPr>
        <w:t>)</w:t>
      </w:r>
      <w:r w:rsidR="00944453" w:rsidRPr="00E22097">
        <w:rPr>
          <w:szCs w:val="24"/>
        </w:rPr>
        <w:t>.</w:t>
      </w:r>
    </w:p>
    <w:p w:rsidR="00725D6C" w:rsidRPr="00E22097" w:rsidRDefault="00160742">
      <w:pPr>
        <w:adjustRightInd w:val="0"/>
        <w:snapToGrid w:val="0"/>
        <w:ind w:leftChars="117" w:left="562" w:hangingChars="117" w:hanging="281"/>
        <w:jc w:val="both"/>
        <w:rPr>
          <w:szCs w:val="24"/>
        </w:rPr>
      </w:pPr>
      <w:r w:rsidRPr="00E22097">
        <w:rPr>
          <w:rFonts w:hint="eastAsia"/>
          <w:szCs w:val="24"/>
        </w:rPr>
        <w:t>8</w:t>
      </w:r>
      <w:r w:rsidR="00944453" w:rsidRPr="00E22097">
        <w:rPr>
          <w:rFonts w:hint="eastAsia"/>
          <w:szCs w:val="24"/>
        </w:rPr>
        <w:t>.</w:t>
      </w:r>
      <w:r w:rsidR="000622D1" w:rsidRPr="00E22097">
        <w:rPr>
          <w:rFonts w:hint="eastAsia"/>
          <w:szCs w:val="24"/>
        </w:rPr>
        <w:t xml:space="preserve"> </w:t>
      </w:r>
      <w:r w:rsidR="00725D6C" w:rsidRPr="00E22097">
        <w:rPr>
          <w:szCs w:val="24"/>
        </w:rPr>
        <w:t>In order to manage chemical substances adequately, each procurement organization is to manage and maintain content information of specific chemical substances until the item in question is discarded.</w:t>
      </w:r>
    </w:p>
    <w:p w:rsidR="00412654" w:rsidRPr="00E22097" w:rsidRDefault="00412654">
      <w:pPr>
        <w:adjustRightInd w:val="0"/>
        <w:snapToGrid w:val="0"/>
        <w:jc w:val="both"/>
        <w:rPr>
          <w:szCs w:val="24"/>
        </w:rPr>
      </w:pPr>
    </w:p>
    <w:p w:rsidR="00725D6C" w:rsidRPr="00E22097" w:rsidRDefault="00725D6C">
      <w:pPr>
        <w:pStyle w:val="22"/>
        <w:adjustRightInd w:val="0"/>
        <w:snapToGrid w:val="0"/>
        <w:jc w:val="both"/>
        <w:rPr>
          <w:szCs w:val="24"/>
        </w:rPr>
      </w:pPr>
    </w:p>
    <w:p w:rsidR="00E759AD" w:rsidRPr="00E22097" w:rsidRDefault="00E759AD">
      <w:pPr>
        <w:pStyle w:val="22"/>
        <w:adjustRightInd w:val="0"/>
        <w:snapToGrid w:val="0"/>
        <w:jc w:val="both"/>
        <w:rPr>
          <w:szCs w:val="24"/>
        </w:rPr>
      </w:pPr>
    </w:p>
    <w:p w:rsidR="00725D6C" w:rsidRPr="00E22097" w:rsidRDefault="00212F25">
      <w:pPr>
        <w:pStyle w:val="22"/>
        <w:adjustRightInd w:val="0"/>
        <w:snapToGrid w:val="0"/>
        <w:jc w:val="both"/>
        <w:rPr>
          <w:szCs w:val="24"/>
        </w:rPr>
      </w:pPr>
      <w:r w:rsidRPr="00E22097">
        <w:rPr>
          <w:szCs w:val="24"/>
        </w:rPr>
        <w:t>Table 1</w:t>
      </w:r>
      <w:r w:rsidR="00776D1E" w:rsidRPr="00E22097">
        <w:rPr>
          <w:rFonts w:hint="eastAsia"/>
          <w:b w:val="0"/>
          <w:szCs w:val="24"/>
        </w:rPr>
        <w:t>:</w:t>
      </w:r>
      <w:r w:rsidR="00BD7D7B" w:rsidRPr="00E22097">
        <w:rPr>
          <w:rFonts w:hint="eastAsia"/>
          <w:szCs w:val="24"/>
        </w:rPr>
        <w:t xml:space="preserve"> </w:t>
      </w:r>
      <w:r w:rsidRPr="00E22097">
        <w:rPr>
          <w:szCs w:val="24"/>
        </w:rPr>
        <w:t>Standard</w:t>
      </w:r>
      <w:r w:rsidRPr="00E22097">
        <w:rPr>
          <w:rFonts w:hint="eastAsia"/>
          <w:szCs w:val="24"/>
        </w:rPr>
        <w:t xml:space="preserve"> </w:t>
      </w:r>
      <w:r w:rsidR="00725D6C" w:rsidRPr="00E22097">
        <w:rPr>
          <w:szCs w:val="24"/>
        </w:rPr>
        <w:t>Energy Consumption Efficiency</w:t>
      </w:r>
      <w:r w:rsidRPr="00E22097">
        <w:rPr>
          <w:rFonts w:hint="eastAsia"/>
          <w:szCs w:val="24"/>
        </w:rPr>
        <w:t xml:space="preserve"> for the </w:t>
      </w:r>
      <w:r w:rsidR="000622D1" w:rsidRPr="00E22097">
        <w:rPr>
          <w:rFonts w:hint="eastAsia"/>
          <w:szCs w:val="24"/>
        </w:rPr>
        <w:t>A</w:t>
      </w:r>
      <w:r w:rsidRPr="00E22097">
        <w:rPr>
          <w:rFonts w:hint="eastAsia"/>
          <w:szCs w:val="24"/>
        </w:rPr>
        <w:t xml:space="preserve">ir-conditioners, </w:t>
      </w:r>
      <w:r w:rsidR="006F08B4" w:rsidRPr="00E22097">
        <w:rPr>
          <w:szCs w:val="24"/>
        </w:rPr>
        <w:t>applicable to Appendix 3</w:t>
      </w:r>
      <w:r w:rsidR="00293EAD" w:rsidRPr="00E22097">
        <w:rPr>
          <w:szCs w:val="24"/>
        </w:rPr>
        <w:t>(</w:t>
      </w:r>
      <w:r w:rsidR="006F08B4" w:rsidRPr="00E22097">
        <w:rPr>
          <w:szCs w:val="24"/>
        </w:rPr>
        <w:t>7</w:t>
      </w:r>
      <w:r w:rsidR="00293EAD" w:rsidRPr="00E22097">
        <w:rPr>
          <w:szCs w:val="24"/>
        </w:rPr>
        <w:t>)</w:t>
      </w:r>
      <w:r w:rsidR="006F08B4" w:rsidRPr="00E22097">
        <w:rPr>
          <w:szCs w:val="24"/>
        </w:rPr>
        <w:t xml:space="preserve"> of Rules for Indicating Quality of Domestic Products</w:t>
      </w:r>
      <w:r w:rsidR="00AD7DFA" w:rsidRPr="00E22097">
        <w:rPr>
          <w:rFonts w:hint="eastAsia"/>
          <w:szCs w:val="24"/>
        </w:rPr>
        <w:t xml:space="preserve"> </w:t>
      </w:r>
      <w:r w:rsidR="006E18A3" w:rsidRPr="00E22097">
        <w:rPr>
          <w:rFonts w:hint="eastAsia"/>
          <w:szCs w:val="24"/>
        </w:rPr>
        <w:t>(</w:t>
      </w:r>
      <w:r w:rsidR="006E18A3" w:rsidRPr="00E22097">
        <w:rPr>
          <w:szCs w:val="24"/>
        </w:rPr>
        <w:t>Ordinance No. 390</w:t>
      </w:r>
      <w:r w:rsidR="006E18A3" w:rsidRPr="00E22097">
        <w:rPr>
          <w:rFonts w:hint="eastAsia"/>
          <w:szCs w:val="24"/>
        </w:rPr>
        <w:t>, 1962)</w:t>
      </w:r>
      <w:r w:rsidR="006F08B4" w:rsidRPr="00E22097">
        <w:rPr>
          <w:szCs w:val="24"/>
        </w:rPr>
        <w:t xml:space="preserve">, is a wall-mounted non-ducted type </w:t>
      </w:r>
      <w:r w:rsidR="00293EAD" w:rsidRPr="00E22097">
        <w:rPr>
          <w:szCs w:val="24"/>
        </w:rPr>
        <w:t>(</w:t>
      </w:r>
      <w:r w:rsidR="006F08B4" w:rsidRPr="00E22097">
        <w:rPr>
          <w:szCs w:val="24"/>
        </w:rPr>
        <w:t>excluding multi-types with ability to control indoor units individually</w:t>
      </w:r>
      <w:r w:rsidR="00293EAD" w:rsidRPr="00E22097">
        <w:rPr>
          <w:szCs w:val="24"/>
        </w:rPr>
        <w:t>)</w:t>
      </w:r>
      <w:r w:rsidR="006F08B4" w:rsidRPr="00E22097">
        <w:rPr>
          <w:szCs w:val="24"/>
        </w:rPr>
        <w:t xml:space="preserve">, with cooling ability of </w:t>
      </w:r>
      <w:r w:rsidR="00CF7704" w:rsidRPr="00E22097">
        <w:rPr>
          <w:rFonts w:hint="eastAsia"/>
          <w:szCs w:val="24"/>
        </w:rPr>
        <w:t xml:space="preserve">up to </w:t>
      </w:r>
      <w:r w:rsidR="006F08B4" w:rsidRPr="00E22097">
        <w:rPr>
          <w:szCs w:val="24"/>
        </w:rPr>
        <w:t>4.0kW</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40"/>
        <w:gridCol w:w="3570"/>
        <w:gridCol w:w="2091"/>
      </w:tblGrid>
      <w:tr w:rsidR="00725D6C" w:rsidRPr="00E22097" w:rsidTr="00725D6C">
        <w:trPr>
          <w:cantSplit/>
        </w:trPr>
        <w:tc>
          <w:tcPr>
            <w:tcW w:w="6510" w:type="dxa"/>
            <w:gridSpan w:val="2"/>
          </w:tcPr>
          <w:p w:rsidR="00725D6C" w:rsidRPr="00E22097" w:rsidRDefault="00725D6C">
            <w:pPr>
              <w:adjustRightInd w:val="0"/>
              <w:snapToGrid w:val="0"/>
              <w:jc w:val="center"/>
              <w:rPr>
                <w:szCs w:val="24"/>
              </w:rPr>
            </w:pPr>
            <w:r w:rsidRPr="00E22097">
              <w:rPr>
                <w:szCs w:val="24"/>
              </w:rPr>
              <w:t>Category</w:t>
            </w:r>
          </w:p>
        </w:tc>
        <w:tc>
          <w:tcPr>
            <w:tcW w:w="2091" w:type="dxa"/>
            <w:vMerge w:val="restart"/>
          </w:tcPr>
          <w:p w:rsidR="00725D6C" w:rsidRPr="00E22097" w:rsidRDefault="00725D6C">
            <w:pPr>
              <w:adjustRightInd w:val="0"/>
              <w:snapToGrid w:val="0"/>
              <w:jc w:val="center"/>
              <w:rPr>
                <w:szCs w:val="24"/>
              </w:rPr>
            </w:pPr>
            <w:r w:rsidRPr="00E22097">
              <w:rPr>
                <w:szCs w:val="24"/>
              </w:rPr>
              <w:t>Standard energy consumption efficiency</w:t>
            </w:r>
          </w:p>
        </w:tc>
      </w:tr>
      <w:tr w:rsidR="00725D6C" w:rsidRPr="00E22097" w:rsidTr="00FC66C3">
        <w:trPr>
          <w:cantSplit/>
        </w:trPr>
        <w:tc>
          <w:tcPr>
            <w:tcW w:w="2940" w:type="dxa"/>
            <w:vAlign w:val="center"/>
          </w:tcPr>
          <w:p w:rsidR="00725D6C" w:rsidRPr="00E22097" w:rsidRDefault="00725D6C">
            <w:pPr>
              <w:adjustRightInd w:val="0"/>
              <w:snapToGrid w:val="0"/>
              <w:jc w:val="center"/>
              <w:rPr>
                <w:szCs w:val="24"/>
              </w:rPr>
            </w:pPr>
            <w:r w:rsidRPr="00E22097">
              <w:rPr>
                <w:szCs w:val="24"/>
              </w:rPr>
              <w:t xml:space="preserve">Cooling capacity </w:t>
            </w:r>
          </w:p>
        </w:tc>
        <w:tc>
          <w:tcPr>
            <w:tcW w:w="3570" w:type="dxa"/>
            <w:vAlign w:val="center"/>
          </w:tcPr>
          <w:p w:rsidR="00725D6C" w:rsidRPr="00E22097" w:rsidRDefault="00725D6C">
            <w:pPr>
              <w:adjustRightInd w:val="0"/>
              <w:snapToGrid w:val="0"/>
              <w:jc w:val="center"/>
              <w:rPr>
                <w:szCs w:val="24"/>
              </w:rPr>
            </w:pPr>
            <w:r w:rsidRPr="00E22097">
              <w:rPr>
                <w:szCs w:val="24"/>
              </w:rPr>
              <w:t>Dimension type of indoor units</w:t>
            </w:r>
          </w:p>
        </w:tc>
        <w:tc>
          <w:tcPr>
            <w:tcW w:w="2091" w:type="dxa"/>
            <w:vMerge/>
          </w:tcPr>
          <w:p w:rsidR="00725D6C" w:rsidRPr="00E22097" w:rsidRDefault="00725D6C">
            <w:pPr>
              <w:adjustRightInd w:val="0"/>
              <w:snapToGrid w:val="0"/>
              <w:jc w:val="center"/>
              <w:rPr>
                <w:szCs w:val="24"/>
              </w:rPr>
            </w:pPr>
          </w:p>
        </w:tc>
      </w:tr>
      <w:tr w:rsidR="00725D6C" w:rsidRPr="00E22097" w:rsidTr="00725D6C">
        <w:trPr>
          <w:cantSplit/>
        </w:trPr>
        <w:tc>
          <w:tcPr>
            <w:tcW w:w="2940" w:type="dxa"/>
            <w:vMerge w:val="restart"/>
          </w:tcPr>
          <w:p w:rsidR="00725D6C" w:rsidRPr="00E22097" w:rsidRDefault="00725D6C">
            <w:pPr>
              <w:adjustRightInd w:val="0"/>
              <w:snapToGrid w:val="0"/>
              <w:rPr>
                <w:szCs w:val="24"/>
              </w:rPr>
            </w:pPr>
            <w:r w:rsidRPr="00E22097">
              <w:rPr>
                <w:szCs w:val="24"/>
              </w:rPr>
              <w:t>Up to 3.2kW</w:t>
            </w:r>
          </w:p>
        </w:tc>
        <w:tc>
          <w:tcPr>
            <w:tcW w:w="3570" w:type="dxa"/>
          </w:tcPr>
          <w:p w:rsidR="00725D6C" w:rsidRPr="00E22097" w:rsidRDefault="00725D6C">
            <w:pPr>
              <w:adjustRightInd w:val="0"/>
              <w:snapToGrid w:val="0"/>
              <w:rPr>
                <w:szCs w:val="24"/>
              </w:rPr>
            </w:pPr>
            <w:r w:rsidRPr="00E22097">
              <w:rPr>
                <w:szCs w:val="24"/>
              </w:rPr>
              <w:t>Dimension-defined type</w:t>
            </w:r>
          </w:p>
        </w:tc>
        <w:tc>
          <w:tcPr>
            <w:tcW w:w="2091" w:type="dxa"/>
          </w:tcPr>
          <w:p w:rsidR="00725D6C" w:rsidRPr="00E22097" w:rsidRDefault="00725D6C">
            <w:pPr>
              <w:adjustRightInd w:val="0"/>
              <w:snapToGrid w:val="0"/>
              <w:jc w:val="center"/>
              <w:rPr>
                <w:szCs w:val="24"/>
              </w:rPr>
            </w:pPr>
            <w:r w:rsidRPr="00E22097">
              <w:rPr>
                <w:szCs w:val="24"/>
              </w:rPr>
              <w:t>5.8</w:t>
            </w:r>
          </w:p>
        </w:tc>
      </w:tr>
      <w:tr w:rsidR="00725D6C" w:rsidRPr="00E22097" w:rsidTr="00725D6C">
        <w:trPr>
          <w:cantSplit/>
        </w:trPr>
        <w:tc>
          <w:tcPr>
            <w:tcW w:w="2940" w:type="dxa"/>
            <w:vMerge/>
          </w:tcPr>
          <w:p w:rsidR="00725D6C" w:rsidRPr="00E22097" w:rsidRDefault="00725D6C">
            <w:pPr>
              <w:adjustRightInd w:val="0"/>
              <w:snapToGrid w:val="0"/>
              <w:rPr>
                <w:szCs w:val="24"/>
              </w:rPr>
            </w:pPr>
          </w:p>
        </w:tc>
        <w:tc>
          <w:tcPr>
            <w:tcW w:w="3570" w:type="dxa"/>
          </w:tcPr>
          <w:p w:rsidR="00725D6C" w:rsidRPr="00E22097" w:rsidRDefault="00725D6C">
            <w:pPr>
              <w:adjustRightInd w:val="0"/>
              <w:snapToGrid w:val="0"/>
              <w:rPr>
                <w:szCs w:val="24"/>
              </w:rPr>
            </w:pPr>
            <w:r w:rsidRPr="00E22097">
              <w:rPr>
                <w:szCs w:val="24"/>
              </w:rPr>
              <w:t>Free-dimension type</w:t>
            </w:r>
          </w:p>
        </w:tc>
        <w:tc>
          <w:tcPr>
            <w:tcW w:w="2091" w:type="dxa"/>
          </w:tcPr>
          <w:p w:rsidR="00725D6C" w:rsidRPr="00E22097" w:rsidRDefault="00725D6C">
            <w:pPr>
              <w:adjustRightInd w:val="0"/>
              <w:snapToGrid w:val="0"/>
              <w:jc w:val="center"/>
              <w:rPr>
                <w:szCs w:val="24"/>
              </w:rPr>
            </w:pPr>
            <w:r w:rsidRPr="00E22097">
              <w:rPr>
                <w:szCs w:val="24"/>
              </w:rPr>
              <w:t>6.6</w:t>
            </w:r>
          </w:p>
        </w:tc>
      </w:tr>
      <w:tr w:rsidR="00725D6C" w:rsidRPr="00E22097" w:rsidTr="00725D6C">
        <w:trPr>
          <w:cantSplit/>
        </w:trPr>
        <w:tc>
          <w:tcPr>
            <w:tcW w:w="2940" w:type="dxa"/>
            <w:vMerge w:val="restart"/>
          </w:tcPr>
          <w:p w:rsidR="00725D6C" w:rsidRPr="00E22097" w:rsidRDefault="00725D6C">
            <w:pPr>
              <w:adjustRightInd w:val="0"/>
              <w:snapToGrid w:val="0"/>
              <w:rPr>
                <w:szCs w:val="24"/>
              </w:rPr>
            </w:pPr>
            <w:r w:rsidRPr="00E22097">
              <w:rPr>
                <w:szCs w:val="24"/>
              </w:rPr>
              <w:t>Over 3.2 kW up to 4.0kW</w:t>
            </w:r>
          </w:p>
        </w:tc>
        <w:tc>
          <w:tcPr>
            <w:tcW w:w="3570" w:type="dxa"/>
          </w:tcPr>
          <w:p w:rsidR="00725D6C" w:rsidRPr="00E22097" w:rsidRDefault="00725D6C">
            <w:pPr>
              <w:adjustRightInd w:val="0"/>
              <w:snapToGrid w:val="0"/>
              <w:rPr>
                <w:szCs w:val="24"/>
              </w:rPr>
            </w:pPr>
            <w:r w:rsidRPr="00E22097">
              <w:rPr>
                <w:szCs w:val="24"/>
              </w:rPr>
              <w:t>Dimension-defined type</w:t>
            </w:r>
          </w:p>
        </w:tc>
        <w:tc>
          <w:tcPr>
            <w:tcW w:w="2091" w:type="dxa"/>
          </w:tcPr>
          <w:p w:rsidR="00725D6C" w:rsidRPr="00E22097" w:rsidRDefault="00725D6C">
            <w:pPr>
              <w:adjustRightInd w:val="0"/>
              <w:snapToGrid w:val="0"/>
              <w:jc w:val="center"/>
              <w:rPr>
                <w:szCs w:val="24"/>
              </w:rPr>
            </w:pPr>
            <w:r w:rsidRPr="00E22097">
              <w:rPr>
                <w:szCs w:val="24"/>
              </w:rPr>
              <w:t>4.9</w:t>
            </w:r>
          </w:p>
        </w:tc>
      </w:tr>
      <w:tr w:rsidR="00725D6C" w:rsidRPr="00E22097" w:rsidTr="00725D6C">
        <w:trPr>
          <w:cantSplit/>
        </w:trPr>
        <w:tc>
          <w:tcPr>
            <w:tcW w:w="2940" w:type="dxa"/>
            <w:vMerge/>
          </w:tcPr>
          <w:p w:rsidR="00725D6C" w:rsidRPr="00E22097" w:rsidRDefault="00725D6C">
            <w:pPr>
              <w:adjustRightInd w:val="0"/>
              <w:snapToGrid w:val="0"/>
              <w:rPr>
                <w:szCs w:val="24"/>
              </w:rPr>
            </w:pPr>
          </w:p>
        </w:tc>
        <w:tc>
          <w:tcPr>
            <w:tcW w:w="3570" w:type="dxa"/>
          </w:tcPr>
          <w:p w:rsidR="00725D6C" w:rsidRPr="00E22097" w:rsidRDefault="00725D6C">
            <w:pPr>
              <w:adjustRightInd w:val="0"/>
              <w:snapToGrid w:val="0"/>
              <w:rPr>
                <w:szCs w:val="24"/>
              </w:rPr>
            </w:pPr>
            <w:r w:rsidRPr="00E22097">
              <w:rPr>
                <w:szCs w:val="24"/>
              </w:rPr>
              <w:t>Free-dimension type</w:t>
            </w:r>
          </w:p>
        </w:tc>
        <w:tc>
          <w:tcPr>
            <w:tcW w:w="2091" w:type="dxa"/>
          </w:tcPr>
          <w:p w:rsidR="00725D6C" w:rsidRPr="00E22097" w:rsidRDefault="00725D6C">
            <w:pPr>
              <w:adjustRightInd w:val="0"/>
              <w:snapToGrid w:val="0"/>
              <w:jc w:val="center"/>
              <w:rPr>
                <w:szCs w:val="24"/>
              </w:rPr>
            </w:pPr>
            <w:r w:rsidRPr="00E22097">
              <w:rPr>
                <w:szCs w:val="24"/>
              </w:rPr>
              <w:t>6.0</w:t>
            </w:r>
          </w:p>
        </w:tc>
      </w:tr>
    </w:tbl>
    <w:p w:rsidR="00725D6C" w:rsidRPr="00E22097" w:rsidRDefault="00FC64CB">
      <w:pPr>
        <w:pStyle w:val="22"/>
        <w:adjustRightInd w:val="0"/>
        <w:snapToGrid w:val="0"/>
        <w:jc w:val="both"/>
        <w:rPr>
          <w:bCs/>
          <w:szCs w:val="24"/>
        </w:rPr>
      </w:pPr>
      <w:r w:rsidRPr="00E22097">
        <w:rPr>
          <w:bCs/>
          <w:szCs w:val="24"/>
        </w:rPr>
        <w:t>Note</w:t>
      </w:r>
      <w:r w:rsidR="009525CB" w:rsidRPr="00E22097">
        <w:rPr>
          <w:rFonts w:hint="eastAsia"/>
          <w:bCs/>
          <w:szCs w:val="24"/>
        </w:rPr>
        <w:t>s</w:t>
      </w:r>
      <w:r w:rsidR="00776D1E" w:rsidRPr="00E22097">
        <w:rPr>
          <w:bCs/>
          <w:szCs w:val="24"/>
        </w:rPr>
        <w:t>:</w:t>
      </w:r>
    </w:p>
    <w:p w:rsidR="00725D6C" w:rsidRPr="00E22097" w:rsidRDefault="00725D6C">
      <w:pPr>
        <w:pStyle w:val="22"/>
        <w:adjustRightInd w:val="0"/>
        <w:snapToGrid w:val="0"/>
        <w:ind w:leftChars="118" w:left="564" w:hangingChars="117" w:hanging="281"/>
        <w:jc w:val="both"/>
        <w:rPr>
          <w:b w:val="0"/>
          <w:bCs/>
          <w:szCs w:val="24"/>
        </w:rPr>
      </w:pPr>
      <w:r w:rsidRPr="00E22097">
        <w:rPr>
          <w:b w:val="0"/>
          <w:bCs/>
          <w:szCs w:val="24"/>
        </w:rPr>
        <w:t>1.</w:t>
      </w:r>
      <w:r w:rsidRPr="00E22097">
        <w:rPr>
          <w:szCs w:val="24"/>
        </w:rPr>
        <w:t xml:space="preserve"> </w:t>
      </w:r>
      <w:r w:rsidRPr="00E22097">
        <w:rPr>
          <w:i/>
          <w:iCs/>
          <w:szCs w:val="24"/>
        </w:rPr>
        <w:t xml:space="preserve">Dimension type of indoor units </w:t>
      </w:r>
      <w:r w:rsidRPr="00E22097">
        <w:rPr>
          <w:b w:val="0"/>
          <w:bCs/>
          <w:szCs w:val="24"/>
        </w:rPr>
        <w:t>denotes indoor unit means that air conditioner models whose indoor unit has horizontal width of 800 mm or less and height of 295 mm or less shall be defined as a dimension-defined type. Air conditioners other than those of dimension-defined type shall be free-dimension type.</w:t>
      </w:r>
    </w:p>
    <w:p w:rsidR="007163AB" w:rsidRPr="00E22097" w:rsidRDefault="00725D6C">
      <w:pPr>
        <w:pStyle w:val="22"/>
        <w:adjustRightInd w:val="0"/>
        <w:snapToGrid w:val="0"/>
        <w:ind w:leftChars="118" w:left="564" w:hangingChars="117" w:hanging="281"/>
        <w:jc w:val="both"/>
        <w:rPr>
          <w:b w:val="0"/>
          <w:bCs/>
          <w:szCs w:val="24"/>
        </w:rPr>
      </w:pPr>
      <w:r w:rsidRPr="00E22097">
        <w:rPr>
          <w:b w:val="0"/>
          <w:bCs/>
          <w:szCs w:val="24"/>
        </w:rPr>
        <w:t xml:space="preserve">2. </w:t>
      </w:r>
      <w:r w:rsidR="00D650E2" w:rsidRPr="00E22097">
        <w:rPr>
          <w:b w:val="0"/>
          <w:szCs w:val="24"/>
        </w:rPr>
        <w:t>Energy consumption efficiency is calculated according to “3 Energy Consumption Efficiency Measurement Methods (</w:t>
      </w:r>
      <w:r w:rsidR="00D650E2" w:rsidRPr="00E22097">
        <w:rPr>
          <w:rFonts w:hint="eastAsia"/>
          <w:b w:val="0"/>
          <w:szCs w:val="24"/>
        </w:rPr>
        <w:t>2</w:t>
      </w:r>
      <w:r w:rsidR="00D650E2" w:rsidRPr="00E22097">
        <w:rPr>
          <w:b w:val="0"/>
          <w:szCs w:val="24"/>
        </w:rPr>
        <w:t>),” based on “Criteria for judgment of manufacturers of energy consuming equipment etc. related to improvement of energy consumption performance of air conditioners</w:t>
      </w:r>
      <w:r w:rsidR="00FE0FFF" w:rsidRPr="00E22097">
        <w:rPr>
          <w:rFonts w:hint="eastAsia"/>
          <w:b w:val="0"/>
          <w:szCs w:val="24"/>
        </w:rPr>
        <w:t xml:space="preserve"> </w:t>
      </w:r>
      <w:r w:rsidR="00D650E2" w:rsidRPr="00E22097">
        <w:rPr>
          <w:b w:val="0"/>
          <w:szCs w:val="24"/>
        </w:rPr>
        <w:t>(Ministry of Econo</w:t>
      </w:r>
      <w:r w:rsidR="002C7E92" w:rsidRPr="00E22097">
        <w:rPr>
          <w:b w:val="0"/>
          <w:szCs w:val="24"/>
        </w:rPr>
        <w:t xml:space="preserve">my, Trade and Industry </w:t>
      </w:r>
      <w:r w:rsidR="002C7E92" w:rsidRPr="00E22097">
        <w:rPr>
          <w:rFonts w:hint="eastAsia"/>
          <w:b w:val="0"/>
          <w:szCs w:val="24"/>
        </w:rPr>
        <w:t>N</w:t>
      </w:r>
      <w:r w:rsidR="00D650E2" w:rsidRPr="00E22097">
        <w:rPr>
          <w:b w:val="0"/>
          <w:szCs w:val="24"/>
        </w:rPr>
        <w:t>otification No.213 of 2009)</w:t>
      </w:r>
      <w:r w:rsidRPr="00E22097">
        <w:rPr>
          <w:b w:val="0"/>
          <w:bCs/>
          <w:szCs w:val="24"/>
        </w:rPr>
        <w:t>.</w:t>
      </w:r>
      <w:r w:rsidR="007163AB" w:rsidRPr="00E22097">
        <w:rPr>
          <w:rFonts w:hint="eastAsia"/>
          <w:b w:val="0"/>
          <w:bCs/>
          <w:szCs w:val="24"/>
        </w:rPr>
        <w:t xml:space="preserve"> Same applies </w:t>
      </w:r>
      <w:r w:rsidR="006F08B4" w:rsidRPr="00E22097">
        <w:rPr>
          <w:rFonts w:hint="eastAsia"/>
          <w:b w:val="0"/>
          <w:bCs/>
          <w:szCs w:val="24"/>
        </w:rPr>
        <w:t xml:space="preserve">for </w:t>
      </w:r>
      <w:r w:rsidR="007163AB" w:rsidRPr="00E22097">
        <w:rPr>
          <w:rFonts w:hint="eastAsia"/>
          <w:b w:val="0"/>
          <w:bCs/>
          <w:szCs w:val="24"/>
        </w:rPr>
        <w:t>Table</w:t>
      </w:r>
      <w:r w:rsidR="00D823D4" w:rsidRPr="00E22097">
        <w:rPr>
          <w:rFonts w:hint="eastAsia"/>
          <w:b w:val="0"/>
          <w:bCs/>
          <w:szCs w:val="24"/>
        </w:rPr>
        <w:t xml:space="preserve"> </w:t>
      </w:r>
      <w:r w:rsidR="007163AB" w:rsidRPr="00E22097">
        <w:rPr>
          <w:rFonts w:hint="eastAsia"/>
          <w:b w:val="0"/>
          <w:bCs/>
          <w:szCs w:val="24"/>
        </w:rPr>
        <w:t>2.</w:t>
      </w:r>
    </w:p>
    <w:p w:rsidR="00CE286A" w:rsidRPr="00E22097" w:rsidRDefault="00CE286A">
      <w:pPr>
        <w:pStyle w:val="22"/>
        <w:adjustRightInd w:val="0"/>
        <w:snapToGrid w:val="0"/>
        <w:jc w:val="both"/>
        <w:rPr>
          <w:b w:val="0"/>
          <w:bCs/>
          <w:szCs w:val="24"/>
        </w:rPr>
      </w:pPr>
    </w:p>
    <w:p w:rsidR="002A20D2" w:rsidRPr="00E22097" w:rsidRDefault="002A20D2">
      <w:pPr>
        <w:pStyle w:val="22"/>
        <w:adjustRightInd w:val="0"/>
        <w:snapToGrid w:val="0"/>
        <w:rPr>
          <w:b w:val="0"/>
          <w:bCs/>
          <w:szCs w:val="24"/>
        </w:rPr>
      </w:pPr>
    </w:p>
    <w:p w:rsidR="00E42BC5" w:rsidRPr="00E22097" w:rsidRDefault="00E42BC5">
      <w:pPr>
        <w:pStyle w:val="22"/>
        <w:adjustRightInd w:val="0"/>
        <w:snapToGrid w:val="0"/>
        <w:rPr>
          <w:b w:val="0"/>
          <w:bCs/>
          <w:szCs w:val="24"/>
        </w:rPr>
      </w:pPr>
    </w:p>
    <w:p w:rsidR="00725D6C" w:rsidRPr="00E22097" w:rsidRDefault="00725D6C">
      <w:pPr>
        <w:pStyle w:val="22"/>
        <w:adjustRightInd w:val="0"/>
        <w:snapToGrid w:val="0"/>
        <w:rPr>
          <w:szCs w:val="24"/>
        </w:rPr>
      </w:pPr>
      <w:r w:rsidRPr="00E22097">
        <w:rPr>
          <w:szCs w:val="24"/>
        </w:rPr>
        <w:t>Table 2</w:t>
      </w:r>
      <w:r w:rsidR="00776D1E" w:rsidRPr="00E22097">
        <w:rPr>
          <w:rFonts w:hint="eastAsia"/>
          <w:b w:val="0"/>
          <w:szCs w:val="24"/>
        </w:rPr>
        <w:t>:</w:t>
      </w:r>
      <w:r w:rsidR="00BD7D7B" w:rsidRPr="00E22097">
        <w:rPr>
          <w:rFonts w:hint="eastAsia"/>
          <w:szCs w:val="24"/>
        </w:rPr>
        <w:t xml:space="preserve"> </w:t>
      </w:r>
      <w:r w:rsidRPr="00E22097">
        <w:rPr>
          <w:szCs w:val="24"/>
        </w:rPr>
        <w:t xml:space="preserve">Standard </w:t>
      </w:r>
      <w:r w:rsidR="004C5C67" w:rsidRPr="00E22097">
        <w:rPr>
          <w:szCs w:val="24"/>
        </w:rPr>
        <w:t xml:space="preserve">Energy Consumption Efficiency </w:t>
      </w:r>
      <w:r w:rsidRPr="00E22097">
        <w:rPr>
          <w:szCs w:val="24"/>
        </w:rPr>
        <w:t xml:space="preserve">for </w:t>
      </w:r>
      <w:r w:rsidR="000622D1" w:rsidRPr="00E22097">
        <w:rPr>
          <w:rFonts w:hint="eastAsia"/>
          <w:szCs w:val="24"/>
        </w:rPr>
        <w:t>D</w:t>
      </w:r>
      <w:r w:rsidR="004C5C67" w:rsidRPr="00E22097">
        <w:rPr>
          <w:rFonts w:hint="eastAsia"/>
          <w:szCs w:val="24"/>
        </w:rPr>
        <w:t xml:space="preserve">omestic </w:t>
      </w:r>
      <w:r w:rsidR="000622D1" w:rsidRPr="00E22097">
        <w:rPr>
          <w:rFonts w:hint="eastAsia"/>
          <w:szCs w:val="24"/>
        </w:rPr>
        <w:t>A</w:t>
      </w:r>
      <w:r w:rsidR="004C5C67" w:rsidRPr="00E22097">
        <w:rPr>
          <w:szCs w:val="24"/>
        </w:rPr>
        <w:t xml:space="preserve">ir </w:t>
      </w:r>
      <w:r w:rsidR="005355FC" w:rsidRPr="00E22097">
        <w:rPr>
          <w:rFonts w:hint="eastAsia"/>
          <w:szCs w:val="24"/>
        </w:rPr>
        <w:t>C</w:t>
      </w:r>
      <w:r w:rsidR="004C5C67" w:rsidRPr="00E22097">
        <w:rPr>
          <w:szCs w:val="24"/>
        </w:rPr>
        <w:t>onditioners</w:t>
      </w:r>
      <w:r w:rsidRPr="00E22097">
        <w:rPr>
          <w:szCs w:val="24"/>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0"/>
        <w:gridCol w:w="2910"/>
        <w:gridCol w:w="2091"/>
      </w:tblGrid>
      <w:tr w:rsidR="00725D6C" w:rsidRPr="00E22097" w:rsidTr="00725D6C">
        <w:trPr>
          <w:cantSplit/>
        </w:trPr>
        <w:tc>
          <w:tcPr>
            <w:tcW w:w="6510" w:type="dxa"/>
            <w:gridSpan w:val="2"/>
          </w:tcPr>
          <w:p w:rsidR="00725D6C" w:rsidRPr="00E22097" w:rsidRDefault="00725D6C">
            <w:pPr>
              <w:adjustRightInd w:val="0"/>
              <w:snapToGrid w:val="0"/>
              <w:jc w:val="center"/>
              <w:rPr>
                <w:szCs w:val="24"/>
              </w:rPr>
            </w:pPr>
            <w:r w:rsidRPr="00E22097">
              <w:rPr>
                <w:szCs w:val="24"/>
              </w:rPr>
              <w:t>Category</w:t>
            </w:r>
          </w:p>
        </w:tc>
        <w:tc>
          <w:tcPr>
            <w:tcW w:w="2091" w:type="dxa"/>
            <w:vMerge w:val="restart"/>
          </w:tcPr>
          <w:p w:rsidR="00725D6C" w:rsidRPr="00E22097" w:rsidRDefault="00725D6C">
            <w:pPr>
              <w:adjustRightInd w:val="0"/>
              <w:snapToGrid w:val="0"/>
              <w:jc w:val="center"/>
              <w:rPr>
                <w:szCs w:val="24"/>
              </w:rPr>
            </w:pPr>
            <w:r w:rsidRPr="00E22097">
              <w:rPr>
                <w:szCs w:val="24"/>
              </w:rPr>
              <w:t>Standard energy consumption efficiency</w:t>
            </w:r>
          </w:p>
        </w:tc>
      </w:tr>
      <w:tr w:rsidR="00725D6C" w:rsidRPr="00E22097" w:rsidTr="00FC66C3">
        <w:trPr>
          <w:cantSplit/>
        </w:trPr>
        <w:tc>
          <w:tcPr>
            <w:tcW w:w="3600" w:type="dxa"/>
            <w:vAlign w:val="center"/>
          </w:tcPr>
          <w:p w:rsidR="00725D6C" w:rsidRPr="00E22097" w:rsidRDefault="00725D6C">
            <w:pPr>
              <w:adjustRightInd w:val="0"/>
              <w:snapToGrid w:val="0"/>
              <w:jc w:val="center"/>
              <w:rPr>
                <w:szCs w:val="24"/>
              </w:rPr>
            </w:pPr>
            <w:r w:rsidRPr="00E22097">
              <w:rPr>
                <w:szCs w:val="24"/>
              </w:rPr>
              <w:t>Unit type</w:t>
            </w:r>
          </w:p>
        </w:tc>
        <w:tc>
          <w:tcPr>
            <w:tcW w:w="2910" w:type="dxa"/>
            <w:vAlign w:val="center"/>
          </w:tcPr>
          <w:p w:rsidR="00725D6C" w:rsidRPr="00E22097" w:rsidRDefault="00725D6C">
            <w:pPr>
              <w:adjustRightInd w:val="0"/>
              <w:snapToGrid w:val="0"/>
              <w:jc w:val="center"/>
              <w:rPr>
                <w:szCs w:val="24"/>
              </w:rPr>
            </w:pPr>
            <w:r w:rsidRPr="00E22097">
              <w:rPr>
                <w:szCs w:val="24"/>
              </w:rPr>
              <w:t>Cooling capacity</w:t>
            </w:r>
          </w:p>
        </w:tc>
        <w:tc>
          <w:tcPr>
            <w:tcW w:w="2091" w:type="dxa"/>
            <w:vMerge/>
          </w:tcPr>
          <w:p w:rsidR="00725D6C" w:rsidRPr="00E22097" w:rsidRDefault="00725D6C">
            <w:pPr>
              <w:adjustRightInd w:val="0"/>
              <w:snapToGrid w:val="0"/>
              <w:jc w:val="center"/>
              <w:rPr>
                <w:szCs w:val="24"/>
              </w:rPr>
            </w:pPr>
          </w:p>
        </w:tc>
      </w:tr>
      <w:tr w:rsidR="00725D6C" w:rsidRPr="00E22097" w:rsidTr="00725D6C">
        <w:trPr>
          <w:cantSplit/>
        </w:trPr>
        <w:tc>
          <w:tcPr>
            <w:tcW w:w="3600" w:type="dxa"/>
            <w:vMerge w:val="restart"/>
          </w:tcPr>
          <w:p w:rsidR="00725D6C" w:rsidRPr="00E22097" w:rsidRDefault="00996F0B">
            <w:pPr>
              <w:adjustRightInd w:val="0"/>
              <w:snapToGrid w:val="0"/>
              <w:rPr>
                <w:szCs w:val="24"/>
              </w:rPr>
            </w:pPr>
            <w:r w:rsidRPr="00E22097">
              <w:rPr>
                <w:szCs w:val="24"/>
              </w:rPr>
              <w:t>Non-ducted window/ wall-installed type</w:t>
            </w:r>
          </w:p>
        </w:tc>
        <w:tc>
          <w:tcPr>
            <w:tcW w:w="2910" w:type="dxa"/>
          </w:tcPr>
          <w:p w:rsidR="00725D6C" w:rsidRPr="00E22097" w:rsidRDefault="00725D6C">
            <w:pPr>
              <w:adjustRightInd w:val="0"/>
              <w:snapToGrid w:val="0"/>
              <w:rPr>
                <w:szCs w:val="24"/>
              </w:rPr>
            </w:pPr>
            <w:r w:rsidRPr="00E22097">
              <w:rPr>
                <w:szCs w:val="24"/>
              </w:rPr>
              <w:t xml:space="preserve">Over </w:t>
            </w:r>
            <w:r w:rsidR="006F08B4" w:rsidRPr="00E22097">
              <w:rPr>
                <w:rFonts w:hint="eastAsia"/>
                <w:szCs w:val="24"/>
              </w:rPr>
              <w:t>4.0</w:t>
            </w:r>
            <w:r w:rsidRPr="00E22097">
              <w:rPr>
                <w:szCs w:val="24"/>
              </w:rPr>
              <w:t xml:space="preserve"> </w:t>
            </w:r>
            <w:r w:rsidR="007D080B" w:rsidRPr="00E22097">
              <w:rPr>
                <w:rFonts w:hint="eastAsia"/>
                <w:szCs w:val="24"/>
              </w:rPr>
              <w:t>kW</w:t>
            </w:r>
            <w:r w:rsidRPr="00E22097">
              <w:rPr>
                <w:szCs w:val="24"/>
              </w:rPr>
              <w:t xml:space="preserve"> up to </w:t>
            </w:r>
            <w:r w:rsidR="006F08B4" w:rsidRPr="00E22097">
              <w:rPr>
                <w:rFonts w:hint="eastAsia"/>
                <w:szCs w:val="24"/>
              </w:rPr>
              <w:t>5.0</w:t>
            </w:r>
            <w:r w:rsidRPr="00E22097">
              <w:rPr>
                <w:szCs w:val="24"/>
              </w:rPr>
              <w:t xml:space="preserve"> </w:t>
            </w:r>
            <w:r w:rsidR="00FF04BC" w:rsidRPr="00E22097">
              <w:rPr>
                <w:szCs w:val="24"/>
              </w:rPr>
              <w:t>kW</w:t>
            </w:r>
          </w:p>
        </w:tc>
        <w:tc>
          <w:tcPr>
            <w:tcW w:w="2091" w:type="dxa"/>
          </w:tcPr>
          <w:p w:rsidR="00725D6C" w:rsidRPr="00E22097" w:rsidRDefault="00FD3205">
            <w:pPr>
              <w:adjustRightInd w:val="0"/>
              <w:snapToGrid w:val="0"/>
              <w:jc w:val="center"/>
              <w:rPr>
                <w:szCs w:val="24"/>
              </w:rPr>
            </w:pPr>
            <w:r w:rsidRPr="00E22097">
              <w:rPr>
                <w:rFonts w:hint="eastAsia"/>
                <w:szCs w:val="24"/>
              </w:rPr>
              <w:t>5.5</w:t>
            </w:r>
          </w:p>
        </w:tc>
      </w:tr>
      <w:tr w:rsidR="00725D6C" w:rsidRPr="00E22097" w:rsidTr="00725D6C">
        <w:trPr>
          <w:cantSplit/>
        </w:trPr>
        <w:tc>
          <w:tcPr>
            <w:tcW w:w="3600" w:type="dxa"/>
            <w:vMerge/>
          </w:tcPr>
          <w:p w:rsidR="00725D6C" w:rsidRPr="00E22097" w:rsidRDefault="00725D6C">
            <w:pPr>
              <w:adjustRightInd w:val="0"/>
              <w:snapToGrid w:val="0"/>
              <w:rPr>
                <w:szCs w:val="24"/>
              </w:rPr>
            </w:pPr>
          </w:p>
        </w:tc>
        <w:tc>
          <w:tcPr>
            <w:tcW w:w="2910" w:type="dxa"/>
          </w:tcPr>
          <w:p w:rsidR="00725D6C" w:rsidRPr="00E22097" w:rsidRDefault="00725D6C">
            <w:pPr>
              <w:adjustRightInd w:val="0"/>
              <w:snapToGrid w:val="0"/>
              <w:rPr>
                <w:szCs w:val="24"/>
              </w:rPr>
            </w:pPr>
            <w:r w:rsidRPr="00E22097">
              <w:rPr>
                <w:szCs w:val="24"/>
              </w:rPr>
              <w:t xml:space="preserve">Over </w:t>
            </w:r>
            <w:r w:rsidR="006F08B4" w:rsidRPr="00E22097">
              <w:rPr>
                <w:rFonts w:hint="eastAsia"/>
                <w:szCs w:val="24"/>
              </w:rPr>
              <w:t xml:space="preserve">5.0 </w:t>
            </w:r>
            <w:r w:rsidR="007D080B" w:rsidRPr="00E22097">
              <w:rPr>
                <w:rFonts w:hint="eastAsia"/>
                <w:szCs w:val="24"/>
              </w:rPr>
              <w:t>kW</w:t>
            </w:r>
            <w:r w:rsidRPr="00E22097">
              <w:rPr>
                <w:szCs w:val="24"/>
              </w:rPr>
              <w:t xml:space="preserve"> up to </w:t>
            </w:r>
            <w:r w:rsidR="006F08B4" w:rsidRPr="00E22097">
              <w:rPr>
                <w:rFonts w:hint="eastAsia"/>
                <w:szCs w:val="24"/>
              </w:rPr>
              <w:t xml:space="preserve">6.3 </w:t>
            </w:r>
            <w:r w:rsidRPr="00E22097">
              <w:rPr>
                <w:szCs w:val="24"/>
              </w:rPr>
              <w:t>kW</w:t>
            </w:r>
          </w:p>
        </w:tc>
        <w:tc>
          <w:tcPr>
            <w:tcW w:w="2091" w:type="dxa"/>
          </w:tcPr>
          <w:p w:rsidR="00725D6C" w:rsidRPr="00E22097" w:rsidRDefault="00FD3205">
            <w:pPr>
              <w:adjustRightInd w:val="0"/>
              <w:snapToGrid w:val="0"/>
              <w:jc w:val="center"/>
              <w:rPr>
                <w:szCs w:val="24"/>
              </w:rPr>
            </w:pPr>
            <w:r w:rsidRPr="00E22097">
              <w:rPr>
                <w:rFonts w:hint="eastAsia"/>
                <w:szCs w:val="24"/>
              </w:rPr>
              <w:t>5.0</w:t>
            </w:r>
          </w:p>
        </w:tc>
      </w:tr>
      <w:tr w:rsidR="00725D6C" w:rsidRPr="00E22097" w:rsidTr="00725D6C">
        <w:trPr>
          <w:cantSplit/>
        </w:trPr>
        <w:tc>
          <w:tcPr>
            <w:tcW w:w="3600" w:type="dxa"/>
            <w:vMerge/>
          </w:tcPr>
          <w:p w:rsidR="00725D6C" w:rsidRPr="00E22097" w:rsidRDefault="00725D6C">
            <w:pPr>
              <w:adjustRightInd w:val="0"/>
              <w:snapToGrid w:val="0"/>
              <w:rPr>
                <w:szCs w:val="24"/>
              </w:rPr>
            </w:pPr>
          </w:p>
        </w:tc>
        <w:tc>
          <w:tcPr>
            <w:tcW w:w="2910" w:type="dxa"/>
          </w:tcPr>
          <w:p w:rsidR="00725D6C" w:rsidRPr="00E22097" w:rsidRDefault="00725D6C">
            <w:pPr>
              <w:adjustRightInd w:val="0"/>
              <w:snapToGrid w:val="0"/>
              <w:rPr>
                <w:szCs w:val="24"/>
              </w:rPr>
            </w:pPr>
            <w:r w:rsidRPr="00E22097">
              <w:rPr>
                <w:szCs w:val="24"/>
              </w:rPr>
              <w:t xml:space="preserve">Over </w:t>
            </w:r>
            <w:r w:rsidR="006F08B4" w:rsidRPr="00E22097">
              <w:rPr>
                <w:rFonts w:hint="eastAsia"/>
                <w:szCs w:val="24"/>
              </w:rPr>
              <w:t>6.3</w:t>
            </w:r>
            <w:r w:rsidRPr="00E22097">
              <w:rPr>
                <w:szCs w:val="24"/>
              </w:rPr>
              <w:t xml:space="preserve"> kW up to </w:t>
            </w:r>
            <w:r w:rsidR="008E68B7" w:rsidRPr="00E22097">
              <w:rPr>
                <w:rFonts w:hint="eastAsia"/>
                <w:szCs w:val="24"/>
              </w:rPr>
              <w:t>28</w:t>
            </w:r>
            <w:r w:rsidR="004C5C67" w:rsidRPr="00E22097">
              <w:rPr>
                <w:rFonts w:hint="eastAsia"/>
                <w:szCs w:val="24"/>
              </w:rPr>
              <w:t>.0</w:t>
            </w:r>
            <w:r w:rsidRPr="00E22097">
              <w:rPr>
                <w:szCs w:val="24"/>
              </w:rPr>
              <w:t xml:space="preserve"> kW </w:t>
            </w:r>
          </w:p>
        </w:tc>
        <w:tc>
          <w:tcPr>
            <w:tcW w:w="2091" w:type="dxa"/>
          </w:tcPr>
          <w:p w:rsidR="00725D6C" w:rsidRPr="00E22097" w:rsidRDefault="00FD3205">
            <w:pPr>
              <w:adjustRightInd w:val="0"/>
              <w:snapToGrid w:val="0"/>
              <w:jc w:val="center"/>
              <w:rPr>
                <w:szCs w:val="24"/>
              </w:rPr>
            </w:pPr>
            <w:r w:rsidRPr="00E22097">
              <w:rPr>
                <w:rFonts w:hint="eastAsia"/>
                <w:szCs w:val="24"/>
              </w:rPr>
              <w:t>4.5</w:t>
            </w:r>
          </w:p>
        </w:tc>
      </w:tr>
      <w:tr w:rsidR="00FD3205" w:rsidRPr="00E22097" w:rsidTr="00725D6C">
        <w:trPr>
          <w:cantSplit/>
        </w:trPr>
        <w:tc>
          <w:tcPr>
            <w:tcW w:w="3600" w:type="dxa"/>
            <w:vMerge w:val="restart"/>
          </w:tcPr>
          <w:p w:rsidR="00FD3205" w:rsidRPr="00E22097" w:rsidRDefault="00996F0B">
            <w:pPr>
              <w:adjustRightInd w:val="0"/>
              <w:snapToGrid w:val="0"/>
              <w:rPr>
                <w:szCs w:val="24"/>
              </w:rPr>
            </w:pPr>
            <w:r w:rsidRPr="00E22097">
              <w:rPr>
                <w:szCs w:val="24"/>
              </w:rPr>
              <w:t xml:space="preserve">Non-ducted wall-mounted type </w:t>
            </w:r>
            <w:r w:rsidR="00293EAD" w:rsidRPr="00E22097">
              <w:rPr>
                <w:szCs w:val="24"/>
              </w:rPr>
              <w:t>(</w:t>
            </w:r>
            <w:r w:rsidRPr="00E22097">
              <w:rPr>
                <w:szCs w:val="24"/>
              </w:rPr>
              <w:t>except multi-type operating indoor units individually</w:t>
            </w:r>
            <w:r w:rsidR="00293EAD" w:rsidRPr="00E22097">
              <w:rPr>
                <w:szCs w:val="24"/>
              </w:rPr>
              <w:t>)</w:t>
            </w:r>
          </w:p>
        </w:tc>
        <w:tc>
          <w:tcPr>
            <w:tcW w:w="2910" w:type="dxa"/>
          </w:tcPr>
          <w:p w:rsidR="00FD3205" w:rsidRPr="00E22097" w:rsidRDefault="00FD3205">
            <w:pPr>
              <w:adjustRightInd w:val="0"/>
              <w:snapToGrid w:val="0"/>
              <w:rPr>
                <w:szCs w:val="24"/>
              </w:rPr>
            </w:pPr>
            <w:r w:rsidRPr="00E22097">
              <w:rPr>
                <w:rFonts w:hint="eastAsia"/>
                <w:szCs w:val="24"/>
              </w:rPr>
              <w:t>Up to</w:t>
            </w:r>
            <w:r w:rsidRPr="00E22097">
              <w:rPr>
                <w:szCs w:val="24"/>
              </w:rPr>
              <w:t xml:space="preserve"> </w:t>
            </w:r>
            <w:r w:rsidRPr="00E22097">
              <w:rPr>
                <w:rFonts w:hint="eastAsia"/>
                <w:szCs w:val="24"/>
              </w:rPr>
              <w:t>3.2</w:t>
            </w:r>
            <w:r w:rsidRPr="00E22097">
              <w:rPr>
                <w:szCs w:val="24"/>
              </w:rPr>
              <w:t xml:space="preserve"> kW </w:t>
            </w:r>
          </w:p>
        </w:tc>
        <w:tc>
          <w:tcPr>
            <w:tcW w:w="2091" w:type="dxa"/>
          </w:tcPr>
          <w:p w:rsidR="00FD3205" w:rsidRPr="00E22097" w:rsidRDefault="00FD3205">
            <w:pPr>
              <w:adjustRightInd w:val="0"/>
              <w:snapToGrid w:val="0"/>
              <w:jc w:val="center"/>
              <w:rPr>
                <w:szCs w:val="24"/>
              </w:rPr>
            </w:pPr>
            <w:r w:rsidRPr="00E22097">
              <w:rPr>
                <w:rFonts w:hint="eastAsia"/>
                <w:szCs w:val="24"/>
              </w:rPr>
              <w:t>5.2</w:t>
            </w:r>
          </w:p>
        </w:tc>
      </w:tr>
      <w:tr w:rsidR="00FD3205" w:rsidRPr="00E22097" w:rsidTr="00725D6C">
        <w:trPr>
          <w:cantSplit/>
        </w:trPr>
        <w:tc>
          <w:tcPr>
            <w:tcW w:w="3600" w:type="dxa"/>
            <w:vMerge/>
          </w:tcPr>
          <w:p w:rsidR="00FD3205" w:rsidRPr="00E22097" w:rsidRDefault="00FD3205">
            <w:pPr>
              <w:adjustRightInd w:val="0"/>
              <w:snapToGrid w:val="0"/>
              <w:rPr>
                <w:szCs w:val="24"/>
              </w:rPr>
            </w:pPr>
          </w:p>
        </w:tc>
        <w:tc>
          <w:tcPr>
            <w:tcW w:w="2910" w:type="dxa"/>
          </w:tcPr>
          <w:p w:rsidR="00FD3205" w:rsidRPr="00E22097" w:rsidRDefault="00FD3205">
            <w:pPr>
              <w:adjustRightInd w:val="0"/>
              <w:snapToGrid w:val="0"/>
              <w:rPr>
                <w:szCs w:val="24"/>
              </w:rPr>
            </w:pPr>
            <w:r w:rsidRPr="00E22097">
              <w:rPr>
                <w:szCs w:val="24"/>
              </w:rPr>
              <w:t xml:space="preserve">Over </w:t>
            </w:r>
            <w:r w:rsidRPr="00E22097">
              <w:rPr>
                <w:rFonts w:hint="eastAsia"/>
                <w:szCs w:val="24"/>
              </w:rPr>
              <w:t>3.2</w:t>
            </w:r>
            <w:r w:rsidRPr="00E22097">
              <w:rPr>
                <w:szCs w:val="24"/>
              </w:rPr>
              <w:t xml:space="preserve"> kW up to 4.0 kW</w:t>
            </w:r>
          </w:p>
        </w:tc>
        <w:tc>
          <w:tcPr>
            <w:tcW w:w="2091" w:type="dxa"/>
          </w:tcPr>
          <w:p w:rsidR="00FD3205" w:rsidRPr="00E22097" w:rsidRDefault="00FD3205">
            <w:pPr>
              <w:adjustRightInd w:val="0"/>
              <w:snapToGrid w:val="0"/>
              <w:jc w:val="center"/>
              <w:rPr>
                <w:szCs w:val="24"/>
              </w:rPr>
            </w:pPr>
            <w:r w:rsidRPr="00E22097">
              <w:rPr>
                <w:rFonts w:hint="eastAsia"/>
                <w:szCs w:val="24"/>
              </w:rPr>
              <w:t>4.8</w:t>
            </w:r>
          </w:p>
        </w:tc>
      </w:tr>
      <w:tr w:rsidR="00FD3205" w:rsidRPr="00E22097" w:rsidTr="00725D6C">
        <w:trPr>
          <w:cantSplit/>
        </w:trPr>
        <w:tc>
          <w:tcPr>
            <w:tcW w:w="3600" w:type="dxa"/>
            <w:vMerge/>
          </w:tcPr>
          <w:p w:rsidR="00FD3205" w:rsidRPr="00E22097" w:rsidRDefault="00FD3205">
            <w:pPr>
              <w:adjustRightInd w:val="0"/>
              <w:snapToGrid w:val="0"/>
              <w:rPr>
                <w:szCs w:val="24"/>
              </w:rPr>
            </w:pPr>
          </w:p>
        </w:tc>
        <w:tc>
          <w:tcPr>
            <w:tcW w:w="2910" w:type="dxa"/>
          </w:tcPr>
          <w:p w:rsidR="00FD3205" w:rsidRPr="00E22097" w:rsidRDefault="00FD3205">
            <w:pPr>
              <w:adjustRightInd w:val="0"/>
              <w:snapToGrid w:val="0"/>
              <w:rPr>
                <w:szCs w:val="24"/>
              </w:rPr>
            </w:pPr>
            <w:r w:rsidRPr="00E22097">
              <w:rPr>
                <w:szCs w:val="24"/>
              </w:rPr>
              <w:t xml:space="preserve">Over 4.0 kW up to </w:t>
            </w:r>
            <w:r w:rsidRPr="00E22097">
              <w:rPr>
                <w:rFonts w:hint="eastAsia"/>
                <w:szCs w:val="24"/>
              </w:rPr>
              <w:t>28.0</w:t>
            </w:r>
            <w:r w:rsidR="007D080B" w:rsidRPr="00E22097">
              <w:rPr>
                <w:szCs w:val="24"/>
              </w:rPr>
              <w:t>kW</w:t>
            </w:r>
          </w:p>
        </w:tc>
        <w:tc>
          <w:tcPr>
            <w:tcW w:w="2091" w:type="dxa"/>
          </w:tcPr>
          <w:p w:rsidR="00FD3205" w:rsidRPr="00E22097" w:rsidRDefault="00FD3205">
            <w:pPr>
              <w:adjustRightInd w:val="0"/>
              <w:snapToGrid w:val="0"/>
              <w:jc w:val="center"/>
              <w:rPr>
                <w:szCs w:val="24"/>
              </w:rPr>
            </w:pPr>
            <w:r w:rsidRPr="00E22097">
              <w:rPr>
                <w:rFonts w:hint="eastAsia"/>
                <w:szCs w:val="24"/>
              </w:rPr>
              <w:t>4.3</w:t>
            </w:r>
          </w:p>
        </w:tc>
      </w:tr>
      <w:tr w:rsidR="00725D6C" w:rsidRPr="00E22097" w:rsidTr="00725D6C">
        <w:trPr>
          <w:cantSplit/>
        </w:trPr>
        <w:tc>
          <w:tcPr>
            <w:tcW w:w="3600" w:type="dxa"/>
            <w:vMerge w:val="restart"/>
          </w:tcPr>
          <w:p w:rsidR="00725D6C" w:rsidRPr="00E22097" w:rsidRDefault="00996F0B">
            <w:pPr>
              <w:adjustRightInd w:val="0"/>
              <w:snapToGrid w:val="0"/>
              <w:rPr>
                <w:szCs w:val="24"/>
              </w:rPr>
            </w:pPr>
            <w:r w:rsidRPr="00E22097">
              <w:rPr>
                <w:szCs w:val="24"/>
              </w:rPr>
              <w:t>Multi-type operating indoor units individually</w:t>
            </w:r>
          </w:p>
        </w:tc>
        <w:tc>
          <w:tcPr>
            <w:tcW w:w="2910" w:type="dxa"/>
          </w:tcPr>
          <w:p w:rsidR="00725D6C" w:rsidRPr="00E22097" w:rsidRDefault="00725D6C">
            <w:pPr>
              <w:adjustRightInd w:val="0"/>
              <w:snapToGrid w:val="0"/>
              <w:rPr>
                <w:szCs w:val="24"/>
              </w:rPr>
            </w:pPr>
            <w:r w:rsidRPr="00E22097">
              <w:rPr>
                <w:szCs w:val="24"/>
              </w:rPr>
              <w:t>Up to 4.0 kW</w:t>
            </w:r>
          </w:p>
        </w:tc>
        <w:tc>
          <w:tcPr>
            <w:tcW w:w="2091" w:type="dxa"/>
          </w:tcPr>
          <w:p w:rsidR="00725D6C" w:rsidRPr="00E22097" w:rsidRDefault="00FD3205">
            <w:pPr>
              <w:adjustRightInd w:val="0"/>
              <w:snapToGrid w:val="0"/>
              <w:jc w:val="center"/>
              <w:rPr>
                <w:szCs w:val="24"/>
              </w:rPr>
            </w:pPr>
            <w:r w:rsidRPr="00E22097">
              <w:rPr>
                <w:rFonts w:hint="eastAsia"/>
                <w:szCs w:val="24"/>
              </w:rPr>
              <w:t>5.4</w:t>
            </w:r>
          </w:p>
        </w:tc>
      </w:tr>
      <w:tr w:rsidR="00725D6C" w:rsidRPr="00E22097" w:rsidTr="00725D6C">
        <w:trPr>
          <w:cantSplit/>
        </w:trPr>
        <w:tc>
          <w:tcPr>
            <w:tcW w:w="3600" w:type="dxa"/>
            <w:vMerge/>
          </w:tcPr>
          <w:p w:rsidR="00725D6C" w:rsidRPr="00E22097" w:rsidRDefault="00725D6C">
            <w:pPr>
              <w:adjustRightInd w:val="0"/>
              <w:snapToGrid w:val="0"/>
              <w:rPr>
                <w:szCs w:val="24"/>
              </w:rPr>
            </w:pPr>
          </w:p>
        </w:tc>
        <w:tc>
          <w:tcPr>
            <w:tcW w:w="2910" w:type="dxa"/>
          </w:tcPr>
          <w:p w:rsidR="00725D6C" w:rsidRPr="00E22097" w:rsidRDefault="00725D6C">
            <w:pPr>
              <w:adjustRightInd w:val="0"/>
              <w:snapToGrid w:val="0"/>
              <w:rPr>
                <w:szCs w:val="24"/>
              </w:rPr>
            </w:pPr>
            <w:r w:rsidRPr="00E22097">
              <w:rPr>
                <w:szCs w:val="24"/>
              </w:rPr>
              <w:t>Over 4.0 kW up to 7.1</w:t>
            </w:r>
            <w:r w:rsidR="00FF04BC" w:rsidRPr="00E22097">
              <w:rPr>
                <w:rFonts w:hint="eastAsia"/>
                <w:szCs w:val="24"/>
              </w:rPr>
              <w:t xml:space="preserve"> </w:t>
            </w:r>
            <w:r w:rsidR="00FF04BC" w:rsidRPr="00E22097">
              <w:rPr>
                <w:szCs w:val="24"/>
              </w:rPr>
              <w:t>kW</w:t>
            </w:r>
          </w:p>
        </w:tc>
        <w:tc>
          <w:tcPr>
            <w:tcW w:w="2091" w:type="dxa"/>
          </w:tcPr>
          <w:p w:rsidR="00725D6C" w:rsidRPr="00E22097" w:rsidRDefault="00FD3205">
            <w:pPr>
              <w:adjustRightInd w:val="0"/>
              <w:snapToGrid w:val="0"/>
              <w:jc w:val="center"/>
              <w:rPr>
                <w:szCs w:val="24"/>
              </w:rPr>
            </w:pPr>
            <w:r w:rsidRPr="00E22097">
              <w:rPr>
                <w:rFonts w:hint="eastAsia"/>
                <w:szCs w:val="24"/>
              </w:rPr>
              <w:t>5.4</w:t>
            </w:r>
          </w:p>
        </w:tc>
      </w:tr>
      <w:tr w:rsidR="00725D6C" w:rsidRPr="00E22097" w:rsidTr="00725D6C">
        <w:trPr>
          <w:cantSplit/>
        </w:trPr>
        <w:tc>
          <w:tcPr>
            <w:tcW w:w="3600" w:type="dxa"/>
            <w:vMerge/>
          </w:tcPr>
          <w:p w:rsidR="00725D6C" w:rsidRPr="00E22097" w:rsidRDefault="00725D6C">
            <w:pPr>
              <w:adjustRightInd w:val="0"/>
              <w:snapToGrid w:val="0"/>
              <w:rPr>
                <w:szCs w:val="24"/>
              </w:rPr>
            </w:pPr>
          </w:p>
        </w:tc>
        <w:tc>
          <w:tcPr>
            <w:tcW w:w="2910" w:type="dxa"/>
          </w:tcPr>
          <w:p w:rsidR="00725D6C" w:rsidRPr="00E22097" w:rsidRDefault="00725D6C">
            <w:pPr>
              <w:adjustRightInd w:val="0"/>
              <w:snapToGrid w:val="0"/>
              <w:rPr>
                <w:szCs w:val="24"/>
              </w:rPr>
            </w:pPr>
            <w:r w:rsidRPr="00E22097">
              <w:rPr>
                <w:szCs w:val="24"/>
              </w:rPr>
              <w:t>Over 7.1 kW</w:t>
            </w:r>
            <w:r w:rsidR="00FF04BC" w:rsidRPr="00E22097">
              <w:rPr>
                <w:szCs w:val="24"/>
              </w:rPr>
              <w:t xml:space="preserve"> up to </w:t>
            </w:r>
            <w:r w:rsidR="00FF04BC" w:rsidRPr="00E22097">
              <w:rPr>
                <w:rFonts w:hint="eastAsia"/>
                <w:szCs w:val="24"/>
              </w:rPr>
              <w:t>28.0</w:t>
            </w:r>
            <w:r w:rsidR="007D080B" w:rsidRPr="00E22097">
              <w:rPr>
                <w:rFonts w:hint="eastAsia"/>
                <w:szCs w:val="24"/>
              </w:rPr>
              <w:t xml:space="preserve"> </w:t>
            </w:r>
            <w:r w:rsidR="00FF04BC" w:rsidRPr="00E22097">
              <w:rPr>
                <w:szCs w:val="24"/>
              </w:rPr>
              <w:t>kW</w:t>
            </w:r>
          </w:p>
        </w:tc>
        <w:tc>
          <w:tcPr>
            <w:tcW w:w="2091" w:type="dxa"/>
          </w:tcPr>
          <w:p w:rsidR="00725D6C" w:rsidRPr="00E22097" w:rsidRDefault="00FD3205">
            <w:pPr>
              <w:adjustRightInd w:val="0"/>
              <w:snapToGrid w:val="0"/>
              <w:jc w:val="center"/>
              <w:rPr>
                <w:szCs w:val="24"/>
              </w:rPr>
            </w:pPr>
            <w:r w:rsidRPr="00E22097">
              <w:rPr>
                <w:rFonts w:hint="eastAsia"/>
                <w:szCs w:val="24"/>
              </w:rPr>
              <w:t>5.4</w:t>
            </w:r>
          </w:p>
        </w:tc>
      </w:tr>
    </w:tbl>
    <w:p w:rsidR="00444AFF" w:rsidRPr="00E22097" w:rsidRDefault="00444AFF">
      <w:pPr>
        <w:rPr>
          <w:b/>
          <w:szCs w:val="24"/>
        </w:rPr>
      </w:pPr>
      <w:r w:rsidRPr="00E22097">
        <w:rPr>
          <w:szCs w:val="24"/>
        </w:rPr>
        <w:br w:type="page"/>
      </w:r>
    </w:p>
    <w:p w:rsidR="00FB58FF" w:rsidRPr="00E22097" w:rsidRDefault="00DE4421">
      <w:pPr>
        <w:pStyle w:val="22"/>
        <w:adjustRightInd w:val="0"/>
        <w:snapToGrid w:val="0"/>
        <w:rPr>
          <w:szCs w:val="24"/>
        </w:rPr>
      </w:pPr>
      <w:r w:rsidRPr="00E22097">
        <w:rPr>
          <w:szCs w:val="24"/>
        </w:rPr>
        <w:t xml:space="preserve">Table </w:t>
      </w:r>
      <w:r w:rsidRPr="00E22097">
        <w:rPr>
          <w:rFonts w:hint="eastAsia"/>
          <w:szCs w:val="24"/>
        </w:rPr>
        <w:t>3</w:t>
      </w:r>
      <w:r w:rsidR="00776D1E" w:rsidRPr="00E22097">
        <w:rPr>
          <w:rFonts w:hint="eastAsia"/>
          <w:b w:val="0"/>
          <w:szCs w:val="24"/>
        </w:rPr>
        <w:t>:</w:t>
      </w:r>
      <w:r w:rsidR="00BD7D7B" w:rsidRPr="00E22097">
        <w:rPr>
          <w:rFonts w:hint="eastAsia"/>
          <w:szCs w:val="24"/>
        </w:rPr>
        <w:t xml:space="preserve"> </w:t>
      </w:r>
      <w:r w:rsidR="00FB58FF" w:rsidRPr="00E22097">
        <w:rPr>
          <w:szCs w:val="24"/>
        </w:rPr>
        <w:t xml:space="preserve">Standard </w:t>
      </w:r>
      <w:r w:rsidR="004C5C67" w:rsidRPr="00E22097">
        <w:rPr>
          <w:szCs w:val="24"/>
        </w:rPr>
        <w:t xml:space="preserve">Energy Consumption Efficiency </w:t>
      </w:r>
      <w:r w:rsidR="00FB58FF" w:rsidRPr="00E22097">
        <w:rPr>
          <w:szCs w:val="24"/>
        </w:rPr>
        <w:t>for</w:t>
      </w:r>
      <w:r w:rsidR="00721BE5" w:rsidRPr="00E22097">
        <w:rPr>
          <w:rFonts w:hint="eastAsia"/>
          <w:szCs w:val="24"/>
        </w:rPr>
        <w:t xml:space="preserve"> </w:t>
      </w:r>
      <w:r w:rsidR="000622D1" w:rsidRPr="00E22097">
        <w:rPr>
          <w:rFonts w:hint="eastAsia"/>
          <w:szCs w:val="24"/>
        </w:rPr>
        <w:t>I</w:t>
      </w:r>
      <w:r w:rsidR="00721BE5" w:rsidRPr="00E22097">
        <w:rPr>
          <w:rFonts w:hint="eastAsia"/>
          <w:szCs w:val="24"/>
        </w:rPr>
        <w:t>ndustrial</w:t>
      </w:r>
      <w:r w:rsidR="00980796" w:rsidRPr="00E22097">
        <w:rPr>
          <w:rFonts w:hint="eastAsia"/>
          <w:szCs w:val="24"/>
        </w:rPr>
        <w:t xml:space="preserve">-use </w:t>
      </w:r>
      <w:r w:rsidR="000622D1" w:rsidRPr="00E22097">
        <w:rPr>
          <w:rFonts w:hint="eastAsia"/>
          <w:szCs w:val="24"/>
        </w:rPr>
        <w:t>A</w:t>
      </w:r>
      <w:r w:rsidR="004C5C67" w:rsidRPr="00E22097">
        <w:rPr>
          <w:szCs w:val="24"/>
        </w:rPr>
        <w:t>ir</w:t>
      </w:r>
      <w:r w:rsidR="003131E4" w:rsidRPr="00E22097">
        <w:rPr>
          <w:rFonts w:hint="eastAsia"/>
          <w:szCs w:val="24"/>
        </w:rPr>
        <w:t xml:space="preserve"> </w:t>
      </w:r>
      <w:r w:rsidR="005355FC" w:rsidRPr="00E22097">
        <w:rPr>
          <w:rFonts w:hint="eastAsia"/>
          <w:szCs w:val="24"/>
        </w:rPr>
        <w:t>C</w:t>
      </w:r>
      <w:r w:rsidR="004C5C67" w:rsidRPr="00E22097">
        <w:rPr>
          <w:szCs w:val="24"/>
        </w:rPr>
        <w:t>onditioners</w:t>
      </w: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324"/>
        <w:gridCol w:w="3028"/>
        <w:gridCol w:w="2977"/>
      </w:tblGrid>
      <w:tr w:rsidR="00FC66C3" w:rsidRPr="00E22097" w:rsidTr="00E20BF8">
        <w:trPr>
          <w:cantSplit/>
        </w:trPr>
        <w:tc>
          <w:tcPr>
            <w:tcW w:w="6053" w:type="dxa"/>
            <w:gridSpan w:val="3"/>
          </w:tcPr>
          <w:p w:rsidR="00FC66C3" w:rsidRPr="00E22097" w:rsidRDefault="00FC66C3">
            <w:pPr>
              <w:adjustRightInd w:val="0"/>
              <w:snapToGrid w:val="0"/>
              <w:jc w:val="center"/>
              <w:rPr>
                <w:szCs w:val="24"/>
              </w:rPr>
            </w:pPr>
            <w:r w:rsidRPr="00E22097">
              <w:rPr>
                <w:szCs w:val="24"/>
              </w:rPr>
              <w:t>Category</w:t>
            </w:r>
          </w:p>
        </w:tc>
        <w:tc>
          <w:tcPr>
            <w:tcW w:w="2977" w:type="dxa"/>
            <w:vMerge w:val="restart"/>
            <w:shd w:val="clear" w:color="auto" w:fill="auto"/>
          </w:tcPr>
          <w:p w:rsidR="00FC66C3" w:rsidRPr="00E22097" w:rsidRDefault="00FC66C3">
            <w:pPr>
              <w:adjustRightInd w:val="0"/>
              <w:snapToGrid w:val="0"/>
              <w:jc w:val="center"/>
              <w:rPr>
                <w:szCs w:val="24"/>
              </w:rPr>
            </w:pPr>
            <w:r w:rsidRPr="00E22097">
              <w:rPr>
                <w:szCs w:val="24"/>
              </w:rPr>
              <w:t>Standard energy consumption efficiency</w:t>
            </w:r>
            <w:r w:rsidR="00290F1C" w:rsidRPr="00E22097">
              <w:rPr>
                <w:rFonts w:hint="eastAsia"/>
                <w:szCs w:val="24"/>
              </w:rPr>
              <w:t xml:space="preserve"> or its </w:t>
            </w:r>
            <w:r w:rsidR="00290F1C" w:rsidRPr="00E22097">
              <w:rPr>
                <w:szCs w:val="24"/>
              </w:rPr>
              <w:t>calculation</w:t>
            </w:r>
            <w:r w:rsidR="00290F1C" w:rsidRPr="00E22097">
              <w:rPr>
                <w:rFonts w:hint="eastAsia"/>
                <w:szCs w:val="24"/>
              </w:rPr>
              <w:t xml:space="preserve"> formula</w:t>
            </w:r>
          </w:p>
        </w:tc>
      </w:tr>
      <w:tr w:rsidR="00FC66C3" w:rsidRPr="00E22097" w:rsidTr="00E20BF8">
        <w:trPr>
          <w:cantSplit/>
        </w:trPr>
        <w:tc>
          <w:tcPr>
            <w:tcW w:w="1701" w:type="dxa"/>
            <w:vAlign w:val="center"/>
          </w:tcPr>
          <w:p w:rsidR="00FC66C3" w:rsidRPr="00E22097" w:rsidRDefault="00FC66C3">
            <w:pPr>
              <w:adjustRightInd w:val="0"/>
              <w:snapToGrid w:val="0"/>
              <w:rPr>
                <w:szCs w:val="24"/>
              </w:rPr>
            </w:pPr>
            <w:r w:rsidRPr="00E22097">
              <w:rPr>
                <w:szCs w:val="24"/>
              </w:rPr>
              <w:t>Unit type</w:t>
            </w:r>
            <w:r w:rsidRPr="00E22097">
              <w:rPr>
                <w:rFonts w:hint="eastAsia"/>
                <w:szCs w:val="24"/>
              </w:rPr>
              <w:t xml:space="preserve"> and function</w:t>
            </w:r>
          </w:p>
        </w:tc>
        <w:tc>
          <w:tcPr>
            <w:tcW w:w="1324" w:type="dxa"/>
            <w:vAlign w:val="center"/>
          </w:tcPr>
          <w:p w:rsidR="00FC66C3" w:rsidRPr="00E22097" w:rsidRDefault="00FC66C3">
            <w:pPr>
              <w:adjustRightInd w:val="0"/>
              <w:snapToGrid w:val="0"/>
              <w:rPr>
                <w:szCs w:val="24"/>
              </w:rPr>
            </w:pPr>
            <w:r w:rsidRPr="00E22097">
              <w:rPr>
                <w:szCs w:val="24"/>
              </w:rPr>
              <w:t>I</w:t>
            </w:r>
            <w:r w:rsidRPr="00E22097">
              <w:rPr>
                <w:rFonts w:hint="eastAsia"/>
                <w:szCs w:val="24"/>
              </w:rPr>
              <w:t>ndoor unit type</w:t>
            </w:r>
          </w:p>
        </w:tc>
        <w:tc>
          <w:tcPr>
            <w:tcW w:w="3028" w:type="dxa"/>
            <w:shd w:val="clear" w:color="auto" w:fill="auto"/>
            <w:vAlign w:val="center"/>
          </w:tcPr>
          <w:p w:rsidR="00FC66C3" w:rsidRPr="00E22097" w:rsidRDefault="00FC66C3">
            <w:pPr>
              <w:adjustRightInd w:val="0"/>
              <w:snapToGrid w:val="0"/>
              <w:jc w:val="center"/>
              <w:rPr>
                <w:szCs w:val="24"/>
              </w:rPr>
            </w:pPr>
            <w:r w:rsidRPr="00E22097">
              <w:rPr>
                <w:szCs w:val="24"/>
              </w:rPr>
              <w:t>Cooling capacity</w:t>
            </w:r>
          </w:p>
        </w:tc>
        <w:tc>
          <w:tcPr>
            <w:tcW w:w="2977" w:type="dxa"/>
            <w:vMerge/>
            <w:shd w:val="clear" w:color="auto" w:fill="auto"/>
          </w:tcPr>
          <w:p w:rsidR="00FC66C3" w:rsidRPr="00E22097" w:rsidRDefault="00FC66C3">
            <w:pPr>
              <w:adjustRightInd w:val="0"/>
              <w:snapToGrid w:val="0"/>
              <w:jc w:val="center"/>
              <w:rPr>
                <w:szCs w:val="24"/>
              </w:rPr>
            </w:pPr>
          </w:p>
        </w:tc>
      </w:tr>
      <w:tr w:rsidR="00314D4D" w:rsidRPr="00E22097" w:rsidTr="00E20BF8">
        <w:trPr>
          <w:cantSplit/>
        </w:trPr>
        <w:tc>
          <w:tcPr>
            <w:tcW w:w="1701" w:type="dxa"/>
            <w:vMerge w:val="restart"/>
            <w:vAlign w:val="center"/>
          </w:tcPr>
          <w:p w:rsidR="00314D4D" w:rsidRPr="00E22097" w:rsidRDefault="001E4192">
            <w:pPr>
              <w:adjustRightInd w:val="0"/>
              <w:snapToGrid w:val="0"/>
              <w:rPr>
                <w:szCs w:val="24"/>
              </w:rPr>
            </w:pPr>
            <w:r w:rsidRPr="00E22097">
              <w:rPr>
                <w:rFonts w:hint="eastAsia"/>
                <w:szCs w:val="24"/>
              </w:rPr>
              <w:t>S</w:t>
            </w:r>
            <w:r w:rsidRPr="00E22097">
              <w:rPr>
                <w:szCs w:val="24"/>
              </w:rPr>
              <w:t xml:space="preserve">everal </w:t>
            </w:r>
            <w:r w:rsidR="00973306" w:rsidRPr="00E22097">
              <w:rPr>
                <w:rFonts w:hint="eastAsia"/>
                <w:szCs w:val="24"/>
              </w:rPr>
              <w:t>c</w:t>
            </w:r>
            <w:r w:rsidRPr="00E22097">
              <w:rPr>
                <w:szCs w:val="24"/>
              </w:rPr>
              <w:t>ombination</w:t>
            </w:r>
            <w:r w:rsidRPr="00E22097">
              <w:rPr>
                <w:rFonts w:hint="eastAsia"/>
                <w:szCs w:val="24"/>
              </w:rPr>
              <w:t xml:space="preserve"> or </w:t>
            </w:r>
            <w:r w:rsidR="00973306" w:rsidRPr="00E22097">
              <w:rPr>
                <w:rFonts w:hint="eastAsia"/>
                <w:szCs w:val="24"/>
              </w:rPr>
              <w:t>ot</w:t>
            </w:r>
            <w:r w:rsidR="00314D4D" w:rsidRPr="00E22097">
              <w:rPr>
                <w:rFonts w:hint="eastAsia"/>
                <w:szCs w:val="24"/>
              </w:rPr>
              <w:t xml:space="preserve">her </w:t>
            </w:r>
            <w:r w:rsidRPr="00E22097">
              <w:rPr>
                <w:rFonts w:hint="eastAsia"/>
                <w:szCs w:val="24"/>
              </w:rPr>
              <w:t>than the below</w:t>
            </w:r>
          </w:p>
        </w:tc>
        <w:tc>
          <w:tcPr>
            <w:tcW w:w="1324" w:type="dxa"/>
            <w:vMerge w:val="restart"/>
            <w:vAlign w:val="center"/>
          </w:tcPr>
          <w:p w:rsidR="00314D4D" w:rsidRPr="00E22097" w:rsidRDefault="00952B1D">
            <w:pPr>
              <w:adjustRightInd w:val="0"/>
              <w:snapToGrid w:val="0"/>
              <w:rPr>
                <w:szCs w:val="24"/>
              </w:rPr>
            </w:pPr>
            <w:r w:rsidRPr="00E22097">
              <w:rPr>
                <w:szCs w:val="24"/>
              </w:rPr>
              <w:t>Cassette type for all sides</w:t>
            </w:r>
          </w:p>
        </w:tc>
        <w:tc>
          <w:tcPr>
            <w:tcW w:w="3028" w:type="dxa"/>
          </w:tcPr>
          <w:p w:rsidR="00314D4D" w:rsidRPr="00E22097" w:rsidRDefault="00314D4D">
            <w:pPr>
              <w:adjustRightInd w:val="0"/>
              <w:snapToGrid w:val="0"/>
              <w:rPr>
                <w:szCs w:val="24"/>
              </w:rPr>
            </w:pPr>
            <w:r w:rsidRPr="00E22097">
              <w:rPr>
                <w:rFonts w:hint="eastAsia"/>
                <w:szCs w:val="24"/>
              </w:rPr>
              <w:t>Up to</w:t>
            </w:r>
            <w:r w:rsidRPr="00E22097">
              <w:rPr>
                <w:szCs w:val="24"/>
              </w:rPr>
              <w:t xml:space="preserve"> </w:t>
            </w:r>
            <w:r w:rsidRPr="00E22097">
              <w:rPr>
                <w:rFonts w:hint="eastAsia"/>
                <w:szCs w:val="24"/>
              </w:rPr>
              <w:t>3.6</w:t>
            </w:r>
            <w:r w:rsidRPr="00E22097">
              <w:rPr>
                <w:szCs w:val="24"/>
              </w:rPr>
              <w:t xml:space="preserve"> kW</w:t>
            </w:r>
          </w:p>
        </w:tc>
        <w:tc>
          <w:tcPr>
            <w:tcW w:w="2977" w:type="dxa"/>
          </w:tcPr>
          <w:p w:rsidR="00314D4D" w:rsidRPr="00E22097" w:rsidRDefault="00314D4D">
            <w:pPr>
              <w:adjustRightInd w:val="0"/>
              <w:snapToGrid w:val="0"/>
              <w:rPr>
                <w:szCs w:val="24"/>
              </w:rPr>
            </w:pPr>
            <w:r w:rsidRPr="00E22097">
              <w:rPr>
                <w:rFonts w:hint="eastAsia"/>
                <w:szCs w:val="24"/>
              </w:rPr>
              <w:t>E</w:t>
            </w:r>
            <w:r w:rsidR="00436C9D" w:rsidRPr="00E22097">
              <w:rPr>
                <w:rFonts w:hint="eastAsia"/>
                <w:szCs w:val="24"/>
              </w:rPr>
              <w:t>=</w:t>
            </w:r>
            <w:r w:rsidRPr="00E22097">
              <w:rPr>
                <w:rFonts w:hint="eastAsia"/>
                <w:szCs w:val="24"/>
              </w:rPr>
              <w:t>6.0</w:t>
            </w:r>
          </w:p>
        </w:tc>
      </w:tr>
      <w:tr w:rsidR="00314D4D" w:rsidRPr="00E22097" w:rsidTr="00E20BF8">
        <w:trPr>
          <w:cantSplit/>
        </w:trPr>
        <w:tc>
          <w:tcPr>
            <w:tcW w:w="1701" w:type="dxa"/>
            <w:vMerge/>
            <w:vAlign w:val="center"/>
          </w:tcPr>
          <w:p w:rsidR="00314D4D" w:rsidRPr="00E22097" w:rsidRDefault="00314D4D">
            <w:pPr>
              <w:adjustRightInd w:val="0"/>
              <w:snapToGrid w:val="0"/>
              <w:rPr>
                <w:szCs w:val="24"/>
              </w:rPr>
            </w:pPr>
          </w:p>
        </w:tc>
        <w:tc>
          <w:tcPr>
            <w:tcW w:w="1324" w:type="dxa"/>
            <w:vMerge/>
            <w:vAlign w:val="center"/>
          </w:tcPr>
          <w:p w:rsidR="00314D4D" w:rsidRPr="00E22097" w:rsidRDefault="00314D4D">
            <w:pPr>
              <w:adjustRightInd w:val="0"/>
              <w:snapToGrid w:val="0"/>
              <w:rPr>
                <w:szCs w:val="24"/>
              </w:rPr>
            </w:pPr>
          </w:p>
        </w:tc>
        <w:tc>
          <w:tcPr>
            <w:tcW w:w="3028" w:type="dxa"/>
          </w:tcPr>
          <w:p w:rsidR="00314D4D" w:rsidRPr="00E22097" w:rsidRDefault="00314D4D">
            <w:pPr>
              <w:adjustRightInd w:val="0"/>
              <w:snapToGrid w:val="0"/>
              <w:rPr>
                <w:szCs w:val="24"/>
              </w:rPr>
            </w:pPr>
            <w:r w:rsidRPr="00E22097">
              <w:rPr>
                <w:szCs w:val="24"/>
              </w:rPr>
              <w:t xml:space="preserve">Over </w:t>
            </w:r>
            <w:r w:rsidRPr="00E22097">
              <w:rPr>
                <w:rFonts w:hint="eastAsia"/>
                <w:szCs w:val="24"/>
              </w:rPr>
              <w:t xml:space="preserve">3.6 </w:t>
            </w:r>
            <w:r w:rsidRPr="00E22097">
              <w:rPr>
                <w:szCs w:val="24"/>
              </w:rPr>
              <w:t xml:space="preserve">kW up to </w:t>
            </w:r>
            <w:r w:rsidRPr="00E22097">
              <w:rPr>
                <w:rFonts w:hint="eastAsia"/>
                <w:szCs w:val="24"/>
              </w:rPr>
              <w:t xml:space="preserve">10.0 </w:t>
            </w:r>
            <w:r w:rsidRPr="00E22097">
              <w:rPr>
                <w:szCs w:val="24"/>
              </w:rPr>
              <w:t>kW</w:t>
            </w:r>
          </w:p>
        </w:tc>
        <w:tc>
          <w:tcPr>
            <w:tcW w:w="2977" w:type="dxa"/>
          </w:tcPr>
          <w:p w:rsidR="00314D4D" w:rsidRPr="00E22097" w:rsidRDefault="00314D4D">
            <w:pPr>
              <w:adjustRightInd w:val="0"/>
              <w:snapToGrid w:val="0"/>
              <w:rPr>
                <w:szCs w:val="24"/>
              </w:rPr>
            </w:pPr>
            <w:r w:rsidRPr="00E22097">
              <w:rPr>
                <w:rFonts w:hint="eastAsia"/>
                <w:szCs w:val="24"/>
              </w:rPr>
              <w:t>E</w:t>
            </w:r>
            <w:r w:rsidR="00436C9D" w:rsidRPr="00E22097">
              <w:rPr>
                <w:rFonts w:hint="eastAsia"/>
                <w:szCs w:val="24"/>
              </w:rPr>
              <w:t>=</w:t>
            </w:r>
            <w:r w:rsidRPr="00E22097">
              <w:rPr>
                <w:rFonts w:hint="eastAsia"/>
                <w:szCs w:val="24"/>
              </w:rPr>
              <w:t xml:space="preserve">6.0-0.083 x </w:t>
            </w:r>
            <w:r w:rsidR="00293EAD" w:rsidRPr="00E22097">
              <w:rPr>
                <w:rFonts w:hint="eastAsia"/>
                <w:szCs w:val="24"/>
              </w:rPr>
              <w:t>(</w:t>
            </w:r>
            <w:r w:rsidRPr="00E22097">
              <w:rPr>
                <w:rFonts w:hint="eastAsia"/>
                <w:szCs w:val="24"/>
              </w:rPr>
              <w:t>A-3.6</w:t>
            </w:r>
            <w:r w:rsidR="00293EAD" w:rsidRPr="00E22097">
              <w:rPr>
                <w:rFonts w:hint="eastAsia"/>
                <w:szCs w:val="24"/>
              </w:rPr>
              <w:t>)</w:t>
            </w:r>
          </w:p>
        </w:tc>
      </w:tr>
      <w:tr w:rsidR="00314D4D" w:rsidRPr="00E22097" w:rsidTr="00E20BF8">
        <w:trPr>
          <w:cantSplit/>
        </w:trPr>
        <w:tc>
          <w:tcPr>
            <w:tcW w:w="1701" w:type="dxa"/>
            <w:vMerge/>
            <w:vAlign w:val="center"/>
          </w:tcPr>
          <w:p w:rsidR="00314D4D" w:rsidRPr="00E22097" w:rsidRDefault="00314D4D">
            <w:pPr>
              <w:adjustRightInd w:val="0"/>
              <w:snapToGrid w:val="0"/>
              <w:rPr>
                <w:szCs w:val="24"/>
              </w:rPr>
            </w:pPr>
          </w:p>
        </w:tc>
        <w:tc>
          <w:tcPr>
            <w:tcW w:w="1324" w:type="dxa"/>
            <w:vMerge/>
            <w:vAlign w:val="center"/>
          </w:tcPr>
          <w:p w:rsidR="00314D4D" w:rsidRPr="00E22097" w:rsidRDefault="00314D4D">
            <w:pPr>
              <w:adjustRightInd w:val="0"/>
              <w:snapToGrid w:val="0"/>
              <w:rPr>
                <w:szCs w:val="24"/>
              </w:rPr>
            </w:pPr>
          </w:p>
        </w:tc>
        <w:tc>
          <w:tcPr>
            <w:tcW w:w="3028" w:type="dxa"/>
          </w:tcPr>
          <w:p w:rsidR="00314D4D" w:rsidRPr="00E22097" w:rsidRDefault="00314D4D">
            <w:pPr>
              <w:adjustRightInd w:val="0"/>
              <w:snapToGrid w:val="0"/>
              <w:rPr>
                <w:szCs w:val="24"/>
              </w:rPr>
            </w:pPr>
            <w:r w:rsidRPr="00E22097">
              <w:rPr>
                <w:szCs w:val="24"/>
              </w:rPr>
              <w:t xml:space="preserve">Over </w:t>
            </w:r>
            <w:r w:rsidRPr="00E22097">
              <w:rPr>
                <w:rFonts w:hint="eastAsia"/>
                <w:szCs w:val="24"/>
              </w:rPr>
              <w:t>10.0</w:t>
            </w:r>
            <w:r w:rsidRPr="00E22097">
              <w:rPr>
                <w:szCs w:val="24"/>
              </w:rPr>
              <w:t xml:space="preserve"> kW up to </w:t>
            </w:r>
            <w:r w:rsidRPr="00E22097">
              <w:rPr>
                <w:rFonts w:hint="eastAsia"/>
                <w:szCs w:val="24"/>
              </w:rPr>
              <w:t>20.0</w:t>
            </w:r>
            <w:r w:rsidRPr="00E22097">
              <w:rPr>
                <w:szCs w:val="24"/>
              </w:rPr>
              <w:t xml:space="preserve"> kW </w:t>
            </w:r>
          </w:p>
        </w:tc>
        <w:tc>
          <w:tcPr>
            <w:tcW w:w="2977" w:type="dxa"/>
          </w:tcPr>
          <w:p w:rsidR="00314D4D" w:rsidRPr="00E22097" w:rsidRDefault="00314D4D">
            <w:pPr>
              <w:adjustRightInd w:val="0"/>
              <w:snapToGrid w:val="0"/>
              <w:rPr>
                <w:szCs w:val="24"/>
              </w:rPr>
            </w:pPr>
            <w:r w:rsidRPr="00E22097">
              <w:rPr>
                <w:rFonts w:hint="eastAsia"/>
                <w:szCs w:val="24"/>
              </w:rPr>
              <w:t>E</w:t>
            </w:r>
            <w:r w:rsidR="00436C9D" w:rsidRPr="00E22097">
              <w:rPr>
                <w:rFonts w:hint="eastAsia"/>
                <w:szCs w:val="24"/>
              </w:rPr>
              <w:t>=</w:t>
            </w:r>
            <w:r w:rsidRPr="00E22097">
              <w:rPr>
                <w:rFonts w:hint="eastAsia"/>
                <w:szCs w:val="24"/>
              </w:rPr>
              <w:t xml:space="preserve">6.0-0.12 x </w:t>
            </w:r>
            <w:r w:rsidR="00293EAD" w:rsidRPr="00E22097">
              <w:rPr>
                <w:rFonts w:hint="eastAsia"/>
                <w:szCs w:val="24"/>
              </w:rPr>
              <w:t>(</w:t>
            </w:r>
            <w:r w:rsidRPr="00E22097">
              <w:rPr>
                <w:rFonts w:hint="eastAsia"/>
                <w:szCs w:val="24"/>
              </w:rPr>
              <w:t>A-10</w:t>
            </w:r>
            <w:r w:rsidR="00293EAD" w:rsidRPr="00E22097">
              <w:rPr>
                <w:rFonts w:hint="eastAsia"/>
                <w:szCs w:val="24"/>
              </w:rPr>
              <w:t>)</w:t>
            </w:r>
          </w:p>
        </w:tc>
      </w:tr>
      <w:tr w:rsidR="00314D4D" w:rsidRPr="00E22097" w:rsidTr="00E20BF8">
        <w:trPr>
          <w:cantSplit/>
        </w:trPr>
        <w:tc>
          <w:tcPr>
            <w:tcW w:w="1701" w:type="dxa"/>
            <w:vMerge/>
            <w:vAlign w:val="center"/>
          </w:tcPr>
          <w:p w:rsidR="00314D4D" w:rsidRPr="00E22097" w:rsidRDefault="00314D4D">
            <w:pPr>
              <w:adjustRightInd w:val="0"/>
              <w:snapToGrid w:val="0"/>
              <w:rPr>
                <w:szCs w:val="24"/>
              </w:rPr>
            </w:pPr>
          </w:p>
        </w:tc>
        <w:tc>
          <w:tcPr>
            <w:tcW w:w="1324" w:type="dxa"/>
            <w:vMerge/>
            <w:vAlign w:val="center"/>
          </w:tcPr>
          <w:p w:rsidR="00314D4D" w:rsidRPr="00E22097" w:rsidRDefault="00314D4D">
            <w:pPr>
              <w:adjustRightInd w:val="0"/>
              <w:snapToGrid w:val="0"/>
              <w:rPr>
                <w:szCs w:val="24"/>
              </w:rPr>
            </w:pPr>
          </w:p>
        </w:tc>
        <w:tc>
          <w:tcPr>
            <w:tcW w:w="3028" w:type="dxa"/>
          </w:tcPr>
          <w:p w:rsidR="00314D4D" w:rsidRPr="00E22097" w:rsidRDefault="00314D4D">
            <w:pPr>
              <w:adjustRightInd w:val="0"/>
              <w:snapToGrid w:val="0"/>
              <w:rPr>
                <w:szCs w:val="24"/>
              </w:rPr>
            </w:pPr>
            <w:r w:rsidRPr="00E22097">
              <w:rPr>
                <w:szCs w:val="24"/>
              </w:rPr>
              <w:t xml:space="preserve">Over </w:t>
            </w:r>
            <w:r w:rsidRPr="00E22097">
              <w:rPr>
                <w:rFonts w:hint="eastAsia"/>
                <w:szCs w:val="24"/>
              </w:rPr>
              <w:t>20</w:t>
            </w:r>
            <w:r w:rsidR="00F873AB" w:rsidRPr="00E22097">
              <w:rPr>
                <w:rFonts w:hint="eastAsia"/>
                <w:szCs w:val="24"/>
              </w:rPr>
              <w:t>.0</w:t>
            </w:r>
            <w:r w:rsidRPr="00E22097">
              <w:rPr>
                <w:szCs w:val="24"/>
              </w:rPr>
              <w:t xml:space="preserve"> kW up to </w:t>
            </w:r>
            <w:r w:rsidRPr="00E22097">
              <w:rPr>
                <w:rFonts w:hint="eastAsia"/>
                <w:szCs w:val="24"/>
              </w:rPr>
              <w:t>28.0</w:t>
            </w:r>
            <w:r w:rsidRPr="00E22097">
              <w:rPr>
                <w:szCs w:val="24"/>
              </w:rPr>
              <w:t xml:space="preserve"> kW</w:t>
            </w:r>
          </w:p>
        </w:tc>
        <w:tc>
          <w:tcPr>
            <w:tcW w:w="2977" w:type="dxa"/>
          </w:tcPr>
          <w:p w:rsidR="00314D4D" w:rsidRPr="00E22097" w:rsidRDefault="00314D4D">
            <w:pPr>
              <w:adjustRightInd w:val="0"/>
              <w:snapToGrid w:val="0"/>
              <w:rPr>
                <w:szCs w:val="24"/>
              </w:rPr>
            </w:pPr>
            <w:r w:rsidRPr="00E22097">
              <w:rPr>
                <w:rFonts w:hint="eastAsia"/>
                <w:szCs w:val="24"/>
              </w:rPr>
              <w:t>E</w:t>
            </w:r>
            <w:r w:rsidR="00436C9D" w:rsidRPr="00E22097">
              <w:rPr>
                <w:rFonts w:hint="eastAsia"/>
                <w:szCs w:val="24"/>
              </w:rPr>
              <w:t>=</w:t>
            </w:r>
            <w:r w:rsidRPr="00E22097">
              <w:rPr>
                <w:rFonts w:hint="eastAsia"/>
                <w:szCs w:val="24"/>
              </w:rPr>
              <w:t xml:space="preserve">5.1-0.060 x </w:t>
            </w:r>
            <w:r w:rsidR="00293EAD" w:rsidRPr="00E22097">
              <w:rPr>
                <w:rFonts w:hint="eastAsia"/>
                <w:szCs w:val="24"/>
              </w:rPr>
              <w:t>(</w:t>
            </w:r>
            <w:r w:rsidRPr="00E22097">
              <w:rPr>
                <w:rFonts w:hint="eastAsia"/>
                <w:szCs w:val="24"/>
              </w:rPr>
              <w:t>A-20</w:t>
            </w:r>
            <w:r w:rsidR="00293EAD" w:rsidRPr="00E22097">
              <w:rPr>
                <w:rFonts w:hint="eastAsia"/>
                <w:szCs w:val="24"/>
              </w:rPr>
              <w:t>)</w:t>
            </w:r>
          </w:p>
        </w:tc>
      </w:tr>
      <w:tr w:rsidR="00314D4D" w:rsidRPr="00E22097" w:rsidTr="00E20BF8">
        <w:trPr>
          <w:cantSplit/>
        </w:trPr>
        <w:tc>
          <w:tcPr>
            <w:tcW w:w="1701" w:type="dxa"/>
            <w:vMerge/>
            <w:vAlign w:val="center"/>
          </w:tcPr>
          <w:p w:rsidR="00314D4D" w:rsidRPr="00E22097" w:rsidRDefault="00314D4D">
            <w:pPr>
              <w:adjustRightInd w:val="0"/>
              <w:snapToGrid w:val="0"/>
              <w:rPr>
                <w:szCs w:val="24"/>
              </w:rPr>
            </w:pPr>
          </w:p>
        </w:tc>
        <w:tc>
          <w:tcPr>
            <w:tcW w:w="1324" w:type="dxa"/>
            <w:vMerge w:val="restart"/>
            <w:vAlign w:val="center"/>
          </w:tcPr>
          <w:p w:rsidR="00314D4D" w:rsidRPr="00E22097" w:rsidRDefault="00952B1D">
            <w:pPr>
              <w:adjustRightInd w:val="0"/>
              <w:snapToGrid w:val="0"/>
              <w:rPr>
                <w:szCs w:val="24"/>
              </w:rPr>
            </w:pPr>
            <w:r w:rsidRPr="00E22097">
              <w:rPr>
                <w:szCs w:val="24"/>
              </w:rPr>
              <w:t>O</w:t>
            </w:r>
            <w:r w:rsidRPr="00E22097">
              <w:rPr>
                <w:rFonts w:hint="eastAsia"/>
                <w:szCs w:val="24"/>
              </w:rPr>
              <w:t>ther than c</w:t>
            </w:r>
            <w:r w:rsidRPr="00E22097">
              <w:rPr>
                <w:szCs w:val="24"/>
              </w:rPr>
              <w:t>assette type for all sides</w:t>
            </w:r>
          </w:p>
        </w:tc>
        <w:tc>
          <w:tcPr>
            <w:tcW w:w="3028" w:type="dxa"/>
          </w:tcPr>
          <w:p w:rsidR="00314D4D" w:rsidRPr="00E22097" w:rsidRDefault="00314D4D">
            <w:pPr>
              <w:adjustRightInd w:val="0"/>
              <w:snapToGrid w:val="0"/>
              <w:rPr>
                <w:szCs w:val="24"/>
              </w:rPr>
            </w:pPr>
            <w:r w:rsidRPr="00E22097">
              <w:rPr>
                <w:rFonts w:hint="eastAsia"/>
                <w:szCs w:val="24"/>
              </w:rPr>
              <w:t>Up to</w:t>
            </w:r>
            <w:r w:rsidRPr="00E22097">
              <w:rPr>
                <w:szCs w:val="24"/>
              </w:rPr>
              <w:t xml:space="preserve"> </w:t>
            </w:r>
            <w:r w:rsidRPr="00E22097">
              <w:rPr>
                <w:rFonts w:hint="eastAsia"/>
                <w:szCs w:val="24"/>
              </w:rPr>
              <w:t>3.6</w:t>
            </w:r>
            <w:r w:rsidRPr="00E22097">
              <w:rPr>
                <w:szCs w:val="24"/>
              </w:rPr>
              <w:t xml:space="preserve"> kW </w:t>
            </w:r>
          </w:p>
        </w:tc>
        <w:tc>
          <w:tcPr>
            <w:tcW w:w="2977" w:type="dxa"/>
          </w:tcPr>
          <w:p w:rsidR="00314D4D" w:rsidRPr="00E22097" w:rsidRDefault="00314D4D">
            <w:pPr>
              <w:adjustRightInd w:val="0"/>
              <w:snapToGrid w:val="0"/>
              <w:rPr>
                <w:szCs w:val="24"/>
              </w:rPr>
            </w:pPr>
            <w:r w:rsidRPr="00E22097">
              <w:rPr>
                <w:rFonts w:hint="eastAsia"/>
                <w:szCs w:val="24"/>
              </w:rPr>
              <w:t>E</w:t>
            </w:r>
            <w:r w:rsidR="00436C9D" w:rsidRPr="00E22097">
              <w:rPr>
                <w:rFonts w:hint="eastAsia"/>
                <w:szCs w:val="24"/>
              </w:rPr>
              <w:t>=</w:t>
            </w:r>
            <w:r w:rsidRPr="00E22097">
              <w:rPr>
                <w:rFonts w:hint="eastAsia"/>
                <w:szCs w:val="24"/>
              </w:rPr>
              <w:t>5.1</w:t>
            </w:r>
          </w:p>
        </w:tc>
      </w:tr>
      <w:tr w:rsidR="00314D4D" w:rsidRPr="00E22097" w:rsidTr="00E20BF8">
        <w:trPr>
          <w:cantSplit/>
        </w:trPr>
        <w:tc>
          <w:tcPr>
            <w:tcW w:w="1701" w:type="dxa"/>
            <w:vMerge/>
            <w:vAlign w:val="center"/>
          </w:tcPr>
          <w:p w:rsidR="00314D4D" w:rsidRPr="00E22097" w:rsidRDefault="00314D4D">
            <w:pPr>
              <w:adjustRightInd w:val="0"/>
              <w:snapToGrid w:val="0"/>
              <w:rPr>
                <w:szCs w:val="24"/>
              </w:rPr>
            </w:pPr>
          </w:p>
        </w:tc>
        <w:tc>
          <w:tcPr>
            <w:tcW w:w="1324" w:type="dxa"/>
            <w:vMerge/>
            <w:vAlign w:val="center"/>
          </w:tcPr>
          <w:p w:rsidR="00314D4D" w:rsidRPr="00E22097" w:rsidRDefault="00314D4D">
            <w:pPr>
              <w:adjustRightInd w:val="0"/>
              <w:snapToGrid w:val="0"/>
              <w:rPr>
                <w:szCs w:val="24"/>
              </w:rPr>
            </w:pPr>
          </w:p>
        </w:tc>
        <w:tc>
          <w:tcPr>
            <w:tcW w:w="3028" w:type="dxa"/>
          </w:tcPr>
          <w:p w:rsidR="00314D4D" w:rsidRPr="00E22097" w:rsidRDefault="00314D4D">
            <w:pPr>
              <w:adjustRightInd w:val="0"/>
              <w:snapToGrid w:val="0"/>
              <w:rPr>
                <w:szCs w:val="24"/>
              </w:rPr>
            </w:pPr>
            <w:r w:rsidRPr="00E22097">
              <w:rPr>
                <w:szCs w:val="24"/>
              </w:rPr>
              <w:t xml:space="preserve">Over </w:t>
            </w:r>
            <w:r w:rsidRPr="00E22097">
              <w:rPr>
                <w:rFonts w:hint="eastAsia"/>
                <w:szCs w:val="24"/>
              </w:rPr>
              <w:t>3.6</w:t>
            </w:r>
            <w:r w:rsidRPr="00E22097">
              <w:rPr>
                <w:szCs w:val="24"/>
              </w:rPr>
              <w:t xml:space="preserve"> kW up to </w:t>
            </w:r>
            <w:r w:rsidRPr="00E22097">
              <w:rPr>
                <w:rFonts w:hint="eastAsia"/>
                <w:szCs w:val="24"/>
              </w:rPr>
              <w:t>10</w:t>
            </w:r>
            <w:r w:rsidRPr="00E22097">
              <w:rPr>
                <w:szCs w:val="24"/>
              </w:rPr>
              <w:t>.0 kW</w:t>
            </w:r>
          </w:p>
        </w:tc>
        <w:tc>
          <w:tcPr>
            <w:tcW w:w="2977" w:type="dxa"/>
          </w:tcPr>
          <w:p w:rsidR="00314D4D" w:rsidRPr="00E22097" w:rsidRDefault="00314D4D">
            <w:pPr>
              <w:adjustRightInd w:val="0"/>
              <w:snapToGrid w:val="0"/>
              <w:rPr>
                <w:szCs w:val="24"/>
              </w:rPr>
            </w:pPr>
            <w:r w:rsidRPr="00E22097">
              <w:rPr>
                <w:rFonts w:hint="eastAsia"/>
                <w:szCs w:val="24"/>
              </w:rPr>
              <w:t>E</w:t>
            </w:r>
            <w:r w:rsidR="00436C9D" w:rsidRPr="00E22097">
              <w:rPr>
                <w:rFonts w:hint="eastAsia"/>
                <w:szCs w:val="24"/>
              </w:rPr>
              <w:t>=</w:t>
            </w:r>
            <w:r w:rsidRPr="00E22097">
              <w:rPr>
                <w:rFonts w:hint="eastAsia"/>
                <w:szCs w:val="24"/>
              </w:rPr>
              <w:t xml:space="preserve">5.1-0.083 x </w:t>
            </w:r>
            <w:r w:rsidR="00293EAD" w:rsidRPr="00E22097">
              <w:rPr>
                <w:rFonts w:hint="eastAsia"/>
                <w:szCs w:val="24"/>
              </w:rPr>
              <w:t>(</w:t>
            </w:r>
            <w:r w:rsidRPr="00E22097">
              <w:rPr>
                <w:rFonts w:hint="eastAsia"/>
                <w:szCs w:val="24"/>
              </w:rPr>
              <w:t>A-3.6</w:t>
            </w:r>
            <w:r w:rsidR="00293EAD" w:rsidRPr="00E22097">
              <w:rPr>
                <w:rFonts w:hint="eastAsia"/>
                <w:szCs w:val="24"/>
              </w:rPr>
              <w:t>)</w:t>
            </w:r>
          </w:p>
        </w:tc>
      </w:tr>
      <w:tr w:rsidR="00314D4D" w:rsidRPr="00E22097" w:rsidTr="00E20BF8">
        <w:trPr>
          <w:cantSplit/>
        </w:trPr>
        <w:tc>
          <w:tcPr>
            <w:tcW w:w="1701" w:type="dxa"/>
            <w:vMerge/>
            <w:vAlign w:val="center"/>
          </w:tcPr>
          <w:p w:rsidR="00314D4D" w:rsidRPr="00E22097" w:rsidRDefault="00314D4D">
            <w:pPr>
              <w:adjustRightInd w:val="0"/>
              <w:snapToGrid w:val="0"/>
              <w:rPr>
                <w:szCs w:val="24"/>
              </w:rPr>
            </w:pPr>
          </w:p>
        </w:tc>
        <w:tc>
          <w:tcPr>
            <w:tcW w:w="1324" w:type="dxa"/>
            <w:vMerge/>
            <w:vAlign w:val="center"/>
          </w:tcPr>
          <w:p w:rsidR="00314D4D" w:rsidRPr="00E22097" w:rsidRDefault="00314D4D">
            <w:pPr>
              <w:adjustRightInd w:val="0"/>
              <w:snapToGrid w:val="0"/>
              <w:rPr>
                <w:szCs w:val="24"/>
              </w:rPr>
            </w:pPr>
          </w:p>
        </w:tc>
        <w:tc>
          <w:tcPr>
            <w:tcW w:w="3028" w:type="dxa"/>
          </w:tcPr>
          <w:p w:rsidR="00314D4D" w:rsidRPr="00E22097" w:rsidRDefault="00314D4D">
            <w:pPr>
              <w:adjustRightInd w:val="0"/>
              <w:snapToGrid w:val="0"/>
              <w:rPr>
                <w:szCs w:val="24"/>
              </w:rPr>
            </w:pPr>
            <w:r w:rsidRPr="00E22097">
              <w:rPr>
                <w:szCs w:val="24"/>
              </w:rPr>
              <w:t xml:space="preserve">Over </w:t>
            </w:r>
            <w:r w:rsidRPr="00E22097">
              <w:rPr>
                <w:rFonts w:hint="eastAsia"/>
                <w:szCs w:val="24"/>
              </w:rPr>
              <w:t>10</w:t>
            </w:r>
            <w:r w:rsidRPr="00E22097">
              <w:rPr>
                <w:szCs w:val="24"/>
              </w:rPr>
              <w:t xml:space="preserve">.0 kW up to </w:t>
            </w:r>
            <w:r w:rsidRPr="00E22097">
              <w:rPr>
                <w:rFonts w:hint="eastAsia"/>
                <w:szCs w:val="24"/>
              </w:rPr>
              <w:t>20.0</w:t>
            </w:r>
            <w:r w:rsidRPr="00E22097">
              <w:rPr>
                <w:szCs w:val="24"/>
              </w:rPr>
              <w:t>kW</w:t>
            </w:r>
          </w:p>
        </w:tc>
        <w:tc>
          <w:tcPr>
            <w:tcW w:w="2977" w:type="dxa"/>
          </w:tcPr>
          <w:p w:rsidR="00314D4D" w:rsidRPr="00E22097" w:rsidRDefault="00314D4D">
            <w:pPr>
              <w:adjustRightInd w:val="0"/>
              <w:snapToGrid w:val="0"/>
              <w:rPr>
                <w:szCs w:val="24"/>
              </w:rPr>
            </w:pPr>
            <w:r w:rsidRPr="00E22097">
              <w:rPr>
                <w:rFonts w:hint="eastAsia"/>
                <w:szCs w:val="24"/>
              </w:rPr>
              <w:t>E</w:t>
            </w:r>
            <w:r w:rsidR="00436C9D" w:rsidRPr="00E22097">
              <w:rPr>
                <w:rFonts w:hint="eastAsia"/>
                <w:szCs w:val="24"/>
              </w:rPr>
              <w:t>=</w:t>
            </w:r>
            <w:r w:rsidRPr="00E22097">
              <w:rPr>
                <w:rFonts w:hint="eastAsia"/>
                <w:szCs w:val="24"/>
              </w:rPr>
              <w:t xml:space="preserve">5.1-0.10 x </w:t>
            </w:r>
            <w:r w:rsidR="00293EAD" w:rsidRPr="00E22097">
              <w:rPr>
                <w:rFonts w:hint="eastAsia"/>
                <w:szCs w:val="24"/>
              </w:rPr>
              <w:t>(</w:t>
            </w:r>
            <w:r w:rsidRPr="00E22097">
              <w:rPr>
                <w:rFonts w:hint="eastAsia"/>
                <w:szCs w:val="24"/>
              </w:rPr>
              <w:t>A-10</w:t>
            </w:r>
            <w:r w:rsidR="00293EAD" w:rsidRPr="00E22097">
              <w:rPr>
                <w:rFonts w:hint="eastAsia"/>
                <w:szCs w:val="24"/>
              </w:rPr>
              <w:t>)</w:t>
            </w:r>
          </w:p>
        </w:tc>
      </w:tr>
      <w:tr w:rsidR="00314D4D" w:rsidRPr="00E22097" w:rsidTr="00E20BF8">
        <w:trPr>
          <w:cantSplit/>
        </w:trPr>
        <w:tc>
          <w:tcPr>
            <w:tcW w:w="1701" w:type="dxa"/>
            <w:vMerge/>
            <w:vAlign w:val="center"/>
          </w:tcPr>
          <w:p w:rsidR="00314D4D" w:rsidRPr="00E22097" w:rsidRDefault="00314D4D">
            <w:pPr>
              <w:adjustRightInd w:val="0"/>
              <w:snapToGrid w:val="0"/>
              <w:rPr>
                <w:szCs w:val="24"/>
              </w:rPr>
            </w:pPr>
          </w:p>
        </w:tc>
        <w:tc>
          <w:tcPr>
            <w:tcW w:w="1324" w:type="dxa"/>
            <w:vMerge/>
            <w:vAlign w:val="center"/>
          </w:tcPr>
          <w:p w:rsidR="00314D4D" w:rsidRPr="00E22097" w:rsidRDefault="00314D4D">
            <w:pPr>
              <w:adjustRightInd w:val="0"/>
              <w:snapToGrid w:val="0"/>
              <w:rPr>
                <w:szCs w:val="24"/>
              </w:rPr>
            </w:pPr>
          </w:p>
        </w:tc>
        <w:tc>
          <w:tcPr>
            <w:tcW w:w="3028" w:type="dxa"/>
          </w:tcPr>
          <w:p w:rsidR="00314D4D" w:rsidRPr="00E22097" w:rsidRDefault="00314D4D">
            <w:pPr>
              <w:adjustRightInd w:val="0"/>
              <w:snapToGrid w:val="0"/>
              <w:rPr>
                <w:szCs w:val="24"/>
              </w:rPr>
            </w:pPr>
            <w:r w:rsidRPr="00E22097">
              <w:rPr>
                <w:szCs w:val="24"/>
              </w:rPr>
              <w:t>Over</w:t>
            </w:r>
            <w:r w:rsidR="00647C07" w:rsidRPr="00E22097">
              <w:rPr>
                <w:rFonts w:hint="eastAsia"/>
                <w:szCs w:val="24"/>
              </w:rPr>
              <w:t xml:space="preserve"> </w:t>
            </w:r>
            <w:r w:rsidRPr="00E22097">
              <w:rPr>
                <w:rFonts w:hint="eastAsia"/>
                <w:szCs w:val="24"/>
              </w:rPr>
              <w:t>20</w:t>
            </w:r>
            <w:r w:rsidRPr="00E22097">
              <w:rPr>
                <w:szCs w:val="24"/>
              </w:rPr>
              <w:t xml:space="preserve">.0 kW up to </w:t>
            </w:r>
            <w:r w:rsidRPr="00E22097">
              <w:rPr>
                <w:rFonts w:hint="eastAsia"/>
                <w:szCs w:val="24"/>
              </w:rPr>
              <w:t>28.0</w:t>
            </w:r>
            <w:r w:rsidRPr="00E22097">
              <w:rPr>
                <w:szCs w:val="24"/>
              </w:rPr>
              <w:t>kW</w:t>
            </w:r>
          </w:p>
        </w:tc>
        <w:tc>
          <w:tcPr>
            <w:tcW w:w="2977" w:type="dxa"/>
          </w:tcPr>
          <w:p w:rsidR="00314D4D" w:rsidRPr="00E22097" w:rsidRDefault="00314D4D">
            <w:pPr>
              <w:adjustRightInd w:val="0"/>
              <w:snapToGrid w:val="0"/>
              <w:rPr>
                <w:szCs w:val="24"/>
              </w:rPr>
            </w:pPr>
            <w:r w:rsidRPr="00E22097">
              <w:rPr>
                <w:rFonts w:hint="eastAsia"/>
                <w:szCs w:val="24"/>
              </w:rPr>
              <w:t>E</w:t>
            </w:r>
            <w:r w:rsidR="00436C9D" w:rsidRPr="00E22097">
              <w:rPr>
                <w:rFonts w:hint="eastAsia"/>
                <w:szCs w:val="24"/>
              </w:rPr>
              <w:t>=</w:t>
            </w:r>
            <w:r w:rsidRPr="00E22097">
              <w:rPr>
                <w:rFonts w:hint="eastAsia"/>
                <w:szCs w:val="24"/>
              </w:rPr>
              <w:t xml:space="preserve">4.3-0.050 x </w:t>
            </w:r>
            <w:r w:rsidR="00293EAD" w:rsidRPr="00E22097">
              <w:rPr>
                <w:rFonts w:hint="eastAsia"/>
                <w:szCs w:val="24"/>
              </w:rPr>
              <w:t>(</w:t>
            </w:r>
            <w:r w:rsidRPr="00E22097">
              <w:rPr>
                <w:rFonts w:hint="eastAsia"/>
                <w:szCs w:val="24"/>
              </w:rPr>
              <w:t>A-20</w:t>
            </w:r>
            <w:r w:rsidR="00293EAD" w:rsidRPr="00E22097">
              <w:rPr>
                <w:rFonts w:hint="eastAsia"/>
                <w:szCs w:val="24"/>
              </w:rPr>
              <w:t>)</w:t>
            </w:r>
          </w:p>
        </w:tc>
      </w:tr>
      <w:tr w:rsidR="003A6D37" w:rsidRPr="00E22097" w:rsidTr="00E20BF8">
        <w:trPr>
          <w:cantSplit/>
          <w:trHeight w:val="281"/>
        </w:trPr>
        <w:tc>
          <w:tcPr>
            <w:tcW w:w="1701" w:type="dxa"/>
            <w:vMerge w:val="restart"/>
            <w:vAlign w:val="center"/>
          </w:tcPr>
          <w:p w:rsidR="003A6D37" w:rsidRPr="00E22097" w:rsidRDefault="004E51E8">
            <w:pPr>
              <w:adjustRightInd w:val="0"/>
              <w:snapToGrid w:val="0"/>
              <w:rPr>
                <w:szCs w:val="24"/>
              </w:rPr>
            </w:pPr>
            <w:r w:rsidRPr="00E22097">
              <w:rPr>
                <w:szCs w:val="24"/>
              </w:rPr>
              <w:t>Multi-type operating indoor units individually</w:t>
            </w:r>
          </w:p>
        </w:tc>
        <w:tc>
          <w:tcPr>
            <w:tcW w:w="1324" w:type="dxa"/>
            <w:vMerge w:val="restart"/>
            <w:vAlign w:val="center"/>
          </w:tcPr>
          <w:p w:rsidR="003A6D37" w:rsidRPr="00E22097" w:rsidRDefault="003A6D37">
            <w:pPr>
              <w:adjustRightInd w:val="0"/>
              <w:snapToGrid w:val="0"/>
              <w:rPr>
                <w:szCs w:val="24"/>
              </w:rPr>
            </w:pPr>
          </w:p>
        </w:tc>
        <w:tc>
          <w:tcPr>
            <w:tcW w:w="3028" w:type="dxa"/>
          </w:tcPr>
          <w:p w:rsidR="003A6D37" w:rsidRPr="00E22097" w:rsidRDefault="003A6D37">
            <w:pPr>
              <w:adjustRightInd w:val="0"/>
              <w:snapToGrid w:val="0"/>
              <w:rPr>
                <w:szCs w:val="24"/>
              </w:rPr>
            </w:pPr>
            <w:r w:rsidRPr="00E22097">
              <w:rPr>
                <w:szCs w:val="24"/>
              </w:rPr>
              <w:t xml:space="preserve">Up to </w:t>
            </w:r>
            <w:r w:rsidRPr="00E22097">
              <w:rPr>
                <w:rFonts w:hint="eastAsia"/>
                <w:szCs w:val="24"/>
              </w:rPr>
              <w:t>10.0</w:t>
            </w:r>
            <w:r w:rsidRPr="00E22097">
              <w:rPr>
                <w:szCs w:val="24"/>
              </w:rPr>
              <w:t xml:space="preserve"> kW</w:t>
            </w:r>
          </w:p>
        </w:tc>
        <w:tc>
          <w:tcPr>
            <w:tcW w:w="2977" w:type="dxa"/>
          </w:tcPr>
          <w:p w:rsidR="003A6D37" w:rsidRPr="00E22097" w:rsidRDefault="003A6D37">
            <w:pPr>
              <w:adjustRightInd w:val="0"/>
              <w:snapToGrid w:val="0"/>
              <w:rPr>
                <w:szCs w:val="24"/>
              </w:rPr>
            </w:pPr>
            <w:r w:rsidRPr="00E22097">
              <w:rPr>
                <w:rFonts w:hint="eastAsia"/>
                <w:szCs w:val="24"/>
              </w:rPr>
              <w:t>E</w:t>
            </w:r>
            <w:r w:rsidR="00436C9D" w:rsidRPr="00E22097">
              <w:rPr>
                <w:rFonts w:hint="eastAsia"/>
                <w:szCs w:val="24"/>
              </w:rPr>
              <w:t>=</w:t>
            </w:r>
            <w:r w:rsidRPr="00E22097">
              <w:rPr>
                <w:rFonts w:hint="eastAsia"/>
                <w:szCs w:val="24"/>
              </w:rPr>
              <w:t>5.7</w:t>
            </w:r>
          </w:p>
        </w:tc>
      </w:tr>
      <w:tr w:rsidR="003A6D37" w:rsidRPr="00E22097" w:rsidTr="00E20BF8">
        <w:trPr>
          <w:cantSplit/>
        </w:trPr>
        <w:tc>
          <w:tcPr>
            <w:tcW w:w="1701" w:type="dxa"/>
            <w:vMerge/>
            <w:vAlign w:val="center"/>
          </w:tcPr>
          <w:p w:rsidR="003A6D37" w:rsidRPr="00E22097" w:rsidRDefault="003A6D37">
            <w:pPr>
              <w:adjustRightInd w:val="0"/>
              <w:snapToGrid w:val="0"/>
              <w:rPr>
                <w:szCs w:val="24"/>
              </w:rPr>
            </w:pPr>
          </w:p>
        </w:tc>
        <w:tc>
          <w:tcPr>
            <w:tcW w:w="1324" w:type="dxa"/>
            <w:vMerge/>
            <w:vAlign w:val="center"/>
          </w:tcPr>
          <w:p w:rsidR="003A6D37" w:rsidRPr="00E22097" w:rsidRDefault="003A6D37">
            <w:pPr>
              <w:adjustRightInd w:val="0"/>
              <w:snapToGrid w:val="0"/>
              <w:rPr>
                <w:szCs w:val="24"/>
              </w:rPr>
            </w:pPr>
          </w:p>
        </w:tc>
        <w:tc>
          <w:tcPr>
            <w:tcW w:w="3028" w:type="dxa"/>
          </w:tcPr>
          <w:p w:rsidR="003A6D37" w:rsidRPr="00E22097" w:rsidRDefault="003A6D37">
            <w:pPr>
              <w:adjustRightInd w:val="0"/>
              <w:snapToGrid w:val="0"/>
              <w:rPr>
                <w:szCs w:val="24"/>
              </w:rPr>
            </w:pPr>
            <w:r w:rsidRPr="00E22097">
              <w:rPr>
                <w:szCs w:val="24"/>
              </w:rPr>
              <w:t xml:space="preserve">Over </w:t>
            </w:r>
            <w:r w:rsidRPr="00E22097">
              <w:rPr>
                <w:rFonts w:hint="eastAsia"/>
                <w:szCs w:val="24"/>
              </w:rPr>
              <w:t>10.0</w:t>
            </w:r>
            <w:r w:rsidR="00647C07" w:rsidRPr="00E22097">
              <w:rPr>
                <w:rFonts w:hint="eastAsia"/>
                <w:szCs w:val="24"/>
              </w:rPr>
              <w:t xml:space="preserve"> </w:t>
            </w:r>
            <w:r w:rsidRPr="00E22097">
              <w:rPr>
                <w:rFonts w:hint="eastAsia"/>
                <w:szCs w:val="24"/>
              </w:rPr>
              <w:t>k</w:t>
            </w:r>
            <w:r w:rsidRPr="00E22097">
              <w:rPr>
                <w:szCs w:val="24"/>
              </w:rPr>
              <w:t xml:space="preserve">W up to </w:t>
            </w:r>
            <w:r w:rsidRPr="00E22097">
              <w:rPr>
                <w:rFonts w:hint="eastAsia"/>
                <w:szCs w:val="24"/>
              </w:rPr>
              <w:t>20</w:t>
            </w:r>
            <w:r w:rsidRPr="00E22097">
              <w:rPr>
                <w:szCs w:val="24"/>
              </w:rPr>
              <w:t>.0 kW</w:t>
            </w:r>
          </w:p>
        </w:tc>
        <w:tc>
          <w:tcPr>
            <w:tcW w:w="2977" w:type="dxa"/>
          </w:tcPr>
          <w:p w:rsidR="003A6D37" w:rsidRPr="00E22097" w:rsidRDefault="003A6D37">
            <w:pPr>
              <w:adjustRightInd w:val="0"/>
              <w:snapToGrid w:val="0"/>
              <w:rPr>
                <w:szCs w:val="24"/>
              </w:rPr>
            </w:pPr>
            <w:r w:rsidRPr="00E22097">
              <w:rPr>
                <w:rFonts w:hint="eastAsia"/>
                <w:szCs w:val="24"/>
              </w:rPr>
              <w:t>E</w:t>
            </w:r>
            <w:r w:rsidR="00436C9D" w:rsidRPr="00E22097">
              <w:rPr>
                <w:rFonts w:hint="eastAsia"/>
                <w:szCs w:val="24"/>
              </w:rPr>
              <w:t>=</w:t>
            </w:r>
            <w:r w:rsidRPr="00E22097">
              <w:rPr>
                <w:rFonts w:hint="eastAsia"/>
                <w:szCs w:val="24"/>
              </w:rPr>
              <w:t>5.</w:t>
            </w:r>
            <w:r w:rsidR="000017EE" w:rsidRPr="00E22097">
              <w:rPr>
                <w:rFonts w:hint="eastAsia"/>
                <w:szCs w:val="24"/>
              </w:rPr>
              <w:t>7</w:t>
            </w:r>
            <w:r w:rsidRPr="00E22097">
              <w:rPr>
                <w:rFonts w:hint="eastAsia"/>
                <w:szCs w:val="24"/>
              </w:rPr>
              <w:t>-0.</w:t>
            </w:r>
            <w:r w:rsidR="000017EE" w:rsidRPr="00E22097">
              <w:rPr>
                <w:rFonts w:hint="eastAsia"/>
                <w:szCs w:val="24"/>
              </w:rPr>
              <w:t>11</w:t>
            </w:r>
            <w:r w:rsidRPr="00E22097">
              <w:rPr>
                <w:rFonts w:hint="eastAsia"/>
                <w:szCs w:val="24"/>
              </w:rPr>
              <w:t xml:space="preserve"> x </w:t>
            </w:r>
            <w:r w:rsidR="00293EAD" w:rsidRPr="00E22097">
              <w:rPr>
                <w:rFonts w:hint="eastAsia"/>
                <w:szCs w:val="24"/>
              </w:rPr>
              <w:t>(</w:t>
            </w:r>
            <w:r w:rsidRPr="00E22097">
              <w:rPr>
                <w:rFonts w:hint="eastAsia"/>
                <w:szCs w:val="24"/>
              </w:rPr>
              <w:t>A-</w:t>
            </w:r>
            <w:r w:rsidR="000017EE" w:rsidRPr="00E22097">
              <w:rPr>
                <w:rFonts w:hint="eastAsia"/>
                <w:szCs w:val="24"/>
              </w:rPr>
              <w:t>10</w:t>
            </w:r>
            <w:r w:rsidR="00293EAD" w:rsidRPr="00E22097">
              <w:rPr>
                <w:rFonts w:hint="eastAsia"/>
                <w:szCs w:val="24"/>
              </w:rPr>
              <w:t>)</w:t>
            </w:r>
          </w:p>
        </w:tc>
      </w:tr>
      <w:tr w:rsidR="003A6D37" w:rsidRPr="00E22097" w:rsidTr="00E20BF8">
        <w:trPr>
          <w:cantSplit/>
        </w:trPr>
        <w:tc>
          <w:tcPr>
            <w:tcW w:w="1701" w:type="dxa"/>
            <w:vMerge/>
            <w:vAlign w:val="center"/>
          </w:tcPr>
          <w:p w:rsidR="003A6D37" w:rsidRPr="00E22097" w:rsidRDefault="003A6D37">
            <w:pPr>
              <w:adjustRightInd w:val="0"/>
              <w:snapToGrid w:val="0"/>
              <w:rPr>
                <w:szCs w:val="24"/>
              </w:rPr>
            </w:pPr>
          </w:p>
        </w:tc>
        <w:tc>
          <w:tcPr>
            <w:tcW w:w="1324" w:type="dxa"/>
            <w:vMerge/>
            <w:vAlign w:val="center"/>
          </w:tcPr>
          <w:p w:rsidR="003A6D37" w:rsidRPr="00E22097" w:rsidRDefault="003A6D37">
            <w:pPr>
              <w:adjustRightInd w:val="0"/>
              <w:snapToGrid w:val="0"/>
              <w:rPr>
                <w:szCs w:val="24"/>
              </w:rPr>
            </w:pPr>
          </w:p>
        </w:tc>
        <w:tc>
          <w:tcPr>
            <w:tcW w:w="3028" w:type="dxa"/>
          </w:tcPr>
          <w:p w:rsidR="003A6D37" w:rsidRPr="00E22097" w:rsidRDefault="003A6D37">
            <w:pPr>
              <w:adjustRightInd w:val="0"/>
              <w:snapToGrid w:val="0"/>
              <w:rPr>
                <w:szCs w:val="24"/>
              </w:rPr>
            </w:pPr>
            <w:r w:rsidRPr="00E22097">
              <w:rPr>
                <w:szCs w:val="24"/>
              </w:rPr>
              <w:t xml:space="preserve">Over </w:t>
            </w:r>
            <w:r w:rsidRPr="00E22097">
              <w:rPr>
                <w:rFonts w:hint="eastAsia"/>
                <w:szCs w:val="24"/>
              </w:rPr>
              <w:t>20</w:t>
            </w:r>
            <w:r w:rsidRPr="00E22097">
              <w:rPr>
                <w:szCs w:val="24"/>
              </w:rPr>
              <w:t xml:space="preserve">.0 kW up to </w:t>
            </w:r>
            <w:r w:rsidRPr="00E22097">
              <w:rPr>
                <w:rFonts w:hint="eastAsia"/>
                <w:szCs w:val="24"/>
              </w:rPr>
              <w:t xml:space="preserve">40.0 </w:t>
            </w:r>
            <w:r w:rsidRPr="00E22097">
              <w:rPr>
                <w:szCs w:val="24"/>
              </w:rPr>
              <w:t>kW</w:t>
            </w:r>
          </w:p>
        </w:tc>
        <w:tc>
          <w:tcPr>
            <w:tcW w:w="2977" w:type="dxa"/>
          </w:tcPr>
          <w:p w:rsidR="003A6D37" w:rsidRPr="00E22097" w:rsidRDefault="003A6D37">
            <w:pPr>
              <w:adjustRightInd w:val="0"/>
              <w:snapToGrid w:val="0"/>
              <w:rPr>
                <w:szCs w:val="24"/>
              </w:rPr>
            </w:pPr>
            <w:r w:rsidRPr="00E22097">
              <w:rPr>
                <w:rFonts w:hint="eastAsia"/>
                <w:szCs w:val="24"/>
              </w:rPr>
              <w:t>E</w:t>
            </w:r>
            <w:r w:rsidR="00436C9D" w:rsidRPr="00E22097">
              <w:rPr>
                <w:rFonts w:hint="eastAsia"/>
                <w:szCs w:val="24"/>
              </w:rPr>
              <w:t>=</w:t>
            </w:r>
            <w:r w:rsidRPr="00E22097">
              <w:rPr>
                <w:rFonts w:hint="eastAsia"/>
                <w:szCs w:val="24"/>
              </w:rPr>
              <w:t>5.</w:t>
            </w:r>
            <w:r w:rsidR="000017EE" w:rsidRPr="00E22097">
              <w:rPr>
                <w:rFonts w:hint="eastAsia"/>
                <w:szCs w:val="24"/>
              </w:rPr>
              <w:t>7</w:t>
            </w:r>
            <w:r w:rsidRPr="00E22097">
              <w:rPr>
                <w:rFonts w:hint="eastAsia"/>
                <w:szCs w:val="24"/>
              </w:rPr>
              <w:t>-0.</w:t>
            </w:r>
            <w:r w:rsidR="000017EE" w:rsidRPr="00E22097">
              <w:rPr>
                <w:rFonts w:hint="eastAsia"/>
                <w:szCs w:val="24"/>
              </w:rPr>
              <w:t>065</w:t>
            </w:r>
            <w:r w:rsidRPr="00E22097">
              <w:rPr>
                <w:rFonts w:hint="eastAsia"/>
                <w:szCs w:val="24"/>
              </w:rPr>
              <w:t xml:space="preserve"> x </w:t>
            </w:r>
            <w:r w:rsidR="00293EAD" w:rsidRPr="00E22097">
              <w:rPr>
                <w:rFonts w:hint="eastAsia"/>
                <w:szCs w:val="24"/>
              </w:rPr>
              <w:t>(</w:t>
            </w:r>
            <w:r w:rsidRPr="00E22097">
              <w:rPr>
                <w:rFonts w:hint="eastAsia"/>
                <w:szCs w:val="24"/>
              </w:rPr>
              <w:t>A-</w:t>
            </w:r>
            <w:r w:rsidR="000017EE" w:rsidRPr="00E22097">
              <w:rPr>
                <w:rFonts w:hint="eastAsia"/>
                <w:szCs w:val="24"/>
              </w:rPr>
              <w:t>2</w:t>
            </w:r>
            <w:r w:rsidRPr="00E22097">
              <w:rPr>
                <w:rFonts w:hint="eastAsia"/>
                <w:szCs w:val="24"/>
              </w:rPr>
              <w:t>0</w:t>
            </w:r>
            <w:r w:rsidR="00293EAD" w:rsidRPr="00E22097">
              <w:rPr>
                <w:rFonts w:hint="eastAsia"/>
                <w:szCs w:val="24"/>
              </w:rPr>
              <w:t>)</w:t>
            </w:r>
          </w:p>
        </w:tc>
      </w:tr>
      <w:tr w:rsidR="003A6D37" w:rsidRPr="00E22097" w:rsidTr="00E20BF8">
        <w:trPr>
          <w:cantSplit/>
        </w:trPr>
        <w:tc>
          <w:tcPr>
            <w:tcW w:w="1701" w:type="dxa"/>
            <w:vMerge/>
            <w:vAlign w:val="center"/>
          </w:tcPr>
          <w:p w:rsidR="003A6D37" w:rsidRPr="00E22097" w:rsidRDefault="003A6D37">
            <w:pPr>
              <w:adjustRightInd w:val="0"/>
              <w:snapToGrid w:val="0"/>
              <w:rPr>
                <w:szCs w:val="24"/>
              </w:rPr>
            </w:pPr>
          </w:p>
        </w:tc>
        <w:tc>
          <w:tcPr>
            <w:tcW w:w="1324" w:type="dxa"/>
            <w:vMerge/>
            <w:vAlign w:val="center"/>
          </w:tcPr>
          <w:p w:rsidR="003A6D37" w:rsidRPr="00E22097" w:rsidRDefault="003A6D37">
            <w:pPr>
              <w:adjustRightInd w:val="0"/>
              <w:snapToGrid w:val="0"/>
              <w:rPr>
                <w:szCs w:val="24"/>
              </w:rPr>
            </w:pPr>
          </w:p>
        </w:tc>
        <w:tc>
          <w:tcPr>
            <w:tcW w:w="3028" w:type="dxa"/>
          </w:tcPr>
          <w:p w:rsidR="003A6D37" w:rsidRPr="00E22097" w:rsidRDefault="003A6D37">
            <w:pPr>
              <w:adjustRightInd w:val="0"/>
              <w:snapToGrid w:val="0"/>
              <w:rPr>
                <w:szCs w:val="24"/>
              </w:rPr>
            </w:pPr>
            <w:r w:rsidRPr="00E22097">
              <w:rPr>
                <w:szCs w:val="24"/>
              </w:rPr>
              <w:t>Over</w:t>
            </w:r>
            <w:r w:rsidRPr="00E22097">
              <w:rPr>
                <w:rFonts w:hint="eastAsia"/>
                <w:szCs w:val="24"/>
              </w:rPr>
              <w:t xml:space="preserve"> 40</w:t>
            </w:r>
            <w:r w:rsidRPr="00E22097">
              <w:rPr>
                <w:szCs w:val="24"/>
              </w:rPr>
              <w:t xml:space="preserve">.0 kW up to </w:t>
            </w:r>
            <w:r w:rsidRPr="00E22097">
              <w:rPr>
                <w:rFonts w:hint="eastAsia"/>
                <w:szCs w:val="24"/>
              </w:rPr>
              <w:t xml:space="preserve">50.4 </w:t>
            </w:r>
            <w:r w:rsidRPr="00E22097">
              <w:rPr>
                <w:szCs w:val="24"/>
              </w:rPr>
              <w:t>kW</w:t>
            </w:r>
          </w:p>
        </w:tc>
        <w:tc>
          <w:tcPr>
            <w:tcW w:w="2977" w:type="dxa"/>
          </w:tcPr>
          <w:p w:rsidR="003A6D37" w:rsidRPr="00E22097" w:rsidRDefault="003A6D37">
            <w:pPr>
              <w:adjustRightInd w:val="0"/>
              <w:snapToGrid w:val="0"/>
              <w:rPr>
                <w:szCs w:val="24"/>
              </w:rPr>
            </w:pPr>
            <w:r w:rsidRPr="00E22097">
              <w:rPr>
                <w:rFonts w:hint="eastAsia"/>
                <w:szCs w:val="24"/>
              </w:rPr>
              <w:t>E</w:t>
            </w:r>
            <w:r w:rsidR="00436C9D" w:rsidRPr="00E22097">
              <w:rPr>
                <w:rFonts w:hint="eastAsia"/>
                <w:szCs w:val="24"/>
              </w:rPr>
              <w:t>=</w:t>
            </w:r>
            <w:r w:rsidR="00E62B61" w:rsidRPr="00E22097">
              <w:rPr>
                <w:rFonts w:hint="eastAsia"/>
                <w:szCs w:val="24"/>
              </w:rPr>
              <w:t>4.8</w:t>
            </w:r>
            <w:r w:rsidRPr="00E22097">
              <w:rPr>
                <w:rFonts w:hint="eastAsia"/>
                <w:szCs w:val="24"/>
              </w:rPr>
              <w:t>-0.0</w:t>
            </w:r>
            <w:r w:rsidR="000017EE" w:rsidRPr="00E22097">
              <w:rPr>
                <w:rFonts w:hint="eastAsia"/>
                <w:szCs w:val="24"/>
              </w:rPr>
              <w:t>40</w:t>
            </w:r>
            <w:r w:rsidRPr="00E22097">
              <w:rPr>
                <w:rFonts w:hint="eastAsia"/>
                <w:szCs w:val="24"/>
              </w:rPr>
              <w:t xml:space="preserve"> x </w:t>
            </w:r>
            <w:r w:rsidR="00293EAD" w:rsidRPr="00E22097">
              <w:rPr>
                <w:rFonts w:hint="eastAsia"/>
                <w:szCs w:val="24"/>
              </w:rPr>
              <w:t>(</w:t>
            </w:r>
            <w:r w:rsidRPr="00E22097">
              <w:rPr>
                <w:rFonts w:hint="eastAsia"/>
                <w:szCs w:val="24"/>
              </w:rPr>
              <w:t>A-</w:t>
            </w:r>
            <w:r w:rsidR="000017EE" w:rsidRPr="00E22097">
              <w:rPr>
                <w:rFonts w:hint="eastAsia"/>
                <w:szCs w:val="24"/>
              </w:rPr>
              <w:t>4</w:t>
            </w:r>
            <w:r w:rsidRPr="00E22097">
              <w:rPr>
                <w:rFonts w:hint="eastAsia"/>
                <w:szCs w:val="24"/>
              </w:rPr>
              <w:t>0</w:t>
            </w:r>
            <w:r w:rsidR="00293EAD" w:rsidRPr="00E22097">
              <w:rPr>
                <w:rFonts w:hint="eastAsia"/>
                <w:szCs w:val="24"/>
              </w:rPr>
              <w:t>)</w:t>
            </w:r>
          </w:p>
        </w:tc>
      </w:tr>
      <w:tr w:rsidR="000017EE" w:rsidRPr="00E22097" w:rsidTr="00E20BF8">
        <w:trPr>
          <w:cantSplit/>
        </w:trPr>
        <w:tc>
          <w:tcPr>
            <w:tcW w:w="1701" w:type="dxa"/>
            <w:vMerge w:val="restart"/>
            <w:vAlign w:val="center"/>
          </w:tcPr>
          <w:p w:rsidR="000017EE" w:rsidRPr="00E22097" w:rsidRDefault="00A57D49">
            <w:pPr>
              <w:adjustRightInd w:val="0"/>
              <w:snapToGrid w:val="0"/>
              <w:rPr>
                <w:szCs w:val="24"/>
              </w:rPr>
            </w:pPr>
            <w:r w:rsidRPr="00E22097">
              <w:rPr>
                <w:rFonts w:hint="eastAsia"/>
                <w:szCs w:val="24"/>
              </w:rPr>
              <w:t xml:space="preserve">Floor type </w:t>
            </w:r>
            <w:r w:rsidRPr="00E22097">
              <w:rPr>
                <w:szCs w:val="24"/>
              </w:rPr>
              <w:t>I</w:t>
            </w:r>
            <w:r w:rsidRPr="00E22097">
              <w:rPr>
                <w:rFonts w:hint="eastAsia"/>
                <w:szCs w:val="24"/>
              </w:rPr>
              <w:t>ndoor units</w:t>
            </w:r>
            <w:r w:rsidR="00CB746B" w:rsidRPr="00E22097">
              <w:rPr>
                <w:rFonts w:hint="eastAsia"/>
                <w:szCs w:val="24"/>
              </w:rPr>
              <w:t xml:space="preserve"> </w:t>
            </w:r>
            <w:r w:rsidR="004E51E8" w:rsidRPr="00E22097">
              <w:rPr>
                <w:rFonts w:hint="eastAsia"/>
                <w:szCs w:val="24"/>
              </w:rPr>
              <w:t>d</w:t>
            </w:r>
            <w:r w:rsidR="004E51E8" w:rsidRPr="00E22097">
              <w:rPr>
                <w:szCs w:val="24"/>
              </w:rPr>
              <w:t>uct</w:t>
            </w:r>
            <w:r w:rsidR="004E51E8" w:rsidRPr="00E22097">
              <w:rPr>
                <w:rFonts w:hint="eastAsia"/>
                <w:szCs w:val="24"/>
              </w:rPr>
              <w:t xml:space="preserve"> </w:t>
            </w:r>
            <w:r w:rsidR="004E51E8" w:rsidRPr="00E22097">
              <w:rPr>
                <w:szCs w:val="24"/>
              </w:rPr>
              <w:t>connect</w:t>
            </w:r>
            <w:r w:rsidR="004E51E8" w:rsidRPr="00E22097">
              <w:rPr>
                <w:rFonts w:hint="eastAsia"/>
                <w:szCs w:val="24"/>
              </w:rPr>
              <w:t>ed</w:t>
            </w:r>
            <w:r w:rsidR="004E51E8" w:rsidRPr="00E22097">
              <w:rPr>
                <w:szCs w:val="24"/>
              </w:rPr>
              <w:t xml:space="preserve"> type</w:t>
            </w:r>
            <w:r w:rsidR="004E51E8" w:rsidRPr="00E22097">
              <w:rPr>
                <w:rFonts w:hint="eastAsia"/>
                <w:szCs w:val="24"/>
              </w:rPr>
              <w:t xml:space="preserve"> </w:t>
            </w:r>
            <w:r w:rsidR="00CB746B" w:rsidRPr="00E22097">
              <w:rPr>
                <w:rFonts w:hint="eastAsia"/>
                <w:szCs w:val="24"/>
              </w:rPr>
              <w:t xml:space="preserve">or </w:t>
            </w:r>
            <w:r w:rsidR="00285DFF" w:rsidRPr="00E22097">
              <w:rPr>
                <w:szCs w:val="24"/>
              </w:rPr>
              <w:t>anything like this</w:t>
            </w:r>
          </w:p>
        </w:tc>
        <w:tc>
          <w:tcPr>
            <w:tcW w:w="1324" w:type="dxa"/>
            <w:vMerge w:val="restart"/>
            <w:vAlign w:val="center"/>
          </w:tcPr>
          <w:p w:rsidR="000017EE" w:rsidRPr="00E22097" w:rsidRDefault="00952B1D">
            <w:pPr>
              <w:adjustRightInd w:val="0"/>
              <w:snapToGrid w:val="0"/>
              <w:rPr>
                <w:szCs w:val="24"/>
              </w:rPr>
            </w:pPr>
            <w:r w:rsidRPr="00E22097">
              <w:rPr>
                <w:szCs w:val="24"/>
              </w:rPr>
              <w:t>Non-ducted</w:t>
            </w:r>
            <w:r w:rsidRPr="00E22097">
              <w:rPr>
                <w:rFonts w:hint="eastAsia"/>
                <w:szCs w:val="24"/>
              </w:rPr>
              <w:t xml:space="preserve"> type</w:t>
            </w:r>
          </w:p>
        </w:tc>
        <w:tc>
          <w:tcPr>
            <w:tcW w:w="3028" w:type="dxa"/>
          </w:tcPr>
          <w:p w:rsidR="000017EE" w:rsidRPr="00E22097" w:rsidRDefault="000017EE">
            <w:pPr>
              <w:adjustRightInd w:val="0"/>
              <w:snapToGrid w:val="0"/>
              <w:rPr>
                <w:szCs w:val="24"/>
              </w:rPr>
            </w:pPr>
            <w:r w:rsidRPr="00E22097">
              <w:rPr>
                <w:szCs w:val="24"/>
              </w:rPr>
              <w:t xml:space="preserve">Up to </w:t>
            </w:r>
            <w:r w:rsidRPr="00E22097">
              <w:rPr>
                <w:rFonts w:hint="eastAsia"/>
                <w:szCs w:val="24"/>
              </w:rPr>
              <w:t>20.0</w:t>
            </w:r>
            <w:r w:rsidRPr="00E22097">
              <w:rPr>
                <w:szCs w:val="24"/>
              </w:rPr>
              <w:t xml:space="preserve"> kW</w:t>
            </w:r>
          </w:p>
        </w:tc>
        <w:tc>
          <w:tcPr>
            <w:tcW w:w="2977" w:type="dxa"/>
          </w:tcPr>
          <w:p w:rsidR="000017EE" w:rsidRPr="00E22097" w:rsidRDefault="000017EE">
            <w:pPr>
              <w:adjustRightInd w:val="0"/>
              <w:snapToGrid w:val="0"/>
              <w:rPr>
                <w:szCs w:val="24"/>
              </w:rPr>
            </w:pPr>
            <w:r w:rsidRPr="00E22097">
              <w:rPr>
                <w:rFonts w:hint="eastAsia"/>
                <w:szCs w:val="24"/>
              </w:rPr>
              <w:t>E</w:t>
            </w:r>
            <w:r w:rsidR="00436C9D" w:rsidRPr="00E22097">
              <w:rPr>
                <w:rFonts w:hint="eastAsia"/>
                <w:szCs w:val="24"/>
              </w:rPr>
              <w:t>=</w:t>
            </w:r>
            <w:r w:rsidRPr="00E22097">
              <w:rPr>
                <w:rFonts w:hint="eastAsia"/>
                <w:szCs w:val="24"/>
              </w:rPr>
              <w:t>4.9</w:t>
            </w:r>
          </w:p>
        </w:tc>
      </w:tr>
      <w:tr w:rsidR="000017EE" w:rsidRPr="00E22097" w:rsidTr="00E20BF8">
        <w:trPr>
          <w:cantSplit/>
        </w:trPr>
        <w:tc>
          <w:tcPr>
            <w:tcW w:w="1701" w:type="dxa"/>
            <w:vMerge/>
            <w:vAlign w:val="center"/>
          </w:tcPr>
          <w:p w:rsidR="000017EE" w:rsidRPr="00E22097" w:rsidRDefault="000017EE">
            <w:pPr>
              <w:adjustRightInd w:val="0"/>
              <w:snapToGrid w:val="0"/>
              <w:rPr>
                <w:szCs w:val="24"/>
              </w:rPr>
            </w:pPr>
          </w:p>
        </w:tc>
        <w:tc>
          <w:tcPr>
            <w:tcW w:w="1324" w:type="dxa"/>
            <w:vMerge/>
            <w:vAlign w:val="center"/>
          </w:tcPr>
          <w:p w:rsidR="000017EE" w:rsidRPr="00E22097" w:rsidRDefault="000017EE">
            <w:pPr>
              <w:adjustRightInd w:val="0"/>
              <w:snapToGrid w:val="0"/>
              <w:rPr>
                <w:szCs w:val="24"/>
              </w:rPr>
            </w:pPr>
          </w:p>
        </w:tc>
        <w:tc>
          <w:tcPr>
            <w:tcW w:w="3028" w:type="dxa"/>
          </w:tcPr>
          <w:p w:rsidR="000017EE" w:rsidRPr="00E22097" w:rsidRDefault="000017EE">
            <w:pPr>
              <w:adjustRightInd w:val="0"/>
              <w:snapToGrid w:val="0"/>
              <w:rPr>
                <w:szCs w:val="24"/>
              </w:rPr>
            </w:pPr>
            <w:r w:rsidRPr="00E22097">
              <w:rPr>
                <w:szCs w:val="24"/>
              </w:rPr>
              <w:t xml:space="preserve">Over </w:t>
            </w:r>
            <w:r w:rsidRPr="00E22097">
              <w:rPr>
                <w:rFonts w:hint="eastAsia"/>
                <w:szCs w:val="24"/>
              </w:rPr>
              <w:t>20.0</w:t>
            </w:r>
            <w:r w:rsidR="00647C07" w:rsidRPr="00E22097">
              <w:rPr>
                <w:rFonts w:hint="eastAsia"/>
                <w:szCs w:val="24"/>
              </w:rPr>
              <w:t xml:space="preserve"> </w:t>
            </w:r>
            <w:r w:rsidRPr="00E22097">
              <w:rPr>
                <w:rFonts w:hint="eastAsia"/>
                <w:szCs w:val="24"/>
              </w:rPr>
              <w:t>k</w:t>
            </w:r>
            <w:r w:rsidRPr="00E22097">
              <w:rPr>
                <w:szCs w:val="24"/>
              </w:rPr>
              <w:t xml:space="preserve">W up to </w:t>
            </w:r>
            <w:r w:rsidRPr="00E22097">
              <w:rPr>
                <w:rFonts w:hint="eastAsia"/>
                <w:szCs w:val="24"/>
              </w:rPr>
              <w:t>28</w:t>
            </w:r>
            <w:r w:rsidRPr="00E22097">
              <w:rPr>
                <w:szCs w:val="24"/>
              </w:rPr>
              <w:t>.0 kW</w:t>
            </w:r>
          </w:p>
        </w:tc>
        <w:tc>
          <w:tcPr>
            <w:tcW w:w="2977" w:type="dxa"/>
          </w:tcPr>
          <w:p w:rsidR="000017EE" w:rsidRPr="00E22097" w:rsidRDefault="000017EE">
            <w:pPr>
              <w:adjustRightInd w:val="0"/>
              <w:snapToGrid w:val="0"/>
              <w:rPr>
                <w:szCs w:val="24"/>
              </w:rPr>
            </w:pPr>
            <w:r w:rsidRPr="00E22097">
              <w:rPr>
                <w:rFonts w:hint="eastAsia"/>
                <w:szCs w:val="24"/>
              </w:rPr>
              <w:t>E</w:t>
            </w:r>
            <w:r w:rsidR="00436C9D" w:rsidRPr="00E22097">
              <w:rPr>
                <w:rFonts w:hint="eastAsia"/>
                <w:szCs w:val="24"/>
              </w:rPr>
              <w:t>=</w:t>
            </w:r>
            <w:r w:rsidRPr="00E22097">
              <w:rPr>
                <w:rFonts w:hint="eastAsia"/>
                <w:szCs w:val="24"/>
              </w:rPr>
              <w:t>4.9</w:t>
            </w:r>
          </w:p>
        </w:tc>
      </w:tr>
      <w:tr w:rsidR="000017EE" w:rsidRPr="00E22097" w:rsidTr="00E20BF8">
        <w:trPr>
          <w:cantSplit/>
        </w:trPr>
        <w:tc>
          <w:tcPr>
            <w:tcW w:w="1701" w:type="dxa"/>
            <w:vMerge/>
            <w:vAlign w:val="center"/>
          </w:tcPr>
          <w:p w:rsidR="000017EE" w:rsidRPr="00E22097" w:rsidRDefault="000017EE">
            <w:pPr>
              <w:adjustRightInd w:val="0"/>
              <w:snapToGrid w:val="0"/>
              <w:rPr>
                <w:szCs w:val="24"/>
              </w:rPr>
            </w:pPr>
          </w:p>
        </w:tc>
        <w:tc>
          <w:tcPr>
            <w:tcW w:w="1324" w:type="dxa"/>
            <w:vMerge w:val="restart"/>
            <w:vAlign w:val="center"/>
          </w:tcPr>
          <w:p w:rsidR="000017EE" w:rsidRPr="00E22097" w:rsidRDefault="000017EE">
            <w:pPr>
              <w:adjustRightInd w:val="0"/>
              <w:snapToGrid w:val="0"/>
              <w:rPr>
                <w:szCs w:val="24"/>
              </w:rPr>
            </w:pPr>
            <w:r w:rsidRPr="00E22097">
              <w:rPr>
                <w:rFonts w:hint="eastAsia"/>
                <w:szCs w:val="24"/>
              </w:rPr>
              <w:t>Ducted type</w:t>
            </w:r>
          </w:p>
        </w:tc>
        <w:tc>
          <w:tcPr>
            <w:tcW w:w="3028" w:type="dxa"/>
          </w:tcPr>
          <w:p w:rsidR="000017EE" w:rsidRPr="00E22097" w:rsidRDefault="000017EE">
            <w:pPr>
              <w:adjustRightInd w:val="0"/>
              <w:snapToGrid w:val="0"/>
              <w:rPr>
                <w:szCs w:val="24"/>
              </w:rPr>
            </w:pPr>
            <w:r w:rsidRPr="00E22097">
              <w:rPr>
                <w:szCs w:val="24"/>
              </w:rPr>
              <w:t xml:space="preserve">Up to </w:t>
            </w:r>
            <w:r w:rsidRPr="00E22097">
              <w:rPr>
                <w:rFonts w:hint="eastAsia"/>
                <w:szCs w:val="24"/>
              </w:rPr>
              <w:t>20.0</w:t>
            </w:r>
            <w:r w:rsidRPr="00E22097">
              <w:rPr>
                <w:szCs w:val="24"/>
              </w:rPr>
              <w:t xml:space="preserve"> kW</w:t>
            </w:r>
          </w:p>
        </w:tc>
        <w:tc>
          <w:tcPr>
            <w:tcW w:w="2977" w:type="dxa"/>
          </w:tcPr>
          <w:p w:rsidR="000017EE" w:rsidRPr="00E22097" w:rsidRDefault="000017EE">
            <w:pPr>
              <w:adjustRightInd w:val="0"/>
              <w:snapToGrid w:val="0"/>
              <w:rPr>
                <w:szCs w:val="24"/>
              </w:rPr>
            </w:pPr>
            <w:r w:rsidRPr="00E22097">
              <w:rPr>
                <w:rFonts w:hint="eastAsia"/>
                <w:szCs w:val="24"/>
              </w:rPr>
              <w:t>E</w:t>
            </w:r>
            <w:r w:rsidR="00436C9D" w:rsidRPr="00E22097">
              <w:rPr>
                <w:rFonts w:hint="eastAsia"/>
                <w:szCs w:val="24"/>
              </w:rPr>
              <w:t>=</w:t>
            </w:r>
            <w:r w:rsidRPr="00E22097">
              <w:rPr>
                <w:rFonts w:hint="eastAsia"/>
                <w:szCs w:val="24"/>
              </w:rPr>
              <w:t>4.7</w:t>
            </w:r>
          </w:p>
        </w:tc>
      </w:tr>
      <w:tr w:rsidR="000017EE" w:rsidRPr="00E22097" w:rsidTr="00E20BF8">
        <w:trPr>
          <w:cantSplit/>
        </w:trPr>
        <w:tc>
          <w:tcPr>
            <w:tcW w:w="1701" w:type="dxa"/>
            <w:vMerge/>
          </w:tcPr>
          <w:p w:rsidR="000017EE" w:rsidRPr="00E22097" w:rsidRDefault="000017EE">
            <w:pPr>
              <w:adjustRightInd w:val="0"/>
              <w:snapToGrid w:val="0"/>
              <w:rPr>
                <w:szCs w:val="24"/>
              </w:rPr>
            </w:pPr>
          </w:p>
        </w:tc>
        <w:tc>
          <w:tcPr>
            <w:tcW w:w="1324" w:type="dxa"/>
            <w:vMerge/>
          </w:tcPr>
          <w:p w:rsidR="000017EE" w:rsidRPr="00E22097" w:rsidRDefault="000017EE">
            <w:pPr>
              <w:adjustRightInd w:val="0"/>
              <w:snapToGrid w:val="0"/>
              <w:rPr>
                <w:szCs w:val="24"/>
              </w:rPr>
            </w:pPr>
          </w:p>
        </w:tc>
        <w:tc>
          <w:tcPr>
            <w:tcW w:w="3028" w:type="dxa"/>
          </w:tcPr>
          <w:p w:rsidR="000017EE" w:rsidRPr="00E22097" w:rsidRDefault="000017EE">
            <w:pPr>
              <w:adjustRightInd w:val="0"/>
              <w:snapToGrid w:val="0"/>
              <w:rPr>
                <w:szCs w:val="24"/>
              </w:rPr>
            </w:pPr>
            <w:r w:rsidRPr="00E22097">
              <w:rPr>
                <w:szCs w:val="24"/>
              </w:rPr>
              <w:t xml:space="preserve">Over </w:t>
            </w:r>
            <w:r w:rsidRPr="00E22097">
              <w:rPr>
                <w:rFonts w:hint="eastAsia"/>
                <w:szCs w:val="24"/>
              </w:rPr>
              <w:t>20.0</w:t>
            </w:r>
            <w:r w:rsidR="00647C07" w:rsidRPr="00E22097">
              <w:rPr>
                <w:rFonts w:hint="eastAsia"/>
                <w:szCs w:val="24"/>
              </w:rPr>
              <w:t xml:space="preserve"> </w:t>
            </w:r>
            <w:r w:rsidRPr="00E22097">
              <w:rPr>
                <w:rFonts w:hint="eastAsia"/>
                <w:szCs w:val="24"/>
              </w:rPr>
              <w:t>k</w:t>
            </w:r>
            <w:r w:rsidRPr="00E22097">
              <w:rPr>
                <w:szCs w:val="24"/>
              </w:rPr>
              <w:t xml:space="preserve">W up to </w:t>
            </w:r>
            <w:r w:rsidRPr="00E22097">
              <w:rPr>
                <w:rFonts w:hint="eastAsia"/>
                <w:szCs w:val="24"/>
              </w:rPr>
              <w:t>28</w:t>
            </w:r>
            <w:r w:rsidRPr="00E22097">
              <w:rPr>
                <w:szCs w:val="24"/>
              </w:rPr>
              <w:t>.0 kW</w:t>
            </w:r>
          </w:p>
        </w:tc>
        <w:tc>
          <w:tcPr>
            <w:tcW w:w="2977" w:type="dxa"/>
          </w:tcPr>
          <w:p w:rsidR="000017EE" w:rsidRPr="00E22097" w:rsidRDefault="000017EE">
            <w:pPr>
              <w:adjustRightInd w:val="0"/>
              <w:snapToGrid w:val="0"/>
              <w:rPr>
                <w:szCs w:val="24"/>
              </w:rPr>
            </w:pPr>
            <w:r w:rsidRPr="00E22097">
              <w:rPr>
                <w:rFonts w:hint="eastAsia"/>
                <w:szCs w:val="24"/>
              </w:rPr>
              <w:t>E</w:t>
            </w:r>
            <w:r w:rsidR="00436C9D" w:rsidRPr="00E22097">
              <w:rPr>
                <w:rFonts w:hint="eastAsia"/>
                <w:szCs w:val="24"/>
              </w:rPr>
              <w:t>=</w:t>
            </w:r>
            <w:r w:rsidRPr="00E22097">
              <w:rPr>
                <w:rFonts w:hint="eastAsia"/>
                <w:szCs w:val="24"/>
              </w:rPr>
              <w:t>4.7</w:t>
            </w:r>
          </w:p>
        </w:tc>
      </w:tr>
    </w:tbl>
    <w:p w:rsidR="00725D6C" w:rsidRPr="00E22097" w:rsidRDefault="00725D6C">
      <w:pPr>
        <w:adjustRightInd w:val="0"/>
        <w:snapToGrid w:val="0"/>
        <w:jc w:val="both"/>
        <w:rPr>
          <w:b/>
          <w:szCs w:val="24"/>
        </w:rPr>
      </w:pPr>
      <w:r w:rsidRPr="00E22097">
        <w:rPr>
          <w:b/>
          <w:szCs w:val="24"/>
        </w:rPr>
        <w:t>Note</w:t>
      </w:r>
      <w:r w:rsidR="009525CB" w:rsidRPr="00E22097">
        <w:rPr>
          <w:rFonts w:hint="eastAsia"/>
          <w:b/>
          <w:szCs w:val="24"/>
        </w:rPr>
        <w:t>s</w:t>
      </w:r>
      <w:r w:rsidR="00776D1E" w:rsidRPr="00E22097">
        <w:rPr>
          <w:b/>
          <w:szCs w:val="24"/>
        </w:rPr>
        <w:t>:</w:t>
      </w:r>
    </w:p>
    <w:p w:rsidR="00725D6C" w:rsidRPr="00E22097" w:rsidRDefault="00725D6C" w:rsidP="00E90135">
      <w:pPr>
        <w:numPr>
          <w:ilvl w:val="0"/>
          <w:numId w:val="9"/>
        </w:numPr>
        <w:adjustRightInd w:val="0"/>
        <w:snapToGrid w:val="0"/>
        <w:ind w:left="709" w:hanging="425"/>
        <w:jc w:val="both"/>
        <w:rPr>
          <w:szCs w:val="24"/>
        </w:rPr>
      </w:pPr>
      <w:r w:rsidRPr="00E22097">
        <w:rPr>
          <w:b/>
          <w:i/>
          <w:szCs w:val="24"/>
        </w:rPr>
        <w:t>Ducted type air conditioners</w:t>
      </w:r>
      <w:r w:rsidR="00BD7D7B" w:rsidRPr="00E22097">
        <w:rPr>
          <w:szCs w:val="24"/>
        </w:rPr>
        <w:t xml:space="preserve"> refer</w:t>
      </w:r>
      <w:r w:rsidRPr="00E22097">
        <w:rPr>
          <w:szCs w:val="24"/>
        </w:rPr>
        <w:t xml:space="preserve"> to systems connected </w:t>
      </w:r>
      <w:r w:rsidR="00965884" w:rsidRPr="00E22097">
        <w:rPr>
          <w:szCs w:val="24"/>
        </w:rPr>
        <w:t>to ducts at the outlet.</w:t>
      </w:r>
    </w:p>
    <w:p w:rsidR="00D37AEE" w:rsidRPr="00E22097" w:rsidRDefault="001B16D4" w:rsidP="00E90135">
      <w:pPr>
        <w:numPr>
          <w:ilvl w:val="0"/>
          <w:numId w:val="9"/>
        </w:numPr>
        <w:adjustRightInd w:val="0"/>
        <w:snapToGrid w:val="0"/>
        <w:ind w:left="709" w:hanging="425"/>
        <w:jc w:val="both"/>
        <w:rPr>
          <w:szCs w:val="24"/>
        </w:rPr>
      </w:pPr>
      <w:r w:rsidRPr="00E22097">
        <w:rPr>
          <w:rFonts w:hint="eastAsia"/>
          <w:b/>
          <w:i/>
          <w:szCs w:val="24"/>
        </w:rPr>
        <w:t xml:space="preserve">E and A </w:t>
      </w:r>
      <w:r w:rsidRPr="00E22097">
        <w:rPr>
          <w:rFonts w:hint="eastAsia"/>
          <w:szCs w:val="24"/>
        </w:rPr>
        <w:t>denotes the following.</w:t>
      </w:r>
    </w:p>
    <w:p w:rsidR="00D37AEE" w:rsidRPr="00E22097" w:rsidRDefault="00D37AEE" w:rsidP="00D37AEE">
      <w:pPr>
        <w:adjustRightInd w:val="0"/>
        <w:snapToGrid w:val="0"/>
        <w:ind w:left="709"/>
        <w:jc w:val="both"/>
        <w:rPr>
          <w:b/>
          <w:i/>
          <w:szCs w:val="24"/>
        </w:rPr>
      </w:pPr>
    </w:p>
    <w:p w:rsidR="00D37AEE" w:rsidRPr="00E22097" w:rsidRDefault="00D37AEE" w:rsidP="00D37AEE">
      <w:pPr>
        <w:adjustRightInd w:val="0"/>
        <w:snapToGrid w:val="0"/>
        <w:ind w:left="709" w:firstLineChars="59" w:firstLine="142"/>
        <w:jc w:val="both"/>
        <w:rPr>
          <w:szCs w:val="24"/>
        </w:rPr>
      </w:pPr>
      <w:r w:rsidRPr="00E22097">
        <w:rPr>
          <w:rFonts w:hint="eastAsia"/>
          <w:szCs w:val="24"/>
        </w:rPr>
        <w:t>E: Standard Energy Consumption (unit: a</w:t>
      </w:r>
      <w:r w:rsidRPr="00E22097">
        <w:rPr>
          <w:szCs w:val="24"/>
        </w:rPr>
        <w:t xml:space="preserve">nnual </w:t>
      </w:r>
      <w:r w:rsidRPr="00E22097">
        <w:rPr>
          <w:rFonts w:hint="eastAsia"/>
          <w:szCs w:val="24"/>
        </w:rPr>
        <w:t>p</w:t>
      </w:r>
      <w:r w:rsidRPr="00E22097">
        <w:rPr>
          <w:szCs w:val="24"/>
        </w:rPr>
        <w:t xml:space="preserve">erformance </w:t>
      </w:r>
      <w:r w:rsidRPr="00E22097">
        <w:rPr>
          <w:rFonts w:hint="eastAsia"/>
          <w:szCs w:val="24"/>
        </w:rPr>
        <w:t>f</w:t>
      </w:r>
      <w:r w:rsidRPr="00E22097">
        <w:rPr>
          <w:szCs w:val="24"/>
        </w:rPr>
        <w:t>actor</w:t>
      </w:r>
      <w:r w:rsidRPr="00E22097">
        <w:rPr>
          <w:rFonts w:hint="eastAsia"/>
          <w:szCs w:val="24"/>
        </w:rPr>
        <w:t>)</w:t>
      </w:r>
    </w:p>
    <w:p w:rsidR="00D37AEE" w:rsidRPr="00E22097" w:rsidRDefault="00D37AEE" w:rsidP="00D37AEE">
      <w:pPr>
        <w:adjustRightInd w:val="0"/>
        <w:snapToGrid w:val="0"/>
        <w:ind w:left="709" w:firstLineChars="59" w:firstLine="142"/>
        <w:jc w:val="both"/>
        <w:rPr>
          <w:szCs w:val="24"/>
        </w:rPr>
      </w:pPr>
      <w:r w:rsidRPr="00E22097">
        <w:rPr>
          <w:rFonts w:hint="eastAsia"/>
          <w:szCs w:val="24"/>
        </w:rPr>
        <w:t>A: Cooling capacity (unit: kW)</w:t>
      </w:r>
    </w:p>
    <w:p w:rsidR="00D37AEE" w:rsidRPr="00E22097" w:rsidRDefault="00D37AEE" w:rsidP="00D37AEE">
      <w:pPr>
        <w:adjustRightInd w:val="0"/>
        <w:snapToGrid w:val="0"/>
        <w:ind w:left="709"/>
        <w:jc w:val="both"/>
        <w:rPr>
          <w:szCs w:val="24"/>
        </w:rPr>
      </w:pPr>
    </w:p>
    <w:p w:rsidR="00D37AEE" w:rsidRPr="00E22097" w:rsidRDefault="00D37AEE" w:rsidP="00E90135">
      <w:pPr>
        <w:numPr>
          <w:ilvl w:val="0"/>
          <w:numId w:val="9"/>
        </w:numPr>
        <w:adjustRightInd w:val="0"/>
        <w:snapToGrid w:val="0"/>
        <w:ind w:left="709" w:hanging="425"/>
        <w:jc w:val="both"/>
        <w:rPr>
          <w:szCs w:val="24"/>
        </w:rPr>
      </w:pPr>
      <w:r w:rsidRPr="00E22097">
        <w:rPr>
          <w:szCs w:val="24"/>
        </w:rPr>
        <w:t xml:space="preserve">Energy consumption efficiency is calculated according to “3 Energy Consumption Efficiency Measurement Methods (3),” based on “Criteria for judgment of manufacturers of energy consuming equipment etc. related to improvement of energy consumption </w:t>
      </w:r>
      <w:r w:rsidR="00A53702" w:rsidRPr="00E22097">
        <w:rPr>
          <w:szCs w:val="24"/>
        </w:rPr>
        <w:t>performance of air conditioners</w:t>
      </w:r>
      <w:r w:rsidR="00A53702" w:rsidRPr="00E22097">
        <w:rPr>
          <w:rFonts w:hint="eastAsia"/>
          <w:szCs w:val="24"/>
        </w:rPr>
        <w:t xml:space="preserve"> </w:t>
      </w:r>
      <w:r w:rsidRPr="00E22097">
        <w:rPr>
          <w:szCs w:val="24"/>
        </w:rPr>
        <w:t>(Ministry of Economy, Trade and Indust</w:t>
      </w:r>
      <w:r w:rsidR="002C7E92" w:rsidRPr="00E22097">
        <w:rPr>
          <w:szCs w:val="24"/>
        </w:rPr>
        <w:t xml:space="preserve">ry </w:t>
      </w:r>
      <w:r w:rsidR="002C7E92" w:rsidRPr="00E22097">
        <w:rPr>
          <w:rFonts w:hint="eastAsia"/>
          <w:szCs w:val="24"/>
        </w:rPr>
        <w:t>N</w:t>
      </w:r>
      <w:r w:rsidRPr="00E22097">
        <w:rPr>
          <w:szCs w:val="24"/>
        </w:rPr>
        <w:t>otification No.213 of 2009)</w:t>
      </w:r>
      <w:r w:rsidR="00A53702" w:rsidRPr="00E22097">
        <w:rPr>
          <w:rFonts w:hint="eastAsia"/>
          <w:szCs w:val="24"/>
        </w:rPr>
        <w:t>.</w:t>
      </w:r>
    </w:p>
    <w:p w:rsidR="00D37AEE" w:rsidRPr="00E22097" w:rsidRDefault="00D37AEE">
      <w:pPr>
        <w:adjustRightInd w:val="0"/>
        <w:snapToGrid w:val="0"/>
        <w:ind w:left="709" w:firstLineChars="59" w:firstLine="142"/>
        <w:jc w:val="both"/>
        <w:rPr>
          <w:szCs w:val="24"/>
        </w:rPr>
      </w:pPr>
    </w:p>
    <w:p w:rsidR="00B56707" w:rsidRPr="00E22097" w:rsidRDefault="00B56707">
      <w:pPr>
        <w:adjustRightInd w:val="0"/>
        <w:snapToGrid w:val="0"/>
        <w:jc w:val="both"/>
        <w:rPr>
          <w:szCs w:val="24"/>
        </w:rPr>
      </w:pPr>
    </w:p>
    <w:p w:rsidR="00D37AEE" w:rsidRPr="00E22097" w:rsidRDefault="00D37AEE">
      <w:pPr>
        <w:adjustRightInd w:val="0"/>
        <w:snapToGrid w:val="0"/>
        <w:jc w:val="both"/>
        <w:rPr>
          <w:szCs w:val="24"/>
        </w:rPr>
      </w:pPr>
    </w:p>
    <w:p w:rsidR="00725D6C" w:rsidRPr="00E22097" w:rsidRDefault="00293EAD" w:rsidP="00F803AE">
      <w:pPr>
        <w:pStyle w:val="2"/>
        <w:keepNext w:val="0"/>
        <w:numPr>
          <w:ilvl w:val="0"/>
          <w:numId w:val="0"/>
        </w:numPr>
        <w:ind w:left="420" w:hanging="420"/>
        <w:jc w:val="both"/>
        <w:rPr>
          <w:b w:val="0"/>
          <w:i w:val="0"/>
        </w:rPr>
      </w:pPr>
      <w:r w:rsidRPr="00E22097">
        <w:rPr>
          <w:b w:val="0"/>
          <w:i w:val="0"/>
        </w:rPr>
        <w:t>(</w:t>
      </w:r>
      <w:r w:rsidR="00725D6C" w:rsidRPr="00E22097">
        <w:rPr>
          <w:b w:val="0"/>
          <w:i w:val="0"/>
        </w:rPr>
        <w:t>2</w:t>
      </w:r>
      <w:r w:rsidRPr="00E22097">
        <w:rPr>
          <w:b w:val="0"/>
          <w:i w:val="0"/>
        </w:rPr>
        <w:t>)</w:t>
      </w:r>
      <w:r w:rsidR="00725D6C" w:rsidRPr="00E22097">
        <w:rPr>
          <w:b w:val="0"/>
          <w:i w:val="0"/>
        </w:rPr>
        <w:t xml:space="preserve"> Target Setting Guideline</w:t>
      </w:r>
    </w:p>
    <w:p w:rsidR="00CE49B5" w:rsidRPr="00E22097" w:rsidRDefault="00D200BB">
      <w:pPr>
        <w:adjustRightInd w:val="0"/>
        <w:snapToGrid w:val="0"/>
        <w:jc w:val="both"/>
        <w:rPr>
          <w:szCs w:val="24"/>
        </w:rPr>
      </w:pPr>
      <w:r w:rsidRPr="00E22097">
        <w:t>Domestic-use air conditioners</w:t>
      </w:r>
      <w:r w:rsidR="00F4560A" w:rsidRPr="00E22097">
        <w:rPr>
          <w:rFonts w:hint="eastAsia"/>
        </w:rPr>
        <w:t>:</w:t>
      </w:r>
      <w:r w:rsidRPr="00E22097">
        <w:t xml:space="preserve"> r</w:t>
      </w:r>
      <w:r w:rsidR="00725D6C" w:rsidRPr="00E22097">
        <w:rPr>
          <w:szCs w:val="24"/>
        </w:rPr>
        <w:t xml:space="preserve">atio of the number of air conditioners meeting the criteria to the total number of </w:t>
      </w:r>
      <w:r w:rsidR="00F4560A" w:rsidRPr="00E22097">
        <w:rPr>
          <w:rFonts w:hint="eastAsia"/>
        </w:rPr>
        <w:t>d</w:t>
      </w:r>
      <w:r w:rsidR="00F4560A" w:rsidRPr="00E22097">
        <w:t>omestic-use</w:t>
      </w:r>
      <w:r w:rsidR="00F4560A" w:rsidRPr="00E22097">
        <w:rPr>
          <w:szCs w:val="24"/>
        </w:rPr>
        <w:t xml:space="preserve"> </w:t>
      </w:r>
      <w:r w:rsidR="00725D6C" w:rsidRPr="00E22097">
        <w:rPr>
          <w:szCs w:val="24"/>
        </w:rPr>
        <w:t xml:space="preserve">air conditioners to be purchased </w:t>
      </w:r>
      <w:r w:rsidR="00293EAD" w:rsidRPr="00E22097">
        <w:rPr>
          <w:szCs w:val="24"/>
        </w:rPr>
        <w:t>(</w:t>
      </w:r>
      <w:r w:rsidR="00725D6C" w:rsidRPr="00E22097">
        <w:rPr>
          <w:szCs w:val="24"/>
        </w:rPr>
        <w:t>including lease/rental agreements</w:t>
      </w:r>
      <w:r w:rsidR="00293EAD" w:rsidRPr="00E22097">
        <w:rPr>
          <w:szCs w:val="24"/>
        </w:rPr>
        <w:t>)</w:t>
      </w:r>
      <w:r w:rsidR="00725D6C" w:rsidRPr="00E22097">
        <w:rPr>
          <w:szCs w:val="24"/>
        </w:rPr>
        <w:t xml:space="preserve"> in the fiscal year.</w:t>
      </w:r>
    </w:p>
    <w:p w:rsidR="005E291F" w:rsidRPr="00E22097" w:rsidRDefault="00D200BB" w:rsidP="009453EF">
      <w:pPr>
        <w:adjustRightInd w:val="0"/>
        <w:snapToGrid w:val="0"/>
        <w:jc w:val="both"/>
        <w:rPr>
          <w:szCs w:val="24"/>
        </w:rPr>
      </w:pPr>
      <w:r w:rsidRPr="00E22097">
        <w:t>Industrial-use air conditioners</w:t>
      </w:r>
      <w:r w:rsidR="00F4560A" w:rsidRPr="00E22097">
        <w:rPr>
          <w:rFonts w:hint="eastAsia"/>
        </w:rPr>
        <w:t>:</w:t>
      </w:r>
      <w:r w:rsidRPr="00E22097">
        <w:rPr>
          <w:szCs w:val="24"/>
        </w:rPr>
        <w:t xml:space="preserve"> ratio of the number of air conditioners meeting the criteria of each reference value 1 and reference value 2 to the total number of </w:t>
      </w:r>
      <w:r w:rsidR="00F4560A" w:rsidRPr="00E22097">
        <w:rPr>
          <w:rFonts w:hint="eastAsia"/>
        </w:rPr>
        <w:t>i</w:t>
      </w:r>
      <w:r w:rsidR="00F4560A" w:rsidRPr="00E22097">
        <w:t xml:space="preserve">ndustrial-use air </w:t>
      </w:r>
      <w:r w:rsidR="00F4560A" w:rsidRPr="00E22097">
        <w:rPr>
          <w:rFonts w:hint="eastAsia"/>
        </w:rPr>
        <w:t>c</w:t>
      </w:r>
      <w:r w:rsidRPr="00E22097">
        <w:rPr>
          <w:szCs w:val="24"/>
        </w:rPr>
        <w:t>onditioners to be purchased (including lease/rental agreements) in the fiscal year.</w:t>
      </w:r>
    </w:p>
    <w:p w:rsidR="00CE49B5" w:rsidRPr="00E22097" w:rsidRDefault="00CE49B5">
      <w:pPr>
        <w:jc w:val="both"/>
      </w:pPr>
      <w:bookmarkStart w:id="2" w:name="_Toc33444679"/>
      <w:r w:rsidRPr="00E22097">
        <w:br w:type="page"/>
      </w:r>
    </w:p>
    <w:bookmarkEnd w:id="2"/>
    <w:p w:rsidR="000073B3" w:rsidRPr="00E22097" w:rsidRDefault="000073B3" w:rsidP="00F803AE">
      <w:pPr>
        <w:pStyle w:val="1"/>
        <w:keepNext w:val="0"/>
        <w:jc w:val="both"/>
        <w:rPr>
          <w:szCs w:val="24"/>
        </w:rPr>
      </w:pPr>
      <w:r w:rsidRPr="00E22097">
        <w:rPr>
          <w:rFonts w:eastAsiaTheme="minorEastAsia" w:hint="eastAsia"/>
        </w:rPr>
        <w:t>10</w:t>
      </w:r>
      <w:r w:rsidRPr="00E22097">
        <w:t xml:space="preserve">-2. Gas Heat Pump Air Conditioners </w:t>
      </w:r>
    </w:p>
    <w:p w:rsidR="000073B3" w:rsidRPr="00E22097" w:rsidRDefault="000073B3" w:rsidP="00F803AE">
      <w:pPr>
        <w:pStyle w:val="2"/>
        <w:keepNext w:val="0"/>
        <w:numPr>
          <w:ilvl w:val="0"/>
          <w:numId w:val="0"/>
        </w:numPr>
        <w:ind w:left="420" w:hanging="420"/>
        <w:jc w:val="both"/>
        <w:rPr>
          <w:b w:val="0"/>
          <w:i w:val="0"/>
        </w:rPr>
      </w:pPr>
      <w:r w:rsidRPr="00E22097">
        <w:rPr>
          <w:b w:val="0"/>
          <w:i w:val="0"/>
        </w:rPr>
        <w:t xml:space="preserve">(1) Items and </w:t>
      </w:r>
      <w:r w:rsidRPr="00E22097">
        <w:rPr>
          <w:rFonts w:hint="eastAsia"/>
          <w:b w:val="0"/>
          <w:i w:val="0"/>
        </w:rPr>
        <w:t>E</w:t>
      </w:r>
      <w:r w:rsidRPr="00E22097">
        <w:rPr>
          <w:b w:val="0"/>
          <w:i w:val="0"/>
        </w:rPr>
        <w:t xml:space="preserve">valuation </w:t>
      </w:r>
      <w:r w:rsidRPr="00E22097">
        <w:rPr>
          <w:rFonts w:hint="eastAsia"/>
          <w:b w:val="0"/>
          <w:i w:val="0"/>
        </w:rPr>
        <w:t>C</w:t>
      </w:r>
      <w:r w:rsidRPr="00E22097">
        <w:rPr>
          <w:b w:val="0"/>
          <w:i w:val="0"/>
        </w:rPr>
        <w:t xml:space="preserve">riteria </w:t>
      </w:r>
    </w:p>
    <w:tbl>
      <w:tblPr>
        <w:tblW w:w="90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99"/>
        <w:gridCol w:w="7132"/>
      </w:tblGrid>
      <w:tr w:rsidR="000073B3" w:rsidRPr="00E22097" w:rsidTr="00031737">
        <w:trPr>
          <w:jc w:val="center"/>
        </w:trPr>
        <w:tc>
          <w:tcPr>
            <w:tcW w:w="1899" w:type="dxa"/>
          </w:tcPr>
          <w:p w:rsidR="000073B3" w:rsidRPr="00E22097" w:rsidRDefault="000073B3">
            <w:pPr>
              <w:pStyle w:val="a8"/>
              <w:jc w:val="both"/>
              <w:rPr>
                <w:szCs w:val="24"/>
              </w:rPr>
            </w:pPr>
            <w:r w:rsidRPr="00E22097">
              <w:rPr>
                <w:szCs w:val="24"/>
              </w:rPr>
              <w:t>Gas heat pump air conditioners</w:t>
            </w:r>
          </w:p>
        </w:tc>
        <w:tc>
          <w:tcPr>
            <w:tcW w:w="7132" w:type="dxa"/>
          </w:tcPr>
          <w:p w:rsidR="000073B3" w:rsidRPr="00E22097" w:rsidRDefault="000073B3" w:rsidP="00F803AE">
            <w:pPr>
              <w:pStyle w:val="3"/>
              <w:keepNext w:val="0"/>
              <w:jc w:val="both"/>
              <w:rPr>
                <w:rFonts w:hAnsi="ＭＳ ゴシックfalt"/>
                <w:szCs w:val="24"/>
              </w:rPr>
            </w:pPr>
            <w:r w:rsidRPr="00E22097">
              <w:rPr>
                <w:rFonts w:hAnsi="ＭＳ ゴシックfalt"/>
                <w:b/>
                <w:bCs/>
                <w:i w:val="0"/>
                <w:iCs/>
                <w:szCs w:val="24"/>
              </w:rPr>
              <w:t>Evaluation criteria</w:t>
            </w:r>
          </w:p>
          <w:p w:rsidR="000073B3" w:rsidRPr="00E22097" w:rsidRDefault="000073B3" w:rsidP="00E90135">
            <w:pPr>
              <w:pStyle w:val="a6"/>
              <w:numPr>
                <w:ilvl w:val="0"/>
                <w:numId w:val="58"/>
              </w:numPr>
              <w:snapToGrid w:val="0"/>
              <w:ind w:left="329" w:hanging="329"/>
              <w:jc w:val="both"/>
              <w:rPr>
                <w:szCs w:val="24"/>
              </w:rPr>
            </w:pPr>
            <w:r w:rsidRPr="00E22097">
              <w:rPr>
                <w:szCs w:val="24"/>
              </w:rPr>
              <w:t>Annual performance factor is no less than 1.07.</w:t>
            </w:r>
          </w:p>
          <w:p w:rsidR="000073B3" w:rsidRPr="00E22097" w:rsidRDefault="000073B3" w:rsidP="00E90135">
            <w:pPr>
              <w:pStyle w:val="a6"/>
              <w:numPr>
                <w:ilvl w:val="0"/>
                <w:numId w:val="58"/>
              </w:numPr>
              <w:snapToGrid w:val="0"/>
              <w:ind w:left="329" w:hanging="329"/>
              <w:jc w:val="both"/>
              <w:rPr>
                <w:szCs w:val="24"/>
              </w:rPr>
            </w:pPr>
            <w:r w:rsidRPr="00E22097">
              <w:rPr>
                <w:szCs w:val="24"/>
              </w:rPr>
              <w:t xml:space="preserve">Refrigerant does not include material capable of destroying the ozone layer. </w:t>
            </w:r>
          </w:p>
          <w:p w:rsidR="000073B3" w:rsidRPr="00E22097" w:rsidRDefault="000073B3">
            <w:pPr>
              <w:jc w:val="both"/>
              <w:rPr>
                <w:rFonts w:ascii="ＭＳ ゴシックfalt" w:eastAsia="ＭＳ ゴシックfalt" w:hAnsi="ＭＳ ゴシックfalt"/>
                <w:szCs w:val="24"/>
              </w:rPr>
            </w:pPr>
          </w:p>
          <w:p w:rsidR="000073B3" w:rsidRPr="00E22097" w:rsidRDefault="000073B3" w:rsidP="00F803AE">
            <w:pPr>
              <w:pStyle w:val="3"/>
              <w:keepNext w:val="0"/>
              <w:jc w:val="both"/>
              <w:rPr>
                <w:rFonts w:hAnsi="ＭＳ ゴシックfalt"/>
                <w:b/>
                <w:bCs/>
                <w:i w:val="0"/>
                <w:iCs/>
                <w:szCs w:val="24"/>
              </w:rPr>
            </w:pPr>
            <w:r w:rsidRPr="00E22097">
              <w:rPr>
                <w:rFonts w:hAnsi="ＭＳ ゴシックfalt"/>
                <w:b/>
                <w:bCs/>
                <w:i w:val="0"/>
                <w:iCs/>
                <w:szCs w:val="24"/>
              </w:rPr>
              <w:t>Factors for consideration</w:t>
            </w:r>
          </w:p>
          <w:p w:rsidR="000073B3" w:rsidRPr="00E22097" w:rsidRDefault="000073B3" w:rsidP="00E90135">
            <w:pPr>
              <w:pStyle w:val="a6"/>
              <w:numPr>
                <w:ilvl w:val="0"/>
                <w:numId w:val="59"/>
              </w:numPr>
              <w:jc w:val="both"/>
              <w:rPr>
                <w:szCs w:val="24"/>
              </w:rPr>
            </w:pPr>
            <w:r w:rsidRPr="00E22097">
              <w:rPr>
                <w:szCs w:val="24"/>
              </w:rPr>
              <w:t>The material</w:t>
            </w:r>
            <w:r w:rsidRPr="00E22097">
              <w:rPr>
                <w:rFonts w:hint="eastAsia"/>
                <w:szCs w:val="24"/>
              </w:rPr>
              <w:t>s</w:t>
            </w:r>
            <w:r w:rsidRPr="00E22097">
              <w:rPr>
                <w:szCs w:val="24"/>
              </w:rPr>
              <w:t xml:space="preserve"> with a low global warming</w:t>
            </w:r>
            <w:r w:rsidRPr="00E22097">
              <w:rPr>
                <w:rFonts w:hint="eastAsia"/>
                <w:szCs w:val="24"/>
              </w:rPr>
              <w:t xml:space="preserve"> </w:t>
            </w:r>
            <w:r w:rsidRPr="00E22097">
              <w:rPr>
                <w:szCs w:val="24"/>
              </w:rPr>
              <w:t xml:space="preserve">potential to the extent possible </w:t>
            </w:r>
            <w:r w:rsidRPr="00E22097">
              <w:rPr>
                <w:rFonts w:hint="eastAsia"/>
                <w:szCs w:val="24"/>
              </w:rPr>
              <w:t>are</w:t>
            </w:r>
            <w:r w:rsidRPr="00E22097">
              <w:rPr>
                <w:szCs w:val="24"/>
              </w:rPr>
              <w:t xml:space="preserve"> used for the refrigerant</w:t>
            </w:r>
            <w:r w:rsidRPr="00E22097">
              <w:rPr>
                <w:rFonts w:hint="eastAsia"/>
                <w:szCs w:val="24"/>
              </w:rPr>
              <w:t>.</w:t>
            </w:r>
          </w:p>
          <w:p w:rsidR="002C4E45" w:rsidRPr="00F073F1" w:rsidRDefault="002C4E45" w:rsidP="00E90135">
            <w:pPr>
              <w:pStyle w:val="a6"/>
              <w:numPr>
                <w:ilvl w:val="0"/>
                <w:numId w:val="59"/>
              </w:numPr>
              <w:jc w:val="both"/>
              <w:rPr>
                <w:szCs w:val="24"/>
                <w:highlight w:val="yellow"/>
              </w:rPr>
            </w:pPr>
            <w:r w:rsidRPr="00F073F1">
              <w:rPr>
                <w:highlight w:val="yellow"/>
              </w:rPr>
              <w:t>Contents of specified chemical substances do not exceed the standard content rate.</w:t>
            </w:r>
          </w:p>
          <w:p w:rsidR="000073B3" w:rsidRPr="00E22097" w:rsidRDefault="000073B3" w:rsidP="00E90135">
            <w:pPr>
              <w:pStyle w:val="a6"/>
              <w:numPr>
                <w:ilvl w:val="0"/>
                <w:numId w:val="59"/>
              </w:numPr>
              <w:jc w:val="both"/>
              <w:rPr>
                <w:szCs w:val="24"/>
              </w:rPr>
            </w:pPr>
            <w:r w:rsidRPr="00E22097">
              <w:rPr>
                <w:szCs w:val="24"/>
              </w:rPr>
              <w:t>The item is designed so that it can be easily dismantled for recycling.</w:t>
            </w:r>
          </w:p>
          <w:p w:rsidR="000073B3" w:rsidRPr="00E22097" w:rsidRDefault="000073B3" w:rsidP="00E90135">
            <w:pPr>
              <w:pStyle w:val="a6"/>
              <w:numPr>
                <w:ilvl w:val="0"/>
                <w:numId w:val="59"/>
              </w:numPr>
              <w:jc w:val="both"/>
              <w:rPr>
                <w:szCs w:val="24"/>
              </w:rPr>
            </w:pPr>
            <w:r w:rsidRPr="00E22097">
              <w:rPr>
                <w:szCs w:val="24"/>
              </w:rPr>
              <w:t xml:space="preserve">The item is made of as large amount of recycled plastic as possible if plastic components are used. </w:t>
            </w:r>
          </w:p>
          <w:p w:rsidR="000073B3" w:rsidRPr="00E22097" w:rsidRDefault="000073B3" w:rsidP="00E90135">
            <w:pPr>
              <w:pStyle w:val="a6"/>
              <w:numPr>
                <w:ilvl w:val="0"/>
                <w:numId w:val="59"/>
              </w:numPr>
              <w:jc w:val="both"/>
              <w:rPr>
                <w:szCs w:val="24"/>
              </w:rPr>
            </w:pPr>
            <w:r w:rsidRPr="00E22097">
              <w:rPr>
                <w:szCs w:val="24"/>
              </w:rPr>
              <w:t xml:space="preserve">Packaging and stowage is to be as simple as possible and take into account ease of recycling and reduced environmental impact upon disposal. </w:t>
            </w:r>
          </w:p>
          <w:p w:rsidR="000073B3" w:rsidRPr="00E22097" w:rsidRDefault="000073B3" w:rsidP="00E90135">
            <w:pPr>
              <w:pStyle w:val="a6"/>
              <w:numPr>
                <w:ilvl w:val="0"/>
                <w:numId w:val="59"/>
              </w:numPr>
              <w:jc w:val="both"/>
              <w:rPr>
                <w:szCs w:val="24"/>
              </w:rPr>
            </w:pPr>
            <w:r w:rsidRPr="00E22097">
              <w:rPr>
                <w:szCs w:val="24"/>
              </w:rPr>
              <w:t>A system for the collection and reuse/recycling of packaging</w:t>
            </w:r>
            <w:r w:rsidRPr="00E22097">
              <w:rPr>
                <w:rFonts w:hint="eastAsia"/>
                <w:szCs w:val="24"/>
              </w:rPr>
              <w:t>, etc.</w:t>
            </w:r>
            <w:r w:rsidRPr="00E22097">
              <w:rPr>
                <w:szCs w:val="24"/>
              </w:rPr>
              <w:t xml:space="preserve"> is considered.</w:t>
            </w:r>
          </w:p>
        </w:tc>
      </w:tr>
    </w:tbl>
    <w:p w:rsidR="000073B3" w:rsidRPr="00E22097" w:rsidRDefault="000073B3">
      <w:pPr>
        <w:pStyle w:val="af"/>
        <w:spacing w:before="0" w:line="240" w:lineRule="atLeast"/>
        <w:ind w:leftChars="-118" w:left="-283" w:right="0" w:firstLineChars="100" w:firstLine="241"/>
        <w:jc w:val="both"/>
        <w:rPr>
          <w:rFonts w:ascii="Times New Roman" w:hAnsi="Times New Roman"/>
          <w:b/>
          <w:sz w:val="24"/>
          <w:szCs w:val="24"/>
        </w:rPr>
      </w:pPr>
      <w:r w:rsidRPr="00E22097">
        <w:rPr>
          <w:rFonts w:ascii="Times New Roman" w:eastAsia="ＭＳ ゴシックfalt" w:hAnsi="Times New Roman"/>
          <w:b/>
          <w:sz w:val="24"/>
          <w:szCs w:val="24"/>
        </w:rPr>
        <w:t>Note</w:t>
      </w:r>
      <w:r w:rsidRPr="00E22097">
        <w:rPr>
          <w:rFonts w:ascii="Times New Roman" w:eastAsia="ＭＳ ゴシックfalt" w:hAnsi="Times New Roman" w:hint="eastAsia"/>
          <w:b/>
          <w:sz w:val="24"/>
          <w:szCs w:val="24"/>
        </w:rPr>
        <w:t>s</w:t>
      </w:r>
      <w:r w:rsidRPr="00E22097">
        <w:rPr>
          <w:rFonts w:ascii="Times New Roman" w:eastAsia="ＭＳ ゴシックfalt" w:hAnsi="Times New Roman"/>
          <w:b/>
          <w:sz w:val="24"/>
          <w:szCs w:val="24"/>
        </w:rPr>
        <w:t>:</w:t>
      </w:r>
    </w:p>
    <w:p w:rsidR="000073B3" w:rsidRPr="00E22097" w:rsidRDefault="000073B3">
      <w:pPr>
        <w:pStyle w:val="af"/>
        <w:snapToGrid w:val="0"/>
        <w:spacing w:before="0" w:after="0" w:line="240" w:lineRule="atLeast"/>
        <w:ind w:leftChars="117" w:left="562" w:right="0" w:hangingChars="117" w:hanging="281"/>
        <w:jc w:val="both"/>
        <w:rPr>
          <w:rFonts w:ascii="Times New Roman" w:hAnsi="Times New Roman"/>
          <w:sz w:val="24"/>
          <w:szCs w:val="24"/>
        </w:rPr>
      </w:pPr>
      <w:r w:rsidRPr="00E22097">
        <w:rPr>
          <w:rFonts w:ascii="Times New Roman" w:hAnsi="Times New Roman"/>
          <w:sz w:val="24"/>
          <w:szCs w:val="24"/>
        </w:rPr>
        <w:t>1.</w:t>
      </w:r>
      <w:r w:rsidRPr="00E22097">
        <w:rPr>
          <w:rFonts w:ascii="Times New Roman" w:hAnsi="Times New Roman"/>
          <w:b/>
          <w:bCs/>
          <w:i/>
          <w:iCs/>
          <w:sz w:val="24"/>
          <w:szCs w:val="24"/>
        </w:rPr>
        <w:t xml:space="preserve"> Gas heat pump air conditioner</w:t>
      </w:r>
      <w:r w:rsidRPr="00E22097">
        <w:rPr>
          <w:rFonts w:ascii="Times New Roman" w:hAnsi="Times New Roman"/>
          <w:b/>
          <w:bCs/>
          <w:sz w:val="24"/>
          <w:szCs w:val="24"/>
        </w:rPr>
        <w:t xml:space="preserve"> </w:t>
      </w:r>
      <w:r w:rsidRPr="00E22097">
        <w:rPr>
          <w:rFonts w:ascii="Times New Roman" w:hAnsi="Times New Roman"/>
          <w:sz w:val="24"/>
          <w:szCs w:val="24"/>
        </w:rPr>
        <w:t>includes</w:t>
      </w:r>
      <w:r w:rsidRPr="00E22097">
        <w:rPr>
          <w:rFonts w:ascii="Times New Roman" w:hAnsi="Times New Roman" w:hint="eastAsia"/>
          <w:sz w:val="24"/>
          <w:szCs w:val="24"/>
        </w:rPr>
        <w:t xml:space="preserve"> </w:t>
      </w:r>
      <w:r w:rsidRPr="00E22097">
        <w:rPr>
          <w:rFonts w:ascii="Times New Roman" w:hAnsi="Times New Roman"/>
          <w:sz w:val="24"/>
          <w:szCs w:val="24"/>
        </w:rPr>
        <w:t>units defined by JIS B 8627</w:t>
      </w:r>
      <w:r w:rsidRPr="00E22097">
        <w:rPr>
          <w:rFonts w:ascii="Times New Roman" w:hAnsi="Times New Roman" w:hint="eastAsia"/>
          <w:sz w:val="24"/>
          <w:szCs w:val="24"/>
        </w:rPr>
        <w:t xml:space="preserve"> </w:t>
      </w:r>
      <w:r w:rsidRPr="00E22097">
        <w:rPr>
          <w:rFonts w:ascii="Times New Roman" w:hAnsi="Times New Roman"/>
          <w:sz w:val="24"/>
          <w:szCs w:val="24"/>
        </w:rPr>
        <w:t>whose rated cooling capacity is between 7.1 and 28kW under consideration in the evaluation of this section.</w:t>
      </w:r>
    </w:p>
    <w:p w:rsidR="000073B3" w:rsidRPr="00E22097" w:rsidRDefault="000073B3">
      <w:pPr>
        <w:adjustRightInd w:val="0"/>
        <w:snapToGrid w:val="0"/>
        <w:ind w:leftChars="117" w:left="562" w:hangingChars="117" w:hanging="281"/>
        <w:jc w:val="both"/>
        <w:rPr>
          <w:szCs w:val="24"/>
        </w:rPr>
      </w:pPr>
      <w:r w:rsidRPr="00E22097">
        <w:rPr>
          <w:rFonts w:hint="eastAsia"/>
          <w:szCs w:val="24"/>
        </w:rPr>
        <w:t>2.</w:t>
      </w:r>
      <w:r w:rsidRPr="00E22097">
        <w:rPr>
          <w:szCs w:val="24"/>
        </w:rPr>
        <w:t xml:space="preserve"> Annual performance factor is calculated using JIS B 8627.</w:t>
      </w:r>
    </w:p>
    <w:p w:rsidR="000073B3" w:rsidRDefault="000073B3">
      <w:pPr>
        <w:adjustRightInd w:val="0"/>
        <w:snapToGrid w:val="0"/>
        <w:ind w:leftChars="117" w:left="562" w:hangingChars="117" w:hanging="281"/>
        <w:jc w:val="both"/>
        <w:rPr>
          <w:szCs w:val="24"/>
        </w:rPr>
      </w:pPr>
      <w:r w:rsidRPr="00E22097">
        <w:rPr>
          <w:rFonts w:hint="eastAsia"/>
          <w:szCs w:val="24"/>
        </w:rPr>
        <w:t xml:space="preserve">3. </w:t>
      </w:r>
      <w:r w:rsidRPr="00E22097">
        <w:rPr>
          <w:b/>
          <w:i/>
          <w:szCs w:val="24"/>
        </w:rPr>
        <w:t>Global warming potential</w:t>
      </w:r>
      <w:r w:rsidRPr="00E22097">
        <w:rPr>
          <w:szCs w:val="24"/>
        </w:rPr>
        <w:t xml:space="preserve"> in this section denotes the numerical value that showed degree to which is heat-trapping gas brings global warming in ratio to which carbon dioxide brings global warming.</w:t>
      </w:r>
    </w:p>
    <w:p w:rsidR="002C4E45" w:rsidRPr="00F073F1" w:rsidRDefault="002C4E45" w:rsidP="002C4E45">
      <w:pPr>
        <w:pStyle w:val="afe"/>
        <w:snapToGrid w:val="0"/>
        <w:ind w:leftChars="117" w:left="563" w:hangingChars="117" w:hanging="282"/>
        <w:rPr>
          <w:rStyle w:val="af5"/>
          <w:rFonts w:eastAsia="ＭＳ 明朝"/>
          <w:szCs w:val="24"/>
          <w:highlight w:val="yellow"/>
        </w:rPr>
      </w:pPr>
      <w:r>
        <w:rPr>
          <w:rStyle w:val="af5"/>
          <w:rFonts w:eastAsia="ＭＳ 明朝" w:hint="eastAsia"/>
          <w:b/>
          <w:i/>
        </w:rPr>
        <w:t xml:space="preserve">4. </w:t>
      </w:r>
      <w:r w:rsidRPr="00F073F1">
        <w:rPr>
          <w:rStyle w:val="af5"/>
          <w:rFonts w:eastAsia="ＭＳ 明朝"/>
          <w:b/>
          <w:i/>
          <w:highlight w:val="yellow"/>
        </w:rPr>
        <w:t>Specified chemical substances</w:t>
      </w:r>
      <w:r w:rsidRPr="00F073F1">
        <w:rPr>
          <w:rStyle w:val="af5"/>
          <w:rFonts w:eastAsia="ＭＳ 明朝"/>
          <w:highlight w:val="yellow"/>
        </w:rPr>
        <w:t xml:space="preserve"> denotes lead and its compounds, mercury and its </w:t>
      </w:r>
      <w:r w:rsidRPr="00F073F1">
        <w:rPr>
          <w:rStyle w:val="af5"/>
          <w:rFonts w:eastAsia="ＭＳ 明朝"/>
          <w:szCs w:val="24"/>
          <w:highlight w:val="yellow"/>
        </w:rPr>
        <w:t xml:space="preserve">compounds, cadmium and its compounds, chromium (VI) compound, </w:t>
      </w:r>
      <w:proofErr w:type="spellStart"/>
      <w:r w:rsidRPr="00F073F1">
        <w:rPr>
          <w:rStyle w:val="af5"/>
          <w:rFonts w:eastAsia="ＭＳ 明朝"/>
          <w:szCs w:val="24"/>
          <w:highlight w:val="yellow"/>
        </w:rPr>
        <w:t>polybrominated</w:t>
      </w:r>
      <w:proofErr w:type="spellEnd"/>
      <w:r w:rsidRPr="00F073F1">
        <w:rPr>
          <w:rStyle w:val="af5"/>
          <w:rFonts w:eastAsia="ＭＳ 明朝"/>
          <w:szCs w:val="24"/>
          <w:highlight w:val="yellow"/>
        </w:rPr>
        <w:t xml:space="preserve"> biphenyl and </w:t>
      </w:r>
      <w:proofErr w:type="spellStart"/>
      <w:r w:rsidRPr="00F073F1">
        <w:rPr>
          <w:rStyle w:val="af5"/>
          <w:rFonts w:eastAsia="ＭＳ 明朝"/>
          <w:szCs w:val="24"/>
          <w:highlight w:val="yellow"/>
        </w:rPr>
        <w:t>polybrominated</w:t>
      </w:r>
      <w:proofErr w:type="spellEnd"/>
      <w:r w:rsidRPr="00F073F1">
        <w:rPr>
          <w:rStyle w:val="af5"/>
          <w:rFonts w:eastAsia="ＭＳ 明朝"/>
          <w:szCs w:val="24"/>
          <w:highlight w:val="yellow"/>
        </w:rPr>
        <w:t xml:space="preserve"> diphenyl ether.</w:t>
      </w:r>
    </w:p>
    <w:p w:rsidR="002C4E45" w:rsidRPr="00E22097" w:rsidRDefault="002C4E45" w:rsidP="002C4E45">
      <w:pPr>
        <w:adjustRightInd w:val="0"/>
        <w:snapToGrid w:val="0"/>
        <w:ind w:leftChars="117" w:left="562" w:hangingChars="117" w:hanging="281"/>
        <w:jc w:val="both"/>
        <w:rPr>
          <w:szCs w:val="24"/>
        </w:rPr>
      </w:pPr>
      <w:r w:rsidRPr="00F073F1">
        <w:rPr>
          <w:rStyle w:val="af5"/>
          <w:rFonts w:eastAsia="ＭＳ 明朝" w:hint="eastAsia"/>
          <w:szCs w:val="24"/>
          <w:highlight w:val="yellow"/>
        </w:rPr>
        <w:t>5. T</w:t>
      </w:r>
      <w:r w:rsidRPr="00F073F1">
        <w:rPr>
          <w:szCs w:val="24"/>
          <w:highlight w:val="yellow"/>
        </w:rPr>
        <w:t>he standard content rate of specified chemical substances denotes the standard rate provided by JIS C 0950 (The marking for presence of the specific chemical substances for electrical and electronic equipment) Appendix A, chart A.1 (specified chemical substances, chemical element symbol, substances applicable for calculation, and standard content rate).</w:t>
      </w:r>
      <w:r w:rsidRPr="00F073F1">
        <w:rPr>
          <w:rFonts w:hint="eastAsia"/>
          <w:iCs/>
          <w:szCs w:val="24"/>
          <w:highlight w:val="yellow"/>
        </w:rPr>
        <w:t xml:space="preserve"> </w:t>
      </w:r>
      <w:r w:rsidRPr="00F073F1">
        <w:rPr>
          <w:szCs w:val="24"/>
          <w:highlight w:val="yellow"/>
        </w:rPr>
        <w:t>Items for which content rate exceeding the standard is allowed are to be determined in accordance with Appendix B of the above JIS.</w:t>
      </w:r>
      <w:r w:rsidRPr="00F073F1">
        <w:rPr>
          <w:highlight w:val="yellow"/>
        </w:rPr>
        <w:t xml:space="preserve"> </w:t>
      </w:r>
      <w:r w:rsidRPr="00F073F1">
        <w:rPr>
          <w:szCs w:val="24"/>
          <w:highlight w:val="yellow"/>
        </w:rPr>
        <w:t>Handling of other accessories is to be determined in accordance with JIS C 0950.</w:t>
      </w:r>
    </w:p>
    <w:p w:rsidR="000073B3" w:rsidRPr="00E22097" w:rsidRDefault="002C4E45">
      <w:pPr>
        <w:snapToGrid w:val="0"/>
        <w:ind w:leftChars="117" w:left="562" w:hangingChars="117" w:hanging="281"/>
        <w:jc w:val="both"/>
        <w:rPr>
          <w:szCs w:val="24"/>
        </w:rPr>
      </w:pPr>
      <w:r>
        <w:rPr>
          <w:rFonts w:hint="eastAsia"/>
          <w:szCs w:val="24"/>
        </w:rPr>
        <w:t>6</w:t>
      </w:r>
      <w:r w:rsidR="000073B3" w:rsidRPr="00E22097">
        <w:rPr>
          <w:szCs w:val="24"/>
        </w:rPr>
        <w:t>.</w:t>
      </w:r>
      <w:r w:rsidR="000073B3" w:rsidRPr="00E22097">
        <w:rPr>
          <w:b/>
          <w:bCs/>
          <w:i/>
          <w:iCs/>
          <w:szCs w:val="24"/>
        </w:rPr>
        <w:t xml:space="preserve"> Recycled plastic </w:t>
      </w:r>
      <w:r w:rsidR="000073B3" w:rsidRPr="00E22097">
        <w:rPr>
          <w:szCs w:val="24"/>
        </w:rPr>
        <w:t>denotes part or all of plastic once used as a part of a useful product that has been discarded, remnants discarded during the manufacturing process, or the recycle/reuse of defective articles (This excludes, however, plastic that has been recycled in the process of manufacturing the product</w:t>
      </w:r>
      <w:r w:rsidR="000073B3" w:rsidRPr="00E22097">
        <w:rPr>
          <w:rFonts w:hint="eastAsia"/>
          <w:szCs w:val="24"/>
        </w:rPr>
        <w:t>)</w:t>
      </w:r>
      <w:r w:rsidR="000073B3" w:rsidRPr="00E22097">
        <w:rPr>
          <w:szCs w:val="24"/>
        </w:rPr>
        <w:t>.</w:t>
      </w:r>
    </w:p>
    <w:p w:rsidR="000073B3" w:rsidRPr="00E22097" w:rsidRDefault="000073B3" w:rsidP="00D20C18"/>
    <w:p w:rsidR="000073B3" w:rsidRPr="00E22097" w:rsidRDefault="000073B3" w:rsidP="00D20C18"/>
    <w:p w:rsidR="000073B3" w:rsidRPr="00E22097" w:rsidRDefault="000073B3" w:rsidP="00D20C18"/>
    <w:p w:rsidR="006E2FE9" w:rsidRDefault="006E2FE9" w:rsidP="00D20C18">
      <w:pPr>
        <w:rPr>
          <w:b/>
          <w:i/>
        </w:rPr>
      </w:pPr>
    </w:p>
    <w:p w:rsidR="006E2FE9" w:rsidRDefault="006E2FE9" w:rsidP="00D20C18">
      <w:pPr>
        <w:rPr>
          <w:b/>
          <w:i/>
        </w:rPr>
      </w:pPr>
    </w:p>
    <w:p w:rsidR="000073B3" w:rsidRPr="00E22097" w:rsidRDefault="000073B3" w:rsidP="00F803AE">
      <w:pPr>
        <w:pStyle w:val="2"/>
        <w:keepNext w:val="0"/>
        <w:numPr>
          <w:ilvl w:val="0"/>
          <w:numId w:val="0"/>
        </w:numPr>
        <w:ind w:left="420" w:hanging="420"/>
        <w:jc w:val="both"/>
        <w:rPr>
          <w:b w:val="0"/>
          <w:i w:val="0"/>
        </w:rPr>
      </w:pPr>
      <w:r w:rsidRPr="00E22097">
        <w:rPr>
          <w:b w:val="0"/>
          <w:i w:val="0"/>
        </w:rPr>
        <w:t>(2) Target Setting Guideline</w:t>
      </w:r>
    </w:p>
    <w:p w:rsidR="000073B3" w:rsidRPr="00E22097" w:rsidRDefault="000073B3">
      <w:pPr>
        <w:pStyle w:val="a6"/>
        <w:snapToGrid w:val="0"/>
        <w:ind w:firstLine="0"/>
        <w:jc w:val="both"/>
        <w:rPr>
          <w:szCs w:val="24"/>
        </w:rPr>
      </w:pPr>
      <w:r w:rsidRPr="00E22097">
        <w:rPr>
          <w:szCs w:val="24"/>
        </w:rPr>
        <w:t>Ratio of the number of gas heat pump air conditioners meeting the criteria to the total number of gas heat pump air conditioners to be purchased (including lease</w:t>
      </w:r>
      <w:r w:rsidRPr="00E22097">
        <w:rPr>
          <w:rFonts w:hint="eastAsia"/>
          <w:szCs w:val="24"/>
        </w:rPr>
        <w:t>/</w:t>
      </w:r>
      <w:r w:rsidRPr="00E22097">
        <w:rPr>
          <w:szCs w:val="24"/>
        </w:rPr>
        <w:t xml:space="preserve">rental agreements) in the fiscal year. </w:t>
      </w:r>
    </w:p>
    <w:p w:rsidR="000073B3" w:rsidRPr="00E22097" w:rsidRDefault="000073B3">
      <w:pPr>
        <w:pStyle w:val="23"/>
        <w:adjustRightInd/>
        <w:jc w:val="both"/>
        <w:rPr>
          <w:sz w:val="24"/>
          <w:szCs w:val="24"/>
        </w:rPr>
      </w:pPr>
    </w:p>
    <w:p w:rsidR="000073B3" w:rsidRPr="00E22097" w:rsidRDefault="000073B3">
      <w:pPr>
        <w:jc w:val="both"/>
        <w:rPr>
          <w:rFonts w:eastAsia="Times New Roman"/>
          <w:b/>
          <w:bCs/>
          <w:szCs w:val="24"/>
        </w:rPr>
      </w:pPr>
      <w:r w:rsidRPr="00E22097">
        <w:rPr>
          <w:bCs/>
          <w:szCs w:val="24"/>
        </w:rPr>
        <w:br w:type="page"/>
      </w:r>
    </w:p>
    <w:p w:rsidR="00725D6C" w:rsidRPr="00E22097" w:rsidRDefault="00102243" w:rsidP="00F803AE">
      <w:pPr>
        <w:pStyle w:val="1"/>
        <w:keepNext w:val="0"/>
        <w:jc w:val="both"/>
        <w:rPr>
          <w:bCs/>
          <w:szCs w:val="24"/>
        </w:rPr>
      </w:pPr>
      <w:r w:rsidRPr="00E22097">
        <w:rPr>
          <w:rFonts w:hint="eastAsia"/>
          <w:bCs/>
          <w:szCs w:val="24"/>
        </w:rPr>
        <w:t>1</w:t>
      </w:r>
      <w:r w:rsidR="008924D7" w:rsidRPr="00E22097">
        <w:rPr>
          <w:rFonts w:eastAsiaTheme="minorEastAsia" w:hint="eastAsia"/>
          <w:bCs/>
          <w:szCs w:val="24"/>
        </w:rPr>
        <w:t>0</w:t>
      </w:r>
      <w:r w:rsidR="00725D6C" w:rsidRPr="00E22097">
        <w:t>-3. Space Heaters</w:t>
      </w:r>
    </w:p>
    <w:p w:rsidR="00725D6C" w:rsidRPr="00E22097" w:rsidRDefault="00293EAD" w:rsidP="00F803AE">
      <w:pPr>
        <w:pStyle w:val="2"/>
        <w:keepNext w:val="0"/>
        <w:numPr>
          <w:ilvl w:val="0"/>
          <w:numId w:val="0"/>
        </w:numPr>
        <w:ind w:left="420" w:hanging="420"/>
        <w:jc w:val="both"/>
        <w:rPr>
          <w:b w:val="0"/>
          <w:i w:val="0"/>
        </w:rPr>
      </w:pPr>
      <w:r w:rsidRPr="00E22097">
        <w:rPr>
          <w:b w:val="0"/>
          <w:i w:val="0"/>
        </w:rPr>
        <w:t>(</w:t>
      </w:r>
      <w:r w:rsidR="00725D6C" w:rsidRPr="00E22097">
        <w:rPr>
          <w:b w:val="0"/>
          <w:i w:val="0"/>
        </w:rPr>
        <w:t>1</w:t>
      </w:r>
      <w:r w:rsidRPr="00E22097">
        <w:rPr>
          <w:b w:val="0"/>
          <w:i w:val="0"/>
        </w:rPr>
        <w:t>)</w:t>
      </w:r>
      <w:r w:rsidR="00725D6C" w:rsidRPr="00E22097">
        <w:rPr>
          <w:b w:val="0"/>
          <w:i w:val="0"/>
        </w:rPr>
        <w:t xml:space="preserve"> Items and Evaluation Criteria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1"/>
        <w:gridCol w:w="7339"/>
      </w:tblGrid>
      <w:tr w:rsidR="00725D6C" w:rsidRPr="00E22097" w:rsidTr="00020660">
        <w:trPr>
          <w:jc w:val="center"/>
        </w:trPr>
        <w:tc>
          <w:tcPr>
            <w:tcW w:w="1691" w:type="dxa"/>
          </w:tcPr>
          <w:p w:rsidR="00725D6C" w:rsidRPr="00E22097" w:rsidRDefault="000B1D16">
            <w:pPr>
              <w:adjustRightInd w:val="0"/>
              <w:snapToGrid w:val="0"/>
              <w:jc w:val="both"/>
              <w:rPr>
                <w:szCs w:val="24"/>
              </w:rPr>
            </w:pPr>
            <w:r w:rsidRPr="00E22097">
              <w:rPr>
                <w:szCs w:val="24"/>
              </w:rPr>
              <w:t xml:space="preserve">Space </w:t>
            </w:r>
            <w:r w:rsidRPr="00E22097">
              <w:rPr>
                <w:rFonts w:hint="eastAsia"/>
                <w:szCs w:val="24"/>
              </w:rPr>
              <w:t>h</w:t>
            </w:r>
            <w:r w:rsidR="00725D6C" w:rsidRPr="00E22097">
              <w:rPr>
                <w:szCs w:val="24"/>
              </w:rPr>
              <w:t>eaters</w:t>
            </w:r>
          </w:p>
        </w:tc>
        <w:tc>
          <w:tcPr>
            <w:tcW w:w="7339" w:type="dxa"/>
          </w:tcPr>
          <w:p w:rsidR="00725D6C" w:rsidRPr="00E22097" w:rsidRDefault="00725D6C">
            <w:pPr>
              <w:adjustRightInd w:val="0"/>
              <w:snapToGrid w:val="0"/>
              <w:jc w:val="both"/>
              <w:rPr>
                <w:b/>
                <w:szCs w:val="24"/>
              </w:rPr>
            </w:pPr>
            <w:r w:rsidRPr="00E22097">
              <w:rPr>
                <w:b/>
                <w:szCs w:val="24"/>
              </w:rPr>
              <w:t xml:space="preserve">Evaluation Criteria </w:t>
            </w:r>
          </w:p>
          <w:p w:rsidR="00725D6C" w:rsidRPr="00E22097" w:rsidRDefault="00D537F6">
            <w:pPr>
              <w:adjustRightInd w:val="0"/>
              <w:snapToGrid w:val="0"/>
              <w:ind w:left="240" w:hangingChars="100" w:hanging="240"/>
              <w:jc w:val="both"/>
              <w:rPr>
                <w:iCs/>
                <w:szCs w:val="24"/>
              </w:rPr>
            </w:pPr>
            <w:r w:rsidRPr="00E22097">
              <w:rPr>
                <w:rFonts w:hint="eastAsia"/>
                <w:iCs/>
                <w:szCs w:val="24"/>
              </w:rPr>
              <w:t>F</w:t>
            </w:r>
            <w:r w:rsidR="001164E7" w:rsidRPr="00E22097">
              <w:rPr>
                <w:iCs/>
                <w:szCs w:val="24"/>
              </w:rPr>
              <w:t>ulfill at least one of below</w:t>
            </w:r>
            <w:r w:rsidR="001164E7" w:rsidRPr="00E22097">
              <w:rPr>
                <w:rFonts w:hint="eastAsia"/>
                <w:iCs/>
                <w:szCs w:val="24"/>
              </w:rPr>
              <w:t>.</w:t>
            </w:r>
          </w:p>
          <w:p w:rsidR="006D4AC1" w:rsidRPr="00E22097" w:rsidRDefault="006D4AC1" w:rsidP="00E90135">
            <w:pPr>
              <w:pStyle w:val="afb"/>
              <w:numPr>
                <w:ilvl w:val="0"/>
                <w:numId w:val="283"/>
              </w:numPr>
              <w:adjustRightInd w:val="0"/>
              <w:snapToGrid w:val="0"/>
              <w:ind w:leftChars="0"/>
              <w:jc w:val="both"/>
              <w:rPr>
                <w:szCs w:val="24"/>
              </w:rPr>
            </w:pPr>
            <w:r w:rsidRPr="00E22097">
              <w:rPr>
                <w:szCs w:val="24"/>
              </w:rPr>
              <w:t xml:space="preserve">Energy consumption efficiency in gas space heaters shall not </w:t>
            </w:r>
            <w:r w:rsidRPr="00E22097">
              <w:rPr>
                <w:rFonts w:hint="eastAsia"/>
                <w:szCs w:val="24"/>
              </w:rPr>
              <w:t>fall below</w:t>
            </w:r>
            <w:r w:rsidRPr="00E22097">
              <w:rPr>
                <w:szCs w:val="24"/>
              </w:rPr>
              <w:t xml:space="preserve"> the standard energy consumption efficiency of applicable category in Table</w:t>
            </w:r>
            <w:r w:rsidRPr="00E22097">
              <w:rPr>
                <w:rFonts w:hint="eastAsia"/>
                <w:szCs w:val="24"/>
              </w:rPr>
              <w:t xml:space="preserve"> </w:t>
            </w:r>
            <w:r w:rsidRPr="00E22097">
              <w:rPr>
                <w:szCs w:val="24"/>
              </w:rPr>
              <w:t>1.</w:t>
            </w:r>
          </w:p>
          <w:p w:rsidR="004E2CDF" w:rsidRPr="00E22097" w:rsidRDefault="00725D6C" w:rsidP="00E90135">
            <w:pPr>
              <w:pStyle w:val="afb"/>
              <w:numPr>
                <w:ilvl w:val="0"/>
                <w:numId w:val="283"/>
              </w:numPr>
              <w:adjustRightInd w:val="0"/>
              <w:snapToGrid w:val="0"/>
              <w:ind w:leftChars="0"/>
              <w:jc w:val="both"/>
              <w:rPr>
                <w:szCs w:val="24"/>
              </w:rPr>
            </w:pPr>
            <w:r w:rsidRPr="00E22097">
              <w:rPr>
                <w:szCs w:val="24"/>
              </w:rPr>
              <w:t xml:space="preserve">Energy consumption efficiency in oil space heaters shall not </w:t>
            </w:r>
            <w:r w:rsidR="00412654" w:rsidRPr="00E22097">
              <w:rPr>
                <w:rFonts w:hint="eastAsia"/>
                <w:szCs w:val="24"/>
              </w:rPr>
              <w:t>fall below</w:t>
            </w:r>
            <w:r w:rsidR="00412654" w:rsidRPr="00E22097">
              <w:rPr>
                <w:szCs w:val="24"/>
              </w:rPr>
              <w:t xml:space="preserve"> </w:t>
            </w:r>
            <w:r w:rsidR="00290F1C" w:rsidRPr="00E22097">
              <w:rPr>
                <w:rFonts w:hint="eastAsia"/>
                <w:szCs w:val="24"/>
              </w:rPr>
              <w:t xml:space="preserve">the </w:t>
            </w:r>
            <w:r w:rsidR="00412654" w:rsidRPr="00E22097">
              <w:rPr>
                <w:rFonts w:hint="eastAsia"/>
                <w:szCs w:val="24"/>
              </w:rPr>
              <w:t>s</w:t>
            </w:r>
            <w:r w:rsidR="00412654" w:rsidRPr="00E22097">
              <w:rPr>
                <w:szCs w:val="24"/>
              </w:rPr>
              <w:t xml:space="preserve">tandard </w:t>
            </w:r>
            <w:r w:rsidR="00412654" w:rsidRPr="00E22097">
              <w:rPr>
                <w:rFonts w:hint="eastAsia"/>
                <w:szCs w:val="24"/>
              </w:rPr>
              <w:t>e</w:t>
            </w:r>
            <w:r w:rsidR="00412654" w:rsidRPr="00E22097">
              <w:rPr>
                <w:szCs w:val="24"/>
              </w:rPr>
              <w:t xml:space="preserve">nergy </w:t>
            </w:r>
            <w:r w:rsidR="00412654" w:rsidRPr="00E22097">
              <w:rPr>
                <w:rFonts w:hint="eastAsia"/>
                <w:szCs w:val="24"/>
              </w:rPr>
              <w:t>c</w:t>
            </w:r>
            <w:r w:rsidR="00412654" w:rsidRPr="00E22097">
              <w:rPr>
                <w:szCs w:val="24"/>
              </w:rPr>
              <w:t xml:space="preserve">onsumption </w:t>
            </w:r>
            <w:r w:rsidR="00412654" w:rsidRPr="00E22097">
              <w:rPr>
                <w:rFonts w:hint="eastAsia"/>
                <w:szCs w:val="24"/>
              </w:rPr>
              <w:t>e</w:t>
            </w:r>
            <w:r w:rsidR="00412654" w:rsidRPr="00E22097">
              <w:rPr>
                <w:szCs w:val="24"/>
              </w:rPr>
              <w:t>fficiency or</w:t>
            </w:r>
            <w:r w:rsidR="00272ECF" w:rsidRPr="00E22097">
              <w:rPr>
                <w:rFonts w:hint="eastAsia"/>
                <w:szCs w:val="24"/>
              </w:rPr>
              <w:t xml:space="preserve"> </w:t>
            </w:r>
            <w:r w:rsidR="00412654" w:rsidRPr="00E22097">
              <w:rPr>
                <w:rFonts w:hint="eastAsia"/>
                <w:szCs w:val="24"/>
              </w:rPr>
              <w:t>i</w:t>
            </w:r>
            <w:r w:rsidR="00412654" w:rsidRPr="00E22097">
              <w:rPr>
                <w:szCs w:val="24"/>
              </w:rPr>
              <w:t xml:space="preserve">ts </w:t>
            </w:r>
            <w:r w:rsidR="00412654" w:rsidRPr="00E22097">
              <w:rPr>
                <w:rFonts w:hint="eastAsia"/>
                <w:szCs w:val="24"/>
              </w:rPr>
              <w:t>c</w:t>
            </w:r>
            <w:r w:rsidR="00412654" w:rsidRPr="00E22097">
              <w:rPr>
                <w:szCs w:val="24"/>
              </w:rPr>
              <w:t xml:space="preserve">alculation </w:t>
            </w:r>
            <w:r w:rsidR="00412654" w:rsidRPr="00E22097">
              <w:rPr>
                <w:rFonts w:hint="eastAsia"/>
                <w:szCs w:val="24"/>
              </w:rPr>
              <w:t>f</w:t>
            </w:r>
            <w:r w:rsidR="00412654" w:rsidRPr="00E22097">
              <w:rPr>
                <w:szCs w:val="24"/>
              </w:rPr>
              <w:t>ormula</w:t>
            </w:r>
            <w:r w:rsidRPr="00E22097">
              <w:rPr>
                <w:szCs w:val="24"/>
              </w:rPr>
              <w:t xml:space="preserve"> of applicable category in Table 2</w:t>
            </w:r>
            <w:r w:rsidR="00973306" w:rsidRPr="00E22097">
              <w:rPr>
                <w:rFonts w:hint="eastAsia"/>
                <w:szCs w:val="24"/>
              </w:rPr>
              <w:t>.</w:t>
            </w:r>
          </w:p>
          <w:p w:rsidR="00DC244D" w:rsidRPr="00E22097" w:rsidRDefault="00DC244D" w:rsidP="00DC244D">
            <w:pPr>
              <w:pStyle w:val="afb"/>
              <w:adjustRightInd w:val="0"/>
              <w:snapToGrid w:val="0"/>
              <w:ind w:leftChars="0" w:left="397"/>
              <w:jc w:val="both"/>
              <w:rPr>
                <w:szCs w:val="24"/>
              </w:rPr>
            </w:pPr>
          </w:p>
          <w:p w:rsidR="00725D6C" w:rsidRPr="00E22097" w:rsidRDefault="00725D6C">
            <w:pPr>
              <w:adjustRightInd w:val="0"/>
              <w:snapToGrid w:val="0"/>
              <w:jc w:val="both"/>
              <w:rPr>
                <w:b/>
                <w:szCs w:val="24"/>
              </w:rPr>
            </w:pPr>
            <w:r w:rsidRPr="00E22097">
              <w:rPr>
                <w:b/>
                <w:szCs w:val="24"/>
              </w:rPr>
              <w:t xml:space="preserve">Factors for Consideration </w:t>
            </w:r>
          </w:p>
          <w:p w:rsidR="00725D6C" w:rsidRPr="00E22097" w:rsidRDefault="00725D6C" w:rsidP="00E90135">
            <w:pPr>
              <w:numPr>
                <w:ilvl w:val="0"/>
                <w:numId w:val="279"/>
              </w:numPr>
              <w:adjustRightInd w:val="0"/>
              <w:snapToGrid w:val="0"/>
              <w:jc w:val="both"/>
              <w:rPr>
                <w:szCs w:val="24"/>
              </w:rPr>
            </w:pPr>
            <w:r w:rsidRPr="00E22097">
              <w:rPr>
                <w:szCs w:val="24"/>
              </w:rPr>
              <w:t>The item is designed so that it can be easily dismantled and its materials separated to facilitate either reuse of components or recycling of materials.</w:t>
            </w:r>
          </w:p>
          <w:p w:rsidR="00725D6C" w:rsidRPr="00E22097" w:rsidRDefault="00725D6C" w:rsidP="00E90135">
            <w:pPr>
              <w:numPr>
                <w:ilvl w:val="0"/>
                <w:numId w:val="279"/>
              </w:numPr>
              <w:adjustRightInd w:val="0"/>
              <w:snapToGrid w:val="0"/>
              <w:jc w:val="both"/>
              <w:rPr>
                <w:szCs w:val="24"/>
              </w:rPr>
            </w:pPr>
            <w:r w:rsidRPr="00E22097">
              <w:rPr>
                <w:szCs w:val="24"/>
              </w:rPr>
              <w:t>The item is made of as large amount of recycled plastic as possible if plastic components are used.</w:t>
            </w:r>
          </w:p>
          <w:p w:rsidR="005D13A0" w:rsidRPr="00E22097" w:rsidRDefault="004D1608" w:rsidP="00E90135">
            <w:pPr>
              <w:numPr>
                <w:ilvl w:val="0"/>
                <w:numId w:val="279"/>
              </w:numPr>
              <w:adjustRightInd w:val="0"/>
              <w:snapToGrid w:val="0"/>
              <w:jc w:val="both"/>
              <w:rPr>
                <w:szCs w:val="24"/>
              </w:rPr>
            </w:pPr>
            <w:r w:rsidRPr="00E22097">
              <w:rPr>
                <w:szCs w:val="24"/>
              </w:rPr>
              <w:t xml:space="preserve">Packaging </w:t>
            </w:r>
            <w:r w:rsidR="00FE6EA2" w:rsidRPr="00E22097">
              <w:rPr>
                <w:szCs w:val="24"/>
              </w:rPr>
              <w:t>and stowage is</w:t>
            </w:r>
            <w:r w:rsidRPr="00E22097">
              <w:rPr>
                <w:szCs w:val="24"/>
              </w:rPr>
              <w:t xml:space="preserve"> to be as simple</w:t>
            </w:r>
            <w:r w:rsidR="00725D6C" w:rsidRPr="00E22097">
              <w:rPr>
                <w:szCs w:val="24"/>
              </w:rPr>
              <w:t xml:space="preserve"> as possible and take into account ease of recycling and reduced environmental impact upon disposal. </w:t>
            </w:r>
          </w:p>
          <w:p w:rsidR="00725D6C" w:rsidRPr="00E22097" w:rsidRDefault="00725D6C" w:rsidP="00E90135">
            <w:pPr>
              <w:numPr>
                <w:ilvl w:val="0"/>
                <w:numId w:val="279"/>
              </w:numPr>
              <w:adjustRightInd w:val="0"/>
              <w:snapToGrid w:val="0"/>
              <w:jc w:val="both"/>
              <w:rPr>
                <w:szCs w:val="24"/>
              </w:rPr>
            </w:pPr>
            <w:r w:rsidRPr="00E22097">
              <w:rPr>
                <w:szCs w:val="24"/>
              </w:rPr>
              <w:t>A system for the collection and reuse/recycling of packaging</w:t>
            </w:r>
            <w:r w:rsidR="005D13A0" w:rsidRPr="00E22097">
              <w:rPr>
                <w:rFonts w:hint="eastAsia"/>
                <w:szCs w:val="24"/>
              </w:rPr>
              <w:t>, etc.</w:t>
            </w:r>
            <w:r w:rsidRPr="00E22097">
              <w:rPr>
                <w:szCs w:val="24"/>
              </w:rPr>
              <w:t xml:space="preserve"> is considered.</w:t>
            </w:r>
          </w:p>
        </w:tc>
      </w:tr>
    </w:tbl>
    <w:p w:rsidR="00725D6C" w:rsidRPr="00E22097" w:rsidRDefault="00725D6C">
      <w:pPr>
        <w:adjustRightInd w:val="0"/>
        <w:snapToGrid w:val="0"/>
        <w:jc w:val="both"/>
        <w:rPr>
          <w:b/>
          <w:szCs w:val="24"/>
        </w:rPr>
      </w:pPr>
      <w:r w:rsidRPr="00E22097">
        <w:rPr>
          <w:b/>
          <w:szCs w:val="24"/>
        </w:rPr>
        <w:t>Note</w:t>
      </w:r>
      <w:r w:rsidR="009525CB" w:rsidRPr="00E22097">
        <w:rPr>
          <w:rFonts w:hint="eastAsia"/>
          <w:b/>
          <w:szCs w:val="24"/>
        </w:rPr>
        <w:t>s</w:t>
      </w:r>
      <w:r w:rsidR="00776D1E" w:rsidRPr="00E22097">
        <w:rPr>
          <w:b/>
          <w:szCs w:val="24"/>
        </w:rPr>
        <w:t>:</w:t>
      </w:r>
    </w:p>
    <w:p w:rsidR="00725D6C" w:rsidRPr="00E22097" w:rsidRDefault="00725D6C" w:rsidP="00E90135">
      <w:pPr>
        <w:numPr>
          <w:ilvl w:val="0"/>
          <w:numId w:val="60"/>
        </w:numPr>
        <w:tabs>
          <w:tab w:val="clear" w:pos="360"/>
          <w:tab w:val="num" w:pos="709"/>
        </w:tabs>
        <w:adjustRightInd w:val="0"/>
        <w:snapToGrid w:val="0"/>
        <w:ind w:left="709" w:hanging="425"/>
        <w:jc w:val="both"/>
        <w:rPr>
          <w:szCs w:val="24"/>
        </w:rPr>
      </w:pPr>
      <w:r w:rsidRPr="00E22097">
        <w:rPr>
          <w:b/>
          <w:bCs/>
          <w:i/>
          <w:iCs/>
          <w:szCs w:val="24"/>
        </w:rPr>
        <w:t xml:space="preserve">Space </w:t>
      </w:r>
      <w:r w:rsidR="000B1D16" w:rsidRPr="00E22097">
        <w:rPr>
          <w:rFonts w:hint="eastAsia"/>
          <w:b/>
          <w:bCs/>
          <w:i/>
          <w:iCs/>
          <w:szCs w:val="24"/>
        </w:rPr>
        <w:t>h</w:t>
      </w:r>
      <w:r w:rsidRPr="00E22097">
        <w:rPr>
          <w:b/>
          <w:bCs/>
          <w:i/>
          <w:iCs/>
          <w:szCs w:val="24"/>
        </w:rPr>
        <w:t xml:space="preserve">eaters </w:t>
      </w:r>
      <w:r w:rsidRPr="00E22097">
        <w:rPr>
          <w:szCs w:val="24"/>
        </w:rPr>
        <w:t>under consideration in the evaluation criteria of this section use gas or oil, and should not meet any of the criteria below</w:t>
      </w:r>
      <w:r w:rsidR="00776D1E" w:rsidRPr="00E22097">
        <w:rPr>
          <w:szCs w:val="24"/>
        </w:rPr>
        <w:t>:</w:t>
      </w:r>
    </w:p>
    <w:p w:rsidR="00725D6C" w:rsidRPr="00E22097" w:rsidRDefault="00725D6C" w:rsidP="00E90135">
      <w:pPr>
        <w:numPr>
          <w:ilvl w:val="1"/>
          <w:numId w:val="60"/>
        </w:numPr>
        <w:tabs>
          <w:tab w:val="clear" w:pos="1440"/>
        </w:tabs>
        <w:adjustRightInd w:val="0"/>
        <w:snapToGrid w:val="0"/>
        <w:ind w:left="993" w:hanging="284"/>
        <w:jc w:val="both"/>
        <w:rPr>
          <w:szCs w:val="24"/>
        </w:rPr>
      </w:pPr>
      <w:r w:rsidRPr="00E22097">
        <w:rPr>
          <w:szCs w:val="24"/>
        </w:rPr>
        <w:t>The item employs non-vented types.</w:t>
      </w:r>
    </w:p>
    <w:p w:rsidR="00725D6C" w:rsidRPr="00E22097" w:rsidRDefault="00725D6C" w:rsidP="00E90135">
      <w:pPr>
        <w:numPr>
          <w:ilvl w:val="1"/>
          <w:numId w:val="60"/>
        </w:numPr>
        <w:tabs>
          <w:tab w:val="clear" w:pos="1440"/>
        </w:tabs>
        <w:adjustRightInd w:val="0"/>
        <w:snapToGrid w:val="0"/>
        <w:ind w:left="993" w:hanging="284"/>
        <w:jc w:val="both"/>
        <w:rPr>
          <w:szCs w:val="24"/>
        </w:rPr>
      </w:pPr>
      <w:r w:rsidRPr="00E22097">
        <w:rPr>
          <w:szCs w:val="24"/>
        </w:rPr>
        <w:t xml:space="preserve">The item uses gas </w:t>
      </w:r>
      <w:r w:rsidR="00293EAD" w:rsidRPr="00E22097">
        <w:rPr>
          <w:szCs w:val="24"/>
        </w:rPr>
        <w:t>(</w:t>
      </w:r>
      <w:r w:rsidRPr="00E22097">
        <w:rPr>
          <w:szCs w:val="24"/>
        </w:rPr>
        <w:t xml:space="preserve">excluding city gas categorized under group 13A </w:t>
      </w:r>
      <w:r w:rsidR="00293EAD" w:rsidRPr="00E22097">
        <w:rPr>
          <w:szCs w:val="24"/>
        </w:rPr>
        <w:t>(</w:t>
      </w:r>
      <w:r w:rsidRPr="00E22097">
        <w:rPr>
          <w:szCs w:val="24"/>
        </w:rPr>
        <w:t xml:space="preserve">Group specified in Article 25 Section 3 of Gas Industry Law Enforcement Regulation </w:t>
      </w:r>
      <w:r w:rsidR="00293EAD" w:rsidRPr="00E22097">
        <w:rPr>
          <w:szCs w:val="24"/>
        </w:rPr>
        <w:t>(</w:t>
      </w:r>
      <w:r w:rsidRPr="00E22097">
        <w:rPr>
          <w:szCs w:val="24"/>
        </w:rPr>
        <w:t>Ministry of International Trade and Industry Ordinance 97, 1970</w:t>
      </w:r>
      <w:r w:rsidR="00293EAD" w:rsidRPr="00E22097">
        <w:rPr>
          <w:szCs w:val="24"/>
        </w:rPr>
        <w:t>)</w:t>
      </w:r>
      <w:r w:rsidR="004E2CDF" w:rsidRPr="00E22097">
        <w:rPr>
          <w:rFonts w:hint="eastAsia"/>
          <w:szCs w:val="24"/>
        </w:rPr>
        <w:t xml:space="preserve"> </w:t>
      </w:r>
      <w:r w:rsidRPr="00E22097">
        <w:rPr>
          <w:szCs w:val="24"/>
        </w:rPr>
        <w:t>and liquefied petroleum gas</w:t>
      </w:r>
      <w:r w:rsidR="00293EAD" w:rsidRPr="00E22097">
        <w:rPr>
          <w:szCs w:val="24"/>
        </w:rPr>
        <w:t>)</w:t>
      </w:r>
      <w:r w:rsidRPr="00E22097">
        <w:rPr>
          <w:szCs w:val="24"/>
        </w:rPr>
        <w:t xml:space="preserve"> as its energy source.</w:t>
      </w:r>
    </w:p>
    <w:p w:rsidR="00725D6C" w:rsidRPr="00E22097" w:rsidRDefault="00725D6C" w:rsidP="00E90135">
      <w:pPr>
        <w:numPr>
          <w:ilvl w:val="1"/>
          <w:numId w:val="60"/>
        </w:numPr>
        <w:tabs>
          <w:tab w:val="clear" w:pos="1440"/>
        </w:tabs>
        <w:adjustRightInd w:val="0"/>
        <w:snapToGrid w:val="0"/>
        <w:ind w:left="993" w:hanging="284"/>
        <w:jc w:val="both"/>
        <w:rPr>
          <w:szCs w:val="24"/>
        </w:rPr>
      </w:pPr>
      <w:r w:rsidRPr="00E22097">
        <w:rPr>
          <w:szCs w:val="24"/>
        </w:rPr>
        <w:t>Vented gas space heaters.</w:t>
      </w:r>
    </w:p>
    <w:p w:rsidR="00725D6C" w:rsidRPr="00E22097" w:rsidRDefault="00725D6C" w:rsidP="00E90135">
      <w:pPr>
        <w:numPr>
          <w:ilvl w:val="1"/>
          <w:numId w:val="60"/>
        </w:numPr>
        <w:tabs>
          <w:tab w:val="clear" w:pos="1440"/>
        </w:tabs>
        <w:adjustRightInd w:val="0"/>
        <w:snapToGrid w:val="0"/>
        <w:ind w:left="993" w:hanging="284"/>
        <w:jc w:val="both"/>
        <w:rPr>
          <w:szCs w:val="24"/>
        </w:rPr>
      </w:pPr>
      <w:r w:rsidRPr="00E22097">
        <w:rPr>
          <w:szCs w:val="24"/>
        </w:rPr>
        <w:t>Vented oil space heaters with maximum fuel consumption rate greater than 4.0L/h.</w:t>
      </w:r>
    </w:p>
    <w:p w:rsidR="00725D6C" w:rsidRPr="00E22097" w:rsidRDefault="00725D6C" w:rsidP="00E90135">
      <w:pPr>
        <w:numPr>
          <w:ilvl w:val="1"/>
          <w:numId w:val="60"/>
        </w:numPr>
        <w:tabs>
          <w:tab w:val="clear" w:pos="1440"/>
        </w:tabs>
        <w:adjustRightInd w:val="0"/>
        <w:snapToGrid w:val="0"/>
        <w:ind w:left="993" w:hanging="284"/>
        <w:jc w:val="both"/>
        <w:rPr>
          <w:szCs w:val="24"/>
        </w:rPr>
      </w:pPr>
      <w:r w:rsidRPr="00E22097">
        <w:rPr>
          <w:szCs w:val="24"/>
        </w:rPr>
        <w:t>Direct vent type oil space heaters with maximum fuel consumption rate greater than 2.75L/h.</w:t>
      </w:r>
    </w:p>
    <w:p w:rsidR="00725D6C" w:rsidRPr="00E22097" w:rsidRDefault="00725D6C" w:rsidP="00E90135">
      <w:pPr>
        <w:numPr>
          <w:ilvl w:val="0"/>
          <w:numId w:val="60"/>
        </w:numPr>
        <w:tabs>
          <w:tab w:val="clear" w:pos="360"/>
          <w:tab w:val="num" w:pos="709"/>
        </w:tabs>
        <w:adjustRightInd w:val="0"/>
        <w:snapToGrid w:val="0"/>
        <w:ind w:left="709" w:hanging="425"/>
        <w:jc w:val="both"/>
        <w:rPr>
          <w:szCs w:val="24"/>
        </w:rPr>
      </w:pPr>
      <w:r w:rsidRPr="00E22097">
        <w:rPr>
          <w:b/>
          <w:i/>
          <w:szCs w:val="24"/>
        </w:rPr>
        <w:t>Recycled plastic</w:t>
      </w:r>
      <w:r w:rsidRPr="00E22097">
        <w:rPr>
          <w:i/>
          <w:szCs w:val="24"/>
        </w:rPr>
        <w:t xml:space="preserve"> </w:t>
      </w:r>
      <w:r w:rsidRPr="00E22097">
        <w:rPr>
          <w:szCs w:val="24"/>
        </w:rPr>
        <w:t xml:space="preserve">denotes part or all of plastic once used as a part of a useful product that has been discarded, remnants discarded during the manufacturing process, or the recycle/reuse of defective </w:t>
      </w:r>
      <w:r w:rsidR="00BC52E2" w:rsidRPr="00E22097">
        <w:rPr>
          <w:szCs w:val="24"/>
        </w:rPr>
        <w:t xml:space="preserve">articles </w:t>
      </w:r>
      <w:r w:rsidR="00293EAD" w:rsidRPr="00E22097">
        <w:rPr>
          <w:szCs w:val="24"/>
        </w:rPr>
        <w:t>(</w:t>
      </w:r>
      <w:r w:rsidR="00BC52E2" w:rsidRPr="00E22097">
        <w:rPr>
          <w:szCs w:val="24"/>
        </w:rPr>
        <w:t>This excludes, however</w:t>
      </w:r>
      <w:r w:rsidRPr="00E22097">
        <w:rPr>
          <w:szCs w:val="24"/>
        </w:rPr>
        <w:t>, plastic that has been recycled in the process of manufacturing the product</w:t>
      </w:r>
      <w:r w:rsidR="00293EAD" w:rsidRPr="00E22097">
        <w:rPr>
          <w:szCs w:val="24"/>
        </w:rPr>
        <w:t>)</w:t>
      </w:r>
      <w:r w:rsidRPr="00E22097">
        <w:rPr>
          <w:szCs w:val="24"/>
        </w:rPr>
        <w:t>.</w:t>
      </w:r>
    </w:p>
    <w:p w:rsidR="00725D6C" w:rsidRPr="00E22097" w:rsidRDefault="00725D6C">
      <w:pPr>
        <w:adjustRightInd w:val="0"/>
        <w:snapToGrid w:val="0"/>
        <w:rPr>
          <w:szCs w:val="24"/>
        </w:rPr>
      </w:pPr>
    </w:p>
    <w:p w:rsidR="004212EF" w:rsidRPr="00E22097" w:rsidRDefault="004212EF">
      <w:pPr>
        <w:adjustRightInd w:val="0"/>
        <w:snapToGrid w:val="0"/>
        <w:rPr>
          <w:szCs w:val="24"/>
        </w:rPr>
      </w:pPr>
    </w:p>
    <w:p w:rsidR="00725D6C" w:rsidRPr="00E22097" w:rsidRDefault="00725D6C">
      <w:pPr>
        <w:adjustRightInd w:val="0"/>
        <w:snapToGrid w:val="0"/>
        <w:rPr>
          <w:b/>
          <w:bCs/>
          <w:szCs w:val="24"/>
        </w:rPr>
      </w:pPr>
      <w:r w:rsidRPr="00E22097">
        <w:rPr>
          <w:b/>
          <w:bCs/>
          <w:szCs w:val="24"/>
        </w:rPr>
        <w:t>Table 1</w:t>
      </w:r>
      <w:r w:rsidR="00776D1E" w:rsidRPr="00E22097">
        <w:rPr>
          <w:rFonts w:hint="eastAsia"/>
          <w:b/>
          <w:bCs/>
          <w:szCs w:val="24"/>
        </w:rPr>
        <w:t>:</w:t>
      </w:r>
      <w:r w:rsidRPr="00E22097">
        <w:rPr>
          <w:b/>
          <w:bCs/>
          <w:szCs w:val="24"/>
        </w:rPr>
        <w:t xml:space="preserve"> </w:t>
      </w:r>
      <w:r w:rsidRPr="00E22097">
        <w:rPr>
          <w:b/>
          <w:szCs w:val="24"/>
        </w:rPr>
        <w:t>Standard Energy Consumption Efficiency for Gas Space Heaters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49"/>
        <w:gridCol w:w="4472"/>
      </w:tblGrid>
      <w:tr w:rsidR="00725D6C" w:rsidRPr="00E22097" w:rsidTr="00725D6C">
        <w:tc>
          <w:tcPr>
            <w:tcW w:w="4643" w:type="dxa"/>
          </w:tcPr>
          <w:p w:rsidR="00725D6C" w:rsidRPr="00E22097" w:rsidRDefault="00725D6C">
            <w:pPr>
              <w:adjustRightInd w:val="0"/>
              <w:snapToGrid w:val="0"/>
              <w:jc w:val="center"/>
              <w:rPr>
                <w:szCs w:val="24"/>
              </w:rPr>
            </w:pPr>
            <w:r w:rsidRPr="00E22097">
              <w:rPr>
                <w:szCs w:val="24"/>
              </w:rPr>
              <w:t>Category</w:t>
            </w:r>
          </w:p>
        </w:tc>
        <w:tc>
          <w:tcPr>
            <w:tcW w:w="4644" w:type="dxa"/>
          </w:tcPr>
          <w:p w:rsidR="00725D6C" w:rsidRPr="00E22097" w:rsidRDefault="00725D6C">
            <w:pPr>
              <w:adjustRightInd w:val="0"/>
              <w:snapToGrid w:val="0"/>
              <w:jc w:val="center"/>
              <w:rPr>
                <w:szCs w:val="24"/>
              </w:rPr>
            </w:pPr>
            <w:r w:rsidRPr="00E22097">
              <w:rPr>
                <w:szCs w:val="24"/>
              </w:rPr>
              <w:t>Standard Energy Consumption Efficiency</w:t>
            </w:r>
          </w:p>
        </w:tc>
      </w:tr>
      <w:tr w:rsidR="00725D6C" w:rsidRPr="00E22097" w:rsidTr="00725D6C">
        <w:tc>
          <w:tcPr>
            <w:tcW w:w="4643" w:type="dxa"/>
          </w:tcPr>
          <w:p w:rsidR="00725D6C" w:rsidRPr="00E22097" w:rsidRDefault="00725D6C">
            <w:pPr>
              <w:adjustRightInd w:val="0"/>
              <w:snapToGrid w:val="0"/>
              <w:jc w:val="both"/>
              <w:rPr>
                <w:szCs w:val="24"/>
              </w:rPr>
            </w:pPr>
            <w:r w:rsidRPr="00E22097">
              <w:rPr>
                <w:szCs w:val="24"/>
              </w:rPr>
              <w:t>Direct vent type</w:t>
            </w:r>
          </w:p>
        </w:tc>
        <w:tc>
          <w:tcPr>
            <w:tcW w:w="4644" w:type="dxa"/>
          </w:tcPr>
          <w:p w:rsidR="00725D6C" w:rsidRPr="00E22097" w:rsidRDefault="00725D6C">
            <w:pPr>
              <w:adjustRightInd w:val="0"/>
              <w:snapToGrid w:val="0"/>
              <w:jc w:val="both"/>
              <w:rPr>
                <w:szCs w:val="24"/>
              </w:rPr>
            </w:pPr>
            <w:r w:rsidRPr="00E22097">
              <w:rPr>
                <w:szCs w:val="24"/>
              </w:rPr>
              <w:t>82.0</w:t>
            </w:r>
          </w:p>
        </w:tc>
      </w:tr>
    </w:tbl>
    <w:p w:rsidR="00725D6C" w:rsidRPr="00E22097" w:rsidRDefault="00725D6C">
      <w:pPr>
        <w:adjustRightInd w:val="0"/>
        <w:snapToGrid w:val="0"/>
        <w:ind w:left="1"/>
        <w:jc w:val="both"/>
        <w:rPr>
          <w:szCs w:val="24"/>
        </w:rPr>
      </w:pPr>
      <w:r w:rsidRPr="00E22097">
        <w:rPr>
          <w:b/>
          <w:szCs w:val="24"/>
        </w:rPr>
        <w:t>Note</w:t>
      </w:r>
      <w:r w:rsidR="00F4560A" w:rsidRPr="00E22097">
        <w:rPr>
          <w:rFonts w:hint="eastAsia"/>
          <w:b/>
          <w:szCs w:val="24"/>
        </w:rPr>
        <w:t xml:space="preserve">: </w:t>
      </w:r>
      <w:r w:rsidR="00D37AEE" w:rsidRPr="00E22097">
        <w:t>Energy consumption efficiency is calculated according to “3 Energy Consumption Efficiency Measurement Methods,”</w:t>
      </w:r>
      <w:r w:rsidR="00D37AEE" w:rsidRPr="00E22097">
        <w:rPr>
          <w:rFonts w:hint="eastAsia"/>
        </w:rPr>
        <w:t xml:space="preserve"> </w:t>
      </w:r>
      <w:r w:rsidR="00D37AEE" w:rsidRPr="00E22097">
        <w:t xml:space="preserve">based on “Criteria for judgment of manufacturers of energy consuming equipment etc. related to improvement of energy consumption performance of </w:t>
      </w:r>
      <w:r w:rsidR="00D37AEE" w:rsidRPr="00E22097">
        <w:rPr>
          <w:rFonts w:hint="eastAsia"/>
        </w:rPr>
        <w:t>stoves</w:t>
      </w:r>
      <w:r w:rsidR="002C7E92" w:rsidRPr="00E22097">
        <w:rPr>
          <w:rFonts w:hint="eastAsia"/>
        </w:rPr>
        <w:t xml:space="preserve"> </w:t>
      </w:r>
      <w:r w:rsidR="00D37AEE" w:rsidRPr="00E22097">
        <w:rPr>
          <w:rFonts w:hint="eastAsia"/>
        </w:rPr>
        <w:t>(</w:t>
      </w:r>
      <w:r w:rsidR="00D37AEE" w:rsidRPr="00E22097">
        <w:t xml:space="preserve">Ministry </w:t>
      </w:r>
      <w:r w:rsidR="002C7E92" w:rsidRPr="00E22097">
        <w:t xml:space="preserve">of Economy, Trade and Industry </w:t>
      </w:r>
      <w:r w:rsidR="002C7E92" w:rsidRPr="00E22097">
        <w:rPr>
          <w:rFonts w:hint="eastAsia"/>
        </w:rPr>
        <w:t>N</w:t>
      </w:r>
      <w:r w:rsidR="00D37AEE" w:rsidRPr="00E22097">
        <w:t>otification No.</w:t>
      </w:r>
      <w:r w:rsidR="00D37AEE" w:rsidRPr="00E22097">
        <w:rPr>
          <w:rFonts w:hint="eastAsia"/>
        </w:rPr>
        <w:t>55 of 2006</w:t>
      </w:r>
      <w:r w:rsidR="00D37AEE" w:rsidRPr="00E22097">
        <w:t>)</w:t>
      </w:r>
      <w:r w:rsidR="00EE2A3D" w:rsidRPr="00E22097">
        <w:rPr>
          <w:szCs w:val="24"/>
        </w:rPr>
        <w:t>. Same applies for Table 2.</w:t>
      </w:r>
    </w:p>
    <w:p w:rsidR="00D37AEE" w:rsidRPr="00E22097" w:rsidRDefault="00D37AEE" w:rsidP="00D37AEE">
      <w:pPr>
        <w:adjustRightInd w:val="0"/>
        <w:snapToGrid w:val="0"/>
        <w:jc w:val="both"/>
        <w:rPr>
          <w:szCs w:val="24"/>
        </w:rPr>
      </w:pPr>
    </w:p>
    <w:p w:rsidR="00D37AEE" w:rsidRPr="00E22097" w:rsidRDefault="00D37AEE">
      <w:pPr>
        <w:adjustRightInd w:val="0"/>
        <w:snapToGrid w:val="0"/>
        <w:ind w:left="1"/>
        <w:jc w:val="both"/>
        <w:rPr>
          <w:szCs w:val="24"/>
        </w:rPr>
      </w:pPr>
    </w:p>
    <w:p w:rsidR="00D37AEE" w:rsidRPr="00E22097" w:rsidRDefault="00D37AEE">
      <w:pPr>
        <w:adjustRightInd w:val="0"/>
        <w:snapToGrid w:val="0"/>
        <w:ind w:left="1"/>
        <w:jc w:val="both"/>
        <w:rPr>
          <w:szCs w:val="24"/>
        </w:rPr>
      </w:pPr>
    </w:p>
    <w:p w:rsidR="00725D6C" w:rsidRPr="00E22097" w:rsidRDefault="006D4AC1">
      <w:pPr>
        <w:adjustRightInd w:val="0"/>
        <w:snapToGrid w:val="0"/>
        <w:jc w:val="both"/>
        <w:rPr>
          <w:b/>
          <w:bCs/>
          <w:szCs w:val="24"/>
        </w:rPr>
      </w:pPr>
      <w:r w:rsidRPr="00E22097">
        <w:rPr>
          <w:b/>
          <w:bCs/>
          <w:szCs w:val="24"/>
        </w:rPr>
        <w:t>Table</w:t>
      </w:r>
      <w:r w:rsidR="00725D6C" w:rsidRPr="00E22097">
        <w:rPr>
          <w:b/>
          <w:bCs/>
          <w:szCs w:val="24"/>
        </w:rPr>
        <w:t>2</w:t>
      </w:r>
      <w:r w:rsidR="00776D1E" w:rsidRPr="00E22097">
        <w:rPr>
          <w:rFonts w:hint="eastAsia"/>
          <w:b/>
          <w:bCs/>
          <w:szCs w:val="24"/>
        </w:rPr>
        <w:t>:</w:t>
      </w:r>
      <w:r w:rsidR="00725D6C" w:rsidRPr="00E22097">
        <w:rPr>
          <w:b/>
          <w:bCs/>
          <w:szCs w:val="24"/>
        </w:rPr>
        <w:t xml:space="preserve"> Standard Energy Consumption Efficiency or Its Calculation Formula for Oil Space Heaters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7"/>
        <w:gridCol w:w="4013"/>
        <w:gridCol w:w="2981"/>
      </w:tblGrid>
      <w:tr w:rsidR="00725D6C" w:rsidRPr="00E22097" w:rsidTr="00E20BF8">
        <w:trPr>
          <w:cantSplit/>
          <w:trHeight w:val="285"/>
          <w:jc w:val="center"/>
        </w:trPr>
        <w:tc>
          <w:tcPr>
            <w:tcW w:w="6198" w:type="dxa"/>
            <w:gridSpan w:val="2"/>
            <w:vAlign w:val="center"/>
          </w:tcPr>
          <w:p w:rsidR="00725D6C" w:rsidRPr="00E22097" w:rsidRDefault="00725D6C">
            <w:pPr>
              <w:adjustRightInd w:val="0"/>
              <w:snapToGrid w:val="0"/>
              <w:jc w:val="center"/>
              <w:rPr>
                <w:szCs w:val="24"/>
              </w:rPr>
            </w:pPr>
            <w:r w:rsidRPr="00E22097">
              <w:rPr>
                <w:szCs w:val="24"/>
              </w:rPr>
              <w:t>Category</w:t>
            </w:r>
          </w:p>
        </w:tc>
        <w:tc>
          <w:tcPr>
            <w:tcW w:w="3089" w:type="dxa"/>
            <w:vMerge w:val="restart"/>
            <w:vAlign w:val="center"/>
          </w:tcPr>
          <w:p w:rsidR="00725D6C" w:rsidRPr="00E22097" w:rsidRDefault="00725D6C">
            <w:pPr>
              <w:adjustRightInd w:val="0"/>
              <w:snapToGrid w:val="0"/>
              <w:jc w:val="center"/>
              <w:rPr>
                <w:szCs w:val="24"/>
              </w:rPr>
            </w:pPr>
            <w:r w:rsidRPr="00E22097">
              <w:rPr>
                <w:szCs w:val="24"/>
              </w:rPr>
              <w:t>Standard Energy Consumption Efficiency or Its Calculation Formula</w:t>
            </w:r>
          </w:p>
        </w:tc>
      </w:tr>
      <w:tr w:rsidR="00725D6C" w:rsidRPr="00E22097" w:rsidTr="00E20BF8">
        <w:trPr>
          <w:cantSplit/>
          <w:trHeight w:val="285"/>
          <w:jc w:val="center"/>
        </w:trPr>
        <w:tc>
          <w:tcPr>
            <w:tcW w:w="1998" w:type="dxa"/>
            <w:vAlign w:val="center"/>
          </w:tcPr>
          <w:p w:rsidR="00725D6C" w:rsidRPr="00E22097" w:rsidRDefault="00725D6C">
            <w:pPr>
              <w:adjustRightInd w:val="0"/>
              <w:snapToGrid w:val="0"/>
              <w:jc w:val="center"/>
              <w:rPr>
                <w:szCs w:val="24"/>
              </w:rPr>
            </w:pPr>
            <w:r w:rsidRPr="00E22097">
              <w:rPr>
                <w:szCs w:val="24"/>
              </w:rPr>
              <w:t>Air supply and exhaust type</w:t>
            </w:r>
          </w:p>
        </w:tc>
        <w:tc>
          <w:tcPr>
            <w:tcW w:w="4200" w:type="dxa"/>
            <w:vAlign w:val="center"/>
          </w:tcPr>
          <w:p w:rsidR="00725D6C" w:rsidRPr="00E22097" w:rsidRDefault="00725D6C">
            <w:pPr>
              <w:adjustRightInd w:val="0"/>
              <w:snapToGrid w:val="0"/>
              <w:jc w:val="center"/>
              <w:rPr>
                <w:szCs w:val="24"/>
              </w:rPr>
            </w:pPr>
            <w:r w:rsidRPr="00E22097">
              <w:rPr>
                <w:szCs w:val="24"/>
              </w:rPr>
              <w:t>Heat transfer type</w:t>
            </w:r>
          </w:p>
        </w:tc>
        <w:tc>
          <w:tcPr>
            <w:tcW w:w="3089" w:type="dxa"/>
            <w:vMerge/>
            <w:vAlign w:val="center"/>
          </w:tcPr>
          <w:p w:rsidR="00725D6C" w:rsidRPr="00E22097" w:rsidRDefault="00725D6C">
            <w:pPr>
              <w:adjustRightInd w:val="0"/>
              <w:snapToGrid w:val="0"/>
              <w:jc w:val="center"/>
              <w:rPr>
                <w:szCs w:val="24"/>
              </w:rPr>
            </w:pPr>
          </w:p>
        </w:tc>
      </w:tr>
      <w:tr w:rsidR="00725D6C" w:rsidRPr="00E22097" w:rsidTr="00E20BF8">
        <w:trPr>
          <w:cantSplit/>
          <w:trHeight w:val="143"/>
          <w:jc w:val="center"/>
        </w:trPr>
        <w:tc>
          <w:tcPr>
            <w:tcW w:w="1998" w:type="dxa"/>
            <w:vMerge w:val="restart"/>
            <w:vAlign w:val="center"/>
          </w:tcPr>
          <w:p w:rsidR="00725D6C" w:rsidRPr="00E22097" w:rsidRDefault="00725D6C">
            <w:pPr>
              <w:adjustRightInd w:val="0"/>
              <w:snapToGrid w:val="0"/>
              <w:jc w:val="center"/>
              <w:rPr>
                <w:szCs w:val="24"/>
              </w:rPr>
            </w:pPr>
            <w:r w:rsidRPr="00E22097">
              <w:rPr>
                <w:szCs w:val="24"/>
              </w:rPr>
              <w:t>Direct Vent Type</w:t>
            </w:r>
          </w:p>
        </w:tc>
        <w:tc>
          <w:tcPr>
            <w:tcW w:w="4200" w:type="dxa"/>
            <w:vAlign w:val="center"/>
          </w:tcPr>
          <w:p w:rsidR="00725D6C" w:rsidRPr="00E22097" w:rsidRDefault="00725D6C">
            <w:pPr>
              <w:adjustRightInd w:val="0"/>
              <w:snapToGrid w:val="0"/>
              <w:jc w:val="center"/>
              <w:rPr>
                <w:szCs w:val="24"/>
              </w:rPr>
            </w:pPr>
            <w:r w:rsidRPr="00E22097">
              <w:rPr>
                <w:szCs w:val="24"/>
              </w:rPr>
              <w:t>Natural convection type</w:t>
            </w:r>
          </w:p>
        </w:tc>
        <w:tc>
          <w:tcPr>
            <w:tcW w:w="3089" w:type="dxa"/>
            <w:vAlign w:val="center"/>
          </w:tcPr>
          <w:p w:rsidR="00725D6C" w:rsidRPr="00E22097" w:rsidRDefault="00725D6C">
            <w:pPr>
              <w:adjustRightInd w:val="0"/>
              <w:snapToGrid w:val="0"/>
              <w:jc w:val="center"/>
              <w:rPr>
                <w:szCs w:val="24"/>
              </w:rPr>
            </w:pPr>
            <w:r w:rsidRPr="00E22097">
              <w:rPr>
                <w:szCs w:val="24"/>
              </w:rPr>
              <w:t>83.5</w:t>
            </w:r>
          </w:p>
        </w:tc>
      </w:tr>
      <w:tr w:rsidR="00725D6C" w:rsidRPr="00E22097" w:rsidTr="00E20BF8">
        <w:trPr>
          <w:cantSplit/>
          <w:trHeight w:val="142"/>
          <w:jc w:val="center"/>
        </w:trPr>
        <w:tc>
          <w:tcPr>
            <w:tcW w:w="1998" w:type="dxa"/>
            <w:vMerge/>
            <w:vAlign w:val="center"/>
          </w:tcPr>
          <w:p w:rsidR="00725D6C" w:rsidRPr="00E22097" w:rsidRDefault="00725D6C">
            <w:pPr>
              <w:adjustRightInd w:val="0"/>
              <w:snapToGrid w:val="0"/>
              <w:jc w:val="center"/>
              <w:rPr>
                <w:szCs w:val="24"/>
              </w:rPr>
            </w:pPr>
          </w:p>
        </w:tc>
        <w:tc>
          <w:tcPr>
            <w:tcW w:w="4200" w:type="dxa"/>
            <w:vAlign w:val="center"/>
          </w:tcPr>
          <w:p w:rsidR="00725D6C" w:rsidRPr="00E22097" w:rsidRDefault="00725D6C">
            <w:pPr>
              <w:adjustRightInd w:val="0"/>
              <w:snapToGrid w:val="0"/>
              <w:jc w:val="center"/>
              <w:rPr>
                <w:szCs w:val="24"/>
              </w:rPr>
            </w:pPr>
            <w:r w:rsidRPr="00E22097">
              <w:rPr>
                <w:szCs w:val="24"/>
              </w:rPr>
              <w:t>Forced convection type</w:t>
            </w:r>
          </w:p>
        </w:tc>
        <w:tc>
          <w:tcPr>
            <w:tcW w:w="3089" w:type="dxa"/>
            <w:vAlign w:val="center"/>
          </w:tcPr>
          <w:p w:rsidR="00725D6C" w:rsidRPr="00E22097" w:rsidRDefault="00725D6C">
            <w:pPr>
              <w:adjustRightInd w:val="0"/>
              <w:snapToGrid w:val="0"/>
              <w:jc w:val="center"/>
              <w:rPr>
                <w:szCs w:val="24"/>
              </w:rPr>
            </w:pPr>
            <w:r w:rsidRPr="00E22097">
              <w:rPr>
                <w:szCs w:val="24"/>
              </w:rPr>
              <w:t>86.0</w:t>
            </w:r>
          </w:p>
        </w:tc>
      </w:tr>
      <w:tr w:rsidR="00725D6C" w:rsidRPr="00E22097" w:rsidTr="00E20BF8">
        <w:trPr>
          <w:cantSplit/>
          <w:trHeight w:val="95"/>
          <w:jc w:val="center"/>
        </w:trPr>
        <w:tc>
          <w:tcPr>
            <w:tcW w:w="1998" w:type="dxa"/>
            <w:vMerge w:val="restart"/>
            <w:vAlign w:val="center"/>
          </w:tcPr>
          <w:p w:rsidR="00725D6C" w:rsidRPr="00E22097" w:rsidRDefault="00725D6C">
            <w:pPr>
              <w:adjustRightInd w:val="0"/>
              <w:snapToGrid w:val="0"/>
              <w:jc w:val="center"/>
              <w:rPr>
                <w:szCs w:val="24"/>
              </w:rPr>
            </w:pPr>
            <w:r w:rsidRPr="00E22097">
              <w:rPr>
                <w:szCs w:val="24"/>
              </w:rPr>
              <w:t>Vented type</w:t>
            </w:r>
          </w:p>
        </w:tc>
        <w:tc>
          <w:tcPr>
            <w:tcW w:w="4200" w:type="dxa"/>
            <w:vAlign w:val="center"/>
          </w:tcPr>
          <w:p w:rsidR="00725D6C" w:rsidRPr="00E22097" w:rsidRDefault="00725D6C">
            <w:pPr>
              <w:adjustRightInd w:val="0"/>
              <w:snapToGrid w:val="0"/>
              <w:jc w:val="center"/>
              <w:rPr>
                <w:szCs w:val="24"/>
              </w:rPr>
            </w:pPr>
            <w:r w:rsidRPr="00E22097">
              <w:rPr>
                <w:szCs w:val="24"/>
              </w:rPr>
              <w:t>Radiation type</w:t>
            </w:r>
          </w:p>
        </w:tc>
        <w:tc>
          <w:tcPr>
            <w:tcW w:w="3089" w:type="dxa"/>
            <w:vAlign w:val="center"/>
          </w:tcPr>
          <w:p w:rsidR="00725D6C" w:rsidRPr="00E22097" w:rsidRDefault="00725D6C">
            <w:pPr>
              <w:adjustRightInd w:val="0"/>
              <w:snapToGrid w:val="0"/>
              <w:jc w:val="center"/>
              <w:rPr>
                <w:szCs w:val="24"/>
              </w:rPr>
            </w:pPr>
            <w:r w:rsidRPr="00E22097">
              <w:rPr>
                <w:szCs w:val="24"/>
              </w:rPr>
              <w:t>69.0</w:t>
            </w:r>
          </w:p>
        </w:tc>
      </w:tr>
      <w:tr w:rsidR="00725D6C" w:rsidRPr="00E22097" w:rsidTr="00E20BF8">
        <w:trPr>
          <w:cantSplit/>
          <w:trHeight w:val="95"/>
          <w:jc w:val="center"/>
        </w:trPr>
        <w:tc>
          <w:tcPr>
            <w:tcW w:w="1998" w:type="dxa"/>
            <w:vMerge/>
            <w:vAlign w:val="center"/>
          </w:tcPr>
          <w:p w:rsidR="00725D6C" w:rsidRPr="00E22097" w:rsidRDefault="00725D6C">
            <w:pPr>
              <w:adjustRightInd w:val="0"/>
              <w:snapToGrid w:val="0"/>
              <w:jc w:val="center"/>
              <w:rPr>
                <w:szCs w:val="24"/>
              </w:rPr>
            </w:pPr>
          </w:p>
        </w:tc>
        <w:tc>
          <w:tcPr>
            <w:tcW w:w="4200" w:type="dxa"/>
            <w:vAlign w:val="center"/>
          </w:tcPr>
          <w:p w:rsidR="00725D6C" w:rsidRPr="00E22097" w:rsidRDefault="00725D6C">
            <w:pPr>
              <w:adjustRightInd w:val="0"/>
              <w:snapToGrid w:val="0"/>
              <w:jc w:val="center"/>
              <w:rPr>
                <w:szCs w:val="24"/>
              </w:rPr>
            </w:pPr>
            <w:r w:rsidRPr="00E22097">
              <w:rPr>
                <w:szCs w:val="24"/>
              </w:rPr>
              <w:t>Radiating type with maximum fuel consumption amount of 1.5L/h or less</w:t>
            </w:r>
          </w:p>
        </w:tc>
        <w:tc>
          <w:tcPr>
            <w:tcW w:w="3089" w:type="dxa"/>
            <w:vAlign w:val="center"/>
          </w:tcPr>
          <w:p w:rsidR="00725D6C" w:rsidRPr="00E22097" w:rsidRDefault="00725D6C">
            <w:pPr>
              <w:adjustRightInd w:val="0"/>
              <w:snapToGrid w:val="0"/>
              <w:jc w:val="center"/>
              <w:rPr>
                <w:szCs w:val="24"/>
              </w:rPr>
            </w:pPr>
            <w:r w:rsidRPr="00E22097">
              <w:rPr>
                <w:szCs w:val="24"/>
              </w:rPr>
              <w:t>67.0</w:t>
            </w:r>
          </w:p>
        </w:tc>
      </w:tr>
      <w:tr w:rsidR="00725D6C" w:rsidRPr="00E22097" w:rsidTr="00E20BF8">
        <w:trPr>
          <w:cantSplit/>
          <w:trHeight w:val="95"/>
          <w:jc w:val="center"/>
        </w:trPr>
        <w:tc>
          <w:tcPr>
            <w:tcW w:w="1998" w:type="dxa"/>
            <w:vMerge/>
            <w:vAlign w:val="center"/>
          </w:tcPr>
          <w:p w:rsidR="00725D6C" w:rsidRPr="00E22097" w:rsidRDefault="00725D6C">
            <w:pPr>
              <w:adjustRightInd w:val="0"/>
              <w:snapToGrid w:val="0"/>
              <w:jc w:val="center"/>
              <w:rPr>
                <w:szCs w:val="24"/>
              </w:rPr>
            </w:pPr>
          </w:p>
        </w:tc>
        <w:tc>
          <w:tcPr>
            <w:tcW w:w="4200" w:type="dxa"/>
            <w:vAlign w:val="center"/>
          </w:tcPr>
          <w:p w:rsidR="00725D6C" w:rsidRPr="00E22097" w:rsidRDefault="00725D6C">
            <w:pPr>
              <w:adjustRightInd w:val="0"/>
              <w:snapToGrid w:val="0"/>
              <w:jc w:val="center"/>
              <w:rPr>
                <w:szCs w:val="24"/>
              </w:rPr>
            </w:pPr>
            <w:r w:rsidRPr="00E22097">
              <w:rPr>
                <w:szCs w:val="24"/>
              </w:rPr>
              <w:t>Radiating type with maximum fuel</w:t>
            </w:r>
            <w:r w:rsidR="001D3952" w:rsidRPr="00E22097">
              <w:rPr>
                <w:rFonts w:hint="eastAsia"/>
                <w:iCs/>
                <w:szCs w:val="24"/>
              </w:rPr>
              <w:t xml:space="preserve"> </w:t>
            </w:r>
            <w:r w:rsidRPr="00E22097">
              <w:rPr>
                <w:szCs w:val="24"/>
              </w:rPr>
              <w:t>consumption amount of over 1.5L/h</w:t>
            </w:r>
          </w:p>
        </w:tc>
        <w:tc>
          <w:tcPr>
            <w:tcW w:w="3089" w:type="dxa"/>
            <w:vAlign w:val="center"/>
          </w:tcPr>
          <w:p w:rsidR="00725D6C" w:rsidRPr="00E22097" w:rsidRDefault="00725D6C">
            <w:pPr>
              <w:adjustRightInd w:val="0"/>
              <w:snapToGrid w:val="0"/>
              <w:jc w:val="center"/>
              <w:rPr>
                <w:szCs w:val="24"/>
              </w:rPr>
            </w:pPr>
            <w:r w:rsidRPr="00E22097">
              <w:rPr>
                <w:szCs w:val="24"/>
              </w:rPr>
              <w:t xml:space="preserve">E </w:t>
            </w:r>
            <w:r w:rsidR="00436C9D" w:rsidRPr="00E22097">
              <w:rPr>
                <w:szCs w:val="24"/>
              </w:rPr>
              <w:t>=</w:t>
            </w:r>
            <w:r w:rsidRPr="00E22097">
              <w:rPr>
                <w:szCs w:val="24"/>
              </w:rPr>
              <w:t xml:space="preserve"> -3.0</w:t>
            </w:r>
            <w:r w:rsidR="00E73BFF" w:rsidRPr="00E22097">
              <w:rPr>
                <w:rFonts w:hint="eastAsia"/>
                <w:szCs w:val="24"/>
              </w:rPr>
              <w:t xml:space="preserve"> x </w:t>
            </w:r>
            <w:r w:rsidRPr="00E22097">
              <w:rPr>
                <w:szCs w:val="24"/>
              </w:rPr>
              <w:t xml:space="preserve">L </w:t>
            </w:r>
            <w:r w:rsidR="00436C9D" w:rsidRPr="00E22097">
              <w:rPr>
                <w:szCs w:val="24"/>
              </w:rPr>
              <w:t>+</w:t>
            </w:r>
            <w:r w:rsidRPr="00E22097">
              <w:rPr>
                <w:szCs w:val="24"/>
              </w:rPr>
              <w:t xml:space="preserve"> 71.5</w:t>
            </w:r>
          </w:p>
        </w:tc>
      </w:tr>
    </w:tbl>
    <w:p w:rsidR="00725D6C" w:rsidRPr="00E22097" w:rsidRDefault="00725D6C">
      <w:pPr>
        <w:adjustRightInd w:val="0"/>
        <w:snapToGrid w:val="0"/>
        <w:jc w:val="both"/>
        <w:rPr>
          <w:b/>
          <w:szCs w:val="24"/>
        </w:rPr>
      </w:pPr>
      <w:r w:rsidRPr="00E22097">
        <w:rPr>
          <w:b/>
          <w:szCs w:val="24"/>
        </w:rPr>
        <w:t>Note</w:t>
      </w:r>
      <w:r w:rsidR="009525CB" w:rsidRPr="00E22097">
        <w:rPr>
          <w:rFonts w:hint="eastAsia"/>
          <w:b/>
          <w:szCs w:val="24"/>
        </w:rPr>
        <w:t>s</w:t>
      </w:r>
      <w:r w:rsidR="00776D1E" w:rsidRPr="00E22097">
        <w:rPr>
          <w:b/>
          <w:szCs w:val="24"/>
        </w:rPr>
        <w:t>:</w:t>
      </w:r>
      <w:r w:rsidR="009F4F28" w:rsidRPr="00E22097">
        <w:rPr>
          <w:rFonts w:hint="eastAsia"/>
          <w:b/>
          <w:szCs w:val="24"/>
        </w:rPr>
        <w:t xml:space="preserve"> </w:t>
      </w:r>
      <w:r w:rsidRPr="00E22097">
        <w:rPr>
          <w:szCs w:val="24"/>
        </w:rPr>
        <w:t>E and L stand for the following</w:t>
      </w:r>
      <w:r w:rsidR="00776D1E" w:rsidRPr="00E22097">
        <w:rPr>
          <w:szCs w:val="24"/>
        </w:rPr>
        <w:t>:</w:t>
      </w:r>
    </w:p>
    <w:p w:rsidR="00725D6C" w:rsidRPr="00E22097" w:rsidRDefault="00725D6C">
      <w:pPr>
        <w:adjustRightInd w:val="0"/>
        <w:snapToGrid w:val="0"/>
        <w:ind w:left="851" w:firstLineChars="5" w:firstLine="12"/>
        <w:jc w:val="both"/>
        <w:rPr>
          <w:szCs w:val="24"/>
        </w:rPr>
      </w:pPr>
      <w:r w:rsidRPr="00E22097">
        <w:rPr>
          <w:szCs w:val="24"/>
        </w:rPr>
        <w:t>E</w:t>
      </w:r>
      <w:r w:rsidR="00776D1E" w:rsidRPr="00E22097">
        <w:rPr>
          <w:szCs w:val="24"/>
        </w:rPr>
        <w:t>:</w:t>
      </w:r>
      <w:r w:rsidRPr="00E22097">
        <w:rPr>
          <w:szCs w:val="24"/>
        </w:rPr>
        <w:t xml:space="preserve"> Standard energy consumption efficiency </w:t>
      </w:r>
      <w:r w:rsidR="00293EAD" w:rsidRPr="00E22097">
        <w:rPr>
          <w:szCs w:val="24"/>
        </w:rPr>
        <w:t>(</w:t>
      </w:r>
      <w:r w:rsidRPr="00E22097">
        <w:rPr>
          <w:szCs w:val="24"/>
        </w:rPr>
        <w:t>unit</w:t>
      </w:r>
      <w:r w:rsidR="00776D1E" w:rsidRPr="00E22097">
        <w:rPr>
          <w:szCs w:val="24"/>
        </w:rPr>
        <w:t>:</w:t>
      </w:r>
      <w:r w:rsidRPr="00E22097">
        <w:rPr>
          <w:szCs w:val="24"/>
        </w:rPr>
        <w:t xml:space="preserve"> </w:t>
      </w:r>
      <w:r w:rsidR="008B2543">
        <w:rPr>
          <w:szCs w:val="24"/>
        </w:rPr>
        <w:t>%</w:t>
      </w:r>
      <w:r w:rsidR="00293EAD" w:rsidRPr="00E22097">
        <w:rPr>
          <w:szCs w:val="24"/>
        </w:rPr>
        <w:t>)</w:t>
      </w:r>
    </w:p>
    <w:p w:rsidR="00725D6C" w:rsidRPr="00E22097" w:rsidRDefault="00725D6C">
      <w:pPr>
        <w:adjustRightInd w:val="0"/>
        <w:snapToGrid w:val="0"/>
        <w:ind w:left="851" w:firstLineChars="5" w:firstLine="12"/>
        <w:jc w:val="both"/>
        <w:rPr>
          <w:szCs w:val="24"/>
        </w:rPr>
      </w:pPr>
      <w:r w:rsidRPr="00E22097">
        <w:rPr>
          <w:szCs w:val="24"/>
        </w:rPr>
        <w:t>L</w:t>
      </w:r>
      <w:r w:rsidR="00776D1E" w:rsidRPr="00E22097">
        <w:rPr>
          <w:szCs w:val="24"/>
        </w:rPr>
        <w:t>:</w:t>
      </w:r>
      <w:r w:rsidRPr="00E22097">
        <w:rPr>
          <w:szCs w:val="24"/>
        </w:rPr>
        <w:t xml:space="preserve"> Maximum fuel consumption amount </w:t>
      </w:r>
      <w:r w:rsidR="00293EAD" w:rsidRPr="00E22097">
        <w:rPr>
          <w:szCs w:val="24"/>
        </w:rPr>
        <w:t>(</w:t>
      </w:r>
      <w:r w:rsidRPr="00E22097">
        <w:rPr>
          <w:szCs w:val="24"/>
        </w:rPr>
        <w:t>unit</w:t>
      </w:r>
      <w:r w:rsidR="00776D1E" w:rsidRPr="00E22097">
        <w:rPr>
          <w:szCs w:val="24"/>
        </w:rPr>
        <w:t>:</w:t>
      </w:r>
      <w:r w:rsidRPr="00E22097">
        <w:rPr>
          <w:szCs w:val="24"/>
        </w:rPr>
        <w:t xml:space="preserve"> L/h</w:t>
      </w:r>
      <w:r w:rsidR="00293EAD" w:rsidRPr="00E22097">
        <w:rPr>
          <w:szCs w:val="24"/>
        </w:rPr>
        <w:t>)</w:t>
      </w:r>
    </w:p>
    <w:p w:rsidR="00725D6C" w:rsidRPr="00E22097" w:rsidRDefault="00725D6C">
      <w:pPr>
        <w:adjustRightInd w:val="0"/>
        <w:snapToGrid w:val="0"/>
        <w:jc w:val="both"/>
        <w:rPr>
          <w:szCs w:val="24"/>
        </w:rPr>
      </w:pPr>
    </w:p>
    <w:p w:rsidR="00B56707" w:rsidRPr="00E22097" w:rsidRDefault="00B56707">
      <w:pPr>
        <w:adjustRightInd w:val="0"/>
        <w:snapToGrid w:val="0"/>
        <w:jc w:val="both"/>
        <w:rPr>
          <w:szCs w:val="24"/>
        </w:rPr>
      </w:pPr>
    </w:p>
    <w:p w:rsidR="002A20D2" w:rsidRPr="00E22097" w:rsidRDefault="002A20D2">
      <w:pPr>
        <w:adjustRightInd w:val="0"/>
        <w:snapToGrid w:val="0"/>
        <w:jc w:val="both"/>
        <w:rPr>
          <w:szCs w:val="24"/>
        </w:rPr>
      </w:pPr>
    </w:p>
    <w:p w:rsidR="00725D6C" w:rsidRPr="00E22097" w:rsidRDefault="00293EAD" w:rsidP="00F803AE">
      <w:pPr>
        <w:pStyle w:val="2"/>
        <w:keepNext w:val="0"/>
        <w:numPr>
          <w:ilvl w:val="0"/>
          <w:numId w:val="0"/>
        </w:numPr>
        <w:ind w:left="420" w:hanging="420"/>
        <w:jc w:val="both"/>
        <w:rPr>
          <w:b w:val="0"/>
          <w:i w:val="0"/>
        </w:rPr>
      </w:pPr>
      <w:r w:rsidRPr="00E22097">
        <w:rPr>
          <w:b w:val="0"/>
          <w:i w:val="0"/>
        </w:rPr>
        <w:t>(</w:t>
      </w:r>
      <w:r w:rsidR="00725D6C" w:rsidRPr="00E22097">
        <w:rPr>
          <w:b w:val="0"/>
          <w:i w:val="0"/>
        </w:rPr>
        <w:t>2</w:t>
      </w:r>
      <w:r w:rsidRPr="00E22097">
        <w:rPr>
          <w:b w:val="0"/>
          <w:i w:val="0"/>
        </w:rPr>
        <w:t>)</w:t>
      </w:r>
      <w:r w:rsidR="00725D6C" w:rsidRPr="00E22097">
        <w:rPr>
          <w:b w:val="0"/>
          <w:i w:val="0"/>
        </w:rPr>
        <w:t xml:space="preserve"> Target Setting Guideline</w:t>
      </w:r>
    </w:p>
    <w:p w:rsidR="00725D6C" w:rsidRPr="00E22097" w:rsidRDefault="00725D6C">
      <w:pPr>
        <w:pStyle w:val="23"/>
        <w:ind w:left="0"/>
        <w:jc w:val="both"/>
        <w:rPr>
          <w:sz w:val="24"/>
          <w:szCs w:val="24"/>
        </w:rPr>
      </w:pPr>
      <w:r w:rsidRPr="00E22097">
        <w:rPr>
          <w:sz w:val="24"/>
          <w:szCs w:val="24"/>
        </w:rPr>
        <w:t xml:space="preserve">Ratio of the number of space heaters meeting the criteria to the total number of space heaters to be purchased </w:t>
      </w:r>
      <w:r w:rsidR="00293EAD" w:rsidRPr="00E22097">
        <w:rPr>
          <w:sz w:val="24"/>
          <w:szCs w:val="24"/>
        </w:rPr>
        <w:t>(</w:t>
      </w:r>
      <w:r w:rsidRPr="00E22097">
        <w:rPr>
          <w:sz w:val="24"/>
          <w:szCs w:val="24"/>
        </w:rPr>
        <w:t xml:space="preserve">including </w:t>
      </w:r>
      <w:r w:rsidR="000020BD" w:rsidRPr="00E22097">
        <w:rPr>
          <w:sz w:val="24"/>
          <w:szCs w:val="24"/>
        </w:rPr>
        <w:t>lease/rental agreements</w:t>
      </w:r>
      <w:r w:rsidR="00293EAD" w:rsidRPr="00E22097">
        <w:rPr>
          <w:sz w:val="24"/>
          <w:szCs w:val="24"/>
        </w:rPr>
        <w:t>)</w:t>
      </w:r>
      <w:r w:rsidRPr="00E22097">
        <w:rPr>
          <w:sz w:val="24"/>
          <w:szCs w:val="24"/>
        </w:rPr>
        <w:t xml:space="preserve"> i</w:t>
      </w:r>
      <w:r w:rsidR="00EE2A3D" w:rsidRPr="00E22097">
        <w:rPr>
          <w:sz w:val="24"/>
          <w:szCs w:val="24"/>
        </w:rPr>
        <w:t>n the fiscal year.</w:t>
      </w:r>
    </w:p>
    <w:p w:rsidR="0041352B" w:rsidRPr="00E22097" w:rsidRDefault="0041352B">
      <w:pPr>
        <w:jc w:val="both"/>
        <w:rPr>
          <w:szCs w:val="24"/>
        </w:rPr>
      </w:pPr>
      <w:r w:rsidRPr="00E22097">
        <w:rPr>
          <w:szCs w:val="24"/>
        </w:rPr>
        <w:br w:type="page"/>
      </w:r>
    </w:p>
    <w:p w:rsidR="00725D6C" w:rsidRPr="00E22097" w:rsidRDefault="008924D7" w:rsidP="00F803AE">
      <w:pPr>
        <w:pStyle w:val="1"/>
        <w:keepNext w:val="0"/>
        <w:jc w:val="both"/>
      </w:pPr>
      <w:r w:rsidRPr="00E22097">
        <w:rPr>
          <w:rFonts w:eastAsiaTheme="minorEastAsia" w:hint="eastAsia"/>
        </w:rPr>
        <w:t>11</w:t>
      </w:r>
      <w:r w:rsidR="00725D6C" w:rsidRPr="00E22097">
        <w:t>. Water Heaters, etc.</w:t>
      </w:r>
    </w:p>
    <w:p w:rsidR="00725D6C" w:rsidRPr="00E22097" w:rsidRDefault="008924D7" w:rsidP="00F803AE">
      <w:pPr>
        <w:pStyle w:val="1"/>
        <w:keepNext w:val="0"/>
        <w:jc w:val="both"/>
      </w:pPr>
      <w:r w:rsidRPr="00E22097">
        <w:rPr>
          <w:rFonts w:eastAsiaTheme="minorEastAsia" w:hint="eastAsia"/>
        </w:rPr>
        <w:t>11</w:t>
      </w:r>
      <w:r w:rsidR="00725D6C" w:rsidRPr="00E22097">
        <w:t>-1 Electric Hot Water Supply System</w:t>
      </w:r>
    </w:p>
    <w:p w:rsidR="00725D6C" w:rsidRPr="00E22097" w:rsidRDefault="00293EAD" w:rsidP="00F803AE">
      <w:pPr>
        <w:pStyle w:val="2"/>
        <w:keepNext w:val="0"/>
        <w:numPr>
          <w:ilvl w:val="0"/>
          <w:numId w:val="0"/>
        </w:numPr>
        <w:ind w:left="420" w:hanging="420"/>
        <w:jc w:val="both"/>
        <w:rPr>
          <w:b w:val="0"/>
          <w:i w:val="0"/>
        </w:rPr>
      </w:pPr>
      <w:r w:rsidRPr="00E22097">
        <w:rPr>
          <w:b w:val="0"/>
          <w:i w:val="0"/>
        </w:rPr>
        <w:t>(</w:t>
      </w:r>
      <w:r w:rsidR="00725D6C" w:rsidRPr="00E22097">
        <w:rPr>
          <w:b w:val="0"/>
          <w:i w:val="0"/>
        </w:rPr>
        <w:t>1</w:t>
      </w:r>
      <w:r w:rsidRPr="00E22097">
        <w:rPr>
          <w:b w:val="0"/>
          <w:i w:val="0"/>
        </w:rPr>
        <w:t>)</w:t>
      </w:r>
      <w:r w:rsidR="00725D6C" w:rsidRPr="00E22097">
        <w:rPr>
          <w:b w:val="0"/>
          <w:i w:val="0"/>
        </w:rPr>
        <w:t xml:space="preserve"> Items and Evaluation Criteria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10"/>
        <w:gridCol w:w="7420"/>
      </w:tblGrid>
      <w:tr w:rsidR="00725D6C" w:rsidRPr="00E22097" w:rsidTr="0077323C">
        <w:trPr>
          <w:jc w:val="center"/>
        </w:trPr>
        <w:tc>
          <w:tcPr>
            <w:tcW w:w="1610" w:type="dxa"/>
          </w:tcPr>
          <w:p w:rsidR="00725D6C" w:rsidRPr="00E22097" w:rsidRDefault="00725D6C">
            <w:pPr>
              <w:adjustRightInd w:val="0"/>
              <w:snapToGrid w:val="0"/>
              <w:rPr>
                <w:szCs w:val="24"/>
              </w:rPr>
            </w:pPr>
            <w:r w:rsidRPr="00E22097">
              <w:rPr>
                <w:szCs w:val="24"/>
              </w:rPr>
              <w:t xml:space="preserve">Heat </w:t>
            </w:r>
            <w:r w:rsidR="000622D1" w:rsidRPr="00E22097">
              <w:rPr>
                <w:rFonts w:hint="eastAsia"/>
                <w:szCs w:val="24"/>
              </w:rPr>
              <w:t>p</w:t>
            </w:r>
            <w:r w:rsidR="000622D1" w:rsidRPr="00E22097">
              <w:rPr>
                <w:szCs w:val="24"/>
              </w:rPr>
              <w:t xml:space="preserve">ump </w:t>
            </w:r>
            <w:r w:rsidR="000622D1" w:rsidRPr="00E22097">
              <w:rPr>
                <w:rFonts w:hint="eastAsia"/>
                <w:szCs w:val="24"/>
              </w:rPr>
              <w:t>s</w:t>
            </w:r>
            <w:r w:rsidR="000622D1" w:rsidRPr="00E22097">
              <w:rPr>
                <w:szCs w:val="24"/>
              </w:rPr>
              <w:t xml:space="preserve">tyle </w:t>
            </w:r>
            <w:r w:rsidR="000622D1" w:rsidRPr="00E22097">
              <w:rPr>
                <w:rFonts w:hint="eastAsia"/>
                <w:szCs w:val="24"/>
              </w:rPr>
              <w:t>e</w:t>
            </w:r>
            <w:r w:rsidRPr="00E22097">
              <w:rPr>
                <w:szCs w:val="24"/>
              </w:rPr>
              <w:t xml:space="preserve">lectric </w:t>
            </w:r>
            <w:r w:rsidR="000622D1" w:rsidRPr="00E22097">
              <w:rPr>
                <w:rFonts w:hint="eastAsia"/>
                <w:szCs w:val="24"/>
              </w:rPr>
              <w:t>h</w:t>
            </w:r>
            <w:r w:rsidR="000622D1" w:rsidRPr="00E22097">
              <w:rPr>
                <w:szCs w:val="24"/>
              </w:rPr>
              <w:t xml:space="preserve">ot </w:t>
            </w:r>
            <w:r w:rsidR="000622D1" w:rsidRPr="00E22097">
              <w:rPr>
                <w:rFonts w:hint="eastAsia"/>
                <w:szCs w:val="24"/>
              </w:rPr>
              <w:t>w</w:t>
            </w:r>
            <w:r w:rsidRPr="00E22097">
              <w:rPr>
                <w:szCs w:val="24"/>
              </w:rPr>
              <w:t xml:space="preserve">ater </w:t>
            </w:r>
            <w:r w:rsidR="000622D1" w:rsidRPr="00E22097">
              <w:rPr>
                <w:rFonts w:hint="eastAsia"/>
                <w:szCs w:val="24"/>
              </w:rPr>
              <w:t>s</w:t>
            </w:r>
            <w:r w:rsidRPr="00E22097">
              <w:rPr>
                <w:szCs w:val="24"/>
              </w:rPr>
              <w:t xml:space="preserve">upply </w:t>
            </w:r>
            <w:r w:rsidR="000622D1" w:rsidRPr="00E22097">
              <w:rPr>
                <w:rFonts w:hint="eastAsia"/>
                <w:szCs w:val="24"/>
              </w:rPr>
              <w:t>s</w:t>
            </w:r>
            <w:r w:rsidRPr="00E22097">
              <w:rPr>
                <w:szCs w:val="24"/>
              </w:rPr>
              <w:t>ystem</w:t>
            </w:r>
          </w:p>
        </w:tc>
        <w:tc>
          <w:tcPr>
            <w:tcW w:w="7420" w:type="dxa"/>
          </w:tcPr>
          <w:p w:rsidR="00725D6C" w:rsidRPr="00E22097" w:rsidRDefault="00725D6C">
            <w:pPr>
              <w:adjustRightInd w:val="0"/>
              <w:snapToGrid w:val="0"/>
              <w:jc w:val="both"/>
              <w:rPr>
                <w:b/>
                <w:szCs w:val="24"/>
              </w:rPr>
            </w:pPr>
            <w:r w:rsidRPr="00E22097">
              <w:rPr>
                <w:b/>
                <w:szCs w:val="24"/>
              </w:rPr>
              <w:t xml:space="preserve">Evaluation Criteria </w:t>
            </w:r>
          </w:p>
          <w:p w:rsidR="0038701F" w:rsidRPr="00E22097" w:rsidRDefault="00495320" w:rsidP="00E90135">
            <w:pPr>
              <w:numPr>
                <w:ilvl w:val="0"/>
                <w:numId w:val="61"/>
              </w:numPr>
              <w:adjustRightInd w:val="0"/>
              <w:snapToGrid w:val="0"/>
              <w:jc w:val="both"/>
              <w:rPr>
                <w:szCs w:val="24"/>
              </w:rPr>
            </w:pPr>
            <w:r w:rsidRPr="00E22097">
              <w:rPr>
                <w:rFonts w:hint="eastAsia"/>
                <w:szCs w:val="24"/>
              </w:rPr>
              <w:t xml:space="preserve">For </w:t>
            </w:r>
            <w:r w:rsidR="0042316D" w:rsidRPr="00E22097">
              <w:rPr>
                <w:rFonts w:hint="eastAsia"/>
                <w:szCs w:val="24"/>
              </w:rPr>
              <w:t xml:space="preserve">residential </w:t>
            </w:r>
            <w:r w:rsidRPr="00E22097">
              <w:rPr>
                <w:rFonts w:hint="eastAsia"/>
                <w:szCs w:val="24"/>
              </w:rPr>
              <w:t>use he</w:t>
            </w:r>
            <w:r w:rsidRPr="00E22097">
              <w:rPr>
                <w:szCs w:val="24"/>
              </w:rPr>
              <w:t xml:space="preserve">at </w:t>
            </w:r>
            <w:r w:rsidRPr="00E22097">
              <w:rPr>
                <w:rFonts w:hint="eastAsia"/>
                <w:szCs w:val="24"/>
              </w:rPr>
              <w:t>p</w:t>
            </w:r>
            <w:r w:rsidRPr="00E22097">
              <w:rPr>
                <w:szCs w:val="24"/>
              </w:rPr>
              <w:t xml:space="preserve">ump </w:t>
            </w:r>
            <w:r w:rsidRPr="00E22097">
              <w:rPr>
                <w:rFonts w:hint="eastAsia"/>
                <w:szCs w:val="24"/>
              </w:rPr>
              <w:t>s</w:t>
            </w:r>
            <w:r w:rsidRPr="00E22097">
              <w:rPr>
                <w:szCs w:val="24"/>
              </w:rPr>
              <w:t xml:space="preserve">tyle </w:t>
            </w:r>
            <w:r w:rsidRPr="00E22097">
              <w:rPr>
                <w:rFonts w:hint="eastAsia"/>
                <w:szCs w:val="24"/>
              </w:rPr>
              <w:t>e</w:t>
            </w:r>
            <w:r w:rsidRPr="00E22097">
              <w:rPr>
                <w:szCs w:val="24"/>
              </w:rPr>
              <w:t xml:space="preserve">lectric </w:t>
            </w:r>
            <w:r w:rsidRPr="00E22097">
              <w:rPr>
                <w:rFonts w:hint="eastAsia"/>
                <w:szCs w:val="24"/>
              </w:rPr>
              <w:t>h</w:t>
            </w:r>
            <w:r w:rsidRPr="00E22097">
              <w:rPr>
                <w:szCs w:val="24"/>
              </w:rPr>
              <w:t xml:space="preserve">ot </w:t>
            </w:r>
            <w:r w:rsidRPr="00E22097">
              <w:rPr>
                <w:rFonts w:hint="eastAsia"/>
                <w:szCs w:val="24"/>
              </w:rPr>
              <w:t>w</w:t>
            </w:r>
            <w:r w:rsidRPr="00E22097">
              <w:rPr>
                <w:szCs w:val="24"/>
              </w:rPr>
              <w:t xml:space="preserve">ater </w:t>
            </w:r>
            <w:r w:rsidRPr="00E22097">
              <w:rPr>
                <w:rFonts w:hint="eastAsia"/>
                <w:szCs w:val="24"/>
              </w:rPr>
              <w:t>s</w:t>
            </w:r>
            <w:r w:rsidRPr="00E22097">
              <w:rPr>
                <w:szCs w:val="24"/>
              </w:rPr>
              <w:t xml:space="preserve">upply </w:t>
            </w:r>
            <w:r w:rsidRPr="00E22097">
              <w:rPr>
                <w:rFonts w:hint="eastAsia"/>
                <w:szCs w:val="24"/>
              </w:rPr>
              <w:t>s</w:t>
            </w:r>
            <w:r w:rsidRPr="00E22097">
              <w:rPr>
                <w:szCs w:val="24"/>
              </w:rPr>
              <w:t>ystem</w:t>
            </w:r>
            <w:r w:rsidRPr="00E22097">
              <w:rPr>
                <w:rFonts w:hint="eastAsia"/>
                <w:szCs w:val="24"/>
              </w:rPr>
              <w:t>, energy c</w:t>
            </w:r>
            <w:r w:rsidR="0038701F" w:rsidRPr="00E22097">
              <w:rPr>
                <w:rFonts w:hint="eastAsia"/>
                <w:szCs w:val="24"/>
              </w:rPr>
              <w:t xml:space="preserve">onsumption </w:t>
            </w:r>
            <w:r w:rsidR="00607838" w:rsidRPr="00E22097">
              <w:rPr>
                <w:rFonts w:hint="eastAsia"/>
                <w:szCs w:val="24"/>
              </w:rPr>
              <w:t xml:space="preserve">efficiency </w:t>
            </w:r>
            <w:r w:rsidR="00D537F6" w:rsidRPr="00E22097">
              <w:rPr>
                <w:rFonts w:hint="eastAsia"/>
                <w:szCs w:val="24"/>
              </w:rPr>
              <w:t>does</w:t>
            </w:r>
            <w:r w:rsidR="0038701F" w:rsidRPr="00E22097">
              <w:rPr>
                <w:rFonts w:hint="eastAsia"/>
                <w:szCs w:val="24"/>
              </w:rPr>
              <w:t xml:space="preserve"> not </w:t>
            </w:r>
            <w:r w:rsidR="001C412E" w:rsidRPr="00E22097">
              <w:rPr>
                <w:rFonts w:hint="eastAsia"/>
                <w:szCs w:val="24"/>
              </w:rPr>
              <w:t xml:space="preserve">fall below </w:t>
            </w:r>
            <w:r w:rsidR="001C412E" w:rsidRPr="00E22097">
              <w:rPr>
                <w:szCs w:val="24"/>
              </w:rPr>
              <w:t>the standard energy consumption efficiency of applicable category in Table.</w:t>
            </w:r>
          </w:p>
          <w:p w:rsidR="00725D6C" w:rsidRPr="00E22097" w:rsidRDefault="00495320" w:rsidP="00E90135">
            <w:pPr>
              <w:numPr>
                <w:ilvl w:val="0"/>
                <w:numId w:val="61"/>
              </w:numPr>
              <w:adjustRightInd w:val="0"/>
              <w:snapToGrid w:val="0"/>
              <w:jc w:val="both"/>
              <w:rPr>
                <w:szCs w:val="24"/>
              </w:rPr>
            </w:pPr>
            <w:r w:rsidRPr="00E22097">
              <w:rPr>
                <w:rFonts w:hint="eastAsia"/>
                <w:szCs w:val="24"/>
              </w:rPr>
              <w:t>F</w:t>
            </w:r>
            <w:r w:rsidR="0038701F" w:rsidRPr="00E22097">
              <w:rPr>
                <w:rFonts w:hint="eastAsia"/>
                <w:szCs w:val="24"/>
              </w:rPr>
              <w:t xml:space="preserve">or </w:t>
            </w:r>
            <w:r w:rsidRPr="00E22097">
              <w:rPr>
                <w:rFonts w:hint="eastAsia"/>
                <w:szCs w:val="24"/>
              </w:rPr>
              <w:t xml:space="preserve">business use </w:t>
            </w:r>
            <w:r w:rsidR="0038701F" w:rsidRPr="00E22097">
              <w:rPr>
                <w:rFonts w:hint="eastAsia"/>
                <w:szCs w:val="24"/>
              </w:rPr>
              <w:t xml:space="preserve">heat pump style electric hot water </w:t>
            </w:r>
            <w:r w:rsidR="001C412E" w:rsidRPr="00E22097">
              <w:rPr>
                <w:rFonts w:hint="eastAsia"/>
                <w:szCs w:val="24"/>
              </w:rPr>
              <w:t>supply system</w:t>
            </w:r>
            <w:r w:rsidRPr="00E22097">
              <w:rPr>
                <w:rFonts w:hint="eastAsia"/>
                <w:szCs w:val="24"/>
              </w:rPr>
              <w:t>,</w:t>
            </w:r>
            <w:r w:rsidR="0038701F" w:rsidRPr="00E22097">
              <w:rPr>
                <w:rFonts w:hint="eastAsia"/>
                <w:szCs w:val="24"/>
              </w:rPr>
              <w:t xml:space="preserve"> </w:t>
            </w:r>
            <w:r w:rsidR="003256CE" w:rsidRPr="00E22097">
              <w:rPr>
                <w:szCs w:val="24"/>
              </w:rPr>
              <w:t>annual heating</w:t>
            </w:r>
            <w:r w:rsidR="00725D6C" w:rsidRPr="00E22097">
              <w:rPr>
                <w:szCs w:val="24"/>
              </w:rPr>
              <w:t xml:space="preserve"> performance is 3.</w:t>
            </w:r>
            <w:r w:rsidR="003256CE" w:rsidRPr="00E22097">
              <w:rPr>
                <w:szCs w:val="24"/>
              </w:rPr>
              <w:t>2</w:t>
            </w:r>
            <w:r w:rsidR="00725D6C" w:rsidRPr="00E22097">
              <w:rPr>
                <w:szCs w:val="24"/>
              </w:rPr>
              <w:t>0 or higher.</w:t>
            </w:r>
          </w:p>
          <w:p w:rsidR="00725D6C" w:rsidRPr="00E22097" w:rsidRDefault="00434C39" w:rsidP="00E90135">
            <w:pPr>
              <w:numPr>
                <w:ilvl w:val="0"/>
                <w:numId w:val="61"/>
              </w:numPr>
              <w:adjustRightInd w:val="0"/>
              <w:snapToGrid w:val="0"/>
              <w:jc w:val="both"/>
              <w:rPr>
                <w:szCs w:val="24"/>
              </w:rPr>
            </w:pPr>
            <w:r w:rsidRPr="00E22097">
              <w:rPr>
                <w:szCs w:val="24"/>
              </w:rPr>
              <w:t>Fluorocarbons are</w:t>
            </w:r>
            <w:r w:rsidRPr="00E22097">
              <w:rPr>
                <w:rFonts w:hint="eastAsia"/>
                <w:szCs w:val="24"/>
              </w:rPr>
              <w:t xml:space="preserve"> </w:t>
            </w:r>
            <w:r w:rsidRPr="00E22097">
              <w:rPr>
                <w:szCs w:val="24"/>
              </w:rPr>
              <w:t>not used as refrigerant</w:t>
            </w:r>
            <w:r w:rsidRPr="00E22097">
              <w:rPr>
                <w:rFonts w:hint="eastAsia"/>
                <w:szCs w:val="24"/>
              </w:rPr>
              <w:t>.</w:t>
            </w:r>
          </w:p>
          <w:p w:rsidR="00725D6C" w:rsidRPr="00E22097" w:rsidRDefault="00725D6C">
            <w:pPr>
              <w:adjustRightInd w:val="0"/>
              <w:snapToGrid w:val="0"/>
              <w:jc w:val="both"/>
              <w:rPr>
                <w:szCs w:val="24"/>
              </w:rPr>
            </w:pPr>
          </w:p>
          <w:p w:rsidR="00725D6C" w:rsidRPr="00E22097" w:rsidRDefault="00725D6C">
            <w:pPr>
              <w:adjustRightInd w:val="0"/>
              <w:snapToGrid w:val="0"/>
              <w:jc w:val="both"/>
              <w:rPr>
                <w:b/>
                <w:szCs w:val="24"/>
              </w:rPr>
            </w:pPr>
            <w:r w:rsidRPr="00E22097">
              <w:rPr>
                <w:b/>
                <w:szCs w:val="24"/>
              </w:rPr>
              <w:t xml:space="preserve">Factors for Consideration </w:t>
            </w:r>
          </w:p>
          <w:p w:rsidR="00434C39" w:rsidRPr="00E22097" w:rsidRDefault="0073144A" w:rsidP="00E90135">
            <w:pPr>
              <w:pStyle w:val="afb"/>
              <w:numPr>
                <w:ilvl w:val="0"/>
                <w:numId w:val="248"/>
              </w:numPr>
              <w:ind w:leftChars="0"/>
              <w:jc w:val="both"/>
              <w:rPr>
                <w:szCs w:val="24"/>
              </w:rPr>
            </w:pPr>
            <w:r w:rsidRPr="00E22097">
              <w:rPr>
                <w:szCs w:val="24"/>
              </w:rPr>
              <w:t>The material</w:t>
            </w:r>
            <w:r w:rsidR="00A3784A" w:rsidRPr="00E22097">
              <w:rPr>
                <w:rFonts w:hint="eastAsia"/>
                <w:szCs w:val="24"/>
              </w:rPr>
              <w:t>s</w:t>
            </w:r>
            <w:r w:rsidRPr="00E22097">
              <w:rPr>
                <w:szCs w:val="24"/>
              </w:rPr>
              <w:t xml:space="preserve"> with a low global warming</w:t>
            </w:r>
            <w:r w:rsidRPr="00E22097">
              <w:rPr>
                <w:rFonts w:hint="eastAsia"/>
                <w:szCs w:val="24"/>
              </w:rPr>
              <w:t xml:space="preserve"> </w:t>
            </w:r>
            <w:r w:rsidRPr="00E22097">
              <w:rPr>
                <w:szCs w:val="24"/>
              </w:rPr>
              <w:t xml:space="preserve">potential </w:t>
            </w:r>
            <w:r w:rsidR="006F3F2B" w:rsidRPr="00E22097">
              <w:rPr>
                <w:szCs w:val="24"/>
              </w:rPr>
              <w:t xml:space="preserve">to the extent possible </w:t>
            </w:r>
            <w:r w:rsidR="00A3784A" w:rsidRPr="00E22097">
              <w:rPr>
                <w:rFonts w:hint="eastAsia"/>
                <w:szCs w:val="24"/>
              </w:rPr>
              <w:t xml:space="preserve">are </w:t>
            </w:r>
            <w:r w:rsidRPr="00E22097">
              <w:rPr>
                <w:szCs w:val="24"/>
              </w:rPr>
              <w:t>used for the refrigerant</w:t>
            </w:r>
            <w:r w:rsidR="00156869" w:rsidRPr="00E22097">
              <w:rPr>
                <w:rFonts w:hint="eastAsia"/>
                <w:szCs w:val="24"/>
              </w:rPr>
              <w:t>.</w:t>
            </w:r>
          </w:p>
          <w:p w:rsidR="00725D6C" w:rsidRPr="00E22097" w:rsidRDefault="0073144A" w:rsidP="00E90135">
            <w:pPr>
              <w:numPr>
                <w:ilvl w:val="0"/>
                <w:numId w:val="248"/>
              </w:numPr>
              <w:adjustRightInd w:val="0"/>
              <w:snapToGrid w:val="0"/>
              <w:jc w:val="both"/>
              <w:rPr>
                <w:szCs w:val="24"/>
              </w:rPr>
            </w:pPr>
            <w:r w:rsidRPr="00E22097">
              <w:rPr>
                <w:szCs w:val="24"/>
              </w:rPr>
              <w:t>The</w:t>
            </w:r>
            <w:r w:rsidR="00725D6C" w:rsidRPr="00E22097">
              <w:rPr>
                <w:szCs w:val="24"/>
              </w:rPr>
              <w:t xml:space="preserve"> item is designed so that it can be easily dismantled and its materials separated to facilitate either reuse of components or recycling of materials.</w:t>
            </w:r>
          </w:p>
          <w:p w:rsidR="00725D6C" w:rsidRPr="00E22097" w:rsidRDefault="00725D6C" w:rsidP="00E90135">
            <w:pPr>
              <w:numPr>
                <w:ilvl w:val="0"/>
                <w:numId w:val="248"/>
              </w:numPr>
              <w:adjustRightInd w:val="0"/>
              <w:snapToGrid w:val="0"/>
              <w:jc w:val="both"/>
              <w:rPr>
                <w:szCs w:val="24"/>
              </w:rPr>
            </w:pPr>
            <w:r w:rsidRPr="00E22097">
              <w:rPr>
                <w:szCs w:val="24"/>
              </w:rPr>
              <w:t>The item is made of as large amount of recycled plastic as possible if plastic components are used.</w:t>
            </w:r>
          </w:p>
          <w:p w:rsidR="005D13A0" w:rsidRPr="00E22097" w:rsidRDefault="004D1608" w:rsidP="00E90135">
            <w:pPr>
              <w:numPr>
                <w:ilvl w:val="0"/>
                <w:numId w:val="248"/>
              </w:numPr>
              <w:adjustRightInd w:val="0"/>
              <w:snapToGrid w:val="0"/>
              <w:jc w:val="both"/>
              <w:rPr>
                <w:szCs w:val="24"/>
              </w:rPr>
            </w:pPr>
            <w:r w:rsidRPr="00E22097">
              <w:rPr>
                <w:szCs w:val="24"/>
              </w:rPr>
              <w:t xml:space="preserve">Packaging </w:t>
            </w:r>
            <w:r w:rsidR="00FE6EA2" w:rsidRPr="00E22097">
              <w:rPr>
                <w:szCs w:val="24"/>
              </w:rPr>
              <w:t>and stowage is</w:t>
            </w:r>
            <w:r w:rsidRPr="00E22097">
              <w:rPr>
                <w:szCs w:val="24"/>
              </w:rPr>
              <w:t xml:space="preserve"> to be as simple</w:t>
            </w:r>
            <w:r w:rsidR="00725D6C" w:rsidRPr="00E22097">
              <w:rPr>
                <w:szCs w:val="24"/>
              </w:rPr>
              <w:t xml:space="preserve"> as possible and take into account ease of recycling and reduced environmental impact upon disposal. </w:t>
            </w:r>
          </w:p>
          <w:p w:rsidR="00725D6C" w:rsidRPr="00E22097" w:rsidRDefault="00725D6C" w:rsidP="00E90135">
            <w:pPr>
              <w:numPr>
                <w:ilvl w:val="0"/>
                <w:numId w:val="248"/>
              </w:numPr>
              <w:adjustRightInd w:val="0"/>
              <w:snapToGrid w:val="0"/>
              <w:jc w:val="both"/>
              <w:rPr>
                <w:szCs w:val="24"/>
              </w:rPr>
            </w:pPr>
            <w:r w:rsidRPr="00E22097">
              <w:rPr>
                <w:szCs w:val="24"/>
              </w:rPr>
              <w:t>A system for the collection and reuse/recycling of packaging</w:t>
            </w:r>
            <w:r w:rsidR="005D13A0" w:rsidRPr="00E22097">
              <w:rPr>
                <w:rFonts w:hint="eastAsia"/>
                <w:szCs w:val="24"/>
              </w:rPr>
              <w:t>,</w:t>
            </w:r>
            <w:r w:rsidRPr="00E22097">
              <w:rPr>
                <w:szCs w:val="24"/>
              </w:rPr>
              <w:t xml:space="preserve"> </w:t>
            </w:r>
            <w:r w:rsidR="005D13A0" w:rsidRPr="00E22097">
              <w:rPr>
                <w:rFonts w:hint="eastAsia"/>
                <w:szCs w:val="24"/>
              </w:rPr>
              <w:t xml:space="preserve">etc. </w:t>
            </w:r>
            <w:r w:rsidRPr="00E22097">
              <w:rPr>
                <w:szCs w:val="24"/>
              </w:rPr>
              <w:t>is considered.</w:t>
            </w:r>
          </w:p>
        </w:tc>
      </w:tr>
    </w:tbl>
    <w:p w:rsidR="00725D6C" w:rsidRPr="00E22097" w:rsidRDefault="00725D6C">
      <w:pPr>
        <w:adjustRightInd w:val="0"/>
        <w:snapToGrid w:val="0"/>
        <w:rPr>
          <w:b/>
          <w:szCs w:val="24"/>
        </w:rPr>
      </w:pPr>
      <w:r w:rsidRPr="00E22097">
        <w:rPr>
          <w:b/>
          <w:szCs w:val="24"/>
        </w:rPr>
        <w:t>Note</w:t>
      </w:r>
      <w:r w:rsidR="009525CB" w:rsidRPr="00E22097">
        <w:rPr>
          <w:rFonts w:hint="eastAsia"/>
          <w:b/>
          <w:szCs w:val="24"/>
        </w:rPr>
        <w:t>s</w:t>
      </w:r>
      <w:r w:rsidR="00776D1E" w:rsidRPr="00E22097">
        <w:rPr>
          <w:b/>
          <w:szCs w:val="24"/>
        </w:rPr>
        <w:t>:</w:t>
      </w:r>
    </w:p>
    <w:p w:rsidR="001C412E" w:rsidRPr="00E22097" w:rsidRDefault="003B2AED" w:rsidP="00E90135">
      <w:pPr>
        <w:numPr>
          <w:ilvl w:val="0"/>
          <w:numId w:val="62"/>
        </w:numPr>
        <w:tabs>
          <w:tab w:val="clear" w:pos="360"/>
          <w:tab w:val="num" w:pos="709"/>
        </w:tabs>
        <w:adjustRightInd w:val="0"/>
        <w:snapToGrid w:val="0"/>
        <w:ind w:left="709" w:hanging="425"/>
        <w:rPr>
          <w:szCs w:val="24"/>
        </w:rPr>
      </w:pPr>
      <w:r w:rsidRPr="00E22097">
        <w:rPr>
          <w:szCs w:val="24"/>
        </w:rPr>
        <w:t>Equipment</w:t>
      </w:r>
      <w:r w:rsidR="001C412E" w:rsidRPr="00E22097">
        <w:rPr>
          <w:szCs w:val="24"/>
        </w:rPr>
        <w:t xml:space="preserve"> </w:t>
      </w:r>
      <w:r w:rsidR="001C412E" w:rsidRPr="00E22097">
        <w:rPr>
          <w:rFonts w:hint="eastAsia"/>
          <w:szCs w:val="24"/>
        </w:rPr>
        <w:t>having</w:t>
      </w:r>
      <w:r w:rsidR="00CD371E" w:rsidRPr="00E22097">
        <w:rPr>
          <w:rFonts w:hint="eastAsia"/>
          <w:szCs w:val="24"/>
        </w:rPr>
        <w:t xml:space="preserve"> </w:t>
      </w:r>
      <w:r w:rsidR="006C45ED" w:rsidRPr="00E22097">
        <w:rPr>
          <w:rFonts w:hint="eastAsia"/>
          <w:szCs w:val="24"/>
        </w:rPr>
        <w:t>a</w:t>
      </w:r>
      <w:r w:rsidR="001C412E" w:rsidRPr="00E22097">
        <w:rPr>
          <w:rFonts w:hint="eastAsia"/>
          <w:szCs w:val="24"/>
        </w:rPr>
        <w:t xml:space="preserve"> </w:t>
      </w:r>
      <w:r w:rsidR="006C45ED" w:rsidRPr="00E22097">
        <w:rPr>
          <w:rFonts w:hint="eastAsia"/>
          <w:szCs w:val="24"/>
        </w:rPr>
        <w:t xml:space="preserve">heating function </w:t>
      </w:r>
      <w:r w:rsidR="001C412E" w:rsidRPr="00E22097">
        <w:rPr>
          <w:szCs w:val="24"/>
        </w:rPr>
        <w:t xml:space="preserve">will not be considered as </w:t>
      </w:r>
      <w:r w:rsidR="001C412E" w:rsidRPr="00E22097">
        <w:rPr>
          <w:b/>
          <w:i/>
          <w:szCs w:val="24"/>
        </w:rPr>
        <w:t>Heat pump style electric hot water supply system</w:t>
      </w:r>
      <w:r w:rsidR="001C412E" w:rsidRPr="00E22097">
        <w:rPr>
          <w:szCs w:val="24"/>
        </w:rPr>
        <w:t xml:space="preserve"> in the evaluation criteria.</w:t>
      </w:r>
    </w:p>
    <w:p w:rsidR="00980796" w:rsidRPr="00E22097" w:rsidRDefault="00980796" w:rsidP="00E90135">
      <w:pPr>
        <w:numPr>
          <w:ilvl w:val="0"/>
          <w:numId w:val="62"/>
        </w:numPr>
        <w:tabs>
          <w:tab w:val="clear" w:pos="360"/>
          <w:tab w:val="num" w:pos="709"/>
        </w:tabs>
        <w:adjustRightInd w:val="0"/>
        <w:snapToGrid w:val="0"/>
        <w:spacing w:line="240" w:lineRule="atLeast"/>
        <w:ind w:left="709" w:hanging="425"/>
        <w:rPr>
          <w:szCs w:val="24"/>
        </w:rPr>
      </w:pPr>
      <w:r w:rsidRPr="00E22097">
        <w:rPr>
          <w:szCs w:val="24"/>
        </w:rPr>
        <w:t>The annual heating</w:t>
      </w:r>
      <w:r w:rsidRPr="00E22097">
        <w:rPr>
          <w:rFonts w:hint="eastAsia"/>
          <w:szCs w:val="24"/>
        </w:rPr>
        <w:t xml:space="preserve"> </w:t>
      </w:r>
      <w:r w:rsidRPr="00E22097">
        <w:rPr>
          <w:szCs w:val="24"/>
        </w:rPr>
        <w:t xml:space="preserve"> performance</w:t>
      </w:r>
      <w:r w:rsidRPr="00E22097">
        <w:rPr>
          <w:rFonts w:hint="eastAsia"/>
          <w:szCs w:val="24"/>
        </w:rPr>
        <w:t xml:space="preserve"> for business use heat pump style electric hot water supply system</w:t>
      </w:r>
      <w:r w:rsidRPr="00E22097">
        <w:rPr>
          <w:szCs w:val="24"/>
        </w:rPr>
        <w:t xml:space="preserve"> is </w:t>
      </w:r>
      <w:r w:rsidRPr="00E22097">
        <w:rPr>
          <w:rFonts w:hint="eastAsia"/>
          <w:szCs w:val="24"/>
        </w:rPr>
        <w:t>according to</w:t>
      </w:r>
      <w:r w:rsidRPr="00E22097">
        <w:rPr>
          <w:rFonts w:hint="eastAsia"/>
        </w:rPr>
        <w:t xml:space="preserve"> </w:t>
      </w:r>
      <w:r w:rsidRPr="00E22097">
        <w:rPr>
          <w:rFonts w:hint="eastAsia"/>
          <w:szCs w:val="24"/>
        </w:rPr>
        <w:t>JRA 4060</w:t>
      </w:r>
      <w:r w:rsidRPr="00E22097">
        <w:rPr>
          <w:rFonts w:hint="eastAsia"/>
          <w:szCs w:val="24"/>
        </w:rPr>
        <w:t>：</w:t>
      </w:r>
      <w:r w:rsidRPr="00E22097">
        <w:rPr>
          <w:rFonts w:hint="eastAsia"/>
          <w:szCs w:val="24"/>
        </w:rPr>
        <w:t xml:space="preserve">2018,  </w:t>
      </w:r>
      <w:r w:rsidRPr="00E22097">
        <w:rPr>
          <w:szCs w:val="24"/>
        </w:rPr>
        <w:t>to be calculated using the below formula:</w:t>
      </w:r>
    </w:p>
    <w:p w:rsidR="00725D6C" w:rsidRPr="00E22097" w:rsidRDefault="00725D6C">
      <w:pPr>
        <w:tabs>
          <w:tab w:val="num" w:pos="709"/>
        </w:tabs>
        <w:adjustRightInd w:val="0"/>
        <w:snapToGrid w:val="0"/>
        <w:ind w:left="709"/>
        <w:rPr>
          <w:szCs w:val="24"/>
        </w:rPr>
      </w:pPr>
    </w:p>
    <w:p w:rsidR="003256CE" w:rsidRPr="00E22097" w:rsidRDefault="003256CE">
      <w:pPr>
        <w:tabs>
          <w:tab w:val="num" w:pos="709"/>
        </w:tabs>
        <w:adjustRightInd w:val="0"/>
        <w:snapToGrid w:val="0"/>
        <w:ind w:left="709"/>
        <w:rPr>
          <w:szCs w:val="24"/>
        </w:rPr>
      </w:pPr>
      <w:r w:rsidRPr="00E22097">
        <w:rPr>
          <w:szCs w:val="24"/>
        </w:rPr>
        <w:t xml:space="preserve">Annual heating </w:t>
      </w:r>
      <w:proofErr w:type="gramStart"/>
      <w:r w:rsidRPr="00E22097">
        <w:rPr>
          <w:szCs w:val="24"/>
        </w:rPr>
        <w:t>performance</w:t>
      </w:r>
      <w:r w:rsidR="009453EF" w:rsidRPr="00E22097">
        <w:rPr>
          <w:szCs w:val="24"/>
        </w:rPr>
        <w:t xml:space="preserve"> </w:t>
      </w:r>
      <w:r w:rsidRPr="00E22097">
        <w:rPr>
          <w:szCs w:val="24"/>
        </w:rPr>
        <w:t>:</w:t>
      </w:r>
      <w:proofErr w:type="gramEnd"/>
      <w:r w:rsidR="009453EF" w:rsidRPr="00E22097">
        <w:rPr>
          <w:szCs w:val="24"/>
        </w:rPr>
        <w:t xml:space="preserve"> </w:t>
      </w:r>
      <w:r w:rsidR="00CC439F" w:rsidRPr="00E22097">
        <w:rPr>
          <w:szCs w:val="24"/>
        </w:rPr>
        <w:t>A</w:t>
      </w:r>
      <w:r w:rsidRPr="00E22097">
        <w:rPr>
          <w:szCs w:val="24"/>
        </w:rPr>
        <w:t>nnual heating volume/</w:t>
      </w:r>
      <w:r w:rsidR="00CC439F" w:rsidRPr="00E22097">
        <w:rPr>
          <w:szCs w:val="24"/>
        </w:rPr>
        <w:t>A</w:t>
      </w:r>
      <w:r w:rsidRPr="00E22097">
        <w:rPr>
          <w:szCs w:val="24"/>
        </w:rPr>
        <w:t>nnual energy consumption</w:t>
      </w:r>
      <w:r w:rsidRPr="00E22097">
        <w:rPr>
          <w:rFonts w:hint="eastAsia"/>
          <w:szCs w:val="24"/>
        </w:rPr>
        <w:t xml:space="preserve"> </w:t>
      </w:r>
    </w:p>
    <w:p w:rsidR="003256CE" w:rsidRPr="00E22097" w:rsidRDefault="003256CE">
      <w:pPr>
        <w:tabs>
          <w:tab w:val="num" w:pos="709"/>
        </w:tabs>
        <w:adjustRightInd w:val="0"/>
        <w:snapToGrid w:val="0"/>
        <w:ind w:left="993"/>
        <w:rPr>
          <w:szCs w:val="24"/>
        </w:rPr>
      </w:pPr>
    </w:p>
    <w:p w:rsidR="00CC439F" w:rsidRPr="00E22097" w:rsidRDefault="00CC439F" w:rsidP="00CC439F">
      <w:pPr>
        <w:tabs>
          <w:tab w:val="num" w:pos="709"/>
        </w:tabs>
        <w:adjustRightInd w:val="0"/>
        <w:snapToGrid w:val="0"/>
        <w:ind w:left="993"/>
        <w:rPr>
          <w:szCs w:val="24"/>
        </w:rPr>
      </w:pPr>
      <w:r w:rsidRPr="00E22097">
        <w:rPr>
          <w:szCs w:val="24"/>
        </w:rPr>
        <w:t xml:space="preserve">Annual heating </w:t>
      </w:r>
      <w:r w:rsidRPr="00E22097">
        <w:rPr>
          <w:rFonts w:hint="eastAsia"/>
          <w:szCs w:val="24"/>
        </w:rPr>
        <w:t>performance</w:t>
      </w:r>
      <w:r w:rsidR="009453EF" w:rsidRPr="00E22097">
        <w:rPr>
          <w:rFonts w:hint="eastAsia"/>
          <w:szCs w:val="24"/>
        </w:rPr>
        <w:t xml:space="preserve"> </w:t>
      </w:r>
      <w:r w:rsidRPr="00E22097">
        <w:rPr>
          <w:rFonts w:hint="eastAsia"/>
          <w:szCs w:val="24"/>
        </w:rPr>
        <w:t>:</w:t>
      </w:r>
      <w:r w:rsidR="009453EF" w:rsidRPr="00E22097">
        <w:rPr>
          <w:rFonts w:hint="eastAsia"/>
          <w:szCs w:val="24"/>
        </w:rPr>
        <w:t xml:space="preserve"> </w:t>
      </w:r>
      <w:r w:rsidRPr="00E22097">
        <w:rPr>
          <w:szCs w:val="24"/>
        </w:rPr>
        <w:t xml:space="preserve">Annual </w:t>
      </w:r>
      <w:r w:rsidR="00864617" w:rsidRPr="00E22097">
        <w:rPr>
          <w:rFonts w:hint="eastAsia"/>
          <w:szCs w:val="24"/>
        </w:rPr>
        <w:t>total</w:t>
      </w:r>
      <w:r w:rsidRPr="00E22097">
        <w:rPr>
          <w:szCs w:val="24"/>
        </w:rPr>
        <w:t xml:space="preserve"> of the value obtained by multiplying the heating amount per day of each period (summer, intermediate</w:t>
      </w:r>
      <w:r w:rsidRPr="00E22097">
        <w:rPr>
          <w:rFonts w:hint="eastAsia"/>
          <w:szCs w:val="24"/>
        </w:rPr>
        <w:t xml:space="preserve"> period</w:t>
      </w:r>
      <w:r w:rsidRPr="00E22097">
        <w:rPr>
          <w:szCs w:val="24"/>
        </w:rPr>
        <w:t>, winter, frosting period) by the target number of days</w:t>
      </w:r>
      <w:r w:rsidR="00864617" w:rsidRPr="00E22097">
        <w:rPr>
          <w:rFonts w:hint="eastAsia"/>
          <w:szCs w:val="24"/>
        </w:rPr>
        <w:t>.</w:t>
      </w:r>
    </w:p>
    <w:p w:rsidR="00CC439F" w:rsidRPr="00E22097" w:rsidRDefault="00CC439F" w:rsidP="00CC439F">
      <w:pPr>
        <w:tabs>
          <w:tab w:val="num" w:pos="709"/>
        </w:tabs>
        <w:adjustRightInd w:val="0"/>
        <w:snapToGrid w:val="0"/>
        <w:ind w:left="993"/>
        <w:rPr>
          <w:szCs w:val="24"/>
        </w:rPr>
      </w:pPr>
    </w:p>
    <w:p w:rsidR="00CC439F" w:rsidRPr="00E22097" w:rsidRDefault="00CC439F" w:rsidP="00CC439F">
      <w:pPr>
        <w:tabs>
          <w:tab w:val="num" w:pos="709"/>
        </w:tabs>
        <w:adjustRightInd w:val="0"/>
        <w:snapToGrid w:val="0"/>
        <w:ind w:left="993"/>
        <w:rPr>
          <w:szCs w:val="24"/>
        </w:rPr>
      </w:pPr>
      <w:r w:rsidRPr="00E22097">
        <w:rPr>
          <w:szCs w:val="24"/>
        </w:rPr>
        <w:t xml:space="preserve">Annual energy </w:t>
      </w:r>
      <w:proofErr w:type="gramStart"/>
      <w:r w:rsidRPr="00E22097">
        <w:rPr>
          <w:szCs w:val="24"/>
        </w:rPr>
        <w:t>consumption</w:t>
      </w:r>
      <w:r w:rsidR="009453EF" w:rsidRPr="00E22097">
        <w:rPr>
          <w:rFonts w:hint="eastAsia"/>
          <w:szCs w:val="24"/>
        </w:rPr>
        <w:t xml:space="preserve"> </w:t>
      </w:r>
      <w:r w:rsidRPr="00E22097">
        <w:rPr>
          <w:szCs w:val="24"/>
        </w:rPr>
        <w:t>:</w:t>
      </w:r>
      <w:proofErr w:type="gramEnd"/>
      <w:r w:rsidR="009453EF" w:rsidRPr="00E22097">
        <w:rPr>
          <w:rFonts w:hint="eastAsia"/>
          <w:szCs w:val="24"/>
        </w:rPr>
        <w:t xml:space="preserve"> </w:t>
      </w:r>
      <w:r w:rsidRPr="00E22097">
        <w:rPr>
          <w:szCs w:val="24"/>
        </w:rPr>
        <w:t xml:space="preserve"> Annual total of the value of power consumption per day of each period (summer, intermediate</w:t>
      </w:r>
      <w:r w:rsidRPr="00E22097">
        <w:rPr>
          <w:rFonts w:hint="eastAsia"/>
          <w:szCs w:val="24"/>
        </w:rPr>
        <w:t xml:space="preserve"> period</w:t>
      </w:r>
      <w:r w:rsidRPr="00E22097">
        <w:rPr>
          <w:szCs w:val="24"/>
        </w:rPr>
        <w:t>, winter, frosting period) multiplied by the target number of days</w:t>
      </w:r>
      <w:r w:rsidR="00864617" w:rsidRPr="00E22097">
        <w:rPr>
          <w:rFonts w:hint="eastAsia"/>
          <w:szCs w:val="24"/>
        </w:rPr>
        <w:t>.</w:t>
      </w:r>
    </w:p>
    <w:p w:rsidR="006F3F2B" w:rsidRPr="00E22097" w:rsidRDefault="006F3F2B">
      <w:pPr>
        <w:tabs>
          <w:tab w:val="num" w:pos="709"/>
        </w:tabs>
        <w:adjustRightInd w:val="0"/>
        <w:snapToGrid w:val="0"/>
        <w:ind w:left="709" w:hanging="425"/>
        <w:jc w:val="both"/>
        <w:rPr>
          <w:b/>
          <w:i/>
        </w:rPr>
      </w:pPr>
    </w:p>
    <w:p w:rsidR="006F3F2B" w:rsidRPr="00E22097" w:rsidRDefault="006F3F2B">
      <w:pPr>
        <w:tabs>
          <w:tab w:val="num" w:pos="709"/>
        </w:tabs>
        <w:adjustRightInd w:val="0"/>
        <w:snapToGrid w:val="0"/>
        <w:ind w:left="240" w:hangingChars="100" w:hanging="240"/>
        <w:jc w:val="both"/>
        <w:rPr>
          <w:szCs w:val="24"/>
        </w:rPr>
      </w:pPr>
      <w:r w:rsidRPr="00E22097">
        <w:rPr>
          <w:rFonts w:hint="eastAsia"/>
        </w:rPr>
        <w:t>3.</w:t>
      </w:r>
      <w:r w:rsidR="00060ED3" w:rsidRPr="00E22097">
        <w:rPr>
          <w:rFonts w:hint="eastAsia"/>
          <w:b/>
          <w:i/>
        </w:rPr>
        <w:t xml:space="preserve"> </w:t>
      </w:r>
      <w:r w:rsidRPr="00E22097">
        <w:rPr>
          <w:b/>
          <w:i/>
        </w:rPr>
        <w:t>Fluorocarbons</w:t>
      </w:r>
      <w:r w:rsidRPr="00E22097">
        <w:t xml:space="preserve"> are</w:t>
      </w:r>
      <w:r w:rsidRPr="00E22097">
        <w:rPr>
          <w:rFonts w:hint="eastAsia"/>
        </w:rPr>
        <w:t xml:space="preserve"> the materials </w:t>
      </w:r>
      <w:r w:rsidRPr="00E22097">
        <w:t xml:space="preserve">defined as the Fluorocarbons prescribed in Article 2, Paragraph 1 of the Act for Rationalized Use and Proper Management of Fluorocarbons, </w:t>
      </w:r>
      <w:r w:rsidR="00293EAD" w:rsidRPr="00E22097">
        <w:t>(</w:t>
      </w:r>
      <w:r w:rsidRPr="00E22097">
        <w:t>Act No. 64 of 2001</w:t>
      </w:r>
      <w:r w:rsidR="00293EAD" w:rsidRPr="00E22097">
        <w:t>)</w:t>
      </w:r>
      <w:r w:rsidRPr="00E22097">
        <w:rPr>
          <w:rFonts w:hint="eastAsia"/>
        </w:rPr>
        <w:t>.</w:t>
      </w:r>
    </w:p>
    <w:p w:rsidR="006F3F2B" w:rsidRPr="00E22097" w:rsidRDefault="006F3F2B">
      <w:pPr>
        <w:tabs>
          <w:tab w:val="num" w:pos="709"/>
        </w:tabs>
        <w:adjustRightInd w:val="0"/>
        <w:snapToGrid w:val="0"/>
        <w:ind w:left="240" w:hangingChars="100" w:hanging="240"/>
        <w:jc w:val="both"/>
        <w:rPr>
          <w:bCs/>
          <w:iCs/>
          <w:szCs w:val="24"/>
        </w:rPr>
      </w:pPr>
      <w:r w:rsidRPr="00E22097">
        <w:rPr>
          <w:rFonts w:hint="eastAsia"/>
          <w:bCs/>
          <w:iCs/>
          <w:szCs w:val="24"/>
        </w:rPr>
        <w:t>4.</w:t>
      </w:r>
      <w:r w:rsidR="00060ED3" w:rsidRPr="00E22097">
        <w:rPr>
          <w:rFonts w:hint="eastAsia"/>
          <w:bCs/>
          <w:iCs/>
          <w:szCs w:val="24"/>
        </w:rPr>
        <w:t xml:space="preserve"> </w:t>
      </w:r>
      <w:r w:rsidR="00DA4A6B" w:rsidRPr="00E22097">
        <w:rPr>
          <w:b/>
          <w:i/>
          <w:szCs w:val="24"/>
        </w:rPr>
        <w:t xml:space="preserve">Global warming </w:t>
      </w:r>
      <w:r w:rsidR="00DA4A6B" w:rsidRPr="00E22097">
        <w:rPr>
          <w:szCs w:val="24"/>
        </w:rPr>
        <w:t>potential in this section denotes the numerical value that showed degree to which is heat-trapping gas brings global warming in ratio to which carbon dioxide brings global warming.</w:t>
      </w:r>
    </w:p>
    <w:p w:rsidR="00725D6C" w:rsidRPr="00E22097" w:rsidRDefault="00DA4A6B">
      <w:pPr>
        <w:tabs>
          <w:tab w:val="num" w:pos="709"/>
        </w:tabs>
        <w:adjustRightInd w:val="0"/>
        <w:snapToGrid w:val="0"/>
        <w:ind w:left="240" w:hangingChars="100" w:hanging="240"/>
        <w:jc w:val="both"/>
        <w:rPr>
          <w:szCs w:val="24"/>
        </w:rPr>
      </w:pPr>
      <w:r w:rsidRPr="00E22097">
        <w:rPr>
          <w:bCs/>
          <w:iCs/>
          <w:szCs w:val="24"/>
        </w:rPr>
        <w:t>5</w:t>
      </w:r>
      <w:r w:rsidR="00725D6C" w:rsidRPr="00E22097">
        <w:rPr>
          <w:bCs/>
          <w:iCs/>
          <w:szCs w:val="24"/>
        </w:rPr>
        <w:t>.</w:t>
      </w:r>
      <w:r w:rsidR="00725D6C" w:rsidRPr="00E22097">
        <w:rPr>
          <w:b/>
          <w:i/>
          <w:szCs w:val="24"/>
        </w:rPr>
        <w:t>Recycled plastic</w:t>
      </w:r>
      <w:r w:rsidR="00725D6C" w:rsidRPr="00E22097">
        <w:rPr>
          <w:i/>
          <w:szCs w:val="24"/>
        </w:rPr>
        <w:t xml:space="preserve"> </w:t>
      </w:r>
      <w:r w:rsidR="00725D6C" w:rsidRPr="00E22097">
        <w:rPr>
          <w:szCs w:val="24"/>
        </w:rPr>
        <w:t xml:space="preserve">denotes part or all of plastic once used as a part of a useful product that has been discarded, remnants discarded during the manufacturing process, or the recycle/reuse of defective </w:t>
      </w:r>
      <w:r w:rsidR="00BC52E2" w:rsidRPr="00E22097">
        <w:rPr>
          <w:szCs w:val="24"/>
        </w:rPr>
        <w:t xml:space="preserve">articles </w:t>
      </w:r>
      <w:r w:rsidR="00293EAD" w:rsidRPr="00E22097">
        <w:rPr>
          <w:szCs w:val="24"/>
        </w:rPr>
        <w:t>(</w:t>
      </w:r>
      <w:r w:rsidR="00BC52E2" w:rsidRPr="00E22097">
        <w:rPr>
          <w:szCs w:val="24"/>
        </w:rPr>
        <w:t>This excludes, however</w:t>
      </w:r>
      <w:r w:rsidR="00725D6C" w:rsidRPr="00E22097">
        <w:rPr>
          <w:szCs w:val="24"/>
        </w:rPr>
        <w:t>, plastic that has been recycled in the process of manufacturing the product</w:t>
      </w:r>
      <w:r w:rsidR="00293EAD" w:rsidRPr="00E22097">
        <w:rPr>
          <w:szCs w:val="24"/>
        </w:rPr>
        <w:t>)</w:t>
      </w:r>
      <w:r w:rsidR="00725D6C" w:rsidRPr="00E22097">
        <w:rPr>
          <w:szCs w:val="24"/>
        </w:rPr>
        <w:t>.</w:t>
      </w:r>
    </w:p>
    <w:p w:rsidR="001F4334" w:rsidRPr="00E22097" w:rsidRDefault="00DA4A6B">
      <w:pPr>
        <w:tabs>
          <w:tab w:val="num" w:pos="709"/>
        </w:tabs>
        <w:adjustRightInd w:val="0"/>
        <w:snapToGrid w:val="0"/>
        <w:ind w:left="240" w:hangingChars="100" w:hanging="240"/>
        <w:jc w:val="both"/>
        <w:rPr>
          <w:szCs w:val="24"/>
        </w:rPr>
      </w:pPr>
      <w:r w:rsidRPr="00E22097">
        <w:rPr>
          <w:szCs w:val="24"/>
        </w:rPr>
        <w:t>6</w:t>
      </w:r>
      <w:r w:rsidR="00725D6C" w:rsidRPr="00E22097">
        <w:rPr>
          <w:szCs w:val="24"/>
        </w:rPr>
        <w:t>.</w:t>
      </w:r>
      <w:r w:rsidR="009C4F1F" w:rsidRPr="00E22097">
        <w:rPr>
          <w:rFonts w:hint="eastAsia"/>
          <w:szCs w:val="24"/>
        </w:rPr>
        <w:t xml:space="preserve"> </w:t>
      </w:r>
      <w:r w:rsidR="00725D6C" w:rsidRPr="00E22097">
        <w:rPr>
          <w:szCs w:val="24"/>
        </w:rPr>
        <w:t xml:space="preserve">Evaluation Criteria </w:t>
      </w:r>
      <w:r w:rsidR="00293EAD" w:rsidRPr="00E22097">
        <w:rPr>
          <w:szCs w:val="24"/>
        </w:rPr>
        <w:t>(</w:t>
      </w:r>
      <w:r w:rsidR="001021E8" w:rsidRPr="00E22097">
        <w:rPr>
          <w:rFonts w:hint="eastAsia"/>
          <w:szCs w:val="24"/>
        </w:rPr>
        <w:t>3</w:t>
      </w:r>
      <w:r w:rsidR="00293EAD" w:rsidRPr="00E22097">
        <w:rPr>
          <w:szCs w:val="24"/>
        </w:rPr>
        <w:t>)</w:t>
      </w:r>
      <w:r w:rsidR="00725D6C" w:rsidRPr="00E22097">
        <w:rPr>
          <w:szCs w:val="24"/>
        </w:rPr>
        <w:t xml:space="preserve"> does not apply to</w:t>
      </w:r>
      <w:r w:rsidR="00495320" w:rsidRPr="00E22097">
        <w:rPr>
          <w:szCs w:val="24"/>
        </w:rPr>
        <w:t xml:space="preserve"> </w:t>
      </w:r>
      <w:r w:rsidR="00495320" w:rsidRPr="00E22097">
        <w:rPr>
          <w:rFonts w:hint="eastAsia"/>
          <w:szCs w:val="24"/>
        </w:rPr>
        <w:t>the products for business use</w:t>
      </w:r>
      <w:r w:rsidR="00495320" w:rsidRPr="00E22097">
        <w:rPr>
          <w:szCs w:val="24"/>
        </w:rPr>
        <w:t xml:space="preserve"> </w:t>
      </w:r>
      <w:r w:rsidR="00495320" w:rsidRPr="00E22097">
        <w:rPr>
          <w:rFonts w:hint="eastAsia"/>
          <w:szCs w:val="24"/>
        </w:rPr>
        <w:t>h</w:t>
      </w:r>
      <w:r w:rsidR="00495320" w:rsidRPr="00E22097">
        <w:rPr>
          <w:szCs w:val="24"/>
        </w:rPr>
        <w:t>eat pump style</w:t>
      </w:r>
      <w:r w:rsidR="001F4334" w:rsidRPr="00E22097">
        <w:rPr>
          <w:rFonts w:hint="eastAsia"/>
          <w:szCs w:val="24"/>
        </w:rPr>
        <w:t xml:space="preserve"> </w:t>
      </w:r>
      <w:r w:rsidR="00495320" w:rsidRPr="00E22097">
        <w:rPr>
          <w:szCs w:val="24"/>
        </w:rPr>
        <w:t>electric hot water supply system</w:t>
      </w:r>
      <w:r w:rsidR="00195B48" w:rsidRPr="00E22097">
        <w:rPr>
          <w:rFonts w:hint="eastAsia"/>
          <w:szCs w:val="24"/>
        </w:rPr>
        <w:t>.</w:t>
      </w:r>
      <w:r w:rsidR="001D3952" w:rsidRPr="00E22097">
        <w:rPr>
          <w:rFonts w:hint="eastAsia"/>
          <w:iCs/>
          <w:szCs w:val="24"/>
        </w:rPr>
        <w:t xml:space="preserve"> </w:t>
      </w:r>
      <w:r w:rsidR="00195B48" w:rsidRPr="00E22097">
        <w:rPr>
          <w:rFonts w:hint="eastAsia"/>
          <w:szCs w:val="24"/>
        </w:rPr>
        <w:t xml:space="preserve"> However</w:t>
      </w:r>
      <w:r w:rsidR="001021E8" w:rsidRPr="00E22097">
        <w:rPr>
          <w:rFonts w:hint="eastAsia"/>
          <w:szCs w:val="24"/>
        </w:rPr>
        <w:t xml:space="preserve"> s</w:t>
      </w:r>
      <w:r w:rsidR="001021E8" w:rsidRPr="00E22097">
        <w:rPr>
          <w:szCs w:val="24"/>
        </w:rPr>
        <w:t xml:space="preserve">ubstances harmful to the ozone layer </w:t>
      </w:r>
      <w:r w:rsidR="002A6BC9" w:rsidRPr="00E22097">
        <w:rPr>
          <w:rFonts w:hint="eastAsia"/>
          <w:szCs w:val="24"/>
        </w:rPr>
        <w:t xml:space="preserve">are </w:t>
      </w:r>
      <w:r w:rsidR="001021E8" w:rsidRPr="00E22097">
        <w:rPr>
          <w:szCs w:val="24"/>
        </w:rPr>
        <w:t>not used.</w:t>
      </w:r>
    </w:p>
    <w:p w:rsidR="001F4334" w:rsidRPr="00E22097" w:rsidRDefault="001F4334">
      <w:pPr>
        <w:adjustRightInd w:val="0"/>
        <w:snapToGrid w:val="0"/>
        <w:ind w:left="240" w:hangingChars="100" w:hanging="240"/>
        <w:jc w:val="both"/>
        <w:rPr>
          <w:szCs w:val="24"/>
        </w:rPr>
      </w:pPr>
    </w:p>
    <w:p w:rsidR="00DF40CB" w:rsidRPr="00E22097" w:rsidRDefault="00DF40CB">
      <w:pPr>
        <w:tabs>
          <w:tab w:val="left" w:pos="1180"/>
        </w:tabs>
        <w:adjustRightInd w:val="0"/>
        <w:snapToGrid w:val="0"/>
        <w:jc w:val="both"/>
        <w:rPr>
          <w:b/>
          <w:szCs w:val="24"/>
        </w:rPr>
      </w:pPr>
    </w:p>
    <w:p w:rsidR="00E42BC5" w:rsidRPr="00E22097" w:rsidRDefault="00E42BC5">
      <w:pPr>
        <w:tabs>
          <w:tab w:val="left" w:pos="1180"/>
        </w:tabs>
        <w:adjustRightInd w:val="0"/>
        <w:snapToGrid w:val="0"/>
        <w:jc w:val="both"/>
        <w:rPr>
          <w:b/>
          <w:szCs w:val="24"/>
        </w:rPr>
      </w:pPr>
    </w:p>
    <w:p w:rsidR="00FA4E90" w:rsidRPr="00E22097" w:rsidRDefault="00FA4E90">
      <w:pPr>
        <w:adjustRightInd w:val="0"/>
        <w:snapToGrid w:val="0"/>
        <w:jc w:val="both"/>
        <w:rPr>
          <w:b/>
          <w:szCs w:val="24"/>
        </w:rPr>
      </w:pPr>
      <w:r w:rsidRPr="00E22097">
        <w:rPr>
          <w:b/>
          <w:szCs w:val="24"/>
        </w:rPr>
        <w:t>Table</w:t>
      </w:r>
      <w:r w:rsidR="00776D1E" w:rsidRPr="00E22097">
        <w:rPr>
          <w:rFonts w:hint="eastAsia"/>
          <w:b/>
          <w:szCs w:val="24"/>
        </w:rPr>
        <w:t>:</w:t>
      </w:r>
      <w:r w:rsidRPr="00E22097">
        <w:rPr>
          <w:b/>
          <w:szCs w:val="24"/>
        </w:rPr>
        <w:t xml:space="preserve"> Standard of Energy Consumption for </w:t>
      </w:r>
      <w:r w:rsidR="001F4334" w:rsidRPr="00E22097">
        <w:rPr>
          <w:rFonts w:hint="eastAsia"/>
          <w:b/>
          <w:szCs w:val="24"/>
        </w:rPr>
        <w:t>R</w:t>
      </w:r>
      <w:r w:rsidR="0042316D" w:rsidRPr="00E22097">
        <w:rPr>
          <w:rFonts w:hint="eastAsia"/>
          <w:b/>
          <w:szCs w:val="24"/>
        </w:rPr>
        <w:t xml:space="preserve">esidential </w:t>
      </w:r>
      <w:r w:rsidR="00E9245E" w:rsidRPr="00E22097">
        <w:rPr>
          <w:rFonts w:hint="eastAsia"/>
          <w:b/>
          <w:szCs w:val="24"/>
        </w:rPr>
        <w:t xml:space="preserve">Use </w:t>
      </w:r>
      <w:r w:rsidRPr="00E22097">
        <w:rPr>
          <w:b/>
          <w:szCs w:val="24"/>
        </w:rPr>
        <w:t>Heat Pump Style Electric Hot Water Supply System</w:t>
      </w:r>
    </w:p>
    <w:tbl>
      <w:tblPr>
        <w:tblW w:w="888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4"/>
        <w:gridCol w:w="1016"/>
        <w:gridCol w:w="1825"/>
        <w:gridCol w:w="1417"/>
        <w:gridCol w:w="1560"/>
        <w:gridCol w:w="1511"/>
      </w:tblGrid>
      <w:tr w:rsidR="00B72C6B" w:rsidRPr="00E22097" w:rsidTr="00DF40CB">
        <w:tc>
          <w:tcPr>
            <w:tcW w:w="1554" w:type="dxa"/>
            <w:shd w:val="clear" w:color="auto" w:fill="auto"/>
            <w:vAlign w:val="center"/>
          </w:tcPr>
          <w:p w:rsidR="002A6F66" w:rsidRPr="00E22097" w:rsidRDefault="002A6F66">
            <w:pPr>
              <w:autoSpaceDE w:val="0"/>
              <w:autoSpaceDN w:val="0"/>
              <w:adjustRightInd w:val="0"/>
              <w:jc w:val="center"/>
              <w:rPr>
                <w:rFonts w:eastAsia="ＭＳ ゴシック"/>
                <w:szCs w:val="24"/>
              </w:rPr>
            </w:pPr>
            <w:r w:rsidRPr="00E22097">
              <w:rPr>
                <w:rFonts w:eastAsia="ＭＳ ゴシック"/>
                <w:szCs w:val="24"/>
              </w:rPr>
              <w:t>Assumed</w:t>
            </w:r>
          </w:p>
          <w:p w:rsidR="00FA4E90" w:rsidRPr="00E22097" w:rsidRDefault="002A6F66">
            <w:pPr>
              <w:autoSpaceDE w:val="0"/>
              <w:autoSpaceDN w:val="0"/>
              <w:adjustRightInd w:val="0"/>
              <w:jc w:val="center"/>
              <w:rPr>
                <w:rFonts w:eastAsia="ＭＳ ゴシック"/>
                <w:szCs w:val="24"/>
              </w:rPr>
            </w:pPr>
            <w:r w:rsidRPr="00E22097">
              <w:rPr>
                <w:rFonts w:eastAsia="ＭＳ ゴシック"/>
                <w:szCs w:val="24"/>
              </w:rPr>
              <w:t>number of household</w:t>
            </w:r>
          </w:p>
        </w:tc>
        <w:tc>
          <w:tcPr>
            <w:tcW w:w="1016" w:type="dxa"/>
            <w:shd w:val="clear" w:color="auto" w:fill="auto"/>
            <w:vAlign w:val="center"/>
          </w:tcPr>
          <w:p w:rsidR="00FA4E90" w:rsidRPr="00E22097" w:rsidRDefault="009D19F6">
            <w:pPr>
              <w:autoSpaceDE w:val="0"/>
              <w:autoSpaceDN w:val="0"/>
              <w:adjustRightInd w:val="0"/>
              <w:jc w:val="center"/>
              <w:rPr>
                <w:rFonts w:eastAsia="ＭＳ ゴシック"/>
                <w:szCs w:val="24"/>
              </w:rPr>
            </w:pPr>
            <w:r w:rsidRPr="00E22097">
              <w:rPr>
                <w:rFonts w:eastAsia="ＭＳ ゴシック"/>
                <w:szCs w:val="24"/>
              </w:rPr>
              <w:t>Tank capacity</w:t>
            </w:r>
          </w:p>
        </w:tc>
        <w:tc>
          <w:tcPr>
            <w:tcW w:w="1825" w:type="dxa"/>
            <w:shd w:val="clear" w:color="auto" w:fill="auto"/>
            <w:vAlign w:val="center"/>
          </w:tcPr>
          <w:p w:rsidR="00FA4E90" w:rsidRPr="00E22097" w:rsidRDefault="00114655">
            <w:pPr>
              <w:autoSpaceDE w:val="0"/>
              <w:autoSpaceDN w:val="0"/>
              <w:adjustRightInd w:val="0"/>
              <w:jc w:val="center"/>
              <w:rPr>
                <w:rFonts w:eastAsia="ＭＳ ゴシック"/>
                <w:szCs w:val="24"/>
              </w:rPr>
            </w:pPr>
            <w:r w:rsidRPr="00E22097">
              <w:rPr>
                <w:rFonts w:eastAsia="ＭＳ ゴシック" w:hint="eastAsia"/>
                <w:szCs w:val="24"/>
              </w:rPr>
              <w:t>Specificat</w:t>
            </w:r>
            <w:r w:rsidR="00E9245E" w:rsidRPr="00E22097">
              <w:rPr>
                <w:rFonts w:eastAsia="ＭＳ ゴシック" w:hint="eastAsia"/>
                <w:szCs w:val="24"/>
              </w:rPr>
              <w:t>io</w:t>
            </w:r>
            <w:r w:rsidRPr="00E22097">
              <w:rPr>
                <w:rFonts w:eastAsia="ＭＳ ゴシック" w:hint="eastAsia"/>
                <w:szCs w:val="24"/>
              </w:rPr>
              <w:t>n</w:t>
            </w:r>
          </w:p>
        </w:tc>
        <w:tc>
          <w:tcPr>
            <w:tcW w:w="1417" w:type="dxa"/>
            <w:shd w:val="clear" w:color="auto" w:fill="auto"/>
            <w:vAlign w:val="center"/>
          </w:tcPr>
          <w:p w:rsidR="00FA4E90" w:rsidRPr="00E22097" w:rsidRDefault="00E9245E">
            <w:pPr>
              <w:autoSpaceDE w:val="0"/>
              <w:autoSpaceDN w:val="0"/>
              <w:adjustRightInd w:val="0"/>
              <w:jc w:val="center"/>
              <w:rPr>
                <w:rFonts w:eastAsia="ＭＳ ゴシック"/>
                <w:szCs w:val="24"/>
              </w:rPr>
            </w:pPr>
            <w:r w:rsidRPr="00E22097">
              <w:rPr>
                <w:rFonts w:eastAsia="HGPｺﾞｼｯｸM" w:hint="eastAsia"/>
                <w:kern w:val="0"/>
                <w:szCs w:val="24"/>
                <w:lang w:bidi="th-TH"/>
              </w:rPr>
              <w:t>W</w:t>
            </w:r>
            <w:r w:rsidR="007F291D" w:rsidRPr="00E22097">
              <w:rPr>
                <w:rFonts w:eastAsia="HGPｺﾞｼｯｸM"/>
                <w:kern w:val="0"/>
                <w:szCs w:val="24"/>
                <w:lang w:bidi="th-TH"/>
              </w:rPr>
              <w:t xml:space="preserve">arm </w:t>
            </w:r>
            <w:r w:rsidRPr="00E22097">
              <w:rPr>
                <w:rFonts w:eastAsia="HGPｺﾞｼｯｸM" w:hint="eastAsia"/>
                <w:kern w:val="0"/>
                <w:szCs w:val="24"/>
                <w:lang w:bidi="th-TH"/>
              </w:rPr>
              <w:t>k</w:t>
            </w:r>
            <w:r w:rsidRPr="00E22097">
              <w:rPr>
                <w:rFonts w:eastAsia="HGPｺﾞｼｯｸM"/>
                <w:kern w:val="0"/>
                <w:szCs w:val="24"/>
                <w:lang w:bidi="th-TH"/>
              </w:rPr>
              <w:t xml:space="preserve">eep </w:t>
            </w:r>
            <w:r w:rsidR="007F291D" w:rsidRPr="00E22097">
              <w:rPr>
                <w:rFonts w:eastAsia="HGPｺﾞｼｯｸM"/>
                <w:kern w:val="0"/>
                <w:szCs w:val="24"/>
                <w:lang w:bidi="th-TH"/>
              </w:rPr>
              <w:t>function</w:t>
            </w:r>
          </w:p>
        </w:tc>
        <w:tc>
          <w:tcPr>
            <w:tcW w:w="1560" w:type="dxa"/>
            <w:shd w:val="clear" w:color="auto" w:fill="auto"/>
            <w:vAlign w:val="center"/>
          </w:tcPr>
          <w:p w:rsidR="00FA4E90" w:rsidRPr="00E22097" w:rsidRDefault="00986BD0">
            <w:pPr>
              <w:autoSpaceDE w:val="0"/>
              <w:autoSpaceDN w:val="0"/>
              <w:adjustRightInd w:val="0"/>
              <w:jc w:val="center"/>
              <w:rPr>
                <w:rFonts w:eastAsia="ＭＳ ゴシック"/>
                <w:szCs w:val="24"/>
              </w:rPr>
            </w:pPr>
            <w:r w:rsidRPr="00E22097">
              <w:rPr>
                <w:rFonts w:eastAsia="HGPｺﾞｼｯｸM"/>
                <w:kern w:val="0"/>
                <w:szCs w:val="24"/>
                <w:lang w:bidi="th-TH"/>
              </w:rPr>
              <w:t>Tank number</w:t>
            </w:r>
          </w:p>
        </w:tc>
        <w:tc>
          <w:tcPr>
            <w:tcW w:w="1511" w:type="dxa"/>
            <w:shd w:val="clear" w:color="auto" w:fill="auto"/>
            <w:vAlign w:val="center"/>
          </w:tcPr>
          <w:p w:rsidR="00FA4E90" w:rsidRPr="00E22097" w:rsidRDefault="00510E28">
            <w:pPr>
              <w:autoSpaceDE w:val="0"/>
              <w:autoSpaceDN w:val="0"/>
              <w:adjustRightInd w:val="0"/>
              <w:jc w:val="center"/>
              <w:rPr>
                <w:rFonts w:eastAsia="ＭＳ ゴシック"/>
                <w:szCs w:val="24"/>
              </w:rPr>
            </w:pPr>
            <w:r w:rsidRPr="00E22097">
              <w:rPr>
                <w:rFonts w:eastAsia="ＭＳ ゴシック"/>
                <w:szCs w:val="24"/>
              </w:rPr>
              <w:t>Standard of</w:t>
            </w:r>
            <w:r w:rsidR="00114655" w:rsidRPr="00E22097">
              <w:rPr>
                <w:rFonts w:eastAsia="ＭＳ ゴシック" w:hint="eastAsia"/>
                <w:szCs w:val="24"/>
              </w:rPr>
              <w:t xml:space="preserve"> </w:t>
            </w:r>
            <w:r w:rsidRPr="00E22097">
              <w:rPr>
                <w:rFonts w:eastAsia="ＭＳ ゴシック"/>
                <w:szCs w:val="24"/>
              </w:rPr>
              <w:t>energy</w:t>
            </w:r>
            <w:r w:rsidR="00607838" w:rsidRPr="00E22097">
              <w:rPr>
                <w:rFonts w:eastAsia="ＭＳ ゴシック"/>
                <w:szCs w:val="24"/>
              </w:rPr>
              <w:t xml:space="preserve"> consumption</w:t>
            </w:r>
            <w:r w:rsidRPr="00E22097">
              <w:rPr>
                <w:rFonts w:eastAsia="ＭＳ ゴシック"/>
                <w:szCs w:val="24"/>
              </w:rPr>
              <w:t xml:space="preserve"> </w:t>
            </w:r>
            <w:r w:rsidR="00B3218B" w:rsidRPr="00E22097">
              <w:rPr>
                <w:rFonts w:eastAsia="ＭＳ ゴシック"/>
                <w:szCs w:val="24"/>
              </w:rPr>
              <w:t xml:space="preserve">efficiency </w:t>
            </w:r>
          </w:p>
        </w:tc>
      </w:tr>
      <w:tr w:rsidR="00B72C6B" w:rsidRPr="00E22097" w:rsidTr="00DF40CB">
        <w:tc>
          <w:tcPr>
            <w:tcW w:w="1554" w:type="dxa"/>
            <w:vMerge w:val="restart"/>
            <w:shd w:val="clear" w:color="auto" w:fill="auto"/>
            <w:vAlign w:val="center"/>
          </w:tcPr>
          <w:p w:rsidR="00D11C23" w:rsidRPr="00E22097" w:rsidRDefault="002A6F66">
            <w:pPr>
              <w:autoSpaceDE w:val="0"/>
              <w:autoSpaceDN w:val="0"/>
              <w:adjustRightInd w:val="0"/>
              <w:jc w:val="center"/>
              <w:rPr>
                <w:rFonts w:eastAsia="ＭＳ ゴシック"/>
                <w:szCs w:val="24"/>
              </w:rPr>
            </w:pPr>
            <w:r w:rsidRPr="00E22097">
              <w:rPr>
                <w:rFonts w:eastAsia="ＭＳ ゴシック"/>
                <w:szCs w:val="24"/>
              </w:rPr>
              <w:t>No</w:t>
            </w:r>
            <w:r w:rsidR="00E9245E" w:rsidRPr="00E22097">
              <w:rPr>
                <w:rFonts w:eastAsia="ＭＳ ゴシック" w:hint="eastAsia"/>
                <w:szCs w:val="24"/>
              </w:rPr>
              <w:t>r</w:t>
            </w:r>
            <w:r w:rsidRPr="00E22097">
              <w:rPr>
                <w:rFonts w:eastAsia="ＭＳ ゴシック"/>
                <w:szCs w:val="24"/>
              </w:rPr>
              <w:t>mal</w:t>
            </w:r>
          </w:p>
          <w:p w:rsidR="00D11C23" w:rsidRPr="00E22097" w:rsidRDefault="00293EAD">
            <w:pPr>
              <w:autoSpaceDE w:val="0"/>
              <w:autoSpaceDN w:val="0"/>
              <w:adjustRightInd w:val="0"/>
              <w:jc w:val="center"/>
              <w:rPr>
                <w:rFonts w:eastAsia="ＭＳ ゴシック"/>
                <w:szCs w:val="24"/>
              </w:rPr>
            </w:pPr>
            <w:r w:rsidRPr="00E22097">
              <w:rPr>
                <w:rFonts w:eastAsia="ＭＳ ゴシック"/>
                <w:szCs w:val="24"/>
              </w:rPr>
              <w:t>(</w:t>
            </w:r>
            <w:r w:rsidR="00D11C23" w:rsidRPr="00E22097">
              <w:rPr>
                <w:rFonts w:eastAsia="ＭＳ ゴシック"/>
                <w:szCs w:val="24"/>
              </w:rPr>
              <w:t>4</w:t>
            </w:r>
            <w:r w:rsidR="00A813D0" w:rsidRPr="00E22097">
              <w:rPr>
                <w:rFonts w:eastAsia="ＭＳ ゴシック"/>
                <w:szCs w:val="24"/>
              </w:rPr>
              <w:t xml:space="preserve"> person</w:t>
            </w:r>
            <w:r w:rsidR="004752C1" w:rsidRPr="00E22097">
              <w:rPr>
                <w:rFonts w:eastAsia="ＭＳ ゴシック" w:hint="eastAsia"/>
                <w:szCs w:val="24"/>
              </w:rPr>
              <w:t>s</w:t>
            </w:r>
            <w:r w:rsidRPr="00E22097">
              <w:rPr>
                <w:rFonts w:eastAsia="ＭＳ ゴシック"/>
                <w:szCs w:val="24"/>
              </w:rPr>
              <w:t>)</w:t>
            </w:r>
          </w:p>
        </w:tc>
        <w:tc>
          <w:tcPr>
            <w:tcW w:w="1016" w:type="dxa"/>
            <w:vMerge w:val="restart"/>
            <w:shd w:val="clear" w:color="auto" w:fill="auto"/>
            <w:vAlign w:val="center"/>
          </w:tcPr>
          <w:p w:rsidR="00D11C23" w:rsidRPr="00E22097" w:rsidRDefault="00D11C23">
            <w:pPr>
              <w:autoSpaceDE w:val="0"/>
              <w:autoSpaceDN w:val="0"/>
              <w:adjustRightInd w:val="0"/>
              <w:jc w:val="center"/>
              <w:rPr>
                <w:rFonts w:eastAsia="ＭＳ ゴシック"/>
                <w:szCs w:val="24"/>
              </w:rPr>
            </w:pPr>
            <w:r w:rsidRPr="00E22097">
              <w:rPr>
                <w:rFonts w:eastAsia="ＭＳ ゴシック"/>
                <w:szCs w:val="24"/>
              </w:rPr>
              <w:t>Less than</w:t>
            </w:r>
          </w:p>
          <w:p w:rsidR="00D11C23" w:rsidRPr="00E22097" w:rsidRDefault="00D11C23">
            <w:pPr>
              <w:autoSpaceDE w:val="0"/>
              <w:autoSpaceDN w:val="0"/>
              <w:adjustRightInd w:val="0"/>
              <w:jc w:val="center"/>
              <w:rPr>
                <w:rFonts w:eastAsia="ＭＳ ゴシック"/>
                <w:szCs w:val="24"/>
              </w:rPr>
            </w:pPr>
            <w:r w:rsidRPr="00E22097">
              <w:rPr>
                <w:rFonts w:eastAsia="ＭＳ ゴシック"/>
                <w:szCs w:val="24"/>
              </w:rPr>
              <w:t xml:space="preserve"> 240 </w:t>
            </w:r>
            <w:r w:rsidR="00E9245E" w:rsidRPr="00E22097">
              <w:rPr>
                <w:rFonts w:eastAsia="ＭＳ ゴシック" w:hint="eastAsia"/>
                <w:szCs w:val="24"/>
              </w:rPr>
              <w:t>L</w:t>
            </w:r>
          </w:p>
        </w:tc>
        <w:tc>
          <w:tcPr>
            <w:tcW w:w="1825" w:type="dxa"/>
            <w:vMerge w:val="restart"/>
            <w:shd w:val="clear" w:color="auto" w:fill="auto"/>
            <w:vAlign w:val="center"/>
          </w:tcPr>
          <w:p w:rsidR="00D11C23" w:rsidRPr="00E22097" w:rsidRDefault="00D11C23">
            <w:pPr>
              <w:autoSpaceDE w:val="0"/>
              <w:autoSpaceDN w:val="0"/>
              <w:adjustRightInd w:val="0"/>
              <w:jc w:val="center"/>
              <w:rPr>
                <w:rFonts w:eastAsia="ＭＳ ゴシック"/>
                <w:szCs w:val="24"/>
              </w:rPr>
            </w:pPr>
            <w:r w:rsidRPr="00E22097">
              <w:rPr>
                <w:rFonts w:eastAsia="HGPｺﾞｼｯｸM"/>
                <w:szCs w:val="24"/>
              </w:rPr>
              <w:t>Other than Specification for Cold Region</w:t>
            </w:r>
          </w:p>
        </w:tc>
        <w:tc>
          <w:tcPr>
            <w:tcW w:w="1417" w:type="dxa"/>
            <w:vMerge w:val="restart"/>
            <w:shd w:val="clear" w:color="auto" w:fill="auto"/>
            <w:vAlign w:val="center"/>
          </w:tcPr>
          <w:p w:rsidR="00D11C23" w:rsidRPr="00E22097" w:rsidRDefault="00030476">
            <w:pPr>
              <w:autoSpaceDE w:val="0"/>
              <w:autoSpaceDN w:val="0"/>
              <w:adjustRightInd w:val="0"/>
              <w:jc w:val="center"/>
              <w:rPr>
                <w:rFonts w:eastAsia="ＭＳ ゴシック"/>
                <w:szCs w:val="24"/>
              </w:rPr>
            </w:pPr>
            <w:r w:rsidRPr="00E22097">
              <w:rPr>
                <w:rFonts w:eastAsia="ＭＳ ゴシック"/>
                <w:szCs w:val="24"/>
              </w:rPr>
              <w:t>with</w:t>
            </w:r>
          </w:p>
        </w:tc>
        <w:tc>
          <w:tcPr>
            <w:tcW w:w="1560" w:type="dxa"/>
            <w:shd w:val="clear" w:color="auto" w:fill="auto"/>
            <w:vAlign w:val="center"/>
          </w:tcPr>
          <w:p w:rsidR="00D11C23" w:rsidRPr="00E22097" w:rsidRDefault="00D11C23">
            <w:pPr>
              <w:autoSpaceDE w:val="0"/>
              <w:autoSpaceDN w:val="0"/>
              <w:adjustRightInd w:val="0"/>
              <w:jc w:val="center"/>
              <w:rPr>
                <w:rFonts w:eastAsia="ＭＳ ゴシック"/>
                <w:szCs w:val="24"/>
              </w:rPr>
            </w:pPr>
            <w:r w:rsidRPr="00E22097">
              <w:rPr>
                <w:rFonts w:eastAsia="HGPｺﾞｼｯｸM"/>
                <w:kern w:val="0"/>
                <w:szCs w:val="24"/>
                <w:lang w:bidi="th-TH"/>
              </w:rPr>
              <w:t>One tank</w:t>
            </w:r>
          </w:p>
        </w:tc>
        <w:tc>
          <w:tcPr>
            <w:tcW w:w="1511" w:type="dxa"/>
            <w:shd w:val="clear" w:color="auto" w:fill="auto"/>
            <w:vAlign w:val="center"/>
          </w:tcPr>
          <w:p w:rsidR="00D11C23" w:rsidRPr="00E22097" w:rsidRDefault="00D11C23">
            <w:pPr>
              <w:autoSpaceDE w:val="0"/>
              <w:autoSpaceDN w:val="0"/>
              <w:adjustRightInd w:val="0"/>
              <w:jc w:val="center"/>
              <w:rPr>
                <w:rFonts w:eastAsia="ＭＳ ゴシック"/>
                <w:szCs w:val="24"/>
              </w:rPr>
            </w:pPr>
            <w:r w:rsidRPr="00E22097">
              <w:rPr>
                <w:rFonts w:eastAsia="ＭＳ ゴシック"/>
                <w:szCs w:val="24"/>
              </w:rPr>
              <w:t>2.8</w:t>
            </w:r>
          </w:p>
        </w:tc>
      </w:tr>
      <w:tr w:rsidR="00B72C6B" w:rsidRPr="00E22097" w:rsidTr="00DF40CB">
        <w:tc>
          <w:tcPr>
            <w:tcW w:w="1554" w:type="dxa"/>
            <w:vMerge/>
            <w:shd w:val="clear" w:color="auto" w:fill="auto"/>
            <w:vAlign w:val="center"/>
          </w:tcPr>
          <w:p w:rsidR="00D11C23" w:rsidRPr="00E22097" w:rsidRDefault="00D11C23">
            <w:pPr>
              <w:autoSpaceDE w:val="0"/>
              <w:autoSpaceDN w:val="0"/>
              <w:adjustRightInd w:val="0"/>
              <w:jc w:val="center"/>
              <w:rPr>
                <w:rFonts w:eastAsia="ＭＳ ゴシック"/>
                <w:szCs w:val="24"/>
              </w:rPr>
            </w:pPr>
          </w:p>
        </w:tc>
        <w:tc>
          <w:tcPr>
            <w:tcW w:w="1016" w:type="dxa"/>
            <w:vMerge/>
            <w:shd w:val="clear" w:color="auto" w:fill="auto"/>
            <w:vAlign w:val="center"/>
          </w:tcPr>
          <w:p w:rsidR="00D11C23" w:rsidRPr="00E22097" w:rsidRDefault="00D11C23">
            <w:pPr>
              <w:autoSpaceDE w:val="0"/>
              <w:autoSpaceDN w:val="0"/>
              <w:adjustRightInd w:val="0"/>
              <w:jc w:val="center"/>
              <w:rPr>
                <w:rFonts w:eastAsia="ＭＳ ゴシック"/>
                <w:szCs w:val="24"/>
              </w:rPr>
            </w:pPr>
          </w:p>
        </w:tc>
        <w:tc>
          <w:tcPr>
            <w:tcW w:w="1825" w:type="dxa"/>
            <w:vMerge/>
            <w:shd w:val="clear" w:color="auto" w:fill="auto"/>
            <w:vAlign w:val="center"/>
          </w:tcPr>
          <w:p w:rsidR="00D11C23" w:rsidRPr="00E22097" w:rsidRDefault="00D11C23">
            <w:pPr>
              <w:autoSpaceDE w:val="0"/>
              <w:autoSpaceDN w:val="0"/>
              <w:adjustRightInd w:val="0"/>
              <w:jc w:val="center"/>
              <w:rPr>
                <w:rFonts w:eastAsia="ＭＳ ゴシック"/>
                <w:szCs w:val="24"/>
              </w:rPr>
            </w:pPr>
          </w:p>
        </w:tc>
        <w:tc>
          <w:tcPr>
            <w:tcW w:w="1417" w:type="dxa"/>
            <w:vMerge/>
            <w:shd w:val="clear" w:color="auto" w:fill="auto"/>
            <w:vAlign w:val="center"/>
          </w:tcPr>
          <w:p w:rsidR="00D11C23" w:rsidRPr="00E22097" w:rsidRDefault="00D11C23">
            <w:pPr>
              <w:autoSpaceDE w:val="0"/>
              <w:autoSpaceDN w:val="0"/>
              <w:adjustRightInd w:val="0"/>
              <w:jc w:val="center"/>
              <w:rPr>
                <w:rFonts w:eastAsia="ＭＳ ゴシック"/>
                <w:szCs w:val="24"/>
              </w:rPr>
            </w:pPr>
          </w:p>
        </w:tc>
        <w:tc>
          <w:tcPr>
            <w:tcW w:w="1560" w:type="dxa"/>
            <w:shd w:val="clear" w:color="auto" w:fill="auto"/>
            <w:vAlign w:val="center"/>
          </w:tcPr>
          <w:p w:rsidR="00D11C23" w:rsidRPr="00E22097" w:rsidRDefault="00D11C23">
            <w:pPr>
              <w:autoSpaceDE w:val="0"/>
              <w:autoSpaceDN w:val="0"/>
              <w:adjustRightInd w:val="0"/>
              <w:jc w:val="center"/>
              <w:rPr>
                <w:rFonts w:eastAsia="ＭＳ ゴシック"/>
                <w:szCs w:val="24"/>
              </w:rPr>
            </w:pPr>
            <w:r w:rsidRPr="00E22097">
              <w:rPr>
                <w:rFonts w:eastAsia="HGPｺﾞｼｯｸM"/>
                <w:szCs w:val="24"/>
              </w:rPr>
              <w:t>Multi tank</w:t>
            </w:r>
          </w:p>
        </w:tc>
        <w:tc>
          <w:tcPr>
            <w:tcW w:w="1511" w:type="dxa"/>
            <w:shd w:val="clear" w:color="auto" w:fill="auto"/>
            <w:vAlign w:val="center"/>
          </w:tcPr>
          <w:p w:rsidR="00D11C23" w:rsidRPr="00E22097" w:rsidRDefault="00D11C23">
            <w:pPr>
              <w:autoSpaceDE w:val="0"/>
              <w:autoSpaceDN w:val="0"/>
              <w:adjustRightInd w:val="0"/>
              <w:jc w:val="center"/>
              <w:rPr>
                <w:rFonts w:eastAsia="ＭＳ ゴシック"/>
                <w:szCs w:val="24"/>
              </w:rPr>
            </w:pPr>
            <w:r w:rsidRPr="00E22097">
              <w:rPr>
                <w:rFonts w:eastAsia="ＭＳ ゴシック"/>
                <w:szCs w:val="24"/>
              </w:rPr>
              <w:t>2.4</w:t>
            </w:r>
          </w:p>
        </w:tc>
      </w:tr>
      <w:tr w:rsidR="00B72C6B" w:rsidRPr="00E22097" w:rsidTr="00DF40CB">
        <w:tc>
          <w:tcPr>
            <w:tcW w:w="1554" w:type="dxa"/>
            <w:vMerge/>
            <w:shd w:val="clear" w:color="auto" w:fill="auto"/>
            <w:vAlign w:val="center"/>
          </w:tcPr>
          <w:p w:rsidR="00D11C23" w:rsidRPr="00E22097" w:rsidRDefault="00D11C23">
            <w:pPr>
              <w:autoSpaceDE w:val="0"/>
              <w:autoSpaceDN w:val="0"/>
              <w:adjustRightInd w:val="0"/>
              <w:jc w:val="center"/>
              <w:rPr>
                <w:rFonts w:eastAsia="ＭＳ ゴシック"/>
                <w:szCs w:val="24"/>
              </w:rPr>
            </w:pPr>
          </w:p>
        </w:tc>
        <w:tc>
          <w:tcPr>
            <w:tcW w:w="1016" w:type="dxa"/>
            <w:vMerge/>
            <w:shd w:val="clear" w:color="auto" w:fill="auto"/>
            <w:vAlign w:val="center"/>
          </w:tcPr>
          <w:p w:rsidR="00D11C23" w:rsidRPr="00E22097" w:rsidRDefault="00D11C23">
            <w:pPr>
              <w:autoSpaceDE w:val="0"/>
              <w:autoSpaceDN w:val="0"/>
              <w:adjustRightInd w:val="0"/>
              <w:jc w:val="center"/>
              <w:rPr>
                <w:rFonts w:eastAsia="ＭＳ ゴシック"/>
                <w:szCs w:val="24"/>
              </w:rPr>
            </w:pPr>
          </w:p>
        </w:tc>
        <w:tc>
          <w:tcPr>
            <w:tcW w:w="1825" w:type="dxa"/>
            <w:vMerge/>
            <w:shd w:val="clear" w:color="auto" w:fill="auto"/>
            <w:vAlign w:val="center"/>
          </w:tcPr>
          <w:p w:rsidR="00D11C23" w:rsidRPr="00E22097" w:rsidRDefault="00D11C23">
            <w:pPr>
              <w:autoSpaceDE w:val="0"/>
              <w:autoSpaceDN w:val="0"/>
              <w:adjustRightInd w:val="0"/>
              <w:jc w:val="center"/>
              <w:rPr>
                <w:rFonts w:eastAsia="ＭＳ ゴシック"/>
                <w:szCs w:val="24"/>
              </w:rPr>
            </w:pPr>
          </w:p>
        </w:tc>
        <w:tc>
          <w:tcPr>
            <w:tcW w:w="1417" w:type="dxa"/>
            <w:vMerge w:val="restart"/>
            <w:shd w:val="clear" w:color="auto" w:fill="auto"/>
            <w:vAlign w:val="center"/>
          </w:tcPr>
          <w:p w:rsidR="00D11C23" w:rsidRPr="00E22097" w:rsidRDefault="00E57FF7">
            <w:pPr>
              <w:autoSpaceDE w:val="0"/>
              <w:autoSpaceDN w:val="0"/>
              <w:adjustRightInd w:val="0"/>
              <w:jc w:val="center"/>
              <w:rPr>
                <w:rFonts w:eastAsia="ＭＳ ゴシック"/>
                <w:szCs w:val="24"/>
              </w:rPr>
            </w:pPr>
            <w:r w:rsidRPr="00E22097">
              <w:rPr>
                <w:rFonts w:eastAsia="ＭＳ ゴシック" w:hint="eastAsia"/>
                <w:szCs w:val="24"/>
              </w:rPr>
              <w:t>without</w:t>
            </w:r>
          </w:p>
        </w:tc>
        <w:tc>
          <w:tcPr>
            <w:tcW w:w="1560" w:type="dxa"/>
            <w:shd w:val="clear" w:color="auto" w:fill="auto"/>
            <w:vAlign w:val="center"/>
          </w:tcPr>
          <w:p w:rsidR="00D11C23" w:rsidRPr="00E22097" w:rsidRDefault="00D11C23">
            <w:pPr>
              <w:autoSpaceDE w:val="0"/>
              <w:autoSpaceDN w:val="0"/>
              <w:adjustRightInd w:val="0"/>
              <w:jc w:val="center"/>
              <w:rPr>
                <w:rFonts w:eastAsia="ＭＳ ゴシック"/>
                <w:szCs w:val="24"/>
              </w:rPr>
            </w:pPr>
            <w:r w:rsidRPr="00E22097">
              <w:rPr>
                <w:rFonts w:eastAsia="HGPｺﾞｼｯｸM"/>
                <w:kern w:val="0"/>
                <w:szCs w:val="24"/>
                <w:lang w:bidi="th-TH"/>
              </w:rPr>
              <w:t>One tank</w:t>
            </w:r>
          </w:p>
        </w:tc>
        <w:tc>
          <w:tcPr>
            <w:tcW w:w="1511" w:type="dxa"/>
            <w:shd w:val="clear" w:color="auto" w:fill="auto"/>
            <w:vAlign w:val="center"/>
          </w:tcPr>
          <w:p w:rsidR="00D11C23" w:rsidRPr="00E22097" w:rsidRDefault="00D11C23">
            <w:pPr>
              <w:autoSpaceDE w:val="0"/>
              <w:autoSpaceDN w:val="0"/>
              <w:adjustRightInd w:val="0"/>
              <w:jc w:val="center"/>
              <w:rPr>
                <w:rFonts w:eastAsia="ＭＳ ゴシック"/>
                <w:szCs w:val="24"/>
              </w:rPr>
            </w:pPr>
            <w:r w:rsidRPr="00E22097">
              <w:rPr>
                <w:rFonts w:eastAsia="ＭＳ ゴシック"/>
                <w:szCs w:val="24"/>
              </w:rPr>
              <w:t>3.0</w:t>
            </w:r>
          </w:p>
        </w:tc>
      </w:tr>
      <w:tr w:rsidR="00B72C6B" w:rsidRPr="00E22097" w:rsidTr="00DF40CB">
        <w:tc>
          <w:tcPr>
            <w:tcW w:w="1554" w:type="dxa"/>
            <w:vMerge/>
            <w:shd w:val="clear" w:color="auto" w:fill="auto"/>
            <w:vAlign w:val="center"/>
          </w:tcPr>
          <w:p w:rsidR="00D11C23" w:rsidRPr="00E22097" w:rsidRDefault="00D11C23">
            <w:pPr>
              <w:autoSpaceDE w:val="0"/>
              <w:autoSpaceDN w:val="0"/>
              <w:adjustRightInd w:val="0"/>
              <w:jc w:val="center"/>
              <w:rPr>
                <w:rFonts w:eastAsia="ＭＳ ゴシック"/>
                <w:szCs w:val="24"/>
              </w:rPr>
            </w:pPr>
          </w:p>
        </w:tc>
        <w:tc>
          <w:tcPr>
            <w:tcW w:w="1016" w:type="dxa"/>
            <w:vMerge/>
            <w:shd w:val="clear" w:color="auto" w:fill="auto"/>
            <w:vAlign w:val="center"/>
          </w:tcPr>
          <w:p w:rsidR="00D11C23" w:rsidRPr="00E22097" w:rsidRDefault="00D11C23">
            <w:pPr>
              <w:autoSpaceDE w:val="0"/>
              <w:autoSpaceDN w:val="0"/>
              <w:adjustRightInd w:val="0"/>
              <w:jc w:val="center"/>
              <w:rPr>
                <w:rFonts w:eastAsia="ＭＳ ゴシック"/>
                <w:szCs w:val="24"/>
              </w:rPr>
            </w:pPr>
          </w:p>
        </w:tc>
        <w:tc>
          <w:tcPr>
            <w:tcW w:w="1825" w:type="dxa"/>
            <w:vMerge/>
            <w:shd w:val="clear" w:color="auto" w:fill="auto"/>
            <w:vAlign w:val="center"/>
          </w:tcPr>
          <w:p w:rsidR="00D11C23" w:rsidRPr="00E22097" w:rsidRDefault="00D11C23">
            <w:pPr>
              <w:autoSpaceDE w:val="0"/>
              <w:autoSpaceDN w:val="0"/>
              <w:adjustRightInd w:val="0"/>
              <w:jc w:val="center"/>
              <w:rPr>
                <w:rFonts w:eastAsia="ＭＳ ゴシック"/>
                <w:szCs w:val="24"/>
              </w:rPr>
            </w:pPr>
          </w:p>
        </w:tc>
        <w:tc>
          <w:tcPr>
            <w:tcW w:w="1417" w:type="dxa"/>
            <w:vMerge/>
            <w:shd w:val="clear" w:color="auto" w:fill="auto"/>
            <w:vAlign w:val="center"/>
          </w:tcPr>
          <w:p w:rsidR="00D11C23" w:rsidRPr="00E22097" w:rsidRDefault="00D11C23">
            <w:pPr>
              <w:autoSpaceDE w:val="0"/>
              <w:autoSpaceDN w:val="0"/>
              <w:adjustRightInd w:val="0"/>
              <w:jc w:val="center"/>
              <w:rPr>
                <w:rFonts w:eastAsia="ＭＳ ゴシック"/>
                <w:szCs w:val="24"/>
              </w:rPr>
            </w:pPr>
          </w:p>
        </w:tc>
        <w:tc>
          <w:tcPr>
            <w:tcW w:w="1560" w:type="dxa"/>
            <w:shd w:val="clear" w:color="auto" w:fill="auto"/>
            <w:vAlign w:val="center"/>
          </w:tcPr>
          <w:p w:rsidR="00D11C23" w:rsidRPr="00E22097" w:rsidRDefault="00D11C23">
            <w:pPr>
              <w:autoSpaceDE w:val="0"/>
              <w:autoSpaceDN w:val="0"/>
              <w:adjustRightInd w:val="0"/>
              <w:jc w:val="center"/>
              <w:rPr>
                <w:rFonts w:eastAsia="ＭＳ ゴシック"/>
                <w:szCs w:val="24"/>
              </w:rPr>
            </w:pPr>
            <w:r w:rsidRPr="00E22097">
              <w:rPr>
                <w:rFonts w:eastAsia="HGPｺﾞｼｯｸM"/>
                <w:szCs w:val="24"/>
              </w:rPr>
              <w:t>Multi tank</w:t>
            </w:r>
          </w:p>
        </w:tc>
        <w:tc>
          <w:tcPr>
            <w:tcW w:w="1511" w:type="dxa"/>
            <w:shd w:val="clear" w:color="auto" w:fill="auto"/>
            <w:vAlign w:val="center"/>
          </w:tcPr>
          <w:p w:rsidR="00D11C23" w:rsidRPr="00E22097" w:rsidRDefault="00D11C23">
            <w:pPr>
              <w:autoSpaceDE w:val="0"/>
              <w:autoSpaceDN w:val="0"/>
              <w:adjustRightInd w:val="0"/>
              <w:jc w:val="center"/>
              <w:rPr>
                <w:rFonts w:eastAsia="ＭＳ ゴシック"/>
                <w:szCs w:val="24"/>
              </w:rPr>
            </w:pPr>
            <w:r w:rsidRPr="00E22097">
              <w:rPr>
                <w:rFonts w:eastAsia="ＭＳ ゴシック"/>
                <w:szCs w:val="24"/>
              </w:rPr>
              <w:t>2.6</w:t>
            </w:r>
          </w:p>
        </w:tc>
      </w:tr>
      <w:tr w:rsidR="00B72C6B" w:rsidRPr="00E22097" w:rsidTr="00DF40CB">
        <w:tc>
          <w:tcPr>
            <w:tcW w:w="1554" w:type="dxa"/>
            <w:vMerge/>
            <w:shd w:val="clear" w:color="auto" w:fill="auto"/>
            <w:vAlign w:val="center"/>
          </w:tcPr>
          <w:p w:rsidR="00030476" w:rsidRPr="00E22097" w:rsidRDefault="00030476">
            <w:pPr>
              <w:autoSpaceDE w:val="0"/>
              <w:autoSpaceDN w:val="0"/>
              <w:adjustRightInd w:val="0"/>
              <w:jc w:val="center"/>
              <w:rPr>
                <w:rFonts w:eastAsia="ＭＳ ゴシック"/>
                <w:szCs w:val="24"/>
              </w:rPr>
            </w:pPr>
          </w:p>
        </w:tc>
        <w:tc>
          <w:tcPr>
            <w:tcW w:w="1016" w:type="dxa"/>
            <w:vMerge/>
            <w:shd w:val="clear" w:color="auto" w:fill="auto"/>
            <w:vAlign w:val="center"/>
          </w:tcPr>
          <w:p w:rsidR="00030476" w:rsidRPr="00E22097" w:rsidRDefault="00030476">
            <w:pPr>
              <w:autoSpaceDE w:val="0"/>
              <w:autoSpaceDN w:val="0"/>
              <w:adjustRightInd w:val="0"/>
              <w:jc w:val="center"/>
              <w:rPr>
                <w:rFonts w:eastAsia="ＭＳ ゴシック"/>
                <w:szCs w:val="24"/>
              </w:rPr>
            </w:pPr>
          </w:p>
        </w:tc>
        <w:tc>
          <w:tcPr>
            <w:tcW w:w="1825" w:type="dxa"/>
            <w:vMerge w:val="restart"/>
            <w:shd w:val="clear" w:color="auto" w:fill="auto"/>
            <w:vAlign w:val="center"/>
          </w:tcPr>
          <w:p w:rsidR="00030476" w:rsidRPr="00E22097" w:rsidRDefault="00030476">
            <w:pPr>
              <w:autoSpaceDE w:val="0"/>
              <w:autoSpaceDN w:val="0"/>
              <w:adjustRightInd w:val="0"/>
              <w:jc w:val="center"/>
              <w:rPr>
                <w:rFonts w:eastAsia="ＭＳ ゴシック"/>
                <w:szCs w:val="24"/>
              </w:rPr>
            </w:pPr>
            <w:r w:rsidRPr="00E22097">
              <w:rPr>
                <w:rFonts w:eastAsia="HGPｺﾞｼｯｸM"/>
                <w:szCs w:val="24"/>
              </w:rPr>
              <w:t>Specification for Cold Region</w:t>
            </w:r>
          </w:p>
        </w:tc>
        <w:tc>
          <w:tcPr>
            <w:tcW w:w="1417" w:type="dxa"/>
            <w:vMerge w:val="restart"/>
            <w:shd w:val="clear" w:color="auto" w:fill="auto"/>
            <w:vAlign w:val="center"/>
          </w:tcPr>
          <w:p w:rsidR="00030476" w:rsidRPr="00E22097" w:rsidRDefault="00E57FF7">
            <w:pPr>
              <w:autoSpaceDE w:val="0"/>
              <w:autoSpaceDN w:val="0"/>
              <w:adjustRightInd w:val="0"/>
              <w:jc w:val="center"/>
              <w:rPr>
                <w:rFonts w:eastAsia="ＭＳ ゴシック"/>
                <w:szCs w:val="24"/>
              </w:rPr>
            </w:pPr>
            <w:r w:rsidRPr="00E22097">
              <w:rPr>
                <w:rFonts w:eastAsia="ＭＳ ゴシック"/>
                <w:szCs w:val="24"/>
              </w:rPr>
              <w:t>W</w:t>
            </w:r>
            <w:r w:rsidR="00030476" w:rsidRPr="00E22097">
              <w:rPr>
                <w:rFonts w:eastAsia="ＭＳ ゴシック"/>
                <w:szCs w:val="24"/>
              </w:rPr>
              <w:t>ith</w:t>
            </w:r>
          </w:p>
        </w:tc>
        <w:tc>
          <w:tcPr>
            <w:tcW w:w="1560" w:type="dxa"/>
            <w:shd w:val="clear" w:color="auto" w:fill="auto"/>
            <w:vAlign w:val="center"/>
          </w:tcPr>
          <w:p w:rsidR="00030476" w:rsidRPr="00E22097" w:rsidRDefault="00030476">
            <w:pPr>
              <w:autoSpaceDE w:val="0"/>
              <w:autoSpaceDN w:val="0"/>
              <w:adjustRightInd w:val="0"/>
              <w:jc w:val="center"/>
              <w:rPr>
                <w:rFonts w:eastAsia="ＭＳ ゴシック"/>
                <w:szCs w:val="24"/>
              </w:rPr>
            </w:pPr>
            <w:r w:rsidRPr="00E22097">
              <w:rPr>
                <w:rFonts w:eastAsia="HGPｺﾞｼｯｸM"/>
                <w:kern w:val="0"/>
                <w:szCs w:val="24"/>
                <w:lang w:bidi="th-TH"/>
              </w:rPr>
              <w:t>One tank</w:t>
            </w:r>
          </w:p>
        </w:tc>
        <w:tc>
          <w:tcPr>
            <w:tcW w:w="1511" w:type="dxa"/>
            <w:shd w:val="clear" w:color="auto" w:fill="auto"/>
            <w:vAlign w:val="center"/>
          </w:tcPr>
          <w:p w:rsidR="00030476" w:rsidRPr="00E22097" w:rsidRDefault="00030476">
            <w:pPr>
              <w:autoSpaceDE w:val="0"/>
              <w:autoSpaceDN w:val="0"/>
              <w:adjustRightInd w:val="0"/>
              <w:jc w:val="center"/>
              <w:rPr>
                <w:rFonts w:eastAsia="ＭＳ ゴシック"/>
                <w:szCs w:val="24"/>
              </w:rPr>
            </w:pPr>
            <w:r w:rsidRPr="00E22097">
              <w:rPr>
                <w:rFonts w:eastAsia="ＭＳ ゴシック"/>
                <w:szCs w:val="24"/>
              </w:rPr>
              <w:t>2.3</w:t>
            </w:r>
          </w:p>
        </w:tc>
      </w:tr>
      <w:tr w:rsidR="00B72C6B" w:rsidRPr="00E22097" w:rsidTr="00DF40CB">
        <w:tc>
          <w:tcPr>
            <w:tcW w:w="1554" w:type="dxa"/>
            <w:vMerge/>
            <w:shd w:val="clear" w:color="auto" w:fill="auto"/>
            <w:vAlign w:val="center"/>
          </w:tcPr>
          <w:p w:rsidR="00030476" w:rsidRPr="00E22097" w:rsidRDefault="00030476">
            <w:pPr>
              <w:autoSpaceDE w:val="0"/>
              <w:autoSpaceDN w:val="0"/>
              <w:adjustRightInd w:val="0"/>
              <w:jc w:val="center"/>
              <w:rPr>
                <w:rFonts w:eastAsia="ＭＳ ゴシック"/>
                <w:szCs w:val="24"/>
              </w:rPr>
            </w:pPr>
          </w:p>
        </w:tc>
        <w:tc>
          <w:tcPr>
            <w:tcW w:w="1016" w:type="dxa"/>
            <w:vMerge/>
            <w:shd w:val="clear" w:color="auto" w:fill="auto"/>
            <w:vAlign w:val="center"/>
          </w:tcPr>
          <w:p w:rsidR="00030476" w:rsidRPr="00E22097" w:rsidRDefault="00030476">
            <w:pPr>
              <w:autoSpaceDE w:val="0"/>
              <w:autoSpaceDN w:val="0"/>
              <w:adjustRightInd w:val="0"/>
              <w:jc w:val="center"/>
              <w:rPr>
                <w:rFonts w:eastAsia="ＭＳ ゴシック"/>
                <w:szCs w:val="24"/>
              </w:rPr>
            </w:pPr>
          </w:p>
        </w:tc>
        <w:tc>
          <w:tcPr>
            <w:tcW w:w="1825" w:type="dxa"/>
            <w:vMerge/>
            <w:shd w:val="clear" w:color="auto" w:fill="auto"/>
            <w:vAlign w:val="center"/>
          </w:tcPr>
          <w:p w:rsidR="00030476" w:rsidRPr="00E22097" w:rsidRDefault="00030476">
            <w:pPr>
              <w:autoSpaceDE w:val="0"/>
              <w:autoSpaceDN w:val="0"/>
              <w:adjustRightInd w:val="0"/>
              <w:jc w:val="center"/>
              <w:rPr>
                <w:rFonts w:eastAsia="ＭＳ ゴシック"/>
                <w:szCs w:val="24"/>
              </w:rPr>
            </w:pPr>
          </w:p>
        </w:tc>
        <w:tc>
          <w:tcPr>
            <w:tcW w:w="1417" w:type="dxa"/>
            <w:vMerge/>
            <w:shd w:val="clear" w:color="auto" w:fill="auto"/>
            <w:vAlign w:val="center"/>
          </w:tcPr>
          <w:p w:rsidR="00030476" w:rsidRPr="00E22097" w:rsidRDefault="00030476">
            <w:pPr>
              <w:autoSpaceDE w:val="0"/>
              <w:autoSpaceDN w:val="0"/>
              <w:adjustRightInd w:val="0"/>
              <w:jc w:val="center"/>
              <w:rPr>
                <w:rFonts w:eastAsia="ＭＳ ゴシック"/>
                <w:szCs w:val="24"/>
              </w:rPr>
            </w:pPr>
          </w:p>
        </w:tc>
        <w:tc>
          <w:tcPr>
            <w:tcW w:w="1560" w:type="dxa"/>
            <w:shd w:val="clear" w:color="auto" w:fill="auto"/>
            <w:vAlign w:val="center"/>
          </w:tcPr>
          <w:p w:rsidR="00030476" w:rsidRPr="00E22097" w:rsidRDefault="00030476">
            <w:pPr>
              <w:autoSpaceDE w:val="0"/>
              <w:autoSpaceDN w:val="0"/>
              <w:adjustRightInd w:val="0"/>
              <w:jc w:val="center"/>
              <w:rPr>
                <w:rFonts w:eastAsia="ＭＳ ゴシック"/>
                <w:szCs w:val="24"/>
              </w:rPr>
            </w:pPr>
            <w:r w:rsidRPr="00E22097">
              <w:rPr>
                <w:rFonts w:eastAsia="HGPｺﾞｼｯｸM"/>
                <w:szCs w:val="24"/>
              </w:rPr>
              <w:t>Multi tank</w:t>
            </w:r>
          </w:p>
        </w:tc>
        <w:tc>
          <w:tcPr>
            <w:tcW w:w="1511" w:type="dxa"/>
            <w:shd w:val="clear" w:color="auto" w:fill="auto"/>
            <w:vAlign w:val="center"/>
          </w:tcPr>
          <w:p w:rsidR="00030476" w:rsidRPr="00E22097" w:rsidRDefault="00030476">
            <w:pPr>
              <w:autoSpaceDE w:val="0"/>
              <w:autoSpaceDN w:val="0"/>
              <w:adjustRightInd w:val="0"/>
              <w:jc w:val="center"/>
              <w:rPr>
                <w:rFonts w:eastAsia="ＭＳ ゴシック"/>
                <w:szCs w:val="24"/>
              </w:rPr>
            </w:pPr>
            <w:r w:rsidRPr="00E22097">
              <w:rPr>
                <w:rFonts w:eastAsia="ＭＳ ゴシック"/>
                <w:szCs w:val="24"/>
              </w:rPr>
              <w:t>2.0</w:t>
            </w:r>
          </w:p>
        </w:tc>
      </w:tr>
      <w:tr w:rsidR="00B72C6B" w:rsidRPr="00E22097" w:rsidTr="00DF40CB">
        <w:tc>
          <w:tcPr>
            <w:tcW w:w="1554" w:type="dxa"/>
            <w:vMerge/>
            <w:shd w:val="clear" w:color="auto" w:fill="auto"/>
            <w:vAlign w:val="center"/>
          </w:tcPr>
          <w:p w:rsidR="00030476" w:rsidRPr="00E22097" w:rsidRDefault="00030476">
            <w:pPr>
              <w:autoSpaceDE w:val="0"/>
              <w:autoSpaceDN w:val="0"/>
              <w:adjustRightInd w:val="0"/>
              <w:jc w:val="center"/>
              <w:rPr>
                <w:rFonts w:eastAsia="ＭＳ ゴシック"/>
                <w:szCs w:val="24"/>
              </w:rPr>
            </w:pPr>
          </w:p>
        </w:tc>
        <w:tc>
          <w:tcPr>
            <w:tcW w:w="1016" w:type="dxa"/>
            <w:vMerge/>
            <w:shd w:val="clear" w:color="auto" w:fill="auto"/>
            <w:vAlign w:val="center"/>
          </w:tcPr>
          <w:p w:rsidR="00030476" w:rsidRPr="00E22097" w:rsidRDefault="00030476">
            <w:pPr>
              <w:autoSpaceDE w:val="0"/>
              <w:autoSpaceDN w:val="0"/>
              <w:adjustRightInd w:val="0"/>
              <w:jc w:val="center"/>
              <w:rPr>
                <w:rFonts w:eastAsia="ＭＳ ゴシック"/>
                <w:szCs w:val="24"/>
              </w:rPr>
            </w:pPr>
          </w:p>
        </w:tc>
        <w:tc>
          <w:tcPr>
            <w:tcW w:w="1825" w:type="dxa"/>
            <w:vMerge/>
            <w:shd w:val="clear" w:color="auto" w:fill="auto"/>
            <w:vAlign w:val="center"/>
          </w:tcPr>
          <w:p w:rsidR="00030476" w:rsidRPr="00E22097" w:rsidRDefault="00030476">
            <w:pPr>
              <w:autoSpaceDE w:val="0"/>
              <w:autoSpaceDN w:val="0"/>
              <w:adjustRightInd w:val="0"/>
              <w:jc w:val="center"/>
              <w:rPr>
                <w:rFonts w:eastAsia="ＭＳ ゴシック"/>
                <w:szCs w:val="24"/>
              </w:rPr>
            </w:pPr>
          </w:p>
        </w:tc>
        <w:tc>
          <w:tcPr>
            <w:tcW w:w="1417" w:type="dxa"/>
            <w:vMerge w:val="restart"/>
            <w:shd w:val="clear" w:color="auto" w:fill="auto"/>
            <w:vAlign w:val="center"/>
          </w:tcPr>
          <w:p w:rsidR="00030476" w:rsidRPr="00E22097" w:rsidRDefault="00E57FF7">
            <w:pPr>
              <w:autoSpaceDE w:val="0"/>
              <w:autoSpaceDN w:val="0"/>
              <w:adjustRightInd w:val="0"/>
              <w:jc w:val="center"/>
              <w:rPr>
                <w:rFonts w:eastAsia="ＭＳ ゴシック"/>
                <w:szCs w:val="24"/>
              </w:rPr>
            </w:pPr>
            <w:r w:rsidRPr="00E22097">
              <w:rPr>
                <w:rFonts w:eastAsia="ＭＳ ゴシック" w:hint="eastAsia"/>
                <w:szCs w:val="24"/>
              </w:rPr>
              <w:t>w</w:t>
            </w:r>
            <w:r w:rsidR="00030476" w:rsidRPr="00E22097">
              <w:rPr>
                <w:rFonts w:eastAsia="ＭＳ ゴシック"/>
                <w:szCs w:val="24"/>
              </w:rPr>
              <w:t>ithout</w:t>
            </w:r>
          </w:p>
        </w:tc>
        <w:tc>
          <w:tcPr>
            <w:tcW w:w="1560" w:type="dxa"/>
            <w:shd w:val="clear" w:color="auto" w:fill="auto"/>
            <w:vAlign w:val="center"/>
          </w:tcPr>
          <w:p w:rsidR="00030476" w:rsidRPr="00E22097" w:rsidRDefault="00030476">
            <w:pPr>
              <w:autoSpaceDE w:val="0"/>
              <w:autoSpaceDN w:val="0"/>
              <w:adjustRightInd w:val="0"/>
              <w:jc w:val="center"/>
              <w:rPr>
                <w:rFonts w:eastAsia="ＭＳ ゴシック"/>
                <w:szCs w:val="24"/>
              </w:rPr>
            </w:pPr>
            <w:r w:rsidRPr="00E22097">
              <w:rPr>
                <w:rFonts w:eastAsia="HGPｺﾞｼｯｸM"/>
                <w:kern w:val="0"/>
                <w:szCs w:val="24"/>
                <w:lang w:bidi="th-TH"/>
              </w:rPr>
              <w:t>One tank</w:t>
            </w:r>
          </w:p>
        </w:tc>
        <w:tc>
          <w:tcPr>
            <w:tcW w:w="1511" w:type="dxa"/>
            <w:shd w:val="clear" w:color="auto" w:fill="auto"/>
            <w:vAlign w:val="center"/>
          </w:tcPr>
          <w:p w:rsidR="00030476" w:rsidRPr="00E22097" w:rsidRDefault="00030476">
            <w:pPr>
              <w:autoSpaceDE w:val="0"/>
              <w:autoSpaceDN w:val="0"/>
              <w:adjustRightInd w:val="0"/>
              <w:jc w:val="center"/>
              <w:rPr>
                <w:rFonts w:eastAsia="ＭＳ ゴシック"/>
                <w:szCs w:val="24"/>
              </w:rPr>
            </w:pPr>
            <w:r w:rsidRPr="00E22097">
              <w:rPr>
                <w:rFonts w:eastAsia="ＭＳ ゴシック"/>
                <w:szCs w:val="24"/>
              </w:rPr>
              <w:t>2.6</w:t>
            </w:r>
          </w:p>
        </w:tc>
      </w:tr>
      <w:tr w:rsidR="00B72C6B" w:rsidRPr="00E22097" w:rsidTr="00DF40CB">
        <w:tc>
          <w:tcPr>
            <w:tcW w:w="1554" w:type="dxa"/>
            <w:vMerge/>
            <w:shd w:val="clear" w:color="auto" w:fill="auto"/>
            <w:vAlign w:val="center"/>
          </w:tcPr>
          <w:p w:rsidR="00030476" w:rsidRPr="00E22097" w:rsidRDefault="00030476">
            <w:pPr>
              <w:autoSpaceDE w:val="0"/>
              <w:autoSpaceDN w:val="0"/>
              <w:adjustRightInd w:val="0"/>
              <w:jc w:val="center"/>
              <w:rPr>
                <w:rFonts w:eastAsia="ＭＳ ゴシック"/>
                <w:szCs w:val="24"/>
              </w:rPr>
            </w:pPr>
          </w:p>
        </w:tc>
        <w:tc>
          <w:tcPr>
            <w:tcW w:w="1016" w:type="dxa"/>
            <w:vMerge/>
            <w:shd w:val="clear" w:color="auto" w:fill="auto"/>
            <w:vAlign w:val="center"/>
          </w:tcPr>
          <w:p w:rsidR="00030476" w:rsidRPr="00E22097" w:rsidRDefault="00030476">
            <w:pPr>
              <w:autoSpaceDE w:val="0"/>
              <w:autoSpaceDN w:val="0"/>
              <w:adjustRightInd w:val="0"/>
              <w:jc w:val="center"/>
              <w:rPr>
                <w:rFonts w:eastAsia="ＭＳ ゴシック"/>
                <w:szCs w:val="24"/>
              </w:rPr>
            </w:pPr>
          </w:p>
        </w:tc>
        <w:tc>
          <w:tcPr>
            <w:tcW w:w="1825" w:type="dxa"/>
            <w:vMerge/>
            <w:shd w:val="clear" w:color="auto" w:fill="auto"/>
            <w:vAlign w:val="center"/>
          </w:tcPr>
          <w:p w:rsidR="00030476" w:rsidRPr="00E22097" w:rsidRDefault="00030476">
            <w:pPr>
              <w:autoSpaceDE w:val="0"/>
              <w:autoSpaceDN w:val="0"/>
              <w:adjustRightInd w:val="0"/>
              <w:jc w:val="center"/>
              <w:rPr>
                <w:rFonts w:eastAsia="ＭＳ ゴシック"/>
                <w:szCs w:val="24"/>
              </w:rPr>
            </w:pPr>
          </w:p>
        </w:tc>
        <w:tc>
          <w:tcPr>
            <w:tcW w:w="1417" w:type="dxa"/>
            <w:vMerge/>
            <w:shd w:val="clear" w:color="auto" w:fill="auto"/>
            <w:vAlign w:val="center"/>
          </w:tcPr>
          <w:p w:rsidR="00030476" w:rsidRPr="00E22097" w:rsidRDefault="00030476">
            <w:pPr>
              <w:autoSpaceDE w:val="0"/>
              <w:autoSpaceDN w:val="0"/>
              <w:adjustRightInd w:val="0"/>
              <w:jc w:val="center"/>
              <w:rPr>
                <w:rFonts w:eastAsia="ＭＳ ゴシック"/>
                <w:szCs w:val="24"/>
              </w:rPr>
            </w:pPr>
          </w:p>
        </w:tc>
        <w:tc>
          <w:tcPr>
            <w:tcW w:w="1560" w:type="dxa"/>
            <w:shd w:val="clear" w:color="auto" w:fill="auto"/>
            <w:vAlign w:val="center"/>
          </w:tcPr>
          <w:p w:rsidR="00030476" w:rsidRPr="00E22097" w:rsidRDefault="00030476">
            <w:pPr>
              <w:autoSpaceDE w:val="0"/>
              <w:autoSpaceDN w:val="0"/>
              <w:adjustRightInd w:val="0"/>
              <w:jc w:val="center"/>
              <w:rPr>
                <w:rFonts w:eastAsia="ＭＳ ゴシック"/>
                <w:szCs w:val="24"/>
              </w:rPr>
            </w:pPr>
            <w:r w:rsidRPr="00E22097">
              <w:rPr>
                <w:rFonts w:eastAsia="HGPｺﾞｼｯｸM"/>
                <w:szCs w:val="24"/>
              </w:rPr>
              <w:t>Multi tank</w:t>
            </w:r>
          </w:p>
        </w:tc>
        <w:tc>
          <w:tcPr>
            <w:tcW w:w="1511" w:type="dxa"/>
            <w:shd w:val="clear" w:color="auto" w:fill="auto"/>
            <w:vAlign w:val="center"/>
          </w:tcPr>
          <w:p w:rsidR="00030476" w:rsidRPr="00E22097" w:rsidRDefault="00030476">
            <w:pPr>
              <w:autoSpaceDE w:val="0"/>
              <w:autoSpaceDN w:val="0"/>
              <w:adjustRightInd w:val="0"/>
              <w:jc w:val="center"/>
              <w:rPr>
                <w:rFonts w:eastAsia="ＭＳ ゴシック"/>
                <w:szCs w:val="24"/>
              </w:rPr>
            </w:pPr>
            <w:r w:rsidRPr="00E22097">
              <w:rPr>
                <w:rFonts w:eastAsia="ＭＳ ゴシック"/>
                <w:szCs w:val="24"/>
              </w:rPr>
              <w:t>2.3</w:t>
            </w:r>
          </w:p>
        </w:tc>
      </w:tr>
      <w:tr w:rsidR="00B72C6B" w:rsidRPr="00E22097" w:rsidTr="00DF40CB">
        <w:tc>
          <w:tcPr>
            <w:tcW w:w="1554" w:type="dxa"/>
            <w:vMerge/>
            <w:shd w:val="clear" w:color="auto" w:fill="auto"/>
            <w:vAlign w:val="center"/>
          </w:tcPr>
          <w:p w:rsidR="00030476" w:rsidRPr="00E22097" w:rsidRDefault="00030476">
            <w:pPr>
              <w:autoSpaceDE w:val="0"/>
              <w:autoSpaceDN w:val="0"/>
              <w:adjustRightInd w:val="0"/>
              <w:jc w:val="center"/>
              <w:rPr>
                <w:rFonts w:eastAsia="ＭＳ ゴシック"/>
                <w:szCs w:val="24"/>
              </w:rPr>
            </w:pPr>
          </w:p>
        </w:tc>
        <w:tc>
          <w:tcPr>
            <w:tcW w:w="1016" w:type="dxa"/>
            <w:vMerge w:val="restart"/>
            <w:shd w:val="clear" w:color="auto" w:fill="auto"/>
            <w:vAlign w:val="center"/>
          </w:tcPr>
          <w:p w:rsidR="00030476" w:rsidRPr="00E22097" w:rsidRDefault="00030476">
            <w:pPr>
              <w:autoSpaceDE w:val="0"/>
              <w:autoSpaceDN w:val="0"/>
              <w:adjustRightInd w:val="0"/>
              <w:jc w:val="center"/>
              <w:rPr>
                <w:rFonts w:eastAsia="ＭＳ ゴシック"/>
                <w:szCs w:val="24"/>
              </w:rPr>
            </w:pPr>
            <w:r w:rsidRPr="00E22097">
              <w:rPr>
                <w:rFonts w:eastAsia="ＭＳ ゴシック"/>
                <w:szCs w:val="24"/>
              </w:rPr>
              <w:t xml:space="preserve">Over 240 </w:t>
            </w:r>
            <w:r w:rsidR="00E9245E" w:rsidRPr="00E22097">
              <w:rPr>
                <w:rFonts w:eastAsia="ＭＳ ゴシック" w:hint="eastAsia"/>
                <w:szCs w:val="24"/>
              </w:rPr>
              <w:t>L</w:t>
            </w:r>
            <w:r w:rsidRPr="00E22097">
              <w:rPr>
                <w:rFonts w:eastAsia="ＭＳ ゴシック"/>
                <w:szCs w:val="24"/>
              </w:rPr>
              <w:t xml:space="preserve"> less </w:t>
            </w:r>
            <w:r w:rsidR="00DF40CB" w:rsidRPr="00E22097">
              <w:rPr>
                <w:rFonts w:eastAsia="ＭＳ ゴシック" w:hint="eastAsia"/>
                <w:szCs w:val="24"/>
              </w:rPr>
              <w:t>t</w:t>
            </w:r>
            <w:r w:rsidRPr="00E22097">
              <w:rPr>
                <w:rFonts w:eastAsia="ＭＳ ゴシック"/>
                <w:szCs w:val="24"/>
              </w:rPr>
              <w:t xml:space="preserve">han </w:t>
            </w:r>
          </w:p>
          <w:p w:rsidR="00030476" w:rsidRPr="00E22097" w:rsidRDefault="00030476">
            <w:pPr>
              <w:autoSpaceDE w:val="0"/>
              <w:autoSpaceDN w:val="0"/>
              <w:adjustRightInd w:val="0"/>
              <w:jc w:val="center"/>
              <w:rPr>
                <w:rFonts w:eastAsia="ＭＳ ゴシック"/>
                <w:szCs w:val="24"/>
              </w:rPr>
            </w:pPr>
            <w:r w:rsidRPr="00E22097">
              <w:rPr>
                <w:rFonts w:eastAsia="ＭＳ ゴシック"/>
                <w:szCs w:val="24"/>
              </w:rPr>
              <w:t xml:space="preserve">320 </w:t>
            </w:r>
            <w:r w:rsidR="00E9245E" w:rsidRPr="00E22097">
              <w:rPr>
                <w:rFonts w:eastAsia="ＭＳ ゴシック" w:hint="eastAsia"/>
                <w:szCs w:val="24"/>
              </w:rPr>
              <w:t>L</w:t>
            </w:r>
          </w:p>
        </w:tc>
        <w:tc>
          <w:tcPr>
            <w:tcW w:w="1825" w:type="dxa"/>
            <w:vMerge w:val="restart"/>
            <w:shd w:val="clear" w:color="auto" w:fill="auto"/>
            <w:vAlign w:val="center"/>
          </w:tcPr>
          <w:p w:rsidR="00030476" w:rsidRPr="00E22097" w:rsidRDefault="00030476">
            <w:pPr>
              <w:autoSpaceDE w:val="0"/>
              <w:autoSpaceDN w:val="0"/>
              <w:adjustRightInd w:val="0"/>
              <w:jc w:val="center"/>
              <w:rPr>
                <w:rFonts w:eastAsia="ＭＳ ゴシック"/>
                <w:szCs w:val="24"/>
              </w:rPr>
            </w:pPr>
            <w:r w:rsidRPr="00E22097">
              <w:rPr>
                <w:rFonts w:eastAsia="HGPｺﾞｼｯｸM"/>
                <w:szCs w:val="24"/>
              </w:rPr>
              <w:t>Other than Specification for Cold Region</w:t>
            </w:r>
          </w:p>
        </w:tc>
        <w:tc>
          <w:tcPr>
            <w:tcW w:w="1417" w:type="dxa"/>
            <w:vMerge w:val="restart"/>
            <w:shd w:val="clear" w:color="auto" w:fill="auto"/>
            <w:vAlign w:val="center"/>
          </w:tcPr>
          <w:p w:rsidR="00030476" w:rsidRPr="00E22097" w:rsidRDefault="00030476">
            <w:pPr>
              <w:autoSpaceDE w:val="0"/>
              <w:autoSpaceDN w:val="0"/>
              <w:adjustRightInd w:val="0"/>
              <w:jc w:val="center"/>
              <w:rPr>
                <w:rFonts w:eastAsia="ＭＳ ゴシック"/>
                <w:szCs w:val="24"/>
              </w:rPr>
            </w:pPr>
            <w:r w:rsidRPr="00E22097">
              <w:rPr>
                <w:rFonts w:eastAsia="ＭＳ ゴシック"/>
                <w:szCs w:val="24"/>
              </w:rPr>
              <w:t>with</w:t>
            </w:r>
          </w:p>
        </w:tc>
        <w:tc>
          <w:tcPr>
            <w:tcW w:w="1560" w:type="dxa"/>
            <w:shd w:val="clear" w:color="auto" w:fill="auto"/>
            <w:vAlign w:val="center"/>
          </w:tcPr>
          <w:p w:rsidR="00030476" w:rsidRPr="00E22097" w:rsidRDefault="00030476">
            <w:pPr>
              <w:autoSpaceDE w:val="0"/>
              <w:autoSpaceDN w:val="0"/>
              <w:adjustRightInd w:val="0"/>
              <w:jc w:val="center"/>
              <w:rPr>
                <w:rFonts w:eastAsia="ＭＳ ゴシック"/>
                <w:szCs w:val="24"/>
              </w:rPr>
            </w:pPr>
            <w:r w:rsidRPr="00E22097">
              <w:rPr>
                <w:rFonts w:eastAsia="HGPｺﾞｼｯｸM"/>
                <w:kern w:val="0"/>
                <w:szCs w:val="24"/>
                <w:lang w:bidi="th-TH"/>
              </w:rPr>
              <w:t>One tank</w:t>
            </w:r>
          </w:p>
        </w:tc>
        <w:tc>
          <w:tcPr>
            <w:tcW w:w="1511" w:type="dxa"/>
            <w:shd w:val="clear" w:color="auto" w:fill="auto"/>
            <w:vAlign w:val="center"/>
          </w:tcPr>
          <w:p w:rsidR="00030476" w:rsidRPr="00E22097" w:rsidRDefault="00030476">
            <w:pPr>
              <w:autoSpaceDE w:val="0"/>
              <w:autoSpaceDN w:val="0"/>
              <w:adjustRightInd w:val="0"/>
              <w:jc w:val="center"/>
              <w:rPr>
                <w:rFonts w:eastAsia="ＭＳ ゴシック"/>
                <w:szCs w:val="24"/>
              </w:rPr>
            </w:pPr>
            <w:r w:rsidRPr="00E22097">
              <w:rPr>
                <w:rFonts w:eastAsia="ＭＳ ゴシック"/>
                <w:szCs w:val="24"/>
              </w:rPr>
              <w:t>2.8</w:t>
            </w:r>
          </w:p>
        </w:tc>
      </w:tr>
      <w:tr w:rsidR="00B72C6B" w:rsidRPr="00E22097" w:rsidTr="00DF40CB">
        <w:tc>
          <w:tcPr>
            <w:tcW w:w="1554" w:type="dxa"/>
            <w:vMerge/>
            <w:shd w:val="clear" w:color="auto" w:fill="auto"/>
            <w:vAlign w:val="center"/>
          </w:tcPr>
          <w:p w:rsidR="00030476" w:rsidRPr="00E22097" w:rsidRDefault="00030476">
            <w:pPr>
              <w:autoSpaceDE w:val="0"/>
              <w:autoSpaceDN w:val="0"/>
              <w:adjustRightInd w:val="0"/>
              <w:jc w:val="center"/>
              <w:rPr>
                <w:rFonts w:eastAsia="ＭＳ ゴシック"/>
                <w:szCs w:val="24"/>
              </w:rPr>
            </w:pPr>
          </w:p>
        </w:tc>
        <w:tc>
          <w:tcPr>
            <w:tcW w:w="1016" w:type="dxa"/>
            <w:vMerge/>
            <w:shd w:val="clear" w:color="auto" w:fill="auto"/>
            <w:vAlign w:val="center"/>
          </w:tcPr>
          <w:p w:rsidR="00030476" w:rsidRPr="00E22097" w:rsidRDefault="00030476">
            <w:pPr>
              <w:autoSpaceDE w:val="0"/>
              <w:autoSpaceDN w:val="0"/>
              <w:adjustRightInd w:val="0"/>
              <w:jc w:val="center"/>
              <w:rPr>
                <w:rFonts w:eastAsia="ＭＳ ゴシック"/>
                <w:szCs w:val="24"/>
              </w:rPr>
            </w:pPr>
          </w:p>
        </w:tc>
        <w:tc>
          <w:tcPr>
            <w:tcW w:w="1825" w:type="dxa"/>
            <w:vMerge/>
            <w:shd w:val="clear" w:color="auto" w:fill="auto"/>
            <w:vAlign w:val="center"/>
          </w:tcPr>
          <w:p w:rsidR="00030476" w:rsidRPr="00E22097" w:rsidRDefault="00030476">
            <w:pPr>
              <w:autoSpaceDE w:val="0"/>
              <w:autoSpaceDN w:val="0"/>
              <w:adjustRightInd w:val="0"/>
              <w:jc w:val="center"/>
              <w:rPr>
                <w:rFonts w:eastAsia="ＭＳ ゴシック"/>
                <w:szCs w:val="24"/>
              </w:rPr>
            </w:pPr>
          </w:p>
        </w:tc>
        <w:tc>
          <w:tcPr>
            <w:tcW w:w="1417" w:type="dxa"/>
            <w:vMerge/>
            <w:shd w:val="clear" w:color="auto" w:fill="auto"/>
            <w:vAlign w:val="center"/>
          </w:tcPr>
          <w:p w:rsidR="00030476" w:rsidRPr="00E22097" w:rsidRDefault="00030476">
            <w:pPr>
              <w:autoSpaceDE w:val="0"/>
              <w:autoSpaceDN w:val="0"/>
              <w:adjustRightInd w:val="0"/>
              <w:jc w:val="center"/>
              <w:rPr>
                <w:rFonts w:eastAsia="ＭＳ ゴシック"/>
                <w:szCs w:val="24"/>
              </w:rPr>
            </w:pPr>
          </w:p>
        </w:tc>
        <w:tc>
          <w:tcPr>
            <w:tcW w:w="1560" w:type="dxa"/>
            <w:shd w:val="clear" w:color="auto" w:fill="auto"/>
            <w:vAlign w:val="center"/>
          </w:tcPr>
          <w:p w:rsidR="00030476" w:rsidRPr="00E22097" w:rsidRDefault="00030476">
            <w:pPr>
              <w:autoSpaceDE w:val="0"/>
              <w:autoSpaceDN w:val="0"/>
              <w:adjustRightInd w:val="0"/>
              <w:jc w:val="center"/>
              <w:rPr>
                <w:rFonts w:eastAsia="ＭＳ ゴシック"/>
                <w:szCs w:val="24"/>
              </w:rPr>
            </w:pPr>
            <w:r w:rsidRPr="00E22097">
              <w:rPr>
                <w:rFonts w:eastAsia="HGPｺﾞｼｯｸM"/>
                <w:szCs w:val="24"/>
              </w:rPr>
              <w:t>Multi tank</w:t>
            </w:r>
          </w:p>
        </w:tc>
        <w:tc>
          <w:tcPr>
            <w:tcW w:w="1511" w:type="dxa"/>
            <w:shd w:val="clear" w:color="auto" w:fill="auto"/>
            <w:vAlign w:val="center"/>
          </w:tcPr>
          <w:p w:rsidR="00030476" w:rsidRPr="00E22097" w:rsidRDefault="00030476">
            <w:pPr>
              <w:autoSpaceDE w:val="0"/>
              <w:autoSpaceDN w:val="0"/>
              <w:adjustRightInd w:val="0"/>
              <w:jc w:val="center"/>
              <w:rPr>
                <w:rFonts w:eastAsia="ＭＳ ゴシック"/>
                <w:szCs w:val="24"/>
              </w:rPr>
            </w:pPr>
            <w:r w:rsidRPr="00E22097">
              <w:rPr>
                <w:rFonts w:eastAsia="ＭＳ ゴシック"/>
                <w:szCs w:val="24"/>
              </w:rPr>
              <w:t>2.8</w:t>
            </w:r>
          </w:p>
        </w:tc>
      </w:tr>
      <w:tr w:rsidR="00B72C6B" w:rsidRPr="00E22097" w:rsidTr="00DF40CB">
        <w:tc>
          <w:tcPr>
            <w:tcW w:w="1554" w:type="dxa"/>
            <w:vMerge/>
            <w:shd w:val="clear" w:color="auto" w:fill="auto"/>
            <w:vAlign w:val="center"/>
          </w:tcPr>
          <w:p w:rsidR="00030476" w:rsidRPr="00E22097" w:rsidRDefault="00030476">
            <w:pPr>
              <w:autoSpaceDE w:val="0"/>
              <w:autoSpaceDN w:val="0"/>
              <w:adjustRightInd w:val="0"/>
              <w:jc w:val="center"/>
              <w:rPr>
                <w:rFonts w:eastAsia="ＭＳ ゴシック"/>
                <w:szCs w:val="24"/>
              </w:rPr>
            </w:pPr>
          </w:p>
        </w:tc>
        <w:tc>
          <w:tcPr>
            <w:tcW w:w="1016" w:type="dxa"/>
            <w:vMerge/>
            <w:shd w:val="clear" w:color="auto" w:fill="auto"/>
            <w:vAlign w:val="center"/>
          </w:tcPr>
          <w:p w:rsidR="00030476" w:rsidRPr="00E22097" w:rsidRDefault="00030476">
            <w:pPr>
              <w:autoSpaceDE w:val="0"/>
              <w:autoSpaceDN w:val="0"/>
              <w:adjustRightInd w:val="0"/>
              <w:jc w:val="center"/>
              <w:rPr>
                <w:rFonts w:eastAsia="ＭＳ ゴシック"/>
                <w:szCs w:val="24"/>
              </w:rPr>
            </w:pPr>
          </w:p>
        </w:tc>
        <w:tc>
          <w:tcPr>
            <w:tcW w:w="1825" w:type="dxa"/>
            <w:vMerge/>
            <w:shd w:val="clear" w:color="auto" w:fill="auto"/>
            <w:vAlign w:val="center"/>
          </w:tcPr>
          <w:p w:rsidR="00030476" w:rsidRPr="00E22097" w:rsidRDefault="00030476">
            <w:pPr>
              <w:autoSpaceDE w:val="0"/>
              <w:autoSpaceDN w:val="0"/>
              <w:adjustRightInd w:val="0"/>
              <w:jc w:val="center"/>
              <w:rPr>
                <w:rFonts w:eastAsia="ＭＳ ゴシック"/>
                <w:szCs w:val="24"/>
              </w:rPr>
            </w:pPr>
          </w:p>
        </w:tc>
        <w:tc>
          <w:tcPr>
            <w:tcW w:w="1417" w:type="dxa"/>
            <w:vMerge w:val="restart"/>
            <w:shd w:val="clear" w:color="auto" w:fill="auto"/>
            <w:vAlign w:val="center"/>
          </w:tcPr>
          <w:p w:rsidR="00030476" w:rsidRPr="00E22097" w:rsidRDefault="00E57FF7">
            <w:pPr>
              <w:autoSpaceDE w:val="0"/>
              <w:autoSpaceDN w:val="0"/>
              <w:adjustRightInd w:val="0"/>
              <w:jc w:val="center"/>
              <w:rPr>
                <w:rFonts w:eastAsia="ＭＳ ゴシック"/>
                <w:szCs w:val="24"/>
              </w:rPr>
            </w:pPr>
            <w:r w:rsidRPr="00E22097">
              <w:rPr>
                <w:rFonts w:eastAsia="ＭＳ ゴシック" w:hint="eastAsia"/>
                <w:szCs w:val="24"/>
              </w:rPr>
              <w:t>w</w:t>
            </w:r>
            <w:r w:rsidR="00030476" w:rsidRPr="00E22097">
              <w:rPr>
                <w:rFonts w:eastAsia="ＭＳ ゴシック"/>
                <w:szCs w:val="24"/>
              </w:rPr>
              <w:t>ithout</w:t>
            </w:r>
          </w:p>
        </w:tc>
        <w:tc>
          <w:tcPr>
            <w:tcW w:w="1560" w:type="dxa"/>
            <w:shd w:val="clear" w:color="auto" w:fill="auto"/>
            <w:vAlign w:val="center"/>
          </w:tcPr>
          <w:p w:rsidR="00030476" w:rsidRPr="00E22097" w:rsidRDefault="00030476">
            <w:pPr>
              <w:autoSpaceDE w:val="0"/>
              <w:autoSpaceDN w:val="0"/>
              <w:adjustRightInd w:val="0"/>
              <w:jc w:val="center"/>
              <w:rPr>
                <w:rFonts w:eastAsia="ＭＳ ゴシック"/>
                <w:szCs w:val="24"/>
              </w:rPr>
            </w:pPr>
            <w:r w:rsidRPr="00E22097">
              <w:rPr>
                <w:rFonts w:eastAsia="HGPｺﾞｼｯｸM"/>
                <w:kern w:val="0"/>
                <w:szCs w:val="24"/>
                <w:lang w:bidi="th-TH"/>
              </w:rPr>
              <w:t>One tank</w:t>
            </w:r>
          </w:p>
        </w:tc>
        <w:tc>
          <w:tcPr>
            <w:tcW w:w="1511" w:type="dxa"/>
            <w:shd w:val="clear" w:color="auto" w:fill="auto"/>
            <w:vAlign w:val="center"/>
          </w:tcPr>
          <w:p w:rsidR="00030476" w:rsidRPr="00E22097" w:rsidRDefault="00030476">
            <w:pPr>
              <w:autoSpaceDE w:val="0"/>
              <w:autoSpaceDN w:val="0"/>
              <w:adjustRightInd w:val="0"/>
              <w:jc w:val="center"/>
              <w:rPr>
                <w:rFonts w:eastAsia="ＭＳ ゴシック"/>
                <w:szCs w:val="24"/>
              </w:rPr>
            </w:pPr>
            <w:r w:rsidRPr="00E22097">
              <w:rPr>
                <w:rFonts w:eastAsia="ＭＳ ゴシック"/>
                <w:szCs w:val="24"/>
              </w:rPr>
              <w:t>3.2</w:t>
            </w:r>
          </w:p>
        </w:tc>
      </w:tr>
      <w:tr w:rsidR="00B72C6B" w:rsidRPr="00E22097" w:rsidTr="00DF40CB">
        <w:tc>
          <w:tcPr>
            <w:tcW w:w="1554" w:type="dxa"/>
            <w:vMerge/>
            <w:shd w:val="clear" w:color="auto" w:fill="auto"/>
            <w:vAlign w:val="center"/>
          </w:tcPr>
          <w:p w:rsidR="00030476" w:rsidRPr="00E22097" w:rsidRDefault="00030476">
            <w:pPr>
              <w:autoSpaceDE w:val="0"/>
              <w:autoSpaceDN w:val="0"/>
              <w:adjustRightInd w:val="0"/>
              <w:jc w:val="center"/>
              <w:rPr>
                <w:rFonts w:eastAsia="ＭＳ ゴシック"/>
                <w:szCs w:val="24"/>
              </w:rPr>
            </w:pPr>
          </w:p>
        </w:tc>
        <w:tc>
          <w:tcPr>
            <w:tcW w:w="1016" w:type="dxa"/>
            <w:vMerge/>
            <w:shd w:val="clear" w:color="auto" w:fill="auto"/>
            <w:vAlign w:val="center"/>
          </w:tcPr>
          <w:p w:rsidR="00030476" w:rsidRPr="00E22097" w:rsidRDefault="00030476">
            <w:pPr>
              <w:autoSpaceDE w:val="0"/>
              <w:autoSpaceDN w:val="0"/>
              <w:adjustRightInd w:val="0"/>
              <w:jc w:val="center"/>
              <w:rPr>
                <w:rFonts w:eastAsia="ＭＳ ゴシック"/>
                <w:szCs w:val="24"/>
              </w:rPr>
            </w:pPr>
          </w:p>
        </w:tc>
        <w:tc>
          <w:tcPr>
            <w:tcW w:w="1825" w:type="dxa"/>
            <w:vMerge/>
            <w:shd w:val="clear" w:color="auto" w:fill="auto"/>
            <w:vAlign w:val="center"/>
          </w:tcPr>
          <w:p w:rsidR="00030476" w:rsidRPr="00E22097" w:rsidRDefault="00030476">
            <w:pPr>
              <w:autoSpaceDE w:val="0"/>
              <w:autoSpaceDN w:val="0"/>
              <w:adjustRightInd w:val="0"/>
              <w:jc w:val="center"/>
              <w:rPr>
                <w:rFonts w:eastAsia="ＭＳ ゴシック"/>
                <w:szCs w:val="24"/>
              </w:rPr>
            </w:pPr>
          </w:p>
        </w:tc>
        <w:tc>
          <w:tcPr>
            <w:tcW w:w="1417" w:type="dxa"/>
            <w:vMerge/>
            <w:shd w:val="clear" w:color="auto" w:fill="auto"/>
            <w:vAlign w:val="center"/>
          </w:tcPr>
          <w:p w:rsidR="00030476" w:rsidRPr="00E22097" w:rsidRDefault="00030476">
            <w:pPr>
              <w:autoSpaceDE w:val="0"/>
              <w:autoSpaceDN w:val="0"/>
              <w:adjustRightInd w:val="0"/>
              <w:jc w:val="center"/>
              <w:rPr>
                <w:rFonts w:eastAsia="ＭＳ ゴシック"/>
                <w:szCs w:val="24"/>
              </w:rPr>
            </w:pPr>
          </w:p>
        </w:tc>
        <w:tc>
          <w:tcPr>
            <w:tcW w:w="1560" w:type="dxa"/>
            <w:shd w:val="clear" w:color="auto" w:fill="auto"/>
            <w:vAlign w:val="center"/>
          </w:tcPr>
          <w:p w:rsidR="00030476" w:rsidRPr="00E22097" w:rsidRDefault="00030476">
            <w:pPr>
              <w:autoSpaceDE w:val="0"/>
              <w:autoSpaceDN w:val="0"/>
              <w:adjustRightInd w:val="0"/>
              <w:jc w:val="center"/>
              <w:rPr>
                <w:rFonts w:eastAsia="ＭＳ ゴシック"/>
                <w:szCs w:val="24"/>
              </w:rPr>
            </w:pPr>
            <w:r w:rsidRPr="00E22097">
              <w:rPr>
                <w:rFonts w:eastAsia="HGPｺﾞｼｯｸM"/>
                <w:szCs w:val="24"/>
              </w:rPr>
              <w:t>Multi tank</w:t>
            </w:r>
          </w:p>
        </w:tc>
        <w:tc>
          <w:tcPr>
            <w:tcW w:w="1511" w:type="dxa"/>
            <w:shd w:val="clear" w:color="auto" w:fill="auto"/>
            <w:vAlign w:val="center"/>
          </w:tcPr>
          <w:p w:rsidR="00030476" w:rsidRPr="00E22097" w:rsidRDefault="00030476">
            <w:pPr>
              <w:autoSpaceDE w:val="0"/>
              <w:autoSpaceDN w:val="0"/>
              <w:adjustRightInd w:val="0"/>
              <w:jc w:val="center"/>
              <w:rPr>
                <w:rFonts w:eastAsia="ＭＳ ゴシック"/>
                <w:szCs w:val="24"/>
              </w:rPr>
            </w:pPr>
            <w:r w:rsidRPr="00E22097">
              <w:rPr>
                <w:rFonts w:eastAsia="ＭＳ ゴシック"/>
                <w:szCs w:val="24"/>
              </w:rPr>
              <w:t>2.8</w:t>
            </w:r>
          </w:p>
        </w:tc>
      </w:tr>
      <w:tr w:rsidR="00B72C6B" w:rsidRPr="00E22097" w:rsidTr="00DF40CB">
        <w:tc>
          <w:tcPr>
            <w:tcW w:w="1554" w:type="dxa"/>
            <w:vMerge/>
            <w:shd w:val="clear" w:color="auto" w:fill="auto"/>
            <w:vAlign w:val="center"/>
          </w:tcPr>
          <w:p w:rsidR="00030476" w:rsidRPr="00E22097" w:rsidRDefault="00030476">
            <w:pPr>
              <w:autoSpaceDE w:val="0"/>
              <w:autoSpaceDN w:val="0"/>
              <w:adjustRightInd w:val="0"/>
              <w:jc w:val="center"/>
              <w:rPr>
                <w:rFonts w:eastAsia="ＭＳ ゴシック"/>
                <w:szCs w:val="24"/>
              </w:rPr>
            </w:pPr>
          </w:p>
        </w:tc>
        <w:tc>
          <w:tcPr>
            <w:tcW w:w="1016" w:type="dxa"/>
            <w:vMerge/>
            <w:shd w:val="clear" w:color="auto" w:fill="auto"/>
            <w:vAlign w:val="center"/>
          </w:tcPr>
          <w:p w:rsidR="00030476" w:rsidRPr="00E22097" w:rsidRDefault="00030476">
            <w:pPr>
              <w:autoSpaceDE w:val="0"/>
              <w:autoSpaceDN w:val="0"/>
              <w:adjustRightInd w:val="0"/>
              <w:jc w:val="center"/>
              <w:rPr>
                <w:rFonts w:eastAsia="ＭＳ ゴシック"/>
                <w:szCs w:val="24"/>
              </w:rPr>
            </w:pPr>
          </w:p>
        </w:tc>
        <w:tc>
          <w:tcPr>
            <w:tcW w:w="1825" w:type="dxa"/>
            <w:vMerge w:val="restart"/>
            <w:shd w:val="clear" w:color="auto" w:fill="auto"/>
            <w:vAlign w:val="center"/>
          </w:tcPr>
          <w:p w:rsidR="00030476" w:rsidRPr="00E22097" w:rsidRDefault="00030476">
            <w:pPr>
              <w:autoSpaceDE w:val="0"/>
              <w:autoSpaceDN w:val="0"/>
              <w:adjustRightInd w:val="0"/>
              <w:jc w:val="center"/>
              <w:rPr>
                <w:rFonts w:eastAsia="ＭＳ ゴシック"/>
                <w:szCs w:val="24"/>
              </w:rPr>
            </w:pPr>
            <w:r w:rsidRPr="00E22097">
              <w:rPr>
                <w:rFonts w:eastAsia="HGPｺﾞｼｯｸM"/>
                <w:szCs w:val="24"/>
              </w:rPr>
              <w:t>Specification for Cold Region</w:t>
            </w:r>
          </w:p>
        </w:tc>
        <w:tc>
          <w:tcPr>
            <w:tcW w:w="1417" w:type="dxa"/>
            <w:vMerge w:val="restart"/>
            <w:shd w:val="clear" w:color="auto" w:fill="auto"/>
            <w:vAlign w:val="center"/>
          </w:tcPr>
          <w:p w:rsidR="00030476" w:rsidRPr="00E22097" w:rsidRDefault="00030476">
            <w:pPr>
              <w:autoSpaceDE w:val="0"/>
              <w:autoSpaceDN w:val="0"/>
              <w:adjustRightInd w:val="0"/>
              <w:jc w:val="center"/>
              <w:rPr>
                <w:rFonts w:eastAsia="ＭＳ ゴシック"/>
                <w:szCs w:val="24"/>
              </w:rPr>
            </w:pPr>
            <w:r w:rsidRPr="00E22097">
              <w:rPr>
                <w:rFonts w:eastAsia="ＭＳ ゴシック"/>
                <w:szCs w:val="24"/>
              </w:rPr>
              <w:t>with</w:t>
            </w:r>
          </w:p>
        </w:tc>
        <w:tc>
          <w:tcPr>
            <w:tcW w:w="1560" w:type="dxa"/>
            <w:shd w:val="clear" w:color="auto" w:fill="auto"/>
            <w:vAlign w:val="center"/>
          </w:tcPr>
          <w:p w:rsidR="00030476" w:rsidRPr="00E22097" w:rsidRDefault="00030476">
            <w:pPr>
              <w:autoSpaceDE w:val="0"/>
              <w:autoSpaceDN w:val="0"/>
              <w:adjustRightInd w:val="0"/>
              <w:jc w:val="center"/>
              <w:rPr>
                <w:rFonts w:eastAsia="ＭＳ ゴシック"/>
                <w:szCs w:val="24"/>
              </w:rPr>
            </w:pPr>
            <w:r w:rsidRPr="00E22097">
              <w:rPr>
                <w:rFonts w:eastAsia="HGPｺﾞｼｯｸM"/>
                <w:kern w:val="0"/>
                <w:szCs w:val="24"/>
                <w:lang w:bidi="th-TH"/>
              </w:rPr>
              <w:t>One tank</w:t>
            </w:r>
          </w:p>
        </w:tc>
        <w:tc>
          <w:tcPr>
            <w:tcW w:w="1511" w:type="dxa"/>
            <w:shd w:val="clear" w:color="auto" w:fill="auto"/>
            <w:vAlign w:val="center"/>
          </w:tcPr>
          <w:p w:rsidR="00030476" w:rsidRPr="00E22097" w:rsidRDefault="00030476">
            <w:pPr>
              <w:autoSpaceDE w:val="0"/>
              <w:autoSpaceDN w:val="0"/>
              <w:adjustRightInd w:val="0"/>
              <w:jc w:val="center"/>
              <w:rPr>
                <w:rFonts w:eastAsia="ＭＳ ゴシック"/>
                <w:szCs w:val="24"/>
              </w:rPr>
            </w:pPr>
            <w:r w:rsidRPr="00E22097">
              <w:rPr>
                <w:rFonts w:eastAsia="ＭＳ ゴシック"/>
                <w:szCs w:val="24"/>
              </w:rPr>
              <w:t>2.3</w:t>
            </w:r>
          </w:p>
        </w:tc>
      </w:tr>
      <w:tr w:rsidR="00B72C6B" w:rsidRPr="00E22097" w:rsidTr="00DF40CB">
        <w:tc>
          <w:tcPr>
            <w:tcW w:w="1554" w:type="dxa"/>
            <w:vMerge/>
            <w:shd w:val="clear" w:color="auto" w:fill="auto"/>
            <w:vAlign w:val="center"/>
          </w:tcPr>
          <w:p w:rsidR="00030476" w:rsidRPr="00E22097" w:rsidRDefault="00030476">
            <w:pPr>
              <w:autoSpaceDE w:val="0"/>
              <w:autoSpaceDN w:val="0"/>
              <w:adjustRightInd w:val="0"/>
              <w:jc w:val="center"/>
              <w:rPr>
                <w:rFonts w:eastAsia="ＭＳ ゴシック"/>
                <w:szCs w:val="24"/>
              </w:rPr>
            </w:pPr>
          </w:p>
        </w:tc>
        <w:tc>
          <w:tcPr>
            <w:tcW w:w="1016" w:type="dxa"/>
            <w:vMerge/>
            <w:shd w:val="clear" w:color="auto" w:fill="auto"/>
            <w:vAlign w:val="center"/>
          </w:tcPr>
          <w:p w:rsidR="00030476" w:rsidRPr="00E22097" w:rsidRDefault="00030476">
            <w:pPr>
              <w:autoSpaceDE w:val="0"/>
              <w:autoSpaceDN w:val="0"/>
              <w:adjustRightInd w:val="0"/>
              <w:jc w:val="center"/>
              <w:rPr>
                <w:rFonts w:eastAsia="ＭＳ ゴシック"/>
                <w:szCs w:val="24"/>
              </w:rPr>
            </w:pPr>
          </w:p>
        </w:tc>
        <w:tc>
          <w:tcPr>
            <w:tcW w:w="1825" w:type="dxa"/>
            <w:vMerge/>
            <w:shd w:val="clear" w:color="auto" w:fill="auto"/>
            <w:vAlign w:val="center"/>
          </w:tcPr>
          <w:p w:rsidR="00030476" w:rsidRPr="00E22097" w:rsidRDefault="00030476">
            <w:pPr>
              <w:autoSpaceDE w:val="0"/>
              <w:autoSpaceDN w:val="0"/>
              <w:adjustRightInd w:val="0"/>
              <w:jc w:val="center"/>
              <w:rPr>
                <w:rFonts w:eastAsia="ＭＳ ゴシック"/>
                <w:szCs w:val="24"/>
              </w:rPr>
            </w:pPr>
          </w:p>
        </w:tc>
        <w:tc>
          <w:tcPr>
            <w:tcW w:w="1417" w:type="dxa"/>
            <w:vMerge/>
            <w:shd w:val="clear" w:color="auto" w:fill="auto"/>
            <w:vAlign w:val="center"/>
          </w:tcPr>
          <w:p w:rsidR="00030476" w:rsidRPr="00E22097" w:rsidRDefault="00030476">
            <w:pPr>
              <w:autoSpaceDE w:val="0"/>
              <w:autoSpaceDN w:val="0"/>
              <w:adjustRightInd w:val="0"/>
              <w:jc w:val="center"/>
              <w:rPr>
                <w:rFonts w:eastAsia="ＭＳ ゴシック"/>
                <w:szCs w:val="24"/>
              </w:rPr>
            </w:pPr>
          </w:p>
        </w:tc>
        <w:tc>
          <w:tcPr>
            <w:tcW w:w="1560" w:type="dxa"/>
            <w:shd w:val="clear" w:color="auto" w:fill="auto"/>
            <w:vAlign w:val="center"/>
          </w:tcPr>
          <w:p w:rsidR="00030476" w:rsidRPr="00E22097" w:rsidRDefault="00030476">
            <w:pPr>
              <w:autoSpaceDE w:val="0"/>
              <w:autoSpaceDN w:val="0"/>
              <w:adjustRightInd w:val="0"/>
              <w:jc w:val="center"/>
              <w:rPr>
                <w:rFonts w:eastAsia="ＭＳ ゴシック"/>
                <w:szCs w:val="24"/>
              </w:rPr>
            </w:pPr>
            <w:r w:rsidRPr="00E22097">
              <w:rPr>
                <w:rFonts w:eastAsia="HGPｺﾞｼｯｸM"/>
                <w:szCs w:val="24"/>
              </w:rPr>
              <w:t>Multi tank</w:t>
            </w:r>
          </w:p>
        </w:tc>
        <w:tc>
          <w:tcPr>
            <w:tcW w:w="1511" w:type="dxa"/>
            <w:shd w:val="clear" w:color="auto" w:fill="auto"/>
            <w:vAlign w:val="center"/>
          </w:tcPr>
          <w:p w:rsidR="00030476" w:rsidRPr="00E22097" w:rsidRDefault="00030476">
            <w:pPr>
              <w:autoSpaceDE w:val="0"/>
              <w:autoSpaceDN w:val="0"/>
              <w:adjustRightInd w:val="0"/>
              <w:jc w:val="center"/>
              <w:rPr>
                <w:rFonts w:eastAsia="ＭＳ ゴシック"/>
                <w:szCs w:val="24"/>
              </w:rPr>
            </w:pPr>
            <w:r w:rsidRPr="00E22097">
              <w:rPr>
                <w:rFonts w:eastAsia="ＭＳ ゴシック"/>
                <w:szCs w:val="24"/>
              </w:rPr>
              <w:t>2.0</w:t>
            </w:r>
          </w:p>
        </w:tc>
      </w:tr>
      <w:tr w:rsidR="00B72C6B" w:rsidRPr="00E22097" w:rsidTr="00DF40CB">
        <w:tc>
          <w:tcPr>
            <w:tcW w:w="1554" w:type="dxa"/>
            <w:vMerge/>
            <w:shd w:val="clear" w:color="auto" w:fill="auto"/>
            <w:vAlign w:val="center"/>
          </w:tcPr>
          <w:p w:rsidR="00030476" w:rsidRPr="00E22097" w:rsidRDefault="00030476">
            <w:pPr>
              <w:autoSpaceDE w:val="0"/>
              <w:autoSpaceDN w:val="0"/>
              <w:adjustRightInd w:val="0"/>
              <w:jc w:val="center"/>
              <w:rPr>
                <w:rFonts w:eastAsia="ＭＳ ゴシック"/>
                <w:szCs w:val="24"/>
              </w:rPr>
            </w:pPr>
          </w:p>
        </w:tc>
        <w:tc>
          <w:tcPr>
            <w:tcW w:w="1016" w:type="dxa"/>
            <w:vMerge/>
            <w:shd w:val="clear" w:color="auto" w:fill="auto"/>
            <w:vAlign w:val="center"/>
          </w:tcPr>
          <w:p w:rsidR="00030476" w:rsidRPr="00E22097" w:rsidRDefault="00030476">
            <w:pPr>
              <w:autoSpaceDE w:val="0"/>
              <w:autoSpaceDN w:val="0"/>
              <w:adjustRightInd w:val="0"/>
              <w:jc w:val="center"/>
              <w:rPr>
                <w:rFonts w:eastAsia="ＭＳ ゴシック"/>
                <w:szCs w:val="24"/>
              </w:rPr>
            </w:pPr>
          </w:p>
        </w:tc>
        <w:tc>
          <w:tcPr>
            <w:tcW w:w="1825" w:type="dxa"/>
            <w:vMerge/>
            <w:shd w:val="clear" w:color="auto" w:fill="auto"/>
            <w:vAlign w:val="center"/>
          </w:tcPr>
          <w:p w:rsidR="00030476" w:rsidRPr="00E22097" w:rsidRDefault="00030476">
            <w:pPr>
              <w:autoSpaceDE w:val="0"/>
              <w:autoSpaceDN w:val="0"/>
              <w:adjustRightInd w:val="0"/>
              <w:jc w:val="center"/>
              <w:rPr>
                <w:rFonts w:eastAsia="ＭＳ ゴシック"/>
                <w:szCs w:val="24"/>
              </w:rPr>
            </w:pPr>
          </w:p>
        </w:tc>
        <w:tc>
          <w:tcPr>
            <w:tcW w:w="1417" w:type="dxa"/>
            <w:vMerge w:val="restart"/>
            <w:shd w:val="clear" w:color="auto" w:fill="auto"/>
            <w:vAlign w:val="center"/>
          </w:tcPr>
          <w:p w:rsidR="00030476" w:rsidRPr="00E22097" w:rsidRDefault="00E57FF7">
            <w:pPr>
              <w:autoSpaceDE w:val="0"/>
              <w:autoSpaceDN w:val="0"/>
              <w:adjustRightInd w:val="0"/>
              <w:jc w:val="center"/>
              <w:rPr>
                <w:rFonts w:eastAsia="ＭＳ ゴシック"/>
                <w:szCs w:val="24"/>
              </w:rPr>
            </w:pPr>
            <w:r w:rsidRPr="00E22097">
              <w:rPr>
                <w:rFonts w:eastAsia="ＭＳ ゴシック" w:hint="eastAsia"/>
                <w:szCs w:val="24"/>
              </w:rPr>
              <w:t>w</w:t>
            </w:r>
            <w:r w:rsidR="00030476" w:rsidRPr="00E22097">
              <w:rPr>
                <w:rFonts w:eastAsia="ＭＳ ゴシック"/>
                <w:szCs w:val="24"/>
              </w:rPr>
              <w:t>ithout</w:t>
            </w:r>
          </w:p>
        </w:tc>
        <w:tc>
          <w:tcPr>
            <w:tcW w:w="1560" w:type="dxa"/>
            <w:shd w:val="clear" w:color="auto" w:fill="auto"/>
            <w:vAlign w:val="center"/>
          </w:tcPr>
          <w:p w:rsidR="00030476" w:rsidRPr="00E22097" w:rsidRDefault="00030476">
            <w:pPr>
              <w:autoSpaceDE w:val="0"/>
              <w:autoSpaceDN w:val="0"/>
              <w:adjustRightInd w:val="0"/>
              <w:jc w:val="center"/>
              <w:rPr>
                <w:rFonts w:eastAsia="ＭＳ ゴシック"/>
                <w:szCs w:val="24"/>
              </w:rPr>
            </w:pPr>
            <w:r w:rsidRPr="00E22097">
              <w:rPr>
                <w:rFonts w:eastAsia="HGPｺﾞｼｯｸM"/>
                <w:kern w:val="0"/>
                <w:szCs w:val="24"/>
                <w:lang w:bidi="th-TH"/>
              </w:rPr>
              <w:t>One tank</w:t>
            </w:r>
          </w:p>
        </w:tc>
        <w:tc>
          <w:tcPr>
            <w:tcW w:w="1511" w:type="dxa"/>
            <w:shd w:val="clear" w:color="auto" w:fill="auto"/>
            <w:vAlign w:val="center"/>
          </w:tcPr>
          <w:p w:rsidR="00030476" w:rsidRPr="00E22097" w:rsidRDefault="00030476">
            <w:pPr>
              <w:autoSpaceDE w:val="0"/>
              <w:autoSpaceDN w:val="0"/>
              <w:adjustRightInd w:val="0"/>
              <w:jc w:val="center"/>
              <w:rPr>
                <w:rFonts w:eastAsia="ＭＳ ゴシック"/>
                <w:szCs w:val="24"/>
              </w:rPr>
            </w:pPr>
            <w:r w:rsidRPr="00E22097">
              <w:rPr>
                <w:rFonts w:eastAsia="ＭＳ ゴシック"/>
                <w:szCs w:val="24"/>
              </w:rPr>
              <w:t>2.7</w:t>
            </w:r>
          </w:p>
        </w:tc>
      </w:tr>
      <w:tr w:rsidR="00B72C6B" w:rsidRPr="00E22097" w:rsidTr="00DF40CB">
        <w:tc>
          <w:tcPr>
            <w:tcW w:w="1554" w:type="dxa"/>
            <w:vMerge/>
            <w:shd w:val="clear" w:color="auto" w:fill="auto"/>
            <w:vAlign w:val="center"/>
          </w:tcPr>
          <w:p w:rsidR="00030476" w:rsidRPr="00E22097" w:rsidRDefault="00030476">
            <w:pPr>
              <w:autoSpaceDE w:val="0"/>
              <w:autoSpaceDN w:val="0"/>
              <w:adjustRightInd w:val="0"/>
              <w:jc w:val="center"/>
              <w:rPr>
                <w:rFonts w:eastAsia="ＭＳ ゴシック"/>
                <w:szCs w:val="24"/>
              </w:rPr>
            </w:pPr>
          </w:p>
        </w:tc>
        <w:tc>
          <w:tcPr>
            <w:tcW w:w="1016" w:type="dxa"/>
            <w:vMerge/>
            <w:shd w:val="clear" w:color="auto" w:fill="auto"/>
            <w:vAlign w:val="center"/>
          </w:tcPr>
          <w:p w:rsidR="00030476" w:rsidRPr="00E22097" w:rsidRDefault="00030476">
            <w:pPr>
              <w:autoSpaceDE w:val="0"/>
              <w:autoSpaceDN w:val="0"/>
              <w:adjustRightInd w:val="0"/>
              <w:jc w:val="center"/>
              <w:rPr>
                <w:rFonts w:eastAsia="ＭＳ ゴシック"/>
                <w:szCs w:val="24"/>
              </w:rPr>
            </w:pPr>
          </w:p>
        </w:tc>
        <w:tc>
          <w:tcPr>
            <w:tcW w:w="1825" w:type="dxa"/>
            <w:vMerge/>
            <w:shd w:val="clear" w:color="auto" w:fill="auto"/>
            <w:vAlign w:val="center"/>
          </w:tcPr>
          <w:p w:rsidR="00030476" w:rsidRPr="00E22097" w:rsidRDefault="00030476">
            <w:pPr>
              <w:autoSpaceDE w:val="0"/>
              <w:autoSpaceDN w:val="0"/>
              <w:adjustRightInd w:val="0"/>
              <w:jc w:val="center"/>
              <w:rPr>
                <w:rFonts w:eastAsia="ＭＳ ゴシック"/>
                <w:szCs w:val="24"/>
              </w:rPr>
            </w:pPr>
          </w:p>
        </w:tc>
        <w:tc>
          <w:tcPr>
            <w:tcW w:w="1417" w:type="dxa"/>
            <w:vMerge/>
            <w:shd w:val="clear" w:color="auto" w:fill="auto"/>
            <w:vAlign w:val="center"/>
          </w:tcPr>
          <w:p w:rsidR="00030476" w:rsidRPr="00E22097" w:rsidRDefault="00030476">
            <w:pPr>
              <w:autoSpaceDE w:val="0"/>
              <w:autoSpaceDN w:val="0"/>
              <w:adjustRightInd w:val="0"/>
              <w:jc w:val="center"/>
              <w:rPr>
                <w:rFonts w:eastAsia="ＭＳ ゴシック"/>
                <w:szCs w:val="24"/>
              </w:rPr>
            </w:pPr>
          </w:p>
        </w:tc>
        <w:tc>
          <w:tcPr>
            <w:tcW w:w="1560" w:type="dxa"/>
            <w:shd w:val="clear" w:color="auto" w:fill="auto"/>
            <w:vAlign w:val="center"/>
          </w:tcPr>
          <w:p w:rsidR="00030476" w:rsidRPr="00E22097" w:rsidRDefault="00030476">
            <w:pPr>
              <w:autoSpaceDE w:val="0"/>
              <w:autoSpaceDN w:val="0"/>
              <w:adjustRightInd w:val="0"/>
              <w:jc w:val="center"/>
              <w:rPr>
                <w:rFonts w:eastAsia="ＭＳ ゴシック"/>
                <w:szCs w:val="24"/>
              </w:rPr>
            </w:pPr>
            <w:r w:rsidRPr="00E22097">
              <w:rPr>
                <w:rFonts w:eastAsia="HGPｺﾞｼｯｸM"/>
                <w:szCs w:val="24"/>
              </w:rPr>
              <w:t>Multi tank</w:t>
            </w:r>
          </w:p>
        </w:tc>
        <w:tc>
          <w:tcPr>
            <w:tcW w:w="1511" w:type="dxa"/>
            <w:shd w:val="clear" w:color="auto" w:fill="auto"/>
            <w:vAlign w:val="center"/>
          </w:tcPr>
          <w:p w:rsidR="00030476" w:rsidRPr="00E22097" w:rsidRDefault="00030476">
            <w:pPr>
              <w:autoSpaceDE w:val="0"/>
              <w:autoSpaceDN w:val="0"/>
              <w:adjustRightInd w:val="0"/>
              <w:jc w:val="center"/>
              <w:rPr>
                <w:rFonts w:eastAsia="ＭＳ ゴシック"/>
                <w:szCs w:val="24"/>
              </w:rPr>
            </w:pPr>
            <w:r w:rsidRPr="00E22097">
              <w:rPr>
                <w:rFonts w:eastAsia="ＭＳ ゴシック"/>
                <w:szCs w:val="24"/>
              </w:rPr>
              <w:t>2.3</w:t>
            </w:r>
          </w:p>
        </w:tc>
      </w:tr>
      <w:tr w:rsidR="00B72C6B" w:rsidRPr="00E22097" w:rsidTr="00DF40CB">
        <w:tc>
          <w:tcPr>
            <w:tcW w:w="1554" w:type="dxa"/>
            <w:vMerge/>
            <w:shd w:val="clear" w:color="auto" w:fill="auto"/>
            <w:vAlign w:val="center"/>
          </w:tcPr>
          <w:p w:rsidR="00030476" w:rsidRPr="00E22097" w:rsidRDefault="00030476">
            <w:pPr>
              <w:autoSpaceDE w:val="0"/>
              <w:autoSpaceDN w:val="0"/>
              <w:adjustRightInd w:val="0"/>
              <w:jc w:val="center"/>
              <w:rPr>
                <w:rFonts w:eastAsia="ＭＳ ゴシック"/>
                <w:szCs w:val="24"/>
              </w:rPr>
            </w:pPr>
          </w:p>
        </w:tc>
        <w:tc>
          <w:tcPr>
            <w:tcW w:w="1016" w:type="dxa"/>
            <w:vMerge w:val="restart"/>
            <w:shd w:val="clear" w:color="auto" w:fill="auto"/>
            <w:vAlign w:val="center"/>
          </w:tcPr>
          <w:p w:rsidR="00030476" w:rsidRPr="00E22097" w:rsidRDefault="00030476">
            <w:pPr>
              <w:autoSpaceDE w:val="0"/>
              <w:autoSpaceDN w:val="0"/>
              <w:adjustRightInd w:val="0"/>
              <w:jc w:val="center"/>
              <w:rPr>
                <w:rFonts w:eastAsia="ＭＳ ゴシック"/>
                <w:szCs w:val="24"/>
              </w:rPr>
            </w:pPr>
            <w:r w:rsidRPr="00E22097">
              <w:rPr>
                <w:rFonts w:eastAsia="ＭＳ ゴシック"/>
                <w:szCs w:val="24"/>
              </w:rPr>
              <w:t>Over 320</w:t>
            </w:r>
            <w:r w:rsidR="00DF40CB" w:rsidRPr="00E22097">
              <w:rPr>
                <w:rFonts w:eastAsia="ＭＳ ゴシック"/>
                <w:szCs w:val="24"/>
              </w:rPr>
              <w:t xml:space="preserve"> </w:t>
            </w:r>
            <w:r w:rsidR="00DF40CB" w:rsidRPr="00E22097">
              <w:rPr>
                <w:rFonts w:eastAsia="ＭＳ ゴシック" w:hint="eastAsia"/>
                <w:szCs w:val="24"/>
              </w:rPr>
              <w:t>L</w:t>
            </w:r>
            <w:r w:rsidRPr="00E22097">
              <w:rPr>
                <w:rFonts w:eastAsia="ＭＳ ゴシック"/>
                <w:szCs w:val="24"/>
              </w:rPr>
              <w:t xml:space="preserve"> less than </w:t>
            </w:r>
          </w:p>
          <w:p w:rsidR="00030476" w:rsidRPr="00E22097" w:rsidRDefault="00030476">
            <w:pPr>
              <w:autoSpaceDE w:val="0"/>
              <w:autoSpaceDN w:val="0"/>
              <w:adjustRightInd w:val="0"/>
              <w:jc w:val="center"/>
              <w:rPr>
                <w:rFonts w:eastAsia="ＭＳ ゴシック"/>
                <w:szCs w:val="24"/>
              </w:rPr>
            </w:pPr>
            <w:r w:rsidRPr="00E22097">
              <w:rPr>
                <w:rFonts w:eastAsia="ＭＳ ゴシック"/>
                <w:szCs w:val="24"/>
              </w:rPr>
              <w:t xml:space="preserve">550 </w:t>
            </w:r>
            <w:r w:rsidR="00E9245E" w:rsidRPr="00E22097">
              <w:rPr>
                <w:rFonts w:eastAsia="ＭＳ ゴシック" w:hint="eastAsia"/>
                <w:szCs w:val="24"/>
              </w:rPr>
              <w:t>L</w:t>
            </w:r>
          </w:p>
        </w:tc>
        <w:tc>
          <w:tcPr>
            <w:tcW w:w="1825" w:type="dxa"/>
            <w:vMerge w:val="restart"/>
            <w:shd w:val="clear" w:color="auto" w:fill="auto"/>
            <w:vAlign w:val="center"/>
          </w:tcPr>
          <w:p w:rsidR="00030476" w:rsidRPr="00E22097" w:rsidRDefault="00030476">
            <w:pPr>
              <w:autoSpaceDE w:val="0"/>
              <w:autoSpaceDN w:val="0"/>
              <w:adjustRightInd w:val="0"/>
              <w:jc w:val="center"/>
              <w:rPr>
                <w:rFonts w:eastAsia="ＭＳ ゴシック"/>
                <w:szCs w:val="24"/>
              </w:rPr>
            </w:pPr>
            <w:r w:rsidRPr="00E22097">
              <w:rPr>
                <w:rFonts w:eastAsia="HGPｺﾞｼｯｸM"/>
                <w:szCs w:val="24"/>
              </w:rPr>
              <w:t>Other than Specification for Cold Region</w:t>
            </w:r>
          </w:p>
        </w:tc>
        <w:tc>
          <w:tcPr>
            <w:tcW w:w="1417" w:type="dxa"/>
            <w:vMerge w:val="restart"/>
            <w:shd w:val="clear" w:color="auto" w:fill="auto"/>
            <w:vAlign w:val="center"/>
          </w:tcPr>
          <w:p w:rsidR="00030476" w:rsidRPr="00E22097" w:rsidRDefault="00030476">
            <w:pPr>
              <w:autoSpaceDE w:val="0"/>
              <w:autoSpaceDN w:val="0"/>
              <w:adjustRightInd w:val="0"/>
              <w:jc w:val="center"/>
              <w:rPr>
                <w:rFonts w:eastAsia="ＭＳ ゴシック"/>
                <w:szCs w:val="24"/>
              </w:rPr>
            </w:pPr>
            <w:r w:rsidRPr="00E22097">
              <w:rPr>
                <w:rFonts w:eastAsia="ＭＳ ゴシック"/>
                <w:szCs w:val="24"/>
              </w:rPr>
              <w:t>with</w:t>
            </w:r>
          </w:p>
        </w:tc>
        <w:tc>
          <w:tcPr>
            <w:tcW w:w="1560" w:type="dxa"/>
            <w:shd w:val="clear" w:color="auto" w:fill="auto"/>
            <w:vAlign w:val="center"/>
          </w:tcPr>
          <w:p w:rsidR="00030476" w:rsidRPr="00E22097" w:rsidRDefault="00030476">
            <w:pPr>
              <w:autoSpaceDE w:val="0"/>
              <w:autoSpaceDN w:val="0"/>
              <w:adjustRightInd w:val="0"/>
              <w:jc w:val="center"/>
              <w:rPr>
                <w:rFonts w:eastAsia="ＭＳ ゴシック"/>
                <w:szCs w:val="24"/>
              </w:rPr>
            </w:pPr>
            <w:r w:rsidRPr="00E22097">
              <w:rPr>
                <w:rFonts w:eastAsia="HGPｺﾞｼｯｸM"/>
                <w:kern w:val="0"/>
                <w:szCs w:val="24"/>
                <w:lang w:bidi="th-TH"/>
              </w:rPr>
              <w:t>One tank</w:t>
            </w:r>
          </w:p>
        </w:tc>
        <w:tc>
          <w:tcPr>
            <w:tcW w:w="1511" w:type="dxa"/>
            <w:shd w:val="clear" w:color="auto" w:fill="auto"/>
            <w:vAlign w:val="center"/>
          </w:tcPr>
          <w:p w:rsidR="00030476" w:rsidRPr="00E22097" w:rsidRDefault="00030476">
            <w:pPr>
              <w:autoSpaceDE w:val="0"/>
              <w:autoSpaceDN w:val="0"/>
              <w:adjustRightInd w:val="0"/>
              <w:jc w:val="center"/>
              <w:rPr>
                <w:rFonts w:eastAsia="ＭＳ ゴシック"/>
                <w:szCs w:val="24"/>
              </w:rPr>
            </w:pPr>
            <w:r w:rsidRPr="00E22097">
              <w:rPr>
                <w:rFonts w:eastAsia="ＭＳ ゴシック"/>
                <w:szCs w:val="24"/>
              </w:rPr>
              <w:t>3.3</w:t>
            </w:r>
          </w:p>
        </w:tc>
      </w:tr>
      <w:tr w:rsidR="00B72C6B" w:rsidRPr="00E22097" w:rsidTr="00DF40CB">
        <w:tc>
          <w:tcPr>
            <w:tcW w:w="1554" w:type="dxa"/>
            <w:vMerge/>
            <w:shd w:val="clear" w:color="auto" w:fill="auto"/>
            <w:vAlign w:val="center"/>
          </w:tcPr>
          <w:p w:rsidR="00030476" w:rsidRPr="00E22097" w:rsidRDefault="00030476">
            <w:pPr>
              <w:autoSpaceDE w:val="0"/>
              <w:autoSpaceDN w:val="0"/>
              <w:adjustRightInd w:val="0"/>
              <w:jc w:val="center"/>
              <w:rPr>
                <w:rFonts w:eastAsia="ＭＳ ゴシック"/>
                <w:szCs w:val="24"/>
              </w:rPr>
            </w:pPr>
          </w:p>
        </w:tc>
        <w:tc>
          <w:tcPr>
            <w:tcW w:w="1016" w:type="dxa"/>
            <w:vMerge/>
            <w:shd w:val="clear" w:color="auto" w:fill="auto"/>
            <w:vAlign w:val="center"/>
          </w:tcPr>
          <w:p w:rsidR="00030476" w:rsidRPr="00E22097" w:rsidRDefault="00030476">
            <w:pPr>
              <w:autoSpaceDE w:val="0"/>
              <w:autoSpaceDN w:val="0"/>
              <w:adjustRightInd w:val="0"/>
              <w:jc w:val="center"/>
              <w:rPr>
                <w:rFonts w:eastAsia="ＭＳ ゴシック"/>
                <w:szCs w:val="24"/>
              </w:rPr>
            </w:pPr>
          </w:p>
        </w:tc>
        <w:tc>
          <w:tcPr>
            <w:tcW w:w="1825" w:type="dxa"/>
            <w:vMerge/>
            <w:shd w:val="clear" w:color="auto" w:fill="auto"/>
            <w:vAlign w:val="center"/>
          </w:tcPr>
          <w:p w:rsidR="00030476" w:rsidRPr="00E22097" w:rsidRDefault="00030476">
            <w:pPr>
              <w:autoSpaceDE w:val="0"/>
              <w:autoSpaceDN w:val="0"/>
              <w:adjustRightInd w:val="0"/>
              <w:jc w:val="center"/>
              <w:rPr>
                <w:rFonts w:eastAsia="ＭＳ ゴシック"/>
                <w:szCs w:val="24"/>
              </w:rPr>
            </w:pPr>
          </w:p>
        </w:tc>
        <w:tc>
          <w:tcPr>
            <w:tcW w:w="1417" w:type="dxa"/>
            <w:vMerge/>
            <w:shd w:val="clear" w:color="auto" w:fill="auto"/>
            <w:vAlign w:val="center"/>
          </w:tcPr>
          <w:p w:rsidR="00030476" w:rsidRPr="00E22097" w:rsidRDefault="00030476">
            <w:pPr>
              <w:autoSpaceDE w:val="0"/>
              <w:autoSpaceDN w:val="0"/>
              <w:adjustRightInd w:val="0"/>
              <w:jc w:val="center"/>
              <w:rPr>
                <w:rFonts w:eastAsia="ＭＳ ゴシック"/>
                <w:szCs w:val="24"/>
              </w:rPr>
            </w:pPr>
          </w:p>
        </w:tc>
        <w:tc>
          <w:tcPr>
            <w:tcW w:w="1560" w:type="dxa"/>
            <w:shd w:val="clear" w:color="auto" w:fill="auto"/>
            <w:vAlign w:val="center"/>
          </w:tcPr>
          <w:p w:rsidR="00030476" w:rsidRPr="00E22097" w:rsidRDefault="00030476">
            <w:pPr>
              <w:autoSpaceDE w:val="0"/>
              <w:autoSpaceDN w:val="0"/>
              <w:adjustRightInd w:val="0"/>
              <w:jc w:val="center"/>
              <w:rPr>
                <w:rFonts w:eastAsia="ＭＳ ゴシック"/>
                <w:szCs w:val="24"/>
              </w:rPr>
            </w:pPr>
            <w:r w:rsidRPr="00E22097">
              <w:rPr>
                <w:rFonts w:eastAsia="HGPｺﾞｼｯｸM"/>
                <w:szCs w:val="24"/>
              </w:rPr>
              <w:t>Multi tank</w:t>
            </w:r>
          </w:p>
        </w:tc>
        <w:tc>
          <w:tcPr>
            <w:tcW w:w="1511" w:type="dxa"/>
            <w:shd w:val="clear" w:color="auto" w:fill="auto"/>
            <w:vAlign w:val="center"/>
          </w:tcPr>
          <w:p w:rsidR="00030476" w:rsidRPr="00E22097" w:rsidRDefault="00030476">
            <w:pPr>
              <w:autoSpaceDE w:val="0"/>
              <w:autoSpaceDN w:val="0"/>
              <w:adjustRightInd w:val="0"/>
              <w:jc w:val="center"/>
              <w:rPr>
                <w:rFonts w:eastAsia="ＭＳ ゴシック"/>
                <w:szCs w:val="24"/>
              </w:rPr>
            </w:pPr>
            <w:r w:rsidRPr="00E22097">
              <w:rPr>
                <w:rFonts w:eastAsia="ＭＳ ゴシック"/>
                <w:szCs w:val="24"/>
              </w:rPr>
              <w:t>2.8</w:t>
            </w:r>
          </w:p>
        </w:tc>
      </w:tr>
      <w:tr w:rsidR="00B72C6B" w:rsidRPr="00E22097" w:rsidTr="00DF40CB">
        <w:tc>
          <w:tcPr>
            <w:tcW w:w="1554" w:type="dxa"/>
            <w:vMerge/>
            <w:shd w:val="clear" w:color="auto" w:fill="auto"/>
            <w:vAlign w:val="center"/>
          </w:tcPr>
          <w:p w:rsidR="00030476" w:rsidRPr="00E22097" w:rsidRDefault="00030476">
            <w:pPr>
              <w:autoSpaceDE w:val="0"/>
              <w:autoSpaceDN w:val="0"/>
              <w:adjustRightInd w:val="0"/>
              <w:jc w:val="center"/>
              <w:rPr>
                <w:rFonts w:eastAsia="ＭＳ ゴシック"/>
                <w:szCs w:val="24"/>
              </w:rPr>
            </w:pPr>
          </w:p>
        </w:tc>
        <w:tc>
          <w:tcPr>
            <w:tcW w:w="1016" w:type="dxa"/>
            <w:vMerge/>
            <w:shd w:val="clear" w:color="auto" w:fill="auto"/>
            <w:vAlign w:val="center"/>
          </w:tcPr>
          <w:p w:rsidR="00030476" w:rsidRPr="00E22097" w:rsidRDefault="00030476">
            <w:pPr>
              <w:autoSpaceDE w:val="0"/>
              <w:autoSpaceDN w:val="0"/>
              <w:adjustRightInd w:val="0"/>
              <w:jc w:val="center"/>
              <w:rPr>
                <w:rFonts w:eastAsia="ＭＳ ゴシック"/>
                <w:szCs w:val="24"/>
              </w:rPr>
            </w:pPr>
          </w:p>
        </w:tc>
        <w:tc>
          <w:tcPr>
            <w:tcW w:w="1825" w:type="dxa"/>
            <w:vMerge/>
            <w:shd w:val="clear" w:color="auto" w:fill="auto"/>
            <w:vAlign w:val="center"/>
          </w:tcPr>
          <w:p w:rsidR="00030476" w:rsidRPr="00E22097" w:rsidRDefault="00030476">
            <w:pPr>
              <w:autoSpaceDE w:val="0"/>
              <w:autoSpaceDN w:val="0"/>
              <w:adjustRightInd w:val="0"/>
              <w:jc w:val="center"/>
              <w:rPr>
                <w:rFonts w:eastAsia="ＭＳ ゴシック"/>
                <w:szCs w:val="24"/>
              </w:rPr>
            </w:pPr>
          </w:p>
        </w:tc>
        <w:tc>
          <w:tcPr>
            <w:tcW w:w="1417" w:type="dxa"/>
            <w:vMerge w:val="restart"/>
            <w:shd w:val="clear" w:color="auto" w:fill="auto"/>
            <w:vAlign w:val="center"/>
          </w:tcPr>
          <w:p w:rsidR="00030476" w:rsidRPr="00E22097" w:rsidRDefault="00114655">
            <w:pPr>
              <w:autoSpaceDE w:val="0"/>
              <w:autoSpaceDN w:val="0"/>
              <w:adjustRightInd w:val="0"/>
              <w:jc w:val="center"/>
              <w:rPr>
                <w:rFonts w:eastAsia="ＭＳ ゴシック"/>
                <w:szCs w:val="24"/>
              </w:rPr>
            </w:pPr>
            <w:r w:rsidRPr="00E22097">
              <w:rPr>
                <w:rFonts w:eastAsia="ＭＳ ゴシック" w:hint="eastAsia"/>
                <w:szCs w:val="24"/>
              </w:rPr>
              <w:t>w</w:t>
            </w:r>
            <w:r w:rsidR="00030476" w:rsidRPr="00E22097">
              <w:rPr>
                <w:rFonts w:eastAsia="ＭＳ ゴシック"/>
                <w:szCs w:val="24"/>
              </w:rPr>
              <w:t>ithout</w:t>
            </w:r>
          </w:p>
        </w:tc>
        <w:tc>
          <w:tcPr>
            <w:tcW w:w="1560" w:type="dxa"/>
            <w:shd w:val="clear" w:color="auto" w:fill="auto"/>
            <w:vAlign w:val="center"/>
          </w:tcPr>
          <w:p w:rsidR="00030476" w:rsidRPr="00E22097" w:rsidRDefault="00030476">
            <w:pPr>
              <w:autoSpaceDE w:val="0"/>
              <w:autoSpaceDN w:val="0"/>
              <w:adjustRightInd w:val="0"/>
              <w:jc w:val="center"/>
              <w:rPr>
                <w:rFonts w:eastAsia="ＭＳ ゴシック"/>
                <w:szCs w:val="24"/>
              </w:rPr>
            </w:pPr>
            <w:r w:rsidRPr="00E22097">
              <w:rPr>
                <w:rFonts w:eastAsia="HGPｺﾞｼｯｸM"/>
                <w:kern w:val="0"/>
                <w:szCs w:val="24"/>
                <w:lang w:bidi="th-TH"/>
              </w:rPr>
              <w:t>One tank</w:t>
            </w:r>
          </w:p>
        </w:tc>
        <w:tc>
          <w:tcPr>
            <w:tcW w:w="1511" w:type="dxa"/>
            <w:shd w:val="clear" w:color="auto" w:fill="auto"/>
            <w:vAlign w:val="center"/>
          </w:tcPr>
          <w:p w:rsidR="00030476" w:rsidRPr="00E22097" w:rsidRDefault="00030476">
            <w:pPr>
              <w:autoSpaceDE w:val="0"/>
              <w:autoSpaceDN w:val="0"/>
              <w:adjustRightInd w:val="0"/>
              <w:jc w:val="center"/>
              <w:rPr>
                <w:rFonts w:eastAsia="ＭＳ ゴシック"/>
                <w:szCs w:val="24"/>
              </w:rPr>
            </w:pPr>
            <w:r w:rsidRPr="00E22097">
              <w:rPr>
                <w:rFonts w:eastAsia="ＭＳ ゴシック"/>
                <w:szCs w:val="24"/>
              </w:rPr>
              <w:t>3.2</w:t>
            </w:r>
          </w:p>
        </w:tc>
      </w:tr>
      <w:tr w:rsidR="00B72C6B" w:rsidRPr="00E22097" w:rsidTr="00DF40CB">
        <w:tc>
          <w:tcPr>
            <w:tcW w:w="1554" w:type="dxa"/>
            <w:vMerge/>
            <w:shd w:val="clear" w:color="auto" w:fill="auto"/>
            <w:vAlign w:val="center"/>
          </w:tcPr>
          <w:p w:rsidR="00030476" w:rsidRPr="00E22097" w:rsidRDefault="00030476">
            <w:pPr>
              <w:autoSpaceDE w:val="0"/>
              <w:autoSpaceDN w:val="0"/>
              <w:adjustRightInd w:val="0"/>
              <w:jc w:val="center"/>
              <w:rPr>
                <w:rFonts w:eastAsia="ＭＳ ゴシック"/>
                <w:szCs w:val="24"/>
              </w:rPr>
            </w:pPr>
          </w:p>
        </w:tc>
        <w:tc>
          <w:tcPr>
            <w:tcW w:w="1016" w:type="dxa"/>
            <w:vMerge/>
            <w:shd w:val="clear" w:color="auto" w:fill="auto"/>
            <w:vAlign w:val="center"/>
          </w:tcPr>
          <w:p w:rsidR="00030476" w:rsidRPr="00E22097" w:rsidRDefault="00030476">
            <w:pPr>
              <w:autoSpaceDE w:val="0"/>
              <w:autoSpaceDN w:val="0"/>
              <w:adjustRightInd w:val="0"/>
              <w:jc w:val="center"/>
              <w:rPr>
                <w:rFonts w:eastAsia="ＭＳ ゴシック"/>
                <w:szCs w:val="24"/>
              </w:rPr>
            </w:pPr>
          </w:p>
        </w:tc>
        <w:tc>
          <w:tcPr>
            <w:tcW w:w="1825" w:type="dxa"/>
            <w:vMerge/>
            <w:shd w:val="clear" w:color="auto" w:fill="auto"/>
            <w:vAlign w:val="center"/>
          </w:tcPr>
          <w:p w:rsidR="00030476" w:rsidRPr="00E22097" w:rsidRDefault="00030476">
            <w:pPr>
              <w:autoSpaceDE w:val="0"/>
              <w:autoSpaceDN w:val="0"/>
              <w:adjustRightInd w:val="0"/>
              <w:jc w:val="center"/>
              <w:rPr>
                <w:rFonts w:eastAsia="ＭＳ ゴシック"/>
                <w:szCs w:val="24"/>
              </w:rPr>
            </w:pPr>
          </w:p>
        </w:tc>
        <w:tc>
          <w:tcPr>
            <w:tcW w:w="1417" w:type="dxa"/>
            <w:vMerge/>
            <w:shd w:val="clear" w:color="auto" w:fill="auto"/>
            <w:vAlign w:val="center"/>
          </w:tcPr>
          <w:p w:rsidR="00030476" w:rsidRPr="00E22097" w:rsidRDefault="00030476">
            <w:pPr>
              <w:autoSpaceDE w:val="0"/>
              <w:autoSpaceDN w:val="0"/>
              <w:adjustRightInd w:val="0"/>
              <w:jc w:val="center"/>
              <w:rPr>
                <w:rFonts w:eastAsia="ＭＳ ゴシック"/>
                <w:szCs w:val="24"/>
              </w:rPr>
            </w:pPr>
          </w:p>
        </w:tc>
        <w:tc>
          <w:tcPr>
            <w:tcW w:w="1560" w:type="dxa"/>
            <w:shd w:val="clear" w:color="auto" w:fill="auto"/>
            <w:vAlign w:val="center"/>
          </w:tcPr>
          <w:p w:rsidR="00030476" w:rsidRPr="00E22097" w:rsidRDefault="00030476">
            <w:pPr>
              <w:autoSpaceDE w:val="0"/>
              <w:autoSpaceDN w:val="0"/>
              <w:adjustRightInd w:val="0"/>
              <w:jc w:val="center"/>
              <w:rPr>
                <w:rFonts w:eastAsia="ＭＳ ゴシック"/>
                <w:szCs w:val="24"/>
              </w:rPr>
            </w:pPr>
            <w:r w:rsidRPr="00E22097">
              <w:rPr>
                <w:rFonts w:eastAsia="HGPｺﾞｼｯｸM"/>
                <w:szCs w:val="24"/>
              </w:rPr>
              <w:t>Multi tank</w:t>
            </w:r>
          </w:p>
        </w:tc>
        <w:tc>
          <w:tcPr>
            <w:tcW w:w="1511" w:type="dxa"/>
            <w:shd w:val="clear" w:color="auto" w:fill="auto"/>
            <w:vAlign w:val="center"/>
          </w:tcPr>
          <w:p w:rsidR="00030476" w:rsidRPr="00E22097" w:rsidRDefault="00030476">
            <w:pPr>
              <w:autoSpaceDE w:val="0"/>
              <w:autoSpaceDN w:val="0"/>
              <w:adjustRightInd w:val="0"/>
              <w:jc w:val="center"/>
              <w:rPr>
                <w:rFonts w:eastAsia="ＭＳ ゴシック"/>
                <w:szCs w:val="24"/>
              </w:rPr>
            </w:pPr>
            <w:r w:rsidRPr="00E22097">
              <w:rPr>
                <w:rFonts w:eastAsia="ＭＳ ゴシック"/>
                <w:szCs w:val="24"/>
              </w:rPr>
              <w:t>2.8</w:t>
            </w:r>
          </w:p>
        </w:tc>
      </w:tr>
      <w:tr w:rsidR="00B72C6B" w:rsidRPr="00E22097" w:rsidTr="00DF40CB">
        <w:tc>
          <w:tcPr>
            <w:tcW w:w="1554" w:type="dxa"/>
            <w:vMerge/>
            <w:shd w:val="clear" w:color="auto" w:fill="auto"/>
            <w:vAlign w:val="center"/>
          </w:tcPr>
          <w:p w:rsidR="00030476" w:rsidRPr="00E22097" w:rsidRDefault="00030476">
            <w:pPr>
              <w:autoSpaceDE w:val="0"/>
              <w:autoSpaceDN w:val="0"/>
              <w:adjustRightInd w:val="0"/>
              <w:jc w:val="center"/>
              <w:rPr>
                <w:rFonts w:eastAsia="ＭＳ ゴシック"/>
                <w:szCs w:val="24"/>
              </w:rPr>
            </w:pPr>
          </w:p>
        </w:tc>
        <w:tc>
          <w:tcPr>
            <w:tcW w:w="1016" w:type="dxa"/>
            <w:vMerge/>
            <w:shd w:val="clear" w:color="auto" w:fill="auto"/>
            <w:vAlign w:val="center"/>
          </w:tcPr>
          <w:p w:rsidR="00030476" w:rsidRPr="00E22097" w:rsidRDefault="00030476">
            <w:pPr>
              <w:autoSpaceDE w:val="0"/>
              <w:autoSpaceDN w:val="0"/>
              <w:adjustRightInd w:val="0"/>
              <w:jc w:val="center"/>
              <w:rPr>
                <w:rFonts w:eastAsia="ＭＳ ゴシック"/>
                <w:szCs w:val="24"/>
              </w:rPr>
            </w:pPr>
          </w:p>
        </w:tc>
        <w:tc>
          <w:tcPr>
            <w:tcW w:w="1825" w:type="dxa"/>
            <w:vMerge w:val="restart"/>
            <w:shd w:val="clear" w:color="auto" w:fill="auto"/>
            <w:vAlign w:val="center"/>
          </w:tcPr>
          <w:p w:rsidR="00030476" w:rsidRPr="00E22097" w:rsidRDefault="00030476">
            <w:pPr>
              <w:autoSpaceDE w:val="0"/>
              <w:autoSpaceDN w:val="0"/>
              <w:adjustRightInd w:val="0"/>
              <w:jc w:val="center"/>
              <w:rPr>
                <w:rFonts w:eastAsia="ＭＳ ゴシック"/>
                <w:szCs w:val="24"/>
              </w:rPr>
            </w:pPr>
            <w:r w:rsidRPr="00E22097">
              <w:rPr>
                <w:rFonts w:eastAsia="HGPｺﾞｼｯｸM"/>
                <w:szCs w:val="24"/>
              </w:rPr>
              <w:t>Specification for Cold Region</w:t>
            </w:r>
          </w:p>
        </w:tc>
        <w:tc>
          <w:tcPr>
            <w:tcW w:w="1417" w:type="dxa"/>
            <w:vMerge w:val="restart"/>
            <w:shd w:val="clear" w:color="auto" w:fill="auto"/>
            <w:vAlign w:val="center"/>
          </w:tcPr>
          <w:p w:rsidR="00030476" w:rsidRPr="00E22097" w:rsidRDefault="00030476">
            <w:pPr>
              <w:autoSpaceDE w:val="0"/>
              <w:autoSpaceDN w:val="0"/>
              <w:adjustRightInd w:val="0"/>
              <w:jc w:val="center"/>
              <w:rPr>
                <w:rFonts w:eastAsia="ＭＳ ゴシック"/>
                <w:szCs w:val="24"/>
              </w:rPr>
            </w:pPr>
            <w:r w:rsidRPr="00E22097">
              <w:rPr>
                <w:rFonts w:eastAsia="ＭＳ ゴシック"/>
                <w:szCs w:val="24"/>
              </w:rPr>
              <w:t>with</w:t>
            </w:r>
          </w:p>
        </w:tc>
        <w:tc>
          <w:tcPr>
            <w:tcW w:w="1560" w:type="dxa"/>
            <w:shd w:val="clear" w:color="auto" w:fill="auto"/>
            <w:vAlign w:val="center"/>
          </w:tcPr>
          <w:p w:rsidR="00030476" w:rsidRPr="00E22097" w:rsidRDefault="00030476">
            <w:pPr>
              <w:autoSpaceDE w:val="0"/>
              <w:autoSpaceDN w:val="0"/>
              <w:adjustRightInd w:val="0"/>
              <w:jc w:val="center"/>
              <w:rPr>
                <w:rFonts w:eastAsia="ＭＳ ゴシック"/>
                <w:szCs w:val="24"/>
              </w:rPr>
            </w:pPr>
            <w:r w:rsidRPr="00E22097">
              <w:rPr>
                <w:rFonts w:eastAsia="HGPｺﾞｼｯｸM"/>
                <w:kern w:val="0"/>
                <w:szCs w:val="24"/>
                <w:lang w:bidi="th-TH"/>
              </w:rPr>
              <w:t>One tank</w:t>
            </w:r>
          </w:p>
        </w:tc>
        <w:tc>
          <w:tcPr>
            <w:tcW w:w="1511" w:type="dxa"/>
            <w:shd w:val="clear" w:color="auto" w:fill="auto"/>
            <w:vAlign w:val="center"/>
          </w:tcPr>
          <w:p w:rsidR="00030476" w:rsidRPr="00E22097" w:rsidRDefault="00030476">
            <w:pPr>
              <w:autoSpaceDE w:val="0"/>
              <w:autoSpaceDN w:val="0"/>
              <w:adjustRightInd w:val="0"/>
              <w:jc w:val="center"/>
              <w:rPr>
                <w:rFonts w:eastAsia="ＭＳ ゴシック"/>
                <w:szCs w:val="24"/>
              </w:rPr>
            </w:pPr>
            <w:r w:rsidRPr="00E22097">
              <w:rPr>
                <w:rFonts w:eastAsia="ＭＳ ゴシック"/>
                <w:szCs w:val="24"/>
              </w:rPr>
              <w:t>2.7</w:t>
            </w:r>
          </w:p>
        </w:tc>
      </w:tr>
      <w:tr w:rsidR="00B72C6B" w:rsidRPr="00E22097" w:rsidTr="00DF40CB">
        <w:tc>
          <w:tcPr>
            <w:tcW w:w="1554" w:type="dxa"/>
            <w:vMerge/>
            <w:shd w:val="clear" w:color="auto" w:fill="auto"/>
            <w:vAlign w:val="center"/>
          </w:tcPr>
          <w:p w:rsidR="00030476" w:rsidRPr="00E22097" w:rsidRDefault="00030476">
            <w:pPr>
              <w:autoSpaceDE w:val="0"/>
              <w:autoSpaceDN w:val="0"/>
              <w:adjustRightInd w:val="0"/>
              <w:jc w:val="center"/>
              <w:rPr>
                <w:rFonts w:eastAsia="ＭＳ ゴシック"/>
                <w:szCs w:val="24"/>
              </w:rPr>
            </w:pPr>
          </w:p>
        </w:tc>
        <w:tc>
          <w:tcPr>
            <w:tcW w:w="1016" w:type="dxa"/>
            <w:vMerge/>
            <w:shd w:val="clear" w:color="auto" w:fill="auto"/>
            <w:vAlign w:val="center"/>
          </w:tcPr>
          <w:p w:rsidR="00030476" w:rsidRPr="00E22097" w:rsidRDefault="00030476">
            <w:pPr>
              <w:autoSpaceDE w:val="0"/>
              <w:autoSpaceDN w:val="0"/>
              <w:adjustRightInd w:val="0"/>
              <w:jc w:val="center"/>
              <w:rPr>
                <w:rFonts w:eastAsia="ＭＳ ゴシック"/>
                <w:szCs w:val="24"/>
              </w:rPr>
            </w:pPr>
          </w:p>
        </w:tc>
        <w:tc>
          <w:tcPr>
            <w:tcW w:w="1825" w:type="dxa"/>
            <w:vMerge/>
            <w:shd w:val="clear" w:color="auto" w:fill="auto"/>
            <w:vAlign w:val="center"/>
          </w:tcPr>
          <w:p w:rsidR="00030476" w:rsidRPr="00E22097" w:rsidRDefault="00030476">
            <w:pPr>
              <w:autoSpaceDE w:val="0"/>
              <w:autoSpaceDN w:val="0"/>
              <w:adjustRightInd w:val="0"/>
              <w:jc w:val="center"/>
              <w:rPr>
                <w:rFonts w:eastAsia="ＭＳ ゴシック"/>
                <w:szCs w:val="24"/>
              </w:rPr>
            </w:pPr>
          </w:p>
        </w:tc>
        <w:tc>
          <w:tcPr>
            <w:tcW w:w="1417" w:type="dxa"/>
            <w:vMerge/>
            <w:shd w:val="clear" w:color="auto" w:fill="auto"/>
            <w:vAlign w:val="center"/>
          </w:tcPr>
          <w:p w:rsidR="00030476" w:rsidRPr="00E22097" w:rsidRDefault="00030476">
            <w:pPr>
              <w:autoSpaceDE w:val="0"/>
              <w:autoSpaceDN w:val="0"/>
              <w:adjustRightInd w:val="0"/>
              <w:jc w:val="center"/>
              <w:rPr>
                <w:rFonts w:eastAsia="ＭＳ ゴシック"/>
                <w:szCs w:val="24"/>
              </w:rPr>
            </w:pPr>
          </w:p>
        </w:tc>
        <w:tc>
          <w:tcPr>
            <w:tcW w:w="1560" w:type="dxa"/>
            <w:shd w:val="clear" w:color="auto" w:fill="auto"/>
            <w:vAlign w:val="center"/>
          </w:tcPr>
          <w:p w:rsidR="00030476" w:rsidRPr="00E22097" w:rsidRDefault="00030476">
            <w:pPr>
              <w:autoSpaceDE w:val="0"/>
              <w:autoSpaceDN w:val="0"/>
              <w:adjustRightInd w:val="0"/>
              <w:jc w:val="center"/>
              <w:rPr>
                <w:rFonts w:eastAsia="ＭＳ ゴシック"/>
                <w:szCs w:val="24"/>
              </w:rPr>
            </w:pPr>
            <w:r w:rsidRPr="00E22097">
              <w:rPr>
                <w:rFonts w:eastAsia="HGPｺﾞｼｯｸM"/>
                <w:szCs w:val="24"/>
              </w:rPr>
              <w:t>Multi tank</w:t>
            </w:r>
          </w:p>
        </w:tc>
        <w:tc>
          <w:tcPr>
            <w:tcW w:w="1511" w:type="dxa"/>
            <w:shd w:val="clear" w:color="auto" w:fill="auto"/>
            <w:vAlign w:val="center"/>
          </w:tcPr>
          <w:p w:rsidR="00030476" w:rsidRPr="00E22097" w:rsidRDefault="00030476">
            <w:pPr>
              <w:autoSpaceDE w:val="0"/>
              <w:autoSpaceDN w:val="0"/>
              <w:adjustRightInd w:val="0"/>
              <w:jc w:val="center"/>
              <w:rPr>
                <w:rFonts w:eastAsia="ＭＳ ゴシック"/>
                <w:szCs w:val="24"/>
              </w:rPr>
            </w:pPr>
            <w:r w:rsidRPr="00E22097">
              <w:rPr>
                <w:rFonts w:eastAsia="ＭＳ ゴシック"/>
                <w:szCs w:val="24"/>
              </w:rPr>
              <w:t>2.3</w:t>
            </w:r>
          </w:p>
        </w:tc>
      </w:tr>
      <w:tr w:rsidR="00B72C6B" w:rsidRPr="00E22097" w:rsidTr="00DF40CB">
        <w:tc>
          <w:tcPr>
            <w:tcW w:w="1554" w:type="dxa"/>
            <w:vMerge/>
            <w:shd w:val="clear" w:color="auto" w:fill="auto"/>
            <w:vAlign w:val="center"/>
          </w:tcPr>
          <w:p w:rsidR="00030476" w:rsidRPr="00E22097" w:rsidRDefault="00030476">
            <w:pPr>
              <w:autoSpaceDE w:val="0"/>
              <w:autoSpaceDN w:val="0"/>
              <w:adjustRightInd w:val="0"/>
              <w:jc w:val="center"/>
              <w:rPr>
                <w:rFonts w:eastAsia="ＭＳ ゴシック"/>
                <w:szCs w:val="24"/>
              </w:rPr>
            </w:pPr>
          </w:p>
        </w:tc>
        <w:tc>
          <w:tcPr>
            <w:tcW w:w="1016" w:type="dxa"/>
            <w:vMerge/>
            <w:shd w:val="clear" w:color="auto" w:fill="auto"/>
            <w:vAlign w:val="center"/>
          </w:tcPr>
          <w:p w:rsidR="00030476" w:rsidRPr="00E22097" w:rsidRDefault="00030476">
            <w:pPr>
              <w:autoSpaceDE w:val="0"/>
              <w:autoSpaceDN w:val="0"/>
              <w:adjustRightInd w:val="0"/>
              <w:jc w:val="center"/>
              <w:rPr>
                <w:rFonts w:eastAsia="ＭＳ ゴシック"/>
                <w:szCs w:val="24"/>
              </w:rPr>
            </w:pPr>
          </w:p>
        </w:tc>
        <w:tc>
          <w:tcPr>
            <w:tcW w:w="1825" w:type="dxa"/>
            <w:vMerge/>
            <w:shd w:val="clear" w:color="auto" w:fill="auto"/>
            <w:vAlign w:val="center"/>
          </w:tcPr>
          <w:p w:rsidR="00030476" w:rsidRPr="00E22097" w:rsidRDefault="00030476">
            <w:pPr>
              <w:autoSpaceDE w:val="0"/>
              <w:autoSpaceDN w:val="0"/>
              <w:adjustRightInd w:val="0"/>
              <w:jc w:val="center"/>
              <w:rPr>
                <w:rFonts w:eastAsia="ＭＳ ゴシック"/>
                <w:szCs w:val="24"/>
              </w:rPr>
            </w:pPr>
          </w:p>
        </w:tc>
        <w:tc>
          <w:tcPr>
            <w:tcW w:w="1417" w:type="dxa"/>
            <w:vMerge w:val="restart"/>
            <w:shd w:val="clear" w:color="auto" w:fill="auto"/>
            <w:vAlign w:val="center"/>
          </w:tcPr>
          <w:p w:rsidR="00030476" w:rsidRPr="00E22097" w:rsidRDefault="00114655">
            <w:pPr>
              <w:autoSpaceDE w:val="0"/>
              <w:autoSpaceDN w:val="0"/>
              <w:adjustRightInd w:val="0"/>
              <w:jc w:val="center"/>
              <w:rPr>
                <w:rFonts w:eastAsia="ＭＳ ゴシック"/>
                <w:szCs w:val="24"/>
              </w:rPr>
            </w:pPr>
            <w:r w:rsidRPr="00E22097">
              <w:rPr>
                <w:rFonts w:eastAsia="ＭＳ ゴシック" w:hint="eastAsia"/>
                <w:szCs w:val="24"/>
              </w:rPr>
              <w:t>w</w:t>
            </w:r>
            <w:r w:rsidR="00030476" w:rsidRPr="00E22097">
              <w:rPr>
                <w:rFonts w:eastAsia="ＭＳ ゴシック"/>
                <w:szCs w:val="24"/>
              </w:rPr>
              <w:t>ithout</w:t>
            </w:r>
          </w:p>
        </w:tc>
        <w:tc>
          <w:tcPr>
            <w:tcW w:w="1560" w:type="dxa"/>
            <w:shd w:val="clear" w:color="auto" w:fill="auto"/>
            <w:vAlign w:val="center"/>
          </w:tcPr>
          <w:p w:rsidR="00030476" w:rsidRPr="00E22097" w:rsidRDefault="00030476">
            <w:pPr>
              <w:autoSpaceDE w:val="0"/>
              <w:autoSpaceDN w:val="0"/>
              <w:adjustRightInd w:val="0"/>
              <w:jc w:val="center"/>
              <w:rPr>
                <w:rFonts w:eastAsia="ＭＳ ゴシック"/>
                <w:szCs w:val="24"/>
              </w:rPr>
            </w:pPr>
            <w:r w:rsidRPr="00E22097">
              <w:rPr>
                <w:rFonts w:eastAsia="HGPｺﾞｼｯｸM"/>
                <w:kern w:val="0"/>
                <w:szCs w:val="24"/>
                <w:lang w:bidi="th-TH"/>
              </w:rPr>
              <w:t>One tank</w:t>
            </w:r>
          </w:p>
        </w:tc>
        <w:tc>
          <w:tcPr>
            <w:tcW w:w="1511" w:type="dxa"/>
            <w:shd w:val="clear" w:color="auto" w:fill="auto"/>
            <w:vAlign w:val="center"/>
          </w:tcPr>
          <w:p w:rsidR="00030476" w:rsidRPr="00E22097" w:rsidRDefault="00030476">
            <w:pPr>
              <w:autoSpaceDE w:val="0"/>
              <w:autoSpaceDN w:val="0"/>
              <w:adjustRightInd w:val="0"/>
              <w:jc w:val="center"/>
              <w:rPr>
                <w:rFonts w:eastAsia="ＭＳ ゴシック"/>
                <w:szCs w:val="24"/>
              </w:rPr>
            </w:pPr>
            <w:r w:rsidRPr="00E22097">
              <w:rPr>
                <w:rFonts w:eastAsia="ＭＳ ゴシック"/>
                <w:szCs w:val="24"/>
              </w:rPr>
              <w:t>2.7</w:t>
            </w:r>
          </w:p>
        </w:tc>
      </w:tr>
      <w:tr w:rsidR="00B72C6B" w:rsidRPr="00E22097" w:rsidTr="00DF40CB">
        <w:tc>
          <w:tcPr>
            <w:tcW w:w="1554" w:type="dxa"/>
            <w:vMerge/>
            <w:shd w:val="clear" w:color="auto" w:fill="auto"/>
            <w:vAlign w:val="center"/>
          </w:tcPr>
          <w:p w:rsidR="00D11C23" w:rsidRPr="00E22097" w:rsidRDefault="00D11C23">
            <w:pPr>
              <w:autoSpaceDE w:val="0"/>
              <w:autoSpaceDN w:val="0"/>
              <w:adjustRightInd w:val="0"/>
              <w:jc w:val="center"/>
              <w:rPr>
                <w:rFonts w:eastAsia="ＭＳ ゴシック"/>
                <w:szCs w:val="24"/>
              </w:rPr>
            </w:pPr>
          </w:p>
        </w:tc>
        <w:tc>
          <w:tcPr>
            <w:tcW w:w="1016" w:type="dxa"/>
            <w:vMerge/>
            <w:shd w:val="clear" w:color="auto" w:fill="auto"/>
            <w:vAlign w:val="center"/>
          </w:tcPr>
          <w:p w:rsidR="00D11C23" w:rsidRPr="00E22097" w:rsidRDefault="00D11C23">
            <w:pPr>
              <w:autoSpaceDE w:val="0"/>
              <w:autoSpaceDN w:val="0"/>
              <w:adjustRightInd w:val="0"/>
              <w:jc w:val="center"/>
              <w:rPr>
                <w:rFonts w:eastAsia="ＭＳ ゴシック"/>
                <w:szCs w:val="24"/>
              </w:rPr>
            </w:pPr>
          </w:p>
        </w:tc>
        <w:tc>
          <w:tcPr>
            <w:tcW w:w="1825" w:type="dxa"/>
            <w:vMerge/>
            <w:shd w:val="clear" w:color="auto" w:fill="auto"/>
            <w:vAlign w:val="center"/>
          </w:tcPr>
          <w:p w:rsidR="00D11C23" w:rsidRPr="00E22097" w:rsidRDefault="00D11C23">
            <w:pPr>
              <w:autoSpaceDE w:val="0"/>
              <w:autoSpaceDN w:val="0"/>
              <w:adjustRightInd w:val="0"/>
              <w:jc w:val="center"/>
              <w:rPr>
                <w:rFonts w:eastAsia="ＭＳ ゴシック"/>
                <w:szCs w:val="24"/>
              </w:rPr>
            </w:pPr>
          </w:p>
        </w:tc>
        <w:tc>
          <w:tcPr>
            <w:tcW w:w="1417" w:type="dxa"/>
            <w:vMerge/>
            <w:shd w:val="clear" w:color="auto" w:fill="auto"/>
            <w:vAlign w:val="center"/>
          </w:tcPr>
          <w:p w:rsidR="00D11C23" w:rsidRPr="00E22097" w:rsidRDefault="00D11C23">
            <w:pPr>
              <w:autoSpaceDE w:val="0"/>
              <w:autoSpaceDN w:val="0"/>
              <w:adjustRightInd w:val="0"/>
              <w:jc w:val="center"/>
              <w:rPr>
                <w:rFonts w:eastAsia="ＭＳ ゴシック"/>
                <w:szCs w:val="24"/>
              </w:rPr>
            </w:pPr>
          </w:p>
        </w:tc>
        <w:tc>
          <w:tcPr>
            <w:tcW w:w="1560" w:type="dxa"/>
            <w:shd w:val="clear" w:color="auto" w:fill="auto"/>
            <w:vAlign w:val="center"/>
          </w:tcPr>
          <w:p w:rsidR="00D11C23" w:rsidRPr="00E22097" w:rsidRDefault="00D11C23">
            <w:pPr>
              <w:autoSpaceDE w:val="0"/>
              <w:autoSpaceDN w:val="0"/>
              <w:adjustRightInd w:val="0"/>
              <w:jc w:val="center"/>
              <w:rPr>
                <w:rFonts w:eastAsia="ＭＳ ゴシック"/>
                <w:szCs w:val="24"/>
              </w:rPr>
            </w:pPr>
            <w:r w:rsidRPr="00E22097">
              <w:rPr>
                <w:rFonts w:eastAsia="HGPｺﾞｼｯｸM"/>
                <w:szCs w:val="24"/>
              </w:rPr>
              <w:t>Multi tank</w:t>
            </w:r>
          </w:p>
        </w:tc>
        <w:tc>
          <w:tcPr>
            <w:tcW w:w="1511" w:type="dxa"/>
            <w:shd w:val="clear" w:color="auto" w:fill="auto"/>
            <w:vAlign w:val="center"/>
          </w:tcPr>
          <w:p w:rsidR="00D11C23" w:rsidRPr="00E22097" w:rsidRDefault="00D11C23">
            <w:pPr>
              <w:autoSpaceDE w:val="0"/>
              <w:autoSpaceDN w:val="0"/>
              <w:adjustRightInd w:val="0"/>
              <w:jc w:val="center"/>
              <w:rPr>
                <w:rFonts w:eastAsia="ＭＳ ゴシック"/>
                <w:szCs w:val="24"/>
              </w:rPr>
            </w:pPr>
            <w:r w:rsidRPr="00E22097">
              <w:rPr>
                <w:rFonts w:eastAsia="ＭＳ ゴシック"/>
                <w:szCs w:val="24"/>
              </w:rPr>
              <w:t>2.3</w:t>
            </w:r>
          </w:p>
        </w:tc>
      </w:tr>
      <w:tr w:rsidR="00B72C6B" w:rsidRPr="00E22097" w:rsidTr="00DF40CB">
        <w:tc>
          <w:tcPr>
            <w:tcW w:w="1554" w:type="dxa"/>
            <w:vMerge/>
            <w:shd w:val="clear" w:color="auto" w:fill="auto"/>
            <w:vAlign w:val="center"/>
          </w:tcPr>
          <w:p w:rsidR="00D11C23" w:rsidRPr="00E22097" w:rsidRDefault="00D11C23">
            <w:pPr>
              <w:autoSpaceDE w:val="0"/>
              <w:autoSpaceDN w:val="0"/>
              <w:adjustRightInd w:val="0"/>
              <w:jc w:val="center"/>
              <w:rPr>
                <w:rFonts w:eastAsia="ＭＳ ゴシック"/>
                <w:szCs w:val="24"/>
              </w:rPr>
            </w:pPr>
          </w:p>
        </w:tc>
        <w:tc>
          <w:tcPr>
            <w:tcW w:w="1016" w:type="dxa"/>
            <w:vMerge w:val="restart"/>
            <w:shd w:val="clear" w:color="auto" w:fill="auto"/>
            <w:vAlign w:val="center"/>
          </w:tcPr>
          <w:p w:rsidR="00D11C23" w:rsidRPr="00E22097" w:rsidRDefault="001F4334">
            <w:pPr>
              <w:autoSpaceDE w:val="0"/>
              <w:autoSpaceDN w:val="0"/>
              <w:adjustRightInd w:val="0"/>
              <w:jc w:val="center"/>
              <w:rPr>
                <w:rFonts w:eastAsia="ＭＳ ゴシック"/>
                <w:szCs w:val="24"/>
              </w:rPr>
            </w:pPr>
            <w:r w:rsidRPr="00E22097">
              <w:rPr>
                <w:rFonts w:eastAsia="ＭＳ ゴシック"/>
                <w:szCs w:val="24"/>
              </w:rPr>
              <w:t>O</w:t>
            </w:r>
            <w:r w:rsidR="00D11C23" w:rsidRPr="00E22097">
              <w:rPr>
                <w:rFonts w:eastAsia="ＭＳ ゴシック"/>
                <w:szCs w:val="24"/>
              </w:rPr>
              <w:t xml:space="preserve">ver 550 </w:t>
            </w:r>
            <w:r w:rsidR="00E9245E" w:rsidRPr="00E22097">
              <w:rPr>
                <w:rFonts w:eastAsia="ＭＳ ゴシック" w:hint="eastAsia"/>
                <w:szCs w:val="24"/>
              </w:rPr>
              <w:t>L</w:t>
            </w:r>
          </w:p>
        </w:tc>
        <w:tc>
          <w:tcPr>
            <w:tcW w:w="1825" w:type="dxa"/>
            <w:vMerge w:val="restart"/>
            <w:shd w:val="clear" w:color="auto" w:fill="auto"/>
            <w:vAlign w:val="center"/>
          </w:tcPr>
          <w:p w:rsidR="00D11C23" w:rsidRPr="00E22097" w:rsidRDefault="00D11C23">
            <w:pPr>
              <w:autoSpaceDE w:val="0"/>
              <w:autoSpaceDN w:val="0"/>
              <w:adjustRightInd w:val="0"/>
              <w:jc w:val="center"/>
              <w:rPr>
                <w:rFonts w:eastAsia="ＭＳ ゴシック"/>
                <w:szCs w:val="24"/>
              </w:rPr>
            </w:pPr>
            <w:r w:rsidRPr="00E22097">
              <w:rPr>
                <w:rFonts w:eastAsia="HGPｺﾞｼｯｸM"/>
                <w:szCs w:val="24"/>
              </w:rPr>
              <w:t>Other than Specification for Cold Region</w:t>
            </w:r>
          </w:p>
        </w:tc>
        <w:tc>
          <w:tcPr>
            <w:tcW w:w="1417" w:type="dxa"/>
            <w:vMerge w:val="restart"/>
            <w:shd w:val="clear" w:color="auto" w:fill="auto"/>
            <w:vAlign w:val="center"/>
          </w:tcPr>
          <w:p w:rsidR="00D11C23" w:rsidRPr="00E22097" w:rsidRDefault="00114655">
            <w:pPr>
              <w:autoSpaceDE w:val="0"/>
              <w:autoSpaceDN w:val="0"/>
              <w:adjustRightInd w:val="0"/>
              <w:jc w:val="center"/>
              <w:rPr>
                <w:rFonts w:eastAsia="ＭＳ ゴシック"/>
                <w:szCs w:val="24"/>
              </w:rPr>
            </w:pPr>
            <w:r w:rsidRPr="00E22097">
              <w:rPr>
                <w:rFonts w:eastAsia="ＭＳ ゴシック" w:hint="eastAsia"/>
                <w:szCs w:val="24"/>
              </w:rPr>
              <w:t>w</w:t>
            </w:r>
            <w:r w:rsidR="00030476" w:rsidRPr="00E22097">
              <w:rPr>
                <w:rFonts w:eastAsia="ＭＳ ゴシック"/>
                <w:szCs w:val="24"/>
              </w:rPr>
              <w:t>ith</w:t>
            </w:r>
          </w:p>
        </w:tc>
        <w:tc>
          <w:tcPr>
            <w:tcW w:w="1560" w:type="dxa"/>
            <w:shd w:val="clear" w:color="auto" w:fill="auto"/>
            <w:vAlign w:val="center"/>
          </w:tcPr>
          <w:p w:rsidR="00D11C23" w:rsidRPr="00E22097" w:rsidRDefault="00D11C23">
            <w:pPr>
              <w:autoSpaceDE w:val="0"/>
              <w:autoSpaceDN w:val="0"/>
              <w:adjustRightInd w:val="0"/>
              <w:jc w:val="center"/>
              <w:rPr>
                <w:rFonts w:eastAsia="ＭＳ ゴシック"/>
                <w:szCs w:val="24"/>
              </w:rPr>
            </w:pPr>
            <w:r w:rsidRPr="00E22097">
              <w:rPr>
                <w:rFonts w:eastAsia="HGPｺﾞｼｯｸM"/>
                <w:kern w:val="0"/>
                <w:szCs w:val="24"/>
                <w:lang w:bidi="th-TH"/>
              </w:rPr>
              <w:t>One tank</w:t>
            </w:r>
          </w:p>
        </w:tc>
        <w:tc>
          <w:tcPr>
            <w:tcW w:w="1511" w:type="dxa"/>
            <w:shd w:val="clear" w:color="auto" w:fill="auto"/>
            <w:vAlign w:val="center"/>
          </w:tcPr>
          <w:p w:rsidR="00D11C23" w:rsidRPr="00E22097" w:rsidRDefault="00D11C23">
            <w:pPr>
              <w:autoSpaceDE w:val="0"/>
              <w:autoSpaceDN w:val="0"/>
              <w:adjustRightInd w:val="0"/>
              <w:jc w:val="center"/>
              <w:rPr>
                <w:rFonts w:eastAsia="ＭＳ ゴシック"/>
                <w:szCs w:val="24"/>
              </w:rPr>
            </w:pPr>
            <w:r w:rsidRPr="00E22097">
              <w:rPr>
                <w:rFonts w:eastAsia="ＭＳ ゴシック"/>
                <w:szCs w:val="24"/>
              </w:rPr>
              <w:t>2.9</w:t>
            </w:r>
          </w:p>
        </w:tc>
      </w:tr>
      <w:tr w:rsidR="00B72C6B" w:rsidRPr="00E22097" w:rsidTr="00DF40CB">
        <w:tc>
          <w:tcPr>
            <w:tcW w:w="1554" w:type="dxa"/>
            <w:vMerge/>
            <w:shd w:val="clear" w:color="auto" w:fill="auto"/>
            <w:vAlign w:val="center"/>
          </w:tcPr>
          <w:p w:rsidR="00D11C23" w:rsidRPr="00E22097" w:rsidRDefault="00D11C23">
            <w:pPr>
              <w:autoSpaceDE w:val="0"/>
              <w:autoSpaceDN w:val="0"/>
              <w:adjustRightInd w:val="0"/>
              <w:jc w:val="center"/>
              <w:rPr>
                <w:rFonts w:eastAsia="ＭＳ ゴシック"/>
                <w:szCs w:val="24"/>
              </w:rPr>
            </w:pPr>
          </w:p>
        </w:tc>
        <w:tc>
          <w:tcPr>
            <w:tcW w:w="1016" w:type="dxa"/>
            <w:vMerge/>
            <w:shd w:val="clear" w:color="auto" w:fill="auto"/>
            <w:vAlign w:val="center"/>
          </w:tcPr>
          <w:p w:rsidR="00D11C23" w:rsidRPr="00E22097" w:rsidRDefault="00D11C23">
            <w:pPr>
              <w:autoSpaceDE w:val="0"/>
              <w:autoSpaceDN w:val="0"/>
              <w:adjustRightInd w:val="0"/>
              <w:jc w:val="center"/>
              <w:rPr>
                <w:rFonts w:eastAsia="ＭＳ ゴシック"/>
                <w:szCs w:val="24"/>
              </w:rPr>
            </w:pPr>
          </w:p>
        </w:tc>
        <w:tc>
          <w:tcPr>
            <w:tcW w:w="1825" w:type="dxa"/>
            <w:vMerge/>
            <w:shd w:val="clear" w:color="auto" w:fill="auto"/>
            <w:vAlign w:val="center"/>
          </w:tcPr>
          <w:p w:rsidR="00D11C23" w:rsidRPr="00E22097" w:rsidRDefault="00D11C23">
            <w:pPr>
              <w:autoSpaceDE w:val="0"/>
              <w:autoSpaceDN w:val="0"/>
              <w:adjustRightInd w:val="0"/>
              <w:jc w:val="center"/>
              <w:rPr>
                <w:rFonts w:eastAsia="ＭＳ ゴシック"/>
                <w:szCs w:val="24"/>
              </w:rPr>
            </w:pPr>
          </w:p>
        </w:tc>
        <w:tc>
          <w:tcPr>
            <w:tcW w:w="1417" w:type="dxa"/>
            <w:vMerge/>
            <w:shd w:val="clear" w:color="auto" w:fill="auto"/>
            <w:vAlign w:val="center"/>
          </w:tcPr>
          <w:p w:rsidR="00D11C23" w:rsidRPr="00E22097" w:rsidRDefault="00D11C23">
            <w:pPr>
              <w:autoSpaceDE w:val="0"/>
              <w:autoSpaceDN w:val="0"/>
              <w:adjustRightInd w:val="0"/>
              <w:jc w:val="center"/>
              <w:rPr>
                <w:rFonts w:eastAsia="ＭＳ ゴシック"/>
                <w:szCs w:val="24"/>
              </w:rPr>
            </w:pPr>
          </w:p>
        </w:tc>
        <w:tc>
          <w:tcPr>
            <w:tcW w:w="1560" w:type="dxa"/>
            <w:shd w:val="clear" w:color="auto" w:fill="auto"/>
            <w:vAlign w:val="center"/>
          </w:tcPr>
          <w:p w:rsidR="00D11C23" w:rsidRPr="00E22097" w:rsidRDefault="00D11C23">
            <w:pPr>
              <w:autoSpaceDE w:val="0"/>
              <w:autoSpaceDN w:val="0"/>
              <w:adjustRightInd w:val="0"/>
              <w:jc w:val="center"/>
              <w:rPr>
                <w:rFonts w:eastAsia="ＭＳ ゴシック"/>
                <w:szCs w:val="24"/>
              </w:rPr>
            </w:pPr>
            <w:r w:rsidRPr="00E22097">
              <w:rPr>
                <w:rFonts w:eastAsia="HGPｺﾞｼｯｸM"/>
                <w:szCs w:val="24"/>
              </w:rPr>
              <w:t>Multi tank</w:t>
            </w:r>
          </w:p>
        </w:tc>
        <w:tc>
          <w:tcPr>
            <w:tcW w:w="1511" w:type="dxa"/>
            <w:shd w:val="clear" w:color="auto" w:fill="auto"/>
            <w:vAlign w:val="center"/>
          </w:tcPr>
          <w:p w:rsidR="00D11C23" w:rsidRPr="00E22097" w:rsidRDefault="00D11C23">
            <w:pPr>
              <w:autoSpaceDE w:val="0"/>
              <w:autoSpaceDN w:val="0"/>
              <w:adjustRightInd w:val="0"/>
              <w:jc w:val="center"/>
              <w:rPr>
                <w:rFonts w:eastAsia="ＭＳ ゴシック"/>
                <w:szCs w:val="24"/>
              </w:rPr>
            </w:pPr>
            <w:r w:rsidRPr="00E22097">
              <w:rPr>
                <w:rFonts w:eastAsia="ＭＳ ゴシック"/>
                <w:szCs w:val="24"/>
              </w:rPr>
              <w:t>2.5</w:t>
            </w:r>
          </w:p>
        </w:tc>
      </w:tr>
      <w:tr w:rsidR="00B72C6B" w:rsidRPr="00E22097" w:rsidTr="00DF40CB">
        <w:tc>
          <w:tcPr>
            <w:tcW w:w="1554" w:type="dxa"/>
            <w:vMerge/>
            <w:shd w:val="clear" w:color="auto" w:fill="auto"/>
            <w:vAlign w:val="center"/>
          </w:tcPr>
          <w:p w:rsidR="00D11C23" w:rsidRPr="00E22097" w:rsidRDefault="00D11C23">
            <w:pPr>
              <w:autoSpaceDE w:val="0"/>
              <w:autoSpaceDN w:val="0"/>
              <w:adjustRightInd w:val="0"/>
              <w:jc w:val="center"/>
              <w:rPr>
                <w:rFonts w:eastAsia="ＭＳ ゴシック"/>
                <w:szCs w:val="24"/>
              </w:rPr>
            </w:pPr>
          </w:p>
        </w:tc>
        <w:tc>
          <w:tcPr>
            <w:tcW w:w="1016" w:type="dxa"/>
            <w:vMerge/>
            <w:shd w:val="clear" w:color="auto" w:fill="auto"/>
            <w:vAlign w:val="center"/>
          </w:tcPr>
          <w:p w:rsidR="00D11C23" w:rsidRPr="00E22097" w:rsidRDefault="00D11C23">
            <w:pPr>
              <w:autoSpaceDE w:val="0"/>
              <w:autoSpaceDN w:val="0"/>
              <w:adjustRightInd w:val="0"/>
              <w:jc w:val="center"/>
              <w:rPr>
                <w:rFonts w:eastAsia="ＭＳ ゴシック"/>
                <w:szCs w:val="24"/>
              </w:rPr>
            </w:pPr>
          </w:p>
        </w:tc>
        <w:tc>
          <w:tcPr>
            <w:tcW w:w="1825" w:type="dxa"/>
            <w:vMerge/>
            <w:shd w:val="clear" w:color="auto" w:fill="auto"/>
            <w:vAlign w:val="center"/>
          </w:tcPr>
          <w:p w:rsidR="00D11C23" w:rsidRPr="00E22097" w:rsidRDefault="00D11C23">
            <w:pPr>
              <w:autoSpaceDE w:val="0"/>
              <w:autoSpaceDN w:val="0"/>
              <w:adjustRightInd w:val="0"/>
              <w:jc w:val="center"/>
              <w:rPr>
                <w:rFonts w:eastAsia="ＭＳ ゴシック"/>
                <w:szCs w:val="24"/>
              </w:rPr>
            </w:pPr>
          </w:p>
        </w:tc>
        <w:tc>
          <w:tcPr>
            <w:tcW w:w="1417" w:type="dxa"/>
            <w:vMerge w:val="restart"/>
            <w:shd w:val="clear" w:color="auto" w:fill="auto"/>
            <w:vAlign w:val="center"/>
          </w:tcPr>
          <w:p w:rsidR="00D11C23" w:rsidRPr="00E22097" w:rsidRDefault="00030476">
            <w:pPr>
              <w:autoSpaceDE w:val="0"/>
              <w:autoSpaceDN w:val="0"/>
              <w:adjustRightInd w:val="0"/>
              <w:jc w:val="center"/>
              <w:rPr>
                <w:rFonts w:eastAsia="ＭＳ ゴシック"/>
                <w:szCs w:val="24"/>
              </w:rPr>
            </w:pPr>
            <w:r w:rsidRPr="00E22097">
              <w:rPr>
                <w:rFonts w:eastAsia="ＭＳ ゴシック"/>
                <w:szCs w:val="24"/>
              </w:rPr>
              <w:t>with</w:t>
            </w:r>
          </w:p>
        </w:tc>
        <w:tc>
          <w:tcPr>
            <w:tcW w:w="1560" w:type="dxa"/>
            <w:shd w:val="clear" w:color="auto" w:fill="auto"/>
            <w:vAlign w:val="center"/>
          </w:tcPr>
          <w:p w:rsidR="00D11C23" w:rsidRPr="00E22097" w:rsidRDefault="00D11C23">
            <w:pPr>
              <w:autoSpaceDE w:val="0"/>
              <w:autoSpaceDN w:val="0"/>
              <w:adjustRightInd w:val="0"/>
              <w:jc w:val="center"/>
              <w:rPr>
                <w:rFonts w:eastAsia="ＭＳ ゴシック"/>
                <w:szCs w:val="24"/>
              </w:rPr>
            </w:pPr>
            <w:r w:rsidRPr="00E22097">
              <w:rPr>
                <w:rFonts w:eastAsia="HGPｺﾞｼｯｸM"/>
                <w:kern w:val="0"/>
                <w:szCs w:val="24"/>
                <w:lang w:bidi="th-TH"/>
              </w:rPr>
              <w:t>One tank</w:t>
            </w:r>
          </w:p>
        </w:tc>
        <w:tc>
          <w:tcPr>
            <w:tcW w:w="1511" w:type="dxa"/>
            <w:shd w:val="clear" w:color="auto" w:fill="auto"/>
            <w:vAlign w:val="center"/>
          </w:tcPr>
          <w:p w:rsidR="00D11C23" w:rsidRPr="00E22097" w:rsidRDefault="00D11C23">
            <w:pPr>
              <w:autoSpaceDE w:val="0"/>
              <w:autoSpaceDN w:val="0"/>
              <w:adjustRightInd w:val="0"/>
              <w:jc w:val="center"/>
              <w:rPr>
                <w:rFonts w:eastAsia="ＭＳ ゴシック"/>
                <w:szCs w:val="24"/>
              </w:rPr>
            </w:pPr>
            <w:r w:rsidRPr="00E22097">
              <w:rPr>
                <w:rFonts w:eastAsia="ＭＳ ゴシック"/>
                <w:szCs w:val="24"/>
              </w:rPr>
              <w:t>2.9</w:t>
            </w:r>
          </w:p>
        </w:tc>
      </w:tr>
      <w:tr w:rsidR="00B72C6B" w:rsidRPr="00E22097" w:rsidTr="00DF40CB">
        <w:tc>
          <w:tcPr>
            <w:tcW w:w="1554" w:type="dxa"/>
            <w:vMerge/>
            <w:shd w:val="clear" w:color="auto" w:fill="auto"/>
            <w:vAlign w:val="center"/>
          </w:tcPr>
          <w:p w:rsidR="00D11C23" w:rsidRPr="00E22097" w:rsidRDefault="00D11C23">
            <w:pPr>
              <w:autoSpaceDE w:val="0"/>
              <w:autoSpaceDN w:val="0"/>
              <w:adjustRightInd w:val="0"/>
              <w:jc w:val="center"/>
              <w:rPr>
                <w:rFonts w:eastAsia="ＭＳ ゴシック"/>
                <w:szCs w:val="24"/>
              </w:rPr>
            </w:pPr>
          </w:p>
        </w:tc>
        <w:tc>
          <w:tcPr>
            <w:tcW w:w="1016" w:type="dxa"/>
            <w:vMerge/>
            <w:shd w:val="clear" w:color="auto" w:fill="auto"/>
            <w:vAlign w:val="center"/>
          </w:tcPr>
          <w:p w:rsidR="00D11C23" w:rsidRPr="00E22097" w:rsidRDefault="00D11C23">
            <w:pPr>
              <w:autoSpaceDE w:val="0"/>
              <w:autoSpaceDN w:val="0"/>
              <w:adjustRightInd w:val="0"/>
              <w:jc w:val="center"/>
              <w:rPr>
                <w:rFonts w:eastAsia="ＭＳ ゴシック"/>
                <w:szCs w:val="24"/>
              </w:rPr>
            </w:pPr>
          </w:p>
        </w:tc>
        <w:tc>
          <w:tcPr>
            <w:tcW w:w="1825" w:type="dxa"/>
            <w:vMerge/>
            <w:shd w:val="clear" w:color="auto" w:fill="auto"/>
            <w:vAlign w:val="center"/>
          </w:tcPr>
          <w:p w:rsidR="00D11C23" w:rsidRPr="00E22097" w:rsidRDefault="00D11C23">
            <w:pPr>
              <w:autoSpaceDE w:val="0"/>
              <w:autoSpaceDN w:val="0"/>
              <w:adjustRightInd w:val="0"/>
              <w:jc w:val="center"/>
              <w:rPr>
                <w:rFonts w:eastAsia="ＭＳ ゴシック"/>
                <w:szCs w:val="24"/>
              </w:rPr>
            </w:pPr>
          </w:p>
        </w:tc>
        <w:tc>
          <w:tcPr>
            <w:tcW w:w="1417" w:type="dxa"/>
            <w:vMerge/>
            <w:shd w:val="clear" w:color="auto" w:fill="auto"/>
            <w:vAlign w:val="center"/>
          </w:tcPr>
          <w:p w:rsidR="00D11C23" w:rsidRPr="00E22097" w:rsidRDefault="00D11C23">
            <w:pPr>
              <w:autoSpaceDE w:val="0"/>
              <w:autoSpaceDN w:val="0"/>
              <w:adjustRightInd w:val="0"/>
              <w:jc w:val="center"/>
              <w:rPr>
                <w:rFonts w:eastAsia="ＭＳ ゴシック"/>
                <w:szCs w:val="24"/>
              </w:rPr>
            </w:pPr>
          </w:p>
        </w:tc>
        <w:tc>
          <w:tcPr>
            <w:tcW w:w="1560" w:type="dxa"/>
            <w:shd w:val="clear" w:color="auto" w:fill="auto"/>
            <w:vAlign w:val="center"/>
          </w:tcPr>
          <w:p w:rsidR="00D11C23" w:rsidRPr="00E22097" w:rsidRDefault="00D11C23">
            <w:pPr>
              <w:autoSpaceDE w:val="0"/>
              <w:autoSpaceDN w:val="0"/>
              <w:adjustRightInd w:val="0"/>
              <w:jc w:val="center"/>
              <w:rPr>
                <w:rFonts w:eastAsia="ＭＳ ゴシック"/>
                <w:szCs w:val="24"/>
              </w:rPr>
            </w:pPr>
            <w:r w:rsidRPr="00E22097">
              <w:rPr>
                <w:rFonts w:eastAsia="HGPｺﾞｼｯｸM"/>
                <w:szCs w:val="24"/>
              </w:rPr>
              <w:t>Multi tank</w:t>
            </w:r>
          </w:p>
        </w:tc>
        <w:tc>
          <w:tcPr>
            <w:tcW w:w="1511" w:type="dxa"/>
            <w:shd w:val="clear" w:color="auto" w:fill="auto"/>
            <w:vAlign w:val="center"/>
          </w:tcPr>
          <w:p w:rsidR="00D11C23" w:rsidRPr="00E22097" w:rsidRDefault="00D11C23">
            <w:pPr>
              <w:autoSpaceDE w:val="0"/>
              <w:autoSpaceDN w:val="0"/>
              <w:adjustRightInd w:val="0"/>
              <w:jc w:val="center"/>
              <w:rPr>
                <w:rFonts w:eastAsia="ＭＳ ゴシック"/>
                <w:szCs w:val="24"/>
              </w:rPr>
            </w:pPr>
            <w:r w:rsidRPr="00E22097">
              <w:rPr>
                <w:rFonts w:eastAsia="ＭＳ ゴシック"/>
                <w:szCs w:val="24"/>
              </w:rPr>
              <w:t>2.5</w:t>
            </w:r>
          </w:p>
        </w:tc>
      </w:tr>
      <w:tr w:rsidR="00B72C6B" w:rsidRPr="00E22097" w:rsidTr="00DF40CB">
        <w:tc>
          <w:tcPr>
            <w:tcW w:w="1554" w:type="dxa"/>
            <w:vMerge/>
            <w:shd w:val="clear" w:color="auto" w:fill="auto"/>
            <w:vAlign w:val="center"/>
          </w:tcPr>
          <w:p w:rsidR="00030476" w:rsidRPr="00E22097" w:rsidRDefault="00030476">
            <w:pPr>
              <w:autoSpaceDE w:val="0"/>
              <w:autoSpaceDN w:val="0"/>
              <w:adjustRightInd w:val="0"/>
              <w:jc w:val="center"/>
              <w:rPr>
                <w:rFonts w:eastAsia="ＭＳ ゴシック"/>
                <w:szCs w:val="24"/>
              </w:rPr>
            </w:pPr>
          </w:p>
        </w:tc>
        <w:tc>
          <w:tcPr>
            <w:tcW w:w="1016" w:type="dxa"/>
            <w:vMerge/>
            <w:shd w:val="clear" w:color="auto" w:fill="auto"/>
            <w:vAlign w:val="center"/>
          </w:tcPr>
          <w:p w:rsidR="00030476" w:rsidRPr="00E22097" w:rsidRDefault="00030476">
            <w:pPr>
              <w:autoSpaceDE w:val="0"/>
              <w:autoSpaceDN w:val="0"/>
              <w:adjustRightInd w:val="0"/>
              <w:jc w:val="center"/>
              <w:rPr>
                <w:rFonts w:eastAsia="ＭＳ ゴシック"/>
                <w:szCs w:val="24"/>
              </w:rPr>
            </w:pPr>
          </w:p>
        </w:tc>
        <w:tc>
          <w:tcPr>
            <w:tcW w:w="1825" w:type="dxa"/>
            <w:vMerge w:val="restart"/>
            <w:shd w:val="clear" w:color="auto" w:fill="auto"/>
            <w:vAlign w:val="center"/>
          </w:tcPr>
          <w:p w:rsidR="00030476" w:rsidRPr="00E22097" w:rsidRDefault="00030476">
            <w:pPr>
              <w:autoSpaceDE w:val="0"/>
              <w:autoSpaceDN w:val="0"/>
              <w:adjustRightInd w:val="0"/>
              <w:jc w:val="center"/>
              <w:rPr>
                <w:rFonts w:eastAsia="ＭＳ ゴシック"/>
                <w:szCs w:val="24"/>
              </w:rPr>
            </w:pPr>
            <w:r w:rsidRPr="00E22097">
              <w:rPr>
                <w:rFonts w:eastAsia="HGPｺﾞｼｯｸM"/>
                <w:szCs w:val="24"/>
              </w:rPr>
              <w:t>Specification for Cold Region</w:t>
            </w:r>
          </w:p>
        </w:tc>
        <w:tc>
          <w:tcPr>
            <w:tcW w:w="1417" w:type="dxa"/>
            <w:vMerge w:val="restart"/>
            <w:shd w:val="clear" w:color="auto" w:fill="auto"/>
            <w:vAlign w:val="center"/>
          </w:tcPr>
          <w:p w:rsidR="00030476" w:rsidRPr="00E22097" w:rsidRDefault="00030476">
            <w:pPr>
              <w:autoSpaceDE w:val="0"/>
              <w:autoSpaceDN w:val="0"/>
              <w:adjustRightInd w:val="0"/>
              <w:jc w:val="center"/>
              <w:rPr>
                <w:rFonts w:eastAsia="ＭＳ ゴシック"/>
                <w:szCs w:val="24"/>
              </w:rPr>
            </w:pPr>
            <w:r w:rsidRPr="00E22097">
              <w:rPr>
                <w:rFonts w:eastAsia="ＭＳ ゴシック"/>
                <w:szCs w:val="24"/>
              </w:rPr>
              <w:t>with</w:t>
            </w:r>
          </w:p>
        </w:tc>
        <w:tc>
          <w:tcPr>
            <w:tcW w:w="1560" w:type="dxa"/>
            <w:shd w:val="clear" w:color="auto" w:fill="auto"/>
            <w:vAlign w:val="center"/>
          </w:tcPr>
          <w:p w:rsidR="00030476" w:rsidRPr="00E22097" w:rsidRDefault="00030476">
            <w:pPr>
              <w:autoSpaceDE w:val="0"/>
              <w:autoSpaceDN w:val="0"/>
              <w:adjustRightInd w:val="0"/>
              <w:jc w:val="center"/>
              <w:rPr>
                <w:rFonts w:eastAsia="ＭＳ ゴシック"/>
                <w:szCs w:val="24"/>
              </w:rPr>
            </w:pPr>
            <w:r w:rsidRPr="00E22097">
              <w:rPr>
                <w:rFonts w:eastAsia="HGPｺﾞｼｯｸM"/>
                <w:kern w:val="0"/>
                <w:szCs w:val="24"/>
                <w:lang w:bidi="th-TH"/>
              </w:rPr>
              <w:t>One tank</w:t>
            </w:r>
          </w:p>
        </w:tc>
        <w:tc>
          <w:tcPr>
            <w:tcW w:w="1511" w:type="dxa"/>
            <w:shd w:val="clear" w:color="auto" w:fill="auto"/>
            <w:vAlign w:val="center"/>
          </w:tcPr>
          <w:p w:rsidR="00030476" w:rsidRPr="00E22097" w:rsidRDefault="00030476">
            <w:pPr>
              <w:autoSpaceDE w:val="0"/>
              <w:autoSpaceDN w:val="0"/>
              <w:adjustRightInd w:val="0"/>
              <w:jc w:val="center"/>
              <w:rPr>
                <w:rFonts w:eastAsia="ＭＳ ゴシック"/>
                <w:szCs w:val="24"/>
              </w:rPr>
            </w:pPr>
            <w:r w:rsidRPr="00E22097">
              <w:rPr>
                <w:rFonts w:eastAsia="ＭＳ ゴシック"/>
                <w:szCs w:val="24"/>
              </w:rPr>
              <w:t>2.4</w:t>
            </w:r>
          </w:p>
        </w:tc>
      </w:tr>
      <w:tr w:rsidR="00B72C6B" w:rsidRPr="00E22097" w:rsidTr="00DF40CB">
        <w:tc>
          <w:tcPr>
            <w:tcW w:w="1554" w:type="dxa"/>
            <w:vMerge/>
            <w:shd w:val="clear" w:color="auto" w:fill="auto"/>
            <w:vAlign w:val="center"/>
          </w:tcPr>
          <w:p w:rsidR="00030476" w:rsidRPr="00E22097" w:rsidRDefault="00030476">
            <w:pPr>
              <w:autoSpaceDE w:val="0"/>
              <w:autoSpaceDN w:val="0"/>
              <w:adjustRightInd w:val="0"/>
              <w:jc w:val="center"/>
              <w:rPr>
                <w:rFonts w:eastAsia="ＭＳ ゴシック"/>
                <w:szCs w:val="24"/>
              </w:rPr>
            </w:pPr>
          </w:p>
        </w:tc>
        <w:tc>
          <w:tcPr>
            <w:tcW w:w="1016" w:type="dxa"/>
            <w:vMerge/>
            <w:shd w:val="clear" w:color="auto" w:fill="auto"/>
            <w:vAlign w:val="center"/>
          </w:tcPr>
          <w:p w:rsidR="00030476" w:rsidRPr="00E22097" w:rsidRDefault="00030476">
            <w:pPr>
              <w:autoSpaceDE w:val="0"/>
              <w:autoSpaceDN w:val="0"/>
              <w:adjustRightInd w:val="0"/>
              <w:jc w:val="center"/>
              <w:rPr>
                <w:rFonts w:eastAsia="ＭＳ ゴシック"/>
                <w:szCs w:val="24"/>
              </w:rPr>
            </w:pPr>
          </w:p>
        </w:tc>
        <w:tc>
          <w:tcPr>
            <w:tcW w:w="1825" w:type="dxa"/>
            <w:vMerge/>
            <w:shd w:val="clear" w:color="auto" w:fill="auto"/>
            <w:vAlign w:val="center"/>
          </w:tcPr>
          <w:p w:rsidR="00030476" w:rsidRPr="00E22097" w:rsidRDefault="00030476">
            <w:pPr>
              <w:autoSpaceDE w:val="0"/>
              <w:autoSpaceDN w:val="0"/>
              <w:adjustRightInd w:val="0"/>
              <w:jc w:val="center"/>
              <w:rPr>
                <w:rFonts w:eastAsia="ＭＳ ゴシック"/>
                <w:szCs w:val="24"/>
              </w:rPr>
            </w:pPr>
          </w:p>
        </w:tc>
        <w:tc>
          <w:tcPr>
            <w:tcW w:w="1417" w:type="dxa"/>
            <w:vMerge/>
            <w:shd w:val="clear" w:color="auto" w:fill="auto"/>
            <w:vAlign w:val="center"/>
          </w:tcPr>
          <w:p w:rsidR="00030476" w:rsidRPr="00E22097" w:rsidRDefault="00030476">
            <w:pPr>
              <w:autoSpaceDE w:val="0"/>
              <w:autoSpaceDN w:val="0"/>
              <w:adjustRightInd w:val="0"/>
              <w:jc w:val="center"/>
              <w:rPr>
                <w:rFonts w:eastAsia="ＭＳ ゴシック"/>
                <w:szCs w:val="24"/>
              </w:rPr>
            </w:pPr>
          </w:p>
        </w:tc>
        <w:tc>
          <w:tcPr>
            <w:tcW w:w="1560" w:type="dxa"/>
            <w:shd w:val="clear" w:color="auto" w:fill="auto"/>
            <w:vAlign w:val="center"/>
          </w:tcPr>
          <w:p w:rsidR="00030476" w:rsidRPr="00E22097" w:rsidRDefault="00030476">
            <w:pPr>
              <w:autoSpaceDE w:val="0"/>
              <w:autoSpaceDN w:val="0"/>
              <w:adjustRightInd w:val="0"/>
              <w:jc w:val="center"/>
              <w:rPr>
                <w:rFonts w:eastAsia="ＭＳ ゴシック"/>
                <w:szCs w:val="24"/>
              </w:rPr>
            </w:pPr>
            <w:r w:rsidRPr="00E22097">
              <w:rPr>
                <w:rFonts w:eastAsia="HGPｺﾞｼｯｸM"/>
                <w:szCs w:val="24"/>
              </w:rPr>
              <w:t>Multi tank</w:t>
            </w:r>
          </w:p>
        </w:tc>
        <w:tc>
          <w:tcPr>
            <w:tcW w:w="1511" w:type="dxa"/>
            <w:shd w:val="clear" w:color="auto" w:fill="auto"/>
            <w:vAlign w:val="center"/>
          </w:tcPr>
          <w:p w:rsidR="00030476" w:rsidRPr="00E22097" w:rsidRDefault="00030476">
            <w:pPr>
              <w:autoSpaceDE w:val="0"/>
              <w:autoSpaceDN w:val="0"/>
              <w:adjustRightInd w:val="0"/>
              <w:jc w:val="center"/>
              <w:rPr>
                <w:rFonts w:eastAsia="ＭＳ ゴシック"/>
                <w:szCs w:val="24"/>
              </w:rPr>
            </w:pPr>
            <w:r w:rsidRPr="00E22097">
              <w:rPr>
                <w:rFonts w:eastAsia="ＭＳ ゴシック"/>
                <w:szCs w:val="24"/>
              </w:rPr>
              <w:t>2.1</w:t>
            </w:r>
          </w:p>
        </w:tc>
      </w:tr>
      <w:tr w:rsidR="00B72C6B" w:rsidRPr="00E22097" w:rsidTr="00DF40CB">
        <w:tc>
          <w:tcPr>
            <w:tcW w:w="1554" w:type="dxa"/>
            <w:vMerge/>
            <w:shd w:val="clear" w:color="auto" w:fill="auto"/>
            <w:vAlign w:val="center"/>
          </w:tcPr>
          <w:p w:rsidR="00030476" w:rsidRPr="00E22097" w:rsidRDefault="00030476">
            <w:pPr>
              <w:autoSpaceDE w:val="0"/>
              <w:autoSpaceDN w:val="0"/>
              <w:adjustRightInd w:val="0"/>
              <w:jc w:val="center"/>
              <w:rPr>
                <w:rFonts w:eastAsia="ＭＳ ゴシック"/>
                <w:szCs w:val="24"/>
              </w:rPr>
            </w:pPr>
          </w:p>
        </w:tc>
        <w:tc>
          <w:tcPr>
            <w:tcW w:w="1016" w:type="dxa"/>
            <w:vMerge/>
            <w:shd w:val="clear" w:color="auto" w:fill="auto"/>
            <w:vAlign w:val="center"/>
          </w:tcPr>
          <w:p w:rsidR="00030476" w:rsidRPr="00E22097" w:rsidRDefault="00030476">
            <w:pPr>
              <w:autoSpaceDE w:val="0"/>
              <w:autoSpaceDN w:val="0"/>
              <w:adjustRightInd w:val="0"/>
              <w:jc w:val="center"/>
              <w:rPr>
                <w:rFonts w:eastAsia="ＭＳ ゴシック"/>
                <w:szCs w:val="24"/>
              </w:rPr>
            </w:pPr>
          </w:p>
        </w:tc>
        <w:tc>
          <w:tcPr>
            <w:tcW w:w="1825" w:type="dxa"/>
            <w:vMerge/>
            <w:shd w:val="clear" w:color="auto" w:fill="auto"/>
            <w:vAlign w:val="center"/>
          </w:tcPr>
          <w:p w:rsidR="00030476" w:rsidRPr="00E22097" w:rsidRDefault="00030476">
            <w:pPr>
              <w:autoSpaceDE w:val="0"/>
              <w:autoSpaceDN w:val="0"/>
              <w:adjustRightInd w:val="0"/>
              <w:jc w:val="center"/>
              <w:rPr>
                <w:rFonts w:eastAsia="ＭＳ ゴシック"/>
                <w:szCs w:val="24"/>
              </w:rPr>
            </w:pPr>
          </w:p>
        </w:tc>
        <w:tc>
          <w:tcPr>
            <w:tcW w:w="1417" w:type="dxa"/>
            <w:vMerge w:val="restart"/>
            <w:shd w:val="clear" w:color="auto" w:fill="auto"/>
            <w:vAlign w:val="center"/>
          </w:tcPr>
          <w:p w:rsidR="00030476" w:rsidRPr="00E22097" w:rsidRDefault="00114655">
            <w:pPr>
              <w:autoSpaceDE w:val="0"/>
              <w:autoSpaceDN w:val="0"/>
              <w:adjustRightInd w:val="0"/>
              <w:jc w:val="center"/>
              <w:rPr>
                <w:rFonts w:eastAsia="ＭＳ ゴシック"/>
                <w:szCs w:val="24"/>
              </w:rPr>
            </w:pPr>
            <w:r w:rsidRPr="00E22097">
              <w:rPr>
                <w:rFonts w:eastAsia="ＭＳ ゴシック" w:hint="eastAsia"/>
                <w:szCs w:val="24"/>
              </w:rPr>
              <w:t>w</w:t>
            </w:r>
            <w:r w:rsidR="00030476" w:rsidRPr="00E22097">
              <w:rPr>
                <w:rFonts w:eastAsia="ＭＳ ゴシック"/>
                <w:szCs w:val="24"/>
              </w:rPr>
              <w:t>ithout</w:t>
            </w:r>
          </w:p>
        </w:tc>
        <w:tc>
          <w:tcPr>
            <w:tcW w:w="1560" w:type="dxa"/>
            <w:shd w:val="clear" w:color="auto" w:fill="auto"/>
            <w:vAlign w:val="center"/>
          </w:tcPr>
          <w:p w:rsidR="00030476" w:rsidRPr="00E22097" w:rsidRDefault="00030476">
            <w:pPr>
              <w:autoSpaceDE w:val="0"/>
              <w:autoSpaceDN w:val="0"/>
              <w:adjustRightInd w:val="0"/>
              <w:jc w:val="center"/>
              <w:rPr>
                <w:rFonts w:eastAsia="ＭＳ ゴシック"/>
                <w:szCs w:val="24"/>
              </w:rPr>
            </w:pPr>
            <w:r w:rsidRPr="00E22097">
              <w:rPr>
                <w:rFonts w:eastAsia="HGPｺﾞｼｯｸM"/>
                <w:kern w:val="0"/>
                <w:szCs w:val="24"/>
                <w:lang w:bidi="th-TH"/>
              </w:rPr>
              <w:t>One tank</w:t>
            </w:r>
          </w:p>
        </w:tc>
        <w:tc>
          <w:tcPr>
            <w:tcW w:w="1511" w:type="dxa"/>
            <w:shd w:val="clear" w:color="auto" w:fill="auto"/>
            <w:vAlign w:val="center"/>
          </w:tcPr>
          <w:p w:rsidR="00030476" w:rsidRPr="00E22097" w:rsidRDefault="00030476">
            <w:pPr>
              <w:autoSpaceDE w:val="0"/>
              <w:autoSpaceDN w:val="0"/>
              <w:adjustRightInd w:val="0"/>
              <w:jc w:val="center"/>
              <w:rPr>
                <w:rFonts w:eastAsia="ＭＳ ゴシック"/>
                <w:szCs w:val="24"/>
              </w:rPr>
            </w:pPr>
            <w:r w:rsidRPr="00E22097">
              <w:rPr>
                <w:rFonts w:eastAsia="ＭＳ ゴシック"/>
                <w:szCs w:val="24"/>
              </w:rPr>
              <w:t>2.5</w:t>
            </w:r>
          </w:p>
        </w:tc>
      </w:tr>
      <w:tr w:rsidR="00B72C6B" w:rsidRPr="00E22097" w:rsidTr="00DF40CB">
        <w:tc>
          <w:tcPr>
            <w:tcW w:w="1554" w:type="dxa"/>
            <w:vMerge/>
            <w:shd w:val="clear" w:color="auto" w:fill="auto"/>
            <w:vAlign w:val="center"/>
          </w:tcPr>
          <w:p w:rsidR="00030476" w:rsidRPr="00E22097" w:rsidRDefault="00030476">
            <w:pPr>
              <w:autoSpaceDE w:val="0"/>
              <w:autoSpaceDN w:val="0"/>
              <w:adjustRightInd w:val="0"/>
              <w:jc w:val="center"/>
              <w:rPr>
                <w:rFonts w:eastAsia="ＭＳ ゴシック"/>
                <w:szCs w:val="24"/>
              </w:rPr>
            </w:pPr>
          </w:p>
        </w:tc>
        <w:tc>
          <w:tcPr>
            <w:tcW w:w="1016" w:type="dxa"/>
            <w:vMerge/>
            <w:shd w:val="clear" w:color="auto" w:fill="auto"/>
            <w:vAlign w:val="center"/>
          </w:tcPr>
          <w:p w:rsidR="00030476" w:rsidRPr="00E22097" w:rsidRDefault="00030476">
            <w:pPr>
              <w:autoSpaceDE w:val="0"/>
              <w:autoSpaceDN w:val="0"/>
              <w:adjustRightInd w:val="0"/>
              <w:jc w:val="center"/>
              <w:rPr>
                <w:rFonts w:eastAsia="ＭＳ ゴシック"/>
                <w:szCs w:val="24"/>
              </w:rPr>
            </w:pPr>
          </w:p>
        </w:tc>
        <w:tc>
          <w:tcPr>
            <w:tcW w:w="1825" w:type="dxa"/>
            <w:vMerge/>
            <w:shd w:val="clear" w:color="auto" w:fill="auto"/>
            <w:vAlign w:val="center"/>
          </w:tcPr>
          <w:p w:rsidR="00030476" w:rsidRPr="00E22097" w:rsidRDefault="00030476">
            <w:pPr>
              <w:autoSpaceDE w:val="0"/>
              <w:autoSpaceDN w:val="0"/>
              <w:adjustRightInd w:val="0"/>
              <w:jc w:val="center"/>
              <w:rPr>
                <w:rFonts w:eastAsia="ＭＳ ゴシック"/>
                <w:szCs w:val="24"/>
              </w:rPr>
            </w:pPr>
          </w:p>
        </w:tc>
        <w:tc>
          <w:tcPr>
            <w:tcW w:w="1417" w:type="dxa"/>
            <w:vMerge/>
            <w:shd w:val="clear" w:color="auto" w:fill="auto"/>
            <w:vAlign w:val="center"/>
          </w:tcPr>
          <w:p w:rsidR="00030476" w:rsidRPr="00E22097" w:rsidRDefault="00030476">
            <w:pPr>
              <w:autoSpaceDE w:val="0"/>
              <w:autoSpaceDN w:val="0"/>
              <w:adjustRightInd w:val="0"/>
              <w:jc w:val="center"/>
              <w:rPr>
                <w:rFonts w:eastAsia="ＭＳ ゴシック"/>
                <w:szCs w:val="24"/>
              </w:rPr>
            </w:pPr>
          </w:p>
        </w:tc>
        <w:tc>
          <w:tcPr>
            <w:tcW w:w="1560" w:type="dxa"/>
            <w:shd w:val="clear" w:color="auto" w:fill="auto"/>
            <w:vAlign w:val="center"/>
          </w:tcPr>
          <w:p w:rsidR="00030476" w:rsidRPr="00E22097" w:rsidRDefault="00030476">
            <w:pPr>
              <w:autoSpaceDE w:val="0"/>
              <w:autoSpaceDN w:val="0"/>
              <w:adjustRightInd w:val="0"/>
              <w:jc w:val="center"/>
              <w:rPr>
                <w:rFonts w:eastAsia="ＭＳ ゴシック"/>
                <w:szCs w:val="24"/>
              </w:rPr>
            </w:pPr>
            <w:r w:rsidRPr="00E22097">
              <w:rPr>
                <w:rFonts w:eastAsia="HGPｺﾞｼｯｸM"/>
                <w:szCs w:val="24"/>
              </w:rPr>
              <w:t>Multi tank</w:t>
            </w:r>
          </w:p>
        </w:tc>
        <w:tc>
          <w:tcPr>
            <w:tcW w:w="1511" w:type="dxa"/>
            <w:shd w:val="clear" w:color="auto" w:fill="auto"/>
            <w:vAlign w:val="center"/>
          </w:tcPr>
          <w:p w:rsidR="00030476" w:rsidRPr="00E22097" w:rsidRDefault="00030476">
            <w:pPr>
              <w:autoSpaceDE w:val="0"/>
              <w:autoSpaceDN w:val="0"/>
              <w:adjustRightInd w:val="0"/>
              <w:jc w:val="center"/>
              <w:rPr>
                <w:rFonts w:eastAsia="ＭＳ ゴシック"/>
                <w:szCs w:val="24"/>
              </w:rPr>
            </w:pPr>
            <w:r w:rsidRPr="00E22097">
              <w:rPr>
                <w:rFonts w:eastAsia="ＭＳ ゴシック"/>
                <w:szCs w:val="24"/>
              </w:rPr>
              <w:t>2.2</w:t>
            </w:r>
          </w:p>
        </w:tc>
      </w:tr>
      <w:tr w:rsidR="00B72C6B" w:rsidRPr="00E22097" w:rsidTr="00DF40CB">
        <w:tc>
          <w:tcPr>
            <w:tcW w:w="1554" w:type="dxa"/>
            <w:vMerge w:val="restart"/>
            <w:shd w:val="clear" w:color="auto" w:fill="auto"/>
            <w:vAlign w:val="center"/>
          </w:tcPr>
          <w:p w:rsidR="00030476" w:rsidRPr="00E22097" w:rsidRDefault="00A813D0">
            <w:pPr>
              <w:autoSpaceDE w:val="0"/>
              <w:autoSpaceDN w:val="0"/>
              <w:adjustRightInd w:val="0"/>
              <w:jc w:val="center"/>
              <w:rPr>
                <w:rFonts w:eastAsia="ＭＳ ゴシック"/>
                <w:szCs w:val="24"/>
              </w:rPr>
            </w:pPr>
            <w:r w:rsidRPr="00E22097">
              <w:rPr>
                <w:rFonts w:eastAsia="ＭＳ ゴシック"/>
                <w:szCs w:val="24"/>
              </w:rPr>
              <w:t>Few</w:t>
            </w:r>
          </w:p>
          <w:p w:rsidR="00030476" w:rsidRPr="00E22097" w:rsidRDefault="00293EAD">
            <w:pPr>
              <w:autoSpaceDE w:val="0"/>
              <w:autoSpaceDN w:val="0"/>
              <w:adjustRightInd w:val="0"/>
              <w:jc w:val="center"/>
              <w:rPr>
                <w:rFonts w:eastAsia="ＭＳ ゴシック"/>
                <w:szCs w:val="24"/>
              </w:rPr>
            </w:pPr>
            <w:r w:rsidRPr="00E22097">
              <w:rPr>
                <w:rFonts w:eastAsia="ＭＳ ゴシック"/>
                <w:szCs w:val="24"/>
              </w:rPr>
              <w:t>(</w:t>
            </w:r>
            <w:r w:rsidR="00A813D0" w:rsidRPr="00E22097">
              <w:rPr>
                <w:rFonts w:eastAsia="ＭＳ ゴシック"/>
                <w:szCs w:val="24"/>
              </w:rPr>
              <w:t>2</w:t>
            </w:r>
            <w:r w:rsidR="00B35328" w:rsidRPr="00E22097">
              <w:rPr>
                <w:rFonts w:eastAsia="ＭＳ ゴシック" w:hint="eastAsia"/>
                <w:szCs w:val="24"/>
              </w:rPr>
              <w:t xml:space="preserve"> </w:t>
            </w:r>
            <w:r w:rsidR="00A813D0" w:rsidRPr="00E22097">
              <w:rPr>
                <w:rFonts w:eastAsia="ＭＳ ゴシック"/>
                <w:szCs w:val="24"/>
              </w:rPr>
              <w:t>person</w:t>
            </w:r>
            <w:r w:rsidR="004752C1" w:rsidRPr="00E22097">
              <w:rPr>
                <w:rFonts w:eastAsia="ＭＳ ゴシック" w:hint="eastAsia"/>
                <w:szCs w:val="24"/>
              </w:rPr>
              <w:t>s</w:t>
            </w:r>
            <w:r w:rsidRPr="00E22097">
              <w:rPr>
                <w:rFonts w:eastAsia="ＭＳ ゴシック"/>
                <w:szCs w:val="24"/>
              </w:rPr>
              <w:t>)</w:t>
            </w:r>
          </w:p>
        </w:tc>
        <w:tc>
          <w:tcPr>
            <w:tcW w:w="1016" w:type="dxa"/>
            <w:vMerge w:val="restart"/>
            <w:shd w:val="clear" w:color="auto" w:fill="auto"/>
            <w:vAlign w:val="center"/>
          </w:tcPr>
          <w:p w:rsidR="00030476" w:rsidRPr="00E22097" w:rsidRDefault="00030476">
            <w:pPr>
              <w:autoSpaceDE w:val="0"/>
              <w:autoSpaceDN w:val="0"/>
              <w:adjustRightInd w:val="0"/>
              <w:jc w:val="center"/>
              <w:rPr>
                <w:rFonts w:eastAsia="ＭＳ ゴシック"/>
                <w:szCs w:val="24"/>
              </w:rPr>
            </w:pPr>
            <w:r w:rsidRPr="00E22097">
              <w:rPr>
                <w:rFonts w:eastAsia="ＭＳ ゴシック"/>
                <w:szCs w:val="24"/>
              </w:rPr>
              <w:t>－</w:t>
            </w:r>
          </w:p>
        </w:tc>
        <w:tc>
          <w:tcPr>
            <w:tcW w:w="1825" w:type="dxa"/>
            <w:vMerge w:val="restart"/>
            <w:shd w:val="clear" w:color="auto" w:fill="auto"/>
            <w:vAlign w:val="center"/>
          </w:tcPr>
          <w:p w:rsidR="00030476" w:rsidRPr="00E22097" w:rsidRDefault="00030476">
            <w:pPr>
              <w:autoSpaceDE w:val="0"/>
              <w:autoSpaceDN w:val="0"/>
              <w:adjustRightInd w:val="0"/>
              <w:jc w:val="center"/>
              <w:rPr>
                <w:rFonts w:eastAsia="ＭＳ ゴシック"/>
                <w:szCs w:val="24"/>
              </w:rPr>
            </w:pPr>
            <w:r w:rsidRPr="00E22097">
              <w:rPr>
                <w:rFonts w:eastAsia="HGPｺﾞｼｯｸM"/>
                <w:szCs w:val="24"/>
              </w:rPr>
              <w:t>Other than Specification for Cold Region</w:t>
            </w:r>
          </w:p>
        </w:tc>
        <w:tc>
          <w:tcPr>
            <w:tcW w:w="1417" w:type="dxa"/>
            <w:shd w:val="clear" w:color="auto" w:fill="auto"/>
            <w:vAlign w:val="center"/>
          </w:tcPr>
          <w:p w:rsidR="00030476" w:rsidRPr="00E22097" w:rsidRDefault="00030476">
            <w:pPr>
              <w:autoSpaceDE w:val="0"/>
              <w:autoSpaceDN w:val="0"/>
              <w:adjustRightInd w:val="0"/>
              <w:jc w:val="center"/>
              <w:rPr>
                <w:rFonts w:eastAsia="ＭＳ ゴシック"/>
                <w:szCs w:val="24"/>
              </w:rPr>
            </w:pPr>
            <w:r w:rsidRPr="00E22097">
              <w:rPr>
                <w:rFonts w:eastAsia="ＭＳ ゴシック"/>
                <w:szCs w:val="24"/>
              </w:rPr>
              <w:t>with</w:t>
            </w:r>
          </w:p>
        </w:tc>
        <w:tc>
          <w:tcPr>
            <w:tcW w:w="1560" w:type="dxa"/>
            <w:vMerge w:val="restart"/>
            <w:shd w:val="clear" w:color="auto" w:fill="auto"/>
            <w:vAlign w:val="center"/>
          </w:tcPr>
          <w:p w:rsidR="00030476" w:rsidRPr="00E22097" w:rsidRDefault="00DF40CB">
            <w:pPr>
              <w:autoSpaceDE w:val="0"/>
              <w:autoSpaceDN w:val="0"/>
              <w:adjustRightInd w:val="0"/>
              <w:jc w:val="center"/>
              <w:rPr>
                <w:rFonts w:eastAsia="ＭＳ ゴシック"/>
                <w:szCs w:val="24"/>
              </w:rPr>
            </w:pPr>
            <w:r w:rsidRPr="00E22097">
              <w:rPr>
                <w:rFonts w:eastAsia="ＭＳ ゴシック"/>
                <w:szCs w:val="24"/>
              </w:rPr>
              <w:t>－</w:t>
            </w:r>
          </w:p>
        </w:tc>
        <w:tc>
          <w:tcPr>
            <w:tcW w:w="1511" w:type="dxa"/>
            <w:shd w:val="clear" w:color="auto" w:fill="auto"/>
            <w:vAlign w:val="center"/>
          </w:tcPr>
          <w:p w:rsidR="00030476" w:rsidRPr="00E22097" w:rsidRDefault="00030476">
            <w:pPr>
              <w:autoSpaceDE w:val="0"/>
              <w:autoSpaceDN w:val="0"/>
              <w:adjustRightInd w:val="0"/>
              <w:jc w:val="center"/>
              <w:rPr>
                <w:rFonts w:eastAsia="ＭＳ ゴシック"/>
                <w:szCs w:val="24"/>
              </w:rPr>
            </w:pPr>
            <w:r w:rsidRPr="00E22097">
              <w:rPr>
                <w:rFonts w:eastAsia="ＭＳ ゴシック"/>
                <w:szCs w:val="24"/>
              </w:rPr>
              <w:t>2.4</w:t>
            </w:r>
          </w:p>
        </w:tc>
      </w:tr>
      <w:tr w:rsidR="00B72C6B" w:rsidRPr="00E22097" w:rsidTr="00DF40CB">
        <w:tc>
          <w:tcPr>
            <w:tcW w:w="1554" w:type="dxa"/>
            <w:vMerge/>
            <w:shd w:val="clear" w:color="auto" w:fill="auto"/>
            <w:vAlign w:val="center"/>
          </w:tcPr>
          <w:p w:rsidR="00030476" w:rsidRPr="00E22097" w:rsidRDefault="00030476">
            <w:pPr>
              <w:autoSpaceDE w:val="0"/>
              <w:autoSpaceDN w:val="0"/>
              <w:adjustRightInd w:val="0"/>
              <w:jc w:val="center"/>
              <w:rPr>
                <w:rFonts w:eastAsia="ＭＳ ゴシック"/>
                <w:szCs w:val="24"/>
              </w:rPr>
            </w:pPr>
          </w:p>
        </w:tc>
        <w:tc>
          <w:tcPr>
            <w:tcW w:w="1016" w:type="dxa"/>
            <w:vMerge/>
            <w:shd w:val="clear" w:color="auto" w:fill="auto"/>
            <w:vAlign w:val="center"/>
          </w:tcPr>
          <w:p w:rsidR="00030476" w:rsidRPr="00E22097" w:rsidRDefault="00030476">
            <w:pPr>
              <w:autoSpaceDE w:val="0"/>
              <w:autoSpaceDN w:val="0"/>
              <w:adjustRightInd w:val="0"/>
              <w:jc w:val="center"/>
              <w:rPr>
                <w:rFonts w:eastAsia="ＭＳ ゴシック"/>
                <w:szCs w:val="24"/>
              </w:rPr>
            </w:pPr>
          </w:p>
        </w:tc>
        <w:tc>
          <w:tcPr>
            <w:tcW w:w="1825" w:type="dxa"/>
            <w:vMerge/>
            <w:shd w:val="clear" w:color="auto" w:fill="auto"/>
            <w:vAlign w:val="center"/>
          </w:tcPr>
          <w:p w:rsidR="00030476" w:rsidRPr="00E22097" w:rsidRDefault="00030476">
            <w:pPr>
              <w:autoSpaceDE w:val="0"/>
              <w:autoSpaceDN w:val="0"/>
              <w:adjustRightInd w:val="0"/>
              <w:jc w:val="center"/>
              <w:rPr>
                <w:rFonts w:eastAsia="ＭＳ ゴシック"/>
                <w:szCs w:val="24"/>
              </w:rPr>
            </w:pPr>
          </w:p>
        </w:tc>
        <w:tc>
          <w:tcPr>
            <w:tcW w:w="1417" w:type="dxa"/>
            <w:shd w:val="clear" w:color="auto" w:fill="auto"/>
            <w:vAlign w:val="center"/>
          </w:tcPr>
          <w:p w:rsidR="00030476" w:rsidRPr="00E22097" w:rsidRDefault="00114655">
            <w:pPr>
              <w:autoSpaceDE w:val="0"/>
              <w:autoSpaceDN w:val="0"/>
              <w:adjustRightInd w:val="0"/>
              <w:jc w:val="center"/>
              <w:rPr>
                <w:rFonts w:eastAsia="ＭＳ ゴシック"/>
                <w:szCs w:val="24"/>
              </w:rPr>
            </w:pPr>
            <w:r w:rsidRPr="00E22097">
              <w:rPr>
                <w:rFonts w:eastAsia="ＭＳ ゴシック" w:hint="eastAsia"/>
                <w:szCs w:val="24"/>
              </w:rPr>
              <w:t>w</w:t>
            </w:r>
            <w:r w:rsidR="00A813D0" w:rsidRPr="00E22097">
              <w:rPr>
                <w:rFonts w:eastAsia="ＭＳ ゴシック"/>
                <w:szCs w:val="24"/>
              </w:rPr>
              <w:t>ithout</w:t>
            </w:r>
          </w:p>
        </w:tc>
        <w:tc>
          <w:tcPr>
            <w:tcW w:w="1560" w:type="dxa"/>
            <w:vMerge/>
            <w:shd w:val="clear" w:color="auto" w:fill="auto"/>
            <w:vAlign w:val="center"/>
          </w:tcPr>
          <w:p w:rsidR="00030476" w:rsidRPr="00E22097" w:rsidRDefault="00030476">
            <w:pPr>
              <w:autoSpaceDE w:val="0"/>
              <w:autoSpaceDN w:val="0"/>
              <w:adjustRightInd w:val="0"/>
              <w:jc w:val="center"/>
              <w:rPr>
                <w:rFonts w:eastAsia="ＭＳ ゴシック"/>
                <w:szCs w:val="24"/>
              </w:rPr>
            </w:pPr>
          </w:p>
        </w:tc>
        <w:tc>
          <w:tcPr>
            <w:tcW w:w="1511" w:type="dxa"/>
            <w:shd w:val="clear" w:color="auto" w:fill="auto"/>
            <w:vAlign w:val="center"/>
          </w:tcPr>
          <w:p w:rsidR="00030476" w:rsidRPr="00E22097" w:rsidRDefault="00030476">
            <w:pPr>
              <w:autoSpaceDE w:val="0"/>
              <w:autoSpaceDN w:val="0"/>
              <w:adjustRightInd w:val="0"/>
              <w:jc w:val="center"/>
              <w:rPr>
                <w:rFonts w:eastAsia="ＭＳ ゴシック"/>
                <w:szCs w:val="24"/>
              </w:rPr>
            </w:pPr>
            <w:r w:rsidRPr="00E22097">
              <w:rPr>
                <w:rFonts w:eastAsia="ＭＳ ゴシック"/>
                <w:szCs w:val="24"/>
              </w:rPr>
              <w:t>2.8</w:t>
            </w:r>
          </w:p>
        </w:tc>
      </w:tr>
      <w:tr w:rsidR="00010019" w:rsidRPr="00E22097" w:rsidTr="00DF40CB">
        <w:tc>
          <w:tcPr>
            <w:tcW w:w="1554" w:type="dxa"/>
            <w:vMerge/>
            <w:shd w:val="clear" w:color="auto" w:fill="auto"/>
            <w:vAlign w:val="center"/>
          </w:tcPr>
          <w:p w:rsidR="00010019" w:rsidRPr="00E22097" w:rsidRDefault="00010019">
            <w:pPr>
              <w:autoSpaceDE w:val="0"/>
              <w:autoSpaceDN w:val="0"/>
              <w:adjustRightInd w:val="0"/>
              <w:jc w:val="center"/>
              <w:rPr>
                <w:rFonts w:eastAsia="ＭＳ ゴシック"/>
                <w:szCs w:val="24"/>
              </w:rPr>
            </w:pPr>
          </w:p>
        </w:tc>
        <w:tc>
          <w:tcPr>
            <w:tcW w:w="1016" w:type="dxa"/>
            <w:vMerge/>
            <w:shd w:val="clear" w:color="auto" w:fill="auto"/>
            <w:vAlign w:val="center"/>
          </w:tcPr>
          <w:p w:rsidR="00010019" w:rsidRPr="00E22097" w:rsidRDefault="00010019">
            <w:pPr>
              <w:autoSpaceDE w:val="0"/>
              <w:autoSpaceDN w:val="0"/>
              <w:adjustRightInd w:val="0"/>
              <w:jc w:val="center"/>
              <w:rPr>
                <w:rFonts w:eastAsia="ＭＳ ゴシック"/>
                <w:szCs w:val="24"/>
              </w:rPr>
            </w:pPr>
          </w:p>
        </w:tc>
        <w:tc>
          <w:tcPr>
            <w:tcW w:w="1825" w:type="dxa"/>
            <w:vMerge w:val="restart"/>
            <w:shd w:val="clear" w:color="auto" w:fill="auto"/>
          </w:tcPr>
          <w:p w:rsidR="00010019" w:rsidRPr="00E22097" w:rsidRDefault="00010019">
            <w:pPr>
              <w:autoSpaceDE w:val="0"/>
              <w:autoSpaceDN w:val="0"/>
              <w:adjustRightInd w:val="0"/>
              <w:jc w:val="center"/>
              <w:rPr>
                <w:rFonts w:eastAsia="ＭＳ ゴシック"/>
                <w:szCs w:val="24"/>
              </w:rPr>
            </w:pPr>
            <w:r w:rsidRPr="00E22097">
              <w:rPr>
                <w:rFonts w:eastAsia="HGPｺﾞｼｯｸM"/>
                <w:szCs w:val="24"/>
              </w:rPr>
              <w:t>Specification for Cold Region</w:t>
            </w:r>
          </w:p>
        </w:tc>
        <w:tc>
          <w:tcPr>
            <w:tcW w:w="1417" w:type="dxa"/>
            <w:shd w:val="clear" w:color="auto" w:fill="auto"/>
            <w:vAlign w:val="center"/>
          </w:tcPr>
          <w:p w:rsidR="00010019" w:rsidRPr="00E22097" w:rsidRDefault="00010019">
            <w:pPr>
              <w:autoSpaceDE w:val="0"/>
              <w:autoSpaceDN w:val="0"/>
              <w:adjustRightInd w:val="0"/>
              <w:jc w:val="center"/>
              <w:rPr>
                <w:rFonts w:eastAsia="ＭＳ ゴシック"/>
                <w:szCs w:val="24"/>
              </w:rPr>
            </w:pPr>
            <w:r w:rsidRPr="00E22097">
              <w:rPr>
                <w:rFonts w:eastAsia="ＭＳ ゴシック"/>
                <w:szCs w:val="24"/>
              </w:rPr>
              <w:t>with</w:t>
            </w:r>
          </w:p>
        </w:tc>
        <w:tc>
          <w:tcPr>
            <w:tcW w:w="1560" w:type="dxa"/>
            <w:vMerge/>
            <w:shd w:val="clear" w:color="auto" w:fill="auto"/>
            <w:vAlign w:val="center"/>
          </w:tcPr>
          <w:p w:rsidR="00010019" w:rsidRPr="00E22097" w:rsidRDefault="00010019">
            <w:pPr>
              <w:autoSpaceDE w:val="0"/>
              <w:autoSpaceDN w:val="0"/>
              <w:adjustRightInd w:val="0"/>
              <w:jc w:val="center"/>
              <w:rPr>
                <w:rFonts w:eastAsia="ＭＳ ゴシック"/>
                <w:szCs w:val="24"/>
              </w:rPr>
            </w:pPr>
          </w:p>
        </w:tc>
        <w:tc>
          <w:tcPr>
            <w:tcW w:w="1511" w:type="dxa"/>
            <w:shd w:val="clear" w:color="auto" w:fill="auto"/>
            <w:vAlign w:val="center"/>
          </w:tcPr>
          <w:p w:rsidR="00010019" w:rsidRPr="00E22097" w:rsidRDefault="00010019">
            <w:pPr>
              <w:autoSpaceDE w:val="0"/>
              <w:autoSpaceDN w:val="0"/>
              <w:adjustRightInd w:val="0"/>
              <w:jc w:val="center"/>
              <w:rPr>
                <w:rFonts w:eastAsia="ＭＳ ゴシック"/>
                <w:szCs w:val="24"/>
              </w:rPr>
            </w:pPr>
            <w:r w:rsidRPr="00E22097">
              <w:rPr>
                <w:rFonts w:eastAsia="ＭＳ ゴシック"/>
                <w:szCs w:val="24"/>
              </w:rPr>
              <w:t>2.0</w:t>
            </w:r>
          </w:p>
        </w:tc>
      </w:tr>
      <w:tr w:rsidR="00B72C6B" w:rsidRPr="00E22097" w:rsidTr="00DF40CB">
        <w:tc>
          <w:tcPr>
            <w:tcW w:w="1554" w:type="dxa"/>
            <w:vMerge/>
            <w:shd w:val="clear" w:color="auto" w:fill="auto"/>
            <w:vAlign w:val="center"/>
          </w:tcPr>
          <w:p w:rsidR="00010019" w:rsidRPr="00E22097" w:rsidRDefault="00010019">
            <w:pPr>
              <w:autoSpaceDE w:val="0"/>
              <w:autoSpaceDN w:val="0"/>
              <w:adjustRightInd w:val="0"/>
              <w:jc w:val="center"/>
              <w:rPr>
                <w:rFonts w:eastAsia="ＭＳ ゴシック"/>
                <w:szCs w:val="24"/>
              </w:rPr>
            </w:pPr>
          </w:p>
        </w:tc>
        <w:tc>
          <w:tcPr>
            <w:tcW w:w="1016" w:type="dxa"/>
            <w:vMerge/>
            <w:shd w:val="clear" w:color="auto" w:fill="auto"/>
            <w:vAlign w:val="center"/>
          </w:tcPr>
          <w:p w:rsidR="00010019" w:rsidRPr="00E22097" w:rsidRDefault="00010019">
            <w:pPr>
              <w:autoSpaceDE w:val="0"/>
              <w:autoSpaceDN w:val="0"/>
              <w:adjustRightInd w:val="0"/>
              <w:jc w:val="center"/>
              <w:rPr>
                <w:rFonts w:eastAsia="ＭＳ ゴシック"/>
                <w:szCs w:val="24"/>
              </w:rPr>
            </w:pPr>
          </w:p>
        </w:tc>
        <w:tc>
          <w:tcPr>
            <w:tcW w:w="1825" w:type="dxa"/>
            <w:vMerge/>
            <w:shd w:val="clear" w:color="auto" w:fill="auto"/>
            <w:vAlign w:val="center"/>
          </w:tcPr>
          <w:p w:rsidR="00010019" w:rsidRPr="00E22097" w:rsidRDefault="00010019">
            <w:pPr>
              <w:autoSpaceDE w:val="0"/>
              <w:autoSpaceDN w:val="0"/>
              <w:adjustRightInd w:val="0"/>
              <w:jc w:val="center"/>
              <w:rPr>
                <w:rFonts w:eastAsia="ＭＳ ゴシック"/>
                <w:szCs w:val="24"/>
              </w:rPr>
            </w:pPr>
          </w:p>
        </w:tc>
        <w:tc>
          <w:tcPr>
            <w:tcW w:w="1417" w:type="dxa"/>
            <w:shd w:val="clear" w:color="auto" w:fill="auto"/>
            <w:vAlign w:val="center"/>
          </w:tcPr>
          <w:p w:rsidR="00010019" w:rsidRPr="00E22097" w:rsidRDefault="00114655">
            <w:pPr>
              <w:autoSpaceDE w:val="0"/>
              <w:autoSpaceDN w:val="0"/>
              <w:adjustRightInd w:val="0"/>
              <w:jc w:val="center"/>
              <w:rPr>
                <w:rFonts w:eastAsia="ＭＳ ゴシック"/>
                <w:szCs w:val="24"/>
              </w:rPr>
            </w:pPr>
            <w:r w:rsidRPr="00E22097">
              <w:rPr>
                <w:rFonts w:eastAsia="ＭＳ ゴシック" w:hint="eastAsia"/>
                <w:szCs w:val="24"/>
              </w:rPr>
              <w:t>w</w:t>
            </w:r>
            <w:r w:rsidR="00010019" w:rsidRPr="00E22097">
              <w:rPr>
                <w:rFonts w:eastAsia="ＭＳ ゴシック"/>
                <w:szCs w:val="24"/>
              </w:rPr>
              <w:t>ithout</w:t>
            </w:r>
          </w:p>
        </w:tc>
        <w:tc>
          <w:tcPr>
            <w:tcW w:w="1560" w:type="dxa"/>
            <w:vMerge/>
            <w:shd w:val="clear" w:color="auto" w:fill="auto"/>
            <w:vAlign w:val="center"/>
          </w:tcPr>
          <w:p w:rsidR="00010019" w:rsidRPr="00E22097" w:rsidRDefault="00010019">
            <w:pPr>
              <w:autoSpaceDE w:val="0"/>
              <w:autoSpaceDN w:val="0"/>
              <w:adjustRightInd w:val="0"/>
              <w:jc w:val="center"/>
              <w:rPr>
                <w:rFonts w:eastAsia="ＭＳ ゴシック"/>
                <w:szCs w:val="24"/>
              </w:rPr>
            </w:pPr>
          </w:p>
        </w:tc>
        <w:tc>
          <w:tcPr>
            <w:tcW w:w="1511" w:type="dxa"/>
            <w:shd w:val="clear" w:color="auto" w:fill="auto"/>
            <w:vAlign w:val="center"/>
          </w:tcPr>
          <w:p w:rsidR="00010019" w:rsidRPr="00E22097" w:rsidRDefault="00010019">
            <w:pPr>
              <w:autoSpaceDE w:val="0"/>
              <w:autoSpaceDN w:val="0"/>
              <w:adjustRightInd w:val="0"/>
              <w:jc w:val="center"/>
              <w:rPr>
                <w:rFonts w:eastAsia="ＭＳ ゴシック"/>
                <w:szCs w:val="24"/>
              </w:rPr>
            </w:pPr>
            <w:r w:rsidRPr="00E22097">
              <w:rPr>
                <w:rFonts w:eastAsia="ＭＳ ゴシック"/>
                <w:szCs w:val="24"/>
              </w:rPr>
              <w:t>2.4</w:t>
            </w:r>
          </w:p>
        </w:tc>
      </w:tr>
    </w:tbl>
    <w:p w:rsidR="00B3218B" w:rsidRPr="00E22097" w:rsidRDefault="00B3218B">
      <w:pPr>
        <w:pStyle w:val="af"/>
        <w:snapToGrid w:val="0"/>
        <w:spacing w:before="0" w:after="0"/>
        <w:ind w:left="91" w:right="-23" w:hanging="199"/>
        <w:jc w:val="both"/>
        <w:rPr>
          <w:rFonts w:ascii="Times New Roman" w:hAnsi="Times New Roman"/>
          <w:b/>
          <w:sz w:val="24"/>
          <w:szCs w:val="24"/>
        </w:rPr>
      </w:pPr>
      <w:r w:rsidRPr="00E22097">
        <w:rPr>
          <w:rFonts w:ascii="Times New Roman" w:hAnsi="Times New Roman"/>
          <w:b/>
          <w:sz w:val="24"/>
          <w:szCs w:val="24"/>
        </w:rPr>
        <w:t>Notes</w:t>
      </w:r>
      <w:r w:rsidR="00776D1E" w:rsidRPr="00E22097">
        <w:rPr>
          <w:rFonts w:ascii="Times New Roman" w:hAnsi="Times New Roman"/>
          <w:b/>
          <w:sz w:val="24"/>
          <w:szCs w:val="24"/>
        </w:rPr>
        <w:t>:</w:t>
      </w:r>
    </w:p>
    <w:p w:rsidR="00B3218B" w:rsidRPr="00E22097" w:rsidRDefault="00DF1963" w:rsidP="00E90135">
      <w:pPr>
        <w:pStyle w:val="af"/>
        <w:numPr>
          <w:ilvl w:val="6"/>
          <w:numId w:val="286"/>
        </w:numPr>
        <w:snapToGrid w:val="0"/>
        <w:spacing w:before="0" w:after="0"/>
        <w:ind w:leftChars="105" w:left="672" w:rightChars="-10" w:right="-24"/>
        <w:jc w:val="both"/>
        <w:rPr>
          <w:rFonts w:ascii="Times New Roman" w:hAnsi="Times New Roman"/>
          <w:sz w:val="24"/>
          <w:szCs w:val="24"/>
        </w:rPr>
      </w:pPr>
      <w:r w:rsidRPr="00E22097">
        <w:rPr>
          <w:rFonts w:ascii="Times New Roman" w:hAnsi="Times New Roman"/>
          <w:b/>
          <w:i/>
          <w:sz w:val="24"/>
          <w:szCs w:val="24"/>
        </w:rPr>
        <w:t>Tank capacity</w:t>
      </w:r>
      <w:r w:rsidRPr="00E22097">
        <w:rPr>
          <w:rFonts w:ascii="Times New Roman" w:hAnsi="Times New Roman"/>
          <w:sz w:val="24"/>
          <w:szCs w:val="24"/>
        </w:rPr>
        <w:t xml:space="preserve"> </w:t>
      </w:r>
      <w:r w:rsidR="00E9245E" w:rsidRPr="00E22097">
        <w:rPr>
          <w:rFonts w:ascii="Times New Roman" w:hAnsi="Times New Roman" w:hint="eastAsia"/>
          <w:sz w:val="24"/>
          <w:szCs w:val="24"/>
        </w:rPr>
        <w:t xml:space="preserve">denotes </w:t>
      </w:r>
      <w:r w:rsidRPr="00E22097">
        <w:rPr>
          <w:rFonts w:ascii="Times New Roman" w:hAnsi="Times New Roman"/>
          <w:sz w:val="24"/>
          <w:szCs w:val="24"/>
        </w:rPr>
        <w:t xml:space="preserve">the </w:t>
      </w:r>
      <w:r w:rsidR="003F7C29" w:rsidRPr="00E22097">
        <w:rPr>
          <w:rFonts w:ascii="Times New Roman" w:hAnsi="Times New Roman" w:hint="eastAsia"/>
          <w:sz w:val="24"/>
          <w:szCs w:val="24"/>
        </w:rPr>
        <w:t xml:space="preserve">tank </w:t>
      </w:r>
      <w:r w:rsidRPr="00E22097">
        <w:rPr>
          <w:rFonts w:ascii="Times New Roman" w:hAnsi="Times New Roman"/>
          <w:sz w:val="24"/>
          <w:szCs w:val="24"/>
        </w:rPr>
        <w:t xml:space="preserve">capacity </w:t>
      </w:r>
      <w:r w:rsidR="0020234D" w:rsidRPr="00E22097">
        <w:rPr>
          <w:rFonts w:ascii="Times New Roman" w:hAnsi="Times New Roman"/>
          <w:sz w:val="24"/>
          <w:szCs w:val="24"/>
        </w:rPr>
        <w:t xml:space="preserve">in volume </w:t>
      </w:r>
      <w:r w:rsidR="001F4334" w:rsidRPr="00E22097">
        <w:rPr>
          <w:rFonts w:ascii="Times New Roman" w:hAnsi="Times New Roman"/>
          <w:sz w:val="24"/>
          <w:szCs w:val="24"/>
        </w:rPr>
        <w:t>based on JIS C 9220</w:t>
      </w:r>
      <w:r w:rsidR="001F4334" w:rsidRPr="00E22097">
        <w:rPr>
          <w:rFonts w:ascii="Times New Roman" w:hAnsi="Times New Roman" w:hint="eastAsia"/>
          <w:sz w:val="24"/>
          <w:szCs w:val="24"/>
        </w:rPr>
        <w:t xml:space="preserve">, </w:t>
      </w:r>
      <w:r w:rsidRPr="00E22097">
        <w:rPr>
          <w:rFonts w:ascii="Times New Roman" w:hAnsi="Times New Roman"/>
          <w:sz w:val="24"/>
          <w:szCs w:val="24"/>
        </w:rPr>
        <w:t>which</w:t>
      </w:r>
      <w:r w:rsidR="00E9245E" w:rsidRPr="00E22097">
        <w:rPr>
          <w:rFonts w:ascii="Times New Roman" w:hAnsi="Times New Roman" w:hint="eastAsia"/>
          <w:sz w:val="24"/>
          <w:szCs w:val="24"/>
        </w:rPr>
        <w:t xml:space="preserve"> could</w:t>
      </w:r>
      <w:r w:rsidR="00B72C6B" w:rsidRPr="00E22097">
        <w:rPr>
          <w:rFonts w:ascii="Times New Roman" w:hAnsi="Times New Roman" w:hint="eastAsia"/>
          <w:sz w:val="24"/>
          <w:szCs w:val="24"/>
        </w:rPr>
        <w:t xml:space="preserve"> </w:t>
      </w:r>
      <w:r w:rsidR="004D67FB" w:rsidRPr="00E22097">
        <w:rPr>
          <w:rFonts w:ascii="Times New Roman" w:hAnsi="Times New Roman"/>
          <w:sz w:val="24"/>
          <w:szCs w:val="24"/>
        </w:rPr>
        <w:t xml:space="preserve">storage </w:t>
      </w:r>
      <w:r w:rsidR="0020234D" w:rsidRPr="00E22097">
        <w:rPr>
          <w:rFonts w:ascii="Times New Roman" w:hAnsi="Times New Roman"/>
          <w:sz w:val="24"/>
          <w:szCs w:val="24"/>
        </w:rPr>
        <w:t>water.</w:t>
      </w:r>
    </w:p>
    <w:p w:rsidR="0027474F" w:rsidRPr="00E22097" w:rsidRDefault="00DF1963" w:rsidP="00E90135">
      <w:pPr>
        <w:pStyle w:val="af"/>
        <w:numPr>
          <w:ilvl w:val="6"/>
          <w:numId w:val="286"/>
        </w:numPr>
        <w:snapToGrid w:val="0"/>
        <w:spacing w:before="0" w:after="0"/>
        <w:ind w:leftChars="105" w:left="672" w:rightChars="-10" w:right="-24"/>
        <w:jc w:val="both"/>
        <w:rPr>
          <w:rFonts w:ascii="Times New Roman" w:hAnsi="Times New Roman"/>
          <w:sz w:val="24"/>
          <w:szCs w:val="24"/>
        </w:rPr>
      </w:pPr>
      <w:r w:rsidRPr="00E22097">
        <w:rPr>
          <w:rFonts w:ascii="Times New Roman" w:hAnsi="Times New Roman"/>
          <w:b/>
          <w:i/>
          <w:sz w:val="24"/>
          <w:szCs w:val="24"/>
        </w:rPr>
        <w:t>Specification for Cold Region</w:t>
      </w:r>
      <w:r w:rsidR="00554144" w:rsidRPr="00E22097">
        <w:rPr>
          <w:rFonts w:ascii="Times New Roman" w:hAnsi="Times New Roman" w:hint="eastAsia"/>
          <w:b/>
          <w:i/>
          <w:sz w:val="24"/>
          <w:szCs w:val="24"/>
        </w:rPr>
        <w:t xml:space="preserve"> </w:t>
      </w:r>
      <w:r w:rsidR="00E9245E" w:rsidRPr="00E22097">
        <w:rPr>
          <w:rFonts w:ascii="Times New Roman" w:hAnsi="Times New Roman" w:hint="eastAsia"/>
          <w:sz w:val="24"/>
          <w:szCs w:val="24"/>
        </w:rPr>
        <w:t>denotes</w:t>
      </w:r>
      <w:r w:rsidR="00E9245E" w:rsidRPr="00E22097">
        <w:rPr>
          <w:rFonts w:ascii="Times New Roman" w:hAnsi="Times New Roman"/>
          <w:sz w:val="24"/>
          <w:szCs w:val="24"/>
        </w:rPr>
        <w:t xml:space="preserve"> </w:t>
      </w:r>
      <w:r w:rsidR="00BC4AD7" w:rsidRPr="00E22097">
        <w:rPr>
          <w:rFonts w:ascii="Times New Roman" w:hAnsi="Times New Roman"/>
          <w:sz w:val="24"/>
          <w:szCs w:val="24"/>
        </w:rPr>
        <w:t xml:space="preserve">a specification </w:t>
      </w:r>
      <w:r w:rsidR="001F4334" w:rsidRPr="00E22097">
        <w:rPr>
          <w:rFonts w:ascii="Times New Roman" w:hAnsi="Times New Roman"/>
          <w:sz w:val="24"/>
          <w:szCs w:val="24"/>
        </w:rPr>
        <w:t>based on JIS C 9220</w:t>
      </w:r>
      <w:r w:rsidR="001F4334" w:rsidRPr="00E22097">
        <w:rPr>
          <w:rFonts w:ascii="Times New Roman" w:hAnsi="Times New Roman" w:hint="eastAsia"/>
          <w:sz w:val="24"/>
          <w:szCs w:val="24"/>
        </w:rPr>
        <w:t xml:space="preserve">, </w:t>
      </w:r>
      <w:r w:rsidR="00E9245E" w:rsidRPr="00E22097">
        <w:rPr>
          <w:rFonts w:ascii="Times New Roman" w:hAnsi="Times New Roman"/>
          <w:sz w:val="24"/>
          <w:szCs w:val="24"/>
        </w:rPr>
        <w:t xml:space="preserve">assumed to be used in </w:t>
      </w:r>
      <w:r w:rsidR="00E9245E" w:rsidRPr="00E22097">
        <w:rPr>
          <w:rFonts w:ascii="Times New Roman" w:hAnsi="Times New Roman" w:hint="eastAsia"/>
          <w:sz w:val="24"/>
          <w:szCs w:val="24"/>
        </w:rPr>
        <w:t xml:space="preserve">terrible </w:t>
      </w:r>
      <w:r w:rsidR="00E9245E" w:rsidRPr="00E22097">
        <w:rPr>
          <w:rFonts w:ascii="Times New Roman" w:hAnsi="Times New Roman"/>
          <w:sz w:val="24"/>
          <w:szCs w:val="24"/>
        </w:rPr>
        <w:t>cold region</w:t>
      </w:r>
      <w:r w:rsidR="003F7C29" w:rsidRPr="00E22097">
        <w:rPr>
          <w:rFonts w:ascii="Times New Roman" w:hAnsi="Times New Roman" w:hint="eastAsia"/>
          <w:sz w:val="24"/>
          <w:szCs w:val="24"/>
        </w:rPr>
        <w:t xml:space="preserve"> in winter</w:t>
      </w:r>
      <w:r w:rsidR="00BC4AD7" w:rsidRPr="00E22097">
        <w:rPr>
          <w:rFonts w:ascii="Times New Roman" w:hAnsi="Times New Roman"/>
          <w:sz w:val="24"/>
          <w:szCs w:val="24"/>
        </w:rPr>
        <w:t>.</w:t>
      </w:r>
    </w:p>
    <w:p w:rsidR="005D6FBA" w:rsidRPr="00E22097" w:rsidRDefault="00E9245E" w:rsidP="00E90135">
      <w:pPr>
        <w:pStyle w:val="af"/>
        <w:numPr>
          <w:ilvl w:val="6"/>
          <w:numId w:val="286"/>
        </w:numPr>
        <w:snapToGrid w:val="0"/>
        <w:spacing w:before="0" w:after="0"/>
        <w:ind w:leftChars="105" w:left="672" w:rightChars="-10" w:right="-24"/>
        <w:jc w:val="both"/>
        <w:rPr>
          <w:rFonts w:ascii="Times New Roman" w:eastAsia="ＭＳ 明朝" w:hAnsi="Times New Roman"/>
          <w:sz w:val="24"/>
          <w:szCs w:val="24"/>
        </w:rPr>
      </w:pPr>
      <w:r w:rsidRPr="00E22097">
        <w:rPr>
          <w:rFonts w:ascii="Times New Roman" w:hAnsi="Times New Roman"/>
          <w:b/>
          <w:i/>
          <w:kern w:val="0"/>
          <w:sz w:val="24"/>
          <w:szCs w:val="24"/>
          <w:lang w:bidi="th-TH"/>
        </w:rPr>
        <w:t>Warm k</w:t>
      </w:r>
      <w:r w:rsidR="00DF1963" w:rsidRPr="00E22097">
        <w:rPr>
          <w:rFonts w:ascii="Times New Roman" w:hAnsi="Times New Roman"/>
          <w:b/>
          <w:i/>
          <w:kern w:val="0"/>
          <w:sz w:val="24"/>
          <w:szCs w:val="24"/>
          <w:lang w:bidi="th-TH"/>
        </w:rPr>
        <w:t>eep function</w:t>
      </w:r>
      <w:r w:rsidR="00DF1963" w:rsidRPr="00E22097">
        <w:rPr>
          <w:rFonts w:ascii="Times New Roman" w:hAnsi="Times New Roman"/>
          <w:kern w:val="0"/>
          <w:sz w:val="24"/>
          <w:szCs w:val="24"/>
          <w:lang w:bidi="th-TH"/>
        </w:rPr>
        <w:t xml:space="preserve"> </w:t>
      </w:r>
      <w:r w:rsidRPr="00E22097">
        <w:rPr>
          <w:rFonts w:ascii="Times New Roman" w:hAnsi="Times New Roman"/>
          <w:sz w:val="24"/>
          <w:szCs w:val="24"/>
        </w:rPr>
        <w:t>denotes</w:t>
      </w:r>
      <w:r w:rsidRPr="00E22097">
        <w:rPr>
          <w:rFonts w:ascii="Times New Roman" w:hAnsi="Times New Roman"/>
          <w:kern w:val="0"/>
          <w:sz w:val="24"/>
          <w:szCs w:val="24"/>
          <w:lang w:bidi="th-TH"/>
        </w:rPr>
        <w:t xml:space="preserve"> </w:t>
      </w:r>
      <w:r w:rsidR="00DF1963" w:rsidRPr="00E22097">
        <w:rPr>
          <w:rFonts w:ascii="Times New Roman" w:hAnsi="Times New Roman"/>
          <w:kern w:val="0"/>
          <w:sz w:val="24"/>
          <w:szCs w:val="24"/>
          <w:lang w:bidi="th-TH"/>
        </w:rPr>
        <w:t>the circulation heating function</w:t>
      </w:r>
      <w:r w:rsidR="0020234D" w:rsidRPr="00E22097">
        <w:rPr>
          <w:rFonts w:ascii="Times New Roman" w:hAnsi="Times New Roman"/>
          <w:kern w:val="0"/>
          <w:sz w:val="24"/>
          <w:szCs w:val="24"/>
          <w:lang w:bidi="th-TH"/>
        </w:rPr>
        <w:t xml:space="preserve"> </w:t>
      </w:r>
      <w:r w:rsidR="0027474F" w:rsidRPr="00E22097">
        <w:rPr>
          <w:rFonts w:ascii="Times New Roman" w:hAnsi="Times New Roman"/>
          <w:kern w:val="0"/>
          <w:sz w:val="24"/>
          <w:szCs w:val="24"/>
          <w:lang w:bidi="th-TH"/>
        </w:rPr>
        <w:t>for</w:t>
      </w:r>
      <w:r w:rsidR="0020234D" w:rsidRPr="00E22097">
        <w:rPr>
          <w:rFonts w:ascii="Times New Roman" w:hAnsi="Times New Roman"/>
          <w:kern w:val="0"/>
          <w:sz w:val="24"/>
          <w:szCs w:val="24"/>
          <w:lang w:bidi="th-TH"/>
        </w:rPr>
        <w:t xml:space="preserve"> </w:t>
      </w:r>
      <w:r w:rsidR="0027474F" w:rsidRPr="00E22097">
        <w:rPr>
          <w:rFonts w:ascii="Times New Roman" w:hAnsi="Times New Roman"/>
          <w:kern w:val="0"/>
          <w:sz w:val="24"/>
          <w:szCs w:val="24"/>
          <w:lang w:bidi="th-TH"/>
        </w:rPr>
        <w:t xml:space="preserve">hot </w:t>
      </w:r>
      <w:r w:rsidR="0020234D" w:rsidRPr="00E22097">
        <w:rPr>
          <w:rFonts w:ascii="Times New Roman" w:hAnsi="Times New Roman"/>
          <w:kern w:val="0"/>
          <w:sz w:val="24"/>
          <w:szCs w:val="24"/>
          <w:lang w:bidi="th-TH"/>
        </w:rPr>
        <w:t>water</w:t>
      </w:r>
      <w:r w:rsidR="0027474F" w:rsidRPr="00E22097">
        <w:rPr>
          <w:rFonts w:ascii="Times New Roman" w:hAnsi="Times New Roman"/>
          <w:kern w:val="0"/>
          <w:sz w:val="24"/>
          <w:szCs w:val="24"/>
          <w:lang w:bidi="th-TH"/>
        </w:rPr>
        <w:t xml:space="preserve"> of bath</w:t>
      </w:r>
      <w:r w:rsidR="0027474F" w:rsidRPr="00E22097">
        <w:rPr>
          <w:rFonts w:ascii="Times New Roman" w:hAnsi="Times New Roman"/>
          <w:sz w:val="24"/>
          <w:szCs w:val="24"/>
        </w:rPr>
        <w:t>.</w:t>
      </w:r>
    </w:p>
    <w:p w:rsidR="005D6FBA" w:rsidRPr="00E22097" w:rsidRDefault="005D6FBA" w:rsidP="00E90135">
      <w:pPr>
        <w:pStyle w:val="af"/>
        <w:numPr>
          <w:ilvl w:val="6"/>
          <w:numId w:val="286"/>
        </w:numPr>
        <w:snapToGrid w:val="0"/>
        <w:spacing w:before="0" w:after="0"/>
        <w:ind w:leftChars="105" w:left="672" w:rightChars="-10" w:right="-24"/>
        <w:jc w:val="both"/>
        <w:rPr>
          <w:rFonts w:ascii="Times New Roman" w:eastAsia="ＭＳ 明朝" w:hAnsi="Times New Roman"/>
          <w:sz w:val="24"/>
          <w:szCs w:val="24"/>
        </w:rPr>
      </w:pPr>
      <w:r w:rsidRPr="00E22097">
        <w:rPr>
          <w:rFonts w:ascii="Times New Roman" w:eastAsia="ＭＳ 明朝" w:hAnsi="Times New Roman"/>
          <w:sz w:val="24"/>
          <w:szCs w:val="24"/>
        </w:rPr>
        <w:t xml:space="preserve">Energy consumption efficiency is calculated according to “3 Energy Consumption Efficiency Measurement Methods,” based on “Criteria for judgment of manufacturers of energy consuming equipment etc. related to improvement of energy consumption performance of </w:t>
      </w:r>
      <w:r w:rsidR="00AB13AB" w:rsidRPr="00E22097">
        <w:rPr>
          <w:rFonts w:ascii="Times New Roman" w:eastAsia="ＭＳ 明朝" w:hAnsi="Times New Roman" w:hint="eastAsia"/>
          <w:sz w:val="24"/>
          <w:szCs w:val="24"/>
        </w:rPr>
        <w:t xml:space="preserve">electric hot </w:t>
      </w:r>
      <w:r w:rsidRPr="00E22097">
        <w:rPr>
          <w:rFonts w:ascii="Times New Roman" w:eastAsia="ＭＳ 明朝" w:hAnsi="Times New Roman"/>
          <w:sz w:val="24"/>
          <w:szCs w:val="24"/>
        </w:rPr>
        <w:t>water heaters</w:t>
      </w:r>
      <w:r w:rsidR="00A53702" w:rsidRPr="00E22097">
        <w:rPr>
          <w:rFonts w:ascii="Times New Roman" w:eastAsia="ＭＳ 明朝" w:hAnsi="Times New Roman" w:hint="eastAsia"/>
          <w:sz w:val="24"/>
          <w:szCs w:val="24"/>
        </w:rPr>
        <w:t xml:space="preserve"> </w:t>
      </w:r>
      <w:r w:rsidRPr="00E22097">
        <w:rPr>
          <w:rFonts w:ascii="Times New Roman" w:eastAsia="ＭＳ 明朝" w:hAnsi="Times New Roman"/>
          <w:sz w:val="24"/>
          <w:szCs w:val="24"/>
        </w:rPr>
        <w:t>(Ministry of Economy, Trade and Indu</w:t>
      </w:r>
      <w:r w:rsidR="002C7E92" w:rsidRPr="00E22097">
        <w:rPr>
          <w:rFonts w:ascii="Times New Roman" w:eastAsia="ＭＳ 明朝" w:hAnsi="Times New Roman"/>
          <w:sz w:val="24"/>
          <w:szCs w:val="24"/>
        </w:rPr>
        <w:t xml:space="preserve">stry </w:t>
      </w:r>
      <w:r w:rsidR="002C7E92" w:rsidRPr="00E22097">
        <w:rPr>
          <w:rFonts w:ascii="Times New Roman" w:eastAsia="ＭＳ 明朝" w:hAnsi="Times New Roman" w:hint="eastAsia"/>
          <w:sz w:val="24"/>
          <w:szCs w:val="24"/>
        </w:rPr>
        <w:t>N</w:t>
      </w:r>
      <w:r w:rsidRPr="00E22097">
        <w:rPr>
          <w:rFonts w:ascii="Times New Roman" w:eastAsia="ＭＳ 明朝" w:hAnsi="Times New Roman"/>
          <w:sz w:val="24"/>
          <w:szCs w:val="24"/>
        </w:rPr>
        <w:t xml:space="preserve">otification </w:t>
      </w:r>
      <w:r w:rsidR="00AB13AB" w:rsidRPr="00E22097">
        <w:rPr>
          <w:rFonts w:ascii="Times New Roman" w:eastAsia="ＭＳ 明朝" w:hAnsi="Times New Roman"/>
          <w:sz w:val="24"/>
          <w:szCs w:val="24"/>
        </w:rPr>
        <w:t>No.</w:t>
      </w:r>
      <w:r w:rsidR="00AB13AB" w:rsidRPr="00E22097">
        <w:rPr>
          <w:rFonts w:ascii="Times New Roman" w:eastAsia="ＭＳ 明朝" w:hAnsi="Times New Roman" w:hint="eastAsia"/>
          <w:sz w:val="24"/>
          <w:szCs w:val="24"/>
        </w:rPr>
        <w:t>3</w:t>
      </w:r>
      <w:r w:rsidR="00AB13AB" w:rsidRPr="00E22097">
        <w:rPr>
          <w:rFonts w:ascii="Times New Roman" w:eastAsia="ＭＳ 明朝" w:hAnsi="Times New Roman"/>
          <w:sz w:val="24"/>
          <w:szCs w:val="24"/>
        </w:rPr>
        <w:t>8 of 20</w:t>
      </w:r>
      <w:r w:rsidR="00AB13AB" w:rsidRPr="00E22097">
        <w:rPr>
          <w:rFonts w:ascii="Times New Roman" w:eastAsia="ＭＳ 明朝" w:hAnsi="Times New Roman" w:hint="eastAsia"/>
          <w:sz w:val="24"/>
          <w:szCs w:val="24"/>
        </w:rPr>
        <w:t>13</w:t>
      </w:r>
      <w:r w:rsidRPr="00E22097">
        <w:rPr>
          <w:rFonts w:ascii="Times New Roman" w:eastAsia="ＭＳ 明朝" w:hAnsi="Times New Roman"/>
          <w:sz w:val="24"/>
          <w:szCs w:val="24"/>
        </w:rPr>
        <w:t>)</w:t>
      </w:r>
      <w:r w:rsidR="00A53702" w:rsidRPr="00E22097">
        <w:rPr>
          <w:rFonts w:ascii="Times New Roman" w:eastAsia="ＭＳ 明朝" w:hAnsi="Times New Roman" w:hint="eastAsia"/>
          <w:sz w:val="24"/>
          <w:szCs w:val="24"/>
        </w:rPr>
        <w:t>.</w:t>
      </w:r>
    </w:p>
    <w:p w:rsidR="00B56707" w:rsidRPr="00E22097" w:rsidRDefault="00B56707">
      <w:pPr>
        <w:adjustRightInd w:val="0"/>
        <w:snapToGrid w:val="0"/>
        <w:jc w:val="both"/>
        <w:rPr>
          <w:szCs w:val="24"/>
        </w:rPr>
      </w:pPr>
    </w:p>
    <w:p w:rsidR="00AB13AB" w:rsidRPr="00E22097" w:rsidRDefault="00AB13AB">
      <w:pPr>
        <w:adjustRightInd w:val="0"/>
        <w:snapToGrid w:val="0"/>
        <w:jc w:val="both"/>
        <w:rPr>
          <w:szCs w:val="24"/>
        </w:rPr>
      </w:pPr>
    </w:p>
    <w:p w:rsidR="002A20D2" w:rsidRPr="00E22097" w:rsidRDefault="002A20D2">
      <w:pPr>
        <w:adjustRightInd w:val="0"/>
        <w:snapToGrid w:val="0"/>
        <w:jc w:val="both"/>
        <w:rPr>
          <w:szCs w:val="24"/>
        </w:rPr>
      </w:pPr>
    </w:p>
    <w:p w:rsidR="00725D6C" w:rsidRPr="00E22097" w:rsidRDefault="00293EAD" w:rsidP="00F803AE">
      <w:pPr>
        <w:pStyle w:val="2"/>
        <w:keepNext w:val="0"/>
        <w:numPr>
          <w:ilvl w:val="0"/>
          <w:numId w:val="0"/>
        </w:numPr>
        <w:ind w:left="420" w:hanging="420"/>
        <w:jc w:val="both"/>
        <w:rPr>
          <w:b w:val="0"/>
          <w:i w:val="0"/>
        </w:rPr>
      </w:pPr>
      <w:r w:rsidRPr="00E22097">
        <w:rPr>
          <w:rFonts w:hint="eastAsia"/>
          <w:b w:val="0"/>
          <w:i w:val="0"/>
        </w:rPr>
        <w:t>(</w:t>
      </w:r>
      <w:r w:rsidR="00725D6C" w:rsidRPr="00E22097">
        <w:rPr>
          <w:b w:val="0"/>
          <w:i w:val="0"/>
        </w:rPr>
        <w:t>2</w:t>
      </w:r>
      <w:r w:rsidRPr="00E22097">
        <w:rPr>
          <w:b w:val="0"/>
          <w:i w:val="0"/>
        </w:rPr>
        <w:t>)</w:t>
      </w:r>
      <w:r w:rsidR="00725D6C" w:rsidRPr="00E22097">
        <w:rPr>
          <w:b w:val="0"/>
          <w:i w:val="0"/>
        </w:rPr>
        <w:t xml:space="preserve"> Target Setting Guideline</w:t>
      </w:r>
    </w:p>
    <w:p w:rsidR="00725D6C" w:rsidRPr="00E22097" w:rsidRDefault="00725D6C">
      <w:pPr>
        <w:pStyle w:val="23"/>
        <w:ind w:left="0"/>
        <w:jc w:val="both"/>
        <w:rPr>
          <w:sz w:val="24"/>
          <w:szCs w:val="24"/>
        </w:rPr>
      </w:pPr>
      <w:r w:rsidRPr="00E22097">
        <w:rPr>
          <w:sz w:val="24"/>
          <w:szCs w:val="24"/>
        </w:rPr>
        <w:t xml:space="preserve">Ratio of the number of heat pump style electric hot water supply system meeting the criteria to the total number of heat pump style electric hot water supply system to be purchased </w:t>
      </w:r>
      <w:r w:rsidR="00293EAD" w:rsidRPr="00E22097">
        <w:rPr>
          <w:sz w:val="24"/>
          <w:szCs w:val="24"/>
        </w:rPr>
        <w:t>(</w:t>
      </w:r>
      <w:r w:rsidRPr="00E22097">
        <w:rPr>
          <w:sz w:val="24"/>
          <w:szCs w:val="24"/>
        </w:rPr>
        <w:t>including lease</w:t>
      </w:r>
      <w:r w:rsidR="00E55BC8" w:rsidRPr="00E22097">
        <w:rPr>
          <w:rFonts w:hint="eastAsia"/>
          <w:sz w:val="24"/>
          <w:szCs w:val="24"/>
        </w:rPr>
        <w:t>/</w:t>
      </w:r>
      <w:r w:rsidR="00E2614E" w:rsidRPr="00E22097">
        <w:rPr>
          <w:rFonts w:hint="eastAsia"/>
          <w:sz w:val="24"/>
          <w:szCs w:val="24"/>
        </w:rPr>
        <w:t>r</w:t>
      </w:r>
      <w:r w:rsidRPr="00E22097">
        <w:rPr>
          <w:sz w:val="24"/>
          <w:szCs w:val="24"/>
        </w:rPr>
        <w:t>ental agreements</w:t>
      </w:r>
      <w:r w:rsidR="00293EAD" w:rsidRPr="00E22097">
        <w:rPr>
          <w:sz w:val="24"/>
          <w:szCs w:val="24"/>
        </w:rPr>
        <w:t>)</w:t>
      </w:r>
      <w:r w:rsidRPr="00E22097">
        <w:rPr>
          <w:sz w:val="24"/>
          <w:szCs w:val="24"/>
        </w:rPr>
        <w:t xml:space="preserve"> in the fiscal year. </w:t>
      </w:r>
    </w:p>
    <w:p w:rsidR="0041352B" w:rsidRPr="00E22097" w:rsidRDefault="0041352B">
      <w:pPr>
        <w:jc w:val="both"/>
        <w:rPr>
          <w:b/>
          <w:szCs w:val="24"/>
        </w:rPr>
      </w:pPr>
      <w:r w:rsidRPr="00E22097">
        <w:rPr>
          <w:b/>
          <w:szCs w:val="24"/>
        </w:rPr>
        <w:br w:type="page"/>
      </w:r>
    </w:p>
    <w:p w:rsidR="00725D6C" w:rsidRPr="00E22097" w:rsidRDefault="008924D7" w:rsidP="00F803AE">
      <w:pPr>
        <w:pStyle w:val="1"/>
        <w:keepNext w:val="0"/>
        <w:jc w:val="both"/>
      </w:pPr>
      <w:r w:rsidRPr="00E22097">
        <w:rPr>
          <w:rFonts w:eastAsiaTheme="minorEastAsia" w:hint="eastAsia"/>
        </w:rPr>
        <w:t>11</w:t>
      </w:r>
      <w:r w:rsidR="00725D6C" w:rsidRPr="00E22097">
        <w:t>-2 Gas Water Heaters</w:t>
      </w:r>
    </w:p>
    <w:p w:rsidR="00725D6C" w:rsidRPr="00E22097" w:rsidRDefault="00293EAD" w:rsidP="00F803AE">
      <w:pPr>
        <w:pStyle w:val="2"/>
        <w:keepNext w:val="0"/>
        <w:numPr>
          <w:ilvl w:val="0"/>
          <w:numId w:val="0"/>
        </w:numPr>
        <w:ind w:left="420" w:hanging="420"/>
        <w:jc w:val="both"/>
        <w:rPr>
          <w:b w:val="0"/>
          <w:i w:val="0"/>
        </w:rPr>
      </w:pPr>
      <w:r w:rsidRPr="00E22097">
        <w:rPr>
          <w:b w:val="0"/>
          <w:i w:val="0"/>
        </w:rPr>
        <w:t>(</w:t>
      </w:r>
      <w:r w:rsidR="00725D6C" w:rsidRPr="00E22097">
        <w:rPr>
          <w:b w:val="0"/>
          <w:i w:val="0"/>
        </w:rPr>
        <w:t>1</w:t>
      </w:r>
      <w:r w:rsidRPr="00E22097">
        <w:rPr>
          <w:b w:val="0"/>
          <w:i w:val="0"/>
        </w:rPr>
        <w:t>)</w:t>
      </w:r>
      <w:r w:rsidR="00725D6C" w:rsidRPr="00E22097">
        <w:rPr>
          <w:b w:val="0"/>
          <w:i w:val="0"/>
        </w:rPr>
        <w:t xml:space="preserve"> Items and Evaluation Criteria</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329"/>
      </w:tblGrid>
      <w:tr w:rsidR="00725D6C" w:rsidRPr="00E22097" w:rsidTr="0077323C">
        <w:tc>
          <w:tcPr>
            <w:tcW w:w="1701" w:type="dxa"/>
          </w:tcPr>
          <w:p w:rsidR="00725D6C" w:rsidRPr="00E22097" w:rsidRDefault="00725D6C">
            <w:pPr>
              <w:adjustRightInd w:val="0"/>
              <w:snapToGrid w:val="0"/>
              <w:rPr>
                <w:szCs w:val="24"/>
              </w:rPr>
            </w:pPr>
            <w:r w:rsidRPr="00E22097">
              <w:rPr>
                <w:szCs w:val="24"/>
              </w:rPr>
              <w:t xml:space="preserve">Gas </w:t>
            </w:r>
            <w:r w:rsidR="000622D1" w:rsidRPr="00E22097">
              <w:rPr>
                <w:rFonts w:hint="eastAsia"/>
                <w:szCs w:val="24"/>
              </w:rPr>
              <w:t>w</w:t>
            </w:r>
            <w:r w:rsidRPr="00E22097">
              <w:rPr>
                <w:szCs w:val="24"/>
              </w:rPr>
              <w:t xml:space="preserve">ater </w:t>
            </w:r>
            <w:r w:rsidR="000622D1" w:rsidRPr="00E22097">
              <w:rPr>
                <w:rFonts w:hint="eastAsia"/>
                <w:szCs w:val="24"/>
              </w:rPr>
              <w:t>h</w:t>
            </w:r>
            <w:r w:rsidRPr="00E22097">
              <w:rPr>
                <w:szCs w:val="24"/>
              </w:rPr>
              <w:t>eaters</w:t>
            </w:r>
          </w:p>
        </w:tc>
        <w:tc>
          <w:tcPr>
            <w:tcW w:w="7329" w:type="dxa"/>
          </w:tcPr>
          <w:p w:rsidR="00725D6C" w:rsidRPr="00E22097" w:rsidRDefault="00725D6C">
            <w:pPr>
              <w:adjustRightInd w:val="0"/>
              <w:snapToGrid w:val="0"/>
              <w:jc w:val="both"/>
              <w:rPr>
                <w:b/>
                <w:szCs w:val="24"/>
              </w:rPr>
            </w:pPr>
            <w:r w:rsidRPr="00E22097">
              <w:rPr>
                <w:b/>
                <w:szCs w:val="24"/>
              </w:rPr>
              <w:t xml:space="preserve">Evaluation Criteria </w:t>
            </w:r>
          </w:p>
          <w:p w:rsidR="00254589" w:rsidRPr="00E22097" w:rsidRDefault="001E5D94" w:rsidP="00C8090C">
            <w:pPr>
              <w:adjustRightInd w:val="0"/>
              <w:snapToGrid w:val="0"/>
              <w:ind w:left="360" w:hangingChars="150" w:hanging="360"/>
              <w:jc w:val="both"/>
              <w:rPr>
                <w:bCs/>
                <w:szCs w:val="24"/>
              </w:rPr>
            </w:pPr>
            <w:r w:rsidRPr="00E22097">
              <w:rPr>
                <w:rFonts w:hint="eastAsia"/>
                <w:bCs/>
                <w:szCs w:val="24"/>
              </w:rPr>
              <w:t xml:space="preserve">(1) </w:t>
            </w:r>
            <w:r w:rsidR="00254589" w:rsidRPr="00E22097">
              <w:rPr>
                <w:bCs/>
                <w:szCs w:val="24"/>
              </w:rPr>
              <w:t xml:space="preserve">Energy consumption efficiency is 90 or more for latent heat recovery type </w:t>
            </w:r>
            <w:r w:rsidR="00B0587F" w:rsidRPr="00E22097">
              <w:rPr>
                <w:rFonts w:hint="eastAsia"/>
                <w:bCs/>
                <w:szCs w:val="24"/>
              </w:rPr>
              <w:t>gas</w:t>
            </w:r>
            <w:r w:rsidR="00254589" w:rsidRPr="00E22097">
              <w:rPr>
                <w:bCs/>
                <w:szCs w:val="24"/>
              </w:rPr>
              <w:t xml:space="preserve"> water equipment</w:t>
            </w:r>
            <w:r w:rsidR="00254589" w:rsidRPr="00E22097">
              <w:rPr>
                <w:rFonts w:hint="eastAsia"/>
                <w:bCs/>
                <w:szCs w:val="24"/>
              </w:rPr>
              <w:t>.</w:t>
            </w:r>
          </w:p>
          <w:p w:rsidR="00B3619A" w:rsidRPr="00E22097" w:rsidRDefault="001E5D94" w:rsidP="00C8090C">
            <w:pPr>
              <w:adjustRightInd w:val="0"/>
              <w:snapToGrid w:val="0"/>
              <w:ind w:left="360" w:hangingChars="150" w:hanging="360"/>
              <w:jc w:val="both"/>
              <w:rPr>
                <w:bCs/>
                <w:szCs w:val="24"/>
              </w:rPr>
            </w:pPr>
            <w:r w:rsidRPr="00E22097">
              <w:rPr>
                <w:rFonts w:hint="eastAsia"/>
                <w:bCs/>
                <w:szCs w:val="24"/>
              </w:rPr>
              <w:t xml:space="preserve">(2) </w:t>
            </w:r>
            <w:r w:rsidR="00254589" w:rsidRPr="00E22097">
              <w:rPr>
                <w:rFonts w:hint="eastAsia"/>
                <w:bCs/>
                <w:szCs w:val="24"/>
              </w:rPr>
              <w:t>Except f</w:t>
            </w:r>
            <w:r w:rsidR="00254589" w:rsidRPr="00E22097">
              <w:rPr>
                <w:bCs/>
                <w:szCs w:val="24"/>
              </w:rPr>
              <w:t xml:space="preserve">or latent heat recovery type </w:t>
            </w:r>
            <w:r w:rsidR="00B0587F" w:rsidRPr="00E22097">
              <w:rPr>
                <w:rFonts w:hint="eastAsia"/>
                <w:bCs/>
                <w:szCs w:val="24"/>
              </w:rPr>
              <w:t>gas</w:t>
            </w:r>
            <w:r w:rsidR="00254589" w:rsidRPr="00E22097">
              <w:rPr>
                <w:bCs/>
                <w:szCs w:val="24"/>
              </w:rPr>
              <w:t xml:space="preserve"> water equipment</w:t>
            </w:r>
            <w:r w:rsidR="00254589" w:rsidRPr="00E22097">
              <w:rPr>
                <w:rFonts w:hint="eastAsia"/>
                <w:bCs/>
                <w:szCs w:val="24"/>
              </w:rPr>
              <w:t>, e</w:t>
            </w:r>
            <w:r w:rsidR="00B3619A" w:rsidRPr="00E22097">
              <w:rPr>
                <w:bCs/>
                <w:szCs w:val="24"/>
              </w:rPr>
              <w:t xml:space="preserve">nergy consumption efficiency </w:t>
            </w:r>
            <w:r w:rsidR="00B3619A" w:rsidRPr="00E22097">
              <w:rPr>
                <w:rFonts w:hint="eastAsia"/>
                <w:bCs/>
                <w:szCs w:val="24"/>
              </w:rPr>
              <w:t>shall not fall below</w:t>
            </w:r>
            <w:r w:rsidR="00B3619A" w:rsidRPr="00E22097">
              <w:rPr>
                <w:bCs/>
                <w:szCs w:val="24"/>
              </w:rPr>
              <w:t xml:space="preserve"> the energy consumption efficiency listed in Table for each category. </w:t>
            </w:r>
          </w:p>
          <w:p w:rsidR="00725D6C" w:rsidRPr="00E22097" w:rsidRDefault="00725D6C" w:rsidP="001E5D94">
            <w:pPr>
              <w:adjustRightInd w:val="0"/>
              <w:snapToGrid w:val="0"/>
              <w:jc w:val="both"/>
              <w:rPr>
                <w:szCs w:val="24"/>
              </w:rPr>
            </w:pPr>
          </w:p>
          <w:p w:rsidR="00725D6C" w:rsidRPr="00E22097" w:rsidRDefault="00725D6C">
            <w:pPr>
              <w:adjustRightInd w:val="0"/>
              <w:snapToGrid w:val="0"/>
              <w:jc w:val="both"/>
              <w:rPr>
                <w:b/>
                <w:szCs w:val="24"/>
              </w:rPr>
            </w:pPr>
            <w:r w:rsidRPr="00E22097">
              <w:rPr>
                <w:b/>
                <w:szCs w:val="24"/>
              </w:rPr>
              <w:t xml:space="preserve">Factors for Consideration </w:t>
            </w:r>
          </w:p>
          <w:p w:rsidR="00725D6C" w:rsidRPr="00E22097" w:rsidRDefault="00725D6C" w:rsidP="00E90135">
            <w:pPr>
              <w:numPr>
                <w:ilvl w:val="0"/>
                <w:numId w:val="63"/>
              </w:numPr>
              <w:adjustRightInd w:val="0"/>
              <w:snapToGrid w:val="0"/>
              <w:jc w:val="both"/>
              <w:rPr>
                <w:szCs w:val="24"/>
              </w:rPr>
            </w:pPr>
            <w:r w:rsidRPr="00E22097">
              <w:rPr>
                <w:szCs w:val="24"/>
              </w:rPr>
              <w:t>The item is designed so that it can be easily dismantled and its materials separated to facilitate either reuse of components or recycling of materials.</w:t>
            </w:r>
          </w:p>
          <w:p w:rsidR="00725D6C" w:rsidRPr="00E22097" w:rsidRDefault="00725D6C" w:rsidP="00E90135">
            <w:pPr>
              <w:numPr>
                <w:ilvl w:val="0"/>
                <w:numId w:val="63"/>
              </w:numPr>
              <w:adjustRightInd w:val="0"/>
              <w:snapToGrid w:val="0"/>
              <w:jc w:val="both"/>
              <w:rPr>
                <w:szCs w:val="24"/>
              </w:rPr>
            </w:pPr>
            <w:r w:rsidRPr="00E22097">
              <w:rPr>
                <w:szCs w:val="24"/>
              </w:rPr>
              <w:t>The item is made of as large amount of recycled plastic as possible if plastic components are used.</w:t>
            </w:r>
          </w:p>
          <w:p w:rsidR="003B3E2D" w:rsidRPr="00E22097" w:rsidRDefault="004D1608" w:rsidP="00E90135">
            <w:pPr>
              <w:numPr>
                <w:ilvl w:val="0"/>
                <w:numId w:val="63"/>
              </w:numPr>
              <w:adjustRightInd w:val="0"/>
              <w:snapToGrid w:val="0"/>
              <w:jc w:val="both"/>
              <w:rPr>
                <w:szCs w:val="24"/>
              </w:rPr>
            </w:pPr>
            <w:r w:rsidRPr="00E22097">
              <w:rPr>
                <w:szCs w:val="24"/>
              </w:rPr>
              <w:t xml:space="preserve">Packaging </w:t>
            </w:r>
            <w:r w:rsidR="00FE6EA2" w:rsidRPr="00E22097">
              <w:rPr>
                <w:szCs w:val="24"/>
              </w:rPr>
              <w:t>and stowage is</w:t>
            </w:r>
            <w:r w:rsidRPr="00E22097">
              <w:rPr>
                <w:szCs w:val="24"/>
              </w:rPr>
              <w:t xml:space="preserve"> to be as simple</w:t>
            </w:r>
            <w:r w:rsidR="00725D6C" w:rsidRPr="00E22097">
              <w:rPr>
                <w:szCs w:val="24"/>
              </w:rPr>
              <w:t xml:space="preserve"> as possible and take into account ease of recycling and reduced environmental impact upon disposal. </w:t>
            </w:r>
          </w:p>
          <w:p w:rsidR="00725D6C" w:rsidRPr="00E22097" w:rsidRDefault="00725D6C" w:rsidP="00E90135">
            <w:pPr>
              <w:numPr>
                <w:ilvl w:val="0"/>
                <w:numId w:val="63"/>
              </w:numPr>
              <w:adjustRightInd w:val="0"/>
              <w:snapToGrid w:val="0"/>
              <w:jc w:val="both"/>
              <w:rPr>
                <w:szCs w:val="24"/>
              </w:rPr>
            </w:pPr>
            <w:r w:rsidRPr="00E22097">
              <w:rPr>
                <w:szCs w:val="24"/>
              </w:rPr>
              <w:t>A system for the collection and reuse/recycling of packaging</w:t>
            </w:r>
            <w:r w:rsidR="003B3E2D" w:rsidRPr="00E22097">
              <w:rPr>
                <w:rFonts w:hint="eastAsia"/>
                <w:szCs w:val="24"/>
              </w:rPr>
              <w:t>, etc.</w:t>
            </w:r>
            <w:r w:rsidRPr="00E22097">
              <w:rPr>
                <w:szCs w:val="24"/>
              </w:rPr>
              <w:t xml:space="preserve"> is considered.</w:t>
            </w:r>
          </w:p>
        </w:tc>
      </w:tr>
    </w:tbl>
    <w:p w:rsidR="00725D6C" w:rsidRPr="00E22097" w:rsidRDefault="00725D6C">
      <w:pPr>
        <w:adjustRightInd w:val="0"/>
        <w:snapToGrid w:val="0"/>
        <w:jc w:val="both"/>
        <w:rPr>
          <w:b/>
          <w:szCs w:val="24"/>
        </w:rPr>
      </w:pPr>
      <w:r w:rsidRPr="00E22097">
        <w:rPr>
          <w:b/>
          <w:szCs w:val="24"/>
        </w:rPr>
        <w:t>Note</w:t>
      </w:r>
      <w:r w:rsidR="009525CB" w:rsidRPr="00E22097">
        <w:rPr>
          <w:rFonts w:hint="eastAsia"/>
          <w:b/>
          <w:szCs w:val="24"/>
        </w:rPr>
        <w:t>s</w:t>
      </w:r>
      <w:r w:rsidR="00776D1E" w:rsidRPr="00E22097">
        <w:rPr>
          <w:b/>
          <w:szCs w:val="24"/>
        </w:rPr>
        <w:t>:</w:t>
      </w:r>
    </w:p>
    <w:p w:rsidR="00725D6C" w:rsidRPr="00E22097" w:rsidRDefault="00725D6C" w:rsidP="00E90135">
      <w:pPr>
        <w:numPr>
          <w:ilvl w:val="0"/>
          <w:numId w:val="64"/>
        </w:numPr>
        <w:tabs>
          <w:tab w:val="clear" w:pos="332"/>
          <w:tab w:val="num" w:pos="709"/>
        </w:tabs>
        <w:adjustRightInd w:val="0"/>
        <w:snapToGrid w:val="0"/>
        <w:ind w:left="709" w:hanging="283"/>
        <w:jc w:val="both"/>
        <w:rPr>
          <w:szCs w:val="24"/>
        </w:rPr>
      </w:pPr>
      <w:r w:rsidRPr="00E22097">
        <w:rPr>
          <w:szCs w:val="24"/>
        </w:rPr>
        <w:t xml:space="preserve">Items that meet any of the criteria below will not be considered as </w:t>
      </w:r>
      <w:r w:rsidR="000A0118" w:rsidRPr="00E22097">
        <w:rPr>
          <w:rFonts w:hint="eastAsia"/>
          <w:b/>
          <w:i/>
          <w:szCs w:val="24"/>
        </w:rPr>
        <w:t>G</w:t>
      </w:r>
      <w:r w:rsidRPr="00E22097">
        <w:rPr>
          <w:b/>
          <w:i/>
          <w:szCs w:val="24"/>
        </w:rPr>
        <w:t xml:space="preserve">as water heaters </w:t>
      </w:r>
      <w:r w:rsidRPr="00E22097">
        <w:rPr>
          <w:bCs/>
          <w:iCs/>
          <w:szCs w:val="24"/>
        </w:rPr>
        <w:t>under consideration in the evaluation criteria of this section</w:t>
      </w:r>
      <w:r w:rsidR="00776D1E" w:rsidRPr="00E22097">
        <w:rPr>
          <w:bCs/>
          <w:iCs/>
          <w:szCs w:val="24"/>
        </w:rPr>
        <w:t>:</w:t>
      </w:r>
    </w:p>
    <w:p w:rsidR="00725D6C" w:rsidRPr="00E22097" w:rsidRDefault="00725D6C" w:rsidP="00E90135">
      <w:pPr>
        <w:numPr>
          <w:ilvl w:val="0"/>
          <w:numId w:val="180"/>
        </w:numPr>
        <w:tabs>
          <w:tab w:val="clear" w:pos="720"/>
          <w:tab w:val="num" w:pos="993"/>
        </w:tabs>
        <w:adjustRightInd w:val="0"/>
        <w:snapToGrid w:val="0"/>
        <w:ind w:left="993" w:hanging="283"/>
        <w:jc w:val="both"/>
        <w:rPr>
          <w:szCs w:val="24"/>
        </w:rPr>
      </w:pPr>
      <w:r w:rsidRPr="00E22097">
        <w:rPr>
          <w:szCs w:val="24"/>
        </w:rPr>
        <w:t>Storage-style hot water supply system.</w:t>
      </w:r>
    </w:p>
    <w:p w:rsidR="00725D6C" w:rsidRPr="00E22097" w:rsidRDefault="00725D6C" w:rsidP="00E90135">
      <w:pPr>
        <w:numPr>
          <w:ilvl w:val="0"/>
          <w:numId w:val="180"/>
        </w:numPr>
        <w:tabs>
          <w:tab w:val="clear" w:pos="720"/>
          <w:tab w:val="num" w:pos="993"/>
        </w:tabs>
        <w:adjustRightInd w:val="0"/>
        <w:snapToGrid w:val="0"/>
        <w:ind w:left="993" w:hanging="283"/>
        <w:jc w:val="both"/>
        <w:rPr>
          <w:szCs w:val="24"/>
        </w:rPr>
      </w:pPr>
      <w:r w:rsidRPr="00E22097">
        <w:rPr>
          <w:szCs w:val="24"/>
        </w:rPr>
        <w:t>Items that were designed for commercial use.</w:t>
      </w:r>
    </w:p>
    <w:p w:rsidR="00725D6C" w:rsidRPr="00E22097" w:rsidRDefault="00725D6C" w:rsidP="00E90135">
      <w:pPr>
        <w:numPr>
          <w:ilvl w:val="0"/>
          <w:numId w:val="180"/>
        </w:numPr>
        <w:tabs>
          <w:tab w:val="clear" w:pos="720"/>
          <w:tab w:val="num" w:pos="993"/>
        </w:tabs>
        <w:adjustRightInd w:val="0"/>
        <w:snapToGrid w:val="0"/>
        <w:ind w:left="993" w:hanging="283"/>
        <w:jc w:val="both"/>
        <w:rPr>
          <w:szCs w:val="24"/>
        </w:rPr>
      </w:pPr>
      <w:r w:rsidRPr="00E22097">
        <w:rPr>
          <w:szCs w:val="24"/>
        </w:rPr>
        <w:t xml:space="preserve">Items that use gas </w:t>
      </w:r>
      <w:r w:rsidR="00293EAD" w:rsidRPr="00E22097">
        <w:rPr>
          <w:szCs w:val="24"/>
        </w:rPr>
        <w:t>(</w:t>
      </w:r>
      <w:r w:rsidRPr="00E22097">
        <w:rPr>
          <w:szCs w:val="24"/>
        </w:rPr>
        <w:t>excluding city gas categorized under group 13A and liquefied petroleum gas</w:t>
      </w:r>
      <w:r w:rsidR="00293EAD" w:rsidRPr="00E22097">
        <w:rPr>
          <w:szCs w:val="24"/>
        </w:rPr>
        <w:t>)</w:t>
      </w:r>
      <w:r w:rsidRPr="00E22097">
        <w:rPr>
          <w:szCs w:val="24"/>
        </w:rPr>
        <w:t xml:space="preserve"> as its fuel source.</w:t>
      </w:r>
    </w:p>
    <w:p w:rsidR="00725D6C" w:rsidRPr="00E22097" w:rsidRDefault="00725D6C" w:rsidP="00E90135">
      <w:pPr>
        <w:numPr>
          <w:ilvl w:val="0"/>
          <w:numId w:val="180"/>
        </w:numPr>
        <w:tabs>
          <w:tab w:val="clear" w:pos="720"/>
          <w:tab w:val="num" w:pos="993"/>
        </w:tabs>
        <w:adjustRightInd w:val="0"/>
        <w:snapToGrid w:val="0"/>
        <w:ind w:left="993" w:hanging="283"/>
        <w:jc w:val="both"/>
        <w:rPr>
          <w:szCs w:val="24"/>
        </w:rPr>
      </w:pPr>
      <w:r w:rsidRPr="00E22097">
        <w:rPr>
          <w:szCs w:val="24"/>
        </w:rPr>
        <w:t>Gas bath furnaces that are designed to be installed at a bath tub for heating bath water, and equipped with a function to prevent imperfect combustion.</w:t>
      </w:r>
    </w:p>
    <w:p w:rsidR="00725D6C" w:rsidRPr="00E22097" w:rsidRDefault="00725D6C" w:rsidP="00E90135">
      <w:pPr>
        <w:numPr>
          <w:ilvl w:val="0"/>
          <w:numId w:val="180"/>
        </w:numPr>
        <w:tabs>
          <w:tab w:val="clear" w:pos="720"/>
          <w:tab w:val="num" w:pos="993"/>
        </w:tabs>
        <w:adjustRightInd w:val="0"/>
        <w:snapToGrid w:val="0"/>
        <w:ind w:left="993" w:hanging="283"/>
        <w:jc w:val="both"/>
        <w:rPr>
          <w:szCs w:val="24"/>
        </w:rPr>
      </w:pPr>
      <w:r w:rsidRPr="00E22097">
        <w:rPr>
          <w:szCs w:val="24"/>
        </w:rPr>
        <w:t>Direct vent type gas bath furnaces which require a duct connection for combustion air supply and exhaust.</w:t>
      </w:r>
    </w:p>
    <w:p w:rsidR="00D7420A" w:rsidRPr="00E22097" w:rsidRDefault="00725D6C" w:rsidP="00E90135">
      <w:pPr>
        <w:numPr>
          <w:ilvl w:val="0"/>
          <w:numId w:val="64"/>
        </w:numPr>
        <w:tabs>
          <w:tab w:val="clear" w:pos="332"/>
        </w:tabs>
        <w:adjustRightInd w:val="0"/>
        <w:snapToGrid w:val="0"/>
        <w:ind w:leftChars="177" w:left="708" w:hanging="283"/>
        <w:jc w:val="both"/>
        <w:rPr>
          <w:b/>
          <w:bCs/>
          <w:szCs w:val="24"/>
        </w:rPr>
      </w:pPr>
      <w:r w:rsidRPr="00E22097">
        <w:rPr>
          <w:b/>
          <w:i/>
          <w:szCs w:val="24"/>
        </w:rPr>
        <w:t>Recycled plastic</w:t>
      </w:r>
      <w:r w:rsidRPr="00E22097">
        <w:rPr>
          <w:i/>
          <w:szCs w:val="24"/>
        </w:rPr>
        <w:t xml:space="preserve"> </w:t>
      </w:r>
      <w:r w:rsidRPr="00E22097">
        <w:rPr>
          <w:szCs w:val="24"/>
        </w:rPr>
        <w:t xml:space="preserve">denotes part or all of plastic once used as a part of a useful product that has been discarded, remnants discarded during the manufacturing process, or the recycle/reuse of defective </w:t>
      </w:r>
      <w:r w:rsidR="00BC52E2" w:rsidRPr="00E22097">
        <w:rPr>
          <w:szCs w:val="24"/>
        </w:rPr>
        <w:t xml:space="preserve">articles </w:t>
      </w:r>
      <w:r w:rsidR="00293EAD" w:rsidRPr="00E22097">
        <w:rPr>
          <w:szCs w:val="24"/>
        </w:rPr>
        <w:t>(</w:t>
      </w:r>
      <w:r w:rsidR="00BC52E2" w:rsidRPr="00E22097">
        <w:rPr>
          <w:szCs w:val="24"/>
        </w:rPr>
        <w:t>This excludes, however</w:t>
      </w:r>
      <w:r w:rsidRPr="00E22097">
        <w:rPr>
          <w:szCs w:val="24"/>
        </w:rPr>
        <w:t>, plastic that has been recycled in the process of manufacturing the product</w:t>
      </w:r>
      <w:r w:rsidR="00293EAD" w:rsidRPr="00E22097">
        <w:rPr>
          <w:szCs w:val="24"/>
        </w:rPr>
        <w:t>)</w:t>
      </w:r>
      <w:r w:rsidRPr="00E22097">
        <w:rPr>
          <w:szCs w:val="24"/>
        </w:rPr>
        <w:t>.</w:t>
      </w:r>
    </w:p>
    <w:p w:rsidR="00D7420A" w:rsidRPr="00E22097" w:rsidRDefault="00D7420A">
      <w:pPr>
        <w:adjustRightInd w:val="0"/>
        <w:snapToGrid w:val="0"/>
        <w:ind w:left="425"/>
        <w:jc w:val="both"/>
        <w:rPr>
          <w:b/>
          <w:bCs/>
          <w:szCs w:val="24"/>
        </w:rPr>
      </w:pPr>
    </w:p>
    <w:p w:rsidR="00D7420A" w:rsidRPr="00E22097" w:rsidRDefault="00D7420A">
      <w:pPr>
        <w:adjustRightInd w:val="0"/>
        <w:snapToGrid w:val="0"/>
        <w:ind w:left="425"/>
        <w:jc w:val="both"/>
        <w:rPr>
          <w:b/>
          <w:bCs/>
          <w:szCs w:val="24"/>
        </w:rPr>
      </w:pPr>
    </w:p>
    <w:p w:rsidR="00D7420A" w:rsidRPr="00E22097" w:rsidRDefault="00D7420A">
      <w:pPr>
        <w:rPr>
          <w:b/>
          <w:bCs/>
          <w:szCs w:val="24"/>
        </w:rPr>
      </w:pPr>
      <w:r w:rsidRPr="00E22097">
        <w:rPr>
          <w:b/>
          <w:bCs/>
          <w:szCs w:val="24"/>
        </w:rPr>
        <w:br w:type="page"/>
      </w:r>
    </w:p>
    <w:p w:rsidR="00725D6C" w:rsidRPr="00E22097" w:rsidRDefault="00725D6C">
      <w:pPr>
        <w:adjustRightInd w:val="0"/>
        <w:snapToGrid w:val="0"/>
        <w:jc w:val="both"/>
        <w:rPr>
          <w:b/>
          <w:bCs/>
          <w:szCs w:val="24"/>
        </w:rPr>
      </w:pPr>
      <w:r w:rsidRPr="00E22097">
        <w:rPr>
          <w:b/>
          <w:bCs/>
          <w:szCs w:val="24"/>
        </w:rPr>
        <w:t>Table</w:t>
      </w:r>
      <w:r w:rsidR="00776D1E" w:rsidRPr="00E22097">
        <w:rPr>
          <w:b/>
          <w:bCs/>
          <w:szCs w:val="24"/>
        </w:rPr>
        <w:t>:</w:t>
      </w:r>
      <w:r w:rsidR="001D3952" w:rsidRPr="00E22097">
        <w:rPr>
          <w:rFonts w:hint="eastAsia"/>
          <w:iCs/>
          <w:szCs w:val="24"/>
        </w:rPr>
        <w:t xml:space="preserve"> </w:t>
      </w:r>
      <w:r w:rsidRPr="00E22097">
        <w:rPr>
          <w:b/>
          <w:bCs/>
          <w:szCs w:val="24"/>
        </w:rPr>
        <w:t>Standard Energy Consumption Efficiency for Gas Water Heaters</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470"/>
        <w:gridCol w:w="1470"/>
        <w:gridCol w:w="3150"/>
        <w:gridCol w:w="1470"/>
      </w:tblGrid>
      <w:tr w:rsidR="00725D6C" w:rsidRPr="00E22097" w:rsidTr="00DF40CB">
        <w:trPr>
          <w:cantSplit/>
          <w:trHeight w:val="143"/>
        </w:trPr>
        <w:tc>
          <w:tcPr>
            <w:tcW w:w="7458" w:type="dxa"/>
            <w:gridSpan w:val="4"/>
            <w:vAlign w:val="center"/>
          </w:tcPr>
          <w:p w:rsidR="00725D6C" w:rsidRPr="00E22097" w:rsidRDefault="00725D6C">
            <w:pPr>
              <w:adjustRightInd w:val="0"/>
              <w:snapToGrid w:val="0"/>
              <w:jc w:val="center"/>
              <w:rPr>
                <w:szCs w:val="24"/>
              </w:rPr>
            </w:pPr>
            <w:r w:rsidRPr="00E22097">
              <w:rPr>
                <w:szCs w:val="24"/>
              </w:rPr>
              <w:t>Category</w:t>
            </w:r>
          </w:p>
        </w:tc>
        <w:tc>
          <w:tcPr>
            <w:tcW w:w="1470" w:type="dxa"/>
            <w:vMerge w:val="restart"/>
            <w:vAlign w:val="center"/>
          </w:tcPr>
          <w:p w:rsidR="00725D6C" w:rsidRPr="00E22097" w:rsidRDefault="00725D6C">
            <w:pPr>
              <w:adjustRightInd w:val="0"/>
              <w:snapToGrid w:val="0"/>
              <w:jc w:val="center"/>
              <w:rPr>
                <w:szCs w:val="24"/>
              </w:rPr>
            </w:pPr>
            <w:r w:rsidRPr="00E22097">
              <w:rPr>
                <w:szCs w:val="24"/>
              </w:rPr>
              <w:t>Standard energy consumption efficiency</w:t>
            </w:r>
          </w:p>
        </w:tc>
      </w:tr>
      <w:tr w:rsidR="00725D6C" w:rsidRPr="00E22097" w:rsidTr="00DF40CB">
        <w:trPr>
          <w:cantSplit/>
          <w:trHeight w:val="142"/>
        </w:trPr>
        <w:tc>
          <w:tcPr>
            <w:tcW w:w="1368" w:type="dxa"/>
            <w:vAlign w:val="center"/>
          </w:tcPr>
          <w:p w:rsidR="00725D6C" w:rsidRPr="00E22097" w:rsidRDefault="00725D6C">
            <w:pPr>
              <w:adjustRightInd w:val="0"/>
              <w:snapToGrid w:val="0"/>
              <w:jc w:val="center"/>
              <w:rPr>
                <w:szCs w:val="24"/>
              </w:rPr>
            </w:pPr>
            <w:r w:rsidRPr="00E22097">
              <w:rPr>
                <w:szCs w:val="24"/>
              </w:rPr>
              <w:t>Type of gas water heater</w:t>
            </w:r>
          </w:p>
        </w:tc>
        <w:tc>
          <w:tcPr>
            <w:tcW w:w="1470" w:type="dxa"/>
            <w:vAlign w:val="center"/>
          </w:tcPr>
          <w:p w:rsidR="00725D6C" w:rsidRPr="00E22097" w:rsidRDefault="00725D6C">
            <w:pPr>
              <w:adjustRightInd w:val="0"/>
              <w:snapToGrid w:val="0"/>
              <w:jc w:val="center"/>
              <w:rPr>
                <w:szCs w:val="24"/>
              </w:rPr>
            </w:pPr>
            <w:r w:rsidRPr="00E22097">
              <w:rPr>
                <w:szCs w:val="24"/>
              </w:rPr>
              <w:t>Ventilation type</w:t>
            </w:r>
          </w:p>
        </w:tc>
        <w:tc>
          <w:tcPr>
            <w:tcW w:w="1470" w:type="dxa"/>
            <w:vAlign w:val="center"/>
          </w:tcPr>
          <w:p w:rsidR="00725D6C" w:rsidRPr="00E22097" w:rsidRDefault="00725D6C">
            <w:pPr>
              <w:adjustRightInd w:val="0"/>
              <w:snapToGrid w:val="0"/>
              <w:jc w:val="center"/>
              <w:rPr>
                <w:szCs w:val="24"/>
              </w:rPr>
            </w:pPr>
            <w:r w:rsidRPr="00E22097">
              <w:rPr>
                <w:szCs w:val="24"/>
              </w:rPr>
              <w:t>Circulation type</w:t>
            </w:r>
          </w:p>
        </w:tc>
        <w:tc>
          <w:tcPr>
            <w:tcW w:w="3150" w:type="dxa"/>
            <w:vAlign w:val="center"/>
          </w:tcPr>
          <w:p w:rsidR="00725D6C" w:rsidRPr="00E22097" w:rsidRDefault="00725D6C">
            <w:pPr>
              <w:adjustRightInd w:val="0"/>
              <w:snapToGrid w:val="0"/>
              <w:jc w:val="center"/>
              <w:rPr>
                <w:szCs w:val="24"/>
              </w:rPr>
            </w:pPr>
            <w:r w:rsidRPr="00E22097">
              <w:rPr>
                <w:szCs w:val="24"/>
              </w:rPr>
              <w:t>Air supply and exhaust type</w:t>
            </w:r>
          </w:p>
        </w:tc>
        <w:tc>
          <w:tcPr>
            <w:tcW w:w="1470" w:type="dxa"/>
            <w:vMerge/>
            <w:vAlign w:val="center"/>
          </w:tcPr>
          <w:p w:rsidR="00725D6C" w:rsidRPr="00E22097" w:rsidRDefault="00725D6C">
            <w:pPr>
              <w:adjustRightInd w:val="0"/>
              <w:snapToGrid w:val="0"/>
              <w:jc w:val="center"/>
              <w:rPr>
                <w:szCs w:val="24"/>
              </w:rPr>
            </w:pPr>
          </w:p>
        </w:tc>
      </w:tr>
      <w:tr w:rsidR="00725D6C" w:rsidRPr="00E22097" w:rsidTr="00E20BF8">
        <w:trPr>
          <w:cantSplit/>
          <w:trHeight w:val="143"/>
        </w:trPr>
        <w:tc>
          <w:tcPr>
            <w:tcW w:w="1368" w:type="dxa"/>
            <w:vMerge w:val="restart"/>
            <w:vAlign w:val="center"/>
          </w:tcPr>
          <w:p w:rsidR="00725D6C" w:rsidRPr="00E22097" w:rsidRDefault="00725D6C">
            <w:pPr>
              <w:adjustRightInd w:val="0"/>
              <w:snapToGrid w:val="0"/>
              <w:jc w:val="center"/>
              <w:rPr>
                <w:szCs w:val="24"/>
              </w:rPr>
            </w:pPr>
            <w:r w:rsidRPr="00E22097">
              <w:rPr>
                <w:szCs w:val="24"/>
              </w:rPr>
              <w:t>Gas</w:t>
            </w:r>
            <w:r w:rsidR="001D3952" w:rsidRPr="00E22097">
              <w:rPr>
                <w:rFonts w:hint="eastAsia"/>
                <w:iCs/>
                <w:szCs w:val="24"/>
              </w:rPr>
              <w:t xml:space="preserve"> </w:t>
            </w:r>
            <w:r w:rsidRPr="00E22097">
              <w:rPr>
                <w:szCs w:val="24"/>
              </w:rPr>
              <w:t>instant water heater</w:t>
            </w:r>
          </w:p>
        </w:tc>
        <w:tc>
          <w:tcPr>
            <w:tcW w:w="1470" w:type="dxa"/>
            <w:vMerge w:val="restart"/>
            <w:vAlign w:val="center"/>
          </w:tcPr>
          <w:p w:rsidR="00725D6C" w:rsidRPr="00E22097" w:rsidRDefault="00725D6C">
            <w:pPr>
              <w:adjustRightInd w:val="0"/>
              <w:snapToGrid w:val="0"/>
              <w:jc w:val="center"/>
              <w:rPr>
                <w:szCs w:val="24"/>
              </w:rPr>
            </w:pPr>
            <w:r w:rsidRPr="00E22097">
              <w:rPr>
                <w:szCs w:val="24"/>
              </w:rPr>
              <w:t>Natural ventilation type</w:t>
            </w:r>
          </w:p>
        </w:tc>
        <w:tc>
          <w:tcPr>
            <w:tcW w:w="1470" w:type="dxa"/>
            <w:vMerge w:val="restart"/>
            <w:vAlign w:val="center"/>
          </w:tcPr>
          <w:p w:rsidR="00725D6C" w:rsidRPr="00E22097" w:rsidRDefault="00725D6C">
            <w:pPr>
              <w:adjustRightInd w:val="0"/>
              <w:snapToGrid w:val="0"/>
              <w:jc w:val="center"/>
              <w:rPr>
                <w:szCs w:val="24"/>
              </w:rPr>
            </w:pPr>
          </w:p>
        </w:tc>
        <w:tc>
          <w:tcPr>
            <w:tcW w:w="3150" w:type="dxa"/>
            <w:vAlign w:val="center"/>
          </w:tcPr>
          <w:p w:rsidR="00725D6C" w:rsidRPr="00E22097" w:rsidRDefault="00725D6C">
            <w:pPr>
              <w:adjustRightInd w:val="0"/>
              <w:snapToGrid w:val="0"/>
              <w:rPr>
                <w:szCs w:val="24"/>
              </w:rPr>
            </w:pPr>
            <w:r w:rsidRPr="00E22097">
              <w:rPr>
                <w:szCs w:val="24"/>
              </w:rPr>
              <w:t>Non-vented type</w:t>
            </w:r>
          </w:p>
        </w:tc>
        <w:tc>
          <w:tcPr>
            <w:tcW w:w="1470" w:type="dxa"/>
            <w:vAlign w:val="center"/>
          </w:tcPr>
          <w:p w:rsidR="00725D6C" w:rsidRPr="00E22097" w:rsidRDefault="00725D6C">
            <w:pPr>
              <w:adjustRightInd w:val="0"/>
              <w:snapToGrid w:val="0"/>
              <w:jc w:val="center"/>
              <w:rPr>
                <w:szCs w:val="24"/>
              </w:rPr>
            </w:pPr>
            <w:r w:rsidRPr="00E22097">
              <w:rPr>
                <w:szCs w:val="24"/>
              </w:rPr>
              <w:t>83.5</w:t>
            </w:r>
          </w:p>
        </w:tc>
      </w:tr>
      <w:tr w:rsidR="00725D6C" w:rsidRPr="00E22097" w:rsidTr="00E20BF8">
        <w:trPr>
          <w:cantSplit/>
          <w:trHeight w:val="142"/>
        </w:trPr>
        <w:tc>
          <w:tcPr>
            <w:tcW w:w="1368" w:type="dxa"/>
            <w:vMerge/>
            <w:vAlign w:val="center"/>
          </w:tcPr>
          <w:p w:rsidR="00725D6C" w:rsidRPr="00E22097" w:rsidRDefault="00725D6C">
            <w:pPr>
              <w:adjustRightInd w:val="0"/>
              <w:snapToGrid w:val="0"/>
              <w:jc w:val="center"/>
              <w:rPr>
                <w:szCs w:val="24"/>
              </w:rPr>
            </w:pPr>
          </w:p>
        </w:tc>
        <w:tc>
          <w:tcPr>
            <w:tcW w:w="1470" w:type="dxa"/>
            <w:vMerge/>
            <w:vAlign w:val="center"/>
          </w:tcPr>
          <w:p w:rsidR="00725D6C" w:rsidRPr="00E22097" w:rsidRDefault="00725D6C">
            <w:pPr>
              <w:adjustRightInd w:val="0"/>
              <w:snapToGrid w:val="0"/>
              <w:jc w:val="center"/>
              <w:rPr>
                <w:szCs w:val="24"/>
              </w:rPr>
            </w:pPr>
          </w:p>
        </w:tc>
        <w:tc>
          <w:tcPr>
            <w:tcW w:w="1470" w:type="dxa"/>
            <w:vMerge/>
            <w:vAlign w:val="center"/>
          </w:tcPr>
          <w:p w:rsidR="00725D6C" w:rsidRPr="00E22097" w:rsidRDefault="00725D6C">
            <w:pPr>
              <w:adjustRightInd w:val="0"/>
              <w:snapToGrid w:val="0"/>
              <w:jc w:val="center"/>
              <w:rPr>
                <w:szCs w:val="24"/>
              </w:rPr>
            </w:pPr>
          </w:p>
        </w:tc>
        <w:tc>
          <w:tcPr>
            <w:tcW w:w="3150" w:type="dxa"/>
            <w:vAlign w:val="center"/>
          </w:tcPr>
          <w:p w:rsidR="00725D6C" w:rsidRPr="00E22097" w:rsidRDefault="00725D6C">
            <w:pPr>
              <w:adjustRightInd w:val="0"/>
              <w:snapToGrid w:val="0"/>
              <w:rPr>
                <w:szCs w:val="24"/>
              </w:rPr>
            </w:pPr>
            <w:r w:rsidRPr="00E22097">
              <w:rPr>
                <w:szCs w:val="24"/>
              </w:rPr>
              <w:t>Other than non-vented type</w:t>
            </w:r>
          </w:p>
        </w:tc>
        <w:tc>
          <w:tcPr>
            <w:tcW w:w="1470" w:type="dxa"/>
            <w:vAlign w:val="center"/>
          </w:tcPr>
          <w:p w:rsidR="00725D6C" w:rsidRPr="00E22097" w:rsidRDefault="00725D6C">
            <w:pPr>
              <w:adjustRightInd w:val="0"/>
              <w:snapToGrid w:val="0"/>
              <w:jc w:val="center"/>
              <w:rPr>
                <w:szCs w:val="24"/>
              </w:rPr>
            </w:pPr>
            <w:r w:rsidRPr="00E22097">
              <w:rPr>
                <w:szCs w:val="24"/>
              </w:rPr>
              <w:t>78.0</w:t>
            </w:r>
          </w:p>
        </w:tc>
      </w:tr>
      <w:tr w:rsidR="00725D6C" w:rsidRPr="00E22097" w:rsidTr="00E20BF8">
        <w:trPr>
          <w:cantSplit/>
          <w:trHeight w:val="143"/>
        </w:trPr>
        <w:tc>
          <w:tcPr>
            <w:tcW w:w="1368" w:type="dxa"/>
            <w:vMerge/>
            <w:vAlign w:val="center"/>
          </w:tcPr>
          <w:p w:rsidR="00725D6C" w:rsidRPr="00E22097" w:rsidRDefault="00725D6C">
            <w:pPr>
              <w:adjustRightInd w:val="0"/>
              <w:snapToGrid w:val="0"/>
              <w:jc w:val="center"/>
              <w:rPr>
                <w:szCs w:val="24"/>
              </w:rPr>
            </w:pPr>
          </w:p>
        </w:tc>
        <w:tc>
          <w:tcPr>
            <w:tcW w:w="1470" w:type="dxa"/>
            <w:vMerge w:val="restart"/>
            <w:vAlign w:val="center"/>
          </w:tcPr>
          <w:p w:rsidR="00725D6C" w:rsidRPr="00E22097" w:rsidRDefault="00725D6C">
            <w:pPr>
              <w:adjustRightInd w:val="0"/>
              <w:snapToGrid w:val="0"/>
              <w:jc w:val="center"/>
              <w:rPr>
                <w:szCs w:val="24"/>
              </w:rPr>
            </w:pPr>
            <w:r w:rsidRPr="00E22097">
              <w:rPr>
                <w:szCs w:val="24"/>
              </w:rPr>
              <w:t>Forced ventilation type</w:t>
            </w:r>
          </w:p>
        </w:tc>
        <w:tc>
          <w:tcPr>
            <w:tcW w:w="1470" w:type="dxa"/>
            <w:vMerge w:val="restart"/>
            <w:vAlign w:val="center"/>
          </w:tcPr>
          <w:p w:rsidR="00725D6C" w:rsidRPr="00E22097" w:rsidRDefault="00725D6C">
            <w:pPr>
              <w:adjustRightInd w:val="0"/>
              <w:snapToGrid w:val="0"/>
              <w:jc w:val="center"/>
              <w:rPr>
                <w:szCs w:val="24"/>
              </w:rPr>
            </w:pPr>
          </w:p>
        </w:tc>
        <w:tc>
          <w:tcPr>
            <w:tcW w:w="3150" w:type="dxa"/>
            <w:vAlign w:val="center"/>
          </w:tcPr>
          <w:p w:rsidR="00725D6C" w:rsidRPr="00E22097" w:rsidRDefault="00725D6C">
            <w:pPr>
              <w:adjustRightInd w:val="0"/>
              <w:snapToGrid w:val="0"/>
              <w:rPr>
                <w:szCs w:val="24"/>
              </w:rPr>
            </w:pPr>
            <w:r w:rsidRPr="00E22097">
              <w:rPr>
                <w:szCs w:val="24"/>
              </w:rPr>
              <w:t>Other than outdoor type</w:t>
            </w:r>
          </w:p>
        </w:tc>
        <w:tc>
          <w:tcPr>
            <w:tcW w:w="1470" w:type="dxa"/>
            <w:vAlign w:val="center"/>
          </w:tcPr>
          <w:p w:rsidR="00725D6C" w:rsidRPr="00E22097" w:rsidRDefault="00725D6C">
            <w:pPr>
              <w:adjustRightInd w:val="0"/>
              <w:snapToGrid w:val="0"/>
              <w:jc w:val="center"/>
              <w:rPr>
                <w:szCs w:val="24"/>
              </w:rPr>
            </w:pPr>
            <w:r w:rsidRPr="00E22097">
              <w:rPr>
                <w:szCs w:val="24"/>
              </w:rPr>
              <w:t>80.0</w:t>
            </w:r>
          </w:p>
        </w:tc>
      </w:tr>
      <w:tr w:rsidR="00725D6C" w:rsidRPr="00E22097" w:rsidTr="00E20BF8">
        <w:trPr>
          <w:cantSplit/>
          <w:trHeight w:val="142"/>
        </w:trPr>
        <w:tc>
          <w:tcPr>
            <w:tcW w:w="1368" w:type="dxa"/>
            <w:vMerge/>
            <w:vAlign w:val="center"/>
          </w:tcPr>
          <w:p w:rsidR="00725D6C" w:rsidRPr="00E22097" w:rsidRDefault="00725D6C">
            <w:pPr>
              <w:adjustRightInd w:val="0"/>
              <w:snapToGrid w:val="0"/>
              <w:jc w:val="center"/>
              <w:rPr>
                <w:szCs w:val="24"/>
              </w:rPr>
            </w:pPr>
          </w:p>
        </w:tc>
        <w:tc>
          <w:tcPr>
            <w:tcW w:w="1470" w:type="dxa"/>
            <w:vMerge/>
            <w:vAlign w:val="center"/>
          </w:tcPr>
          <w:p w:rsidR="00725D6C" w:rsidRPr="00E22097" w:rsidRDefault="00725D6C">
            <w:pPr>
              <w:adjustRightInd w:val="0"/>
              <w:snapToGrid w:val="0"/>
              <w:jc w:val="center"/>
              <w:rPr>
                <w:szCs w:val="24"/>
              </w:rPr>
            </w:pPr>
          </w:p>
        </w:tc>
        <w:tc>
          <w:tcPr>
            <w:tcW w:w="1470" w:type="dxa"/>
            <w:vMerge/>
            <w:vAlign w:val="center"/>
          </w:tcPr>
          <w:p w:rsidR="00725D6C" w:rsidRPr="00E22097" w:rsidRDefault="00725D6C">
            <w:pPr>
              <w:adjustRightInd w:val="0"/>
              <w:snapToGrid w:val="0"/>
              <w:jc w:val="center"/>
              <w:rPr>
                <w:szCs w:val="24"/>
              </w:rPr>
            </w:pPr>
          </w:p>
        </w:tc>
        <w:tc>
          <w:tcPr>
            <w:tcW w:w="3150" w:type="dxa"/>
            <w:vAlign w:val="center"/>
          </w:tcPr>
          <w:p w:rsidR="00725D6C" w:rsidRPr="00E22097" w:rsidRDefault="00725D6C">
            <w:pPr>
              <w:adjustRightInd w:val="0"/>
              <w:snapToGrid w:val="0"/>
              <w:rPr>
                <w:szCs w:val="24"/>
              </w:rPr>
            </w:pPr>
            <w:r w:rsidRPr="00E22097">
              <w:rPr>
                <w:szCs w:val="24"/>
              </w:rPr>
              <w:t>Outdoor type</w:t>
            </w:r>
          </w:p>
        </w:tc>
        <w:tc>
          <w:tcPr>
            <w:tcW w:w="1470" w:type="dxa"/>
            <w:vAlign w:val="center"/>
          </w:tcPr>
          <w:p w:rsidR="00725D6C" w:rsidRPr="00E22097" w:rsidRDefault="00725D6C">
            <w:pPr>
              <w:adjustRightInd w:val="0"/>
              <w:snapToGrid w:val="0"/>
              <w:jc w:val="center"/>
              <w:rPr>
                <w:szCs w:val="24"/>
              </w:rPr>
            </w:pPr>
            <w:r w:rsidRPr="00E22097">
              <w:rPr>
                <w:szCs w:val="24"/>
              </w:rPr>
              <w:t>82.0</w:t>
            </w:r>
          </w:p>
        </w:tc>
      </w:tr>
      <w:tr w:rsidR="00725D6C" w:rsidRPr="00E22097" w:rsidTr="00E20BF8">
        <w:trPr>
          <w:cantSplit/>
          <w:trHeight w:val="95"/>
        </w:trPr>
        <w:tc>
          <w:tcPr>
            <w:tcW w:w="1368" w:type="dxa"/>
            <w:vMerge w:val="restart"/>
            <w:vAlign w:val="center"/>
          </w:tcPr>
          <w:p w:rsidR="00725D6C" w:rsidRPr="00E22097" w:rsidRDefault="00725D6C">
            <w:pPr>
              <w:adjustRightInd w:val="0"/>
              <w:snapToGrid w:val="0"/>
              <w:jc w:val="center"/>
              <w:rPr>
                <w:szCs w:val="24"/>
              </w:rPr>
            </w:pPr>
            <w:r w:rsidRPr="00E22097">
              <w:rPr>
                <w:szCs w:val="24"/>
              </w:rPr>
              <w:t>Bath tub gas water heater</w:t>
            </w:r>
            <w:r w:rsidR="00293EAD" w:rsidRPr="00E22097">
              <w:rPr>
                <w:szCs w:val="24"/>
              </w:rPr>
              <w:t>(</w:t>
            </w:r>
            <w:r w:rsidRPr="00E22097">
              <w:rPr>
                <w:szCs w:val="24"/>
              </w:rPr>
              <w:t>with no hot water supply functions</w:t>
            </w:r>
            <w:r w:rsidR="00293EAD" w:rsidRPr="00E22097">
              <w:rPr>
                <w:szCs w:val="24"/>
              </w:rPr>
              <w:t>)</w:t>
            </w:r>
          </w:p>
        </w:tc>
        <w:tc>
          <w:tcPr>
            <w:tcW w:w="1470" w:type="dxa"/>
            <w:vMerge w:val="restart"/>
            <w:vAlign w:val="center"/>
          </w:tcPr>
          <w:p w:rsidR="00725D6C" w:rsidRPr="00E22097" w:rsidRDefault="00725D6C">
            <w:pPr>
              <w:adjustRightInd w:val="0"/>
              <w:snapToGrid w:val="0"/>
              <w:jc w:val="center"/>
              <w:rPr>
                <w:szCs w:val="24"/>
              </w:rPr>
            </w:pPr>
            <w:r w:rsidRPr="00E22097">
              <w:rPr>
                <w:szCs w:val="24"/>
              </w:rPr>
              <w:t>Natural ventilation type</w:t>
            </w:r>
          </w:p>
        </w:tc>
        <w:tc>
          <w:tcPr>
            <w:tcW w:w="1470" w:type="dxa"/>
            <w:vMerge w:val="restart"/>
            <w:vAlign w:val="center"/>
          </w:tcPr>
          <w:p w:rsidR="00725D6C" w:rsidRPr="00E22097" w:rsidRDefault="00725D6C">
            <w:pPr>
              <w:adjustRightInd w:val="0"/>
              <w:snapToGrid w:val="0"/>
              <w:jc w:val="center"/>
              <w:rPr>
                <w:szCs w:val="24"/>
              </w:rPr>
            </w:pPr>
            <w:r w:rsidRPr="00E22097">
              <w:rPr>
                <w:szCs w:val="24"/>
              </w:rPr>
              <w:t>Natural circulation type</w:t>
            </w:r>
          </w:p>
        </w:tc>
        <w:tc>
          <w:tcPr>
            <w:tcW w:w="3150" w:type="dxa"/>
            <w:vAlign w:val="center"/>
          </w:tcPr>
          <w:p w:rsidR="00725D6C" w:rsidRPr="00E22097" w:rsidRDefault="00725D6C">
            <w:pPr>
              <w:adjustRightInd w:val="0"/>
              <w:snapToGrid w:val="0"/>
              <w:rPr>
                <w:szCs w:val="24"/>
              </w:rPr>
            </w:pPr>
            <w:r w:rsidRPr="00E22097">
              <w:rPr>
                <w:szCs w:val="24"/>
              </w:rPr>
              <w:t xml:space="preserve">Vented type or direct vent type </w:t>
            </w:r>
            <w:r w:rsidR="00293EAD" w:rsidRPr="00E22097">
              <w:rPr>
                <w:szCs w:val="24"/>
              </w:rPr>
              <w:t>(</w:t>
            </w:r>
            <w:r w:rsidRPr="00E22097">
              <w:rPr>
                <w:szCs w:val="24"/>
              </w:rPr>
              <w:t>the height where the air supply and exhaust part penetrates external wall is as vented types</w:t>
            </w:r>
            <w:r w:rsidR="00293EAD" w:rsidRPr="00E22097">
              <w:rPr>
                <w:szCs w:val="24"/>
              </w:rPr>
              <w:t>)</w:t>
            </w:r>
          </w:p>
        </w:tc>
        <w:tc>
          <w:tcPr>
            <w:tcW w:w="1470" w:type="dxa"/>
            <w:vAlign w:val="center"/>
          </w:tcPr>
          <w:p w:rsidR="00725D6C" w:rsidRPr="00E22097" w:rsidRDefault="00725D6C">
            <w:pPr>
              <w:adjustRightInd w:val="0"/>
              <w:snapToGrid w:val="0"/>
              <w:jc w:val="center"/>
              <w:rPr>
                <w:szCs w:val="24"/>
              </w:rPr>
            </w:pPr>
            <w:r w:rsidRPr="00E22097">
              <w:rPr>
                <w:szCs w:val="24"/>
              </w:rPr>
              <w:t>75.5</w:t>
            </w:r>
          </w:p>
        </w:tc>
      </w:tr>
      <w:tr w:rsidR="00725D6C" w:rsidRPr="00E22097" w:rsidTr="00E20BF8">
        <w:trPr>
          <w:cantSplit/>
          <w:trHeight w:val="95"/>
        </w:trPr>
        <w:tc>
          <w:tcPr>
            <w:tcW w:w="1368" w:type="dxa"/>
            <w:vMerge/>
            <w:vAlign w:val="center"/>
          </w:tcPr>
          <w:p w:rsidR="00725D6C" w:rsidRPr="00E22097" w:rsidRDefault="00725D6C">
            <w:pPr>
              <w:adjustRightInd w:val="0"/>
              <w:snapToGrid w:val="0"/>
              <w:jc w:val="center"/>
              <w:rPr>
                <w:szCs w:val="24"/>
              </w:rPr>
            </w:pPr>
          </w:p>
        </w:tc>
        <w:tc>
          <w:tcPr>
            <w:tcW w:w="1470" w:type="dxa"/>
            <w:vMerge/>
            <w:vAlign w:val="center"/>
          </w:tcPr>
          <w:p w:rsidR="00725D6C" w:rsidRPr="00E22097" w:rsidRDefault="00725D6C">
            <w:pPr>
              <w:adjustRightInd w:val="0"/>
              <w:snapToGrid w:val="0"/>
              <w:jc w:val="center"/>
              <w:rPr>
                <w:szCs w:val="24"/>
              </w:rPr>
            </w:pPr>
          </w:p>
        </w:tc>
        <w:tc>
          <w:tcPr>
            <w:tcW w:w="1470" w:type="dxa"/>
            <w:vMerge/>
            <w:vAlign w:val="center"/>
          </w:tcPr>
          <w:p w:rsidR="00725D6C" w:rsidRPr="00E22097" w:rsidRDefault="00725D6C">
            <w:pPr>
              <w:adjustRightInd w:val="0"/>
              <w:snapToGrid w:val="0"/>
              <w:jc w:val="center"/>
              <w:rPr>
                <w:szCs w:val="24"/>
              </w:rPr>
            </w:pPr>
          </w:p>
        </w:tc>
        <w:tc>
          <w:tcPr>
            <w:tcW w:w="3150" w:type="dxa"/>
            <w:vAlign w:val="center"/>
          </w:tcPr>
          <w:p w:rsidR="00725D6C" w:rsidRPr="00E22097" w:rsidRDefault="00725D6C">
            <w:pPr>
              <w:adjustRightInd w:val="0"/>
              <w:snapToGrid w:val="0"/>
              <w:rPr>
                <w:szCs w:val="24"/>
              </w:rPr>
            </w:pPr>
            <w:r w:rsidRPr="00E22097">
              <w:rPr>
                <w:szCs w:val="24"/>
              </w:rPr>
              <w:t xml:space="preserve">Direct vent type </w:t>
            </w:r>
            <w:r w:rsidR="00293EAD" w:rsidRPr="00E22097">
              <w:rPr>
                <w:szCs w:val="24"/>
              </w:rPr>
              <w:t>(</w:t>
            </w:r>
            <w:r w:rsidRPr="00E22097">
              <w:rPr>
                <w:szCs w:val="24"/>
              </w:rPr>
              <w:t>other than types of the height where the air supply and exhaust part penetrates external wall is as vented types</w:t>
            </w:r>
            <w:r w:rsidR="00293EAD" w:rsidRPr="00E22097">
              <w:rPr>
                <w:szCs w:val="24"/>
              </w:rPr>
              <w:t>)</w:t>
            </w:r>
          </w:p>
        </w:tc>
        <w:tc>
          <w:tcPr>
            <w:tcW w:w="1470" w:type="dxa"/>
            <w:vAlign w:val="center"/>
          </w:tcPr>
          <w:p w:rsidR="00725D6C" w:rsidRPr="00E22097" w:rsidRDefault="00725D6C">
            <w:pPr>
              <w:adjustRightInd w:val="0"/>
              <w:snapToGrid w:val="0"/>
              <w:jc w:val="center"/>
              <w:rPr>
                <w:szCs w:val="24"/>
              </w:rPr>
            </w:pPr>
            <w:r w:rsidRPr="00E22097">
              <w:rPr>
                <w:szCs w:val="24"/>
              </w:rPr>
              <w:t>71.0</w:t>
            </w:r>
          </w:p>
        </w:tc>
      </w:tr>
      <w:tr w:rsidR="00725D6C" w:rsidRPr="00E22097" w:rsidTr="00E20BF8">
        <w:trPr>
          <w:cantSplit/>
          <w:trHeight w:val="95"/>
        </w:trPr>
        <w:tc>
          <w:tcPr>
            <w:tcW w:w="1368" w:type="dxa"/>
            <w:vMerge/>
            <w:vAlign w:val="center"/>
          </w:tcPr>
          <w:p w:rsidR="00725D6C" w:rsidRPr="00E22097" w:rsidRDefault="00725D6C">
            <w:pPr>
              <w:adjustRightInd w:val="0"/>
              <w:snapToGrid w:val="0"/>
              <w:jc w:val="center"/>
              <w:rPr>
                <w:szCs w:val="24"/>
              </w:rPr>
            </w:pPr>
          </w:p>
        </w:tc>
        <w:tc>
          <w:tcPr>
            <w:tcW w:w="1470" w:type="dxa"/>
            <w:vMerge/>
            <w:vAlign w:val="center"/>
          </w:tcPr>
          <w:p w:rsidR="00725D6C" w:rsidRPr="00E22097" w:rsidRDefault="00725D6C">
            <w:pPr>
              <w:adjustRightInd w:val="0"/>
              <w:snapToGrid w:val="0"/>
              <w:jc w:val="center"/>
              <w:rPr>
                <w:szCs w:val="24"/>
              </w:rPr>
            </w:pPr>
          </w:p>
        </w:tc>
        <w:tc>
          <w:tcPr>
            <w:tcW w:w="1470" w:type="dxa"/>
            <w:vMerge/>
            <w:vAlign w:val="center"/>
          </w:tcPr>
          <w:p w:rsidR="00725D6C" w:rsidRPr="00E22097" w:rsidRDefault="00725D6C">
            <w:pPr>
              <w:adjustRightInd w:val="0"/>
              <w:snapToGrid w:val="0"/>
              <w:jc w:val="center"/>
              <w:rPr>
                <w:szCs w:val="24"/>
              </w:rPr>
            </w:pPr>
          </w:p>
        </w:tc>
        <w:tc>
          <w:tcPr>
            <w:tcW w:w="3150" w:type="dxa"/>
            <w:vAlign w:val="center"/>
          </w:tcPr>
          <w:p w:rsidR="00725D6C" w:rsidRPr="00E22097" w:rsidRDefault="00725D6C">
            <w:pPr>
              <w:adjustRightInd w:val="0"/>
              <w:snapToGrid w:val="0"/>
              <w:rPr>
                <w:szCs w:val="24"/>
              </w:rPr>
            </w:pPr>
            <w:r w:rsidRPr="00E22097">
              <w:rPr>
                <w:szCs w:val="24"/>
              </w:rPr>
              <w:t>Outdoor type</w:t>
            </w:r>
          </w:p>
        </w:tc>
        <w:tc>
          <w:tcPr>
            <w:tcW w:w="1470" w:type="dxa"/>
            <w:vAlign w:val="center"/>
          </w:tcPr>
          <w:p w:rsidR="00725D6C" w:rsidRPr="00E22097" w:rsidRDefault="00725D6C">
            <w:pPr>
              <w:adjustRightInd w:val="0"/>
              <w:snapToGrid w:val="0"/>
              <w:jc w:val="center"/>
              <w:rPr>
                <w:szCs w:val="24"/>
              </w:rPr>
            </w:pPr>
            <w:r w:rsidRPr="00E22097">
              <w:rPr>
                <w:szCs w:val="24"/>
              </w:rPr>
              <w:t>76.4</w:t>
            </w:r>
          </w:p>
        </w:tc>
      </w:tr>
      <w:tr w:rsidR="00725D6C" w:rsidRPr="00E22097" w:rsidTr="00E20BF8">
        <w:trPr>
          <w:cantSplit/>
          <w:trHeight w:val="143"/>
        </w:trPr>
        <w:tc>
          <w:tcPr>
            <w:tcW w:w="1368" w:type="dxa"/>
            <w:vMerge/>
            <w:vAlign w:val="center"/>
          </w:tcPr>
          <w:p w:rsidR="00725D6C" w:rsidRPr="00E22097" w:rsidRDefault="00725D6C">
            <w:pPr>
              <w:adjustRightInd w:val="0"/>
              <w:snapToGrid w:val="0"/>
              <w:jc w:val="center"/>
              <w:rPr>
                <w:szCs w:val="24"/>
              </w:rPr>
            </w:pPr>
          </w:p>
        </w:tc>
        <w:tc>
          <w:tcPr>
            <w:tcW w:w="1470" w:type="dxa"/>
            <w:vMerge w:val="restart"/>
            <w:vAlign w:val="center"/>
          </w:tcPr>
          <w:p w:rsidR="00725D6C" w:rsidRPr="00E22097" w:rsidRDefault="00725D6C">
            <w:pPr>
              <w:adjustRightInd w:val="0"/>
              <w:snapToGrid w:val="0"/>
              <w:jc w:val="center"/>
              <w:rPr>
                <w:szCs w:val="24"/>
              </w:rPr>
            </w:pPr>
            <w:r w:rsidRPr="00E22097">
              <w:rPr>
                <w:szCs w:val="24"/>
              </w:rPr>
              <w:t>Forced ventilation type</w:t>
            </w:r>
          </w:p>
        </w:tc>
        <w:tc>
          <w:tcPr>
            <w:tcW w:w="1470" w:type="dxa"/>
            <w:vAlign w:val="center"/>
          </w:tcPr>
          <w:p w:rsidR="00725D6C" w:rsidRPr="00E22097" w:rsidRDefault="00725D6C">
            <w:pPr>
              <w:adjustRightInd w:val="0"/>
              <w:snapToGrid w:val="0"/>
              <w:jc w:val="center"/>
              <w:rPr>
                <w:szCs w:val="24"/>
              </w:rPr>
            </w:pPr>
            <w:r w:rsidRPr="00E22097">
              <w:rPr>
                <w:szCs w:val="24"/>
              </w:rPr>
              <w:t>Natural circulation</w:t>
            </w:r>
          </w:p>
          <w:p w:rsidR="00725D6C" w:rsidRPr="00E22097" w:rsidRDefault="00456AEE">
            <w:pPr>
              <w:adjustRightInd w:val="0"/>
              <w:snapToGrid w:val="0"/>
              <w:jc w:val="center"/>
              <w:rPr>
                <w:szCs w:val="24"/>
              </w:rPr>
            </w:pPr>
            <w:r w:rsidRPr="00E22097">
              <w:rPr>
                <w:szCs w:val="24"/>
              </w:rPr>
              <w:t>T</w:t>
            </w:r>
            <w:r w:rsidR="00725D6C" w:rsidRPr="00E22097">
              <w:rPr>
                <w:szCs w:val="24"/>
              </w:rPr>
              <w:t>ype</w:t>
            </w:r>
          </w:p>
        </w:tc>
        <w:tc>
          <w:tcPr>
            <w:tcW w:w="3150" w:type="dxa"/>
            <w:vAlign w:val="center"/>
          </w:tcPr>
          <w:p w:rsidR="00725D6C" w:rsidRPr="00E22097" w:rsidRDefault="00725D6C">
            <w:pPr>
              <w:adjustRightInd w:val="0"/>
              <w:snapToGrid w:val="0"/>
              <w:rPr>
                <w:szCs w:val="24"/>
              </w:rPr>
            </w:pPr>
          </w:p>
        </w:tc>
        <w:tc>
          <w:tcPr>
            <w:tcW w:w="1470" w:type="dxa"/>
            <w:vAlign w:val="center"/>
          </w:tcPr>
          <w:p w:rsidR="00725D6C" w:rsidRPr="00E22097" w:rsidRDefault="00725D6C">
            <w:pPr>
              <w:adjustRightInd w:val="0"/>
              <w:snapToGrid w:val="0"/>
              <w:jc w:val="center"/>
              <w:rPr>
                <w:szCs w:val="24"/>
              </w:rPr>
            </w:pPr>
            <w:r w:rsidRPr="00E22097">
              <w:rPr>
                <w:szCs w:val="24"/>
              </w:rPr>
              <w:t>70.8</w:t>
            </w:r>
          </w:p>
        </w:tc>
      </w:tr>
      <w:tr w:rsidR="00725D6C" w:rsidRPr="00E22097" w:rsidTr="00E20BF8">
        <w:trPr>
          <w:cantSplit/>
          <w:trHeight w:val="142"/>
        </w:trPr>
        <w:tc>
          <w:tcPr>
            <w:tcW w:w="1368" w:type="dxa"/>
            <w:vMerge/>
            <w:vAlign w:val="center"/>
          </w:tcPr>
          <w:p w:rsidR="00725D6C" w:rsidRPr="00E22097" w:rsidRDefault="00725D6C">
            <w:pPr>
              <w:adjustRightInd w:val="0"/>
              <w:snapToGrid w:val="0"/>
              <w:jc w:val="center"/>
              <w:rPr>
                <w:szCs w:val="24"/>
              </w:rPr>
            </w:pPr>
          </w:p>
        </w:tc>
        <w:tc>
          <w:tcPr>
            <w:tcW w:w="1470" w:type="dxa"/>
            <w:vMerge/>
            <w:vAlign w:val="center"/>
          </w:tcPr>
          <w:p w:rsidR="00725D6C" w:rsidRPr="00E22097" w:rsidRDefault="00725D6C">
            <w:pPr>
              <w:adjustRightInd w:val="0"/>
              <w:snapToGrid w:val="0"/>
              <w:jc w:val="center"/>
              <w:rPr>
                <w:szCs w:val="24"/>
              </w:rPr>
            </w:pPr>
          </w:p>
        </w:tc>
        <w:tc>
          <w:tcPr>
            <w:tcW w:w="1470" w:type="dxa"/>
            <w:vAlign w:val="center"/>
          </w:tcPr>
          <w:p w:rsidR="00725D6C" w:rsidRPr="00E22097" w:rsidRDefault="00725D6C">
            <w:pPr>
              <w:adjustRightInd w:val="0"/>
              <w:snapToGrid w:val="0"/>
              <w:jc w:val="center"/>
              <w:rPr>
                <w:szCs w:val="24"/>
              </w:rPr>
            </w:pPr>
            <w:r w:rsidRPr="00E22097">
              <w:rPr>
                <w:szCs w:val="24"/>
              </w:rPr>
              <w:t>Forced circulation</w:t>
            </w:r>
          </w:p>
          <w:p w:rsidR="00725D6C" w:rsidRPr="00E22097" w:rsidRDefault="00456AEE">
            <w:pPr>
              <w:adjustRightInd w:val="0"/>
              <w:snapToGrid w:val="0"/>
              <w:jc w:val="center"/>
              <w:rPr>
                <w:szCs w:val="24"/>
              </w:rPr>
            </w:pPr>
            <w:r w:rsidRPr="00E22097">
              <w:rPr>
                <w:szCs w:val="24"/>
              </w:rPr>
              <w:t>T</w:t>
            </w:r>
            <w:r w:rsidR="00725D6C" w:rsidRPr="00E22097">
              <w:rPr>
                <w:szCs w:val="24"/>
              </w:rPr>
              <w:t>ype</w:t>
            </w:r>
          </w:p>
        </w:tc>
        <w:tc>
          <w:tcPr>
            <w:tcW w:w="3150" w:type="dxa"/>
            <w:vAlign w:val="center"/>
          </w:tcPr>
          <w:p w:rsidR="00725D6C" w:rsidRPr="00E22097" w:rsidRDefault="00725D6C">
            <w:pPr>
              <w:adjustRightInd w:val="0"/>
              <w:snapToGrid w:val="0"/>
              <w:rPr>
                <w:szCs w:val="24"/>
              </w:rPr>
            </w:pPr>
          </w:p>
        </w:tc>
        <w:tc>
          <w:tcPr>
            <w:tcW w:w="1470" w:type="dxa"/>
            <w:vAlign w:val="center"/>
          </w:tcPr>
          <w:p w:rsidR="00725D6C" w:rsidRPr="00E22097" w:rsidRDefault="00725D6C">
            <w:pPr>
              <w:adjustRightInd w:val="0"/>
              <w:snapToGrid w:val="0"/>
              <w:jc w:val="center"/>
              <w:rPr>
                <w:szCs w:val="24"/>
              </w:rPr>
            </w:pPr>
            <w:r w:rsidRPr="00E22097">
              <w:rPr>
                <w:szCs w:val="24"/>
              </w:rPr>
              <w:t>77.0</w:t>
            </w:r>
          </w:p>
        </w:tc>
      </w:tr>
      <w:tr w:rsidR="00725D6C" w:rsidRPr="00E22097" w:rsidTr="00E20BF8">
        <w:trPr>
          <w:cantSplit/>
          <w:trHeight w:val="95"/>
        </w:trPr>
        <w:tc>
          <w:tcPr>
            <w:tcW w:w="1368" w:type="dxa"/>
            <w:vMerge w:val="restart"/>
            <w:vAlign w:val="center"/>
          </w:tcPr>
          <w:p w:rsidR="00725D6C" w:rsidRPr="00E22097" w:rsidRDefault="00725D6C">
            <w:pPr>
              <w:adjustRightInd w:val="0"/>
              <w:snapToGrid w:val="0"/>
              <w:jc w:val="center"/>
              <w:rPr>
                <w:szCs w:val="24"/>
              </w:rPr>
            </w:pPr>
            <w:r w:rsidRPr="00E22097">
              <w:rPr>
                <w:szCs w:val="24"/>
              </w:rPr>
              <w:t xml:space="preserve">Bath tub gas water heater </w:t>
            </w:r>
            <w:r w:rsidR="00293EAD" w:rsidRPr="00E22097">
              <w:rPr>
                <w:szCs w:val="24"/>
              </w:rPr>
              <w:t>(</w:t>
            </w:r>
            <w:r w:rsidRPr="00E22097">
              <w:rPr>
                <w:szCs w:val="24"/>
              </w:rPr>
              <w:t>with</w:t>
            </w:r>
            <w:r w:rsidR="001D3952" w:rsidRPr="00E22097">
              <w:rPr>
                <w:rFonts w:hint="eastAsia"/>
                <w:iCs/>
                <w:szCs w:val="24"/>
              </w:rPr>
              <w:t xml:space="preserve"> </w:t>
            </w:r>
            <w:r w:rsidRPr="00E22097">
              <w:rPr>
                <w:szCs w:val="24"/>
              </w:rPr>
              <w:t>hot water supply functions</w:t>
            </w:r>
            <w:r w:rsidR="00293EAD" w:rsidRPr="00E22097">
              <w:rPr>
                <w:szCs w:val="24"/>
              </w:rPr>
              <w:t>)</w:t>
            </w:r>
          </w:p>
        </w:tc>
        <w:tc>
          <w:tcPr>
            <w:tcW w:w="1470" w:type="dxa"/>
            <w:vMerge w:val="restart"/>
            <w:vAlign w:val="center"/>
          </w:tcPr>
          <w:p w:rsidR="00725D6C" w:rsidRPr="00E22097" w:rsidRDefault="00725D6C">
            <w:pPr>
              <w:adjustRightInd w:val="0"/>
              <w:snapToGrid w:val="0"/>
              <w:jc w:val="center"/>
              <w:rPr>
                <w:szCs w:val="24"/>
              </w:rPr>
            </w:pPr>
            <w:r w:rsidRPr="00E22097">
              <w:rPr>
                <w:szCs w:val="24"/>
              </w:rPr>
              <w:t>Natural ventilation type</w:t>
            </w:r>
          </w:p>
        </w:tc>
        <w:tc>
          <w:tcPr>
            <w:tcW w:w="1470" w:type="dxa"/>
            <w:vMerge w:val="restart"/>
            <w:vAlign w:val="center"/>
          </w:tcPr>
          <w:p w:rsidR="00725D6C" w:rsidRPr="00E22097" w:rsidRDefault="00725D6C">
            <w:pPr>
              <w:adjustRightInd w:val="0"/>
              <w:snapToGrid w:val="0"/>
              <w:jc w:val="center"/>
              <w:rPr>
                <w:szCs w:val="24"/>
              </w:rPr>
            </w:pPr>
            <w:r w:rsidRPr="00E22097">
              <w:rPr>
                <w:szCs w:val="24"/>
              </w:rPr>
              <w:t>Natural circulation</w:t>
            </w:r>
          </w:p>
          <w:p w:rsidR="00725D6C" w:rsidRPr="00E22097" w:rsidRDefault="00456AEE">
            <w:pPr>
              <w:adjustRightInd w:val="0"/>
              <w:snapToGrid w:val="0"/>
              <w:jc w:val="center"/>
              <w:rPr>
                <w:szCs w:val="24"/>
              </w:rPr>
            </w:pPr>
            <w:r w:rsidRPr="00E22097">
              <w:rPr>
                <w:szCs w:val="24"/>
              </w:rPr>
              <w:t>T</w:t>
            </w:r>
            <w:r w:rsidR="00725D6C" w:rsidRPr="00E22097">
              <w:rPr>
                <w:szCs w:val="24"/>
              </w:rPr>
              <w:t>ype</w:t>
            </w:r>
          </w:p>
        </w:tc>
        <w:tc>
          <w:tcPr>
            <w:tcW w:w="3150" w:type="dxa"/>
            <w:vAlign w:val="center"/>
          </w:tcPr>
          <w:p w:rsidR="00725D6C" w:rsidRPr="00E22097" w:rsidRDefault="00725D6C">
            <w:pPr>
              <w:adjustRightInd w:val="0"/>
              <w:snapToGrid w:val="0"/>
              <w:rPr>
                <w:szCs w:val="24"/>
              </w:rPr>
            </w:pPr>
            <w:r w:rsidRPr="00E22097">
              <w:rPr>
                <w:szCs w:val="24"/>
              </w:rPr>
              <w:t xml:space="preserve">Vented type or direct vent type </w:t>
            </w:r>
            <w:r w:rsidR="00293EAD" w:rsidRPr="00E22097">
              <w:rPr>
                <w:szCs w:val="24"/>
              </w:rPr>
              <w:t>(</w:t>
            </w:r>
            <w:r w:rsidRPr="00E22097">
              <w:rPr>
                <w:szCs w:val="24"/>
              </w:rPr>
              <w:t>the height where the air supply and exhaust part penetrates external wall is as vented types</w:t>
            </w:r>
            <w:r w:rsidR="00293EAD" w:rsidRPr="00E22097">
              <w:rPr>
                <w:szCs w:val="24"/>
              </w:rPr>
              <w:t>)</w:t>
            </w:r>
          </w:p>
        </w:tc>
        <w:tc>
          <w:tcPr>
            <w:tcW w:w="1470" w:type="dxa"/>
            <w:vAlign w:val="center"/>
          </w:tcPr>
          <w:p w:rsidR="00725D6C" w:rsidRPr="00E22097" w:rsidRDefault="00725D6C">
            <w:pPr>
              <w:adjustRightInd w:val="0"/>
              <w:snapToGrid w:val="0"/>
              <w:jc w:val="center"/>
              <w:rPr>
                <w:szCs w:val="24"/>
              </w:rPr>
            </w:pPr>
            <w:r w:rsidRPr="00E22097">
              <w:rPr>
                <w:szCs w:val="24"/>
              </w:rPr>
              <w:t>78.0</w:t>
            </w:r>
          </w:p>
        </w:tc>
      </w:tr>
      <w:tr w:rsidR="00725D6C" w:rsidRPr="00E22097" w:rsidTr="00E20BF8">
        <w:trPr>
          <w:cantSplit/>
          <w:trHeight w:val="95"/>
        </w:trPr>
        <w:tc>
          <w:tcPr>
            <w:tcW w:w="1368" w:type="dxa"/>
            <w:vMerge/>
            <w:vAlign w:val="center"/>
          </w:tcPr>
          <w:p w:rsidR="00725D6C" w:rsidRPr="00E22097" w:rsidRDefault="00725D6C">
            <w:pPr>
              <w:adjustRightInd w:val="0"/>
              <w:snapToGrid w:val="0"/>
              <w:jc w:val="center"/>
              <w:rPr>
                <w:szCs w:val="24"/>
              </w:rPr>
            </w:pPr>
          </w:p>
        </w:tc>
        <w:tc>
          <w:tcPr>
            <w:tcW w:w="1470" w:type="dxa"/>
            <w:vMerge/>
            <w:vAlign w:val="center"/>
          </w:tcPr>
          <w:p w:rsidR="00725D6C" w:rsidRPr="00E22097" w:rsidRDefault="00725D6C">
            <w:pPr>
              <w:adjustRightInd w:val="0"/>
              <w:snapToGrid w:val="0"/>
              <w:jc w:val="center"/>
              <w:rPr>
                <w:szCs w:val="24"/>
              </w:rPr>
            </w:pPr>
          </w:p>
        </w:tc>
        <w:tc>
          <w:tcPr>
            <w:tcW w:w="1470" w:type="dxa"/>
            <w:vMerge/>
            <w:vAlign w:val="center"/>
          </w:tcPr>
          <w:p w:rsidR="00725D6C" w:rsidRPr="00E22097" w:rsidRDefault="00725D6C">
            <w:pPr>
              <w:adjustRightInd w:val="0"/>
              <w:snapToGrid w:val="0"/>
              <w:jc w:val="center"/>
              <w:rPr>
                <w:szCs w:val="24"/>
              </w:rPr>
            </w:pPr>
          </w:p>
        </w:tc>
        <w:tc>
          <w:tcPr>
            <w:tcW w:w="3150" w:type="dxa"/>
            <w:vAlign w:val="center"/>
          </w:tcPr>
          <w:p w:rsidR="00725D6C" w:rsidRPr="00E22097" w:rsidRDefault="00725D6C">
            <w:pPr>
              <w:adjustRightInd w:val="0"/>
              <w:snapToGrid w:val="0"/>
              <w:rPr>
                <w:szCs w:val="24"/>
              </w:rPr>
            </w:pPr>
            <w:r w:rsidRPr="00E22097">
              <w:rPr>
                <w:szCs w:val="24"/>
              </w:rPr>
              <w:t xml:space="preserve">Direct vent type </w:t>
            </w:r>
            <w:r w:rsidR="00293EAD" w:rsidRPr="00E22097">
              <w:rPr>
                <w:szCs w:val="24"/>
              </w:rPr>
              <w:t>(</w:t>
            </w:r>
            <w:r w:rsidRPr="00E22097">
              <w:rPr>
                <w:szCs w:val="24"/>
              </w:rPr>
              <w:t>other than types of the height where the air supply and exhaust part penetrates external wall is as vented types</w:t>
            </w:r>
            <w:r w:rsidR="00293EAD" w:rsidRPr="00E22097">
              <w:rPr>
                <w:szCs w:val="24"/>
              </w:rPr>
              <w:t>)</w:t>
            </w:r>
          </w:p>
        </w:tc>
        <w:tc>
          <w:tcPr>
            <w:tcW w:w="1470" w:type="dxa"/>
            <w:vAlign w:val="center"/>
          </w:tcPr>
          <w:p w:rsidR="00725D6C" w:rsidRPr="00E22097" w:rsidRDefault="00725D6C">
            <w:pPr>
              <w:adjustRightInd w:val="0"/>
              <w:snapToGrid w:val="0"/>
              <w:jc w:val="center"/>
              <w:rPr>
                <w:szCs w:val="24"/>
              </w:rPr>
            </w:pPr>
            <w:r w:rsidRPr="00E22097">
              <w:rPr>
                <w:szCs w:val="24"/>
              </w:rPr>
              <w:t>77.0</w:t>
            </w:r>
          </w:p>
        </w:tc>
      </w:tr>
      <w:tr w:rsidR="00725D6C" w:rsidRPr="00E22097" w:rsidTr="00E20BF8">
        <w:trPr>
          <w:cantSplit/>
          <w:trHeight w:val="95"/>
        </w:trPr>
        <w:tc>
          <w:tcPr>
            <w:tcW w:w="1368" w:type="dxa"/>
            <w:vMerge/>
            <w:vAlign w:val="center"/>
          </w:tcPr>
          <w:p w:rsidR="00725D6C" w:rsidRPr="00E22097" w:rsidRDefault="00725D6C">
            <w:pPr>
              <w:adjustRightInd w:val="0"/>
              <w:snapToGrid w:val="0"/>
              <w:jc w:val="center"/>
              <w:rPr>
                <w:szCs w:val="24"/>
              </w:rPr>
            </w:pPr>
          </w:p>
        </w:tc>
        <w:tc>
          <w:tcPr>
            <w:tcW w:w="1470" w:type="dxa"/>
            <w:vMerge/>
            <w:vAlign w:val="center"/>
          </w:tcPr>
          <w:p w:rsidR="00725D6C" w:rsidRPr="00E22097" w:rsidRDefault="00725D6C">
            <w:pPr>
              <w:adjustRightInd w:val="0"/>
              <w:snapToGrid w:val="0"/>
              <w:jc w:val="center"/>
              <w:rPr>
                <w:szCs w:val="24"/>
              </w:rPr>
            </w:pPr>
          </w:p>
        </w:tc>
        <w:tc>
          <w:tcPr>
            <w:tcW w:w="1470" w:type="dxa"/>
            <w:vMerge/>
            <w:vAlign w:val="center"/>
          </w:tcPr>
          <w:p w:rsidR="00725D6C" w:rsidRPr="00E22097" w:rsidRDefault="00725D6C">
            <w:pPr>
              <w:adjustRightInd w:val="0"/>
              <w:snapToGrid w:val="0"/>
              <w:jc w:val="center"/>
              <w:rPr>
                <w:szCs w:val="24"/>
              </w:rPr>
            </w:pPr>
          </w:p>
        </w:tc>
        <w:tc>
          <w:tcPr>
            <w:tcW w:w="3150" w:type="dxa"/>
            <w:vAlign w:val="center"/>
          </w:tcPr>
          <w:p w:rsidR="00725D6C" w:rsidRPr="00E22097" w:rsidRDefault="00725D6C">
            <w:pPr>
              <w:adjustRightInd w:val="0"/>
              <w:snapToGrid w:val="0"/>
              <w:rPr>
                <w:szCs w:val="24"/>
              </w:rPr>
            </w:pPr>
            <w:r w:rsidRPr="00E22097">
              <w:rPr>
                <w:szCs w:val="24"/>
              </w:rPr>
              <w:t>Outdoor type</w:t>
            </w:r>
          </w:p>
        </w:tc>
        <w:tc>
          <w:tcPr>
            <w:tcW w:w="1470" w:type="dxa"/>
            <w:vAlign w:val="center"/>
          </w:tcPr>
          <w:p w:rsidR="00725D6C" w:rsidRPr="00E22097" w:rsidRDefault="00725D6C">
            <w:pPr>
              <w:adjustRightInd w:val="0"/>
              <w:snapToGrid w:val="0"/>
              <w:jc w:val="center"/>
              <w:rPr>
                <w:szCs w:val="24"/>
              </w:rPr>
            </w:pPr>
            <w:bookmarkStart w:id="3" w:name="OLE_LINK1"/>
            <w:r w:rsidRPr="00E22097">
              <w:rPr>
                <w:szCs w:val="24"/>
              </w:rPr>
              <w:t>78.9</w:t>
            </w:r>
            <w:bookmarkEnd w:id="3"/>
          </w:p>
        </w:tc>
      </w:tr>
      <w:tr w:rsidR="00725D6C" w:rsidRPr="00E22097" w:rsidTr="00E20BF8">
        <w:trPr>
          <w:cantSplit/>
          <w:trHeight w:val="143"/>
        </w:trPr>
        <w:tc>
          <w:tcPr>
            <w:tcW w:w="1368" w:type="dxa"/>
            <w:vMerge/>
            <w:vAlign w:val="center"/>
          </w:tcPr>
          <w:p w:rsidR="00725D6C" w:rsidRPr="00E22097" w:rsidRDefault="00725D6C">
            <w:pPr>
              <w:adjustRightInd w:val="0"/>
              <w:snapToGrid w:val="0"/>
              <w:jc w:val="center"/>
              <w:rPr>
                <w:szCs w:val="24"/>
              </w:rPr>
            </w:pPr>
          </w:p>
        </w:tc>
        <w:tc>
          <w:tcPr>
            <w:tcW w:w="1470" w:type="dxa"/>
            <w:vMerge w:val="restart"/>
            <w:vAlign w:val="center"/>
          </w:tcPr>
          <w:p w:rsidR="00725D6C" w:rsidRPr="00E22097" w:rsidRDefault="00725D6C">
            <w:pPr>
              <w:adjustRightInd w:val="0"/>
              <w:snapToGrid w:val="0"/>
              <w:jc w:val="center"/>
              <w:rPr>
                <w:szCs w:val="24"/>
              </w:rPr>
            </w:pPr>
            <w:r w:rsidRPr="00E22097">
              <w:rPr>
                <w:szCs w:val="24"/>
              </w:rPr>
              <w:t>Forced ventilation</w:t>
            </w:r>
          </w:p>
          <w:p w:rsidR="00725D6C" w:rsidRPr="00E22097" w:rsidRDefault="00DE5D5D">
            <w:pPr>
              <w:adjustRightInd w:val="0"/>
              <w:snapToGrid w:val="0"/>
              <w:jc w:val="center"/>
              <w:rPr>
                <w:szCs w:val="24"/>
              </w:rPr>
            </w:pPr>
            <w:r w:rsidRPr="00E22097">
              <w:rPr>
                <w:szCs w:val="24"/>
              </w:rPr>
              <w:t>T</w:t>
            </w:r>
            <w:r w:rsidR="00725D6C" w:rsidRPr="00E22097">
              <w:rPr>
                <w:szCs w:val="24"/>
              </w:rPr>
              <w:t>ype</w:t>
            </w:r>
          </w:p>
        </w:tc>
        <w:tc>
          <w:tcPr>
            <w:tcW w:w="1470" w:type="dxa"/>
            <w:vAlign w:val="center"/>
          </w:tcPr>
          <w:p w:rsidR="00725D6C" w:rsidRPr="00E22097" w:rsidRDefault="00725D6C">
            <w:pPr>
              <w:adjustRightInd w:val="0"/>
              <w:snapToGrid w:val="0"/>
              <w:jc w:val="center"/>
              <w:rPr>
                <w:szCs w:val="24"/>
              </w:rPr>
            </w:pPr>
            <w:r w:rsidRPr="00E22097">
              <w:rPr>
                <w:szCs w:val="24"/>
              </w:rPr>
              <w:t>Natural circulation type</w:t>
            </w:r>
          </w:p>
        </w:tc>
        <w:tc>
          <w:tcPr>
            <w:tcW w:w="3150" w:type="dxa"/>
            <w:vAlign w:val="center"/>
          </w:tcPr>
          <w:p w:rsidR="00725D6C" w:rsidRPr="00E22097" w:rsidRDefault="00725D6C">
            <w:pPr>
              <w:adjustRightInd w:val="0"/>
              <w:snapToGrid w:val="0"/>
              <w:rPr>
                <w:szCs w:val="24"/>
              </w:rPr>
            </w:pPr>
          </w:p>
        </w:tc>
        <w:tc>
          <w:tcPr>
            <w:tcW w:w="1470" w:type="dxa"/>
            <w:vAlign w:val="center"/>
          </w:tcPr>
          <w:p w:rsidR="00725D6C" w:rsidRPr="00E22097" w:rsidRDefault="00725D6C">
            <w:pPr>
              <w:adjustRightInd w:val="0"/>
              <w:snapToGrid w:val="0"/>
              <w:jc w:val="center"/>
              <w:rPr>
                <w:szCs w:val="24"/>
              </w:rPr>
            </w:pPr>
            <w:r w:rsidRPr="00E22097">
              <w:rPr>
                <w:szCs w:val="24"/>
              </w:rPr>
              <w:t>76.1</w:t>
            </w:r>
          </w:p>
        </w:tc>
      </w:tr>
      <w:tr w:rsidR="00725D6C" w:rsidRPr="00E22097" w:rsidTr="00E20BF8">
        <w:trPr>
          <w:cantSplit/>
          <w:trHeight w:val="143"/>
        </w:trPr>
        <w:tc>
          <w:tcPr>
            <w:tcW w:w="1368" w:type="dxa"/>
            <w:vMerge/>
            <w:vAlign w:val="center"/>
          </w:tcPr>
          <w:p w:rsidR="00725D6C" w:rsidRPr="00E22097" w:rsidRDefault="00725D6C">
            <w:pPr>
              <w:adjustRightInd w:val="0"/>
              <w:snapToGrid w:val="0"/>
              <w:jc w:val="center"/>
              <w:rPr>
                <w:szCs w:val="24"/>
              </w:rPr>
            </w:pPr>
          </w:p>
        </w:tc>
        <w:tc>
          <w:tcPr>
            <w:tcW w:w="1470" w:type="dxa"/>
            <w:vMerge/>
            <w:vAlign w:val="center"/>
          </w:tcPr>
          <w:p w:rsidR="00725D6C" w:rsidRPr="00E22097" w:rsidRDefault="00725D6C">
            <w:pPr>
              <w:adjustRightInd w:val="0"/>
              <w:snapToGrid w:val="0"/>
              <w:jc w:val="center"/>
              <w:rPr>
                <w:szCs w:val="24"/>
              </w:rPr>
            </w:pPr>
          </w:p>
        </w:tc>
        <w:tc>
          <w:tcPr>
            <w:tcW w:w="1470" w:type="dxa"/>
            <w:vMerge w:val="restart"/>
            <w:vAlign w:val="center"/>
          </w:tcPr>
          <w:p w:rsidR="00725D6C" w:rsidRPr="00E22097" w:rsidRDefault="00725D6C">
            <w:pPr>
              <w:adjustRightInd w:val="0"/>
              <w:snapToGrid w:val="0"/>
              <w:jc w:val="center"/>
              <w:rPr>
                <w:szCs w:val="24"/>
              </w:rPr>
            </w:pPr>
            <w:r w:rsidRPr="00E22097">
              <w:rPr>
                <w:szCs w:val="24"/>
              </w:rPr>
              <w:t>Forced circulation</w:t>
            </w:r>
          </w:p>
          <w:p w:rsidR="00725D6C" w:rsidRPr="00E22097" w:rsidRDefault="00725D6C">
            <w:pPr>
              <w:adjustRightInd w:val="0"/>
              <w:snapToGrid w:val="0"/>
              <w:jc w:val="center"/>
              <w:rPr>
                <w:szCs w:val="24"/>
              </w:rPr>
            </w:pPr>
            <w:r w:rsidRPr="00E22097">
              <w:rPr>
                <w:szCs w:val="24"/>
              </w:rPr>
              <w:t>Type</w:t>
            </w:r>
          </w:p>
        </w:tc>
        <w:tc>
          <w:tcPr>
            <w:tcW w:w="3150" w:type="dxa"/>
            <w:vAlign w:val="center"/>
          </w:tcPr>
          <w:p w:rsidR="00725D6C" w:rsidRPr="00E22097" w:rsidRDefault="00725D6C">
            <w:pPr>
              <w:adjustRightInd w:val="0"/>
              <w:snapToGrid w:val="0"/>
              <w:rPr>
                <w:szCs w:val="24"/>
              </w:rPr>
            </w:pPr>
            <w:r w:rsidRPr="00E22097">
              <w:rPr>
                <w:szCs w:val="24"/>
              </w:rPr>
              <w:t>Other than outdoor type</w:t>
            </w:r>
          </w:p>
          <w:p w:rsidR="00725D6C" w:rsidRPr="00E22097" w:rsidRDefault="00725D6C">
            <w:pPr>
              <w:adjustRightInd w:val="0"/>
              <w:snapToGrid w:val="0"/>
              <w:rPr>
                <w:szCs w:val="24"/>
              </w:rPr>
            </w:pPr>
          </w:p>
        </w:tc>
        <w:tc>
          <w:tcPr>
            <w:tcW w:w="1470" w:type="dxa"/>
            <w:vAlign w:val="center"/>
          </w:tcPr>
          <w:p w:rsidR="00725D6C" w:rsidRPr="00E22097" w:rsidRDefault="00725D6C">
            <w:pPr>
              <w:adjustRightInd w:val="0"/>
              <w:snapToGrid w:val="0"/>
              <w:jc w:val="center"/>
              <w:rPr>
                <w:szCs w:val="24"/>
              </w:rPr>
            </w:pPr>
            <w:r w:rsidRPr="00E22097">
              <w:rPr>
                <w:szCs w:val="24"/>
              </w:rPr>
              <w:t>78.8</w:t>
            </w:r>
          </w:p>
        </w:tc>
      </w:tr>
      <w:tr w:rsidR="00725D6C" w:rsidRPr="00E22097" w:rsidTr="00E20BF8">
        <w:trPr>
          <w:cantSplit/>
          <w:trHeight w:val="142"/>
        </w:trPr>
        <w:tc>
          <w:tcPr>
            <w:tcW w:w="1368" w:type="dxa"/>
            <w:vMerge/>
            <w:vAlign w:val="center"/>
          </w:tcPr>
          <w:p w:rsidR="00725D6C" w:rsidRPr="00E22097" w:rsidRDefault="00725D6C">
            <w:pPr>
              <w:adjustRightInd w:val="0"/>
              <w:snapToGrid w:val="0"/>
              <w:jc w:val="center"/>
              <w:rPr>
                <w:szCs w:val="24"/>
              </w:rPr>
            </w:pPr>
          </w:p>
        </w:tc>
        <w:tc>
          <w:tcPr>
            <w:tcW w:w="1470" w:type="dxa"/>
            <w:vMerge/>
            <w:vAlign w:val="center"/>
          </w:tcPr>
          <w:p w:rsidR="00725D6C" w:rsidRPr="00E22097" w:rsidRDefault="00725D6C">
            <w:pPr>
              <w:adjustRightInd w:val="0"/>
              <w:snapToGrid w:val="0"/>
              <w:jc w:val="center"/>
              <w:rPr>
                <w:szCs w:val="24"/>
              </w:rPr>
            </w:pPr>
          </w:p>
        </w:tc>
        <w:tc>
          <w:tcPr>
            <w:tcW w:w="1470" w:type="dxa"/>
            <w:vMerge/>
            <w:vAlign w:val="center"/>
          </w:tcPr>
          <w:p w:rsidR="00725D6C" w:rsidRPr="00E22097" w:rsidRDefault="00725D6C">
            <w:pPr>
              <w:adjustRightInd w:val="0"/>
              <w:snapToGrid w:val="0"/>
              <w:jc w:val="center"/>
              <w:rPr>
                <w:szCs w:val="24"/>
              </w:rPr>
            </w:pPr>
          </w:p>
        </w:tc>
        <w:tc>
          <w:tcPr>
            <w:tcW w:w="3150" w:type="dxa"/>
            <w:vAlign w:val="center"/>
          </w:tcPr>
          <w:p w:rsidR="00725D6C" w:rsidRPr="00E22097" w:rsidRDefault="00725D6C">
            <w:pPr>
              <w:adjustRightInd w:val="0"/>
              <w:snapToGrid w:val="0"/>
              <w:rPr>
                <w:szCs w:val="24"/>
              </w:rPr>
            </w:pPr>
            <w:r w:rsidRPr="00E22097">
              <w:rPr>
                <w:szCs w:val="24"/>
              </w:rPr>
              <w:t>Outdoor type</w:t>
            </w:r>
          </w:p>
        </w:tc>
        <w:tc>
          <w:tcPr>
            <w:tcW w:w="1470" w:type="dxa"/>
            <w:vAlign w:val="center"/>
          </w:tcPr>
          <w:p w:rsidR="00725D6C" w:rsidRPr="00E22097" w:rsidRDefault="00725D6C">
            <w:pPr>
              <w:adjustRightInd w:val="0"/>
              <w:snapToGrid w:val="0"/>
              <w:jc w:val="center"/>
              <w:rPr>
                <w:szCs w:val="24"/>
              </w:rPr>
            </w:pPr>
            <w:r w:rsidRPr="00E22097">
              <w:rPr>
                <w:szCs w:val="24"/>
              </w:rPr>
              <w:t>80.4</w:t>
            </w:r>
          </w:p>
        </w:tc>
      </w:tr>
      <w:tr w:rsidR="00725D6C" w:rsidRPr="00E22097" w:rsidTr="00E20BF8">
        <w:trPr>
          <w:trHeight w:val="142"/>
        </w:trPr>
        <w:tc>
          <w:tcPr>
            <w:tcW w:w="1368" w:type="dxa"/>
            <w:vAlign w:val="center"/>
          </w:tcPr>
          <w:p w:rsidR="00725D6C" w:rsidRPr="00E22097" w:rsidRDefault="00725D6C">
            <w:pPr>
              <w:adjustRightInd w:val="0"/>
              <w:snapToGrid w:val="0"/>
              <w:jc w:val="center"/>
              <w:rPr>
                <w:szCs w:val="24"/>
              </w:rPr>
            </w:pPr>
            <w:r w:rsidRPr="00E22097">
              <w:rPr>
                <w:szCs w:val="24"/>
              </w:rPr>
              <w:t xml:space="preserve">Gas heating equipment </w:t>
            </w:r>
            <w:r w:rsidR="00293EAD" w:rsidRPr="00E22097">
              <w:rPr>
                <w:szCs w:val="24"/>
              </w:rPr>
              <w:t>(</w:t>
            </w:r>
            <w:r w:rsidRPr="00E22097">
              <w:rPr>
                <w:szCs w:val="24"/>
              </w:rPr>
              <w:t>with no hot water supply functions</w:t>
            </w:r>
            <w:r w:rsidR="00293EAD" w:rsidRPr="00E22097">
              <w:rPr>
                <w:szCs w:val="24"/>
              </w:rPr>
              <w:t>)</w:t>
            </w:r>
          </w:p>
        </w:tc>
        <w:tc>
          <w:tcPr>
            <w:tcW w:w="1470" w:type="dxa"/>
            <w:vAlign w:val="center"/>
          </w:tcPr>
          <w:p w:rsidR="00725D6C" w:rsidRPr="00E22097" w:rsidRDefault="00725D6C">
            <w:pPr>
              <w:adjustRightInd w:val="0"/>
              <w:snapToGrid w:val="0"/>
              <w:jc w:val="center"/>
              <w:rPr>
                <w:szCs w:val="24"/>
              </w:rPr>
            </w:pPr>
          </w:p>
        </w:tc>
        <w:tc>
          <w:tcPr>
            <w:tcW w:w="1470" w:type="dxa"/>
            <w:vAlign w:val="center"/>
          </w:tcPr>
          <w:p w:rsidR="00725D6C" w:rsidRPr="00E22097" w:rsidRDefault="00725D6C">
            <w:pPr>
              <w:adjustRightInd w:val="0"/>
              <w:snapToGrid w:val="0"/>
              <w:jc w:val="center"/>
              <w:rPr>
                <w:szCs w:val="24"/>
              </w:rPr>
            </w:pPr>
          </w:p>
        </w:tc>
        <w:tc>
          <w:tcPr>
            <w:tcW w:w="3150" w:type="dxa"/>
            <w:vAlign w:val="center"/>
          </w:tcPr>
          <w:p w:rsidR="00725D6C" w:rsidRPr="00E22097" w:rsidRDefault="00725D6C">
            <w:pPr>
              <w:adjustRightInd w:val="0"/>
              <w:snapToGrid w:val="0"/>
              <w:rPr>
                <w:szCs w:val="24"/>
              </w:rPr>
            </w:pPr>
          </w:p>
        </w:tc>
        <w:tc>
          <w:tcPr>
            <w:tcW w:w="1470" w:type="dxa"/>
            <w:vAlign w:val="center"/>
          </w:tcPr>
          <w:p w:rsidR="00725D6C" w:rsidRPr="00E22097" w:rsidRDefault="00725D6C">
            <w:pPr>
              <w:adjustRightInd w:val="0"/>
              <w:snapToGrid w:val="0"/>
              <w:jc w:val="center"/>
              <w:rPr>
                <w:szCs w:val="24"/>
              </w:rPr>
            </w:pPr>
            <w:r w:rsidRPr="00E22097">
              <w:rPr>
                <w:szCs w:val="24"/>
              </w:rPr>
              <w:t>83.4</w:t>
            </w:r>
          </w:p>
        </w:tc>
      </w:tr>
      <w:tr w:rsidR="00725D6C" w:rsidRPr="00E22097" w:rsidTr="00E20BF8">
        <w:trPr>
          <w:trHeight w:val="142"/>
        </w:trPr>
        <w:tc>
          <w:tcPr>
            <w:tcW w:w="1368" w:type="dxa"/>
            <w:vAlign w:val="center"/>
          </w:tcPr>
          <w:p w:rsidR="00725D6C" w:rsidRPr="00E22097" w:rsidRDefault="00725D6C">
            <w:pPr>
              <w:adjustRightInd w:val="0"/>
              <w:snapToGrid w:val="0"/>
              <w:jc w:val="center"/>
              <w:rPr>
                <w:szCs w:val="24"/>
              </w:rPr>
            </w:pPr>
            <w:r w:rsidRPr="00E22097">
              <w:rPr>
                <w:szCs w:val="24"/>
              </w:rPr>
              <w:t xml:space="preserve">Gas heating equipment </w:t>
            </w:r>
            <w:r w:rsidR="00293EAD" w:rsidRPr="00E22097">
              <w:rPr>
                <w:szCs w:val="24"/>
              </w:rPr>
              <w:t>(</w:t>
            </w:r>
            <w:r w:rsidRPr="00E22097">
              <w:rPr>
                <w:szCs w:val="24"/>
              </w:rPr>
              <w:t>with hot water supply functions</w:t>
            </w:r>
            <w:r w:rsidR="00293EAD" w:rsidRPr="00E22097">
              <w:rPr>
                <w:szCs w:val="24"/>
              </w:rPr>
              <w:t>)</w:t>
            </w:r>
          </w:p>
        </w:tc>
        <w:tc>
          <w:tcPr>
            <w:tcW w:w="1470" w:type="dxa"/>
            <w:vAlign w:val="center"/>
          </w:tcPr>
          <w:p w:rsidR="00725D6C" w:rsidRPr="00E22097" w:rsidRDefault="00725D6C">
            <w:pPr>
              <w:adjustRightInd w:val="0"/>
              <w:snapToGrid w:val="0"/>
              <w:jc w:val="center"/>
              <w:rPr>
                <w:szCs w:val="24"/>
              </w:rPr>
            </w:pPr>
          </w:p>
        </w:tc>
        <w:tc>
          <w:tcPr>
            <w:tcW w:w="1470" w:type="dxa"/>
            <w:vAlign w:val="center"/>
          </w:tcPr>
          <w:p w:rsidR="00725D6C" w:rsidRPr="00E22097" w:rsidRDefault="00725D6C">
            <w:pPr>
              <w:adjustRightInd w:val="0"/>
              <w:snapToGrid w:val="0"/>
              <w:jc w:val="center"/>
              <w:rPr>
                <w:szCs w:val="24"/>
              </w:rPr>
            </w:pPr>
          </w:p>
        </w:tc>
        <w:tc>
          <w:tcPr>
            <w:tcW w:w="3150" w:type="dxa"/>
            <w:vAlign w:val="center"/>
          </w:tcPr>
          <w:p w:rsidR="00725D6C" w:rsidRPr="00E22097" w:rsidRDefault="00725D6C">
            <w:pPr>
              <w:adjustRightInd w:val="0"/>
              <w:snapToGrid w:val="0"/>
              <w:rPr>
                <w:szCs w:val="24"/>
              </w:rPr>
            </w:pPr>
          </w:p>
        </w:tc>
        <w:tc>
          <w:tcPr>
            <w:tcW w:w="1470" w:type="dxa"/>
            <w:vAlign w:val="center"/>
          </w:tcPr>
          <w:p w:rsidR="00725D6C" w:rsidRPr="00E22097" w:rsidRDefault="00725D6C">
            <w:pPr>
              <w:adjustRightInd w:val="0"/>
              <w:snapToGrid w:val="0"/>
              <w:jc w:val="center"/>
              <w:rPr>
                <w:szCs w:val="24"/>
              </w:rPr>
            </w:pPr>
            <w:r w:rsidRPr="00E22097">
              <w:rPr>
                <w:szCs w:val="24"/>
              </w:rPr>
              <w:t>83.0</w:t>
            </w:r>
          </w:p>
        </w:tc>
      </w:tr>
    </w:tbl>
    <w:p w:rsidR="00D7420A" w:rsidRPr="00E22097" w:rsidRDefault="00725D6C">
      <w:pPr>
        <w:adjustRightInd w:val="0"/>
        <w:snapToGrid w:val="0"/>
        <w:jc w:val="both"/>
        <w:rPr>
          <w:b/>
          <w:szCs w:val="24"/>
        </w:rPr>
      </w:pPr>
      <w:r w:rsidRPr="00E22097">
        <w:rPr>
          <w:b/>
          <w:szCs w:val="24"/>
        </w:rPr>
        <w:t>Note</w:t>
      </w:r>
      <w:r w:rsidR="00776D1E" w:rsidRPr="00E22097">
        <w:rPr>
          <w:b/>
          <w:szCs w:val="24"/>
        </w:rPr>
        <w:t>:</w:t>
      </w:r>
    </w:p>
    <w:p w:rsidR="00725D6C" w:rsidRPr="00E22097" w:rsidRDefault="005D6FBA">
      <w:pPr>
        <w:adjustRightInd w:val="0"/>
        <w:snapToGrid w:val="0"/>
        <w:jc w:val="both"/>
        <w:rPr>
          <w:szCs w:val="24"/>
        </w:rPr>
      </w:pPr>
      <w:r w:rsidRPr="00E22097">
        <w:rPr>
          <w:szCs w:val="24"/>
        </w:rPr>
        <w:t>Energy consumption efficiency is calculated according to “3 Energy Consumption Efficiency Measurement Methods,” based on “Criteria for judgment of manufacturers of energy consuming equipment etc. related to improvement of energy consumption performance of</w:t>
      </w:r>
      <w:r w:rsidRPr="00E22097">
        <w:rPr>
          <w:rFonts w:hint="eastAsia"/>
          <w:szCs w:val="24"/>
        </w:rPr>
        <w:t xml:space="preserve"> gas</w:t>
      </w:r>
      <w:r w:rsidRPr="00E22097">
        <w:rPr>
          <w:szCs w:val="24"/>
        </w:rPr>
        <w:t xml:space="preserve"> water heaters</w:t>
      </w:r>
      <w:r w:rsidR="00A53702" w:rsidRPr="00E22097">
        <w:rPr>
          <w:rFonts w:hint="eastAsia"/>
          <w:szCs w:val="24"/>
        </w:rPr>
        <w:t xml:space="preserve"> </w:t>
      </w:r>
      <w:r w:rsidRPr="00E22097">
        <w:rPr>
          <w:szCs w:val="24"/>
        </w:rPr>
        <w:t xml:space="preserve">(Ministry </w:t>
      </w:r>
      <w:r w:rsidR="002C7E92" w:rsidRPr="00E22097">
        <w:rPr>
          <w:szCs w:val="24"/>
        </w:rPr>
        <w:t xml:space="preserve">of Economy, Trade and Industry </w:t>
      </w:r>
      <w:r w:rsidR="002C7E92" w:rsidRPr="00E22097">
        <w:rPr>
          <w:rFonts w:hint="eastAsia"/>
          <w:szCs w:val="24"/>
        </w:rPr>
        <w:t>N</w:t>
      </w:r>
      <w:r w:rsidRPr="00E22097">
        <w:rPr>
          <w:szCs w:val="24"/>
        </w:rPr>
        <w:t>otification No.58 of 2006)</w:t>
      </w:r>
      <w:r w:rsidR="00A53702" w:rsidRPr="00E22097">
        <w:rPr>
          <w:rFonts w:hint="eastAsia"/>
          <w:szCs w:val="24"/>
        </w:rPr>
        <w:t>.</w:t>
      </w:r>
    </w:p>
    <w:p w:rsidR="00725D6C" w:rsidRPr="00E22097" w:rsidRDefault="00725D6C">
      <w:pPr>
        <w:tabs>
          <w:tab w:val="left" w:pos="2602"/>
        </w:tabs>
        <w:adjustRightInd w:val="0"/>
        <w:snapToGrid w:val="0"/>
        <w:jc w:val="both"/>
        <w:rPr>
          <w:szCs w:val="24"/>
        </w:rPr>
      </w:pPr>
    </w:p>
    <w:p w:rsidR="002A20D2" w:rsidRPr="00E22097" w:rsidRDefault="002A20D2">
      <w:pPr>
        <w:tabs>
          <w:tab w:val="left" w:pos="2602"/>
        </w:tabs>
        <w:adjustRightInd w:val="0"/>
        <w:snapToGrid w:val="0"/>
        <w:jc w:val="both"/>
        <w:rPr>
          <w:szCs w:val="24"/>
        </w:rPr>
      </w:pPr>
    </w:p>
    <w:p w:rsidR="00725D6C" w:rsidRPr="00E22097" w:rsidRDefault="00725D6C">
      <w:pPr>
        <w:adjustRightInd w:val="0"/>
        <w:snapToGrid w:val="0"/>
        <w:jc w:val="both"/>
        <w:rPr>
          <w:szCs w:val="24"/>
        </w:rPr>
      </w:pPr>
    </w:p>
    <w:p w:rsidR="00725D6C" w:rsidRPr="00E22097" w:rsidRDefault="00293EAD" w:rsidP="00F803AE">
      <w:pPr>
        <w:pStyle w:val="2"/>
        <w:keepNext w:val="0"/>
        <w:numPr>
          <w:ilvl w:val="0"/>
          <w:numId w:val="0"/>
        </w:numPr>
        <w:ind w:left="420" w:hanging="420"/>
        <w:jc w:val="both"/>
        <w:rPr>
          <w:b w:val="0"/>
          <w:i w:val="0"/>
        </w:rPr>
      </w:pPr>
      <w:r w:rsidRPr="00E22097">
        <w:rPr>
          <w:b w:val="0"/>
          <w:i w:val="0"/>
        </w:rPr>
        <w:t>(</w:t>
      </w:r>
      <w:r w:rsidR="00725D6C" w:rsidRPr="00E22097">
        <w:rPr>
          <w:b w:val="0"/>
          <w:i w:val="0"/>
        </w:rPr>
        <w:t>2</w:t>
      </w:r>
      <w:r w:rsidRPr="00E22097">
        <w:rPr>
          <w:b w:val="0"/>
          <w:i w:val="0"/>
        </w:rPr>
        <w:t>)</w:t>
      </w:r>
      <w:r w:rsidR="00725D6C" w:rsidRPr="00E22097">
        <w:rPr>
          <w:b w:val="0"/>
          <w:i w:val="0"/>
        </w:rPr>
        <w:t xml:space="preserve"> Target Setting Guideline</w:t>
      </w:r>
    </w:p>
    <w:p w:rsidR="00725D6C" w:rsidRPr="00E22097" w:rsidRDefault="00725D6C">
      <w:pPr>
        <w:pStyle w:val="23"/>
        <w:ind w:left="0"/>
        <w:jc w:val="both"/>
        <w:rPr>
          <w:sz w:val="24"/>
          <w:szCs w:val="24"/>
        </w:rPr>
      </w:pPr>
      <w:r w:rsidRPr="00E22097">
        <w:rPr>
          <w:sz w:val="24"/>
          <w:szCs w:val="24"/>
        </w:rPr>
        <w:t xml:space="preserve">Ratio of the number of gas water heaters meeting the criteria to the total number of gas water heaters to be purchased </w:t>
      </w:r>
      <w:r w:rsidR="00293EAD" w:rsidRPr="00E22097">
        <w:rPr>
          <w:sz w:val="24"/>
          <w:szCs w:val="24"/>
        </w:rPr>
        <w:t>(</w:t>
      </w:r>
      <w:r w:rsidRPr="00E22097">
        <w:rPr>
          <w:sz w:val="24"/>
          <w:szCs w:val="24"/>
        </w:rPr>
        <w:t xml:space="preserve">including </w:t>
      </w:r>
      <w:r w:rsidR="000020BD" w:rsidRPr="00E22097">
        <w:rPr>
          <w:sz w:val="24"/>
          <w:szCs w:val="24"/>
        </w:rPr>
        <w:t>lease/rental agreements</w:t>
      </w:r>
      <w:r w:rsidR="00293EAD" w:rsidRPr="00E22097">
        <w:rPr>
          <w:sz w:val="24"/>
          <w:szCs w:val="24"/>
        </w:rPr>
        <w:t>)</w:t>
      </w:r>
      <w:r w:rsidRPr="00E22097">
        <w:rPr>
          <w:sz w:val="24"/>
          <w:szCs w:val="24"/>
        </w:rPr>
        <w:t xml:space="preserve"> in the fiscal year. </w:t>
      </w:r>
    </w:p>
    <w:p w:rsidR="00547235" w:rsidRPr="00E22097" w:rsidRDefault="00547235">
      <w:pPr>
        <w:jc w:val="both"/>
        <w:rPr>
          <w:b/>
          <w:szCs w:val="24"/>
        </w:rPr>
      </w:pPr>
      <w:r w:rsidRPr="00E22097">
        <w:rPr>
          <w:b/>
          <w:szCs w:val="24"/>
        </w:rPr>
        <w:br w:type="page"/>
      </w:r>
    </w:p>
    <w:p w:rsidR="00725D6C" w:rsidRPr="00E22097" w:rsidRDefault="008924D7" w:rsidP="00F803AE">
      <w:pPr>
        <w:pStyle w:val="1"/>
        <w:keepNext w:val="0"/>
        <w:jc w:val="both"/>
      </w:pPr>
      <w:r w:rsidRPr="00E22097">
        <w:rPr>
          <w:rFonts w:eastAsiaTheme="minorEastAsia" w:hint="eastAsia"/>
        </w:rPr>
        <w:t>11</w:t>
      </w:r>
      <w:r w:rsidR="00725D6C" w:rsidRPr="00E22097">
        <w:t xml:space="preserve">-3 Oil Water Heaters </w:t>
      </w:r>
    </w:p>
    <w:p w:rsidR="00725D6C" w:rsidRPr="00E22097" w:rsidRDefault="00293EAD" w:rsidP="00F803AE">
      <w:pPr>
        <w:pStyle w:val="2"/>
        <w:keepNext w:val="0"/>
        <w:numPr>
          <w:ilvl w:val="0"/>
          <w:numId w:val="0"/>
        </w:numPr>
        <w:ind w:left="420" w:hanging="420"/>
        <w:jc w:val="both"/>
        <w:rPr>
          <w:b w:val="0"/>
          <w:i w:val="0"/>
        </w:rPr>
      </w:pPr>
      <w:r w:rsidRPr="00E22097">
        <w:rPr>
          <w:b w:val="0"/>
          <w:i w:val="0"/>
        </w:rPr>
        <w:t>(</w:t>
      </w:r>
      <w:r w:rsidR="00725D6C" w:rsidRPr="00E22097">
        <w:rPr>
          <w:b w:val="0"/>
          <w:i w:val="0"/>
        </w:rPr>
        <w:t>1</w:t>
      </w:r>
      <w:r w:rsidRPr="00E22097">
        <w:rPr>
          <w:b w:val="0"/>
          <w:i w:val="0"/>
        </w:rPr>
        <w:t>)</w:t>
      </w:r>
      <w:r w:rsidR="00725D6C" w:rsidRPr="00E22097">
        <w:rPr>
          <w:b w:val="0"/>
          <w:i w:val="0"/>
        </w:rPr>
        <w:t xml:space="preserve"> Items and Evaluation Criteria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37"/>
        <w:gridCol w:w="7393"/>
      </w:tblGrid>
      <w:tr w:rsidR="00725D6C" w:rsidRPr="00E22097" w:rsidTr="0077323C">
        <w:trPr>
          <w:jc w:val="center"/>
        </w:trPr>
        <w:tc>
          <w:tcPr>
            <w:tcW w:w="1637" w:type="dxa"/>
          </w:tcPr>
          <w:p w:rsidR="00725D6C" w:rsidRPr="00E22097" w:rsidRDefault="00725D6C">
            <w:pPr>
              <w:adjustRightInd w:val="0"/>
              <w:snapToGrid w:val="0"/>
              <w:rPr>
                <w:szCs w:val="24"/>
              </w:rPr>
            </w:pPr>
            <w:r w:rsidRPr="00E22097">
              <w:rPr>
                <w:szCs w:val="24"/>
              </w:rPr>
              <w:t xml:space="preserve">Oil </w:t>
            </w:r>
            <w:r w:rsidR="007F1CC8" w:rsidRPr="00E22097">
              <w:rPr>
                <w:rFonts w:hint="eastAsia"/>
                <w:szCs w:val="24"/>
              </w:rPr>
              <w:t>w</w:t>
            </w:r>
            <w:r w:rsidRPr="00E22097">
              <w:rPr>
                <w:szCs w:val="24"/>
              </w:rPr>
              <w:t xml:space="preserve">ater </w:t>
            </w:r>
            <w:r w:rsidR="007F1CC8" w:rsidRPr="00E22097">
              <w:rPr>
                <w:rFonts w:hint="eastAsia"/>
                <w:szCs w:val="24"/>
              </w:rPr>
              <w:t>h</w:t>
            </w:r>
            <w:r w:rsidRPr="00E22097">
              <w:rPr>
                <w:szCs w:val="24"/>
              </w:rPr>
              <w:t>eaters</w:t>
            </w:r>
          </w:p>
        </w:tc>
        <w:tc>
          <w:tcPr>
            <w:tcW w:w="7393" w:type="dxa"/>
          </w:tcPr>
          <w:p w:rsidR="00725D6C" w:rsidRPr="00E22097" w:rsidRDefault="00725D6C">
            <w:pPr>
              <w:adjustRightInd w:val="0"/>
              <w:snapToGrid w:val="0"/>
              <w:jc w:val="both"/>
              <w:rPr>
                <w:b/>
                <w:szCs w:val="24"/>
              </w:rPr>
            </w:pPr>
            <w:r w:rsidRPr="00E22097">
              <w:rPr>
                <w:b/>
                <w:szCs w:val="24"/>
              </w:rPr>
              <w:t xml:space="preserve">Evaluation Criteria </w:t>
            </w:r>
          </w:p>
          <w:p w:rsidR="00B0587F" w:rsidRPr="00E22097" w:rsidRDefault="00B0587F" w:rsidP="00B0587F">
            <w:pPr>
              <w:adjustRightInd w:val="0"/>
              <w:snapToGrid w:val="0"/>
              <w:ind w:left="360" w:hangingChars="150" w:hanging="360"/>
              <w:jc w:val="both"/>
              <w:rPr>
                <w:bCs/>
                <w:szCs w:val="24"/>
              </w:rPr>
            </w:pPr>
            <w:r w:rsidRPr="00E22097">
              <w:rPr>
                <w:rFonts w:hint="eastAsia"/>
                <w:bCs/>
                <w:szCs w:val="24"/>
              </w:rPr>
              <w:t xml:space="preserve">(1) </w:t>
            </w:r>
            <w:r w:rsidRPr="00E22097">
              <w:rPr>
                <w:bCs/>
                <w:szCs w:val="24"/>
              </w:rPr>
              <w:t xml:space="preserve">Energy consumption efficiency is 90 or more for latent heat recovery type </w:t>
            </w:r>
            <w:r w:rsidRPr="00E22097">
              <w:rPr>
                <w:rFonts w:hint="eastAsia"/>
                <w:bCs/>
                <w:szCs w:val="24"/>
              </w:rPr>
              <w:t>old</w:t>
            </w:r>
            <w:r w:rsidRPr="00E22097">
              <w:rPr>
                <w:bCs/>
                <w:szCs w:val="24"/>
              </w:rPr>
              <w:t xml:space="preserve"> water equipment</w:t>
            </w:r>
            <w:r w:rsidRPr="00E22097">
              <w:rPr>
                <w:rFonts w:hint="eastAsia"/>
                <w:bCs/>
                <w:szCs w:val="24"/>
              </w:rPr>
              <w:t>.</w:t>
            </w:r>
          </w:p>
          <w:p w:rsidR="00725D6C" w:rsidRPr="00E22097" w:rsidRDefault="00B0587F" w:rsidP="00DF713D">
            <w:pPr>
              <w:adjustRightInd w:val="0"/>
              <w:snapToGrid w:val="0"/>
              <w:ind w:left="480" w:hangingChars="200" w:hanging="480"/>
              <w:jc w:val="both"/>
              <w:rPr>
                <w:bCs/>
                <w:szCs w:val="24"/>
              </w:rPr>
            </w:pPr>
            <w:r w:rsidRPr="00E22097">
              <w:rPr>
                <w:rFonts w:hint="eastAsia"/>
                <w:bCs/>
                <w:szCs w:val="24"/>
              </w:rPr>
              <w:t>(2) Except f</w:t>
            </w:r>
            <w:r w:rsidRPr="00E22097">
              <w:rPr>
                <w:bCs/>
                <w:szCs w:val="24"/>
              </w:rPr>
              <w:t xml:space="preserve">or latent heat recovery type </w:t>
            </w:r>
            <w:r w:rsidRPr="00E22097">
              <w:rPr>
                <w:rFonts w:hint="eastAsia"/>
                <w:bCs/>
                <w:szCs w:val="24"/>
              </w:rPr>
              <w:t>oil</w:t>
            </w:r>
            <w:r w:rsidRPr="00E22097">
              <w:rPr>
                <w:bCs/>
                <w:szCs w:val="24"/>
              </w:rPr>
              <w:t xml:space="preserve"> water equipment</w:t>
            </w:r>
            <w:r w:rsidRPr="00E22097">
              <w:rPr>
                <w:rFonts w:hint="eastAsia"/>
                <w:bCs/>
                <w:szCs w:val="24"/>
              </w:rPr>
              <w:t xml:space="preserve">, </w:t>
            </w:r>
            <w:r w:rsidR="00725D6C" w:rsidRPr="00E22097">
              <w:rPr>
                <w:bCs/>
                <w:szCs w:val="24"/>
              </w:rPr>
              <w:t xml:space="preserve">Energy </w:t>
            </w:r>
            <w:bookmarkStart w:id="4" w:name="_GoBack"/>
            <w:bookmarkEnd w:id="4"/>
            <w:r w:rsidR="00725D6C" w:rsidRPr="00E22097">
              <w:rPr>
                <w:bCs/>
                <w:szCs w:val="24"/>
              </w:rPr>
              <w:t xml:space="preserve">consumption efficiency </w:t>
            </w:r>
            <w:r w:rsidR="006440C6" w:rsidRPr="00E22097">
              <w:rPr>
                <w:rFonts w:hint="eastAsia"/>
                <w:bCs/>
                <w:szCs w:val="24"/>
              </w:rPr>
              <w:t>shall not fall below</w:t>
            </w:r>
            <w:r w:rsidR="00725D6C" w:rsidRPr="00E22097">
              <w:rPr>
                <w:bCs/>
                <w:szCs w:val="24"/>
              </w:rPr>
              <w:t xml:space="preserve"> the energy consumption efficiency listed in Table for each category. </w:t>
            </w:r>
          </w:p>
          <w:p w:rsidR="00725D6C" w:rsidRPr="00E22097" w:rsidRDefault="00725D6C">
            <w:pPr>
              <w:adjustRightInd w:val="0"/>
              <w:snapToGrid w:val="0"/>
              <w:jc w:val="both"/>
              <w:rPr>
                <w:szCs w:val="24"/>
              </w:rPr>
            </w:pPr>
          </w:p>
          <w:p w:rsidR="00725D6C" w:rsidRPr="00E22097" w:rsidRDefault="00725D6C">
            <w:pPr>
              <w:adjustRightInd w:val="0"/>
              <w:snapToGrid w:val="0"/>
              <w:jc w:val="both"/>
              <w:rPr>
                <w:b/>
                <w:szCs w:val="24"/>
              </w:rPr>
            </w:pPr>
            <w:r w:rsidRPr="00E22097">
              <w:rPr>
                <w:b/>
                <w:szCs w:val="24"/>
              </w:rPr>
              <w:t xml:space="preserve">Factors for Consideration </w:t>
            </w:r>
          </w:p>
          <w:p w:rsidR="00725D6C" w:rsidRPr="00E22097" w:rsidRDefault="00725D6C" w:rsidP="00E90135">
            <w:pPr>
              <w:pStyle w:val="afb"/>
              <w:numPr>
                <w:ilvl w:val="0"/>
                <w:numId w:val="345"/>
              </w:numPr>
              <w:adjustRightInd w:val="0"/>
              <w:snapToGrid w:val="0"/>
              <w:ind w:leftChars="0"/>
              <w:jc w:val="both"/>
              <w:rPr>
                <w:szCs w:val="24"/>
              </w:rPr>
            </w:pPr>
            <w:r w:rsidRPr="00E22097">
              <w:rPr>
                <w:szCs w:val="24"/>
              </w:rPr>
              <w:t>The item is designed so that it can be easily dismantled and its materials separated to facilitate either reuse of components or recycling of materials.</w:t>
            </w:r>
          </w:p>
          <w:p w:rsidR="00725D6C" w:rsidRPr="00E22097" w:rsidRDefault="00725D6C" w:rsidP="00E90135">
            <w:pPr>
              <w:pStyle w:val="afb"/>
              <w:numPr>
                <w:ilvl w:val="0"/>
                <w:numId w:val="345"/>
              </w:numPr>
              <w:adjustRightInd w:val="0"/>
              <w:snapToGrid w:val="0"/>
              <w:ind w:leftChars="0"/>
              <w:jc w:val="both"/>
              <w:rPr>
                <w:szCs w:val="24"/>
              </w:rPr>
            </w:pPr>
            <w:r w:rsidRPr="00E22097">
              <w:rPr>
                <w:szCs w:val="24"/>
              </w:rPr>
              <w:t>The item is made of as large amount of recycled plastic as possible if plastic components are used.</w:t>
            </w:r>
          </w:p>
          <w:p w:rsidR="003B3E2D" w:rsidRPr="00E22097" w:rsidRDefault="004D1608" w:rsidP="00E90135">
            <w:pPr>
              <w:pStyle w:val="afb"/>
              <w:numPr>
                <w:ilvl w:val="0"/>
                <w:numId w:val="345"/>
              </w:numPr>
              <w:adjustRightInd w:val="0"/>
              <w:snapToGrid w:val="0"/>
              <w:ind w:leftChars="0"/>
              <w:jc w:val="both"/>
              <w:rPr>
                <w:szCs w:val="24"/>
              </w:rPr>
            </w:pPr>
            <w:r w:rsidRPr="00E22097">
              <w:rPr>
                <w:szCs w:val="24"/>
              </w:rPr>
              <w:t xml:space="preserve">Packaging </w:t>
            </w:r>
            <w:r w:rsidR="00FE6EA2" w:rsidRPr="00E22097">
              <w:rPr>
                <w:szCs w:val="24"/>
              </w:rPr>
              <w:t>and stowage is</w:t>
            </w:r>
            <w:r w:rsidRPr="00E22097">
              <w:rPr>
                <w:szCs w:val="24"/>
              </w:rPr>
              <w:t xml:space="preserve"> to be as simple</w:t>
            </w:r>
            <w:r w:rsidR="00725D6C" w:rsidRPr="00E22097">
              <w:rPr>
                <w:szCs w:val="24"/>
              </w:rPr>
              <w:t xml:space="preserve"> as possible and take into account ease of recycling and reduced environmental impact upon disposal.</w:t>
            </w:r>
          </w:p>
          <w:p w:rsidR="00725D6C" w:rsidRPr="00E22097" w:rsidRDefault="00725D6C" w:rsidP="00E90135">
            <w:pPr>
              <w:pStyle w:val="afb"/>
              <w:numPr>
                <w:ilvl w:val="0"/>
                <w:numId w:val="345"/>
              </w:numPr>
              <w:adjustRightInd w:val="0"/>
              <w:snapToGrid w:val="0"/>
              <w:ind w:leftChars="0"/>
              <w:jc w:val="both"/>
              <w:rPr>
                <w:szCs w:val="24"/>
              </w:rPr>
            </w:pPr>
            <w:r w:rsidRPr="00E22097">
              <w:rPr>
                <w:szCs w:val="24"/>
              </w:rPr>
              <w:t>A system for the collection and reuse/recycling of packaging</w:t>
            </w:r>
            <w:r w:rsidR="003B3E2D" w:rsidRPr="00E22097">
              <w:rPr>
                <w:rFonts w:hint="eastAsia"/>
                <w:szCs w:val="24"/>
              </w:rPr>
              <w:t>, etc.</w:t>
            </w:r>
            <w:r w:rsidRPr="00E22097">
              <w:rPr>
                <w:szCs w:val="24"/>
              </w:rPr>
              <w:t xml:space="preserve"> is considered.</w:t>
            </w:r>
          </w:p>
        </w:tc>
      </w:tr>
    </w:tbl>
    <w:p w:rsidR="00725D6C" w:rsidRPr="00E22097" w:rsidRDefault="00725D6C">
      <w:pPr>
        <w:adjustRightInd w:val="0"/>
        <w:snapToGrid w:val="0"/>
        <w:jc w:val="both"/>
        <w:rPr>
          <w:b/>
          <w:szCs w:val="24"/>
        </w:rPr>
      </w:pPr>
      <w:r w:rsidRPr="00E22097">
        <w:rPr>
          <w:b/>
          <w:szCs w:val="24"/>
        </w:rPr>
        <w:t>Note</w:t>
      </w:r>
      <w:r w:rsidR="009525CB" w:rsidRPr="00E22097">
        <w:rPr>
          <w:rFonts w:hint="eastAsia"/>
          <w:b/>
          <w:szCs w:val="24"/>
        </w:rPr>
        <w:t>s</w:t>
      </w:r>
      <w:r w:rsidR="00776D1E" w:rsidRPr="00E22097">
        <w:rPr>
          <w:b/>
          <w:szCs w:val="24"/>
        </w:rPr>
        <w:t>:</w:t>
      </w:r>
    </w:p>
    <w:p w:rsidR="00725D6C" w:rsidRPr="00E22097" w:rsidRDefault="00725D6C">
      <w:pPr>
        <w:adjustRightInd w:val="0"/>
        <w:snapToGrid w:val="0"/>
        <w:ind w:leftChars="118" w:left="564" w:hangingChars="117" w:hanging="281"/>
        <w:jc w:val="both"/>
        <w:rPr>
          <w:szCs w:val="24"/>
        </w:rPr>
      </w:pPr>
      <w:r w:rsidRPr="00E22097">
        <w:rPr>
          <w:szCs w:val="24"/>
        </w:rPr>
        <w:t xml:space="preserve">1. Items that meet any of the criteria below will not be considered as </w:t>
      </w:r>
      <w:r w:rsidR="000A0118" w:rsidRPr="00E22097">
        <w:rPr>
          <w:rFonts w:hint="eastAsia"/>
          <w:b/>
          <w:i/>
          <w:szCs w:val="24"/>
        </w:rPr>
        <w:t>O</w:t>
      </w:r>
      <w:r w:rsidRPr="00E22097">
        <w:rPr>
          <w:b/>
          <w:i/>
          <w:szCs w:val="24"/>
        </w:rPr>
        <w:t xml:space="preserve">il water heaters </w:t>
      </w:r>
      <w:r w:rsidRPr="00E22097">
        <w:rPr>
          <w:bCs/>
          <w:iCs/>
          <w:szCs w:val="24"/>
        </w:rPr>
        <w:t>under consideration in the evaluation criteria of this section</w:t>
      </w:r>
      <w:r w:rsidR="00776D1E" w:rsidRPr="00E22097">
        <w:rPr>
          <w:bCs/>
          <w:iCs/>
          <w:szCs w:val="24"/>
        </w:rPr>
        <w:t>:</w:t>
      </w:r>
    </w:p>
    <w:p w:rsidR="00725D6C" w:rsidRPr="00E22097" w:rsidRDefault="00725D6C" w:rsidP="00E90135">
      <w:pPr>
        <w:pStyle w:val="afb"/>
        <w:numPr>
          <w:ilvl w:val="0"/>
          <w:numId w:val="362"/>
        </w:numPr>
        <w:adjustRightInd w:val="0"/>
        <w:snapToGrid w:val="0"/>
        <w:ind w:leftChars="0"/>
        <w:jc w:val="both"/>
        <w:rPr>
          <w:szCs w:val="24"/>
        </w:rPr>
      </w:pPr>
      <w:r w:rsidRPr="00E22097">
        <w:rPr>
          <w:szCs w:val="24"/>
        </w:rPr>
        <w:t>Pot style bath furnace equipped with a burner.</w:t>
      </w:r>
    </w:p>
    <w:p w:rsidR="00725D6C" w:rsidRPr="00E22097" w:rsidRDefault="00725D6C" w:rsidP="00E90135">
      <w:pPr>
        <w:pStyle w:val="afb"/>
        <w:numPr>
          <w:ilvl w:val="0"/>
          <w:numId w:val="362"/>
        </w:numPr>
        <w:adjustRightInd w:val="0"/>
        <w:snapToGrid w:val="0"/>
        <w:ind w:leftChars="0"/>
        <w:jc w:val="both"/>
        <w:rPr>
          <w:szCs w:val="24"/>
        </w:rPr>
      </w:pPr>
      <w:r w:rsidRPr="00E22097">
        <w:rPr>
          <w:szCs w:val="24"/>
        </w:rPr>
        <w:t>Items that were designed for commercial use.</w:t>
      </w:r>
    </w:p>
    <w:p w:rsidR="00725D6C" w:rsidRPr="00E22097" w:rsidRDefault="00725D6C" w:rsidP="00E90135">
      <w:pPr>
        <w:pStyle w:val="afb"/>
        <w:numPr>
          <w:ilvl w:val="0"/>
          <w:numId w:val="362"/>
        </w:numPr>
        <w:adjustRightInd w:val="0"/>
        <w:snapToGrid w:val="0"/>
        <w:ind w:leftChars="0"/>
        <w:jc w:val="both"/>
        <w:rPr>
          <w:szCs w:val="24"/>
        </w:rPr>
      </w:pPr>
      <w:r w:rsidRPr="00E22097">
        <w:rPr>
          <w:szCs w:val="24"/>
        </w:rPr>
        <w:t>Items equipped with a structure for burning firewood.</w:t>
      </w:r>
    </w:p>
    <w:p w:rsidR="00725D6C" w:rsidRPr="00E22097" w:rsidRDefault="00725D6C" w:rsidP="00E90135">
      <w:pPr>
        <w:pStyle w:val="afb"/>
        <w:numPr>
          <w:ilvl w:val="0"/>
          <w:numId w:val="362"/>
        </w:numPr>
        <w:adjustRightInd w:val="0"/>
        <w:snapToGrid w:val="0"/>
        <w:ind w:leftChars="0"/>
        <w:jc w:val="both"/>
        <w:rPr>
          <w:szCs w:val="24"/>
        </w:rPr>
      </w:pPr>
      <w:r w:rsidRPr="00E22097">
        <w:rPr>
          <w:szCs w:val="24"/>
        </w:rPr>
        <w:t>Hot water boilers with gauge pressure of over 0.1MPa.</w:t>
      </w:r>
    </w:p>
    <w:p w:rsidR="00725D6C" w:rsidRPr="00E22097" w:rsidRDefault="00725D6C">
      <w:pPr>
        <w:adjustRightInd w:val="0"/>
        <w:snapToGrid w:val="0"/>
        <w:ind w:leftChars="118" w:left="564" w:hangingChars="117" w:hanging="281"/>
        <w:jc w:val="both"/>
        <w:rPr>
          <w:szCs w:val="24"/>
        </w:rPr>
      </w:pPr>
      <w:r w:rsidRPr="00E22097">
        <w:rPr>
          <w:bCs/>
          <w:iCs/>
          <w:szCs w:val="24"/>
        </w:rPr>
        <w:t>2.</w:t>
      </w:r>
      <w:r w:rsidRPr="00E22097">
        <w:rPr>
          <w:b/>
          <w:i/>
          <w:szCs w:val="24"/>
        </w:rPr>
        <w:t xml:space="preserve"> Recycled plastic</w:t>
      </w:r>
      <w:r w:rsidRPr="00E22097">
        <w:rPr>
          <w:i/>
          <w:szCs w:val="24"/>
        </w:rPr>
        <w:t xml:space="preserve"> </w:t>
      </w:r>
      <w:r w:rsidRPr="00E22097">
        <w:rPr>
          <w:szCs w:val="24"/>
        </w:rPr>
        <w:t xml:space="preserve">denotes part or all of plastic once used as a part of a useful product that has been discarded, remnants discarded during the manufacturing process, or the recycle/reuse of defective </w:t>
      </w:r>
      <w:r w:rsidR="00BC52E2" w:rsidRPr="00E22097">
        <w:rPr>
          <w:szCs w:val="24"/>
        </w:rPr>
        <w:t xml:space="preserve">articles </w:t>
      </w:r>
      <w:r w:rsidR="00293EAD" w:rsidRPr="00E22097">
        <w:rPr>
          <w:szCs w:val="24"/>
        </w:rPr>
        <w:t>(</w:t>
      </w:r>
      <w:r w:rsidR="00387784" w:rsidRPr="00E22097">
        <w:rPr>
          <w:szCs w:val="24"/>
        </w:rPr>
        <w:t>This excludes, however, plastic that has been recycled in the process of manufacturing the product</w:t>
      </w:r>
      <w:r w:rsidR="00387784" w:rsidRPr="00E22097">
        <w:rPr>
          <w:rFonts w:hint="eastAsia"/>
          <w:szCs w:val="24"/>
        </w:rPr>
        <w:t>.</w:t>
      </w:r>
      <w:r w:rsidR="00293EAD" w:rsidRPr="00E22097">
        <w:rPr>
          <w:szCs w:val="24"/>
        </w:rPr>
        <w:t>)</w:t>
      </w:r>
      <w:r w:rsidRPr="00E22097">
        <w:rPr>
          <w:szCs w:val="24"/>
        </w:rPr>
        <w:t>.</w:t>
      </w:r>
    </w:p>
    <w:p w:rsidR="00725D6C" w:rsidRPr="00E22097" w:rsidRDefault="00725D6C">
      <w:pPr>
        <w:adjustRightInd w:val="0"/>
        <w:snapToGrid w:val="0"/>
        <w:jc w:val="both"/>
        <w:rPr>
          <w:b/>
          <w:bCs/>
          <w:szCs w:val="24"/>
        </w:rPr>
      </w:pPr>
      <w:r w:rsidRPr="00E22097">
        <w:rPr>
          <w:b/>
          <w:bCs/>
          <w:szCs w:val="24"/>
        </w:rPr>
        <w:br w:type="page"/>
        <w:t>Table</w:t>
      </w:r>
      <w:r w:rsidR="00776D1E" w:rsidRPr="00E22097">
        <w:rPr>
          <w:b/>
          <w:bCs/>
          <w:szCs w:val="24"/>
        </w:rPr>
        <w:t>:</w:t>
      </w:r>
      <w:r w:rsidR="001D3952" w:rsidRPr="00E22097">
        <w:rPr>
          <w:rFonts w:hint="eastAsia"/>
          <w:iCs/>
          <w:szCs w:val="24"/>
        </w:rPr>
        <w:t xml:space="preserve"> </w:t>
      </w:r>
      <w:r w:rsidRPr="00E22097">
        <w:rPr>
          <w:b/>
          <w:bCs/>
          <w:szCs w:val="24"/>
        </w:rPr>
        <w:t>Standard Energy Consumption Efficiency for Oil Water Heaters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1"/>
        <w:gridCol w:w="2837"/>
        <w:gridCol w:w="2100"/>
        <w:gridCol w:w="1682"/>
      </w:tblGrid>
      <w:tr w:rsidR="00725D6C" w:rsidRPr="00E22097" w:rsidTr="009D3EB8">
        <w:trPr>
          <w:cantSplit/>
          <w:trHeight w:val="143"/>
          <w:jc w:val="center"/>
        </w:trPr>
        <w:tc>
          <w:tcPr>
            <w:tcW w:w="7038" w:type="dxa"/>
            <w:gridSpan w:val="3"/>
            <w:vAlign w:val="center"/>
          </w:tcPr>
          <w:p w:rsidR="00725D6C" w:rsidRPr="00E22097" w:rsidRDefault="00725D6C">
            <w:pPr>
              <w:adjustRightInd w:val="0"/>
              <w:snapToGrid w:val="0"/>
              <w:jc w:val="center"/>
              <w:rPr>
                <w:szCs w:val="24"/>
              </w:rPr>
            </w:pPr>
            <w:r w:rsidRPr="00E22097">
              <w:rPr>
                <w:szCs w:val="24"/>
              </w:rPr>
              <w:t>Category</w:t>
            </w:r>
          </w:p>
        </w:tc>
        <w:tc>
          <w:tcPr>
            <w:tcW w:w="1682" w:type="dxa"/>
            <w:vMerge w:val="restart"/>
            <w:vAlign w:val="center"/>
          </w:tcPr>
          <w:p w:rsidR="00725D6C" w:rsidRPr="00E22097" w:rsidRDefault="00725D6C">
            <w:pPr>
              <w:adjustRightInd w:val="0"/>
              <w:snapToGrid w:val="0"/>
              <w:jc w:val="center"/>
              <w:rPr>
                <w:szCs w:val="24"/>
              </w:rPr>
            </w:pPr>
            <w:r w:rsidRPr="00E22097">
              <w:rPr>
                <w:szCs w:val="24"/>
              </w:rPr>
              <w:t>Standard Energy</w:t>
            </w:r>
            <w:r w:rsidR="001D3952" w:rsidRPr="00E22097">
              <w:rPr>
                <w:rFonts w:hint="eastAsia"/>
                <w:iCs/>
                <w:szCs w:val="24"/>
              </w:rPr>
              <w:t xml:space="preserve"> </w:t>
            </w:r>
            <w:r w:rsidRPr="00E22097">
              <w:rPr>
                <w:szCs w:val="24"/>
              </w:rPr>
              <w:t>consumption efficiency</w:t>
            </w:r>
          </w:p>
        </w:tc>
      </w:tr>
      <w:tr w:rsidR="00725D6C" w:rsidRPr="00E22097" w:rsidTr="009D3EB8">
        <w:trPr>
          <w:cantSplit/>
          <w:trHeight w:val="142"/>
          <w:jc w:val="center"/>
        </w:trPr>
        <w:tc>
          <w:tcPr>
            <w:tcW w:w="2101" w:type="dxa"/>
            <w:vAlign w:val="center"/>
          </w:tcPr>
          <w:p w:rsidR="00725D6C" w:rsidRPr="00E22097" w:rsidRDefault="00725D6C">
            <w:pPr>
              <w:adjustRightInd w:val="0"/>
              <w:snapToGrid w:val="0"/>
              <w:jc w:val="center"/>
              <w:rPr>
                <w:szCs w:val="24"/>
              </w:rPr>
            </w:pPr>
            <w:r w:rsidRPr="00E22097">
              <w:rPr>
                <w:szCs w:val="24"/>
              </w:rPr>
              <w:t>Usage</w:t>
            </w:r>
          </w:p>
        </w:tc>
        <w:tc>
          <w:tcPr>
            <w:tcW w:w="2837" w:type="dxa"/>
            <w:vAlign w:val="center"/>
          </w:tcPr>
          <w:p w:rsidR="00725D6C" w:rsidRPr="00E22097" w:rsidRDefault="00725D6C">
            <w:pPr>
              <w:adjustRightInd w:val="0"/>
              <w:snapToGrid w:val="0"/>
              <w:rPr>
                <w:szCs w:val="24"/>
              </w:rPr>
            </w:pPr>
            <w:r w:rsidRPr="00E22097">
              <w:rPr>
                <w:szCs w:val="24"/>
              </w:rPr>
              <w:t>Heating type</w:t>
            </w:r>
          </w:p>
        </w:tc>
        <w:tc>
          <w:tcPr>
            <w:tcW w:w="2100" w:type="dxa"/>
            <w:vAlign w:val="center"/>
          </w:tcPr>
          <w:p w:rsidR="00725D6C" w:rsidRPr="00E22097" w:rsidRDefault="00725D6C">
            <w:pPr>
              <w:adjustRightInd w:val="0"/>
              <w:snapToGrid w:val="0"/>
              <w:rPr>
                <w:szCs w:val="24"/>
              </w:rPr>
            </w:pPr>
            <w:r w:rsidRPr="00E22097">
              <w:rPr>
                <w:szCs w:val="24"/>
              </w:rPr>
              <w:t>Air supply and exhaust system or control method</w:t>
            </w:r>
          </w:p>
        </w:tc>
        <w:tc>
          <w:tcPr>
            <w:tcW w:w="1682" w:type="dxa"/>
            <w:vMerge/>
            <w:vAlign w:val="center"/>
          </w:tcPr>
          <w:p w:rsidR="00725D6C" w:rsidRPr="00E22097" w:rsidRDefault="00725D6C">
            <w:pPr>
              <w:adjustRightInd w:val="0"/>
              <w:snapToGrid w:val="0"/>
              <w:jc w:val="center"/>
              <w:rPr>
                <w:szCs w:val="24"/>
              </w:rPr>
            </w:pPr>
          </w:p>
        </w:tc>
      </w:tr>
      <w:tr w:rsidR="00725D6C" w:rsidRPr="00E22097" w:rsidTr="009D3EB8">
        <w:trPr>
          <w:cantSplit/>
          <w:trHeight w:val="95"/>
          <w:jc w:val="center"/>
        </w:trPr>
        <w:tc>
          <w:tcPr>
            <w:tcW w:w="2101" w:type="dxa"/>
            <w:vMerge w:val="restart"/>
            <w:vAlign w:val="center"/>
          </w:tcPr>
          <w:p w:rsidR="00725D6C" w:rsidRPr="00E22097" w:rsidRDefault="00725D6C">
            <w:pPr>
              <w:adjustRightInd w:val="0"/>
              <w:snapToGrid w:val="0"/>
              <w:jc w:val="center"/>
              <w:rPr>
                <w:szCs w:val="24"/>
              </w:rPr>
            </w:pPr>
            <w:r w:rsidRPr="00E22097">
              <w:rPr>
                <w:szCs w:val="24"/>
              </w:rPr>
              <w:t>For hot water supply</w:t>
            </w:r>
          </w:p>
        </w:tc>
        <w:tc>
          <w:tcPr>
            <w:tcW w:w="2837" w:type="dxa"/>
            <w:vAlign w:val="center"/>
          </w:tcPr>
          <w:p w:rsidR="00725D6C" w:rsidRPr="00E22097" w:rsidRDefault="00725D6C">
            <w:pPr>
              <w:adjustRightInd w:val="0"/>
              <w:snapToGrid w:val="0"/>
              <w:rPr>
                <w:szCs w:val="24"/>
              </w:rPr>
            </w:pPr>
            <w:r w:rsidRPr="00E22097">
              <w:rPr>
                <w:szCs w:val="24"/>
              </w:rPr>
              <w:t>Instantaneous type</w:t>
            </w:r>
          </w:p>
          <w:p w:rsidR="00725D6C" w:rsidRPr="00E22097" w:rsidRDefault="00725D6C">
            <w:pPr>
              <w:adjustRightInd w:val="0"/>
              <w:snapToGrid w:val="0"/>
              <w:rPr>
                <w:szCs w:val="24"/>
              </w:rPr>
            </w:pPr>
          </w:p>
        </w:tc>
        <w:tc>
          <w:tcPr>
            <w:tcW w:w="2100" w:type="dxa"/>
            <w:vAlign w:val="center"/>
          </w:tcPr>
          <w:p w:rsidR="00725D6C" w:rsidRPr="00E22097" w:rsidRDefault="00725D6C">
            <w:pPr>
              <w:adjustRightInd w:val="0"/>
              <w:snapToGrid w:val="0"/>
              <w:rPr>
                <w:szCs w:val="24"/>
              </w:rPr>
            </w:pPr>
          </w:p>
        </w:tc>
        <w:tc>
          <w:tcPr>
            <w:tcW w:w="1682" w:type="dxa"/>
            <w:vAlign w:val="center"/>
          </w:tcPr>
          <w:p w:rsidR="00725D6C" w:rsidRPr="00E22097" w:rsidRDefault="00725D6C">
            <w:pPr>
              <w:adjustRightInd w:val="0"/>
              <w:snapToGrid w:val="0"/>
              <w:jc w:val="center"/>
              <w:rPr>
                <w:szCs w:val="24"/>
              </w:rPr>
            </w:pPr>
            <w:r w:rsidRPr="00E22097">
              <w:rPr>
                <w:szCs w:val="24"/>
              </w:rPr>
              <w:t>86.0</w:t>
            </w:r>
          </w:p>
        </w:tc>
      </w:tr>
      <w:tr w:rsidR="00725D6C" w:rsidRPr="00E22097" w:rsidTr="009D3EB8">
        <w:trPr>
          <w:cantSplit/>
          <w:trHeight w:val="95"/>
          <w:jc w:val="center"/>
        </w:trPr>
        <w:tc>
          <w:tcPr>
            <w:tcW w:w="2101" w:type="dxa"/>
            <w:vMerge/>
            <w:vAlign w:val="center"/>
          </w:tcPr>
          <w:p w:rsidR="00725D6C" w:rsidRPr="00E22097" w:rsidRDefault="00725D6C">
            <w:pPr>
              <w:adjustRightInd w:val="0"/>
              <w:snapToGrid w:val="0"/>
              <w:jc w:val="center"/>
              <w:rPr>
                <w:szCs w:val="24"/>
              </w:rPr>
            </w:pPr>
          </w:p>
        </w:tc>
        <w:tc>
          <w:tcPr>
            <w:tcW w:w="2837" w:type="dxa"/>
            <w:vAlign w:val="center"/>
          </w:tcPr>
          <w:p w:rsidR="00725D6C" w:rsidRPr="00E22097" w:rsidRDefault="00725D6C">
            <w:pPr>
              <w:adjustRightInd w:val="0"/>
              <w:snapToGrid w:val="0"/>
              <w:rPr>
                <w:szCs w:val="24"/>
              </w:rPr>
            </w:pPr>
            <w:r w:rsidRPr="00E22097">
              <w:rPr>
                <w:szCs w:val="24"/>
              </w:rPr>
              <w:t>Storage type with rapid heating system</w:t>
            </w:r>
          </w:p>
        </w:tc>
        <w:tc>
          <w:tcPr>
            <w:tcW w:w="2100" w:type="dxa"/>
            <w:vAlign w:val="center"/>
          </w:tcPr>
          <w:p w:rsidR="00725D6C" w:rsidRPr="00E22097" w:rsidRDefault="00725D6C">
            <w:pPr>
              <w:adjustRightInd w:val="0"/>
              <w:snapToGrid w:val="0"/>
              <w:rPr>
                <w:szCs w:val="24"/>
              </w:rPr>
            </w:pPr>
          </w:p>
        </w:tc>
        <w:tc>
          <w:tcPr>
            <w:tcW w:w="1682" w:type="dxa"/>
            <w:vAlign w:val="center"/>
          </w:tcPr>
          <w:p w:rsidR="00725D6C" w:rsidRPr="00E22097" w:rsidRDefault="00725D6C">
            <w:pPr>
              <w:adjustRightInd w:val="0"/>
              <w:snapToGrid w:val="0"/>
              <w:jc w:val="center"/>
              <w:rPr>
                <w:szCs w:val="24"/>
              </w:rPr>
            </w:pPr>
            <w:r w:rsidRPr="00E22097">
              <w:rPr>
                <w:szCs w:val="24"/>
              </w:rPr>
              <w:t>87.0</w:t>
            </w:r>
          </w:p>
        </w:tc>
      </w:tr>
      <w:tr w:rsidR="00725D6C" w:rsidRPr="00E22097" w:rsidTr="009D3EB8">
        <w:trPr>
          <w:cantSplit/>
          <w:trHeight w:val="95"/>
          <w:jc w:val="center"/>
        </w:trPr>
        <w:tc>
          <w:tcPr>
            <w:tcW w:w="2101" w:type="dxa"/>
            <w:vMerge/>
            <w:vAlign w:val="center"/>
          </w:tcPr>
          <w:p w:rsidR="00725D6C" w:rsidRPr="00E22097" w:rsidRDefault="00725D6C">
            <w:pPr>
              <w:adjustRightInd w:val="0"/>
              <w:snapToGrid w:val="0"/>
              <w:jc w:val="center"/>
              <w:rPr>
                <w:szCs w:val="24"/>
              </w:rPr>
            </w:pPr>
          </w:p>
        </w:tc>
        <w:tc>
          <w:tcPr>
            <w:tcW w:w="2837" w:type="dxa"/>
            <w:vAlign w:val="center"/>
          </w:tcPr>
          <w:p w:rsidR="00725D6C" w:rsidRPr="00E22097" w:rsidRDefault="00725D6C">
            <w:pPr>
              <w:adjustRightInd w:val="0"/>
              <w:snapToGrid w:val="0"/>
              <w:rPr>
                <w:szCs w:val="24"/>
              </w:rPr>
            </w:pPr>
            <w:r w:rsidRPr="00E22097">
              <w:rPr>
                <w:szCs w:val="24"/>
              </w:rPr>
              <w:t>Storage type other than rapid heating system</w:t>
            </w:r>
          </w:p>
        </w:tc>
        <w:tc>
          <w:tcPr>
            <w:tcW w:w="2100" w:type="dxa"/>
            <w:vAlign w:val="center"/>
          </w:tcPr>
          <w:p w:rsidR="00725D6C" w:rsidRPr="00E22097" w:rsidRDefault="00725D6C">
            <w:pPr>
              <w:adjustRightInd w:val="0"/>
              <w:snapToGrid w:val="0"/>
              <w:rPr>
                <w:szCs w:val="24"/>
              </w:rPr>
            </w:pPr>
          </w:p>
        </w:tc>
        <w:tc>
          <w:tcPr>
            <w:tcW w:w="1682" w:type="dxa"/>
            <w:vAlign w:val="center"/>
          </w:tcPr>
          <w:p w:rsidR="00725D6C" w:rsidRPr="00E22097" w:rsidRDefault="00725D6C">
            <w:pPr>
              <w:adjustRightInd w:val="0"/>
              <w:snapToGrid w:val="0"/>
              <w:jc w:val="center"/>
              <w:rPr>
                <w:szCs w:val="24"/>
              </w:rPr>
            </w:pPr>
            <w:r w:rsidRPr="00E22097">
              <w:rPr>
                <w:szCs w:val="24"/>
              </w:rPr>
              <w:t>85.0</w:t>
            </w:r>
          </w:p>
        </w:tc>
      </w:tr>
      <w:tr w:rsidR="00725D6C" w:rsidRPr="00E22097" w:rsidTr="009D3EB8">
        <w:trPr>
          <w:cantSplit/>
          <w:trHeight w:val="190"/>
          <w:jc w:val="center"/>
        </w:trPr>
        <w:tc>
          <w:tcPr>
            <w:tcW w:w="2101" w:type="dxa"/>
            <w:vMerge w:val="restart"/>
            <w:vAlign w:val="center"/>
          </w:tcPr>
          <w:p w:rsidR="00725D6C" w:rsidRPr="00E22097" w:rsidRDefault="00725D6C">
            <w:pPr>
              <w:adjustRightInd w:val="0"/>
              <w:snapToGrid w:val="0"/>
              <w:jc w:val="center"/>
              <w:rPr>
                <w:szCs w:val="24"/>
              </w:rPr>
            </w:pPr>
            <w:r w:rsidRPr="00E22097">
              <w:rPr>
                <w:szCs w:val="24"/>
              </w:rPr>
              <w:t>For heaters</w:t>
            </w:r>
          </w:p>
        </w:tc>
        <w:tc>
          <w:tcPr>
            <w:tcW w:w="2837" w:type="dxa"/>
            <w:vMerge w:val="restart"/>
            <w:vAlign w:val="center"/>
          </w:tcPr>
          <w:p w:rsidR="00725D6C" w:rsidRPr="00E22097" w:rsidRDefault="00725D6C">
            <w:pPr>
              <w:adjustRightInd w:val="0"/>
              <w:snapToGrid w:val="0"/>
              <w:rPr>
                <w:szCs w:val="24"/>
              </w:rPr>
            </w:pPr>
            <w:r w:rsidRPr="00E22097">
              <w:rPr>
                <w:szCs w:val="24"/>
              </w:rPr>
              <w:t>Instantaneous type</w:t>
            </w:r>
          </w:p>
          <w:p w:rsidR="00725D6C" w:rsidRPr="00E22097" w:rsidRDefault="00725D6C">
            <w:pPr>
              <w:adjustRightInd w:val="0"/>
              <w:snapToGrid w:val="0"/>
              <w:rPr>
                <w:szCs w:val="24"/>
              </w:rPr>
            </w:pPr>
          </w:p>
        </w:tc>
        <w:tc>
          <w:tcPr>
            <w:tcW w:w="2100" w:type="dxa"/>
            <w:vAlign w:val="center"/>
          </w:tcPr>
          <w:p w:rsidR="00725D6C" w:rsidRPr="00E22097" w:rsidRDefault="00725D6C">
            <w:pPr>
              <w:adjustRightInd w:val="0"/>
              <w:snapToGrid w:val="0"/>
              <w:rPr>
                <w:szCs w:val="24"/>
              </w:rPr>
            </w:pPr>
            <w:r w:rsidRPr="00E22097">
              <w:rPr>
                <w:szCs w:val="24"/>
              </w:rPr>
              <w:t>Non-vented type</w:t>
            </w:r>
          </w:p>
        </w:tc>
        <w:tc>
          <w:tcPr>
            <w:tcW w:w="1682" w:type="dxa"/>
            <w:vAlign w:val="center"/>
          </w:tcPr>
          <w:p w:rsidR="00725D6C" w:rsidRPr="00E22097" w:rsidRDefault="00725D6C">
            <w:pPr>
              <w:adjustRightInd w:val="0"/>
              <w:snapToGrid w:val="0"/>
              <w:jc w:val="center"/>
              <w:rPr>
                <w:szCs w:val="24"/>
              </w:rPr>
            </w:pPr>
            <w:r w:rsidRPr="00E22097">
              <w:rPr>
                <w:szCs w:val="24"/>
              </w:rPr>
              <w:t>85.3</w:t>
            </w:r>
          </w:p>
        </w:tc>
      </w:tr>
      <w:tr w:rsidR="00725D6C" w:rsidRPr="00E22097" w:rsidTr="009D3EB8">
        <w:trPr>
          <w:cantSplit/>
          <w:trHeight w:val="190"/>
          <w:jc w:val="center"/>
        </w:trPr>
        <w:tc>
          <w:tcPr>
            <w:tcW w:w="2101" w:type="dxa"/>
            <w:vMerge/>
            <w:vAlign w:val="center"/>
          </w:tcPr>
          <w:p w:rsidR="00725D6C" w:rsidRPr="00E22097" w:rsidRDefault="00725D6C">
            <w:pPr>
              <w:adjustRightInd w:val="0"/>
              <w:snapToGrid w:val="0"/>
              <w:jc w:val="center"/>
              <w:rPr>
                <w:szCs w:val="24"/>
              </w:rPr>
            </w:pPr>
          </w:p>
        </w:tc>
        <w:tc>
          <w:tcPr>
            <w:tcW w:w="2837" w:type="dxa"/>
            <w:vMerge/>
            <w:vAlign w:val="center"/>
          </w:tcPr>
          <w:p w:rsidR="00725D6C" w:rsidRPr="00E22097" w:rsidRDefault="00725D6C">
            <w:pPr>
              <w:adjustRightInd w:val="0"/>
              <w:snapToGrid w:val="0"/>
              <w:rPr>
                <w:szCs w:val="24"/>
              </w:rPr>
            </w:pPr>
          </w:p>
        </w:tc>
        <w:tc>
          <w:tcPr>
            <w:tcW w:w="2100" w:type="dxa"/>
            <w:vAlign w:val="center"/>
          </w:tcPr>
          <w:p w:rsidR="00725D6C" w:rsidRPr="00E22097" w:rsidRDefault="00725D6C">
            <w:pPr>
              <w:adjustRightInd w:val="0"/>
              <w:snapToGrid w:val="0"/>
              <w:rPr>
                <w:szCs w:val="24"/>
              </w:rPr>
            </w:pPr>
            <w:r w:rsidRPr="00E22097">
              <w:rPr>
                <w:szCs w:val="24"/>
              </w:rPr>
              <w:t>Vented type</w:t>
            </w:r>
          </w:p>
        </w:tc>
        <w:tc>
          <w:tcPr>
            <w:tcW w:w="1682" w:type="dxa"/>
            <w:vAlign w:val="center"/>
          </w:tcPr>
          <w:p w:rsidR="00725D6C" w:rsidRPr="00E22097" w:rsidRDefault="00725D6C">
            <w:pPr>
              <w:adjustRightInd w:val="0"/>
              <w:snapToGrid w:val="0"/>
              <w:jc w:val="center"/>
              <w:rPr>
                <w:szCs w:val="24"/>
              </w:rPr>
            </w:pPr>
            <w:r w:rsidRPr="00E22097">
              <w:rPr>
                <w:szCs w:val="24"/>
              </w:rPr>
              <w:t>79.4</w:t>
            </w:r>
          </w:p>
        </w:tc>
      </w:tr>
      <w:tr w:rsidR="00725D6C" w:rsidRPr="00E22097" w:rsidTr="009D3EB8">
        <w:trPr>
          <w:cantSplit/>
          <w:trHeight w:val="190"/>
          <w:jc w:val="center"/>
        </w:trPr>
        <w:tc>
          <w:tcPr>
            <w:tcW w:w="2101" w:type="dxa"/>
            <w:vMerge/>
            <w:vAlign w:val="center"/>
          </w:tcPr>
          <w:p w:rsidR="00725D6C" w:rsidRPr="00E22097" w:rsidRDefault="00725D6C">
            <w:pPr>
              <w:adjustRightInd w:val="0"/>
              <w:snapToGrid w:val="0"/>
              <w:jc w:val="center"/>
              <w:rPr>
                <w:szCs w:val="24"/>
              </w:rPr>
            </w:pPr>
          </w:p>
        </w:tc>
        <w:tc>
          <w:tcPr>
            <w:tcW w:w="2837" w:type="dxa"/>
            <w:vMerge/>
            <w:vAlign w:val="center"/>
          </w:tcPr>
          <w:p w:rsidR="00725D6C" w:rsidRPr="00E22097" w:rsidRDefault="00725D6C">
            <w:pPr>
              <w:adjustRightInd w:val="0"/>
              <w:snapToGrid w:val="0"/>
              <w:rPr>
                <w:szCs w:val="24"/>
              </w:rPr>
            </w:pPr>
          </w:p>
        </w:tc>
        <w:tc>
          <w:tcPr>
            <w:tcW w:w="2100" w:type="dxa"/>
            <w:vAlign w:val="center"/>
          </w:tcPr>
          <w:p w:rsidR="00725D6C" w:rsidRPr="00E22097" w:rsidRDefault="00725D6C">
            <w:pPr>
              <w:adjustRightInd w:val="0"/>
              <w:snapToGrid w:val="0"/>
              <w:rPr>
                <w:szCs w:val="24"/>
              </w:rPr>
            </w:pPr>
            <w:r w:rsidRPr="00E22097">
              <w:rPr>
                <w:szCs w:val="24"/>
              </w:rPr>
              <w:t>Direct vent type</w:t>
            </w:r>
          </w:p>
        </w:tc>
        <w:tc>
          <w:tcPr>
            <w:tcW w:w="1682" w:type="dxa"/>
            <w:vAlign w:val="center"/>
          </w:tcPr>
          <w:p w:rsidR="00725D6C" w:rsidRPr="00E22097" w:rsidRDefault="00725D6C">
            <w:pPr>
              <w:adjustRightInd w:val="0"/>
              <w:snapToGrid w:val="0"/>
              <w:jc w:val="center"/>
              <w:rPr>
                <w:szCs w:val="24"/>
              </w:rPr>
            </w:pPr>
            <w:r w:rsidRPr="00E22097">
              <w:rPr>
                <w:szCs w:val="24"/>
              </w:rPr>
              <w:t>82.1</w:t>
            </w:r>
          </w:p>
        </w:tc>
      </w:tr>
      <w:tr w:rsidR="00725D6C" w:rsidRPr="00E22097" w:rsidTr="009D3EB8">
        <w:trPr>
          <w:cantSplit/>
          <w:trHeight w:val="285"/>
          <w:jc w:val="center"/>
        </w:trPr>
        <w:tc>
          <w:tcPr>
            <w:tcW w:w="2101" w:type="dxa"/>
            <w:vMerge/>
            <w:vAlign w:val="center"/>
          </w:tcPr>
          <w:p w:rsidR="00725D6C" w:rsidRPr="00E22097" w:rsidRDefault="00725D6C">
            <w:pPr>
              <w:adjustRightInd w:val="0"/>
              <w:snapToGrid w:val="0"/>
              <w:jc w:val="center"/>
              <w:rPr>
                <w:szCs w:val="24"/>
              </w:rPr>
            </w:pPr>
          </w:p>
        </w:tc>
        <w:tc>
          <w:tcPr>
            <w:tcW w:w="2837" w:type="dxa"/>
            <w:vMerge w:val="restart"/>
            <w:vAlign w:val="center"/>
          </w:tcPr>
          <w:p w:rsidR="00725D6C" w:rsidRPr="00E22097" w:rsidRDefault="00725D6C">
            <w:pPr>
              <w:adjustRightInd w:val="0"/>
              <w:snapToGrid w:val="0"/>
              <w:rPr>
                <w:szCs w:val="24"/>
              </w:rPr>
            </w:pPr>
            <w:r w:rsidRPr="00E22097">
              <w:rPr>
                <w:szCs w:val="24"/>
              </w:rPr>
              <w:t>Storage type with rapid heating system</w:t>
            </w:r>
          </w:p>
        </w:tc>
        <w:tc>
          <w:tcPr>
            <w:tcW w:w="2100" w:type="dxa"/>
            <w:vAlign w:val="center"/>
          </w:tcPr>
          <w:p w:rsidR="00725D6C" w:rsidRPr="00E22097" w:rsidRDefault="00725D6C">
            <w:pPr>
              <w:adjustRightInd w:val="0"/>
              <w:snapToGrid w:val="0"/>
              <w:rPr>
                <w:szCs w:val="24"/>
              </w:rPr>
            </w:pPr>
            <w:r w:rsidRPr="00E22097">
              <w:rPr>
                <w:szCs w:val="24"/>
              </w:rPr>
              <w:t>On/off control</w:t>
            </w:r>
          </w:p>
        </w:tc>
        <w:tc>
          <w:tcPr>
            <w:tcW w:w="1682" w:type="dxa"/>
            <w:vAlign w:val="center"/>
          </w:tcPr>
          <w:p w:rsidR="00725D6C" w:rsidRPr="00E22097" w:rsidRDefault="00725D6C">
            <w:pPr>
              <w:adjustRightInd w:val="0"/>
              <w:snapToGrid w:val="0"/>
              <w:jc w:val="center"/>
              <w:rPr>
                <w:szCs w:val="24"/>
              </w:rPr>
            </w:pPr>
            <w:r w:rsidRPr="00E22097">
              <w:rPr>
                <w:szCs w:val="24"/>
              </w:rPr>
              <w:t>87.0</w:t>
            </w:r>
          </w:p>
        </w:tc>
      </w:tr>
      <w:tr w:rsidR="00725D6C" w:rsidRPr="00E22097" w:rsidTr="009D3EB8">
        <w:trPr>
          <w:cantSplit/>
          <w:trHeight w:val="285"/>
          <w:jc w:val="center"/>
        </w:trPr>
        <w:tc>
          <w:tcPr>
            <w:tcW w:w="2101" w:type="dxa"/>
            <w:vMerge/>
            <w:vAlign w:val="center"/>
          </w:tcPr>
          <w:p w:rsidR="00725D6C" w:rsidRPr="00E22097" w:rsidRDefault="00725D6C">
            <w:pPr>
              <w:adjustRightInd w:val="0"/>
              <w:snapToGrid w:val="0"/>
              <w:jc w:val="center"/>
              <w:rPr>
                <w:szCs w:val="24"/>
              </w:rPr>
            </w:pPr>
          </w:p>
        </w:tc>
        <w:tc>
          <w:tcPr>
            <w:tcW w:w="2837" w:type="dxa"/>
            <w:vMerge/>
            <w:vAlign w:val="center"/>
          </w:tcPr>
          <w:p w:rsidR="00725D6C" w:rsidRPr="00E22097" w:rsidRDefault="00725D6C">
            <w:pPr>
              <w:adjustRightInd w:val="0"/>
              <w:snapToGrid w:val="0"/>
              <w:rPr>
                <w:szCs w:val="24"/>
              </w:rPr>
            </w:pPr>
          </w:p>
        </w:tc>
        <w:tc>
          <w:tcPr>
            <w:tcW w:w="2100" w:type="dxa"/>
            <w:vAlign w:val="center"/>
          </w:tcPr>
          <w:p w:rsidR="00725D6C" w:rsidRPr="00E22097" w:rsidRDefault="00725D6C">
            <w:pPr>
              <w:adjustRightInd w:val="0"/>
              <w:snapToGrid w:val="0"/>
              <w:rPr>
                <w:szCs w:val="24"/>
              </w:rPr>
            </w:pPr>
            <w:r w:rsidRPr="00E22097">
              <w:rPr>
                <w:szCs w:val="24"/>
              </w:rPr>
              <w:t>Other than on/off control</w:t>
            </w:r>
          </w:p>
        </w:tc>
        <w:tc>
          <w:tcPr>
            <w:tcW w:w="1682" w:type="dxa"/>
            <w:vAlign w:val="center"/>
          </w:tcPr>
          <w:p w:rsidR="00725D6C" w:rsidRPr="00E22097" w:rsidRDefault="00725D6C">
            <w:pPr>
              <w:adjustRightInd w:val="0"/>
              <w:snapToGrid w:val="0"/>
              <w:jc w:val="center"/>
              <w:rPr>
                <w:szCs w:val="24"/>
              </w:rPr>
            </w:pPr>
            <w:r w:rsidRPr="00E22097">
              <w:rPr>
                <w:szCs w:val="24"/>
              </w:rPr>
              <w:t>82.0</w:t>
            </w:r>
          </w:p>
        </w:tc>
      </w:tr>
      <w:tr w:rsidR="00725D6C" w:rsidRPr="00E22097" w:rsidTr="009D3EB8">
        <w:trPr>
          <w:cantSplit/>
          <w:trHeight w:val="95"/>
          <w:jc w:val="center"/>
        </w:trPr>
        <w:tc>
          <w:tcPr>
            <w:tcW w:w="2101" w:type="dxa"/>
            <w:vMerge/>
            <w:vAlign w:val="center"/>
          </w:tcPr>
          <w:p w:rsidR="00725D6C" w:rsidRPr="00E22097" w:rsidRDefault="00725D6C">
            <w:pPr>
              <w:adjustRightInd w:val="0"/>
              <w:snapToGrid w:val="0"/>
              <w:jc w:val="center"/>
              <w:rPr>
                <w:szCs w:val="24"/>
              </w:rPr>
            </w:pPr>
          </w:p>
        </w:tc>
        <w:tc>
          <w:tcPr>
            <w:tcW w:w="2837" w:type="dxa"/>
            <w:vAlign w:val="center"/>
          </w:tcPr>
          <w:p w:rsidR="00725D6C" w:rsidRPr="00E22097" w:rsidRDefault="00725D6C">
            <w:pPr>
              <w:adjustRightInd w:val="0"/>
              <w:snapToGrid w:val="0"/>
              <w:rPr>
                <w:szCs w:val="24"/>
              </w:rPr>
            </w:pPr>
            <w:r w:rsidRPr="00E22097">
              <w:rPr>
                <w:szCs w:val="24"/>
              </w:rPr>
              <w:t>Storage type other than rapid heating system</w:t>
            </w:r>
          </w:p>
        </w:tc>
        <w:tc>
          <w:tcPr>
            <w:tcW w:w="2100" w:type="dxa"/>
            <w:vAlign w:val="center"/>
          </w:tcPr>
          <w:p w:rsidR="00725D6C" w:rsidRPr="00E22097" w:rsidRDefault="00725D6C">
            <w:pPr>
              <w:adjustRightInd w:val="0"/>
              <w:snapToGrid w:val="0"/>
              <w:rPr>
                <w:szCs w:val="24"/>
              </w:rPr>
            </w:pPr>
          </w:p>
        </w:tc>
        <w:tc>
          <w:tcPr>
            <w:tcW w:w="1682" w:type="dxa"/>
            <w:vAlign w:val="center"/>
          </w:tcPr>
          <w:p w:rsidR="00725D6C" w:rsidRPr="00E22097" w:rsidRDefault="00725D6C">
            <w:pPr>
              <w:adjustRightInd w:val="0"/>
              <w:snapToGrid w:val="0"/>
              <w:jc w:val="center"/>
              <w:rPr>
                <w:szCs w:val="24"/>
              </w:rPr>
            </w:pPr>
            <w:r w:rsidRPr="00E22097">
              <w:rPr>
                <w:szCs w:val="24"/>
              </w:rPr>
              <w:t>84.0</w:t>
            </w:r>
          </w:p>
        </w:tc>
      </w:tr>
      <w:tr w:rsidR="00725D6C" w:rsidRPr="00E22097" w:rsidTr="009D3EB8">
        <w:trPr>
          <w:cantSplit/>
          <w:trHeight w:val="143"/>
          <w:jc w:val="center"/>
        </w:trPr>
        <w:tc>
          <w:tcPr>
            <w:tcW w:w="2101" w:type="dxa"/>
            <w:vMerge w:val="restart"/>
            <w:vAlign w:val="center"/>
          </w:tcPr>
          <w:p w:rsidR="00725D6C" w:rsidRPr="00E22097" w:rsidRDefault="00725D6C">
            <w:pPr>
              <w:adjustRightInd w:val="0"/>
              <w:snapToGrid w:val="0"/>
              <w:jc w:val="center"/>
              <w:rPr>
                <w:szCs w:val="24"/>
              </w:rPr>
            </w:pPr>
            <w:r w:rsidRPr="00E22097">
              <w:rPr>
                <w:szCs w:val="24"/>
              </w:rPr>
              <w:t>For baths</w:t>
            </w:r>
          </w:p>
        </w:tc>
        <w:tc>
          <w:tcPr>
            <w:tcW w:w="2837" w:type="dxa"/>
            <w:vAlign w:val="center"/>
          </w:tcPr>
          <w:p w:rsidR="00725D6C" w:rsidRPr="00E22097" w:rsidRDefault="00725D6C">
            <w:pPr>
              <w:adjustRightInd w:val="0"/>
              <w:snapToGrid w:val="0"/>
              <w:rPr>
                <w:szCs w:val="24"/>
              </w:rPr>
            </w:pPr>
            <w:r w:rsidRPr="00E22097">
              <w:rPr>
                <w:szCs w:val="24"/>
              </w:rPr>
              <w:t>Water heaters with a center flue heat exchanger</w:t>
            </w:r>
          </w:p>
        </w:tc>
        <w:tc>
          <w:tcPr>
            <w:tcW w:w="2100" w:type="dxa"/>
            <w:vAlign w:val="center"/>
          </w:tcPr>
          <w:p w:rsidR="00725D6C" w:rsidRPr="00E22097" w:rsidRDefault="00725D6C">
            <w:pPr>
              <w:adjustRightInd w:val="0"/>
              <w:snapToGrid w:val="0"/>
              <w:rPr>
                <w:szCs w:val="24"/>
              </w:rPr>
            </w:pPr>
          </w:p>
        </w:tc>
        <w:tc>
          <w:tcPr>
            <w:tcW w:w="1682" w:type="dxa"/>
            <w:vAlign w:val="center"/>
          </w:tcPr>
          <w:p w:rsidR="00725D6C" w:rsidRPr="00E22097" w:rsidRDefault="00725D6C">
            <w:pPr>
              <w:adjustRightInd w:val="0"/>
              <w:snapToGrid w:val="0"/>
              <w:jc w:val="center"/>
              <w:rPr>
                <w:szCs w:val="24"/>
              </w:rPr>
            </w:pPr>
            <w:r w:rsidRPr="00E22097">
              <w:rPr>
                <w:szCs w:val="24"/>
              </w:rPr>
              <w:t>75.0</w:t>
            </w:r>
          </w:p>
        </w:tc>
      </w:tr>
      <w:tr w:rsidR="00725D6C" w:rsidRPr="00E22097" w:rsidTr="009D3EB8">
        <w:trPr>
          <w:cantSplit/>
          <w:trHeight w:val="142"/>
          <w:jc w:val="center"/>
        </w:trPr>
        <w:tc>
          <w:tcPr>
            <w:tcW w:w="2101" w:type="dxa"/>
            <w:vMerge/>
            <w:vAlign w:val="center"/>
          </w:tcPr>
          <w:p w:rsidR="00725D6C" w:rsidRPr="00E22097" w:rsidRDefault="00725D6C">
            <w:pPr>
              <w:adjustRightInd w:val="0"/>
              <w:snapToGrid w:val="0"/>
              <w:jc w:val="center"/>
              <w:rPr>
                <w:szCs w:val="24"/>
              </w:rPr>
            </w:pPr>
          </w:p>
        </w:tc>
        <w:tc>
          <w:tcPr>
            <w:tcW w:w="2837" w:type="dxa"/>
            <w:vAlign w:val="center"/>
          </w:tcPr>
          <w:p w:rsidR="00725D6C" w:rsidRPr="00E22097" w:rsidRDefault="00725D6C">
            <w:pPr>
              <w:adjustRightInd w:val="0"/>
              <w:snapToGrid w:val="0"/>
              <w:rPr>
                <w:szCs w:val="24"/>
              </w:rPr>
            </w:pPr>
            <w:r w:rsidRPr="00E22097">
              <w:rPr>
                <w:szCs w:val="24"/>
              </w:rPr>
              <w:t>Water heaters without a center flue heat exchanger</w:t>
            </w:r>
          </w:p>
        </w:tc>
        <w:tc>
          <w:tcPr>
            <w:tcW w:w="2100" w:type="dxa"/>
            <w:vAlign w:val="center"/>
          </w:tcPr>
          <w:p w:rsidR="00725D6C" w:rsidRPr="00E22097" w:rsidRDefault="00725D6C">
            <w:pPr>
              <w:adjustRightInd w:val="0"/>
              <w:snapToGrid w:val="0"/>
              <w:rPr>
                <w:szCs w:val="24"/>
              </w:rPr>
            </w:pPr>
          </w:p>
        </w:tc>
        <w:tc>
          <w:tcPr>
            <w:tcW w:w="1682" w:type="dxa"/>
            <w:vAlign w:val="center"/>
          </w:tcPr>
          <w:p w:rsidR="00725D6C" w:rsidRPr="00E22097" w:rsidRDefault="00725D6C">
            <w:pPr>
              <w:adjustRightInd w:val="0"/>
              <w:snapToGrid w:val="0"/>
              <w:jc w:val="center"/>
              <w:rPr>
                <w:szCs w:val="24"/>
              </w:rPr>
            </w:pPr>
            <w:r w:rsidRPr="00E22097">
              <w:rPr>
                <w:szCs w:val="24"/>
              </w:rPr>
              <w:t>61.0</w:t>
            </w:r>
          </w:p>
        </w:tc>
      </w:tr>
    </w:tbl>
    <w:p w:rsidR="00725D6C" w:rsidRPr="00E22097" w:rsidRDefault="00725D6C">
      <w:pPr>
        <w:adjustRightInd w:val="0"/>
        <w:snapToGrid w:val="0"/>
        <w:rPr>
          <w:b/>
          <w:szCs w:val="24"/>
        </w:rPr>
      </w:pPr>
      <w:r w:rsidRPr="00E22097">
        <w:rPr>
          <w:b/>
          <w:szCs w:val="24"/>
        </w:rPr>
        <w:t>Note</w:t>
      </w:r>
      <w:r w:rsidR="009525CB" w:rsidRPr="00E22097">
        <w:rPr>
          <w:rFonts w:hint="eastAsia"/>
          <w:b/>
          <w:szCs w:val="24"/>
        </w:rPr>
        <w:t>s</w:t>
      </w:r>
      <w:r w:rsidR="00776D1E" w:rsidRPr="00E22097">
        <w:rPr>
          <w:b/>
          <w:szCs w:val="24"/>
        </w:rPr>
        <w:t>:</w:t>
      </w:r>
    </w:p>
    <w:p w:rsidR="00725D6C" w:rsidRPr="00E22097" w:rsidRDefault="00725D6C" w:rsidP="00E90135">
      <w:pPr>
        <w:numPr>
          <w:ilvl w:val="0"/>
          <w:numId w:val="65"/>
        </w:numPr>
        <w:tabs>
          <w:tab w:val="clear" w:pos="360"/>
          <w:tab w:val="num" w:pos="709"/>
        </w:tabs>
        <w:adjustRightInd w:val="0"/>
        <w:snapToGrid w:val="0"/>
        <w:ind w:left="709" w:hanging="425"/>
        <w:jc w:val="both"/>
        <w:rPr>
          <w:szCs w:val="24"/>
        </w:rPr>
      </w:pPr>
      <w:r w:rsidRPr="00E22097">
        <w:rPr>
          <w:b/>
          <w:bCs/>
          <w:i/>
          <w:iCs/>
          <w:szCs w:val="24"/>
        </w:rPr>
        <w:t>For hot water supply</w:t>
      </w:r>
      <w:r w:rsidRPr="00E22097">
        <w:rPr>
          <w:b/>
          <w:bCs/>
          <w:szCs w:val="24"/>
        </w:rPr>
        <w:t xml:space="preserve"> </w:t>
      </w:r>
      <w:r w:rsidRPr="00E22097">
        <w:rPr>
          <w:szCs w:val="24"/>
        </w:rPr>
        <w:t>refers to those used primarily for hot water supply, and includes those equipped with functions for heating or to heat bath water.</w:t>
      </w:r>
    </w:p>
    <w:p w:rsidR="00725D6C" w:rsidRPr="00E22097" w:rsidRDefault="00725D6C" w:rsidP="00E90135">
      <w:pPr>
        <w:numPr>
          <w:ilvl w:val="0"/>
          <w:numId w:val="65"/>
        </w:numPr>
        <w:tabs>
          <w:tab w:val="clear" w:pos="360"/>
          <w:tab w:val="num" w:pos="709"/>
        </w:tabs>
        <w:adjustRightInd w:val="0"/>
        <w:snapToGrid w:val="0"/>
        <w:ind w:left="709" w:hanging="425"/>
        <w:jc w:val="both"/>
        <w:rPr>
          <w:szCs w:val="24"/>
        </w:rPr>
      </w:pPr>
      <w:r w:rsidRPr="00E22097">
        <w:rPr>
          <w:b/>
          <w:bCs/>
          <w:i/>
          <w:iCs/>
          <w:szCs w:val="24"/>
        </w:rPr>
        <w:t>For heating</w:t>
      </w:r>
      <w:r w:rsidRPr="00E22097">
        <w:rPr>
          <w:b/>
          <w:bCs/>
          <w:szCs w:val="24"/>
        </w:rPr>
        <w:t xml:space="preserve"> </w:t>
      </w:r>
      <w:r w:rsidRPr="00E22097">
        <w:rPr>
          <w:szCs w:val="24"/>
        </w:rPr>
        <w:t>refers to those used primarily for heating, and includes those equipped with functions for hot water supply or to heat bath water.</w:t>
      </w:r>
    </w:p>
    <w:p w:rsidR="00725D6C" w:rsidRPr="00E22097" w:rsidRDefault="00725D6C" w:rsidP="00E90135">
      <w:pPr>
        <w:numPr>
          <w:ilvl w:val="0"/>
          <w:numId w:val="65"/>
        </w:numPr>
        <w:tabs>
          <w:tab w:val="clear" w:pos="360"/>
          <w:tab w:val="num" w:pos="709"/>
        </w:tabs>
        <w:adjustRightInd w:val="0"/>
        <w:snapToGrid w:val="0"/>
        <w:ind w:left="709" w:hanging="425"/>
        <w:jc w:val="both"/>
        <w:rPr>
          <w:szCs w:val="24"/>
        </w:rPr>
      </w:pPr>
      <w:r w:rsidRPr="00E22097">
        <w:rPr>
          <w:b/>
          <w:bCs/>
          <w:i/>
          <w:iCs/>
          <w:szCs w:val="24"/>
        </w:rPr>
        <w:t>For baths</w:t>
      </w:r>
      <w:r w:rsidRPr="00E22097">
        <w:rPr>
          <w:szCs w:val="24"/>
        </w:rPr>
        <w:t xml:space="preserve"> refers to those used primarily to heat bath water, and includes those equipped with functions for hot water supply or for heating.</w:t>
      </w:r>
    </w:p>
    <w:p w:rsidR="00725D6C" w:rsidRPr="00E22097" w:rsidRDefault="00725D6C" w:rsidP="00E90135">
      <w:pPr>
        <w:numPr>
          <w:ilvl w:val="0"/>
          <w:numId w:val="65"/>
        </w:numPr>
        <w:tabs>
          <w:tab w:val="clear" w:pos="360"/>
          <w:tab w:val="num" w:pos="709"/>
        </w:tabs>
        <w:adjustRightInd w:val="0"/>
        <w:snapToGrid w:val="0"/>
        <w:ind w:left="709" w:hanging="425"/>
        <w:jc w:val="both"/>
        <w:rPr>
          <w:szCs w:val="24"/>
        </w:rPr>
      </w:pPr>
      <w:r w:rsidRPr="00E22097">
        <w:rPr>
          <w:b/>
          <w:bCs/>
          <w:i/>
          <w:iCs/>
          <w:szCs w:val="24"/>
        </w:rPr>
        <w:t>Rapid heating system</w:t>
      </w:r>
      <w:r w:rsidRPr="00E22097">
        <w:rPr>
          <w:b/>
          <w:bCs/>
          <w:szCs w:val="24"/>
        </w:rPr>
        <w:t xml:space="preserve"> </w:t>
      </w:r>
      <w:r w:rsidRPr="00E22097">
        <w:rPr>
          <w:szCs w:val="24"/>
        </w:rPr>
        <w:t xml:space="preserve">refers to heating period of 200 seconds or less </w:t>
      </w:r>
      <w:r w:rsidR="00293EAD" w:rsidRPr="00E22097">
        <w:rPr>
          <w:szCs w:val="24"/>
        </w:rPr>
        <w:t>(</w:t>
      </w:r>
      <w:r w:rsidRPr="00E22097">
        <w:rPr>
          <w:szCs w:val="24"/>
        </w:rPr>
        <w:t>measured in accordance with the measurement method for heating period as determined by JIS S3031</w:t>
      </w:r>
      <w:r w:rsidR="00293EAD" w:rsidRPr="00E22097">
        <w:rPr>
          <w:szCs w:val="24"/>
        </w:rPr>
        <w:t>)</w:t>
      </w:r>
      <w:r w:rsidRPr="00E22097">
        <w:rPr>
          <w:szCs w:val="24"/>
        </w:rPr>
        <w:t>.</w:t>
      </w:r>
    </w:p>
    <w:p w:rsidR="00725D6C" w:rsidRPr="00E22097" w:rsidRDefault="00725D6C" w:rsidP="00E90135">
      <w:pPr>
        <w:numPr>
          <w:ilvl w:val="0"/>
          <w:numId w:val="65"/>
        </w:numPr>
        <w:tabs>
          <w:tab w:val="clear" w:pos="360"/>
          <w:tab w:val="num" w:pos="709"/>
        </w:tabs>
        <w:adjustRightInd w:val="0"/>
        <w:snapToGrid w:val="0"/>
        <w:ind w:left="709" w:hanging="425"/>
        <w:jc w:val="both"/>
        <w:rPr>
          <w:szCs w:val="24"/>
        </w:rPr>
      </w:pPr>
      <w:r w:rsidRPr="00E22097">
        <w:rPr>
          <w:b/>
          <w:bCs/>
          <w:i/>
          <w:iCs/>
          <w:szCs w:val="24"/>
        </w:rPr>
        <w:t>Center flue heat exchanger</w:t>
      </w:r>
      <w:r w:rsidRPr="00E22097">
        <w:rPr>
          <w:b/>
          <w:bCs/>
          <w:szCs w:val="24"/>
        </w:rPr>
        <w:t xml:space="preserve"> </w:t>
      </w:r>
      <w:r w:rsidRPr="00E22097">
        <w:rPr>
          <w:szCs w:val="24"/>
        </w:rPr>
        <w:t>refers to the duct that penetrates the hot water tank.</w:t>
      </w:r>
    </w:p>
    <w:p w:rsidR="00725D6C" w:rsidRPr="00E22097" w:rsidRDefault="00725D6C" w:rsidP="00E90135">
      <w:pPr>
        <w:numPr>
          <w:ilvl w:val="0"/>
          <w:numId w:val="65"/>
        </w:numPr>
        <w:tabs>
          <w:tab w:val="clear" w:pos="360"/>
          <w:tab w:val="num" w:pos="709"/>
        </w:tabs>
        <w:adjustRightInd w:val="0"/>
        <w:snapToGrid w:val="0"/>
        <w:ind w:left="709" w:hanging="425"/>
        <w:jc w:val="both"/>
        <w:rPr>
          <w:szCs w:val="24"/>
        </w:rPr>
      </w:pPr>
      <w:r w:rsidRPr="00E22097">
        <w:rPr>
          <w:b/>
          <w:bCs/>
          <w:i/>
          <w:iCs/>
          <w:szCs w:val="24"/>
        </w:rPr>
        <w:t xml:space="preserve">On/off control </w:t>
      </w:r>
      <w:r w:rsidRPr="00E22097">
        <w:rPr>
          <w:szCs w:val="24"/>
        </w:rPr>
        <w:t>refers to systems that are controlled only by ignition and extinguishing.</w:t>
      </w:r>
    </w:p>
    <w:p w:rsidR="00725D6C" w:rsidRPr="00E22097" w:rsidRDefault="005D6FBA" w:rsidP="00E90135">
      <w:pPr>
        <w:numPr>
          <w:ilvl w:val="0"/>
          <w:numId w:val="65"/>
        </w:numPr>
        <w:tabs>
          <w:tab w:val="clear" w:pos="360"/>
          <w:tab w:val="num" w:pos="709"/>
        </w:tabs>
        <w:adjustRightInd w:val="0"/>
        <w:snapToGrid w:val="0"/>
        <w:ind w:left="709" w:hanging="425"/>
        <w:jc w:val="both"/>
        <w:rPr>
          <w:szCs w:val="24"/>
        </w:rPr>
      </w:pPr>
      <w:r w:rsidRPr="00E22097">
        <w:rPr>
          <w:szCs w:val="24"/>
        </w:rPr>
        <w:t>Energy consumption efficiency is calculated according to “3 Energy Consumption Efficiency Measurement Methods,” based on “Criteria for judgment of manufacturers of energy consuming equipment etc. related to improvement of energy consumption performance of oil water heaters</w:t>
      </w:r>
      <w:r w:rsidR="002C7E92" w:rsidRPr="00E22097">
        <w:rPr>
          <w:rFonts w:hint="eastAsia"/>
          <w:szCs w:val="24"/>
        </w:rPr>
        <w:t xml:space="preserve"> </w:t>
      </w:r>
      <w:r w:rsidRPr="00E22097">
        <w:rPr>
          <w:szCs w:val="24"/>
        </w:rPr>
        <w:t xml:space="preserve">(Ministry </w:t>
      </w:r>
      <w:r w:rsidR="002C7E92" w:rsidRPr="00E22097">
        <w:rPr>
          <w:szCs w:val="24"/>
        </w:rPr>
        <w:t xml:space="preserve">of Economy, Trade and Industry </w:t>
      </w:r>
      <w:r w:rsidR="002C7E92" w:rsidRPr="00E22097">
        <w:rPr>
          <w:rFonts w:hint="eastAsia"/>
          <w:szCs w:val="24"/>
        </w:rPr>
        <w:t>N</w:t>
      </w:r>
      <w:r w:rsidRPr="00E22097">
        <w:rPr>
          <w:szCs w:val="24"/>
        </w:rPr>
        <w:t>otification No.58 of 2006)</w:t>
      </w:r>
      <w:r w:rsidR="00A53702" w:rsidRPr="00E22097">
        <w:rPr>
          <w:rFonts w:hint="eastAsia"/>
          <w:szCs w:val="24"/>
        </w:rPr>
        <w:t>.</w:t>
      </w:r>
    </w:p>
    <w:p w:rsidR="00631147" w:rsidRPr="00E22097" w:rsidRDefault="00631147">
      <w:pPr>
        <w:adjustRightInd w:val="0"/>
        <w:snapToGrid w:val="0"/>
        <w:rPr>
          <w:szCs w:val="24"/>
        </w:rPr>
      </w:pPr>
    </w:p>
    <w:p w:rsidR="005D6FBA" w:rsidRPr="00E22097" w:rsidRDefault="005D6FBA">
      <w:pPr>
        <w:adjustRightInd w:val="0"/>
        <w:snapToGrid w:val="0"/>
        <w:rPr>
          <w:szCs w:val="24"/>
        </w:rPr>
      </w:pPr>
    </w:p>
    <w:p w:rsidR="00B56707" w:rsidRPr="00E22097" w:rsidRDefault="00B56707">
      <w:pPr>
        <w:adjustRightInd w:val="0"/>
        <w:snapToGrid w:val="0"/>
        <w:rPr>
          <w:szCs w:val="24"/>
        </w:rPr>
      </w:pPr>
    </w:p>
    <w:p w:rsidR="00725D6C" w:rsidRPr="00E22097" w:rsidRDefault="00293EAD" w:rsidP="00F803AE">
      <w:pPr>
        <w:pStyle w:val="2"/>
        <w:keepNext w:val="0"/>
        <w:numPr>
          <w:ilvl w:val="0"/>
          <w:numId w:val="0"/>
        </w:numPr>
        <w:ind w:left="420" w:hanging="420"/>
        <w:jc w:val="both"/>
        <w:rPr>
          <w:b w:val="0"/>
          <w:i w:val="0"/>
        </w:rPr>
      </w:pPr>
      <w:r w:rsidRPr="00E22097">
        <w:rPr>
          <w:b w:val="0"/>
          <w:i w:val="0"/>
        </w:rPr>
        <w:t>(</w:t>
      </w:r>
      <w:r w:rsidR="00725D6C" w:rsidRPr="00E22097">
        <w:rPr>
          <w:b w:val="0"/>
          <w:i w:val="0"/>
        </w:rPr>
        <w:t>2</w:t>
      </w:r>
      <w:r w:rsidRPr="00E22097">
        <w:rPr>
          <w:b w:val="0"/>
          <w:i w:val="0"/>
        </w:rPr>
        <w:t>)</w:t>
      </w:r>
      <w:r w:rsidR="00725D6C" w:rsidRPr="00E22097">
        <w:rPr>
          <w:b w:val="0"/>
          <w:i w:val="0"/>
        </w:rPr>
        <w:t xml:space="preserve"> Target Setting Guideline</w:t>
      </w:r>
    </w:p>
    <w:p w:rsidR="00547235" w:rsidRPr="00E22097" w:rsidRDefault="00725D6C">
      <w:pPr>
        <w:pStyle w:val="23"/>
        <w:ind w:left="0"/>
        <w:jc w:val="both"/>
        <w:rPr>
          <w:sz w:val="24"/>
          <w:szCs w:val="24"/>
        </w:rPr>
      </w:pPr>
      <w:r w:rsidRPr="00E22097">
        <w:rPr>
          <w:sz w:val="24"/>
          <w:szCs w:val="24"/>
        </w:rPr>
        <w:t xml:space="preserve">Ratio of the number of oil water heaters meeting the criteria to the total number of oil water heaters to be purchased </w:t>
      </w:r>
      <w:r w:rsidR="00293EAD" w:rsidRPr="00E22097">
        <w:rPr>
          <w:sz w:val="24"/>
          <w:szCs w:val="24"/>
        </w:rPr>
        <w:t>(</w:t>
      </w:r>
      <w:r w:rsidRPr="00E22097">
        <w:rPr>
          <w:sz w:val="24"/>
          <w:szCs w:val="24"/>
        </w:rPr>
        <w:t xml:space="preserve">including </w:t>
      </w:r>
      <w:r w:rsidR="000020BD" w:rsidRPr="00E22097">
        <w:rPr>
          <w:sz w:val="24"/>
          <w:szCs w:val="24"/>
        </w:rPr>
        <w:t>lease/rental agreements</w:t>
      </w:r>
      <w:r w:rsidR="00293EAD" w:rsidRPr="00E22097">
        <w:rPr>
          <w:sz w:val="24"/>
          <w:szCs w:val="24"/>
        </w:rPr>
        <w:t>)</w:t>
      </w:r>
      <w:r w:rsidRPr="00E22097">
        <w:rPr>
          <w:sz w:val="24"/>
          <w:szCs w:val="24"/>
        </w:rPr>
        <w:t xml:space="preserve"> in the fiscal year. </w:t>
      </w:r>
    </w:p>
    <w:p w:rsidR="00547235" w:rsidRPr="00E22097" w:rsidRDefault="00547235">
      <w:pPr>
        <w:jc w:val="both"/>
        <w:rPr>
          <w:b/>
          <w:sz w:val="22"/>
        </w:rPr>
      </w:pPr>
      <w:r w:rsidRPr="00E22097">
        <w:rPr>
          <w:b/>
        </w:rPr>
        <w:br w:type="page"/>
      </w:r>
    </w:p>
    <w:p w:rsidR="00725D6C" w:rsidRPr="00E22097" w:rsidRDefault="008924D7" w:rsidP="00F803AE">
      <w:pPr>
        <w:pStyle w:val="1"/>
        <w:keepNext w:val="0"/>
        <w:jc w:val="both"/>
        <w:rPr>
          <w:szCs w:val="24"/>
        </w:rPr>
      </w:pPr>
      <w:r w:rsidRPr="00E22097">
        <w:rPr>
          <w:rFonts w:eastAsiaTheme="minorEastAsia" w:hint="eastAsia"/>
        </w:rPr>
        <w:t>11</w:t>
      </w:r>
      <w:r w:rsidR="00725D6C" w:rsidRPr="00E22097">
        <w:t>-4 Gas Cooking Appliances</w:t>
      </w:r>
    </w:p>
    <w:p w:rsidR="00725D6C" w:rsidRPr="00E22097" w:rsidRDefault="00293EAD" w:rsidP="00F803AE">
      <w:pPr>
        <w:pStyle w:val="2"/>
        <w:keepNext w:val="0"/>
        <w:numPr>
          <w:ilvl w:val="0"/>
          <w:numId w:val="0"/>
        </w:numPr>
        <w:ind w:left="420" w:hanging="420"/>
        <w:jc w:val="both"/>
        <w:rPr>
          <w:b w:val="0"/>
          <w:i w:val="0"/>
        </w:rPr>
      </w:pPr>
      <w:r w:rsidRPr="00E22097">
        <w:rPr>
          <w:b w:val="0"/>
          <w:i w:val="0"/>
        </w:rPr>
        <w:t>(</w:t>
      </w:r>
      <w:r w:rsidR="00725D6C" w:rsidRPr="00E22097">
        <w:rPr>
          <w:b w:val="0"/>
          <w:i w:val="0"/>
        </w:rPr>
        <w:t>1</w:t>
      </w:r>
      <w:r w:rsidRPr="00E22097">
        <w:rPr>
          <w:b w:val="0"/>
          <w:i w:val="0"/>
        </w:rPr>
        <w:t>)</w:t>
      </w:r>
      <w:r w:rsidR="00725D6C" w:rsidRPr="00E22097">
        <w:rPr>
          <w:b w:val="0"/>
          <w:i w:val="0"/>
        </w:rPr>
        <w:t xml:space="preserve"> Items and Evaluation Criteria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6902"/>
      </w:tblGrid>
      <w:tr w:rsidR="00725D6C" w:rsidRPr="00E22097" w:rsidTr="001439C8">
        <w:trPr>
          <w:jc w:val="center"/>
        </w:trPr>
        <w:tc>
          <w:tcPr>
            <w:tcW w:w="1701" w:type="dxa"/>
          </w:tcPr>
          <w:p w:rsidR="00725D6C" w:rsidRPr="00E22097" w:rsidRDefault="00725D6C">
            <w:pPr>
              <w:adjustRightInd w:val="0"/>
              <w:snapToGrid w:val="0"/>
              <w:rPr>
                <w:szCs w:val="24"/>
              </w:rPr>
            </w:pPr>
            <w:r w:rsidRPr="00E22097">
              <w:rPr>
                <w:szCs w:val="24"/>
              </w:rPr>
              <w:t>Gas cooking appliances</w:t>
            </w:r>
          </w:p>
        </w:tc>
        <w:tc>
          <w:tcPr>
            <w:tcW w:w="6902" w:type="dxa"/>
          </w:tcPr>
          <w:p w:rsidR="00257389" w:rsidRPr="00E22097" w:rsidRDefault="00725D6C">
            <w:pPr>
              <w:adjustRightInd w:val="0"/>
              <w:snapToGrid w:val="0"/>
              <w:jc w:val="both"/>
              <w:rPr>
                <w:b/>
                <w:szCs w:val="24"/>
              </w:rPr>
            </w:pPr>
            <w:r w:rsidRPr="00E22097">
              <w:rPr>
                <w:b/>
                <w:szCs w:val="24"/>
              </w:rPr>
              <w:t>Evaluation Criteria</w:t>
            </w:r>
          </w:p>
          <w:p w:rsidR="00725D6C" w:rsidRPr="00E22097" w:rsidRDefault="00293EAD">
            <w:pPr>
              <w:adjustRightInd w:val="0"/>
              <w:snapToGrid w:val="0"/>
              <w:ind w:left="240" w:hangingChars="100" w:hanging="240"/>
              <w:jc w:val="both"/>
              <w:rPr>
                <w:bCs/>
                <w:szCs w:val="24"/>
              </w:rPr>
            </w:pPr>
            <w:r w:rsidRPr="00E22097">
              <w:rPr>
                <w:bCs/>
                <w:szCs w:val="24"/>
              </w:rPr>
              <w:t>(</w:t>
            </w:r>
            <w:r w:rsidR="00725D6C" w:rsidRPr="00E22097">
              <w:rPr>
                <w:bCs/>
                <w:szCs w:val="24"/>
              </w:rPr>
              <w:t>1</w:t>
            </w:r>
            <w:r w:rsidRPr="00E22097">
              <w:rPr>
                <w:bCs/>
                <w:szCs w:val="24"/>
              </w:rPr>
              <w:t>)</w:t>
            </w:r>
            <w:r w:rsidR="00725D6C" w:rsidRPr="00E22097">
              <w:rPr>
                <w:bCs/>
                <w:szCs w:val="24"/>
              </w:rPr>
              <w:t xml:space="preserve"> Energy consumption efficiency for burner </w:t>
            </w:r>
            <w:r w:rsidR="000410DF" w:rsidRPr="00E22097">
              <w:rPr>
                <w:rFonts w:hint="eastAsia"/>
                <w:bCs/>
                <w:szCs w:val="24"/>
              </w:rPr>
              <w:t>component</w:t>
            </w:r>
            <w:r w:rsidR="000410DF" w:rsidRPr="00E22097">
              <w:rPr>
                <w:bCs/>
                <w:szCs w:val="24"/>
              </w:rPr>
              <w:t xml:space="preserve"> </w:t>
            </w:r>
            <w:r w:rsidR="006912A9" w:rsidRPr="00E22097">
              <w:rPr>
                <w:rFonts w:hint="eastAsia"/>
                <w:bCs/>
                <w:szCs w:val="24"/>
              </w:rPr>
              <w:t>shall</w:t>
            </w:r>
            <w:r w:rsidR="00725D6C" w:rsidRPr="00E22097">
              <w:rPr>
                <w:bCs/>
                <w:szCs w:val="24"/>
              </w:rPr>
              <w:t xml:space="preserve"> not fall below the criteria listed in Table 1 for each category. </w:t>
            </w:r>
          </w:p>
          <w:p w:rsidR="00725D6C" w:rsidRPr="00E22097" w:rsidRDefault="00293EAD">
            <w:pPr>
              <w:adjustRightInd w:val="0"/>
              <w:snapToGrid w:val="0"/>
              <w:ind w:left="240" w:hangingChars="100" w:hanging="240"/>
              <w:jc w:val="both"/>
              <w:rPr>
                <w:bCs/>
                <w:szCs w:val="24"/>
              </w:rPr>
            </w:pPr>
            <w:r w:rsidRPr="00E22097">
              <w:rPr>
                <w:bCs/>
                <w:szCs w:val="24"/>
              </w:rPr>
              <w:t>(</w:t>
            </w:r>
            <w:r w:rsidR="00725D6C" w:rsidRPr="00E22097">
              <w:rPr>
                <w:bCs/>
                <w:szCs w:val="24"/>
              </w:rPr>
              <w:t>2</w:t>
            </w:r>
            <w:r w:rsidRPr="00E22097">
              <w:rPr>
                <w:bCs/>
                <w:szCs w:val="24"/>
              </w:rPr>
              <w:t>)</w:t>
            </w:r>
            <w:r w:rsidR="00725D6C" w:rsidRPr="00E22097">
              <w:rPr>
                <w:bCs/>
                <w:szCs w:val="24"/>
              </w:rPr>
              <w:t xml:space="preserve"> Energy consumption efficiency for the grill </w:t>
            </w:r>
            <w:r w:rsidR="000410DF" w:rsidRPr="00E22097">
              <w:rPr>
                <w:rFonts w:hint="eastAsia"/>
                <w:bCs/>
                <w:szCs w:val="24"/>
              </w:rPr>
              <w:t xml:space="preserve">component </w:t>
            </w:r>
            <w:r w:rsidR="006912A9" w:rsidRPr="00E22097">
              <w:rPr>
                <w:rFonts w:hint="eastAsia"/>
                <w:bCs/>
                <w:szCs w:val="24"/>
              </w:rPr>
              <w:t>shall</w:t>
            </w:r>
            <w:r w:rsidR="00725D6C" w:rsidRPr="00E22097">
              <w:rPr>
                <w:bCs/>
                <w:szCs w:val="24"/>
              </w:rPr>
              <w:t xml:space="preserve"> not exceed the </w:t>
            </w:r>
            <w:r w:rsidR="000410DF" w:rsidRPr="00E22097">
              <w:rPr>
                <w:rFonts w:hint="eastAsia"/>
                <w:bCs/>
                <w:szCs w:val="24"/>
              </w:rPr>
              <w:t xml:space="preserve">standard </w:t>
            </w:r>
            <w:r w:rsidR="00725D6C" w:rsidRPr="00E22097">
              <w:rPr>
                <w:bCs/>
                <w:szCs w:val="24"/>
              </w:rPr>
              <w:t>energy consumption efficiency calculated by using the formula listed in Table 2 for each category.</w:t>
            </w:r>
          </w:p>
          <w:p w:rsidR="00725D6C" w:rsidRPr="00E22097" w:rsidRDefault="00293EAD">
            <w:pPr>
              <w:adjustRightInd w:val="0"/>
              <w:snapToGrid w:val="0"/>
              <w:ind w:left="240" w:hangingChars="100" w:hanging="240"/>
              <w:jc w:val="both"/>
              <w:rPr>
                <w:bCs/>
                <w:szCs w:val="24"/>
              </w:rPr>
            </w:pPr>
            <w:r w:rsidRPr="00E22097">
              <w:rPr>
                <w:bCs/>
                <w:szCs w:val="24"/>
              </w:rPr>
              <w:t>(</w:t>
            </w:r>
            <w:r w:rsidR="00725D6C" w:rsidRPr="00E22097">
              <w:rPr>
                <w:bCs/>
                <w:szCs w:val="24"/>
              </w:rPr>
              <w:t>3</w:t>
            </w:r>
            <w:r w:rsidRPr="00E22097">
              <w:rPr>
                <w:bCs/>
                <w:szCs w:val="24"/>
              </w:rPr>
              <w:t>)</w:t>
            </w:r>
            <w:r w:rsidR="00725D6C" w:rsidRPr="00E22097">
              <w:rPr>
                <w:bCs/>
                <w:szCs w:val="24"/>
              </w:rPr>
              <w:t xml:space="preserve"> Energy consumption efficiency for the oven </w:t>
            </w:r>
            <w:r w:rsidR="000410DF" w:rsidRPr="00E22097">
              <w:rPr>
                <w:rFonts w:hint="eastAsia"/>
                <w:bCs/>
                <w:szCs w:val="24"/>
              </w:rPr>
              <w:t xml:space="preserve">component </w:t>
            </w:r>
            <w:r w:rsidR="006912A9" w:rsidRPr="00E22097">
              <w:rPr>
                <w:rFonts w:hint="eastAsia"/>
                <w:bCs/>
                <w:szCs w:val="24"/>
              </w:rPr>
              <w:t>shall</w:t>
            </w:r>
            <w:r w:rsidR="00725D6C" w:rsidRPr="00E22097">
              <w:rPr>
                <w:bCs/>
                <w:szCs w:val="24"/>
              </w:rPr>
              <w:t xml:space="preserve"> not exceed the </w:t>
            </w:r>
            <w:r w:rsidR="000410DF" w:rsidRPr="00E22097">
              <w:rPr>
                <w:rFonts w:hint="eastAsia"/>
                <w:bCs/>
                <w:szCs w:val="24"/>
              </w:rPr>
              <w:t>standard</w:t>
            </w:r>
            <w:r w:rsidR="00725D6C" w:rsidRPr="00E22097">
              <w:rPr>
                <w:bCs/>
                <w:szCs w:val="24"/>
              </w:rPr>
              <w:t xml:space="preserve"> of energy consumption efficiency calculated by using the formula listed in Table 3 for each category.</w:t>
            </w:r>
          </w:p>
          <w:p w:rsidR="000F6B34" w:rsidRPr="00E22097" w:rsidRDefault="000F6B34">
            <w:pPr>
              <w:adjustRightInd w:val="0"/>
              <w:snapToGrid w:val="0"/>
              <w:ind w:left="240" w:hangingChars="100" w:hanging="240"/>
              <w:jc w:val="both"/>
              <w:rPr>
                <w:bCs/>
                <w:szCs w:val="24"/>
              </w:rPr>
            </w:pPr>
          </w:p>
          <w:p w:rsidR="00725D6C" w:rsidRPr="00E22097" w:rsidRDefault="00725D6C">
            <w:pPr>
              <w:adjustRightInd w:val="0"/>
              <w:snapToGrid w:val="0"/>
              <w:jc w:val="both"/>
              <w:rPr>
                <w:b/>
                <w:szCs w:val="24"/>
              </w:rPr>
            </w:pPr>
            <w:r w:rsidRPr="00E22097">
              <w:rPr>
                <w:b/>
                <w:szCs w:val="24"/>
              </w:rPr>
              <w:t xml:space="preserve">Factors for Consideration </w:t>
            </w:r>
          </w:p>
          <w:p w:rsidR="00725D6C" w:rsidRPr="00E22097" w:rsidRDefault="00293EAD">
            <w:pPr>
              <w:adjustRightInd w:val="0"/>
              <w:snapToGrid w:val="0"/>
              <w:ind w:left="240" w:hangingChars="100" w:hanging="240"/>
              <w:jc w:val="both"/>
              <w:rPr>
                <w:szCs w:val="24"/>
              </w:rPr>
            </w:pPr>
            <w:r w:rsidRPr="00E22097">
              <w:rPr>
                <w:szCs w:val="24"/>
              </w:rPr>
              <w:t>(</w:t>
            </w:r>
            <w:r w:rsidR="00725D6C" w:rsidRPr="00E22097">
              <w:rPr>
                <w:szCs w:val="24"/>
              </w:rPr>
              <w:t>1</w:t>
            </w:r>
            <w:r w:rsidRPr="00E22097">
              <w:rPr>
                <w:szCs w:val="24"/>
              </w:rPr>
              <w:t>)</w:t>
            </w:r>
            <w:r w:rsidR="00725D6C" w:rsidRPr="00E22097">
              <w:rPr>
                <w:szCs w:val="24"/>
              </w:rPr>
              <w:t>The item is designed so that it can be easily dismantled and its materials separated to facilitate either reuse of components or recycling of materials.</w:t>
            </w:r>
          </w:p>
          <w:p w:rsidR="00725D6C" w:rsidRPr="00E22097" w:rsidRDefault="00293EAD">
            <w:pPr>
              <w:adjustRightInd w:val="0"/>
              <w:snapToGrid w:val="0"/>
              <w:ind w:left="240" w:hangingChars="100" w:hanging="240"/>
              <w:jc w:val="both"/>
              <w:rPr>
                <w:szCs w:val="24"/>
              </w:rPr>
            </w:pPr>
            <w:r w:rsidRPr="00E22097">
              <w:rPr>
                <w:szCs w:val="24"/>
              </w:rPr>
              <w:t>(</w:t>
            </w:r>
            <w:r w:rsidR="00725D6C" w:rsidRPr="00E22097">
              <w:rPr>
                <w:szCs w:val="24"/>
              </w:rPr>
              <w:t>2</w:t>
            </w:r>
            <w:r w:rsidRPr="00E22097">
              <w:rPr>
                <w:szCs w:val="24"/>
              </w:rPr>
              <w:t>)</w:t>
            </w:r>
            <w:r w:rsidR="00725D6C" w:rsidRPr="00E22097">
              <w:rPr>
                <w:szCs w:val="24"/>
              </w:rPr>
              <w:t xml:space="preserve"> The item is made of as large amount of recycled plastic as possible if plastic components are used.</w:t>
            </w:r>
          </w:p>
          <w:p w:rsidR="00D62B04" w:rsidRPr="00E22097" w:rsidRDefault="00293EAD">
            <w:pPr>
              <w:adjustRightInd w:val="0"/>
              <w:snapToGrid w:val="0"/>
              <w:ind w:left="240" w:hangingChars="100" w:hanging="240"/>
              <w:jc w:val="both"/>
              <w:rPr>
                <w:szCs w:val="24"/>
              </w:rPr>
            </w:pPr>
            <w:r w:rsidRPr="00E22097">
              <w:rPr>
                <w:szCs w:val="24"/>
              </w:rPr>
              <w:t>(</w:t>
            </w:r>
            <w:r w:rsidR="00725D6C" w:rsidRPr="00E22097">
              <w:rPr>
                <w:szCs w:val="24"/>
              </w:rPr>
              <w:t>3</w:t>
            </w:r>
            <w:r w:rsidRPr="00E22097">
              <w:rPr>
                <w:szCs w:val="24"/>
              </w:rPr>
              <w:t>)</w:t>
            </w:r>
            <w:r w:rsidR="004D1608" w:rsidRPr="00E22097">
              <w:rPr>
                <w:szCs w:val="24"/>
              </w:rPr>
              <w:t xml:space="preserve">Packaging </w:t>
            </w:r>
            <w:r w:rsidR="00FE6EA2" w:rsidRPr="00E22097">
              <w:rPr>
                <w:szCs w:val="24"/>
              </w:rPr>
              <w:t>and stowage is</w:t>
            </w:r>
            <w:r w:rsidR="004D1608" w:rsidRPr="00E22097">
              <w:rPr>
                <w:szCs w:val="24"/>
              </w:rPr>
              <w:t xml:space="preserve"> to be as simple</w:t>
            </w:r>
            <w:r w:rsidR="00725D6C" w:rsidRPr="00E22097">
              <w:rPr>
                <w:szCs w:val="24"/>
              </w:rPr>
              <w:t xml:space="preserve"> as possible and take into account ease of recycling and reduced environmental impact upon disposal. </w:t>
            </w:r>
          </w:p>
          <w:p w:rsidR="00725D6C" w:rsidRPr="00E22097" w:rsidRDefault="00293EAD">
            <w:pPr>
              <w:adjustRightInd w:val="0"/>
              <w:snapToGrid w:val="0"/>
              <w:ind w:left="240" w:hangingChars="100" w:hanging="240"/>
              <w:jc w:val="both"/>
              <w:rPr>
                <w:szCs w:val="24"/>
              </w:rPr>
            </w:pPr>
            <w:r w:rsidRPr="00E22097">
              <w:rPr>
                <w:rFonts w:hint="eastAsia"/>
                <w:szCs w:val="24"/>
              </w:rPr>
              <w:t>(</w:t>
            </w:r>
            <w:r w:rsidR="00D62B04" w:rsidRPr="00E22097">
              <w:rPr>
                <w:rFonts w:hint="eastAsia"/>
                <w:szCs w:val="24"/>
              </w:rPr>
              <w:t>4</w:t>
            </w:r>
            <w:r w:rsidRPr="00E22097">
              <w:rPr>
                <w:rFonts w:hint="eastAsia"/>
                <w:szCs w:val="24"/>
              </w:rPr>
              <w:t>)</w:t>
            </w:r>
            <w:r w:rsidR="00725D6C" w:rsidRPr="00E22097">
              <w:rPr>
                <w:szCs w:val="24"/>
              </w:rPr>
              <w:t>A system for the collection and reuse/recycling of packaging</w:t>
            </w:r>
            <w:r w:rsidR="00D62B04" w:rsidRPr="00E22097">
              <w:rPr>
                <w:rFonts w:hint="eastAsia"/>
                <w:szCs w:val="24"/>
              </w:rPr>
              <w:t>, etc.</w:t>
            </w:r>
            <w:r w:rsidR="00725D6C" w:rsidRPr="00E22097">
              <w:rPr>
                <w:szCs w:val="24"/>
              </w:rPr>
              <w:t xml:space="preserve"> is considered.</w:t>
            </w:r>
          </w:p>
        </w:tc>
      </w:tr>
    </w:tbl>
    <w:p w:rsidR="00725D6C" w:rsidRPr="00E22097" w:rsidRDefault="00725D6C">
      <w:pPr>
        <w:adjustRightInd w:val="0"/>
        <w:snapToGrid w:val="0"/>
        <w:jc w:val="both"/>
        <w:rPr>
          <w:b/>
          <w:szCs w:val="24"/>
        </w:rPr>
      </w:pPr>
      <w:r w:rsidRPr="00E22097">
        <w:rPr>
          <w:b/>
          <w:szCs w:val="24"/>
        </w:rPr>
        <w:t>Note</w:t>
      </w:r>
      <w:r w:rsidR="009525CB" w:rsidRPr="00E22097">
        <w:rPr>
          <w:rFonts w:hint="eastAsia"/>
          <w:b/>
          <w:szCs w:val="24"/>
        </w:rPr>
        <w:t>s</w:t>
      </w:r>
      <w:r w:rsidR="00776D1E" w:rsidRPr="00E22097">
        <w:rPr>
          <w:b/>
          <w:szCs w:val="24"/>
        </w:rPr>
        <w:t>:</w:t>
      </w:r>
    </w:p>
    <w:p w:rsidR="00725D6C" w:rsidRPr="00E22097" w:rsidRDefault="00725D6C" w:rsidP="00E90135">
      <w:pPr>
        <w:numPr>
          <w:ilvl w:val="0"/>
          <w:numId w:val="74"/>
        </w:numPr>
        <w:tabs>
          <w:tab w:val="clear" w:pos="589"/>
          <w:tab w:val="num" w:pos="709"/>
        </w:tabs>
        <w:adjustRightInd w:val="0"/>
        <w:snapToGrid w:val="0"/>
        <w:ind w:hanging="305"/>
        <w:jc w:val="both"/>
        <w:rPr>
          <w:szCs w:val="24"/>
        </w:rPr>
      </w:pPr>
      <w:r w:rsidRPr="00E22097">
        <w:rPr>
          <w:szCs w:val="24"/>
        </w:rPr>
        <w:t xml:space="preserve">Items that meet any of the criteria below will not be considered as </w:t>
      </w:r>
      <w:r w:rsidR="000A0118" w:rsidRPr="00E22097">
        <w:rPr>
          <w:rFonts w:hint="eastAsia"/>
          <w:b/>
          <w:i/>
          <w:szCs w:val="24"/>
        </w:rPr>
        <w:t>G</w:t>
      </w:r>
      <w:r w:rsidRPr="00E22097">
        <w:rPr>
          <w:b/>
          <w:i/>
          <w:szCs w:val="24"/>
        </w:rPr>
        <w:t xml:space="preserve">as cooking appliances </w:t>
      </w:r>
      <w:r w:rsidRPr="00E22097">
        <w:rPr>
          <w:bCs/>
          <w:iCs/>
          <w:szCs w:val="24"/>
        </w:rPr>
        <w:t>under consideration in the evaluation criteria of this section</w:t>
      </w:r>
      <w:r w:rsidR="00776D1E" w:rsidRPr="00E22097">
        <w:rPr>
          <w:bCs/>
          <w:iCs/>
          <w:szCs w:val="24"/>
        </w:rPr>
        <w:t>:</w:t>
      </w:r>
    </w:p>
    <w:p w:rsidR="00725D6C" w:rsidRPr="00E22097" w:rsidRDefault="00725D6C" w:rsidP="00E90135">
      <w:pPr>
        <w:numPr>
          <w:ilvl w:val="0"/>
          <w:numId w:val="80"/>
        </w:numPr>
        <w:tabs>
          <w:tab w:val="num" w:pos="709"/>
        </w:tabs>
        <w:adjustRightInd w:val="0"/>
        <w:snapToGrid w:val="0"/>
        <w:ind w:hanging="305"/>
        <w:jc w:val="both"/>
        <w:rPr>
          <w:szCs w:val="24"/>
        </w:rPr>
      </w:pPr>
      <w:r w:rsidRPr="00E22097">
        <w:rPr>
          <w:szCs w:val="24"/>
        </w:rPr>
        <w:t>Items that were designed for commercial use.</w:t>
      </w:r>
    </w:p>
    <w:p w:rsidR="00725D6C" w:rsidRPr="00E22097" w:rsidRDefault="00725D6C" w:rsidP="00E90135">
      <w:pPr>
        <w:numPr>
          <w:ilvl w:val="0"/>
          <w:numId w:val="80"/>
        </w:numPr>
        <w:tabs>
          <w:tab w:val="num" w:pos="709"/>
        </w:tabs>
        <w:adjustRightInd w:val="0"/>
        <w:snapToGrid w:val="0"/>
        <w:ind w:hanging="305"/>
        <w:jc w:val="both"/>
        <w:rPr>
          <w:szCs w:val="24"/>
        </w:rPr>
      </w:pPr>
      <w:r w:rsidRPr="00E22097">
        <w:rPr>
          <w:szCs w:val="24"/>
        </w:rPr>
        <w:t xml:space="preserve">Items that use gas </w:t>
      </w:r>
      <w:r w:rsidR="00293EAD" w:rsidRPr="00E22097">
        <w:rPr>
          <w:szCs w:val="24"/>
        </w:rPr>
        <w:t>(</w:t>
      </w:r>
      <w:r w:rsidRPr="00E22097">
        <w:rPr>
          <w:szCs w:val="24"/>
        </w:rPr>
        <w:t>excluding city gas categorized under group 13A and liquefied petroleum gas</w:t>
      </w:r>
      <w:r w:rsidR="00293EAD" w:rsidRPr="00E22097">
        <w:rPr>
          <w:szCs w:val="24"/>
        </w:rPr>
        <w:t>)</w:t>
      </w:r>
      <w:r w:rsidRPr="00E22097">
        <w:rPr>
          <w:szCs w:val="24"/>
        </w:rPr>
        <w:t xml:space="preserve"> as its fuel source.</w:t>
      </w:r>
    </w:p>
    <w:p w:rsidR="00725D6C" w:rsidRPr="00E22097" w:rsidRDefault="00725D6C" w:rsidP="00E90135">
      <w:pPr>
        <w:numPr>
          <w:ilvl w:val="0"/>
          <w:numId w:val="80"/>
        </w:numPr>
        <w:tabs>
          <w:tab w:val="num" w:pos="709"/>
        </w:tabs>
        <w:adjustRightInd w:val="0"/>
        <w:snapToGrid w:val="0"/>
        <w:ind w:hanging="305"/>
        <w:jc w:val="both"/>
        <w:rPr>
          <w:szCs w:val="24"/>
        </w:rPr>
      </w:pPr>
      <w:r w:rsidRPr="00E22097">
        <w:rPr>
          <w:szCs w:val="24"/>
        </w:rPr>
        <w:t>Gas grills.</w:t>
      </w:r>
    </w:p>
    <w:p w:rsidR="00725D6C" w:rsidRPr="00E22097" w:rsidRDefault="00725D6C" w:rsidP="00E90135">
      <w:pPr>
        <w:numPr>
          <w:ilvl w:val="0"/>
          <w:numId w:val="80"/>
        </w:numPr>
        <w:tabs>
          <w:tab w:val="num" w:pos="709"/>
        </w:tabs>
        <w:adjustRightInd w:val="0"/>
        <w:snapToGrid w:val="0"/>
        <w:ind w:hanging="305"/>
        <w:jc w:val="both"/>
        <w:rPr>
          <w:szCs w:val="24"/>
        </w:rPr>
      </w:pPr>
      <w:r w:rsidRPr="00E22097">
        <w:rPr>
          <w:szCs w:val="24"/>
        </w:rPr>
        <w:t>Gas cooking tables.</w:t>
      </w:r>
    </w:p>
    <w:p w:rsidR="00725D6C" w:rsidRPr="00E22097" w:rsidRDefault="00725D6C" w:rsidP="00E90135">
      <w:pPr>
        <w:numPr>
          <w:ilvl w:val="0"/>
          <w:numId w:val="80"/>
        </w:numPr>
        <w:tabs>
          <w:tab w:val="num" w:pos="709"/>
        </w:tabs>
        <w:adjustRightInd w:val="0"/>
        <w:snapToGrid w:val="0"/>
        <w:ind w:hanging="305"/>
        <w:jc w:val="both"/>
        <w:rPr>
          <w:szCs w:val="24"/>
        </w:rPr>
      </w:pPr>
      <w:r w:rsidRPr="00E22097">
        <w:rPr>
          <w:szCs w:val="24"/>
        </w:rPr>
        <w:t>Gas rice cookers.</w:t>
      </w:r>
    </w:p>
    <w:p w:rsidR="00725D6C" w:rsidRPr="00E22097" w:rsidRDefault="00725D6C" w:rsidP="00E90135">
      <w:pPr>
        <w:numPr>
          <w:ilvl w:val="0"/>
          <w:numId w:val="80"/>
        </w:numPr>
        <w:tabs>
          <w:tab w:val="num" w:pos="709"/>
        </w:tabs>
        <w:adjustRightInd w:val="0"/>
        <w:snapToGrid w:val="0"/>
        <w:ind w:hanging="305"/>
        <w:jc w:val="both"/>
        <w:rPr>
          <w:szCs w:val="24"/>
        </w:rPr>
      </w:pPr>
      <w:r w:rsidRPr="00E22097">
        <w:rPr>
          <w:szCs w:val="24"/>
        </w:rPr>
        <w:t>Portable cooking stoves.</w:t>
      </w:r>
    </w:p>
    <w:p w:rsidR="00725D6C" w:rsidRPr="00E22097" w:rsidRDefault="00725D6C" w:rsidP="00E90135">
      <w:pPr>
        <w:numPr>
          <w:ilvl w:val="0"/>
          <w:numId w:val="74"/>
        </w:numPr>
        <w:tabs>
          <w:tab w:val="clear" w:pos="589"/>
          <w:tab w:val="num" w:pos="709"/>
        </w:tabs>
        <w:adjustRightInd w:val="0"/>
        <w:snapToGrid w:val="0"/>
        <w:ind w:hanging="305"/>
        <w:jc w:val="both"/>
        <w:rPr>
          <w:szCs w:val="24"/>
        </w:rPr>
      </w:pPr>
      <w:r w:rsidRPr="00E22097">
        <w:rPr>
          <w:b/>
          <w:i/>
          <w:szCs w:val="24"/>
        </w:rPr>
        <w:t>Recycled plastic</w:t>
      </w:r>
      <w:r w:rsidRPr="00E22097">
        <w:rPr>
          <w:i/>
          <w:szCs w:val="24"/>
        </w:rPr>
        <w:t xml:space="preserve"> </w:t>
      </w:r>
      <w:r w:rsidRPr="00E22097">
        <w:rPr>
          <w:szCs w:val="24"/>
        </w:rPr>
        <w:t xml:space="preserve">denotes part or all of plastic once used as a part of a useful product that has been discarded, remnants discarded during the manufacturing process, or the recycle/reuse of defective </w:t>
      </w:r>
      <w:r w:rsidR="00BC52E2" w:rsidRPr="00E22097">
        <w:rPr>
          <w:szCs w:val="24"/>
        </w:rPr>
        <w:t xml:space="preserve">articles </w:t>
      </w:r>
      <w:r w:rsidR="00293EAD" w:rsidRPr="00E22097">
        <w:rPr>
          <w:szCs w:val="24"/>
        </w:rPr>
        <w:t>(</w:t>
      </w:r>
      <w:r w:rsidR="00BC52E2" w:rsidRPr="00E22097">
        <w:rPr>
          <w:szCs w:val="24"/>
        </w:rPr>
        <w:t>This excludes, however</w:t>
      </w:r>
      <w:r w:rsidRPr="00E22097">
        <w:rPr>
          <w:szCs w:val="24"/>
        </w:rPr>
        <w:t>, plastic that has been recycled in the process of manufacturing the product</w:t>
      </w:r>
      <w:r w:rsidR="00BC77AA" w:rsidRPr="00E22097">
        <w:rPr>
          <w:rFonts w:hint="eastAsia"/>
          <w:szCs w:val="24"/>
        </w:rPr>
        <w:t>.</w:t>
      </w:r>
      <w:r w:rsidR="00293EAD" w:rsidRPr="00E22097">
        <w:rPr>
          <w:szCs w:val="24"/>
        </w:rPr>
        <w:t>)</w:t>
      </w:r>
      <w:r w:rsidRPr="00E22097">
        <w:rPr>
          <w:szCs w:val="24"/>
        </w:rPr>
        <w:t>.</w:t>
      </w:r>
    </w:p>
    <w:p w:rsidR="00725D6C" w:rsidRPr="00E22097" w:rsidRDefault="00725D6C">
      <w:pPr>
        <w:adjustRightInd w:val="0"/>
        <w:snapToGrid w:val="0"/>
        <w:jc w:val="both"/>
        <w:rPr>
          <w:szCs w:val="24"/>
        </w:rPr>
      </w:pPr>
    </w:p>
    <w:p w:rsidR="00725D6C" w:rsidRPr="00E22097" w:rsidRDefault="00725D6C">
      <w:pPr>
        <w:pStyle w:val="23"/>
        <w:ind w:left="0"/>
        <w:jc w:val="both"/>
        <w:rPr>
          <w:b/>
          <w:bCs/>
          <w:sz w:val="24"/>
          <w:szCs w:val="24"/>
        </w:rPr>
      </w:pPr>
    </w:p>
    <w:p w:rsidR="00725D6C" w:rsidRPr="00E22097" w:rsidRDefault="000F6B34">
      <w:pPr>
        <w:pStyle w:val="23"/>
        <w:ind w:left="0"/>
        <w:jc w:val="both"/>
        <w:rPr>
          <w:b/>
          <w:bCs/>
          <w:sz w:val="24"/>
          <w:szCs w:val="24"/>
        </w:rPr>
      </w:pPr>
      <w:r w:rsidRPr="00E22097">
        <w:rPr>
          <w:b/>
          <w:bCs/>
          <w:sz w:val="24"/>
          <w:szCs w:val="24"/>
        </w:rPr>
        <w:br w:type="page"/>
      </w:r>
      <w:r w:rsidR="00725D6C" w:rsidRPr="00E22097">
        <w:rPr>
          <w:b/>
          <w:bCs/>
          <w:sz w:val="24"/>
          <w:szCs w:val="24"/>
        </w:rPr>
        <w:t>Table1</w:t>
      </w:r>
      <w:r w:rsidR="00776D1E" w:rsidRPr="00E22097">
        <w:rPr>
          <w:b/>
          <w:bCs/>
          <w:sz w:val="24"/>
          <w:szCs w:val="24"/>
        </w:rPr>
        <w:t>:</w:t>
      </w:r>
      <w:r w:rsidR="00725D6C" w:rsidRPr="00E22097">
        <w:rPr>
          <w:b/>
          <w:bCs/>
          <w:sz w:val="24"/>
          <w:szCs w:val="24"/>
        </w:rPr>
        <w:t xml:space="preserve"> Standard Energy Consumption Efficiency for Burner Component of Gas Cooking Appliances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8"/>
        <w:gridCol w:w="2415"/>
        <w:gridCol w:w="2310"/>
        <w:gridCol w:w="1997"/>
      </w:tblGrid>
      <w:tr w:rsidR="00725D6C" w:rsidRPr="00E22097" w:rsidTr="001439C8">
        <w:trPr>
          <w:cantSplit/>
          <w:trHeight w:val="143"/>
          <w:jc w:val="center"/>
        </w:trPr>
        <w:tc>
          <w:tcPr>
            <w:tcW w:w="6723" w:type="dxa"/>
            <w:gridSpan w:val="3"/>
          </w:tcPr>
          <w:p w:rsidR="00725D6C" w:rsidRPr="00E22097" w:rsidRDefault="00725D6C">
            <w:pPr>
              <w:pStyle w:val="23"/>
              <w:ind w:left="0"/>
              <w:jc w:val="center"/>
              <w:rPr>
                <w:sz w:val="24"/>
                <w:szCs w:val="24"/>
              </w:rPr>
            </w:pPr>
            <w:r w:rsidRPr="00E22097">
              <w:rPr>
                <w:sz w:val="24"/>
                <w:szCs w:val="24"/>
              </w:rPr>
              <w:t>Category</w:t>
            </w:r>
          </w:p>
        </w:tc>
        <w:tc>
          <w:tcPr>
            <w:tcW w:w="1997" w:type="dxa"/>
            <w:vMerge w:val="restart"/>
          </w:tcPr>
          <w:p w:rsidR="00725D6C" w:rsidRPr="00E22097" w:rsidRDefault="00725D6C">
            <w:pPr>
              <w:pStyle w:val="23"/>
              <w:ind w:left="0"/>
              <w:jc w:val="center"/>
              <w:rPr>
                <w:sz w:val="24"/>
                <w:szCs w:val="24"/>
              </w:rPr>
            </w:pPr>
            <w:r w:rsidRPr="00E22097">
              <w:rPr>
                <w:sz w:val="24"/>
                <w:szCs w:val="24"/>
              </w:rPr>
              <w:t>Standard Energy Consumption Efficiency for Burner Component</w:t>
            </w:r>
          </w:p>
        </w:tc>
      </w:tr>
      <w:tr w:rsidR="00725D6C" w:rsidRPr="00E22097" w:rsidTr="001439C8">
        <w:trPr>
          <w:cantSplit/>
          <w:trHeight w:val="72"/>
          <w:jc w:val="center"/>
        </w:trPr>
        <w:tc>
          <w:tcPr>
            <w:tcW w:w="1998" w:type="dxa"/>
          </w:tcPr>
          <w:p w:rsidR="00725D6C" w:rsidRPr="00E22097" w:rsidRDefault="00725D6C">
            <w:pPr>
              <w:pStyle w:val="23"/>
              <w:ind w:left="0"/>
              <w:jc w:val="center"/>
              <w:rPr>
                <w:sz w:val="24"/>
                <w:szCs w:val="24"/>
              </w:rPr>
            </w:pPr>
            <w:r w:rsidRPr="00E22097">
              <w:rPr>
                <w:sz w:val="24"/>
                <w:szCs w:val="24"/>
              </w:rPr>
              <w:t>Type of gas cooking appliance</w:t>
            </w:r>
          </w:p>
        </w:tc>
        <w:tc>
          <w:tcPr>
            <w:tcW w:w="2415" w:type="dxa"/>
          </w:tcPr>
          <w:p w:rsidR="00725D6C" w:rsidRPr="00E22097" w:rsidRDefault="00725D6C">
            <w:pPr>
              <w:pStyle w:val="23"/>
              <w:ind w:left="0"/>
              <w:jc w:val="center"/>
              <w:rPr>
                <w:sz w:val="24"/>
                <w:szCs w:val="24"/>
              </w:rPr>
            </w:pPr>
            <w:r w:rsidRPr="00E22097">
              <w:rPr>
                <w:sz w:val="24"/>
                <w:szCs w:val="24"/>
              </w:rPr>
              <w:t>Installation type</w:t>
            </w:r>
          </w:p>
        </w:tc>
        <w:tc>
          <w:tcPr>
            <w:tcW w:w="2310" w:type="dxa"/>
          </w:tcPr>
          <w:p w:rsidR="00725D6C" w:rsidRPr="00E22097" w:rsidRDefault="00725D6C">
            <w:pPr>
              <w:pStyle w:val="23"/>
              <w:ind w:left="0"/>
              <w:jc w:val="center"/>
              <w:rPr>
                <w:sz w:val="24"/>
                <w:szCs w:val="24"/>
              </w:rPr>
            </w:pPr>
            <w:r w:rsidRPr="00E22097">
              <w:rPr>
                <w:sz w:val="24"/>
                <w:szCs w:val="24"/>
              </w:rPr>
              <w:t>Number of burners</w:t>
            </w:r>
          </w:p>
        </w:tc>
        <w:tc>
          <w:tcPr>
            <w:tcW w:w="1997" w:type="dxa"/>
            <w:vMerge/>
          </w:tcPr>
          <w:p w:rsidR="00725D6C" w:rsidRPr="00E22097" w:rsidRDefault="00725D6C">
            <w:pPr>
              <w:pStyle w:val="23"/>
              <w:ind w:left="0"/>
              <w:jc w:val="center"/>
              <w:rPr>
                <w:sz w:val="24"/>
                <w:szCs w:val="24"/>
              </w:rPr>
            </w:pPr>
          </w:p>
        </w:tc>
      </w:tr>
      <w:tr w:rsidR="00725D6C" w:rsidRPr="00E22097" w:rsidTr="001439C8">
        <w:trPr>
          <w:cantSplit/>
          <w:trHeight w:val="135"/>
          <w:jc w:val="center"/>
        </w:trPr>
        <w:tc>
          <w:tcPr>
            <w:tcW w:w="1998" w:type="dxa"/>
            <w:vMerge w:val="restart"/>
          </w:tcPr>
          <w:p w:rsidR="00725D6C" w:rsidRPr="00E22097" w:rsidRDefault="00725D6C">
            <w:pPr>
              <w:pStyle w:val="23"/>
              <w:ind w:left="0"/>
              <w:jc w:val="center"/>
              <w:rPr>
                <w:sz w:val="24"/>
                <w:szCs w:val="24"/>
              </w:rPr>
            </w:pPr>
            <w:r w:rsidRPr="00E22097">
              <w:rPr>
                <w:sz w:val="24"/>
                <w:szCs w:val="24"/>
              </w:rPr>
              <w:t>Gas burners</w:t>
            </w:r>
          </w:p>
        </w:tc>
        <w:tc>
          <w:tcPr>
            <w:tcW w:w="2415" w:type="dxa"/>
          </w:tcPr>
          <w:p w:rsidR="00725D6C" w:rsidRPr="00E22097" w:rsidRDefault="00725D6C">
            <w:pPr>
              <w:pStyle w:val="23"/>
              <w:ind w:left="0"/>
              <w:jc w:val="center"/>
              <w:rPr>
                <w:sz w:val="24"/>
                <w:szCs w:val="24"/>
              </w:rPr>
            </w:pPr>
            <w:r w:rsidRPr="00E22097">
              <w:rPr>
                <w:sz w:val="24"/>
                <w:szCs w:val="24"/>
              </w:rPr>
              <w:t>Tabletop type</w:t>
            </w:r>
          </w:p>
        </w:tc>
        <w:tc>
          <w:tcPr>
            <w:tcW w:w="2310" w:type="dxa"/>
          </w:tcPr>
          <w:p w:rsidR="00725D6C" w:rsidRPr="00E22097" w:rsidRDefault="00725D6C">
            <w:pPr>
              <w:pStyle w:val="23"/>
              <w:ind w:left="0"/>
              <w:jc w:val="center"/>
              <w:rPr>
                <w:sz w:val="24"/>
                <w:szCs w:val="24"/>
              </w:rPr>
            </w:pPr>
          </w:p>
        </w:tc>
        <w:tc>
          <w:tcPr>
            <w:tcW w:w="1997" w:type="dxa"/>
          </w:tcPr>
          <w:p w:rsidR="00725D6C" w:rsidRPr="00E22097" w:rsidRDefault="00725D6C">
            <w:pPr>
              <w:pStyle w:val="23"/>
              <w:ind w:left="0"/>
              <w:jc w:val="center"/>
              <w:rPr>
                <w:sz w:val="24"/>
                <w:szCs w:val="24"/>
              </w:rPr>
            </w:pPr>
            <w:r w:rsidRPr="00E22097">
              <w:rPr>
                <w:sz w:val="24"/>
                <w:szCs w:val="24"/>
              </w:rPr>
              <w:t>51.0</w:t>
            </w:r>
          </w:p>
        </w:tc>
      </w:tr>
      <w:tr w:rsidR="00725D6C" w:rsidRPr="00E22097" w:rsidTr="001439C8">
        <w:trPr>
          <w:cantSplit/>
          <w:trHeight w:val="135"/>
          <w:jc w:val="center"/>
        </w:trPr>
        <w:tc>
          <w:tcPr>
            <w:tcW w:w="1998" w:type="dxa"/>
            <w:vMerge/>
          </w:tcPr>
          <w:p w:rsidR="00725D6C" w:rsidRPr="00E22097" w:rsidRDefault="00725D6C">
            <w:pPr>
              <w:pStyle w:val="23"/>
              <w:ind w:left="0"/>
              <w:jc w:val="center"/>
              <w:rPr>
                <w:sz w:val="24"/>
                <w:szCs w:val="24"/>
              </w:rPr>
            </w:pPr>
          </w:p>
        </w:tc>
        <w:tc>
          <w:tcPr>
            <w:tcW w:w="2415" w:type="dxa"/>
          </w:tcPr>
          <w:p w:rsidR="00725D6C" w:rsidRPr="00E22097" w:rsidRDefault="00725D6C">
            <w:pPr>
              <w:pStyle w:val="23"/>
              <w:ind w:left="0"/>
              <w:jc w:val="center"/>
              <w:rPr>
                <w:sz w:val="24"/>
                <w:szCs w:val="24"/>
              </w:rPr>
            </w:pPr>
            <w:r w:rsidRPr="00E22097">
              <w:rPr>
                <w:sz w:val="24"/>
                <w:szCs w:val="24"/>
              </w:rPr>
              <w:t>Built-in type</w:t>
            </w:r>
          </w:p>
        </w:tc>
        <w:tc>
          <w:tcPr>
            <w:tcW w:w="2310" w:type="dxa"/>
          </w:tcPr>
          <w:p w:rsidR="00725D6C" w:rsidRPr="00E22097" w:rsidRDefault="00725D6C">
            <w:pPr>
              <w:pStyle w:val="23"/>
              <w:ind w:left="0"/>
              <w:jc w:val="center"/>
              <w:rPr>
                <w:sz w:val="24"/>
                <w:szCs w:val="24"/>
              </w:rPr>
            </w:pPr>
          </w:p>
        </w:tc>
        <w:tc>
          <w:tcPr>
            <w:tcW w:w="1997" w:type="dxa"/>
          </w:tcPr>
          <w:p w:rsidR="00725D6C" w:rsidRPr="00E22097" w:rsidRDefault="00725D6C">
            <w:pPr>
              <w:pStyle w:val="23"/>
              <w:ind w:left="0"/>
              <w:jc w:val="center"/>
              <w:rPr>
                <w:sz w:val="24"/>
                <w:szCs w:val="24"/>
              </w:rPr>
            </w:pPr>
            <w:r w:rsidRPr="00E22097">
              <w:rPr>
                <w:sz w:val="24"/>
                <w:szCs w:val="24"/>
              </w:rPr>
              <w:t>48.5</w:t>
            </w:r>
          </w:p>
        </w:tc>
      </w:tr>
      <w:tr w:rsidR="00725D6C" w:rsidRPr="00E22097" w:rsidTr="001439C8">
        <w:trPr>
          <w:cantSplit/>
          <w:trHeight w:val="135"/>
          <w:jc w:val="center"/>
        </w:trPr>
        <w:tc>
          <w:tcPr>
            <w:tcW w:w="1998" w:type="dxa"/>
            <w:vMerge w:val="restart"/>
          </w:tcPr>
          <w:p w:rsidR="00725D6C" w:rsidRPr="00E22097" w:rsidRDefault="00725D6C">
            <w:pPr>
              <w:pStyle w:val="23"/>
              <w:ind w:left="0"/>
              <w:jc w:val="center"/>
              <w:rPr>
                <w:sz w:val="24"/>
                <w:szCs w:val="24"/>
              </w:rPr>
            </w:pPr>
            <w:r w:rsidRPr="00E22097">
              <w:rPr>
                <w:sz w:val="24"/>
                <w:szCs w:val="24"/>
              </w:rPr>
              <w:t>Gas burners with grill</w:t>
            </w:r>
          </w:p>
        </w:tc>
        <w:tc>
          <w:tcPr>
            <w:tcW w:w="2415" w:type="dxa"/>
            <w:vMerge w:val="restart"/>
          </w:tcPr>
          <w:p w:rsidR="00725D6C" w:rsidRPr="00E22097" w:rsidRDefault="00725D6C">
            <w:pPr>
              <w:pStyle w:val="23"/>
              <w:ind w:left="0"/>
              <w:jc w:val="center"/>
              <w:rPr>
                <w:sz w:val="24"/>
                <w:szCs w:val="24"/>
              </w:rPr>
            </w:pPr>
            <w:r w:rsidRPr="00E22097">
              <w:rPr>
                <w:sz w:val="24"/>
                <w:szCs w:val="24"/>
              </w:rPr>
              <w:t>Tabletop type</w:t>
            </w:r>
          </w:p>
        </w:tc>
        <w:tc>
          <w:tcPr>
            <w:tcW w:w="2310" w:type="dxa"/>
          </w:tcPr>
          <w:p w:rsidR="00725D6C" w:rsidRPr="00E22097" w:rsidRDefault="00725D6C">
            <w:pPr>
              <w:pStyle w:val="23"/>
              <w:ind w:left="0"/>
              <w:jc w:val="center"/>
              <w:rPr>
                <w:sz w:val="24"/>
                <w:szCs w:val="24"/>
              </w:rPr>
            </w:pPr>
            <w:r w:rsidRPr="00E22097">
              <w:rPr>
                <w:sz w:val="24"/>
                <w:szCs w:val="24"/>
              </w:rPr>
              <w:t>2 or less</w:t>
            </w:r>
          </w:p>
        </w:tc>
        <w:tc>
          <w:tcPr>
            <w:tcW w:w="1997" w:type="dxa"/>
          </w:tcPr>
          <w:p w:rsidR="00725D6C" w:rsidRPr="00E22097" w:rsidRDefault="00725D6C">
            <w:pPr>
              <w:pStyle w:val="23"/>
              <w:ind w:left="0"/>
              <w:jc w:val="center"/>
              <w:rPr>
                <w:sz w:val="24"/>
                <w:szCs w:val="24"/>
              </w:rPr>
            </w:pPr>
            <w:r w:rsidRPr="00E22097">
              <w:rPr>
                <w:sz w:val="24"/>
                <w:szCs w:val="24"/>
              </w:rPr>
              <w:t>56.3</w:t>
            </w:r>
          </w:p>
        </w:tc>
      </w:tr>
      <w:tr w:rsidR="00725D6C" w:rsidRPr="00E22097" w:rsidTr="001439C8">
        <w:trPr>
          <w:cantSplit/>
          <w:trHeight w:val="135"/>
          <w:jc w:val="center"/>
        </w:trPr>
        <w:tc>
          <w:tcPr>
            <w:tcW w:w="1998" w:type="dxa"/>
            <w:vMerge/>
          </w:tcPr>
          <w:p w:rsidR="00725D6C" w:rsidRPr="00E22097" w:rsidRDefault="00725D6C">
            <w:pPr>
              <w:pStyle w:val="23"/>
              <w:ind w:left="0"/>
              <w:jc w:val="center"/>
              <w:rPr>
                <w:sz w:val="24"/>
                <w:szCs w:val="24"/>
              </w:rPr>
            </w:pPr>
          </w:p>
        </w:tc>
        <w:tc>
          <w:tcPr>
            <w:tcW w:w="2415" w:type="dxa"/>
            <w:vMerge/>
          </w:tcPr>
          <w:p w:rsidR="00725D6C" w:rsidRPr="00E22097" w:rsidRDefault="00725D6C">
            <w:pPr>
              <w:pStyle w:val="23"/>
              <w:ind w:left="0"/>
              <w:jc w:val="center"/>
              <w:rPr>
                <w:sz w:val="24"/>
                <w:szCs w:val="24"/>
              </w:rPr>
            </w:pPr>
          </w:p>
        </w:tc>
        <w:tc>
          <w:tcPr>
            <w:tcW w:w="2310" w:type="dxa"/>
          </w:tcPr>
          <w:p w:rsidR="00725D6C" w:rsidRPr="00E22097" w:rsidRDefault="00725D6C">
            <w:pPr>
              <w:pStyle w:val="23"/>
              <w:ind w:left="0"/>
              <w:jc w:val="center"/>
              <w:rPr>
                <w:sz w:val="24"/>
                <w:szCs w:val="24"/>
              </w:rPr>
            </w:pPr>
            <w:r w:rsidRPr="00E22097">
              <w:rPr>
                <w:sz w:val="24"/>
                <w:szCs w:val="24"/>
              </w:rPr>
              <w:t>3 or more</w:t>
            </w:r>
          </w:p>
        </w:tc>
        <w:tc>
          <w:tcPr>
            <w:tcW w:w="1997" w:type="dxa"/>
          </w:tcPr>
          <w:p w:rsidR="00725D6C" w:rsidRPr="00E22097" w:rsidRDefault="00725D6C">
            <w:pPr>
              <w:pStyle w:val="23"/>
              <w:ind w:left="0"/>
              <w:jc w:val="center"/>
              <w:rPr>
                <w:sz w:val="24"/>
                <w:szCs w:val="24"/>
              </w:rPr>
            </w:pPr>
            <w:r w:rsidRPr="00E22097">
              <w:rPr>
                <w:sz w:val="24"/>
                <w:szCs w:val="24"/>
              </w:rPr>
              <w:t>52.4</w:t>
            </w:r>
          </w:p>
        </w:tc>
      </w:tr>
      <w:tr w:rsidR="00725D6C" w:rsidRPr="00E22097" w:rsidTr="001439C8">
        <w:trPr>
          <w:cantSplit/>
          <w:trHeight w:val="135"/>
          <w:jc w:val="center"/>
        </w:trPr>
        <w:tc>
          <w:tcPr>
            <w:tcW w:w="1998" w:type="dxa"/>
            <w:vMerge/>
          </w:tcPr>
          <w:p w:rsidR="00725D6C" w:rsidRPr="00E22097" w:rsidRDefault="00725D6C">
            <w:pPr>
              <w:pStyle w:val="23"/>
              <w:ind w:left="0"/>
              <w:jc w:val="center"/>
              <w:rPr>
                <w:sz w:val="24"/>
                <w:szCs w:val="24"/>
              </w:rPr>
            </w:pPr>
          </w:p>
        </w:tc>
        <w:tc>
          <w:tcPr>
            <w:tcW w:w="2415" w:type="dxa"/>
            <w:vMerge w:val="restart"/>
          </w:tcPr>
          <w:p w:rsidR="00725D6C" w:rsidRPr="00E22097" w:rsidRDefault="00725D6C">
            <w:pPr>
              <w:pStyle w:val="23"/>
              <w:ind w:left="0"/>
              <w:jc w:val="center"/>
              <w:rPr>
                <w:sz w:val="24"/>
                <w:szCs w:val="24"/>
              </w:rPr>
            </w:pPr>
            <w:r w:rsidRPr="00E22097">
              <w:rPr>
                <w:sz w:val="24"/>
                <w:szCs w:val="24"/>
              </w:rPr>
              <w:t>Built-in type</w:t>
            </w:r>
          </w:p>
        </w:tc>
        <w:tc>
          <w:tcPr>
            <w:tcW w:w="2310" w:type="dxa"/>
          </w:tcPr>
          <w:p w:rsidR="00725D6C" w:rsidRPr="00E22097" w:rsidRDefault="00725D6C">
            <w:pPr>
              <w:pStyle w:val="23"/>
              <w:ind w:left="0"/>
              <w:jc w:val="center"/>
              <w:rPr>
                <w:sz w:val="24"/>
                <w:szCs w:val="24"/>
              </w:rPr>
            </w:pPr>
            <w:r w:rsidRPr="00E22097">
              <w:rPr>
                <w:sz w:val="24"/>
                <w:szCs w:val="24"/>
              </w:rPr>
              <w:t>2 or less</w:t>
            </w:r>
          </w:p>
        </w:tc>
        <w:tc>
          <w:tcPr>
            <w:tcW w:w="1997" w:type="dxa"/>
          </w:tcPr>
          <w:p w:rsidR="00725D6C" w:rsidRPr="00E22097" w:rsidRDefault="00725D6C">
            <w:pPr>
              <w:pStyle w:val="23"/>
              <w:ind w:left="0"/>
              <w:jc w:val="center"/>
              <w:rPr>
                <w:sz w:val="24"/>
                <w:szCs w:val="24"/>
              </w:rPr>
            </w:pPr>
            <w:r w:rsidRPr="00E22097">
              <w:rPr>
                <w:sz w:val="24"/>
                <w:szCs w:val="24"/>
              </w:rPr>
              <w:t>53.0</w:t>
            </w:r>
          </w:p>
        </w:tc>
      </w:tr>
      <w:tr w:rsidR="00725D6C" w:rsidRPr="00E22097" w:rsidTr="001439C8">
        <w:trPr>
          <w:cantSplit/>
          <w:trHeight w:val="135"/>
          <w:jc w:val="center"/>
        </w:trPr>
        <w:tc>
          <w:tcPr>
            <w:tcW w:w="1998" w:type="dxa"/>
            <w:vMerge/>
          </w:tcPr>
          <w:p w:rsidR="00725D6C" w:rsidRPr="00E22097" w:rsidRDefault="00725D6C">
            <w:pPr>
              <w:pStyle w:val="23"/>
              <w:ind w:left="0"/>
              <w:jc w:val="center"/>
              <w:rPr>
                <w:sz w:val="24"/>
                <w:szCs w:val="24"/>
              </w:rPr>
            </w:pPr>
          </w:p>
        </w:tc>
        <w:tc>
          <w:tcPr>
            <w:tcW w:w="2415" w:type="dxa"/>
            <w:vMerge/>
          </w:tcPr>
          <w:p w:rsidR="00725D6C" w:rsidRPr="00E22097" w:rsidRDefault="00725D6C">
            <w:pPr>
              <w:pStyle w:val="23"/>
              <w:ind w:left="0"/>
              <w:jc w:val="center"/>
              <w:rPr>
                <w:sz w:val="24"/>
                <w:szCs w:val="24"/>
              </w:rPr>
            </w:pPr>
          </w:p>
        </w:tc>
        <w:tc>
          <w:tcPr>
            <w:tcW w:w="2310" w:type="dxa"/>
          </w:tcPr>
          <w:p w:rsidR="00725D6C" w:rsidRPr="00E22097" w:rsidRDefault="00725D6C">
            <w:pPr>
              <w:pStyle w:val="23"/>
              <w:ind w:left="0"/>
              <w:jc w:val="center"/>
              <w:rPr>
                <w:sz w:val="24"/>
                <w:szCs w:val="24"/>
              </w:rPr>
            </w:pPr>
            <w:r w:rsidRPr="00E22097">
              <w:rPr>
                <w:sz w:val="24"/>
                <w:szCs w:val="24"/>
              </w:rPr>
              <w:t>3 or more</w:t>
            </w:r>
          </w:p>
        </w:tc>
        <w:tc>
          <w:tcPr>
            <w:tcW w:w="1997" w:type="dxa"/>
          </w:tcPr>
          <w:p w:rsidR="00725D6C" w:rsidRPr="00E22097" w:rsidRDefault="00725D6C">
            <w:pPr>
              <w:pStyle w:val="23"/>
              <w:ind w:left="0"/>
              <w:jc w:val="center"/>
              <w:rPr>
                <w:sz w:val="24"/>
                <w:szCs w:val="24"/>
              </w:rPr>
            </w:pPr>
            <w:r w:rsidRPr="00E22097">
              <w:rPr>
                <w:sz w:val="24"/>
                <w:szCs w:val="24"/>
              </w:rPr>
              <w:t>55.6</w:t>
            </w:r>
          </w:p>
        </w:tc>
      </w:tr>
      <w:tr w:rsidR="00725D6C" w:rsidRPr="00E22097" w:rsidTr="001439C8">
        <w:trPr>
          <w:cantSplit/>
          <w:trHeight w:val="90"/>
          <w:jc w:val="center"/>
        </w:trPr>
        <w:tc>
          <w:tcPr>
            <w:tcW w:w="1998" w:type="dxa"/>
            <w:vMerge/>
          </w:tcPr>
          <w:p w:rsidR="00725D6C" w:rsidRPr="00E22097" w:rsidRDefault="00725D6C">
            <w:pPr>
              <w:pStyle w:val="23"/>
              <w:ind w:left="0"/>
              <w:jc w:val="center"/>
              <w:rPr>
                <w:sz w:val="24"/>
                <w:szCs w:val="24"/>
              </w:rPr>
            </w:pPr>
          </w:p>
        </w:tc>
        <w:tc>
          <w:tcPr>
            <w:tcW w:w="2415" w:type="dxa"/>
          </w:tcPr>
          <w:p w:rsidR="00725D6C" w:rsidRPr="00E22097" w:rsidRDefault="00725D6C">
            <w:pPr>
              <w:pStyle w:val="23"/>
              <w:ind w:left="0"/>
              <w:jc w:val="center"/>
              <w:rPr>
                <w:sz w:val="24"/>
                <w:szCs w:val="24"/>
              </w:rPr>
            </w:pPr>
            <w:r w:rsidRPr="00E22097">
              <w:rPr>
                <w:sz w:val="24"/>
                <w:szCs w:val="24"/>
              </w:rPr>
              <w:t>Cabinet or stationary type</w:t>
            </w:r>
          </w:p>
        </w:tc>
        <w:tc>
          <w:tcPr>
            <w:tcW w:w="2310" w:type="dxa"/>
          </w:tcPr>
          <w:p w:rsidR="00725D6C" w:rsidRPr="00E22097" w:rsidRDefault="00725D6C">
            <w:pPr>
              <w:pStyle w:val="23"/>
              <w:ind w:left="0"/>
              <w:jc w:val="center"/>
              <w:rPr>
                <w:sz w:val="24"/>
                <w:szCs w:val="24"/>
              </w:rPr>
            </w:pPr>
          </w:p>
        </w:tc>
        <w:tc>
          <w:tcPr>
            <w:tcW w:w="1997" w:type="dxa"/>
          </w:tcPr>
          <w:p w:rsidR="00725D6C" w:rsidRPr="00E22097" w:rsidRDefault="00725D6C">
            <w:pPr>
              <w:pStyle w:val="23"/>
              <w:ind w:left="0"/>
              <w:jc w:val="center"/>
              <w:rPr>
                <w:sz w:val="24"/>
                <w:szCs w:val="24"/>
              </w:rPr>
            </w:pPr>
            <w:r w:rsidRPr="00E22097">
              <w:rPr>
                <w:sz w:val="24"/>
                <w:szCs w:val="24"/>
              </w:rPr>
              <w:t>49.7</w:t>
            </w:r>
          </w:p>
        </w:tc>
      </w:tr>
      <w:tr w:rsidR="00725D6C" w:rsidRPr="00E22097" w:rsidTr="001439C8">
        <w:trPr>
          <w:trHeight w:val="71"/>
          <w:jc w:val="center"/>
        </w:trPr>
        <w:tc>
          <w:tcPr>
            <w:tcW w:w="1998" w:type="dxa"/>
          </w:tcPr>
          <w:p w:rsidR="00725D6C" w:rsidRPr="00E22097" w:rsidRDefault="00725D6C">
            <w:pPr>
              <w:pStyle w:val="23"/>
              <w:ind w:left="0"/>
              <w:jc w:val="center"/>
              <w:rPr>
                <w:sz w:val="24"/>
                <w:szCs w:val="24"/>
              </w:rPr>
            </w:pPr>
            <w:r w:rsidRPr="00E22097">
              <w:rPr>
                <w:sz w:val="24"/>
                <w:szCs w:val="24"/>
              </w:rPr>
              <w:t>Gas range</w:t>
            </w:r>
          </w:p>
        </w:tc>
        <w:tc>
          <w:tcPr>
            <w:tcW w:w="2415" w:type="dxa"/>
          </w:tcPr>
          <w:p w:rsidR="00725D6C" w:rsidRPr="00E22097" w:rsidRDefault="00725D6C">
            <w:pPr>
              <w:pStyle w:val="23"/>
              <w:ind w:left="0"/>
              <w:jc w:val="center"/>
              <w:rPr>
                <w:sz w:val="24"/>
                <w:szCs w:val="24"/>
              </w:rPr>
            </w:pPr>
          </w:p>
        </w:tc>
        <w:tc>
          <w:tcPr>
            <w:tcW w:w="2310" w:type="dxa"/>
          </w:tcPr>
          <w:p w:rsidR="00725D6C" w:rsidRPr="00E22097" w:rsidRDefault="00725D6C">
            <w:pPr>
              <w:pStyle w:val="23"/>
              <w:ind w:left="0"/>
              <w:jc w:val="center"/>
              <w:rPr>
                <w:sz w:val="24"/>
                <w:szCs w:val="24"/>
              </w:rPr>
            </w:pPr>
          </w:p>
        </w:tc>
        <w:tc>
          <w:tcPr>
            <w:tcW w:w="1997" w:type="dxa"/>
          </w:tcPr>
          <w:p w:rsidR="00725D6C" w:rsidRPr="00E22097" w:rsidRDefault="00725D6C">
            <w:pPr>
              <w:pStyle w:val="23"/>
              <w:ind w:left="0"/>
              <w:jc w:val="center"/>
              <w:rPr>
                <w:sz w:val="24"/>
                <w:szCs w:val="24"/>
              </w:rPr>
            </w:pPr>
            <w:r w:rsidRPr="00E22097">
              <w:rPr>
                <w:sz w:val="24"/>
                <w:szCs w:val="24"/>
              </w:rPr>
              <w:t>48.4</w:t>
            </w:r>
          </w:p>
        </w:tc>
      </w:tr>
    </w:tbl>
    <w:p w:rsidR="00725D6C" w:rsidRPr="00E22097" w:rsidRDefault="00725D6C">
      <w:pPr>
        <w:pStyle w:val="23"/>
        <w:ind w:left="0"/>
        <w:jc w:val="both"/>
        <w:rPr>
          <w:b/>
          <w:sz w:val="24"/>
          <w:szCs w:val="24"/>
        </w:rPr>
      </w:pPr>
      <w:r w:rsidRPr="00E22097">
        <w:rPr>
          <w:b/>
          <w:sz w:val="24"/>
          <w:szCs w:val="24"/>
        </w:rPr>
        <w:t>Note</w:t>
      </w:r>
      <w:r w:rsidR="009525CB" w:rsidRPr="00E22097">
        <w:rPr>
          <w:rFonts w:hint="eastAsia"/>
          <w:b/>
          <w:sz w:val="24"/>
          <w:szCs w:val="24"/>
        </w:rPr>
        <w:t>s</w:t>
      </w:r>
      <w:r w:rsidR="00776D1E" w:rsidRPr="00E22097">
        <w:rPr>
          <w:b/>
          <w:sz w:val="24"/>
          <w:szCs w:val="24"/>
        </w:rPr>
        <w:t>:</w:t>
      </w:r>
    </w:p>
    <w:p w:rsidR="00725D6C" w:rsidRPr="00E22097" w:rsidRDefault="00725D6C" w:rsidP="00E90135">
      <w:pPr>
        <w:pStyle w:val="23"/>
        <w:numPr>
          <w:ilvl w:val="0"/>
          <w:numId w:val="66"/>
        </w:numPr>
        <w:ind w:left="709" w:hanging="312"/>
        <w:jc w:val="both"/>
        <w:rPr>
          <w:sz w:val="24"/>
          <w:szCs w:val="24"/>
        </w:rPr>
      </w:pPr>
      <w:r w:rsidRPr="00E22097">
        <w:rPr>
          <w:b/>
          <w:bCs/>
          <w:i/>
          <w:iCs/>
          <w:sz w:val="24"/>
          <w:szCs w:val="24"/>
        </w:rPr>
        <w:t>Gas range</w:t>
      </w:r>
      <w:r w:rsidRPr="00E22097">
        <w:rPr>
          <w:b/>
          <w:bCs/>
          <w:sz w:val="24"/>
          <w:szCs w:val="24"/>
        </w:rPr>
        <w:t xml:space="preserve"> </w:t>
      </w:r>
      <w:r w:rsidRPr="00E22097">
        <w:rPr>
          <w:sz w:val="24"/>
          <w:szCs w:val="24"/>
        </w:rPr>
        <w:t>refers to a combination of oven and burner.</w:t>
      </w:r>
    </w:p>
    <w:p w:rsidR="00725D6C" w:rsidRPr="00E22097" w:rsidRDefault="00725D6C" w:rsidP="00E90135">
      <w:pPr>
        <w:pStyle w:val="23"/>
        <w:numPr>
          <w:ilvl w:val="0"/>
          <w:numId w:val="66"/>
        </w:numPr>
        <w:ind w:left="709" w:hanging="312"/>
        <w:jc w:val="both"/>
        <w:rPr>
          <w:sz w:val="24"/>
          <w:szCs w:val="24"/>
        </w:rPr>
      </w:pPr>
      <w:r w:rsidRPr="00E22097">
        <w:rPr>
          <w:b/>
          <w:bCs/>
          <w:i/>
          <w:iCs/>
          <w:sz w:val="24"/>
          <w:szCs w:val="24"/>
        </w:rPr>
        <w:t>Tabletop type</w:t>
      </w:r>
      <w:r w:rsidRPr="00E22097">
        <w:rPr>
          <w:sz w:val="24"/>
          <w:szCs w:val="24"/>
        </w:rPr>
        <w:t xml:space="preserve"> refers to an item that is to be placed on a table or a base for use.</w:t>
      </w:r>
    </w:p>
    <w:p w:rsidR="00725D6C" w:rsidRPr="00E22097" w:rsidRDefault="00725D6C" w:rsidP="00E90135">
      <w:pPr>
        <w:pStyle w:val="23"/>
        <w:numPr>
          <w:ilvl w:val="0"/>
          <w:numId w:val="66"/>
        </w:numPr>
        <w:ind w:left="709" w:hanging="312"/>
        <w:jc w:val="both"/>
        <w:rPr>
          <w:sz w:val="24"/>
          <w:szCs w:val="24"/>
        </w:rPr>
      </w:pPr>
      <w:r w:rsidRPr="00E22097">
        <w:rPr>
          <w:b/>
          <w:bCs/>
          <w:i/>
          <w:iCs/>
          <w:sz w:val="24"/>
          <w:szCs w:val="24"/>
        </w:rPr>
        <w:t>Built-in type</w:t>
      </w:r>
      <w:r w:rsidRPr="00E22097">
        <w:rPr>
          <w:sz w:val="24"/>
          <w:szCs w:val="24"/>
        </w:rPr>
        <w:t xml:space="preserve"> refers to an item that is to be built into a wall or a base.</w:t>
      </w:r>
    </w:p>
    <w:p w:rsidR="00725D6C" w:rsidRPr="00E22097" w:rsidRDefault="00725D6C" w:rsidP="00E90135">
      <w:pPr>
        <w:pStyle w:val="23"/>
        <w:numPr>
          <w:ilvl w:val="0"/>
          <w:numId w:val="66"/>
        </w:numPr>
        <w:ind w:left="709" w:hanging="312"/>
        <w:jc w:val="both"/>
        <w:rPr>
          <w:sz w:val="24"/>
          <w:szCs w:val="24"/>
        </w:rPr>
      </w:pPr>
      <w:r w:rsidRPr="00E22097">
        <w:rPr>
          <w:b/>
          <w:bCs/>
          <w:i/>
          <w:iCs/>
          <w:sz w:val="24"/>
          <w:szCs w:val="24"/>
        </w:rPr>
        <w:t>Cabinet type</w:t>
      </w:r>
      <w:r w:rsidRPr="00E22097">
        <w:rPr>
          <w:sz w:val="24"/>
          <w:szCs w:val="24"/>
        </w:rPr>
        <w:t xml:space="preserve"> refers to an item that is to be installed into its own cabinet.</w:t>
      </w:r>
    </w:p>
    <w:p w:rsidR="0046645D" w:rsidRPr="00E22097" w:rsidRDefault="00725D6C" w:rsidP="00E90135">
      <w:pPr>
        <w:pStyle w:val="23"/>
        <w:numPr>
          <w:ilvl w:val="0"/>
          <w:numId w:val="66"/>
        </w:numPr>
        <w:ind w:left="709" w:hanging="312"/>
        <w:jc w:val="both"/>
        <w:rPr>
          <w:sz w:val="24"/>
          <w:szCs w:val="24"/>
        </w:rPr>
      </w:pPr>
      <w:r w:rsidRPr="00E22097">
        <w:rPr>
          <w:b/>
          <w:bCs/>
          <w:i/>
          <w:iCs/>
          <w:sz w:val="24"/>
          <w:szCs w:val="24"/>
        </w:rPr>
        <w:t>Stationary type</w:t>
      </w:r>
      <w:r w:rsidRPr="00E22097">
        <w:rPr>
          <w:sz w:val="24"/>
          <w:szCs w:val="24"/>
        </w:rPr>
        <w:t xml:space="preserve"> refers to an item that is to be installed on a base or a floor surface.</w:t>
      </w:r>
    </w:p>
    <w:p w:rsidR="001F092D" w:rsidRPr="00E22097" w:rsidRDefault="001F092D" w:rsidP="00E90135">
      <w:pPr>
        <w:pStyle w:val="23"/>
        <w:numPr>
          <w:ilvl w:val="0"/>
          <w:numId w:val="66"/>
        </w:numPr>
        <w:ind w:left="709" w:hanging="312"/>
        <w:jc w:val="both"/>
        <w:rPr>
          <w:sz w:val="24"/>
          <w:szCs w:val="24"/>
        </w:rPr>
      </w:pPr>
      <w:r w:rsidRPr="00E22097">
        <w:rPr>
          <w:sz w:val="24"/>
          <w:szCs w:val="24"/>
        </w:rPr>
        <w:t xml:space="preserve">Energy consumption efficiency </w:t>
      </w:r>
      <w:r w:rsidRPr="00E22097">
        <w:rPr>
          <w:rFonts w:hint="eastAsia"/>
          <w:sz w:val="24"/>
          <w:szCs w:val="24"/>
        </w:rPr>
        <w:t xml:space="preserve">for burner component </w:t>
      </w:r>
      <w:r w:rsidRPr="00E22097">
        <w:rPr>
          <w:sz w:val="24"/>
          <w:szCs w:val="24"/>
        </w:rPr>
        <w:t>is calculated according to “3 Energy Consumption Efficiency Measurement Methods (</w:t>
      </w:r>
      <w:r w:rsidRPr="00E22097">
        <w:rPr>
          <w:rFonts w:hint="eastAsia"/>
          <w:sz w:val="24"/>
          <w:szCs w:val="24"/>
        </w:rPr>
        <w:t>1</w:t>
      </w:r>
      <w:r w:rsidRPr="00E22097">
        <w:rPr>
          <w:sz w:val="24"/>
          <w:szCs w:val="24"/>
        </w:rPr>
        <w:t>),” based on “Criteria for judgment of manufacturers of energy consuming equipment etc. related to improvement of energy consumption performance of gas cooking equipmen</w:t>
      </w:r>
      <w:r w:rsidR="0046645D" w:rsidRPr="00E22097">
        <w:rPr>
          <w:rFonts w:hint="eastAsia"/>
          <w:sz w:val="24"/>
          <w:szCs w:val="24"/>
        </w:rPr>
        <w:t>t</w:t>
      </w:r>
      <w:r w:rsidR="00A53702" w:rsidRPr="00E22097">
        <w:rPr>
          <w:rFonts w:hint="eastAsia"/>
          <w:sz w:val="24"/>
          <w:szCs w:val="24"/>
        </w:rPr>
        <w:t xml:space="preserve"> </w:t>
      </w:r>
      <w:r w:rsidRPr="00E22097">
        <w:rPr>
          <w:sz w:val="24"/>
          <w:szCs w:val="24"/>
        </w:rPr>
        <w:t xml:space="preserve">(Ministry </w:t>
      </w:r>
      <w:r w:rsidR="002C7E92" w:rsidRPr="00E22097">
        <w:rPr>
          <w:sz w:val="24"/>
          <w:szCs w:val="24"/>
        </w:rPr>
        <w:t xml:space="preserve">of Economy, Trade and Industry </w:t>
      </w:r>
      <w:r w:rsidR="002C7E92" w:rsidRPr="00E22097">
        <w:rPr>
          <w:rFonts w:hint="eastAsia"/>
          <w:sz w:val="24"/>
          <w:szCs w:val="24"/>
        </w:rPr>
        <w:t>N</w:t>
      </w:r>
      <w:r w:rsidRPr="00E22097">
        <w:rPr>
          <w:sz w:val="24"/>
          <w:szCs w:val="24"/>
        </w:rPr>
        <w:t>otification No.56 of 2006)</w:t>
      </w:r>
      <w:r w:rsidR="00A53702" w:rsidRPr="00E22097">
        <w:rPr>
          <w:rFonts w:hint="eastAsia"/>
          <w:sz w:val="24"/>
          <w:szCs w:val="24"/>
        </w:rPr>
        <w:t>.</w:t>
      </w:r>
    </w:p>
    <w:p w:rsidR="00725D6C" w:rsidRPr="00E22097" w:rsidRDefault="00725D6C">
      <w:pPr>
        <w:pStyle w:val="23"/>
        <w:ind w:left="0"/>
        <w:jc w:val="both"/>
        <w:rPr>
          <w:sz w:val="24"/>
          <w:szCs w:val="24"/>
        </w:rPr>
      </w:pPr>
    </w:p>
    <w:p w:rsidR="00631147" w:rsidRPr="00E22097" w:rsidRDefault="00631147">
      <w:pPr>
        <w:pStyle w:val="23"/>
        <w:ind w:left="0"/>
        <w:jc w:val="both"/>
        <w:rPr>
          <w:sz w:val="24"/>
          <w:szCs w:val="24"/>
        </w:rPr>
      </w:pPr>
    </w:p>
    <w:p w:rsidR="00E42BC5" w:rsidRPr="00E22097" w:rsidRDefault="00E42BC5">
      <w:pPr>
        <w:pStyle w:val="23"/>
        <w:ind w:left="0"/>
        <w:jc w:val="both"/>
        <w:rPr>
          <w:sz w:val="24"/>
          <w:szCs w:val="24"/>
        </w:rPr>
      </w:pPr>
    </w:p>
    <w:p w:rsidR="00725D6C" w:rsidRPr="00E22097" w:rsidRDefault="00725D6C">
      <w:pPr>
        <w:pStyle w:val="23"/>
        <w:ind w:left="0"/>
        <w:jc w:val="both"/>
        <w:rPr>
          <w:b/>
          <w:bCs/>
          <w:sz w:val="24"/>
          <w:szCs w:val="24"/>
        </w:rPr>
      </w:pPr>
      <w:r w:rsidRPr="00E22097">
        <w:rPr>
          <w:b/>
          <w:bCs/>
          <w:sz w:val="24"/>
          <w:szCs w:val="24"/>
        </w:rPr>
        <w:t>Table</w:t>
      </w:r>
      <w:r w:rsidR="00504D6D" w:rsidRPr="00E22097">
        <w:rPr>
          <w:rFonts w:hint="eastAsia"/>
          <w:b/>
          <w:bCs/>
          <w:sz w:val="24"/>
          <w:szCs w:val="24"/>
        </w:rPr>
        <w:t xml:space="preserve"> </w:t>
      </w:r>
      <w:proofErr w:type="gramStart"/>
      <w:r w:rsidRPr="00E22097">
        <w:rPr>
          <w:b/>
          <w:bCs/>
          <w:sz w:val="24"/>
          <w:szCs w:val="24"/>
        </w:rPr>
        <w:t>2</w:t>
      </w:r>
      <w:r w:rsidR="00F03C3B" w:rsidRPr="00E22097">
        <w:rPr>
          <w:rFonts w:hint="eastAsia"/>
          <w:b/>
          <w:bCs/>
          <w:sz w:val="24"/>
          <w:szCs w:val="24"/>
        </w:rPr>
        <w:t xml:space="preserve"> </w:t>
      </w:r>
      <w:r w:rsidR="00776D1E" w:rsidRPr="00E22097">
        <w:rPr>
          <w:b/>
          <w:bCs/>
          <w:sz w:val="24"/>
          <w:szCs w:val="24"/>
        </w:rPr>
        <w:t>:</w:t>
      </w:r>
      <w:proofErr w:type="gramEnd"/>
      <w:r w:rsidRPr="00E22097">
        <w:rPr>
          <w:b/>
          <w:bCs/>
          <w:sz w:val="24"/>
          <w:szCs w:val="24"/>
        </w:rPr>
        <w:t xml:space="preserve"> Standard Energy Consumption Efficiency for Grill Component of Gas Cooking Appliance</w:t>
      </w:r>
      <w:r w:rsidR="00BD3676" w:rsidRPr="00E22097">
        <w:rPr>
          <w:b/>
          <w:bCs/>
          <w:sz w:val="24"/>
          <w:szCs w:val="24"/>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8"/>
        <w:gridCol w:w="2415"/>
        <w:gridCol w:w="3045"/>
      </w:tblGrid>
      <w:tr w:rsidR="00725D6C" w:rsidRPr="00E22097" w:rsidTr="00E20BF8">
        <w:trPr>
          <w:cantSplit/>
          <w:trHeight w:val="143"/>
          <w:jc w:val="center"/>
        </w:trPr>
        <w:tc>
          <w:tcPr>
            <w:tcW w:w="4413" w:type="dxa"/>
            <w:gridSpan w:val="2"/>
            <w:vAlign w:val="center"/>
          </w:tcPr>
          <w:p w:rsidR="00725D6C" w:rsidRPr="00E22097" w:rsidRDefault="00725D6C">
            <w:pPr>
              <w:pStyle w:val="23"/>
              <w:tabs>
                <w:tab w:val="center" w:pos="3253"/>
                <w:tab w:val="left" w:pos="4562"/>
              </w:tabs>
              <w:ind w:left="0"/>
              <w:jc w:val="center"/>
              <w:rPr>
                <w:sz w:val="24"/>
                <w:szCs w:val="24"/>
              </w:rPr>
            </w:pPr>
            <w:r w:rsidRPr="00E22097">
              <w:rPr>
                <w:sz w:val="24"/>
                <w:szCs w:val="24"/>
              </w:rPr>
              <w:t>Category</w:t>
            </w:r>
          </w:p>
        </w:tc>
        <w:tc>
          <w:tcPr>
            <w:tcW w:w="3045" w:type="dxa"/>
            <w:vMerge w:val="restart"/>
            <w:vAlign w:val="center"/>
          </w:tcPr>
          <w:p w:rsidR="00725D6C" w:rsidRPr="00E22097" w:rsidRDefault="00725D6C">
            <w:pPr>
              <w:pStyle w:val="23"/>
              <w:ind w:left="0"/>
              <w:jc w:val="center"/>
              <w:rPr>
                <w:sz w:val="24"/>
                <w:szCs w:val="24"/>
              </w:rPr>
            </w:pPr>
            <w:r w:rsidRPr="00E22097">
              <w:rPr>
                <w:sz w:val="24"/>
                <w:szCs w:val="24"/>
              </w:rPr>
              <w:t xml:space="preserve">Calculation Formula of </w:t>
            </w:r>
            <w:r w:rsidR="000410DF" w:rsidRPr="00E22097">
              <w:rPr>
                <w:rFonts w:hint="eastAsia"/>
                <w:sz w:val="24"/>
                <w:szCs w:val="24"/>
              </w:rPr>
              <w:t>S</w:t>
            </w:r>
            <w:r w:rsidRPr="00E22097">
              <w:rPr>
                <w:sz w:val="24"/>
                <w:szCs w:val="24"/>
              </w:rPr>
              <w:t>tandard Energy Consumption Efficiency for Grill Component</w:t>
            </w:r>
          </w:p>
        </w:tc>
      </w:tr>
      <w:tr w:rsidR="00725D6C" w:rsidRPr="00E22097" w:rsidTr="00E20BF8">
        <w:trPr>
          <w:cantSplit/>
          <w:trHeight w:val="72"/>
          <w:jc w:val="center"/>
        </w:trPr>
        <w:tc>
          <w:tcPr>
            <w:tcW w:w="1998" w:type="dxa"/>
            <w:vAlign w:val="center"/>
          </w:tcPr>
          <w:p w:rsidR="00725D6C" w:rsidRPr="00E22097" w:rsidRDefault="00725D6C">
            <w:pPr>
              <w:pStyle w:val="23"/>
              <w:ind w:left="0"/>
              <w:jc w:val="center"/>
              <w:rPr>
                <w:sz w:val="24"/>
                <w:szCs w:val="24"/>
              </w:rPr>
            </w:pPr>
            <w:r w:rsidRPr="00E22097">
              <w:rPr>
                <w:sz w:val="24"/>
                <w:szCs w:val="24"/>
              </w:rPr>
              <w:t>Combustion type</w:t>
            </w:r>
          </w:p>
        </w:tc>
        <w:tc>
          <w:tcPr>
            <w:tcW w:w="2415" w:type="dxa"/>
            <w:vAlign w:val="center"/>
          </w:tcPr>
          <w:p w:rsidR="00725D6C" w:rsidRPr="00E22097" w:rsidRDefault="00725D6C">
            <w:pPr>
              <w:pStyle w:val="23"/>
              <w:ind w:left="0"/>
              <w:jc w:val="center"/>
              <w:rPr>
                <w:sz w:val="24"/>
                <w:szCs w:val="24"/>
              </w:rPr>
            </w:pPr>
            <w:r w:rsidRPr="00E22097">
              <w:rPr>
                <w:sz w:val="24"/>
                <w:szCs w:val="24"/>
              </w:rPr>
              <w:t>Cooking method</w:t>
            </w:r>
          </w:p>
        </w:tc>
        <w:tc>
          <w:tcPr>
            <w:tcW w:w="3045" w:type="dxa"/>
            <w:vMerge/>
            <w:vAlign w:val="center"/>
          </w:tcPr>
          <w:p w:rsidR="00725D6C" w:rsidRPr="00E22097" w:rsidRDefault="00725D6C">
            <w:pPr>
              <w:pStyle w:val="23"/>
              <w:ind w:left="0"/>
              <w:jc w:val="center"/>
              <w:rPr>
                <w:sz w:val="24"/>
                <w:szCs w:val="24"/>
              </w:rPr>
            </w:pPr>
          </w:p>
        </w:tc>
      </w:tr>
      <w:tr w:rsidR="00725D6C" w:rsidRPr="00E22097" w:rsidTr="00E20BF8">
        <w:trPr>
          <w:cantSplit/>
          <w:trHeight w:val="135"/>
          <w:jc w:val="center"/>
        </w:trPr>
        <w:tc>
          <w:tcPr>
            <w:tcW w:w="1998" w:type="dxa"/>
            <w:vMerge w:val="restart"/>
            <w:vAlign w:val="center"/>
          </w:tcPr>
          <w:p w:rsidR="00725D6C" w:rsidRPr="00E22097" w:rsidRDefault="00725D6C">
            <w:pPr>
              <w:pStyle w:val="23"/>
              <w:ind w:left="0"/>
              <w:jc w:val="center"/>
              <w:rPr>
                <w:sz w:val="24"/>
                <w:szCs w:val="24"/>
              </w:rPr>
            </w:pPr>
            <w:r w:rsidRPr="00E22097">
              <w:rPr>
                <w:sz w:val="24"/>
                <w:szCs w:val="24"/>
              </w:rPr>
              <w:t>Single sided</w:t>
            </w:r>
          </w:p>
        </w:tc>
        <w:tc>
          <w:tcPr>
            <w:tcW w:w="2415" w:type="dxa"/>
            <w:vAlign w:val="center"/>
          </w:tcPr>
          <w:p w:rsidR="00725D6C" w:rsidRPr="00E22097" w:rsidRDefault="00725D6C">
            <w:pPr>
              <w:pStyle w:val="23"/>
              <w:ind w:left="0"/>
              <w:jc w:val="center"/>
              <w:rPr>
                <w:sz w:val="24"/>
                <w:szCs w:val="24"/>
              </w:rPr>
            </w:pPr>
            <w:r w:rsidRPr="00E22097">
              <w:rPr>
                <w:sz w:val="24"/>
                <w:szCs w:val="24"/>
              </w:rPr>
              <w:t>With water</w:t>
            </w:r>
          </w:p>
        </w:tc>
        <w:tc>
          <w:tcPr>
            <w:tcW w:w="3045" w:type="dxa"/>
            <w:vAlign w:val="center"/>
          </w:tcPr>
          <w:p w:rsidR="00725D6C" w:rsidRPr="00E22097" w:rsidRDefault="00725D6C">
            <w:pPr>
              <w:pStyle w:val="23"/>
              <w:ind w:left="0"/>
              <w:jc w:val="center"/>
              <w:rPr>
                <w:sz w:val="24"/>
                <w:szCs w:val="24"/>
              </w:rPr>
            </w:pPr>
            <w:r w:rsidRPr="00E22097">
              <w:rPr>
                <w:sz w:val="24"/>
                <w:szCs w:val="24"/>
              </w:rPr>
              <w:t>E</w:t>
            </w:r>
            <w:r w:rsidR="00436C9D" w:rsidRPr="00E22097">
              <w:rPr>
                <w:sz w:val="24"/>
                <w:szCs w:val="24"/>
              </w:rPr>
              <w:t>=</w:t>
            </w:r>
            <w:r w:rsidRPr="00E22097">
              <w:rPr>
                <w:sz w:val="24"/>
                <w:szCs w:val="24"/>
              </w:rPr>
              <w:t>25.1Vg</w:t>
            </w:r>
            <w:r w:rsidR="00436C9D" w:rsidRPr="00E22097">
              <w:rPr>
                <w:sz w:val="24"/>
                <w:szCs w:val="24"/>
              </w:rPr>
              <w:t>+</w:t>
            </w:r>
            <w:r w:rsidRPr="00E22097">
              <w:rPr>
                <w:sz w:val="24"/>
                <w:szCs w:val="24"/>
              </w:rPr>
              <w:t>123</w:t>
            </w:r>
          </w:p>
        </w:tc>
      </w:tr>
      <w:tr w:rsidR="00725D6C" w:rsidRPr="00E22097" w:rsidTr="00E20BF8">
        <w:trPr>
          <w:cantSplit/>
          <w:trHeight w:val="135"/>
          <w:jc w:val="center"/>
        </w:trPr>
        <w:tc>
          <w:tcPr>
            <w:tcW w:w="1998" w:type="dxa"/>
            <w:vMerge/>
            <w:vAlign w:val="center"/>
          </w:tcPr>
          <w:p w:rsidR="00725D6C" w:rsidRPr="00E22097" w:rsidRDefault="00725D6C">
            <w:pPr>
              <w:pStyle w:val="23"/>
              <w:ind w:left="0"/>
              <w:jc w:val="center"/>
              <w:rPr>
                <w:sz w:val="24"/>
                <w:szCs w:val="24"/>
              </w:rPr>
            </w:pPr>
          </w:p>
        </w:tc>
        <w:tc>
          <w:tcPr>
            <w:tcW w:w="2415" w:type="dxa"/>
            <w:vAlign w:val="center"/>
          </w:tcPr>
          <w:p w:rsidR="00725D6C" w:rsidRPr="00E22097" w:rsidRDefault="00725D6C">
            <w:pPr>
              <w:pStyle w:val="23"/>
              <w:ind w:left="0"/>
              <w:jc w:val="center"/>
              <w:rPr>
                <w:sz w:val="24"/>
                <w:szCs w:val="24"/>
              </w:rPr>
            </w:pPr>
            <w:r w:rsidRPr="00E22097">
              <w:rPr>
                <w:sz w:val="24"/>
                <w:szCs w:val="24"/>
              </w:rPr>
              <w:t>Without water</w:t>
            </w:r>
          </w:p>
        </w:tc>
        <w:tc>
          <w:tcPr>
            <w:tcW w:w="3045" w:type="dxa"/>
            <w:vAlign w:val="center"/>
          </w:tcPr>
          <w:p w:rsidR="00725D6C" w:rsidRPr="00E22097" w:rsidRDefault="00725D6C">
            <w:pPr>
              <w:pStyle w:val="23"/>
              <w:ind w:left="0"/>
              <w:jc w:val="center"/>
              <w:rPr>
                <w:sz w:val="24"/>
                <w:szCs w:val="24"/>
              </w:rPr>
            </w:pPr>
            <w:r w:rsidRPr="00E22097">
              <w:rPr>
                <w:sz w:val="24"/>
                <w:szCs w:val="24"/>
              </w:rPr>
              <w:t>E</w:t>
            </w:r>
            <w:r w:rsidR="00436C9D" w:rsidRPr="00E22097">
              <w:rPr>
                <w:sz w:val="24"/>
                <w:szCs w:val="24"/>
              </w:rPr>
              <w:t>=</w:t>
            </w:r>
            <w:r w:rsidRPr="00E22097">
              <w:rPr>
                <w:sz w:val="24"/>
                <w:szCs w:val="24"/>
              </w:rPr>
              <w:t>25.1Vg</w:t>
            </w:r>
            <w:r w:rsidR="00436C9D" w:rsidRPr="00E22097">
              <w:rPr>
                <w:sz w:val="24"/>
                <w:szCs w:val="24"/>
              </w:rPr>
              <w:t>+</w:t>
            </w:r>
            <w:r w:rsidRPr="00E22097">
              <w:rPr>
                <w:sz w:val="24"/>
                <w:szCs w:val="24"/>
              </w:rPr>
              <w:t>16.4</w:t>
            </w:r>
          </w:p>
        </w:tc>
      </w:tr>
      <w:tr w:rsidR="00725D6C" w:rsidRPr="00E22097" w:rsidTr="00E20BF8">
        <w:trPr>
          <w:cantSplit/>
          <w:trHeight w:val="135"/>
          <w:jc w:val="center"/>
        </w:trPr>
        <w:tc>
          <w:tcPr>
            <w:tcW w:w="1998" w:type="dxa"/>
            <w:vMerge w:val="restart"/>
            <w:vAlign w:val="center"/>
          </w:tcPr>
          <w:p w:rsidR="00725D6C" w:rsidRPr="00E22097" w:rsidRDefault="00725D6C">
            <w:pPr>
              <w:pStyle w:val="23"/>
              <w:ind w:left="0"/>
              <w:jc w:val="center"/>
              <w:rPr>
                <w:sz w:val="24"/>
                <w:szCs w:val="24"/>
              </w:rPr>
            </w:pPr>
            <w:r w:rsidRPr="00E22097">
              <w:rPr>
                <w:sz w:val="24"/>
                <w:szCs w:val="24"/>
              </w:rPr>
              <w:t>Double sided</w:t>
            </w:r>
          </w:p>
        </w:tc>
        <w:tc>
          <w:tcPr>
            <w:tcW w:w="2415" w:type="dxa"/>
            <w:vAlign w:val="center"/>
          </w:tcPr>
          <w:p w:rsidR="00725D6C" w:rsidRPr="00E22097" w:rsidRDefault="00725D6C">
            <w:pPr>
              <w:pStyle w:val="23"/>
              <w:ind w:left="0"/>
              <w:jc w:val="center"/>
              <w:rPr>
                <w:sz w:val="24"/>
                <w:szCs w:val="24"/>
              </w:rPr>
            </w:pPr>
            <w:r w:rsidRPr="00E22097">
              <w:rPr>
                <w:sz w:val="24"/>
                <w:szCs w:val="24"/>
              </w:rPr>
              <w:t>With water</w:t>
            </w:r>
          </w:p>
        </w:tc>
        <w:tc>
          <w:tcPr>
            <w:tcW w:w="3045" w:type="dxa"/>
            <w:vAlign w:val="center"/>
          </w:tcPr>
          <w:p w:rsidR="00725D6C" w:rsidRPr="00E22097" w:rsidRDefault="00725D6C">
            <w:pPr>
              <w:pStyle w:val="23"/>
              <w:ind w:left="0"/>
              <w:jc w:val="center"/>
              <w:rPr>
                <w:sz w:val="24"/>
                <w:szCs w:val="24"/>
              </w:rPr>
            </w:pPr>
            <w:r w:rsidRPr="00E22097">
              <w:rPr>
                <w:sz w:val="24"/>
                <w:szCs w:val="24"/>
              </w:rPr>
              <w:t>E</w:t>
            </w:r>
            <w:r w:rsidR="00436C9D" w:rsidRPr="00E22097">
              <w:rPr>
                <w:sz w:val="24"/>
                <w:szCs w:val="24"/>
              </w:rPr>
              <w:t>=</w:t>
            </w:r>
            <w:r w:rsidRPr="00E22097">
              <w:rPr>
                <w:sz w:val="24"/>
                <w:szCs w:val="24"/>
              </w:rPr>
              <w:t>12.5Vg</w:t>
            </w:r>
            <w:r w:rsidR="00436C9D" w:rsidRPr="00E22097">
              <w:rPr>
                <w:sz w:val="24"/>
                <w:szCs w:val="24"/>
              </w:rPr>
              <w:t>+</w:t>
            </w:r>
            <w:r w:rsidRPr="00E22097">
              <w:rPr>
                <w:sz w:val="24"/>
                <w:szCs w:val="24"/>
              </w:rPr>
              <w:t>172</w:t>
            </w:r>
          </w:p>
        </w:tc>
      </w:tr>
      <w:tr w:rsidR="00725D6C" w:rsidRPr="00E22097" w:rsidTr="00E20BF8">
        <w:trPr>
          <w:cantSplit/>
          <w:trHeight w:val="135"/>
          <w:jc w:val="center"/>
        </w:trPr>
        <w:tc>
          <w:tcPr>
            <w:tcW w:w="1998" w:type="dxa"/>
            <w:vMerge/>
            <w:vAlign w:val="center"/>
          </w:tcPr>
          <w:p w:rsidR="00725D6C" w:rsidRPr="00E22097" w:rsidRDefault="00725D6C">
            <w:pPr>
              <w:pStyle w:val="23"/>
              <w:ind w:left="0"/>
              <w:jc w:val="center"/>
              <w:rPr>
                <w:sz w:val="24"/>
                <w:szCs w:val="24"/>
              </w:rPr>
            </w:pPr>
          </w:p>
        </w:tc>
        <w:tc>
          <w:tcPr>
            <w:tcW w:w="2415" w:type="dxa"/>
            <w:vAlign w:val="center"/>
          </w:tcPr>
          <w:p w:rsidR="00725D6C" w:rsidRPr="00E22097" w:rsidRDefault="006912A9">
            <w:pPr>
              <w:pStyle w:val="23"/>
              <w:ind w:left="0"/>
              <w:jc w:val="center"/>
              <w:rPr>
                <w:sz w:val="24"/>
                <w:szCs w:val="24"/>
              </w:rPr>
            </w:pPr>
            <w:r w:rsidRPr="00E22097">
              <w:rPr>
                <w:rFonts w:hint="eastAsia"/>
                <w:sz w:val="24"/>
                <w:szCs w:val="24"/>
              </w:rPr>
              <w:t>W</w:t>
            </w:r>
            <w:r w:rsidR="00725D6C" w:rsidRPr="00E22097">
              <w:rPr>
                <w:sz w:val="24"/>
                <w:szCs w:val="24"/>
              </w:rPr>
              <w:t>ithout water</w:t>
            </w:r>
          </w:p>
        </w:tc>
        <w:tc>
          <w:tcPr>
            <w:tcW w:w="3045" w:type="dxa"/>
            <w:vAlign w:val="center"/>
          </w:tcPr>
          <w:p w:rsidR="00725D6C" w:rsidRPr="00E22097" w:rsidRDefault="00725D6C">
            <w:pPr>
              <w:pStyle w:val="23"/>
              <w:ind w:left="0"/>
              <w:jc w:val="center"/>
              <w:rPr>
                <w:sz w:val="24"/>
                <w:szCs w:val="24"/>
              </w:rPr>
            </w:pPr>
            <w:r w:rsidRPr="00E22097">
              <w:rPr>
                <w:sz w:val="24"/>
                <w:szCs w:val="24"/>
              </w:rPr>
              <w:t>E</w:t>
            </w:r>
            <w:r w:rsidR="00436C9D" w:rsidRPr="00E22097">
              <w:rPr>
                <w:sz w:val="24"/>
                <w:szCs w:val="24"/>
              </w:rPr>
              <w:t>=</w:t>
            </w:r>
            <w:r w:rsidRPr="00E22097">
              <w:rPr>
                <w:sz w:val="24"/>
                <w:szCs w:val="24"/>
              </w:rPr>
              <w:t>12.5Vg</w:t>
            </w:r>
            <w:r w:rsidR="00436C9D" w:rsidRPr="00E22097">
              <w:rPr>
                <w:sz w:val="24"/>
                <w:szCs w:val="24"/>
              </w:rPr>
              <w:t>+</w:t>
            </w:r>
            <w:r w:rsidRPr="00E22097">
              <w:rPr>
                <w:sz w:val="24"/>
                <w:szCs w:val="24"/>
              </w:rPr>
              <w:t>101</w:t>
            </w:r>
          </w:p>
        </w:tc>
      </w:tr>
    </w:tbl>
    <w:p w:rsidR="00725D6C" w:rsidRPr="00E22097" w:rsidRDefault="00725D6C">
      <w:pPr>
        <w:pStyle w:val="23"/>
        <w:ind w:left="0"/>
        <w:jc w:val="both"/>
        <w:rPr>
          <w:b/>
          <w:sz w:val="24"/>
          <w:szCs w:val="24"/>
        </w:rPr>
      </w:pPr>
      <w:r w:rsidRPr="00E22097">
        <w:rPr>
          <w:b/>
          <w:sz w:val="24"/>
          <w:szCs w:val="24"/>
        </w:rPr>
        <w:t>Note</w:t>
      </w:r>
      <w:r w:rsidR="009525CB" w:rsidRPr="00E22097">
        <w:rPr>
          <w:rFonts w:hint="eastAsia"/>
          <w:b/>
          <w:sz w:val="24"/>
          <w:szCs w:val="24"/>
        </w:rPr>
        <w:t>s</w:t>
      </w:r>
      <w:r w:rsidR="00776D1E" w:rsidRPr="00E22097">
        <w:rPr>
          <w:b/>
          <w:sz w:val="24"/>
          <w:szCs w:val="24"/>
        </w:rPr>
        <w:t>:</w:t>
      </w:r>
    </w:p>
    <w:p w:rsidR="00725D6C" w:rsidRPr="00E22097" w:rsidRDefault="00725D6C" w:rsidP="00204DFC">
      <w:pPr>
        <w:pStyle w:val="23"/>
        <w:ind w:leftChars="178" w:left="708" w:hangingChars="117" w:hanging="281"/>
        <w:jc w:val="both"/>
        <w:rPr>
          <w:sz w:val="24"/>
          <w:szCs w:val="24"/>
        </w:rPr>
      </w:pPr>
      <w:r w:rsidRPr="00E22097">
        <w:rPr>
          <w:sz w:val="24"/>
          <w:szCs w:val="24"/>
        </w:rPr>
        <w:t>1. E and Vg express the following numeric values.</w:t>
      </w:r>
    </w:p>
    <w:p w:rsidR="00725D6C" w:rsidRPr="00E22097" w:rsidRDefault="00725D6C" w:rsidP="00204DFC">
      <w:pPr>
        <w:pStyle w:val="23"/>
        <w:ind w:leftChars="178" w:left="708" w:hangingChars="117" w:hanging="281"/>
        <w:jc w:val="both"/>
        <w:rPr>
          <w:sz w:val="24"/>
          <w:szCs w:val="24"/>
        </w:rPr>
      </w:pPr>
      <w:r w:rsidRPr="00E22097">
        <w:rPr>
          <w:sz w:val="24"/>
          <w:szCs w:val="24"/>
        </w:rPr>
        <w:t xml:space="preserve">    </w:t>
      </w:r>
      <w:proofErr w:type="gramStart"/>
      <w:r w:rsidRPr="00E22097">
        <w:rPr>
          <w:sz w:val="24"/>
          <w:szCs w:val="24"/>
        </w:rPr>
        <w:t>E</w:t>
      </w:r>
      <w:r w:rsidR="006912A9" w:rsidRPr="00E22097">
        <w:rPr>
          <w:rFonts w:hint="eastAsia"/>
          <w:sz w:val="24"/>
          <w:szCs w:val="24"/>
        </w:rPr>
        <w:t xml:space="preserve"> </w:t>
      </w:r>
      <w:r w:rsidR="00776D1E" w:rsidRPr="00E22097">
        <w:rPr>
          <w:sz w:val="24"/>
          <w:szCs w:val="24"/>
        </w:rPr>
        <w:t>:</w:t>
      </w:r>
      <w:proofErr w:type="gramEnd"/>
      <w:r w:rsidRPr="00E22097">
        <w:rPr>
          <w:sz w:val="24"/>
          <w:szCs w:val="24"/>
        </w:rPr>
        <w:t xml:space="preserve"> </w:t>
      </w:r>
      <w:proofErr w:type="spellStart"/>
      <w:r w:rsidR="006912A9" w:rsidRPr="00E22097">
        <w:rPr>
          <w:rFonts w:hint="eastAsia"/>
          <w:sz w:val="24"/>
          <w:szCs w:val="24"/>
        </w:rPr>
        <w:t>G</w:t>
      </w:r>
      <w:r w:rsidRPr="00E22097">
        <w:rPr>
          <w:sz w:val="24"/>
          <w:szCs w:val="24"/>
        </w:rPr>
        <w:t>lill</w:t>
      </w:r>
      <w:proofErr w:type="spellEnd"/>
      <w:r w:rsidRPr="00E22097">
        <w:rPr>
          <w:sz w:val="24"/>
          <w:szCs w:val="24"/>
        </w:rPr>
        <w:t xml:space="preserve"> section standard energy consumption efficiency</w:t>
      </w:r>
      <w:r w:rsidR="006912A9" w:rsidRPr="00E22097">
        <w:rPr>
          <w:rFonts w:hint="eastAsia"/>
          <w:sz w:val="24"/>
          <w:szCs w:val="24"/>
        </w:rPr>
        <w:t xml:space="preserve"> </w:t>
      </w:r>
      <w:r w:rsidR="00293EAD" w:rsidRPr="00E22097">
        <w:rPr>
          <w:sz w:val="24"/>
          <w:szCs w:val="24"/>
        </w:rPr>
        <w:t>(</w:t>
      </w:r>
      <w:proofErr w:type="spellStart"/>
      <w:r w:rsidRPr="00E22097">
        <w:rPr>
          <w:sz w:val="24"/>
          <w:szCs w:val="24"/>
        </w:rPr>
        <w:t>unit</w:t>
      </w:r>
      <w:r w:rsidR="00776D1E" w:rsidRPr="00E22097">
        <w:rPr>
          <w:sz w:val="24"/>
          <w:szCs w:val="24"/>
        </w:rPr>
        <w:t>:</w:t>
      </w:r>
      <w:r w:rsidRPr="00E22097">
        <w:rPr>
          <w:sz w:val="24"/>
          <w:szCs w:val="24"/>
        </w:rPr>
        <w:t>Wh</w:t>
      </w:r>
      <w:proofErr w:type="spellEnd"/>
      <w:r w:rsidR="00293EAD" w:rsidRPr="00E22097">
        <w:rPr>
          <w:sz w:val="24"/>
          <w:szCs w:val="24"/>
        </w:rPr>
        <w:t>)</w:t>
      </w:r>
    </w:p>
    <w:p w:rsidR="00725D6C" w:rsidRPr="00E22097" w:rsidRDefault="00725D6C" w:rsidP="00204DFC">
      <w:pPr>
        <w:pStyle w:val="23"/>
        <w:ind w:leftChars="295" w:left="708" w:firstLine="1"/>
        <w:jc w:val="both"/>
        <w:rPr>
          <w:b/>
          <w:i/>
          <w:sz w:val="24"/>
          <w:szCs w:val="24"/>
          <w:lang w:val="fr-FR"/>
        </w:rPr>
      </w:pPr>
      <w:r w:rsidRPr="00E22097">
        <w:rPr>
          <w:sz w:val="24"/>
          <w:szCs w:val="24"/>
          <w:lang w:val="fr-FR"/>
        </w:rPr>
        <w:t>Vg</w:t>
      </w:r>
      <w:r w:rsidR="00C353D2" w:rsidRPr="00E22097">
        <w:rPr>
          <w:rFonts w:hint="eastAsia"/>
          <w:sz w:val="24"/>
          <w:szCs w:val="24"/>
          <w:lang w:val="fr-FR"/>
        </w:rPr>
        <w:t xml:space="preserve"> </w:t>
      </w:r>
      <w:r w:rsidR="00776D1E" w:rsidRPr="00E22097">
        <w:rPr>
          <w:sz w:val="24"/>
          <w:szCs w:val="24"/>
          <w:lang w:val="fr-FR"/>
        </w:rPr>
        <w:t>:</w:t>
      </w:r>
      <w:r w:rsidR="00C353D2" w:rsidRPr="00E22097">
        <w:rPr>
          <w:rFonts w:hint="eastAsia"/>
          <w:sz w:val="24"/>
          <w:szCs w:val="24"/>
          <w:lang w:val="fr-FR"/>
        </w:rPr>
        <w:t xml:space="preserve"> </w:t>
      </w:r>
      <w:r w:rsidRPr="00E22097">
        <w:rPr>
          <w:sz w:val="24"/>
          <w:szCs w:val="24"/>
          <w:lang w:val="fr-FR"/>
        </w:rPr>
        <w:t>Internal volume</w:t>
      </w:r>
      <w:r w:rsidR="006912A9" w:rsidRPr="00E22097">
        <w:rPr>
          <w:rFonts w:hint="eastAsia"/>
          <w:sz w:val="24"/>
          <w:szCs w:val="24"/>
          <w:lang w:val="fr-FR"/>
        </w:rPr>
        <w:t xml:space="preserve"> </w:t>
      </w:r>
      <w:r w:rsidR="00293EAD" w:rsidRPr="00E22097">
        <w:rPr>
          <w:sz w:val="24"/>
          <w:szCs w:val="24"/>
          <w:lang w:val="fr-FR"/>
        </w:rPr>
        <w:t>(</w:t>
      </w:r>
      <w:r w:rsidRPr="00E22097">
        <w:rPr>
          <w:sz w:val="24"/>
          <w:szCs w:val="24"/>
          <w:lang w:val="fr-FR"/>
        </w:rPr>
        <w:t>unit</w:t>
      </w:r>
      <w:r w:rsidR="00776D1E" w:rsidRPr="00E22097">
        <w:rPr>
          <w:sz w:val="24"/>
          <w:szCs w:val="24"/>
          <w:lang w:val="fr-FR"/>
        </w:rPr>
        <w:t>:</w:t>
      </w:r>
      <w:r w:rsidRPr="00E22097">
        <w:rPr>
          <w:sz w:val="24"/>
          <w:szCs w:val="24"/>
          <w:lang w:val="fr-FR"/>
        </w:rPr>
        <w:t>liter</w:t>
      </w:r>
      <w:r w:rsidR="00293EAD" w:rsidRPr="00E22097">
        <w:rPr>
          <w:sz w:val="24"/>
          <w:szCs w:val="24"/>
          <w:lang w:val="fr-FR"/>
        </w:rPr>
        <w:t>)</w:t>
      </w:r>
      <w:r w:rsidRPr="00E22097">
        <w:rPr>
          <w:b/>
          <w:i/>
          <w:sz w:val="24"/>
          <w:szCs w:val="24"/>
          <w:lang w:val="fr-FR"/>
        </w:rPr>
        <w:t xml:space="preserve"> </w:t>
      </w:r>
    </w:p>
    <w:p w:rsidR="00725D6C" w:rsidRPr="00E22097" w:rsidRDefault="00725D6C" w:rsidP="00204DFC">
      <w:pPr>
        <w:pStyle w:val="23"/>
        <w:ind w:leftChars="178" w:left="708" w:hangingChars="117" w:hanging="281"/>
        <w:jc w:val="both"/>
        <w:rPr>
          <w:sz w:val="24"/>
          <w:szCs w:val="24"/>
        </w:rPr>
      </w:pPr>
      <w:r w:rsidRPr="00E22097">
        <w:rPr>
          <w:sz w:val="24"/>
          <w:szCs w:val="24"/>
        </w:rPr>
        <w:t xml:space="preserve">2. </w:t>
      </w:r>
      <w:r w:rsidRPr="00E22097">
        <w:rPr>
          <w:b/>
          <w:i/>
          <w:sz w:val="24"/>
          <w:szCs w:val="24"/>
        </w:rPr>
        <w:t>Single sided</w:t>
      </w:r>
      <w:r w:rsidRPr="00E22097">
        <w:rPr>
          <w:sz w:val="24"/>
          <w:szCs w:val="24"/>
        </w:rPr>
        <w:t xml:space="preserve"> refers to a method where food is heated from one side.</w:t>
      </w:r>
    </w:p>
    <w:p w:rsidR="00725D6C" w:rsidRPr="00E22097" w:rsidRDefault="00725D6C" w:rsidP="00204DFC">
      <w:pPr>
        <w:adjustRightInd w:val="0"/>
        <w:snapToGrid w:val="0"/>
        <w:ind w:leftChars="178" w:left="708" w:hangingChars="117" w:hanging="281"/>
        <w:jc w:val="both"/>
        <w:rPr>
          <w:szCs w:val="24"/>
        </w:rPr>
      </w:pPr>
      <w:r w:rsidRPr="00E22097">
        <w:rPr>
          <w:bCs/>
          <w:szCs w:val="24"/>
        </w:rPr>
        <w:t>3</w:t>
      </w:r>
      <w:r w:rsidRPr="00E22097">
        <w:rPr>
          <w:b/>
          <w:szCs w:val="24"/>
        </w:rPr>
        <w:t xml:space="preserve">. </w:t>
      </w:r>
      <w:r w:rsidRPr="00E22097">
        <w:rPr>
          <w:b/>
          <w:i/>
          <w:szCs w:val="24"/>
        </w:rPr>
        <w:t xml:space="preserve">Double sided </w:t>
      </w:r>
      <w:r w:rsidRPr="00E22097">
        <w:rPr>
          <w:szCs w:val="24"/>
        </w:rPr>
        <w:t>refers to a method where food is heated from both sides.</w:t>
      </w:r>
    </w:p>
    <w:p w:rsidR="00725D6C" w:rsidRPr="00E22097" w:rsidRDefault="00725D6C" w:rsidP="00204DFC">
      <w:pPr>
        <w:adjustRightInd w:val="0"/>
        <w:snapToGrid w:val="0"/>
        <w:ind w:leftChars="178" w:left="708" w:hangingChars="117" w:hanging="281"/>
        <w:jc w:val="both"/>
        <w:rPr>
          <w:szCs w:val="24"/>
        </w:rPr>
      </w:pPr>
      <w:r w:rsidRPr="00E22097">
        <w:rPr>
          <w:bCs/>
          <w:szCs w:val="24"/>
        </w:rPr>
        <w:t>4</w:t>
      </w:r>
      <w:r w:rsidRPr="00E22097">
        <w:rPr>
          <w:b/>
          <w:szCs w:val="24"/>
        </w:rPr>
        <w:t>.</w:t>
      </w:r>
      <w:r w:rsidR="0052598D" w:rsidRPr="00E22097">
        <w:rPr>
          <w:rFonts w:hint="eastAsia"/>
          <w:b/>
          <w:szCs w:val="24"/>
        </w:rPr>
        <w:t xml:space="preserve"> </w:t>
      </w:r>
      <w:proofErr w:type="gramStart"/>
      <w:r w:rsidRPr="00E22097">
        <w:rPr>
          <w:b/>
          <w:i/>
          <w:szCs w:val="24"/>
        </w:rPr>
        <w:t>With</w:t>
      </w:r>
      <w:proofErr w:type="gramEnd"/>
      <w:r w:rsidRPr="00E22097">
        <w:rPr>
          <w:b/>
          <w:i/>
          <w:szCs w:val="24"/>
        </w:rPr>
        <w:t xml:space="preserve"> water</w:t>
      </w:r>
      <w:r w:rsidRPr="00E22097">
        <w:rPr>
          <w:szCs w:val="24"/>
        </w:rPr>
        <w:t xml:space="preserve"> refers to a method where cooking is performed with the grill pan filled with water.</w:t>
      </w:r>
    </w:p>
    <w:p w:rsidR="00725D6C" w:rsidRPr="00E22097" w:rsidRDefault="00725D6C" w:rsidP="00204DFC">
      <w:pPr>
        <w:adjustRightInd w:val="0"/>
        <w:snapToGrid w:val="0"/>
        <w:ind w:leftChars="178" w:left="708" w:hangingChars="117" w:hanging="281"/>
        <w:jc w:val="both"/>
        <w:rPr>
          <w:szCs w:val="24"/>
        </w:rPr>
      </w:pPr>
      <w:r w:rsidRPr="00E22097">
        <w:rPr>
          <w:bCs/>
          <w:szCs w:val="24"/>
        </w:rPr>
        <w:t>5.</w:t>
      </w:r>
      <w:r w:rsidR="0052598D" w:rsidRPr="00E22097">
        <w:rPr>
          <w:rFonts w:hint="eastAsia"/>
          <w:bCs/>
          <w:szCs w:val="24"/>
        </w:rPr>
        <w:t xml:space="preserve"> </w:t>
      </w:r>
      <w:r w:rsidRPr="00E22097">
        <w:rPr>
          <w:b/>
          <w:i/>
          <w:szCs w:val="24"/>
        </w:rPr>
        <w:t>Without water</w:t>
      </w:r>
      <w:r w:rsidRPr="00E22097">
        <w:rPr>
          <w:szCs w:val="24"/>
        </w:rPr>
        <w:t xml:space="preserve"> refers to a method where cooking is performed with the grill pan not filled with water.</w:t>
      </w:r>
    </w:p>
    <w:p w:rsidR="00725D6C" w:rsidRPr="00E22097" w:rsidRDefault="00725D6C" w:rsidP="00204DFC">
      <w:pPr>
        <w:pStyle w:val="23"/>
        <w:ind w:leftChars="178" w:left="708" w:hangingChars="117" w:hanging="281"/>
        <w:jc w:val="both"/>
        <w:rPr>
          <w:sz w:val="24"/>
          <w:szCs w:val="24"/>
        </w:rPr>
      </w:pPr>
      <w:r w:rsidRPr="00E22097">
        <w:rPr>
          <w:sz w:val="24"/>
          <w:szCs w:val="24"/>
        </w:rPr>
        <w:t>6.</w:t>
      </w:r>
      <w:r w:rsidR="0052598D" w:rsidRPr="00E22097">
        <w:rPr>
          <w:rFonts w:hint="eastAsia"/>
          <w:i/>
          <w:sz w:val="24"/>
          <w:szCs w:val="24"/>
        </w:rPr>
        <w:t xml:space="preserve"> </w:t>
      </w:r>
      <w:r w:rsidRPr="00E22097">
        <w:rPr>
          <w:b/>
          <w:i/>
          <w:sz w:val="24"/>
          <w:szCs w:val="24"/>
        </w:rPr>
        <w:t>Internal volume</w:t>
      </w:r>
      <w:r w:rsidRPr="00E22097">
        <w:rPr>
          <w:sz w:val="24"/>
          <w:szCs w:val="24"/>
        </w:rPr>
        <w:t xml:space="preserve"> is obtained by the formula</w:t>
      </w:r>
      <w:r w:rsidR="00776D1E" w:rsidRPr="00E22097">
        <w:rPr>
          <w:sz w:val="24"/>
          <w:szCs w:val="24"/>
        </w:rPr>
        <w:t>:</w:t>
      </w:r>
      <w:r w:rsidRPr="00E22097">
        <w:rPr>
          <w:sz w:val="24"/>
          <w:szCs w:val="24"/>
        </w:rPr>
        <w:t xml:space="preserve"> grill area x</w:t>
      </w:r>
      <w:r w:rsidRPr="00E22097">
        <w:rPr>
          <w:rFonts w:hint="eastAsia"/>
          <w:sz w:val="24"/>
          <w:szCs w:val="24"/>
        </w:rPr>
        <w:t xml:space="preserve">　</w:t>
      </w:r>
      <w:r w:rsidRPr="00E22097">
        <w:rPr>
          <w:sz w:val="24"/>
          <w:szCs w:val="24"/>
        </w:rPr>
        <w:t>height from the bottom of the grill plate to the top of the inlet</w:t>
      </w:r>
      <w:r w:rsidR="006912A9" w:rsidRPr="00E22097">
        <w:rPr>
          <w:rFonts w:hint="eastAsia"/>
          <w:sz w:val="24"/>
          <w:szCs w:val="24"/>
        </w:rPr>
        <w:t xml:space="preserve"> </w:t>
      </w:r>
      <w:r w:rsidR="00293EAD" w:rsidRPr="00E22097">
        <w:rPr>
          <w:rFonts w:hint="eastAsia"/>
          <w:sz w:val="24"/>
          <w:szCs w:val="24"/>
        </w:rPr>
        <w:t>(</w:t>
      </w:r>
      <w:r w:rsidR="006912A9" w:rsidRPr="00E22097">
        <w:rPr>
          <w:rFonts w:hint="eastAsia"/>
          <w:sz w:val="24"/>
          <w:szCs w:val="24"/>
        </w:rPr>
        <w:t>round to one decimal place</w:t>
      </w:r>
      <w:r w:rsidR="00293EAD" w:rsidRPr="00E22097">
        <w:rPr>
          <w:rFonts w:hint="eastAsia"/>
          <w:sz w:val="24"/>
          <w:szCs w:val="24"/>
        </w:rPr>
        <w:t>)</w:t>
      </w:r>
      <w:r w:rsidRPr="00E22097">
        <w:rPr>
          <w:sz w:val="24"/>
          <w:szCs w:val="24"/>
        </w:rPr>
        <w:t>.</w:t>
      </w:r>
    </w:p>
    <w:p w:rsidR="001F092D" w:rsidRPr="00E22097" w:rsidRDefault="00725D6C" w:rsidP="001F092D">
      <w:pPr>
        <w:pStyle w:val="23"/>
        <w:ind w:leftChars="178" w:left="708" w:hangingChars="117" w:hanging="281"/>
        <w:jc w:val="both"/>
        <w:rPr>
          <w:sz w:val="24"/>
          <w:szCs w:val="24"/>
        </w:rPr>
      </w:pPr>
      <w:r w:rsidRPr="00E22097">
        <w:rPr>
          <w:sz w:val="24"/>
          <w:szCs w:val="24"/>
        </w:rPr>
        <w:t>7.</w:t>
      </w:r>
      <w:r w:rsidR="0052598D" w:rsidRPr="00E22097">
        <w:rPr>
          <w:rFonts w:hint="eastAsia"/>
          <w:sz w:val="24"/>
          <w:szCs w:val="24"/>
        </w:rPr>
        <w:t xml:space="preserve"> </w:t>
      </w:r>
      <w:r w:rsidR="001F092D" w:rsidRPr="00E22097">
        <w:rPr>
          <w:sz w:val="24"/>
          <w:szCs w:val="24"/>
        </w:rPr>
        <w:t xml:space="preserve">Energy consumption efficiency </w:t>
      </w:r>
      <w:r w:rsidR="001F092D" w:rsidRPr="00E22097">
        <w:rPr>
          <w:rFonts w:hint="eastAsia"/>
          <w:sz w:val="24"/>
          <w:szCs w:val="24"/>
        </w:rPr>
        <w:t xml:space="preserve">for grill component </w:t>
      </w:r>
      <w:r w:rsidR="001F092D" w:rsidRPr="00E22097">
        <w:rPr>
          <w:sz w:val="24"/>
          <w:szCs w:val="24"/>
        </w:rPr>
        <w:t>is calculated according to “3 Energy Consumption Efficiency Measurement Methods (2),” based on “Criteria for judgment of manufacturers of energy consuming equipment etc. related to improvement of energy consumption performance of gas cooking equipment</w:t>
      </w:r>
      <w:r w:rsidR="0046645D" w:rsidRPr="00E22097">
        <w:rPr>
          <w:rFonts w:hint="eastAsia"/>
          <w:sz w:val="24"/>
          <w:szCs w:val="24"/>
        </w:rPr>
        <w:t xml:space="preserve"> </w:t>
      </w:r>
      <w:r w:rsidR="001F092D" w:rsidRPr="00E22097">
        <w:rPr>
          <w:sz w:val="24"/>
          <w:szCs w:val="24"/>
        </w:rPr>
        <w:t xml:space="preserve">(Ministry </w:t>
      </w:r>
      <w:r w:rsidR="002C7E92" w:rsidRPr="00E22097">
        <w:rPr>
          <w:sz w:val="24"/>
          <w:szCs w:val="24"/>
        </w:rPr>
        <w:t xml:space="preserve">of Economy, Trade and Industry </w:t>
      </w:r>
      <w:r w:rsidR="002C7E92" w:rsidRPr="00E22097">
        <w:rPr>
          <w:rFonts w:hint="eastAsia"/>
          <w:sz w:val="24"/>
          <w:szCs w:val="24"/>
        </w:rPr>
        <w:t>N</w:t>
      </w:r>
      <w:r w:rsidR="001F092D" w:rsidRPr="00E22097">
        <w:rPr>
          <w:sz w:val="24"/>
          <w:szCs w:val="24"/>
        </w:rPr>
        <w:t>otification No.56 of 2006)</w:t>
      </w:r>
      <w:r w:rsidR="0046645D" w:rsidRPr="00E22097">
        <w:rPr>
          <w:rFonts w:hint="eastAsia"/>
          <w:sz w:val="24"/>
          <w:szCs w:val="24"/>
        </w:rPr>
        <w:t>.</w:t>
      </w:r>
    </w:p>
    <w:p w:rsidR="00725D6C" w:rsidRPr="00E22097" w:rsidRDefault="00725D6C" w:rsidP="00204DFC">
      <w:pPr>
        <w:pStyle w:val="23"/>
        <w:ind w:leftChars="178" w:left="708" w:hangingChars="117" w:hanging="281"/>
        <w:jc w:val="both"/>
        <w:rPr>
          <w:sz w:val="24"/>
          <w:szCs w:val="24"/>
        </w:rPr>
      </w:pPr>
    </w:p>
    <w:p w:rsidR="00725D6C" w:rsidRPr="00E22097" w:rsidRDefault="00725D6C">
      <w:pPr>
        <w:adjustRightInd w:val="0"/>
        <w:snapToGrid w:val="0"/>
        <w:rPr>
          <w:szCs w:val="24"/>
        </w:rPr>
      </w:pPr>
    </w:p>
    <w:p w:rsidR="00034CDC" w:rsidRPr="00E22097" w:rsidRDefault="00034CDC">
      <w:pPr>
        <w:adjustRightInd w:val="0"/>
        <w:snapToGrid w:val="0"/>
        <w:rPr>
          <w:szCs w:val="24"/>
        </w:rPr>
      </w:pPr>
    </w:p>
    <w:p w:rsidR="00E42BC5" w:rsidRPr="00E22097" w:rsidRDefault="00E42BC5">
      <w:pPr>
        <w:adjustRightInd w:val="0"/>
        <w:snapToGrid w:val="0"/>
        <w:rPr>
          <w:szCs w:val="24"/>
        </w:rPr>
      </w:pPr>
    </w:p>
    <w:p w:rsidR="00725D6C" w:rsidRPr="00E22097" w:rsidRDefault="00725D6C">
      <w:pPr>
        <w:pStyle w:val="23"/>
        <w:ind w:left="0"/>
        <w:jc w:val="both"/>
        <w:rPr>
          <w:bCs/>
          <w:sz w:val="24"/>
          <w:szCs w:val="24"/>
        </w:rPr>
      </w:pPr>
      <w:proofErr w:type="gramStart"/>
      <w:r w:rsidRPr="00E22097">
        <w:rPr>
          <w:b/>
          <w:bCs/>
          <w:sz w:val="24"/>
          <w:szCs w:val="24"/>
        </w:rPr>
        <w:t>Table3</w:t>
      </w:r>
      <w:r w:rsidR="00F03C3B" w:rsidRPr="00E22097">
        <w:rPr>
          <w:rFonts w:hint="eastAsia"/>
          <w:b/>
          <w:bCs/>
          <w:sz w:val="24"/>
          <w:szCs w:val="24"/>
        </w:rPr>
        <w:t xml:space="preserve"> </w:t>
      </w:r>
      <w:r w:rsidR="00776D1E" w:rsidRPr="00E22097">
        <w:rPr>
          <w:b/>
          <w:bCs/>
          <w:sz w:val="24"/>
          <w:szCs w:val="24"/>
        </w:rPr>
        <w:t>:</w:t>
      </w:r>
      <w:proofErr w:type="gramEnd"/>
      <w:r w:rsidRPr="00E22097">
        <w:rPr>
          <w:b/>
          <w:bCs/>
          <w:sz w:val="24"/>
          <w:szCs w:val="24"/>
        </w:rPr>
        <w:t xml:space="preserve"> Standard Energy Consumption Efficiency for Oven Component of Gas Cooking Appliances </w:t>
      </w:r>
      <w:r w:rsidR="00293EAD" w:rsidRPr="00E22097">
        <w:rPr>
          <w:b/>
          <w:bCs/>
          <w:sz w:val="24"/>
          <w:szCs w:val="24"/>
        </w:rPr>
        <w:t>(</w:t>
      </w:r>
      <w:r w:rsidR="007F1CC8" w:rsidRPr="00E22097">
        <w:rPr>
          <w:rFonts w:hint="eastAsia"/>
          <w:b/>
          <w:bCs/>
          <w:sz w:val="24"/>
          <w:szCs w:val="24"/>
        </w:rPr>
        <w:t>i</w:t>
      </w:r>
      <w:r w:rsidR="007F1CC8" w:rsidRPr="00E22097">
        <w:rPr>
          <w:b/>
          <w:bCs/>
          <w:sz w:val="24"/>
          <w:szCs w:val="24"/>
        </w:rPr>
        <w:t xml:space="preserve">ncludes </w:t>
      </w:r>
      <w:r w:rsidR="007F1CC8" w:rsidRPr="00E22097">
        <w:rPr>
          <w:rFonts w:hint="eastAsia"/>
          <w:b/>
          <w:bCs/>
          <w:sz w:val="24"/>
          <w:szCs w:val="24"/>
        </w:rPr>
        <w:t>G</w:t>
      </w:r>
      <w:r w:rsidR="007F1CC8" w:rsidRPr="00E22097">
        <w:rPr>
          <w:b/>
          <w:bCs/>
          <w:sz w:val="24"/>
          <w:szCs w:val="24"/>
        </w:rPr>
        <w:t xml:space="preserve">as </w:t>
      </w:r>
      <w:r w:rsidR="007F1CC8" w:rsidRPr="00E22097">
        <w:rPr>
          <w:rFonts w:hint="eastAsia"/>
          <w:b/>
          <w:bCs/>
          <w:sz w:val="24"/>
          <w:szCs w:val="24"/>
        </w:rPr>
        <w:t>O</w:t>
      </w:r>
      <w:r w:rsidRPr="00E22097">
        <w:rPr>
          <w:b/>
          <w:bCs/>
          <w:sz w:val="24"/>
          <w:szCs w:val="24"/>
        </w:rPr>
        <w:t>vens</w:t>
      </w:r>
      <w:r w:rsidR="00293EAD" w:rsidRPr="00E22097">
        <w:rPr>
          <w:b/>
          <w:bCs/>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0"/>
        <w:gridCol w:w="4360"/>
      </w:tblGrid>
      <w:tr w:rsidR="00725D6C" w:rsidRPr="00E22097" w:rsidTr="00E20BF8">
        <w:tc>
          <w:tcPr>
            <w:tcW w:w="4360" w:type="dxa"/>
            <w:vAlign w:val="center"/>
          </w:tcPr>
          <w:p w:rsidR="00725D6C" w:rsidRPr="00E22097" w:rsidRDefault="004141D6">
            <w:pPr>
              <w:pStyle w:val="23"/>
              <w:ind w:left="0"/>
              <w:jc w:val="center"/>
              <w:rPr>
                <w:bCs/>
                <w:sz w:val="24"/>
                <w:szCs w:val="24"/>
              </w:rPr>
            </w:pPr>
            <w:r w:rsidRPr="00E22097">
              <w:rPr>
                <w:bCs/>
                <w:sz w:val="24"/>
                <w:szCs w:val="24"/>
              </w:rPr>
              <w:t xml:space="preserve">Oven </w:t>
            </w:r>
            <w:r w:rsidRPr="00E22097">
              <w:rPr>
                <w:rFonts w:hint="eastAsia"/>
                <w:bCs/>
                <w:sz w:val="24"/>
                <w:szCs w:val="24"/>
              </w:rPr>
              <w:t>t</w:t>
            </w:r>
            <w:r w:rsidR="00725D6C" w:rsidRPr="00E22097">
              <w:rPr>
                <w:bCs/>
                <w:sz w:val="24"/>
                <w:szCs w:val="24"/>
              </w:rPr>
              <w:t>ype</w:t>
            </w:r>
          </w:p>
        </w:tc>
        <w:tc>
          <w:tcPr>
            <w:tcW w:w="4360" w:type="dxa"/>
            <w:vAlign w:val="center"/>
          </w:tcPr>
          <w:p w:rsidR="00725D6C" w:rsidRPr="00E22097" w:rsidRDefault="000410DF">
            <w:pPr>
              <w:pStyle w:val="23"/>
              <w:ind w:left="0"/>
              <w:jc w:val="center"/>
              <w:rPr>
                <w:bCs/>
                <w:sz w:val="24"/>
                <w:szCs w:val="24"/>
              </w:rPr>
            </w:pPr>
            <w:r w:rsidRPr="00E22097">
              <w:rPr>
                <w:sz w:val="24"/>
                <w:szCs w:val="24"/>
              </w:rPr>
              <w:t>Calculation</w:t>
            </w:r>
            <w:r w:rsidR="004141D6" w:rsidRPr="00E22097">
              <w:rPr>
                <w:rFonts w:hint="eastAsia"/>
                <w:sz w:val="24"/>
                <w:szCs w:val="24"/>
              </w:rPr>
              <w:t xml:space="preserve"> f</w:t>
            </w:r>
            <w:r w:rsidRPr="00E22097">
              <w:rPr>
                <w:sz w:val="24"/>
                <w:szCs w:val="24"/>
              </w:rPr>
              <w:t xml:space="preserve">ormula of </w:t>
            </w:r>
            <w:r w:rsidR="004141D6" w:rsidRPr="00E22097">
              <w:rPr>
                <w:rFonts w:hint="eastAsia"/>
                <w:sz w:val="24"/>
                <w:szCs w:val="24"/>
              </w:rPr>
              <w:t>s</w:t>
            </w:r>
            <w:r w:rsidR="00725D6C" w:rsidRPr="00E22097">
              <w:rPr>
                <w:sz w:val="24"/>
                <w:szCs w:val="24"/>
              </w:rPr>
              <w:t xml:space="preserve">tandard </w:t>
            </w:r>
            <w:r w:rsidR="004141D6" w:rsidRPr="00E22097">
              <w:rPr>
                <w:rFonts w:hint="eastAsia"/>
                <w:sz w:val="24"/>
                <w:szCs w:val="24"/>
              </w:rPr>
              <w:t>e</w:t>
            </w:r>
            <w:r w:rsidR="00725D6C" w:rsidRPr="00E22097">
              <w:rPr>
                <w:sz w:val="24"/>
                <w:szCs w:val="24"/>
              </w:rPr>
              <w:t xml:space="preserve">nergy </w:t>
            </w:r>
            <w:r w:rsidR="004141D6" w:rsidRPr="00E22097">
              <w:rPr>
                <w:rFonts w:hint="eastAsia"/>
                <w:sz w:val="24"/>
                <w:szCs w:val="24"/>
              </w:rPr>
              <w:t>c</w:t>
            </w:r>
            <w:r w:rsidR="00725D6C" w:rsidRPr="00E22097">
              <w:rPr>
                <w:sz w:val="24"/>
                <w:szCs w:val="24"/>
              </w:rPr>
              <w:t xml:space="preserve">onsumption </w:t>
            </w:r>
            <w:r w:rsidR="004141D6" w:rsidRPr="00E22097">
              <w:rPr>
                <w:rFonts w:hint="eastAsia"/>
                <w:sz w:val="24"/>
                <w:szCs w:val="24"/>
              </w:rPr>
              <w:t>e</w:t>
            </w:r>
            <w:r w:rsidR="00725D6C" w:rsidRPr="00E22097">
              <w:rPr>
                <w:sz w:val="24"/>
                <w:szCs w:val="24"/>
              </w:rPr>
              <w:t xml:space="preserve">fficiency for </w:t>
            </w:r>
            <w:r w:rsidR="004141D6" w:rsidRPr="00E22097">
              <w:rPr>
                <w:rFonts w:hint="eastAsia"/>
                <w:bCs/>
                <w:sz w:val="24"/>
                <w:szCs w:val="24"/>
              </w:rPr>
              <w:t>o</w:t>
            </w:r>
            <w:r w:rsidR="00725D6C" w:rsidRPr="00E22097">
              <w:rPr>
                <w:bCs/>
                <w:sz w:val="24"/>
                <w:szCs w:val="24"/>
              </w:rPr>
              <w:t xml:space="preserve">ven </w:t>
            </w:r>
            <w:r w:rsidR="004141D6" w:rsidRPr="00E22097">
              <w:rPr>
                <w:rFonts w:hint="eastAsia"/>
                <w:bCs/>
                <w:sz w:val="24"/>
                <w:szCs w:val="24"/>
              </w:rPr>
              <w:t>c</w:t>
            </w:r>
            <w:r w:rsidR="00725D6C" w:rsidRPr="00E22097">
              <w:rPr>
                <w:bCs/>
                <w:sz w:val="24"/>
                <w:szCs w:val="24"/>
              </w:rPr>
              <w:t>omponent</w:t>
            </w:r>
          </w:p>
        </w:tc>
      </w:tr>
      <w:tr w:rsidR="00725D6C" w:rsidRPr="00E22097" w:rsidTr="00E20BF8">
        <w:tc>
          <w:tcPr>
            <w:tcW w:w="4360" w:type="dxa"/>
            <w:vAlign w:val="center"/>
          </w:tcPr>
          <w:p w:rsidR="00725D6C" w:rsidRPr="00E22097" w:rsidRDefault="00725D6C">
            <w:pPr>
              <w:pStyle w:val="23"/>
              <w:ind w:left="0"/>
              <w:rPr>
                <w:bCs/>
                <w:sz w:val="24"/>
                <w:szCs w:val="24"/>
              </w:rPr>
            </w:pPr>
            <w:r w:rsidRPr="00E22097">
              <w:rPr>
                <w:bCs/>
                <w:sz w:val="24"/>
                <w:szCs w:val="24"/>
              </w:rPr>
              <w:t xml:space="preserve">Tabletop or </w:t>
            </w:r>
            <w:r w:rsidR="006912A9" w:rsidRPr="00E22097">
              <w:rPr>
                <w:rFonts w:hint="eastAsia"/>
                <w:bCs/>
                <w:sz w:val="24"/>
                <w:szCs w:val="24"/>
              </w:rPr>
              <w:t>Stationary</w:t>
            </w:r>
            <w:r w:rsidRPr="00E22097">
              <w:rPr>
                <w:bCs/>
                <w:sz w:val="24"/>
                <w:szCs w:val="24"/>
              </w:rPr>
              <w:t xml:space="preserve"> Type</w:t>
            </w:r>
          </w:p>
        </w:tc>
        <w:tc>
          <w:tcPr>
            <w:tcW w:w="4360" w:type="dxa"/>
            <w:vAlign w:val="center"/>
          </w:tcPr>
          <w:p w:rsidR="00725D6C" w:rsidRPr="00E22097" w:rsidRDefault="00725D6C">
            <w:pPr>
              <w:pStyle w:val="23"/>
              <w:ind w:left="0"/>
              <w:rPr>
                <w:bCs/>
                <w:sz w:val="24"/>
                <w:szCs w:val="24"/>
              </w:rPr>
            </w:pPr>
            <w:r w:rsidRPr="00E22097">
              <w:rPr>
                <w:bCs/>
                <w:sz w:val="24"/>
                <w:szCs w:val="24"/>
              </w:rPr>
              <w:t>E</w:t>
            </w:r>
            <w:r w:rsidR="00436C9D" w:rsidRPr="00E22097">
              <w:rPr>
                <w:bCs/>
                <w:sz w:val="24"/>
                <w:szCs w:val="24"/>
              </w:rPr>
              <w:t>=</w:t>
            </w:r>
            <w:r w:rsidRPr="00E22097">
              <w:rPr>
                <w:bCs/>
                <w:sz w:val="24"/>
                <w:szCs w:val="24"/>
              </w:rPr>
              <w:t>18.6Vo</w:t>
            </w:r>
            <w:r w:rsidR="00436C9D" w:rsidRPr="00E22097">
              <w:rPr>
                <w:bCs/>
                <w:sz w:val="24"/>
                <w:szCs w:val="24"/>
              </w:rPr>
              <w:t>+</w:t>
            </w:r>
            <w:r w:rsidRPr="00E22097">
              <w:rPr>
                <w:bCs/>
                <w:sz w:val="24"/>
                <w:szCs w:val="24"/>
              </w:rPr>
              <w:t>306</w:t>
            </w:r>
          </w:p>
        </w:tc>
      </w:tr>
      <w:tr w:rsidR="00725D6C" w:rsidRPr="00E22097" w:rsidTr="00E20BF8">
        <w:tc>
          <w:tcPr>
            <w:tcW w:w="4360" w:type="dxa"/>
            <w:vAlign w:val="center"/>
          </w:tcPr>
          <w:p w:rsidR="00725D6C" w:rsidRPr="00E22097" w:rsidRDefault="00725D6C">
            <w:pPr>
              <w:pStyle w:val="23"/>
              <w:ind w:left="0"/>
              <w:rPr>
                <w:bCs/>
                <w:sz w:val="24"/>
                <w:szCs w:val="24"/>
              </w:rPr>
            </w:pPr>
            <w:r w:rsidRPr="00E22097">
              <w:rPr>
                <w:bCs/>
                <w:sz w:val="24"/>
                <w:szCs w:val="24"/>
              </w:rPr>
              <w:t>Built in Type</w:t>
            </w:r>
          </w:p>
        </w:tc>
        <w:tc>
          <w:tcPr>
            <w:tcW w:w="4360" w:type="dxa"/>
            <w:vAlign w:val="center"/>
          </w:tcPr>
          <w:p w:rsidR="00725D6C" w:rsidRPr="00E22097" w:rsidRDefault="00725D6C">
            <w:pPr>
              <w:pStyle w:val="23"/>
              <w:ind w:left="0"/>
              <w:rPr>
                <w:bCs/>
                <w:sz w:val="24"/>
                <w:szCs w:val="24"/>
              </w:rPr>
            </w:pPr>
            <w:r w:rsidRPr="00E22097">
              <w:rPr>
                <w:bCs/>
                <w:sz w:val="24"/>
                <w:szCs w:val="24"/>
              </w:rPr>
              <w:t>E</w:t>
            </w:r>
            <w:r w:rsidR="00436C9D" w:rsidRPr="00E22097">
              <w:rPr>
                <w:bCs/>
                <w:sz w:val="24"/>
                <w:szCs w:val="24"/>
              </w:rPr>
              <w:t>=</w:t>
            </w:r>
            <w:r w:rsidRPr="00E22097">
              <w:rPr>
                <w:bCs/>
                <w:sz w:val="24"/>
                <w:szCs w:val="24"/>
              </w:rPr>
              <w:t>18.6Vo</w:t>
            </w:r>
            <w:r w:rsidR="00436C9D" w:rsidRPr="00E22097">
              <w:rPr>
                <w:bCs/>
                <w:sz w:val="24"/>
                <w:szCs w:val="24"/>
              </w:rPr>
              <w:t>+</w:t>
            </w:r>
            <w:r w:rsidRPr="00E22097">
              <w:rPr>
                <w:bCs/>
                <w:sz w:val="24"/>
                <w:szCs w:val="24"/>
              </w:rPr>
              <w:t>83.3</w:t>
            </w:r>
          </w:p>
        </w:tc>
      </w:tr>
    </w:tbl>
    <w:p w:rsidR="00725D6C" w:rsidRPr="00E22097" w:rsidRDefault="00725D6C">
      <w:pPr>
        <w:pStyle w:val="23"/>
        <w:ind w:left="0"/>
        <w:jc w:val="both"/>
        <w:rPr>
          <w:b/>
          <w:bCs/>
          <w:sz w:val="24"/>
          <w:szCs w:val="24"/>
        </w:rPr>
      </w:pPr>
      <w:r w:rsidRPr="00E22097">
        <w:rPr>
          <w:b/>
          <w:bCs/>
          <w:sz w:val="24"/>
          <w:szCs w:val="24"/>
        </w:rPr>
        <w:t>Note</w:t>
      </w:r>
      <w:r w:rsidR="009525CB" w:rsidRPr="00E22097">
        <w:rPr>
          <w:rFonts w:hint="eastAsia"/>
          <w:b/>
          <w:bCs/>
          <w:sz w:val="24"/>
          <w:szCs w:val="24"/>
        </w:rPr>
        <w:t>s</w:t>
      </w:r>
      <w:r w:rsidR="00776D1E" w:rsidRPr="00E22097">
        <w:rPr>
          <w:b/>
          <w:bCs/>
          <w:sz w:val="24"/>
          <w:szCs w:val="24"/>
        </w:rPr>
        <w:t>:</w:t>
      </w:r>
    </w:p>
    <w:p w:rsidR="00725D6C" w:rsidRPr="00E22097" w:rsidRDefault="00725D6C">
      <w:pPr>
        <w:pStyle w:val="23"/>
        <w:ind w:leftChars="117" w:left="562" w:hangingChars="117" w:hanging="281"/>
        <w:jc w:val="both"/>
        <w:rPr>
          <w:sz w:val="24"/>
          <w:szCs w:val="24"/>
        </w:rPr>
      </w:pPr>
      <w:r w:rsidRPr="00E22097">
        <w:rPr>
          <w:sz w:val="24"/>
          <w:szCs w:val="24"/>
        </w:rPr>
        <w:t xml:space="preserve">1. E and </w:t>
      </w:r>
      <w:proofErr w:type="gramStart"/>
      <w:r w:rsidRPr="00E22097">
        <w:rPr>
          <w:sz w:val="24"/>
          <w:szCs w:val="24"/>
        </w:rPr>
        <w:t>V</w:t>
      </w:r>
      <w:r w:rsidR="006912A9" w:rsidRPr="00E22097">
        <w:rPr>
          <w:rFonts w:hint="eastAsia"/>
          <w:sz w:val="24"/>
          <w:szCs w:val="24"/>
        </w:rPr>
        <w:t>o</w:t>
      </w:r>
      <w:proofErr w:type="gramEnd"/>
      <w:r w:rsidRPr="00E22097">
        <w:rPr>
          <w:sz w:val="24"/>
          <w:szCs w:val="24"/>
        </w:rPr>
        <w:t xml:space="preserve"> express the following numeric values.</w:t>
      </w:r>
    </w:p>
    <w:p w:rsidR="00725D6C" w:rsidRPr="00E22097" w:rsidRDefault="00725D6C">
      <w:pPr>
        <w:pStyle w:val="23"/>
        <w:ind w:leftChars="234" w:left="562" w:firstLineChars="2" w:firstLine="5"/>
        <w:jc w:val="both"/>
        <w:rPr>
          <w:sz w:val="24"/>
          <w:szCs w:val="24"/>
        </w:rPr>
      </w:pPr>
      <w:r w:rsidRPr="00E22097">
        <w:rPr>
          <w:sz w:val="24"/>
          <w:szCs w:val="24"/>
        </w:rPr>
        <w:t>E</w:t>
      </w:r>
      <w:r w:rsidR="00776D1E" w:rsidRPr="00E22097">
        <w:rPr>
          <w:sz w:val="24"/>
          <w:szCs w:val="24"/>
        </w:rPr>
        <w:t>:</w:t>
      </w:r>
      <w:r w:rsidRPr="00E22097">
        <w:rPr>
          <w:sz w:val="24"/>
          <w:szCs w:val="24"/>
        </w:rPr>
        <w:t xml:space="preserve"> </w:t>
      </w:r>
      <w:r w:rsidR="006912A9" w:rsidRPr="00E22097">
        <w:rPr>
          <w:rFonts w:hint="eastAsia"/>
          <w:sz w:val="24"/>
          <w:szCs w:val="24"/>
        </w:rPr>
        <w:t>Oven</w:t>
      </w:r>
      <w:r w:rsidRPr="00E22097">
        <w:rPr>
          <w:sz w:val="24"/>
          <w:szCs w:val="24"/>
        </w:rPr>
        <w:t xml:space="preserve"> section standard energy consumption efficiency</w:t>
      </w:r>
      <w:r w:rsidR="00C90237" w:rsidRPr="00E22097">
        <w:rPr>
          <w:rFonts w:hint="eastAsia"/>
          <w:sz w:val="24"/>
          <w:szCs w:val="24"/>
        </w:rPr>
        <w:t xml:space="preserve"> </w:t>
      </w:r>
      <w:r w:rsidR="00293EAD" w:rsidRPr="00E22097">
        <w:rPr>
          <w:sz w:val="24"/>
          <w:szCs w:val="24"/>
        </w:rPr>
        <w:t>(</w:t>
      </w:r>
      <w:proofErr w:type="spellStart"/>
      <w:r w:rsidRPr="00E22097">
        <w:rPr>
          <w:sz w:val="24"/>
          <w:szCs w:val="24"/>
        </w:rPr>
        <w:t>unit</w:t>
      </w:r>
      <w:proofErr w:type="gramStart"/>
      <w:r w:rsidR="00776D1E" w:rsidRPr="00E22097">
        <w:rPr>
          <w:sz w:val="24"/>
          <w:szCs w:val="24"/>
        </w:rPr>
        <w:t>:</w:t>
      </w:r>
      <w:r w:rsidRPr="00E22097">
        <w:rPr>
          <w:sz w:val="24"/>
          <w:szCs w:val="24"/>
        </w:rPr>
        <w:t>Wh</w:t>
      </w:r>
      <w:proofErr w:type="spellEnd"/>
      <w:proofErr w:type="gramEnd"/>
      <w:r w:rsidR="00293EAD" w:rsidRPr="00E22097">
        <w:rPr>
          <w:sz w:val="24"/>
          <w:szCs w:val="24"/>
        </w:rPr>
        <w:t>)</w:t>
      </w:r>
    </w:p>
    <w:p w:rsidR="00725D6C" w:rsidRPr="00E22097" w:rsidRDefault="00725D6C">
      <w:pPr>
        <w:pStyle w:val="23"/>
        <w:ind w:leftChars="234" w:left="562" w:firstLineChars="2" w:firstLine="5"/>
        <w:jc w:val="both"/>
        <w:rPr>
          <w:sz w:val="24"/>
          <w:szCs w:val="24"/>
          <w:lang w:val="fr-FR"/>
        </w:rPr>
      </w:pPr>
      <w:r w:rsidRPr="00E22097">
        <w:rPr>
          <w:sz w:val="24"/>
          <w:szCs w:val="24"/>
          <w:lang w:val="fr-FR"/>
        </w:rPr>
        <w:t>V</w:t>
      </w:r>
      <w:r w:rsidR="006912A9" w:rsidRPr="00E22097">
        <w:rPr>
          <w:rFonts w:hint="eastAsia"/>
          <w:sz w:val="24"/>
          <w:szCs w:val="24"/>
          <w:lang w:val="fr-FR"/>
        </w:rPr>
        <w:t>o</w:t>
      </w:r>
      <w:r w:rsidR="00776D1E" w:rsidRPr="00E22097">
        <w:rPr>
          <w:sz w:val="24"/>
          <w:szCs w:val="24"/>
          <w:lang w:val="fr-FR"/>
        </w:rPr>
        <w:t>:</w:t>
      </w:r>
      <w:r w:rsidRPr="00E22097">
        <w:rPr>
          <w:sz w:val="24"/>
          <w:szCs w:val="24"/>
          <w:lang w:val="fr-FR"/>
        </w:rPr>
        <w:t>Internal volume</w:t>
      </w:r>
      <w:r w:rsidR="00293EAD" w:rsidRPr="00E22097">
        <w:rPr>
          <w:sz w:val="24"/>
          <w:szCs w:val="24"/>
          <w:lang w:val="fr-FR"/>
        </w:rPr>
        <w:t>(</w:t>
      </w:r>
      <w:r w:rsidRPr="00E22097">
        <w:rPr>
          <w:sz w:val="24"/>
          <w:szCs w:val="24"/>
          <w:lang w:val="fr-FR"/>
        </w:rPr>
        <w:t>unit</w:t>
      </w:r>
      <w:r w:rsidR="00776D1E" w:rsidRPr="00E22097">
        <w:rPr>
          <w:sz w:val="24"/>
          <w:szCs w:val="24"/>
          <w:lang w:val="fr-FR"/>
        </w:rPr>
        <w:t>:</w:t>
      </w:r>
      <w:r w:rsidRPr="00E22097">
        <w:rPr>
          <w:sz w:val="24"/>
          <w:szCs w:val="24"/>
          <w:lang w:val="fr-FR"/>
        </w:rPr>
        <w:t>liter</w:t>
      </w:r>
      <w:r w:rsidR="00293EAD" w:rsidRPr="00E22097">
        <w:rPr>
          <w:sz w:val="24"/>
          <w:szCs w:val="24"/>
          <w:lang w:val="fr-FR"/>
        </w:rPr>
        <w:t>)</w:t>
      </w:r>
      <w:r w:rsidRPr="00E22097">
        <w:rPr>
          <w:i/>
          <w:sz w:val="24"/>
          <w:szCs w:val="24"/>
          <w:lang w:val="fr-FR"/>
        </w:rPr>
        <w:t xml:space="preserve"> </w:t>
      </w:r>
    </w:p>
    <w:p w:rsidR="00725D6C" w:rsidRPr="00E22097" w:rsidRDefault="00725D6C" w:rsidP="00E90135">
      <w:pPr>
        <w:pStyle w:val="23"/>
        <w:numPr>
          <w:ilvl w:val="0"/>
          <w:numId w:val="115"/>
        </w:numPr>
        <w:tabs>
          <w:tab w:val="num" w:pos="240"/>
        </w:tabs>
        <w:ind w:leftChars="117" w:left="563" w:hangingChars="117" w:hanging="282"/>
        <w:jc w:val="both"/>
        <w:rPr>
          <w:sz w:val="24"/>
          <w:szCs w:val="24"/>
        </w:rPr>
      </w:pPr>
      <w:r w:rsidRPr="00E22097">
        <w:rPr>
          <w:b/>
          <w:bCs/>
          <w:i/>
          <w:iCs/>
          <w:sz w:val="24"/>
          <w:szCs w:val="24"/>
        </w:rPr>
        <w:t>Tabletop type</w:t>
      </w:r>
      <w:r w:rsidRPr="00E22097">
        <w:rPr>
          <w:sz w:val="24"/>
          <w:szCs w:val="24"/>
        </w:rPr>
        <w:t xml:space="preserve"> refers to an item that is to be placed on a table or a base for use.</w:t>
      </w:r>
    </w:p>
    <w:p w:rsidR="00725D6C" w:rsidRPr="00E22097" w:rsidRDefault="00725D6C" w:rsidP="00E90135">
      <w:pPr>
        <w:pStyle w:val="23"/>
        <w:numPr>
          <w:ilvl w:val="0"/>
          <w:numId w:val="115"/>
        </w:numPr>
        <w:ind w:leftChars="117" w:left="563" w:hangingChars="117" w:hanging="282"/>
        <w:jc w:val="both"/>
        <w:rPr>
          <w:sz w:val="24"/>
          <w:szCs w:val="24"/>
        </w:rPr>
      </w:pPr>
      <w:r w:rsidRPr="00E22097">
        <w:rPr>
          <w:b/>
          <w:bCs/>
          <w:i/>
          <w:iCs/>
          <w:sz w:val="24"/>
          <w:szCs w:val="24"/>
        </w:rPr>
        <w:t>Built-in type</w:t>
      </w:r>
      <w:r w:rsidRPr="00E22097">
        <w:rPr>
          <w:sz w:val="24"/>
          <w:szCs w:val="24"/>
        </w:rPr>
        <w:t xml:space="preserve"> refers to an item that is to be built into a wall or a base.</w:t>
      </w:r>
    </w:p>
    <w:p w:rsidR="00725D6C" w:rsidRPr="00E22097" w:rsidRDefault="00725D6C" w:rsidP="00E90135">
      <w:pPr>
        <w:pStyle w:val="23"/>
        <w:numPr>
          <w:ilvl w:val="0"/>
          <w:numId w:val="115"/>
        </w:numPr>
        <w:ind w:leftChars="117" w:left="563" w:hangingChars="117" w:hanging="282"/>
        <w:jc w:val="both"/>
        <w:rPr>
          <w:sz w:val="24"/>
          <w:szCs w:val="24"/>
        </w:rPr>
      </w:pPr>
      <w:r w:rsidRPr="00E22097">
        <w:rPr>
          <w:b/>
          <w:bCs/>
          <w:i/>
          <w:iCs/>
          <w:sz w:val="24"/>
          <w:szCs w:val="24"/>
        </w:rPr>
        <w:t>Stationary type</w:t>
      </w:r>
      <w:r w:rsidRPr="00E22097">
        <w:rPr>
          <w:sz w:val="24"/>
          <w:szCs w:val="24"/>
        </w:rPr>
        <w:t xml:space="preserve"> refers to an item that is to be installed on a base or a floor surface.</w:t>
      </w:r>
    </w:p>
    <w:p w:rsidR="001F092D" w:rsidRPr="00E22097" w:rsidRDefault="00725D6C" w:rsidP="00E90135">
      <w:pPr>
        <w:pStyle w:val="23"/>
        <w:numPr>
          <w:ilvl w:val="0"/>
          <w:numId w:val="115"/>
        </w:numPr>
        <w:ind w:leftChars="117" w:left="563" w:hangingChars="117" w:hanging="282"/>
        <w:jc w:val="both"/>
        <w:rPr>
          <w:sz w:val="24"/>
          <w:szCs w:val="24"/>
        </w:rPr>
      </w:pPr>
      <w:r w:rsidRPr="00E22097">
        <w:rPr>
          <w:b/>
          <w:i/>
          <w:sz w:val="24"/>
          <w:szCs w:val="24"/>
        </w:rPr>
        <w:t>Internal volume</w:t>
      </w:r>
      <w:r w:rsidRPr="00E22097">
        <w:rPr>
          <w:sz w:val="24"/>
          <w:szCs w:val="24"/>
        </w:rPr>
        <w:t xml:space="preserve"> is obtained by the formula</w:t>
      </w:r>
      <w:r w:rsidR="00776D1E" w:rsidRPr="00E22097">
        <w:rPr>
          <w:sz w:val="24"/>
          <w:szCs w:val="24"/>
        </w:rPr>
        <w:t>:</w:t>
      </w:r>
      <w:r w:rsidRPr="00E22097">
        <w:rPr>
          <w:sz w:val="24"/>
          <w:szCs w:val="24"/>
        </w:rPr>
        <w:t xml:space="preserve"> grill area x</w:t>
      </w:r>
      <w:r w:rsidRPr="00E22097">
        <w:rPr>
          <w:rFonts w:hint="eastAsia"/>
          <w:sz w:val="24"/>
          <w:szCs w:val="24"/>
        </w:rPr>
        <w:t xml:space="preserve">　</w:t>
      </w:r>
      <w:r w:rsidRPr="00E22097">
        <w:rPr>
          <w:sz w:val="24"/>
          <w:szCs w:val="24"/>
        </w:rPr>
        <w:t>height from the bottom of the grill plate to the top of the inlet</w:t>
      </w:r>
      <w:r w:rsidR="00B433D8" w:rsidRPr="00E22097">
        <w:rPr>
          <w:rFonts w:hint="eastAsia"/>
          <w:sz w:val="24"/>
          <w:szCs w:val="24"/>
        </w:rPr>
        <w:t xml:space="preserve"> </w:t>
      </w:r>
      <w:r w:rsidR="00293EAD" w:rsidRPr="00E22097">
        <w:rPr>
          <w:rFonts w:hint="eastAsia"/>
          <w:sz w:val="24"/>
          <w:szCs w:val="24"/>
        </w:rPr>
        <w:t>(</w:t>
      </w:r>
      <w:r w:rsidR="006912A9" w:rsidRPr="00E22097">
        <w:rPr>
          <w:rFonts w:hint="eastAsia"/>
          <w:sz w:val="24"/>
          <w:szCs w:val="24"/>
        </w:rPr>
        <w:t>rounded to one decimal place</w:t>
      </w:r>
      <w:r w:rsidR="00293EAD" w:rsidRPr="00E22097">
        <w:rPr>
          <w:rFonts w:hint="eastAsia"/>
          <w:sz w:val="24"/>
          <w:szCs w:val="24"/>
        </w:rPr>
        <w:t>)</w:t>
      </w:r>
      <w:r w:rsidRPr="00E22097">
        <w:rPr>
          <w:sz w:val="24"/>
          <w:szCs w:val="24"/>
        </w:rPr>
        <w:t>.</w:t>
      </w:r>
    </w:p>
    <w:p w:rsidR="00725D6C" w:rsidRPr="00E22097" w:rsidRDefault="001F092D" w:rsidP="00E90135">
      <w:pPr>
        <w:pStyle w:val="23"/>
        <w:numPr>
          <w:ilvl w:val="0"/>
          <w:numId w:val="115"/>
        </w:numPr>
        <w:ind w:leftChars="117" w:left="562" w:hangingChars="117" w:hanging="281"/>
        <w:jc w:val="both"/>
        <w:rPr>
          <w:sz w:val="24"/>
          <w:szCs w:val="24"/>
        </w:rPr>
      </w:pPr>
      <w:r w:rsidRPr="00E22097">
        <w:rPr>
          <w:sz w:val="24"/>
          <w:szCs w:val="24"/>
        </w:rPr>
        <w:t xml:space="preserve">Energy consumption efficiency </w:t>
      </w:r>
      <w:r w:rsidRPr="00E22097">
        <w:rPr>
          <w:rFonts w:hint="eastAsia"/>
          <w:sz w:val="24"/>
          <w:szCs w:val="24"/>
        </w:rPr>
        <w:t xml:space="preserve">for oven component </w:t>
      </w:r>
      <w:r w:rsidRPr="00E22097">
        <w:rPr>
          <w:sz w:val="24"/>
          <w:szCs w:val="24"/>
        </w:rPr>
        <w:t>is calculated according to “3 Energy Consumption Efficiency Measurement Methods (2),” based on “Criteria for judgment of manufacturers of energy consuming equipment etc. related to improvement of energy consumption performance of gas cooking equipment</w:t>
      </w:r>
      <w:r w:rsidR="00A53702" w:rsidRPr="00E22097">
        <w:rPr>
          <w:rFonts w:hint="eastAsia"/>
          <w:sz w:val="24"/>
          <w:szCs w:val="24"/>
        </w:rPr>
        <w:t xml:space="preserve"> </w:t>
      </w:r>
      <w:r w:rsidRPr="00E22097">
        <w:rPr>
          <w:sz w:val="24"/>
          <w:szCs w:val="24"/>
        </w:rPr>
        <w:t xml:space="preserve">(Ministry </w:t>
      </w:r>
      <w:r w:rsidR="002C7E92" w:rsidRPr="00E22097">
        <w:rPr>
          <w:sz w:val="24"/>
          <w:szCs w:val="24"/>
        </w:rPr>
        <w:t xml:space="preserve">of Economy, Trade and Industry </w:t>
      </w:r>
      <w:r w:rsidR="002C7E92" w:rsidRPr="00E22097">
        <w:rPr>
          <w:rFonts w:hint="eastAsia"/>
          <w:sz w:val="24"/>
          <w:szCs w:val="24"/>
        </w:rPr>
        <w:t>N</w:t>
      </w:r>
      <w:r w:rsidRPr="00E22097">
        <w:rPr>
          <w:sz w:val="24"/>
          <w:szCs w:val="24"/>
        </w:rPr>
        <w:t>otification No.56 of 2006)</w:t>
      </w:r>
      <w:r w:rsidR="00725D6C" w:rsidRPr="00E22097">
        <w:rPr>
          <w:sz w:val="24"/>
          <w:szCs w:val="24"/>
        </w:rPr>
        <w:t>.</w:t>
      </w:r>
    </w:p>
    <w:p w:rsidR="00725D6C" w:rsidRPr="00E22097" w:rsidRDefault="00725D6C">
      <w:pPr>
        <w:pStyle w:val="23"/>
        <w:ind w:left="0"/>
        <w:jc w:val="both"/>
        <w:rPr>
          <w:b/>
          <w:sz w:val="24"/>
          <w:szCs w:val="24"/>
        </w:rPr>
      </w:pPr>
    </w:p>
    <w:p w:rsidR="001F092D" w:rsidRPr="00E22097" w:rsidRDefault="001F092D">
      <w:pPr>
        <w:pStyle w:val="23"/>
        <w:ind w:left="0"/>
        <w:jc w:val="both"/>
        <w:rPr>
          <w:b/>
          <w:sz w:val="24"/>
          <w:szCs w:val="24"/>
        </w:rPr>
      </w:pPr>
    </w:p>
    <w:p w:rsidR="001F092D" w:rsidRPr="00E22097" w:rsidRDefault="001F092D">
      <w:pPr>
        <w:pStyle w:val="23"/>
        <w:ind w:left="0"/>
        <w:jc w:val="both"/>
        <w:rPr>
          <w:b/>
          <w:sz w:val="24"/>
          <w:szCs w:val="24"/>
        </w:rPr>
      </w:pPr>
    </w:p>
    <w:p w:rsidR="00725D6C" w:rsidRPr="00E22097" w:rsidRDefault="001F092D" w:rsidP="00F803AE">
      <w:pPr>
        <w:pStyle w:val="2"/>
        <w:keepNext w:val="0"/>
        <w:numPr>
          <w:ilvl w:val="0"/>
          <w:numId w:val="0"/>
        </w:numPr>
        <w:ind w:left="420" w:hanging="420"/>
        <w:jc w:val="both"/>
        <w:rPr>
          <w:b w:val="0"/>
          <w:i w:val="0"/>
        </w:rPr>
      </w:pPr>
      <w:r w:rsidRPr="00E22097">
        <w:rPr>
          <w:b w:val="0"/>
          <w:i w:val="0"/>
        </w:rPr>
        <w:t xml:space="preserve"> </w:t>
      </w:r>
      <w:r w:rsidR="00293EAD" w:rsidRPr="00E22097">
        <w:rPr>
          <w:b w:val="0"/>
          <w:i w:val="0"/>
        </w:rPr>
        <w:t>(</w:t>
      </w:r>
      <w:r w:rsidR="00725D6C" w:rsidRPr="00E22097">
        <w:rPr>
          <w:b w:val="0"/>
          <w:i w:val="0"/>
        </w:rPr>
        <w:t>2</w:t>
      </w:r>
      <w:r w:rsidR="00293EAD" w:rsidRPr="00E22097">
        <w:rPr>
          <w:b w:val="0"/>
          <w:i w:val="0"/>
        </w:rPr>
        <w:t>)</w:t>
      </w:r>
      <w:r w:rsidR="00725D6C" w:rsidRPr="00E22097">
        <w:rPr>
          <w:b w:val="0"/>
          <w:i w:val="0"/>
        </w:rPr>
        <w:t xml:space="preserve"> Target Setting Guideline</w:t>
      </w:r>
    </w:p>
    <w:p w:rsidR="00725D6C" w:rsidRPr="00E22097" w:rsidRDefault="00725D6C">
      <w:pPr>
        <w:pStyle w:val="23"/>
        <w:ind w:left="0"/>
        <w:jc w:val="both"/>
        <w:rPr>
          <w:sz w:val="24"/>
          <w:szCs w:val="24"/>
        </w:rPr>
      </w:pPr>
      <w:r w:rsidRPr="00E22097">
        <w:rPr>
          <w:sz w:val="24"/>
          <w:szCs w:val="24"/>
        </w:rPr>
        <w:t xml:space="preserve">Ratio of the number of gas cooking appliances meeting the criteria to the total number of gas cooking appliances to be purchased </w:t>
      </w:r>
      <w:r w:rsidR="00293EAD" w:rsidRPr="00E22097">
        <w:rPr>
          <w:sz w:val="24"/>
          <w:szCs w:val="24"/>
        </w:rPr>
        <w:t>(</w:t>
      </w:r>
      <w:r w:rsidRPr="00E22097">
        <w:rPr>
          <w:sz w:val="24"/>
          <w:szCs w:val="24"/>
        </w:rPr>
        <w:t xml:space="preserve">including </w:t>
      </w:r>
      <w:r w:rsidR="000020BD" w:rsidRPr="00E22097">
        <w:rPr>
          <w:sz w:val="24"/>
          <w:szCs w:val="24"/>
        </w:rPr>
        <w:t>lease/rental agreements</w:t>
      </w:r>
      <w:r w:rsidR="00293EAD" w:rsidRPr="00E22097">
        <w:rPr>
          <w:sz w:val="24"/>
          <w:szCs w:val="24"/>
        </w:rPr>
        <w:t>)</w:t>
      </w:r>
      <w:r w:rsidRPr="00E22097">
        <w:rPr>
          <w:sz w:val="24"/>
          <w:szCs w:val="24"/>
        </w:rPr>
        <w:t xml:space="preserve"> in the fiscal year. </w:t>
      </w:r>
    </w:p>
    <w:p w:rsidR="00F705F3" w:rsidRPr="00E22097" w:rsidRDefault="00F705F3">
      <w:pPr>
        <w:jc w:val="both"/>
        <w:rPr>
          <w:b/>
          <w:szCs w:val="24"/>
        </w:rPr>
      </w:pPr>
      <w:r w:rsidRPr="00E22097">
        <w:rPr>
          <w:b/>
          <w:szCs w:val="24"/>
        </w:rPr>
        <w:br w:type="page"/>
      </w:r>
    </w:p>
    <w:p w:rsidR="003817C1" w:rsidRPr="00E22097" w:rsidRDefault="008924D7" w:rsidP="00F803AE">
      <w:pPr>
        <w:pStyle w:val="1"/>
        <w:keepNext w:val="0"/>
        <w:jc w:val="both"/>
      </w:pPr>
      <w:r w:rsidRPr="00E22097">
        <w:rPr>
          <w:rFonts w:eastAsiaTheme="minorEastAsia" w:hint="eastAsia"/>
        </w:rPr>
        <w:t>12</w:t>
      </w:r>
      <w:r w:rsidR="003817C1" w:rsidRPr="00E22097">
        <w:t>. Lighting</w:t>
      </w:r>
    </w:p>
    <w:p w:rsidR="003817C1" w:rsidRPr="00E22097" w:rsidRDefault="008924D7" w:rsidP="00F803AE">
      <w:pPr>
        <w:pStyle w:val="1"/>
        <w:keepNext w:val="0"/>
        <w:jc w:val="both"/>
      </w:pPr>
      <w:r w:rsidRPr="00E22097">
        <w:rPr>
          <w:rFonts w:eastAsiaTheme="minorEastAsia" w:hint="eastAsia"/>
        </w:rPr>
        <w:t>12</w:t>
      </w:r>
      <w:r w:rsidR="003817C1" w:rsidRPr="00E22097">
        <w:t>-1. Lighting Equipment</w:t>
      </w:r>
    </w:p>
    <w:p w:rsidR="003817C1" w:rsidRPr="00E22097" w:rsidRDefault="00293EAD" w:rsidP="00F803AE">
      <w:pPr>
        <w:pStyle w:val="2"/>
        <w:keepNext w:val="0"/>
        <w:numPr>
          <w:ilvl w:val="0"/>
          <w:numId w:val="0"/>
        </w:numPr>
        <w:ind w:left="420" w:hanging="420"/>
        <w:jc w:val="both"/>
        <w:rPr>
          <w:b w:val="0"/>
          <w:i w:val="0"/>
        </w:rPr>
      </w:pPr>
      <w:r w:rsidRPr="00E22097">
        <w:rPr>
          <w:b w:val="0"/>
          <w:i w:val="0"/>
        </w:rPr>
        <w:t>(</w:t>
      </w:r>
      <w:r w:rsidR="003817C1" w:rsidRPr="00E22097">
        <w:rPr>
          <w:b w:val="0"/>
          <w:i w:val="0"/>
        </w:rPr>
        <w:t>1</w:t>
      </w:r>
      <w:r w:rsidRPr="00E22097">
        <w:rPr>
          <w:b w:val="0"/>
          <w:i w:val="0"/>
        </w:rPr>
        <w:t>)</w:t>
      </w:r>
      <w:r w:rsidR="003817C1" w:rsidRPr="00E22097">
        <w:rPr>
          <w:b w:val="0"/>
          <w:i w:val="0"/>
        </w:rPr>
        <w:t xml:space="preserve"> Items and Evaluation Criteria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7"/>
        <w:gridCol w:w="7066"/>
      </w:tblGrid>
      <w:tr w:rsidR="003817C1" w:rsidRPr="00E22097" w:rsidTr="00557C38">
        <w:trPr>
          <w:jc w:val="center"/>
        </w:trPr>
        <w:tc>
          <w:tcPr>
            <w:tcW w:w="1537" w:type="dxa"/>
          </w:tcPr>
          <w:p w:rsidR="003817C1" w:rsidRPr="00E22097" w:rsidRDefault="003817C1">
            <w:pPr>
              <w:adjustRightInd w:val="0"/>
              <w:snapToGrid w:val="0"/>
              <w:rPr>
                <w:szCs w:val="24"/>
              </w:rPr>
            </w:pPr>
            <w:r w:rsidRPr="00E22097">
              <w:rPr>
                <w:szCs w:val="24"/>
              </w:rPr>
              <w:t>LED lighting equipment</w:t>
            </w:r>
          </w:p>
        </w:tc>
        <w:tc>
          <w:tcPr>
            <w:tcW w:w="7066" w:type="dxa"/>
          </w:tcPr>
          <w:p w:rsidR="003817C1" w:rsidRPr="00E22097" w:rsidRDefault="003817C1">
            <w:pPr>
              <w:adjustRightInd w:val="0"/>
              <w:snapToGrid w:val="0"/>
              <w:jc w:val="both"/>
              <w:rPr>
                <w:b/>
                <w:szCs w:val="24"/>
              </w:rPr>
            </w:pPr>
            <w:r w:rsidRPr="00E22097">
              <w:rPr>
                <w:b/>
                <w:szCs w:val="24"/>
              </w:rPr>
              <w:t>Evaluation Criteria</w:t>
            </w:r>
          </w:p>
          <w:p w:rsidR="001A49E0" w:rsidRPr="00E22097" w:rsidRDefault="00EA199B" w:rsidP="00E90135">
            <w:pPr>
              <w:numPr>
                <w:ilvl w:val="0"/>
                <w:numId w:val="158"/>
              </w:numPr>
              <w:adjustRightInd w:val="0"/>
              <w:snapToGrid w:val="0"/>
              <w:jc w:val="both"/>
              <w:rPr>
                <w:szCs w:val="24"/>
              </w:rPr>
            </w:pPr>
            <w:r w:rsidRPr="00E22097">
              <w:rPr>
                <w:szCs w:val="24"/>
              </w:rPr>
              <w:t xml:space="preserve">LED lighting equipment excluding </w:t>
            </w:r>
            <w:r w:rsidR="00BA7869" w:rsidRPr="00E22097">
              <w:rPr>
                <w:rFonts w:hint="eastAsia"/>
                <w:szCs w:val="24"/>
              </w:rPr>
              <w:t>f</w:t>
            </w:r>
            <w:r w:rsidR="00BA7869" w:rsidRPr="00E22097">
              <w:rPr>
                <w:szCs w:val="24"/>
              </w:rPr>
              <w:t xml:space="preserve">loodlight </w:t>
            </w:r>
            <w:r w:rsidRPr="00E22097">
              <w:rPr>
                <w:szCs w:val="24"/>
              </w:rPr>
              <w:t>and security light shall satisfy the following requirements.</w:t>
            </w:r>
          </w:p>
          <w:p w:rsidR="00AB5683" w:rsidRPr="00E22097" w:rsidRDefault="00F4560A" w:rsidP="00E90135">
            <w:pPr>
              <w:pStyle w:val="afb"/>
              <w:numPr>
                <w:ilvl w:val="0"/>
                <w:numId w:val="400"/>
              </w:numPr>
              <w:adjustRightInd w:val="0"/>
              <w:snapToGrid w:val="0"/>
              <w:ind w:leftChars="0"/>
              <w:rPr>
                <w:szCs w:val="24"/>
              </w:rPr>
            </w:pPr>
            <w:r w:rsidRPr="00E22097">
              <w:rPr>
                <w:rFonts w:hint="eastAsia"/>
                <w:szCs w:val="24"/>
              </w:rPr>
              <w:t>R</w:t>
            </w:r>
            <w:r w:rsidR="00C800F8" w:rsidRPr="00E22097">
              <w:rPr>
                <w:szCs w:val="24"/>
              </w:rPr>
              <w:t xml:space="preserve">eference value </w:t>
            </w:r>
            <w:r w:rsidR="00C800F8" w:rsidRPr="00E22097">
              <w:rPr>
                <w:rFonts w:hint="eastAsia"/>
                <w:szCs w:val="24"/>
              </w:rPr>
              <w:t>1</w:t>
            </w:r>
            <w:r w:rsidRPr="00E22097">
              <w:rPr>
                <w:rFonts w:hint="eastAsia"/>
                <w:szCs w:val="24"/>
              </w:rPr>
              <w:t>:</w:t>
            </w:r>
            <w:r w:rsidR="00AB5683" w:rsidRPr="00E22097">
              <w:rPr>
                <w:szCs w:val="24"/>
              </w:rPr>
              <w:t xml:space="preserve"> the intrinsic energy consumption efficiency meets the standard of the applicable category in Table 1-1. Or is the intrinsic energy consumption efficiency meets the standard of the applicable category in Table 1-2, having </w:t>
            </w:r>
            <w:r w:rsidR="00557C38" w:rsidRPr="00E22097">
              <w:rPr>
                <w:rFonts w:hint="eastAsia"/>
                <w:szCs w:val="24"/>
              </w:rPr>
              <w:t>high</w:t>
            </w:r>
            <w:r w:rsidR="00557C38" w:rsidRPr="00E22097">
              <w:rPr>
                <w:szCs w:val="24"/>
              </w:rPr>
              <w:t xml:space="preserve"> effect of energy conservation</w:t>
            </w:r>
            <w:r w:rsidR="00AB5683" w:rsidRPr="00E22097">
              <w:rPr>
                <w:szCs w:val="24"/>
              </w:rPr>
              <w:t xml:space="preserve"> such as initial illuminance correction control, passive sensor control,</w:t>
            </w:r>
            <w:r w:rsidR="00C800F8" w:rsidRPr="00E22097">
              <w:rPr>
                <w:rFonts w:hint="eastAsia"/>
                <w:szCs w:val="24"/>
              </w:rPr>
              <w:t xml:space="preserve"> </w:t>
            </w:r>
            <w:r w:rsidR="00AB5683" w:rsidRPr="00E22097">
              <w:rPr>
                <w:szCs w:val="24"/>
              </w:rPr>
              <w:t>the brightness sensor control</w:t>
            </w:r>
            <w:r w:rsidR="00C800F8" w:rsidRPr="00E22097">
              <w:rPr>
                <w:rFonts w:hint="eastAsia"/>
                <w:szCs w:val="24"/>
              </w:rPr>
              <w:t xml:space="preserve"> and</w:t>
            </w:r>
            <w:r w:rsidR="00AB5683" w:rsidRPr="00E22097">
              <w:t xml:space="preserve"> d</w:t>
            </w:r>
            <w:r w:rsidR="00AB5683" w:rsidRPr="00E22097">
              <w:rPr>
                <w:szCs w:val="24"/>
              </w:rPr>
              <w:t>imming control.</w:t>
            </w:r>
          </w:p>
          <w:p w:rsidR="00AB5683" w:rsidRPr="00E22097" w:rsidRDefault="00F4560A" w:rsidP="00E90135">
            <w:pPr>
              <w:pStyle w:val="afb"/>
              <w:numPr>
                <w:ilvl w:val="0"/>
                <w:numId w:val="400"/>
              </w:numPr>
              <w:adjustRightInd w:val="0"/>
              <w:snapToGrid w:val="0"/>
              <w:ind w:leftChars="0"/>
              <w:rPr>
                <w:szCs w:val="24"/>
              </w:rPr>
            </w:pPr>
            <w:r w:rsidRPr="00E22097">
              <w:rPr>
                <w:rFonts w:hint="eastAsia"/>
                <w:szCs w:val="24"/>
              </w:rPr>
              <w:t>R</w:t>
            </w:r>
            <w:r w:rsidR="00AB5683" w:rsidRPr="00E22097">
              <w:rPr>
                <w:szCs w:val="24"/>
              </w:rPr>
              <w:t>eference value 2</w:t>
            </w:r>
            <w:r w:rsidRPr="00E22097">
              <w:rPr>
                <w:rFonts w:hint="eastAsia"/>
                <w:szCs w:val="24"/>
              </w:rPr>
              <w:t xml:space="preserve">: </w:t>
            </w:r>
            <w:r w:rsidR="00AB5683" w:rsidRPr="00E22097">
              <w:rPr>
                <w:szCs w:val="24"/>
              </w:rPr>
              <w:t>the</w:t>
            </w:r>
            <w:r w:rsidRPr="00E22097">
              <w:rPr>
                <w:rFonts w:hint="eastAsia"/>
                <w:szCs w:val="24"/>
              </w:rPr>
              <w:t xml:space="preserve"> i</w:t>
            </w:r>
            <w:r w:rsidRPr="00E22097">
              <w:rPr>
                <w:szCs w:val="24"/>
              </w:rPr>
              <w:t xml:space="preserve">ntrinsic </w:t>
            </w:r>
            <w:r w:rsidRPr="00E22097">
              <w:rPr>
                <w:rFonts w:hint="eastAsia"/>
                <w:szCs w:val="24"/>
              </w:rPr>
              <w:t>e</w:t>
            </w:r>
            <w:r w:rsidRPr="00E22097">
              <w:rPr>
                <w:szCs w:val="24"/>
              </w:rPr>
              <w:t xml:space="preserve">nergy </w:t>
            </w:r>
            <w:r w:rsidRPr="00E22097">
              <w:rPr>
                <w:rFonts w:hint="eastAsia"/>
                <w:szCs w:val="24"/>
              </w:rPr>
              <w:t>c</w:t>
            </w:r>
            <w:r w:rsidRPr="00E22097">
              <w:rPr>
                <w:szCs w:val="24"/>
              </w:rPr>
              <w:t xml:space="preserve">onsumption </w:t>
            </w:r>
            <w:r w:rsidRPr="00E22097">
              <w:rPr>
                <w:rFonts w:hint="eastAsia"/>
                <w:szCs w:val="24"/>
              </w:rPr>
              <w:t>e</w:t>
            </w:r>
            <w:r w:rsidRPr="00E22097">
              <w:rPr>
                <w:szCs w:val="24"/>
              </w:rPr>
              <w:t>fficiency</w:t>
            </w:r>
            <w:r w:rsidR="00AB5683" w:rsidRPr="00E22097">
              <w:rPr>
                <w:szCs w:val="24"/>
              </w:rPr>
              <w:t xml:space="preserve"> meets the </w:t>
            </w:r>
            <w:r w:rsidRPr="00E22097">
              <w:rPr>
                <w:rFonts w:hint="eastAsia"/>
                <w:szCs w:val="24"/>
              </w:rPr>
              <w:t>standard</w:t>
            </w:r>
            <w:r w:rsidR="00AB5683" w:rsidRPr="00E22097">
              <w:rPr>
                <w:szCs w:val="24"/>
              </w:rPr>
              <w:t xml:space="preserve"> </w:t>
            </w:r>
            <w:r w:rsidRPr="00E22097">
              <w:rPr>
                <w:szCs w:val="24"/>
              </w:rPr>
              <w:t xml:space="preserve">of the applicable category in </w:t>
            </w:r>
            <w:r w:rsidR="00AB5683" w:rsidRPr="00E22097">
              <w:rPr>
                <w:szCs w:val="24"/>
              </w:rPr>
              <w:t>Table 1-2.</w:t>
            </w:r>
          </w:p>
          <w:p w:rsidR="001A49E0" w:rsidRPr="00E22097" w:rsidRDefault="00197C3B" w:rsidP="00E90135">
            <w:pPr>
              <w:pStyle w:val="afb"/>
              <w:numPr>
                <w:ilvl w:val="0"/>
                <w:numId w:val="400"/>
              </w:numPr>
              <w:adjustRightInd w:val="0"/>
              <w:snapToGrid w:val="0"/>
              <w:ind w:leftChars="0"/>
              <w:rPr>
                <w:szCs w:val="24"/>
              </w:rPr>
            </w:pPr>
            <w:r w:rsidRPr="00E22097">
              <w:rPr>
                <w:szCs w:val="24"/>
              </w:rPr>
              <w:t xml:space="preserve">Average color rendering index Ra of </w:t>
            </w:r>
            <w:r w:rsidR="0052196F" w:rsidRPr="00E22097">
              <w:rPr>
                <w:szCs w:val="24"/>
              </w:rPr>
              <w:t xml:space="preserve">products are </w:t>
            </w:r>
            <w:r w:rsidR="007D1C3E" w:rsidRPr="00E22097">
              <w:rPr>
                <w:szCs w:val="24"/>
              </w:rPr>
              <w:t>80</w:t>
            </w:r>
            <w:r w:rsidRPr="00E22097">
              <w:rPr>
                <w:szCs w:val="24"/>
              </w:rPr>
              <w:t xml:space="preserve"> or more.</w:t>
            </w:r>
            <w:r w:rsidR="007D1C3E" w:rsidRPr="00E22097">
              <w:rPr>
                <w:szCs w:val="24"/>
              </w:rPr>
              <w:t xml:space="preserve">  </w:t>
            </w:r>
            <w:r w:rsidR="0052196F" w:rsidRPr="00E22097">
              <w:rPr>
                <w:szCs w:val="24"/>
              </w:rPr>
              <w:t>Exceptionally, a</w:t>
            </w:r>
            <w:r w:rsidR="003914F5" w:rsidRPr="00E22097">
              <w:rPr>
                <w:szCs w:val="24"/>
              </w:rPr>
              <w:t>verage color rendering index Ra of d</w:t>
            </w:r>
            <w:r w:rsidR="007D1C3E" w:rsidRPr="00E22097">
              <w:rPr>
                <w:szCs w:val="24"/>
              </w:rPr>
              <w:t>ownlight</w:t>
            </w:r>
            <w:r w:rsidR="00774705" w:rsidRPr="00E22097">
              <w:rPr>
                <w:szCs w:val="24"/>
              </w:rPr>
              <w:t>s</w:t>
            </w:r>
            <w:r w:rsidR="007D1C3E" w:rsidRPr="00E22097">
              <w:rPr>
                <w:szCs w:val="24"/>
              </w:rPr>
              <w:t xml:space="preserve"> and</w:t>
            </w:r>
            <w:r w:rsidR="003914F5" w:rsidRPr="00E22097">
              <w:rPr>
                <w:szCs w:val="24"/>
              </w:rPr>
              <w:t xml:space="preserve"> </w:t>
            </w:r>
            <w:r w:rsidR="00EB7A0A" w:rsidRPr="00E22097">
              <w:rPr>
                <w:rFonts w:hint="eastAsia"/>
                <w:szCs w:val="24"/>
              </w:rPr>
              <w:t xml:space="preserve">high </w:t>
            </w:r>
            <w:r w:rsidR="00C800F8" w:rsidRPr="00E22097">
              <w:rPr>
                <w:szCs w:val="24"/>
              </w:rPr>
              <w:t xml:space="preserve">ceiling </w:t>
            </w:r>
            <w:r w:rsidR="003914F5" w:rsidRPr="00E22097">
              <w:rPr>
                <w:szCs w:val="24"/>
              </w:rPr>
              <w:t xml:space="preserve">luminaries </w:t>
            </w:r>
            <w:r w:rsidR="00407E94" w:rsidRPr="00E22097">
              <w:rPr>
                <w:szCs w:val="24"/>
              </w:rPr>
              <w:t>is</w:t>
            </w:r>
            <w:r w:rsidR="003914F5" w:rsidRPr="00E22097">
              <w:rPr>
                <w:szCs w:val="24"/>
              </w:rPr>
              <w:t xml:space="preserve"> </w:t>
            </w:r>
            <w:r w:rsidR="00AC29E8" w:rsidRPr="00E22097">
              <w:rPr>
                <w:szCs w:val="24"/>
              </w:rPr>
              <w:t>70 or more.</w:t>
            </w:r>
          </w:p>
          <w:p w:rsidR="001A49E0" w:rsidRPr="00E22097" w:rsidRDefault="00EE7EF7" w:rsidP="00E90135">
            <w:pPr>
              <w:pStyle w:val="afb"/>
              <w:numPr>
                <w:ilvl w:val="0"/>
                <w:numId w:val="158"/>
              </w:numPr>
              <w:adjustRightInd w:val="0"/>
              <w:snapToGrid w:val="0"/>
              <w:ind w:leftChars="0"/>
              <w:jc w:val="both"/>
              <w:rPr>
                <w:szCs w:val="24"/>
              </w:rPr>
            </w:pPr>
            <w:r w:rsidRPr="00E22097">
              <w:rPr>
                <w:szCs w:val="24"/>
              </w:rPr>
              <w:t>Floodlight</w:t>
            </w:r>
            <w:r w:rsidR="00EA199B" w:rsidRPr="00E22097">
              <w:t xml:space="preserve"> and security</w:t>
            </w:r>
            <w:r w:rsidRPr="00E22097">
              <w:t xml:space="preserve"> </w:t>
            </w:r>
            <w:r w:rsidR="00EA199B" w:rsidRPr="00E22097">
              <w:t>light shall satisfy the following requirements.</w:t>
            </w:r>
          </w:p>
          <w:p w:rsidR="001A49E0" w:rsidRPr="00E22097" w:rsidRDefault="00EA199B" w:rsidP="00E90135">
            <w:pPr>
              <w:pStyle w:val="afb"/>
              <w:numPr>
                <w:ilvl w:val="0"/>
                <w:numId w:val="401"/>
              </w:numPr>
              <w:adjustRightInd w:val="0"/>
              <w:snapToGrid w:val="0"/>
              <w:ind w:leftChars="0"/>
              <w:jc w:val="both"/>
            </w:pPr>
            <w:r w:rsidRPr="00E22097">
              <w:rPr>
                <w:szCs w:val="24"/>
              </w:rPr>
              <w:t>Intrinsic energy consumption efficiency meets the standard of the applicable category in Table 2.</w:t>
            </w:r>
          </w:p>
          <w:p w:rsidR="00EA199B" w:rsidRPr="00E22097" w:rsidRDefault="00EA199B" w:rsidP="00E90135">
            <w:pPr>
              <w:pStyle w:val="afb"/>
              <w:numPr>
                <w:ilvl w:val="0"/>
                <w:numId w:val="401"/>
              </w:numPr>
              <w:adjustRightInd w:val="0"/>
              <w:snapToGrid w:val="0"/>
              <w:ind w:leftChars="0"/>
              <w:jc w:val="both"/>
              <w:rPr>
                <w:szCs w:val="24"/>
              </w:rPr>
            </w:pPr>
            <w:r w:rsidRPr="00E22097">
              <w:rPr>
                <w:szCs w:val="24"/>
              </w:rPr>
              <w:t xml:space="preserve">Average color rendering index Ra of products are 70 or more.  </w:t>
            </w:r>
          </w:p>
          <w:p w:rsidR="003817C1" w:rsidRPr="00E22097" w:rsidRDefault="001A49E0" w:rsidP="00A167AF">
            <w:pPr>
              <w:adjustRightInd w:val="0"/>
              <w:snapToGrid w:val="0"/>
              <w:jc w:val="both"/>
              <w:rPr>
                <w:szCs w:val="24"/>
              </w:rPr>
            </w:pPr>
            <w:r w:rsidRPr="00E22097">
              <w:rPr>
                <w:szCs w:val="24"/>
              </w:rPr>
              <w:t>(3)</w:t>
            </w:r>
            <w:r w:rsidR="00557C38" w:rsidRPr="00E22097">
              <w:rPr>
                <w:rFonts w:hint="eastAsia"/>
                <w:szCs w:val="24"/>
              </w:rPr>
              <w:t xml:space="preserve"> </w:t>
            </w:r>
            <w:r w:rsidR="003817C1" w:rsidRPr="00E22097">
              <w:rPr>
                <w:szCs w:val="24"/>
              </w:rPr>
              <w:t xml:space="preserve">LED module rated lifespan is </w:t>
            </w:r>
            <w:r w:rsidR="00197C3B" w:rsidRPr="00E22097">
              <w:rPr>
                <w:szCs w:val="24"/>
              </w:rPr>
              <w:t>40,000</w:t>
            </w:r>
            <w:r w:rsidR="003817C1" w:rsidRPr="00E22097">
              <w:rPr>
                <w:szCs w:val="24"/>
              </w:rPr>
              <w:t xml:space="preserve"> hours or longer.</w:t>
            </w:r>
          </w:p>
          <w:p w:rsidR="003817C1" w:rsidRPr="00E22097" w:rsidRDefault="001A49E0" w:rsidP="00557C38">
            <w:pPr>
              <w:adjustRightInd w:val="0"/>
              <w:snapToGrid w:val="0"/>
              <w:ind w:left="360" w:hangingChars="150" w:hanging="360"/>
              <w:jc w:val="both"/>
              <w:rPr>
                <w:szCs w:val="24"/>
              </w:rPr>
            </w:pPr>
            <w:r w:rsidRPr="00E22097">
              <w:t>(4)</w:t>
            </w:r>
            <w:r w:rsidR="00557C38" w:rsidRPr="00E22097">
              <w:rPr>
                <w:rFonts w:hint="eastAsia"/>
              </w:rPr>
              <w:t xml:space="preserve"> </w:t>
            </w:r>
            <w:r w:rsidR="0011573A" w:rsidRPr="00E22097">
              <w:t>Contents of s</w:t>
            </w:r>
            <w:r w:rsidR="003817C1" w:rsidRPr="00E22097">
              <w:rPr>
                <w:szCs w:val="24"/>
              </w:rPr>
              <w:t>pecified chemical substances does not exceed standard content ratio. Content ratio information of applicable chemical material is easily available on websites, etc.</w:t>
            </w:r>
          </w:p>
          <w:p w:rsidR="003817C1" w:rsidRPr="00E22097" w:rsidRDefault="003817C1">
            <w:pPr>
              <w:adjustRightInd w:val="0"/>
              <w:snapToGrid w:val="0"/>
              <w:jc w:val="both"/>
              <w:rPr>
                <w:szCs w:val="24"/>
              </w:rPr>
            </w:pPr>
          </w:p>
          <w:p w:rsidR="003817C1" w:rsidRPr="00E22097" w:rsidRDefault="003817C1">
            <w:pPr>
              <w:adjustRightInd w:val="0"/>
              <w:snapToGrid w:val="0"/>
              <w:jc w:val="both"/>
              <w:rPr>
                <w:b/>
                <w:szCs w:val="24"/>
              </w:rPr>
            </w:pPr>
            <w:r w:rsidRPr="00E22097">
              <w:rPr>
                <w:b/>
                <w:szCs w:val="24"/>
              </w:rPr>
              <w:t>Factors for Consideration</w:t>
            </w:r>
          </w:p>
          <w:p w:rsidR="00197C3B" w:rsidRPr="00E22097" w:rsidRDefault="00197C3B" w:rsidP="00E90135">
            <w:pPr>
              <w:numPr>
                <w:ilvl w:val="0"/>
                <w:numId w:val="116"/>
              </w:numPr>
              <w:adjustRightInd w:val="0"/>
              <w:snapToGrid w:val="0"/>
              <w:jc w:val="both"/>
              <w:rPr>
                <w:szCs w:val="24"/>
              </w:rPr>
            </w:pPr>
            <w:r w:rsidRPr="00E22097">
              <w:rPr>
                <w:szCs w:val="24"/>
              </w:rPr>
              <w:t>The function with high effect of energy conservation</w:t>
            </w:r>
            <w:r w:rsidR="00980796" w:rsidRPr="00E22097">
              <w:rPr>
                <w:rFonts w:hint="eastAsia"/>
                <w:szCs w:val="24"/>
              </w:rPr>
              <w:t xml:space="preserve"> </w:t>
            </w:r>
            <w:r w:rsidR="00557C38" w:rsidRPr="00E22097">
              <w:rPr>
                <w:szCs w:val="24"/>
              </w:rPr>
              <w:t>such as initial illuminance correction control, passive sensor control,</w:t>
            </w:r>
            <w:r w:rsidR="00557C38" w:rsidRPr="00E22097">
              <w:rPr>
                <w:rFonts w:hint="eastAsia"/>
                <w:szCs w:val="24"/>
              </w:rPr>
              <w:t xml:space="preserve"> </w:t>
            </w:r>
            <w:r w:rsidR="00557C38" w:rsidRPr="00E22097">
              <w:rPr>
                <w:szCs w:val="24"/>
              </w:rPr>
              <w:t>the brightness sensor control</w:t>
            </w:r>
            <w:r w:rsidR="00557C38" w:rsidRPr="00E22097">
              <w:rPr>
                <w:rFonts w:hint="eastAsia"/>
                <w:szCs w:val="24"/>
              </w:rPr>
              <w:t xml:space="preserve"> and</w:t>
            </w:r>
            <w:r w:rsidR="00557C38" w:rsidRPr="00E22097">
              <w:t xml:space="preserve"> d</w:t>
            </w:r>
            <w:r w:rsidR="00557C38" w:rsidRPr="00E22097">
              <w:rPr>
                <w:szCs w:val="24"/>
              </w:rPr>
              <w:t>imming control</w:t>
            </w:r>
            <w:r w:rsidR="0003656D" w:rsidRPr="00E22097">
              <w:rPr>
                <w:szCs w:val="24"/>
              </w:rPr>
              <w:t xml:space="preserve"> </w:t>
            </w:r>
            <w:r w:rsidRPr="00E22097">
              <w:rPr>
                <w:szCs w:val="24"/>
              </w:rPr>
              <w:t>should be appended.</w:t>
            </w:r>
          </w:p>
          <w:p w:rsidR="003817C1" w:rsidRPr="00E22097" w:rsidRDefault="003817C1" w:rsidP="00E90135">
            <w:pPr>
              <w:numPr>
                <w:ilvl w:val="0"/>
                <w:numId w:val="116"/>
              </w:numPr>
              <w:adjustRightInd w:val="0"/>
              <w:snapToGrid w:val="0"/>
              <w:jc w:val="both"/>
              <w:rPr>
                <w:szCs w:val="24"/>
              </w:rPr>
            </w:pPr>
            <w:r w:rsidRPr="00E22097">
              <w:rPr>
                <w:szCs w:val="24"/>
              </w:rPr>
              <w:t>The item should be designed so that it can be easily dismantled and its materials separated to facilitate recycling.</w:t>
            </w:r>
          </w:p>
          <w:p w:rsidR="003817C1" w:rsidRPr="00E22097" w:rsidRDefault="003817C1" w:rsidP="00E90135">
            <w:pPr>
              <w:numPr>
                <w:ilvl w:val="0"/>
                <w:numId w:val="116"/>
              </w:numPr>
              <w:adjustRightInd w:val="0"/>
              <w:snapToGrid w:val="0"/>
              <w:jc w:val="both"/>
              <w:rPr>
                <w:szCs w:val="24"/>
              </w:rPr>
            </w:pPr>
            <w:r w:rsidRPr="00E22097">
              <w:rPr>
                <w:szCs w:val="24"/>
              </w:rPr>
              <w:t>Organic solvent, or paint with as low odor as possible is used as coating.</w:t>
            </w:r>
          </w:p>
          <w:p w:rsidR="00385054" w:rsidRPr="00E22097" w:rsidRDefault="004D1608" w:rsidP="00E90135">
            <w:pPr>
              <w:numPr>
                <w:ilvl w:val="0"/>
                <w:numId w:val="116"/>
              </w:numPr>
              <w:adjustRightInd w:val="0"/>
              <w:snapToGrid w:val="0"/>
              <w:jc w:val="both"/>
              <w:rPr>
                <w:szCs w:val="24"/>
              </w:rPr>
            </w:pPr>
            <w:r w:rsidRPr="00E22097">
              <w:rPr>
                <w:szCs w:val="24"/>
              </w:rPr>
              <w:t xml:space="preserve">Packaging </w:t>
            </w:r>
            <w:r w:rsidR="00FE6EA2" w:rsidRPr="00E22097">
              <w:rPr>
                <w:szCs w:val="24"/>
              </w:rPr>
              <w:t>and stowage is</w:t>
            </w:r>
            <w:r w:rsidRPr="00E22097">
              <w:rPr>
                <w:szCs w:val="24"/>
              </w:rPr>
              <w:t xml:space="preserve"> to be as simple</w:t>
            </w:r>
            <w:r w:rsidR="003817C1" w:rsidRPr="00E22097">
              <w:rPr>
                <w:szCs w:val="24"/>
              </w:rPr>
              <w:t xml:space="preserve"> as possible and take into account ease of recycling and reduced environmental impact upon disposal. </w:t>
            </w:r>
          </w:p>
          <w:p w:rsidR="003817C1" w:rsidRPr="00E22097" w:rsidRDefault="003817C1" w:rsidP="00E90135">
            <w:pPr>
              <w:numPr>
                <w:ilvl w:val="0"/>
                <w:numId w:val="116"/>
              </w:numPr>
              <w:adjustRightInd w:val="0"/>
              <w:snapToGrid w:val="0"/>
              <w:jc w:val="both"/>
              <w:rPr>
                <w:szCs w:val="24"/>
              </w:rPr>
            </w:pPr>
            <w:r w:rsidRPr="00E22097">
              <w:rPr>
                <w:szCs w:val="24"/>
              </w:rPr>
              <w:t>A system for the collection and reuse/recycling of packaging</w:t>
            </w:r>
            <w:r w:rsidR="00385054" w:rsidRPr="00E22097">
              <w:rPr>
                <w:szCs w:val="24"/>
              </w:rPr>
              <w:t xml:space="preserve">, etc. </w:t>
            </w:r>
            <w:r w:rsidRPr="00E22097">
              <w:rPr>
                <w:szCs w:val="24"/>
              </w:rPr>
              <w:t>is considered.</w:t>
            </w:r>
          </w:p>
        </w:tc>
      </w:tr>
      <w:tr w:rsidR="003817C1" w:rsidRPr="00E22097" w:rsidTr="00557C38">
        <w:trPr>
          <w:jc w:val="center"/>
        </w:trPr>
        <w:tc>
          <w:tcPr>
            <w:tcW w:w="1537" w:type="dxa"/>
          </w:tcPr>
          <w:p w:rsidR="003817C1" w:rsidRPr="00E22097" w:rsidRDefault="003817C1">
            <w:pPr>
              <w:adjustRightInd w:val="0"/>
              <w:snapToGrid w:val="0"/>
              <w:rPr>
                <w:szCs w:val="24"/>
              </w:rPr>
            </w:pPr>
            <w:r w:rsidRPr="00E22097">
              <w:rPr>
                <w:szCs w:val="24"/>
              </w:rPr>
              <w:t>Illuminated signage using LED as the light source</w:t>
            </w:r>
          </w:p>
        </w:tc>
        <w:tc>
          <w:tcPr>
            <w:tcW w:w="7066" w:type="dxa"/>
          </w:tcPr>
          <w:p w:rsidR="003817C1" w:rsidRPr="00E22097" w:rsidRDefault="003817C1">
            <w:pPr>
              <w:adjustRightInd w:val="0"/>
              <w:snapToGrid w:val="0"/>
              <w:jc w:val="both"/>
              <w:rPr>
                <w:b/>
                <w:szCs w:val="24"/>
              </w:rPr>
            </w:pPr>
            <w:r w:rsidRPr="00E22097">
              <w:rPr>
                <w:b/>
                <w:szCs w:val="24"/>
              </w:rPr>
              <w:t>Evaluation Criteria</w:t>
            </w:r>
          </w:p>
          <w:p w:rsidR="003817C1" w:rsidRPr="00E22097" w:rsidRDefault="003817C1" w:rsidP="00E90135">
            <w:pPr>
              <w:pStyle w:val="afb"/>
              <w:numPr>
                <w:ilvl w:val="0"/>
                <w:numId w:val="282"/>
              </w:numPr>
              <w:adjustRightInd w:val="0"/>
              <w:snapToGrid w:val="0"/>
              <w:ind w:leftChars="0"/>
              <w:jc w:val="both"/>
              <w:rPr>
                <w:szCs w:val="24"/>
              </w:rPr>
            </w:pPr>
            <w:r w:rsidRPr="00E22097">
              <w:rPr>
                <w:szCs w:val="24"/>
              </w:rPr>
              <w:t>Rated lifespan is 30,000 hours or longer.</w:t>
            </w:r>
          </w:p>
          <w:p w:rsidR="003817C1" w:rsidRPr="00E22097" w:rsidRDefault="0011573A" w:rsidP="00E90135">
            <w:pPr>
              <w:pStyle w:val="afb"/>
              <w:numPr>
                <w:ilvl w:val="0"/>
                <w:numId w:val="282"/>
              </w:numPr>
              <w:adjustRightInd w:val="0"/>
              <w:snapToGrid w:val="0"/>
              <w:ind w:leftChars="0"/>
              <w:jc w:val="both"/>
              <w:rPr>
                <w:szCs w:val="24"/>
              </w:rPr>
            </w:pPr>
            <w:r w:rsidRPr="00E22097">
              <w:rPr>
                <w:rFonts w:hint="eastAsia"/>
              </w:rPr>
              <w:t>Contents of s</w:t>
            </w:r>
            <w:r w:rsidR="003817C1" w:rsidRPr="00E22097">
              <w:rPr>
                <w:szCs w:val="24"/>
              </w:rPr>
              <w:t>pecified chemical substances does not exceed standard content ratio. Content ratio information of applicable chemical material is easily available on websites, etc.</w:t>
            </w:r>
          </w:p>
          <w:p w:rsidR="003817C1" w:rsidRPr="00E22097" w:rsidRDefault="003817C1">
            <w:pPr>
              <w:adjustRightInd w:val="0"/>
              <w:snapToGrid w:val="0"/>
              <w:jc w:val="both"/>
              <w:rPr>
                <w:szCs w:val="24"/>
              </w:rPr>
            </w:pPr>
          </w:p>
          <w:p w:rsidR="003817C1" w:rsidRPr="00E22097" w:rsidRDefault="003817C1">
            <w:pPr>
              <w:adjustRightInd w:val="0"/>
              <w:snapToGrid w:val="0"/>
              <w:jc w:val="both"/>
              <w:rPr>
                <w:b/>
                <w:szCs w:val="24"/>
              </w:rPr>
            </w:pPr>
            <w:r w:rsidRPr="00E22097">
              <w:rPr>
                <w:b/>
                <w:szCs w:val="24"/>
              </w:rPr>
              <w:t>Factors for Consideration</w:t>
            </w:r>
          </w:p>
          <w:p w:rsidR="003817C1" w:rsidRPr="00E22097" w:rsidRDefault="003817C1" w:rsidP="00E90135">
            <w:pPr>
              <w:numPr>
                <w:ilvl w:val="0"/>
                <w:numId w:val="117"/>
              </w:numPr>
              <w:adjustRightInd w:val="0"/>
              <w:snapToGrid w:val="0"/>
              <w:jc w:val="both"/>
              <w:rPr>
                <w:szCs w:val="24"/>
              </w:rPr>
            </w:pPr>
            <w:r w:rsidRPr="00E22097">
              <w:rPr>
                <w:szCs w:val="24"/>
              </w:rPr>
              <w:t>The item should be designed so that it can be easily dismantled and its materials separated to facilitate recycling.</w:t>
            </w:r>
          </w:p>
          <w:p w:rsidR="003817C1" w:rsidRPr="00E22097" w:rsidRDefault="003817C1" w:rsidP="00E90135">
            <w:pPr>
              <w:numPr>
                <w:ilvl w:val="0"/>
                <w:numId w:val="117"/>
              </w:numPr>
              <w:adjustRightInd w:val="0"/>
              <w:snapToGrid w:val="0"/>
              <w:jc w:val="both"/>
              <w:rPr>
                <w:szCs w:val="24"/>
              </w:rPr>
            </w:pPr>
            <w:r w:rsidRPr="00E22097">
              <w:rPr>
                <w:szCs w:val="24"/>
              </w:rPr>
              <w:t>Organic solvent, or paint with as low odor as possible is used as coating.</w:t>
            </w:r>
          </w:p>
          <w:p w:rsidR="003817C1" w:rsidRPr="00E22097" w:rsidRDefault="00D537F6" w:rsidP="00E90135">
            <w:pPr>
              <w:numPr>
                <w:ilvl w:val="0"/>
                <w:numId w:val="117"/>
              </w:numPr>
              <w:adjustRightInd w:val="0"/>
              <w:snapToGrid w:val="0"/>
              <w:jc w:val="both"/>
              <w:rPr>
                <w:szCs w:val="24"/>
              </w:rPr>
            </w:pPr>
            <w:r w:rsidRPr="00E22097">
              <w:rPr>
                <w:szCs w:val="24"/>
              </w:rPr>
              <w:t>Plastic parts, when used,</w:t>
            </w:r>
            <w:r w:rsidRPr="00E22097">
              <w:rPr>
                <w:rFonts w:hint="eastAsia"/>
                <w:szCs w:val="24"/>
              </w:rPr>
              <w:t xml:space="preserve"> shall</w:t>
            </w:r>
            <w:r w:rsidR="003817C1" w:rsidRPr="00E22097">
              <w:rPr>
                <w:szCs w:val="24"/>
              </w:rPr>
              <w:t xml:space="preserve"> be comprised as much as possible of recycled plastic.</w:t>
            </w:r>
          </w:p>
          <w:p w:rsidR="00385054" w:rsidRPr="00E22097" w:rsidRDefault="004D1608" w:rsidP="00E90135">
            <w:pPr>
              <w:numPr>
                <w:ilvl w:val="0"/>
                <w:numId w:val="117"/>
              </w:numPr>
              <w:adjustRightInd w:val="0"/>
              <w:snapToGrid w:val="0"/>
              <w:jc w:val="both"/>
              <w:rPr>
                <w:szCs w:val="24"/>
              </w:rPr>
            </w:pPr>
            <w:r w:rsidRPr="00E22097">
              <w:rPr>
                <w:szCs w:val="24"/>
              </w:rPr>
              <w:t xml:space="preserve">Packaging </w:t>
            </w:r>
            <w:r w:rsidR="00FE6EA2" w:rsidRPr="00E22097">
              <w:rPr>
                <w:szCs w:val="24"/>
              </w:rPr>
              <w:t>and stowage is</w:t>
            </w:r>
            <w:r w:rsidRPr="00E22097">
              <w:rPr>
                <w:szCs w:val="24"/>
              </w:rPr>
              <w:t xml:space="preserve"> to be as simple</w:t>
            </w:r>
            <w:r w:rsidR="00385054" w:rsidRPr="00E22097">
              <w:rPr>
                <w:szCs w:val="24"/>
              </w:rPr>
              <w:t xml:space="preserve"> as possible and take into account ease of recycling and reduced environmental impact upon disposal. </w:t>
            </w:r>
          </w:p>
          <w:p w:rsidR="00385054" w:rsidRPr="00E22097" w:rsidRDefault="00385054" w:rsidP="00E90135">
            <w:pPr>
              <w:numPr>
                <w:ilvl w:val="0"/>
                <w:numId w:val="117"/>
              </w:numPr>
              <w:adjustRightInd w:val="0"/>
              <w:snapToGrid w:val="0"/>
              <w:jc w:val="both"/>
              <w:rPr>
                <w:szCs w:val="24"/>
              </w:rPr>
            </w:pPr>
            <w:r w:rsidRPr="00E22097">
              <w:rPr>
                <w:szCs w:val="24"/>
              </w:rPr>
              <w:t>A system for the collection and reuse/recycling of packaging</w:t>
            </w:r>
            <w:r w:rsidRPr="00E22097">
              <w:rPr>
                <w:rFonts w:hint="eastAsia"/>
                <w:szCs w:val="24"/>
              </w:rPr>
              <w:t>, etc.</w:t>
            </w:r>
            <w:r w:rsidRPr="00E22097">
              <w:rPr>
                <w:szCs w:val="24"/>
              </w:rPr>
              <w:t xml:space="preserve"> is considered.</w:t>
            </w:r>
          </w:p>
        </w:tc>
      </w:tr>
    </w:tbl>
    <w:p w:rsidR="003817C1" w:rsidRPr="00E22097" w:rsidRDefault="003817C1">
      <w:pPr>
        <w:adjustRightInd w:val="0"/>
        <w:snapToGrid w:val="0"/>
        <w:jc w:val="both"/>
        <w:rPr>
          <w:b/>
          <w:szCs w:val="24"/>
        </w:rPr>
      </w:pPr>
      <w:r w:rsidRPr="00E22097">
        <w:rPr>
          <w:b/>
          <w:szCs w:val="24"/>
        </w:rPr>
        <w:t>Note</w:t>
      </w:r>
      <w:r w:rsidR="009741BC" w:rsidRPr="00E22097">
        <w:rPr>
          <w:rFonts w:hint="eastAsia"/>
          <w:b/>
          <w:szCs w:val="24"/>
        </w:rPr>
        <w:t>s</w:t>
      </w:r>
      <w:r w:rsidR="00776D1E" w:rsidRPr="00E22097">
        <w:rPr>
          <w:b/>
          <w:szCs w:val="24"/>
        </w:rPr>
        <w:t>:</w:t>
      </w:r>
    </w:p>
    <w:p w:rsidR="007B7E90" w:rsidRPr="00E22097" w:rsidRDefault="007B7E90" w:rsidP="00E90135">
      <w:pPr>
        <w:numPr>
          <w:ilvl w:val="0"/>
          <w:numId w:val="67"/>
        </w:numPr>
        <w:tabs>
          <w:tab w:val="clear" w:pos="589"/>
        </w:tabs>
        <w:adjustRightInd w:val="0"/>
        <w:snapToGrid w:val="0"/>
        <w:ind w:left="567" w:hanging="283"/>
        <w:jc w:val="both"/>
        <w:rPr>
          <w:szCs w:val="24"/>
        </w:rPr>
      </w:pPr>
      <w:r w:rsidRPr="00E22097">
        <w:rPr>
          <w:b/>
          <w:i/>
          <w:szCs w:val="24"/>
        </w:rPr>
        <w:t>LED lighting equipment</w:t>
      </w:r>
      <w:r w:rsidRPr="00E22097">
        <w:rPr>
          <w:szCs w:val="24"/>
        </w:rPr>
        <w:t xml:space="preserve"> in this section refers to lighting equipment that uses white illuminating LED, hanging type, direct-mount type, </w:t>
      </w:r>
      <w:proofErr w:type="gramStart"/>
      <w:r w:rsidRPr="00E22097">
        <w:rPr>
          <w:szCs w:val="24"/>
        </w:rPr>
        <w:t>built</w:t>
      </w:r>
      <w:proofErr w:type="gramEnd"/>
      <w:r w:rsidRPr="00E22097">
        <w:rPr>
          <w:szCs w:val="24"/>
        </w:rPr>
        <w:t xml:space="preserve">-in type, wall putting type and </w:t>
      </w:r>
      <w:r w:rsidR="004028D4" w:rsidRPr="00E22097">
        <w:rPr>
          <w:rFonts w:hint="eastAsia"/>
          <w:szCs w:val="24"/>
        </w:rPr>
        <w:t>f</w:t>
      </w:r>
      <w:r w:rsidR="00EE7EF7" w:rsidRPr="00E22097">
        <w:rPr>
          <w:szCs w:val="24"/>
        </w:rPr>
        <w:t>loodlight and security light</w:t>
      </w:r>
      <w:r w:rsidRPr="00E22097">
        <w:rPr>
          <w:szCs w:val="24"/>
        </w:rPr>
        <w:t>.</w:t>
      </w:r>
      <w:r w:rsidRPr="00E22097">
        <w:t xml:space="preserve"> </w:t>
      </w:r>
      <w:r w:rsidRPr="00E22097">
        <w:rPr>
          <w:szCs w:val="24"/>
        </w:rPr>
        <w:t xml:space="preserve">However, LED lighting equipment to attach LED lamps that have a structure of feeding power to the LED lamp through the cap, among </w:t>
      </w:r>
      <w:r w:rsidRPr="00E22097">
        <w:rPr>
          <w:bCs/>
          <w:iCs/>
          <w:szCs w:val="24"/>
        </w:rPr>
        <w:t xml:space="preserve">LED lighting equipment </w:t>
      </w:r>
      <w:r w:rsidRPr="00E22097">
        <w:rPr>
          <w:szCs w:val="24"/>
        </w:rPr>
        <w:t>that can install the LED lamp that used with traditional fluorescent lamps that have the same shape cap are excluded for the meanwhile.</w:t>
      </w:r>
      <w:r w:rsidRPr="00E22097">
        <w:t xml:space="preserve"> In addition, the guidance light specified in the "Guidelines for guidance lights and guidance signs (1999 Public Notice No. 2 of the Fire and Disaster Management Agency)" shall not be included in LED lighting</w:t>
      </w:r>
      <w:r w:rsidRPr="00E22097">
        <w:rPr>
          <w:i/>
          <w:szCs w:val="24"/>
        </w:rPr>
        <w:t xml:space="preserve"> </w:t>
      </w:r>
      <w:r w:rsidRPr="00E22097">
        <w:rPr>
          <w:szCs w:val="24"/>
        </w:rPr>
        <w:t>equipment</w:t>
      </w:r>
      <w:r w:rsidRPr="00E22097">
        <w:t>.</w:t>
      </w:r>
    </w:p>
    <w:p w:rsidR="00AC29E8" w:rsidRPr="00E22097" w:rsidRDefault="00B329F6" w:rsidP="00E90135">
      <w:pPr>
        <w:numPr>
          <w:ilvl w:val="0"/>
          <w:numId w:val="67"/>
        </w:numPr>
        <w:tabs>
          <w:tab w:val="clear" w:pos="589"/>
        </w:tabs>
        <w:adjustRightInd w:val="0"/>
        <w:snapToGrid w:val="0"/>
        <w:ind w:left="567" w:hanging="283"/>
        <w:jc w:val="both"/>
        <w:rPr>
          <w:szCs w:val="24"/>
        </w:rPr>
      </w:pPr>
      <w:r w:rsidRPr="00E22097">
        <w:rPr>
          <w:b/>
          <w:i/>
          <w:szCs w:val="24"/>
        </w:rPr>
        <w:t xml:space="preserve">Intrinsic energy consumption efficiency of LED lighting equipment </w:t>
      </w:r>
      <w:r w:rsidRPr="00E22097">
        <w:rPr>
          <w:szCs w:val="24"/>
        </w:rPr>
        <w:t xml:space="preserve">in LED lighting equipment in this section refers to the amount obtained by dividing luminous flux emitted by the equipment by rated energy efficiency </w:t>
      </w:r>
      <w:r w:rsidR="00293EAD" w:rsidRPr="00E22097">
        <w:rPr>
          <w:szCs w:val="24"/>
        </w:rPr>
        <w:t>(</w:t>
      </w:r>
      <w:r w:rsidRPr="00E22097">
        <w:rPr>
          <w:szCs w:val="24"/>
        </w:rPr>
        <w:t>In the case where it is necessary to install an independent power source externally to the equipment, rated energy efficiency of the power source will be used in the calculation.</w:t>
      </w:r>
      <w:r w:rsidR="00293EAD" w:rsidRPr="00E22097">
        <w:rPr>
          <w:szCs w:val="24"/>
        </w:rPr>
        <w:t>)</w:t>
      </w:r>
      <w:r w:rsidRPr="00E22097">
        <w:rPr>
          <w:szCs w:val="24"/>
        </w:rPr>
        <w:t>.</w:t>
      </w:r>
      <w:r w:rsidRPr="00E22097">
        <w:t xml:space="preserve"> In addition, i</w:t>
      </w:r>
      <w:r w:rsidRPr="00E22097">
        <w:rPr>
          <w:szCs w:val="24"/>
        </w:rPr>
        <w:t xml:space="preserve">ntrinsic energy consumption efficiency of </w:t>
      </w:r>
      <w:r w:rsidR="003B2AED" w:rsidRPr="00E22097">
        <w:rPr>
          <w:szCs w:val="24"/>
        </w:rPr>
        <w:t>equipment</w:t>
      </w:r>
      <w:r w:rsidRPr="00E22097">
        <w:t xml:space="preserve"> with</w:t>
      </w:r>
      <w:r w:rsidRPr="00E22097">
        <w:rPr>
          <w:szCs w:val="24"/>
        </w:rPr>
        <w:t xml:space="preserve"> a function to regulate</w:t>
      </w:r>
      <w:r w:rsidR="000C6E80" w:rsidRPr="00E22097">
        <w:rPr>
          <w:szCs w:val="24"/>
        </w:rPr>
        <w:t xml:space="preserve"> amount of l</w:t>
      </w:r>
      <w:r w:rsidR="00A52BF7" w:rsidRPr="00E22097">
        <w:rPr>
          <w:szCs w:val="24"/>
        </w:rPr>
        <w:t xml:space="preserve">ight and </w:t>
      </w:r>
      <w:r w:rsidR="000C6E80" w:rsidRPr="00E22097">
        <w:rPr>
          <w:szCs w:val="24"/>
        </w:rPr>
        <w:t>color</w:t>
      </w:r>
      <w:r w:rsidRPr="00E22097">
        <w:rPr>
          <w:szCs w:val="24"/>
        </w:rPr>
        <w:t xml:space="preserve"> temperature </w:t>
      </w:r>
      <w:r w:rsidR="00137A23" w:rsidRPr="00E22097">
        <w:rPr>
          <w:szCs w:val="24"/>
        </w:rPr>
        <w:t>is</w:t>
      </w:r>
      <w:r w:rsidRPr="00E22097">
        <w:rPr>
          <w:szCs w:val="24"/>
        </w:rPr>
        <w:t xml:space="preserve"> assumed to be </w:t>
      </w:r>
      <w:r w:rsidR="006F3BC8" w:rsidRPr="00E22097">
        <w:rPr>
          <w:szCs w:val="24"/>
        </w:rPr>
        <w:t>the ratio</w:t>
      </w:r>
      <w:r w:rsidRPr="00E22097">
        <w:rPr>
          <w:szCs w:val="24"/>
        </w:rPr>
        <w:t xml:space="preserve"> calculated from the total luminous flux at the maximum power consumption.</w:t>
      </w:r>
    </w:p>
    <w:p w:rsidR="00AC29E8" w:rsidRPr="00E22097" w:rsidRDefault="000E037A" w:rsidP="00E90135">
      <w:pPr>
        <w:numPr>
          <w:ilvl w:val="0"/>
          <w:numId w:val="67"/>
        </w:numPr>
        <w:adjustRightInd w:val="0"/>
        <w:snapToGrid w:val="0"/>
        <w:ind w:left="567" w:hanging="283"/>
        <w:jc w:val="both"/>
        <w:rPr>
          <w:szCs w:val="24"/>
        </w:rPr>
      </w:pPr>
      <w:r w:rsidRPr="00E22097">
        <w:rPr>
          <w:szCs w:val="24"/>
        </w:rPr>
        <w:t>Me</w:t>
      </w:r>
      <w:r w:rsidR="00DF40CB" w:rsidRPr="00E22097">
        <w:rPr>
          <w:szCs w:val="24"/>
        </w:rPr>
        <w:t>a</w:t>
      </w:r>
      <w:r w:rsidRPr="00E22097">
        <w:rPr>
          <w:szCs w:val="24"/>
        </w:rPr>
        <w:t>suring method of</w:t>
      </w:r>
      <w:r w:rsidR="004451A6" w:rsidRPr="00E22097">
        <w:rPr>
          <w:szCs w:val="24"/>
        </w:rPr>
        <w:t xml:space="preserve"> </w:t>
      </w:r>
      <w:r w:rsidR="00B62F50" w:rsidRPr="00E22097">
        <w:rPr>
          <w:b/>
          <w:i/>
          <w:szCs w:val="24"/>
        </w:rPr>
        <w:t>Average color rendering index Ra</w:t>
      </w:r>
      <w:r w:rsidR="00B62F50" w:rsidRPr="00E22097">
        <w:rPr>
          <w:szCs w:val="24"/>
        </w:rPr>
        <w:t xml:space="preserve"> </w:t>
      </w:r>
      <w:r w:rsidR="009E2F90" w:rsidRPr="00E22097">
        <w:rPr>
          <w:szCs w:val="24"/>
        </w:rPr>
        <w:t>is in accordance with</w:t>
      </w:r>
      <w:r w:rsidR="00B62F50" w:rsidRPr="00E22097">
        <w:rPr>
          <w:szCs w:val="24"/>
        </w:rPr>
        <w:t xml:space="preserve"> </w:t>
      </w:r>
      <w:r w:rsidR="003F7C29" w:rsidRPr="00E22097">
        <w:rPr>
          <w:szCs w:val="24"/>
        </w:rPr>
        <w:t xml:space="preserve">light source color and color rendition evaluation method of source of light by JIS C </w:t>
      </w:r>
      <w:r w:rsidR="008D05DC" w:rsidRPr="00E22097">
        <w:rPr>
          <w:szCs w:val="24"/>
        </w:rPr>
        <w:t>7801</w:t>
      </w:r>
      <w:r w:rsidR="00293EAD" w:rsidRPr="00E22097">
        <w:rPr>
          <w:szCs w:val="24"/>
        </w:rPr>
        <w:t>(</w:t>
      </w:r>
      <w:r w:rsidR="00480302" w:rsidRPr="00E22097">
        <w:rPr>
          <w:szCs w:val="24"/>
        </w:rPr>
        <w:t>Measuring methods of lamps for general lighting</w:t>
      </w:r>
      <w:r w:rsidR="00293EAD" w:rsidRPr="00E22097">
        <w:rPr>
          <w:szCs w:val="24"/>
        </w:rPr>
        <w:t>)</w:t>
      </w:r>
      <w:r w:rsidR="008D05DC" w:rsidRPr="00E22097">
        <w:rPr>
          <w:szCs w:val="24"/>
        </w:rPr>
        <w:t xml:space="preserve"> </w:t>
      </w:r>
      <w:r w:rsidR="00863E4F" w:rsidRPr="00E22097">
        <w:rPr>
          <w:szCs w:val="24"/>
        </w:rPr>
        <w:t xml:space="preserve">and </w:t>
      </w:r>
      <w:r w:rsidR="00653A7D" w:rsidRPr="00E22097">
        <w:rPr>
          <w:szCs w:val="24"/>
        </w:rPr>
        <w:t>JIS C 8152-2</w:t>
      </w:r>
      <w:r w:rsidR="00242765" w:rsidRPr="00E22097">
        <w:rPr>
          <w:szCs w:val="24"/>
        </w:rPr>
        <w:t xml:space="preserve"> </w:t>
      </w:r>
      <w:r w:rsidR="00293EAD" w:rsidRPr="00E22097">
        <w:rPr>
          <w:szCs w:val="24"/>
        </w:rPr>
        <w:t>(</w:t>
      </w:r>
      <w:r w:rsidR="006F530B" w:rsidRPr="00E22097">
        <w:rPr>
          <w:rFonts w:eastAsia="ＭＳ Ｐゴシック"/>
          <w:kern w:val="0"/>
          <w:szCs w:val="24"/>
        </w:rPr>
        <w:t xml:space="preserve">Photometry of white light emitting diode </w:t>
      </w:r>
      <w:r w:rsidR="00293EAD" w:rsidRPr="00E22097">
        <w:rPr>
          <w:szCs w:val="24"/>
        </w:rPr>
        <w:t>(</w:t>
      </w:r>
      <w:r w:rsidR="006F530B" w:rsidRPr="00E22097">
        <w:rPr>
          <w:szCs w:val="24"/>
        </w:rPr>
        <w:t>LED</w:t>
      </w:r>
      <w:r w:rsidR="00293EAD" w:rsidRPr="00E22097">
        <w:rPr>
          <w:szCs w:val="24"/>
        </w:rPr>
        <w:t>)</w:t>
      </w:r>
      <w:r w:rsidRPr="00E22097">
        <w:rPr>
          <w:szCs w:val="24"/>
        </w:rPr>
        <w:t xml:space="preserve"> </w:t>
      </w:r>
      <w:r w:rsidR="006F530B" w:rsidRPr="00E22097">
        <w:rPr>
          <w:rFonts w:eastAsia="ＭＳ Ｐゴシック"/>
          <w:kern w:val="0"/>
          <w:szCs w:val="24"/>
        </w:rPr>
        <w:t>for general lighting-Part 2</w:t>
      </w:r>
      <w:r w:rsidR="00776D1E" w:rsidRPr="00E22097">
        <w:rPr>
          <w:rFonts w:eastAsia="ＭＳ Ｐゴシック"/>
          <w:kern w:val="0"/>
          <w:szCs w:val="24"/>
        </w:rPr>
        <w:t>:</w:t>
      </w:r>
      <w:r w:rsidR="006F530B" w:rsidRPr="00E22097">
        <w:rPr>
          <w:rFonts w:eastAsia="ＭＳ Ｐゴシック"/>
          <w:kern w:val="0"/>
          <w:szCs w:val="24"/>
        </w:rPr>
        <w:t xml:space="preserve"> LED modules and LED light engines</w:t>
      </w:r>
      <w:r w:rsidR="00293EAD" w:rsidRPr="00E22097">
        <w:rPr>
          <w:szCs w:val="24"/>
        </w:rPr>
        <w:t>)</w:t>
      </w:r>
      <w:r w:rsidR="00407FB1" w:rsidRPr="00E22097">
        <w:rPr>
          <w:szCs w:val="24"/>
        </w:rPr>
        <w:t>.</w:t>
      </w:r>
    </w:p>
    <w:p w:rsidR="00BB0FE9" w:rsidRPr="00E22097" w:rsidRDefault="00BB0FE9" w:rsidP="00E90135">
      <w:pPr>
        <w:numPr>
          <w:ilvl w:val="0"/>
          <w:numId w:val="67"/>
        </w:numPr>
        <w:adjustRightInd w:val="0"/>
        <w:snapToGrid w:val="0"/>
        <w:ind w:left="567" w:hanging="283"/>
        <w:jc w:val="both"/>
        <w:rPr>
          <w:szCs w:val="24"/>
        </w:rPr>
      </w:pPr>
      <w:r w:rsidRPr="00E22097">
        <w:rPr>
          <w:b/>
          <w:i/>
          <w:szCs w:val="24"/>
        </w:rPr>
        <w:t>Downlight</w:t>
      </w:r>
      <w:r w:rsidRPr="00E22097">
        <w:rPr>
          <w:szCs w:val="24"/>
        </w:rPr>
        <w:t xml:space="preserve"> in this section of LED lighting equipment denote the one </w:t>
      </w:r>
      <w:r w:rsidR="008D6DBD" w:rsidRPr="00E22097">
        <w:rPr>
          <w:szCs w:val="24"/>
        </w:rPr>
        <w:t xml:space="preserve">specified in </w:t>
      </w:r>
      <w:r w:rsidR="00540B71" w:rsidRPr="00E22097">
        <w:rPr>
          <w:szCs w:val="24"/>
        </w:rPr>
        <w:t>JIS Z 8113</w:t>
      </w:r>
      <w:r w:rsidR="00776D1E" w:rsidRPr="00E22097">
        <w:rPr>
          <w:szCs w:val="24"/>
        </w:rPr>
        <w:t>:</w:t>
      </w:r>
      <w:r w:rsidR="00540B71" w:rsidRPr="00E22097">
        <w:rPr>
          <w:szCs w:val="24"/>
        </w:rPr>
        <w:t xml:space="preserve">1998” </w:t>
      </w:r>
      <w:r w:rsidR="008D6DBD" w:rsidRPr="00E22097">
        <w:rPr>
          <w:szCs w:val="24"/>
        </w:rPr>
        <w:t>Lighting vocabulary</w:t>
      </w:r>
      <w:r w:rsidR="003E05A8" w:rsidRPr="00E22097">
        <w:rPr>
          <w:szCs w:val="24"/>
        </w:rPr>
        <w:t>.</w:t>
      </w:r>
      <w:r w:rsidR="00540B71" w:rsidRPr="00E22097">
        <w:rPr>
          <w:szCs w:val="24"/>
        </w:rPr>
        <w:t>”</w:t>
      </w:r>
    </w:p>
    <w:p w:rsidR="008D6DBD" w:rsidRPr="00E22097" w:rsidRDefault="00F4560A" w:rsidP="00E90135">
      <w:pPr>
        <w:numPr>
          <w:ilvl w:val="0"/>
          <w:numId w:val="67"/>
        </w:numPr>
        <w:tabs>
          <w:tab w:val="clear" w:pos="589"/>
          <w:tab w:val="num" w:pos="851"/>
        </w:tabs>
        <w:adjustRightInd w:val="0"/>
        <w:snapToGrid w:val="0"/>
        <w:ind w:left="567" w:hanging="283"/>
        <w:jc w:val="both"/>
        <w:rPr>
          <w:szCs w:val="24"/>
        </w:rPr>
      </w:pPr>
      <w:r w:rsidRPr="00E22097">
        <w:rPr>
          <w:rFonts w:hint="eastAsia"/>
          <w:b/>
          <w:i/>
          <w:szCs w:val="24"/>
        </w:rPr>
        <w:t>High c</w:t>
      </w:r>
      <w:r w:rsidR="008D6DBD" w:rsidRPr="00E22097">
        <w:rPr>
          <w:b/>
          <w:i/>
          <w:szCs w:val="24"/>
        </w:rPr>
        <w:t>eiling</w:t>
      </w:r>
      <w:r w:rsidR="003914F5" w:rsidRPr="00E22097">
        <w:rPr>
          <w:b/>
          <w:i/>
          <w:szCs w:val="24"/>
        </w:rPr>
        <w:t xml:space="preserve"> </w:t>
      </w:r>
      <w:r w:rsidR="008D6DBD" w:rsidRPr="00E22097">
        <w:rPr>
          <w:b/>
          <w:i/>
          <w:szCs w:val="24"/>
        </w:rPr>
        <w:t>luminaire</w:t>
      </w:r>
      <w:r w:rsidR="008D6DBD" w:rsidRPr="00E22097">
        <w:rPr>
          <w:szCs w:val="24"/>
        </w:rPr>
        <w:t xml:space="preserve"> in this section of LED lighting equipment denote the one </w:t>
      </w:r>
      <w:r w:rsidR="003914F5" w:rsidRPr="00E22097">
        <w:rPr>
          <w:szCs w:val="24"/>
        </w:rPr>
        <w:t>with</w:t>
      </w:r>
      <w:r w:rsidR="008D6DBD" w:rsidRPr="00E22097">
        <w:rPr>
          <w:szCs w:val="24"/>
        </w:rPr>
        <w:t xml:space="preserve"> </w:t>
      </w:r>
      <w:r w:rsidR="007B7E90" w:rsidRPr="00E22097">
        <w:rPr>
          <w:szCs w:val="24"/>
        </w:rPr>
        <w:t>11,000</w:t>
      </w:r>
      <w:r w:rsidR="008D6DBD" w:rsidRPr="00E22097">
        <w:rPr>
          <w:szCs w:val="24"/>
        </w:rPr>
        <w:t xml:space="preserve">lm </w:t>
      </w:r>
      <w:r w:rsidR="003914F5" w:rsidRPr="00E22097">
        <w:rPr>
          <w:szCs w:val="24"/>
        </w:rPr>
        <w:t>or more</w:t>
      </w:r>
      <w:r w:rsidR="00025DB2" w:rsidRPr="00E22097">
        <w:rPr>
          <w:szCs w:val="24"/>
        </w:rPr>
        <w:t xml:space="preserve"> of</w:t>
      </w:r>
      <w:r w:rsidR="003914F5" w:rsidRPr="00E22097">
        <w:rPr>
          <w:szCs w:val="24"/>
        </w:rPr>
        <w:t xml:space="preserve"> </w:t>
      </w:r>
      <w:r w:rsidR="008D6DBD" w:rsidRPr="00E22097">
        <w:rPr>
          <w:szCs w:val="24"/>
        </w:rPr>
        <w:t xml:space="preserve">luminous flux </w:t>
      </w:r>
      <w:r w:rsidR="003914F5" w:rsidRPr="00E22097">
        <w:rPr>
          <w:szCs w:val="24"/>
        </w:rPr>
        <w:t>s</w:t>
      </w:r>
      <w:r w:rsidR="008D6DBD" w:rsidRPr="00E22097">
        <w:rPr>
          <w:szCs w:val="24"/>
        </w:rPr>
        <w:t>pecified in JIS Z 8113</w:t>
      </w:r>
      <w:r w:rsidR="00776D1E" w:rsidRPr="00E22097">
        <w:rPr>
          <w:szCs w:val="24"/>
        </w:rPr>
        <w:t>:</w:t>
      </w:r>
      <w:r w:rsidR="008D6DBD" w:rsidRPr="00E22097">
        <w:rPr>
          <w:szCs w:val="24"/>
        </w:rPr>
        <w:t>1998” Lighting vocabulary”.</w:t>
      </w:r>
    </w:p>
    <w:p w:rsidR="007B7E90" w:rsidRPr="00E22097" w:rsidRDefault="00E54754" w:rsidP="00E90135">
      <w:pPr>
        <w:numPr>
          <w:ilvl w:val="0"/>
          <w:numId w:val="67"/>
        </w:numPr>
        <w:adjustRightInd w:val="0"/>
        <w:snapToGrid w:val="0"/>
        <w:ind w:left="709" w:hanging="425"/>
        <w:jc w:val="both"/>
        <w:rPr>
          <w:szCs w:val="24"/>
        </w:rPr>
      </w:pPr>
      <w:r w:rsidRPr="00E22097">
        <w:rPr>
          <w:b/>
          <w:i/>
          <w:szCs w:val="24"/>
        </w:rPr>
        <w:t>Floodlight</w:t>
      </w:r>
      <w:r w:rsidR="007B7E90" w:rsidRPr="00E22097">
        <w:rPr>
          <w:szCs w:val="24"/>
        </w:rPr>
        <w:t xml:space="preserve"> in this section of LED lighting equipment denote the one specified in JIS Z 8113:1998” Lighting vocabulary.”</w:t>
      </w:r>
    </w:p>
    <w:p w:rsidR="007B7E90" w:rsidRPr="00E22097" w:rsidRDefault="007B7E90" w:rsidP="00E90135">
      <w:pPr>
        <w:numPr>
          <w:ilvl w:val="0"/>
          <w:numId w:val="67"/>
        </w:numPr>
        <w:adjustRightInd w:val="0"/>
        <w:snapToGrid w:val="0"/>
        <w:ind w:hanging="305"/>
        <w:jc w:val="both"/>
        <w:rPr>
          <w:szCs w:val="24"/>
        </w:rPr>
      </w:pPr>
      <w:r w:rsidRPr="00E22097">
        <w:rPr>
          <w:b/>
          <w:i/>
          <w:szCs w:val="24"/>
        </w:rPr>
        <w:t xml:space="preserve">"Security light" </w:t>
      </w:r>
      <w:r w:rsidR="00E54754" w:rsidRPr="00E22097">
        <w:rPr>
          <w:b/>
          <w:i/>
          <w:szCs w:val="24"/>
        </w:rPr>
        <w:t xml:space="preserve">  </w:t>
      </w:r>
      <w:r w:rsidRPr="00E22097">
        <w:rPr>
          <w:szCs w:val="24"/>
        </w:rPr>
        <w:t xml:space="preserve">in this section of LED lighting equipment denote </w:t>
      </w:r>
      <w:r w:rsidR="00E54754" w:rsidRPr="00E22097">
        <w:rPr>
          <w:szCs w:val="24"/>
        </w:rPr>
        <w:t xml:space="preserve">the </w:t>
      </w:r>
      <w:r w:rsidRPr="00E22097">
        <w:rPr>
          <w:szCs w:val="24"/>
        </w:rPr>
        <w:t>lighting lamp</w:t>
      </w:r>
      <w:r w:rsidR="00E54754" w:rsidRPr="00E22097">
        <w:rPr>
          <w:szCs w:val="24"/>
        </w:rPr>
        <w:t>s</w:t>
      </w:r>
      <w:r w:rsidRPr="00E22097">
        <w:rPr>
          <w:szCs w:val="24"/>
        </w:rPr>
        <w:t xml:space="preserve"> aimed at securing the necessary illuminance from the viewpoint of prevention of crime and securing safe passage through installation on a road or the like.</w:t>
      </w:r>
    </w:p>
    <w:p w:rsidR="00407FB1" w:rsidRPr="00E22097" w:rsidRDefault="003817C1" w:rsidP="00E90135">
      <w:pPr>
        <w:numPr>
          <w:ilvl w:val="0"/>
          <w:numId w:val="67"/>
        </w:numPr>
        <w:adjustRightInd w:val="0"/>
        <w:snapToGrid w:val="0"/>
        <w:ind w:left="709" w:hanging="425"/>
        <w:jc w:val="both"/>
        <w:rPr>
          <w:szCs w:val="24"/>
        </w:rPr>
      </w:pPr>
      <w:r w:rsidRPr="00E22097">
        <w:rPr>
          <w:b/>
          <w:i/>
          <w:szCs w:val="24"/>
        </w:rPr>
        <w:t>LED module rated lifespan</w:t>
      </w:r>
      <w:r w:rsidRPr="00E22097">
        <w:rPr>
          <w:szCs w:val="24"/>
        </w:rPr>
        <w:t xml:space="preserve"> of LED lighting equipment in this section refers to the amount of time it takes for the initial luminous flux to decrease by 70</w:t>
      </w:r>
      <w:r w:rsidR="008B2543">
        <w:rPr>
          <w:szCs w:val="24"/>
        </w:rPr>
        <w:t>%</w:t>
      </w:r>
      <w:r w:rsidRPr="00E22097">
        <w:rPr>
          <w:szCs w:val="24"/>
        </w:rPr>
        <w:t>.</w:t>
      </w:r>
      <w:r w:rsidR="00AC29E8" w:rsidRPr="00E22097">
        <w:rPr>
          <w:szCs w:val="24"/>
        </w:rPr>
        <w:t xml:space="preserve"> </w:t>
      </w:r>
      <w:r w:rsidR="00863E4F" w:rsidRPr="00E22097">
        <w:rPr>
          <w:szCs w:val="24"/>
        </w:rPr>
        <w:t xml:space="preserve">Measuring method is </w:t>
      </w:r>
      <w:r w:rsidR="009C5225" w:rsidRPr="00E22097">
        <w:rPr>
          <w:szCs w:val="24"/>
        </w:rPr>
        <w:t>in accordance with JIS</w:t>
      </w:r>
      <w:r w:rsidR="00863E4F" w:rsidRPr="00E22097">
        <w:rPr>
          <w:szCs w:val="24"/>
        </w:rPr>
        <w:t xml:space="preserve"> C 8152-3 </w:t>
      </w:r>
      <w:r w:rsidR="00293EAD" w:rsidRPr="00E22097">
        <w:rPr>
          <w:szCs w:val="24"/>
        </w:rPr>
        <w:t>(</w:t>
      </w:r>
      <w:r w:rsidR="006F530B" w:rsidRPr="00E22097">
        <w:rPr>
          <w:szCs w:val="24"/>
        </w:rPr>
        <w:t xml:space="preserve">Photometry of white light emitting diode </w:t>
      </w:r>
      <w:r w:rsidR="00293EAD" w:rsidRPr="00E22097">
        <w:rPr>
          <w:szCs w:val="24"/>
        </w:rPr>
        <w:t>(</w:t>
      </w:r>
      <w:r w:rsidR="006F530B" w:rsidRPr="00E22097">
        <w:rPr>
          <w:szCs w:val="24"/>
        </w:rPr>
        <w:t>LED</w:t>
      </w:r>
      <w:r w:rsidR="00293EAD" w:rsidRPr="00E22097">
        <w:rPr>
          <w:szCs w:val="24"/>
        </w:rPr>
        <w:t>)</w:t>
      </w:r>
      <w:r w:rsidR="006F530B" w:rsidRPr="00E22097">
        <w:rPr>
          <w:szCs w:val="24"/>
        </w:rPr>
        <w:t xml:space="preserve"> for general lighting-Part 3</w:t>
      </w:r>
      <w:r w:rsidR="00776D1E" w:rsidRPr="00E22097">
        <w:rPr>
          <w:szCs w:val="24"/>
        </w:rPr>
        <w:t>:</w:t>
      </w:r>
      <w:r w:rsidR="006F530B" w:rsidRPr="00E22097">
        <w:rPr>
          <w:szCs w:val="24"/>
        </w:rPr>
        <w:t xml:space="preserve"> measurement methods for lumen maintenance</w:t>
      </w:r>
      <w:r w:rsidR="00293EAD" w:rsidRPr="00E22097">
        <w:rPr>
          <w:szCs w:val="24"/>
        </w:rPr>
        <w:t>)</w:t>
      </w:r>
      <w:r w:rsidR="009C5225" w:rsidRPr="00E22097">
        <w:rPr>
          <w:szCs w:val="24"/>
        </w:rPr>
        <w:t>.</w:t>
      </w:r>
    </w:p>
    <w:p w:rsidR="00407FB1" w:rsidRPr="00E22097" w:rsidRDefault="003817C1" w:rsidP="00E90135">
      <w:pPr>
        <w:numPr>
          <w:ilvl w:val="0"/>
          <w:numId w:val="67"/>
        </w:numPr>
        <w:tabs>
          <w:tab w:val="clear" w:pos="589"/>
          <w:tab w:val="num" w:pos="709"/>
        </w:tabs>
        <w:adjustRightInd w:val="0"/>
        <w:snapToGrid w:val="0"/>
        <w:ind w:left="709" w:hanging="425"/>
        <w:jc w:val="both"/>
        <w:rPr>
          <w:szCs w:val="24"/>
        </w:rPr>
      </w:pPr>
      <w:r w:rsidRPr="00E22097">
        <w:rPr>
          <w:szCs w:val="24"/>
        </w:rPr>
        <w:t xml:space="preserve">Measuring method of the </w:t>
      </w:r>
      <w:r w:rsidR="00661A9D" w:rsidRPr="00E22097">
        <w:rPr>
          <w:szCs w:val="24"/>
        </w:rPr>
        <w:t>total luminous flux</w:t>
      </w:r>
      <w:r w:rsidR="00DA7972" w:rsidRPr="00E22097">
        <w:rPr>
          <w:szCs w:val="24"/>
        </w:rPr>
        <w:t xml:space="preserve"> for</w:t>
      </w:r>
      <w:r w:rsidRPr="00E22097">
        <w:rPr>
          <w:szCs w:val="24"/>
        </w:rPr>
        <w:t xml:space="preserve"> LED</w:t>
      </w:r>
      <w:r w:rsidRPr="00E22097">
        <w:rPr>
          <w:b/>
          <w:szCs w:val="24"/>
        </w:rPr>
        <w:t xml:space="preserve"> </w:t>
      </w:r>
      <w:r w:rsidRPr="00E22097">
        <w:rPr>
          <w:szCs w:val="24"/>
        </w:rPr>
        <w:t>lighting equipment</w:t>
      </w:r>
      <w:r w:rsidR="00DA7972" w:rsidRPr="00E22097">
        <w:rPr>
          <w:szCs w:val="24"/>
        </w:rPr>
        <w:t xml:space="preserve"> is</w:t>
      </w:r>
      <w:r w:rsidR="006F3BC8" w:rsidRPr="00E22097">
        <w:rPr>
          <w:szCs w:val="24"/>
        </w:rPr>
        <w:t xml:space="preserve"> in accordance</w:t>
      </w:r>
      <w:r w:rsidR="006F3FC6" w:rsidRPr="00E22097">
        <w:rPr>
          <w:szCs w:val="24"/>
        </w:rPr>
        <w:t xml:space="preserve"> </w:t>
      </w:r>
      <w:r w:rsidR="006F3BC8" w:rsidRPr="00E22097">
        <w:rPr>
          <w:szCs w:val="24"/>
        </w:rPr>
        <w:t>with</w:t>
      </w:r>
      <w:r w:rsidRPr="00E22097">
        <w:rPr>
          <w:szCs w:val="24"/>
        </w:rPr>
        <w:t xml:space="preserve"> JIS C </w:t>
      </w:r>
      <w:r w:rsidR="00B329F6" w:rsidRPr="00E22097">
        <w:rPr>
          <w:szCs w:val="24"/>
        </w:rPr>
        <w:t>8105-5</w:t>
      </w:r>
      <w:r w:rsidR="00776D1E" w:rsidRPr="00E22097">
        <w:rPr>
          <w:szCs w:val="24"/>
        </w:rPr>
        <w:t>:</w:t>
      </w:r>
      <w:r w:rsidR="00B329F6" w:rsidRPr="00E22097">
        <w:rPr>
          <w:szCs w:val="24"/>
        </w:rPr>
        <w:t>2011</w:t>
      </w:r>
      <w:r w:rsidRPr="00E22097">
        <w:rPr>
          <w:szCs w:val="24"/>
        </w:rPr>
        <w:t xml:space="preserve">, </w:t>
      </w:r>
      <w:r w:rsidRPr="00E22097">
        <w:rPr>
          <w:b/>
          <w:i/>
          <w:szCs w:val="24"/>
        </w:rPr>
        <w:t xml:space="preserve">The Illuminator </w:t>
      </w:r>
      <w:r w:rsidR="00B329F6" w:rsidRPr="00E22097">
        <w:rPr>
          <w:b/>
          <w:i/>
          <w:szCs w:val="24"/>
        </w:rPr>
        <w:t>5th</w:t>
      </w:r>
      <w:r w:rsidR="00776D1E" w:rsidRPr="00E22097">
        <w:rPr>
          <w:b/>
          <w:i/>
          <w:szCs w:val="24"/>
        </w:rPr>
        <w:t>:</w:t>
      </w:r>
      <w:r w:rsidR="00B329F6" w:rsidRPr="00E22097">
        <w:t xml:space="preserve"> </w:t>
      </w:r>
      <w:r w:rsidR="00B329F6" w:rsidRPr="00E22097">
        <w:rPr>
          <w:b/>
          <w:i/>
          <w:szCs w:val="24"/>
        </w:rPr>
        <w:t xml:space="preserve">Method of </w:t>
      </w:r>
      <w:r w:rsidR="003E47F9" w:rsidRPr="00E22097">
        <w:rPr>
          <w:b/>
          <w:i/>
          <w:szCs w:val="24"/>
        </w:rPr>
        <w:t>M</w:t>
      </w:r>
      <w:r w:rsidR="00B329F6" w:rsidRPr="00E22097">
        <w:rPr>
          <w:b/>
          <w:i/>
          <w:szCs w:val="24"/>
        </w:rPr>
        <w:t xml:space="preserve">easuring </w:t>
      </w:r>
      <w:r w:rsidR="003E47F9" w:rsidRPr="00E22097">
        <w:rPr>
          <w:b/>
          <w:i/>
          <w:szCs w:val="24"/>
        </w:rPr>
        <w:t>Light D</w:t>
      </w:r>
      <w:r w:rsidR="00B329F6" w:rsidRPr="00E22097">
        <w:rPr>
          <w:b/>
          <w:i/>
          <w:szCs w:val="24"/>
        </w:rPr>
        <w:t>istribution</w:t>
      </w:r>
      <w:r w:rsidRPr="00E22097">
        <w:rPr>
          <w:szCs w:val="24"/>
        </w:rPr>
        <w:t>.</w:t>
      </w:r>
    </w:p>
    <w:p w:rsidR="007B7E90" w:rsidRPr="00E22097" w:rsidRDefault="007B7E90" w:rsidP="00E90135">
      <w:pPr>
        <w:pStyle w:val="afe"/>
        <w:numPr>
          <w:ilvl w:val="0"/>
          <w:numId w:val="67"/>
        </w:numPr>
        <w:snapToGrid w:val="0"/>
        <w:ind w:left="567" w:hanging="283"/>
        <w:rPr>
          <w:rStyle w:val="af5"/>
          <w:rFonts w:eastAsia="ＭＳ 明朝"/>
          <w:szCs w:val="24"/>
        </w:rPr>
      </w:pPr>
      <w:r w:rsidRPr="00E22097">
        <w:rPr>
          <w:rStyle w:val="af5"/>
          <w:rFonts w:eastAsia="ＭＳ 明朝"/>
          <w:b/>
          <w:i/>
        </w:rPr>
        <w:t>Specified chemical substances</w:t>
      </w:r>
      <w:r w:rsidRPr="00E22097">
        <w:rPr>
          <w:rStyle w:val="af5"/>
          <w:rFonts w:eastAsia="ＭＳ 明朝"/>
        </w:rPr>
        <w:t xml:space="preserve"> denotes lead and its compounds, mercury and its </w:t>
      </w:r>
      <w:r w:rsidRPr="00E22097">
        <w:rPr>
          <w:rStyle w:val="af5"/>
          <w:rFonts w:eastAsia="ＭＳ 明朝"/>
          <w:szCs w:val="24"/>
        </w:rPr>
        <w:t xml:space="preserve">compounds, cadmium and its compounds, chromium (VI) compound, </w:t>
      </w:r>
      <w:proofErr w:type="spellStart"/>
      <w:r w:rsidRPr="00E22097">
        <w:rPr>
          <w:rStyle w:val="af5"/>
          <w:rFonts w:eastAsia="ＭＳ 明朝"/>
          <w:szCs w:val="24"/>
        </w:rPr>
        <w:t>polybrominated</w:t>
      </w:r>
      <w:proofErr w:type="spellEnd"/>
      <w:r w:rsidRPr="00E22097">
        <w:rPr>
          <w:rStyle w:val="af5"/>
          <w:rFonts w:eastAsia="ＭＳ 明朝"/>
          <w:szCs w:val="24"/>
        </w:rPr>
        <w:t xml:space="preserve"> biphenyl and </w:t>
      </w:r>
      <w:proofErr w:type="spellStart"/>
      <w:r w:rsidRPr="00E22097">
        <w:rPr>
          <w:rStyle w:val="af5"/>
          <w:rFonts w:eastAsia="ＭＳ 明朝"/>
          <w:szCs w:val="24"/>
        </w:rPr>
        <w:t>polybrominated</w:t>
      </w:r>
      <w:proofErr w:type="spellEnd"/>
      <w:r w:rsidRPr="00E22097">
        <w:rPr>
          <w:rStyle w:val="af5"/>
          <w:rFonts w:eastAsia="ＭＳ 明朝"/>
          <w:szCs w:val="24"/>
        </w:rPr>
        <w:t xml:space="preserve"> diphenyl ether.</w:t>
      </w:r>
    </w:p>
    <w:p w:rsidR="007B7E90" w:rsidRPr="00E22097" w:rsidRDefault="007B7E90" w:rsidP="00E90135">
      <w:pPr>
        <w:numPr>
          <w:ilvl w:val="0"/>
          <w:numId w:val="67"/>
        </w:numPr>
        <w:tabs>
          <w:tab w:val="clear" w:pos="589"/>
          <w:tab w:val="num" w:pos="709"/>
        </w:tabs>
        <w:adjustRightInd w:val="0"/>
        <w:snapToGrid w:val="0"/>
        <w:ind w:left="709" w:hanging="425"/>
        <w:jc w:val="both"/>
        <w:rPr>
          <w:szCs w:val="24"/>
        </w:rPr>
      </w:pPr>
      <w:r w:rsidRPr="00E22097">
        <w:rPr>
          <w:szCs w:val="24"/>
        </w:rPr>
        <w:t>The standard content rate of specified chemical substances denotes the standard rate provided by JIS C 0950 (The marking for presence of the specific chemical substances for electrical and electronic equipment) Appendix A, chart A.1 (specified chemical substances, chemical element symbol, substances applicable for calculation, and standard content rate).</w:t>
      </w:r>
      <w:r w:rsidRPr="00E22097">
        <w:rPr>
          <w:rFonts w:hint="eastAsia"/>
          <w:iCs/>
          <w:szCs w:val="24"/>
        </w:rPr>
        <w:t xml:space="preserve"> </w:t>
      </w:r>
      <w:r w:rsidRPr="00E22097">
        <w:rPr>
          <w:szCs w:val="24"/>
        </w:rPr>
        <w:t>Items for which content rate exceeding the standard is allowed are to be determined in accordance with Appendix B of the above JIS.</w:t>
      </w:r>
      <w:r w:rsidRPr="00E22097">
        <w:t xml:space="preserve"> </w:t>
      </w:r>
      <w:r w:rsidRPr="00E22097">
        <w:rPr>
          <w:szCs w:val="24"/>
        </w:rPr>
        <w:t>Handling of other accessories is to be determined in accordance with JIS C 0950.</w:t>
      </w:r>
    </w:p>
    <w:p w:rsidR="00407FB1" w:rsidRPr="00E22097" w:rsidRDefault="003817C1" w:rsidP="00E90135">
      <w:pPr>
        <w:numPr>
          <w:ilvl w:val="0"/>
          <w:numId w:val="67"/>
        </w:numPr>
        <w:tabs>
          <w:tab w:val="clear" w:pos="589"/>
          <w:tab w:val="num" w:pos="709"/>
        </w:tabs>
        <w:adjustRightInd w:val="0"/>
        <w:snapToGrid w:val="0"/>
        <w:ind w:left="709" w:hanging="425"/>
        <w:jc w:val="both"/>
        <w:rPr>
          <w:szCs w:val="24"/>
        </w:rPr>
      </w:pPr>
      <w:r w:rsidRPr="00E22097">
        <w:rPr>
          <w:b/>
          <w:i/>
          <w:szCs w:val="24"/>
        </w:rPr>
        <w:t>Illuminated signage using LED as the light source</w:t>
      </w:r>
      <w:r w:rsidRPr="00E22097">
        <w:rPr>
          <w:szCs w:val="24"/>
        </w:rPr>
        <w:t xml:space="preserve"> </w:t>
      </w:r>
      <w:r w:rsidR="00A863E8" w:rsidRPr="00E22097">
        <w:rPr>
          <w:szCs w:val="24"/>
        </w:rPr>
        <w:t>in this section</w:t>
      </w:r>
      <w:r w:rsidRPr="00E22097">
        <w:rPr>
          <w:szCs w:val="24"/>
        </w:rPr>
        <w:t xml:space="preserve"> refers to panels</w:t>
      </w:r>
      <w:r w:rsidR="001D3952" w:rsidRPr="00E22097">
        <w:rPr>
          <w:iCs/>
          <w:szCs w:val="24"/>
        </w:rPr>
        <w:t xml:space="preserve"> </w:t>
      </w:r>
      <w:r w:rsidR="00A863E8" w:rsidRPr="00E22097">
        <w:rPr>
          <w:szCs w:val="24"/>
        </w:rPr>
        <w:t xml:space="preserve">and </w:t>
      </w:r>
      <w:r w:rsidRPr="00E22097">
        <w:rPr>
          <w:szCs w:val="24"/>
        </w:rPr>
        <w:t xml:space="preserve">signs whose letters, etc. are illuminated by an internal LED light. The light source, including heat radiation, </w:t>
      </w:r>
      <w:r w:rsidR="00FA3AB5" w:rsidRPr="00E22097">
        <w:rPr>
          <w:szCs w:val="24"/>
        </w:rPr>
        <w:t>is</w:t>
      </w:r>
      <w:r w:rsidRPr="00E22097">
        <w:rPr>
          <w:szCs w:val="24"/>
        </w:rPr>
        <w:t xml:space="preserve"> protected.</w:t>
      </w:r>
      <w:r w:rsidR="00536A4C" w:rsidRPr="00E22097">
        <w:rPr>
          <w:rFonts w:ascii="Arial" w:cs="Arial"/>
        </w:rPr>
        <w:t xml:space="preserve"> </w:t>
      </w:r>
      <w:r w:rsidR="002E5CE1" w:rsidRPr="00E22097">
        <w:t>In addition, the guidance light specified in the "Guidelines for guidance lights and guidance signs (1999 Public Notice No. 2 of the Fire and Disaster Management Agency)" shall not be included in LED lighting</w:t>
      </w:r>
      <w:r w:rsidR="002E5CE1" w:rsidRPr="00E22097">
        <w:rPr>
          <w:b/>
          <w:i/>
          <w:szCs w:val="24"/>
        </w:rPr>
        <w:t xml:space="preserve"> equipment</w:t>
      </w:r>
      <w:r w:rsidR="002E5CE1" w:rsidRPr="00E22097">
        <w:t>.</w:t>
      </w:r>
    </w:p>
    <w:p w:rsidR="00407FB1" w:rsidRPr="00E22097" w:rsidRDefault="003817C1" w:rsidP="00E90135">
      <w:pPr>
        <w:numPr>
          <w:ilvl w:val="0"/>
          <w:numId w:val="67"/>
        </w:numPr>
        <w:tabs>
          <w:tab w:val="clear" w:pos="589"/>
          <w:tab w:val="num" w:pos="709"/>
          <w:tab w:val="left" w:pos="851"/>
        </w:tabs>
        <w:adjustRightInd w:val="0"/>
        <w:snapToGrid w:val="0"/>
        <w:ind w:left="709" w:hanging="425"/>
        <w:jc w:val="both"/>
        <w:rPr>
          <w:szCs w:val="24"/>
        </w:rPr>
      </w:pPr>
      <w:r w:rsidRPr="00E22097">
        <w:rPr>
          <w:b/>
          <w:i/>
          <w:szCs w:val="24"/>
        </w:rPr>
        <w:t>Rated lifespan</w:t>
      </w:r>
      <w:r w:rsidRPr="00E22097">
        <w:rPr>
          <w:szCs w:val="24"/>
        </w:rPr>
        <w:t xml:space="preserve"> of Illuminated signage using LED as the light source </w:t>
      </w:r>
      <w:r w:rsidR="00A863E8" w:rsidRPr="00E22097">
        <w:rPr>
          <w:szCs w:val="24"/>
        </w:rPr>
        <w:t>in this section r</w:t>
      </w:r>
      <w:r w:rsidRPr="00E22097">
        <w:rPr>
          <w:szCs w:val="24"/>
        </w:rPr>
        <w:t>efers to the amount of time it takes for the initial luminous flux to decrease by 50</w:t>
      </w:r>
      <w:r w:rsidR="008B2543">
        <w:rPr>
          <w:szCs w:val="24"/>
        </w:rPr>
        <w:t>%</w:t>
      </w:r>
      <w:r w:rsidRPr="00E22097">
        <w:rPr>
          <w:szCs w:val="24"/>
        </w:rPr>
        <w:t>.</w:t>
      </w:r>
    </w:p>
    <w:p w:rsidR="00407FB1" w:rsidRPr="00E22097" w:rsidRDefault="003817C1" w:rsidP="00E90135">
      <w:pPr>
        <w:numPr>
          <w:ilvl w:val="0"/>
          <w:numId w:val="67"/>
        </w:numPr>
        <w:tabs>
          <w:tab w:val="clear" w:pos="589"/>
          <w:tab w:val="num" w:pos="709"/>
        </w:tabs>
        <w:adjustRightInd w:val="0"/>
        <w:snapToGrid w:val="0"/>
        <w:ind w:left="709" w:rightChars="100" w:right="240" w:hanging="425"/>
        <w:jc w:val="both"/>
        <w:rPr>
          <w:szCs w:val="24"/>
        </w:rPr>
      </w:pPr>
      <w:r w:rsidRPr="00E22097">
        <w:rPr>
          <w:b/>
          <w:i/>
          <w:szCs w:val="24"/>
        </w:rPr>
        <w:t>Recycled plastic</w:t>
      </w:r>
      <w:r w:rsidRPr="00E22097">
        <w:rPr>
          <w:i/>
          <w:szCs w:val="24"/>
        </w:rPr>
        <w:t xml:space="preserve"> </w:t>
      </w:r>
      <w:r w:rsidRPr="00E22097">
        <w:rPr>
          <w:szCs w:val="24"/>
        </w:rPr>
        <w:t>denotes part or all of plastic once used as a part of a useful product</w:t>
      </w:r>
      <w:r w:rsidR="004451A6" w:rsidRPr="00E22097">
        <w:rPr>
          <w:szCs w:val="24"/>
        </w:rPr>
        <w:t xml:space="preserve"> </w:t>
      </w:r>
      <w:r w:rsidRPr="00E22097">
        <w:rPr>
          <w:szCs w:val="24"/>
        </w:rPr>
        <w:t xml:space="preserve">that has been discarded, remnants discarded during the manufacturing process, or the recycle/reuse of defective articles </w:t>
      </w:r>
      <w:r w:rsidR="00293EAD" w:rsidRPr="00E22097">
        <w:rPr>
          <w:szCs w:val="24"/>
        </w:rPr>
        <w:t>(</w:t>
      </w:r>
      <w:r w:rsidRPr="00E22097">
        <w:rPr>
          <w:szCs w:val="24"/>
        </w:rPr>
        <w:t>This excludes, however, plastic that has been recycled in the process of manufacturing the product.</w:t>
      </w:r>
      <w:r w:rsidR="00293EAD" w:rsidRPr="00E22097">
        <w:rPr>
          <w:szCs w:val="24"/>
        </w:rPr>
        <w:t>)</w:t>
      </w:r>
      <w:r w:rsidR="00387784" w:rsidRPr="00E22097">
        <w:rPr>
          <w:szCs w:val="24"/>
        </w:rPr>
        <w:t>.</w:t>
      </w:r>
    </w:p>
    <w:p w:rsidR="00407FB1" w:rsidRPr="00E22097" w:rsidRDefault="003817C1" w:rsidP="00E90135">
      <w:pPr>
        <w:numPr>
          <w:ilvl w:val="0"/>
          <w:numId w:val="67"/>
        </w:numPr>
        <w:tabs>
          <w:tab w:val="clear" w:pos="589"/>
          <w:tab w:val="num" w:pos="709"/>
        </w:tabs>
        <w:adjustRightInd w:val="0"/>
        <w:snapToGrid w:val="0"/>
        <w:ind w:left="709" w:rightChars="100" w:right="240" w:hanging="425"/>
        <w:jc w:val="both"/>
        <w:rPr>
          <w:szCs w:val="24"/>
        </w:rPr>
      </w:pPr>
      <w:r w:rsidRPr="00E22097">
        <w:rPr>
          <w:szCs w:val="24"/>
        </w:rPr>
        <w:t>Each procurement organization make</w:t>
      </w:r>
      <w:r w:rsidR="00FA3AB5" w:rsidRPr="00E22097">
        <w:rPr>
          <w:szCs w:val="24"/>
        </w:rPr>
        <w:t>s</w:t>
      </w:r>
      <w:r w:rsidRPr="00E22097">
        <w:rPr>
          <w:szCs w:val="24"/>
        </w:rPr>
        <w:t xml:space="preserve"> compare and examine to select the one</w:t>
      </w:r>
      <w:r w:rsidR="004451A6" w:rsidRPr="00E22097">
        <w:rPr>
          <w:szCs w:val="24"/>
        </w:rPr>
        <w:t xml:space="preserve"> </w:t>
      </w:r>
      <w:r w:rsidRPr="00E22097">
        <w:rPr>
          <w:szCs w:val="24"/>
        </w:rPr>
        <w:t xml:space="preserve">that safety and quality control </w:t>
      </w:r>
      <w:r w:rsidR="009E29B3" w:rsidRPr="00E22097">
        <w:rPr>
          <w:szCs w:val="24"/>
        </w:rPr>
        <w:t xml:space="preserve">will be </w:t>
      </w:r>
      <w:r w:rsidRPr="00E22097">
        <w:rPr>
          <w:szCs w:val="24"/>
        </w:rPr>
        <w:t>performed enough.</w:t>
      </w:r>
    </w:p>
    <w:p w:rsidR="0080431E" w:rsidRPr="00E22097" w:rsidRDefault="00BB0FE9" w:rsidP="00E90135">
      <w:pPr>
        <w:numPr>
          <w:ilvl w:val="0"/>
          <w:numId w:val="67"/>
        </w:numPr>
        <w:tabs>
          <w:tab w:val="clear" w:pos="589"/>
          <w:tab w:val="num" w:pos="709"/>
        </w:tabs>
        <w:adjustRightInd w:val="0"/>
        <w:snapToGrid w:val="0"/>
        <w:ind w:left="709" w:rightChars="100" w:right="240" w:hanging="425"/>
        <w:jc w:val="both"/>
        <w:rPr>
          <w:szCs w:val="24"/>
        </w:rPr>
      </w:pPr>
      <w:r w:rsidRPr="00E22097">
        <w:rPr>
          <w:szCs w:val="24"/>
        </w:rPr>
        <w:t>I</w:t>
      </w:r>
      <w:r w:rsidR="003817C1" w:rsidRPr="00E22097">
        <w:rPr>
          <w:szCs w:val="24"/>
        </w:rPr>
        <w:t>n order to achieve an adequate management of chemical substances,</w:t>
      </w:r>
      <w:r w:rsidR="00540D44" w:rsidRPr="00E22097">
        <w:rPr>
          <w:szCs w:val="24"/>
        </w:rPr>
        <w:t xml:space="preserve"> </w:t>
      </w:r>
      <w:r w:rsidR="003817C1" w:rsidRPr="00E22097">
        <w:rPr>
          <w:szCs w:val="24"/>
        </w:rPr>
        <w:t>each procurement organization will manage and preserve content information of specified chemical substances that had been confirmed upon acquisition of the product.</w:t>
      </w:r>
    </w:p>
    <w:p w:rsidR="003817C1" w:rsidRPr="00E22097" w:rsidRDefault="003817C1">
      <w:pPr>
        <w:adjustRightInd w:val="0"/>
        <w:snapToGrid w:val="0"/>
        <w:jc w:val="both"/>
        <w:rPr>
          <w:b/>
          <w:szCs w:val="24"/>
        </w:rPr>
      </w:pPr>
    </w:p>
    <w:p w:rsidR="00452CC2" w:rsidRPr="00E22097" w:rsidRDefault="00452CC2">
      <w:pPr>
        <w:adjustRightInd w:val="0"/>
        <w:snapToGrid w:val="0"/>
        <w:jc w:val="both"/>
        <w:rPr>
          <w:b/>
          <w:szCs w:val="24"/>
        </w:rPr>
      </w:pPr>
    </w:p>
    <w:p w:rsidR="0080431E" w:rsidRPr="00E22097" w:rsidRDefault="0080431E">
      <w:pPr>
        <w:adjustRightInd w:val="0"/>
        <w:snapToGrid w:val="0"/>
        <w:jc w:val="both"/>
        <w:rPr>
          <w:b/>
          <w:szCs w:val="24"/>
        </w:rPr>
      </w:pPr>
    </w:p>
    <w:p w:rsidR="0080431E" w:rsidRPr="00E22097" w:rsidRDefault="0080431E" w:rsidP="0080431E">
      <w:pPr>
        <w:adjustRightInd w:val="0"/>
        <w:snapToGrid w:val="0"/>
        <w:jc w:val="both"/>
        <w:rPr>
          <w:b/>
          <w:szCs w:val="24"/>
        </w:rPr>
      </w:pPr>
      <w:r w:rsidRPr="00E22097">
        <w:rPr>
          <w:b/>
          <w:szCs w:val="24"/>
        </w:rPr>
        <w:t>Table 1-</w:t>
      </w:r>
      <w:r w:rsidR="00980796" w:rsidRPr="00E22097">
        <w:rPr>
          <w:rFonts w:hint="eastAsia"/>
          <w:b/>
          <w:szCs w:val="24"/>
        </w:rPr>
        <w:t>1</w:t>
      </w:r>
      <w:r w:rsidRPr="00E22097">
        <w:rPr>
          <w:b/>
          <w:szCs w:val="24"/>
        </w:rPr>
        <w:t>:</w:t>
      </w:r>
      <w:r w:rsidR="0072655B" w:rsidRPr="00E22097">
        <w:rPr>
          <w:rFonts w:hint="eastAsia"/>
          <w:b/>
          <w:szCs w:val="24"/>
        </w:rPr>
        <w:t xml:space="preserve"> </w:t>
      </w:r>
      <w:r w:rsidR="003D1999" w:rsidRPr="00E22097">
        <w:rPr>
          <w:b/>
          <w:szCs w:val="24"/>
        </w:rPr>
        <w:t>Reference</w:t>
      </w:r>
      <w:r w:rsidRPr="00E22097">
        <w:rPr>
          <w:b/>
          <w:szCs w:val="24"/>
        </w:rPr>
        <w:t xml:space="preserve"> value 1 of </w:t>
      </w:r>
      <w:r w:rsidR="00980796" w:rsidRPr="00E22097">
        <w:rPr>
          <w:rFonts w:hint="eastAsia"/>
          <w:b/>
          <w:szCs w:val="24"/>
        </w:rPr>
        <w:t>I</w:t>
      </w:r>
      <w:r w:rsidRPr="00E22097">
        <w:rPr>
          <w:b/>
          <w:szCs w:val="24"/>
        </w:rPr>
        <w:t xml:space="preserve">ntrinsic </w:t>
      </w:r>
      <w:r w:rsidR="00980796" w:rsidRPr="00E22097">
        <w:rPr>
          <w:rFonts w:hint="eastAsia"/>
          <w:b/>
          <w:szCs w:val="24"/>
        </w:rPr>
        <w:t>E</w:t>
      </w:r>
      <w:r w:rsidR="00980796" w:rsidRPr="00E22097">
        <w:rPr>
          <w:b/>
          <w:szCs w:val="24"/>
        </w:rPr>
        <w:t xml:space="preserve">nergy </w:t>
      </w:r>
      <w:r w:rsidR="00980796" w:rsidRPr="00E22097">
        <w:rPr>
          <w:rFonts w:hint="eastAsia"/>
          <w:b/>
          <w:szCs w:val="24"/>
        </w:rPr>
        <w:t>C</w:t>
      </w:r>
      <w:r w:rsidRPr="00E22097">
        <w:rPr>
          <w:b/>
          <w:szCs w:val="24"/>
        </w:rPr>
        <w:t>onsumption Efficiency of LED Lighting Equipment (excluding floodlight and security light)</w:t>
      </w:r>
    </w:p>
    <w:tbl>
      <w:tblPr>
        <w:tblW w:w="4646" w:type="dxa"/>
        <w:tblInd w:w="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1818"/>
        <w:gridCol w:w="2828"/>
      </w:tblGrid>
      <w:tr w:rsidR="0080431E" w:rsidRPr="00E22097" w:rsidTr="0072655B">
        <w:tc>
          <w:tcPr>
            <w:tcW w:w="1818" w:type="dxa"/>
            <w:vAlign w:val="center"/>
          </w:tcPr>
          <w:p w:rsidR="0080431E" w:rsidRPr="00E22097" w:rsidRDefault="0080431E" w:rsidP="00B35B27">
            <w:pPr>
              <w:jc w:val="center"/>
              <w:rPr>
                <w:szCs w:val="24"/>
              </w:rPr>
            </w:pPr>
            <w:r w:rsidRPr="00E22097">
              <w:rPr>
                <w:szCs w:val="24"/>
              </w:rPr>
              <w:t>Light source color</w:t>
            </w:r>
          </w:p>
        </w:tc>
        <w:tc>
          <w:tcPr>
            <w:tcW w:w="2828" w:type="dxa"/>
            <w:vAlign w:val="center"/>
          </w:tcPr>
          <w:p w:rsidR="0080431E" w:rsidRPr="00E22097" w:rsidRDefault="0080431E" w:rsidP="00B35B27">
            <w:pPr>
              <w:autoSpaceDE w:val="0"/>
              <w:autoSpaceDN w:val="0"/>
              <w:adjustRightInd w:val="0"/>
              <w:snapToGrid w:val="0"/>
              <w:jc w:val="center"/>
              <w:rPr>
                <w:rFonts w:ascii="Arial" w:eastAsia="ＭＳ ゴシック" w:hAnsi="Arial" w:cs="Arial"/>
                <w:sz w:val="20"/>
              </w:rPr>
            </w:pPr>
            <w:r w:rsidRPr="00E22097">
              <w:rPr>
                <w:rFonts w:eastAsia="ＭＳ ゴシック"/>
                <w:szCs w:val="24"/>
              </w:rPr>
              <w:t>Intrinsic energy consumption efficiency</w:t>
            </w:r>
          </w:p>
        </w:tc>
      </w:tr>
      <w:tr w:rsidR="0080431E" w:rsidRPr="00E22097" w:rsidTr="0072655B">
        <w:tc>
          <w:tcPr>
            <w:tcW w:w="1818" w:type="dxa"/>
            <w:vAlign w:val="center"/>
          </w:tcPr>
          <w:p w:rsidR="0080431E" w:rsidRPr="00E22097" w:rsidRDefault="0080431E" w:rsidP="00B35B27">
            <w:pPr>
              <w:autoSpaceDE w:val="0"/>
              <w:autoSpaceDN w:val="0"/>
              <w:adjustRightInd w:val="0"/>
              <w:snapToGrid w:val="0"/>
              <w:ind w:leftChars="50" w:left="120"/>
              <w:rPr>
                <w:rFonts w:eastAsia="ＭＳ ゴシック"/>
                <w:szCs w:val="24"/>
              </w:rPr>
            </w:pPr>
            <w:r w:rsidRPr="00E22097">
              <w:rPr>
                <w:kern w:val="0"/>
                <w:szCs w:val="24"/>
              </w:rPr>
              <w:t>Daylight</w:t>
            </w:r>
          </w:p>
        </w:tc>
        <w:tc>
          <w:tcPr>
            <w:tcW w:w="2828" w:type="dxa"/>
            <w:vMerge w:val="restart"/>
            <w:vAlign w:val="center"/>
          </w:tcPr>
          <w:p w:rsidR="0080431E" w:rsidRPr="00E22097" w:rsidRDefault="0080431E" w:rsidP="00B35B27">
            <w:pPr>
              <w:autoSpaceDE w:val="0"/>
              <w:autoSpaceDN w:val="0"/>
              <w:adjustRightInd w:val="0"/>
              <w:snapToGrid w:val="0"/>
              <w:jc w:val="center"/>
              <w:rPr>
                <w:rFonts w:eastAsia="ＭＳ ゴシック"/>
                <w:szCs w:val="24"/>
                <w:lang w:val="de-AT"/>
              </w:rPr>
            </w:pPr>
            <w:r w:rsidRPr="00E22097">
              <w:rPr>
                <w:rFonts w:eastAsia="ＭＳ ゴシック"/>
                <w:szCs w:val="24"/>
                <w:lang w:val="de-AT"/>
              </w:rPr>
              <w:t>144lm/W or more</w:t>
            </w:r>
          </w:p>
        </w:tc>
      </w:tr>
      <w:tr w:rsidR="0080431E" w:rsidRPr="00E22097" w:rsidTr="0072655B">
        <w:tc>
          <w:tcPr>
            <w:tcW w:w="1818" w:type="dxa"/>
            <w:vAlign w:val="center"/>
          </w:tcPr>
          <w:p w:rsidR="0080431E" w:rsidRPr="00E22097" w:rsidRDefault="0080431E" w:rsidP="00B35B27">
            <w:pPr>
              <w:autoSpaceDE w:val="0"/>
              <w:autoSpaceDN w:val="0"/>
              <w:adjustRightInd w:val="0"/>
              <w:snapToGrid w:val="0"/>
              <w:ind w:leftChars="50" w:left="120"/>
              <w:rPr>
                <w:rFonts w:eastAsia="ＭＳ ゴシック"/>
                <w:szCs w:val="24"/>
                <w:lang w:val="de-AT"/>
              </w:rPr>
            </w:pPr>
            <w:r w:rsidRPr="00E22097">
              <w:rPr>
                <w:kern w:val="0"/>
                <w:szCs w:val="24"/>
              </w:rPr>
              <w:t>Daylight white</w:t>
            </w:r>
          </w:p>
        </w:tc>
        <w:tc>
          <w:tcPr>
            <w:tcW w:w="2828" w:type="dxa"/>
            <w:vMerge/>
            <w:vAlign w:val="center"/>
          </w:tcPr>
          <w:p w:rsidR="0080431E" w:rsidRPr="00E22097" w:rsidRDefault="0080431E" w:rsidP="00B35B27">
            <w:pPr>
              <w:autoSpaceDE w:val="0"/>
              <w:autoSpaceDN w:val="0"/>
              <w:adjustRightInd w:val="0"/>
              <w:snapToGrid w:val="0"/>
              <w:jc w:val="center"/>
              <w:rPr>
                <w:rFonts w:eastAsia="ＭＳ ゴシック"/>
                <w:szCs w:val="24"/>
                <w:lang w:val="de-AT"/>
              </w:rPr>
            </w:pPr>
          </w:p>
        </w:tc>
      </w:tr>
      <w:tr w:rsidR="0080431E" w:rsidRPr="00E22097" w:rsidTr="0072655B">
        <w:tc>
          <w:tcPr>
            <w:tcW w:w="1818" w:type="dxa"/>
            <w:vAlign w:val="center"/>
          </w:tcPr>
          <w:p w:rsidR="0080431E" w:rsidRPr="00E22097" w:rsidRDefault="0080431E" w:rsidP="00B35B27">
            <w:pPr>
              <w:autoSpaceDE w:val="0"/>
              <w:autoSpaceDN w:val="0"/>
              <w:adjustRightInd w:val="0"/>
              <w:snapToGrid w:val="0"/>
              <w:ind w:leftChars="50" w:left="120"/>
              <w:rPr>
                <w:rFonts w:eastAsia="ＭＳ ゴシック"/>
                <w:kern w:val="0"/>
                <w:szCs w:val="24"/>
                <w:lang w:val="de-AT"/>
              </w:rPr>
            </w:pPr>
            <w:r w:rsidRPr="00E22097">
              <w:rPr>
                <w:rFonts w:eastAsia="ＭＳ ゴシック"/>
                <w:kern w:val="0"/>
                <w:szCs w:val="24"/>
                <w:lang w:val="de-AT"/>
              </w:rPr>
              <w:t>White</w:t>
            </w:r>
          </w:p>
        </w:tc>
        <w:tc>
          <w:tcPr>
            <w:tcW w:w="2828" w:type="dxa"/>
            <w:vMerge/>
            <w:vAlign w:val="center"/>
          </w:tcPr>
          <w:p w:rsidR="0080431E" w:rsidRPr="00E22097" w:rsidRDefault="0080431E" w:rsidP="00B35B27">
            <w:pPr>
              <w:autoSpaceDE w:val="0"/>
              <w:autoSpaceDN w:val="0"/>
              <w:adjustRightInd w:val="0"/>
              <w:snapToGrid w:val="0"/>
              <w:jc w:val="center"/>
              <w:rPr>
                <w:rFonts w:eastAsia="ＭＳ ゴシック"/>
                <w:szCs w:val="24"/>
                <w:lang w:val="de-AT"/>
              </w:rPr>
            </w:pPr>
          </w:p>
        </w:tc>
      </w:tr>
      <w:tr w:rsidR="0080431E" w:rsidRPr="00E22097" w:rsidTr="0072655B">
        <w:tc>
          <w:tcPr>
            <w:tcW w:w="1818" w:type="dxa"/>
            <w:vAlign w:val="center"/>
          </w:tcPr>
          <w:p w:rsidR="0080431E" w:rsidRPr="00E22097" w:rsidRDefault="0080431E" w:rsidP="00B35B27">
            <w:pPr>
              <w:autoSpaceDE w:val="0"/>
              <w:autoSpaceDN w:val="0"/>
              <w:adjustRightInd w:val="0"/>
              <w:snapToGrid w:val="0"/>
              <w:ind w:leftChars="50" w:left="120"/>
              <w:rPr>
                <w:rFonts w:eastAsia="ＭＳ ゴシック"/>
                <w:szCs w:val="24"/>
                <w:lang w:val="de-AT"/>
              </w:rPr>
            </w:pPr>
            <w:r w:rsidRPr="00E22097">
              <w:rPr>
                <w:rFonts w:eastAsia="ＭＳ ゴシック"/>
                <w:kern w:val="0"/>
                <w:szCs w:val="24"/>
                <w:lang w:val="de-AT"/>
              </w:rPr>
              <w:t>Warm white</w:t>
            </w:r>
          </w:p>
        </w:tc>
        <w:tc>
          <w:tcPr>
            <w:tcW w:w="2828" w:type="dxa"/>
            <w:vMerge w:val="restart"/>
            <w:vAlign w:val="center"/>
          </w:tcPr>
          <w:p w:rsidR="0080431E" w:rsidRPr="00E22097" w:rsidRDefault="0080431E" w:rsidP="00B35B27">
            <w:pPr>
              <w:autoSpaceDE w:val="0"/>
              <w:autoSpaceDN w:val="0"/>
              <w:adjustRightInd w:val="0"/>
              <w:snapToGrid w:val="0"/>
              <w:jc w:val="center"/>
              <w:rPr>
                <w:rFonts w:eastAsia="ＭＳ ゴシック"/>
                <w:szCs w:val="24"/>
                <w:lang w:val="de-AT"/>
              </w:rPr>
            </w:pPr>
            <w:r w:rsidRPr="00E22097">
              <w:rPr>
                <w:rFonts w:eastAsia="ＭＳ ゴシック"/>
                <w:szCs w:val="24"/>
                <w:lang w:val="de-AT"/>
              </w:rPr>
              <w:t>102lm/W or more</w:t>
            </w:r>
          </w:p>
        </w:tc>
      </w:tr>
      <w:tr w:rsidR="0080431E" w:rsidRPr="00E22097" w:rsidTr="0072655B">
        <w:tc>
          <w:tcPr>
            <w:tcW w:w="1818" w:type="dxa"/>
            <w:vAlign w:val="center"/>
          </w:tcPr>
          <w:p w:rsidR="0080431E" w:rsidRPr="00E22097" w:rsidRDefault="0080431E" w:rsidP="00B35B27">
            <w:pPr>
              <w:autoSpaceDE w:val="0"/>
              <w:autoSpaceDN w:val="0"/>
              <w:adjustRightInd w:val="0"/>
              <w:snapToGrid w:val="0"/>
              <w:ind w:leftChars="50" w:left="120"/>
              <w:rPr>
                <w:rFonts w:eastAsia="ＭＳ ゴシック"/>
                <w:szCs w:val="24"/>
                <w:lang w:val="de-AT"/>
              </w:rPr>
            </w:pPr>
            <w:r w:rsidRPr="00E22097">
              <w:rPr>
                <w:kern w:val="0"/>
                <w:szCs w:val="24"/>
              </w:rPr>
              <w:t>Usual electric bulb color</w:t>
            </w:r>
          </w:p>
        </w:tc>
        <w:tc>
          <w:tcPr>
            <w:tcW w:w="2828" w:type="dxa"/>
            <w:vMerge/>
            <w:vAlign w:val="center"/>
          </w:tcPr>
          <w:p w:rsidR="0080431E" w:rsidRPr="00E22097" w:rsidRDefault="0080431E" w:rsidP="00B35B27">
            <w:pPr>
              <w:autoSpaceDE w:val="0"/>
              <w:autoSpaceDN w:val="0"/>
              <w:adjustRightInd w:val="0"/>
              <w:snapToGrid w:val="0"/>
              <w:jc w:val="center"/>
              <w:rPr>
                <w:rFonts w:ascii="Arial" w:eastAsia="ＭＳ ゴシック" w:hAnsi="Arial" w:cs="Arial"/>
                <w:sz w:val="20"/>
                <w:lang w:val="de-AT"/>
              </w:rPr>
            </w:pPr>
          </w:p>
        </w:tc>
      </w:tr>
    </w:tbl>
    <w:p w:rsidR="00864B52" w:rsidRPr="00E22097" w:rsidRDefault="00864B52" w:rsidP="00864B52">
      <w:pPr>
        <w:adjustRightInd w:val="0"/>
        <w:snapToGrid w:val="0"/>
        <w:jc w:val="both"/>
        <w:rPr>
          <w:b/>
          <w:szCs w:val="24"/>
        </w:rPr>
      </w:pPr>
      <w:r w:rsidRPr="00E22097">
        <w:rPr>
          <w:b/>
          <w:szCs w:val="24"/>
        </w:rPr>
        <w:t>Notes:</w:t>
      </w:r>
    </w:p>
    <w:p w:rsidR="003D1999" w:rsidRPr="00E22097" w:rsidRDefault="003D1999" w:rsidP="00E90135">
      <w:pPr>
        <w:numPr>
          <w:ilvl w:val="0"/>
          <w:numId w:val="198"/>
        </w:numPr>
        <w:adjustRightInd w:val="0"/>
        <w:snapToGrid w:val="0"/>
        <w:ind w:left="709" w:hanging="425"/>
        <w:jc w:val="both"/>
        <w:rPr>
          <w:szCs w:val="24"/>
        </w:rPr>
      </w:pPr>
      <w:r w:rsidRPr="00E22097">
        <w:rPr>
          <w:b/>
          <w:i/>
          <w:szCs w:val="24"/>
        </w:rPr>
        <w:t xml:space="preserve">Light source color </w:t>
      </w:r>
      <w:r w:rsidRPr="00E22097">
        <w:rPr>
          <w:szCs w:val="24"/>
        </w:rPr>
        <w:t>is in accordance with the category of the light source color by JIS Z 9112(Classification of fluorescent lamps and light emitting diodes by chromaticity and color rendering property) (same applies Table 1-2 and Table 2).</w:t>
      </w:r>
    </w:p>
    <w:p w:rsidR="003D1999" w:rsidRPr="00E22097" w:rsidRDefault="003D1999" w:rsidP="00E90135">
      <w:pPr>
        <w:numPr>
          <w:ilvl w:val="0"/>
          <w:numId w:val="198"/>
        </w:numPr>
        <w:adjustRightInd w:val="0"/>
        <w:snapToGrid w:val="0"/>
        <w:ind w:left="709" w:hanging="425"/>
        <w:jc w:val="both"/>
        <w:rPr>
          <w:szCs w:val="24"/>
        </w:rPr>
      </w:pPr>
      <w:r w:rsidRPr="00E22097">
        <w:rPr>
          <w:szCs w:val="24"/>
        </w:rPr>
        <w:t>Equipment emitting any color of other than daylight, daylight white, white, warm white and usual electric bulb color will not be considered as</w:t>
      </w:r>
      <w:r w:rsidRPr="00E22097">
        <w:rPr>
          <w:b/>
          <w:i/>
          <w:szCs w:val="24"/>
        </w:rPr>
        <w:t xml:space="preserve"> LED lighting equipment</w:t>
      </w:r>
      <w:r w:rsidRPr="00E22097">
        <w:rPr>
          <w:szCs w:val="24"/>
        </w:rPr>
        <w:t xml:space="preserve"> under consideration in the evaluation criteria in this section.</w:t>
      </w:r>
    </w:p>
    <w:p w:rsidR="003D1999" w:rsidRPr="00E22097" w:rsidRDefault="003D1999" w:rsidP="00E90135">
      <w:pPr>
        <w:numPr>
          <w:ilvl w:val="0"/>
          <w:numId w:val="198"/>
        </w:numPr>
        <w:adjustRightInd w:val="0"/>
        <w:snapToGrid w:val="0"/>
        <w:ind w:left="709" w:hanging="425"/>
        <w:jc w:val="both"/>
        <w:rPr>
          <w:szCs w:val="24"/>
        </w:rPr>
      </w:pPr>
      <w:r w:rsidRPr="00E22097">
        <w:rPr>
          <w:szCs w:val="24"/>
        </w:rPr>
        <w:t xml:space="preserve">As for downlights of mount hole size for equipment are 300 mm or smaller, emitting color of daylight, daylight white, white, standard of intrinsic energy </w:t>
      </w:r>
      <w:r w:rsidR="005D0876" w:rsidRPr="00E22097">
        <w:rPr>
          <w:szCs w:val="24"/>
        </w:rPr>
        <w:t>consumption efficiency shall be 114</w:t>
      </w:r>
      <w:r w:rsidRPr="00E22097">
        <w:rPr>
          <w:szCs w:val="24"/>
        </w:rPr>
        <w:t xml:space="preserve"> lm/W or more, as for warm white and usual electric bulb color, standard of intrinsic energy consumption efficiency shall be </w:t>
      </w:r>
      <w:r w:rsidR="005D0876" w:rsidRPr="00E22097">
        <w:rPr>
          <w:szCs w:val="24"/>
        </w:rPr>
        <w:t>96</w:t>
      </w:r>
      <w:r w:rsidRPr="00E22097">
        <w:rPr>
          <w:szCs w:val="24"/>
        </w:rPr>
        <w:t>lm/W or more.</w:t>
      </w:r>
    </w:p>
    <w:p w:rsidR="003D1999" w:rsidRPr="00E22097" w:rsidRDefault="003D1999" w:rsidP="00E90135">
      <w:pPr>
        <w:numPr>
          <w:ilvl w:val="0"/>
          <w:numId w:val="198"/>
        </w:numPr>
        <w:adjustRightInd w:val="0"/>
        <w:snapToGrid w:val="0"/>
        <w:ind w:left="709" w:hanging="425"/>
        <w:jc w:val="both"/>
        <w:rPr>
          <w:szCs w:val="24"/>
        </w:rPr>
      </w:pPr>
      <w:r w:rsidRPr="00E22097">
        <w:rPr>
          <w:szCs w:val="24"/>
        </w:rPr>
        <w:t xml:space="preserve">As for </w:t>
      </w:r>
      <w:r w:rsidR="00EB7A0A" w:rsidRPr="00E22097">
        <w:rPr>
          <w:rFonts w:hint="eastAsia"/>
          <w:szCs w:val="24"/>
        </w:rPr>
        <w:t xml:space="preserve">high </w:t>
      </w:r>
      <w:r w:rsidRPr="00E22097">
        <w:rPr>
          <w:szCs w:val="24"/>
        </w:rPr>
        <w:t>ceiling luminaire emitting color of daylight, daylight white, white, standard of intrinsic energy consumption efficiency shall be 1</w:t>
      </w:r>
      <w:r w:rsidR="005D0876" w:rsidRPr="00E22097">
        <w:rPr>
          <w:szCs w:val="24"/>
        </w:rPr>
        <w:t>56</w:t>
      </w:r>
      <w:r w:rsidRPr="00E22097">
        <w:rPr>
          <w:szCs w:val="24"/>
        </w:rPr>
        <w:t xml:space="preserve"> lm/W or more.</w:t>
      </w:r>
    </w:p>
    <w:p w:rsidR="003D1999" w:rsidRPr="00E22097" w:rsidRDefault="003D1999" w:rsidP="003D1999">
      <w:pPr>
        <w:adjustRightInd w:val="0"/>
        <w:snapToGrid w:val="0"/>
        <w:jc w:val="both"/>
        <w:rPr>
          <w:b/>
          <w:szCs w:val="24"/>
        </w:rPr>
      </w:pPr>
    </w:p>
    <w:p w:rsidR="0080431E" w:rsidRPr="00E22097" w:rsidRDefault="0080431E">
      <w:pPr>
        <w:adjustRightInd w:val="0"/>
        <w:snapToGrid w:val="0"/>
        <w:jc w:val="both"/>
        <w:rPr>
          <w:b/>
          <w:szCs w:val="24"/>
        </w:rPr>
      </w:pPr>
    </w:p>
    <w:p w:rsidR="00054BA0" w:rsidRPr="00E22097" w:rsidRDefault="00054BA0">
      <w:pPr>
        <w:adjustRightInd w:val="0"/>
        <w:snapToGrid w:val="0"/>
        <w:jc w:val="both"/>
        <w:rPr>
          <w:b/>
          <w:szCs w:val="24"/>
        </w:rPr>
      </w:pPr>
      <w:r w:rsidRPr="00E22097">
        <w:rPr>
          <w:b/>
          <w:szCs w:val="24"/>
        </w:rPr>
        <w:t xml:space="preserve">Table </w:t>
      </w:r>
      <w:r w:rsidR="00E54754" w:rsidRPr="00E22097">
        <w:rPr>
          <w:b/>
          <w:szCs w:val="24"/>
        </w:rPr>
        <w:t>1</w:t>
      </w:r>
      <w:r w:rsidR="0080431E" w:rsidRPr="00E22097">
        <w:rPr>
          <w:b/>
          <w:szCs w:val="24"/>
        </w:rPr>
        <w:t>-2</w:t>
      </w:r>
      <w:r w:rsidR="00776D1E" w:rsidRPr="00E22097">
        <w:rPr>
          <w:b/>
          <w:szCs w:val="24"/>
        </w:rPr>
        <w:t>:</w:t>
      </w:r>
      <w:r w:rsidRPr="00E22097">
        <w:rPr>
          <w:b/>
          <w:szCs w:val="24"/>
        </w:rPr>
        <w:t xml:space="preserve"> </w:t>
      </w:r>
      <w:r w:rsidR="005D0876" w:rsidRPr="00E22097">
        <w:rPr>
          <w:b/>
          <w:szCs w:val="24"/>
        </w:rPr>
        <w:t>Reference</w:t>
      </w:r>
      <w:r w:rsidR="0080431E" w:rsidRPr="00E22097">
        <w:rPr>
          <w:b/>
          <w:szCs w:val="24"/>
        </w:rPr>
        <w:t xml:space="preserve"> value 2</w:t>
      </w:r>
      <w:r w:rsidR="0080431E" w:rsidRPr="00E22097">
        <w:rPr>
          <w:rFonts w:hint="eastAsia"/>
          <w:b/>
          <w:szCs w:val="24"/>
        </w:rPr>
        <w:t xml:space="preserve"> </w:t>
      </w:r>
      <w:r w:rsidR="000C6E80" w:rsidRPr="00E22097">
        <w:rPr>
          <w:b/>
          <w:szCs w:val="24"/>
        </w:rPr>
        <w:t xml:space="preserve">of </w:t>
      </w:r>
      <w:r w:rsidR="00EB7A0A" w:rsidRPr="00E22097">
        <w:rPr>
          <w:rFonts w:hint="eastAsia"/>
          <w:b/>
          <w:szCs w:val="24"/>
        </w:rPr>
        <w:t>I</w:t>
      </w:r>
      <w:r w:rsidRPr="00E22097">
        <w:rPr>
          <w:b/>
          <w:szCs w:val="24"/>
        </w:rPr>
        <w:t xml:space="preserve">ntrinsic </w:t>
      </w:r>
      <w:r w:rsidR="002C43B4" w:rsidRPr="00E22097">
        <w:rPr>
          <w:b/>
          <w:szCs w:val="24"/>
        </w:rPr>
        <w:t>E</w:t>
      </w:r>
      <w:r w:rsidRPr="00E22097">
        <w:rPr>
          <w:b/>
          <w:szCs w:val="24"/>
        </w:rPr>
        <w:t xml:space="preserve">nergy </w:t>
      </w:r>
      <w:r w:rsidR="002C43B4" w:rsidRPr="00E22097">
        <w:rPr>
          <w:b/>
          <w:szCs w:val="24"/>
        </w:rPr>
        <w:t>Consumption E</w:t>
      </w:r>
      <w:r w:rsidRPr="00E22097">
        <w:rPr>
          <w:b/>
          <w:szCs w:val="24"/>
        </w:rPr>
        <w:t xml:space="preserve">fficiency of LED </w:t>
      </w:r>
      <w:r w:rsidR="00870FA2" w:rsidRPr="00E22097">
        <w:rPr>
          <w:b/>
          <w:szCs w:val="24"/>
        </w:rPr>
        <w:t>L</w:t>
      </w:r>
      <w:r w:rsidR="000C6E80" w:rsidRPr="00E22097">
        <w:rPr>
          <w:b/>
          <w:szCs w:val="24"/>
        </w:rPr>
        <w:t xml:space="preserve">ighting </w:t>
      </w:r>
      <w:r w:rsidRPr="00E22097">
        <w:rPr>
          <w:b/>
          <w:szCs w:val="24"/>
        </w:rPr>
        <w:t>Equipment</w:t>
      </w:r>
      <w:r w:rsidR="00EE7EF7" w:rsidRPr="00E22097">
        <w:rPr>
          <w:b/>
          <w:szCs w:val="24"/>
        </w:rPr>
        <w:t xml:space="preserve"> </w:t>
      </w:r>
      <w:r w:rsidR="00E54754" w:rsidRPr="00E22097">
        <w:rPr>
          <w:b/>
          <w:szCs w:val="24"/>
        </w:rPr>
        <w:t>(excluding floodlight and security light)</w:t>
      </w:r>
    </w:p>
    <w:tbl>
      <w:tblPr>
        <w:tblW w:w="5598" w:type="dxa"/>
        <w:tblInd w:w="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2770"/>
        <w:gridCol w:w="2828"/>
      </w:tblGrid>
      <w:tr w:rsidR="00054BA0" w:rsidRPr="00E22097" w:rsidTr="00054BA0">
        <w:tc>
          <w:tcPr>
            <w:tcW w:w="2770" w:type="dxa"/>
            <w:vAlign w:val="center"/>
          </w:tcPr>
          <w:p w:rsidR="00054BA0" w:rsidRPr="00E22097" w:rsidRDefault="00054BA0">
            <w:pPr>
              <w:jc w:val="center"/>
              <w:rPr>
                <w:szCs w:val="24"/>
              </w:rPr>
            </w:pPr>
            <w:r w:rsidRPr="00E22097">
              <w:rPr>
                <w:szCs w:val="24"/>
              </w:rPr>
              <w:t>Light source color</w:t>
            </w:r>
          </w:p>
        </w:tc>
        <w:tc>
          <w:tcPr>
            <w:tcW w:w="2828" w:type="dxa"/>
            <w:vAlign w:val="center"/>
          </w:tcPr>
          <w:p w:rsidR="00054BA0" w:rsidRPr="00E22097" w:rsidRDefault="000C6E80">
            <w:pPr>
              <w:autoSpaceDE w:val="0"/>
              <w:autoSpaceDN w:val="0"/>
              <w:adjustRightInd w:val="0"/>
              <w:snapToGrid w:val="0"/>
              <w:jc w:val="center"/>
              <w:rPr>
                <w:rFonts w:eastAsia="ＭＳ ゴシック"/>
                <w:szCs w:val="24"/>
              </w:rPr>
            </w:pPr>
            <w:r w:rsidRPr="00E22097">
              <w:rPr>
                <w:rFonts w:eastAsia="ＭＳ ゴシック"/>
                <w:szCs w:val="24"/>
              </w:rPr>
              <w:t>I</w:t>
            </w:r>
            <w:r w:rsidR="00054BA0" w:rsidRPr="00E22097">
              <w:rPr>
                <w:rFonts w:eastAsia="ＭＳ ゴシック"/>
                <w:szCs w:val="24"/>
              </w:rPr>
              <w:t>ntrinsic energy consumption efficiency</w:t>
            </w:r>
          </w:p>
        </w:tc>
      </w:tr>
      <w:tr w:rsidR="00F95F70" w:rsidRPr="00E22097" w:rsidTr="00054BA0">
        <w:tc>
          <w:tcPr>
            <w:tcW w:w="2770" w:type="dxa"/>
            <w:vAlign w:val="center"/>
          </w:tcPr>
          <w:p w:rsidR="00F95F70" w:rsidRPr="00E22097" w:rsidRDefault="00F95F70">
            <w:pPr>
              <w:autoSpaceDE w:val="0"/>
              <w:autoSpaceDN w:val="0"/>
              <w:adjustRightInd w:val="0"/>
              <w:snapToGrid w:val="0"/>
              <w:ind w:leftChars="50" w:left="120"/>
              <w:rPr>
                <w:rFonts w:eastAsia="ＭＳ ゴシック"/>
                <w:szCs w:val="24"/>
              </w:rPr>
            </w:pPr>
            <w:r w:rsidRPr="00E22097">
              <w:rPr>
                <w:kern w:val="0"/>
                <w:szCs w:val="24"/>
              </w:rPr>
              <w:t>Daylight</w:t>
            </w:r>
          </w:p>
        </w:tc>
        <w:tc>
          <w:tcPr>
            <w:tcW w:w="2828" w:type="dxa"/>
            <w:vMerge w:val="restart"/>
            <w:vAlign w:val="center"/>
          </w:tcPr>
          <w:p w:rsidR="00F95F70" w:rsidRPr="00E22097" w:rsidRDefault="00E54754">
            <w:pPr>
              <w:autoSpaceDE w:val="0"/>
              <w:autoSpaceDN w:val="0"/>
              <w:adjustRightInd w:val="0"/>
              <w:snapToGrid w:val="0"/>
              <w:jc w:val="center"/>
              <w:rPr>
                <w:rFonts w:eastAsia="ＭＳ ゴシック"/>
                <w:szCs w:val="24"/>
                <w:lang w:val="de-AT"/>
              </w:rPr>
            </w:pPr>
            <w:r w:rsidRPr="00E22097">
              <w:rPr>
                <w:rFonts w:eastAsia="ＭＳ ゴシック"/>
                <w:szCs w:val="24"/>
                <w:lang w:val="de-AT"/>
              </w:rPr>
              <w:t>120</w:t>
            </w:r>
            <w:r w:rsidR="00F95F70" w:rsidRPr="00E22097">
              <w:rPr>
                <w:rFonts w:eastAsia="ＭＳ ゴシック"/>
                <w:szCs w:val="24"/>
                <w:lang w:val="de-AT"/>
              </w:rPr>
              <w:t>lm/W or more</w:t>
            </w:r>
          </w:p>
        </w:tc>
      </w:tr>
      <w:tr w:rsidR="00F95F70" w:rsidRPr="00E22097" w:rsidTr="00054BA0">
        <w:tc>
          <w:tcPr>
            <w:tcW w:w="2770" w:type="dxa"/>
            <w:vAlign w:val="center"/>
          </w:tcPr>
          <w:p w:rsidR="00F95F70" w:rsidRPr="00E22097" w:rsidRDefault="00F95F70">
            <w:pPr>
              <w:autoSpaceDE w:val="0"/>
              <w:autoSpaceDN w:val="0"/>
              <w:adjustRightInd w:val="0"/>
              <w:snapToGrid w:val="0"/>
              <w:ind w:leftChars="50" w:left="120"/>
              <w:rPr>
                <w:rFonts w:eastAsia="ＭＳ ゴシック"/>
                <w:szCs w:val="24"/>
                <w:lang w:val="de-AT"/>
              </w:rPr>
            </w:pPr>
            <w:r w:rsidRPr="00E22097">
              <w:rPr>
                <w:kern w:val="0"/>
                <w:szCs w:val="24"/>
              </w:rPr>
              <w:t>Daylight white</w:t>
            </w:r>
          </w:p>
        </w:tc>
        <w:tc>
          <w:tcPr>
            <w:tcW w:w="2828" w:type="dxa"/>
            <w:vMerge/>
            <w:vAlign w:val="center"/>
          </w:tcPr>
          <w:p w:rsidR="00F95F70" w:rsidRPr="00E22097" w:rsidRDefault="00F95F70">
            <w:pPr>
              <w:autoSpaceDE w:val="0"/>
              <w:autoSpaceDN w:val="0"/>
              <w:adjustRightInd w:val="0"/>
              <w:snapToGrid w:val="0"/>
              <w:jc w:val="center"/>
              <w:rPr>
                <w:rFonts w:eastAsia="ＭＳ ゴシック"/>
                <w:szCs w:val="24"/>
                <w:lang w:val="de-AT"/>
              </w:rPr>
            </w:pPr>
          </w:p>
        </w:tc>
      </w:tr>
      <w:tr w:rsidR="00F95F70" w:rsidRPr="00E22097" w:rsidTr="00054BA0">
        <w:tc>
          <w:tcPr>
            <w:tcW w:w="2770" w:type="dxa"/>
            <w:vAlign w:val="center"/>
          </w:tcPr>
          <w:p w:rsidR="00F95F70" w:rsidRPr="00E22097" w:rsidRDefault="00F95F70">
            <w:pPr>
              <w:autoSpaceDE w:val="0"/>
              <w:autoSpaceDN w:val="0"/>
              <w:adjustRightInd w:val="0"/>
              <w:snapToGrid w:val="0"/>
              <w:ind w:leftChars="50" w:left="120"/>
              <w:rPr>
                <w:rFonts w:eastAsia="ＭＳ ゴシック"/>
                <w:kern w:val="0"/>
                <w:szCs w:val="24"/>
                <w:lang w:val="de-AT"/>
              </w:rPr>
            </w:pPr>
            <w:r w:rsidRPr="00E22097">
              <w:rPr>
                <w:rFonts w:eastAsia="ＭＳ ゴシック"/>
                <w:kern w:val="0"/>
                <w:szCs w:val="24"/>
                <w:lang w:val="de-AT"/>
              </w:rPr>
              <w:t>White</w:t>
            </w:r>
          </w:p>
        </w:tc>
        <w:tc>
          <w:tcPr>
            <w:tcW w:w="2828" w:type="dxa"/>
            <w:vMerge/>
            <w:vAlign w:val="center"/>
          </w:tcPr>
          <w:p w:rsidR="00F95F70" w:rsidRPr="00E22097" w:rsidRDefault="00F95F70">
            <w:pPr>
              <w:autoSpaceDE w:val="0"/>
              <w:autoSpaceDN w:val="0"/>
              <w:adjustRightInd w:val="0"/>
              <w:snapToGrid w:val="0"/>
              <w:jc w:val="center"/>
              <w:rPr>
                <w:rFonts w:eastAsia="ＭＳ ゴシック"/>
                <w:szCs w:val="24"/>
                <w:lang w:val="de-AT"/>
              </w:rPr>
            </w:pPr>
          </w:p>
        </w:tc>
      </w:tr>
      <w:tr w:rsidR="00054BA0" w:rsidRPr="00E22097" w:rsidTr="00F95F70">
        <w:trPr>
          <w:trHeight w:val="202"/>
        </w:trPr>
        <w:tc>
          <w:tcPr>
            <w:tcW w:w="2770" w:type="dxa"/>
            <w:vAlign w:val="center"/>
          </w:tcPr>
          <w:p w:rsidR="00054BA0" w:rsidRPr="00E22097" w:rsidRDefault="00F95F70">
            <w:pPr>
              <w:autoSpaceDE w:val="0"/>
              <w:autoSpaceDN w:val="0"/>
              <w:adjustRightInd w:val="0"/>
              <w:snapToGrid w:val="0"/>
              <w:ind w:leftChars="50" w:left="120"/>
              <w:rPr>
                <w:rFonts w:eastAsia="ＭＳ ゴシック"/>
                <w:szCs w:val="24"/>
                <w:lang w:val="de-AT"/>
              </w:rPr>
            </w:pPr>
            <w:r w:rsidRPr="00E22097">
              <w:rPr>
                <w:rFonts w:eastAsia="ＭＳ ゴシック"/>
                <w:kern w:val="0"/>
                <w:szCs w:val="24"/>
                <w:lang w:val="de-AT"/>
              </w:rPr>
              <w:t>Warm white</w:t>
            </w:r>
          </w:p>
        </w:tc>
        <w:tc>
          <w:tcPr>
            <w:tcW w:w="2828" w:type="dxa"/>
            <w:vMerge w:val="restart"/>
            <w:vAlign w:val="center"/>
          </w:tcPr>
          <w:p w:rsidR="00054BA0" w:rsidRPr="00E22097" w:rsidRDefault="00E54754">
            <w:pPr>
              <w:autoSpaceDE w:val="0"/>
              <w:autoSpaceDN w:val="0"/>
              <w:adjustRightInd w:val="0"/>
              <w:snapToGrid w:val="0"/>
              <w:jc w:val="center"/>
              <w:rPr>
                <w:rFonts w:eastAsia="ＭＳ ゴシック"/>
                <w:szCs w:val="24"/>
                <w:lang w:val="de-AT"/>
              </w:rPr>
            </w:pPr>
            <w:r w:rsidRPr="00E22097">
              <w:rPr>
                <w:rFonts w:eastAsia="ＭＳ ゴシック"/>
                <w:szCs w:val="24"/>
                <w:lang w:val="de-AT"/>
              </w:rPr>
              <w:t>85</w:t>
            </w:r>
            <w:r w:rsidR="00054BA0" w:rsidRPr="00E22097">
              <w:rPr>
                <w:rFonts w:eastAsia="ＭＳ ゴシック"/>
                <w:szCs w:val="24"/>
                <w:lang w:val="de-AT"/>
              </w:rPr>
              <w:t>lm/W or more</w:t>
            </w:r>
          </w:p>
        </w:tc>
      </w:tr>
      <w:tr w:rsidR="00054BA0" w:rsidRPr="00E22097" w:rsidTr="00054BA0">
        <w:tc>
          <w:tcPr>
            <w:tcW w:w="2770" w:type="dxa"/>
            <w:vAlign w:val="center"/>
          </w:tcPr>
          <w:p w:rsidR="00054BA0" w:rsidRPr="00E22097" w:rsidRDefault="00054BA0">
            <w:pPr>
              <w:autoSpaceDE w:val="0"/>
              <w:autoSpaceDN w:val="0"/>
              <w:adjustRightInd w:val="0"/>
              <w:snapToGrid w:val="0"/>
              <w:ind w:leftChars="50" w:left="120"/>
              <w:rPr>
                <w:rFonts w:eastAsia="ＭＳ ゴシック"/>
                <w:szCs w:val="24"/>
                <w:lang w:val="de-AT"/>
              </w:rPr>
            </w:pPr>
            <w:r w:rsidRPr="00E22097">
              <w:rPr>
                <w:kern w:val="0"/>
                <w:szCs w:val="24"/>
              </w:rPr>
              <w:t>Usual electric bulb color</w:t>
            </w:r>
          </w:p>
        </w:tc>
        <w:tc>
          <w:tcPr>
            <w:tcW w:w="2828" w:type="dxa"/>
            <w:vMerge/>
            <w:vAlign w:val="center"/>
          </w:tcPr>
          <w:p w:rsidR="00054BA0" w:rsidRPr="00E22097" w:rsidRDefault="00054BA0">
            <w:pPr>
              <w:autoSpaceDE w:val="0"/>
              <w:autoSpaceDN w:val="0"/>
              <w:adjustRightInd w:val="0"/>
              <w:snapToGrid w:val="0"/>
              <w:jc w:val="center"/>
              <w:rPr>
                <w:rFonts w:ascii="Arial" w:eastAsia="ＭＳ ゴシック" w:hAnsi="Arial" w:cs="Arial"/>
                <w:szCs w:val="24"/>
                <w:lang w:val="de-AT"/>
              </w:rPr>
            </w:pPr>
          </w:p>
        </w:tc>
      </w:tr>
    </w:tbl>
    <w:p w:rsidR="00054BA0" w:rsidRPr="00E22097" w:rsidRDefault="00054BA0">
      <w:pPr>
        <w:adjustRightInd w:val="0"/>
        <w:snapToGrid w:val="0"/>
        <w:jc w:val="both"/>
        <w:rPr>
          <w:b/>
          <w:szCs w:val="24"/>
        </w:rPr>
      </w:pPr>
      <w:r w:rsidRPr="00E22097">
        <w:rPr>
          <w:b/>
          <w:szCs w:val="24"/>
        </w:rPr>
        <w:t>Note</w:t>
      </w:r>
      <w:r w:rsidR="009741BC" w:rsidRPr="00E22097">
        <w:rPr>
          <w:b/>
          <w:szCs w:val="24"/>
        </w:rPr>
        <w:t>s</w:t>
      </w:r>
      <w:r w:rsidR="00776D1E" w:rsidRPr="00E22097">
        <w:rPr>
          <w:b/>
          <w:szCs w:val="24"/>
        </w:rPr>
        <w:t>:</w:t>
      </w:r>
    </w:p>
    <w:p w:rsidR="00054BA0" w:rsidRPr="00E22097" w:rsidRDefault="00904F6A" w:rsidP="00E90135">
      <w:pPr>
        <w:numPr>
          <w:ilvl w:val="0"/>
          <w:numId w:val="414"/>
        </w:numPr>
        <w:adjustRightInd w:val="0"/>
        <w:snapToGrid w:val="0"/>
        <w:jc w:val="both"/>
        <w:rPr>
          <w:szCs w:val="24"/>
        </w:rPr>
      </w:pPr>
      <w:r w:rsidRPr="00E22097">
        <w:rPr>
          <w:szCs w:val="24"/>
        </w:rPr>
        <w:t>As for d</w:t>
      </w:r>
      <w:r w:rsidR="002A53FB" w:rsidRPr="00E22097">
        <w:rPr>
          <w:szCs w:val="24"/>
        </w:rPr>
        <w:t>ownligh</w:t>
      </w:r>
      <w:r w:rsidR="00B53436" w:rsidRPr="00E22097">
        <w:rPr>
          <w:szCs w:val="24"/>
        </w:rPr>
        <w:t>t</w:t>
      </w:r>
      <w:r w:rsidR="00044F77" w:rsidRPr="00E22097">
        <w:rPr>
          <w:szCs w:val="24"/>
        </w:rPr>
        <w:t>s</w:t>
      </w:r>
      <w:r w:rsidR="002A53FB" w:rsidRPr="00E22097">
        <w:rPr>
          <w:szCs w:val="24"/>
        </w:rPr>
        <w:t xml:space="preserve"> </w:t>
      </w:r>
      <w:r w:rsidR="00E54754" w:rsidRPr="00E22097">
        <w:rPr>
          <w:szCs w:val="24"/>
        </w:rPr>
        <w:t>of mount hole size for equipment are 300</w:t>
      </w:r>
      <w:r w:rsidR="00835BD8" w:rsidRPr="00E22097">
        <w:rPr>
          <w:szCs w:val="24"/>
        </w:rPr>
        <w:t xml:space="preserve"> </w:t>
      </w:r>
      <w:r w:rsidR="00E54754" w:rsidRPr="00E22097">
        <w:rPr>
          <w:szCs w:val="24"/>
        </w:rPr>
        <w:t xml:space="preserve">mm or smaller, </w:t>
      </w:r>
      <w:r w:rsidR="002A53FB" w:rsidRPr="00E22097">
        <w:rPr>
          <w:szCs w:val="24"/>
        </w:rPr>
        <w:t xml:space="preserve">emitting color of </w:t>
      </w:r>
      <w:r w:rsidR="00044F77" w:rsidRPr="00E22097">
        <w:rPr>
          <w:szCs w:val="24"/>
        </w:rPr>
        <w:t>daylight, daylight white, white,</w:t>
      </w:r>
      <w:r w:rsidR="002A53FB" w:rsidRPr="00E22097">
        <w:rPr>
          <w:szCs w:val="24"/>
        </w:rPr>
        <w:t xml:space="preserve"> </w:t>
      </w:r>
      <w:r w:rsidR="00044F77" w:rsidRPr="00E22097">
        <w:rPr>
          <w:szCs w:val="24"/>
        </w:rPr>
        <w:t xml:space="preserve">standard of </w:t>
      </w:r>
      <w:r w:rsidR="00E54754" w:rsidRPr="00E22097">
        <w:rPr>
          <w:szCs w:val="24"/>
        </w:rPr>
        <w:t>i</w:t>
      </w:r>
      <w:r w:rsidR="00044F77" w:rsidRPr="00E22097">
        <w:rPr>
          <w:szCs w:val="24"/>
        </w:rPr>
        <w:t xml:space="preserve">ntrinsic energy consumption efficiency shall be </w:t>
      </w:r>
      <w:r w:rsidR="00E54754" w:rsidRPr="00E22097">
        <w:rPr>
          <w:szCs w:val="24"/>
        </w:rPr>
        <w:t>95</w:t>
      </w:r>
      <w:r w:rsidR="00044F77" w:rsidRPr="00E22097">
        <w:rPr>
          <w:szCs w:val="24"/>
        </w:rPr>
        <w:t xml:space="preserve"> lm/W or more</w:t>
      </w:r>
      <w:r w:rsidR="00E54754" w:rsidRPr="00E22097">
        <w:rPr>
          <w:szCs w:val="24"/>
        </w:rPr>
        <w:t xml:space="preserve">, </w:t>
      </w:r>
      <w:r w:rsidR="00835BD8" w:rsidRPr="00E22097">
        <w:rPr>
          <w:szCs w:val="24"/>
        </w:rPr>
        <w:t xml:space="preserve">as for </w:t>
      </w:r>
      <w:r w:rsidR="00E54754" w:rsidRPr="00E22097">
        <w:rPr>
          <w:szCs w:val="24"/>
        </w:rPr>
        <w:t>warm white and usual electric bulb color,</w:t>
      </w:r>
      <w:r w:rsidR="00017E62" w:rsidRPr="00E22097">
        <w:rPr>
          <w:szCs w:val="24"/>
        </w:rPr>
        <w:t xml:space="preserve"> </w:t>
      </w:r>
      <w:r w:rsidR="00E54754" w:rsidRPr="00E22097">
        <w:rPr>
          <w:szCs w:val="24"/>
        </w:rPr>
        <w:t>standard of intrinsic energy consumption efficiency shall be 80lm/W or more</w:t>
      </w:r>
      <w:r w:rsidR="00044F77" w:rsidRPr="00E22097">
        <w:rPr>
          <w:szCs w:val="24"/>
        </w:rPr>
        <w:t>.</w:t>
      </w:r>
    </w:p>
    <w:p w:rsidR="00044F77" w:rsidRPr="00E22097" w:rsidRDefault="00904F6A" w:rsidP="00E90135">
      <w:pPr>
        <w:numPr>
          <w:ilvl w:val="0"/>
          <w:numId w:val="414"/>
        </w:numPr>
        <w:adjustRightInd w:val="0"/>
        <w:snapToGrid w:val="0"/>
        <w:ind w:left="709" w:hanging="425"/>
        <w:jc w:val="both"/>
        <w:rPr>
          <w:szCs w:val="24"/>
        </w:rPr>
      </w:pPr>
      <w:r w:rsidRPr="00E22097">
        <w:rPr>
          <w:szCs w:val="24"/>
        </w:rPr>
        <w:t xml:space="preserve">As for </w:t>
      </w:r>
      <w:r w:rsidR="00EB7A0A" w:rsidRPr="00E22097">
        <w:rPr>
          <w:rFonts w:hint="eastAsia"/>
          <w:szCs w:val="24"/>
        </w:rPr>
        <w:t xml:space="preserve">high </w:t>
      </w:r>
      <w:r w:rsidRPr="00E22097">
        <w:rPr>
          <w:szCs w:val="24"/>
        </w:rPr>
        <w:t>ce</w:t>
      </w:r>
      <w:r w:rsidR="00BA7869" w:rsidRPr="00E22097">
        <w:rPr>
          <w:rFonts w:hint="eastAsia"/>
          <w:szCs w:val="24"/>
        </w:rPr>
        <w:t>i</w:t>
      </w:r>
      <w:r w:rsidRPr="00E22097">
        <w:rPr>
          <w:szCs w:val="24"/>
        </w:rPr>
        <w:t xml:space="preserve">ling luminaire emitting color of daylight, daylight white, white, standard of </w:t>
      </w:r>
      <w:r w:rsidR="00017E62" w:rsidRPr="00E22097">
        <w:rPr>
          <w:szCs w:val="24"/>
        </w:rPr>
        <w:t>i</w:t>
      </w:r>
      <w:r w:rsidRPr="00E22097">
        <w:rPr>
          <w:szCs w:val="24"/>
        </w:rPr>
        <w:t xml:space="preserve">ntrinsic energy consumption efficiency shall be </w:t>
      </w:r>
      <w:r w:rsidR="00E54754" w:rsidRPr="00E22097">
        <w:rPr>
          <w:szCs w:val="24"/>
        </w:rPr>
        <w:t>130</w:t>
      </w:r>
      <w:r w:rsidRPr="00E22097">
        <w:rPr>
          <w:szCs w:val="24"/>
        </w:rPr>
        <w:t xml:space="preserve"> lm/W or more.</w:t>
      </w:r>
    </w:p>
    <w:p w:rsidR="00B60C1C" w:rsidRPr="00E22097" w:rsidRDefault="00B60C1C">
      <w:pPr>
        <w:adjustRightInd w:val="0"/>
        <w:snapToGrid w:val="0"/>
        <w:jc w:val="both"/>
        <w:rPr>
          <w:szCs w:val="24"/>
        </w:rPr>
      </w:pPr>
    </w:p>
    <w:p w:rsidR="00E54754" w:rsidRPr="00E22097" w:rsidRDefault="00E54754" w:rsidP="00E54754">
      <w:pPr>
        <w:adjustRightInd w:val="0"/>
        <w:snapToGrid w:val="0"/>
        <w:jc w:val="both"/>
        <w:rPr>
          <w:szCs w:val="24"/>
        </w:rPr>
      </w:pPr>
    </w:p>
    <w:p w:rsidR="00E54754" w:rsidRPr="00E22097" w:rsidRDefault="00E54754" w:rsidP="00E54754">
      <w:pPr>
        <w:adjustRightInd w:val="0"/>
        <w:snapToGrid w:val="0"/>
        <w:jc w:val="both"/>
        <w:rPr>
          <w:b/>
          <w:szCs w:val="24"/>
        </w:rPr>
      </w:pPr>
      <w:r w:rsidRPr="00E22097">
        <w:rPr>
          <w:b/>
          <w:szCs w:val="24"/>
        </w:rPr>
        <w:t>Table 2: Standard of Intrinsic Energy Consumption Efficiency of floodlight and security light</w:t>
      </w:r>
    </w:p>
    <w:tbl>
      <w:tblPr>
        <w:tblW w:w="8426" w:type="dxa"/>
        <w:tblInd w:w="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2770"/>
        <w:gridCol w:w="2828"/>
        <w:gridCol w:w="2828"/>
      </w:tblGrid>
      <w:tr w:rsidR="00017E62" w:rsidRPr="00E22097" w:rsidTr="00C07030">
        <w:tc>
          <w:tcPr>
            <w:tcW w:w="2770" w:type="dxa"/>
            <w:vMerge w:val="restart"/>
            <w:vAlign w:val="center"/>
          </w:tcPr>
          <w:p w:rsidR="00017E62" w:rsidRPr="00E22097" w:rsidRDefault="00017E62" w:rsidP="00C07030">
            <w:pPr>
              <w:jc w:val="center"/>
              <w:rPr>
                <w:szCs w:val="24"/>
              </w:rPr>
            </w:pPr>
            <w:r w:rsidRPr="00E22097">
              <w:rPr>
                <w:szCs w:val="24"/>
              </w:rPr>
              <w:t>Light source color</w:t>
            </w:r>
          </w:p>
        </w:tc>
        <w:tc>
          <w:tcPr>
            <w:tcW w:w="5656" w:type="dxa"/>
            <w:gridSpan w:val="2"/>
            <w:vAlign w:val="center"/>
          </w:tcPr>
          <w:p w:rsidR="00017E62" w:rsidRPr="00E22097" w:rsidRDefault="00017E62" w:rsidP="00C07030">
            <w:pPr>
              <w:autoSpaceDE w:val="0"/>
              <w:autoSpaceDN w:val="0"/>
              <w:adjustRightInd w:val="0"/>
              <w:snapToGrid w:val="0"/>
              <w:jc w:val="center"/>
              <w:rPr>
                <w:rFonts w:eastAsia="ＭＳ ゴシック"/>
                <w:szCs w:val="24"/>
              </w:rPr>
            </w:pPr>
            <w:r w:rsidRPr="00E22097">
              <w:rPr>
                <w:rFonts w:eastAsia="ＭＳ ゴシック"/>
                <w:szCs w:val="24"/>
              </w:rPr>
              <w:t>Intrinsic energy consumption efficiency</w:t>
            </w:r>
          </w:p>
        </w:tc>
      </w:tr>
      <w:tr w:rsidR="00017E62" w:rsidRPr="00E22097" w:rsidTr="00C07030">
        <w:tc>
          <w:tcPr>
            <w:tcW w:w="2770" w:type="dxa"/>
            <w:vMerge/>
            <w:vAlign w:val="center"/>
          </w:tcPr>
          <w:p w:rsidR="00017E62" w:rsidRPr="00E22097" w:rsidRDefault="00017E62" w:rsidP="00C07030">
            <w:pPr>
              <w:autoSpaceDE w:val="0"/>
              <w:autoSpaceDN w:val="0"/>
              <w:adjustRightInd w:val="0"/>
              <w:snapToGrid w:val="0"/>
              <w:ind w:leftChars="50" w:left="120"/>
              <w:rPr>
                <w:kern w:val="0"/>
                <w:szCs w:val="24"/>
              </w:rPr>
            </w:pPr>
          </w:p>
        </w:tc>
        <w:tc>
          <w:tcPr>
            <w:tcW w:w="2828" w:type="dxa"/>
            <w:vAlign w:val="center"/>
          </w:tcPr>
          <w:p w:rsidR="00017E62" w:rsidRPr="00E22097" w:rsidRDefault="00017E62">
            <w:pPr>
              <w:autoSpaceDE w:val="0"/>
              <w:autoSpaceDN w:val="0"/>
              <w:adjustRightInd w:val="0"/>
              <w:snapToGrid w:val="0"/>
              <w:jc w:val="center"/>
              <w:rPr>
                <w:rFonts w:eastAsia="ＭＳ ゴシック"/>
                <w:szCs w:val="24"/>
                <w:lang w:val="de-AT"/>
              </w:rPr>
            </w:pPr>
            <w:r w:rsidRPr="00E22097">
              <w:rPr>
                <w:rFonts w:eastAsia="ＭＳ ゴシック"/>
                <w:szCs w:val="24"/>
                <w:lang w:val="de-AT"/>
              </w:rPr>
              <w:t>Floodlight</w:t>
            </w:r>
          </w:p>
        </w:tc>
        <w:tc>
          <w:tcPr>
            <w:tcW w:w="2828" w:type="dxa"/>
            <w:vAlign w:val="center"/>
          </w:tcPr>
          <w:p w:rsidR="00017E62" w:rsidRPr="00E22097" w:rsidRDefault="00017E62" w:rsidP="00C07030">
            <w:pPr>
              <w:autoSpaceDE w:val="0"/>
              <w:autoSpaceDN w:val="0"/>
              <w:adjustRightInd w:val="0"/>
              <w:snapToGrid w:val="0"/>
              <w:jc w:val="center"/>
              <w:rPr>
                <w:rFonts w:eastAsia="ＭＳ ゴシック"/>
                <w:szCs w:val="24"/>
                <w:lang w:val="de-AT"/>
              </w:rPr>
            </w:pPr>
            <w:r w:rsidRPr="00E22097">
              <w:rPr>
                <w:rFonts w:eastAsia="ＭＳ ゴシック"/>
                <w:szCs w:val="24"/>
                <w:lang w:val="de-AT"/>
              </w:rPr>
              <w:t>Security light</w:t>
            </w:r>
          </w:p>
        </w:tc>
      </w:tr>
      <w:tr w:rsidR="00017E62" w:rsidRPr="00E22097" w:rsidTr="00C07030">
        <w:tc>
          <w:tcPr>
            <w:tcW w:w="2770" w:type="dxa"/>
            <w:vAlign w:val="center"/>
          </w:tcPr>
          <w:p w:rsidR="00017E62" w:rsidRPr="00E22097" w:rsidRDefault="00017E62" w:rsidP="00C07030">
            <w:pPr>
              <w:autoSpaceDE w:val="0"/>
              <w:autoSpaceDN w:val="0"/>
              <w:adjustRightInd w:val="0"/>
              <w:snapToGrid w:val="0"/>
              <w:ind w:leftChars="50" w:left="120"/>
              <w:rPr>
                <w:rFonts w:eastAsia="ＭＳ ゴシック"/>
                <w:szCs w:val="24"/>
              </w:rPr>
            </w:pPr>
            <w:r w:rsidRPr="00E22097">
              <w:rPr>
                <w:kern w:val="0"/>
                <w:szCs w:val="24"/>
              </w:rPr>
              <w:t>Daylight</w:t>
            </w:r>
          </w:p>
        </w:tc>
        <w:tc>
          <w:tcPr>
            <w:tcW w:w="2828" w:type="dxa"/>
            <w:vMerge w:val="restart"/>
            <w:vAlign w:val="center"/>
          </w:tcPr>
          <w:p w:rsidR="00017E62" w:rsidRPr="00E22097" w:rsidRDefault="00017E62">
            <w:pPr>
              <w:autoSpaceDE w:val="0"/>
              <w:autoSpaceDN w:val="0"/>
              <w:adjustRightInd w:val="0"/>
              <w:snapToGrid w:val="0"/>
              <w:jc w:val="center"/>
              <w:rPr>
                <w:rFonts w:eastAsia="ＭＳ ゴシック"/>
                <w:szCs w:val="24"/>
                <w:lang w:val="de-AT"/>
              </w:rPr>
            </w:pPr>
            <w:r w:rsidRPr="00E22097">
              <w:rPr>
                <w:rFonts w:eastAsia="ＭＳ ゴシック"/>
                <w:szCs w:val="24"/>
                <w:lang w:val="de-AT"/>
              </w:rPr>
              <w:t>105lm/W or more</w:t>
            </w:r>
          </w:p>
        </w:tc>
        <w:tc>
          <w:tcPr>
            <w:tcW w:w="2828" w:type="dxa"/>
            <w:vMerge w:val="restart"/>
            <w:vAlign w:val="center"/>
          </w:tcPr>
          <w:p w:rsidR="00017E62" w:rsidRPr="00E22097" w:rsidRDefault="00017E62" w:rsidP="00C07030">
            <w:pPr>
              <w:autoSpaceDE w:val="0"/>
              <w:autoSpaceDN w:val="0"/>
              <w:adjustRightInd w:val="0"/>
              <w:snapToGrid w:val="0"/>
              <w:jc w:val="center"/>
              <w:rPr>
                <w:rFonts w:eastAsia="ＭＳ ゴシック"/>
                <w:szCs w:val="24"/>
                <w:lang w:val="de-AT"/>
              </w:rPr>
            </w:pPr>
            <w:r w:rsidRPr="00E22097">
              <w:rPr>
                <w:rFonts w:eastAsia="ＭＳ ゴシック"/>
                <w:szCs w:val="24"/>
                <w:lang w:val="de-AT"/>
              </w:rPr>
              <w:t>80lm/W or more</w:t>
            </w:r>
          </w:p>
        </w:tc>
      </w:tr>
      <w:tr w:rsidR="00017E62" w:rsidRPr="00E22097" w:rsidTr="00C07030">
        <w:tc>
          <w:tcPr>
            <w:tcW w:w="2770" w:type="dxa"/>
            <w:vAlign w:val="center"/>
          </w:tcPr>
          <w:p w:rsidR="00017E62" w:rsidRPr="00E22097" w:rsidRDefault="00017E62" w:rsidP="00C07030">
            <w:pPr>
              <w:autoSpaceDE w:val="0"/>
              <w:autoSpaceDN w:val="0"/>
              <w:adjustRightInd w:val="0"/>
              <w:snapToGrid w:val="0"/>
              <w:ind w:leftChars="50" w:left="120"/>
              <w:rPr>
                <w:rFonts w:eastAsia="ＭＳ ゴシック"/>
                <w:szCs w:val="24"/>
                <w:lang w:val="de-AT"/>
              </w:rPr>
            </w:pPr>
            <w:r w:rsidRPr="00E22097">
              <w:rPr>
                <w:kern w:val="0"/>
                <w:szCs w:val="24"/>
              </w:rPr>
              <w:t>Daylight white</w:t>
            </w:r>
          </w:p>
        </w:tc>
        <w:tc>
          <w:tcPr>
            <w:tcW w:w="2828" w:type="dxa"/>
            <w:vMerge/>
            <w:vAlign w:val="center"/>
          </w:tcPr>
          <w:p w:rsidR="00017E62" w:rsidRPr="00E22097" w:rsidRDefault="00017E62" w:rsidP="00C07030">
            <w:pPr>
              <w:autoSpaceDE w:val="0"/>
              <w:autoSpaceDN w:val="0"/>
              <w:adjustRightInd w:val="0"/>
              <w:snapToGrid w:val="0"/>
              <w:jc w:val="center"/>
              <w:rPr>
                <w:rFonts w:eastAsia="ＭＳ ゴシック"/>
                <w:szCs w:val="24"/>
                <w:lang w:val="de-AT"/>
              </w:rPr>
            </w:pPr>
          </w:p>
        </w:tc>
        <w:tc>
          <w:tcPr>
            <w:tcW w:w="2828" w:type="dxa"/>
            <w:vMerge/>
            <w:vAlign w:val="center"/>
          </w:tcPr>
          <w:p w:rsidR="00017E62" w:rsidRPr="00E22097" w:rsidRDefault="00017E62" w:rsidP="00C07030">
            <w:pPr>
              <w:autoSpaceDE w:val="0"/>
              <w:autoSpaceDN w:val="0"/>
              <w:adjustRightInd w:val="0"/>
              <w:snapToGrid w:val="0"/>
              <w:jc w:val="center"/>
              <w:rPr>
                <w:rFonts w:eastAsia="ＭＳ ゴシック"/>
                <w:szCs w:val="24"/>
                <w:lang w:val="de-AT"/>
              </w:rPr>
            </w:pPr>
          </w:p>
        </w:tc>
      </w:tr>
      <w:tr w:rsidR="00017E62" w:rsidRPr="00E22097" w:rsidTr="00C07030">
        <w:tc>
          <w:tcPr>
            <w:tcW w:w="2770" w:type="dxa"/>
            <w:vAlign w:val="center"/>
          </w:tcPr>
          <w:p w:rsidR="00017E62" w:rsidRPr="00E22097" w:rsidRDefault="00017E62" w:rsidP="00C07030">
            <w:pPr>
              <w:autoSpaceDE w:val="0"/>
              <w:autoSpaceDN w:val="0"/>
              <w:adjustRightInd w:val="0"/>
              <w:snapToGrid w:val="0"/>
              <w:ind w:leftChars="50" w:left="120"/>
              <w:rPr>
                <w:rFonts w:eastAsia="ＭＳ ゴシック"/>
                <w:kern w:val="0"/>
                <w:szCs w:val="24"/>
                <w:lang w:val="de-AT"/>
              </w:rPr>
            </w:pPr>
            <w:r w:rsidRPr="00E22097">
              <w:rPr>
                <w:rFonts w:eastAsia="ＭＳ ゴシック"/>
                <w:kern w:val="0"/>
                <w:szCs w:val="24"/>
                <w:lang w:val="de-AT"/>
              </w:rPr>
              <w:t>White</w:t>
            </w:r>
          </w:p>
        </w:tc>
        <w:tc>
          <w:tcPr>
            <w:tcW w:w="2828" w:type="dxa"/>
            <w:vMerge/>
            <w:vAlign w:val="center"/>
          </w:tcPr>
          <w:p w:rsidR="00017E62" w:rsidRPr="00E22097" w:rsidRDefault="00017E62" w:rsidP="00C07030">
            <w:pPr>
              <w:autoSpaceDE w:val="0"/>
              <w:autoSpaceDN w:val="0"/>
              <w:adjustRightInd w:val="0"/>
              <w:snapToGrid w:val="0"/>
              <w:jc w:val="center"/>
              <w:rPr>
                <w:rFonts w:eastAsia="ＭＳ ゴシック"/>
                <w:szCs w:val="24"/>
                <w:lang w:val="de-AT"/>
              </w:rPr>
            </w:pPr>
          </w:p>
        </w:tc>
        <w:tc>
          <w:tcPr>
            <w:tcW w:w="2828" w:type="dxa"/>
            <w:vMerge/>
            <w:vAlign w:val="center"/>
          </w:tcPr>
          <w:p w:rsidR="00017E62" w:rsidRPr="00E22097" w:rsidRDefault="00017E62" w:rsidP="00C07030">
            <w:pPr>
              <w:autoSpaceDE w:val="0"/>
              <w:autoSpaceDN w:val="0"/>
              <w:adjustRightInd w:val="0"/>
              <w:snapToGrid w:val="0"/>
              <w:jc w:val="center"/>
              <w:rPr>
                <w:rFonts w:eastAsia="ＭＳ ゴシック"/>
                <w:szCs w:val="24"/>
                <w:lang w:val="de-AT"/>
              </w:rPr>
            </w:pPr>
          </w:p>
        </w:tc>
      </w:tr>
      <w:tr w:rsidR="00017E62" w:rsidRPr="00E22097" w:rsidTr="00C07030">
        <w:trPr>
          <w:trHeight w:val="202"/>
        </w:trPr>
        <w:tc>
          <w:tcPr>
            <w:tcW w:w="2770" w:type="dxa"/>
            <w:vAlign w:val="center"/>
          </w:tcPr>
          <w:p w:rsidR="00017E62" w:rsidRPr="00E22097" w:rsidRDefault="00017E62" w:rsidP="00C07030">
            <w:pPr>
              <w:autoSpaceDE w:val="0"/>
              <w:autoSpaceDN w:val="0"/>
              <w:adjustRightInd w:val="0"/>
              <w:snapToGrid w:val="0"/>
              <w:ind w:leftChars="50" w:left="120"/>
              <w:rPr>
                <w:rFonts w:eastAsia="ＭＳ ゴシック"/>
                <w:szCs w:val="24"/>
                <w:lang w:val="de-AT"/>
              </w:rPr>
            </w:pPr>
            <w:r w:rsidRPr="00E22097">
              <w:rPr>
                <w:rFonts w:eastAsia="ＭＳ ゴシック"/>
                <w:kern w:val="0"/>
                <w:szCs w:val="24"/>
                <w:lang w:val="de-AT"/>
              </w:rPr>
              <w:t>Warm white</w:t>
            </w:r>
          </w:p>
        </w:tc>
        <w:tc>
          <w:tcPr>
            <w:tcW w:w="2828" w:type="dxa"/>
            <w:vMerge w:val="restart"/>
            <w:vAlign w:val="center"/>
          </w:tcPr>
          <w:p w:rsidR="00017E62" w:rsidRPr="00E22097" w:rsidRDefault="00017E62" w:rsidP="00C07030">
            <w:pPr>
              <w:autoSpaceDE w:val="0"/>
              <w:autoSpaceDN w:val="0"/>
              <w:adjustRightInd w:val="0"/>
              <w:snapToGrid w:val="0"/>
              <w:jc w:val="center"/>
              <w:rPr>
                <w:rFonts w:eastAsia="ＭＳ ゴシック"/>
                <w:szCs w:val="24"/>
                <w:lang w:val="de-AT"/>
              </w:rPr>
            </w:pPr>
            <w:r w:rsidRPr="00E22097">
              <w:rPr>
                <w:rFonts w:eastAsia="ＭＳ ゴシック"/>
                <w:szCs w:val="24"/>
                <w:lang w:val="de-AT"/>
              </w:rPr>
              <w:t>90lm/W or more</w:t>
            </w:r>
          </w:p>
        </w:tc>
        <w:tc>
          <w:tcPr>
            <w:tcW w:w="2828" w:type="dxa"/>
            <w:vMerge w:val="restart"/>
            <w:vAlign w:val="center"/>
          </w:tcPr>
          <w:p w:rsidR="00017E62" w:rsidRPr="00E22097" w:rsidRDefault="00017E62">
            <w:pPr>
              <w:autoSpaceDE w:val="0"/>
              <w:autoSpaceDN w:val="0"/>
              <w:adjustRightInd w:val="0"/>
              <w:snapToGrid w:val="0"/>
              <w:jc w:val="center"/>
              <w:rPr>
                <w:rFonts w:eastAsia="ＭＳ ゴシック"/>
                <w:szCs w:val="24"/>
                <w:lang w:val="de-AT"/>
              </w:rPr>
            </w:pPr>
            <w:r w:rsidRPr="00E22097">
              <w:rPr>
                <w:rFonts w:eastAsia="ＭＳ ゴシック"/>
                <w:szCs w:val="24"/>
                <w:lang w:val="de-AT"/>
              </w:rPr>
              <w:t>Not coverd</w:t>
            </w:r>
          </w:p>
        </w:tc>
      </w:tr>
      <w:tr w:rsidR="00017E62" w:rsidRPr="00E22097" w:rsidTr="00C07030">
        <w:tc>
          <w:tcPr>
            <w:tcW w:w="2770" w:type="dxa"/>
            <w:vAlign w:val="center"/>
          </w:tcPr>
          <w:p w:rsidR="00017E62" w:rsidRPr="00E22097" w:rsidRDefault="00017E62" w:rsidP="00C07030">
            <w:pPr>
              <w:autoSpaceDE w:val="0"/>
              <w:autoSpaceDN w:val="0"/>
              <w:adjustRightInd w:val="0"/>
              <w:snapToGrid w:val="0"/>
              <w:ind w:leftChars="50" w:left="120"/>
              <w:rPr>
                <w:rFonts w:eastAsia="ＭＳ ゴシック"/>
                <w:szCs w:val="24"/>
                <w:lang w:val="de-AT"/>
              </w:rPr>
            </w:pPr>
            <w:r w:rsidRPr="00E22097">
              <w:rPr>
                <w:kern w:val="0"/>
                <w:szCs w:val="24"/>
              </w:rPr>
              <w:t>Usual electric bulb color</w:t>
            </w:r>
          </w:p>
        </w:tc>
        <w:tc>
          <w:tcPr>
            <w:tcW w:w="2828" w:type="dxa"/>
            <w:vMerge/>
            <w:vAlign w:val="center"/>
          </w:tcPr>
          <w:p w:rsidR="00017E62" w:rsidRPr="00E22097" w:rsidRDefault="00017E62" w:rsidP="00C07030">
            <w:pPr>
              <w:autoSpaceDE w:val="0"/>
              <w:autoSpaceDN w:val="0"/>
              <w:adjustRightInd w:val="0"/>
              <w:snapToGrid w:val="0"/>
              <w:jc w:val="center"/>
              <w:rPr>
                <w:rFonts w:ascii="Arial" w:eastAsia="ＭＳ ゴシック" w:hAnsi="Arial" w:cs="Arial"/>
                <w:szCs w:val="24"/>
                <w:lang w:val="de-AT"/>
              </w:rPr>
            </w:pPr>
          </w:p>
        </w:tc>
        <w:tc>
          <w:tcPr>
            <w:tcW w:w="2828" w:type="dxa"/>
            <w:vMerge/>
            <w:vAlign w:val="center"/>
          </w:tcPr>
          <w:p w:rsidR="00017E62" w:rsidRPr="00E22097" w:rsidRDefault="00017E62" w:rsidP="00C07030">
            <w:pPr>
              <w:autoSpaceDE w:val="0"/>
              <w:autoSpaceDN w:val="0"/>
              <w:adjustRightInd w:val="0"/>
              <w:snapToGrid w:val="0"/>
              <w:jc w:val="center"/>
              <w:rPr>
                <w:rFonts w:ascii="Arial" w:eastAsia="ＭＳ ゴシック" w:hAnsi="Arial" w:cs="Arial"/>
                <w:szCs w:val="24"/>
                <w:lang w:val="de-AT"/>
              </w:rPr>
            </w:pPr>
          </w:p>
        </w:tc>
      </w:tr>
    </w:tbl>
    <w:p w:rsidR="00904F6A" w:rsidRPr="00E22097" w:rsidRDefault="00904F6A">
      <w:pPr>
        <w:adjustRightInd w:val="0"/>
        <w:snapToGrid w:val="0"/>
        <w:jc w:val="both"/>
        <w:rPr>
          <w:szCs w:val="24"/>
        </w:rPr>
      </w:pPr>
    </w:p>
    <w:p w:rsidR="00017E62" w:rsidRPr="00E22097" w:rsidRDefault="00017E62">
      <w:pPr>
        <w:adjustRightInd w:val="0"/>
        <w:snapToGrid w:val="0"/>
        <w:jc w:val="both"/>
        <w:rPr>
          <w:szCs w:val="24"/>
        </w:rPr>
      </w:pPr>
    </w:p>
    <w:p w:rsidR="003817C1" w:rsidRPr="00E22097" w:rsidRDefault="00293EAD" w:rsidP="00F803AE">
      <w:pPr>
        <w:pStyle w:val="2"/>
        <w:keepNext w:val="0"/>
        <w:numPr>
          <w:ilvl w:val="0"/>
          <w:numId w:val="0"/>
        </w:numPr>
        <w:ind w:left="420" w:hanging="420"/>
        <w:jc w:val="both"/>
        <w:rPr>
          <w:b w:val="0"/>
          <w:i w:val="0"/>
        </w:rPr>
      </w:pPr>
      <w:r w:rsidRPr="00E22097">
        <w:rPr>
          <w:b w:val="0"/>
          <w:i w:val="0"/>
        </w:rPr>
        <w:t>(</w:t>
      </w:r>
      <w:r w:rsidR="003817C1" w:rsidRPr="00E22097">
        <w:rPr>
          <w:b w:val="0"/>
          <w:i w:val="0"/>
        </w:rPr>
        <w:t>2</w:t>
      </w:r>
      <w:r w:rsidRPr="00E22097">
        <w:rPr>
          <w:b w:val="0"/>
          <w:i w:val="0"/>
        </w:rPr>
        <w:t>)</w:t>
      </w:r>
      <w:r w:rsidR="003817C1" w:rsidRPr="00E22097">
        <w:rPr>
          <w:b w:val="0"/>
          <w:i w:val="0"/>
        </w:rPr>
        <w:t xml:space="preserve"> Target Setting Guideline</w:t>
      </w:r>
    </w:p>
    <w:p w:rsidR="00864B52" w:rsidRPr="00E22097" w:rsidRDefault="003817C1" w:rsidP="00864B52">
      <w:pPr>
        <w:adjustRightInd w:val="0"/>
        <w:snapToGrid w:val="0"/>
        <w:jc w:val="both"/>
        <w:rPr>
          <w:szCs w:val="24"/>
        </w:rPr>
      </w:pPr>
      <w:r w:rsidRPr="00E22097">
        <w:rPr>
          <w:szCs w:val="24"/>
        </w:rPr>
        <w:t xml:space="preserve">Ratio of the number of </w:t>
      </w:r>
      <w:r w:rsidR="00864B52" w:rsidRPr="00E22097">
        <w:rPr>
          <w:szCs w:val="24"/>
        </w:rPr>
        <w:t>LED lighting equipment excluding floodlight and security light</w:t>
      </w:r>
      <w:r w:rsidR="00864B52" w:rsidRPr="00E22097" w:rsidDel="00864B52">
        <w:rPr>
          <w:szCs w:val="24"/>
        </w:rPr>
        <w:t xml:space="preserve"> </w:t>
      </w:r>
      <w:r w:rsidRPr="00E22097">
        <w:rPr>
          <w:szCs w:val="24"/>
        </w:rPr>
        <w:t xml:space="preserve">meeting the criteria </w:t>
      </w:r>
      <w:r w:rsidR="005D0876" w:rsidRPr="00E22097">
        <w:rPr>
          <w:szCs w:val="24"/>
        </w:rPr>
        <w:t xml:space="preserve">of each reference value 1 and reference value 2 </w:t>
      </w:r>
      <w:r w:rsidRPr="00E22097">
        <w:rPr>
          <w:szCs w:val="24"/>
        </w:rPr>
        <w:t xml:space="preserve">to the total number of products to be purchased </w:t>
      </w:r>
      <w:r w:rsidR="00017E62" w:rsidRPr="00E22097">
        <w:rPr>
          <w:szCs w:val="24"/>
        </w:rPr>
        <w:t xml:space="preserve">(including lease/rental agreements) </w:t>
      </w:r>
      <w:r w:rsidRPr="00E22097">
        <w:rPr>
          <w:szCs w:val="24"/>
        </w:rPr>
        <w:t>in the fiscal year.</w:t>
      </w:r>
    </w:p>
    <w:p w:rsidR="00F705F3" w:rsidRPr="00E22097" w:rsidRDefault="00864B52" w:rsidP="00864B52">
      <w:pPr>
        <w:adjustRightInd w:val="0"/>
        <w:snapToGrid w:val="0"/>
        <w:jc w:val="both"/>
        <w:rPr>
          <w:szCs w:val="24"/>
        </w:rPr>
      </w:pPr>
      <w:r w:rsidRPr="00E22097">
        <w:rPr>
          <w:szCs w:val="24"/>
        </w:rPr>
        <w:t>For floodlight and security light,</w:t>
      </w:r>
      <w:r w:rsidR="005D0876" w:rsidRPr="00E22097">
        <w:rPr>
          <w:szCs w:val="24"/>
        </w:rPr>
        <w:t xml:space="preserve"> </w:t>
      </w:r>
      <w:r w:rsidRPr="00E22097">
        <w:rPr>
          <w:szCs w:val="24"/>
        </w:rPr>
        <w:t>ratio of the number of meeting the criteria to the total number of products to be purchased (including lease/rental agreements) in the fiscal year.</w:t>
      </w:r>
    </w:p>
    <w:p w:rsidR="00F705F3" w:rsidRPr="00E22097" w:rsidRDefault="00F705F3">
      <w:pPr>
        <w:jc w:val="both"/>
        <w:rPr>
          <w:szCs w:val="24"/>
        </w:rPr>
      </w:pPr>
      <w:r w:rsidRPr="00E22097">
        <w:rPr>
          <w:szCs w:val="24"/>
        </w:rPr>
        <w:br w:type="page"/>
      </w:r>
    </w:p>
    <w:p w:rsidR="00725D6C" w:rsidRPr="00E22097" w:rsidRDefault="00725D6C" w:rsidP="00F803AE">
      <w:pPr>
        <w:pStyle w:val="1"/>
        <w:keepNext w:val="0"/>
        <w:jc w:val="both"/>
      </w:pPr>
      <w:r w:rsidRPr="00E22097">
        <w:t>1</w:t>
      </w:r>
      <w:r w:rsidR="008924D7" w:rsidRPr="00E22097">
        <w:rPr>
          <w:rFonts w:eastAsiaTheme="minorEastAsia"/>
        </w:rPr>
        <w:t>2</w:t>
      </w:r>
      <w:r w:rsidRPr="00E22097">
        <w:t>-2. Lamps</w:t>
      </w:r>
    </w:p>
    <w:p w:rsidR="00725D6C" w:rsidRPr="00E22097" w:rsidRDefault="00293EAD" w:rsidP="00F803AE">
      <w:pPr>
        <w:pStyle w:val="2"/>
        <w:keepNext w:val="0"/>
        <w:numPr>
          <w:ilvl w:val="0"/>
          <w:numId w:val="0"/>
        </w:numPr>
        <w:ind w:left="420" w:hanging="420"/>
        <w:jc w:val="both"/>
        <w:rPr>
          <w:b w:val="0"/>
          <w:i w:val="0"/>
        </w:rPr>
      </w:pPr>
      <w:r w:rsidRPr="00E22097">
        <w:rPr>
          <w:b w:val="0"/>
          <w:i w:val="0"/>
        </w:rPr>
        <w:t>(</w:t>
      </w:r>
      <w:r w:rsidR="00725D6C" w:rsidRPr="00E22097">
        <w:rPr>
          <w:b w:val="0"/>
          <w:i w:val="0"/>
        </w:rPr>
        <w:t>1</w:t>
      </w:r>
      <w:r w:rsidRPr="00E22097">
        <w:rPr>
          <w:b w:val="0"/>
          <w:i w:val="0"/>
        </w:rPr>
        <w:t>)</w:t>
      </w:r>
      <w:r w:rsidR="00725D6C" w:rsidRPr="00E22097">
        <w:rPr>
          <w:b w:val="0"/>
          <w:i w:val="0"/>
        </w:rPr>
        <w:t xml:space="preserve"> Items and Evaluation Criteria</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6902"/>
      </w:tblGrid>
      <w:tr w:rsidR="00725D6C" w:rsidRPr="00E22097" w:rsidTr="009C7A6A">
        <w:tc>
          <w:tcPr>
            <w:tcW w:w="1701" w:type="dxa"/>
          </w:tcPr>
          <w:p w:rsidR="00725D6C" w:rsidRPr="00E22097" w:rsidRDefault="00725D6C">
            <w:pPr>
              <w:adjustRightInd w:val="0"/>
              <w:snapToGrid w:val="0"/>
              <w:rPr>
                <w:szCs w:val="24"/>
                <w:lang w:val="fr-FR"/>
              </w:rPr>
            </w:pPr>
            <w:r w:rsidRPr="00E22097">
              <w:rPr>
                <w:szCs w:val="24"/>
                <w:lang w:val="fr-FR"/>
              </w:rPr>
              <w:t xml:space="preserve">Fluorescent </w:t>
            </w:r>
            <w:r w:rsidR="008728F6" w:rsidRPr="00E22097">
              <w:rPr>
                <w:szCs w:val="24"/>
                <w:lang w:val="fr-FR"/>
              </w:rPr>
              <w:t>l</w:t>
            </w:r>
            <w:r w:rsidRPr="00E22097">
              <w:rPr>
                <w:szCs w:val="24"/>
                <w:lang w:val="fr-FR"/>
              </w:rPr>
              <w:t xml:space="preserve">amps </w:t>
            </w:r>
            <w:r w:rsidR="00293EAD" w:rsidRPr="00E22097">
              <w:rPr>
                <w:szCs w:val="24"/>
                <w:lang w:val="fr-FR"/>
              </w:rPr>
              <w:t>(</w:t>
            </w:r>
            <w:r w:rsidR="0015046A" w:rsidRPr="00E22097">
              <w:rPr>
                <w:szCs w:val="24"/>
                <w:lang w:val="fr-FR"/>
              </w:rPr>
              <w:t xml:space="preserve">tube </w:t>
            </w:r>
            <w:r w:rsidRPr="00E22097">
              <w:rPr>
                <w:szCs w:val="24"/>
                <w:lang w:val="fr-FR"/>
              </w:rPr>
              <w:t>type 40 fluorescent lamps</w:t>
            </w:r>
            <w:r w:rsidR="00293EAD" w:rsidRPr="00E22097">
              <w:rPr>
                <w:szCs w:val="24"/>
                <w:lang w:val="fr-FR"/>
              </w:rPr>
              <w:t>)</w:t>
            </w:r>
          </w:p>
        </w:tc>
        <w:tc>
          <w:tcPr>
            <w:tcW w:w="6902" w:type="dxa"/>
          </w:tcPr>
          <w:p w:rsidR="00725D6C" w:rsidRPr="00E22097" w:rsidRDefault="00725D6C">
            <w:pPr>
              <w:adjustRightInd w:val="0"/>
              <w:snapToGrid w:val="0"/>
              <w:jc w:val="both"/>
              <w:rPr>
                <w:b/>
                <w:szCs w:val="24"/>
              </w:rPr>
            </w:pPr>
            <w:r w:rsidRPr="00E22097">
              <w:rPr>
                <w:b/>
                <w:szCs w:val="24"/>
              </w:rPr>
              <w:t xml:space="preserve">Evaluation Criteria </w:t>
            </w:r>
          </w:p>
          <w:p w:rsidR="00540D44" w:rsidRPr="00E22097" w:rsidRDefault="00725D6C">
            <w:pPr>
              <w:adjustRightInd w:val="0"/>
              <w:snapToGrid w:val="0"/>
              <w:jc w:val="both"/>
              <w:rPr>
                <w:szCs w:val="24"/>
              </w:rPr>
            </w:pPr>
            <w:r w:rsidRPr="00E22097">
              <w:rPr>
                <w:szCs w:val="24"/>
              </w:rPr>
              <w:t>Product meet</w:t>
            </w:r>
            <w:r w:rsidR="005849F5" w:rsidRPr="00E22097">
              <w:rPr>
                <w:szCs w:val="24"/>
              </w:rPr>
              <w:t>s</w:t>
            </w:r>
            <w:r w:rsidRPr="00E22097">
              <w:rPr>
                <w:szCs w:val="24"/>
              </w:rPr>
              <w:t xml:space="preserve"> one of the following criteria</w:t>
            </w:r>
            <w:r w:rsidR="004E79A9" w:rsidRPr="00E22097">
              <w:rPr>
                <w:szCs w:val="24"/>
              </w:rPr>
              <w:t>.</w:t>
            </w:r>
          </w:p>
          <w:p w:rsidR="00725D6C" w:rsidRPr="00E22097" w:rsidRDefault="00293EAD">
            <w:pPr>
              <w:adjustRightInd w:val="0"/>
              <w:snapToGrid w:val="0"/>
              <w:ind w:left="360" w:hangingChars="150" w:hanging="360"/>
              <w:jc w:val="both"/>
              <w:rPr>
                <w:szCs w:val="24"/>
              </w:rPr>
            </w:pPr>
            <w:r w:rsidRPr="00E22097">
              <w:rPr>
                <w:szCs w:val="24"/>
              </w:rPr>
              <w:t>(</w:t>
            </w:r>
            <w:r w:rsidR="00B72C6B" w:rsidRPr="00E22097">
              <w:rPr>
                <w:szCs w:val="24"/>
              </w:rPr>
              <w:t>1</w:t>
            </w:r>
            <w:r w:rsidRPr="00E22097">
              <w:rPr>
                <w:szCs w:val="24"/>
              </w:rPr>
              <w:t>)</w:t>
            </w:r>
            <w:r w:rsidR="00DF40CB" w:rsidRPr="00E22097">
              <w:rPr>
                <w:szCs w:val="24"/>
              </w:rPr>
              <w:t xml:space="preserve"> </w:t>
            </w:r>
            <w:r w:rsidR="0010230D" w:rsidRPr="00E22097">
              <w:rPr>
                <w:szCs w:val="24"/>
              </w:rPr>
              <w:t>H</w:t>
            </w:r>
            <w:r w:rsidR="00725D6C" w:rsidRPr="00E22097">
              <w:rPr>
                <w:szCs w:val="24"/>
              </w:rPr>
              <w:t xml:space="preserve">igh-frequency lighting </w:t>
            </w:r>
            <w:r w:rsidRPr="00E22097">
              <w:rPr>
                <w:szCs w:val="24"/>
              </w:rPr>
              <w:t>(</w:t>
            </w:r>
            <w:proofErr w:type="spellStart"/>
            <w:r w:rsidR="00725D6C" w:rsidRPr="00E22097">
              <w:rPr>
                <w:szCs w:val="24"/>
              </w:rPr>
              <w:t>Hf</w:t>
            </w:r>
            <w:proofErr w:type="spellEnd"/>
            <w:r w:rsidRPr="00E22097">
              <w:rPr>
                <w:szCs w:val="24"/>
              </w:rPr>
              <w:t>)</w:t>
            </w:r>
            <w:r w:rsidR="00725D6C" w:rsidRPr="00E22097">
              <w:rPr>
                <w:szCs w:val="24"/>
              </w:rPr>
              <w:t xml:space="preserve"> lamp</w:t>
            </w:r>
            <w:r w:rsidR="0015046A" w:rsidRPr="00E22097">
              <w:rPr>
                <w:szCs w:val="24"/>
              </w:rPr>
              <w:t>s</w:t>
            </w:r>
            <w:r w:rsidR="00243C8E" w:rsidRPr="00E22097">
              <w:rPr>
                <w:szCs w:val="24"/>
              </w:rPr>
              <w:t xml:space="preserve"> meet the following criteria</w:t>
            </w:r>
            <w:r w:rsidR="00725D6C" w:rsidRPr="00E22097">
              <w:rPr>
                <w:szCs w:val="24"/>
              </w:rPr>
              <w:t>.</w:t>
            </w:r>
          </w:p>
          <w:p w:rsidR="00B72C6B" w:rsidRPr="00E22097" w:rsidRDefault="00B72C6B" w:rsidP="00E90135">
            <w:pPr>
              <w:numPr>
                <w:ilvl w:val="0"/>
                <w:numId w:val="11"/>
              </w:numPr>
              <w:adjustRightInd w:val="0"/>
              <w:snapToGrid w:val="0"/>
              <w:ind w:leftChars="200" w:left="752" w:hanging="272"/>
              <w:jc w:val="both"/>
              <w:rPr>
                <w:szCs w:val="24"/>
              </w:rPr>
            </w:pPr>
            <w:r w:rsidRPr="00E22097">
              <w:rPr>
                <w:szCs w:val="24"/>
              </w:rPr>
              <w:t>Lamp efficiency is no less than 100</w:t>
            </w:r>
            <w:r w:rsidR="0015046A" w:rsidRPr="00E22097">
              <w:rPr>
                <w:szCs w:val="24"/>
              </w:rPr>
              <w:t>l</w:t>
            </w:r>
            <w:r w:rsidRPr="00E22097">
              <w:rPr>
                <w:szCs w:val="24"/>
              </w:rPr>
              <w:t>m/W.</w:t>
            </w:r>
          </w:p>
          <w:p w:rsidR="00B72C6B" w:rsidRPr="00E22097" w:rsidRDefault="00B72C6B" w:rsidP="00E90135">
            <w:pPr>
              <w:numPr>
                <w:ilvl w:val="0"/>
                <w:numId w:val="11"/>
              </w:numPr>
              <w:adjustRightInd w:val="0"/>
              <w:snapToGrid w:val="0"/>
              <w:ind w:leftChars="200" w:left="752" w:hanging="272"/>
              <w:jc w:val="both"/>
              <w:rPr>
                <w:szCs w:val="24"/>
              </w:rPr>
            </w:pPr>
            <w:r w:rsidRPr="00E22097">
              <w:rPr>
                <w:szCs w:val="24"/>
              </w:rPr>
              <w:t>Average color rendering index Ra of 80 or more.</w:t>
            </w:r>
          </w:p>
          <w:p w:rsidR="00B72C6B" w:rsidRPr="00E22097" w:rsidRDefault="00507B57" w:rsidP="00E90135">
            <w:pPr>
              <w:numPr>
                <w:ilvl w:val="0"/>
                <w:numId w:val="11"/>
              </w:numPr>
              <w:adjustRightInd w:val="0"/>
              <w:snapToGrid w:val="0"/>
              <w:ind w:leftChars="200" w:left="752" w:hanging="272"/>
              <w:jc w:val="both"/>
              <w:rPr>
                <w:szCs w:val="24"/>
              </w:rPr>
            </w:pPr>
            <w:r w:rsidRPr="00E22097">
              <w:rPr>
                <w:szCs w:val="24"/>
              </w:rPr>
              <w:t>Tube</w:t>
            </w:r>
            <w:r w:rsidR="00B72C6B" w:rsidRPr="00E22097">
              <w:rPr>
                <w:szCs w:val="24"/>
              </w:rPr>
              <w:t xml:space="preserve"> diameter of no more than 25.5</w:t>
            </w:r>
            <w:r w:rsidR="00293EAD" w:rsidRPr="00E22097">
              <w:rPr>
                <w:szCs w:val="24"/>
              </w:rPr>
              <w:t>(</w:t>
            </w:r>
            <w:r w:rsidR="00B72C6B" w:rsidRPr="00E22097">
              <w:rPr>
                <w:szCs w:val="24"/>
              </w:rPr>
              <w:sym w:font="Symbol" w:char="F0B1"/>
            </w:r>
            <w:r w:rsidR="00B72C6B" w:rsidRPr="00E22097">
              <w:rPr>
                <w:szCs w:val="24"/>
              </w:rPr>
              <w:t xml:space="preserve"> 1.2</w:t>
            </w:r>
            <w:r w:rsidR="00293EAD" w:rsidRPr="00E22097">
              <w:rPr>
                <w:szCs w:val="24"/>
              </w:rPr>
              <w:t>)</w:t>
            </w:r>
            <w:r w:rsidR="00B35328" w:rsidRPr="00E22097">
              <w:rPr>
                <w:szCs w:val="24"/>
              </w:rPr>
              <w:t xml:space="preserve"> mm</w:t>
            </w:r>
            <w:r w:rsidR="00B72C6B" w:rsidRPr="00E22097">
              <w:rPr>
                <w:szCs w:val="24"/>
              </w:rPr>
              <w:t>.</w:t>
            </w:r>
          </w:p>
          <w:p w:rsidR="00B72C6B" w:rsidRPr="00E22097" w:rsidRDefault="00B72C6B" w:rsidP="00E90135">
            <w:pPr>
              <w:numPr>
                <w:ilvl w:val="0"/>
                <w:numId w:val="11"/>
              </w:numPr>
              <w:adjustRightInd w:val="0"/>
              <w:snapToGrid w:val="0"/>
              <w:ind w:leftChars="200" w:left="752" w:hanging="272"/>
              <w:jc w:val="both"/>
              <w:rPr>
                <w:szCs w:val="24"/>
              </w:rPr>
            </w:pPr>
            <w:r w:rsidRPr="00E22097">
              <w:rPr>
                <w:szCs w:val="24"/>
              </w:rPr>
              <w:t>No more than average of 5 mg encapsulated mercury per product.</w:t>
            </w:r>
          </w:p>
          <w:p w:rsidR="00B72C6B" w:rsidRPr="00E22097" w:rsidRDefault="00B72C6B" w:rsidP="00E90135">
            <w:pPr>
              <w:numPr>
                <w:ilvl w:val="0"/>
                <w:numId w:val="11"/>
              </w:numPr>
              <w:adjustRightInd w:val="0"/>
              <w:snapToGrid w:val="0"/>
              <w:ind w:leftChars="200" w:left="752" w:hanging="272"/>
              <w:jc w:val="both"/>
              <w:rPr>
                <w:szCs w:val="24"/>
              </w:rPr>
            </w:pPr>
            <w:r w:rsidRPr="00E22097">
              <w:rPr>
                <w:szCs w:val="24"/>
              </w:rPr>
              <w:t>Rated life of at least 10,000 hours.</w:t>
            </w:r>
          </w:p>
          <w:p w:rsidR="00725D6C" w:rsidRPr="00E22097" w:rsidRDefault="00293EAD">
            <w:pPr>
              <w:adjustRightInd w:val="0"/>
              <w:snapToGrid w:val="0"/>
              <w:ind w:left="360" w:hangingChars="150" w:hanging="360"/>
              <w:jc w:val="both"/>
              <w:rPr>
                <w:szCs w:val="24"/>
              </w:rPr>
            </w:pPr>
            <w:r w:rsidRPr="00E22097">
              <w:rPr>
                <w:szCs w:val="24"/>
              </w:rPr>
              <w:t>(</w:t>
            </w:r>
            <w:r w:rsidR="00B72C6B" w:rsidRPr="00E22097">
              <w:rPr>
                <w:szCs w:val="24"/>
              </w:rPr>
              <w:t>2</w:t>
            </w:r>
            <w:r w:rsidRPr="00E22097">
              <w:rPr>
                <w:szCs w:val="24"/>
              </w:rPr>
              <w:t>)</w:t>
            </w:r>
            <w:r w:rsidR="00DF40CB" w:rsidRPr="00E22097">
              <w:rPr>
                <w:szCs w:val="24"/>
              </w:rPr>
              <w:t xml:space="preserve"> </w:t>
            </w:r>
            <w:r w:rsidR="0010230D" w:rsidRPr="00E22097">
              <w:rPr>
                <w:szCs w:val="24"/>
              </w:rPr>
              <w:t>R</w:t>
            </w:r>
            <w:r w:rsidR="00725D6C" w:rsidRPr="00E22097">
              <w:rPr>
                <w:szCs w:val="24"/>
              </w:rPr>
              <w:t>apid-start fluorescent lamps or fluorescent lamps with starter,</w:t>
            </w:r>
            <w:r w:rsidR="00DF40CB" w:rsidRPr="00E22097">
              <w:rPr>
                <w:szCs w:val="24"/>
              </w:rPr>
              <w:t xml:space="preserve"> </w:t>
            </w:r>
            <w:r w:rsidR="00725D6C" w:rsidRPr="00E22097">
              <w:rPr>
                <w:szCs w:val="24"/>
              </w:rPr>
              <w:t>meet the following criteria</w:t>
            </w:r>
            <w:r w:rsidR="00D5798B" w:rsidRPr="00E22097">
              <w:rPr>
                <w:szCs w:val="24"/>
              </w:rPr>
              <w:t>.</w:t>
            </w:r>
          </w:p>
          <w:p w:rsidR="00725D6C" w:rsidRPr="00E22097" w:rsidRDefault="00725D6C" w:rsidP="00E90135">
            <w:pPr>
              <w:numPr>
                <w:ilvl w:val="0"/>
                <w:numId w:val="29"/>
              </w:numPr>
              <w:adjustRightInd w:val="0"/>
              <w:snapToGrid w:val="0"/>
              <w:ind w:leftChars="200" w:left="837" w:hanging="357"/>
              <w:jc w:val="both"/>
              <w:rPr>
                <w:szCs w:val="24"/>
              </w:rPr>
            </w:pPr>
            <w:r w:rsidRPr="00E22097">
              <w:rPr>
                <w:szCs w:val="24"/>
              </w:rPr>
              <w:t>Lamp efficiency</w:t>
            </w:r>
            <w:r w:rsidR="004E79A9" w:rsidRPr="00E22097">
              <w:rPr>
                <w:szCs w:val="24"/>
              </w:rPr>
              <w:t xml:space="preserve"> </w:t>
            </w:r>
            <w:r w:rsidR="0010230D" w:rsidRPr="00E22097">
              <w:rPr>
                <w:szCs w:val="24"/>
              </w:rPr>
              <w:t>is</w:t>
            </w:r>
            <w:r w:rsidRPr="00E22097">
              <w:rPr>
                <w:szCs w:val="24"/>
              </w:rPr>
              <w:t xml:space="preserve"> no less than </w:t>
            </w:r>
            <w:r w:rsidR="00DE6F03" w:rsidRPr="00E22097">
              <w:rPr>
                <w:szCs w:val="24"/>
              </w:rPr>
              <w:t>85</w:t>
            </w:r>
            <w:r w:rsidRPr="00E22097">
              <w:rPr>
                <w:szCs w:val="24"/>
              </w:rPr>
              <w:t>1m/W.</w:t>
            </w:r>
          </w:p>
          <w:p w:rsidR="00725D6C" w:rsidRPr="00E22097" w:rsidRDefault="00725D6C" w:rsidP="00E90135">
            <w:pPr>
              <w:numPr>
                <w:ilvl w:val="0"/>
                <w:numId w:val="29"/>
              </w:numPr>
              <w:adjustRightInd w:val="0"/>
              <w:snapToGrid w:val="0"/>
              <w:ind w:leftChars="200" w:left="837" w:hanging="357"/>
              <w:jc w:val="both"/>
              <w:rPr>
                <w:szCs w:val="24"/>
              </w:rPr>
            </w:pPr>
            <w:r w:rsidRPr="00E22097">
              <w:rPr>
                <w:szCs w:val="24"/>
              </w:rPr>
              <w:t>Average color rendering index Ra of 80 or more.</w:t>
            </w:r>
          </w:p>
          <w:p w:rsidR="00725D6C" w:rsidRPr="00E22097" w:rsidRDefault="00507B57" w:rsidP="00E90135">
            <w:pPr>
              <w:numPr>
                <w:ilvl w:val="0"/>
                <w:numId w:val="29"/>
              </w:numPr>
              <w:adjustRightInd w:val="0"/>
              <w:snapToGrid w:val="0"/>
              <w:ind w:leftChars="200" w:left="837" w:hanging="357"/>
              <w:jc w:val="both"/>
              <w:rPr>
                <w:szCs w:val="24"/>
              </w:rPr>
            </w:pPr>
            <w:r w:rsidRPr="00E22097">
              <w:rPr>
                <w:szCs w:val="24"/>
              </w:rPr>
              <w:t>Tube</w:t>
            </w:r>
            <w:r w:rsidR="00725D6C" w:rsidRPr="00E22097">
              <w:rPr>
                <w:szCs w:val="24"/>
              </w:rPr>
              <w:t xml:space="preserve"> diameter</w:t>
            </w:r>
            <w:r w:rsidR="004E79A9" w:rsidRPr="00E22097">
              <w:rPr>
                <w:szCs w:val="24"/>
              </w:rPr>
              <w:t xml:space="preserve"> of</w:t>
            </w:r>
            <w:r w:rsidR="00725D6C" w:rsidRPr="00E22097">
              <w:rPr>
                <w:szCs w:val="24"/>
              </w:rPr>
              <w:t xml:space="preserve"> no more than 32.5 </w:t>
            </w:r>
            <w:r w:rsidR="00293EAD" w:rsidRPr="00E22097">
              <w:rPr>
                <w:szCs w:val="24"/>
              </w:rPr>
              <w:t>(</w:t>
            </w:r>
            <w:r w:rsidR="00725D6C" w:rsidRPr="00E22097">
              <w:rPr>
                <w:szCs w:val="24"/>
              </w:rPr>
              <w:sym w:font="Symbol" w:char="F0B1"/>
            </w:r>
            <w:r w:rsidR="00725D6C" w:rsidRPr="00E22097">
              <w:rPr>
                <w:szCs w:val="24"/>
              </w:rPr>
              <w:t xml:space="preserve"> 1.5</w:t>
            </w:r>
            <w:r w:rsidR="00293EAD" w:rsidRPr="00E22097">
              <w:rPr>
                <w:szCs w:val="24"/>
              </w:rPr>
              <w:t>)</w:t>
            </w:r>
            <w:r w:rsidR="00B35328" w:rsidRPr="00E22097">
              <w:rPr>
                <w:szCs w:val="24"/>
              </w:rPr>
              <w:t xml:space="preserve"> mm</w:t>
            </w:r>
            <w:r w:rsidR="00725D6C" w:rsidRPr="00E22097">
              <w:rPr>
                <w:szCs w:val="24"/>
              </w:rPr>
              <w:t>.</w:t>
            </w:r>
          </w:p>
          <w:p w:rsidR="00725D6C" w:rsidRPr="00E22097" w:rsidRDefault="00725D6C" w:rsidP="00E90135">
            <w:pPr>
              <w:numPr>
                <w:ilvl w:val="0"/>
                <w:numId w:val="29"/>
              </w:numPr>
              <w:adjustRightInd w:val="0"/>
              <w:snapToGrid w:val="0"/>
              <w:ind w:leftChars="200" w:left="837" w:hanging="357"/>
              <w:jc w:val="both"/>
              <w:rPr>
                <w:szCs w:val="24"/>
              </w:rPr>
            </w:pPr>
            <w:r w:rsidRPr="00E22097">
              <w:rPr>
                <w:szCs w:val="24"/>
              </w:rPr>
              <w:t xml:space="preserve">No more than average of </w:t>
            </w:r>
            <w:r w:rsidR="00AF217A" w:rsidRPr="00E22097">
              <w:rPr>
                <w:szCs w:val="24"/>
              </w:rPr>
              <w:t>5</w:t>
            </w:r>
            <w:r w:rsidRPr="00E22097">
              <w:rPr>
                <w:szCs w:val="24"/>
              </w:rPr>
              <w:t xml:space="preserve"> mg encapsulated mercury per product.</w:t>
            </w:r>
          </w:p>
          <w:p w:rsidR="00725D6C" w:rsidRPr="00E22097" w:rsidRDefault="0012222D" w:rsidP="00E90135">
            <w:pPr>
              <w:numPr>
                <w:ilvl w:val="0"/>
                <w:numId w:val="29"/>
              </w:numPr>
              <w:adjustRightInd w:val="0"/>
              <w:snapToGrid w:val="0"/>
              <w:ind w:leftChars="200" w:left="837" w:hanging="357"/>
              <w:jc w:val="both"/>
              <w:rPr>
                <w:szCs w:val="24"/>
              </w:rPr>
            </w:pPr>
            <w:r w:rsidRPr="00E22097">
              <w:rPr>
                <w:szCs w:val="24"/>
              </w:rPr>
              <w:t>Rated life is</w:t>
            </w:r>
            <w:r w:rsidR="00725D6C" w:rsidRPr="00E22097">
              <w:rPr>
                <w:szCs w:val="24"/>
              </w:rPr>
              <w:t xml:space="preserve"> at least 10,000 hours.</w:t>
            </w:r>
          </w:p>
          <w:p w:rsidR="00725D6C" w:rsidRPr="00E22097" w:rsidRDefault="00725D6C">
            <w:pPr>
              <w:adjustRightInd w:val="0"/>
              <w:snapToGrid w:val="0"/>
              <w:jc w:val="both"/>
              <w:rPr>
                <w:szCs w:val="24"/>
              </w:rPr>
            </w:pPr>
          </w:p>
          <w:p w:rsidR="00725D6C" w:rsidRPr="00E22097" w:rsidRDefault="00725D6C">
            <w:pPr>
              <w:adjustRightInd w:val="0"/>
              <w:snapToGrid w:val="0"/>
              <w:jc w:val="both"/>
              <w:rPr>
                <w:b/>
                <w:szCs w:val="24"/>
              </w:rPr>
            </w:pPr>
            <w:r w:rsidRPr="00E22097">
              <w:rPr>
                <w:b/>
                <w:szCs w:val="24"/>
              </w:rPr>
              <w:t>Factors for Consideration</w:t>
            </w:r>
          </w:p>
          <w:p w:rsidR="00725D6C" w:rsidRPr="00E22097" w:rsidRDefault="004D1608">
            <w:pPr>
              <w:adjustRightInd w:val="0"/>
              <w:snapToGrid w:val="0"/>
              <w:jc w:val="both"/>
              <w:rPr>
                <w:szCs w:val="24"/>
              </w:rPr>
            </w:pPr>
            <w:r w:rsidRPr="00E22097">
              <w:rPr>
                <w:szCs w:val="24"/>
              </w:rPr>
              <w:t xml:space="preserve">Packaging </w:t>
            </w:r>
            <w:r w:rsidR="00FE6EA2" w:rsidRPr="00E22097">
              <w:rPr>
                <w:szCs w:val="24"/>
              </w:rPr>
              <w:t>and stowage is</w:t>
            </w:r>
            <w:r w:rsidRPr="00E22097">
              <w:rPr>
                <w:szCs w:val="24"/>
              </w:rPr>
              <w:t xml:space="preserve"> to be as simple</w:t>
            </w:r>
            <w:r w:rsidR="00725D6C" w:rsidRPr="00E22097">
              <w:rPr>
                <w:szCs w:val="24"/>
              </w:rPr>
              <w:t xml:space="preserve"> as possible and take into account ease of recycling and reduced environmental impact upon disposal.</w:t>
            </w:r>
          </w:p>
        </w:tc>
      </w:tr>
      <w:tr w:rsidR="00725D6C" w:rsidRPr="00E22097" w:rsidTr="009C7A6A">
        <w:tc>
          <w:tcPr>
            <w:tcW w:w="1701" w:type="dxa"/>
          </w:tcPr>
          <w:p w:rsidR="00725D6C" w:rsidRPr="00E22097" w:rsidRDefault="00725D6C">
            <w:pPr>
              <w:adjustRightInd w:val="0"/>
              <w:snapToGrid w:val="0"/>
              <w:rPr>
                <w:szCs w:val="24"/>
              </w:rPr>
            </w:pPr>
            <w:r w:rsidRPr="00E22097">
              <w:rPr>
                <w:szCs w:val="24"/>
              </w:rPr>
              <w:t xml:space="preserve">Light </w:t>
            </w:r>
            <w:r w:rsidR="008728F6" w:rsidRPr="00E22097">
              <w:rPr>
                <w:szCs w:val="24"/>
              </w:rPr>
              <w:t>b</w:t>
            </w:r>
            <w:r w:rsidRPr="00E22097">
              <w:rPr>
                <w:szCs w:val="24"/>
              </w:rPr>
              <w:t>ulb-</w:t>
            </w:r>
            <w:r w:rsidR="008728F6" w:rsidRPr="00E22097">
              <w:rPr>
                <w:szCs w:val="24"/>
              </w:rPr>
              <w:t>s</w:t>
            </w:r>
            <w:r w:rsidRPr="00E22097">
              <w:rPr>
                <w:szCs w:val="24"/>
              </w:rPr>
              <w:t xml:space="preserve">haped </w:t>
            </w:r>
            <w:r w:rsidR="008728F6" w:rsidRPr="00E22097">
              <w:rPr>
                <w:szCs w:val="24"/>
              </w:rPr>
              <w:t>l</w:t>
            </w:r>
            <w:r w:rsidRPr="00E22097">
              <w:rPr>
                <w:szCs w:val="24"/>
              </w:rPr>
              <w:t>amps</w:t>
            </w:r>
          </w:p>
        </w:tc>
        <w:tc>
          <w:tcPr>
            <w:tcW w:w="6902" w:type="dxa"/>
          </w:tcPr>
          <w:p w:rsidR="00725D6C" w:rsidRPr="00E22097" w:rsidRDefault="00725D6C">
            <w:pPr>
              <w:adjustRightInd w:val="0"/>
              <w:snapToGrid w:val="0"/>
              <w:jc w:val="both"/>
              <w:rPr>
                <w:b/>
                <w:szCs w:val="24"/>
              </w:rPr>
            </w:pPr>
            <w:r w:rsidRPr="00E22097">
              <w:rPr>
                <w:b/>
                <w:szCs w:val="24"/>
              </w:rPr>
              <w:t>Evaluation Criteria</w:t>
            </w:r>
          </w:p>
          <w:p w:rsidR="009C7A6A" w:rsidRPr="00E22097" w:rsidRDefault="001A5F42">
            <w:pPr>
              <w:adjustRightInd w:val="0"/>
              <w:snapToGrid w:val="0"/>
              <w:jc w:val="both"/>
              <w:rPr>
                <w:szCs w:val="24"/>
              </w:rPr>
            </w:pPr>
            <w:r w:rsidRPr="00E22097">
              <w:rPr>
                <w:szCs w:val="24"/>
              </w:rPr>
              <w:t>Meet</w:t>
            </w:r>
            <w:r w:rsidR="00725D6C" w:rsidRPr="00E22097">
              <w:rPr>
                <w:szCs w:val="24"/>
              </w:rPr>
              <w:t xml:space="preserve"> one of the following criteria</w:t>
            </w:r>
            <w:r w:rsidR="00FF3312" w:rsidRPr="00E22097">
              <w:rPr>
                <w:szCs w:val="24"/>
              </w:rPr>
              <w:t>.</w:t>
            </w:r>
          </w:p>
          <w:p w:rsidR="000B05BA" w:rsidRPr="00E22097" w:rsidRDefault="008A3116" w:rsidP="00E90135">
            <w:pPr>
              <w:numPr>
                <w:ilvl w:val="0"/>
                <w:numId w:val="88"/>
              </w:numPr>
              <w:adjustRightInd w:val="0"/>
              <w:snapToGrid w:val="0"/>
              <w:jc w:val="both"/>
              <w:rPr>
                <w:szCs w:val="24"/>
              </w:rPr>
            </w:pPr>
            <w:r w:rsidRPr="00E22097">
              <w:rPr>
                <w:szCs w:val="24"/>
              </w:rPr>
              <w:t>Self-ballasted LED-lamps</w:t>
            </w:r>
            <w:r w:rsidR="009C7A6A" w:rsidRPr="00E22097">
              <w:rPr>
                <w:szCs w:val="24"/>
              </w:rPr>
              <w:t xml:space="preserve"> meet the following criteria.</w:t>
            </w:r>
          </w:p>
          <w:p w:rsidR="004536CF" w:rsidRPr="00E22097" w:rsidRDefault="004536CF" w:rsidP="00E90135">
            <w:pPr>
              <w:numPr>
                <w:ilvl w:val="1"/>
                <w:numId w:val="88"/>
              </w:numPr>
              <w:adjustRightInd w:val="0"/>
              <w:snapToGrid w:val="0"/>
              <w:jc w:val="both"/>
              <w:rPr>
                <w:szCs w:val="24"/>
              </w:rPr>
            </w:pPr>
            <w:r w:rsidRPr="00E22097">
              <w:rPr>
                <w:szCs w:val="24"/>
              </w:rPr>
              <w:t>If the type and shape of the lamp is type</w:t>
            </w:r>
            <w:r w:rsidR="000453E3" w:rsidRPr="00E22097">
              <w:rPr>
                <w:szCs w:val="24"/>
              </w:rPr>
              <w:t xml:space="preserve"> A</w:t>
            </w:r>
            <w:r w:rsidRPr="00E22097">
              <w:rPr>
                <w:szCs w:val="24"/>
              </w:rPr>
              <w:t xml:space="preserve"> and the type of base is E26 or E17, meet the criteria for each classification of light source color shown in Table 1.</w:t>
            </w:r>
          </w:p>
          <w:p w:rsidR="009C7A6A" w:rsidRPr="00E22097" w:rsidRDefault="004536CF" w:rsidP="00E90135">
            <w:pPr>
              <w:numPr>
                <w:ilvl w:val="1"/>
                <w:numId w:val="88"/>
              </w:numPr>
              <w:adjustRightInd w:val="0"/>
              <w:snapToGrid w:val="0"/>
              <w:jc w:val="both"/>
              <w:rPr>
                <w:szCs w:val="24"/>
              </w:rPr>
            </w:pPr>
            <w:r w:rsidRPr="00E22097">
              <w:rPr>
                <w:szCs w:val="24"/>
              </w:rPr>
              <w:t>Other than above a</w:t>
            </w:r>
            <w:r w:rsidR="000453E3" w:rsidRPr="00E22097">
              <w:rPr>
                <w:rFonts w:hint="eastAsia"/>
                <w:szCs w:val="24"/>
              </w:rPr>
              <w:t>.</w:t>
            </w:r>
            <w:r w:rsidRPr="00E22097">
              <w:rPr>
                <w:szCs w:val="24"/>
              </w:rPr>
              <w:t>, l</w:t>
            </w:r>
            <w:r w:rsidR="009C7A6A" w:rsidRPr="00E22097">
              <w:rPr>
                <w:szCs w:val="24"/>
              </w:rPr>
              <w:t xml:space="preserve">amp efficiency meets the standard for the applicable category of light source color in Table </w:t>
            </w:r>
            <w:r w:rsidRPr="00E22097">
              <w:rPr>
                <w:szCs w:val="24"/>
              </w:rPr>
              <w:t>2</w:t>
            </w:r>
            <w:r w:rsidR="009C7A6A" w:rsidRPr="00E22097">
              <w:rPr>
                <w:szCs w:val="24"/>
              </w:rPr>
              <w:t>. However, for reflective lamps whose divergence is less than 90 degrees, the lamp efficiency is no less than 50lm/W.</w:t>
            </w:r>
          </w:p>
          <w:p w:rsidR="009C7A6A" w:rsidRPr="00E22097" w:rsidRDefault="009C7A6A" w:rsidP="00E90135">
            <w:pPr>
              <w:numPr>
                <w:ilvl w:val="1"/>
                <w:numId w:val="88"/>
              </w:numPr>
              <w:adjustRightInd w:val="0"/>
              <w:snapToGrid w:val="0"/>
              <w:jc w:val="both"/>
              <w:rPr>
                <w:szCs w:val="24"/>
              </w:rPr>
            </w:pPr>
            <w:r w:rsidRPr="00E22097">
              <w:rPr>
                <w:szCs w:val="24"/>
              </w:rPr>
              <w:t>Average color rendering index Ra of 70 or more.</w:t>
            </w:r>
          </w:p>
          <w:p w:rsidR="009C7A6A" w:rsidRPr="00E22097" w:rsidRDefault="009C7A6A" w:rsidP="00E90135">
            <w:pPr>
              <w:numPr>
                <w:ilvl w:val="1"/>
                <w:numId w:val="88"/>
              </w:numPr>
              <w:adjustRightInd w:val="0"/>
              <w:snapToGrid w:val="0"/>
              <w:jc w:val="both"/>
              <w:rPr>
                <w:szCs w:val="24"/>
              </w:rPr>
            </w:pPr>
            <w:r w:rsidRPr="00E22097">
              <w:rPr>
                <w:szCs w:val="24"/>
              </w:rPr>
              <w:t>Rated life is at least 40,000 hours. However, for reflective lamps whose divergence is less than 90 degrees, rated life shall be at least 30,000 hours.</w:t>
            </w:r>
          </w:p>
          <w:p w:rsidR="00725D6C" w:rsidRPr="00E22097" w:rsidRDefault="00B75144" w:rsidP="00E90135">
            <w:pPr>
              <w:numPr>
                <w:ilvl w:val="0"/>
                <w:numId w:val="88"/>
              </w:numPr>
              <w:adjustRightInd w:val="0"/>
              <w:snapToGrid w:val="0"/>
              <w:jc w:val="both"/>
              <w:rPr>
                <w:szCs w:val="24"/>
              </w:rPr>
            </w:pPr>
            <w:r w:rsidRPr="00E22097">
              <w:rPr>
                <w:szCs w:val="24"/>
              </w:rPr>
              <w:t>Self-ballasted</w:t>
            </w:r>
            <w:r w:rsidR="00E62C34" w:rsidRPr="00E22097">
              <w:rPr>
                <w:szCs w:val="24"/>
              </w:rPr>
              <w:t xml:space="preserve"> fluorescent lamps</w:t>
            </w:r>
            <w:r w:rsidR="00725D6C" w:rsidRPr="00E22097">
              <w:rPr>
                <w:szCs w:val="24"/>
              </w:rPr>
              <w:t xml:space="preserve"> meet the following criteria</w:t>
            </w:r>
            <w:r w:rsidR="00D5798B" w:rsidRPr="00E22097">
              <w:rPr>
                <w:szCs w:val="24"/>
              </w:rPr>
              <w:t>.</w:t>
            </w:r>
          </w:p>
          <w:p w:rsidR="00725D6C" w:rsidRPr="00E22097" w:rsidRDefault="000B05BA" w:rsidP="00E90135">
            <w:pPr>
              <w:numPr>
                <w:ilvl w:val="1"/>
                <w:numId w:val="88"/>
              </w:numPr>
              <w:adjustRightInd w:val="0"/>
              <w:snapToGrid w:val="0"/>
              <w:jc w:val="both"/>
              <w:rPr>
                <w:szCs w:val="24"/>
              </w:rPr>
            </w:pPr>
            <w:r w:rsidRPr="00E22097">
              <w:t>E</w:t>
            </w:r>
            <w:r w:rsidR="00D5798B" w:rsidRPr="00E22097">
              <w:rPr>
                <w:szCs w:val="24"/>
              </w:rPr>
              <w:t>nergy consumption efficiency</w:t>
            </w:r>
            <w:r w:rsidRPr="00E22097">
              <w:rPr>
                <w:szCs w:val="24"/>
              </w:rPr>
              <w:t xml:space="preserve"> is not lower than the </w:t>
            </w:r>
            <w:r w:rsidR="00BD4241" w:rsidRPr="00E22097">
              <w:rPr>
                <w:szCs w:val="24"/>
              </w:rPr>
              <w:t>standard energy consumption efficiency of a</w:t>
            </w:r>
            <w:r w:rsidRPr="00E22097">
              <w:rPr>
                <w:szCs w:val="24"/>
              </w:rPr>
              <w:t>pplicable category in Table</w:t>
            </w:r>
            <w:r w:rsidR="009E2F90" w:rsidRPr="00E22097">
              <w:rPr>
                <w:szCs w:val="24"/>
              </w:rPr>
              <w:t xml:space="preserve"> </w:t>
            </w:r>
            <w:r w:rsidR="00835BD8" w:rsidRPr="00E22097">
              <w:rPr>
                <w:szCs w:val="24"/>
              </w:rPr>
              <w:t>3</w:t>
            </w:r>
            <w:r w:rsidRPr="00E22097">
              <w:rPr>
                <w:szCs w:val="24"/>
              </w:rPr>
              <w:t>.</w:t>
            </w:r>
          </w:p>
          <w:p w:rsidR="00725D6C" w:rsidRPr="00E22097" w:rsidRDefault="004B54FC" w:rsidP="00E90135">
            <w:pPr>
              <w:numPr>
                <w:ilvl w:val="1"/>
                <w:numId w:val="88"/>
              </w:numPr>
              <w:adjustRightInd w:val="0"/>
              <w:snapToGrid w:val="0"/>
              <w:jc w:val="both"/>
              <w:rPr>
                <w:szCs w:val="24"/>
              </w:rPr>
            </w:pPr>
            <w:r w:rsidRPr="00E22097">
              <w:rPr>
                <w:szCs w:val="24"/>
              </w:rPr>
              <w:t xml:space="preserve">No more than average </w:t>
            </w:r>
            <w:r w:rsidR="001A5F42" w:rsidRPr="00E22097">
              <w:rPr>
                <w:szCs w:val="24"/>
              </w:rPr>
              <w:t>4</w:t>
            </w:r>
            <w:r w:rsidRPr="00E22097">
              <w:rPr>
                <w:szCs w:val="24"/>
              </w:rPr>
              <w:t xml:space="preserve"> mg encapsulated mercury per product.</w:t>
            </w:r>
            <w:r w:rsidR="00725D6C" w:rsidRPr="00E22097">
              <w:rPr>
                <w:szCs w:val="24"/>
              </w:rPr>
              <w:t xml:space="preserve"> </w:t>
            </w:r>
          </w:p>
          <w:p w:rsidR="000B05BA" w:rsidRPr="00E22097" w:rsidRDefault="00725D6C" w:rsidP="00E90135">
            <w:pPr>
              <w:numPr>
                <w:ilvl w:val="1"/>
                <w:numId w:val="88"/>
              </w:numPr>
              <w:adjustRightInd w:val="0"/>
              <w:snapToGrid w:val="0"/>
              <w:jc w:val="both"/>
              <w:rPr>
                <w:szCs w:val="24"/>
              </w:rPr>
            </w:pPr>
            <w:r w:rsidRPr="00E22097">
              <w:rPr>
                <w:szCs w:val="24"/>
              </w:rPr>
              <w:t>Rated life</w:t>
            </w:r>
            <w:r w:rsidR="0012222D" w:rsidRPr="00E22097">
              <w:rPr>
                <w:szCs w:val="24"/>
              </w:rPr>
              <w:t xml:space="preserve"> is</w:t>
            </w:r>
            <w:r w:rsidRPr="00E22097">
              <w:rPr>
                <w:szCs w:val="24"/>
              </w:rPr>
              <w:t xml:space="preserve"> at least 6,000 hours</w:t>
            </w:r>
          </w:p>
          <w:p w:rsidR="00725D6C" w:rsidRPr="00E22097" w:rsidRDefault="00725D6C">
            <w:pPr>
              <w:adjustRightInd w:val="0"/>
              <w:snapToGrid w:val="0"/>
              <w:jc w:val="both"/>
              <w:rPr>
                <w:szCs w:val="24"/>
              </w:rPr>
            </w:pPr>
          </w:p>
          <w:p w:rsidR="00725D6C" w:rsidRPr="00E22097" w:rsidRDefault="00725D6C">
            <w:pPr>
              <w:adjustRightInd w:val="0"/>
              <w:snapToGrid w:val="0"/>
              <w:jc w:val="both"/>
              <w:rPr>
                <w:b/>
                <w:szCs w:val="24"/>
              </w:rPr>
            </w:pPr>
            <w:r w:rsidRPr="00E22097">
              <w:rPr>
                <w:b/>
                <w:szCs w:val="24"/>
              </w:rPr>
              <w:t>Factors for Consideration</w:t>
            </w:r>
          </w:p>
          <w:p w:rsidR="00725D6C" w:rsidRPr="00E22097" w:rsidRDefault="004D1608">
            <w:pPr>
              <w:adjustRightInd w:val="0"/>
              <w:snapToGrid w:val="0"/>
              <w:jc w:val="both"/>
              <w:rPr>
                <w:szCs w:val="24"/>
              </w:rPr>
            </w:pPr>
            <w:r w:rsidRPr="00E22097">
              <w:rPr>
                <w:szCs w:val="24"/>
              </w:rPr>
              <w:t xml:space="preserve">Packaging </w:t>
            </w:r>
            <w:r w:rsidR="00FE6EA2" w:rsidRPr="00E22097">
              <w:rPr>
                <w:szCs w:val="24"/>
              </w:rPr>
              <w:t>and stowage is</w:t>
            </w:r>
            <w:r w:rsidRPr="00E22097">
              <w:rPr>
                <w:szCs w:val="24"/>
              </w:rPr>
              <w:t xml:space="preserve"> to be as simple</w:t>
            </w:r>
            <w:r w:rsidR="00725D6C" w:rsidRPr="00E22097">
              <w:rPr>
                <w:szCs w:val="24"/>
              </w:rPr>
              <w:t xml:space="preserve"> as possible and take into account ease of recycling and reduced environmental impact upon disposal.</w:t>
            </w:r>
          </w:p>
        </w:tc>
      </w:tr>
    </w:tbl>
    <w:p w:rsidR="00725D6C" w:rsidRPr="00E22097" w:rsidRDefault="00725D6C">
      <w:pPr>
        <w:adjustRightInd w:val="0"/>
        <w:snapToGrid w:val="0"/>
        <w:jc w:val="both"/>
        <w:rPr>
          <w:b/>
          <w:szCs w:val="24"/>
        </w:rPr>
      </w:pPr>
      <w:r w:rsidRPr="00E22097">
        <w:rPr>
          <w:b/>
          <w:szCs w:val="24"/>
        </w:rPr>
        <w:t>Note</w:t>
      </w:r>
      <w:r w:rsidR="009741BC" w:rsidRPr="00E22097">
        <w:rPr>
          <w:b/>
          <w:szCs w:val="24"/>
        </w:rPr>
        <w:t>s</w:t>
      </w:r>
      <w:r w:rsidR="00776D1E" w:rsidRPr="00E22097">
        <w:rPr>
          <w:b/>
          <w:szCs w:val="24"/>
        </w:rPr>
        <w:t>:</w:t>
      </w:r>
    </w:p>
    <w:p w:rsidR="00725D6C" w:rsidRPr="00E22097" w:rsidRDefault="008A3116" w:rsidP="00E90135">
      <w:pPr>
        <w:numPr>
          <w:ilvl w:val="0"/>
          <w:numId w:val="89"/>
        </w:numPr>
        <w:adjustRightInd w:val="0"/>
        <w:snapToGrid w:val="0"/>
        <w:ind w:left="851" w:hanging="425"/>
        <w:jc w:val="both"/>
        <w:rPr>
          <w:szCs w:val="24"/>
        </w:rPr>
      </w:pPr>
      <w:r w:rsidRPr="00E22097">
        <w:rPr>
          <w:rFonts w:hint="eastAsia"/>
          <w:b/>
          <w:i/>
          <w:szCs w:val="24"/>
        </w:rPr>
        <w:t xml:space="preserve">Self-ballasted </w:t>
      </w:r>
      <w:r w:rsidR="001A5F42" w:rsidRPr="00E22097">
        <w:rPr>
          <w:b/>
          <w:i/>
          <w:szCs w:val="24"/>
        </w:rPr>
        <w:t>LED lamps</w:t>
      </w:r>
      <w:r w:rsidR="004752C1" w:rsidRPr="00E22097">
        <w:rPr>
          <w:b/>
          <w:i/>
          <w:szCs w:val="24"/>
        </w:rPr>
        <w:t xml:space="preserve"> </w:t>
      </w:r>
      <w:r w:rsidR="001A5F42" w:rsidRPr="00E22097">
        <w:rPr>
          <w:szCs w:val="24"/>
        </w:rPr>
        <w:t>and</w:t>
      </w:r>
      <w:r w:rsidR="001A5F42" w:rsidRPr="00E22097">
        <w:rPr>
          <w:b/>
          <w:i/>
          <w:szCs w:val="24"/>
        </w:rPr>
        <w:t xml:space="preserve"> </w:t>
      </w:r>
      <w:r w:rsidR="00B75144" w:rsidRPr="00E22097">
        <w:rPr>
          <w:b/>
          <w:i/>
          <w:szCs w:val="24"/>
        </w:rPr>
        <w:t>Self-ballasted</w:t>
      </w:r>
      <w:r w:rsidR="001A5F42" w:rsidRPr="00E22097">
        <w:rPr>
          <w:b/>
          <w:i/>
          <w:szCs w:val="24"/>
        </w:rPr>
        <w:t xml:space="preserve"> fluorescent lamps</w:t>
      </w:r>
      <w:r w:rsidR="00725D6C" w:rsidRPr="00E22097">
        <w:rPr>
          <w:b/>
          <w:i/>
          <w:szCs w:val="24"/>
        </w:rPr>
        <w:t xml:space="preserve"> </w:t>
      </w:r>
      <w:r w:rsidR="00725D6C" w:rsidRPr="00E22097">
        <w:rPr>
          <w:szCs w:val="24"/>
        </w:rPr>
        <w:t>under consideration in the</w:t>
      </w:r>
      <w:r w:rsidR="008728F6" w:rsidRPr="00E22097">
        <w:rPr>
          <w:szCs w:val="24"/>
        </w:rPr>
        <w:t xml:space="preserve"> e</w:t>
      </w:r>
      <w:r w:rsidR="00725D6C" w:rsidRPr="00E22097">
        <w:rPr>
          <w:szCs w:val="24"/>
        </w:rPr>
        <w:t xml:space="preserve">valuation </w:t>
      </w:r>
      <w:r w:rsidR="008728F6" w:rsidRPr="00E22097">
        <w:rPr>
          <w:szCs w:val="24"/>
        </w:rPr>
        <w:t>c</w:t>
      </w:r>
      <w:r w:rsidR="00725D6C" w:rsidRPr="00E22097">
        <w:rPr>
          <w:szCs w:val="24"/>
        </w:rPr>
        <w:t>riteria in this section fit directly into a</w:t>
      </w:r>
      <w:r w:rsidR="003E05A8" w:rsidRPr="00E22097">
        <w:rPr>
          <w:szCs w:val="24"/>
        </w:rPr>
        <w:t>n</w:t>
      </w:r>
      <w:r w:rsidR="00725D6C" w:rsidRPr="00E22097">
        <w:rPr>
          <w:szCs w:val="24"/>
        </w:rPr>
        <w:t xml:space="preserve"> incandescent socket.</w:t>
      </w:r>
      <w:r w:rsidR="00107EF6" w:rsidRPr="00E22097">
        <w:rPr>
          <w:szCs w:val="24"/>
        </w:rPr>
        <w:t xml:space="preserve"> However, it will not apply for </w:t>
      </w:r>
      <w:r w:rsidR="003E47F9" w:rsidRPr="00E22097">
        <w:rPr>
          <w:szCs w:val="24"/>
        </w:rPr>
        <w:t xml:space="preserve">lamps </w:t>
      </w:r>
      <w:r w:rsidR="00107EF6" w:rsidRPr="00E22097">
        <w:rPr>
          <w:szCs w:val="24"/>
        </w:rPr>
        <w:t xml:space="preserve">equipped with </w:t>
      </w:r>
      <w:r w:rsidR="002C43B4" w:rsidRPr="00E22097">
        <w:rPr>
          <w:szCs w:val="24"/>
        </w:rPr>
        <w:t xml:space="preserve">such as </w:t>
      </w:r>
      <w:r w:rsidR="00107EF6" w:rsidRPr="00E22097">
        <w:rPr>
          <w:szCs w:val="24"/>
        </w:rPr>
        <w:t xml:space="preserve">passive </w:t>
      </w:r>
      <w:r w:rsidR="002C43B4" w:rsidRPr="00E22097">
        <w:rPr>
          <w:szCs w:val="24"/>
        </w:rPr>
        <w:t>sensor</w:t>
      </w:r>
      <w:r w:rsidR="00107EF6" w:rsidRPr="00E22097">
        <w:rPr>
          <w:szCs w:val="24"/>
        </w:rPr>
        <w:t xml:space="preserve"> and emergency lighting </w:t>
      </w:r>
      <w:r w:rsidR="00293EAD" w:rsidRPr="00E22097">
        <w:rPr>
          <w:szCs w:val="24"/>
        </w:rPr>
        <w:t>(</w:t>
      </w:r>
      <w:r w:rsidR="00107EF6" w:rsidRPr="00E22097">
        <w:rPr>
          <w:szCs w:val="24"/>
        </w:rPr>
        <w:t>direct current circuit</w:t>
      </w:r>
      <w:r w:rsidR="00293EAD" w:rsidRPr="00E22097">
        <w:rPr>
          <w:szCs w:val="24"/>
        </w:rPr>
        <w:t>)</w:t>
      </w:r>
      <w:r w:rsidR="00107EF6" w:rsidRPr="00E22097">
        <w:rPr>
          <w:szCs w:val="24"/>
        </w:rPr>
        <w:t>.</w:t>
      </w:r>
    </w:p>
    <w:p w:rsidR="009E2F90" w:rsidRPr="00E22097" w:rsidRDefault="00507B57" w:rsidP="00E90135">
      <w:pPr>
        <w:numPr>
          <w:ilvl w:val="0"/>
          <w:numId w:val="89"/>
        </w:numPr>
        <w:adjustRightInd w:val="0"/>
        <w:snapToGrid w:val="0"/>
        <w:ind w:left="851" w:hanging="425"/>
        <w:jc w:val="both"/>
        <w:rPr>
          <w:szCs w:val="24"/>
        </w:rPr>
      </w:pPr>
      <w:r w:rsidRPr="00E22097">
        <w:rPr>
          <w:szCs w:val="24"/>
        </w:rPr>
        <w:t xml:space="preserve">Measuring methods of </w:t>
      </w:r>
      <w:r w:rsidR="009E2F90" w:rsidRPr="00E22097">
        <w:rPr>
          <w:b/>
          <w:i/>
          <w:szCs w:val="24"/>
        </w:rPr>
        <w:t>Average color rendering index Ra</w:t>
      </w:r>
      <w:r w:rsidR="009E2F90" w:rsidRPr="00E22097">
        <w:rPr>
          <w:szCs w:val="24"/>
        </w:rPr>
        <w:t xml:space="preserve"> is in accordance with </w:t>
      </w:r>
      <w:r w:rsidR="006A790A" w:rsidRPr="00E22097">
        <w:rPr>
          <w:szCs w:val="24"/>
        </w:rPr>
        <w:t xml:space="preserve">light source color and </w:t>
      </w:r>
      <w:r w:rsidR="009E2F90" w:rsidRPr="00E22097">
        <w:rPr>
          <w:szCs w:val="24"/>
        </w:rPr>
        <w:t xml:space="preserve">color rendition evaluation method of source of light by JIS </w:t>
      </w:r>
      <w:r w:rsidR="006A790A" w:rsidRPr="00E22097">
        <w:rPr>
          <w:szCs w:val="24"/>
        </w:rPr>
        <w:t xml:space="preserve">C 7801 </w:t>
      </w:r>
      <w:r w:rsidR="00293EAD" w:rsidRPr="00E22097">
        <w:rPr>
          <w:szCs w:val="24"/>
        </w:rPr>
        <w:t>(</w:t>
      </w:r>
      <w:r w:rsidR="006A790A" w:rsidRPr="00E22097">
        <w:rPr>
          <w:szCs w:val="24"/>
        </w:rPr>
        <w:t>Measuring methods of lamps for general lighting</w:t>
      </w:r>
      <w:r w:rsidR="00293EAD" w:rsidRPr="00E22097">
        <w:rPr>
          <w:szCs w:val="24"/>
        </w:rPr>
        <w:t>)</w:t>
      </w:r>
      <w:r w:rsidR="009E2F90" w:rsidRPr="00E22097">
        <w:rPr>
          <w:szCs w:val="24"/>
        </w:rPr>
        <w:t>.</w:t>
      </w:r>
    </w:p>
    <w:p w:rsidR="005E35C3" w:rsidRPr="00E22097" w:rsidRDefault="005E35C3" w:rsidP="00E90135">
      <w:pPr>
        <w:numPr>
          <w:ilvl w:val="0"/>
          <w:numId w:val="89"/>
        </w:numPr>
        <w:adjustRightInd w:val="0"/>
        <w:snapToGrid w:val="0"/>
        <w:ind w:left="851" w:hanging="425"/>
        <w:jc w:val="both"/>
        <w:rPr>
          <w:szCs w:val="24"/>
        </w:rPr>
      </w:pPr>
      <w:r w:rsidRPr="00E22097">
        <w:rPr>
          <w:b/>
          <w:i/>
          <w:szCs w:val="24"/>
        </w:rPr>
        <w:t xml:space="preserve">Light source color </w:t>
      </w:r>
      <w:r w:rsidRPr="00E22097">
        <w:rPr>
          <w:szCs w:val="24"/>
        </w:rPr>
        <w:t>is in accordance with the category of the light source color by JIS Z 9112</w:t>
      </w:r>
      <w:r w:rsidR="00293EAD" w:rsidRPr="00E22097">
        <w:rPr>
          <w:szCs w:val="24"/>
        </w:rPr>
        <w:t>(</w:t>
      </w:r>
      <w:r w:rsidRPr="00E22097">
        <w:rPr>
          <w:szCs w:val="24"/>
        </w:rPr>
        <w:t>Classification of fluorescent lamps and light emitting diodes by chromaticity and color rendering property</w:t>
      </w:r>
      <w:r w:rsidR="00293EAD" w:rsidRPr="00E22097">
        <w:rPr>
          <w:szCs w:val="24"/>
        </w:rPr>
        <w:t>)</w:t>
      </w:r>
      <w:r w:rsidRPr="00E22097">
        <w:rPr>
          <w:szCs w:val="24"/>
        </w:rPr>
        <w:t>.</w:t>
      </w:r>
    </w:p>
    <w:p w:rsidR="00A231CB" w:rsidRPr="00E22097" w:rsidRDefault="003B2AED" w:rsidP="00E90135">
      <w:pPr>
        <w:numPr>
          <w:ilvl w:val="0"/>
          <w:numId w:val="89"/>
        </w:numPr>
        <w:adjustRightInd w:val="0"/>
        <w:snapToGrid w:val="0"/>
        <w:ind w:left="851" w:hanging="425"/>
        <w:jc w:val="both"/>
        <w:rPr>
          <w:szCs w:val="24"/>
        </w:rPr>
      </w:pPr>
      <w:r w:rsidRPr="00E22097">
        <w:rPr>
          <w:szCs w:val="24"/>
        </w:rPr>
        <w:t>Equipment</w:t>
      </w:r>
      <w:r w:rsidR="00A231CB" w:rsidRPr="00E22097">
        <w:rPr>
          <w:szCs w:val="24"/>
        </w:rPr>
        <w:t xml:space="preserve"> emitting any color of other than daylight, daylight white, white, warm white and usual electric bulb color will not be considered as</w:t>
      </w:r>
      <w:r w:rsidR="00A231CB" w:rsidRPr="00E22097">
        <w:rPr>
          <w:b/>
          <w:i/>
          <w:szCs w:val="24"/>
        </w:rPr>
        <w:t xml:space="preserve"> </w:t>
      </w:r>
      <w:r w:rsidR="005E35C3" w:rsidRPr="00E22097">
        <w:rPr>
          <w:b/>
          <w:i/>
          <w:szCs w:val="24"/>
        </w:rPr>
        <w:t xml:space="preserve">Fluorescent lamps and Light bulb-shaped lamps </w:t>
      </w:r>
      <w:r w:rsidR="00A231CB" w:rsidRPr="00E22097">
        <w:rPr>
          <w:szCs w:val="24"/>
        </w:rPr>
        <w:t>under consideration in the evaluation criteria in this section.</w:t>
      </w:r>
    </w:p>
    <w:p w:rsidR="00725D6C" w:rsidRPr="00E22097" w:rsidRDefault="008A3116" w:rsidP="00E90135">
      <w:pPr>
        <w:numPr>
          <w:ilvl w:val="0"/>
          <w:numId w:val="89"/>
        </w:numPr>
        <w:adjustRightInd w:val="0"/>
        <w:snapToGrid w:val="0"/>
        <w:ind w:left="851" w:hanging="425"/>
        <w:jc w:val="both"/>
        <w:rPr>
          <w:szCs w:val="24"/>
        </w:rPr>
      </w:pPr>
      <w:r w:rsidRPr="00E22097">
        <w:rPr>
          <w:rFonts w:hint="eastAsia"/>
          <w:b/>
          <w:i/>
          <w:szCs w:val="24"/>
        </w:rPr>
        <w:t xml:space="preserve">Self-ballasted </w:t>
      </w:r>
      <w:r w:rsidRPr="00E22097">
        <w:rPr>
          <w:b/>
          <w:i/>
          <w:szCs w:val="24"/>
        </w:rPr>
        <w:t>LED lamps</w:t>
      </w:r>
      <w:r w:rsidR="00725D6C" w:rsidRPr="00E22097">
        <w:rPr>
          <w:szCs w:val="24"/>
        </w:rPr>
        <w:t xml:space="preserve"> </w:t>
      </w:r>
      <w:r w:rsidR="00A863E8" w:rsidRPr="00E22097">
        <w:rPr>
          <w:szCs w:val="24"/>
        </w:rPr>
        <w:t>in this section</w:t>
      </w:r>
      <w:r w:rsidR="00725D6C" w:rsidRPr="00E22097">
        <w:rPr>
          <w:szCs w:val="24"/>
        </w:rPr>
        <w:t xml:space="preserve"> denotes </w:t>
      </w:r>
      <w:r w:rsidR="004F2B6E" w:rsidRPr="00E22097">
        <w:rPr>
          <w:szCs w:val="24"/>
        </w:rPr>
        <w:t xml:space="preserve">white </w:t>
      </w:r>
      <w:r w:rsidR="00725D6C" w:rsidRPr="00E22097">
        <w:rPr>
          <w:szCs w:val="24"/>
        </w:rPr>
        <w:t>LED light bulb-shaped lamps used for general lighting purpose.</w:t>
      </w:r>
    </w:p>
    <w:p w:rsidR="001244ED" w:rsidRPr="00E22097" w:rsidRDefault="001244ED" w:rsidP="00E90135">
      <w:pPr>
        <w:numPr>
          <w:ilvl w:val="0"/>
          <w:numId w:val="89"/>
        </w:numPr>
        <w:adjustRightInd w:val="0"/>
        <w:snapToGrid w:val="0"/>
        <w:jc w:val="both"/>
        <w:rPr>
          <w:szCs w:val="24"/>
        </w:rPr>
      </w:pPr>
      <w:r w:rsidRPr="00E22097">
        <w:rPr>
          <w:b/>
          <w:i/>
          <w:szCs w:val="24"/>
        </w:rPr>
        <w:t>The lamp type and shape is type</w:t>
      </w:r>
      <w:r w:rsidR="000453E3" w:rsidRPr="00E22097">
        <w:rPr>
          <w:b/>
          <w:i/>
          <w:szCs w:val="24"/>
        </w:rPr>
        <w:t xml:space="preserve"> A</w:t>
      </w:r>
      <w:r w:rsidR="008A3116" w:rsidRPr="00E22097">
        <w:rPr>
          <w:b/>
          <w:i/>
          <w:szCs w:val="24"/>
        </w:rPr>
        <w:t xml:space="preserve"> </w:t>
      </w:r>
      <w:r w:rsidRPr="00E22097">
        <w:rPr>
          <w:szCs w:val="24"/>
        </w:rPr>
        <w:t>of the bulb-shaped LED lamp of this section means that the symbol indicating the type and shape prescribed in JIS C 8158 (bulb type LED lamp for general lighting (power supply voltage is over 50 V)) is "type</w:t>
      </w:r>
      <w:r w:rsidR="000453E3" w:rsidRPr="00E22097">
        <w:rPr>
          <w:szCs w:val="24"/>
        </w:rPr>
        <w:t xml:space="preserve"> A</w:t>
      </w:r>
      <w:r w:rsidRPr="00E22097">
        <w:rPr>
          <w:szCs w:val="24"/>
        </w:rPr>
        <w:t xml:space="preserve"> (LDA) ".</w:t>
      </w:r>
    </w:p>
    <w:p w:rsidR="001244ED" w:rsidRPr="00E22097" w:rsidRDefault="008A3116" w:rsidP="00B0230D">
      <w:pPr>
        <w:adjustRightInd w:val="0"/>
        <w:snapToGrid w:val="0"/>
        <w:ind w:left="851"/>
        <w:jc w:val="both"/>
        <w:rPr>
          <w:szCs w:val="24"/>
        </w:rPr>
      </w:pPr>
      <w:r w:rsidRPr="00E22097">
        <w:rPr>
          <w:b/>
          <w:i/>
          <w:szCs w:val="24"/>
        </w:rPr>
        <w:t>The type of base is E26 or E17</w:t>
      </w:r>
      <w:r w:rsidR="001244ED" w:rsidRPr="00E22097">
        <w:rPr>
          <w:szCs w:val="24"/>
        </w:rPr>
        <w:t xml:space="preserve"> means that the symbol representing the type of mouthpiece of JIS is "E 26" or "E 17".</w:t>
      </w:r>
    </w:p>
    <w:p w:rsidR="00725D6C" w:rsidRPr="00E22097" w:rsidRDefault="00EE5775" w:rsidP="00E90135">
      <w:pPr>
        <w:numPr>
          <w:ilvl w:val="0"/>
          <w:numId w:val="89"/>
        </w:numPr>
        <w:adjustRightInd w:val="0"/>
        <w:snapToGrid w:val="0"/>
        <w:ind w:left="851" w:hanging="425"/>
        <w:jc w:val="both"/>
        <w:rPr>
          <w:szCs w:val="24"/>
        </w:rPr>
      </w:pPr>
      <w:r w:rsidRPr="00E22097">
        <w:rPr>
          <w:b/>
          <w:i/>
          <w:szCs w:val="24"/>
        </w:rPr>
        <w:t>Rated life</w:t>
      </w:r>
      <w:r w:rsidR="00725D6C" w:rsidRPr="00E22097">
        <w:rPr>
          <w:szCs w:val="24"/>
        </w:rPr>
        <w:t xml:space="preserve"> of </w:t>
      </w:r>
      <w:r w:rsidR="008A3116" w:rsidRPr="00E22097">
        <w:rPr>
          <w:rFonts w:hint="eastAsia"/>
          <w:b/>
          <w:i/>
          <w:szCs w:val="24"/>
        </w:rPr>
        <w:t xml:space="preserve">Self-ballasted </w:t>
      </w:r>
      <w:r w:rsidR="008A3116" w:rsidRPr="00E22097">
        <w:rPr>
          <w:b/>
          <w:i/>
          <w:szCs w:val="24"/>
        </w:rPr>
        <w:t>LED lamps</w:t>
      </w:r>
      <w:r w:rsidR="00725D6C" w:rsidRPr="00E22097">
        <w:rPr>
          <w:szCs w:val="24"/>
        </w:rPr>
        <w:t xml:space="preserve"> </w:t>
      </w:r>
      <w:r w:rsidR="00A863E8" w:rsidRPr="00E22097">
        <w:rPr>
          <w:szCs w:val="24"/>
        </w:rPr>
        <w:t xml:space="preserve">in this section </w:t>
      </w:r>
      <w:r w:rsidR="00725D6C" w:rsidRPr="00E22097">
        <w:rPr>
          <w:szCs w:val="24"/>
        </w:rPr>
        <w:t xml:space="preserve">refers to </w:t>
      </w:r>
      <w:r w:rsidR="00080419" w:rsidRPr="00E22097">
        <w:rPr>
          <w:szCs w:val="24"/>
        </w:rPr>
        <w:t>the total amount of lighting time until the initial luminous flux to decrease by 70</w:t>
      </w:r>
      <w:r w:rsidR="008B2543">
        <w:rPr>
          <w:szCs w:val="24"/>
        </w:rPr>
        <w:t>%</w:t>
      </w:r>
      <w:r w:rsidR="00080419" w:rsidRPr="00E22097">
        <w:rPr>
          <w:szCs w:val="24"/>
        </w:rPr>
        <w:t>.</w:t>
      </w:r>
      <w:r w:rsidR="001D3952" w:rsidRPr="00E22097">
        <w:rPr>
          <w:iCs/>
          <w:szCs w:val="24"/>
        </w:rPr>
        <w:t xml:space="preserve"> </w:t>
      </w:r>
      <w:r w:rsidR="00C25FE8" w:rsidRPr="00E22097">
        <w:rPr>
          <w:szCs w:val="24"/>
        </w:rPr>
        <w:t>The method of</w:t>
      </w:r>
      <w:r w:rsidR="00B75144" w:rsidRPr="00E22097">
        <w:t xml:space="preserve"> measurements</w:t>
      </w:r>
      <w:r w:rsidR="00871294" w:rsidRPr="00E22097">
        <w:t xml:space="preserve"> </w:t>
      </w:r>
      <w:r w:rsidR="00C25FE8" w:rsidRPr="00E22097">
        <w:rPr>
          <w:szCs w:val="24"/>
        </w:rPr>
        <w:t>is in accordance with</w:t>
      </w:r>
      <w:r w:rsidR="00F25C17" w:rsidRPr="00E22097">
        <w:rPr>
          <w:szCs w:val="24"/>
        </w:rPr>
        <w:t xml:space="preserve"> JIS</w:t>
      </w:r>
      <w:r w:rsidR="00C25FE8" w:rsidRPr="00E22097">
        <w:rPr>
          <w:szCs w:val="24"/>
        </w:rPr>
        <w:t xml:space="preserve"> C 8152-3 </w:t>
      </w:r>
      <w:r w:rsidR="00293EAD" w:rsidRPr="00E22097">
        <w:rPr>
          <w:szCs w:val="24"/>
        </w:rPr>
        <w:t>(</w:t>
      </w:r>
      <w:r w:rsidR="00F25C17" w:rsidRPr="00E22097">
        <w:rPr>
          <w:szCs w:val="24"/>
        </w:rPr>
        <w:t>Photometry of white light emitting diode for general lighting-Part 3</w:t>
      </w:r>
      <w:r w:rsidR="00776D1E" w:rsidRPr="00E22097">
        <w:rPr>
          <w:szCs w:val="24"/>
        </w:rPr>
        <w:t>:</w:t>
      </w:r>
      <w:r w:rsidR="00F25C17" w:rsidRPr="00E22097">
        <w:rPr>
          <w:szCs w:val="24"/>
        </w:rPr>
        <w:t xml:space="preserve"> measurement methods for lumen maintenance</w:t>
      </w:r>
      <w:r w:rsidR="00293EAD" w:rsidRPr="00E22097">
        <w:rPr>
          <w:szCs w:val="24"/>
        </w:rPr>
        <w:t>)</w:t>
      </w:r>
      <w:r w:rsidR="00C25FE8" w:rsidRPr="00E22097">
        <w:rPr>
          <w:szCs w:val="24"/>
        </w:rPr>
        <w:t>.</w:t>
      </w:r>
    </w:p>
    <w:p w:rsidR="002344F6" w:rsidRPr="00E22097" w:rsidRDefault="002344F6" w:rsidP="00E90135">
      <w:pPr>
        <w:numPr>
          <w:ilvl w:val="0"/>
          <w:numId w:val="89"/>
        </w:numPr>
        <w:adjustRightInd w:val="0"/>
        <w:snapToGrid w:val="0"/>
        <w:ind w:left="851" w:hanging="425"/>
        <w:jc w:val="both"/>
        <w:rPr>
          <w:szCs w:val="24"/>
        </w:rPr>
      </w:pPr>
      <w:r w:rsidRPr="00E22097">
        <w:rPr>
          <w:b/>
          <w:i/>
          <w:szCs w:val="24"/>
        </w:rPr>
        <w:t xml:space="preserve">Rated life </w:t>
      </w:r>
      <w:r w:rsidRPr="00E22097">
        <w:rPr>
          <w:szCs w:val="24"/>
        </w:rPr>
        <w:t xml:space="preserve">of </w:t>
      </w:r>
      <w:r w:rsidR="00B75144" w:rsidRPr="00E22097">
        <w:rPr>
          <w:szCs w:val="24"/>
        </w:rPr>
        <w:t>Self-ballasted</w:t>
      </w:r>
      <w:r w:rsidR="00B75144" w:rsidRPr="00E22097">
        <w:rPr>
          <w:b/>
          <w:i/>
          <w:szCs w:val="24"/>
        </w:rPr>
        <w:t xml:space="preserve"> </w:t>
      </w:r>
      <w:r w:rsidRPr="00E22097">
        <w:rPr>
          <w:szCs w:val="24"/>
        </w:rPr>
        <w:t xml:space="preserve">fluorescent lamps </w:t>
      </w:r>
      <w:r w:rsidR="00A863E8" w:rsidRPr="00E22097">
        <w:rPr>
          <w:szCs w:val="24"/>
        </w:rPr>
        <w:t>in this section</w:t>
      </w:r>
      <w:r w:rsidRPr="00E22097">
        <w:rPr>
          <w:szCs w:val="24"/>
        </w:rPr>
        <w:t xml:space="preserve"> refers to</w:t>
      </w:r>
      <w:r w:rsidR="001C4936" w:rsidRPr="00E22097">
        <w:rPr>
          <w:szCs w:val="24"/>
        </w:rPr>
        <w:t xml:space="preserve"> the short one either </w:t>
      </w:r>
      <w:r w:rsidR="00DD19DA" w:rsidRPr="00E22097">
        <w:rPr>
          <w:szCs w:val="24"/>
        </w:rPr>
        <w:t xml:space="preserve">the </w:t>
      </w:r>
      <w:r w:rsidR="001C4936" w:rsidRPr="00E22097">
        <w:rPr>
          <w:szCs w:val="24"/>
        </w:rPr>
        <w:t>total amount of lighting time until</w:t>
      </w:r>
      <w:r w:rsidR="00DD58FC" w:rsidRPr="00E22097">
        <w:rPr>
          <w:szCs w:val="24"/>
        </w:rPr>
        <w:t xml:space="preserve"> </w:t>
      </w:r>
      <w:r w:rsidR="005C78C6" w:rsidRPr="00E22097">
        <w:rPr>
          <w:szCs w:val="24"/>
        </w:rPr>
        <w:t>lamp</w:t>
      </w:r>
      <w:r w:rsidR="00C10133" w:rsidRPr="00E22097">
        <w:rPr>
          <w:szCs w:val="24"/>
        </w:rPr>
        <w:t>s</w:t>
      </w:r>
      <w:r w:rsidR="00410AA1" w:rsidRPr="00E22097">
        <w:rPr>
          <w:szCs w:val="24"/>
        </w:rPr>
        <w:t xml:space="preserve"> no longer start </w:t>
      </w:r>
      <w:r w:rsidR="005C78C6" w:rsidRPr="00E22097">
        <w:rPr>
          <w:szCs w:val="24"/>
        </w:rPr>
        <w:t>or</w:t>
      </w:r>
      <w:r w:rsidR="001C4936" w:rsidRPr="00E22097">
        <w:rPr>
          <w:szCs w:val="24"/>
        </w:rPr>
        <w:t xml:space="preserve"> </w:t>
      </w:r>
      <w:r w:rsidR="00DD19DA" w:rsidRPr="00E22097">
        <w:rPr>
          <w:szCs w:val="24"/>
        </w:rPr>
        <w:t xml:space="preserve">the </w:t>
      </w:r>
      <w:r w:rsidR="001C4936" w:rsidRPr="00E22097">
        <w:rPr>
          <w:szCs w:val="24"/>
        </w:rPr>
        <w:t xml:space="preserve">total amount of lighting time </w:t>
      </w:r>
      <w:r w:rsidR="00DD19DA" w:rsidRPr="00E22097">
        <w:rPr>
          <w:szCs w:val="24"/>
        </w:rPr>
        <w:t xml:space="preserve">until </w:t>
      </w:r>
      <w:r w:rsidRPr="00E22097">
        <w:rPr>
          <w:szCs w:val="24"/>
        </w:rPr>
        <w:t>the initia</w:t>
      </w:r>
      <w:r w:rsidR="00B75144" w:rsidRPr="00E22097">
        <w:rPr>
          <w:szCs w:val="24"/>
        </w:rPr>
        <w:t xml:space="preserve">l </w:t>
      </w:r>
      <w:r w:rsidR="005A641B" w:rsidRPr="00E22097">
        <w:rPr>
          <w:szCs w:val="24"/>
        </w:rPr>
        <w:t xml:space="preserve">total </w:t>
      </w:r>
      <w:r w:rsidR="00B75144" w:rsidRPr="00E22097">
        <w:rPr>
          <w:szCs w:val="24"/>
        </w:rPr>
        <w:t>luminous flux to decrease by 6</w:t>
      </w:r>
      <w:r w:rsidRPr="00E22097">
        <w:rPr>
          <w:szCs w:val="24"/>
        </w:rPr>
        <w:t>0</w:t>
      </w:r>
      <w:r w:rsidR="008B2543">
        <w:rPr>
          <w:szCs w:val="24"/>
        </w:rPr>
        <w:t>%</w:t>
      </w:r>
      <w:r w:rsidRPr="00E22097">
        <w:rPr>
          <w:szCs w:val="24"/>
        </w:rPr>
        <w:t>. The</w:t>
      </w:r>
      <w:r w:rsidR="00B75144" w:rsidRPr="00E22097">
        <w:rPr>
          <w:szCs w:val="24"/>
        </w:rPr>
        <w:t xml:space="preserve"> </w:t>
      </w:r>
      <w:r w:rsidRPr="00E22097">
        <w:rPr>
          <w:szCs w:val="24"/>
        </w:rPr>
        <w:t xml:space="preserve">method of </w:t>
      </w:r>
      <w:r w:rsidR="00B75144" w:rsidRPr="00E22097">
        <w:t>measurements</w:t>
      </w:r>
      <w:r w:rsidR="00B75144" w:rsidRPr="00E22097">
        <w:rPr>
          <w:szCs w:val="24"/>
        </w:rPr>
        <w:t xml:space="preserve"> </w:t>
      </w:r>
      <w:r w:rsidRPr="00E22097">
        <w:rPr>
          <w:szCs w:val="24"/>
        </w:rPr>
        <w:t xml:space="preserve">is in accordance with JIS C </w:t>
      </w:r>
      <w:r w:rsidR="00B75144" w:rsidRPr="00E22097">
        <w:rPr>
          <w:szCs w:val="24"/>
        </w:rPr>
        <w:t>7620</w:t>
      </w:r>
      <w:r w:rsidRPr="00E22097">
        <w:rPr>
          <w:szCs w:val="24"/>
        </w:rPr>
        <w:t>-</w:t>
      </w:r>
      <w:r w:rsidR="00B75144" w:rsidRPr="00E22097">
        <w:rPr>
          <w:szCs w:val="24"/>
        </w:rPr>
        <w:t>2</w:t>
      </w:r>
      <w:r w:rsidRPr="00E22097">
        <w:rPr>
          <w:szCs w:val="24"/>
        </w:rPr>
        <w:t xml:space="preserve"> </w:t>
      </w:r>
      <w:r w:rsidR="00293EAD" w:rsidRPr="00E22097">
        <w:rPr>
          <w:szCs w:val="24"/>
        </w:rPr>
        <w:t>(</w:t>
      </w:r>
      <w:r w:rsidR="00B75144" w:rsidRPr="00E22097">
        <w:rPr>
          <w:szCs w:val="24"/>
        </w:rPr>
        <w:t>Self-ballasted fluorescent lamps for general lighting services-Part 2</w:t>
      </w:r>
      <w:r w:rsidR="00776D1E" w:rsidRPr="00E22097">
        <w:rPr>
          <w:szCs w:val="24"/>
        </w:rPr>
        <w:t>:</w:t>
      </w:r>
      <w:r w:rsidR="00B75144" w:rsidRPr="00E22097">
        <w:rPr>
          <w:szCs w:val="24"/>
        </w:rPr>
        <w:t xml:space="preserve"> Performance specifications</w:t>
      </w:r>
      <w:r w:rsidR="00293EAD" w:rsidRPr="00E22097">
        <w:rPr>
          <w:szCs w:val="24"/>
        </w:rPr>
        <w:t>)</w:t>
      </w:r>
      <w:r w:rsidRPr="00E22097">
        <w:rPr>
          <w:szCs w:val="24"/>
        </w:rPr>
        <w:t>.</w:t>
      </w:r>
    </w:p>
    <w:p w:rsidR="00107EF6" w:rsidRPr="00E22097" w:rsidRDefault="00D11C50" w:rsidP="00E90135">
      <w:pPr>
        <w:numPr>
          <w:ilvl w:val="0"/>
          <w:numId w:val="89"/>
        </w:numPr>
        <w:adjustRightInd w:val="0"/>
        <w:snapToGrid w:val="0"/>
        <w:ind w:left="851" w:hanging="425"/>
        <w:jc w:val="both"/>
        <w:rPr>
          <w:szCs w:val="24"/>
        </w:rPr>
      </w:pPr>
      <w:r w:rsidRPr="00E22097">
        <w:rPr>
          <w:szCs w:val="24"/>
        </w:rPr>
        <w:t>When procuring lamp for emergency lighting equipment, each procurement organization confirm</w:t>
      </w:r>
      <w:r w:rsidR="00FA3AB5" w:rsidRPr="00E22097">
        <w:rPr>
          <w:szCs w:val="24"/>
        </w:rPr>
        <w:t>s</w:t>
      </w:r>
      <w:r w:rsidRPr="00E22097">
        <w:rPr>
          <w:szCs w:val="24"/>
        </w:rPr>
        <w:t xml:space="preserve"> the applicability of the equipment enough.</w:t>
      </w:r>
    </w:p>
    <w:p w:rsidR="00725D6C" w:rsidRPr="00E22097" w:rsidRDefault="00725D6C">
      <w:pPr>
        <w:adjustRightInd w:val="0"/>
        <w:snapToGrid w:val="0"/>
        <w:jc w:val="both"/>
        <w:rPr>
          <w:szCs w:val="24"/>
        </w:rPr>
      </w:pPr>
    </w:p>
    <w:p w:rsidR="0072655B" w:rsidRPr="00E22097" w:rsidRDefault="0072655B">
      <w:pPr>
        <w:adjustRightInd w:val="0"/>
        <w:snapToGrid w:val="0"/>
        <w:jc w:val="both"/>
        <w:rPr>
          <w:szCs w:val="24"/>
        </w:rPr>
      </w:pPr>
    </w:p>
    <w:p w:rsidR="00204367" w:rsidRPr="00E22097" w:rsidRDefault="00204367">
      <w:pPr>
        <w:adjustRightInd w:val="0"/>
        <w:snapToGrid w:val="0"/>
        <w:jc w:val="both"/>
        <w:rPr>
          <w:szCs w:val="24"/>
        </w:rPr>
      </w:pPr>
    </w:p>
    <w:p w:rsidR="001244ED" w:rsidRPr="00E22097" w:rsidRDefault="001244ED" w:rsidP="001244ED">
      <w:pPr>
        <w:adjustRightInd w:val="0"/>
        <w:snapToGrid w:val="0"/>
        <w:jc w:val="both"/>
        <w:rPr>
          <w:b/>
          <w:szCs w:val="24"/>
        </w:rPr>
      </w:pPr>
      <w:r w:rsidRPr="00E22097">
        <w:rPr>
          <w:b/>
          <w:szCs w:val="24"/>
        </w:rPr>
        <w:t xml:space="preserve">Table 1: Standard of Lamp Efficiency for </w:t>
      </w:r>
      <w:r w:rsidR="008A3116" w:rsidRPr="00E22097">
        <w:rPr>
          <w:b/>
          <w:szCs w:val="24"/>
        </w:rPr>
        <w:t>Self-ballasted LED Lamps</w:t>
      </w:r>
      <w:r w:rsidRPr="00E22097">
        <w:rPr>
          <w:b/>
          <w:szCs w:val="24"/>
        </w:rPr>
        <w:t xml:space="preserve"> of type</w:t>
      </w:r>
      <w:r w:rsidR="000453E3" w:rsidRPr="00E22097">
        <w:rPr>
          <w:b/>
          <w:szCs w:val="24"/>
        </w:rPr>
        <w:t xml:space="preserve"> A</w:t>
      </w:r>
      <w:r w:rsidR="00835BD8" w:rsidRPr="00E22097">
        <w:rPr>
          <w:b/>
          <w:szCs w:val="24"/>
        </w:rPr>
        <w:t xml:space="preserve"> </w:t>
      </w:r>
      <w:r w:rsidRPr="00E22097">
        <w:rPr>
          <w:b/>
          <w:szCs w:val="24"/>
        </w:rPr>
        <w:t xml:space="preserve">(E26 and E17 </w:t>
      </w:r>
      <w:r w:rsidR="00835BD8" w:rsidRPr="00E22097">
        <w:rPr>
          <w:b/>
          <w:szCs w:val="24"/>
        </w:rPr>
        <w:t>base</w:t>
      </w:r>
      <w:r w:rsidRPr="00E22097">
        <w:rPr>
          <w:b/>
          <w:szCs w:val="24"/>
        </w:rPr>
        <w:t>)</w:t>
      </w:r>
    </w:p>
    <w:tbl>
      <w:tblPr>
        <w:tblW w:w="5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828"/>
        <w:gridCol w:w="2828"/>
      </w:tblGrid>
      <w:tr w:rsidR="001244ED" w:rsidRPr="00E22097" w:rsidTr="00C07030">
        <w:tc>
          <w:tcPr>
            <w:tcW w:w="2828" w:type="dxa"/>
            <w:vAlign w:val="center"/>
          </w:tcPr>
          <w:p w:rsidR="001244ED" w:rsidRPr="00E22097" w:rsidRDefault="001244ED" w:rsidP="00C07030">
            <w:pPr>
              <w:autoSpaceDE w:val="0"/>
              <w:autoSpaceDN w:val="0"/>
              <w:adjustRightInd w:val="0"/>
              <w:snapToGrid w:val="0"/>
              <w:jc w:val="center"/>
              <w:rPr>
                <w:rFonts w:eastAsia="ＭＳ ゴシック"/>
                <w:szCs w:val="24"/>
              </w:rPr>
            </w:pPr>
            <w:r w:rsidRPr="00E22097">
              <w:rPr>
                <w:szCs w:val="24"/>
              </w:rPr>
              <w:t>Light source color</w:t>
            </w:r>
          </w:p>
        </w:tc>
        <w:tc>
          <w:tcPr>
            <w:tcW w:w="2828" w:type="dxa"/>
            <w:vAlign w:val="center"/>
          </w:tcPr>
          <w:p w:rsidR="001244ED" w:rsidRPr="00E22097" w:rsidRDefault="001244ED" w:rsidP="00C07030">
            <w:pPr>
              <w:autoSpaceDE w:val="0"/>
              <w:autoSpaceDN w:val="0"/>
              <w:adjustRightInd w:val="0"/>
              <w:snapToGrid w:val="0"/>
              <w:jc w:val="center"/>
              <w:rPr>
                <w:rFonts w:eastAsia="ＭＳ ゴシック"/>
                <w:szCs w:val="24"/>
              </w:rPr>
            </w:pPr>
            <w:r w:rsidRPr="00E22097">
              <w:rPr>
                <w:rFonts w:eastAsia="ＭＳ ゴシック"/>
                <w:szCs w:val="24"/>
              </w:rPr>
              <w:t>Lamp efficiency</w:t>
            </w:r>
          </w:p>
        </w:tc>
      </w:tr>
      <w:tr w:rsidR="001244ED" w:rsidRPr="00E22097" w:rsidTr="00C07030">
        <w:tc>
          <w:tcPr>
            <w:tcW w:w="2828" w:type="dxa"/>
            <w:vAlign w:val="center"/>
          </w:tcPr>
          <w:p w:rsidR="001244ED" w:rsidRPr="00E22097" w:rsidRDefault="001244ED" w:rsidP="00C07030">
            <w:pPr>
              <w:autoSpaceDE w:val="0"/>
              <w:autoSpaceDN w:val="0"/>
              <w:adjustRightInd w:val="0"/>
              <w:snapToGrid w:val="0"/>
              <w:jc w:val="center"/>
              <w:rPr>
                <w:rFonts w:eastAsia="ＭＳ ゴシック"/>
                <w:szCs w:val="24"/>
                <w:lang w:val="de-AT"/>
              </w:rPr>
            </w:pPr>
            <w:r w:rsidRPr="00E22097">
              <w:rPr>
                <w:kern w:val="0"/>
                <w:szCs w:val="24"/>
              </w:rPr>
              <w:t>Daylight</w:t>
            </w:r>
          </w:p>
        </w:tc>
        <w:tc>
          <w:tcPr>
            <w:tcW w:w="2828" w:type="dxa"/>
            <w:vMerge w:val="restart"/>
            <w:vAlign w:val="center"/>
          </w:tcPr>
          <w:p w:rsidR="001244ED" w:rsidRPr="00E22097" w:rsidRDefault="001244ED" w:rsidP="00C07030">
            <w:pPr>
              <w:autoSpaceDE w:val="0"/>
              <w:autoSpaceDN w:val="0"/>
              <w:adjustRightInd w:val="0"/>
              <w:snapToGrid w:val="0"/>
              <w:jc w:val="center"/>
              <w:rPr>
                <w:rFonts w:eastAsia="ＭＳ ゴシック"/>
                <w:szCs w:val="24"/>
                <w:lang w:val="de-AT"/>
              </w:rPr>
            </w:pPr>
            <w:r w:rsidRPr="00E22097">
              <w:rPr>
                <w:rFonts w:eastAsia="ＭＳ ゴシック"/>
                <w:szCs w:val="24"/>
                <w:lang w:val="de-AT"/>
              </w:rPr>
              <w:t>110.0lm/W or more</w:t>
            </w:r>
          </w:p>
        </w:tc>
      </w:tr>
      <w:tr w:rsidR="001244ED" w:rsidRPr="00E22097" w:rsidTr="00C07030">
        <w:tc>
          <w:tcPr>
            <w:tcW w:w="2828" w:type="dxa"/>
            <w:vAlign w:val="center"/>
          </w:tcPr>
          <w:p w:rsidR="001244ED" w:rsidRPr="00E22097" w:rsidRDefault="001244ED" w:rsidP="00C07030">
            <w:pPr>
              <w:autoSpaceDE w:val="0"/>
              <w:autoSpaceDN w:val="0"/>
              <w:adjustRightInd w:val="0"/>
              <w:snapToGrid w:val="0"/>
              <w:jc w:val="center"/>
              <w:rPr>
                <w:rFonts w:eastAsia="ＭＳ ゴシック"/>
                <w:szCs w:val="24"/>
                <w:lang w:val="de-AT"/>
              </w:rPr>
            </w:pPr>
            <w:r w:rsidRPr="00E22097">
              <w:rPr>
                <w:kern w:val="0"/>
                <w:szCs w:val="24"/>
              </w:rPr>
              <w:t>Daylight white</w:t>
            </w:r>
          </w:p>
        </w:tc>
        <w:tc>
          <w:tcPr>
            <w:tcW w:w="2828" w:type="dxa"/>
            <w:vMerge/>
            <w:vAlign w:val="center"/>
          </w:tcPr>
          <w:p w:rsidR="001244ED" w:rsidRPr="00E22097" w:rsidRDefault="001244ED" w:rsidP="00C07030">
            <w:pPr>
              <w:autoSpaceDE w:val="0"/>
              <w:autoSpaceDN w:val="0"/>
              <w:adjustRightInd w:val="0"/>
              <w:snapToGrid w:val="0"/>
              <w:jc w:val="center"/>
              <w:rPr>
                <w:rFonts w:eastAsia="ＭＳ ゴシック"/>
                <w:szCs w:val="24"/>
                <w:lang w:val="de-AT"/>
              </w:rPr>
            </w:pPr>
          </w:p>
        </w:tc>
      </w:tr>
      <w:tr w:rsidR="001244ED" w:rsidRPr="00E22097" w:rsidTr="00C07030">
        <w:tc>
          <w:tcPr>
            <w:tcW w:w="2828" w:type="dxa"/>
            <w:vAlign w:val="center"/>
          </w:tcPr>
          <w:p w:rsidR="001244ED" w:rsidRPr="00E22097" w:rsidRDefault="001244ED" w:rsidP="00C07030">
            <w:pPr>
              <w:autoSpaceDE w:val="0"/>
              <w:autoSpaceDN w:val="0"/>
              <w:adjustRightInd w:val="0"/>
              <w:snapToGrid w:val="0"/>
              <w:jc w:val="center"/>
              <w:rPr>
                <w:rFonts w:eastAsia="ＭＳ ゴシック"/>
                <w:szCs w:val="24"/>
                <w:lang w:val="de-AT"/>
              </w:rPr>
            </w:pPr>
            <w:r w:rsidRPr="00E22097">
              <w:rPr>
                <w:rFonts w:eastAsia="ＭＳ ゴシック"/>
                <w:kern w:val="0"/>
                <w:szCs w:val="24"/>
                <w:lang w:val="de-AT"/>
              </w:rPr>
              <w:t>White</w:t>
            </w:r>
          </w:p>
        </w:tc>
        <w:tc>
          <w:tcPr>
            <w:tcW w:w="2828" w:type="dxa"/>
            <w:vMerge/>
            <w:vAlign w:val="center"/>
          </w:tcPr>
          <w:p w:rsidR="001244ED" w:rsidRPr="00E22097" w:rsidRDefault="001244ED" w:rsidP="00C07030">
            <w:pPr>
              <w:autoSpaceDE w:val="0"/>
              <w:autoSpaceDN w:val="0"/>
              <w:adjustRightInd w:val="0"/>
              <w:snapToGrid w:val="0"/>
              <w:jc w:val="center"/>
              <w:rPr>
                <w:rFonts w:eastAsia="ＭＳ ゴシック"/>
                <w:szCs w:val="24"/>
                <w:lang w:val="de-AT"/>
              </w:rPr>
            </w:pPr>
          </w:p>
        </w:tc>
      </w:tr>
      <w:tr w:rsidR="000453E3" w:rsidRPr="00E22097" w:rsidTr="00C07030">
        <w:tc>
          <w:tcPr>
            <w:tcW w:w="2828" w:type="dxa"/>
            <w:vAlign w:val="center"/>
          </w:tcPr>
          <w:p w:rsidR="000453E3" w:rsidRPr="00E22097" w:rsidRDefault="000453E3" w:rsidP="00C07030">
            <w:pPr>
              <w:autoSpaceDE w:val="0"/>
              <w:autoSpaceDN w:val="0"/>
              <w:adjustRightInd w:val="0"/>
              <w:snapToGrid w:val="0"/>
              <w:jc w:val="center"/>
              <w:rPr>
                <w:rFonts w:ascii="Arial" w:eastAsia="ＭＳ ゴシック" w:hAnsi="Arial" w:cs="Arial"/>
                <w:szCs w:val="24"/>
                <w:lang w:val="de-AT"/>
              </w:rPr>
            </w:pPr>
            <w:r w:rsidRPr="00E22097">
              <w:rPr>
                <w:rFonts w:eastAsia="ＭＳ ゴシック"/>
                <w:kern w:val="0"/>
                <w:szCs w:val="24"/>
                <w:lang w:val="de-AT"/>
              </w:rPr>
              <w:t>Warm white</w:t>
            </w:r>
          </w:p>
        </w:tc>
        <w:tc>
          <w:tcPr>
            <w:tcW w:w="2828" w:type="dxa"/>
            <w:vMerge w:val="restart"/>
            <w:vAlign w:val="center"/>
          </w:tcPr>
          <w:p w:rsidR="000453E3" w:rsidRPr="00E22097" w:rsidRDefault="000453E3" w:rsidP="00C07030">
            <w:pPr>
              <w:autoSpaceDE w:val="0"/>
              <w:autoSpaceDN w:val="0"/>
              <w:adjustRightInd w:val="0"/>
              <w:snapToGrid w:val="0"/>
              <w:jc w:val="center"/>
              <w:rPr>
                <w:rFonts w:ascii="Arial" w:eastAsia="ＭＳ ゴシック" w:hAnsi="Arial" w:cs="Arial"/>
                <w:szCs w:val="24"/>
                <w:lang w:val="de-AT"/>
              </w:rPr>
            </w:pPr>
            <w:r w:rsidRPr="00E22097">
              <w:rPr>
                <w:rFonts w:eastAsia="ＭＳ ゴシック"/>
                <w:szCs w:val="24"/>
                <w:lang w:val="de-AT"/>
              </w:rPr>
              <w:t>98.6lm/W or more</w:t>
            </w:r>
          </w:p>
        </w:tc>
      </w:tr>
      <w:tr w:rsidR="000453E3" w:rsidRPr="00E22097" w:rsidTr="00C07030">
        <w:tc>
          <w:tcPr>
            <w:tcW w:w="2828" w:type="dxa"/>
            <w:vAlign w:val="center"/>
          </w:tcPr>
          <w:p w:rsidR="000453E3" w:rsidRPr="00E22097" w:rsidRDefault="000453E3" w:rsidP="00C07030">
            <w:pPr>
              <w:autoSpaceDE w:val="0"/>
              <w:autoSpaceDN w:val="0"/>
              <w:adjustRightInd w:val="0"/>
              <w:snapToGrid w:val="0"/>
              <w:jc w:val="center"/>
              <w:rPr>
                <w:rFonts w:ascii="Arial" w:eastAsia="ＭＳ ゴシック" w:hAnsi="Arial" w:cs="Arial"/>
                <w:szCs w:val="24"/>
                <w:lang w:val="de-AT"/>
              </w:rPr>
            </w:pPr>
            <w:r w:rsidRPr="00E22097">
              <w:rPr>
                <w:kern w:val="0"/>
                <w:szCs w:val="24"/>
              </w:rPr>
              <w:t>Usual electric bulb color</w:t>
            </w:r>
          </w:p>
        </w:tc>
        <w:tc>
          <w:tcPr>
            <w:tcW w:w="2828" w:type="dxa"/>
            <w:vMerge/>
            <w:vAlign w:val="center"/>
          </w:tcPr>
          <w:p w:rsidR="000453E3" w:rsidRPr="00E22097" w:rsidRDefault="000453E3" w:rsidP="00C07030">
            <w:pPr>
              <w:autoSpaceDE w:val="0"/>
              <w:autoSpaceDN w:val="0"/>
              <w:adjustRightInd w:val="0"/>
              <w:snapToGrid w:val="0"/>
              <w:jc w:val="center"/>
              <w:rPr>
                <w:rFonts w:ascii="Arial" w:eastAsia="ＭＳ ゴシック" w:hAnsi="Arial" w:cs="Arial"/>
                <w:szCs w:val="24"/>
                <w:lang w:val="de-AT"/>
              </w:rPr>
            </w:pPr>
          </w:p>
        </w:tc>
      </w:tr>
    </w:tbl>
    <w:p w:rsidR="008A3116" w:rsidRPr="00E22097" w:rsidRDefault="001244ED" w:rsidP="001244ED">
      <w:pPr>
        <w:adjustRightInd w:val="0"/>
        <w:snapToGrid w:val="0"/>
        <w:jc w:val="both"/>
      </w:pPr>
      <w:r w:rsidRPr="00E22097">
        <w:rPr>
          <w:b/>
          <w:szCs w:val="24"/>
        </w:rPr>
        <w:t>Notes:</w:t>
      </w:r>
      <w:r w:rsidRPr="00E22097">
        <w:t xml:space="preserve"> </w:t>
      </w:r>
    </w:p>
    <w:p w:rsidR="001244ED" w:rsidRPr="00E22097" w:rsidRDefault="001244ED" w:rsidP="003B57BF">
      <w:pPr>
        <w:adjustRightInd w:val="0"/>
        <w:snapToGrid w:val="0"/>
        <w:ind w:leftChars="177" w:left="425"/>
        <w:jc w:val="both"/>
        <w:rPr>
          <w:szCs w:val="24"/>
        </w:rPr>
      </w:pPr>
      <w:r w:rsidRPr="00E22097">
        <w:rPr>
          <w:szCs w:val="24"/>
        </w:rPr>
        <w:t>When any of the following applies, the criteria for each division of light source color shown in Table 2 shall be satisfied.</w:t>
      </w:r>
    </w:p>
    <w:p w:rsidR="001244ED" w:rsidRPr="00E22097" w:rsidRDefault="001244ED" w:rsidP="003B57BF">
      <w:pPr>
        <w:adjustRightInd w:val="0"/>
        <w:snapToGrid w:val="0"/>
        <w:ind w:leftChars="177" w:left="425"/>
        <w:jc w:val="both"/>
        <w:rPr>
          <w:szCs w:val="24"/>
        </w:rPr>
      </w:pPr>
      <w:r w:rsidRPr="00E22097">
        <w:rPr>
          <w:szCs w:val="24"/>
        </w:rPr>
        <w:t>1.</w:t>
      </w:r>
      <w:r w:rsidRPr="00E22097">
        <w:t xml:space="preserve"> </w:t>
      </w:r>
      <w:r w:rsidRPr="00E22097">
        <w:rPr>
          <w:szCs w:val="24"/>
        </w:rPr>
        <w:t>Those with a power supply voltage of 50 V or less.</w:t>
      </w:r>
    </w:p>
    <w:p w:rsidR="001244ED" w:rsidRPr="00E22097" w:rsidRDefault="001244ED" w:rsidP="003B57BF">
      <w:pPr>
        <w:adjustRightInd w:val="0"/>
        <w:snapToGrid w:val="0"/>
        <w:ind w:leftChars="177" w:left="425"/>
        <w:jc w:val="both"/>
        <w:rPr>
          <w:szCs w:val="24"/>
        </w:rPr>
      </w:pPr>
      <w:r w:rsidRPr="00E22097">
        <w:rPr>
          <w:szCs w:val="24"/>
        </w:rPr>
        <w:t>2.</w:t>
      </w:r>
      <w:r w:rsidR="00835BD8" w:rsidRPr="00E22097">
        <w:rPr>
          <w:szCs w:val="24"/>
        </w:rPr>
        <w:t xml:space="preserve"> </w:t>
      </w:r>
      <w:r w:rsidRPr="00E22097">
        <w:rPr>
          <w:szCs w:val="24"/>
        </w:rPr>
        <w:t>Those having an average color rendering index Ra of 90 or more.</w:t>
      </w:r>
    </w:p>
    <w:p w:rsidR="001244ED" w:rsidRPr="00E22097" w:rsidRDefault="001244ED" w:rsidP="003B57BF">
      <w:pPr>
        <w:adjustRightInd w:val="0"/>
        <w:snapToGrid w:val="0"/>
        <w:ind w:leftChars="177" w:left="425"/>
        <w:jc w:val="both"/>
        <w:rPr>
          <w:szCs w:val="24"/>
        </w:rPr>
      </w:pPr>
      <w:r w:rsidRPr="00E22097">
        <w:rPr>
          <w:szCs w:val="24"/>
        </w:rPr>
        <w:t>3.</w:t>
      </w:r>
      <w:r w:rsidR="00835BD8" w:rsidRPr="00E22097">
        <w:rPr>
          <w:szCs w:val="24"/>
        </w:rPr>
        <w:t xml:space="preserve"> </w:t>
      </w:r>
      <w:r w:rsidRPr="00E22097">
        <w:rPr>
          <w:szCs w:val="24"/>
        </w:rPr>
        <w:t>Those with dimmer compatible function.</w:t>
      </w:r>
    </w:p>
    <w:p w:rsidR="003B57BF" w:rsidRPr="00E22097" w:rsidRDefault="003B57BF" w:rsidP="003B57BF">
      <w:pPr>
        <w:adjustRightInd w:val="0"/>
        <w:snapToGrid w:val="0"/>
        <w:ind w:leftChars="177" w:left="425"/>
        <w:jc w:val="both"/>
        <w:rPr>
          <w:szCs w:val="24"/>
        </w:rPr>
      </w:pPr>
    </w:p>
    <w:p w:rsidR="003B57BF" w:rsidRPr="00E22097" w:rsidRDefault="003B57BF" w:rsidP="003B57BF">
      <w:pPr>
        <w:adjustRightInd w:val="0"/>
        <w:snapToGrid w:val="0"/>
        <w:ind w:leftChars="177" w:left="425"/>
        <w:jc w:val="both"/>
        <w:rPr>
          <w:szCs w:val="24"/>
        </w:rPr>
      </w:pPr>
    </w:p>
    <w:p w:rsidR="006D30C5" w:rsidRPr="00E22097" w:rsidRDefault="006D30C5">
      <w:pPr>
        <w:adjustRightInd w:val="0"/>
        <w:snapToGrid w:val="0"/>
        <w:jc w:val="both"/>
        <w:rPr>
          <w:b/>
          <w:szCs w:val="24"/>
        </w:rPr>
      </w:pPr>
      <w:r w:rsidRPr="00E22097">
        <w:rPr>
          <w:b/>
          <w:szCs w:val="24"/>
        </w:rPr>
        <w:t xml:space="preserve">Table </w:t>
      </w:r>
      <w:r w:rsidR="001244ED" w:rsidRPr="00E22097">
        <w:rPr>
          <w:b/>
          <w:szCs w:val="24"/>
        </w:rPr>
        <w:t>2</w:t>
      </w:r>
      <w:r w:rsidR="00776D1E" w:rsidRPr="00E22097">
        <w:rPr>
          <w:b/>
          <w:szCs w:val="24"/>
        </w:rPr>
        <w:t>:</w:t>
      </w:r>
      <w:r w:rsidRPr="00E22097">
        <w:rPr>
          <w:b/>
          <w:szCs w:val="24"/>
        </w:rPr>
        <w:t xml:space="preserve"> Standard of Lamp Efficiency </w:t>
      </w:r>
      <w:r w:rsidR="00B23956" w:rsidRPr="00E22097">
        <w:rPr>
          <w:b/>
          <w:szCs w:val="24"/>
        </w:rPr>
        <w:t>for</w:t>
      </w:r>
      <w:r w:rsidRPr="00E22097">
        <w:rPr>
          <w:b/>
          <w:szCs w:val="24"/>
        </w:rPr>
        <w:t xml:space="preserve"> </w:t>
      </w:r>
      <w:r w:rsidR="008A3116" w:rsidRPr="00E22097">
        <w:rPr>
          <w:b/>
          <w:szCs w:val="24"/>
        </w:rPr>
        <w:t>Self-ballasted LED Lamps</w:t>
      </w:r>
      <w:r w:rsidR="001244ED" w:rsidRPr="00E22097">
        <w:rPr>
          <w:b/>
          <w:szCs w:val="24"/>
        </w:rPr>
        <w:t xml:space="preserve"> (excluding type A</w:t>
      </w:r>
      <w:r w:rsidR="00835BD8" w:rsidRPr="00E22097">
        <w:rPr>
          <w:b/>
          <w:szCs w:val="24"/>
        </w:rPr>
        <w:t xml:space="preserve"> </w:t>
      </w:r>
      <w:r w:rsidR="001244ED" w:rsidRPr="00E22097">
        <w:rPr>
          <w:b/>
          <w:szCs w:val="24"/>
        </w:rPr>
        <w:t>(E26 and E17</w:t>
      </w:r>
      <w:r w:rsidR="00835BD8" w:rsidRPr="00E22097">
        <w:rPr>
          <w:b/>
          <w:szCs w:val="24"/>
        </w:rPr>
        <w:t xml:space="preserve"> base</w:t>
      </w:r>
      <w:r w:rsidR="001244ED" w:rsidRPr="00E22097">
        <w:rPr>
          <w:b/>
          <w:szCs w:val="24"/>
        </w:rPr>
        <w:t>))</w:t>
      </w:r>
    </w:p>
    <w:tbl>
      <w:tblPr>
        <w:tblW w:w="5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828"/>
        <w:gridCol w:w="2828"/>
      </w:tblGrid>
      <w:tr w:rsidR="005E35C3" w:rsidRPr="00E22097" w:rsidTr="00B30A11">
        <w:tc>
          <w:tcPr>
            <w:tcW w:w="2828" w:type="dxa"/>
            <w:vAlign w:val="center"/>
          </w:tcPr>
          <w:p w:rsidR="005E35C3" w:rsidRPr="00E22097" w:rsidRDefault="005E35C3">
            <w:pPr>
              <w:autoSpaceDE w:val="0"/>
              <w:autoSpaceDN w:val="0"/>
              <w:adjustRightInd w:val="0"/>
              <w:snapToGrid w:val="0"/>
              <w:jc w:val="center"/>
              <w:rPr>
                <w:rFonts w:eastAsia="ＭＳ ゴシック"/>
                <w:szCs w:val="24"/>
              </w:rPr>
            </w:pPr>
            <w:r w:rsidRPr="00E22097">
              <w:rPr>
                <w:szCs w:val="24"/>
              </w:rPr>
              <w:t>Light source color</w:t>
            </w:r>
          </w:p>
        </w:tc>
        <w:tc>
          <w:tcPr>
            <w:tcW w:w="2828" w:type="dxa"/>
            <w:vAlign w:val="center"/>
          </w:tcPr>
          <w:p w:rsidR="005E35C3" w:rsidRPr="00E22097" w:rsidRDefault="005E35C3">
            <w:pPr>
              <w:autoSpaceDE w:val="0"/>
              <w:autoSpaceDN w:val="0"/>
              <w:adjustRightInd w:val="0"/>
              <w:snapToGrid w:val="0"/>
              <w:jc w:val="center"/>
              <w:rPr>
                <w:rFonts w:eastAsia="ＭＳ ゴシック"/>
                <w:szCs w:val="24"/>
              </w:rPr>
            </w:pPr>
            <w:r w:rsidRPr="00E22097">
              <w:rPr>
                <w:rFonts w:eastAsia="ＭＳ ゴシック"/>
                <w:szCs w:val="24"/>
              </w:rPr>
              <w:t>Lamp efficiency</w:t>
            </w:r>
          </w:p>
        </w:tc>
      </w:tr>
      <w:tr w:rsidR="005E35C3" w:rsidRPr="00E22097" w:rsidTr="00B30A11">
        <w:tc>
          <w:tcPr>
            <w:tcW w:w="2828" w:type="dxa"/>
            <w:vAlign w:val="center"/>
          </w:tcPr>
          <w:p w:rsidR="005E35C3" w:rsidRPr="00E22097" w:rsidRDefault="005E35C3">
            <w:pPr>
              <w:autoSpaceDE w:val="0"/>
              <w:autoSpaceDN w:val="0"/>
              <w:adjustRightInd w:val="0"/>
              <w:snapToGrid w:val="0"/>
              <w:jc w:val="center"/>
              <w:rPr>
                <w:rFonts w:eastAsia="ＭＳ ゴシック"/>
                <w:szCs w:val="24"/>
                <w:lang w:val="de-AT"/>
              </w:rPr>
            </w:pPr>
            <w:r w:rsidRPr="00E22097">
              <w:rPr>
                <w:kern w:val="0"/>
                <w:szCs w:val="24"/>
              </w:rPr>
              <w:t>Daylight</w:t>
            </w:r>
          </w:p>
        </w:tc>
        <w:tc>
          <w:tcPr>
            <w:tcW w:w="2828" w:type="dxa"/>
            <w:vMerge w:val="restart"/>
            <w:vAlign w:val="center"/>
          </w:tcPr>
          <w:p w:rsidR="005E35C3" w:rsidRPr="00E22097" w:rsidRDefault="005E35C3">
            <w:pPr>
              <w:autoSpaceDE w:val="0"/>
              <w:autoSpaceDN w:val="0"/>
              <w:adjustRightInd w:val="0"/>
              <w:snapToGrid w:val="0"/>
              <w:jc w:val="center"/>
              <w:rPr>
                <w:rFonts w:eastAsia="ＭＳ ゴシック"/>
                <w:szCs w:val="24"/>
                <w:lang w:val="de-AT"/>
              </w:rPr>
            </w:pPr>
            <w:r w:rsidRPr="00E22097">
              <w:rPr>
                <w:rFonts w:eastAsia="ＭＳ ゴシック"/>
                <w:szCs w:val="24"/>
                <w:lang w:val="de-AT"/>
              </w:rPr>
              <w:t>80lm/W or more</w:t>
            </w:r>
          </w:p>
        </w:tc>
      </w:tr>
      <w:tr w:rsidR="005E35C3" w:rsidRPr="00E22097" w:rsidTr="00B30A11">
        <w:tc>
          <w:tcPr>
            <w:tcW w:w="2828" w:type="dxa"/>
            <w:vAlign w:val="center"/>
          </w:tcPr>
          <w:p w:rsidR="005E35C3" w:rsidRPr="00E22097" w:rsidRDefault="005E35C3">
            <w:pPr>
              <w:autoSpaceDE w:val="0"/>
              <w:autoSpaceDN w:val="0"/>
              <w:adjustRightInd w:val="0"/>
              <w:snapToGrid w:val="0"/>
              <w:jc w:val="center"/>
              <w:rPr>
                <w:rFonts w:eastAsia="ＭＳ ゴシック"/>
                <w:szCs w:val="24"/>
                <w:lang w:val="de-AT"/>
              </w:rPr>
            </w:pPr>
            <w:r w:rsidRPr="00E22097">
              <w:rPr>
                <w:kern w:val="0"/>
                <w:szCs w:val="24"/>
              </w:rPr>
              <w:t>Daylight white</w:t>
            </w:r>
          </w:p>
        </w:tc>
        <w:tc>
          <w:tcPr>
            <w:tcW w:w="2828" w:type="dxa"/>
            <w:vMerge/>
            <w:vAlign w:val="center"/>
          </w:tcPr>
          <w:p w:rsidR="005E35C3" w:rsidRPr="00E22097" w:rsidRDefault="005E35C3">
            <w:pPr>
              <w:autoSpaceDE w:val="0"/>
              <w:autoSpaceDN w:val="0"/>
              <w:adjustRightInd w:val="0"/>
              <w:snapToGrid w:val="0"/>
              <w:jc w:val="center"/>
              <w:rPr>
                <w:rFonts w:eastAsia="ＭＳ ゴシック"/>
                <w:szCs w:val="24"/>
                <w:lang w:val="de-AT"/>
              </w:rPr>
            </w:pPr>
          </w:p>
        </w:tc>
      </w:tr>
      <w:tr w:rsidR="005E35C3" w:rsidRPr="00E22097" w:rsidTr="00B30A11">
        <w:tc>
          <w:tcPr>
            <w:tcW w:w="2828" w:type="dxa"/>
            <w:vAlign w:val="center"/>
          </w:tcPr>
          <w:p w:rsidR="005E35C3" w:rsidRPr="00E22097" w:rsidRDefault="005E35C3">
            <w:pPr>
              <w:autoSpaceDE w:val="0"/>
              <w:autoSpaceDN w:val="0"/>
              <w:adjustRightInd w:val="0"/>
              <w:snapToGrid w:val="0"/>
              <w:jc w:val="center"/>
              <w:rPr>
                <w:rFonts w:eastAsia="ＭＳ ゴシック"/>
                <w:szCs w:val="24"/>
                <w:lang w:val="de-AT"/>
              </w:rPr>
            </w:pPr>
            <w:r w:rsidRPr="00E22097">
              <w:rPr>
                <w:rFonts w:eastAsia="ＭＳ ゴシック"/>
                <w:kern w:val="0"/>
                <w:szCs w:val="24"/>
                <w:lang w:val="de-AT"/>
              </w:rPr>
              <w:t>White</w:t>
            </w:r>
          </w:p>
        </w:tc>
        <w:tc>
          <w:tcPr>
            <w:tcW w:w="2828" w:type="dxa"/>
            <w:vMerge/>
            <w:vAlign w:val="center"/>
          </w:tcPr>
          <w:p w:rsidR="005E35C3" w:rsidRPr="00E22097" w:rsidRDefault="005E35C3">
            <w:pPr>
              <w:autoSpaceDE w:val="0"/>
              <w:autoSpaceDN w:val="0"/>
              <w:adjustRightInd w:val="0"/>
              <w:snapToGrid w:val="0"/>
              <w:jc w:val="center"/>
              <w:rPr>
                <w:rFonts w:eastAsia="ＭＳ ゴシック"/>
                <w:szCs w:val="24"/>
                <w:lang w:val="de-AT"/>
              </w:rPr>
            </w:pPr>
          </w:p>
        </w:tc>
      </w:tr>
      <w:tr w:rsidR="000453E3" w:rsidRPr="00E22097" w:rsidTr="00B30A11">
        <w:tc>
          <w:tcPr>
            <w:tcW w:w="2828" w:type="dxa"/>
            <w:vAlign w:val="center"/>
          </w:tcPr>
          <w:p w:rsidR="000453E3" w:rsidRPr="00E22097" w:rsidRDefault="000453E3">
            <w:pPr>
              <w:autoSpaceDE w:val="0"/>
              <w:autoSpaceDN w:val="0"/>
              <w:adjustRightInd w:val="0"/>
              <w:snapToGrid w:val="0"/>
              <w:jc w:val="center"/>
              <w:rPr>
                <w:rFonts w:ascii="Arial" w:eastAsia="ＭＳ ゴシック" w:hAnsi="Arial" w:cs="Arial"/>
                <w:szCs w:val="24"/>
                <w:lang w:val="de-AT"/>
              </w:rPr>
            </w:pPr>
            <w:r w:rsidRPr="00E22097">
              <w:rPr>
                <w:rFonts w:eastAsia="ＭＳ ゴシック"/>
                <w:kern w:val="0"/>
                <w:szCs w:val="24"/>
                <w:lang w:val="de-AT"/>
              </w:rPr>
              <w:t>Warm white</w:t>
            </w:r>
          </w:p>
        </w:tc>
        <w:tc>
          <w:tcPr>
            <w:tcW w:w="2828" w:type="dxa"/>
            <w:vMerge w:val="restart"/>
            <w:vAlign w:val="center"/>
          </w:tcPr>
          <w:p w:rsidR="000453E3" w:rsidRPr="00E22097" w:rsidRDefault="000453E3">
            <w:pPr>
              <w:autoSpaceDE w:val="0"/>
              <w:autoSpaceDN w:val="0"/>
              <w:adjustRightInd w:val="0"/>
              <w:snapToGrid w:val="0"/>
              <w:jc w:val="center"/>
              <w:rPr>
                <w:rFonts w:ascii="Arial" w:eastAsia="ＭＳ ゴシック" w:hAnsi="Arial" w:cs="Arial"/>
                <w:szCs w:val="24"/>
                <w:lang w:val="de-AT"/>
              </w:rPr>
            </w:pPr>
            <w:r w:rsidRPr="00E22097">
              <w:rPr>
                <w:rFonts w:eastAsia="ＭＳ ゴシック"/>
                <w:szCs w:val="24"/>
                <w:lang w:val="de-AT"/>
              </w:rPr>
              <w:t>70lm/W or more</w:t>
            </w:r>
          </w:p>
        </w:tc>
      </w:tr>
      <w:tr w:rsidR="000453E3" w:rsidRPr="00E22097" w:rsidTr="00B30A11">
        <w:tc>
          <w:tcPr>
            <w:tcW w:w="2828" w:type="dxa"/>
            <w:vAlign w:val="center"/>
          </w:tcPr>
          <w:p w:rsidR="000453E3" w:rsidRPr="00E22097" w:rsidRDefault="000453E3">
            <w:pPr>
              <w:autoSpaceDE w:val="0"/>
              <w:autoSpaceDN w:val="0"/>
              <w:adjustRightInd w:val="0"/>
              <w:snapToGrid w:val="0"/>
              <w:jc w:val="center"/>
              <w:rPr>
                <w:rFonts w:ascii="Arial" w:eastAsia="ＭＳ ゴシック" w:hAnsi="Arial" w:cs="Arial"/>
                <w:szCs w:val="24"/>
                <w:lang w:val="de-AT"/>
              </w:rPr>
            </w:pPr>
            <w:r w:rsidRPr="00E22097">
              <w:rPr>
                <w:kern w:val="0"/>
                <w:szCs w:val="24"/>
              </w:rPr>
              <w:t>Usual electric bulb color</w:t>
            </w:r>
          </w:p>
        </w:tc>
        <w:tc>
          <w:tcPr>
            <w:tcW w:w="2828" w:type="dxa"/>
            <w:vMerge/>
            <w:vAlign w:val="center"/>
          </w:tcPr>
          <w:p w:rsidR="000453E3" w:rsidRPr="00E22097" w:rsidRDefault="000453E3">
            <w:pPr>
              <w:autoSpaceDE w:val="0"/>
              <w:autoSpaceDN w:val="0"/>
              <w:adjustRightInd w:val="0"/>
              <w:snapToGrid w:val="0"/>
              <w:jc w:val="center"/>
              <w:rPr>
                <w:rFonts w:ascii="Arial" w:eastAsia="ＭＳ ゴシック" w:hAnsi="Arial" w:cs="Arial"/>
                <w:szCs w:val="24"/>
                <w:lang w:val="de-AT"/>
              </w:rPr>
            </w:pPr>
          </w:p>
        </w:tc>
      </w:tr>
    </w:tbl>
    <w:p w:rsidR="00770C9C" w:rsidRPr="00E22097" w:rsidRDefault="006D30C5">
      <w:pPr>
        <w:adjustRightInd w:val="0"/>
        <w:snapToGrid w:val="0"/>
        <w:jc w:val="both"/>
        <w:rPr>
          <w:b/>
          <w:szCs w:val="24"/>
        </w:rPr>
      </w:pPr>
      <w:r w:rsidRPr="00E22097">
        <w:rPr>
          <w:b/>
          <w:szCs w:val="24"/>
        </w:rPr>
        <w:t>Note</w:t>
      </w:r>
      <w:r w:rsidR="009741BC" w:rsidRPr="00E22097">
        <w:rPr>
          <w:b/>
          <w:szCs w:val="24"/>
        </w:rPr>
        <w:t>s</w:t>
      </w:r>
      <w:r w:rsidR="00776D1E" w:rsidRPr="00E22097">
        <w:rPr>
          <w:b/>
          <w:szCs w:val="24"/>
        </w:rPr>
        <w:t>:</w:t>
      </w:r>
    </w:p>
    <w:p w:rsidR="000C2F51" w:rsidRPr="00E22097" w:rsidRDefault="004E067D">
      <w:pPr>
        <w:adjustRightInd w:val="0"/>
        <w:snapToGrid w:val="0"/>
        <w:ind w:leftChars="100" w:left="240"/>
        <w:jc w:val="both"/>
        <w:rPr>
          <w:b/>
          <w:szCs w:val="24"/>
        </w:rPr>
      </w:pPr>
      <w:r w:rsidRPr="00E22097">
        <w:rPr>
          <w:szCs w:val="24"/>
        </w:rPr>
        <w:t>F</w:t>
      </w:r>
      <w:r w:rsidR="000C2F51" w:rsidRPr="00E22097">
        <w:rPr>
          <w:szCs w:val="24"/>
        </w:rPr>
        <w:t xml:space="preserve">or the </w:t>
      </w:r>
      <w:r w:rsidR="008A3116" w:rsidRPr="00E22097">
        <w:rPr>
          <w:szCs w:val="24"/>
        </w:rPr>
        <w:t>Self-ballasted LED Lamps</w:t>
      </w:r>
      <w:r w:rsidR="000C2F51" w:rsidRPr="00E22097">
        <w:rPr>
          <w:szCs w:val="24"/>
        </w:rPr>
        <w:t xml:space="preserve"> regulate </w:t>
      </w:r>
      <w:r w:rsidR="004722DA" w:rsidRPr="00E22097">
        <w:rPr>
          <w:szCs w:val="24"/>
        </w:rPr>
        <w:t>amount of light and light colo</w:t>
      </w:r>
      <w:r w:rsidR="000C2F51" w:rsidRPr="00E22097">
        <w:rPr>
          <w:szCs w:val="24"/>
        </w:rPr>
        <w:t>r temperature</w:t>
      </w:r>
      <w:r w:rsidR="004722DA" w:rsidRPr="00E22097">
        <w:rPr>
          <w:szCs w:val="24"/>
        </w:rPr>
        <w:t>,</w:t>
      </w:r>
      <w:r w:rsidR="00D75829" w:rsidRPr="00E22097">
        <w:t xml:space="preserve"> </w:t>
      </w:r>
      <w:r w:rsidRPr="00E22097">
        <w:t>the standard of the lamp efficiency is the value</w:t>
      </w:r>
      <w:r w:rsidR="00E0037A" w:rsidRPr="00E22097">
        <w:t xml:space="preserve"> in which 5lm/W is subtracted f</w:t>
      </w:r>
      <w:r w:rsidR="00623022" w:rsidRPr="00E22097">
        <w:t xml:space="preserve">rom the applicable category of </w:t>
      </w:r>
      <w:r w:rsidRPr="00E22097">
        <w:rPr>
          <w:szCs w:val="24"/>
        </w:rPr>
        <w:t>light source color</w:t>
      </w:r>
      <w:r w:rsidRPr="00E22097">
        <w:t xml:space="preserve"> </w:t>
      </w:r>
      <w:r w:rsidR="00E0037A" w:rsidRPr="00E22097">
        <w:t xml:space="preserve">in Table </w:t>
      </w:r>
      <w:r w:rsidR="008366D5" w:rsidRPr="00E22097">
        <w:t>2</w:t>
      </w:r>
      <w:r w:rsidR="00E0037A" w:rsidRPr="00E22097">
        <w:t>.</w:t>
      </w:r>
      <w:r w:rsidR="001D3952" w:rsidRPr="00E22097">
        <w:rPr>
          <w:iCs/>
          <w:szCs w:val="24"/>
        </w:rPr>
        <w:t xml:space="preserve"> </w:t>
      </w:r>
      <w:r w:rsidR="00000344" w:rsidRPr="00E22097">
        <w:t xml:space="preserve">The </w:t>
      </w:r>
      <w:r w:rsidR="000C2F51" w:rsidRPr="00E22097">
        <w:t xml:space="preserve">lamp efficiency </w:t>
      </w:r>
      <w:r w:rsidR="00D75829" w:rsidRPr="00E22097">
        <w:t>of</w:t>
      </w:r>
      <w:r w:rsidR="002B14A1" w:rsidRPr="00E22097">
        <w:t xml:space="preserve"> that</w:t>
      </w:r>
      <w:r w:rsidR="000C2F51" w:rsidRPr="00E22097">
        <w:t xml:space="preserve"> </w:t>
      </w:r>
      <w:r w:rsidR="00B23956" w:rsidRPr="00E22097">
        <w:t>is</w:t>
      </w:r>
      <w:r w:rsidR="000C2F51" w:rsidRPr="00E22097">
        <w:t xml:space="preserve"> assumed to be</w:t>
      </w:r>
      <w:r w:rsidRPr="00E22097">
        <w:t xml:space="preserve"> the ratio </w:t>
      </w:r>
      <w:r w:rsidR="000C2F51" w:rsidRPr="00E22097">
        <w:t>calculated from the total luminous flux at the maximum power consumption.</w:t>
      </w:r>
      <w:r w:rsidR="00E67BAD" w:rsidRPr="00E22097">
        <w:rPr>
          <w:szCs w:val="24"/>
        </w:rPr>
        <w:t xml:space="preserve"> </w:t>
      </w:r>
    </w:p>
    <w:p w:rsidR="00794A4E" w:rsidRPr="00E22097" w:rsidRDefault="00794A4E">
      <w:pPr>
        <w:adjustRightInd w:val="0"/>
        <w:snapToGrid w:val="0"/>
        <w:jc w:val="both"/>
        <w:rPr>
          <w:szCs w:val="24"/>
        </w:rPr>
      </w:pPr>
    </w:p>
    <w:p w:rsidR="00AC251F" w:rsidRPr="00E22097" w:rsidRDefault="00AC251F">
      <w:pPr>
        <w:adjustRightInd w:val="0"/>
        <w:snapToGrid w:val="0"/>
        <w:jc w:val="both"/>
        <w:rPr>
          <w:szCs w:val="24"/>
        </w:rPr>
      </w:pPr>
    </w:p>
    <w:p w:rsidR="0072655B" w:rsidRPr="00E22097" w:rsidRDefault="0072655B">
      <w:pPr>
        <w:adjustRightInd w:val="0"/>
        <w:snapToGrid w:val="0"/>
        <w:jc w:val="both"/>
        <w:rPr>
          <w:szCs w:val="24"/>
        </w:rPr>
      </w:pPr>
    </w:p>
    <w:p w:rsidR="0072655B" w:rsidRPr="00E22097" w:rsidRDefault="0072655B">
      <w:pPr>
        <w:adjustRightInd w:val="0"/>
        <w:snapToGrid w:val="0"/>
        <w:jc w:val="both"/>
        <w:rPr>
          <w:szCs w:val="24"/>
        </w:rPr>
      </w:pPr>
    </w:p>
    <w:p w:rsidR="00E63DD0" w:rsidRPr="00E22097" w:rsidRDefault="00E63DD0">
      <w:pPr>
        <w:adjustRightInd w:val="0"/>
        <w:snapToGrid w:val="0"/>
        <w:jc w:val="both"/>
        <w:rPr>
          <w:b/>
          <w:szCs w:val="24"/>
        </w:rPr>
      </w:pPr>
      <w:r w:rsidRPr="00E22097">
        <w:rPr>
          <w:b/>
          <w:szCs w:val="24"/>
        </w:rPr>
        <w:t>Table</w:t>
      </w:r>
      <w:r w:rsidR="006D30C5" w:rsidRPr="00E22097">
        <w:rPr>
          <w:b/>
          <w:szCs w:val="24"/>
        </w:rPr>
        <w:t xml:space="preserve"> </w:t>
      </w:r>
      <w:r w:rsidR="008366D5" w:rsidRPr="00E22097">
        <w:rPr>
          <w:rFonts w:hint="eastAsia"/>
          <w:b/>
          <w:szCs w:val="24"/>
        </w:rPr>
        <w:t>3</w:t>
      </w:r>
      <w:r w:rsidR="00776D1E" w:rsidRPr="00E22097">
        <w:rPr>
          <w:b/>
          <w:szCs w:val="24"/>
        </w:rPr>
        <w:t>:</w:t>
      </w:r>
      <w:r w:rsidRPr="00E22097">
        <w:rPr>
          <w:b/>
          <w:szCs w:val="24"/>
        </w:rPr>
        <w:t xml:space="preserve"> Standard Energy Consumption </w:t>
      </w:r>
      <w:r w:rsidR="00D5798B" w:rsidRPr="00E22097">
        <w:rPr>
          <w:b/>
          <w:szCs w:val="24"/>
        </w:rPr>
        <w:t xml:space="preserve">Efficiency </w:t>
      </w:r>
      <w:r w:rsidRPr="00E22097">
        <w:rPr>
          <w:b/>
          <w:szCs w:val="24"/>
        </w:rPr>
        <w:t xml:space="preserve">of </w:t>
      </w:r>
      <w:r w:rsidR="008577B7" w:rsidRPr="00E22097">
        <w:rPr>
          <w:b/>
          <w:szCs w:val="24"/>
        </w:rPr>
        <w:t xml:space="preserve">Self-ballasted </w:t>
      </w:r>
      <w:r w:rsidRPr="00E22097">
        <w:rPr>
          <w:b/>
          <w:szCs w:val="24"/>
        </w:rPr>
        <w:t>Fluorescent Lamp</w:t>
      </w:r>
    </w:p>
    <w:tbl>
      <w:tblPr>
        <w:tblW w:w="848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5"/>
        <w:gridCol w:w="2020"/>
        <w:gridCol w:w="3232"/>
        <w:gridCol w:w="1717"/>
      </w:tblGrid>
      <w:tr w:rsidR="00E63DD0" w:rsidRPr="00E22097" w:rsidTr="00020583">
        <w:trPr>
          <w:cantSplit/>
          <w:trHeight w:val="161"/>
        </w:trPr>
        <w:tc>
          <w:tcPr>
            <w:tcW w:w="6767" w:type="dxa"/>
            <w:gridSpan w:val="3"/>
            <w:vAlign w:val="center"/>
          </w:tcPr>
          <w:p w:rsidR="00E63DD0" w:rsidRPr="00E22097" w:rsidRDefault="00E63DD0">
            <w:pPr>
              <w:autoSpaceDE w:val="0"/>
              <w:autoSpaceDN w:val="0"/>
              <w:adjustRightInd w:val="0"/>
              <w:jc w:val="center"/>
              <w:rPr>
                <w:rFonts w:eastAsia="ＭＳ ゴシック"/>
                <w:szCs w:val="24"/>
              </w:rPr>
            </w:pPr>
            <w:r w:rsidRPr="00E22097">
              <w:rPr>
                <w:rFonts w:eastAsia="ＭＳ ゴシック"/>
                <w:kern w:val="0"/>
                <w:szCs w:val="24"/>
              </w:rPr>
              <w:t>Category</w:t>
            </w:r>
          </w:p>
        </w:tc>
        <w:tc>
          <w:tcPr>
            <w:tcW w:w="1717" w:type="dxa"/>
            <w:vMerge w:val="restart"/>
            <w:vAlign w:val="center"/>
          </w:tcPr>
          <w:p w:rsidR="00E63DD0" w:rsidRPr="00E22097" w:rsidRDefault="00D5798B">
            <w:pPr>
              <w:autoSpaceDE w:val="0"/>
              <w:autoSpaceDN w:val="0"/>
              <w:adjustRightInd w:val="0"/>
              <w:jc w:val="center"/>
              <w:rPr>
                <w:bCs/>
                <w:kern w:val="0"/>
                <w:szCs w:val="24"/>
              </w:rPr>
            </w:pPr>
            <w:r w:rsidRPr="00E22097">
              <w:rPr>
                <w:bCs/>
                <w:kern w:val="0"/>
                <w:szCs w:val="24"/>
              </w:rPr>
              <w:t xml:space="preserve">Standard </w:t>
            </w:r>
            <w:r w:rsidR="00805BD6" w:rsidRPr="00E22097">
              <w:rPr>
                <w:bCs/>
                <w:kern w:val="0"/>
                <w:szCs w:val="24"/>
              </w:rPr>
              <w:t>e</w:t>
            </w:r>
            <w:r w:rsidR="00E63DD0" w:rsidRPr="00E22097">
              <w:rPr>
                <w:bCs/>
                <w:kern w:val="0"/>
                <w:szCs w:val="24"/>
              </w:rPr>
              <w:t>nergy</w:t>
            </w:r>
          </w:p>
          <w:p w:rsidR="00E63DD0" w:rsidRPr="00E22097" w:rsidRDefault="00805BD6">
            <w:pPr>
              <w:autoSpaceDE w:val="0"/>
              <w:autoSpaceDN w:val="0"/>
              <w:adjustRightInd w:val="0"/>
              <w:jc w:val="center"/>
              <w:rPr>
                <w:bCs/>
                <w:kern w:val="0"/>
                <w:szCs w:val="24"/>
              </w:rPr>
            </w:pPr>
            <w:r w:rsidRPr="00E22097">
              <w:rPr>
                <w:bCs/>
                <w:kern w:val="0"/>
                <w:szCs w:val="24"/>
              </w:rPr>
              <w:t>c</w:t>
            </w:r>
            <w:r w:rsidR="00E63DD0" w:rsidRPr="00E22097">
              <w:rPr>
                <w:bCs/>
                <w:kern w:val="0"/>
                <w:szCs w:val="24"/>
              </w:rPr>
              <w:t>onsumption</w:t>
            </w:r>
          </w:p>
          <w:p w:rsidR="00E63DD0" w:rsidRPr="00E22097" w:rsidRDefault="00805BD6">
            <w:pPr>
              <w:autoSpaceDE w:val="0"/>
              <w:autoSpaceDN w:val="0"/>
              <w:adjustRightInd w:val="0"/>
              <w:jc w:val="center"/>
              <w:rPr>
                <w:rFonts w:eastAsia="ＭＳ ゴシック"/>
                <w:szCs w:val="24"/>
              </w:rPr>
            </w:pPr>
            <w:r w:rsidRPr="00E22097">
              <w:rPr>
                <w:bCs/>
                <w:kern w:val="0"/>
                <w:szCs w:val="24"/>
              </w:rPr>
              <w:t>e</w:t>
            </w:r>
            <w:r w:rsidR="00E63DD0" w:rsidRPr="00E22097">
              <w:rPr>
                <w:bCs/>
                <w:kern w:val="0"/>
                <w:szCs w:val="24"/>
              </w:rPr>
              <w:t>fficiency</w:t>
            </w:r>
          </w:p>
        </w:tc>
      </w:tr>
      <w:tr w:rsidR="00E63DD0" w:rsidRPr="00E22097" w:rsidTr="00E20BF8">
        <w:trPr>
          <w:cantSplit/>
          <w:trHeight w:val="161"/>
        </w:trPr>
        <w:tc>
          <w:tcPr>
            <w:tcW w:w="1515" w:type="dxa"/>
            <w:vAlign w:val="center"/>
          </w:tcPr>
          <w:p w:rsidR="00E63DD0" w:rsidRPr="00E22097" w:rsidRDefault="00E63DD0">
            <w:pPr>
              <w:autoSpaceDE w:val="0"/>
              <w:autoSpaceDN w:val="0"/>
              <w:adjustRightInd w:val="0"/>
              <w:jc w:val="center"/>
              <w:rPr>
                <w:bCs/>
                <w:kern w:val="0"/>
                <w:szCs w:val="24"/>
              </w:rPr>
            </w:pPr>
            <w:r w:rsidRPr="00E22097">
              <w:rPr>
                <w:bCs/>
                <w:kern w:val="0"/>
                <w:szCs w:val="24"/>
              </w:rPr>
              <w:t>Fluorescent</w:t>
            </w:r>
          </w:p>
          <w:p w:rsidR="00E63DD0" w:rsidRPr="00E22097" w:rsidRDefault="00805BD6">
            <w:pPr>
              <w:autoSpaceDE w:val="0"/>
              <w:autoSpaceDN w:val="0"/>
              <w:adjustRightInd w:val="0"/>
              <w:jc w:val="center"/>
              <w:rPr>
                <w:bCs/>
                <w:kern w:val="0"/>
                <w:szCs w:val="24"/>
              </w:rPr>
            </w:pPr>
            <w:r w:rsidRPr="00E22097">
              <w:rPr>
                <w:bCs/>
                <w:kern w:val="0"/>
                <w:szCs w:val="24"/>
              </w:rPr>
              <w:t>l</w:t>
            </w:r>
            <w:r w:rsidR="00E63DD0" w:rsidRPr="00E22097">
              <w:rPr>
                <w:bCs/>
                <w:kern w:val="0"/>
                <w:szCs w:val="24"/>
              </w:rPr>
              <w:t xml:space="preserve">amp </w:t>
            </w:r>
            <w:r w:rsidRPr="00E22097">
              <w:rPr>
                <w:bCs/>
                <w:kern w:val="0"/>
                <w:szCs w:val="24"/>
              </w:rPr>
              <w:t>s</w:t>
            </w:r>
            <w:r w:rsidR="00E63DD0" w:rsidRPr="00E22097">
              <w:rPr>
                <w:bCs/>
                <w:kern w:val="0"/>
                <w:szCs w:val="24"/>
              </w:rPr>
              <w:t>ize</w:t>
            </w:r>
          </w:p>
          <w:p w:rsidR="00E63DD0" w:rsidRPr="00E22097" w:rsidRDefault="00805BD6">
            <w:pPr>
              <w:autoSpaceDE w:val="0"/>
              <w:autoSpaceDN w:val="0"/>
              <w:adjustRightInd w:val="0"/>
              <w:jc w:val="center"/>
              <w:rPr>
                <w:rFonts w:eastAsia="ＭＳ ゴシック"/>
                <w:szCs w:val="24"/>
              </w:rPr>
            </w:pPr>
            <w:r w:rsidRPr="00E22097">
              <w:rPr>
                <w:bCs/>
                <w:kern w:val="0"/>
                <w:szCs w:val="24"/>
              </w:rPr>
              <w:t>c</w:t>
            </w:r>
            <w:r w:rsidR="00E63DD0" w:rsidRPr="00E22097">
              <w:rPr>
                <w:bCs/>
                <w:kern w:val="0"/>
                <w:szCs w:val="24"/>
              </w:rPr>
              <w:t>ategory</w:t>
            </w:r>
          </w:p>
        </w:tc>
        <w:tc>
          <w:tcPr>
            <w:tcW w:w="2020" w:type="dxa"/>
            <w:vAlign w:val="center"/>
          </w:tcPr>
          <w:p w:rsidR="00E54F95" w:rsidRPr="00E22097" w:rsidRDefault="00E63DD0">
            <w:pPr>
              <w:autoSpaceDE w:val="0"/>
              <w:autoSpaceDN w:val="0"/>
              <w:adjustRightInd w:val="0"/>
              <w:jc w:val="center"/>
              <w:rPr>
                <w:bCs/>
                <w:kern w:val="0"/>
                <w:szCs w:val="24"/>
              </w:rPr>
            </w:pPr>
            <w:r w:rsidRPr="00E22097">
              <w:rPr>
                <w:bCs/>
                <w:kern w:val="0"/>
                <w:szCs w:val="24"/>
              </w:rPr>
              <w:t xml:space="preserve">Light </w:t>
            </w:r>
            <w:r w:rsidR="00805BD6" w:rsidRPr="00E22097">
              <w:rPr>
                <w:bCs/>
                <w:kern w:val="0"/>
                <w:szCs w:val="24"/>
              </w:rPr>
              <w:t>s</w:t>
            </w:r>
            <w:r w:rsidRPr="00E22097">
              <w:rPr>
                <w:bCs/>
                <w:kern w:val="0"/>
                <w:szCs w:val="24"/>
              </w:rPr>
              <w:t xml:space="preserve">ource </w:t>
            </w:r>
            <w:r w:rsidR="00805BD6" w:rsidRPr="00E22097">
              <w:rPr>
                <w:bCs/>
                <w:kern w:val="0"/>
                <w:szCs w:val="24"/>
              </w:rPr>
              <w:t>c</w:t>
            </w:r>
            <w:r w:rsidRPr="00E22097">
              <w:rPr>
                <w:bCs/>
                <w:kern w:val="0"/>
                <w:szCs w:val="24"/>
              </w:rPr>
              <w:t>olor of</w:t>
            </w:r>
            <w:r w:rsidR="00E20BF8" w:rsidRPr="00E22097">
              <w:rPr>
                <w:bCs/>
                <w:kern w:val="0"/>
                <w:szCs w:val="24"/>
              </w:rPr>
              <w:t xml:space="preserve"> </w:t>
            </w:r>
          </w:p>
          <w:p w:rsidR="00E63DD0" w:rsidRPr="00E22097" w:rsidRDefault="00805BD6">
            <w:pPr>
              <w:autoSpaceDE w:val="0"/>
              <w:autoSpaceDN w:val="0"/>
              <w:adjustRightInd w:val="0"/>
              <w:jc w:val="center"/>
              <w:rPr>
                <w:rFonts w:eastAsia="ＭＳ ゴシック"/>
                <w:szCs w:val="24"/>
              </w:rPr>
            </w:pPr>
            <w:r w:rsidRPr="00E22097">
              <w:rPr>
                <w:bCs/>
                <w:kern w:val="0"/>
                <w:szCs w:val="24"/>
              </w:rPr>
              <w:t>F</w:t>
            </w:r>
            <w:r w:rsidR="00D5798B" w:rsidRPr="00E22097">
              <w:rPr>
                <w:bCs/>
                <w:kern w:val="0"/>
                <w:szCs w:val="24"/>
              </w:rPr>
              <w:t>luorescent</w:t>
            </w:r>
            <w:r w:rsidRPr="00E22097">
              <w:rPr>
                <w:bCs/>
                <w:kern w:val="0"/>
                <w:szCs w:val="24"/>
              </w:rPr>
              <w:t xml:space="preserve"> l</w:t>
            </w:r>
            <w:r w:rsidR="00E63DD0" w:rsidRPr="00E22097">
              <w:rPr>
                <w:bCs/>
                <w:kern w:val="0"/>
                <w:szCs w:val="24"/>
              </w:rPr>
              <w:t>amp</w:t>
            </w:r>
          </w:p>
        </w:tc>
        <w:tc>
          <w:tcPr>
            <w:tcW w:w="3232" w:type="dxa"/>
            <w:vAlign w:val="center"/>
          </w:tcPr>
          <w:p w:rsidR="00E63DD0" w:rsidRPr="00E22097" w:rsidRDefault="00E63DD0">
            <w:pPr>
              <w:autoSpaceDE w:val="0"/>
              <w:autoSpaceDN w:val="0"/>
              <w:adjustRightInd w:val="0"/>
              <w:jc w:val="center"/>
              <w:rPr>
                <w:rFonts w:eastAsia="ＭＳ ゴシック"/>
                <w:szCs w:val="24"/>
              </w:rPr>
            </w:pPr>
            <w:r w:rsidRPr="00E22097">
              <w:rPr>
                <w:bCs/>
                <w:kern w:val="0"/>
                <w:szCs w:val="24"/>
              </w:rPr>
              <w:t>Shape of</w:t>
            </w:r>
            <w:r w:rsidR="00805BD6" w:rsidRPr="00E22097">
              <w:rPr>
                <w:bCs/>
                <w:kern w:val="0"/>
                <w:szCs w:val="24"/>
              </w:rPr>
              <w:t xml:space="preserve"> f</w:t>
            </w:r>
            <w:r w:rsidRPr="00E22097">
              <w:rPr>
                <w:bCs/>
                <w:kern w:val="0"/>
                <w:szCs w:val="24"/>
              </w:rPr>
              <w:t xml:space="preserve">luorescent </w:t>
            </w:r>
            <w:r w:rsidR="00805BD6" w:rsidRPr="00E22097">
              <w:rPr>
                <w:bCs/>
                <w:kern w:val="0"/>
                <w:szCs w:val="24"/>
              </w:rPr>
              <w:t>l</w:t>
            </w:r>
            <w:r w:rsidRPr="00E22097">
              <w:rPr>
                <w:bCs/>
                <w:kern w:val="0"/>
                <w:szCs w:val="24"/>
              </w:rPr>
              <w:t>amp</w:t>
            </w:r>
          </w:p>
        </w:tc>
        <w:tc>
          <w:tcPr>
            <w:tcW w:w="1717" w:type="dxa"/>
            <w:vMerge/>
            <w:vAlign w:val="center"/>
          </w:tcPr>
          <w:p w:rsidR="00E63DD0" w:rsidRPr="00E22097" w:rsidRDefault="00E63DD0">
            <w:pPr>
              <w:autoSpaceDE w:val="0"/>
              <w:autoSpaceDN w:val="0"/>
              <w:adjustRightInd w:val="0"/>
              <w:jc w:val="center"/>
              <w:rPr>
                <w:rFonts w:eastAsia="ＭＳ ゴシック"/>
                <w:szCs w:val="24"/>
              </w:rPr>
            </w:pPr>
          </w:p>
        </w:tc>
      </w:tr>
      <w:tr w:rsidR="00E63DD0" w:rsidRPr="00E22097" w:rsidTr="00020583">
        <w:trPr>
          <w:cantSplit/>
        </w:trPr>
        <w:tc>
          <w:tcPr>
            <w:tcW w:w="1515" w:type="dxa"/>
            <w:vMerge w:val="restart"/>
            <w:shd w:val="clear" w:color="auto" w:fill="auto"/>
            <w:vAlign w:val="center"/>
          </w:tcPr>
          <w:p w:rsidR="00E63DD0" w:rsidRPr="00E22097" w:rsidRDefault="00E63DD0">
            <w:pPr>
              <w:autoSpaceDE w:val="0"/>
              <w:autoSpaceDN w:val="0"/>
              <w:adjustRightInd w:val="0"/>
              <w:jc w:val="center"/>
              <w:rPr>
                <w:rFonts w:eastAsia="ＭＳ ゴシック"/>
                <w:szCs w:val="24"/>
              </w:rPr>
            </w:pPr>
            <w:r w:rsidRPr="00E22097">
              <w:rPr>
                <w:kern w:val="0"/>
                <w:szCs w:val="24"/>
              </w:rPr>
              <w:t>10</w:t>
            </w:r>
          </w:p>
        </w:tc>
        <w:tc>
          <w:tcPr>
            <w:tcW w:w="2020" w:type="dxa"/>
            <w:shd w:val="clear" w:color="auto" w:fill="auto"/>
            <w:vAlign w:val="center"/>
          </w:tcPr>
          <w:p w:rsidR="00E63DD0" w:rsidRPr="00E22097" w:rsidRDefault="00E63DD0">
            <w:pPr>
              <w:autoSpaceDE w:val="0"/>
              <w:autoSpaceDN w:val="0"/>
              <w:adjustRightInd w:val="0"/>
              <w:rPr>
                <w:rFonts w:eastAsia="ＭＳ ゴシック"/>
                <w:szCs w:val="24"/>
              </w:rPr>
            </w:pPr>
            <w:r w:rsidRPr="00E22097">
              <w:rPr>
                <w:kern w:val="0"/>
                <w:szCs w:val="24"/>
              </w:rPr>
              <w:t>Usual electric bulb color</w:t>
            </w:r>
          </w:p>
        </w:tc>
        <w:tc>
          <w:tcPr>
            <w:tcW w:w="3232" w:type="dxa"/>
            <w:vMerge w:val="restart"/>
            <w:vAlign w:val="center"/>
          </w:tcPr>
          <w:p w:rsidR="00E63DD0" w:rsidRPr="00E22097" w:rsidRDefault="00E63DD0">
            <w:pPr>
              <w:rPr>
                <w:rFonts w:eastAsia="ＭＳ ゴシック"/>
                <w:szCs w:val="24"/>
              </w:rPr>
            </w:pPr>
          </w:p>
        </w:tc>
        <w:tc>
          <w:tcPr>
            <w:tcW w:w="1717" w:type="dxa"/>
            <w:vAlign w:val="center"/>
          </w:tcPr>
          <w:p w:rsidR="00E63DD0" w:rsidRPr="00E22097" w:rsidRDefault="00E63DD0">
            <w:pPr>
              <w:autoSpaceDE w:val="0"/>
              <w:autoSpaceDN w:val="0"/>
              <w:adjustRightInd w:val="0"/>
              <w:jc w:val="center"/>
              <w:rPr>
                <w:rFonts w:eastAsia="ＭＳ ゴシック"/>
                <w:szCs w:val="24"/>
              </w:rPr>
            </w:pPr>
            <w:r w:rsidRPr="00E22097">
              <w:rPr>
                <w:rFonts w:eastAsia="ＭＳ ゴシック"/>
                <w:szCs w:val="24"/>
              </w:rPr>
              <w:t>60.6</w:t>
            </w:r>
          </w:p>
        </w:tc>
      </w:tr>
      <w:tr w:rsidR="00E63DD0" w:rsidRPr="00E22097" w:rsidTr="00020583">
        <w:trPr>
          <w:cantSplit/>
        </w:trPr>
        <w:tc>
          <w:tcPr>
            <w:tcW w:w="1515" w:type="dxa"/>
            <w:vMerge/>
            <w:shd w:val="clear" w:color="auto" w:fill="auto"/>
            <w:vAlign w:val="center"/>
          </w:tcPr>
          <w:p w:rsidR="00E63DD0" w:rsidRPr="00E22097" w:rsidRDefault="00E63DD0">
            <w:pPr>
              <w:autoSpaceDE w:val="0"/>
              <w:autoSpaceDN w:val="0"/>
              <w:adjustRightInd w:val="0"/>
              <w:jc w:val="center"/>
              <w:rPr>
                <w:rFonts w:eastAsia="ＭＳ ゴシック"/>
                <w:szCs w:val="24"/>
              </w:rPr>
            </w:pPr>
          </w:p>
        </w:tc>
        <w:tc>
          <w:tcPr>
            <w:tcW w:w="2020" w:type="dxa"/>
            <w:shd w:val="clear" w:color="auto" w:fill="auto"/>
            <w:vAlign w:val="center"/>
          </w:tcPr>
          <w:p w:rsidR="00E63DD0" w:rsidRPr="00E22097" w:rsidRDefault="00E63DD0">
            <w:pPr>
              <w:autoSpaceDE w:val="0"/>
              <w:autoSpaceDN w:val="0"/>
              <w:adjustRightInd w:val="0"/>
              <w:rPr>
                <w:rFonts w:eastAsia="ＭＳ ゴシック"/>
                <w:szCs w:val="24"/>
              </w:rPr>
            </w:pPr>
            <w:r w:rsidRPr="00E22097">
              <w:rPr>
                <w:kern w:val="0"/>
                <w:szCs w:val="24"/>
              </w:rPr>
              <w:t>Daylight white</w:t>
            </w:r>
          </w:p>
        </w:tc>
        <w:tc>
          <w:tcPr>
            <w:tcW w:w="3232" w:type="dxa"/>
            <w:vMerge/>
            <w:vAlign w:val="center"/>
          </w:tcPr>
          <w:p w:rsidR="00E63DD0" w:rsidRPr="00E22097" w:rsidRDefault="00E63DD0">
            <w:pPr>
              <w:rPr>
                <w:rFonts w:eastAsia="ＭＳ ゴシック"/>
                <w:szCs w:val="24"/>
              </w:rPr>
            </w:pPr>
          </w:p>
        </w:tc>
        <w:tc>
          <w:tcPr>
            <w:tcW w:w="1717" w:type="dxa"/>
            <w:vAlign w:val="center"/>
          </w:tcPr>
          <w:p w:rsidR="00E63DD0" w:rsidRPr="00E22097" w:rsidRDefault="00E63DD0">
            <w:pPr>
              <w:autoSpaceDE w:val="0"/>
              <w:autoSpaceDN w:val="0"/>
              <w:adjustRightInd w:val="0"/>
              <w:jc w:val="center"/>
              <w:rPr>
                <w:rFonts w:eastAsia="ＭＳ ゴシック"/>
                <w:szCs w:val="24"/>
              </w:rPr>
            </w:pPr>
            <w:r w:rsidRPr="00E22097">
              <w:rPr>
                <w:rFonts w:eastAsia="ＭＳ ゴシック"/>
                <w:szCs w:val="24"/>
              </w:rPr>
              <w:t>58.1</w:t>
            </w:r>
          </w:p>
        </w:tc>
      </w:tr>
      <w:tr w:rsidR="00E63DD0" w:rsidRPr="00E22097" w:rsidTr="00020583">
        <w:trPr>
          <w:cantSplit/>
        </w:trPr>
        <w:tc>
          <w:tcPr>
            <w:tcW w:w="1515" w:type="dxa"/>
            <w:vMerge/>
            <w:shd w:val="clear" w:color="auto" w:fill="auto"/>
            <w:vAlign w:val="center"/>
          </w:tcPr>
          <w:p w:rsidR="00E63DD0" w:rsidRPr="00E22097" w:rsidRDefault="00E63DD0">
            <w:pPr>
              <w:autoSpaceDE w:val="0"/>
              <w:autoSpaceDN w:val="0"/>
              <w:adjustRightInd w:val="0"/>
              <w:jc w:val="center"/>
              <w:rPr>
                <w:rFonts w:eastAsia="ＭＳ ゴシック"/>
                <w:szCs w:val="24"/>
              </w:rPr>
            </w:pPr>
          </w:p>
        </w:tc>
        <w:tc>
          <w:tcPr>
            <w:tcW w:w="2020" w:type="dxa"/>
            <w:vAlign w:val="center"/>
          </w:tcPr>
          <w:p w:rsidR="00E63DD0" w:rsidRPr="00E22097" w:rsidRDefault="00E63DD0">
            <w:pPr>
              <w:autoSpaceDE w:val="0"/>
              <w:autoSpaceDN w:val="0"/>
              <w:adjustRightInd w:val="0"/>
              <w:rPr>
                <w:rFonts w:eastAsia="ＭＳ ゴシック"/>
                <w:szCs w:val="24"/>
              </w:rPr>
            </w:pPr>
            <w:r w:rsidRPr="00E22097">
              <w:rPr>
                <w:kern w:val="0"/>
                <w:szCs w:val="24"/>
              </w:rPr>
              <w:t>Daylight</w:t>
            </w:r>
          </w:p>
        </w:tc>
        <w:tc>
          <w:tcPr>
            <w:tcW w:w="3232" w:type="dxa"/>
            <w:vMerge/>
            <w:vAlign w:val="center"/>
          </w:tcPr>
          <w:p w:rsidR="00E63DD0" w:rsidRPr="00E22097" w:rsidRDefault="00E63DD0">
            <w:pPr>
              <w:rPr>
                <w:rFonts w:eastAsia="ＭＳ ゴシック"/>
                <w:szCs w:val="24"/>
              </w:rPr>
            </w:pPr>
          </w:p>
        </w:tc>
        <w:tc>
          <w:tcPr>
            <w:tcW w:w="1717" w:type="dxa"/>
            <w:vAlign w:val="center"/>
          </w:tcPr>
          <w:p w:rsidR="00E63DD0" w:rsidRPr="00E22097" w:rsidRDefault="00E63DD0">
            <w:pPr>
              <w:autoSpaceDE w:val="0"/>
              <w:autoSpaceDN w:val="0"/>
              <w:adjustRightInd w:val="0"/>
              <w:jc w:val="center"/>
              <w:rPr>
                <w:rFonts w:eastAsia="ＭＳ ゴシック"/>
                <w:szCs w:val="24"/>
              </w:rPr>
            </w:pPr>
            <w:r w:rsidRPr="00E22097">
              <w:rPr>
                <w:rFonts w:eastAsia="ＭＳ ゴシック"/>
                <w:szCs w:val="24"/>
              </w:rPr>
              <w:t>55.0</w:t>
            </w:r>
          </w:p>
        </w:tc>
      </w:tr>
      <w:tr w:rsidR="00E63DD0" w:rsidRPr="00E22097" w:rsidTr="00020583">
        <w:trPr>
          <w:cantSplit/>
        </w:trPr>
        <w:tc>
          <w:tcPr>
            <w:tcW w:w="1515" w:type="dxa"/>
            <w:vMerge w:val="restart"/>
            <w:shd w:val="clear" w:color="auto" w:fill="auto"/>
            <w:vAlign w:val="center"/>
          </w:tcPr>
          <w:p w:rsidR="00E63DD0" w:rsidRPr="00E22097" w:rsidRDefault="00E63DD0">
            <w:pPr>
              <w:autoSpaceDE w:val="0"/>
              <w:autoSpaceDN w:val="0"/>
              <w:adjustRightInd w:val="0"/>
              <w:jc w:val="center"/>
              <w:rPr>
                <w:rFonts w:eastAsia="ＭＳ ゴシック"/>
                <w:szCs w:val="24"/>
              </w:rPr>
            </w:pPr>
            <w:r w:rsidRPr="00E22097">
              <w:rPr>
                <w:kern w:val="0"/>
                <w:szCs w:val="24"/>
              </w:rPr>
              <w:t>15</w:t>
            </w:r>
          </w:p>
        </w:tc>
        <w:tc>
          <w:tcPr>
            <w:tcW w:w="2020" w:type="dxa"/>
            <w:shd w:val="clear" w:color="auto" w:fill="auto"/>
            <w:vAlign w:val="center"/>
          </w:tcPr>
          <w:p w:rsidR="00E63DD0" w:rsidRPr="00E22097" w:rsidRDefault="00E63DD0">
            <w:pPr>
              <w:autoSpaceDE w:val="0"/>
              <w:autoSpaceDN w:val="0"/>
              <w:adjustRightInd w:val="0"/>
              <w:rPr>
                <w:rFonts w:eastAsia="ＭＳ ゴシック"/>
                <w:szCs w:val="24"/>
              </w:rPr>
            </w:pPr>
            <w:r w:rsidRPr="00E22097">
              <w:rPr>
                <w:kern w:val="0"/>
                <w:szCs w:val="24"/>
              </w:rPr>
              <w:t>Usual electric bulb color</w:t>
            </w:r>
          </w:p>
        </w:tc>
        <w:tc>
          <w:tcPr>
            <w:tcW w:w="3232" w:type="dxa"/>
            <w:vMerge w:val="restart"/>
            <w:vAlign w:val="center"/>
          </w:tcPr>
          <w:p w:rsidR="00E63DD0" w:rsidRPr="00E22097" w:rsidRDefault="00E63DD0">
            <w:pPr>
              <w:rPr>
                <w:rFonts w:eastAsia="ＭＳ ゴシック"/>
                <w:szCs w:val="24"/>
              </w:rPr>
            </w:pPr>
          </w:p>
        </w:tc>
        <w:tc>
          <w:tcPr>
            <w:tcW w:w="1717" w:type="dxa"/>
            <w:vAlign w:val="center"/>
          </w:tcPr>
          <w:p w:rsidR="00E63DD0" w:rsidRPr="00E22097" w:rsidRDefault="00E63DD0">
            <w:pPr>
              <w:autoSpaceDE w:val="0"/>
              <w:autoSpaceDN w:val="0"/>
              <w:adjustRightInd w:val="0"/>
              <w:jc w:val="center"/>
              <w:rPr>
                <w:rFonts w:eastAsia="ＭＳ ゴシック"/>
                <w:szCs w:val="24"/>
              </w:rPr>
            </w:pPr>
            <w:r w:rsidRPr="00E22097">
              <w:rPr>
                <w:rFonts w:eastAsia="ＭＳ ゴシック"/>
                <w:szCs w:val="24"/>
              </w:rPr>
              <w:t>67.5</w:t>
            </w:r>
          </w:p>
        </w:tc>
      </w:tr>
      <w:tr w:rsidR="00E63DD0" w:rsidRPr="00E22097" w:rsidTr="00020583">
        <w:trPr>
          <w:cantSplit/>
        </w:trPr>
        <w:tc>
          <w:tcPr>
            <w:tcW w:w="1515" w:type="dxa"/>
            <w:vMerge/>
            <w:shd w:val="clear" w:color="auto" w:fill="auto"/>
            <w:vAlign w:val="center"/>
          </w:tcPr>
          <w:p w:rsidR="00E63DD0" w:rsidRPr="00E22097" w:rsidRDefault="00E63DD0">
            <w:pPr>
              <w:autoSpaceDE w:val="0"/>
              <w:autoSpaceDN w:val="0"/>
              <w:adjustRightInd w:val="0"/>
              <w:jc w:val="center"/>
              <w:rPr>
                <w:rFonts w:eastAsia="ＭＳ ゴシック"/>
                <w:szCs w:val="24"/>
              </w:rPr>
            </w:pPr>
          </w:p>
        </w:tc>
        <w:tc>
          <w:tcPr>
            <w:tcW w:w="2020" w:type="dxa"/>
            <w:vAlign w:val="center"/>
          </w:tcPr>
          <w:p w:rsidR="00E63DD0" w:rsidRPr="00E22097" w:rsidRDefault="00E63DD0">
            <w:pPr>
              <w:autoSpaceDE w:val="0"/>
              <w:autoSpaceDN w:val="0"/>
              <w:adjustRightInd w:val="0"/>
              <w:rPr>
                <w:rFonts w:eastAsia="ＭＳ ゴシック"/>
                <w:szCs w:val="24"/>
              </w:rPr>
            </w:pPr>
            <w:r w:rsidRPr="00E22097">
              <w:rPr>
                <w:kern w:val="0"/>
                <w:szCs w:val="24"/>
              </w:rPr>
              <w:t>Daylight white</w:t>
            </w:r>
          </w:p>
        </w:tc>
        <w:tc>
          <w:tcPr>
            <w:tcW w:w="3232" w:type="dxa"/>
            <w:vMerge/>
            <w:vAlign w:val="center"/>
          </w:tcPr>
          <w:p w:rsidR="00E63DD0" w:rsidRPr="00E22097" w:rsidRDefault="00E63DD0">
            <w:pPr>
              <w:rPr>
                <w:rFonts w:eastAsia="ＭＳ ゴシック"/>
                <w:szCs w:val="24"/>
              </w:rPr>
            </w:pPr>
          </w:p>
        </w:tc>
        <w:tc>
          <w:tcPr>
            <w:tcW w:w="1717" w:type="dxa"/>
            <w:vAlign w:val="center"/>
          </w:tcPr>
          <w:p w:rsidR="00E63DD0" w:rsidRPr="00E22097" w:rsidRDefault="00E63DD0">
            <w:pPr>
              <w:autoSpaceDE w:val="0"/>
              <w:autoSpaceDN w:val="0"/>
              <w:adjustRightInd w:val="0"/>
              <w:jc w:val="center"/>
              <w:rPr>
                <w:rFonts w:eastAsia="ＭＳ ゴシック"/>
                <w:szCs w:val="24"/>
              </w:rPr>
            </w:pPr>
            <w:r w:rsidRPr="00E22097">
              <w:rPr>
                <w:rFonts w:eastAsia="ＭＳ ゴシック"/>
                <w:szCs w:val="24"/>
              </w:rPr>
              <w:t>65.0</w:t>
            </w:r>
          </w:p>
        </w:tc>
      </w:tr>
      <w:tr w:rsidR="00E63DD0" w:rsidRPr="00E22097" w:rsidTr="00020583">
        <w:trPr>
          <w:cantSplit/>
        </w:trPr>
        <w:tc>
          <w:tcPr>
            <w:tcW w:w="1515" w:type="dxa"/>
            <w:vMerge/>
            <w:shd w:val="clear" w:color="auto" w:fill="auto"/>
            <w:vAlign w:val="center"/>
          </w:tcPr>
          <w:p w:rsidR="00E63DD0" w:rsidRPr="00E22097" w:rsidRDefault="00E63DD0">
            <w:pPr>
              <w:autoSpaceDE w:val="0"/>
              <w:autoSpaceDN w:val="0"/>
              <w:adjustRightInd w:val="0"/>
              <w:jc w:val="center"/>
              <w:rPr>
                <w:rFonts w:eastAsia="ＭＳ ゴシック"/>
                <w:szCs w:val="24"/>
              </w:rPr>
            </w:pPr>
          </w:p>
        </w:tc>
        <w:tc>
          <w:tcPr>
            <w:tcW w:w="2020" w:type="dxa"/>
            <w:vAlign w:val="center"/>
          </w:tcPr>
          <w:p w:rsidR="00E63DD0" w:rsidRPr="00E22097" w:rsidRDefault="00E63DD0">
            <w:pPr>
              <w:autoSpaceDE w:val="0"/>
              <w:autoSpaceDN w:val="0"/>
              <w:adjustRightInd w:val="0"/>
              <w:rPr>
                <w:rFonts w:eastAsia="ＭＳ ゴシック"/>
                <w:szCs w:val="24"/>
              </w:rPr>
            </w:pPr>
            <w:r w:rsidRPr="00E22097">
              <w:rPr>
                <w:kern w:val="0"/>
                <w:szCs w:val="24"/>
              </w:rPr>
              <w:t>Daylight</w:t>
            </w:r>
          </w:p>
        </w:tc>
        <w:tc>
          <w:tcPr>
            <w:tcW w:w="3232" w:type="dxa"/>
            <w:vMerge/>
            <w:vAlign w:val="center"/>
          </w:tcPr>
          <w:p w:rsidR="00E63DD0" w:rsidRPr="00E22097" w:rsidRDefault="00E63DD0">
            <w:pPr>
              <w:rPr>
                <w:rFonts w:eastAsia="ＭＳ ゴシック"/>
                <w:szCs w:val="24"/>
              </w:rPr>
            </w:pPr>
          </w:p>
        </w:tc>
        <w:tc>
          <w:tcPr>
            <w:tcW w:w="1717" w:type="dxa"/>
            <w:vAlign w:val="center"/>
          </w:tcPr>
          <w:p w:rsidR="00E63DD0" w:rsidRPr="00E22097" w:rsidRDefault="00E63DD0">
            <w:pPr>
              <w:autoSpaceDE w:val="0"/>
              <w:autoSpaceDN w:val="0"/>
              <w:adjustRightInd w:val="0"/>
              <w:jc w:val="center"/>
              <w:rPr>
                <w:rFonts w:eastAsia="ＭＳ ゴシック"/>
                <w:szCs w:val="24"/>
              </w:rPr>
            </w:pPr>
            <w:r w:rsidRPr="00E22097">
              <w:rPr>
                <w:rFonts w:eastAsia="ＭＳ ゴシック"/>
                <w:szCs w:val="24"/>
              </w:rPr>
              <w:t>60.8</w:t>
            </w:r>
          </w:p>
        </w:tc>
      </w:tr>
      <w:tr w:rsidR="00E63DD0" w:rsidRPr="00E22097" w:rsidTr="00020583">
        <w:trPr>
          <w:cantSplit/>
        </w:trPr>
        <w:tc>
          <w:tcPr>
            <w:tcW w:w="1515" w:type="dxa"/>
            <w:vMerge w:val="restart"/>
            <w:shd w:val="clear" w:color="auto" w:fill="auto"/>
            <w:vAlign w:val="center"/>
          </w:tcPr>
          <w:p w:rsidR="00E63DD0" w:rsidRPr="00E22097" w:rsidRDefault="00E63DD0">
            <w:pPr>
              <w:autoSpaceDE w:val="0"/>
              <w:autoSpaceDN w:val="0"/>
              <w:adjustRightInd w:val="0"/>
              <w:jc w:val="center"/>
              <w:rPr>
                <w:rFonts w:eastAsia="ＭＳ ゴシック"/>
                <w:szCs w:val="24"/>
              </w:rPr>
            </w:pPr>
            <w:r w:rsidRPr="00E22097">
              <w:rPr>
                <w:kern w:val="0"/>
                <w:szCs w:val="24"/>
              </w:rPr>
              <w:t>25</w:t>
            </w:r>
          </w:p>
        </w:tc>
        <w:tc>
          <w:tcPr>
            <w:tcW w:w="2020" w:type="dxa"/>
            <w:vMerge w:val="restart"/>
            <w:shd w:val="clear" w:color="auto" w:fill="auto"/>
            <w:vAlign w:val="center"/>
          </w:tcPr>
          <w:p w:rsidR="00E63DD0" w:rsidRPr="00E22097" w:rsidRDefault="00E63DD0">
            <w:pPr>
              <w:autoSpaceDE w:val="0"/>
              <w:autoSpaceDN w:val="0"/>
              <w:adjustRightInd w:val="0"/>
              <w:rPr>
                <w:rFonts w:eastAsia="ＭＳ ゴシック"/>
                <w:szCs w:val="24"/>
              </w:rPr>
            </w:pPr>
            <w:r w:rsidRPr="00E22097">
              <w:rPr>
                <w:kern w:val="0"/>
                <w:szCs w:val="24"/>
              </w:rPr>
              <w:t>Usual electric bulb color</w:t>
            </w:r>
          </w:p>
        </w:tc>
        <w:tc>
          <w:tcPr>
            <w:tcW w:w="3232" w:type="dxa"/>
            <w:vAlign w:val="center"/>
          </w:tcPr>
          <w:p w:rsidR="00E63DD0" w:rsidRPr="00E22097" w:rsidRDefault="00E63DD0">
            <w:pPr>
              <w:rPr>
                <w:rFonts w:eastAsia="ＭＳ ゴシック"/>
                <w:szCs w:val="24"/>
              </w:rPr>
            </w:pPr>
            <w:r w:rsidRPr="00E22097">
              <w:rPr>
                <w:kern w:val="0"/>
                <w:szCs w:val="24"/>
              </w:rPr>
              <w:t>Fluorescent lamp is exposed</w:t>
            </w:r>
          </w:p>
        </w:tc>
        <w:tc>
          <w:tcPr>
            <w:tcW w:w="1717" w:type="dxa"/>
            <w:vAlign w:val="center"/>
          </w:tcPr>
          <w:p w:rsidR="00E63DD0" w:rsidRPr="00E22097" w:rsidRDefault="00E63DD0">
            <w:pPr>
              <w:autoSpaceDE w:val="0"/>
              <w:autoSpaceDN w:val="0"/>
              <w:adjustRightInd w:val="0"/>
              <w:jc w:val="center"/>
              <w:rPr>
                <w:rFonts w:eastAsia="ＭＳ ゴシック"/>
                <w:szCs w:val="24"/>
              </w:rPr>
            </w:pPr>
            <w:r w:rsidRPr="00E22097">
              <w:rPr>
                <w:rFonts w:eastAsia="ＭＳ ゴシック"/>
                <w:szCs w:val="24"/>
              </w:rPr>
              <w:t>72.4</w:t>
            </w:r>
          </w:p>
        </w:tc>
      </w:tr>
      <w:tr w:rsidR="00E63DD0" w:rsidRPr="00E22097" w:rsidTr="00020583">
        <w:trPr>
          <w:cantSplit/>
        </w:trPr>
        <w:tc>
          <w:tcPr>
            <w:tcW w:w="1515" w:type="dxa"/>
            <w:vMerge/>
            <w:shd w:val="clear" w:color="auto" w:fill="auto"/>
            <w:vAlign w:val="center"/>
          </w:tcPr>
          <w:p w:rsidR="00E63DD0" w:rsidRPr="00E22097" w:rsidRDefault="00E63DD0">
            <w:pPr>
              <w:autoSpaceDE w:val="0"/>
              <w:autoSpaceDN w:val="0"/>
              <w:adjustRightInd w:val="0"/>
              <w:rPr>
                <w:rFonts w:eastAsia="ＭＳ ゴシック"/>
                <w:sz w:val="22"/>
                <w:szCs w:val="22"/>
              </w:rPr>
            </w:pPr>
          </w:p>
        </w:tc>
        <w:tc>
          <w:tcPr>
            <w:tcW w:w="2020" w:type="dxa"/>
            <w:vMerge/>
            <w:vAlign w:val="center"/>
          </w:tcPr>
          <w:p w:rsidR="00E63DD0" w:rsidRPr="00E22097" w:rsidRDefault="00E63DD0">
            <w:pPr>
              <w:autoSpaceDE w:val="0"/>
              <w:autoSpaceDN w:val="0"/>
              <w:adjustRightInd w:val="0"/>
              <w:rPr>
                <w:rFonts w:eastAsia="ＭＳ ゴシック"/>
                <w:szCs w:val="24"/>
              </w:rPr>
            </w:pPr>
          </w:p>
        </w:tc>
        <w:tc>
          <w:tcPr>
            <w:tcW w:w="3232" w:type="dxa"/>
            <w:vAlign w:val="center"/>
          </w:tcPr>
          <w:p w:rsidR="00E63DD0" w:rsidRPr="00E22097" w:rsidRDefault="00E63DD0">
            <w:pPr>
              <w:rPr>
                <w:rFonts w:eastAsia="ＭＳ ゴシック"/>
                <w:color w:val="FF0000"/>
                <w:szCs w:val="24"/>
              </w:rPr>
            </w:pPr>
            <w:r w:rsidRPr="00E22097">
              <w:rPr>
                <w:kern w:val="0"/>
                <w:szCs w:val="24"/>
              </w:rPr>
              <w:t>Fluorescent lamp is not exposed</w:t>
            </w:r>
          </w:p>
        </w:tc>
        <w:tc>
          <w:tcPr>
            <w:tcW w:w="1717" w:type="dxa"/>
            <w:vAlign w:val="center"/>
          </w:tcPr>
          <w:p w:rsidR="00E63DD0" w:rsidRPr="00E22097" w:rsidRDefault="00E63DD0">
            <w:pPr>
              <w:autoSpaceDE w:val="0"/>
              <w:autoSpaceDN w:val="0"/>
              <w:adjustRightInd w:val="0"/>
              <w:jc w:val="center"/>
              <w:rPr>
                <w:rFonts w:eastAsia="ＭＳ ゴシック"/>
                <w:szCs w:val="24"/>
              </w:rPr>
            </w:pPr>
            <w:r w:rsidRPr="00E22097">
              <w:rPr>
                <w:rFonts w:eastAsia="ＭＳ ゴシック"/>
                <w:szCs w:val="24"/>
              </w:rPr>
              <w:t>69.1</w:t>
            </w:r>
          </w:p>
        </w:tc>
      </w:tr>
      <w:tr w:rsidR="00E63DD0" w:rsidRPr="00E22097" w:rsidTr="00020583">
        <w:trPr>
          <w:cantSplit/>
        </w:trPr>
        <w:tc>
          <w:tcPr>
            <w:tcW w:w="1515" w:type="dxa"/>
            <w:vMerge/>
            <w:shd w:val="clear" w:color="auto" w:fill="auto"/>
            <w:vAlign w:val="center"/>
          </w:tcPr>
          <w:p w:rsidR="00E63DD0" w:rsidRPr="00E22097" w:rsidRDefault="00E63DD0">
            <w:pPr>
              <w:autoSpaceDE w:val="0"/>
              <w:autoSpaceDN w:val="0"/>
              <w:adjustRightInd w:val="0"/>
              <w:rPr>
                <w:rFonts w:eastAsia="ＭＳ ゴシック"/>
                <w:sz w:val="22"/>
                <w:szCs w:val="22"/>
              </w:rPr>
            </w:pPr>
          </w:p>
        </w:tc>
        <w:tc>
          <w:tcPr>
            <w:tcW w:w="2020" w:type="dxa"/>
            <w:vMerge w:val="restart"/>
            <w:vAlign w:val="center"/>
          </w:tcPr>
          <w:p w:rsidR="00E63DD0" w:rsidRPr="00E22097" w:rsidRDefault="00E63DD0">
            <w:pPr>
              <w:autoSpaceDE w:val="0"/>
              <w:autoSpaceDN w:val="0"/>
              <w:adjustRightInd w:val="0"/>
              <w:rPr>
                <w:rFonts w:eastAsia="ＭＳ ゴシック"/>
                <w:szCs w:val="24"/>
              </w:rPr>
            </w:pPr>
            <w:r w:rsidRPr="00E22097">
              <w:rPr>
                <w:kern w:val="0"/>
                <w:szCs w:val="24"/>
              </w:rPr>
              <w:t>Daylight white</w:t>
            </w:r>
          </w:p>
        </w:tc>
        <w:tc>
          <w:tcPr>
            <w:tcW w:w="3232" w:type="dxa"/>
            <w:vAlign w:val="center"/>
          </w:tcPr>
          <w:p w:rsidR="00E63DD0" w:rsidRPr="00E22097" w:rsidRDefault="00E63DD0">
            <w:pPr>
              <w:rPr>
                <w:rFonts w:eastAsia="ＭＳ ゴシック"/>
                <w:color w:val="FF0000"/>
                <w:szCs w:val="24"/>
              </w:rPr>
            </w:pPr>
            <w:r w:rsidRPr="00E22097">
              <w:rPr>
                <w:kern w:val="0"/>
                <w:szCs w:val="24"/>
              </w:rPr>
              <w:t>Fluorescent lamp is exposed</w:t>
            </w:r>
          </w:p>
        </w:tc>
        <w:tc>
          <w:tcPr>
            <w:tcW w:w="1717" w:type="dxa"/>
            <w:vAlign w:val="center"/>
          </w:tcPr>
          <w:p w:rsidR="00E63DD0" w:rsidRPr="00E22097" w:rsidRDefault="00E63DD0">
            <w:pPr>
              <w:autoSpaceDE w:val="0"/>
              <w:autoSpaceDN w:val="0"/>
              <w:adjustRightInd w:val="0"/>
              <w:jc w:val="center"/>
              <w:rPr>
                <w:rFonts w:eastAsia="ＭＳ ゴシック"/>
                <w:szCs w:val="24"/>
              </w:rPr>
            </w:pPr>
            <w:r w:rsidRPr="00E22097">
              <w:rPr>
                <w:rFonts w:eastAsia="ＭＳ ゴシック"/>
                <w:szCs w:val="24"/>
              </w:rPr>
              <w:t>69.5</w:t>
            </w:r>
          </w:p>
        </w:tc>
      </w:tr>
      <w:tr w:rsidR="00E63DD0" w:rsidRPr="00E22097" w:rsidTr="00020583">
        <w:trPr>
          <w:cantSplit/>
        </w:trPr>
        <w:tc>
          <w:tcPr>
            <w:tcW w:w="1515" w:type="dxa"/>
            <w:vMerge/>
            <w:shd w:val="clear" w:color="auto" w:fill="auto"/>
            <w:vAlign w:val="center"/>
          </w:tcPr>
          <w:p w:rsidR="00E63DD0" w:rsidRPr="00E22097" w:rsidRDefault="00E63DD0">
            <w:pPr>
              <w:autoSpaceDE w:val="0"/>
              <w:autoSpaceDN w:val="0"/>
              <w:adjustRightInd w:val="0"/>
              <w:rPr>
                <w:rFonts w:eastAsia="ＭＳ ゴシック"/>
                <w:sz w:val="22"/>
                <w:szCs w:val="22"/>
              </w:rPr>
            </w:pPr>
          </w:p>
        </w:tc>
        <w:tc>
          <w:tcPr>
            <w:tcW w:w="2020" w:type="dxa"/>
            <w:vMerge/>
            <w:shd w:val="clear" w:color="auto" w:fill="auto"/>
            <w:vAlign w:val="center"/>
          </w:tcPr>
          <w:p w:rsidR="00E63DD0" w:rsidRPr="00E22097" w:rsidRDefault="00E63DD0">
            <w:pPr>
              <w:autoSpaceDE w:val="0"/>
              <w:autoSpaceDN w:val="0"/>
              <w:adjustRightInd w:val="0"/>
              <w:rPr>
                <w:rFonts w:eastAsia="ＭＳ ゴシック"/>
                <w:szCs w:val="24"/>
              </w:rPr>
            </w:pPr>
          </w:p>
        </w:tc>
        <w:tc>
          <w:tcPr>
            <w:tcW w:w="3232" w:type="dxa"/>
            <w:vAlign w:val="center"/>
          </w:tcPr>
          <w:p w:rsidR="00E63DD0" w:rsidRPr="00E22097" w:rsidRDefault="00E63DD0">
            <w:pPr>
              <w:rPr>
                <w:rFonts w:eastAsia="ＭＳ ゴシック"/>
                <w:color w:val="FF0000"/>
                <w:szCs w:val="24"/>
              </w:rPr>
            </w:pPr>
            <w:r w:rsidRPr="00E22097">
              <w:rPr>
                <w:kern w:val="0"/>
                <w:szCs w:val="24"/>
              </w:rPr>
              <w:t>Fluorescent lamp is not exposed</w:t>
            </w:r>
          </w:p>
        </w:tc>
        <w:tc>
          <w:tcPr>
            <w:tcW w:w="1717" w:type="dxa"/>
            <w:vAlign w:val="center"/>
          </w:tcPr>
          <w:p w:rsidR="00E63DD0" w:rsidRPr="00E22097" w:rsidRDefault="00E63DD0">
            <w:pPr>
              <w:autoSpaceDE w:val="0"/>
              <w:autoSpaceDN w:val="0"/>
              <w:adjustRightInd w:val="0"/>
              <w:jc w:val="center"/>
              <w:rPr>
                <w:rFonts w:eastAsia="ＭＳ ゴシック"/>
                <w:szCs w:val="24"/>
              </w:rPr>
            </w:pPr>
            <w:r w:rsidRPr="00E22097">
              <w:rPr>
                <w:rFonts w:eastAsia="ＭＳ ゴシック"/>
                <w:szCs w:val="24"/>
              </w:rPr>
              <w:t>66.4</w:t>
            </w:r>
          </w:p>
        </w:tc>
      </w:tr>
      <w:tr w:rsidR="00E63DD0" w:rsidRPr="00E22097" w:rsidTr="00020583">
        <w:trPr>
          <w:cantSplit/>
        </w:trPr>
        <w:tc>
          <w:tcPr>
            <w:tcW w:w="1515" w:type="dxa"/>
            <w:vMerge/>
            <w:shd w:val="clear" w:color="auto" w:fill="auto"/>
            <w:vAlign w:val="center"/>
          </w:tcPr>
          <w:p w:rsidR="00E63DD0" w:rsidRPr="00E22097" w:rsidRDefault="00E63DD0">
            <w:pPr>
              <w:autoSpaceDE w:val="0"/>
              <w:autoSpaceDN w:val="0"/>
              <w:adjustRightInd w:val="0"/>
              <w:rPr>
                <w:rFonts w:eastAsia="ＭＳ ゴシック"/>
                <w:sz w:val="22"/>
                <w:szCs w:val="22"/>
              </w:rPr>
            </w:pPr>
          </w:p>
        </w:tc>
        <w:tc>
          <w:tcPr>
            <w:tcW w:w="2020" w:type="dxa"/>
            <w:vMerge w:val="restart"/>
            <w:vAlign w:val="center"/>
          </w:tcPr>
          <w:p w:rsidR="00E63DD0" w:rsidRPr="00E22097" w:rsidRDefault="00E63DD0">
            <w:pPr>
              <w:autoSpaceDE w:val="0"/>
              <w:autoSpaceDN w:val="0"/>
              <w:adjustRightInd w:val="0"/>
              <w:rPr>
                <w:rFonts w:eastAsia="ＭＳ ゴシック"/>
                <w:szCs w:val="24"/>
              </w:rPr>
            </w:pPr>
            <w:r w:rsidRPr="00E22097">
              <w:rPr>
                <w:kern w:val="0"/>
                <w:szCs w:val="24"/>
              </w:rPr>
              <w:t>Daylight</w:t>
            </w:r>
          </w:p>
        </w:tc>
        <w:tc>
          <w:tcPr>
            <w:tcW w:w="3232" w:type="dxa"/>
            <w:vAlign w:val="center"/>
          </w:tcPr>
          <w:p w:rsidR="00E63DD0" w:rsidRPr="00E22097" w:rsidRDefault="00E63DD0">
            <w:pPr>
              <w:rPr>
                <w:rFonts w:eastAsia="ＭＳ ゴシック"/>
                <w:color w:val="FF0000"/>
                <w:szCs w:val="24"/>
              </w:rPr>
            </w:pPr>
            <w:r w:rsidRPr="00E22097">
              <w:rPr>
                <w:kern w:val="0"/>
                <w:szCs w:val="24"/>
              </w:rPr>
              <w:t>Fluorescent lamp is exposed</w:t>
            </w:r>
          </w:p>
        </w:tc>
        <w:tc>
          <w:tcPr>
            <w:tcW w:w="1717" w:type="dxa"/>
            <w:vAlign w:val="center"/>
          </w:tcPr>
          <w:p w:rsidR="00E63DD0" w:rsidRPr="00E22097" w:rsidRDefault="00E63DD0">
            <w:pPr>
              <w:autoSpaceDE w:val="0"/>
              <w:autoSpaceDN w:val="0"/>
              <w:adjustRightInd w:val="0"/>
              <w:jc w:val="center"/>
              <w:rPr>
                <w:rFonts w:eastAsia="ＭＳ ゴシック"/>
                <w:szCs w:val="24"/>
              </w:rPr>
            </w:pPr>
            <w:r w:rsidRPr="00E22097">
              <w:rPr>
                <w:rFonts w:eastAsia="ＭＳ ゴシック"/>
                <w:szCs w:val="24"/>
              </w:rPr>
              <w:t>65.2</w:t>
            </w:r>
          </w:p>
        </w:tc>
      </w:tr>
      <w:tr w:rsidR="00E63DD0" w:rsidRPr="00E22097" w:rsidTr="00020583">
        <w:trPr>
          <w:cantSplit/>
          <w:trHeight w:val="86"/>
        </w:trPr>
        <w:tc>
          <w:tcPr>
            <w:tcW w:w="1515" w:type="dxa"/>
            <w:vMerge/>
            <w:shd w:val="clear" w:color="auto" w:fill="auto"/>
            <w:vAlign w:val="center"/>
          </w:tcPr>
          <w:p w:rsidR="00E63DD0" w:rsidRPr="00E22097" w:rsidRDefault="00E63DD0">
            <w:pPr>
              <w:autoSpaceDE w:val="0"/>
              <w:autoSpaceDN w:val="0"/>
              <w:adjustRightInd w:val="0"/>
              <w:rPr>
                <w:rFonts w:eastAsia="ＭＳ ゴシック"/>
                <w:sz w:val="22"/>
                <w:szCs w:val="22"/>
              </w:rPr>
            </w:pPr>
          </w:p>
        </w:tc>
        <w:tc>
          <w:tcPr>
            <w:tcW w:w="2020" w:type="dxa"/>
            <w:vMerge/>
            <w:vAlign w:val="center"/>
          </w:tcPr>
          <w:p w:rsidR="00E63DD0" w:rsidRPr="00E22097" w:rsidRDefault="00E63DD0">
            <w:pPr>
              <w:autoSpaceDE w:val="0"/>
              <w:autoSpaceDN w:val="0"/>
              <w:adjustRightInd w:val="0"/>
              <w:rPr>
                <w:rFonts w:eastAsia="ＭＳ ゴシック"/>
                <w:szCs w:val="24"/>
              </w:rPr>
            </w:pPr>
          </w:p>
        </w:tc>
        <w:tc>
          <w:tcPr>
            <w:tcW w:w="3232" w:type="dxa"/>
            <w:vAlign w:val="center"/>
          </w:tcPr>
          <w:p w:rsidR="00E63DD0" w:rsidRPr="00E22097" w:rsidRDefault="00E63DD0">
            <w:pPr>
              <w:rPr>
                <w:rFonts w:eastAsia="ＭＳ ゴシック"/>
                <w:color w:val="FF0000"/>
                <w:szCs w:val="24"/>
              </w:rPr>
            </w:pPr>
            <w:r w:rsidRPr="00E22097">
              <w:rPr>
                <w:kern w:val="0"/>
                <w:szCs w:val="24"/>
              </w:rPr>
              <w:t>Fluorescent lamp is not exposed</w:t>
            </w:r>
          </w:p>
        </w:tc>
        <w:tc>
          <w:tcPr>
            <w:tcW w:w="1717" w:type="dxa"/>
            <w:vAlign w:val="center"/>
          </w:tcPr>
          <w:p w:rsidR="00E63DD0" w:rsidRPr="00E22097" w:rsidRDefault="00E63DD0">
            <w:pPr>
              <w:autoSpaceDE w:val="0"/>
              <w:autoSpaceDN w:val="0"/>
              <w:adjustRightInd w:val="0"/>
              <w:jc w:val="center"/>
              <w:rPr>
                <w:rFonts w:eastAsia="ＭＳ ゴシック"/>
                <w:szCs w:val="24"/>
              </w:rPr>
            </w:pPr>
            <w:r w:rsidRPr="00E22097">
              <w:rPr>
                <w:rFonts w:eastAsia="ＭＳ ゴシック"/>
                <w:szCs w:val="24"/>
              </w:rPr>
              <w:t>62.3</w:t>
            </w:r>
          </w:p>
        </w:tc>
      </w:tr>
    </w:tbl>
    <w:p w:rsidR="00E63DD0" w:rsidRPr="00E22097" w:rsidRDefault="00D36C2C">
      <w:pPr>
        <w:adjustRightInd w:val="0"/>
        <w:snapToGrid w:val="0"/>
        <w:jc w:val="both"/>
        <w:rPr>
          <w:b/>
          <w:szCs w:val="24"/>
        </w:rPr>
      </w:pPr>
      <w:r w:rsidRPr="00E22097">
        <w:rPr>
          <w:b/>
          <w:szCs w:val="24"/>
        </w:rPr>
        <w:t>Note</w:t>
      </w:r>
      <w:r w:rsidR="009741BC" w:rsidRPr="00E22097">
        <w:rPr>
          <w:b/>
          <w:szCs w:val="24"/>
        </w:rPr>
        <w:t>s</w:t>
      </w:r>
      <w:r w:rsidR="00776D1E" w:rsidRPr="00E22097">
        <w:rPr>
          <w:b/>
          <w:szCs w:val="24"/>
        </w:rPr>
        <w:t>:</w:t>
      </w:r>
    </w:p>
    <w:p w:rsidR="008149CE" w:rsidRPr="00E22097" w:rsidRDefault="00D36C2C">
      <w:pPr>
        <w:adjustRightInd w:val="0"/>
        <w:snapToGrid w:val="0"/>
        <w:ind w:leftChars="175" w:left="706" w:hangingChars="119" w:hanging="286"/>
        <w:jc w:val="both"/>
        <w:rPr>
          <w:szCs w:val="24"/>
        </w:rPr>
      </w:pPr>
      <w:r w:rsidRPr="00E22097">
        <w:rPr>
          <w:szCs w:val="24"/>
        </w:rPr>
        <w:t xml:space="preserve">1. </w:t>
      </w:r>
      <w:r w:rsidR="003B2AED" w:rsidRPr="00E22097">
        <w:rPr>
          <w:szCs w:val="24"/>
        </w:rPr>
        <w:t>Equipment</w:t>
      </w:r>
      <w:r w:rsidR="008149CE" w:rsidRPr="00E22097">
        <w:rPr>
          <w:szCs w:val="24"/>
        </w:rPr>
        <w:t xml:space="preserve"> that meet any of the following criteria will not be considered as </w:t>
      </w:r>
      <w:r w:rsidR="008577B7" w:rsidRPr="00E22097">
        <w:rPr>
          <w:b/>
          <w:i/>
          <w:szCs w:val="24"/>
        </w:rPr>
        <w:t xml:space="preserve">Self-ballasted </w:t>
      </w:r>
      <w:r w:rsidR="008149CE" w:rsidRPr="00E22097">
        <w:rPr>
          <w:b/>
          <w:i/>
          <w:szCs w:val="24"/>
        </w:rPr>
        <w:t>fluorescent lamp</w:t>
      </w:r>
      <w:r w:rsidR="008149CE" w:rsidRPr="00E22097">
        <w:rPr>
          <w:szCs w:val="24"/>
        </w:rPr>
        <w:t xml:space="preserve"> under consideration in the evaluation criteria.</w:t>
      </w:r>
    </w:p>
    <w:p w:rsidR="008149CE" w:rsidRPr="00E22097" w:rsidRDefault="00A434CF" w:rsidP="00E90135">
      <w:pPr>
        <w:pStyle w:val="afb"/>
        <w:numPr>
          <w:ilvl w:val="0"/>
          <w:numId w:val="363"/>
        </w:numPr>
        <w:adjustRightInd w:val="0"/>
        <w:snapToGrid w:val="0"/>
        <w:ind w:leftChars="0"/>
        <w:jc w:val="both"/>
        <w:rPr>
          <w:szCs w:val="24"/>
        </w:rPr>
      </w:pPr>
      <w:r w:rsidRPr="00E22097">
        <w:rPr>
          <w:rFonts w:eastAsia="HelveticaLTStd-Roman"/>
          <w:kern w:val="0"/>
          <w:szCs w:val="24"/>
        </w:rPr>
        <w:t>O</w:t>
      </w:r>
      <w:r w:rsidR="008149CE" w:rsidRPr="00E22097">
        <w:rPr>
          <w:rFonts w:eastAsia="HelveticaLTStd-Roman"/>
          <w:kern w:val="0"/>
          <w:szCs w:val="24"/>
        </w:rPr>
        <w:t>nes structured as to have a reflector</w:t>
      </w:r>
      <w:r w:rsidR="008149CE" w:rsidRPr="00E22097">
        <w:rPr>
          <w:szCs w:val="24"/>
        </w:rPr>
        <w:t>.</w:t>
      </w:r>
    </w:p>
    <w:p w:rsidR="00A434CF" w:rsidRPr="00E22097" w:rsidRDefault="00A434CF" w:rsidP="00E90135">
      <w:pPr>
        <w:pStyle w:val="afb"/>
        <w:numPr>
          <w:ilvl w:val="0"/>
          <w:numId w:val="363"/>
        </w:numPr>
        <w:adjustRightInd w:val="0"/>
        <w:snapToGrid w:val="0"/>
        <w:ind w:leftChars="0"/>
        <w:jc w:val="both"/>
        <w:rPr>
          <w:szCs w:val="24"/>
        </w:rPr>
      </w:pPr>
      <w:r w:rsidRPr="00E22097">
        <w:rPr>
          <w:szCs w:val="24"/>
        </w:rPr>
        <w:t>Ones having a function to regulate light.</w:t>
      </w:r>
    </w:p>
    <w:p w:rsidR="00A434CF" w:rsidRPr="00E22097" w:rsidRDefault="00A434CF" w:rsidP="00E90135">
      <w:pPr>
        <w:pStyle w:val="afb"/>
        <w:numPr>
          <w:ilvl w:val="0"/>
          <w:numId w:val="363"/>
        </w:numPr>
        <w:adjustRightInd w:val="0"/>
        <w:snapToGrid w:val="0"/>
        <w:ind w:leftChars="0"/>
        <w:jc w:val="both"/>
        <w:rPr>
          <w:szCs w:val="24"/>
        </w:rPr>
      </w:pPr>
      <w:r w:rsidRPr="00E22097">
        <w:rPr>
          <w:szCs w:val="24"/>
        </w:rPr>
        <w:t>Ones designed for use in henhouse.</w:t>
      </w:r>
    </w:p>
    <w:p w:rsidR="008149CE" w:rsidRPr="00E22097" w:rsidRDefault="004E79A9" w:rsidP="00E90135">
      <w:pPr>
        <w:pStyle w:val="afb"/>
        <w:numPr>
          <w:ilvl w:val="0"/>
          <w:numId w:val="363"/>
        </w:numPr>
        <w:adjustRightInd w:val="0"/>
        <w:snapToGrid w:val="0"/>
        <w:ind w:leftChars="0"/>
        <w:jc w:val="both"/>
        <w:rPr>
          <w:szCs w:val="24"/>
        </w:rPr>
      </w:pPr>
      <w:r w:rsidRPr="00E22097">
        <w:rPr>
          <w:rFonts w:eastAsia="HelveticaLTStd-Roman"/>
          <w:kern w:val="0"/>
          <w:szCs w:val="24"/>
        </w:rPr>
        <w:t>Ones allowing separation of fluorescent lamp</w:t>
      </w:r>
      <w:r w:rsidR="00A434CF" w:rsidRPr="00E22097">
        <w:rPr>
          <w:rFonts w:eastAsia="HelveticaLTStd-Roman"/>
          <w:kern w:val="0"/>
          <w:szCs w:val="24"/>
        </w:rPr>
        <w:t>.</w:t>
      </w:r>
    </w:p>
    <w:p w:rsidR="00D36C2C" w:rsidRPr="00E22097" w:rsidRDefault="00A434CF" w:rsidP="00E90135">
      <w:pPr>
        <w:pStyle w:val="afb"/>
        <w:numPr>
          <w:ilvl w:val="0"/>
          <w:numId w:val="363"/>
        </w:numPr>
        <w:adjustRightInd w:val="0"/>
        <w:snapToGrid w:val="0"/>
        <w:ind w:leftChars="0"/>
        <w:jc w:val="both"/>
        <w:rPr>
          <w:szCs w:val="24"/>
        </w:rPr>
      </w:pPr>
      <w:r w:rsidRPr="00E22097">
        <w:rPr>
          <w:szCs w:val="24"/>
        </w:rPr>
        <w:t>Ones whose globe for fluorescent lamp protection is transparent.</w:t>
      </w:r>
    </w:p>
    <w:p w:rsidR="00E63DD0" w:rsidRPr="00E22097" w:rsidRDefault="00D36C2C">
      <w:pPr>
        <w:adjustRightInd w:val="0"/>
        <w:snapToGrid w:val="0"/>
        <w:ind w:leftChars="175" w:left="706" w:hangingChars="119" w:hanging="286"/>
        <w:jc w:val="both"/>
        <w:rPr>
          <w:szCs w:val="24"/>
        </w:rPr>
      </w:pPr>
      <w:r w:rsidRPr="00E22097">
        <w:rPr>
          <w:kern w:val="0"/>
          <w:szCs w:val="24"/>
        </w:rPr>
        <w:t>2.</w:t>
      </w:r>
      <w:r w:rsidR="00A434CF" w:rsidRPr="00E22097">
        <w:rPr>
          <w:kern w:val="0"/>
          <w:szCs w:val="24"/>
        </w:rPr>
        <w:t xml:space="preserve"> </w:t>
      </w:r>
      <w:r w:rsidRPr="00E22097">
        <w:rPr>
          <w:b/>
          <w:i/>
          <w:kern w:val="0"/>
          <w:szCs w:val="24"/>
        </w:rPr>
        <w:t>Fluorescent lamp size category</w:t>
      </w:r>
      <w:r w:rsidRPr="00E22097">
        <w:rPr>
          <w:kern w:val="0"/>
          <w:szCs w:val="24"/>
        </w:rPr>
        <w:t xml:space="preserve"> refers to the category of size prescribed under JIS C</w:t>
      </w:r>
      <w:r w:rsidR="00A434CF" w:rsidRPr="00E22097">
        <w:rPr>
          <w:kern w:val="0"/>
          <w:szCs w:val="24"/>
        </w:rPr>
        <w:t xml:space="preserve"> </w:t>
      </w:r>
      <w:r w:rsidRPr="00E22097">
        <w:rPr>
          <w:kern w:val="0"/>
          <w:szCs w:val="24"/>
        </w:rPr>
        <w:t>7620-2.</w:t>
      </w:r>
    </w:p>
    <w:p w:rsidR="00B27997" w:rsidRPr="00E22097" w:rsidRDefault="00A434CF">
      <w:pPr>
        <w:adjustRightInd w:val="0"/>
        <w:snapToGrid w:val="0"/>
        <w:ind w:leftChars="175" w:left="706" w:hangingChars="119" w:hanging="286"/>
        <w:jc w:val="both"/>
        <w:rPr>
          <w:szCs w:val="24"/>
        </w:rPr>
      </w:pPr>
      <w:r w:rsidRPr="00E22097">
        <w:rPr>
          <w:szCs w:val="24"/>
        </w:rPr>
        <w:t>3.</w:t>
      </w:r>
      <w:r w:rsidR="00B27997" w:rsidRPr="00E22097">
        <w:rPr>
          <w:szCs w:val="24"/>
        </w:rPr>
        <w:t xml:space="preserve"> </w:t>
      </w:r>
      <w:r w:rsidR="00CE2C40" w:rsidRPr="00E22097">
        <w:rPr>
          <w:szCs w:val="24"/>
        </w:rPr>
        <w:t xml:space="preserve">Energy consumption efficiency is calculated according to “3 Energy Consumption Efficiency Measurement Methods,” based on “Criteria for judgment of manufacturers of energy consuming equipment etc. related to improvement of energy consumption performance of </w:t>
      </w:r>
      <w:proofErr w:type="gramStart"/>
      <w:r w:rsidR="00CE2C40" w:rsidRPr="00E22097">
        <w:rPr>
          <w:szCs w:val="24"/>
        </w:rPr>
        <w:t>Lighting</w:t>
      </w:r>
      <w:proofErr w:type="gramEnd"/>
      <w:r w:rsidR="00CE2C40" w:rsidRPr="00E22097">
        <w:rPr>
          <w:szCs w:val="24"/>
        </w:rPr>
        <w:t xml:space="preserve"> equipment that uses only fluorescent lamps as the main light source</w:t>
      </w:r>
      <w:r w:rsidR="00A53702" w:rsidRPr="00E22097">
        <w:rPr>
          <w:rFonts w:hint="eastAsia"/>
          <w:szCs w:val="24"/>
        </w:rPr>
        <w:t xml:space="preserve"> </w:t>
      </w:r>
      <w:r w:rsidR="00CE2C40" w:rsidRPr="00E22097">
        <w:rPr>
          <w:szCs w:val="24"/>
        </w:rPr>
        <w:t xml:space="preserve">(Ministry </w:t>
      </w:r>
      <w:r w:rsidR="0024489B" w:rsidRPr="00E22097">
        <w:rPr>
          <w:szCs w:val="24"/>
        </w:rPr>
        <w:t xml:space="preserve">of Economy, Trade and Industry </w:t>
      </w:r>
      <w:r w:rsidR="0024489B" w:rsidRPr="00E22097">
        <w:rPr>
          <w:rFonts w:hint="eastAsia"/>
          <w:szCs w:val="24"/>
        </w:rPr>
        <w:t>N</w:t>
      </w:r>
      <w:r w:rsidR="00CE2C40" w:rsidRPr="00E22097">
        <w:rPr>
          <w:szCs w:val="24"/>
        </w:rPr>
        <w:t>otification No.54 of 2010)</w:t>
      </w:r>
      <w:r w:rsidR="00A53702" w:rsidRPr="00E22097">
        <w:rPr>
          <w:rFonts w:hint="eastAsia"/>
          <w:szCs w:val="24"/>
        </w:rPr>
        <w:t>.</w:t>
      </w:r>
    </w:p>
    <w:p w:rsidR="00CE2C40" w:rsidRPr="00E22097" w:rsidRDefault="00CE2C40">
      <w:pPr>
        <w:adjustRightInd w:val="0"/>
        <w:snapToGrid w:val="0"/>
        <w:jc w:val="both"/>
        <w:rPr>
          <w:szCs w:val="24"/>
        </w:rPr>
      </w:pPr>
    </w:p>
    <w:p w:rsidR="00CE2C40" w:rsidRPr="00E22097" w:rsidRDefault="00CE2C40">
      <w:pPr>
        <w:adjustRightInd w:val="0"/>
        <w:snapToGrid w:val="0"/>
        <w:jc w:val="both"/>
        <w:rPr>
          <w:szCs w:val="24"/>
        </w:rPr>
      </w:pPr>
    </w:p>
    <w:p w:rsidR="00B56707" w:rsidRPr="00E22097" w:rsidRDefault="00B56707">
      <w:pPr>
        <w:adjustRightInd w:val="0"/>
        <w:snapToGrid w:val="0"/>
        <w:jc w:val="both"/>
        <w:rPr>
          <w:szCs w:val="24"/>
        </w:rPr>
      </w:pPr>
    </w:p>
    <w:p w:rsidR="00725D6C" w:rsidRPr="00E22097" w:rsidRDefault="00293EAD" w:rsidP="00F803AE">
      <w:pPr>
        <w:pStyle w:val="20"/>
        <w:keepNext w:val="0"/>
        <w:jc w:val="both"/>
      </w:pPr>
      <w:r w:rsidRPr="00E22097">
        <w:t>(</w:t>
      </w:r>
      <w:r w:rsidR="00725D6C" w:rsidRPr="00E22097">
        <w:t>2</w:t>
      </w:r>
      <w:r w:rsidRPr="00E22097">
        <w:t>)</w:t>
      </w:r>
      <w:r w:rsidR="00725D6C" w:rsidRPr="00E22097">
        <w:t xml:space="preserve"> Target Setting Guideline</w:t>
      </w:r>
    </w:p>
    <w:p w:rsidR="00F705F3" w:rsidRPr="00E22097" w:rsidRDefault="00725D6C">
      <w:pPr>
        <w:adjustRightInd w:val="0"/>
        <w:snapToGrid w:val="0"/>
        <w:jc w:val="both"/>
        <w:rPr>
          <w:szCs w:val="24"/>
        </w:rPr>
      </w:pPr>
      <w:r w:rsidRPr="00E22097">
        <w:rPr>
          <w:szCs w:val="24"/>
        </w:rPr>
        <w:t>Ratio of the number of each item meeting the criteria to the total number of items to be purchased in the fiscal year.</w:t>
      </w:r>
    </w:p>
    <w:p w:rsidR="00F705F3" w:rsidRPr="00E22097" w:rsidRDefault="00F705F3">
      <w:pPr>
        <w:jc w:val="both"/>
        <w:rPr>
          <w:szCs w:val="24"/>
        </w:rPr>
      </w:pPr>
      <w:r w:rsidRPr="00E22097">
        <w:rPr>
          <w:szCs w:val="24"/>
        </w:rPr>
        <w:br w:type="page"/>
      </w:r>
    </w:p>
    <w:p w:rsidR="00725D6C" w:rsidRPr="00E22097" w:rsidRDefault="00725D6C" w:rsidP="00F803AE">
      <w:pPr>
        <w:pStyle w:val="1"/>
        <w:keepNext w:val="0"/>
        <w:jc w:val="both"/>
      </w:pPr>
      <w:r w:rsidRPr="00E22097">
        <w:t>1</w:t>
      </w:r>
      <w:r w:rsidR="008924D7" w:rsidRPr="00E22097">
        <w:rPr>
          <w:rFonts w:eastAsiaTheme="minorEastAsia"/>
        </w:rPr>
        <w:t>3</w:t>
      </w:r>
      <w:r w:rsidRPr="00E22097">
        <w:t>. Vehicles, etc.</w:t>
      </w:r>
    </w:p>
    <w:p w:rsidR="00725D6C" w:rsidRPr="00E22097" w:rsidRDefault="008924D7" w:rsidP="00F803AE">
      <w:pPr>
        <w:pStyle w:val="1"/>
        <w:keepNext w:val="0"/>
        <w:jc w:val="both"/>
      </w:pPr>
      <w:r w:rsidRPr="00E22097">
        <w:t>1</w:t>
      </w:r>
      <w:r w:rsidRPr="00E22097">
        <w:rPr>
          <w:rFonts w:eastAsiaTheme="minorEastAsia"/>
        </w:rPr>
        <w:t>3</w:t>
      </w:r>
      <w:r w:rsidR="00725D6C" w:rsidRPr="00E22097">
        <w:t xml:space="preserve">-1. Vehicles </w:t>
      </w:r>
    </w:p>
    <w:p w:rsidR="00725D6C" w:rsidRPr="00E22097" w:rsidRDefault="00293EAD" w:rsidP="00F803AE">
      <w:pPr>
        <w:pStyle w:val="20"/>
        <w:keepNext w:val="0"/>
        <w:jc w:val="both"/>
      </w:pPr>
      <w:r w:rsidRPr="00E22097">
        <w:t>(</w:t>
      </w:r>
      <w:r w:rsidR="00725D6C" w:rsidRPr="00E22097">
        <w:t>1</w:t>
      </w:r>
      <w:r w:rsidRPr="00E22097">
        <w:t>)</w:t>
      </w:r>
      <w:r w:rsidR="00725D6C" w:rsidRPr="00E22097">
        <w:t xml:space="preserve"> Items and Evaluation Criteria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329"/>
      </w:tblGrid>
      <w:tr w:rsidR="00725D6C" w:rsidRPr="00E22097" w:rsidTr="0074113B">
        <w:trPr>
          <w:trHeight w:val="1614"/>
          <w:jc w:val="center"/>
        </w:trPr>
        <w:tc>
          <w:tcPr>
            <w:tcW w:w="1701" w:type="dxa"/>
          </w:tcPr>
          <w:p w:rsidR="00D55D5E" w:rsidRPr="0090053E" w:rsidRDefault="00D55D5E" w:rsidP="00D55D5E">
            <w:pPr>
              <w:adjustRightInd w:val="0"/>
              <w:snapToGrid w:val="0"/>
              <w:jc w:val="both"/>
              <w:rPr>
                <w:szCs w:val="24"/>
                <w:highlight w:val="yellow"/>
              </w:rPr>
            </w:pPr>
            <w:r w:rsidRPr="0090053E">
              <w:rPr>
                <w:szCs w:val="24"/>
                <w:highlight w:val="yellow"/>
              </w:rPr>
              <w:t xml:space="preserve">Passenger </w:t>
            </w:r>
            <w:r w:rsidR="0090053E">
              <w:rPr>
                <w:szCs w:val="24"/>
                <w:highlight w:val="yellow"/>
              </w:rPr>
              <w:t>vehicles</w:t>
            </w:r>
          </w:p>
          <w:p w:rsidR="00D55D5E" w:rsidRPr="0090053E" w:rsidRDefault="00D55D5E" w:rsidP="00D55D5E">
            <w:pPr>
              <w:adjustRightInd w:val="0"/>
              <w:snapToGrid w:val="0"/>
              <w:jc w:val="both"/>
              <w:rPr>
                <w:szCs w:val="24"/>
                <w:highlight w:val="yellow"/>
              </w:rPr>
            </w:pPr>
          </w:p>
          <w:p w:rsidR="00D55D5E" w:rsidRPr="0090053E" w:rsidRDefault="0090053E" w:rsidP="00D55D5E">
            <w:pPr>
              <w:adjustRightInd w:val="0"/>
              <w:snapToGrid w:val="0"/>
              <w:jc w:val="both"/>
              <w:rPr>
                <w:szCs w:val="24"/>
                <w:highlight w:val="yellow"/>
              </w:rPr>
            </w:pPr>
            <w:r w:rsidRPr="0090053E">
              <w:rPr>
                <w:szCs w:val="24"/>
                <w:highlight w:val="yellow"/>
              </w:rPr>
              <w:t xml:space="preserve">Small </w:t>
            </w:r>
            <w:r w:rsidR="00D55D5E" w:rsidRPr="0090053E">
              <w:rPr>
                <w:szCs w:val="24"/>
                <w:highlight w:val="yellow"/>
              </w:rPr>
              <w:t>buses</w:t>
            </w:r>
          </w:p>
          <w:p w:rsidR="00D55D5E" w:rsidRPr="0090053E" w:rsidRDefault="00D55D5E" w:rsidP="00D55D5E">
            <w:pPr>
              <w:adjustRightInd w:val="0"/>
              <w:snapToGrid w:val="0"/>
              <w:jc w:val="both"/>
              <w:rPr>
                <w:szCs w:val="24"/>
                <w:highlight w:val="yellow"/>
              </w:rPr>
            </w:pPr>
          </w:p>
          <w:p w:rsidR="00D55D5E" w:rsidRPr="0090053E" w:rsidRDefault="00D55D5E" w:rsidP="00D55D5E">
            <w:pPr>
              <w:adjustRightInd w:val="0"/>
              <w:snapToGrid w:val="0"/>
              <w:jc w:val="both"/>
              <w:rPr>
                <w:szCs w:val="24"/>
                <w:highlight w:val="yellow"/>
              </w:rPr>
            </w:pPr>
            <w:r w:rsidRPr="0090053E">
              <w:rPr>
                <w:rFonts w:hint="eastAsia"/>
                <w:szCs w:val="24"/>
                <w:highlight w:val="yellow"/>
              </w:rPr>
              <w:t>S</w:t>
            </w:r>
            <w:r w:rsidRPr="0090053E">
              <w:rPr>
                <w:szCs w:val="24"/>
                <w:highlight w:val="yellow"/>
              </w:rPr>
              <w:t xml:space="preserve">mall freight </w:t>
            </w:r>
            <w:r w:rsidR="0090053E">
              <w:rPr>
                <w:szCs w:val="24"/>
                <w:highlight w:val="yellow"/>
              </w:rPr>
              <w:t>vehicles</w:t>
            </w:r>
          </w:p>
          <w:p w:rsidR="00D55D5E" w:rsidRPr="0090053E" w:rsidRDefault="00D55D5E" w:rsidP="00D55D5E">
            <w:pPr>
              <w:adjustRightInd w:val="0"/>
              <w:snapToGrid w:val="0"/>
              <w:jc w:val="both"/>
              <w:rPr>
                <w:szCs w:val="24"/>
                <w:highlight w:val="yellow"/>
              </w:rPr>
            </w:pPr>
          </w:p>
          <w:p w:rsidR="00D55D5E" w:rsidRPr="0090053E" w:rsidRDefault="00D55D5E" w:rsidP="00D55D5E">
            <w:pPr>
              <w:adjustRightInd w:val="0"/>
              <w:snapToGrid w:val="0"/>
              <w:jc w:val="both"/>
              <w:rPr>
                <w:szCs w:val="24"/>
                <w:highlight w:val="yellow"/>
              </w:rPr>
            </w:pPr>
            <w:r w:rsidRPr="0090053E">
              <w:rPr>
                <w:szCs w:val="24"/>
                <w:highlight w:val="yellow"/>
              </w:rPr>
              <w:t>Buses</w:t>
            </w:r>
            <w:r w:rsidR="00F00D64" w:rsidRPr="0090053E">
              <w:rPr>
                <w:szCs w:val="24"/>
                <w:highlight w:val="yellow"/>
              </w:rPr>
              <w:t>, etc.</w:t>
            </w:r>
          </w:p>
          <w:p w:rsidR="00D55D5E" w:rsidRPr="0090053E" w:rsidRDefault="00D55D5E" w:rsidP="00D55D5E">
            <w:pPr>
              <w:adjustRightInd w:val="0"/>
              <w:snapToGrid w:val="0"/>
              <w:jc w:val="both"/>
              <w:rPr>
                <w:szCs w:val="24"/>
                <w:highlight w:val="yellow"/>
              </w:rPr>
            </w:pPr>
          </w:p>
          <w:p w:rsidR="00D55D5E" w:rsidRPr="0090053E" w:rsidRDefault="00D55D5E" w:rsidP="00D55D5E">
            <w:pPr>
              <w:adjustRightInd w:val="0"/>
              <w:snapToGrid w:val="0"/>
              <w:jc w:val="both"/>
              <w:rPr>
                <w:szCs w:val="24"/>
                <w:highlight w:val="yellow"/>
              </w:rPr>
            </w:pPr>
            <w:r w:rsidRPr="0090053E">
              <w:rPr>
                <w:szCs w:val="24"/>
                <w:highlight w:val="yellow"/>
              </w:rPr>
              <w:t>Trucks,</w:t>
            </w:r>
            <w:r w:rsidR="0090053E" w:rsidRPr="0090053E">
              <w:rPr>
                <w:szCs w:val="24"/>
                <w:highlight w:val="yellow"/>
              </w:rPr>
              <w:t xml:space="preserve"> </w:t>
            </w:r>
            <w:r w:rsidRPr="0090053E">
              <w:rPr>
                <w:szCs w:val="24"/>
                <w:highlight w:val="yellow"/>
              </w:rPr>
              <w:t>etc</w:t>
            </w:r>
            <w:r w:rsidR="0090053E" w:rsidRPr="0090053E">
              <w:rPr>
                <w:szCs w:val="24"/>
                <w:highlight w:val="yellow"/>
              </w:rPr>
              <w:t>.</w:t>
            </w:r>
          </w:p>
          <w:p w:rsidR="00D55D5E" w:rsidRPr="0090053E" w:rsidRDefault="00D55D5E" w:rsidP="00D55D5E">
            <w:pPr>
              <w:adjustRightInd w:val="0"/>
              <w:snapToGrid w:val="0"/>
              <w:jc w:val="both"/>
              <w:rPr>
                <w:szCs w:val="24"/>
                <w:highlight w:val="yellow"/>
              </w:rPr>
            </w:pPr>
          </w:p>
          <w:p w:rsidR="00D55D5E" w:rsidRPr="0090053E" w:rsidRDefault="00D55D5E" w:rsidP="00CF7CB7">
            <w:pPr>
              <w:adjustRightInd w:val="0"/>
              <w:snapToGrid w:val="0"/>
              <w:jc w:val="both"/>
              <w:rPr>
                <w:szCs w:val="24"/>
                <w:highlight w:val="yellow"/>
              </w:rPr>
            </w:pPr>
            <w:r w:rsidRPr="0090053E">
              <w:rPr>
                <w:szCs w:val="24"/>
                <w:highlight w:val="yellow"/>
              </w:rPr>
              <w:t>Tractors</w:t>
            </w:r>
          </w:p>
        </w:tc>
        <w:tc>
          <w:tcPr>
            <w:tcW w:w="7329" w:type="dxa"/>
          </w:tcPr>
          <w:p w:rsidR="00725D6C" w:rsidRPr="0090053E" w:rsidRDefault="00725D6C">
            <w:pPr>
              <w:adjustRightInd w:val="0"/>
              <w:snapToGrid w:val="0"/>
              <w:jc w:val="both"/>
              <w:rPr>
                <w:b/>
                <w:szCs w:val="24"/>
                <w:highlight w:val="yellow"/>
              </w:rPr>
            </w:pPr>
            <w:r w:rsidRPr="0090053E">
              <w:rPr>
                <w:b/>
                <w:szCs w:val="24"/>
                <w:highlight w:val="yellow"/>
              </w:rPr>
              <w:t>Evaluation criteria</w:t>
            </w:r>
          </w:p>
          <w:p w:rsidR="008F5676" w:rsidRPr="0090053E" w:rsidRDefault="0090053E" w:rsidP="008F5676">
            <w:pPr>
              <w:ind w:left="240" w:hangingChars="100" w:hanging="240"/>
              <w:rPr>
                <w:highlight w:val="yellow"/>
              </w:rPr>
            </w:pPr>
            <w:r w:rsidRPr="0090053E">
              <w:rPr>
                <w:szCs w:val="24"/>
                <w:highlight w:val="yellow"/>
              </w:rPr>
              <w:t xml:space="preserve"> </w:t>
            </w:r>
            <w:r w:rsidR="008F5676" w:rsidRPr="0090053E">
              <w:rPr>
                <w:szCs w:val="24"/>
                <w:highlight w:val="yellow"/>
              </w:rPr>
              <w:t xml:space="preserve">(1)For passenger vehicles, </w:t>
            </w:r>
            <w:r w:rsidR="000A63CA">
              <w:rPr>
                <w:szCs w:val="24"/>
                <w:highlight w:val="yellow"/>
              </w:rPr>
              <w:t>following</w:t>
            </w:r>
            <w:r w:rsidR="000A63CA" w:rsidRPr="0090053E">
              <w:rPr>
                <w:szCs w:val="24"/>
                <w:highlight w:val="yellow"/>
              </w:rPr>
              <w:t xml:space="preserve"> a</w:t>
            </w:r>
            <w:r w:rsidR="000A63CA">
              <w:rPr>
                <w:rFonts w:hint="eastAsia"/>
                <w:szCs w:val="24"/>
                <w:highlight w:val="yellow"/>
              </w:rPr>
              <w:t>.</w:t>
            </w:r>
            <w:r w:rsidR="000A63CA" w:rsidRPr="0090053E">
              <w:rPr>
                <w:szCs w:val="24"/>
                <w:highlight w:val="yellow"/>
              </w:rPr>
              <w:t xml:space="preserve"> </w:t>
            </w:r>
            <w:r w:rsidR="000A63CA">
              <w:rPr>
                <w:szCs w:val="24"/>
                <w:highlight w:val="yellow"/>
              </w:rPr>
              <w:t>satisfies</w:t>
            </w:r>
            <w:r w:rsidR="000A63CA" w:rsidRPr="00CF5683">
              <w:rPr>
                <w:szCs w:val="24"/>
                <w:highlight w:val="yellow"/>
              </w:rPr>
              <w:t xml:space="preserve"> </w:t>
            </w:r>
            <w:r w:rsidR="000A63CA">
              <w:rPr>
                <w:szCs w:val="24"/>
                <w:highlight w:val="yellow"/>
              </w:rPr>
              <w:t>the reference value 1</w:t>
            </w:r>
            <w:r w:rsidR="000A63CA">
              <w:rPr>
                <w:rFonts w:hint="eastAsia"/>
                <w:szCs w:val="24"/>
                <w:highlight w:val="yellow"/>
              </w:rPr>
              <w:t xml:space="preserve"> </w:t>
            </w:r>
            <w:r w:rsidR="008F5676" w:rsidRPr="0090053E">
              <w:rPr>
                <w:szCs w:val="24"/>
                <w:highlight w:val="yellow"/>
              </w:rPr>
              <w:t xml:space="preserve">and </w:t>
            </w:r>
            <w:r w:rsidR="000A63CA">
              <w:rPr>
                <w:rFonts w:hint="eastAsia"/>
                <w:szCs w:val="24"/>
                <w:highlight w:val="yellow"/>
              </w:rPr>
              <w:t>following</w:t>
            </w:r>
            <w:r w:rsidR="0015567B" w:rsidRPr="0090053E">
              <w:rPr>
                <w:szCs w:val="24"/>
                <w:highlight w:val="yellow"/>
              </w:rPr>
              <w:t xml:space="preserve"> </w:t>
            </w:r>
            <w:r w:rsidR="000A63CA">
              <w:rPr>
                <w:szCs w:val="24"/>
                <w:highlight w:val="yellow"/>
              </w:rPr>
              <w:t>b</w:t>
            </w:r>
            <w:r w:rsidR="000A63CA">
              <w:rPr>
                <w:rFonts w:hint="eastAsia"/>
                <w:szCs w:val="24"/>
                <w:highlight w:val="yellow"/>
              </w:rPr>
              <w:t>.</w:t>
            </w:r>
            <w:r w:rsidR="008F5676" w:rsidRPr="0090053E">
              <w:rPr>
                <w:szCs w:val="24"/>
                <w:highlight w:val="yellow"/>
              </w:rPr>
              <w:t xml:space="preserve"> </w:t>
            </w:r>
            <w:r w:rsidR="000A63CA">
              <w:rPr>
                <w:szCs w:val="24"/>
                <w:highlight w:val="yellow"/>
              </w:rPr>
              <w:t>satisfies</w:t>
            </w:r>
            <w:r w:rsidR="000A63CA" w:rsidRPr="00CF5683">
              <w:rPr>
                <w:szCs w:val="24"/>
                <w:highlight w:val="yellow"/>
              </w:rPr>
              <w:t xml:space="preserve"> the </w:t>
            </w:r>
            <w:r w:rsidR="000A63CA" w:rsidRPr="00CF5683">
              <w:rPr>
                <w:highlight w:val="yellow"/>
              </w:rPr>
              <w:t xml:space="preserve">reference value </w:t>
            </w:r>
            <w:r w:rsidR="000A63CA" w:rsidRPr="00CF5683">
              <w:rPr>
                <w:szCs w:val="24"/>
                <w:highlight w:val="yellow"/>
              </w:rPr>
              <w:t>2</w:t>
            </w:r>
            <w:r w:rsidR="000A63CA">
              <w:rPr>
                <w:rFonts w:hint="eastAsia"/>
                <w:szCs w:val="24"/>
                <w:highlight w:val="yellow"/>
              </w:rPr>
              <w:t>.</w:t>
            </w:r>
            <w:r w:rsidR="000A63CA" w:rsidRPr="0090053E">
              <w:rPr>
                <w:szCs w:val="24"/>
                <w:highlight w:val="yellow"/>
              </w:rPr>
              <w:t xml:space="preserve"> </w:t>
            </w:r>
            <w:r w:rsidR="008F5676" w:rsidRPr="0090053E">
              <w:rPr>
                <w:szCs w:val="24"/>
                <w:highlight w:val="yellow"/>
              </w:rPr>
              <w:t xml:space="preserve">However, in the case of vehicles with </w:t>
            </w:r>
            <w:r w:rsidR="00F33CB6">
              <w:rPr>
                <w:szCs w:val="24"/>
                <w:highlight w:val="yellow"/>
              </w:rPr>
              <w:t>an internal combustion engine (</w:t>
            </w:r>
            <w:r w:rsidR="00F33CB6">
              <w:rPr>
                <w:rFonts w:hint="eastAsia"/>
                <w:szCs w:val="24"/>
                <w:highlight w:val="yellow"/>
              </w:rPr>
              <w:t>l</w:t>
            </w:r>
            <w:r w:rsidR="008F5676" w:rsidRPr="0090053E">
              <w:rPr>
                <w:szCs w:val="24"/>
                <w:highlight w:val="yellow"/>
              </w:rPr>
              <w:t>imited to vehicles f</w:t>
            </w:r>
            <w:r w:rsidR="00F33CB6">
              <w:rPr>
                <w:szCs w:val="24"/>
                <w:highlight w:val="yellow"/>
              </w:rPr>
              <w:t xml:space="preserve">ueled by gasoline, light oil </w:t>
            </w:r>
            <w:r w:rsidR="00F33CB6">
              <w:rPr>
                <w:rFonts w:hint="eastAsia"/>
                <w:szCs w:val="24"/>
                <w:highlight w:val="yellow"/>
              </w:rPr>
              <w:t>or</w:t>
            </w:r>
            <w:r w:rsidR="008F5676" w:rsidRPr="0090053E">
              <w:rPr>
                <w:szCs w:val="24"/>
                <w:highlight w:val="yellow"/>
              </w:rPr>
              <w:t xml:space="preserve"> LP gas), the emission standards for the categories shown in Table 1 (</w:t>
            </w:r>
            <w:r w:rsidR="00F33CB6">
              <w:rPr>
                <w:rFonts w:hint="eastAsia"/>
                <w:szCs w:val="24"/>
                <w:highlight w:val="yellow"/>
              </w:rPr>
              <w:t>l</w:t>
            </w:r>
            <w:r w:rsidR="008F5676" w:rsidRPr="0090053E">
              <w:rPr>
                <w:highlight w:val="yellow"/>
              </w:rPr>
              <w:t>imited to</w:t>
            </w:r>
            <w:r w:rsidR="008F5676" w:rsidRPr="0090053E">
              <w:rPr>
                <w:szCs w:val="24"/>
                <w:highlight w:val="yellow"/>
              </w:rPr>
              <w:t xml:space="preserve"> vehicles fueled by gasoline or LP gas)</w:t>
            </w:r>
            <w:r w:rsidR="008F5676" w:rsidRPr="0090053E">
              <w:rPr>
                <w:highlight w:val="yellow"/>
              </w:rPr>
              <w:t xml:space="preserve"> and the fuel consumption standard values for each category shown in Table 2 shall be met.</w:t>
            </w:r>
          </w:p>
          <w:p w:rsidR="008F5676" w:rsidRPr="00933A19" w:rsidRDefault="008F5676" w:rsidP="008F5676">
            <w:pPr>
              <w:adjustRightInd w:val="0"/>
              <w:snapToGrid w:val="0"/>
              <w:ind w:left="360"/>
              <w:jc w:val="both"/>
              <w:rPr>
                <w:szCs w:val="24"/>
                <w:highlight w:val="yellow"/>
              </w:rPr>
            </w:pPr>
            <w:r w:rsidRPr="00933A19">
              <w:rPr>
                <w:szCs w:val="24"/>
                <w:highlight w:val="yellow"/>
              </w:rPr>
              <w:t>a.</w:t>
            </w:r>
            <w:r w:rsidR="0090053E" w:rsidRPr="00933A19">
              <w:rPr>
                <w:szCs w:val="24"/>
                <w:highlight w:val="yellow"/>
              </w:rPr>
              <w:t xml:space="preserve"> </w:t>
            </w:r>
            <w:r w:rsidRPr="00933A19">
              <w:rPr>
                <w:rFonts w:hint="eastAsia"/>
                <w:szCs w:val="24"/>
                <w:highlight w:val="yellow"/>
              </w:rPr>
              <w:t>E</w:t>
            </w:r>
            <w:r w:rsidRPr="00933A19">
              <w:rPr>
                <w:szCs w:val="24"/>
                <w:highlight w:val="yellow"/>
              </w:rPr>
              <w:t>lectric Vehicles</w:t>
            </w:r>
            <w:r w:rsidR="00AC0C1A" w:rsidRPr="00933A19">
              <w:rPr>
                <w:szCs w:val="24"/>
                <w:highlight w:val="yellow"/>
              </w:rPr>
              <w:t>,</w:t>
            </w:r>
            <w:r w:rsidR="00F073F1" w:rsidRPr="00933A19">
              <w:rPr>
                <w:rFonts w:hint="eastAsia"/>
                <w:szCs w:val="24"/>
                <w:highlight w:val="yellow"/>
              </w:rPr>
              <w:t xml:space="preserve"> </w:t>
            </w:r>
            <w:r w:rsidR="00AC0C1A" w:rsidRPr="00933A19">
              <w:rPr>
                <w:szCs w:val="24"/>
                <w:highlight w:val="yellow"/>
              </w:rPr>
              <w:t>etc.</w:t>
            </w:r>
          </w:p>
          <w:p w:rsidR="008F5676" w:rsidRPr="00933A19" w:rsidRDefault="008F5676" w:rsidP="008F5676">
            <w:pPr>
              <w:adjustRightInd w:val="0"/>
              <w:snapToGrid w:val="0"/>
              <w:ind w:firstLineChars="150" w:firstLine="360"/>
              <w:jc w:val="both"/>
              <w:rPr>
                <w:szCs w:val="24"/>
                <w:highlight w:val="yellow"/>
              </w:rPr>
            </w:pPr>
            <w:r w:rsidRPr="00933A19">
              <w:rPr>
                <w:szCs w:val="24"/>
                <w:highlight w:val="yellow"/>
              </w:rPr>
              <w:t>b.</w:t>
            </w:r>
            <w:r w:rsidR="0090053E" w:rsidRPr="00933A19">
              <w:rPr>
                <w:szCs w:val="24"/>
                <w:highlight w:val="yellow"/>
              </w:rPr>
              <w:t xml:space="preserve"> </w:t>
            </w:r>
            <w:r w:rsidRPr="00933A19">
              <w:rPr>
                <w:rFonts w:hint="eastAsia"/>
                <w:szCs w:val="24"/>
                <w:highlight w:val="yellow"/>
              </w:rPr>
              <w:t>N</w:t>
            </w:r>
            <w:r w:rsidRPr="00933A19">
              <w:rPr>
                <w:szCs w:val="24"/>
                <w:highlight w:val="yellow"/>
              </w:rPr>
              <w:t>ext generation vehicles</w:t>
            </w:r>
            <w:r w:rsidR="00CF5683">
              <w:rPr>
                <w:szCs w:val="24"/>
                <w:highlight w:val="yellow"/>
              </w:rPr>
              <w:t>.</w:t>
            </w:r>
          </w:p>
          <w:p w:rsidR="008F5676" w:rsidRPr="00933A19" w:rsidRDefault="008F5676" w:rsidP="008F5676">
            <w:pPr>
              <w:adjustRightInd w:val="0"/>
              <w:snapToGrid w:val="0"/>
              <w:ind w:left="360" w:hangingChars="150" w:hanging="360"/>
              <w:jc w:val="both"/>
              <w:rPr>
                <w:szCs w:val="24"/>
                <w:highlight w:val="yellow"/>
              </w:rPr>
            </w:pPr>
            <w:r w:rsidRPr="00933A19">
              <w:rPr>
                <w:szCs w:val="24"/>
                <w:highlight w:val="yellow"/>
              </w:rPr>
              <w:t xml:space="preserve">(2) For </w:t>
            </w:r>
            <w:r w:rsidR="00AC0C1A" w:rsidRPr="00933A19">
              <w:rPr>
                <w:szCs w:val="24"/>
                <w:highlight w:val="yellow"/>
              </w:rPr>
              <w:t>small</w:t>
            </w:r>
            <w:r w:rsidR="00F073F1" w:rsidRPr="00933A19">
              <w:rPr>
                <w:rFonts w:hint="eastAsia"/>
                <w:szCs w:val="24"/>
                <w:highlight w:val="yellow"/>
              </w:rPr>
              <w:t xml:space="preserve"> </w:t>
            </w:r>
            <w:r w:rsidRPr="00933A19">
              <w:rPr>
                <w:szCs w:val="24"/>
                <w:highlight w:val="yellow"/>
              </w:rPr>
              <w:t>bus</w:t>
            </w:r>
            <w:r w:rsidR="00AC0C1A" w:rsidRPr="00933A19">
              <w:rPr>
                <w:szCs w:val="24"/>
                <w:highlight w:val="yellow"/>
              </w:rPr>
              <w:t>es</w:t>
            </w:r>
            <w:r w:rsidRPr="00933A19">
              <w:rPr>
                <w:szCs w:val="24"/>
                <w:highlight w:val="yellow"/>
              </w:rPr>
              <w:t xml:space="preserve">, </w:t>
            </w:r>
            <w:r w:rsidR="000A63CA">
              <w:rPr>
                <w:rFonts w:hint="eastAsia"/>
                <w:szCs w:val="24"/>
                <w:highlight w:val="yellow"/>
              </w:rPr>
              <w:t>following</w:t>
            </w:r>
            <w:r w:rsidR="000A63CA" w:rsidRPr="0090053E">
              <w:rPr>
                <w:szCs w:val="24"/>
                <w:highlight w:val="yellow"/>
              </w:rPr>
              <w:t xml:space="preserve"> a</w:t>
            </w:r>
            <w:r w:rsidR="000A63CA">
              <w:rPr>
                <w:rFonts w:hint="eastAsia"/>
                <w:szCs w:val="24"/>
                <w:highlight w:val="yellow"/>
              </w:rPr>
              <w:t>.</w:t>
            </w:r>
            <w:r w:rsidR="000A63CA" w:rsidRPr="0090053E">
              <w:rPr>
                <w:szCs w:val="24"/>
                <w:highlight w:val="yellow"/>
              </w:rPr>
              <w:t xml:space="preserve"> </w:t>
            </w:r>
            <w:r w:rsidR="000A63CA">
              <w:rPr>
                <w:szCs w:val="24"/>
                <w:highlight w:val="yellow"/>
              </w:rPr>
              <w:t>satisfies</w:t>
            </w:r>
            <w:r w:rsidR="000A63CA" w:rsidRPr="00CF5683">
              <w:rPr>
                <w:szCs w:val="24"/>
                <w:highlight w:val="yellow"/>
              </w:rPr>
              <w:t xml:space="preserve"> </w:t>
            </w:r>
            <w:r w:rsidR="000A63CA">
              <w:rPr>
                <w:szCs w:val="24"/>
                <w:highlight w:val="yellow"/>
              </w:rPr>
              <w:t>the reference value 1</w:t>
            </w:r>
            <w:r w:rsidR="000A63CA">
              <w:rPr>
                <w:rFonts w:hint="eastAsia"/>
                <w:szCs w:val="24"/>
                <w:highlight w:val="yellow"/>
              </w:rPr>
              <w:t xml:space="preserve"> </w:t>
            </w:r>
            <w:r w:rsidR="000A63CA" w:rsidRPr="0090053E">
              <w:rPr>
                <w:szCs w:val="24"/>
                <w:highlight w:val="yellow"/>
              </w:rPr>
              <w:t xml:space="preserve">and </w:t>
            </w:r>
            <w:r w:rsidR="000A63CA">
              <w:rPr>
                <w:rFonts w:hint="eastAsia"/>
                <w:szCs w:val="24"/>
                <w:highlight w:val="yellow"/>
              </w:rPr>
              <w:t>following</w:t>
            </w:r>
            <w:r w:rsidR="000A63CA" w:rsidRPr="0090053E">
              <w:rPr>
                <w:szCs w:val="24"/>
                <w:highlight w:val="yellow"/>
              </w:rPr>
              <w:t xml:space="preserve"> b. </w:t>
            </w:r>
            <w:r w:rsidR="000A63CA">
              <w:rPr>
                <w:szCs w:val="24"/>
                <w:highlight w:val="yellow"/>
              </w:rPr>
              <w:t>satisfies</w:t>
            </w:r>
            <w:r w:rsidR="000A63CA" w:rsidRPr="00CF5683">
              <w:rPr>
                <w:szCs w:val="24"/>
                <w:highlight w:val="yellow"/>
              </w:rPr>
              <w:t xml:space="preserve"> the </w:t>
            </w:r>
            <w:r w:rsidR="000A63CA" w:rsidRPr="00CF5683">
              <w:rPr>
                <w:highlight w:val="yellow"/>
              </w:rPr>
              <w:t xml:space="preserve">reference value </w:t>
            </w:r>
            <w:r w:rsidR="000A63CA" w:rsidRPr="00CF5683">
              <w:rPr>
                <w:szCs w:val="24"/>
                <w:highlight w:val="yellow"/>
              </w:rPr>
              <w:t>2</w:t>
            </w:r>
            <w:r w:rsidR="000A63CA">
              <w:rPr>
                <w:rFonts w:hint="eastAsia"/>
                <w:szCs w:val="24"/>
                <w:highlight w:val="yellow"/>
              </w:rPr>
              <w:t>.</w:t>
            </w:r>
            <w:r w:rsidR="000A63CA" w:rsidRPr="0090053E">
              <w:rPr>
                <w:szCs w:val="24"/>
                <w:highlight w:val="yellow"/>
              </w:rPr>
              <w:t xml:space="preserve"> </w:t>
            </w:r>
            <w:r w:rsidRPr="00933A19">
              <w:rPr>
                <w:szCs w:val="24"/>
                <w:highlight w:val="yellow"/>
              </w:rPr>
              <w:t xml:space="preserve">In addition, in the case of </w:t>
            </w:r>
            <w:r w:rsidR="00F33CB6" w:rsidRPr="0090053E">
              <w:rPr>
                <w:szCs w:val="24"/>
                <w:highlight w:val="yellow"/>
              </w:rPr>
              <w:t>vehicles fueled by gasoline</w:t>
            </w:r>
            <w:r w:rsidRPr="00933A19">
              <w:rPr>
                <w:szCs w:val="24"/>
                <w:highlight w:val="yellow"/>
              </w:rPr>
              <w:t>, the exhaust gas standards for the categories shown in Table 1 shall be met.</w:t>
            </w:r>
          </w:p>
          <w:p w:rsidR="008F5676" w:rsidRPr="00933A19" w:rsidRDefault="008F5676" w:rsidP="008F5676">
            <w:pPr>
              <w:adjustRightInd w:val="0"/>
              <w:snapToGrid w:val="0"/>
              <w:ind w:left="360"/>
              <w:jc w:val="both"/>
              <w:rPr>
                <w:szCs w:val="24"/>
                <w:highlight w:val="yellow"/>
              </w:rPr>
            </w:pPr>
            <w:r w:rsidRPr="00933A19">
              <w:rPr>
                <w:szCs w:val="24"/>
                <w:highlight w:val="yellow"/>
              </w:rPr>
              <w:t>a.</w:t>
            </w:r>
            <w:r w:rsidR="0090053E" w:rsidRPr="00933A19">
              <w:rPr>
                <w:szCs w:val="24"/>
                <w:highlight w:val="yellow"/>
              </w:rPr>
              <w:t xml:space="preserve"> </w:t>
            </w:r>
            <w:r w:rsidRPr="00933A19">
              <w:rPr>
                <w:szCs w:val="24"/>
                <w:highlight w:val="yellow"/>
              </w:rPr>
              <w:t>Next generation vehicles.</w:t>
            </w:r>
          </w:p>
          <w:p w:rsidR="008F5676" w:rsidRPr="00933A19" w:rsidRDefault="008F5676" w:rsidP="008F5676">
            <w:pPr>
              <w:adjustRightInd w:val="0"/>
              <w:snapToGrid w:val="0"/>
              <w:ind w:left="360"/>
              <w:jc w:val="both"/>
              <w:rPr>
                <w:szCs w:val="24"/>
                <w:highlight w:val="yellow"/>
              </w:rPr>
            </w:pPr>
            <w:r w:rsidRPr="00933A19">
              <w:rPr>
                <w:rFonts w:hint="eastAsia"/>
                <w:szCs w:val="24"/>
                <w:highlight w:val="yellow"/>
              </w:rPr>
              <w:t>b</w:t>
            </w:r>
            <w:r w:rsidRPr="00933A19">
              <w:rPr>
                <w:szCs w:val="24"/>
                <w:highlight w:val="yellow"/>
              </w:rPr>
              <w:t>.</w:t>
            </w:r>
            <w:r w:rsidRPr="00933A19">
              <w:rPr>
                <w:highlight w:val="yellow"/>
              </w:rPr>
              <w:t xml:space="preserve"> </w:t>
            </w:r>
            <w:r w:rsidRPr="00933A19">
              <w:rPr>
                <w:szCs w:val="24"/>
                <w:highlight w:val="yellow"/>
              </w:rPr>
              <w:t>Next</w:t>
            </w:r>
            <w:r w:rsidR="00AC0C1A" w:rsidRPr="00933A19">
              <w:rPr>
                <w:szCs w:val="24"/>
                <w:highlight w:val="yellow"/>
              </w:rPr>
              <w:t xml:space="preserve"> </w:t>
            </w:r>
            <w:r w:rsidRPr="00933A19">
              <w:rPr>
                <w:szCs w:val="24"/>
                <w:highlight w:val="yellow"/>
              </w:rPr>
              <w:t>generation vehicle</w:t>
            </w:r>
            <w:r w:rsidR="0015567B" w:rsidRPr="00933A19">
              <w:rPr>
                <w:rFonts w:hint="eastAsia"/>
                <w:szCs w:val="24"/>
                <w:highlight w:val="yellow"/>
              </w:rPr>
              <w:t>s</w:t>
            </w:r>
            <w:r w:rsidR="00B1069D">
              <w:rPr>
                <w:szCs w:val="24"/>
                <w:highlight w:val="yellow"/>
              </w:rPr>
              <w:t xml:space="preserve"> or </w:t>
            </w:r>
            <w:r w:rsidR="0090053E" w:rsidRPr="00933A19">
              <w:rPr>
                <w:szCs w:val="24"/>
                <w:highlight w:val="yellow"/>
              </w:rPr>
              <w:t xml:space="preserve">vehicles </w:t>
            </w:r>
            <w:r w:rsidR="00B1069D">
              <w:rPr>
                <w:szCs w:val="24"/>
                <w:highlight w:val="yellow"/>
              </w:rPr>
              <w:t xml:space="preserve">that </w:t>
            </w:r>
            <w:r w:rsidR="00D52710">
              <w:rPr>
                <w:szCs w:val="24"/>
                <w:highlight w:val="yellow"/>
              </w:rPr>
              <w:t>satisfies</w:t>
            </w:r>
            <w:r w:rsidRPr="00933A19">
              <w:rPr>
                <w:szCs w:val="24"/>
                <w:highlight w:val="yellow"/>
              </w:rPr>
              <w:t xml:space="preserve"> the fuel efficiency standard values of the categories shown in Table 3.</w:t>
            </w:r>
          </w:p>
          <w:p w:rsidR="00165682" w:rsidRPr="00CF7CB7" w:rsidRDefault="00165682" w:rsidP="008F5676">
            <w:pPr>
              <w:numPr>
                <w:ilvl w:val="0"/>
                <w:numId w:val="12"/>
              </w:numPr>
              <w:adjustRightInd w:val="0"/>
              <w:snapToGrid w:val="0"/>
              <w:jc w:val="both"/>
              <w:rPr>
                <w:szCs w:val="24"/>
                <w:highlight w:val="yellow"/>
              </w:rPr>
            </w:pPr>
            <w:r w:rsidRPr="00933A19">
              <w:rPr>
                <w:szCs w:val="24"/>
                <w:highlight w:val="yellow"/>
              </w:rPr>
              <w:t xml:space="preserve">For small freight vehicles, </w:t>
            </w:r>
            <w:r w:rsidR="000A63CA">
              <w:rPr>
                <w:rFonts w:hint="eastAsia"/>
                <w:szCs w:val="24"/>
                <w:highlight w:val="yellow"/>
              </w:rPr>
              <w:t>following</w:t>
            </w:r>
            <w:r w:rsidR="000A63CA" w:rsidRPr="0090053E">
              <w:rPr>
                <w:szCs w:val="24"/>
                <w:highlight w:val="yellow"/>
              </w:rPr>
              <w:t xml:space="preserve"> a</w:t>
            </w:r>
            <w:r w:rsidR="000A63CA">
              <w:rPr>
                <w:rFonts w:hint="eastAsia"/>
                <w:szCs w:val="24"/>
                <w:highlight w:val="yellow"/>
              </w:rPr>
              <w:t>.</w:t>
            </w:r>
            <w:r w:rsidR="000A63CA" w:rsidRPr="0090053E">
              <w:rPr>
                <w:szCs w:val="24"/>
                <w:highlight w:val="yellow"/>
              </w:rPr>
              <w:t xml:space="preserve"> </w:t>
            </w:r>
            <w:r w:rsidR="000A63CA">
              <w:rPr>
                <w:szCs w:val="24"/>
                <w:highlight w:val="yellow"/>
              </w:rPr>
              <w:t>satisfies</w:t>
            </w:r>
            <w:r w:rsidR="000A63CA" w:rsidRPr="00CF5683">
              <w:rPr>
                <w:szCs w:val="24"/>
                <w:highlight w:val="yellow"/>
              </w:rPr>
              <w:t xml:space="preserve"> </w:t>
            </w:r>
            <w:r w:rsidR="000A63CA">
              <w:rPr>
                <w:szCs w:val="24"/>
                <w:highlight w:val="yellow"/>
              </w:rPr>
              <w:t>the reference value 1</w:t>
            </w:r>
            <w:r w:rsidR="000A63CA">
              <w:rPr>
                <w:rFonts w:hint="eastAsia"/>
                <w:szCs w:val="24"/>
                <w:highlight w:val="yellow"/>
              </w:rPr>
              <w:t xml:space="preserve"> </w:t>
            </w:r>
            <w:r w:rsidR="000A63CA" w:rsidRPr="0090053E">
              <w:rPr>
                <w:szCs w:val="24"/>
                <w:highlight w:val="yellow"/>
              </w:rPr>
              <w:t xml:space="preserve">and </w:t>
            </w:r>
            <w:r w:rsidR="000A63CA">
              <w:rPr>
                <w:rFonts w:hint="eastAsia"/>
                <w:szCs w:val="24"/>
                <w:highlight w:val="yellow"/>
              </w:rPr>
              <w:t>following</w:t>
            </w:r>
            <w:r w:rsidR="000A63CA" w:rsidRPr="0090053E">
              <w:rPr>
                <w:szCs w:val="24"/>
                <w:highlight w:val="yellow"/>
              </w:rPr>
              <w:t xml:space="preserve"> b. </w:t>
            </w:r>
            <w:r w:rsidR="000A63CA">
              <w:rPr>
                <w:szCs w:val="24"/>
                <w:highlight w:val="yellow"/>
              </w:rPr>
              <w:t>satisfies</w:t>
            </w:r>
            <w:r w:rsidR="000A63CA" w:rsidRPr="00CF5683">
              <w:rPr>
                <w:szCs w:val="24"/>
                <w:highlight w:val="yellow"/>
              </w:rPr>
              <w:t xml:space="preserve"> the </w:t>
            </w:r>
            <w:r w:rsidR="000A63CA" w:rsidRPr="00CF5683">
              <w:rPr>
                <w:highlight w:val="yellow"/>
              </w:rPr>
              <w:t xml:space="preserve">reference value </w:t>
            </w:r>
            <w:r w:rsidR="000A63CA" w:rsidRPr="00CF5683">
              <w:rPr>
                <w:szCs w:val="24"/>
                <w:highlight w:val="yellow"/>
              </w:rPr>
              <w:t>2</w:t>
            </w:r>
            <w:r w:rsidRPr="00933A19">
              <w:rPr>
                <w:szCs w:val="24"/>
                <w:highlight w:val="yellow"/>
              </w:rPr>
              <w:t xml:space="preserve">. In addition, in the case of gasoline or LP gas as fuel, the exhaust gas standards for the </w:t>
            </w:r>
            <w:r w:rsidRPr="00CF7CB7">
              <w:rPr>
                <w:szCs w:val="24"/>
                <w:highlight w:val="yellow"/>
              </w:rPr>
              <w:t xml:space="preserve">categories shown in Table 1 shall be </w:t>
            </w:r>
            <w:r w:rsidR="00AC0C1A" w:rsidRPr="00CF7CB7">
              <w:rPr>
                <w:szCs w:val="24"/>
                <w:highlight w:val="yellow"/>
              </w:rPr>
              <w:t>met</w:t>
            </w:r>
            <w:r w:rsidRPr="00CF7CB7">
              <w:rPr>
                <w:szCs w:val="24"/>
                <w:highlight w:val="yellow"/>
              </w:rPr>
              <w:t>.</w:t>
            </w:r>
          </w:p>
          <w:p w:rsidR="00165682" w:rsidRPr="00CF7CB7" w:rsidRDefault="00165682" w:rsidP="00165682">
            <w:pPr>
              <w:adjustRightInd w:val="0"/>
              <w:snapToGrid w:val="0"/>
              <w:ind w:left="360" w:firstLineChars="50" w:firstLine="120"/>
              <w:jc w:val="both"/>
              <w:rPr>
                <w:szCs w:val="24"/>
                <w:highlight w:val="yellow"/>
              </w:rPr>
            </w:pPr>
            <w:r w:rsidRPr="00CF7CB7">
              <w:rPr>
                <w:szCs w:val="24"/>
                <w:highlight w:val="yellow"/>
              </w:rPr>
              <w:t>a. Next</w:t>
            </w:r>
            <w:r w:rsidR="0090053E" w:rsidRPr="00CF7CB7">
              <w:rPr>
                <w:szCs w:val="24"/>
                <w:highlight w:val="yellow"/>
              </w:rPr>
              <w:t xml:space="preserve"> </w:t>
            </w:r>
            <w:r w:rsidRPr="00CF7CB7">
              <w:rPr>
                <w:szCs w:val="24"/>
                <w:highlight w:val="yellow"/>
              </w:rPr>
              <w:t>generation vehicle</w:t>
            </w:r>
            <w:r w:rsidR="00F00D64" w:rsidRPr="00CF7CB7">
              <w:rPr>
                <w:szCs w:val="24"/>
                <w:highlight w:val="yellow"/>
              </w:rPr>
              <w:t>s</w:t>
            </w:r>
            <w:r w:rsidRPr="00CF7CB7">
              <w:rPr>
                <w:szCs w:val="24"/>
                <w:highlight w:val="yellow"/>
              </w:rPr>
              <w:t>.</w:t>
            </w:r>
          </w:p>
          <w:p w:rsidR="00165682" w:rsidRPr="00CF7CB7" w:rsidRDefault="00165682" w:rsidP="00165682">
            <w:pPr>
              <w:adjustRightInd w:val="0"/>
              <w:snapToGrid w:val="0"/>
              <w:ind w:leftChars="200" w:left="480"/>
              <w:jc w:val="both"/>
              <w:rPr>
                <w:szCs w:val="24"/>
                <w:highlight w:val="yellow"/>
              </w:rPr>
            </w:pPr>
            <w:r w:rsidRPr="00CF7CB7">
              <w:rPr>
                <w:szCs w:val="24"/>
                <w:highlight w:val="yellow"/>
              </w:rPr>
              <w:t>b.</w:t>
            </w:r>
            <w:r w:rsidR="00F33CB6" w:rsidRPr="00CF7CB7">
              <w:rPr>
                <w:szCs w:val="24"/>
                <w:highlight w:val="yellow"/>
              </w:rPr>
              <w:t xml:space="preserve"> </w:t>
            </w:r>
            <w:r w:rsidR="00F33CB6" w:rsidRPr="00CF7CB7">
              <w:rPr>
                <w:rFonts w:hint="eastAsia"/>
                <w:szCs w:val="24"/>
                <w:highlight w:val="yellow"/>
              </w:rPr>
              <w:t>N</w:t>
            </w:r>
            <w:r w:rsidR="00F33CB6" w:rsidRPr="00CF7CB7">
              <w:rPr>
                <w:szCs w:val="24"/>
                <w:highlight w:val="yellow"/>
              </w:rPr>
              <w:t>ext generation vehicle</w:t>
            </w:r>
            <w:r w:rsidR="00F33CB6" w:rsidRPr="00CF7CB7">
              <w:rPr>
                <w:rFonts w:hint="eastAsia"/>
                <w:szCs w:val="24"/>
                <w:highlight w:val="yellow"/>
              </w:rPr>
              <w:t>s</w:t>
            </w:r>
            <w:r w:rsidRPr="00CF7CB7">
              <w:rPr>
                <w:szCs w:val="24"/>
                <w:highlight w:val="yellow"/>
              </w:rPr>
              <w:t xml:space="preserve"> </w:t>
            </w:r>
            <w:r w:rsidR="00F33CB6" w:rsidRPr="00CF7CB7">
              <w:rPr>
                <w:rFonts w:hint="eastAsia"/>
                <w:szCs w:val="24"/>
                <w:highlight w:val="yellow"/>
              </w:rPr>
              <w:t>or v</w:t>
            </w:r>
            <w:r w:rsidR="0090053E" w:rsidRPr="00CF7CB7">
              <w:rPr>
                <w:szCs w:val="24"/>
                <w:highlight w:val="yellow"/>
              </w:rPr>
              <w:t xml:space="preserve">ehicles </w:t>
            </w:r>
            <w:r w:rsidR="00B1069D" w:rsidRPr="00CF7CB7">
              <w:rPr>
                <w:szCs w:val="24"/>
                <w:highlight w:val="yellow"/>
              </w:rPr>
              <w:t xml:space="preserve">that </w:t>
            </w:r>
            <w:r w:rsidR="00D52710" w:rsidRPr="00CF7CB7">
              <w:rPr>
                <w:szCs w:val="24"/>
                <w:highlight w:val="yellow"/>
              </w:rPr>
              <w:t>satisfies</w:t>
            </w:r>
            <w:r w:rsidRPr="00CF7CB7">
              <w:rPr>
                <w:szCs w:val="24"/>
                <w:highlight w:val="yellow"/>
              </w:rPr>
              <w:t xml:space="preserve"> the</w:t>
            </w:r>
            <w:r w:rsidR="00261C72" w:rsidRPr="00CF7CB7">
              <w:rPr>
                <w:szCs w:val="24"/>
                <w:highlight w:val="yellow"/>
              </w:rPr>
              <w:t xml:space="preserve"> </w:t>
            </w:r>
            <w:r w:rsidRPr="00CF7CB7">
              <w:rPr>
                <w:szCs w:val="24"/>
                <w:highlight w:val="yellow"/>
              </w:rPr>
              <w:t>fuel efficiency standard values of the categories shown in Table 4-1, Table 4</w:t>
            </w:r>
            <w:r w:rsidR="00F33CB6" w:rsidRPr="00CF7CB7">
              <w:rPr>
                <w:szCs w:val="24"/>
                <w:highlight w:val="yellow"/>
              </w:rPr>
              <w:t>-2 and Table 4-3</w:t>
            </w:r>
            <w:r w:rsidR="00261C72" w:rsidRPr="00CF7CB7">
              <w:rPr>
                <w:szCs w:val="24"/>
                <w:highlight w:val="yellow"/>
              </w:rPr>
              <w:t xml:space="preserve"> corresponding to the fuel used</w:t>
            </w:r>
            <w:r w:rsidRPr="00CF7CB7">
              <w:rPr>
                <w:szCs w:val="24"/>
                <w:highlight w:val="yellow"/>
              </w:rPr>
              <w:t>.</w:t>
            </w:r>
          </w:p>
          <w:p w:rsidR="00165682" w:rsidRPr="00CF7CB7" w:rsidRDefault="00165682" w:rsidP="00165682">
            <w:pPr>
              <w:numPr>
                <w:ilvl w:val="0"/>
                <w:numId w:val="12"/>
              </w:numPr>
              <w:adjustRightInd w:val="0"/>
              <w:snapToGrid w:val="0"/>
              <w:jc w:val="both"/>
              <w:rPr>
                <w:szCs w:val="24"/>
                <w:highlight w:val="yellow"/>
              </w:rPr>
            </w:pPr>
            <w:r w:rsidRPr="00CF7CB7">
              <w:rPr>
                <w:rFonts w:hint="eastAsia"/>
                <w:szCs w:val="24"/>
                <w:highlight w:val="yellow"/>
              </w:rPr>
              <w:t xml:space="preserve">For buses, etc., </w:t>
            </w:r>
            <w:r w:rsidR="000A63CA" w:rsidRPr="00CF7CB7">
              <w:rPr>
                <w:rFonts w:hint="eastAsia"/>
                <w:szCs w:val="24"/>
                <w:highlight w:val="yellow"/>
              </w:rPr>
              <w:t>following</w:t>
            </w:r>
            <w:r w:rsidR="000A63CA" w:rsidRPr="00CF7CB7">
              <w:rPr>
                <w:szCs w:val="24"/>
                <w:highlight w:val="yellow"/>
              </w:rPr>
              <w:t xml:space="preserve"> a</w:t>
            </w:r>
            <w:r w:rsidR="000A63CA" w:rsidRPr="00CF7CB7">
              <w:rPr>
                <w:rFonts w:hint="eastAsia"/>
                <w:szCs w:val="24"/>
                <w:highlight w:val="yellow"/>
              </w:rPr>
              <w:t>.</w:t>
            </w:r>
            <w:r w:rsidR="000A63CA" w:rsidRPr="00CF7CB7">
              <w:rPr>
                <w:szCs w:val="24"/>
                <w:highlight w:val="yellow"/>
              </w:rPr>
              <w:t xml:space="preserve"> satisfies the reference value 1</w:t>
            </w:r>
            <w:r w:rsidR="000A63CA" w:rsidRPr="00CF7CB7">
              <w:rPr>
                <w:rFonts w:hint="eastAsia"/>
                <w:szCs w:val="24"/>
                <w:highlight w:val="yellow"/>
              </w:rPr>
              <w:t xml:space="preserve"> </w:t>
            </w:r>
            <w:r w:rsidR="000A63CA" w:rsidRPr="00CF7CB7">
              <w:rPr>
                <w:szCs w:val="24"/>
                <w:highlight w:val="yellow"/>
              </w:rPr>
              <w:t xml:space="preserve">and </w:t>
            </w:r>
            <w:r w:rsidR="000A63CA" w:rsidRPr="00CF7CB7">
              <w:rPr>
                <w:rFonts w:hint="eastAsia"/>
                <w:szCs w:val="24"/>
                <w:highlight w:val="yellow"/>
              </w:rPr>
              <w:t>following</w:t>
            </w:r>
            <w:r w:rsidR="000A63CA" w:rsidRPr="00CF7CB7">
              <w:rPr>
                <w:szCs w:val="24"/>
                <w:highlight w:val="yellow"/>
              </w:rPr>
              <w:t xml:space="preserve"> b. satisfies the </w:t>
            </w:r>
            <w:r w:rsidR="000A63CA" w:rsidRPr="00CF7CB7">
              <w:rPr>
                <w:highlight w:val="yellow"/>
              </w:rPr>
              <w:t xml:space="preserve">reference value </w:t>
            </w:r>
            <w:r w:rsidR="000A63CA" w:rsidRPr="00CF7CB7">
              <w:rPr>
                <w:szCs w:val="24"/>
                <w:highlight w:val="yellow"/>
              </w:rPr>
              <w:t>2</w:t>
            </w:r>
            <w:r w:rsidR="000A63CA" w:rsidRPr="00CF7CB7">
              <w:rPr>
                <w:rFonts w:hint="eastAsia"/>
                <w:szCs w:val="24"/>
                <w:highlight w:val="yellow"/>
              </w:rPr>
              <w:t>.</w:t>
            </w:r>
          </w:p>
          <w:p w:rsidR="00165682" w:rsidRPr="00CF7CB7" w:rsidRDefault="00165682" w:rsidP="00165682">
            <w:pPr>
              <w:adjustRightInd w:val="0"/>
              <w:snapToGrid w:val="0"/>
              <w:ind w:left="360" w:firstLineChars="50" w:firstLine="120"/>
              <w:jc w:val="both"/>
              <w:rPr>
                <w:szCs w:val="24"/>
                <w:highlight w:val="yellow"/>
              </w:rPr>
            </w:pPr>
            <w:r w:rsidRPr="00CF7CB7">
              <w:rPr>
                <w:szCs w:val="24"/>
                <w:highlight w:val="yellow"/>
              </w:rPr>
              <w:t>a.</w:t>
            </w:r>
            <w:r w:rsidR="008F5676" w:rsidRPr="00CF7CB7">
              <w:rPr>
                <w:szCs w:val="24"/>
                <w:highlight w:val="yellow"/>
              </w:rPr>
              <w:t xml:space="preserve"> N</w:t>
            </w:r>
            <w:r w:rsidRPr="00CF7CB7">
              <w:rPr>
                <w:szCs w:val="24"/>
                <w:highlight w:val="yellow"/>
              </w:rPr>
              <w:t>ext</w:t>
            </w:r>
            <w:r w:rsidR="00AC0C1A" w:rsidRPr="00CF7CB7">
              <w:rPr>
                <w:szCs w:val="24"/>
                <w:highlight w:val="yellow"/>
              </w:rPr>
              <w:t xml:space="preserve"> </w:t>
            </w:r>
            <w:r w:rsidRPr="00CF7CB7">
              <w:rPr>
                <w:szCs w:val="24"/>
                <w:highlight w:val="yellow"/>
              </w:rPr>
              <w:t>generation vehicle</w:t>
            </w:r>
            <w:r w:rsidR="00F00D64" w:rsidRPr="00CF7CB7">
              <w:rPr>
                <w:szCs w:val="24"/>
                <w:highlight w:val="yellow"/>
              </w:rPr>
              <w:t>s</w:t>
            </w:r>
            <w:r w:rsidRPr="00CF7CB7">
              <w:rPr>
                <w:szCs w:val="24"/>
                <w:highlight w:val="yellow"/>
              </w:rPr>
              <w:t>.</w:t>
            </w:r>
          </w:p>
          <w:p w:rsidR="00165682" w:rsidRPr="00CF7CB7" w:rsidRDefault="00165682" w:rsidP="00165682">
            <w:pPr>
              <w:adjustRightInd w:val="0"/>
              <w:snapToGrid w:val="0"/>
              <w:ind w:left="360" w:firstLineChars="50" w:firstLine="120"/>
              <w:jc w:val="both"/>
              <w:rPr>
                <w:szCs w:val="24"/>
                <w:highlight w:val="yellow"/>
              </w:rPr>
            </w:pPr>
            <w:r w:rsidRPr="00CF7CB7">
              <w:rPr>
                <w:szCs w:val="24"/>
                <w:highlight w:val="yellow"/>
              </w:rPr>
              <w:t xml:space="preserve">b. </w:t>
            </w:r>
            <w:r w:rsidR="008F5676" w:rsidRPr="00CF7CB7">
              <w:rPr>
                <w:szCs w:val="24"/>
                <w:highlight w:val="yellow"/>
              </w:rPr>
              <w:t>N</w:t>
            </w:r>
            <w:r w:rsidRPr="00CF7CB7">
              <w:rPr>
                <w:szCs w:val="24"/>
                <w:highlight w:val="yellow"/>
              </w:rPr>
              <w:t>ext</w:t>
            </w:r>
            <w:r w:rsidR="00AC0C1A" w:rsidRPr="00CF7CB7">
              <w:rPr>
                <w:szCs w:val="24"/>
                <w:highlight w:val="yellow"/>
              </w:rPr>
              <w:t xml:space="preserve"> </w:t>
            </w:r>
            <w:r w:rsidRPr="00CF7CB7">
              <w:rPr>
                <w:szCs w:val="24"/>
                <w:highlight w:val="yellow"/>
              </w:rPr>
              <w:t>generation vehicle</w:t>
            </w:r>
            <w:r w:rsidR="00F00D64" w:rsidRPr="00CF7CB7">
              <w:rPr>
                <w:szCs w:val="24"/>
                <w:highlight w:val="yellow"/>
              </w:rPr>
              <w:t>s</w:t>
            </w:r>
            <w:r w:rsidRPr="00CF7CB7">
              <w:rPr>
                <w:szCs w:val="24"/>
                <w:highlight w:val="yellow"/>
              </w:rPr>
              <w:t xml:space="preserve"> or </w:t>
            </w:r>
            <w:r w:rsidR="00AC0C1A" w:rsidRPr="00CF7CB7">
              <w:rPr>
                <w:szCs w:val="24"/>
                <w:highlight w:val="yellow"/>
              </w:rPr>
              <w:t xml:space="preserve">vehicles </w:t>
            </w:r>
            <w:r w:rsidR="00B1069D" w:rsidRPr="00CF7CB7">
              <w:rPr>
                <w:szCs w:val="24"/>
                <w:highlight w:val="yellow"/>
              </w:rPr>
              <w:t xml:space="preserve">that </w:t>
            </w:r>
            <w:r w:rsidR="00D52710" w:rsidRPr="00CF7CB7">
              <w:rPr>
                <w:szCs w:val="24"/>
                <w:highlight w:val="yellow"/>
              </w:rPr>
              <w:t>satisfies</w:t>
            </w:r>
            <w:r w:rsidRPr="00CF7CB7">
              <w:rPr>
                <w:szCs w:val="24"/>
                <w:highlight w:val="yellow"/>
              </w:rPr>
              <w:t xml:space="preserve"> the fuel efficiency standard values of the categories shown in Table 5.</w:t>
            </w:r>
          </w:p>
          <w:p w:rsidR="00165682" w:rsidRPr="00CF7CB7" w:rsidRDefault="00165682" w:rsidP="00F00D64">
            <w:pPr>
              <w:adjustRightInd w:val="0"/>
              <w:snapToGrid w:val="0"/>
              <w:ind w:left="360" w:hangingChars="150" w:hanging="360"/>
              <w:jc w:val="both"/>
              <w:rPr>
                <w:szCs w:val="24"/>
                <w:highlight w:val="yellow"/>
              </w:rPr>
            </w:pPr>
            <w:r w:rsidRPr="00CF7CB7">
              <w:rPr>
                <w:szCs w:val="24"/>
                <w:highlight w:val="yellow"/>
              </w:rPr>
              <w:t>(</w:t>
            </w:r>
            <w:r w:rsidR="00F00D64" w:rsidRPr="00CF7CB7">
              <w:rPr>
                <w:szCs w:val="24"/>
                <w:highlight w:val="yellow"/>
              </w:rPr>
              <w:t>5</w:t>
            </w:r>
            <w:r w:rsidRPr="00CF7CB7">
              <w:rPr>
                <w:szCs w:val="24"/>
                <w:highlight w:val="yellow"/>
              </w:rPr>
              <w:t>)</w:t>
            </w:r>
            <w:r w:rsidR="00F00D64" w:rsidRPr="00CF7CB7">
              <w:rPr>
                <w:szCs w:val="24"/>
                <w:highlight w:val="yellow"/>
              </w:rPr>
              <w:t xml:space="preserve"> </w:t>
            </w:r>
            <w:r w:rsidR="00B1069D" w:rsidRPr="00CF7CB7">
              <w:rPr>
                <w:szCs w:val="24"/>
                <w:highlight w:val="yellow"/>
              </w:rPr>
              <w:t xml:space="preserve">For trucks, etc., </w:t>
            </w:r>
            <w:r w:rsidR="000A63CA" w:rsidRPr="00CF7CB7">
              <w:rPr>
                <w:rFonts w:hint="eastAsia"/>
                <w:szCs w:val="24"/>
                <w:highlight w:val="yellow"/>
              </w:rPr>
              <w:t>following</w:t>
            </w:r>
            <w:r w:rsidR="000A63CA" w:rsidRPr="00CF7CB7">
              <w:rPr>
                <w:szCs w:val="24"/>
                <w:highlight w:val="yellow"/>
              </w:rPr>
              <w:t xml:space="preserve"> a</w:t>
            </w:r>
            <w:r w:rsidR="000A63CA" w:rsidRPr="00CF7CB7">
              <w:rPr>
                <w:rFonts w:hint="eastAsia"/>
                <w:szCs w:val="24"/>
                <w:highlight w:val="yellow"/>
              </w:rPr>
              <w:t>.</w:t>
            </w:r>
            <w:r w:rsidR="000A63CA" w:rsidRPr="00CF7CB7">
              <w:rPr>
                <w:szCs w:val="24"/>
                <w:highlight w:val="yellow"/>
              </w:rPr>
              <w:t xml:space="preserve"> satisfies the reference value 1</w:t>
            </w:r>
            <w:r w:rsidR="000A63CA" w:rsidRPr="00CF7CB7">
              <w:rPr>
                <w:rFonts w:hint="eastAsia"/>
                <w:szCs w:val="24"/>
                <w:highlight w:val="yellow"/>
              </w:rPr>
              <w:t xml:space="preserve"> </w:t>
            </w:r>
            <w:r w:rsidR="000A63CA" w:rsidRPr="00CF7CB7">
              <w:rPr>
                <w:szCs w:val="24"/>
                <w:highlight w:val="yellow"/>
              </w:rPr>
              <w:t xml:space="preserve">and </w:t>
            </w:r>
            <w:r w:rsidR="000A63CA" w:rsidRPr="00CF7CB7">
              <w:rPr>
                <w:rFonts w:hint="eastAsia"/>
                <w:szCs w:val="24"/>
                <w:highlight w:val="yellow"/>
              </w:rPr>
              <w:t>following</w:t>
            </w:r>
            <w:r w:rsidR="000A63CA" w:rsidRPr="00CF7CB7">
              <w:rPr>
                <w:szCs w:val="24"/>
                <w:highlight w:val="yellow"/>
              </w:rPr>
              <w:t xml:space="preserve"> b. satisfies the </w:t>
            </w:r>
            <w:r w:rsidR="000A63CA" w:rsidRPr="00CF7CB7">
              <w:rPr>
                <w:highlight w:val="yellow"/>
              </w:rPr>
              <w:t xml:space="preserve">reference value </w:t>
            </w:r>
            <w:r w:rsidR="000A63CA" w:rsidRPr="00CF7CB7">
              <w:rPr>
                <w:szCs w:val="24"/>
                <w:highlight w:val="yellow"/>
              </w:rPr>
              <w:t>2</w:t>
            </w:r>
            <w:r w:rsidR="000A63CA" w:rsidRPr="00CF7CB7">
              <w:rPr>
                <w:rFonts w:hint="eastAsia"/>
                <w:szCs w:val="24"/>
                <w:highlight w:val="yellow"/>
              </w:rPr>
              <w:t>.</w:t>
            </w:r>
          </w:p>
          <w:p w:rsidR="00165682" w:rsidRPr="00CF7CB7" w:rsidRDefault="00165682" w:rsidP="00165682">
            <w:pPr>
              <w:adjustRightInd w:val="0"/>
              <w:snapToGrid w:val="0"/>
              <w:ind w:left="360" w:firstLineChars="50" w:firstLine="120"/>
              <w:jc w:val="both"/>
              <w:rPr>
                <w:szCs w:val="24"/>
                <w:highlight w:val="yellow"/>
              </w:rPr>
            </w:pPr>
            <w:r w:rsidRPr="00CF7CB7">
              <w:rPr>
                <w:szCs w:val="24"/>
                <w:highlight w:val="yellow"/>
              </w:rPr>
              <w:t xml:space="preserve">a. </w:t>
            </w:r>
            <w:r w:rsidR="008F5676" w:rsidRPr="00CF7CB7">
              <w:rPr>
                <w:szCs w:val="24"/>
                <w:highlight w:val="yellow"/>
              </w:rPr>
              <w:t>N</w:t>
            </w:r>
            <w:r w:rsidRPr="00CF7CB7">
              <w:rPr>
                <w:szCs w:val="24"/>
                <w:highlight w:val="yellow"/>
              </w:rPr>
              <w:t>ext</w:t>
            </w:r>
            <w:r w:rsidR="00AC0C1A" w:rsidRPr="00CF7CB7">
              <w:rPr>
                <w:szCs w:val="24"/>
                <w:highlight w:val="yellow"/>
              </w:rPr>
              <w:t xml:space="preserve"> </w:t>
            </w:r>
            <w:r w:rsidRPr="00CF7CB7">
              <w:rPr>
                <w:szCs w:val="24"/>
                <w:highlight w:val="yellow"/>
              </w:rPr>
              <w:t>generation vehicle</w:t>
            </w:r>
            <w:r w:rsidR="00F00D64" w:rsidRPr="00CF7CB7">
              <w:rPr>
                <w:szCs w:val="24"/>
                <w:highlight w:val="yellow"/>
              </w:rPr>
              <w:t>s</w:t>
            </w:r>
            <w:r w:rsidRPr="00CF7CB7">
              <w:rPr>
                <w:szCs w:val="24"/>
                <w:highlight w:val="yellow"/>
              </w:rPr>
              <w:t>.</w:t>
            </w:r>
          </w:p>
          <w:p w:rsidR="00165682" w:rsidRPr="00CF7CB7" w:rsidRDefault="00165682" w:rsidP="00165682">
            <w:pPr>
              <w:adjustRightInd w:val="0"/>
              <w:snapToGrid w:val="0"/>
              <w:ind w:left="360" w:firstLineChars="50" w:firstLine="120"/>
              <w:jc w:val="both"/>
              <w:rPr>
                <w:szCs w:val="24"/>
                <w:highlight w:val="yellow"/>
              </w:rPr>
            </w:pPr>
            <w:r w:rsidRPr="00CF7CB7">
              <w:rPr>
                <w:szCs w:val="24"/>
                <w:highlight w:val="yellow"/>
              </w:rPr>
              <w:t>b</w:t>
            </w:r>
            <w:r w:rsidR="0039307C" w:rsidRPr="00CF7CB7">
              <w:rPr>
                <w:szCs w:val="24"/>
                <w:highlight w:val="yellow"/>
              </w:rPr>
              <w:t>.</w:t>
            </w:r>
            <w:r w:rsidRPr="00CF7CB7">
              <w:rPr>
                <w:szCs w:val="24"/>
                <w:highlight w:val="yellow"/>
              </w:rPr>
              <w:t xml:space="preserve"> </w:t>
            </w:r>
            <w:r w:rsidR="008F5676" w:rsidRPr="00CF7CB7">
              <w:rPr>
                <w:szCs w:val="24"/>
                <w:highlight w:val="yellow"/>
              </w:rPr>
              <w:t>N</w:t>
            </w:r>
            <w:r w:rsidRPr="00CF7CB7">
              <w:rPr>
                <w:szCs w:val="24"/>
                <w:highlight w:val="yellow"/>
              </w:rPr>
              <w:t>ext</w:t>
            </w:r>
            <w:r w:rsidR="00AC0C1A" w:rsidRPr="00CF7CB7">
              <w:rPr>
                <w:szCs w:val="24"/>
                <w:highlight w:val="yellow"/>
              </w:rPr>
              <w:t xml:space="preserve"> </w:t>
            </w:r>
            <w:r w:rsidRPr="00CF7CB7">
              <w:rPr>
                <w:szCs w:val="24"/>
                <w:highlight w:val="yellow"/>
              </w:rPr>
              <w:t xml:space="preserve">generation vehicle or </w:t>
            </w:r>
            <w:r w:rsidR="00AC0C1A" w:rsidRPr="00CF7CB7">
              <w:rPr>
                <w:szCs w:val="24"/>
                <w:highlight w:val="yellow"/>
              </w:rPr>
              <w:t xml:space="preserve">vehicles </w:t>
            </w:r>
            <w:r w:rsidR="00B1069D" w:rsidRPr="00CF7CB7">
              <w:rPr>
                <w:szCs w:val="24"/>
                <w:highlight w:val="yellow"/>
              </w:rPr>
              <w:t xml:space="preserve">that </w:t>
            </w:r>
            <w:r w:rsidR="00261C72" w:rsidRPr="00CF7CB7">
              <w:rPr>
                <w:szCs w:val="24"/>
                <w:highlight w:val="yellow"/>
              </w:rPr>
              <w:t>satisfies</w:t>
            </w:r>
            <w:r w:rsidRPr="00CF7CB7">
              <w:rPr>
                <w:szCs w:val="24"/>
                <w:highlight w:val="yellow"/>
              </w:rPr>
              <w:t xml:space="preserve"> the fuel efficiency standard values of the categories shown in Table 6.</w:t>
            </w:r>
          </w:p>
          <w:p w:rsidR="00165682" w:rsidRPr="00CF7CB7" w:rsidRDefault="00165682" w:rsidP="00F00D64">
            <w:pPr>
              <w:adjustRightInd w:val="0"/>
              <w:snapToGrid w:val="0"/>
              <w:ind w:left="360" w:hangingChars="150" w:hanging="360"/>
              <w:jc w:val="both"/>
              <w:rPr>
                <w:szCs w:val="24"/>
                <w:highlight w:val="yellow"/>
              </w:rPr>
            </w:pPr>
            <w:r w:rsidRPr="00CF7CB7">
              <w:rPr>
                <w:szCs w:val="24"/>
                <w:highlight w:val="yellow"/>
              </w:rPr>
              <w:t>(</w:t>
            </w:r>
            <w:r w:rsidR="00F00D64" w:rsidRPr="00CF7CB7">
              <w:rPr>
                <w:szCs w:val="24"/>
                <w:highlight w:val="yellow"/>
              </w:rPr>
              <w:t>6</w:t>
            </w:r>
            <w:r w:rsidRPr="00CF7CB7">
              <w:rPr>
                <w:szCs w:val="24"/>
                <w:highlight w:val="yellow"/>
              </w:rPr>
              <w:t>)</w:t>
            </w:r>
            <w:r w:rsidRPr="00CF7CB7">
              <w:rPr>
                <w:rFonts w:hint="eastAsia"/>
                <w:szCs w:val="24"/>
                <w:highlight w:val="yellow"/>
              </w:rPr>
              <w:t xml:space="preserve"> For tractors, the standard value 1 must </w:t>
            </w:r>
            <w:r w:rsidR="00D52710" w:rsidRPr="00CF7CB7">
              <w:rPr>
                <w:rFonts w:hint="eastAsia"/>
                <w:szCs w:val="24"/>
                <w:highlight w:val="yellow"/>
              </w:rPr>
              <w:t>satisfies</w:t>
            </w:r>
            <w:r w:rsidRPr="00CF7CB7">
              <w:rPr>
                <w:rFonts w:hint="eastAsia"/>
                <w:szCs w:val="24"/>
                <w:highlight w:val="yellow"/>
              </w:rPr>
              <w:t xml:space="preserve"> a</w:t>
            </w:r>
            <w:r w:rsidR="00261C72" w:rsidRPr="00CF7CB7">
              <w:rPr>
                <w:szCs w:val="24"/>
                <w:highlight w:val="yellow"/>
              </w:rPr>
              <w:t>.</w:t>
            </w:r>
            <w:r w:rsidRPr="00CF7CB7">
              <w:rPr>
                <w:rFonts w:hint="eastAsia"/>
                <w:szCs w:val="24"/>
                <w:highlight w:val="yellow"/>
              </w:rPr>
              <w:t xml:space="preserve"> and the </w:t>
            </w:r>
            <w:r w:rsidR="00F00D64" w:rsidRPr="00CF7CB7">
              <w:rPr>
                <w:szCs w:val="24"/>
                <w:highlight w:val="yellow"/>
              </w:rPr>
              <w:t>reference</w:t>
            </w:r>
            <w:r w:rsidR="00261C72" w:rsidRPr="00CF7CB7">
              <w:rPr>
                <w:rFonts w:hint="eastAsia"/>
                <w:szCs w:val="24"/>
                <w:highlight w:val="yellow"/>
              </w:rPr>
              <w:t xml:space="preserve"> value 2 </w:t>
            </w:r>
            <w:r w:rsidR="00D52710" w:rsidRPr="00CF7CB7">
              <w:rPr>
                <w:rFonts w:hint="eastAsia"/>
                <w:szCs w:val="24"/>
                <w:highlight w:val="yellow"/>
              </w:rPr>
              <w:t>satisfies</w:t>
            </w:r>
            <w:r w:rsidRPr="00CF7CB7">
              <w:rPr>
                <w:rFonts w:hint="eastAsia"/>
                <w:szCs w:val="24"/>
                <w:highlight w:val="yellow"/>
              </w:rPr>
              <w:t xml:space="preserve"> b.</w:t>
            </w:r>
          </w:p>
          <w:p w:rsidR="00165682" w:rsidRPr="00CF7CB7" w:rsidRDefault="00165682" w:rsidP="00165682">
            <w:pPr>
              <w:adjustRightInd w:val="0"/>
              <w:snapToGrid w:val="0"/>
              <w:ind w:left="360" w:firstLineChars="50" w:firstLine="120"/>
              <w:jc w:val="both"/>
              <w:rPr>
                <w:szCs w:val="24"/>
                <w:highlight w:val="yellow"/>
              </w:rPr>
            </w:pPr>
            <w:r w:rsidRPr="00CF7CB7">
              <w:rPr>
                <w:szCs w:val="24"/>
                <w:highlight w:val="yellow"/>
              </w:rPr>
              <w:t xml:space="preserve">a. </w:t>
            </w:r>
            <w:r w:rsidR="00F00D64" w:rsidRPr="00CF7CB7">
              <w:rPr>
                <w:szCs w:val="24"/>
                <w:highlight w:val="yellow"/>
              </w:rPr>
              <w:t>N</w:t>
            </w:r>
            <w:r w:rsidRPr="00CF7CB7">
              <w:rPr>
                <w:szCs w:val="24"/>
                <w:highlight w:val="yellow"/>
              </w:rPr>
              <w:t>ext</w:t>
            </w:r>
            <w:r w:rsidR="00AC0C1A" w:rsidRPr="00CF7CB7">
              <w:rPr>
                <w:szCs w:val="24"/>
                <w:highlight w:val="yellow"/>
              </w:rPr>
              <w:t xml:space="preserve"> </w:t>
            </w:r>
            <w:r w:rsidRPr="00CF7CB7">
              <w:rPr>
                <w:szCs w:val="24"/>
                <w:highlight w:val="yellow"/>
              </w:rPr>
              <w:t>generation vehicle</w:t>
            </w:r>
            <w:r w:rsidR="00F00D64" w:rsidRPr="00CF7CB7">
              <w:rPr>
                <w:szCs w:val="24"/>
                <w:highlight w:val="yellow"/>
              </w:rPr>
              <w:t>s</w:t>
            </w:r>
            <w:r w:rsidRPr="00CF7CB7">
              <w:rPr>
                <w:szCs w:val="24"/>
                <w:highlight w:val="yellow"/>
              </w:rPr>
              <w:t>.</w:t>
            </w:r>
          </w:p>
          <w:p w:rsidR="00165682" w:rsidRPr="00CF7CB7" w:rsidRDefault="00165682" w:rsidP="00165682">
            <w:pPr>
              <w:adjustRightInd w:val="0"/>
              <w:snapToGrid w:val="0"/>
              <w:ind w:left="360" w:firstLineChars="50" w:firstLine="120"/>
              <w:jc w:val="both"/>
              <w:rPr>
                <w:szCs w:val="24"/>
                <w:highlight w:val="yellow"/>
              </w:rPr>
            </w:pPr>
            <w:r w:rsidRPr="00CF7CB7">
              <w:rPr>
                <w:szCs w:val="24"/>
                <w:highlight w:val="yellow"/>
              </w:rPr>
              <w:t>b</w:t>
            </w:r>
            <w:r w:rsidR="00F00D64" w:rsidRPr="00CF7CB7">
              <w:rPr>
                <w:szCs w:val="24"/>
                <w:highlight w:val="yellow"/>
              </w:rPr>
              <w:t>. N</w:t>
            </w:r>
            <w:r w:rsidRPr="00CF7CB7">
              <w:rPr>
                <w:szCs w:val="24"/>
                <w:highlight w:val="yellow"/>
              </w:rPr>
              <w:t>ext</w:t>
            </w:r>
            <w:r w:rsidR="00AC0C1A" w:rsidRPr="00CF7CB7">
              <w:rPr>
                <w:szCs w:val="24"/>
                <w:highlight w:val="yellow"/>
              </w:rPr>
              <w:t xml:space="preserve"> </w:t>
            </w:r>
            <w:r w:rsidRPr="00CF7CB7">
              <w:rPr>
                <w:szCs w:val="24"/>
                <w:highlight w:val="yellow"/>
              </w:rPr>
              <w:t>generation vehicle</w:t>
            </w:r>
            <w:r w:rsidR="00F00D64" w:rsidRPr="00CF7CB7">
              <w:rPr>
                <w:szCs w:val="24"/>
                <w:highlight w:val="yellow"/>
              </w:rPr>
              <w:t>s</w:t>
            </w:r>
            <w:r w:rsidRPr="00CF7CB7">
              <w:rPr>
                <w:szCs w:val="24"/>
                <w:highlight w:val="yellow"/>
              </w:rPr>
              <w:t xml:space="preserve"> or </w:t>
            </w:r>
            <w:r w:rsidR="00AC0C1A" w:rsidRPr="00CF7CB7">
              <w:rPr>
                <w:szCs w:val="24"/>
                <w:highlight w:val="yellow"/>
              </w:rPr>
              <w:t>vehicles</w:t>
            </w:r>
            <w:r w:rsidR="00CF7CB7" w:rsidRPr="00CF7CB7">
              <w:rPr>
                <w:szCs w:val="24"/>
                <w:highlight w:val="yellow"/>
              </w:rPr>
              <w:t xml:space="preserve"> that</w:t>
            </w:r>
            <w:r w:rsidR="00AC0C1A" w:rsidRPr="00CF7CB7">
              <w:rPr>
                <w:szCs w:val="24"/>
                <w:highlight w:val="yellow"/>
              </w:rPr>
              <w:t xml:space="preserve"> </w:t>
            </w:r>
            <w:r w:rsidR="00D52710" w:rsidRPr="00CF7CB7">
              <w:rPr>
                <w:szCs w:val="24"/>
                <w:highlight w:val="yellow"/>
              </w:rPr>
              <w:t>satisfies</w:t>
            </w:r>
            <w:r w:rsidRPr="00CF7CB7">
              <w:rPr>
                <w:szCs w:val="24"/>
                <w:highlight w:val="yellow"/>
              </w:rPr>
              <w:t xml:space="preserve"> the fuel efficiency standard values of the categories shown in Table 7</w:t>
            </w:r>
            <w:r w:rsidR="00F00D64" w:rsidRPr="00CF7CB7">
              <w:rPr>
                <w:szCs w:val="24"/>
                <w:highlight w:val="yellow"/>
              </w:rPr>
              <w:t>.</w:t>
            </w:r>
          </w:p>
          <w:p w:rsidR="00725D6C" w:rsidRPr="0039307C" w:rsidRDefault="00725D6C">
            <w:pPr>
              <w:adjustRightInd w:val="0"/>
              <w:snapToGrid w:val="0"/>
              <w:jc w:val="both"/>
              <w:rPr>
                <w:szCs w:val="24"/>
                <w:highlight w:val="cyan"/>
              </w:rPr>
            </w:pPr>
          </w:p>
          <w:p w:rsidR="00725D6C" w:rsidRPr="00AC0C1A" w:rsidRDefault="00725D6C">
            <w:pPr>
              <w:adjustRightInd w:val="0"/>
              <w:snapToGrid w:val="0"/>
              <w:jc w:val="both"/>
              <w:rPr>
                <w:b/>
                <w:szCs w:val="24"/>
              </w:rPr>
            </w:pPr>
            <w:r w:rsidRPr="00AC0C1A">
              <w:rPr>
                <w:b/>
                <w:szCs w:val="24"/>
              </w:rPr>
              <w:t xml:space="preserve">Factors for Consideration </w:t>
            </w:r>
          </w:p>
          <w:p w:rsidR="00725D6C" w:rsidRPr="00AC0C1A" w:rsidRDefault="00A1537F" w:rsidP="00E90135">
            <w:pPr>
              <w:pStyle w:val="afb"/>
              <w:numPr>
                <w:ilvl w:val="0"/>
                <w:numId w:val="249"/>
              </w:numPr>
              <w:adjustRightInd w:val="0"/>
              <w:snapToGrid w:val="0"/>
              <w:ind w:leftChars="0"/>
              <w:jc w:val="both"/>
              <w:rPr>
                <w:b/>
                <w:szCs w:val="24"/>
              </w:rPr>
            </w:pPr>
            <w:r w:rsidRPr="00AC0C1A">
              <w:rPr>
                <w:szCs w:val="24"/>
              </w:rPr>
              <w:t>G</w:t>
            </w:r>
            <w:r w:rsidR="00EA3FAA" w:rsidRPr="00AC0C1A">
              <w:rPr>
                <w:szCs w:val="24"/>
              </w:rPr>
              <w:t>lobal warming potential</w:t>
            </w:r>
            <w:r w:rsidRPr="00AC0C1A">
              <w:rPr>
                <w:szCs w:val="24"/>
              </w:rPr>
              <w:t xml:space="preserve"> of the material used for air conditioner </w:t>
            </w:r>
            <w:r w:rsidR="00EA3FAA" w:rsidRPr="00AC0C1A">
              <w:rPr>
                <w:szCs w:val="24"/>
              </w:rPr>
              <w:t>is 150</w:t>
            </w:r>
            <w:r w:rsidRPr="00AC0C1A">
              <w:rPr>
                <w:szCs w:val="24"/>
              </w:rPr>
              <w:t xml:space="preserve"> or small</w:t>
            </w:r>
            <w:r w:rsidR="00EA3FAA" w:rsidRPr="00AC0C1A">
              <w:rPr>
                <w:szCs w:val="24"/>
              </w:rPr>
              <w:t>.</w:t>
            </w:r>
          </w:p>
          <w:p w:rsidR="00725D6C" w:rsidRPr="00AC0C1A" w:rsidRDefault="00725D6C" w:rsidP="00E90135">
            <w:pPr>
              <w:numPr>
                <w:ilvl w:val="0"/>
                <w:numId w:val="249"/>
              </w:numPr>
              <w:adjustRightInd w:val="0"/>
              <w:snapToGrid w:val="0"/>
              <w:jc w:val="both"/>
              <w:rPr>
                <w:b/>
                <w:szCs w:val="24"/>
              </w:rPr>
            </w:pPr>
            <w:r w:rsidRPr="00AC0C1A">
              <w:rPr>
                <w:szCs w:val="24"/>
              </w:rPr>
              <w:t xml:space="preserve">The item is designed for long-term use, taking into account conservation of resources so that reuse of its materials is facilitated after its useful life, based on the evaluation criteria of the </w:t>
            </w:r>
            <w:r w:rsidR="00FB2BF7" w:rsidRPr="00AC0C1A">
              <w:rPr>
                <w:szCs w:val="24"/>
              </w:rPr>
              <w:t>Act on the Promotion of Effective Utilization of Resources</w:t>
            </w:r>
            <w:r w:rsidRPr="00AC0C1A">
              <w:rPr>
                <w:szCs w:val="24"/>
              </w:rPr>
              <w:t>.</w:t>
            </w:r>
            <w:r w:rsidR="00594E82" w:rsidRPr="00AC0C1A">
              <w:rPr>
                <w:szCs w:val="24"/>
              </w:rPr>
              <w:t xml:space="preserve"> </w:t>
            </w:r>
            <w:r w:rsidR="00CC7626" w:rsidRPr="00AC0C1A">
              <w:rPr>
                <w:szCs w:val="24"/>
              </w:rPr>
              <w:t>Especially, if the components include rare metals, reusing them should be taken into consideration when designing the products.</w:t>
            </w:r>
          </w:p>
          <w:p w:rsidR="00725D6C" w:rsidRPr="00AC0C1A" w:rsidRDefault="00725D6C" w:rsidP="00E90135">
            <w:pPr>
              <w:numPr>
                <w:ilvl w:val="0"/>
                <w:numId w:val="249"/>
              </w:numPr>
              <w:adjustRightInd w:val="0"/>
              <w:snapToGrid w:val="0"/>
              <w:jc w:val="both"/>
              <w:rPr>
                <w:szCs w:val="24"/>
              </w:rPr>
            </w:pPr>
            <w:r w:rsidRPr="00AC0C1A">
              <w:rPr>
                <w:szCs w:val="24"/>
              </w:rPr>
              <w:t>The item uses recycled material as much as possible.</w:t>
            </w:r>
          </w:p>
          <w:p w:rsidR="00DF453C" w:rsidRPr="00AC0C1A" w:rsidRDefault="00431C09" w:rsidP="00E90135">
            <w:pPr>
              <w:numPr>
                <w:ilvl w:val="0"/>
                <w:numId w:val="249"/>
              </w:numPr>
              <w:adjustRightInd w:val="0"/>
              <w:snapToGrid w:val="0"/>
              <w:jc w:val="both"/>
              <w:rPr>
                <w:szCs w:val="24"/>
              </w:rPr>
            </w:pPr>
            <w:r w:rsidRPr="00AC0C1A">
              <w:rPr>
                <w:szCs w:val="24"/>
              </w:rPr>
              <w:t xml:space="preserve">Plastic or synthetic fiber made from </w:t>
            </w:r>
            <w:r w:rsidR="002B1BB5" w:rsidRPr="00AC0C1A">
              <w:rPr>
                <w:szCs w:val="24"/>
              </w:rPr>
              <w:t>plant</w:t>
            </w:r>
            <w:r w:rsidRPr="00AC0C1A">
              <w:rPr>
                <w:szCs w:val="24"/>
              </w:rPr>
              <w:t xml:space="preserve"> whose </w:t>
            </w:r>
            <w:r w:rsidR="0095550F" w:rsidRPr="00AC0C1A">
              <w:rPr>
                <w:szCs w:val="24"/>
              </w:rPr>
              <w:t>reduction</w:t>
            </w:r>
            <w:r w:rsidRPr="00AC0C1A">
              <w:rPr>
                <w:szCs w:val="24"/>
              </w:rPr>
              <w:t xml:space="preserve"> effect of environmental load has been confirmed is used as much as possible.</w:t>
            </w:r>
          </w:p>
          <w:p w:rsidR="00594E82" w:rsidRPr="0090053E" w:rsidRDefault="00550C5E" w:rsidP="00E90135">
            <w:pPr>
              <w:numPr>
                <w:ilvl w:val="0"/>
                <w:numId w:val="249"/>
              </w:numPr>
              <w:adjustRightInd w:val="0"/>
              <w:snapToGrid w:val="0"/>
              <w:jc w:val="both"/>
              <w:rPr>
                <w:szCs w:val="24"/>
                <w:highlight w:val="yellow"/>
              </w:rPr>
            </w:pPr>
            <w:r w:rsidRPr="00AC0C1A">
              <w:rPr>
                <w:szCs w:val="24"/>
              </w:rPr>
              <w:t>The eco-drive support function is</w:t>
            </w:r>
            <w:r w:rsidR="00594E82" w:rsidRPr="00AC0C1A">
              <w:rPr>
                <w:szCs w:val="24"/>
              </w:rPr>
              <w:t xml:space="preserve"> installed.</w:t>
            </w:r>
          </w:p>
        </w:tc>
      </w:tr>
    </w:tbl>
    <w:p w:rsidR="00725D6C" w:rsidRPr="00E22097" w:rsidRDefault="00725D6C">
      <w:pPr>
        <w:pStyle w:val="30"/>
        <w:jc w:val="both"/>
        <w:rPr>
          <w:b/>
          <w:sz w:val="24"/>
          <w:szCs w:val="24"/>
        </w:rPr>
      </w:pPr>
      <w:r w:rsidRPr="00E22097">
        <w:rPr>
          <w:b/>
          <w:sz w:val="24"/>
          <w:szCs w:val="24"/>
        </w:rPr>
        <w:t>Note</w:t>
      </w:r>
      <w:r w:rsidR="009741BC" w:rsidRPr="00E22097">
        <w:rPr>
          <w:rFonts w:hint="eastAsia"/>
          <w:b/>
          <w:sz w:val="24"/>
          <w:szCs w:val="24"/>
        </w:rPr>
        <w:t>s</w:t>
      </w:r>
      <w:r w:rsidR="00776D1E" w:rsidRPr="00E22097">
        <w:rPr>
          <w:b/>
          <w:sz w:val="24"/>
          <w:szCs w:val="24"/>
        </w:rPr>
        <w:t>:</w:t>
      </w:r>
    </w:p>
    <w:p w:rsidR="00E008A4" w:rsidRPr="002B49AC" w:rsidRDefault="00E008A4" w:rsidP="00E008A4">
      <w:pPr>
        <w:pStyle w:val="30"/>
        <w:numPr>
          <w:ilvl w:val="0"/>
          <w:numId w:val="30"/>
        </w:numPr>
        <w:tabs>
          <w:tab w:val="clear" w:pos="360"/>
          <w:tab w:val="num" w:pos="851"/>
        </w:tabs>
        <w:ind w:left="851" w:hanging="425"/>
        <w:jc w:val="both"/>
        <w:rPr>
          <w:sz w:val="24"/>
          <w:szCs w:val="24"/>
        </w:rPr>
      </w:pPr>
      <w:r w:rsidRPr="002B49AC">
        <w:rPr>
          <w:b/>
          <w:i/>
          <w:sz w:val="24"/>
          <w:szCs w:val="24"/>
        </w:rPr>
        <w:t>Vehicles</w:t>
      </w:r>
      <w:r w:rsidRPr="002B49AC">
        <w:rPr>
          <w:bCs/>
          <w:iCs/>
          <w:sz w:val="24"/>
          <w:szCs w:val="24"/>
        </w:rPr>
        <w:t xml:space="preserve"> under consideration in the evaluation criteria of this section</w:t>
      </w:r>
      <w:r w:rsidRPr="002B49AC">
        <w:rPr>
          <w:b/>
          <w:i/>
          <w:sz w:val="24"/>
          <w:szCs w:val="24"/>
        </w:rPr>
        <w:t xml:space="preserve"> </w:t>
      </w:r>
      <w:r w:rsidRPr="002B49AC">
        <w:rPr>
          <w:sz w:val="24"/>
          <w:szCs w:val="24"/>
        </w:rPr>
        <w:t xml:space="preserve">include passenger </w:t>
      </w:r>
      <w:r>
        <w:rPr>
          <w:rFonts w:hint="eastAsia"/>
          <w:sz w:val="24"/>
          <w:szCs w:val="24"/>
        </w:rPr>
        <w:t>vehicles</w:t>
      </w:r>
      <w:r w:rsidRPr="002B49AC">
        <w:rPr>
          <w:sz w:val="24"/>
          <w:szCs w:val="24"/>
        </w:rPr>
        <w:t xml:space="preserve">, small-size </w:t>
      </w:r>
      <w:r>
        <w:rPr>
          <w:rFonts w:hint="eastAsia"/>
          <w:sz w:val="24"/>
          <w:szCs w:val="24"/>
        </w:rPr>
        <w:t>vehicles</w:t>
      </w:r>
      <w:r w:rsidRPr="002B49AC">
        <w:rPr>
          <w:sz w:val="24"/>
          <w:szCs w:val="24"/>
        </w:rPr>
        <w:t xml:space="preserve">, and mini-sized </w:t>
      </w:r>
      <w:r>
        <w:rPr>
          <w:rFonts w:hint="eastAsia"/>
          <w:sz w:val="24"/>
          <w:szCs w:val="24"/>
        </w:rPr>
        <w:t xml:space="preserve">vehicles </w:t>
      </w:r>
      <w:r w:rsidRPr="002B49AC">
        <w:rPr>
          <w:sz w:val="24"/>
          <w:szCs w:val="24"/>
        </w:rPr>
        <w:t>(excluding motorcycles)</w:t>
      </w:r>
      <w:r w:rsidRPr="002B49AC">
        <w:rPr>
          <w:rFonts w:hint="eastAsia"/>
          <w:sz w:val="24"/>
          <w:szCs w:val="24"/>
        </w:rPr>
        <w:t xml:space="preserve">, </w:t>
      </w:r>
      <w:r w:rsidRPr="002B49AC">
        <w:rPr>
          <w:sz w:val="24"/>
          <w:szCs w:val="24"/>
        </w:rPr>
        <w:t xml:space="preserve">Article 2 of Road Transportation Vehicle Law </w:t>
      </w:r>
      <w:r w:rsidRPr="002B49AC">
        <w:rPr>
          <w:rFonts w:hint="eastAsia"/>
          <w:sz w:val="24"/>
          <w:szCs w:val="24"/>
        </w:rPr>
        <w:t>E</w:t>
      </w:r>
      <w:r w:rsidRPr="002B49AC">
        <w:rPr>
          <w:sz w:val="24"/>
          <w:szCs w:val="24"/>
        </w:rPr>
        <w:t xml:space="preserve">nforcement </w:t>
      </w:r>
      <w:r w:rsidRPr="002B49AC">
        <w:rPr>
          <w:rFonts w:hint="eastAsia"/>
          <w:sz w:val="24"/>
          <w:szCs w:val="24"/>
        </w:rPr>
        <w:t>R</w:t>
      </w:r>
      <w:r w:rsidRPr="002B49AC">
        <w:rPr>
          <w:sz w:val="24"/>
          <w:szCs w:val="24"/>
        </w:rPr>
        <w:t xml:space="preserve">ule (No.74 of </w:t>
      </w:r>
      <w:r w:rsidRPr="002B49AC">
        <w:rPr>
          <w:rFonts w:hint="eastAsia"/>
          <w:sz w:val="24"/>
          <w:szCs w:val="24"/>
        </w:rPr>
        <w:t>T</w:t>
      </w:r>
      <w:r w:rsidRPr="002B49AC">
        <w:rPr>
          <w:sz w:val="24"/>
          <w:szCs w:val="24"/>
        </w:rPr>
        <w:t xml:space="preserve">ransportation </w:t>
      </w:r>
      <w:r w:rsidRPr="002B49AC">
        <w:rPr>
          <w:rFonts w:hint="eastAsia"/>
          <w:sz w:val="24"/>
          <w:szCs w:val="24"/>
        </w:rPr>
        <w:t>M</w:t>
      </w:r>
      <w:r w:rsidRPr="002B49AC">
        <w:rPr>
          <w:sz w:val="24"/>
          <w:szCs w:val="24"/>
        </w:rPr>
        <w:t xml:space="preserve">inisterial </w:t>
      </w:r>
      <w:r w:rsidRPr="002B49AC">
        <w:rPr>
          <w:rFonts w:hint="eastAsia"/>
          <w:sz w:val="24"/>
          <w:szCs w:val="24"/>
        </w:rPr>
        <w:t>O</w:t>
      </w:r>
      <w:r w:rsidRPr="002B49AC">
        <w:rPr>
          <w:sz w:val="24"/>
          <w:szCs w:val="24"/>
        </w:rPr>
        <w:t xml:space="preserve">rdinance on August 16, 1951). </w:t>
      </w:r>
    </w:p>
    <w:p w:rsidR="00E008A4" w:rsidRPr="002B49AC" w:rsidRDefault="00E008A4" w:rsidP="00E008A4">
      <w:pPr>
        <w:pStyle w:val="30"/>
        <w:numPr>
          <w:ilvl w:val="0"/>
          <w:numId w:val="30"/>
        </w:numPr>
        <w:tabs>
          <w:tab w:val="clear" w:pos="360"/>
          <w:tab w:val="num" w:pos="840"/>
        </w:tabs>
        <w:spacing w:line="220" w:lineRule="atLeast"/>
        <w:ind w:leftChars="200" w:left="840"/>
        <w:jc w:val="both"/>
        <w:rPr>
          <w:sz w:val="24"/>
          <w:szCs w:val="24"/>
        </w:rPr>
      </w:pPr>
      <w:r w:rsidRPr="002B49AC">
        <w:rPr>
          <w:rFonts w:hint="eastAsia"/>
          <w:b/>
          <w:i/>
          <w:sz w:val="24"/>
          <w:szCs w:val="24"/>
        </w:rPr>
        <w:t xml:space="preserve">Gross </w:t>
      </w:r>
      <w:r w:rsidRPr="002B49AC">
        <w:rPr>
          <w:b/>
          <w:i/>
          <w:sz w:val="24"/>
          <w:szCs w:val="24"/>
        </w:rPr>
        <w:t>vehicle weight</w:t>
      </w:r>
      <w:r w:rsidRPr="002B49AC">
        <w:rPr>
          <w:sz w:val="24"/>
          <w:szCs w:val="24"/>
        </w:rPr>
        <w:t xml:space="preserve"> </w:t>
      </w:r>
      <w:r w:rsidRPr="002B49AC">
        <w:rPr>
          <w:rFonts w:hint="eastAsia"/>
          <w:sz w:val="24"/>
          <w:szCs w:val="24"/>
        </w:rPr>
        <w:t>denotes the t</w:t>
      </w:r>
      <w:r w:rsidRPr="002B49AC">
        <w:rPr>
          <w:sz w:val="24"/>
          <w:szCs w:val="24"/>
        </w:rPr>
        <w:t>otal vehicle weight</w:t>
      </w:r>
      <w:r w:rsidRPr="002B49AC">
        <w:rPr>
          <w:rFonts w:hint="eastAsia"/>
          <w:sz w:val="24"/>
          <w:szCs w:val="24"/>
        </w:rPr>
        <w:t xml:space="preserve"> in accordance with </w:t>
      </w:r>
      <w:r w:rsidRPr="002B49AC">
        <w:rPr>
          <w:sz w:val="24"/>
          <w:szCs w:val="24"/>
        </w:rPr>
        <w:t xml:space="preserve">Article </w:t>
      </w:r>
      <w:r w:rsidRPr="002B49AC">
        <w:rPr>
          <w:rFonts w:hint="eastAsia"/>
          <w:sz w:val="24"/>
          <w:szCs w:val="24"/>
        </w:rPr>
        <w:t>40</w:t>
      </w:r>
      <w:r w:rsidRPr="002B49AC">
        <w:rPr>
          <w:sz w:val="24"/>
          <w:szCs w:val="24"/>
        </w:rPr>
        <w:t xml:space="preserve"> of Road Transportation Vehicle Law </w:t>
      </w:r>
      <w:r w:rsidRPr="002B49AC">
        <w:rPr>
          <w:rFonts w:hint="eastAsia"/>
          <w:sz w:val="24"/>
          <w:szCs w:val="24"/>
        </w:rPr>
        <w:t>E</w:t>
      </w:r>
      <w:r w:rsidRPr="002B49AC">
        <w:rPr>
          <w:sz w:val="24"/>
          <w:szCs w:val="24"/>
        </w:rPr>
        <w:t xml:space="preserve">nforcement </w:t>
      </w:r>
      <w:r w:rsidRPr="002B49AC">
        <w:rPr>
          <w:rFonts w:hint="eastAsia"/>
          <w:sz w:val="24"/>
          <w:szCs w:val="24"/>
        </w:rPr>
        <w:t>R</w:t>
      </w:r>
      <w:r w:rsidRPr="002B49AC">
        <w:rPr>
          <w:sz w:val="24"/>
          <w:szCs w:val="24"/>
        </w:rPr>
        <w:t>ule.</w:t>
      </w:r>
      <w:r w:rsidRPr="002B49AC">
        <w:rPr>
          <w:rFonts w:hint="eastAsia"/>
          <w:sz w:val="24"/>
          <w:szCs w:val="24"/>
        </w:rPr>
        <w:t xml:space="preserve"> The same applies below.</w:t>
      </w:r>
    </w:p>
    <w:p w:rsidR="00E008A4" w:rsidRPr="002D228C" w:rsidRDefault="00E008A4" w:rsidP="00E008A4">
      <w:pPr>
        <w:pStyle w:val="30"/>
        <w:numPr>
          <w:ilvl w:val="0"/>
          <w:numId w:val="30"/>
        </w:numPr>
        <w:tabs>
          <w:tab w:val="clear" w:pos="360"/>
          <w:tab w:val="num" w:pos="840"/>
        </w:tabs>
        <w:spacing w:line="220" w:lineRule="atLeast"/>
        <w:ind w:leftChars="200" w:left="840"/>
        <w:jc w:val="both"/>
        <w:rPr>
          <w:b/>
          <w:i/>
          <w:sz w:val="24"/>
          <w:szCs w:val="24"/>
          <w:highlight w:val="yellow"/>
        </w:rPr>
      </w:pPr>
      <w:r w:rsidRPr="002D228C">
        <w:rPr>
          <w:b/>
          <w:i/>
          <w:sz w:val="24"/>
          <w:szCs w:val="24"/>
          <w:highlight w:val="yellow"/>
        </w:rPr>
        <w:t xml:space="preserve">Electric vehicles, etc., </w:t>
      </w:r>
      <w:r w:rsidRPr="002D228C">
        <w:rPr>
          <w:sz w:val="24"/>
          <w:szCs w:val="24"/>
          <w:highlight w:val="yellow"/>
        </w:rPr>
        <w:t>includes Electric vehicles, Hybrid vehicles, Plug-in hybrid vehicles, Fuel cell vehicles and Hydrogen vehicles</w:t>
      </w:r>
      <w:r w:rsidRPr="002D228C">
        <w:rPr>
          <w:b/>
          <w:i/>
          <w:sz w:val="24"/>
          <w:szCs w:val="24"/>
          <w:highlight w:val="yellow"/>
        </w:rPr>
        <w:t xml:space="preserve">. </w:t>
      </w:r>
    </w:p>
    <w:p w:rsidR="00E008A4" w:rsidRPr="002D228C" w:rsidRDefault="00E008A4" w:rsidP="00E008A4">
      <w:pPr>
        <w:pStyle w:val="30"/>
        <w:numPr>
          <w:ilvl w:val="0"/>
          <w:numId w:val="30"/>
        </w:numPr>
        <w:tabs>
          <w:tab w:val="clear" w:pos="360"/>
          <w:tab w:val="num" w:pos="840"/>
        </w:tabs>
        <w:spacing w:line="220" w:lineRule="atLeast"/>
        <w:ind w:leftChars="200" w:left="840"/>
        <w:jc w:val="both"/>
        <w:rPr>
          <w:b/>
          <w:i/>
          <w:sz w:val="24"/>
          <w:szCs w:val="24"/>
          <w:highlight w:val="yellow"/>
        </w:rPr>
      </w:pPr>
      <w:r w:rsidRPr="002D228C">
        <w:rPr>
          <w:b/>
          <w:i/>
          <w:sz w:val="24"/>
          <w:szCs w:val="24"/>
          <w:highlight w:val="yellow"/>
        </w:rPr>
        <w:t>Next generation vehicles</w:t>
      </w:r>
      <w:r w:rsidRPr="002D228C">
        <w:rPr>
          <w:sz w:val="24"/>
          <w:szCs w:val="24"/>
          <w:highlight w:val="yellow"/>
        </w:rPr>
        <w:t xml:space="preserve"> includes </w:t>
      </w:r>
      <w:r w:rsidRPr="002D228C">
        <w:rPr>
          <w:rFonts w:hint="eastAsia"/>
          <w:sz w:val="24"/>
          <w:szCs w:val="24"/>
          <w:highlight w:val="yellow"/>
        </w:rPr>
        <w:t>Electric vehicles</w:t>
      </w:r>
      <w:r w:rsidRPr="002D228C">
        <w:rPr>
          <w:sz w:val="24"/>
          <w:szCs w:val="24"/>
          <w:highlight w:val="yellow"/>
        </w:rPr>
        <w:t xml:space="preserve">, etc., </w:t>
      </w:r>
      <w:r w:rsidRPr="002D228C">
        <w:rPr>
          <w:rFonts w:hint="eastAsia"/>
          <w:sz w:val="24"/>
          <w:szCs w:val="24"/>
          <w:highlight w:val="yellow"/>
        </w:rPr>
        <w:t>Natural gas vehicles</w:t>
      </w:r>
      <w:r w:rsidRPr="002D228C">
        <w:rPr>
          <w:sz w:val="24"/>
          <w:szCs w:val="24"/>
          <w:highlight w:val="yellow"/>
        </w:rPr>
        <w:t xml:space="preserve"> and </w:t>
      </w:r>
      <w:proofErr w:type="gramStart"/>
      <w:r w:rsidRPr="002D228C">
        <w:rPr>
          <w:rFonts w:hint="eastAsia"/>
          <w:sz w:val="24"/>
          <w:szCs w:val="24"/>
          <w:highlight w:val="yellow"/>
        </w:rPr>
        <w:t>Clean</w:t>
      </w:r>
      <w:proofErr w:type="gramEnd"/>
      <w:r w:rsidRPr="002D228C">
        <w:rPr>
          <w:sz w:val="24"/>
          <w:szCs w:val="24"/>
          <w:highlight w:val="yellow"/>
        </w:rPr>
        <w:t xml:space="preserve"> </w:t>
      </w:r>
      <w:r w:rsidRPr="002D228C">
        <w:rPr>
          <w:rFonts w:hint="eastAsia"/>
          <w:sz w:val="24"/>
          <w:szCs w:val="24"/>
          <w:highlight w:val="yellow"/>
        </w:rPr>
        <w:t>diesel vehicles</w:t>
      </w:r>
      <w:r w:rsidRPr="002D228C">
        <w:rPr>
          <w:sz w:val="24"/>
          <w:szCs w:val="24"/>
          <w:highlight w:val="yellow"/>
        </w:rPr>
        <w:t>.</w:t>
      </w:r>
    </w:p>
    <w:p w:rsidR="00E008A4" w:rsidRPr="002D228C" w:rsidRDefault="00E008A4" w:rsidP="00E008A4">
      <w:pPr>
        <w:pStyle w:val="30"/>
        <w:numPr>
          <w:ilvl w:val="0"/>
          <w:numId w:val="30"/>
        </w:numPr>
        <w:tabs>
          <w:tab w:val="clear" w:pos="360"/>
          <w:tab w:val="num" w:pos="840"/>
        </w:tabs>
        <w:spacing w:line="220" w:lineRule="atLeast"/>
        <w:ind w:leftChars="200" w:left="840"/>
        <w:jc w:val="both"/>
        <w:rPr>
          <w:sz w:val="24"/>
          <w:szCs w:val="24"/>
          <w:highlight w:val="yellow"/>
        </w:rPr>
      </w:pPr>
      <w:r w:rsidRPr="002D228C">
        <w:rPr>
          <w:b/>
          <w:i/>
          <w:sz w:val="24"/>
          <w:szCs w:val="24"/>
          <w:highlight w:val="yellow"/>
        </w:rPr>
        <w:t xml:space="preserve">Passenger vehicles </w:t>
      </w:r>
      <w:r w:rsidRPr="002D228C">
        <w:rPr>
          <w:sz w:val="24"/>
          <w:szCs w:val="24"/>
          <w:highlight w:val="yellow"/>
        </w:rPr>
        <w:t>means vehicle</w:t>
      </w:r>
      <w:r w:rsidRPr="002D228C">
        <w:rPr>
          <w:rFonts w:hint="eastAsia"/>
          <w:sz w:val="24"/>
          <w:szCs w:val="24"/>
          <w:highlight w:val="yellow"/>
        </w:rPr>
        <w:t>s</w:t>
      </w:r>
      <w:r w:rsidRPr="002D228C">
        <w:rPr>
          <w:sz w:val="24"/>
          <w:szCs w:val="24"/>
          <w:highlight w:val="yellow"/>
        </w:rPr>
        <w:t xml:space="preserve"> with a passenger capacity of 10 or less and a gross vehicle weight of 3.5 tons or less, and refers to ordinary </w:t>
      </w:r>
      <w:r w:rsidRPr="002D228C">
        <w:rPr>
          <w:rFonts w:hint="eastAsia"/>
          <w:sz w:val="24"/>
          <w:szCs w:val="24"/>
          <w:highlight w:val="yellow"/>
        </w:rPr>
        <w:t>vehicles</w:t>
      </w:r>
      <w:r w:rsidRPr="002D228C">
        <w:rPr>
          <w:sz w:val="24"/>
          <w:szCs w:val="24"/>
          <w:highlight w:val="yellow"/>
        </w:rPr>
        <w:t xml:space="preserve">, compact </w:t>
      </w:r>
      <w:r w:rsidRPr="002D228C">
        <w:rPr>
          <w:rFonts w:hint="eastAsia"/>
          <w:sz w:val="24"/>
          <w:szCs w:val="24"/>
          <w:highlight w:val="yellow"/>
        </w:rPr>
        <w:t>vehicles</w:t>
      </w:r>
      <w:r w:rsidRPr="002D228C">
        <w:rPr>
          <w:sz w:val="24"/>
          <w:szCs w:val="24"/>
          <w:highlight w:val="yellow"/>
        </w:rPr>
        <w:t xml:space="preserve"> and light vehicle</w:t>
      </w:r>
      <w:r w:rsidRPr="002D228C">
        <w:rPr>
          <w:rFonts w:hint="eastAsia"/>
          <w:sz w:val="24"/>
          <w:szCs w:val="24"/>
          <w:highlight w:val="yellow"/>
        </w:rPr>
        <w:t>s.</w:t>
      </w:r>
      <w:r w:rsidRPr="002D228C">
        <w:rPr>
          <w:highlight w:val="yellow"/>
        </w:rPr>
        <w:t xml:space="preserve"> </w:t>
      </w:r>
    </w:p>
    <w:p w:rsidR="00E008A4" w:rsidRPr="002D228C" w:rsidRDefault="00E008A4" w:rsidP="00E008A4">
      <w:pPr>
        <w:pStyle w:val="30"/>
        <w:numPr>
          <w:ilvl w:val="0"/>
          <w:numId w:val="30"/>
        </w:numPr>
        <w:tabs>
          <w:tab w:val="clear" w:pos="360"/>
          <w:tab w:val="num" w:pos="840"/>
        </w:tabs>
        <w:spacing w:line="220" w:lineRule="atLeast"/>
        <w:ind w:leftChars="200" w:left="840"/>
        <w:jc w:val="both"/>
        <w:rPr>
          <w:sz w:val="24"/>
          <w:szCs w:val="24"/>
          <w:highlight w:val="yellow"/>
        </w:rPr>
      </w:pPr>
      <w:r w:rsidRPr="002D228C">
        <w:rPr>
          <w:b/>
          <w:i/>
          <w:sz w:val="24"/>
          <w:szCs w:val="24"/>
          <w:highlight w:val="yellow"/>
        </w:rPr>
        <w:t>Small buses</w:t>
      </w:r>
      <w:r w:rsidRPr="002D228C">
        <w:rPr>
          <w:sz w:val="24"/>
          <w:szCs w:val="24"/>
          <w:highlight w:val="yellow"/>
        </w:rPr>
        <w:t xml:space="preserve"> means passenger vehicle</w:t>
      </w:r>
      <w:r w:rsidRPr="002D228C">
        <w:rPr>
          <w:rFonts w:hint="eastAsia"/>
          <w:sz w:val="24"/>
          <w:szCs w:val="24"/>
          <w:highlight w:val="yellow"/>
        </w:rPr>
        <w:t>s</w:t>
      </w:r>
      <w:r w:rsidRPr="002D228C">
        <w:rPr>
          <w:sz w:val="24"/>
          <w:szCs w:val="24"/>
          <w:highlight w:val="yellow"/>
        </w:rPr>
        <w:t xml:space="preserve"> with a passenger capacity of 11 or more and a gross vehicle weight of 3.5 tons or less.</w:t>
      </w:r>
    </w:p>
    <w:p w:rsidR="00E008A4" w:rsidRPr="002D228C" w:rsidRDefault="00E008A4" w:rsidP="00E008A4">
      <w:pPr>
        <w:pStyle w:val="30"/>
        <w:numPr>
          <w:ilvl w:val="0"/>
          <w:numId w:val="30"/>
        </w:numPr>
        <w:tabs>
          <w:tab w:val="clear" w:pos="360"/>
          <w:tab w:val="num" w:pos="840"/>
        </w:tabs>
        <w:spacing w:line="220" w:lineRule="atLeast"/>
        <w:ind w:leftChars="200" w:left="840"/>
        <w:jc w:val="both"/>
        <w:rPr>
          <w:sz w:val="24"/>
          <w:szCs w:val="24"/>
          <w:highlight w:val="yellow"/>
        </w:rPr>
      </w:pPr>
      <w:r w:rsidRPr="002D228C">
        <w:rPr>
          <w:b/>
          <w:i/>
          <w:sz w:val="24"/>
          <w:szCs w:val="24"/>
          <w:highlight w:val="yellow"/>
        </w:rPr>
        <w:t>Small freight vehicles</w:t>
      </w:r>
      <w:r w:rsidRPr="002D228C">
        <w:rPr>
          <w:sz w:val="24"/>
          <w:szCs w:val="24"/>
          <w:highlight w:val="yellow"/>
        </w:rPr>
        <w:t xml:space="preserve"> means freight vehicle</w:t>
      </w:r>
      <w:r w:rsidRPr="002D228C">
        <w:rPr>
          <w:rFonts w:hint="eastAsia"/>
          <w:sz w:val="24"/>
          <w:szCs w:val="24"/>
          <w:highlight w:val="yellow"/>
        </w:rPr>
        <w:t>s</w:t>
      </w:r>
      <w:r w:rsidRPr="002D228C">
        <w:rPr>
          <w:sz w:val="24"/>
          <w:szCs w:val="24"/>
          <w:highlight w:val="yellow"/>
        </w:rPr>
        <w:t xml:space="preserve"> with a gross vehicle weight of 3.5 tons or less.</w:t>
      </w:r>
    </w:p>
    <w:p w:rsidR="00E008A4" w:rsidRPr="002D228C" w:rsidRDefault="00E008A4" w:rsidP="00E008A4">
      <w:pPr>
        <w:pStyle w:val="30"/>
        <w:numPr>
          <w:ilvl w:val="0"/>
          <w:numId w:val="30"/>
        </w:numPr>
        <w:tabs>
          <w:tab w:val="clear" w:pos="360"/>
          <w:tab w:val="num" w:pos="840"/>
        </w:tabs>
        <w:spacing w:line="220" w:lineRule="atLeast"/>
        <w:ind w:leftChars="200" w:left="840"/>
        <w:jc w:val="both"/>
        <w:rPr>
          <w:sz w:val="24"/>
          <w:szCs w:val="24"/>
          <w:highlight w:val="yellow"/>
        </w:rPr>
      </w:pPr>
      <w:r w:rsidRPr="002D228C">
        <w:rPr>
          <w:b/>
          <w:i/>
          <w:sz w:val="24"/>
          <w:szCs w:val="24"/>
          <w:highlight w:val="yellow"/>
        </w:rPr>
        <w:t>Buses, etc.</w:t>
      </w:r>
      <w:r w:rsidRPr="002D228C">
        <w:rPr>
          <w:sz w:val="24"/>
          <w:szCs w:val="24"/>
          <w:highlight w:val="yellow"/>
        </w:rPr>
        <w:t xml:space="preserve"> means a passenger car with a passenger capacity of 10 or more and a gross vehicle weight of more than 3.5 tons</w:t>
      </w:r>
    </w:p>
    <w:p w:rsidR="00E008A4" w:rsidRPr="002D228C" w:rsidRDefault="00E008A4" w:rsidP="00E008A4">
      <w:pPr>
        <w:pStyle w:val="30"/>
        <w:numPr>
          <w:ilvl w:val="0"/>
          <w:numId w:val="30"/>
        </w:numPr>
        <w:tabs>
          <w:tab w:val="clear" w:pos="360"/>
          <w:tab w:val="num" w:pos="840"/>
        </w:tabs>
        <w:spacing w:line="220" w:lineRule="atLeast"/>
        <w:ind w:leftChars="200" w:left="840"/>
        <w:jc w:val="both"/>
        <w:rPr>
          <w:sz w:val="24"/>
          <w:szCs w:val="24"/>
          <w:highlight w:val="yellow"/>
        </w:rPr>
      </w:pPr>
      <w:r w:rsidRPr="002D228C">
        <w:rPr>
          <w:b/>
          <w:i/>
          <w:sz w:val="24"/>
          <w:szCs w:val="24"/>
          <w:highlight w:val="yellow"/>
        </w:rPr>
        <w:t>Trucks, etc.</w:t>
      </w:r>
      <w:r w:rsidRPr="002D228C">
        <w:rPr>
          <w:sz w:val="24"/>
          <w:szCs w:val="24"/>
          <w:highlight w:val="yellow"/>
        </w:rPr>
        <w:t xml:space="preserve"> means freight vehicles (excluding towing vehicles) with a gross vehicle weight of over 3.5 tons.</w:t>
      </w:r>
    </w:p>
    <w:p w:rsidR="00E008A4" w:rsidRPr="002B49AC" w:rsidRDefault="00E008A4" w:rsidP="00E008A4">
      <w:pPr>
        <w:pStyle w:val="30"/>
        <w:numPr>
          <w:ilvl w:val="0"/>
          <w:numId w:val="30"/>
        </w:numPr>
        <w:tabs>
          <w:tab w:val="clear" w:pos="360"/>
          <w:tab w:val="num" w:pos="840"/>
        </w:tabs>
        <w:spacing w:line="220" w:lineRule="atLeast"/>
        <w:ind w:leftChars="200" w:left="840"/>
        <w:jc w:val="both"/>
        <w:rPr>
          <w:sz w:val="24"/>
          <w:szCs w:val="24"/>
        </w:rPr>
      </w:pPr>
      <w:r w:rsidRPr="002D228C">
        <w:rPr>
          <w:b/>
          <w:i/>
          <w:sz w:val="24"/>
          <w:szCs w:val="24"/>
          <w:highlight w:val="yellow"/>
        </w:rPr>
        <w:t>Tractors</w:t>
      </w:r>
      <w:r w:rsidRPr="002D228C">
        <w:rPr>
          <w:sz w:val="24"/>
          <w:szCs w:val="24"/>
          <w:highlight w:val="yellow"/>
        </w:rPr>
        <w:t xml:space="preserve"> means freight vehicle</w:t>
      </w:r>
      <w:r w:rsidRPr="002D228C">
        <w:rPr>
          <w:rFonts w:hint="eastAsia"/>
          <w:sz w:val="24"/>
          <w:szCs w:val="24"/>
          <w:highlight w:val="yellow"/>
        </w:rPr>
        <w:t>s</w:t>
      </w:r>
      <w:r w:rsidRPr="002D228C">
        <w:rPr>
          <w:sz w:val="24"/>
          <w:szCs w:val="24"/>
          <w:highlight w:val="yellow"/>
        </w:rPr>
        <w:t xml:space="preserve"> (limited to towing vehicles) with a gross vehicle weight of over 3.5 tons</w:t>
      </w:r>
    </w:p>
    <w:p w:rsidR="00E008A4" w:rsidRPr="002B49AC" w:rsidRDefault="00E008A4" w:rsidP="00E008A4">
      <w:pPr>
        <w:pStyle w:val="afb"/>
        <w:numPr>
          <w:ilvl w:val="0"/>
          <w:numId w:val="30"/>
        </w:numPr>
        <w:tabs>
          <w:tab w:val="clear" w:pos="360"/>
          <w:tab w:val="num" w:pos="851"/>
        </w:tabs>
        <w:snapToGrid w:val="0"/>
        <w:spacing w:line="220" w:lineRule="atLeast"/>
        <w:ind w:leftChars="0" w:left="851" w:hanging="425"/>
        <w:jc w:val="both"/>
      </w:pPr>
      <w:r w:rsidRPr="002B49AC">
        <w:rPr>
          <w:rFonts w:hint="eastAsia"/>
        </w:rPr>
        <w:t xml:space="preserve">Factors for consideration (1) </w:t>
      </w:r>
      <w:r w:rsidRPr="002B49AC">
        <w:t>appl</w:t>
      </w:r>
      <w:r w:rsidRPr="002B49AC">
        <w:rPr>
          <w:rFonts w:hint="eastAsia"/>
        </w:rPr>
        <w:t>y to the</w:t>
      </w:r>
      <w:r w:rsidRPr="002B49AC">
        <w:t xml:space="preserve"> </w:t>
      </w:r>
      <w:r w:rsidRPr="002B49AC">
        <w:rPr>
          <w:rFonts w:hint="eastAsia"/>
        </w:rPr>
        <w:t xml:space="preserve">designated products </w:t>
      </w:r>
      <w:r w:rsidRPr="002B49AC">
        <w:t xml:space="preserve">defined as the Fluorocarbons prescribed in Article 2, Paragraph </w:t>
      </w:r>
      <w:r w:rsidRPr="002B49AC">
        <w:rPr>
          <w:rFonts w:hint="eastAsia"/>
        </w:rPr>
        <w:t>2</w:t>
      </w:r>
      <w:r w:rsidRPr="002B49AC">
        <w:t xml:space="preserve"> of the Act for Rationalized Use and Proper Management of Fluorocarbons (Act No. 64 of 2001</w:t>
      </w:r>
      <w:r w:rsidRPr="002B49AC">
        <w:rPr>
          <w:rFonts w:hint="eastAsia"/>
        </w:rPr>
        <w:t>)</w:t>
      </w:r>
    </w:p>
    <w:p w:rsidR="00E008A4" w:rsidRPr="002B49AC" w:rsidRDefault="00E008A4" w:rsidP="00E008A4">
      <w:pPr>
        <w:pStyle w:val="afb"/>
        <w:numPr>
          <w:ilvl w:val="0"/>
          <w:numId w:val="30"/>
        </w:numPr>
        <w:tabs>
          <w:tab w:val="clear" w:pos="360"/>
          <w:tab w:val="num" w:pos="851"/>
        </w:tabs>
        <w:adjustRightInd w:val="0"/>
        <w:snapToGrid w:val="0"/>
        <w:ind w:leftChars="0" w:left="851" w:hanging="425"/>
        <w:jc w:val="both"/>
        <w:rPr>
          <w:szCs w:val="24"/>
        </w:rPr>
      </w:pPr>
      <w:r w:rsidRPr="002B49AC">
        <w:rPr>
          <w:b/>
          <w:i/>
          <w:szCs w:val="24"/>
        </w:rPr>
        <w:t>Global warming potential</w:t>
      </w:r>
      <w:r w:rsidRPr="002B49AC">
        <w:rPr>
          <w:szCs w:val="24"/>
        </w:rPr>
        <w:t xml:space="preserve"> in this section denotes the numerical value that showed degree to which is heat-trapping gas brings global warming in ratio to which carbon dioxide brings global warming.</w:t>
      </w:r>
    </w:p>
    <w:p w:rsidR="00E008A4" w:rsidRPr="002B49AC" w:rsidRDefault="00E008A4" w:rsidP="00E008A4">
      <w:pPr>
        <w:pStyle w:val="30"/>
        <w:numPr>
          <w:ilvl w:val="0"/>
          <w:numId w:val="30"/>
        </w:numPr>
        <w:tabs>
          <w:tab w:val="clear" w:pos="360"/>
          <w:tab w:val="num" w:pos="851"/>
        </w:tabs>
        <w:ind w:left="851" w:hanging="425"/>
        <w:jc w:val="both"/>
        <w:rPr>
          <w:sz w:val="24"/>
          <w:szCs w:val="24"/>
        </w:rPr>
      </w:pPr>
      <w:r w:rsidRPr="002B49AC">
        <w:rPr>
          <w:b/>
          <w:i/>
          <w:sz w:val="24"/>
          <w:szCs w:val="24"/>
        </w:rPr>
        <w:t>Rare metals</w:t>
      </w:r>
      <w:r w:rsidRPr="002B49AC">
        <w:rPr>
          <w:b/>
          <w:sz w:val="24"/>
          <w:szCs w:val="24"/>
        </w:rPr>
        <w:t xml:space="preserve"> </w:t>
      </w:r>
      <w:r w:rsidRPr="002B49AC">
        <w:rPr>
          <w:sz w:val="24"/>
          <w:szCs w:val="24"/>
        </w:rPr>
        <w:t>refers to the 31 types of metals (the seventeen rare earth elements are considered as one metal type) specified at the Special Meeting for the Comprehensive Assessment of Rare Metals at the Mining Panel of the Ministry of Economy, Trade and Industry.</w:t>
      </w:r>
    </w:p>
    <w:p w:rsidR="00E008A4" w:rsidRPr="002B49AC" w:rsidRDefault="00E008A4" w:rsidP="00E008A4">
      <w:pPr>
        <w:pStyle w:val="30"/>
        <w:numPr>
          <w:ilvl w:val="0"/>
          <w:numId w:val="30"/>
        </w:numPr>
        <w:tabs>
          <w:tab w:val="clear" w:pos="360"/>
          <w:tab w:val="num" w:pos="851"/>
        </w:tabs>
        <w:ind w:left="851" w:hanging="425"/>
        <w:jc w:val="both"/>
        <w:rPr>
          <w:sz w:val="24"/>
          <w:szCs w:val="24"/>
        </w:rPr>
      </w:pPr>
      <w:r w:rsidRPr="002B49AC">
        <w:rPr>
          <w:rFonts w:hint="eastAsia"/>
          <w:b/>
          <w:i/>
          <w:sz w:val="24"/>
          <w:szCs w:val="24"/>
        </w:rPr>
        <w:t>Plastics w</w:t>
      </w:r>
      <w:r w:rsidRPr="002B49AC">
        <w:rPr>
          <w:b/>
          <w:i/>
          <w:sz w:val="24"/>
          <w:szCs w:val="24"/>
        </w:rPr>
        <w:t>hose reduct</w:t>
      </w:r>
      <w:r w:rsidRPr="002B49AC">
        <w:rPr>
          <w:rFonts w:hint="eastAsia"/>
          <w:b/>
          <w:i/>
          <w:sz w:val="24"/>
          <w:szCs w:val="24"/>
        </w:rPr>
        <w:t>ion</w:t>
      </w:r>
      <w:r w:rsidRPr="002B49AC">
        <w:rPr>
          <w:b/>
          <w:i/>
          <w:sz w:val="24"/>
          <w:szCs w:val="24"/>
        </w:rPr>
        <w:t xml:space="preserve"> effect of environmental load has been confirmed</w:t>
      </w:r>
      <w:r w:rsidRPr="002B49AC">
        <w:rPr>
          <w:sz w:val="24"/>
          <w:szCs w:val="24"/>
        </w:rPr>
        <w:t xml:space="preserve"> denotes material whose reduct</w:t>
      </w:r>
      <w:r w:rsidRPr="002B49AC">
        <w:rPr>
          <w:rFonts w:hint="eastAsia"/>
          <w:sz w:val="24"/>
          <w:szCs w:val="24"/>
        </w:rPr>
        <w:t>ion</w:t>
      </w:r>
      <w:r w:rsidRPr="002B49AC">
        <w:rPr>
          <w:sz w:val="24"/>
          <w:szCs w:val="24"/>
        </w:rPr>
        <w:t xml:space="preserve"> effect of environmental load has been confirmed by a third party such as an LCA expert through a quantitative, objective and scientific analysis and evaluation, including effects of trade off, of the environmental load of the product throughout its lifecycle.</w:t>
      </w:r>
    </w:p>
    <w:p w:rsidR="00E008A4" w:rsidRPr="002D228C" w:rsidRDefault="00E008A4" w:rsidP="00E008A4">
      <w:pPr>
        <w:pStyle w:val="30"/>
        <w:numPr>
          <w:ilvl w:val="0"/>
          <w:numId w:val="30"/>
        </w:numPr>
        <w:tabs>
          <w:tab w:val="clear" w:pos="360"/>
          <w:tab w:val="num" w:pos="851"/>
        </w:tabs>
        <w:ind w:left="851" w:hanging="425"/>
        <w:jc w:val="both"/>
        <w:rPr>
          <w:sz w:val="24"/>
          <w:szCs w:val="24"/>
          <w:highlight w:val="yellow"/>
        </w:rPr>
      </w:pPr>
      <w:r w:rsidRPr="002D228C">
        <w:rPr>
          <w:b/>
          <w:i/>
          <w:sz w:val="24"/>
          <w:szCs w:val="24"/>
          <w:highlight w:val="yellow"/>
        </w:rPr>
        <w:t>The eco</w:t>
      </w:r>
      <w:r w:rsidRPr="002D228C">
        <w:rPr>
          <w:rFonts w:hint="eastAsia"/>
          <w:b/>
          <w:i/>
          <w:sz w:val="24"/>
          <w:szCs w:val="24"/>
          <w:highlight w:val="yellow"/>
        </w:rPr>
        <w:t>-</w:t>
      </w:r>
      <w:r w:rsidRPr="002D228C">
        <w:rPr>
          <w:b/>
          <w:i/>
          <w:sz w:val="24"/>
          <w:szCs w:val="24"/>
          <w:highlight w:val="yellow"/>
        </w:rPr>
        <w:t>drive support function</w:t>
      </w:r>
      <w:r w:rsidRPr="002D228C">
        <w:rPr>
          <w:rFonts w:hint="eastAsia"/>
          <w:sz w:val="24"/>
          <w:szCs w:val="24"/>
          <w:highlight w:val="yellow"/>
        </w:rPr>
        <w:t xml:space="preserve"> is such as s</w:t>
      </w:r>
      <w:r w:rsidRPr="002D228C">
        <w:rPr>
          <w:sz w:val="24"/>
          <w:szCs w:val="24"/>
          <w:highlight w:val="yellow"/>
        </w:rPr>
        <w:t>upport functions to those who drive about the best accelerator operation</w:t>
      </w:r>
      <w:r w:rsidRPr="002D228C">
        <w:rPr>
          <w:rFonts w:hint="eastAsia"/>
          <w:sz w:val="24"/>
          <w:szCs w:val="24"/>
          <w:highlight w:val="yellow"/>
        </w:rPr>
        <w:t xml:space="preserve">, </w:t>
      </w:r>
      <w:r w:rsidRPr="002D228C">
        <w:rPr>
          <w:sz w:val="24"/>
          <w:szCs w:val="24"/>
          <w:highlight w:val="yellow"/>
        </w:rPr>
        <w:t>shift change</w:t>
      </w:r>
      <w:r w:rsidRPr="002D228C">
        <w:rPr>
          <w:rFonts w:hint="eastAsia"/>
          <w:sz w:val="24"/>
          <w:szCs w:val="24"/>
          <w:highlight w:val="yellow"/>
        </w:rPr>
        <w:t>, d</w:t>
      </w:r>
      <w:r w:rsidRPr="002D228C">
        <w:rPr>
          <w:sz w:val="24"/>
          <w:szCs w:val="24"/>
          <w:highlight w:val="yellow"/>
        </w:rPr>
        <w:t>isplay of eco</w:t>
      </w:r>
      <w:r w:rsidRPr="002D228C">
        <w:rPr>
          <w:rFonts w:hint="eastAsia"/>
          <w:sz w:val="24"/>
          <w:szCs w:val="24"/>
          <w:highlight w:val="yellow"/>
        </w:rPr>
        <w:t>-</w:t>
      </w:r>
      <w:r w:rsidRPr="002D228C">
        <w:rPr>
          <w:sz w:val="24"/>
          <w:szCs w:val="24"/>
          <w:highlight w:val="yellow"/>
        </w:rPr>
        <w:t>drive execution condition</w:t>
      </w:r>
      <w:r w:rsidRPr="002D228C">
        <w:rPr>
          <w:rFonts w:hint="eastAsia"/>
          <w:sz w:val="24"/>
          <w:szCs w:val="24"/>
          <w:highlight w:val="yellow"/>
        </w:rPr>
        <w:t>, f</w:t>
      </w:r>
      <w:r w:rsidRPr="002D228C">
        <w:rPr>
          <w:sz w:val="24"/>
          <w:szCs w:val="24"/>
          <w:highlight w:val="yellow"/>
        </w:rPr>
        <w:t xml:space="preserve">unctions of analysis </w:t>
      </w:r>
      <w:r w:rsidRPr="002D228C">
        <w:rPr>
          <w:rFonts w:hint="eastAsia"/>
          <w:sz w:val="24"/>
          <w:szCs w:val="24"/>
          <w:highlight w:val="yellow"/>
        </w:rPr>
        <w:t xml:space="preserve">or </w:t>
      </w:r>
      <w:r w:rsidRPr="002D228C">
        <w:rPr>
          <w:sz w:val="24"/>
          <w:szCs w:val="24"/>
          <w:highlight w:val="yellow"/>
        </w:rPr>
        <w:t>diagnosis</w:t>
      </w:r>
      <w:r w:rsidRPr="002D228C">
        <w:rPr>
          <w:rFonts w:hint="eastAsia"/>
          <w:sz w:val="24"/>
          <w:szCs w:val="24"/>
          <w:highlight w:val="yellow"/>
        </w:rPr>
        <w:t xml:space="preserve"> and s</w:t>
      </w:r>
      <w:r w:rsidRPr="002D228C">
        <w:rPr>
          <w:sz w:val="24"/>
          <w:szCs w:val="24"/>
          <w:highlight w:val="yellow"/>
        </w:rPr>
        <w:t>elect function of energy conservation route that synchronizes with car navigation system</w:t>
      </w:r>
      <w:r w:rsidRPr="002D228C">
        <w:rPr>
          <w:rFonts w:hint="eastAsia"/>
          <w:sz w:val="24"/>
          <w:szCs w:val="24"/>
          <w:highlight w:val="yellow"/>
        </w:rPr>
        <w:t>.</w:t>
      </w:r>
      <w:r w:rsidRPr="002D228C">
        <w:rPr>
          <w:sz w:val="24"/>
          <w:szCs w:val="24"/>
          <w:highlight w:val="yellow"/>
        </w:rPr>
        <w:t xml:space="preserve"> For vehicles that use gasoline as fuel, it is necessary to proactively utilize bioethanol-blend gasoline (E3, </w:t>
      </w:r>
      <w:r w:rsidRPr="002D228C">
        <w:rPr>
          <w:rFonts w:hint="eastAsia"/>
          <w:sz w:val="24"/>
          <w:szCs w:val="24"/>
          <w:highlight w:val="yellow"/>
        </w:rPr>
        <w:t xml:space="preserve">E10 and </w:t>
      </w:r>
      <w:r w:rsidRPr="002D228C">
        <w:rPr>
          <w:sz w:val="24"/>
          <w:szCs w:val="24"/>
          <w:highlight w:val="yellow"/>
        </w:rPr>
        <w:t>ETBE)</w:t>
      </w:r>
      <w:r w:rsidRPr="002D228C">
        <w:rPr>
          <w:rFonts w:hint="eastAsia"/>
          <w:sz w:val="24"/>
          <w:szCs w:val="24"/>
          <w:highlight w:val="yellow"/>
        </w:rPr>
        <w:t xml:space="preserve"> in </w:t>
      </w:r>
      <w:r w:rsidRPr="002D228C">
        <w:rPr>
          <w:sz w:val="24"/>
          <w:szCs w:val="24"/>
          <w:highlight w:val="yellow"/>
        </w:rPr>
        <w:t xml:space="preserve">the region where the </w:t>
      </w:r>
      <w:r w:rsidRPr="002D228C">
        <w:rPr>
          <w:rFonts w:hint="eastAsia"/>
          <w:sz w:val="24"/>
          <w:szCs w:val="24"/>
          <w:highlight w:val="yellow"/>
        </w:rPr>
        <w:t xml:space="preserve">supply </w:t>
      </w:r>
      <w:r w:rsidRPr="002D228C">
        <w:rPr>
          <w:sz w:val="24"/>
          <w:szCs w:val="24"/>
          <w:highlight w:val="yellow"/>
        </w:rPr>
        <w:t xml:space="preserve">system have already </w:t>
      </w:r>
      <w:r w:rsidRPr="002D228C">
        <w:rPr>
          <w:rFonts w:hint="eastAsia"/>
          <w:sz w:val="24"/>
          <w:szCs w:val="24"/>
          <w:highlight w:val="yellow"/>
        </w:rPr>
        <w:t>in place.</w:t>
      </w:r>
    </w:p>
    <w:p w:rsidR="00E008A4" w:rsidRPr="002B49AC" w:rsidRDefault="00E008A4" w:rsidP="00E008A4">
      <w:pPr>
        <w:pStyle w:val="30"/>
        <w:numPr>
          <w:ilvl w:val="0"/>
          <w:numId w:val="30"/>
        </w:numPr>
        <w:tabs>
          <w:tab w:val="clear" w:pos="360"/>
          <w:tab w:val="num" w:pos="851"/>
        </w:tabs>
        <w:ind w:left="851" w:hanging="425"/>
        <w:jc w:val="both"/>
        <w:rPr>
          <w:sz w:val="24"/>
          <w:szCs w:val="24"/>
        </w:rPr>
      </w:pPr>
      <w:r w:rsidRPr="002B49AC">
        <w:rPr>
          <w:sz w:val="24"/>
          <w:szCs w:val="24"/>
        </w:rPr>
        <w:t xml:space="preserve">For vehicles using </w:t>
      </w:r>
      <w:r w:rsidRPr="002B49AC">
        <w:rPr>
          <w:rFonts w:hint="eastAsia"/>
          <w:sz w:val="24"/>
          <w:szCs w:val="24"/>
        </w:rPr>
        <w:t>diesel</w:t>
      </w:r>
      <w:r w:rsidRPr="002B49AC">
        <w:rPr>
          <w:sz w:val="24"/>
          <w:szCs w:val="24"/>
        </w:rPr>
        <w:t xml:space="preserve"> oil as fuel, it is necessary to proactively utilize biodiesel fuel mixed diesel fuel (B5) in the region where the supply system </w:t>
      </w:r>
      <w:r w:rsidRPr="002B49AC">
        <w:rPr>
          <w:rFonts w:hint="eastAsia"/>
          <w:sz w:val="24"/>
          <w:szCs w:val="24"/>
        </w:rPr>
        <w:t>is</w:t>
      </w:r>
      <w:r w:rsidRPr="002B49AC">
        <w:rPr>
          <w:sz w:val="24"/>
          <w:szCs w:val="24"/>
        </w:rPr>
        <w:t xml:space="preserve"> already in place.</w:t>
      </w:r>
    </w:p>
    <w:p w:rsidR="00082D64" w:rsidRPr="00E008A4" w:rsidRDefault="00082D64">
      <w:pPr>
        <w:adjustRightInd w:val="0"/>
        <w:snapToGrid w:val="0"/>
        <w:jc w:val="both"/>
        <w:rPr>
          <w:szCs w:val="24"/>
        </w:rPr>
      </w:pPr>
    </w:p>
    <w:p w:rsidR="006E2FE9" w:rsidRPr="00E22097" w:rsidRDefault="006E2FE9">
      <w:pPr>
        <w:adjustRightInd w:val="0"/>
        <w:snapToGrid w:val="0"/>
        <w:jc w:val="both"/>
        <w:rPr>
          <w:szCs w:val="24"/>
        </w:rPr>
      </w:pPr>
    </w:p>
    <w:p w:rsidR="00B55EBA" w:rsidRPr="00E22097" w:rsidRDefault="00B55EBA">
      <w:pPr>
        <w:adjustRightInd w:val="0"/>
        <w:snapToGrid w:val="0"/>
        <w:jc w:val="both"/>
        <w:rPr>
          <w:szCs w:val="24"/>
        </w:rPr>
      </w:pPr>
    </w:p>
    <w:p w:rsidR="00C97627" w:rsidRPr="00E22097" w:rsidRDefault="00082D64" w:rsidP="006E49FA">
      <w:pPr>
        <w:adjustRightInd w:val="0"/>
        <w:snapToGrid w:val="0"/>
        <w:jc w:val="both"/>
        <w:rPr>
          <w:rFonts w:ascii="ＭＳ ゴシック" w:eastAsia="ＭＳ ゴシック" w:hAnsi="ＭＳ ゴシック"/>
          <w:sz w:val="22"/>
          <w:szCs w:val="22"/>
        </w:rPr>
      </w:pPr>
      <w:r w:rsidRPr="00E22097">
        <w:rPr>
          <w:b/>
          <w:szCs w:val="24"/>
        </w:rPr>
        <w:t>Table 1</w:t>
      </w:r>
      <w:r w:rsidR="00776D1E" w:rsidRPr="00E22097">
        <w:rPr>
          <w:b/>
          <w:szCs w:val="24"/>
        </w:rPr>
        <w:t>:</w:t>
      </w:r>
      <w:r w:rsidRPr="00E22097">
        <w:rPr>
          <w:b/>
          <w:szCs w:val="24"/>
        </w:rPr>
        <w:t xml:space="preserve"> Emissio</w:t>
      </w:r>
      <w:r w:rsidR="002C5F11" w:rsidRPr="00E22097">
        <w:rPr>
          <w:b/>
          <w:szCs w:val="24"/>
        </w:rPr>
        <w:t xml:space="preserve">n Standards for Gasoline </w:t>
      </w:r>
      <w:r w:rsidR="002E1CDB" w:rsidRPr="00E22097">
        <w:rPr>
          <w:b/>
          <w:szCs w:val="24"/>
        </w:rPr>
        <w:t xml:space="preserve">Vehicles </w:t>
      </w:r>
      <w:r w:rsidR="002C5F11" w:rsidRPr="00E22097">
        <w:rPr>
          <w:b/>
          <w:szCs w:val="24"/>
        </w:rPr>
        <w:t xml:space="preserve">and LP gas </w:t>
      </w:r>
      <w:r w:rsidR="002E1CDB" w:rsidRPr="00E22097">
        <w:rPr>
          <w:b/>
          <w:szCs w:val="24"/>
        </w:rPr>
        <w:t>V</w:t>
      </w:r>
      <w:r w:rsidR="002C5F11" w:rsidRPr="00E22097">
        <w:rPr>
          <w:b/>
          <w:szCs w:val="24"/>
        </w:rPr>
        <w:t>ehicles</w:t>
      </w:r>
    </w:p>
    <w:tbl>
      <w:tblPr>
        <w:tblW w:w="9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90"/>
        <w:gridCol w:w="1407"/>
        <w:gridCol w:w="1598"/>
        <w:gridCol w:w="1933"/>
        <w:gridCol w:w="1719"/>
      </w:tblGrid>
      <w:tr w:rsidR="001D3976" w:rsidRPr="00E22097" w:rsidTr="001D3976">
        <w:trPr>
          <w:jc w:val="center"/>
        </w:trPr>
        <w:tc>
          <w:tcPr>
            <w:tcW w:w="3897" w:type="dxa"/>
            <w:gridSpan w:val="2"/>
          </w:tcPr>
          <w:p w:rsidR="001D3976" w:rsidRPr="00E22097" w:rsidRDefault="001D3976" w:rsidP="00C07030">
            <w:pPr>
              <w:adjustRightInd w:val="0"/>
              <w:snapToGrid w:val="0"/>
              <w:spacing w:before="240" w:after="240"/>
              <w:jc w:val="center"/>
              <w:rPr>
                <w:szCs w:val="24"/>
              </w:rPr>
            </w:pPr>
            <w:r w:rsidRPr="00E22097">
              <w:rPr>
                <w:szCs w:val="24"/>
              </w:rPr>
              <w:t>Category</w:t>
            </w:r>
          </w:p>
        </w:tc>
        <w:tc>
          <w:tcPr>
            <w:tcW w:w="1598" w:type="dxa"/>
          </w:tcPr>
          <w:p w:rsidR="001D3976" w:rsidRPr="00E22097" w:rsidRDefault="001D3976" w:rsidP="00C07030">
            <w:pPr>
              <w:adjustRightInd w:val="0"/>
              <w:snapToGrid w:val="0"/>
              <w:spacing w:before="240" w:after="240"/>
              <w:jc w:val="center"/>
              <w:rPr>
                <w:szCs w:val="24"/>
              </w:rPr>
            </w:pPr>
            <w:r w:rsidRPr="00E22097">
              <w:rPr>
                <w:szCs w:val="24"/>
              </w:rPr>
              <w:t>Nitrogen oxide</w:t>
            </w:r>
          </w:p>
        </w:tc>
        <w:tc>
          <w:tcPr>
            <w:tcW w:w="1933" w:type="dxa"/>
          </w:tcPr>
          <w:p w:rsidR="001D3976" w:rsidRPr="00E22097" w:rsidRDefault="001D3976" w:rsidP="00C07030">
            <w:pPr>
              <w:adjustRightInd w:val="0"/>
              <w:snapToGrid w:val="0"/>
              <w:spacing w:before="240" w:after="240"/>
              <w:jc w:val="center"/>
              <w:rPr>
                <w:szCs w:val="24"/>
              </w:rPr>
            </w:pPr>
            <w:r w:rsidRPr="00E22097">
              <w:rPr>
                <w:szCs w:val="24"/>
              </w:rPr>
              <w:t>Non-methane hydrocarbon</w:t>
            </w:r>
          </w:p>
        </w:tc>
        <w:tc>
          <w:tcPr>
            <w:tcW w:w="1719" w:type="dxa"/>
          </w:tcPr>
          <w:p w:rsidR="001D3976" w:rsidRPr="00E22097" w:rsidRDefault="001D3976" w:rsidP="00C07030">
            <w:pPr>
              <w:adjustRightInd w:val="0"/>
              <w:snapToGrid w:val="0"/>
              <w:spacing w:before="240" w:after="240"/>
              <w:jc w:val="center"/>
              <w:rPr>
                <w:szCs w:val="24"/>
              </w:rPr>
            </w:pPr>
            <w:r w:rsidRPr="00E22097">
              <w:rPr>
                <w:szCs w:val="24"/>
              </w:rPr>
              <w:t>Carbon monoxide</w:t>
            </w:r>
          </w:p>
        </w:tc>
      </w:tr>
      <w:tr w:rsidR="001D3976" w:rsidRPr="00E22097" w:rsidTr="00A167AF">
        <w:trPr>
          <w:trHeight w:val="598"/>
          <w:jc w:val="center"/>
        </w:trPr>
        <w:tc>
          <w:tcPr>
            <w:tcW w:w="2490" w:type="dxa"/>
            <w:vMerge w:val="restart"/>
          </w:tcPr>
          <w:p w:rsidR="001D3976" w:rsidRPr="00E22097" w:rsidRDefault="001D3976" w:rsidP="00C07030">
            <w:pPr>
              <w:adjustRightInd w:val="0"/>
              <w:snapToGrid w:val="0"/>
              <w:rPr>
                <w:szCs w:val="24"/>
              </w:rPr>
            </w:pPr>
            <w:r w:rsidRPr="00E22097">
              <w:rPr>
                <w:szCs w:val="24"/>
              </w:rPr>
              <w:t>Passenger vehicles</w:t>
            </w:r>
          </w:p>
          <w:p w:rsidR="001D3976" w:rsidRPr="00E22097" w:rsidRDefault="001D3976" w:rsidP="00C07030">
            <w:pPr>
              <w:adjustRightInd w:val="0"/>
              <w:snapToGrid w:val="0"/>
              <w:rPr>
                <w:szCs w:val="24"/>
              </w:rPr>
            </w:pPr>
          </w:p>
        </w:tc>
        <w:tc>
          <w:tcPr>
            <w:tcW w:w="1407" w:type="dxa"/>
          </w:tcPr>
          <w:p w:rsidR="001D3976" w:rsidRPr="00E22097" w:rsidRDefault="001D3976">
            <w:pPr>
              <w:adjustRightInd w:val="0"/>
              <w:snapToGrid w:val="0"/>
              <w:rPr>
                <w:szCs w:val="24"/>
              </w:rPr>
            </w:pPr>
            <w:r w:rsidRPr="00E22097">
              <w:rPr>
                <w:szCs w:val="24"/>
              </w:rPr>
              <w:t>JC08mode</w:t>
            </w:r>
          </w:p>
        </w:tc>
        <w:tc>
          <w:tcPr>
            <w:tcW w:w="1598" w:type="dxa"/>
          </w:tcPr>
          <w:p w:rsidR="001D3976" w:rsidRPr="00E22097" w:rsidRDefault="001D3976" w:rsidP="00C07030">
            <w:pPr>
              <w:adjustRightInd w:val="0"/>
              <w:snapToGrid w:val="0"/>
              <w:rPr>
                <w:szCs w:val="24"/>
              </w:rPr>
            </w:pPr>
            <w:r w:rsidRPr="00E22097">
              <w:rPr>
                <w:szCs w:val="24"/>
              </w:rPr>
              <w:t>1.15g/km or less</w:t>
            </w:r>
          </w:p>
        </w:tc>
        <w:tc>
          <w:tcPr>
            <w:tcW w:w="1933" w:type="dxa"/>
          </w:tcPr>
          <w:p w:rsidR="001D3976" w:rsidRPr="00E22097" w:rsidRDefault="001D3976" w:rsidP="00C07030">
            <w:pPr>
              <w:adjustRightInd w:val="0"/>
              <w:snapToGrid w:val="0"/>
              <w:rPr>
                <w:szCs w:val="24"/>
              </w:rPr>
            </w:pPr>
            <w:r w:rsidRPr="00E22097">
              <w:rPr>
                <w:szCs w:val="24"/>
              </w:rPr>
              <w:t>0.013g/km or less</w:t>
            </w:r>
          </w:p>
        </w:tc>
        <w:tc>
          <w:tcPr>
            <w:tcW w:w="1719" w:type="dxa"/>
          </w:tcPr>
          <w:p w:rsidR="001D3976" w:rsidRPr="00E22097" w:rsidRDefault="001D3976" w:rsidP="00C07030">
            <w:pPr>
              <w:adjustRightInd w:val="0"/>
              <w:snapToGrid w:val="0"/>
              <w:rPr>
                <w:szCs w:val="24"/>
              </w:rPr>
            </w:pPr>
            <w:r w:rsidRPr="00E22097">
              <w:rPr>
                <w:szCs w:val="24"/>
              </w:rPr>
              <w:t>0.013g/km or less</w:t>
            </w:r>
          </w:p>
        </w:tc>
      </w:tr>
      <w:tr w:rsidR="001D3976" w:rsidRPr="00E22097" w:rsidTr="00A167AF">
        <w:trPr>
          <w:jc w:val="center"/>
        </w:trPr>
        <w:tc>
          <w:tcPr>
            <w:tcW w:w="2490" w:type="dxa"/>
            <w:vMerge/>
          </w:tcPr>
          <w:p w:rsidR="001D3976" w:rsidRPr="00E22097" w:rsidRDefault="001D3976" w:rsidP="00C07030">
            <w:pPr>
              <w:adjustRightInd w:val="0"/>
              <w:snapToGrid w:val="0"/>
              <w:rPr>
                <w:szCs w:val="24"/>
              </w:rPr>
            </w:pPr>
          </w:p>
        </w:tc>
        <w:tc>
          <w:tcPr>
            <w:tcW w:w="1407" w:type="dxa"/>
          </w:tcPr>
          <w:p w:rsidR="001D3976" w:rsidRPr="00E22097" w:rsidRDefault="001D3976" w:rsidP="00C07030">
            <w:pPr>
              <w:adjustRightInd w:val="0"/>
              <w:snapToGrid w:val="0"/>
              <w:rPr>
                <w:szCs w:val="24"/>
              </w:rPr>
            </w:pPr>
            <w:proofErr w:type="spellStart"/>
            <w:r w:rsidRPr="00E22097">
              <w:rPr>
                <w:szCs w:val="24"/>
              </w:rPr>
              <w:t>WLTCmode</w:t>
            </w:r>
            <w:proofErr w:type="spellEnd"/>
          </w:p>
        </w:tc>
        <w:tc>
          <w:tcPr>
            <w:tcW w:w="1598" w:type="dxa"/>
          </w:tcPr>
          <w:p w:rsidR="001D3976" w:rsidRPr="00E22097" w:rsidRDefault="001D3976" w:rsidP="00C07030">
            <w:pPr>
              <w:adjustRightInd w:val="0"/>
              <w:snapToGrid w:val="0"/>
              <w:rPr>
                <w:szCs w:val="24"/>
              </w:rPr>
            </w:pPr>
            <w:r w:rsidRPr="00E22097">
              <w:rPr>
                <w:szCs w:val="24"/>
              </w:rPr>
              <w:t>1.15g/km or less</w:t>
            </w:r>
          </w:p>
        </w:tc>
        <w:tc>
          <w:tcPr>
            <w:tcW w:w="1933" w:type="dxa"/>
          </w:tcPr>
          <w:p w:rsidR="001D3976" w:rsidRPr="00E22097" w:rsidRDefault="001D3976">
            <w:pPr>
              <w:adjustRightInd w:val="0"/>
              <w:snapToGrid w:val="0"/>
              <w:rPr>
                <w:szCs w:val="24"/>
              </w:rPr>
            </w:pPr>
            <w:r w:rsidRPr="00E22097">
              <w:rPr>
                <w:szCs w:val="24"/>
              </w:rPr>
              <w:t>0.05g/km or less</w:t>
            </w:r>
          </w:p>
        </w:tc>
        <w:tc>
          <w:tcPr>
            <w:tcW w:w="1719" w:type="dxa"/>
          </w:tcPr>
          <w:p w:rsidR="001D3976" w:rsidRPr="00E22097" w:rsidRDefault="001D3976">
            <w:pPr>
              <w:adjustRightInd w:val="0"/>
              <w:snapToGrid w:val="0"/>
              <w:rPr>
                <w:szCs w:val="24"/>
              </w:rPr>
            </w:pPr>
            <w:r w:rsidRPr="00E22097">
              <w:rPr>
                <w:szCs w:val="24"/>
              </w:rPr>
              <w:t>0.025g/km or less</w:t>
            </w:r>
          </w:p>
        </w:tc>
      </w:tr>
      <w:tr w:rsidR="001D3976" w:rsidRPr="00E22097" w:rsidTr="00A167AF">
        <w:trPr>
          <w:jc w:val="center"/>
        </w:trPr>
        <w:tc>
          <w:tcPr>
            <w:tcW w:w="2490" w:type="dxa"/>
            <w:vMerge w:val="restart"/>
          </w:tcPr>
          <w:p w:rsidR="001D3976" w:rsidRPr="00E22097" w:rsidRDefault="001D3976" w:rsidP="00C07030">
            <w:pPr>
              <w:adjustRightInd w:val="0"/>
              <w:snapToGrid w:val="0"/>
              <w:rPr>
                <w:szCs w:val="24"/>
              </w:rPr>
            </w:pPr>
            <w:r w:rsidRPr="00E22097">
              <w:rPr>
                <w:szCs w:val="24"/>
              </w:rPr>
              <w:t>Small buses(1.7tons or less)</w:t>
            </w:r>
          </w:p>
          <w:p w:rsidR="001D3976" w:rsidRPr="00E22097" w:rsidRDefault="001D3976" w:rsidP="00C07030">
            <w:pPr>
              <w:adjustRightInd w:val="0"/>
              <w:snapToGrid w:val="0"/>
              <w:rPr>
                <w:szCs w:val="24"/>
              </w:rPr>
            </w:pPr>
            <w:r w:rsidRPr="00E22097">
              <w:rPr>
                <w:szCs w:val="24"/>
              </w:rPr>
              <w:t>Light-duty freight vehicles</w:t>
            </w:r>
          </w:p>
        </w:tc>
        <w:tc>
          <w:tcPr>
            <w:tcW w:w="1407" w:type="dxa"/>
          </w:tcPr>
          <w:p w:rsidR="001D3976" w:rsidRPr="00E22097" w:rsidRDefault="001D3976" w:rsidP="00C07030">
            <w:pPr>
              <w:adjustRightInd w:val="0"/>
              <w:snapToGrid w:val="0"/>
              <w:rPr>
                <w:szCs w:val="24"/>
              </w:rPr>
            </w:pPr>
            <w:r w:rsidRPr="00E22097">
              <w:rPr>
                <w:szCs w:val="24"/>
              </w:rPr>
              <w:t>JC08mode</w:t>
            </w:r>
          </w:p>
        </w:tc>
        <w:tc>
          <w:tcPr>
            <w:tcW w:w="1598" w:type="dxa"/>
          </w:tcPr>
          <w:p w:rsidR="001D3976" w:rsidRPr="00E22097" w:rsidRDefault="001D3976" w:rsidP="00C07030">
            <w:pPr>
              <w:adjustRightInd w:val="0"/>
              <w:snapToGrid w:val="0"/>
              <w:rPr>
                <w:szCs w:val="24"/>
              </w:rPr>
            </w:pPr>
            <w:r w:rsidRPr="00E22097">
              <w:rPr>
                <w:szCs w:val="24"/>
              </w:rPr>
              <w:t>1.15g/km or less</w:t>
            </w:r>
          </w:p>
        </w:tc>
        <w:tc>
          <w:tcPr>
            <w:tcW w:w="1933" w:type="dxa"/>
          </w:tcPr>
          <w:p w:rsidR="001D3976" w:rsidRPr="00E22097" w:rsidRDefault="001D3976" w:rsidP="00C07030">
            <w:pPr>
              <w:adjustRightInd w:val="0"/>
              <w:snapToGrid w:val="0"/>
              <w:rPr>
                <w:szCs w:val="24"/>
              </w:rPr>
            </w:pPr>
            <w:r w:rsidRPr="00E22097">
              <w:rPr>
                <w:szCs w:val="24"/>
              </w:rPr>
              <w:t>0.025g/km or less</w:t>
            </w:r>
          </w:p>
        </w:tc>
        <w:tc>
          <w:tcPr>
            <w:tcW w:w="1719" w:type="dxa"/>
          </w:tcPr>
          <w:p w:rsidR="001D3976" w:rsidRPr="00E22097" w:rsidRDefault="001D3976" w:rsidP="00C07030">
            <w:pPr>
              <w:adjustRightInd w:val="0"/>
              <w:snapToGrid w:val="0"/>
              <w:rPr>
                <w:szCs w:val="24"/>
              </w:rPr>
            </w:pPr>
            <w:r w:rsidRPr="00E22097">
              <w:rPr>
                <w:szCs w:val="24"/>
              </w:rPr>
              <w:t>0.025g/km or less</w:t>
            </w:r>
          </w:p>
        </w:tc>
      </w:tr>
      <w:tr w:rsidR="001D3976" w:rsidRPr="00E22097" w:rsidTr="00A167AF">
        <w:trPr>
          <w:jc w:val="center"/>
        </w:trPr>
        <w:tc>
          <w:tcPr>
            <w:tcW w:w="2490" w:type="dxa"/>
            <w:vMerge/>
          </w:tcPr>
          <w:p w:rsidR="001D3976" w:rsidRPr="00E22097" w:rsidRDefault="001D3976" w:rsidP="00C07030">
            <w:pPr>
              <w:adjustRightInd w:val="0"/>
              <w:snapToGrid w:val="0"/>
              <w:rPr>
                <w:szCs w:val="24"/>
              </w:rPr>
            </w:pPr>
          </w:p>
        </w:tc>
        <w:tc>
          <w:tcPr>
            <w:tcW w:w="1407" w:type="dxa"/>
          </w:tcPr>
          <w:p w:rsidR="001D3976" w:rsidRPr="00E22097" w:rsidRDefault="001D3976" w:rsidP="00C07030">
            <w:pPr>
              <w:adjustRightInd w:val="0"/>
              <w:snapToGrid w:val="0"/>
              <w:rPr>
                <w:szCs w:val="24"/>
              </w:rPr>
            </w:pPr>
            <w:proofErr w:type="spellStart"/>
            <w:r w:rsidRPr="00E22097">
              <w:rPr>
                <w:szCs w:val="24"/>
              </w:rPr>
              <w:t>WLTCmode</w:t>
            </w:r>
            <w:proofErr w:type="spellEnd"/>
          </w:p>
        </w:tc>
        <w:tc>
          <w:tcPr>
            <w:tcW w:w="1598" w:type="dxa"/>
          </w:tcPr>
          <w:p w:rsidR="001D3976" w:rsidRPr="00E22097" w:rsidRDefault="001D3976" w:rsidP="00C07030">
            <w:pPr>
              <w:adjustRightInd w:val="0"/>
              <w:snapToGrid w:val="0"/>
              <w:rPr>
                <w:szCs w:val="24"/>
              </w:rPr>
            </w:pPr>
            <w:r w:rsidRPr="00E22097">
              <w:rPr>
                <w:szCs w:val="24"/>
              </w:rPr>
              <w:t>1.15g/km or less</w:t>
            </w:r>
          </w:p>
        </w:tc>
        <w:tc>
          <w:tcPr>
            <w:tcW w:w="1933" w:type="dxa"/>
          </w:tcPr>
          <w:p w:rsidR="001D3976" w:rsidRPr="00E22097" w:rsidRDefault="001D3976" w:rsidP="00C07030">
            <w:pPr>
              <w:adjustRightInd w:val="0"/>
              <w:snapToGrid w:val="0"/>
              <w:rPr>
                <w:szCs w:val="24"/>
              </w:rPr>
            </w:pPr>
            <w:r w:rsidRPr="00E22097">
              <w:rPr>
                <w:szCs w:val="24"/>
              </w:rPr>
              <w:t>0.05g/km or less</w:t>
            </w:r>
          </w:p>
        </w:tc>
        <w:tc>
          <w:tcPr>
            <w:tcW w:w="1719" w:type="dxa"/>
          </w:tcPr>
          <w:p w:rsidR="001D3976" w:rsidRPr="00E22097" w:rsidRDefault="001D3976" w:rsidP="00C07030">
            <w:pPr>
              <w:adjustRightInd w:val="0"/>
              <w:snapToGrid w:val="0"/>
              <w:rPr>
                <w:szCs w:val="24"/>
              </w:rPr>
            </w:pPr>
            <w:r w:rsidRPr="00E22097">
              <w:rPr>
                <w:szCs w:val="24"/>
              </w:rPr>
              <w:t>0.025g/km or less</w:t>
            </w:r>
          </w:p>
        </w:tc>
      </w:tr>
      <w:tr w:rsidR="001D3976" w:rsidRPr="00E22097" w:rsidTr="00A167AF">
        <w:trPr>
          <w:jc w:val="center"/>
        </w:trPr>
        <w:tc>
          <w:tcPr>
            <w:tcW w:w="2490" w:type="dxa"/>
            <w:vMerge w:val="restart"/>
          </w:tcPr>
          <w:p w:rsidR="001D3976" w:rsidRPr="00E22097" w:rsidRDefault="001D3976" w:rsidP="00C07030">
            <w:pPr>
              <w:adjustRightInd w:val="0"/>
              <w:snapToGrid w:val="0"/>
              <w:rPr>
                <w:szCs w:val="24"/>
              </w:rPr>
            </w:pPr>
            <w:r w:rsidRPr="00E22097">
              <w:rPr>
                <w:szCs w:val="24"/>
              </w:rPr>
              <w:t>Small buses(1.7tons or more)</w:t>
            </w:r>
          </w:p>
          <w:p w:rsidR="001D3976" w:rsidRPr="00E22097" w:rsidRDefault="001D3976" w:rsidP="00C07030">
            <w:pPr>
              <w:adjustRightInd w:val="0"/>
              <w:snapToGrid w:val="0"/>
              <w:rPr>
                <w:szCs w:val="24"/>
              </w:rPr>
            </w:pPr>
            <w:r w:rsidRPr="00E22097">
              <w:rPr>
                <w:szCs w:val="24"/>
              </w:rPr>
              <w:t>Medium-duty freight vehicles</w:t>
            </w:r>
          </w:p>
        </w:tc>
        <w:tc>
          <w:tcPr>
            <w:tcW w:w="1407" w:type="dxa"/>
          </w:tcPr>
          <w:p w:rsidR="001D3976" w:rsidRPr="00E22097" w:rsidRDefault="001D3976" w:rsidP="00C07030">
            <w:pPr>
              <w:adjustRightInd w:val="0"/>
              <w:snapToGrid w:val="0"/>
              <w:rPr>
                <w:szCs w:val="24"/>
              </w:rPr>
            </w:pPr>
            <w:r w:rsidRPr="00E22097">
              <w:rPr>
                <w:szCs w:val="24"/>
              </w:rPr>
              <w:t>JC08mode</w:t>
            </w:r>
          </w:p>
        </w:tc>
        <w:tc>
          <w:tcPr>
            <w:tcW w:w="1598" w:type="dxa"/>
          </w:tcPr>
          <w:p w:rsidR="001D3976" w:rsidRPr="00E22097" w:rsidRDefault="001D3976" w:rsidP="00C07030">
            <w:pPr>
              <w:adjustRightInd w:val="0"/>
              <w:snapToGrid w:val="0"/>
              <w:rPr>
                <w:szCs w:val="24"/>
              </w:rPr>
            </w:pPr>
            <w:r w:rsidRPr="00E22097">
              <w:rPr>
                <w:szCs w:val="24"/>
              </w:rPr>
              <w:t>2.55g/km or less</w:t>
            </w:r>
          </w:p>
        </w:tc>
        <w:tc>
          <w:tcPr>
            <w:tcW w:w="1933" w:type="dxa"/>
          </w:tcPr>
          <w:p w:rsidR="001D3976" w:rsidRPr="00E22097" w:rsidRDefault="001D3976" w:rsidP="00C07030">
            <w:pPr>
              <w:adjustRightInd w:val="0"/>
              <w:snapToGrid w:val="0"/>
              <w:rPr>
                <w:szCs w:val="24"/>
              </w:rPr>
            </w:pPr>
            <w:r w:rsidRPr="00E22097">
              <w:rPr>
                <w:szCs w:val="24"/>
              </w:rPr>
              <w:t>0.025g/km or less</w:t>
            </w:r>
          </w:p>
        </w:tc>
        <w:tc>
          <w:tcPr>
            <w:tcW w:w="1719" w:type="dxa"/>
          </w:tcPr>
          <w:p w:rsidR="001D3976" w:rsidRPr="00E22097" w:rsidRDefault="001D3976" w:rsidP="00C07030">
            <w:pPr>
              <w:adjustRightInd w:val="0"/>
              <w:snapToGrid w:val="0"/>
              <w:rPr>
                <w:szCs w:val="24"/>
              </w:rPr>
            </w:pPr>
            <w:r w:rsidRPr="00E22097">
              <w:rPr>
                <w:szCs w:val="24"/>
              </w:rPr>
              <w:t>0.035g/km or less</w:t>
            </w:r>
          </w:p>
        </w:tc>
      </w:tr>
      <w:tr w:rsidR="001D3976" w:rsidRPr="00E22097" w:rsidTr="00A167AF">
        <w:trPr>
          <w:jc w:val="center"/>
        </w:trPr>
        <w:tc>
          <w:tcPr>
            <w:tcW w:w="2490" w:type="dxa"/>
            <w:vMerge/>
          </w:tcPr>
          <w:p w:rsidR="001D3976" w:rsidRPr="00E22097" w:rsidRDefault="001D3976" w:rsidP="00C07030">
            <w:pPr>
              <w:adjustRightInd w:val="0"/>
              <w:snapToGrid w:val="0"/>
              <w:rPr>
                <w:szCs w:val="24"/>
              </w:rPr>
            </w:pPr>
          </w:p>
        </w:tc>
        <w:tc>
          <w:tcPr>
            <w:tcW w:w="1407" w:type="dxa"/>
          </w:tcPr>
          <w:p w:rsidR="001D3976" w:rsidRPr="00E22097" w:rsidRDefault="001D3976" w:rsidP="00C07030">
            <w:pPr>
              <w:adjustRightInd w:val="0"/>
              <w:snapToGrid w:val="0"/>
              <w:rPr>
                <w:szCs w:val="24"/>
              </w:rPr>
            </w:pPr>
            <w:proofErr w:type="spellStart"/>
            <w:r w:rsidRPr="00E22097">
              <w:rPr>
                <w:szCs w:val="24"/>
              </w:rPr>
              <w:t>WLTCmode</w:t>
            </w:r>
            <w:proofErr w:type="spellEnd"/>
          </w:p>
        </w:tc>
        <w:tc>
          <w:tcPr>
            <w:tcW w:w="1598" w:type="dxa"/>
          </w:tcPr>
          <w:p w:rsidR="001D3976" w:rsidRPr="00E22097" w:rsidRDefault="001D3976" w:rsidP="00C07030">
            <w:pPr>
              <w:adjustRightInd w:val="0"/>
              <w:snapToGrid w:val="0"/>
              <w:rPr>
                <w:szCs w:val="24"/>
              </w:rPr>
            </w:pPr>
            <w:r w:rsidRPr="00E22097">
              <w:rPr>
                <w:szCs w:val="24"/>
              </w:rPr>
              <w:t>2.55g/km or less</w:t>
            </w:r>
          </w:p>
        </w:tc>
        <w:tc>
          <w:tcPr>
            <w:tcW w:w="1933" w:type="dxa"/>
          </w:tcPr>
          <w:p w:rsidR="001D3976" w:rsidRPr="00E22097" w:rsidRDefault="001D3976" w:rsidP="00C07030">
            <w:pPr>
              <w:adjustRightInd w:val="0"/>
              <w:snapToGrid w:val="0"/>
              <w:rPr>
                <w:szCs w:val="24"/>
              </w:rPr>
            </w:pPr>
            <w:r w:rsidRPr="00E22097">
              <w:rPr>
                <w:szCs w:val="24"/>
              </w:rPr>
              <w:t>0.075g/km or less</w:t>
            </w:r>
          </w:p>
        </w:tc>
        <w:tc>
          <w:tcPr>
            <w:tcW w:w="1719" w:type="dxa"/>
          </w:tcPr>
          <w:p w:rsidR="001D3976" w:rsidRPr="00E22097" w:rsidRDefault="001D3976" w:rsidP="00C07030">
            <w:pPr>
              <w:adjustRightInd w:val="0"/>
              <w:snapToGrid w:val="0"/>
              <w:rPr>
                <w:szCs w:val="24"/>
              </w:rPr>
            </w:pPr>
            <w:r w:rsidRPr="00E22097">
              <w:rPr>
                <w:szCs w:val="24"/>
              </w:rPr>
              <w:t>0.035g/km or less</w:t>
            </w:r>
          </w:p>
        </w:tc>
      </w:tr>
      <w:tr w:rsidR="001D3976" w:rsidRPr="00E22097" w:rsidTr="00A167AF">
        <w:trPr>
          <w:jc w:val="center"/>
        </w:trPr>
        <w:tc>
          <w:tcPr>
            <w:tcW w:w="2490" w:type="dxa"/>
            <w:vMerge w:val="restart"/>
          </w:tcPr>
          <w:p w:rsidR="001D3976" w:rsidRPr="00E22097" w:rsidRDefault="001D3976" w:rsidP="00C07030">
            <w:pPr>
              <w:adjustRightInd w:val="0"/>
              <w:snapToGrid w:val="0"/>
              <w:rPr>
                <w:szCs w:val="24"/>
              </w:rPr>
            </w:pPr>
            <w:r w:rsidRPr="00E22097">
              <w:rPr>
                <w:szCs w:val="24"/>
              </w:rPr>
              <w:t>Mini-size freight vehicles</w:t>
            </w:r>
          </w:p>
        </w:tc>
        <w:tc>
          <w:tcPr>
            <w:tcW w:w="1407" w:type="dxa"/>
          </w:tcPr>
          <w:p w:rsidR="001D3976" w:rsidRPr="00E22097" w:rsidRDefault="001D3976" w:rsidP="00C07030">
            <w:pPr>
              <w:adjustRightInd w:val="0"/>
              <w:snapToGrid w:val="0"/>
              <w:rPr>
                <w:szCs w:val="24"/>
              </w:rPr>
            </w:pPr>
            <w:r w:rsidRPr="00E22097">
              <w:rPr>
                <w:szCs w:val="24"/>
              </w:rPr>
              <w:t>JC08mode</w:t>
            </w:r>
          </w:p>
        </w:tc>
        <w:tc>
          <w:tcPr>
            <w:tcW w:w="1598" w:type="dxa"/>
          </w:tcPr>
          <w:p w:rsidR="001D3976" w:rsidRPr="00E22097" w:rsidRDefault="001D3976" w:rsidP="00C07030">
            <w:pPr>
              <w:adjustRightInd w:val="0"/>
              <w:snapToGrid w:val="0"/>
              <w:rPr>
                <w:szCs w:val="24"/>
              </w:rPr>
            </w:pPr>
            <w:r w:rsidRPr="00E22097">
              <w:rPr>
                <w:szCs w:val="24"/>
              </w:rPr>
              <w:t>4.02g/km or less</w:t>
            </w:r>
          </w:p>
        </w:tc>
        <w:tc>
          <w:tcPr>
            <w:tcW w:w="1933" w:type="dxa"/>
          </w:tcPr>
          <w:p w:rsidR="001D3976" w:rsidRPr="00E22097" w:rsidRDefault="001D3976" w:rsidP="00C07030">
            <w:pPr>
              <w:adjustRightInd w:val="0"/>
              <w:snapToGrid w:val="0"/>
              <w:rPr>
                <w:szCs w:val="24"/>
              </w:rPr>
            </w:pPr>
            <w:r w:rsidRPr="00E22097">
              <w:rPr>
                <w:szCs w:val="24"/>
              </w:rPr>
              <w:t>0.025g/km or less</w:t>
            </w:r>
          </w:p>
        </w:tc>
        <w:tc>
          <w:tcPr>
            <w:tcW w:w="1719" w:type="dxa"/>
          </w:tcPr>
          <w:p w:rsidR="001D3976" w:rsidRPr="00E22097" w:rsidRDefault="001D3976" w:rsidP="00C07030">
            <w:pPr>
              <w:adjustRightInd w:val="0"/>
              <w:snapToGrid w:val="0"/>
              <w:rPr>
                <w:szCs w:val="24"/>
              </w:rPr>
            </w:pPr>
            <w:r w:rsidRPr="00E22097">
              <w:rPr>
                <w:szCs w:val="24"/>
              </w:rPr>
              <w:t>0.025g/km or less</w:t>
            </w:r>
          </w:p>
        </w:tc>
      </w:tr>
      <w:tr w:rsidR="001D3976" w:rsidRPr="00E22097" w:rsidTr="00A167AF">
        <w:trPr>
          <w:jc w:val="center"/>
        </w:trPr>
        <w:tc>
          <w:tcPr>
            <w:tcW w:w="2490" w:type="dxa"/>
            <w:vMerge/>
          </w:tcPr>
          <w:p w:rsidR="001D3976" w:rsidRPr="00E22097" w:rsidRDefault="001D3976" w:rsidP="00C07030">
            <w:pPr>
              <w:adjustRightInd w:val="0"/>
              <w:snapToGrid w:val="0"/>
              <w:rPr>
                <w:szCs w:val="24"/>
              </w:rPr>
            </w:pPr>
          </w:p>
        </w:tc>
        <w:tc>
          <w:tcPr>
            <w:tcW w:w="1407" w:type="dxa"/>
          </w:tcPr>
          <w:p w:rsidR="001D3976" w:rsidRPr="00E22097" w:rsidRDefault="001D3976" w:rsidP="00C07030">
            <w:pPr>
              <w:adjustRightInd w:val="0"/>
              <w:snapToGrid w:val="0"/>
              <w:rPr>
                <w:szCs w:val="24"/>
              </w:rPr>
            </w:pPr>
            <w:proofErr w:type="spellStart"/>
            <w:r w:rsidRPr="00E22097">
              <w:rPr>
                <w:szCs w:val="24"/>
              </w:rPr>
              <w:t>WLTCmode</w:t>
            </w:r>
            <w:proofErr w:type="spellEnd"/>
          </w:p>
        </w:tc>
        <w:tc>
          <w:tcPr>
            <w:tcW w:w="1598" w:type="dxa"/>
          </w:tcPr>
          <w:p w:rsidR="001D3976" w:rsidRPr="00E22097" w:rsidRDefault="001D3976" w:rsidP="00C07030">
            <w:pPr>
              <w:adjustRightInd w:val="0"/>
              <w:snapToGrid w:val="0"/>
              <w:rPr>
                <w:szCs w:val="24"/>
              </w:rPr>
            </w:pPr>
            <w:r w:rsidRPr="00E22097">
              <w:rPr>
                <w:szCs w:val="24"/>
              </w:rPr>
              <w:t>4.02g/km or less</w:t>
            </w:r>
          </w:p>
        </w:tc>
        <w:tc>
          <w:tcPr>
            <w:tcW w:w="1933" w:type="dxa"/>
          </w:tcPr>
          <w:p w:rsidR="001D3976" w:rsidRPr="00E22097" w:rsidRDefault="001D3976" w:rsidP="00C07030">
            <w:pPr>
              <w:adjustRightInd w:val="0"/>
              <w:snapToGrid w:val="0"/>
              <w:rPr>
                <w:szCs w:val="24"/>
              </w:rPr>
            </w:pPr>
            <w:r w:rsidRPr="00E22097">
              <w:rPr>
                <w:szCs w:val="24"/>
              </w:rPr>
              <w:t>0.05g/km or less</w:t>
            </w:r>
          </w:p>
        </w:tc>
        <w:tc>
          <w:tcPr>
            <w:tcW w:w="1719" w:type="dxa"/>
          </w:tcPr>
          <w:p w:rsidR="001D3976" w:rsidRPr="00E22097" w:rsidRDefault="001D3976" w:rsidP="00C07030">
            <w:pPr>
              <w:adjustRightInd w:val="0"/>
              <w:snapToGrid w:val="0"/>
              <w:rPr>
                <w:szCs w:val="24"/>
              </w:rPr>
            </w:pPr>
            <w:r w:rsidRPr="00E22097">
              <w:rPr>
                <w:szCs w:val="24"/>
              </w:rPr>
              <w:t>0.025g/km or less</w:t>
            </w:r>
          </w:p>
        </w:tc>
      </w:tr>
    </w:tbl>
    <w:p w:rsidR="00E95797" w:rsidRPr="00E22097" w:rsidRDefault="00E95797" w:rsidP="00E95797">
      <w:pPr>
        <w:adjustRightInd w:val="0"/>
        <w:snapToGrid w:val="0"/>
        <w:jc w:val="both"/>
        <w:rPr>
          <w:b/>
          <w:szCs w:val="24"/>
        </w:rPr>
      </w:pPr>
      <w:r w:rsidRPr="00E22097">
        <w:rPr>
          <w:b/>
          <w:szCs w:val="24"/>
        </w:rPr>
        <w:t>Notes:</w:t>
      </w:r>
    </w:p>
    <w:p w:rsidR="00E95797" w:rsidRPr="00E22097" w:rsidRDefault="00E95797" w:rsidP="00E90135">
      <w:pPr>
        <w:pStyle w:val="afb"/>
        <w:numPr>
          <w:ilvl w:val="0"/>
          <w:numId w:val="402"/>
        </w:numPr>
        <w:adjustRightInd w:val="0"/>
        <w:snapToGrid w:val="0"/>
        <w:ind w:leftChars="0"/>
        <w:jc w:val="both"/>
        <w:rPr>
          <w:szCs w:val="24"/>
        </w:rPr>
      </w:pPr>
      <w:r w:rsidRPr="00E22097">
        <w:rPr>
          <w:szCs w:val="24"/>
        </w:rPr>
        <w:t>Particle-state matter should be extent considered that there is no exhaust.</w:t>
      </w:r>
    </w:p>
    <w:p w:rsidR="00E95797" w:rsidRPr="00E22097" w:rsidRDefault="00E95797" w:rsidP="00E90135">
      <w:pPr>
        <w:pStyle w:val="afb"/>
        <w:numPr>
          <w:ilvl w:val="0"/>
          <w:numId w:val="402"/>
        </w:numPr>
        <w:adjustRightInd w:val="0"/>
        <w:snapToGrid w:val="0"/>
        <w:ind w:leftChars="0"/>
        <w:jc w:val="both"/>
        <w:rPr>
          <w:szCs w:val="24"/>
        </w:rPr>
      </w:pPr>
      <w:r w:rsidRPr="00E22097">
        <w:rPr>
          <w:b/>
          <w:i/>
          <w:szCs w:val="24"/>
        </w:rPr>
        <w:t>Light-duty freight vehicles</w:t>
      </w:r>
      <w:r w:rsidRPr="00E22097">
        <w:rPr>
          <w:szCs w:val="24"/>
        </w:rPr>
        <w:t xml:space="preserve"> refer to freight vehicles with a gross vehicle</w:t>
      </w:r>
      <w:r w:rsidRPr="00E22097">
        <w:rPr>
          <w:rFonts w:eastAsia="HGPｺﾞｼｯｸM"/>
        </w:rPr>
        <w:t xml:space="preserve"> weight of 1.7tons or less. The same applies below.</w:t>
      </w:r>
      <w:r w:rsidRPr="00E22097">
        <w:rPr>
          <w:szCs w:val="24"/>
        </w:rPr>
        <w:t xml:space="preserve"> </w:t>
      </w:r>
    </w:p>
    <w:p w:rsidR="00E95797" w:rsidRPr="00E22097" w:rsidRDefault="00E95797" w:rsidP="00E90135">
      <w:pPr>
        <w:pStyle w:val="afb"/>
        <w:numPr>
          <w:ilvl w:val="0"/>
          <w:numId w:val="402"/>
        </w:numPr>
        <w:adjustRightInd w:val="0"/>
        <w:snapToGrid w:val="0"/>
        <w:ind w:leftChars="0"/>
        <w:jc w:val="both"/>
        <w:rPr>
          <w:rFonts w:eastAsia="HGPｺﾞｼｯｸM"/>
        </w:rPr>
      </w:pPr>
      <w:r w:rsidRPr="00E22097">
        <w:rPr>
          <w:b/>
          <w:i/>
          <w:szCs w:val="24"/>
        </w:rPr>
        <w:t>Medium-duty freight vehicles</w:t>
      </w:r>
      <w:r w:rsidRPr="00E22097">
        <w:rPr>
          <w:szCs w:val="24"/>
        </w:rPr>
        <w:t xml:space="preserve"> refer to freight vehicles with a gross vehicle</w:t>
      </w:r>
      <w:r w:rsidRPr="00E22097">
        <w:rPr>
          <w:rFonts w:eastAsia="HGPｺﾞｼｯｸM"/>
        </w:rPr>
        <w:t xml:space="preserve"> weight of 1.7tons or more and 3.5 tons or less. The same applies below.</w:t>
      </w:r>
    </w:p>
    <w:p w:rsidR="00E95797" w:rsidRPr="00E22097" w:rsidRDefault="00E95797" w:rsidP="00E90135">
      <w:pPr>
        <w:pStyle w:val="afb"/>
        <w:numPr>
          <w:ilvl w:val="0"/>
          <w:numId w:val="402"/>
        </w:numPr>
        <w:adjustRightInd w:val="0"/>
        <w:snapToGrid w:val="0"/>
        <w:ind w:leftChars="0"/>
        <w:jc w:val="both"/>
        <w:rPr>
          <w:szCs w:val="24"/>
        </w:rPr>
      </w:pPr>
      <w:r w:rsidRPr="00E22097">
        <w:rPr>
          <w:rFonts w:eastAsia="HGPｺﾞｼｯｸM"/>
          <w:b/>
          <w:i/>
        </w:rPr>
        <w:t>Mini-size freight vehicles</w:t>
      </w:r>
      <w:r w:rsidRPr="00E22097">
        <w:rPr>
          <w:b/>
          <w:i/>
          <w:szCs w:val="24"/>
        </w:rPr>
        <w:t xml:space="preserve"> </w:t>
      </w:r>
      <w:r w:rsidRPr="00E22097">
        <w:rPr>
          <w:szCs w:val="24"/>
        </w:rPr>
        <w:t>refer to mini cars among freight vehicles</w:t>
      </w:r>
      <w:r w:rsidRPr="00E22097">
        <w:rPr>
          <w:rFonts w:eastAsia="HGPｺﾞｼｯｸM"/>
        </w:rPr>
        <w:t>. The same applies below.</w:t>
      </w:r>
    </w:p>
    <w:p w:rsidR="001D3976" w:rsidRPr="00E22097" w:rsidRDefault="001D3976" w:rsidP="00E90135">
      <w:pPr>
        <w:pStyle w:val="afb"/>
        <w:numPr>
          <w:ilvl w:val="0"/>
          <w:numId w:val="402"/>
        </w:numPr>
        <w:adjustRightInd w:val="0"/>
        <w:snapToGrid w:val="0"/>
        <w:ind w:leftChars="0"/>
        <w:jc w:val="both"/>
        <w:rPr>
          <w:szCs w:val="24"/>
        </w:rPr>
      </w:pPr>
      <w:r w:rsidRPr="00E22097">
        <w:rPr>
          <w:szCs w:val="24"/>
        </w:rPr>
        <w:t>Depending on the measurement mode of the exhaust gas, the value in either JC08 mode or WLTC mode shall be satisfied.</w:t>
      </w:r>
    </w:p>
    <w:p w:rsidR="00E95797" w:rsidRPr="00E22097" w:rsidRDefault="00E95797" w:rsidP="00E95797">
      <w:pPr>
        <w:autoSpaceDE w:val="0"/>
        <w:autoSpaceDN w:val="0"/>
        <w:adjustRightInd w:val="0"/>
        <w:rPr>
          <w:rFonts w:ascii="ＭＳ ゴシック" w:eastAsia="ＭＳ ゴシック" w:hAnsi="ＭＳ ゴシック"/>
          <w:sz w:val="22"/>
          <w:szCs w:val="22"/>
        </w:rPr>
      </w:pPr>
    </w:p>
    <w:p w:rsidR="006E49FA" w:rsidRPr="00E22097" w:rsidRDefault="006E49FA">
      <w:pPr>
        <w:rPr>
          <w:b/>
          <w:szCs w:val="24"/>
        </w:rPr>
      </w:pPr>
    </w:p>
    <w:p w:rsidR="007128B9" w:rsidRPr="00E22097" w:rsidRDefault="007128B9">
      <w:pPr>
        <w:rPr>
          <w:b/>
          <w:szCs w:val="24"/>
        </w:rPr>
      </w:pPr>
    </w:p>
    <w:p w:rsidR="007128B9" w:rsidRPr="00E22097" w:rsidRDefault="007128B9">
      <w:pPr>
        <w:rPr>
          <w:b/>
          <w:szCs w:val="24"/>
        </w:rPr>
      </w:pPr>
      <w:r w:rsidRPr="00E22097">
        <w:rPr>
          <w:b/>
          <w:szCs w:val="24"/>
        </w:rPr>
        <w:t xml:space="preserve">Table 2: </w:t>
      </w:r>
      <w:r w:rsidRPr="00DF2F8D">
        <w:rPr>
          <w:b/>
          <w:szCs w:val="24"/>
          <w:highlight w:val="yellow"/>
        </w:rPr>
        <w:t xml:space="preserve">Standard Fuel Efficiency in JC08 Mode </w:t>
      </w:r>
      <w:r w:rsidR="00105A8B" w:rsidRPr="00DF2F8D">
        <w:rPr>
          <w:b/>
          <w:szCs w:val="24"/>
          <w:highlight w:val="yellow"/>
        </w:rPr>
        <w:t xml:space="preserve">or WLTC Mode </w:t>
      </w:r>
      <w:r w:rsidRPr="00DF2F8D">
        <w:rPr>
          <w:b/>
          <w:szCs w:val="24"/>
          <w:highlight w:val="yellow"/>
        </w:rPr>
        <w:t>for Gasoline Passenger Vehicles,</w:t>
      </w:r>
      <w:r w:rsidR="0072655B" w:rsidRPr="00DF2F8D">
        <w:rPr>
          <w:rFonts w:hint="eastAsia"/>
          <w:b/>
          <w:szCs w:val="24"/>
          <w:highlight w:val="yellow"/>
        </w:rPr>
        <w:t xml:space="preserve"> </w:t>
      </w:r>
      <w:r w:rsidRPr="00DF2F8D">
        <w:rPr>
          <w:b/>
          <w:szCs w:val="24"/>
          <w:highlight w:val="yellow"/>
        </w:rPr>
        <w:t>Diesel Passenger Vehicles</w:t>
      </w:r>
      <w:r w:rsidR="00DF2F8D" w:rsidRPr="00DF2F8D">
        <w:rPr>
          <w:b/>
          <w:szCs w:val="24"/>
          <w:highlight w:val="yellow"/>
        </w:rPr>
        <w:t xml:space="preserve"> </w:t>
      </w:r>
      <w:r w:rsidR="00DF2F8D">
        <w:rPr>
          <w:b/>
          <w:szCs w:val="24"/>
          <w:highlight w:val="yellow"/>
        </w:rPr>
        <w:t xml:space="preserve">and </w:t>
      </w:r>
      <w:r w:rsidR="00DF2F8D" w:rsidRPr="00DF2F8D">
        <w:rPr>
          <w:b/>
          <w:szCs w:val="24"/>
          <w:highlight w:val="yellow"/>
        </w:rPr>
        <w:t>LP</w:t>
      </w:r>
      <w:r w:rsidR="00DF2F8D" w:rsidRPr="00DF2F8D">
        <w:rPr>
          <w:rFonts w:hint="eastAsia"/>
          <w:b/>
          <w:szCs w:val="24"/>
          <w:highlight w:val="yellow"/>
        </w:rPr>
        <w:t xml:space="preserve"> </w:t>
      </w:r>
      <w:r w:rsidR="00DF2F8D" w:rsidRPr="00DF2F8D">
        <w:rPr>
          <w:b/>
          <w:szCs w:val="24"/>
          <w:highlight w:val="yellow"/>
        </w:rPr>
        <w:t>Gas Passenger V</w:t>
      </w:r>
      <w:r w:rsidR="00DF2F8D" w:rsidRPr="00DF2F8D">
        <w:rPr>
          <w:rFonts w:hint="eastAsia"/>
          <w:b/>
          <w:szCs w:val="24"/>
          <w:highlight w:val="yellow"/>
        </w:rPr>
        <w:t>e</w:t>
      </w:r>
      <w:r w:rsidR="00DF2F8D" w:rsidRPr="00DF2F8D">
        <w:rPr>
          <w:b/>
          <w:szCs w:val="24"/>
          <w:highlight w:val="yellow"/>
        </w:rPr>
        <w:t>h</w:t>
      </w:r>
      <w:r w:rsidR="00DF2F8D" w:rsidRPr="00DF2F8D">
        <w:rPr>
          <w:rFonts w:hint="eastAsia"/>
          <w:b/>
          <w:szCs w:val="24"/>
          <w:highlight w:val="yellow"/>
        </w:rPr>
        <w:t>i</w:t>
      </w:r>
      <w:r w:rsidR="00DF2F8D" w:rsidRPr="00DF2F8D">
        <w:rPr>
          <w:b/>
          <w:szCs w:val="24"/>
          <w:highlight w:val="yellow"/>
        </w:rPr>
        <w:t>cles</w:t>
      </w:r>
    </w:p>
    <w:tbl>
      <w:tblPr>
        <w:tblW w:w="8594" w:type="dxa"/>
        <w:tblInd w:w="1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3627"/>
        <w:gridCol w:w="1707"/>
        <w:gridCol w:w="1843"/>
        <w:gridCol w:w="1417"/>
      </w:tblGrid>
      <w:tr w:rsidR="005B1506" w:rsidRPr="00E22097" w:rsidTr="00A167AF">
        <w:tc>
          <w:tcPr>
            <w:tcW w:w="3627" w:type="dxa"/>
            <w:vMerge w:val="restart"/>
            <w:vAlign w:val="center"/>
          </w:tcPr>
          <w:p w:rsidR="005B1506" w:rsidRPr="00E22097" w:rsidRDefault="005B1506" w:rsidP="00FC7A5F">
            <w:pPr>
              <w:autoSpaceDE w:val="0"/>
              <w:autoSpaceDN w:val="0"/>
              <w:adjustRightInd w:val="0"/>
              <w:spacing w:line="240" w:lineRule="exact"/>
              <w:jc w:val="center"/>
              <w:rPr>
                <w:rFonts w:eastAsia="ＭＳ ゴシック"/>
                <w:kern w:val="0"/>
                <w:szCs w:val="24"/>
              </w:rPr>
            </w:pPr>
            <w:r w:rsidRPr="00E22097">
              <w:rPr>
                <w:rFonts w:eastAsia="ＭＳ ゴシック" w:hint="eastAsia"/>
                <w:kern w:val="0"/>
                <w:szCs w:val="24"/>
              </w:rPr>
              <w:t>Category</w:t>
            </w:r>
          </w:p>
        </w:tc>
        <w:tc>
          <w:tcPr>
            <w:tcW w:w="4967" w:type="dxa"/>
            <w:gridSpan w:val="3"/>
          </w:tcPr>
          <w:p w:rsidR="005B1506" w:rsidRPr="00E22097" w:rsidRDefault="005B1506" w:rsidP="005B1506">
            <w:pPr>
              <w:adjustRightInd w:val="0"/>
              <w:snapToGrid w:val="0"/>
              <w:jc w:val="center"/>
              <w:rPr>
                <w:szCs w:val="24"/>
              </w:rPr>
            </w:pPr>
            <w:r w:rsidRPr="00E22097">
              <w:rPr>
                <w:szCs w:val="24"/>
              </w:rPr>
              <w:t>Standard fuel efficiency</w:t>
            </w:r>
          </w:p>
          <w:p w:rsidR="005B1506" w:rsidRPr="00E22097" w:rsidRDefault="005B1506" w:rsidP="005B1506">
            <w:pPr>
              <w:autoSpaceDE w:val="0"/>
              <w:autoSpaceDN w:val="0"/>
              <w:adjustRightInd w:val="0"/>
              <w:spacing w:line="240" w:lineRule="exact"/>
              <w:jc w:val="center"/>
              <w:rPr>
                <w:rFonts w:eastAsia="ＭＳ ゴシック"/>
                <w:szCs w:val="24"/>
              </w:rPr>
            </w:pPr>
            <w:r w:rsidRPr="00E22097">
              <w:rPr>
                <w:szCs w:val="24"/>
              </w:rPr>
              <w:t>(minimum)</w:t>
            </w:r>
          </w:p>
        </w:tc>
      </w:tr>
      <w:tr w:rsidR="005B1506" w:rsidRPr="00E22097" w:rsidTr="00A167AF">
        <w:tc>
          <w:tcPr>
            <w:tcW w:w="3627" w:type="dxa"/>
            <w:vMerge/>
            <w:vAlign w:val="center"/>
          </w:tcPr>
          <w:p w:rsidR="005B1506" w:rsidRPr="00E22097" w:rsidRDefault="005B1506" w:rsidP="00FC7A5F">
            <w:pPr>
              <w:autoSpaceDE w:val="0"/>
              <w:autoSpaceDN w:val="0"/>
              <w:adjustRightInd w:val="0"/>
              <w:spacing w:line="240" w:lineRule="exact"/>
              <w:jc w:val="center"/>
              <w:rPr>
                <w:rFonts w:eastAsia="ＭＳ ゴシック"/>
                <w:szCs w:val="24"/>
              </w:rPr>
            </w:pPr>
          </w:p>
        </w:tc>
        <w:tc>
          <w:tcPr>
            <w:tcW w:w="1707" w:type="dxa"/>
            <w:vAlign w:val="center"/>
          </w:tcPr>
          <w:p w:rsidR="005B1506" w:rsidRPr="00E22097" w:rsidRDefault="005B1506" w:rsidP="00FC7A5F">
            <w:pPr>
              <w:autoSpaceDE w:val="0"/>
              <w:autoSpaceDN w:val="0"/>
              <w:adjustRightInd w:val="0"/>
              <w:spacing w:line="240" w:lineRule="exact"/>
              <w:jc w:val="center"/>
              <w:rPr>
                <w:rFonts w:eastAsia="ＭＳ ゴシック"/>
                <w:szCs w:val="24"/>
              </w:rPr>
            </w:pPr>
            <w:r w:rsidRPr="00E22097">
              <w:rPr>
                <w:rFonts w:eastAsia="ＭＳ ゴシック"/>
                <w:szCs w:val="24"/>
              </w:rPr>
              <w:t>Gasoline</w:t>
            </w:r>
          </w:p>
        </w:tc>
        <w:tc>
          <w:tcPr>
            <w:tcW w:w="1843" w:type="dxa"/>
            <w:vAlign w:val="center"/>
          </w:tcPr>
          <w:p w:rsidR="005B1506" w:rsidRPr="00E22097" w:rsidRDefault="005B1506" w:rsidP="00FC7A5F">
            <w:pPr>
              <w:autoSpaceDE w:val="0"/>
              <w:autoSpaceDN w:val="0"/>
              <w:adjustRightInd w:val="0"/>
              <w:spacing w:line="240" w:lineRule="exact"/>
              <w:jc w:val="center"/>
              <w:rPr>
                <w:rFonts w:eastAsia="ＭＳ ゴシック"/>
                <w:szCs w:val="24"/>
              </w:rPr>
            </w:pPr>
            <w:r w:rsidRPr="00E22097">
              <w:rPr>
                <w:rFonts w:eastAsia="ＭＳ ゴシック"/>
                <w:szCs w:val="24"/>
              </w:rPr>
              <w:t>Diesel</w:t>
            </w:r>
          </w:p>
        </w:tc>
        <w:tc>
          <w:tcPr>
            <w:tcW w:w="1417" w:type="dxa"/>
            <w:vAlign w:val="center"/>
          </w:tcPr>
          <w:p w:rsidR="005B1506" w:rsidRPr="00E22097" w:rsidRDefault="005B1506" w:rsidP="005B1506">
            <w:pPr>
              <w:autoSpaceDE w:val="0"/>
              <w:autoSpaceDN w:val="0"/>
              <w:adjustRightInd w:val="0"/>
              <w:spacing w:line="240" w:lineRule="exact"/>
              <w:jc w:val="center"/>
              <w:rPr>
                <w:rFonts w:eastAsia="ＭＳ ゴシック"/>
                <w:szCs w:val="24"/>
              </w:rPr>
            </w:pPr>
            <w:r w:rsidRPr="00E22097">
              <w:rPr>
                <w:rFonts w:eastAsia="ＭＳ ゴシック"/>
                <w:szCs w:val="24"/>
              </w:rPr>
              <w:t>LP Gas</w:t>
            </w:r>
          </w:p>
        </w:tc>
      </w:tr>
      <w:tr w:rsidR="005B1506" w:rsidRPr="00E22097" w:rsidTr="00A167AF">
        <w:trPr>
          <w:trHeight w:val="362"/>
        </w:trPr>
        <w:tc>
          <w:tcPr>
            <w:tcW w:w="3627" w:type="dxa"/>
            <w:vAlign w:val="center"/>
          </w:tcPr>
          <w:p w:rsidR="005B1506" w:rsidRPr="00E22097" w:rsidRDefault="005B1506" w:rsidP="005B1506">
            <w:pPr>
              <w:autoSpaceDE w:val="0"/>
              <w:autoSpaceDN w:val="0"/>
              <w:adjustRightInd w:val="0"/>
              <w:spacing w:line="240" w:lineRule="atLeast"/>
              <w:ind w:leftChars="50" w:left="120"/>
              <w:rPr>
                <w:rFonts w:eastAsia="ＭＳ ゴシック"/>
                <w:szCs w:val="24"/>
                <w:lang w:val="de-AT"/>
              </w:rPr>
            </w:pPr>
            <w:r w:rsidRPr="00E22097">
              <w:rPr>
                <w:rFonts w:eastAsia="ＭＳ ゴシック"/>
                <w:szCs w:val="24"/>
              </w:rPr>
              <w:t>Vehicle weight of</w:t>
            </w:r>
            <w:r w:rsidRPr="00E22097">
              <w:rPr>
                <w:rFonts w:eastAsia="ＭＳ ゴシック"/>
                <w:szCs w:val="24"/>
                <w:lang w:val="de-AT"/>
              </w:rPr>
              <w:t xml:space="preserve"> </w:t>
            </w:r>
            <w:r w:rsidRPr="00E22097">
              <w:rPr>
                <w:rFonts w:eastAsia="ＭＳ ゴシック"/>
                <w:szCs w:val="24"/>
              </w:rPr>
              <w:t>less than</w:t>
            </w:r>
            <w:r w:rsidRPr="00E22097">
              <w:rPr>
                <w:rFonts w:eastAsia="ＭＳ ゴシック"/>
                <w:szCs w:val="24"/>
                <w:lang w:val="de-AT"/>
              </w:rPr>
              <w:t xml:space="preserve"> 741kg</w:t>
            </w:r>
          </w:p>
        </w:tc>
        <w:tc>
          <w:tcPr>
            <w:tcW w:w="1707" w:type="dxa"/>
            <w:vAlign w:val="center"/>
          </w:tcPr>
          <w:p w:rsidR="005B1506" w:rsidRPr="00E22097" w:rsidRDefault="005B1506" w:rsidP="007128B9">
            <w:pPr>
              <w:autoSpaceDE w:val="0"/>
              <w:autoSpaceDN w:val="0"/>
              <w:adjustRightInd w:val="0"/>
              <w:spacing w:line="240" w:lineRule="atLeast"/>
              <w:jc w:val="center"/>
              <w:rPr>
                <w:rFonts w:eastAsia="ＭＳ ゴシック"/>
                <w:szCs w:val="24"/>
                <w:lang w:val="de-AT"/>
              </w:rPr>
            </w:pPr>
            <w:r w:rsidRPr="00E22097">
              <w:rPr>
                <w:rFonts w:eastAsia="ＭＳ ゴシック"/>
                <w:szCs w:val="24"/>
                <w:lang w:val="de-AT"/>
              </w:rPr>
              <w:t>24.6km/L</w:t>
            </w:r>
          </w:p>
        </w:tc>
        <w:tc>
          <w:tcPr>
            <w:tcW w:w="1843" w:type="dxa"/>
            <w:vAlign w:val="center"/>
          </w:tcPr>
          <w:p w:rsidR="005B1506" w:rsidRPr="00E22097" w:rsidRDefault="005B1506" w:rsidP="007128B9">
            <w:pPr>
              <w:autoSpaceDE w:val="0"/>
              <w:autoSpaceDN w:val="0"/>
              <w:adjustRightInd w:val="0"/>
              <w:spacing w:line="240" w:lineRule="atLeast"/>
              <w:jc w:val="center"/>
              <w:rPr>
                <w:rFonts w:eastAsia="ＭＳ ゴシック"/>
                <w:szCs w:val="24"/>
                <w:lang w:val="de-AT"/>
              </w:rPr>
            </w:pPr>
            <w:r w:rsidRPr="00E22097">
              <w:rPr>
                <w:rFonts w:eastAsia="ＭＳ ゴシック"/>
                <w:szCs w:val="24"/>
                <w:lang w:val="de-AT"/>
              </w:rPr>
              <w:t>27.1km/L</w:t>
            </w:r>
          </w:p>
        </w:tc>
        <w:tc>
          <w:tcPr>
            <w:tcW w:w="1417" w:type="dxa"/>
            <w:vAlign w:val="center"/>
          </w:tcPr>
          <w:p w:rsidR="005B1506" w:rsidRPr="00E22097" w:rsidRDefault="005B1506" w:rsidP="007128B9">
            <w:pPr>
              <w:autoSpaceDE w:val="0"/>
              <w:autoSpaceDN w:val="0"/>
              <w:adjustRightInd w:val="0"/>
              <w:spacing w:line="240" w:lineRule="atLeast"/>
              <w:jc w:val="center"/>
              <w:rPr>
                <w:rFonts w:eastAsia="ＭＳ ゴシック"/>
                <w:szCs w:val="24"/>
                <w:lang w:val="de-AT"/>
              </w:rPr>
            </w:pPr>
            <w:r w:rsidRPr="00E22097">
              <w:rPr>
                <w:rFonts w:eastAsia="ＭＳ ゴシック"/>
                <w:szCs w:val="24"/>
                <w:lang w:val="de-AT"/>
              </w:rPr>
              <w:t>19.2km/L</w:t>
            </w:r>
          </w:p>
        </w:tc>
      </w:tr>
      <w:tr w:rsidR="005B1506" w:rsidRPr="00E22097" w:rsidTr="00A167AF">
        <w:trPr>
          <w:trHeight w:val="362"/>
        </w:trPr>
        <w:tc>
          <w:tcPr>
            <w:tcW w:w="3627" w:type="dxa"/>
            <w:vAlign w:val="center"/>
          </w:tcPr>
          <w:p w:rsidR="005B1506" w:rsidRPr="00E22097" w:rsidRDefault="005B1506" w:rsidP="005B1506">
            <w:pPr>
              <w:autoSpaceDE w:val="0"/>
              <w:autoSpaceDN w:val="0"/>
              <w:adjustRightInd w:val="0"/>
              <w:spacing w:line="240" w:lineRule="atLeast"/>
              <w:ind w:leftChars="50" w:left="120"/>
              <w:rPr>
                <w:rFonts w:eastAsia="ＭＳ ゴシック"/>
                <w:szCs w:val="24"/>
                <w:lang w:val="de-AT"/>
              </w:rPr>
            </w:pPr>
            <w:r w:rsidRPr="00E22097">
              <w:rPr>
                <w:rFonts w:eastAsia="ＭＳ ゴシック"/>
                <w:szCs w:val="24"/>
              </w:rPr>
              <w:t>Vehicle weight of</w:t>
            </w:r>
            <w:r w:rsidRPr="00E22097">
              <w:rPr>
                <w:rFonts w:eastAsia="ＭＳ ゴシック"/>
                <w:szCs w:val="24"/>
                <w:lang w:val="de-AT"/>
              </w:rPr>
              <w:t xml:space="preserve">  741kg</w:t>
            </w:r>
            <w:r w:rsidRPr="00E22097">
              <w:rPr>
                <w:rFonts w:eastAsia="ＭＳ ゴシック" w:hint="eastAsia"/>
                <w:szCs w:val="24"/>
                <w:lang w:val="de-AT"/>
              </w:rPr>
              <w:t xml:space="preserve">　</w:t>
            </w:r>
            <w:r w:rsidRPr="00E22097">
              <w:rPr>
                <w:rFonts w:eastAsia="ＭＳ ゴシック"/>
                <w:szCs w:val="24"/>
              </w:rPr>
              <w:t>or more</w:t>
            </w:r>
            <w:r w:rsidR="00265717" w:rsidRPr="00E22097">
              <w:rPr>
                <w:rFonts w:eastAsia="ＭＳ ゴシック" w:hint="eastAsia"/>
                <w:szCs w:val="24"/>
              </w:rPr>
              <w:t>,</w:t>
            </w:r>
            <w:r w:rsidRPr="00E22097">
              <w:rPr>
                <w:rFonts w:eastAsia="ＭＳ ゴシック"/>
                <w:szCs w:val="24"/>
                <w:lang w:val="de-AT"/>
              </w:rPr>
              <w:t xml:space="preserve">  </w:t>
            </w:r>
            <w:r w:rsidRPr="00E22097">
              <w:rPr>
                <w:rFonts w:eastAsia="ＭＳ ゴシック" w:hint="eastAsia"/>
                <w:szCs w:val="24"/>
                <w:lang w:val="de-AT"/>
              </w:rPr>
              <w:t xml:space="preserve">but </w:t>
            </w:r>
            <w:r w:rsidRPr="00E22097">
              <w:rPr>
                <w:rFonts w:eastAsia="ＭＳ ゴシック"/>
                <w:szCs w:val="24"/>
              </w:rPr>
              <w:t>less than</w:t>
            </w:r>
            <w:r w:rsidRPr="00E22097">
              <w:rPr>
                <w:rFonts w:eastAsia="ＭＳ ゴシック"/>
                <w:szCs w:val="24"/>
                <w:lang w:val="de-AT"/>
              </w:rPr>
              <w:t xml:space="preserve"> 856kg</w:t>
            </w:r>
            <w:r w:rsidRPr="00E22097">
              <w:rPr>
                <w:rFonts w:eastAsia="ＭＳ ゴシック"/>
                <w:szCs w:val="24"/>
              </w:rPr>
              <w:t xml:space="preserve"> </w:t>
            </w:r>
          </w:p>
        </w:tc>
        <w:tc>
          <w:tcPr>
            <w:tcW w:w="1707" w:type="dxa"/>
            <w:vAlign w:val="center"/>
          </w:tcPr>
          <w:p w:rsidR="005B1506" w:rsidRPr="00E22097" w:rsidRDefault="005B1506" w:rsidP="007128B9">
            <w:pPr>
              <w:autoSpaceDE w:val="0"/>
              <w:autoSpaceDN w:val="0"/>
              <w:adjustRightInd w:val="0"/>
              <w:spacing w:line="240" w:lineRule="atLeast"/>
              <w:jc w:val="center"/>
              <w:rPr>
                <w:rFonts w:eastAsia="ＭＳ ゴシック"/>
                <w:szCs w:val="24"/>
                <w:lang w:val="de-AT"/>
              </w:rPr>
            </w:pPr>
            <w:r w:rsidRPr="00E22097">
              <w:rPr>
                <w:rFonts w:eastAsia="ＭＳ ゴシック"/>
                <w:szCs w:val="24"/>
                <w:lang w:val="de-AT"/>
              </w:rPr>
              <w:t>24.5km/L</w:t>
            </w:r>
          </w:p>
        </w:tc>
        <w:tc>
          <w:tcPr>
            <w:tcW w:w="1843" w:type="dxa"/>
            <w:vAlign w:val="center"/>
          </w:tcPr>
          <w:p w:rsidR="005B1506" w:rsidRPr="00E22097" w:rsidRDefault="005B1506" w:rsidP="007128B9">
            <w:pPr>
              <w:autoSpaceDE w:val="0"/>
              <w:autoSpaceDN w:val="0"/>
              <w:adjustRightInd w:val="0"/>
              <w:spacing w:line="240" w:lineRule="atLeast"/>
              <w:jc w:val="center"/>
              <w:rPr>
                <w:rFonts w:eastAsia="ＭＳ ゴシック"/>
                <w:szCs w:val="24"/>
                <w:lang w:val="de-AT"/>
              </w:rPr>
            </w:pPr>
            <w:r w:rsidRPr="00E22097">
              <w:rPr>
                <w:rFonts w:eastAsia="ＭＳ ゴシック"/>
                <w:szCs w:val="24"/>
                <w:lang w:val="de-AT"/>
              </w:rPr>
              <w:t>27.0km/L</w:t>
            </w:r>
          </w:p>
        </w:tc>
        <w:tc>
          <w:tcPr>
            <w:tcW w:w="1417" w:type="dxa"/>
            <w:vAlign w:val="center"/>
          </w:tcPr>
          <w:p w:rsidR="005B1506" w:rsidRPr="00E22097" w:rsidRDefault="005B1506" w:rsidP="007128B9">
            <w:pPr>
              <w:autoSpaceDE w:val="0"/>
              <w:autoSpaceDN w:val="0"/>
              <w:adjustRightInd w:val="0"/>
              <w:spacing w:line="240" w:lineRule="atLeast"/>
              <w:jc w:val="center"/>
              <w:rPr>
                <w:rFonts w:eastAsia="ＭＳ ゴシック"/>
                <w:szCs w:val="24"/>
                <w:lang w:val="de-AT"/>
              </w:rPr>
            </w:pPr>
            <w:r w:rsidRPr="00E22097">
              <w:rPr>
                <w:rFonts w:eastAsia="ＭＳ ゴシック"/>
                <w:szCs w:val="24"/>
                <w:lang w:val="de-AT"/>
              </w:rPr>
              <w:t>19.2km/L</w:t>
            </w:r>
          </w:p>
        </w:tc>
      </w:tr>
      <w:tr w:rsidR="005B1506" w:rsidRPr="00E22097" w:rsidTr="00A167AF">
        <w:trPr>
          <w:trHeight w:val="362"/>
        </w:trPr>
        <w:tc>
          <w:tcPr>
            <w:tcW w:w="3627" w:type="dxa"/>
            <w:vAlign w:val="center"/>
          </w:tcPr>
          <w:p w:rsidR="005B1506" w:rsidRPr="00E22097" w:rsidRDefault="005B1506" w:rsidP="005B1506">
            <w:pPr>
              <w:autoSpaceDE w:val="0"/>
              <w:autoSpaceDN w:val="0"/>
              <w:adjustRightInd w:val="0"/>
              <w:spacing w:line="240" w:lineRule="atLeast"/>
              <w:ind w:leftChars="50" w:left="120"/>
              <w:rPr>
                <w:rFonts w:eastAsia="ＭＳ ゴシック"/>
                <w:szCs w:val="24"/>
                <w:lang w:val="de-AT"/>
              </w:rPr>
            </w:pPr>
            <w:r w:rsidRPr="00E22097">
              <w:rPr>
                <w:rFonts w:eastAsia="ＭＳ ゴシック"/>
                <w:szCs w:val="24"/>
              </w:rPr>
              <w:t xml:space="preserve">Vehicle weight of  </w:t>
            </w:r>
            <w:r w:rsidRPr="00E22097">
              <w:rPr>
                <w:rFonts w:eastAsia="ＭＳ ゴシック"/>
                <w:szCs w:val="24"/>
                <w:lang w:val="de-AT"/>
              </w:rPr>
              <w:t>856kg</w:t>
            </w:r>
            <w:r w:rsidR="00265717" w:rsidRPr="00E22097">
              <w:rPr>
                <w:rFonts w:eastAsia="ＭＳ ゴシック" w:hint="eastAsia"/>
                <w:szCs w:val="24"/>
                <w:lang w:val="de-AT"/>
              </w:rPr>
              <w:t xml:space="preserve">　</w:t>
            </w:r>
            <w:r w:rsidRPr="00E22097">
              <w:rPr>
                <w:rFonts w:eastAsia="ＭＳ ゴシック"/>
                <w:szCs w:val="24"/>
              </w:rPr>
              <w:t>or more</w:t>
            </w:r>
            <w:r w:rsidR="00265717" w:rsidRPr="00E22097">
              <w:rPr>
                <w:rFonts w:eastAsia="ＭＳ ゴシック" w:hint="eastAsia"/>
                <w:szCs w:val="24"/>
              </w:rPr>
              <w:t>,</w:t>
            </w:r>
            <w:r w:rsidRPr="00E22097">
              <w:rPr>
                <w:rFonts w:eastAsia="ＭＳ ゴシック"/>
                <w:szCs w:val="24"/>
              </w:rPr>
              <w:t xml:space="preserve">  </w:t>
            </w:r>
            <w:r w:rsidRPr="00E22097">
              <w:rPr>
                <w:rFonts w:eastAsia="ＭＳ ゴシック" w:hint="eastAsia"/>
                <w:szCs w:val="24"/>
                <w:lang w:val="de-AT"/>
              </w:rPr>
              <w:t xml:space="preserve">but </w:t>
            </w:r>
            <w:r w:rsidRPr="00E22097">
              <w:rPr>
                <w:rFonts w:eastAsia="ＭＳ ゴシック"/>
                <w:szCs w:val="24"/>
              </w:rPr>
              <w:t>less than 971</w:t>
            </w:r>
            <w:r w:rsidRPr="00E22097">
              <w:rPr>
                <w:rFonts w:eastAsia="ＭＳ ゴシック"/>
                <w:szCs w:val="24"/>
                <w:lang w:val="de-AT"/>
              </w:rPr>
              <w:t>kg</w:t>
            </w:r>
          </w:p>
        </w:tc>
        <w:tc>
          <w:tcPr>
            <w:tcW w:w="1707" w:type="dxa"/>
            <w:vAlign w:val="center"/>
          </w:tcPr>
          <w:p w:rsidR="005B1506" w:rsidRPr="00E22097" w:rsidRDefault="005B1506" w:rsidP="007128B9">
            <w:pPr>
              <w:autoSpaceDE w:val="0"/>
              <w:autoSpaceDN w:val="0"/>
              <w:adjustRightInd w:val="0"/>
              <w:spacing w:line="240" w:lineRule="atLeast"/>
              <w:jc w:val="center"/>
              <w:rPr>
                <w:rFonts w:eastAsia="ＭＳ ゴシック"/>
                <w:szCs w:val="24"/>
                <w:lang w:val="de-AT"/>
              </w:rPr>
            </w:pPr>
            <w:r w:rsidRPr="00E22097">
              <w:rPr>
                <w:rFonts w:eastAsia="ＭＳ ゴシック"/>
                <w:szCs w:val="24"/>
                <w:lang w:val="de-AT"/>
              </w:rPr>
              <w:t>23.7km/L</w:t>
            </w:r>
          </w:p>
        </w:tc>
        <w:tc>
          <w:tcPr>
            <w:tcW w:w="1843" w:type="dxa"/>
            <w:vAlign w:val="center"/>
          </w:tcPr>
          <w:p w:rsidR="005B1506" w:rsidRPr="00E22097" w:rsidRDefault="005B1506" w:rsidP="007128B9">
            <w:pPr>
              <w:autoSpaceDE w:val="0"/>
              <w:autoSpaceDN w:val="0"/>
              <w:adjustRightInd w:val="0"/>
              <w:spacing w:line="240" w:lineRule="atLeast"/>
              <w:jc w:val="center"/>
              <w:rPr>
                <w:rFonts w:eastAsia="ＭＳ ゴシック"/>
                <w:szCs w:val="24"/>
                <w:lang w:val="de-AT"/>
              </w:rPr>
            </w:pPr>
            <w:r w:rsidRPr="00E22097">
              <w:rPr>
                <w:rFonts w:eastAsia="ＭＳ ゴシック"/>
                <w:szCs w:val="24"/>
                <w:lang w:val="de-AT"/>
              </w:rPr>
              <w:t>26.1km/L</w:t>
            </w:r>
          </w:p>
        </w:tc>
        <w:tc>
          <w:tcPr>
            <w:tcW w:w="1417" w:type="dxa"/>
            <w:vAlign w:val="center"/>
          </w:tcPr>
          <w:p w:rsidR="005B1506" w:rsidRPr="00E22097" w:rsidRDefault="005B1506" w:rsidP="007128B9">
            <w:pPr>
              <w:autoSpaceDE w:val="0"/>
              <w:autoSpaceDN w:val="0"/>
              <w:adjustRightInd w:val="0"/>
              <w:spacing w:line="240" w:lineRule="atLeast"/>
              <w:jc w:val="center"/>
              <w:rPr>
                <w:rFonts w:eastAsia="ＭＳ ゴシック"/>
                <w:szCs w:val="24"/>
                <w:lang w:val="de-AT"/>
              </w:rPr>
            </w:pPr>
            <w:r w:rsidRPr="00E22097">
              <w:rPr>
                <w:rFonts w:eastAsia="ＭＳ ゴシック"/>
                <w:szCs w:val="24"/>
                <w:lang w:val="de-AT"/>
              </w:rPr>
              <w:t>18.5km/L</w:t>
            </w:r>
          </w:p>
        </w:tc>
      </w:tr>
      <w:tr w:rsidR="005B1506" w:rsidRPr="00E22097" w:rsidTr="00A167AF">
        <w:trPr>
          <w:trHeight w:val="362"/>
        </w:trPr>
        <w:tc>
          <w:tcPr>
            <w:tcW w:w="3627" w:type="dxa"/>
            <w:vAlign w:val="center"/>
          </w:tcPr>
          <w:p w:rsidR="005B1506" w:rsidRPr="00E22097" w:rsidRDefault="005B1506" w:rsidP="00265717">
            <w:pPr>
              <w:autoSpaceDE w:val="0"/>
              <w:autoSpaceDN w:val="0"/>
              <w:adjustRightInd w:val="0"/>
              <w:spacing w:line="240" w:lineRule="atLeast"/>
              <w:ind w:leftChars="50" w:left="120"/>
              <w:rPr>
                <w:rFonts w:eastAsia="ＭＳ ゴシック"/>
                <w:szCs w:val="24"/>
              </w:rPr>
            </w:pPr>
            <w:r w:rsidRPr="00E22097">
              <w:rPr>
                <w:rFonts w:eastAsia="ＭＳ ゴシック"/>
                <w:szCs w:val="24"/>
              </w:rPr>
              <w:t xml:space="preserve">Vehicle weight of  </w:t>
            </w:r>
            <w:r w:rsidRPr="00E22097">
              <w:rPr>
                <w:rFonts w:eastAsia="ＭＳ ゴシック"/>
                <w:szCs w:val="24"/>
                <w:lang w:val="de-AT"/>
              </w:rPr>
              <w:t>971kg</w:t>
            </w:r>
            <w:r w:rsidR="00265717" w:rsidRPr="00E22097">
              <w:rPr>
                <w:rFonts w:eastAsia="ＭＳ ゴシック" w:hint="eastAsia"/>
                <w:szCs w:val="24"/>
                <w:lang w:val="de-AT"/>
              </w:rPr>
              <w:t xml:space="preserve">　</w:t>
            </w:r>
            <w:r w:rsidRPr="00E22097">
              <w:rPr>
                <w:rFonts w:eastAsia="ＭＳ ゴシック"/>
                <w:szCs w:val="24"/>
              </w:rPr>
              <w:t>or more</w:t>
            </w:r>
            <w:r w:rsidR="00265717" w:rsidRPr="00E22097">
              <w:rPr>
                <w:rFonts w:eastAsia="ＭＳ ゴシック" w:hint="eastAsia"/>
                <w:szCs w:val="24"/>
              </w:rPr>
              <w:t>,</w:t>
            </w:r>
            <w:r w:rsidRPr="00E22097">
              <w:rPr>
                <w:rFonts w:eastAsia="ＭＳ ゴシック" w:hint="eastAsia"/>
                <w:szCs w:val="24"/>
              </w:rPr>
              <w:t xml:space="preserve">　</w:t>
            </w:r>
            <w:r w:rsidRPr="00E22097">
              <w:rPr>
                <w:rFonts w:eastAsia="ＭＳ ゴシック" w:hint="eastAsia"/>
                <w:szCs w:val="24"/>
                <w:lang w:val="de-AT"/>
              </w:rPr>
              <w:t xml:space="preserve"> but </w:t>
            </w:r>
            <w:r w:rsidRPr="00E22097">
              <w:rPr>
                <w:rFonts w:eastAsia="ＭＳ ゴシック"/>
                <w:szCs w:val="24"/>
              </w:rPr>
              <w:t>less than 1,081</w:t>
            </w:r>
            <w:r w:rsidRPr="00E22097">
              <w:rPr>
                <w:rFonts w:eastAsia="ＭＳ ゴシック"/>
                <w:szCs w:val="24"/>
                <w:lang w:val="de-AT"/>
              </w:rPr>
              <w:t>kg</w:t>
            </w:r>
          </w:p>
        </w:tc>
        <w:tc>
          <w:tcPr>
            <w:tcW w:w="1707" w:type="dxa"/>
            <w:vAlign w:val="center"/>
          </w:tcPr>
          <w:p w:rsidR="005B1506" w:rsidRPr="00E22097" w:rsidRDefault="005B1506" w:rsidP="007128B9">
            <w:pPr>
              <w:autoSpaceDE w:val="0"/>
              <w:autoSpaceDN w:val="0"/>
              <w:adjustRightInd w:val="0"/>
              <w:spacing w:line="240" w:lineRule="atLeast"/>
              <w:jc w:val="center"/>
              <w:rPr>
                <w:rFonts w:eastAsia="ＭＳ ゴシック"/>
                <w:szCs w:val="24"/>
                <w:lang w:val="de-AT"/>
              </w:rPr>
            </w:pPr>
            <w:r w:rsidRPr="00E22097">
              <w:rPr>
                <w:rFonts w:eastAsia="ＭＳ ゴシック"/>
                <w:szCs w:val="24"/>
                <w:lang w:val="de-AT"/>
              </w:rPr>
              <w:t>23.4km/L</w:t>
            </w:r>
          </w:p>
        </w:tc>
        <w:tc>
          <w:tcPr>
            <w:tcW w:w="1843" w:type="dxa"/>
            <w:vAlign w:val="center"/>
          </w:tcPr>
          <w:p w:rsidR="005B1506" w:rsidRPr="00E22097" w:rsidRDefault="005B1506" w:rsidP="007128B9">
            <w:pPr>
              <w:autoSpaceDE w:val="0"/>
              <w:autoSpaceDN w:val="0"/>
              <w:adjustRightInd w:val="0"/>
              <w:spacing w:line="240" w:lineRule="atLeast"/>
              <w:jc w:val="center"/>
              <w:rPr>
                <w:rFonts w:eastAsia="ＭＳ ゴシック"/>
                <w:szCs w:val="24"/>
                <w:lang w:val="de-AT"/>
              </w:rPr>
            </w:pPr>
            <w:r w:rsidRPr="00E22097">
              <w:rPr>
                <w:rFonts w:eastAsia="ＭＳ ゴシック"/>
                <w:szCs w:val="24"/>
                <w:lang w:val="de-AT"/>
              </w:rPr>
              <w:t>25.8km/L</w:t>
            </w:r>
          </w:p>
        </w:tc>
        <w:tc>
          <w:tcPr>
            <w:tcW w:w="1417" w:type="dxa"/>
            <w:vAlign w:val="center"/>
          </w:tcPr>
          <w:p w:rsidR="005B1506" w:rsidRPr="00E22097" w:rsidRDefault="005B1506" w:rsidP="007128B9">
            <w:pPr>
              <w:autoSpaceDE w:val="0"/>
              <w:autoSpaceDN w:val="0"/>
              <w:adjustRightInd w:val="0"/>
              <w:spacing w:line="240" w:lineRule="atLeast"/>
              <w:jc w:val="center"/>
              <w:rPr>
                <w:rFonts w:eastAsia="ＭＳ ゴシック"/>
                <w:szCs w:val="24"/>
                <w:lang w:val="de-AT"/>
              </w:rPr>
            </w:pPr>
            <w:r w:rsidRPr="00E22097">
              <w:rPr>
                <w:rFonts w:eastAsia="ＭＳ ゴシック"/>
                <w:szCs w:val="24"/>
                <w:lang w:val="de-AT"/>
              </w:rPr>
              <w:t>18.3km/L</w:t>
            </w:r>
          </w:p>
        </w:tc>
      </w:tr>
      <w:tr w:rsidR="005B1506" w:rsidRPr="00E22097" w:rsidTr="00A167AF">
        <w:trPr>
          <w:trHeight w:val="362"/>
        </w:trPr>
        <w:tc>
          <w:tcPr>
            <w:tcW w:w="3627" w:type="dxa"/>
            <w:vAlign w:val="center"/>
          </w:tcPr>
          <w:p w:rsidR="005B1506" w:rsidRPr="00E22097" w:rsidRDefault="005B1506" w:rsidP="00265717">
            <w:pPr>
              <w:autoSpaceDE w:val="0"/>
              <w:autoSpaceDN w:val="0"/>
              <w:adjustRightInd w:val="0"/>
              <w:spacing w:line="240" w:lineRule="atLeast"/>
              <w:ind w:leftChars="50" w:left="120"/>
              <w:rPr>
                <w:rFonts w:eastAsia="ＭＳ ゴシック"/>
                <w:szCs w:val="24"/>
              </w:rPr>
            </w:pPr>
            <w:r w:rsidRPr="00E22097">
              <w:rPr>
                <w:rFonts w:eastAsia="ＭＳ ゴシック"/>
                <w:szCs w:val="24"/>
              </w:rPr>
              <w:t>Vehicle weight of</w:t>
            </w:r>
            <w:r w:rsidR="00265717" w:rsidRPr="00E22097">
              <w:rPr>
                <w:rFonts w:eastAsia="ＭＳ ゴシック" w:hint="eastAsia"/>
                <w:szCs w:val="24"/>
              </w:rPr>
              <w:t xml:space="preserve">　</w:t>
            </w:r>
            <w:r w:rsidRPr="00E22097">
              <w:rPr>
                <w:rFonts w:eastAsia="ＭＳ ゴシック"/>
                <w:szCs w:val="24"/>
                <w:lang w:val="de-AT"/>
              </w:rPr>
              <w:t>1,081kg</w:t>
            </w:r>
            <w:r w:rsidR="00265717" w:rsidRPr="00E22097">
              <w:rPr>
                <w:rFonts w:eastAsia="ＭＳ ゴシック" w:hint="eastAsia"/>
                <w:szCs w:val="24"/>
                <w:lang w:val="de-AT"/>
              </w:rPr>
              <w:t xml:space="preserve">　</w:t>
            </w:r>
            <w:r w:rsidRPr="00E22097">
              <w:rPr>
                <w:rFonts w:eastAsia="ＭＳ ゴシック"/>
                <w:szCs w:val="24"/>
              </w:rPr>
              <w:t>or more</w:t>
            </w:r>
            <w:r w:rsidR="00265717" w:rsidRPr="00E22097">
              <w:rPr>
                <w:rFonts w:eastAsia="ＭＳ ゴシック" w:hint="eastAsia"/>
                <w:szCs w:val="24"/>
              </w:rPr>
              <w:t>,</w:t>
            </w:r>
            <w:r w:rsidRPr="00E22097">
              <w:rPr>
                <w:rFonts w:eastAsia="ＭＳ ゴシック" w:hint="eastAsia"/>
                <w:szCs w:val="24"/>
              </w:rPr>
              <w:t xml:space="preserve">　</w:t>
            </w:r>
            <w:r w:rsidRPr="00E22097">
              <w:rPr>
                <w:rFonts w:eastAsia="ＭＳ ゴシック" w:hint="eastAsia"/>
                <w:szCs w:val="24"/>
                <w:lang w:val="de-AT"/>
              </w:rPr>
              <w:t xml:space="preserve"> but </w:t>
            </w:r>
            <w:r w:rsidRPr="00E22097">
              <w:rPr>
                <w:rFonts w:eastAsia="ＭＳ ゴシック"/>
                <w:szCs w:val="24"/>
              </w:rPr>
              <w:t>less than 1,196</w:t>
            </w:r>
            <w:r w:rsidRPr="00E22097">
              <w:rPr>
                <w:rFonts w:eastAsia="ＭＳ ゴシック"/>
                <w:szCs w:val="24"/>
                <w:lang w:val="de-AT"/>
              </w:rPr>
              <w:t>kg</w:t>
            </w:r>
          </w:p>
        </w:tc>
        <w:tc>
          <w:tcPr>
            <w:tcW w:w="1707" w:type="dxa"/>
            <w:vAlign w:val="center"/>
          </w:tcPr>
          <w:p w:rsidR="005B1506" w:rsidRPr="00E22097" w:rsidRDefault="005B1506" w:rsidP="007128B9">
            <w:pPr>
              <w:autoSpaceDE w:val="0"/>
              <w:autoSpaceDN w:val="0"/>
              <w:adjustRightInd w:val="0"/>
              <w:spacing w:line="240" w:lineRule="atLeast"/>
              <w:jc w:val="center"/>
              <w:rPr>
                <w:rFonts w:eastAsia="ＭＳ ゴシック"/>
                <w:szCs w:val="24"/>
                <w:lang w:val="de-AT"/>
              </w:rPr>
            </w:pPr>
            <w:r w:rsidRPr="00E22097">
              <w:rPr>
                <w:rFonts w:eastAsia="ＭＳ ゴシック"/>
                <w:szCs w:val="24"/>
                <w:lang w:val="de-AT"/>
              </w:rPr>
              <w:t>21.8km/L</w:t>
            </w:r>
          </w:p>
        </w:tc>
        <w:tc>
          <w:tcPr>
            <w:tcW w:w="1843" w:type="dxa"/>
            <w:vAlign w:val="center"/>
          </w:tcPr>
          <w:p w:rsidR="005B1506" w:rsidRPr="00E22097" w:rsidRDefault="005B1506" w:rsidP="007128B9">
            <w:pPr>
              <w:autoSpaceDE w:val="0"/>
              <w:autoSpaceDN w:val="0"/>
              <w:adjustRightInd w:val="0"/>
              <w:spacing w:line="240" w:lineRule="atLeast"/>
              <w:jc w:val="center"/>
              <w:rPr>
                <w:rFonts w:eastAsia="ＭＳ ゴシック"/>
                <w:szCs w:val="24"/>
                <w:lang w:val="de-AT"/>
              </w:rPr>
            </w:pPr>
            <w:r w:rsidRPr="00E22097">
              <w:rPr>
                <w:rFonts w:eastAsia="ＭＳ ゴシック"/>
                <w:szCs w:val="24"/>
                <w:lang w:val="de-AT"/>
              </w:rPr>
              <w:t>24.0km/L</w:t>
            </w:r>
          </w:p>
        </w:tc>
        <w:tc>
          <w:tcPr>
            <w:tcW w:w="1417" w:type="dxa"/>
            <w:vAlign w:val="center"/>
          </w:tcPr>
          <w:p w:rsidR="005B1506" w:rsidRPr="00E22097" w:rsidRDefault="005B1506" w:rsidP="007128B9">
            <w:pPr>
              <w:autoSpaceDE w:val="0"/>
              <w:autoSpaceDN w:val="0"/>
              <w:adjustRightInd w:val="0"/>
              <w:spacing w:line="240" w:lineRule="atLeast"/>
              <w:jc w:val="center"/>
              <w:rPr>
                <w:rFonts w:eastAsia="ＭＳ ゴシック"/>
                <w:szCs w:val="24"/>
                <w:lang w:val="de-AT"/>
              </w:rPr>
            </w:pPr>
            <w:r w:rsidRPr="00E22097">
              <w:rPr>
                <w:rFonts w:eastAsia="ＭＳ ゴシック"/>
                <w:szCs w:val="24"/>
                <w:lang w:val="de-AT"/>
              </w:rPr>
              <w:t>17.1km/L</w:t>
            </w:r>
          </w:p>
        </w:tc>
      </w:tr>
      <w:tr w:rsidR="005B1506" w:rsidRPr="00E22097" w:rsidTr="00A167AF">
        <w:trPr>
          <w:trHeight w:val="362"/>
        </w:trPr>
        <w:tc>
          <w:tcPr>
            <w:tcW w:w="3627" w:type="dxa"/>
            <w:vAlign w:val="center"/>
          </w:tcPr>
          <w:p w:rsidR="005B1506" w:rsidRPr="00E22097" w:rsidRDefault="005B1506" w:rsidP="00265717">
            <w:pPr>
              <w:autoSpaceDE w:val="0"/>
              <w:autoSpaceDN w:val="0"/>
              <w:adjustRightInd w:val="0"/>
              <w:spacing w:line="240" w:lineRule="atLeast"/>
              <w:ind w:leftChars="50" w:left="120"/>
              <w:rPr>
                <w:rFonts w:eastAsia="ＭＳ ゴシック"/>
                <w:szCs w:val="24"/>
              </w:rPr>
            </w:pPr>
            <w:r w:rsidRPr="00E22097">
              <w:rPr>
                <w:rFonts w:eastAsia="ＭＳ ゴシック"/>
                <w:szCs w:val="24"/>
              </w:rPr>
              <w:t>Vehicle weight of</w:t>
            </w:r>
            <w:r w:rsidR="00265717" w:rsidRPr="00E22097">
              <w:rPr>
                <w:rFonts w:eastAsia="ＭＳ ゴシック" w:hint="eastAsia"/>
                <w:szCs w:val="24"/>
              </w:rPr>
              <w:t xml:space="preserve">　</w:t>
            </w:r>
            <w:r w:rsidRPr="00E22097">
              <w:rPr>
                <w:rFonts w:eastAsia="ＭＳ ゴシック"/>
                <w:szCs w:val="24"/>
                <w:lang w:val="de-AT"/>
              </w:rPr>
              <w:t>1,196kg</w:t>
            </w:r>
            <w:r w:rsidRPr="00E22097">
              <w:rPr>
                <w:rFonts w:eastAsia="ＭＳ ゴシック"/>
                <w:szCs w:val="24"/>
              </w:rPr>
              <w:t xml:space="preserve">　</w:t>
            </w:r>
            <w:r w:rsidRPr="00E22097">
              <w:rPr>
                <w:rFonts w:eastAsia="ＭＳ ゴシック"/>
                <w:szCs w:val="24"/>
              </w:rPr>
              <w:t>or more</w:t>
            </w:r>
            <w:r w:rsidR="00265717" w:rsidRPr="00E22097">
              <w:rPr>
                <w:rFonts w:eastAsia="ＭＳ ゴシック" w:hint="eastAsia"/>
                <w:szCs w:val="24"/>
              </w:rPr>
              <w:t>,</w:t>
            </w:r>
            <w:r w:rsidRPr="00E22097">
              <w:rPr>
                <w:rFonts w:eastAsia="ＭＳ ゴシック" w:hint="eastAsia"/>
                <w:szCs w:val="24"/>
              </w:rPr>
              <w:t xml:space="preserve">　</w:t>
            </w:r>
            <w:r w:rsidRPr="00E22097">
              <w:rPr>
                <w:rFonts w:eastAsia="ＭＳ ゴシック" w:hint="eastAsia"/>
                <w:szCs w:val="24"/>
                <w:lang w:val="de-AT"/>
              </w:rPr>
              <w:t xml:space="preserve"> but </w:t>
            </w:r>
            <w:r w:rsidRPr="00E22097">
              <w:rPr>
                <w:rFonts w:eastAsia="ＭＳ ゴシック"/>
                <w:szCs w:val="24"/>
              </w:rPr>
              <w:t>less than 1,311</w:t>
            </w:r>
            <w:r w:rsidRPr="00E22097">
              <w:rPr>
                <w:rFonts w:eastAsia="ＭＳ ゴシック"/>
                <w:szCs w:val="24"/>
                <w:lang w:val="de-AT"/>
              </w:rPr>
              <w:t>kg</w:t>
            </w:r>
          </w:p>
        </w:tc>
        <w:tc>
          <w:tcPr>
            <w:tcW w:w="1707" w:type="dxa"/>
            <w:vAlign w:val="center"/>
          </w:tcPr>
          <w:p w:rsidR="005B1506" w:rsidRPr="00E22097" w:rsidRDefault="005B1506" w:rsidP="007128B9">
            <w:pPr>
              <w:autoSpaceDE w:val="0"/>
              <w:autoSpaceDN w:val="0"/>
              <w:adjustRightInd w:val="0"/>
              <w:spacing w:line="240" w:lineRule="atLeast"/>
              <w:jc w:val="center"/>
              <w:rPr>
                <w:rFonts w:eastAsia="ＭＳ ゴシック"/>
                <w:szCs w:val="24"/>
                <w:lang w:val="de-AT"/>
              </w:rPr>
            </w:pPr>
            <w:r w:rsidRPr="00E22097">
              <w:rPr>
                <w:rFonts w:eastAsia="ＭＳ ゴシック"/>
                <w:szCs w:val="24"/>
                <w:lang w:val="de-AT"/>
              </w:rPr>
              <w:t>20.3km/L</w:t>
            </w:r>
          </w:p>
        </w:tc>
        <w:tc>
          <w:tcPr>
            <w:tcW w:w="1843" w:type="dxa"/>
            <w:vAlign w:val="center"/>
          </w:tcPr>
          <w:p w:rsidR="005B1506" w:rsidRPr="00E22097" w:rsidRDefault="005B1506" w:rsidP="007128B9">
            <w:pPr>
              <w:autoSpaceDE w:val="0"/>
              <w:autoSpaceDN w:val="0"/>
              <w:adjustRightInd w:val="0"/>
              <w:spacing w:line="240" w:lineRule="atLeast"/>
              <w:jc w:val="center"/>
              <w:rPr>
                <w:rFonts w:eastAsia="ＭＳ ゴシック"/>
                <w:szCs w:val="24"/>
                <w:lang w:val="de-AT"/>
              </w:rPr>
            </w:pPr>
            <w:r w:rsidRPr="00E22097">
              <w:rPr>
                <w:rFonts w:eastAsia="ＭＳ ゴシック"/>
                <w:szCs w:val="24"/>
                <w:lang w:val="de-AT"/>
              </w:rPr>
              <w:t>22.4km/L</w:t>
            </w:r>
          </w:p>
        </w:tc>
        <w:tc>
          <w:tcPr>
            <w:tcW w:w="1417" w:type="dxa"/>
            <w:vAlign w:val="center"/>
          </w:tcPr>
          <w:p w:rsidR="005B1506" w:rsidRPr="00E22097" w:rsidRDefault="005B1506" w:rsidP="007128B9">
            <w:pPr>
              <w:autoSpaceDE w:val="0"/>
              <w:autoSpaceDN w:val="0"/>
              <w:adjustRightInd w:val="0"/>
              <w:spacing w:line="240" w:lineRule="atLeast"/>
              <w:jc w:val="center"/>
              <w:rPr>
                <w:rFonts w:eastAsia="ＭＳ ゴシック"/>
                <w:szCs w:val="24"/>
                <w:lang w:val="de-AT"/>
              </w:rPr>
            </w:pPr>
            <w:r w:rsidRPr="00E22097">
              <w:rPr>
                <w:rFonts w:eastAsia="ＭＳ ゴシック"/>
                <w:szCs w:val="24"/>
                <w:lang w:val="de-AT"/>
              </w:rPr>
              <w:t>15.9km/L</w:t>
            </w:r>
          </w:p>
        </w:tc>
      </w:tr>
      <w:tr w:rsidR="005B1506" w:rsidRPr="00E22097" w:rsidTr="00A167AF">
        <w:trPr>
          <w:trHeight w:val="362"/>
        </w:trPr>
        <w:tc>
          <w:tcPr>
            <w:tcW w:w="3627" w:type="dxa"/>
            <w:vAlign w:val="center"/>
          </w:tcPr>
          <w:p w:rsidR="005B1506" w:rsidRPr="00E22097" w:rsidRDefault="005B1506" w:rsidP="00265717">
            <w:pPr>
              <w:autoSpaceDE w:val="0"/>
              <w:autoSpaceDN w:val="0"/>
              <w:adjustRightInd w:val="0"/>
              <w:spacing w:line="240" w:lineRule="atLeast"/>
              <w:ind w:leftChars="50" w:left="120"/>
              <w:rPr>
                <w:rFonts w:eastAsia="ＭＳ ゴシック"/>
                <w:szCs w:val="24"/>
              </w:rPr>
            </w:pPr>
            <w:r w:rsidRPr="00E22097">
              <w:rPr>
                <w:rFonts w:eastAsia="ＭＳ ゴシック"/>
                <w:szCs w:val="24"/>
              </w:rPr>
              <w:t>Vehicle weight of</w:t>
            </w:r>
            <w:r w:rsidR="00265717" w:rsidRPr="00E22097">
              <w:rPr>
                <w:rFonts w:eastAsia="ＭＳ ゴシック" w:hint="eastAsia"/>
                <w:szCs w:val="24"/>
              </w:rPr>
              <w:t xml:space="preserve">　</w:t>
            </w:r>
            <w:r w:rsidRPr="00E22097">
              <w:rPr>
                <w:rFonts w:eastAsia="ＭＳ ゴシック"/>
                <w:szCs w:val="24"/>
                <w:lang w:val="de-AT"/>
              </w:rPr>
              <w:t>1,311kg</w:t>
            </w:r>
            <w:r w:rsidRPr="00E22097">
              <w:rPr>
                <w:rFonts w:eastAsia="ＭＳ ゴシック"/>
                <w:szCs w:val="24"/>
              </w:rPr>
              <w:t xml:space="preserve">　</w:t>
            </w:r>
            <w:r w:rsidRPr="00E22097">
              <w:rPr>
                <w:rFonts w:eastAsia="ＭＳ ゴシック"/>
                <w:szCs w:val="24"/>
              </w:rPr>
              <w:t>or more</w:t>
            </w:r>
            <w:r w:rsidRPr="00E22097">
              <w:rPr>
                <w:rFonts w:eastAsia="ＭＳ ゴシック" w:hint="eastAsia"/>
                <w:szCs w:val="24"/>
                <w:lang w:val="de-AT"/>
              </w:rPr>
              <w:t>,</w:t>
            </w:r>
            <w:r w:rsidRPr="00E22097">
              <w:rPr>
                <w:rFonts w:eastAsia="ＭＳ ゴシック" w:hint="eastAsia"/>
                <w:szCs w:val="24"/>
                <w:lang w:val="de-AT"/>
              </w:rPr>
              <w:t xml:space="preserve">　</w:t>
            </w:r>
            <w:r w:rsidRPr="00E22097">
              <w:rPr>
                <w:rFonts w:eastAsia="ＭＳ ゴシック" w:hint="eastAsia"/>
                <w:szCs w:val="24"/>
                <w:lang w:val="de-AT"/>
              </w:rPr>
              <w:t xml:space="preserve">but </w:t>
            </w:r>
            <w:r w:rsidRPr="00E22097">
              <w:rPr>
                <w:rFonts w:eastAsia="ＭＳ ゴシック"/>
                <w:szCs w:val="24"/>
              </w:rPr>
              <w:t>less than 1,421</w:t>
            </w:r>
            <w:r w:rsidRPr="00E22097">
              <w:rPr>
                <w:rFonts w:eastAsia="ＭＳ ゴシック"/>
                <w:szCs w:val="24"/>
                <w:lang w:val="de-AT"/>
              </w:rPr>
              <w:t>kg</w:t>
            </w:r>
          </w:p>
        </w:tc>
        <w:tc>
          <w:tcPr>
            <w:tcW w:w="1707" w:type="dxa"/>
            <w:vAlign w:val="center"/>
          </w:tcPr>
          <w:p w:rsidR="005B1506" w:rsidRPr="00E22097" w:rsidRDefault="005B1506" w:rsidP="007128B9">
            <w:pPr>
              <w:autoSpaceDE w:val="0"/>
              <w:autoSpaceDN w:val="0"/>
              <w:adjustRightInd w:val="0"/>
              <w:spacing w:line="240" w:lineRule="atLeast"/>
              <w:jc w:val="center"/>
              <w:rPr>
                <w:rFonts w:eastAsia="ＭＳ ゴシック"/>
                <w:szCs w:val="24"/>
                <w:lang w:val="de-AT"/>
              </w:rPr>
            </w:pPr>
            <w:r w:rsidRPr="00E22097">
              <w:rPr>
                <w:rFonts w:eastAsia="ＭＳ ゴシック"/>
                <w:szCs w:val="24"/>
                <w:lang w:val="de-AT"/>
              </w:rPr>
              <w:t>19.0km/L</w:t>
            </w:r>
          </w:p>
        </w:tc>
        <w:tc>
          <w:tcPr>
            <w:tcW w:w="1843" w:type="dxa"/>
            <w:vAlign w:val="center"/>
          </w:tcPr>
          <w:p w:rsidR="005B1506" w:rsidRPr="00E22097" w:rsidRDefault="005B1506" w:rsidP="007128B9">
            <w:pPr>
              <w:autoSpaceDE w:val="0"/>
              <w:autoSpaceDN w:val="0"/>
              <w:adjustRightInd w:val="0"/>
              <w:spacing w:line="240" w:lineRule="atLeast"/>
              <w:jc w:val="center"/>
              <w:rPr>
                <w:rFonts w:eastAsia="ＭＳ ゴシック"/>
                <w:szCs w:val="24"/>
                <w:lang w:val="de-AT"/>
              </w:rPr>
            </w:pPr>
            <w:r w:rsidRPr="00E22097">
              <w:rPr>
                <w:rFonts w:eastAsia="ＭＳ ゴシック"/>
                <w:szCs w:val="24"/>
                <w:lang w:val="de-AT"/>
              </w:rPr>
              <w:t>20.9km/L</w:t>
            </w:r>
          </w:p>
        </w:tc>
        <w:tc>
          <w:tcPr>
            <w:tcW w:w="1417" w:type="dxa"/>
            <w:vAlign w:val="center"/>
          </w:tcPr>
          <w:p w:rsidR="005B1506" w:rsidRPr="00E22097" w:rsidRDefault="005B1506" w:rsidP="007128B9">
            <w:pPr>
              <w:autoSpaceDE w:val="0"/>
              <w:autoSpaceDN w:val="0"/>
              <w:adjustRightInd w:val="0"/>
              <w:spacing w:line="240" w:lineRule="atLeast"/>
              <w:jc w:val="center"/>
              <w:rPr>
                <w:rFonts w:eastAsia="ＭＳ ゴシック"/>
                <w:szCs w:val="24"/>
                <w:lang w:val="de-AT"/>
              </w:rPr>
            </w:pPr>
            <w:r w:rsidRPr="00E22097">
              <w:rPr>
                <w:rFonts w:eastAsia="ＭＳ ゴシック"/>
                <w:szCs w:val="24"/>
                <w:lang w:val="de-AT"/>
              </w:rPr>
              <w:t>14.9km/L</w:t>
            </w:r>
          </w:p>
        </w:tc>
      </w:tr>
      <w:tr w:rsidR="005B1506" w:rsidRPr="00E22097" w:rsidTr="00A167AF">
        <w:trPr>
          <w:trHeight w:val="362"/>
        </w:trPr>
        <w:tc>
          <w:tcPr>
            <w:tcW w:w="3627" w:type="dxa"/>
            <w:vAlign w:val="center"/>
          </w:tcPr>
          <w:p w:rsidR="005B1506" w:rsidRPr="00E22097" w:rsidRDefault="005B1506" w:rsidP="00265717">
            <w:pPr>
              <w:autoSpaceDE w:val="0"/>
              <w:autoSpaceDN w:val="0"/>
              <w:adjustRightInd w:val="0"/>
              <w:spacing w:line="240" w:lineRule="atLeast"/>
              <w:ind w:leftChars="50" w:left="120"/>
              <w:rPr>
                <w:rFonts w:eastAsia="ＭＳ ゴシック"/>
                <w:szCs w:val="24"/>
              </w:rPr>
            </w:pPr>
            <w:r w:rsidRPr="00E22097">
              <w:rPr>
                <w:rFonts w:eastAsia="ＭＳ ゴシック"/>
                <w:szCs w:val="24"/>
              </w:rPr>
              <w:t>Vehicle weight of</w:t>
            </w:r>
            <w:r w:rsidR="00265717" w:rsidRPr="00E22097">
              <w:rPr>
                <w:rFonts w:eastAsia="ＭＳ ゴシック" w:hint="eastAsia"/>
                <w:szCs w:val="24"/>
              </w:rPr>
              <w:t xml:space="preserve">　</w:t>
            </w:r>
            <w:r w:rsidRPr="00E22097">
              <w:rPr>
                <w:rFonts w:eastAsia="ＭＳ ゴシック"/>
                <w:szCs w:val="24"/>
                <w:lang w:val="de-AT"/>
              </w:rPr>
              <w:t>1,421kg</w:t>
            </w:r>
            <w:r w:rsidRPr="00E22097">
              <w:rPr>
                <w:rFonts w:eastAsia="ＭＳ ゴシック"/>
                <w:szCs w:val="24"/>
              </w:rPr>
              <w:t xml:space="preserve">　</w:t>
            </w:r>
            <w:r w:rsidRPr="00E22097">
              <w:rPr>
                <w:rFonts w:eastAsia="ＭＳ ゴシック"/>
                <w:szCs w:val="24"/>
              </w:rPr>
              <w:t>or more</w:t>
            </w:r>
            <w:r w:rsidRPr="00E22097">
              <w:rPr>
                <w:rFonts w:eastAsia="ＭＳ ゴシック" w:hint="eastAsia"/>
                <w:szCs w:val="24"/>
                <w:lang w:val="de-AT"/>
              </w:rPr>
              <w:t>,</w:t>
            </w:r>
            <w:r w:rsidRPr="00E22097">
              <w:rPr>
                <w:rFonts w:eastAsia="ＭＳ ゴシック" w:hint="eastAsia"/>
                <w:szCs w:val="24"/>
                <w:lang w:val="de-AT"/>
              </w:rPr>
              <w:t xml:space="preserve">　</w:t>
            </w:r>
            <w:r w:rsidRPr="00E22097">
              <w:rPr>
                <w:rFonts w:eastAsia="ＭＳ ゴシック" w:hint="eastAsia"/>
                <w:szCs w:val="24"/>
                <w:lang w:val="de-AT"/>
              </w:rPr>
              <w:t xml:space="preserve">but </w:t>
            </w:r>
            <w:r w:rsidRPr="00E22097">
              <w:rPr>
                <w:rFonts w:eastAsia="ＭＳ ゴシック"/>
                <w:szCs w:val="24"/>
              </w:rPr>
              <w:t>less than 1,531</w:t>
            </w:r>
            <w:r w:rsidRPr="00E22097">
              <w:rPr>
                <w:rFonts w:eastAsia="ＭＳ ゴシック"/>
                <w:szCs w:val="24"/>
                <w:lang w:val="de-AT"/>
              </w:rPr>
              <w:t>kg</w:t>
            </w:r>
          </w:p>
        </w:tc>
        <w:tc>
          <w:tcPr>
            <w:tcW w:w="1707" w:type="dxa"/>
            <w:vAlign w:val="center"/>
          </w:tcPr>
          <w:p w:rsidR="005B1506" w:rsidRPr="00E22097" w:rsidRDefault="005B1506" w:rsidP="007128B9">
            <w:pPr>
              <w:autoSpaceDE w:val="0"/>
              <w:autoSpaceDN w:val="0"/>
              <w:adjustRightInd w:val="0"/>
              <w:spacing w:line="240" w:lineRule="atLeast"/>
              <w:jc w:val="center"/>
              <w:rPr>
                <w:rFonts w:eastAsia="ＭＳ ゴシック"/>
                <w:szCs w:val="24"/>
                <w:lang w:val="de-AT"/>
              </w:rPr>
            </w:pPr>
            <w:r w:rsidRPr="00E22097">
              <w:rPr>
                <w:rFonts w:eastAsia="ＭＳ ゴシック"/>
                <w:szCs w:val="24"/>
                <w:lang w:val="de-AT"/>
              </w:rPr>
              <w:t>17.6km/L</w:t>
            </w:r>
          </w:p>
        </w:tc>
        <w:tc>
          <w:tcPr>
            <w:tcW w:w="1843" w:type="dxa"/>
            <w:vAlign w:val="center"/>
          </w:tcPr>
          <w:p w:rsidR="005B1506" w:rsidRPr="00E22097" w:rsidRDefault="005B1506" w:rsidP="007128B9">
            <w:pPr>
              <w:autoSpaceDE w:val="0"/>
              <w:autoSpaceDN w:val="0"/>
              <w:adjustRightInd w:val="0"/>
              <w:spacing w:line="240" w:lineRule="atLeast"/>
              <w:jc w:val="center"/>
              <w:rPr>
                <w:rFonts w:eastAsia="ＭＳ ゴシック"/>
                <w:szCs w:val="24"/>
                <w:lang w:val="de-AT"/>
              </w:rPr>
            </w:pPr>
            <w:r w:rsidRPr="00E22097">
              <w:rPr>
                <w:rFonts w:eastAsia="ＭＳ ゴシック"/>
                <w:szCs w:val="24"/>
                <w:lang w:val="de-AT"/>
              </w:rPr>
              <w:t>19.4km/L</w:t>
            </w:r>
          </w:p>
        </w:tc>
        <w:tc>
          <w:tcPr>
            <w:tcW w:w="1417" w:type="dxa"/>
            <w:vAlign w:val="center"/>
          </w:tcPr>
          <w:p w:rsidR="005B1506" w:rsidRPr="00E22097" w:rsidRDefault="005B1506" w:rsidP="007128B9">
            <w:pPr>
              <w:autoSpaceDE w:val="0"/>
              <w:autoSpaceDN w:val="0"/>
              <w:adjustRightInd w:val="0"/>
              <w:spacing w:line="240" w:lineRule="atLeast"/>
              <w:jc w:val="center"/>
              <w:rPr>
                <w:rFonts w:eastAsia="ＭＳ ゴシック"/>
                <w:szCs w:val="24"/>
                <w:lang w:val="de-AT"/>
              </w:rPr>
            </w:pPr>
            <w:r w:rsidRPr="00E22097">
              <w:rPr>
                <w:rFonts w:eastAsia="ＭＳ ゴシック"/>
                <w:szCs w:val="24"/>
                <w:lang w:val="de-AT"/>
              </w:rPr>
              <w:t>13.8km/L</w:t>
            </w:r>
          </w:p>
        </w:tc>
      </w:tr>
      <w:tr w:rsidR="005B1506" w:rsidRPr="00E22097" w:rsidTr="00A167AF">
        <w:trPr>
          <w:trHeight w:val="362"/>
        </w:trPr>
        <w:tc>
          <w:tcPr>
            <w:tcW w:w="3627" w:type="dxa"/>
            <w:vAlign w:val="center"/>
          </w:tcPr>
          <w:p w:rsidR="005B1506" w:rsidRPr="00E22097" w:rsidRDefault="005B1506" w:rsidP="00265717">
            <w:pPr>
              <w:autoSpaceDE w:val="0"/>
              <w:autoSpaceDN w:val="0"/>
              <w:adjustRightInd w:val="0"/>
              <w:spacing w:line="240" w:lineRule="atLeast"/>
              <w:ind w:leftChars="50" w:left="120"/>
              <w:rPr>
                <w:rFonts w:eastAsia="ＭＳ ゴシック"/>
                <w:szCs w:val="24"/>
              </w:rPr>
            </w:pPr>
            <w:r w:rsidRPr="00E22097">
              <w:rPr>
                <w:rFonts w:eastAsia="ＭＳ ゴシック"/>
                <w:szCs w:val="24"/>
              </w:rPr>
              <w:t>Vehicle weight of</w:t>
            </w:r>
            <w:r w:rsidR="00265717" w:rsidRPr="00E22097">
              <w:rPr>
                <w:rFonts w:eastAsia="ＭＳ ゴシック" w:hint="eastAsia"/>
                <w:szCs w:val="24"/>
              </w:rPr>
              <w:t xml:space="preserve">　</w:t>
            </w:r>
            <w:r w:rsidRPr="00E22097">
              <w:rPr>
                <w:rFonts w:eastAsia="ＭＳ ゴシック"/>
                <w:szCs w:val="24"/>
                <w:lang w:val="de-AT"/>
              </w:rPr>
              <w:t>1,531kg</w:t>
            </w:r>
            <w:r w:rsidRPr="00E22097">
              <w:rPr>
                <w:rFonts w:eastAsia="ＭＳ ゴシック"/>
                <w:szCs w:val="24"/>
              </w:rPr>
              <w:t xml:space="preserve">　</w:t>
            </w:r>
            <w:r w:rsidRPr="00E22097">
              <w:rPr>
                <w:rFonts w:eastAsia="ＭＳ ゴシック"/>
                <w:szCs w:val="24"/>
              </w:rPr>
              <w:t>or more</w:t>
            </w:r>
            <w:r w:rsidRPr="00E22097">
              <w:rPr>
                <w:rFonts w:eastAsia="ＭＳ ゴシック" w:hint="eastAsia"/>
                <w:szCs w:val="24"/>
                <w:lang w:val="de-AT"/>
              </w:rPr>
              <w:t>,</w:t>
            </w:r>
            <w:r w:rsidRPr="00E22097">
              <w:rPr>
                <w:rFonts w:eastAsia="ＭＳ ゴシック" w:hint="eastAsia"/>
                <w:szCs w:val="24"/>
                <w:lang w:val="de-AT"/>
              </w:rPr>
              <w:t xml:space="preserve">　</w:t>
            </w:r>
            <w:r w:rsidRPr="00E22097">
              <w:rPr>
                <w:rFonts w:eastAsia="ＭＳ ゴシック" w:hint="eastAsia"/>
                <w:szCs w:val="24"/>
                <w:lang w:val="de-AT"/>
              </w:rPr>
              <w:t xml:space="preserve">but </w:t>
            </w:r>
            <w:r w:rsidRPr="00E22097">
              <w:rPr>
                <w:rFonts w:eastAsia="ＭＳ ゴシック"/>
                <w:szCs w:val="24"/>
              </w:rPr>
              <w:t>less than 1,651</w:t>
            </w:r>
            <w:r w:rsidRPr="00E22097">
              <w:rPr>
                <w:rFonts w:eastAsia="ＭＳ ゴシック"/>
                <w:szCs w:val="24"/>
                <w:lang w:val="de-AT"/>
              </w:rPr>
              <w:t>kg</w:t>
            </w:r>
          </w:p>
        </w:tc>
        <w:tc>
          <w:tcPr>
            <w:tcW w:w="1707" w:type="dxa"/>
            <w:vAlign w:val="center"/>
          </w:tcPr>
          <w:p w:rsidR="005B1506" w:rsidRPr="00E22097" w:rsidRDefault="005B1506" w:rsidP="007128B9">
            <w:pPr>
              <w:autoSpaceDE w:val="0"/>
              <w:autoSpaceDN w:val="0"/>
              <w:adjustRightInd w:val="0"/>
              <w:spacing w:line="240" w:lineRule="atLeast"/>
              <w:jc w:val="center"/>
              <w:rPr>
                <w:rFonts w:eastAsia="ＭＳ ゴシック"/>
                <w:szCs w:val="24"/>
                <w:lang w:val="de-AT"/>
              </w:rPr>
            </w:pPr>
            <w:r w:rsidRPr="00E22097">
              <w:rPr>
                <w:rFonts w:eastAsia="ＭＳ ゴシック"/>
                <w:szCs w:val="24"/>
                <w:lang w:val="de-AT"/>
              </w:rPr>
              <w:t>16.5km/L</w:t>
            </w:r>
          </w:p>
        </w:tc>
        <w:tc>
          <w:tcPr>
            <w:tcW w:w="1843" w:type="dxa"/>
            <w:vAlign w:val="center"/>
          </w:tcPr>
          <w:p w:rsidR="005B1506" w:rsidRPr="00E22097" w:rsidRDefault="005B1506" w:rsidP="007128B9">
            <w:pPr>
              <w:autoSpaceDE w:val="0"/>
              <w:autoSpaceDN w:val="0"/>
              <w:adjustRightInd w:val="0"/>
              <w:spacing w:line="240" w:lineRule="atLeast"/>
              <w:jc w:val="center"/>
              <w:rPr>
                <w:rFonts w:eastAsia="ＭＳ ゴシック"/>
                <w:szCs w:val="24"/>
                <w:lang w:val="de-AT"/>
              </w:rPr>
            </w:pPr>
            <w:r w:rsidRPr="00E22097">
              <w:rPr>
                <w:rFonts w:eastAsia="ＭＳ ゴシック"/>
                <w:szCs w:val="24"/>
                <w:lang w:val="de-AT"/>
              </w:rPr>
              <w:t>18.2km/L</w:t>
            </w:r>
          </w:p>
        </w:tc>
        <w:tc>
          <w:tcPr>
            <w:tcW w:w="1417" w:type="dxa"/>
            <w:vAlign w:val="center"/>
          </w:tcPr>
          <w:p w:rsidR="005B1506" w:rsidRPr="00E22097" w:rsidRDefault="005B1506" w:rsidP="007128B9">
            <w:pPr>
              <w:autoSpaceDE w:val="0"/>
              <w:autoSpaceDN w:val="0"/>
              <w:adjustRightInd w:val="0"/>
              <w:spacing w:line="240" w:lineRule="atLeast"/>
              <w:jc w:val="center"/>
              <w:rPr>
                <w:rFonts w:eastAsia="ＭＳ ゴシック"/>
                <w:szCs w:val="24"/>
                <w:lang w:val="de-AT"/>
              </w:rPr>
            </w:pPr>
            <w:r w:rsidRPr="00E22097">
              <w:rPr>
                <w:rFonts w:eastAsia="ＭＳ ゴシック"/>
                <w:szCs w:val="24"/>
                <w:lang w:val="de-AT"/>
              </w:rPr>
              <w:t>12.9km/L</w:t>
            </w:r>
          </w:p>
        </w:tc>
      </w:tr>
      <w:tr w:rsidR="005B1506" w:rsidRPr="00E22097" w:rsidTr="00A167AF">
        <w:trPr>
          <w:trHeight w:val="362"/>
        </w:trPr>
        <w:tc>
          <w:tcPr>
            <w:tcW w:w="3627" w:type="dxa"/>
            <w:vAlign w:val="center"/>
          </w:tcPr>
          <w:p w:rsidR="005B1506" w:rsidRPr="00E22097" w:rsidRDefault="005B1506" w:rsidP="005B1506">
            <w:pPr>
              <w:autoSpaceDE w:val="0"/>
              <w:autoSpaceDN w:val="0"/>
              <w:adjustRightInd w:val="0"/>
              <w:spacing w:line="240" w:lineRule="atLeast"/>
              <w:ind w:leftChars="50" w:left="120"/>
              <w:rPr>
                <w:rFonts w:eastAsia="ＭＳ ゴシック"/>
                <w:szCs w:val="24"/>
                <w:lang w:val="de-AT"/>
              </w:rPr>
            </w:pPr>
            <w:r w:rsidRPr="00E22097">
              <w:rPr>
                <w:rFonts w:eastAsia="ＭＳ ゴシック"/>
                <w:szCs w:val="24"/>
              </w:rPr>
              <w:t>Vehicle weight of</w:t>
            </w:r>
            <w:r w:rsidR="00265717" w:rsidRPr="00E22097">
              <w:rPr>
                <w:rFonts w:eastAsia="ＭＳ ゴシック" w:hint="eastAsia"/>
                <w:szCs w:val="24"/>
              </w:rPr>
              <w:t xml:space="preserve">　</w:t>
            </w:r>
            <w:r w:rsidRPr="00E22097">
              <w:rPr>
                <w:rFonts w:eastAsia="ＭＳ ゴシック"/>
                <w:szCs w:val="24"/>
                <w:lang w:val="de-AT"/>
              </w:rPr>
              <w:t>1,651kg</w:t>
            </w:r>
            <w:r w:rsidRPr="00E22097">
              <w:rPr>
                <w:rFonts w:eastAsia="ＭＳ ゴシック"/>
                <w:szCs w:val="24"/>
              </w:rPr>
              <w:t xml:space="preserve">　</w:t>
            </w:r>
            <w:r w:rsidRPr="00E22097">
              <w:rPr>
                <w:rFonts w:eastAsia="ＭＳ ゴシック"/>
                <w:szCs w:val="24"/>
              </w:rPr>
              <w:t>or more</w:t>
            </w:r>
            <w:r w:rsidRPr="00E22097">
              <w:rPr>
                <w:rFonts w:eastAsia="ＭＳ ゴシック" w:hint="eastAsia"/>
                <w:szCs w:val="24"/>
                <w:lang w:val="de-AT"/>
              </w:rPr>
              <w:t>,</w:t>
            </w:r>
            <w:r w:rsidRPr="00E22097">
              <w:rPr>
                <w:rFonts w:eastAsia="ＭＳ ゴシック" w:hint="eastAsia"/>
                <w:szCs w:val="24"/>
                <w:lang w:val="de-AT"/>
              </w:rPr>
              <w:t xml:space="preserve">　</w:t>
            </w:r>
            <w:r w:rsidRPr="00E22097">
              <w:rPr>
                <w:rFonts w:eastAsia="ＭＳ ゴシック" w:hint="eastAsia"/>
                <w:szCs w:val="24"/>
                <w:lang w:val="de-AT"/>
              </w:rPr>
              <w:t xml:space="preserve">but </w:t>
            </w:r>
            <w:r w:rsidRPr="00E22097">
              <w:rPr>
                <w:rFonts w:eastAsia="ＭＳ ゴシック"/>
                <w:szCs w:val="24"/>
              </w:rPr>
              <w:t>less than</w:t>
            </w:r>
            <w:r w:rsidRPr="00E22097">
              <w:rPr>
                <w:rFonts w:eastAsia="ＭＳ ゴシック"/>
                <w:szCs w:val="24"/>
                <w:lang w:val="de-AT"/>
              </w:rPr>
              <w:t xml:space="preserve"> 1,761kg</w:t>
            </w:r>
          </w:p>
        </w:tc>
        <w:tc>
          <w:tcPr>
            <w:tcW w:w="1707" w:type="dxa"/>
            <w:vAlign w:val="center"/>
          </w:tcPr>
          <w:p w:rsidR="005B1506" w:rsidRPr="00E22097" w:rsidRDefault="005B1506" w:rsidP="007128B9">
            <w:pPr>
              <w:autoSpaceDE w:val="0"/>
              <w:autoSpaceDN w:val="0"/>
              <w:adjustRightInd w:val="0"/>
              <w:spacing w:line="240" w:lineRule="atLeast"/>
              <w:jc w:val="center"/>
              <w:rPr>
                <w:rFonts w:eastAsia="ＭＳ ゴシック"/>
                <w:szCs w:val="24"/>
                <w:lang w:val="de-AT"/>
              </w:rPr>
            </w:pPr>
            <w:r w:rsidRPr="00E22097">
              <w:rPr>
                <w:rFonts w:eastAsia="ＭＳ ゴシック"/>
                <w:szCs w:val="24"/>
                <w:lang w:val="de-AT"/>
              </w:rPr>
              <w:t>15.4km/L</w:t>
            </w:r>
          </w:p>
        </w:tc>
        <w:tc>
          <w:tcPr>
            <w:tcW w:w="1843" w:type="dxa"/>
            <w:vAlign w:val="center"/>
          </w:tcPr>
          <w:p w:rsidR="005B1506" w:rsidRPr="00E22097" w:rsidRDefault="005B1506" w:rsidP="007128B9">
            <w:pPr>
              <w:autoSpaceDE w:val="0"/>
              <w:autoSpaceDN w:val="0"/>
              <w:adjustRightInd w:val="0"/>
              <w:spacing w:line="240" w:lineRule="atLeast"/>
              <w:jc w:val="center"/>
              <w:rPr>
                <w:rFonts w:eastAsia="ＭＳ ゴシック"/>
                <w:szCs w:val="24"/>
                <w:lang w:val="de-AT"/>
              </w:rPr>
            </w:pPr>
            <w:r w:rsidRPr="00E22097">
              <w:rPr>
                <w:rFonts w:eastAsia="ＭＳ ゴシック"/>
                <w:szCs w:val="24"/>
                <w:lang w:val="de-AT"/>
              </w:rPr>
              <w:t>17.0km/L</w:t>
            </w:r>
          </w:p>
        </w:tc>
        <w:tc>
          <w:tcPr>
            <w:tcW w:w="1417" w:type="dxa"/>
            <w:vAlign w:val="center"/>
          </w:tcPr>
          <w:p w:rsidR="005B1506" w:rsidRPr="00E22097" w:rsidRDefault="005B1506" w:rsidP="007128B9">
            <w:pPr>
              <w:autoSpaceDE w:val="0"/>
              <w:autoSpaceDN w:val="0"/>
              <w:adjustRightInd w:val="0"/>
              <w:spacing w:line="240" w:lineRule="atLeast"/>
              <w:jc w:val="center"/>
              <w:rPr>
                <w:rFonts w:eastAsia="ＭＳ ゴシック"/>
                <w:szCs w:val="24"/>
                <w:lang w:val="de-AT"/>
              </w:rPr>
            </w:pPr>
            <w:r w:rsidRPr="00E22097">
              <w:rPr>
                <w:rFonts w:eastAsia="ＭＳ ゴシック"/>
                <w:szCs w:val="24"/>
                <w:lang w:val="de-AT"/>
              </w:rPr>
              <w:t>12.1km/L</w:t>
            </w:r>
          </w:p>
        </w:tc>
      </w:tr>
      <w:tr w:rsidR="005B1506" w:rsidRPr="00E22097" w:rsidTr="00A167AF">
        <w:trPr>
          <w:trHeight w:val="362"/>
        </w:trPr>
        <w:tc>
          <w:tcPr>
            <w:tcW w:w="3627" w:type="dxa"/>
            <w:vAlign w:val="center"/>
          </w:tcPr>
          <w:p w:rsidR="005B1506" w:rsidRPr="00E22097" w:rsidRDefault="005B1506" w:rsidP="005B1506">
            <w:pPr>
              <w:autoSpaceDE w:val="0"/>
              <w:autoSpaceDN w:val="0"/>
              <w:adjustRightInd w:val="0"/>
              <w:spacing w:line="240" w:lineRule="atLeast"/>
              <w:ind w:leftChars="50" w:left="120"/>
              <w:rPr>
                <w:rFonts w:eastAsia="ＭＳ ゴシック"/>
                <w:szCs w:val="24"/>
                <w:lang w:val="de-AT"/>
              </w:rPr>
            </w:pPr>
            <w:r w:rsidRPr="00E22097">
              <w:rPr>
                <w:rFonts w:eastAsia="ＭＳ ゴシック"/>
                <w:szCs w:val="24"/>
              </w:rPr>
              <w:t>Vehicle weight of</w:t>
            </w:r>
            <w:r w:rsidR="00265717" w:rsidRPr="00E22097">
              <w:rPr>
                <w:rFonts w:eastAsia="ＭＳ ゴシック" w:hint="eastAsia"/>
                <w:szCs w:val="24"/>
              </w:rPr>
              <w:t xml:space="preserve">　</w:t>
            </w:r>
            <w:r w:rsidRPr="00E22097">
              <w:rPr>
                <w:rFonts w:eastAsia="ＭＳ ゴシック"/>
                <w:szCs w:val="24"/>
                <w:lang w:val="de-AT"/>
              </w:rPr>
              <w:t>1,761kg</w:t>
            </w:r>
            <w:r w:rsidRPr="00E22097">
              <w:rPr>
                <w:rFonts w:eastAsia="ＭＳ ゴシック"/>
                <w:szCs w:val="24"/>
              </w:rPr>
              <w:t xml:space="preserve">　</w:t>
            </w:r>
            <w:r w:rsidRPr="00E22097">
              <w:rPr>
                <w:rFonts w:eastAsia="ＭＳ ゴシック"/>
                <w:szCs w:val="24"/>
              </w:rPr>
              <w:t>or more</w:t>
            </w:r>
            <w:r w:rsidRPr="00E22097">
              <w:rPr>
                <w:rFonts w:eastAsia="ＭＳ ゴシック" w:hint="eastAsia"/>
                <w:szCs w:val="24"/>
                <w:lang w:val="de-AT"/>
              </w:rPr>
              <w:t>,</w:t>
            </w:r>
            <w:r w:rsidRPr="00E22097">
              <w:rPr>
                <w:rFonts w:eastAsia="ＭＳ ゴシック" w:hint="eastAsia"/>
                <w:szCs w:val="24"/>
                <w:lang w:val="de-AT"/>
              </w:rPr>
              <w:t xml:space="preserve">　</w:t>
            </w:r>
            <w:r w:rsidRPr="00E22097">
              <w:rPr>
                <w:rFonts w:eastAsia="ＭＳ ゴシック" w:hint="eastAsia"/>
                <w:szCs w:val="24"/>
                <w:lang w:val="de-AT"/>
              </w:rPr>
              <w:t xml:space="preserve">but </w:t>
            </w:r>
            <w:r w:rsidRPr="00E22097">
              <w:rPr>
                <w:rFonts w:eastAsia="ＭＳ ゴシック"/>
                <w:szCs w:val="24"/>
              </w:rPr>
              <w:t>less than</w:t>
            </w:r>
            <w:r w:rsidRPr="00E22097">
              <w:rPr>
                <w:rFonts w:eastAsia="ＭＳ ゴシック"/>
                <w:szCs w:val="24"/>
                <w:lang w:val="de-AT"/>
              </w:rPr>
              <w:t xml:space="preserve"> 1,871kg</w:t>
            </w:r>
          </w:p>
        </w:tc>
        <w:tc>
          <w:tcPr>
            <w:tcW w:w="1707" w:type="dxa"/>
            <w:vAlign w:val="center"/>
          </w:tcPr>
          <w:p w:rsidR="005B1506" w:rsidRPr="00E22097" w:rsidRDefault="005B1506" w:rsidP="007128B9">
            <w:pPr>
              <w:autoSpaceDE w:val="0"/>
              <w:autoSpaceDN w:val="0"/>
              <w:adjustRightInd w:val="0"/>
              <w:spacing w:line="240" w:lineRule="atLeast"/>
              <w:jc w:val="center"/>
              <w:rPr>
                <w:rFonts w:eastAsia="ＭＳ ゴシック"/>
                <w:szCs w:val="24"/>
                <w:lang w:val="de-AT"/>
              </w:rPr>
            </w:pPr>
            <w:r w:rsidRPr="00E22097">
              <w:rPr>
                <w:rFonts w:eastAsia="ＭＳ ゴシック"/>
                <w:szCs w:val="24"/>
                <w:lang w:val="de-AT"/>
              </w:rPr>
              <w:t>14.4km/L</w:t>
            </w:r>
          </w:p>
        </w:tc>
        <w:tc>
          <w:tcPr>
            <w:tcW w:w="1843" w:type="dxa"/>
            <w:vAlign w:val="center"/>
          </w:tcPr>
          <w:p w:rsidR="005B1506" w:rsidRPr="00E22097" w:rsidRDefault="005B1506" w:rsidP="007128B9">
            <w:pPr>
              <w:autoSpaceDE w:val="0"/>
              <w:autoSpaceDN w:val="0"/>
              <w:adjustRightInd w:val="0"/>
              <w:spacing w:line="240" w:lineRule="atLeast"/>
              <w:jc w:val="center"/>
              <w:rPr>
                <w:rFonts w:eastAsia="ＭＳ ゴシック"/>
                <w:szCs w:val="24"/>
                <w:lang w:val="de-AT"/>
              </w:rPr>
            </w:pPr>
            <w:r w:rsidRPr="00E22097">
              <w:rPr>
                <w:rFonts w:eastAsia="ＭＳ ゴシック"/>
                <w:szCs w:val="24"/>
                <w:lang w:val="de-AT"/>
              </w:rPr>
              <w:t>15.9km/L</w:t>
            </w:r>
          </w:p>
        </w:tc>
        <w:tc>
          <w:tcPr>
            <w:tcW w:w="1417" w:type="dxa"/>
            <w:vAlign w:val="center"/>
          </w:tcPr>
          <w:p w:rsidR="005B1506" w:rsidRPr="00E22097" w:rsidRDefault="005B1506" w:rsidP="007128B9">
            <w:pPr>
              <w:autoSpaceDE w:val="0"/>
              <w:autoSpaceDN w:val="0"/>
              <w:adjustRightInd w:val="0"/>
              <w:spacing w:line="240" w:lineRule="atLeast"/>
              <w:jc w:val="center"/>
              <w:rPr>
                <w:rFonts w:eastAsia="ＭＳ ゴシック"/>
                <w:szCs w:val="24"/>
                <w:lang w:val="de-AT"/>
              </w:rPr>
            </w:pPr>
            <w:r w:rsidRPr="00E22097">
              <w:rPr>
                <w:rFonts w:eastAsia="ＭＳ ゴシック"/>
                <w:szCs w:val="24"/>
                <w:lang w:val="de-AT"/>
              </w:rPr>
              <w:t>11.3km/L</w:t>
            </w:r>
          </w:p>
        </w:tc>
      </w:tr>
      <w:tr w:rsidR="005B1506" w:rsidRPr="00E22097" w:rsidTr="00A167AF">
        <w:trPr>
          <w:trHeight w:val="362"/>
        </w:trPr>
        <w:tc>
          <w:tcPr>
            <w:tcW w:w="3627" w:type="dxa"/>
            <w:vAlign w:val="center"/>
          </w:tcPr>
          <w:p w:rsidR="005B1506" w:rsidRPr="00E22097" w:rsidRDefault="005B1506" w:rsidP="005B1506">
            <w:pPr>
              <w:autoSpaceDE w:val="0"/>
              <w:autoSpaceDN w:val="0"/>
              <w:adjustRightInd w:val="0"/>
              <w:spacing w:line="240" w:lineRule="atLeast"/>
              <w:ind w:leftChars="50" w:left="120"/>
              <w:rPr>
                <w:rFonts w:eastAsia="ＭＳ ゴシック"/>
                <w:szCs w:val="24"/>
                <w:lang w:val="de-AT"/>
              </w:rPr>
            </w:pPr>
            <w:r w:rsidRPr="00E22097">
              <w:rPr>
                <w:rFonts w:eastAsia="ＭＳ ゴシック"/>
                <w:szCs w:val="24"/>
              </w:rPr>
              <w:t>Vehicle weight of</w:t>
            </w:r>
            <w:r w:rsidR="00265717" w:rsidRPr="00E22097">
              <w:rPr>
                <w:rFonts w:eastAsia="ＭＳ ゴシック" w:hint="eastAsia"/>
                <w:szCs w:val="24"/>
              </w:rPr>
              <w:t xml:space="preserve">　</w:t>
            </w:r>
            <w:r w:rsidRPr="00E22097">
              <w:rPr>
                <w:rFonts w:eastAsia="ＭＳ ゴシック"/>
                <w:szCs w:val="24"/>
                <w:lang w:val="de-AT"/>
              </w:rPr>
              <w:t>1,871kg</w:t>
            </w:r>
            <w:r w:rsidRPr="00E22097">
              <w:rPr>
                <w:rFonts w:eastAsia="ＭＳ ゴシック"/>
                <w:szCs w:val="24"/>
              </w:rPr>
              <w:t xml:space="preserve">　</w:t>
            </w:r>
            <w:r w:rsidRPr="00E22097">
              <w:rPr>
                <w:rFonts w:eastAsia="ＭＳ ゴシック"/>
                <w:szCs w:val="24"/>
              </w:rPr>
              <w:t>or more</w:t>
            </w:r>
            <w:r w:rsidRPr="00E22097">
              <w:rPr>
                <w:rFonts w:eastAsia="ＭＳ ゴシック" w:hint="eastAsia"/>
                <w:szCs w:val="24"/>
                <w:lang w:val="de-AT"/>
              </w:rPr>
              <w:t>,</w:t>
            </w:r>
            <w:r w:rsidRPr="00E22097">
              <w:rPr>
                <w:rFonts w:eastAsia="ＭＳ ゴシック" w:hint="eastAsia"/>
                <w:szCs w:val="24"/>
                <w:lang w:val="de-AT"/>
              </w:rPr>
              <w:t xml:space="preserve">　</w:t>
            </w:r>
            <w:r w:rsidRPr="00E22097">
              <w:rPr>
                <w:rFonts w:eastAsia="ＭＳ ゴシック" w:hint="eastAsia"/>
                <w:szCs w:val="24"/>
                <w:lang w:val="de-AT"/>
              </w:rPr>
              <w:t xml:space="preserve">but </w:t>
            </w:r>
            <w:r w:rsidRPr="00E22097">
              <w:rPr>
                <w:rFonts w:eastAsia="ＭＳ ゴシック"/>
                <w:szCs w:val="24"/>
              </w:rPr>
              <w:t>less than</w:t>
            </w:r>
            <w:r w:rsidRPr="00E22097">
              <w:rPr>
                <w:rFonts w:eastAsia="ＭＳ ゴシック"/>
                <w:szCs w:val="24"/>
                <w:lang w:val="de-AT"/>
              </w:rPr>
              <w:t xml:space="preserve"> 1,991kg</w:t>
            </w:r>
          </w:p>
        </w:tc>
        <w:tc>
          <w:tcPr>
            <w:tcW w:w="1707" w:type="dxa"/>
            <w:vAlign w:val="center"/>
          </w:tcPr>
          <w:p w:rsidR="005B1506" w:rsidRPr="00E22097" w:rsidRDefault="005B1506" w:rsidP="007128B9">
            <w:pPr>
              <w:autoSpaceDE w:val="0"/>
              <w:autoSpaceDN w:val="0"/>
              <w:adjustRightInd w:val="0"/>
              <w:spacing w:line="240" w:lineRule="atLeast"/>
              <w:jc w:val="center"/>
              <w:rPr>
                <w:rFonts w:eastAsia="ＭＳ ゴシック"/>
                <w:szCs w:val="24"/>
                <w:lang w:val="de-AT"/>
              </w:rPr>
            </w:pPr>
            <w:r w:rsidRPr="00E22097">
              <w:rPr>
                <w:rFonts w:eastAsia="ＭＳ ゴシック"/>
                <w:szCs w:val="24"/>
                <w:lang w:val="de-AT"/>
              </w:rPr>
              <w:t>13.5km/L</w:t>
            </w:r>
          </w:p>
        </w:tc>
        <w:tc>
          <w:tcPr>
            <w:tcW w:w="1843" w:type="dxa"/>
            <w:vAlign w:val="center"/>
          </w:tcPr>
          <w:p w:rsidR="005B1506" w:rsidRPr="00E22097" w:rsidRDefault="005B1506" w:rsidP="007128B9">
            <w:pPr>
              <w:autoSpaceDE w:val="0"/>
              <w:autoSpaceDN w:val="0"/>
              <w:adjustRightInd w:val="0"/>
              <w:spacing w:line="240" w:lineRule="atLeast"/>
              <w:jc w:val="center"/>
              <w:rPr>
                <w:rFonts w:eastAsia="ＭＳ ゴシック"/>
                <w:szCs w:val="24"/>
                <w:lang w:val="de-AT"/>
              </w:rPr>
            </w:pPr>
            <w:r w:rsidRPr="00E22097">
              <w:rPr>
                <w:rFonts w:eastAsia="ＭＳ ゴシック"/>
                <w:szCs w:val="24"/>
                <w:lang w:val="de-AT"/>
              </w:rPr>
              <w:t>14.9km/L</w:t>
            </w:r>
          </w:p>
        </w:tc>
        <w:tc>
          <w:tcPr>
            <w:tcW w:w="1417" w:type="dxa"/>
            <w:vAlign w:val="center"/>
          </w:tcPr>
          <w:p w:rsidR="005B1506" w:rsidRPr="00E22097" w:rsidRDefault="005B1506" w:rsidP="007128B9">
            <w:pPr>
              <w:autoSpaceDE w:val="0"/>
              <w:autoSpaceDN w:val="0"/>
              <w:adjustRightInd w:val="0"/>
              <w:spacing w:line="240" w:lineRule="atLeast"/>
              <w:jc w:val="center"/>
              <w:rPr>
                <w:rFonts w:eastAsia="ＭＳ ゴシック"/>
                <w:szCs w:val="24"/>
                <w:lang w:val="de-AT"/>
              </w:rPr>
            </w:pPr>
            <w:r w:rsidRPr="00E22097">
              <w:rPr>
                <w:rFonts w:eastAsia="ＭＳ ゴシック"/>
                <w:szCs w:val="24"/>
                <w:lang w:val="de-AT"/>
              </w:rPr>
              <w:t>10.6km/L</w:t>
            </w:r>
          </w:p>
        </w:tc>
      </w:tr>
      <w:tr w:rsidR="005B1506" w:rsidRPr="00E22097" w:rsidTr="00A167AF">
        <w:trPr>
          <w:trHeight w:val="362"/>
        </w:trPr>
        <w:tc>
          <w:tcPr>
            <w:tcW w:w="3627" w:type="dxa"/>
            <w:vAlign w:val="center"/>
          </w:tcPr>
          <w:p w:rsidR="005B1506" w:rsidRPr="00E22097" w:rsidRDefault="005B1506" w:rsidP="005B1506">
            <w:pPr>
              <w:autoSpaceDE w:val="0"/>
              <w:autoSpaceDN w:val="0"/>
              <w:adjustRightInd w:val="0"/>
              <w:spacing w:line="240" w:lineRule="atLeast"/>
              <w:ind w:leftChars="50" w:left="120"/>
              <w:rPr>
                <w:rFonts w:eastAsia="ＭＳ ゴシック"/>
                <w:szCs w:val="24"/>
              </w:rPr>
            </w:pPr>
            <w:r w:rsidRPr="00E22097">
              <w:rPr>
                <w:rFonts w:eastAsia="ＭＳ ゴシック"/>
                <w:szCs w:val="24"/>
              </w:rPr>
              <w:t>Vehicle weight of</w:t>
            </w:r>
            <w:r w:rsidR="00265717" w:rsidRPr="00E22097">
              <w:rPr>
                <w:rFonts w:eastAsia="ＭＳ ゴシック" w:hint="eastAsia"/>
                <w:szCs w:val="24"/>
              </w:rPr>
              <w:t xml:space="preserve">　</w:t>
            </w:r>
            <w:r w:rsidRPr="00E22097">
              <w:rPr>
                <w:rFonts w:eastAsia="ＭＳ ゴシック"/>
                <w:szCs w:val="24"/>
              </w:rPr>
              <w:t>1,991kg</w:t>
            </w:r>
            <w:r w:rsidRPr="00E22097">
              <w:rPr>
                <w:rFonts w:eastAsia="ＭＳ ゴシック"/>
                <w:szCs w:val="24"/>
              </w:rPr>
              <w:t xml:space="preserve">　</w:t>
            </w:r>
            <w:r w:rsidRPr="00E22097">
              <w:rPr>
                <w:rFonts w:eastAsia="ＭＳ ゴシック"/>
                <w:szCs w:val="24"/>
              </w:rPr>
              <w:t>or more</w:t>
            </w:r>
            <w:r w:rsidRPr="00E22097">
              <w:rPr>
                <w:rFonts w:eastAsia="ＭＳ ゴシック" w:hint="eastAsia"/>
                <w:szCs w:val="24"/>
                <w:lang w:val="de-AT"/>
              </w:rPr>
              <w:t>,</w:t>
            </w:r>
            <w:r w:rsidRPr="00E22097">
              <w:rPr>
                <w:rFonts w:eastAsia="ＭＳ ゴシック" w:hint="eastAsia"/>
                <w:szCs w:val="24"/>
                <w:lang w:val="de-AT"/>
              </w:rPr>
              <w:t xml:space="preserve">　</w:t>
            </w:r>
            <w:r w:rsidRPr="00E22097">
              <w:rPr>
                <w:rFonts w:eastAsia="ＭＳ ゴシック" w:hint="eastAsia"/>
                <w:szCs w:val="24"/>
                <w:lang w:val="de-AT"/>
              </w:rPr>
              <w:t xml:space="preserve">but </w:t>
            </w:r>
            <w:r w:rsidRPr="00E22097">
              <w:rPr>
                <w:rFonts w:eastAsia="ＭＳ ゴシック"/>
                <w:szCs w:val="24"/>
              </w:rPr>
              <w:t>less than 2,101kg</w:t>
            </w:r>
          </w:p>
        </w:tc>
        <w:tc>
          <w:tcPr>
            <w:tcW w:w="1707" w:type="dxa"/>
            <w:vAlign w:val="center"/>
          </w:tcPr>
          <w:p w:rsidR="005B1506" w:rsidRPr="00E22097" w:rsidRDefault="005B1506" w:rsidP="007128B9">
            <w:pPr>
              <w:autoSpaceDE w:val="0"/>
              <w:autoSpaceDN w:val="0"/>
              <w:adjustRightInd w:val="0"/>
              <w:spacing w:line="240" w:lineRule="atLeast"/>
              <w:jc w:val="center"/>
              <w:rPr>
                <w:rFonts w:eastAsia="ＭＳ ゴシック"/>
                <w:szCs w:val="24"/>
                <w:lang w:val="de-AT"/>
              </w:rPr>
            </w:pPr>
            <w:r w:rsidRPr="00E22097">
              <w:rPr>
                <w:rFonts w:eastAsia="ＭＳ ゴシック"/>
                <w:szCs w:val="24"/>
                <w:lang w:val="de-AT"/>
              </w:rPr>
              <w:t>12.7km/L</w:t>
            </w:r>
          </w:p>
        </w:tc>
        <w:tc>
          <w:tcPr>
            <w:tcW w:w="1843" w:type="dxa"/>
            <w:vAlign w:val="center"/>
          </w:tcPr>
          <w:p w:rsidR="005B1506" w:rsidRPr="00E22097" w:rsidRDefault="005B1506" w:rsidP="007128B9">
            <w:pPr>
              <w:autoSpaceDE w:val="0"/>
              <w:autoSpaceDN w:val="0"/>
              <w:adjustRightInd w:val="0"/>
              <w:spacing w:line="240" w:lineRule="atLeast"/>
              <w:jc w:val="center"/>
              <w:rPr>
                <w:rFonts w:eastAsia="ＭＳ ゴシック"/>
                <w:szCs w:val="24"/>
                <w:lang w:val="de-AT"/>
              </w:rPr>
            </w:pPr>
            <w:r w:rsidRPr="00E22097">
              <w:rPr>
                <w:rFonts w:eastAsia="ＭＳ ゴシック"/>
                <w:szCs w:val="24"/>
                <w:lang w:val="de-AT"/>
              </w:rPr>
              <w:t>14.0km/L</w:t>
            </w:r>
          </w:p>
        </w:tc>
        <w:tc>
          <w:tcPr>
            <w:tcW w:w="1417" w:type="dxa"/>
            <w:vAlign w:val="center"/>
          </w:tcPr>
          <w:p w:rsidR="005B1506" w:rsidRPr="00E22097" w:rsidRDefault="005B1506" w:rsidP="007128B9">
            <w:pPr>
              <w:autoSpaceDE w:val="0"/>
              <w:autoSpaceDN w:val="0"/>
              <w:adjustRightInd w:val="0"/>
              <w:spacing w:line="240" w:lineRule="atLeast"/>
              <w:jc w:val="center"/>
              <w:rPr>
                <w:rFonts w:eastAsia="ＭＳ ゴシック"/>
                <w:szCs w:val="24"/>
                <w:lang w:val="de-AT"/>
              </w:rPr>
            </w:pPr>
            <w:r w:rsidRPr="00E22097">
              <w:rPr>
                <w:rFonts w:eastAsia="ＭＳ ゴシック"/>
                <w:szCs w:val="24"/>
                <w:lang w:val="de-AT"/>
              </w:rPr>
              <w:t>10.0km/L</w:t>
            </w:r>
          </w:p>
        </w:tc>
      </w:tr>
      <w:tr w:rsidR="005B1506" w:rsidRPr="00E22097" w:rsidTr="00A167AF">
        <w:trPr>
          <w:trHeight w:val="362"/>
        </w:trPr>
        <w:tc>
          <w:tcPr>
            <w:tcW w:w="3627" w:type="dxa"/>
            <w:vAlign w:val="center"/>
          </w:tcPr>
          <w:p w:rsidR="005B1506" w:rsidRPr="00E22097" w:rsidRDefault="005B1506" w:rsidP="00265717">
            <w:pPr>
              <w:autoSpaceDE w:val="0"/>
              <w:autoSpaceDN w:val="0"/>
              <w:adjustRightInd w:val="0"/>
              <w:spacing w:line="240" w:lineRule="atLeast"/>
              <w:ind w:leftChars="50" w:left="120"/>
              <w:rPr>
                <w:rFonts w:eastAsia="ＭＳ ゴシック"/>
                <w:szCs w:val="24"/>
              </w:rPr>
            </w:pPr>
            <w:r w:rsidRPr="00E22097">
              <w:rPr>
                <w:rFonts w:eastAsia="ＭＳ ゴシック"/>
                <w:szCs w:val="24"/>
              </w:rPr>
              <w:t>Vehicle weight of</w:t>
            </w:r>
            <w:r w:rsidR="00265717" w:rsidRPr="00E22097">
              <w:rPr>
                <w:rFonts w:eastAsia="ＭＳ ゴシック" w:hint="eastAsia"/>
                <w:szCs w:val="24"/>
              </w:rPr>
              <w:t xml:space="preserve">　</w:t>
            </w:r>
            <w:r w:rsidRPr="00E22097">
              <w:rPr>
                <w:rFonts w:eastAsia="ＭＳ ゴシック"/>
                <w:szCs w:val="24"/>
              </w:rPr>
              <w:t>2,101kg</w:t>
            </w:r>
            <w:r w:rsidRPr="00E22097">
              <w:rPr>
                <w:rFonts w:eastAsia="ＭＳ ゴシック"/>
                <w:szCs w:val="24"/>
              </w:rPr>
              <w:t xml:space="preserve">　</w:t>
            </w:r>
            <w:r w:rsidRPr="00E22097">
              <w:rPr>
                <w:rFonts w:eastAsia="ＭＳ ゴシック"/>
                <w:szCs w:val="24"/>
              </w:rPr>
              <w:t>or more</w:t>
            </w:r>
            <w:r w:rsidRPr="00E22097">
              <w:rPr>
                <w:rFonts w:eastAsia="ＭＳ ゴシック" w:hint="eastAsia"/>
                <w:szCs w:val="24"/>
                <w:lang w:val="de-AT"/>
              </w:rPr>
              <w:t>,</w:t>
            </w:r>
            <w:r w:rsidRPr="00E22097">
              <w:rPr>
                <w:rFonts w:eastAsia="ＭＳ ゴシック" w:hint="eastAsia"/>
                <w:szCs w:val="24"/>
                <w:lang w:val="de-AT"/>
              </w:rPr>
              <w:t xml:space="preserve">　</w:t>
            </w:r>
            <w:r w:rsidRPr="00E22097">
              <w:rPr>
                <w:rFonts w:eastAsia="ＭＳ ゴシック" w:hint="eastAsia"/>
                <w:szCs w:val="24"/>
                <w:lang w:val="de-AT"/>
              </w:rPr>
              <w:t xml:space="preserve">but </w:t>
            </w:r>
            <w:r w:rsidRPr="00E22097">
              <w:rPr>
                <w:rFonts w:eastAsia="ＭＳ ゴシック"/>
                <w:szCs w:val="24"/>
              </w:rPr>
              <w:t>less than 2,271kg</w:t>
            </w:r>
          </w:p>
        </w:tc>
        <w:tc>
          <w:tcPr>
            <w:tcW w:w="1707" w:type="dxa"/>
            <w:vAlign w:val="center"/>
          </w:tcPr>
          <w:p w:rsidR="005B1506" w:rsidRPr="00E22097" w:rsidRDefault="005B1506" w:rsidP="007128B9">
            <w:pPr>
              <w:autoSpaceDE w:val="0"/>
              <w:autoSpaceDN w:val="0"/>
              <w:adjustRightInd w:val="0"/>
              <w:spacing w:line="240" w:lineRule="atLeast"/>
              <w:jc w:val="center"/>
              <w:rPr>
                <w:rFonts w:eastAsia="ＭＳ ゴシック"/>
                <w:szCs w:val="24"/>
                <w:lang w:val="de-AT"/>
              </w:rPr>
            </w:pPr>
            <w:r w:rsidRPr="00E22097">
              <w:rPr>
                <w:rFonts w:eastAsia="ＭＳ ゴシック"/>
                <w:szCs w:val="24"/>
                <w:lang w:val="de-AT"/>
              </w:rPr>
              <w:t>11.9km/L</w:t>
            </w:r>
          </w:p>
        </w:tc>
        <w:tc>
          <w:tcPr>
            <w:tcW w:w="1843" w:type="dxa"/>
            <w:vAlign w:val="center"/>
          </w:tcPr>
          <w:p w:rsidR="005B1506" w:rsidRPr="00E22097" w:rsidRDefault="005B1506" w:rsidP="007128B9">
            <w:pPr>
              <w:autoSpaceDE w:val="0"/>
              <w:autoSpaceDN w:val="0"/>
              <w:adjustRightInd w:val="0"/>
              <w:spacing w:line="240" w:lineRule="atLeast"/>
              <w:jc w:val="center"/>
              <w:rPr>
                <w:rFonts w:eastAsia="ＭＳ ゴシック"/>
                <w:szCs w:val="24"/>
                <w:lang w:val="de-AT"/>
              </w:rPr>
            </w:pPr>
            <w:r w:rsidRPr="00E22097">
              <w:rPr>
                <w:rFonts w:eastAsia="ＭＳ ゴシック"/>
                <w:szCs w:val="24"/>
                <w:lang w:val="de-AT"/>
              </w:rPr>
              <w:t>13.1km/L</w:t>
            </w:r>
          </w:p>
        </w:tc>
        <w:tc>
          <w:tcPr>
            <w:tcW w:w="1417" w:type="dxa"/>
            <w:vAlign w:val="center"/>
          </w:tcPr>
          <w:p w:rsidR="005B1506" w:rsidRPr="00E22097" w:rsidRDefault="005B1506" w:rsidP="007128B9">
            <w:pPr>
              <w:autoSpaceDE w:val="0"/>
              <w:autoSpaceDN w:val="0"/>
              <w:adjustRightInd w:val="0"/>
              <w:spacing w:line="240" w:lineRule="atLeast"/>
              <w:jc w:val="center"/>
              <w:rPr>
                <w:rFonts w:eastAsia="ＭＳ ゴシック"/>
                <w:szCs w:val="24"/>
                <w:lang w:val="de-AT"/>
              </w:rPr>
            </w:pPr>
            <w:r w:rsidRPr="00E22097">
              <w:rPr>
                <w:rFonts w:eastAsia="ＭＳ ゴシック"/>
                <w:szCs w:val="24"/>
                <w:lang w:val="de-AT"/>
              </w:rPr>
              <w:t>9.3km/L</w:t>
            </w:r>
          </w:p>
        </w:tc>
      </w:tr>
      <w:tr w:rsidR="005B1506" w:rsidRPr="00E22097" w:rsidTr="00A167AF">
        <w:trPr>
          <w:trHeight w:val="362"/>
        </w:trPr>
        <w:tc>
          <w:tcPr>
            <w:tcW w:w="3627" w:type="dxa"/>
            <w:vAlign w:val="center"/>
          </w:tcPr>
          <w:p w:rsidR="005B1506" w:rsidRPr="00E22097" w:rsidRDefault="005B1506" w:rsidP="005B1506">
            <w:pPr>
              <w:autoSpaceDE w:val="0"/>
              <w:autoSpaceDN w:val="0"/>
              <w:adjustRightInd w:val="0"/>
              <w:spacing w:line="240" w:lineRule="atLeast"/>
              <w:ind w:leftChars="50" w:left="120"/>
              <w:rPr>
                <w:rFonts w:eastAsia="ＭＳ ゴシック"/>
                <w:szCs w:val="24"/>
              </w:rPr>
            </w:pPr>
            <w:r w:rsidRPr="00E22097">
              <w:rPr>
                <w:rFonts w:eastAsia="ＭＳ ゴシック"/>
                <w:szCs w:val="24"/>
              </w:rPr>
              <w:t>Vehicle weight of</w:t>
            </w:r>
            <w:r w:rsidRPr="00E22097">
              <w:rPr>
                <w:rFonts w:eastAsia="ＭＳ ゴシック" w:hint="eastAsia"/>
                <w:szCs w:val="24"/>
              </w:rPr>
              <w:t xml:space="preserve">　</w:t>
            </w:r>
            <w:r w:rsidRPr="00E22097">
              <w:rPr>
                <w:rFonts w:eastAsia="ＭＳ ゴシック"/>
                <w:szCs w:val="24"/>
              </w:rPr>
              <w:t>2,271kg</w:t>
            </w:r>
            <w:r w:rsidRPr="00E22097">
              <w:rPr>
                <w:rFonts w:eastAsia="ＭＳ ゴシック"/>
                <w:szCs w:val="24"/>
              </w:rPr>
              <w:t xml:space="preserve">　</w:t>
            </w:r>
            <w:r w:rsidRPr="00E22097">
              <w:rPr>
                <w:rFonts w:eastAsia="ＭＳ ゴシック"/>
                <w:szCs w:val="24"/>
              </w:rPr>
              <w:t>or more</w:t>
            </w:r>
          </w:p>
        </w:tc>
        <w:tc>
          <w:tcPr>
            <w:tcW w:w="1707" w:type="dxa"/>
            <w:vAlign w:val="center"/>
          </w:tcPr>
          <w:p w:rsidR="005B1506" w:rsidRPr="00E22097" w:rsidRDefault="005B1506" w:rsidP="007128B9">
            <w:pPr>
              <w:autoSpaceDE w:val="0"/>
              <w:autoSpaceDN w:val="0"/>
              <w:adjustRightInd w:val="0"/>
              <w:spacing w:line="240" w:lineRule="atLeast"/>
              <w:jc w:val="center"/>
              <w:rPr>
                <w:rFonts w:eastAsia="ＭＳ ゴシック"/>
                <w:szCs w:val="24"/>
                <w:lang w:val="de-AT"/>
              </w:rPr>
            </w:pPr>
            <w:r w:rsidRPr="00E22097">
              <w:rPr>
                <w:rFonts w:eastAsia="ＭＳ ゴシック"/>
                <w:szCs w:val="24"/>
                <w:lang w:val="de-AT"/>
              </w:rPr>
              <w:t>10.6km/L</w:t>
            </w:r>
          </w:p>
        </w:tc>
        <w:tc>
          <w:tcPr>
            <w:tcW w:w="1843" w:type="dxa"/>
            <w:vAlign w:val="center"/>
          </w:tcPr>
          <w:p w:rsidR="005B1506" w:rsidRPr="00E22097" w:rsidRDefault="005B1506" w:rsidP="007128B9">
            <w:pPr>
              <w:autoSpaceDE w:val="0"/>
              <w:autoSpaceDN w:val="0"/>
              <w:adjustRightInd w:val="0"/>
              <w:spacing w:line="240" w:lineRule="atLeast"/>
              <w:jc w:val="center"/>
              <w:rPr>
                <w:rFonts w:eastAsia="ＭＳ ゴシック"/>
                <w:szCs w:val="24"/>
                <w:lang w:val="de-AT"/>
              </w:rPr>
            </w:pPr>
            <w:r w:rsidRPr="00E22097">
              <w:rPr>
                <w:rFonts w:eastAsia="ＭＳ ゴシック"/>
                <w:szCs w:val="24"/>
                <w:lang w:val="de-AT"/>
              </w:rPr>
              <w:t>11.7km/L</w:t>
            </w:r>
          </w:p>
        </w:tc>
        <w:tc>
          <w:tcPr>
            <w:tcW w:w="1417" w:type="dxa"/>
            <w:vAlign w:val="center"/>
          </w:tcPr>
          <w:p w:rsidR="005B1506" w:rsidRPr="00E22097" w:rsidRDefault="005B1506" w:rsidP="007128B9">
            <w:pPr>
              <w:autoSpaceDE w:val="0"/>
              <w:autoSpaceDN w:val="0"/>
              <w:adjustRightInd w:val="0"/>
              <w:spacing w:line="240" w:lineRule="atLeast"/>
              <w:jc w:val="center"/>
              <w:rPr>
                <w:rFonts w:eastAsia="ＭＳ ゴシック"/>
                <w:szCs w:val="24"/>
                <w:lang w:val="de-AT"/>
              </w:rPr>
            </w:pPr>
            <w:r w:rsidRPr="00E22097">
              <w:rPr>
                <w:rFonts w:eastAsia="ＭＳ ゴシック"/>
                <w:szCs w:val="24"/>
                <w:lang w:val="de-AT"/>
              </w:rPr>
              <w:t>8.3km/L</w:t>
            </w:r>
          </w:p>
        </w:tc>
      </w:tr>
    </w:tbl>
    <w:p w:rsidR="007128B9" w:rsidRPr="00E22097" w:rsidRDefault="004C1933">
      <w:pPr>
        <w:adjustRightInd w:val="0"/>
        <w:snapToGrid w:val="0"/>
        <w:jc w:val="both"/>
        <w:rPr>
          <w:b/>
          <w:szCs w:val="24"/>
        </w:rPr>
      </w:pPr>
      <w:r w:rsidRPr="00E22097">
        <w:rPr>
          <w:b/>
          <w:szCs w:val="24"/>
        </w:rPr>
        <w:t>N</w:t>
      </w:r>
      <w:r w:rsidRPr="00E22097">
        <w:rPr>
          <w:rFonts w:hint="eastAsia"/>
          <w:b/>
          <w:szCs w:val="24"/>
        </w:rPr>
        <w:t>ote</w:t>
      </w:r>
      <w:r w:rsidR="009741BC" w:rsidRPr="00E22097">
        <w:rPr>
          <w:rFonts w:hint="eastAsia"/>
          <w:b/>
          <w:szCs w:val="24"/>
        </w:rPr>
        <w:t>s</w:t>
      </w:r>
      <w:r w:rsidR="00776D1E" w:rsidRPr="00E22097">
        <w:rPr>
          <w:rFonts w:hint="eastAsia"/>
          <w:b/>
          <w:szCs w:val="24"/>
        </w:rPr>
        <w:t>:</w:t>
      </w:r>
      <w:r w:rsidR="00DC5809" w:rsidRPr="00E22097">
        <w:rPr>
          <w:rFonts w:hint="eastAsia"/>
          <w:b/>
          <w:szCs w:val="24"/>
        </w:rPr>
        <w:t xml:space="preserve"> </w:t>
      </w:r>
    </w:p>
    <w:p w:rsidR="004C1933" w:rsidRPr="00E22097" w:rsidRDefault="004C1933">
      <w:pPr>
        <w:adjustRightInd w:val="0"/>
        <w:snapToGrid w:val="0"/>
        <w:jc w:val="both"/>
        <w:rPr>
          <w:szCs w:val="24"/>
        </w:rPr>
      </w:pPr>
      <w:r w:rsidRPr="00E22097">
        <w:rPr>
          <w:rFonts w:hint="eastAsia"/>
          <w:b/>
          <w:i/>
          <w:szCs w:val="24"/>
        </w:rPr>
        <w:t>Vehicle weight</w:t>
      </w:r>
      <w:r w:rsidRPr="00E22097">
        <w:rPr>
          <w:rFonts w:hint="eastAsia"/>
          <w:szCs w:val="24"/>
        </w:rPr>
        <w:t xml:space="preserve"> </w:t>
      </w:r>
      <w:r w:rsidR="00454C0D" w:rsidRPr="00E22097">
        <w:rPr>
          <w:rFonts w:hint="eastAsia"/>
          <w:szCs w:val="24"/>
        </w:rPr>
        <w:t xml:space="preserve">refers to the weight of a vehicle when empty as specified in Item </w:t>
      </w:r>
      <w:r w:rsidR="008063D0" w:rsidRPr="00E22097">
        <w:rPr>
          <w:rFonts w:hint="eastAsia"/>
          <w:szCs w:val="24"/>
        </w:rPr>
        <w:t>6</w:t>
      </w:r>
      <w:r w:rsidR="00454C0D" w:rsidRPr="00E22097">
        <w:rPr>
          <w:rFonts w:hint="eastAsia"/>
          <w:szCs w:val="24"/>
        </w:rPr>
        <w:t xml:space="preserve">, </w:t>
      </w:r>
      <w:r w:rsidRPr="00E22097">
        <w:rPr>
          <w:szCs w:val="24"/>
        </w:rPr>
        <w:t xml:space="preserve">Article </w:t>
      </w:r>
      <w:r w:rsidRPr="00E22097">
        <w:rPr>
          <w:rFonts w:hint="eastAsia"/>
          <w:szCs w:val="24"/>
        </w:rPr>
        <w:t>1</w:t>
      </w:r>
      <w:r w:rsidRPr="00E22097">
        <w:rPr>
          <w:szCs w:val="24"/>
        </w:rPr>
        <w:t xml:space="preserve"> of </w:t>
      </w:r>
      <w:r w:rsidR="00454C0D" w:rsidRPr="00E22097">
        <w:rPr>
          <w:rFonts w:hint="eastAsia"/>
          <w:szCs w:val="24"/>
        </w:rPr>
        <w:t xml:space="preserve">the safety standards for road trucking vehicles </w:t>
      </w:r>
      <w:r w:rsidR="00293EAD" w:rsidRPr="00E22097">
        <w:rPr>
          <w:rFonts w:hint="eastAsia"/>
          <w:szCs w:val="24"/>
        </w:rPr>
        <w:t>(</w:t>
      </w:r>
      <w:r w:rsidR="00454C0D" w:rsidRPr="00E22097">
        <w:rPr>
          <w:rFonts w:hint="eastAsia"/>
          <w:szCs w:val="24"/>
        </w:rPr>
        <w:t>No.67 statute of the Transport Ministry enacted in 1951</w:t>
      </w:r>
      <w:r w:rsidR="00293EAD" w:rsidRPr="00E22097">
        <w:rPr>
          <w:rFonts w:hint="eastAsia"/>
          <w:szCs w:val="24"/>
        </w:rPr>
        <w:t>)</w:t>
      </w:r>
      <w:r w:rsidR="00454C0D" w:rsidRPr="00E22097">
        <w:rPr>
          <w:rFonts w:hint="eastAsia"/>
          <w:szCs w:val="24"/>
        </w:rPr>
        <w:t xml:space="preserve">. The same applies </w:t>
      </w:r>
      <w:r w:rsidR="008063D0" w:rsidRPr="00E22097">
        <w:rPr>
          <w:rFonts w:hint="eastAsia"/>
          <w:szCs w:val="24"/>
        </w:rPr>
        <w:t>below</w:t>
      </w:r>
      <w:r w:rsidR="00454C0D" w:rsidRPr="00E22097">
        <w:rPr>
          <w:rFonts w:hint="eastAsia"/>
          <w:szCs w:val="24"/>
        </w:rPr>
        <w:t>.</w:t>
      </w:r>
      <w:r w:rsidRPr="00E22097">
        <w:rPr>
          <w:rFonts w:hint="eastAsia"/>
          <w:szCs w:val="24"/>
        </w:rPr>
        <w:t xml:space="preserve"> </w:t>
      </w:r>
    </w:p>
    <w:p w:rsidR="004C1933" w:rsidRPr="00E22097" w:rsidRDefault="004C1933">
      <w:pPr>
        <w:adjustRightInd w:val="0"/>
        <w:snapToGrid w:val="0"/>
        <w:ind w:left="240" w:hangingChars="100" w:hanging="240"/>
        <w:jc w:val="both"/>
        <w:rPr>
          <w:szCs w:val="24"/>
        </w:rPr>
      </w:pPr>
    </w:p>
    <w:p w:rsidR="00E42BC5" w:rsidRPr="00E22097" w:rsidRDefault="00E42BC5">
      <w:pPr>
        <w:adjustRightInd w:val="0"/>
        <w:snapToGrid w:val="0"/>
        <w:ind w:left="240" w:hangingChars="100" w:hanging="240"/>
        <w:jc w:val="both"/>
        <w:rPr>
          <w:szCs w:val="24"/>
        </w:rPr>
      </w:pPr>
    </w:p>
    <w:p w:rsidR="00C97627" w:rsidRPr="00E22097" w:rsidRDefault="00C97627">
      <w:pPr>
        <w:adjustRightInd w:val="0"/>
        <w:snapToGrid w:val="0"/>
        <w:jc w:val="both"/>
        <w:rPr>
          <w:szCs w:val="24"/>
        </w:rPr>
      </w:pPr>
    </w:p>
    <w:p w:rsidR="00116608" w:rsidRPr="00E22097" w:rsidRDefault="00116608">
      <w:pPr>
        <w:autoSpaceDE w:val="0"/>
        <w:autoSpaceDN w:val="0"/>
        <w:adjustRightInd w:val="0"/>
        <w:snapToGrid w:val="0"/>
        <w:ind w:rightChars="-200" w:right="-480"/>
        <w:jc w:val="both"/>
        <w:rPr>
          <w:rFonts w:ascii="Arial" w:eastAsia="ＭＳ ゴシック" w:hAnsi="Arial" w:cs="Arial"/>
          <w:sz w:val="20"/>
        </w:rPr>
      </w:pPr>
      <w:r w:rsidRPr="00444D68">
        <w:rPr>
          <w:b/>
          <w:szCs w:val="24"/>
          <w:highlight w:val="yellow"/>
        </w:rPr>
        <w:t xml:space="preserve">Table </w:t>
      </w:r>
      <w:r w:rsidRPr="00444D68">
        <w:rPr>
          <w:rFonts w:hint="eastAsia"/>
          <w:b/>
          <w:szCs w:val="24"/>
          <w:highlight w:val="yellow"/>
        </w:rPr>
        <w:t>3</w:t>
      </w:r>
      <w:r w:rsidR="00776D1E" w:rsidRPr="00444D68">
        <w:rPr>
          <w:rFonts w:hint="eastAsia"/>
          <w:b/>
          <w:szCs w:val="24"/>
          <w:highlight w:val="yellow"/>
        </w:rPr>
        <w:t>:</w:t>
      </w:r>
      <w:r w:rsidRPr="00444D68">
        <w:rPr>
          <w:rFonts w:hint="eastAsia"/>
          <w:b/>
          <w:szCs w:val="24"/>
          <w:highlight w:val="yellow"/>
        </w:rPr>
        <w:t xml:space="preserve"> Standard </w:t>
      </w:r>
      <w:r w:rsidR="002E1CDB" w:rsidRPr="00444D68">
        <w:rPr>
          <w:rFonts w:hint="eastAsia"/>
          <w:b/>
          <w:szCs w:val="24"/>
          <w:highlight w:val="yellow"/>
        </w:rPr>
        <w:t>F</w:t>
      </w:r>
      <w:r w:rsidR="001525AE" w:rsidRPr="00444D68">
        <w:rPr>
          <w:rFonts w:hint="eastAsia"/>
          <w:b/>
          <w:szCs w:val="24"/>
          <w:highlight w:val="yellow"/>
        </w:rPr>
        <w:t xml:space="preserve">uel </w:t>
      </w:r>
      <w:r w:rsidR="002E1CDB" w:rsidRPr="00444D68">
        <w:rPr>
          <w:rFonts w:hint="eastAsia"/>
          <w:b/>
          <w:szCs w:val="24"/>
          <w:highlight w:val="yellow"/>
        </w:rPr>
        <w:t>E</w:t>
      </w:r>
      <w:r w:rsidR="001525AE" w:rsidRPr="00444D68">
        <w:rPr>
          <w:rFonts w:hint="eastAsia"/>
          <w:b/>
          <w:szCs w:val="24"/>
          <w:highlight w:val="yellow"/>
        </w:rPr>
        <w:t>fficiency</w:t>
      </w:r>
      <w:r w:rsidRPr="00444D68">
        <w:rPr>
          <w:rFonts w:hint="eastAsia"/>
          <w:b/>
          <w:szCs w:val="24"/>
          <w:highlight w:val="yellow"/>
        </w:rPr>
        <w:t xml:space="preserve"> in JC08 Mode </w:t>
      </w:r>
      <w:r w:rsidR="00174185" w:rsidRPr="00444D68">
        <w:rPr>
          <w:rFonts w:hint="eastAsia"/>
          <w:b/>
          <w:szCs w:val="24"/>
          <w:highlight w:val="yellow"/>
        </w:rPr>
        <w:t xml:space="preserve">or WLTC Mode </w:t>
      </w:r>
      <w:r w:rsidRPr="00444D68">
        <w:rPr>
          <w:rFonts w:hint="eastAsia"/>
          <w:b/>
          <w:szCs w:val="24"/>
          <w:highlight w:val="yellow"/>
        </w:rPr>
        <w:t xml:space="preserve">for Small Buses </w:t>
      </w:r>
      <w:r w:rsidR="00293EAD" w:rsidRPr="00444D68">
        <w:rPr>
          <w:rFonts w:hint="eastAsia"/>
          <w:b/>
          <w:szCs w:val="24"/>
          <w:highlight w:val="yellow"/>
        </w:rPr>
        <w:t>(</w:t>
      </w:r>
      <w:r w:rsidRPr="00444D68">
        <w:rPr>
          <w:rFonts w:hint="eastAsia"/>
          <w:b/>
          <w:szCs w:val="24"/>
          <w:highlight w:val="yellow"/>
        </w:rPr>
        <w:t>with a gross vehicle weight of 3.5 tons</w:t>
      </w:r>
      <w:r w:rsidR="00F24174" w:rsidRPr="00444D68">
        <w:rPr>
          <w:rFonts w:hint="eastAsia"/>
          <w:b/>
          <w:szCs w:val="24"/>
          <w:highlight w:val="yellow"/>
        </w:rPr>
        <w:t xml:space="preserve"> or less</w:t>
      </w:r>
      <w:r w:rsidR="00293EAD" w:rsidRPr="00444D68">
        <w:rPr>
          <w:rFonts w:hint="eastAsia"/>
          <w:b/>
          <w:szCs w:val="24"/>
          <w:highlight w:val="yellow"/>
        </w:rPr>
        <w:t>)</w:t>
      </w:r>
    </w:p>
    <w:tbl>
      <w:tblPr>
        <w:tblW w:w="8505" w:type="dxa"/>
        <w:tblInd w:w="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4330"/>
        <w:gridCol w:w="4175"/>
      </w:tblGrid>
      <w:tr w:rsidR="00116608" w:rsidRPr="00E22097" w:rsidTr="00124E4B">
        <w:trPr>
          <w:trHeight w:val="362"/>
        </w:trPr>
        <w:tc>
          <w:tcPr>
            <w:tcW w:w="4330" w:type="dxa"/>
            <w:vAlign w:val="center"/>
          </w:tcPr>
          <w:p w:rsidR="00116608" w:rsidRPr="00E22097" w:rsidRDefault="00116608">
            <w:pPr>
              <w:autoSpaceDE w:val="0"/>
              <w:autoSpaceDN w:val="0"/>
              <w:adjustRightInd w:val="0"/>
              <w:spacing w:line="240" w:lineRule="exact"/>
              <w:jc w:val="center"/>
              <w:rPr>
                <w:rFonts w:eastAsia="ＭＳ ゴシック"/>
                <w:szCs w:val="24"/>
              </w:rPr>
            </w:pPr>
            <w:r w:rsidRPr="00E22097">
              <w:rPr>
                <w:rFonts w:eastAsia="ＭＳ ゴシック"/>
                <w:kern w:val="0"/>
                <w:szCs w:val="24"/>
              </w:rPr>
              <w:t>Category</w:t>
            </w:r>
          </w:p>
        </w:tc>
        <w:tc>
          <w:tcPr>
            <w:tcW w:w="4175" w:type="dxa"/>
            <w:vAlign w:val="center"/>
          </w:tcPr>
          <w:p w:rsidR="00116608" w:rsidRPr="00E22097" w:rsidRDefault="00116608">
            <w:pPr>
              <w:adjustRightInd w:val="0"/>
              <w:snapToGrid w:val="0"/>
              <w:jc w:val="center"/>
              <w:rPr>
                <w:szCs w:val="24"/>
              </w:rPr>
            </w:pPr>
            <w:r w:rsidRPr="00E22097">
              <w:rPr>
                <w:szCs w:val="24"/>
              </w:rPr>
              <w:t>Standard fuel efficiency</w:t>
            </w:r>
          </w:p>
          <w:p w:rsidR="00116608" w:rsidRPr="00E22097" w:rsidRDefault="00293EAD">
            <w:pPr>
              <w:autoSpaceDE w:val="0"/>
              <w:autoSpaceDN w:val="0"/>
              <w:adjustRightInd w:val="0"/>
              <w:spacing w:line="240" w:lineRule="exact"/>
              <w:jc w:val="center"/>
              <w:rPr>
                <w:rFonts w:eastAsia="ＭＳ ゴシック"/>
                <w:szCs w:val="24"/>
              </w:rPr>
            </w:pPr>
            <w:r w:rsidRPr="00E22097">
              <w:rPr>
                <w:szCs w:val="24"/>
              </w:rPr>
              <w:t>(</w:t>
            </w:r>
            <w:r w:rsidR="00116608" w:rsidRPr="00E22097">
              <w:rPr>
                <w:szCs w:val="24"/>
              </w:rPr>
              <w:t>minimum</w:t>
            </w:r>
            <w:r w:rsidRPr="00E22097">
              <w:rPr>
                <w:szCs w:val="24"/>
              </w:rPr>
              <w:t>)</w:t>
            </w:r>
          </w:p>
        </w:tc>
      </w:tr>
      <w:tr w:rsidR="00116608" w:rsidRPr="00E22097" w:rsidTr="00124E4B">
        <w:trPr>
          <w:trHeight w:val="362"/>
        </w:trPr>
        <w:tc>
          <w:tcPr>
            <w:tcW w:w="4330" w:type="dxa"/>
            <w:vAlign w:val="center"/>
          </w:tcPr>
          <w:p w:rsidR="00116608" w:rsidRPr="00E22097" w:rsidRDefault="00116608">
            <w:pPr>
              <w:autoSpaceDE w:val="0"/>
              <w:autoSpaceDN w:val="0"/>
              <w:adjustRightInd w:val="0"/>
              <w:spacing w:line="240" w:lineRule="atLeast"/>
              <w:rPr>
                <w:rFonts w:eastAsia="ＭＳ ゴシック"/>
                <w:szCs w:val="24"/>
              </w:rPr>
            </w:pPr>
            <w:r w:rsidRPr="00E22097">
              <w:rPr>
                <w:rFonts w:eastAsia="ＭＳ ゴシック"/>
                <w:szCs w:val="24"/>
              </w:rPr>
              <w:t>Small buses fueled with gasoline</w:t>
            </w:r>
          </w:p>
        </w:tc>
        <w:tc>
          <w:tcPr>
            <w:tcW w:w="4175" w:type="dxa"/>
            <w:vAlign w:val="center"/>
          </w:tcPr>
          <w:p w:rsidR="00116608" w:rsidRPr="00E22097" w:rsidRDefault="00116608">
            <w:pPr>
              <w:autoSpaceDE w:val="0"/>
              <w:autoSpaceDN w:val="0"/>
              <w:adjustRightInd w:val="0"/>
              <w:spacing w:line="240" w:lineRule="atLeast"/>
              <w:jc w:val="center"/>
              <w:rPr>
                <w:rFonts w:eastAsia="ＭＳ ゴシック"/>
                <w:szCs w:val="24"/>
                <w:lang w:val="de-AT"/>
              </w:rPr>
            </w:pPr>
            <w:r w:rsidRPr="00E22097">
              <w:rPr>
                <w:rFonts w:eastAsia="ＭＳ ゴシック"/>
                <w:szCs w:val="24"/>
                <w:lang w:val="de-AT"/>
              </w:rPr>
              <w:t>8.5km/L</w:t>
            </w:r>
          </w:p>
        </w:tc>
      </w:tr>
      <w:tr w:rsidR="00116608" w:rsidRPr="00E22097" w:rsidTr="00124E4B">
        <w:trPr>
          <w:trHeight w:val="362"/>
        </w:trPr>
        <w:tc>
          <w:tcPr>
            <w:tcW w:w="4330" w:type="dxa"/>
            <w:vAlign w:val="center"/>
          </w:tcPr>
          <w:p w:rsidR="00116608" w:rsidRPr="00E22097" w:rsidRDefault="00116608">
            <w:pPr>
              <w:autoSpaceDE w:val="0"/>
              <w:autoSpaceDN w:val="0"/>
              <w:adjustRightInd w:val="0"/>
              <w:spacing w:line="240" w:lineRule="atLeast"/>
              <w:rPr>
                <w:rFonts w:eastAsia="ＭＳ ゴシック"/>
                <w:szCs w:val="24"/>
              </w:rPr>
            </w:pPr>
            <w:r w:rsidRPr="00E22097">
              <w:rPr>
                <w:rFonts w:eastAsia="ＭＳ ゴシック"/>
                <w:szCs w:val="24"/>
              </w:rPr>
              <w:t>Small buses fueled</w:t>
            </w:r>
            <w:r w:rsidRPr="00E22097">
              <w:rPr>
                <w:rFonts w:eastAsia="ＭＳ ゴシック" w:hint="eastAsia"/>
                <w:szCs w:val="24"/>
              </w:rPr>
              <w:t xml:space="preserve"> </w:t>
            </w:r>
            <w:r w:rsidRPr="00E22097">
              <w:rPr>
                <w:rFonts w:eastAsia="ＭＳ ゴシック"/>
                <w:szCs w:val="24"/>
              </w:rPr>
              <w:t>with diesel oil</w:t>
            </w:r>
          </w:p>
        </w:tc>
        <w:tc>
          <w:tcPr>
            <w:tcW w:w="4175" w:type="dxa"/>
            <w:vAlign w:val="center"/>
          </w:tcPr>
          <w:p w:rsidR="00116608" w:rsidRPr="00E22097" w:rsidRDefault="00116608">
            <w:pPr>
              <w:autoSpaceDE w:val="0"/>
              <w:autoSpaceDN w:val="0"/>
              <w:adjustRightInd w:val="0"/>
              <w:spacing w:line="240" w:lineRule="atLeast"/>
              <w:jc w:val="center"/>
              <w:rPr>
                <w:rFonts w:eastAsia="ＭＳ ゴシック"/>
                <w:szCs w:val="24"/>
                <w:lang w:val="de-AT"/>
              </w:rPr>
            </w:pPr>
            <w:r w:rsidRPr="00E22097">
              <w:rPr>
                <w:rFonts w:eastAsia="ＭＳ ゴシック"/>
                <w:szCs w:val="24"/>
                <w:lang w:val="de-AT"/>
              </w:rPr>
              <w:t>9.7km/L</w:t>
            </w:r>
          </w:p>
        </w:tc>
      </w:tr>
    </w:tbl>
    <w:p w:rsidR="00105A8B" w:rsidRDefault="00105A8B">
      <w:pPr>
        <w:autoSpaceDE w:val="0"/>
        <w:autoSpaceDN w:val="0"/>
        <w:adjustRightInd w:val="0"/>
        <w:ind w:rightChars="-200" w:right="-480"/>
        <w:rPr>
          <w:b/>
          <w:szCs w:val="24"/>
        </w:rPr>
      </w:pPr>
    </w:p>
    <w:p w:rsidR="00105A8B" w:rsidRDefault="00105A8B">
      <w:pPr>
        <w:autoSpaceDE w:val="0"/>
        <w:autoSpaceDN w:val="0"/>
        <w:adjustRightInd w:val="0"/>
        <w:ind w:rightChars="-200" w:right="-480"/>
        <w:rPr>
          <w:b/>
          <w:szCs w:val="24"/>
        </w:rPr>
      </w:pPr>
    </w:p>
    <w:p w:rsidR="00105A8B" w:rsidRDefault="00105A8B">
      <w:pPr>
        <w:autoSpaceDE w:val="0"/>
        <w:autoSpaceDN w:val="0"/>
        <w:adjustRightInd w:val="0"/>
        <w:ind w:rightChars="-200" w:right="-480"/>
        <w:rPr>
          <w:b/>
          <w:szCs w:val="24"/>
        </w:rPr>
      </w:pPr>
    </w:p>
    <w:p w:rsidR="00116608" w:rsidRPr="00E22097" w:rsidRDefault="00116608">
      <w:pPr>
        <w:autoSpaceDE w:val="0"/>
        <w:autoSpaceDN w:val="0"/>
        <w:adjustRightInd w:val="0"/>
        <w:ind w:rightChars="-200" w:right="-480"/>
        <w:rPr>
          <w:b/>
          <w:szCs w:val="24"/>
        </w:rPr>
      </w:pPr>
      <w:r w:rsidRPr="00444D68">
        <w:rPr>
          <w:b/>
          <w:szCs w:val="24"/>
          <w:highlight w:val="yellow"/>
        </w:rPr>
        <w:t xml:space="preserve">Table </w:t>
      </w:r>
      <w:r w:rsidRPr="00444D68">
        <w:rPr>
          <w:rFonts w:hint="eastAsia"/>
          <w:b/>
          <w:szCs w:val="24"/>
          <w:highlight w:val="yellow"/>
        </w:rPr>
        <w:t>4</w:t>
      </w:r>
      <w:r w:rsidR="00174185" w:rsidRPr="00444D68">
        <w:rPr>
          <w:rFonts w:hint="eastAsia"/>
          <w:b/>
          <w:szCs w:val="24"/>
          <w:highlight w:val="yellow"/>
        </w:rPr>
        <w:t>-1</w:t>
      </w:r>
      <w:r w:rsidR="00776D1E" w:rsidRPr="00444D68">
        <w:rPr>
          <w:rFonts w:hint="eastAsia"/>
          <w:b/>
          <w:szCs w:val="24"/>
          <w:highlight w:val="yellow"/>
        </w:rPr>
        <w:t>:</w:t>
      </w:r>
      <w:r w:rsidRPr="00444D68">
        <w:rPr>
          <w:rFonts w:hint="eastAsia"/>
          <w:b/>
          <w:szCs w:val="24"/>
          <w:highlight w:val="yellow"/>
        </w:rPr>
        <w:t xml:space="preserve"> </w:t>
      </w:r>
      <w:r w:rsidR="002E1CDB" w:rsidRPr="00444D68">
        <w:rPr>
          <w:b/>
          <w:szCs w:val="24"/>
          <w:highlight w:val="yellow"/>
        </w:rPr>
        <w:t>Standard</w:t>
      </w:r>
      <w:r w:rsidR="002E1CDB" w:rsidRPr="00444D68">
        <w:rPr>
          <w:rFonts w:hint="eastAsia"/>
          <w:b/>
          <w:szCs w:val="24"/>
          <w:highlight w:val="yellow"/>
        </w:rPr>
        <w:t xml:space="preserve"> </w:t>
      </w:r>
      <w:r w:rsidR="00BE61D8" w:rsidRPr="00444D68">
        <w:rPr>
          <w:rFonts w:hint="eastAsia"/>
          <w:b/>
          <w:szCs w:val="24"/>
          <w:highlight w:val="yellow"/>
        </w:rPr>
        <w:t>F</w:t>
      </w:r>
      <w:r w:rsidRPr="00444D68">
        <w:rPr>
          <w:b/>
          <w:szCs w:val="24"/>
          <w:highlight w:val="yellow"/>
        </w:rPr>
        <w:t xml:space="preserve">uel </w:t>
      </w:r>
      <w:r w:rsidR="002E1CDB" w:rsidRPr="00444D68">
        <w:rPr>
          <w:rFonts w:hint="eastAsia"/>
          <w:b/>
          <w:szCs w:val="24"/>
          <w:highlight w:val="yellow"/>
        </w:rPr>
        <w:t>E</w:t>
      </w:r>
      <w:r w:rsidRPr="00444D68">
        <w:rPr>
          <w:b/>
          <w:szCs w:val="24"/>
          <w:highlight w:val="yellow"/>
        </w:rPr>
        <w:t>fficiency</w:t>
      </w:r>
      <w:r w:rsidR="002E1CDB" w:rsidRPr="00444D68">
        <w:rPr>
          <w:rFonts w:hint="eastAsia"/>
          <w:b/>
          <w:szCs w:val="24"/>
          <w:highlight w:val="yellow"/>
        </w:rPr>
        <w:t xml:space="preserve"> in JC08 Mode</w:t>
      </w:r>
      <w:r w:rsidR="00174185" w:rsidRPr="00444D68">
        <w:rPr>
          <w:rFonts w:hint="eastAsia"/>
          <w:b/>
          <w:szCs w:val="24"/>
          <w:highlight w:val="yellow"/>
        </w:rPr>
        <w:t xml:space="preserve"> or WLTC Mode</w:t>
      </w:r>
      <w:r w:rsidRPr="00444D68">
        <w:rPr>
          <w:rFonts w:hint="eastAsia"/>
          <w:b/>
          <w:szCs w:val="24"/>
          <w:highlight w:val="yellow"/>
        </w:rPr>
        <w:t xml:space="preserve"> for </w:t>
      </w:r>
      <w:r w:rsidR="008B13E1" w:rsidRPr="00444D68">
        <w:rPr>
          <w:rFonts w:hint="eastAsia"/>
          <w:b/>
          <w:szCs w:val="24"/>
          <w:highlight w:val="yellow"/>
        </w:rPr>
        <w:t>G</w:t>
      </w:r>
      <w:r w:rsidRPr="00444D68">
        <w:rPr>
          <w:rFonts w:hint="eastAsia"/>
          <w:b/>
          <w:szCs w:val="24"/>
          <w:highlight w:val="yellow"/>
        </w:rPr>
        <w:t xml:space="preserve">asoline </w:t>
      </w:r>
      <w:r w:rsidR="008B13E1" w:rsidRPr="00444D68">
        <w:rPr>
          <w:rFonts w:hint="eastAsia"/>
          <w:b/>
          <w:szCs w:val="24"/>
          <w:highlight w:val="yellow"/>
        </w:rPr>
        <w:t>S</w:t>
      </w:r>
      <w:r w:rsidRPr="00444D68">
        <w:rPr>
          <w:rFonts w:hint="eastAsia"/>
          <w:b/>
          <w:szCs w:val="24"/>
          <w:highlight w:val="yellow"/>
        </w:rPr>
        <w:t xml:space="preserve">mall </w:t>
      </w:r>
      <w:r w:rsidR="008B13E1" w:rsidRPr="00444D68">
        <w:rPr>
          <w:rFonts w:hint="eastAsia"/>
          <w:b/>
          <w:szCs w:val="24"/>
          <w:highlight w:val="yellow"/>
        </w:rPr>
        <w:t>Freight V</w:t>
      </w:r>
      <w:r w:rsidRPr="00444D68">
        <w:rPr>
          <w:rFonts w:hint="eastAsia"/>
          <w:b/>
          <w:szCs w:val="24"/>
          <w:highlight w:val="yellow"/>
        </w:rPr>
        <w:t>ehicles</w:t>
      </w:r>
      <w:r w:rsidRPr="00E22097">
        <w:rPr>
          <w:rFonts w:hint="eastAsia"/>
          <w:b/>
          <w:szCs w:val="24"/>
        </w:rPr>
        <w:t xml:space="preserve"> </w:t>
      </w:r>
    </w:p>
    <w:tbl>
      <w:tblPr>
        <w:tblW w:w="90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1545"/>
        <w:gridCol w:w="1824"/>
        <w:gridCol w:w="2623"/>
        <w:gridCol w:w="1483"/>
        <w:gridCol w:w="1597"/>
      </w:tblGrid>
      <w:tr w:rsidR="00116608" w:rsidRPr="00E22097" w:rsidTr="00124E4B">
        <w:trPr>
          <w:cantSplit/>
          <w:trHeight w:val="362"/>
          <w:jc w:val="center"/>
        </w:trPr>
        <w:tc>
          <w:tcPr>
            <w:tcW w:w="7475" w:type="dxa"/>
            <w:gridSpan w:val="4"/>
            <w:vAlign w:val="center"/>
          </w:tcPr>
          <w:p w:rsidR="00116608" w:rsidRPr="00E22097" w:rsidRDefault="00116608">
            <w:pPr>
              <w:jc w:val="center"/>
              <w:rPr>
                <w:rFonts w:eastAsia="ＭＳ ゴシック"/>
                <w:szCs w:val="24"/>
              </w:rPr>
            </w:pPr>
            <w:r w:rsidRPr="00E22097">
              <w:rPr>
                <w:szCs w:val="24"/>
              </w:rPr>
              <w:t>Category</w:t>
            </w:r>
          </w:p>
        </w:tc>
        <w:tc>
          <w:tcPr>
            <w:tcW w:w="1597" w:type="dxa"/>
            <w:vMerge w:val="restart"/>
            <w:vAlign w:val="center"/>
          </w:tcPr>
          <w:p w:rsidR="00116608" w:rsidRPr="00E22097" w:rsidRDefault="00116608">
            <w:pPr>
              <w:autoSpaceDE w:val="0"/>
              <w:autoSpaceDN w:val="0"/>
              <w:adjustRightInd w:val="0"/>
              <w:spacing w:line="240" w:lineRule="exact"/>
              <w:jc w:val="center"/>
              <w:rPr>
                <w:rFonts w:eastAsia="ＭＳ ゴシック"/>
                <w:szCs w:val="24"/>
              </w:rPr>
            </w:pPr>
            <w:r w:rsidRPr="00E22097">
              <w:rPr>
                <w:szCs w:val="24"/>
              </w:rPr>
              <w:t xml:space="preserve">Standard fuel efficiency </w:t>
            </w:r>
            <w:r w:rsidR="00293EAD" w:rsidRPr="00E22097">
              <w:rPr>
                <w:szCs w:val="24"/>
              </w:rPr>
              <w:t>(</w:t>
            </w:r>
            <w:r w:rsidRPr="00E22097">
              <w:rPr>
                <w:szCs w:val="24"/>
              </w:rPr>
              <w:t>minimum</w:t>
            </w:r>
            <w:r w:rsidR="00293EAD" w:rsidRPr="00E22097">
              <w:rPr>
                <w:szCs w:val="24"/>
              </w:rPr>
              <w:t>)</w:t>
            </w:r>
          </w:p>
        </w:tc>
      </w:tr>
      <w:tr w:rsidR="00116608" w:rsidRPr="00E22097" w:rsidTr="00767682">
        <w:trPr>
          <w:cantSplit/>
          <w:trHeight w:val="362"/>
          <w:jc w:val="center"/>
        </w:trPr>
        <w:tc>
          <w:tcPr>
            <w:tcW w:w="1545" w:type="dxa"/>
          </w:tcPr>
          <w:p w:rsidR="00116608" w:rsidRPr="00E22097" w:rsidRDefault="00116608">
            <w:pPr>
              <w:autoSpaceDE w:val="0"/>
              <w:autoSpaceDN w:val="0"/>
              <w:adjustRightInd w:val="0"/>
              <w:spacing w:line="240" w:lineRule="exact"/>
              <w:jc w:val="center"/>
              <w:rPr>
                <w:rFonts w:eastAsia="ＭＳ ゴシック"/>
                <w:szCs w:val="24"/>
              </w:rPr>
            </w:pPr>
            <w:r w:rsidRPr="00E22097">
              <w:rPr>
                <w:szCs w:val="24"/>
              </w:rPr>
              <w:t>Type of motor vehicle</w:t>
            </w:r>
          </w:p>
        </w:tc>
        <w:tc>
          <w:tcPr>
            <w:tcW w:w="1824" w:type="dxa"/>
          </w:tcPr>
          <w:p w:rsidR="00116608" w:rsidRPr="00E22097" w:rsidRDefault="00116608">
            <w:pPr>
              <w:autoSpaceDE w:val="0"/>
              <w:autoSpaceDN w:val="0"/>
              <w:adjustRightInd w:val="0"/>
              <w:spacing w:line="240" w:lineRule="exact"/>
              <w:jc w:val="center"/>
              <w:rPr>
                <w:rFonts w:eastAsia="ＭＳ ゴシック"/>
                <w:szCs w:val="24"/>
              </w:rPr>
            </w:pPr>
            <w:r w:rsidRPr="00E22097">
              <w:rPr>
                <w:szCs w:val="24"/>
              </w:rPr>
              <w:t>Type of transmission</w:t>
            </w:r>
          </w:p>
        </w:tc>
        <w:tc>
          <w:tcPr>
            <w:tcW w:w="2623" w:type="dxa"/>
            <w:vAlign w:val="center"/>
          </w:tcPr>
          <w:p w:rsidR="00116608" w:rsidRPr="00E22097" w:rsidRDefault="00116608">
            <w:pPr>
              <w:autoSpaceDE w:val="0"/>
              <w:autoSpaceDN w:val="0"/>
              <w:adjustRightInd w:val="0"/>
              <w:spacing w:line="240" w:lineRule="exact"/>
              <w:jc w:val="center"/>
              <w:rPr>
                <w:rFonts w:eastAsia="ＭＳ ゴシック"/>
                <w:szCs w:val="24"/>
              </w:rPr>
            </w:pPr>
            <w:r w:rsidRPr="00E22097">
              <w:rPr>
                <w:szCs w:val="24"/>
              </w:rPr>
              <w:t>Vehicle weight</w:t>
            </w:r>
          </w:p>
        </w:tc>
        <w:tc>
          <w:tcPr>
            <w:tcW w:w="1483" w:type="dxa"/>
          </w:tcPr>
          <w:p w:rsidR="00116608" w:rsidRPr="00E22097" w:rsidRDefault="00116608">
            <w:pPr>
              <w:autoSpaceDE w:val="0"/>
              <w:autoSpaceDN w:val="0"/>
              <w:adjustRightInd w:val="0"/>
              <w:spacing w:line="240" w:lineRule="exact"/>
              <w:jc w:val="center"/>
              <w:rPr>
                <w:rFonts w:eastAsia="ＭＳ ゴシック"/>
                <w:szCs w:val="24"/>
              </w:rPr>
            </w:pPr>
            <w:r w:rsidRPr="00E22097">
              <w:rPr>
                <w:szCs w:val="24"/>
              </w:rPr>
              <w:t>Structure of motor vehicle</w:t>
            </w:r>
          </w:p>
        </w:tc>
        <w:tc>
          <w:tcPr>
            <w:tcW w:w="1597" w:type="dxa"/>
            <w:vMerge/>
            <w:vAlign w:val="center"/>
          </w:tcPr>
          <w:p w:rsidR="00116608" w:rsidRPr="00E22097" w:rsidRDefault="00116608">
            <w:pPr>
              <w:autoSpaceDE w:val="0"/>
              <w:autoSpaceDN w:val="0"/>
              <w:adjustRightInd w:val="0"/>
              <w:spacing w:line="240" w:lineRule="exact"/>
              <w:jc w:val="center"/>
              <w:rPr>
                <w:rFonts w:eastAsia="ＭＳ ゴシック"/>
                <w:szCs w:val="24"/>
              </w:rPr>
            </w:pPr>
          </w:p>
        </w:tc>
      </w:tr>
      <w:tr w:rsidR="00116608" w:rsidRPr="00E22097" w:rsidTr="00124E4B">
        <w:trPr>
          <w:cantSplit/>
          <w:trHeight w:val="320"/>
          <w:jc w:val="center"/>
        </w:trPr>
        <w:tc>
          <w:tcPr>
            <w:tcW w:w="1545" w:type="dxa"/>
            <w:vMerge w:val="restart"/>
            <w:vAlign w:val="center"/>
          </w:tcPr>
          <w:p w:rsidR="00116608" w:rsidRPr="00E22097" w:rsidRDefault="00BF1492">
            <w:pPr>
              <w:autoSpaceDE w:val="0"/>
              <w:autoSpaceDN w:val="0"/>
              <w:adjustRightInd w:val="0"/>
              <w:spacing w:line="240" w:lineRule="exact"/>
              <w:rPr>
                <w:rFonts w:eastAsia="ＭＳ ゴシック"/>
                <w:szCs w:val="24"/>
              </w:rPr>
            </w:pPr>
            <w:r w:rsidRPr="00E22097">
              <w:rPr>
                <w:rFonts w:eastAsia="ＭＳ ゴシック" w:hint="eastAsia"/>
                <w:szCs w:val="24"/>
              </w:rPr>
              <w:t>Mini-size freight vehicles</w:t>
            </w:r>
          </w:p>
        </w:tc>
        <w:tc>
          <w:tcPr>
            <w:tcW w:w="1824" w:type="dxa"/>
            <w:vMerge w:val="restart"/>
            <w:vAlign w:val="center"/>
          </w:tcPr>
          <w:p w:rsidR="00116608" w:rsidRPr="00E22097" w:rsidRDefault="00116608">
            <w:pPr>
              <w:autoSpaceDE w:val="0"/>
              <w:autoSpaceDN w:val="0"/>
              <w:adjustRightInd w:val="0"/>
              <w:spacing w:line="240" w:lineRule="exact"/>
              <w:rPr>
                <w:rFonts w:eastAsia="ＭＳ ゴシック"/>
                <w:szCs w:val="24"/>
              </w:rPr>
            </w:pPr>
            <w:r w:rsidRPr="00E22097">
              <w:rPr>
                <w:rFonts w:eastAsia="ＭＳ ゴシック"/>
                <w:kern w:val="0"/>
                <w:szCs w:val="24"/>
              </w:rPr>
              <w:t>Manual</w:t>
            </w:r>
          </w:p>
        </w:tc>
        <w:tc>
          <w:tcPr>
            <w:tcW w:w="2623" w:type="dxa"/>
            <w:vAlign w:val="center"/>
          </w:tcPr>
          <w:p w:rsidR="00116608" w:rsidRPr="00E22097" w:rsidRDefault="00116608">
            <w:pPr>
              <w:autoSpaceDE w:val="0"/>
              <w:autoSpaceDN w:val="0"/>
              <w:adjustRightInd w:val="0"/>
              <w:spacing w:line="240" w:lineRule="exact"/>
              <w:rPr>
                <w:rFonts w:eastAsia="ＭＳ ゴシック"/>
                <w:szCs w:val="24"/>
              </w:rPr>
            </w:pPr>
            <w:r w:rsidRPr="00E22097">
              <w:rPr>
                <w:szCs w:val="24"/>
              </w:rPr>
              <w:t xml:space="preserve"> </w:t>
            </w:r>
            <w:r w:rsidR="002E1CDB" w:rsidRPr="00E22097">
              <w:rPr>
                <w:szCs w:val="24"/>
              </w:rPr>
              <w:t>Less than</w:t>
            </w:r>
            <w:r w:rsidRPr="00E22097">
              <w:rPr>
                <w:szCs w:val="24"/>
              </w:rPr>
              <w:t xml:space="preserve"> </w:t>
            </w:r>
            <w:r w:rsidRPr="00E22097">
              <w:rPr>
                <w:rFonts w:eastAsia="ＭＳ ゴシック"/>
                <w:szCs w:val="24"/>
              </w:rPr>
              <w:t>741kg</w:t>
            </w:r>
          </w:p>
        </w:tc>
        <w:tc>
          <w:tcPr>
            <w:tcW w:w="1483" w:type="dxa"/>
            <w:vMerge w:val="restart"/>
            <w:vAlign w:val="center"/>
          </w:tcPr>
          <w:p w:rsidR="00116608" w:rsidRPr="00E22097" w:rsidRDefault="00116608">
            <w:pPr>
              <w:autoSpaceDE w:val="0"/>
              <w:autoSpaceDN w:val="0"/>
              <w:adjustRightInd w:val="0"/>
              <w:spacing w:line="240" w:lineRule="exact"/>
              <w:jc w:val="center"/>
              <w:rPr>
                <w:rFonts w:eastAsia="ＭＳ ゴシック"/>
                <w:szCs w:val="24"/>
              </w:rPr>
            </w:pPr>
            <w:r w:rsidRPr="00E22097">
              <w:rPr>
                <w:rFonts w:eastAsia="ＭＳ ゴシック"/>
                <w:szCs w:val="24"/>
              </w:rPr>
              <w:t>A</w:t>
            </w:r>
          </w:p>
        </w:tc>
        <w:tc>
          <w:tcPr>
            <w:tcW w:w="1597" w:type="dxa"/>
            <w:vAlign w:val="center"/>
          </w:tcPr>
          <w:p w:rsidR="00116608" w:rsidRPr="00E22097" w:rsidRDefault="00116608">
            <w:pPr>
              <w:autoSpaceDE w:val="0"/>
              <w:autoSpaceDN w:val="0"/>
              <w:adjustRightInd w:val="0"/>
              <w:spacing w:line="240" w:lineRule="exact"/>
              <w:jc w:val="center"/>
              <w:rPr>
                <w:rFonts w:eastAsia="ＭＳ ゴシック"/>
                <w:szCs w:val="24"/>
                <w:lang w:val="de-AT"/>
              </w:rPr>
            </w:pPr>
            <w:r w:rsidRPr="00E22097">
              <w:rPr>
                <w:rFonts w:eastAsia="ＭＳ ゴシック"/>
                <w:szCs w:val="24"/>
                <w:lang w:val="de-AT"/>
              </w:rPr>
              <w:t>23.2km/L</w:t>
            </w:r>
          </w:p>
        </w:tc>
      </w:tr>
      <w:tr w:rsidR="00116608" w:rsidRPr="00E22097" w:rsidTr="00124E4B">
        <w:trPr>
          <w:cantSplit/>
          <w:trHeight w:val="320"/>
          <w:jc w:val="center"/>
        </w:trPr>
        <w:tc>
          <w:tcPr>
            <w:tcW w:w="1545" w:type="dxa"/>
            <w:vMerge/>
            <w:vAlign w:val="center"/>
          </w:tcPr>
          <w:p w:rsidR="00116608" w:rsidRPr="00E22097" w:rsidRDefault="00116608">
            <w:pPr>
              <w:autoSpaceDE w:val="0"/>
              <w:autoSpaceDN w:val="0"/>
              <w:adjustRightInd w:val="0"/>
              <w:spacing w:line="240" w:lineRule="exact"/>
              <w:rPr>
                <w:rFonts w:eastAsia="ＭＳ ゴシック"/>
                <w:szCs w:val="24"/>
                <w:lang w:val="de-AT"/>
              </w:rPr>
            </w:pPr>
          </w:p>
        </w:tc>
        <w:tc>
          <w:tcPr>
            <w:tcW w:w="1824" w:type="dxa"/>
            <w:vMerge/>
            <w:vAlign w:val="center"/>
          </w:tcPr>
          <w:p w:rsidR="00116608" w:rsidRPr="00E22097" w:rsidRDefault="00116608">
            <w:pPr>
              <w:autoSpaceDE w:val="0"/>
              <w:autoSpaceDN w:val="0"/>
              <w:adjustRightInd w:val="0"/>
              <w:spacing w:line="240" w:lineRule="exact"/>
              <w:rPr>
                <w:rFonts w:eastAsia="ＭＳ ゴシック"/>
                <w:szCs w:val="24"/>
                <w:lang w:val="de-AT"/>
              </w:rPr>
            </w:pPr>
          </w:p>
        </w:tc>
        <w:tc>
          <w:tcPr>
            <w:tcW w:w="2623" w:type="dxa"/>
            <w:vAlign w:val="center"/>
          </w:tcPr>
          <w:p w:rsidR="00116608" w:rsidRPr="00E22097" w:rsidRDefault="00116608">
            <w:pPr>
              <w:autoSpaceDE w:val="0"/>
              <w:autoSpaceDN w:val="0"/>
              <w:adjustRightInd w:val="0"/>
              <w:spacing w:line="240" w:lineRule="exact"/>
              <w:rPr>
                <w:rFonts w:eastAsia="ＭＳ ゴシック"/>
                <w:szCs w:val="24"/>
              </w:rPr>
            </w:pPr>
            <w:r w:rsidRPr="00E22097">
              <w:rPr>
                <w:szCs w:val="24"/>
              </w:rPr>
              <w:t xml:space="preserve"> </w:t>
            </w:r>
            <w:r w:rsidRPr="00E22097">
              <w:rPr>
                <w:rFonts w:eastAsia="ＭＳ ゴシック"/>
                <w:szCs w:val="24"/>
              </w:rPr>
              <w:t>741</w:t>
            </w:r>
            <w:r w:rsidR="00BF1492" w:rsidRPr="00E22097">
              <w:rPr>
                <w:rFonts w:eastAsia="ＭＳ ゴシック"/>
                <w:szCs w:val="24"/>
              </w:rPr>
              <w:t>kg or</w:t>
            </w:r>
            <w:r w:rsidR="001D3952" w:rsidRPr="00E22097">
              <w:rPr>
                <w:rFonts w:hint="eastAsia"/>
                <w:iCs/>
                <w:szCs w:val="24"/>
              </w:rPr>
              <w:t xml:space="preserve"> </w:t>
            </w:r>
            <w:r w:rsidRPr="00E22097">
              <w:rPr>
                <w:rFonts w:eastAsia="ＭＳ ゴシック"/>
                <w:szCs w:val="24"/>
              </w:rPr>
              <w:t>more</w:t>
            </w:r>
          </w:p>
        </w:tc>
        <w:tc>
          <w:tcPr>
            <w:tcW w:w="1483" w:type="dxa"/>
            <w:vMerge/>
            <w:vAlign w:val="center"/>
          </w:tcPr>
          <w:p w:rsidR="00116608" w:rsidRPr="00E22097" w:rsidRDefault="00116608">
            <w:pPr>
              <w:autoSpaceDE w:val="0"/>
              <w:autoSpaceDN w:val="0"/>
              <w:adjustRightInd w:val="0"/>
              <w:spacing w:line="240" w:lineRule="exact"/>
              <w:jc w:val="center"/>
              <w:rPr>
                <w:rFonts w:eastAsia="ＭＳ ゴシック"/>
                <w:szCs w:val="24"/>
              </w:rPr>
            </w:pPr>
          </w:p>
        </w:tc>
        <w:tc>
          <w:tcPr>
            <w:tcW w:w="1597" w:type="dxa"/>
            <w:vAlign w:val="center"/>
          </w:tcPr>
          <w:p w:rsidR="00116608" w:rsidRPr="00E22097" w:rsidRDefault="00116608">
            <w:pPr>
              <w:autoSpaceDE w:val="0"/>
              <w:autoSpaceDN w:val="0"/>
              <w:adjustRightInd w:val="0"/>
              <w:spacing w:line="240" w:lineRule="exact"/>
              <w:jc w:val="center"/>
              <w:rPr>
                <w:rFonts w:eastAsia="ＭＳ ゴシック"/>
                <w:szCs w:val="24"/>
                <w:lang w:val="de-AT"/>
              </w:rPr>
            </w:pPr>
            <w:r w:rsidRPr="00E22097">
              <w:rPr>
                <w:rFonts w:eastAsia="ＭＳ ゴシック"/>
                <w:szCs w:val="24"/>
                <w:lang w:val="de-AT"/>
              </w:rPr>
              <w:t>20.3km/L</w:t>
            </w:r>
          </w:p>
        </w:tc>
      </w:tr>
      <w:tr w:rsidR="00116608" w:rsidRPr="00E22097" w:rsidTr="00124E4B">
        <w:trPr>
          <w:cantSplit/>
          <w:trHeight w:val="320"/>
          <w:jc w:val="center"/>
        </w:trPr>
        <w:tc>
          <w:tcPr>
            <w:tcW w:w="1545" w:type="dxa"/>
            <w:vMerge/>
            <w:vAlign w:val="center"/>
          </w:tcPr>
          <w:p w:rsidR="00116608" w:rsidRPr="00E22097" w:rsidRDefault="00116608">
            <w:pPr>
              <w:autoSpaceDE w:val="0"/>
              <w:autoSpaceDN w:val="0"/>
              <w:adjustRightInd w:val="0"/>
              <w:spacing w:line="240" w:lineRule="exact"/>
              <w:rPr>
                <w:rFonts w:eastAsia="ＭＳ ゴシック"/>
                <w:szCs w:val="24"/>
                <w:lang w:val="de-AT"/>
              </w:rPr>
            </w:pPr>
          </w:p>
        </w:tc>
        <w:tc>
          <w:tcPr>
            <w:tcW w:w="1824" w:type="dxa"/>
            <w:vMerge w:val="restart"/>
            <w:vAlign w:val="center"/>
          </w:tcPr>
          <w:p w:rsidR="00116608" w:rsidRPr="00E22097" w:rsidRDefault="00116608">
            <w:pPr>
              <w:autoSpaceDE w:val="0"/>
              <w:autoSpaceDN w:val="0"/>
              <w:adjustRightInd w:val="0"/>
              <w:spacing w:line="240" w:lineRule="exact"/>
              <w:rPr>
                <w:rFonts w:eastAsia="ＭＳ ゴシック"/>
                <w:szCs w:val="24"/>
              </w:rPr>
            </w:pPr>
            <w:r w:rsidRPr="00E22097">
              <w:rPr>
                <w:rFonts w:eastAsia="ＭＳ ゴシック"/>
                <w:szCs w:val="24"/>
              </w:rPr>
              <w:t>Other than manual</w:t>
            </w:r>
          </w:p>
        </w:tc>
        <w:tc>
          <w:tcPr>
            <w:tcW w:w="2623" w:type="dxa"/>
            <w:vAlign w:val="center"/>
          </w:tcPr>
          <w:p w:rsidR="00116608" w:rsidRPr="00E22097" w:rsidRDefault="002E1CDB">
            <w:pPr>
              <w:autoSpaceDE w:val="0"/>
              <w:autoSpaceDN w:val="0"/>
              <w:adjustRightInd w:val="0"/>
              <w:spacing w:line="240" w:lineRule="exact"/>
              <w:rPr>
                <w:rFonts w:eastAsia="ＭＳ ゴシック"/>
                <w:szCs w:val="24"/>
              </w:rPr>
            </w:pPr>
            <w:r w:rsidRPr="00E22097">
              <w:rPr>
                <w:szCs w:val="24"/>
              </w:rPr>
              <w:t>Less than</w:t>
            </w:r>
            <w:r w:rsidR="00116608" w:rsidRPr="00E22097">
              <w:rPr>
                <w:szCs w:val="24"/>
              </w:rPr>
              <w:t xml:space="preserve"> </w:t>
            </w:r>
            <w:r w:rsidR="00116608" w:rsidRPr="00E22097">
              <w:rPr>
                <w:rFonts w:eastAsia="ＭＳ ゴシック"/>
                <w:szCs w:val="24"/>
              </w:rPr>
              <w:t>741kg</w:t>
            </w:r>
          </w:p>
        </w:tc>
        <w:tc>
          <w:tcPr>
            <w:tcW w:w="1483" w:type="dxa"/>
            <w:vMerge/>
            <w:vAlign w:val="center"/>
          </w:tcPr>
          <w:p w:rsidR="00116608" w:rsidRPr="00E22097" w:rsidRDefault="00116608">
            <w:pPr>
              <w:autoSpaceDE w:val="0"/>
              <w:autoSpaceDN w:val="0"/>
              <w:adjustRightInd w:val="0"/>
              <w:spacing w:line="240" w:lineRule="exact"/>
              <w:jc w:val="center"/>
              <w:rPr>
                <w:rFonts w:eastAsia="ＭＳ ゴシック"/>
                <w:szCs w:val="24"/>
              </w:rPr>
            </w:pPr>
          </w:p>
        </w:tc>
        <w:tc>
          <w:tcPr>
            <w:tcW w:w="1597" w:type="dxa"/>
            <w:vAlign w:val="center"/>
          </w:tcPr>
          <w:p w:rsidR="00116608" w:rsidRPr="00E22097" w:rsidRDefault="00116608">
            <w:pPr>
              <w:autoSpaceDE w:val="0"/>
              <w:autoSpaceDN w:val="0"/>
              <w:adjustRightInd w:val="0"/>
              <w:spacing w:line="240" w:lineRule="exact"/>
              <w:jc w:val="center"/>
              <w:rPr>
                <w:rFonts w:eastAsia="ＭＳ ゴシック"/>
                <w:szCs w:val="24"/>
                <w:lang w:val="de-AT"/>
              </w:rPr>
            </w:pPr>
            <w:r w:rsidRPr="00E22097">
              <w:rPr>
                <w:rFonts w:eastAsia="ＭＳ ゴシック"/>
                <w:szCs w:val="24"/>
                <w:lang w:val="de-AT"/>
              </w:rPr>
              <w:t>20.9km/L</w:t>
            </w:r>
          </w:p>
        </w:tc>
      </w:tr>
      <w:tr w:rsidR="00116608" w:rsidRPr="00E22097" w:rsidTr="00124E4B">
        <w:trPr>
          <w:cantSplit/>
          <w:trHeight w:val="320"/>
          <w:jc w:val="center"/>
        </w:trPr>
        <w:tc>
          <w:tcPr>
            <w:tcW w:w="1545" w:type="dxa"/>
            <w:vMerge/>
            <w:vAlign w:val="center"/>
          </w:tcPr>
          <w:p w:rsidR="00116608" w:rsidRPr="00E22097" w:rsidRDefault="00116608">
            <w:pPr>
              <w:autoSpaceDE w:val="0"/>
              <w:autoSpaceDN w:val="0"/>
              <w:adjustRightInd w:val="0"/>
              <w:spacing w:line="240" w:lineRule="exact"/>
              <w:rPr>
                <w:rFonts w:eastAsia="ＭＳ ゴシック"/>
                <w:szCs w:val="24"/>
                <w:lang w:val="de-AT"/>
              </w:rPr>
            </w:pPr>
          </w:p>
        </w:tc>
        <w:tc>
          <w:tcPr>
            <w:tcW w:w="1824" w:type="dxa"/>
            <w:vMerge/>
            <w:vAlign w:val="center"/>
          </w:tcPr>
          <w:p w:rsidR="00116608" w:rsidRPr="00E22097" w:rsidRDefault="00116608">
            <w:pPr>
              <w:autoSpaceDE w:val="0"/>
              <w:autoSpaceDN w:val="0"/>
              <w:adjustRightInd w:val="0"/>
              <w:spacing w:line="240" w:lineRule="exact"/>
              <w:rPr>
                <w:rFonts w:eastAsia="ＭＳ ゴシック"/>
                <w:szCs w:val="24"/>
                <w:lang w:val="de-AT"/>
              </w:rPr>
            </w:pPr>
          </w:p>
        </w:tc>
        <w:tc>
          <w:tcPr>
            <w:tcW w:w="2623" w:type="dxa"/>
            <w:vAlign w:val="center"/>
          </w:tcPr>
          <w:p w:rsidR="00116608" w:rsidRPr="00E22097" w:rsidRDefault="00116608">
            <w:pPr>
              <w:autoSpaceDE w:val="0"/>
              <w:autoSpaceDN w:val="0"/>
              <w:adjustRightInd w:val="0"/>
              <w:spacing w:line="240" w:lineRule="exact"/>
              <w:rPr>
                <w:rFonts w:eastAsia="ＭＳ ゴシック"/>
                <w:szCs w:val="24"/>
              </w:rPr>
            </w:pPr>
            <w:r w:rsidRPr="00E22097">
              <w:rPr>
                <w:rFonts w:eastAsia="ＭＳ ゴシック"/>
                <w:szCs w:val="24"/>
              </w:rPr>
              <w:t>741</w:t>
            </w:r>
            <w:r w:rsidR="00BF1492" w:rsidRPr="00E22097">
              <w:rPr>
                <w:rFonts w:eastAsia="ＭＳ ゴシック"/>
                <w:szCs w:val="24"/>
              </w:rPr>
              <w:t>kg or</w:t>
            </w:r>
            <w:r w:rsidR="001D3952" w:rsidRPr="00E22097">
              <w:rPr>
                <w:rFonts w:hint="eastAsia"/>
                <w:iCs/>
                <w:szCs w:val="24"/>
              </w:rPr>
              <w:t xml:space="preserve"> </w:t>
            </w:r>
            <w:r w:rsidRPr="00E22097">
              <w:rPr>
                <w:rFonts w:eastAsia="ＭＳ ゴシック"/>
                <w:szCs w:val="24"/>
              </w:rPr>
              <w:t>more</w:t>
            </w:r>
            <w:r w:rsidR="002E1CDB" w:rsidRPr="00E22097">
              <w:rPr>
                <w:rFonts w:eastAsia="ＭＳ ゴシック" w:hint="eastAsia"/>
                <w:szCs w:val="24"/>
              </w:rPr>
              <w:t>, but</w:t>
            </w:r>
            <w:r w:rsidRPr="00E22097">
              <w:rPr>
                <w:rFonts w:eastAsia="ＭＳ ゴシック"/>
                <w:szCs w:val="24"/>
              </w:rPr>
              <w:t xml:space="preserve"> </w:t>
            </w:r>
            <w:r w:rsidR="002E1CDB" w:rsidRPr="00E22097">
              <w:rPr>
                <w:rFonts w:eastAsia="ＭＳ ゴシック" w:hint="eastAsia"/>
                <w:szCs w:val="24"/>
              </w:rPr>
              <w:t>l</w:t>
            </w:r>
            <w:r w:rsidR="002E1CDB" w:rsidRPr="00E22097">
              <w:rPr>
                <w:szCs w:val="24"/>
              </w:rPr>
              <w:t>ess than</w:t>
            </w:r>
            <w:r w:rsidRPr="00E22097">
              <w:rPr>
                <w:rFonts w:eastAsia="ＭＳ ゴシック"/>
                <w:szCs w:val="24"/>
              </w:rPr>
              <w:t xml:space="preserve"> 856kg</w:t>
            </w:r>
          </w:p>
        </w:tc>
        <w:tc>
          <w:tcPr>
            <w:tcW w:w="1483" w:type="dxa"/>
            <w:vMerge/>
            <w:vAlign w:val="center"/>
          </w:tcPr>
          <w:p w:rsidR="00116608" w:rsidRPr="00E22097" w:rsidRDefault="00116608">
            <w:pPr>
              <w:autoSpaceDE w:val="0"/>
              <w:autoSpaceDN w:val="0"/>
              <w:adjustRightInd w:val="0"/>
              <w:spacing w:line="240" w:lineRule="exact"/>
              <w:jc w:val="center"/>
              <w:rPr>
                <w:rFonts w:eastAsia="ＭＳ ゴシック"/>
                <w:szCs w:val="24"/>
              </w:rPr>
            </w:pPr>
          </w:p>
        </w:tc>
        <w:tc>
          <w:tcPr>
            <w:tcW w:w="1597" w:type="dxa"/>
            <w:vAlign w:val="center"/>
          </w:tcPr>
          <w:p w:rsidR="00116608" w:rsidRPr="00E22097" w:rsidRDefault="00116608">
            <w:pPr>
              <w:autoSpaceDE w:val="0"/>
              <w:autoSpaceDN w:val="0"/>
              <w:adjustRightInd w:val="0"/>
              <w:spacing w:line="240" w:lineRule="exact"/>
              <w:jc w:val="center"/>
              <w:rPr>
                <w:rFonts w:eastAsia="ＭＳ ゴシック"/>
                <w:szCs w:val="24"/>
                <w:lang w:val="de-AT"/>
              </w:rPr>
            </w:pPr>
            <w:r w:rsidRPr="00E22097">
              <w:rPr>
                <w:rFonts w:eastAsia="ＭＳ ゴシック"/>
                <w:szCs w:val="24"/>
                <w:lang w:val="de-AT"/>
              </w:rPr>
              <w:t>19.6km/L</w:t>
            </w:r>
          </w:p>
        </w:tc>
      </w:tr>
      <w:tr w:rsidR="00116608" w:rsidRPr="00E22097" w:rsidTr="00124E4B">
        <w:trPr>
          <w:cantSplit/>
          <w:trHeight w:val="320"/>
          <w:jc w:val="center"/>
        </w:trPr>
        <w:tc>
          <w:tcPr>
            <w:tcW w:w="1545" w:type="dxa"/>
            <w:vMerge/>
            <w:vAlign w:val="center"/>
          </w:tcPr>
          <w:p w:rsidR="00116608" w:rsidRPr="00E22097" w:rsidRDefault="00116608">
            <w:pPr>
              <w:autoSpaceDE w:val="0"/>
              <w:autoSpaceDN w:val="0"/>
              <w:adjustRightInd w:val="0"/>
              <w:spacing w:line="240" w:lineRule="exact"/>
              <w:rPr>
                <w:rFonts w:eastAsia="ＭＳ ゴシック"/>
                <w:szCs w:val="24"/>
              </w:rPr>
            </w:pPr>
          </w:p>
        </w:tc>
        <w:tc>
          <w:tcPr>
            <w:tcW w:w="1824" w:type="dxa"/>
            <w:vMerge/>
            <w:vAlign w:val="center"/>
          </w:tcPr>
          <w:p w:rsidR="00116608" w:rsidRPr="00E22097" w:rsidRDefault="00116608">
            <w:pPr>
              <w:autoSpaceDE w:val="0"/>
              <w:autoSpaceDN w:val="0"/>
              <w:adjustRightInd w:val="0"/>
              <w:spacing w:line="240" w:lineRule="exact"/>
              <w:rPr>
                <w:rFonts w:eastAsia="ＭＳ ゴシック"/>
                <w:kern w:val="0"/>
                <w:szCs w:val="24"/>
              </w:rPr>
            </w:pPr>
          </w:p>
        </w:tc>
        <w:tc>
          <w:tcPr>
            <w:tcW w:w="2623" w:type="dxa"/>
            <w:vAlign w:val="center"/>
          </w:tcPr>
          <w:p w:rsidR="00116608" w:rsidRPr="00E22097" w:rsidRDefault="00116608">
            <w:pPr>
              <w:autoSpaceDE w:val="0"/>
              <w:autoSpaceDN w:val="0"/>
              <w:adjustRightInd w:val="0"/>
              <w:spacing w:line="240" w:lineRule="exact"/>
              <w:rPr>
                <w:rFonts w:eastAsia="ＭＳ ゴシック"/>
                <w:szCs w:val="24"/>
                <w:lang w:val="de-AT"/>
              </w:rPr>
            </w:pPr>
            <w:r w:rsidRPr="00E22097">
              <w:rPr>
                <w:rFonts w:eastAsia="ＭＳ ゴシック"/>
                <w:szCs w:val="24"/>
                <w:lang w:val="de-AT"/>
              </w:rPr>
              <w:t>856</w:t>
            </w:r>
            <w:r w:rsidR="00BF1492" w:rsidRPr="00E22097">
              <w:rPr>
                <w:rFonts w:eastAsia="ＭＳ ゴシック"/>
                <w:szCs w:val="24"/>
                <w:lang w:val="de-AT"/>
              </w:rPr>
              <w:t>kg or</w:t>
            </w:r>
            <w:r w:rsidR="001D3952" w:rsidRPr="00E22097">
              <w:rPr>
                <w:rFonts w:hint="eastAsia"/>
                <w:iCs/>
                <w:szCs w:val="24"/>
              </w:rPr>
              <w:t xml:space="preserve"> </w:t>
            </w:r>
            <w:r w:rsidRPr="00E22097">
              <w:rPr>
                <w:rFonts w:eastAsia="ＭＳ ゴシック"/>
                <w:szCs w:val="24"/>
              </w:rPr>
              <w:t>more</w:t>
            </w:r>
          </w:p>
        </w:tc>
        <w:tc>
          <w:tcPr>
            <w:tcW w:w="1483" w:type="dxa"/>
            <w:vMerge/>
            <w:vAlign w:val="center"/>
          </w:tcPr>
          <w:p w:rsidR="00116608" w:rsidRPr="00E22097" w:rsidRDefault="00116608">
            <w:pPr>
              <w:autoSpaceDE w:val="0"/>
              <w:autoSpaceDN w:val="0"/>
              <w:adjustRightInd w:val="0"/>
              <w:spacing w:line="240" w:lineRule="exact"/>
              <w:jc w:val="center"/>
              <w:rPr>
                <w:rFonts w:eastAsia="ＭＳ ゴシック"/>
                <w:szCs w:val="24"/>
              </w:rPr>
            </w:pPr>
          </w:p>
        </w:tc>
        <w:tc>
          <w:tcPr>
            <w:tcW w:w="1597" w:type="dxa"/>
            <w:vAlign w:val="center"/>
          </w:tcPr>
          <w:p w:rsidR="00116608" w:rsidRPr="00E22097" w:rsidRDefault="00116608">
            <w:pPr>
              <w:autoSpaceDE w:val="0"/>
              <w:autoSpaceDN w:val="0"/>
              <w:adjustRightInd w:val="0"/>
              <w:spacing w:line="240" w:lineRule="exact"/>
              <w:jc w:val="center"/>
              <w:rPr>
                <w:rFonts w:eastAsia="ＭＳ ゴシック"/>
                <w:szCs w:val="24"/>
                <w:lang w:val="de-AT"/>
              </w:rPr>
            </w:pPr>
            <w:r w:rsidRPr="00E22097">
              <w:rPr>
                <w:rFonts w:eastAsia="ＭＳ ゴシック"/>
                <w:szCs w:val="24"/>
                <w:lang w:val="de-AT"/>
              </w:rPr>
              <w:t>18.9km/L</w:t>
            </w:r>
          </w:p>
        </w:tc>
      </w:tr>
      <w:tr w:rsidR="00116608" w:rsidRPr="00E22097" w:rsidTr="00124E4B">
        <w:trPr>
          <w:cantSplit/>
          <w:trHeight w:val="320"/>
          <w:jc w:val="center"/>
        </w:trPr>
        <w:tc>
          <w:tcPr>
            <w:tcW w:w="1545" w:type="dxa"/>
            <w:vMerge/>
            <w:vAlign w:val="center"/>
          </w:tcPr>
          <w:p w:rsidR="00116608" w:rsidRPr="00E22097" w:rsidRDefault="00116608">
            <w:pPr>
              <w:autoSpaceDE w:val="0"/>
              <w:autoSpaceDN w:val="0"/>
              <w:adjustRightInd w:val="0"/>
              <w:spacing w:line="240" w:lineRule="exact"/>
              <w:rPr>
                <w:rFonts w:eastAsia="ＭＳ ゴシック"/>
                <w:szCs w:val="24"/>
              </w:rPr>
            </w:pPr>
          </w:p>
        </w:tc>
        <w:tc>
          <w:tcPr>
            <w:tcW w:w="1824" w:type="dxa"/>
            <w:vMerge w:val="restart"/>
            <w:vAlign w:val="center"/>
          </w:tcPr>
          <w:p w:rsidR="00116608" w:rsidRPr="00E22097" w:rsidRDefault="00116608">
            <w:pPr>
              <w:autoSpaceDE w:val="0"/>
              <w:autoSpaceDN w:val="0"/>
              <w:adjustRightInd w:val="0"/>
              <w:spacing w:line="240" w:lineRule="exact"/>
              <w:rPr>
                <w:rFonts w:eastAsia="ＭＳ ゴシック"/>
                <w:szCs w:val="24"/>
              </w:rPr>
            </w:pPr>
            <w:r w:rsidRPr="00E22097">
              <w:rPr>
                <w:rFonts w:eastAsia="ＭＳ ゴシック"/>
                <w:kern w:val="0"/>
                <w:szCs w:val="24"/>
              </w:rPr>
              <w:t>Manual</w:t>
            </w:r>
          </w:p>
        </w:tc>
        <w:tc>
          <w:tcPr>
            <w:tcW w:w="2623" w:type="dxa"/>
            <w:vAlign w:val="center"/>
          </w:tcPr>
          <w:p w:rsidR="00116608" w:rsidRPr="00E22097" w:rsidRDefault="002E1CDB">
            <w:pPr>
              <w:autoSpaceDE w:val="0"/>
              <w:autoSpaceDN w:val="0"/>
              <w:adjustRightInd w:val="0"/>
              <w:spacing w:line="240" w:lineRule="exact"/>
              <w:rPr>
                <w:rFonts w:eastAsia="ＭＳ ゴシック"/>
                <w:szCs w:val="24"/>
              </w:rPr>
            </w:pPr>
            <w:r w:rsidRPr="00E22097">
              <w:rPr>
                <w:szCs w:val="24"/>
              </w:rPr>
              <w:t>Less than</w:t>
            </w:r>
            <w:r w:rsidR="00116608" w:rsidRPr="00E22097">
              <w:rPr>
                <w:szCs w:val="24"/>
              </w:rPr>
              <w:t xml:space="preserve"> </w:t>
            </w:r>
            <w:r w:rsidR="00116608" w:rsidRPr="00E22097">
              <w:rPr>
                <w:rFonts w:eastAsia="ＭＳ ゴシック"/>
                <w:szCs w:val="24"/>
              </w:rPr>
              <w:t>741kg</w:t>
            </w:r>
          </w:p>
        </w:tc>
        <w:tc>
          <w:tcPr>
            <w:tcW w:w="1483" w:type="dxa"/>
            <w:vMerge w:val="restart"/>
            <w:vAlign w:val="center"/>
          </w:tcPr>
          <w:p w:rsidR="00116608" w:rsidRPr="00E22097" w:rsidRDefault="00116608">
            <w:pPr>
              <w:autoSpaceDE w:val="0"/>
              <w:autoSpaceDN w:val="0"/>
              <w:adjustRightInd w:val="0"/>
              <w:spacing w:line="240" w:lineRule="exact"/>
              <w:jc w:val="center"/>
              <w:rPr>
                <w:rFonts w:eastAsia="ＭＳ ゴシック"/>
                <w:szCs w:val="24"/>
              </w:rPr>
            </w:pPr>
            <w:r w:rsidRPr="00E22097">
              <w:rPr>
                <w:rFonts w:eastAsia="ＭＳ ゴシック"/>
                <w:szCs w:val="24"/>
              </w:rPr>
              <w:t>B</w:t>
            </w:r>
          </w:p>
        </w:tc>
        <w:tc>
          <w:tcPr>
            <w:tcW w:w="1597" w:type="dxa"/>
            <w:vAlign w:val="center"/>
          </w:tcPr>
          <w:p w:rsidR="00116608" w:rsidRPr="00E22097" w:rsidRDefault="00116608">
            <w:pPr>
              <w:autoSpaceDE w:val="0"/>
              <w:autoSpaceDN w:val="0"/>
              <w:adjustRightInd w:val="0"/>
              <w:spacing w:line="240" w:lineRule="exact"/>
              <w:jc w:val="center"/>
              <w:rPr>
                <w:rFonts w:eastAsia="ＭＳ ゴシック"/>
                <w:szCs w:val="24"/>
                <w:lang w:val="de-AT"/>
              </w:rPr>
            </w:pPr>
            <w:r w:rsidRPr="00E22097">
              <w:rPr>
                <w:rFonts w:eastAsia="ＭＳ ゴシック"/>
                <w:szCs w:val="24"/>
                <w:lang w:val="de-AT"/>
              </w:rPr>
              <w:t>18.2km/L</w:t>
            </w:r>
          </w:p>
        </w:tc>
      </w:tr>
      <w:tr w:rsidR="00116608" w:rsidRPr="00E22097" w:rsidTr="00124E4B">
        <w:trPr>
          <w:cantSplit/>
          <w:trHeight w:val="320"/>
          <w:jc w:val="center"/>
        </w:trPr>
        <w:tc>
          <w:tcPr>
            <w:tcW w:w="1545" w:type="dxa"/>
            <w:vMerge/>
            <w:vAlign w:val="center"/>
          </w:tcPr>
          <w:p w:rsidR="00116608" w:rsidRPr="00E22097" w:rsidRDefault="00116608">
            <w:pPr>
              <w:autoSpaceDE w:val="0"/>
              <w:autoSpaceDN w:val="0"/>
              <w:adjustRightInd w:val="0"/>
              <w:spacing w:line="240" w:lineRule="exact"/>
              <w:rPr>
                <w:rFonts w:eastAsia="ＭＳ ゴシック"/>
                <w:szCs w:val="24"/>
                <w:lang w:val="de-AT"/>
              </w:rPr>
            </w:pPr>
          </w:p>
        </w:tc>
        <w:tc>
          <w:tcPr>
            <w:tcW w:w="1824" w:type="dxa"/>
            <w:vMerge/>
            <w:vAlign w:val="center"/>
          </w:tcPr>
          <w:p w:rsidR="00116608" w:rsidRPr="00E22097" w:rsidRDefault="00116608">
            <w:pPr>
              <w:autoSpaceDE w:val="0"/>
              <w:autoSpaceDN w:val="0"/>
              <w:adjustRightInd w:val="0"/>
              <w:spacing w:line="240" w:lineRule="exact"/>
              <w:rPr>
                <w:rFonts w:eastAsia="ＭＳ ゴシック"/>
                <w:szCs w:val="24"/>
                <w:lang w:val="de-AT"/>
              </w:rPr>
            </w:pPr>
          </w:p>
        </w:tc>
        <w:tc>
          <w:tcPr>
            <w:tcW w:w="2623" w:type="dxa"/>
            <w:vAlign w:val="center"/>
          </w:tcPr>
          <w:p w:rsidR="00116608" w:rsidRPr="00E22097" w:rsidRDefault="00116608">
            <w:pPr>
              <w:autoSpaceDE w:val="0"/>
              <w:autoSpaceDN w:val="0"/>
              <w:adjustRightInd w:val="0"/>
              <w:spacing w:line="240" w:lineRule="exact"/>
              <w:rPr>
                <w:rFonts w:eastAsia="ＭＳ ゴシック"/>
                <w:szCs w:val="24"/>
              </w:rPr>
            </w:pPr>
            <w:r w:rsidRPr="00E22097">
              <w:rPr>
                <w:rFonts w:eastAsia="ＭＳ ゴシック"/>
                <w:szCs w:val="24"/>
              </w:rPr>
              <w:t>741</w:t>
            </w:r>
            <w:r w:rsidR="00BF1492" w:rsidRPr="00E22097">
              <w:rPr>
                <w:rFonts w:eastAsia="ＭＳ ゴシック"/>
                <w:szCs w:val="24"/>
              </w:rPr>
              <w:t>kg or</w:t>
            </w:r>
            <w:r w:rsidR="001D3952" w:rsidRPr="00E22097">
              <w:rPr>
                <w:rFonts w:hint="eastAsia"/>
                <w:iCs/>
                <w:szCs w:val="24"/>
              </w:rPr>
              <w:t xml:space="preserve"> </w:t>
            </w:r>
            <w:r w:rsidRPr="00E22097">
              <w:rPr>
                <w:rFonts w:eastAsia="ＭＳ ゴシック"/>
                <w:szCs w:val="24"/>
              </w:rPr>
              <w:t>more</w:t>
            </w:r>
            <w:r w:rsidR="002E1CDB" w:rsidRPr="00E22097">
              <w:rPr>
                <w:rFonts w:eastAsia="ＭＳ ゴシック" w:hint="eastAsia"/>
                <w:szCs w:val="24"/>
              </w:rPr>
              <w:t>, but l</w:t>
            </w:r>
            <w:r w:rsidR="002E1CDB" w:rsidRPr="00E22097">
              <w:rPr>
                <w:rFonts w:eastAsia="ＭＳ ゴシック"/>
                <w:szCs w:val="24"/>
              </w:rPr>
              <w:t>ess than</w:t>
            </w:r>
            <w:r w:rsidR="001D3952" w:rsidRPr="00E22097">
              <w:rPr>
                <w:rFonts w:hint="eastAsia"/>
                <w:iCs/>
                <w:szCs w:val="24"/>
              </w:rPr>
              <w:t xml:space="preserve"> </w:t>
            </w:r>
            <w:r w:rsidRPr="00E22097">
              <w:rPr>
                <w:rFonts w:eastAsia="ＭＳ ゴシック"/>
                <w:szCs w:val="24"/>
              </w:rPr>
              <w:t>856kg</w:t>
            </w:r>
          </w:p>
        </w:tc>
        <w:tc>
          <w:tcPr>
            <w:tcW w:w="1483" w:type="dxa"/>
            <w:vMerge/>
            <w:vAlign w:val="center"/>
          </w:tcPr>
          <w:p w:rsidR="00116608" w:rsidRPr="00E22097" w:rsidRDefault="00116608">
            <w:pPr>
              <w:autoSpaceDE w:val="0"/>
              <w:autoSpaceDN w:val="0"/>
              <w:adjustRightInd w:val="0"/>
              <w:spacing w:line="240" w:lineRule="exact"/>
              <w:jc w:val="center"/>
              <w:rPr>
                <w:rFonts w:eastAsia="ＭＳ ゴシック"/>
                <w:szCs w:val="24"/>
              </w:rPr>
            </w:pPr>
          </w:p>
        </w:tc>
        <w:tc>
          <w:tcPr>
            <w:tcW w:w="1597" w:type="dxa"/>
            <w:vAlign w:val="center"/>
          </w:tcPr>
          <w:p w:rsidR="00116608" w:rsidRPr="00E22097" w:rsidRDefault="00116608">
            <w:pPr>
              <w:autoSpaceDE w:val="0"/>
              <w:autoSpaceDN w:val="0"/>
              <w:adjustRightInd w:val="0"/>
              <w:spacing w:line="240" w:lineRule="exact"/>
              <w:jc w:val="center"/>
              <w:rPr>
                <w:rFonts w:eastAsia="ＭＳ ゴシック"/>
                <w:szCs w:val="24"/>
                <w:lang w:val="de-AT"/>
              </w:rPr>
            </w:pPr>
            <w:r w:rsidRPr="00E22097">
              <w:rPr>
                <w:rFonts w:eastAsia="ＭＳ ゴシック"/>
                <w:szCs w:val="24"/>
                <w:lang w:val="de-AT"/>
              </w:rPr>
              <w:t>18.0km/L</w:t>
            </w:r>
          </w:p>
        </w:tc>
      </w:tr>
      <w:tr w:rsidR="00116608" w:rsidRPr="00E22097" w:rsidTr="00124E4B">
        <w:trPr>
          <w:cantSplit/>
          <w:trHeight w:val="320"/>
          <w:jc w:val="center"/>
        </w:trPr>
        <w:tc>
          <w:tcPr>
            <w:tcW w:w="1545" w:type="dxa"/>
            <w:vMerge/>
            <w:vAlign w:val="center"/>
          </w:tcPr>
          <w:p w:rsidR="00116608" w:rsidRPr="00E22097" w:rsidRDefault="00116608">
            <w:pPr>
              <w:autoSpaceDE w:val="0"/>
              <w:autoSpaceDN w:val="0"/>
              <w:adjustRightInd w:val="0"/>
              <w:spacing w:line="240" w:lineRule="exact"/>
              <w:rPr>
                <w:rFonts w:eastAsia="ＭＳ ゴシック"/>
                <w:szCs w:val="24"/>
                <w:lang w:val="de-AT"/>
              </w:rPr>
            </w:pPr>
          </w:p>
        </w:tc>
        <w:tc>
          <w:tcPr>
            <w:tcW w:w="1824" w:type="dxa"/>
            <w:vMerge/>
            <w:vAlign w:val="center"/>
          </w:tcPr>
          <w:p w:rsidR="00116608" w:rsidRPr="00E22097" w:rsidRDefault="00116608">
            <w:pPr>
              <w:autoSpaceDE w:val="0"/>
              <w:autoSpaceDN w:val="0"/>
              <w:adjustRightInd w:val="0"/>
              <w:spacing w:line="240" w:lineRule="exact"/>
              <w:rPr>
                <w:rFonts w:eastAsia="ＭＳ ゴシック"/>
                <w:szCs w:val="24"/>
                <w:lang w:val="de-AT"/>
              </w:rPr>
            </w:pPr>
          </w:p>
        </w:tc>
        <w:tc>
          <w:tcPr>
            <w:tcW w:w="2623" w:type="dxa"/>
            <w:vAlign w:val="center"/>
          </w:tcPr>
          <w:p w:rsidR="00116608" w:rsidRPr="00E22097" w:rsidRDefault="00116608">
            <w:pPr>
              <w:autoSpaceDE w:val="0"/>
              <w:autoSpaceDN w:val="0"/>
              <w:adjustRightInd w:val="0"/>
              <w:spacing w:line="240" w:lineRule="exact"/>
              <w:rPr>
                <w:rFonts w:eastAsia="ＭＳ ゴシック"/>
                <w:szCs w:val="24"/>
              </w:rPr>
            </w:pPr>
            <w:r w:rsidRPr="00E22097">
              <w:rPr>
                <w:rFonts w:eastAsia="ＭＳ ゴシック"/>
                <w:szCs w:val="24"/>
              </w:rPr>
              <w:t>856</w:t>
            </w:r>
            <w:r w:rsidR="00BF1492" w:rsidRPr="00E22097">
              <w:rPr>
                <w:rFonts w:eastAsia="ＭＳ ゴシック"/>
                <w:szCs w:val="24"/>
              </w:rPr>
              <w:t>kg or</w:t>
            </w:r>
            <w:r w:rsidR="001D3952" w:rsidRPr="00E22097">
              <w:rPr>
                <w:rFonts w:hint="eastAsia"/>
                <w:iCs/>
                <w:szCs w:val="24"/>
              </w:rPr>
              <w:t xml:space="preserve"> </w:t>
            </w:r>
            <w:r w:rsidRPr="00E22097">
              <w:rPr>
                <w:rFonts w:eastAsia="ＭＳ ゴシック"/>
                <w:szCs w:val="24"/>
              </w:rPr>
              <w:t>more</w:t>
            </w:r>
            <w:r w:rsidR="002E1CDB" w:rsidRPr="00E22097">
              <w:rPr>
                <w:rFonts w:eastAsia="ＭＳ ゴシック" w:hint="eastAsia"/>
                <w:szCs w:val="24"/>
              </w:rPr>
              <w:t>, but</w:t>
            </w:r>
            <w:r w:rsidRPr="00E22097">
              <w:rPr>
                <w:rFonts w:eastAsia="ＭＳ ゴシック"/>
                <w:szCs w:val="24"/>
              </w:rPr>
              <w:t xml:space="preserve"> </w:t>
            </w:r>
            <w:r w:rsidR="002E1CDB" w:rsidRPr="00E22097">
              <w:rPr>
                <w:rFonts w:eastAsia="ＭＳ ゴシック" w:hint="eastAsia"/>
                <w:szCs w:val="24"/>
              </w:rPr>
              <w:t>l</w:t>
            </w:r>
            <w:r w:rsidR="002E1CDB" w:rsidRPr="00E22097">
              <w:rPr>
                <w:rFonts w:eastAsia="ＭＳ ゴシック"/>
                <w:szCs w:val="24"/>
              </w:rPr>
              <w:t>ess than</w:t>
            </w:r>
            <w:r w:rsidR="001D3952" w:rsidRPr="00E22097">
              <w:rPr>
                <w:rFonts w:hint="eastAsia"/>
                <w:iCs/>
                <w:szCs w:val="24"/>
              </w:rPr>
              <w:t xml:space="preserve"> </w:t>
            </w:r>
            <w:r w:rsidRPr="00E22097">
              <w:rPr>
                <w:rFonts w:eastAsia="ＭＳ ゴシック"/>
                <w:szCs w:val="24"/>
              </w:rPr>
              <w:t>971kg</w:t>
            </w:r>
          </w:p>
        </w:tc>
        <w:tc>
          <w:tcPr>
            <w:tcW w:w="1483" w:type="dxa"/>
            <w:vMerge/>
            <w:vAlign w:val="center"/>
          </w:tcPr>
          <w:p w:rsidR="00116608" w:rsidRPr="00E22097" w:rsidRDefault="00116608">
            <w:pPr>
              <w:autoSpaceDE w:val="0"/>
              <w:autoSpaceDN w:val="0"/>
              <w:adjustRightInd w:val="0"/>
              <w:spacing w:line="240" w:lineRule="exact"/>
              <w:jc w:val="center"/>
              <w:rPr>
                <w:rFonts w:eastAsia="ＭＳ ゴシック"/>
                <w:szCs w:val="24"/>
              </w:rPr>
            </w:pPr>
          </w:p>
        </w:tc>
        <w:tc>
          <w:tcPr>
            <w:tcW w:w="1597" w:type="dxa"/>
            <w:vAlign w:val="center"/>
          </w:tcPr>
          <w:p w:rsidR="00116608" w:rsidRPr="00E22097" w:rsidRDefault="00116608">
            <w:pPr>
              <w:autoSpaceDE w:val="0"/>
              <w:autoSpaceDN w:val="0"/>
              <w:adjustRightInd w:val="0"/>
              <w:spacing w:line="240" w:lineRule="exact"/>
              <w:jc w:val="center"/>
              <w:rPr>
                <w:rFonts w:eastAsia="ＭＳ ゴシック"/>
                <w:szCs w:val="24"/>
                <w:lang w:val="de-AT"/>
              </w:rPr>
            </w:pPr>
            <w:r w:rsidRPr="00E22097">
              <w:rPr>
                <w:rFonts w:eastAsia="ＭＳ ゴシック"/>
                <w:szCs w:val="24"/>
                <w:lang w:val="de-AT"/>
              </w:rPr>
              <w:t>17.2km/L</w:t>
            </w:r>
          </w:p>
        </w:tc>
      </w:tr>
      <w:tr w:rsidR="00116608" w:rsidRPr="00E22097" w:rsidTr="00124E4B">
        <w:trPr>
          <w:cantSplit/>
          <w:trHeight w:val="320"/>
          <w:jc w:val="center"/>
        </w:trPr>
        <w:tc>
          <w:tcPr>
            <w:tcW w:w="1545" w:type="dxa"/>
            <w:vMerge/>
            <w:vAlign w:val="center"/>
          </w:tcPr>
          <w:p w:rsidR="00116608" w:rsidRPr="00E22097" w:rsidRDefault="00116608">
            <w:pPr>
              <w:autoSpaceDE w:val="0"/>
              <w:autoSpaceDN w:val="0"/>
              <w:adjustRightInd w:val="0"/>
              <w:spacing w:line="240" w:lineRule="exact"/>
              <w:rPr>
                <w:rFonts w:eastAsia="ＭＳ ゴシック"/>
                <w:szCs w:val="24"/>
                <w:lang w:val="de-AT"/>
              </w:rPr>
            </w:pPr>
          </w:p>
        </w:tc>
        <w:tc>
          <w:tcPr>
            <w:tcW w:w="1824" w:type="dxa"/>
            <w:vMerge/>
            <w:vAlign w:val="center"/>
          </w:tcPr>
          <w:p w:rsidR="00116608" w:rsidRPr="00E22097" w:rsidRDefault="00116608">
            <w:pPr>
              <w:autoSpaceDE w:val="0"/>
              <w:autoSpaceDN w:val="0"/>
              <w:adjustRightInd w:val="0"/>
              <w:spacing w:line="240" w:lineRule="exact"/>
              <w:rPr>
                <w:rFonts w:eastAsia="ＭＳ ゴシック"/>
                <w:szCs w:val="24"/>
                <w:lang w:val="de-AT"/>
              </w:rPr>
            </w:pPr>
          </w:p>
        </w:tc>
        <w:tc>
          <w:tcPr>
            <w:tcW w:w="2623" w:type="dxa"/>
            <w:vAlign w:val="center"/>
          </w:tcPr>
          <w:p w:rsidR="00116608" w:rsidRPr="00E22097" w:rsidRDefault="00116608">
            <w:pPr>
              <w:autoSpaceDE w:val="0"/>
              <w:autoSpaceDN w:val="0"/>
              <w:adjustRightInd w:val="0"/>
              <w:spacing w:line="240" w:lineRule="exact"/>
              <w:rPr>
                <w:rFonts w:eastAsia="ＭＳ ゴシック"/>
                <w:szCs w:val="24"/>
              </w:rPr>
            </w:pPr>
            <w:r w:rsidRPr="00E22097">
              <w:rPr>
                <w:rFonts w:eastAsia="ＭＳ ゴシック"/>
                <w:szCs w:val="24"/>
              </w:rPr>
              <w:t>971</w:t>
            </w:r>
            <w:r w:rsidR="00BF1492" w:rsidRPr="00E22097">
              <w:rPr>
                <w:rFonts w:eastAsia="ＭＳ ゴシック"/>
                <w:szCs w:val="24"/>
              </w:rPr>
              <w:t>kg or</w:t>
            </w:r>
            <w:r w:rsidR="001D3952" w:rsidRPr="00E22097">
              <w:rPr>
                <w:rFonts w:hint="eastAsia"/>
                <w:iCs/>
                <w:szCs w:val="24"/>
              </w:rPr>
              <w:t xml:space="preserve"> </w:t>
            </w:r>
            <w:r w:rsidRPr="00E22097">
              <w:rPr>
                <w:rFonts w:eastAsia="ＭＳ ゴシック"/>
                <w:szCs w:val="24"/>
              </w:rPr>
              <w:t>more</w:t>
            </w:r>
          </w:p>
        </w:tc>
        <w:tc>
          <w:tcPr>
            <w:tcW w:w="1483" w:type="dxa"/>
            <w:vMerge/>
            <w:vAlign w:val="center"/>
          </w:tcPr>
          <w:p w:rsidR="00116608" w:rsidRPr="00E22097" w:rsidRDefault="00116608">
            <w:pPr>
              <w:autoSpaceDE w:val="0"/>
              <w:autoSpaceDN w:val="0"/>
              <w:adjustRightInd w:val="0"/>
              <w:spacing w:line="240" w:lineRule="exact"/>
              <w:jc w:val="center"/>
              <w:rPr>
                <w:rFonts w:eastAsia="ＭＳ ゴシック"/>
                <w:szCs w:val="24"/>
              </w:rPr>
            </w:pPr>
          </w:p>
        </w:tc>
        <w:tc>
          <w:tcPr>
            <w:tcW w:w="1597" w:type="dxa"/>
            <w:vAlign w:val="center"/>
          </w:tcPr>
          <w:p w:rsidR="00116608" w:rsidRPr="00E22097" w:rsidRDefault="00116608">
            <w:pPr>
              <w:autoSpaceDE w:val="0"/>
              <w:autoSpaceDN w:val="0"/>
              <w:adjustRightInd w:val="0"/>
              <w:spacing w:line="240" w:lineRule="exact"/>
              <w:jc w:val="center"/>
              <w:rPr>
                <w:rFonts w:eastAsia="ＭＳ ゴシック"/>
                <w:szCs w:val="24"/>
                <w:lang w:val="de-AT"/>
              </w:rPr>
            </w:pPr>
            <w:r w:rsidRPr="00E22097">
              <w:rPr>
                <w:rFonts w:eastAsia="ＭＳ ゴシック"/>
                <w:szCs w:val="24"/>
                <w:lang w:val="de-AT"/>
              </w:rPr>
              <w:t>16.4km/L</w:t>
            </w:r>
          </w:p>
        </w:tc>
      </w:tr>
      <w:tr w:rsidR="00116608" w:rsidRPr="00E22097" w:rsidTr="00124E4B">
        <w:trPr>
          <w:cantSplit/>
          <w:trHeight w:val="320"/>
          <w:jc w:val="center"/>
        </w:trPr>
        <w:tc>
          <w:tcPr>
            <w:tcW w:w="1545" w:type="dxa"/>
            <w:vMerge/>
            <w:vAlign w:val="center"/>
          </w:tcPr>
          <w:p w:rsidR="00116608" w:rsidRPr="00E22097" w:rsidRDefault="00116608">
            <w:pPr>
              <w:autoSpaceDE w:val="0"/>
              <w:autoSpaceDN w:val="0"/>
              <w:adjustRightInd w:val="0"/>
              <w:spacing w:line="240" w:lineRule="exact"/>
              <w:rPr>
                <w:rFonts w:eastAsia="ＭＳ ゴシック"/>
                <w:szCs w:val="24"/>
                <w:lang w:val="de-AT"/>
              </w:rPr>
            </w:pPr>
          </w:p>
        </w:tc>
        <w:tc>
          <w:tcPr>
            <w:tcW w:w="1824" w:type="dxa"/>
            <w:vMerge w:val="restart"/>
            <w:vAlign w:val="center"/>
          </w:tcPr>
          <w:p w:rsidR="00116608" w:rsidRPr="00E22097" w:rsidRDefault="00116608">
            <w:pPr>
              <w:autoSpaceDE w:val="0"/>
              <w:autoSpaceDN w:val="0"/>
              <w:adjustRightInd w:val="0"/>
              <w:spacing w:line="240" w:lineRule="exact"/>
              <w:rPr>
                <w:rFonts w:eastAsia="ＭＳ ゴシック"/>
                <w:szCs w:val="24"/>
              </w:rPr>
            </w:pPr>
            <w:r w:rsidRPr="00E22097">
              <w:rPr>
                <w:rFonts w:eastAsia="ＭＳ ゴシック"/>
                <w:szCs w:val="24"/>
              </w:rPr>
              <w:t>Other than manual</w:t>
            </w:r>
          </w:p>
        </w:tc>
        <w:tc>
          <w:tcPr>
            <w:tcW w:w="2623" w:type="dxa"/>
            <w:vAlign w:val="center"/>
          </w:tcPr>
          <w:p w:rsidR="00116608" w:rsidRPr="00E22097" w:rsidRDefault="002E1CDB">
            <w:pPr>
              <w:autoSpaceDE w:val="0"/>
              <w:autoSpaceDN w:val="0"/>
              <w:adjustRightInd w:val="0"/>
              <w:spacing w:line="240" w:lineRule="exact"/>
              <w:rPr>
                <w:rFonts w:eastAsia="ＭＳ ゴシック"/>
                <w:szCs w:val="24"/>
              </w:rPr>
            </w:pPr>
            <w:r w:rsidRPr="00E22097">
              <w:rPr>
                <w:szCs w:val="24"/>
              </w:rPr>
              <w:t>Less than</w:t>
            </w:r>
            <w:r w:rsidR="00116608" w:rsidRPr="00E22097">
              <w:rPr>
                <w:szCs w:val="24"/>
              </w:rPr>
              <w:t xml:space="preserve"> </w:t>
            </w:r>
            <w:r w:rsidR="00116608" w:rsidRPr="00E22097">
              <w:rPr>
                <w:rFonts w:eastAsia="ＭＳ ゴシック"/>
                <w:szCs w:val="24"/>
              </w:rPr>
              <w:t>741kg</w:t>
            </w:r>
          </w:p>
        </w:tc>
        <w:tc>
          <w:tcPr>
            <w:tcW w:w="1483" w:type="dxa"/>
            <w:vMerge/>
            <w:vAlign w:val="center"/>
          </w:tcPr>
          <w:p w:rsidR="00116608" w:rsidRPr="00E22097" w:rsidRDefault="00116608">
            <w:pPr>
              <w:autoSpaceDE w:val="0"/>
              <w:autoSpaceDN w:val="0"/>
              <w:adjustRightInd w:val="0"/>
              <w:spacing w:line="240" w:lineRule="exact"/>
              <w:jc w:val="center"/>
              <w:rPr>
                <w:rFonts w:eastAsia="ＭＳ ゴシック"/>
                <w:szCs w:val="24"/>
              </w:rPr>
            </w:pPr>
          </w:p>
        </w:tc>
        <w:tc>
          <w:tcPr>
            <w:tcW w:w="1597" w:type="dxa"/>
            <w:vAlign w:val="center"/>
          </w:tcPr>
          <w:p w:rsidR="00116608" w:rsidRPr="00E22097" w:rsidRDefault="00116608">
            <w:pPr>
              <w:autoSpaceDE w:val="0"/>
              <w:autoSpaceDN w:val="0"/>
              <w:adjustRightInd w:val="0"/>
              <w:spacing w:line="240" w:lineRule="exact"/>
              <w:jc w:val="center"/>
              <w:rPr>
                <w:rFonts w:eastAsia="ＭＳ ゴシック"/>
                <w:szCs w:val="24"/>
                <w:lang w:val="de-AT"/>
              </w:rPr>
            </w:pPr>
            <w:r w:rsidRPr="00E22097">
              <w:rPr>
                <w:rFonts w:eastAsia="ＭＳ ゴシック"/>
                <w:szCs w:val="24"/>
                <w:lang w:val="de-AT"/>
              </w:rPr>
              <w:t>16.4km/L</w:t>
            </w:r>
          </w:p>
        </w:tc>
      </w:tr>
      <w:tr w:rsidR="00116608" w:rsidRPr="00E22097" w:rsidTr="00124E4B">
        <w:trPr>
          <w:cantSplit/>
          <w:trHeight w:val="320"/>
          <w:jc w:val="center"/>
        </w:trPr>
        <w:tc>
          <w:tcPr>
            <w:tcW w:w="1545" w:type="dxa"/>
            <w:vMerge/>
            <w:vAlign w:val="center"/>
          </w:tcPr>
          <w:p w:rsidR="00116608" w:rsidRPr="00E22097" w:rsidRDefault="00116608">
            <w:pPr>
              <w:autoSpaceDE w:val="0"/>
              <w:autoSpaceDN w:val="0"/>
              <w:adjustRightInd w:val="0"/>
              <w:spacing w:line="240" w:lineRule="exact"/>
              <w:rPr>
                <w:rFonts w:eastAsia="ＭＳ ゴシック"/>
                <w:szCs w:val="24"/>
                <w:lang w:val="de-AT"/>
              </w:rPr>
            </w:pPr>
          </w:p>
        </w:tc>
        <w:tc>
          <w:tcPr>
            <w:tcW w:w="1824" w:type="dxa"/>
            <w:vMerge/>
            <w:vAlign w:val="center"/>
          </w:tcPr>
          <w:p w:rsidR="00116608" w:rsidRPr="00E22097" w:rsidRDefault="00116608">
            <w:pPr>
              <w:autoSpaceDE w:val="0"/>
              <w:autoSpaceDN w:val="0"/>
              <w:adjustRightInd w:val="0"/>
              <w:spacing w:line="240" w:lineRule="exact"/>
              <w:rPr>
                <w:rFonts w:eastAsia="ＭＳ ゴシック"/>
                <w:szCs w:val="24"/>
                <w:lang w:val="de-AT"/>
              </w:rPr>
            </w:pPr>
          </w:p>
        </w:tc>
        <w:tc>
          <w:tcPr>
            <w:tcW w:w="2623" w:type="dxa"/>
            <w:vAlign w:val="center"/>
          </w:tcPr>
          <w:p w:rsidR="00116608" w:rsidRPr="00E22097" w:rsidRDefault="00116608">
            <w:pPr>
              <w:autoSpaceDE w:val="0"/>
              <w:autoSpaceDN w:val="0"/>
              <w:adjustRightInd w:val="0"/>
              <w:spacing w:line="240" w:lineRule="exact"/>
              <w:rPr>
                <w:rFonts w:eastAsia="ＭＳ ゴシック"/>
                <w:szCs w:val="24"/>
              </w:rPr>
            </w:pPr>
            <w:r w:rsidRPr="00E22097">
              <w:rPr>
                <w:rFonts w:eastAsia="ＭＳ ゴシック"/>
                <w:szCs w:val="24"/>
              </w:rPr>
              <w:t>741</w:t>
            </w:r>
            <w:r w:rsidR="00BF1492" w:rsidRPr="00E22097">
              <w:rPr>
                <w:rFonts w:eastAsia="ＭＳ ゴシック"/>
                <w:szCs w:val="24"/>
              </w:rPr>
              <w:t>kg or</w:t>
            </w:r>
            <w:r w:rsidR="001D3952" w:rsidRPr="00E22097">
              <w:rPr>
                <w:rFonts w:hint="eastAsia"/>
                <w:iCs/>
                <w:szCs w:val="24"/>
              </w:rPr>
              <w:t xml:space="preserve"> </w:t>
            </w:r>
            <w:r w:rsidRPr="00E22097">
              <w:rPr>
                <w:rFonts w:eastAsia="ＭＳ ゴシック"/>
                <w:szCs w:val="24"/>
              </w:rPr>
              <w:t>more</w:t>
            </w:r>
            <w:r w:rsidR="002E1CDB" w:rsidRPr="00E22097">
              <w:rPr>
                <w:rFonts w:eastAsia="ＭＳ ゴシック" w:hint="eastAsia"/>
                <w:szCs w:val="24"/>
              </w:rPr>
              <w:t>, but</w:t>
            </w:r>
            <w:r w:rsidRPr="00E22097">
              <w:rPr>
                <w:rFonts w:eastAsia="ＭＳ ゴシック"/>
                <w:szCs w:val="24"/>
              </w:rPr>
              <w:t xml:space="preserve"> less than</w:t>
            </w:r>
            <w:r w:rsidR="001D3952" w:rsidRPr="00E22097">
              <w:rPr>
                <w:rFonts w:hint="eastAsia"/>
                <w:iCs/>
                <w:szCs w:val="24"/>
              </w:rPr>
              <w:t xml:space="preserve"> </w:t>
            </w:r>
            <w:r w:rsidRPr="00E22097">
              <w:rPr>
                <w:rFonts w:eastAsia="ＭＳ ゴシック"/>
                <w:szCs w:val="24"/>
              </w:rPr>
              <w:t>856kg</w:t>
            </w:r>
          </w:p>
        </w:tc>
        <w:tc>
          <w:tcPr>
            <w:tcW w:w="1483" w:type="dxa"/>
            <w:vMerge/>
            <w:vAlign w:val="center"/>
          </w:tcPr>
          <w:p w:rsidR="00116608" w:rsidRPr="00E22097" w:rsidRDefault="00116608">
            <w:pPr>
              <w:autoSpaceDE w:val="0"/>
              <w:autoSpaceDN w:val="0"/>
              <w:adjustRightInd w:val="0"/>
              <w:spacing w:line="240" w:lineRule="exact"/>
              <w:jc w:val="center"/>
              <w:rPr>
                <w:rFonts w:eastAsia="ＭＳ ゴシック"/>
                <w:szCs w:val="24"/>
              </w:rPr>
            </w:pPr>
          </w:p>
        </w:tc>
        <w:tc>
          <w:tcPr>
            <w:tcW w:w="1597" w:type="dxa"/>
            <w:vAlign w:val="center"/>
          </w:tcPr>
          <w:p w:rsidR="00116608" w:rsidRPr="00E22097" w:rsidRDefault="00116608">
            <w:pPr>
              <w:autoSpaceDE w:val="0"/>
              <w:autoSpaceDN w:val="0"/>
              <w:adjustRightInd w:val="0"/>
              <w:spacing w:line="240" w:lineRule="exact"/>
              <w:jc w:val="center"/>
              <w:rPr>
                <w:rFonts w:eastAsia="ＭＳ ゴシック"/>
                <w:szCs w:val="24"/>
                <w:lang w:val="de-AT"/>
              </w:rPr>
            </w:pPr>
            <w:r w:rsidRPr="00E22097">
              <w:rPr>
                <w:rFonts w:eastAsia="ＭＳ ゴシック"/>
                <w:szCs w:val="24"/>
                <w:lang w:val="de-AT"/>
              </w:rPr>
              <w:t>16.0km/L</w:t>
            </w:r>
          </w:p>
        </w:tc>
      </w:tr>
      <w:tr w:rsidR="00116608" w:rsidRPr="00E22097" w:rsidTr="00124E4B">
        <w:trPr>
          <w:cantSplit/>
          <w:trHeight w:val="320"/>
          <w:jc w:val="center"/>
        </w:trPr>
        <w:tc>
          <w:tcPr>
            <w:tcW w:w="1545" w:type="dxa"/>
            <w:vMerge/>
            <w:vAlign w:val="center"/>
          </w:tcPr>
          <w:p w:rsidR="00116608" w:rsidRPr="00E22097" w:rsidRDefault="00116608">
            <w:pPr>
              <w:autoSpaceDE w:val="0"/>
              <w:autoSpaceDN w:val="0"/>
              <w:adjustRightInd w:val="0"/>
              <w:spacing w:line="240" w:lineRule="exact"/>
              <w:rPr>
                <w:rFonts w:eastAsia="ＭＳ ゴシック"/>
                <w:szCs w:val="24"/>
                <w:lang w:val="de-AT"/>
              </w:rPr>
            </w:pPr>
          </w:p>
        </w:tc>
        <w:tc>
          <w:tcPr>
            <w:tcW w:w="1824" w:type="dxa"/>
            <w:vMerge/>
            <w:vAlign w:val="center"/>
          </w:tcPr>
          <w:p w:rsidR="00116608" w:rsidRPr="00E22097" w:rsidRDefault="00116608">
            <w:pPr>
              <w:autoSpaceDE w:val="0"/>
              <w:autoSpaceDN w:val="0"/>
              <w:adjustRightInd w:val="0"/>
              <w:spacing w:line="240" w:lineRule="exact"/>
              <w:rPr>
                <w:rFonts w:eastAsia="ＭＳ ゴシック"/>
                <w:szCs w:val="24"/>
                <w:lang w:val="de-AT"/>
              </w:rPr>
            </w:pPr>
          </w:p>
        </w:tc>
        <w:tc>
          <w:tcPr>
            <w:tcW w:w="2623" w:type="dxa"/>
            <w:vAlign w:val="center"/>
          </w:tcPr>
          <w:p w:rsidR="00116608" w:rsidRPr="00E22097" w:rsidRDefault="00116608">
            <w:pPr>
              <w:autoSpaceDE w:val="0"/>
              <w:autoSpaceDN w:val="0"/>
              <w:adjustRightInd w:val="0"/>
              <w:spacing w:line="240" w:lineRule="exact"/>
              <w:rPr>
                <w:rFonts w:eastAsia="ＭＳ ゴシック"/>
                <w:szCs w:val="24"/>
              </w:rPr>
            </w:pPr>
            <w:r w:rsidRPr="00E22097">
              <w:rPr>
                <w:rFonts w:eastAsia="ＭＳ ゴシック"/>
                <w:szCs w:val="24"/>
              </w:rPr>
              <w:t>856</w:t>
            </w:r>
            <w:r w:rsidR="00BF1492" w:rsidRPr="00E22097">
              <w:rPr>
                <w:rFonts w:eastAsia="ＭＳ ゴシック"/>
                <w:szCs w:val="24"/>
              </w:rPr>
              <w:t>kg or</w:t>
            </w:r>
            <w:r w:rsidR="001D3952" w:rsidRPr="00E22097">
              <w:rPr>
                <w:rFonts w:hint="eastAsia"/>
                <w:iCs/>
                <w:szCs w:val="24"/>
              </w:rPr>
              <w:t xml:space="preserve"> </w:t>
            </w:r>
            <w:r w:rsidRPr="00E22097">
              <w:rPr>
                <w:rFonts w:eastAsia="ＭＳ ゴシック"/>
                <w:szCs w:val="24"/>
              </w:rPr>
              <w:t>more</w:t>
            </w:r>
            <w:r w:rsidR="00AE66EE" w:rsidRPr="00E22097">
              <w:rPr>
                <w:rFonts w:eastAsia="ＭＳ ゴシック" w:hint="eastAsia"/>
                <w:szCs w:val="24"/>
              </w:rPr>
              <w:t xml:space="preserve">, </w:t>
            </w:r>
            <w:r w:rsidR="002E1CDB" w:rsidRPr="00E22097">
              <w:rPr>
                <w:rFonts w:eastAsia="ＭＳ ゴシック" w:hint="eastAsia"/>
                <w:szCs w:val="24"/>
              </w:rPr>
              <w:t>but</w:t>
            </w:r>
            <w:r w:rsidRPr="00E22097">
              <w:rPr>
                <w:rFonts w:eastAsia="ＭＳ ゴシック"/>
                <w:szCs w:val="24"/>
              </w:rPr>
              <w:t xml:space="preserve"> less than</w:t>
            </w:r>
            <w:r w:rsidR="001D3952" w:rsidRPr="00E22097">
              <w:rPr>
                <w:rFonts w:hint="eastAsia"/>
                <w:iCs/>
                <w:szCs w:val="24"/>
              </w:rPr>
              <w:t xml:space="preserve"> </w:t>
            </w:r>
            <w:r w:rsidRPr="00E22097">
              <w:rPr>
                <w:rFonts w:eastAsia="ＭＳ ゴシック"/>
                <w:szCs w:val="24"/>
              </w:rPr>
              <w:t>971kg</w:t>
            </w:r>
          </w:p>
        </w:tc>
        <w:tc>
          <w:tcPr>
            <w:tcW w:w="1483" w:type="dxa"/>
            <w:vMerge/>
            <w:vAlign w:val="center"/>
          </w:tcPr>
          <w:p w:rsidR="00116608" w:rsidRPr="00E22097" w:rsidRDefault="00116608">
            <w:pPr>
              <w:autoSpaceDE w:val="0"/>
              <w:autoSpaceDN w:val="0"/>
              <w:adjustRightInd w:val="0"/>
              <w:spacing w:line="240" w:lineRule="exact"/>
              <w:jc w:val="center"/>
              <w:rPr>
                <w:rFonts w:eastAsia="ＭＳ ゴシック"/>
                <w:szCs w:val="24"/>
              </w:rPr>
            </w:pPr>
          </w:p>
        </w:tc>
        <w:tc>
          <w:tcPr>
            <w:tcW w:w="1597" w:type="dxa"/>
            <w:vAlign w:val="center"/>
          </w:tcPr>
          <w:p w:rsidR="00116608" w:rsidRPr="00E22097" w:rsidRDefault="00116608">
            <w:pPr>
              <w:autoSpaceDE w:val="0"/>
              <w:autoSpaceDN w:val="0"/>
              <w:adjustRightInd w:val="0"/>
              <w:spacing w:line="240" w:lineRule="exact"/>
              <w:jc w:val="center"/>
              <w:rPr>
                <w:rFonts w:eastAsia="ＭＳ ゴシック"/>
                <w:szCs w:val="24"/>
                <w:lang w:val="de-AT"/>
              </w:rPr>
            </w:pPr>
            <w:r w:rsidRPr="00E22097">
              <w:rPr>
                <w:rFonts w:eastAsia="ＭＳ ゴシック"/>
                <w:szCs w:val="24"/>
                <w:lang w:val="de-AT"/>
              </w:rPr>
              <w:t>15.4km/L</w:t>
            </w:r>
          </w:p>
        </w:tc>
      </w:tr>
      <w:tr w:rsidR="00116608" w:rsidRPr="00E22097" w:rsidTr="00124E4B">
        <w:trPr>
          <w:cantSplit/>
          <w:trHeight w:val="320"/>
          <w:jc w:val="center"/>
        </w:trPr>
        <w:tc>
          <w:tcPr>
            <w:tcW w:w="1545" w:type="dxa"/>
            <w:vMerge/>
            <w:vAlign w:val="center"/>
          </w:tcPr>
          <w:p w:rsidR="00116608" w:rsidRPr="00E22097" w:rsidRDefault="00116608">
            <w:pPr>
              <w:autoSpaceDE w:val="0"/>
              <w:autoSpaceDN w:val="0"/>
              <w:adjustRightInd w:val="0"/>
              <w:spacing w:line="240" w:lineRule="exact"/>
              <w:rPr>
                <w:rFonts w:eastAsia="ＭＳ ゴシック"/>
                <w:szCs w:val="24"/>
              </w:rPr>
            </w:pPr>
          </w:p>
        </w:tc>
        <w:tc>
          <w:tcPr>
            <w:tcW w:w="1824" w:type="dxa"/>
            <w:vMerge/>
            <w:vAlign w:val="center"/>
          </w:tcPr>
          <w:p w:rsidR="00116608" w:rsidRPr="00E22097" w:rsidRDefault="00116608">
            <w:pPr>
              <w:autoSpaceDE w:val="0"/>
              <w:autoSpaceDN w:val="0"/>
              <w:adjustRightInd w:val="0"/>
              <w:spacing w:line="240" w:lineRule="exact"/>
              <w:rPr>
                <w:rFonts w:eastAsia="ＭＳ ゴシック"/>
                <w:kern w:val="0"/>
                <w:szCs w:val="24"/>
              </w:rPr>
            </w:pPr>
          </w:p>
        </w:tc>
        <w:tc>
          <w:tcPr>
            <w:tcW w:w="2623" w:type="dxa"/>
            <w:vAlign w:val="center"/>
          </w:tcPr>
          <w:p w:rsidR="00116608" w:rsidRPr="00E22097" w:rsidRDefault="00116608">
            <w:pPr>
              <w:autoSpaceDE w:val="0"/>
              <w:autoSpaceDN w:val="0"/>
              <w:adjustRightInd w:val="0"/>
              <w:spacing w:line="240" w:lineRule="exact"/>
              <w:rPr>
                <w:rFonts w:eastAsia="ＭＳ ゴシック"/>
                <w:szCs w:val="24"/>
              </w:rPr>
            </w:pPr>
            <w:r w:rsidRPr="00E22097">
              <w:rPr>
                <w:rFonts w:eastAsia="ＭＳ ゴシック"/>
                <w:szCs w:val="24"/>
              </w:rPr>
              <w:t>971</w:t>
            </w:r>
            <w:r w:rsidR="00BF1492" w:rsidRPr="00E22097">
              <w:rPr>
                <w:rFonts w:eastAsia="ＭＳ ゴシック"/>
                <w:szCs w:val="24"/>
              </w:rPr>
              <w:t>kg or</w:t>
            </w:r>
            <w:r w:rsidR="001D3952" w:rsidRPr="00E22097">
              <w:rPr>
                <w:rFonts w:hint="eastAsia"/>
                <w:iCs/>
                <w:szCs w:val="24"/>
              </w:rPr>
              <w:t xml:space="preserve"> </w:t>
            </w:r>
            <w:r w:rsidRPr="00E22097">
              <w:rPr>
                <w:rFonts w:eastAsia="ＭＳ ゴシック"/>
                <w:szCs w:val="24"/>
              </w:rPr>
              <w:t>more</w:t>
            </w:r>
          </w:p>
        </w:tc>
        <w:tc>
          <w:tcPr>
            <w:tcW w:w="1483" w:type="dxa"/>
            <w:vMerge/>
            <w:vAlign w:val="center"/>
          </w:tcPr>
          <w:p w:rsidR="00116608" w:rsidRPr="00E22097" w:rsidRDefault="00116608">
            <w:pPr>
              <w:autoSpaceDE w:val="0"/>
              <w:autoSpaceDN w:val="0"/>
              <w:adjustRightInd w:val="0"/>
              <w:spacing w:line="240" w:lineRule="exact"/>
              <w:jc w:val="center"/>
              <w:rPr>
                <w:rFonts w:eastAsia="ＭＳ ゴシック"/>
                <w:szCs w:val="24"/>
              </w:rPr>
            </w:pPr>
          </w:p>
        </w:tc>
        <w:tc>
          <w:tcPr>
            <w:tcW w:w="1597" w:type="dxa"/>
            <w:vAlign w:val="center"/>
          </w:tcPr>
          <w:p w:rsidR="00116608" w:rsidRPr="00E22097" w:rsidRDefault="00116608">
            <w:pPr>
              <w:autoSpaceDE w:val="0"/>
              <w:autoSpaceDN w:val="0"/>
              <w:adjustRightInd w:val="0"/>
              <w:spacing w:line="240" w:lineRule="exact"/>
              <w:jc w:val="center"/>
              <w:rPr>
                <w:rFonts w:eastAsia="ＭＳ ゴシック"/>
                <w:szCs w:val="24"/>
                <w:lang w:val="de-AT"/>
              </w:rPr>
            </w:pPr>
            <w:r w:rsidRPr="00E22097">
              <w:rPr>
                <w:rFonts w:eastAsia="ＭＳ ゴシック"/>
                <w:szCs w:val="24"/>
                <w:lang w:val="de-AT"/>
              </w:rPr>
              <w:t>14.7km/L</w:t>
            </w:r>
          </w:p>
        </w:tc>
      </w:tr>
      <w:tr w:rsidR="00116608" w:rsidRPr="00E22097" w:rsidTr="00124E4B">
        <w:trPr>
          <w:cantSplit/>
          <w:trHeight w:val="320"/>
          <w:jc w:val="center"/>
        </w:trPr>
        <w:tc>
          <w:tcPr>
            <w:tcW w:w="1545" w:type="dxa"/>
            <w:vMerge w:val="restart"/>
            <w:vAlign w:val="center"/>
          </w:tcPr>
          <w:p w:rsidR="00116608" w:rsidRPr="00E22097" w:rsidRDefault="00BF1492">
            <w:pPr>
              <w:autoSpaceDE w:val="0"/>
              <w:autoSpaceDN w:val="0"/>
              <w:adjustRightInd w:val="0"/>
              <w:spacing w:line="240" w:lineRule="exact"/>
              <w:rPr>
                <w:rFonts w:eastAsia="ＭＳ ゴシック"/>
                <w:szCs w:val="24"/>
              </w:rPr>
            </w:pPr>
            <w:r w:rsidRPr="00E22097">
              <w:rPr>
                <w:rFonts w:eastAsia="ＭＳ ゴシック" w:hint="eastAsia"/>
                <w:szCs w:val="24"/>
              </w:rPr>
              <w:t>Light-duty freight vehicles</w:t>
            </w:r>
          </w:p>
        </w:tc>
        <w:tc>
          <w:tcPr>
            <w:tcW w:w="1824" w:type="dxa"/>
            <w:vMerge w:val="restart"/>
            <w:vAlign w:val="center"/>
          </w:tcPr>
          <w:p w:rsidR="00116608" w:rsidRPr="00E22097" w:rsidRDefault="001741B9">
            <w:pPr>
              <w:autoSpaceDE w:val="0"/>
              <w:autoSpaceDN w:val="0"/>
              <w:adjustRightInd w:val="0"/>
              <w:spacing w:line="240" w:lineRule="exact"/>
              <w:rPr>
                <w:rFonts w:eastAsia="ＭＳ ゴシック"/>
                <w:szCs w:val="24"/>
              </w:rPr>
            </w:pPr>
            <w:r w:rsidRPr="00E22097">
              <w:rPr>
                <w:rFonts w:eastAsia="ＭＳ ゴシック"/>
                <w:kern w:val="0"/>
                <w:szCs w:val="24"/>
              </w:rPr>
              <w:t>Manual</w:t>
            </w:r>
          </w:p>
        </w:tc>
        <w:tc>
          <w:tcPr>
            <w:tcW w:w="2623" w:type="dxa"/>
            <w:vAlign w:val="center"/>
          </w:tcPr>
          <w:p w:rsidR="00116608" w:rsidRPr="00E22097" w:rsidRDefault="00116608">
            <w:pPr>
              <w:autoSpaceDE w:val="0"/>
              <w:autoSpaceDN w:val="0"/>
              <w:adjustRightInd w:val="0"/>
              <w:spacing w:line="240" w:lineRule="exact"/>
              <w:rPr>
                <w:rFonts w:eastAsia="ＭＳ ゴシック"/>
                <w:szCs w:val="24"/>
              </w:rPr>
            </w:pPr>
            <w:r w:rsidRPr="00E22097">
              <w:rPr>
                <w:szCs w:val="24"/>
              </w:rPr>
              <w:t xml:space="preserve"> </w:t>
            </w:r>
            <w:r w:rsidR="002E1CDB" w:rsidRPr="00E22097">
              <w:rPr>
                <w:szCs w:val="24"/>
              </w:rPr>
              <w:t>Less than</w:t>
            </w:r>
            <w:r w:rsidRPr="00E22097">
              <w:rPr>
                <w:szCs w:val="24"/>
              </w:rPr>
              <w:t xml:space="preserve"> </w:t>
            </w:r>
            <w:r w:rsidRPr="00E22097">
              <w:rPr>
                <w:rFonts w:eastAsia="ＭＳ ゴシック"/>
                <w:szCs w:val="24"/>
              </w:rPr>
              <w:t>1,081kg</w:t>
            </w:r>
          </w:p>
        </w:tc>
        <w:tc>
          <w:tcPr>
            <w:tcW w:w="1483" w:type="dxa"/>
            <w:vAlign w:val="center"/>
          </w:tcPr>
          <w:p w:rsidR="00116608" w:rsidRPr="00E22097" w:rsidRDefault="00116608">
            <w:pPr>
              <w:autoSpaceDE w:val="0"/>
              <w:autoSpaceDN w:val="0"/>
              <w:adjustRightInd w:val="0"/>
              <w:spacing w:line="240" w:lineRule="exact"/>
              <w:jc w:val="center"/>
              <w:rPr>
                <w:rFonts w:eastAsia="ＭＳ ゴシック"/>
                <w:szCs w:val="24"/>
              </w:rPr>
            </w:pPr>
          </w:p>
        </w:tc>
        <w:tc>
          <w:tcPr>
            <w:tcW w:w="1597" w:type="dxa"/>
            <w:vAlign w:val="center"/>
          </w:tcPr>
          <w:p w:rsidR="00116608" w:rsidRPr="00E22097" w:rsidRDefault="00116608">
            <w:pPr>
              <w:autoSpaceDE w:val="0"/>
              <w:autoSpaceDN w:val="0"/>
              <w:adjustRightInd w:val="0"/>
              <w:spacing w:line="240" w:lineRule="exact"/>
              <w:jc w:val="center"/>
              <w:rPr>
                <w:rFonts w:eastAsia="ＭＳ ゴシック"/>
                <w:szCs w:val="24"/>
                <w:lang w:val="de-AT"/>
              </w:rPr>
            </w:pPr>
            <w:r w:rsidRPr="00E22097">
              <w:rPr>
                <w:rFonts w:eastAsia="ＭＳ ゴシック"/>
                <w:szCs w:val="24"/>
                <w:lang w:val="de-AT"/>
              </w:rPr>
              <w:t>18.5km/L</w:t>
            </w:r>
          </w:p>
        </w:tc>
      </w:tr>
      <w:tr w:rsidR="00116608" w:rsidRPr="00E22097" w:rsidTr="00124E4B">
        <w:trPr>
          <w:cantSplit/>
          <w:trHeight w:val="320"/>
          <w:jc w:val="center"/>
        </w:trPr>
        <w:tc>
          <w:tcPr>
            <w:tcW w:w="1545" w:type="dxa"/>
            <w:vMerge/>
            <w:vAlign w:val="center"/>
          </w:tcPr>
          <w:p w:rsidR="00116608" w:rsidRPr="00E22097" w:rsidRDefault="00116608">
            <w:pPr>
              <w:autoSpaceDE w:val="0"/>
              <w:autoSpaceDN w:val="0"/>
              <w:adjustRightInd w:val="0"/>
              <w:spacing w:line="240" w:lineRule="exact"/>
              <w:rPr>
                <w:rFonts w:eastAsia="ＭＳ ゴシック"/>
                <w:szCs w:val="24"/>
                <w:lang w:val="de-AT"/>
              </w:rPr>
            </w:pPr>
          </w:p>
        </w:tc>
        <w:tc>
          <w:tcPr>
            <w:tcW w:w="1824" w:type="dxa"/>
            <w:vMerge/>
            <w:vAlign w:val="center"/>
          </w:tcPr>
          <w:p w:rsidR="00116608" w:rsidRPr="00E22097" w:rsidRDefault="00116608">
            <w:pPr>
              <w:autoSpaceDE w:val="0"/>
              <w:autoSpaceDN w:val="0"/>
              <w:adjustRightInd w:val="0"/>
              <w:spacing w:line="240" w:lineRule="exact"/>
              <w:rPr>
                <w:rFonts w:eastAsia="ＭＳ ゴシック"/>
                <w:szCs w:val="24"/>
                <w:lang w:val="de-AT"/>
              </w:rPr>
            </w:pPr>
          </w:p>
        </w:tc>
        <w:tc>
          <w:tcPr>
            <w:tcW w:w="2623" w:type="dxa"/>
            <w:vAlign w:val="center"/>
          </w:tcPr>
          <w:p w:rsidR="00116608" w:rsidRPr="00E22097" w:rsidRDefault="00116608">
            <w:pPr>
              <w:autoSpaceDE w:val="0"/>
              <w:autoSpaceDN w:val="0"/>
              <w:adjustRightInd w:val="0"/>
              <w:spacing w:line="240" w:lineRule="exact"/>
              <w:rPr>
                <w:rFonts w:eastAsia="ＭＳ ゴシック"/>
                <w:szCs w:val="24"/>
              </w:rPr>
            </w:pPr>
            <w:r w:rsidRPr="00E22097">
              <w:rPr>
                <w:rFonts w:eastAsia="ＭＳ ゴシック"/>
                <w:szCs w:val="24"/>
              </w:rPr>
              <w:t>1,081</w:t>
            </w:r>
            <w:r w:rsidR="00BF1492" w:rsidRPr="00E22097">
              <w:rPr>
                <w:rFonts w:eastAsia="ＭＳ ゴシック"/>
                <w:szCs w:val="24"/>
              </w:rPr>
              <w:t>kg or</w:t>
            </w:r>
            <w:r w:rsidR="001D3952" w:rsidRPr="00E22097">
              <w:rPr>
                <w:rFonts w:hint="eastAsia"/>
                <w:iCs/>
                <w:szCs w:val="24"/>
              </w:rPr>
              <w:t xml:space="preserve"> </w:t>
            </w:r>
            <w:r w:rsidRPr="00E22097">
              <w:rPr>
                <w:rFonts w:eastAsia="ＭＳ ゴシック"/>
                <w:szCs w:val="24"/>
              </w:rPr>
              <w:t>more</w:t>
            </w:r>
          </w:p>
        </w:tc>
        <w:tc>
          <w:tcPr>
            <w:tcW w:w="1483" w:type="dxa"/>
            <w:vAlign w:val="center"/>
          </w:tcPr>
          <w:p w:rsidR="00116608" w:rsidRPr="00E22097" w:rsidRDefault="00116608">
            <w:pPr>
              <w:autoSpaceDE w:val="0"/>
              <w:autoSpaceDN w:val="0"/>
              <w:adjustRightInd w:val="0"/>
              <w:spacing w:line="240" w:lineRule="exact"/>
              <w:jc w:val="center"/>
              <w:rPr>
                <w:rFonts w:eastAsia="ＭＳ ゴシック"/>
                <w:szCs w:val="24"/>
              </w:rPr>
            </w:pPr>
          </w:p>
        </w:tc>
        <w:tc>
          <w:tcPr>
            <w:tcW w:w="1597" w:type="dxa"/>
            <w:vAlign w:val="center"/>
          </w:tcPr>
          <w:p w:rsidR="00116608" w:rsidRPr="00E22097" w:rsidRDefault="00116608">
            <w:pPr>
              <w:autoSpaceDE w:val="0"/>
              <w:autoSpaceDN w:val="0"/>
              <w:adjustRightInd w:val="0"/>
              <w:spacing w:line="240" w:lineRule="exact"/>
              <w:jc w:val="center"/>
              <w:rPr>
                <w:rFonts w:eastAsia="ＭＳ ゴシック"/>
                <w:szCs w:val="24"/>
                <w:lang w:val="de-AT"/>
              </w:rPr>
            </w:pPr>
            <w:r w:rsidRPr="00E22097">
              <w:rPr>
                <w:rFonts w:eastAsia="ＭＳ ゴシック"/>
                <w:szCs w:val="24"/>
                <w:lang w:val="de-AT"/>
              </w:rPr>
              <w:t>17.1km/L</w:t>
            </w:r>
          </w:p>
        </w:tc>
      </w:tr>
      <w:tr w:rsidR="00116608" w:rsidRPr="00E22097" w:rsidTr="00124E4B">
        <w:trPr>
          <w:cantSplit/>
          <w:trHeight w:val="320"/>
          <w:jc w:val="center"/>
        </w:trPr>
        <w:tc>
          <w:tcPr>
            <w:tcW w:w="1545" w:type="dxa"/>
            <w:vMerge/>
            <w:vAlign w:val="center"/>
          </w:tcPr>
          <w:p w:rsidR="00116608" w:rsidRPr="00E22097" w:rsidRDefault="00116608">
            <w:pPr>
              <w:autoSpaceDE w:val="0"/>
              <w:autoSpaceDN w:val="0"/>
              <w:adjustRightInd w:val="0"/>
              <w:spacing w:line="240" w:lineRule="exact"/>
              <w:rPr>
                <w:rFonts w:eastAsia="ＭＳ ゴシック"/>
                <w:szCs w:val="24"/>
                <w:lang w:val="de-AT"/>
              </w:rPr>
            </w:pPr>
          </w:p>
        </w:tc>
        <w:tc>
          <w:tcPr>
            <w:tcW w:w="1824" w:type="dxa"/>
            <w:vMerge w:val="restart"/>
            <w:vAlign w:val="center"/>
          </w:tcPr>
          <w:p w:rsidR="00116608" w:rsidRPr="00E22097" w:rsidRDefault="00116608">
            <w:pPr>
              <w:autoSpaceDE w:val="0"/>
              <w:autoSpaceDN w:val="0"/>
              <w:adjustRightInd w:val="0"/>
              <w:spacing w:line="240" w:lineRule="exact"/>
              <w:rPr>
                <w:rFonts w:eastAsia="ＭＳ ゴシック"/>
                <w:szCs w:val="24"/>
              </w:rPr>
            </w:pPr>
            <w:r w:rsidRPr="00E22097">
              <w:rPr>
                <w:rFonts w:eastAsia="ＭＳ ゴシック"/>
                <w:szCs w:val="24"/>
              </w:rPr>
              <w:t>Other than manual</w:t>
            </w:r>
          </w:p>
        </w:tc>
        <w:tc>
          <w:tcPr>
            <w:tcW w:w="2623" w:type="dxa"/>
            <w:vAlign w:val="center"/>
          </w:tcPr>
          <w:p w:rsidR="00116608" w:rsidRPr="00E22097" w:rsidRDefault="002E1CDB">
            <w:pPr>
              <w:autoSpaceDE w:val="0"/>
              <w:autoSpaceDN w:val="0"/>
              <w:adjustRightInd w:val="0"/>
              <w:spacing w:line="240" w:lineRule="exact"/>
              <w:rPr>
                <w:rFonts w:eastAsia="ＭＳ ゴシック"/>
                <w:szCs w:val="24"/>
              </w:rPr>
            </w:pPr>
            <w:r w:rsidRPr="00E22097">
              <w:rPr>
                <w:szCs w:val="24"/>
              </w:rPr>
              <w:t xml:space="preserve"> </w:t>
            </w:r>
            <w:r w:rsidRPr="00E22097">
              <w:rPr>
                <w:rFonts w:hint="eastAsia"/>
                <w:szCs w:val="24"/>
              </w:rPr>
              <w:t>L</w:t>
            </w:r>
            <w:r w:rsidR="00116608" w:rsidRPr="00E22097">
              <w:rPr>
                <w:szCs w:val="24"/>
              </w:rPr>
              <w:t xml:space="preserve">ess than </w:t>
            </w:r>
            <w:r w:rsidR="00116608" w:rsidRPr="00E22097">
              <w:rPr>
                <w:rFonts w:eastAsia="ＭＳ ゴシック"/>
                <w:szCs w:val="24"/>
              </w:rPr>
              <w:t>1,081kg</w:t>
            </w:r>
          </w:p>
        </w:tc>
        <w:tc>
          <w:tcPr>
            <w:tcW w:w="1483" w:type="dxa"/>
            <w:vAlign w:val="center"/>
          </w:tcPr>
          <w:p w:rsidR="00116608" w:rsidRPr="00E22097" w:rsidRDefault="00116608">
            <w:pPr>
              <w:autoSpaceDE w:val="0"/>
              <w:autoSpaceDN w:val="0"/>
              <w:adjustRightInd w:val="0"/>
              <w:spacing w:line="240" w:lineRule="exact"/>
              <w:jc w:val="center"/>
              <w:rPr>
                <w:rFonts w:eastAsia="ＭＳ ゴシック"/>
                <w:szCs w:val="24"/>
              </w:rPr>
            </w:pPr>
          </w:p>
        </w:tc>
        <w:tc>
          <w:tcPr>
            <w:tcW w:w="1597" w:type="dxa"/>
            <w:vAlign w:val="center"/>
          </w:tcPr>
          <w:p w:rsidR="00116608" w:rsidRPr="00E22097" w:rsidRDefault="00116608">
            <w:pPr>
              <w:autoSpaceDE w:val="0"/>
              <w:autoSpaceDN w:val="0"/>
              <w:adjustRightInd w:val="0"/>
              <w:spacing w:line="240" w:lineRule="exact"/>
              <w:jc w:val="center"/>
              <w:rPr>
                <w:rFonts w:eastAsia="ＭＳ ゴシック"/>
                <w:szCs w:val="24"/>
                <w:lang w:val="de-AT"/>
              </w:rPr>
            </w:pPr>
            <w:r w:rsidRPr="00E22097">
              <w:rPr>
                <w:rFonts w:eastAsia="ＭＳ ゴシック"/>
                <w:szCs w:val="24"/>
                <w:lang w:val="de-AT"/>
              </w:rPr>
              <w:t>17.4km/L</w:t>
            </w:r>
          </w:p>
        </w:tc>
      </w:tr>
      <w:tr w:rsidR="00116608" w:rsidRPr="00E22097" w:rsidTr="00124E4B">
        <w:trPr>
          <w:cantSplit/>
          <w:trHeight w:val="320"/>
          <w:jc w:val="center"/>
        </w:trPr>
        <w:tc>
          <w:tcPr>
            <w:tcW w:w="1545" w:type="dxa"/>
            <w:vMerge/>
            <w:vAlign w:val="center"/>
          </w:tcPr>
          <w:p w:rsidR="00116608" w:rsidRPr="00E22097" w:rsidRDefault="00116608">
            <w:pPr>
              <w:autoSpaceDE w:val="0"/>
              <w:autoSpaceDN w:val="0"/>
              <w:adjustRightInd w:val="0"/>
              <w:spacing w:line="240" w:lineRule="exact"/>
              <w:rPr>
                <w:rFonts w:eastAsia="ＭＳ ゴシック"/>
                <w:szCs w:val="24"/>
                <w:lang w:val="de-AT"/>
              </w:rPr>
            </w:pPr>
          </w:p>
        </w:tc>
        <w:tc>
          <w:tcPr>
            <w:tcW w:w="1824" w:type="dxa"/>
            <w:vMerge/>
            <w:vAlign w:val="center"/>
          </w:tcPr>
          <w:p w:rsidR="00116608" w:rsidRPr="00E22097" w:rsidRDefault="00116608">
            <w:pPr>
              <w:autoSpaceDE w:val="0"/>
              <w:autoSpaceDN w:val="0"/>
              <w:adjustRightInd w:val="0"/>
              <w:spacing w:line="240" w:lineRule="exact"/>
              <w:rPr>
                <w:rFonts w:eastAsia="ＭＳ ゴシック"/>
                <w:szCs w:val="24"/>
                <w:lang w:val="de-AT"/>
              </w:rPr>
            </w:pPr>
          </w:p>
        </w:tc>
        <w:tc>
          <w:tcPr>
            <w:tcW w:w="2623" w:type="dxa"/>
            <w:vAlign w:val="center"/>
          </w:tcPr>
          <w:p w:rsidR="00116608" w:rsidRPr="00E22097" w:rsidRDefault="00116608">
            <w:pPr>
              <w:autoSpaceDE w:val="0"/>
              <w:autoSpaceDN w:val="0"/>
              <w:adjustRightInd w:val="0"/>
              <w:spacing w:line="240" w:lineRule="exact"/>
              <w:rPr>
                <w:rFonts w:eastAsia="ＭＳ ゴシック"/>
                <w:szCs w:val="24"/>
              </w:rPr>
            </w:pPr>
            <w:r w:rsidRPr="00E22097">
              <w:rPr>
                <w:rFonts w:eastAsia="ＭＳ ゴシック"/>
                <w:szCs w:val="24"/>
              </w:rPr>
              <w:t>1,081</w:t>
            </w:r>
            <w:r w:rsidR="00BF1492" w:rsidRPr="00E22097">
              <w:rPr>
                <w:rFonts w:eastAsia="ＭＳ ゴシック"/>
                <w:szCs w:val="24"/>
              </w:rPr>
              <w:t>kg or</w:t>
            </w:r>
            <w:r w:rsidR="001D3952" w:rsidRPr="00E22097">
              <w:rPr>
                <w:rFonts w:hint="eastAsia"/>
                <w:iCs/>
                <w:szCs w:val="24"/>
              </w:rPr>
              <w:t xml:space="preserve"> </w:t>
            </w:r>
            <w:r w:rsidRPr="00E22097">
              <w:rPr>
                <w:rFonts w:eastAsia="ＭＳ ゴシック"/>
                <w:szCs w:val="24"/>
              </w:rPr>
              <w:t>more</w:t>
            </w:r>
            <w:r w:rsidR="002E1CDB" w:rsidRPr="00E22097">
              <w:rPr>
                <w:rFonts w:eastAsia="ＭＳ ゴシック" w:hint="eastAsia"/>
                <w:szCs w:val="24"/>
              </w:rPr>
              <w:t>, but</w:t>
            </w:r>
            <w:r w:rsidRPr="00E22097">
              <w:rPr>
                <w:rFonts w:eastAsia="ＭＳ ゴシック"/>
                <w:szCs w:val="24"/>
              </w:rPr>
              <w:t xml:space="preserve"> less than1,196kg</w:t>
            </w:r>
          </w:p>
        </w:tc>
        <w:tc>
          <w:tcPr>
            <w:tcW w:w="1483" w:type="dxa"/>
            <w:vAlign w:val="center"/>
          </w:tcPr>
          <w:p w:rsidR="00116608" w:rsidRPr="00E22097" w:rsidRDefault="00116608">
            <w:pPr>
              <w:autoSpaceDE w:val="0"/>
              <w:autoSpaceDN w:val="0"/>
              <w:adjustRightInd w:val="0"/>
              <w:spacing w:line="240" w:lineRule="exact"/>
              <w:jc w:val="center"/>
              <w:rPr>
                <w:rFonts w:eastAsia="ＭＳ ゴシック"/>
                <w:szCs w:val="24"/>
              </w:rPr>
            </w:pPr>
          </w:p>
        </w:tc>
        <w:tc>
          <w:tcPr>
            <w:tcW w:w="1597" w:type="dxa"/>
            <w:vAlign w:val="center"/>
          </w:tcPr>
          <w:p w:rsidR="00116608" w:rsidRPr="00E22097" w:rsidRDefault="00116608">
            <w:pPr>
              <w:autoSpaceDE w:val="0"/>
              <w:autoSpaceDN w:val="0"/>
              <w:adjustRightInd w:val="0"/>
              <w:spacing w:line="240" w:lineRule="exact"/>
              <w:jc w:val="center"/>
              <w:rPr>
                <w:rFonts w:eastAsia="ＭＳ ゴシック"/>
                <w:szCs w:val="24"/>
                <w:lang w:val="de-AT"/>
              </w:rPr>
            </w:pPr>
            <w:r w:rsidRPr="00E22097">
              <w:rPr>
                <w:rFonts w:eastAsia="ＭＳ ゴシック"/>
                <w:szCs w:val="24"/>
                <w:lang w:val="de-AT"/>
              </w:rPr>
              <w:t>15.8km/L</w:t>
            </w:r>
          </w:p>
        </w:tc>
      </w:tr>
      <w:tr w:rsidR="00116608" w:rsidRPr="00E22097" w:rsidTr="00124E4B">
        <w:trPr>
          <w:cantSplit/>
          <w:trHeight w:val="320"/>
          <w:jc w:val="center"/>
        </w:trPr>
        <w:tc>
          <w:tcPr>
            <w:tcW w:w="1545" w:type="dxa"/>
            <w:vMerge/>
            <w:vAlign w:val="center"/>
          </w:tcPr>
          <w:p w:rsidR="00116608" w:rsidRPr="00E22097" w:rsidRDefault="00116608">
            <w:pPr>
              <w:autoSpaceDE w:val="0"/>
              <w:autoSpaceDN w:val="0"/>
              <w:adjustRightInd w:val="0"/>
              <w:spacing w:line="240" w:lineRule="exact"/>
              <w:rPr>
                <w:rFonts w:eastAsia="ＭＳ ゴシック"/>
                <w:szCs w:val="24"/>
              </w:rPr>
            </w:pPr>
          </w:p>
        </w:tc>
        <w:tc>
          <w:tcPr>
            <w:tcW w:w="1824" w:type="dxa"/>
            <w:vMerge/>
            <w:vAlign w:val="center"/>
          </w:tcPr>
          <w:p w:rsidR="00116608" w:rsidRPr="00E22097" w:rsidRDefault="00116608">
            <w:pPr>
              <w:autoSpaceDE w:val="0"/>
              <w:autoSpaceDN w:val="0"/>
              <w:adjustRightInd w:val="0"/>
              <w:spacing w:line="240" w:lineRule="exact"/>
              <w:rPr>
                <w:rFonts w:eastAsia="ＭＳ ゴシック"/>
                <w:kern w:val="0"/>
                <w:szCs w:val="24"/>
              </w:rPr>
            </w:pPr>
          </w:p>
        </w:tc>
        <w:tc>
          <w:tcPr>
            <w:tcW w:w="2623" w:type="dxa"/>
            <w:vAlign w:val="center"/>
          </w:tcPr>
          <w:p w:rsidR="00116608" w:rsidRPr="00E22097" w:rsidRDefault="00116608">
            <w:pPr>
              <w:autoSpaceDE w:val="0"/>
              <w:autoSpaceDN w:val="0"/>
              <w:adjustRightInd w:val="0"/>
              <w:spacing w:line="240" w:lineRule="exact"/>
              <w:rPr>
                <w:rFonts w:eastAsia="ＭＳ ゴシック"/>
                <w:szCs w:val="24"/>
              </w:rPr>
            </w:pPr>
            <w:r w:rsidRPr="00E22097">
              <w:rPr>
                <w:rFonts w:eastAsia="ＭＳ ゴシック"/>
                <w:szCs w:val="24"/>
              </w:rPr>
              <w:t>1,196</w:t>
            </w:r>
            <w:r w:rsidR="00BF1492" w:rsidRPr="00E22097">
              <w:rPr>
                <w:rFonts w:eastAsia="ＭＳ ゴシック"/>
                <w:szCs w:val="24"/>
              </w:rPr>
              <w:t>kg or</w:t>
            </w:r>
            <w:r w:rsidR="001D3952" w:rsidRPr="00E22097">
              <w:rPr>
                <w:rFonts w:hint="eastAsia"/>
                <w:iCs/>
                <w:szCs w:val="24"/>
              </w:rPr>
              <w:t xml:space="preserve"> </w:t>
            </w:r>
            <w:r w:rsidRPr="00E22097">
              <w:rPr>
                <w:rFonts w:eastAsia="ＭＳ ゴシック"/>
                <w:szCs w:val="24"/>
              </w:rPr>
              <w:t>more</w:t>
            </w:r>
          </w:p>
        </w:tc>
        <w:tc>
          <w:tcPr>
            <w:tcW w:w="1483" w:type="dxa"/>
            <w:vAlign w:val="center"/>
          </w:tcPr>
          <w:p w:rsidR="00116608" w:rsidRPr="00E22097" w:rsidRDefault="00116608">
            <w:pPr>
              <w:autoSpaceDE w:val="0"/>
              <w:autoSpaceDN w:val="0"/>
              <w:adjustRightInd w:val="0"/>
              <w:spacing w:line="240" w:lineRule="exact"/>
              <w:jc w:val="center"/>
              <w:rPr>
                <w:rFonts w:eastAsia="ＭＳ ゴシック"/>
                <w:szCs w:val="24"/>
              </w:rPr>
            </w:pPr>
          </w:p>
        </w:tc>
        <w:tc>
          <w:tcPr>
            <w:tcW w:w="1597" w:type="dxa"/>
            <w:vAlign w:val="center"/>
          </w:tcPr>
          <w:p w:rsidR="00116608" w:rsidRPr="00E22097" w:rsidRDefault="00116608">
            <w:pPr>
              <w:autoSpaceDE w:val="0"/>
              <w:autoSpaceDN w:val="0"/>
              <w:adjustRightInd w:val="0"/>
              <w:spacing w:line="240" w:lineRule="exact"/>
              <w:jc w:val="center"/>
              <w:rPr>
                <w:rFonts w:eastAsia="ＭＳ ゴシック"/>
                <w:szCs w:val="24"/>
                <w:lang w:val="de-AT"/>
              </w:rPr>
            </w:pPr>
            <w:r w:rsidRPr="00E22097">
              <w:rPr>
                <w:rFonts w:eastAsia="ＭＳ ゴシック"/>
                <w:szCs w:val="24"/>
                <w:lang w:val="de-AT"/>
              </w:rPr>
              <w:t>14.7km/L</w:t>
            </w:r>
          </w:p>
        </w:tc>
      </w:tr>
      <w:tr w:rsidR="00116608" w:rsidRPr="00E22097" w:rsidTr="00124E4B">
        <w:trPr>
          <w:cantSplit/>
          <w:trHeight w:val="320"/>
          <w:jc w:val="center"/>
        </w:trPr>
        <w:tc>
          <w:tcPr>
            <w:tcW w:w="1545" w:type="dxa"/>
            <w:vMerge w:val="restart"/>
            <w:vAlign w:val="center"/>
          </w:tcPr>
          <w:p w:rsidR="00116608" w:rsidRPr="00E22097" w:rsidRDefault="00BF1492">
            <w:pPr>
              <w:autoSpaceDE w:val="0"/>
              <w:autoSpaceDN w:val="0"/>
              <w:adjustRightInd w:val="0"/>
              <w:spacing w:line="240" w:lineRule="exact"/>
              <w:rPr>
                <w:rFonts w:eastAsia="ＭＳ ゴシック"/>
                <w:szCs w:val="24"/>
              </w:rPr>
            </w:pPr>
            <w:r w:rsidRPr="00E22097">
              <w:rPr>
                <w:rFonts w:eastAsia="ＭＳ ゴシック" w:hint="eastAsia"/>
                <w:szCs w:val="24"/>
              </w:rPr>
              <w:t>Medium-duty freight vehicles</w:t>
            </w:r>
          </w:p>
        </w:tc>
        <w:tc>
          <w:tcPr>
            <w:tcW w:w="1824" w:type="dxa"/>
            <w:vAlign w:val="center"/>
          </w:tcPr>
          <w:p w:rsidR="00116608" w:rsidRPr="00E22097" w:rsidRDefault="001741B9">
            <w:pPr>
              <w:autoSpaceDE w:val="0"/>
              <w:autoSpaceDN w:val="0"/>
              <w:adjustRightInd w:val="0"/>
              <w:spacing w:line="240" w:lineRule="exact"/>
              <w:rPr>
                <w:rFonts w:eastAsia="ＭＳ ゴシック"/>
                <w:szCs w:val="24"/>
              </w:rPr>
            </w:pPr>
            <w:r w:rsidRPr="00E22097">
              <w:rPr>
                <w:rFonts w:eastAsia="ＭＳ ゴシック"/>
                <w:kern w:val="0"/>
                <w:szCs w:val="24"/>
              </w:rPr>
              <w:t>Manual</w:t>
            </w:r>
          </w:p>
        </w:tc>
        <w:tc>
          <w:tcPr>
            <w:tcW w:w="2623" w:type="dxa"/>
            <w:vAlign w:val="center"/>
          </w:tcPr>
          <w:p w:rsidR="00116608" w:rsidRPr="00E22097" w:rsidRDefault="00116608">
            <w:pPr>
              <w:autoSpaceDE w:val="0"/>
              <w:autoSpaceDN w:val="0"/>
              <w:adjustRightInd w:val="0"/>
              <w:spacing w:line="240" w:lineRule="exact"/>
              <w:rPr>
                <w:rFonts w:eastAsia="ＭＳ ゴシック"/>
                <w:szCs w:val="24"/>
              </w:rPr>
            </w:pPr>
          </w:p>
        </w:tc>
        <w:tc>
          <w:tcPr>
            <w:tcW w:w="1483" w:type="dxa"/>
            <w:vMerge w:val="restart"/>
            <w:vAlign w:val="center"/>
          </w:tcPr>
          <w:p w:rsidR="00116608" w:rsidRPr="00E22097" w:rsidRDefault="00116608">
            <w:pPr>
              <w:autoSpaceDE w:val="0"/>
              <w:autoSpaceDN w:val="0"/>
              <w:adjustRightInd w:val="0"/>
              <w:spacing w:line="240" w:lineRule="exact"/>
              <w:jc w:val="center"/>
              <w:rPr>
                <w:rFonts w:eastAsia="ＭＳ ゴシック"/>
                <w:szCs w:val="24"/>
              </w:rPr>
            </w:pPr>
            <w:r w:rsidRPr="00E22097">
              <w:rPr>
                <w:rFonts w:eastAsia="ＭＳ ゴシック"/>
                <w:szCs w:val="24"/>
              </w:rPr>
              <w:t>A</w:t>
            </w:r>
          </w:p>
        </w:tc>
        <w:tc>
          <w:tcPr>
            <w:tcW w:w="1597" w:type="dxa"/>
            <w:vAlign w:val="center"/>
          </w:tcPr>
          <w:p w:rsidR="00116608" w:rsidRPr="00E22097" w:rsidRDefault="00116608">
            <w:pPr>
              <w:autoSpaceDE w:val="0"/>
              <w:autoSpaceDN w:val="0"/>
              <w:adjustRightInd w:val="0"/>
              <w:spacing w:line="240" w:lineRule="exact"/>
              <w:jc w:val="center"/>
              <w:rPr>
                <w:rFonts w:eastAsia="ＭＳ ゴシック"/>
                <w:szCs w:val="24"/>
                <w:lang w:val="de-AT"/>
              </w:rPr>
            </w:pPr>
            <w:r w:rsidRPr="00E22097">
              <w:rPr>
                <w:rFonts w:eastAsia="ＭＳ ゴシック"/>
                <w:szCs w:val="24"/>
                <w:lang w:val="de-AT"/>
              </w:rPr>
              <w:t>14.2km/L</w:t>
            </w:r>
          </w:p>
        </w:tc>
      </w:tr>
      <w:tr w:rsidR="00116608" w:rsidRPr="00E22097" w:rsidTr="00124E4B">
        <w:trPr>
          <w:cantSplit/>
          <w:trHeight w:val="320"/>
          <w:jc w:val="center"/>
        </w:trPr>
        <w:tc>
          <w:tcPr>
            <w:tcW w:w="1545" w:type="dxa"/>
            <w:vMerge/>
            <w:vAlign w:val="center"/>
          </w:tcPr>
          <w:p w:rsidR="00116608" w:rsidRPr="00E22097" w:rsidRDefault="00116608">
            <w:pPr>
              <w:autoSpaceDE w:val="0"/>
              <w:autoSpaceDN w:val="0"/>
              <w:adjustRightInd w:val="0"/>
              <w:spacing w:line="240" w:lineRule="exact"/>
              <w:rPr>
                <w:rFonts w:eastAsia="ＭＳ ゴシック"/>
                <w:szCs w:val="24"/>
                <w:lang w:val="de-AT"/>
              </w:rPr>
            </w:pPr>
          </w:p>
        </w:tc>
        <w:tc>
          <w:tcPr>
            <w:tcW w:w="1824" w:type="dxa"/>
            <w:vMerge w:val="restart"/>
            <w:vAlign w:val="center"/>
          </w:tcPr>
          <w:p w:rsidR="00116608" w:rsidRPr="00E22097" w:rsidRDefault="00116608">
            <w:pPr>
              <w:autoSpaceDE w:val="0"/>
              <w:autoSpaceDN w:val="0"/>
              <w:adjustRightInd w:val="0"/>
              <w:spacing w:line="240" w:lineRule="exact"/>
              <w:rPr>
                <w:rFonts w:eastAsia="ＭＳ ゴシック"/>
                <w:szCs w:val="24"/>
              </w:rPr>
            </w:pPr>
            <w:r w:rsidRPr="00E22097">
              <w:rPr>
                <w:rFonts w:eastAsia="ＭＳ ゴシック"/>
                <w:szCs w:val="24"/>
              </w:rPr>
              <w:t>Other than manual</w:t>
            </w:r>
          </w:p>
        </w:tc>
        <w:tc>
          <w:tcPr>
            <w:tcW w:w="2623" w:type="dxa"/>
            <w:vAlign w:val="center"/>
          </w:tcPr>
          <w:p w:rsidR="00116608" w:rsidRPr="00E22097" w:rsidRDefault="00116608">
            <w:pPr>
              <w:autoSpaceDE w:val="0"/>
              <w:autoSpaceDN w:val="0"/>
              <w:adjustRightInd w:val="0"/>
              <w:spacing w:line="240" w:lineRule="exact"/>
              <w:rPr>
                <w:rFonts w:eastAsia="ＭＳ ゴシック"/>
                <w:szCs w:val="24"/>
              </w:rPr>
            </w:pPr>
            <w:r w:rsidRPr="00E22097">
              <w:rPr>
                <w:szCs w:val="24"/>
              </w:rPr>
              <w:t xml:space="preserve"> </w:t>
            </w:r>
            <w:r w:rsidR="002E1CDB" w:rsidRPr="00E22097">
              <w:rPr>
                <w:szCs w:val="24"/>
              </w:rPr>
              <w:t>Less than</w:t>
            </w:r>
            <w:r w:rsidRPr="00E22097">
              <w:rPr>
                <w:szCs w:val="24"/>
              </w:rPr>
              <w:t xml:space="preserve"> </w:t>
            </w:r>
            <w:r w:rsidRPr="00E22097">
              <w:rPr>
                <w:rFonts w:eastAsia="ＭＳ ゴシック"/>
                <w:szCs w:val="24"/>
              </w:rPr>
              <w:t>1,311kg</w:t>
            </w:r>
          </w:p>
        </w:tc>
        <w:tc>
          <w:tcPr>
            <w:tcW w:w="1483" w:type="dxa"/>
            <w:vMerge/>
            <w:vAlign w:val="center"/>
          </w:tcPr>
          <w:p w:rsidR="00116608" w:rsidRPr="00E22097" w:rsidRDefault="00116608">
            <w:pPr>
              <w:autoSpaceDE w:val="0"/>
              <w:autoSpaceDN w:val="0"/>
              <w:adjustRightInd w:val="0"/>
              <w:spacing w:line="240" w:lineRule="exact"/>
              <w:jc w:val="center"/>
              <w:rPr>
                <w:rFonts w:eastAsia="ＭＳ ゴシック"/>
                <w:szCs w:val="24"/>
              </w:rPr>
            </w:pPr>
          </w:p>
        </w:tc>
        <w:tc>
          <w:tcPr>
            <w:tcW w:w="1597" w:type="dxa"/>
            <w:vAlign w:val="center"/>
          </w:tcPr>
          <w:p w:rsidR="00116608" w:rsidRPr="00E22097" w:rsidRDefault="00116608">
            <w:pPr>
              <w:autoSpaceDE w:val="0"/>
              <w:autoSpaceDN w:val="0"/>
              <w:adjustRightInd w:val="0"/>
              <w:spacing w:line="240" w:lineRule="exact"/>
              <w:jc w:val="center"/>
              <w:rPr>
                <w:rFonts w:eastAsia="ＭＳ ゴシック"/>
                <w:szCs w:val="24"/>
                <w:lang w:val="de-AT"/>
              </w:rPr>
            </w:pPr>
            <w:r w:rsidRPr="00E22097">
              <w:rPr>
                <w:rFonts w:eastAsia="ＭＳ ゴシック"/>
                <w:szCs w:val="24"/>
                <w:lang w:val="de-AT"/>
              </w:rPr>
              <w:t>13.3km/L</w:t>
            </w:r>
          </w:p>
        </w:tc>
      </w:tr>
      <w:tr w:rsidR="00116608" w:rsidRPr="00E22097" w:rsidTr="00124E4B">
        <w:trPr>
          <w:cantSplit/>
          <w:trHeight w:val="320"/>
          <w:jc w:val="center"/>
        </w:trPr>
        <w:tc>
          <w:tcPr>
            <w:tcW w:w="1545" w:type="dxa"/>
            <w:vMerge/>
            <w:vAlign w:val="center"/>
          </w:tcPr>
          <w:p w:rsidR="00116608" w:rsidRPr="00E22097" w:rsidRDefault="00116608">
            <w:pPr>
              <w:autoSpaceDE w:val="0"/>
              <w:autoSpaceDN w:val="0"/>
              <w:adjustRightInd w:val="0"/>
              <w:spacing w:line="240" w:lineRule="exact"/>
              <w:rPr>
                <w:rFonts w:eastAsia="ＭＳ ゴシック"/>
                <w:szCs w:val="24"/>
              </w:rPr>
            </w:pPr>
          </w:p>
        </w:tc>
        <w:tc>
          <w:tcPr>
            <w:tcW w:w="1824" w:type="dxa"/>
            <w:vMerge/>
            <w:vAlign w:val="center"/>
          </w:tcPr>
          <w:p w:rsidR="00116608" w:rsidRPr="00E22097" w:rsidRDefault="00116608">
            <w:pPr>
              <w:autoSpaceDE w:val="0"/>
              <w:autoSpaceDN w:val="0"/>
              <w:adjustRightInd w:val="0"/>
              <w:spacing w:line="240" w:lineRule="exact"/>
              <w:rPr>
                <w:rFonts w:eastAsia="ＭＳ ゴシック"/>
                <w:kern w:val="0"/>
                <w:szCs w:val="24"/>
              </w:rPr>
            </w:pPr>
          </w:p>
        </w:tc>
        <w:tc>
          <w:tcPr>
            <w:tcW w:w="2623" w:type="dxa"/>
            <w:vAlign w:val="center"/>
          </w:tcPr>
          <w:p w:rsidR="00116608" w:rsidRPr="00E22097" w:rsidRDefault="00116608">
            <w:pPr>
              <w:autoSpaceDE w:val="0"/>
              <w:autoSpaceDN w:val="0"/>
              <w:adjustRightInd w:val="0"/>
              <w:spacing w:line="240" w:lineRule="exact"/>
              <w:rPr>
                <w:rFonts w:eastAsia="ＭＳ ゴシック"/>
                <w:szCs w:val="24"/>
              </w:rPr>
            </w:pPr>
            <w:r w:rsidRPr="00E22097">
              <w:rPr>
                <w:rFonts w:eastAsia="ＭＳ ゴシック"/>
                <w:szCs w:val="24"/>
              </w:rPr>
              <w:t>1,311</w:t>
            </w:r>
            <w:r w:rsidR="00BF1492" w:rsidRPr="00E22097">
              <w:rPr>
                <w:rFonts w:eastAsia="ＭＳ ゴシック"/>
                <w:szCs w:val="24"/>
              </w:rPr>
              <w:t>kg or</w:t>
            </w:r>
            <w:r w:rsidR="001D3952" w:rsidRPr="00E22097">
              <w:rPr>
                <w:rFonts w:hint="eastAsia"/>
                <w:iCs/>
                <w:szCs w:val="24"/>
              </w:rPr>
              <w:t xml:space="preserve"> </w:t>
            </w:r>
            <w:r w:rsidRPr="00E22097">
              <w:rPr>
                <w:rFonts w:eastAsia="ＭＳ ゴシック"/>
                <w:szCs w:val="24"/>
              </w:rPr>
              <w:t>more</w:t>
            </w:r>
          </w:p>
        </w:tc>
        <w:tc>
          <w:tcPr>
            <w:tcW w:w="1483" w:type="dxa"/>
            <w:vMerge/>
            <w:vAlign w:val="center"/>
          </w:tcPr>
          <w:p w:rsidR="00116608" w:rsidRPr="00E22097" w:rsidRDefault="00116608">
            <w:pPr>
              <w:autoSpaceDE w:val="0"/>
              <w:autoSpaceDN w:val="0"/>
              <w:adjustRightInd w:val="0"/>
              <w:spacing w:line="240" w:lineRule="exact"/>
              <w:jc w:val="center"/>
              <w:rPr>
                <w:rFonts w:eastAsia="ＭＳ ゴシック"/>
                <w:szCs w:val="24"/>
              </w:rPr>
            </w:pPr>
          </w:p>
        </w:tc>
        <w:tc>
          <w:tcPr>
            <w:tcW w:w="1597" w:type="dxa"/>
            <w:vAlign w:val="center"/>
          </w:tcPr>
          <w:p w:rsidR="00116608" w:rsidRPr="00E22097" w:rsidRDefault="00116608">
            <w:pPr>
              <w:autoSpaceDE w:val="0"/>
              <w:autoSpaceDN w:val="0"/>
              <w:adjustRightInd w:val="0"/>
              <w:spacing w:line="240" w:lineRule="exact"/>
              <w:jc w:val="center"/>
              <w:rPr>
                <w:rFonts w:eastAsia="ＭＳ ゴシック"/>
                <w:szCs w:val="24"/>
                <w:lang w:val="de-AT"/>
              </w:rPr>
            </w:pPr>
            <w:r w:rsidRPr="00E22097">
              <w:rPr>
                <w:rFonts w:eastAsia="ＭＳ ゴシック"/>
                <w:szCs w:val="24"/>
                <w:lang w:val="de-AT"/>
              </w:rPr>
              <w:t>12.7km/L</w:t>
            </w:r>
          </w:p>
        </w:tc>
      </w:tr>
      <w:tr w:rsidR="00116608" w:rsidRPr="00E22097" w:rsidTr="00124E4B">
        <w:trPr>
          <w:cantSplit/>
          <w:trHeight w:val="320"/>
          <w:jc w:val="center"/>
        </w:trPr>
        <w:tc>
          <w:tcPr>
            <w:tcW w:w="1545" w:type="dxa"/>
            <w:vMerge/>
            <w:vAlign w:val="center"/>
          </w:tcPr>
          <w:p w:rsidR="00116608" w:rsidRPr="00E22097" w:rsidRDefault="00116608">
            <w:pPr>
              <w:autoSpaceDE w:val="0"/>
              <w:autoSpaceDN w:val="0"/>
              <w:adjustRightInd w:val="0"/>
              <w:spacing w:line="240" w:lineRule="exact"/>
              <w:rPr>
                <w:rFonts w:eastAsia="ＭＳ ゴシック"/>
                <w:szCs w:val="24"/>
              </w:rPr>
            </w:pPr>
          </w:p>
        </w:tc>
        <w:tc>
          <w:tcPr>
            <w:tcW w:w="1824" w:type="dxa"/>
            <w:vMerge w:val="restart"/>
            <w:vAlign w:val="center"/>
          </w:tcPr>
          <w:p w:rsidR="00116608" w:rsidRPr="00E22097" w:rsidRDefault="001741B9">
            <w:pPr>
              <w:autoSpaceDE w:val="0"/>
              <w:autoSpaceDN w:val="0"/>
              <w:adjustRightInd w:val="0"/>
              <w:spacing w:line="240" w:lineRule="exact"/>
              <w:rPr>
                <w:rFonts w:eastAsia="ＭＳ ゴシック"/>
                <w:kern w:val="0"/>
                <w:szCs w:val="24"/>
              </w:rPr>
            </w:pPr>
            <w:r w:rsidRPr="00E22097">
              <w:rPr>
                <w:rFonts w:eastAsia="ＭＳ ゴシック"/>
                <w:kern w:val="0"/>
                <w:szCs w:val="24"/>
              </w:rPr>
              <w:t>Manual</w:t>
            </w:r>
          </w:p>
        </w:tc>
        <w:tc>
          <w:tcPr>
            <w:tcW w:w="2623" w:type="dxa"/>
            <w:vMerge w:val="restart"/>
            <w:vAlign w:val="center"/>
          </w:tcPr>
          <w:p w:rsidR="00116608" w:rsidRPr="00E22097" w:rsidRDefault="00116608">
            <w:pPr>
              <w:autoSpaceDE w:val="0"/>
              <w:autoSpaceDN w:val="0"/>
              <w:adjustRightInd w:val="0"/>
              <w:spacing w:line="240" w:lineRule="exact"/>
              <w:rPr>
                <w:rFonts w:eastAsia="ＭＳ ゴシック"/>
                <w:szCs w:val="24"/>
              </w:rPr>
            </w:pPr>
            <w:r w:rsidRPr="00E22097">
              <w:rPr>
                <w:szCs w:val="24"/>
              </w:rPr>
              <w:t xml:space="preserve"> </w:t>
            </w:r>
            <w:r w:rsidR="002E1CDB" w:rsidRPr="00E22097">
              <w:rPr>
                <w:rFonts w:hint="eastAsia"/>
                <w:szCs w:val="24"/>
              </w:rPr>
              <w:t>L</w:t>
            </w:r>
            <w:r w:rsidRPr="00E22097">
              <w:rPr>
                <w:szCs w:val="24"/>
              </w:rPr>
              <w:t xml:space="preserve">ess than </w:t>
            </w:r>
            <w:r w:rsidRPr="00E22097">
              <w:rPr>
                <w:rFonts w:eastAsia="ＭＳ ゴシック"/>
                <w:szCs w:val="24"/>
              </w:rPr>
              <w:t>1,311kg</w:t>
            </w:r>
          </w:p>
        </w:tc>
        <w:tc>
          <w:tcPr>
            <w:tcW w:w="1483" w:type="dxa"/>
            <w:vAlign w:val="center"/>
          </w:tcPr>
          <w:p w:rsidR="00116608" w:rsidRPr="00E22097" w:rsidRDefault="00116608">
            <w:pPr>
              <w:autoSpaceDE w:val="0"/>
              <w:autoSpaceDN w:val="0"/>
              <w:adjustRightInd w:val="0"/>
              <w:spacing w:line="240" w:lineRule="exact"/>
              <w:jc w:val="center"/>
              <w:rPr>
                <w:rFonts w:eastAsia="ＭＳ ゴシック"/>
                <w:szCs w:val="24"/>
              </w:rPr>
            </w:pPr>
            <w:r w:rsidRPr="00E22097">
              <w:rPr>
                <w:rFonts w:eastAsia="ＭＳ ゴシック"/>
                <w:szCs w:val="24"/>
              </w:rPr>
              <w:t>B1</w:t>
            </w:r>
          </w:p>
        </w:tc>
        <w:tc>
          <w:tcPr>
            <w:tcW w:w="1597" w:type="dxa"/>
            <w:vAlign w:val="center"/>
          </w:tcPr>
          <w:p w:rsidR="00116608" w:rsidRPr="00E22097" w:rsidRDefault="00116608">
            <w:pPr>
              <w:autoSpaceDE w:val="0"/>
              <w:autoSpaceDN w:val="0"/>
              <w:adjustRightInd w:val="0"/>
              <w:spacing w:line="240" w:lineRule="exact"/>
              <w:jc w:val="center"/>
              <w:rPr>
                <w:rFonts w:eastAsia="ＭＳ ゴシック"/>
                <w:szCs w:val="24"/>
                <w:lang w:val="de-AT"/>
              </w:rPr>
            </w:pPr>
            <w:r w:rsidRPr="00E22097">
              <w:rPr>
                <w:rFonts w:eastAsia="ＭＳ ゴシック"/>
                <w:szCs w:val="24"/>
                <w:lang w:val="de-AT"/>
              </w:rPr>
              <w:t>11.9km/L</w:t>
            </w:r>
          </w:p>
        </w:tc>
      </w:tr>
      <w:tr w:rsidR="00116608" w:rsidRPr="00E22097" w:rsidTr="00124E4B">
        <w:trPr>
          <w:cantSplit/>
          <w:trHeight w:val="320"/>
          <w:jc w:val="center"/>
        </w:trPr>
        <w:tc>
          <w:tcPr>
            <w:tcW w:w="1545" w:type="dxa"/>
            <w:vMerge/>
            <w:vAlign w:val="center"/>
          </w:tcPr>
          <w:p w:rsidR="00116608" w:rsidRPr="00E22097" w:rsidRDefault="00116608">
            <w:pPr>
              <w:autoSpaceDE w:val="0"/>
              <w:autoSpaceDN w:val="0"/>
              <w:adjustRightInd w:val="0"/>
              <w:spacing w:line="240" w:lineRule="exact"/>
              <w:rPr>
                <w:rFonts w:eastAsia="ＭＳ ゴシック"/>
                <w:szCs w:val="24"/>
              </w:rPr>
            </w:pPr>
          </w:p>
        </w:tc>
        <w:tc>
          <w:tcPr>
            <w:tcW w:w="1824" w:type="dxa"/>
            <w:vMerge/>
            <w:vAlign w:val="center"/>
          </w:tcPr>
          <w:p w:rsidR="00116608" w:rsidRPr="00E22097" w:rsidRDefault="00116608">
            <w:pPr>
              <w:autoSpaceDE w:val="0"/>
              <w:autoSpaceDN w:val="0"/>
              <w:adjustRightInd w:val="0"/>
              <w:spacing w:line="240" w:lineRule="exact"/>
              <w:rPr>
                <w:rFonts w:eastAsia="ＭＳ ゴシック"/>
                <w:kern w:val="0"/>
                <w:szCs w:val="24"/>
              </w:rPr>
            </w:pPr>
          </w:p>
        </w:tc>
        <w:tc>
          <w:tcPr>
            <w:tcW w:w="2623" w:type="dxa"/>
            <w:vMerge/>
            <w:vAlign w:val="center"/>
          </w:tcPr>
          <w:p w:rsidR="00116608" w:rsidRPr="00E22097" w:rsidRDefault="00116608">
            <w:pPr>
              <w:autoSpaceDE w:val="0"/>
              <w:autoSpaceDN w:val="0"/>
              <w:adjustRightInd w:val="0"/>
              <w:spacing w:line="240" w:lineRule="exact"/>
              <w:rPr>
                <w:rFonts w:eastAsia="ＭＳ ゴシック"/>
                <w:szCs w:val="24"/>
              </w:rPr>
            </w:pPr>
          </w:p>
        </w:tc>
        <w:tc>
          <w:tcPr>
            <w:tcW w:w="1483" w:type="dxa"/>
            <w:vAlign w:val="center"/>
          </w:tcPr>
          <w:p w:rsidR="00116608" w:rsidRPr="00E22097" w:rsidRDefault="00116608">
            <w:pPr>
              <w:autoSpaceDE w:val="0"/>
              <w:autoSpaceDN w:val="0"/>
              <w:adjustRightInd w:val="0"/>
              <w:spacing w:line="240" w:lineRule="exact"/>
              <w:jc w:val="center"/>
              <w:rPr>
                <w:rFonts w:eastAsia="ＭＳ ゴシック"/>
                <w:szCs w:val="24"/>
                <w:lang w:val="de-AT"/>
              </w:rPr>
            </w:pPr>
            <w:r w:rsidRPr="00E22097">
              <w:rPr>
                <w:rFonts w:eastAsia="ＭＳ ゴシック"/>
                <w:szCs w:val="24"/>
                <w:lang w:val="de-AT"/>
              </w:rPr>
              <w:t>B2</w:t>
            </w:r>
          </w:p>
        </w:tc>
        <w:tc>
          <w:tcPr>
            <w:tcW w:w="1597" w:type="dxa"/>
            <w:vAlign w:val="center"/>
          </w:tcPr>
          <w:p w:rsidR="00116608" w:rsidRPr="00E22097" w:rsidRDefault="00116608">
            <w:pPr>
              <w:autoSpaceDE w:val="0"/>
              <w:autoSpaceDN w:val="0"/>
              <w:adjustRightInd w:val="0"/>
              <w:spacing w:line="240" w:lineRule="exact"/>
              <w:jc w:val="center"/>
              <w:rPr>
                <w:rFonts w:eastAsia="ＭＳ ゴシック"/>
                <w:szCs w:val="24"/>
                <w:lang w:val="de-AT"/>
              </w:rPr>
            </w:pPr>
            <w:r w:rsidRPr="00E22097">
              <w:rPr>
                <w:rFonts w:eastAsia="ＭＳ ゴシック"/>
                <w:szCs w:val="24"/>
                <w:lang w:val="de-AT"/>
              </w:rPr>
              <w:t>11.2km/L</w:t>
            </w:r>
          </w:p>
        </w:tc>
      </w:tr>
      <w:tr w:rsidR="00116608" w:rsidRPr="00E22097" w:rsidTr="00124E4B">
        <w:trPr>
          <w:cantSplit/>
          <w:trHeight w:val="320"/>
          <w:jc w:val="center"/>
        </w:trPr>
        <w:tc>
          <w:tcPr>
            <w:tcW w:w="1545" w:type="dxa"/>
            <w:vMerge/>
            <w:vAlign w:val="center"/>
          </w:tcPr>
          <w:p w:rsidR="00116608" w:rsidRPr="00E22097" w:rsidRDefault="00116608">
            <w:pPr>
              <w:autoSpaceDE w:val="0"/>
              <w:autoSpaceDN w:val="0"/>
              <w:adjustRightInd w:val="0"/>
              <w:spacing w:line="240" w:lineRule="exact"/>
              <w:rPr>
                <w:rFonts w:eastAsia="ＭＳ ゴシック"/>
                <w:szCs w:val="24"/>
              </w:rPr>
            </w:pPr>
          </w:p>
        </w:tc>
        <w:tc>
          <w:tcPr>
            <w:tcW w:w="1824" w:type="dxa"/>
            <w:vMerge/>
            <w:vAlign w:val="center"/>
          </w:tcPr>
          <w:p w:rsidR="00116608" w:rsidRPr="00E22097" w:rsidRDefault="00116608">
            <w:pPr>
              <w:autoSpaceDE w:val="0"/>
              <w:autoSpaceDN w:val="0"/>
              <w:adjustRightInd w:val="0"/>
              <w:spacing w:line="240" w:lineRule="exact"/>
              <w:rPr>
                <w:rFonts w:eastAsia="ＭＳ ゴシック"/>
                <w:kern w:val="0"/>
                <w:szCs w:val="24"/>
              </w:rPr>
            </w:pPr>
          </w:p>
        </w:tc>
        <w:tc>
          <w:tcPr>
            <w:tcW w:w="2623" w:type="dxa"/>
            <w:vMerge w:val="restart"/>
            <w:vAlign w:val="center"/>
          </w:tcPr>
          <w:p w:rsidR="00116608" w:rsidRPr="00E22097" w:rsidRDefault="00116608">
            <w:pPr>
              <w:autoSpaceDE w:val="0"/>
              <w:autoSpaceDN w:val="0"/>
              <w:adjustRightInd w:val="0"/>
              <w:spacing w:line="240" w:lineRule="exact"/>
              <w:rPr>
                <w:rFonts w:eastAsia="ＭＳ ゴシック"/>
                <w:szCs w:val="24"/>
              </w:rPr>
            </w:pPr>
            <w:r w:rsidRPr="00E22097">
              <w:rPr>
                <w:rFonts w:eastAsia="ＭＳ ゴシック"/>
                <w:szCs w:val="24"/>
              </w:rPr>
              <w:t>1,311</w:t>
            </w:r>
            <w:r w:rsidR="00BF1492" w:rsidRPr="00E22097">
              <w:rPr>
                <w:rFonts w:eastAsia="ＭＳ ゴシック"/>
                <w:szCs w:val="24"/>
              </w:rPr>
              <w:t>kg or</w:t>
            </w:r>
            <w:r w:rsidR="001D3952" w:rsidRPr="00E22097">
              <w:rPr>
                <w:rFonts w:hint="eastAsia"/>
                <w:iCs/>
                <w:szCs w:val="24"/>
              </w:rPr>
              <w:t xml:space="preserve"> </w:t>
            </w:r>
            <w:r w:rsidRPr="00E22097">
              <w:rPr>
                <w:rFonts w:eastAsia="ＭＳ ゴシック"/>
                <w:szCs w:val="24"/>
              </w:rPr>
              <w:t>more</w:t>
            </w:r>
            <w:r w:rsidR="002E1CDB" w:rsidRPr="00E22097">
              <w:rPr>
                <w:rFonts w:eastAsia="ＭＳ ゴシック" w:hint="eastAsia"/>
                <w:szCs w:val="24"/>
              </w:rPr>
              <w:t>, but</w:t>
            </w:r>
            <w:r w:rsidRPr="00E22097">
              <w:rPr>
                <w:rFonts w:eastAsia="ＭＳ ゴシック"/>
                <w:szCs w:val="24"/>
              </w:rPr>
              <w:t xml:space="preserve"> less than1,421kg</w:t>
            </w:r>
          </w:p>
        </w:tc>
        <w:tc>
          <w:tcPr>
            <w:tcW w:w="1483" w:type="dxa"/>
            <w:vAlign w:val="center"/>
          </w:tcPr>
          <w:p w:rsidR="00116608" w:rsidRPr="00E22097" w:rsidRDefault="00116608">
            <w:pPr>
              <w:autoSpaceDE w:val="0"/>
              <w:autoSpaceDN w:val="0"/>
              <w:adjustRightInd w:val="0"/>
              <w:spacing w:line="240" w:lineRule="exact"/>
              <w:jc w:val="center"/>
              <w:rPr>
                <w:rFonts w:eastAsia="ＭＳ ゴシック"/>
                <w:szCs w:val="24"/>
              </w:rPr>
            </w:pPr>
            <w:r w:rsidRPr="00E22097">
              <w:rPr>
                <w:rFonts w:eastAsia="ＭＳ ゴシック"/>
                <w:szCs w:val="24"/>
              </w:rPr>
              <w:t>B1</w:t>
            </w:r>
          </w:p>
        </w:tc>
        <w:tc>
          <w:tcPr>
            <w:tcW w:w="1597" w:type="dxa"/>
            <w:vAlign w:val="center"/>
          </w:tcPr>
          <w:p w:rsidR="00116608" w:rsidRPr="00E22097" w:rsidRDefault="00116608">
            <w:pPr>
              <w:autoSpaceDE w:val="0"/>
              <w:autoSpaceDN w:val="0"/>
              <w:adjustRightInd w:val="0"/>
              <w:spacing w:line="240" w:lineRule="exact"/>
              <w:jc w:val="center"/>
              <w:rPr>
                <w:rFonts w:eastAsia="ＭＳ ゴシック"/>
                <w:szCs w:val="24"/>
                <w:lang w:val="de-AT"/>
              </w:rPr>
            </w:pPr>
            <w:r w:rsidRPr="00E22097">
              <w:rPr>
                <w:rFonts w:eastAsia="ＭＳ ゴシック"/>
                <w:szCs w:val="24"/>
                <w:lang w:val="de-AT"/>
              </w:rPr>
              <w:t>10.6km/L</w:t>
            </w:r>
          </w:p>
        </w:tc>
      </w:tr>
      <w:tr w:rsidR="00116608" w:rsidRPr="00E22097" w:rsidTr="00124E4B">
        <w:trPr>
          <w:cantSplit/>
          <w:trHeight w:val="320"/>
          <w:jc w:val="center"/>
        </w:trPr>
        <w:tc>
          <w:tcPr>
            <w:tcW w:w="1545" w:type="dxa"/>
            <w:vMerge/>
            <w:vAlign w:val="center"/>
          </w:tcPr>
          <w:p w:rsidR="00116608" w:rsidRPr="00E22097" w:rsidRDefault="00116608">
            <w:pPr>
              <w:autoSpaceDE w:val="0"/>
              <w:autoSpaceDN w:val="0"/>
              <w:adjustRightInd w:val="0"/>
              <w:spacing w:line="240" w:lineRule="exact"/>
              <w:rPr>
                <w:rFonts w:eastAsia="ＭＳ ゴシック"/>
                <w:szCs w:val="24"/>
              </w:rPr>
            </w:pPr>
          </w:p>
        </w:tc>
        <w:tc>
          <w:tcPr>
            <w:tcW w:w="1824" w:type="dxa"/>
            <w:vMerge/>
            <w:vAlign w:val="center"/>
          </w:tcPr>
          <w:p w:rsidR="00116608" w:rsidRPr="00E22097" w:rsidRDefault="00116608">
            <w:pPr>
              <w:autoSpaceDE w:val="0"/>
              <w:autoSpaceDN w:val="0"/>
              <w:adjustRightInd w:val="0"/>
              <w:spacing w:line="240" w:lineRule="exact"/>
              <w:rPr>
                <w:rFonts w:eastAsia="ＭＳ ゴシック"/>
                <w:kern w:val="0"/>
                <w:szCs w:val="24"/>
              </w:rPr>
            </w:pPr>
          </w:p>
        </w:tc>
        <w:tc>
          <w:tcPr>
            <w:tcW w:w="2623" w:type="dxa"/>
            <w:vMerge/>
            <w:vAlign w:val="center"/>
          </w:tcPr>
          <w:p w:rsidR="00116608" w:rsidRPr="00E22097" w:rsidRDefault="00116608">
            <w:pPr>
              <w:autoSpaceDE w:val="0"/>
              <w:autoSpaceDN w:val="0"/>
              <w:adjustRightInd w:val="0"/>
              <w:spacing w:line="240" w:lineRule="exact"/>
              <w:rPr>
                <w:rFonts w:eastAsia="ＭＳ ゴシック"/>
                <w:szCs w:val="24"/>
              </w:rPr>
            </w:pPr>
          </w:p>
        </w:tc>
        <w:tc>
          <w:tcPr>
            <w:tcW w:w="1483" w:type="dxa"/>
            <w:vAlign w:val="center"/>
          </w:tcPr>
          <w:p w:rsidR="00116608" w:rsidRPr="00E22097" w:rsidRDefault="00116608">
            <w:pPr>
              <w:autoSpaceDE w:val="0"/>
              <w:autoSpaceDN w:val="0"/>
              <w:adjustRightInd w:val="0"/>
              <w:spacing w:line="240" w:lineRule="exact"/>
              <w:jc w:val="center"/>
              <w:rPr>
                <w:rFonts w:eastAsia="ＭＳ ゴシック"/>
                <w:szCs w:val="24"/>
                <w:lang w:val="de-AT"/>
              </w:rPr>
            </w:pPr>
            <w:r w:rsidRPr="00E22097">
              <w:rPr>
                <w:rFonts w:eastAsia="ＭＳ ゴシック"/>
                <w:szCs w:val="24"/>
                <w:lang w:val="de-AT"/>
              </w:rPr>
              <w:t>B2</w:t>
            </w:r>
          </w:p>
        </w:tc>
        <w:tc>
          <w:tcPr>
            <w:tcW w:w="1597" w:type="dxa"/>
            <w:vAlign w:val="center"/>
          </w:tcPr>
          <w:p w:rsidR="00116608" w:rsidRPr="00E22097" w:rsidRDefault="00116608">
            <w:pPr>
              <w:autoSpaceDE w:val="0"/>
              <w:autoSpaceDN w:val="0"/>
              <w:adjustRightInd w:val="0"/>
              <w:spacing w:line="240" w:lineRule="exact"/>
              <w:jc w:val="center"/>
              <w:rPr>
                <w:rFonts w:eastAsia="ＭＳ ゴシック"/>
                <w:szCs w:val="24"/>
                <w:lang w:val="de-AT"/>
              </w:rPr>
            </w:pPr>
            <w:r w:rsidRPr="00E22097">
              <w:rPr>
                <w:rFonts w:eastAsia="ＭＳ ゴシック"/>
                <w:szCs w:val="24"/>
                <w:lang w:val="de-AT"/>
              </w:rPr>
              <w:t>10.2km/L</w:t>
            </w:r>
          </w:p>
        </w:tc>
      </w:tr>
      <w:tr w:rsidR="00116608" w:rsidRPr="00E22097" w:rsidTr="00124E4B">
        <w:trPr>
          <w:cantSplit/>
          <w:trHeight w:val="320"/>
          <w:jc w:val="center"/>
        </w:trPr>
        <w:tc>
          <w:tcPr>
            <w:tcW w:w="1545" w:type="dxa"/>
            <w:vMerge/>
            <w:vAlign w:val="center"/>
          </w:tcPr>
          <w:p w:rsidR="00116608" w:rsidRPr="00E22097" w:rsidRDefault="00116608">
            <w:pPr>
              <w:autoSpaceDE w:val="0"/>
              <w:autoSpaceDN w:val="0"/>
              <w:adjustRightInd w:val="0"/>
              <w:spacing w:line="240" w:lineRule="exact"/>
              <w:rPr>
                <w:rFonts w:eastAsia="ＭＳ ゴシック"/>
                <w:szCs w:val="24"/>
              </w:rPr>
            </w:pPr>
          </w:p>
        </w:tc>
        <w:tc>
          <w:tcPr>
            <w:tcW w:w="1824" w:type="dxa"/>
            <w:vMerge/>
            <w:vAlign w:val="center"/>
          </w:tcPr>
          <w:p w:rsidR="00116608" w:rsidRPr="00E22097" w:rsidRDefault="00116608">
            <w:pPr>
              <w:autoSpaceDE w:val="0"/>
              <w:autoSpaceDN w:val="0"/>
              <w:adjustRightInd w:val="0"/>
              <w:spacing w:line="240" w:lineRule="exact"/>
              <w:rPr>
                <w:rFonts w:eastAsia="ＭＳ ゴシック"/>
                <w:kern w:val="0"/>
                <w:szCs w:val="24"/>
              </w:rPr>
            </w:pPr>
          </w:p>
        </w:tc>
        <w:tc>
          <w:tcPr>
            <w:tcW w:w="2623" w:type="dxa"/>
            <w:vMerge w:val="restart"/>
            <w:vAlign w:val="center"/>
          </w:tcPr>
          <w:p w:rsidR="00116608" w:rsidRPr="00E22097" w:rsidRDefault="00116608">
            <w:pPr>
              <w:autoSpaceDE w:val="0"/>
              <w:autoSpaceDN w:val="0"/>
              <w:adjustRightInd w:val="0"/>
              <w:spacing w:line="240" w:lineRule="exact"/>
              <w:rPr>
                <w:rFonts w:eastAsia="ＭＳ ゴシック"/>
                <w:szCs w:val="24"/>
              </w:rPr>
            </w:pPr>
            <w:r w:rsidRPr="00E22097">
              <w:rPr>
                <w:rFonts w:eastAsia="ＭＳ ゴシック"/>
                <w:szCs w:val="24"/>
              </w:rPr>
              <w:t>1,421</w:t>
            </w:r>
            <w:r w:rsidR="00BF1492" w:rsidRPr="00E22097">
              <w:rPr>
                <w:rFonts w:eastAsia="ＭＳ ゴシック"/>
                <w:szCs w:val="24"/>
              </w:rPr>
              <w:t>kg or</w:t>
            </w:r>
            <w:r w:rsidR="001D3952" w:rsidRPr="00E22097">
              <w:rPr>
                <w:rFonts w:hint="eastAsia"/>
                <w:iCs/>
                <w:szCs w:val="24"/>
              </w:rPr>
              <w:t xml:space="preserve"> </w:t>
            </w:r>
            <w:r w:rsidRPr="00E22097">
              <w:rPr>
                <w:rFonts w:eastAsia="ＭＳ ゴシック"/>
                <w:szCs w:val="24"/>
              </w:rPr>
              <w:t>more</w:t>
            </w:r>
            <w:r w:rsidR="002E1CDB" w:rsidRPr="00E22097">
              <w:rPr>
                <w:rFonts w:eastAsia="ＭＳ ゴシック" w:hint="eastAsia"/>
                <w:szCs w:val="24"/>
              </w:rPr>
              <w:t>, but</w:t>
            </w:r>
            <w:r w:rsidRPr="00E22097">
              <w:rPr>
                <w:rFonts w:eastAsia="ＭＳ ゴシック"/>
                <w:szCs w:val="24"/>
              </w:rPr>
              <w:t xml:space="preserve"> less than1,531kg</w:t>
            </w:r>
          </w:p>
        </w:tc>
        <w:tc>
          <w:tcPr>
            <w:tcW w:w="1483" w:type="dxa"/>
            <w:vAlign w:val="center"/>
          </w:tcPr>
          <w:p w:rsidR="00116608" w:rsidRPr="00E22097" w:rsidRDefault="00116608">
            <w:pPr>
              <w:autoSpaceDE w:val="0"/>
              <w:autoSpaceDN w:val="0"/>
              <w:adjustRightInd w:val="0"/>
              <w:spacing w:line="240" w:lineRule="exact"/>
              <w:jc w:val="center"/>
              <w:rPr>
                <w:rFonts w:eastAsia="ＭＳ ゴシック"/>
                <w:szCs w:val="24"/>
              </w:rPr>
            </w:pPr>
            <w:r w:rsidRPr="00E22097">
              <w:rPr>
                <w:rFonts w:eastAsia="ＭＳ ゴシック"/>
                <w:szCs w:val="24"/>
              </w:rPr>
              <w:t>B1</w:t>
            </w:r>
          </w:p>
        </w:tc>
        <w:tc>
          <w:tcPr>
            <w:tcW w:w="1597" w:type="dxa"/>
            <w:vAlign w:val="center"/>
          </w:tcPr>
          <w:p w:rsidR="00116608" w:rsidRPr="00E22097" w:rsidRDefault="00116608">
            <w:pPr>
              <w:autoSpaceDE w:val="0"/>
              <w:autoSpaceDN w:val="0"/>
              <w:adjustRightInd w:val="0"/>
              <w:spacing w:line="240" w:lineRule="exact"/>
              <w:jc w:val="center"/>
              <w:rPr>
                <w:rFonts w:eastAsia="ＭＳ ゴシック"/>
                <w:szCs w:val="24"/>
                <w:lang w:val="de-AT"/>
              </w:rPr>
            </w:pPr>
            <w:r w:rsidRPr="00E22097">
              <w:rPr>
                <w:rFonts w:eastAsia="ＭＳ ゴシック"/>
                <w:szCs w:val="24"/>
                <w:lang w:val="de-AT"/>
              </w:rPr>
              <w:t>10.3km/L</w:t>
            </w:r>
          </w:p>
        </w:tc>
      </w:tr>
      <w:tr w:rsidR="00116608" w:rsidRPr="00E22097" w:rsidTr="00124E4B">
        <w:trPr>
          <w:cantSplit/>
          <w:trHeight w:val="320"/>
          <w:jc w:val="center"/>
        </w:trPr>
        <w:tc>
          <w:tcPr>
            <w:tcW w:w="1545" w:type="dxa"/>
            <w:vMerge/>
            <w:vAlign w:val="center"/>
          </w:tcPr>
          <w:p w:rsidR="00116608" w:rsidRPr="00E22097" w:rsidRDefault="00116608">
            <w:pPr>
              <w:autoSpaceDE w:val="0"/>
              <w:autoSpaceDN w:val="0"/>
              <w:adjustRightInd w:val="0"/>
              <w:spacing w:line="240" w:lineRule="exact"/>
              <w:rPr>
                <w:rFonts w:eastAsia="ＭＳ ゴシック"/>
                <w:szCs w:val="24"/>
              </w:rPr>
            </w:pPr>
          </w:p>
        </w:tc>
        <w:tc>
          <w:tcPr>
            <w:tcW w:w="1824" w:type="dxa"/>
            <w:vMerge/>
            <w:vAlign w:val="center"/>
          </w:tcPr>
          <w:p w:rsidR="00116608" w:rsidRPr="00E22097" w:rsidRDefault="00116608">
            <w:pPr>
              <w:autoSpaceDE w:val="0"/>
              <w:autoSpaceDN w:val="0"/>
              <w:adjustRightInd w:val="0"/>
              <w:spacing w:line="240" w:lineRule="exact"/>
              <w:rPr>
                <w:rFonts w:eastAsia="ＭＳ ゴシック"/>
                <w:kern w:val="0"/>
                <w:szCs w:val="24"/>
              </w:rPr>
            </w:pPr>
          </w:p>
        </w:tc>
        <w:tc>
          <w:tcPr>
            <w:tcW w:w="2623" w:type="dxa"/>
            <w:vMerge/>
            <w:vAlign w:val="center"/>
          </w:tcPr>
          <w:p w:rsidR="00116608" w:rsidRPr="00E22097" w:rsidRDefault="00116608">
            <w:pPr>
              <w:autoSpaceDE w:val="0"/>
              <w:autoSpaceDN w:val="0"/>
              <w:adjustRightInd w:val="0"/>
              <w:spacing w:line="240" w:lineRule="exact"/>
              <w:rPr>
                <w:rFonts w:eastAsia="ＭＳ ゴシック"/>
                <w:szCs w:val="24"/>
              </w:rPr>
            </w:pPr>
          </w:p>
        </w:tc>
        <w:tc>
          <w:tcPr>
            <w:tcW w:w="1483" w:type="dxa"/>
            <w:vAlign w:val="center"/>
          </w:tcPr>
          <w:p w:rsidR="00116608" w:rsidRPr="00E22097" w:rsidRDefault="00116608">
            <w:pPr>
              <w:autoSpaceDE w:val="0"/>
              <w:autoSpaceDN w:val="0"/>
              <w:adjustRightInd w:val="0"/>
              <w:spacing w:line="240" w:lineRule="exact"/>
              <w:jc w:val="center"/>
              <w:rPr>
                <w:rFonts w:eastAsia="ＭＳ ゴシック"/>
                <w:szCs w:val="24"/>
                <w:lang w:val="de-AT"/>
              </w:rPr>
            </w:pPr>
            <w:r w:rsidRPr="00E22097">
              <w:rPr>
                <w:rFonts w:eastAsia="ＭＳ ゴシック"/>
                <w:szCs w:val="24"/>
                <w:lang w:val="de-AT"/>
              </w:rPr>
              <w:t>B2</w:t>
            </w:r>
          </w:p>
        </w:tc>
        <w:tc>
          <w:tcPr>
            <w:tcW w:w="1597" w:type="dxa"/>
            <w:vAlign w:val="center"/>
          </w:tcPr>
          <w:p w:rsidR="00116608" w:rsidRPr="00E22097" w:rsidRDefault="00116608">
            <w:pPr>
              <w:autoSpaceDE w:val="0"/>
              <w:autoSpaceDN w:val="0"/>
              <w:adjustRightInd w:val="0"/>
              <w:spacing w:line="240" w:lineRule="exact"/>
              <w:ind w:firstLineChars="50" w:firstLine="120"/>
              <w:jc w:val="center"/>
              <w:rPr>
                <w:rFonts w:eastAsia="ＭＳ ゴシック"/>
                <w:szCs w:val="24"/>
                <w:lang w:val="de-AT"/>
              </w:rPr>
            </w:pPr>
            <w:r w:rsidRPr="00E22097">
              <w:rPr>
                <w:rFonts w:eastAsia="ＭＳ ゴシック"/>
                <w:szCs w:val="24"/>
                <w:lang w:val="de-AT"/>
              </w:rPr>
              <w:t>9.9km/L</w:t>
            </w:r>
          </w:p>
        </w:tc>
      </w:tr>
      <w:tr w:rsidR="00116608" w:rsidRPr="00E22097" w:rsidTr="00124E4B">
        <w:trPr>
          <w:cantSplit/>
          <w:trHeight w:val="320"/>
          <w:jc w:val="center"/>
        </w:trPr>
        <w:tc>
          <w:tcPr>
            <w:tcW w:w="1545" w:type="dxa"/>
            <w:vMerge/>
            <w:vAlign w:val="center"/>
          </w:tcPr>
          <w:p w:rsidR="00116608" w:rsidRPr="00E22097" w:rsidRDefault="00116608">
            <w:pPr>
              <w:autoSpaceDE w:val="0"/>
              <w:autoSpaceDN w:val="0"/>
              <w:adjustRightInd w:val="0"/>
              <w:spacing w:line="240" w:lineRule="exact"/>
              <w:rPr>
                <w:rFonts w:eastAsia="ＭＳ ゴシック"/>
                <w:szCs w:val="24"/>
              </w:rPr>
            </w:pPr>
          </w:p>
        </w:tc>
        <w:tc>
          <w:tcPr>
            <w:tcW w:w="1824" w:type="dxa"/>
            <w:vMerge/>
            <w:vAlign w:val="center"/>
          </w:tcPr>
          <w:p w:rsidR="00116608" w:rsidRPr="00E22097" w:rsidRDefault="00116608">
            <w:pPr>
              <w:autoSpaceDE w:val="0"/>
              <w:autoSpaceDN w:val="0"/>
              <w:adjustRightInd w:val="0"/>
              <w:spacing w:line="240" w:lineRule="exact"/>
              <w:rPr>
                <w:rFonts w:eastAsia="ＭＳ ゴシック"/>
                <w:kern w:val="0"/>
                <w:szCs w:val="24"/>
              </w:rPr>
            </w:pPr>
          </w:p>
        </w:tc>
        <w:tc>
          <w:tcPr>
            <w:tcW w:w="2623" w:type="dxa"/>
            <w:vMerge w:val="restart"/>
            <w:vAlign w:val="center"/>
          </w:tcPr>
          <w:p w:rsidR="00116608" w:rsidRPr="00E22097" w:rsidRDefault="00116608">
            <w:pPr>
              <w:autoSpaceDE w:val="0"/>
              <w:autoSpaceDN w:val="0"/>
              <w:adjustRightInd w:val="0"/>
              <w:spacing w:line="240" w:lineRule="exact"/>
              <w:rPr>
                <w:rFonts w:eastAsia="ＭＳ ゴシック"/>
                <w:szCs w:val="24"/>
              </w:rPr>
            </w:pPr>
            <w:r w:rsidRPr="00E22097">
              <w:rPr>
                <w:rFonts w:eastAsia="ＭＳ ゴシック"/>
                <w:szCs w:val="24"/>
              </w:rPr>
              <w:t>1,531</w:t>
            </w:r>
            <w:r w:rsidR="00BF1492" w:rsidRPr="00E22097">
              <w:rPr>
                <w:rFonts w:eastAsia="ＭＳ ゴシック"/>
                <w:szCs w:val="24"/>
              </w:rPr>
              <w:t>kg or</w:t>
            </w:r>
            <w:r w:rsidR="001D3952" w:rsidRPr="00E22097">
              <w:rPr>
                <w:rFonts w:hint="eastAsia"/>
                <w:iCs/>
                <w:szCs w:val="24"/>
              </w:rPr>
              <w:t xml:space="preserve"> </w:t>
            </w:r>
            <w:r w:rsidRPr="00E22097">
              <w:rPr>
                <w:rFonts w:eastAsia="ＭＳ ゴシック"/>
                <w:szCs w:val="24"/>
              </w:rPr>
              <w:t>more</w:t>
            </w:r>
            <w:r w:rsidR="002E1CDB" w:rsidRPr="00E22097">
              <w:rPr>
                <w:rFonts w:eastAsia="ＭＳ ゴシック" w:hint="eastAsia"/>
                <w:szCs w:val="24"/>
              </w:rPr>
              <w:t>, but</w:t>
            </w:r>
            <w:r w:rsidRPr="00E22097">
              <w:rPr>
                <w:rFonts w:eastAsia="ＭＳ ゴシック"/>
                <w:szCs w:val="24"/>
              </w:rPr>
              <w:t xml:space="preserve"> less than1,651kg</w:t>
            </w:r>
          </w:p>
        </w:tc>
        <w:tc>
          <w:tcPr>
            <w:tcW w:w="1483" w:type="dxa"/>
            <w:vAlign w:val="center"/>
          </w:tcPr>
          <w:p w:rsidR="00116608" w:rsidRPr="00E22097" w:rsidRDefault="00116608">
            <w:pPr>
              <w:autoSpaceDE w:val="0"/>
              <w:autoSpaceDN w:val="0"/>
              <w:adjustRightInd w:val="0"/>
              <w:spacing w:line="240" w:lineRule="exact"/>
              <w:jc w:val="center"/>
              <w:rPr>
                <w:rFonts w:eastAsia="ＭＳ ゴシック"/>
                <w:szCs w:val="24"/>
              </w:rPr>
            </w:pPr>
            <w:r w:rsidRPr="00E22097">
              <w:rPr>
                <w:rFonts w:eastAsia="ＭＳ ゴシック"/>
                <w:szCs w:val="24"/>
              </w:rPr>
              <w:t>B1</w:t>
            </w:r>
          </w:p>
        </w:tc>
        <w:tc>
          <w:tcPr>
            <w:tcW w:w="1597" w:type="dxa"/>
            <w:vAlign w:val="center"/>
          </w:tcPr>
          <w:p w:rsidR="00116608" w:rsidRPr="00E22097" w:rsidRDefault="00116608">
            <w:pPr>
              <w:autoSpaceDE w:val="0"/>
              <w:autoSpaceDN w:val="0"/>
              <w:adjustRightInd w:val="0"/>
              <w:spacing w:line="240" w:lineRule="exact"/>
              <w:jc w:val="center"/>
              <w:rPr>
                <w:rFonts w:eastAsia="ＭＳ ゴシック"/>
                <w:szCs w:val="24"/>
                <w:lang w:val="de-AT"/>
              </w:rPr>
            </w:pPr>
            <w:r w:rsidRPr="00E22097">
              <w:rPr>
                <w:rFonts w:eastAsia="ＭＳ ゴシック"/>
                <w:szCs w:val="24"/>
                <w:lang w:val="de-AT"/>
              </w:rPr>
              <w:t>10.0km/L</w:t>
            </w:r>
          </w:p>
        </w:tc>
      </w:tr>
      <w:tr w:rsidR="00116608" w:rsidRPr="00E22097" w:rsidTr="00124E4B">
        <w:trPr>
          <w:cantSplit/>
          <w:trHeight w:val="320"/>
          <w:jc w:val="center"/>
        </w:trPr>
        <w:tc>
          <w:tcPr>
            <w:tcW w:w="1545" w:type="dxa"/>
            <w:vMerge/>
            <w:vAlign w:val="center"/>
          </w:tcPr>
          <w:p w:rsidR="00116608" w:rsidRPr="00E22097" w:rsidRDefault="00116608">
            <w:pPr>
              <w:autoSpaceDE w:val="0"/>
              <w:autoSpaceDN w:val="0"/>
              <w:adjustRightInd w:val="0"/>
              <w:spacing w:line="240" w:lineRule="exact"/>
              <w:rPr>
                <w:rFonts w:eastAsia="ＭＳ ゴシック"/>
                <w:szCs w:val="24"/>
              </w:rPr>
            </w:pPr>
          </w:p>
        </w:tc>
        <w:tc>
          <w:tcPr>
            <w:tcW w:w="1824" w:type="dxa"/>
            <w:vMerge/>
            <w:vAlign w:val="center"/>
          </w:tcPr>
          <w:p w:rsidR="00116608" w:rsidRPr="00E22097" w:rsidRDefault="00116608">
            <w:pPr>
              <w:autoSpaceDE w:val="0"/>
              <w:autoSpaceDN w:val="0"/>
              <w:adjustRightInd w:val="0"/>
              <w:spacing w:line="240" w:lineRule="exact"/>
              <w:rPr>
                <w:rFonts w:eastAsia="ＭＳ ゴシック"/>
                <w:kern w:val="0"/>
                <w:szCs w:val="24"/>
              </w:rPr>
            </w:pPr>
          </w:p>
        </w:tc>
        <w:tc>
          <w:tcPr>
            <w:tcW w:w="2623" w:type="dxa"/>
            <w:vMerge/>
            <w:vAlign w:val="center"/>
          </w:tcPr>
          <w:p w:rsidR="00116608" w:rsidRPr="00E22097" w:rsidRDefault="00116608">
            <w:pPr>
              <w:autoSpaceDE w:val="0"/>
              <w:autoSpaceDN w:val="0"/>
              <w:adjustRightInd w:val="0"/>
              <w:spacing w:line="240" w:lineRule="exact"/>
              <w:rPr>
                <w:rFonts w:eastAsia="ＭＳ ゴシック"/>
                <w:szCs w:val="24"/>
              </w:rPr>
            </w:pPr>
          </w:p>
        </w:tc>
        <w:tc>
          <w:tcPr>
            <w:tcW w:w="1483" w:type="dxa"/>
            <w:vAlign w:val="center"/>
          </w:tcPr>
          <w:p w:rsidR="00116608" w:rsidRPr="00E22097" w:rsidRDefault="00116608">
            <w:pPr>
              <w:autoSpaceDE w:val="0"/>
              <w:autoSpaceDN w:val="0"/>
              <w:adjustRightInd w:val="0"/>
              <w:spacing w:line="240" w:lineRule="exact"/>
              <w:jc w:val="center"/>
              <w:rPr>
                <w:rFonts w:eastAsia="ＭＳ ゴシック"/>
                <w:szCs w:val="24"/>
                <w:lang w:val="de-AT"/>
              </w:rPr>
            </w:pPr>
            <w:r w:rsidRPr="00E22097">
              <w:rPr>
                <w:rFonts w:eastAsia="ＭＳ ゴシック"/>
                <w:szCs w:val="24"/>
                <w:lang w:val="de-AT"/>
              </w:rPr>
              <w:t>B2</w:t>
            </w:r>
          </w:p>
        </w:tc>
        <w:tc>
          <w:tcPr>
            <w:tcW w:w="1597" w:type="dxa"/>
            <w:vAlign w:val="center"/>
          </w:tcPr>
          <w:p w:rsidR="00116608" w:rsidRPr="00E22097" w:rsidRDefault="00116608">
            <w:pPr>
              <w:autoSpaceDE w:val="0"/>
              <w:autoSpaceDN w:val="0"/>
              <w:adjustRightInd w:val="0"/>
              <w:spacing w:line="240" w:lineRule="exact"/>
              <w:ind w:firstLineChars="50" w:firstLine="120"/>
              <w:jc w:val="center"/>
              <w:rPr>
                <w:rFonts w:eastAsia="ＭＳ ゴシック"/>
                <w:szCs w:val="24"/>
                <w:lang w:val="de-AT"/>
              </w:rPr>
            </w:pPr>
            <w:r w:rsidRPr="00E22097">
              <w:rPr>
                <w:rFonts w:eastAsia="ＭＳ ゴシック"/>
                <w:szCs w:val="24"/>
                <w:lang w:val="de-AT"/>
              </w:rPr>
              <w:t>9.7km/L</w:t>
            </w:r>
          </w:p>
        </w:tc>
      </w:tr>
      <w:tr w:rsidR="00116608" w:rsidRPr="00E22097" w:rsidTr="00124E4B">
        <w:trPr>
          <w:cantSplit/>
          <w:trHeight w:val="320"/>
          <w:jc w:val="center"/>
        </w:trPr>
        <w:tc>
          <w:tcPr>
            <w:tcW w:w="1545" w:type="dxa"/>
            <w:vMerge/>
            <w:vAlign w:val="center"/>
          </w:tcPr>
          <w:p w:rsidR="00116608" w:rsidRPr="00E22097" w:rsidRDefault="00116608">
            <w:pPr>
              <w:autoSpaceDE w:val="0"/>
              <w:autoSpaceDN w:val="0"/>
              <w:adjustRightInd w:val="0"/>
              <w:spacing w:line="240" w:lineRule="exact"/>
              <w:rPr>
                <w:rFonts w:eastAsia="ＭＳ ゴシック"/>
                <w:szCs w:val="24"/>
              </w:rPr>
            </w:pPr>
          </w:p>
        </w:tc>
        <w:tc>
          <w:tcPr>
            <w:tcW w:w="1824" w:type="dxa"/>
            <w:vMerge/>
            <w:vAlign w:val="center"/>
          </w:tcPr>
          <w:p w:rsidR="00116608" w:rsidRPr="00E22097" w:rsidRDefault="00116608">
            <w:pPr>
              <w:autoSpaceDE w:val="0"/>
              <w:autoSpaceDN w:val="0"/>
              <w:adjustRightInd w:val="0"/>
              <w:spacing w:line="240" w:lineRule="exact"/>
              <w:rPr>
                <w:rFonts w:eastAsia="ＭＳ ゴシック"/>
                <w:szCs w:val="24"/>
              </w:rPr>
            </w:pPr>
          </w:p>
        </w:tc>
        <w:tc>
          <w:tcPr>
            <w:tcW w:w="2623" w:type="dxa"/>
            <w:vMerge w:val="restart"/>
            <w:vAlign w:val="center"/>
          </w:tcPr>
          <w:p w:rsidR="00116608" w:rsidRPr="00E22097" w:rsidRDefault="00116608">
            <w:pPr>
              <w:autoSpaceDE w:val="0"/>
              <w:autoSpaceDN w:val="0"/>
              <w:adjustRightInd w:val="0"/>
              <w:spacing w:line="240" w:lineRule="exact"/>
              <w:rPr>
                <w:rFonts w:eastAsia="ＭＳ ゴシック"/>
                <w:szCs w:val="24"/>
              </w:rPr>
            </w:pPr>
            <w:r w:rsidRPr="00E22097">
              <w:rPr>
                <w:rFonts w:eastAsia="ＭＳ ゴシック"/>
                <w:szCs w:val="24"/>
              </w:rPr>
              <w:t>1,651</w:t>
            </w:r>
            <w:r w:rsidR="00BF1492" w:rsidRPr="00E22097">
              <w:rPr>
                <w:rFonts w:eastAsia="ＭＳ ゴシック"/>
                <w:szCs w:val="24"/>
              </w:rPr>
              <w:t>kg or</w:t>
            </w:r>
            <w:r w:rsidR="001D3952" w:rsidRPr="00E22097">
              <w:rPr>
                <w:rFonts w:hint="eastAsia"/>
                <w:iCs/>
                <w:szCs w:val="24"/>
              </w:rPr>
              <w:t xml:space="preserve"> </w:t>
            </w:r>
            <w:r w:rsidRPr="00E22097">
              <w:rPr>
                <w:rFonts w:eastAsia="ＭＳ ゴシック"/>
                <w:szCs w:val="24"/>
              </w:rPr>
              <w:t>more</w:t>
            </w:r>
            <w:r w:rsidR="002E1CDB" w:rsidRPr="00E22097">
              <w:rPr>
                <w:rFonts w:eastAsia="ＭＳ ゴシック" w:hint="eastAsia"/>
                <w:szCs w:val="24"/>
              </w:rPr>
              <w:t>, but</w:t>
            </w:r>
            <w:r w:rsidRPr="00E22097">
              <w:rPr>
                <w:rFonts w:eastAsia="ＭＳ ゴシック"/>
                <w:szCs w:val="24"/>
              </w:rPr>
              <w:t xml:space="preserve"> less than1,761kg</w:t>
            </w:r>
          </w:p>
        </w:tc>
        <w:tc>
          <w:tcPr>
            <w:tcW w:w="1483" w:type="dxa"/>
            <w:vAlign w:val="center"/>
          </w:tcPr>
          <w:p w:rsidR="00116608" w:rsidRPr="00E22097" w:rsidRDefault="00116608">
            <w:pPr>
              <w:autoSpaceDE w:val="0"/>
              <w:autoSpaceDN w:val="0"/>
              <w:adjustRightInd w:val="0"/>
              <w:spacing w:line="240" w:lineRule="exact"/>
              <w:jc w:val="center"/>
              <w:rPr>
                <w:rFonts w:eastAsia="ＭＳ ゴシック"/>
                <w:szCs w:val="24"/>
              </w:rPr>
            </w:pPr>
            <w:r w:rsidRPr="00E22097">
              <w:rPr>
                <w:rFonts w:eastAsia="ＭＳ ゴシック"/>
                <w:szCs w:val="24"/>
              </w:rPr>
              <w:t>B1</w:t>
            </w:r>
          </w:p>
        </w:tc>
        <w:tc>
          <w:tcPr>
            <w:tcW w:w="1597" w:type="dxa"/>
            <w:vAlign w:val="center"/>
          </w:tcPr>
          <w:p w:rsidR="00116608" w:rsidRPr="00E22097" w:rsidRDefault="00116608">
            <w:pPr>
              <w:autoSpaceDE w:val="0"/>
              <w:autoSpaceDN w:val="0"/>
              <w:adjustRightInd w:val="0"/>
              <w:spacing w:line="240" w:lineRule="exact"/>
              <w:ind w:firstLineChars="50" w:firstLine="120"/>
              <w:jc w:val="center"/>
              <w:rPr>
                <w:rFonts w:eastAsia="ＭＳ ゴシック"/>
                <w:szCs w:val="24"/>
                <w:lang w:val="de-AT"/>
              </w:rPr>
            </w:pPr>
            <w:r w:rsidRPr="00E22097">
              <w:rPr>
                <w:rFonts w:eastAsia="ＭＳ ゴシック"/>
                <w:szCs w:val="24"/>
                <w:lang w:val="de-AT"/>
              </w:rPr>
              <w:t>9.8km/L</w:t>
            </w:r>
          </w:p>
        </w:tc>
      </w:tr>
      <w:tr w:rsidR="00116608" w:rsidRPr="00E22097" w:rsidTr="00124E4B">
        <w:trPr>
          <w:cantSplit/>
          <w:trHeight w:val="320"/>
          <w:jc w:val="center"/>
        </w:trPr>
        <w:tc>
          <w:tcPr>
            <w:tcW w:w="1545" w:type="dxa"/>
            <w:vMerge/>
            <w:vAlign w:val="center"/>
          </w:tcPr>
          <w:p w:rsidR="00116608" w:rsidRPr="00E22097" w:rsidRDefault="00116608">
            <w:pPr>
              <w:autoSpaceDE w:val="0"/>
              <w:autoSpaceDN w:val="0"/>
              <w:adjustRightInd w:val="0"/>
              <w:spacing w:line="240" w:lineRule="exact"/>
              <w:rPr>
                <w:rFonts w:eastAsia="ＭＳ ゴシック"/>
                <w:szCs w:val="24"/>
              </w:rPr>
            </w:pPr>
          </w:p>
        </w:tc>
        <w:tc>
          <w:tcPr>
            <w:tcW w:w="1824" w:type="dxa"/>
            <w:vMerge/>
            <w:vAlign w:val="center"/>
          </w:tcPr>
          <w:p w:rsidR="00116608" w:rsidRPr="00E22097" w:rsidRDefault="00116608">
            <w:pPr>
              <w:autoSpaceDE w:val="0"/>
              <w:autoSpaceDN w:val="0"/>
              <w:adjustRightInd w:val="0"/>
              <w:spacing w:line="240" w:lineRule="exact"/>
              <w:rPr>
                <w:rFonts w:eastAsia="ＭＳ ゴシック"/>
                <w:kern w:val="0"/>
                <w:szCs w:val="24"/>
              </w:rPr>
            </w:pPr>
          </w:p>
        </w:tc>
        <w:tc>
          <w:tcPr>
            <w:tcW w:w="2623" w:type="dxa"/>
            <w:vMerge/>
            <w:vAlign w:val="center"/>
          </w:tcPr>
          <w:p w:rsidR="00116608" w:rsidRPr="00E22097" w:rsidRDefault="00116608">
            <w:pPr>
              <w:autoSpaceDE w:val="0"/>
              <w:autoSpaceDN w:val="0"/>
              <w:adjustRightInd w:val="0"/>
              <w:spacing w:line="240" w:lineRule="exact"/>
              <w:rPr>
                <w:rFonts w:eastAsia="ＭＳ ゴシック"/>
                <w:szCs w:val="24"/>
              </w:rPr>
            </w:pPr>
          </w:p>
        </w:tc>
        <w:tc>
          <w:tcPr>
            <w:tcW w:w="1483" w:type="dxa"/>
            <w:vAlign w:val="center"/>
          </w:tcPr>
          <w:p w:rsidR="00116608" w:rsidRPr="00E22097" w:rsidRDefault="00116608">
            <w:pPr>
              <w:autoSpaceDE w:val="0"/>
              <w:autoSpaceDN w:val="0"/>
              <w:adjustRightInd w:val="0"/>
              <w:spacing w:line="240" w:lineRule="exact"/>
              <w:jc w:val="center"/>
              <w:rPr>
                <w:rFonts w:eastAsia="ＭＳ ゴシック"/>
                <w:szCs w:val="24"/>
                <w:lang w:val="de-AT"/>
              </w:rPr>
            </w:pPr>
            <w:r w:rsidRPr="00E22097">
              <w:rPr>
                <w:rFonts w:eastAsia="ＭＳ ゴシック"/>
                <w:szCs w:val="24"/>
                <w:lang w:val="de-AT"/>
              </w:rPr>
              <w:t>B2</w:t>
            </w:r>
          </w:p>
        </w:tc>
        <w:tc>
          <w:tcPr>
            <w:tcW w:w="1597" w:type="dxa"/>
            <w:vAlign w:val="center"/>
          </w:tcPr>
          <w:p w:rsidR="00116608" w:rsidRPr="00E22097" w:rsidRDefault="00116608">
            <w:pPr>
              <w:autoSpaceDE w:val="0"/>
              <w:autoSpaceDN w:val="0"/>
              <w:adjustRightInd w:val="0"/>
              <w:spacing w:line="240" w:lineRule="exact"/>
              <w:ind w:firstLineChars="50" w:firstLine="120"/>
              <w:jc w:val="center"/>
              <w:rPr>
                <w:rFonts w:eastAsia="ＭＳ ゴシック"/>
                <w:szCs w:val="24"/>
                <w:lang w:val="de-AT"/>
              </w:rPr>
            </w:pPr>
            <w:r w:rsidRPr="00E22097">
              <w:rPr>
                <w:rFonts w:eastAsia="ＭＳ ゴシック"/>
                <w:szCs w:val="24"/>
                <w:lang w:val="de-AT"/>
              </w:rPr>
              <w:t>9.3km/L</w:t>
            </w:r>
          </w:p>
        </w:tc>
      </w:tr>
      <w:tr w:rsidR="00116608" w:rsidRPr="00E22097" w:rsidTr="00124E4B">
        <w:trPr>
          <w:cantSplit/>
          <w:trHeight w:val="320"/>
          <w:jc w:val="center"/>
        </w:trPr>
        <w:tc>
          <w:tcPr>
            <w:tcW w:w="1545" w:type="dxa"/>
            <w:vMerge/>
            <w:vAlign w:val="center"/>
          </w:tcPr>
          <w:p w:rsidR="00116608" w:rsidRPr="00E22097" w:rsidRDefault="00116608">
            <w:pPr>
              <w:autoSpaceDE w:val="0"/>
              <w:autoSpaceDN w:val="0"/>
              <w:adjustRightInd w:val="0"/>
              <w:spacing w:line="240" w:lineRule="exact"/>
              <w:rPr>
                <w:rFonts w:eastAsia="ＭＳ ゴシック"/>
                <w:szCs w:val="24"/>
              </w:rPr>
            </w:pPr>
          </w:p>
        </w:tc>
        <w:tc>
          <w:tcPr>
            <w:tcW w:w="1824" w:type="dxa"/>
            <w:vMerge/>
            <w:vAlign w:val="center"/>
          </w:tcPr>
          <w:p w:rsidR="00116608" w:rsidRPr="00E22097" w:rsidRDefault="00116608">
            <w:pPr>
              <w:autoSpaceDE w:val="0"/>
              <w:autoSpaceDN w:val="0"/>
              <w:adjustRightInd w:val="0"/>
              <w:spacing w:line="240" w:lineRule="exact"/>
              <w:rPr>
                <w:rFonts w:eastAsia="ＭＳ ゴシック"/>
                <w:kern w:val="0"/>
                <w:szCs w:val="24"/>
              </w:rPr>
            </w:pPr>
          </w:p>
        </w:tc>
        <w:tc>
          <w:tcPr>
            <w:tcW w:w="2623" w:type="dxa"/>
            <w:vMerge w:val="restart"/>
            <w:shd w:val="clear" w:color="auto" w:fill="auto"/>
            <w:vAlign w:val="center"/>
          </w:tcPr>
          <w:p w:rsidR="00116608" w:rsidRPr="00E22097" w:rsidRDefault="00116608">
            <w:pPr>
              <w:autoSpaceDE w:val="0"/>
              <w:autoSpaceDN w:val="0"/>
              <w:adjustRightInd w:val="0"/>
              <w:spacing w:line="240" w:lineRule="exact"/>
              <w:rPr>
                <w:rFonts w:eastAsia="ＭＳ ゴシック"/>
                <w:szCs w:val="24"/>
              </w:rPr>
            </w:pPr>
            <w:r w:rsidRPr="00E22097">
              <w:rPr>
                <w:rFonts w:eastAsia="ＭＳ ゴシック"/>
                <w:szCs w:val="24"/>
              </w:rPr>
              <w:t>1,761</w:t>
            </w:r>
            <w:r w:rsidR="00BF1492" w:rsidRPr="00E22097">
              <w:rPr>
                <w:rFonts w:eastAsia="ＭＳ ゴシック"/>
                <w:szCs w:val="24"/>
              </w:rPr>
              <w:t>kg or</w:t>
            </w:r>
            <w:r w:rsidR="001D3952" w:rsidRPr="00E22097">
              <w:rPr>
                <w:rFonts w:hint="eastAsia"/>
                <w:iCs/>
                <w:szCs w:val="24"/>
              </w:rPr>
              <w:t xml:space="preserve"> </w:t>
            </w:r>
            <w:r w:rsidRPr="00E22097">
              <w:rPr>
                <w:rFonts w:eastAsia="ＭＳ ゴシック"/>
                <w:szCs w:val="24"/>
              </w:rPr>
              <w:t>more</w:t>
            </w:r>
          </w:p>
        </w:tc>
        <w:tc>
          <w:tcPr>
            <w:tcW w:w="1483" w:type="dxa"/>
            <w:shd w:val="clear" w:color="auto" w:fill="auto"/>
            <w:vAlign w:val="center"/>
          </w:tcPr>
          <w:p w:rsidR="00116608" w:rsidRPr="00E22097" w:rsidRDefault="00116608">
            <w:pPr>
              <w:autoSpaceDE w:val="0"/>
              <w:autoSpaceDN w:val="0"/>
              <w:adjustRightInd w:val="0"/>
              <w:spacing w:line="240" w:lineRule="exact"/>
              <w:jc w:val="center"/>
              <w:rPr>
                <w:rFonts w:eastAsia="ＭＳ ゴシック"/>
                <w:szCs w:val="24"/>
                <w:lang w:val="de-AT"/>
              </w:rPr>
            </w:pPr>
            <w:r w:rsidRPr="00E22097">
              <w:rPr>
                <w:rFonts w:eastAsia="ＭＳ ゴシック"/>
                <w:szCs w:val="24"/>
              </w:rPr>
              <w:t>B1</w:t>
            </w:r>
          </w:p>
        </w:tc>
        <w:tc>
          <w:tcPr>
            <w:tcW w:w="1597" w:type="dxa"/>
            <w:vAlign w:val="center"/>
          </w:tcPr>
          <w:p w:rsidR="00116608" w:rsidRPr="00E22097" w:rsidRDefault="00116608">
            <w:pPr>
              <w:autoSpaceDE w:val="0"/>
              <w:autoSpaceDN w:val="0"/>
              <w:adjustRightInd w:val="0"/>
              <w:spacing w:line="240" w:lineRule="exact"/>
              <w:ind w:firstLineChars="50" w:firstLine="120"/>
              <w:jc w:val="center"/>
              <w:rPr>
                <w:rFonts w:eastAsia="ＭＳ ゴシック"/>
                <w:szCs w:val="24"/>
                <w:lang w:val="de-AT"/>
              </w:rPr>
            </w:pPr>
            <w:r w:rsidRPr="00E22097">
              <w:rPr>
                <w:rFonts w:eastAsia="ＭＳ ゴシック"/>
                <w:szCs w:val="24"/>
                <w:lang w:val="de-AT"/>
              </w:rPr>
              <w:t>9.7km/L</w:t>
            </w:r>
          </w:p>
        </w:tc>
      </w:tr>
      <w:tr w:rsidR="00116608" w:rsidRPr="00E22097" w:rsidTr="00124E4B">
        <w:trPr>
          <w:cantSplit/>
          <w:trHeight w:val="320"/>
          <w:jc w:val="center"/>
        </w:trPr>
        <w:tc>
          <w:tcPr>
            <w:tcW w:w="1545" w:type="dxa"/>
            <w:vMerge/>
            <w:vAlign w:val="center"/>
          </w:tcPr>
          <w:p w:rsidR="00116608" w:rsidRPr="00E22097" w:rsidRDefault="00116608">
            <w:pPr>
              <w:autoSpaceDE w:val="0"/>
              <w:autoSpaceDN w:val="0"/>
              <w:adjustRightInd w:val="0"/>
              <w:spacing w:line="240" w:lineRule="exact"/>
              <w:rPr>
                <w:rFonts w:eastAsia="ＭＳ ゴシック"/>
                <w:szCs w:val="24"/>
              </w:rPr>
            </w:pPr>
          </w:p>
        </w:tc>
        <w:tc>
          <w:tcPr>
            <w:tcW w:w="1824" w:type="dxa"/>
            <w:vMerge/>
            <w:vAlign w:val="center"/>
          </w:tcPr>
          <w:p w:rsidR="00116608" w:rsidRPr="00E22097" w:rsidRDefault="00116608">
            <w:pPr>
              <w:autoSpaceDE w:val="0"/>
              <w:autoSpaceDN w:val="0"/>
              <w:adjustRightInd w:val="0"/>
              <w:spacing w:line="240" w:lineRule="exact"/>
              <w:rPr>
                <w:rFonts w:eastAsia="ＭＳ ゴシック"/>
                <w:kern w:val="0"/>
                <w:szCs w:val="24"/>
              </w:rPr>
            </w:pPr>
          </w:p>
        </w:tc>
        <w:tc>
          <w:tcPr>
            <w:tcW w:w="2623" w:type="dxa"/>
            <w:vMerge/>
            <w:vAlign w:val="center"/>
          </w:tcPr>
          <w:p w:rsidR="00116608" w:rsidRPr="00E22097" w:rsidRDefault="00116608">
            <w:pPr>
              <w:autoSpaceDE w:val="0"/>
              <w:autoSpaceDN w:val="0"/>
              <w:adjustRightInd w:val="0"/>
              <w:spacing w:line="240" w:lineRule="exact"/>
              <w:rPr>
                <w:rFonts w:eastAsia="ＭＳ ゴシック"/>
                <w:szCs w:val="24"/>
              </w:rPr>
            </w:pPr>
          </w:p>
        </w:tc>
        <w:tc>
          <w:tcPr>
            <w:tcW w:w="1483" w:type="dxa"/>
            <w:shd w:val="clear" w:color="auto" w:fill="auto"/>
            <w:vAlign w:val="center"/>
          </w:tcPr>
          <w:p w:rsidR="00116608" w:rsidRPr="00E22097" w:rsidRDefault="00116608">
            <w:pPr>
              <w:autoSpaceDE w:val="0"/>
              <w:autoSpaceDN w:val="0"/>
              <w:adjustRightInd w:val="0"/>
              <w:spacing w:line="240" w:lineRule="exact"/>
              <w:jc w:val="center"/>
              <w:rPr>
                <w:rFonts w:eastAsia="ＭＳ ゴシック"/>
                <w:szCs w:val="24"/>
                <w:lang w:val="de-AT"/>
              </w:rPr>
            </w:pPr>
            <w:r w:rsidRPr="00E22097">
              <w:rPr>
                <w:rFonts w:eastAsia="ＭＳ ゴシック"/>
                <w:szCs w:val="24"/>
                <w:lang w:val="de-AT"/>
              </w:rPr>
              <w:t>B2</w:t>
            </w:r>
          </w:p>
        </w:tc>
        <w:tc>
          <w:tcPr>
            <w:tcW w:w="1597" w:type="dxa"/>
            <w:vAlign w:val="center"/>
          </w:tcPr>
          <w:p w:rsidR="00116608" w:rsidRPr="00E22097" w:rsidRDefault="00116608">
            <w:pPr>
              <w:autoSpaceDE w:val="0"/>
              <w:autoSpaceDN w:val="0"/>
              <w:adjustRightInd w:val="0"/>
              <w:spacing w:line="240" w:lineRule="exact"/>
              <w:ind w:firstLineChars="50" w:firstLine="120"/>
              <w:jc w:val="center"/>
              <w:rPr>
                <w:rFonts w:eastAsia="ＭＳ ゴシック"/>
                <w:szCs w:val="24"/>
                <w:lang w:val="de-AT"/>
              </w:rPr>
            </w:pPr>
            <w:r w:rsidRPr="00E22097">
              <w:rPr>
                <w:rFonts w:eastAsia="ＭＳ ゴシック"/>
                <w:szCs w:val="24"/>
                <w:lang w:val="de-AT"/>
              </w:rPr>
              <w:t>8.9km/L</w:t>
            </w:r>
          </w:p>
        </w:tc>
      </w:tr>
      <w:tr w:rsidR="00116608" w:rsidRPr="00E22097" w:rsidTr="00124E4B">
        <w:trPr>
          <w:cantSplit/>
          <w:trHeight w:val="320"/>
          <w:jc w:val="center"/>
        </w:trPr>
        <w:tc>
          <w:tcPr>
            <w:tcW w:w="1545" w:type="dxa"/>
            <w:vMerge/>
            <w:vAlign w:val="center"/>
          </w:tcPr>
          <w:p w:rsidR="00116608" w:rsidRPr="00E22097" w:rsidRDefault="00116608">
            <w:pPr>
              <w:autoSpaceDE w:val="0"/>
              <w:autoSpaceDN w:val="0"/>
              <w:adjustRightInd w:val="0"/>
              <w:spacing w:line="240" w:lineRule="exact"/>
              <w:rPr>
                <w:rFonts w:eastAsia="ＭＳ ゴシック"/>
                <w:szCs w:val="24"/>
              </w:rPr>
            </w:pPr>
          </w:p>
        </w:tc>
        <w:tc>
          <w:tcPr>
            <w:tcW w:w="1824" w:type="dxa"/>
            <w:vMerge w:val="restart"/>
            <w:vAlign w:val="center"/>
          </w:tcPr>
          <w:p w:rsidR="00116608" w:rsidRPr="00E22097" w:rsidRDefault="00116608">
            <w:pPr>
              <w:autoSpaceDE w:val="0"/>
              <w:autoSpaceDN w:val="0"/>
              <w:adjustRightInd w:val="0"/>
              <w:spacing w:line="240" w:lineRule="exact"/>
              <w:rPr>
                <w:rFonts w:eastAsia="ＭＳ ゴシック"/>
                <w:kern w:val="0"/>
                <w:szCs w:val="24"/>
              </w:rPr>
            </w:pPr>
            <w:r w:rsidRPr="00E22097">
              <w:rPr>
                <w:rFonts w:eastAsia="ＭＳ ゴシック"/>
                <w:kern w:val="0"/>
                <w:szCs w:val="24"/>
              </w:rPr>
              <w:t>Other than manual</w:t>
            </w:r>
          </w:p>
        </w:tc>
        <w:tc>
          <w:tcPr>
            <w:tcW w:w="2623" w:type="dxa"/>
            <w:vMerge w:val="restart"/>
            <w:vAlign w:val="center"/>
          </w:tcPr>
          <w:p w:rsidR="00116608" w:rsidRPr="00E22097" w:rsidRDefault="00116608">
            <w:pPr>
              <w:autoSpaceDE w:val="0"/>
              <w:autoSpaceDN w:val="0"/>
              <w:adjustRightInd w:val="0"/>
              <w:spacing w:line="240" w:lineRule="exact"/>
              <w:rPr>
                <w:rFonts w:eastAsia="ＭＳ ゴシック"/>
                <w:szCs w:val="24"/>
              </w:rPr>
            </w:pPr>
            <w:r w:rsidRPr="00E22097">
              <w:rPr>
                <w:szCs w:val="24"/>
              </w:rPr>
              <w:t xml:space="preserve"> </w:t>
            </w:r>
            <w:r w:rsidR="002E1CDB" w:rsidRPr="00E22097">
              <w:rPr>
                <w:szCs w:val="24"/>
              </w:rPr>
              <w:t>Less than</w:t>
            </w:r>
            <w:r w:rsidRPr="00E22097">
              <w:rPr>
                <w:szCs w:val="24"/>
              </w:rPr>
              <w:t xml:space="preserve"> </w:t>
            </w:r>
            <w:r w:rsidRPr="00E22097">
              <w:rPr>
                <w:rFonts w:eastAsia="ＭＳ ゴシック"/>
                <w:szCs w:val="24"/>
              </w:rPr>
              <w:t>1,311kg</w:t>
            </w:r>
          </w:p>
        </w:tc>
        <w:tc>
          <w:tcPr>
            <w:tcW w:w="1483" w:type="dxa"/>
            <w:vAlign w:val="center"/>
          </w:tcPr>
          <w:p w:rsidR="00116608" w:rsidRPr="00E22097" w:rsidRDefault="00116608">
            <w:pPr>
              <w:autoSpaceDE w:val="0"/>
              <w:autoSpaceDN w:val="0"/>
              <w:adjustRightInd w:val="0"/>
              <w:spacing w:line="240" w:lineRule="exact"/>
              <w:jc w:val="center"/>
              <w:rPr>
                <w:rFonts w:eastAsia="ＭＳ ゴシック"/>
                <w:szCs w:val="24"/>
              </w:rPr>
            </w:pPr>
            <w:r w:rsidRPr="00E22097">
              <w:rPr>
                <w:rFonts w:eastAsia="ＭＳ ゴシック"/>
                <w:szCs w:val="24"/>
              </w:rPr>
              <w:t>B1</w:t>
            </w:r>
          </w:p>
        </w:tc>
        <w:tc>
          <w:tcPr>
            <w:tcW w:w="1597" w:type="dxa"/>
            <w:vAlign w:val="center"/>
          </w:tcPr>
          <w:p w:rsidR="00116608" w:rsidRPr="00E22097" w:rsidRDefault="00116608">
            <w:pPr>
              <w:autoSpaceDE w:val="0"/>
              <w:autoSpaceDN w:val="0"/>
              <w:adjustRightInd w:val="0"/>
              <w:spacing w:line="240" w:lineRule="exact"/>
              <w:jc w:val="center"/>
              <w:rPr>
                <w:rFonts w:eastAsia="ＭＳ ゴシック"/>
                <w:szCs w:val="24"/>
                <w:lang w:val="de-AT"/>
              </w:rPr>
            </w:pPr>
            <w:r w:rsidRPr="00E22097">
              <w:rPr>
                <w:rFonts w:eastAsia="ＭＳ ゴシック"/>
                <w:szCs w:val="24"/>
                <w:lang w:val="de-AT"/>
              </w:rPr>
              <w:t>10.9km/L</w:t>
            </w:r>
          </w:p>
        </w:tc>
      </w:tr>
      <w:tr w:rsidR="00116608" w:rsidRPr="00E22097" w:rsidTr="00124E4B">
        <w:trPr>
          <w:cantSplit/>
          <w:trHeight w:val="320"/>
          <w:jc w:val="center"/>
        </w:trPr>
        <w:tc>
          <w:tcPr>
            <w:tcW w:w="1545" w:type="dxa"/>
            <w:vMerge/>
            <w:vAlign w:val="center"/>
          </w:tcPr>
          <w:p w:rsidR="00116608" w:rsidRPr="00E22097" w:rsidRDefault="00116608">
            <w:pPr>
              <w:autoSpaceDE w:val="0"/>
              <w:autoSpaceDN w:val="0"/>
              <w:adjustRightInd w:val="0"/>
              <w:spacing w:line="240" w:lineRule="exact"/>
              <w:rPr>
                <w:rFonts w:eastAsia="ＭＳ ゴシック"/>
                <w:szCs w:val="24"/>
              </w:rPr>
            </w:pPr>
          </w:p>
        </w:tc>
        <w:tc>
          <w:tcPr>
            <w:tcW w:w="1824" w:type="dxa"/>
            <w:vMerge/>
            <w:vAlign w:val="center"/>
          </w:tcPr>
          <w:p w:rsidR="00116608" w:rsidRPr="00E22097" w:rsidRDefault="00116608">
            <w:pPr>
              <w:autoSpaceDE w:val="0"/>
              <w:autoSpaceDN w:val="0"/>
              <w:adjustRightInd w:val="0"/>
              <w:spacing w:line="240" w:lineRule="exact"/>
              <w:rPr>
                <w:rFonts w:eastAsia="ＭＳ ゴシック"/>
                <w:kern w:val="0"/>
                <w:szCs w:val="24"/>
              </w:rPr>
            </w:pPr>
          </w:p>
        </w:tc>
        <w:tc>
          <w:tcPr>
            <w:tcW w:w="2623" w:type="dxa"/>
            <w:vMerge/>
            <w:vAlign w:val="center"/>
          </w:tcPr>
          <w:p w:rsidR="00116608" w:rsidRPr="00E22097" w:rsidRDefault="00116608">
            <w:pPr>
              <w:autoSpaceDE w:val="0"/>
              <w:autoSpaceDN w:val="0"/>
              <w:adjustRightInd w:val="0"/>
              <w:spacing w:line="240" w:lineRule="exact"/>
              <w:rPr>
                <w:rFonts w:eastAsia="ＭＳ ゴシック"/>
                <w:szCs w:val="24"/>
              </w:rPr>
            </w:pPr>
          </w:p>
        </w:tc>
        <w:tc>
          <w:tcPr>
            <w:tcW w:w="1483" w:type="dxa"/>
            <w:vAlign w:val="center"/>
          </w:tcPr>
          <w:p w:rsidR="00116608" w:rsidRPr="00E22097" w:rsidRDefault="00116608">
            <w:pPr>
              <w:autoSpaceDE w:val="0"/>
              <w:autoSpaceDN w:val="0"/>
              <w:adjustRightInd w:val="0"/>
              <w:spacing w:line="240" w:lineRule="exact"/>
              <w:jc w:val="center"/>
              <w:rPr>
                <w:rFonts w:eastAsia="ＭＳ ゴシック"/>
                <w:szCs w:val="24"/>
                <w:lang w:val="de-AT"/>
              </w:rPr>
            </w:pPr>
            <w:r w:rsidRPr="00E22097">
              <w:rPr>
                <w:rFonts w:eastAsia="ＭＳ ゴシック"/>
                <w:szCs w:val="24"/>
                <w:lang w:val="de-AT"/>
              </w:rPr>
              <w:t>B2</w:t>
            </w:r>
          </w:p>
        </w:tc>
        <w:tc>
          <w:tcPr>
            <w:tcW w:w="1597" w:type="dxa"/>
            <w:vAlign w:val="center"/>
          </w:tcPr>
          <w:p w:rsidR="00116608" w:rsidRPr="00E22097" w:rsidRDefault="00116608">
            <w:pPr>
              <w:autoSpaceDE w:val="0"/>
              <w:autoSpaceDN w:val="0"/>
              <w:adjustRightInd w:val="0"/>
              <w:spacing w:line="240" w:lineRule="exact"/>
              <w:jc w:val="center"/>
              <w:rPr>
                <w:rFonts w:eastAsia="ＭＳ ゴシック"/>
                <w:szCs w:val="24"/>
                <w:lang w:val="de-AT"/>
              </w:rPr>
            </w:pPr>
            <w:r w:rsidRPr="00E22097">
              <w:rPr>
                <w:rFonts w:eastAsia="ＭＳ ゴシック"/>
                <w:szCs w:val="24"/>
                <w:lang w:val="de-AT"/>
              </w:rPr>
              <w:t>10.5km/L</w:t>
            </w:r>
          </w:p>
        </w:tc>
      </w:tr>
      <w:tr w:rsidR="00116608" w:rsidRPr="00E22097" w:rsidTr="00124E4B">
        <w:trPr>
          <w:cantSplit/>
          <w:trHeight w:val="320"/>
          <w:jc w:val="center"/>
        </w:trPr>
        <w:tc>
          <w:tcPr>
            <w:tcW w:w="1545" w:type="dxa"/>
            <w:vMerge/>
            <w:vAlign w:val="center"/>
          </w:tcPr>
          <w:p w:rsidR="00116608" w:rsidRPr="00E22097" w:rsidRDefault="00116608">
            <w:pPr>
              <w:autoSpaceDE w:val="0"/>
              <w:autoSpaceDN w:val="0"/>
              <w:adjustRightInd w:val="0"/>
              <w:spacing w:line="240" w:lineRule="exact"/>
              <w:rPr>
                <w:rFonts w:eastAsia="ＭＳ ゴシック"/>
                <w:szCs w:val="24"/>
              </w:rPr>
            </w:pPr>
          </w:p>
        </w:tc>
        <w:tc>
          <w:tcPr>
            <w:tcW w:w="1824" w:type="dxa"/>
            <w:vMerge/>
            <w:vAlign w:val="center"/>
          </w:tcPr>
          <w:p w:rsidR="00116608" w:rsidRPr="00E22097" w:rsidRDefault="00116608">
            <w:pPr>
              <w:autoSpaceDE w:val="0"/>
              <w:autoSpaceDN w:val="0"/>
              <w:adjustRightInd w:val="0"/>
              <w:spacing w:line="240" w:lineRule="exact"/>
              <w:rPr>
                <w:rFonts w:eastAsia="ＭＳ ゴシック"/>
                <w:kern w:val="0"/>
                <w:szCs w:val="24"/>
              </w:rPr>
            </w:pPr>
          </w:p>
        </w:tc>
        <w:tc>
          <w:tcPr>
            <w:tcW w:w="2623" w:type="dxa"/>
            <w:vMerge w:val="restart"/>
            <w:vAlign w:val="center"/>
          </w:tcPr>
          <w:p w:rsidR="00116608" w:rsidRPr="00E22097" w:rsidRDefault="00116608">
            <w:pPr>
              <w:autoSpaceDE w:val="0"/>
              <w:autoSpaceDN w:val="0"/>
              <w:adjustRightInd w:val="0"/>
              <w:spacing w:line="240" w:lineRule="exact"/>
              <w:rPr>
                <w:rFonts w:eastAsia="ＭＳ ゴシック"/>
                <w:szCs w:val="24"/>
              </w:rPr>
            </w:pPr>
            <w:r w:rsidRPr="00E22097">
              <w:rPr>
                <w:rFonts w:eastAsia="ＭＳ ゴシック"/>
                <w:szCs w:val="24"/>
              </w:rPr>
              <w:t>1,311</w:t>
            </w:r>
            <w:r w:rsidR="00BF1492" w:rsidRPr="00E22097">
              <w:rPr>
                <w:rFonts w:eastAsia="ＭＳ ゴシック"/>
                <w:szCs w:val="24"/>
              </w:rPr>
              <w:t>kg or</w:t>
            </w:r>
            <w:r w:rsidR="001D3952" w:rsidRPr="00E22097">
              <w:rPr>
                <w:rFonts w:hint="eastAsia"/>
                <w:iCs/>
                <w:szCs w:val="24"/>
              </w:rPr>
              <w:t xml:space="preserve"> </w:t>
            </w:r>
            <w:r w:rsidRPr="00E22097">
              <w:rPr>
                <w:rFonts w:eastAsia="ＭＳ ゴシック"/>
                <w:szCs w:val="24"/>
              </w:rPr>
              <w:t>more</w:t>
            </w:r>
            <w:r w:rsidR="002E1CDB" w:rsidRPr="00E22097">
              <w:rPr>
                <w:rFonts w:eastAsia="ＭＳ ゴシック" w:hint="eastAsia"/>
                <w:szCs w:val="24"/>
              </w:rPr>
              <w:t>, but</w:t>
            </w:r>
            <w:r w:rsidRPr="00E22097">
              <w:rPr>
                <w:rFonts w:eastAsia="ＭＳ ゴシック"/>
                <w:szCs w:val="24"/>
              </w:rPr>
              <w:t xml:space="preserve"> less than1,421kg</w:t>
            </w:r>
          </w:p>
        </w:tc>
        <w:tc>
          <w:tcPr>
            <w:tcW w:w="1483" w:type="dxa"/>
            <w:vAlign w:val="center"/>
          </w:tcPr>
          <w:p w:rsidR="00116608" w:rsidRPr="00E22097" w:rsidRDefault="00116608">
            <w:pPr>
              <w:autoSpaceDE w:val="0"/>
              <w:autoSpaceDN w:val="0"/>
              <w:adjustRightInd w:val="0"/>
              <w:spacing w:line="240" w:lineRule="exact"/>
              <w:jc w:val="center"/>
              <w:rPr>
                <w:rFonts w:eastAsia="ＭＳ ゴシック"/>
                <w:szCs w:val="24"/>
              </w:rPr>
            </w:pPr>
            <w:r w:rsidRPr="00E22097">
              <w:rPr>
                <w:rFonts w:eastAsia="ＭＳ ゴシック"/>
                <w:szCs w:val="24"/>
              </w:rPr>
              <w:t>B1</w:t>
            </w:r>
          </w:p>
        </w:tc>
        <w:tc>
          <w:tcPr>
            <w:tcW w:w="1597" w:type="dxa"/>
            <w:vAlign w:val="center"/>
          </w:tcPr>
          <w:p w:rsidR="00116608" w:rsidRPr="00E22097" w:rsidRDefault="00116608">
            <w:pPr>
              <w:autoSpaceDE w:val="0"/>
              <w:autoSpaceDN w:val="0"/>
              <w:adjustRightInd w:val="0"/>
              <w:spacing w:line="240" w:lineRule="exact"/>
              <w:ind w:firstLineChars="50" w:firstLine="120"/>
              <w:jc w:val="center"/>
              <w:rPr>
                <w:rFonts w:eastAsia="ＭＳ ゴシック"/>
                <w:szCs w:val="24"/>
                <w:lang w:val="de-AT"/>
              </w:rPr>
            </w:pPr>
            <w:r w:rsidRPr="00E22097">
              <w:rPr>
                <w:rFonts w:eastAsia="ＭＳ ゴシック"/>
                <w:szCs w:val="24"/>
                <w:lang w:val="de-AT"/>
              </w:rPr>
              <w:t>9.8km/L</w:t>
            </w:r>
          </w:p>
        </w:tc>
      </w:tr>
      <w:tr w:rsidR="00116608" w:rsidRPr="00E22097" w:rsidTr="00124E4B">
        <w:trPr>
          <w:cantSplit/>
          <w:trHeight w:val="320"/>
          <w:jc w:val="center"/>
        </w:trPr>
        <w:tc>
          <w:tcPr>
            <w:tcW w:w="1545" w:type="dxa"/>
            <w:vMerge/>
            <w:vAlign w:val="center"/>
          </w:tcPr>
          <w:p w:rsidR="00116608" w:rsidRPr="00E22097" w:rsidRDefault="00116608">
            <w:pPr>
              <w:autoSpaceDE w:val="0"/>
              <w:autoSpaceDN w:val="0"/>
              <w:adjustRightInd w:val="0"/>
              <w:spacing w:line="240" w:lineRule="exact"/>
              <w:rPr>
                <w:rFonts w:eastAsia="ＭＳ ゴシック"/>
                <w:szCs w:val="24"/>
              </w:rPr>
            </w:pPr>
          </w:p>
        </w:tc>
        <w:tc>
          <w:tcPr>
            <w:tcW w:w="1824" w:type="dxa"/>
            <w:vMerge/>
            <w:vAlign w:val="center"/>
          </w:tcPr>
          <w:p w:rsidR="00116608" w:rsidRPr="00E22097" w:rsidRDefault="00116608">
            <w:pPr>
              <w:autoSpaceDE w:val="0"/>
              <w:autoSpaceDN w:val="0"/>
              <w:adjustRightInd w:val="0"/>
              <w:spacing w:line="240" w:lineRule="exact"/>
              <w:rPr>
                <w:rFonts w:eastAsia="ＭＳ ゴシック"/>
                <w:kern w:val="0"/>
                <w:szCs w:val="24"/>
              </w:rPr>
            </w:pPr>
          </w:p>
        </w:tc>
        <w:tc>
          <w:tcPr>
            <w:tcW w:w="2623" w:type="dxa"/>
            <w:vMerge/>
            <w:vAlign w:val="center"/>
          </w:tcPr>
          <w:p w:rsidR="00116608" w:rsidRPr="00E22097" w:rsidRDefault="00116608">
            <w:pPr>
              <w:autoSpaceDE w:val="0"/>
              <w:autoSpaceDN w:val="0"/>
              <w:adjustRightInd w:val="0"/>
              <w:spacing w:line="240" w:lineRule="exact"/>
              <w:rPr>
                <w:rFonts w:eastAsia="ＭＳ ゴシック"/>
                <w:szCs w:val="24"/>
              </w:rPr>
            </w:pPr>
          </w:p>
        </w:tc>
        <w:tc>
          <w:tcPr>
            <w:tcW w:w="1483" w:type="dxa"/>
            <w:vAlign w:val="center"/>
          </w:tcPr>
          <w:p w:rsidR="00116608" w:rsidRPr="00E22097" w:rsidRDefault="00116608">
            <w:pPr>
              <w:autoSpaceDE w:val="0"/>
              <w:autoSpaceDN w:val="0"/>
              <w:adjustRightInd w:val="0"/>
              <w:spacing w:line="240" w:lineRule="exact"/>
              <w:jc w:val="center"/>
              <w:rPr>
                <w:rFonts w:eastAsia="ＭＳ ゴシック"/>
                <w:szCs w:val="24"/>
                <w:lang w:val="de-AT"/>
              </w:rPr>
            </w:pPr>
            <w:r w:rsidRPr="00E22097">
              <w:rPr>
                <w:rFonts w:eastAsia="ＭＳ ゴシック"/>
                <w:szCs w:val="24"/>
                <w:lang w:val="de-AT"/>
              </w:rPr>
              <w:t>B2</w:t>
            </w:r>
          </w:p>
        </w:tc>
        <w:tc>
          <w:tcPr>
            <w:tcW w:w="1597" w:type="dxa"/>
            <w:vAlign w:val="center"/>
          </w:tcPr>
          <w:p w:rsidR="00116608" w:rsidRPr="00E22097" w:rsidRDefault="00116608">
            <w:pPr>
              <w:autoSpaceDE w:val="0"/>
              <w:autoSpaceDN w:val="0"/>
              <w:adjustRightInd w:val="0"/>
              <w:spacing w:line="240" w:lineRule="exact"/>
              <w:ind w:firstLineChars="50" w:firstLine="120"/>
              <w:jc w:val="center"/>
              <w:rPr>
                <w:rFonts w:eastAsia="ＭＳ ゴシック"/>
                <w:szCs w:val="24"/>
                <w:lang w:val="de-AT"/>
              </w:rPr>
            </w:pPr>
            <w:r w:rsidRPr="00E22097">
              <w:rPr>
                <w:rFonts w:eastAsia="ＭＳ ゴシック"/>
                <w:szCs w:val="24"/>
                <w:lang w:val="de-AT"/>
              </w:rPr>
              <w:t>9.7km/L</w:t>
            </w:r>
          </w:p>
        </w:tc>
      </w:tr>
      <w:tr w:rsidR="00116608" w:rsidRPr="00E22097" w:rsidTr="00124E4B">
        <w:trPr>
          <w:cantSplit/>
          <w:trHeight w:val="320"/>
          <w:jc w:val="center"/>
        </w:trPr>
        <w:tc>
          <w:tcPr>
            <w:tcW w:w="1545" w:type="dxa"/>
            <w:vMerge/>
            <w:vAlign w:val="center"/>
          </w:tcPr>
          <w:p w:rsidR="00116608" w:rsidRPr="00E22097" w:rsidRDefault="00116608">
            <w:pPr>
              <w:autoSpaceDE w:val="0"/>
              <w:autoSpaceDN w:val="0"/>
              <w:adjustRightInd w:val="0"/>
              <w:spacing w:line="240" w:lineRule="exact"/>
              <w:rPr>
                <w:rFonts w:eastAsia="ＭＳ ゴシック"/>
                <w:szCs w:val="24"/>
              </w:rPr>
            </w:pPr>
          </w:p>
        </w:tc>
        <w:tc>
          <w:tcPr>
            <w:tcW w:w="1824" w:type="dxa"/>
            <w:vMerge/>
            <w:vAlign w:val="center"/>
          </w:tcPr>
          <w:p w:rsidR="00116608" w:rsidRPr="00E22097" w:rsidRDefault="00116608">
            <w:pPr>
              <w:autoSpaceDE w:val="0"/>
              <w:autoSpaceDN w:val="0"/>
              <w:adjustRightInd w:val="0"/>
              <w:spacing w:line="240" w:lineRule="exact"/>
              <w:rPr>
                <w:rFonts w:eastAsia="ＭＳ ゴシック"/>
                <w:kern w:val="0"/>
                <w:szCs w:val="24"/>
              </w:rPr>
            </w:pPr>
          </w:p>
        </w:tc>
        <w:tc>
          <w:tcPr>
            <w:tcW w:w="2623" w:type="dxa"/>
            <w:vMerge w:val="restart"/>
            <w:vAlign w:val="center"/>
          </w:tcPr>
          <w:p w:rsidR="00116608" w:rsidRPr="00E22097" w:rsidRDefault="00116608">
            <w:pPr>
              <w:autoSpaceDE w:val="0"/>
              <w:autoSpaceDN w:val="0"/>
              <w:adjustRightInd w:val="0"/>
              <w:spacing w:line="240" w:lineRule="exact"/>
              <w:rPr>
                <w:rFonts w:eastAsia="ＭＳ ゴシック"/>
                <w:szCs w:val="24"/>
              </w:rPr>
            </w:pPr>
            <w:r w:rsidRPr="00E22097">
              <w:rPr>
                <w:rFonts w:eastAsia="ＭＳ ゴシック"/>
                <w:szCs w:val="24"/>
              </w:rPr>
              <w:t>1,421</w:t>
            </w:r>
            <w:r w:rsidR="00BF1492" w:rsidRPr="00E22097">
              <w:rPr>
                <w:rFonts w:eastAsia="ＭＳ ゴシック"/>
                <w:szCs w:val="24"/>
              </w:rPr>
              <w:t>kg or</w:t>
            </w:r>
            <w:r w:rsidR="001D3952" w:rsidRPr="00E22097">
              <w:rPr>
                <w:rFonts w:hint="eastAsia"/>
                <w:iCs/>
                <w:szCs w:val="24"/>
              </w:rPr>
              <w:t xml:space="preserve"> </w:t>
            </w:r>
            <w:r w:rsidRPr="00E22097">
              <w:rPr>
                <w:rFonts w:eastAsia="ＭＳ ゴシック"/>
                <w:szCs w:val="24"/>
              </w:rPr>
              <w:t>more</w:t>
            </w:r>
            <w:r w:rsidR="002E1CDB" w:rsidRPr="00E22097">
              <w:rPr>
                <w:rFonts w:eastAsia="ＭＳ ゴシック" w:hint="eastAsia"/>
                <w:szCs w:val="24"/>
              </w:rPr>
              <w:t>, but</w:t>
            </w:r>
            <w:r w:rsidRPr="00E22097">
              <w:rPr>
                <w:rFonts w:eastAsia="ＭＳ ゴシック"/>
                <w:szCs w:val="24"/>
              </w:rPr>
              <w:t xml:space="preserve"> less than1,531kg</w:t>
            </w:r>
          </w:p>
        </w:tc>
        <w:tc>
          <w:tcPr>
            <w:tcW w:w="1483" w:type="dxa"/>
            <w:vAlign w:val="center"/>
          </w:tcPr>
          <w:p w:rsidR="00116608" w:rsidRPr="00E22097" w:rsidRDefault="00116608">
            <w:pPr>
              <w:autoSpaceDE w:val="0"/>
              <w:autoSpaceDN w:val="0"/>
              <w:adjustRightInd w:val="0"/>
              <w:spacing w:line="240" w:lineRule="exact"/>
              <w:jc w:val="center"/>
              <w:rPr>
                <w:rFonts w:eastAsia="ＭＳ ゴシック"/>
                <w:szCs w:val="24"/>
              </w:rPr>
            </w:pPr>
            <w:r w:rsidRPr="00E22097">
              <w:rPr>
                <w:rFonts w:eastAsia="ＭＳ ゴシック"/>
                <w:szCs w:val="24"/>
              </w:rPr>
              <w:t>B1</w:t>
            </w:r>
          </w:p>
        </w:tc>
        <w:tc>
          <w:tcPr>
            <w:tcW w:w="1597" w:type="dxa"/>
            <w:vAlign w:val="center"/>
          </w:tcPr>
          <w:p w:rsidR="00116608" w:rsidRPr="00E22097" w:rsidRDefault="00116608">
            <w:pPr>
              <w:autoSpaceDE w:val="0"/>
              <w:autoSpaceDN w:val="0"/>
              <w:adjustRightInd w:val="0"/>
              <w:spacing w:line="240" w:lineRule="exact"/>
              <w:ind w:firstLineChars="50" w:firstLine="120"/>
              <w:jc w:val="center"/>
              <w:rPr>
                <w:rFonts w:eastAsia="ＭＳ ゴシック"/>
                <w:szCs w:val="24"/>
                <w:lang w:val="de-AT"/>
              </w:rPr>
            </w:pPr>
            <w:r w:rsidRPr="00E22097">
              <w:rPr>
                <w:rFonts w:eastAsia="ＭＳ ゴシック"/>
                <w:szCs w:val="24"/>
                <w:lang w:val="de-AT"/>
              </w:rPr>
              <w:t>9.6km/L</w:t>
            </w:r>
          </w:p>
        </w:tc>
      </w:tr>
      <w:tr w:rsidR="00116608" w:rsidRPr="00E22097" w:rsidTr="00124E4B">
        <w:trPr>
          <w:cantSplit/>
          <w:trHeight w:val="320"/>
          <w:jc w:val="center"/>
        </w:trPr>
        <w:tc>
          <w:tcPr>
            <w:tcW w:w="1545" w:type="dxa"/>
            <w:vMerge/>
            <w:vAlign w:val="center"/>
          </w:tcPr>
          <w:p w:rsidR="00116608" w:rsidRPr="00E22097" w:rsidRDefault="00116608">
            <w:pPr>
              <w:autoSpaceDE w:val="0"/>
              <w:autoSpaceDN w:val="0"/>
              <w:adjustRightInd w:val="0"/>
              <w:spacing w:line="240" w:lineRule="exact"/>
              <w:rPr>
                <w:rFonts w:eastAsia="ＭＳ ゴシック"/>
                <w:szCs w:val="24"/>
              </w:rPr>
            </w:pPr>
          </w:p>
        </w:tc>
        <w:tc>
          <w:tcPr>
            <w:tcW w:w="1824" w:type="dxa"/>
            <w:vMerge/>
            <w:vAlign w:val="center"/>
          </w:tcPr>
          <w:p w:rsidR="00116608" w:rsidRPr="00E22097" w:rsidRDefault="00116608">
            <w:pPr>
              <w:autoSpaceDE w:val="0"/>
              <w:autoSpaceDN w:val="0"/>
              <w:adjustRightInd w:val="0"/>
              <w:spacing w:line="240" w:lineRule="exact"/>
              <w:rPr>
                <w:rFonts w:eastAsia="ＭＳ ゴシック"/>
                <w:kern w:val="0"/>
                <w:szCs w:val="24"/>
              </w:rPr>
            </w:pPr>
          </w:p>
        </w:tc>
        <w:tc>
          <w:tcPr>
            <w:tcW w:w="2623" w:type="dxa"/>
            <w:vMerge/>
            <w:vAlign w:val="center"/>
          </w:tcPr>
          <w:p w:rsidR="00116608" w:rsidRPr="00E22097" w:rsidRDefault="00116608">
            <w:pPr>
              <w:autoSpaceDE w:val="0"/>
              <w:autoSpaceDN w:val="0"/>
              <w:adjustRightInd w:val="0"/>
              <w:spacing w:line="240" w:lineRule="exact"/>
              <w:rPr>
                <w:rFonts w:eastAsia="ＭＳ ゴシック"/>
                <w:szCs w:val="24"/>
              </w:rPr>
            </w:pPr>
          </w:p>
        </w:tc>
        <w:tc>
          <w:tcPr>
            <w:tcW w:w="1483" w:type="dxa"/>
            <w:vAlign w:val="center"/>
          </w:tcPr>
          <w:p w:rsidR="00116608" w:rsidRPr="00E22097" w:rsidRDefault="00116608">
            <w:pPr>
              <w:autoSpaceDE w:val="0"/>
              <w:autoSpaceDN w:val="0"/>
              <w:adjustRightInd w:val="0"/>
              <w:spacing w:line="240" w:lineRule="exact"/>
              <w:jc w:val="center"/>
              <w:rPr>
                <w:rFonts w:eastAsia="ＭＳ ゴシック"/>
                <w:szCs w:val="24"/>
                <w:lang w:val="de-AT"/>
              </w:rPr>
            </w:pPr>
            <w:r w:rsidRPr="00E22097">
              <w:rPr>
                <w:rFonts w:eastAsia="ＭＳ ゴシック"/>
                <w:szCs w:val="24"/>
                <w:lang w:val="de-AT"/>
              </w:rPr>
              <w:t>B2</w:t>
            </w:r>
          </w:p>
        </w:tc>
        <w:tc>
          <w:tcPr>
            <w:tcW w:w="1597" w:type="dxa"/>
            <w:vAlign w:val="center"/>
          </w:tcPr>
          <w:p w:rsidR="00116608" w:rsidRPr="00E22097" w:rsidRDefault="00116608">
            <w:pPr>
              <w:autoSpaceDE w:val="0"/>
              <w:autoSpaceDN w:val="0"/>
              <w:adjustRightInd w:val="0"/>
              <w:spacing w:line="240" w:lineRule="exact"/>
              <w:ind w:firstLineChars="50" w:firstLine="120"/>
              <w:jc w:val="center"/>
              <w:rPr>
                <w:rFonts w:eastAsia="ＭＳ ゴシック"/>
                <w:szCs w:val="24"/>
                <w:lang w:val="de-AT"/>
              </w:rPr>
            </w:pPr>
            <w:r w:rsidRPr="00E22097">
              <w:rPr>
                <w:rFonts w:eastAsia="ＭＳ ゴシック"/>
                <w:szCs w:val="24"/>
                <w:lang w:val="de-AT"/>
              </w:rPr>
              <w:t>8.9km/L</w:t>
            </w:r>
          </w:p>
        </w:tc>
      </w:tr>
      <w:tr w:rsidR="00116608" w:rsidRPr="00E22097" w:rsidTr="00124E4B">
        <w:trPr>
          <w:cantSplit/>
          <w:trHeight w:val="320"/>
          <w:jc w:val="center"/>
        </w:trPr>
        <w:tc>
          <w:tcPr>
            <w:tcW w:w="1545" w:type="dxa"/>
            <w:vMerge/>
            <w:vAlign w:val="center"/>
          </w:tcPr>
          <w:p w:rsidR="00116608" w:rsidRPr="00E22097" w:rsidRDefault="00116608">
            <w:pPr>
              <w:autoSpaceDE w:val="0"/>
              <w:autoSpaceDN w:val="0"/>
              <w:adjustRightInd w:val="0"/>
              <w:spacing w:line="240" w:lineRule="exact"/>
              <w:rPr>
                <w:rFonts w:eastAsia="ＭＳ ゴシック"/>
                <w:szCs w:val="24"/>
              </w:rPr>
            </w:pPr>
          </w:p>
        </w:tc>
        <w:tc>
          <w:tcPr>
            <w:tcW w:w="1824" w:type="dxa"/>
            <w:vMerge/>
            <w:vAlign w:val="center"/>
          </w:tcPr>
          <w:p w:rsidR="00116608" w:rsidRPr="00E22097" w:rsidRDefault="00116608">
            <w:pPr>
              <w:autoSpaceDE w:val="0"/>
              <w:autoSpaceDN w:val="0"/>
              <w:adjustRightInd w:val="0"/>
              <w:spacing w:line="240" w:lineRule="exact"/>
              <w:rPr>
                <w:rFonts w:eastAsia="ＭＳ ゴシック"/>
                <w:kern w:val="0"/>
                <w:szCs w:val="24"/>
              </w:rPr>
            </w:pPr>
          </w:p>
        </w:tc>
        <w:tc>
          <w:tcPr>
            <w:tcW w:w="2623" w:type="dxa"/>
            <w:vMerge w:val="restart"/>
            <w:vAlign w:val="center"/>
          </w:tcPr>
          <w:p w:rsidR="00116608" w:rsidRPr="00E22097" w:rsidRDefault="00116608">
            <w:pPr>
              <w:autoSpaceDE w:val="0"/>
              <w:autoSpaceDN w:val="0"/>
              <w:adjustRightInd w:val="0"/>
              <w:spacing w:line="240" w:lineRule="exact"/>
              <w:rPr>
                <w:rFonts w:eastAsia="ＭＳ ゴシック"/>
                <w:szCs w:val="24"/>
              </w:rPr>
            </w:pPr>
            <w:r w:rsidRPr="00E22097">
              <w:rPr>
                <w:rFonts w:eastAsia="ＭＳ ゴシック"/>
                <w:szCs w:val="24"/>
              </w:rPr>
              <w:t>1,531</w:t>
            </w:r>
            <w:r w:rsidR="00BF1492" w:rsidRPr="00E22097">
              <w:rPr>
                <w:rFonts w:eastAsia="ＭＳ ゴシック"/>
                <w:szCs w:val="24"/>
              </w:rPr>
              <w:t>kg or</w:t>
            </w:r>
            <w:r w:rsidR="001D3952" w:rsidRPr="00E22097">
              <w:rPr>
                <w:rFonts w:hint="eastAsia"/>
                <w:iCs/>
                <w:szCs w:val="24"/>
              </w:rPr>
              <w:t xml:space="preserve"> </w:t>
            </w:r>
            <w:r w:rsidRPr="00E22097">
              <w:rPr>
                <w:rFonts w:eastAsia="ＭＳ ゴシック"/>
                <w:szCs w:val="24"/>
              </w:rPr>
              <w:t>more</w:t>
            </w:r>
            <w:r w:rsidR="002E1CDB" w:rsidRPr="00E22097">
              <w:rPr>
                <w:rFonts w:eastAsia="ＭＳ ゴシック" w:hint="eastAsia"/>
                <w:szCs w:val="24"/>
              </w:rPr>
              <w:t>, but</w:t>
            </w:r>
            <w:r w:rsidRPr="00E22097">
              <w:rPr>
                <w:rFonts w:eastAsia="ＭＳ ゴシック"/>
                <w:szCs w:val="24"/>
              </w:rPr>
              <w:t xml:space="preserve"> less than1,651kg</w:t>
            </w:r>
          </w:p>
        </w:tc>
        <w:tc>
          <w:tcPr>
            <w:tcW w:w="1483" w:type="dxa"/>
            <w:vAlign w:val="center"/>
          </w:tcPr>
          <w:p w:rsidR="00116608" w:rsidRPr="00E22097" w:rsidRDefault="00116608">
            <w:pPr>
              <w:autoSpaceDE w:val="0"/>
              <w:autoSpaceDN w:val="0"/>
              <w:adjustRightInd w:val="0"/>
              <w:spacing w:line="240" w:lineRule="exact"/>
              <w:jc w:val="center"/>
              <w:rPr>
                <w:rFonts w:eastAsia="ＭＳ ゴシック"/>
                <w:szCs w:val="24"/>
              </w:rPr>
            </w:pPr>
            <w:r w:rsidRPr="00E22097">
              <w:rPr>
                <w:rFonts w:eastAsia="ＭＳ ゴシック"/>
                <w:szCs w:val="24"/>
              </w:rPr>
              <w:t>B1</w:t>
            </w:r>
          </w:p>
        </w:tc>
        <w:tc>
          <w:tcPr>
            <w:tcW w:w="1597" w:type="dxa"/>
            <w:vAlign w:val="center"/>
          </w:tcPr>
          <w:p w:rsidR="00116608" w:rsidRPr="00E22097" w:rsidRDefault="00116608">
            <w:pPr>
              <w:autoSpaceDE w:val="0"/>
              <w:autoSpaceDN w:val="0"/>
              <w:adjustRightInd w:val="0"/>
              <w:spacing w:line="240" w:lineRule="exact"/>
              <w:ind w:firstLineChars="50" w:firstLine="120"/>
              <w:jc w:val="center"/>
              <w:rPr>
                <w:rFonts w:eastAsia="ＭＳ ゴシック"/>
                <w:szCs w:val="24"/>
                <w:lang w:val="de-AT"/>
              </w:rPr>
            </w:pPr>
            <w:r w:rsidRPr="00E22097">
              <w:rPr>
                <w:rFonts w:eastAsia="ＭＳ ゴシック"/>
                <w:szCs w:val="24"/>
                <w:lang w:val="de-AT"/>
              </w:rPr>
              <w:t>9.4km/L</w:t>
            </w:r>
          </w:p>
        </w:tc>
      </w:tr>
      <w:tr w:rsidR="00116608" w:rsidRPr="00E22097" w:rsidTr="00124E4B">
        <w:trPr>
          <w:cantSplit/>
          <w:trHeight w:val="320"/>
          <w:jc w:val="center"/>
        </w:trPr>
        <w:tc>
          <w:tcPr>
            <w:tcW w:w="1545" w:type="dxa"/>
            <w:vMerge/>
            <w:vAlign w:val="center"/>
          </w:tcPr>
          <w:p w:rsidR="00116608" w:rsidRPr="00E22097" w:rsidRDefault="00116608">
            <w:pPr>
              <w:autoSpaceDE w:val="0"/>
              <w:autoSpaceDN w:val="0"/>
              <w:adjustRightInd w:val="0"/>
              <w:spacing w:line="240" w:lineRule="exact"/>
              <w:rPr>
                <w:rFonts w:eastAsia="ＭＳ ゴシック"/>
                <w:szCs w:val="24"/>
              </w:rPr>
            </w:pPr>
          </w:p>
        </w:tc>
        <w:tc>
          <w:tcPr>
            <w:tcW w:w="1824" w:type="dxa"/>
            <w:vMerge/>
            <w:vAlign w:val="center"/>
          </w:tcPr>
          <w:p w:rsidR="00116608" w:rsidRPr="00E22097" w:rsidRDefault="00116608">
            <w:pPr>
              <w:autoSpaceDE w:val="0"/>
              <w:autoSpaceDN w:val="0"/>
              <w:adjustRightInd w:val="0"/>
              <w:spacing w:line="240" w:lineRule="exact"/>
              <w:rPr>
                <w:rFonts w:eastAsia="ＭＳ ゴシック"/>
                <w:kern w:val="0"/>
                <w:szCs w:val="24"/>
              </w:rPr>
            </w:pPr>
          </w:p>
        </w:tc>
        <w:tc>
          <w:tcPr>
            <w:tcW w:w="2623" w:type="dxa"/>
            <w:vMerge/>
            <w:vAlign w:val="center"/>
          </w:tcPr>
          <w:p w:rsidR="00116608" w:rsidRPr="00E22097" w:rsidRDefault="00116608">
            <w:pPr>
              <w:autoSpaceDE w:val="0"/>
              <w:autoSpaceDN w:val="0"/>
              <w:adjustRightInd w:val="0"/>
              <w:spacing w:line="240" w:lineRule="exact"/>
              <w:rPr>
                <w:rFonts w:eastAsia="ＭＳ ゴシック"/>
                <w:szCs w:val="24"/>
              </w:rPr>
            </w:pPr>
          </w:p>
        </w:tc>
        <w:tc>
          <w:tcPr>
            <w:tcW w:w="1483" w:type="dxa"/>
            <w:vAlign w:val="center"/>
          </w:tcPr>
          <w:p w:rsidR="00116608" w:rsidRPr="00E22097" w:rsidRDefault="00116608">
            <w:pPr>
              <w:autoSpaceDE w:val="0"/>
              <w:autoSpaceDN w:val="0"/>
              <w:adjustRightInd w:val="0"/>
              <w:spacing w:line="240" w:lineRule="exact"/>
              <w:jc w:val="center"/>
              <w:rPr>
                <w:rFonts w:eastAsia="ＭＳ ゴシック"/>
                <w:szCs w:val="24"/>
                <w:lang w:val="de-AT"/>
              </w:rPr>
            </w:pPr>
            <w:r w:rsidRPr="00E22097">
              <w:rPr>
                <w:rFonts w:eastAsia="ＭＳ ゴシック"/>
                <w:szCs w:val="24"/>
                <w:lang w:val="de-AT"/>
              </w:rPr>
              <w:t>B2</w:t>
            </w:r>
          </w:p>
        </w:tc>
        <w:tc>
          <w:tcPr>
            <w:tcW w:w="1597" w:type="dxa"/>
            <w:vAlign w:val="center"/>
          </w:tcPr>
          <w:p w:rsidR="00116608" w:rsidRPr="00E22097" w:rsidRDefault="00116608">
            <w:pPr>
              <w:autoSpaceDE w:val="0"/>
              <w:autoSpaceDN w:val="0"/>
              <w:adjustRightInd w:val="0"/>
              <w:spacing w:line="240" w:lineRule="exact"/>
              <w:ind w:firstLineChars="50" w:firstLine="120"/>
              <w:jc w:val="center"/>
              <w:rPr>
                <w:rFonts w:eastAsia="ＭＳ ゴシック"/>
                <w:szCs w:val="24"/>
                <w:lang w:val="de-AT"/>
              </w:rPr>
            </w:pPr>
            <w:r w:rsidRPr="00E22097">
              <w:rPr>
                <w:rFonts w:eastAsia="ＭＳ ゴシック"/>
                <w:szCs w:val="24"/>
                <w:lang w:val="de-AT"/>
              </w:rPr>
              <w:t>8.6km/L</w:t>
            </w:r>
          </w:p>
        </w:tc>
      </w:tr>
      <w:tr w:rsidR="00116608" w:rsidRPr="00E22097" w:rsidTr="00124E4B">
        <w:trPr>
          <w:cantSplit/>
          <w:trHeight w:val="320"/>
          <w:jc w:val="center"/>
        </w:trPr>
        <w:tc>
          <w:tcPr>
            <w:tcW w:w="1545" w:type="dxa"/>
            <w:vMerge/>
            <w:vAlign w:val="center"/>
          </w:tcPr>
          <w:p w:rsidR="00116608" w:rsidRPr="00E22097" w:rsidRDefault="00116608">
            <w:pPr>
              <w:autoSpaceDE w:val="0"/>
              <w:autoSpaceDN w:val="0"/>
              <w:adjustRightInd w:val="0"/>
              <w:spacing w:line="240" w:lineRule="exact"/>
              <w:rPr>
                <w:rFonts w:eastAsia="ＭＳ ゴシック"/>
                <w:szCs w:val="24"/>
              </w:rPr>
            </w:pPr>
          </w:p>
        </w:tc>
        <w:tc>
          <w:tcPr>
            <w:tcW w:w="1824" w:type="dxa"/>
            <w:vMerge/>
            <w:vAlign w:val="center"/>
          </w:tcPr>
          <w:p w:rsidR="00116608" w:rsidRPr="00E22097" w:rsidRDefault="00116608">
            <w:pPr>
              <w:autoSpaceDE w:val="0"/>
              <w:autoSpaceDN w:val="0"/>
              <w:adjustRightInd w:val="0"/>
              <w:spacing w:line="240" w:lineRule="exact"/>
              <w:rPr>
                <w:rFonts w:eastAsia="ＭＳ ゴシック"/>
                <w:szCs w:val="24"/>
              </w:rPr>
            </w:pPr>
          </w:p>
        </w:tc>
        <w:tc>
          <w:tcPr>
            <w:tcW w:w="2623" w:type="dxa"/>
            <w:shd w:val="clear" w:color="auto" w:fill="auto"/>
            <w:vAlign w:val="center"/>
          </w:tcPr>
          <w:p w:rsidR="00116608" w:rsidRPr="00E22097" w:rsidRDefault="00116608">
            <w:pPr>
              <w:autoSpaceDE w:val="0"/>
              <w:autoSpaceDN w:val="0"/>
              <w:adjustRightInd w:val="0"/>
              <w:spacing w:line="240" w:lineRule="exact"/>
              <w:rPr>
                <w:rFonts w:eastAsia="ＭＳ ゴシック"/>
                <w:szCs w:val="24"/>
              </w:rPr>
            </w:pPr>
            <w:r w:rsidRPr="00E22097">
              <w:rPr>
                <w:rFonts w:eastAsia="ＭＳ ゴシック"/>
                <w:szCs w:val="24"/>
              </w:rPr>
              <w:t>1,651</w:t>
            </w:r>
            <w:r w:rsidR="00BF1492" w:rsidRPr="00E22097">
              <w:rPr>
                <w:rFonts w:eastAsia="ＭＳ ゴシック"/>
                <w:szCs w:val="24"/>
              </w:rPr>
              <w:t>kg or</w:t>
            </w:r>
            <w:r w:rsidR="001D3952" w:rsidRPr="00E22097">
              <w:rPr>
                <w:rFonts w:hint="eastAsia"/>
                <w:iCs/>
                <w:szCs w:val="24"/>
              </w:rPr>
              <w:t xml:space="preserve"> </w:t>
            </w:r>
            <w:r w:rsidRPr="00E22097">
              <w:rPr>
                <w:rFonts w:eastAsia="ＭＳ ゴシック"/>
                <w:szCs w:val="24"/>
              </w:rPr>
              <w:t>more</w:t>
            </w:r>
          </w:p>
        </w:tc>
        <w:tc>
          <w:tcPr>
            <w:tcW w:w="1483" w:type="dxa"/>
            <w:vAlign w:val="center"/>
          </w:tcPr>
          <w:p w:rsidR="00116608" w:rsidRPr="00E22097" w:rsidRDefault="00116608">
            <w:pPr>
              <w:autoSpaceDE w:val="0"/>
              <w:autoSpaceDN w:val="0"/>
              <w:adjustRightInd w:val="0"/>
              <w:spacing w:line="240" w:lineRule="exact"/>
              <w:jc w:val="center"/>
              <w:rPr>
                <w:rFonts w:eastAsia="ＭＳ ゴシック"/>
                <w:szCs w:val="24"/>
              </w:rPr>
            </w:pPr>
            <w:r w:rsidRPr="00E22097">
              <w:rPr>
                <w:rFonts w:eastAsia="ＭＳ ゴシック"/>
                <w:szCs w:val="24"/>
              </w:rPr>
              <w:t>B2</w:t>
            </w:r>
          </w:p>
        </w:tc>
        <w:tc>
          <w:tcPr>
            <w:tcW w:w="1597" w:type="dxa"/>
            <w:vAlign w:val="center"/>
          </w:tcPr>
          <w:p w:rsidR="00116608" w:rsidRPr="00E22097" w:rsidRDefault="00116608">
            <w:pPr>
              <w:autoSpaceDE w:val="0"/>
              <w:autoSpaceDN w:val="0"/>
              <w:adjustRightInd w:val="0"/>
              <w:spacing w:line="240" w:lineRule="exact"/>
              <w:ind w:firstLineChars="50" w:firstLine="120"/>
              <w:jc w:val="center"/>
              <w:rPr>
                <w:rFonts w:eastAsia="ＭＳ ゴシック"/>
                <w:szCs w:val="24"/>
                <w:lang w:val="de-AT"/>
              </w:rPr>
            </w:pPr>
            <w:r w:rsidRPr="00E22097">
              <w:rPr>
                <w:rFonts w:eastAsia="ＭＳ ゴシック"/>
                <w:szCs w:val="24"/>
                <w:lang w:val="de-AT"/>
              </w:rPr>
              <w:t>7.9km/L</w:t>
            </w:r>
          </w:p>
        </w:tc>
      </w:tr>
      <w:tr w:rsidR="00116608" w:rsidRPr="00E22097" w:rsidTr="00124E4B">
        <w:trPr>
          <w:cantSplit/>
          <w:trHeight w:val="320"/>
          <w:jc w:val="center"/>
        </w:trPr>
        <w:tc>
          <w:tcPr>
            <w:tcW w:w="1545" w:type="dxa"/>
            <w:vMerge/>
            <w:vAlign w:val="center"/>
          </w:tcPr>
          <w:p w:rsidR="00116608" w:rsidRPr="00E22097" w:rsidRDefault="00116608">
            <w:pPr>
              <w:autoSpaceDE w:val="0"/>
              <w:autoSpaceDN w:val="0"/>
              <w:adjustRightInd w:val="0"/>
              <w:spacing w:line="240" w:lineRule="exact"/>
              <w:rPr>
                <w:rFonts w:eastAsia="ＭＳ ゴシック"/>
                <w:szCs w:val="24"/>
              </w:rPr>
            </w:pPr>
          </w:p>
        </w:tc>
        <w:tc>
          <w:tcPr>
            <w:tcW w:w="1824" w:type="dxa"/>
            <w:vMerge/>
            <w:vAlign w:val="center"/>
          </w:tcPr>
          <w:p w:rsidR="00116608" w:rsidRPr="00E22097" w:rsidRDefault="00116608">
            <w:pPr>
              <w:autoSpaceDE w:val="0"/>
              <w:autoSpaceDN w:val="0"/>
              <w:adjustRightInd w:val="0"/>
              <w:spacing w:line="240" w:lineRule="exact"/>
              <w:rPr>
                <w:rFonts w:eastAsia="ＭＳ ゴシック"/>
                <w:kern w:val="0"/>
                <w:szCs w:val="24"/>
              </w:rPr>
            </w:pPr>
          </w:p>
        </w:tc>
        <w:tc>
          <w:tcPr>
            <w:tcW w:w="2623" w:type="dxa"/>
            <w:shd w:val="clear" w:color="auto" w:fill="auto"/>
            <w:vAlign w:val="center"/>
          </w:tcPr>
          <w:p w:rsidR="00116608" w:rsidRPr="00E22097" w:rsidRDefault="00116608">
            <w:pPr>
              <w:autoSpaceDE w:val="0"/>
              <w:autoSpaceDN w:val="0"/>
              <w:adjustRightInd w:val="0"/>
              <w:spacing w:line="240" w:lineRule="exact"/>
              <w:rPr>
                <w:rFonts w:eastAsia="ＭＳ ゴシック"/>
                <w:szCs w:val="24"/>
              </w:rPr>
            </w:pPr>
            <w:r w:rsidRPr="00E22097">
              <w:rPr>
                <w:rFonts w:eastAsia="ＭＳ ゴシック"/>
                <w:szCs w:val="24"/>
              </w:rPr>
              <w:t>1,651</w:t>
            </w:r>
            <w:r w:rsidR="00BF1492" w:rsidRPr="00E22097">
              <w:rPr>
                <w:rFonts w:eastAsia="ＭＳ ゴシック"/>
                <w:szCs w:val="24"/>
              </w:rPr>
              <w:t>kg or</w:t>
            </w:r>
            <w:r w:rsidR="001D3952" w:rsidRPr="00E22097">
              <w:rPr>
                <w:rFonts w:hint="eastAsia"/>
                <w:iCs/>
                <w:szCs w:val="24"/>
              </w:rPr>
              <w:t xml:space="preserve"> </w:t>
            </w:r>
            <w:r w:rsidRPr="00E22097">
              <w:rPr>
                <w:rFonts w:eastAsia="ＭＳ ゴシック"/>
                <w:szCs w:val="24"/>
              </w:rPr>
              <w:t>more</w:t>
            </w:r>
            <w:r w:rsidR="002E1CDB" w:rsidRPr="00E22097">
              <w:rPr>
                <w:rFonts w:eastAsia="ＭＳ ゴシック" w:hint="eastAsia"/>
                <w:szCs w:val="24"/>
              </w:rPr>
              <w:t>, but</w:t>
            </w:r>
            <w:r w:rsidRPr="00E22097">
              <w:rPr>
                <w:rFonts w:eastAsia="ＭＳ ゴシック"/>
                <w:szCs w:val="24"/>
              </w:rPr>
              <w:t xml:space="preserve"> less than1,761kg</w:t>
            </w:r>
          </w:p>
        </w:tc>
        <w:tc>
          <w:tcPr>
            <w:tcW w:w="1483" w:type="dxa"/>
            <w:vMerge w:val="restart"/>
            <w:vAlign w:val="center"/>
          </w:tcPr>
          <w:p w:rsidR="00116608" w:rsidRPr="00E22097" w:rsidRDefault="00116608">
            <w:pPr>
              <w:autoSpaceDE w:val="0"/>
              <w:autoSpaceDN w:val="0"/>
              <w:adjustRightInd w:val="0"/>
              <w:spacing w:line="240" w:lineRule="exact"/>
              <w:jc w:val="center"/>
              <w:rPr>
                <w:rFonts w:eastAsia="ＭＳ ゴシック"/>
                <w:szCs w:val="24"/>
                <w:lang w:val="de-AT"/>
              </w:rPr>
            </w:pPr>
            <w:r w:rsidRPr="00E22097">
              <w:rPr>
                <w:rFonts w:eastAsia="ＭＳ ゴシック"/>
                <w:szCs w:val="24"/>
                <w:lang w:val="de-AT"/>
              </w:rPr>
              <w:t>B1</w:t>
            </w:r>
          </w:p>
        </w:tc>
        <w:tc>
          <w:tcPr>
            <w:tcW w:w="1597" w:type="dxa"/>
            <w:vAlign w:val="center"/>
          </w:tcPr>
          <w:p w:rsidR="00116608" w:rsidRPr="00E22097" w:rsidRDefault="00116608">
            <w:pPr>
              <w:autoSpaceDE w:val="0"/>
              <w:autoSpaceDN w:val="0"/>
              <w:adjustRightInd w:val="0"/>
              <w:spacing w:line="240" w:lineRule="exact"/>
              <w:ind w:firstLineChars="50" w:firstLine="120"/>
              <w:jc w:val="center"/>
              <w:rPr>
                <w:rFonts w:eastAsia="ＭＳ ゴシック"/>
                <w:szCs w:val="24"/>
                <w:lang w:val="de-AT"/>
              </w:rPr>
            </w:pPr>
            <w:r w:rsidRPr="00E22097">
              <w:rPr>
                <w:rFonts w:eastAsia="ＭＳ ゴシック"/>
                <w:szCs w:val="24"/>
                <w:lang w:val="de-AT"/>
              </w:rPr>
              <w:t>9.1km/L</w:t>
            </w:r>
          </w:p>
        </w:tc>
      </w:tr>
      <w:tr w:rsidR="00116608" w:rsidRPr="00E22097" w:rsidTr="00124E4B">
        <w:trPr>
          <w:cantSplit/>
          <w:trHeight w:val="320"/>
          <w:jc w:val="center"/>
        </w:trPr>
        <w:tc>
          <w:tcPr>
            <w:tcW w:w="1545" w:type="dxa"/>
            <w:vMerge/>
            <w:vAlign w:val="center"/>
          </w:tcPr>
          <w:p w:rsidR="00116608" w:rsidRPr="00E22097" w:rsidRDefault="00116608">
            <w:pPr>
              <w:autoSpaceDE w:val="0"/>
              <w:autoSpaceDN w:val="0"/>
              <w:adjustRightInd w:val="0"/>
              <w:spacing w:line="240" w:lineRule="exact"/>
              <w:rPr>
                <w:rFonts w:eastAsia="ＭＳ ゴシック"/>
                <w:szCs w:val="24"/>
              </w:rPr>
            </w:pPr>
          </w:p>
        </w:tc>
        <w:tc>
          <w:tcPr>
            <w:tcW w:w="1824" w:type="dxa"/>
            <w:vMerge/>
            <w:vAlign w:val="center"/>
          </w:tcPr>
          <w:p w:rsidR="00116608" w:rsidRPr="00E22097" w:rsidRDefault="00116608">
            <w:pPr>
              <w:autoSpaceDE w:val="0"/>
              <w:autoSpaceDN w:val="0"/>
              <w:adjustRightInd w:val="0"/>
              <w:spacing w:line="240" w:lineRule="exact"/>
              <w:rPr>
                <w:rFonts w:eastAsia="ＭＳ ゴシック"/>
                <w:kern w:val="0"/>
                <w:szCs w:val="24"/>
              </w:rPr>
            </w:pPr>
          </w:p>
        </w:tc>
        <w:tc>
          <w:tcPr>
            <w:tcW w:w="2623" w:type="dxa"/>
            <w:shd w:val="clear" w:color="auto" w:fill="auto"/>
            <w:vAlign w:val="center"/>
          </w:tcPr>
          <w:p w:rsidR="00116608" w:rsidRPr="00E22097" w:rsidRDefault="00116608">
            <w:pPr>
              <w:autoSpaceDE w:val="0"/>
              <w:autoSpaceDN w:val="0"/>
              <w:adjustRightInd w:val="0"/>
              <w:spacing w:line="240" w:lineRule="exact"/>
              <w:rPr>
                <w:rFonts w:eastAsia="ＭＳ ゴシック"/>
                <w:szCs w:val="24"/>
              </w:rPr>
            </w:pPr>
            <w:r w:rsidRPr="00E22097">
              <w:rPr>
                <w:rFonts w:eastAsia="ＭＳ ゴシック"/>
                <w:szCs w:val="24"/>
              </w:rPr>
              <w:t>1,761</w:t>
            </w:r>
            <w:r w:rsidR="00BF1492" w:rsidRPr="00E22097">
              <w:rPr>
                <w:rFonts w:eastAsia="ＭＳ ゴシック"/>
                <w:szCs w:val="24"/>
              </w:rPr>
              <w:t>kg or</w:t>
            </w:r>
            <w:r w:rsidR="001D3952" w:rsidRPr="00E22097">
              <w:rPr>
                <w:rFonts w:hint="eastAsia"/>
                <w:iCs/>
                <w:szCs w:val="24"/>
              </w:rPr>
              <w:t xml:space="preserve"> </w:t>
            </w:r>
            <w:r w:rsidRPr="00E22097">
              <w:rPr>
                <w:rFonts w:eastAsia="ＭＳ ゴシック"/>
                <w:szCs w:val="24"/>
              </w:rPr>
              <w:t>more</w:t>
            </w:r>
            <w:r w:rsidR="002E1CDB" w:rsidRPr="00E22097">
              <w:rPr>
                <w:rFonts w:eastAsia="ＭＳ ゴシック" w:hint="eastAsia"/>
                <w:szCs w:val="24"/>
              </w:rPr>
              <w:t>, but</w:t>
            </w:r>
            <w:r w:rsidRPr="00E22097">
              <w:rPr>
                <w:rFonts w:eastAsia="ＭＳ ゴシック"/>
                <w:szCs w:val="24"/>
              </w:rPr>
              <w:t xml:space="preserve"> less than1,871kg</w:t>
            </w:r>
          </w:p>
        </w:tc>
        <w:tc>
          <w:tcPr>
            <w:tcW w:w="1483" w:type="dxa"/>
            <w:vMerge/>
            <w:vAlign w:val="center"/>
          </w:tcPr>
          <w:p w:rsidR="00116608" w:rsidRPr="00E22097" w:rsidRDefault="00116608">
            <w:pPr>
              <w:autoSpaceDE w:val="0"/>
              <w:autoSpaceDN w:val="0"/>
              <w:adjustRightInd w:val="0"/>
              <w:spacing w:line="240" w:lineRule="exact"/>
              <w:jc w:val="center"/>
              <w:rPr>
                <w:rFonts w:eastAsia="ＭＳ ゴシック"/>
                <w:szCs w:val="24"/>
              </w:rPr>
            </w:pPr>
          </w:p>
        </w:tc>
        <w:tc>
          <w:tcPr>
            <w:tcW w:w="1597" w:type="dxa"/>
            <w:vAlign w:val="center"/>
          </w:tcPr>
          <w:p w:rsidR="00116608" w:rsidRPr="00E22097" w:rsidRDefault="00116608">
            <w:pPr>
              <w:autoSpaceDE w:val="0"/>
              <w:autoSpaceDN w:val="0"/>
              <w:adjustRightInd w:val="0"/>
              <w:spacing w:line="240" w:lineRule="exact"/>
              <w:ind w:firstLineChars="50" w:firstLine="120"/>
              <w:jc w:val="center"/>
              <w:rPr>
                <w:rFonts w:eastAsia="ＭＳ ゴシック"/>
                <w:szCs w:val="24"/>
                <w:lang w:val="de-AT"/>
              </w:rPr>
            </w:pPr>
            <w:r w:rsidRPr="00E22097">
              <w:rPr>
                <w:rFonts w:eastAsia="ＭＳ ゴシック"/>
                <w:szCs w:val="24"/>
                <w:lang w:val="de-AT"/>
              </w:rPr>
              <w:t>8.8km/L</w:t>
            </w:r>
          </w:p>
        </w:tc>
      </w:tr>
      <w:tr w:rsidR="00116608" w:rsidRPr="00E22097" w:rsidTr="00124E4B">
        <w:trPr>
          <w:cantSplit/>
          <w:trHeight w:val="320"/>
          <w:jc w:val="center"/>
        </w:trPr>
        <w:tc>
          <w:tcPr>
            <w:tcW w:w="1545" w:type="dxa"/>
            <w:vMerge/>
            <w:vAlign w:val="center"/>
          </w:tcPr>
          <w:p w:rsidR="00116608" w:rsidRPr="00E22097" w:rsidRDefault="00116608">
            <w:pPr>
              <w:autoSpaceDE w:val="0"/>
              <w:autoSpaceDN w:val="0"/>
              <w:adjustRightInd w:val="0"/>
              <w:spacing w:line="240" w:lineRule="exact"/>
              <w:rPr>
                <w:rFonts w:eastAsia="ＭＳ ゴシック"/>
                <w:szCs w:val="24"/>
              </w:rPr>
            </w:pPr>
          </w:p>
        </w:tc>
        <w:tc>
          <w:tcPr>
            <w:tcW w:w="1824" w:type="dxa"/>
            <w:vMerge/>
            <w:vAlign w:val="center"/>
          </w:tcPr>
          <w:p w:rsidR="00116608" w:rsidRPr="00E22097" w:rsidRDefault="00116608">
            <w:pPr>
              <w:autoSpaceDE w:val="0"/>
              <w:autoSpaceDN w:val="0"/>
              <w:adjustRightInd w:val="0"/>
              <w:spacing w:line="240" w:lineRule="exact"/>
              <w:rPr>
                <w:rFonts w:eastAsia="ＭＳ ゴシック"/>
                <w:kern w:val="0"/>
                <w:szCs w:val="24"/>
              </w:rPr>
            </w:pPr>
          </w:p>
        </w:tc>
        <w:tc>
          <w:tcPr>
            <w:tcW w:w="2623" w:type="dxa"/>
            <w:vAlign w:val="center"/>
          </w:tcPr>
          <w:p w:rsidR="00116608" w:rsidRPr="00E22097" w:rsidRDefault="00116608">
            <w:pPr>
              <w:autoSpaceDE w:val="0"/>
              <w:autoSpaceDN w:val="0"/>
              <w:adjustRightInd w:val="0"/>
              <w:spacing w:line="240" w:lineRule="exact"/>
              <w:rPr>
                <w:rFonts w:eastAsia="ＭＳ ゴシック"/>
                <w:szCs w:val="24"/>
              </w:rPr>
            </w:pPr>
            <w:r w:rsidRPr="00E22097">
              <w:rPr>
                <w:rFonts w:eastAsia="ＭＳ ゴシック"/>
                <w:szCs w:val="24"/>
              </w:rPr>
              <w:t>1,871</w:t>
            </w:r>
            <w:r w:rsidR="00BF1492" w:rsidRPr="00E22097">
              <w:rPr>
                <w:rFonts w:eastAsia="ＭＳ ゴシック"/>
                <w:szCs w:val="24"/>
              </w:rPr>
              <w:t>kg or</w:t>
            </w:r>
            <w:r w:rsidR="001D3952" w:rsidRPr="00E22097">
              <w:rPr>
                <w:rFonts w:hint="eastAsia"/>
                <w:iCs/>
                <w:szCs w:val="24"/>
              </w:rPr>
              <w:t xml:space="preserve"> </w:t>
            </w:r>
            <w:r w:rsidR="002E1CDB" w:rsidRPr="00E22097">
              <w:rPr>
                <w:rFonts w:eastAsia="ＭＳ ゴシック"/>
                <w:szCs w:val="24"/>
              </w:rPr>
              <w:t>more</w:t>
            </w:r>
          </w:p>
        </w:tc>
        <w:tc>
          <w:tcPr>
            <w:tcW w:w="1483" w:type="dxa"/>
            <w:vMerge/>
            <w:vAlign w:val="center"/>
          </w:tcPr>
          <w:p w:rsidR="00116608" w:rsidRPr="00E22097" w:rsidRDefault="00116608">
            <w:pPr>
              <w:autoSpaceDE w:val="0"/>
              <w:autoSpaceDN w:val="0"/>
              <w:adjustRightInd w:val="0"/>
              <w:spacing w:line="240" w:lineRule="exact"/>
              <w:jc w:val="center"/>
              <w:rPr>
                <w:rFonts w:eastAsia="ＭＳ ゴシック"/>
                <w:szCs w:val="24"/>
              </w:rPr>
            </w:pPr>
          </w:p>
        </w:tc>
        <w:tc>
          <w:tcPr>
            <w:tcW w:w="1597" w:type="dxa"/>
            <w:vAlign w:val="center"/>
          </w:tcPr>
          <w:p w:rsidR="00116608" w:rsidRPr="00E22097" w:rsidRDefault="00116608">
            <w:pPr>
              <w:autoSpaceDE w:val="0"/>
              <w:autoSpaceDN w:val="0"/>
              <w:adjustRightInd w:val="0"/>
              <w:spacing w:line="240" w:lineRule="exact"/>
              <w:ind w:firstLineChars="50" w:firstLine="120"/>
              <w:jc w:val="center"/>
              <w:rPr>
                <w:rFonts w:eastAsia="ＭＳ ゴシック"/>
                <w:szCs w:val="24"/>
                <w:lang w:val="de-AT"/>
              </w:rPr>
            </w:pPr>
            <w:r w:rsidRPr="00E22097">
              <w:rPr>
                <w:rFonts w:eastAsia="ＭＳ ゴシック"/>
                <w:szCs w:val="24"/>
                <w:lang w:val="de-AT"/>
              </w:rPr>
              <w:t>8.5km/L</w:t>
            </w:r>
          </w:p>
        </w:tc>
      </w:tr>
    </w:tbl>
    <w:p w:rsidR="00116608" w:rsidRPr="00E22097" w:rsidRDefault="00116608">
      <w:pPr>
        <w:pStyle w:val="22"/>
        <w:adjustRightInd w:val="0"/>
        <w:snapToGrid w:val="0"/>
        <w:ind w:leftChars="-59" w:left="-142"/>
        <w:jc w:val="both"/>
        <w:rPr>
          <w:szCs w:val="24"/>
        </w:rPr>
      </w:pPr>
      <w:r w:rsidRPr="00E22097">
        <w:rPr>
          <w:szCs w:val="24"/>
        </w:rPr>
        <w:t>Note</w:t>
      </w:r>
      <w:r w:rsidR="009741BC" w:rsidRPr="00E22097">
        <w:rPr>
          <w:rFonts w:hint="eastAsia"/>
          <w:szCs w:val="24"/>
        </w:rPr>
        <w:t>s</w:t>
      </w:r>
      <w:r w:rsidR="00776D1E" w:rsidRPr="00E22097">
        <w:rPr>
          <w:szCs w:val="24"/>
        </w:rPr>
        <w:t>:</w:t>
      </w:r>
    </w:p>
    <w:p w:rsidR="00116608" w:rsidRPr="00E22097" w:rsidRDefault="00116608" w:rsidP="00E90135">
      <w:pPr>
        <w:numPr>
          <w:ilvl w:val="0"/>
          <w:numId w:val="13"/>
        </w:numPr>
        <w:tabs>
          <w:tab w:val="clear" w:pos="240"/>
          <w:tab w:val="num" w:pos="851"/>
        </w:tabs>
        <w:adjustRightInd w:val="0"/>
        <w:snapToGrid w:val="0"/>
        <w:ind w:left="851" w:hanging="425"/>
        <w:jc w:val="both"/>
        <w:rPr>
          <w:szCs w:val="24"/>
        </w:rPr>
      </w:pPr>
      <w:r w:rsidRPr="00E22097">
        <w:rPr>
          <w:szCs w:val="24"/>
        </w:rPr>
        <w:t xml:space="preserve">The term </w:t>
      </w:r>
      <w:r w:rsidRPr="00E22097">
        <w:rPr>
          <w:b/>
          <w:i/>
          <w:szCs w:val="24"/>
        </w:rPr>
        <w:t>Structure A</w:t>
      </w:r>
      <w:r w:rsidRPr="00E22097">
        <w:rPr>
          <w:szCs w:val="24"/>
        </w:rPr>
        <w:t xml:space="preserve"> in this table refers to structures that meet to all of the criteria listed below. The same applies below.</w:t>
      </w:r>
    </w:p>
    <w:p w:rsidR="00116608" w:rsidRPr="00E22097" w:rsidRDefault="00116608" w:rsidP="00E90135">
      <w:pPr>
        <w:numPr>
          <w:ilvl w:val="0"/>
          <w:numId w:val="14"/>
        </w:numPr>
        <w:tabs>
          <w:tab w:val="num" w:pos="851"/>
        </w:tabs>
        <w:adjustRightInd w:val="0"/>
        <w:snapToGrid w:val="0"/>
        <w:ind w:left="1134" w:hanging="283"/>
        <w:jc w:val="both"/>
        <w:rPr>
          <w:szCs w:val="24"/>
        </w:rPr>
      </w:pPr>
      <w:r w:rsidRPr="00E22097">
        <w:rPr>
          <w:szCs w:val="24"/>
        </w:rPr>
        <w:t xml:space="preserve">The value obtained by dividing maximum </w:t>
      </w:r>
      <w:r w:rsidR="000C1887" w:rsidRPr="00E22097">
        <w:rPr>
          <w:rFonts w:hint="eastAsia"/>
          <w:szCs w:val="24"/>
        </w:rPr>
        <w:t xml:space="preserve">authorized freight mass by gross </w:t>
      </w:r>
      <w:r w:rsidRPr="00E22097">
        <w:rPr>
          <w:szCs w:val="24"/>
        </w:rPr>
        <w:t xml:space="preserve">vehicle weight is 0.3 or less. </w:t>
      </w:r>
    </w:p>
    <w:p w:rsidR="00116608" w:rsidRPr="00E22097" w:rsidRDefault="00116608" w:rsidP="00E90135">
      <w:pPr>
        <w:numPr>
          <w:ilvl w:val="0"/>
          <w:numId w:val="14"/>
        </w:numPr>
        <w:tabs>
          <w:tab w:val="num" w:pos="851"/>
        </w:tabs>
        <w:adjustRightInd w:val="0"/>
        <w:snapToGrid w:val="0"/>
        <w:ind w:left="1134" w:hanging="283"/>
        <w:jc w:val="both"/>
        <w:rPr>
          <w:szCs w:val="24"/>
        </w:rPr>
      </w:pPr>
      <w:r w:rsidRPr="00E22097">
        <w:rPr>
          <w:szCs w:val="24"/>
        </w:rPr>
        <w:t xml:space="preserve">The passenger seating section and the cargo carrying section are installed in the same vehicle compartment, and the said compartment and the exterior are separated by a fixed roof and dividing walls such as window glass, etc. </w:t>
      </w:r>
    </w:p>
    <w:p w:rsidR="00116608" w:rsidRPr="00E22097" w:rsidRDefault="00116608" w:rsidP="00E90135">
      <w:pPr>
        <w:numPr>
          <w:ilvl w:val="0"/>
          <w:numId w:val="14"/>
        </w:numPr>
        <w:tabs>
          <w:tab w:val="num" w:pos="1134"/>
        </w:tabs>
        <w:adjustRightInd w:val="0"/>
        <w:snapToGrid w:val="0"/>
        <w:ind w:left="1134" w:hanging="283"/>
        <w:jc w:val="both"/>
        <w:rPr>
          <w:szCs w:val="24"/>
        </w:rPr>
      </w:pPr>
      <w:r w:rsidRPr="00E22097">
        <w:rPr>
          <w:szCs w:val="24"/>
        </w:rPr>
        <w:t xml:space="preserve">The engine is located in front of the driver's compartment. </w:t>
      </w:r>
    </w:p>
    <w:p w:rsidR="00116608" w:rsidRPr="00E22097" w:rsidRDefault="00116608" w:rsidP="00E90135">
      <w:pPr>
        <w:numPr>
          <w:ilvl w:val="0"/>
          <w:numId w:val="13"/>
        </w:numPr>
        <w:tabs>
          <w:tab w:val="clear" w:pos="240"/>
          <w:tab w:val="num" w:pos="851"/>
        </w:tabs>
        <w:adjustRightInd w:val="0"/>
        <w:snapToGrid w:val="0"/>
        <w:ind w:left="851" w:hanging="425"/>
        <w:jc w:val="both"/>
        <w:rPr>
          <w:szCs w:val="24"/>
        </w:rPr>
      </w:pPr>
      <w:r w:rsidRPr="00E22097">
        <w:rPr>
          <w:szCs w:val="24"/>
        </w:rPr>
        <w:t xml:space="preserve">The term </w:t>
      </w:r>
      <w:r w:rsidRPr="00E22097">
        <w:rPr>
          <w:b/>
          <w:i/>
          <w:szCs w:val="24"/>
        </w:rPr>
        <w:t>Structure B</w:t>
      </w:r>
      <w:r w:rsidRPr="00E22097">
        <w:rPr>
          <w:szCs w:val="24"/>
        </w:rPr>
        <w:t xml:space="preserve"> in this table refers to all structures other than St</w:t>
      </w:r>
      <w:r w:rsidR="00174BBA" w:rsidRPr="00E22097">
        <w:rPr>
          <w:szCs w:val="24"/>
        </w:rPr>
        <w:t xml:space="preserve">ructure A. The same applies </w:t>
      </w:r>
      <w:r w:rsidRPr="00E22097">
        <w:rPr>
          <w:szCs w:val="24"/>
        </w:rPr>
        <w:t>below.</w:t>
      </w:r>
    </w:p>
    <w:p w:rsidR="00116608" w:rsidRPr="00E22097" w:rsidRDefault="00116608" w:rsidP="00E90135">
      <w:pPr>
        <w:numPr>
          <w:ilvl w:val="0"/>
          <w:numId w:val="13"/>
        </w:numPr>
        <w:tabs>
          <w:tab w:val="clear" w:pos="240"/>
          <w:tab w:val="num" w:pos="851"/>
        </w:tabs>
        <w:adjustRightInd w:val="0"/>
        <w:snapToGrid w:val="0"/>
        <w:ind w:left="851" w:hanging="425"/>
        <w:jc w:val="both"/>
        <w:rPr>
          <w:szCs w:val="24"/>
        </w:rPr>
      </w:pPr>
      <w:r w:rsidRPr="00E22097">
        <w:rPr>
          <w:szCs w:val="24"/>
        </w:rPr>
        <w:t xml:space="preserve">The term </w:t>
      </w:r>
      <w:r w:rsidRPr="00E22097">
        <w:rPr>
          <w:b/>
          <w:i/>
          <w:szCs w:val="24"/>
        </w:rPr>
        <w:t>Structure B1</w:t>
      </w:r>
      <w:r w:rsidRPr="00E22097">
        <w:rPr>
          <w:szCs w:val="24"/>
        </w:rPr>
        <w:t xml:space="preserve"> in this table refers to all structures that fulfill the requirements set forth in 1b. The same applies below.</w:t>
      </w:r>
    </w:p>
    <w:p w:rsidR="00116608" w:rsidRPr="00E22097" w:rsidRDefault="00116608" w:rsidP="00E90135">
      <w:pPr>
        <w:numPr>
          <w:ilvl w:val="0"/>
          <w:numId w:val="13"/>
        </w:numPr>
        <w:tabs>
          <w:tab w:val="clear" w:pos="240"/>
          <w:tab w:val="num" w:pos="851"/>
        </w:tabs>
        <w:adjustRightInd w:val="0"/>
        <w:snapToGrid w:val="0"/>
        <w:ind w:left="851" w:hanging="425"/>
        <w:jc w:val="both"/>
        <w:rPr>
          <w:szCs w:val="24"/>
        </w:rPr>
      </w:pPr>
      <w:r w:rsidRPr="00E22097">
        <w:rPr>
          <w:szCs w:val="24"/>
        </w:rPr>
        <w:t xml:space="preserve">The term </w:t>
      </w:r>
      <w:r w:rsidRPr="00E22097">
        <w:rPr>
          <w:b/>
          <w:i/>
          <w:szCs w:val="24"/>
        </w:rPr>
        <w:t>Structure B2</w:t>
      </w:r>
      <w:r w:rsidRPr="00E22097">
        <w:rPr>
          <w:szCs w:val="24"/>
        </w:rPr>
        <w:t xml:space="preserve"> in this table refers to all structures other than </w:t>
      </w:r>
      <w:r w:rsidR="00174BBA" w:rsidRPr="00E22097">
        <w:rPr>
          <w:szCs w:val="24"/>
        </w:rPr>
        <w:t>B1. The same applies</w:t>
      </w:r>
      <w:r w:rsidRPr="00E22097">
        <w:rPr>
          <w:szCs w:val="24"/>
        </w:rPr>
        <w:t xml:space="preserve"> below.</w:t>
      </w:r>
    </w:p>
    <w:p w:rsidR="00C76AB3" w:rsidRPr="00E22097" w:rsidRDefault="00C76AB3">
      <w:pPr>
        <w:adjustRightInd w:val="0"/>
        <w:snapToGrid w:val="0"/>
        <w:rPr>
          <w:szCs w:val="24"/>
        </w:rPr>
      </w:pPr>
    </w:p>
    <w:p w:rsidR="00B56707" w:rsidRPr="00E22097" w:rsidRDefault="00B56707">
      <w:pPr>
        <w:autoSpaceDE w:val="0"/>
        <w:autoSpaceDN w:val="0"/>
        <w:adjustRightInd w:val="0"/>
        <w:rPr>
          <w:rFonts w:ascii="ＭＳ ゴシック" w:eastAsia="ＭＳ ゴシック" w:hAnsi="ＭＳ ゴシック"/>
          <w:sz w:val="22"/>
          <w:szCs w:val="22"/>
        </w:rPr>
      </w:pPr>
    </w:p>
    <w:p w:rsidR="00E42BC5" w:rsidRPr="00E22097" w:rsidRDefault="00E42BC5">
      <w:pPr>
        <w:autoSpaceDE w:val="0"/>
        <w:autoSpaceDN w:val="0"/>
        <w:adjustRightInd w:val="0"/>
        <w:rPr>
          <w:rFonts w:ascii="ＭＳ ゴシック" w:eastAsia="ＭＳ ゴシック" w:hAnsi="ＭＳ ゴシック"/>
          <w:sz w:val="22"/>
          <w:szCs w:val="22"/>
        </w:rPr>
      </w:pPr>
    </w:p>
    <w:p w:rsidR="008D6C51" w:rsidRPr="00E22097" w:rsidRDefault="008D6C51">
      <w:pPr>
        <w:adjustRightInd w:val="0"/>
        <w:snapToGrid w:val="0"/>
        <w:rPr>
          <w:szCs w:val="24"/>
        </w:rPr>
      </w:pPr>
      <w:r w:rsidRPr="00444D68">
        <w:rPr>
          <w:b/>
          <w:szCs w:val="24"/>
          <w:highlight w:val="yellow"/>
        </w:rPr>
        <w:t>Table</w:t>
      </w:r>
      <w:r w:rsidR="00105A8B" w:rsidRPr="00444D68">
        <w:rPr>
          <w:b/>
          <w:szCs w:val="24"/>
          <w:highlight w:val="yellow"/>
        </w:rPr>
        <w:t>4-2</w:t>
      </w:r>
      <w:r w:rsidR="00776D1E" w:rsidRPr="00444D68">
        <w:rPr>
          <w:rFonts w:hint="eastAsia"/>
          <w:b/>
          <w:szCs w:val="24"/>
          <w:highlight w:val="yellow"/>
        </w:rPr>
        <w:t>:</w:t>
      </w:r>
      <w:r w:rsidRPr="00444D68">
        <w:rPr>
          <w:b/>
          <w:szCs w:val="24"/>
          <w:highlight w:val="yellow"/>
        </w:rPr>
        <w:t xml:space="preserve"> </w:t>
      </w:r>
      <w:r w:rsidR="00C006F3" w:rsidRPr="00444D68">
        <w:rPr>
          <w:b/>
          <w:szCs w:val="24"/>
          <w:highlight w:val="yellow"/>
        </w:rPr>
        <w:t xml:space="preserve">Standard </w:t>
      </w:r>
      <w:r w:rsidR="003723E7" w:rsidRPr="00444D68">
        <w:rPr>
          <w:rFonts w:hint="eastAsia"/>
          <w:b/>
          <w:szCs w:val="24"/>
          <w:highlight w:val="yellow"/>
        </w:rPr>
        <w:t>F</w:t>
      </w:r>
      <w:r w:rsidR="003723E7" w:rsidRPr="00444D68">
        <w:rPr>
          <w:b/>
          <w:szCs w:val="24"/>
          <w:highlight w:val="yellow"/>
        </w:rPr>
        <w:t xml:space="preserve">uel </w:t>
      </w:r>
      <w:r w:rsidR="003723E7" w:rsidRPr="00444D68">
        <w:rPr>
          <w:rFonts w:hint="eastAsia"/>
          <w:b/>
          <w:szCs w:val="24"/>
          <w:highlight w:val="yellow"/>
        </w:rPr>
        <w:t>E</w:t>
      </w:r>
      <w:r w:rsidR="00C006F3" w:rsidRPr="00444D68">
        <w:rPr>
          <w:b/>
          <w:szCs w:val="24"/>
          <w:highlight w:val="yellow"/>
        </w:rPr>
        <w:t>fficiency</w:t>
      </w:r>
      <w:r w:rsidR="00C006F3" w:rsidRPr="00444D68">
        <w:rPr>
          <w:rFonts w:hint="eastAsia"/>
          <w:b/>
          <w:szCs w:val="24"/>
          <w:highlight w:val="yellow"/>
        </w:rPr>
        <w:t xml:space="preserve"> in J</w:t>
      </w:r>
      <w:r w:rsidR="00437950">
        <w:rPr>
          <w:b/>
          <w:szCs w:val="24"/>
          <w:highlight w:val="yellow"/>
        </w:rPr>
        <w:t>z</w:t>
      </w:r>
      <w:r w:rsidR="00C006F3" w:rsidRPr="00444D68">
        <w:rPr>
          <w:rFonts w:hint="eastAsia"/>
          <w:b/>
          <w:szCs w:val="24"/>
          <w:highlight w:val="yellow"/>
        </w:rPr>
        <w:t xml:space="preserve">C08 Mode </w:t>
      </w:r>
      <w:r w:rsidR="00105A8B" w:rsidRPr="00444D68">
        <w:rPr>
          <w:b/>
          <w:szCs w:val="24"/>
          <w:highlight w:val="yellow"/>
        </w:rPr>
        <w:t xml:space="preserve">or WLTC Mode </w:t>
      </w:r>
      <w:r w:rsidR="00C006F3" w:rsidRPr="00444D68">
        <w:rPr>
          <w:rFonts w:hint="eastAsia"/>
          <w:b/>
          <w:szCs w:val="24"/>
          <w:highlight w:val="yellow"/>
        </w:rPr>
        <w:t>for</w:t>
      </w:r>
      <w:r w:rsidR="00C006F3" w:rsidRPr="00444D68">
        <w:rPr>
          <w:b/>
          <w:szCs w:val="24"/>
          <w:highlight w:val="yellow"/>
        </w:rPr>
        <w:t xml:space="preserve"> Diesel</w:t>
      </w:r>
      <w:r w:rsidR="003723E7" w:rsidRPr="00444D68">
        <w:rPr>
          <w:rFonts w:hint="eastAsia"/>
          <w:b/>
          <w:szCs w:val="24"/>
          <w:highlight w:val="yellow"/>
        </w:rPr>
        <w:t xml:space="preserve"> Small Freight V</w:t>
      </w:r>
      <w:r w:rsidR="00C006F3" w:rsidRPr="00444D68">
        <w:rPr>
          <w:rFonts w:hint="eastAsia"/>
          <w:b/>
          <w:szCs w:val="24"/>
          <w:highlight w:val="yellow"/>
        </w:rPr>
        <w:t>ehicles</w:t>
      </w:r>
      <w:r w:rsidRPr="00E22097">
        <w:rPr>
          <w:b/>
          <w:szCs w:val="24"/>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417"/>
        <w:gridCol w:w="2333"/>
        <w:gridCol w:w="1620"/>
        <w:gridCol w:w="1671"/>
      </w:tblGrid>
      <w:tr w:rsidR="008D6C51" w:rsidRPr="00E22097" w:rsidTr="008D6C51">
        <w:trPr>
          <w:cantSplit/>
        </w:trPr>
        <w:tc>
          <w:tcPr>
            <w:tcW w:w="6930" w:type="dxa"/>
            <w:gridSpan w:val="4"/>
          </w:tcPr>
          <w:p w:rsidR="008D6C51" w:rsidRPr="00E22097" w:rsidRDefault="008D6C51">
            <w:pPr>
              <w:adjustRightInd w:val="0"/>
              <w:snapToGrid w:val="0"/>
              <w:jc w:val="center"/>
              <w:rPr>
                <w:szCs w:val="24"/>
              </w:rPr>
            </w:pPr>
            <w:r w:rsidRPr="00E22097">
              <w:rPr>
                <w:szCs w:val="24"/>
              </w:rPr>
              <w:t>Category</w:t>
            </w:r>
          </w:p>
        </w:tc>
        <w:tc>
          <w:tcPr>
            <w:tcW w:w="1671" w:type="dxa"/>
            <w:vMerge w:val="restart"/>
          </w:tcPr>
          <w:p w:rsidR="008D6C51" w:rsidRPr="00E22097" w:rsidRDefault="008D6C51">
            <w:pPr>
              <w:adjustRightInd w:val="0"/>
              <w:snapToGrid w:val="0"/>
              <w:jc w:val="center"/>
              <w:rPr>
                <w:szCs w:val="24"/>
              </w:rPr>
            </w:pPr>
            <w:r w:rsidRPr="00E22097">
              <w:rPr>
                <w:szCs w:val="24"/>
              </w:rPr>
              <w:t>Standard fuel efficiency</w:t>
            </w:r>
          </w:p>
          <w:p w:rsidR="008D6C51" w:rsidRPr="00E22097" w:rsidRDefault="00293EAD">
            <w:pPr>
              <w:adjustRightInd w:val="0"/>
              <w:snapToGrid w:val="0"/>
              <w:jc w:val="center"/>
              <w:rPr>
                <w:szCs w:val="24"/>
              </w:rPr>
            </w:pPr>
            <w:r w:rsidRPr="00E22097">
              <w:rPr>
                <w:szCs w:val="24"/>
              </w:rPr>
              <w:t>(</w:t>
            </w:r>
            <w:r w:rsidR="008D6C51" w:rsidRPr="00E22097">
              <w:rPr>
                <w:szCs w:val="24"/>
              </w:rPr>
              <w:t>minimum</w:t>
            </w:r>
            <w:r w:rsidRPr="00E22097">
              <w:rPr>
                <w:szCs w:val="24"/>
              </w:rPr>
              <w:t>)</w:t>
            </w:r>
          </w:p>
        </w:tc>
      </w:tr>
      <w:tr w:rsidR="008D6C51" w:rsidRPr="00E22097" w:rsidTr="009F51D2">
        <w:trPr>
          <w:cantSplit/>
        </w:trPr>
        <w:tc>
          <w:tcPr>
            <w:tcW w:w="1560" w:type="dxa"/>
            <w:vAlign w:val="center"/>
          </w:tcPr>
          <w:p w:rsidR="008D6C51" w:rsidRPr="00E22097" w:rsidRDefault="008D6C51">
            <w:pPr>
              <w:adjustRightInd w:val="0"/>
              <w:snapToGrid w:val="0"/>
              <w:rPr>
                <w:szCs w:val="24"/>
              </w:rPr>
            </w:pPr>
            <w:r w:rsidRPr="00E22097">
              <w:rPr>
                <w:szCs w:val="24"/>
              </w:rPr>
              <w:t>Type of motor vehicle</w:t>
            </w:r>
          </w:p>
        </w:tc>
        <w:tc>
          <w:tcPr>
            <w:tcW w:w="1417" w:type="dxa"/>
          </w:tcPr>
          <w:p w:rsidR="008D6C51" w:rsidRPr="00E22097" w:rsidRDefault="008D6C51">
            <w:pPr>
              <w:adjustRightInd w:val="0"/>
              <w:snapToGrid w:val="0"/>
              <w:jc w:val="center"/>
              <w:rPr>
                <w:szCs w:val="24"/>
              </w:rPr>
            </w:pPr>
            <w:r w:rsidRPr="00E22097">
              <w:rPr>
                <w:szCs w:val="24"/>
              </w:rPr>
              <w:t>Type of transmission</w:t>
            </w:r>
          </w:p>
        </w:tc>
        <w:tc>
          <w:tcPr>
            <w:tcW w:w="2333" w:type="dxa"/>
            <w:vAlign w:val="center"/>
          </w:tcPr>
          <w:p w:rsidR="008D6C51" w:rsidRPr="00E22097" w:rsidRDefault="008D6C51">
            <w:pPr>
              <w:adjustRightInd w:val="0"/>
              <w:snapToGrid w:val="0"/>
              <w:jc w:val="center"/>
              <w:rPr>
                <w:szCs w:val="24"/>
              </w:rPr>
            </w:pPr>
            <w:r w:rsidRPr="00E22097">
              <w:rPr>
                <w:szCs w:val="24"/>
              </w:rPr>
              <w:t>Vehicle weight</w:t>
            </w:r>
          </w:p>
        </w:tc>
        <w:tc>
          <w:tcPr>
            <w:tcW w:w="1620" w:type="dxa"/>
          </w:tcPr>
          <w:p w:rsidR="008D6C51" w:rsidRPr="00E22097" w:rsidRDefault="008D6C51">
            <w:pPr>
              <w:adjustRightInd w:val="0"/>
              <w:snapToGrid w:val="0"/>
              <w:jc w:val="center"/>
              <w:rPr>
                <w:szCs w:val="24"/>
              </w:rPr>
            </w:pPr>
            <w:r w:rsidRPr="00E22097">
              <w:rPr>
                <w:szCs w:val="24"/>
              </w:rPr>
              <w:t xml:space="preserve">Structure of </w:t>
            </w:r>
          </w:p>
          <w:p w:rsidR="008D6C51" w:rsidRPr="00E22097" w:rsidRDefault="008D6C51">
            <w:pPr>
              <w:adjustRightInd w:val="0"/>
              <w:snapToGrid w:val="0"/>
              <w:jc w:val="center"/>
              <w:rPr>
                <w:szCs w:val="24"/>
              </w:rPr>
            </w:pPr>
            <w:r w:rsidRPr="00E22097">
              <w:rPr>
                <w:szCs w:val="24"/>
              </w:rPr>
              <w:t>motor vehicle</w:t>
            </w:r>
          </w:p>
        </w:tc>
        <w:tc>
          <w:tcPr>
            <w:tcW w:w="1671" w:type="dxa"/>
            <w:vMerge/>
          </w:tcPr>
          <w:p w:rsidR="008D6C51" w:rsidRPr="00E22097" w:rsidRDefault="008D6C51">
            <w:pPr>
              <w:adjustRightInd w:val="0"/>
              <w:snapToGrid w:val="0"/>
              <w:jc w:val="center"/>
              <w:rPr>
                <w:szCs w:val="24"/>
              </w:rPr>
            </w:pPr>
          </w:p>
        </w:tc>
      </w:tr>
      <w:tr w:rsidR="008D6C51" w:rsidRPr="00E22097" w:rsidTr="009F51D2">
        <w:trPr>
          <w:cantSplit/>
          <w:trHeight w:val="408"/>
        </w:trPr>
        <w:tc>
          <w:tcPr>
            <w:tcW w:w="1560" w:type="dxa"/>
            <w:vMerge w:val="restart"/>
            <w:vAlign w:val="center"/>
          </w:tcPr>
          <w:p w:rsidR="008D6C51" w:rsidRPr="00E22097" w:rsidRDefault="00C006F3">
            <w:pPr>
              <w:adjustRightInd w:val="0"/>
              <w:snapToGrid w:val="0"/>
              <w:rPr>
                <w:szCs w:val="24"/>
              </w:rPr>
            </w:pPr>
            <w:r w:rsidRPr="00E22097">
              <w:rPr>
                <w:rFonts w:hint="eastAsia"/>
                <w:szCs w:val="24"/>
              </w:rPr>
              <w:t>Mini-size freight vehicle</w:t>
            </w:r>
          </w:p>
        </w:tc>
        <w:tc>
          <w:tcPr>
            <w:tcW w:w="1417" w:type="dxa"/>
            <w:vMerge w:val="restart"/>
          </w:tcPr>
          <w:p w:rsidR="008D6C51" w:rsidRPr="00E22097" w:rsidRDefault="008D6C51">
            <w:pPr>
              <w:adjustRightInd w:val="0"/>
              <w:snapToGrid w:val="0"/>
              <w:rPr>
                <w:szCs w:val="24"/>
              </w:rPr>
            </w:pPr>
            <w:r w:rsidRPr="00E22097">
              <w:rPr>
                <w:szCs w:val="24"/>
              </w:rPr>
              <w:t>Manual</w:t>
            </w:r>
          </w:p>
        </w:tc>
        <w:tc>
          <w:tcPr>
            <w:tcW w:w="2333" w:type="dxa"/>
          </w:tcPr>
          <w:p w:rsidR="008D6C51" w:rsidRPr="00E22097" w:rsidRDefault="008D6C51">
            <w:pPr>
              <w:adjustRightInd w:val="0"/>
              <w:snapToGrid w:val="0"/>
              <w:rPr>
                <w:szCs w:val="24"/>
              </w:rPr>
            </w:pPr>
            <w:r w:rsidRPr="00E22097">
              <w:rPr>
                <w:szCs w:val="24"/>
              </w:rPr>
              <w:t xml:space="preserve">Less than </w:t>
            </w:r>
            <w:r w:rsidRPr="00E22097">
              <w:rPr>
                <w:rFonts w:hint="eastAsia"/>
                <w:szCs w:val="24"/>
              </w:rPr>
              <w:t>741</w:t>
            </w:r>
            <w:r w:rsidRPr="00E22097">
              <w:rPr>
                <w:szCs w:val="24"/>
              </w:rPr>
              <w:t>kg</w:t>
            </w:r>
          </w:p>
        </w:tc>
        <w:tc>
          <w:tcPr>
            <w:tcW w:w="1620" w:type="dxa"/>
            <w:vMerge w:val="restart"/>
            <w:vAlign w:val="center"/>
          </w:tcPr>
          <w:p w:rsidR="008D6C51" w:rsidRPr="00E22097" w:rsidRDefault="008D6C51">
            <w:pPr>
              <w:adjustRightInd w:val="0"/>
              <w:snapToGrid w:val="0"/>
              <w:jc w:val="center"/>
              <w:rPr>
                <w:szCs w:val="24"/>
              </w:rPr>
            </w:pPr>
            <w:r w:rsidRPr="00E22097">
              <w:rPr>
                <w:rFonts w:hint="eastAsia"/>
                <w:szCs w:val="24"/>
              </w:rPr>
              <w:t>A</w:t>
            </w:r>
          </w:p>
        </w:tc>
        <w:tc>
          <w:tcPr>
            <w:tcW w:w="1671" w:type="dxa"/>
          </w:tcPr>
          <w:p w:rsidR="008D6C51" w:rsidRPr="00E22097" w:rsidRDefault="008D6C51">
            <w:pPr>
              <w:adjustRightInd w:val="0"/>
              <w:snapToGrid w:val="0"/>
              <w:jc w:val="center"/>
              <w:rPr>
                <w:szCs w:val="24"/>
              </w:rPr>
            </w:pPr>
            <w:r w:rsidRPr="00E22097">
              <w:rPr>
                <w:rFonts w:hint="eastAsia"/>
                <w:szCs w:val="24"/>
              </w:rPr>
              <w:t>25.5</w:t>
            </w:r>
            <w:r w:rsidRPr="00E22097">
              <w:rPr>
                <w:szCs w:val="24"/>
              </w:rPr>
              <w:t xml:space="preserve"> km/l</w:t>
            </w:r>
          </w:p>
        </w:tc>
      </w:tr>
      <w:tr w:rsidR="008D6C51" w:rsidRPr="00E22097" w:rsidTr="008D6C51">
        <w:trPr>
          <w:cantSplit/>
          <w:trHeight w:val="408"/>
        </w:trPr>
        <w:tc>
          <w:tcPr>
            <w:tcW w:w="1560" w:type="dxa"/>
            <w:vMerge/>
          </w:tcPr>
          <w:p w:rsidR="008D6C51" w:rsidRPr="00E22097" w:rsidRDefault="008D6C51">
            <w:pPr>
              <w:adjustRightInd w:val="0"/>
              <w:snapToGrid w:val="0"/>
              <w:rPr>
                <w:szCs w:val="24"/>
              </w:rPr>
            </w:pPr>
          </w:p>
        </w:tc>
        <w:tc>
          <w:tcPr>
            <w:tcW w:w="1417" w:type="dxa"/>
            <w:vMerge/>
          </w:tcPr>
          <w:p w:rsidR="008D6C51" w:rsidRPr="00E22097" w:rsidRDefault="008D6C51">
            <w:pPr>
              <w:adjustRightInd w:val="0"/>
              <w:snapToGrid w:val="0"/>
              <w:rPr>
                <w:szCs w:val="24"/>
              </w:rPr>
            </w:pPr>
          </w:p>
        </w:tc>
        <w:tc>
          <w:tcPr>
            <w:tcW w:w="2333" w:type="dxa"/>
          </w:tcPr>
          <w:p w:rsidR="008D6C51" w:rsidRPr="00E22097" w:rsidRDefault="008D6C51">
            <w:pPr>
              <w:adjustRightInd w:val="0"/>
              <w:snapToGrid w:val="0"/>
              <w:rPr>
                <w:szCs w:val="24"/>
              </w:rPr>
            </w:pPr>
            <w:r w:rsidRPr="00E22097">
              <w:rPr>
                <w:rFonts w:hint="eastAsia"/>
                <w:szCs w:val="24"/>
              </w:rPr>
              <w:t>74</w:t>
            </w:r>
            <w:r w:rsidRPr="00E22097">
              <w:rPr>
                <w:szCs w:val="24"/>
              </w:rPr>
              <w:t>1kg or more</w:t>
            </w:r>
          </w:p>
        </w:tc>
        <w:tc>
          <w:tcPr>
            <w:tcW w:w="1620" w:type="dxa"/>
            <w:vMerge/>
          </w:tcPr>
          <w:p w:rsidR="008D6C51" w:rsidRPr="00E22097" w:rsidRDefault="008D6C51">
            <w:pPr>
              <w:adjustRightInd w:val="0"/>
              <w:snapToGrid w:val="0"/>
              <w:jc w:val="center"/>
              <w:rPr>
                <w:szCs w:val="24"/>
              </w:rPr>
            </w:pPr>
          </w:p>
        </w:tc>
        <w:tc>
          <w:tcPr>
            <w:tcW w:w="1671" w:type="dxa"/>
          </w:tcPr>
          <w:p w:rsidR="008D6C51" w:rsidRPr="00E22097" w:rsidRDefault="008D6C51">
            <w:pPr>
              <w:adjustRightInd w:val="0"/>
              <w:snapToGrid w:val="0"/>
              <w:jc w:val="center"/>
              <w:rPr>
                <w:szCs w:val="24"/>
              </w:rPr>
            </w:pPr>
            <w:r w:rsidRPr="00E22097">
              <w:rPr>
                <w:rFonts w:hint="eastAsia"/>
                <w:szCs w:val="24"/>
              </w:rPr>
              <w:t>22.3</w:t>
            </w:r>
            <w:r w:rsidRPr="00E22097">
              <w:rPr>
                <w:szCs w:val="24"/>
              </w:rPr>
              <w:t xml:space="preserve"> km/l</w:t>
            </w:r>
          </w:p>
        </w:tc>
      </w:tr>
      <w:tr w:rsidR="008D6C51" w:rsidRPr="00E22097" w:rsidTr="008D6C51">
        <w:trPr>
          <w:cantSplit/>
          <w:trHeight w:val="408"/>
        </w:trPr>
        <w:tc>
          <w:tcPr>
            <w:tcW w:w="1560" w:type="dxa"/>
            <w:vMerge/>
          </w:tcPr>
          <w:p w:rsidR="008D6C51" w:rsidRPr="00E22097" w:rsidRDefault="008D6C51">
            <w:pPr>
              <w:adjustRightInd w:val="0"/>
              <w:snapToGrid w:val="0"/>
              <w:rPr>
                <w:szCs w:val="24"/>
              </w:rPr>
            </w:pPr>
          </w:p>
        </w:tc>
        <w:tc>
          <w:tcPr>
            <w:tcW w:w="1417" w:type="dxa"/>
            <w:vMerge w:val="restart"/>
          </w:tcPr>
          <w:p w:rsidR="008D6C51" w:rsidRPr="00E22097" w:rsidRDefault="008D6C51">
            <w:pPr>
              <w:adjustRightInd w:val="0"/>
              <w:snapToGrid w:val="0"/>
              <w:rPr>
                <w:szCs w:val="24"/>
              </w:rPr>
            </w:pPr>
            <w:r w:rsidRPr="00E22097">
              <w:rPr>
                <w:szCs w:val="24"/>
              </w:rPr>
              <w:t>Other than manual</w:t>
            </w:r>
          </w:p>
        </w:tc>
        <w:tc>
          <w:tcPr>
            <w:tcW w:w="2333" w:type="dxa"/>
          </w:tcPr>
          <w:p w:rsidR="008D6C51" w:rsidRPr="00E22097" w:rsidRDefault="008D6C51">
            <w:pPr>
              <w:adjustRightInd w:val="0"/>
              <w:snapToGrid w:val="0"/>
              <w:rPr>
                <w:szCs w:val="24"/>
              </w:rPr>
            </w:pPr>
            <w:r w:rsidRPr="00E22097">
              <w:rPr>
                <w:szCs w:val="24"/>
              </w:rPr>
              <w:t xml:space="preserve">Less than </w:t>
            </w:r>
            <w:r w:rsidRPr="00E22097">
              <w:rPr>
                <w:rFonts w:hint="eastAsia"/>
                <w:szCs w:val="24"/>
              </w:rPr>
              <w:t>741</w:t>
            </w:r>
            <w:r w:rsidRPr="00E22097">
              <w:rPr>
                <w:szCs w:val="24"/>
              </w:rPr>
              <w:t xml:space="preserve"> kg</w:t>
            </w:r>
          </w:p>
        </w:tc>
        <w:tc>
          <w:tcPr>
            <w:tcW w:w="1620" w:type="dxa"/>
            <w:vMerge/>
          </w:tcPr>
          <w:p w:rsidR="008D6C51" w:rsidRPr="00E22097" w:rsidRDefault="008D6C51">
            <w:pPr>
              <w:adjustRightInd w:val="0"/>
              <w:snapToGrid w:val="0"/>
              <w:jc w:val="center"/>
              <w:rPr>
                <w:szCs w:val="24"/>
              </w:rPr>
            </w:pPr>
          </w:p>
        </w:tc>
        <w:tc>
          <w:tcPr>
            <w:tcW w:w="1671" w:type="dxa"/>
          </w:tcPr>
          <w:p w:rsidR="008D6C51" w:rsidRPr="00E22097" w:rsidRDefault="008D6C51">
            <w:pPr>
              <w:adjustRightInd w:val="0"/>
              <w:snapToGrid w:val="0"/>
              <w:jc w:val="center"/>
              <w:rPr>
                <w:szCs w:val="24"/>
              </w:rPr>
            </w:pPr>
            <w:r w:rsidRPr="00E22097">
              <w:rPr>
                <w:rFonts w:hint="eastAsia"/>
                <w:szCs w:val="24"/>
              </w:rPr>
              <w:t xml:space="preserve">23.0 </w:t>
            </w:r>
            <w:r w:rsidRPr="00E22097">
              <w:rPr>
                <w:szCs w:val="24"/>
              </w:rPr>
              <w:t>km/l</w:t>
            </w:r>
          </w:p>
        </w:tc>
      </w:tr>
      <w:tr w:rsidR="008D6C51" w:rsidRPr="00E22097" w:rsidTr="008D6C51">
        <w:trPr>
          <w:cantSplit/>
          <w:trHeight w:val="408"/>
        </w:trPr>
        <w:tc>
          <w:tcPr>
            <w:tcW w:w="1560" w:type="dxa"/>
            <w:vMerge/>
          </w:tcPr>
          <w:p w:rsidR="008D6C51" w:rsidRPr="00E22097" w:rsidRDefault="008D6C51">
            <w:pPr>
              <w:adjustRightInd w:val="0"/>
              <w:snapToGrid w:val="0"/>
              <w:rPr>
                <w:szCs w:val="24"/>
              </w:rPr>
            </w:pPr>
          </w:p>
        </w:tc>
        <w:tc>
          <w:tcPr>
            <w:tcW w:w="1417" w:type="dxa"/>
            <w:vMerge/>
          </w:tcPr>
          <w:p w:rsidR="008D6C51" w:rsidRPr="00E22097" w:rsidRDefault="008D6C51">
            <w:pPr>
              <w:adjustRightInd w:val="0"/>
              <w:snapToGrid w:val="0"/>
              <w:rPr>
                <w:szCs w:val="24"/>
              </w:rPr>
            </w:pPr>
          </w:p>
        </w:tc>
        <w:tc>
          <w:tcPr>
            <w:tcW w:w="2333" w:type="dxa"/>
          </w:tcPr>
          <w:p w:rsidR="008D6C51" w:rsidRPr="00E22097" w:rsidRDefault="008D6C51">
            <w:pPr>
              <w:adjustRightInd w:val="0"/>
              <w:snapToGrid w:val="0"/>
              <w:rPr>
                <w:szCs w:val="24"/>
              </w:rPr>
            </w:pPr>
            <w:r w:rsidRPr="00E22097">
              <w:rPr>
                <w:rFonts w:hint="eastAsia"/>
                <w:szCs w:val="24"/>
              </w:rPr>
              <w:t>741</w:t>
            </w:r>
            <w:r w:rsidRPr="00E22097">
              <w:rPr>
                <w:szCs w:val="24"/>
              </w:rPr>
              <w:t xml:space="preserve"> kg or more, but less than </w:t>
            </w:r>
            <w:r w:rsidRPr="00E22097">
              <w:rPr>
                <w:rFonts w:hint="eastAsia"/>
                <w:szCs w:val="24"/>
              </w:rPr>
              <w:t>856</w:t>
            </w:r>
            <w:r w:rsidRPr="00E22097">
              <w:rPr>
                <w:szCs w:val="24"/>
              </w:rPr>
              <w:t xml:space="preserve"> kg</w:t>
            </w:r>
          </w:p>
        </w:tc>
        <w:tc>
          <w:tcPr>
            <w:tcW w:w="1620" w:type="dxa"/>
            <w:vMerge/>
          </w:tcPr>
          <w:p w:rsidR="008D6C51" w:rsidRPr="00E22097" w:rsidRDefault="008D6C51">
            <w:pPr>
              <w:adjustRightInd w:val="0"/>
              <w:snapToGrid w:val="0"/>
              <w:jc w:val="center"/>
              <w:rPr>
                <w:szCs w:val="24"/>
              </w:rPr>
            </w:pPr>
          </w:p>
        </w:tc>
        <w:tc>
          <w:tcPr>
            <w:tcW w:w="1671" w:type="dxa"/>
          </w:tcPr>
          <w:p w:rsidR="008D6C51" w:rsidRPr="00E22097" w:rsidRDefault="008D6C51">
            <w:pPr>
              <w:adjustRightInd w:val="0"/>
              <w:snapToGrid w:val="0"/>
              <w:jc w:val="center"/>
              <w:rPr>
                <w:szCs w:val="24"/>
              </w:rPr>
            </w:pPr>
            <w:r w:rsidRPr="00E22097">
              <w:rPr>
                <w:rFonts w:hint="eastAsia"/>
                <w:szCs w:val="24"/>
              </w:rPr>
              <w:t>21.6</w:t>
            </w:r>
            <w:r w:rsidRPr="00E22097">
              <w:rPr>
                <w:szCs w:val="24"/>
              </w:rPr>
              <w:t xml:space="preserve"> km/l</w:t>
            </w:r>
          </w:p>
        </w:tc>
      </w:tr>
      <w:tr w:rsidR="008D6C51" w:rsidRPr="00E22097" w:rsidTr="008D6C51">
        <w:trPr>
          <w:cantSplit/>
          <w:trHeight w:val="408"/>
        </w:trPr>
        <w:tc>
          <w:tcPr>
            <w:tcW w:w="1560" w:type="dxa"/>
            <w:vMerge/>
          </w:tcPr>
          <w:p w:rsidR="008D6C51" w:rsidRPr="00E22097" w:rsidRDefault="008D6C51">
            <w:pPr>
              <w:adjustRightInd w:val="0"/>
              <w:snapToGrid w:val="0"/>
              <w:rPr>
                <w:szCs w:val="24"/>
              </w:rPr>
            </w:pPr>
          </w:p>
        </w:tc>
        <w:tc>
          <w:tcPr>
            <w:tcW w:w="1417" w:type="dxa"/>
            <w:vMerge/>
          </w:tcPr>
          <w:p w:rsidR="008D6C51" w:rsidRPr="00E22097" w:rsidRDefault="008D6C51">
            <w:pPr>
              <w:adjustRightInd w:val="0"/>
              <w:snapToGrid w:val="0"/>
              <w:rPr>
                <w:szCs w:val="24"/>
              </w:rPr>
            </w:pPr>
          </w:p>
        </w:tc>
        <w:tc>
          <w:tcPr>
            <w:tcW w:w="2333" w:type="dxa"/>
          </w:tcPr>
          <w:p w:rsidR="008D6C51" w:rsidRPr="00E22097" w:rsidRDefault="008D6C51">
            <w:pPr>
              <w:adjustRightInd w:val="0"/>
              <w:snapToGrid w:val="0"/>
              <w:rPr>
                <w:szCs w:val="24"/>
              </w:rPr>
            </w:pPr>
            <w:r w:rsidRPr="00E22097">
              <w:rPr>
                <w:rFonts w:hint="eastAsia"/>
                <w:szCs w:val="24"/>
              </w:rPr>
              <w:t>85</w:t>
            </w:r>
            <w:r w:rsidRPr="00E22097">
              <w:rPr>
                <w:szCs w:val="24"/>
              </w:rPr>
              <w:t>6 kg or more</w:t>
            </w:r>
          </w:p>
        </w:tc>
        <w:tc>
          <w:tcPr>
            <w:tcW w:w="1620" w:type="dxa"/>
            <w:vMerge/>
          </w:tcPr>
          <w:p w:rsidR="008D6C51" w:rsidRPr="00E22097" w:rsidRDefault="008D6C51">
            <w:pPr>
              <w:adjustRightInd w:val="0"/>
              <w:snapToGrid w:val="0"/>
              <w:jc w:val="center"/>
              <w:rPr>
                <w:szCs w:val="24"/>
              </w:rPr>
            </w:pPr>
          </w:p>
        </w:tc>
        <w:tc>
          <w:tcPr>
            <w:tcW w:w="1671" w:type="dxa"/>
          </w:tcPr>
          <w:p w:rsidR="008D6C51" w:rsidRPr="00E22097" w:rsidRDefault="008D6C51">
            <w:pPr>
              <w:adjustRightInd w:val="0"/>
              <w:snapToGrid w:val="0"/>
              <w:jc w:val="center"/>
              <w:rPr>
                <w:szCs w:val="24"/>
              </w:rPr>
            </w:pPr>
            <w:r w:rsidRPr="00E22097">
              <w:rPr>
                <w:rFonts w:hint="eastAsia"/>
                <w:szCs w:val="24"/>
              </w:rPr>
              <w:t>20.8</w:t>
            </w:r>
            <w:r w:rsidRPr="00E22097">
              <w:rPr>
                <w:szCs w:val="24"/>
              </w:rPr>
              <w:t xml:space="preserve"> km/l</w:t>
            </w:r>
          </w:p>
        </w:tc>
      </w:tr>
      <w:tr w:rsidR="008D6C51" w:rsidRPr="00E22097" w:rsidTr="008D6C51">
        <w:trPr>
          <w:cantSplit/>
          <w:trHeight w:val="408"/>
        </w:trPr>
        <w:tc>
          <w:tcPr>
            <w:tcW w:w="1560" w:type="dxa"/>
            <w:vMerge/>
          </w:tcPr>
          <w:p w:rsidR="008D6C51" w:rsidRPr="00E22097" w:rsidRDefault="008D6C51">
            <w:pPr>
              <w:adjustRightInd w:val="0"/>
              <w:snapToGrid w:val="0"/>
              <w:rPr>
                <w:szCs w:val="24"/>
              </w:rPr>
            </w:pPr>
          </w:p>
        </w:tc>
        <w:tc>
          <w:tcPr>
            <w:tcW w:w="1417" w:type="dxa"/>
            <w:vMerge w:val="restart"/>
          </w:tcPr>
          <w:p w:rsidR="008D6C51" w:rsidRPr="00E22097" w:rsidRDefault="008D6C51">
            <w:pPr>
              <w:adjustRightInd w:val="0"/>
              <w:snapToGrid w:val="0"/>
              <w:rPr>
                <w:szCs w:val="24"/>
              </w:rPr>
            </w:pPr>
            <w:r w:rsidRPr="00E22097">
              <w:rPr>
                <w:szCs w:val="24"/>
              </w:rPr>
              <w:t>Manual</w:t>
            </w:r>
          </w:p>
        </w:tc>
        <w:tc>
          <w:tcPr>
            <w:tcW w:w="2333" w:type="dxa"/>
          </w:tcPr>
          <w:p w:rsidR="008D6C51" w:rsidRPr="00E22097" w:rsidRDefault="008D6C51">
            <w:pPr>
              <w:adjustRightInd w:val="0"/>
              <w:snapToGrid w:val="0"/>
              <w:rPr>
                <w:szCs w:val="24"/>
              </w:rPr>
            </w:pPr>
            <w:r w:rsidRPr="00E22097">
              <w:rPr>
                <w:szCs w:val="24"/>
              </w:rPr>
              <w:t>L</w:t>
            </w:r>
            <w:r w:rsidRPr="00E22097">
              <w:rPr>
                <w:rFonts w:hint="eastAsia"/>
                <w:szCs w:val="24"/>
              </w:rPr>
              <w:t>ess than 741 kg</w:t>
            </w:r>
          </w:p>
        </w:tc>
        <w:tc>
          <w:tcPr>
            <w:tcW w:w="1620" w:type="dxa"/>
            <w:vMerge w:val="restart"/>
            <w:vAlign w:val="center"/>
          </w:tcPr>
          <w:p w:rsidR="008D6C51" w:rsidRPr="00E22097" w:rsidRDefault="008D6C51">
            <w:pPr>
              <w:adjustRightInd w:val="0"/>
              <w:snapToGrid w:val="0"/>
              <w:jc w:val="center"/>
              <w:rPr>
                <w:szCs w:val="24"/>
              </w:rPr>
            </w:pPr>
            <w:r w:rsidRPr="00E22097">
              <w:rPr>
                <w:rFonts w:hint="eastAsia"/>
                <w:szCs w:val="24"/>
              </w:rPr>
              <w:t>B</w:t>
            </w:r>
          </w:p>
        </w:tc>
        <w:tc>
          <w:tcPr>
            <w:tcW w:w="1671" w:type="dxa"/>
          </w:tcPr>
          <w:p w:rsidR="008D6C51" w:rsidRPr="00E22097" w:rsidRDefault="008D6C51">
            <w:pPr>
              <w:adjustRightInd w:val="0"/>
              <w:snapToGrid w:val="0"/>
              <w:jc w:val="center"/>
              <w:rPr>
                <w:szCs w:val="24"/>
              </w:rPr>
            </w:pPr>
            <w:r w:rsidRPr="00E22097">
              <w:rPr>
                <w:rFonts w:hint="eastAsia"/>
                <w:szCs w:val="24"/>
              </w:rPr>
              <w:t>20.0</w:t>
            </w:r>
            <w:r w:rsidRPr="00E22097">
              <w:rPr>
                <w:szCs w:val="24"/>
              </w:rPr>
              <w:t xml:space="preserve"> km/l</w:t>
            </w:r>
          </w:p>
        </w:tc>
      </w:tr>
      <w:tr w:rsidR="008D6C51" w:rsidRPr="00E22097" w:rsidTr="008D6C51">
        <w:trPr>
          <w:cantSplit/>
          <w:trHeight w:val="408"/>
        </w:trPr>
        <w:tc>
          <w:tcPr>
            <w:tcW w:w="1560" w:type="dxa"/>
            <w:vMerge/>
          </w:tcPr>
          <w:p w:rsidR="008D6C51" w:rsidRPr="00E22097" w:rsidRDefault="008D6C51">
            <w:pPr>
              <w:adjustRightInd w:val="0"/>
              <w:snapToGrid w:val="0"/>
              <w:rPr>
                <w:szCs w:val="24"/>
              </w:rPr>
            </w:pPr>
          </w:p>
        </w:tc>
        <w:tc>
          <w:tcPr>
            <w:tcW w:w="1417" w:type="dxa"/>
            <w:vMerge/>
          </w:tcPr>
          <w:p w:rsidR="008D6C51" w:rsidRPr="00E22097" w:rsidRDefault="008D6C51">
            <w:pPr>
              <w:adjustRightInd w:val="0"/>
              <w:snapToGrid w:val="0"/>
              <w:rPr>
                <w:szCs w:val="24"/>
              </w:rPr>
            </w:pPr>
          </w:p>
        </w:tc>
        <w:tc>
          <w:tcPr>
            <w:tcW w:w="2333" w:type="dxa"/>
          </w:tcPr>
          <w:p w:rsidR="008D6C51" w:rsidRPr="00E22097" w:rsidRDefault="008D6C51">
            <w:pPr>
              <w:adjustRightInd w:val="0"/>
              <w:snapToGrid w:val="0"/>
              <w:rPr>
                <w:szCs w:val="24"/>
              </w:rPr>
            </w:pPr>
            <w:r w:rsidRPr="00E22097">
              <w:rPr>
                <w:rFonts w:hint="eastAsia"/>
                <w:szCs w:val="24"/>
              </w:rPr>
              <w:t>741</w:t>
            </w:r>
            <w:r w:rsidRPr="00E22097">
              <w:rPr>
                <w:szCs w:val="24"/>
              </w:rPr>
              <w:t xml:space="preserve"> kg or more, but less than </w:t>
            </w:r>
            <w:r w:rsidRPr="00E22097">
              <w:rPr>
                <w:rFonts w:hint="eastAsia"/>
                <w:szCs w:val="24"/>
              </w:rPr>
              <w:t>856</w:t>
            </w:r>
            <w:r w:rsidRPr="00E22097">
              <w:rPr>
                <w:szCs w:val="24"/>
              </w:rPr>
              <w:t xml:space="preserve"> kg</w:t>
            </w:r>
          </w:p>
        </w:tc>
        <w:tc>
          <w:tcPr>
            <w:tcW w:w="1620" w:type="dxa"/>
            <w:vMerge/>
          </w:tcPr>
          <w:p w:rsidR="008D6C51" w:rsidRPr="00E22097" w:rsidRDefault="008D6C51">
            <w:pPr>
              <w:adjustRightInd w:val="0"/>
              <w:snapToGrid w:val="0"/>
              <w:jc w:val="center"/>
              <w:rPr>
                <w:szCs w:val="24"/>
              </w:rPr>
            </w:pPr>
          </w:p>
        </w:tc>
        <w:tc>
          <w:tcPr>
            <w:tcW w:w="1671" w:type="dxa"/>
          </w:tcPr>
          <w:p w:rsidR="008D6C51" w:rsidRPr="00E22097" w:rsidRDefault="008D6C51">
            <w:pPr>
              <w:adjustRightInd w:val="0"/>
              <w:snapToGrid w:val="0"/>
              <w:jc w:val="center"/>
              <w:rPr>
                <w:szCs w:val="24"/>
              </w:rPr>
            </w:pPr>
            <w:r w:rsidRPr="00E22097">
              <w:rPr>
                <w:rFonts w:hint="eastAsia"/>
                <w:szCs w:val="24"/>
              </w:rPr>
              <w:t xml:space="preserve">19.8 </w:t>
            </w:r>
            <w:r w:rsidRPr="00E22097">
              <w:rPr>
                <w:szCs w:val="24"/>
              </w:rPr>
              <w:t>km/l</w:t>
            </w:r>
          </w:p>
        </w:tc>
      </w:tr>
      <w:tr w:rsidR="008D6C51" w:rsidRPr="00E22097" w:rsidTr="008D6C51">
        <w:trPr>
          <w:cantSplit/>
          <w:trHeight w:val="408"/>
        </w:trPr>
        <w:tc>
          <w:tcPr>
            <w:tcW w:w="1560" w:type="dxa"/>
            <w:vMerge/>
          </w:tcPr>
          <w:p w:rsidR="008D6C51" w:rsidRPr="00E22097" w:rsidRDefault="008D6C51">
            <w:pPr>
              <w:adjustRightInd w:val="0"/>
              <w:snapToGrid w:val="0"/>
              <w:rPr>
                <w:szCs w:val="24"/>
              </w:rPr>
            </w:pPr>
          </w:p>
        </w:tc>
        <w:tc>
          <w:tcPr>
            <w:tcW w:w="1417" w:type="dxa"/>
            <w:vMerge/>
          </w:tcPr>
          <w:p w:rsidR="008D6C51" w:rsidRPr="00E22097" w:rsidRDefault="008D6C51">
            <w:pPr>
              <w:adjustRightInd w:val="0"/>
              <w:snapToGrid w:val="0"/>
              <w:rPr>
                <w:szCs w:val="24"/>
              </w:rPr>
            </w:pPr>
          </w:p>
        </w:tc>
        <w:tc>
          <w:tcPr>
            <w:tcW w:w="2333" w:type="dxa"/>
          </w:tcPr>
          <w:p w:rsidR="008D6C51" w:rsidRPr="00E22097" w:rsidRDefault="008D6C51">
            <w:pPr>
              <w:adjustRightInd w:val="0"/>
              <w:snapToGrid w:val="0"/>
              <w:rPr>
                <w:szCs w:val="24"/>
              </w:rPr>
            </w:pPr>
            <w:r w:rsidRPr="00E22097">
              <w:rPr>
                <w:rFonts w:hint="eastAsia"/>
                <w:szCs w:val="24"/>
              </w:rPr>
              <w:t>856</w:t>
            </w:r>
            <w:r w:rsidRPr="00E22097">
              <w:rPr>
                <w:szCs w:val="24"/>
              </w:rPr>
              <w:t xml:space="preserve"> kg or more, but less than </w:t>
            </w:r>
            <w:r w:rsidRPr="00E22097">
              <w:rPr>
                <w:rFonts w:hint="eastAsia"/>
                <w:szCs w:val="24"/>
              </w:rPr>
              <w:t>971</w:t>
            </w:r>
            <w:r w:rsidRPr="00E22097">
              <w:rPr>
                <w:szCs w:val="24"/>
              </w:rPr>
              <w:t xml:space="preserve"> kg</w:t>
            </w:r>
          </w:p>
        </w:tc>
        <w:tc>
          <w:tcPr>
            <w:tcW w:w="1620" w:type="dxa"/>
            <w:vMerge/>
          </w:tcPr>
          <w:p w:rsidR="008D6C51" w:rsidRPr="00E22097" w:rsidRDefault="008D6C51">
            <w:pPr>
              <w:adjustRightInd w:val="0"/>
              <w:snapToGrid w:val="0"/>
              <w:jc w:val="center"/>
              <w:rPr>
                <w:szCs w:val="24"/>
              </w:rPr>
            </w:pPr>
          </w:p>
        </w:tc>
        <w:tc>
          <w:tcPr>
            <w:tcW w:w="1671" w:type="dxa"/>
          </w:tcPr>
          <w:p w:rsidR="008D6C51" w:rsidRPr="00E22097" w:rsidRDefault="008D6C51">
            <w:pPr>
              <w:adjustRightInd w:val="0"/>
              <w:snapToGrid w:val="0"/>
              <w:jc w:val="center"/>
              <w:rPr>
                <w:szCs w:val="24"/>
              </w:rPr>
            </w:pPr>
            <w:r w:rsidRPr="00E22097">
              <w:rPr>
                <w:rFonts w:hint="eastAsia"/>
                <w:szCs w:val="24"/>
              </w:rPr>
              <w:t xml:space="preserve">18.9 </w:t>
            </w:r>
            <w:r w:rsidRPr="00E22097">
              <w:rPr>
                <w:szCs w:val="24"/>
              </w:rPr>
              <w:t>km/l</w:t>
            </w:r>
          </w:p>
        </w:tc>
      </w:tr>
      <w:tr w:rsidR="008D6C51" w:rsidRPr="00E22097" w:rsidTr="008D6C51">
        <w:trPr>
          <w:cantSplit/>
          <w:trHeight w:val="408"/>
        </w:trPr>
        <w:tc>
          <w:tcPr>
            <w:tcW w:w="1560" w:type="dxa"/>
            <w:vMerge/>
          </w:tcPr>
          <w:p w:rsidR="008D6C51" w:rsidRPr="00E22097" w:rsidRDefault="008D6C51">
            <w:pPr>
              <w:adjustRightInd w:val="0"/>
              <w:snapToGrid w:val="0"/>
              <w:rPr>
                <w:szCs w:val="24"/>
              </w:rPr>
            </w:pPr>
          </w:p>
        </w:tc>
        <w:tc>
          <w:tcPr>
            <w:tcW w:w="1417" w:type="dxa"/>
            <w:vMerge/>
          </w:tcPr>
          <w:p w:rsidR="008D6C51" w:rsidRPr="00E22097" w:rsidRDefault="008D6C51">
            <w:pPr>
              <w:adjustRightInd w:val="0"/>
              <w:snapToGrid w:val="0"/>
              <w:rPr>
                <w:szCs w:val="24"/>
              </w:rPr>
            </w:pPr>
          </w:p>
        </w:tc>
        <w:tc>
          <w:tcPr>
            <w:tcW w:w="2333" w:type="dxa"/>
          </w:tcPr>
          <w:p w:rsidR="008D6C51" w:rsidRPr="00E22097" w:rsidRDefault="008D6C51">
            <w:pPr>
              <w:adjustRightInd w:val="0"/>
              <w:snapToGrid w:val="0"/>
              <w:rPr>
                <w:szCs w:val="24"/>
              </w:rPr>
            </w:pPr>
            <w:r w:rsidRPr="00E22097">
              <w:rPr>
                <w:rFonts w:hint="eastAsia"/>
                <w:szCs w:val="24"/>
              </w:rPr>
              <w:t>971</w:t>
            </w:r>
            <w:r w:rsidRPr="00E22097">
              <w:rPr>
                <w:szCs w:val="24"/>
              </w:rPr>
              <w:t xml:space="preserve"> kg or more</w:t>
            </w:r>
          </w:p>
        </w:tc>
        <w:tc>
          <w:tcPr>
            <w:tcW w:w="1620" w:type="dxa"/>
            <w:vMerge/>
          </w:tcPr>
          <w:p w:rsidR="008D6C51" w:rsidRPr="00E22097" w:rsidRDefault="008D6C51">
            <w:pPr>
              <w:adjustRightInd w:val="0"/>
              <w:snapToGrid w:val="0"/>
              <w:jc w:val="center"/>
              <w:rPr>
                <w:szCs w:val="24"/>
              </w:rPr>
            </w:pPr>
          </w:p>
        </w:tc>
        <w:tc>
          <w:tcPr>
            <w:tcW w:w="1671" w:type="dxa"/>
          </w:tcPr>
          <w:p w:rsidR="008D6C51" w:rsidRPr="00E22097" w:rsidRDefault="008D6C51">
            <w:pPr>
              <w:adjustRightInd w:val="0"/>
              <w:snapToGrid w:val="0"/>
              <w:jc w:val="center"/>
              <w:rPr>
                <w:szCs w:val="24"/>
              </w:rPr>
            </w:pPr>
            <w:r w:rsidRPr="00E22097">
              <w:rPr>
                <w:rFonts w:hint="eastAsia"/>
                <w:szCs w:val="24"/>
              </w:rPr>
              <w:t>18.0</w:t>
            </w:r>
            <w:r w:rsidRPr="00E22097">
              <w:rPr>
                <w:szCs w:val="24"/>
              </w:rPr>
              <w:t xml:space="preserve"> km/l</w:t>
            </w:r>
          </w:p>
        </w:tc>
      </w:tr>
      <w:tr w:rsidR="008D6C51" w:rsidRPr="00E22097" w:rsidTr="008D6C51">
        <w:trPr>
          <w:cantSplit/>
          <w:trHeight w:val="408"/>
        </w:trPr>
        <w:tc>
          <w:tcPr>
            <w:tcW w:w="1560" w:type="dxa"/>
            <w:vMerge/>
          </w:tcPr>
          <w:p w:rsidR="008D6C51" w:rsidRPr="00E22097" w:rsidRDefault="008D6C51">
            <w:pPr>
              <w:adjustRightInd w:val="0"/>
              <w:snapToGrid w:val="0"/>
              <w:rPr>
                <w:szCs w:val="24"/>
              </w:rPr>
            </w:pPr>
          </w:p>
        </w:tc>
        <w:tc>
          <w:tcPr>
            <w:tcW w:w="1417" w:type="dxa"/>
            <w:vMerge w:val="restart"/>
          </w:tcPr>
          <w:p w:rsidR="008D6C51" w:rsidRPr="00E22097" w:rsidRDefault="008D6C51">
            <w:pPr>
              <w:adjustRightInd w:val="0"/>
              <w:snapToGrid w:val="0"/>
              <w:rPr>
                <w:szCs w:val="24"/>
              </w:rPr>
            </w:pPr>
            <w:r w:rsidRPr="00E22097">
              <w:rPr>
                <w:szCs w:val="24"/>
              </w:rPr>
              <w:t>Other than manual</w:t>
            </w:r>
          </w:p>
        </w:tc>
        <w:tc>
          <w:tcPr>
            <w:tcW w:w="2333" w:type="dxa"/>
          </w:tcPr>
          <w:p w:rsidR="008D6C51" w:rsidRPr="00E22097" w:rsidRDefault="008D6C51">
            <w:pPr>
              <w:adjustRightInd w:val="0"/>
              <w:snapToGrid w:val="0"/>
              <w:rPr>
                <w:szCs w:val="24"/>
              </w:rPr>
            </w:pPr>
            <w:r w:rsidRPr="00E22097">
              <w:rPr>
                <w:szCs w:val="24"/>
              </w:rPr>
              <w:t>L</w:t>
            </w:r>
            <w:r w:rsidRPr="00E22097">
              <w:rPr>
                <w:rFonts w:hint="eastAsia"/>
                <w:szCs w:val="24"/>
              </w:rPr>
              <w:t>ess than 741 kg</w:t>
            </w:r>
          </w:p>
        </w:tc>
        <w:tc>
          <w:tcPr>
            <w:tcW w:w="1620" w:type="dxa"/>
            <w:vMerge/>
          </w:tcPr>
          <w:p w:rsidR="008D6C51" w:rsidRPr="00E22097" w:rsidRDefault="008D6C51">
            <w:pPr>
              <w:adjustRightInd w:val="0"/>
              <w:snapToGrid w:val="0"/>
              <w:jc w:val="center"/>
              <w:rPr>
                <w:szCs w:val="24"/>
              </w:rPr>
            </w:pPr>
          </w:p>
        </w:tc>
        <w:tc>
          <w:tcPr>
            <w:tcW w:w="1671" w:type="dxa"/>
          </w:tcPr>
          <w:p w:rsidR="008D6C51" w:rsidRPr="00E22097" w:rsidRDefault="008D6C51">
            <w:pPr>
              <w:adjustRightInd w:val="0"/>
              <w:snapToGrid w:val="0"/>
              <w:jc w:val="center"/>
              <w:rPr>
                <w:szCs w:val="24"/>
              </w:rPr>
            </w:pPr>
            <w:r w:rsidRPr="00E22097">
              <w:rPr>
                <w:rFonts w:hint="eastAsia"/>
                <w:szCs w:val="24"/>
              </w:rPr>
              <w:t>18.0</w:t>
            </w:r>
            <w:r w:rsidRPr="00E22097">
              <w:rPr>
                <w:szCs w:val="24"/>
              </w:rPr>
              <w:t xml:space="preserve"> km/l</w:t>
            </w:r>
          </w:p>
        </w:tc>
      </w:tr>
      <w:tr w:rsidR="008D6C51" w:rsidRPr="00E22097" w:rsidTr="008D6C51">
        <w:trPr>
          <w:cantSplit/>
          <w:trHeight w:val="408"/>
        </w:trPr>
        <w:tc>
          <w:tcPr>
            <w:tcW w:w="1560" w:type="dxa"/>
            <w:vMerge/>
          </w:tcPr>
          <w:p w:rsidR="008D6C51" w:rsidRPr="00E22097" w:rsidRDefault="008D6C51">
            <w:pPr>
              <w:adjustRightInd w:val="0"/>
              <w:snapToGrid w:val="0"/>
              <w:rPr>
                <w:szCs w:val="24"/>
              </w:rPr>
            </w:pPr>
          </w:p>
        </w:tc>
        <w:tc>
          <w:tcPr>
            <w:tcW w:w="1417" w:type="dxa"/>
            <w:vMerge/>
          </w:tcPr>
          <w:p w:rsidR="008D6C51" w:rsidRPr="00E22097" w:rsidRDefault="008D6C51">
            <w:pPr>
              <w:adjustRightInd w:val="0"/>
              <w:snapToGrid w:val="0"/>
              <w:rPr>
                <w:szCs w:val="24"/>
              </w:rPr>
            </w:pPr>
          </w:p>
        </w:tc>
        <w:tc>
          <w:tcPr>
            <w:tcW w:w="2333" w:type="dxa"/>
          </w:tcPr>
          <w:p w:rsidR="008D6C51" w:rsidRPr="00E22097" w:rsidRDefault="008D6C51">
            <w:pPr>
              <w:adjustRightInd w:val="0"/>
              <w:snapToGrid w:val="0"/>
              <w:rPr>
                <w:szCs w:val="24"/>
              </w:rPr>
            </w:pPr>
            <w:r w:rsidRPr="00E22097">
              <w:rPr>
                <w:rFonts w:hint="eastAsia"/>
                <w:szCs w:val="24"/>
              </w:rPr>
              <w:t>741</w:t>
            </w:r>
            <w:r w:rsidRPr="00E22097">
              <w:rPr>
                <w:szCs w:val="24"/>
              </w:rPr>
              <w:t xml:space="preserve"> kg or more, but less than </w:t>
            </w:r>
            <w:r w:rsidRPr="00E22097">
              <w:rPr>
                <w:rFonts w:hint="eastAsia"/>
                <w:szCs w:val="24"/>
              </w:rPr>
              <w:t>856</w:t>
            </w:r>
            <w:r w:rsidRPr="00E22097">
              <w:rPr>
                <w:szCs w:val="24"/>
              </w:rPr>
              <w:t xml:space="preserve"> kg</w:t>
            </w:r>
          </w:p>
        </w:tc>
        <w:tc>
          <w:tcPr>
            <w:tcW w:w="1620" w:type="dxa"/>
            <w:vMerge/>
          </w:tcPr>
          <w:p w:rsidR="008D6C51" w:rsidRPr="00E22097" w:rsidRDefault="008D6C51">
            <w:pPr>
              <w:adjustRightInd w:val="0"/>
              <w:snapToGrid w:val="0"/>
              <w:jc w:val="center"/>
              <w:rPr>
                <w:szCs w:val="24"/>
              </w:rPr>
            </w:pPr>
          </w:p>
        </w:tc>
        <w:tc>
          <w:tcPr>
            <w:tcW w:w="1671" w:type="dxa"/>
          </w:tcPr>
          <w:p w:rsidR="008D6C51" w:rsidRPr="00E22097" w:rsidRDefault="008D6C51">
            <w:pPr>
              <w:adjustRightInd w:val="0"/>
              <w:snapToGrid w:val="0"/>
              <w:jc w:val="center"/>
              <w:rPr>
                <w:szCs w:val="24"/>
              </w:rPr>
            </w:pPr>
            <w:r w:rsidRPr="00E22097">
              <w:rPr>
                <w:rFonts w:hint="eastAsia"/>
                <w:szCs w:val="24"/>
              </w:rPr>
              <w:t>17.6</w:t>
            </w:r>
            <w:r w:rsidRPr="00E22097">
              <w:rPr>
                <w:szCs w:val="24"/>
              </w:rPr>
              <w:t xml:space="preserve"> km/l</w:t>
            </w:r>
          </w:p>
        </w:tc>
      </w:tr>
      <w:tr w:rsidR="008D6C51" w:rsidRPr="00E22097" w:rsidTr="008D6C51">
        <w:trPr>
          <w:cantSplit/>
          <w:trHeight w:val="408"/>
        </w:trPr>
        <w:tc>
          <w:tcPr>
            <w:tcW w:w="1560" w:type="dxa"/>
            <w:vMerge/>
          </w:tcPr>
          <w:p w:rsidR="008D6C51" w:rsidRPr="00E22097" w:rsidRDefault="008D6C51">
            <w:pPr>
              <w:adjustRightInd w:val="0"/>
              <w:snapToGrid w:val="0"/>
              <w:rPr>
                <w:szCs w:val="24"/>
              </w:rPr>
            </w:pPr>
          </w:p>
        </w:tc>
        <w:tc>
          <w:tcPr>
            <w:tcW w:w="1417" w:type="dxa"/>
            <w:vMerge/>
          </w:tcPr>
          <w:p w:rsidR="008D6C51" w:rsidRPr="00E22097" w:rsidRDefault="008D6C51">
            <w:pPr>
              <w:adjustRightInd w:val="0"/>
              <w:snapToGrid w:val="0"/>
              <w:rPr>
                <w:szCs w:val="24"/>
              </w:rPr>
            </w:pPr>
          </w:p>
        </w:tc>
        <w:tc>
          <w:tcPr>
            <w:tcW w:w="2333" w:type="dxa"/>
          </w:tcPr>
          <w:p w:rsidR="008D6C51" w:rsidRPr="00E22097" w:rsidRDefault="008D6C51">
            <w:pPr>
              <w:adjustRightInd w:val="0"/>
              <w:snapToGrid w:val="0"/>
              <w:rPr>
                <w:szCs w:val="24"/>
              </w:rPr>
            </w:pPr>
            <w:r w:rsidRPr="00E22097">
              <w:rPr>
                <w:rFonts w:hint="eastAsia"/>
                <w:szCs w:val="24"/>
              </w:rPr>
              <w:t>856</w:t>
            </w:r>
            <w:r w:rsidRPr="00E22097">
              <w:rPr>
                <w:szCs w:val="24"/>
              </w:rPr>
              <w:t xml:space="preserve"> kg or more, but less than </w:t>
            </w:r>
            <w:r w:rsidRPr="00E22097">
              <w:rPr>
                <w:rFonts w:hint="eastAsia"/>
                <w:szCs w:val="24"/>
              </w:rPr>
              <w:t>971</w:t>
            </w:r>
            <w:r w:rsidRPr="00E22097">
              <w:rPr>
                <w:szCs w:val="24"/>
              </w:rPr>
              <w:t xml:space="preserve"> kg</w:t>
            </w:r>
          </w:p>
        </w:tc>
        <w:tc>
          <w:tcPr>
            <w:tcW w:w="1620" w:type="dxa"/>
            <w:vMerge/>
          </w:tcPr>
          <w:p w:rsidR="008D6C51" w:rsidRPr="00E22097" w:rsidRDefault="008D6C51">
            <w:pPr>
              <w:adjustRightInd w:val="0"/>
              <w:snapToGrid w:val="0"/>
              <w:jc w:val="center"/>
              <w:rPr>
                <w:szCs w:val="24"/>
              </w:rPr>
            </w:pPr>
          </w:p>
        </w:tc>
        <w:tc>
          <w:tcPr>
            <w:tcW w:w="1671" w:type="dxa"/>
          </w:tcPr>
          <w:p w:rsidR="008D6C51" w:rsidRPr="00E22097" w:rsidRDefault="008D6C51">
            <w:pPr>
              <w:adjustRightInd w:val="0"/>
              <w:snapToGrid w:val="0"/>
              <w:jc w:val="center"/>
              <w:rPr>
                <w:szCs w:val="24"/>
              </w:rPr>
            </w:pPr>
            <w:r w:rsidRPr="00E22097">
              <w:rPr>
                <w:rFonts w:hint="eastAsia"/>
                <w:szCs w:val="24"/>
              </w:rPr>
              <w:t xml:space="preserve">16.9 </w:t>
            </w:r>
            <w:r w:rsidRPr="00E22097">
              <w:rPr>
                <w:szCs w:val="24"/>
              </w:rPr>
              <w:t>km/l</w:t>
            </w:r>
          </w:p>
        </w:tc>
      </w:tr>
      <w:tr w:rsidR="008D6C51" w:rsidRPr="00E22097" w:rsidTr="008D6C51">
        <w:trPr>
          <w:cantSplit/>
          <w:trHeight w:val="70"/>
        </w:trPr>
        <w:tc>
          <w:tcPr>
            <w:tcW w:w="1560" w:type="dxa"/>
            <w:vMerge/>
          </w:tcPr>
          <w:p w:rsidR="008D6C51" w:rsidRPr="00E22097" w:rsidRDefault="008D6C51">
            <w:pPr>
              <w:adjustRightInd w:val="0"/>
              <w:snapToGrid w:val="0"/>
              <w:rPr>
                <w:szCs w:val="24"/>
              </w:rPr>
            </w:pPr>
          </w:p>
        </w:tc>
        <w:tc>
          <w:tcPr>
            <w:tcW w:w="1417" w:type="dxa"/>
            <w:vMerge/>
          </w:tcPr>
          <w:p w:rsidR="008D6C51" w:rsidRPr="00E22097" w:rsidRDefault="008D6C51">
            <w:pPr>
              <w:adjustRightInd w:val="0"/>
              <w:snapToGrid w:val="0"/>
              <w:rPr>
                <w:szCs w:val="24"/>
              </w:rPr>
            </w:pPr>
          </w:p>
        </w:tc>
        <w:tc>
          <w:tcPr>
            <w:tcW w:w="2333" w:type="dxa"/>
          </w:tcPr>
          <w:p w:rsidR="008D6C51" w:rsidRPr="00E22097" w:rsidRDefault="008D6C51">
            <w:pPr>
              <w:adjustRightInd w:val="0"/>
              <w:snapToGrid w:val="0"/>
              <w:rPr>
                <w:szCs w:val="24"/>
              </w:rPr>
            </w:pPr>
            <w:r w:rsidRPr="00E22097">
              <w:rPr>
                <w:rFonts w:hint="eastAsia"/>
                <w:szCs w:val="24"/>
              </w:rPr>
              <w:t>971</w:t>
            </w:r>
            <w:r w:rsidRPr="00E22097">
              <w:rPr>
                <w:szCs w:val="24"/>
              </w:rPr>
              <w:t xml:space="preserve"> kg or more</w:t>
            </w:r>
          </w:p>
        </w:tc>
        <w:tc>
          <w:tcPr>
            <w:tcW w:w="1620" w:type="dxa"/>
            <w:vMerge/>
          </w:tcPr>
          <w:p w:rsidR="008D6C51" w:rsidRPr="00E22097" w:rsidRDefault="008D6C51">
            <w:pPr>
              <w:adjustRightInd w:val="0"/>
              <w:snapToGrid w:val="0"/>
              <w:jc w:val="center"/>
              <w:rPr>
                <w:szCs w:val="24"/>
              </w:rPr>
            </w:pPr>
          </w:p>
        </w:tc>
        <w:tc>
          <w:tcPr>
            <w:tcW w:w="1671" w:type="dxa"/>
          </w:tcPr>
          <w:p w:rsidR="008D6C51" w:rsidRPr="00E22097" w:rsidRDefault="008D6C51">
            <w:pPr>
              <w:adjustRightInd w:val="0"/>
              <w:snapToGrid w:val="0"/>
              <w:jc w:val="center"/>
              <w:rPr>
                <w:szCs w:val="24"/>
              </w:rPr>
            </w:pPr>
            <w:r w:rsidRPr="00E22097">
              <w:rPr>
                <w:rFonts w:hint="eastAsia"/>
                <w:szCs w:val="24"/>
              </w:rPr>
              <w:t xml:space="preserve">16.2 </w:t>
            </w:r>
            <w:r w:rsidRPr="00E22097">
              <w:rPr>
                <w:szCs w:val="24"/>
              </w:rPr>
              <w:t>km/l</w:t>
            </w:r>
          </w:p>
        </w:tc>
      </w:tr>
      <w:tr w:rsidR="008D6C51" w:rsidRPr="00E22097" w:rsidTr="009F51D2">
        <w:trPr>
          <w:cantSplit/>
          <w:trHeight w:val="408"/>
        </w:trPr>
        <w:tc>
          <w:tcPr>
            <w:tcW w:w="1560" w:type="dxa"/>
            <w:vMerge w:val="restart"/>
            <w:vAlign w:val="center"/>
          </w:tcPr>
          <w:p w:rsidR="008D6C51" w:rsidRPr="00E22097" w:rsidRDefault="00CE547F">
            <w:pPr>
              <w:adjustRightInd w:val="0"/>
              <w:snapToGrid w:val="0"/>
              <w:jc w:val="both"/>
              <w:rPr>
                <w:szCs w:val="24"/>
              </w:rPr>
            </w:pPr>
            <w:r w:rsidRPr="00E22097">
              <w:rPr>
                <w:rFonts w:hint="eastAsia"/>
                <w:szCs w:val="24"/>
              </w:rPr>
              <w:t>Light-duty freight vehicles</w:t>
            </w:r>
          </w:p>
        </w:tc>
        <w:tc>
          <w:tcPr>
            <w:tcW w:w="1417" w:type="dxa"/>
            <w:vMerge w:val="restart"/>
          </w:tcPr>
          <w:p w:rsidR="008D6C51" w:rsidRPr="00E22097" w:rsidRDefault="008D6C51">
            <w:pPr>
              <w:adjustRightInd w:val="0"/>
              <w:snapToGrid w:val="0"/>
              <w:rPr>
                <w:szCs w:val="24"/>
              </w:rPr>
            </w:pPr>
            <w:r w:rsidRPr="00E22097">
              <w:rPr>
                <w:szCs w:val="24"/>
              </w:rPr>
              <w:t>Manual</w:t>
            </w:r>
          </w:p>
        </w:tc>
        <w:tc>
          <w:tcPr>
            <w:tcW w:w="2333" w:type="dxa"/>
          </w:tcPr>
          <w:p w:rsidR="008D6C51" w:rsidRPr="00E22097" w:rsidRDefault="008D6C51">
            <w:pPr>
              <w:adjustRightInd w:val="0"/>
              <w:snapToGrid w:val="0"/>
              <w:rPr>
                <w:szCs w:val="24"/>
              </w:rPr>
            </w:pPr>
            <w:r w:rsidRPr="00E22097">
              <w:rPr>
                <w:szCs w:val="24"/>
              </w:rPr>
              <w:t>Less than 1,081kg</w:t>
            </w:r>
          </w:p>
        </w:tc>
        <w:tc>
          <w:tcPr>
            <w:tcW w:w="1620" w:type="dxa"/>
          </w:tcPr>
          <w:p w:rsidR="008D6C51" w:rsidRPr="00E22097" w:rsidRDefault="008D6C51">
            <w:pPr>
              <w:adjustRightInd w:val="0"/>
              <w:snapToGrid w:val="0"/>
              <w:jc w:val="center"/>
              <w:rPr>
                <w:szCs w:val="24"/>
              </w:rPr>
            </w:pPr>
          </w:p>
        </w:tc>
        <w:tc>
          <w:tcPr>
            <w:tcW w:w="1671" w:type="dxa"/>
          </w:tcPr>
          <w:p w:rsidR="008D6C51" w:rsidRPr="00E22097" w:rsidRDefault="008D6C51">
            <w:pPr>
              <w:adjustRightInd w:val="0"/>
              <w:snapToGrid w:val="0"/>
              <w:jc w:val="center"/>
              <w:rPr>
                <w:szCs w:val="24"/>
              </w:rPr>
            </w:pPr>
            <w:r w:rsidRPr="00E22097">
              <w:rPr>
                <w:szCs w:val="24"/>
              </w:rPr>
              <w:t xml:space="preserve">20.4 km/l </w:t>
            </w:r>
          </w:p>
        </w:tc>
      </w:tr>
      <w:tr w:rsidR="008D6C51" w:rsidRPr="00E22097" w:rsidTr="009F51D2">
        <w:trPr>
          <w:cantSplit/>
          <w:trHeight w:val="408"/>
        </w:trPr>
        <w:tc>
          <w:tcPr>
            <w:tcW w:w="1560" w:type="dxa"/>
            <w:vMerge/>
            <w:vAlign w:val="center"/>
          </w:tcPr>
          <w:p w:rsidR="008D6C51" w:rsidRPr="00E22097" w:rsidRDefault="008D6C51">
            <w:pPr>
              <w:adjustRightInd w:val="0"/>
              <w:snapToGrid w:val="0"/>
              <w:jc w:val="both"/>
              <w:rPr>
                <w:szCs w:val="24"/>
              </w:rPr>
            </w:pPr>
          </w:p>
        </w:tc>
        <w:tc>
          <w:tcPr>
            <w:tcW w:w="1417" w:type="dxa"/>
            <w:vMerge/>
          </w:tcPr>
          <w:p w:rsidR="008D6C51" w:rsidRPr="00E22097" w:rsidRDefault="008D6C51">
            <w:pPr>
              <w:adjustRightInd w:val="0"/>
              <w:snapToGrid w:val="0"/>
              <w:rPr>
                <w:szCs w:val="24"/>
              </w:rPr>
            </w:pPr>
          </w:p>
        </w:tc>
        <w:tc>
          <w:tcPr>
            <w:tcW w:w="2333" w:type="dxa"/>
          </w:tcPr>
          <w:p w:rsidR="008D6C51" w:rsidRPr="00E22097" w:rsidRDefault="008D6C51">
            <w:pPr>
              <w:adjustRightInd w:val="0"/>
              <w:snapToGrid w:val="0"/>
              <w:rPr>
                <w:szCs w:val="24"/>
              </w:rPr>
            </w:pPr>
            <w:r w:rsidRPr="00E22097">
              <w:rPr>
                <w:szCs w:val="24"/>
              </w:rPr>
              <w:t>1,081kg or more</w:t>
            </w:r>
          </w:p>
        </w:tc>
        <w:tc>
          <w:tcPr>
            <w:tcW w:w="1620" w:type="dxa"/>
          </w:tcPr>
          <w:p w:rsidR="008D6C51" w:rsidRPr="00E22097" w:rsidRDefault="008D6C51">
            <w:pPr>
              <w:adjustRightInd w:val="0"/>
              <w:snapToGrid w:val="0"/>
              <w:jc w:val="center"/>
              <w:rPr>
                <w:szCs w:val="24"/>
              </w:rPr>
            </w:pPr>
          </w:p>
        </w:tc>
        <w:tc>
          <w:tcPr>
            <w:tcW w:w="1671" w:type="dxa"/>
          </w:tcPr>
          <w:p w:rsidR="008D6C51" w:rsidRPr="00E22097" w:rsidRDefault="008D6C51">
            <w:pPr>
              <w:adjustRightInd w:val="0"/>
              <w:snapToGrid w:val="0"/>
              <w:jc w:val="center"/>
              <w:rPr>
                <w:szCs w:val="24"/>
              </w:rPr>
            </w:pPr>
            <w:r w:rsidRPr="00E22097">
              <w:rPr>
                <w:szCs w:val="24"/>
              </w:rPr>
              <w:t xml:space="preserve">18.8 km/l </w:t>
            </w:r>
          </w:p>
        </w:tc>
      </w:tr>
      <w:tr w:rsidR="008D6C51" w:rsidRPr="00E22097" w:rsidTr="009F51D2">
        <w:trPr>
          <w:cantSplit/>
          <w:trHeight w:val="550"/>
        </w:trPr>
        <w:tc>
          <w:tcPr>
            <w:tcW w:w="1560" w:type="dxa"/>
            <w:vMerge/>
            <w:vAlign w:val="center"/>
          </w:tcPr>
          <w:p w:rsidR="008D6C51" w:rsidRPr="00E22097" w:rsidRDefault="008D6C51">
            <w:pPr>
              <w:adjustRightInd w:val="0"/>
              <w:snapToGrid w:val="0"/>
              <w:jc w:val="both"/>
              <w:rPr>
                <w:szCs w:val="24"/>
              </w:rPr>
            </w:pPr>
          </w:p>
        </w:tc>
        <w:tc>
          <w:tcPr>
            <w:tcW w:w="1417" w:type="dxa"/>
            <w:vMerge w:val="restart"/>
          </w:tcPr>
          <w:p w:rsidR="008D6C51" w:rsidRPr="00E22097" w:rsidRDefault="008D6C51">
            <w:pPr>
              <w:adjustRightInd w:val="0"/>
              <w:snapToGrid w:val="0"/>
              <w:rPr>
                <w:szCs w:val="24"/>
              </w:rPr>
            </w:pPr>
            <w:r w:rsidRPr="00E22097">
              <w:rPr>
                <w:szCs w:val="24"/>
              </w:rPr>
              <w:t>Other than manual</w:t>
            </w:r>
          </w:p>
        </w:tc>
        <w:tc>
          <w:tcPr>
            <w:tcW w:w="2333" w:type="dxa"/>
          </w:tcPr>
          <w:p w:rsidR="008D6C51" w:rsidRPr="00E22097" w:rsidRDefault="008D6C51">
            <w:pPr>
              <w:adjustRightInd w:val="0"/>
              <w:snapToGrid w:val="0"/>
              <w:rPr>
                <w:szCs w:val="24"/>
              </w:rPr>
            </w:pPr>
            <w:r w:rsidRPr="00E22097">
              <w:rPr>
                <w:szCs w:val="24"/>
              </w:rPr>
              <w:t>Less than 1,081 kg</w:t>
            </w:r>
          </w:p>
        </w:tc>
        <w:tc>
          <w:tcPr>
            <w:tcW w:w="1620" w:type="dxa"/>
          </w:tcPr>
          <w:p w:rsidR="008D6C51" w:rsidRPr="00E22097" w:rsidRDefault="008D6C51">
            <w:pPr>
              <w:adjustRightInd w:val="0"/>
              <w:snapToGrid w:val="0"/>
              <w:jc w:val="center"/>
              <w:rPr>
                <w:szCs w:val="24"/>
              </w:rPr>
            </w:pPr>
          </w:p>
        </w:tc>
        <w:tc>
          <w:tcPr>
            <w:tcW w:w="1671" w:type="dxa"/>
          </w:tcPr>
          <w:p w:rsidR="008D6C51" w:rsidRPr="00E22097" w:rsidRDefault="008D6C51">
            <w:pPr>
              <w:adjustRightInd w:val="0"/>
              <w:snapToGrid w:val="0"/>
              <w:jc w:val="center"/>
              <w:rPr>
                <w:szCs w:val="24"/>
              </w:rPr>
            </w:pPr>
            <w:r w:rsidRPr="00E22097">
              <w:rPr>
                <w:szCs w:val="24"/>
              </w:rPr>
              <w:t xml:space="preserve">19.1 km/l </w:t>
            </w:r>
          </w:p>
        </w:tc>
      </w:tr>
      <w:tr w:rsidR="008D6C51" w:rsidRPr="00E22097" w:rsidTr="009F51D2">
        <w:trPr>
          <w:cantSplit/>
          <w:trHeight w:val="550"/>
        </w:trPr>
        <w:tc>
          <w:tcPr>
            <w:tcW w:w="1560" w:type="dxa"/>
            <w:vMerge/>
            <w:vAlign w:val="center"/>
          </w:tcPr>
          <w:p w:rsidR="008D6C51" w:rsidRPr="00E22097" w:rsidRDefault="008D6C51">
            <w:pPr>
              <w:adjustRightInd w:val="0"/>
              <w:snapToGrid w:val="0"/>
              <w:jc w:val="both"/>
              <w:rPr>
                <w:szCs w:val="24"/>
              </w:rPr>
            </w:pPr>
          </w:p>
        </w:tc>
        <w:tc>
          <w:tcPr>
            <w:tcW w:w="1417" w:type="dxa"/>
            <w:vMerge/>
          </w:tcPr>
          <w:p w:rsidR="008D6C51" w:rsidRPr="00E22097" w:rsidRDefault="008D6C51">
            <w:pPr>
              <w:adjustRightInd w:val="0"/>
              <w:snapToGrid w:val="0"/>
              <w:rPr>
                <w:szCs w:val="24"/>
              </w:rPr>
            </w:pPr>
          </w:p>
        </w:tc>
        <w:tc>
          <w:tcPr>
            <w:tcW w:w="2333" w:type="dxa"/>
          </w:tcPr>
          <w:p w:rsidR="008D6C51" w:rsidRPr="00E22097" w:rsidRDefault="008D6C51">
            <w:pPr>
              <w:adjustRightInd w:val="0"/>
              <w:snapToGrid w:val="0"/>
              <w:rPr>
                <w:szCs w:val="24"/>
              </w:rPr>
            </w:pPr>
            <w:r w:rsidRPr="00E22097">
              <w:rPr>
                <w:szCs w:val="24"/>
              </w:rPr>
              <w:t>1,08</w:t>
            </w:r>
            <w:r w:rsidRPr="00E22097">
              <w:rPr>
                <w:rFonts w:hint="eastAsia"/>
                <w:szCs w:val="24"/>
              </w:rPr>
              <w:t>1</w:t>
            </w:r>
            <w:r w:rsidRPr="00E22097">
              <w:rPr>
                <w:szCs w:val="24"/>
              </w:rPr>
              <w:t xml:space="preserve"> kg or more, but less than 1,196 kg</w:t>
            </w:r>
          </w:p>
        </w:tc>
        <w:tc>
          <w:tcPr>
            <w:tcW w:w="1620" w:type="dxa"/>
          </w:tcPr>
          <w:p w:rsidR="008D6C51" w:rsidRPr="00E22097" w:rsidRDefault="008D6C51">
            <w:pPr>
              <w:adjustRightInd w:val="0"/>
              <w:snapToGrid w:val="0"/>
              <w:jc w:val="center"/>
              <w:rPr>
                <w:szCs w:val="24"/>
              </w:rPr>
            </w:pPr>
          </w:p>
        </w:tc>
        <w:tc>
          <w:tcPr>
            <w:tcW w:w="1671" w:type="dxa"/>
          </w:tcPr>
          <w:p w:rsidR="008D6C51" w:rsidRPr="00E22097" w:rsidRDefault="008D6C51">
            <w:pPr>
              <w:adjustRightInd w:val="0"/>
              <w:snapToGrid w:val="0"/>
              <w:jc w:val="center"/>
              <w:rPr>
                <w:szCs w:val="24"/>
              </w:rPr>
            </w:pPr>
            <w:r w:rsidRPr="00E22097">
              <w:rPr>
                <w:szCs w:val="24"/>
              </w:rPr>
              <w:t>17.4 km/l</w:t>
            </w:r>
          </w:p>
        </w:tc>
      </w:tr>
      <w:tr w:rsidR="008D6C51" w:rsidRPr="00E22097" w:rsidTr="009F51D2">
        <w:trPr>
          <w:cantSplit/>
          <w:trHeight w:val="550"/>
        </w:trPr>
        <w:tc>
          <w:tcPr>
            <w:tcW w:w="1560" w:type="dxa"/>
            <w:vMerge/>
            <w:vAlign w:val="center"/>
          </w:tcPr>
          <w:p w:rsidR="008D6C51" w:rsidRPr="00E22097" w:rsidRDefault="008D6C51">
            <w:pPr>
              <w:adjustRightInd w:val="0"/>
              <w:snapToGrid w:val="0"/>
              <w:jc w:val="both"/>
              <w:rPr>
                <w:szCs w:val="24"/>
              </w:rPr>
            </w:pPr>
          </w:p>
        </w:tc>
        <w:tc>
          <w:tcPr>
            <w:tcW w:w="1417" w:type="dxa"/>
            <w:vMerge/>
          </w:tcPr>
          <w:p w:rsidR="008D6C51" w:rsidRPr="00E22097" w:rsidRDefault="008D6C51">
            <w:pPr>
              <w:adjustRightInd w:val="0"/>
              <w:snapToGrid w:val="0"/>
              <w:rPr>
                <w:szCs w:val="24"/>
              </w:rPr>
            </w:pPr>
          </w:p>
        </w:tc>
        <w:tc>
          <w:tcPr>
            <w:tcW w:w="2333" w:type="dxa"/>
          </w:tcPr>
          <w:p w:rsidR="008D6C51" w:rsidRPr="00E22097" w:rsidRDefault="008D6C51">
            <w:pPr>
              <w:adjustRightInd w:val="0"/>
              <w:snapToGrid w:val="0"/>
              <w:rPr>
                <w:szCs w:val="24"/>
              </w:rPr>
            </w:pPr>
            <w:r w:rsidRPr="00E22097">
              <w:rPr>
                <w:szCs w:val="24"/>
              </w:rPr>
              <w:t>1,196 kg or more</w:t>
            </w:r>
          </w:p>
        </w:tc>
        <w:tc>
          <w:tcPr>
            <w:tcW w:w="1620" w:type="dxa"/>
          </w:tcPr>
          <w:p w:rsidR="008D6C51" w:rsidRPr="00E22097" w:rsidRDefault="008D6C51">
            <w:pPr>
              <w:adjustRightInd w:val="0"/>
              <w:snapToGrid w:val="0"/>
              <w:jc w:val="center"/>
              <w:rPr>
                <w:szCs w:val="24"/>
              </w:rPr>
            </w:pPr>
          </w:p>
        </w:tc>
        <w:tc>
          <w:tcPr>
            <w:tcW w:w="1671" w:type="dxa"/>
          </w:tcPr>
          <w:p w:rsidR="008D6C51" w:rsidRPr="00E22097" w:rsidRDefault="008D6C51">
            <w:pPr>
              <w:adjustRightInd w:val="0"/>
              <w:snapToGrid w:val="0"/>
              <w:jc w:val="center"/>
              <w:rPr>
                <w:szCs w:val="24"/>
              </w:rPr>
            </w:pPr>
            <w:r w:rsidRPr="00E22097">
              <w:rPr>
                <w:szCs w:val="24"/>
              </w:rPr>
              <w:t>16.2 km/l</w:t>
            </w:r>
          </w:p>
        </w:tc>
      </w:tr>
      <w:tr w:rsidR="008D6C51" w:rsidRPr="00E22097" w:rsidTr="009F51D2">
        <w:trPr>
          <w:cantSplit/>
        </w:trPr>
        <w:tc>
          <w:tcPr>
            <w:tcW w:w="1560" w:type="dxa"/>
            <w:vMerge w:val="restart"/>
            <w:vAlign w:val="center"/>
          </w:tcPr>
          <w:p w:rsidR="00CE547F" w:rsidRPr="00E22097" w:rsidRDefault="00CE547F">
            <w:pPr>
              <w:adjustRightInd w:val="0"/>
              <w:snapToGrid w:val="0"/>
              <w:jc w:val="both"/>
              <w:rPr>
                <w:szCs w:val="24"/>
              </w:rPr>
            </w:pPr>
            <w:r w:rsidRPr="00E22097">
              <w:rPr>
                <w:rFonts w:hint="eastAsia"/>
                <w:szCs w:val="24"/>
              </w:rPr>
              <w:t>Medium-duty freight vehicles</w:t>
            </w:r>
          </w:p>
          <w:p w:rsidR="008D6C51" w:rsidRPr="00E22097" w:rsidRDefault="008D6C51">
            <w:pPr>
              <w:adjustRightInd w:val="0"/>
              <w:snapToGrid w:val="0"/>
              <w:jc w:val="both"/>
              <w:rPr>
                <w:szCs w:val="24"/>
              </w:rPr>
            </w:pPr>
          </w:p>
        </w:tc>
        <w:tc>
          <w:tcPr>
            <w:tcW w:w="1417" w:type="dxa"/>
            <w:vMerge w:val="restart"/>
          </w:tcPr>
          <w:p w:rsidR="008D6C51" w:rsidRPr="00E22097" w:rsidRDefault="008D6C51">
            <w:pPr>
              <w:adjustRightInd w:val="0"/>
              <w:snapToGrid w:val="0"/>
              <w:rPr>
                <w:szCs w:val="24"/>
              </w:rPr>
            </w:pPr>
            <w:r w:rsidRPr="00E22097">
              <w:rPr>
                <w:szCs w:val="24"/>
              </w:rPr>
              <w:t>Manual</w:t>
            </w:r>
          </w:p>
        </w:tc>
        <w:tc>
          <w:tcPr>
            <w:tcW w:w="2333" w:type="dxa"/>
            <w:vMerge w:val="restart"/>
          </w:tcPr>
          <w:p w:rsidR="008D6C51" w:rsidRPr="00E22097" w:rsidRDefault="008D6C51">
            <w:pPr>
              <w:adjustRightInd w:val="0"/>
              <w:snapToGrid w:val="0"/>
              <w:rPr>
                <w:szCs w:val="24"/>
              </w:rPr>
            </w:pPr>
            <w:r w:rsidRPr="00E22097">
              <w:rPr>
                <w:szCs w:val="24"/>
              </w:rPr>
              <w:t>Less than 1,421 kg</w:t>
            </w:r>
          </w:p>
        </w:tc>
        <w:tc>
          <w:tcPr>
            <w:tcW w:w="1620" w:type="dxa"/>
          </w:tcPr>
          <w:p w:rsidR="008D6C51" w:rsidRPr="00E22097" w:rsidRDefault="008D6C51">
            <w:pPr>
              <w:adjustRightInd w:val="0"/>
              <w:snapToGrid w:val="0"/>
              <w:jc w:val="center"/>
              <w:rPr>
                <w:szCs w:val="24"/>
              </w:rPr>
            </w:pPr>
            <w:r w:rsidRPr="00E22097">
              <w:rPr>
                <w:szCs w:val="24"/>
              </w:rPr>
              <w:t>A or B1</w:t>
            </w:r>
          </w:p>
        </w:tc>
        <w:tc>
          <w:tcPr>
            <w:tcW w:w="1671" w:type="dxa"/>
          </w:tcPr>
          <w:p w:rsidR="008D6C51" w:rsidRPr="00E22097" w:rsidRDefault="008D6C51">
            <w:pPr>
              <w:adjustRightInd w:val="0"/>
              <w:snapToGrid w:val="0"/>
              <w:jc w:val="center"/>
              <w:rPr>
                <w:szCs w:val="24"/>
              </w:rPr>
            </w:pPr>
            <w:r w:rsidRPr="00E22097">
              <w:rPr>
                <w:szCs w:val="24"/>
              </w:rPr>
              <w:t>14.5 km/l</w:t>
            </w:r>
          </w:p>
        </w:tc>
      </w:tr>
      <w:tr w:rsidR="008D6C51" w:rsidRPr="00E22097" w:rsidTr="008D6C51">
        <w:trPr>
          <w:cantSplit/>
        </w:trPr>
        <w:tc>
          <w:tcPr>
            <w:tcW w:w="1560" w:type="dxa"/>
            <w:vMerge/>
          </w:tcPr>
          <w:p w:rsidR="008D6C51" w:rsidRPr="00E22097" w:rsidRDefault="008D6C51">
            <w:pPr>
              <w:adjustRightInd w:val="0"/>
              <w:snapToGrid w:val="0"/>
              <w:jc w:val="center"/>
              <w:rPr>
                <w:szCs w:val="24"/>
              </w:rPr>
            </w:pPr>
          </w:p>
        </w:tc>
        <w:tc>
          <w:tcPr>
            <w:tcW w:w="1417" w:type="dxa"/>
            <w:vMerge/>
          </w:tcPr>
          <w:p w:rsidR="008D6C51" w:rsidRPr="00E22097" w:rsidRDefault="008D6C51">
            <w:pPr>
              <w:adjustRightInd w:val="0"/>
              <w:snapToGrid w:val="0"/>
              <w:rPr>
                <w:szCs w:val="24"/>
              </w:rPr>
            </w:pPr>
          </w:p>
        </w:tc>
        <w:tc>
          <w:tcPr>
            <w:tcW w:w="2333" w:type="dxa"/>
            <w:vMerge/>
          </w:tcPr>
          <w:p w:rsidR="008D6C51" w:rsidRPr="00E22097" w:rsidRDefault="008D6C51">
            <w:pPr>
              <w:adjustRightInd w:val="0"/>
              <w:snapToGrid w:val="0"/>
              <w:rPr>
                <w:szCs w:val="24"/>
              </w:rPr>
            </w:pPr>
          </w:p>
        </w:tc>
        <w:tc>
          <w:tcPr>
            <w:tcW w:w="1620" w:type="dxa"/>
          </w:tcPr>
          <w:p w:rsidR="008D6C51" w:rsidRPr="00E22097" w:rsidRDefault="008D6C51">
            <w:pPr>
              <w:adjustRightInd w:val="0"/>
              <w:snapToGrid w:val="0"/>
              <w:jc w:val="center"/>
              <w:rPr>
                <w:szCs w:val="24"/>
              </w:rPr>
            </w:pPr>
            <w:r w:rsidRPr="00E22097">
              <w:rPr>
                <w:szCs w:val="24"/>
              </w:rPr>
              <w:t>B2</w:t>
            </w:r>
          </w:p>
        </w:tc>
        <w:tc>
          <w:tcPr>
            <w:tcW w:w="1671" w:type="dxa"/>
          </w:tcPr>
          <w:p w:rsidR="008D6C51" w:rsidRPr="00E22097" w:rsidRDefault="008D6C51">
            <w:pPr>
              <w:adjustRightInd w:val="0"/>
              <w:snapToGrid w:val="0"/>
              <w:jc w:val="center"/>
              <w:rPr>
                <w:szCs w:val="24"/>
              </w:rPr>
            </w:pPr>
            <w:r w:rsidRPr="00E22097">
              <w:rPr>
                <w:szCs w:val="24"/>
              </w:rPr>
              <w:t>14.3 km/l</w:t>
            </w:r>
          </w:p>
        </w:tc>
      </w:tr>
      <w:tr w:rsidR="008D6C51" w:rsidRPr="00E22097" w:rsidTr="008D6C51">
        <w:trPr>
          <w:cantSplit/>
          <w:trHeight w:val="254"/>
        </w:trPr>
        <w:tc>
          <w:tcPr>
            <w:tcW w:w="1560" w:type="dxa"/>
            <w:vMerge/>
          </w:tcPr>
          <w:p w:rsidR="008D6C51" w:rsidRPr="00E22097" w:rsidRDefault="008D6C51">
            <w:pPr>
              <w:adjustRightInd w:val="0"/>
              <w:snapToGrid w:val="0"/>
              <w:jc w:val="center"/>
              <w:rPr>
                <w:szCs w:val="24"/>
              </w:rPr>
            </w:pPr>
          </w:p>
        </w:tc>
        <w:tc>
          <w:tcPr>
            <w:tcW w:w="1417" w:type="dxa"/>
            <w:vMerge/>
          </w:tcPr>
          <w:p w:rsidR="008D6C51" w:rsidRPr="00E22097" w:rsidRDefault="008D6C51">
            <w:pPr>
              <w:adjustRightInd w:val="0"/>
              <w:snapToGrid w:val="0"/>
              <w:rPr>
                <w:szCs w:val="24"/>
              </w:rPr>
            </w:pPr>
          </w:p>
        </w:tc>
        <w:tc>
          <w:tcPr>
            <w:tcW w:w="2333" w:type="dxa"/>
            <w:vMerge w:val="restart"/>
          </w:tcPr>
          <w:p w:rsidR="008D6C51" w:rsidRPr="00E22097" w:rsidRDefault="008D6C51">
            <w:pPr>
              <w:adjustRightInd w:val="0"/>
              <w:snapToGrid w:val="0"/>
              <w:rPr>
                <w:szCs w:val="24"/>
              </w:rPr>
            </w:pPr>
            <w:r w:rsidRPr="00E22097">
              <w:rPr>
                <w:szCs w:val="24"/>
              </w:rPr>
              <w:t>1,421 kg or more, but less than 1,531 kg</w:t>
            </w:r>
          </w:p>
        </w:tc>
        <w:tc>
          <w:tcPr>
            <w:tcW w:w="1620" w:type="dxa"/>
          </w:tcPr>
          <w:p w:rsidR="008D6C51" w:rsidRPr="00E22097" w:rsidRDefault="008D6C51">
            <w:pPr>
              <w:adjustRightInd w:val="0"/>
              <w:snapToGrid w:val="0"/>
              <w:jc w:val="center"/>
              <w:rPr>
                <w:szCs w:val="24"/>
              </w:rPr>
            </w:pPr>
            <w:r w:rsidRPr="00E22097">
              <w:rPr>
                <w:szCs w:val="24"/>
              </w:rPr>
              <w:t>A or B1</w:t>
            </w:r>
          </w:p>
        </w:tc>
        <w:tc>
          <w:tcPr>
            <w:tcW w:w="1671" w:type="dxa"/>
          </w:tcPr>
          <w:p w:rsidR="008D6C51" w:rsidRPr="00E22097" w:rsidRDefault="008D6C51">
            <w:pPr>
              <w:adjustRightInd w:val="0"/>
              <w:snapToGrid w:val="0"/>
              <w:jc w:val="center"/>
              <w:rPr>
                <w:szCs w:val="24"/>
              </w:rPr>
            </w:pPr>
            <w:r w:rsidRPr="00E22097">
              <w:rPr>
                <w:szCs w:val="24"/>
              </w:rPr>
              <w:t>14.1 km/l</w:t>
            </w:r>
          </w:p>
        </w:tc>
      </w:tr>
      <w:tr w:rsidR="008D6C51" w:rsidRPr="00E22097" w:rsidTr="008D6C51">
        <w:trPr>
          <w:cantSplit/>
          <w:trHeight w:val="253"/>
        </w:trPr>
        <w:tc>
          <w:tcPr>
            <w:tcW w:w="1560" w:type="dxa"/>
            <w:vMerge/>
          </w:tcPr>
          <w:p w:rsidR="008D6C51" w:rsidRPr="00E22097" w:rsidRDefault="008D6C51">
            <w:pPr>
              <w:adjustRightInd w:val="0"/>
              <w:snapToGrid w:val="0"/>
              <w:jc w:val="center"/>
              <w:rPr>
                <w:szCs w:val="24"/>
              </w:rPr>
            </w:pPr>
          </w:p>
        </w:tc>
        <w:tc>
          <w:tcPr>
            <w:tcW w:w="1417" w:type="dxa"/>
            <w:vMerge/>
          </w:tcPr>
          <w:p w:rsidR="008D6C51" w:rsidRPr="00E22097" w:rsidRDefault="008D6C51">
            <w:pPr>
              <w:adjustRightInd w:val="0"/>
              <w:snapToGrid w:val="0"/>
              <w:rPr>
                <w:szCs w:val="24"/>
              </w:rPr>
            </w:pPr>
          </w:p>
        </w:tc>
        <w:tc>
          <w:tcPr>
            <w:tcW w:w="2333" w:type="dxa"/>
            <w:vMerge/>
          </w:tcPr>
          <w:p w:rsidR="008D6C51" w:rsidRPr="00E22097" w:rsidRDefault="008D6C51">
            <w:pPr>
              <w:adjustRightInd w:val="0"/>
              <w:snapToGrid w:val="0"/>
              <w:rPr>
                <w:szCs w:val="24"/>
              </w:rPr>
            </w:pPr>
          </w:p>
        </w:tc>
        <w:tc>
          <w:tcPr>
            <w:tcW w:w="1620" w:type="dxa"/>
          </w:tcPr>
          <w:p w:rsidR="008D6C51" w:rsidRPr="00E22097" w:rsidRDefault="008D6C51">
            <w:pPr>
              <w:adjustRightInd w:val="0"/>
              <w:snapToGrid w:val="0"/>
              <w:jc w:val="center"/>
              <w:rPr>
                <w:szCs w:val="24"/>
              </w:rPr>
            </w:pPr>
            <w:r w:rsidRPr="00E22097">
              <w:rPr>
                <w:szCs w:val="24"/>
              </w:rPr>
              <w:t>B2</w:t>
            </w:r>
          </w:p>
        </w:tc>
        <w:tc>
          <w:tcPr>
            <w:tcW w:w="1671" w:type="dxa"/>
          </w:tcPr>
          <w:p w:rsidR="008D6C51" w:rsidRPr="00E22097" w:rsidRDefault="008D6C51">
            <w:pPr>
              <w:adjustRightInd w:val="0"/>
              <w:snapToGrid w:val="0"/>
              <w:jc w:val="center"/>
              <w:rPr>
                <w:szCs w:val="24"/>
              </w:rPr>
            </w:pPr>
            <w:r w:rsidRPr="00E22097">
              <w:rPr>
                <w:szCs w:val="24"/>
              </w:rPr>
              <w:t>12.9 km/l</w:t>
            </w:r>
          </w:p>
        </w:tc>
      </w:tr>
      <w:tr w:rsidR="008D6C51" w:rsidRPr="00E22097" w:rsidTr="008D6C51">
        <w:trPr>
          <w:cantSplit/>
          <w:trHeight w:val="127"/>
        </w:trPr>
        <w:tc>
          <w:tcPr>
            <w:tcW w:w="1560" w:type="dxa"/>
            <w:vMerge/>
          </w:tcPr>
          <w:p w:rsidR="008D6C51" w:rsidRPr="00E22097" w:rsidRDefault="008D6C51">
            <w:pPr>
              <w:adjustRightInd w:val="0"/>
              <w:snapToGrid w:val="0"/>
              <w:jc w:val="center"/>
              <w:rPr>
                <w:szCs w:val="24"/>
              </w:rPr>
            </w:pPr>
          </w:p>
        </w:tc>
        <w:tc>
          <w:tcPr>
            <w:tcW w:w="1417" w:type="dxa"/>
            <w:vMerge/>
          </w:tcPr>
          <w:p w:rsidR="008D6C51" w:rsidRPr="00E22097" w:rsidRDefault="008D6C51">
            <w:pPr>
              <w:adjustRightInd w:val="0"/>
              <w:snapToGrid w:val="0"/>
              <w:rPr>
                <w:szCs w:val="24"/>
              </w:rPr>
            </w:pPr>
          </w:p>
        </w:tc>
        <w:tc>
          <w:tcPr>
            <w:tcW w:w="2333" w:type="dxa"/>
            <w:vMerge w:val="restart"/>
          </w:tcPr>
          <w:p w:rsidR="008D6C51" w:rsidRPr="00E22097" w:rsidRDefault="008D6C51">
            <w:pPr>
              <w:adjustRightInd w:val="0"/>
              <w:snapToGrid w:val="0"/>
              <w:rPr>
                <w:szCs w:val="24"/>
              </w:rPr>
            </w:pPr>
            <w:r w:rsidRPr="00E22097">
              <w:rPr>
                <w:szCs w:val="24"/>
              </w:rPr>
              <w:t>1,531 kg or more, but less than 1,651 kg</w:t>
            </w:r>
          </w:p>
        </w:tc>
        <w:tc>
          <w:tcPr>
            <w:tcW w:w="1620" w:type="dxa"/>
          </w:tcPr>
          <w:p w:rsidR="008D6C51" w:rsidRPr="00E22097" w:rsidRDefault="008D6C51">
            <w:pPr>
              <w:adjustRightInd w:val="0"/>
              <w:snapToGrid w:val="0"/>
              <w:jc w:val="center"/>
              <w:rPr>
                <w:szCs w:val="24"/>
              </w:rPr>
            </w:pPr>
            <w:r w:rsidRPr="00E22097">
              <w:rPr>
                <w:szCs w:val="24"/>
              </w:rPr>
              <w:t>A or B1</w:t>
            </w:r>
          </w:p>
        </w:tc>
        <w:tc>
          <w:tcPr>
            <w:tcW w:w="1671" w:type="dxa"/>
          </w:tcPr>
          <w:p w:rsidR="008D6C51" w:rsidRPr="00E22097" w:rsidRDefault="008D6C51">
            <w:pPr>
              <w:adjustRightInd w:val="0"/>
              <w:snapToGrid w:val="0"/>
              <w:jc w:val="center"/>
              <w:rPr>
                <w:szCs w:val="24"/>
              </w:rPr>
            </w:pPr>
            <w:r w:rsidRPr="00E22097">
              <w:rPr>
                <w:szCs w:val="24"/>
              </w:rPr>
              <w:t>13.8 km/l</w:t>
            </w:r>
          </w:p>
        </w:tc>
      </w:tr>
      <w:tr w:rsidR="008D6C51" w:rsidRPr="00E22097" w:rsidTr="008D6C51">
        <w:trPr>
          <w:cantSplit/>
          <w:trHeight w:val="126"/>
        </w:trPr>
        <w:tc>
          <w:tcPr>
            <w:tcW w:w="1560" w:type="dxa"/>
            <w:vMerge/>
          </w:tcPr>
          <w:p w:rsidR="008D6C51" w:rsidRPr="00E22097" w:rsidRDefault="008D6C51">
            <w:pPr>
              <w:adjustRightInd w:val="0"/>
              <w:snapToGrid w:val="0"/>
              <w:jc w:val="center"/>
              <w:rPr>
                <w:szCs w:val="24"/>
              </w:rPr>
            </w:pPr>
          </w:p>
        </w:tc>
        <w:tc>
          <w:tcPr>
            <w:tcW w:w="1417" w:type="dxa"/>
            <w:vMerge/>
          </w:tcPr>
          <w:p w:rsidR="008D6C51" w:rsidRPr="00E22097" w:rsidRDefault="008D6C51">
            <w:pPr>
              <w:adjustRightInd w:val="0"/>
              <w:snapToGrid w:val="0"/>
              <w:rPr>
                <w:szCs w:val="24"/>
              </w:rPr>
            </w:pPr>
          </w:p>
        </w:tc>
        <w:tc>
          <w:tcPr>
            <w:tcW w:w="2333" w:type="dxa"/>
            <w:vMerge/>
          </w:tcPr>
          <w:p w:rsidR="008D6C51" w:rsidRPr="00E22097" w:rsidRDefault="008D6C51">
            <w:pPr>
              <w:adjustRightInd w:val="0"/>
              <w:snapToGrid w:val="0"/>
              <w:rPr>
                <w:szCs w:val="24"/>
              </w:rPr>
            </w:pPr>
          </w:p>
        </w:tc>
        <w:tc>
          <w:tcPr>
            <w:tcW w:w="1620" w:type="dxa"/>
          </w:tcPr>
          <w:p w:rsidR="008D6C51" w:rsidRPr="00E22097" w:rsidRDefault="008D6C51">
            <w:pPr>
              <w:adjustRightInd w:val="0"/>
              <w:snapToGrid w:val="0"/>
              <w:jc w:val="center"/>
              <w:rPr>
                <w:szCs w:val="24"/>
              </w:rPr>
            </w:pPr>
            <w:r w:rsidRPr="00E22097">
              <w:rPr>
                <w:szCs w:val="24"/>
              </w:rPr>
              <w:t>B2</w:t>
            </w:r>
          </w:p>
        </w:tc>
        <w:tc>
          <w:tcPr>
            <w:tcW w:w="1671" w:type="dxa"/>
          </w:tcPr>
          <w:p w:rsidR="008D6C51" w:rsidRPr="00E22097" w:rsidRDefault="008D6C51">
            <w:pPr>
              <w:adjustRightInd w:val="0"/>
              <w:snapToGrid w:val="0"/>
              <w:jc w:val="center"/>
              <w:rPr>
                <w:szCs w:val="24"/>
              </w:rPr>
            </w:pPr>
            <w:r w:rsidRPr="00E22097">
              <w:rPr>
                <w:szCs w:val="24"/>
              </w:rPr>
              <w:t>12.6 km/l</w:t>
            </w:r>
          </w:p>
        </w:tc>
      </w:tr>
      <w:tr w:rsidR="008D6C51" w:rsidRPr="00E22097" w:rsidTr="008D6C51">
        <w:trPr>
          <w:cantSplit/>
          <w:trHeight w:val="126"/>
        </w:trPr>
        <w:tc>
          <w:tcPr>
            <w:tcW w:w="1560" w:type="dxa"/>
            <w:vMerge/>
          </w:tcPr>
          <w:p w:rsidR="008D6C51" w:rsidRPr="00E22097" w:rsidRDefault="008D6C51">
            <w:pPr>
              <w:adjustRightInd w:val="0"/>
              <w:snapToGrid w:val="0"/>
              <w:jc w:val="center"/>
              <w:rPr>
                <w:szCs w:val="24"/>
              </w:rPr>
            </w:pPr>
          </w:p>
        </w:tc>
        <w:tc>
          <w:tcPr>
            <w:tcW w:w="1417" w:type="dxa"/>
            <w:vMerge/>
          </w:tcPr>
          <w:p w:rsidR="008D6C51" w:rsidRPr="00E22097" w:rsidRDefault="008D6C51">
            <w:pPr>
              <w:adjustRightInd w:val="0"/>
              <w:snapToGrid w:val="0"/>
              <w:rPr>
                <w:szCs w:val="24"/>
              </w:rPr>
            </w:pPr>
          </w:p>
        </w:tc>
        <w:tc>
          <w:tcPr>
            <w:tcW w:w="2333" w:type="dxa"/>
            <w:vMerge w:val="restart"/>
          </w:tcPr>
          <w:p w:rsidR="008D6C51" w:rsidRPr="00E22097" w:rsidRDefault="008D6C51">
            <w:pPr>
              <w:adjustRightInd w:val="0"/>
              <w:snapToGrid w:val="0"/>
              <w:rPr>
                <w:szCs w:val="24"/>
              </w:rPr>
            </w:pPr>
            <w:r w:rsidRPr="00E22097">
              <w:rPr>
                <w:szCs w:val="24"/>
              </w:rPr>
              <w:t>1,651 kg or more, but less than 1,761 kg</w:t>
            </w:r>
          </w:p>
        </w:tc>
        <w:tc>
          <w:tcPr>
            <w:tcW w:w="1620" w:type="dxa"/>
          </w:tcPr>
          <w:p w:rsidR="008D6C51" w:rsidRPr="00E22097" w:rsidRDefault="008D6C51">
            <w:pPr>
              <w:adjustRightInd w:val="0"/>
              <w:snapToGrid w:val="0"/>
              <w:jc w:val="center"/>
              <w:rPr>
                <w:szCs w:val="24"/>
              </w:rPr>
            </w:pPr>
            <w:r w:rsidRPr="00E22097">
              <w:rPr>
                <w:szCs w:val="24"/>
              </w:rPr>
              <w:t>A or B1</w:t>
            </w:r>
          </w:p>
        </w:tc>
        <w:tc>
          <w:tcPr>
            <w:tcW w:w="1671" w:type="dxa"/>
          </w:tcPr>
          <w:p w:rsidR="008D6C51" w:rsidRPr="00E22097" w:rsidRDefault="008D6C51">
            <w:pPr>
              <w:adjustRightInd w:val="0"/>
              <w:snapToGrid w:val="0"/>
              <w:jc w:val="center"/>
              <w:rPr>
                <w:szCs w:val="24"/>
              </w:rPr>
            </w:pPr>
            <w:r w:rsidRPr="00E22097">
              <w:rPr>
                <w:szCs w:val="24"/>
              </w:rPr>
              <w:t>13.6 km/l</w:t>
            </w:r>
          </w:p>
        </w:tc>
      </w:tr>
      <w:tr w:rsidR="008D6C51" w:rsidRPr="00E22097" w:rsidTr="008D6C51">
        <w:trPr>
          <w:cantSplit/>
          <w:trHeight w:val="126"/>
        </w:trPr>
        <w:tc>
          <w:tcPr>
            <w:tcW w:w="1560" w:type="dxa"/>
            <w:vMerge/>
          </w:tcPr>
          <w:p w:rsidR="008D6C51" w:rsidRPr="00E22097" w:rsidRDefault="008D6C51">
            <w:pPr>
              <w:adjustRightInd w:val="0"/>
              <w:snapToGrid w:val="0"/>
              <w:jc w:val="center"/>
              <w:rPr>
                <w:szCs w:val="24"/>
              </w:rPr>
            </w:pPr>
          </w:p>
        </w:tc>
        <w:tc>
          <w:tcPr>
            <w:tcW w:w="1417" w:type="dxa"/>
            <w:vMerge/>
          </w:tcPr>
          <w:p w:rsidR="008D6C51" w:rsidRPr="00E22097" w:rsidRDefault="008D6C51">
            <w:pPr>
              <w:adjustRightInd w:val="0"/>
              <w:snapToGrid w:val="0"/>
              <w:rPr>
                <w:szCs w:val="24"/>
              </w:rPr>
            </w:pPr>
          </w:p>
        </w:tc>
        <w:tc>
          <w:tcPr>
            <w:tcW w:w="2333" w:type="dxa"/>
            <w:vMerge/>
          </w:tcPr>
          <w:p w:rsidR="008D6C51" w:rsidRPr="00E22097" w:rsidRDefault="008D6C51">
            <w:pPr>
              <w:adjustRightInd w:val="0"/>
              <w:snapToGrid w:val="0"/>
              <w:rPr>
                <w:szCs w:val="24"/>
              </w:rPr>
            </w:pPr>
          </w:p>
        </w:tc>
        <w:tc>
          <w:tcPr>
            <w:tcW w:w="1620" w:type="dxa"/>
          </w:tcPr>
          <w:p w:rsidR="008D6C51" w:rsidRPr="00E22097" w:rsidRDefault="008D6C51">
            <w:pPr>
              <w:adjustRightInd w:val="0"/>
              <w:snapToGrid w:val="0"/>
              <w:jc w:val="center"/>
              <w:rPr>
                <w:szCs w:val="24"/>
              </w:rPr>
            </w:pPr>
            <w:r w:rsidRPr="00E22097">
              <w:rPr>
                <w:szCs w:val="24"/>
              </w:rPr>
              <w:t>B2</w:t>
            </w:r>
          </w:p>
        </w:tc>
        <w:tc>
          <w:tcPr>
            <w:tcW w:w="1671" w:type="dxa"/>
          </w:tcPr>
          <w:p w:rsidR="008D6C51" w:rsidRPr="00E22097" w:rsidRDefault="008D6C51">
            <w:pPr>
              <w:adjustRightInd w:val="0"/>
              <w:snapToGrid w:val="0"/>
              <w:jc w:val="center"/>
              <w:rPr>
                <w:szCs w:val="24"/>
              </w:rPr>
            </w:pPr>
            <w:r w:rsidRPr="00E22097">
              <w:rPr>
                <w:szCs w:val="24"/>
              </w:rPr>
              <w:t>12.4 km/l</w:t>
            </w:r>
          </w:p>
        </w:tc>
      </w:tr>
      <w:tr w:rsidR="008D6C51" w:rsidRPr="00E22097" w:rsidTr="008D6C51">
        <w:trPr>
          <w:cantSplit/>
          <w:trHeight w:val="126"/>
        </w:trPr>
        <w:tc>
          <w:tcPr>
            <w:tcW w:w="1560" w:type="dxa"/>
            <w:vMerge/>
          </w:tcPr>
          <w:p w:rsidR="008D6C51" w:rsidRPr="00E22097" w:rsidRDefault="008D6C51">
            <w:pPr>
              <w:adjustRightInd w:val="0"/>
              <w:snapToGrid w:val="0"/>
              <w:jc w:val="center"/>
              <w:rPr>
                <w:szCs w:val="24"/>
              </w:rPr>
            </w:pPr>
          </w:p>
        </w:tc>
        <w:tc>
          <w:tcPr>
            <w:tcW w:w="1417" w:type="dxa"/>
            <w:vMerge/>
          </w:tcPr>
          <w:p w:rsidR="008D6C51" w:rsidRPr="00E22097" w:rsidRDefault="008D6C51">
            <w:pPr>
              <w:adjustRightInd w:val="0"/>
              <w:snapToGrid w:val="0"/>
              <w:rPr>
                <w:szCs w:val="24"/>
              </w:rPr>
            </w:pPr>
          </w:p>
        </w:tc>
        <w:tc>
          <w:tcPr>
            <w:tcW w:w="2333" w:type="dxa"/>
            <w:vMerge w:val="restart"/>
          </w:tcPr>
          <w:p w:rsidR="008D6C51" w:rsidRPr="00E22097" w:rsidRDefault="008D6C51">
            <w:pPr>
              <w:adjustRightInd w:val="0"/>
              <w:snapToGrid w:val="0"/>
              <w:rPr>
                <w:szCs w:val="24"/>
              </w:rPr>
            </w:pPr>
            <w:r w:rsidRPr="00E22097">
              <w:rPr>
                <w:szCs w:val="24"/>
              </w:rPr>
              <w:t>1,761 kg or more, but less than 1,871 kg</w:t>
            </w:r>
          </w:p>
        </w:tc>
        <w:tc>
          <w:tcPr>
            <w:tcW w:w="1620" w:type="dxa"/>
          </w:tcPr>
          <w:p w:rsidR="008D6C51" w:rsidRPr="00E22097" w:rsidRDefault="008D6C51">
            <w:pPr>
              <w:adjustRightInd w:val="0"/>
              <w:snapToGrid w:val="0"/>
              <w:jc w:val="center"/>
              <w:rPr>
                <w:szCs w:val="24"/>
              </w:rPr>
            </w:pPr>
            <w:r w:rsidRPr="00E22097">
              <w:rPr>
                <w:szCs w:val="24"/>
              </w:rPr>
              <w:t>A or B1</w:t>
            </w:r>
          </w:p>
        </w:tc>
        <w:tc>
          <w:tcPr>
            <w:tcW w:w="1671" w:type="dxa"/>
          </w:tcPr>
          <w:p w:rsidR="008D6C51" w:rsidRPr="00E22097" w:rsidRDefault="008D6C51">
            <w:pPr>
              <w:adjustRightInd w:val="0"/>
              <w:snapToGrid w:val="0"/>
              <w:jc w:val="center"/>
              <w:rPr>
                <w:szCs w:val="24"/>
              </w:rPr>
            </w:pPr>
            <w:r w:rsidRPr="00E22097">
              <w:rPr>
                <w:szCs w:val="24"/>
              </w:rPr>
              <w:t>13.3 km/l</w:t>
            </w:r>
          </w:p>
        </w:tc>
      </w:tr>
      <w:tr w:rsidR="008D6C51" w:rsidRPr="00E22097" w:rsidTr="008D6C51">
        <w:trPr>
          <w:cantSplit/>
          <w:trHeight w:val="126"/>
        </w:trPr>
        <w:tc>
          <w:tcPr>
            <w:tcW w:w="1560" w:type="dxa"/>
            <w:vMerge/>
          </w:tcPr>
          <w:p w:rsidR="008D6C51" w:rsidRPr="00E22097" w:rsidRDefault="008D6C51">
            <w:pPr>
              <w:adjustRightInd w:val="0"/>
              <w:snapToGrid w:val="0"/>
              <w:jc w:val="center"/>
              <w:rPr>
                <w:szCs w:val="24"/>
              </w:rPr>
            </w:pPr>
          </w:p>
        </w:tc>
        <w:tc>
          <w:tcPr>
            <w:tcW w:w="1417" w:type="dxa"/>
            <w:vMerge/>
          </w:tcPr>
          <w:p w:rsidR="008D6C51" w:rsidRPr="00E22097" w:rsidRDefault="008D6C51">
            <w:pPr>
              <w:adjustRightInd w:val="0"/>
              <w:snapToGrid w:val="0"/>
              <w:rPr>
                <w:szCs w:val="24"/>
              </w:rPr>
            </w:pPr>
          </w:p>
        </w:tc>
        <w:tc>
          <w:tcPr>
            <w:tcW w:w="2333" w:type="dxa"/>
            <w:vMerge/>
          </w:tcPr>
          <w:p w:rsidR="008D6C51" w:rsidRPr="00E22097" w:rsidRDefault="008D6C51">
            <w:pPr>
              <w:adjustRightInd w:val="0"/>
              <w:snapToGrid w:val="0"/>
              <w:rPr>
                <w:szCs w:val="24"/>
              </w:rPr>
            </w:pPr>
          </w:p>
        </w:tc>
        <w:tc>
          <w:tcPr>
            <w:tcW w:w="1620" w:type="dxa"/>
          </w:tcPr>
          <w:p w:rsidR="008D6C51" w:rsidRPr="00E22097" w:rsidRDefault="008D6C51">
            <w:pPr>
              <w:adjustRightInd w:val="0"/>
              <w:snapToGrid w:val="0"/>
              <w:jc w:val="center"/>
              <w:rPr>
                <w:szCs w:val="24"/>
              </w:rPr>
            </w:pPr>
            <w:r w:rsidRPr="00E22097">
              <w:rPr>
                <w:szCs w:val="24"/>
              </w:rPr>
              <w:t>B2</w:t>
            </w:r>
          </w:p>
        </w:tc>
        <w:tc>
          <w:tcPr>
            <w:tcW w:w="1671" w:type="dxa"/>
          </w:tcPr>
          <w:p w:rsidR="008D6C51" w:rsidRPr="00E22097" w:rsidRDefault="008D6C51">
            <w:pPr>
              <w:adjustRightInd w:val="0"/>
              <w:snapToGrid w:val="0"/>
              <w:jc w:val="center"/>
              <w:rPr>
                <w:szCs w:val="24"/>
              </w:rPr>
            </w:pPr>
            <w:r w:rsidRPr="00E22097">
              <w:rPr>
                <w:szCs w:val="24"/>
              </w:rPr>
              <w:t>12.0 km/l</w:t>
            </w:r>
          </w:p>
        </w:tc>
      </w:tr>
      <w:tr w:rsidR="008D6C51" w:rsidRPr="00E22097" w:rsidTr="008D6C51">
        <w:trPr>
          <w:cantSplit/>
          <w:trHeight w:val="126"/>
        </w:trPr>
        <w:tc>
          <w:tcPr>
            <w:tcW w:w="1560" w:type="dxa"/>
            <w:vMerge/>
          </w:tcPr>
          <w:p w:rsidR="008D6C51" w:rsidRPr="00E22097" w:rsidRDefault="008D6C51">
            <w:pPr>
              <w:adjustRightInd w:val="0"/>
              <w:snapToGrid w:val="0"/>
              <w:jc w:val="center"/>
              <w:rPr>
                <w:szCs w:val="24"/>
              </w:rPr>
            </w:pPr>
          </w:p>
        </w:tc>
        <w:tc>
          <w:tcPr>
            <w:tcW w:w="1417" w:type="dxa"/>
            <w:vMerge/>
          </w:tcPr>
          <w:p w:rsidR="008D6C51" w:rsidRPr="00E22097" w:rsidRDefault="008D6C51">
            <w:pPr>
              <w:adjustRightInd w:val="0"/>
              <w:snapToGrid w:val="0"/>
              <w:rPr>
                <w:szCs w:val="24"/>
              </w:rPr>
            </w:pPr>
          </w:p>
        </w:tc>
        <w:tc>
          <w:tcPr>
            <w:tcW w:w="2333" w:type="dxa"/>
            <w:vMerge w:val="restart"/>
          </w:tcPr>
          <w:p w:rsidR="008D6C51" w:rsidRPr="00E22097" w:rsidRDefault="008D6C51">
            <w:pPr>
              <w:adjustRightInd w:val="0"/>
              <w:snapToGrid w:val="0"/>
              <w:rPr>
                <w:szCs w:val="24"/>
              </w:rPr>
            </w:pPr>
            <w:r w:rsidRPr="00E22097">
              <w:rPr>
                <w:szCs w:val="24"/>
              </w:rPr>
              <w:t>1,871 kg or more, but less than 1,991 kg</w:t>
            </w:r>
          </w:p>
        </w:tc>
        <w:tc>
          <w:tcPr>
            <w:tcW w:w="1620" w:type="dxa"/>
          </w:tcPr>
          <w:p w:rsidR="008D6C51" w:rsidRPr="00E22097" w:rsidRDefault="008D6C51">
            <w:pPr>
              <w:adjustRightInd w:val="0"/>
              <w:snapToGrid w:val="0"/>
              <w:jc w:val="center"/>
              <w:rPr>
                <w:szCs w:val="24"/>
              </w:rPr>
            </w:pPr>
            <w:r w:rsidRPr="00E22097">
              <w:rPr>
                <w:szCs w:val="24"/>
              </w:rPr>
              <w:t>A or B1</w:t>
            </w:r>
          </w:p>
        </w:tc>
        <w:tc>
          <w:tcPr>
            <w:tcW w:w="1671" w:type="dxa"/>
          </w:tcPr>
          <w:p w:rsidR="008D6C51" w:rsidRPr="00E22097" w:rsidRDefault="008D6C51">
            <w:pPr>
              <w:adjustRightInd w:val="0"/>
              <w:snapToGrid w:val="0"/>
              <w:jc w:val="center"/>
              <w:rPr>
                <w:szCs w:val="24"/>
              </w:rPr>
            </w:pPr>
            <w:r w:rsidRPr="00E22097">
              <w:rPr>
                <w:szCs w:val="24"/>
              </w:rPr>
              <w:t>12.8 km/l</w:t>
            </w:r>
          </w:p>
        </w:tc>
      </w:tr>
      <w:tr w:rsidR="008D6C51" w:rsidRPr="00E22097" w:rsidTr="008D6C51">
        <w:trPr>
          <w:cantSplit/>
          <w:trHeight w:val="126"/>
        </w:trPr>
        <w:tc>
          <w:tcPr>
            <w:tcW w:w="1560" w:type="dxa"/>
            <w:vMerge/>
          </w:tcPr>
          <w:p w:rsidR="008D6C51" w:rsidRPr="00E22097" w:rsidRDefault="008D6C51">
            <w:pPr>
              <w:adjustRightInd w:val="0"/>
              <w:snapToGrid w:val="0"/>
              <w:jc w:val="center"/>
              <w:rPr>
                <w:szCs w:val="24"/>
              </w:rPr>
            </w:pPr>
          </w:p>
        </w:tc>
        <w:tc>
          <w:tcPr>
            <w:tcW w:w="1417" w:type="dxa"/>
            <w:vMerge/>
          </w:tcPr>
          <w:p w:rsidR="008D6C51" w:rsidRPr="00E22097" w:rsidRDefault="008D6C51">
            <w:pPr>
              <w:adjustRightInd w:val="0"/>
              <w:snapToGrid w:val="0"/>
              <w:rPr>
                <w:szCs w:val="24"/>
              </w:rPr>
            </w:pPr>
          </w:p>
        </w:tc>
        <w:tc>
          <w:tcPr>
            <w:tcW w:w="2333" w:type="dxa"/>
            <w:vMerge/>
          </w:tcPr>
          <w:p w:rsidR="008D6C51" w:rsidRPr="00E22097" w:rsidRDefault="008D6C51">
            <w:pPr>
              <w:adjustRightInd w:val="0"/>
              <w:snapToGrid w:val="0"/>
              <w:rPr>
                <w:szCs w:val="24"/>
              </w:rPr>
            </w:pPr>
          </w:p>
        </w:tc>
        <w:tc>
          <w:tcPr>
            <w:tcW w:w="1620" w:type="dxa"/>
          </w:tcPr>
          <w:p w:rsidR="008D6C51" w:rsidRPr="00E22097" w:rsidRDefault="008D6C51">
            <w:pPr>
              <w:adjustRightInd w:val="0"/>
              <w:snapToGrid w:val="0"/>
              <w:jc w:val="center"/>
              <w:rPr>
                <w:szCs w:val="24"/>
              </w:rPr>
            </w:pPr>
            <w:r w:rsidRPr="00E22097">
              <w:rPr>
                <w:szCs w:val="24"/>
              </w:rPr>
              <w:t>B2</w:t>
            </w:r>
          </w:p>
        </w:tc>
        <w:tc>
          <w:tcPr>
            <w:tcW w:w="1671" w:type="dxa"/>
          </w:tcPr>
          <w:p w:rsidR="008D6C51" w:rsidRPr="00E22097" w:rsidRDefault="008D6C51">
            <w:pPr>
              <w:adjustRightInd w:val="0"/>
              <w:snapToGrid w:val="0"/>
              <w:jc w:val="center"/>
              <w:rPr>
                <w:szCs w:val="24"/>
              </w:rPr>
            </w:pPr>
            <w:r w:rsidRPr="00E22097">
              <w:rPr>
                <w:szCs w:val="24"/>
              </w:rPr>
              <w:t>11.3 km/l</w:t>
            </w:r>
          </w:p>
        </w:tc>
      </w:tr>
      <w:tr w:rsidR="008D6C51" w:rsidRPr="00E22097" w:rsidTr="008D6C51">
        <w:trPr>
          <w:cantSplit/>
          <w:trHeight w:val="126"/>
        </w:trPr>
        <w:tc>
          <w:tcPr>
            <w:tcW w:w="1560" w:type="dxa"/>
            <w:vMerge/>
          </w:tcPr>
          <w:p w:rsidR="008D6C51" w:rsidRPr="00E22097" w:rsidRDefault="008D6C51">
            <w:pPr>
              <w:adjustRightInd w:val="0"/>
              <w:snapToGrid w:val="0"/>
              <w:jc w:val="center"/>
              <w:rPr>
                <w:szCs w:val="24"/>
              </w:rPr>
            </w:pPr>
          </w:p>
        </w:tc>
        <w:tc>
          <w:tcPr>
            <w:tcW w:w="1417" w:type="dxa"/>
            <w:vMerge/>
          </w:tcPr>
          <w:p w:rsidR="008D6C51" w:rsidRPr="00E22097" w:rsidRDefault="008D6C51">
            <w:pPr>
              <w:adjustRightInd w:val="0"/>
              <w:snapToGrid w:val="0"/>
              <w:rPr>
                <w:szCs w:val="24"/>
              </w:rPr>
            </w:pPr>
          </w:p>
        </w:tc>
        <w:tc>
          <w:tcPr>
            <w:tcW w:w="2333" w:type="dxa"/>
            <w:vMerge w:val="restart"/>
          </w:tcPr>
          <w:p w:rsidR="008D6C51" w:rsidRPr="00E22097" w:rsidRDefault="008D6C51">
            <w:pPr>
              <w:adjustRightInd w:val="0"/>
              <w:snapToGrid w:val="0"/>
              <w:rPr>
                <w:szCs w:val="24"/>
              </w:rPr>
            </w:pPr>
            <w:r w:rsidRPr="00E22097">
              <w:rPr>
                <w:szCs w:val="24"/>
              </w:rPr>
              <w:t>1,991 kg or more, but less than 2,101 kg</w:t>
            </w:r>
          </w:p>
        </w:tc>
        <w:tc>
          <w:tcPr>
            <w:tcW w:w="1620" w:type="dxa"/>
          </w:tcPr>
          <w:p w:rsidR="008D6C51" w:rsidRPr="00E22097" w:rsidRDefault="008D6C51">
            <w:pPr>
              <w:adjustRightInd w:val="0"/>
              <w:snapToGrid w:val="0"/>
              <w:jc w:val="center"/>
              <w:rPr>
                <w:szCs w:val="24"/>
              </w:rPr>
            </w:pPr>
            <w:r w:rsidRPr="00E22097">
              <w:rPr>
                <w:szCs w:val="24"/>
              </w:rPr>
              <w:t>A or B1</w:t>
            </w:r>
          </w:p>
        </w:tc>
        <w:tc>
          <w:tcPr>
            <w:tcW w:w="1671" w:type="dxa"/>
          </w:tcPr>
          <w:p w:rsidR="008D6C51" w:rsidRPr="00E22097" w:rsidRDefault="008D6C51">
            <w:pPr>
              <w:adjustRightInd w:val="0"/>
              <w:snapToGrid w:val="0"/>
              <w:jc w:val="center"/>
              <w:rPr>
                <w:szCs w:val="24"/>
              </w:rPr>
            </w:pPr>
            <w:r w:rsidRPr="00E22097">
              <w:rPr>
                <w:szCs w:val="24"/>
              </w:rPr>
              <w:t>12.3 km/l</w:t>
            </w:r>
          </w:p>
        </w:tc>
      </w:tr>
      <w:tr w:rsidR="008D6C51" w:rsidRPr="00E22097" w:rsidTr="008D6C51">
        <w:trPr>
          <w:cantSplit/>
          <w:trHeight w:val="126"/>
        </w:trPr>
        <w:tc>
          <w:tcPr>
            <w:tcW w:w="1560" w:type="dxa"/>
            <w:vMerge/>
          </w:tcPr>
          <w:p w:rsidR="008D6C51" w:rsidRPr="00E22097" w:rsidRDefault="008D6C51">
            <w:pPr>
              <w:adjustRightInd w:val="0"/>
              <w:snapToGrid w:val="0"/>
              <w:jc w:val="center"/>
              <w:rPr>
                <w:szCs w:val="24"/>
              </w:rPr>
            </w:pPr>
          </w:p>
        </w:tc>
        <w:tc>
          <w:tcPr>
            <w:tcW w:w="1417" w:type="dxa"/>
            <w:vMerge/>
          </w:tcPr>
          <w:p w:rsidR="008D6C51" w:rsidRPr="00E22097" w:rsidRDefault="008D6C51">
            <w:pPr>
              <w:adjustRightInd w:val="0"/>
              <w:snapToGrid w:val="0"/>
              <w:rPr>
                <w:szCs w:val="24"/>
              </w:rPr>
            </w:pPr>
          </w:p>
        </w:tc>
        <w:tc>
          <w:tcPr>
            <w:tcW w:w="2333" w:type="dxa"/>
            <w:vMerge/>
          </w:tcPr>
          <w:p w:rsidR="008D6C51" w:rsidRPr="00E22097" w:rsidRDefault="008D6C51">
            <w:pPr>
              <w:adjustRightInd w:val="0"/>
              <w:snapToGrid w:val="0"/>
              <w:rPr>
                <w:szCs w:val="24"/>
              </w:rPr>
            </w:pPr>
          </w:p>
        </w:tc>
        <w:tc>
          <w:tcPr>
            <w:tcW w:w="1620" w:type="dxa"/>
          </w:tcPr>
          <w:p w:rsidR="008D6C51" w:rsidRPr="00E22097" w:rsidRDefault="008D6C51">
            <w:pPr>
              <w:adjustRightInd w:val="0"/>
              <w:snapToGrid w:val="0"/>
              <w:jc w:val="center"/>
              <w:rPr>
                <w:szCs w:val="24"/>
              </w:rPr>
            </w:pPr>
            <w:r w:rsidRPr="00E22097">
              <w:rPr>
                <w:szCs w:val="24"/>
              </w:rPr>
              <w:t>B2</w:t>
            </w:r>
          </w:p>
        </w:tc>
        <w:tc>
          <w:tcPr>
            <w:tcW w:w="1671" w:type="dxa"/>
          </w:tcPr>
          <w:p w:rsidR="008D6C51" w:rsidRPr="00E22097" w:rsidRDefault="008D6C51">
            <w:pPr>
              <w:adjustRightInd w:val="0"/>
              <w:snapToGrid w:val="0"/>
              <w:jc w:val="center"/>
              <w:rPr>
                <w:szCs w:val="24"/>
              </w:rPr>
            </w:pPr>
            <w:r w:rsidRPr="00E22097">
              <w:rPr>
                <w:szCs w:val="24"/>
              </w:rPr>
              <w:t>11.2 km/l</w:t>
            </w:r>
          </w:p>
        </w:tc>
      </w:tr>
      <w:tr w:rsidR="008D6C51" w:rsidRPr="00E22097" w:rsidTr="008D6C51">
        <w:trPr>
          <w:cantSplit/>
          <w:trHeight w:val="126"/>
        </w:trPr>
        <w:tc>
          <w:tcPr>
            <w:tcW w:w="1560" w:type="dxa"/>
            <w:vMerge/>
          </w:tcPr>
          <w:p w:rsidR="008D6C51" w:rsidRPr="00E22097" w:rsidRDefault="008D6C51">
            <w:pPr>
              <w:adjustRightInd w:val="0"/>
              <w:snapToGrid w:val="0"/>
              <w:jc w:val="center"/>
              <w:rPr>
                <w:szCs w:val="24"/>
              </w:rPr>
            </w:pPr>
          </w:p>
        </w:tc>
        <w:tc>
          <w:tcPr>
            <w:tcW w:w="1417" w:type="dxa"/>
            <w:vMerge/>
          </w:tcPr>
          <w:p w:rsidR="008D6C51" w:rsidRPr="00E22097" w:rsidRDefault="008D6C51">
            <w:pPr>
              <w:adjustRightInd w:val="0"/>
              <w:snapToGrid w:val="0"/>
              <w:rPr>
                <w:szCs w:val="24"/>
              </w:rPr>
            </w:pPr>
          </w:p>
        </w:tc>
        <w:tc>
          <w:tcPr>
            <w:tcW w:w="2333" w:type="dxa"/>
            <w:vMerge w:val="restart"/>
          </w:tcPr>
          <w:p w:rsidR="008D6C51" w:rsidRPr="00E22097" w:rsidRDefault="008D6C51">
            <w:pPr>
              <w:adjustRightInd w:val="0"/>
              <w:snapToGrid w:val="0"/>
              <w:rPr>
                <w:szCs w:val="24"/>
              </w:rPr>
            </w:pPr>
            <w:r w:rsidRPr="00E22097">
              <w:rPr>
                <w:szCs w:val="24"/>
              </w:rPr>
              <w:t>2,101 kg or more</w:t>
            </w:r>
          </w:p>
        </w:tc>
        <w:tc>
          <w:tcPr>
            <w:tcW w:w="1620" w:type="dxa"/>
          </w:tcPr>
          <w:p w:rsidR="008D6C51" w:rsidRPr="00E22097" w:rsidRDefault="008D6C51">
            <w:pPr>
              <w:adjustRightInd w:val="0"/>
              <w:snapToGrid w:val="0"/>
              <w:jc w:val="center"/>
              <w:rPr>
                <w:szCs w:val="24"/>
              </w:rPr>
            </w:pPr>
            <w:r w:rsidRPr="00E22097">
              <w:rPr>
                <w:szCs w:val="24"/>
              </w:rPr>
              <w:t>A or B1</w:t>
            </w:r>
          </w:p>
        </w:tc>
        <w:tc>
          <w:tcPr>
            <w:tcW w:w="1671" w:type="dxa"/>
          </w:tcPr>
          <w:p w:rsidR="008D6C51" w:rsidRPr="00E22097" w:rsidRDefault="008D6C51">
            <w:pPr>
              <w:adjustRightInd w:val="0"/>
              <w:snapToGrid w:val="0"/>
              <w:jc w:val="center"/>
              <w:rPr>
                <w:szCs w:val="24"/>
              </w:rPr>
            </w:pPr>
            <w:r w:rsidRPr="00E22097">
              <w:rPr>
                <w:szCs w:val="24"/>
              </w:rPr>
              <w:t>11.7 km/l</w:t>
            </w:r>
          </w:p>
        </w:tc>
      </w:tr>
      <w:tr w:rsidR="008D6C51" w:rsidRPr="00E22097" w:rsidTr="008D6C51">
        <w:trPr>
          <w:cantSplit/>
          <w:trHeight w:val="126"/>
        </w:trPr>
        <w:tc>
          <w:tcPr>
            <w:tcW w:w="1560" w:type="dxa"/>
            <w:vMerge/>
          </w:tcPr>
          <w:p w:rsidR="008D6C51" w:rsidRPr="00E22097" w:rsidRDefault="008D6C51">
            <w:pPr>
              <w:adjustRightInd w:val="0"/>
              <w:snapToGrid w:val="0"/>
              <w:jc w:val="center"/>
              <w:rPr>
                <w:szCs w:val="24"/>
              </w:rPr>
            </w:pPr>
          </w:p>
        </w:tc>
        <w:tc>
          <w:tcPr>
            <w:tcW w:w="1417" w:type="dxa"/>
            <w:vMerge/>
          </w:tcPr>
          <w:p w:rsidR="008D6C51" w:rsidRPr="00E22097" w:rsidRDefault="008D6C51">
            <w:pPr>
              <w:adjustRightInd w:val="0"/>
              <w:snapToGrid w:val="0"/>
              <w:rPr>
                <w:szCs w:val="24"/>
              </w:rPr>
            </w:pPr>
          </w:p>
        </w:tc>
        <w:tc>
          <w:tcPr>
            <w:tcW w:w="2333" w:type="dxa"/>
            <w:vMerge/>
          </w:tcPr>
          <w:p w:rsidR="008D6C51" w:rsidRPr="00E22097" w:rsidRDefault="008D6C51">
            <w:pPr>
              <w:adjustRightInd w:val="0"/>
              <w:snapToGrid w:val="0"/>
              <w:rPr>
                <w:szCs w:val="24"/>
              </w:rPr>
            </w:pPr>
          </w:p>
        </w:tc>
        <w:tc>
          <w:tcPr>
            <w:tcW w:w="1620" w:type="dxa"/>
          </w:tcPr>
          <w:p w:rsidR="008D6C51" w:rsidRPr="00E22097" w:rsidRDefault="008D6C51">
            <w:pPr>
              <w:adjustRightInd w:val="0"/>
              <w:snapToGrid w:val="0"/>
              <w:jc w:val="center"/>
              <w:rPr>
                <w:szCs w:val="24"/>
              </w:rPr>
            </w:pPr>
            <w:r w:rsidRPr="00E22097">
              <w:rPr>
                <w:szCs w:val="24"/>
              </w:rPr>
              <w:t>B2</w:t>
            </w:r>
          </w:p>
        </w:tc>
        <w:tc>
          <w:tcPr>
            <w:tcW w:w="1671" w:type="dxa"/>
          </w:tcPr>
          <w:p w:rsidR="008D6C51" w:rsidRPr="00E22097" w:rsidRDefault="008D6C51">
            <w:pPr>
              <w:adjustRightInd w:val="0"/>
              <w:snapToGrid w:val="0"/>
              <w:jc w:val="center"/>
              <w:rPr>
                <w:szCs w:val="24"/>
              </w:rPr>
            </w:pPr>
            <w:r w:rsidRPr="00E22097">
              <w:rPr>
                <w:szCs w:val="24"/>
              </w:rPr>
              <w:t>11.1 km/l</w:t>
            </w:r>
          </w:p>
        </w:tc>
      </w:tr>
      <w:tr w:rsidR="008D6C51" w:rsidRPr="00E22097" w:rsidTr="008D6C51">
        <w:trPr>
          <w:cantSplit/>
        </w:trPr>
        <w:tc>
          <w:tcPr>
            <w:tcW w:w="1560" w:type="dxa"/>
            <w:vMerge/>
          </w:tcPr>
          <w:p w:rsidR="008D6C51" w:rsidRPr="00E22097" w:rsidRDefault="008D6C51">
            <w:pPr>
              <w:adjustRightInd w:val="0"/>
              <w:snapToGrid w:val="0"/>
              <w:jc w:val="center"/>
              <w:rPr>
                <w:szCs w:val="24"/>
              </w:rPr>
            </w:pPr>
          </w:p>
        </w:tc>
        <w:tc>
          <w:tcPr>
            <w:tcW w:w="1417" w:type="dxa"/>
            <w:vMerge w:val="restart"/>
          </w:tcPr>
          <w:p w:rsidR="008D6C51" w:rsidRPr="00E22097" w:rsidRDefault="008D6C51">
            <w:pPr>
              <w:adjustRightInd w:val="0"/>
              <w:snapToGrid w:val="0"/>
              <w:rPr>
                <w:szCs w:val="24"/>
              </w:rPr>
            </w:pPr>
          </w:p>
          <w:p w:rsidR="008D6C51" w:rsidRPr="00E22097" w:rsidRDefault="008D6C51">
            <w:pPr>
              <w:adjustRightInd w:val="0"/>
              <w:snapToGrid w:val="0"/>
              <w:rPr>
                <w:szCs w:val="24"/>
              </w:rPr>
            </w:pPr>
          </w:p>
          <w:p w:rsidR="008D6C51" w:rsidRPr="00E22097" w:rsidRDefault="008D6C51">
            <w:pPr>
              <w:adjustRightInd w:val="0"/>
              <w:snapToGrid w:val="0"/>
              <w:rPr>
                <w:szCs w:val="24"/>
              </w:rPr>
            </w:pPr>
            <w:r w:rsidRPr="00E22097">
              <w:rPr>
                <w:szCs w:val="24"/>
              </w:rPr>
              <w:t>Other than manual</w:t>
            </w:r>
          </w:p>
        </w:tc>
        <w:tc>
          <w:tcPr>
            <w:tcW w:w="2333" w:type="dxa"/>
            <w:vMerge w:val="restart"/>
          </w:tcPr>
          <w:p w:rsidR="008D6C51" w:rsidRPr="00E22097" w:rsidRDefault="008D6C51">
            <w:pPr>
              <w:adjustRightInd w:val="0"/>
              <w:snapToGrid w:val="0"/>
              <w:rPr>
                <w:szCs w:val="24"/>
              </w:rPr>
            </w:pPr>
            <w:r w:rsidRPr="00E22097">
              <w:rPr>
                <w:szCs w:val="24"/>
              </w:rPr>
              <w:t>Less than 1,421 kg</w:t>
            </w:r>
          </w:p>
        </w:tc>
        <w:tc>
          <w:tcPr>
            <w:tcW w:w="1620" w:type="dxa"/>
          </w:tcPr>
          <w:p w:rsidR="008D6C51" w:rsidRPr="00E22097" w:rsidRDefault="008D6C51">
            <w:pPr>
              <w:adjustRightInd w:val="0"/>
              <w:snapToGrid w:val="0"/>
              <w:jc w:val="center"/>
              <w:rPr>
                <w:szCs w:val="24"/>
              </w:rPr>
            </w:pPr>
            <w:r w:rsidRPr="00E22097">
              <w:rPr>
                <w:szCs w:val="24"/>
              </w:rPr>
              <w:t>A or B1</w:t>
            </w:r>
          </w:p>
        </w:tc>
        <w:tc>
          <w:tcPr>
            <w:tcW w:w="1671" w:type="dxa"/>
          </w:tcPr>
          <w:p w:rsidR="008D6C51" w:rsidRPr="00E22097" w:rsidRDefault="008D6C51">
            <w:pPr>
              <w:adjustRightInd w:val="0"/>
              <w:snapToGrid w:val="0"/>
              <w:jc w:val="center"/>
              <w:rPr>
                <w:szCs w:val="24"/>
              </w:rPr>
            </w:pPr>
            <w:r w:rsidRPr="00E22097">
              <w:rPr>
                <w:szCs w:val="24"/>
              </w:rPr>
              <w:t>13.1 km/l</w:t>
            </w:r>
          </w:p>
        </w:tc>
      </w:tr>
      <w:tr w:rsidR="008D6C51" w:rsidRPr="00E22097" w:rsidTr="008D6C51">
        <w:trPr>
          <w:cantSplit/>
        </w:trPr>
        <w:tc>
          <w:tcPr>
            <w:tcW w:w="1560" w:type="dxa"/>
            <w:vMerge/>
          </w:tcPr>
          <w:p w:rsidR="008D6C51" w:rsidRPr="00E22097" w:rsidRDefault="008D6C51">
            <w:pPr>
              <w:adjustRightInd w:val="0"/>
              <w:snapToGrid w:val="0"/>
              <w:jc w:val="center"/>
              <w:rPr>
                <w:szCs w:val="24"/>
              </w:rPr>
            </w:pPr>
          </w:p>
        </w:tc>
        <w:tc>
          <w:tcPr>
            <w:tcW w:w="1417" w:type="dxa"/>
            <w:vMerge/>
          </w:tcPr>
          <w:p w:rsidR="008D6C51" w:rsidRPr="00E22097" w:rsidRDefault="008D6C51">
            <w:pPr>
              <w:adjustRightInd w:val="0"/>
              <w:snapToGrid w:val="0"/>
              <w:jc w:val="center"/>
              <w:rPr>
                <w:szCs w:val="24"/>
              </w:rPr>
            </w:pPr>
          </w:p>
        </w:tc>
        <w:tc>
          <w:tcPr>
            <w:tcW w:w="2333" w:type="dxa"/>
            <w:vMerge/>
          </w:tcPr>
          <w:p w:rsidR="008D6C51" w:rsidRPr="00E22097" w:rsidRDefault="008D6C51">
            <w:pPr>
              <w:adjustRightInd w:val="0"/>
              <w:snapToGrid w:val="0"/>
              <w:rPr>
                <w:szCs w:val="24"/>
              </w:rPr>
            </w:pPr>
          </w:p>
        </w:tc>
        <w:tc>
          <w:tcPr>
            <w:tcW w:w="1620" w:type="dxa"/>
          </w:tcPr>
          <w:p w:rsidR="008D6C51" w:rsidRPr="00E22097" w:rsidRDefault="008D6C51">
            <w:pPr>
              <w:adjustRightInd w:val="0"/>
              <w:snapToGrid w:val="0"/>
              <w:jc w:val="center"/>
              <w:rPr>
                <w:szCs w:val="24"/>
              </w:rPr>
            </w:pPr>
            <w:r w:rsidRPr="00E22097">
              <w:rPr>
                <w:szCs w:val="24"/>
              </w:rPr>
              <w:t>B2</w:t>
            </w:r>
          </w:p>
        </w:tc>
        <w:tc>
          <w:tcPr>
            <w:tcW w:w="1671" w:type="dxa"/>
          </w:tcPr>
          <w:p w:rsidR="008D6C51" w:rsidRPr="00E22097" w:rsidRDefault="008D6C51">
            <w:pPr>
              <w:adjustRightInd w:val="0"/>
              <w:snapToGrid w:val="0"/>
              <w:jc w:val="center"/>
              <w:rPr>
                <w:szCs w:val="24"/>
              </w:rPr>
            </w:pPr>
            <w:r w:rsidRPr="00E22097">
              <w:rPr>
                <w:szCs w:val="24"/>
              </w:rPr>
              <w:t>12.5 km/l</w:t>
            </w:r>
          </w:p>
        </w:tc>
      </w:tr>
      <w:tr w:rsidR="008D6C51" w:rsidRPr="00E22097" w:rsidTr="008D6C51">
        <w:trPr>
          <w:cantSplit/>
          <w:trHeight w:val="254"/>
        </w:trPr>
        <w:tc>
          <w:tcPr>
            <w:tcW w:w="1560" w:type="dxa"/>
            <w:vMerge/>
          </w:tcPr>
          <w:p w:rsidR="008D6C51" w:rsidRPr="00E22097" w:rsidRDefault="008D6C51">
            <w:pPr>
              <w:adjustRightInd w:val="0"/>
              <w:snapToGrid w:val="0"/>
              <w:jc w:val="center"/>
              <w:rPr>
                <w:szCs w:val="24"/>
              </w:rPr>
            </w:pPr>
          </w:p>
        </w:tc>
        <w:tc>
          <w:tcPr>
            <w:tcW w:w="1417" w:type="dxa"/>
            <w:vMerge/>
          </w:tcPr>
          <w:p w:rsidR="008D6C51" w:rsidRPr="00E22097" w:rsidRDefault="008D6C51">
            <w:pPr>
              <w:adjustRightInd w:val="0"/>
              <w:snapToGrid w:val="0"/>
              <w:jc w:val="center"/>
              <w:rPr>
                <w:szCs w:val="24"/>
              </w:rPr>
            </w:pPr>
          </w:p>
        </w:tc>
        <w:tc>
          <w:tcPr>
            <w:tcW w:w="2333" w:type="dxa"/>
            <w:vMerge w:val="restart"/>
          </w:tcPr>
          <w:p w:rsidR="008D6C51" w:rsidRPr="00E22097" w:rsidRDefault="008D6C51">
            <w:pPr>
              <w:adjustRightInd w:val="0"/>
              <w:snapToGrid w:val="0"/>
              <w:rPr>
                <w:szCs w:val="24"/>
              </w:rPr>
            </w:pPr>
            <w:r w:rsidRPr="00E22097">
              <w:rPr>
                <w:szCs w:val="24"/>
              </w:rPr>
              <w:t>1,421 kg or more, but less than 1,531 kg</w:t>
            </w:r>
          </w:p>
        </w:tc>
        <w:tc>
          <w:tcPr>
            <w:tcW w:w="1620" w:type="dxa"/>
          </w:tcPr>
          <w:p w:rsidR="008D6C51" w:rsidRPr="00E22097" w:rsidRDefault="008D6C51">
            <w:pPr>
              <w:adjustRightInd w:val="0"/>
              <w:snapToGrid w:val="0"/>
              <w:jc w:val="center"/>
              <w:rPr>
                <w:szCs w:val="24"/>
              </w:rPr>
            </w:pPr>
            <w:r w:rsidRPr="00E22097">
              <w:rPr>
                <w:szCs w:val="24"/>
              </w:rPr>
              <w:t>A or B1</w:t>
            </w:r>
          </w:p>
        </w:tc>
        <w:tc>
          <w:tcPr>
            <w:tcW w:w="1671" w:type="dxa"/>
          </w:tcPr>
          <w:p w:rsidR="008D6C51" w:rsidRPr="00E22097" w:rsidRDefault="008D6C51">
            <w:pPr>
              <w:adjustRightInd w:val="0"/>
              <w:snapToGrid w:val="0"/>
              <w:jc w:val="center"/>
              <w:rPr>
                <w:szCs w:val="24"/>
              </w:rPr>
            </w:pPr>
            <w:r w:rsidRPr="00E22097">
              <w:rPr>
                <w:szCs w:val="24"/>
              </w:rPr>
              <w:t>12.8 km/l</w:t>
            </w:r>
          </w:p>
        </w:tc>
      </w:tr>
      <w:tr w:rsidR="008D6C51" w:rsidRPr="00E22097" w:rsidTr="008D6C51">
        <w:trPr>
          <w:cantSplit/>
          <w:trHeight w:val="253"/>
        </w:trPr>
        <w:tc>
          <w:tcPr>
            <w:tcW w:w="1560" w:type="dxa"/>
            <w:vMerge/>
          </w:tcPr>
          <w:p w:rsidR="008D6C51" w:rsidRPr="00E22097" w:rsidRDefault="008D6C51">
            <w:pPr>
              <w:adjustRightInd w:val="0"/>
              <w:snapToGrid w:val="0"/>
              <w:jc w:val="center"/>
              <w:rPr>
                <w:szCs w:val="24"/>
              </w:rPr>
            </w:pPr>
          </w:p>
        </w:tc>
        <w:tc>
          <w:tcPr>
            <w:tcW w:w="1417" w:type="dxa"/>
            <w:vMerge/>
          </w:tcPr>
          <w:p w:rsidR="008D6C51" w:rsidRPr="00E22097" w:rsidRDefault="008D6C51">
            <w:pPr>
              <w:adjustRightInd w:val="0"/>
              <w:snapToGrid w:val="0"/>
              <w:jc w:val="center"/>
              <w:rPr>
                <w:szCs w:val="24"/>
              </w:rPr>
            </w:pPr>
          </w:p>
        </w:tc>
        <w:tc>
          <w:tcPr>
            <w:tcW w:w="2333" w:type="dxa"/>
            <w:vMerge/>
          </w:tcPr>
          <w:p w:rsidR="008D6C51" w:rsidRPr="00E22097" w:rsidRDefault="008D6C51">
            <w:pPr>
              <w:adjustRightInd w:val="0"/>
              <w:snapToGrid w:val="0"/>
              <w:rPr>
                <w:szCs w:val="24"/>
              </w:rPr>
            </w:pPr>
          </w:p>
        </w:tc>
        <w:tc>
          <w:tcPr>
            <w:tcW w:w="1620" w:type="dxa"/>
          </w:tcPr>
          <w:p w:rsidR="008D6C51" w:rsidRPr="00E22097" w:rsidRDefault="008D6C51">
            <w:pPr>
              <w:adjustRightInd w:val="0"/>
              <w:snapToGrid w:val="0"/>
              <w:jc w:val="center"/>
              <w:rPr>
                <w:szCs w:val="24"/>
              </w:rPr>
            </w:pPr>
            <w:r w:rsidRPr="00E22097">
              <w:rPr>
                <w:szCs w:val="24"/>
              </w:rPr>
              <w:t>B2</w:t>
            </w:r>
          </w:p>
        </w:tc>
        <w:tc>
          <w:tcPr>
            <w:tcW w:w="1671" w:type="dxa"/>
          </w:tcPr>
          <w:p w:rsidR="008D6C51" w:rsidRPr="00E22097" w:rsidRDefault="008D6C51">
            <w:pPr>
              <w:adjustRightInd w:val="0"/>
              <w:snapToGrid w:val="0"/>
              <w:jc w:val="center"/>
              <w:rPr>
                <w:szCs w:val="24"/>
              </w:rPr>
            </w:pPr>
            <w:r w:rsidRPr="00E22097">
              <w:rPr>
                <w:szCs w:val="24"/>
              </w:rPr>
              <w:t>11.8 km/l</w:t>
            </w:r>
          </w:p>
        </w:tc>
      </w:tr>
      <w:tr w:rsidR="008D6C51" w:rsidRPr="00E22097" w:rsidTr="008D6C51">
        <w:trPr>
          <w:cantSplit/>
          <w:trHeight w:val="254"/>
        </w:trPr>
        <w:tc>
          <w:tcPr>
            <w:tcW w:w="1560" w:type="dxa"/>
            <w:vMerge/>
          </w:tcPr>
          <w:p w:rsidR="008D6C51" w:rsidRPr="00E22097" w:rsidRDefault="008D6C51">
            <w:pPr>
              <w:adjustRightInd w:val="0"/>
              <w:snapToGrid w:val="0"/>
              <w:jc w:val="center"/>
              <w:rPr>
                <w:szCs w:val="24"/>
              </w:rPr>
            </w:pPr>
          </w:p>
        </w:tc>
        <w:tc>
          <w:tcPr>
            <w:tcW w:w="1417" w:type="dxa"/>
            <w:vMerge/>
          </w:tcPr>
          <w:p w:rsidR="008D6C51" w:rsidRPr="00E22097" w:rsidRDefault="008D6C51">
            <w:pPr>
              <w:adjustRightInd w:val="0"/>
              <w:snapToGrid w:val="0"/>
              <w:jc w:val="center"/>
              <w:rPr>
                <w:szCs w:val="24"/>
              </w:rPr>
            </w:pPr>
          </w:p>
        </w:tc>
        <w:tc>
          <w:tcPr>
            <w:tcW w:w="2333" w:type="dxa"/>
            <w:vMerge w:val="restart"/>
          </w:tcPr>
          <w:p w:rsidR="008D6C51" w:rsidRPr="00E22097" w:rsidRDefault="008D6C51">
            <w:pPr>
              <w:adjustRightInd w:val="0"/>
              <w:snapToGrid w:val="0"/>
              <w:rPr>
                <w:szCs w:val="24"/>
              </w:rPr>
            </w:pPr>
            <w:r w:rsidRPr="00E22097">
              <w:rPr>
                <w:szCs w:val="24"/>
              </w:rPr>
              <w:t>1,531 kg or more, but less than 1,651 kg</w:t>
            </w:r>
          </w:p>
        </w:tc>
        <w:tc>
          <w:tcPr>
            <w:tcW w:w="1620" w:type="dxa"/>
          </w:tcPr>
          <w:p w:rsidR="008D6C51" w:rsidRPr="00E22097" w:rsidRDefault="008D6C51">
            <w:pPr>
              <w:adjustRightInd w:val="0"/>
              <w:snapToGrid w:val="0"/>
              <w:jc w:val="center"/>
              <w:rPr>
                <w:szCs w:val="24"/>
              </w:rPr>
            </w:pPr>
            <w:r w:rsidRPr="00E22097">
              <w:rPr>
                <w:szCs w:val="24"/>
              </w:rPr>
              <w:t>A or B1</w:t>
            </w:r>
          </w:p>
        </w:tc>
        <w:tc>
          <w:tcPr>
            <w:tcW w:w="1671" w:type="dxa"/>
          </w:tcPr>
          <w:p w:rsidR="008D6C51" w:rsidRPr="00E22097" w:rsidRDefault="008D6C51">
            <w:pPr>
              <w:adjustRightInd w:val="0"/>
              <w:snapToGrid w:val="0"/>
              <w:jc w:val="center"/>
              <w:rPr>
                <w:szCs w:val="24"/>
              </w:rPr>
            </w:pPr>
            <w:r w:rsidRPr="00E22097">
              <w:rPr>
                <w:szCs w:val="24"/>
              </w:rPr>
              <w:t>11.5 km/l</w:t>
            </w:r>
          </w:p>
        </w:tc>
      </w:tr>
      <w:tr w:rsidR="008D6C51" w:rsidRPr="00E22097" w:rsidTr="008D6C51">
        <w:trPr>
          <w:cantSplit/>
          <w:trHeight w:val="253"/>
        </w:trPr>
        <w:tc>
          <w:tcPr>
            <w:tcW w:w="1560" w:type="dxa"/>
            <w:vMerge/>
          </w:tcPr>
          <w:p w:rsidR="008D6C51" w:rsidRPr="00E22097" w:rsidRDefault="008D6C51">
            <w:pPr>
              <w:adjustRightInd w:val="0"/>
              <w:snapToGrid w:val="0"/>
              <w:jc w:val="center"/>
              <w:rPr>
                <w:szCs w:val="24"/>
              </w:rPr>
            </w:pPr>
          </w:p>
        </w:tc>
        <w:tc>
          <w:tcPr>
            <w:tcW w:w="1417" w:type="dxa"/>
            <w:vMerge/>
          </w:tcPr>
          <w:p w:rsidR="008D6C51" w:rsidRPr="00E22097" w:rsidRDefault="008D6C51">
            <w:pPr>
              <w:adjustRightInd w:val="0"/>
              <w:snapToGrid w:val="0"/>
              <w:jc w:val="center"/>
              <w:rPr>
                <w:szCs w:val="24"/>
              </w:rPr>
            </w:pPr>
          </w:p>
        </w:tc>
        <w:tc>
          <w:tcPr>
            <w:tcW w:w="2333" w:type="dxa"/>
            <w:vMerge/>
          </w:tcPr>
          <w:p w:rsidR="008D6C51" w:rsidRPr="00E22097" w:rsidRDefault="008D6C51">
            <w:pPr>
              <w:adjustRightInd w:val="0"/>
              <w:snapToGrid w:val="0"/>
              <w:rPr>
                <w:szCs w:val="24"/>
              </w:rPr>
            </w:pPr>
          </w:p>
        </w:tc>
        <w:tc>
          <w:tcPr>
            <w:tcW w:w="1620" w:type="dxa"/>
          </w:tcPr>
          <w:p w:rsidR="008D6C51" w:rsidRPr="00E22097" w:rsidRDefault="008D6C51">
            <w:pPr>
              <w:adjustRightInd w:val="0"/>
              <w:snapToGrid w:val="0"/>
              <w:jc w:val="center"/>
              <w:rPr>
                <w:szCs w:val="24"/>
              </w:rPr>
            </w:pPr>
            <w:r w:rsidRPr="00E22097">
              <w:rPr>
                <w:szCs w:val="24"/>
              </w:rPr>
              <w:t>B2</w:t>
            </w:r>
          </w:p>
        </w:tc>
        <w:tc>
          <w:tcPr>
            <w:tcW w:w="1671" w:type="dxa"/>
          </w:tcPr>
          <w:p w:rsidR="008D6C51" w:rsidRPr="00E22097" w:rsidRDefault="008D6C51">
            <w:pPr>
              <w:adjustRightInd w:val="0"/>
              <w:snapToGrid w:val="0"/>
              <w:jc w:val="center"/>
              <w:rPr>
                <w:szCs w:val="24"/>
              </w:rPr>
            </w:pPr>
            <w:r w:rsidRPr="00E22097">
              <w:rPr>
                <w:szCs w:val="24"/>
              </w:rPr>
              <w:t>10.9 km/l</w:t>
            </w:r>
          </w:p>
        </w:tc>
      </w:tr>
      <w:tr w:rsidR="008D6C51" w:rsidRPr="00E22097" w:rsidTr="008D6C51">
        <w:trPr>
          <w:cantSplit/>
        </w:trPr>
        <w:tc>
          <w:tcPr>
            <w:tcW w:w="1560" w:type="dxa"/>
            <w:vMerge/>
          </w:tcPr>
          <w:p w:rsidR="008D6C51" w:rsidRPr="00E22097" w:rsidRDefault="008D6C51">
            <w:pPr>
              <w:adjustRightInd w:val="0"/>
              <w:snapToGrid w:val="0"/>
              <w:jc w:val="center"/>
              <w:rPr>
                <w:szCs w:val="24"/>
              </w:rPr>
            </w:pPr>
          </w:p>
        </w:tc>
        <w:tc>
          <w:tcPr>
            <w:tcW w:w="1417" w:type="dxa"/>
            <w:vMerge/>
          </w:tcPr>
          <w:p w:rsidR="008D6C51" w:rsidRPr="00E22097" w:rsidRDefault="008D6C51">
            <w:pPr>
              <w:adjustRightInd w:val="0"/>
              <w:snapToGrid w:val="0"/>
              <w:jc w:val="center"/>
              <w:rPr>
                <w:szCs w:val="24"/>
              </w:rPr>
            </w:pPr>
          </w:p>
        </w:tc>
        <w:tc>
          <w:tcPr>
            <w:tcW w:w="2333" w:type="dxa"/>
            <w:vMerge w:val="restart"/>
          </w:tcPr>
          <w:p w:rsidR="008D6C51" w:rsidRPr="00E22097" w:rsidRDefault="008D6C51">
            <w:pPr>
              <w:adjustRightInd w:val="0"/>
              <w:snapToGrid w:val="0"/>
              <w:rPr>
                <w:szCs w:val="24"/>
              </w:rPr>
            </w:pPr>
            <w:r w:rsidRPr="00E22097">
              <w:rPr>
                <w:szCs w:val="24"/>
              </w:rPr>
              <w:t>1,651 kg or more, but less than 1,761 kg</w:t>
            </w:r>
          </w:p>
        </w:tc>
        <w:tc>
          <w:tcPr>
            <w:tcW w:w="1620" w:type="dxa"/>
          </w:tcPr>
          <w:p w:rsidR="008D6C51" w:rsidRPr="00E22097" w:rsidRDefault="008D6C51">
            <w:pPr>
              <w:adjustRightInd w:val="0"/>
              <w:snapToGrid w:val="0"/>
              <w:jc w:val="center"/>
              <w:rPr>
                <w:szCs w:val="24"/>
              </w:rPr>
            </w:pPr>
            <w:r w:rsidRPr="00E22097">
              <w:rPr>
                <w:szCs w:val="24"/>
              </w:rPr>
              <w:t>A or B1</w:t>
            </w:r>
          </w:p>
        </w:tc>
        <w:tc>
          <w:tcPr>
            <w:tcW w:w="1671" w:type="dxa"/>
          </w:tcPr>
          <w:p w:rsidR="008D6C51" w:rsidRPr="00E22097" w:rsidRDefault="008D6C51">
            <w:pPr>
              <w:adjustRightInd w:val="0"/>
              <w:snapToGrid w:val="0"/>
              <w:jc w:val="center"/>
              <w:rPr>
                <w:szCs w:val="24"/>
              </w:rPr>
            </w:pPr>
            <w:r w:rsidRPr="00E22097">
              <w:rPr>
                <w:szCs w:val="24"/>
              </w:rPr>
              <w:t>11.3 km/l</w:t>
            </w:r>
          </w:p>
        </w:tc>
      </w:tr>
      <w:tr w:rsidR="008D6C51" w:rsidRPr="00E22097" w:rsidTr="008D6C51">
        <w:trPr>
          <w:cantSplit/>
        </w:trPr>
        <w:tc>
          <w:tcPr>
            <w:tcW w:w="1560" w:type="dxa"/>
            <w:vMerge/>
          </w:tcPr>
          <w:p w:rsidR="008D6C51" w:rsidRPr="00E22097" w:rsidRDefault="008D6C51">
            <w:pPr>
              <w:adjustRightInd w:val="0"/>
              <w:snapToGrid w:val="0"/>
              <w:jc w:val="center"/>
              <w:rPr>
                <w:szCs w:val="24"/>
              </w:rPr>
            </w:pPr>
          </w:p>
        </w:tc>
        <w:tc>
          <w:tcPr>
            <w:tcW w:w="1417" w:type="dxa"/>
            <w:vMerge/>
          </w:tcPr>
          <w:p w:rsidR="008D6C51" w:rsidRPr="00E22097" w:rsidRDefault="008D6C51">
            <w:pPr>
              <w:adjustRightInd w:val="0"/>
              <w:snapToGrid w:val="0"/>
              <w:jc w:val="center"/>
              <w:rPr>
                <w:szCs w:val="24"/>
              </w:rPr>
            </w:pPr>
          </w:p>
        </w:tc>
        <w:tc>
          <w:tcPr>
            <w:tcW w:w="2333" w:type="dxa"/>
            <w:vMerge/>
          </w:tcPr>
          <w:p w:rsidR="008D6C51" w:rsidRPr="00E22097" w:rsidRDefault="008D6C51">
            <w:pPr>
              <w:adjustRightInd w:val="0"/>
              <w:snapToGrid w:val="0"/>
              <w:rPr>
                <w:szCs w:val="24"/>
              </w:rPr>
            </w:pPr>
          </w:p>
        </w:tc>
        <w:tc>
          <w:tcPr>
            <w:tcW w:w="1620" w:type="dxa"/>
          </w:tcPr>
          <w:p w:rsidR="008D6C51" w:rsidRPr="00E22097" w:rsidRDefault="008D6C51">
            <w:pPr>
              <w:adjustRightInd w:val="0"/>
              <w:snapToGrid w:val="0"/>
              <w:jc w:val="center"/>
              <w:rPr>
                <w:szCs w:val="24"/>
              </w:rPr>
            </w:pPr>
            <w:r w:rsidRPr="00E22097">
              <w:rPr>
                <w:szCs w:val="24"/>
              </w:rPr>
              <w:t>B2</w:t>
            </w:r>
          </w:p>
        </w:tc>
        <w:tc>
          <w:tcPr>
            <w:tcW w:w="1671" w:type="dxa"/>
          </w:tcPr>
          <w:p w:rsidR="008D6C51" w:rsidRPr="00E22097" w:rsidRDefault="008D6C51">
            <w:pPr>
              <w:adjustRightInd w:val="0"/>
              <w:snapToGrid w:val="0"/>
              <w:jc w:val="center"/>
              <w:rPr>
                <w:szCs w:val="24"/>
              </w:rPr>
            </w:pPr>
            <w:r w:rsidRPr="00E22097">
              <w:rPr>
                <w:szCs w:val="24"/>
              </w:rPr>
              <w:t>10.6 km/l</w:t>
            </w:r>
          </w:p>
        </w:tc>
      </w:tr>
      <w:tr w:rsidR="008D6C51" w:rsidRPr="00E22097" w:rsidTr="008D6C51">
        <w:trPr>
          <w:cantSplit/>
        </w:trPr>
        <w:tc>
          <w:tcPr>
            <w:tcW w:w="1560" w:type="dxa"/>
            <w:vMerge/>
          </w:tcPr>
          <w:p w:rsidR="008D6C51" w:rsidRPr="00E22097" w:rsidRDefault="008D6C51">
            <w:pPr>
              <w:adjustRightInd w:val="0"/>
              <w:snapToGrid w:val="0"/>
              <w:jc w:val="center"/>
              <w:rPr>
                <w:szCs w:val="24"/>
              </w:rPr>
            </w:pPr>
          </w:p>
        </w:tc>
        <w:tc>
          <w:tcPr>
            <w:tcW w:w="1417" w:type="dxa"/>
            <w:vMerge/>
          </w:tcPr>
          <w:p w:rsidR="008D6C51" w:rsidRPr="00E22097" w:rsidRDefault="008D6C51">
            <w:pPr>
              <w:adjustRightInd w:val="0"/>
              <w:snapToGrid w:val="0"/>
              <w:jc w:val="center"/>
              <w:rPr>
                <w:szCs w:val="24"/>
              </w:rPr>
            </w:pPr>
          </w:p>
        </w:tc>
        <w:tc>
          <w:tcPr>
            <w:tcW w:w="2333" w:type="dxa"/>
            <w:vMerge w:val="restart"/>
          </w:tcPr>
          <w:p w:rsidR="008D6C51" w:rsidRPr="00E22097" w:rsidRDefault="008D6C51">
            <w:pPr>
              <w:adjustRightInd w:val="0"/>
              <w:snapToGrid w:val="0"/>
              <w:rPr>
                <w:szCs w:val="24"/>
              </w:rPr>
            </w:pPr>
            <w:r w:rsidRPr="00E22097">
              <w:rPr>
                <w:szCs w:val="24"/>
              </w:rPr>
              <w:t>1,761 kg or more, but less than 1,871 kg</w:t>
            </w:r>
          </w:p>
        </w:tc>
        <w:tc>
          <w:tcPr>
            <w:tcW w:w="1620" w:type="dxa"/>
          </w:tcPr>
          <w:p w:rsidR="008D6C51" w:rsidRPr="00E22097" w:rsidRDefault="008D6C51">
            <w:pPr>
              <w:adjustRightInd w:val="0"/>
              <w:snapToGrid w:val="0"/>
              <w:jc w:val="center"/>
              <w:rPr>
                <w:szCs w:val="24"/>
              </w:rPr>
            </w:pPr>
            <w:r w:rsidRPr="00E22097">
              <w:rPr>
                <w:szCs w:val="24"/>
              </w:rPr>
              <w:t>A or B1</w:t>
            </w:r>
          </w:p>
        </w:tc>
        <w:tc>
          <w:tcPr>
            <w:tcW w:w="1671" w:type="dxa"/>
          </w:tcPr>
          <w:p w:rsidR="008D6C51" w:rsidRPr="00E22097" w:rsidRDefault="008D6C51">
            <w:pPr>
              <w:adjustRightInd w:val="0"/>
              <w:snapToGrid w:val="0"/>
              <w:jc w:val="center"/>
              <w:rPr>
                <w:szCs w:val="24"/>
              </w:rPr>
            </w:pPr>
            <w:r w:rsidRPr="00E22097">
              <w:rPr>
                <w:szCs w:val="24"/>
              </w:rPr>
              <w:t>11.0 km/l</w:t>
            </w:r>
          </w:p>
        </w:tc>
      </w:tr>
      <w:tr w:rsidR="008D6C51" w:rsidRPr="00E22097" w:rsidTr="008D6C51">
        <w:trPr>
          <w:cantSplit/>
        </w:trPr>
        <w:tc>
          <w:tcPr>
            <w:tcW w:w="1560" w:type="dxa"/>
            <w:vMerge/>
          </w:tcPr>
          <w:p w:rsidR="008D6C51" w:rsidRPr="00E22097" w:rsidRDefault="008D6C51">
            <w:pPr>
              <w:adjustRightInd w:val="0"/>
              <w:snapToGrid w:val="0"/>
              <w:jc w:val="center"/>
              <w:rPr>
                <w:szCs w:val="24"/>
              </w:rPr>
            </w:pPr>
          </w:p>
        </w:tc>
        <w:tc>
          <w:tcPr>
            <w:tcW w:w="1417" w:type="dxa"/>
            <w:vMerge/>
          </w:tcPr>
          <w:p w:rsidR="008D6C51" w:rsidRPr="00E22097" w:rsidRDefault="008D6C51">
            <w:pPr>
              <w:adjustRightInd w:val="0"/>
              <w:snapToGrid w:val="0"/>
              <w:jc w:val="center"/>
              <w:rPr>
                <w:szCs w:val="24"/>
              </w:rPr>
            </w:pPr>
          </w:p>
        </w:tc>
        <w:tc>
          <w:tcPr>
            <w:tcW w:w="2333" w:type="dxa"/>
            <w:vMerge/>
          </w:tcPr>
          <w:p w:rsidR="008D6C51" w:rsidRPr="00E22097" w:rsidRDefault="008D6C51">
            <w:pPr>
              <w:adjustRightInd w:val="0"/>
              <w:snapToGrid w:val="0"/>
              <w:rPr>
                <w:szCs w:val="24"/>
              </w:rPr>
            </w:pPr>
          </w:p>
        </w:tc>
        <w:tc>
          <w:tcPr>
            <w:tcW w:w="1620" w:type="dxa"/>
          </w:tcPr>
          <w:p w:rsidR="008D6C51" w:rsidRPr="00E22097" w:rsidRDefault="008D6C51">
            <w:pPr>
              <w:adjustRightInd w:val="0"/>
              <w:snapToGrid w:val="0"/>
              <w:jc w:val="center"/>
              <w:rPr>
                <w:szCs w:val="24"/>
              </w:rPr>
            </w:pPr>
            <w:r w:rsidRPr="00E22097">
              <w:rPr>
                <w:szCs w:val="24"/>
              </w:rPr>
              <w:t>B2</w:t>
            </w:r>
          </w:p>
        </w:tc>
        <w:tc>
          <w:tcPr>
            <w:tcW w:w="1671" w:type="dxa"/>
          </w:tcPr>
          <w:p w:rsidR="008D6C51" w:rsidRPr="00E22097" w:rsidRDefault="008D6C51">
            <w:pPr>
              <w:adjustRightInd w:val="0"/>
              <w:snapToGrid w:val="0"/>
              <w:jc w:val="center"/>
              <w:rPr>
                <w:szCs w:val="24"/>
              </w:rPr>
            </w:pPr>
            <w:r w:rsidRPr="00E22097">
              <w:rPr>
                <w:szCs w:val="24"/>
              </w:rPr>
              <w:t>9.7 km/l</w:t>
            </w:r>
          </w:p>
        </w:tc>
      </w:tr>
      <w:tr w:rsidR="008D6C51" w:rsidRPr="00E22097" w:rsidTr="008D6C51">
        <w:trPr>
          <w:cantSplit/>
        </w:trPr>
        <w:tc>
          <w:tcPr>
            <w:tcW w:w="1560" w:type="dxa"/>
            <w:vMerge/>
          </w:tcPr>
          <w:p w:rsidR="008D6C51" w:rsidRPr="00E22097" w:rsidRDefault="008D6C51">
            <w:pPr>
              <w:adjustRightInd w:val="0"/>
              <w:snapToGrid w:val="0"/>
              <w:jc w:val="center"/>
              <w:rPr>
                <w:szCs w:val="24"/>
              </w:rPr>
            </w:pPr>
          </w:p>
        </w:tc>
        <w:tc>
          <w:tcPr>
            <w:tcW w:w="1417" w:type="dxa"/>
            <w:vMerge/>
          </w:tcPr>
          <w:p w:rsidR="008D6C51" w:rsidRPr="00E22097" w:rsidRDefault="008D6C51">
            <w:pPr>
              <w:adjustRightInd w:val="0"/>
              <w:snapToGrid w:val="0"/>
              <w:jc w:val="center"/>
              <w:rPr>
                <w:szCs w:val="24"/>
              </w:rPr>
            </w:pPr>
          </w:p>
        </w:tc>
        <w:tc>
          <w:tcPr>
            <w:tcW w:w="2333" w:type="dxa"/>
            <w:vMerge w:val="restart"/>
          </w:tcPr>
          <w:p w:rsidR="008D6C51" w:rsidRPr="00E22097" w:rsidRDefault="008D6C51">
            <w:pPr>
              <w:adjustRightInd w:val="0"/>
              <w:snapToGrid w:val="0"/>
              <w:rPr>
                <w:szCs w:val="24"/>
              </w:rPr>
            </w:pPr>
            <w:r w:rsidRPr="00E22097">
              <w:rPr>
                <w:szCs w:val="24"/>
              </w:rPr>
              <w:t>1,871 kg or more, but less than 1,991 kg</w:t>
            </w:r>
          </w:p>
        </w:tc>
        <w:tc>
          <w:tcPr>
            <w:tcW w:w="1620" w:type="dxa"/>
          </w:tcPr>
          <w:p w:rsidR="008D6C51" w:rsidRPr="00E22097" w:rsidRDefault="008D6C51">
            <w:pPr>
              <w:adjustRightInd w:val="0"/>
              <w:snapToGrid w:val="0"/>
              <w:jc w:val="center"/>
              <w:rPr>
                <w:szCs w:val="24"/>
              </w:rPr>
            </w:pPr>
            <w:r w:rsidRPr="00E22097">
              <w:rPr>
                <w:szCs w:val="24"/>
              </w:rPr>
              <w:t>A or B1</w:t>
            </w:r>
          </w:p>
        </w:tc>
        <w:tc>
          <w:tcPr>
            <w:tcW w:w="1671" w:type="dxa"/>
          </w:tcPr>
          <w:p w:rsidR="008D6C51" w:rsidRPr="00E22097" w:rsidRDefault="008D6C51">
            <w:pPr>
              <w:adjustRightInd w:val="0"/>
              <w:snapToGrid w:val="0"/>
              <w:jc w:val="center"/>
              <w:rPr>
                <w:szCs w:val="24"/>
              </w:rPr>
            </w:pPr>
            <w:r w:rsidRPr="00E22097">
              <w:rPr>
                <w:szCs w:val="24"/>
              </w:rPr>
              <w:t>10.8 km/l</w:t>
            </w:r>
          </w:p>
        </w:tc>
      </w:tr>
      <w:tr w:rsidR="008D6C51" w:rsidRPr="00E22097" w:rsidTr="008D6C51">
        <w:trPr>
          <w:cantSplit/>
        </w:trPr>
        <w:tc>
          <w:tcPr>
            <w:tcW w:w="1560" w:type="dxa"/>
            <w:vMerge/>
          </w:tcPr>
          <w:p w:rsidR="008D6C51" w:rsidRPr="00E22097" w:rsidRDefault="008D6C51">
            <w:pPr>
              <w:adjustRightInd w:val="0"/>
              <w:snapToGrid w:val="0"/>
              <w:jc w:val="center"/>
              <w:rPr>
                <w:szCs w:val="24"/>
              </w:rPr>
            </w:pPr>
          </w:p>
        </w:tc>
        <w:tc>
          <w:tcPr>
            <w:tcW w:w="1417" w:type="dxa"/>
            <w:vMerge/>
          </w:tcPr>
          <w:p w:rsidR="008D6C51" w:rsidRPr="00E22097" w:rsidRDefault="008D6C51">
            <w:pPr>
              <w:adjustRightInd w:val="0"/>
              <w:snapToGrid w:val="0"/>
              <w:jc w:val="center"/>
              <w:rPr>
                <w:szCs w:val="24"/>
              </w:rPr>
            </w:pPr>
          </w:p>
        </w:tc>
        <w:tc>
          <w:tcPr>
            <w:tcW w:w="2333" w:type="dxa"/>
            <w:vMerge/>
          </w:tcPr>
          <w:p w:rsidR="008D6C51" w:rsidRPr="00E22097" w:rsidRDefault="008D6C51">
            <w:pPr>
              <w:adjustRightInd w:val="0"/>
              <w:snapToGrid w:val="0"/>
              <w:rPr>
                <w:szCs w:val="24"/>
              </w:rPr>
            </w:pPr>
          </w:p>
        </w:tc>
        <w:tc>
          <w:tcPr>
            <w:tcW w:w="1620" w:type="dxa"/>
          </w:tcPr>
          <w:p w:rsidR="008D6C51" w:rsidRPr="00E22097" w:rsidRDefault="008D6C51">
            <w:pPr>
              <w:adjustRightInd w:val="0"/>
              <w:snapToGrid w:val="0"/>
              <w:jc w:val="center"/>
              <w:rPr>
                <w:szCs w:val="24"/>
              </w:rPr>
            </w:pPr>
            <w:r w:rsidRPr="00E22097">
              <w:rPr>
                <w:szCs w:val="24"/>
              </w:rPr>
              <w:t>B2</w:t>
            </w:r>
          </w:p>
        </w:tc>
        <w:tc>
          <w:tcPr>
            <w:tcW w:w="1671" w:type="dxa"/>
          </w:tcPr>
          <w:p w:rsidR="008D6C51" w:rsidRPr="00E22097" w:rsidRDefault="008D6C51">
            <w:pPr>
              <w:adjustRightInd w:val="0"/>
              <w:snapToGrid w:val="0"/>
              <w:jc w:val="center"/>
              <w:rPr>
                <w:szCs w:val="24"/>
              </w:rPr>
            </w:pPr>
            <w:r w:rsidRPr="00E22097">
              <w:rPr>
                <w:szCs w:val="24"/>
              </w:rPr>
              <w:t>9.5 km/l</w:t>
            </w:r>
          </w:p>
        </w:tc>
      </w:tr>
      <w:tr w:rsidR="008D6C51" w:rsidRPr="00E22097" w:rsidTr="008D6C51">
        <w:trPr>
          <w:cantSplit/>
        </w:trPr>
        <w:tc>
          <w:tcPr>
            <w:tcW w:w="1560" w:type="dxa"/>
            <w:vMerge/>
          </w:tcPr>
          <w:p w:rsidR="008D6C51" w:rsidRPr="00E22097" w:rsidRDefault="008D6C51">
            <w:pPr>
              <w:adjustRightInd w:val="0"/>
              <w:snapToGrid w:val="0"/>
              <w:jc w:val="center"/>
              <w:rPr>
                <w:szCs w:val="24"/>
              </w:rPr>
            </w:pPr>
          </w:p>
        </w:tc>
        <w:tc>
          <w:tcPr>
            <w:tcW w:w="1417" w:type="dxa"/>
            <w:vMerge/>
          </w:tcPr>
          <w:p w:rsidR="008D6C51" w:rsidRPr="00E22097" w:rsidRDefault="008D6C51">
            <w:pPr>
              <w:adjustRightInd w:val="0"/>
              <w:snapToGrid w:val="0"/>
              <w:jc w:val="center"/>
              <w:rPr>
                <w:szCs w:val="24"/>
              </w:rPr>
            </w:pPr>
          </w:p>
        </w:tc>
        <w:tc>
          <w:tcPr>
            <w:tcW w:w="2333" w:type="dxa"/>
            <w:vMerge w:val="restart"/>
          </w:tcPr>
          <w:p w:rsidR="008D6C51" w:rsidRPr="00E22097" w:rsidRDefault="008D6C51">
            <w:pPr>
              <w:adjustRightInd w:val="0"/>
              <w:snapToGrid w:val="0"/>
              <w:rPr>
                <w:szCs w:val="24"/>
              </w:rPr>
            </w:pPr>
            <w:r w:rsidRPr="00E22097">
              <w:rPr>
                <w:szCs w:val="24"/>
              </w:rPr>
              <w:t>1,991 kg or more, but less than 2,101 kg</w:t>
            </w:r>
          </w:p>
        </w:tc>
        <w:tc>
          <w:tcPr>
            <w:tcW w:w="1620" w:type="dxa"/>
          </w:tcPr>
          <w:p w:rsidR="008D6C51" w:rsidRPr="00E22097" w:rsidRDefault="008D6C51">
            <w:pPr>
              <w:adjustRightInd w:val="0"/>
              <w:snapToGrid w:val="0"/>
              <w:jc w:val="center"/>
              <w:rPr>
                <w:szCs w:val="24"/>
              </w:rPr>
            </w:pPr>
            <w:r w:rsidRPr="00E22097">
              <w:rPr>
                <w:szCs w:val="24"/>
              </w:rPr>
              <w:t>A or B1</w:t>
            </w:r>
          </w:p>
        </w:tc>
        <w:tc>
          <w:tcPr>
            <w:tcW w:w="1671" w:type="dxa"/>
          </w:tcPr>
          <w:p w:rsidR="008D6C51" w:rsidRPr="00E22097" w:rsidRDefault="008D6C51">
            <w:pPr>
              <w:adjustRightInd w:val="0"/>
              <w:snapToGrid w:val="0"/>
              <w:jc w:val="center"/>
              <w:rPr>
                <w:szCs w:val="24"/>
              </w:rPr>
            </w:pPr>
            <w:r w:rsidRPr="00E22097">
              <w:rPr>
                <w:szCs w:val="24"/>
              </w:rPr>
              <w:t>10.3 km/l</w:t>
            </w:r>
          </w:p>
        </w:tc>
      </w:tr>
      <w:tr w:rsidR="008D6C51" w:rsidRPr="00E22097" w:rsidTr="008D6C51">
        <w:trPr>
          <w:cantSplit/>
        </w:trPr>
        <w:tc>
          <w:tcPr>
            <w:tcW w:w="1560" w:type="dxa"/>
            <w:vMerge/>
          </w:tcPr>
          <w:p w:rsidR="008D6C51" w:rsidRPr="00E22097" w:rsidRDefault="008D6C51">
            <w:pPr>
              <w:adjustRightInd w:val="0"/>
              <w:snapToGrid w:val="0"/>
              <w:jc w:val="center"/>
              <w:rPr>
                <w:szCs w:val="24"/>
              </w:rPr>
            </w:pPr>
          </w:p>
        </w:tc>
        <w:tc>
          <w:tcPr>
            <w:tcW w:w="1417" w:type="dxa"/>
            <w:vMerge/>
          </w:tcPr>
          <w:p w:rsidR="008D6C51" w:rsidRPr="00E22097" w:rsidRDefault="008D6C51">
            <w:pPr>
              <w:adjustRightInd w:val="0"/>
              <w:snapToGrid w:val="0"/>
              <w:jc w:val="center"/>
              <w:rPr>
                <w:szCs w:val="24"/>
              </w:rPr>
            </w:pPr>
          </w:p>
        </w:tc>
        <w:tc>
          <w:tcPr>
            <w:tcW w:w="2333" w:type="dxa"/>
            <w:vMerge/>
          </w:tcPr>
          <w:p w:rsidR="008D6C51" w:rsidRPr="00E22097" w:rsidRDefault="008D6C51">
            <w:pPr>
              <w:adjustRightInd w:val="0"/>
              <w:snapToGrid w:val="0"/>
              <w:rPr>
                <w:szCs w:val="24"/>
              </w:rPr>
            </w:pPr>
          </w:p>
        </w:tc>
        <w:tc>
          <w:tcPr>
            <w:tcW w:w="1620" w:type="dxa"/>
          </w:tcPr>
          <w:p w:rsidR="008D6C51" w:rsidRPr="00E22097" w:rsidRDefault="008D6C51">
            <w:pPr>
              <w:adjustRightInd w:val="0"/>
              <w:snapToGrid w:val="0"/>
              <w:jc w:val="center"/>
              <w:rPr>
                <w:szCs w:val="24"/>
              </w:rPr>
            </w:pPr>
            <w:r w:rsidRPr="00E22097">
              <w:rPr>
                <w:szCs w:val="24"/>
              </w:rPr>
              <w:t>B2</w:t>
            </w:r>
          </w:p>
        </w:tc>
        <w:tc>
          <w:tcPr>
            <w:tcW w:w="1671" w:type="dxa"/>
          </w:tcPr>
          <w:p w:rsidR="008D6C51" w:rsidRPr="00E22097" w:rsidRDefault="008D6C51">
            <w:pPr>
              <w:adjustRightInd w:val="0"/>
              <w:snapToGrid w:val="0"/>
              <w:jc w:val="center"/>
              <w:rPr>
                <w:szCs w:val="24"/>
              </w:rPr>
            </w:pPr>
            <w:r w:rsidRPr="00E22097">
              <w:rPr>
                <w:szCs w:val="24"/>
              </w:rPr>
              <w:t>9.0 km/l</w:t>
            </w:r>
          </w:p>
        </w:tc>
      </w:tr>
      <w:tr w:rsidR="008D6C51" w:rsidRPr="00E22097" w:rsidTr="008D6C51">
        <w:trPr>
          <w:cantSplit/>
        </w:trPr>
        <w:tc>
          <w:tcPr>
            <w:tcW w:w="1560" w:type="dxa"/>
            <w:vMerge/>
          </w:tcPr>
          <w:p w:rsidR="008D6C51" w:rsidRPr="00E22097" w:rsidRDefault="008D6C51">
            <w:pPr>
              <w:adjustRightInd w:val="0"/>
              <w:snapToGrid w:val="0"/>
              <w:jc w:val="center"/>
              <w:rPr>
                <w:szCs w:val="24"/>
              </w:rPr>
            </w:pPr>
          </w:p>
        </w:tc>
        <w:tc>
          <w:tcPr>
            <w:tcW w:w="1417" w:type="dxa"/>
            <w:vMerge/>
          </w:tcPr>
          <w:p w:rsidR="008D6C51" w:rsidRPr="00E22097" w:rsidRDefault="008D6C51">
            <w:pPr>
              <w:adjustRightInd w:val="0"/>
              <w:snapToGrid w:val="0"/>
              <w:jc w:val="center"/>
              <w:rPr>
                <w:szCs w:val="24"/>
              </w:rPr>
            </w:pPr>
          </w:p>
        </w:tc>
        <w:tc>
          <w:tcPr>
            <w:tcW w:w="2333" w:type="dxa"/>
            <w:vMerge w:val="restart"/>
          </w:tcPr>
          <w:p w:rsidR="008D6C51" w:rsidRPr="00E22097" w:rsidRDefault="008D6C51">
            <w:pPr>
              <w:adjustRightInd w:val="0"/>
              <w:snapToGrid w:val="0"/>
              <w:rPr>
                <w:szCs w:val="24"/>
              </w:rPr>
            </w:pPr>
            <w:r w:rsidRPr="00E22097">
              <w:rPr>
                <w:szCs w:val="24"/>
              </w:rPr>
              <w:t>2,101 kg or more</w:t>
            </w:r>
          </w:p>
        </w:tc>
        <w:tc>
          <w:tcPr>
            <w:tcW w:w="1620" w:type="dxa"/>
          </w:tcPr>
          <w:p w:rsidR="008D6C51" w:rsidRPr="00E22097" w:rsidRDefault="008D6C51">
            <w:pPr>
              <w:adjustRightInd w:val="0"/>
              <w:snapToGrid w:val="0"/>
              <w:jc w:val="center"/>
              <w:rPr>
                <w:szCs w:val="24"/>
              </w:rPr>
            </w:pPr>
            <w:r w:rsidRPr="00E22097">
              <w:rPr>
                <w:szCs w:val="24"/>
              </w:rPr>
              <w:t>A or B1</w:t>
            </w:r>
          </w:p>
        </w:tc>
        <w:tc>
          <w:tcPr>
            <w:tcW w:w="1671" w:type="dxa"/>
          </w:tcPr>
          <w:p w:rsidR="008D6C51" w:rsidRPr="00E22097" w:rsidRDefault="008D6C51">
            <w:pPr>
              <w:adjustRightInd w:val="0"/>
              <w:snapToGrid w:val="0"/>
              <w:jc w:val="center"/>
              <w:rPr>
                <w:szCs w:val="24"/>
              </w:rPr>
            </w:pPr>
            <w:r w:rsidRPr="00E22097">
              <w:rPr>
                <w:szCs w:val="24"/>
              </w:rPr>
              <w:t>9.4 km/l</w:t>
            </w:r>
          </w:p>
        </w:tc>
      </w:tr>
      <w:tr w:rsidR="008D6C51" w:rsidRPr="00E22097" w:rsidTr="008D6C51">
        <w:trPr>
          <w:cantSplit/>
          <w:trHeight w:val="218"/>
        </w:trPr>
        <w:tc>
          <w:tcPr>
            <w:tcW w:w="1560" w:type="dxa"/>
            <w:vMerge/>
          </w:tcPr>
          <w:p w:rsidR="008D6C51" w:rsidRPr="00E22097" w:rsidRDefault="008D6C51">
            <w:pPr>
              <w:adjustRightInd w:val="0"/>
              <w:snapToGrid w:val="0"/>
              <w:jc w:val="center"/>
              <w:rPr>
                <w:szCs w:val="24"/>
              </w:rPr>
            </w:pPr>
          </w:p>
        </w:tc>
        <w:tc>
          <w:tcPr>
            <w:tcW w:w="1417" w:type="dxa"/>
            <w:vMerge/>
          </w:tcPr>
          <w:p w:rsidR="008D6C51" w:rsidRPr="00E22097" w:rsidRDefault="008D6C51">
            <w:pPr>
              <w:adjustRightInd w:val="0"/>
              <w:snapToGrid w:val="0"/>
              <w:jc w:val="center"/>
              <w:rPr>
                <w:szCs w:val="24"/>
              </w:rPr>
            </w:pPr>
          </w:p>
        </w:tc>
        <w:tc>
          <w:tcPr>
            <w:tcW w:w="2333" w:type="dxa"/>
            <w:vMerge/>
          </w:tcPr>
          <w:p w:rsidR="008D6C51" w:rsidRPr="00E22097" w:rsidRDefault="008D6C51">
            <w:pPr>
              <w:adjustRightInd w:val="0"/>
              <w:snapToGrid w:val="0"/>
              <w:rPr>
                <w:szCs w:val="24"/>
              </w:rPr>
            </w:pPr>
          </w:p>
        </w:tc>
        <w:tc>
          <w:tcPr>
            <w:tcW w:w="1620" w:type="dxa"/>
          </w:tcPr>
          <w:p w:rsidR="008D6C51" w:rsidRPr="00E22097" w:rsidRDefault="008D6C51">
            <w:pPr>
              <w:adjustRightInd w:val="0"/>
              <w:snapToGrid w:val="0"/>
              <w:jc w:val="center"/>
              <w:rPr>
                <w:szCs w:val="24"/>
              </w:rPr>
            </w:pPr>
            <w:r w:rsidRPr="00E22097">
              <w:rPr>
                <w:szCs w:val="24"/>
              </w:rPr>
              <w:t>B2</w:t>
            </w:r>
          </w:p>
        </w:tc>
        <w:tc>
          <w:tcPr>
            <w:tcW w:w="1671" w:type="dxa"/>
          </w:tcPr>
          <w:p w:rsidR="008D6C51" w:rsidRPr="00E22097" w:rsidRDefault="008D6C51">
            <w:pPr>
              <w:adjustRightInd w:val="0"/>
              <w:snapToGrid w:val="0"/>
              <w:jc w:val="center"/>
              <w:rPr>
                <w:szCs w:val="24"/>
              </w:rPr>
            </w:pPr>
            <w:r w:rsidRPr="00E22097">
              <w:rPr>
                <w:szCs w:val="24"/>
              </w:rPr>
              <w:t>8.8 km/l</w:t>
            </w:r>
          </w:p>
        </w:tc>
      </w:tr>
    </w:tbl>
    <w:p w:rsidR="001A7D88" w:rsidRDefault="001A7D88">
      <w:pPr>
        <w:tabs>
          <w:tab w:val="left" w:pos="6108"/>
        </w:tabs>
        <w:adjustRightInd w:val="0"/>
        <w:snapToGrid w:val="0"/>
        <w:rPr>
          <w:b/>
          <w:szCs w:val="24"/>
        </w:rPr>
      </w:pPr>
    </w:p>
    <w:p w:rsidR="00174185" w:rsidRPr="00E22097" w:rsidRDefault="00174185" w:rsidP="00174185">
      <w:pPr>
        <w:rPr>
          <w:b/>
          <w:szCs w:val="24"/>
        </w:rPr>
      </w:pPr>
    </w:p>
    <w:p w:rsidR="00174185" w:rsidRPr="00437950" w:rsidRDefault="00174185" w:rsidP="00174185">
      <w:pPr>
        <w:adjustRightInd w:val="0"/>
        <w:snapToGrid w:val="0"/>
        <w:jc w:val="both"/>
        <w:rPr>
          <w:szCs w:val="24"/>
          <w:highlight w:val="yellow"/>
        </w:rPr>
      </w:pPr>
      <w:r w:rsidRPr="00437950">
        <w:rPr>
          <w:b/>
          <w:szCs w:val="24"/>
          <w:highlight w:val="yellow"/>
        </w:rPr>
        <w:t xml:space="preserve">Table </w:t>
      </w:r>
      <w:r w:rsidRPr="00437950">
        <w:rPr>
          <w:rFonts w:hint="eastAsia"/>
          <w:b/>
          <w:szCs w:val="24"/>
          <w:highlight w:val="yellow"/>
        </w:rPr>
        <w:t>4-3</w:t>
      </w:r>
      <w:r w:rsidRPr="00437950">
        <w:rPr>
          <w:b/>
          <w:szCs w:val="24"/>
          <w:highlight w:val="yellow"/>
        </w:rPr>
        <w:t xml:space="preserve">: Standard </w:t>
      </w:r>
      <w:r w:rsidRPr="00437950">
        <w:rPr>
          <w:rFonts w:hint="eastAsia"/>
          <w:b/>
          <w:szCs w:val="24"/>
          <w:highlight w:val="yellow"/>
        </w:rPr>
        <w:t>F</w:t>
      </w:r>
      <w:r w:rsidRPr="00437950">
        <w:rPr>
          <w:b/>
          <w:szCs w:val="24"/>
          <w:highlight w:val="yellow"/>
        </w:rPr>
        <w:t xml:space="preserve">uel </w:t>
      </w:r>
      <w:r w:rsidRPr="00437950">
        <w:rPr>
          <w:rFonts w:hint="eastAsia"/>
          <w:b/>
          <w:szCs w:val="24"/>
          <w:highlight w:val="yellow"/>
        </w:rPr>
        <w:t>E</w:t>
      </w:r>
      <w:r w:rsidRPr="00437950">
        <w:rPr>
          <w:b/>
          <w:szCs w:val="24"/>
          <w:highlight w:val="yellow"/>
        </w:rPr>
        <w:t>fficiency</w:t>
      </w:r>
      <w:r w:rsidRPr="00437950">
        <w:rPr>
          <w:rFonts w:hint="eastAsia"/>
          <w:b/>
          <w:szCs w:val="24"/>
          <w:highlight w:val="yellow"/>
        </w:rPr>
        <w:t xml:space="preserve"> in </w:t>
      </w:r>
      <w:r w:rsidRPr="00437950">
        <w:rPr>
          <w:b/>
          <w:szCs w:val="24"/>
          <w:highlight w:val="yellow"/>
        </w:rPr>
        <w:t>10-15 Mode</w:t>
      </w:r>
      <w:r w:rsidRPr="00437950">
        <w:rPr>
          <w:rFonts w:hint="eastAsia"/>
          <w:b/>
          <w:szCs w:val="24"/>
          <w:highlight w:val="yellow"/>
        </w:rPr>
        <w:t xml:space="preserve"> for</w:t>
      </w:r>
      <w:r w:rsidRPr="00437950">
        <w:rPr>
          <w:b/>
          <w:szCs w:val="24"/>
          <w:highlight w:val="yellow"/>
        </w:rPr>
        <w:t xml:space="preserve"> LP Gas</w:t>
      </w:r>
      <w:r w:rsidRPr="00437950">
        <w:rPr>
          <w:rFonts w:hint="eastAsia"/>
          <w:b/>
          <w:szCs w:val="24"/>
          <w:highlight w:val="yellow"/>
        </w:rPr>
        <w:t xml:space="preserve"> </w:t>
      </w:r>
      <w:r w:rsidRPr="00437950">
        <w:rPr>
          <w:b/>
          <w:szCs w:val="24"/>
          <w:highlight w:val="yellow"/>
        </w:rPr>
        <w:t>S</w:t>
      </w:r>
      <w:r w:rsidRPr="00437950">
        <w:rPr>
          <w:rFonts w:hint="eastAsia"/>
          <w:b/>
          <w:szCs w:val="24"/>
          <w:highlight w:val="yellow"/>
        </w:rPr>
        <w:t>mall Freight Vehicles</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275"/>
        <w:gridCol w:w="2520"/>
        <w:gridCol w:w="1575"/>
        <w:gridCol w:w="1671"/>
      </w:tblGrid>
      <w:tr w:rsidR="00174185" w:rsidRPr="00437950" w:rsidTr="00FD1E3F">
        <w:trPr>
          <w:cantSplit/>
        </w:trPr>
        <w:tc>
          <w:tcPr>
            <w:tcW w:w="6930" w:type="dxa"/>
            <w:gridSpan w:val="4"/>
            <w:vAlign w:val="center"/>
          </w:tcPr>
          <w:p w:rsidR="00174185" w:rsidRPr="00437950" w:rsidRDefault="00174185" w:rsidP="00FD1E3F">
            <w:pPr>
              <w:adjustRightInd w:val="0"/>
              <w:snapToGrid w:val="0"/>
              <w:jc w:val="center"/>
              <w:rPr>
                <w:szCs w:val="24"/>
                <w:highlight w:val="yellow"/>
              </w:rPr>
            </w:pPr>
            <w:r w:rsidRPr="00437950">
              <w:rPr>
                <w:szCs w:val="24"/>
                <w:highlight w:val="yellow"/>
              </w:rPr>
              <w:t>Category</w:t>
            </w:r>
          </w:p>
        </w:tc>
        <w:tc>
          <w:tcPr>
            <w:tcW w:w="1671" w:type="dxa"/>
            <w:vMerge w:val="restart"/>
            <w:vAlign w:val="center"/>
          </w:tcPr>
          <w:p w:rsidR="00174185" w:rsidRPr="00437950" w:rsidRDefault="00174185" w:rsidP="00FD1E3F">
            <w:pPr>
              <w:adjustRightInd w:val="0"/>
              <w:snapToGrid w:val="0"/>
              <w:jc w:val="center"/>
              <w:rPr>
                <w:szCs w:val="24"/>
                <w:highlight w:val="yellow"/>
              </w:rPr>
            </w:pPr>
            <w:r w:rsidRPr="00437950">
              <w:rPr>
                <w:szCs w:val="24"/>
                <w:highlight w:val="yellow"/>
              </w:rPr>
              <w:t>Standard fuel efficiency</w:t>
            </w:r>
          </w:p>
          <w:p w:rsidR="00174185" w:rsidRPr="00437950" w:rsidRDefault="00174185" w:rsidP="00FD1E3F">
            <w:pPr>
              <w:adjustRightInd w:val="0"/>
              <w:snapToGrid w:val="0"/>
              <w:jc w:val="center"/>
              <w:rPr>
                <w:szCs w:val="24"/>
                <w:highlight w:val="yellow"/>
              </w:rPr>
            </w:pPr>
            <w:r w:rsidRPr="00437950">
              <w:rPr>
                <w:szCs w:val="24"/>
                <w:highlight w:val="yellow"/>
              </w:rPr>
              <w:t>(minimum)</w:t>
            </w:r>
          </w:p>
        </w:tc>
      </w:tr>
      <w:tr w:rsidR="00174185" w:rsidRPr="00437950" w:rsidTr="00FD1E3F">
        <w:trPr>
          <w:cantSplit/>
        </w:trPr>
        <w:tc>
          <w:tcPr>
            <w:tcW w:w="1560" w:type="dxa"/>
            <w:vAlign w:val="center"/>
          </w:tcPr>
          <w:p w:rsidR="00174185" w:rsidRPr="00437950" w:rsidRDefault="00174185" w:rsidP="00FD1E3F">
            <w:pPr>
              <w:adjustRightInd w:val="0"/>
              <w:snapToGrid w:val="0"/>
              <w:jc w:val="center"/>
              <w:rPr>
                <w:szCs w:val="24"/>
                <w:highlight w:val="yellow"/>
              </w:rPr>
            </w:pPr>
            <w:r w:rsidRPr="00437950">
              <w:rPr>
                <w:szCs w:val="24"/>
                <w:highlight w:val="yellow"/>
              </w:rPr>
              <w:t>Type of motor vehicle</w:t>
            </w:r>
          </w:p>
        </w:tc>
        <w:tc>
          <w:tcPr>
            <w:tcW w:w="1275" w:type="dxa"/>
            <w:vAlign w:val="center"/>
          </w:tcPr>
          <w:p w:rsidR="00174185" w:rsidRPr="00437950" w:rsidRDefault="00174185" w:rsidP="00FD1E3F">
            <w:pPr>
              <w:adjustRightInd w:val="0"/>
              <w:snapToGrid w:val="0"/>
              <w:jc w:val="center"/>
              <w:rPr>
                <w:szCs w:val="24"/>
                <w:highlight w:val="yellow"/>
              </w:rPr>
            </w:pPr>
            <w:r w:rsidRPr="00437950">
              <w:rPr>
                <w:szCs w:val="24"/>
                <w:highlight w:val="yellow"/>
              </w:rPr>
              <w:t>Type of transmission</w:t>
            </w:r>
          </w:p>
        </w:tc>
        <w:tc>
          <w:tcPr>
            <w:tcW w:w="2520" w:type="dxa"/>
            <w:vAlign w:val="center"/>
          </w:tcPr>
          <w:p w:rsidR="00174185" w:rsidRPr="00437950" w:rsidRDefault="00174185" w:rsidP="00FD1E3F">
            <w:pPr>
              <w:adjustRightInd w:val="0"/>
              <w:snapToGrid w:val="0"/>
              <w:jc w:val="center"/>
              <w:rPr>
                <w:szCs w:val="24"/>
                <w:highlight w:val="yellow"/>
              </w:rPr>
            </w:pPr>
            <w:r w:rsidRPr="00437950">
              <w:rPr>
                <w:szCs w:val="24"/>
                <w:highlight w:val="yellow"/>
              </w:rPr>
              <w:t>Vehicle weight</w:t>
            </w:r>
          </w:p>
        </w:tc>
        <w:tc>
          <w:tcPr>
            <w:tcW w:w="1575" w:type="dxa"/>
            <w:vAlign w:val="center"/>
          </w:tcPr>
          <w:p w:rsidR="00174185" w:rsidRPr="00437950" w:rsidRDefault="00174185" w:rsidP="00FD1E3F">
            <w:pPr>
              <w:adjustRightInd w:val="0"/>
              <w:snapToGrid w:val="0"/>
              <w:jc w:val="center"/>
              <w:rPr>
                <w:szCs w:val="24"/>
                <w:highlight w:val="yellow"/>
              </w:rPr>
            </w:pPr>
            <w:r w:rsidRPr="00437950">
              <w:rPr>
                <w:szCs w:val="24"/>
                <w:highlight w:val="yellow"/>
              </w:rPr>
              <w:t>Structure of motor vehicle</w:t>
            </w:r>
          </w:p>
        </w:tc>
        <w:tc>
          <w:tcPr>
            <w:tcW w:w="1671" w:type="dxa"/>
            <w:vMerge/>
            <w:vAlign w:val="center"/>
          </w:tcPr>
          <w:p w:rsidR="00174185" w:rsidRPr="00437950" w:rsidRDefault="00174185" w:rsidP="00FD1E3F">
            <w:pPr>
              <w:adjustRightInd w:val="0"/>
              <w:snapToGrid w:val="0"/>
              <w:jc w:val="center"/>
              <w:rPr>
                <w:szCs w:val="24"/>
                <w:highlight w:val="yellow"/>
              </w:rPr>
            </w:pPr>
          </w:p>
        </w:tc>
      </w:tr>
      <w:tr w:rsidR="00174185" w:rsidRPr="00437950" w:rsidTr="00FD1E3F">
        <w:trPr>
          <w:cantSplit/>
        </w:trPr>
        <w:tc>
          <w:tcPr>
            <w:tcW w:w="1560" w:type="dxa"/>
            <w:vMerge w:val="restart"/>
          </w:tcPr>
          <w:p w:rsidR="00174185" w:rsidRPr="00437950" w:rsidRDefault="00174185" w:rsidP="00FD1E3F">
            <w:pPr>
              <w:adjustRightInd w:val="0"/>
              <w:snapToGrid w:val="0"/>
              <w:rPr>
                <w:szCs w:val="24"/>
                <w:highlight w:val="yellow"/>
              </w:rPr>
            </w:pPr>
            <w:r w:rsidRPr="00437950">
              <w:rPr>
                <w:rFonts w:hint="eastAsia"/>
                <w:szCs w:val="24"/>
                <w:highlight w:val="yellow"/>
              </w:rPr>
              <w:t>Mini-size freight vehicles</w:t>
            </w:r>
          </w:p>
        </w:tc>
        <w:tc>
          <w:tcPr>
            <w:tcW w:w="1275" w:type="dxa"/>
            <w:vMerge w:val="restart"/>
          </w:tcPr>
          <w:p w:rsidR="00174185" w:rsidRPr="00437950" w:rsidRDefault="00174185" w:rsidP="00FD1E3F">
            <w:pPr>
              <w:adjustRightInd w:val="0"/>
              <w:snapToGrid w:val="0"/>
              <w:rPr>
                <w:szCs w:val="24"/>
                <w:highlight w:val="yellow"/>
              </w:rPr>
            </w:pPr>
            <w:r w:rsidRPr="00437950">
              <w:rPr>
                <w:szCs w:val="24"/>
                <w:highlight w:val="yellow"/>
              </w:rPr>
              <w:t>Manual</w:t>
            </w:r>
          </w:p>
        </w:tc>
        <w:tc>
          <w:tcPr>
            <w:tcW w:w="2520" w:type="dxa"/>
            <w:vMerge w:val="restart"/>
          </w:tcPr>
          <w:p w:rsidR="00174185" w:rsidRPr="00437950" w:rsidRDefault="00174185" w:rsidP="00FD1E3F">
            <w:pPr>
              <w:adjustRightInd w:val="0"/>
              <w:snapToGrid w:val="0"/>
              <w:rPr>
                <w:szCs w:val="24"/>
                <w:highlight w:val="yellow"/>
              </w:rPr>
            </w:pPr>
            <w:r w:rsidRPr="00437950">
              <w:rPr>
                <w:szCs w:val="24"/>
                <w:highlight w:val="yellow"/>
              </w:rPr>
              <w:t>Less than 703 kg</w:t>
            </w:r>
          </w:p>
        </w:tc>
        <w:tc>
          <w:tcPr>
            <w:tcW w:w="1575" w:type="dxa"/>
          </w:tcPr>
          <w:p w:rsidR="00174185" w:rsidRPr="00437950" w:rsidRDefault="00174185" w:rsidP="00FD1E3F">
            <w:pPr>
              <w:adjustRightInd w:val="0"/>
              <w:snapToGrid w:val="0"/>
              <w:jc w:val="center"/>
              <w:rPr>
                <w:szCs w:val="24"/>
                <w:highlight w:val="yellow"/>
              </w:rPr>
            </w:pPr>
            <w:r w:rsidRPr="00437950">
              <w:rPr>
                <w:szCs w:val="24"/>
                <w:highlight w:val="yellow"/>
              </w:rPr>
              <w:t>A</w:t>
            </w:r>
          </w:p>
        </w:tc>
        <w:tc>
          <w:tcPr>
            <w:tcW w:w="1671" w:type="dxa"/>
          </w:tcPr>
          <w:p w:rsidR="00174185" w:rsidRPr="00437950" w:rsidRDefault="00174185" w:rsidP="00FD1E3F">
            <w:pPr>
              <w:adjustRightInd w:val="0"/>
              <w:snapToGrid w:val="0"/>
              <w:jc w:val="center"/>
              <w:rPr>
                <w:szCs w:val="24"/>
                <w:highlight w:val="yellow"/>
              </w:rPr>
            </w:pPr>
            <w:r w:rsidRPr="00437950">
              <w:rPr>
                <w:szCs w:val="24"/>
                <w:highlight w:val="yellow"/>
              </w:rPr>
              <w:t>15.8 km/l</w:t>
            </w:r>
          </w:p>
        </w:tc>
      </w:tr>
      <w:tr w:rsidR="00174185" w:rsidRPr="00437950" w:rsidTr="00FD1E3F">
        <w:trPr>
          <w:cantSplit/>
        </w:trPr>
        <w:tc>
          <w:tcPr>
            <w:tcW w:w="1560" w:type="dxa"/>
            <w:vMerge/>
          </w:tcPr>
          <w:p w:rsidR="00174185" w:rsidRPr="00437950" w:rsidRDefault="00174185" w:rsidP="00FD1E3F">
            <w:pPr>
              <w:adjustRightInd w:val="0"/>
              <w:snapToGrid w:val="0"/>
              <w:rPr>
                <w:szCs w:val="24"/>
                <w:highlight w:val="yellow"/>
              </w:rPr>
            </w:pPr>
          </w:p>
        </w:tc>
        <w:tc>
          <w:tcPr>
            <w:tcW w:w="1275" w:type="dxa"/>
            <w:vMerge/>
          </w:tcPr>
          <w:p w:rsidR="00174185" w:rsidRPr="00437950" w:rsidRDefault="00174185" w:rsidP="00FD1E3F">
            <w:pPr>
              <w:adjustRightInd w:val="0"/>
              <w:snapToGrid w:val="0"/>
              <w:rPr>
                <w:szCs w:val="24"/>
                <w:highlight w:val="yellow"/>
              </w:rPr>
            </w:pPr>
          </w:p>
        </w:tc>
        <w:tc>
          <w:tcPr>
            <w:tcW w:w="2520" w:type="dxa"/>
            <w:vMerge/>
          </w:tcPr>
          <w:p w:rsidR="00174185" w:rsidRPr="00437950" w:rsidRDefault="00174185" w:rsidP="00FD1E3F">
            <w:pPr>
              <w:adjustRightInd w:val="0"/>
              <w:snapToGrid w:val="0"/>
              <w:rPr>
                <w:szCs w:val="24"/>
                <w:highlight w:val="yellow"/>
              </w:rPr>
            </w:pPr>
          </w:p>
        </w:tc>
        <w:tc>
          <w:tcPr>
            <w:tcW w:w="1575" w:type="dxa"/>
          </w:tcPr>
          <w:p w:rsidR="00174185" w:rsidRPr="00437950" w:rsidRDefault="00174185" w:rsidP="00FD1E3F">
            <w:pPr>
              <w:adjustRightInd w:val="0"/>
              <w:snapToGrid w:val="0"/>
              <w:jc w:val="center"/>
              <w:rPr>
                <w:szCs w:val="24"/>
                <w:highlight w:val="yellow"/>
              </w:rPr>
            </w:pPr>
            <w:r w:rsidRPr="00437950">
              <w:rPr>
                <w:szCs w:val="24"/>
                <w:highlight w:val="yellow"/>
              </w:rPr>
              <w:t>B</w:t>
            </w:r>
          </w:p>
        </w:tc>
        <w:tc>
          <w:tcPr>
            <w:tcW w:w="1671" w:type="dxa"/>
          </w:tcPr>
          <w:p w:rsidR="00174185" w:rsidRPr="00437950" w:rsidRDefault="00174185" w:rsidP="00FD1E3F">
            <w:pPr>
              <w:adjustRightInd w:val="0"/>
              <w:snapToGrid w:val="0"/>
              <w:jc w:val="center"/>
              <w:rPr>
                <w:szCs w:val="24"/>
                <w:highlight w:val="yellow"/>
              </w:rPr>
            </w:pPr>
            <w:r w:rsidRPr="00437950">
              <w:rPr>
                <w:szCs w:val="24"/>
                <w:highlight w:val="yellow"/>
              </w:rPr>
              <w:t>13.3 km/l</w:t>
            </w:r>
          </w:p>
        </w:tc>
      </w:tr>
      <w:tr w:rsidR="00174185" w:rsidRPr="00437950" w:rsidTr="00FD1E3F">
        <w:trPr>
          <w:cantSplit/>
        </w:trPr>
        <w:tc>
          <w:tcPr>
            <w:tcW w:w="1560" w:type="dxa"/>
            <w:vMerge/>
          </w:tcPr>
          <w:p w:rsidR="00174185" w:rsidRPr="00437950" w:rsidRDefault="00174185" w:rsidP="00FD1E3F">
            <w:pPr>
              <w:adjustRightInd w:val="0"/>
              <w:snapToGrid w:val="0"/>
              <w:rPr>
                <w:szCs w:val="24"/>
                <w:highlight w:val="yellow"/>
              </w:rPr>
            </w:pPr>
          </w:p>
        </w:tc>
        <w:tc>
          <w:tcPr>
            <w:tcW w:w="1275" w:type="dxa"/>
            <w:vMerge/>
          </w:tcPr>
          <w:p w:rsidR="00174185" w:rsidRPr="00437950" w:rsidRDefault="00174185" w:rsidP="00FD1E3F">
            <w:pPr>
              <w:adjustRightInd w:val="0"/>
              <w:snapToGrid w:val="0"/>
              <w:rPr>
                <w:szCs w:val="24"/>
                <w:highlight w:val="yellow"/>
              </w:rPr>
            </w:pPr>
          </w:p>
        </w:tc>
        <w:tc>
          <w:tcPr>
            <w:tcW w:w="2520" w:type="dxa"/>
            <w:vMerge w:val="restart"/>
          </w:tcPr>
          <w:p w:rsidR="00174185" w:rsidRPr="00437950" w:rsidRDefault="00174185" w:rsidP="00FD1E3F">
            <w:pPr>
              <w:adjustRightInd w:val="0"/>
              <w:snapToGrid w:val="0"/>
              <w:rPr>
                <w:szCs w:val="24"/>
                <w:highlight w:val="yellow"/>
              </w:rPr>
            </w:pPr>
            <w:r w:rsidRPr="00437950">
              <w:rPr>
                <w:szCs w:val="24"/>
                <w:highlight w:val="yellow"/>
              </w:rPr>
              <w:t>703 kg or more</w:t>
            </w:r>
            <w:r w:rsidRPr="00437950">
              <w:rPr>
                <w:rFonts w:hint="eastAsia"/>
                <w:szCs w:val="24"/>
                <w:highlight w:val="yellow"/>
              </w:rPr>
              <w:t>,</w:t>
            </w:r>
            <w:r w:rsidRPr="00437950">
              <w:rPr>
                <w:szCs w:val="24"/>
                <w:highlight w:val="yellow"/>
              </w:rPr>
              <w:t xml:space="preserve"> but less than 828 kg</w:t>
            </w:r>
          </w:p>
        </w:tc>
        <w:tc>
          <w:tcPr>
            <w:tcW w:w="1575" w:type="dxa"/>
          </w:tcPr>
          <w:p w:rsidR="00174185" w:rsidRPr="00437950" w:rsidRDefault="00174185" w:rsidP="00FD1E3F">
            <w:pPr>
              <w:adjustRightInd w:val="0"/>
              <w:snapToGrid w:val="0"/>
              <w:jc w:val="center"/>
              <w:rPr>
                <w:szCs w:val="24"/>
                <w:highlight w:val="yellow"/>
              </w:rPr>
            </w:pPr>
            <w:r w:rsidRPr="00437950">
              <w:rPr>
                <w:szCs w:val="24"/>
                <w:highlight w:val="yellow"/>
              </w:rPr>
              <w:t>A</w:t>
            </w:r>
          </w:p>
        </w:tc>
        <w:tc>
          <w:tcPr>
            <w:tcW w:w="1671" w:type="dxa"/>
          </w:tcPr>
          <w:p w:rsidR="00174185" w:rsidRPr="00437950" w:rsidRDefault="00174185" w:rsidP="00FD1E3F">
            <w:pPr>
              <w:adjustRightInd w:val="0"/>
              <w:snapToGrid w:val="0"/>
              <w:jc w:val="center"/>
              <w:rPr>
                <w:szCs w:val="24"/>
                <w:highlight w:val="yellow"/>
              </w:rPr>
            </w:pPr>
            <w:r w:rsidRPr="00437950">
              <w:rPr>
                <w:szCs w:val="24"/>
                <w:highlight w:val="yellow"/>
              </w:rPr>
              <w:t>14.1 km/l</w:t>
            </w:r>
          </w:p>
        </w:tc>
      </w:tr>
      <w:tr w:rsidR="00174185" w:rsidRPr="00437950" w:rsidTr="00FD1E3F">
        <w:trPr>
          <w:cantSplit/>
        </w:trPr>
        <w:tc>
          <w:tcPr>
            <w:tcW w:w="1560" w:type="dxa"/>
            <w:vMerge/>
          </w:tcPr>
          <w:p w:rsidR="00174185" w:rsidRPr="00437950" w:rsidRDefault="00174185" w:rsidP="00FD1E3F">
            <w:pPr>
              <w:adjustRightInd w:val="0"/>
              <w:snapToGrid w:val="0"/>
              <w:rPr>
                <w:szCs w:val="24"/>
                <w:highlight w:val="yellow"/>
              </w:rPr>
            </w:pPr>
          </w:p>
        </w:tc>
        <w:tc>
          <w:tcPr>
            <w:tcW w:w="1275" w:type="dxa"/>
            <w:vMerge/>
          </w:tcPr>
          <w:p w:rsidR="00174185" w:rsidRPr="00437950" w:rsidRDefault="00174185" w:rsidP="00FD1E3F">
            <w:pPr>
              <w:adjustRightInd w:val="0"/>
              <w:snapToGrid w:val="0"/>
              <w:rPr>
                <w:szCs w:val="24"/>
                <w:highlight w:val="yellow"/>
              </w:rPr>
            </w:pPr>
          </w:p>
        </w:tc>
        <w:tc>
          <w:tcPr>
            <w:tcW w:w="2520" w:type="dxa"/>
            <w:vMerge/>
          </w:tcPr>
          <w:p w:rsidR="00174185" w:rsidRPr="00437950" w:rsidRDefault="00174185" w:rsidP="00FD1E3F">
            <w:pPr>
              <w:adjustRightInd w:val="0"/>
              <w:snapToGrid w:val="0"/>
              <w:rPr>
                <w:szCs w:val="24"/>
                <w:highlight w:val="yellow"/>
              </w:rPr>
            </w:pPr>
          </w:p>
        </w:tc>
        <w:tc>
          <w:tcPr>
            <w:tcW w:w="1575" w:type="dxa"/>
          </w:tcPr>
          <w:p w:rsidR="00174185" w:rsidRPr="00437950" w:rsidRDefault="00174185" w:rsidP="00FD1E3F">
            <w:pPr>
              <w:adjustRightInd w:val="0"/>
              <w:snapToGrid w:val="0"/>
              <w:jc w:val="center"/>
              <w:rPr>
                <w:szCs w:val="24"/>
                <w:highlight w:val="yellow"/>
              </w:rPr>
            </w:pPr>
            <w:r w:rsidRPr="00437950">
              <w:rPr>
                <w:szCs w:val="24"/>
                <w:highlight w:val="yellow"/>
              </w:rPr>
              <w:t>B</w:t>
            </w:r>
          </w:p>
        </w:tc>
        <w:tc>
          <w:tcPr>
            <w:tcW w:w="1671" w:type="dxa"/>
          </w:tcPr>
          <w:p w:rsidR="00174185" w:rsidRPr="00437950" w:rsidRDefault="00174185" w:rsidP="00FD1E3F">
            <w:pPr>
              <w:adjustRightInd w:val="0"/>
              <w:snapToGrid w:val="0"/>
              <w:jc w:val="center"/>
              <w:rPr>
                <w:szCs w:val="24"/>
                <w:highlight w:val="yellow"/>
              </w:rPr>
            </w:pPr>
            <w:r w:rsidRPr="00437950">
              <w:rPr>
                <w:szCs w:val="24"/>
                <w:highlight w:val="yellow"/>
              </w:rPr>
              <w:t>13.1 km/l</w:t>
            </w:r>
          </w:p>
        </w:tc>
      </w:tr>
      <w:tr w:rsidR="00174185" w:rsidRPr="00437950" w:rsidTr="00FD1E3F">
        <w:trPr>
          <w:cantSplit/>
        </w:trPr>
        <w:tc>
          <w:tcPr>
            <w:tcW w:w="1560" w:type="dxa"/>
            <w:vMerge/>
          </w:tcPr>
          <w:p w:rsidR="00174185" w:rsidRPr="00437950" w:rsidRDefault="00174185" w:rsidP="00FD1E3F">
            <w:pPr>
              <w:adjustRightInd w:val="0"/>
              <w:snapToGrid w:val="0"/>
              <w:rPr>
                <w:szCs w:val="24"/>
                <w:highlight w:val="yellow"/>
              </w:rPr>
            </w:pPr>
          </w:p>
        </w:tc>
        <w:tc>
          <w:tcPr>
            <w:tcW w:w="1275" w:type="dxa"/>
            <w:vMerge/>
          </w:tcPr>
          <w:p w:rsidR="00174185" w:rsidRPr="00437950" w:rsidRDefault="00174185" w:rsidP="00FD1E3F">
            <w:pPr>
              <w:adjustRightInd w:val="0"/>
              <w:snapToGrid w:val="0"/>
              <w:rPr>
                <w:szCs w:val="24"/>
                <w:highlight w:val="yellow"/>
              </w:rPr>
            </w:pPr>
          </w:p>
        </w:tc>
        <w:tc>
          <w:tcPr>
            <w:tcW w:w="2520" w:type="dxa"/>
          </w:tcPr>
          <w:p w:rsidR="00174185" w:rsidRPr="00437950" w:rsidRDefault="00174185" w:rsidP="00FD1E3F">
            <w:pPr>
              <w:adjustRightInd w:val="0"/>
              <w:snapToGrid w:val="0"/>
              <w:rPr>
                <w:szCs w:val="24"/>
                <w:highlight w:val="yellow"/>
              </w:rPr>
            </w:pPr>
            <w:r w:rsidRPr="00437950">
              <w:rPr>
                <w:szCs w:val="24"/>
                <w:highlight w:val="yellow"/>
              </w:rPr>
              <w:t>828 kg or more</w:t>
            </w:r>
          </w:p>
        </w:tc>
        <w:tc>
          <w:tcPr>
            <w:tcW w:w="1575" w:type="dxa"/>
          </w:tcPr>
          <w:p w:rsidR="00174185" w:rsidRPr="00437950" w:rsidRDefault="00174185" w:rsidP="00FD1E3F">
            <w:pPr>
              <w:adjustRightInd w:val="0"/>
              <w:snapToGrid w:val="0"/>
              <w:jc w:val="center"/>
              <w:rPr>
                <w:szCs w:val="24"/>
                <w:highlight w:val="yellow"/>
              </w:rPr>
            </w:pPr>
          </w:p>
        </w:tc>
        <w:tc>
          <w:tcPr>
            <w:tcW w:w="1671" w:type="dxa"/>
          </w:tcPr>
          <w:p w:rsidR="00174185" w:rsidRPr="00437950" w:rsidRDefault="00174185" w:rsidP="00FD1E3F">
            <w:pPr>
              <w:adjustRightInd w:val="0"/>
              <w:snapToGrid w:val="0"/>
              <w:jc w:val="center"/>
              <w:rPr>
                <w:szCs w:val="24"/>
                <w:highlight w:val="yellow"/>
              </w:rPr>
            </w:pPr>
            <w:r w:rsidRPr="00437950">
              <w:rPr>
                <w:szCs w:val="24"/>
                <w:highlight w:val="yellow"/>
              </w:rPr>
              <w:t>12.1 km/l</w:t>
            </w:r>
          </w:p>
        </w:tc>
      </w:tr>
      <w:tr w:rsidR="00174185" w:rsidRPr="00437950" w:rsidTr="00FD1E3F">
        <w:trPr>
          <w:cantSplit/>
        </w:trPr>
        <w:tc>
          <w:tcPr>
            <w:tcW w:w="1560" w:type="dxa"/>
            <w:vMerge/>
          </w:tcPr>
          <w:p w:rsidR="00174185" w:rsidRPr="00437950" w:rsidRDefault="00174185" w:rsidP="00FD1E3F">
            <w:pPr>
              <w:adjustRightInd w:val="0"/>
              <w:snapToGrid w:val="0"/>
              <w:rPr>
                <w:szCs w:val="24"/>
                <w:highlight w:val="yellow"/>
              </w:rPr>
            </w:pPr>
          </w:p>
        </w:tc>
        <w:tc>
          <w:tcPr>
            <w:tcW w:w="1275" w:type="dxa"/>
            <w:vMerge w:val="restart"/>
          </w:tcPr>
          <w:p w:rsidR="00174185" w:rsidRPr="00437950" w:rsidRDefault="00174185" w:rsidP="00FD1E3F">
            <w:pPr>
              <w:adjustRightInd w:val="0"/>
              <w:snapToGrid w:val="0"/>
              <w:rPr>
                <w:szCs w:val="24"/>
                <w:highlight w:val="yellow"/>
              </w:rPr>
            </w:pPr>
            <w:r w:rsidRPr="00437950">
              <w:rPr>
                <w:szCs w:val="24"/>
                <w:highlight w:val="yellow"/>
              </w:rPr>
              <w:t>Other than manual</w:t>
            </w:r>
          </w:p>
        </w:tc>
        <w:tc>
          <w:tcPr>
            <w:tcW w:w="2520" w:type="dxa"/>
            <w:vMerge w:val="restart"/>
          </w:tcPr>
          <w:p w:rsidR="00174185" w:rsidRPr="00437950" w:rsidRDefault="00174185" w:rsidP="00FD1E3F">
            <w:pPr>
              <w:adjustRightInd w:val="0"/>
              <w:snapToGrid w:val="0"/>
              <w:rPr>
                <w:szCs w:val="24"/>
                <w:highlight w:val="yellow"/>
              </w:rPr>
            </w:pPr>
            <w:r w:rsidRPr="00437950">
              <w:rPr>
                <w:szCs w:val="24"/>
                <w:highlight w:val="yellow"/>
              </w:rPr>
              <w:t>Less than 703 kg</w:t>
            </w:r>
          </w:p>
        </w:tc>
        <w:tc>
          <w:tcPr>
            <w:tcW w:w="1575" w:type="dxa"/>
          </w:tcPr>
          <w:p w:rsidR="00174185" w:rsidRPr="00437950" w:rsidRDefault="00174185" w:rsidP="00FD1E3F">
            <w:pPr>
              <w:adjustRightInd w:val="0"/>
              <w:snapToGrid w:val="0"/>
              <w:jc w:val="center"/>
              <w:rPr>
                <w:szCs w:val="24"/>
                <w:highlight w:val="yellow"/>
              </w:rPr>
            </w:pPr>
            <w:r w:rsidRPr="00437950">
              <w:rPr>
                <w:szCs w:val="24"/>
                <w:highlight w:val="yellow"/>
              </w:rPr>
              <w:t>A</w:t>
            </w:r>
          </w:p>
        </w:tc>
        <w:tc>
          <w:tcPr>
            <w:tcW w:w="1671" w:type="dxa"/>
          </w:tcPr>
          <w:p w:rsidR="00174185" w:rsidRPr="00437950" w:rsidRDefault="00174185" w:rsidP="00FD1E3F">
            <w:pPr>
              <w:adjustRightInd w:val="0"/>
              <w:snapToGrid w:val="0"/>
              <w:jc w:val="center"/>
              <w:rPr>
                <w:szCs w:val="24"/>
                <w:highlight w:val="yellow"/>
              </w:rPr>
            </w:pPr>
            <w:r w:rsidRPr="00437950">
              <w:rPr>
                <w:szCs w:val="24"/>
                <w:highlight w:val="yellow"/>
              </w:rPr>
              <w:t>14.8 km/l</w:t>
            </w:r>
          </w:p>
        </w:tc>
      </w:tr>
      <w:tr w:rsidR="00174185" w:rsidRPr="00437950" w:rsidTr="00FD1E3F">
        <w:trPr>
          <w:cantSplit/>
        </w:trPr>
        <w:tc>
          <w:tcPr>
            <w:tcW w:w="1560" w:type="dxa"/>
            <w:vMerge/>
          </w:tcPr>
          <w:p w:rsidR="00174185" w:rsidRPr="00437950" w:rsidRDefault="00174185" w:rsidP="00FD1E3F">
            <w:pPr>
              <w:adjustRightInd w:val="0"/>
              <w:snapToGrid w:val="0"/>
              <w:rPr>
                <w:szCs w:val="24"/>
                <w:highlight w:val="yellow"/>
              </w:rPr>
            </w:pPr>
          </w:p>
        </w:tc>
        <w:tc>
          <w:tcPr>
            <w:tcW w:w="1275" w:type="dxa"/>
            <w:vMerge/>
          </w:tcPr>
          <w:p w:rsidR="00174185" w:rsidRPr="00437950" w:rsidRDefault="00174185" w:rsidP="00FD1E3F">
            <w:pPr>
              <w:adjustRightInd w:val="0"/>
              <w:snapToGrid w:val="0"/>
              <w:rPr>
                <w:szCs w:val="24"/>
                <w:highlight w:val="yellow"/>
              </w:rPr>
            </w:pPr>
          </w:p>
        </w:tc>
        <w:tc>
          <w:tcPr>
            <w:tcW w:w="2520" w:type="dxa"/>
            <w:vMerge/>
          </w:tcPr>
          <w:p w:rsidR="00174185" w:rsidRPr="00437950" w:rsidRDefault="00174185" w:rsidP="00FD1E3F">
            <w:pPr>
              <w:adjustRightInd w:val="0"/>
              <w:snapToGrid w:val="0"/>
              <w:rPr>
                <w:szCs w:val="24"/>
                <w:highlight w:val="yellow"/>
              </w:rPr>
            </w:pPr>
          </w:p>
        </w:tc>
        <w:tc>
          <w:tcPr>
            <w:tcW w:w="1575" w:type="dxa"/>
          </w:tcPr>
          <w:p w:rsidR="00174185" w:rsidRPr="00437950" w:rsidRDefault="00174185" w:rsidP="00FD1E3F">
            <w:pPr>
              <w:adjustRightInd w:val="0"/>
              <w:snapToGrid w:val="0"/>
              <w:jc w:val="center"/>
              <w:rPr>
                <w:szCs w:val="24"/>
                <w:highlight w:val="yellow"/>
              </w:rPr>
            </w:pPr>
            <w:r w:rsidRPr="00437950">
              <w:rPr>
                <w:szCs w:val="24"/>
                <w:highlight w:val="yellow"/>
              </w:rPr>
              <w:t>B</w:t>
            </w:r>
          </w:p>
        </w:tc>
        <w:tc>
          <w:tcPr>
            <w:tcW w:w="1671" w:type="dxa"/>
          </w:tcPr>
          <w:p w:rsidR="00174185" w:rsidRPr="00437950" w:rsidRDefault="00174185" w:rsidP="00FD1E3F">
            <w:pPr>
              <w:adjustRightInd w:val="0"/>
              <w:snapToGrid w:val="0"/>
              <w:jc w:val="center"/>
              <w:rPr>
                <w:szCs w:val="24"/>
                <w:highlight w:val="yellow"/>
              </w:rPr>
            </w:pPr>
            <w:r w:rsidRPr="00437950">
              <w:rPr>
                <w:szCs w:val="24"/>
                <w:highlight w:val="yellow"/>
              </w:rPr>
              <w:t>12.7 km/l</w:t>
            </w:r>
          </w:p>
        </w:tc>
      </w:tr>
      <w:tr w:rsidR="00174185" w:rsidRPr="00437950" w:rsidTr="00FD1E3F">
        <w:trPr>
          <w:cantSplit/>
        </w:trPr>
        <w:tc>
          <w:tcPr>
            <w:tcW w:w="1560" w:type="dxa"/>
            <w:vMerge/>
          </w:tcPr>
          <w:p w:rsidR="00174185" w:rsidRPr="00437950" w:rsidRDefault="00174185" w:rsidP="00FD1E3F">
            <w:pPr>
              <w:adjustRightInd w:val="0"/>
              <w:snapToGrid w:val="0"/>
              <w:rPr>
                <w:szCs w:val="24"/>
                <w:highlight w:val="yellow"/>
              </w:rPr>
            </w:pPr>
          </w:p>
        </w:tc>
        <w:tc>
          <w:tcPr>
            <w:tcW w:w="1275" w:type="dxa"/>
            <w:vMerge/>
          </w:tcPr>
          <w:p w:rsidR="00174185" w:rsidRPr="00437950" w:rsidRDefault="00174185" w:rsidP="00FD1E3F">
            <w:pPr>
              <w:adjustRightInd w:val="0"/>
              <w:snapToGrid w:val="0"/>
              <w:rPr>
                <w:szCs w:val="24"/>
                <w:highlight w:val="yellow"/>
              </w:rPr>
            </w:pPr>
          </w:p>
        </w:tc>
        <w:tc>
          <w:tcPr>
            <w:tcW w:w="2520" w:type="dxa"/>
            <w:vMerge w:val="restart"/>
          </w:tcPr>
          <w:p w:rsidR="00174185" w:rsidRPr="00437950" w:rsidRDefault="00174185" w:rsidP="00FD1E3F">
            <w:pPr>
              <w:adjustRightInd w:val="0"/>
              <w:snapToGrid w:val="0"/>
              <w:rPr>
                <w:szCs w:val="24"/>
                <w:highlight w:val="yellow"/>
              </w:rPr>
            </w:pPr>
            <w:r w:rsidRPr="00437950">
              <w:rPr>
                <w:szCs w:val="24"/>
                <w:highlight w:val="yellow"/>
              </w:rPr>
              <w:t>703 kg or more</w:t>
            </w:r>
            <w:r w:rsidRPr="00437950">
              <w:rPr>
                <w:rFonts w:hint="eastAsia"/>
                <w:szCs w:val="24"/>
                <w:highlight w:val="yellow"/>
              </w:rPr>
              <w:t xml:space="preserve">, </w:t>
            </w:r>
            <w:r w:rsidRPr="00437950">
              <w:rPr>
                <w:szCs w:val="24"/>
                <w:highlight w:val="yellow"/>
              </w:rPr>
              <w:t>but less than 828 kg</w:t>
            </w:r>
          </w:p>
        </w:tc>
        <w:tc>
          <w:tcPr>
            <w:tcW w:w="1575" w:type="dxa"/>
          </w:tcPr>
          <w:p w:rsidR="00174185" w:rsidRPr="00437950" w:rsidRDefault="00174185" w:rsidP="00FD1E3F">
            <w:pPr>
              <w:adjustRightInd w:val="0"/>
              <w:snapToGrid w:val="0"/>
              <w:jc w:val="center"/>
              <w:rPr>
                <w:szCs w:val="24"/>
                <w:highlight w:val="yellow"/>
              </w:rPr>
            </w:pPr>
            <w:r w:rsidRPr="00437950">
              <w:rPr>
                <w:szCs w:val="24"/>
                <w:highlight w:val="yellow"/>
              </w:rPr>
              <w:t>A</w:t>
            </w:r>
          </w:p>
        </w:tc>
        <w:tc>
          <w:tcPr>
            <w:tcW w:w="1671" w:type="dxa"/>
          </w:tcPr>
          <w:p w:rsidR="00174185" w:rsidRPr="00437950" w:rsidRDefault="00174185" w:rsidP="00FD1E3F">
            <w:pPr>
              <w:adjustRightInd w:val="0"/>
              <w:snapToGrid w:val="0"/>
              <w:jc w:val="center"/>
              <w:rPr>
                <w:szCs w:val="24"/>
                <w:highlight w:val="yellow"/>
              </w:rPr>
            </w:pPr>
            <w:r w:rsidRPr="00437950">
              <w:rPr>
                <w:szCs w:val="24"/>
                <w:highlight w:val="yellow"/>
              </w:rPr>
              <w:t>12.9 km/l</w:t>
            </w:r>
          </w:p>
        </w:tc>
      </w:tr>
      <w:tr w:rsidR="00174185" w:rsidRPr="00437950" w:rsidTr="00FD1E3F">
        <w:trPr>
          <w:cantSplit/>
        </w:trPr>
        <w:tc>
          <w:tcPr>
            <w:tcW w:w="1560" w:type="dxa"/>
            <w:vMerge/>
          </w:tcPr>
          <w:p w:rsidR="00174185" w:rsidRPr="00437950" w:rsidRDefault="00174185" w:rsidP="00FD1E3F">
            <w:pPr>
              <w:adjustRightInd w:val="0"/>
              <w:snapToGrid w:val="0"/>
              <w:rPr>
                <w:szCs w:val="24"/>
                <w:highlight w:val="yellow"/>
              </w:rPr>
            </w:pPr>
          </w:p>
        </w:tc>
        <w:tc>
          <w:tcPr>
            <w:tcW w:w="1275" w:type="dxa"/>
            <w:vMerge/>
          </w:tcPr>
          <w:p w:rsidR="00174185" w:rsidRPr="00437950" w:rsidRDefault="00174185" w:rsidP="00FD1E3F">
            <w:pPr>
              <w:adjustRightInd w:val="0"/>
              <w:snapToGrid w:val="0"/>
              <w:rPr>
                <w:szCs w:val="24"/>
                <w:highlight w:val="yellow"/>
              </w:rPr>
            </w:pPr>
          </w:p>
        </w:tc>
        <w:tc>
          <w:tcPr>
            <w:tcW w:w="2520" w:type="dxa"/>
            <w:vMerge/>
          </w:tcPr>
          <w:p w:rsidR="00174185" w:rsidRPr="00437950" w:rsidRDefault="00174185" w:rsidP="00FD1E3F">
            <w:pPr>
              <w:adjustRightInd w:val="0"/>
              <w:snapToGrid w:val="0"/>
              <w:rPr>
                <w:szCs w:val="24"/>
                <w:highlight w:val="yellow"/>
              </w:rPr>
            </w:pPr>
          </w:p>
        </w:tc>
        <w:tc>
          <w:tcPr>
            <w:tcW w:w="1575" w:type="dxa"/>
          </w:tcPr>
          <w:p w:rsidR="00174185" w:rsidRPr="00437950" w:rsidRDefault="00174185" w:rsidP="00FD1E3F">
            <w:pPr>
              <w:adjustRightInd w:val="0"/>
              <w:snapToGrid w:val="0"/>
              <w:jc w:val="center"/>
              <w:rPr>
                <w:szCs w:val="24"/>
                <w:highlight w:val="yellow"/>
              </w:rPr>
            </w:pPr>
            <w:r w:rsidRPr="00437950">
              <w:rPr>
                <w:szCs w:val="24"/>
                <w:highlight w:val="yellow"/>
              </w:rPr>
              <w:t>B</w:t>
            </w:r>
          </w:p>
        </w:tc>
        <w:tc>
          <w:tcPr>
            <w:tcW w:w="1671" w:type="dxa"/>
          </w:tcPr>
          <w:p w:rsidR="00174185" w:rsidRPr="00437950" w:rsidRDefault="00174185" w:rsidP="00FD1E3F">
            <w:pPr>
              <w:adjustRightInd w:val="0"/>
              <w:snapToGrid w:val="0"/>
              <w:jc w:val="center"/>
              <w:rPr>
                <w:szCs w:val="24"/>
                <w:highlight w:val="yellow"/>
              </w:rPr>
            </w:pPr>
            <w:r w:rsidRPr="00437950">
              <w:rPr>
                <w:szCs w:val="24"/>
                <w:highlight w:val="yellow"/>
              </w:rPr>
              <w:t>12.1 km/l</w:t>
            </w:r>
          </w:p>
        </w:tc>
      </w:tr>
      <w:tr w:rsidR="00174185" w:rsidRPr="00437950" w:rsidTr="00FD1E3F">
        <w:trPr>
          <w:cantSplit/>
        </w:trPr>
        <w:tc>
          <w:tcPr>
            <w:tcW w:w="1560" w:type="dxa"/>
            <w:vMerge/>
          </w:tcPr>
          <w:p w:rsidR="00174185" w:rsidRPr="00437950" w:rsidRDefault="00174185" w:rsidP="00FD1E3F">
            <w:pPr>
              <w:adjustRightInd w:val="0"/>
              <w:snapToGrid w:val="0"/>
              <w:rPr>
                <w:szCs w:val="24"/>
                <w:highlight w:val="yellow"/>
              </w:rPr>
            </w:pPr>
          </w:p>
        </w:tc>
        <w:tc>
          <w:tcPr>
            <w:tcW w:w="1275" w:type="dxa"/>
            <w:vMerge/>
          </w:tcPr>
          <w:p w:rsidR="00174185" w:rsidRPr="00437950" w:rsidRDefault="00174185" w:rsidP="00FD1E3F">
            <w:pPr>
              <w:adjustRightInd w:val="0"/>
              <w:snapToGrid w:val="0"/>
              <w:rPr>
                <w:szCs w:val="24"/>
                <w:highlight w:val="yellow"/>
              </w:rPr>
            </w:pPr>
          </w:p>
        </w:tc>
        <w:tc>
          <w:tcPr>
            <w:tcW w:w="2520" w:type="dxa"/>
          </w:tcPr>
          <w:p w:rsidR="00174185" w:rsidRPr="00437950" w:rsidRDefault="00174185" w:rsidP="00FD1E3F">
            <w:pPr>
              <w:adjustRightInd w:val="0"/>
              <w:snapToGrid w:val="0"/>
              <w:rPr>
                <w:szCs w:val="24"/>
                <w:highlight w:val="yellow"/>
              </w:rPr>
            </w:pPr>
            <w:r w:rsidRPr="00437950">
              <w:rPr>
                <w:szCs w:val="24"/>
                <w:highlight w:val="yellow"/>
              </w:rPr>
              <w:t>828 kg or more</w:t>
            </w:r>
          </w:p>
        </w:tc>
        <w:tc>
          <w:tcPr>
            <w:tcW w:w="1575" w:type="dxa"/>
          </w:tcPr>
          <w:p w:rsidR="00174185" w:rsidRPr="00437950" w:rsidRDefault="00174185" w:rsidP="00FD1E3F">
            <w:pPr>
              <w:adjustRightInd w:val="0"/>
              <w:snapToGrid w:val="0"/>
              <w:jc w:val="center"/>
              <w:rPr>
                <w:szCs w:val="24"/>
                <w:highlight w:val="yellow"/>
              </w:rPr>
            </w:pPr>
          </w:p>
        </w:tc>
        <w:tc>
          <w:tcPr>
            <w:tcW w:w="1671" w:type="dxa"/>
          </w:tcPr>
          <w:p w:rsidR="00174185" w:rsidRPr="00437950" w:rsidRDefault="00174185" w:rsidP="00FD1E3F">
            <w:pPr>
              <w:adjustRightInd w:val="0"/>
              <w:snapToGrid w:val="0"/>
              <w:jc w:val="center"/>
              <w:rPr>
                <w:szCs w:val="24"/>
                <w:highlight w:val="yellow"/>
              </w:rPr>
            </w:pPr>
            <w:r w:rsidRPr="00437950">
              <w:rPr>
                <w:szCs w:val="24"/>
                <w:highlight w:val="yellow"/>
              </w:rPr>
              <w:t>11.7 km/l</w:t>
            </w:r>
          </w:p>
        </w:tc>
      </w:tr>
      <w:tr w:rsidR="00174185" w:rsidRPr="00437950" w:rsidTr="00FD1E3F">
        <w:trPr>
          <w:cantSplit/>
        </w:trPr>
        <w:tc>
          <w:tcPr>
            <w:tcW w:w="1560" w:type="dxa"/>
            <w:vMerge w:val="restart"/>
          </w:tcPr>
          <w:p w:rsidR="00174185" w:rsidRPr="00437950" w:rsidRDefault="00174185" w:rsidP="00FD1E3F">
            <w:pPr>
              <w:adjustRightInd w:val="0"/>
              <w:snapToGrid w:val="0"/>
              <w:rPr>
                <w:szCs w:val="24"/>
                <w:highlight w:val="yellow"/>
              </w:rPr>
            </w:pPr>
            <w:r w:rsidRPr="00437950">
              <w:rPr>
                <w:rFonts w:hint="eastAsia"/>
                <w:szCs w:val="24"/>
                <w:highlight w:val="yellow"/>
              </w:rPr>
              <w:t>Light-duty freight vehicles</w:t>
            </w:r>
          </w:p>
        </w:tc>
        <w:tc>
          <w:tcPr>
            <w:tcW w:w="1275" w:type="dxa"/>
            <w:vMerge w:val="restart"/>
          </w:tcPr>
          <w:p w:rsidR="00174185" w:rsidRPr="00437950" w:rsidRDefault="00174185" w:rsidP="00FD1E3F">
            <w:pPr>
              <w:adjustRightInd w:val="0"/>
              <w:snapToGrid w:val="0"/>
              <w:rPr>
                <w:szCs w:val="24"/>
                <w:highlight w:val="yellow"/>
              </w:rPr>
            </w:pPr>
            <w:r w:rsidRPr="00437950">
              <w:rPr>
                <w:szCs w:val="24"/>
                <w:highlight w:val="yellow"/>
              </w:rPr>
              <w:t>Manual</w:t>
            </w:r>
          </w:p>
        </w:tc>
        <w:tc>
          <w:tcPr>
            <w:tcW w:w="2520" w:type="dxa"/>
          </w:tcPr>
          <w:p w:rsidR="00174185" w:rsidRPr="00437950" w:rsidRDefault="00174185" w:rsidP="00FD1E3F">
            <w:pPr>
              <w:adjustRightInd w:val="0"/>
              <w:snapToGrid w:val="0"/>
              <w:rPr>
                <w:szCs w:val="24"/>
                <w:highlight w:val="yellow"/>
              </w:rPr>
            </w:pPr>
            <w:r w:rsidRPr="00437950">
              <w:rPr>
                <w:szCs w:val="24"/>
                <w:highlight w:val="yellow"/>
              </w:rPr>
              <w:t>Less than 1,016 kg</w:t>
            </w:r>
          </w:p>
        </w:tc>
        <w:tc>
          <w:tcPr>
            <w:tcW w:w="1575" w:type="dxa"/>
          </w:tcPr>
          <w:p w:rsidR="00174185" w:rsidRPr="00437950" w:rsidRDefault="00174185" w:rsidP="00FD1E3F">
            <w:pPr>
              <w:adjustRightInd w:val="0"/>
              <w:snapToGrid w:val="0"/>
              <w:jc w:val="center"/>
              <w:rPr>
                <w:szCs w:val="24"/>
                <w:highlight w:val="yellow"/>
              </w:rPr>
            </w:pPr>
          </w:p>
        </w:tc>
        <w:tc>
          <w:tcPr>
            <w:tcW w:w="1671" w:type="dxa"/>
          </w:tcPr>
          <w:p w:rsidR="00174185" w:rsidRPr="00437950" w:rsidRDefault="00174185" w:rsidP="00FD1E3F">
            <w:pPr>
              <w:adjustRightInd w:val="0"/>
              <w:snapToGrid w:val="0"/>
              <w:jc w:val="center"/>
              <w:rPr>
                <w:szCs w:val="24"/>
                <w:highlight w:val="yellow"/>
              </w:rPr>
            </w:pPr>
            <w:r w:rsidRPr="00437950">
              <w:rPr>
                <w:szCs w:val="24"/>
                <w:highlight w:val="yellow"/>
              </w:rPr>
              <w:t>13.9 km/l</w:t>
            </w:r>
          </w:p>
        </w:tc>
      </w:tr>
      <w:tr w:rsidR="00174185" w:rsidRPr="00437950" w:rsidTr="00FD1E3F">
        <w:trPr>
          <w:cantSplit/>
        </w:trPr>
        <w:tc>
          <w:tcPr>
            <w:tcW w:w="1560" w:type="dxa"/>
            <w:vMerge/>
          </w:tcPr>
          <w:p w:rsidR="00174185" w:rsidRPr="00437950" w:rsidRDefault="00174185" w:rsidP="00FD1E3F">
            <w:pPr>
              <w:adjustRightInd w:val="0"/>
              <w:snapToGrid w:val="0"/>
              <w:rPr>
                <w:szCs w:val="24"/>
                <w:highlight w:val="yellow"/>
              </w:rPr>
            </w:pPr>
          </w:p>
        </w:tc>
        <w:tc>
          <w:tcPr>
            <w:tcW w:w="1275" w:type="dxa"/>
            <w:vMerge/>
          </w:tcPr>
          <w:p w:rsidR="00174185" w:rsidRPr="00437950" w:rsidRDefault="00174185" w:rsidP="00FD1E3F">
            <w:pPr>
              <w:adjustRightInd w:val="0"/>
              <w:snapToGrid w:val="0"/>
              <w:rPr>
                <w:szCs w:val="24"/>
                <w:highlight w:val="yellow"/>
              </w:rPr>
            </w:pPr>
          </w:p>
        </w:tc>
        <w:tc>
          <w:tcPr>
            <w:tcW w:w="2520" w:type="dxa"/>
          </w:tcPr>
          <w:p w:rsidR="00174185" w:rsidRPr="00437950" w:rsidRDefault="00174185" w:rsidP="00FD1E3F">
            <w:pPr>
              <w:adjustRightInd w:val="0"/>
              <w:snapToGrid w:val="0"/>
              <w:rPr>
                <w:szCs w:val="24"/>
                <w:highlight w:val="yellow"/>
              </w:rPr>
            </w:pPr>
            <w:r w:rsidRPr="00437950">
              <w:rPr>
                <w:szCs w:val="24"/>
                <w:highlight w:val="yellow"/>
              </w:rPr>
              <w:t>1,016 kg or more</w:t>
            </w:r>
          </w:p>
        </w:tc>
        <w:tc>
          <w:tcPr>
            <w:tcW w:w="1575" w:type="dxa"/>
          </w:tcPr>
          <w:p w:rsidR="00174185" w:rsidRPr="00437950" w:rsidRDefault="00174185" w:rsidP="00FD1E3F">
            <w:pPr>
              <w:adjustRightInd w:val="0"/>
              <w:snapToGrid w:val="0"/>
              <w:jc w:val="center"/>
              <w:rPr>
                <w:szCs w:val="24"/>
                <w:highlight w:val="yellow"/>
              </w:rPr>
            </w:pPr>
          </w:p>
        </w:tc>
        <w:tc>
          <w:tcPr>
            <w:tcW w:w="1671" w:type="dxa"/>
          </w:tcPr>
          <w:p w:rsidR="00174185" w:rsidRPr="00437950" w:rsidRDefault="00174185" w:rsidP="00FD1E3F">
            <w:pPr>
              <w:adjustRightInd w:val="0"/>
              <w:snapToGrid w:val="0"/>
              <w:jc w:val="center"/>
              <w:rPr>
                <w:szCs w:val="24"/>
                <w:highlight w:val="yellow"/>
              </w:rPr>
            </w:pPr>
            <w:r w:rsidRPr="00437950">
              <w:rPr>
                <w:szCs w:val="24"/>
                <w:highlight w:val="yellow"/>
              </w:rPr>
              <w:t>12.3 km/l</w:t>
            </w:r>
          </w:p>
        </w:tc>
      </w:tr>
      <w:tr w:rsidR="00174185" w:rsidRPr="00437950" w:rsidTr="00FD1E3F">
        <w:trPr>
          <w:cantSplit/>
        </w:trPr>
        <w:tc>
          <w:tcPr>
            <w:tcW w:w="1560" w:type="dxa"/>
            <w:vMerge/>
          </w:tcPr>
          <w:p w:rsidR="00174185" w:rsidRPr="00437950" w:rsidRDefault="00174185" w:rsidP="00FD1E3F">
            <w:pPr>
              <w:adjustRightInd w:val="0"/>
              <w:snapToGrid w:val="0"/>
              <w:rPr>
                <w:szCs w:val="24"/>
                <w:highlight w:val="yellow"/>
              </w:rPr>
            </w:pPr>
          </w:p>
        </w:tc>
        <w:tc>
          <w:tcPr>
            <w:tcW w:w="1275" w:type="dxa"/>
            <w:vMerge w:val="restart"/>
          </w:tcPr>
          <w:p w:rsidR="00174185" w:rsidRPr="00437950" w:rsidRDefault="00174185" w:rsidP="00FD1E3F">
            <w:pPr>
              <w:adjustRightInd w:val="0"/>
              <w:snapToGrid w:val="0"/>
              <w:rPr>
                <w:szCs w:val="24"/>
                <w:highlight w:val="yellow"/>
              </w:rPr>
            </w:pPr>
            <w:r w:rsidRPr="00437950">
              <w:rPr>
                <w:szCs w:val="24"/>
                <w:highlight w:val="yellow"/>
              </w:rPr>
              <w:t>Other than manual</w:t>
            </w:r>
          </w:p>
        </w:tc>
        <w:tc>
          <w:tcPr>
            <w:tcW w:w="2520" w:type="dxa"/>
          </w:tcPr>
          <w:p w:rsidR="00174185" w:rsidRPr="00437950" w:rsidRDefault="00174185" w:rsidP="00FD1E3F">
            <w:pPr>
              <w:adjustRightInd w:val="0"/>
              <w:snapToGrid w:val="0"/>
              <w:rPr>
                <w:szCs w:val="24"/>
                <w:highlight w:val="yellow"/>
              </w:rPr>
            </w:pPr>
            <w:r w:rsidRPr="00437950">
              <w:rPr>
                <w:szCs w:val="24"/>
                <w:highlight w:val="yellow"/>
              </w:rPr>
              <w:t>Less than 1,016 kg</w:t>
            </w:r>
          </w:p>
        </w:tc>
        <w:tc>
          <w:tcPr>
            <w:tcW w:w="1575" w:type="dxa"/>
          </w:tcPr>
          <w:p w:rsidR="00174185" w:rsidRPr="00437950" w:rsidRDefault="00174185" w:rsidP="00FD1E3F">
            <w:pPr>
              <w:adjustRightInd w:val="0"/>
              <w:snapToGrid w:val="0"/>
              <w:jc w:val="center"/>
              <w:rPr>
                <w:szCs w:val="24"/>
                <w:highlight w:val="yellow"/>
              </w:rPr>
            </w:pPr>
          </w:p>
        </w:tc>
        <w:tc>
          <w:tcPr>
            <w:tcW w:w="1671" w:type="dxa"/>
          </w:tcPr>
          <w:p w:rsidR="00174185" w:rsidRPr="00437950" w:rsidRDefault="00174185" w:rsidP="00FD1E3F">
            <w:pPr>
              <w:adjustRightInd w:val="0"/>
              <w:snapToGrid w:val="0"/>
              <w:jc w:val="center"/>
              <w:rPr>
                <w:szCs w:val="24"/>
                <w:highlight w:val="yellow"/>
              </w:rPr>
            </w:pPr>
            <w:r w:rsidRPr="00437950">
              <w:rPr>
                <w:szCs w:val="24"/>
                <w:highlight w:val="yellow"/>
              </w:rPr>
              <w:t>11.7 km/l</w:t>
            </w:r>
          </w:p>
        </w:tc>
      </w:tr>
      <w:tr w:rsidR="00174185" w:rsidRPr="00437950" w:rsidTr="00FD1E3F">
        <w:trPr>
          <w:cantSplit/>
        </w:trPr>
        <w:tc>
          <w:tcPr>
            <w:tcW w:w="1560" w:type="dxa"/>
            <w:vMerge/>
          </w:tcPr>
          <w:p w:rsidR="00174185" w:rsidRPr="00437950" w:rsidRDefault="00174185" w:rsidP="00FD1E3F">
            <w:pPr>
              <w:adjustRightInd w:val="0"/>
              <w:snapToGrid w:val="0"/>
              <w:rPr>
                <w:szCs w:val="24"/>
                <w:highlight w:val="yellow"/>
              </w:rPr>
            </w:pPr>
          </w:p>
        </w:tc>
        <w:tc>
          <w:tcPr>
            <w:tcW w:w="1275" w:type="dxa"/>
            <w:vMerge/>
          </w:tcPr>
          <w:p w:rsidR="00174185" w:rsidRPr="00437950" w:rsidRDefault="00174185" w:rsidP="00FD1E3F">
            <w:pPr>
              <w:adjustRightInd w:val="0"/>
              <w:snapToGrid w:val="0"/>
              <w:rPr>
                <w:szCs w:val="24"/>
                <w:highlight w:val="yellow"/>
              </w:rPr>
            </w:pPr>
          </w:p>
        </w:tc>
        <w:tc>
          <w:tcPr>
            <w:tcW w:w="2520" w:type="dxa"/>
          </w:tcPr>
          <w:p w:rsidR="00174185" w:rsidRPr="00437950" w:rsidRDefault="00174185" w:rsidP="00FD1E3F">
            <w:pPr>
              <w:adjustRightInd w:val="0"/>
              <w:snapToGrid w:val="0"/>
              <w:rPr>
                <w:szCs w:val="24"/>
                <w:highlight w:val="yellow"/>
              </w:rPr>
            </w:pPr>
            <w:r w:rsidRPr="00437950">
              <w:rPr>
                <w:szCs w:val="24"/>
                <w:highlight w:val="yellow"/>
              </w:rPr>
              <w:t>1,016 kg or more</w:t>
            </w:r>
          </w:p>
        </w:tc>
        <w:tc>
          <w:tcPr>
            <w:tcW w:w="1575" w:type="dxa"/>
          </w:tcPr>
          <w:p w:rsidR="00174185" w:rsidRPr="00437950" w:rsidRDefault="00174185" w:rsidP="00FD1E3F">
            <w:pPr>
              <w:adjustRightInd w:val="0"/>
              <w:snapToGrid w:val="0"/>
              <w:jc w:val="center"/>
              <w:rPr>
                <w:szCs w:val="24"/>
                <w:highlight w:val="yellow"/>
              </w:rPr>
            </w:pPr>
          </w:p>
        </w:tc>
        <w:tc>
          <w:tcPr>
            <w:tcW w:w="1671" w:type="dxa"/>
          </w:tcPr>
          <w:p w:rsidR="00174185" w:rsidRPr="00437950" w:rsidRDefault="00174185" w:rsidP="00FD1E3F">
            <w:pPr>
              <w:adjustRightInd w:val="0"/>
              <w:snapToGrid w:val="0"/>
              <w:jc w:val="center"/>
              <w:rPr>
                <w:szCs w:val="24"/>
                <w:highlight w:val="yellow"/>
              </w:rPr>
            </w:pPr>
            <w:r w:rsidRPr="00437950">
              <w:rPr>
                <w:szCs w:val="24"/>
                <w:highlight w:val="yellow"/>
              </w:rPr>
              <w:t>10.8 km/l</w:t>
            </w:r>
          </w:p>
        </w:tc>
      </w:tr>
      <w:tr w:rsidR="00174185" w:rsidRPr="00437950" w:rsidTr="00FD1E3F">
        <w:trPr>
          <w:cantSplit/>
        </w:trPr>
        <w:tc>
          <w:tcPr>
            <w:tcW w:w="1560" w:type="dxa"/>
            <w:vMerge w:val="restart"/>
          </w:tcPr>
          <w:p w:rsidR="00174185" w:rsidRPr="00437950" w:rsidRDefault="00174185" w:rsidP="00FD1E3F">
            <w:pPr>
              <w:adjustRightInd w:val="0"/>
              <w:snapToGrid w:val="0"/>
              <w:ind w:left="360" w:hangingChars="150" w:hanging="360"/>
              <w:rPr>
                <w:szCs w:val="24"/>
                <w:highlight w:val="yellow"/>
              </w:rPr>
            </w:pPr>
            <w:r w:rsidRPr="00437950">
              <w:rPr>
                <w:rFonts w:hint="eastAsia"/>
                <w:szCs w:val="24"/>
                <w:highlight w:val="yellow"/>
              </w:rPr>
              <w:t>Medium-</w:t>
            </w:r>
            <w:proofErr w:type="spellStart"/>
            <w:r w:rsidRPr="00437950">
              <w:rPr>
                <w:rFonts w:hint="eastAsia"/>
                <w:szCs w:val="24"/>
                <w:highlight w:val="yellow"/>
              </w:rPr>
              <w:t>dutyfreight</w:t>
            </w:r>
            <w:proofErr w:type="spellEnd"/>
            <w:r w:rsidRPr="00437950">
              <w:rPr>
                <w:rFonts w:hint="eastAsia"/>
                <w:szCs w:val="24"/>
                <w:highlight w:val="yellow"/>
              </w:rPr>
              <w:t xml:space="preserve"> vehicles</w:t>
            </w:r>
          </w:p>
          <w:p w:rsidR="00174185" w:rsidRPr="00437950" w:rsidRDefault="00174185" w:rsidP="00FD1E3F">
            <w:pPr>
              <w:adjustRightInd w:val="0"/>
              <w:snapToGrid w:val="0"/>
              <w:ind w:left="120" w:hangingChars="50" w:hanging="120"/>
              <w:rPr>
                <w:szCs w:val="24"/>
                <w:highlight w:val="yellow"/>
              </w:rPr>
            </w:pPr>
            <w:r w:rsidRPr="00437950">
              <w:rPr>
                <w:rFonts w:hint="eastAsia"/>
                <w:szCs w:val="24"/>
                <w:highlight w:val="yellow"/>
              </w:rPr>
              <w:t>(</w:t>
            </w:r>
            <w:r w:rsidRPr="00437950">
              <w:rPr>
                <w:szCs w:val="24"/>
                <w:highlight w:val="yellow"/>
              </w:rPr>
              <w:t>limited</w:t>
            </w:r>
            <w:r w:rsidRPr="00437950">
              <w:rPr>
                <w:rFonts w:hint="eastAsia"/>
                <w:szCs w:val="24"/>
                <w:highlight w:val="yellow"/>
              </w:rPr>
              <w:t xml:space="preserve"> to gross vehicle weight of 2.5tons or less)</w:t>
            </w:r>
          </w:p>
        </w:tc>
        <w:tc>
          <w:tcPr>
            <w:tcW w:w="1275" w:type="dxa"/>
            <w:vMerge w:val="restart"/>
          </w:tcPr>
          <w:p w:rsidR="00174185" w:rsidRPr="00437950" w:rsidRDefault="00174185" w:rsidP="00FD1E3F">
            <w:pPr>
              <w:adjustRightInd w:val="0"/>
              <w:snapToGrid w:val="0"/>
              <w:rPr>
                <w:szCs w:val="24"/>
                <w:highlight w:val="yellow"/>
              </w:rPr>
            </w:pPr>
            <w:r w:rsidRPr="00437950">
              <w:rPr>
                <w:szCs w:val="24"/>
                <w:highlight w:val="yellow"/>
              </w:rPr>
              <w:t>Manual</w:t>
            </w:r>
          </w:p>
        </w:tc>
        <w:tc>
          <w:tcPr>
            <w:tcW w:w="2520" w:type="dxa"/>
            <w:vMerge w:val="restart"/>
          </w:tcPr>
          <w:p w:rsidR="00174185" w:rsidRPr="00437950" w:rsidRDefault="00174185" w:rsidP="00FD1E3F">
            <w:pPr>
              <w:adjustRightInd w:val="0"/>
              <w:snapToGrid w:val="0"/>
              <w:rPr>
                <w:szCs w:val="24"/>
                <w:highlight w:val="yellow"/>
              </w:rPr>
            </w:pPr>
            <w:r w:rsidRPr="00437950">
              <w:rPr>
                <w:szCs w:val="24"/>
                <w:highlight w:val="yellow"/>
              </w:rPr>
              <w:t>Less than 1,266 kg</w:t>
            </w:r>
          </w:p>
        </w:tc>
        <w:tc>
          <w:tcPr>
            <w:tcW w:w="1575" w:type="dxa"/>
          </w:tcPr>
          <w:p w:rsidR="00174185" w:rsidRPr="00437950" w:rsidRDefault="00174185" w:rsidP="00FD1E3F">
            <w:pPr>
              <w:adjustRightInd w:val="0"/>
              <w:snapToGrid w:val="0"/>
              <w:jc w:val="center"/>
              <w:rPr>
                <w:szCs w:val="24"/>
                <w:highlight w:val="yellow"/>
              </w:rPr>
            </w:pPr>
            <w:r w:rsidRPr="00437950">
              <w:rPr>
                <w:szCs w:val="24"/>
                <w:highlight w:val="yellow"/>
              </w:rPr>
              <w:t>A</w:t>
            </w:r>
          </w:p>
        </w:tc>
        <w:tc>
          <w:tcPr>
            <w:tcW w:w="1671" w:type="dxa"/>
          </w:tcPr>
          <w:p w:rsidR="00174185" w:rsidRPr="00437950" w:rsidRDefault="00174185" w:rsidP="00FD1E3F">
            <w:pPr>
              <w:adjustRightInd w:val="0"/>
              <w:snapToGrid w:val="0"/>
              <w:jc w:val="center"/>
              <w:rPr>
                <w:szCs w:val="24"/>
                <w:highlight w:val="yellow"/>
              </w:rPr>
            </w:pPr>
            <w:r w:rsidRPr="00437950">
              <w:rPr>
                <w:szCs w:val="24"/>
                <w:highlight w:val="yellow"/>
              </w:rPr>
              <w:t>11.3 km/l</w:t>
            </w:r>
          </w:p>
        </w:tc>
      </w:tr>
      <w:tr w:rsidR="00174185" w:rsidRPr="00437950" w:rsidTr="00FD1E3F">
        <w:trPr>
          <w:cantSplit/>
        </w:trPr>
        <w:tc>
          <w:tcPr>
            <w:tcW w:w="1560" w:type="dxa"/>
            <w:vMerge/>
          </w:tcPr>
          <w:p w:rsidR="00174185" w:rsidRPr="00437950" w:rsidRDefault="00174185" w:rsidP="00FD1E3F">
            <w:pPr>
              <w:adjustRightInd w:val="0"/>
              <w:snapToGrid w:val="0"/>
              <w:jc w:val="center"/>
              <w:rPr>
                <w:szCs w:val="24"/>
                <w:highlight w:val="yellow"/>
              </w:rPr>
            </w:pPr>
          </w:p>
        </w:tc>
        <w:tc>
          <w:tcPr>
            <w:tcW w:w="1275" w:type="dxa"/>
            <w:vMerge/>
          </w:tcPr>
          <w:p w:rsidR="00174185" w:rsidRPr="00437950" w:rsidRDefault="00174185" w:rsidP="00FD1E3F">
            <w:pPr>
              <w:adjustRightInd w:val="0"/>
              <w:snapToGrid w:val="0"/>
              <w:rPr>
                <w:szCs w:val="24"/>
                <w:highlight w:val="yellow"/>
              </w:rPr>
            </w:pPr>
          </w:p>
        </w:tc>
        <w:tc>
          <w:tcPr>
            <w:tcW w:w="2520" w:type="dxa"/>
            <w:vMerge/>
          </w:tcPr>
          <w:p w:rsidR="00174185" w:rsidRPr="00437950" w:rsidRDefault="00174185" w:rsidP="00FD1E3F">
            <w:pPr>
              <w:adjustRightInd w:val="0"/>
              <w:snapToGrid w:val="0"/>
              <w:rPr>
                <w:szCs w:val="24"/>
                <w:highlight w:val="yellow"/>
              </w:rPr>
            </w:pPr>
          </w:p>
        </w:tc>
        <w:tc>
          <w:tcPr>
            <w:tcW w:w="1575" w:type="dxa"/>
          </w:tcPr>
          <w:p w:rsidR="00174185" w:rsidRPr="00437950" w:rsidRDefault="00174185" w:rsidP="00FD1E3F">
            <w:pPr>
              <w:adjustRightInd w:val="0"/>
              <w:snapToGrid w:val="0"/>
              <w:jc w:val="center"/>
              <w:rPr>
                <w:szCs w:val="24"/>
                <w:highlight w:val="yellow"/>
              </w:rPr>
            </w:pPr>
            <w:r w:rsidRPr="00437950">
              <w:rPr>
                <w:szCs w:val="24"/>
                <w:highlight w:val="yellow"/>
              </w:rPr>
              <w:t>B</w:t>
            </w:r>
          </w:p>
        </w:tc>
        <w:tc>
          <w:tcPr>
            <w:tcW w:w="1671" w:type="dxa"/>
          </w:tcPr>
          <w:p w:rsidR="00174185" w:rsidRPr="00437950" w:rsidRDefault="00174185" w:rsidP="00FD1E3F">
            <w:pPr>
              <w:adjustRightInd w:val="0"/>
              <w:snapToGrid w:val="0"/>
              <w:jc w:val="center"/>
              <w:rPr>
                <w:szCs w:val="24"/>
                <w:highlight w:val="yellow"/>
              </w:rPr>
            </w:pPr>
            <w:r w:rsidRPr="00437950">
              <w:rPr>
                <w:szCs w:val="24"/>
                <w:highlight w:val="yellow"/>
              </w:rPr>
              <w:t>9.6 km/l</w:t>
            </w:r>
          </w:p>
        </w:tc>
      </w:tr>
      <w:tr w:rsidR="00174185" w:rsidRPr="00437950" w:rsidTr="00FD1E3F">
        <w:trPr>
          <w:cantSplit/>
        </w:trPr>
        <w:tc>
          <w:tcPr>
            <w:tcW w:w="1560" w:type="dxa"/>
            <w:vMerge/>
          </w:tcPr>
          <w:p w:rsidR="00174185" w:rsidRPr="00437950" w:rsidRDefault="00174185" w:rsidP="00FD1E3F">
            <w:pPr>
              <w:adjustRightInd w:val="0"/>
              <w:snapToGrid w:val="0"/>
              <w:jc w:val="center"/>
              <w:rPr>
                <w:szCs w:val="24"/>
                <w:highlight w:val="yellow"/>
              </w:rPr>
            </w:pPr>
          </w:p>
        </w:tc>
        <w:tc>
          <w:tcPr>
            <w:tcW w:w="1275" w:type="dxa"/>
            <w:vMerge/>
          </w:tcPr>
          <w:p w:rsidR="00174185" w:rsidRPr="00437950" w:rsidRDefault="00174185" w:rsidP="00FD1E3F">
            <w:pPr>
              <w:adjustRightInd w:val="0"/>
              <w:snapToGrid w:val="0"/>
              <w:rPr>
                <w:szCs w:val="24"/>
                <w:highlight w:val="yellow"/>
              </w:rPr>
            </w:pPr>
          </w:p>
        </w:tc>
        <w:tc>
          <w:tcPr>
            <w:tcW w:w="2520" w:type="dxa"/>
          </w:tcPr>
          <w:p w:rsidR="00174185" w:rsidRPr="00437950" w:rsidRDefault="00174185" w:rsidP="00FD1E3F">
            <w:pPr>
              <w:adjustRightInd w:val="0"/>
              <w:snapToGrid w:val="0"/>
              <w:rPr>
                <w:szCs w:val="24"/>
                <w:highlight w:val="yellow"/>
              </w:rPr>
            </w:pPr>
            <w:r w:rsidRPr="00437950">
              <w:rPr>
                <w:szCs w:val="24"/>
                <w:highlight w:val="yellow"/>
              </w:rPr>
              <w:t>1,266 kg or more, but less than 1,516 kg</w:t>
            </w:r>
          </w:p>
        </w:tc>
        <w:tc>
          <w:tcPr>
            <w:tcW w:w="1575" w:type="dxa"/>
          </w:tcPr>
          <w:p w:rsidR="00174185" w:rsidRPr="00437950" w:rsidRDefault="00174185" w:rsidP="00FD1E3F">
            <w:pPr>
              <w:adjustRightInd w:val="0"/>
              <w:snapToGrid w:val="0"/>
              <w:jc w:val="center"/>
              <w:rPr>
                <w:szCs w:val="24"/>
                <w:highlight w:val="yellow"/>
              </w:rPr>
            </w:pPr>
          </w:p>
        </w:tc>
        <w:tc>
          <w:tcPr>
            <w:tcW w:w="1671" w:type="dxa"/>
          </w:tcPr>
          <w:p w:rsidR="00174185" w:rsidRPr="00437950" w:rsidRDefault="00174185" w:rsidP="00FD1E3F">
            <w:pPr>
              <w:adjustRightInd w:val="0"/>
              <w:snapToGrid w:val="0"/>
              <w:jc w:val="center"/>
              <w:rPr>
                <w:szCs w:val="24"/>
                <w:highlight w:val="yellow"/>
              </w:rPr>
            </w:pPr>
            <w:r w:rsidRPr="00437950">
              <w:rPr>
                <w:szCs w:val="24"/>
                <w:highlight w:val="yellow"/>
              </w:rPr>
              <w:t>8.4 km/l</w:t>
            </w:r>
          </w:p>
        </w:tc>
      </w:tr>
      <w:tr w:rsidR="00174185" w:rsidRPr="00437950" w:rsidTr="00FD1E3F">
        <w:trPr>
          <w:cantSplit/>
        </w:trPr>
        <w:tc>
          <w:tcPr>
            <w:tcW w:w="1560" w:type="dxa"/>
            <w:vMerge/>
          </w:tcPr>
          <w:p w:rsidR="00174185" w:rsidRPr="00437950" w:rsidRDefault="00174185" w:rsidP="00FD1E3F">
            <w:pPr>
              <w:adjustRightInd w:val="0"/>
              <w:snapToGrid w:val="0"/>
              <w:jc w:val="center"/>
              <w:rPr>
                <w:szCs w:val="24"/>
                <w:highlight w:val="yellow"/>
              </w:rPr>
            </w:pPr>
          </w:p>
        </w:tc>
        <w:tc>
          <w:tcPr>
            <w:tcW w:w="1275" w:type="dxa"/>
            <w:vMerge/>
          </w:tcPr>
          <w:p w:rsidR="00174185" w:rsidRPr="00437950" w:rsidRDefault="00174185" w:rsidP="00FD1E3F">
            <w:pPr>
              <w:adjustRightInd w:val="0"/>
              <w:snapToGrid w:val="0"/>
              <w:rPr>
                <w:szCs w:val="24"/>
                <w:highlight w:val="yellow"/>
              </w:rPr>
            </w:pPr>
          </w:p>
        </w:tc>
        <w:tc>
          <w:tcPr>
            <w:tcW w:w="2520" w:type="dxa"/>
          </w:tcPr>
          <w:p w:rsidR="00174185" w:rsidRPr="00437950" w:rsidRDefault="00174185" w:rsidP="00FD1E3F">
            <w:pPr>
              <w:adjustRightInd w:val="0"/>
              <w:snapToGrid w:val="0"/>
              <w:rPr>
                <w:szCs w:val="24"/>
                <w:highlight w:val="yellow"/>
              </w:rPr>
            </w:pPr>
            <w:r w:rsidRPr="00437950">
              <w:rPr>
                <w:szCs w:val="24"/>
                <w:highlight w:val="yellow"/>
              </w:rPr>
              <w:t>1,516 kg or more</w:t>
            </w:r>
          </w:p>
        </w:tc>
        <w:tc>
          <w:tcPr>
            <w:tcW w:w="1575" w:type="dxa"/>
          </w:tcPr>
          <w:p w:rsidR="00174185" w:rsidRPr="00437950" w:rsidRDefault="00174185" w:rsidP="00FD1E3F">
            <w:pPr>
              <w:adjustRightInd w:val="0"/>
              <w:snapToGrid w:val="0"/>
              <w:jc w:val="center"/>
              <w:rPr>
                <w:szCs w:val="24"/>
                <w:highlight w:val="yellow"/>
              </w:rPr>
            </w:pPr>
          </w:p>
        </w:tc>
        <w:tc>
          <w:tcPr>
            <w:tcW w:w="1671" w:type="dxa"/>
          </w:tcPr>
          <w:p w:rsidR="00174185" w:rsidRPr="00437950" w:rsidRDefault="00174185" w:rsidP="00FD1E3F">
            <w:pPr>
              <w:adjustRightInd w:val="0"/>
              <w:snapToGrid w:val="0"/>
              <w:jc w:val="center"/>
              <w:rPr>
                <w:szCs w:val="24"/>
                <w:highlight w:val="yellow"/>
              </w:rPr>
            </w:pPr>
            <w:r w:rsidRPr="00437950">
              <w:rPr>
                <w:szCs w:val="24"/>
                <w:highlight w:val="yellow"/>
              </w:rPr>
              <w:t>7.3 km/l</w:t>
            </w:r>
          </w:p>
        </w:tc>
      </w:tr>
      <w:tr w:rsidR="00174185" w:rsidRPr="00437950" w:rsidTr="00FD1E3F">
        <w:trPr>
          <w:cantSplit/>
        </w:trPr>
        <w:tc>
          <w:tcPr>
            <w:tcW w:w="1560" w:type="dxa"/>
            <w:vMerge/>
          </w:tcPr>
          <w:p w:rsidR="00174185" w:rsidRPr="00437950" w:rsidRDefault="00174185" w:rsidP="00FD1E3F">
            <w:pPr>
              <w:adjustRightInd w:val="0"/>
              <w:snapToGrid w:val="0"/>
              <w:jc w:val="center"/>
              <w:rPr>
                <w:szCs w:val="24"/>
                <w:highlight w:val="yellow"/>
              </w:rPr>
            </w:pPr>
          </w:p>
        </w:tc>
        <w:tc>
          <w:tcPr>
            <w:tcW w:w="1275" w:type="dxa"/>
            <w:vMerge w:val="restart"/>
          </w:tcPr>
          <w:p w:rsidR="00174185" w:rsidRPr="00437950" w:rsidRDefault="00174185" w:rsidP="00FD1E3F">
            <w:pPr>
              <w:adjustRightInd w:val="0"/>
              <w:snapToGrid w:val="0"/>
              <w:rPr>
                <w:szCs w:val="24"/>
                <w:highlight w:val="yellow"/>
              </w:rPr>
            </w:pPr>
            <w:r w:rsidRPr="00437950">
              <w:rPr>
                <w:szCs w:val="24"/>
                <w:highlight w:val="yellow"/>
              </w:rPr>
              <w:t>Other than manual</w:t>
            </w:r>
          </w:p>
        </w:tc>
        <w:tc>
          <w:tcPr>
            <w:tcW w:w="2520" w:type="dxa"/>
            <w:vMerge w:val="restart"/>
          </w:tcPr>
          <w:p w:rsidR="00174185" w:rsidRPr="00437950" w:rsidRDefault="00174185" w:rsidP="00FD1E3F">
            <w:pPr>
              <w:adjustRightInd w:val="0"/>
              <w:snapToGrid w:val="0"/>
              <w:rPr>
                <w:szCs w:val="24"/>
                <w:highlight w:val="yellow"/>
              </w:rPr>
            </w:pPr>
            <w:r w:rsidRPr="00437950">
              <w:rPr>
                <w:szCs w:val="24"/>
                <w:highlight w:val="yellow"/>
              </w:rPr>
              <w:t>Less than 1,266 kg</w:t>
            </w:r>
          </w:p>
        </w:tc>
        <w:tc>
          <w:tcPr>
            <w:tcW w:w="1575" w:type="dxa"/>
          </w:tcPr>
          <w:p w:rsidR="00174185" w:rsidRPr="00437950" w:rsidRDefault="00174185" w:rsidP="00FD1E3F">
            <w:pPr>
              <w:adjustRightInd w:val="0"/>
              <w:snapToGrid w:val="0"/>
              <w:jc w:val="center"/>
              <w:rPr>
                <w:szCs w:val="24"/>
                <w:highlight w:val="yellow"/>
              </w:rPr>
            </w:pPr>
            <w:r w:rsidRPr="00437950">
              <w:rPr>
                <w:szCs w:val="24"/>
                <w:highlight w:val="yellow"/>
              </w:rPr>
              <w:t>A</w:t>
            </w:r>
          </w:p>
        </w:tc>
        <w:tc>
          <w:tcPr>
            <w:tcW w:w="1671" w:type="dxa"/>
          </w:tcPr>
          <w:p w:rsidR="00174185" w:rsidRPr="00437950" w:rsidRDefault="00174185" w:rsidP="00FD1E3F">
            <w:pPr>
              <w:adjustRightInd w:val="0"/>
              <w:snapToGrid w:val="0"/>
              <w:jc w:val="center"/>
              <w:rPr>
                <w:szCs w:val="24"/>
                <w:highlight w:val="yellow"/>
              </w:rPr>
            </w:pPr>
            <w:r w:rsidRPr="00437950">
              <w:rPr>
                <w:szCs w:val="24"/>
                <w:highlight w:val="yellow"/>
              </w:rPr>
              <w:t>9.8 km/l</w:t>
            </w:r>
          </w:p>
        </w:tc>
      </w:tr>
      <w:tr w:rsidR="00174185" w:rsidRPr="00437950" w:rsidTr="00FD1E3F">
        <w:trPr>
          <w:cantSplit/>
        </w:trPr>
        <w:tc>
          <w:tcPr>
            <w:tcW w:w="1560" w:type="dxa"/>
            <w:vMerge/>
          </w:tcPr>
          <w:p w:rsidR="00174185" w:rsidRPr="00437950" w:rsidRDefault="00174185" w:rsidP="00FD1E3F">
            <w:pPr>
              <w:adjustRightInd w:val="0"/>
              <w:snapToGrid w:val="0"/>
              <w:jc w:val="center"/>
              <w:rPr>
                <w:szCs w:val="24"/>
                <w:highlight w:val="yellow"/>
              </w:rPr>
            </w:pPr>
          </w:p>
        </w:tc>
        <w:tc>
          <w:tcPr>
            <w:tcW w:w="1275" w:type="dxa"/>
            <w:vMerge/>
          </w:tcPr>
          <w:p w:rsidR="00174185" w:rsidRPr="00437950" w:rsidRDefault="00174185" w:rsidP="00FD1E3F">
            <w:pPr>
              <w:adjustRightInd w:val="0"/>
              <w:snapToGrid w:val="0"/>
              <w:jc w:val="center"/>
              <w:rPr>
                <w:szCs w:val="24"/>
                <w:highlight w:val="yellow"/>
              </w:rPr>
            </w:pPr>
          </w:p>
        </w:tc>
        <w:tc>
          <w:tcPr>
            <w:tcW w:w="2520" w:type="dxa"/>
            <w:vMerge/>
          </w:tcPr>
          <w:p w:rsidR="00174185" w:rsidRPr="00437950" w:rsidRDefault="00174185" w:rsidP="00FD1E3F">
            <w:pPr>
              <w:adjustRightInd w:val="0"/>
              <w:snapToGrid w:val="0"/>
              <w:rPr>
                <w:szCs w:val="24"/>
                <w:highlight w:val="yellow"/>
              </w:rPr>
            </w:pPr>
          </w:p>
        </w:tc>
        <w:tc>
          <w:tcPr>
            <w:tcW w:w="1575" w:type="dxa"/>
          </w:tcPr>
          <w:p w:rsidR="00174185" w:rsidRPr="00437950" w:rsidRDefault="00174185" w:rsidP="00FD1E3F">
            <w:pPr>
              <w:adjustRightInd w:val="0"/>
              <w:snapToGrid w:val="0"/>
              <w:jc w:val="center"/>
              <w:rPr>
                <w:szCs w:val="24"/>
                <w:highlight w:val="yellow"/>
              </w:rPr>
            </w:pPr>
            <w:r w:rsidRPr="00437950">
              <w:rPr>
                <w:szCs w:val="24"/>
                <w:highlight w:val="yellow"/>
              </w:rPr>
              <w:t>B</w:t>
            </w:r>
          </w:p>
        </w:tc>
        <w:tc>
          <w:tcPr>
            <w:tcW w:w="1671" w:type="dxa"/>
          </w:tcPr>
          <w:p w:rsidR="00174185" w:rsidRPr="00437950" w:rsidRDefault="00174185" w:rsidP="00FD1E3F">
            <w:pPr>
              <w:adjustRightInd w:val="0"/>
              <w:snapToGrid w:val="0"/>
              <w:jc w:val="center"/>
              <w:rPr>
                <w:szCs w:val="24"/>
                <w:highlight w:val="yellow"/>
              </w:rPr>
            </w:pPr>
            <w:r w:rsidRPr="00437950">
              <w:rPr>
                <w:szCs w:val="24"/>
                <w:highlight w:val="yellow"/>
              </w:rPr>
              <w:t>8.8 km/l</w:t>
            </w:r>
          </w:p>
        </w:tc>
      </w:tr>
      <w:tr w:rsidR="00174185" w:rsidRPr="00E22097" w:rsidTr="00FD1E3F">
        <w:trPr>
          <w:cantSplit/>
          <w:trHeight w:val="265"/>
        </w:trPr>
        <w:tc>
          <w:tcPr>
            <w:tcW w:w="1560" w:type="dxa"/>
            <w:vMerge/>
          </w:tcPr>
          <w:p w:rsidR="00174185" w:rsidRPr="00437950" w:rsidRDefault="00174185" w:rsidP="00FD1E3F">
            <w:pPr>
              <w:adjustRightInd w:val="0"/>
              <w:snapToGrid w:val="0"/>
              <w:jc w:val="center"/>
              <w:rPr>
                <w:szCs w:val="24"/>
                <w:highlight w:val="yellow"/>
              </w:rPr>
            </w:pPr>
          </w:p>
        </w:tc>
        <w:tc>
          <w:tcPr>
            <w:tcW w:w="1275" w:type="dxa"/>
            <w:vMerge/>
          </w:tcPr>
          <w:p w:rsidR="00174185" w:rsidRPr="00437950" w:rsidRDefault="00174185" w:rsidP="00FD1E3F">
            <w:pPr>
              <w:adjustRightInd w:val="0"/>
              <w:snapToGrid w:val="0"/>
              <w:jc w:val="center"/>
              <w:rPr>
                <w:szCs w:val="24"/>
                <w:highlight w:val="yellow"/>
              </w:rPr>
            </w:pPr>
          </w:p>
        </w:tc>
        <w:tc>
          <w:tcPr>
            <w:tcW w:w="2520" w:type="dxa"/>
          </w:tcPr>
          <w:p w:rsidR="00174185" w:rsidRPr="00437950" w:rsidRDefault="00174185" w:rsidP="00FD1E3F">
            <w:pPr>
              <w:adjustRightInd w:val="0"/>
              <w:snapToGrid w:val="0"/>
              <w:rPr>
                <w:szCs w:val="24"/>
                <w:highlight w:val="yellow"/>
              </w:rPr>
            </w:pPr>
            <w:r w:rsidRPr="00437950">
              <w:rPr>
                <w:szCs w:val="24"/>
                <w:highlight w:val="yellow"/>
              </w:rPr>
              <w:t>1,266 kg or more</w:t>
            </w:r>
          </w:p>
        </w:tc>
        <w:tc>
          <w:tcPr>
            <w:tcW w:w="1575" w:type="dxa"/>
          </w:tcPr>
          <w:p w:rsidR="00174185" w:rsidRPr="00437950" w:rsidRDefault="00174185" w:rsidP="00FD1E3F">
            <w:pPr>
              <w:adjustRightInd w:val="0"/>
              <w:snapToGrid w:val="0"/>
              <w:jc w:val="center"/>
              <w:rPr>
                <w:szCs w:val="24"/>
                <w:highlight w:val="yellow"/>
              </w:rPr>
            </w:pPr>
          </w:p>
        </w:tc>
        <w:tc>
          <w:tcPr>
            <w:tcW w:w="1671" w:type="dxa"/>
          </w:tcPr>
          <w:p w:rsidR="00174185" w:rsidRPr="00E22097" w:rsidRDefault="00174185" w:rsidP="00FD1E3F">
            <w:pPr>
              <w:adjustRightInd w:val="0"/>
              <w:snapToGrid w:val="0"/>
              <w:jc w:val="center"/>
              <w:rPr>
                <w:szCs w:val="24"/>
              </w:rPr>
            </w:pPr>
            <w:r w:rsidRPr="00437950">
              <w:rPr>
                <w:szCs w:val="24"/>
                <w:highlight w:val="yellow"/>
              </w:rPr>
              <w:t>8.1 km/l</w:t>
            </w:r>
          </w:p>
        </w:tc>
      </w:tr>
    </w:tbl>
    <w:p w:rsidR="00174185" w:rsidRPr="00E22097" w:rsidRDefault="00174185" w:rsidP="00174185">
      <w:pPr>
        <w:pStyle w:val="23"/>
        <w:ind w:left="0"/>
        <w:rPr>
          <w:rFonts w:ascii="Arial" w:hAnsi="Arial" w:cs="Arial"/>
        </w:rPr>
      </w:pPr>
    </w:p>
    <w:p w:rsidR="00174185" w:rsidRPr="00E22097" w:rsidRDefault="00174185" w:rsidP="00174185">
      <w:pPr>
        <w:adjustRightInd w:val="0"/>
        <w:snapToGrid w:val="0"/>
        <w:rPr>
          <w:szCs w:val="24"/>
        </w:rPr>
      </w:pPr>
    </w:p>
    <w:p w:rsidR="005909CA" w:rsidRPr="00E22097" w:rsidRDefault="005909CA">
      <w:pPr>
        <w:tabs>
          <w:tab w:val="left" w:pos="6108"/>
        </w:tabs>
        <w:adjustRightInd w:val="0"/>
        <w:snapToGrid w:val="0"/>
        <w:rPr>
          <w:b/>
          <w:szCs w:val="24"/>
        </w:rPr>
      </w:pPr>
    </w:p>
    <w:p w:rsidR="0052185A" w:rsidRPr="00E22097" w:rsidRDefault="001A7D88">
      <w:pPr>
        <w:tabs>
          <w:tab w:val="left" w:pos="6108"/>
        </w:tabs>
        <w:adjustRightInd w:val="0"/>
        <w:snapToGrid w:val="0"/>
        <w:rPr>
          <w:b/>
          <w:szCs w:val="24"/>
        </w:rPr>
      </w:pPr>
      <w:r w:rsidRPr="00E22097">
        <w:rPr>
          <w:b/>
          <w:szCs w:val="24"/>
        </w:rPr>
        <w:tab/>
      </w:r>
    </w:p>
    <w:p w:rsidR="00C97627" w:rsidRPr="00E22097" w:rsidRDefault="00C571C3">
      <w:pPr>
        <w:adjustRightInd w:val="0"/>
        <w:snapToGrid w:val="0"/>
        <w:jc w:val="both"/>
        <w:rPr>
          <w:rFonts w:ascii="Arial" w:eastAsia="ＭＳ ゴシック" w:hAnsi="Arial" w:cs="Arial"/>
          <w:sz w:val="20"/>
        </w:rPr>
      </w:pPr>
      <w:r w:rsidRPr="00437950">
        <w:rPr>
          <w:b/>
          <w:szCs w:val="24"/>
          <w:highlight w:val="yellow"/>
        </w:rPr>
        <w:t xml:space="preserve">Table </w:t>
      </w:r>
      <w:r w:rsidR="00174185" w:rsidRPr="00437950">
        <w:rPr>
          <w:rFonts w:hint="eastAsia"/>
          <w:b/>
          <w:szCs w:val="24"/>
          <w:highlight w:val="yellow"/>
        </w:rPr>
        <w:t>5</w:t>
      </w:r>
      <w:r w:rsidR="00776D1E" w:rsidRPr="00437950">
        <w:rPr>
          <w:rFonts w:hint="eastAsia"/>
          <w:b/>
          <w:szCs w:val="24"/>
          <w:highlight w:val="yellow"/>
        </w:rPr>
        <w:t>:</w:t>
      </w:r>
      <w:r w:rsidR="004A4FFF" w:rsidRPr="00437950">
        <w:rPr>
          <w:rFonts w:hint="eastAsia"/>
          <w:b/>
          <w:szCs w:val="24"/>
          <w:highlight w:val="yellow"/>
        </w:rPr>
        <w:t xml:space="preserve"> </w:t>
      </w:r>
      <w:r w:rsidR="00124E4B" w:rsidRPr="00437950">
        <w:rPr>
          <w:b/>
          <w:szCs w:val="24"/>
          <w:highlight w:val="yellow"/>
        </w:rPr>
        <w:t xml:space="preserve">Standard </w:t>
      </w:r>
      <w:r w:rsidR="003723E7" w:rsidRPr="00437950">
        <w:rPr>
          <w:rFonts w:hint="eastAsia"/>
          <w:b/>
          <w:szCs w:val="24"/>
          <w:highlight w:val="yellow"/>
        </w:rPr>
        <w:t>F</w:t>
      </w:r>
      <w:r w:rsidR="00124E4B" w:rsidRPr="00437950">
        <w:rPr>
          <w:b/>
          <w:szCs w:val="24"/>
          <w:highlight w:val="yellow"/>
        </w:rPr>
        <w:t xml:space="preserve">uel </w:t>
      </w:r>
      <w:r w:rsidR="003723E7" w:rsidRPr="00437950">
        <w:rPr>
          <w:rFonts w:hint="eastAsia"/>
          <w:b/>
          <w:szCs w:val="24"/>
          <w:highlight w:val="yellow"/>
        </w:rPr>
        <w:t>E</w:t>
      </w:r>
      <w:r w:rsidR="00124E4B" w:rsidRPr="00437950">
        <w:rPr>
          <w:b/>
          <w:szCs w:val="24"/>
          <w:highlight w:val="yellow"/>
        </w:rPr>
        <w:t>fficiency</w:t>
      </w:r>
      <w:r w:rsidR="00C006F3" w:rsidRPr="00437950">
        <w:rPr>
          <w:rFonts w:hint="eastAsia"/>
          <w:b/>
          <w:szCs w:val="24"/>
          <w:highlight w:val="yellow"/>
        </w:rPr>
        <w:t xml:space="preserve"> in </w:t>
      </w:r>
      <w:r w:rsidRPr="00437950">
        <w:rPr>
          <w:rFonts w:hint="eastAsia"/>
          <w:b/>
          <w:szCs w:val="24"/>
          <w:highlight w:val="yellow"/>
        </w:rPr>
        <w:t xml:space="preserve">Heavy Vehicle </w:t>
      </w:r>
      <w:r w:rsidR="00174185" w:rsidRPr="00437950">
        <w:rPr>
          <w:rFonts w:hint="eastAsia"/>
          <w:b/>
          <w:szCs w:val="24"/>
          <w:highlight w:val="yellow"/>
        </w:rPr>
        <w:t>JH15</w:t>
      </w:r>
      <w:r w:rsidRPr="00437950">
        <w:rPr>
          <w:rFonts w:hint="eastAsia"/>
          <w:b/>
          <w:szCs w:val="24"/>
          <w:highlight w:val="yellow"/>
        </w:rPr>
        <w:t xml:space="preserve">Mode for </w:t>
      </w:r>
      <w:r w:rsidR="00764A5A" w:rsidRPr="00437950">
        <w:rPr>
          <w:rFonts w:hint="eastAsia"/>
          <w:b/>
          <w:szCs w:val="24"/>
          <w:highlight w:val="yellow"/>
        </w:rPr>
        <w:t xml:space="preserve">Route </w:t>
      </w:r>
      <w:r w:rsidR="00124E4B" w:rsidRPr="00437950">
        <w:rPr>
          <w:rFonts w:hint="eastAsia"/>
          <w:b/>
          <w:szCs w:val="24"/>
          <w:highlight w:val="yellow"/>
        </w:rPr>
        <w:t>B</w:t>
      </w:r>
      <w:r w:rsidR="00764A5A" w:rsidRPr="00437950">
        <w:rPr>
          <w:rFonts w:hint="eastAsia"/>
          <w:b/>
          <w:szCs w:val="24"/>
          <w:highlight w:val="yellow"/>
        </w:rPr>
        <w:t xml:space="preserve">uses and </w:t>
      </w:r>
      <w:r w:rsidR="00124E4B" w:rsidRPr="00437950">
        <w:rPr>
          <w:rFonts w:hint="eastAsia"/>
          <w:b/>
          <w:szCs w:val="24"/>
          <w:highlight w:val="yellow"/>
        </w:rPr>
        <w:t>General</w:t>
      </w:r>
      <w:r w:rsidR="00764A5A" w:rsidRPr="00437950">
        <w:rPr>
          <w:rFonts w:hint="eastAsia"/>
          <w:b/>
          <w:szCs w:val="24"/>
          <w:highlight w:val="yellow"/>
        </w:rPr>
        <w:t xml:space="preserve"> </w:t>
      </w:r>
      <w:r w:rsidR="00124E4B" w:rsidRPr="00437950">
        <w:rPr>
          <w:rFonts w:hint="eastAsia"/>
          <w:b/>
          <w:szCs w:val="24"/>
          <w:highlight w:val="yellow"/>
        </w:rPr>
        <w:t>B</w:t>
      </w:r>
      <w:r w:rsidR="00764A5A" w:rsidRPr="00437950">
        <w:rPr>
          <w:rFonts w:hint="eastAsia"/>
          <w:b/>
          <w:szCs w:val="24"/>
          <w:highlight w:val="yellow"/>
        </w:rPr>
        <w:t>uses</w:t>
      </w:r>
      <w:r w:rsidR="004A4FFF" w:rsidRPr="00437950">
        <w:rPr>
          <w:rFonts w:hint="eastAsia"/>
          <w:b/>
          <w:szCs w:val="24"/>
          <w:highlight w:val="yellow"/>
        </w:rPr>
        <w:t xml:space="preserve"> </w:t>
      </w:r>
      <w:r w:rsidR="00293EAD" w:rsidRPr="00437950">
        <w:rPr>
          <w:rFonts w:hint="eastAsia"/>
          <w:b/>
          <w:szCs w:val="24"/>
          <w:highlight w:val="yellow"/>
        </w:rPr>
        <w:t>(</w:t>
      </w:r>
      <w:r w:rsidRPr="00437950">
        <w:rPr>
          <w:rFonts w:hint="eastAsia"/>
          <w:b/>
          <w:szCs w:val="24"/>
          <w:highlight w:val="yellow"/>
        </w:rPr>
        <w:t>with a gross vehicle weight of 3.5 tons</w:t>
      </w:r>
      <w:r w:rsidR="003D6368" w:rsidRPr="00437950">
        <w:rPr>
          <w:rFonts w:hint="eastAsia"/>
          <w:b/>
          <w:szCs w:val="24"/>
          <w:highlight w:val="yellow"/>
        </w:rPr>
        <w:t xml:space="preserve"> or more</w:t>
      </w:r>
      <w:r w:rsidR="00293EAD" w:rsidRPr="00437950">
        <w:rPr>
          <w:rFonts w:hint="eastAsia"/>
          <w:b/>
          <w:szCs w:val="24"/>
          <w:highlight w:val="yellow"/>
        </w:rPr>
        <w:t>)</w:t>
      </w:r>
    </w:p>
    <w:tbl>
      <w:tblPr>
        <w:tblW w:w="8181" w:type="dxa"/>
        <w:tblInd w:w="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4330"/>
        <w:gridCol w:w="1932"/>
        <w:gridCol w:w="1919"/>
      </w:tblGrid>
      <w:tr w:rsidR="00C97627" w:rsidRPr="00E22097" w:rsidTr="00DE7BF6">
        <w:tc>
          <w:tcPr>
            <w:tcW w:w="4330" w:type="dxa"/>
            <w:vMerge w:val="restart"/>
            <w:vAlign w:val="center"/>
          </w:tcPr>
          <w:p w:rsidR="00C97627" w:rsidRPr="00E22097" w:rsidRDefault="000A487E">
            <w:pPr>
              <w:autoSpaceDE w:val="0"/>
              <w:autoSpaceDN w:val="0"/>
              <w:adjustRightInd w:val="0"/>
              <w:spacing w:line="240" w:lineRule="exact"/>
              <w:jc w:val="center"/>
              <w:rPr>
                <w:rFonts w:eastAsia="ＭＳ ゴシック"/>
                <w:kern w:val="0"/>
                <w:szCs w:val="24"/>
              </w:rPr>
            </w:pPr>
            <w:r w:rsidRPr="00E22097">
              <w:rPr>
                <w:rFonts w:eastAsia="ＭＳ ゴシック"/>
                <w:kern w:val="0"/>
                <w:szCs w:val="24"/>
              </w:rPr>
              <w:t>Category</w:t>
            </w:r>
          </w:p>
        </w:tc>
        <w:tc>
          <w:tcPr>
            <w:tcW w:w="3851" w:type="dxa"/>
            <w:gridSpan w:val="2"/>
            <w:vAlign w:val="center"/>
          </w:tcPr>
          <w:p w:rsidR="009628B4" w:rsidRPr="00E22097" w:rsidRDefault="009628B4">
            <w:pPr>
              <w:adjustRightInd w:val="0"/>
              <w:snapToGrid w:val="0"/>
              <w:jc w:val="center"/>
              <w:rPr>
                <w:szCs w:val="24"/>
              </w:rPr>
            </w:pPr>
            <w:r w:rsidRPr="00E22097">
              <w:rPr>
                <w:szCs w:val="24"/>
              </w:rPr>
              <w:t>Standard fuel efficiency</w:t>
            </w:r>
          </w:p>
          <w:p w:rsidR="00C97627" w:rsidRPr="00E22097" w:rsidRDefault="00293EAD">
            <w:pPr>
              <w:autoSpaceDE w:val="0"/>
              <w:autoSpaceDN w:val="0"/>
              <w:adjustRightInd w:val="0"/>
              <w:spacing w:line="240" w:lineRule="exact"/>
              <w:jc w:val="center"/>
              <w:rPr>
                <w:rFonts w:eastAsia="ＭＳ ゴシック"/>
                <w:szCs w:val="24"/>
              </w:rPr>
            </w:pPr>
            <w:r w:rsidRPr="00E22097">
              <w:rPr>
                <w:szCs w:val="24"/>
              </w:rPr>
              <w:t>(</w:t>
            </w:r>
            <w:r w:rsidR="009628B4" w:rsidRPr="00E22097">
              <w:rPr>
                <w:szCs w:val="24"/>
              </w:rPr>
              <w:t>minimum</w:t>
            </w:r>
            <w:r w:rsidRPr="00E22097">
              <w:rPr>
                <w:szCs w:val="24"/>
              </w:rPr>
              <w:t>)</w:t>
            </w:r>
          </w:p>
        </w:tc>
      </w:tr>
      <w:tr w:rsidR="00C97627" w:rsidRPr="00E22097" w:rsidTr="00DE7BF6">
        <w:tc>
          <w:tcPr>
            <w:tcW w:w="4330" w:type="dxa"/>
            <w:vMerge/>
            <w:vAlign w:val="center"/>
          </w:tcPr>
          <w:p w:rsidR="00C97627" w:rsidRPr="00E22097" w:rsidRDefault="00C97627">
            <w:pPr>
              <w:autoSpaceDE w:val="0"/>
              <w:autoSpaceDN w:val="0"/>
              <w:adjustRightInd w:val="0"/>
              <w:spacing w:line="240" w:lineRule="exact"/>
              <w:jc w:val="center"/>
              <w:rPr>
                <w:rFonts w:eastAsia="ＭＳ ゴシック"/>
                <w:szCs w:val="24"/>
              </w:rPr>
            </w:pPr>
          </w:p>
        </w:tc>
        <w:tc>
          <w:tcPr>
            <w:tcW w:w="1932" w:type="dxa"/>
            <w:vAlign w:val="center"/>
          </w:tcPr>
          <w:p w:rsidR="00C97627" w:rsidRPr="00E22097" w:rsidRDefault="000A487E">
            <w:pPr>
              <w:autoSpaceDE w:val="0"/>
              <w:autoSpaceDN w:val="0"/>
              <w:adjustRightInd w:val="0"/>
              <w:spacing w:line="240" w:lineRule="exact"/>
              <w:jc w:val="center"/>
              <w:rPr>
                <w:rFonts w:eastAsia="ＭＳ ゴシック"/>
                <w:szCs w:val="24"/>
              </w:rPr>
            </w:pPr>
            <w:r w:rsidRPr="00E22097">
              <w:rPr>
                <w:rFonts w:eastAsia="ＭＳ ゴシック"/>
                <w:szCs w:val="24"/>
              </w:rPr>
              <w:t>Route buses</w:t>
            </w:r>
          </w:p>
        </w:tc>
        <w:tc>
          <w:tcPr>
            <w:tcW w:w="1919" w:type="dxa"/>
            <w:vAlign w:val="center"/>
          </w:tcPr>
          <w:p w:rsidR="00C97627" w:rsidRPr="00E22097" w:rsidRDefault="00292C41">
            <w:pPr>
              <w:autoSpaceDE w:val="0"/>
              <w:autoSpaceDN w:val="0"/>
              <w:adjustRightInd w:val="0"/>
              <w:spacing w:line="240" w:lineRule="exact"/>
              <w:jc w:val="center"/>
              <w:rPr>
                <w:rFonts w:eastAsia="ＭＳ ゴシック"/>
                <w:szCs w:val="24"/>
              </w:rPr>
            </w:pPr>
            <w:r w:rsidRPr="00E22097">
              <w:rPr>
                <w:rFonts w:eastAsia="ＭＳ ゴシック"/>
                <w:szCs w:val="24"/>
              </w:rPr>
              <w:t>General buses</w:t>
            </w:r>
          </w:p>
        </w:tc>
      </w:tr>
      <w:tr w:rsidR="00C97627" w:rsidRPr="00E22097" w:rsidTr="00DE7BF6">
        <w:trPr>
          <w:trHeight w:val="362"/>
        </w:trPr>
        <w:tc>
          <w:tcPr>
            <w:tcW w:w="4330" w:type="dxa"/>
            <w:vAlign w:val="center"/>
          </w:tcPr>
          <w:p w:rsidR="00C97627" w:rsidRPr="00E22097" w:rsidRDefault="00292C41">
            <w:pPr>
              <w:autoSpaceDE w:val="0"/>
              <w:autoSpaceDN w:val="0"/>
              <w:adjustRightInd w:val="0"/>
              <w:spacing w:line="240" w:lineRule="atLeast"/>
              <w:ind w:leftChars="50" w:left="120"/>
              <w:rPr>
                <w:rFonts w:eastAsia="ＭＳ ゴシック"/>
                <w:szCs w:val="24"/>
              </w:rPr>
            </w:pPr>
            <w:r w:rsidRPr="00E22097">
              <w:rPr>
                <w:rFonts w:eastAsia="ＭＳ ゴシック"/>
                <w:szCs w:val="24"/>
              </w:rPr>
              <w:t xml:space="preserve">Gross vehicle weight </w:t>
            </w:r>
            <w:r w:rsidR="003D6368" w:rsidRPr="00E22097">
              <w:rPr>
                <w:rFonts w:eastAsia="ＭＳ ゴシック" w:hint="eastAsia"/>
                <w:szCs w:val="24"/>
              </w:rPr>
              <w:t xml:space="preserve">of </w:t>
            </w:r>
            <w:r w:rsidR="00C97627" w:rsidRPr="00E22097">
              <w:rPr>
                <w:rFonts w:eastAsia="ＭＳ ゴシック"/>
                <w:szCs w:val="24"/>
              </w:rPr>
              <w:t>3.5</w:t>
            </w:r>
            <w:r w:rsidR="00825978" w:rsidRPr="00E22097">
              <w:rPr>
                <w:rFonts w:eastAsia="ＭＳ ゴシック" w:hint="eastAsia"/>
                <w:szCs w:val="24"/>
              </w:rPr>
              <w:t xml:space="preserve"> </w:t>
            </w:r>
            <w:r w:rsidR="00C97627" w:rsidRPr="00E22097">
              <w:rPr>
                <w:rFonts w:eastAsia="ＭＳ ゴシック"/>
                <w:szCs w:val="24"/>
              </w:rPr>
              <w:t>t</w:t>
            </w:r>
            <w:r w:rsidRPr="00E22097">
              <w:rPr>
                <w:rFonts w:eastAsia="ＭＳ ゴシック"/>
                <w:szCs w:val="24"/>
              </w:rPr>
              <w:t>ons</w:t>
            </w:r>
            <w:r w:rsidR="003D6368" w:rsidRPr="00E22097">
              <w:rPr>
                <w:rFonts w:eastAsia="ＭＳ ゴシック" w:hint="eastAsia"/>
                <w:szCs w:val="24"/>
              </w:rPr>
              <w:t xml:space="preserve"> or more</w:t>
            </w:r>
            <w:r w:rsidR="003D6368" w:rsidRPr="00E22097">
              <w:rPr>
                <w:rFonts w:eastAsia="ＭＳ ゴシック"/>
                <w:szCs w:val="24"/>
              </w:rPr>
              <w:t>, but less than</w:t>
            </w:r>
            <w:r w:rsidRPr="00E22097">
              <w:rPr>
                <w:rFonts w:eastAsia="ＭＳ ゴシック"/>
                <w:szCs w:val="24"/>
              </w:rPr>
              <w:t xml:space="preserve"> 6 tons</w:t>
            </w:r>
          </w:p>
        </w:tc>
        <w:tc>
          <w:tcPr>
            <w:tcW w:w="1932" w:type="dxa"/>
            <w:vMerge w:val="restart"/>
            <w:vAlign w:val="center"/>
          </w:tcPr>
          <w:p w:rsidR="00C97627" w:rsidRPr="00E22097" w:rsidRDefault="00C97627">
            <w:pPr>
              <w:autoSpaceDE w:val="0"/>
              <w:autoSpaceDN w:val="0"/>
              <w:adjustRightInd w:val="0"/>
              <w:spacing w:line="240" w:lineRule="atLeast"/>
              <w:jc w:val="center"/>
              <w:rPr>
                <w:rFonts w:eastAsia="ＭＳ ゴシック"/>
                <w:szCs w:val="24"/>
                <w:lang w:val="de-AT"/>
              </w:rPr>
            </w:pPr>
            <w:r w:rsidRPr="00E22097">
              <w:rPr>
                <w:rFonts w:eastAsia="ＭＳ ゴシック"/>
                <w:szCs w:val="24"/>
                <w:lang w:val="de-AT"/>
              </w:rPr>
              <w:t>6.97km/L</w:t>
            </w:r>
          </w:p>
        </w:tc>
        <w:tc>
          <w:tcPr>
            <w:tcW w:w="1919" w:type="dxa"/>
            <w:vAlign w:val="center"/>
          </w:tcPr>
          <w:p w:rsidR="00C97627" w:rsidRPr="00E22097" w:rsidRDefault="00C97627">
            <w:pPr>
              <w:autoSpaceDE w:val="0"/>
              <w:autoSpaceDN w:val="0"/>
              <w:adjustRightInd w:val="0"/>
              <w:spacing w:line="240" w:lineRule="atLeast"/>
              <w:jc w:val="center"/>
              <w:rPr>
                <w:rFonts w:eastAsia="ＭＳ ゴシック"/>
                <w:szCs w:val="24"/>
                <w:lang w:val="de-AT"/>
              </w:rPr>
            </w:pPr>
            <w:r w:rsidRPr="00E22097">
              <w:rPr>
                <w:rFonts w:eastAsia="ＭＳ ゴシック"/>
                <w:szCs w:val="24"/>
                <w:lang w:val="de-AT"/>
              </w:rPr>
              <w:t>9.04km/L</w:t>
            </w:r>
          </w:p>
        </w:tc>
      </w:tr>
      <w:tr w:rsidR="00C97627" w:rsidRPr="00E22097" w:rsidTr="00DE7BF6">
        <w:trPr>
          <w:trHeight w:val="362"/>
        </w:trPr>
        <w:tc>
          <w:tcPr>
            <w:tcW w:w="4330" w:type="dxa"/>
            <w:vAlign w:val="center"/>
          </w:tcPr>
          <w:p w:rsidR="00C97627" w:rsidRPr="00E22097" w:rsidRDefault="00292C41">
            <w:pPr>
              <w:autoSpaceDE w:val="0"/>
              <w:autoSpaceDN w:val="0"/>
              <w:adjustRightInd w:val="0"/>
              <w:spacing w:line="240" w:lineRule="atLeast"/>
              <w:ind w:leftChars="50" w:left="120"/>
              <w:rPr>
                <w:rFonts w:eastAsia="ＭＳ ゴシック"/>
                <w:szCs w:val="24"/>
              </w:rPr>
            </w:pPr>
            <w:r w:rsidRPr="00E22097">
              <w:rPr>
                <w:rFonts w:eastAsia="ＭＳ ゴシック"/>
                <w:szCs w:val="24"/>
              </w:rPr>
              <w:t xml:space="preserve">Gross vehicle weight </w:t>
            </w:r>
            <w:r w:rsidR="003D6368" w:rsidRPr="00E22097">
              <w:rPr>
                <w:rFonts w:eastAsia="ＭＳ ゴシック" w:hint="eastAsia"/>
                <w:szCs w:val="24"/>
              </w:rPr>
              <w:t xml:space="preserve">of </w:t>
            </w:r>
            <w:r w:rsidRPr="00E22097">
              <w:rPr>
                <w:rFonts w:eastAsia="ＭＳ ゴシック"/>
                <w:szCs w:val="24"/>
              </w:rPr>
              <w:t>6</w:t>
            </w:r>
            <w:r w:rsidR="00825978" w:rsidRPr="00E22097">
              <w:rPr>
                <w:rFonts w:eastAsia="ＭＳ ゴシック" w:hint="eastAsia"/>
                <w:szCs w:val="24"/>
              </w:rPr>
              <w:t xml:space="preserve"> </w:t>
            </w:r>
            <w:r w:rsidRPr="00E22097">
              <w:rPr>
                <w:rFonts w:eastAsia="ＭＳ ゴシック"/>
                <w:szCs w:val="24"/>
              </w:rPr>
              <w:t xml:space="preserve">tons </w:t>
            </w:r>
            <w:r w:rsidR="003D6368" w:rsidRPr="00E22097">
              <w:rPr>
                <w:rFonts w:eastAsia="ＭＳ ゴシック" w:hint="eastAsia"/>
                <w:szCs w:val="24"/>
              </w:rPr>
              <w:t>or more</w:t>
            </w:r>
            <w:r w:rsidR="003D6368" w:rsidRPr="00E22097">
              <w:rPr>
                <w:rFonts w:eastAsia="ＭＳ ゴシック"/>
                <w:szCs w:val="24"/>
              </w:rPr>
              <w:t>, but less than</w:t>
            </w:r>
            <w:r w:rsidRPr="00E22097">
              <w:rPr>
                <w:rFonts w:eastAsia="ＭＳ ゴシック"/>
                <w:szCs w:val="24"/>
              </w:rPr>
              <w:t xml:space="preserve"> 8 tons</w:t>
            </w:r>
          </w:p>
        </w:tc>
        <w:tc>
          <w:tcPr>
            <w:tcW w:w="1932" w:type="dxa"/>
            <w:vMerge/>
            <w:vAlign w:val="center"/>
          </w:tcPr>
          <w:p w:rsidR="00C97627" w:rsidRPr="00E22097" w:rsidRDefault="00C97627">
            <w:pPr>
              <w:autoSpaceDE w:val="0"/>
              <w:autoSpaceDN w:val="0"/>
              <w:adjustRightInd w:val="0"/>
              <w:spacing w:line="240" w:lineRule="atLeast"/>
              <w:jc w:val="center"/>
              <w:rPr>
                <w:rFonts w:eastAsia="ＭＳ ゴシック"/>
                <w:szCs w:val="24"/>
              </w:rPr>
            </w:pPr>
          </w:p>
        </w:tc>
        <w:tc>
          <w:tcPr>
            <w:tcW w:w="1919" w:type="dxa"/>
            <w:vAlign w:val="center"/>
          </w:tcPr>
          <w:p w:rsidR="00C97627" w:rsidRPr="00E22097" w:rsidRDefault="00C97627">
            <w:pPr>
              <w:autoSpaceDE w:val="0"/>
              <w:autoSpaceDN w:val="0"/>
              <w:adjustRightInd w:val="0"/>
              <w:spacing w:line="240" w:lineRule="atLeast"/>
              <w:jc w:val="center"/>
              <w:rPr>
                <w:rFonts w:eastAsia="ＭＳ ゴシック"/>
                <w:szCs w:val="24"/>
                <w:lang w:val="de-AT"/>
              </w:rPr>
            </w:pPr>
            <w:r w:rsidRPr="00E22097">
              <w:rPr>
                <w:rFonts w:eastAsia="ＭＳ ゴシック"/>
                <w:szCs w:val="24"/>
                <w:lang w:val="de-AT"/>
              </w:rPr>
              <w:t>6.52km/L</w:t>
            </w:r>
          </w:p>
        </w:tc>
      </w:tr>
      <w:tr w:rsidR="00C97627" w:rsidRPr="00E22097" w:rsidTr="00DE7BF6">
        <w:trPr>
          <w:trHeight w:val="362"/>
        </w:trPr>
        <w:tc>
          <w:tcPr>
            <w:tcW w:w="4330" w:type="dxa"/>
            <w:vAlign w:val="center"/>
          </w:tcPr>
          <w:p w:rsidR="00C97627" w:rsidRPr="00E22097" w:rsidRDefault="00292C41">
            <w:pPr>
              <w:autoSpaceDE w:val="0"/>
              <w:autoSpaceDN w:val="0"/>
              <w:adjustRightInd w:val="0"/>
              <w:spacing w:line="240" w:lineRule="atLeast"/>
              <w:ind w:leftChars="50" w:left="120"/>
              <w:rPr>
                <w:rFonts w:eastAsia="ＭＳ ゴシック"/>
                <w:szCs w:val="24"/>
              </w:rPr>
            </w:pPr>
            <w:r w:rsidRPr="00E22097">
              <w:rPr>
                <w:rFonts w:eastAsia="ＭＳ ゴシック"/>
                <w:szCs w:val="24"/>
              </w:rPr>
              <w:t xml:space="preserve">Gross vehicle weight </w:t>
            </w:r>
            <w:r w:rsidR="003D6368" w:rsidRPr="00E22097">
              <w:rPr>
                <w:rFonts w:eastAsia="ＭＳ ゴシック" w:hint="eastAsia"/>
                <w:szCs w:val="24"/>
              </w:rPr>
              <w:t>of</w:t>
            </w:r>
            <w:r w:rsidR="001D3952" w:rsidRPr="00E22097">
              <w:rPr>
                <w:rFonts w:hint="eastAsia"/>
                <w:iCs/>
                <w:szCs w:val="24"/>
              </w:rPr>
              <w:t xml:space="preserve"> </w:t>
            </w:r>
            <w:r w:rsidRPr="00E22097">
              <w:rPr>
                <w:rFonts w:eastAsia="ＭＳ ゴシック"/>
                <w:szCs w:val="24"/>
              </w:rPr>
              <w:t>8</w:t>
            </w:r>
            <w:r w:rsidR="00825978" w:rsidRPr="00E22097">
              <w:rPr>
                <w:rFonts w:eastAsia="ＭＳ ゴシック" w:hint="eastAsia"/>
                <w:szCs w:val="24"/>
              </w:rPr>
              <w:t xml:space="preserve"> </w:t>
            </w:r>
            <w:r w:rsidRPr="00E22097">
              <w:rPr>
                <w:rFonts w:eastAsia="ＭＳ ゴシック"/>
                <w:szCs w:val="24"/>
              </w:rPr>
              <w:t xml:space="preserve">tons </w:t>
            </w:r>
            <w:r w:rsidR="003D6368" w:rsidRPr="00E22097">
              <w:rPr>
                <w:rFonts w:eastAsia="ＭＳ ゴシック" w:hint="eastAsia"/>
                <w:szCs w:val="24"/>
              </w:rPr>
              <w:t>or more</w:t>
            </w:r>
            <w:r w:rsidR="003D6368" w:rsidRPr="00E22097">
              <w:rPr>
                <w:rFonts w:eastAsia="ＭＳ ゴシック"/>
                <w:szCs w:val="24"/>
              </w:rPr>
              <w:t>, but less than</w:t>
            </w:r>
            <w:r w:rsidRPr="00E22097">
              <w:rPr>
                <w:rFonts w:eastAsia="ＭＳ ゴシック"/>
                <w:szCs w:val="24"/>
              </w:rPr>
              <w:t xml:space="preserve"> 10 tons</w:t>
            </w:r>
          </w:p>
        </w:tc>
        <w:tc>
          <w:tcPr>
            <w:tcW w:w="1932" w:type="dxa"/>
            <w:vAlign w:val="center"/>
          </w:tcPr>
          <w:p w:rsidR="00C97627" w:rsidRPr="00E22097" w:rsidRDefault="00C97627">
            <w:pPr>
              <w:autoSpaceDE w:val="0"/>
              <w:autoSpaceDN w:val="0"/>
              <w:adjustRightInd w:val="0"/>
              <w:spacing w:line="240" w:lineRule="atLeast"/>
              <w:jc w:val="center"/>
              <w:rPr>
                <w:rFonts w:eastAsia="ＭＳ ゴシック"/>
                <w:szCs w:val="24"/>
                <w:lang w:val="de-AT"/>
              </w:rPr>
            </w:pPr>
            <w:r w:rsidRPr="00E22097">
              <w:rPr>
                <w:rFonts w:eastAsia="ＭＳ ゴシック"/>
                <w:szCs w:val="24"/>
                <w:lang w:val="de-AT"/>
              </w:rPr>
              <w:t>6.30km/L</w:t>
            </w:r>
          </w:p>
        </w:tc>
        <w:tc>
          <w:tcPr>
            <w:tcW w:w="1919" w:type="dxa"/>
            <w:vAlign w:val="center"/>
          </w:tcPr>
          <w:p w:rsidR="00C97627" w:rsidRPr="00E22097" w:rsidRDefault="00C97627">
            <w:pPr>
              <w:autoSpaceDE w:val="0"/>
              <w:autoSpaceDN w:val="0"/>
              <w:adjustRightInd w:val="0"/>
              <w:spacing w:line="240" w:lineRule="atLeast"/>
              <w:jc w:val="center"/>
              <w:rPr>
                <w:rFonts w:eastAsia="ＭＳ ゴシック"/>
                <w:szCs w:val="24"/>
                <w:lang w:val="de-AT"/>
              </w:rPr>
            </w:pPr>
            <w:r w:rsidRPr="00E22097">
              <w:rPr>
                <w:rFonts w:eastAsia="ＭＳ ゴシック"/>
                <w:szCs w:val="24"/>
                <w:lang w:val="de-AT"/>
              </w:rPr>
              <w:t>6.37km/L</w:t>
            </w:r>
          </w:p>
        </w:tc>
      </w:tr>
      <w:tr w:rsidR="00C97627" w:rsidRPr="00E22097" w:rsidTr="00DE7BF6">
        <w:trPr>
          <w:trHeight w:val="362"/>
        </w:trPr>
        <w:tc>
          <w:tcPr>
            <w:tcW w:w="4330" w:type="dxa"/>
            <w:vAlign w:val="center"/>
          </w:tcPr>
          <w:p w:rsidR="00C97627" w:rsidRPr="00E22097" w:rsidRDefault="00292C41">
            <w:pPr>
              <w:autoSpaceDE w:val="0"/>
              <w:autoSpaceDN w:val="0"/>
              <w:adjustRightInd w:val="0"/>
              <w:spacing w:line="240" w:lineRule="atLeast"/>
              <w:ind w:leftChars="50" w:left="120"/>
              <w:rPr>
                <w:rFonts w:eastAsia="ＭＳ ゴシック"/>
                <w:szCs w:val="24"/>
              </w:rPr>
            </w:pPr>
            <w:r w:rsidRPr="00E22097">
              <w:rPr>
                <w:rFonts w:eastAsia="ＭＳ ゴシック"/>
                <w:szCs w:val="24"/>
              </w:rPr>
              <w:t xml:space="preserve">Gross vehicle weight </w:t>
            </w:r>
            <w:r w:rsidR="003D6368" w:rsidRPr="00E22097">
              <w:rPr>
                <w:rFonts w:eastAsia="ＭＳ ゴシック" w:hint="eastAsia"/>
                <w:szCs w:val="24"/>
              </w:rPr>
              <w:t>of</w:t>
            </w:r>
            <w:r w:rsidRPr="00E22097">
              <w:rPr>
                <w:rFonts w:eastAsia="ＭＳ ゴシック"/>
                <w:szCs w:val="24"/>
              </w:rPr>
              <w:t xml:space="preserve"> 10</w:t>
            </w:r>
            <w:r w:rsidR="00825978" w:rsidRPr="00E22097">
              <w:rPr>
                <w:rFonts w:eastAsia="ＭＳ ゴシック" w:hint="eastAsia"/>
                <w:szCs w:val="24"/>
              </w:rPr>
              <w:t xml:space="preserve"> </w:t>
            </w:r>
            <w:r w:rsidRPr="00E22097">
              <w:rPr>
                <w:rFonts w:eastAsia="ＭＳ ゴシック"/>
                <w:szCs w:val="24"/>
              </w:rPr>
              <w:t xml:space="preserve">tons </w:t>
            </w:r>
            <w:r w:rsidR="003D6368" w:rsidRPr="00E22097">
              <w:rPr>
                <w:rFonts w:eastAsia="ＭＳ ゴシック" w:hint="eastAsia"/>
                <w:szCs w:val="24"/>
              </w:rPr>
              <w:t>or more</w:t>
            </w:r>
            <w:r w:rsidR="003D6368" w:rsidRPr="00E22097">
              <w:rPr>
                <w:rFonts w:eastAsia="ＭＳ ゴシック"/>
                <w:szCs w:val="24"/>
              </w:rPr>
              <w:t>, but less than</w:t>
            </w:r>
            <w:r w:rsidRPr="00E22097">
              <w:rPr>
                <w:rFonts w:eastAsia="ＭＳ ゴシック"/>
                <w:szCs w:val="24"/>
              </w:rPr>
              <w:t xml:space="preserve"> 12 tons</w:t>
            </w:r>
          </w:p>
        </w:tc>
        <w:tc>
          <w:tcPr>
            <w:tcW w:w="1932" w:type="dxa"/>
            <w:vAlign w:val="center"/>
          </w:tcPr>
          <w:p w:rsidR="00C97627" w:rsidRPr="00E22097" w:rsidRDefault="00C97627">
            <w:pPr>
              <w:autoSpaceDE w:val="0"/>
              <w:autoSpaceDN w:val="0"/>
              <w:adjustRightInd w:val="0"/>
              <w:spacing w:line="240" w:lineRule="atLeast"/>
              <w:jc w:val="center"/>
              <w:rPr>
                <w:rFonts w:eastAsia="ＭＳ ゴシック"/>
                <w:szCs w:val="24"/>
                <w:lang w:val="de-AT"/>
              </w:rPr>
            </w:pPr>
            <w:r w:rsidRPr="00E22097">
              <w:rPr>
                <w:rFonts w:eastAsia="ＭＳ ゴシック"/>
                <w:szCs w:val="24"/>
                <w:lang w:val="de-AT"/>
              </w:rPr>
              <w:t>5.77km/L</w:t>
            </w:r>
          </w:p>
        </w:tc>
        <w:tc>
          <w:tcPr>
            <w:tcW w:w="1919" w:type="dxa"/>
            <w:vAlign w:val="center"/>
          </w:tcPr>
          <w:p w:rsidR="00C97627" w:rsidRPr="00E22097" w:rsidRDefault="00C97627">
            <w:pPr>
              <w:autoSpaceDE w:val="0"/>
              <w:autoSpaceDN w:val="0"/>
              <w:adjustRightInd w:val="0"/>
              <w:spacing w:line="240" w:lineRule="atLeast"/>
              <w:jc w:val="center"/>
              <w:rPr>
                <w:rFonts w:eastAsia="ＭＳ ゴシック"/>
                <w:szCs w:val="24"/>
                <w:lang w:val="de-AT"/>
              </w:rPr>
            </w:pPr>
            <w:r w:rsidRPr="00E22097">
              <w:rPr>
                <w:rFonts w:eastAsia="ＭＳ ゴシック"/>
                <w:szCs w:val="24"/>
                <w:lang w:val="de-AT"/>
              </w:rPr>
              <w:t>5.70km/L</w:t>
            </w:r>
          </w:p>
        </w:tc>
      </w:tr>
      <w:tr w:rsidR="00C97627" w:rsidRPr="00E22097" w:rsidTr="00DE7BF6">
        <w:trPr>
          <w:trHeight w:val="362"/>
        </w:trPr>
        <w:tc>
          <w:tcPr>
            <w:tcW w:w="4330" w:type="dxa"/>
            <w:vAlign w:val="center"/>
          </w:tcPr>
          <w:p w:rsidR="00C97627" w:rsidRPr="00E22097" w:rsidRDefault="00292C41">
            <w:pPr>
              <w:autoSpaceDE w:val="0"/>
              <w:autoSpaceDN w:val="0"/>
              <w:adjustRightInd w:val="0"/>
              <w:spacing w:line="240" w:lineRule="atLeast"/>
              <w:ind w:leftChars="50" w:left="120"/>
              <w:rPr>
                <w:rFonts w:eastAsia="ＭＳ ゴシック"/>
                <w:szCs w:val="24"/>
              </w:rPr>
            </w:pPr>
            <w:r w:rsidRPr="00E22097">
              <w:rPr>
                <w:rFonts w:eastAsia="ＭＳ ゴシック"/>
                <w:szCs w:val="24"/>
              </w:rPr>
              <w:t xml:space="preserve">Gross vehicle weight </w:t>
            </w:r>
            <w:r w:rsidR="003D6368" w:rsidRPr="00E22097">
              <w:rPr>
                <w:rFonts w:eastAsia="ＭＳ ゴシック" w:hint="eastAsia"/>
                <w:szCs w:val="24"/>
              </w:rPr>
              <w:t>of</w:t>
            </w:r>
            <w:r w:rsidRPr="00E22097">
              <w:rPr>
                <w:rFonts w:eastAsia="ＭＳ ゴシック"/>
                <w:szCs w:val="24"/>
              </w:rPr>
              <w:t xml:space="preserve"> 12</w:t>
            </w:r>
            <w:r w:rsidR="00825978" w:rsidRPr="00E22097">
              <w:rPr>
                <w:rFonts w:eastAsia="ＭＳ ゴシック" w:hint="eastAsia"/>
                <w:szCs w:val="24"/>
              </w:rPr>
              <w:t xml:space="preserve"> </w:t>
            </w:r>
            <w:r w:rsidRPr="00E22097">
              <w:rPr>
                <w:rFonts w:eastAsia="ＭＳ ゴシック"/>
                <w:szCs w:val="24"/>
              </w:rPr>
              <w:t xml:space="preserve">tons </w:t>
            </w:r>
            <w:r w:rsidR="003D6368" w:rsidRPr="00E22097">
              <w:rPr>
                <w:rFonts w:eastAsia="ＭＳ ゴシック" w:hint="eastAsia"/>
                <w:szCs w:val="24"/>
              </w:rPr>
              <w:t>or more</w:t>
            </w:r>
            <w:r w:rsidR="003D6368" w:rsidRPr="00E22097">
              <w:rPr>
                <w:rFonts w:eastAsia="ＭＳ ゴシック"/>
                <w:szCs w:val="24"/>
              </w:rPr>
              <w:t>, but less than</w:t>
            </w:r>
            <w:r w:rsidRPr="00E22097">
              <w:rPr>
                <w:rFonts w:eastAsia="ＭＳ ゴシック"/>
                <w:szCs w:val="24"/>
              </w:rPr>
              <w:t xml:space="preserve"> 14 tons </w:t>
            </w:r>
          </w:p>
        </w:tc>
        <w:tc>
          <w:tcPr>
            <w:tcW w:w="1932" w:type="dxa"/>
            <w:vAlign w:val="center"/>
          </w:tcPr>
          <w:p w:rsidR="00C97627" w:rsidRPr="00E22097" w:rsidRDefault="00C97627">
            <w:pPr>
              <w:autoSpaceDE w:val="0"/>
              <w:autoSpaceDN w:val="0"/>
              <w:adjustRightInd w:val="0"/>
              <w:spacing w:line="240" w:lineRule="atLeast"/>
              <w:jc w:val="center"/>
              <w:rPr>
                <w:rFonts w:eastAsia="ＭＳ ゴシック"/>
                <w:szCs w:val="24"/>
                <w:lang w:val="de-AT"/>
              </w:rPr>
            </w:pPr>
            <w:r w:rsidRPr="00E22097">
              <w:rPr>
                <w:rFonts w:eastAsia="ＭＳ ゴシック"/>
                <w:szCs w:val="24"/>
                <w:lang w:val="de-AT"/>
              </w:rPr>
              <w:t>5.14km/L</w:t>
            </w:r>
          </w:p>
        </w:tc>
        <w:tc>
          <w:tcPr>
            <w:tcW w:w="1919" w:type="dxa"/>
            <w:vAlign w:val="center"/>
          </w:tcPr>
          <w:p w:rsidR="00C97627" w:rsidRPr="00E22097" w:rsidRDefault="00C97627">
            <w:pPr>
              <w:autoSpaceDE w:val="0"/>
              <w:autoSpaceDN w:val="0"/>
              <w:adjustRightInd w:val="0"/>
              <w:spacing w:line="240" w:lineRule="atLeast"/>
              <w:jc w:val="center"/>
              <w:rPr>
                <w:rFonts w:eastAsia="ＭＳ ゴシック"/>
                <w:szCs w:val="24"/>
                <w:lang w:val="de-AT"/>
              </w:rPr>
            </w:pPr>
            <w:r w:rsidRPr="00E22097">
              <w:rPr>
                <w:rFonts w:eastAsia="ＭＳ ゴシック"/>
                <w:szCs w:val="24"/>
                <w:lang w:val="de-AT"/>
              </w:rPr>
              <w:t>5.21km/L</w:t>
            </w:r>
          </w:p>
        </w:tc>
      </w:tr>
      <w:tr w:rsidR="00C97627" w:rsidRPr="00E22097" w:rsidTr="00DE7BF6">
        <w:trPr>
          <w:trHeight w:val="362"/>
        </w:trPr>
        <w:tc>
          <w:tcPr>
            <w:tcW w:w="4330" w:type="dxa"/>
            <w:vAlign w:val="center"/>
          </w:tcPr>
          <w:p w:rsidR="00C97627" w:rsidRPr="00E22097" w:rsidRDefault="00292C41">
            <w:pPr>
              <w:autoSpaceDE w:val="0"/>
              <w:autoSpaceDN w:val="0"/>
              <w:adjustRightInd w:val="0"/>
              <w:spacing w:line="240" w:lineRule="atLeast"/>
              <w:ind w:leftChars="50" w:left="120"/>
              <w:rPr>
                <w:rFonts w:eastAsia="ＭＳ ゴシック"/>
                <w:szCs w:val="24"/>
              </w:rPr>
            </w:pPr>
            <w:r w:rsidRPr="00E22097">
              <w:rPr>
                <w:rFonts w:eastAsia="ＭＳ ゴシック"/>
                <w:szCs w:val="24"/>
              </w:rPr>
              <w:t xml:space="preserve">Gross vehicle weight </w:t>
            </w:r>
            <w:r w:rsidR="003D6368" w:rsidRPr="00E22097">
              <w:rPr>
                <w:rFonts w:eastAsia="ＭＳ ゴシック" w:hint="eastAsia"/>
                <w:szCs w:val="24"/>
              </w:rPr>
              <w:t xml:space="preserve">of </w:t>
            </w:r>
            <w:r w:rsidRPr="00E22097">
              <w:rPr>
                <w:rFonts w:eastAsia="ＭＳ ゴシック"/>
                <w:szCs w:val="24"/>
              </w:rPr>
              <w:t>14</w:t>
            </w:r>
            <w:r w:rsidR="00825978" w:rsidRPr="00E22097">
              <w:rPr>
                <w:rFonts w:eastAsia="ＭＳ ゴシック" w:hint="eastAsia"/>
                <w:szCs w:val="24"/>
              </w:rPr>
              <w:t xml:space="preserve"> </w:t>
            </w:r>
            <w:r w:rsidRPr="00E22097">
              <w:rPr>
                <w:rFonts w:eastAsia="ＭＳ ゴシック"/>
                <w:szCs w:val="24"/>
              </w:rPr>
              <w:t xml:space="preserve">tons </w:t>
            </w:r>
            <w:r w:rsidR="003D6368" w:rsidRPr="00E22097">
              <w:rPr>
                <w:rFonts w:eastAsia="ＭＳ ゴシック" w:hint="eastAsia"/>
                <w:szCs w:val="24"/>
              </w:rPr>
              <w:t>or more</w:t>
            </w:r>
            <w:r w:rsidR="003D6368" w:rsidRPr="00E22097">
              <w:rPr>
                <w:rFonts w:eastAsia="ＭＳ ゴシック"/>
                <w:szCs w:val="24"/>
              </w:rPr>
              <w:t>, but less than</w:t>
            </w:r>
            <w:r w:rsidRPr="00E22097">
              <w:rPr>
                <w:rFonts w:eastAsia="ＭＳ ゴシック"/>
                <w:szCs w:val="24"/>
              </w:rPr>
              <w:t xml:space="preserve"> 16 tons</w:t>
            </w:r>
          </w:p>
        </w:tc>
        <w:tc>
          <w:tcPr>
            <w:tcW w:w="1932" w:type="dxa"/>
            <w:vMerge w:val="restart"/>
            <w:vAlign w:val="center"/>
          </w:tcPr>
          <w:p w:rsidR="00C97627" w:rsidRPr="00E22097" w:rsidRDefault="00C97627">
            <w:pPr>
              <w:autoSpaceDE w:val="0"/>
              <w:autoSpaceDN w:val="0"/>
              <w:adjustRightInd w:val="0"/>
              <w:spacing w:line="240" w:lineRule="atLeast"/>
              <w:jc w:val="center"/>
              <w:rPr>
                <w:rFonts w:eastAsia="ＭＳ ゴシック"/>
                <w:szCs w:val="24"/>
                <w:lang w:val="de-AT"/>
              </w:rPr>
            </w:pPr>
            <w:r w:rsidRPr="00E22097">
              <w:rPr>
                <w:rFonts w:eastAsia="ＭＳ ゴシック"/>
                <w:szCs w:val="24"/>
                <w:lang w:val="de-AT"/>
              </w:rPr>
              <w:t>4.23km/L</w:t>
            </w:r>
          </w:p>
        </w:tc>
        <w:tc>
          <w:tcPr>
            <w:tcW w:w="1919" w:type="dxa"/>
            <w:vAlign w:val="center"/>
          </w:tcPr>
          <w:p w:rsidR="00C97627" w:rsidRPr="00E22097" w:rsidRDefault="00C97627">
            <w:pPr>
              <w:autoSpaceDE w:val="0"/>
              <w:autoSpaceDN w:val="0"/>
              <w:adjustRightInd w:val="0"/>
              <w:spacing w:line="240" w:lineRule="atLeast"/>
              <w:jc w:val="center"/>
              <w:rPr>
                <w:rFonts w:eastAsia="ＭＳ ゴシック"/>
                <w:szCs w:val="24"/>
                <w:lang w:val="de-AT"/>
              </w:rPr>
            </w:pPr>
            <w:r w:rsidRPr="00E22097">
              <w:rPr>
                <w:rFonts w:eastAsia="ＭＳ ゴシック"/>
                <w:szCs w:val="24"/>
                <w:lang w:val="de-AT"/>
              </w:rPr>
              <w:t>4.06km/L</w:t>
            </w:r>
          </w:p>
        </w:tc>
      </w:tr>
      <w:tr w:rsidR="00C97627" w:rsidRPr="00E22097" w:rsidTr="00DE7BF6">
        <w:trPr>
          <w:trHeight w:val="362"/>
        </w:trPr>
        <w:tc>
          <w:tcPr>
            <w:tcW w:w="4330" w:type="dxa"/>
            <w:vAlign w:val="center"/>
          </w:tcPr>
          <w:p w:rsidR="00C97627" w:rsidRPr="00E22097" w:rsidRDefault="00292C41">
            <w:pPr>
              <w:autoSpaceDE w:val="0"/>
              <w:autoSpaceDN w:val="0"/>
              <w:adjustRightInd w:val="0"/>
              <w:spacing w:line="240" w:lineRule="atLeast"/>
              <w:ind w:leftChars="50" w:left="120"/>
              <w:rPr>
                <w:rFonts w:eastAsia="ＭＳ ゴシック"/>
                <w:szCs w:val="24"/>
              </w:rPr>
            </w:pPr>
            <w:r w:rsidRPr="00E22097">
              <w:rPr>
                <w:rFonts w:eastAsia="ＭＳ ゴシック"/>
                <w:szCs w:val="24"/>
              </w:rPr>
              <w:t>Gross vehicle weight</w:t>
            </w:r>
            <w:r w:rsidR="003D6368" w:rsidRPr="00E22097">
              <w:rPr>
                <w:rFonts w:eastAsia="ＭＳ ゴシック" w:hint="eastAsia"/>
                <w:szCs w:val="24"/>
              </w:rPr>
              <w:t xml:space="preserve"> of</w:t>
            </w:r>
            <w:r w:rsidRPr="00E22097">
              <w:rPr>
                <w:rFonts w:eastAsia="ＭＳ ゴシック"/>
                <w:szCs w:val="24"/>
              </w:rPr>
              <w:t xml:space="preserve"> 16 tons </w:t>
            </w:r>
          </w:p>
        </w:tc>
        <w:tc>
          <w:tcPr>
            <w:tcW w:w="1932" w:type="dxa"/>
            <w:vMerge/>
            <w:vAlign w:val="center"/>
          </w:tcPr>
          <w:p w:rsidR="00C97627" w:rsidRPr="00E22097" w:rsidRDefault="00C97627">
            <w:pPr>
              <w:autoSpaceDE w:val="0"/>
              <w:autoSpaceDN w:val="0"/>
              <w:adjustRightInd w:val="0"/>
              <w:spacing w:line="240" w:lineRule="atLeast"/>
              <w:jc w:val="center"/>
              <w:rPr>
                <w:rFonts w:eastAsia="ＭＳ ゴシック"/>
                <w:szCs w:val="24"/>
              </w:rPr>
            </w:pPr>
          </w:p>
        </w:tc>
        <w:tc>
          <w:tcPr>
            <w:tcW w:w="1919" w:type="dxa"/>
            <w:vAlign w:val="center"/>
          </w:tcPr>
          <w:p w:rsidR="00C97627" w:rsidRPr="00E22097" w:rsidRDefault="00C97627">
            <w:pPr>
              <w:autoSpaceDE w:val="0"/>
              <w:autoSpaceDN w:val="0"/>
              <w:adjustRightInd w:val="0"/>
              <w:spacing w:line="240" w:lineRule="atLeast"/>
              <w:jc w:val="center"/>
              <w:rPr>
                <w:rFonts w:eastAsia="ＭＳ ゴシック"/>
                <w:szCs w:val="24"/>
                <w:lang w:val="de-AT"/>
              </w:rPr>
            </w:pPr>
            <w:r w:rsidRPr="00E22097">
              <w:rPr>
                <w:rFonts w:eastAsia="ＭＳ ゴシック"/>
                <w:szCs w:val="24"/>
                <w:lang w:val="de-AT"/>
              </w:rPr>
              <w:t>3.57km/L</w:t>
            </w:r>
          </w:p>
        </w:tc>
      </w:tr>
    </w:tbl>
    <w:p w:rsidR="00784C40" w:rsidRPr="00E22097" w:rsidRDefault="00784C40">
      <w:pPr>
        <w:pStyle w:val="22"/>
        <w:adjustRightInd w:val="0"/>
        <w:snapToGrid w:val="0"/>
        <w:jc w:val="both"/>
        <w:rPr>
          <w:szCs w:val="24"/>
        </w:rPr>
      </w:pPr>
      <w:r w:rsidRPr="00E22097">
        <w:rPr>
          <w:szCs w:val="24"/>
        </w:rPr>
        <w:t>Note</w:t>
      </w:r>
      <w:r w:rsidR="009741BC" w:rsidRPr="00E22097">
        <w:rPr>
          <w:rFonts w:hint="eastAsia"/>
          <w:szCs w:val="24"/>
        </w:rPr>
        <w:t>s</w:t>
      </w:r>
      <w:r w:rsidR="00776D1E" w:rsidRPr="00E22097">
        <w:rPr>
          <w:szCs w:val="24"/>
        </w:rPr>
        <w:t>:</w:t>
      </w:r>
    </w:p>
    <w:p w:rsidR="00C97627" w:rsidRPr="00E22097" w:rsidRDefault="00784C40" w:rsidP="00E90135">
      <w:pPr>
        <w:numPr>
          <w:ilvl w:val="0"/>
          <w:numId w:val="199"/>
        </w:numPr>
        <w:tabs>
          <w:tab w:val="clear" w:pos="420"/>
          <w:tab w:val="num" w:pos="851"/>
        </w:tabs>
        <w:autoSpaceDE w:val="0"/>
        <w:autoSpaceDN w:val="0"/>
        <w:adjustRightInd w:val="0"/>
        <w:snapToGrid w:val="0"/>
        <w:ind w:left="851" w:hanging="425"/>
        <w:jc w:val="both"/>
        <w:rPr>
          <w:szCs w:val="24"/>
        </w:rPr>
      </w:pPr>
      <w:r w:rsidRPr="00E22097">
        <w:rPr>
          <w:rFonts w:hint="eastAsia"/>
          <w:b/>
          <w:i/>
          <w:szCs w:val="24"/>
        </w:rPr>
        <w:t>Route buses</w:t>
      </w:r>
      <w:r w:rsidRPr="00E22097">
        <w:rPr>
          <w:rFonts w:hint="eastAsia"/>
          <w:szCs w:val="24"/>
        </w:rPr>
        <w:t xml:space="preserve"> </w:t>
      </w:r>
      <w:r w:rsidR="00F331E9" w:rsidRPr="00E22097">
        <w:rPr>
          <w:rFonts w:hint="eastAsia"/>
          <w:szCs w:val="24"/>
        </w:rPr>
        <w:t>refer</w:t>
      </w:r>
      <w:r w:rsidRPr="00E22097">
        <w:rPr>
          <w:rFonts w:hint="eastAsia"/>
          <w:szCs w:val="24"/>
        </w:rPr>
        <w:t xml:space="preserve"> to</w:t>
      </w:r>
      <w:r w:rsidR="00247F49" w:rsidRPr="00E22097">
        <w:rPr>
          <w:rFonts w:hint="eastAsia"/>
          <w:szCs w:val="24"/>
        </w:rPr>
        <w:t xml:space="preserve"> the </w:t>
      </w:r>
      <w:r w:rsidR="00C006F3" w:rsidRPr="00E22097">
        <w:rPr>
          <w:rFonts w:hint="eastAsia"/>
          <w:szCs w:val="24"/>
        </w:rPr>
        <w:t>vehicles</w:t>
      </w:r>
      <w:r w:rsidR="00C006F3" w:rsidRPr="00E22097">
        <w:rPr>
          <w:szCs w:val="24"/>
        </w:rPr>
        <w:t xml:space="preserve"> for public service vehicle transportation business that decides routes other than route </w:t>
      </w:r>
      <w:r w:rsidR="00247F49" w:rsidRPr="00E22097">
        <w:rPr>
          <w:rFonts w:hint="eastAsia"/>
          <w:szCs w:val="24"/>
        </w:rPr>
        <w:t xml:space="preserve">such as </w:t>
      </w:r>
      <w:r w:rsidR="00C006F3" w:rsidRPr="00E22097">
        <w:rPr>
          <w:szCs w:val="24"/>
        </w:rPr>
        <w:t>national expressway and operates</w:t>
      </w:r>
      <w:r w:rsidR="00247F49" w:rsidRPr="00E22097">
        <w:rPr>
          <w:szCs w:val="24"/>
        </w:rPr>
        <w:t xml:space="preserve"> regularly</w:t>
      </w:r>
      <w:r w:rsidR="00247F49" w:rsidRPr="00E22097">
        <w:rPr>
          <w:rFonts w:hint="eastAsia"/>
          <w:szCs w:val="24"/>
        </w:rPr>
        <w:t xml:space="preserve">, </w:t>
      </w:r>
      <w:r w:rsidRPr="00E22097">
        <w:rPr>
          <w:rFonts w:hint="eastAsia"/>
          <w:szCs w:val="24"/>
        </w:rPr>
        <w:t>w</w:t>
      </w:r>
      <w:r w:rsidRPr="00E22097">
        <w:rPr>
          <w:szCs w:val="24"/>
        </w:rPr>
        <w:t xml:space="preserve">ith a gross vehicle weight </w:t>
      </w:r>
      <w:r w:rsidR="00F331E9" w:rsidRPr="00E22097">
        <w:rPr>
          <w:rFonts w:hint="eastAsia"/>
          <w:szCs w:val="24"/>
        </w:rPr>
        <w:t xml:space="preserve">of </w:t>
      </w:r>
      <w:r w:rsidRPr="00E22097">
        <w:rPr>
          <w:szCs w:val="24"/>
        </w:rPr>
        <w:t>3.5tons</w:t>
      </w:r>
      <w:r w:rsidR="00F331E9" w:rsidRPr="00E22097">
        <w:rPr>
          <w:rFonts w:hint="eastAsia"/>
          <w:szCs w:val="24"/>
        </w:rPr>
        <w:t xml:space="preserve"> or more</w:t>
      </w:r>
      <w:r w:rsidRPr="00E22097">
        <w:rPr>
          <w:rFonts w:hint="eastAsia"/>
          <w:szCs w:val="24"/>
        </w:rPr>
        <w:t xml:space="preserve"> and w</w:t>
      </w:r>
      <w:r w:rsidRPr="00E22097">
        <w:rPr>
          <w:szCs w:val="24"/>
        </w:rPr>
        <w:t>ith a riding capacity of 11 persons or more</w:t>
      </w:r>
      <w:r w:rsidRPr="00E22097">
        <w:rPr>
          <w:rFonts w:hint="eastAsia"/>
          <w:szCs w:val="24"/>
        </w:rPr>
        <w:t>.</w:t>
      </w:r>
    </w:p>
    <w:p w:rsidR="00C97627" w:rsidRPr="00E22097" w:rsidRDefault="00124E4B" w:rsidP="00E90135">
      <w:pPr>
        <w:numPr>
          <w:ilvl w:val="0"/>
          <w:numId w:val="199"/>
        </w:numPr>
        <w:tabs>
          <w:tab w:val="clear" w:pos="420"/>
          <w:tab w:val="num" w:pos="851"/>
        </w:tabs>
        <w:autoSpaceDE w:val="0"/>
        <w:autoSpaceDN w:val="0"/>
        <w:adjustRightInd w:val="0"/>
        <w:snapToGrid w:val="0"/>
        <w:ind w:left="851" w:hanging="425"/>
        <w:jc w:val="both"/>
        <w:rPr>
          <w:szCs w:val="24"/>
        </w:rPr>
      </w:pPr>
      <w:r w:rsidRPr="00E22097">
        <w:rPr>
          <w:rFonts w:hint="eastAsia"/>
          <w:b/>
          <w:i/>
          <w:szCs w:val="24"/>
        </w:rPr>
        <w:t xml:space="preserve">General </w:t>
      </w:r>
      <w:r w:rsidR="00784C40" w:rsidRPr="00E22097">
        <w:rPr>
          <w:rFonts w:hint="eastAsia"/>
          <w:b/>
          <w:i/>
          <w:szCs w:val="24"/>
        </w:rPr>
        <w:t xml:space="preserve">buses </w:t>
      </w:r>
      <w:r w:rsidR="00784C40" w:rsidRPr="00E22097">
        <w:rPr>
          <w:rFonts w:hint="eastAsia"/>
          <w:szCs w:val="24"/>
        </w:rPr>
        <w:t>re</w:t>
      </w:r>
      <w:r w:rsidR="001741B9" w:rsidRPr="00E22097">
        <w:rPr>
          <w:rFonts w:hint="eastAsia"/>
          <w:szCs w:val="24"/>
        </w:rPr>
        <w:t>f</w:t>
      </w:r>
      <w:r w:rsidR="00784C40" w:rsidRPr="00E22097">
        <w:rPr>
          <w:rFonts w:hint="eastAsia"/>
          <w:szCs w:val="24"/>
        </w:rPr>
        <w:t>er to other than route buses, w</w:t>
      </w:r>
      <w:r w:rsidR="00784C40" w:rsidRPr="00E22097">
        <w:rPr>
          <w:szCs w:val="24"/>
        </w:rPr>
        <w:t xml:space="preserve">ith a gross vehicle weight </w:t>
      </w:r>
      <w:r w:rsidR="00F331E9" w:rsidRPr="00E22097">
        <w:rPr>
          <w:rFonts w:hint="eastAsia"/>
          <w:szCs w:val="24"/>
        </w:rPr>
        <w:t>of</w:t>
      </w:r>
      <w:r w:rsidR="00784C40" w:rsidRPr="00E22097">
        <w:rPr>
          <w:szCs w:val="24"/>
        </w:rPr>
        <w:t xml:space="preserve"> 3.5tons</w:t>
      </w:r>
      <w:r w:rsidR="00784C40" w:rsidRPr="00E22097">
        <w:rPr>
          <w:rFonts w:hint="eastAsia"/>
          <w:szCs w:val="24"/>
        </w:rPr>
        <w:t xml:space="preserve"> </w:t>
      </w:r>
      <w:r w:rsidR="00F331E9" w:rsidRPr="00E22097">
        <w:rPr>
          <w:rFonts w:hint="eastAsia"/>
          <w:szCs w:val="24"/>
        </w:rPr>
        <w:t xml:space="preserve">or more </w:t>
      </w:r>
      <w:r w:rsidR="00784C40" w:rsidRPr="00E22097">
        <w:rPr>
          <w:rFonts w:hint="eastAsia"/>
          <w:szCs w:val="24"/>
        </w:rPr>
        <w:t>and w</w:t>
      </w:r>
      <w:r w:rsidR="00784C40" w:rsidRPr="00E22097">
        <w:rPr>
          <w:szCs w:val="24"/>
        </w:rPr>
        <w:t>ith a riding capacity of 11 persons or more</w:t>
      </w:r>
      <w:r w:rsidR="00784C40" w:rsidRPr="00E22097">
        <w:rPr>
          <w:rFonts w:hint="eastAsia"/>
          <w:szCs w:val="24"/>
        </w:rPr>
        <w:t>.</w:t>
      </w:r>
    </w:p>
    <w:p w:rsidR="001741B9" w:rsidRPr="00E22097" w:rsidRDefault="001741B9">
      <w:pPr>
        <w:adjustRightInd w:val="0"/>
        <w:snapToGrid w:val="0"/>
        <w:jc w:val="both"/>
        <w:rPr>
          <w:b/>
          <w:szCs w:val="24"/>
        </w:rPr>
      </w:pPr>
    </w:p>
    <w:p w:rsidR="00E42BC5" w:rsidRPr="00E22097" w:rsidRDefault="00E42BC5">
      <w:pPr>
        <w:adjustRightInd w:val="0"/>
        <w:snapToGrid w:val="0"/>
        <w:jc w:val="both"/>
        <w:rPr>
          <w:b/>
          <w:szCs w:val="24"/>
        </w:rPr>
      </w:pPr>
    </w:p>
    <w:p w:rsidR="0064218F" w:rsidRPr="00E22097" w:rsidRDefault="0064218F">
      <w:pPr>
        <w:adjustRightInd w:val="0"/>
        <w:snapToGrid w:val="0"/>
        <w:jc w:val="both"/>
        <w:rPr>
          <w:szCs w:val="24"/>
        </w:rPr>
      </w:pPr>
    </w:p>
    <w:p w:rsidR="001741B9" w:rsidRPr="00E22097" w:rsidRDefault="001741B9">
      <w:pPr>
        <w:adjustRightInd w:val="0"/>
        <w:snapToGrid w:val="0"/>
        <w:jc w:val="both"/>
        <w:rPr>
          <w:b/>
          <w:szCs w:val="24"/>
        </w:rPr>
      </w:pPr>
      <w:r w:rsidRPr="00437950">
        <w:rPr>
          <w:b/>
          <w:szCs w:val="24"/>
          <w:highlight w:val="yellow"/>
        </w:rPr>
        <w:t xml:space="preserve">Table </w:t>
      </w:r>
      <w:r w:rsidR="00174185" w:rsidRPr="00437950">
        <w:rPr>
          <w:rFonts w:hint="eastAsia"/>
          <w:b/>
          <w:szCs w:val="24"/>
          <w:highlight w:val="yellow"/>
        </w:rPr>
        <w:t>6</w:t>
      </w:r>
      <w:r w:rsidR="00776D1E" w:rsidRPr="00437950">
        <w:rPr>
          <w:rFonts w:hint="eastAsia"/>
          <w:b/>
          <w:szCs w:val="24"/>
          <w:highlight w:val="yellow"/>
        </w:rPr>
        <w:t>:</w:t>
      </w:r>
      <w:r w:rsidRPr="00437950">
        <w:rPr>
          <w:b/>
          <w:szCs w:val="24"/>
          <w:highlight w:val="yellow"/>
        </w:rPr>
        <w:t xml:space="preserve"> Standard </w:t>
      </w:r>
      <w:r w:rsidR="003723E7" w:rsidRPr="00437950">
        <w:rPr>
          <w:rFonts w:hint="eastAsia"/>
          <w:b/>
          <w:szCs w:val="24"/>
          <w:highlight w:val="yellow"/>
        </w:rPr>
        <w:t>F</w:t>
      </w:r>
      <w:r w:rsidRPr="00437950">
        <w:rPr>
          <w:b/>
          <w:szCs w:val="24"/>
          <w:highlight w:val="yellow"/>
        </w:rPr>
        <w:t xml:space="preserve">uel </w:t>
      </w:r>
      <w:r w:rsidR="003723E7" w:rsidRPr="00437950">
        <w:rPr>
          <w:rFonts w:hint="eastAsia"/>
          <w:b/>
          <w:szCs w:val="24"/>
          <w:highlight w:val="yellow"/>
        </w:rPr>
        <w:t>E</w:t>
      </w:r>
      <w:r w:rsidRPr="00437950">
        <w:rPr>
          <w:b/>
          <w:szCs w:val="24"/>
          <w:highlight w:val="yellow"/>
        </w:rPr>
        <w:t>fficiency</w:t>
      </w:r>
      <w:r w:rsidRPr="00437950">
        <w:rPr>
          <w:rFonts w:hint="eastAsia"/>
          <w:b/>
          <w:szCs w:val="24"/>
          <w:highlight w:val="yellow"/>
        </w:rPr>
        <w:t xml:space="preserve"> in </w:t>
      </w:r>
      <w:r w:rsidR="003723E7" w:rsidRPr="00437950">
        <w:rPr>
          <w:rFonts w:hint="eastAsia"/>
          <w:b/>
          <w:szCs w:val="24"/>
          <w:highlight w:val="yellow"/>
        </w:rPr>
        <w:t xml:space="preserve">Heavy Vehicle </w:t>
      </w:r>
      <w:r w:rsidR="00437950" w:rsidRPr="00437950">
        <w:rPr>
          <w:rFonts w:hint="eastAsia"/>
          <w:b/>
          <w:szCs w:val="24"/>
          <w:highlight w:val="yellow"/>
        </w:rPr>
        <w:t xml:space="preserve">JH15Mode </w:t>
      </w:r>
      <w:r w:rsidRPr="00437950">
        <w:rPr>
          <w:rFonts w:hint="eastAsia"/>
          <w:b/>
          <w:szCs w:val="24"/>
          <w:highlight w:val="yellow"/>
        </w:rPr>
        <w:t>for Trac</w:t>
      </w:r>
      <w:r w:rsidR="003723E7" w:rsidRPr="00437950">
        <w:rPr>
          <w:rFonts w:hint="eastAsia"/>
          <w:b/>
          <w:szCs w:val="24"/>
          <w:highlight w:val="yellow"/>
        </w:rPr>
        <w:t>k</w:t>
      </w:r>
      <w:r w:rsidRPr="00437950">
        <w:rPr>
          <w:rFonts w:hint="eastAsia"/>
          <w:b/>
          <w:szCs w:val="24"/>
          <w:highlight w:val="yellow"/>
        </w:rPr>
        <w:t>s</w:t>
      </w:r>
      <w:r w:rsidR="003723E7" w:rsidRPr="00437950">
        <w:rPr>
          <w:rFonts w:hint="eastAsia"/>
          <w:b/>
          <w:szCs w:val="24"/>
          <w:highlight w:val="yellow"/>
        </w:rPr>
        <w:t xml:space="preserve"> </w:t>
      </w:r>
      <w:r w:rsidR="00293EAD" w:rsidRPr="00437950">
        <w:rPr>
          <w:rFonts w:hint="eastAsia"/>
          <w:b/>
          <w:szCs w:val="24"/>
          <w:highlight w:val="yellow"/>
        </w:rPr>
        <w:t>(</w:t>
      </w:r>
      <w:r w:rsidR="00F331E9" w:rsidRPr="00437950">
        <w:rPr>
          <w:rFonts w:hint="eastAsia"/>
          <w:b/>
          <w:szCs w:val="24"/>
          <w:highlight w:val="yellow"/>
        </w:rPr>
        <w:t>with a gross vehicle weight</w:t>
      </w:r>
      <w:r w:rsidRPr="00437950">
        <w:rPr>
          <w:rFonts w:hint="eastAsia"/>
          <w:b/>
          <w:szCs w:val="24"/>
          <w:highlight w:val="yellow"/>
        </w:rPr>
        <w:t xml:space="preserve"> </w:t>
      </w:r>
      <w:r w:rsidR="00825978" w:rsidRPr="00437950">
        <w:rPr>
          <w:rFonts w:hint="eastAsia"/>
          <w:b/>
          <w:szCs w:val="24"/>
          <w:highlight w:val="yellow"/>
        </w:rPr>
        <w:t xml:space="preserve">of </w:t>
      </w:r>
      <w:r w:rsidRPr="00437950">
        <w:rPr>
          <w:rFonts w:hint="eastAsia"/>
          <w:b/>
          <w:szCs w:val="24"/>
          <w:highlight w:val="yellow"/>
        </w:rPr>
        <w:t>3.5tons</w:t>
      </w:r>
      <w:r w:rsidR="00F331E9" w:rsidRPr="00437950">
        <w:rPr>
          <w:rFonts w:hint="eastAsia"/>
          <w:b/>
          <w:szCs w:val="24"/>
          <w:highlight w:val="yellow"/>
        </w:rPr>
        <w:t xml:space="preserve"> or more</w:t>
      </w:r>
      <w:r w:rsidR="00293EAD" w:rsidRPr="00437950">
        <w:rPr>
          <w:rFonts w:hint="eastAsia"/>
          <w:b/>
          <w:szCs w:val="24"/>
          <w:highlight w:val="yellow"/>
        </w:rPr>
        <w:t>)</w:t>
      </w:r>
    </w:p>
    <w:tbl>
      <w:tblPr>
        <w:tblW w:w="8181" w:type="dxa"/>
        <w:tblInd w:w="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4330"/>
        <w:gridCol w:w="1925"/>
        <w:gridCol w:w="1926"/>
      </w:tblGrid>
      <w:tr w:rsidR="00F331E9" w:rsidRPr="00E22097" w:rsidTr="00767682">
        <w:tc>
          <w:tcPr>
            <w:tcW w:w="4330" w:type="dxa"/>
            <w:tcBorders>
              <w:top w:val="single" w:sz="6" w:space="0" w:color="000000"/>
              <w:left w:val="single" w:sz="6" w:space="0" w:color="000000"/>
              <w:bottom w:val="single" w:sz="6" w:space="0" w:color="000000"/>
              <w:right w:val="single" w:sz="6" w:space="0" w:color="000000"/>
            </w:tcBorders>
            <w:vAlign w:val="center"/>
          </w:tcPr>
          <w:p w:rsidR="00F331E9" w:rsidRPr="00E22097" w:rsidRDefault="00F331E9">
            <w:pPr>
              <w:autoSpaceDE w:val="0"/>
              <w:autoSpaceDN w:val="0"/>
              <w:adjustRightInd w:val="0"/>
              <w:spacing w:line="240" w:lineRule="exact"/>
              <w:jc w:val="center"/>
              <w:rPr>
                <w:rFonts w:eastAsia="ＭＳ ゴシック"/>
                <w:kern w:val="0"/>
                <w:szCs w:val="24"/>
              </w:rPr>
            </w:pPr>
            <w:r w:rsidRPr="00E22097">
              <w:rPr>
                <w:rFonts w:eastAsia="ＭＳ ゴシック"/>
                <w:kern w:val="0"/>
                <w:szCs w:val="24"/>
              </w:rPr>
              <w:t>Category</w:t>
            </w:r>
          </w:p>
        </w:tc>
        <w:tc>
          <w:tcPr>
            <w:tcW w:w="1925" w:type="dxa"/>
            <w:tcBorders>
              <w:top w:val="single" w:sz="6" w:space="0" w:color="000000"/>
              <w:left w:val="single" w:sz="6" w:space="0" w:color="000000"/>
              <w:bottom w:val="single" w:sz="6" w:space="0" w:color="000000"/>
              <w:right w:val="single" w:sz="6" w:space="0" w:color="000000"/>
            </w:tcBorders>
            <w:vAlign w:val="center"/>
          </w:tcPr>
          <w:p w:rsidR="00F331E9" w:rsidRPr="00E22097" w:rsidRDefault="00755597">
            <w:pPr>
              <w:adjustRightInd w:val="0"/>
              <w:snapToGrid w:val="0"/>
              <w:jc w:val="center"/>
              <w:rPr>
                <w:szCs w:val="24"/>
              </w:rPr>
            </w:pPr>
            <w:r w:rsidRPr="00E22097">
              <w:rPr>
                <w:rFonts w:hint="eastAsia"/>
                <w:szCs w:val="24"/>
              </w:rPr>
              <w:t>M</w:t>
            </w:r>
            <w:r w:rsidRPr="00E22097">
              <w:rPr>
                <w:szCs w:val="24"/>
              </w:rPr>
              <w:t>aximum authorized freight mass</w:t>
            </w:r>
          </w:p>
        </w:tc>
        <w:tc>
          <w:tcPr>
            <w:tcW w:w="1926" w:type="dxa"/>
            <w:tcBorders>
              <w:top w:val="single" w:sz="6" w:space="0" w:color="000000"/>
              <w:left w:val="single" w:sz="6" w:space="0" w:color="000000"/>
              <w:bottom w:val="single" w:sz="6" w:space="0" w:color="000000"/>
              <w:right w:val="single" w:sz="6" w:space="0" w:color="000000"/>
            </w:tcBorders>
            <w:vAlign w:val="center"/>
          </w:tcPr>
          <w:p w:rsidR="00F331E9" w:rsidRPr="00E22097" w:rsidRDefault="00F331E9">
            <w:pPr>
              <w:autoSpaceDE w:val="0"/>
              <w:autoSpaceDN w:val="0"/>
              <w:adjustRightInd w:val="0"/>
              <w:spacing w:line="240" w:lineRule="exact"/>
              <w:jc w:val="center"/>
              <w:rPr>
                <w:szCs w:val="24"/>
              </w:rPr>
            </w:pPr>
            <w:r w:rsidRPr="00E22097">
              <w:rPr>
                <w:szCs w:val="24"/>
              </w:rPr>
              <w:t xml:space="preserve">Standard fuel efficiency </w:t>
            </w:r>
            <w:r w:rsidR="00293EAD" w:rsidRPr="00E22097">
              <w:rPr>
                <w:szCs w:val="24"/>
              </w:rPr>
              <w:t>(</w:t>
            </w:r>
            <w:r w:rsidRPr="00E22097">
              <w:rPr>
                <w:szCs w:val="24"/>
              </w:rPr>
              <w:t>minimum</w:t>
            </w:r>
            <w:r w:rsidR="00293EAD" w:rsidRPr="00E22097">
              <w:rPr>
                <w:szCs w:val="24"/>
              </w:rPr>
              <w:t>)</w:t>
            </w:r>
          </w:p>
        </w:tc>
      </w:tr>
      <w:tr w:rsidR="004C4E1D" w:rsidRPr="00E22097" w:rsidTr="009E0453">
        <w:tc>
          <w:tcPr>
            <w:tcW w:w="4330" w:type="dxa"/>
            <w:vMerge w:val="restart"/>
            <w:tcBorders>
              <w:top w:val="single" w:sz="6" w:space="0" w:color="000000"/>
              <w:left w:val="single" w:sz="6" w:space="0" w:color="000000"/>
              <w:right w:val="single" w:sz="6" w:space="0" w:color="000000"/>
            </w:tcBorders>
            <w:vAlign w:val="center"/>
          </w:tcPr>
          <w:p w:rsidR="004C4E1D" w:rsidRPr="00E22097" w:rsidRDefault="004C4E1D">
            <w:pPr>
              <w:autoSpaceDE w:val="0"/>
              <w:autoSpaceDN w:val="0"/>
              <w:adjustRightInd w:val="0"/>
              <w:spacing w:line="240" w:lineRule="exact"/>
              <w:rPr>
                <w:rFonts w:eastAsia="ＭＳ ゴシック"/>
                <w:kern w:val="0"/>
                <w:szCs w:val="24"/>
              </w:rPr>
            </w:pPr>
            <w:r w:rsidRPr="00E22097">
              <w:rPr>
                <w:rFonts w:eastAsia="ＭＳ ゴシック"/>
                <w:kern w:val="0"/>
                <w:szCs w:val="24"/>
              </w:rPr>
              <w:t xml:space="preserve">Gross vehicle weight </w:t>
            </w:r>
            <w:r w:rsidRPr="00E22097">
              <w:rPr>
                <w:rFonts w:eastAsia="ＭＳ ゴシック" w:hint="eastAsia"/>
                <w:kern w:val="0"/>
                <w:szCs w:val="24"/>
              </w:rPr>
              <w:t xml:space="preserve">of </w:t>
            </w:r>
            <w:r w:rsidRPr="00E22097">
              <w:rPr>
                <w:rFonts w:eastAsia="ＭＳ ゴシック"/>
                <w:kern w:val="0"/>
                <w:szCs w:val="24"/>
              </w:rPr>
              <w:t>3.5</w:t>
            </w:r>
            <w:r w:rsidR="00825978" w:rsidRPr="00E22097">
              <w:rPr>
                <w:rFonts w:eastAsia="ＭＳ ゴシック" w:hint="eastAsia"/>
                <w:kern w:val="0"/>
                <w:szCs w:val="24"/>
              </w:rPr>
              <w:t xml:space="preserve"> </w:t>
            </w:r>
            <w:r w:rsidRPr="00E22097">
              <w:rPr>
                <w:rFonts w:eastAsia="ＭＳ ゴシック"/>
                <w:kern w:val="0"/>
                <w:szCs w:val="24"/>
              </w:rPr>
              <w:t>tons</w:t>
            </w:r>
            <w:r w:rsidRPr="00E22097">
              <w:rPr>
                <w:rFonts w:eastAsia="ＭＳ ゴシック" w:hint="eastAsia"/>
                <w:kern w:val="0"/>
                <w:szCs w:val="24"/>
              </w:rPr>
              <w:t xml:space="preserve"> or more, but less than 7.5</w:t>
            </w:r>
            <w:r w:rsidRPr="00E22097">
              <w:rPr>
                <w:rFonts w:eastAsia="ＭＳ ゴシック"/>
                <w:kern w:val="0"/>
                <w:szCs w:val="24"/>
              </w:rPr>
              <w:t>tons</w:t>
            </w:r>
          </w:p>
        </w:tc>
        <w:tc>
          <w:tcPr>
            <w:tcW w:w="1925" w:type="dxa"/>
            <w:tcBorders>
              <w:top w:val="single" w:sz="6" w:space="0" w:color="000000"/>
              <w:left w:val="single" w:sz="6" w:space="0" w:color="000000"/>
              <w:bottom w:val="single" w:sz="6" w:space="0" w:color="000000"/>
              <w:right w:val="single" w:sz="6" w:space="0" w:color="000000"/>
            </w:tcBorders>
            <w:vAlign w:val="center"/>
          </w:tcPr>
          <w:p w:rsidR="004C4E1D" w:rsidRPr="00E22097" w:rsidRDefault="004C4E1D">
            <w:pPr>
              <w:adjustRightInd w:val="0"/>
              <w:snapToGrid w:val="0"/>
              <w:jc w:val="center"/>
              <w:rPr>
                <w:szCs w:val="24"/>
              </w:rPr>
            </w:pPr>
            <w:r w:rsidRPr="00E22097">
              <w:rPr>
                <w:rFonts w:hint="eastAsia"/>
                <w:szCs w:val="24"/>
              </w:rPr>
              <w:t>1.5tons or less</w:t>
            </w:r>
          </w:p>
        </w:tc>
        <w:tc>
          <w:tcPr>
            <w:tcW w:w="1926" w:type="dxa"/>
            <w:tcBorders>
              <w:top w:val="single" w:sz="6" w:space="0" w:color="000000"/>
              <w:left w:val="single" w:sz="6" w:space="0" w:color="000000"/>
              <w:bottom w:val="single" w:sz="6" w:space="0" w:color="000000"/>
              <w:right w:val="single" w:sz="6" w:space="0" w:color="000000"/>
            </w:tcBorders>
            <w:vAlign w:val="center"/>
          </w:tcPr>
          <w:p w:rsidR="004C4E1D" w:rsidRPr="00E22097" w:rsidRDefault="004C4E1D">
            <w:pPr>
              <w:autoSpaceDE w:val="0"/>
              <w:autoSpaceDN w:val="0"/>
              <w:adjustRightInd w:val="0"/>
              <w:spacing w:line="240" w:lineRule="exact"/>
              <w:jc w:val="center"/>
              <w:rPr>
                <w:szCs w:val="24"/>
              </w:rPr>
            </w:pPr>
            <w:r w:rsidRPr="00E22097">
              <w:rPr>
                <w:rFonts w:hint="eastAsia"/>
                <w:szCs w:val="24"/>
              </w:rPr>
              <w:t>10.83</w:t>
            </w:r>
            <w:r w:rsidRPr="00E22097">
              <w:rPr>
                <w:szCs w:val="24"/>
              </w:rPr>
              <w:t>km/L</w:t>
            </w:r>
          </w:p>
        </w:tc>
      </w:tr>
      <w:tr w:rsidR="004C4E1D" w:rsidRPr="00E22097" w:rsidTr="009E0453">
        <w:tc>
          <w:tcPr>
            <w:tcW w:w="4330" w:type="dxa"/>
            <w:vMerge/>
            <w:tcBorders>
              <w:left w:val="single" w:sz="6" w:space="0" w:color="000000"/>
              <w:right w:val="single" w:sz="6" w:space="0" w:color="000000"/>
            </w:tcBorders>
            <w:vAlign w:val="center"/>
          </w:tcPr>
          <w:p w:rsidR="004C4E1D" w:rsidRPr="00E22097" w:rsidRDefault="004C4E1D">
            <w:pPr>
              <w:autoSpaceDE w:val="0"/>
              <w:autoSpaceDN w:val="0"/>
              <w:adjustRightInd w:val="0"/>
              <w:spacing w:line="240" w:lineRule="exact"/>
              <w:rPr>
                <w:rFonts w:eastAsia="ＭＳ ゴシック"/>
                <w:kern w:val="0"/>
                <w:szCs w:val="24"/>
              </w:rPr>
            </w:pPr>
          </w:p>
        </w:tc>
        <w:tc>
          <w:tcPr>
            <w:tcW w:w="1925" w:type="dxa"/>
            <w:tcBorders>
              <w:top w:val="single" w:sz="6" w:space="0" w:color="000000"/>
              <w:left w:val="single" w:sz="6" w:space="0" w:color="000000"/>
              <w:bottom w:val="single" w:sz="6" w:space="0" w:color="000000"/>
              <w:right w:val="single" w:sz="6" w:space="0" w:color="000000"/>
            </w:tcBorders>
            <w:vAlign w:val="center"/>
          </w:tcPr>
          <w:p w:rsidR="004C4E1D" w:rsidRPr="00E22097" w:rsidRDefault="004C4E1D">
            <w:pPr>
              <w:adjustRightInd w:val="0"/>
              <w:snapToGrid w:val="0"/>
              <w:jc w:val="center"/>
              <w:rPr>
                <w:szCs w:val="24"/>
              </w:rPr>
            </w:pPr>
            <w:r w:rsidRPr="00E22097">
              <w:rPr>
                <w:rFonts w:hint="eastAsia"/>
                <w:szCs w:val="24"/>
              </w:rPr>
              <w:t>1.5tons or more, but less than 2tons</w:t>
            </w:r>
          </w:p>
        </w:tc>
        <w:tc>
          <w:tcPr>
            <w:tcW w:w="1926" w:type="dxa"/>
            <w:tcBorders>
              <w:top w:val="single" w:sz="6" w:space="0" w:color="000000"/>
              <w:left w:val="single" w:sz="6" w:space="0" w:color="000000"/>
              <w:bottom w:val="single" w:sz="6" w:space="0" w:color="000000"/>
              <w:right w:val="single" w:sz="6" w:space="0" w:color="000000"/>
            </w:tcBorders>
            <w:vAlign w:val="center"/>
          </w:tcPr>
          <w:p w:rsidR="004C4E1D" w:rsidRPr="00E22097" w:rsidRDefault="004C4E1D">
            <w:pPr>
              <w:autoSpaceDE w:val="0"/>
              <w:autoSpaceDN w:val="0"/>
              <w:adjustRightInd w:val="0"/>
              <w:spacing w:line="240" w:lineRule="exact"/>
              <w:jc w:val="center"/>
              <w:rPr>
                <w:szCs w:val="24"/>
              </w:rPr>
            </w:pPr>
            <w:r w:rsidRPr="00E22097">
              <w:rPr>
                <w:rFonts w:hint="eastAsia"/>
                <w:szCs w:val="24"/>
              </w:rPr>
              <w:t>10.35</w:t>
            </w:r>
            <w:r w:rsidRPr="00E22097">
              <w:rPr>
                <w:szCs w:val="24"/>
              </w:rPr>
              <w:t>km/L</w:t>
            </w:r>
          </w:p>
        </w:tc>
      </w:tr>
      <w:tr w:rsidR="004C4E1D" w:rsidRPr="00E22097" w:rsidTr="009E0453">
        <w:tc>
          <w:tcPr>
            <w:tcW w:w="4330" w:type="dxa"/>
            <w:vMerge/>
            <w:tcBorders>
              <w:left w:val="single" w:sz="6" w:space="0" w:color="000000"/>
              <w:right w:val="single" w:sz="6" w:space="0" w:color="000000"/>
            </w:tcBorders>
            <w:vAlign w:val="center"/>
          </w:tcPr>
          <w:p w:rsidR="004C4E1D" w:rsidRPr="00E22097" w:rsidRDefault="004C4E1D">
            <w:pPr>
              <w:autoSpaceDE w:val="0"/>
              <w:autoSpaceDN w:val="0"/>
              <w:adjustRightInd w:val="0"/>
              <w:spacing w:line="240" w:lineRule="exact"/>
              <w:rPr>
                <w:rFonts w:eastAsia="ＭＳ ゴシック"/>
                <w:kern w:val="0"/>
                <w:szCs w:val="24"/>
              </w:rPr>
            </w:pPr>
          </w:p>
        </w:tc>
        <w:tc>
          <w:tcPr>
            <w:tcW w:w="1925" w:type="dxa"/>
            <w:tcBorders>
              <w:top w:val="single" w:sz="6" w:space="0" w:color="000000"/>
              <w:left w:val="single" w:sz="6" w:space="0" w:color="000000"/>
              <w:bottom w:val="single" w:sz="6" w:space="0" w:color="000000"/>
              <w:right w:val="single" w:sz="6" w:space="0" w:color="000000"/>
            </w:tcBorders>
            <w:vAlign w:val="center"/>
          </w:tcPr>
          <w:p w:rsidR="004C4E1D" w:rsidRPr="00E22097" w:rsidRDefault="004C4E1D">
            <w:pPr>
              <w:adjustRightInd w:val="0"/>
              <w:snapToGrid w:val="0"/>
              <w:jc w:val="center"/>
              <w:rPr>
                <w:szCs w:val="24"/>
              </w:rPr>
            </w:pPr>
            <w:r w:rsidRPr="00E22097">
              <w:rPr>
                <w:rFonts w:hint="eastAsia"/>
                <w:szCs w:val="24"/>
              </w:rPr>
              <w:t>2tons or more, but less than 3tons</w:t>
            </w:r>
          </w:p>
        </w:tc>
        <w:tc>
          <w:tcPr>
            <w:tcW w:w="1926" w:type="dxa"/>
            <w:tcBorders>
              <w:top w:val="single" w:sz="6" w:space="0" w:color="000000"/>
              <w:left w:val="single" w:sz="6" w:space="0" w:color="000000"/>
              <w:bottom w:val="single" w:sz="6" w:space="0" w:color="000000"/>
              <w:right w:val="single" w:sz="6" w:space="0" w:color="000000"/>
            </w:tcBorders>
            <w:vAlign w:val="center"/>
          </w:tcPr>
          <w:p w:rsidR="004C4E1D" w:rsidRPr="00E22097" w:rsidRDefault="004C4E1D">
            <w:pPr>
              <w:autoSpaceDE w:val="0"/>
              <w:autoSpaceDN w:val="0"/>
              <w:adjustRightInd w:val="0"/>
              <w:spacing w:line="240" w:lineRule="exact"/>
              <w:jc w:val="center"/>
              <w:rPr>
                <w:szCs w:val="24"/>
              </w:rPr>
            </w:pPr>
            <w:r w:rsidRPr="00E22097">
              <w:rPr>
                <w:rFonts w:hint="eastAsia"/>
                <w:szCs w:val="24"/>
              </w:rPr>
              <w:t>9.51</w:t>
            </w:r>
            <w:r w:rsidRPr="00E22097">
              <w:rPr>
                <w:szCs w:val="24"/>
              </w:rPr>
              <w:t>km/L</w:t>
            </w:r>
          </w:p>
        </w:tc>
      </w:tr>
      <w:tr w:rsidR="004C4E1D" w:rsidRPr="00E22097" w:rsidTr="009E0453">
        <w:trPr>
          <w:trHeight w:val="65"/>
        </w:trPr>
        <w:tc>
          <w:tcPr>
            <w:tcW w:w="4330" w:type="dxa"/>
            <w:vMerge/>
            <w:tcBorders>
              <w:left w:val="single" w:sz="6" w:space="0" w:color="000000"/>
              <w:bottom w:val="single" w:sz="6" w:space="0" w:color="000000"/>
              <w:right w:val="single" w:sz="6" w:space="0" w:color="000000"/>
            </w:tcBorders>
            <w:vAlign w:val="center"/>
          </w:tcPr>
          <w:p w:rsidR="004C4E1D" w:rsidRPr="00E22097" w:rsidRDefault="004C4E1D">
            <w:pPr>
              <w:autoSpaceDE w:val="0"/>
              <w:autoSpaceDN w:val="0"/>
              <w:adjustRightInd w:val="0"/>
              <w:spacing w:line="240" w:lineRule="exact"/>
              <w:rPr>
                <w:rFonts w:eastAsia="ＭＳ ゴシック"/>
                <w:kern w:val="0"/>
                <w:szCs w:val="24"/>
              </w:rPr>
            </w:pPr>
          </w:p>
        </w:tc>
        <w:tc>
          <w:tcPr>
            <w:tcW w:w="1925" w:type="dxa"/>
            <w:tcBorders>
              <w:top w:val="single" w:sz="6" w:space="0" w:color="000000"/>
              <w:left w:val="single" w:sz="6" w:space="0" w:color="000000"/>
              <w:bottom w:val="single" w:sz="6" w:space="0" w:color="000000"/>
              <w:right w:val="single" w:sz="6" w:space="0" w:color="000000"/>
            </w:tcBorders>
            <w:vAlign w:val="center"/>
          </w:tcPr>
          <w:p w:rsidR="004C4E1D" w:rsidRPr="00E22097" w:rsidRDefault="004C4E1D">
            <w:pPr>
              <w:adjustRightInd w:val="0"/>
              <w:snapToGrid w:val="0"/>
              <w:jc w:val="center"/>
              <w:rPr>
                <w:szCs w:val="24"/>
              </w:rPr>
            </w:pPr>
            <w:r w:rsidRPr="00E22097">
              <w:rPr>
                <w:rFonts w:hint="eastAsia"/>
                <w:szCs w:val="24"/>
              </w:rPr>
              <w:t>3tons or more</w:t>
            </w:r>
          </w:p>
        </w:tc>
        <w:tc>
          <w:tcPr>
            <w:tcW w:w="1926" w:type="dxa"/>
            <w:tcBorders>
              <w:top w:val="single" w:sz="6" w:space="0" w:color="000000"/>
              <w:left w:val="single" w:sz="6" w:space="0" w:color="000000"/>
              <w:bottom w:val="single" w:sz="6" w:space="0" w:color="000000"/>
              <w:right w:val="single" w:sz="6" w:space="0" w:color="000000"/>
            </w:tcBorders>
            <w:vAlign w:val="center"/>
          </w:tcPr>
          <w:p w:rsidR="004C4E1D" w:rsidRPr="00E22097" w:rsidDel="001741B9" w:rsidRDefault="004C4E1D">
            <w:pPr>
              <w:autoSpaceDE w:val="0"/>
              <w:autoSpaceDN w:val="0"/>
              <w:adjustRightInd w:val="0"/>
              <w:spacing w:line="240" w:lineRule="exact"/>
              <w:jc w:val="center"/>
              <w:rPr>
                <w:szCs w:val="24"/>
              </w:rPr>
            </w:pPr>
            <w:r w:rsidRPr="00E22097">
              <w:rPr>
                <w:rFonts w:hint="eastAsia"/>
                <w:szCs w:val="24"/>
              </w:rPr>
              <w:t>8.12</w:t>
            </w:r>
            <w:r w:rsidRPr="00E22097">
              <w:rPr>
                <w:szCs w:val="24"/>
              </w:rPr>
              <w:t>km/L</w:t>
            </w:r>
          </w:p>
        </w:tc>
      </w:tr>
      <w:tr w:rsidR="00F331E9" w:rsidRPr="00E22097" w:rsidTr="00F331E9">
        <w:tc>
          <w:tcPr>
            <w:tcW w:w="4330" w:type="dxa"/>
            <w:tcBorders>
              <w:top w:val="single" w:sz="6" w:space="0" w:color="000000"/>
              <w:left w:val="single" w:sz="6" w:space="0" w:color="000000"/>
              <w:bottom w:val="single" w:sz="6" w:space="0" w:color="000000"/>
              <w:right w:val="single" w:sz="6" w:space="0" w:color="000000"/>
            </w:tcBorders>
            <w:vAlign w:val="center"/>
          </w:tcPr>
          <w:p w:rsidR="00F331E9" w:rsidRPr="00E22097" w:rsidRDefault="00F331E9">
            <w:pPr>
              <w:autoSpaceDE w:val="0"/>
              <w:autoSpaceDN w:val="0"/>
              <w:adjustRightInd w:val="0"/>
              <w:spacing w:line="240" w:lineRule="exact"/>
              <w:rPr>
                <w:rFonts w:eastAsia="ＭＳ ゴシック"/>
                <w:kern w:val="0"/>
                <w:szCs w:val="24"/>
              </w:rPr>
            </w:pPr>
            <w:r w:rsidRPr="00E22097">
              <w:rPr>
                <w:rFonts w:eastAsia="ＭＳ ゴシック"/>
                <w:kern w:val="0"/>
                <w:szCs w:val="24"/>
              </w:rPr>
              <w:t xml:space="preserve">Gross vehicle weight </w:t>
            </w:r>
            <w:r w:rsidRPr="00E22097">
              <w:rPr>
                <w:rFonts w:eastAsia="ＭＳ ゴシック" w:hint="eastAsia"/>
                <w:kern w:val="0"/>
                <w:szCs w:val="24"/>
              </w:rPr>
              <w:t>of 7.5</w:t>
            </w:r>
            <w:r w:rsidR="00825978" w:rsidRPr="00E22097">
              <w:rPr>
                <w:rFonts w:eastAsia="ＭＳ ゴシック" w:hint="eastAsia"/>
                <w:kern w:val="0"/>
                <w:szCs w:val="24"/>
              </w:rPr>
              <w:t xml:space="preserve"> </w:t>
            </w:r>
            <w:r w:rsidRPr="00E22097">
              <w:rPr>
                <w:rFonts w:eastAsia="ＭＳ ゴシック"/>
                <w:kern w:val="0"/>
                <w:szCs w:val="24"/>
              </w:rPr>
              <w:t xml:space="preserve">tons </w:t>
            </w:r>
            <w:r w:rsidRPr="00E22097">
              <w:rPr>
                <w:rFonts w:eastAsia="ＭＳ ゴシック" w:hint="eastAsia"/>
                <w:kern w:val="0"/>
                <w:szCs w:val="24"/>
              </w:rPr>
              <w:t xml:space="preserve">or more, but less </w:t>
            </w:r>
            <w:r w:rsidRPr="00E22097">
              <w:rPr>
                <w:rFonts w:eastAsia="ＭＳ ゴシック"/>
                <w:kern w:val="0"/>
                <w:szCs w:val="24"/>
              </w:rPr>
              <w:t>than 8 tons</w:t>
            </w:r>
          </w:p>
        </w:tc>
        <w:tc>
          <w:tcPr>
            <w:tcW w:w="1925" w:type="dxa"/>
            <w:tcBorders>
              <w:top w:val="single" w:sz="6" w:space="0" w:color="000000"/>
              <w:left w:val="single" w:sz="6" w:space="0" w:color="000000"/>
              <w:bottom w:val="single" w:sz="6" w:space="0" w:color="000000"/>
              <w:right w:val="single" w:sz="6" w:space="0" w:color="000000"/>
            </w:tcBorders>
            <w:vAlign w:val="center"/>
          </w:tcPr>
          <w:p w:rsidR="00F331E9" w:rsidRPr="00E22097" w:rsidRDefault="00F331E9">
            <w:pPr>
              <w:adjustRightInd w:val="0"/>
              <w:snapToGrid w:val="0"/>
              <w:jc w:val="center"/>
              <w:rPr>
                <w:szCs w:val="24"/>
              </w:rPr>
            </w:pPr>
          </w:p>
        </w:tc>
        <w:tc>
          <w:tcPr>
            <w:tcW w:w="1926" w:type="dxa"/>
            <w:tcBorders>
              <w:top w:val="single" w:sz="6" w:space="0" w:color="000000"/>
              <w:left w:val="single" w:sz="6" w:space="0" w:color="000000"/>
              <w:bottom w:val="single" w:sz="6" w:space="0" w:color="000000"/>
              <w:right w:val="single" w:sz="6" w:space="0" w:color="000000"/>
            </w:tcBorders>
            <w:vAlign w:val="center"/>
          </w:tcPr>
          <w:p w:rsidR="00F331E9" w:rsidRPr="00E22097" w:rsidRDefault="00F331E9">
            <w:pPr>
              <w:autoSpaceDE w:val="0"/>
              <w:autoSpaceDN w:val="0"/>
              <w:adjustRightInd w:val="0"/>
              <w:spacing w:line="240" w:lineRule="exact"/>
              <w:jc w:val="center"/>
              <w:rPr>
                <w:szCs w:val="24"/>
              </w:rPr>
            </w:pPr>
            <w:r w:rsidRPr="00E22097">
              <w:rPr>
                <w:rFonts w:hint="eastAsia"/>
                <w:szCs w:val="24"/>
              </w:rPr>
              <w:t>7.24</w:t>
            </w:r>
            <w:r w:rsidRPr="00E22097">
              <w:rPr>
                <w:szCs w:val="24"/>
              </w:rPr>
              <w:t>km/L</w:t>
            </w:r>
          </w:p>
        </w:tc>
      </w:tr>
      <w:tr w:rsidR="00F331E9" w:rsidRPr="00E22097" w:rsidTr="00F331E9">
        <w:tc>
          <w:tcPr>
            <w:tcW w:w="4330" w:type="dxa"/>
            <w:tcBorders>
              <w:top w:val="single" w:sz="6" w:space="0" w:color="000000"/>
              <w:left w:val="single" w:sz="6" w:space="0" w:color="000000"/>
              <w:bottom w:val="single" w:sz="6" w:space="0" w:color="000000"/>
              <w:right w:val="single" w:sz="6" w:space="0" w:color="000000"/>
            </w:tcBorders>
            <w:vAlign w:val="center"/>
          </w:tcPr>
          <w:p w:rsidR="00F331E9" w:rsidRPr="00E22097" w:rsidRDefault="00F331E9">
            <w:pPr>
              <w:autoSpaceDE w:val="0"/>
              <w:autoSpaceDN w:val="0"/>
              <w:adjustRightInd w:val="0"/>
              <w:spacing w:line="240" w:lineRule="exact"/>
              <w:rPr>
                <w:rFonts w:eastAsia="ＭＳ ゴシック"/>
                <w:kern w:val="0"/>
                <w:szCs w:val="24"/>
              </w:rPr>
            </w:pPr>
            <w:r w:rsidRPr="00E22097">
              <w:rPr>
                <w:rFonts w:eastAsia="ＭＳ ゴシック"/>
                <w:kern w:val="0"/>
                <w:szCs w:val="24"/>
              </w:rPr>
              <w:t>Gross vehicle weight</w:t>
            </w:r>
            <w:r w:rsidRPr="00E22097">
              <w:rPr>
                <w:rFonts w:eastAsia="ＭＳ ゴシック" w:hint="eastAsia"/>
                <w:kern w:val="0"/>
                <w:szCs w:val="24"/>
              </w:rPr>
              <w:t xml:space="preserve"> of</w:t>
            </w:r>
            <w:r w:rsidRPr="00E22097">
              <w:rPr>
                <w:rFonts w:eastAsia="ＭＳ ゴシック"/>
                <w:kern w:val="0"/>
                <w:szCs w:val="24"/>
              </w:rPr>
              <w:t xml:space="preserve"> 8</w:t>
            </w:r>
            <w:r w:rsidR="00825978" w:rsidRPr="00E22097">
              <w:rPr>
                <w:rFonts w:eastAsia="ＭＳ ゴシック" w:hint="eastAsia"/>
                <w:kern w:val="0"/>
                <w:szCs w:val="24"/>
              </w:rPr>
              <w:t xml:space="preserve"> </w:t>
            </w:r>
            <w:r w:rsidRPr="00E22097">
              <w:rPr>
                <w:rFonts w:eastAsia="ＭＳ ゴシック"/>
                <w:kern w:val="0"/>
                <w:szCs w:val="24"/>
              </w:rPr>
              <w:t>tons</w:t>
            </w:r>
            <w:r w:rsidRPr="00E22097">
              <w:rPr>
                <w:rFonts w:eastAsia="ＭＳ ゴシック" w:hint="eastAsia"/>
                <w:kern w:val="0"/>
                <w:szCs w:val="24"/>
              </w:rPr>
              <w:t xml:space="preserve"> or more, but less</w:t>
            </w:r>
            <w:r w:rsidRPr="00E22097">
              <w:rPr>
                <w:rFonts w:eastAsia="ＭＳ ゴシック"/>
                <w:kern w:val="0"/>
                <w:szCs w:val="24"/>
              </w:rPr>
              <w:t xml:space="preserve"> than 10 tons</w:t>
            </w:r>
          </w:p>
        </w:tc>
        <w:tc>
          <w:tcPr>
            <w:tcW w:w="1925" w:type="dxa"/>
            <w:tcBorders>
              <w:top w:val="single" w:sz="6" w:space="0" w:color="000000"/>
              <w:left w:val="single" w:sz="6" w:space="0" w:color="000000"/>
              <w:bottom w:val="single" w:sz="6" w:space="0" w:color="000000"/>
              <w:right w:val="single" w:sz="6" w:space="0" w:color="000000"/>
            </w:tcBorders>
            <w:vAlign w:val="center"/>
          </w:tcPr>
          <w:p w:rsidR="00F331E9" w:rsidRPr="00E22097" w:rsidRDefault="00F331E9">
            <w:pPr>
              <w:adjustRightInd w:val="0"/>
              <w:snapToGrid w:val="0"/>
              <w:jc w:val="center"/>
              <w:rPr>
                <w:szCs w:val="24"/>
              </w:rPr>
            </w:pPr>
          </w:p>
        </w:tc>
        <w:tc>
          <w:tcPr>
            <w:tcW w:w="1926" w:type="dxa"/>
            <w:tcBorders>
              <w:top w:val="single" w:sz="6" w:space="0" w:color="000000"/>
              <w:left w:val="single" w:sz="6" w:space="0" w:color="000000"/>
              <w:bottom w:val="single" w:sz="6" w:space="0" w:color="000000"/>
              <w:right w:val="single" w:sz="6" w:space="0" w:color="000000"/>
            </w:tcBorders>
            <w:vAlign w:val="center"/>
          </w:tcPr>
          <w:p w:rsidR="00F331E9" w:rsidRPr="00E22097" w:rsidRDefault="00F331E9">
            <w:pPr>
              <w:autoSpaceDE w:val="0"/>
              <w:autoSpaceDN w:val="0"/>
              <w:adjustRightInd w:val="0"/>
              <w:spacing w:line="240" w:lineRule="exact"/>
              <w:jc w:val="center"/>
              <w:rPr>
                <w:szCs w:val="24"/>
              </w:rPr>
            </w:pPr>
            <w:r w:rsidRPr="00E22097">
              <w:rPr>
                <w:rFonts w:hint="eastAsia"/>
                <w:szCs w:val="24"/>
              </w:rPr>
              <w:t>6.52</w:t>
            </w:r>
            <w:r w:rsidRPr="00E22097">
              <w:rPr>
                <w:szCs w:val="24"/>
              </w:rPr>
              <w:t>km/L</w:t>
            </w:r>
          </w:p>
        </w:tc>
      </w:tr>
      <w:tr w:rsidR="00F331E9" w:rsidRPr="00E22097" w:rsidTr="00F331E9">
        <w:tc>
          <w:tcPr>
            <w:tcW w:w="4330" w:type="dxa"/>
            <w:tcBorders>
              <w:top w:val="single" w:sz="6" w:space="0" w:color="000000"/>
              <w:left w:val="single" w:sz="6" w:space="0" w:color="000000"/>
              <w:bottom w:val="single" w:sz="6" w:space="0" w:color="000000"/>
              <w:right w:val="single" w:sz="6" w:space="0" w:color="000000"/>
            </w:tcBorders>
            <w:vAlign w:val="center"/>
          </w:tcPr>
          <w:p w:rsidR="00F331E9" w:rsidRPr="00E22097" w:rsidRDefault="00F331E9">
            <w:pPr>
              <w:autoSpaceDE w:val="0"/>
              <w:autoSpaceDN w:val="0"/>
              <w:adjustRightInd w:val="0"/>
              <w:spacing w:line="240" w:lineRule="exact"/>
              <w:rPr>
                <w:rFonts w:eastAsia="ＭＳ ゴシック"/>
                <w:kern w:val="0"/>
                <w:szCs w:val="24"/>
              </w:rPr>
            </w:pPr>
            <w:r w:rsidRPr="00E22097">
              <w:rPr>
                <w:rFonts w:eastAsia="ＭＳ ゴシック"/>
                <w:kern w:val="0"/>
                <w:szCs w:val="24"/>
              </w:rPr>
              <w:t xml:space="preserve">Gross vehicle weight </w:t>
            </w:r>
            <w:r w:rsidRPr="00E22097">
              <w:rPr>
                <w:rFonts w:eastAsia="ＭＳ ゴシック" w:hint="eastAsia"/>
                <w:kern w:val="0"/>
                <w:szCs w:val="24"/>
              </w:rPr>
              <w:t>of</w:t>
            </w:r>
            <w:r w:rsidRPr="00E22097">
              <w:rPr>
                <w:rFonts w:eastAsia="ＭＳ ゴシック"/>
                <w:kern w:val="0"/>
                <w:szCs w:val="24"/>
              </w:rPr>
              <w:t xml:space="preserve"> 10</w:t>
            </w:r>
            <w:r w:rsidR="00825978" w:rsidRPr="00E22097">
              <w:rPr>
                <w:rFonts w:eastAsia="ＭＳ ゴシック" w:hint="eastAsia"/>
                <w:kern w:val="0"/>
                <w:szCs w:val="24"/>
              </w:rPr>
              <w:t xml:space="preserve"> </w:t>
            </w:r>
            <w:r w:rsidRPr="00E22097">
              <w:rPr>
                <w:rFonts w:eastAsia="ＭＳ ゴシック"/>
                <w:kern w:val="0"/>
                <w:szCs w:val="24"/>
              </w:rPr>
              <w:t>tons</w:t>
            </w:r>
            <w:r w:rsidRPr="00E22097">
              <w:rPr>
                <w:rFonts w:eastAsia="ＭＳ ゴシック" w:hint="eastAsia"/>
                <w:kern w:val="0"/>
                <w:szCs w:val="24"/>
              </w:rPr>
              <w:t xml:space="preserve"> or more, but less</w:t>
            </w:r>
            <w:r w:rsidRPr="00E22097">
              <w:rPr>
                <w:rFonts w:eastAsia="ＭＳ ゴシック"/>
                <w:kern w:val="0"/>
                <w:szCs w:val="24"/>
              </w:rPr>
              <w:t xml:space="preserve"> than 12 tons</w:t>
            </w:r>
          </w:p>
        </w:tc>
        <w:tc>
          <w:tcPr>
            <w:tcW w:w="1925" w:type="dxa"/>
            <w:tcBorders>
              <w:top w:val="single" w:sz="6" w:space="0" w:color="000000"/>
              <w:left w:val="single" w:sz="6" w:space="0" w:color="000000"/>
              <w:bottom w:val="single" w:sz="6" w:space="0" w:color="000000"/>
              <w:right w:val="single" w:sz="6" w:space="0" w:color="000000"/>
            </w:tcBorders>
            <w:vAlign w:val="center"/>
          </w:tcPr>
          <w:p w:rsidR="00F331E9" w:rsidRPr="00E22097" w:rsidRDefault="00F331E9">
            <w:pPr>
              <w:adjustRightInd w:val="0"/>
              <w:snapToGrid w:val="0"/>
              <w:jc w:val="center"/>
              <w:rPr>
                <w:szCs w:val="24"/>
              </w:rPr>
            </w:pPr>
          </w:p>
        </w:tc>
        <w:tc>
          <w:tcPr>
            <w:tcW w:w="1926" w:type="dxa"/>
            <w:tcBorders>
              <w:top w:val="single" w:sz="6" w:space="0" w:color="000000"/>
              <w:left w:val="single" w:sz="6" w:space="0" w:color="000000"/>
              <w:bottom w:val="single" w:sz="6" w:space="0" w:color="000000"/>
              <w:right w:val="single" w:sz="6" w:space="0" w:color="000000"/>
            </w:tcBorders>
            <w:vAlign w:val="center"/>
          </w:tcPr>
          <w:p w:rsidR="00F331E9" w:rsidRPr="00E22097" w:rsidRDefault="00F331E9">
            <w:pPr>
              <w:autoSpaceDE w:val="0"/>
              <w:autoSpaceDN w:val="0"/>
              <w:adjustRightInd w:val="0"/>
              <w:spacing w:line="240" w:lineRule="exact"/>
              <w:jc w:val="center"/>
              <w:rPr>
                <w:szCs w:val="24"/>
              </w:rPr>
            </w:pPr>
            <w:r w:rsidRPr="00E22097">
              <w:rPr>
                <w:rFonts w:hint="eastAsia"/>
                <w:szCs w:val="24"/>
              </w:rPr>
              <w:t>6.00</w:t>
            </w:r>
            <w:r w:rsidRPr="00E22097">
              <w:rPr>
                <w:szCs w:val="24"/>
              </w:rPr>
              <w:t>km/L</w:t>
            </w:r>
          </w:p>
        </w:tc>
      </w:tr>
      <w:tr w:rsidR="00F331E9" w:rsidRPr="00E22097" w:rsidTr="00F331E9">
        <w:tc>
          <w:tcPr>
            <w:tcW w:w="4330" w:type="dxa"/>
            <w:tcBorders>
              <w:top w:val="single" w:sz="6" w:space="0" w:color="000000"/>
              <w:left w:val="single" w:sz="6" w:space="0" w:color="000000"/>
              <w:bottom w:val="single" w:sz="6" w:space="0" w:color="000000"/>
              <w:right w:val="single" w:sz="6" w:space="0" w:color="000000"/>
            </w:tcBorders>
            <w:vAlign w:val="center"/>
          </w:tcPr>
          <w:p w:rsidR="00F331E9" w:rsidRPr="00E22097" w:rsidRDefault="00F331E9">
            <w:pPr>
              <w:autoSpaceDE w:val="0"/>
              <w:autoSpaceDN w:val="0"/>
              <w:adjustRightInd w:val="0"/>
              <w:spacing w:line="240" w:lineRule="exact"/>
              <w:rPr>
                <w:rFonts w:eastAsia="ＭＳ ゴシック"/>
                <w:kern w:val="0"/>
                <w:szCs w:val="24"/>
              </w:rPr>
            </w:pPr>
            <w:r w:rsidRPr="00E22097">
              <w:rPr>
                <w:rFonts w:eastAsia="ＭＳ ゴシック"/>
                <w:kern w:val="0"/>
                <w:szCs w:val="24"/>
              </w:rPr>
              <w:t xml:space="preserve">Gross vehicle weight </w:t>
            </w:r>
            <w:r w:rsidRPr="00E22097">
              <w:rPr>
                <w:rFonts w:eastAsia="ＭＳ ゴシック" w:hint="eastAsia"/>
                <w:kern w:val="0"/>
                <w:szCs w:val="24"/>
              </w:rPr>
              <w:t>of</w:t>
            </w:r>
            <w:r w:rsidRPr="00E22097">
              <w:rPr>
                <w:rFonts w:eastAsia="ＭＳ ゴシック"/>
                <w:kern w:val="0"/>
                <w:szCs w:val="24"/>
              </w:rPr>
              <w:t xml:space="preserve"> 12</w:t>
            </w:r>
            <w:r w:rsidR="00825978" w:rsidRPr="00E22097">
              <w:rPr>
                <w:rFonts w:eastAsia="ＭＳ ゴシック" w:hint="eastAsia"/>
                <w:kern w:val="0"/>
                <w:szCs w:val="24"/>
              </w:rPr>
              <w:t xml:space="preserve"> </w:t>
            </w:r>
            <w:r w:rsidRPr="00E22097">
              <w:rPr>
                <w:rFonts w:eastAsia="ＭＳ ゴシック"/>
                <w:kern w:val="0"/>
                <w:szCs w:val="24"/>
              </w:rPr>
              <w:t xml:space="preserve">tons </w:t>
            </w:r>
            <w:r w:rsidRPr="00E22097">
              <w:rPr>
                <w:rFonts w:eastAsia="ＭＳ ゴシック" w:hint="eastAsia"/>
                <w:kern w:val="0"/>
                <w:szCs w:val="24"/>
              </w:rPr>
              <w:t>or more, but</w:t>
            </w:r>
            <w:r w:rsidRPr="00E22097">
              <w:rPr>
                <w:rFonts w:eastAsia="ＭＳ ゴシック"/>
                <w:kern w:val="0"/>
                <w:szCs w:val="24"/>
              </w:rPr>
              <w:t xml:space="preserve"> </w:t>
            </w:r>
            <w:r w:rsidRPr="00E22097">
              <w:rPr>
                <w:rFonts w:eastAsia="ＭＳ ゴシック" w:hint="eastAsia"/>
                <w:kern w:val="0"/>
                <w:szCs w:val="24"/>
              </w:rPr>
              <w:t xml:space="preserve">less </w:t>
            </w:r>
            <w:r w:rsidRPr="00E22097">
              <w:rPr>
                <w:rFonts w:eastAsia="ＭＳ ゴシック"/>
                <w:kern w:val="0"/>
                <w:szCs w:val="24"/>
              </w:rPr>
              <w:t xml:space="preserve">than 14 tons </w:t>
            </w:r>
          </w:p>
        </w:tc>
        <w:tc>
          <w:tcPr>
            <w:tcW w:w="1925" w:type="dxa"/>
            <w:tcBorders>
              <w:top w:val="single" w:sz="6" w:space="0" w:color="000000"/>
              <w:left w:val="single" w:sz="6" w:space="0" w:color="000000"/>
              <w:bottom w:val="single" w:sz="6" w:space="0" w:color="000000"/>
              <w:right w:val="single" w:sz="6" w:space="0" w:color="000000"/>
            </w:tcBorders>
            <w:vAlign w:val="center"/>
          </w:tcPr>
          <w:p w:rsidR="00F331E9" w:rsidRPr="00E22097" w:rsidRDefault="00F331E9">
            <w:pPr>
              <w:adjustRightInd w:val="0"/>
              <w:snapToGrid w:val="0"/>
              <w:jc w:val="center"/>
              <w:rPr>
                <w:szCs w:val="24"/>
              </w:rPr>
            </w:pPr>
          </w:p>
        </w:tc>
        <w:tc>
          <w:tcPr>
            <w:tcW w:w="1926" w:type="dxa"/>
            <w:tcBorders>
              <w:top w:val="single" w:sz="6" w:space="0" w:color="000000"/>
              <w:left w:val="single" w:sz="6" w:space="0" w:color="000000"/>
              <w:bottom w:val="single" w:sz="6" w:space="0" w:color="000000"/>
              <w:right w:val="single" w:sz="6" w:space="0" w:color="000000"/>
            </w:tcBorders>
            <w:vAlign w:val="center"/>
          </w:tcPr>
          <w:p w:rsidR="00F331E9" w:rsidRPr="00E22097" w:rsidRDefault="00F331E9">
            <w:pPr>
              <w:autoSpaceDE w:val="0"/>
              <w:autoSpaceDN w:val="0"/>
              <w:adjustRightInd w:val="0"/>
              <w:spacing w:line="240" w:lineRule="exact"/>
              <w:jc w:val="center"/>
              <w:rPr>
                <w:szCs w:val="24"/>
              </w:rPr>
            </w:pPr>
            <w:r w:rsidRPr="00E22097">
              <w:rPr>
                <w:rFonts w:hint="eastAsia"/>
                <w:szCs w:val="24"/>
              </w:rPr>
              <w:t>5.69</w:t>
            </w:r>
            <w:r w:rsidRPr="00E22097">
              <w:rPr>
                <w:szCs w:val="24"/>
              </w:rPr>
              <w:t>km/L</w:t>
            </w:r>
          </w:p>
        </w:tc>
      </w:tr>
      <w:tr w:rsidR="00F331E9" w:rsidRPr="00E22097" w:rsidTr="00F331E9">
        <w:tc>
          <w:tcPr>
            <w:tcW w:w="4330" w:type="dxa"/>
            <w:tcBorders>
              <w:top w:val="single" w:sz="6" w:space="0" w:color="000000"/>
              <w:left w:val="single" w:sz="6" w:space="0" w:color="000000"/>
              <w:bottom w:val="single" w:sz="6" w:space="0" w:color="000000"/>
              <w:right w:val="single" w:sz="6" w:space="0" w:color="000000"/>
            </w:tcBorders>
            <w:vAlign w:val="center"/>
          </w:tcPr>
          <w:p w:rsidR="00F331E9" w:rsidRPr="00E22097" w:rsidRDefault="00F331E9">
            <w:pPr>
              <w:autoSpaceDE w:val="0"/>
              <w:autoSpaceDN w:val="0"/>
              <w:adjustRightInd w:val="0"/>
              <w:spacing w:line="240" w:lineRule="exact"/>
              <w:rPr>
                <w:rFonts w:eastAsia="ＭＳ ゴシック"/>
                <w:kern w:val="0"/>
                <w:szCs w:val="24"/>
              </w:rPr>
            </w:pPr>
            <w:r w:rsidRPr="00E22097">
              <w:rPr>
                <w:rFonts w:eastAsia="ＭＳ ゴシック"/>
                <w:kern w:val="0"/>
                <w:szCs w:val="24"/>
              </w:rPr>
              <w:t xml:space="preserve">Gross vehicle weight </w:t>
            </w:r>
            <w:r w:rsidRPr="00E22097">
              <w:rPr>
                <w:rFonts w:eastAsia="ＭＳ ゴシック" w:hint="eastAsia"/>
                <w:kern w:val="0"/>
                <w:szCs w:val="24"/>
              </w:rPr>
              <w:t xml:space="preserve">of </w:t>
            </w:r>
            <w:r w:rsidRPr="00E22097">
              <w:rPr>
                <w:rFonts w:eastAsia="ＭＳ ゴシック"/>
                <w:kern w:val="0"/>
                <w:szCs w:val="24"/>
              </w:rPr>
              <w:t>14</w:t>
            </w:r>
            <w:r w:rsidR="00825978" w:rsidRPr="00E22097">
              <w:rPr>
                <w:rFonts w:eastAsia="ＭＳ ゴシック" w:hint="eastAsia"/>
                <w:kern w:val="0"/>
                <w:szCs w:val="24"/>
              </w:rPr>
              <w:t xml:space="preserve"> </w:t>
            </w:r>
            <w:r w:rsidRPr="00E22097">
              <w:rPr>
                <w:rFonts w:eastAsia="ＭＳ ゴシック"/>
                <w:kern w:val="0"/>
                <w:szCs w:val="24"/>
              </w:rPr>
              <w:t>tons</w:t>
            </w:r>
            <w:r w:rsidRPr="00E22097">
              <w:rPr>
                <w:rFonts w:eastAsia="ＭＳ ゴシック" w:hint="eastAsia"/>
                <w:kern w:val="0"/>
                <w:szCs w:val="24"/>
              </w:rPr>
              <w:t xml:space="preserve"> or more, but less than </w:t>
            </w:r>
            <w:r w:rsidRPr="00E22097">
              <w:rPr>
                <w:rFonts w:eastAsia="ＭＳ ゴシック"/>
                <w:kern w:val="0"/>
                <w:szCs w:val="24"/>
              </w:rPr>
              <w:t>16 tons</w:t>
            </w:r>
          </w:p>
        </w:tc>
        <w:tc>
          <w:tcPr>
            <w:tcW w:w="1925" w:type="dxa"/>
            <w:tcBorders>
              <w:top w:val="single" w:sz="6" w:space="0" w:color="000000"/>
              <w:left w:val="single" w:sz="6" w:space="0" w:color="000000"/>
              <w:bottom w:val="single" w:sz="6" w:space="0" w:color="000000"/>
              <w:right w:val="single" w:sz="6" w:space="0" w:color="000000"/>
            </w:tcBorders>
            <w:vAlign w:val="center"/>
          </w:tcPr>
          <w:p w:rsidR="00F331E9" w:rsidRPr="00E22097" w:rsidRDefault="00F331E9">
            <w:pPr>
              <w:adjustRightInd w:val="0"/>
              <w:snapToGrid w:val="0"/>
              <w:jc w:val="center"/>
              <w:rPr>
                <w:szCs w:val="24"/>
              </w:rPr>
            </w:pPr>
          </w:p>
        </w:tc>
        <w:tc>
          <w:tcPr>
            <w:tcW w:w="1926" w:type="dxa"/>
            <w:tcBorders>
              <w:top w:val="single" w:sz="6" w:space="0" w:color="000000"/>
              <w:left w:val="single" w:sz="6" w:space="0" w:color="000000"/>
              <w:bottom w:val="single" w:sz="6" w:space="0" w:color="000000"/>
              <w:right w:val="single" w:sz="6" w:space="0" w:color="000000"/>
            </w:tcBorders>
            <w:vAlign w:val="center"/>
          </w:tcPr>
          <w:p w:rsidR="00F331E9" w:rsidRPr="00E22097" w:rsidRDefault="00F331E9">
            <w:pPr>
              <w:autoSpaceDE w:val="0"/>
              <w:autoSpaceDN w:val="0"/>
              <w:adjustRightInd w:val="0"/>
              <w:spacing w:line="240" w:lineRule="exact"/>
              <w:jc w:val="center"/>
              <w:rPr>
                <w:szCs w:val="24"/>
              </w:rPr>
            </w:pPr>
            <w:r w:rsidRPr="00E22097">
              <w:rPr>
                <w:rFonts w:hint="eastAsia"/>
                <w:szCs w:val="24"/>
              </w:rPr>
              <w:t>4.97</w:t>
            </w:r>
            <w:r w:rsidRPr="00E22097">
              <w:rPr>
                <w:szCs w:val="24"/>
              </w:rPr>
              <w:t>km/L</w:t>
            </w:r>
          </w:p>
        </w:tc>
      </w:tr>
      <w:tr w:rsidR="00F331E9" w:rsidRPr="00E22097" w:rsidTr="00F331E9">
        <w:tc>
          <w:tcPr>
            <w:tcW w:w="4330" w:type="dxa"/>
            <w:tcBorders>
              <w:top w:val="single" w:sz="6" w:space="0" w:color="000000"/>
              <w:left w:val="single" w:sz="6" w:space="0" w:color="000000"/>
              <w:bottom w:val="single" w:sz="6" w:space="0" w:color="000000"/>
              <w:right w:val="single" w:sz="6" w:space="0" w:color="000000"/>
            </w:tcBorders>
            <w:vAlign w:val="center"/>
          </w:tcPr>
          <w:p w:rsidR="00F331E9" w:rsidRPr="00E22097" w:rsidRDefault="00F331E9">
            <w:pPr>
              <w:autoSpaceDE w:val="0"/>
              <w:autoSpaceDN w:val="0"/>
              <w:adjustRightInd w:val="0"/>
              <w:spacing w:line="240" w:lineRule="exact"/>
              <w:rPr>
                <w:rFonts w:eastAsia="ＭＳ ゴシック"/>
                <w:kern w:val="0"/>
                <w:szCs w:val="24"/>
              </w:rPr>
            </w:pPr>
            <w:r w:rsidRPr="00E22097">
              <w:rPr>
                <w:rFonts w:eastAsia="ＭＳ ゴシック"/>
                <w:kern w:val="0"/>
                <w:szCs w:val="24"/>
              </w:rPr>
              <w:t>Gross vehicle weight 1</w:t>
            </w:r>
            <w:r w:rsidRPr="00E22097">
              <w:rPr>
                <w:rFonts w:eastAsia="ＭＳ ゴシック" w:hint="eastAsia"/>
                <w:kern w:val="0"/>
                <w:szCs w:val="24"/>
              </w:rPr>
              <w:t>6</w:t>
            </w:r>
            <w:r w:rsidR="00825978" w:rsidRPr="00E22097">
              <w:rPr>
                <w:rFonts w:eastAsia="ＭＳ ゴシック" w:hint="eastAsia"/>
                <w:kern w:val="0"/>
                <w:szCs w:val="24"/>
              </w:rPr>
              <w:t xml:space="preserve"> </w:t>
            </w:r>
            <w:r w:rsidRPr="00E22097">
              <w:rPr>
                <w:rFonts w:eastAsia="ＭＳ ゴシック"/>
                <w:kern w:val="0"/>
                <w:szCs w:val="24"/>
              </w:rPr>
              <w:t>tons</w:t>
            </w:r>
            <w:r w:rsidR="0029625A" w:rsidRPr="00E22097">
              <w:rPr>
                <w:rFonts w:eastAsia="ＭＳ ゴシック" w:hint="eastAsia"/>
                <w:kern w:val="0"/>
                <w:szCs w:val="24"/>
              </w:rPr>
              <w:t xml:space="preserve"> or more but less than </w:t>
            </w:r>
            <w:r w:rsidRPr="00E22097">
              <w:rPr>
                <w:rFonts w:eastAsia="ＭＳ ゴシック" w:hint="eastAsia"/>
                <w:kern w:val="0"/>
                <w:szCs w:val="24"/>
              </w:rPr>
              <w:t>20</w:t>
            </w:r>
            <w:r w:rsidR="00825978" w:rsidRPr="00E22097">
              <w:rPr>
                <w:rFonts w:eastAsia="ＭＳ ゴシック" w:hint="eastAsia"/>
                <w:kern w:val="0"/>
                <w:szCs w:val="24"/>
              </w:rPr>
              <w:t xml:space="preserve"> </w:t>
            </w:r>
            <w:r w:rsidRPr="00E22097">
              <w:rPr>
                <w:rFonts w:eastAsia="ＭＳ ゴシック"/>
                <w:kern w:val="0"/>
                <w:szCs w:val="24"/>
              </w:rPr>
              <w:t>tons</w:t>
            </w:r>
          </w:p>
        </w:tc>
        <w:tc>
          <w:tcPr>
            <w:tcW w:w="1925" w:type="dxa"/>
            <w:tcBorders>
              <w:top w:val="single" w:sz="6" w:space="0" w:color="000000"/>
              <w:left w:val="single" w:sz="6" w:space="0" w:color="000000"/>
              <w:bottom w:val="single" w:sz="6" w:space="0" w:color="000000"/>
              <w:right w:val="single" w:sz="6" w:space="0" w:color="000000"/>
            </w:tcBorders>
            <w:vAlign w:val="center"/>
          </w:tcPr>
          <w:p w:rsidR="00F331E9" w:rsidRPr="00E22097" w:rsidRDefault="00F331E9">
            <w:pPr>
              <w:adjustRightInd w:val="0"/>
              <w:snapToGrid w:val="0"/>
              <w:jc w:val="center"/>
              <w:rPr>
                <w:szCs w:val="24"/>
              </w:rPr>
            </w:pPr>
          </w:p>
        </w:tc>
        <w:tc>
          <w:tcPr>
            <w:tcW w:w="1926" w:type="dxa"/>
            <w:tcBorders>
              <w:top w:val="single" w:sz="6" w:space="0" w:color="000000"/>
              <w:left w:val="single" w:sz="6" w:space="0" w:color="000000"/>
              <w:bottom w:val="single" w:sz="6" w:space="0" w:color="000000"/>
              <w:right w:val="single" w:sz="6" w:space="0" w:color="000000"/>
            </w:tcBorders>
            <w:vAlign w:val="center"/>
          </w:tcPr>
          <w:p w:rsidR="00F331E9" w:rsidRPr="00E22097" w:rsidRDefault="00F331E9">
            <w:pPr>
              <w:autoSpaceDE w:val="0"/>
              <w:autoSpaceDN w:val="0"/>
              <w:adjustRightInd w:val="0"/>
              <w:spacing w:line="240" w:lineRule="exact"/>
              <w:jc w:val="center"/>
              <w:rPr>
                <w:szCs w:val="24"/>
              </w:rPr>
            </w:pPr>
            <w:r w:rsidRPr="00E22097">
              <w:rPr>
                <w:rFonts w:hint="eastAsia"/>
                <w:szCs w:val="24"/>
              </w:rPr>
              <w:t>4.15</w:t>
            </w:r>
            <w:r w:rsidRPr="00E22097">
              <w:rPr>
                <w:szCs w:val="24"/>
              </w:rPr>
              <w:t xml:space="preserve"> km/L </w:t>
            </w:r>
          </w:p>
        </w:tc>
      </w:tr>
      <w:tr w:rsidR="00F331E9" w:rsidRPr="00E22097" w:rsidTr="00F331E9">
        <w:tc>
          <w:tcPr>
            <w:tcW w:w="4330" w:type="dxa"/>
            <w:tcBorders>
              <w:top w:val="single" w:sz="6" w:space="0" w:color="000000"/>
              <w:left w:val="single" w:sz="6" w:space="0" w:color="000000"/>
              <w:bottom w:val="single" w:sz="6" w:space="0" w:color="000000"/>
              <w:right w:val="single" w:sz="6" w:space="0" w:color="000000"/>
            </w:tcBorders>
            <w:vAlign w:val="center"/>
          </w:tcPr>
          <w:p w:rsidR="00F331E9" w:rsidRPr="00E22097" w:rsidRDefault="00F331E9">
            <w:pPr>
              <w:autoSpaceDE w:val="0"/>
              <w:autoSpaceDN w:val="0"/>
              <w:adjustRightInd w:val="0"/>
              <w:spacing w:line="240" w:lineRule="exact"/>
              <w:rPr>
                <w:rFonts w:eastAsia="ＭＳ ゴシック"/>
                <w:kern w:val="0"/>
                <w:szCs w:val="24"/>
              </w:rPr>
            </w:pPr>
            <w:r w:rsidRPr="00E22097">
              <w:rPr>
                <w:rFonts w:eastAsia="ＭＳ ゴシック"/>
                <w:kern w:val="0"/>
                <w:szCs w:val="24"/>
              </w:rPr>
              <w:t xml:space="preserve">Gross vehicle weight </w:t>
            </w:r>
            <w:r w:rsidRPr="00E22097">
              <w:rPr>
                <w:rFonts w:eastAsia="ＭＳ ゴシック" w:hint="eastAsia"/>
                <w:kern w:val="0"/>
                <w:szCs w:val="24"/>
              </w:rPr>
              <w:t>20</w:t>
            </w:r>
            <w:r w:rsidRPr="00E22097">
              <w:rPr>
                <w:rFonts w:eastAsia="ＭＳ ゴシック"/>
                <w:kern w:val="0"/>
                <w:szCs w:val="24"/>
              </w:rPr>
              <w:t xml:space="preserve"> tons </w:t>
            </w:r>
          </w:p>
        </w:tc>
        <w:tc>
          <w:tcPr>
            <w:tcW w:w="1925" w:type="dxa"/>
            <w:tcBorders>
              <w:top w:val="single" w:sz="6" w:space="0" w:color="000000"/>
              <w:left w:val="single" w:sz="6" w:space="0" w:color="000000"/>
              <w:bottom w:val="single" w:sz="6" w:space="0" w:color="000000"/>
              <w:right w:val="single" w:sz="6" w:space="0" w:color="000000"/>
            </w:tcBorders>
            <w:vAlign w:val="center"/>
          </w:tcPr>
          <w:p w:rsidR="00F331E9" w:rsidRPr="00E22097" w:rsidRDefault="00F331E9">
            <w:pPr>
              <w:adjustRightInd w:val="0"/>
              <w:snapToGrid w:val="0"/>
              <w:jc w:val="center"/>
              <w:rPr>
                <w:szCs w:val="24"/>
              </w:rPr>
            </w:pPr>
          </w:p>
        </w:tc>
        <w:tc>
          <w:tcPr>
            <w:tcW w:w="1926" w:type="dxa"/>
            <w:tcBorders>
              <w:top w:val="single" w:sz="6" w:space="0" w:color="000000"/>
              <w:left w:val="single" w:sz="6" w:space="0" w:color="000000"/>
              <w:bottom w:val="single" w:sz="6" w:space="0" w:color="000000"/>
              <w:right w:val="single" w:sz="6" w:space="0" w:color="000000"/>
            </w:tcBorders>
            <w:vAlign w:val="center"/>
          </w:tcPr>
          <w:p w:rsidR="00F331E9" w:rsidRPr="00E22097" w:rsidRDefault="00F331E9">
            <w:pPr>
              <w:autoSpaceDE w:val="0"/>
              <w:autoSpaceDN w:val="0"/>
              <w:adjustRightInd w:val="0"/>
              <w:spacing w:line="240" w:lineRule="exact"/>
              <w:jc w:val="center"/>
              <w:rPr>
                <w:szCs w:val="24"/>
              </w:rPr>
            </w:pPr>
            <w:r w:rsidRPr="00E22097">
              <w:rPr>
                <w:rFonts w:hint="eastAsia"/>
                <w:szCs w:val="24"/>
              </w:rPr>
              <w:t>4.04</w:t>
            </w:r>
            <w:r w:rsidRPr="00E22097">
              <w:rPr>
                <w:szCs w:val="24"/>
              </w:rPr>
              <w:t xml:space="preserve"> km/L </w:t>
            </w:r>
          </w:p>
        </w:tc>
      </w:tr>
    </w:tbl>
    <w:p w:rsidR="00124E4B" w:rsidRPr="00E22097" w:rsidRDefault="00124E4B">
      <w:pPr>
        <w:adjustRightInd w:val="0"/>
        <w:snapToGrid w:val="0"/>
        <w:rPr>
          <w:szCs w:val="24"/>
        </w:rPr>
      </w:pPr>
    </w:p>
    <w:p w:rsidR="00E42BC5" w:rsidRPr="00E22097" w:rsidRDefault="00E42BC5">
      <w:pPr>
        <w:adjustRightInd w:val="0"/>
        <w:snapToGrid w:val="0"/>
        <w:rPr>
          <w:szCs w:val="24"/>
        </w:rPr>
      </w:pPr>
    </w:p>
    <w:p w:rsidR="001741B9" w:rsidRPr="00E22097" w:rsidRDefault="001741B9">
      <w:pPr>
        <w:adjustRightInd w:val="0"/>
        <w:snapToGrid w:val="0"/>
        <w:rPr>
          <w:szCs w:val="24"/>
        </w:rPr>
      </w:pPr>
    </w:p>
    <w:p w:rsidR="00DC745D" w:rsidRPr="00E22097" w:rsidRDefault="00DC745D">
      <w:pPr>
        <w:adjustRightInd w:val="0"/>
        <w:snapToGrid w:val="0"/>
        <w:jc w:val="both"/>
        <w:rPr>
          <w:szCs w:val="24"/>
        </w:rPr>
      </w:pPr>
      <w:r w:rsidRPr="00437950">
        <w:rPr>
          <w:b/>
          <w:szCs w:val="24"/>
          <w:highlight w:val="yellow"/>
        </w:rPr>
        <w:t xml:space="preserve">Table </w:t>
      </w:r>
      <w:r w:rsidR="00174185" w:rsidRPr="00437950">
        <w:rPr>
          <w:rFonts w:hint="eastAsia"/>
          <w:b/>
          <w:szCs w:val="24"/>
          <w:highlight w:val="yellow"/>
        </w:rPr>
        <w:t>7</w:t>
      </w:r>
      <w:r w:rsidR="00776D1E" w:rsidRPr="00437950">
        <w:rPr>
          <w:rFonts w:hint="eastAsia"/>
          <w:b/>
          <w:szCs w:val="24"/>
          <w:highlight w:val="yellow"/>
        </w:rPr>
        <w:t>:</w:t>
      </w:r>
      <w:r w:rsidRPr="00437950">
        <w:rPr>
          <w:b/>
          <w:szCs w:val="24"/>
          <w:highlight w:val="yellow"/>
        </w:rPr>
        <w:t xml:space="preserve"> </w:t>
      </w:r>
      <w:r w:rsidR="00CD0764" w:rsidRPr="00437950">
        <w:rPr>
          <w:b/>
          <w:szCs w:val="24"/>
          <w:highlight w:val="yellow"/>
        </w:rPr>
        <w:t xml:space="preserve">Standard </w:t>
      </w:r>
      <w:r w:rsidR="007537B0" w:rsidRPr="00437950">
        <w:rPr>
          <w:rFonts w:hint="eastAsia"/>
          <w:b/>
          <w:szCs w:val="24"/>
          <w:highlight w:val="yellow"/>
        </w:rPr>
        <w:t>F</w:t>
      </w:r>
      <w:r w:rsidR="00CD0764" w:rsidRPr="00437950">
        <w:rPr>
          <w:b/>
          <w:szCs w:val="24"/>
          <w:highlight w:val="yellow"/>
        </w:rPr>
        <w:t xml:space="preserve">uel </w:t>
      </w:r>
      <w:r w:rsidR="007537B0" w:rsidRPr="00437950">
        <w:rPr>
          <w:rFonts w:hint="eastAsia"/>
          <w:b/>
          <w:szCs w:val="24"/>
          <w:highlight w:val="yellow"/>
        </w:rPr>
        <w:t>E</w:t>
      </w:r>
      <w:r w:rsidR="00CD0764" w:rsidRPr="00437950">
        <w:rPr>
          <w:b/>
          <w:szCs w:val="24"/>
          <w:highlight w:val="yellow"/>
        </w:rPr>
        <w:t>fficiency</w:t>
      </w:r>
      <w:r w:rsidR="00CD0764" w:rsidRPr="00437950">
        <w:rPr>
          <w:rFonts w:hint="eastAsia"/>
          <w:b/>
          <w:szCs w:val="24"/>
          <w:highlight w:val="yellow"/>
        </w:rPr>
        <w:t xml:space="preserve"> in </w:t>
      </w:r>
      <w:r w:rsidR="007537B0" w:rsidRPr="00437950">
        <w:rPr>
          <w:rFonts w:hint="eastAsia"/>
          <w:b/>
          <w:szCs w:val="24"/>
          <w:highlight w:val="yellow"/>
        </w:rPr>
        <w:t xml:space="preserve">Heavy Vehicle </w:t>
      </w:r>
      <w:r w:rsidR="00437950">
        <w:rPr>
          <w:b/>
          <w:szCs w:val="24"/>
          <w:highlight w:val="yellow"/>
        </w:rPr>
        <w:t>JH15</w:t>
      </w:r>
      <w:r w:rsidR="007537B0" w:rsidRPr="00437950">
        <w:rPr>
          <w:rFonts w:hint="eastAsia"/>
          <w:b/>
          <w:szCs w:val="24"/>
          <w:highlight w:val="yellow"/>
        </w:rPr>
        <w:t>M</w:t>
      </w:r>
      <w:r w:rsidR="00CD0764" w:rsidRPr="00437950">
        <w:rPr>
          <w:rFonts w:hint="eastAsia"/>
          <w:b/>
          <w:szCs w:val="24"/>
          <w:highlight w:val="yellow"/>
        </w:rPr>
        <w:t xml:space="preserve">ode for </w:t>
      </w:r>
      <w:r w:rsidR="00124E4B" w:rsidRPr="00437950">
        <w:rPr>
          <w:rFonts w:hint="eastAsia"/>
          <w:b/>
          <w:szCs w:val="24"/>
          <w:highlight w:val="yellow"/>
        </w:rPr>
        <w:t>Tractors</w:t>
      </w:r>
      <w:r w:rsidR="00105A8B" w:rsidRPr="00437950">
        <w:rPr>
          <w:b/>
          <w:szCs w:val="24"/>
          <w:highlight w:val="yellow"/>
        </w:rPr>
        <w:t xml:space="preserve"> </w:t>
      </w:r>
      <w:r w:rsidR="00293EAD" w:rsidRPr="00437950">
        <w:rPr>
          <w:rFonts w:hint="eastAsia"/>
          <w:b/>
          <w:szCs w:val="24"/>
          <w:highlight w:val="yellow"/>
        </w:rPr>
        <w:t>(</w:t>
      </w:r>
      <w:r w:rsidR="00437950">
        <w:rPr>
          <w:b/>
          <w:szCs w:val="24"/>
          <w:highlight w:val="yellow"/>
        </w:rPr>
        <w:t>towing</w:t>
      </w:r>
      <w:r w:rsidR="00124E4B" w:rsidRPr="00437950">
        <w:rPr>
          <w:b/>
          <w:szCs w:val="24"/>
          <w:highlight w:val="yellow"/>
        </w:rPr>
        <w:t xml:space="preserve"> engine</w:t>
      </w:r>
      <w:r w:rsidR="00124E4B" w:rsidRPr="00437950">
        <w:rPr>
          <w:rFonts w:hint="eastAsia"/>
          <w:b/>
          <w:szCs w:val="24"/>
          <w:highlight w:val="yellow"/>
        </w:rPr>
        <w:t xml:space="preserve"> with a gross vehicle weight</w:t>
      </w:r>
      <w:r w:rsidR="009A535F" w:rsidRPr="00437950">
        <w:rPr>
          <w:rFonts w:hint="eastAsia"/>
          <w:b/>
          <w:szCs w:val="24"/>
          <w:highlight w:val="yellow"/>
        </w:rPr>
        <w:t xml:space="preserve"> </w:t>
      </w:r>
      <w:r w:rsidR="00825978" w:rsidRPr="00437950">
        <w:rPr>
          <w:rFonts w:hint="eastAsia"/>
          <w:b/>
          <w:szCs w:val="24"/>
          <w:highlight w:val="yellow"/>
        </w:rPr>
        <w:t>of</w:t>
      </w:r>
      <w:r w:rsidR="00CD0764" w:rsidRPr="00437950">
        <w:rPr>
          <w:rFonts w:hint="eastAsia"/>
          <w:b/>
          <w:szCs w:val="24"/>
          <w:highlight w:val="yellow"/>
        </w:rPr>
        <w:t xml:space="preserve"> </w:t>
      </w:r>
      <w:r w:rsidRPr="00437950">
        <w:rPr>
          <w:rFonts w:hint="eastAsia"/>
          <w:b/>
          <w:szCs w:val="24"/>
          <w:highlight w:val="yellow"/>
        </w:rPr>
        <w:t>3.5</w:t>
      </w:r>
      <w:r w:rsidR="00124E4B" w:rsidRPr="00437950">
        <w:rPr>
          <w:rFonts w:hint="eastAsia"/>
          <w:b/>
          <w:szCs w:val="24"/>
          <w:highlight w:val="yellow"/>
        </w:rPr>
        <w:t>tons</w:t>
      </w:r>
      <w:r w:rsidR="009A535F" w:rsidRPr="00437950">
        <w:rPr>
          <w:rFonts w:hint="eastAsia"/>
          <w:b/>
          <w:szCs w:val="24"/>
          <w:highlight w:val="yellow"/>
        </w:rPr>
        <w:t xml:space="preserve"> or more</w:t>
      </w:r>
      <w:r w:rsidR="00293EAD" w:rsidRPr="00437950">
        <w:rPr>
          <w:rFonts w:hint="eastAsia"/>
          <w:b/>
          <w:szCs w:val="24"/>
          <w:highlight w:val="yellow"/>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25"/>
        <w:gridCol w:w="3045"/>
      </w:tblGrid>
      <w:tr w:rsidR="009628B4" w:rsidRPr="00E22097" w:rsidTr="00767682">
        <w:tc>
          <w:tcPr>
            <w:tcW w:w="4725" w:type="dxa"/>
            <w:vAlign w:val="center"/>
          </w:tcPr>
          <w:p w:rsidR="009628B4" w:rsidRPr="00E22097" w:rsidRDefault="009628B4">
            <w:pPr>
              <w:adjustRightInd w:val="0"/>
              <w:snapToGrid w:val="0"/>
              <w:jc w:val="center"/>
              <w:rPr>
                <w:szCs w:val="24"/>
              </w:rPr>
            </w:pPr>
            <w:r w:rsidRPr="00E22097">
              <w:rPr>
                <w:szCs w:val="24"/>
              </w:rPr>
              <w:t>Category</w:t>
            </w:r>
          </w:p>
        </w:tc>
        <w:tc>
          <w:tcPr>
            <w:tcW w:w="3045" w:type="dxa"/>
          </w:tcPr>
          <w:p w:rsidR="009628B4" w:rsidRPr="00E22097" w:rsidRDefault="009628B4">
            <w:pPr>
              <w:adjustRightInd w:val="0"/>
              <w:snapToGrid w:val="0"/>
              <w:jc w:val="center"/>
              <w:rPr>
                <w:szCs w:val="24"/>
              </w:rPr>
            </w:pPr>
            <w:r w:rsidRPr="00E22097">
              <w:rPr>
                <w:szCs w:val="24"/>
              </w:rPr>
              <w:t>Standard fuel efficiency</w:t>
            </w:r>
          </w:p>
          <w:p w:rsidR="009628B4" w:rsidRPr="00E22097" w:rsidRDefault="00293EAD">
            <w:pPr>
              <w:adjustRightInd w:val="0"/>
              <w:snapToGrid w:val="0"/>
              <w:jc w:val="center"/>
              <w:rPr>
                <w:szCs w:val="24"/>
              </w:rPr>
            </w:pPr>
            <w:r w:rsidRPr="00E22097">
              <w:rPr>
                <w:szCs w:val="24"/>
              </w:rPr>
              <w:t>(</w:t>
            </w:r>
            <w:r w:rsidR="009628B4" w:rsidRPr="00E22097">
              <w:rPr>
                <w:szCs w:val="24"/>
              </w:rPr>
              <w:t>minimum</w:t>
            </w:r>
            <w:r w:rsidRPr="00E22097">
              <w:rPr>
                <w:szCs w:val="24"/>
              </w:rPr>
              <w:t>)</w:t>
            </w:r>
          </w:p>
        </w:tc>
      </w:tr>
      <w:tr w:rsidR="009628B4" w:rsidRPr="00E22097" w:rsidTr="009628B4">
        <w:tc>
          <w:tcPr>
            <w:tcW w:w="4725" w:type="dxa"/>
          </w:tcPr>
          <w:p w:rsidR="009628B4" w:rsidRPr="00E22097" w:rsidRDefault="009628B4">
            <w:pPr>
              <w:adjustRightInd w:val="0"/>
              <w:snapToGrid w:val="0"/>
              <w:rPr>
                <w:szCs w:val="24"/>
              </w:rPr>
            </w:pPr>
            <w:r w:rsidRPr="00E22097">
              <w:rPr>
                <w:rFonts w:hint="eastAsia"/>
                <w:szCs w:val="24"/>
              </w:rPr>
              <w:t>Gross vehicle weight of no more than 20 tons</w:t>
            </w:r>
          </w:p>
        </w:tc>
        <w:tc>
          <w:tcPr>
            <w:tcW w:w="3045" w:type="dxa"/>
          </w:tcPr>
          <w:p w:rsidR="009628B4" w:rsidRPr="00E22097" w:rsidRDefault="009628B4">
            <w:pPr>
              <w:adjustRightInd w:val="0"/>
              <w:snapToGrid w:val="0"/>
              <w:jc w:val="center"/>
              <w:rPr>
                <w:szCs w:val="24"/>
              </w:rPr>
            </w:pPr>
            <w:r w:rsidRPr="00E22097">
              <w:rPr>
                <w:rFonts w:hint="eastAsia"/>
                <w:szCs w:val="24"/>
              </w:rPr>
              <w:t>3.09</w:t>
            </w:r>
            <w:r w:rsidRPr="00E22097">
              <w:rPr>
                <w:szCs w:val="24"/>
              </w:rPr>
              <w:t xml:space="preserve"> km/l </w:t>
            </w:r>
          </w:p>
        </w:tc>
      </w:tr>
      <w:tr w:rsidR="009628B4" w:rsidRPr="00E22097" w:rsidTr="009628B4">
        <w:tc>
          <w:tcPr>
            <w:tcW w:w="4725" w:type="dxa"/>
          </w:tcPr>
          <w:p w:rsidR="009628B4" w:rsidRPr="00E22097" w:rsidRDefault="009628B4">
            <w:pPr>
              <w:adjustRightInd w:val="0"/>
              <w:snapToGrid w:val="0"/>
              <w:rPr>
                <w:szCs w:val="24"/>
              </w:rPr>
            </w:pPr>
            <w:r w:rsidRPr="00E22097">
              <w:rPr>
                <w:rFonts w:hint="eastAsia"/>
                <w:szCs w:val="24"/>
              </w:rPr>
              <w:t>Gross vehicle weight 20 tons</w:t>
            </w:r>
            <w:r w:rsidR="009A535F" w:rsidRPr="00E22097">
              <w:rPr>
                <w:rFonts w:hint="eastAsia"/>
                <w:szCs w:val="24"/>
              </w:rPr>
              <w:t xml:space="preserve"> or more</w:t>
            </w:r>
          </w:p>
        </w:tc>
        <w:tc>
          <w:tcPr>
            <w:tcW w:w="3045" w:type="dxa"/>
          </w:tcPr>
          <w:p w:rsidR="009628B4" w:rsidRPr="00E22097" w:rsidRDefault="009628B4">
            <w:pPr>
              <w:adjustRightInd w:val="0"/>
              <w:snapToGrid w:val="0"/>
              <w:jc w:val="center"/>
              <w:rPr>
                <w:szCs w:val="24"/>
              </w:rPr>
            </w:pPr>
            <w:r w:rsidRPr="00E22097">
              <w:rPr>
                <w:rFonts w:hint="eastAsia"/>
                <w:szCs w:val="24"/>
              </w:rPr>
              <w:t>2.01</w:t>
            </w:r>
            <w:r w:rsidRPr="00E22097">
              <w:rPr>
                <w:szCs w:val="24"/>
              </w:rPr>
              <w:t xml:space="preserve"> km/l </w:t>
            </w:r>
          </w:p>
        </w:tc>
      </w:tr>
    </w:tbl>
    <w:p w:rsidR="00DC745D" w:rsidRPr="00E22097" w:rsidRDefault="00DC745D">
      <w:pPr>
        <w:adjustRightInd w:val="0"/>
        <w:snapToGrid w:val="0"/>
        <w:jc w:val="both"/>
        <w:rPr>
          <w:b/>
          <w:szCs w:val="24"/>
        </w:rPr>
      </w:pPr>
    </w:p>
    <w:p w:rsidR="001A7D88" w:rsidRPr="00E22097" w:rsidRDefault="001A7D88">
      <w:pPr>
        <w:rPr>
          <w:b/>
          <w:szCs w:val="24"/>
        </w:rPr>
      </w:pPr>
    </w:p>
    <w:p w:rsidR="00B56707" w:rsidRPr="00E22097" w:rsidRDefault="00B56707">
      <w:pPr>
        <w:adjustRightInd w:val="0"/>
        <w:snapToGrid w:val="0"/>
        <w:rPr>
          <w:szCs w:val="24"/>
        </w:rPr>
      </w:pPr>
    </w:p>
    <w:p w:rsidR="00725D6C" w:rsidRPr="00E22097" w:rsidRDefault="00293EAD" w:rsidP="00F803AE">
      <w:pPr>
        <w:pStyle w:val="20"/>
        <w:keepNext w:val="0"/>
        <w:jc w:val="both"/>
      </w:pPr>
      <w:r w:rsidRPr="00E22097">
        <w:t>(</w:t>
      </w:r>
      <w:r w:rsidR="00725D6C" w:rsidRPr="00E22097">
        <w:t>2</w:t>
      </w:r>
      <w:r w:rsidRPr="00E22097">
        <w:t>)</w:t>
      </w:r>
      <w:r w:rsidR="00725D6C" w:rsidRPr="00E22097">
        <w:t xml:space="preserve"> Target Setting Guideline</w:t>
      </w:r>
    </w:p>
    <w:p w:rsidR="00725D6C" w:rsidRPr="00E22097" w:rsidRDefault="00BE17B5">
      <w:pPr>
        <w:adjustRightInd w:val="0"/>
        <w:snapToGrid w:val="0"/>
        <w:jc w:val="both"/>
        <w:rPr>
          <w:szCs w:val="24"/>
        </w:rPr>
      </w:pPr>
      <w:r w:rsidRPr="00437950">
        <w:rPr>
          <w:szCs w:val="24"/>
          <w:highlight w:val="yellow"/>
        </w:rPr>
        <w:t>The ratio of the number of vehicles that meet the criteria of standard value 1 and standard value 2 to the t</w:t>
      </w:r>
      <w:r w:rsidR="00725D6C" w:rsidRPr="00437950">
        <w:rPr>
          <w:szCs w:val="24"/>
          <w:highlight w:val="yellow"/>
        </w:rPr>
        <w:t xml:space="preserve">otal number of vehicles to purchase </w:t>
      </w:r>
      <w:r w:rsidR="00293EAD" w:rsidRPr="00437950">
        <w:rPr>
          <w:szCs w:val="24"/>
          <w:highlight w:val="yellow"/>
        </w:rPr>
        <w:t>(</w:t>
      </w:r>
      <w:r w:rsidR="00725D6C" w:rsidRPr="00437950">
        <w:rPr>
          <w:szCs w:val="24"/>
          <w:highlight w:val="yellow"/>
        </w:rPr>
        <w:t xml:space="preserve">including </w:t>
      </w:r>
      <w:r w:rsidR="000020BD" w:rsidRPr="00437950">
        <w:rPr>
          <w:szCs w:val="24"/>
          <w:highlight w:val="yellow"/>
        </w:rPr>
        <w:t>lease/rental agreements</w:t>
      </w:r>
      <w:r w:rsidR="00293EAD" w:rsidRPr="00437950">
        <w:rPr>
          <w:szCs w:val="24"/>
          <w:highlight w:val="yellow"/>
        </w:rPr>
        <w:t>)</w:t>
      </w:r>
      <w:r w:rsidR="00437950" w:rsidRPr="00437950">
        <w:rPr>
          <w:szCs w:val="24"/>
          <w:highlight w:val="yellow"/>
        </w:rPr>
        <w:t xml:space="preserve"> in the fiscal year</w:t>
      </w:r>
      <w:r w:rsidR="00725D6C" w:rsidRPr="00437950">
        <w:rPr>
          <w:szCs w:val="24"/>
          <w:highlight w:val="yellow"/>
        </w:rPr>
        <w:t>.</w:t>
      </w:r>
    </w:p>
    <w:p w:rsidR="00F92AF9" w:rsidRPr="00E22097" w:rsidRDefault="00D20C18" w:rsidP="00D20C18">
      <w:pPr>
        <w:rPr>
          <w:b/>
          <w:szCs w:val="24"/>
        </w:rPr>
      </w:pPr>
      <w:r>
        <w:rPr>
          <w:b/>
          <w:szCs w:val="24"/>
        </w:rPr>
        <w:br w:type="page"/>
      </w:r>
    </w:p>
    <w:p w:rsidR="00725D6C" w:rsidRPr="00E22097" w:rsidRDefault="00725D6C" w:rsidP="00174185">
      <w:pPr>
        <w:pStyle w:val="1"/>
      </w:pPr>
      <w:r w:rsidRPr="00E22097">
        <w:t>1</w:t>
      </w:r>
      <w:r w:rsidR="00B7437C" w:rsidRPr="00E22097">
        <w:rPr>
          <w:rFonts w:eastAsiaTheme="minorEastAsia" w:hint="eastAsia"/>
        </w:rPr>
        <w:t>3</w:t>
      </w:r>
      <w:r w:rsidRPr="00E22097">
        <w:t>-</w:t>
      </w:r>
      <w:r w:rsidR="00254589" w:rsidRPr="00E22097">
        <w:rPr>
          <w:rFonts w:eastAsiaTheme="minorEastAsia" w:hint="eastAsia"/>
        </w:rPr>
        <w:t>2</w:t>
      </w:r>
      <w:r w:rsidRPr="00E22097">
        <w:t>. Tires</w:t>
      </w:r>
    </w:p>
    <w:p w:rsidR="00725D6C" w:rsidRPr="00E22097" w:rsidRDefault="00725D6C" w:rsidP="00E90135">
      <w:pPr>
        <w:pStyle w:val="2"/>
        <w:keepNext w:val="0"/>
        <w:numPr>
          <w:ilvl w:val="0"/>
          <w:numId w:val="221"/>
        </w:numPr>
        <w:rPr>
          <w:b w:val="0"/>
          <w:i w:val="0"/>
        </w:rPr>
      </w:pPr>
      <w:r w:rsidRPr="00E22097">
        <w:rPr>
          <w:b w:val="0"/>
          <w:i w:val="0"/>
        </w:rPr>
        <w:t>Items and Evaluation Criteria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329"/>
      </w:tblGrid>
      <w:tr w:rsidR="00725D6C" w:rsidRPr="00E22097" w:rsidTr="00A13809">
        <w:trPr>
          <w:jc w:val="center"/>
        </w:trPr>
        <w:tc>
          <w:tcPr>
            <w:tcW w:w="1701" w:type="dxa"/>
          </w:tcPr>
          <w:p w:rsidR="00725D6C" w:rsidRPr="00E22097" w:rsidRDefault="00725D6C">
            <w:pPr>
              <w:adjustRightInd w:val="0"/>
              <w:snapToGrid w:val="0"/>
              <w:rPr>
                <w:szCs w:val="24"/>
              </w:rPr>
            </w:pPr>
            <w:r w:rsidRPr="00E22097">
              <w:rPr>
                <w:szCs w:val="24"/>
              </w:rPr>
              <w:t xml:space="preserve">Tires for </w:t>
            </w:r>
            <w:r w:rsidR="00656E0A" w:rsidRPr="00E22097">
              <w:rPr>
                <w:rFonts w:hint="eastAsia"/>
                <w:szCs w:val="24"/>
              </w:rPr>
              <w:t xml:space="preserve">passenger </w:t>
            </w:r>
            <w:r w:rsidRPr="00E22097">
              <w:rPr>
                <w:szCs w:val="24"/>
              </w:rPr>
              <w:t>cars</w:t>
            </w:r>
          </w:p>
        </w:tc>
        <w:tc>
          <w:tcPr>
            <w:tcW w:w="7329" w:type="dxa"/>
          </w:tcPr>
          <w:p w:rsidR="00725D6C" w:rsidRPr="00E22097" w:rsidRDefault="002A5E79">
            <w:pPr>
              <w:adjustRightInd w:val="0"/>
              <w:snapToGrid w:val="0"/>
              <w:jc w:val="both"/>
              <w:rPr>
                <w:b/>
                <w:szCs w:val="24"/>
              </w:rPr>
            </w:pPr>
            <w:r w:rsidRPr="00E22097">
              <w:rPr>
                <w:b/>
                <w:szCs w:val="24"/>
              </w:rPr>
              <w:t>Evaluation Criteria</w:t>
            </w:r>
          </w:p>
          <w:p w:rsidR="00725D6C" w:rsidRPr="00E22097" w:rsidRDefault="00725D6C" w:rsidP="00E90135">
            <w:pPr>
              <w:numPr>
                <w:ilvl w:val="0"/>
                <w:numId w:val="159"/>
              </w:numPr>
              <w:adjustRightInd w:val="0"/>
              <w:snapToGrid w:val="0"/>
              <w:jc w:val="both"/>
              <w:rPr>
                <w:szCs w:val="24"/>
              </w:rPr>
            </w:pPr>
            <w:r w:rsidRPr="00E22097">
              <w:rPr>
                <w:szCs w:val="24"/>
              </w:rPr>
              <w:t>Rolling resistance</w:t>
            </w:r>
            <w:r w:rsidR="00C206DA" w:rsidRPr="00E22097">
              <w:rPr>
                <w:rFonts w:hint="eastAsia"/>
                <w:szCs w:val="24"/>
              </w:rPr>
              <w:t xml:space="preserve"> </w:t>
            </w:r>
            <w:r w:rsidR="00C206DA" w:rsidRPr="00E22097">
              <w:rPr>
                <w:szCs w:val="24"/>
              </w:rPr>
              <w:t xml:space="preserve">coefficient </w:t>
            </w:r>
            <w:r w:rsidR="002F73D0" w:rsidRPr="00E22097">
              <w:rPr>
                <w:szCs w:val="24"/>
              </w:rPr>
              <w:t>i</w:t>
            </w:r>
            <w:r w:rsidR="002F73D0" w:rsidRPr="00E22097">
              <w:rPr>
                <w:rFonts w:hint="eastAsia"/>
                <w:szCs w:val="24"/>
              </w:rPr>
              <w:t>s</w:t>
            </w:r>
            <w:r w:rsidR="0019640A" w:rsidRPr="00E22097">
              <w:rPr>
                <w:rFonts w:hint="eastAsia"/>
                <w:szCs w:val="24"/>
              </w:rPr>
              <w:t xml:space="preserve"> 9 or less</w:t>
            </w:r>
            <w:r w:rsidRPr="00E22097">
              <w:rPr>
                <w:szCs w:val="24"/>
              </w:rPr>
              <w:t>.</w:t>
            </w:r>
          </w:p>
          <w:p w:rsidR="00725D6C" w:rsidRPr="00E22097" w:rsidRDefault="00725D6C" w:rsidP="00E90135">
            <w:pPr>
              <w:numPr>
                <w:ilvl w:val="0"/>
                <w:numId w:val="159"/>
              </w:numPr>
              <w:adjustRightInd w:val="0"/>
              <w:snapToGrid w:val="0"/>
              <w:jc w:val="both"/>
              <w:rPr>
                <w:szCs w:val="24"/>
              </w:rPr>
            </w:pPr>
            <w:r w:rsidRPr="00E22097">
              <w:rPr>
                <w:szCs w:val="24"/>
              </w:rPr>
              <w:t>Product is not a spiked tire.</w:t>
            </w:r>
          </w:p>
          <w:p w:rsidR="00725D6C" w:rsidRPr="00E22097" w:rsidRDefault="00725D6C">
            <w:pPr>
              <w:adjustRightInd w:val="0"/>
              <w:snapToGrid w:val="0"/>
              <w:jc w:val="both"/>
              <w:rPr>
                <w:szCs w:val="24"/>
              </w:rPr>
            </w:pPr>
          </w:p>
          <w:p w:rsidR="00725D6C" w:rsidRPr="00E22097" w:rsidRDefault="00725D6C">
            <w:pPr>
              <w:adjustRightInd w:val="0"/>
              <w:snapToGrid w:val="0"/>
              <w:jc w:val="both"/>
              <w:rPr>
                <w:b/>
                <w:szCs w:val="24"/>
              </w:rPr>
            </w:pPr>
            <w:r w:rsidRPr="00E22097">
              <w:rPr>
                <w:b/>
                <w:szCs w:val="24"/>
              </w:rPr>
              <w:t>Factors for Consideration</w:t>
            </w:r>
          </w:p>
          <w:p w:rsidR="00725D6C" w:rsidRPr="00E22097" w:rsidRDefault="00725D6C" w:rsidP="00E90135">
            <w:pPr>
              <w:numPr>
                <w:ilvl w:val="0"/>
                <w:numId w:val="160"/>
              </w:numPr>
              <w:adjustRightInd w:val="0"/>
              <w:snapToGrid w:val="0"/>
              <w:jc w:val="both"/>
              <w:rPr>
                <w:szCs w:val="24"/>
              </w:rPr>
            </w:pPr>
            <w:r w:rsidRPr="00E22097">
              <w:rPr>
                <w:szCs w:val="24"/>
              </w:rPr>
              <w:t>Increased life of product is considered.</w:t>
            </w:r>
          </w:p>
          <w:p w:rsidR="00725D6C" w:rsidRPr="00E22097" w:rsidRDefault="00725D6C" w:rsidP="00E90135">
            <w:pPr>
              <w:numPr>
                <w:ilvl w:val="0"/>
                <w:numId w:val="160"/>
              </w:numPr>
              <w:adjustRightInd w:val="0"/>
              <w:snapToGrid w:val="0"/>
              <w:jc w:val="both"/>
              <w:rPr>
                <w:szCs w:val="24"/>
              </w:rPr>
            </w:pPr>
            <w:r w:rsidRPr="00E22097">
              <w:rPr>
                <w:szCs w:val="24"/>
              </w:rPr>
              <w:t>Noise reduction during operation is considered.</w:t>
            </w:r>
          </w:p>
          <w:p w:rsidR="007E641D" w:rsidRPr="00E22097" w:rsidRDefault="004D1608" w:rsidP="00E90135">
            <w:pPr>
              <w:numPr>
                <w:ilvl w:val="0"/>
                <w:numId w:val="160"/>
              </w:numPr>
              <w:adjustRightInd w:val="0"/>
              <w:snapToGrid w:val="0"/>
              <w:jc w:val="both"/>
              <w:rPr>
                <w:szCs w:val="24"/>
              </w:rPr>
            </w:pPr>
            <w:r w:rsidRPr="00E22097">
              <w:rPr>
                <w:szCs w:val="24"/>
              </w:rPr>
              <w:t xml:space="preserve">Packaging </w:t>
            </w:r>
            <w:r w:rsidR="00FE6EA2" w:rsidRPr="00E22097">
              <w:rPr>
                <w:szCs w:val="24"/>
              </w:rPr>
              <w:t>and stowage is</w:t>
            </w:r>
            <w:r w:rsidRPr="00E22097">
              <w:rPr>
                <w:szCs w:val="24"/>
              </w:rPr>
              <w:t xml:space="preserve"> to be as simple</w:t>
            </w:r>
            <w:r w:rsidR="00725D6C" w:rsidRPr="00E22097">
              <w:rPr>
                <w:szCs w:val="24"/>
              </w:rPr>
              <w:t xml:space="preserve"> as possible and take into account ease of recycling and reduced environmental impact upon disposal. </w:t>
            </w:r>
          </w:p>
          <w:p w:rsidR="00725D6C" w:rsidRPr="00E22097" w:rsidRDefault="00725D6C" w:rsidP="00E90135">
            <w:pPr>
              <w:numPr>
                <w:ilvl w:val="0"/>
                <w:numId w:val="160"/>
              </w:numPr>
              <w:adjustRightInd w:val="0"/>
              <w:snapToGrid w:val="0"/>
              <w:jc w:val="both"/>
              <w:rPr>
                <w:szCs w:val="24"/>
              </w:rPr>
            </w:pPr>
            <w:r w:rsidRPr="00E22097">
              <w:rPr>
                <w:szCs w:val="24"/>
              </w:rPr>
              <w:t>A system for the collection and reuse/recycling of packaging</w:t>
            </w:r>
            <w:r w:rsidR="007E641D" w:rsidRPr="00E22097">
              <w:rPr>
                <w:rFonts w:hint="eastAsia"/>
                <w:szCs w:val="24"/>
              </w:rPr>
              <w:t>, etc.</w:t>
            </w:r>
            <w:r w:rsidRPr="00E22097">
              <w:rPr>
                <w:szCs w:val="24"/>
              </w:rPr>
              <w:t xml:space="preserve"> is considered.</w:t>
            </w:r>
          </w:p>
        </w:tc>
      </w:tr>
    </w:tbl>
    <w:p w:rsidR="00293E20" w:rsidRPr="00E22097" w:rsidRDefault="00725D6C">
      <w:pPr>
        <w:adjustRightInd w:val="0"/>
        <w:snapToGrid w:val="0"/>
        <w:jc w:val="both"/>
        <w:rPr>
          <w:b/>
          <w:szCs w:val="24"/>
        </w:rPr>
      </w:pPr>
      <w:r w:rsidRPr="00E22097">
        <w:rPr>
          <w:b/>
          <w:szCs w:val="24"/>
        </w:rPr>
        <w:t>Note</w:t>
      </w:r>
      <w:r w:rsidR="009741BC" w:rsidRPr="00E22097">
        <w:rPr>
          <w:rFonts w:hint="eastAsia"/>
          <w:b/>
          <w:szCs w:val="24"/>
        </w:rPr>
        <w:t>s</w:t>
      </w:r>
      <w:r w:rsidR="00776D1E" w:rsidRPr="00E22097">
        <w:rPr>
          <w:b/>
          <w:szCs w:val="24"/>
        </w:rPr>
        <w:t>:</w:t>
      </w:r>
    </w:p>
    <w:p w:rsidR="00725D6C" w:rsidRPr="00E22097" w:rsidRDefault="00725D6C" w:rsidP="00E90135">
      <w:pPr>
        <w:numPr>
          <w:ilvl w:val="0"/>
          <w:numId w:val="90"/>
        </w:numPr>
        <w:adjustRightInd w:val="0"/>
        <w:snapToGrid w:val="0"/>
        <w:ind w:left="851" w:hanging="425"/>
        <w:jc w:val="both"/>
        <w:rPr>
          <w:szCs w:val="24"/>
        </w:rPr>
      </w:pPr>
      <w:r w:rsidRPr="00E22097">
        <w:rPr>
          <w:b/>
          <w:i/>
          <w:szCs w:val="24"/>
        </w:rPr>
        <w:t xml:space="preserve">Tires for </w:t>
      </w:r>
      <w:r w:rsidR="00656E0A" w:rsidRPr="00E22097">
        <w:rPr>
          <w:rFonts w:hint="eastAsia"/>
          <w:b/>
          <w:i/>
          <w:szCs w:val="24"/>
        </w:rPr>
        <w:t>passenger</w:t>
      </w:r>
      <w:r w:rsidR="009B3FB8" w:rsidRPr="00E22097">
        <w:rPr>
          <w:rFonts w:hint="eastAsia"/>
          <w:b/>
          <w:i/>
          <w:szCs w:val="24"/>
        </w:rPr>
        <w:t xml:space="preserve"> </w:t>
      </w:r>
      <w:r w:rsidRPr="00E22097">
        <w:rPr>
          <w:b/>
          <w:i/>
          <w:szCs w:val="24"/>
        </w:rPr>
        <w:t>cars</w:t>
      </w:r>
      <w:r w:rsidRPr="00E22097">
        <w:rPr>
          <w:szCs w:val="24"/>
        </w:rPr>
        <w:t xml:space="preserve"> under consideration for evaluation criteria in this section refers to those sold on the market </w:t>
      </w:r>
      <w:r w:rsidR="00293EAD" w:rsidRPr="00E22097">
        <w:rPr>
          <w:szCs w:val="24"/>
        </w:rPr>
        <w:t>(</w:t>
      </w:r>
      <w:r w:rsidRPr="00E22097">
        <w:rPr>
          <w:szCs w:val="24"/>
        </w:rPr>
        <w:t>excluding stud-less tires</w:t>
      </w:r>
      <w:r w:rsidR="00293EAD" w:rsidRPr="00E22097">
        <w:rPr>
          <w:szCs w:val="24"/>
        </w:rPr>
        <w:t>)</w:t>
      </w:r>
      <w:r w:rsidRPr="00E22097">
        <w:rPr>
          <w:szCs w:val="24"/>
        </w:rPr>
        <w:t>, and does not regulate tires that the car is equipped with at the time of purchase.</w:t>
      </w:r>
    </w:p>
    <w:p w:rsidR="005C6ABC" w:rsidRPr="00E22097" w:rsidRDefault="00831116" w:rsidP="00E90135">
      <w:pPr>
        <w:numPr>
          <w:ilvl w:val="0"/>
          <w:numId w:val="90"/>
        </w:numPr>
        <w:adjustRightInd w:val="0"/>
        <w:snapToGrid w:val="0"/>
        <w:ind w:left="851" w:hanging="425"/>
        <w:jc w:val="both"/>
        <w:rPr>
          <w:szCs w:val="24"/>
        </w:rPr>
      </w:pPr>
      <w:r w:rsidRPr="00E22097">
        <w:rPr>
          <w:rFonts w:hint="eastAsia"/>
          <w:szCs w:val="24"/>
        </w:rPr>
        <w:t>Testing method of t</w:t>
      </w:r>
      <w:r w:rsidR="00656E0A" w:rsidRPr="00E22097">
        <w:rPr>
          <w:rFonts w:hint="eastAsia"/>
          <w:szCs w:val="24"/>
        </w:rPr>
        <w:t>he rolling resistance</w:t>
      </w:r>
      <w:r w:rsidR="00C206DA" w:rsidRPr="00E22097">
        <w:rPr>
          <w:rFonts w:hint="eastAsia"/>
          <w:szCs w:val="24"/>
        </w:rPr>
        <w:t xml:space="preserve"> </w:t>
      </w:r>
      <w:r w:rsidR="00C206DA" w:rsidRPr="00E22097">
        <w:rPr>
          <w:szCs w:val="24"/>
        </w:rPr>
        <w:t>coefficient</w:t>
      </w:r>
      <w:r w:rsidR="00656E0A" w:rsidRPr="00E22097">
        <w:rPr>
          <w:rFonts w:hint="eastAsia"/>
          <w:szCs w:val="24"/>
        </w:rPr>
        <w:t xml:space="preserve"> </w:t>
      </w:r>
      <w:r w:rsidR="00A713E0" w:rsidRPr="00E22097">
        <w:rPr>
          <w:rFonts w:hint="eastAsia"/>
          <w:szCs w:val="24"/>
        </w:rPr>
        <w:t xml:space="preserve">is </w:t>
      </w:r>
      <w:r w:rsidR="00D3502C" w:rsidRPr="00E22097">
        <w:rPr>
          <w:szCs w:val="24"/>
        </w:rPr>
        <w:t>based on</w:t>
      </w:r>
      <w:r w:rsidR="00656E0A" w:rsidRPr="00E22097">
        <w:rPr>
          <w:rFonts w:hint="eastAsia"/>
          <w:szCs w:val="24"/>
        </w:rPr>
        <w:t xml:space="preserve"> JIS D 4234.</w:t>
      </w:r>
    </w:p>
    <w:p w:rsidR="00656E0A" w:rsidRPr="00E22097" w:rsidRDefault="001E308B" w:rsidP="00E90135">
      <w:pPr>
        <w:numPr>
          <w:ilvl w:val="0"/>
          <w:numId w:val="90"/>
        </w:numPr>
        <w:adjustRightInd w:val="0"/>
        <w:snapToGrid w:val="0"/>
        <w:ind w:left="851" w:hanging="425"/>
        <w:jc w:val="both"/>
        <w:rPr>
          <w:szCs w:val="24"/>
        </w:rPr>
      </w:pPr>
      <w:r w:rsidRPr="00E22097">
        <w:rPr>
          <w:rFonts w:hint="eastAsia"/>
          <w:szCs w:val="24"/>
        </w:rPr>
        <w:t xml:space="preserve">Item </w:t>
      </w:r>
      <w:r w:rsidR="00293EAD" w:rsidRPr="00E22097">
        <w:rPr>
          <w:rFonts w:hint="eastAsia"/>
          <w:szCs w:val="24"/>
        </w:rPr>
        <w:t>(</w:t>
      </w:r>
      <w:r w:rsidRPr="00E22097">
        <w:rPr>
          <w:rFonts w:hint="eastAsia"/>
          <w:szCs w:val="24"/>
        </w:rPr>
        <w:t>1</w:t>
      </w:r>
      <w:r w:rsidR="00293EAD" w:rsidRPr="00E22097">
        <w:rPr>
          <w:rFonts w:hint="eastAsia"/>
          <w:szCs w:val="24"/>
        </w:rPr>
        <w:t>)</w:t>
      </w:r>
      <w:r w:rsidRPr="00E22097">
        <w:rPr>
          <w:rFonts w:hint="eastAsia"/>
          <w:szCs w:val="24"/>
        </w:rPr>
        <w:t xml:space="preserve"> in the </w:t>
      </w:r>
      <w:r w:rsidR="00831116" w:rsidRPr="00E22097">
        <w:rPr>
          <w:rFonts w:hint="eastAsia"/>
          <w:szCs w:val="24"/>
        </w:rPr>
        <w:t>E</w:t>
      </w:r>
      <w:r w:rsidR="00656E0A" w:rsidRPr="00E22097">
        <w:rPr>
          <w:rFonts w:hint="eastAsia"/>
          <w:szCs w:val="24"/>
        </w:rPr>
        <w:t xml:space="preserve">valuation </w:t>
      </w:r>
      <w:r w:rsidR="00831116" w:rsidRPr="00E22097">
        <w:rPr>
          <w:rFonts w:hint="eastAsia"/>
          <w:szCs w:val="24"/>
        </w:rPr>
        <w:t>C</w:t>
      </w:r>
      <w:r w:rsidR="00656E0A" w:rsidRPr="00E22097">
        <w:rPr>
          <w:rFonts w:hint="eastAsia"/>
          <w:szCs w:val="24"/>
        </w:rPr>
        <w:t>riteria</w:t>
      </w:r>
      <w:r w:rsidR="0022444A" w:rsidRPr="00E22097">
        <w:rPr>
          <w:rFonts w:hint="eastAsia"/>
          <w:szCs w:val="24"/>
        </w:rPr>
        <w:t>,</w:t>
      </w:r>
      <w:r w:rsidR="008D44F7" w:rsidRPr="00E22097">
        <w:rPr>
          <w:rFonts w:hint="eastAsia"/>
          <w:szCs w:val="24"/>
        </w:rPr>
        <w:t xml:space="preserve"> wet grip performance</w:t>
      </w:r>
      <w:r w:rsidR="0022444A" w:rsidRPr="00E22097">
        <w:rPr>
          <w:rFonts w:hint="eastAsia"/>
          <w:szCs w:val="24"/>
        </w:rPr>
        <w:t xml:space="preserve"> must</w:t>
      </w:r>
      <w:r w:rsidR="00DC7D35" w:rsidRPr="00E22097">
        <w:rPr>
          <w:rFonts w:hint="eastAsia"/>
          <w:szCs w:val="24"/>
        </w:rPr>
        <w:t xml:space="preserve"> be</w:t>
      </w:r>
      <w:r w:rsidR="0022444A" w:rsidRPr="00E22097">
        <w:rPr>
          <w:rFonts w:hint="eastAsia"/>
          <w:szCs w:val="24"/>
        </w:rPr>
        <w:t xml:space="preserve"> 110</w:t>
      </w:r>
      <w:r w:rsidR="00724CE2" w:rsidRPr="00E22097">
        <w:rPr>
          <w:rFonts w:hint="eastAsia"/>
          <w:szCs w:val="24"/>
        </w:rPr>
        <w:t xml:space="preserve"> or more</w:t>
      </w:r>
      <w:r w:rsidR="000C772D" w:rsidRPr="00E22097">
        <w:rPr>
          <w:rFonts w:hint="eastAsia"/>
          <w:szCs w:val="24"/>
        </w:rPr>
        <w:t>,</w:t>
      </w:r>
      <w:r w:rsidR="00656E0A" w:rsidRPr="00E22097">
        <w:rPr>
          <w:rFonts w:hint="eastAsia"/>
          <w:szCs w:val="24"/>
        </w:rPr>
        <w:t xml:space="preserve"> </w:t>
      </w:r>
      <w:r w:rsidR="00724CE2" w:rsidRPr="00E22097">
        <w:rPr>
          <w:szCs w:val="24"/>
        </w:rPr>
        <w:t xml:space="preserve">measured by </w:t>
      </w:r>
      <w:r w:rsidR="00B8504E" w:rsidRPr="00E22097">
        <w:rPr>
          <w:rFonts w:hint="eastAsia"/>
          <w:b/>
          <w:i/>
          <w:szCs w:val="24"/>
        </w:rPr>
        <w:t xml:space="preserve">TEST METHOD FOR TYRE WET GRIP GRADING </w:t>
      </w:r>
      <w:r w:rsidR="00293EAD" w:rsidRPr="00E22097">
        <w:rPr>
          <w:rFonts w:hint="eastAsia"/>
          <w:b/>
          <w:i/>
          <w:szCs w:val="24"/>
        </w:rPr>
        <w:t>(</w:t>
      </w:r>
      <w:r w:rsidR="00B8504E" w:rsidRPr="00E22097">
        <w:rPr>
          <w:rFonts w:hint="eastAsia"/>
          <w:b/>
          <w:i/>
          <w:szCs w:val="24"/>
        </w:rPr>
        <w:t>C1 TYRES</w:t>
      </w:r>
      <w:r w:rsidR="00293EAD" w:rsidRPr="00E22097">
        <w:rPr>
          <w:rFonts w:hint="eastAsia"/>
          <w:b/>
          <w:i/>
          <w:szCs w:val="24"/>
        </w:rPr>
        <w:t>))</w:t>
      </w:r>
      <w:r w:rsidR="00283E11" w:rsidRPr="00E22097">
        <w:rPr>
          <w:szCs w:val="24"/>
        </w:rPr>
        <w:t xml:space="preserve"> </w:t>
      </w:r>
    </w:p>
    <w:p w:rsidR="00725D6C" w:rsidRPr="00E22097" w:rsidRDefault="006D0D63" w:rsidP="00E90135">
      <w:pPr>
        <w:numPr>
          <w:ilvl w:val="0"/>
          <w:numId w:val="90"/>
        </w:numPr>
        <w:adjustRightInd w:val="0"/>
        <w:snapToGrid w:val="0"/>
        <w:ind w:left="851" w:hanging="425"/>
        <w:jc w:val="both"/>
        <w:rPr>
          <w:szCs w:val="24"/>
        </w:rPr>
      </w:pPr>
      <w:r w:rsidRPr="00E22097">
        <w:rPr>
          <w:szCs w:val="24"/>
        </w:rPr>
        <w:t xml:space="preserve">Item </w:t>
      </w:r>
      <w:r w:rsidR="00293EAD" w:rsidRPr="00E22097">
        <w:rPr>
          <w:szCs w:val="24"/>
        </w:rPr>
        <w:t>(</w:t>
      </w:r>
      <w:r w:rsidRPr="00E22097">
        <w:rPr>
          <w:szCs w:val="24"/>
        </w:rPr>
        <w:t>2</w:t>
      </w:r>
      <w:r w:rsidR="00293EAD" w:rsidRPr="00E22097">
        <w:rPr>
          <w:szCs w:val="24"/>
        </w:rPr>
        <w:t>)</w:t>
      </w:r>
      <w:r w:rsidRPr="00E22097">
        <w:rPr>
          <w:szCs w:val="24"/>
        </w:rPr>
        <w:t xml:space="preserve"> in the </w:t>
      </w:r>
      <w:r w:rsidR="00831116" w:rsidRPr="00E22097">
        <w:rPr>
          <w:rFonts w:hint="eastAsia"/>
          <w:szCs w:val="24"/>
        </w:rPr>
        <w:t>E</w:t>
      </w:r>
      <w:r w:rsidRPr="00E22097">
        <w:rPr>
          <w:szCs w:val="24"/>
        </w:rPr>
        <w:t xml:space="preserve">valuation </w:t>
      </w:r>
      <w:r w:rsidR="00831116" w:rsidRPr="00E22097">
        <w:rPr>
          <w:rFonts w:hint="eastAsia"/>
          <w:szCs w:val="24"/>
        </w:rPr>
        <w:t>C</w:t>
      </w:r>
      <w:r w:rsidR="00725D6C" w:rsidRPr="00E22097">
        <w:rPr>
          <w:szCs w:val="24"/>
        </w:rPr>
        <w:t xml:space="preserve">riteria takes in to consideration the aims of </w:t>
      </w:r>
      <w:r w:rsidR="00725D6C" w:rsidRPr="00E22097">
        <w:rPr>
          <w:b/>
          <w:i/>
          <w:szCs w:val="24"/>
        </w:rPr>
        <w:t>Regulations regarding the prevention of dust from spiked tires</w:t>
      </w:r>
      <w:r w:rsidR="00EA0300" w:rsidRPr="00E22097">
        <w:rPr>
          <w:szCs w:val="24"/>
        </w:rPr>
        <w:t xml:space="preserve"> </w:t>
      </w:r>
      <w:r w:rsidR="00293EAD" w:rsidRPr="00E22097">
        <w:rPr>
          <w:szCs w:val="24"/>
        </w:rPr>
        <w:t>(</w:t>
      </w:r>
      <w:r w:rsidR="00EA0300" w:rsidRPr="00E22097">
        <w:rPr>
          <w:szCs w:val="24"/>
        </w:rPr>
        <w:t xml:space="preserve">Regulation </w:t>
      </w:r>
      <w:r w:rsidR="00EA0300" w:rsidRPr="00E22097">
        <w:rPr>
          <w:rFonts w:hint="eastAsia"/>
          <w:szCs w:val="24"/>
        </w:rPr>
        <w:t>No.</w:t>
      </w:r>
      <w:r w:rsidR="00725D6C" w:rsidRPr="00E22097">
        <w:rPr>
          <w:szCs w:val="24"/>
        </w:rPr>
        <w:t>55, 1990</w:t>
      </w:r>
      <w:r w:rsidR="00293EAD" w:rsidRPr="00E22097">
        <w:rPr>
          <w:szCs w:val="24"/>
        </w:rPr>
        <w:t>)</w:t>
      </w:r>
      <w:r w:rsidR="00725D6C" w:rsidRPr="00E22097">
        <w:rPr>
          <w:szCs w:val="24"/>
        </w:rPr>
        <w:t xml:space="preserve"> whose aim is the prevention of dust from spiked tires in order to protect people’s health and to preserve the living environment.</w:t>
      </w:r>
    </w:p>
    <w:p w:rsidR="00725D6C" w:rsidRPr="00E22097" w:rsidRDefault="00725D6C">
      <w:pPr>
        <w:adjustRightInd w:val="0"/>
        <w:snapToGrid w:val="0"/>
        <w:jc w:val="both"/>
        <w:rPr>
          <w:szCs w:val="24"/>
        </w:rPr>
      </w:pPr>
    </w:p>
    <w:p w:rsidR="00B56707" w:rsidRPr="00E22097" w:rsidRDefault="00B56707">
      <w:pPr>
        <w:adjustRightInd w:val="0"/>
        <w:snapToGrid w:val="0"/>
        <w:jc w:val="both"/>
        <w:rPr>
          <w:szCs w:val="24"/>
        </w:rPr>
      </w:pPr>
    </w:p>
    <w:p w:rsidR="00B045FE" w:rsidRPr="00E22097" w:rsidRDefault="00B045FE">
      <w:pPr>
        <w:adjustRightInd w:val="0"/>
        <w:snapToGrid w:val="0"/>
        <w:rPr>
          <w:szCs w:val="24"/>
        </w:rPr>
      </w:pPr>
    </w:p>
    <w:p w:rsidR="00725D6C" w:rsidRPr="00E22097" w:rsidRDefault="00725D6C" w:rsidP="00F803AE">
      <w:pPr>
        <w:pStyle w:val="2"/>
        <w:keepNext w:val="0"/>
        <w:jc w:val="both"/>
        <w:rPr>
          <w:b w:val="0"/>
          <w:i w:val="0"/>
        </w:rPr>
      </w:pPr>
      <w:r w:rsidRPr="00E22097">
        <w:rPr>
          <w:b w:val="0"/>
          <w:i w:val="0"/>
        </w:rPr>
        <w:t>Target Setting Guideline</w:t>
      </w:r>
    </w:p>
    <w:p w:rsidR="00356CA4" w:rsidRPr="00E22097" w:rsidRDefault="00725D6C">
      <w:pPr>
        <w:pStyle w:val="23"/>
        <w:ind w:left="0"/>
        <w:jc w:val="both"/>
        <w:rPr>
          <w:rFonts w:eastAsia="Times New Roman"/>
          <w:b/>
        </w:rPr>
      </w:pPr>
      <w:r w:rsidRPr="00E22097">
        <w:rPr>
          <w:sz w:val="24"/>
          <w:szCs w:val="24"/>
        </w:rPr>
        <w:t xml:space="preserve">Ratio of the number of tires </w:t>
      </w:r>
      <w:r w:rsidR="00AA5796" w:rsidRPr="00E22097">
        <w:rPr>
          <w:rFonts w:hint="eastAsia"/>
          <w:sz w:val="24"/>
          <w:szCs w:val="24"/>
        </w:rPr>
        <w:t xml:space="preserve">for passenger cars </w:t>
      </w:r>
      <w:r w:rsidRPr="00E22097">
        <w:rPr>
          <w:sz w:val="24"/>
          <w:szCs w:val="24"/>
        </w:rPr>
        <w:t>meeting the criteria to the total number of tires to be purchased in the fiscal year.</w:t>
      </w:r>
    </w:p>
    <w:p w:rsidR="00771460" w:rsidRPr="00E22097" w:rsidRDefault="00771460">
      <w:pPr>
        <w:jc w:val="both"/>
        <w:rPr>
          <w:rFonts w:eastAsia="Times New Roman"/>
          <w:b/>
        </w:rPr>
      </w:pPr>
      <w:r w:rsidRPr="00E22097">
        <w:br w:type="page"/>
      </w:r>
    </w:p>
    <w:p w:rsidR="00725D6C" w:rsidRPr="00E22097" w:rsidRDefault="00B7437C" w:rsidP="00F803AE">
      <w:pPr>
        <w:pStyle w:val="1"/>
        <w:keepNext w:val="0"/>
        <w:jc w:val="both"/>
      </w:pPr>
      <w:r w:rsidRPr="00E22097">
        <w:t>1</w:t>
      </w:r>
      <w:r w:rsidRPr="00E22097">
        <w:rPr>
          <w:rFonts w:eastAsiaTheme="minorEastAsia" w:hint="eastAsia"/>
        </w:rPr>
        <w:t>3</w:t>
      </w:r>
      <w:r w:rsidR="00725D6C" w:rsidRPr="00E22097">
        <w:t>-</w:t>
      </w:r>
      <w:r w:rsidR="00254589" w:rsidRPr="00E22097">
        <w:rPr>
          <w:rFonts w:eastAsiaTheme="minorEastAsia" w:hint="eastAsia"/>
        </w:rPr>
        <w:t>3</w:t>
      </w:r>
      <w:r w:rsidR="00725D6C" w:rsidRPr="00E22097">
        <w:t xml:space="preserve"> Engine Oil</w:t>
      </w:r>
    </w:p>
    <w:p w:rsidR="00725D6C" w:rsidRPr="00E22097" w:rsidRDefault="00293EAD" w:rsidP="00F803AE">
      <w:pPr>
        <w:pStyle w:val="20"/>
        <w:keepNext w:val="0"/>
        <w:jc w:val="both"/>
      </w:pPr>
      <w:r w:rsidRPr="00E22097">
        <w:rPr>
          <w:rFonts w:eastAsiaTheme="minorEastAsia" w:hint="eastAsia"/>
        </w:rPr>
        <w:t>(</w:t>
      </w:r>
      <w:r w:rsidR="00B7437C" w:rsidRPr="00E22097">
        <w:rPr>
          <w:rFonts w:eastAsiaTheme="minorEastAsia" w:hint="eastAsia"/>
        </w:rPr>
        <w:t>1</w:t>
      </w:r>
      <w:r w:rsidRPr="00E22097">
        <w:rPr>
          <w:rFonts w:eastAsiaTheme="minorEastAsia" w:hint="eastAsia"/>
        </w:rPr>
        <w:t>)</w:t>
      </w:r>
      <w:r w:rsidR="00725D6C" w:rsidRPr="00E22097">
        <w:t>Items and Evaluation Criteria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329"/>
      </w:tblGrid>
      <w:tr w:rsidR="00725D6C" w:rsidRPr="00E22097" w:rsidTr="00D365AB">
        <w:trPr>
          <w:jc w:val="center"/>
        </w:trPr>
        <w:tc>
          <w:tcPr>
            <w:tcW w:w="1701" w:type="dxa"/>
          </w:tcPr>
          <w:p w:rsidR="00725D6C" w:rsidRPr="00E22097" w:rsidRDefault="00725D6C">
            <w:pPr>
              <w:adjustRightInd w:val="0"/>
              <w:snapToGrid w:val="0"/>
              <w:jc w:val="both"/>
              <w:rPr>
                <w:szCs w:val="24"/>
              </w:rPr>
            </w:pPr>
            <w:r w:rsidRPr="00E22097">
              <w:rPr>
                <w:szCs w:val="24"/>
              </w:rPr>
              <w:t>2 cycle engine oil</w:t>
            </w:r>
          </w:p>
        </w:tc>
        <w:tc>
          <w:tcPr>
            <w:tcW w:w="7329" w:type="dxa"/>
          </w:tcPr>
          <w:p w:rsidR="00725D6C" w:rsidRPr="00E22097" w:rsidRDefault="00725D6C">
            <w:pPr>
              <w:adjustRightInd w:val="0"/>
              <w:snapToGrid w:val="0"/>
              <w:jc w:val="both"/>
              <w:rPr>
                <w:b/>
                <w:szCs w:val="24"/>
              </w:rPr>
            </w:pPr>
            <w:r w:rsidRPr="00E22097">
              <w:rPr>
                <w:b/>
                <w:szCs w:val="24"/>
              </w:rPr>
              <w:t xml:space="preserve">Evaluation Criteria </w:t>
            </w:r>
          </w:p>
          <w:p w:rsidR="00725D6C" w:rsidRPr="00E22097" w:rsidRDefault="00725D6C" w:rsidP="00E90135">
            <w:pPr>
              <w:numPr>
                <w:ilvl w:val="0"/>
                <w:numId w:val="161"/>
              </w:numPr>
              <w:adjustRightInd w:val="0"/>
              <w:snapToGrid w:val="0"/>
              <w:jc w:val="both"/>
              <w:rPr>
                <w:szCs w:val="24"/>
              </w:rPr>
            </w:pPr>
            <w:r w:rsidRPr="00E22097">
              <w:rPr>
                <w:szCs w:val="24"/>
              </w:rPr>
              <w:t>The rate of biodegradation within 28 days is 60</w:t>
            </w:r>
            <w:r w:rsidR="008B2543">
              <w:rPr>
                <w:szCs w:val="24"/>
              </w:rPr>
              <w:t>%</w:t>
            </w:r>
            <w:r w:rsidRPr="00E22097">
              <w:rPr>
                <w:szCs w:val="24"/>
              </w:rPr>
              <w:t xml:space="preserve"> or more.</w:t>
            </w:r>
          </w:p>
          <w:p w:rsidR="00725D6C" w:rsidRPr="00E22097" w:rsidRDefault="00725D6C" w:rsidP="00E90135">
            <w:pPr>
              <w:numPr>
                <w:ilvl w:val="0"/>
                <w:numId w:val="161"/>
              </w:numPr>
              <w:adjustRightInd w:val="0"/>
              <w:snapToGrid w:val="0"/>
              <w:jc w:val="both"/>
              <w:rPr>
                <w:szCs w:val="24"/>
              </w:rPr>
            </w:pPr>
            <w:r w:rsidRPr="00E22097">
              <w:rPr>
                <w:szCs w:val="24"/>
              </w:rPr>
              <w:t>The 96 hour LC50 value for acute toxicity test using fish is 100 mg/l or more.</w:t>
            </w:r>
          </w:p>
          <w:p w:rsidR="00725D6C" w:rsidRPr="00E22097" w:rsidRDefault="00725D6C">
            <w:pPr>
              <w:adjustRightInd w:val="0"/>
              <w:snapToGrid w:val="0"/>
              <w:jc w:val="both"/>
              <w:rPr>
                <w:szCs w:val="24"/>
              </w:rPr>
            </w:pPr>
          </w:p>
          <w:p w:rsidR="00725D6C" w:rsidRPr="00E22097" w:rsidRDefault="00725D6C">
            <w:pPr>
              <w:adjustRightInd w:val="0"/>
              <w:snapToGrid w:val="0"/>
              <w:jc w:val="both"/>
              <w:rPr>
                <w:b/>
                <w:szCs w:val="24"/>
              </w:rPr>
            </w:pPr>
            <w:r w:rsidRPr="00E22097">
              <w:rPr>
                <w:b/>
                <w:szCs w:val="24"/>
              </w:rPr>
              <w:t>Factors for Consideration</w:t>
            </w:r>
          </w:p>
          <w:p w:rsidR="00FB00A7" w:rsidRPr="00E22097" w:rsidRDefault="00293EAD">
            <w:pPr>
              <w:adjustRightInd w:val="0"/>
              <w:snapToGrid w:val="0"/>
              <w:ind w:left="353" w:hangingChars="147" w:hanging="353"/>
              <w:jc w:val="both"/>
              <w:rPr>
                <w:szCs w:val="24"/>
              </w:rPr>
            </w:pPr>
            <w:r w:rsidRPr="00E22097">
              <w:rPr>
                <w:rFonts w:hint="eastAsia"/>
                <w:szCs w:val="24"/>
              </w:rPr>
              <w:t>(</w:t>
            </w:r>
            <w:r w:rsidR="00FB00A7" w:rsidRPr="00E22097">
              <w:rPr>
                <w:rFonts w:hint="eastAsia"/>
                <w:szCs w:val="24"/>
              </w:rPr>
              <w:t>1</w:t>
            </w:r>
            <w:r w:rsidRPr="00E22097">
              <w:rPr>
                <w:rFonts w:hint="eastAsia"/>
                <w:szCs w:val="24"/>
              </w:rPr>
              <w:t>)</w:t>
            </w:r>
            <w:r w:rsidR="00B2588D" w:rsidRPr="00E22097">
              <w:rPr>
                <w:rFonts w:hint="eastAsia"/>
                <w:szCs w:val="24"/>
              </w:rPr>
              <w:t xml:space="preserve"> </w:t>
            </w:r>
            <w:r w:rsidR="005F3F3B" w:rsidRPr="00E22097">
              <w:rPr>
                <w:szCs w:val="24"/>
              </w:rPr>
              <w:t xml:space="preserve">A system for collection and reuse/recycling of used </w:t>
            </w:r>
            <w:r w:rsidR="00FD4159" w:rsidRPr="00E22097">
              <w:rPr>
                <w:rFonts w:hint="eastAsia"/>
                <w:szCs w:val="24"/>
              </w:rPr>
              <w:t>oil</w:t>
            </w:r>
            <w:r w:rsidR="00FD4159" w:rsidRPr="00E22097">
              <w:rPr>
                <w:szCs w:val="24"/>
              </w:rPr>
              <w:t xml:space="preserve"> container</w:t>
            </w:r>
            <w:r w:rsidR="005F3F3B" w:rsidRPr="00E22097">
              <w:rPr>
                <w:rFonts w:hint="eastAsia"/>
                <w:szCs w:val="24"/>
              </w:rPr>
              <w:t>.</w:t>
            </w:r>
            <w:r w:rsidR="00FB00A7" w:rsidRPr="00E22097">
              <w:rPr>
                <w:rFonts w:hint="eastAsia"/>
                <w:szCs w:val="24"/>
              </w:rPr>
              <w:t xml:space="preserve"> </w:t>
            </w:r>
          </w:p>
          <w:p w:rsidR="007E641D" w:rsidRPr="00E22097" w:rsidRDefault="00293EAD">
            <w:pPr>
              <w:adjustRightInd w:val="0"/>
              <w:snapToGrid w:val="0"/>
              <w:ind w:left="353" w:hangingChars="147" w:hanging="353"/>
              <w:jc w:val="both"/>
              <w:rPr>
                <w:szCs w:val="24"/>
              </w:rPr>
            </w:pPr>
            <w:r w:rsidRPr="00E22097">
              <w:rPr>
                <w:rFonts w:hint="eastAsia"/>
                <w:szCs w:val="24"/>
              </w:rPr>
              <w:t>(</w:t>
            </w:r>
            <w:r w:rsidR="00FB00A7" w:rsidRPr="00E22097">
              <w:rPr>
                <w:rFonts w:hint="eastAsia"/>
                <w:szCs w:val="24"/>
              </w:rPr>
              <w:t>2</w:t>
            </w:r>
            <w:r w:rsidRPr="00E22097">
              <w:rPr>
                <w:rFonts w:hint="eastAsia"/>
                <w:szCs w:val="24"/>
              </w:rPr>
              <w:t>)</w:t>
            </w:r>
            <w:r w:rsidR="00FB00A7" w:rsidRPr="00E22097">
              <w:rPr>
                <w:rFonts w:hint="eastAsia"/>
                <w:szCs w:val="24"/>
              </w:rPr>
              <w:t xml:space="preserve"> </w:t>
            </w:r>
            <w:r w:rsidR="004D1608" w:rsidRPr="00E22097">
              <w:rPr>
                <w:szCs w:val="24"/>
              </w:rPr>
              <w:t xml:space="preserve">Packaging </w:t>
            </w:r>
            <w:r w:rsidR="00FE6EA2" w:rsidRPr="00E22097">
              <w:rPr>
                <w:szCs w:val="24"/>
              </w:rPr>
              <w:t>and stowage is</w:t>
            </w:r>
            <w:r w:rsidR="004D1608" w:rsidRPr="00E22097">
              <w:rPr>
                <w:szCs w:val="24"/>
              </w:rPr>
              <w:t xml:space="preserve"> to be as simple</w:t>
            </w:r>
            <w:r w:rsidR="00725D6C" w:rsidRPr="00E22097">
              <w:rPr>
                <w:szCs w:val="24"/>
              </w:rPr>
              <w:t xml:space="preserve"> as possible and take into account ease of recycling and reduced environmental impact upon disposal. </w:t>
            </w:r>
          </w:p>
          <w:p w:rsidR="00725D6C" w:rsidRPr="00E22097" w:rsidRDefault="00293EAD">
            <w:pPr>
              <w:adjustRightInd w:val="0"/>
              <w:snapToGrid w:val="0"/>
              <w:ind w:left="353" w:hangingChars="147" w:hanging="353"/>
              <w:jc w:val="both"/>
              <w:rPr>
                <w:szCs w:val="24"/>
              </w:rPr>
            </w:pPr>
            <w:r w:rsidRPr="00E22097">
              <w:rPr>
                <w:rFonts w:hint="eastAsia"/>
                <w:szCs w:val="24"/>
              </w:rPr>
              <w:t>(</w:t>
            </w:r>
            <w:r w:rsidR="007E641D" w:rsidRPr="00E22097">
              <w:rPr>
                <w:rFonts w:hint="eastAsia"/>
                <w:szCs w:val="24"/>
              </w:rPr>
              <w:t>3</w:t>
            </w:r>
            <w:r w:rsidRPr="00E22097">
              <w:rPr>
                <w:rFonts w:hint="eastAsia"/>
                <w:szCs w:val="24"/>
              </w:rPr>
              <w:t>)</w:t>
            </w:r>
            <w:r w:rsidR="00C87D90" w:rsidRPr="00E22097">
              <w:rPr>
                <w:rFonts w:hint="eastAsia"/>
                <w:szCs w:val="24"/>
              </w:rPr>
              <w:t xml:space="preserve"> </w:t>
            </w:r>
            <w:r w:rsidR="00725D6C" w:rsidRPr="00E22097">
              <w:rPr>
                <w:szCs w:val="24"/>
              </w:rPr>
              <w:t>A system for the collection and reuse/recycling of packaging</w:t>
            </w:r>
            <w:r w:rsidR="007E641D" w:rsidRPr="00E22097">
              <w:rPr>
                <w:rFonts w:hint="eastAsia"/>
                <w:szCs w:val="24"/>
              </w:rPr>
              <w:t>, etc</w:t>
            </w:r>
            <w:r w:rsidR="006742A3" w:rsidRPr="00E22097">
              <w:rPr>
                <w:rFonts w:hint="eastAsia"/>
                <w:szCs w:val="24"/>
              </w:rPr>
              <w:t>.</w:t>
            </w:r>
            <w:r w:rsidR="00725D6C" w:rsidRPr="00E22097">
              <w:rPr>
                <w:szCs w:val="24"/>
              </w:rPr>
              <w:t xml:space="preserve"> is considered.</w:t>
            </w:r>
          </w:p>
        </w:tc>
      </w:tr>
    </w:tbl>
    <w:p w:rsidR="00725D6C" w:rsidRPr="00E22097" w:rsidRDefault="00725D6C">
      <w:pPr>
        <w:adjustRightInd w:val="0"/>
        <w:snapToGrid w:val="0"/>
        <w:jc w:val="both"/>
        <w:rPr>
          <w:b/>
          <w:szCs w:val="24"/>
        </w:rPr>
      </w:pPr>
      <w:r w:rsidRPr="00E22097">
        <w:rPr>
          <w:b/>
          <w:szCs w:val="24"/>
        </w:rPr>
        <w:t>Note</w:t>
      </w:r>
      <w:r w:rsidR="009741BC" w:rsidRPr="00E22097">
        <w:rPr>
          <w:rFonts w:hint="eastAsia"/>
          <w:b/>
          <w:szCs w:val="24"/>
        </w:rPr>
        <w:t>s</w:t>
      </w:r>
      <w:r w:rsidR="00776D1E" w:rsidRPr="00E22097">
        <w:rPr>
          <w:b/>
          <w:szCs w:val="24"/>
        </w:rPr>
        <w:t>:</w:t>
      </w:r>
    </w:p>
    <w:p w:rsidR="00725D6C" w:rsidRPr="00E22097" w:rsidRDefault="00725D6C" w:rsidP="00E90135">
      <w:pPr>
        <w:numPr>
          <w:ilvl w:val="0"/>
          <w:numId w:val="91"/>
        </w:numPr>
        <w:adjustRightInd w:val="0"/>
        <w:snapToGrid w:val="0"/>
        <w:ind w:left="851" w:hanging="425"/>
        <w:jc w:val="both"/>
        <w:rPr>
          <w:szCs w:val="24"/>
        </w:rPr>
      </w:pPr>
      <w:r w:rsidRPr="00E22097">
        <w:rPr>
          <w:szCs w:val="24"/>
        </w:rPr>
        <w:t>Biodegradation testing should employ one of the following methods. 10-d window shall not be used for these testing methods.</w:t>
      </w:r>
    </w:p>
    <w:p w:rsidR="00725D6C" w:rsidRPr="00E22097" w:rsidRDefault="00725D6C">
      <w:pPr>
        <w:adjustRightInd w:val="0"/>
        <w:snapToGrid w:val="0"/>
        <w:ind w:left="851"/>
        <w:jc w:val="both"/>
        <w:rPr>
          <w:szCs w:val="24"/>
        </w:rPr>
      </w:pPr>
      <w:r w:rsidRPr="00E22097">
        <w:rPr>
          <w:szCs w:val="24"/>
        </w:rPr>
        <w:t xml:space="preserve">*OECD </w:t>
      </w:r>
      <w:r w:rsidR="00293EAD" w:rsidRPr="00E22097">
        <w:rPr>
          <w:szCs w:val="24"/>
        </w:rPr>
        <w:t>(</w:t>
      </w:r>
      <w:r w:rsidRPr="00E22097">
        <w:rPr>
          <w:szCs w:val="24"/>
        </w:rPr>
        <w:t>Organization for Economic Co-Operation and Development</w:t>
      </w:r>
      <w:r w:rsidR="00293EAD" w:rsidRPr="00E22097">
        <w:rPr>
          <w:szCs w:val="24"/>
        </w:rPr>
        <w:t>)</w:t>
      </w:r>
      <w:r w:rsidRPr="00E22097">
        <w:rPr>
          <w:szCs w:val="24"/>
        </w:rPr>
        <w:t xml:space="preserve"> Chemical Substance Testing Guideline</w:t>
      </w:r>
    </w:p>
    <w:p w:rsidR="00725D6C" w:rsidRPr="00E22097" w:rsidRDefault="00725D6C" w:rsidP="00E90135">
      <w:pPr>
        <w:numPr>
          <w:ilvl w:val="2"/>
          <w:numId w:val="92"/>
        </w:numPr>
        <w:tabs>
          <w:tab w:val="clear" w:pos="1080"/>
          <w:tab w:val="num" w:pos="1276"/>
        </w:tabs>
        <w:adjustRightInd w:val="0"/>
        <w:snapToGrid w:val="0"/>
        <w:ind w:left="1418" w:hanging="425"/>
        <w:jc w:val="both"/>
        <w:rPr>
          <w:szCs w:val="24"/>
        </w:rPr>
      </w:pPr>
      <w:r w:rsidRPr="00E22097">
        <w:rPr>
          <w:szCs w:val="24"/>
        </w:rPr>
        <w:t xml:space="preserve">301B </w:t>
      </w:r>
      <w:r w:rsidR="00293EAD" w:rsidRPr="00E22097">
        <w:rPr>
          <w:szCs w:val="24"/>
        </w:rPr>
        <w:t>(</w:t>
      </w:r>
      <w:r w:rsidRPr="00E22097">
        <w:rPr>
          <w:szCs w:val="24"/>
        </w:rPr>
        <w:t>CO2 Production Testing</w:t>
      </w:r>
      <w:r w:rsidR="00293EAD" w:rsidRPr="00E22097">
        <w:rPr>
          <w:szCs w:val="24"/>
        </w:rPr>
        <w:t>)</w:t>
      </w:r>
    </w:p>
    <w:p w:rsidR="00725D6C" w:rsidRPr="00E22097" w:rsidRDefault="00725D6C" w:rsidP="00E90135">
      <w:pPr>
        <w:numPr>
          <w:ilvl w:val="2"/>
          <w:numId w:val="92"/>
        </w:numPr>
        <w:tabs>
          <w:tab w:val="clear" w:pos="1080"/>
          <w:tab w:val="num" w:pos="1276"/>
        </w:tabs>
        <w:adjustRightInd w:val="0"/>
        <w:snapToGrid w:val="0"/>
        <w:ind w:left="1418" w:hanging="425"/>
        <w:jc w:val="both"/>
        <w:rPr>
          <w:szCs w:val="24"/>
        </w:rPr>
      </w:pPr>
      <w:r w:rsidRPr="00E22097">
        <w:rPr>
          <w:szCs w:val="24"/>
        </w:rPr>
        <w:t xml:space="preserve">301C </w:t>
      </w:r>
      <w:r w:rsidR="00293EAD" w:rsidRPr="00E22097">
        <w:rPr>
          <w:szCs w:val="24"/>
        </w:rPr>
        <w:t>(</w:t>
      </w:r>
      <w:r w:rsidRPr="00E22097">
        <w:rPr>
          <w:szCs w:val="24"/>
        </w:rPr>
        <w:t xml:space="preserve">Modified MITI </w:t>
      </w:r>
      <w:r w:rsidR="00293EAD" w:rsidRPr="00E22097">
        <w:rPr>
          <w:szCs w:val="24"/>
        </w:rPr>
        <w:t>(</w:t>
      </w:r>
      <w:r w:rsidRPr="00E22097">
        <w:rPr>
          <w:szCs w:val="24"/>
        </w:rPr>
        <w:t>I</w:t>
      </w:r>
      <w:r w:rsidR="00293EAD" w:rsidRPr="00E22097">
        <w:rPr>
          <w:szCs w:val="24"/>
        </w:rPr>
        <w:t>)</w:t>
      </w:r>
      <w:r w:rsidRPr="00E22097">
        <w:rPr>
          <w:szCs w:val="24"/>
        </w:rPr>
        <w:t xml:space="preserve"> Testing</w:t>
      </w:r>
      <w:r w:rsidR="00293EAD" w:rsidRPr="00E22097">
        <w:rPr>
          <w:szCs w:val="24"/>
        </w:rPr>
        <w:t>)</w:t>
      </w:r>
    </w:p>
    <w:p w:rsidR="00725D6C" w:rsidRPr="00E22097" w:rsidRDefault="00725D6C" w:rsidP="00E90135">
      <w:pPr>
        <w:numPr>
          <w:ilvl w:val="2"/>
          <w:numId w:val="92"/>
        </w:numPr>
        <w:tabs>
          <w:tab w:val="clear" w:pos="1080"/>
          <w:tab w:val="num" w:pos="1276"/>
        </w:tabs>
        <w:adjustRightInd w:val="0"/>
        <w:snapToGrid w:val="0"/>
        <w:ind w:left="1418" w:hanging="425"/>
        <w:jc w:val="both"/>
        <w:rPr>
          <w:szCs w:val="24"/>
        </w:rPr>
      </w:pPr>
      <w:r w:rsidRPr="00E22097">
        <w:rPr>
          <w:szCs w:val="24"/>
        </w:rPr>
        <w:t xml:space="preserve">301F </w:t>
      </w:r>
      <w:r w:rsidR="00293EAD" w:rsidRPr="00E22097">
        <w:rPr>
          <w:szCs w:val="24"/>
        </w:rPr>
        <w:t>(</w:t>
      </w:r>
      <w:proofErr w:type="spellStart"/>
      <w:r w:rsidRPr="00E22097">
        <w:rPr>
          <w:szCs w:val="24"/>
        </w:rPr>
        <w:t>Manometric</w:t>
      </w:r>
      <w:proofErr w:type="spellEnd"/>
      <w:r w:rsidRPr="00E22097">
        <w:rPr>
          <w:szCs w:val="24"/>
        </w:rPr>
        <w:t xml:space="preserve"> </w:t>
      </w:r>
      <w:proofErr w:type="spellStart"/>
      <w:r w:rsidRPr="00E22097">
        <w:rPr>
          <w:szCs w:val="24"/>
        </w:rPr>
        <w:t>Respirometry</w:t>
      </w:r>
      <w:proofErr w:type="spellEnd"/>
      <w:r w:rsidRPr="00E22097">
        <w:rPr>
          <w:szCs w:val="24"/>
        </w:rPr>
        <w:t xml:space="preserve"> Testing</w:t>
      </w:r>
      <w:r w:rsidR="00293EAD" w:rsidRPr="00E22097">
        <w:rPr>
          <w:szCs w:val="24"/>
        </w:rPr>
        <w:t>)</w:t>
      </w:r>
    </w:p>
    <w:p w:rsidR="00725D6C" w:rsidRPr="00E22097" w:rsidRDefault="00725D6C">
      <w:pPr>
        <w:adjustRightInd w:val="0"/>
        <w:snapToGrid w:val="0"/>
        <w:ind w:left="851"/>
        <w:jc w:val="both"/>
        <w:rPr>
          <w:szCs w:val="24"/>
        </w:rPr>
      </w:pPr>
      <w:r w:rsidRPr="00E22097">
        <w:rPr>
          <w:szCs w:val="24"/>
        </w:rPr>
        <w:t xml:space="preserve">*ASTM </w:t>
      </w:r>
      <w:r w:rsidR="00293EAD" w:rsidRPr="00E22097">
        <w:rPr>
          <w:szCs w:val="24"/>
        </w:rPr>
        <w:t>(</w:t>
      </w:r>
      <w:r w:rsidRPr="00E22097">
        <w:rPr>
          <w:szCs w:val="24"/>
        </w:rPr>
        <w:t>American Society for Testing and Materials</w:t>
      </w:r>
      <w:r w:rsidR="00293EAD" w:rsidRPr="00E22097">
        <w:rPr>
          <w:szCs w:val="24"/>
        </w:rPr>
        <w:t>)</w:t>
      </w:r>
    </w:p>
    <w:p w:rsidR="00725D6C" w:rsidRPr="00E22097" w:rsidRDefault="00725D6C" w:rsidP="00E90135">
      <w:pPr>
        <w:numPr>
          <w:ilvl w:val="0"/>
          <w:numId w:val="93"/>
        </w:numPr>
        <w:tabs>
          <w:tab w:val="clear" w:pos="1080"/>
          <w:tab w:val="num" w:pos="1276"/>
        </w:tabs>
        <w:adjustRightInd w:val="0"/>
        <w:snapToGrid w:val="0"/>
        <w:ind w:left="1276" w:hanging="283"/>
        <w:jc w:val="both"/>
        <w:rPr>
          <w:szCs w:val="24"/>
        </w:rPr>
      </w:pPr>
      <w:r w:rsidRPr="00E22097">
        <w:rPr>
          <w:szCs w:val="24"/>
        </w:rPr>
        <w:t xml:space="preserve">D5864 </w:t>
      </w:r>
      <w:r w:rsidR="00293EAD" w:rsidRPr="00E22097">
        <w:rPr>
          <w:szCs w:val="24"/>
        </w:rPr>
        <w:t>(</w:t>
      </w:r>
      <w:r w:rsidRPr="00E22097">
        <w:rPr>
          <w:szCs w:val="24"/>
        </w:rPr>
        <w:t>Standard testing method to determine the degree of aerobic biodegradation in water environment for lubricants and lubricant components</w:t>
      </w:r>
      <w:r w:rsidR="00293EAD" w:rsidRPr="00E22097">
        <w:rPr>
          <w:szCs w:val="24"/>
        </w:rPr>
        <w:t>)</w:t>
      </w:r>
    </w:p>
    <w:p w:rsidR="00725D6C" w:rsidRPr="00E22097" w:rsidRDefault="00725D6C" w:rsidP="00E90135">
      <w:pPr>
        <w:numPr>
          <w:ilvl w:val="0"/>
          <w:numId w:val="93"/>
        </w:numPr>
        <w:tabs>
          <w:tab w:val="clear" w:pos="1080"/>
          <w:tab w:val="num" w:pos="1276"/>
        </w:tabs>
        <w:adjustRightInd w:val="0"/>
        <w:snapToGrid w:val="0"/>
        <w:ind w:left="1276" w:hanging="283"/>
        <w:jc w:val="both"/>
        <w:rPr>
          <w:szCs w:val="24"/>
        </w:rPr>
      </w:pPr>
      <w:r w:rsidRPr="00E22097">
        <w:rPr>
          <w:szCs w:val="24"/>
        </w:rPr>
        <w:t xml:space="preserve">D6731 </w:t>
      </w:r>
      <w:r w:rsidR="00293EAD" w:rsidRPr="00E22097">
        <w:rPr>
          <w:szCs w:val="24"/>
        </w:rPr>
        <w:t>(</w:t>
      </w:r>
      <w:r w:rsidRPr="00E22097">
        <w:rPr>
          <w:szCs w:val="24"/>
        </w:rPr>
        <w:t>Standard testing method to determine the degree of aerobic biodegradation in water environment for lubricant inside an airtight respirometer and lubricant components</w:t>
      </w:r>
      <w:r w:rsidR="00293EAD" w:rsidRPr="00E22097">
        <w:rPr>
          <w:szCs w:val="24"/>
        </w:rPr>
        <w:t>)</w:t>
      </w:r>
    </w:p>
    <w:p w:rsidR="00725D6C" w:rsidRPr="00E22097" w:rsidRDefault="00725D6C" w:rsidP="00E90135">
      <w:pPr>
        <w:numPr>
          <w:ilvl w:val="0"/>
          <w:numId w:val="91"/>
        </w:numPr>
        <w:adjustRightInd w:val="0"/>
        <w:snapToGrid w:val="0"/>
        <w:ind w:left="851" w:hanging="425"/>
        <w:jc w:val="both"/>
        <w:rPr>
          <w:szCs w:val="24"/>
        </w:rPr>
      </w:pPr>
      <w:r w:rsidRPr="00E22097">
        <w:rPr>
          <w:szCs w:val="24"/>
        </w:rPr>
        <w:t>Acute toxicity testing using fish should employ one of the following methods.</w:t>
      </w:r>
    </w:p>
    <w:p w:rsidR="00725D6C" w:rsidRPr="00E22097" w:rsidRDefault="00725D6C">
      <w:pPr>
        <w:adjustRightInd w:val="0"/>
        <w:snapToGrid w:val="0"/>
        <w:ind w:left="851"/>
        <w:jc w:val="both"/>
        <w:rPr>
          <w:szCs w:val="24"/>
        </w:rPr>
      </w:pPr>
      <w:r w:rsidRPr="00E22097">
        <w:rPr>
          <w:szCs w:val="24"/>
        </w:rPr>
        <w:t xml:space="preserve">*JIS </w:t>
      </w:r>
      <w:r w:rsidR="00293EAD" w:rsidRPr="00E22097">
        <w:rPr>
          <w:szCs w:val="24"/>
        </w:rPr>
        <w:t>(</w:t>
      </w:r>
      <w:r w:rsidRPr="00E22097">
        <w:rPr>
          <w:szCs w:val="24"/>
        </w:rPr>
        <w:t>Japan Industrial Standards</w:t>
      </w:r>
      <w:r w:rsidR="00293EAD" w:rsidRPr="00E22097">
        <w:rPr>
          <w:szCs w:val="24"/>
        </w:rPr>
        <w:t>)</w:t>
      </w:r>
    </w:p>
    <w:p w:rsidR="00725D6C" w:rsidRPr="00E22097" w:rsidRDefault="00725D6C" w:rsidP="00E90135">
      <w:pPr>
        <w:numPr>
          <w:ilvl w:val="0"/>
          <w:numId w:val="94"/>
        </w:numPr>
        <w:tabs>
          <w:tab w:val="clear" w:pos="1080"/>
          <w:tab w:val="num" w:pos="1276"/>
        </w:tabs>
        <w:adjustRightInd w:val="0"/>
        <w:snapToGrid w:val="0"/>
        <w:ind w:left="1418" w:hanging="425"/>
        <w:jc w:val="both"/>
        <w:rPr>
          <w:szCs w:val="24"/>
        </w:rPr>
      </w:pPr>
      <w:r w:rsidRPr="00E22097">
        <w:rPr>
          <w:szCs w:val="24"/>
        </w:rPr>
        <w:t xml:space="preserve">K 0102 </w:t>
      </w:r>
      <w:r w:rsidR="00293EAD" w:rsidRPr="00E22097">
        <w:rPr>
          <w:szCs w:val="24"/>
        </w:rPr>
        <w:t>(</w:t>
      </w:r>
      <w:r w:rsidRPr="00E22097">
        <w:rPr>
          <w:szCs w:val="24"/>
        </w:rPr>
        <w:t>Factory Drainage Testing Method</w:t>
      </w:r>
      <w:r w:rsidR="00293EAD" w:rsidRPr="00E22097">
        <w:rPr>
          <w:szCs w:val="24"/>
        </w:rPr>
        <w:t>)</w:t>
      </w:r>
    </w:p>
    <w:p w:rsidR="00725D6C" w:rsidRPr="00E22097" w:rsidRDefault="00725D6C" w:rsidP="00E90135">
      <w:pPr>
        <w:numPr>
          <w:ilvl w:val="0"/>
          <w:numId w:val="94"/>
        </w:numPr>
        <w:tabs>
          <w:tab w:val="clear" w:pos="1080"/>
          <w:tab w:val="num" w:pos="1418"/>
        </w:tabs>
        <w:adjustRightInd w:val="0"/>
        <w:snapToGrid w:val="0"/>
        <w:ind w:left="1276" w:hanging="283"/>
        <w:jc w:val="both"/>
        <w:rPr>
          <w:szCs w:val="24"/>
        </w:rPr>
      </w:pPr>
      <w:r w:rsidRPr="00E22097">
        <w:rPr>
          <w:szCs w:val="24"/>
        </w:rPr>
        <w:t xml:space="preserve">K 0420-71 Series </w:t>
      </w:r>
      <w:r w:rsidR="00293EAD" w:rsidRPr="00E22097">
        <w:rPr>
          <w:szCs w:val="24"/>
        </w:rPr>
        <w:t>(</w:t>
      </w:r>
      <w:r w:rsidRPr="00E22097">
        <w:rPr>
          <w:szCs w:val="24"/>
        </w:rPr>
        <w:t>10, 20, 30</w:t>
      </w:r>
      <w:r w:rsidR="00293EAD" w:rsidRPr="00E22097">
        <w:rPr>
          <w:szCs w:val="24"/>
        </w:rPr>
        <w:t>)</w:t>
      </w:r>
    </w:p>
    <w:p w:rsidR="00725D6C" w:rsidRPr="00E22097" w:rsidRDefault="00293EAD">
      <w:pPr>
        <w:tabs>
          <w:tab w:val="num" w:pos="1276"/>
        </w:tabs>
        <w:adjustRightInd w:val="0"/>
        <w:snapToGrid w:val="0"/>
        <w:ind w:leftChars="530" w:left="1272"/>
        <w:jc w:val="both"/>
        <w:rPr>
          <w:szCs w:val="24"/>
        </w:rPr>
      </w:pPr>
      <w:r w:rsidRPr="00E22097">
        <w:rPr>
          <w:szCs w:val="24"/>
        </w:rPr>
        <w:t>(</w:t>
      </w:r>
      <w:r w:rsidR="00725D6C" w:rsidRPr="00E22097">
        <w:rPr>
          <w:szCs w:val="24"/>
        </w:rPr>
        <w:t xml:space="preserve">Water quality - Measurement of acute toxicity of chemical substance for fresh-water fish </w:t>
      </w:r>
      <w:r w:rsidRPr="00E22097">
        <w:rPr>
          <w:szCs w:val="24"/>
        </w:rPr>
        <w:t>(</w:t>
      </w:r>
      <w:r w:rsidR="00725D6C" w:rsidRPr="00E22097">
        <w:rPr>
          <w:szCs w:val="24"/>
        </w:rPr>
        <w:t xml:space="preserve">zebra fish </w:t>
      </w:r>
      <w:r w:rsidRPr="00E22097">
        <w:rPr>
          <w:szCs w:val="24"/>
        </w:rPr>
        <w:t>(</w:t>
      </w:r>
      <w:r w:rsidR="00725D6C" w:rsidRPr="00E22097">
        <w:rPr>
          <w:szCs w:val="24"/>
        </w:rPr>
        <w:t>cartilaginous, carps</w:t>
      </w:r>
      <w:r w:rsidRPr="00E22097">
        <w:rPr>
          <w:szCs w:val="24"/>
        </w:rPr>
        <w:t>)</w:t>
      </w:r>
      <w:r w:rsidR="00725D6C" w:rsidRPr="00E22097">
        <w:rPr>
          <w:szCs w:val="24"/>
        </w:rPr>
        <w:t xml:space="preserve"> – Part 1</w:t>
      </w:r>
      <w:r w:rsidR="00776D1E" w:rsidRPr="00E22097">
        <w:rPr>
          <w:szCs w:val="24"/>
        </w:rPr>
        <w:t>:</w:t>
      </w:r>
      <w:r w:rsidR="00725D6C" w:rsidRPr="00E22097">
        <w:rPr>
          <w:szCs w:val="24"/>
        </w:rPr>
        <w:t xml:space="preserve"> Still water method; Part 2</w:t>
      </w:r>
      <w:r w:rsidR="00776D1E" w:rsidRPr="00E22097">
        <w:rPr>
          <w:szCs w:val="24"/>
        </w:rPr>
        <w:t>:</w:t>
      </w:r>
      <w:r w:rsidR="00725D6C" w:rsidRPr="00E22097">
        <w:rPr>
          <w:szCs w:val="24"/>
        </w:rPr>
        <w:t xml:space="preserve"> Partially still water method; Part 3</w:t>
      </w:r>
      <w:r w:rsidR="00776D1E" w:rsidRPr="00E22097">
        <w:rPr>
          <w:szCs w:val="24"/>
        </w:rPr>
        <w:t>:</w:t>
      </w:r>
      <w:r w:rsidR="00725D6C" w:rsidRPr="00E22097">
        <w:rPr>
          <w:szCs w:val="24"/>
        </w:rPr>
        <w:t xml:space="preserve"> Streaming method</w:t>
      </w:r>
      <w:r w:rsidRPr="00E22097">
        <w:rPr>
          <w:szCs w:val="24"/>
        </w:rPr>
        <w:t>)</w:t>
      </w:r>
    </w:p>
    <w:p w:rsidR="00725D6C" w:rsidRPr="00E22097" w:rsidRDefault="00725D6C">
      <w:pPr>
        <w:adjustRightInd w:val="0"/>
        <w:snapToGrid w:val="0"/>
        <w:ind w:left="851"/>
        <w:jc w:val="both"/>
        <w:rPr>
          <w:szCs w:val="24"/>
        </w:rPr>
      </w:pPr>
      <w:r w:rsidRPr="00E22097">
        <w:rPr>
          <w:szCs w:val="24"/>
        </w:rPr>
        <w:t xml:space="preserve">*OECD </w:t>
      </w:r>
      <w:r w:rsidR="00293EAD" w:rsidRPr="00E22097">
        <w:rPr>
          <w:szCs w:val="24"/>
        </w:rPr>
        <w:t>(</w:t>
      </w:r>
      <w:r w:rsidRPr="00E22097">
        <w:rPr>
          <w:szCs w:val="24"/>
        </w:rPr>
        <w:t>Organization for Economic Co-Operation and Development</w:t>
      </w:r>
      <w:r w:rsidR="00293EAD" w:rsidRPr="00E22097">
        <w:rPr>
          <w:szCs w:val="24"/>
        </w:rPr>
        <w:t>)</w:t>
      </w:r>
    </w:p>
    <w:p w:rsidR="00725D6C" w:rsidRPr="00E22097" w:rsidRDefault="00725D6C" w:rsidP="00E90135">
      <w:pPr>
        <w:numPr>
          <w:ilvl w:val="0"/>
          <w:numId w:val="95"/>
        </w:numPr>
        <w:tabs>
          <w:tab w:val="clear" w:pos="1080"/>
          <w:tab w:val="num" w:pos="1276"/>
        </w:tabs>
        <w:adjustRightInd w:val="0"/>
        <w:snapToGrid w:val="0"/>
        <w:ind w:left="1418" w:hanging="425"/>
        <w:jc w:val="both"/>
        <w:rPr>
          <w:szCs w:val="24"/>
        </w:rPr>
      </w:pPr>
      <w:r w:rsidRPr="00E22097">
        <w:rPr>
          <w:szCs w:val="24"/>
        </w:rPr>
        <w:t xml:space="preserve">203 </w:t>
      </w:r>
      <w:r w:rsidR="00293EAD" w:rsidRPr="00E22097">
        <w:rPr>
          <w:szCs w:val="24"/>
        </w:rPr>
        <w:t>(</w:t>
      </w:r>
      <w:r w:rsidRPr="00E22097">
        <w:rPr>
          <w:szCs w:val="24"/>
        </w:rPr>
        <w:t>Acute toxicity test for fish</w:t>
      </w:r>
      <w:r w:rsidR="00293EAD" w:rsidRPr="00E22097">
        <w:rPr>
          <w:szCs w:val="24"/>
        </w:rPr>
        <w:t>)</w:t>
      </w:r>
    </w:p>
    <w:p w:rsidR="00725D6C" w:rsidRPr="00E22097" w:rsidRDefault="00725D6C">
      <w:pPr>
        <w:adjustRightInd w:val="0"/>
        <w:snapToGrid w:val="0"/>
        <w:ind w:leftChars="531" w:left="1274"/>
        <w:jc w:val="both"/>
        <w:rPr>
          <w:szCs w:val="24"/>
        </w:rPr>
      </w:pPr>
      <w:r w:rsidRPr="00E22097">
        <w:rPr>
          <w:szCs w:val="24"/>
        </w:rPr>
        <w:t xml:space="preserve">For testing of insoluble products, WAF </w:t>
      </w:r>
      <w:r w:rsidR="00293EAD" w:rsidRPr="00E22097">
        <w:rPr>
          <w:szCs w:val="24"/>
        </w:rPr>
        <w:t>(</w:t>
      </w:r>
      <w:r w:rsidRPr="00E22097">
        <w:rPr>
          <w:szCs w:val="24"/>
        </w:rPr>
        <w:t>Water Accommodated Fraction</w:t>
      </w:r>
      <w:r w:rsidR="00293EAD" w:rsidRPr="00E22097">
        <w:rPr>
          <w:szCs w:val="24"/>
        </w:rPr>
        <w:t>)</w:t>
      </w:r>
      <w:r w:rsidRPr="00E22097">
        <w:rPr>
          <w:szCs w:val="24"/>
        </w:rPr>
        <w:t xml:space="preserve"> or WSF </w:t>
      </w:r>
      <w:r w:rsidR="00293EAD" w:rsidRPr="00E22097">
        <w:rPr>
          <w:szCs w:val="24"/>
        </w:rPr>
        <w:t>(</w:t>
      </w:r>
      <w:r w:rsidRPr="00E22097">
        <w:rPr>
          <w:szCs w:val="24"/>
        </w:rPr>
        <w:t>Water Soluble Fraction</w:t>
      </w:r>
      <w:r w:rsidR="00293EAD" w:rsidRPr="00E22097">
        <w:rPr>
          <w:szCs w:val="24"/>
        </w:rPr>
        <w:t>)</w:t>
      </w:r>
      <w:r w:rsidRPr="00E22097">
        <w:rPr>
          <w:szCs w:val="24"/>
        </w:rPr>
        <w:t xml:space="preserve"> that have been prepared in accordance with ASTM D6081 </w:t>
      </w:r>
      <w:r w:rsidR="00293EAD" w:rsidRPr="00E22097">
        <w:rPr>
          <w:szCs w:val="24"/>
        </w:rPr>
        <w:t>(</w:t>
      </w:r>
      <w:r w:rsidRPr="00E22097">
        <w:rPr>
          <w:szCs w:val="24"/>
        </w:rPr>
        <w:t>Standard Practice for Aquatic Toxicity Testing of Lubricants</w:t>
      </w:r>
      <w:r w:rsidR="00776D1E" w:rsidRPr="00E22097">
        <w:rPr>
          <w:szCs w:val="24"/>
        </w:rPr>
        <w:t>:</w:t>
      </w:r>
      <w:r w:rsidRPr="00E22097">
        <w:rPr>
          <w:szCs w:val="24"/>
        </w:rPr>
        <w:t xml:space="preserve"> Sample Preparation and Results Interpretation</w:t>
      </w:r>
      <w:r w:rsidR="00293EAD" w:rsidRPr="00E22097">
        <w:rPr>
          <w:szCs w:val="24"/>
        </w:rPr>
        <w:t>)</w:t>
      </w:r>
      <w:r w:rsidRPr="00E22097">
        <w:rPr>
          <w:szCs w:val="24"/>
        </w:rPr>
        <w:t xml:space="preserve"> may be used. The 96hour LL50 value need to be 100mg/l or higher for this purpose.</w:t>
      </w:r>
    </w:p>
    <w:p w:rsidR="0052185A" w:rsidRPr="00E22097" w:rsidRDefault="0052185A">
      <w:pPr>
        <w:adjustRightInd w:val="0"/>
        <w:snapToGrid w:val="0"/>
        <w:jc w:val="both"/>
        <w:rPr>
          <w:szCs w:val="24"/>
        </w:rPr>
      </w:pPr>
    </w:p>
    <w:p w:rsidR="00B56707" w:rsidRPr="00E22097" w:rsidRDefault="00B56707">
      <w:pPr>
        <w:adjustRightInd w:val="0"/>
        <w:snapToGrid w:val="0"/>
        <w:jc w:val="both"/>
        <w:rPr>
          <w:szCs w:val="24"/>
        </w:rPr>
      </w:pPr>
    </w:p>
    <w:p w:rsidR="00725D6C" w:rsidRPr="00E22097" w:rsidRDefault="00293EAD" w:rsidP="00F803AE">
      <w:pPr>
        <w:pStyle w:val="20"/>
        <w:keepNext w:val="0"/>
        <w:jc w:val="both"/>
      </w:pPr>
      <w:r w:rsidRPr="00E22097">
        <w:rPr>
          <w:rFonts w:hint="eastAsia"/>
        </w:rPr>
        <w:t>(</w:t>
      </w:r>
      <w:r w:rsidR="00B7437C" w:rsidRPr="00E22097">
        <w:rPr>
          <w:rFonts w:hint="eastAsia"/>
        </w:rPr>
        <w:t>2</w:t>
      </w:r>
      <w:r w:rsidRPr="00E22097">
        <w:rPr>
          <w:rFonts w:hint="eastAsia"/>
        </w:rPr>
        <w:t>)</w:t>
      </w:r>
      <w:r w:rsidR="00725D6C" w:rsidRPr="00E22097">
        <w:t>Target Setting Guideline</w:t>
      </w:r>
    </w:p>
    <w:p w:rsidR="00771460" w:rsidRPr="00E22097" w:rsidRDefault="00725D6C">
      <w:pPr>
        <w:adjustRightInd w:val="0"/>
        <w:snapToGrid w:val="0"/>
        <w:jc w:val="both"/>
        <w:rPr>
          <w:szCs w:val="24"/>
        </w:rPr>
      </w:pPr>
      <w:r w:rsidRPr="00E22097">
        <w:rPr>
          <w:szCs w:val="24"/>
        </w:rPr>
        <w:t xml:space="preserve">Ratio per each category of the amount </w:t>
      </w:r>
      <w:r w:rsidR="00293EAD" w:rsidRPr="00E22097">
        <w:rPr>
          <w:szCs w:val="24"/>
        </w:rPr>
        <w:t>(</w:t>
      </w:r>
      <w:r w:rsidRPr="00E22097">
        <w:rPr>
          <w:szCs w:val="24"/>
        </w:rPr>
        <w:t>liters</w:t>
      </w:r>
      <w:r w:rsidR="00293EAD" w:rsidRPr="00E22097">
        <w:rPr>
          <w:szCs w:val="24"/>
        </w:rPr>
        <w:t>)</w:t>
      </w:r>
      <w:r w:rsidRPr="00E22097">
        <w:rPr>
          <w:szCs w:val="24"/>
        </w:rPr>
        <w:t xml:space="preserve"> meeting the criteria to the total amount </w:t>
      </w:r>
      <w:r w:rsidR="00293EAD" w:rsidRPr="00E22097">
        <w:rPr>
          <w:szCs w:val="24"/>
        </w:rPr>
        <w:t>(</w:t>
      </w:r>
      <w:r w:rsidRPr="00E22097">
        <w:rPr>
          <w:szCs w:val="24"/>
        </w:rPr>
        <w:t>liters</w:t>
      </w:r>
      <w:r w:rsidR="00293EAD" w:rsidRPr="00E22097">
        <w:rPr>
          <w:szCs w:val="24"/>
        </w:rPr>
        <w:t>)</w:t>
      </w:r>
      <w:r w:rsidRPr="00E22097">
        <w:rPr>
          <w:szCs w:val="24"/>
        </w:rPr>
        <w:t xml:space="preserve"> to be purchased in the fiscal year</w:t>
      </w:r>
      <w:r w:rsidR="00973E55" w:rsidRPr="00E22097">
        <w:rPr>
          <w:rFonts w:hint="eastAsia"/>
          <w:szCs w:val="24"/>
        </w:rPr>
        <w:t>.</w:t>
      </w:r>
      <w:r w:rsidR="00771460" w:rsidRPr="00E22097">
        <w:rPr>
          <w:b/>
          <w:szCs w:val="24"/>
        </w:rPr>
        <w:br w:type="page"/>
      </w:r>
    </w:p>
    <w:p w:rsidR="00725D6C" w:rsidRPr="00E22097" w:rsidRDefault="00DA2F0D" w:rsidP="00F803AE">
      <w:pPr>
        <w:pStyle w:val="1"/>
        <w:keepNext w:val="0"/>
        <w:jc w:val="both"/>
      </w:pPr>
      <w:r w:rsidRPr="00E22097">
        <w:rPr>
          <w:rFonts w:eastAsiaTheme="minorEastAsia" w:hint="eastAsia"/>
        </w:rPr>
        <w:t>14</w:t>
      </w:r>
      <w:r w:rsidR="00725D6C" w:rsidRPr="00E22097">
        <w:t>. Fire Extinguishers</w:t>
      </w:r>
    </w:p>
    <w:p w:rsidR="00725D6C" w:rsidRPr="00E22097" w:rsidRDefault="00293EAD" w:rsidP="00F803AE">
      <w:pPr>
        <w:pStyle w:val="20"/>
        <w:keepNext w:val="0"/>
        <w:jc w:val="both"/>
      </w:pPr>
      <w:r w:rsidRPr="00E22097">
        <w:rPr>
          <w:rFonts w:hint="eastAsia"/>
        </w:rPr>
        <w:t>(</w:t>
      </w:r>
      <w:r w:rsidR="00B7437C" w:rsidRPr="00E22097">
        <w:rPr>
          <w:rFonts w:hint="eastAsia"/>
        </w:rPr>
        <w:t>1</w:t>
      </w:r>
      <w:r w:rsidRPr="00E22097">
        <w:rPr>
          <w:rFonts w:hint="eastAsia"/>
        </w:rPr>
        <w:t>)</w:t>
      </w:r>
      <w:r w:rsidR="00725D6C" w:rsidRPr="00E22097">
        <w:t>Items and Evaluation Criteria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51"/>
        <w:gridCol w:w="7279"/>
      </w:tblGrid>
      <w:tr w:rsidR="00725D6C" w:rsidRPr="00E22097" w:rsidTr="00EA6F4B">
        <w:trPr>
          <w:jc w:val="center"/>
        </w:trPr>
        <w:tc>
          <w:tcPr>
            <w:tcW w:w="1751" w:type="dxa"/>
          </w:tcPr>
          <w:p w:rsidR="00725D6C" w:rsidRPr="00E22097" w:rsidRDefault="00725D6C">
            <w:pPr>
              <w:adjustRightInd w:val="0"/>
              <w:snapToGrid w:val="0"/>
              <w:jc w:val="both"/>
              <w:rPr>
                <w:szCs w:val="24"/>
              </w:rPr>
            </w:pPr>
            <w:r w:rsidRPr="00E22097">
              <w:rPr>
                <w:szCs w:val="24"/>
              </w:rPr>
              <w:t>Fire extinguishers</w:t>
            </w:r>
          </w:p>
        </w:tc>
        <w:tc>
          <w:tcPr>
            <w:tcW w:w="7279" w:type="dxa"/>
          </w:tcPr>
          <w:p w:rsidR="00725D6C" w:rsidRPr="00E22097" w:rsidRDefault="00725D6C">
            <w:pPr>
              <w:adjustRightInd w:val="0"/>
              <w:snapToGrid w:val="0"/>
              <w:jc w:val="both"/>
              <w:rPr>
                <w:b/>
                <w:szCs w:val="24"/>
              </w:rPr>
            </w:pPr>
            <w:r w:rsidRPr="00E22097">
              <w:rPr>
                <w:b/>
                <w:szCs w:val="24"/>
              </w:rPr>
              <w:t xml:space="preserve">Evaluation Criteria </w:t>
            </w:r>
          </w:p>
          <w:p w:rsidR="00725D6C" w:rsidRPr="00E22097" w:rsidRDefault="00293EAD">
            <w:pPr>
              <w:adjustRightInd w:val="0"/>
              <w:snapToGrid w:val="0"/>
              <w:ind w:left="360" w:hangingChars="150" w:hanging="360"/>
              <w:jc w:val="both"/>
              <w:rPr>
                <w:szCs w:val="24"/>
              </w:rPr>
            </w:pPr>
            <w:r w:rsidRPr="00E22097">
              <w:rPr>
                <w:rFonts w:hint="eastAsia"/>
                <w:szCs w:val="24"/>
              </w:rPr>
              <w:t>(</w:t>
            </w:r>
            <w:r w:rsidR="005E5B62" w:rsidRPr="00E22097">
              <w:rPr>
                <w:rFonts w:hint="eastAsia"/>
                <w:szCs w:val="24"/>
              </w:rPr>
              <w:t>1</w:t>
            </w:r>
            <w:r w:rsidRPr="00E22097">
              <w:rPr>
                <w:rFonts w:hint="eastAsia"/>
                <w:szCs w:val="24"/>
              </w:rPr>
              <w:t>)</w:t>
            </w:r>
            <w:r w:rsidR="005E5B62" w:rsidRPr="00E22097">
              <w:rPr>
                <w:rFonts w:hint="eastAsia"/>
                <w:szCs w:val="24"/>
              </w:rPr>
              <w:t xml:space="preserve"> </w:t>
            </w:r>
            <w:r w:rsidR="00725D6C" w:rsidRPr="00E22097">
              <w:rPr>
                <w:szCs w:val="24"/>
              </w:rPr>
              <w:t>Fire protection fluid shall use no less than 40</w:t>
            </w:r>
            <w:r w:rsidR="008B2543">
              <w:rPr>
                <w:szCs w:val="24"/>
              </w:rPr>
              <w:t>%</w:t>
            </w:r>
            <w:r w:rsidR="00725D6C" w:rsidRPr="00E22097">
              <w:rPr>
                <w:szCs w:val="24"/>
              </w:rPr>
              <w:t xml:space="preserve"> by weight of recycled material.</w:t>
            </w:r>
          </w:p>
          <w:p w:rsidR="005F3F3B" w:rsidRPr="00E22097" w:rsidRDefault="00293EAD">
            <w:pPr>
              <w:adjustRightInd w:val="0"/>
              <w:snapToGrid w:val="0"/>
              <w:ind w:left="360" w:hangingChars="150" w:hanging="360"/>
              <w:jc w:val="both"/>
              <w:rPr>
                <w:szCs w:val="24"/>
              </w:rPr>
            </w:pPr>
            <w:r w:rsidRPr="00E22097">
              <w:rPr>
                <w:rFonts w:hint="eastAsia"/>
                <w:szCs w:val="24"/>
              </w:rPr>
              <w:t>(</w:t>
            </w:r>
            <w:r w:rsidR="005E5B62" w:rsidRPr="00E22097">
              <w:rPr>
                <w:rFonts w:hint="eastAsia"/>
                <w:szCs w:val="24"/>
              </w:rPr>
              <w:t>2</w:t>
            </w:r>
            <w:r w:rsidRPr="00E22097">
              <w:rPr>
                <w:rFonts w:hint="eastAsia"/>
                <w:szCs w:val="24"/>
              </w:rPr>
              <w:t>)</w:t>
            </w:r>
            <w:r w:rsidR="005E5B62" w:rsidRPr="00E22097">
              <w:rPr>
                <w:rFonts w:hint="eastAsia"/>
                <w:szCs w:val="24"/>
              </w:rPr>
              <w:t xml:space="preserve"> </w:t>
            </w:r>
            <w:r w:rsidR="005E5B62" w:rsidRPr="00E22097">
              <w:rPr>
                <w:szCs w:val="24"/>
              </w:rPr>
              <w:t xml:space="preserve">A system </w:t>
            </w:r>
            <w:r w:rsidR="004A18E7" w:rsidRPr="00E22097">
              <w:rPr>
                <w:rFonts w:hint="eastAsia"/>
                <w:szCs w:val="24"/>
              </w:rPr>
              <w:t xml:space="preserve">is in place </w:t>
            </w:r>
            <w:r w:rsidR="005E5B62" w:rsidRPr="00E22097">
              <w:rPr>
                <w:szCs w:val="24"/>
              </w:rPr>
              <w:t xml:space="preserve">for collection and reuse/recycling of used materials, and a system for the proper disposal of components which </w:t>
            </w:r>
            <w:r w:rsidR="003346AA" w:rsidRPr="00E22097">
              <w:rPr>
                <w:szCs w:val="24"/>
              </w:rPr>
              <w:t>cannot be reused or recycled</w:t>
            </w:r>
            <w:r w:rsidR="003346AA" w:rsidRPr="00E22097">
              <w:rPr>
                <w:rFonts w:hint="eastAsia"/>
                <w:szCs w:val="24"/>
              </w:rPr>
              <w:t>.</w:t>
            </w:r>
          </w:p>
          <w:p w:rsidR="008A4E06" w:rsidRPr="00E22097" w:rsidRDefault="008A4E06">
            <w:pPr>
              <w:adjustRightInd w:val="0"/>
              <w:snapToGrid w:val="0"/>
              <w:ind w:left="360" w:hangingChars="150" w:hanging="360"/>
              <w:jc w:val="both"/>
              <w:rPr>
                <w:szCs w:val="24"/>
              </w:rPr>
            </w:pPr>
          </w:p>
          <w:p w:rsidR="00725D6C" w:rsidRPr="00E22097" w:rsidRDefault="00725D6C">
            <w:pPr>
              <w:adjustRightInd w:val="0"/>
              <w:snapToGrid w:val="0"/>
              <w:jc w:val="both"/>
              <w:rPr>
                <w:b/>
                <w:szCs w:val="24"/>
              </w:rPr>
            </w:pPr>
            <w:r w:rsidRPr="00E22097">
              <w:rPr>
                <w:b/>
                <w:szCs w:val="24"/>
              </w:rPr>
              <w:t xml:space="preserve">Factors for Consideration </w:t>
            </w:r>
          </w:p>
          <w:p w:rsidR="00725D6C" w:rsidRPr="00E22097" w:rsidRDefault="00725D6C" w:rsidP="00E90135">
            <w:pPr>
              <w:numPr>
                <w:ilvl w:val="0"/>
                <w:numId w:val="162"/>
              </w:numPr>
              <w:adjustRightInd w:val="0"/>
              <w:snapToGrid w:val="0"/>
              <w:jc w:val="both"/>
              <w:rPr>
                <w:szCs w:val="24"/>
              </w:rPr>
            </w:pPr>
            <w:r w:rsidRPr="00E22097">
              <w:rPr>
                <w:szCs w:val="24"/>
              </w:rPr>
              <w:t>The item is designed so that it can be easily dismantled and its materials separated to facilitate either reuse of components or recycling of materials.</w:t>
            </w:r>
          </w:p>
          <w:p w:rsidR="00725D6C" w:rsidRPr="00E22097" w:rsidRDefault="00725D6C" w:rsidP="00E90135">
            <w:pPr>
              <w:numPr>
                <w:ilvl w:val="0"/>
                <w:numId w:val="162"/>
              </w:numPr>
              <w:adjustRightInd w:val="0"/>
              <w:snapToGrid w:val="0"/>
              <w:jc w:val="both"/>
              <w:rPr>
                <w:szCs w:val="24"/>
              </w:rPr>
            </w:pPr>
            <w:r w:rsidRPr="00E22097">
              <w:rPr>
                <w:szCs w:val="24"/>
              </w:rPr>
              <w:t>The item uses as large amount of re</w:t>
            </w:r>
            <w:r w:rsidR="00204540" w:rsidRPr="00E22097">
              <w:rPr>
                <w:szCs w:val="24"/>
              </w:rPr>
              <w:t>cycled plastic as possible</w:t>
            </w:r>
            <w:r w:rsidR="003346AA" w:rsidRPr="00E22097">
              <w:rPr>
                <w:rFonts w:hint="eastAsia"/>
                <w:szCs w:val="24"/>
              </w:rPr>
              <w:t xml:space="preserve"> if plastic components are used.</w:t>
            </w:r>
          </w:p>
          <w:p w:rsidR="00725D6C" w:rsidRPr="00E22097" w:rsidRDefault="00725D6C" w:rsidP="00E90135">
            <w:pPr>
              <w:numPr>
                <w:ilvl w:val="0"/>
                <w:numId w:val="162"/>
              </w:numPr>
              <w:adjustRightInd w:val="0"/>
              <w:snapToGrid w:val="0"/>
              <w:jc w:val="both"/>
              <w:rPr>
                <w:szCs w:val="24"/>
              </w:rPr>
            </w:pPr>
            <w:r w:rsidRPr="00E22097">
              <w:rPr>
                <w:szCs w:val="24"/>
              </w:rPr>
              <w:t>Organic solvent, or paint with as low odor as possible is used as coating.</w:t>
            </w:r>
          </w:p>
          <w:p w:rsidR="000C513B" w:rsidRPr="00E22097" w:rsidRDefault="004D1608" w:rsidP="00E90135">
            <w:pPr>
              <w:numPr>
                <w:ilvl w:val="0"/>
                <w:numId w:val="162"/>
              </w:numPr>
              <w:adjustRightInd w:val="0"/>
              <w:snapToGrid w:val="0"/>
              <w:jc w:val="both"/>
              <w:rPr>
                <w:szCs w:val="24"/>
              </w:rPr>
            </w:pPr>
            <w:r w:rsidRPr="00E22097">
              <w:rPr>
                <w:szCs w:val="24"/>
              </w:rPr>
              <w:t xml:space="preserve">Packaging </w:t>
            </w:r>
            <w:r w:rsidR="00FE6EA2" w:rsidRPr="00E22097">
              <w:rPr>
                <w:szCs w:val="24"/>
              </w:rPr>
              <w:t>and stowage is</w:t>
            </w:r>
            <w:r w:rsidRPr="00E22097">
              <w:rPr>
                <w:szCs w:val="24"/>
              </w:rPr>
              <w:t xml:space="preserve"> to be as simple</w:t>
            </w:r>
            <w:r w:rsidR="00725D6C" w:rsidRPr="00E22097">
              <w:rPr>
                <w:szCs w:val="24"/>
              </w:rPr>
              <w:t xml:space="preserve"> as possible and take into account ease of recycling and reduced environmental impact upon disposal. </w:t>
            </w:r>
          </w:p>
          <w:p w:rsidR="00725D6C" w:rsidRPr="00E22097" w:rsidRDefault="00725D6C" w:rsidP="00E90135">
            <w:pPr>
              <w:numPr>
                <w:ilvl w:val="0"/>
                <w:numId w:val="162"/>
              </w:numPr>
              <w:adjustRightInd w:val="0"/>
              <w:snapToGrid w:val="0"/>
              <w:jc w:val="both"/>
              <w:rPr>
                <w:szCs w:val="24"/>
              </w:rPr>
            </w:pPr>
            <w:r w:rsidRPr="00E22097">
              <w:rPr>
                <w:szCs w:val="24"/>
              </w:rPr>
              <w:t>A system for the collection and reuse/recycling of packaging</w:t>
            </w:r>
            <w:r w:rsidR="000C513B" w:rsidRPr="00E22097">
              <w:rPr>
                <w:rFonts w:hint="eastAsia"/>
                <w:szCs w:val="24"/>
              </w:rPr>
              <w:t>, etc.</w:t>
            </w:r>
            <w:r w:rsidRPr="00E22097">
              <w:rPr>
                <w:szCs w:val="24"/>
              </w:rPr>
              <w:t xml:space="preserve"> is considered.</w:t>
            </w:r>
          </w:p>
        </w:tc>
      </w:tr>
    </w:tbl>
    <w:p w:rsidR="00725D6C" w:rsidRPr="00E22097" w:rsidRDefault="00725D6C">
      <w:pPr>
        <w:adjustRightInd w:val="0"/>
        <w:snapToGrid w:val="0"/>
        <w:jc w:val="both"/>
        <w:rPr>
          <w:rFonts w:eastAsia="ＭＳ ゴシックfalt"/>
          <w:szCs w:val="24"/>
        </w:rPr>
      </w:pPr>
      <w:r w:rsidRPr="00E22097">
        <w:rPr>
          <w:rFonts w:eastAsia="ＭＳ ゴシックfalt"/>
          <w:b/>
          <w:bCs/>
          <w:szCs w:val="24"/>
        </w:rPr>
        <w:t>Note</w:t>
      </w:r>
      <w:r w:rsidR="009741BC" w:rsidRPr="00E22097">
        <w:rPr>
          <w:rFonts w:eastAsia="ＭＳ ゴシックfalt" w:hint="eastAsia"/>
          <w:b/>
          <w:bCs/>
          <w:szCs w:val="24"/>
        </w:rPr>
        <w:t>s</w:t>
      </w:r>
      <w:r w:rsidR="00776D1E" w:rsidRPr="00E22097">
        <w:rPr>
          <w:rFonts w:eastAsia="ＭＳ ゴシックfalt"/>
          <w:b/>
          <w:bCs/>
          <w:szCs w:val="24"/>
        </w:rPr>
        <w:t>:</w:t>
      </w:r>
      <w:r w:rsidRPr="00E22097">
        <w:rPr>
          <w:rFonts w:eastAsia="ＭＳ ゴシックfalt"/>
          <w:szCs w:val="24"/>
        </w:rPr>
        <w:t xml:space="preserve"> </w:t>
      </w:r>
    </w:p>
    <w:p w:rsidR="00725D6C" w:rsidRPr="00E22097" w:rsidRDefault="00725D6C" w:rsidP="00E90135">
      <w:pPr>
        <w:numPr>
          <w:ilvl w:val="0"/>
          <w:numId w:val="75"/>
        </w:numPr>
        <w:tabs>
          <w:tab w:val="clear" w:pos="332"/>
          <w:tab w:val="num" w:pos="851"/>
        </w:tabs>
        <w:adjustRightInd w:val="0"/>
        <w:snapToGrid w:val="0"/>
        <w:ind w:left="851" w:hanging="425"/>
        <w:jc w:val="both"/>
        <w:rPr>
          <w:szCs w:val="24"/>
        </w:rPr>
      </w:pPr>
      <w:r w:rsidRPr="00E22097">
        <w:rPr>
          <w:b/>
          <w:i/>
          <w:szCs w:val="24"/>
        </w:rPr>
        <w:t xml:space="preserve">Fire extinguisher </w:t>
      </w:r>
      <w:r w:rsidRPr="00E22097">
        <w:rPr>
          <w:bCs/>
          <w:iCs/>
          <w:szCs w:val="24"/>
        </w:rPr>
        <w:t xml:space="preserve">under consideration in the evaluation criteria of this section </w:t>
      </w:r>
      <w:r w:rsidRPr="00E22097">
        <w:rPr>
          <w:szCs w:val="24"/>
        </w:rPr>
        <w:t xml:space="preserve">denotes powder </w:t>
      </w:r>
      <w:r w:rsidR="00293EAD" w:rsidRPr="00E22097">
        <w:rPr>
          <w:szCs w:val="24"/>
        </w:rPr>
        <w:t>(</w:t>
      </w:r>
      <w:r w:rsidRPr="00E22097">
        <w:rPr>
          <w:szCs w:val="24"/>
        </w:rPr>
        <w:t>ABC</w:t>
      </w:r>
      <w:r w:rsidR="00293EAD" w:rsidRPr="00E22097">
        <w:rPr>
          <w:szCs w:val="24"/>
        </w:rPr>
        <w:t>)</w:t>
      </w:r>
      <w:r w:rsidRPr="00E22097">
        <w:rPr>
          <w:szCs w:val="24"/>
        </w:rPr>
        <w:t xml:space="preserve"> fire extinguisher </w:t>
      </w:r>
      <w:r w:rsidR="00293EAD" w:rsidRPr="00E22097">
        <w:rPr>
          <w:szCs w:val="24"/>
        </w:rPr>
        <w:t>(</w:t>
      </w:r>
      <w:r w:rsidRPr="00E22097">
        <w:rPr>
          <w:szCs w:val="24"/>
        </w:rPr>
        <w:t xml:space="preserve">powder fire extinguisher that is in accordance with “Ordinance to determine technical standards for fire extinguishers </w:t>
      </w:r>
      <w:r w:rsidR="00293EAD" w:rsidRPr="00E22097">
        <w:rPr>
          <w:szCs w:val="24"/>
        </w:rPr>
        <w:t>(</w:t>
      </w:r>
      <w:r w:rsidRPr="00E22097">
        <w:rPr>
          <w:szCs w:val="24"/>
        </w:rPr>
        <w:t>Ministry of Home Affairs Ordinance 27, September 17, 1964</w:t>
      </w:r>
      <w:r w:rsidR="00293EAD" w:rsidRPr="00E22097">
        <w:rPr>
          <w:szCs w:val="24"/>
        </w:rPr>
        <w:t>)</w:t>
      </w:r>
      <w:r w:rsidR="00C87D90" w:rsidRPr="00E22097">
        <w:rPr>
          <w:rFonts w:hint="eastAsia"/>
          <w:szCs w:val="24"/>
        </w:rPr>
        <w:t>.</w:t>
      </w:r>
      <w:r w:rsidRPr="00E22097">
        <w:rPr>
          <w:szCs w:val="24"/>
        </w:rPr>
        <w:t>”</w:t>
      </w:r>
      <w:r w:rsidR="002F3C85" w:rsidRPr="00E22097">
        <w:t xml:space="preserve"> </w:t>
      </w:r>
      <w:r w:rsidR="00303337" w:rsidRPr="00E22097">
        <w:t>applicable</w:t>
      </w:r>
      <w:r w:rsidR="00261E00" w:rsidRPr="00E22097">
        <w:t xml:space="preserve"> to all of A fire, B fire and </w:t>
      </w:r>
      <w:r w:rsidR="00303337" w:rsidRPr="00E22097">
        <w:t>Electric fire, and does not include aerosol type handy fire extinguishers, fire extinguishers for the ships and fire extinguishers for the aircraft.</w:t>
      </w:r>
      <w:r w:rsidR="00293EAD" w:rsidRPr="00E22097">
        <w:rPr>
          <w:szCs w:val="24"/>
        </w:rPr>
        <w:t>)</w:t>
      </w:r>
      <w:r w:rsidRPr="00E22097">
        <w:rPr>
          <w:szCs w:val="24"/>
        </w:rPr>
        <w:t xml:space="preserve"> and includes replacement fire protection fluid to be used during inspection.</w:t>
      </w:r>
    </w:p>
    <w:p w:rsidR="006962D6" w:rsidRPr="00E22097" w:rsidRDefault="006962D6" w:rsidP="00E90135">
      <w:pPr>
        <w:numPr>
          <w:ilvl w:val="0"/>
          <w:numId w:val="75"/>
        </w:numPr>
        <w:tabs>
          <w:tab w:val="clear" w:pos="332"/>
          <w:tab w:val="num" w:pos="851"/>
        </w:tabs>
        <w:adjustRightInd w:val="0"/>
        <w:snapToGrid w:val="0"/>
        <w:ind w:left="851" w:hanging="425"/>
        <w:jc w:val="both"/>
        <w:rPr>
          <w:szCs w:val="24"/>
        </w:rPr>
      </w:pPr>
      <w:r w:rsidRPr="00E22097">
        <w:rPr>
          <w:b/>
          <w:i/>
          <w:szCs w:val="24"/>
        </w:rPr>
        <w:t>A system is in place for the collection, reuse and recycling</w:t>
      </w:r>
      <w:r w:rsidRPr="00E22097">
        <w:rPr>
          <w:szCs w:val="24"/>
        </w:rPr>
        <w:t xml:space="preserve"> denotes the fulfillment of the below requirements.</w:t>
      </w:r>
    </w:p>
    <w:p w:rsidR="006962D6" w:rsidRPr="00E22097" w:rsidRDefault="006962D6">
      <w:pPr>
        <w:tabs>
          <w:tab w:val="num" w:pos="851"/>
        </w:tabs>
        <w:adjustRightInd w:val="0"/>
        <w:snapToGrid w:val="0"/>
        <w:ind w:left="851"/>
        <w:jc w:val="both"/>
        <w:rPr>
          <w:szCs w:val="24"/>
        </w:rPr>
      </w:pPr>
      <w:r w:rsidRPr="00E22097">
        <w:rPr>
          <w:b/>
          <w:i/>
          <w:szCs w:val="24"/>
        </w:rPr>
        <w:t>A system for collection</w:t>
      </w:r>
      <w:r w:rsidRPr="00E22097">
        <w:rPr>
          <w:szCs w:val="24"/>
        </w:rPr>
        <w:t xml:space="preserve"> should fulfill the below requirements a. </w:t>
      </w:r>
      <w:r w:rsidRPr="00E22097">
        <w:rPr>
          <w:rFonts w:hint="eastAsia"/>
          <w:szCs w:val="24"/>
        </w:rPr>
        <w:t xml:space="preserve">and </w:t>
      </w:r>
      <w:r w:rsidRPr="00E22097">
        <w:rPr>
          <w:szCs w:val="24"/>
        </w:rPr>
        <w:t>b</w:t>
      </w:r>
      <w:r w:rsidRPr="00E22097">
        <w:rPr>
          <w:rFonts w:hint="eastAsia"/>
          <w:szCs w:val="24"/>
        </w:rPr>
        <w:t>.</w:t>
      </w:r>
    </w:p>
    <w:p w:rsidR="002B15E4" w:rsidRPr="00E22097" w:rsidRDefault="00612A83">
      <w:pPr>
        <w:tabs>
          <w:tab w:val="num" w:pos="851"/>
        </w:tabs>
        <w:snapToGrid w:val="0"/>
        <w:ind w:leftChars="350" w:left="1080" w:hangingChars="100" w:hanging="240"/>
        <w:jc w:val="both"/>
      </w:pPr>
      <w:r w:rsidRPr="00E22097">
        <w:rPr>
          <w:rFonts w:hint="eastAsia"/>
        </w:rPr>
        <w:t xml:space="preserve">a. </w:t>
      </w:r>
      <w:r w:rsidR="002B15E4" w:rsidRPr="00E22097">
        <w:t xml:space="preserve">The manufacturer or the seller has a system </w:t>
      </w:r>
      <w:r w:rsidR="00293EAD" w:rsidRPr="00E22097">
        <w:t>(</w:t>
      </w:r>
      <w:r w:rsidR="002B15E4" w:rsidRPr="00E22097">
        <w:t>a collection system located at the store, or collection in response to the user’s request</w:t>
      </w:r>
      <w:r w:rsidR="00293EAD" w:rsidRPr="00E22097">
        <w:t>)</w:t>
      </w:r>
      <w:r w:rsidR="002B15E4" w:rsidRPr="00E22097">
        <w:t xml:space="preserve"> for voluntarily collecting </w:t>
      </w:r>
      <w:r w:rsidR="00293EAD" w:rsidRPr="00E22097">
        <w:t>(</w:t>
      </w:r>
      <w:r w:rsidR="002B15E4" w:rsidRPr="00E22097">
        <w:t>collecting on its own or commissioning other companies to collect; includes situations where multiple businesses undertake the collection together</w:t>
      </w:r>
      <w:r w:rsidR="00293EAD" w:rsidRPr="00E22097">
        <w:t>)</w:t>
      </w:r>
      <w:r w:rsidR="002B15E4" w:rsidRPr="00E22097">
        <w:t xml:space="preserve"> used </w:t>
      </w:r>
      <w:r w:rsidR="002B15E4" w:rsidRPr="00E22097">
        <w:rPr>
          <w:rFonts w:hint="eastAsia"/>
        </w:rPr>
        <w:t>fire extinguisher</w:t>
      </w:r>
      <w:r w:rsidR="002B15E4" w:rsidRPr="00E22097">
        <w:t>.</w:t>
      </w:r>
    </w:p>
    <w:p w:rsidR="002B15E4" w:rsidRPr="00E22097" w:rsidRDefault="00612A83">
      <w:pPr>
        <w:tabs>
          <w:tab w:val="num" w:pos="851"/>
        </w:tabs>
        <w:snapToGrid w:val="0"/>
        <w:ind w:leftChars="350" w:left="1080" w:hangingChars="100" w:hanging="240"/>
        <w:jc w:val="both"/>
        <w:rPr>
          <w:szCs w:val="24"/>
        </w:rPr>
      </w:pPr>
      <w:r w:rsidRPr="00E22097">
        <w:rPr>
          <w:rFonts w:hint="eastAsia"/>
          <w:szCs w:val="24"/>
        </w:rPr>
        <w:t xml:space="preserve">b. </w:t>
      </w:r>
      <w:r w:rsidR="002B15E4" w:rsidRPr="00E22097">
        <w:rPr>
          <w:szCs w:val="24"/>
        </w:rPr>
        <w:t xml:space="preserve">Specific information for the collection of used mobile phones, etc. </w:t>
      </w:r>
      <w:r w:rsidR="00293EAD" w:rsidRPr="00E22097">
        <w:rPr>
          <w:szCs w:val="24"/>
        </w:rPr>
        <w:t>(</w:t>
      </w:r>
      <w:r w:rsidR="002B15E4" w:rsidRPr="00E22097">
        <w:rPr>
          <w:szCs w:val="24"/>
        </w:rPr>
        <w:t>collection method, collection location, etc.</w:t>
      </w:r>
      <w:r w:rsidR="00293EAD" w:rsidRPr="00E22097">
        <w:rPr>
          <w:szCs w:val="24"/>
        </w:rPr>
        <w:t>)</w:t>
      </w:r>
      <w:r w:rsidR="002B15E4" w:rsidRPr="00E22097">
        <w:rPr>
          <w:szCs w:val="24"/>
        </w:rPr>
        <w:t xml:space="preserve"> are available for the users on the package, enclosed printed matter, user’s manual, or the website.</w:t>
      </w:r>
    </w:p>
    <w:p w:rsidR="006962D6" w:rsidRPr="00E22097" w:rsidRDefault="006962D6">
      <w:pPr>
        <w:tabs>
          <w:tab w:val="num" w:pos="1134"/>
        </w:tabs>
        <w:adjustRightInd w:val="0"/>
        <w:snapToGrid w:val="0"/>
        <w:ind w:firstLineChars="300" w:firstLine="723"/>
        <w:jc w:val="both"/>
        <w:rPr>
          <w:szCs w:val="24"/>
        </w:rPr>
      </w:pPr>
      <w:r w:rsidRPr="00E22097">
        <w:rPr>
          <w:b/>
          <w:i/>
          <w:szCs w:val="24"/>
        </w:rPr>
        <w:t xml:space="preserve">A system for </w:t>
      </w:r>
      <w:r w:rsidRPr="00E22097">
        <w:rPr>
          <w:rFonts w:hint="eastAsia"/>
          <w:b/>
          <w:i/>
          <w:szCs w:val="24"/>
        </w:rPr>
        <w:t>reuse</w:t>
      </w:r>
      <w:r w:rsidRPr="00E22097">
        <w:rPr>
          <w:b/>
          <w:i/>
          <w:szCs w:val="24"/>
        </w:rPr>
        <w:t xml:space="preserve"> and recycling</w:t>
      </w:r>
      <w:r w:rsidRPr="00E22097">
        <w:rPr>
          <w:szCs w:val="24"/>
        </w:rPr>
        <w:t xml:space="preserve"> should fulfill the below requirements</w:t>
      </w:r>
      <w:r w:rsidRPr="00E22097">
        <w:rPr>
          <w:rFonts w:hint="eastAsia"/>
          <w:szCs w:val="24"/>
        </w:rPr>
        <w:t xml:space="preserve"> c. and d.</w:t>
      </w:r>
    </w:p>
    <w:p w:rsidR="006962D6" w:rsidRPr="00E22097" w:rsidRDefault="00612A83">
      <w:pPr>
        <w:tabs>
          <w:tab w:val="num" w:pos="851"/>
        </w:tabs>
        <w:snapToGrid w:val="0"/>
        <w:ind w:leftChars="350" w:left="1080" w:hangingChars="100" w:hanging="240"/>
        <w:jc w:val="both"/>
      </w:pPr>
      <w:r w:rsidRPr="00E22097">
        <w:rPr>
          <w:rFonts w:hint="eastAsia"/>
        </w:rPr>
        <w:t xml:space="preserve">c. </w:t>
      </w:r>
      <w:r w:rsidR="006962D6" w:rsidRPr="00E22097">
        <w:t xml:space="preserve">The collected products must be reused, material recycled and chemical recycled. </w:t>
      </w:r>
    </w:p>
    <w:p w:rsidR="006962D6" w:rsidRPr="00E22097" w:rsidRDefault="00612A83">
      <w:pPr>
        <w:tabs>
          <w:tab w:val="num" w:pos="851"/>
        </w:tabs>
        <w:snapToGrid w:val="0"/>
        <w:ind w:leftChars="350" w:left="1080" w:hangingChars="100" w:hanging="240"/>
        <w:jc w:val="both"/>
      </w:pPr>
      <w:r w:rsidRPr="00E22097">
        <w:rPr>
          <w:rFonts w:hint="eastAsia"/>
        </w:rPr>
        <w:t xml:space="preserve">d. </w:t>
      </w:r>
      <w:r w:rsidR="006962D6" w:rsidRPr="00E22097">
        <w:rPr>
          <w:rFonts w:hint="eastAsia"/>
        </w:rPr>
        <w:t>The parts that cannot be reuse or recycling of collected products must energy recovered.</w:t>
      </w:r>
    </w:p>
    <w:p w:rsidR="00725D6C" w:rsidRPr="00E22097" w:rsidRDefault="00725D6C" w:rsidP="00E90135">
      <w:pPr>
        <w:numPr>
          <w:ilvl w:val="0"/>
          <w:numId w:val="75"/>
        </w:numPr>
        <w:tabs>
          <w:tab w:val="clear" w:pos="332"/>
          <w:tab w:val="num" w:pos="851"/>
        </w:tabs>
        <w:adjustRightInd w:val="0"/>
        <w:snapToGrid w:val="0"/>
        <w:ind w:left="851" w:hanging="425"/>
        <w:jc w:val="both"/>
        <w:rPr>
          <w:szCs w:val="24"/>
        </w:rPr>
      </w:pPr>
      <w:r w:rsidRPr="00E22097">
        <w:rPr>
          <w:b/>
          <w:i/>
          <w:szCs w:val="24"/>
        </w:rPr>
        <w:t>Recycled plastic</w:t>
      </w:r>
      <w:r w:rsidRPr="00E22097">
        <w:rPr>
          <w:i/>
          <w:szCs w:val="24"/>
        </w:rPr>
        <w:t xml:space="preserve"> </w:t>
      </w:r>
      <w:r w:rsidRPr="00E22097">
        <w:rPr>
          <w:szCs w:val="24"/>
        </w:rPr>
        <w:t xml:space="preserve">denotes part or all of plastic once used as a part of a useful product that has been discarded, remnants discarded during the manufacturing process, or the recycle/reuse of defective </w:t>
      </w:r>
      <w:r w:rsidR="00BC52E2" w:rsidRPr="00E22097">
        <w:rPr>
          <w:szCs w:val="24"/>
        </w:rPr>
        <w:t xml:space="preserve">articles </w:t>
      </w:r>
      <w:r w:rsidR="00293EAD" w:rsidRPr="00E22097">
        <w:rPr>
          <w:szCs w:val="24"/>
        </w:rPr>
        <w:t>(</w:t>
      </w:r>
      <w:r w:rsidR="00BC52E2" w:rsidRPr="00E22097">
        <w:rPr>
          <w:szCs w:val="24"/>
        </w:rPr>
        <w:t>This excludes, however</w:t>
      </w:r>
      <w:r w:rsidRPr="00E22097">
        <w:rPr>
          <w:szCs w:val="24"/>
        </w:rPr>
        <w:t>, plastic that has been recycled in the process of manufacturing the product.</w:t>
      </w:r>
      <w:r w:rsidR="00293EAD" w:rsidRPr="00E22097">
        <w:rPr>
          <w:szCs w:val="24"/>
        </w:rPr>
        <w:t>)</w:t>
      </w:r>
      <w:r w:rsidR="00387784" w:rsidRPr="00E22097">
        <w:rPr>
          <w:rFonts w:hint="eastAsia"/>
          <w:szCs w:val="24"/>
        </w:rPr>
        <w:t>.</w:t>
      </w:r>
    </w:p>
    <w:p w:rsidR="00725D6C" w:rsidRPr="00E22097" w:rsidRDefault="00725D6C">
      <w:pPr>
        <w:adjustRightInd w:val="0"/>
        <w:snapToGrid w:val="0"/>
        <w:jc w:val="both"/>
        <w:rPr>
          <w:szCs w:val="24"/>
        </w:rPr>
      </w:pPr>
    </w:p>
    <w:p w:rsidR="003B71D5" w:rsidRPr="00E22097" w:rsidRDefault="003B71D5">
      <w:pPr>
        <w:adjustRightInd w:val="0"/>
        <w:snapToGrid w:val="0"/>
        <w:jc w:val="both"/>
        <w:rPr>
          <w:szCs w:val="24"/>
        </w:rPr>
      </w:pPr>
    </w:p>
    <w:p w:rsidR="00B045FE" w:rsidRPr="00E22097" w:rsidRDefault="00B045FE">
      <w:pPr>
        <w:adjustRightInd w:val="0"/>
        <w:snapToGrid w:val="0"/>
        <w:jc w:val="both"/>
        <w:rPr>
          <w:szCs w:val="24"/>
        </w:rPr>
      </w:pPr>
    </w:p>
    <w:p w:rsidR="00725D6C" w:rsidRPr="00E22097" w:rsidRDefault="00293EAD" w:rsidP="00F803AE">
      <w:pPr>
        <w:pStyle w:val="20"/>
        <w:keepNext w:val="0"/>
        <w:jc w:val="both"/>
      </w:pPr>
      <w:r w:rsidRPr="00E22097">
        <w:rPr>
          <w:rFonts w:hint="eastAsia"/>
        </w:rPr>
        <w:t>(</w:t>
      </w:r>
      <w:r w:rsidR="00361CE2" w:rsidRPr="00E22097">
        <w:rPr>
          <w:rFonts w:hint="eastAsia"/>
        </w:rPr>
        <w:t>2</w:t>
      </w:r>
      <w:r w:rsidRPr="00E22097">
        <w:rPr>
          <w:rFonts w:hint="eastAsia"/>
        </w:rPr>
        <w:t>)</w:t>
      </w:r>
      <w:r w:rsidR="00725D6C" w:rsidRPr="00E22097">
        <w:t>Target Setting Guideline</w:t>
      </w:r>
    </w:p>
    <w:p w:rsidR="00771460" w:rsidRPr="00E22097" w:rsidRDefault="00725D6C">
      <w:pPr>
        <w:pStyle w:val="23"/>
        <w:ind w:left="0"/>
        <w:jc w:val="both"/>
        <w:rPr>
          <w:sz w:val="24"/>
          <w:szCs w:val="24"/>
        </w:rPr>
      </w:pPr>
      <w:r w:rsidRPr="00E22097">
        <w:rPr>
          <w:sz w:val="24"/>
          <w:szCs w:val="24"/>
        </w:rPr>
        <w:t xml:space="preserve">Ratio of the number of fire extinguishers meeting the criteria to the total number of fire extinguishers to be purchased in the fiscal year. </w:t>
      </w:r>
    </w:p>
    <w:p w:rsidR="00771460" w:rsidRPr="00E22097" w:rsidRDefault="00771460">
      <w:pPr>
        <w:jc w:val="both"/>
        <w:rPr>
          <w:szCs w:val="24"/>
        </w:rPr>
      </w:pPr>
      <w:r w:rsidRPr="00E22097">
        <w:rPr>
          <w:szCs w:val="24"/>
        </w:rPr>
        <w:br w:type="page"/>
      </w:r>
    </w:p>
    <w:p w:rsidR="00725D6C" w:rsidRPr="00E22097" w:rsidRDefault="00725D6C" w:rsidP="00F803AE">
      <w:pPr>
        <w:pStyle w:val="1"/>
        <w:keepNext w:val="0"/>
        <w:jc w:val="both"/>
        <w:rPr>
          <w:rFonts w:eastAsiaTheme="minorEastAsia"/>
        </w:rPr>
      </w:pPr>
      <w:r w:rsidRPr="00E22097">
        <w:t>1</w:t>
      </w:r>
      <w:r w:rsidR="00DA2F0D" w:rsidRPr="00E22097">
        <w:rPr>
          <w:rFonts w:eastAsiaTheme="minorEastAsia" w:hint="eastAsia"/>
        </w:rPr>
        <w:t>5</w:t>
      </w:r>
      <w:r w:rsidRPr="00E22097">
        <w:t>. Uniforms and Work Clothes</w:t>
      </w:r>
      <w:r w:rsidR="00661756" w:rsidRPr="00E22097">
        <w:rPr>
          <w:rFonts w:eastAsiaTheme="minorEastAsia" w:hint="eastAsia"/>
        </w:rPr>
        <w:t>, etc.</w:t>
      </w:r>
    </w:p>
    <w:p w:rsidR="00725D6C" w:rsidRPr="00E22097" w:rsidRDefault="00293EAD" w:rsidP="00F803AE">
      <w:pPr>
        <w:pStyle w:val="20"/>
        <w:keepNext w:val="0"/>
        <w:jc w:val="both"/>
      </w:pPr>
      <w:r w:rsidRPr="00E22097">
        <w:t>(</w:t>
      </w:r>
      <w:r w:rsidR="00725D6C" w:rsidRPr="00E22097">
        <w:t>1</w:t>
      </w:r>
      <w:r w:rsidRPr="00E22097">
        <w:t>)</w:t>
      </w:r>
      <w:r w:rsidR="00725D6C" w:rsidRPr="00E22097">
        <w:t xml:space="preserve"> Items and Evaluation Criteria</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329"/>
      </w:tblGrid>
      <w:tr w:rsidR="00725D6C" w:rsidRPr="00E22097" w:rsidTr="00EA6F4B">
        <w:tc>
          <w:tcPr>
            <w:tcW w:w="1701" w:type="dxa"/>
          </w:tcPr>
          <w:p w:rsidR="00725D6C" w:rsidRPr="00E22097" w:rsidRDefault="00725D6C">
            <w:pPr>
              <w:adjustRightInd w:val="0"/>
              <w:snapToGrid w:val="0"/>
              <w:jc w:val="both"/>
              <w:rPr>
                <w:szCs w:val="24"/>
              </w:rPr>
            </w:pPr>
            <w:r w:rsidRPr="00E22097">
              <w:rPr>
                <w:szCs w:val="24"/>
              </w:rPr>
              <w:t>Uniforms and work clothes</w:t>
            </w:r>
          </w:p>
        </w:tc>
        <w:tc>
          <w:tcPr>
            <w:tcW w:w="7329" w:type="dxa"/>
          </w:tcPr>
          <w:p w:rsidR="00725D6C" w:rsidRPr="00E22097" w:rsidRDefault="00725D6C">
            <w:pPr>
              <w:adjustRightInd w:val="0"/>
              <w:snapToGrid w:val="0"/>
              <w:jc w:val="both"/>
              <w:rPr>
                <w:b/>
                <w:szCs w:val="24"/>
              </w:rPr>
            </w:pPr>
            <w:r w:rsidRPr="00E22097">
              <w:rPr>
                <w:b/>
                <w:szCs w:val="24"/>
              </w:rPr>
              <w:t xml:space="preserve">Evaluation Criteria </w:t>
            </w:r>
          </w:p>
          <w:p w:rsidR="002A39FD" w:rsidRPr="00E22097" w:rsidRDefault="00725D6C">
            <w:pPr>
              <w:ind w:leftChars="100" w:left="240"/>
              <w:jc w:val="both"/>
              <w:rPr>
                <w:szCs w:val="24"/>
              </w:rPr>
            </w:pPr>
            <w:r w:rsidRPr="00E22097">
              <w:rPr>
                <w:szCs w:val="24"/>
              </w:rPr>
              <w:t xml:space="preserve">Products whose fiber content </w:t>
            </w:r>
            <w:r w:rsidR="00293EAD" w:rsidRPr="00E22097">
              <w:rPr>
                <w:szCs w:val="24"/>
              </w:rPr>
              <w:t>(</w:t>
            </w:r>
            <w:r w:rsidRPr="00E22097">
              <w:rPr>
                <w:szCs w:val="24"/>
              </w:rPr>
              <w:t>natural and chemical</w:t>
            </w:r>
            <w:r w:rsidR="00293EAD" w:rsidRPr="00E22097">
              <w:rPr>
                <w:szCs w:val="24"/>
              </w:rPr>
              <w:t>)</w:t>
            </w:r>
            <w:r w:rsidRPr="00E22097">
              <w:rPr>
                <w:szCs w:val="24"/>
              </w:rPr>
              <w:t xml:space="preserve"> includes polyester fiber </w:t>
            </w:r>
            <w:r w:rsidR="007241C3" w:rsidRPr="00E22097">
              <w:rPr>
                <w:szCs w:val="24"/>
              </w:rPr>
              <w:t>and</w:t>
            </w:r>
            <w:r w:rsidR="00096155" w:rsidRPr="00E22097">
              <w:rPr>
                <w:szCs w:val="24"/>
              </w:rPr>
              <w:t>/or</w:t>
            </w:r>
            <w:r w:rsidR="007241C3" w:rsidRPr="00E22097">
              <w:rPr>
                <w:szCs w:val="24"/>
              </w:rPr>
              <w:t xml:space="preserve"> </w:t>
            </w:r>
            <w:r w:rsidR="007241C3" w:rsidRPr="00E22097">
              <w:rPr>
                <w:rStyle w:val="a7"/>
                <w:szCs w:val="24"/>
              </w:rPr>
              <w:t>synthetic fiber made from plant</w:t>
            </w:r>
            <w:r w:rsidR="007241C3" w:rsidRPr="00E22097">
              <w:rPr>
                <w:szCs w:val="24"/>
              </w:rPr>
              <w:t xml:space="preserve"> </w:t>
            </w:r>
            <w:r w:rsidRPr="00E22097">
              <w:rPr>
                <w:szCs w:val="24"/>
              </w:rPr>
              <w:t xml:space="preserve">fulfill </w:t>
            </w:r>
            <w:r w:rsidR="005B704E" w:rsidRPr="00E22097">
              <w:rPr>
                <w:rFonts w:hint="eastAsia"/>
                <w:szCs w:val="24"/>
              </w:rPr>
              <w:t xml:space="preserve">one of </w:t>
            </w:r>
            <w:r w:rsidRPr="00E22097">
              <w:rPr>
                <w:szCs w:val="24"/>
              </w:rPr>
              <w:t>the following.</w:t>
            </w:r>
          </w:p>
          <w:p w:rsidR="009D6CEA" w:rsidRPr="00E22097" w:rsidRDefault="00D66308" w:rsidP="00E90135">
            <w:pPr>
              <w:pStyle w:val="afb"/>
              <w:numPr>
                <w:ilvl w:val="0"/>
                <w:numId w:val="269"/>
              </w:numPr>
              <w:ind w:leftChars="0"/>
              <w:jc w:val="both"/>
            </w:pPr>
            <w:r w:rsidRPr="00E22097">
              <w:rPr>
                <w:rFonts w:hint="eastAsia"/>
              </w:rPr>
              <w:t>Po</w:t>
            </w:r>
            <w:r w:rsidRPr="00E22097">
              <w:t xml:space="preserve">lyester </w:t>
            </w:r>
            <w:r w:rsidR="00956354" w:rsidRPr="00E22097">
              <w:rPr>
                <w:rFonts w:hint="eastAsia"/>
              </w:rPr>
              <w:t xml:space="preserve">fiber </w:t>
            </w:r>
            <w:r w:rsidRPr="00E22097">
              <w:t xml:space="preserve">from recycled PET resins accounts for no less than </w:t>
            </w:r>
            <w:r w:rsidRPr="00E22097">
              <w:rPr>
                <w:rFonts w:hint="eastAsia"/>
              </w:rPr>
              <w:t>25</w:t>
            </w:r>
            <w:r w:rsidR="008B2543">
              <w:t>%</w:t>
            </w:r>
            <w:r w:rsidRPr="00E22097">
              <w:t xml:space="preserve"> by weight of all </w:t>
            </w:r>
            <w:r w:rsidR="00A37327" w:rsidRPr="00E22097">
              <w:t>fiber</w:t>
            </w:r>
            <w:r w:rsidRPr="00E22097">
              <w:t xml:space="preserve"> used</w:t>
            </w:r>
            <w:r w:rsidR="00E9627E" w:rsidRPr="00E22097">
              <w:rPr>
                <w:rFonts w:hint="eastAsia"/>
              </w:rPr>
              <w:t xml:space="preserve"> except </w:t>
            </w:r>
            <w:r w:rsidR="00E9627E" w:rsidRPr="00E22097">
              <w:t>lining</w:t>
            </w:r>
            <w:r w:rsidRPr="00E22097">
              <w:t>.</w:t>
            </w:r>
            <w:r w:rsidRPr="00E22097">
              <w:rPr>
                <w:rFonts w:hint="eastAsia"/>
              </w:rPr>
              <w:t xml:space="preserve"> </w:t>
            </w:r>
            <w:r w:rsidR="00FB2362" w:rsidRPr="00E22097">
              <w:rPr>
                <w:rFonts w:hint="eastAsia"/>
              </w:rPr>
              <w:t xml:space="preserve">If polyester </w:t>
            </w:r>
            <w:r w:rsidR="00A37327" w:rsidRPr="00E22097">
              <w:rPr>
                <w:rFonts w:hint="eastAsia"/>
              </w:rPr>
              <w:t>fiber</w:t>
            </w:r>
            <w:r w:rsidR="00FB2362" w:rsidRPr="00E22097">
              <w:rPr>
                <w:rFonts w:hint="eastAsia"/>
              </w:rPr>
              <w:t xml:space="preserve"> are used</w:t>
            </w:r>
            <w:r w:rsidRPr="00E22097">
              <w:rPr>
                <w:rFonts w:hint="eastAsia"/>
              </w:rPr>
              <w:t xml:space="preserve"> </w:t>
            </w:r>
            <w:r w:rsidR="00B95D25" w:rsidRPr="00E22097">
              <w:rPr>
                <w:rFonts w:hint="eastAsia"/>
              </w:rPr>
              <w:t>less than 50</w:t>
            </w:r>
            <w:r w:rsidR="008B2543">
              <w:rPr>
                <w:rFonts w:hint="eastAsia"/>
              </w:rPr>
              <w:t>%</w:t>
            </w:r>
            <w:r w:rsidRPr="00E22097">
              <w:rPr>
                <w:rFonts w:hint="eastAsia"/>
              </w:rPr>
              <w:t xml:space="preserve"> by weight of all </w:t>
            </w:r>
            <w:r w:rsidR="00A37327" w:rsidRPr="00E22097">
              <w:rPr>
                <w:rFonts w:hint="eastAsia"/>
              </w:rPr>
              <w:t>fiber</w:t>
            </w:r>
            <w:r w:rsidR="00F21B3D" w:rsidRPr="00E22097">
              <w:rPr>
                <w:rFonts w:hint="eastAsia"/>
              </w:rPr>
              <w:t xml:space="preserve"> except </w:t>
            </w:r>
            <w:r w:rsidR="00F21B3D" w:rsidRPr="00E22097">
              <w:t>lining</w:t>
            </w:r>
            <w:r w:rsidRPr="00E22097">
              <w:t>,</w:t>
            </w:r>
            <w:r w:rsidRPr="00E22097">
              <w:rPr>
                <w:rFonts w:hint="eastAsia"/>
              </w:rPr>
              <w:t xml:space="preserve"> accounts for no less </w:t>
            </w:r>
            <w:r w:rsidR="00CC0352" w:rsidRPr="00E22097">
              <w:t xml:space="preserve">than </w:t>
            </w:r>
            <w:r w:rsidR="00CC0352" w:rsidRPr="00E22097">
              <w:rPr>
                <w:rFonts w:hint="eastAsia"/>
              </w:rPr>
              <w:t>10</w:t>
            </w:r>
            <w:r w:rsidR="008B2543">
              <w:t>%</w:t>
            </w:r>
            <w:r w:rsidR="00CC0352" w:rsidRPr="00E22097">
              <w:t xml:space="preserve"> by weight of all </w:t>
            </w:r>
            <w:r w:rsidR="00A37327" w:rsidRPr="00E22097">
              <w:t>fiber</w:t>
            </w:r>
            <w:r w:rsidR="00CC0352" w:rsidRPr="00E22097">
              <w:rPr>
                <w:rFonts w:hint="eastAsia"/>
              </w:rPr>
              <w:t>,</w:t>
            </w:r>
            <w:r w:rsidR="00F21B3D" w:rsidRPr="00E22097">
              <w:rPr>
                <w:rFonts w:hint="eastAsia"/>
              </w:rPr>
              <w:t xml:space="preserve"> </w:t>
            </w:r>
            <w:r w:rsidR="009D6CEA" w:rsidRPr="00E22097">
              <w:rPr>
                <w:rFonts w:hint="eastAsia"/>
              </w:rPr>
              <w:t xml:space="preserve">and no less </w:t>
            </w:r>
            <w:r w:rsidR="00F21B3D" w:rsidRPr="00E22097">
              <w:rPr>
                <w:rFonts w:hint="eastAsia"/>
              </w:rPr>
              <w:t>than 50</w:t>
            </w:r>
            <w:r w:rsidR="008B2543">
              <w:rPr>
                <w:rFonts w:hint="eastAsia"/>
              </w:rPr>
              <w:t>%</w:t>
            </w:r>
            <w:r w:rsidR="00F21B3D" w:rsidRPr="00E22097">
              <w:rPr>
                <w:rFonts w:hint="eastAsia"/>
              </w:rPr>
              <w:t xml:space="preserve"> by weight of polyester </w:t>
            </w:r>
            <w:r w:rsidR="00A37327" w:rsidRPr="00E22097">
              <w:rPr>
                <w:rFonts w:hint="eastAsia"/>
              </w:rPr>
              <w:t>fiber</w:t>
            </w:r>
            <w:r w:rsidR="00076611" w:rsidRPr="00E22097">
              <w:rPr>
                <w:rFonts w:hint="eastAsia"/>
              </w:rPr>
              <w:t xml:space="preserve"> </w:t>
            </w:r>
            <w:r w:rsidR="00D31EBB" w:rsidRPr="00E22097">
              <w:rPr>
                <w:rFonts w:hint="eastAsia"/>
              </w:rPr>
              <w:t xml:space="preserve">except </w:t>
            </w:r>
            <w:r w:rsidR="00D31EBB" w:rsidRPr="00E22097">
              <w:t>lining</w:t>
            </w:r>
            <w:r w:rsidR="009D6CEA" w:rsidRPr="00E22097">
              <w:rPr>
                <w:rFonts w:hint="eastAsia"/>
              </w:rPr>
              <w:t>.</w:t>
            </w:r>
          </w:p>
          <w:p w:rsidR="00725D6C" w:rsidRPr="00E22097" w:rsidRDefault="00D31EBB" w:rsidP="00E90135">
            <w:pPr>
              <w:pStyle w:val="afb"/>
              <w:numPr>
                <w:ilvl w:val="0"/>
                <w:numId w:val="269"/>
              </w:numPr>
              <w:ind w:leftChars="0"/>
              <w:jc w:val="both"/>
            </w:pPr>
            <w:r w:rsidRPr="00E22097">
              <w:rPr>
                <w:rFonts w:hint="eastAsia"/>
              </w:rPr>
              <w:t>Po</w:t>
            </w:r>
            <w:r w:rsidRPr="00E22097">
              <w:t>lyester</w:t>
            </w:r>
            <w:r w:rsidR="00956354" w:rsidRPr="00E22097">
              <w:t xml:space="preserve"> </w:t>
            </w:r>
            <w:r w:rsidR="00956354" w:rsidRPr="00E22097">
              <w:rPr>
                <w:rFonts w:hint="eastAsia"/>
              </w:rPr>
              <w:t>fiber</w:t>
            </w:r>
            <w:r w:rsidRPr="00E22097">
              <w:t xml:space="preserve"> from recycled PET resins accounts for no less than </w:t>
            </w:r>
            <w:r w:rsidRPr="00E22097">
              <w:rPr>
                <w:rFonts w:hint="eastAsia"/>
              </w:rPr>
              <w:t>10</w:t>
            </w:r>
            <w:r w:rsidR="008B2543">
              <w:t>%</w:t>
            </w:r>
            <w:r w:rsidRPr="00E22097">
              <w:t xml:space="preserve"> by weight of all </w:t>
            </w:r>
            <w:r w:rsidR="00A37327" w:rsidRPr="00E22097">
              <w:t>fiber</w:t>
            </w:r>
            <w:r w:rsidRPr="00E22097">
              <w:t xml:space="preserve"> used</w:t>
            </w:r>
            <w:r w:rsidRPr="00E22097">
              <w:rPr>
                <w:rFonts w:hint="eastAsia"/>
              </w:rPr>
              <w:t>,</w:t>
            </w:r>
            <w:r w:rsidR="00CC0352" w:rsidRPr="00E22097">
              <w:rPr>
                <w:rFonts w:hint="eastAsia"/>
              </w:rPr>
              <w:t xml:space="preserve"> and a</w:t>
            </w:r>
            <w:r w:rsidR="00CC0352" w:rsidRPr="00E22097">
              <w:t xml:space="preserve"> system for collecting</w:t>
            </w:r>
            <w:r w:rsidR="00CC0352" w:rsidRPr="00E22097">
              <w:rPr>
                <w:rFonts w:hint="eastAsia"/>
              </w:rPr>
              <w:t xml:space="preserve">, reuse and recycling </w:t>
            </w:r>
            <w:r w:rsidR="00CC0352" w:rsidRPr="00E22097">
              <w:t>materials after product use is established</w:t>
            </w:r>
            <w:r w:rsidR="00CC0352" w:rsidRPr="00E22097">
              <w:rPr>
                <w:rFonts w:hint="eastAsia"/>
              </w:rPr>
              <w:t>.</w:t>
            </w:r>
          </w:p>
          <w:p w:rsidR="006D0C0E" w:rsidRPr="00E22097" w:rsidRDefault="006D0C0E" w:rsidP="00E90135">
            <w:pPr>
              <w:pStyle w:val="afb"/>
              <w:numPr>
                <w:ilvl w:val="0"/>
                <w:numId w:val="269"/>
              </w:numPr>
              <w:ind w:leftChars="0"/>
              <w:jc w:val="both"/>
            </w:pPr>
            <w:r w:rsidRPr="00E22097">
              <w:t>Polyester</w:t>
            </w:r>
            <w:r w:rsidR="00956354" w:rsidRPr="00E22097">
              <w:t xml:space="preserve"> </w:t>
            </w:r>
            <w:r w:rsidR="00956354" w:rsidRPr="00E22097">
              <w:rPr>
                <w:rFonts w:hint="eastAsia"/>
              </w:rPr>
              <w:t>fiber</w:t>
            </w:r>
            <w:r w:rsidRPr="00E22097">
              <w:t xml:space="preserve"> from </w:t>
            </w:r>
            <w:r w:rsidR="00956354" w:rsidRPr="00E22097">
              <w:t xml:space="preserve">recycled </w:t>
            </w:r>
            <w:r w:rsidR="0034658C" w:rsidRPr="00E22097">
              <w:t xml:space="preserve">PET resins </w:t>
            </w:r>
            <w:r w:rsidR="00956354" w:rsidRPr="00E22097">
              <w:t xml:space="preserve">from recovered fibers </w:t>
            </w:r>
            <w:r w:rsidRPr="00E22097">
              <w:t>accounts for no less than 10</w:t>
            </w:r>
            <w:r w:rsidR="008B2543">
              <w:t>%</w:t>
            </w:r>
            <w:r w:rsidRPr="00E22097">
              <w:t xml:space="preserve"> by weight of all </w:t>
            </w:r>
            <w:r w:rsidR="00A37327" w:rsidRPr="00E22097">
              <w:t>fiber</w:t>
            </w:r>
            <w:r w:rsidRPr="00E22097">
              <w:t xml:space="preserve"> used.</w:t>
            </w:r>
          </w:p>
          <w:p w:rsidR="006D0C0E" w:rsidRPr="00E22097" w:rsidRDefault="00956354" w:rsidP="00E90135">
            <w:pPr>
              <w:pStyle w:val="afb"/>
              <w:numPr>
                <w:ilvl w:val="0"/>
                <w:numId w:val="269"/>
              </w:numPr>
              <w:ind w:leftChars="0"/>
              <w:jc w:val="both"/>
            </w:pPr>
            <w:r w:rsidRPr="00E22097">
              <w:rPr>
                <w:rStyle w:val="a7"/>
                <w:rFonts w:hint="eastAsia"/>
                <w:szCs w:val="24"/>
              </w:rPr>
              <w:t>S</w:t>
            </w:r>
            <w:r w:rsidR="006D0C0E" w:rsidRPr="00E22097">
              <w:rPr>
                <w:rStyle w:val="a7"/>
                <w:szCs w:val="24"/>
              </w:rPr>
              <w:t xml:space="preserve">ynthetic fiber made from </w:t>
            </w:r>
            <w:r w:rsidR="002B1BB5" w:rsidRPr="00E22097">
              <w:rPr>
                <w:rStyle w:val="a7"/>
                <w:szCs w:val="24"/>
              </w:rPr>
              <w:t>plant</w:t>
            </w:r>
            <w:r w:rsidR="006D0C0E" w:rsidRPr="00E22097">
              <w:rPr>
                <w:rStyle w:val="a7"/>
                <w:szCs w:val="24"/>
              </w:rPr>
              <w:t xml:space="preserve"> whose </w:t>
            </w:r>
            <w:r w:rsidR="00E7740F" w:rsidRPr="00E22097">
              <w:rPr>
                <w:szCs w:val="24"/>
              </w:rPr>
              <w:t>reduct</w:t>
            </w:r>
            <w:r w:rsidR="00E7740F" w:rsidRPr="00E22097">
              <w:rPr>
                <w:rFonts w:hint="eastAsia"/>
                <w:szCs w:val="24"/>
              </w:rPr>
              <w:t>ion</w:t>
            </w:r>
            <w:r w:rsidR="006D0C0E" w:rsidRPr="00E22097">
              <w:rPr>
                <w:rStyle w:val="a7"/>
                <w:szCs w:val="24"/>
              </w:rPr>
              <w:t xml:space="preserve"> effect of environmental load has been confirmed accounts for no less than 25</w:t>
            </w:r>
            <w:r w:rsidR="008B2543">
              <w:rPr>
                <w:rStyle w:val="a7"/>
                <w:szCs w:val="24"/>
              </w:rPr>
              <w:t>%</w:t>
            </w:r>
            <w:r w:rsidR="006D0C0E" w:rsidRPr="00E22097">
              <w:rPr>
                <w:rStyle w:val="a7"/>
                <w:szCs w:val="24"/>
              </w:rPr>
              <w:t xml:space="preserve"> by weight of </w:t>
            </w:r>
            <w:r w:rsidR="006D0C0E" w:rsidRPr="00E22097">
              <w:t xml:space="preserve">all </w:t>
            </w:r>
            <w:r w:rsidR="00A37327" w:rsidRPr="00E22097">
              <w:t>fiber</w:t>
            </w:r>
            <w:r w:rsidR="006D0C0E" w:rsidRPr="00E22097">
              <w:rPr>
                <w:rFonts w:hint="eastAsia"/>
              </w:rPr>
              <w:t xml:space="preserve"> used</w:t>
            </w:r>
            <w:r w:rsidR="00F467F6" w:rsidRPr="00E22097">
              <w:rPr>
                <w:rFonts w:hint="eastAsia"/>
              </w:rPr>
              <w:t xml:space="preserve"> </w:t>
            </w:r>
            <w:r w:rsidR="006D0C0E" w:rsidRPr="00E22097">
              <w:t>and</w:t>
            </w:r>
            <w:r w:rsidR="00F467F6" w:rsidRPr="00E22097">
              <w:t xml:space="preserve"> </w:t>
            </w:r>
            <w:r w:rsidR="00C83A29" w:rsidRPr="00E22097">
              <w:t>bio</w:t>
            </w:r>
            <w:r w:rsidR="002B2989" w:rsidRPr="00E22097">
              <w:t>-</w:t>
            </w:r>
            <w:r w:rsidR="00C83A29" w:rsidRPr="00E22097">
              <w:t xml:space="preserve">based </w:t>
            </w:r>
            <w:r w:rsidR="002B2989" w:rsidRPr="00E22097">
              <w:t>synthetic polymer content rate accounts for no less than 10</w:t>
            </w:r>
            <w:r w:rsidR="008B2543">
              <w:t>%</w:t>
            </w:r>
            <w:r w:rsidR="006D0C0E" w:rsidRPr="00E22097">
              <w:t>.</w:t>
            </w:r>
          </w:p>
          <w:p w:rsidR="006D0C0E" w:rsidRPr="00E22097" w:rsidRDefault="00956354" w:rsidP="00E90135">
            <w:pPr>
              <w:pStyle w:val="afb"/>
              <w:numPr>
                <w:ilvl w:val="0"/>
                <w:numId w:val="269"/>
              </w:numPr>
              <w:ind w:leftChars="0"/>
              <w:jc w:val="both"/>
            </w:pPr>
            <w:r w:rsidRPr="00E22097">
              <w:rPr>
                <w:rStyle w:val="a7"/>
                <w:rFonts w:hint="eastAsia"/>
                <w:szCs w:val="24"/>
              </w:rPr>
              <w:t>S</w:t>
            </w:r>
            <w:r w:rsidR="006D0C0E" w:rsidRPr="00E22097">
              <w:rPr>
                <w:rStyle w:val="a7"/>
                <w:szCs w:val="24"/>
              </w:rPr>
              <w:t xml:space="preserve">ynthetic fiber made from </w:t>
            </w:r>
            <w:r w:rsidR="002B1BB5" w:rsidRPr="00E22097">
              <w:rPr>
                <w:rStyle w:val="a7"/>
                <w:szCs w:val="24"/>
              </w:rPr>
              <w:t>plant</w:t>
            </w:r>
            <w:r w:rsidR="006D0C0E" w:rsidRPr="00E22097">
              <w:rPr>
                <w:rStyle w:val="a7"/>
                <w:szCs w:val="24"/>
              </w:rPr>
              <w:t xml:space="preserve"> </w:t>
            </w:r>
            <w:r w:rsidR="00DA1BA7" w:rsidRPr="00E22097">
              <w:rPr>
                <w:rStyle w:val="a7"/>
                <w:szCs w:val="24"/>
              </w:rPr>
              <w:t xml:space="preserve">whose </w:t>
            </w:r>
            <w:r w:rsidR="00E7740F" w:rsidRPr="00E22097">
              <w:rPr>
                <w:szCs w:val="24"/>
              </w:rPr>
              <w:t>reduct</w:t>
            </w:r>
            <w:r w:rsidR="00E7740F" w:rsidRPr="00E22097">
              <w:rPr>
                <w:rFonts w:hint="eastAsia"/>
                <w:szCs w:val="24"/>
              </w:rPr>
              <w:t>ion</w:t>
            </w:r>
            <w:r w:rsidR="00DA1BA7" w:rsidRPr="00E22097">
              <w:rPr>
                <w:rStyle w:val="a7"/>
                <w:szCs w:val="24"/>
              </w:rPr>
              <w:t xml:space="preserve"> effect</w:t>
            </w:r>
            <w:r w:rsidR="006D0C0E" w:rsidRPr="00E22097">
              <w:rPr>
                <w:rStyle w:val="a7"/>
                <w:szCs w:val="24"/>
              </w:rPr>
              <w:t xml:space="preserve"> of environmental load has been confirmed accounts for no less than 10</w:t>
            </w:r>
            <w:r w:rsidR="008B2543">
              <w:rPr>
                <w:rStyle w:val="a7"/>
                <w:szCs w:val="24"/>
              </w:rPr>
              <w:t>%</w:t>
            </w:r>
            <w:r w:rsidR="006D0C0E" w:rsidRPr="00E22097">
              <w:rPr>
                <w:rStyle w:val="a7"/>
                <w:szCs w:val="24"/>
              </w:rPr>
              <w:t xml:space="preserve"> by weight of </w:t>
            </w:r>
            <w:r w:rsidR="006D0C0E" w:rsidRPr="00E22097">
              <w:t xml:space="preserve">all </w:t>
            </w:r>
            <w:r w:rsidR="00A37327" w:rsidRPr="00E22097">
              <w:t>fiber</w:t>
            </w:r>
            <w:r w:rsidR="006D0C0E" w:rsidRPr="00E22097">
              <w:rPr>
                <w:rFonts w:hint="eastAsia"/>
              </w:rPr>
              <w:t xml:space="preserve"> used</w:t>
            </w:r>
            <w:r w:rsidR="00165493" w:rsidRPr="00E22097">
              <w:rPr>
                <w:rFonts w:hint="eastAsia"/>
              </w:rPr>
              <w:t xml:space="preserve"> </w:t>
            </w:r>
            <w:r w:rsidR="006D0C0E" w:rsidRPr="00E22097">
              <w:rPr>
                <w:rFonts w:hint="eastAsia"/>
              </w:rPr>
              <w:t>and</w:t>
            </w:r>
            <w:r w:rsidR="00A90286" w:rsidRPr="00E22097">
              <w:rPr>
                <w:rFonts w:hint="eastAsia"/>
              </w:rPr>
              <w:t xml:space="preserve"> </w:t>
            </w:r>
            <w:r w:rsidR="00A90286" w:rsidRPr="00E22097">
              <w:t>bio-based synthetic polymer content rate accounts for no less than 4</w:t>
            </w:r>
            <w:r w:rsidR="008B2543">
              <w:t>%</w:t>
            </w:r>
            <w:r w:rsidR="00A90286" w:rsidRPr="00E22097">
              <w:t xml:space="preserve">, </w:t>
            </w:r>
            <w:r w:rsidR="006D0C0E" w:rsidRPr="00E22097">
              <w:t>also</w:t>
            </w:r>
            <w:r w:rsidR="006D0C0E" w:rsidRPr="00E22097">
              <w:rPr>
                <w:rFonts w:hint="eastAsia"/>
              </w:rPr>
              <w:t xml:space="preserve"> a</w:t>
            </w:r>
            <w:r w:rsidR="006D0C0E" w:rsidRPr="00E22097">
              <w:t xml:space="preserve"> system for collecting, reuse and recycling materials after product use is established</w:t>
            </w:r>
            <w:r w:rsidR="006D0C0E" w:rsidRPr="00E22097">
              <w:rPr>
                <w:rFonts w:hint="eastAsia"/>
              </w:rPr>
              <w:t>.</w:t>
            </w:r>
          </w:p>
          <w:p w:rsidR="004D4BCB" w:rsidRPr="00E22097" w:rsidRDefault="004D4BCB">
            <w:pPr>
              <w:jc w:val="both"/>
            </w:pPr>
          </w:p>
          <w:p w:rsidR="00725D6C" w:rsidRPr="00E22097" w:rsidRDefault="00725D6C">
            <w:pPr>
              <w:adjustRightInd w:val="0"/>
              <w:snapToGrid w:val="0"/>
              <w:jc w:val="both"/>
              <w:rPr>
                <w:b/>
                <w:szCs w:val="24"/>
              </w:rPr>
            </w:pPr>
            <w:r w:rsidRPr="00E22097">
              <w:rPr>
                <w:b/>
                <w:szCs w:val="24"/>
              </w:rPr>
              <w:t xml:space="preserve">Factors for Consideration </w:t>
            </w:r>
          </w:p>
          <w:p w:rsidR="00725D6C" w:rsidRPr="00E22097" w:rsidRDefault="00725D6C" w:rsidP="00E90135">
            <w:pPr>
              <w:numPr>
                <w:ilvl w:val="0"/>
                <w:numId w:val="15"/>
              </w:numPr>
              <w:adjustRightInd w:val="0"/>
              <w:snapToGrid w:val="0"/>
              <w:jc w:val="both"/>
              <w:rPr>
                <w:szCs w:val="24"/>
              </w:rPr>
            </w:pPr>
            <w:r w:rsidRPr="00E22097">
              <w:rPr>
                <w:szCs w:val="24"/>
              </w:rPr>
              <w:t>A system for collecting</w:t>
            </w:r>
            <w:r w:rsidR="00D12EE6" w:rsidRPr="00E22097">
              <w:rPr>
                <w:rFonts w:hint="eastAsia"/>
                <w:szCs w:val="24"/>
              </w:rPr>
              <w:t>, reuse</w:t>
            </w:r>
            <w:r w:rsidRPr="00E22097">
              <w:rPr>
                <w:szCs w:val="24"/>
              </w:rPr>
              <w:t xml:space="preserve"> and recycling materials after product use is established.</w:t>
            </w:r>
          </w:p>
          <w:p w:rsidR="00725D6C" w:rsidRPr="00E22097" w:rsidRDefault="00A37327" w:rsidP="00E90135">
            <w:pPr>
              <w:numPr>
                <w:ilvl w:val="0"/>
                <w:numId w:val="15"/>
              </w:numPr>
              <w:adjustRightInd w:val="0"/>
              <w:snapToGrid w:val="0"/>
              <w:jc w:val="both"/>
              <w:rPr>
                <w:szCs w:val="24"/>
              </w:rPr>
            </w:pPr>
            <w:r w:rsidRPr="00E22097">
              <w:rPr>
                <w:szCs w:val="24"/>
              </w:rPr>
              <w:t>Fiber</w:t>
            </w:r>
            <w:r w:rsidR="00725D6C" w:rsidRPr="00E22097">
              <w:rPr>
                <w:szCs w:val="24"/>
              </w:rPr>
              <w:t xml:space="preserve"> </w:t>
            </w:r>
            <w:r w:rsidR="00F915DB" w:rsidRPr="00E22097">
              <w:rPr>
                <w:szCs w:val="24"/>
              </w:rPr>
              <w:t>used for products</w:t>
            </w:r>
            <w:r w:rsidR="00C83A29" w:rsidRPr="00E22097">
              <w:rPr>
                <w:szCs w:val="24"/>
              </w:rPr>
              <w:t xml:space="preserve"> contain</w:t>
            </w:r>
            <w:r w:rsidR="001F223D" w:rsidRPr="00E22097">
              <w:rPr>
                <w:szCs w:val="24"/>
              </w:rPr>
              <w:t>s</w:t>
            </w:r>
            <w:r w:rsidR="00725D6C" w:rsidRPr="00E22097">
              <w:rPr>
                <w:szCs w:val="24"/>
              </w:rPr>
              <w:t xml:space="preserve"> unused fiber or reconstructed fiber as much as possible. </w:t>
            </w:r>
          </w:p>
          <w:p w:rsidR="00725D6C" w:rsidRPr="00E22097" w:rsidRDefault="00DA1C76" w:rsidP="00E90135">
            <w:pPr>
              <w:numPr>
                <w:ilvl w:val="0"/>
                <w:numId w:val="15"/>
              </w:numPr>
              <w:adjustRightInd w:val="0"/>
              <w:snapToGrid w:val="0"/>
              <w:jc w:val="both"/>
              <w:rPr>
                <w:szCs w:val="24"/>
              </w:rPr>
            </w:pPr>
            <w:r w:rsidRPr="00E22097">
              <w:rPr>
                <w:szCs w:val="24"/>
              </w:rPr>
              <w:t xml:space="preserve">Packaging </w:t>
            </w:r>
            <w:r w:rsidR="00FE6EA2" w:rsidRPr="00E22097">
              <w:rPr>
                <w:szCs w:val="24"/>
              </w:rPr>
              <w:t>and stowage is</w:t>
            </w:r>
            <w:r w:rsidRPr="00E22097">
              <w:rPr>
                <w:szCs w:val="24"/>
              </w:rPr>
              <w:t xml:space="preserve"> to be as simple as possible and take into account ease of recycling and reduced environmental impact upon disposal.</w:t>
            </w:r>
          </w:p>
        </w:tc>
      </w:tr>
      <w:tr w:rsidR="00D66308" w:rsidRPr="00E22097" w:rsidTr="00EA6F4B">
        <w:tc>
          <w:tcPr>
            <w:tcW w:w="1701" w:type="dxa"/>
            <w:tcBorders>
              <w:top w:val="single" w:sz="4" w:space="0" w:color="auto"/>
              <w:left w:val="single" w:sz="4" w:space="0" w:color="auto"/>
              <w:bottom w:val="single" w:sz="4" w:space="0" w:color="auto"/>
              <w:right w:val="single" w:sz="4" w:space="0" w:color="auto"/>
            </w:tcBorders>
          </w:tcPr>
          <w:p w:rsidR="00D66308" w:rsidRPr="00E22097" w:rsidRDefault="00D66308">
            <w:pPr>
              <w:adjustRightInd w:val="0"/>
              <w:snapToGrid w:val="0"/>
              <w:jc w:val="both"/>
              <w:rPr>
                <w:szCs w:val="24"/>
              </w:rPr>
            </w:pPr>
            <w:r w:rsidRPr="00E22097">
              <w:rPr>
                <w:rFonts w:hint="eastAsia"/>
                <w:szCs w:val="24"/>
              </w:rPr>
              <w:t>Cap</w:t>
            </w:r>
            <w:r w:rsidRPr="00E22097">
              <w:rPr>
                <w:szCs w:val="24"/>
              </w:rPr>
              <w:t>s</w:t>
            </w:r>
          </w:p>
        </w:tc>
        <w:tc>
          <w:tcPr>
            <w:tcW w:w="7329" w:type="dxa"/>
            <w:tcBorders>
              <w:top w:val="single" w:sz="4" w:space="0" w:color="auto"/>
              <w:left w:val="single" w:sz="4" w:space="0" w:color="auto"/>
              <w:bottom w:val="single" w:sz="4" w:space="0" w:color="auto"/>
              <w:right w:val="single" w:sz="4" w:space="0" w:color="auto"/>
            </w:tcBorders>
          </w:tcPr>
          <w:p w:rsidR="00D66308" w:rsidRPr="00E22097" w:rsidRDefault="00D66308">
            <w:pPr>
              <w:adjustRightInd w:val="0"/>
              <w:snapToGrid w:val="0"/>
              <w:jc w:val="both"/>
              <w:rPr>
                <w:b/>
                <w:szCs w:val="24"/>
              </w:rPr>
            </w:pPr>
            <w:r w:rsidRPr="00E22097">
              <w:rPr>
                <w:b/>
                <w:szCs w:val="24"/>
              </w:rPr>
              <w:t xml:space="preserve">Evaluation Criteria </w:t>
            </w:r>
          </w:p>
          <w:p w:rsidR="00D66308" w:rsidRPr="00E22097" w:rsidRDefault="00BE2758">
            <w:pPr>
              <w:pStyle w:val="a8"/>
              <w:jc w:val="both"/>
              <w:rPr>
                <w:szCs w:val="24"/>
              </w:rPr>
            </w:pPr>
            <w:r w:rsidRPr="00E22097">
              <w:rPr>
                <w:szCs w:val="24"/>
              </w:rPr>
              <w:t xml:space="preserve">Products whose fiber content (natural and chemical) includes polyester fiber and/or </w:t>
            </w:r>
            <w:r w:rsidRPr="00E22097">
              <w:rPr>
                <w:rStyle w:val="a7"/>
                <w:szCs w:val="24"/>
              </w:rPr>
              <w:t>synthetic fiber made from plant</w:t>
            </w:r>
            <w:r w:rsidRPr="00E22097">
              <w:rPr>
                <w:szCs w:val="24"/>
              </w:rPr>
              <w:t xml:space="preserve"> fulfill one of the following.</w:t>
            </w:r>
          </w:p>
          <w:p w:rsidR="00401B76" w:rsidRPr="00E22097" w:rsidRDefault="00401B76" w:rsidP="00E90135">
            <w:pPr>
              <w:pStyle w:val="afb"/>
              <w:numPr>
                <w:ilvl w:val="0"/>
                <w:numId w:val="287"/>
              </w:numPr>
              <w:ind w:leftChars="0"/>
              <w:jc w:val="both"/>
              <w:rPr>
                <w:szCs w:val="24"/>
              </w:rPr>
            </w:pPr>
            <w:r w:rsidRPr="00E22097">
              <w:rPr>
                <w:rFonts w:hint="eastAsia"/>
                <w:szCs w:val="24"/>
              </w:rPr>
              <w:t>Po</w:t>
            </w:r>
            <w:r w:rsidRPr="00E22097">
              <w:rPr>
                <w:szCs w:val="24"/>
              </w:rPr>
              <w:t xml:space="preserve">lyester </w:t>
            </w:r>
            <w:r w:rsidR="00784BC6" w:rsidRPr="00E22097">
              <w:rPr>
                <w:rFonts w:hint="eastAsia"/>
                <w:szCs w:val="24"/>
              </w:rPr>
              <w:t xml:space="preserve">fiber </w:t>
            </w:r>
            <w:r w:rsidRPr="00E22097">
              <w:rPr>
                <w:szCs w:val="24"/>
              </w:rPr>
              <w:t xml:space="preserve">from recycled PET resins accounts for no less than </w:t>
            </w:r>
            <w:r w:rsidRPr="00E22097">
              <w:rPr>
                <w:rFonts w:hint="eastAsia"/>
                <w:szCs w:val="24"/>
              </w:rPr>
              <w:t>25</w:t>
            </w:r>
            <w:r w:rsidR="008B2543">
              <w:rPr>
                <w:szCs w:val="24"/>
              </w:rPr>
              <w:t>%</w:t>
            </w:r>
            <w:r w:rsidRPr="00E22097">
              <w:rPr>
                <w:szCs w:val="24"/>
              </w:rPr>
              <w:t xml:space="preserve"> by weight of all </w:t>
            </w:r>
            <w:r w:rsidR="00A37327" w:rsidRPr="00E22097">
              <w:rPr>
                <w:szCs w:val="24"/>
              </w:rPr>
              <w:t>fiber</w:t>
            </w:r>
            <w:r w:rsidRPr="00E22097">
              <w:rPr>
                <w:szCs w:val="24"/>
              </w:rPr>
              <w:t xml:space="preserve"> used.</w:t>
            </w:r>
            <w:r w:rsidRPr="00E22097">
              <w:rPr>
                <w:rFonts w:hint="eastAsia"/>
                <w:szCs w:val="24"/>
              </w:rPr>
              <w:t xml:space="preserve"> </w:t>
            </w:r>
            <w:r w:rsidR="00FB2362" w:rsidRPr="00E22097">
              <w:rPr>
                <w:rFonts w:hint="eastAsia"/>
                <w:szCs w:val="24"/>
              </w:rPr>
              <w:t xml:space="preserve">If polyester </w:t>
            </w:r>
            <w:r w:rsidR="00A37327" w:rsidRPr="00E22097">
              <w:rPr>
                <w:rFonts w:hint="eastAsia"/>
                <w:szCs w:val="24"/>
              </w:rPr>
              <w:t>fiber</w:t>
            </w:r>
            <w:r w:rsidR="00FB2362" w:rsidRPr="00E22097">
              <w:rPr>
                <w:rFonts w:hint="eastAsia"/>
                <w:szCs w:val="24"/>
              </w:rPr>
              <w:t xml:space="preserve"> are used</w:t>
            </w:r>
            <w:r w:rsidRPr="00E22097">
              <w:rPr>
                <w:rFonts w:hint="eastAsia"/>
                <w:szCs w:val="24"/>
              </w:rPr>
              <w:t xml:space="preserve"> less than 50</w:t>
            </w:r>
            <w:r w:rsidR="008B2543">
              <w:rPr>
                <w:rFonts w:hint="eastAsia"/>
                <w:szCs w:val="24"/>
              </w:rPr>
              <w:t>%</w:t>
            </w:r>
            <w:r w:rsidRPr="00E22097">
              <w:rPr>
                <w:rFonts w:hint="eastAsia"/>
                <w:szCs w:val="24"/>
              </w:rPr>
              <w:t xml:space="preserve"> by weight of all </w:t>
            </w:r>
            <w:r w:rsidR="00A37327" w:rsidRPr="00E22097">
              <w:rPr>
                <w:rFonts w:hint="eastAsia"/>
                <w:szCs w:val="24"/>
              </w:rPr>
              <w:t>fiber</w:t>
            </w:r>
            <w:r w:rsidRPr="00E22097">
              <w:rPr>
                <w:szCs w:val="24"/>
              </w:rPr>
              <w:t>,</w:t>
            </w:r>
            <w:r w:rsidRPr="00E22097">
              <w:rPr>
                <w:rFonts w:hint="eastAsia"/>
                <w:szCs w:val="24"/>
              </w:rPr>
              <w:t xml:space="preserve"> accounts for no less </w:t>
            </w:r>
            <w:r w:rsidRPr="00E22097">
              <w:rPr>
                <w:szCs w:val="24"/>
              </w:rPr>
              <w:t xml:space="preserve">than </w:t>
            </w:r>
            <w:r w:rsidRPr="00E22097">
              <w:rPr>
                <w:rFonts w:hint="eastAsia"/>
                <w:szCs w:val="24"/>
              </w:rPr>
              <w:t>10</w:t>
            </w:r>
            <w:r w:rsidR="008B2543">
              <w:rPr>
                <w:szCs w:val="24"/>
              </w:rPr>
              <w:t>%</w:t>
            </w:r>
            <w:r w:rsidRPr="00E22097">
              <w:rPr>
                <w:szCs w:val="24"/>
              </w:rPr>
              <w:t xml:space="preserve"> by weight of all </w:t>
            </w:r>
            <w:r w:rsidR="00A37327" w:rsidRPr="00E22097">
              <w:rPr>
                <w:szCs w:val="24"/>
              </w:rPr>
              <w:t>fiber</w:t>
            </w:r>
            <w:r w:rsidRPr="00E22097">
              <w:rPr>
                <w:rFonts w:hint="eastAsia"/>
                <w:szCs w:val="24"/>
              </w:rPr>
              <w:t>, and no less than 50</w:t>
            </w:r>
            <w:r w:rsidR="008B2543">
              <w:rPr>
                <w:rFonts w:hint="eastAsia"/>
                <w:szCs w:val="24"/>
              </w:rPr>
              <w:t>%</w:t>
            </w:r>
            <w:r w:rsidRPr="00E22097">
              <w:rPr>
                <w:rFonts w:hint="eastAsia"/>
                <w:szCs w:val="24"/>
              </w:rPr>
              <w:t xml:space="preserve"> by weight of polyester </w:t>
            </w:r>
            <w:r w:rsidR="00A37327" w:rsidRPr="00E22097">
              <w:rPr>
                <w:rFonts w:hint="eastAsia"/>
                <w:szCs w:val="24"/>
              </w:rPr>
              <w:t>fiber</w:t>
            </w:r>
            <w:r w:rsidRPr="00E22097">
              <w:rPr>
                <w:rFonts w:hint="eastAsia"/>
                <w:szCs w:val="24"/>
              </w:rPr>
              <w:t>.</w:t>
            </w:r>
          </w:p>
          <w:p w:rsidR="00401B76" w:rsidRPr="00E22097" w:rsidRDefault="00401B76" w:rsidP="00E90135">
            <w:pPr>
              <w:pStyle w:val="afb"/>
              <w:numPr>
                <w:ilvl w:val="0"/>
                <w:numId w:val="287"/>
              </w:numPr>
              <w:ind w:leftChars="0"/>
              <w:jc w:val="both"/>
              <w:rPr>
                <w:szCs w:val="24"/>
              </w:rPr>
            </w:pPr>
            <w:r w:rsidRPr="00E22097">
              <w:rPr>
                <w:rFonts w:hint="eastAsia"/>
                <w:szCs w:val="24"/>
              </w:rPr>
              <w:t>Po</w:t>
            </w:r>
            <w:r w:rsidRPr="00E22097">
              <w:rPr>
                <w:szCs w:val="24"/>
              </w:rPr>
              <w:t xml:space="preserve">lyester </w:t>
            </w:r>
            <w:r w:rsidR="00784BC6" w:rsidRPr="00E22097">
              <w:rPr>
                <w:rFonts w:hint="eastAsia"/>
                <w:szCs w:val="24"/>
              </w:rPr>
              <w:t xml:space="preserve">fiber </w:t>
            </w:r>
            <w:r w:rsidRPr="00E22097">
              <w:rPr>
                <w:szCs w:val="24"/>
              </w:rPr>
              <w:t xml:space="preserve">from recycled PET resins accounts for no less than </w:t>
            </w:r>
            <w:r w:rsidRPr="00E22097">
              <w:rPr>
                <w:rFonts w:hint="eastAsia"/>
                <w:szCs w:val="24"/>
              </w:rPr>
              <w:t>10</w:t>
            </w:r>
            <w:r w:rsidR="008B2543">
              <w:rPr>
                <w:szCs w:val="24"/>
              </w:rPr>
              <w:t>%</w:t>
            </w:r>
            <w:r w:rsidRPr="00E22097">
              <w:rPr>
                <w:szCs w:val="24"/>
              </w:rPr>
              <w:t xml:space="preserve"> by weight of all </w:t>
            </w:r>
            <w:r w:rsidR="00A37327" w:rsidRPr="00E22097">
              <w:rPr>
                <w:szCs w:val="24"/>
              </w:rPr>
              <w:t>fiber</w:t>
            </w:r>
            <w:r w:rsidRPr="00E22097">
              <w:rPr>
                <w:szCs w:val="24"/>
              </w:rPr>
              <w:t xml:space="preserve"> used</w:t>
            </w:r>
            <w:r w:rsidRPr="00E22097">
              <w:rPr>
                <w:rFonts w:hint="eastAsia"/>
                <w:szCs w:val="24"/>
              </w:rPr>
              <w:t>, and a</w:t>
            </w:r>
            <w:r w:rsidRPr="00E22097">
              <w:rPr>
                <w:szCs w:val="24"/>
              </w:rPr>
              <w:t xml:space="preserve"> system for collecting</w:t>
            </w:r>
            <w:r w:rsidRPr="00E22097">
              <w:rPr>
                <w:rFonts w:hint="eastAsia"/>
                <w:szCs w:val="24"/>
              </w:rPr>
              <w:t xml:space="preserve">, reuse and recycling </w:t>
            </w:r>
            <w:r w:rsidRPr="00E22097">
              <w:rPr>
                <w:szCs w:val="24"/>
              </w:rPr>
              <w:t>materials after product use is established</w:t>
            </w:r>
            <w:r w:rsidRPr="00E22097">
              <w:rPr>
                <w:rFonts w:hint="eastAsia"/>
                <w:szCs w:val="24"/>
              </w:rPr>
              <w:t>.</w:t>
            </w:r>
          </w:p>
          <w:p w:rsidR="00442D6D" w:rsidRPr="00E22097" w:rsidRDefault="00442D6D" w:rsidP="00E90135">
            <w:pPr>
              <w:pStyle w:val="afb"/>
              <w:numPr>
                <w:ilvl w:val="0"/>
                <w:numId w:val="287"/>
              </w:numPr>
              <w:ind w:leftChars="0"/>
              <w:jc w:val="both"/>
              <w:rPr>
                <w:szCs w:val="24"/>
              </w:rPr>
            </w:pPr>
            <w:r w:rsidRPr="00E22097">
              <w:t xml:space="preserve">Polyester </w:t>
            </w:r>
            <w:r w:rsidR="00784BC6" w:rsidRPr="00E22097">
              <w:t xml:space="preserve">fiber </w:t>
            </w:r>
            <w:r w:rsidRPr="00E22097">
              <w:t xml:space="preserve">from </w:t>
            </w:r>
            <w:r w:rsidR="00784BC6" w:rsidRPr="00E22097">
              <w:t>recycled</w:t>
            </w:r>
            <w:r w:rsidR="002B0F42" w:rsidRPr="00E22097">
              <w:rPr>
                <w:rFonts w:hint="eastAsia"/>
              </w:rPr>
              <w:t xml:space="preserve"> </w:t>
            </w:r>
            <w:r w:rsidR="00D71B30" w:rsidRPr="00E22097">
              <w:t xml:space="preserve">PET resins </w:t>
            </w:r>
            <w:r w:rsidR="00784BC6" w:rsidRPr="00E22097">
              <w:t xml:space="preserve">from recovered fibers </w:t>
            </w:r>
            <w:r w:rsidRPr="00E22097">
              <w:t>accounts for no less than 10</w:t>
            </w:r>
            <w:r w:rsidR="008B2543">
              <w:t>%</w:t>
            </w:r>
            <w:r w:rsidRPr="00E22097">
              <w:t xml:space="preserve"> by weight of all </w:t>
            </w:r>
            <w:r w:rsidR="00A37327" w:rsidRPr="00E22097">
              <w:t>fiber</w:t>
            </w:r>
            <w:r w:rsidRPr="00E22097">
              <w:t xml:space="preserve"> used.</w:t>
            </w:r>
          </w:p>
          <w:p w:rsidR="00BE2758" w:rsidRPr="00E22097" w:rsidRDefault="00BE2758" w:rsidP="00E90135">
            <w:pPr>
              <w:pStyle w:val="afb"/>
              <w:numPr>
                <w:ilvl w:val="0"/>
                <w:numId w:val="287"/>
              </w:numPr>
              <w:ind w:leftChars="0"/>
              <w:jc w:val="both"/>
            </w:pPr>
            <w:r w:rsidRPr="00E22097">
              <w:rPr>
                <w:rStyle w:val="a7"/>
                <w:rFonts w:hint="eastAsia"/>
                <w:szCs w:val="24"/>
              </w:rPr>
              <w:t>S</w:t>
            </w:r>
            <w:r w:rsidRPr="00E22097">
              <w:rPr>
                <w:rStyle w:val="a7"/>
                <w:szCs w:val="24"/>
              </w:rPr>
              <w:t xml:space="preserve">ynthetic fiber made from plant whose </w:t>
            </w:r>
            <w:r w:rsidRPr="00E22097">
              <w:rPr>
                <w:szCs w:val="24"/>
              </w:rPr>
              <w:t>reduct</w:t>
            </w:r>
            <w:r w:rsidRPr="00E22097">
              <w:rPr>
                <w:rFonts w:hint="eastAsia"/>
                <w:szCs w:val="24"/>
              </w:rPr>
              <w:t>ion</w:t>
            </w:r>
            <w:r w:rsidRPr="00E22097">
              <w:rPr>
                <w:rStyle w:val="a7"/>
                <w:szCs w:val="24"/>
              </w:rPr>
              <w:t xml:space="preserve"> effect of environmental load has been confirmed accounts for no less than 25</w:t>
            </w:r>
            <w:r w:rsidR="008B2543">
              <w:rPr>
                <w:rStyle w:val="a7"/>
                <w:szCs w:val="24"/>
              </w:rPr>
              <w:t>%</w:t>
            </w:r>
            <w:r w:rsidRPr="00E22097">
              <w:rPr>
                <w:rStyle w:val="a7"/>
                <w:szCs w:val="24"/>
              </w:rPr>
              <w:t xml:space="preserve"> by weight of </w:t>
            </w:r>
            <w:r w:rsidRPr="00E22097">
              <w:t>all fiber</w:t>
            </w:r>
            <w:r w:rsidRPr="00E22097">
              <w:rPr>
                <w:rFonts w:hint="eastAsia"/>
              </w:rPr>
              <w:t xml:space="preserve"> used </w:t>
            </w:r>
            <w:r w:rsidRPr="00E22097">
              <w:t>and bio-based synthetic polymer content rate accounts for no less than 10</w:t>
            </w:r>
            <w:r w:rsidR="008B2543">
              <w:t>%</w:t>
            </w:r>
            <w:r w:rsidRPr="00E22097">
              <w:t>.</w:t>
            </w:r>
          </w:p>
          <w:p w:rsidR="00BE2758" w:rsidRPr="00E22097" w:rsidRDefault="00BE2758" w:rsidP="00E90135">
            <w:pPr>
              <w:pStyle w:val="afb"/>
              <w:numPr>
                <w:ilvl w:val="0"/>
                <w:numId w:val="287"/>
              </w:numPr>
              <w:ind w:leftChars="0"/>
              <w:jc w:val="both"/>
              <w:rPr>
                <w:szCs w:val="24"/>
              </w:rPr>
            </w:pPr>
            <w:r w:rsidRPr="00E22097">
              <w:rPr>
                <w:rStyle w:val="a7"/>
                <w:rFonts w:hint="eastAsia"/>
                <w:szCs w:val="24"/>
              </w:rPr>
              <w:t>S</w:t>
            </w:r>
            <w:r w:rsidRPr="00E22097">
              <w:rPr>
                <w:rStyle w:val="a7"/>
                <w:szCs w:val="24"/>
              </w:rPr>
              <w:t xml:space="preserve">ynthetic fiber made from plant whose </w:t>
            </w:r>
            <w:r w:rsidRPr="00E22097">
              <w:rPr>
                <w:szCs w:val="24"/>
              </w:rPr>
              <w:t>reduct</w:t>
            </w:r>
            <w:r w:rsidRPr="00E22097">
              <w:rPr>
                <w:rFonts w:hint="eastAsia"/>
                <w:szCs w:val="24"/>
              </w:rPr>
              <w:t>ion</w:t>
            </w:r>
            <w:r w:rsidRPr="00E22097">
              <w:rPr>
                <w:rStyle w:val="a7"/>
                <w:szCs w:val="24"/>
              </w:rPr>
              <w:t xml:space="preserve"> effect of environmental load has been confirmed accounts for no less than 10</w:t>
            </w:r>
            <w:r w:rsidR="008B2543">
              <w:rPr>
                <w:rStyle w:val="a7"/>
                <w:szCs w:val="24"/>
              </w:rPr>
              <w:t>%</w:t>
            </w:r>
            <w:r w:rsidRPr="00E22097">
              <w:rPr>
                <w:rStyle w:val="a7"/>
                <w:szCs w:val="24"/>
              </w:rPr>
              <w:t xml:space="preserve"> by weight of </w:t>
            </w:r>
            <w:r w:rsidRPr="00E22097">
              <w:t>all fiber</w:t>
            </w:r>
            <w:r w:rsidRPr="00E22097">
              <w:rPr>
                <w:rFonts w:hint="eastAsia"/>
              </w:rPr>
              <w:t xml:space="preserve"> used and </w:t>
            </w:r>
            <w:r w:rsidRPr="00E22097">
              <w:t>bio-based synthetic polymer content rate accounts for no less than 4</w:t>
            </w:r>
            <w:r w:rsidR="008B2543">
              <w:t>%</w:t>
            </w:r>
            <w:r w:rsidRPr="00E22097">
              <w:t>, also</w:t>
            </w:r>
            <w:r w:rsidRPr="00E22097">
              <w:rPr>
                <w:rFonts w:hint="eastAsia"/>
              </w:rPr>
              <w:t xml:space="preserve"> a</w:t>
            </w:r>
            <w:r w:rsidRPr="00E22097">
              <w:t xml:space="preserve"> system for collecting, reuse and recycling materials after product use is established</w:t>
            </w:r>
            <w:r w:rsidRPr="00E22097">
              <w:rPr>
                <w:rFonts w:hint="eastAsia"/>
              </w:rPr>
              <w:t>.</w:t>
            </w:r>
          </w:p>
          <w:p w:rsidR="00C97F43" w:rsidRPr="00E22097" w:rsidRDefault="00C97F43">
            <w:pPr>
              <w:adjustRightInd w:val="0"/>
              <w:snapToGrid w:val="0"/>
              <w:jc w:val="both"/>
              <w:rPr>
                <w:b/>
                <w:szCs w:val="24"/>
              </w:rPr>
            </w:pPr>
          </w:p>
          <w:p w:rsidR="00D66308" w:rsidRPr="00E22097" w:rsidRDefault="00D66308">
            <w:pPr>
              <w:adjustRightInd w:val="0"/>
              <w:snapToGrid w:val="0"/>
              <w:jc w:val="both"/>
              <w:rPr>
                <w:b/>
                <w:szCs w:val="24"/>
              </w:rPr>
            </w:pPr>
            <w:r w:rsidRPr="00E22097">
              <w:rPr>
                <w:b/>
                <w:szCs w:val="24"/>
              </w:rPr>
              <w:t xml:space="preserve">Factors for Consideration </w:t>
            </w:r>
          </w:p>
          <w:p w:rsidR="00D66308" w:rsidRPr="00E22097" w:rsidRDefault="00C3070E" w:rsidP="00E90135">
            <w:pPr>
              <w:numPr>
                <w:ilvl w:val="0"/>
                <w:numId w:val="392"/>
              </w:numPr>
              <w:adjustRightInd w:val="0"/>
              <w:snapToGrid w:val="0"/>
              <w:jc w:val="both"/>
              <w:rPr>
                <w:szCs w:val="24"/>
              </w:rPr>
            </w:pPr>
            <w:r w:rsidRPr="00E22097">
              <w:rPr>
                <w:szCs w:val="24"/>
              </w:rPr>
              <w:t xml:space="preserve">A system is in place for the collection, reuse and recycling </w:t>
            </w:r>
            <w:r w:rsidR="00D66308" w:rsidRPr="00E22097">
              <w:rPr>
                <w:szCs w:val="24"/>
              </w:rPr>
              <w:t>after product use.</w:t>
            </w:r>
          </w:p>
          <w:p w:rsidR="00D66308" w:rsidRPr="00E22097" w:rsidRDefault="00A37327" w:rsidP="00E90135">
            <w:pPr>
              <w:numPr>
                <w:ilvl w:val="0"/>
                <w:numId w:val="392"/>
              </w:numPr>
              <w:adjustRightInd w:val="0"/>
              <w:snapToGrid w:val="0"/>
              <w:jc w:val="both"/>
              <w:rPr>
                <w:szCs w:val="24"/>
              </w:rPr>
            </w:pPr>
            <w:r w:rsidRPr="00E22097">
              <w:rPr>
                <w:szCs w:val="24"/>
              </w:rPr>
              <w:t>Fiber</w:t>
            </w:r>
            <w:r w:rsidR="00442D6D" w:rsidRPr="00E22097">
              <w:rPr>
                <w:szCs w:val="24"/>
              </w:rPr>
              <w:t xml:space="preserve"> used for products</w:t>
            </w:r>
            <w:r w:rsidR="00BE2758" w:rsidRPr="00E22097">
              <w:rPr>
                <w:rFonts w:hint="eastAsia"/>
                <w:szCs w:val="24"/>
              </w:rPr>
              <w:t xml:space="preserve">　</w:t>
            </w:r>
            <w:r w:rsidR="00BE2758" w:rsidRPr="00E22097">
              <w:rPr>
                <w:rFonts w:hint="eastAsia"/>
                <w:szCs w:val="24"/>
              </w:rPr>
              <w:t>or</w:t>
            </w:r>
            <w:r w:rsidR="00BE2758" w:rsidRPr="00E22097">
              <w:rPr>
                <w:rFonts w:hint="eastAsia"/>
                <w:szCs w:val="24"/>
              </w:rPr>
              <w:t xml:space="preserve">　</w:t>
            </w:r>
            <w:r w:rsidR="00BE2758" w:rsidRPr="00E22097">
              <w:rPr>
                <w:szCs w:val="24"/>
              </w:rPr>
              <w:t xml:space="preserve"> accessories</w:t>
            </w:r>
            <w:r w:rsidR="00442D6D" w:rsidRPr="00E22097">
              <w:rPr>
                <w:szCs w:val="24"/>
              </w:rPr>
              <w:t xml:space="preserve"> contain</w:t>
            </w:r>
            <w:r w:rsidR="00B07540" w:rsidRPr="00E22097">
              <w:rPr>
                <w:szCs w:val="24"/>
              </w:rPr>
              <w:t>s</w:t>
            </w:r>
            <w:r w:rsidR="00442D6D" w:rsidRPr="00E22097">
              <w:rPr>
                <w:szCs w:val="24"/>
              </w:rPr>
              <w:t xml:space="preserve"> unused fiber or reconstructed fiber </w:t>
            </w:r>
            <w:r w:rsidR="00BE2758" w:rsidRPr="00E22097">
              <w:rPr>
                <w:rFonts w:hint="eastAsia"/>
                <w:szCs w:val="24"/>
              </w:rPr>
              <w:t xml:space="preserve">and bamboo fiber </w:t>
            </w:r>
            <w:r w:rsidR="00442D6D" w:rsidRPr="00E22097">
              <w:rPr>
                <w:szCs w:val="24"/>
              </w:rPr>
              <w:t>as much as possible.</w:t>
            </w:r>
            <w:r w:rsidR="0034658C" w:rsidRPr="00E22097">
              <w:rPr>
                <w:szCs w:val="24"/>
              </w:rPr>
              <w:t xml:space="preserve"> </w:t>
            </w:r>
          </w:p>
          <w:p w:rsidR="00D66308" w:rsidRPr="00E22097" w:rsidRDefault="00DA1C76" w:rsidP="00E90135">
            <w:pPr>
              <w:numPr>
                <w:ilvl w:val="0"/>
                <w:numId w:val="392"/>
              </w:numPr>
              <w:adjustRightInd w:val="0"/>
              <w:snapToGrid w:val="0"/>
              <w:jc w:val="both"/>
              <w:rPr>
                <w:szCs w:val="24"/>
              </w:rPr>
            </w:pPr>
            <w:r w:rsidRPr="00E22097">
              <w:rPr>
                <w:szCs w:val="24"/>
              </w:rPr>
              <w:t xml:space="preserve">Packaging </w:t>
            </w:r>
            <w:r w:rsidR="00FE6EA2" w:rsidRPr="00E22097">
              <w:rPr>
                <w:szCs w:val="24"/>
              </w:rPr>
              <w:t>and stowage is</w:t>
            </w:r>
            <w:r w:rsidRPr="00E22097">
              <w:rPr>
                <w:szCs w:val="24"/>
              </w:rPr>
              <w:t xml:space="preserve"> to be as simple as possible and take into account ease of recycling and reduced environmental impact upon disposal.</w:t>
            </w:r>
          </w:p>
        </w:tc>
      </w:tr>
      <w:tr w:rsidR="00AA2DC5" w:rsidRPr="00E22097" w:rsidTr="00AA2DC5">
        <w:tc>
          <w:tcPr>
            <w:tcW w:w="1701" w:type="dxa"/>
            <w:tcBorders>
              <w:top w:val="single" w:sz="4" w:space="0" w:color="auto"/>
              <w:left w:val="single" w:sz="4" w:space="0" w:color="auto"/>
              <w:bottom w:val="single" w:sz="4" w:space="0" w:color="auto"/>
              <w:right w:val="single" w:sz="4" w:space="0" w:color="auto"/>
            </w:tcBorders>
          </w:tcPr>
          <w:p w:rsidR="00AA2DC5" w:rsidRPr="00E22097" w:rsidRDefault="00AA2DC5">
            <w:pPr>
              <w:adjustRightInd w:val="0"/>
              <w:snapToGrid w:val="0"/>
              <w:jc w:val="both"/>
              <w:rPr>
                <w:szCs w:val="24"/>
              </w:rPr>
            </w:pPr>
            <w:r w:rsidRPr="00E22097">
              <w:rPr>
                <w:rFonts w:hint="eastAsia"/>
                <w:szCs w:val="24"/>
              </w:rPr>
              <w:t>Shoes</w:t>
            </w:r>
          </w:p>
        </w:tc>
        <w:tc>
          <w:tcPr>
            <w:tcW w:w="7329" w:type="dxa"/>
            <w:tcBorders>
              <w:top w:val="single" w:sz="4" w:space="0" w:color="auto"/>
              <w:left w:val="single" w:sz="4" w:space="0" w:color="auto"/>
              <w:bottom w:val="single" w:sz="4" w:space="0" w:color="auto"/>
              <w:right w:val="single" w:sz="4" w:space="0" w:color="auto"/>
            </w:tcBorders>
          </w:tcPr>
          <w:p w:rsidR="00AA2DC5" w:rsidRPr="00E22097" w:rsidRDefault="00AA2DC5">
            <w:pPr>
              <w:adjustRightInd w:val="0"/>
              <w:snapToGrid w:val="0"/>
              <w:jc w:val="both"/>
              <w:rPr>
                <w:b/>
                <w:szCs w:val="24"/>
              </w:rPr>
            </w:pPr>
            <w:r w:rsidRPr="00E22097">
              <w:rPr>
                <w:b/>
                <w:szCs w:val="24"/>
              </w:rPr>
              <w:t xml:space="preserve">Evaluation Criteria </w:t>
            </w:r>
          </w:p>
          <w:p w:rsidR="00AA2DC5" w:rsidRPr="00E22097" w:rsidRDefault="00AA2DC5">
            <w:pPr>
              <w:adjustRightInd w:val="0"/>
              <w:snapToGrid w:val="0"/>
              <w:jc w:val="both"/>
              <w:rPr>
                <w:szCs w:val="24"/>
              </w:rPr>
            </w:pPr>
            <w:r w:rsidRPr="00E22097">
              <w:rPr>
                <w:szCs w:val="24"/>
              </w:rPr>
              <w:t xml:space="preserve">Products whose fiber content </w:t>
            </w:r>
            <w:r w:rsidRPr="00E22097">
              <w:rPr>
                <w:rFonts w:hint="eastAsia"/>
                <w:szCs w:val="24"/>
              </w:rPr>
              <w:t xml:space="preserve">on the upper </w:t>
            </w:r>
            <w:r w:rsidRPr="00E22097">
              <w:rPr>
                <w:szCs w:val="24"/>
              </w:rPr>
              <w:t xml:space="preserve">(natural and chemical) includes polyester fiber and/or </w:t>
            </w:r>
            <w:r w:rsidRPr="00E22097">
              <w:rPr>
                <w:rStyle w:val="a7"/>
                <w:szCs w:val="24"/>
              </w:rPr>
              <w:t>synthetic fiber made from plant</w:t>
            </w:r>
            <w:r w:rsidRPr="00E22097">
              <w:rPr>
                <w:szCs w:val="24"/>
              </w:rPr>
              <w:t xml:space="preserve"> fulfill </w:t>
            </w:r>
            <w:r w:rsidRPr="00E22097">
              <w:rPr>
                <w:rFonts w:hint="eastAsia"/>
                <w:szCs w:val="24"/>
              </w:rPr>
              <w:t xml:space="preserve">one of </w:t>
            </w:r>
            <w:r w:rsidRPr="00E22097">
              <w:rPr>
                <w:szCs w:val="24"/>
              </w:rPr>
              <w:t>the following.</w:t>
            </w:r>
          </w:p>
          <w:p w:rsidR="00AA2DC5" w:rsidRPr="00E22097" w:rsidRDefault="00AA2DC5" w:rsidP="00E90135">
            <w:pPr>
              <w:pStyle w:val="afb"/>
              <w:numPr>
                <w:ilvl w:val="0"/>
                <w:numId w:val="368"/>
              </w:numPr>
              <w:ind w:leftChars="0"/>
              <w:jc w:val="both"/>
              <w:rPr>
                <w:szCs w:val="24"/>
              </w:rPr>
            </w:pPr>
            <w:r w:rsidRPr="00E22097">
              <w:rPr>
                <w:rFonts w:hint="eastAsia"/>
                <w:szCs w:val="24"/>
              </w:rPr>
              <w:t>Po</w:t>
            </w:r>
            <w:r w:rsidRPr="00E22097">
              <w:rPr>
                <w:szCs w:val="24"/>
              </w:rPr>
              <w:t xml:space="preserve">lyester </w:t>
            </w:r>
            <w:r w:rsidRPr="00E22097">
              <w:rPr>
                <w:rFonts w:hint="eastAsia"/>
                <w:szCs w:val="24"/>
              </w:rPr>
              <w:t xml:space="preserve">fiber </w:t>
            </w:r>
            <w:r w:rsidRPr="00E22097">
              <w:rPr>
                <w:szCs w:val="24"/>
              </w:rPr>
              <w:t xml:space="preserve">from recycled PET resins accounts for no less than </w:t>
            </w:r>
            <w:r w:rsidRPr="00E22097">
              <w:rPr>
                <w:rFonts w:hint="eastAsia"/>
                <w:szCs w:val="24"/>
              </w:rPr>
              <w:t>25</w:t>
            </w:r>
            <w:r w:rsidR="008B2543">
              <w:rPr>
                <w:szCs w:val="24"/>
              </w:rPr>
              <w:t>%</w:t>
            </w:r>
            <w:r w:rsidRPr="00E22097">
              <w:rPr>
                <w:szCs w:val="24"/>
              </w:rPr>
              <w:t xml:space="preserve"> by weight of all fiber used</w:t>
            </w:r>
            <w:r w:rsidRPr="00E22097">
              <w:rPr>
                <w:rFonts w:hint="eastAsia"/>
                <w:szCs w:val="24"/>
              </w:rPr>
              <w:t xml:space="preserve"> except </w:t>
            </w:r>
            <w:r w:rsidRPr="00E22097">
              <w:rPr>
                <w:szCs w:val="24"/>
              </w:rPr>
              <w:t>lining.</w:t>
            </w:r>
            <w:r w:rsidRPr="00E22097">
              <w:rPr>
                <w:rFonts w:hint="eastAsia"/>
                <w:szCs w:val="24"/>
              </w:rPr>
              <w:t xml:space="preserve"> If polyester fiber are used less than 50</w:t>
            </w:r>
            <w:r w:rsidR="008B2543">
              <w:rPr>
                <w:rFonts w:hint="eastAsia"/>
                <w:szCs w:val="24"/>
              </w:rPr>
              <w:t>%</w:t>
            </w:r>
            <w:r w:rsidRPr="00E22097">
              <w:rPr>
                <w:rFonts w:hint="eastAsia"/>
                <w:szCs w:val="24"/>
              </w:rPr>
              <w:t xml:space="preserve"> by weight of all fiber except </w:t>
            </w:r>
            <w:r w:rsidRPr="00E22097">
              <w:rPr>
                <w:szCs w:val="24"/>
              </w:rPr>
              <w:t>lining,</w:t>
            </w:r>
            <w:r w:rsidRPr="00E22097">
              <w:rPr>
                <w:rFonts w:hint="eastAsia"/>
                <w:szCs w:val="24"/>
              </w:rPr>
              <w:t xml:space="preserve"> accounts for no less </w:t>
            </w:r>
            <w:r w:rsidRPr="00E22097">
              <w:rPr>
                <w:szCs w:val="24"/>
              </w:rPr>
              <w:t xml:space="preserve">than </w:t>
            </w:r>
            <w:r w:rsidRPr="00E22097">
              <w:rPr>
                <w:rFonts w:hint="eastAsia"/>
                <w:szCs w:val="24"/>
              </w:rPr>
              <w:t>10</w:t>
            </w:r>
            <w:r w:rsidR="008B2543">
              <w:rPr>
                <w:szCs w:val="24"/>
              </w:rPr>
              <w:t>%</w:t>
            </w:r>
            <w:r w:rsidRPr="00E22097">
              <w:rPr>
                <w:szCs w:val="24"/>
              </w:rPr>
              <w:t xml:space="preserve"> by weight of all fiber</w:t>
            </w:r>
            <w:r w:rsidRPr="00E22097">
              <w:rPr>
                <w:rFonts w:hint="eastAsia"/>
                <w:szCs w:val="24"/>
              </w:rPr>
              <w:t>, and no less than 50</w:t>
            </w:r>
            <w:r w:rsidR="008B2543">
              <w:rPr>
                <w:rFonts w:hint="eastAsia"/>
                <w:szCs w:val="24"/>
              </w:rPr>
              <w:t>%</w:t>
            </w:r>
            <w:r w:rsidRPr="00E22097">
              <w:rPr>
                <w:rFonts w:hint="eastAsia"/>
                <w:szCs w:val="24"/>
              </w:rPr>
              <w:t xml:space="preserve"> by weight of polyester fiber except </w:t>
            </w:r>
            <w:r w:rsidRPr="00E22097">
              <w:rPr>
                <w:szCs w:val="24"/>
              </w:rPr>
              <w:t>lining</w:t>
            </w:r>
            <w:r w:rsidRPr="00E22097">
              <w:rPr>
                <w:rFonts w:hint="eastAsia"/>
                <w:szCs w:val="24"/>
              </w:rPr>
              <w:t>.</w:t>
            </w:r>
          </w:p>
          <w:p w:rsidR="00AA2DC5" w:rsidRPr="00E22097" w:rsidRDefault="00AA2DC5" w:rsidP="00E90135">
            <w:pPr>
              <w:pStyle w:val="afb"/>
              <w:numPr>
                <w:ilvl w:val="0"/>
                <w:numId w:val="368"/>
              </w:numPr>
              <w:ind w:leftChars="0"/>
              <w:jc w:val="both"/>
              <w:rPr>
                <w:szCs w:val="24"/>
              </w:rPr>
            </w:pPr>
            <w:r w:rsidRPr="00E22097">
              <w:rPr>
                <w:szCs w:val="24"/>
              </w:rPr>
              <w:t xml:space="preserve">Polyester </w:t>
            </w:r>
            <w:r w:rsidRPr="00E22097">
              <w:rPr>
                <w:rFonts w:hint="eastAsia"/>
                <w:szCs w:val="24"/>
              </w:rPr>
              <w:t>fiber</w:t>
            </w:r>
            <w:r w:rsidRPr="00E22097">
              <w:rPr>
                <w:szCs w:val="24"/>
              </w:rPr>
              <w:t xml:space="preserve"> from recycled PET resins from recovered fibers accounts for no less than 10</w:t>
            </w:r>
            <w:r w:rsidR="008B2543">
              <w:rPr>
                <w:szCs w:val="24"/>
              </w:rPr>
              <w:t>%</w:t>
            </w:r>
            <w:r w:rsidRPr="00E22097">
              <w:rPr>
                <w:szCs w:val="24"/>
              </w:rPr>
              <w:t xml:space="preserve"> by weight of all fiber used.</w:t>
            </w:r>
          </w:p>
          <w:p w:rsidR="00AA2DC5" w:rsidRPr="00E22097" w:rsidRDefault="00AA2DC5" w:rsidP="00E90135">
            <w:pPr>
              <w:pStyle w:val="afb"/>
              <w:numPr>
                <w:ilvl w:val="0"/>
                <w:numId w:val="368"/>
              </w:numPr>
              <w:ind w:leftChars="0"/>
              <w:jc w:val="both"/>
              <w:rPr>
                <w:szCs w:val="24"/>
              </w:rPr>
            </w:pPr>
            <w:r w:rsidRPr="00E22097">
              <w:rPr>
                <w:rStyle w:val="a7"/>
                <w:rFonts w:hint="eastAsia"/>
                <w:szCs w:val="24"/>
              </w:rPr>
              <w:t>S</w:t>
            </w:r>
            <w:r w:rsidRPr="00E22097">
              <w:rPr>
                <w:rStyle w:val="a7"/>
                <w:szCs w:val="24"/>
              </w:rPr>
              <w:t xml:space="preserve">ynthetic fiber made from plant whose </w:t>
            </w:r>
            <w:r w:rsidRPr="00E22097">
              <w:rPr>
                <w:szCs w:val="24"/>
              </w:rPr>
              <w:t>reduct</w:t>
            </w:r>
            <w:r w:rsidRPr="00E22097">
              <w:rPr>
                <w:rFonts w:hint="eastAsia"/>
                <w:szCs w:val="24"/>
              </w:rPr>
              <w:t>ion</w:t>
            </w:r>
            <w:r w:rsidRPr="00E22097">
              <w:rPr>
                <w:rStyle w:val="a7"/>
                <w:szCs w:val="24"/>
              </w:rPr>
              <w:t xml:space="preserve"> effect of environmental load has been confirmed accounts for no less than 25</w:t>
            </w:r>
            <w:r w:rsidR="008B2543">
              <w:rPr>
                <w:rStyle w:val="a7"/>
                <w:szCs w:val="24"/>
              </w:rPr>
              <w:t>%</w:t>
            </w:r>
            <w:r w:rsidRPr="00E22097">
              <w:rPr>
                <w:rStyle w:val="a7"/>
                <w:szCs w:val="24"/>
              </w:rPr>
              <w:t xml:space="preserve"> by weight of </w:t>
            </w:r>
            <w:r w:rsidRPr="00E22097">
              <w:rPr>
                <w:szCs w:val="24"/>
              </w:rPr>
              <w:t>all fiber</w:t>
            </w:r>
            <w:r w:rsidRPr="00E22097">
              <w:rPr>
                <w:rFonts w:hint="eastAsia"/>
                <w:szCs w:val="24"/>
              </w:rPr>
              <w:t xml:space="preserve"> used </w:t>
            </w:r>
            <w:r w:rsidRPr="00E22097">
              <w:rPr>
                <w:szCs w:val="24"/>
              </w:rPr>
              <w:t>and bio-based synthetic polymer content rate accounts for no less than 10</w:t>
            </w:r>
            <w:r w:rsidR="008B2543">
              <w:rPr>
                <w:szCs w:val="24"/>
              </w:rPr>
              <w:t>%</w:t>
            </w:r>
            <w:r w:rsidRPr="00E22097">
              <w:rPr>
                <w:szCs w:val="24"/>
              </w:rPr>
              <w:t>.</w:t>
            </w:r>
          </w:p>
          <w:p w:rsidR="00AA2DC5" w:rsidRPr="00E22097" w:rsidRDefault="00AA2DC5">
            <w:pPr>
              <w:adjustRightInd w:val="0"/>
              <w:snapToGrid w:val="0"/>
              <w:jc w:val="both"/>
              <w:rPr>
                <w:szCs w:val="24"/>
              </w:rPr>
            </w:pPr>
          </w:p>
          <w:p w:rsidR="00AA2DC5" w:rsidRPr="00E22097" w:rsidRDefault="00AA2DC5">
            <w:pPr>
              <w:adjustRightInd w:val="0"/>
              <w:snapToGrid w:val="0"/>
              <w:jc w:val="both"/>
              <w:rPr>
                <w:b/>
                <w:szCs w:val="24"/>
              </w:rPr>
            </w:pPr>
            <w:r w:rsidRPr="00E22097">
              <w:rPr>
                <w:b/>
                <w:szCs w:val="24"/>
              </w:rPr>
              <w:t xml:space="preserve">Factors for Consideration </w:t>
            </w:r>
          </w:p>
          <w:p w:rsidR="00AA2DC5" w:rsidRPr="00E22097" w:rsidRDefault="00AA2DC5" w:rsidP="00E90135">
            <w:pPr>
              <w:numPr>
                <w:ilvl w:val="0"/>
                <w:numId w:val="369"/>
              </w:numPr>
              <w:adjustRightInd w:val="0"/>
              <w:snapToGrid w:val="0"/>
              <w:jc w:val="both"/>
              <w:rPr>
                <w:szCs w:val="24"/>
              </w:rPr>
            </w:pPr>
            <w:r w:rsidRPr="00E22097">
              <w:rPr>
                <w:szCs w:val="24"/>
              </w:rPr>
              <w:t>A system is in place for the collection</w:t>
            </w:r>
            <w:r w:rsidRPr="00E22097">
              <w:rPr>
                <w:rFonts w:hint="eastAsia"/>
                <w:szCs w:val="24"/>
              </w:rPr>
              <w:t>, reuse</w:t>
            </w:r>
            <w:r w:rsidRPr="00E22097">
              <w:rPr>
                <w:szCs w:val="24"/>
              </w:rPr>
              <w:t xml:space="preserve"> and recycling after product use.</w:t>
            </w:r>
          </w:p>
          <w:p w:rsidR="00AA2DC5" w:rsidRPr="00E22097" w:rsidRDefault="00AA2DC5" w:rsidP="00E90135">
            <w:pPr>
              <w:numPr>
                <w:ilvl w:val="0"/>
                <w:numId w:val="369"/>
              </w:numPr>
              <w:adjustRightInd w:val="0"/>
              <w:snapToGrid w:val="0"/>
              <w:jc w:val="both"/>
              <w:rPr>
                <w:szCs w:val="24"/>
              </w:rPr>
            </w:pPr>
            <w:r w:rsidRPr="00E22097">
              <w:rPr>
                <w:szCs w:val="24"/>
              </w:rPr>
              <w:t xml:space="preserve">Fiber used for products contains unused fiber or reconstructed fiber as much as possible. </w:t>
            </w:r>
          </w:p>
          <w:p w:rsidR="00AA2DC5" w:rsidRPr="00E22097" w:rsidRDefault="00AA2DC5" w:rsidP="00E90135">
            <w:pPr>
              <w:numPr>
                <w:ilvl w:val="0"/>
                <w:numId w:val="369"/>
              </w:numPr>
              <w:adjustRightInd w:val="0"/>
              <w:snapToGrid w:val="0"/>
              <w:jc w:val="both"/>
              <w:rPr>
                <w:szCs w:val="24"/>
              </w:rPr>
            </w:pPr>
            <w:r w:rsidRPr="00E22097">
              <w:rPr>
                <w:szCs w:val="24"/>
              </w:rPr>
              <w:t>Where plastics are used on the upper or the lower part, recycled plastics, plastics made from plants or synthetic fibers that have been confirmed to have an environmental impact reducing effect have been used as much as possible.</w:t>
            </w:r>
          </w:p>
          <w:p w:rsidR="00AA2DC5" w:rsidRPr="00E22097" w:rsidRDefault="00AA2DC5" w:rsidP="00E90135">
            <w:pPr>
              <w:numPr>
                <w:ilvl w:val="0"/>
                <w:numId w:val="369"/>
              </w:numPr>
              <w:adjustRightInd w:val="0"/>
              <w:snapToGrid w:val="0"/>
              <w:jc w:val="both"/>
              <w:rPr>
                <w:szCs w:val="24"/>
              </w:rPr>
            </w:pPr>
            <w:r w:rsidRPr="00E22097">
              <w:rPr>
                <w:szCs w:val="24"/>
              </w:rPr>
              <w:t>Packaging and stowage is to be as simple as possible and take into account ease of recycling and reduced environmental impact upon disposal.</w:t>
            </w:r>
          </w:p>
        </w:tc>
      </w:tr>
    </w:tbl>
    <w:p w:rsidR="00725D6C" w:rsidRPr="00E22097" w:rsidRDefault="00725D6C">
      <w:pPr>
        <w:adjustRightInd w:val="0"/>
        <w:snapToGrid w:val="0"/>
        <w:jc w:val="both"/>
        <w:rPr>
          <w:rFonts w:eastAsia="ＭＳ ゴシックfalt"/>
          <w:szCs w:val="24"/>
        </w:rPr>
      </w:pPr>
      <w:r w:rsidRPr="00E22097">
        <w:rPr>
          <w:rFonts w:eastAsia="ＭＳ ゴシックfalt"/>
          <w:b/>
          <w:bCs/>
          <w:szCs w:val="24"/>
        </w:rPr>
        <w:t>Note</w:t>
      </w:r>
      <w:r w:rsidR="009741BC" w:rsidRPr="00E22097">
        <w:rPr>
          <w:rFonts w:eastAsia="ＭＳ ゴシックfalt" w:hint="eastAsia"/>
          <w:b/>
          <w:bCs/>
          <w:szCs w:val="24"/>
        </w:rPr>
        <w:t>s</w:t>
      </w:r>
      <w:r w:rsidR="00776D1E" w:rsidRPr="00E22097">
        <w:rPr>
          <w:rFonts w:eastAsia="ＭＳ ゴシックfalt"/>
          <w:b/>
          <w:bCs/>
          <w:szCs w:val="24"/>
        </w:rPr>
        <w:t>:</w:t>
      </w:r>
      <w:r w:rsidRPr="00E22097">
        <w:rPr>
          <w:rFonts w:eastAsia="ＭＳ ゴシックfalt"/>
          <w:szCs w:val="24"/>
        </w:rPr>
        <w:t xml:space="preserve"> </w:t>
      </w:r>
    </w:p>
    <w:p w:rsidR="00B972AA" w:rsidRPr="00E22097" w:rsidRDefault="005B704E" w:rsidP="00E90135">
      <w:pPr>
        <w:pStyle w:val="afb"/>
        <w:numPr>
          <w:ilvl w:val="0"/>
          <w:numId w:val="319"/>
        </w:numPr>
        <w:adjustRightInd w:val="0"/>
        <w:snapToGrid w:val="0"/>
        <w:ind w:leftChars="0"/>
        <w:jc w:val="both"/>
        <w:rPr>
          <w:iCs/>
          <w:szCs w:val="24"/>
        </w:rPr>
      </w:pPr>
      <w:r w:rsidRPr="00E22097">
        <w:rPr>
          <w:b/>
          <w:i/>
          <w:szCs w:val="24"/>
        </w:rPr>
        <w:t>PET resins</w:t>
      </w:r>
      <w:r w:rsidRPr="00E22097">
        <w:rPr>
          <w:rFonts w:hint="eastAsia"/>
          <w:b/>
          <w:szCs w:val="24"/>
        </w:rPr>
        <w:t xml:space="preserve"> </w:t>
      </w:r>
      <w:r w:rsidR="0024263E" w:rsidRPr="00E22097">
        <w:rPr>
          <w:rFonts w:hint="eastAsia"/>
          <w:szCs w:val="24"/>
        </w:rPr>
        <w:t xml:space="preserve">denote </w:t>
      </w:r>
      <w:r w:rsidRPr="00E22097">
        <w:rPr>
          <w:szCs w:val="24"/>
        </w:rPr>
        <w:t xml:space="preserve">material that use recycled PET bottles and </w:t>
      </w:r>
      <w:r w:rsidR="00117BFF" w:rsidRPr="00E22097">
        <w:rPr>
          <w:rFonts w:hint="eastAsia"/>
          <w:szCs w:val="24"/>
        </w:rPr>
        <w:t>Textile</w:t>
      </w:r>
      <w:r w:rsidRPr="00E22097">
        <w:rPr>
          <w:szCs w:val="24"/>
        </w:rPr>
        <w:t xml:space="preserve"> products, etc.</w:t>
      </w:r>
    </w:p>
    <w:p w:rsidR="00894FAE" w:rsidRPr="00E22097" w:rsidRDefault="00894FAE" w:rsidP="00E90135">
      <w:pPr>
        <w:pStyle w:val="afb"/>
        <w:numPr>
          <w:ilvl w:val="0"/>
          <w:numId w:val="319"/>
        </w:numPr>
        <w:adjustRightInd w:val="0"/>
        <w:snapToGrid w:val="0"/>
        <w:ind w:leftChars="0"/>
        <w:jc w:val="both"/>
        <w:rPr>
          <w:szCs w:val="24"/>
        </w:rPr>
      </w:pPr>
      <w:r w:rsidRPr="00E22097">
        <w:rPr>
          <w:rFonts w:hint="eastAsia"/>
          <w:b/>
          <w:i/>
          <w:szCs w:val="24"/>
        </w:rPr>
        <w:t>W</w:t>
      </w:r>
      <w:r w:rsidRPr="00E22097">
        <w:rPr>
          <w:b/>
          <w:i/>
          <w:szCs w:val="24"/>
        </w:rPr>
        <w:t xml:space="preserve">eight of all </w:t>
      </w:r>
      <w:r w:rsidR="00A37327" w:rsidRPr="00E22097">
        <w:rPr>
          <w:b/>
          <w:i/>
          <w:szCs w:val="24"/>
        </w:rPr>
        <w:t>fiber</w:t>
      </w:r>
      <w:r w:rsidRPr="00E22097">
        <w:rPr>
          <w:rFonts w:hint="eastAsia"/>
          <w:b/>
          <w:i/>
          <w:szCs w:val="24"/>
        </w:rPr>
        <w:t xml:space="preserve"> </w:t>
      </w:r>
      <w:r w:rsidRPr="00E22097">
        <w:rPr>
          <w:rFonts w:hint="eastAsia"/>
          <w:szCs w:val="24"/>
        </w:rPr>
        <w:t xml:space="preserve">denotes the weight of all product </w:t>
      </w:r>
      <w:r w:rsidR="006A1105" w:rsidRPr="00E22097">
        <w:rPr>
          <w:rFonts w:hint="eastAsia"/>
          <w:szCs w:val="24"/>
        </w:rPr>
        <w:t>excluding</w:t>
      </w:r>
      <w:r w:rsidR="00DC7D35" w:rsidRPr="00E22097">
        <w:rPr>
          <w:rFonts w:hint="eastAsia"/>
          <w:szCs w:val="24"/>
        </w:rPr>
        <w:t xml:space="preserve"> accessories such as</w:t>
      </w:r>
      <w:r w:rsidRPr="00E22097">
        <w:rPr>
          <w:rFonts w:hint="eastAsia"/>
          <w:szCs w:val="24"/>
        </w:rPr>
        <w:t xml:space="preserve"> b</w:t>
      </w:r>
      <w:r w:rsidR="00AC4B5C" w:rsidRPr="00E22097">
        <w:rPr>
          <w:rFonts w:hint="eastAsia"/>
          <w:szCs w:val="24"/>
        </w:rPr>
        <w:t>u</w:t>
      </w:r>
      <w:r w:rsidRPr="00E22097">
        <w:rPr>
          <w:rFonts w:hint="eastAsia"/>
          <w:szCs w:val="24"/>
        </w:rPr>
        <w:t>tton, fastener,</w:t>
      </w:r>
      <w:r w:rsidR="00AC4B5C" w:rsidRPr="00E22097">
        <w:rPr>
          <w:rFonts w:hint="eastAsia"/>
          <w:szCs w:val="24"/>
        </w:rPr>
        <w:t xml:space="preserve"> </w:t>
      </w:r>
      <w:r w:rsidRPr="00E22097">
        <w:rPr>
          <w:rFonts w:hint="eastAsia"/>
          <w:szCs w:val="24"/>
        </w:rPr>
        <w:t xml:space="preserve">hook and </w:t>
      </w:r>
      <w:r w:rsidR="00AC4B5C" w:rsidRPr="00E22097">
        <w:rPr>
          <w:rFonts w:hint="eastAsia"/>
          <w:szCs w:val="24"/>
        </w:rPr>
        <w:t>sewing thread</w:t>
      </w:r>
      <w:r w:rsidR="00DC7D35" w:rsidRPr="00E22097">
        <w:rPr>
          <w:rFonts w:hint="eastAsia"/>
          <w:szCs w:val="24"/>
        </w:rPr>
        <w:t xml:space="preserve">, </w:t>
      </w:r>
      <w:r w:rsidRPr="00E22097">
        <w:rPr>
          <w:rFonts w:hint="eastAsia"/>
          <w:szCs w:val="24"/>
        </w:rPr>
        <w:t>etc. from all of product.</w:t>
      </w:r>
      <w:r w:rsidR="001D3952" w:rsidRPr="00E22097">
        <w:rPr>
          <w:rFonts w:hint="eastAsia"/>
          <w:iCs/>
          <w:szCs w:val="24"/>
        </w:rPr>
        <w:t xml:space="preserve"> </w:t>
      </w:r>
      <w:r w:rsidR="00036526" w:rsidRPr="00E22097">
        <w:rPr>
          <w:rFonts w:hint="eastAsia"/>
          <w:szCs w:val="24"/>
        </w:rPr>
        <w:t xml:space="preserve">The weight of </w:t>
      </w:r>
      <w:r w:rsidR="00036526" w:rsidRPr="00E22097">
        <w:rPr>
          <w:szCs w:val="24"/>
        </w:rPr>
        <w:t>accessories</w:t>
      </w:r>
      <w:r w:rsidR="00036526" w:rsidRPr="00E22097">
        <w:rPr>
          <w:rFonts w:hint="eastAsia"/>
          <w:szCs w:val="24"/>
        </w:rPr>
        <w:t xml:space="preserve"> used </w:t>
      </w:r>
      <w:r w:rsidR="006E2EA4" w:rsidRPr="00E22097">
        <w:rPr>
          <w:rFonts w:hint="eastAsia"/>
          <w:szCs w:val="24"/>
        </w:rPr>
        <w:t>r</w:t>
      </w:r>
      <w:r w:rsidRPr="00E22097">
        <w:rPr>
          <w:szCs w:val="24"/>
        </w:rPr>
        <w:t xml:space="preserve">ecycled plastic </w:t>
      </w:r>
      <w:r w:rsidR="00293EAD" w:rsidRPr="00E22097">
        <w:rPr>
          <w:rFonts w:hint="eastAsia"/>
          <w:szCs w:val="24"/>
        </w:rPr>
        <w:t>(</w:t>
      </w:r>
      <w:r w:rsidRPr="00E22097">
        <w:rPr>
          <w:szCs w:val="24"/>
        </w:rPr>
        <w:t>part or all of plastic once used as a part of a useful product that has been discarded, remnants discarded during the manufacturing process, or the recy</w:t>
      </w:r>
      <w:r w:rsidR="00BC52E2" w:rsidRPr="00E22097">
        <w:rPr>
          <w:szCs w:val="24"/>
        </w:rPr>
        <w:t xml:space="preserve">cle/reuse of defective articles </w:t>
      </w:r>
      <w:r w:rsidR="00293EAD" w:rsidRPr="00E22097">
        <w:rPr>
          <w:szCs w:val="24"/>
        </w:rPr>
        <w:t>(</w:t>
      </w:r>
      <w:r w:rsidR="00BC52E2" w:rsidRPr="00E22097">
        <w:rPr>
          <w:szCs w:val="24"/>
        </w:rPr>
        <w:t>This excludes, however</w:t>
      </w:r>
      <w:r w:rsidRPr="00E22097">
        <w:rPr>
          <w:szCs w:val="24"/>
        </w:rPr>
        <w:t>, plastic that has been recycled in the proc</w:t>
      </w:r>
      <w:r w:rsidR="00387784" w:rsidRPr="00E22097">
        <w:rPr>
          <w:szCs w:val="24"/>
        </w:rPr>
        <w:t>ess of manufacturing the produc</w:t>
      </w:r>
      <w:r w:rsidR="00387784" w:rsidRPr="00E22097">
        <w:rPr>
          <w:rFonts w:hint="eastAsia"/>
          <w:szCs w:val="24"/>
        </w:rPr>
        <w:t>t.</w:t>
      </w:r>
      <w:r w:rsidR="00293EAD" w:rsidRPr="00E22097">
        <w:rPr>
          <w:rFonts w:hint="eastAsia"/>
          <w:szCs w:val="24"/>
        </w:rPr>
        <w:t>)</w:t>
      </w:r>
      <w:r w:rsidR="00387784" w:rsidRPr="00E22097">
        <w:rPr>
          <w:rFonts w:hint="eastAsia"/>
          <w:szCs w:val="24"/>
        </w:rPr>
        <w:t>,</w:t>
      </w:r>
      <w:r w:rsidR="00036526" w:rsidRPr="00E22097">
        <w:rPr>
          <w:rFonts w:hint="eastAsia"/>
          <w:szCs w:val="24"/>
        </w:rPr>
        <w:t xml:space="preserve"> and </w:t>
      </w:r>
      <w:r w:rsidR="00BC52E2" w:rsidRPr="00E22097">
        <w:rPr>
          <w:rFonts w:hint="eastAsia"/>
          <w:szCs w:val="24"/>
        </w:rPr>
        <w:t>s</w:t>
      </w:r>
      <w:r w:rsidR="00036526" w:rsidRPr="00E22097">
        <w:rPr>
          <w:szCs w:val="24"/>
        </w:rPr>
        <w:t xml:space="preserve">ynthetic fiber </w:t>
      </w:r>
      <w:r w:rsidR="00036526" w:rsidRPr="00E22097">
        <w:rPr>
          <w:rFonts w:hint="eastAsia"/>
          <w:szCs w:val="24"/>
        </w:rPr>
        <w:t xml:space="preserve">or plastics </w:t>
      </w:r>
      <w:r w:rsidR="00036526" w:rsidRPr="00E22097">
        <w:rPr>
          <w:szCs w:val="24"/>
        </w:rPr>
        <w:t xml:space="preserve">made from </w:t>
      </w:r>
      <w:r w:rsidR="002B1BB5" w:rsidRPr="00E22097">
        <w:rPr>
          <w:szCs w:val="24"/>
        </w:rPr>
        <w:t>plant</w:t>
      </w:r>
      <w:r w:rsidR="00036526" w:rsidRPr="00E22097">
        <w:rPr>
          <w:szCs w:val="24"/>
        </w:rPr>
        <w:t xml:space="preserve"> that is acknowledged for its environmental load reduction effects</w:t>
      </w:r>
      <w:r w:rsidR="00036526" w:rsidRPr="00E22097">
        <w:rPr>
          <w:rFonts w:hint="eastAsia"/>
          <w:szCs w:val="24"/>
        </w:rPr>
        <w:t xml:space="preserve"> </w:t>
      </w:r>
      <w:r w:rsidRPr="00E22097">
        <w:rPr>
          <w:rFonts w:hint="eastAsia"/>
          <w:szCs w:val="24"/>
        </w:rPr>
        <w:t xml:space="preserve">may be include </w:t>
      </w:r>
      <w:r w:rsidRPr="00E22097">
        <w:rPr>
          <w:szCs w:val="24"/>
        </w:rPr>
        <w:t>“</w:t>
      </w:r>
      <w:r w:rsidRPr="00E22097">
        <w:rPr>
          <w:rFonts w:hint="eastAsia"/>
          <w:szCs w:val="24"/>
        </w:rPr>
        <w:t xml:space="preserve">the weight of all </w:t>
      </w:r>
      <w:r w:rsidR="00A37327" w:rsidRPr="00E22097">
        <w:rPr>
          <w:rFonts w:hint="eastAsia"/>
          <w:szCs w:val="24"/>
        </w:rPr>
        <w:t>fiber</w:t>
      </w:r>
      <w:r w:rsidRPr="00E22097">
        <w:rPr>
          <w:szCs w:val="24"/>
        </w:rPr>
        <w:t>”</w:t>
      </w:r>
      <w:r w:rsidRPr="00E22097">
        <w:rPr>
          <w:rFonts w:hint="eastAsia"/>
          <w:szCs w:val="24"/>
        </w:rPr>
        <w:t xml:space="preserve"> and </w:t>
      </w:r>
      <w:r w:rsidRPr="00E22097">
        <w:rPr>
          <w:szCs w:val="24"/>
        </w:rPr>
        <w:t>“</w:t>
      </w:r>
      <w:r w:rsidR="00036526" w:rsidRPr="00E22097">
        <w:rPr>
          <w:rFonts w:hint="eastAsia"/>
          <w:szCs w:val="24"/>
        </w:rPr>
        <w:t xml:space="preserve">the weight of </w:t>
      </w:r>
      <w:r w:rsidRPr="00E22097">
        <w:rPr>
          <w:rFonts w:hint="eastAsia"/>
          <w:szCs w:val="24"/>
        </w:rPr>
        <w:t>p</w:t>
      </w:r>
      <w:r w:rsidRPr="00E22097">
        <w:rPr>
          <w:szCs w:val="24"/>
        </w:rPr>
        <w:t xml:space="preserve">olyester </w:t>
      </w:r>
      <w:r w:rsidR="001F223D" w:rsidRPr="00E22097">
        <w:rPr>
          <w:rFonts w:hint="eastAsia"/>
          <w:szCs w:val="24"/>
        </w:rPr>
        <w:t xml:space="preserve">fiber </w:t>
      </w:r>
      <w:r w:rsidRPr="00E22097">
        <w:rPr>
          <w:szCs w:val="24"/>
        </w:rPr>
        <w:t>from recycled PET resins</w:t>
      </w:r>
      <w:r w:rsidR="00F85203" w:rsidRPr="00E22097">
        <w:rPr>
          <w:szCs w:val="24"/>
        </w:rPr>
        <w:t xml:space="preserve">, </w:t>
      </w:r>
      <w:r w:rsidR="000B24E2" w:rsidRPr="00E22097">
        <w:rPr>
          <w:szCs w:val="24"/>
        </w:rPr>
        <w:t xml:space="preserve">the weight of </w:t>
      </w:r>
      <w:r w:rsidR="00F85203" w:rsidRPr="00E22097">
        <w:rPr>
          <w:szCs w:val="24"/>
        </w:rPr>
        <w:t>polyester</w:t>
      </w:r>
      <w:r w:rsidR="001F223D" w:rsidRPr="00E22097">
        <w:rPr>
          <w:rFonts w:hint="eastAsia"/>
          <w:szCs w:val="24"/>
        </w:rPr>
        <w:t xml:space="preserve"> fiber</w:t>
      </w:r>
      <w:r w:rsidR="00F85203" w:rsidRPr="00E22097">
        <w:rPr>
          <w:szCs w:val="24"/>
        </w:rPr>
        <w:t xml:space="preserve"> from </w:t>
      </w:r>
      <w:r w:rsidR="001F223D" w:rsidRPr="00E22097">
        <w:rPr>
          <w:szCs w:val="24"/>
        </w:rPr>
        <w:t>recovered</w:t>
      </w:r>
      <w:r w:rsidR="00F85203" w:rsidRPr="00E22097">
        <w:rPr>
          <w:szCs w:val="24"/>
        </w:rPr>
        <w:t xml:space="preserve"> fiber</w:t>
      </w:r>
      <w:r w:rsidRPr="00E22097">
        <w:rPr>
          <w:rFonts w:hint="eastAsia"/>
          <w:szCs w:val="24"/>
        </w:rPr>
        <w:t xml:space="preserve"> or </w:t>
      </w:r>
      <w:r w:rsidR="00BC52E2" w:rsidRPr="00E22097">
        <w:rPr>
          <w:rFonts w:hint="eastAsia"/>
          <w:szCs w:val="24"/>
        </w:rPr>
        <w:t>s</w:t>
      </w:r>
      <w:r w:rsidRPr="00E22097">
        <w:rPr>
          <w:szCs w:val="24"/>
        </w:rPr>
        <w:t xml:space="preserve">ynthetic fiber made from </w:t>
      </w:r>
      <w:r w:rsidR="002B1BB5" w:rsidRPr="00E22097">
        <w:rPr>
          <w:szCs w:val="24"/>
        </w:rPr>
        <w:t>plant</w:t>
      </w:r>
      <w:r w:rsidRPr="00E22097">
        <w:rPr>
          <w:szCs w:val="24"/>
        </w:rPr>
        <w:t xml:space="preserve"> that is acknowledged for its environmental load reduction effects</w:t>
      </w:r>
      <w:r w:rsidR="00036526" w:rsidRPr="00E22097">
        <w:rPr>
          <w:szCs w:val="24"/>
        </w:rPr>
        <w:t>”</w:t>
      </w:r>
      <w:r w:rsidR="006A59AF" w:rsidRPr="00E22097">
        <w:rPr>
          <w:rFonts w:hint="eastAsia"/>
          <w:szCs w:val="24"/>
        </w:rPr>
        <w:t xml:space="preserve"> .</w:t>
      </w:r>
    </w:p>
    <w:p w:rsidR="00A9589A" w:rsidRPr="00E22097" w:rsidRDefault="00E95FA1" w:rsidP="00E90135">
      <w:pPr>
        <w:pStyle w:val="afb"/>
        <w:numPr>
          <w:ilvl w:val="0"/>
          <w:numId w:val="319"/>
        </w:numPr>
        <w:adjustRightInd w:val="0"/>
        <w:snapToGrid w:val="0"/>
        <w:ind w:leftChars="0"/>
        <w:jc w:val="both"/>
        <w:rPr>
          <w:szCs w:val="24"/>
        </w:rPr>
      </w:pPr>
      <w:r w:rsidRPr="00E22097">
        <w:rPr>
          <w:b/>
          <w:i/>
          <w:szCs w:val="24"/>
        </w:rPr>
        <w:t xml:space="preserve">Recovered fiber </w:t>
      </w:r>
      <w:r w:rsidRPr="00E22097">
        <w:rPr>
          <w:szCs w:val="24"/>
        </w:rPr>
        <w:t>denotes lint or cutting wastage created by the used clothing and used cloth material or generated from a weaving mill and from a sewing plant in the manufacturing process</w:t>
      </w:r>
      <w:r w:rsidR="004926A8" w:rsidRPr="00E22097">
        <w:rPr>
          <w:szCs w:val="24"/>
        </w:rPr>
        <w:t>.</w:t>
      </w:r>
    </w:p>
    <w:p w:rsidR="0042415C" w:rsidRPr="00E22097" w:rsidRDefault="003454FC" w:rsidP="00E90135">
      <w:pPr>
        <w:pStyle w:val="afb"/>
        <w:numPr>
          <w:ilvl w:val="0"/>
          <w:numId w:val="319"/>
        </w:numPr>
        <w:adjustRightInd w:val="0"/>
        <w:snapToGrid w:val="0"/>
        <w:ind w:leftChars="0"/>
        <w:jc w:val="both"/>
        <w:rPr>
          <w:iCs/>
          <w:szCs w:val="24"/>
        </w:rPr>
      </w:pPr>
      <w:r w:rsidRPr="00E22097">
        <w:rPr>
          <w:b/>
          <w:i/>
          <w:iCs/>
          <w:szCs w:val="24"/>
        </w:rPr>
        <w:t xml:space="preserve">Polyester </w:t>
      </w:r>
      <w:r w:rsidR="001F223D" w:rsidRPr="00E22097">
        <w:rPr>
          <w:b/>
          <w:i/>
          <w:iCs/>
          <w:szCs w:val="24"/>
        </w:rPr>
        <w:t xml:space="preserve">fiber </w:t>
      </w:r>
      <w:r w:rsidRPr="00E22097">
        <w:rPr>
          <w:b/>
          <w:i/>
          <w:iCs/>
          <w:szCs w:val="24"/>
        </w:rPr>
        <w:t xml:space="preserve">from </w:t>
      </w:r>
      <w:r w:rsidR="001F223D" w:rsidRPr="00E22097">
        <w:rPr>
          <w:b/>
          <w:i/>
          <w:iCs/>
          <w:szCs w:val="24"/>
        </w:rPr>
        <w:t xml:space="preserve">recycled PET resins from </w:t>
      </w:r>
      <w:r w:rsidRPr="00E22097">
        <w:rPr>
          <w:b/>
          <w:i/>
          <w:iCs/>
          <w:szCs w:val="24"/>
        </w:rPr>
        <w:t xml:space="preserve">recovered </w:t>
      </w:r>
      <w:r w:rsidR="00A37327" w:rsidRPr="00E22097">
        <w:rPr>
          <w:b/>
          <w:i/>
          <w:iCs/>
          <w:szCs w:val="24"/>
        </w:rPr>
        <w:t>fiber</w:t>
      </w:r>
      <w:r w:rsidR="005A1777" w:rsidRPr="00E22097">
        <w:rPr>
          <w:b/>
          <w:i/>
          <w:iCs/>
          <w:szCs w:val="24"/>
        </w:rPr>
        <w:t>s</w:t>
      </w:r>
      <w:r w:rsidR="00E17C4E" w:rsidRPr="00E22097">
        <w:rPr>
          <w:b/>
          <w:i/>
          <w:iCs/>
          <w:szCs w:val="24"/>
        </w:rPr>
        <w:t xml:space="preserve"> </w:t>
      </w:r>
      <w:r w:rsidR="009554B6" w:rsidRPr="00E22097">
        <w:rPr>
          <w:iCs/>
          <w:szCs w:val="24"/>
        </w:rPr>
        <w:t xml:space="preserve">denotes </w:t>
      </w:r>
      <w:r w:rsidR="00A37327" w:rsidRPr="00E22097">
        <w:rPr>
          <w:iCs/>
          <w:szCs w:val="24"/>
        </w:rPr>
        <w:t>fiber</w:t>
      </w:r>
      <w:r w:rsidR="009554B6" w:rsidRPr="00E22097">
        <w:rPr>
          <w:iCs/>
          <w:szCs w:val="24"/>
        </w:rPr>
        <w:t xml:space="preserve"> made mainly from recovered fiber created </w:t>
      </w:r>
      <w:r w:rsidR="005A1777" w:rsidRPr="00E22097">
        <w:rPr>
          <w:iCs/>
          <w:szCs w:val="24"/>
        </w:rPr>
        <w:t xml:space="preserve">through </w:t>
      </w:r>
      <w:r w:rsidR="009554B6" w:rsidRPr="00E22097">
        <w:rPr>
          <w:iCs/>
          <w:szCs w:val="24"/>
        </w:rPr>
        <w:t>materially or chemically recycl</w:t>
      </w:r>
      <w:r w:rsidR="005A1777" w:rsidRPr="00E22097">
        <w:rPr>
          <w:iCs/>
          <w:szCs w:val="24"/>
        </w:rPr>
        <w:t>ing processes</w:t>
      </w:r>
      <w:r w:rsidR="009554B6" w:rsidRPr="00E22097">
        <w:rPr>
          <w:iCs/>
          <w:szCs w:val="24"/>
        </w:rPr>
        <w:t>.</w:t>
      </w:r>
    </w:p>
    <w:p w:rsidR="00725D6C" w:rsidRPr="00E22097" w:rsidRDefault="00725D6C" w:rsidP="00E90135">
      <w:pPr>
        <w:pStyle w:val="afb"/>
        <w:numPr>
          <w:ilvl w:val="0"/>
          <w:numId w:val="319"/>
        </w:numPr>
        <w:adjustRightInd w:val="0"/>
        <w:snapToGrid w:val="0"/>
        <w:ind w:leftChars="0"/>
        <w:jc w:val="both"/>
        <w:rPr>
          <w:iCs/>
          <w:szCs w:val="24"/>
        </w:rPr>
      </w:pPr>
      <w:r w:rsidRPr="00E22097">
        <w:rPr>
          <w:b/>
          <w:i/>
          <w:iCs/>
          <w:szCs w:val="24"/>
        </w:rPr>
        <w:t>Unused fiber</w:t>
      </w:r>
      <w:r w:rsidRPr="00E22097">
        <w:rPr>
          <w:b/>
          <w:iCs/>
          <w:szCs w:val="24"/>
        </w:rPr>
        <w:t xml:space="preserve"> </w:t>
      </w:r>
      <w:r w:rsidR="005A1777" w:rsidRPr="00E22097">
        <w:rPr>
          <w:iCs/>
          <w:szCs w:val="24"/>
        </w:rPr>
        <w:t xml:space="preserve">denoted fiber made from </w:t>
      </w:r>
      <w:r w:rsidR="009334C0" w:rsidRPr="00E22097">
        <w:rPr>
          <w:iCs/>
          <w:szCs w:val="24"/>
        </w:rPr>
        <w:t xml:space="preserve">such as </w:t>
      </w:r>
      <w:r w:rsidRPr="00E22097">
        <w:rPr>
          <w:iCs/>
          <w:szCs w:val="24"/>
        </w:rPr>
        <w:t xml:space="preserve">reusing short fiber produced during spinning </w:t>
      </w:r>
      <w:r w:rsidR="00293EAD" w:rsidRPr="00E22097">
        <w:rPr>
          <w:iCs/>
          <w:szCs w:val="24"/>
        </w:rPr>
        <w:t>(</w:t>
      </w:r>
      <w:r w:rsidRPr="00E22097">
        <w:rPr>
          <w:iCs/>
          <w:szCs w:val="24"/>
        </w:rPr>
        <w:t>i.e. linter</w:t>
      </w:r>
      <w:r w:rsidR="00293EAD" w:rsidRPr="00E22097">
        <w:rPr>
          <w:iCs/>
          <w:szCs w:val="24"/>
        </w:rPr>
        <w:t>)</w:t>
      </w:r>
      <w:r w:rsidRPr="00E22097">
        <w:rPr>
          <w:iCs/>
          <w:szCs w:val="24"/>
        </w:rPr>
        <w:t>.</w:t>
      </w:r>
    </w:p>
    <w:p w:rsidR="00725D6C" w:rsidRPr="00E22097" w:rsidRDefault="00725D6C" w:rsidP="00E90135">
      <w:pPr>
        <w:pStyle w:val="afb"/>
        <w:numPr>
          <w:ilvl w:val="0"/>
          <w:numId w:val="319"/>
        </w:numPr>
        <w:adjustRightInd w:val="0"/>
        <w:snapToGrid w:val="0"/>
        <w:ind w:leftChars="0"/>
        <w:jc w:val="both"/>
        <w:rPr>
          <w:szCs w:val="24"/>
        </w:rPr>
      </w:pPr>
      <w:r w:rsidRPr="00E22097">
        <w:rPr>
          <w:b/>
          <w:i/>
          <w:iCs/>
          <w:szCs w:val="24"/>
        </w:rPr>
        <w:t>Reconstructed</w:t>
      </w:r>
      <w:r w:rsidRPr="00E22097">
        <w:rPr>
          <w:b/>
          <w:i/>
          <w:szCs w:val="24"/>
        </w:rPr>
        <w:t xml:space="preserve"> fiber</w:t>
      </w:r>
      <w:r w:rsidR="00DA1BA7" w:rsidRPr="00E22097">
        <w:rPr>
          <w:rFonts w:hint="eastAsia"/>
          <w:b/>
          <w:i/>
          <w:szCs w:val="24"/>
        </w:rPr>
        <w:t xml:space="preserve"> </w:t>
      </w:r>
      <w:r w:rsidR="005A1777" w:rsidRPr="00E22097">
        <w:rPr>
          <w:szCs w:val="24"/>
        </w:rPr>
        <w:t>denote</w:t>
      </w:r>
      <w:r w:rsidR="00E21C25" w:rsidRPr="00E22097">
        <w:rPr>
          <w:rFonts w:hint="eastAsia"/>
          <w:szCs w:val="24"/>
        </w:rPr>
        <w:t>d</w:t>
      </w:r>
      <w:r w:rsidR="005A1777" w:rsidRPr="00E22097">
        <w:rPr>
          <w:szCs w:val="24"/>
        </w:rPr>
        <w:t xml:space="preserve"> fiber made from linear form materials created by decomposition of </w:t>
      </w:r>
      <w:r w:rsidR="000B24E2" w:rsidRPr="00E22097">
        <w:rPr>
          <w:szCs w:val="24"/>
        </w:rPr>
        <w:t>recovered fiber</w:t>
      </w:r>
      <w:r w:rsidR="008E5EA5" w:rsidRPr="00E22097">
        <w:rPr>
          <w:szCs w:val="24"/>
        </w:rPr>
        <w:t>.</w:t>
      </w:r>
      <w:r w:rsidRPr="00E22097">
        <w:rPr>
          <w:szCs w:val="24"/>
        </w:rPr>
        <w:t xml:space="preserve"> </w:t>
      </w:r>
    </w:p>
    <w:p w:rsidR="005C1A6C" w:rsidRPr="00E22097" w:rsidRDefault="00C3070E" w:rsidP="00E90135">
      <w:pPr>
        <w:pStyle w:val="afb"/>
        <w:numPr>
          <w:ilvl w:val="0"/>
          <w:numId w:val="319"/>
        </w:numPr>
        <w:adjustRightInd w:val="0"/>
        <w:snapToGrid w:val="0"/>
        <w:ind w:leftChars="0"/>
        <w:jc w:val="both"/>
        <w:rPr>
          <w:szCs w:val="24"/>
        </w:rPr>
      </w:pPr>
      <w:r w:rsidRPr="00E22097">
        <w:rPr>
          <w:b/>
          <w:i/>
          <w:szCs w:val="24"/>
        </w:rPr>
        <w:t>A system is in place for the collection, reuse and recycling</w:t>
      </w:r>
      <w:r w:rsidRPr="00E22097">
        <w:rPr>
          <w:szCs w:val="24"/>
        </w:rPr>
        <w:t xml:space="preserve"> denotes the fulfillment of the below requirements.</w:t>
      </w:r>
    </w:p>
    <w:p w:rsidR="00BE0497" w:rsidRPr="00E22097" w:rsidRDefault="00C3070E">
      <w:pPr>
        <w:adjustRightInd w:val="0"/>
        <w:snapToGrid w:val="0"/>
        <w:ind w:leftChars="200" w:left="480" w:firstLineChars="153" w:firstLine="369"/>
        <w:jc w:val="both"/>
        <w:rPr>
          <w:szCs w:val="24"/>
        </w:rPr>
      </w:pPr>
      <w:r w:rsidRPr="00E22097">
        <w:rPr>
          <w:b/>
          <w:i/>
          <w:szCs w:val="24"/>
        </w:rPr>
        <w:t>A system for collection</w:t>
      </w:r>
      <w:r w:rsidRPr="00E22097">
        <w:rPr>
          <w:szCs w:val="24"/>
        </w:rPr>
        <w:t xml:space="preserve"> should fulfill the below requirements a. and b.</w:t>
      </w:r>
    </w:p>
    <w:p w:rsidR="00BE0497" w:rsidRPr="00E22097" w:rsidRDefault="00C3070E" w:rsidP="00E90135">
      <w:pPr>
        <w:numPr>
          <w:ilvl w:val="0"/>
          <w:numId w:val="189"/>
        </w:numPr>
        <w:tabs>
          <w:tab w:val="clear" w:pos="1231"/>
          <w:tab w:val="num" w:pos="1276"/>
        </w:tabs>
        <w:adjustRightInd w:val="0"/>
        <w:snapToGrid w:val="0"/>
        <w:ind w:leftChars="375" w:left="1280"/>
        <w:jc w:val="both"/>
        <w:rPr>
          <w:szCs w:val="24"/>
        </w:rPr>
      </w:pPr>
      <w:r w:rsidRPr="00E22097">
        <w:rPr>
          <w:szCs w:val="24"/>
        </w:rPr>
        <w:t xml:space="preserve">The manufacturer or the seller has a system </w:t>
      </w:r>
      <w:r w:rsidR="00293EAD" w:rsidRPr="00E22097">
        <w:rPr>
          <w:szCs w:val="24"/>
        </w:rPr>
        <w:t>(</w:t>
      </w:r>
      <w:r w:rsidRPr="00E22097">
        <w:rPr>
          <w:szCs w:val="24"/>
        </w:rPr>
        <w:t>a collection system located at</w:t>
      </w:r>
      <w:r w:rsidR="007F42C7" w:rsidRPr="00E22097">
        <w:rPr>
          <w:rFonts w:hint="eastAsia"/>
          <w:szCs w:val="24"/>
        </w:rPr>
        <w:t xml:space="preserve"> t</w:t>
      </w:r>
      <w:r w:rsidR="007F42C7" w:rsidRPr="00E22097">
        <w:rPr>
          <w:szCs w:val="24"/>
        </w:rPr>
        <w:t>he manufacturer or the selle</w:t>
      </w:r>
      <w:r w:rsidR="007F42C7" w:rsidRPr="00E22097">
        <w:rPr>
          <w:rFonts w:hint="eastAsia"/>
          <w:szCs w:val="24"/>
        </w:rPr>
        <w:t>r</w:t>
      </w:r>
      <w:r w:rsidRPr="00E22097">
        <w:rPr>
          <w:szCs w:val="24"/>
        </w:rPr>
        <w:t>, or collection in response to the user’s request</w:t>
      </w:r>
      <w:r w:rsidR="00293EAD" w:rsidRPr="00E22097">
        <w:rPr>
          <w:szCs w:val="24"/>
        </w:rPr>
        <w:t>)</w:t>
      </w:r>
      <w:r w:rsidRPr="00E22097">
        <w:rPr>
          <w:szCs w:val="24"/>
        </w:rPr>
        <w:t xml:space="preserve"> for voluntarily collecting </w:t>
      </w:r>
      <w:r w:rsidR="00293EAD" w:rsidRPr="00E22097">
        <w:rPr>
          <w:szCs w:val="24"/>
        </w:rPr>
        <w:t>(</w:t>
      </w:r>
      <w:r w:rsidRPr="00E22097">
        <w:rPr>
          <w:szCs w:val="24"/>
        </w:rPr>
        <w:t>collecting on its own or commissioning other companies to collect; includes situations where multiple businesses undertake the collection together</w:t>
      </w:r>
      <w:r w:rsidR="00293EAD" w:rsidRPr="00E22097">
        <w:rPr>
          <w:szCs w:val="24"/>
        </w:rPr>
        <w:t>)</w:t>
      </w:r>
      <w:r w:rsidRPr="00E22097">
        <w:rPr>
          <w:szCs w:val="24"/>
        </w:rPr>
        <w:t xml:space="preserve"> used </w:t>
      </w:r>
      <w:r w:rsidRPr="00E22097">
        <w:rPr>
          <w:rFonts w:hint="eastAsia"/>
          <w:szCs w:val="24"/>
        </w:rPr>
        <w:t>products</w:t>
      </w:r>
      <w:r w:rsidRPr="00E22097">
        <w:rPr>
          <w:szCs w:val="24"/>
        </w:rPr>
        <w:t>.</w:t>
      </w:r>
    </w:p>
    <w:p w:rsidR="00E96EE0" w:rsidRPr="00E22097" w:rsidRDefault="00C72BA9" w:rsidP="00E90135">
      <w:pPr>
        <w:numPr>
          <w:ilvl w:val="0"/>
          <w:numId w:val="189"/>
        </w:numPr>
        <w:tabs>
          <w:tab w:val="clear" w:pos="1231"/>
          <w:tab w:val="num" w:pos="1276"/>
        </w:tabs>
        <w:adjustRightInd w:val="0"/>
        <w:snapToGrid w:val="0"/>
        <w:ind w:leftChars="375" w:left="1280"/>
        <w:jc w:val="both"/>
        <w:rPr>
          <w:szCs w:val="24"/>
        </w:rPr>
      </w:pPr>
      <w:r w:rsidRPr="00E22097">
        <w:rPr>
          <w:szCs w:val="24"/>
        </w:rPr>
        <w:t xml:space="preserve">In order to precipitate appropriate collection, specific information for the collection </w:t>
      </w:r>
      <w:r w:rsidR="00293EAD" w:rsidRPr="00E22097">
        <w:rPr>
          <w:szCs w:val="24"/>
        </w:rPr>
        <w:t>(</w:t>
      </w:r>
      <w:r w:rsidR="00893130" w:rsidRPr="00E22097">
        <w:rPr>
          <w:szCs w:val="24"/>
        </w:rPr>
        <w:t>collection method, collection location, etc.</w:t>
      </w:r>
      <w:r w:rsidR="00293EAD" w:rsidRPr="00E22097">
        <w:rPr>
          <w:szCs w:val="24"/>
        </w:rPr>
        <w:t>)</w:t>
      </w:r>
      <w:r w:rsidR="00893130" w:rsidRPr="00E22097">
        <w:rPr>
          <w:szCs w:val="24"/>
        </w:rPr>
        <w:t xml:space="preserve"> </w:t>
      </w:r>
      <w:r w:rsidRPr="00E22097">
        <w:rPr>
          <w:szCs w:val="24"/>
        </w:rPr>
        <w:t xml:space="preserve">of used products </w:t>
      </w:r>
      <w:r w:rsidR="00D73E71" w:rsidRPr="00E22097">
        <w:rPr>
          <w:szCs w:val="24"/>
        </w:rPr>
        <w:t>is</w:t>
      </w:r>
      <w:r w:rsidRPr="00E22097">
        <w:rPr>
          <w:szCs w:val="24"/>
        </w:rPr>
        <w:t xml:space="preserve"> available </w:t>
      </w:r>
      <w:r w:rsidR="00893130" w:rsidRPr="00E22097">
        <w:rPr>
          <w:szCs w:val="24"/>
        </w:rPr>
        <w:t xml:space="preserve">from </w:t>
      </w:r>
      <w:r w:rsidRPr="00E22097">
        <w:rPr>
          <w:szCs w:val="24"/>
        </w:rPr>
        <w:t>the products</w:t>
      </w:r>
      <w:r w:rsidR="00893130" w:rsidRPr="00E22097">
        <w:rPr>
          <w:szCs w:val="24"/>
        </w:rPr>
        <w:t xml:space="preserve"> body</w:t>
      </w:r>
      <w:r w:rsidRPr="00E22097">
        <w:rPr>
          <w:szCs w:val="24"/>
        </w:rPr>
        <w:t>, package, catalog and website</w:t>
      </w:r>
      <w:r w:rsidR="00893130" w:rsidRPr="00E22097">
        <w:rPr>
          <w:szCs w:val="24"/>
        </w:rPr>
        <w:t xml:space="preserve"> for the users.</w:t>
      </w:r>
    </w:p>
    <w:p w:rsidR="00C3070E" w:rsidRPr="00E22097" w:rsidRDefault="007F42C7">
      <w:pPr>
        <w:adjustRightInd w:val="0"/>
        <w:snapToGrid w:val="0"/>
        <w:ind w:leftChars="354" w:left="958" w:hangingChars="45" w:hanging="108"/>
        <w:jc w:val="both"/>
        <w:rPr>
          <w:szCs w:val="24"/>
        </w:rPr>
      </w:pPr>
      <w:r w:rsidRPr="00E22097">
        <w:rPr>
          <w:b/>
          <w:i/>
          <w:szCs w:val="24"/>
        </w:rPr>
        <w:t>A system for reuse and recycling</w:t>
      </w:r>
      <w:r w:rsidRPr="00E22097">
        <w:rPr>
          <w:szCs w:val="24"/>
        </w:rPr>
        <w:t xml:space="preserve"> </w:t>
      </w:r>
      <w:r w:rsidR="00C3070E" w:rsidRPr="00E22097">
        <w:rPr>
          <w:szCs w:val="24"/>
        </w:rPr>
        <w:t>should fulfill the below requirements</w:t>
      </w:r>
      <w:r w:rsidRPr="00E22097">
        <w:rPr>
          <w:szCs w:val="24"/>
        </w:rPr>
        <w:t xml:space="preserve"> c. and d.</w:t>
      </w:r>
    </w:p>
    <w:p w:rsidR="00A43B17" w:rsidRPr="00E22097" w:rsidRDefault="00A43B17" w:rsidP="00E90135">
      <w:pPr>
        <w:pStyle w:val="afb"/>
        <w:numPr>
          <w:ilvl w:val="0"/>
          <w:numId w:val="189"/>
        </w:numPr>
        <w:tabs>
          <w:tab w:val="clear" w:pos="1231"/>
          <w:tab w:val="num" w:pos="1276"/>
        </w:tabs>
        <w:adjustRightInd w:val="0"/>
        <w:snapToGrid w:val="0"/>
        <w:ind w:leftChars="0" w:left="1276" w:hanging="425"/>
        <w:jc w:val="both"/>
        <w:rPr>
          <w:szCs w:val="24"/>
        </w:rPr>
      </w:pPr>
      <w:r w:rsidRPr="00E22097">
        <w:rPr>
          <w:szCs w:val="24"/>
        </w:rPr>
        <w:t xml:space="preserve">The collected products must be reused, material recycled and chemical recycled. </w:t>
      </w:r>
    </w:p>
    <w:p w:rsidR="00A43B17" w:rsidRPr="00E22097" w:rsidRDefault="00A43B17" w:rsidP="00E90135">
      <w:pPr>
        <w:pStyle w:val="afb"/>
        <w:numPr>
          <w:ilvl w:val="0"/>
          <w:numId w:val="189"/>
        </w:numPr>
        <w:tabs>
          <w:tab w:val="clear" w:pos="1231"/>
          <w:tab w:val="num" w:pos="1276"/>
        </w:tabs>
        <w:adjustRightInd w:val="0"/>
        <w:snapToGrid w:val="0"/>
        <w:ind w:leftChars="0" w:left="1276" w:hanging="425"/>
        <w:jc w:val="both"/>
        <w:rPr>
          <w:szCs w:val="24"/>
        </w:rPr>
      </w:pPr>
      <w:r w:rsidRPr="00E22097">
        <w:rPr>
          <w:szCs w:val="24"/>
        </w:rPr>
        <w:t>The parts that cannot be reuse or recycling of collected products</w:t>
      </w:r>
      <w:r w:rsidR="00FF629D" w:rsidRPr="00E22097">
        <w:rPr>
          <w:szCs w:val="24"/>
        </w:rPr>
        <w:t xml:space="preserve"> must energy recovered.</w:t>
      </w:r>
    </w:p>
    <w:p w:rsidR="002B0F42" w:rsidRPr="00E22097" w:rsidRDefault="002B0F42" w:rsidP="00E90135">
      <w:pPr>
        <w:pStyle w:val="afb"/>
        <w:numPr>
          <w:ilvl w:val="0"/>
          <w:numId w:val="319"/>
        </w:numPr>
        <w:adjustRightInd w:val="0"/>
        <w:snapToGrid w:val="0"/>
        <w:ind w:leftChars="0"/>
        <w:jc w:val="both"/>
        <w:rPr>
          <w:szCs w:val="24"/>
        </w:rPr>
      </w:pPr>
      <w:r w:rsidRPr="00E22097">
        <w:rPr>
          <w:rFonts w:hint="eastAsia"/>
          <w:b/>
          <w:i/>
          <w:szCs w:val="24"/>
        </w:rPr>
        <w:t>Upper material</w:t>
      </w:r>
      <w:r w:rsidRPr="00E22097">
        <w:rPr>
          <w:szCs w:val="24"/>
        </w:rPr>
        <w:t xml:space="preserve"> means the part material corresponding to the parts of JIS S 5050 (leather shoes) Appendix 1 "Name of each part", parts of decorative leather, waist, leather, </w:t>
      </w:r>
      <w:proofErr w:type="spellStart"/>
      <w:r w:rsidRPr="00E22097">
        <w:rPr>
          <w:szCs w:val="24"/>
        </w:rPr>
        <w:t>wholecut</w:t>
      </w:r>
      <w:proofErr w:type="spellEnd"/>
      <w:r w:rsidRPr="00E22097">
        <w:rPr>
          <w:szCs w:val="24"/>
        </w:rPr>
        <w:t xml:space="preserve"> and backstay.</w:t>
      </w:r>
    </w:p>
    <w:p w:rsidR="00725D6C" w:rsidRPr="00E22097" w:rsidRDefault="0073242B" w:rsidP="00E90135">
      <w:pPr>
        <w:pStyle w:val="afb"/>
        <w:numPr>
          <w:ilvl w:val="0"/>
          <w:numId w:val="319"/>
        </w:numPr>
        <w:adjustRightInd w:val="0"/>
        <w:snapToGrid w:val="0"/>
        <w:ind w:leftChars="0"/>
        <w:jc w:val="both"/>
        <w:rPr>
          <w:szCs w:val="24"/>
        </w:rPr>
      </w:pPr>
      <w:r w:rsidRPr="00E22097">
        <w:rPr>
          <w:b/>
          <w:i/>
          <w:iCs/>
          <w:szCs w:val="24"/>
        </w:rPr>
        <w:t>S</w:t>
      </w:r>
      <w:r w:rsidR="00DA1BA7" w:rsidRPr="00E22097">
        <w:rPr>
          <w:b/>
          <w:i/>
          <w:iCs/>
          <w:szCs w:val="24"/>
        </w:rPr>
        <w:t xml:space="preserve">ynthetic fiber whose </w:t>
      </w:r>
      <w:r w:rsidR="00E7740F" w:rsidRPr="00E22097">
        <w:rPr>
          <w:b/>
          <w:i/>
          <w:iCs/>
          <w:szCs w:val="24"/>
        </w:rPr>
        <w:t>reduct</w:t>
      </w:r>
      <w:r w:rsidR="00E7740F" w:rsidRPr="00E22097">
        <w:rPr>
          <w:rFonts w:hint="eastAsia"/>
          <w:b/>
          <w:i/>
          <w:iCs/>
          <w:szCs w:val="24"/>
        </w:rPr>
        <w:t>ion</w:t>
      </w:r>
      <w:r w:rsidRPr="00E22097">
        <w:rPr>
          <w:b/>
          <w:i/>
          <w:iCs/>
          <w:szCs w:val="24"/>
        </w:rPr>
        <w:t xml:space="preserve"> effect of environmental load has been confirmed</w:t>
      </w:r>
      <w:r w:rsidR="00725D6C" w:rsidRPr="00E22097">
        <w:rPr>
          <w:iCs/>
          <w:szCs w:val="24"/>
        </w:rPr>
        <w:t xml:space="preserve"> </w:t>
      </w:r>
      <w:r w:rsidR="008576D1" w:rsidRPr="00E22097">
        <w:rPr>
          <w:szCs w:val="24"/>
        </w:rPr>
        <w:t xml:space="preserve">denotes material whose </w:t>
      </w:r>
      <w:r w:rsidR="00EA1B1A" w:rsidRPr="00E22097">
        <w:rPr>
          <w:szCs w:val="24"/>
        </w:rPr>
        <w:t>reduct</w:t>
      </w:r>
      <w:r w:rsidR="00EA1B1A" w:rsidRPr="00E22097">
        <w:rPr>
          <w:rFonts w:hint="eastAsia"/>
          <w:szCs w:val="24"/>
        </w:rPr>
        <w:t>ion</w:t>
      </w:r>
      <w:r w:rsidR="008576D1" w:rsidRPr="00E22097">
        <w:rPr>
          <w:szCs w:val="24"/>
        </w:rPr>
        <w:t xml:space="preserve"> effect of environmental load has been confirmed by a third party such as an LCA expert through a quantitative, objective and scientific analysis and evaluation, including effects of trade off, of the environmental load of the product throughout its lifecycle.</w:t>
      </w:r>
    </w:p>
    <w:p w:rsidR="0078790F" w:rsidRPr="00E22097" w:rsidRDefault="0078790F" w:rsidP="00E90135">
      <w:pPr>
        <w:pStyle w:val="afb"/>
        <w:numPr>
          <w:ilvl w:val="0"/>
          <w:numId w:val="319"/>
        </w:numPr>
        <w:adjustRightInd w:val="0"/>
        <w:snapToGrid w:val="0"/>
        <w:ind w:leftChars="0"/>
        <w:jc w:val="both"/>
        <w:rPr>
          <w:szCs w:val="24"/>
        </w:rPr>
      </w:pPr>
      <w:r w:rsidRPr="00E22097">
        <w:rPr>
          <w:b/>
          <w:i/>
        </w:rPr>
        <w:t>Bio-based synthetic</w:t>
      </w:r>
      <w:r w:rsidR="007C4ABD" w:rsidRPr="00E22097">
        <w:rPr>
          <w:b/>
          <w:i/>
        </w:rPr>
        <w:t xml:space="preserve"> </w:t>
      </w:r>
      <w:r w:rsidRPr="00E22097">
        <w:rPr>
          <w:b/>
          <w:i/>
        </w:rPr>
        <w:t>polymer content rate</w:t>
      </w:r>
      <w:r w:rsidR="007C4ABD" w:rsidRPr="00E22097">
        <w:t xml:space="preserve"> denotes the </w:t>
      </w:r>
      <w:r w:rsidR="002D721A" w:rsidRPr="00E22097">
        <w:t xml:space="preserve">rate by weight of </w:t>
      </w:r>
      <w:r w:rsidR="007C4ABD" w:rsidRPr="00E22097">
        <w:t>plant-based material which is included in plant based</w:t>
      </w:r>
      <w:r w:rsidR="006A1561" w:rsidRPr="00E22097">
        <w:t xml:space="preserve"> synthetic </w:t>
      </w:r>
      <w:r w:rsidR="00A37327" w:rsidRPr="00E22097">
        <w:t>fiber</w:t>
      </w:r>
      <w:r w:rsidR="006A1561" w:rsidRPr="00E22097">
        <w:t xml:space="preserve"> </w:t>
      </w:r>
      <w:r w:rsidR="002D721A" w:rsidRPr="00E22097">
        <w:t xml:space="preserve">to the </w:t>
      </w:r>
      <w:r w:rsidR="006A1561" w:rsidRPr="00E22097">
        <w:t>w</w:t>
      </w:r>
      <w:r w:rsidR="006A1561" w:rsidRPr="00E22097">
        <w:rPr>
          <w:szCs w:val="24"/>
        </w:rPr>
        <w:t xml:space="preserve">eight of all </w:t>
      </w:r>
      <w:r w:rsidR="00A37327" w:rsidRPr="00E22097">
        <w:rPr>
          <w:szCs w:val="24"/>
        </w:rPr>
        <w:t>fiber.</w:t>
      </w:r>
    </w:p>
    <w:p w:rsidR="00C13D80" w:rsidRPr="00E22097" w:rsidRDefault="00725D6C" w:rsidP="00E90135">
      <w:pPr>
        <w:pStyle w:val="afb"/>
        <w:numPr>
          <w:ilvl w:val="0"/>
          <w:numId w:val="319"/>
        </w:numPr>
        <w:adjustRightInd w:val="0"/>
        <w:snapToGrid w:val="0"/>
        <w:ind w:leftChars="0"/>
        <w:jc w:val="both"/>
        <w:rPr>
          <w:iCs/>
          <w:szCs w:val="24"/>
        </w:rPr>
      </w:pPr>
      <w:r w:rsidRPr="00E22097">
        <w:rPr>
          <w:iCs/>
          <w:szCs w:val="24"/>
        </w:rPr>
        <w:t>When cleaning the</w:t>
      </w:r>
      <w:r w:rsidR="00AA2DC5" w:rsidRPr="00E22097">
        <w:rPr>
          <w:rFonts w:hint="eastAsia"/>
          <w:iCs/>
          <w:szCs w:val="24"/>
        </w:rPr>
        <w:t xml:space="preserve"> uniform and work cloths</w:t>
      </w:r>
      <w:r w:rsidRPr="00E22097">
        <w:rPr>
          <w:iCs/>
          <w:szCs w:val="24"/>
        </w:rPr>
        <w:t xml:space="preserve">, </w:t>
      </w:r>
      <w:r w:rsidR="002D5485" w:rsidRPr="00E22097">
        <w:rPr>
          <w:rFonts w:hint="eastAsia"/>
          <w:iCs/>
          <w:szCs w:val="24"/>
        </w:rPr>
        <w:t xml:space="preserve">each </w:t>
      </w:r>
      <w:r w:rsidRPr="00E22097">
        <w:rPr>
          <w:iCs/>
          <w:szCs w:val="24"/>
        </w:rPr>
        <w:t xml:space="preserve">procurement </w:t>
      </w:r>
      <w:r w:rsidR="002D5485" w:rsidRPr="00E22097">
        <w:rPr>
          <w:rFonts w:hint="eastAsia"/>
          <w:iCs/>
          <w:szCs w:val="24"/>
        </w:rPr>
        <w:t>organization</w:t>
      </w:r>
      <w:r w:rsidRPr="00E22097">
        <w:rPr>
          <w:iCs/>
          <w:szCs w:val="24"/>
        </w:rPr>
        <w:t xml:space="preserve"> should</w:t>
      </w:r>
      <w:r w:rsidR="00C13D80" w:rsidRPr="00E22097">
        <w:rPr>
          <w:rFonts w:hint="eastAsia"/>
          <w:iCs/>
          <w:szCs w:val="24"/>
        </w:rPr>
        <w:t xml:space="preserve"> </w:t>
      </w:r>
      <w:r w:rsidR="00C13D80" w:rsidRPr="00E22097">
        <w:rPr>
          <w:iCs/>
          <w:szCs w:val="24"/>
        </w:rPr>
        <w:t>consider</w:t>
      </w:r>
      <w:r w:rsidR="00C13D80" w:rsidRPr="00E22097">
        <w:rPr>
          <w:rFonts w:hint="eastAsia"/>
          <w:iCs/>
          <w:szCs w:val="24"/>
        </w:rPr>
        <w:t xml:space="preserve"> about the following</w:t>
      </w:r>
      <w:r w:rsidR="00776D1E" w:rsidRPr="00E22097">
        <w:rPr>
          <w:rFonts w:hint="eastAsia"/>
          <w:iCs/>
          <w:szCs w:val="24"/>
        </w:rPr>
        <w:t>:</w:t>
      </w:r>
    </w:p>
    <w:p w:rsidR="00C13D80" w:rsidRPr="00E22097" w:rsidRDefault="00C13D80" w:rsidP="00E90135">
      <w:pPr>
        <w:pStyle w:val="afb"/>
        <w:numPr>
          <w:ilvl w:val="1"/>
          <w:numId w:val="320"/>
        </w:numPr>
        <w:adjustRightInd w:val="0"/>
        <w:snapToGrid w:val="0"/>
        <w:ind w:leftChars="0" w:left="1276" w:hanging="425"/>
        <w:jc w:val="both"/>
        <w:rPr>
          <w:iCs/>
          <w:szCs w:val="24"/>
        </w:rPr>
      </w:pPr>
      <w:r w:rsidRPr="00E22097">
        <w:rPr>
          <w:rFonts w:hint="eastAsia"/>
          <w:iCs/>
          <w:szCs w:val="24"/>
        </w:rPr>
        <w:t xml:space="preserve">Choose the business who </w:t>
      </w:r>
      <w:r w:rsidRPr="00E22097">
        <w:rPr>
          <w:iCs/>
          <w:szCs w:val="24"/>
        </w:rPr>
        <w:t>executes cleaning that f</w:t>
      </w:r>
      <w:r w:rsidRPr="00E22097">
        <w:rPr>
          <w:rFonts w:hint="eastAsia"/>
          <w:iCs/>
          <w:szCs w:val="24"/>
        </w:rPr>
        <w:t>ulf</w:t>
      </w:r>
      <w:r w:rsidRPr="00E22097">
        <w:rPr>
          <w:iCs/>
          <w:szCs w:val="24"/>
        </w:rPr>
        <w:t xml:space="preserve">ills </w:t>
      </w:r>
      <w:r w:rsidRPr="00E22097">
        <w:rPr>
          <w:rFonts w:hint="eastAsia"/>
          <w:iCs/>
          <w:szCs w:val="24"/>
        </w:rPr>
        <w:t xml:space="preserve">the </w:t>
      </w:r>
      <w:r w:rsidRPr="00E22097">
        <w:rPr>
          <w:iCs/>
          <w:szCs w:val="24"/>
        </w:rPr>
        <w:t>evaluation</w:t>
      </w:r>
      <w:r w:rsidRPr="00E22097">
        <w:rPr>
          <w:rFonts w:hint="eastAsia"/>
          <w:iCs/>
          <w:szCs w:val="24"/>
        </w:rPr>
        <w:t xml:space="preserve"> criteria</w:t>
      </w:r>
      <w:r w:rsidR="00323BCD" w:rsidRPr="00E22097">
        <w:rPr>
          <w:rFonts w:hint="eastAsia"/>
          <w:iCs/>
          <w:szCs w:val="24"/>
        </w:rPr>
        <w:t xml:space="preserve"> </w:t>
      </w:r>
      <w:r w:rsidRPr="00E22097">
        <w:rPr>
          <w:rFonts w:hint="eastAsia"/>
          <w:iCs/>
          <w:szCs w:val="24"/>
        </w:rPr>
        <w:t xml:space="preserve">of </w:t>
      </w:r>
      <w:r w:rsidR="00216CEF" w:rsidRPr="00E22097">
        <w:rPr>
          <w:iCs/>
          <w:szCs w:val="24"/>
        </w:rPr>
        <w:t>“</w:t>
      </w:r>
      <w:r w:rsidR="00313D47" w:rsidRPr="00E22097">
        <w:rPr>
          <w:szCs w:val="24"/>
        </w:rPr>
        <w:t xml:space="preserve">Laundry and </w:t>
      </w:r>
      <w:r w:rsidR="00313D47" w:rsidRPr="00E22097">
        <w:rPr>
          <w:rFonts w:hint="eastAsia"/>
          <w:szCs w:val="24"/>
        </w:rPr>
        <w:t>d</w:t>
      </w:r>
      <w:r w:rsidR="000D48F5" w:rsidRPr="00E22097">
        <w:rPr>
          <w:szCs w:val="24"/>
        </w:rPr>
        <w:t>ry</w:t>
      </w:r>
      <w:r w:rsidR="000D48F5" w:rsidRPr="00E22097">
        <w:rPr>
          <w:rFonts w:hint="eastAsia"/>
          <w:szCs w:val="24"/>
        </w:rPr>
        <w:t xml:space="preserve"> c</w:t>
      </w:r>
      <w:r w:rsidR="000D48F5" w:rsidRPr="00E22097">
        <w:rPr>
          <w:szCs w:val="24"/>
        </w:rPr>
        <w:t>leaning</w:t>
      </w:r>
      <w:r w:rsidR="00216CEF" w:rsidRPr="00E22097">
        <w:rPr>
          <w:iCs/>
          <w:szCs w:val="24"/>
        </w:rPr>
        <w:t>”</w:t>
      </w:r>
      <w:r w:rsidR="002868D4" w:rsidRPr="00E22097">
        <w:rPr>
          <w:rFonts w:hint="eastAsia"/>
          <w:iCs/>
          <w:szCs w:val="24"/>
        </w:rPr>
        <w:t xml:space="preserve"> </w:t>
      </w:r>
      <w:r w:rsidR="00293EAD" w:rsidRPr="00E22097">
        <w:rPr>
          <w:rFonts w:hint="eastAsia"/>
          <w:iCs/>
          <w:szCs w:val="24"/>
        </w:rPr>
        <w:t>(</w:t>
      </w:r>
      <w:r w:rsidR="00216CEF" w:rsidRPr="00E22097">
        <w:rPr>
          <w:rFonts w:hint="eastAsia"/>
          <w:iCs/>
          <w:szCs w:val="24"/>
        </w:rPr>
        <w:t xml:space="preserve">refer to </w:t>
      </w:r>
      <w:r w:rsidR="000D48F5" w:rsidRPr="00E22097">
        <w:rPr>
          <w:b/>
          <w:i/>
          <w:szCs w:val="24"/>
        </w:rPr>
        <w:t xml:space="preserve">Laundry and </w:t>
      </w:r>
      <w:r w:rsidR="00313D47" w:rsidRPr="00E22097">
        <w:rPr>
          <w:rFonts w:hint="eastAsia"/>
          <w:b/>
          <w:i/>
          <w:szCs w:val="24"/>
        </w:rPr>
        <w:t>d</w:t>
      </w:r>
      <w:r w:rsidR="000D48F5" w:rsidRPr="00E22097">
        <w:rPr>
          <w:b/>
          <w:i/>
          <w:szCs w:val="24"/>
        </w:rPr>
        <w:t>ry</w:t>
      </w:r>
      <w:r w:rsidR="000D48F5" w:rsidRPr="00E22097">
        <w:rPr>
          <w:rFonts w:hint="eastAsia"/>
          <w:b/>
          <w:i/>
          <w:szCs w:val="24"/>
        </w:rPr>
        <w:t xml:space="preserve"> c</w:t>
      </w:r>
      <w:r w:rsidR="000D48F5" w:rsidRPr="00E22097">
        <w:rPr>
          <w:b/>
          <w:i/>
          <w:szCs w:val="24"/>
        </w:rPr>
        <w:t>leaning</w:t>
      </w:r>
      <w:r w:rsidR="000D48F5" w:rsidRPr="00E22097">
        <w:rPr>
          <w:rFonts w:hint="eastAsia"/>
          <w:szCs w:val="24"/>
        </w:rPr>
        <w:t xml:space="preserve"> section</w:t>
      </w:r>
      <w:r w:rsidR="00293EAD" w:rsidRPr="00E22097">
        <w:rPr>
          <w:rFonts w:hint="eastAsia"/>
          <w:iCs/>
          <w:szCs w:val="24"/>
        </w:rPr>
        <w:t>)</w:t>
      </w:r>
      <w:r w:rsidR="00216CEF" w:rsidRPr="00E22097">
        <w:rPr>
          <w:rFonts w:hint="eastAsia"/>
          <w:iCs/>
          <w:szCs w:val="24"/>
        </w:rPr>
        <w:t>.</w:t>
      </w:r>
      <w:r w:rsidRPr="00E22097">
        <w:rPr>
          <w:rFonts w:hint="eastAsia"/>
          <w:iCs/>
          <w:szCs w:val="24"/>
        </w:rPr>
        <w:t xml:space="preserve"> </w:t>
      </w:r>
    </w:p>
    <w:p w:rsidR="00725D6C" w:rsidRPr="00E22097" w:rsidRDefault="0024263E" w:rsidP="00E90135">
      <w:pPr>
        <w:pStyle w:val="afb"/>
        <w:numPr>
          <w:ilvl w:val="1"/>
          <w:numId w:val="320"/>
        </w:numPr>
        <w:adjustRightInd w:val="0"/>
        <w:snapToGrid w:val="0"/>
        <w:ind w:leftChars="0"/>
        <w:jc w:val="both"/>
        <w:rPr>
          <w:szCs w:val="24"/>
        </w:rPr>
      </w:pPr>
      <w:r w:rsidRPr="00E22097">
        <w:rPr>
          <w:rFonts w:hint="eastAsia"/>
          <w:iCs/>
          <w:szCs w:val="24"/>
        </w:rPr>
        <w:t>A</w:t>
      </w:r>
      <w:r w:rsidR="00725D6C" w:rsidRPr="00E22097">
        <w:rPr>
          <w:iCs/>
          <w:szCs w:val="24"/>
        </w:rPr>
        <w:t xml:space="preserve">cknowledge </w:t>
      </w:r>
      <w:r w:rsidRPr="00E22097">
        <w:rPr>
          <w:rFonts w:hint="eastAsia"/>
          <w:iCs/>
          <w:szCs w:val="24"/>
        </w:rPr>
        <w:t>t</w:t>
      </w:r>
      <w:r w:rsidRPr="00E22097">
        <w:rPr>
          <w:iCs/>
          <w:szCs w:val="24"/>
        </w:rPr>
        <w:t xml:space="preserve">horoughly </w:t>
      </w:r>
      <w:r w:rsidR="00725D6C" w:rsidRPr="00E22097">
        <w:rPr>
          <w:iCs/>
          <w:szCs w:val="24"/>
        </w:rPr>
        <w:t xml:space="preserve">the labeling based on JIS L 0217 </w:t>
      </w:r>
      <w:r w:rsidR="0078790F" w:rsidRPr="00E22097">
        <w:rPr>
          <w:iCs/>
          <w:szCs w:val="24"/>
        </w:rPr>
        <w:t xml:space="preserve">or JIS L 0001 </w:t>
      </w:r>
      <w:r w:rsidR="00293EAD" w:rsidRPr="00E22097">
        <w:rPr>
          <w:iCs/>
          <w:szCs w:val="24"/>
        </w:rPr>
        <w:t>(</w:t>
      </w:r>
      <w:r w:rsidR="00117BFF" w:rsidRPr="00E22097">
        <w:rPr>
          <w:iCs/>
          <w:szCs w:val="24"/>
        </w:rPr>
        <w:t>Textiles - Care labelling code using symbols</w:t>
      </w:r>
      <w:r w:rsidR="00293EAD" w:rsidRPr="00E22097">
        <w:rPr>
          <w:iCs/>
          <w:szCs w:val="24"/>
        </w:rPr>
        <w:t>)</w:t>
      </w:r>
      <w:r w:rsidR="00725D6C" w:rsidRPr="00E22097">
        <w:rPr>
          <w:iCs/>
          <w:szCs w:val="24"/>
        </w:rPr>
        <w:t>.</w:t>
      </w:r>
    </w:p>
    <w:p w:rsidR="00E9627E" w:rsidRPr="00E22097" w:rsidRDefault="00E9627E">
      <w:pPr>
        <w:adjustRightInd w:val="0"/>
        <w:snapToGrid w:val="0"/>
        <w:ind w:left="240" w:hangingChars="100" w:hanging="240"/>
        <w:jc w:val="both"/>
        <w:rPr>
          <w:szCs w:val="24"/>
        </w:rPr>
      </w:pPr>
    </w:p>
    <w:p w:rsidR="003B71D5" w:rsidRPr="00E22097" w:rsidRDefault="003B71D5">
      <w:pPr>
        <w:adjustRightInd w:val="0"/>
        <w:snapToGrid w:val="0"/>
        <w:ind w:left="240" w:hangingChars="100" w:hanging="240"/>
        <w:jc w:val="both"/>
        <w:rPr>
          <w:szCs w:val="24"/>
        </w:rPr>
      </w:pPr>
    </w:p>
    <w:p w:rsidR="0024263E" w:rsidRPr="00E22097" w:rsidRDefault="0024263E">
      <w:pPr>
        <w:adjustRightInd w:val="0"/>
        <w:snapToGrid w:val="0"/>
        <w:jc w:val="both"/>
        <w:rPr>
          <w:szCs w:val="24"/>
        </w:rPr>
      </w:pPr>
    </w:p>
    <w:p w:rsidR="00725D6C" w:rsidRPr="00E22097" w:rsidRDefault="00293EAD" w:rsidP="00F803AE">
      <w:pPr>
        <w:pStyle w:val="20"/>
        <w:keepNext w:val="0"/>
        <w:jc w:val="both"/>
      </w:pPr>
      <w:r w:rsidRPr="00E22097">
        <w:t>(</w:t>
      </w:r>
      <w:r w:rsidR="00725D6C" w:rsidRPr="00E22097">
        <w:t>2</w:t>
      </w:r>
      <w:r w:rsidRPr="00E22097">
        <w:t>)</w:t>
      </w:r>
      <w:r w:rsidR="00725D6C" w:rsidRPr="00E22097">
        <w:t xml:space="preserve"> Target Setting Guideline</w:t>
      </w:r>
    </w:p>
    <w:p w:rsidR="00725D6C" w:rsidRPr="00E22097" w:rsidRDefault="00E9627E">
      <w:pPr>
        <w:adjustRightInd w:val="0"/>
        <w:snapToGrid w:val="0"/>
        <w:ind w:left="240" w:hangingChars="100" w:hanging="240"/>
        <w:jc w:val="both"/>
        <w:rPr>
          <w:szCs w:val="24"/>
        </w:rPr>
      </w:pPr>
      <w:r w:rsidRPr="00E22097">
        <w:rPr>
          <w:rFonts w:hint="eastAsia"/>
          <w:szCs w:val="24"/>
        </w:rPr>
        <w:t>1.</w:t>
      </w:r>
      <w:r w:rsidRPr="00E22097">
        <w:rPr>
          <w:szCs w:val="24"/>
        </w:rPr>
        <w:t xml:space="preserve"> </w:t>
      </w:r>
      <w:r w:rsidRPr="00E22097">
        <w:rPr>
          <w:rFonts w:hint="eastAsia"/>
          <w:szCs w:val="24"/>
        </w:rPr>
        <w:t>U</w:t>
      </w:r>
      <w:r w:rsidRPr="00E22097">
        <w:rPr>
          <w:szCs w:val="24"/>
        </w:rPr>
        <w:t>niforms and work clothes</w:t>
      </w:r>
      <w:r w:rsidR="002361A4" w:rsidRPr="00E22097">
        <w:rPr>
          <w:rFonts w:hint="eastAsia"/>
          <w:szCs w:val="24"/>
        </w:rPr>
        <w:t>, shoes</w:t>
      </w:r>
      <w:r w:rsidR="00776D1E" w:rsidRPr="00E22097">
        <w:rPr>
          <w:rFonts w:hint="eastAsia"/>
          <w:szCs w:val="24"/>
        </w:rPr>
        <w:t>:</w:t>
      </w:r>
      <w:r w:rsidRPr="00E22097">
        <w:rPr>
          <w:szCs w:val="24"/>
        </w:rPr>
        <w:t xml:space="preserve"> </w:t>
      </w:r>
      <w:r w:rsidRPr="00E22097">
        <w:rPr>
          <w:rFonts w:hint="eastAsia"/>
          <w:szCs w:val="24"/>
        </w:rPr>
        <w:t>r</w:t>
      </w:r>
      <w:r w:rsidR="00725D6C" w:rsidRPr="00E22097">
        <w:rPr>
          <w:szCs w:val="24"/>
        </w:rPr>
        <w:t>atio of the number of uniforms and work clothes</w:t>
      </w:r>
      <w:r w:rsidR="002361A4" w:rsidRPr="00E22097">
        <w:rPr>
          <w:rFonts w:hint="eastAsia"/>
          <w:szCs w:val="24"/>
        </w:rPr>
        <w:t xml:space="preserve"> or shoes</w:t>
      </w:r>
      <w:r w:rsidR="00725D6C" w:rsidRPr="00E22097">
        <w:rPr>
          <w:szCs w:val="24"/>
        </w:rPr>
        <w:t xml:space="preserve"> that meets the criteria to the total number of those containing polyester fiber </w:t>
      </w:r>
      <w:r w:rsidR="00ED716F" w:rsidRPr="00E22097">
        <w:rPr>
          <w:szCs w:val="24"/>
        </w:rPr>
        <w:t xml:space="preserve">or </w:t>
      </w:r>
      <w:r w:rsidR="002B1BB5" w:rsidRPr="00E22097">
        <w:rPr>
          <w:szCs w:val="24"/>
        </w:rPr>
        <w:t>plant</w:t>
      </w:r>
      <w:r w:rsidR="00ED716F" w:rsidRPr="00E22097">
        <w:rPr>
          <w:szCs w:val="24"/>
        </w:rPr>
        <w:t xml:space="preserve"> based synthetic fiber </w:t>
      </w:r>
      <w:r w:rsidR="00725D6C" w:rsidRPr="00E22097">
        <w:rPr>
          <w:szCs w:val="24"/>
        </w:rPr>
        <w:t>to be purchased in the fiscal year.</w:t>
      </w:r>
    </w:p>
    <w:p w:rsidR="00725D6C" w:rsidRPr="00E22097" w:rsidRDefault="00E9627E">
      <w:pPr>
        <w:adjustRightInd w:val="0"/>
        <w:snapToGrid w:val="0"/>
        <w:ind w:left="240" w:hangingChars="100" w:hanging="240"/>
        <w:jc w:val="both"/>
        <w:rPr>
          <w:szCs w:val="24"/>
        </w:rPr>
      </w:pPr>
      <w:r w:rsidRPr="00E22097">
        <w:rPr>
          <w:rFonts w:hint="eastAsia"/>
          <w:szCs w:val="24"/>
        </w:rPr>
        <w:t>2. Caps</w:t>
      </w:r>
      <w:r w:rsidR="00776D1E" w:rsidRPr="00E22097">
        <w:rPr>
          <w:rFonts w:hint="eastAsia"/>
          <w:szCs w:val="24"/>
        </w:rPr>
        <w:t>:</w:t>
      </w:r>
      <w:r w:rsidRPr="00E22097">
        <w:rPr>
          <w:rFonts w:hint="eastAsia"/>
          <w:szCs w:val="24"/>
        </w:rPr>
        <w:t xml:space="preserve"> r</w:t>
      </w:r>
      <w:r w:rsidRPr="00E22097">
        <w:rPr>
          <w:szCs w:val="24"/>
        </w:rPr>
        <w:t xml:space="preserve">atio of the number of </w:t>
      </w:r>
      <w:r w:rsidR="0084561F" w:rsidRPr="00E22097">
        <w:rPr>
          <w:rFonts w:hint="eastAsia"/>
          <w:szCs w:val="24"/>
        </w:rPr>
        <w:t>cap</w:t>
      </w:r>
      <w:r w:rsidRPr="00E22097">
        <w:rPr>
          <w:szCs w:val="24"/>
        </w:rPr>
        <w:t xml:space="preserve">s that meets the criteria to the total number of those containing polyester fiber </w:t>
      </w:r>
      <w:r w:rsidR="00E21C25" w:rsidRPr="00E22097">
        <w:rPr>
          <w:szCs w:val="24"/>
        </w:rPr>
        <w:t xml:space="preserve">or plant based synthetic fiber </w:t>
      </w:r>
      <w:r w:rsidRPr="00E22097">
        <w:rPr>
          <w:szCs w:val="24"/>
        </w:rPr>
        <w:t>to be purchased in the fiscal year.</w:t>
      </w:r>
    </w:p>
    <w:p w:rsidR="002361A4" w:rsidRPr="00E22097" w:rsidRDefault="002361A4">
      <w:pPr>
        <w:adjustRightInd w:val="0"/>
        <w:snapToGrid w:val="0"/>
        <w:ind w:left="240" w:hangingChars="100" w:hanging="240"/>
        <w:jc w:val="both"/>
        <w:rPr>
          <w:szCs w:val="24"/>
        </w:rPr>
      </w:pPr>
    </w:p>
    <w:p w:rsidR="00DA2F0D" w:rsidRPr="00E22097" w:rsidRDefault="00DA2F0D">
      <w:pPr>
        <w:jc w:val="both"/>
        <w:rPr>
          <w:rFonts w:eastAsia="Times New Roman"/>
          <w:b/>
        </w:rPr>
      </w:pPr>
      <w:r w:rsidRPr="00E22097">
        <w:br w:type="page"/>
      </w:r>
    </w:p>
    <w:p w:rsidR="00725D6C" w:rsidRPr="00E22097" w:rsidRDefault="00DA2F0D" w:rsidP="00F803AE">
      <w:pPr>
        <w:pStyle w:val="1"/>
        <w:keepNext w:val="0"/>
        <w:jc w:val="both"/>
      </w:pPr>
      <w:r w:rsidRPr="00E22097">
        <w:t>1</w:t>
      </w:r>
      <w:r w:rsidRPr="00E22097">
        <w:rPr>
          <w:rFonts w:eastAsiaTheme="minorEastAsia" w:hint="eastAsia"/>
        </w:rPr>
        <w:t>6</w:t>
      </w:r>
      <w:r w:rsidR="00725D6C" w:rsidRPr="00E22097">
        <w:t>. Interior Fixtures and Bedding</w:t>
      </w:r>
    </w:p>
    <w:p w:rsidR="00725D6C" w:rsidRPr="00E22097" w:rsidRDefault="00DA2F0D" w:rsidP="00F803AE">
      <w:pPr>
        <w:pStyle w:val="1"/>
        <w:keepNext w:val="0"/>
        <w:jc w:val="both"/>
        <w:rPr>
          <w:rFonts w:eastAsiaTheme="minorEastAsia"/>
        </w:rPr>
      </w:pPr>
      <w:r w:rsidRPr="00E22097">
        <w:t>1</w:t>
      </w:r>
      <w:r w:rsidRPr="00E22097">
        <w:rPr>
          <w:rFonts w:eastAsiaTheme="minorEastAsia" w:hint="eastAsia"/>
        </w:rPr>
        <w:t>6</w:t>
      </w:r>
      <w:r w:rsidR="00F61522" w:rsidRPr="00E22097">
        <w:t>-1. Curtains, etc.</w:t>
      </w:r>
    </w:p>
    <w:p w:rsidR="00725D6C" w:rsidRPr="00E22097" w:rsidRDefault="00293EAD" w:rsidP="00F803AE">
      <w:pPr>
        <w:pStyle w:val="2"/>
        <w:keepNext w:val="0"/>
        <w:numPr>
          <w:ilvl w:val="0"/>
          <w:numId w:val="0"/>
        </w:numPr>
        <w:ind w:left="420" w:hanging="420"/>
        <w:jc w:val="both"/>
        <w:rPr>
          <w:b w:val="0"/>
          <w:i w:val="0"/>
        </w:rPr>
      </w:pPr>
      <w:r w:rsidRPr="00E22097">
        <w:rPr>
          <w:b w:val="0"/>
          <w:i w:val="0"/>
        </w:rPr>
        <w:t>(</w:t>
      </w:r>
      <w:r w:rsidR="00725D6C" w:rsidRPr="00E22097">
        <w:rPr>
          <w:b w:val="0"/>
          <w:i w:val="0"/>
        </w:rPr>
        <w:t>1</w:t>
      </w:r>
      <w:r w:rsidRPr="00E22097">
        <w:rPr>
          <w:b w:val="0"/>
          <w:i w:val="0"/>
        </w:rPr>
        <w:t>)</w:t>
      </w:r>
      <w:r w:rsidR="00725D6C" w:rsidRPr="00E22097">
        <w:rPr>
          <w:b w:val="0"/>
          <w:i w:val="0"/>
        </w:rPr>
        <w:t xml:space="preserve"> Items and Evaluation Criteria</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547"/>
      </w:tblGrid>
      <w:tr w:rsidR="00725D6C" w:rsidRPr="00E22097" w:rsidTr="00B12CA8">
        <w:tc>
          <w:tcPr>
            <w:tcW w:w="1701" w:type="dxa"/>
          </w:tcPr>
          <w:p w:rsidR="00725D6C" w:rsidRPr="00E22097" w:rsidRDefault="00725D6C">
            <w:pPr>
              <w:adjustRightInd w:val="0"/>
              <w:snapToGrid w:val="0"/>
              <w:jc w:val="both"/>
              <w:rPr>
                <w:szCs w:val="24"/>
              </w:rPr>
            </w:pPr>
            <w:r w:rsidRPr="00E22097">
              <w:rPr>
                <w:szCs w:val="24"/>
              </w:rPr>
              <w:t>Curtains</w:t>
            </w:r>
          </w:p>
          <w:p w:rsidR="00725D6C" w:rsidRPr="00E22097" w:rsidRDefault="00725D6C">
            <w:pPr>
              <w:adjustRightInd w:val="0"/>
              <w:snapToGrid w:val="0"/>
              <w:jc w:val="both"/>
              <w:rPr>
                <w:szCs w:val="24"/>
              </w:rPr>
            </w:pPr>
          </w:p>
          <w:p w:rsidR="00725D6C" w:rsidRPr="00E22097" w:rsidRDefault="00725D6C">
            <w:pPr>
              <w:adjustRightInd w:val="0"/>
              <w:snapToGrid w:val="0"/>
              <w:jc w:val="both"/>
              <w:rPr>
                <w:szCs w:val="24"/>
              </w:rPr>
            </w:pPr>
            <w:r w:rsidRPr="00E22097">
              <w:rPr>
                <w:szCs w:val="24"/>
              </w:rPr>
              <w:t>Cloth blinds</w:t>
            </w:r>
          </w:p>
        </w:tc>
        <w:tc>
          <w:tcPr>
            <w:tcW w:w="7547" w:type="dxa"/>
          </w:tcPr>
          <w:p w:rsidR="00725D6C" w:rsidRPr="00E22097" w:rsidRDefault="00725D6C">
            <w:pPr>
              <w:adjustRightInd w:val="0"/>
              <w:snapToGrid w:val="0"/>
              <w:jc w:val="both"/>
              <w:rPr>
                <w:b/>
                <w:szCs w:val="24"/>
              </w:rPr>
            </w:pPr>
            <w:r w:rsidRPr="00E22097">
              <w:rPr>
                <w:b/>
                <w:szCs w:val="24"/>
              </w:rPr>
              <w:t xml:space="preserve">Evaluation Criteria </w:t>
            </w:r>
          </w:p>
          <w:p w:rsidR="00802330" w:rsidRPr="00E22097" w:rsidRDefault="00802330">
            <w:pPr>
              <w:jc w:val="both"/>
              <w:rPr>
                <w:szCs w:val="24"/>
              </w:rPr>
            </w:pPr>
            <w:r w:rsidRPr="00E22097">
              <w:rPr>
                <w:szCs w:val="24"/>
              </w:rPr>
              <w:t xml:space="preserve">Products whose fiber content </w:t>
            </w:r>
            <w:r w:rsidR="00293EAD" w:rsidRPr="00E22097">
              <w:rPr>
                <w:szCs w:val="24"/>
              </w:rPr>
              <w:t>(</w:t>
            </w:r>
            <w:r w:rsidRPr="00E22097">
              <w:rPr>
                <w:szCs w:val="24"/>
              </w:rPr>
              <w:t>natural and chemical</w:t>
            </w:r>
            <w:r w:rsidR="00293EAD" w:rsidRPr="00E22097">
              <w:rPr>
                <w:szCs w:val="24"/>
              </w:rPr>
              <w:t>)</w:t>
            </w:r>
            <w:r w:rsidRPr="00E22097">
              <w:rPr>
                <w:szCs w:val="24"/>
              </w:rPr>
              <w:t xml:space="preserve"> includes polyester fiber </w:t>
            </w:r>
            <w:r w:rsidR="003C7440" w:rsidRPr="00E22097">
              <w:rPr>
                <w:rFonts w:hint="eastAsia"/>
                <w:szCs w:val="24"/>
              </w:rPr>
              <w:t>and</w:t>
            </w:r>
            <w:r w:rsidR="00627664" w:rsidRPr="00E22097">
              <w:rPr>
                <w:rFonts w:hint="eastAsia"/>
                <w:szCs w:val="24"/>
              </w:rPr>
              <w:t>/or</w:t>
            </w:r>
            <w:r w:rsidR="003C7440" w:rsidRPr="00E22097">
              <w:rPr>
                <w:rFonts w:hint="eastAsia"/>
                <w:szCs w:val="24"/>
              </w:rPr>
              <w:t xml:space="preserve"> </w:t>
            </w:r>
            <w:r w:rsidR="003F0FEB" w:rsidRPr="00E22097">
              <w:rPr>
                <w:szCs w:val="24"/>
              </w:rPr>
              <w:t xml:space="preserve">synthetic fiber made from </w:t>
            </w:r>
            <w:r w:rsidR="002B1BB5" w:rsidRPr="00E22097">
              <w:rPr>
                <w:szCs w:val="24"/>
              </w:rPr>
              <w:t>plant</w:t>
            </w:r>
            <w:r w:rsidR="003F0FEB" w:rsidRPr="00E22097">
              <w:rPr>
                <w:szCs w:val="24"/>
              </w:rPr>
              <w:t xml:space="preserve"> </w:t>
            </w:r>
            <w:r w:rsidRPr="00E22097">
              <w:rPr>
                <w:szCs w:val="24"/>
              </w:rPr>
              <w:t xml:space="preserve">fulfill </w:t>
            </w:r>
            <w:r w:rsidRPr="00E22097">
              <w:rPr>
                <w:rFonts w:hint="eastAsia"/>
                <w:szCs w:val="24"/>
              </w:rPr>
              <w:t xml:space="preserve">one of </w:t>
            </w:r>
            <w:r w:rsidRPr="00E22097">
              <w:rPr>
                <w:szCs w:val="24"/>
              </w:rPr>
              <w:t>the following.</w:t>
            </w:r>
          </w:p>
          <w:p w:rsidR="00B64CD5" w:rsidRPr="00E22097" w:rsidRDefault="00B64CD5" w:rsidP="00E90135">
            <w:pPr>
              <w:pStyle w:val="afb"/>
              <w:numPr>
                <w:ilvl w:val="0"/>
                <w:numId w:val="288"/>
              </w:numPr>
              <w:ind w:leftChars="0"/>
              <w:jc w:val="both"/>
              <w:rPr>
                <w:szCs w:val="24"/>
              </w:rPr>
            </w:pPr>
            <w:r w:rsidRPr="00E22097">
              <w:rPr>
                <w:rFonts w:hint="eastAsia"/>
                <w:szCs w:val="24"/>
              </w:rPr>
              <w:t>Po</w:t>
            </w:r>
            <w:r w:rsidRPr="00E22097">
              <w:rPr>
                <w:szCs w:val="24"/>
              </w:rPr>
              <w:t xml:space="preserve">lyester </w:t>
            </w:r>
            <w:r w:rsidR="00627664" w:rsidRPr="00E22097">
              <w:rPr>
                <w:rFonts w:hint="eastAsia"/>
                <w:szCs w:val="24"/>
              </w:rPr>
              <w:t xml:space="preserve">fiber </w:t>
            </w:r>
            <w:r w:rsidRPr="00E22097">
              <w:rPr>
                <w:szCs w:val="24"/>
              </w:rPr>
              <w:t xml:space="preserve">from recycled PET resins accounts for no less than </w:t>
            </w:r>
            <w:r w:rsidRPr="00E22097">
              <w:rPr>
                <w:rFonts w:hint="eastAsia"/>
                <w:szCs w:val="24"/>
              </w:rPr>
              <w:t>25</w:t>
            </w:r>
            <w:r w:rsidR="008B2543">
              <w:rPr>
                <w:szCs w:val="24"/>
              </w:rPr>
              <w:t>%</w:t>
            </w:r>
            <w:r w:rsidRPr="00E22097">
              <w:rPr>
                <w:szCs w:val="24"/>
              </w:rPr>
              <w:t xml:space="preserve"> by weight of all </w:t>
            </w:r>
            <w:r w:rsidR="00A37327" w:rsidRPr="00E22097">
              <w:rPr>
                <w:szCs w:val="24"/>
              </w:rPr>
              <w:t>fiber</w:t>
            </w:r>
            <w:r w:rsidRPr="00E22097">
              <w:rPr>
                <w:szCs w:val="24"/>
              </w:rPr>
              <w:t xml:space="preserve"> used.</w:t>
            </w:r>
            <w:r w:rsidRPr="00E22097">
              <w:rPr>
                <w:rFonts w:hint="eastAsia"/>
                <w:szCs w:val="24"/>
              </w:rPr>
              <w:t xml:space="preserve"> </w:t>
            </w:r>
            <w:r w:rsidR="00FB2362" w:rsidRPr="00E22097">
              <w:rPr>
                <w:rFonts w:hint="eastAsia"/>
                <w:szCs w:val="24"/>
              </w:rPr>
              <w:t xml:space="preserve">If polyester </w:t>
            </w:r>
            <w:r w:rsidR="00A37327" w:rsidRPr="00E22097">
              <w:rPr>
                <w:rFonts w:hint="eastAsia"/>
                <w:szCs w:val="24"/>
              </w:rPr>
              <w:t>fiber</w:t>
            </w:r>
            <w:r w:rsidR="00FB2362" w:rsidRPr="00E22097">
              <w:rPr>
                <w:rFonts w:hint="eastAsia"/>
                <w:szCs w:val="24"/>
              </w:rPr>
              <w:t xml:space="preserve"> are used</w:t>
            </w:r>
            <w:r w:rsidRPr="00E22097">
              <w:rPr>
                <w:rFonts w:hint="eastAsia"/>
                <w:szCs w:val="24"/>
              </w:rPr>
              <w:t xml:space="preserve"> less than 50</w:t>
            </w:r>
            <w:r w:rsidR="008B2543">
              <w:rPr>
                <w:rFonts w:hint="eastAsia"/>
                <w:szCs w:val="24"/>
              </w:rPr>
              <w:t>%</w:t>
            </w:r>
            <w:r w:rsidRPr="00E22097">
              <w:rPr>
                <w:rFonts w:hint="eastAsia"/>
                <w:szCs w:val="24"/>
              </w:rPr>
              <w:t xml:space="preserve"> by weight of all </w:t>
            </w:r>
            <w:r w:rsidR="00A37327" w:rsidRPr="00E22097">
              <w:rPr>
                <w:rFonts w:hint="eastAsia"/>
                <w:szCs w:val="24"/>
              </w:rPr>
              <w:t>fiber</w:t>
            </w:r>
            <w:r w:rsidRPr="00E22097">
              <w:rPr>
                <w:szCs w:val="24"/>
              </w:rPr>
              <w:t>,</w:t>
            </w:r>
            <w:r w:rsidRPr="00E22097">
              <w:rPr>
                <w:rFonts w:hint="eastAsia"/>
                <w:szCs w:val="24"/>
              </w:rPr>
              <w:t xml:space="preserve"> accounts for no less </w:t>
            </w:r>
            <w:r w:rsidRPr="00E22097">
              <w:rPr>
                <w:szCs w:val="24"/>
              </w:rPr>
              <w:t xml:space="preserve">than </w:t>
            </w:r>
            <w:r w:rsidRPr="00E22097">
              <w:rPr>
                <w:rFonts w:hint="eastAsia"/>
                <w:szCs w:val="24"/>
              </w:rPr>
              <w:t>10</w:t>
            </w:r>
            <w:r w:rsidR="008B2543">
              <w:rPr>
                <w:szCs w:val="24"/>
              </w:rPr>
              <w:t>%</w:t>
            </w:r>
            <w:r w:rsidRPr="00E22097">
              <w:rPr>
                <w:szCs w:val="24"/>
              </w:rPr>
              <w:t xml:space="preserve"> by weight of all </w:t>
            </w:r>
            <w:r w:rsidR="00A37327" w:rsidRPr="00E22097">
              <w:rPr>
                <w:szCs w:val="24"/>
              </w:rPr>
              <w:t>fiber</w:t>
            </w:r>
            <w:r w:rsidRPr="00E22097">
              <w:rPr>
                <w:rFonts w:hint="eastAsia"/>
                <w:szCs w:val="24"/>
              </w:rPr>
              <w:t>, and no less than 50</w:t>
            </w:r>
            <w:r w:rsidR="008B2543">
              <w:rPr>
                <w:rFonts w:hint="eastAsia"/>
                <w:szCs w:val="24"/>
              </w:rPr>
              <w:t>%</w:t>
            </w:r>
            <w:r w:rsidRPr="00E22097">
              <w:rPr>
                <w:rFonts w:hint="eastAsia"/>
                <w:szCs w:val="24"/>
              </w:rPr>
              <w:t xml:space="preserve"> by weight of polyester </w:t>
            </w:r>
            <w:r w:rsidR="00A37327" w:rsidRPr="00E22097">
              <w:rPr>
                <w:rFonts w:hint="eastAsia"/>
                <w:szCs w:val="24"/>
              </w:rPr>
              <w:t>fiber</w:t>
            </w:r>
            <w:r w:rsidRPr="00E22097">
              <w:rPr>
                <w:rFonts w:hint="eastAsia"/>
                <w:szCs w:val="24"/>
              </w:rPr>
              <w:t>.</w:t>
            </w:r>
          </w:p>
          <w:p w:rsidR="00784BC6" w:rsidRPr="00E22097" w:rsidRDefault="00B64CD5" w:rsidP="00E90135">
            <w:pPr>
              <w:pStyle w:val="afb"/>
              <w:numPr>
                <w:ilvl w:val="0"/>
                <w:numId w:val="288"/>
              </w:numPr>
              <w:ind w:leftChars="0"/>
              <w:jc w:val="both"/>
              <w:rPr>
                <w:szCs w:val="24"/>
              </w:rPr>
            </w:pPr>
            <w:r w:rsidRPr="00E22097">
              <w:rPr>
                <w:rFonts w:hint="eastAsia"/>
                <w:szCs w:val="24"/>
              </w:rPr>
              <w:t>Po</w:t>
            </w:r>
            <w:r w:rsidRPr="00E22097">
              <w:rPr>
                <w:szCs w:val="24"/>
              </w:rPr>
              <w:t xml:space="preserve">lyester </w:t>
            </w:r>
            <w:r w:rsidR="00627664" w:rsidRPr="00E22097">
              <w:rPr>
                <w:rFonts w:hint="eastAsia"/>
                <w:szCs w:val="24"/>
              </w:rPr>
              <w:t>fib</w:t>
            </w:r>
            <w:r w:rsidR="00F71E33" w:rsidRPr="00E22097">
              <w:rPr>
                <w:rFonts w:hint="eastAsia"/>
                <w:szCs w:val="24"/>
              </w:rPr>
              <w:t>e</w:t>
            </w:r>
            <w:r w:rsidR="00627664" w:rsidRPr="00E22097">
              <w:rPr>
                <w:rFonts w:hint="eastAsia"/>
                <w:szCs w:val="24"/>
              </w:rPr>
              <w:t xml:space="preserve">r </w:t>
            </w:r>
            <w:r w:rsidRPr="00E22097">
              <w:rPr>
                <w:szCs w:val="24"/>
              </w:rPr>
              <w:t xml:space="preserve">from recycled PET resins accounts for no less than </w:t>
            </w:r>
            <w:r w:rsidRPr="00E22097">
              <w:rPr>
                <w:rFonts w:hint="eastAsia"/>
                <w:szCs w:val="24"/>
              </w:rPr>
              <w:t>10</w:t>
            </w:r>
            <w:r w:rsidR="008B2543">
              <w:rPr>
                <w:szCs w:val="24"/>
              </w:rPr>
              <w:t>%</w:t>
            </w:r>
            <w:r w:rsidRPr="00E22097">
              <w:rPr>
                <w:szCs w:val="24"/>
              </w:rPr>
              <w:t xml:space="preserve"> by weight of all </w:t>
            </w:r>
            <w:r w:rsidR="00A37327" w:rsidRPr="00E22097">
              <w:rPr>
                <w:szCs w:val="24"/>
              </w:rPr>
              <w:t>fiber</w:t>
            </w:r>
            <w:r w:rsidRPr="00E22097">
              <w:rPr>
                <w:szCs w:val="24"/>
              </w:rPr>
              <w:t xml:space="preserve"> used</w:t>
            </w:r>
            <w:r w:rsidRPr="00E22097">
              <w:rPr>
                <w:rFonts w:hint="eastAsia"/>
                <w:szCs w:val="24"/>
              </w:rPr>
              <w:t>, and a</w:t>
            </w:r>
            <w:r w:rsidRPr="00E22097">
              <w:rPr>
                <w:szCs w:val="24"/>
              </w:rPr>
              <w:t xml:space="preserve"> system for collecting, reuse and recycling materials after product use is established.</w:t>
            </w:r>
          </w:p>
          <w:p w:rsidR="00C95D9E" w:rsidRPr="00E22097" w:rsidRDefault="00C95D9E" w:rsidP="00E90135">
            <w:pPr>
              <w:pStyle w:val="afb"/>
              <w:numPr>
                <w:ilvl w:val="0"/>
                <w:numId w:val="288"/>
              </w:numPr>
              <w:ind w:leftChars="0"/>
              <w:jc w:val="both"/>
            </w:pPr>
            <w:r w:rsidRPr="00E22097">
              <w:t xml:space="preserve">Polyester </w:t>
            </w:r>
            <w:r w:rsidR="00627664" w:rsidRPr="00E22097">
              <w:t xml:space="preserve">fiber </w:t>
            </w:r>
            <w:r w:rsidRPr="00E22097">
              <w:t xml:space="preserve">from </w:t>
            </w:r>
            <w:r w:rsidR="00627664" w:rsidRPr="00E22097">
              <w:t>recycled</w:t>
            </w:r>
            <w:r w:rsidR="00F71E33" w:rsidRPr="00E22097">
              <w:t xml:space="preserve"> </w:t>
            </w:r>
            <w:r w:rsidRPr="00E22097">
              <w:t xml:space="preserve">PET resins </w:t>
            </w:r>
            <w:r w:rsidR="00627664" w:rsidRPr="00E22097">
              <w:t xml:space="preserve">from recovered fibers </w:t>
            </w:r>
            <w:r w:rsidRPr="00E22097">
              <w:t>accounts for no less than 10</w:t>
            </w:r>
            <w:r w:rsidR="008B2543">
              <w:t>%</w:t>
            </w:r>
            <w:r w:rsidRPr="00E22097">
              <w:t xml:space="preserve"> by weight of all fiber used.</w:t>
            </w:r>
          </w:p>
          <w:p w:rsidR="00F71E33" w:rsidRPr="00E22097" w:rsidRDefault="00F71E33" w:rsidP="00E90135">
            <w:pPr>
              <w:pStyle w:val="afb"/>
              <w:numPr>
                <w:ilvl w:val="0"/>
                <w:numId w:val="288"/>
              </w:numPr>
              <w:ind w:leftChars="0"/>
              <w:jc w:val="both"/>
            </w:pPr>
            <w:r w:rsidRPr="00E22097">
              <w:rPr>
                <w:rFonts w:hint="eastAsia"/>
                <w:szCs w:val="24"/>
              </w:rPr>
              <w:t>S</w:t>
            </w:r>
            <w:r w:rsidRPr="00E22097">
              <w:rPr>
                <w:szCs w:val="24"/>
              </w:rPr>
              <w:t xml:space="preserve">ynthetic fiber made from plant </w:t>
            </w:r>
            <w:r w:rsidR="00DA1BA7" w:rsidRPr="00E22097">
              <w:rPr>
                <w:szCs w:val="24"/>
              </w:rPr>
              <w:t xml:space="preserve">whose </w:t>
            </w:r>
            <w:r w:rsidR="00E7740F" w:rsidRPr="00E22097">
              <w:rPr>
                <w:szCs w:val="24"/>
              </w:rPr>
              <w:t>reduct</w:t>
            </w:r>
            <w:r w:rsidR="00E7740F" w:rsidRPr="00E22097">
              <w:rPr>
                <w:rFonts w:hint="eastAsia"/>
                <w:szCs w:val="24"/>
              </w:rPr>
              <w:t>ion</w:t>
            </w:r>
            <w:r w:rsidR="00DA1BA7" w:rsidRPr="00E22097">
              <w:rPr>
                <w:szCs w:val="24"/>
              </w:rPr>
              <w:t xml:space="preserve"> effect</w:t>
            </w:r>
            <w:r w:rsidRPr="00E22097">
              <w:rPr>
                <w:szCs w:val="24"/>
              </w:rPr>
              <w:t xml:space="preserve"> of environmental load has been confirmed accounts for no less than 25</w:t>
            </w:r>
            <w:r w:rsidR="008B2543">
              <w:rPr>
                <w:szCs w:val="24"/>
              </w:rPr>
              <w:t>%</w:t>
            </w:r>
            <w:r w:rsidRPr="00E22097">
              <w:rPr>
                <w:szCs w:val="24"/>
              </w:rPr>
              <w:t xml:space="preserve"> by weight of all fiber used</w:t>
            </w:r>
            <w:r w:rsidRPr="00E22097">
              <w:rPr>
                <w:rFonts w:hint="eastAsia"/>
                <w:szCs w:val="24"/>
              </w:rPr>
              <w:t xml:space="preserve"> </w:t>
            </w:r>
            <w:r w:rsidRPr="00E22097">
              <w:rPr>
                <w:szCs w:val="24"/>
              </w:rPr>
              <w:t xml:space="preserve">and </w:t>
            </w:r>
            <w:r w:rsidRPr="00E22097">
              <w:t>bio-based synthetic polymer content rate accounts for no less than 10</w:t>
            </w:r>
            <w:r w:rsidR="008B2543">
              <w:t>%</w:t>
            </w:r>
            <w:r w:rsidRPr="00E22097">
              <w:rPr>
                <w:szCs w:val="24"/>
              </w:rPr>
              <w:t>.</w:t>
            </w:r>
          </w:p>
          <w:p w:rsidR="00F71E33" w:rsidRPr="00E22097" w:rsidRDefault="00F71E33" w:rsidP="00E90135">
            <w:pPr>
              <w:pStyle w:val="afb"/>
              <w:numPr>
                <w:ilvl w:val="0"/>
                <w:numId w:val="288"/>
              </w:numPr>
              <w:ind w:leftChars="0"/>
              <w:jc w:val="both"/>
            </w:pPr>
            <w:r w:rsidRPr="00E22097">
              <w:rPr>
                <w:rFonts w:hint="eastAsia"/>
                <w:szCs w:val="24"/>
              </w:rPr>
              <w:t xml:space="preserve">Synthetic fiber made from plant </w:t>
            </w:r>
            <w:r w:rsidR="00DA1BA7" w:rsidRPr="00E22097">
              <w:rPr>
                <w:rFonts w:hint="eastAsia"/>
                <w:szCs w:val="24"/>
              </w:rPr>
              <w:t xml:space="preserve">whose </w:t>
            </w:r>
            <w:r w:rsidR="00E7740F" w:rsidRPr="00E22097">
              <w:rPr>
                <w:szCs w:val="24"/>
              </w:rPr>
              <w:t>reduct</w:t>
            </w:r>
            <w:r w:rsidR="00E7740F" w:rsidRPr="00E22097">
              <w:rPr>
                <w:rFonts w:hint="eastAsia"/>
                <w:szCs w:val="24"/>
              </w:rPr>
              <w:t>ion</w:t>
            </w:r>
            <w:r w:rsidR="00DA1BA7" w:rsidRPr="00E22097">
              <w:rPr>
                <w:rFonts w:hint="eastAsia"/>
                <w:szCs w:val="24"/>
              </w:rPr>
              <w:t xml:space="preserve"> effect</w:t>
            </w:r>
            <w:r w:rsidRPr="00E22097">
              <w:rPr>
                <w:rFonts w:hint="eastAsia"/>
                <w:szCs w:val="24"/>
              </w:rPr>
              <w:t xml:space="preserve"> of environmental load has been confirmed accounts for no less than 10</w:t>
            </w:r>
            <w:r w:rsidR="008B2543">
              <w:rPr>
                <w:rFonts w:hint="eastAsia"/>
                <w:szCs w:val="24"/>
              </w:rPr>
              <w:t>%</w:t>
            </w:r>
            <w:r w:rsidRPr="00E22097">
              <w:rPr>
                <w:rFonts w:hint="eastAsia"/>
                <w:szCs w:val="24"/>
              </w:rPr>
              <w:t xml:space="preserve"> by weight of all fiber used</w:t>
            </w:r>
            <w:r w:rsidRPr="00E22097">
              <w:rPr>
                <w:rFonts w:hint="eastAsia"/>
                <w:szCs w:val="24"/>
              </w:rPr>
              <w:t xml:space="preserve">　</w:t>
            </w:r>
            <w:r w:rsidRPr="00E22097">
              <w:rPr>
                <w:rFonts w:hint="eastAsia"/>
                <w:szCs w:val="24"/>
              </w:rPr>
              <w:t>and</w:t>
            </w:r>
            <w:r w:rsidRPr="00E22097">
              <w:rPr>
                <w:rFonts w:hint="eastAsia"/>
                <w:iCs/>
                <w:szCs w:val="24"/>
              </w:rPr>
              <w:t xml:space="preserve">  </w:t>
            </w:r>
            <w:r w:rsidRPr="00E22097">
              <w:t>bio-based synthetic polymer content rate accounts for no less than 4</w:t>
            </w:r>
            <w:r w:rsidR="008B2543">
              <w:t>%</w:t>
            </w:r>
            <w:r w:rsidRPr="00E22097">
              <w:t xml:space="preserve">, </w:t>
            </w:r>
            <w:proofErr w:type="gramStart"/>
            <w:r w:rsidRPr="00E22097">
              <w:rPr>
                <w:szCs w:val="24"/>
              </w:rPr>
              <w:t>also</w:t>
            </w:r>
            <w:proofErr w:type="gramEnd"/>
            <w:r w:rsidRPr="00E22097">
              <w:rPr>
                <w:szCs w:val="24"/>
              </w:rPr>
              <w:t xml:space="preserve"> a system for collecting, reuse and recycling materials after product use is established.</w:t>
            </w:r>
          </w:p>
          <w:p w:rsidR="00725D6C" w:rsidRPr="00E22097" w:rsidRDefault="00725D6C">
            <w:pPr>
              <w:adjustRightInd w:val="0"/>
              <w:snapToGrid w:val="0"/>
              <w:jc w:val="both"/>
              <w:rPr>
                <w:szCs w:val="24"/>
              </w:rPr>
            </w:pPr>
          </w:p>
          <w:p w:rsidR="00725D6C" w:rsidRPr="00E22097" w:rsidRDefault="00725D6C">
            <w:pPr>
              <w:adjustRightInd w:val="0"/>
              <w:snapToGrid w:val="0"/>
              <w:jc w:val="both"/>
              <w:rPr>
                <w:b/>
                <w:szCs w:val="24"/>
              </w:rPr>
            </w:pPr>
            <w:r w:rsidRPr="00E22097">
              <w:rPr>
                <w:b/>
                <w:szCs w:val="24"/>
              </w:rPr>
              <w:t xml:space="preserve">Factors for Consideration </w:t>
            </w:r>
          </w:p>
          <w:p w:rsidR="00A562AC" w:rsidRPr="00E22097" w:rsidRDefault="00AE53F4" w:rsidP="00E90135">
            <w:pPr>
              <w:numPr>
                <w:ilvl w:val="0"/>
                <w:numId w:val="76"/>
              </w:numPr>
              <w:adjustRightInd w:val="0"/>
              <w:snapToGrid w:val="0"/>
              <w:jc w:val="both"/>
              <w:rPr>
                <w:szCs w:val="24"/>
              </w:rPr>
            </w:pPr>
            <w:r w:rsidRPr="00E22097">
              <w:rPr>
                <w:szCs w:val="24"/>
              </w:rPr>
              <w:t>The use of</w:t>
            </w:r>
            <w:r w:rsidR="0087429A" w:rsidRPr="00E22097">
              <w:rPr>
                <w:szCs w:val="24"/>
              </w:rPr>
              <w:t xml:space="preserve"> brominated fire retardant</w:t>
            </w:r>
            <w:r w:rsidR="00802330" w:rsidRPr="00E22097">
              <w:rPr>
                <w:rFonts w:hint="eastAsia"/>
                <w:szCs w:val="24"/>
              </w:rPr>
              <w:t>s</w:t>
            </w:r>
            <w:r w:rsidR="00802330" w:rsidRPr="00E22097">
              <w:rPr>
                <w:szCs w:val="24"/>
              </w:rPr>
              <w:t xml:space="preserve"> </w:t>
            </w:r>
            <w:r w:rsidR="00802330" w:rsidRPr="00E22097">
              <w:rPr>
                <w:rFonts w:hint="eastAsia"/>
                <w:szCs w:val="24"/>
              </w:rPr>
              <w:t>is</w:t>
            </w:r>
            <w:r w:rsidRPr="00E22097">
              <w:rPr>
                <w:szCs w:val="24"/>
              </w:rPr>
              <w:t xml:space="preserve"> as minimized as possible.</w:t>
            </w:r>
          </w:p>
          <w:p w:rsidR="00AC7350" w:rsidRPr="00E22097" w:rsidRDefault="00AC7350" w:rsidP="00E90135">
            <w:pPr>
              <w:numPr>
                <w:ilvl w:val="0"/>
                <w:numId w:val="76"/>
              </w:numPr>
              <w:adjustRightInd w:val="0"/>
              <w:snapToGrid w:val="0"/>
              <w:jc w:val="both"/>
              <w:rPr>
                <w:szCs w:val="24"/>
              </w:rPr>
            </w:pPr>
            <w:r w:rsidRPr="00E22097">
              <w:rPr>
                <w:rFonts w:hint="eastAsia"/>
                <w:szCs w:val="24"/>
              </w:rPr>
              <w:t>A</w:t>
            </w:r>
            <w:r w:rsidRPr="00E22097">
              <w:rPr>
                <w:szCs w:val="24"/>
              </w:rPr>
              <w:t xml:space="preserve"> system for collecting, reuse and recycling materials after product use is established.</w:t>
            </w:r>
          </w:p>
          <w:p w:rsidR="00725D6C" w:rsidRPr="00E22097" w:rsidRDefault="008E5EA5" w:rsidP="00E90135">
            <w:pPr>
              <w:numPr>
                <w:ilvl w:val="0"/>
                <w:numId w:val="76"/>
              </w:numPr>
              <w:adjustRightInd w:val="0"/>
              <w:snapToGrid w:val="0"/>
              <w:jc w:val="both"/>
              <w:rPr>
                <w:szCs w:val="24"/>
              </w:rPr>
            </w:pPr>
            <w:r w:rsidRPr="00E22097">
              <w:rPr>
                <w:szCs w:val="24"/>
              </w:rPr>
              <w:t>Fiber used for products contain</w:t>
            </w:r>
            <w:r w:rsidR="00627664" w:rsidRPr="00E22097">
              <w:rPr>
                <w:rFonts w:hint="eastAsia"/>
                <w:szCs w:val="24"/>
              </w:rPr>
              <w:t>s</w:t>
            </w:r>
            <w:r w:rsidRPr="00E22097">
              <w:rPr>
                <w:szCs w:val="24"/>
              </w:rPr>
              <w:t xml:space="preserve"> unused fiber or reconstructed fiber as much as possible.</w:t>
            </w:r>
            <w:r w:rsidR="00725D6C" w:rsidRPr="00E22097">
              <w:rPr>
                <w:szCs w:val="24"/>
              </w:rPr>
              <w:t xml:space="preserve"> </w:t>
            </w:r>
          </w:p>
          <w:p w:rsidR="008947C9" w:rsidRPr="00E22097" w:rsidRDefault="008947C9" w:rsidP="00E90135">
            <w:pPr>
              <w:numPr>
                <w:ilvl w:val="0"/>
                <w:numId w:val="76"/>
              </w:numPr>
              <w:adjustRightInd w:val="0"/>
              <w:snapToGrid w:val="0"/>
              <w:jc w:val="both"/>
              <w:rPr>
                <w:szCs w:val="24"/>
              </w:rPr>
            </w:pPr>
            <w:r w:rsidRPr="00E22097">
              <w:rPr>
                <w:szCs w:val="24"/>
              </w:rPr>
              <w:t xml:space="preserve">Packaging </w:t>
            </w:r>
            <w:r w:rsidR="00FE6EA2" w:rsidRPr="00E22097">
              <w:rPr>
                <w:szCs w:val="24"/>
              </w:rPr>
              <w:t>and stowage is</w:t>
            </w:r>
            <w:r w:rsidRPr="00E22097">
              <w:rPr>
                <w:szCs w:val="24"/>
              </w:rPr>
              <w:t xml:space="preserve"> to be as simple as possible and take into account ease of recycling and reduced environmental impact upon disposal.</w:t>
            </w:r>
          </w:p>
        </w:tc>
      </w:tr>
      <w:tr w:rsidR="00E80BB7" w:rsidRPr="00E22097" w:rsidTr="00B12CA8">
        <w:tc>
          <w:tcPr>
            <w:tcW w:w="1701" w:type="dxa"/>
          </w:tcPr>
          <w:p w:rsidR="00E80BB7" w:rsidRPr="00E22097" w:rsidRDefault="00E80BB7">
            <w:pPr>
              <w:adjustRightInd w:val="0"/>
              <w:snapToGrid w:val="0"/>
              <w:jc w:val="both"/>
              <w:rPr>
                <w:szCs w:val="24"/>
              </w:rPr>
            </w:pPr>
            <w:r w:rsidRPr="00E22097">
              <w:rPr>
                <w:rFonts w:hint="eastAsia"/>
                <w:szCs w:val="24"/>
              </w:rPr>
              <w:t>Metal blinds</w:t>
            </w:r>
          </w:p>
        </w:tc>
        <w:tc>
          <w:tcPr>
            <w:tcW w:w="7547" w:type="dxa"/>
          </w:tcPr>
          <w:p w:rsidR="003B7676" w:rsidRPr="00E22097" w:rsidRDefault="003B7676">
            <w:pPr>
              <w:adjustRightInd w:val="0"/>
              <w:snapToGrid w:val="0"/>
              <w:jc w:val="both"/>
              <w:rPr>
                <w:b/>
                <w:szCs w:val="24"/>
              </w:rPr>
            </w:pPr>
            <w:r w:rsidRPr="00E22097">
              <w:rPr>
                <w:b/>
                <w:szCs w:val="24"/>
              </w:rPr>
              <w:t xml:space="preserve">Evaluation Criteria </w:t>
            </w:r>
          </w:p>
          <w:p w:rsidR="004A707B" w:rsidRPr="00E22097" w:rsidRDefault="0085743E">
            <w:pPr>
              <w:adjustRightInd w:val="0"/>
              <w:snapToGrid w:val="0"/>
              <w:jc w:val="both"/>
              <w:rPr>
                <w:b/>
              </w:rPr>
            </w:pPr>
            <w:r w:rsidRPr="00E22097">
              <w:rPr>
                <w:szCs w:val="24"/>
              </w:rPr>
              <w:t>So</w:t>
            </w:r>
            <w:r w:rsidR="00AC30CF" w:rsidRPr="00E22097">
              <w:rPr>
                <w:szCs w:val="24"/>
              </w:rPr>
              <w:t>lar</w:t>
            </w:r>
            <w:r w:rsidRPr="00E22097">
              <w:rPr>
                <w:szCs w:val="24"/>
              </w:rPr>
              <w:t xml:space="preserve"> </w:t>
            </w:r>
            <w:r w:rsidRPr="00E22097">
              <w:t>reflectance</w:t>
            </w:r>
            <w:r w:rsidR="004A707B" w:rsidRPr="00E22097">
              <w:t xml:space="preserve"> is no less than the </w:t>
            </w:r>
            <w:r w:rsidR="00AC30CF" w:rsidRPr="00E22097">
              <w:t xml:space="preserve">numeric value </w:t>
            </w:r>
            <w:r w:rsidR="004A707B" w:rsidRPr="00E22097">
              <w:t>shown in Table</w:t>
            </w:r>
            <w:r w:rsidR="004A707B" w:rsidRPr="00E22097">
              <w:rPr>
                <w:b/>
              </w:rPr>
              <w:t>.</w:t>
            </w:r>
          </w:p>
          <w:p w:rsidR="003B7676" w:rsidRPr="00E22097" w:rsidRDefault="003B7676">
            <w:pPr>
              <w:adjustRightInd w:val="0"/>
              <w:snapToGrid w:val="0"/>
              <w:jc w:val="both"/>
              <w:rPr>
                <w:b/>
                <w:szCs w:val="24"/>
              </w:rPr>
            </w:pPr>
          </w:p>
          <w:p w:rsidR="003B7676" w:rsidRPr="00E22097" w:rsidRDefault="003B7676">
            <w:pPr>
              <w:adjustRightInd w:val="0"/>
              <w:snapToGrid w:val="0"/>
              <w:jc w:val="both"/>
              <w:rPr>
                <w:b/>
                <w:szCs w:val="24"/>
              </w:rPr>
            </w:pPr>
            <w:r w:rsidRPr="00E22097">
              <w:rPr>
                <w:b/>
                <w:szCs w:val="24"/>
              </w:rPr>
              <w:t xml:space="preserve">Factors for Consideration </w:t>
            </w:r>
          </w:p>
          <w:p w:rsidR="003B7676" w:rsidRPr="00E22097" w:rsidRDefault="003B7676">
            <w:pPr>
              <w:adjustRightInd w:val="0"/>
              <w:snapToGrid w:val="0"/>
              <w:jc w:val="both"/>
              <w:rPr>
                <w:b/>
                <w:szCs w:val="24"/>
              </w:rPr>
            </w:pPr>
            <w:r w:rsidRPr="00E22097">
              <w:rPr>
                <w:szCs w:val="24"/>
              </w:rPr>
              <w:t>Packaging and stowage is to be as simple as possible and take into account ease of recycling and reduced environmental impact upon disposal.</w:t>
            </w:r>
          </w:p>
        </w:tc>
      </w:tr>
    </w:tbl>
    <w:p w:rsidR="00725D6C" w:rsidRPr="00E22097" w:rsidRDefault="00725D6C">
      <w:pPr>
        <w:adjustRightInd w:val="0"/>
        <w:snapToGrid w:val="0"/>
        <w:jc w:val="both"/>
        <w:rPr>
          <w:rFonts w:eastAsia="ＭＳ ゴシックfalt"/>
          <w:szCs w:val="24"/>
        </w:rPr>
      </w:pPr>
      <w:r w:rsidRPr="00E22097">
        <w:rPr>
          <w:rFonts w:eastAsia="ＭＳ ゴシックfalt"/>
          <w:b/>
          <w:bCs/>
          <w:szCs w:val="24"/>
        </w:rPr>
        <w:t>Note</w:t>
      </w:r>
      <w:r w:rsidR="009741BC" w:rsidRPr="00E22097">
        <w:rPr>
          <w:rFonts w:eastAsia="ＭＳ ゴシックfalt" w:hint="eastAsia"/>
          <w:b/>
          <w:bCs/>
          <w:szCs w:val="24"/>
        </w:rPr>
        <w:t>s</w:t>
      </w:r>
      <w:r w:rsidR="00776D1E" w:rsidRPr="00E22097">
        <w:rPr>
          <w:rFonts w:eastAsia="ＭＳ ゴシックfalt"/>
          <w:b/>
          <w:bCs/>
          <w:szCs w:val="24"/>
        </w:rPr>
        <w:t>:</w:t>
      </w:r>
    </w:p>
    <w:p w:rsidR="00806CF1" w:rsidRPr="00E22097" w:rsidRDefault="00806CF1">
      <w:pPr>
        <w:adjustRightInd w:val="0"/>
        <w:snapToGrid w:val="0"/>
        <w:ind w:leftChars="177" w:left="706" w:hangingChars="117" w:hanging="281"/>
        <w:jc w:val="both"/>
        <w:rPr>
          <w:szCs w:val="24"/>
        </w:rPr>
      </w:pPr>
      <w:r w:rsidRPr="00E22097">
        <w:rPr>
          <w:rFonts w:hint="eastAsia"/>
          <w:szCs w:val="24"/>
        </w:rPr>
        <w:t>1.</w:t>
      </w:r>
      <w:r w:rsidRPr="00E22097">
        <w:rPr>
          <w:rFonts w:hint="eastAsia"/>
          <w:b/>
          <w:i/>
          <w:szCs w:val="24"/>
        </w:rPr>
        <w:t xml:space="preserve"> </w:t>
      </w:r>
      <w:r w:rsidRPr="00E22097">
        <w:rPr>
          <w:b/>
          <w:i/>
          <w:szCs w:val="24"/>
        </w:rPr>
        <w:t>PET resins</w:t>
      </w:r>
      <w:r w:rsidRPr="00E22097">
        <w:rPr>
          <w:rFonts w:hint="eastAsia"/>
          <w:b/>
          <w:szCs w:val="24"/>
        </w:rPr>
        <w:t xml:space="preserve"> </w:t>
      </w:r>
      <w:r w:rsidRPr="00E22097">
        <w:rPr>
          <w:rFonts w:hint="eastAsia"/>
          <w:szCs w:val="24"/>
        </w:rPr>
        <w:t xml:space="preserve">denote </w:t>
      </w:r>
      <w:r w:rsidRPr="00E22097">
        <w:rPr>
          <w:szCs w:val="24"/>
        </w:rPr>
        <w:t>material that use recycled PET bottles and fiber products, etc.</w:t>
      </w:r>
    </w:p>
    <w:p w:rsidR="00F44A04" w:rsidRPr="00E22097" w:rsidRDefault="00806CF1">
      <w:pPr>
        <w:adjustRightInd w:val="0"/>
        <w:snapToGrid w:val="0"/>
        <w:ind w:leftChars="177" w:left="706" w:hangingChars="117" w:hanging="281"/>
        <w:jc w:val="both"/>
        <w:rPr>
          <w:rFonts w:ascii="Arial" w:hAnsi="Arial"/>
          <w:szCs w:val="24"/>
        </w:rPr>
      </w:pPr>
      <w:r w:rsidRPr="00E22097">
        <w:rPr>
          <w:rFonts w:hint="eastAsia"/>
          <w:szCs w:val="24"/>
        </w:rPr>
        <w:t>2.</w:t>
      </w:r>
      <w:r w:rsidR="0024263E" w:rsidRPr="00E22097">
        <w:rPr>
          <w:rFonts w:hint="eastAsia"/>
          <w:szCs w:val="24"/>
        </w:rPr>
        <w:t xml:space="preserve"> </w:t>
      </w:r>
      <w:r w:rsidRPr="00E22097">
        <w:rPr>
          <w:rFonts w:hint="eastAsia"/>
          <w:b/>
          <w:i/>
          <w:szCs w:val="24"/>
        </w:rPr>
        <w:t>W</w:t>
      </w:r>
      <w:r w:rsidRPr="00E22097">
        <w:rPr>
          <w:b/>
          <w:i/>
          <w:szCs w:val="24"/>
        </w:rPr>
        <w:t xml:space="preserve">eight of all </w:t>
      </w:r>
      <w:r w:rsidR="00A37327" w:rsidRPr="00E22097">
        <w:rPr>
          <w:b/>
          <w:i/>
          <w:szCs w:val="24"/>
        </w:rPr>
        <w:t>fiber</w:t>
      </w:r>
      <w:r w:rsidRPr="00E22097">
        <w:rPr>
          <w:rFonts w:hint="eastAsia"/>
          <w:b/>
          <w:i/>
          <w:szCs w:val="24"/>
        </w:rPr>
        <w:t xml:space="preserve"> </w:t>
      </w:r>
      <w:r w:rsidRPr="00E22097">
        <w:rPr>
          <w:rFonts w:hint="eastAsia"/>
          <w:szCs w:val="24"/>
        </w:rPr>
        <w:t xml:space="preserve">denotes the weight of </w:t>
      </w:r>
      <w:r w:rsidR="00F65CAF" w:rsidRPr="00E22097">
        <w:rPr>
          <w:rFonts w:hint="eastAsia"/>
          <w:szCs w:val="24"/>
        </w:rPr>
        <w:t xml:space="preserve">all product </w:t>
      </w:r>
      <w:r w:rsidR="00A03D4F" w:rsidRPr="00E22097">
        <w:rPr>
          <w:rFonts w:hint="eastAsia"/>
          <w:szCs w:val="24"/>
        </w:rPr>
        <w:t>excluding</w:t>
      </w:r>
      <w:r w:rsidR="003E016A" w:rsidRPr="00E22097">
        <w:rPr>
          <w:rFonts w:hint="eastAsia"/>
          <w:szCs w:val="24"/>
        </w:rPr>
        <w:t xml:space="preserve"> accessories </w:t>
      </w:r>
      <w:r w:rsidR="006A25D8" w:rsidRPr="00E22097">
        <w:rPr>
          <w:rFonts w:hint="eastAsia"/>
          <w:szCs w:val="24"/>
        </w:rPr>
        <w:t>such as hook</w:t>
      </w:r>
      <w:r w:rsidR="00847F14" w:rsidRPr="00E22097">
        <w:rPr>
          <w:rFonts w:hint="eastAsia"/>
          <w:szCs w:val="24"/>
        </w:rPr>
        <w:t xml:space="preserve">, runner, </w:t>
      </w:r>
      <w:r w:rsidR="00075014" w:rsidRPr="00E22097">
        <w:rPr>
          <w:szCs w:val="24"/>
        </w:rPr>
        <w:t xml:space="preserve">bracket </w:t>
      </w:r>
      <w:r w:rsidR="006A25D8" w:rsidRPr="00E22097">
        <w:rPr>
          <w:rFonts w:hint="eastAsia"/>
          <w:szCs w:val="24"/>
        </w:rPr>
        <w:t>and sewing thread</w:t>
      </w:r>
      <w:r w:rsidR="003E016A" w:rsidRPr="00E22097">
        <w:rPr>
          <w:rFonts w:hint="eastAsia"/>
          <w:szCs w:val="24"/>
        </w:rPr>
        <w:t>,</w:t>
      </w:r>
      <w:r w:rsidR="000D5E39" w:rsidRPr="00E22097">
        <w:rPr>
          <w:rFonts w:hint="eastAsia"/>
          <w:szCs w:val="24"/>
        </w:rPr>
        <w:t xml:space="preserve"> </w:t>
      </w:r>
      <w:r w:rsidR="00F65CAF" w:rsidRPr="00E22097">
        <w:rPr>
          <w:rFonts w:hint="eastAsia"/>
          <w:szCs w:val="24"/>
        </w:rPr>
        <w:t xml:space="preserve">etc. </w:t>
      </w:r>
      <w:r w:rsidRPr="00E22097">
        <w:rPr>
          <w:rFonts w:hint="eastAsia"/>
          <w:szCs w:val="24"/>
        </w:rPr>
        <w:t>from all of product</w:t>
      </w:r>
      <w:r w:rsidR="00F65CAF" w:rsidRPr="00E22097">
        <w:rPr>
          <w:rFonts w:hint="eastAsia"/>
          <w:szCs w:val="24"/>
        </w:rPr>
        <w:t>.</w:t>
      </w:r>
      <w:r w:rsidRPr="00E22097">
        <w:rPr>
          <w:rFonts w:hint="eastAsia"/>
          <w:szCs w:val="24"/>
        </w:rPr>
        <w:t xml:space="preserve"> </w:t>
      </w:r>
      <w:r w:rsidR="006A25D8" w:rsidRPr="00E22097">
        <w:rPr>
          <w:rFonts w:hint="eastAsia"/>
          <w:szCs w:val="24"/>
        </w:rPr>
        <w:t xml:space="preserve">The weight of </w:t>
      </w:r>
      <w:r w:rsidR="006A25D8" w:rsidRPr="00E22097">
        <w:rPr>
          <w:szCs w:val="24"/>
        </w:rPr>
        <w:t>accessories</w:t>
      </w:r>
      <w:r w:rsidR="006A25D8" w:rsidRPr="00E22097">
        <w:rPr>
          <w:rFonts w:hint="eastAsia"/>
          <w:szCs w:val="24"/>
        </w:rPr>
        <w:t xml:space="preserve"> used </w:t>
      </w:r>
      <w:r w:rsidR="006E2EA4" w:rsidRPr="00E22097">
        <w:rPr>
          <w:rFonts w:hint="eastAsia"/>
          <w:szCs w:val="24"/>
        </w:rPr>
        <w:t>r</w:t>
      </w:r>
      <w:r w:rsidR="006A25D8" w:rsidRPr="00E22097">
        <w:rPr>
          <w:szCs w:val="24"/>
        </w:rPr>
        <w:t xml:space="preserve">ecycled plastic </w:t>
      </w:r>
      <w:r w:rsidR="00293EAD" w:rsidRPr="00E22097">
        <w:rPr>
          <w:rFonts w:hint="eastAsia"/>
          <w:szCs w:val="24"/>
        </w:rPr>
        <w:t>(</w:t>
      </w:r>
      <w:r w:rsidR="006A25D8" w:rsidRPr="00E22097">
        <w:rPr>
          <w:szCs w:val="24"/>
        </w:rPr>
        <w:t>part or all of plastic once used as a part of a useful product that has been discarded, remnants discarded during the manufacturing process, or the recy</w:t>
      </w:r>
      <w:r w:rsidR="00D06D65" w:rsidRPr="00E22097">
        <w:rPr>
          <w:szCs w:val="24"/>
        </w:rPr>
        <w:t xml:space="preserve">cle/reuse of defective </w:t>
      </w:r>
      <w:r w:rsidR="00BC52E2" w:rsidRPr="00E22097">
        <w:rPr>
          <w:szCs w:val="24"/>
        </w:rPr>
        <w:t xml:space="preserve">articles </w:t>
      </w:r>
      <w:r w:rsidR="00293EAD" w:rsidRPr="00E22097">
        <w:rPr>
          <w:szCs w:val="24"/>
        </w:rPr>
        <w:t>(</w:t>
      </w:r>
      <w:r w:rsidR="00BC52E2" w:rsidRPr="00E22097">
        <w:rPr>
          <w:szCs w:val="24"/>
        </w:rPr>
        <w:t>This excludes, however</w:t>
      </w:r>
      <w:r w:rsidR="006A25D8" w:rsidRPr="00E22097">
        <w:rPr>
          <w:szCs w:val="24"/>
        </w:rPr>
        <w:t>, plastic that has been recycled in the process of manufacturing the product</w:t>
      </w:r>
      <w:r w:rsidR="00387784" w:rsidRPr="00E22097">
        <w:rPr>
          <w:rFonts w:hint="eastAsia"/>
          <w:szCs w:val="24"/>
        </w:rPr>
        <w:t>.</w:t>
      </w:r>
      <w:r w:rsidR="00293EAD" w:rsidRPr="00E22097">
        <w:rPr>
          <w:szCs w:val="24"/>
        </w:rPr>
        <w:t>)</w:t>
      </w:r>
      <w:r w:rsidR="00293EAD" w:rsidRPr="00E22097">
        <w:rPr>
          <w:rFonts w:hint="eastAsia"/>
          <w:szCs w:val="24"/>
        </w:rPr>
        <w:t>)</w:t>
      </w:r>
      <w:r w:rsidR="00387784" w:rsidRPr="00E22097">
        <w:rPr>
          <w:rFonts w:hint="eastAsia"/>
          <w:szCs w:val="24"/>
        </w:rPr>
        <w:t>,</w:t>
      </w:r>
      <w:r w:rsidR="006A25D8" w:rsidRPr="00E22097">
        <w:rPr>
          <w:rFonts w:hint="eastAsia"/>
          <w:szCs w:val="24"/>
        </w:rPr>
        <w:t xml:space="preserve"> </w:t>
      </w:r>
      <w:r w:rsidR="004B02A8" w:rsidRPr="00E22097">
        <w:rPr>
          <w:rFonts w:hint="eastAsia"/>
          <w:szCs w:val="24"/>
        </w:rPr>
        <w:t xml:space="preserve">and </w:t>
      </w:r>
      <w:r w:rsidR="004B02A8" w:rsidRPr="00E22097">
        <w:rPr>
          <w:szCs w:val="24"/>
        </w:rPr>
        <w:t xml:space="preserve">synthetic fiber </w:t>
      </w:r>
      <w:r w:rsidR="004B02A8" w:rsidRPr="00E22097">
        <w:rPr>
          <w:rFonts w:hint="eastAsia"/>
          <w:szCs w:val="24"/>
        </w:rPr>
        <w:t xml:space="preserve">or plastic </w:t>
      </w:r>
      <w:r w:rsidR="004B02A8" w:rsidRPr="00E22097">
        <w:rPr>
          <w:szCs w:val="24"/>
        </w:rPr>
        <w:t xml:space="preserve">made from </w:t>
      </w:r>
      <w:r w:rsidR="002B1BB5" w:rsidRPr="00E22097">
        <w:rPr>
          <w:szCs w:val="24"/>
        </w:rPr>
        <w:t>plant</w:t>
      </w:r>
      <w:r w:rsidR="004B02A8" w:rsidRPr="00E22097">
        <w:rPr>
          <w:szCs w:val="24"/>
        </w:rPr>
        <w:t xml:space="preserve"> </w:t>
      </w:r>
      <w:r w:rsidR="00DA1BA7" w:rsidRPr="00E22097">
        <w:rPr>
          <w:rFonts w:hint="eastAsia"/>
          <w:szCs w:val="24"/>
        </w:rPr>
        <w:t xml:space="preserve">whose </w:t>
      </w:r>
      <w:r w:rsidR="00E7740F" w:rsidRPr="00E22097">
        <w:rPr>
          <w:szCs w:val="24"/>
        </w:rPr>
        <w:t>reduct</w:t>
      </w:r>
      <w:r w:rsidR="00E7740F" w:rsidRPr="00E22097">
        <w:rPr>
          <w:rFonts w:hint="eastAsia"/>
          <w:szCs w:val="24"/>
        </w:rPr>
        <w:t>ion</w:t>
      </w:r>
      <w:r w:rsidR="00DA1BA7" w:rsidRPr="00E22097">
        <w:rPr>
          <w:rFonts w:hint="eastAsia"/>
          <w:szCs w:val="24"/>
        </w:rPr>
        <w:t xml:space="preserve"> effect</w:t>
      </w:r>
      <w:r w:rsidR="004B02A8" w:rsidRPr="00E22097">
        <w:rPr>
          <w:rFonts w:hint="eastAsia"/>
          <w:szCs w:val="24"/>
        </w:rPr>
        <w:t xml:space="preserve"> of </w:t>
      </w:r>
      <w:r w:rsidR="004B02A8" w:rsidRPr="00E22097">
        <w:rPr>
          <w:szCs w:val="24"/>
        </w:rPr>
        <w:t xml:space="preserve">environmental load has been confirmed </w:t>
      </w:r>
      <w:r w:rsidR="006A25D8" w:rsidRPr="00E22097">
        <w:rPr>
          <w:rFonts w:hint="eastAsia"/>
          <w:szCs w:val="24"/>
        </w:rPr>
        <w:t xml:space="preserve">may be include </w:t>
      </w:r>
      <w:r w:rsidR="006A25D8" w:rsidRPr="00E22097">
        <w:rPr>
          <w:szCs w:val="24"/>
        </w:rPr>
        <w:t>“</w:t>
      </w:r>
      <w:r w:rsidR="006A25D8" w:rsidRPr="00E22097">
        <w:rPr>
          <w:rFonts w:hint="eastAsia"/>
          <w:szCs w:val="24"/>
        </w:rPr>
        <w:t xml:space="preserve">the weight of all </w:t>
      </w:r>
      <w:r w:rsidR="00A37327" w:rsidRPr="00E22097">
        <w:rPr>
          <w:rFonts w:hint="eastAsia"/>
          <w:szCs w:val="24"/>
        </w:rPr>
        <w:t>fiber</w:t>
      </w:r>
      <w:r w:rsidR="006A25D8" w:rsidRPr="00E22097">
        <w:rPr>
          <w:szCs w:val="24"/>
        </w:rPr>
        <w:t>”</w:t>
      </w:r>
      <w:r w:rsidR="006A25D8" w:rsidRPr="00E22097">
        <w:rPr>
          <w:rFonts w:hint="eastAsia"/>
          <w:szCs w:val="24"/>
        </w:rPr>
        <w:t xml:space="preserve"> and </w:t>
      </w:r>
      <w:r w:rsidR="006A25D8" w:rsidRPr="00E22097">
        <w:rPr>
          <w:szCs w:val="24"/>
        </w:rPr>
        <w:t>“</w:t>
      </w:r>
      <w:r w:rsidR="006A25D8" w:rsidRPr="00E22097">
        <w:rPr>
          <w:rFonts w:hint="eastAsia"/>
          <w:szCs w:val="24"/>
        </w:rPr>
        <w:t>the weight of p</w:t>
      </w:r>
      <w:r w:rsidR="006A25D8" w:rsidRPr="00E22097">
        <w:rPr>
          <w:szCs w:val="24"/>
        </w:rPr>
        <w:t>olyester</w:t>
      </w:r>
      <w:r w:rsidR="004B02A8" w:rsidRPr="00E22097">
        <w:rPr>
          <w:szCs w:val="24"/>
        </w:rPr>
        <w:t xml:space="preserve"> </w:t>
      </w:r>
      <w:r w:rsidR="00F15D74" w:rsidRPr="00E22097">
        <w:rPr>
          <w:rFonts w:hint="eastAsia"/>
          <w:szCs w:val="24"/>
        </w:rPr>
        <w:t xml:space="preserve">fiber </w:t>
      </w:r>
      <w:r w:rsidR="006A25D8" w:rsidRPr="00E22097">
        <w:rPr>
          <w:szCs w:val="24"/>
        </w:rPr>
        <w:t>from recycled PET resins</w:t>
      </w:r>
      <w:r w:rsidR="0039339A" w:rsidRPr="00E22097">
        <w:rPr>
          <w:szCs w:val="24"/>
        </w:rPr>
        <w:t xml:space="preserve">, the weight of polyester </w:t>
      </w:r>
      <w:r w:rsidR="00F15D74" w:rsidRPr="00E22097">
        <w:rPr>
          <w:szCs w:val="24"/>
        </w:rPr>
        <w:t xml:space="preserve">fiber </w:t>
      </w:r>
      <w:r w:rsidR="0039339A" w:rsidRPr="00E22097">
        <w:rPr>
          <w:szCs w:val="24"/>
        </w:rPr>
        <w:t xml:space="preserve">from </w:t>
      </w:r>
      <w:r w:rsidR="00F15D74" w:rsidRPr="00E22097">
        <w:rPr>
          <w:szCs w:val="24"/>
        </w:rPr>
        <w:t>recovered</w:t>
      </w:r>
      <w:r w:rsidR="0039339A" w:rsidRPr="00E22097">
        <w:rPr>
          <w:szCs w:val="24"/>
        </w:rPr>
        <w:t xml:space="preserve"> fiber </w:t>
      </w:r>
      <w:r w:rsidR="004B02A8" w:rsidRPr="00E22097">
        <w:rPr>
          <w:szCs w:val="24"/>
        </w:rPr>
        <w:t>or</w:t>
      </w:r>
      <w:r w:rsidR="001D3952" w:rsidRPr="00E22097">
        <w:rPr>
          <w:rFonts w:hint="eastAsia"/>
          <w:iCs/>
          <w:szCs w:val="24"/>
        </w:rPr>
        <w:t xml:space="preserve"> </w:t>
      </w:r>
      <w:r w:rsidR="004B02A8" w:rsidRPr="00E22097">
        <w:rPr>
          <w:szCs w:val="24"/>
        </w:rPr>
        <w:t xml:space="preserve">synthetic fiber made from </w:t>
      </w:r>
      <w:r w:rsidR="002B1BB5" w:rsidRPr="00E22097">
        <w:rPr>
          <w:szCs w:val="24"/>
        </w:rPr>
        <w:t>plant</w:t>
      </w:r>
      <w:r w:rsidR="004B02A8" w:rsidRPr="00E22097">
        <w:rPr>
          <w:szCs w:val="24"/>
        </w:rPr>
        <w:t xml:space="preserve"> </w:t>
      </w:r>
      <w:r w:rsidR="00DA1BA7" w:rsidRPr="00E22097">
        <w:rPr>
          <w:szCs w:val="24"/>
        </w:rPr>
        <w:t xml:space="preserve">whose </w:t>
      </w:r>
      <w:r w:rsidR="00E7740F" w:rsidRPr="00E22097">
        <w:rPr>
          <w:szCs w:val="24"/>
        </w:rPr>
        <w:t>reduct</w:t>
      </w:r>
      <w:r w:rsidR="00E7740F" w:rsidRPr="00E22097">
        <w:rPr>
          <w:rFonts w:hint="eastAsia"/>
          <w:szCs w:val="24"/>
        </w:rPr>
        <w:t>ion</w:t>
      </w:r>
      <w:r w:rsidR="00DA1BA7" w:rsidRPr="00E22097">
        <w:rPr>
          <w:szCs w:val="24"/>
        </w:rPr>
        <w:t xml:space="preserve"> effect</w:t>
      </w:r>
      <w:r w:rsidR="004B02A8" w:rsidRPr="00E22097">
        <w:rPr>
          <w:szCs w:val="24"/>
        </w:rPr>
        <w:t xml:space="preserve"> of environmental load has been confirmed</w:t>
      </w:r>
      <w:r w:rsidR="00627664" w:rsidRPr="00E22097">
        <w:rPr>
          <w:szCs w:val="24"/>
        </w:rPr>
        <w:t>.</w:t>
      </w:r>
      <w:r w:rsidR="006A25D8" w:rsidRPr="00E22097">
        <w:rPr>
          <w:szCs w:val="24"/>
        </w:rPr>
        <w:t>”</w:t>
      </w:r>
    </w:p>
    <w:p w:rsidR="00307C6B" w:rsidRPr="00E22097" w:rsidRDefault="00A3151B">
      <w:pPr>
        <w:adjustRightInd w:val="0"/>
        <w:snapToGrid w:val="0"/>
        <w:ind w:leftChars="177" w:left="706" w:hangingChars="117" w:hanging="281"/>
        <w:jc w:val="both"/>
        <w:rPr>
          <w:szCs w:val="24"/>
        </w:rPr>
      </w:pPr>
      <w:r w:rsidRPr="00E22097">
        <w:rPr>
          <w:szCs w:val="24"/>
        </w:rPr>
        <w:t>3</w:t>
      </w:r>
      <w:r w:rsidRPr="00E22097">
        <w:rPr>
          <w:b/>
          <w:i/>
          <w:szCs w:val="24"/>
        </w:rPr>
        <w:t>.</w:t>
      </w:r>
      <w:r w:rsidR="00957AA8" w:rsidRPr="00E22097">
        <w:rPr>
          <w:b/>
          <w:i/>
          <w:szCs w:val="24"/>
        </w:rPr>
        <w:t xml:space="preserve"> </w:t>
      </w:r>
      <w:r w:rsidRPr="00E22097">
        <w:rPr>
          <w:b/>
          <w:i/>
          <w:szCs w:val="24"/>
        </w:rPr>
        <w:t xml:space="preserve">Recovered fiber </w:t>
      </w:r>
      <w:r w:rsidRPr="00E22097">
        <w:rPr>
          <w:szCs w:val="24"/>
        </w:rPr>
        <w:t>denotes lint or cutting wastage created by the used clothing and used cloth material or generated from a weaving mill and from a sewing plant in the manufacturing process.</w:t>
      </w:r>
    </w:p>
    <w:p w:rsidR="000D56D5" w:rsidRPr="00E22097" w:rsidRDefault="00A3151B">
      <w:pPr>
        <w:adjustRightInd w:val="0"/>
        <w:snapToGrid w:val="0"/>
        <w:ind w:leftChars="177" w:left="706" w:hangingChars="117" w:hanging="281"/>
        <w:jc w:val="both"/>
        <w:rPr>
          <w:iCs/>
          <w:szCs w:val="24"/>
        </w:rPr>
      </w:pPr>
      <w:r w:rsidRPr="00E22097">
        <w:rPr>
          <w:i/>
          <w:iCs/>
          <w:szCs w:val="24"/>
        </w:rPr>
        <w:t>4.</w:t>
      </w:r>
      <w:r w:rsidR="00957AA8" w:rsidRPr="00E22097">
        <w:rPr>
          <w:b/>
          <w:i/>
          <w:iCs/>
          <w:szCs w:val="24"/>
        </w:rPr>
        <w:t xml:space="preserve"> </w:t>
      </w:r>
      <w:r w:rsidRPr="00E22097">
        <w:rPr>
          <w:b/>
          <w:i/>
          <w:iCs/>
          <w:szCs w:val="24"/>
        </w:rPr>
        <w:t xml:space="preserve">Polyester </w:t>
      </w:r>
      <w:r w:rsidR="00627664" w:rsidRPr="00E22097">
        <w:rPr>
          <w:b/>
          <w:i/>
          <w:iCs/>
          <w:szCs w:val="24"/>
        </w:rPr>
        <w:t xml:space="preserve">fiber </w:t>
      </w:r>
      <w:r w:rsidRPr="00E22097">
        <w:rPr>
          <w:b/>
          <w:i/>
          <w:iCs/>
          <w:szCs w:val="24"/>
        </w:rPr>
        <w:t xml:space="preserve">from </w:t>
      </w:r>
      <w:r w:rsidR="00627664" w:rsidRPr="00E22097">
        <w:rPr>
          <w:b/>
          <w:i/>
          <w:iCs/>
          <w:szCs w:val="24"/>
        </w:rPr>
        <w:t xml:space="preserve">recycled PET resins from </w:t>
      </w:r>
      <w:r w:rsidRPr="00E22097">
        <w:rPr>
          <w:b/>
          <w:i/>
          <w:iCs/>
          <w:szCs w:val="24"/>
        </w:rPr>
        <w:t>recovered fiber</w:t>
      </w:r>
      <w:r w:rsidR="00627664" w:rsidRPr="00E22097">
        <w:rPr>
          <w:b/>
          <w:i/>
          <w:iCs/>
          <w:szCs w:val="24"/>
        </w:rPr>
        <w:t>s</w:t>
      </w:r>
      <w:r w:rsidRPr="00E22097">
        <w:rPr>
          <w:b/>
          <w:i/>
          <w:iCs/>
          <w:szCs w:val="24"/>
        </w:rPr>
        <w:t xml:space="preserve"> </w:t>
      </w:r>
      <w:r w:rsidRPr="00E22097">
        <w:rPr>
          <w:iCs/>
          <w:szCs w:val="24"/>
        </w:rPr>
        <w:t xml:space="preserve">denotes fiber made mainly from recovered fiber created </w:t>
      </w:r>
      <w:r w:rsidR="00627664" w:rsidRPr="00E22097">
        <w:rPr>
          <w:iCs/>
          <w:szCs w:val="24"/>
        </w:rPr>
        <w:t xml:space="preserve">through </w:t>
      </w:r>
      <w:r w:rsidRPr="00E22097">
        <w:rPr>
          <w:iCs/>
          <w:szCs w:val="24"/>
        </w:rPr>
        <w:t>materially or chemically recycl</w:t>
      </w:r>
      <w:r w:rsidR="00627664" w:rsidRPr="00E22097">
        <w:rPr>
          <w:iCs/>
          <w:szCs w:val="24"/>
        </w:rPr>
        <w:t>ing processes</w:t>
      </w:r>
      <w:r w:rsidRPr="00E22097">
        <w:rPr>
          <w:iCs/>
          <w:szCs w:val="24"/>
        </w:rPr>
        <w:t>.</w:t>
      </w:r>
    </w:p>
    <w:p w:rsidR="00263D40" w:rsidRPr="00E22097" w:rsidRDefault="00307C6B">
      <w:pPr>
        <w:adjustRightInd w:val="0"/>
        <w:snapToGrid w:val="0"/>
        <w:ind w:leftChars="177" w:left="706" w:hangingChars="117" w:hanging="281"/>
        <w:jc w:val="both"/>
        <w:rPr>
          <w:iCs/>
          <w:szCs w:val="24"/>
        </w:rPr>
      </w:pPr>
      <w:r w:rsidRPr="00E22097">
        <w:rPr>
          <w:iCs/>
          <w:szCs w:val="24"/>
        </w:rPr>
        <w:t>5</w:t>
      </w:r>
      <w:r w:rsidR="00263D40" w:rsidRPr="00E22097">
        <w:rPr>
          <w:iCs/>
          <w:szCs w:val="24"/>
        </w:rPr>
        <w:t xml:space="preserve">. </w:t>
      </w:r>
      <w:r w:rsidR="00263D40" w:rsidRPr="00E22097">
        <w:rPr>
          <w:b/>
          <w:bCs/>
          <w:i/>
          <w:szCs w:val="24"/>
        </w:rPr>
        <w:t xml:space="preserve">Synthetic fiber </w:t>
      </w:r>
      <w:r w:rsidR="00DA1BA7" w:rsidRPr="00E22097">
        <w:rPr>
          <w:b/>
          <w:bCs/>
          <w:i/>
          <w:szCs w:val="24"/>
        </w:rPr>
        <w:t xml:space="preserve">whose </w:t>
      </w:r>
      <w:r w:rsidR="00E7740F" w:rsidRPr="00E22097">
        <w:rPr>
          <w:b/>
          <w:bCs/>
          <w:i/>
          <w:szCs w:val="24"/>
        </w:rPr>
        <w:t>reduct</w:t>
      </w:r>
      <w:r w:rsidR="00E7740F" w:rsidRPr="00E22097">
        <w:rPr>
          <w:rFonts w:hint="eastAsia"/>
          <w:b/>
          <w:bCs/>
          <w:i/>
          <w:szCs w:val="24"/>
        </w:rPr>
        <w:t>ion</w:t>
      </w:r>
      <w:r w:rsidR="00DA1BA7" w:rsidRPr="00E22097">
        <w:rPr>
          <w:b/>
          <w:bCs/>
          <w:i/>
          <w:szCs w:val="24"/>
        </w:rPr>
        <w:t xml:space="preserve"> effect</w:t>
      </w:r>
      <w:r w:rsidR="00263D40" w:rsidRPr="00E22097">
        <w:rPr>
          <w:b/>
          <w:bCs/>
          <w:i/>
          <w:szCs w:val="24"/>
        </w:rPr>
        <w:t xml:space="preserve"> of environmental load has been confirmed</w:t>
      </w:r>
      <w:r w:rsidR="00263D40" w:rsidRPr="00E22097">
        <w:rPr>
          <w:iCs/>
          <w:szCs w:val="24"/>
        </w:rPr>
        <w:t xml:space="preserve"> denotes material </w:t>
      </w:r>
      <w:r w:rsidR="00DA1BA7" w:rsidRPr="00E22097">
        <w:rPr>
          <w:iCs/>
          <w:szCs w:val="24"/>
        </w:rPr>
        <w:t xml:space="preserve">whose </w:t>
      </w:r>
      <w:r w:rsidR="00E7740F" w:rsidRPr="00E22097">
        <w:rPr>
          <w:szCs w:val="24"/>
        </w:rPr>
        <w:t>reduct</w:t>
      </w:r>
      <w:r w:rsidR="00E7740F" w:rsidRPr="00E22097">
        <w:rPr>
          <w:rFonts w:hint="eastAsia"/>
          <w:szCs w:val="24"/>
        </w:rPr>
        <w:t>ion</w:t>
      </w:r>
      <w:r w:rsidR="00DA1BA7" w:rsidRPr="00E22097">
        <w:rPr>
          <w:iCs/>
          <w:szCs w:val="24"/>
        </w:rPr>
        <w:t xml:space="preserve"> effect</w:t>
      </w:r>
      <w:r w:rsidR="00263D40" w:rsidRPr="00E22097">
        <w:rPr>
          <w:iCs/>
          <w:szCs w:val="24"/>
        </w:rPr>
        <w:t xml:space="preserve"> of environmental load has been confirmed by a third party such as an LCA expert through a quantitative, objective and scientific analysis and evaluation, including effects of trade off, of the environmental load of the product throughout its lifecycle.</w:t>
      </w:r>
    </w:p>
    <w:p w:rsidR="00307C6B" w:rsidRPr="00E22097" w:rsidRDefault="00307C6B">
      <w:pPr>
        <w:adjustRightInd w:val="0"/>
        <w:snapToGrid w:val="0"/>
        <w:ind w:leftChars="177" w:left="706" w:hangingChars="117" w:hanging="281"/>
        <w:jc w:val="both"/>
        <w:rPr>
          <w:iCs/>
          <w:szCs w:val="24"/>
        </w:rPr>
      </w:pPr>
      <w:r w:rsidRPr="00E22097">
        <w:rPr>
          <w:szCs w:val="24"/>
        </w:rPr>
        <w:t>6</w:t>
      </w:r>
      <w:r w:rsidRPr="00E22097">
        <w:rPr>
          <w:rFonts w:hint="eastAsia"/>
          <w:szCs w:val="24"/>
        </w:rPr>
        <w:t>．</w:t>
      </w:r>
      <w:r w:rsidR="00CF2E62" w:rsidRPr="00E22097">
        <w:rPr>
          <w:b/>
          <w:i/>
          <w:szCs w:val="24"/>
        </w:rPr>
        <w:t>Bio-based synthetic polymer content rate</w:t>
      </w:r>
      <w:r w:rsidR="00CF2E62" w:rsidRPr="00E22097">
        <w:rPr>
          <w:szCs w:val="24"/>
        </w:rPr>
        <w:t xml:space="preserve"> denotes the </w:t>
      </w:r>
      <w:r w:rsidR="00627664" w:rsidRPr="00E22097">
        <w:rPr>
          <w:szCs w:val="24"/>
        </w:rPr>
        <w:t xml:space="preserve">rate by weight of </w:t>
      </w:r>
      <w:r w:rsidR="00CF2E62" w:rsidRPr="00E22097">
        <w:rPr>
          <w:szCs w:val="24"/>
        </w:rPr>
        <w:t xml:space="preserve">plant-based material, which is included in plant based synthetic fiber </w:t>
      </w:r>
      <w:r w:rsidR="00627664" w:rsidRPr="00E22097">
        <w:rPr>
          <w:szCs w:val="24"/>
        </w:rPr>
        <w:t xml:space="preserve">to the </w:t>
      </w:r>
      <w:r w:rsidR="00CF2E62" w:rsidRPr="00E22097">
        <w:rPr>
          <w:szCs w:val="24"/>
        </w:rPr>
        <w:t>weight of all fiber.</w:t>
      </w:r>
    </w:p>
    <w:p w:rsidR="00806CF1" w:rsidRPr="00E22097" w:rsidRDefault="00307C6B">
      <w:pPr>
        <w:adjustRightInd w:val="0"/>
        <w:snapToGrid w:val="0"/>
        <w:ind w:leftChars="177" w:left="706" w:hangingChars="117" w:hanging="281"/>
        <w:jc w:val="both"/>
        <w:rPr>
          <w:szCs w:val="24"/>
        </w:rPr>
      </w:pPr>
      <w:r w:rsidRPr="00E22097">
        <w:rPr>
          <w:rFonts w:hint="eastAsia"/>
          <w:szCs w:val="24"/>
        </w:rPr>
        <w:t>7</w:t>
      </w:r>
      <w:r w:rsidR="00806CF1" w:rsidRPr="00E22097">
        <w:rPr>
          <w:rFonts w:hint="eastAsia"/>
          <w:szCs w:val="24"/>
        </w:rPr>
        <w:t>.</w:t>
      </w:r>
      <w:r w:rsidR="0024263E" w:rsidRPr="00E22097">
        <w:rPr>
          <w:rFonts w:hint="eastAsia"/>
          <w:szCs w:val="24"/>
        </w:rPr>
        <w:t xml:space="preserve"> </w:t>
      </w:r>
      <w:r w:rsidR="00806CF1" w:rsidRPr="00E22097">
        <w:rPr>
          <w:b/>
          <w:i/>
          <w:szCs w:val="24"/>
        </w:rPr>
        <w:t>A system is in place for the collection</w:t>
      </w:r>
      <w:r w:rsidR="00806CF1" w:rsidRPr="00E22097">
        <w:rPr>
          <w:rFonts w:hint="eastAsia"/>
          <w:b/>
          <w:i/>
          <w:szCs w:val="24"/>
        </w:rPr>
        <w:t>, reuse</w:t>
      </w:r>
      <w:r w:rsidR="00806CF1" w:rsidRPr="00E22097">
        <w:rPr>
          <w:b/>
          <w:i/>
          <w:szCs w:val="24"/>
        </w:rPr>
        <w:t xml:space="preserve"> and recycling</w:t>
      </w:r>
      <w:r w:rsidR="00806CF1" w:rsidRPr="00E22097">
        <w:rPr>
          <w:szCs w:val="24"/>
        </w:rPr>
        <w:t xml:space="preserve"> denotes the fulfillment of the below requirements</w:t>
      </w:r>
      <w:r w:rsidR="00806CF1" w:rsidRPr="00E22097">
        <w:rPr>
          <w:rFonts w:hint="eastAsia"/>
          <w:szCs w:val="24"/>
        </w:rPr>
        <w:t>.</w:t>
      </w:r>
    </w:p>
    <w:p w:rsidR="00404284" w:rsidRPr="00E22097" w:rsidRDefault="00404284">
      <w:pPr>
        <w:adjustRightInd w:val="0"/>
        <w:snapToGrid w:val="0"/>
        <w:ind w:leftChars="294" w:left="706" w:firstLine="2"/>
        <w:jc w:val="both"/>
        <w:rPr>
          <w:szCs w:val="24"/>
        </w:rPr>
      </w:pPr>
      <w:r w:rsidRPr="00E22097">
        <w:rPr>
          <w:b/>
          <w:i/>
          <w:szCs w:val="24"/>
        </w:rPr>
        <w:t>A system for collection</w:t>
      </w:r>
      <w:r w:rsidRPr="00E22097">
        <w:rPr>
          <w:szCs w:val="24"/>
        </w:rPr>
        <w:t xml:space="preserve"> should fulfill the below requirements a. </w:t>
      </w:r>
      <w:r w:rsidRPr="00E22097">
        <w:rPr>
          <w:rFonts w:hint="eastAsia"/>
          <w:szCs w:val="24"/>
        </w:rPr>
        <w:t xml:space="preserve">and </w:t>
      </w:r>
      <w:r w:rsidRPr="00E22097">
        <w:rPr>
          <w:szCs w:val="24"/>
        </w:rPr>
        <w:t>b</w:t>
      </w:r>
      <w:r w:rsidRPr="00E22097">
        <w:rPr>
          <w:rFonts w:hint="eastAsia"/>
          <w:szCs w:val="24"/>
        </w:rPr>
        <w:t>.</w:t>
      </w:r>
    </w:p>
    <w:p w:rsidR="00404284" w:rsidRPr="00E22097" w:rsidRDefault="00404284">
      <w:pPr>
        <w:adjustRightInd w:val="0"/>
        <w:snapToGrid w:val="0"/>
        <w:ind w:leftChars="294" w:left="989" w:hangingChars="118" w:hanging="283"/>
        <w:jc w:val="both"/>
        <w:rPr>
          <w:szCs w:val="24"/>
        </w:rPr>
      </w:pPr>
      <w:r w:rsidRPr="00E22097">
        <w:rPr>
          <w:rFonts w:hint="eastAsia"/>
          <w:szCs w:val="24"/>
        </w:rPr>
        <w:t xml:space="preserve">a. </w:t>
      </w:r>
      <w:r w:rsidRPr="00E22097">
        <w:rPr>
          <w:szCs w:val="24"/>
        </w:rPr>
        <w:t xml:space="preserve">The manufacturer or the seller has a system </w:t>
      </w:r>
      <w:r w:rsidR="00293EAD" w:rsidRPr="00E22097">
        <w:rPr>
          <w:szCs w:val="24"/>
        </w:rPr>
        <w:t>(</w:t>
      </w:r>
      <w:r w:rsidRPr="00E22097">
        <w:rPr>
          <w:szCs w:val="24"/>
        </w:rPr>
        <w:t>a collection system located at</w:t>
      </w:r>
      <w:r w:rsidRPr="00E22097">
        <w:rPr>
          <w:rFonts w:hint="eastAsia"/>
          <w:szCs w:val="24"/>
        </w:rPr>
        <w:t xml:space="preserve"> t</w:t>
      </w:r>
      <w:r w:rsidRPr="00E22097">
        <w:rPr>
          <w:szCs w:val="24"/>
        </w:rPr>
        <w:t>he manufacturer or the selle</w:t>
      </w:r>
      <w:r w:rsidRPr="00E22097">
        <w:rPr>
          <w:rFonts w:hint="eastAsia"/>
          <w:szCs w:val="24"/>
        </w:rPr>
        <w:t>r</w:t>
      </w:r>
      <w:r w:rsidRPr="00E22097">
        <w:rPr>
          <w:szCs w:val="24"/>
        </w:rPr>
        <w:t>, or collection in response to the user’s request</w:t>
      </w:r>
      <w:r w:rsidR="00293EAD" w:rsidRPr="00E22097">
        <w:rPr>
          <w:szCs w:val="24"/>
        </w:rPr>
        <w:t>)</w:t>
      </w:r>
      <w:r w:rsidRPr="00E22097">
        <w:rPr>
          <w:szCs w:val="24"/>
        </w:rPr>
        <w:t xml:space="preserve"> for voluntarily collecting </w:t>
      </w:r>
      <w:r w:rsidR="00293EAD" w:rsidRPr="00E22097">
        <w:rPr>
          <w:szCs w:val="24"/>
        </w:rPr>
        <w:t>(</w:t>
      </w:r>
      <w:r w:rsidRPr="00E22097">
        <w:rPr>
          <w:szCs w:val="24"/>
        </w:rPr>
        <w:t>collecting on its own or commissioning other companies to collect; includes situations where multiple businesses undertake the collection together</w:t>
      </w:r>
      <w:r w:rsidR="00293EAD" w:rsidRPr="00E22097">
        <w:rPr>
          <w:szCs w:val="24"/>
        </w:rPr>
        <w:t>)</w:t>
      </w:r>
      <w:r w:rsidRPr="00E22097">
        <w:rPr>
          <w:szCs w:val="24"/>
        </w:rPr>
        <w:t xml:space="preserve"> used </w:t>
      </w:r>
      <w:r w:rsidRPr="00E22097">
        <w:rPr>
          <w:rFonts w:hint="eastAsia"/>
          <w:szCs w:val="24"/>
        </w:rPr>
        <w:t>products</w:t>
      </w:r>
      <w:r w:rsidRPr="00E22097">
        <w:rPr>
          <w:szCs w:val="24"/>
        </w:rPr>
        <w:t>.</w:t>
      </w:r>
      <w:r w:rsidRPr="00E22097">
        <w:rPr>
          <w:rFonts w:hint="eastAsia"/>
          <w:szCs w:val="24"/>
        </w:rPr>
        <w:t xml:space="preserve"> </w:t>
      </w:r>
    </w:p>
    <w:p w:rsidR="00404284" w:rsidRPr="00E22097" w:rsidRDefault="00404284">
      <w:pPr>
        <w:adjustRightInd w:val="0"/>
        <w:snapToGrid w:val="0"/>
        <w:ind w:leftChars="294" w:left="989" w:hangingChars="118" w:hanging="283"/>
        <w:jc w:val="both"/>
        <w:rPr>
          <w:szCs w:val="24"/>
        </w:rPr>
      </w:pPr>
      <w:r w:rsidRPr="00E22097">
        <w:rPr>
          <w:rFonts w:hint="eastAsia"/>
          <w:szCs w:val="24"/>
        </w:rPr>
        <w:t xml:space="preserve">b. </w:t>
      </w:r>
      <w:r w:rsidRPr="00E22097">
        <w:rPr>
          <w:szCs w:val="24"/>
        </w:rPr>
        <w:t xml:space="preserve">In order to precipitate appropriate collection, </w:t>
      </w:r>
      <w:r w:rsidRPr="00E22097">
        <w:rPr>
          <w:rFonts w:hint="eastAsia"/>
          <w:szCs w:val="24"/>
        </w:rPr>
        <w:t>s</w:t>
      </w:r>
      <w:r w:rsidRPr="00E22097">
        <w:rPr>
          <w:szCs w:val="24"/>
        </w:rPr>
        <w:t xml:space="preserve">pecific information for the collection </w:t>
      </w:r>
      <w:r w:rsidR="00293EAD" w:rsidRPr="00E22097">
        <w:rPr>
          <w:szCs w:val="24"/>
        </w:rPr>
        <w:t>(</w:t>
      </w:r>
      <w:r w:rsidRPr="00E22097">
        <w:rPr>
          <w:szCs w:val="24"/>
        </w:rPr>
        <w:t>collection method, collection location, etc.</w:t>
      </w:r>
      <w:r w:rsidR="00293EAD" w:rsidRPr="00E22097">
        <w:rPr>
          <w:szCs w:val="24"/>
        </w:rPr>
        <w:t>)</w:t>
      </w:r>
      <w:r w:rsidRPr="00E22097">
        <w:rPr>
          <w:rFonts w:hint="eastAsia"/>
          <w:szCs w:val="24"/>
        </w:rPr>
        <w:t xml:space="preserve"> </w:t>
      </w:r>
      <w:r w:rsidRPr="00E22097">
        <w:rPr>
          <w:szCs w:val="24"/>
        </w:rPr>
        <w:t>of used</w:t>
      </w:r>
      <w:r w:rsidRPr="00E22097">
        <w:rPr>
          <w:rFonts w:hint="eastAsia"/>
          <w:szCs w:val="24"/>
        </w:rPr>
        <w:t xml:space="preserve"> products</w:t>
      </w:r>
      <w:r w:rsidR="00832DA5" w:rsidRPr="00E22097">
        <w:rPr>
          <w:rFonts w:hint="eastAsia"/>
          <w:szCs w:val="24"/>
        </w:rPr>
        <w:t xml:space="preserve"> </w:t>
      </w:r>
      <w:r w:rsidR="004435CA" w:rsidRPr="00E22097">
        <w:rPr>
          <w:rFonts w:hint="eastAsia"/>
          <w:szCs w:val="24"/>
        </w:rPr>
        <w:t>is</w:t>
      </w:r>
      <w:r w:rsidR="00832DA5" w:rsidRPr="00E22097">
        <w:rPr>
          <w:rFonts w:hint="eastAsia"/>
          <w:szCs w:val="24"/>
        </w:rPr>
        <w:t xml:space="preserve"> </w:t>
      </w:r>
      <w:r w:rsidRPr="00E22097">
        <w:rPr>
          <w:szCs w:val="24"/>
        </w:rPr>
        <w:t xml:space="preserve">available </w:t>
      </w:r>
      <w:r w:rsidRPr="00E22097">
        <w:rPr>
          <w:rFonts w:hint="eastAsia"/>
          <w:szCs w:val="24"/>
        </w:rPr>
        <w:t xml:space="preserve">from </w:t>
      </w:r>
      <w:r w:rsidRPr="00E22097">
        <w:rPr>
          <w:szCs w:val="24"/>
        </w:rPr>
        <w:t xml:space="preserve">the </w:t>
      </w:r>
      <w:r w:rsidRPr="00E22097">
        <w:rPr>
          <w:rFonts w:hint="eastAsia"/>
          <w:szCs w:val="24"/>
        </w:rPr>
        <w:t xml:space="preserve">products body, </w:t>
      </w:r>
      <w:r w:rsidRPr="00E22097">
        <w:rPr>
          <w:szCs w:val="24"/>
        </w:rPr>
        <w:t xml:space="preserve">package, </w:t>
      </w:r>
      <w:r w:rsidRPr="00E22097">
        <w:rPr>
          <w:rFonts w:hint="eastAsia"/>
          <w:szCs w:val="24"/>
        </w:rPr>
        <w:t>catalog and website</w:t>
      </w:r>
      <w:r w:rsidRPr="00E22097">
        <w:rPr>
          <w:szCs w:val="24"/>
        </w:rPr>
        <w:t xml:space="preserve"> for the users</w:t>
      </w:r>
      <w:r w:rsidRPr="00E22097">
        <w:rPr>
          <w:rFonts w:hint="eastAsia"/>
          <w:szCs w:val="24"/>
        </w:rPr>
        <w:t>.</w:t>
      </w:r>
    </w:p>
    <w:p w:rsidR="00404284" w:rsidRPr="00E22097" w:rsidRDefault="00404284">
      <w:pPr>
        <w:adjustRightInd w:val="0"/>
        <w:snapToGrid w:val="0"/>
        <w:ind w:leftChars="294" w:left="706" w:firstLine="2"/>
        <w:jc w:val="both"/>
        <w:rPr>
          <w:szCs w:val="24"/>
        </w:rPr>
      </w:pPr>
      <w:r w:rsidRPr="00E22097">
        <w:rPr>
          <w:b/>
          <w:i/>
          <w:szCs w:val="24"/>
        </w:rPr>
        <w:t xml:space="preserve">A system for </w:t>
      </w:r>
      <w:r w:rsidRPr="00E22097">
        <w:rPr>
          <w:rFonts w:hint="eastAsia"/>
          <w:b/>
          <w:i/>
          <w:szCs w:val="24"/>
        </w:rPr>
        <w:t>reuse</w:t>
      </w:r>
      <w:r w:rsidRPr="00E22097">
        <w:rPr>
          <w:b/>
          <w:i/>
          <w:szCs w:val="24"/>
        </w:rPr>
        <w:t xml:space="preserve"> and recycling</w:t>
      </w:r>
      <w:r w:rsidRPr="00E22097">
        <w:rPr>
          <w:szCs w:val="24"/>
        </w:rPr>
        <w:t xml:space="preserve"> should fulfill the below requirements</w:t>
      </w:r>
      <w:r w:rsidRPr="00E22097">
        <w:rPr>
          <w:rFonts w:hint="eastAsia"/>
          <w:szCs w:val="24"/>
        </w:rPr>
        <w:t xml:space="preserve"> c. and d.</w:t>
      </w:r>
    </w:p>
    <w:p w:rsidR="00404284" w:rsidRPr="00E22097" w:rsidRDefault="00404284">
      <w:pPr>
        <w:adjustRightInd w:val="0"/>
        <w:snapToGrid w:val="0"/>
        <w:ind w:leftChars="294" w:left="989" w:hangingChars="118" w:hanging="283"/>
        <w:jc w:val="both"/>
        <w:rPr>
          <w:szCs w:val="24"/>
        </w:rPr>
      </w:pPr>
      <w:r w:rsidRPr="00E22097">
        <w:rPr>
          <w:szCs w:val="24"/>
        </w:rPr>
        <w:t xml:space="preserve">c. The collected products must be reused, material </w:t>
      </w:r>
      <w:r w:rsidR="00832DA5" w:rsidRPr="00E22097">
        <w:rPr>
          <w:szCs w:val="24"/>
        </w:rPr>
        <w:t>recycled and chemical recycled.</w:t>
      </w:r>
    </w:p>
    <w:p w:rsidR="00404284" w:rsidRPr="00E22097" w:rsidRDefault="00404284">
      <w:pPr>
        <w:adjustRightInd w:val="0"/>
        <w:snapToGrid w:val="0"/>
        <w:ind w:leftChars="294" w:left="989" w:hangingChars="118" w:hanging="283"/>
        <w:jc w:val="both"/>
        <w:rPr>
          <w:szCs w:val="24"/>
        </w:rPr>
      </w:pPr>
      <w:r w:rsidRPr="00E22097">
        <w:rPr>
          <w:szCs w:val="24"/>
        </w:rPr>
        <w:t>d. The parts that cannot be reuse or recycling of collected products</w:t>
      </w:r>
      <w:r w:rsidR="00832DA5" w:rsidRPr="00E22097">
        <w:rPr>
          <w:szCs w:val="24"/>
        </w:rPr>
        <w:t xml:space="preserve"> </w:t>
      </w:r>
      <w:r w:rsidR="00FF629D" w:rsidRPr="00E22097">
        <w:rPr>
          <w:szCs w:val="24"/>
        </w:rPr>
        <w:t>must energy recovered.</w:t>
      </w:r>
    </w:p>
    <w:p w:rsidR="007E2905" w:rsidRPr="00E22097" w:rsidRDefault="00307C6B">
      <w:pPr>
        <w:adjustRightInd w:val="0"/>
        <w:snapToGrid w:val="0"/>
        <w:ind w:leftChars="177" w:left="708" w:hangingChars="118" w:hanging="283"/>
        <w:jc w:val="both"/>
        <w:rPr>
          <w:iCs/>
          <w:szCs w:val="24"/>
        </w:rPr>
      </w:pPr>
      <w:r w:rsidRPr="00E22097">
        <w:rPr>
          <w:i/>
          <w:iCs/>
          <w:szCs w:val="24"/>
        </w:rPr>
        <w:t>8</w:t>
      </w:r>
      <w:r w:rsidR="007E2905" w:rsidRPr="00E22097">
        <w:rPr>
          <w:b/>
          <w:i/>
          <w:iCs/>
          <w:szCs w:val="24"/>
        </w:rPr>
        <w:t>. Unused fiber</w:t>
      </w:r>
      <w:r w:rsidR="007E2905" w:rsidRPr="00E22097">
        <w:rPr>
          <w:b/>
          <w:iCs/>
          <w:szCs w:val="24"/>
        </w:rPr>
        <w:t xml:space="preserve"> </w:t>
      </w:r>
      <w:r w:rsidR="00627664" w:rsidRPr="00E22097">
        <w:rPr>
          <w:iCs/>
          <w:szCs w:val="24"/>
        </w:rPr>
        <w:t>denot</w:t>
      </w:r>
      <w:r w:rsidR="006E7950" w:rsidRPr="00E22097">
        <w:rPr>
          <w:rFonts w:hint="eastAsia"/>
          <w:iCs/>
          <w:szCs w:val="24"/>
        </w:rPr>
        <w:t>es</w:t>
      </w:r>
      <w:r w:rsidR="00627664" w:rsidRPr="00E22097">
        <w:rPr>
          <w:iCs/>
          <w:szCs w:val="24"/>
        </w:rPr>
        <w:t xml:space="preserve"> fiber made from</w:t>
      </w:r>
      <w:r w:rsidR="00627664" w:rsidRPr="00E22097">
        <w:rPr>
          <w:b/>
          <w:iCs/>
          <w:szCs w:val="24"/>
        </w:rPr>
        <w:t xml:space="preserve"> </w:t>
      </w:r>
      <w:r w:rsidR="00365125" w:rsidRPr="00E22097">
        <w:rPr>
          <w:iCs/>
          <w:szCs w:val="24"/>
        </w:rPr>
        <w:t>such as</w:t>
      </w:r>
      <w:r w:rsidR="007E2905" w:rsidRPr="00E22097">
        <w:rPr>
          <w:iCs/>
          <w:szCs w:val="24"/>
        </w:rPr>
        <w:t xml:space="preserve"> reusing short fiber produced during spinning </w:t>
      </w:r>
      <w:r w:rsidR="00293EAD" w:rsidRPr="00E22097">
        <w:rPr>
          <w:iCs/>
          <w:szCs w:val="24"/>
        </w:rPr>
        <w:t>(</w:t>
      </w:r>
      <w:r w:rsidR="007E2905" w:rsidRPr="00E22097">
        <w:rPr>
          <w:iCs/>
          <w:szCs w:val="24"/>
        </w:rPr>
        <w:t>i.e. linter</w:t>
      </w:r>
      <w:r w:rsidR="00293EAD" w:rsidRPr="00E22097">
        <w:rPr>
          <w:iCs/>
          <w:szCs w:val="24"/>
        </w:rPr>
        <w:t>)</w:t>
      </w:r>
      <w:r w:rsidR="007E2905" w:rsidRPr="00E22097">
        <w:rPr>
          <w:iCs/>
          <w:szCs w:val="24"/>
        </w:rPr>
        <w:t>.</w:t>
      </w:r>
    </w:p>
    <w:p w:rsidR="00F15D74" w:rsidRPr="00E22097" w:rsidRDefault="00307C6B">
      <w:pPr>
        <w:adjustRightInd w:val="0"/>
        <w:snapToGrid w:val="0"/>
        <w:ind w:leftChars="177" w:left="706" w:hangingChars="117" w:hanging="281"/>
        <w:jc w:val="both"/>
        <w:rPr>
          <w:szCs w:val="24"/>
        </w:rPr>
      </w:pPr>
      <w:r w:rsidRPr="00E22097">
        <w:rPr>
          <w:iCs/>
          <w:szCs w:val="24"/>
        </w:rPr>
        <w:t>9</w:t>
      </w:r>
      <w:r w:rsidR="007E2905" w:rsidRPr="00E22097">
        <w:rPr>
          <w:iCs/>
          <w:szCs w:val="24"/>
        </w:rPr>
        <w:t xml:space="preserve">. </w:t>
      </w:r>
      <w:r w:rsidR="007E2905" w:rsidRPr="00E22097">
        <w:rPr>
          <w:b/>
          <w:i/>
          <w:iCs/>
          <w:szCs w:val="24"/>
        </w:rPr>
        <w:t>Reconstructed</w:t>
      </w:r>
      <w:r w:rsidR="007E2905" w:rsidRPr="00E22097">
        <w:rPr>
          <w:b/>
          <w:i/>
          <w:szCs w:val="24"/>
        </w:rPr>
        <w:t xml:space="preserve"> fiber </w:t>
      </w:r>
      <w:r w:rsidR="00627664" w:rsidRPr="00E22097">
        <w:rPr>
          <w:i/>
          <w:szCs w:val="24"/>
        </w:rPr>
        <w:t>denote</w:t>
      </w:r>
      <w:r w:rsidR="006E7950" w:rsidRPr="00E22097">
        <w:rPr>
          <w:rFonts w:hint="eastAsia"/>
          <w:i/>
          <w:szCs w:val="24"/>
        </w:rPr>
        <w:t>s</w:t>
      </w:r>
      <w:r w:rsidR="00627664" w:rsidRPr="00E22097">
        <w:rPr>
          <w:i/>
          <w:szCs w:val="24"/>
        </w:rPr>
        <w:t xml:space="preserve"> fiber made from linear f</w:t>
      </w:r>
      <w:r w:rsidR="00F15D74" w:rsidRPr="00E22097">
        <w:rPr>
          <w:i/>
          <w:szCs w:val="24"/>
        </w:rPr>
        <w:t>or</w:t>
      </w:r>
      <w:r w:rsidR="00627664" w:rsidRPr="00E22097">
        <w:rPr>
          <w:i/>
          <w:szCs w:val="24"/>
        </w:rPr>
        <w:t xml:space="preserve">m materials created </w:t>
      </w:r>
      <w:r w:rsidR="00F15D74" w:rsidRPr="00E22097">
        <w:rPr>
          <w:i/>
          <w:szCs w:val="24"/>
        </w:rPr>
        <w:t xml:space="preserve">by decomposition of </w:t>
      </w:r>
      <w:r w:rsidR="0039339A" w:rsidRPr="00E22097">
        <w:rPr>
          <w:szCs w:val="24"/>
        </w:rPr>
        <w:t>recovered fiber</w:t>
      </w:r>
      <w:r w:rsidR="007E2905" w:rsidRPr="00E22097">
        <w:rPr>
          <w:szCs w:val="24"/>
        </w:rPr>
        <w:t>.</w:t>
      </w:r>
    </w:p>
    <w:p w:rsidR="00361CE2" w:rsidRPr="00E22097" w:rsidRDefault="00307C6B">
      <w:pPr>
        <w:adjustRightInd w:val="0"/>
        <w:snapToGrid w:val="0"/>
        <w:ind w:leftChars="177" w:left="708" w:hangingChars="118" w:hanging="283"/>
        <w:jc w:val="both"/>
        <w:rPr>
          <w:szCs w:val="24"/>
        </w:rPr>
      </w:pPr>
      <w:r w:rsidRPr="00E22097">
        <w:rPr>
          <w:iCs/>
          <w:szCs w:val="24"/>
        </w:rPr>
        <w:t>10</w:t>
      </w:r>
      <w:r w:rsidR="003D7675" w:rsidRPr="00E22097">
        <w:rPr>
          <w:iCs/>
          <w:szCs w:val="24"/>
        </w:rPr>
        <w:t>.</w:t>
      </w:r>
      <w:r w:rsidR="0016678A" w:rsidRPr="00E22097">
        <w:rPr>
          <w:szCs w:val="24"/>
        </w:rPr>
        <w:t xml:space="preserve"> </w:t>
      </w:r>
      <w:r w:rsidR="007C5930" w:rsidRPr="00E22097">
        <w:rPr>
          <w:szCs w:val="24"/>
        </w:rPr>
        <w:t xml:space="preserve">The measuring method and calculating method for solar reflectance are according </w:t>
      </w:r>
      <w:r w:rsidR="007C5930" w:rsidRPr="00E22097">
        <w:rPr>
          <w:rFonts w:hint="eastAsia"/>
          <w:szCs w:val="24"/>
        </w:rPr>
        <w:t xml:space="preserve">to JIS </w:t>
      </w:r>
      <w:r w:rsidR="0091771B" w:rsidRPr="00E22097">
        <w:rPr>
          <w:rFonts w:hint="eastAsia"/>
          <w:szCs w:val="24"/>
        </w:rPr>
        <w:t xml:space="preserve">R </w:t>
      </w:r>
      <w:r w:rsidR="007C5930" w:rsidRPr="00E22097">
        <w:rPr>
          <w:rFonts w:hint="eastAsia"/>
          <w:szCs w:val="24"/>
        </w:rPr>
        <w:t>3106.</w:t>
      </w:r>
      <w:r w:rsidR="001D3952" w:rsidRPr="00E22097">
        <w:rPr>
          <w:rFonts w:hint="eastAsia"/>
          <w:iCs/>
          <w:szCs w:val="24"/>
        </w:rPr>
        <w:t xml:space="preserve"> </w:t>
      </w:r>
      <w:r w:rsidR="000C5DDA" w:rsidRPr="00E22097">
        <w:rPr>
          <w:rFonts w:hint="eastAsia"/>
          <w:szCs w:val="24"/>
        </w:rPr>
        <w:t xml:space="preserve">L*value of those are according to </w:t>
      </w:r>
      <w:r w:rsidR="000C5DDA" w:rsidRPr="00E22097">
        <w:rPr>
          <w:szCs w:val="24"/>
        </w:rPr>
        <w:t>JIS Z 8781-4.</w:t>
      </w:r>
    </w:p>
    <w:p w:rsidR="00806CF1" w:rsidRPr="00E22097" w:rsidRDefault="00307C6B">
      <w:pPr>
        <w:adjustRightInd w:val="0"/>
        <w:snapToGrid w:val="0"/>
        <w:ind w:leftChars="177" w:left="706" w:hangingChars="117" w:hanging="281"/>
        <w:jc w:val="both"/>
        <w:rPr>
          <w:iCs/>
          <w:szCs w:val="24"/>
        </w:rPr>
      </w:pPr>
      <w:r w:rsidRPr="00E22097">
        <w:rPr>
          <w:iCs/>
          <w:szCs w:val="24"/>
        </w:rPr>
        <w:t>11</w:t>
      </w:r>
      <w:r w:rsidR="00361CE2" w:rsidRPr="00E22097">
        <w:rPr>
          <w:iCs/>
          <w:szCs w:val="24"/>
        </w:rPr>
        <w:t xml:space="preserve">. </w:t>
      </w:r>
      <w:r w:rsidR="0016678A" w:rsidRPr="00E22097">
        <w:rPr>
          <w:iCs/>
          <w:szCs w:val="24"/>
        </w:rPr>
        <w:t xml:space="preserve">When cleaning the products, procurement </w:t>
      </w:r>
      <w:r w:rsidR="004435CA" w:rsidRPr="00E22097">
        <w:rPr>
          <w:iCs/>
          <w:szCs w:val="24"/>
        </w:rPr>
        <w:t>organizat</w:t>
      </w:r>
      <w:r w:rsidR="00377CB9" w:rsidRPr="00E22097">
        <w:rPr>
          <w:iCs/>
          <w:szCs w:val="24"/>
        </w:rPr>
        <w:t>ion</w:t>
      </w:r>
      <w:r w:rsidR="0016678A" w:rsidRPr="00E22097">
        <w:rPr>
          <w:iCs/>
          <w:szCs w:val="24"/>
        </w:rPr>
        <w:t xml:space="preserve"> should consider to cho</w:t>
      </w:r>
      <w:r w:rsidR="00ED312C" w:rsidRPr="00E22097">
        <w:rPr>
          <w:rFonts w:hint="eastAsia"/>
          <w:iCs/>
          <w:szCs w:val="24"/>
        </w:rPr>
        <w:t xml:space="preserve">ice </w:t>
      </w:r>
      <w:r w:rsidR="0016678A" w:rsidRPr="00E22097">
        <w:rPr>
          <w:iCs/>
          <w:szCs w:val="24"/>
        </w:rPr>
        <w:t>the business who executes cleaning that fulfills the evaluation criteria of “</w:t>
      </w:r>
      <w:r w:rsidR="00607096" w:rsidRPr="00E22097">
        <w:rPr>
          <w:szCs w:val="24"/>
        </w:rPr>
        <w:t xml:space="preserve">Laundry and </w:t>
      </w:r>
      <w:r w:rsidR="00313D47" w:rsidRPr="00E22097">
        <w:rPr>
          <w:szCs w:val="24"/>
        </w:rPr>
        <w:t>d</w:t>
      </w:r>
      <w:r w:rsidR="00607096" w:rsidRPr="00E22097">
        <w:rPr>
          <w:szCs w:val="24"/>
        </w:rPr>
        <w:t>ry cleaning</w:t>
      </w:r>
      <w:r w:rsidR="0016678A" w:rsidRPr="00E22097">
        <w:rPr>
          <w:iCs/>
          <w:szCs w:val="24"/>
        </w:rPr>
        <w:t>”</w:t>
      </w:r>
      <w:r w:rsidR="0024263E" w:rsidRPr="00E22097">
        <w:rPr>
          <w:iCs/>
          <w:szCs w:val="24"/>
        </w:rPr>
        <w:t xml:space="preserve"> </w:t>
      </w:r>
      <w:r w:rsidR="00293EAD" w:rsidRPr="00E22097">
        <w:rPr>
          <w:iCs/>
          <w:szCs w:val="24"/>
        </w:rPr>
        <w:t>(</w:t>
      </w:r>
      <w:r w:rsidR="0016678A" w:rsidRPr="00E22097">
        <w:rPr>
          <w:iCs/>
          <w:szCs w:val="24"/>
        </w:rPr>
        <w:t xml:space="preserve">refer to </w:t>
      </w:r>
      <w:r w:rsidR="00607096" w:rsidRPr="00E22097">
        <w:rPr>
          <w:b/>
          <w:i/>
          <w:szCs w:val="24"/>
        </w:rPr>
        <w:t>Laundry and</w:t>
      </w:r>
      <w:r w:rsidR="00313D47" w:rsidRPr="00E22097">
        <w:rPr>
          <w:b/>
          <w:i/>
          <w:szCs w:val="24"/>
        </w:rPr>
        <w:t xml:space="preserve"> d</w:t>
      </w:r>
      <w:r w:rsidR="00607096" w:rsidRPr="00E22097">
        <w:rPr>
          <w:b/>
          <w:i/>
          <w:szCs w:val="24"/>
        </w:rPr>
        <w:t>ry cleaning</w:t>
      </w:r>
      <w:r w:rsidR="00607096" w:rsidRPr="00E22097">
        <w:rPr>
          <w:szCs w:val="24"/>
        </w:rPr>
        <w:t xml:space="preserve"> section</w:t>
      </w:r>
      <w:r w:rsidR="00293EAD" w:rsidRPr="00E22097">
        <w:rPr>
          <w:iCs/>
          <w:szCs w:val="24"/>
        </w:rPr>
        <w:t>)</w:t>
      </w:r>
      <w:r w:rsidR="0016678A" w:rsidRPr="00E22097">
        <w:rPr>
          <w:iCs/>
          <w:szCs w:val="24"/>
        </w:rPr>
        <w:t xml:space="preserve">.  </w:t>
      </w:r>
    </w:p>
    <w:p w:rsidR="00F04A31" w:rsidRPr="00E22097" w:rsidRDefault="00F04A31">
      <w:pPr>
        <w:adjustRightInd w:val="0"/>
        <w:snapToGrid w:val="0"/>
        <w:ind w:leftChars="177" w:left="706" w:hangingChars="117" w:hanging="281"/>
        <w:jc w:val="both"/>
        <w:rPr>
          <w:szCs w:val="24"/>
        </w:rPr>
      </w:pPr>
    </w:p>
    <w:p w:rsidR="00E42BC5" w:rsidRPr="00E22097" w:rsidRDefault="00E42BC5">
      <w:pPr>
        <w:rPr>
          <w:rFonts w:eastAsia="ＭＳ ゴシック"/>
          <w:b/>
          <w:color w:val="000000"/>
          <w:szCs w:val="24"/>
        </w:rPr>
      </w:pPr>
      <w:r w:rsidRPr="00E22097">
        <w:rPr>
          <w:rFonts w:eastAsia="ＭＳ ゴシック"/>
          <w:b/>
          <w:color w:val="000000"/>
          <w:szCs w:val="24"/>
        </w:rPr>
        <w:br w:type="page"/>
      </w:r>
    </w:p>
    <w:p w:rsidR="00CC3D39" w:rsidRPr="00E22097" w:rsidRDefault="00CC3D39">
      <w:pPr>
        <w:snapToGrid w:val="0"/>
        <w:spacing w:beforeLines="100" w:before="360"/>
        <w:ind w:firstLineChars="353" w:firstLine="851"/>
        <w:jc w:val="both"/>
        <w:rPr>
          <w:rFonts w:eastAsia="ＭＳ ゴシック"/>
          <w:b/>
          <w:color w:val="000000"/>
          <w:szCs w:val="24"/>
        </w:rPr>
      </w:pPr>
      <w:r w:rsidRPr="00E22097">
        <w:rPr>
          <w:rFonts w:eastAsia="ＭＳ ゴシック"/>
          <w:b/>
          <w:color w:val="000000"/>
          <w:szCs w:val="24"/>
        </w:rPr>
        <w:t>Table</w:t>
      </w:r>
      <w:r w:rsidR="00776D1E" w:rsidRPr="00E22097">
        <w:rPr>
          <w:rFonts w:hint="eastAsia"/>
          <w:b/>
          <w:szCs w:val="24"/>
        </w:rPr>
        <w:t>:</w:t>
      </w:r>
      <w:r w:rsidRPr="00E22097">
        <w:rPr>
          <w:rFonts w:eastAsia="ＭＳ ゴシック" w:hAnsi="Arial" w:hint="eastAsia"/>
          <w:b/>
          <w:color w:val="000000"/>
          <w:szCs w:val="24"/>
        </w:rPr>
        <w:t xml:space="preserve"> </w:t>
      </w:r>
      <w:r w:rsidRPr="00E22097">
        <w:rPr>
          <w:b/>
          <w:bCs/>
          <w:szCs w:val="24"/>
        </w:rPr>
        <w:t xml:space="preserve">The </w:t>
      </w:r>
      <w:r w:rsidRPr="00E22097">
        <w:rPr>
          <w:rFonts w:hint="eastAsia"/>
          <w:b/>
          <w:bCs/>
          <w:szCs w:val="24"/>
        </w:rPr>
        <w:t xml:space="preserve">standard for </w:t>
      </w:r>
      <w:r w:rsidRPr="00E22097">
        <w:rPr>
          <w:b/>
          <w:bCs/>
          <w:szCs w:val="24"/>
        </w:rPr>
        <w:t>solar reflectance</w:t>
      </w:r>
    </w:p>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5"/>
        <w:gridCol w:w="3065"/>
      </w:tblGrid>
      <w:tr w:rsidR="00CC3D39" w:rsidRPr="00E22097" w:rsidTr="00185278">
        <w:tc>
          <w:tcPr>
            <w:tcW w:w="2695" w:type="dxa"/>
            <w:tcBorders>
              <w:top w:val="single" w:sz="4" w:space="0" w:color="auto"/>
              <w:left w:val="single" w:sz="4" w:space="0" w:color="auto"/>
              <w:bottom w:val="single" w:sz="4" w:space="0" w:color="auto"/>
              <w:right w:val="single" w:sz="4" w:space="0" w:color="auto"/>
            </w:tcBorders>
            <w:vAlign w:val="center"/>
          </w:tcPr>
          <w:p w:rsidR="00CC3D39" w:rsidRPr="00E22097" w:rsidRDefault="00CC3D39">
            <w:pPr>
              <w:jc w:val="center"/>
              <w:rPr>
                <w:rFonts w:eastAsia="ＭＳ ゴシック"/>
                <w:color w:val="000000"/>
                <w:szCs w:val="24"/>
              </w:rPr>
            </w:pPr>
            <w:r w:rsidRPr="00E22097">
              <w:rPr>
                <w:bCs/>
                <w:szCs w:val="24"/>
              </w:rPr>
              <w:t>L* value</w:t>
            </w:r>
          </w:p>
        </w:tc>
        <w:tc>
          <w:tcPr>
            <w:tcW w:w="3065" w:type="dxa"/>
            <w:tcBorders>
              <w:top w:val="single" w:sz="4" w:space="0" w:color="auto"/>
              <w:left w:val="single" w:sz="4" w:space="0" w:color="auto"/>
              <w:bottom w:val="single" w:sz="4" w:space="0" w:color="auto"/>
              <w:right w:val="single" w:sz="4" w:space="0" w:color="auto"/>
            </w:tcBorders>
            <w:vAlign w:val="center"/>
          </w:tcPr>
          <w:p w:rsidR="00CC3D39" w:rsidRPr="00E22097" w:rsidRDefault="00CC3D39">
            <w:pPr>
              <w:jc w:val="center"/>
              <w:rPr>
                <w:rFonts w:eastAsia="ＭＳ ゴシック"/>
                <w:color w:val="000000"/>
                <w:szCs w:val="24"/>
              </w:rPr>
            </w:pPr>
            <w:r w:rsidRPr="00E22097">
              <w:rPr>
                <w:bCs/>
                <w:szCs w:val="24"/>
              </w:rPr>
              <w:t xml:space="preserve">The solar </w:t>
            </w:r>
            <w:proofErr w:type="gramStart"/>
            <w:r w:rsidRPr="00E22097">
              <w:rPr>
                <w:bCs/>
                <w:szCs w:val="24"/>
              </w:rPr>
              <w:t>reflectance</w:t>
            </w:r>
            <w:r w:rsidR="00293EAD" w:rsidRPr="00E22097">
              <w:rPr>
                <w:rFonts w:eastAsia="ＭＳ ゴシック" w:hAnsi="Arial"/>
                <w:color w:val="000000"/>
                <w:szCs w:val="24"/>
              </w:rPr>
              <w:t>(</w:t>
            </w:r>
            <w:proofErr w:type="gramEnd"/>
            <w:r w:rsidR="008B2543">
              <w:rPr>
                <w:rFonts w:eastAsia="ＭＳ ゴシック"/>
                <w:color w:val="000000"/>
                <w:szCs w:val="24"/>
              </w:rPr>
              <w:t>%</w:t>
            </w:r>
            <w:r w:rsidR="00293EAD" w:rsidRPr="00E22097">
              <w:rPr>
                <w:rFonts w:eastAsia="ＭＳ ゴシック" w:hAnsi="Arial"/>
                <w:color w:val="000000"/>
                <w:szCs w:val="24"/>
              </w:rPr>
              <w:t>)</w:t>
            </w:r>
          </w:p>
        </w:tc>
      </w:tr>
      <w:tr w:rsidR="00CC3D39" w:rsidRPr="00E22097" w:rsidTr="00185278">
        <w:tc>
          <w:tcPr>
            <w:tcW w:w="2695" w:type="dxa"/>
            <w:tcBorders>
              <w:top w:val="single" w:sz="4" w:space="0" w:color="auto"/>
              <w:left w:val="single" w:sz="4" w:space="0" w:color="auto"/>
              <w:bottom w:val="single" w:sz="4" w:space="0" w:color="auto"/>
              <w:right w:val="single" w:sz="4" w:space="0" w:color="auto"/>
            </w:tcBorders>
            <w:vAlign w:val="center"/>
          </w:tcPr>
          <w:p w:rsidR="00CC3D39" w:rsidRPr="00E22097" w:rsidRDefault="00CC3D39">
            <w:pPr>
              <w:rPr>
                <w:rFonts w:eastAsia="ＭＳ ゴシック"/>
                <w:color w:val="000000"/>
                <w:szCs w:val="24"/>
              </w:rPr>
            </w:pPr>
            <w:r w:rsidRPr="00E22097">
              <w:rPr>
                <w:rFonts w:eastAsia="ＭＳ ゴシック" w:hint="eastAsia"/>
                <w:color w:val="000000"/>
                <w:szCs w:val="24"/>
              </w:rPr>
              <w:t>7</w:t>
            </w:r>
            <w:r w:rsidRPr="00E22097">
              <w:rPr>
                <w:rFonts w:eastAsia="ＭＳ ゴシック"/>
                <w:color w:val="000000"/>
                <w:szCs w:val="24"/>
              </w:rPr>
              <w:t>0.0</w:t>
            </w:r>
            <w:r w:rsidRPr="00E22097">
              <w:rPr>
                <w:rFonts w:eastAsia="ＭＳ ゴシック" w:hint="eastAsia"/>
                <w:color w:val="000000"/>
                <w:szCs w:val="24"/>
              </w:rPr>
              <w:t xml:space="preserve"> or less</w:t>
            </w:r>
          </w:p>
        </w:tc>
        <w:tc>
          <w:tcPr>
            <w:tcW w:w="3065" w:type="dxa"/>
            <w:tcBorders>
              <w:top w:val="single" w:sz="4" w:space="0" w:color="auto"/>
              <w:left w:val="single" w:sz="4" w:space="0" w:color="auto"/>
              <w:bottom w:val="single" w:sz="4" w:space="0" w:color="auto"/>
              <w:right w:val="single" w:sz="4" w:space="0" w:color="auto"/>
            </w:tcBorders>
            <w:vAlign w:val="center"/>
          </w:tcPr>
          <w:p w:rsidR="00CC3D39" w:rsidRPr="00E22097" w:rsidRDefault="00CC3D39">
            <w:pPr>
              <w:ind w:leftChars="100" w:left="240"/>
              <w:jc w:val="center"/>
              <w:rPr>
                <w:rFonts w:eastAsia="ＭＳ ゴシック"/>
                <w:szCs w:val="24"/>
              </w:rPr>
            </w:pPr>
            <w:r w:rsidRPr="00E22097">
              <w:rPr>
                <w:rFonts w:eastAsia="ＭＳ ゴシック"/>
                <w:szCs w:val="24"/>
              </w:rPr>
              <w:t>40.0</w:t>
            </w:r>
          </w:p>
        </w:tc>
      </w:tr>
      <w:tr w:rsidR="00CC3D39" w:rsidRPr="00E22097" w:rsidTr="00185278">
        <w:tc>
          <w:tcPr>
            <w:tcW w:w="2695" w:type="dxa"/>
            <w:tcBorders>
              <w:top w:val="single" w:sz="4" w:space="0" w:color="auto"/>
              <w:left w:val="single" w:sz="4" w:space="0" w:color="auto"/>
              <w:bottom w:val="single" w:sz="4" w:space="0" w:color="auto"/>
              <w:right w:val="single" w:sz="4" w:space="0" w:color="auto"/>
            </w:tcBorders>
            <w:vAlign w:val="center"/>
          </w:tcPr>
          <w:p w:rsidR="00CC3D39" w:rsidRPr="00E22097" w:rsidRDefault="00CC3D39">
            <w:pPr>
              <w:rPr>
                <w:rFonts w:eastAsia="ＭＳ ゴシック"/>
                <w:color w:val="000000"/>
                <w:szCs w:val="24"/>
              </w:rPr>
            </w:pPr>
            <w:r w:rsidRPr="00E22097">
              <w:rPr>
                <w:rFonts w:eastAsia="ＭＳ ゴシック"/>
                <w:color w:val="000000"/>
                <w:szCs w:val="24"/>
              </w:rPr>
              <w:t xml:space="preserve">More than </w:t>
            </w:r>
            <w:r w:rsidRPr="00E22097">
              <w:rPr>
                <w:rFonts w:eastAsia="ＭＳ ゴシック" w:hint="eastAsia"/>
                <w:color w:val="000000"/>
                <w:szCs w:val="24"/>
              </w:rPr>
              <w:t>7</w:t>
            </w:r>
            <w:r w:rsidRPr="00E22097">
              <w:rPr>
                <w:rFonts w:eastAsia="ＭＳ ゴシック"/>
                <w:color w:val="000000"/>
                <w:szCs w:val="24"/>
              </w:rPr>
              <w:t>0.0, but less than 80.0</w:t>
            </w:r>
          </w:p>
        </w:tc>
        <w:tc>
          <w:tcPr>
            <w:tcW w:w="3065" w:type="dxa"/>
            <w:tcBorders>
              <w:top w:val="single" w:sz="4" w:space="0" w:color="auto"/>
              <w:left w:val="single" w:sz="4" w:space="0" w:color="auto"/>
              <w:bottom w:val="single" w:sz="4" w:space="0" w:color="auto"/>
              <w:right w:val="single" w:sz="4" w:space="0" w:color="auto"/>
            </w:tcBorders>
            <w:vAlign w:val="center"/>
          </w:tcPr>
          <w:p w:rsidR="00CC3D39" w:rsidRPr="00E22097" w:rsidRDefault="00CC3D39">
            <w:pPr>
              <w:ind w:leftChars="100" w:left="240"/>
              <w:jc w:val="center"/>
              <w:rPr>
                <w:rFonts w:eastAsia="ＭＳ ゴシック"/>
                <w:szCs w:val="24"/>
              </w:rPr>
            </w:pPr>
            <w:r w:rsidRPr="00E22097">
              <w:rPr>
                <w:rFonts w:eastAsia="ＭＳ ゴシック" w:hint="eastAsia"/>
                <w:szCs w:val="24"/>
              </w:rPr>
              <w:t>50.0</w:t>
            </w:r>
          </w:p>
        </w:tc>
      </w:tr>
      <w:tr w:rsidR="00CC3D39" w:rsidRPr="00E22097" w:rsidTr="00185278">
        <w:trPr>
          <w:trHeight w:val="58"/>
        </w:trPr>
        <w:tc>
          <w:tcPr>
            <w:tcW w:w="2695" w:type="dxa"/>
            <w:tcBorders>
              <w:top w:val="single" w:sz="4" w:space="0" w:color="auto"/>
              <w:left w:val="single" w:sz="4" w:space="0" w:color="auto"/>
              <w:bottom w:val="single" w:sz="4" w:space="0" w:color="auto"/>
              <w:right w:val="single" w:sz="4" w:space="0" w:color="auto"/>
            </w:tcBorders>
            <w:vAlign w:val="center"/>
          </w:tcPr>
          <w:p w:rsidR="00CC3D39" w:rsidRPr="00E22097" w:rsidRDefault="00CC3D39">
            <w:pPr>
              <w:rPr>
                <w:rFonts w:eastAsia="ＭＳ ゴシック"/>
                <w:color w:val="000000"/>
                <w:szCs w:val="24"/>
              </w:rPr>
            </w:pPr>
            <w:r w:rsidRPr="00E22097">
              <w:rPr>
                <w:rFonts w:eastAsia="ＭＳ ゴシック"/>
                <w:color w:val="000000"/>
                <w:szCs w:val="24"/>
              </w:rPr>
              <w:t>More than 80.0</w:t>
            </w:r>
          </w:p>
        </w:tc>
        <w:tc>
          <w:tcPr>
            <w:tcW w:w="3065" w:type="dxa"/>
            <w:tcBorders>
              <w:top w:val="single" w:sz="4" w:space="0" w:color="auto"/>
              <w:left w:val="single" w:sz="4" w:space="0" w:color="auto"/>
              <w:bottom w:val="single" w:sz="4" w:space="0" w:color="auto"/>
              <w:right w:val="single" w:sz="4" w:space="0" w:color="auto"/>
            </w:tcBorders>
            <w:vAlign w:val="center"/>
          </w:tcPr>
          <w:p w:rsidR="00CC3D39" w:rsidRPr="00E22097" w:rsidRDefault="00CC3D39">
            <w:pPr>
              <w:ind w:leftChars="100" w:left="240"/>
              <w:jc w:val="center"/>
              <w:rPr>
                <w:rFonts w:eastAsia="ＭＳ ゴシック"/>
                <w:szCs w:val="24"/>
              </w:rPr>
            </w:pPr>
            <w:r w:rsidRPr="00E22097">
              <w:rPr>
                <w:rFonts w:eastAsia="ＭＳ ゴシック" w:hint="eastAsia"/>
                <w:szCs w:val="24"/>
              </w:rPr>
              <w:t>6</w:t>
            </w:r>
            <w:r w:rsidRPr="00E22097">
              <w:rPr>
                <w:rFonts w:eastAsia="ＭＳ ゴシック"/>
                <w:szCs w:val="24"/>
              </w:rPr>
              <w:t>0.0</w:t>
            </w:r>
          </w:p>
        </w:tc>
      </w:tr>
    </w:tbl>
    <w:p w:rsidR="00CC3D39" w:rsidRPr="00E22097" w:rsidRDefault="00CC3D39">
      <w:pPr>
        <w:adjustRightInd w:val="0"/>
        <w:snapToGrid w:val="0"/>
        <w:rPr>
          <w:szCs w:val="24"/>
        </w:rPr>
      </w:pPr>
    </w:p>
    <w:p w:rsidR="009A727B" w:rsidRPr="00E22097" w:rsidRDefault="009A727B">
      <w:pPr>
        <w:adjustRightInd w:val="0"/>
        <w:snapToGrid w:val="0"/>
        <w:rPr>
          <w:szCs w:val="24"/>
        </w:rPr>
      </w:pPr>
    </w:p>
    <w:p w:rsidR="00796440" w:rsidRPr="00E22097" w:rsidRDefault="00796440">
      <w:pPr>
        <w:adjustRightInd w:val="0"/>
        <w:snapToGrid w:val="0"/>
        <w:rPr>
          <w:szCs w:val="24"/>
        </w:rPr>
      </w:pPr>
    </w:p>
    <w:p w:rsidR="00725D6C" w:rsidRPr="00E22097" w:rsidRDefault="00293EAD" w:rsidP="00F803AE">
      <w:pPr>
        <w:pStyle w:val="2"/>
        <w:keepNext w:val="0"/>
        <w:numPr>
          <w:ilvl w:val="0"/>
          <w:numId w:val="0"/>
        </w:numPr>
        <w:ind w:left="420" w:hanging="420"/>
        <w:jc w:val="both"/>
        <w:rPr>
          <w:b w:val="0"/>
          <w:i w:val="0"/>
        </w:rPr>
      </w:pPr>
      <w:r w:rsidRPr="00E22097">
        <w:rPr>
          <w:b w:val="0"/>
          <w:i w:val="0"/>
        </w:rPr>
        <w:t>(</w:t>
      </w:r>
      <w:r w:rsidR="00725D6C" w:rsidRPr="00E22097">
        <w:rPr>
          <w:b w:val="0"/>
          <w:i w:val="0"/>
        </w:rPr>
        <w:t>2</w:t>
      </w:r>
      <w:r w:rsidRPr="00E22097">
        <w:rPr>
          <w:b w:val="0"/>
          <w:i w:val="0"/>
        </w:rPr>
        <w:t>)</w:t>
      </w:r>
      <w:r w:rsidR="00725D6C" w:rsidRPr="00E22097">
        <w:rPr>
          <w:b w:val="0"/>
          <w:i w:val="0"/>
        </w:rPr>
        <w:t xml:space="preserve"> Target Setting Guideline</w:t>
      </w:r>
    </w:p>
    <w:p w:rsidR="003D24CA" w:rsidRPr="00E22097" w:rsidRDefault="00725D6C">
      <w:pPr>
        <w:adjustRightInd w:val="0"/>
        <w:snapToGrid w:val="0"/>
        <w:jc w:val="both"/>
        <w:rPr>
          <w:szCs w:val="24"/>
        </w:rPr>
      </w:pPr>
      <w:r w:rsidRPr="00E22097">
        <w:rPr>
          <w:szCs w:val="24"/>
        </w:rPr>
        <w:t>Ratio of the units of curtains</w:t>
      </w:r>
      <w:r w:rsidR="00466CD9" w:rsidRPr="00E22097">
        <w:rPr>
          <w:rFonts w:hint="eastAsia"/>
          <w:szCs w:val="24"/>
        </w:rPr>
        <w:t>,</w:t>
      </w:r>
      <w:r w:rsidRPr="00E22097">
        <w:rPr>
          <w:szCs w:val="24"/>
        </w:rPr>
        <w:t xml:space="preserve"> cloth blinds</w:t>
      </w:r>
      <w:r w:rsidR="00466CD9" w:rsidRPr="00E22097">
        <w:rPr>
          <w:rFonts w:hint="eastAsia"/>
          <w:szCs w:val="24"/>
        </w:rPr>
        <w:t xml:space="preserve"> </w:t>
      </w:r>
      <w:r w:rsidR="00466CD9" w:rsidRPr="00E22097">
        <w:rPr>
          <w:szCs w:val="24"/>
        </w:rPr>
        <w:t>those containing polyester fiber</w:t>
      </w:r>
      <w:r w:rsidRPr="00E22097">
        <w:rPr>
          <w:szCs w:val="24"/>
        </w:rPr>
        <w:t xml:space="preserve"> </w:t>
      </w:r>
      <w:r w:rsidR="00544F19" w:rsidRPr="00E22097">
        <w:rPr>
          <w:szCs w:val="24"/>
        </w:rPr>
        <w:t xml:space="preserve">or </w:t>
      </w:r>
      <w:r w:rsidR="005A31B8" w:rsidRPr="00E22097">
        <w:rPr>
          <w:szCs w:val="24"/>
        </w:rPr>
        <w:t>synthetic fi</w:t>
      </w:r>
      <w:r w:rsidR="003F6826" w:rsidRPr="00E22097">
        <w:rPr>
          <w:szCs w:val="24"/>
        </w:rPr>
        <w:t>b</w:t>
      </w:r>
      <w:r w:rsidR="005A31B8" w:rsidRPr="00E22097">
        <w:rPr>
          <w:szCs w:val="24"/>
        </w:rPr>
        <w:t xml:space="preserve">er made form </w:t>
      </w:r>
      <w:r w:rsidR="00544F19" w:rsidRPr="00E22097">
        <w:rPr>
          <w:szCs w:val="24"/>
        </w:rPr>
        <w:t>plant</w:t>
      </w:r>
      <w:r w:rsidR="00544F19" w:rsidRPr="00E22097">
        <w:rPr>
          <w:rFonts w:hint="eastAsia"/>
          <w:szCs w:val="24"/>
        </w:rPr>
        <w:t xml:space="preserve"> </w:t>
      </w:r>
      <w:r w:rsidR="00466CD9" w:rsidRPr="00E22097">
        <w:rPr>
          <w:rFonts w:hint="eastAsia"/>
          <w:szCs w:val="24"/>
        </w:rPr>
        <w:t>and metal blind</w:t>
      </w:r>
      <w:r w:rsidR="00466CD9" w:rsidRPr="00E22097">
        <w:rPr>
          <w:szCs w:val="24"/>
        </w:rPr>
        <w:t xml:space="preserve"> </w:t>
      </w:r>
      <w:r w:rsidRPr="00E22097">
        <w:rPr>
          <w:szCs w:val="24"/>
        </w:rPr>
        <w:t>meet the criteria to the total number of to be purchased in the fiscal year.</w:t>
      </w:r>
    </w:p>
    <w:p w:rsidR="00E16800" w:rsidRPr="00E22097" w:rsidRDefault="00E16800">
      <w:pPr>
        <w:adjustRightInd w:val="0"/>
        <w:snapToGrid w:val="0"/>
        <w:jc w:val="both"/>
        <w:rPr>
          <w:b/>
          <w:szCs w:val="24"/>
        </w:rPr>
      </w:pPr>
      <w:r w:rsidRPr="00E22097">
        <w:rPr>
          <w:b/>
          <w:szCs w:val="24"/>
        </w:rPr>
        <w:br w:type="page"/>
      </w:r>
    </w:p>
    <w:p w:rsidR="00725D6C" w:rsidRPr="00E22097" w:rsidRDefault="00725D6C" w:rsidP="00F803AE">
      <w:pPr>
        <w:pStyle w:val="1"/>
        <w:keepNext w:val="0"/>
        <w:jc w:val="both"/>
      </w:pPr>
      <w:r w:rsidRPr="00E22097">
        <w:t>1</w:t>
      </w:r>
      <w:r w:rsidR="00790DDA" w:rsidRPr="00E22097">
        <w:rPr>
          <w:rFonts w:eastAsiaTheme="minorEastAsia" w:hint="eastAsia"/>
        </w:rPr>
        <w:t>6</w:t>
      </w:r>
      <w:r w:rsidRPr="00E22097">
        <w:t>-2. Carpets</w:t>
      </w:r>
    </w:p>
    <w:p w:rsidR="00725D6C" w:rsidRPr="00E22097" w:rsidRDefault="00293EAD" w:rsidP="00F803AE">
      <w:pPr>
        <w:pStyle w:val="20"/>
        <w:keepNext w:val="0"/>
        <w:jc w:val="both"/>
      </w:pPr>
      <w:r w:rsidRPr="00E22097">
        <w:t>(</w:t>
      </w:r>
      <w:r w:rsidR="00725D6C" w:rsidRPr="00E22097">
        <w:t>1</w:t>
      </w:r>
      <w:r w:rsidRPr="00E22097">
        <w:t>)</w:t>
      </w:r>
      <w:r w:rsidR="00725D6C" w:rsidRPr="00E22097">
        <w:t xml:space="preserve"> Items and Evaluation Criteria</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7245"/>
      </w:tblGrid>
      <w:tr w:rsidR="00725D6C" w:rsidRPr="00E22097" w:rsidTr="009B633E">
        <w:tc>
          <w:tcPr>
            <w:tcW w:w="1785" w:type="dxa"/>
          </w:tcPr>
          <w:p w:rsidR="00725D6C" w:rsidRPr="00E22097" w:rsidRDefault="00725D6C">
            <w:pPr>
              <w:adjustRightInd w:val="0"/>
              <w:snapToGrid w:val="0"/>
              <w:jc w:val="both"/>
              <w:rPr>
                <w:szCs w:val="24"/>
              </w:rPr>
            </w:pPr>
            <w:r w:rsidRPr="00E22097">
              <w:rPr>
                <w:szCs w:val="24"/>
              </w:rPr>
              <w:t>Tufted carpets</w:t>
            </w:r>
          </w:p>
          <w:p w:rsidR="00725D6C" w:rsidRPr="00E22097" w:rsidRDefault="00725D6C">
            <w:pPr>
              <w:adjustRightInd w:val="0"/>
              <w:snapToGrid w:val="0"/>
              <w:jc w:val="both"/>
              <w:rPr>
                <w:szCs w:val="24"/>
              </w:rPr>
            </w:pPr>
          </w:p>
          <w:p w:rsidR="00725D6C" w:rsidRPr="00E22097" w:rsidRDefault="00725D6C">
            <w:pPr>
              <w:adjustRightInd w:val="0"/>
              <w:snapToGrid w:val="0"/>
              <w:jc w:val="both"/>
              <w:rPr>
                <w:szCs w:val="24"/>
              </w:rPr>
            </w:pPr>
            <w:r w:rsidRPr="00E22097">
              <w:rPr>
                <w:szCs w:val="24"/>
              </w:rPr>
              <w:t>Tile carpets</w:t>
            </w:r>
          </w:p>
          <w:p w:rsidR="00725D6C" w:rsidRPr="00E22097" w:rsidRDefault="00725D6C">
            <w:pPr>
              <w:adjustRightInd w:val="0"/>
              <w:snapToGrid w:val="0"/>
              <w:jc w:val="both"/>
              <w:rPr>
                <w:szCs w:val="24"/>
              </w:rPr>
            </w:pPr>
          </w:p>
          <w:p w:rsidR="00725D6C" w:rsidRPr="00E22097" w:rsidRDefault="00725D6C">
            <w:pPr>
              <w:adjustRightInd w:val="0"/>
              <w:snapToGrid w:val="0"/>
              <w:jc w:val="both"/>
              <w:rPr>
                <w:szCs w:val="24"/>
              </w:rPr>
            </w:pPr>
            <w:r w:rsidRPr="00E22097">
              <w:rPr>
                <w:szCs w:val="24"/>
              </w:rPr>
              <w:t>Woven carpets</w:t>
            </w:r>
          </w:p>
          <w:p w:rsidR="00725D6C" w:rsidRPr="00E22097" w:rsidRDefault="00725D6C">
            <w:pPr>
              <w:adjustRightInd w:val="0"/>
              <w:snapToGrid w:val="0"/>
              <w:jc w:val="both"/>
              <w:rPr>
                <w:szCs w:val="24"/>
              </w:rPr>
            </w:pPr>
          </w:p>
          <w:p w:rsidR="00725D6C" w:rsidRPr="00E22097" w:rsidRDefault="00725D6C">
            <w:pPr>
              <w:adjustRightInd w:val="0"/>
              <w:snapToGrid w:val="0"/>
              <w:jc w:val="both"/>
              <w:rPr>
                <w:szCs w:val="24"/>
              </w:rPr>
            </w:pPr>
          </w:p>
        </w:tc>
        <w:tc>
          <w:tcPr>
            <w:tcW w:w="7245" w:type="dxa"/>
          </w:tcPr>
          <w:p w:rsidR="00725D6C" w:rsidRPr="00E22097" w:rsidRDefault="00725D6C">
            <w:pPr>
              <w:adjustRightInd w:val="0"/>
              <w:snapToGrid w:val="0"/>
              <w:jc w:val="both"/>
              <w:rPr>
                <w:b/>
                <w:szCs w:val="24"/>
              </w:rPr>
            </w:pPr>
            <w:r w:rsidRPr="00E22097">
              <w:rPr>
                <w:b/>
                <w:szCs w:val="24"/>
              </w:rPr>
              <w:t xml:space="preserve">Evaluation Criteria </w:t>
            </w:r>
          </w:p>
          <w:p w:rsidR="00725D6C" w:rsidRPr="00E22097" w:rsidRDefault="00B50BC9">
            <w:pPr>
              <w:adjustRightInd w:val="0"/>
              <w:snapToGrid w:val="0"/>
              <w:jc w:val="both"/>
              <w:rPr>
                <w:szCs w:val="24"/>
              </w:rPr>
            </w:pPr>
            <w:r w:rsidRPr="00E22097">
              <w:rPr>
                <w:rFonts w:hint="eastAsia"/>
                <w:szCs w:val="24"/>
              </w:rPr>
              <w:t>R</w:t>
            </w:r>
            <w:r w:rsidR="0024263E" w:rsidRPr="00E22097">
              <w:rPr>
                <w:szCs w:val="24"/>
              </w:rPr>
              <w:t>ecycled material</w:t>
            </w:r>
            <w:r w:rsidR="00BE3DC2" w:rsidRPr="00E22097">
              <w:rPr>
                <w:rFonts w:hint="eastAsia"/>
                <w:szCs w:val="24"/>
              </w:rPr>
              <w:t xml:space="preserve"> </w:t>
            </w:r>
            <w:r w:rsidR="00725D6C" w:rsidRPr="00E22097">
              <w:rPr>
                <w:szCs w:val="24"/>
              </w:rPr>
              <w:t>including unused fiber,</w:t>
            </w:r>
            <w:r w:rsidR="001D3952" w:rsidRPr="00E22097">
              <w:rPr>
                <w:rFonts w:hint="eastAsia"/>
                <w:iCs/>
                <w:szCs w:val="24"/>
              </w:rPr>
              <w:t xml:space="preserve"> </w:t>
            </w:r>
            <w:r w:rsidR="00BF75F7" w:rsidRPr="00E22097">
              <w:rPr>
                <w:szCs w:val="24"/>
              </w:rPr>
              <w:t xml:space="preserve">fiber from </w:t>
            </w:r>
            <w:r w:rsidR="00544F19" w:rsidRPr="00E22097">
              <w:rPr>
                <w:szCs w:val="24"/>
              </w:rPr>
              <w:t>recovered</w:t>
            </w:r>
            <w:r w:rsidR="00544F19" w:rsidRPr="00E22097">
              <w:rPr>
                <w:rFonts w:hint="eastAsia"/>
                <w:szCs w:val="24"/>
              </w:rPr>
              <w:t xml:space="preserve"> </w:t>
            </w:r>
            <w:r w:rsidR="00725D6C" w:rsidRPr="00E22097">
              <w:rPr>
                <w:szCs w:val="24"/>
              </w:rPr>
              <w:t>fiber</w:t>
            </w:r>
            <w:r w:rsidR="006F7BDE" w:rsidRPr="00E22097">
              <w:rPr>
                <w:rFonts w:hint="eastAsia"/>
                <w:szCs w:val="24"/>
              </w:rPr>
              <w:t>,</w:t>
            </w:r>
            <w:r w:rsidR="00725D6C" w:rsidRPr="00E22097">
              <w:rPr>
                <w:szCs w:val="24"/>
              </w:rPr>
              <w:t xml:space="preserve"> recycled plastic</w:t>
            </w:r>
            <w:r w:rsidR="006F7BDE" w:rsidRPr="00E22097">
              <w:rPr>
                <w:rFonts w:hint="eastAsia"/>
                <w:szCs w:val="24"/>
              </w:rPr>
              <w:t xml:space="preserve"> and</w:t>
            </w:r>
            <w:r w:rsidR="00725D6C" w:rsidRPr="00E22097">
              <w:rPr>
                <w:szCs w:val="24"/>
              </w:rPr>
              <w:t xml:space="preserve"> </w:t>
            </w:r>
            <w:r w:rsidR="006F7BDE" w:rsidRPr="00E22097">
              <w:rPr>
                <w:rFonts w:hint="eastAsia"/>
                <w:szCs w:val="24"/>
              </w:rPr>
              <w:t xml:space="preserve">other recycled material </w:t>
            </w:r>
            <w:r w:rsidR="00725D6C" w:rsidRPr="00E22097">
              <w:rPr>
                <w:szCs w:val="24"/>
              </w:rPr>
              <w:t xml:space="preserve">makes up at least </w:t>
            </w:r>
            <w:r w:rsidR="00BE3DC2" w:rsidRPr="00E22097">
              <w:rPr>
                <w:rFonts w:hint="eastAsia"/>
                <w:szCs w:val="24"/>
              </w:rPr>
              <w:t>25</w:t>
            </w:r>
            <w:r w:rsidR="008B2543">
              <w:rPr>
                <w:szCs w:val="24"/>
              </w:rPr>
              <w:t>%</w:t>
            </w:r>
            <w:r w:rsidR="00725D6C" w:rsidRPr="00E22097">
              <w:rPr>
                <w:szCs w:val="24"/>
              </w:rPr>
              <w:t xml:space="preserve"> of weight</w:t>
            </w:r>
            <w:r w:rsidR="006F3F67" w:rsidRPr="00E22097">
              <w:rPr>
                <w:rFonts w:hint="eastAsia"/>
                <w:szCs w:val="24"/>
              </w:rPr>
              <w:t xml:space="preserve"> of entire product</w:t>
            </w:r>
            <w:r w:rsidR="00725D6C" w:rsidRPr="00E22097">
              <w:rPr>
                <w:szCs w:val="24"/>
              </w:rPr>
              <w:t>.</w:t>
            </w:r>
          </w:p>
          <w:p w:rsidR="00725D6C" w:rsidRPr="00E22097" w:rsidRDefault="00725D6C">
            <w:pPr>
              <w:adjustRightInd w:val="0"/>
              <w:snapToGrid w:val="0"/>
              <w:jc w:val="both"/>
              <w:rPr>
                <w:szCs w:val="24"/>
              </w:rPr>
            </w:pPr>
          </w:p>
          <w:p w:rsidR="00725D6C" w:rsidRPr="00E22097" w:rsidRDefault="00725D6C">
            <w:pPr>
              <w:adjustRightInd w:val="0"/>
              <w:snapToGrid w:val="0"/>
              <w:jc w:val="both"/>
              <w:rPr>
                <w:b/>
                <w:szCs w:val="24"/>
              </w:rPr>
            </w:pPr>
            <w:r w:rsidRPr="00E22097">
              <w:rPr>
                <w:b/>
                <w:szCs w:val="24"/>
              </w:rPr>
              <w:t xml:space="preserve">Factors for Consideration </w:t>
            </w:r>
          </w:p>
          <w:p w:rsidR="005E76DE" w:rsidRPr="00E22097" w:rsidRDefault="005E76DE" w:rsidP="00E90135">
            <w:pPr>
              <w:numPr>
                <w:ilvl w:val="0"/>
                <w:numId w:val="18"/>
              </w:numPr>
              <w:adjustRightInd w:val="0"/>
              <w:snapToGrid w:val="0"/>
              <w:jc w:val="both"/>
              <w:rPr>
                <w:szCs w:val="24"/>
              </w:rPr>
            </w:pPr>
            <w:r w:rsidRPr="00E22097">
              <w:rPr>
                <w:rFonts w:hint="eastAsia"/>
                <w:szCs w:val="24"/>
              </w:rPr>
              <w:t>A</w:t>
            </w:r>
            <w:r w:rsidRPr="00E22097">
              <w:rPr>
                <w:szCs w:val="24"/>
              </w:rPr>
              <w:t xml:space="preserve"> system for collecting, reuse and recycling materials after product use is established.</w:t>
            </w:r>
          </w:p>
          <w:p w:rsidR="00725D6C" w:rsidRPr="00E22097" w:rsidRDefault="00BD619E" w:rsidP="00E90135">
            <w:pPr>
              <w:numPr>
                <w:ilvl w:val="0"/>
                <w:numId w:val="18"/>
              </w:numPr>
              <w:adjustRightInd w:val="0"/>
              <w:snapToGrid w:val="0"/>
              <w:jc w:val="both"/>
              <w:rPr>
                <w:szCs w:val="24"/>
              </w:rPr>
            </w:pPr>
            <w:r w:rsidRPr="00E22097">
              <w:rPr>
                <w:szCs w:val="24"/>
              </w:rPr>
              <w:t xml:space="preserve">Packaging </w:t>
            </w:r>
            <w:r w:rsidR="00FE6EA2" w:rsidRPr="00E22097">
              <w:rPr>
                <w:szCs w:val="24"/>
              </w:rPr>
              <w:t>and stowage is</w:t>
            </w:r>
            <w:r w:rsidRPr="00E22097">
              <w:rPr>
                <w:szCs w:val="24"/>
              </w:rPr>
              <w:t xml:space="preserve"> to be as simple as possible and take into account ease of recycling and reduced environmental impact when disposing.</w:t>
            </w:r>
          </w:p>
        </w:tc>
      </w:tr>
      <w:tr w:rsidR="000C0D77" w:rsidRPr="00E22097" w:rsidTr="009B633E">
        <w:tc>
          <w:tcPr>
            <w:tcW w:w="1785" w:type="dxa"/>
          </w:tcPr>
          <w:p w:rsidR="000C0D77" w:rsidRPr="00E22097" w:rsidRDefault="000C0D77">
            <w:pPr>
              <w:jc w:val="both"/>
            </w:pPr>
            <w:r w:rsidRPr="00E22097">
              <w:t>Needle-punch carpets</w:t>
            </w:r>
          </w:p>
        </w:tc>
        <w:tc>
          <w:tcPr>
            <w:tcW w:w="7245" w:type="dxa"/>
          </w:tcPr>
          <w:p w:rsidR="000C0D77" w:rsidRPr="00E22097" w:rsidRDefault="000C0D77">
            <w:pPr>
              <w:adjustRightInd w:val="0"/>
              <w:snapToGrid w:val="0"/>
              <w:jc w:val="both"/>
              <w:rPr>
                <w:b/>
                <w:szCs w:val="24"/>
              </w:rPr>
            </w:pPr>
            <w:r w:rsidRPr="00E22097">
              <w:rPr>
                <w:b/>
                <w:szCs w:val="24"/>
              </w:rPr>
              <w:t xml:space="preserve">Evaluation Criteria </w:t>
            </w:r>
          </w:p>
          <w:p w:rsidR="000C0D77" w:rsidRPr="00E22097" w:rsidRDefault="009F5342">
            <w:pPr>
              <w:adjustRightInd w:val="0"/>
              <w:snapToGrid w:val="0"/>
              <w:ind w:left="1702" w:hanging="1702"/>
              <w:jc w:val="both"/>
              <w:rPr>
                <w:szCs w:val="24"/>
              </w:rPr>
            </w:pPr>
            <w:r w:rsidRPr="00E22097">
              <w:rPr>
                <w:rFonts w:hint="eastAsia"/>
                <w:szCs w:val="24"/>
              </w:rPr>
              <w:t>F</w:t>
            </w:r>
            <w:r w:rsidR="000C0D77" w:rsidRPr="00E22097">
              <w:rPr>
                <w:rFonts w:hint="eastAsia"/>
                <w:szCs w:val="24"/>
              </w:rPr>
              <w:t>ulfill one of the following.</w:t>
            </w:r>
          </w:p>
          <w:p w:rsidR="000C0D77" w:rsidRPr="00E22097" w:rsidRDefault="006F3F67" w:rsidP="00E90135">
            <w:pPr>
              <w:numPr>
                <w:ilvl w:val="0"/>
                <w:numId w:val="174"/>
              </w:numPr>
              <w:adjustRightInd w:val="0"/>
              <w:snapToGrid w:val="0"/>
              <w:jc w:val="both"/>
              <w:rPr>
                <w:szCs w:val="24"/>
              </w:rPr>
            </w:pPr>
            <w:r w:rsidRPr="00E22097">
              <w:rPr>
                <w:rFonts w:hint="eastAsia"/>
                <w:szCs w:val="24"/>
              </w:rPr>
              <w:t>R</w:t>
            </w:r>
            <w:r w:rsidRPr="00E22097">
              <w:rPr>
                <w:szCs w:val="24"/>
              </w:rPr>
              <w:t>ecycled material</w:t>
            </w:r>
            <w:r w:rsidRPr="00E22097">
              <w:rPr>
                <w:rFonts w:hint="eastAsia"/>
                <w:szCs w:val="24"/>
              </w:rPr>
              <w:t xml:space="preserve"> </w:t>
            </w:r>
            <w:r w:rsidRPr="00E22097">
              <w:rPr>
                <w:szCs w:val="24"/>
              </w:rPr>
              <w:t>including unused fiber,</w:t>
            </w:r>
            <w:r w:rsidR="001D3952" w:rsidRPr="00E22097">
              <w:rPr>
                <w:rFonts w:hint="eastAsia"/>
                <w:iCs/>
                <w:szCs w:val="24"/>
              </w:rPr>
              <w:t xml:space="preserve"> </w:t>
            </w:r>
            <w:r w:rsidR="00A766B0" w:rsidRPr="00E22097">
              <w:rPr>
                <w:rFonts w:hint="eastAsia"/>
                <w:szCs w:val="24"/>
              </w:rPr>
              <w:t>fiber from recovered</w:t>
            </w:r>
            <w:r w:rsidRPr="00E22097">
              <w:rPr>
                <w:szCs w:val="24"/>
              </w:rPr>
              <w:t xml:space="preserve"> fiber</w:t>
            </w:r>
            <w:r w:rsidR="004435CA" w:rsidRPr="00E22097">
              <w:rPr>
                <w:rFonts w:hint="eastAsia"/>
                <w:szCs w:val="24"/>
              </w:rPr>
              <w:t>,</w:t>
            </w:r>
            <w:r w:rsidRPr="00E22097">
              <w:rPr>
                <w:szCs w:val="24"/>
              </w:rPr>
              <w:t xml:space="preserve"> recycled plastic</w:t>
            </w:r>
            <w:r w:rsidR="006772C0" w:rsidRPr="00E22097">
              <w:rPr>
                <w:rFonts w:hint="eastAsia"/>
                <w:szCs w:val="24"/>
              </w:rPr>
              <w:t xml:space="preserve"> and other recycled material</w:t>
            </w:r>
            <w:r w:rsidRPr="00E22097">
              <w:rPr>
                <w:szCs w:val="24"/>
              </w:rPr>
              <w:t xml:space="preserve"> makes up at least </w:t>
            </w:r>
            <w:r w:rsidRPr="00E22097">
              <w:rPr>
                <w:rFonts w:hint="eastAsia"/>
                <w:szCs w:val="24"/>
              </w:rPr>
              <w:t>25</w:t>
            </w:r>
            <w:r w:rsidR="008B2543">
              <w:rPr>
                <w:szCs w:val="24"/>
              </w:rPr>
              <w:t>%</w:t>
            </w:r>
            <w:r w:rsidRPr="00E22097">
              <w:rPr>
                <w:szCs w:val="24"/>
              </w:rPr>
              <w:t xml:space="preserve"> of weight</w:t>
            </w:r>
            <w:r w:rsidRPr="00E22097">
              <w:rPr>
                <w:rFonts w:hint="eastAsia"/>
                <w:szCs w:val="24"/>
              </w:rPr>
              <w:t xml:space="preserve"> of entire product</w:t>
            </w:r>
            <w:r w:rsidRPr="00E22097">
              <w:rPr>
                <w:szCs w:val="24"/>
              </w:rPr>
              <w:t>.</w:t>
            </w:r>
          </w:p>
          <w:p w:rsidR="000C0D77" w:rsidRPr="00E22097" w:rsidRDefault="00BC1AB3" w:rsidP="00E90135">
            <w:pPr>
              <w:numPr>
                <w:ilvl w:val="0"/>
                <w:numId w:val="174"/>
              </w:numPr>
              <w:adjustRightInd w:val="0"/>
              <w:snapToGrid w:val="0"/>
              <w:jc w:val="both"/>
              <w:rPr>
                <w:szCs w:val="24"/>
              </w:rPr>
            </w:pPr>
            <w:r w:rsidRPr="00E22097">
              <w:rPr>
                <w:rStyle w:val="a7"/>
                <w:szCs w:val="24"/>
              </w:rPr>
              <w:t xml:space="preserve">Products includes </w:t>
            </w:r>
            <w:r w:rsidR="00BC52E2" w:rsidRPr="00E22097">
              <w:rPr>
                <w:rStyle w:val="a7"/>
                <w:rFonts w:hint="eastAsia"/>
                <w:szCs w:val="24"/>
              </w:rPr>
              <w:t>s</w:t>
            </w:r>
            <w:r w:rsidR="00365CEC" w:rsidRPr="00E22097">
              <w:rPr>
                <w:rStyle w:val="a7"/>
                <w:szCs w:val="24"/>
              </w:rPr>
              <w:t xml:space="preserve">ynthetic fiber made from </w:t>
            </w:r>
            <w:r w:rsidR="002B1BB5" w:rsidRPr="00E22097">
              <w:rPr>
                <w:rStyle w:val="a7"/>
                <w:szCs w:val="24"/>
              </w:rPr>
              <w:t>plant</w:t>
            </w:r>
            <w:r w:rsidR="001D3952" w:rsidRPr="00E22097">
              <w:rPr>
                <w:rFonts w:hint="eastAsia"/>
                <w:iCs/>
                <w:szCs w:val="24"/>
              </w:rPr>
              <w:t xml:space="preserve"> </w:t>
            </w:r>
            <w:r w:rsidR="00272B44" w:rsidRPr="00E22097">
              <w:rPr>
                <w:rStyle w:val="a7"/>
                <w:szCs w:val="24"/>
              </w:rPr>
              <w:t>fulfill one of the following</w:t>
            </w:r>
            <w:r w:rsidR="00272B44" w:rsidRPr="00E22097">
              <w:rPr>
                <w:rStyle w:val="a7"/>
                <w:rFonts w:hint="eastAsia"/>
                <w:szCs w:val="24"/>
              </w:rPr>
              <w:t>.</w:t>
            </w:r>
          </w:p>
          <w:p w:rsidR="00272B44" w:rsidRPr="00E22097" w:rsidRDefault="00272B44">
            <w:pPr>
              <w:spacing w:line="240" w:lineRule="atLeast"/>
              <w:ind w:leftChars="147" w:left="634" w:hangingChars="117" w:hanging="281"/>
              <w:jc w:val="both"/>
              <w:rPr>
                <w:szCs w:val="24"/>
              </w:rPr>
            </w:pPr>
            <w:r w:rsidRPr="00E22097">
              <w:rPr>
                <w:rStyle w:val="a7"/>
                <w:rFonts w:hint="eastAsia"/>
                <w:szCs w:val="24"/>
              </w:rPr>
              <w:t>a.</w:t>
            </w:r>
            <w:r w:rsidRPr="00E22097">
              <w:rPr>
                <w:rStyle w:val="a7"/>
                <w:szCs w:val="24"/>
              </w:rPr>
              <w:t xml:space="preserve"> Products whose fiber content includes</w:t>
            </w:r>
            <w:r w:rsidRPr="00E22097">
              <w:rPr>
                <w:rStyle w:val="a7"/>
                <w:rFonts w:hint="eastAsia"/>
                <w:szCs w:val="24"/>
              </w:rPr>
              <w:t xml:space="preserve"> </w:t>
            </w:r>
            <w:r w:rsidRPr="00E22097">
              <w:rPr>
                <w:rStyle w:val="a7"/>
                <w:szCs w:val="24"/>
              </w:rPr>
              <w:t>biodegradable</w:t>
            </w:r>
            <w:r w:rsidRPr="00E22097">
              <w:rPr>
                <w:rStyle w:val="a7"/>
                <w:rFonts w:hint="eastAsia"/>
                <w:szCs w:val="24"/>
              </w:rPr>
              <w:t xml:space="preserve"> s</w:t>
            </w:r>
            <w:r w:rsidRPr="00E22097">
              <w:rPr>
                <w:rStyle w:val="a7"/>
                <w:szCs w:val="24"/>
              </w:rPr>
              <w:t xml:space="preserve">ynthetic fiber </w:t>
            </w:r>
            <w:r w:rsidR="00285907" w:rsidRPr="00E22097">
              <w:rPr>
                <w:rStyle w:val="a7"/>
                <w:rFonts w:hint="eastAsia"/>
                <w:szCs w:val="24"/>
              </w:rPr>
              <w:t xml:space="preserve">or plastic </w:t>
            </w:r>
            <w:r w:rsidRPr="00E22097">
              <w:rPr>
                <w:rStyle w:val="a7"/>
                <w:szCs w:val="24"/>
              </w:rPr>
              <w:t xml:space="preserve">made from </w:t>
            </w:r>
            <w:r w:rsidR="002B1BB5" w:rsidRPr="00E22097">
              <w:rPr>
                <w:rStyle w:val="a7"/>
                <w:szCs w:val="24"/>
              </w:rPr>
              <w:t>plant</w:t>
            </w:r>
            <w:r w:rsidRPr="00E22097">
              <w:rPr>
                <w:rStyle w:val="a7"/>
                <w:szCs w:val="24"/>
              </w:rPr>
              <w:t xml:space="preserve"> </w:t>
            </w:r>
            <w:r w:rsidR="00DA1BA7" w:rsidRPr="00E22097">
              <w:rPr>
                <w:rStyle w:val="a7"/>
                <w:szCs w:val="24"/>
              </w:rPr>
              <w:t xml:space="preserve">whose </w:t>
            </w:r>
            <w:r w:rsidR="00E7740F" w:rsidRPr="00E22097">
              <w:rPr>
                <w:szCs w:val="24"/>
              </w:rPr>
              <w:t>reduct</w:t>
            </w:r>
            <w:r w:rsidR="00E7740F" w:rsidRPr="00E22097">
              <w:rPr>
                <w:rFonts w:hint="eastAsia"/>
                <w:szCs w:val="24"/>
              </w:rPr>
              <w:t>ion</w:t>
            </w:r>
            <w:r w:rsidR="00DA1BA7" w:rsidRPr="00E22097">
              <w:rPr>
                <w:rStyle w:val="a7"/>
                <w:szCs w:val="24"/>
              </w:rPr>
              <w:t xml:space="preserve"> effect</w:t>
            </w:r>
            <w:r w:rsidRPr="00E22097">
              <w:rPr>
                <w:rStyle w:val="a7"/>
                <w:szCs w:val="24"/>
              </w:rPr>
              <w:t xml:space="preserve"> of environmental load has been confirmed accounts for no less than 25</w:t>
            </w:r>
            <w:r w:rsidR="008B2543">
              <w:rPr>
                <w:rStyle w:val="a7"/>
                <w:szCs w:val="24"/>
              </w:rPr>
              <w:t>%</w:t>
            </w:r>
            <w:r w:rsidRPr="00E22097">
              <w:rPr>
                <w:rStyle w:val="a7"/>
                <w:szCs w:val="24"/>
              </w:rPr>
              <w:t xml:space="preserve"> by weight of </w:t>
            </w:r>
            <w:r w:rsidRPr="00E22097">
              <w:rPr>
                <w:szCs w:val="24"/>
              </w:rPr>
              <w:t xml:space="preserve">all </w:t>
            </w:r>
            <w:r w:rsidR="00A37327" w:rsidRPr="00E22097">
              <w:rPr>
                <w:szCs w:val="24"/>
              </w:rPr>
              <w:t>fiber</w:t>
            </w:r>
            <w:r w:rsidRPr="00E22097">
              <w:rPr>
                <w:rFonts w:hint="eastAsia"/>
                <w:szCs w:val="24"/>
              </w:rPr>
              <w:t xml:space="preserve"> used</w:t>
            </w:r>
            <w:r w:rsidR="00BD404A" w:rsidRPr="00E22097">
              <w:rPr>
                <w:szCs w:val="24"/>
              </w:rPr>
              <w:t xml:space="preserve"> and </w:t>
            </w:r>
            <w:r w:rsidR="00BD404A" w:rsidRPr="00E22097">
              <w:t>bio-based synthetic polymer content rate accounts for no less than 10</w:t>
            </w:r>
            <w:r w:rsidR="008B2543">
              <w:t>%</w:t>
            </w:r>
            <w:r w:rsidRPr="00E22097">
              <w:rPr>
                <w:szCs w:val="24"/>
              </w:rPr>
              <w:t xml:space="preserve">. </w:t>
            </w:r>
          </w:p>
          <w:p w:rsidR="00272B44" w:rsidRPr="00E22097" w:rsidRDefault="00272B44">
            <w:pPr>
              <w:spacing w:line="240" w:lineRule="atLeast"/>
              <w:ind w:leftChars="147" w:left="634" w:hangingChars="117" w:hanging="281"/>
              <w:jc w:val="both"/>
              <w:rPr>
                <w:szCs w:val="24"/>
              </w:rPr>
            </w:pPr>
            <w:r w:rsidRPr="00E22097">
              <w:rPr>
                <w:rFonts w:hint="eastAsia"/>
                <w:szCs w:val="24"/>
              </w:rPr>
              <w:t>b.</w:t>
            </w:r>
            <w:r w:rsidR="003C20B9" w:rsidRPr="00E22097" w:rsidDel="003C20B9">
              <w:rPr>
                <w:rStyle w:val="a7"/>
                <w:szCs w:val="24"/>
              </w:rPr>
              <w:t xml:space="preserve"> </w:t>
            </w:r>
            <w:r w:rsidR="003C20B9" w:rsidRPr="00E22097">
              <w:rPr>
                <w:rStyle w:val="a7"/>
                <w:rFonts w:hint="eastAsia"/>
                <w:szCs w:val="24"/>
              </w:rPr>
              <w:t>S</w:t>
            </w:r>
            <w:r w:rsidRPr="00E22097">
              <w:rPr>
                <w:rStyle w:val="a7"/>
                <w:szCs w:val="24"/>
              </w:rPr>
              <w:t>ynthetic fiber</w:t>
            </w:r>
            <w:r w:rsidR="00285907" w:rsidRPr="00E22097">
              <w:rPr>
                <w:rStyle w:val="a7"/>
                <w:rFonts w:hint="eastAsia"/>
                <w:szCs w:val="24"/>
              </w:rPr>
              <w:t xml:space="preserve"> or plastic</w:t>
            </w:r>
            <w:r w:rsidRPr="00E22097">
              <w:rPr>
                <w:rStyle w:val="a7"/>
                <w:szCs w:val="24"/>
              </w:rPr>
              <w:t xml:space="preserve"> made from </w:t>
            </w:r>
            <w:r w:rsidR="002B1BB5" w:rsidRPr="00E22097">
              <w:rPr>
                <w:rStyle w:val="a7"/>
                <w:szCs w:val="24"/>
              </w:rPr>
              <w:t>plant</w:t>
            </w:r>
            <w:r w:rsidRPr="00E22097">
              <w:rPr>
                <w:rStyle w:val="a7"/>
                <w:szCs w:val="24"/>
              </w:rPr>
              <w:t xml:space="preserve"> </w:t>
            </w:r>
            <w:r w:rsidR="00DA1BA7" w:rsidRPr="00E22097">
              <w:rPr>
                <w:rStyle w:val="a7"/>
                <w:szCs w:val="24"/>
              </w:rPr>
              <w:t xml:space="preserve">whose </w:t>
            </w:r>
            <w:r w:rsidR="00E7740F" w:rsidRPr="00E22097">
              <w:rPr>
                <w:szCs w:val="24"/>
              </w:rPr>
              <w:t>reduct</w:t>
            </w:r>
            <w:r w:rsidR="00E7740F" w:rsidRPr="00E22097">
              <w:rPr>
                <w:rFonts w:hint="eastAsia"/>
                <w:szCs w:val="24"/>
              </w:rPr>
              <w:t>ion</w:t>
            </w:r>
            <w:r w:rsidR="00DA1BA7" w:rsidRPr="00E22097">
              <w:rPr>
                <w:rStyle w:val="a7"/>
                <w:szCs w:val="24"/>
              </w:rPr>
              <w:t xml:space="preserve"> effect</w:t>
            </w:r>
            <w:r w:rsidRPr="00E22097">
              <w:rPr>
                <w:rStyle w:val="a7"/>
                <w:szCs w:val="24"/>
              </w:rPr>
              <w:t xml:space="preserve"> of environmental load has been confirmed accounts for no less than 10</w:t>
            </w:r>
            <w:r w:rsidR="008B2543">
              <w:rPr>
                <w:rStyle w:val="a7"/>
                <w:szCs w:val="24"/>
              </w:rPr>
              <w:t>%</w:t>
            </w:r>
            <w:r w:rsidRPr="00E22097">
              <w:rPr>
                <w:rStyle w:val="a7"/>
                <w:szCs w:val="24"/>
              </w:rPr>
              <w:t xml:space="preserve"> by weight of </w:t>
            </w:r>
            <w:r w:rsidRPr="00E22097">
              <w:rPr>
                <w:szCs w:val="24"/>
              </w:rPr>
              <w:t xml:space="preserve">all </w:t>
            </w:r>
            <w:r w:rsidR="00A37327" w:rsidRPr="00E22097">
              <w:rPr>
                <w:szCs w:val="24"/>
              </w:rPr>
              <w:t>fiber</w:t>
            </w:r>
            <w:r w:rsidRPr="00E22097">
              <w:rPr>
                <w:szCs w:val="24"/>
              </w:rPr>
              <w:t xml:space="preserve"> used</w:t>
            </w:r>
            <w:r w:rsidR="003D24CA" w:rsidRPr="00E22097">
              <w:rPr>
                <w:szCs w:val="24"/>
              </w:rPr>
              <w:t xml:space="preserve"> </w:t>
            </w:r>
            <w:r w:rsidRPr="00E22097">
              <w:rPr>
                <w:szCs w:val="24"/>
              </w:rPr>
              <w:t xml:space="preserve">and </w:t>
            </w:r>
            <w:r w:rsidR="00A766B0" w:rsidRPr="00E22097">
              <w:rPr>
                <w:szCs w:val="24"/>
              </w:rPr>
              <w:t>bio-based synthetic polymer content rate accounts for no less than 4</w:t>
            </w:r>
            <w:r w:rsidR="008B2543">
              <w:rPr>
                <w:szCs w:val="24"/>
              </w:rPr>
              <w:t>%</w:t>
            </w:r>
            <w:r w:rsidR="00A766B0" w:rsidRPr="00E22097">
              <w:rPr>
                <w:szCs w:val="24"/>
              </w:rPr>
              <w:t xml:space="preserve">, </w:t>
            </w:r>
            <w:r w:rsidRPr="00E22097">
              <w:rPr>
                <w:szCs w:val="24"/>
              </w:rPr>
              <w:t>also a system for collecting, reuse and recycling materials after product use is established.</w:t>
            </w:r>
          </w:p>
          <w:p w:rsidR="00272B44" w:rsidRPr="00E22097" w:rsidRDefault="00272B44">
            <w:pPr>
              <w:adjustRightInd w:val="0"/>
              <w:snapToGrid w:val="0"/>
              <w:ind w:leftChars="147" w:left="634" w:hangingChars="117" w:hanging="281"/>
              <w:jc w:val="both"/>
              <w:rPr>
                <w:szCs w:val="24"/>
              </w:rPr>
            </w:pPr>
          </w:p>
          <w:p w:rsidR="000C0D77" w:rsidRPr="00E22097" w:rsidRDefault="000C0D77">
            <w:pPr>
              <w:adjustRightInd w:val="0"/>
              <w:snapToGrid w:val="0"/>
              <w:jc w:val="both"/>
              <w:rPr>
                <w:b/>
                <w:szCs w:val="24"/>
              </w:rPr>
            </w:pPr>
            <w:r w:rsidRPr="00E22097">
              <w:rPr>
                <w:b/>
                <w:szCs w:val="24"/>
              </w:rPr>
              <w:t xml:space="preserve">Factors for Consideration </w:t>
            </w:r>
          </w:p>
          <w:p w:rsidR="000C0D77" w:rsidRPr="00E22097" w:rsidRDefault="00293EAD">
            <w:pPr>
              <w:adjustRightInd w:val="0"/>
              <w:snapToGrid w:val="0"/>
              <w:ind w:left="353" w:hangingChars="147" w:hanging="353"/>
              <w:jc w:val="both"/>
              <w:rPr>
                <w:szCs w:val="24"/>
              </w:rPr>
            </w:pPr>
            <w:r w:rsidRPr="00E22097">
              <w:rPr>
                <w:rFonts w:hint="eastAsia"/>
                <w:szCs w:val="24"/>
              </w:rPr>
              <w:t>(</w:t>
            </w:r>
            <w:r w:rsidR="00BD619E" w:rsidRPr="00E22097">
              <w:rPr>
                <w:rFonts w:hint="eastAsia"/>
                <w:szCs w:val="24"/>
              </w:rPr>
              <w:t>1</w:t>
            </w:r>
            <w:r w:rsidRPr="00E22097">
              <w:rPr>
                <w:rFonts w:hint="eastAsia"/>
                <w:szCs w:val="24"/>
              </w:rPr>
              <w:t>)</w:t>
            </w:r>
            <w:r w:rsidR="00A55BDA" w:rsidRPr="00E22097">
              <w:rPr>
                <w:rFonts w:hint="eastAsia"/>
                <w:szCs w:val="24"/>
              </w:rPr>
              <w:t xml:space="preserve"> </w:t>
            </w:r>
            <w:r w:rsidR="000C0D77" w:rsidRPr="00E22097">
              <w:rPr>
                <w:rFonts w:hint="eastAsia"/>
                <w:szCs w:val="24"/>
              </w:rPr>
              <w:t>A</w:t>
            </w:r>
            <w:r w:rsidR="000C0D77" w:rsidRPr="00E22097">
              <w:rPr>
                <w:szCs w:val="24"/>
              </w:rPr>
              <w:t xml:space="preserve"> system for collecting, reuse and recycling materials after product use is established.</w:t>
            </w:r>
          </w:p>
          <w:p w:rsidR="00BD619E" w:rsidRPr="00E22097" w:rsidRDefault="00293EAD">
            <w:pPr>
              <w:adjustRightInd w:val="0"/>
              <w:snapToGrid w:val="0"/>
              <w:ind w:left="353" w:hangingChars="147" w:hanging="353"/>
              <w:jc w:val="both"/>
              <w:rPr>
                <w:szCs w:val="24"/>
              </w:rPr>
            </w:pPr>
            <w:r w:rsidRPr="00E22097">
              <w:rPr>
                <w:rFonts w:hint="eastAsia"/>
                <w:szCs w:val="24"/>
              </w:rPr>
              <w:t>(</w:t>
            </w:r>
            <w:r w:rsidR="00BD619E" w:rsidRPr="00E22097">
              <w:rPr>
                <w:rFonts w:hint="eastAsia"/>
                <w:szCs w:val="24"/>
              </w:rPr>
              <w:t>2</w:t>
            </w:r>
            <w:r w:rsidRPr="00E22097">
              <w:rPr>
                <w:rFonts w:hint="eastAsia"/>
                <w:szCs w:val="24"/>
              </w:rPr>
              <w:t>)</w:t>
            </w:r>
            <w:r w:rsidR="00BD619E" w:rsidRPr="00E22097">
              <w:rPr>
                <w:rFonts w:hint="eastAsia"/>
                <w:szCs w:val="24"/>
              </w:rPr>
              <w:t xml:space="preserve"> </w:t>
            </w:r>
            <w:r w:rsidR="00BD619E" w:rsidRPr="00E22097">
              <w:rPr>
                <w:szCs w:val="24"/>
              </w:rPr>
              <w:t xml:space="preserve">Packaging </w:t>
            </w:r>
            <w:r w:rsidR="00FE6EA2" w:rsidRPr="00E22097">
              <w:rPr>
                <w:szCs w:val="24"/>
              </w:rPr>
              <w:t>and stowage is</w:t>
            </w:r>
            <w:r w:rsidR="00BD619E" w:rsidRPr="00E22097">
              <w:rPr>
                <w:szCs w:val="24"/>
              </w:rPr>
              <w:t xml:space="preserve"> to be as simple as possible and take into account ease of recycling and reduced environmental impact </w:t>
            </w:r>
            <w:r w:rsidR="00BD619E" w:rsidRPr="00E22097">
              <w:rPr>
                <w:rFonts w:hint="eastAsia"/>
                <w:szCs w:val="24"/>
              </w:rPr>
              <w:t xml:space="preserve">upon </w:t>
            </w:r>
            <w:r w:rsidR="00BD619E" w:rsidRPr="00E22097">
              <w:rPr>
                <w:szCs w:val="24"/>
              </w:rPr>
              <w:t>dispos</w:t>
            </w:r>
            <w:r w:rsidR="00BD619E" w:rsidRPr="00E22097">
              <w:rPr>
                <w:rFonts w:hint="eastAsia"/>
                <w:szCs w:val="24"/>
              </w:rPr>
              <w:t>al</w:t>
            </w:r>
            <w:r w:rsidR="00BD619E" w:rsidRPr="00E22097">
              <w:rPr>
                <w:szCs w:val="24"/>
              </w:rPr>
              <w:t>.</w:t>
            </w:r>
          </w:p>
        </w:tc>
      </w:tr>
    </w:tbl>
    <w:p w:rsidR="00725D6C" w:rsidRPr="00E22097" w:rsidRDefault="00725D6C">
      <w:pPr>
        <w:adjustRightInd w:val="0"/>
        <w:snapToGrid w:val="0"/>
        <w:jc w:val="both"/>
        <w:rPr>
          <w:rFonts w:eastAsia="ＭＳ ゴシックfalt"/>
          <w:szCs w:val="24"/>
        </w:rPr>
      </w:pPr>
      <w:r w:rsidRPr="00E22097">
        <w:rPr>
          <w:rFonts w:eastAsia="ＭＳ ゴシックfalt"/>
          <w:b/>
          <w:bCs/>
          <w:szCs w:val="24"/>
        </w:rPr>
        <w:t>Note</w:t>
      </w:r>
      <w:r w:rsidR="009741BC" w:rsidRPr="00E22097">
        <w:rPr>
          <w:rFonts w:eastAsia="ＭＳ ゴシックfalt" w:hint="eastAsia"/>
          <w:b/>
          <w:bCs/>
          <w:szCs w:val="24"/>
        </w:rPr>
        <w:t>s</w:t>
      </w:r>
      <w:r w:rsidR="00776D1E" w:rsidRPr="00E22097">
        <w:rPr>
          <w:rFonts w:eastAsia="ＭＳ ゴシックfalt"/>
          <w:b/>
          <w:bCs/>
          <w:szCs w:val="24"/>
        </w:rPr>
        <w:t>:</w:t>
      </w:r>
    </w:p>
    <w:p w:rsidR="00E74AB8" w:rsidRPr="00E22097" w:rsidRDefault="00737C8D" w:rsidP="00E90135">
      <w:pPr>
        <w:numPr>
          <w:ilvl w:val="0"/>
          <w:numId w:val="77"/>
        </w:numPr>
        <w:tabs>
          <w:tab w:val="clear" w:pos="360"/>
          <w:tab w:val="num" w:pos="993"/>
        </w:tabs>
        <w:adjustRightInd w:val="0"/>
        <w:snapToGrid w:val="0"/>
        <w:ind w:left="993" w:hanging="567"/>
        <w:jc w:val="both"/>
        <w:rPr>
          <w:iCs/>
          <w:szCs w:val="24"/>
        </w:rPr>
      </w:pPr>
      <w:r w:rsidRPr="00E22097">
        <w:rPr>
          <w:rFonts w:hint="eastAsia"/>
          <w:b/>
          <w:i/>
          <w:iCs/>
          <w:szCs w:val="24"/>
        </w:rPr>
        <w:t>Weight of entire product</w:t>
      </w:r>
      <w:r w:rsidR="005618D9" w:rsidRPr="00E22097">
        <w:rPr>
          <w:rFonts w:hint="eastAsia"/>
          <w:iCs/>
          <w:szCs w:val="24"/>
        </w:rPr>
        <w:t xml:space="preserve"> denotes that wei</w:t>
      </w:r>
      <w:r w:rsidRPr="00E22097">
        <w:rPr>
          <w:rFonts w:hint="eastAsia"/>
          <w:iCs/>
          <w:szCs w:val="24"/>
        </w:rPr>
        <w:t xml:space="preserve">ght of </w:t>
      </w:r>
      <w:r w:rsidR="00365CEC" w:rsidRPr="00E22097">
        <w:rPr>
          <w:rFonts w:hint="eastAsia"/>
          <w:iCs/>
          <w:szCs w:val="24"/>
        </w:rPr>
        <w:t xml:space="preserve">all </w:t>
      </w:r>
      <w:r w:rsidR="00A37327" w:rsidRPr="00E22097">
        <w:rPr>
          <w:rFonts w:hint="eastAsia"/>
          <w:iCs/>
          <w:szCs w:val="24"/>
        </w:rPr>
        <w:t>fiber</w:t>
      </w:r>
      <w:r w:rsidR="00365CEC" w:rsidRPr="00E22097">
        <w:rPr>
          <w:rFonts w:hint="eastAsia"/>
          <w:iCs/>
          <w:szCs w:val="24"/>
        </w:rPr>
        <w:t>, added</w:t>
      </w:r>
      <w:r w:rsidRPr="00E22097">
        <w:rPr>
          <w:rFonts w:hint="eastAsia"/>
          <w:iCs/>
          <w:szCs w:val="24"/>
        </w:rPr>
        <w:t xml:space="preserve"> </w:t>
      </w:r>
      <w:r w:rsidR="005618D9" w:rsidRPr="00E22097">
        <w:rPr>
          <w:iCs/>
          <w:szCs w:val="24"/>
        </w:rPr>
        <w:t>resin</w:t>
      </w:r>
      <w:r w:rsidR="00365CEC" w:rsidRPr="00E22097">
        <w:rPr>
          <w:rFonts w:hint="eastAsia"/>
          <w:iCs/>
          <w:szCs w:val="24"/>
        </w:rPr>
        <w:t>s</w:t>
      </w:r>
      <w:r w:rsidR="00DE28C1" w:rsidRPr="00E22097">
        <w:rPr>
          <w:rFonts w:hint="eastAsia"/>
          <w:iCs/>
          <w:szCs w:val="24"/>
        </w:rPr>
        <w:t xml:space="preserve"> and </w:t>
      </w:r>
      <w:r w:rsidR="005618D9" w:rsidRPr="00E22097">
        <w:rPr>
          <w:iCs/>
          <w:szCs w:val="24"/>
        </w:rPr>
        <w:t>inorganic fraction</w:t>
      </w:r>
      <w:r w:rsidR="0073242B" w:rsidRPr="00E22097">
        <w:rPr>
          <w:rFonts w:hint="eastAsia"/>
          <w:iCs/>
          <w:szCs w:val="24"/>
        </w:rPr>
        <w:t>,</w:t>
      </w:r>
      <w:r w:rsidR="005618D9" w:rsidRPr="00E22097">
        <w:rPr>
          <w:rFonts w:hint="eastAsia"/>
          <w:iCs/>
          <w:szCs w:val="24"/>
        </w:rPr>
        <w:t xml:space="preserve"> etc.</w:t>
      </w:r>
    </w:p>
    <w:p w:rsidR="003F6826" w:rsidRPr="00E22097" w:rsidRDefault="003F6826" w:rsidP="00E90135">
      <w:pPr>
        <w:pStyle w:val="afb"/>
        <w:numPr>
          <w:ilvl w:val="0"/>
          <w:numId w:val="77"/>
        </w:numPr>
        <w:tabs>
          <w:tab w:val="clear" w:pos="360"/>
          <w:tab w:val="num" w:pos="993"/>
        </w:tabs>
        <w:ind w:leftChars="0" w:left="993" w:hanging="567"/>
        <w:jc w:val="both"/>
        <w:rPr>
          <w:iCs/>
          <w:szCs w:val="24"/>
        </w:rPr>
      </w:pPr>
      <w:r w:rsidRPr="00E22097">
        <w:rPr>
          <w:b/>
          <w:i/>
          <w:iCs/>
          <w:szCs w:val="24"/>
        </w:rPr>
        <w:t>Unused fiber</w:t>
      </w:r>
      <w:r w:rsidRPr="00E22097">
        <w:rPr>
          <w:b/>
          <w:iCs/>
          <w:szCs w:val="24"/>
        </w:rPr>
        <w:t xml:space="preserve"> </w:t>
      </w:r>
      <w:r w:rsidRPr="00E22097">
        <w:rPr>
          <w:iCs/>
          <w:szCs w:val="24"/>
        </w:rPr>
        <w:t>denoted fiber made from</w:t>
      </w:r>
      <w:r w:rsidRPr="00E22097">
        <w:rPr>
          <w:b/>
          <w:iCs/>
          <w:szCs w:val="24"/>
        </w:rPr>
        <w:t xml:space="preserve"> </w:t>
      </w:r>
      <w:r w:rsidRPr="00E22097">
        <w:rPr>
          <w:iCs/>
          <w:szCs w:val="24"/>
        </w:rPr>
        <w:t>such as reusing short fiber produced during spinning (i.e. linter).</w:t>
      </w:r>
    </w:p>
    <w:p w:rsidR="00FF72B6" w:rsidRPr="00E22097" w:rsidRDefault="00FF72B6" w:rsidP="00E90135">
      <w:pPr>
        <w:numPr>
          <w:ilvl w:val="0"/>
          <w:numId w:val="77"/>
        </w:numPr>
        <w:tabs>
          <w:tab w:val="clear" w:pos="360"/>
          <w:tab w:val="num" w:pos="993"/>
        </w:tabs>
        <w:adjustRightInd w:val="0"/>
        <w:snapToGrid w:val="0"/>
        <w:ind w:left="993" w:hanging="567"/>
        <w:jc w:val="both"/>
        <w:rPr>
          <w:b/>
          <w:i/>
          <w:szCs w:val="24"/>
        </w:rPr>
      </w:pPr>
      <w:r w:rsidRPr="00E22097">
        <w:rPr>
          <w:b/>
          <w:i/>
          <w:szCs w:val="24"/>
        </w:rPr>
        <w:t xml:space="preserve">Recovered fiber </w:t>
      </w:r>
      <w:r w:rsidRPr="00E22097">
        <w:rPr>
          <w:szCs w:val="24"/>
        </w:rPr>
        <w:t>denotes lint or cutting wastage created by the used clothing and used cloth material or generated from a weaving mill and from a sewing plant in the manufacturing process.</w:t>
      </w:r>
    </w:p>
    <w:p w:rsidR="00725D6C" w:rsidRPr="00E22097" w:rsidRDefault="00BD404A" w:rsidP="00E90135">
      <w:pPr>
        <w:numPr>
          <w:ilvl w:val="0"/>
          <w:numId w:val="77"/>
        </w:numPr>
        <w:tabs>
          <w:tab w:val="clear" w:pos="360"/>
          <w:tab w:val="num" w:pos="993"/>
        </w:tabs>
        <w:adjustRightInd w:val="0"/>
        <w:snapToGrid w:val="0"/>
        <w:ind w:left="993" w:hanging="567"/>
        <w:jc w:val="both"/>
        <w:rPr>
          <w:szCs w:val="24"/>
        </w:rPr>
      </w:pPr>
      <w:r w:rsidRPr="00E22097">
        <w:rPr>
          <w:b/>
          <w:i/>
          <w:szCs w:val="24"/>
        </w:rPr>
        <w:t>Fiber</w:t>
      </w:r>
      <w:r w:rsidR="00FF72B6" w:rsidRPr="00E22097">
        <w:rPr>
          <w:b/>
          <w:i/>
          <w:szCs w:val="24"/>
        </w:rPr>
        <w:t xml:space="preserve"> from recovered fiber</w:t>
      </w:r>
      <w:r w:rsidR="00FF72B6" w:rsidRPr="00E22097">
        <w:rPr>
          <w:szCs w:val="24"/>
        </w:rPr>
        <w:t xml:space="preserve"> denotes fiber made mainly from recovered fiber created by materially or chemically recycled.</w:t>
      </w:r>
    </w:p>
    <w:p w:rsidR="00725D6C" w:rsidRPr="00E22097" w:rsidRDefault="00725D6C" w:rsidP="00E90135">
      <w:pPr>
        <w:numPr>
          <w:ilvl w:val="0"/>
          <w:numId w:val="77"/>
        </w:numPr>
        <w:tabs>
          <w:tab w:val="clear" w:pos="360"/>
          <w:tab w:val="num" w:pos="993"/>
        </w:tabs>
        <w:adjustRightInd w:val="0"/>
        <w:snapToGrid w:val="0"/>
        <w:ind w:left="993" w:hanging="567"/>
        <w:jc w:val="both"/>
        <w:rPr>
          <w:szCs w:val="24"/>
        </w:rPr>
      </w:pPr>
      <w:r w:rsidRPr="00E22097">
        <w:rPr>
          <w:b/>
          <w:i/>
          <w:szCs w:val="24"/>
        </w:rPr>
        <w:t>Recycled plastic</w:t>
      </w:r>
      <w:r w:rsidRPr="00E22097">
        <w:rPr>
          <w:i/>
          <w:szCs w:val="24"/>
        </w:rPr>
        <w:t xml:space="preserve"> </w:t>
      </w:r>
      <w:r w:rsidRPr="00E22097">
        <w:rPr>
          <w:szCs w:val="24"/>
        </w:rPr>
        <w:t>denotes part or all of plastic once used as a part of a useful product that has been discarded, remnants discarded during the manufacturing process, or the recy</w:t>
      </w:r>
      <w:r w:rsidR="00BC52E2" w:rsidRPr="00E22097">
        <w:rPr>
          <w:szCs w:val="24"/>
        </w:rPr>
        <w:t xml:space="preserve">cle/reuse of defective articles </w:t>
      </w:r>
      <w:r w:rsidR="00293EAD" w:rsidRPr="00E22097">
        <w:rPr>
          <w:szCs w:val="24"/>
        </w:rPr>
        <w:t>(</w:t>
      </w:r>
      <w:r w:rsidR="00BC52E2" w:rsidRPr="00E22097">
        <w:rPr>
          <w:szCs w:val="24"/>
        </w:rPr>
        <w:t>This excludes, however</w:t>
      </w:r>
      <w:r w:rsidRPr="00E22097">
        <w:rPr>
          <w:szCs w:val="24"/>
        </w:rPr>
        <w:t>, plastic that has been recycled in the process of manufacturing the product</w:t>
      </w:r>
      <w:r w:rsidR="00387784" w:rsidRPr="00E22097">
        <w:rPr>
          <w:rFonts w:hint="eastAsia"/>
          <w:szCs w:val="24"/>
        </w:rPr>
        <w:t>.</w:t>
      </w:r>
      <w:r w:rsidR="00293EAD" w:rsidRPr="00E22097">
        <w:rPr>
          <w:szCs w:val="24"/>
        </w:rPr>
        <w:t>)</w:t>
      </w:r>
      <w:r w:rsidRPr="00E22097">
        <w:rPr>
          <w:szCs w:val="24"/>
        </w:rPr>
        <w:t>.</w:t>
      </w:r>
    </w:p>
    <w:p w:rsidR="00FF72B6" w:rsidRPr="00E22097" w:rsidRDefault="00725D6C" w:rsidP="00E90135">
      <w:pPr>
        <w:numPr>
          <w:ilvl w:val="0"/>
          <w:numId w:val="77"/>
        </w:numPr>
        <w:tabs>
          <w:tab w:val="clear" w:pos="360"/>
          <w:tab w:val="num" w:pos="993"/>
        </w:tabs>
        <w:adjustRightInd w:val="0"/>
        <w:snapToGrid w:val="0"/>
        <w:ind w:left="993" w:hanging="567"/>
        <w:jc w:val="both"/>
        <w:rPr>
          <w:szCs w:val="24"/>
        </w:rPr>
      </w:pPr>
      <w:r w:rsidRPr="00E22097">
        <w:rPr>
          <w:b/>
          <w:i/>
          <w:szCs w:val="24"/>
        </w:rPr>
        <w:t>Recycled material</w:t>
      </w:r>
      <w:r w:rsidRPr="00E22097">
        <w:rPr>
          <w:i/>
          <w:szCs w:val="24"/>
        </w:rPr>
        <w:t xml:space="preserve"> </w:t>
      </w:r>
      <w:r w:rsidRPr="00E22097">
        <w:rPr>
          <w:szCs w:val="24"/>
        </w:rPr>
        <w:t xml:space="preserve">denotes </w:t>
      </w:r>
      <w:r w:rsidR="000C2554" w:rsidRPr="00E22097">
        <w:rPr>
          <w:rFonts w:hint="eastAsia"/>
          <w:szCs w:val="24"/>
        </w:rPr>
        <w:t xml:space="preserve">material from </w:t>
      </w:r>
      <w:r w:rsidRPr="00E22097">
        <w:rPr>
          <w:szCs w:val="24"/>
        </w:rPr>
        <w:t xml:space="preserve">part or all of </w:t>
      </w:r>
      <w:r w:rsidR="000C2554" w:rsidRPr="00E22097">
        <w:rPr>
          <w:rFonts w:hint="eastAsia"/>
          <w:szCs w:val="24"/>
        </w:rPr>
        <w:t>products</w:t>
      </w:r>
      <w:r w:rsidRPr="00E22097">
        <w:rPr>
          <w:szCs w:val="24"/>
        </w:rPr>
        <w:t xml:space="preserve"> </w:t>
      </w:r>
      <w:proofErr w:type="gramStart"/>
      <w:r w:rsidR="000C2554" w:rsidRPr="00E22097">
        <w:rPr>
          <w:szCs w:val="24"/>
        </w:rPr>
        <w:t xml:space="preserve">discarded </w:t>
      </w:r>
      <w:r w:rsidR="000C2554" w:rsidRPr="00E22097">
        <w:rPr>
          <w:rFonts w:hint="eastAsia"/>
          <w:szCs w:val="24"/>
        </w:rPr>
        <w:t xml:space="preserve"> after</w:t>
      </w:r>
      <w:proofErr w:type="gramEnd"/>
      <w:r w:rsidR="000C2554" w:rsidRPr="00E22097">
        <w:rPr>
          <w:rFonts w:hint="eastAsia"/>
          <w:szCs w:val="24"/>
        </w:rPr>
        <w:t xml:space="preserve"> </w:t>
      </w:r>
      <w:r w:rsidRPr="00E22097">
        <w:rPr>
          <w:szCs w:val="24"/>
        </w:rPr>
        <w:t xml:space="preserve">used </w:t>
      </w:r>
      <w:r w:rsidR="000C2554" w:rsidRPr="00E22097">
        <w:rPr>
          <w:rFonts w:hint="eastAsia"/>
          <w:szCs w:val="24"/>
        </w:rPr>
        <w:t xml:space="preserve">, </w:t>
      </w:r>
      <w:r w:rsidRPr="00E22097">
        <w:rPr>
          <w:szCs w:val="24"/>
        </w:rPr>
        <w:t xml:space="preserve">remnants discarded during the manufacturing process or </w:t>
      </w:r>
      <w:r w:rsidR="00BC52E2" w:rsidRPr="00E22097">
        <w:rPr>
          <w:szCs w:val="24"/>
        </w:rPr>
        <w:t xml:space="preserve">defective articles </w:t>
      </w:r>
      <w:r w:rsidR="00293EAD" w:rsidRPr="00E22097">
        <w:rPr>
          <w:szCs w:val="24"/>
        </w:rPr>
        <w:t>(</w:t>
      </w:r>
      <w:r w:rsidR="00BC52E2" w:rsidRPr="00E22097">
        <w:rPr>
          <w:szCs w:val="24"/>
        </w:rPr>
        <w:t xml:space="preserve">This excludes </w:t>
      </w:r>
      <w:r w:rsidRPr="00E22097">
        <w:rPr>
          <w:szCs w:val="24"/>
        </w:rPr>
        <w:t xml:space="preserve">material that has been recycled in the </w:t>
      </w:r>
      <w:r w:rsidR="00F14072" w:rsidRPr="00E22097">
        <w:rPr>
          <w:rFonts w:hint="eastAsia"/>
          <w:szCs w:val="24"/>
        </w:rPr>
        <w:t xml:space="preserve">same </w:t>
      </w:r>
      <w:r w:rsidRPr="00E22097">
        <w:rPr>
          <w:szCs w:val="24"/>
        </w:rPr>
        <w:t>process of manufacturing the product</w:t>
      </w:r>
      <w:r w:rsidR="00293EAD" w:rsidRPr="00E22097">
        <w:rPr>
          <w:szCs w:val="24"/>
        </w:rPr>
        <w:t>)</w:t>
      </w:r>
      <w:r w:rsidRPr="00E22097">
        <w:rPr>
          <w:szCs w:val="24"/>
        </w:rPr>
        <w:t>.</w:t>
      </w:r>
    </w:p>
    <w:p w:rsidR="00BD404A" w:rsidRPr="00E22097" w:rsidRDefault="0073242B" w:rsidP="00E90135">
      <w:pPr>
        <w:numPr>
          <w:ilvl w:val="0"/>
          <w:numId w:val="77"/>
        </w:numPr>
        <w:tabs>
          <w:tab w:val="clear" w:pos="360"/>
          <w:tab w:val="num" w:pos="993"/>
        </w:tabs>
        <w:adjustRightInd w:val="0"/>
        <w:snapToGrid w:val="0"/>
        <w:ind w:left="993" w:hanging="567"/>
        <w:jc w:val="both"/>
        <w:rPr>
          <w:szCs w:val="24"/>
        </w:rPr>
      </w:pPr>
      <w:r w:rsidRPr="00E22097">
        <w:rPr>
          <w:b/>
          <w:i/>
          <w:iCs/>
          <w:szCs w:val="24"/>
        </w:rPr>
        <w:t>Synthetic fiber</w:t>
      </w:r>
      <w:r w:rsidRPr="00E22097">
        <w:rPr>
          <w:b/>
          <w:i/>
          <w:szCs w:val="24"/>
        </w:rPr>
        <w:t xml:space="preserve"> whose </w:t>
      </w:r>
      <w:r w:rsidR="00E7740F" w:rsidRPr="00E22097">
        <w:rPr>
          <w:b/>
          <w:i/>
          <w:szCs w:val="24"/>
        </w:rPr>
        <w:t>reduct</w:t>
      </w:r>
      <w:r w:rsidR="00E7740F" w:rsidRPr="00E22097">
        <w:rPr>
          <w:rFonts w:hint="eastAsia"/>
          <w:b/>
          <w:i/>
          <w:szCs w:val="24"/>
        </w:rPr>
        <w:t>ion</w:t>
      </w:r>
      <w:r w:rsidRPr="00E22097">
        <w:rPr>
          <w:b/>
          <w:i/>
          <w:szCs w:val="24"/>
        </w:rPr>
        <w:t xml:space="preserve"> effect of environmental load has been confirmed</w:t>
      </w:r>
      <w:r w:rsidRPr="00E22097">
        <w:rPr>
          <w:szCs w:val="24"/>
        </w:rPr>
        <w:t xml:space="preserve"> </w:t>
      </w:r>
      <w:r w:rsidR="00725D6C" w:rsidRPr="00E22097">
        <w:rPr>
          <w:szCs w:val="24"/>
        </w:rPr>
        <w:t xml:space="preserve">denotes material whose </w:t>
      </w:r>
      <w:r w:rsidR="00E7740F" w:rsidRPr="00E22097">
        <w:rPr>
          <w:szCs w:val="24"/>
        </w:rPr>
        <w:t>reduct</w:t>
      </w:r>
      <w:r w:rsidR="00E7740F" w:rsidRPr="00E22097">
        <w:rPr>
          <w:rFonts w:hint="eastAsia"/>
          <w:szCs w:val="24"/>
        </w:rPr>
        <w:t>ion</w:t>
      </w:r>
      <w:r w:rsidR="00725D6C" w:rsidRPr="00E22097">
        <w:rPr>
          <w:szCs w:val="24"/>
        </w:rPr>
        <w:t xml:space="preserve"> effect of environmental load has been confirmed by a third party such as an LCA expert through a quantitative, objective and scientific analysis and evaluation, including effects of trade off, of the environmental load of the product throughout its lifecycle</w:t>
      </w:r>
      <w:r w:rsidR="00B45E97" w:rsidRPr="00E22097">
        <w:rPr>
          <w:rFonts w:hint="eastAsia"/>
          <w:szCs w:val="24"/>
        </w:rPr>
        <w:t>.</w:t>
      </w:r>
    </w:p>
    <w:p w:rsidR="00725D6C" w:rsidRPr="00E22097" w:rsidRDefault="00BD404A" w:rsidP="00E90135">
      <w:pPr>
        <w:numPr>
          <w:ilvl w:val="0"/>
          <w:numId w:val="77"/>
        </w:numPr>
        <w:tabs>
          <w:tab w:val="clear" w:pos="360"/>
          <w:tab w:val="num" w:pos="993"/>
        </w:tabs>
        <w:adjustRightInd w:val="0"/>
        <w:snapToGrid w:val="0"/>
        <w:ind w:left="993" w:hanging="567"/>
        <w:jc w:val="both"/>
        <w:rPr>
          <w:szCs w:val="24"/>
        </w:rPr>
      </w:pPr>
      <w:r w:rsidRPr="00E22097">
        <w:rPr>
          <w:b/>
          <w:i/>
          <w:szCs w:val="24"/>
        </w:rPr>
        <w:t xml:space="preserve"> Bio-based synthetic polymer content rate</w:t>
      </w:r>
      <w:r w:rsidRPr="00E22097">
        <w:rPr>
          <w:szCs w:val="24"/>
        </w:rPr>
        <w:t xml:space="preserve"> denotes the </w:t>
      </w:r>
      <w:r w:rsidR="003C20B9" w:rsidRPr="00E22097">
        <w:rPr>
          <w:szCs w:val="24"/>
        </w:rPr>
        <w:t xml:space="preserve">rate by weight of </w:t>
      </w:r>
      <w:r w:rsidRPr="00E22097">
        <w:rPr>
          <w:szCs w:val="24"/>
        </w:rPr>
        <w:t xml:space="preserve">plant-based material, which is included in plant based synthetic fiber </w:t>
      </w:r>
      <w:r w:rsidR="003C20B9" w:rsidRPr="00E22097">
        <w:rPr>
          <w:szCs w:val="24"/>
        </w:rPr>
        <w:t xml:space="preserve">to the </w:t>
      </w:r>
      <w:r w:rsidRPr="00E22097">
        <w:rPr>
          <w:szCs w:val="24"/>
        </w:rPr>
        <w:t>weight of all fiber.</w:t>
      </w:r>
    </w:p>
    <w:p w:rsidR="00BC0369" w:rsidRPr="00E22097" w:rsidRDefault="00BC0369" w:rsidP="00E90135">
      <w:pPr>
        <w:numPr>
          <w:ilvl w:val="0"/>
          <w:numId w:val="77"/>
        </w:numPr>
        <w:tabs>
          <w:tab w:val="clear" w:pos="360"/>
          <w:tab w:val="num" w:pos="993"/>
        </w:tabs>
        <w:adjustRightInd w:val="0"/>
        <w:snapToGrid w:val="0"/>
        <w:ind w:left="993" w:hanging="567"/>
        <w:jc w:val="both"/>
        <w:rPr>
          <w:szCs w:val="24"/>
        </w:rPr>
      </w:pPr>
      <w:r w:rsidRPr="00E22097">
        <w:rPr>
          <w:b/>
          <w:i/>
          <w:szCs w:val="24"/>
        </w:rPr>
        <w:t>A system is in place for the collection, reuse and recycling</w:t>
      </w:r>
      <w:r w:rsidRPr="00E22097">
        <w:rPr>
          <w:szCs w:val="24"/>
        </w:rPr>
        <w:t xml:space="preserve"> denotes the fulfillment of the below requirements.</w:t>
      </w:r>
    </w:p>
    <w:p w:rsidR="00404284" w:rsidRPr="00E22097" w:rsidRDefault="00404284">
      <w:pPr>
        <w:tabs>
          <w:tab w:val="num" w:pos="993"/>
        </w:tabs>
        <w:adjustRightInd w:val="0"/>
        <w:snapToGrid w:val="0"/>
        <w:ind w:left="993"/>
        <w:jc w:val="both"/>
        <w:rPr>
          <w:szCs w:val="24"/>
        </w:rPr>
      </w:pPr>
      <w:r w:rsidRPr="00E22097">
        <w:rPr>
          <w:b/>
          <w:i/>
          <w:szCs w:val="24"/>
        </w:rPr>
        <w:t xml:space="preserve">A system for collection </w:t>
      </w:r>
      <w:r w:rsidRPr="00E22097">
        <w:rPr>
          <w:szCs w:val="24"/>
        </w:rPr>
        <w:t xml:space="preserve">should fulfill the below requirements a. </w:t>
      </w:r>
      <w:r w:rsidRPr="00E22097">
        <w:rPr>
          <w:rFonts w:hint="eastAsia"/>
          <w:szCs w:val="24"/>
        </w:rPr>
        <w:t xml:space="preserve">and </w:t>
      </w:r>
      <w:r w:rsidRPr="00E22097">
        <w:rPr>
          <w:szCs w:val="24"/>
        </w:rPr>
        <w:t>b</w:t>
      </w:r>
      <w:r w:rsidRPr="00E22097">
        <w:rPr>
          <w:rFonts w:hint="eastAsia"/>
          <w:szCs w:val="24"/>
        </w:rPr>
        <w:t>.</w:t>
      </w:r>
    </w:p>
    <w:p w:rsidR="00404284" w:rsidRPr="00E22097" w:rsidRDefault="00404284">
      <w:pPr>
        <w:tabs>
          <w:tab w:val="num" w:pos="993"/>
        </w:tabs>
        <w:adjustRightInd w:val="0"/>
        <w:snapToGrid w:val="0"/>
        <w:ind w:leftChars="413" w:left="1272" w:hangingChars="117" w:hanging="281"/>
        <w:jc w:val="both"/>
        <w:rPr>
          <w:szCs w:val="24"/>
        </w:rPr>
      </w:pPr>
      <w:r w:rsidRPr="00E22097">
        <w:rPr>
          <w:rFonts w:hint="eastAsia"/>
          <w:szCs w:val="24"/>
        </w:rPr>
        <w:t xml:space="preserve">a. </w:t>
      </w:r>
      <w:r w:rsidRPr="00E22097">
        <w:rPr>
          <w:szCs w:val="24"/>
        </w:rPr>
        <w:t xml:space="preserve">The manufacturer or the seller has a system </w:t>
      </w:r>
      <w:r w:rsidR="00293EAD" w:rsidRPr="00E22097">
        <w:rPr>
          <w:szCs w:val="24"/>
        </w:rPr>
        <w:t>(</w:t>
      </w:r>
      <w:r w:rsidRPr="00E22097">
        <w:rPr>
          <w:szCs w:val="24"/>
        </w:rPr>
        <w:t>a collection system located at</w:t>
      </w:r>
      <w:r w:rsidRPr="00E22097">
        <w:rPr>
          <w:rFonts w:hint="eastAsia"/>
          <w:szCs w:val="24"/>
        </w:rPr>
        <w:t xml:space="preserve"> t</w:t>
      </w:r>
      <w:r w:rsidRPr="00E22097">
        <w:rPr>
          <w:szCs w:val="24"/>
        </w:rPr>
        <w:t>he manufacturer or the selle</w:t>
      </w:r>
      <w:r w:rsidRPr="00E22097">
        <w:rPr>
          <w:rFonts w:hint="eastAsia"/>
          <w:szCs w:val="24"/>
        </w:rPr>
        <w:t>r</w:t>
      </w:r>
      <w:r w:rsidRPr="00E22097">
        <w:rPr>
          <w:szCs w:val="24"/>
        </w:rPr>
        <w:t>, or collection in response to the user’s request</w:t>
      </w:r>
      <w:r w:rsidR="00293EAD" w:rsidRPr="00E22097">
        <w:rPr>
          <w:szCs w:val="24"/>
        </w:rPr>
        <w:t>)</w:t>
      </w:r>
      <w:r w:rsidRPr="00E22097">
        <w:rPr>
          <w:szCs w:val="24"/>
        </w:rPr>
        <w:t xml:space="preserve"> for voluntarily collecting </w:t>
      </w:r>
      <w:r w:rsidR="00293EAD" w:rsidRPr="00E22097">
        <w:rPr>
          <w:szCs w:val="24"/>
        </w:rPr>
        <w:t>(</w:t>
      </w:r>
      <w:r w:rsidRPr="00E22097">
        <w:rPr>
          <w:szCs w:val="24"/>
        </w:rPr>
        <w:t>collecting on its own or commissioning other companies to collect; includes situations where multiple businesses undertake the collection together</w:t>
      </w:r>
      <w:r w:rsidR="00293EAD" w:rsidRPr="00E22097">
        <w:rPr>
          <w:szCs w:val="24"/>
        </w:rPr>
        <w:t>)</w:t>
      </w:r>
      <w:r w:rsidRPr="00E22097">
        <w:rPr>
          <w:szCs w:val="24"/>
        </w:rPr>
        <w:t xml:space="preserve"> used </w:t>
      </w:r>
      <w:r w:rsidRPr="00E22097">
        <w:rPr>
          <w:rFonts w:hint="eastAsia"/>
          <w:szCs w:val="24"/>
        </w:rPr>
        <w:t>products</w:t>
      </w:r>
      <w:r w:rsidRPr="00E22097">
        <w:rPr>
          <w:szCs w:val="24"/>
        </w:rPr>
        <w:t>.</w:t>
      </w:r>
      <w:r w:rsidRPr="00E22097">
        <w:rPr>
          <w:rFonts w:hint="eastAsia"/>
          <w:szCs w:val="24"/>
        </w:rPr>
        <w:t xml:space="preserve"> </w:t>
      </w:r>
    </w:p>
    <w:p w:rsidR="00404284" w:rsidRPr="00E22097" w:rsidRDefault="00404284">
      <w:pPr>
        <w:tabs>
          <w:tab w:val="num" w:pos="993"/>
        </w:tabs>
        <w:adjustRightInd w:val="0"/>
        <w:snapToGrid w:val="0"/>
        <w:ind w:leftChars="413" w:left="1272" w:hangingChars="117" w:hanging="281"/>
        <w:jc w:val="both"/>
        <w:rPr>
          <w:szCs w:val="24"/>
        </w:rPr>
      </w:pPr>
      <w:r w:rsidRPr="00E22097">
        <w:rPr>
          <w:rFonts w:hint="eastAsia"/>
          <w:szCs w:val="24"/>
        </w:rPr>
        <w:t xml:space="preserve">b. </w:t>
      </w:r>
      <w:r w:rsidRPr="00E22097">
        <w:rPr>
          <w:szCs w:val="24"/>
        </w:rPr>
        <w:t xml:space="preserve">In order to precipitate appropriate collection, </w:t>
      </w:r>
      <w:r w:rsidRPr="00E22097">
        <w:rPr>
          <w:rFonts w:hint="eastAsia"/>
          <w:szCs w:val="24"/>
        </w:rPr>
        <w:t>s</w:t>
      </w:r>
      <w:r w:rsidRPr="00E22097">
        <w:rPr>
          <w:szCs w:val="24"/>
        </w:rPr>
        <w:t xml:space="preserve">pecific information for the collection </w:t>
      </w:r>
      <w:r w:rsidR="00293EAD" w:rsidRPr="00E22097">
        <w:rPr>
          <w:szCs w:val="24"/>
        </w:rPr>
        <w:t>(</w:t>
      </w:r>
      <w:r w:rsidRPr="00E22097">
        <w:rPr>
          <w:szCs w:val="24"/>
        </w:rPr>
        <w:t>collection method, collection location, etc.</w:t>
      </w:r>
      <w:r w:rsidR="00293EAD" w:rsidRPr="00E22097">
        <w:rPr>
          <w:szCs w:val="24"/>
        </w:rPr>
        <w:t>)</w:t>
      </w:r>
      <w:r w:rsidRPr="00E22097">
        <w:rPr>
          <w:rFonts w:hint="eastAsia"/>
          <w:szCs w:val="24"/>
        </w:rPr>
        <w:t xml:space="preserve"> </w:t>
      </w:r>
      <w:r w:rsidRPr="00E22097">
        <w:rPr>
          <w:szCs w:val="24"/>
        </w:rPr>
        <w:t>of used</w:t>
      </w:r>
      <w:r w:rsidRPr="00E22097">
        <w:rPr>
          <w:rFonts w:hint="eastAsia"/>
          <w:szCs w:val="24"/>
        </w:rPr>
        <w:t xml:space="preserve"> products</w:t>
      </w:r>
      <w:r w:rsidRPr="00E22097">
        <w:rPr>
          <w:szCs w:val="24"/>
        </w:rPr>
        <w:t xml:space="preserve"> </w:t>
      </w:r>
      <w:r w:rsidR="004435CA" w:rsidRPr="00E22097">
        <w:rPr>
          <w:rFonts w:hint="eastAsia"/>
          <w:szCs w:val="24"/>
        </w:rPr>
        <w:t>is</w:t>
      </w:r>
      <w:r w:rsidRPr="00E22097">
        <w:rPr>
          <w:szCs w:val="24"/>
        </w:rPr>
        <w:t xml:space="preserve"> available </w:t>
      </w:r>
      <w:r w:rsidRPr="00E22097">
        <w:rPr>
          <w:rFonts w:hint="eastAsia"/>
          <w:szCs w:val="24"/>
        </w:rPr>
        <w:t xml:space="preserve">from </w:t>
      </w:r>
      <w:r w:rsidRPr="00E22097">
        <w:rPr>
          <w:szCs w:val="24"/>
        </w:rPr>
        <w:t xml:space="preserve">the </w:t>
      </w:r>
      <w:r w:rsidRPr="00E22097">
        <w:rPr>
          <w:rFonts w:hint="eastAsia"/>
          <w:szCs w:val="24"/>
        </w:rPr>
        <w:t xml:space="preserve">products body, </w:t>
      </w:r>
      <w:r w:rsidRPr="00E22097">
        <w:rPr>
          <w:szCs w:val="24"/>
        </w:rPr>
        <w:t xml:space="preserve">package, </w:t>
      </w:r>
      <w:r w:rsidRPr="00E22097">
        <w:rPr>
          <w:rFonts w:hint="eastAsia"/>
          <w:szCs w:val="24"/>
        </w:rPr>
        <w:t>catalog and website</w:t>
      </w:r>
      <w:r w:rsidRPr="00E22097">
        <w:rPr>
          <w:szCs w:val="24"/>
        </w:rPr>
        <w:t xml:space="preserve"> for the users</w:t>
      </w:r>
      <w:r w:rsidRPr="00E22097">
        <w:rPr>
          <w:rFonts w:hint="eastAsia"/>
          <w:szCs w:val="24"/>
        </w:rPr>
        <w:t>.</w:t>
      </w:r>
    </w:p>
    <w:p w:rsidR="00404284" w:rsidRPr="00E22097" w:rsidRDefault="00404284">
      <w:pPr>
        <w:tabs>
          <w:tab w:val="num" w:pos="993"/>
        </w:tabs>
        <w:adjustRightInd w:val="0"/>
        <w:snapToGrid w:val="0"/>
        <w:ind w:leftChars="413" w:left="991"/>
        <w:jc w:val="both"/>
        <w:rPr>
          <w:szCs w:val="24"/>
        </w:rPr>
      </w:pPr>
      <w:r w:rsidRPr="00E22097">
        <w:rPr>
          <w:b/>
          <w:i/>
          <w:szCs w:val="24"/>
        </w:rPr>
        <w:t xml:space="preserve">A system for </w:t>
      </w:r>
      <w:r w:rsidRPr="00E22097">
        <w:rPr>
          <w:rFonts w:hint="eastAsia"/>
          <w:b/>
          <w:i/>
          <w:szCs w:val="24"/>
        </w:rPr>
        <w:t>reuse</w:t>
      </w:r>
      <w:r w:rsidRPr="00E22097">
        <w:rPr>
          <w:b/>
          <w:i/>
          <w:szCs w:val="24"/>
        </w:rPr>
        <w:t xml:space="preserve"> and recycling</w:t>
      </w:r>
      <w:r w:rsidRPr="00E22097">
        <w:rPr>
          <w:szCs w:val="24"/>
        </w:rPr>
        <w:t xml:space="preserve"> should fulfill the below requirements</w:t>
      </w:r>
      <w:r w:rsidRPr="00E22097">
        <w:rPr>
          <w:rFonts w:hint="eastAsia"/>
          <w:szCs w:val="24"/>
        </w:rPr>
        <w:t xml:space="preserve"> c. and d.</w:t>
      </w:r>
    </w:p>
    <w:p w:rsidR="00404284" w:rsidRPr="00E22097" w:rsidRDefault="00404284">
      <w:pPr>
        <w:tabs>
          <w:tab w:val="num" w:pos="993"/>
        </w:tabs>
        <w:adjustRightInd w:val="0"/>
        <w:snapToGrid w:val="0"/>
        <w:ind w:leftChars="412" w:left="1270" w:hangingChars="117" w:hanging="281"/>
        <w:jc w:val="both"/>
        <w:rPr>
          <w:szCs w:val="24"/>
        </w:rPr>
      </w:pPr>
      <w:r w:rsidRPr="00E22097">
        <w:rPr>
          <w:szCs w:val="24"/>
        </w:rPr>
        <w:t xml:space="preserve">c. The collected products must be reused, material recycled and chemical recycled. </w:t>
      </w:r>
    </w:p>
    <w:p w:rsidR="00C32BBC" w:rsidRPr="00E22097" w:rsidRDefault="00404284">
      <w:pPr>
        <w:tabs>
          <w:tab w:val="num" w:pos="993"/>
        </w:tabs>
        <w:adjustRightInd w:val="0"/>
        <w:snapToGrid w:val="0"/>
        <w:ind w:leftChars="412" w:left="1270" w:hangingChars="117" w:hanging="281"/>
        <w:jc w:val="both"/>
        <w:rPr>
          <w:szCs w:val="24"/>
        </w:rPr>
      </w:pPr>
      <w:r w:rsidRPr="00E22097">
        <w:rPr>
          <w:rFonts w:hint="eastAsia"/>
          <w:szCs w:val="24"/>
        </w:rPr>
        <w:t>d. The parts that cannot be reuse or recycling of collected products</w:t>
      </w:r>
      <w:r w:rsidR="00F62523" w:rsidRPr="00E22097">
        <w:rPr>
          <w:rFonts w:hint="eastAsia"/>
          <w:szCs w:val="24"/>
        </w:rPr>
        <w:t xml:space="preserve"> </w:t>
      </w:r>
      <w:r w:rsidR="00FF629D" w:rsidRPr="00E22097">
        <w:rPr>
          <w:rFonts w:hint="eastAsia"/>
          <w:szCs w:val="24"/>
        </w:rPr>
        <w:t>must energy recovered</w:t>
      </w:r>
      <w:r w:rsidR="00F62523" w:rsidRPr="00E22097">
        <w:rPr>
          <w:rFonts w:hint="eastAsia"/>
          <w:szCs w:val="24"/>
        </w:rPr>
        <w:t>.</w:t>
      </w:r>
    </w:p>
    <w:p w:rsidR="0024263E" w:rsidRPr="00E22097" w:rsidRDefault="0024263E">
      <w:pPr>
        <w:adjustRightInd w:val="0"/>
        <w:snapToGrid w:val="0"/>
        <w:ind w:left="1691" w:hanging="840"/>
        <w:jc w:val="both"/>
        <w:rPr>
          <w:szCs w:val="24"/>
        </w:rPr>
      </w:pPr>
    </w:p>
    <w:p w:rsidR="00C32BBC" w:rsidRPr="00E22097" w:rsidRDefault="00C32BBC">
      <w:pPr>
        <w:adjustRightInd w:val="0"/>
        <w:snapToGrid w:val="0"/>
        <w:ind w:left="1691" w:hanging="840"/>
        <w:jc w:val="both"/>
        <w:rPr>
          <w:szCs w:val="24"/>
        </w:rPr>
      </w:pPr>
    </w:p>
    <w:p w:rsidR="009A727B" w:rsidRPr="00E22097" w:rsidRDefault="009A727B">
      <w:pPr>
        <w:adjustRightInd w:val="0"/>
        <w:snapToGrid w:val="0"/>
        <w:ind w:left="1691" w:hanging="840"/>
        <w:jc w:val="both"/>
        <w:rPr>
          <w:szCs w:val="24"/>
        </w:rPr>
      </w:pPr>
    </w:p>
    <w:p w:rsidR="00725D6C" w:rsidRPr="00E22097" w:rsidRDefault="00293EAD" w:rsidP="00F803AE">
      <w:pPr>
        <w:pStyle w:val="20"/>
        <w:keepNext w:val="0"/>
        <w:jc w:val="both"/>
      </w:pPr>
      <w:r w:rsidRPr="00E22097">
        <w:t>(</w:t>
      </w:r>
      <w:r w:rsidR="00725D6C" w:rsidRPr="00E22097">
        <w:t>2</w:t>
      </w:r>
      <w:r w:rsidRPr="00E22097">
        <w:t>)</w:t>
      </w:r>
      <w:r w:rsidR="00725D6C" w:rsidRPr="00E22097">
        <w:t xml:space="preserve"> Target Setting Guideline</w:t>
      </w:r>
    </w:p>
    <w:p w:rsidR="00725D6C" w:rsidRPr="00E22097" w:rsidRDefault="00725D6C">
      <w:pPr>
        <w:adjustRightInd w:val="0"/>
        <w:snapToGrid w:val="0"/>
        <w:jc w:val="both"/>
        <w:rPr>
          <w:szCs w:val="24"/>
        </w:rPr>
      </w:pPr>
      <w:r w:rsidRPr="00E22097">
        <w:rPr>
          <w:szCs w:val="24"/>
        </w:rPr>
        <w:t xml:space="preserve">Ratio of products that meet the criteria </w:t>
      </w:r>
      <w:r w:rsidR="00293EAD" w:rsidRPr="00E22097">
        <w:rPr>
          <w:szCs w:val="24"/>
        </w:rPr>
        <w:t>(</w:t>
      </w:r>
      <w:r w:rsidRPr="00E22097">
        <w:rPr>
          <w:szCs w:val="24"/>
        </w:rPr>
        <w:t>m</w:t>
      </w:r>
      <w:r w:rsidR="004617A1" w:rsidRPr="00E22097">
        <w:rPr>
          <w:rFonts w:hint="eastAsia"/>
          <w:szCs w:val="24"/>
        </w:rPr>
        <w:t>2</w:t>
      </w:r>
      <w:r w:rsidR="00293EAD" w:rsidRPr="00E22097">
        <w:rPr>
          <w:szCs w:val="24"/>
        </w:rPr>
        <w:t>)</w:t>
      </w:r>
      <w:r w:rsidRPr="00E22097">
        <w:rPr>
          <w:szCs w:val="24"/>
        </w:rPr>
        <w:t xml:space="preserve"> to the total amount of products to be purchased in the fiscal year </w:t>
      </w:r>
      <w:r w:rsidR="00293EAD" w:rsidRPr="00E22097">
        <w:rPr>
          <w:szCs w:val="24"/>
        </w:rPr>
        <w:t>(</w:t>
      </w:r>
      <w:r w:rsidRPr="00E22097">
        <w:rPr>
          <w:szCs w:val="24"/>
        </w:rPr>
        <w:t>m</w:t>
      </w:r>
      <w:r w:rsidR="004617A1" w:rsidRPr="00E22097">
        <w:rPr>
          <w:rFonts w:hint="eastAsia"/>
          <w:szCs w:val="24"/>
        </w:rPr>
        <w:t>2</w:t>
      </w:r>
      <w:r w:rsidR="00293EAD" w:rsidRPr="00E22097">
        <w:rPr>
          <w:szCs w:val="24"/>
        </w:rPr>
        <w:t>)</w:t>
      </w:r>
      <w:r w:rsidRPr="00E22097">
        <w:rPr>
          <w:szCs w:val="24"/>
        </w:rPr>
        <w:t>.</w:t>
      </w:r>
    </w:p>
    <w:p w:rsidR="00796440" w:rsidRPr="00E22097" w:rsidRDefault="00796440">
      <w:pPr>
        <w:jc w:val="both"/>
        <w:rPr>
          <w:szCs w:val="24"/>
        </w:rPr>
      </w:pPr>
      <w:r w:rsidRPr="00E22097">
        <w:rPr>
          <w:szCs w:val="24"/>
        </w:rPr>
        <w:br w:type="page"/>
      </w:r>
    </w:p>
    <w:p w:rsidR="00725D6C" w:rsidRPr="00E22097" w:rsidRDefault="00790DDA" w:rsidP="00F803AE">
      <w:pPr>
        <w:pStyle w:val="1"/>
        <w:keepNext w:val="0"/>
        <w:jc w:val="both"/>
      </w:pPr>
      <w:r w:rsidRPr="00E22097">
        <w:t>1</w:t>
      </w:r>
      <w:r w:rsidRPr="00E22097">
        <w:rPr>
          <w:rFonts w:eastAsiaTheme="minorEastAsia" w:hint="eastAsia"/>
        </w:rPr>
        <w:t>6</w:t>
      </w:r>
      <w:r w:rsidR="00725D6C" w:rsidRPr="00E22097">
        <w:t>-3. Blankets, etc.</w:t>
      </w:r>
    </w:p>
    <w:p w:rsidR="00725D6C" w:rsidRPr="00E22097" w:rsidRDefault="00293EAD" w:rsidP="00F803AE">
      <w:pPr>
        <w:pStyle w:val="2"/>
        <w:keepNext w:val="0"/>
        <w:numPr>
          <w:ilvl w:val="0"/>
          <w:numId w:val="0"/>
        </w:numPr>
        <w:ind w:left="420" w:hanging="420"/>
        <w:jc w:val="both"/>
        <w:rPr>
          <w:b w:val="0"/>
          <w:i w:val="0"/>
        </w:rPr>
      </w:pPr>
      <w:r w:rsidRPr="00E22097">
        <w:rPr>
          <w:b w:val="0"/>
          <w:i w:val="0"/>
        </w:rPr>
        <w:t>(</w:t>
      </w:r>
      <w:r w:rsidR="00725D6C" w:rsidRPr="00E22097">
        <w:rPr>
          <w:b w:val="0"/>
          <w:i w:val="0"/>
        </w:rPr>
        <w:t>1</w:t>
      </w:r>
      <w:r w:rsidRPr="00E22097">
        <w:rPr>
          <w:b w:val="0"/>
          <w:i w:val="0"/>
        </w:rPr>
        <w:t>)</w:t>
      </w:r>
      <w:r w:rsidR="00725D6C" w:rsidRPr="00E22097">
        <w:rPr>
          <w:b w:val="0"/>
          <w:i w:val="0"/>
        </w:rPr>
        <w:t xml:space="preserve"> Items and Evaluation Criteria</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6760"/>
      </w:tblGrid>
      <w:tr w:rsidR="00725D6C" w:rsidRPr="00E22097" w:rsidTr="00AC251F">
        <w:tc>
          <w:tcPr>
            <w:tcW w:w="1843" w:type="dxa"/>
          </w:tcPr>
          <w:p w:rsidR="00725D6C" w:rsidRPr="00E22097" w:rsidRDefault="00725D6C">
            <w:pPr>
              <w:adjustRightInd w:val="0"/>
              <w:snapToGrid w:val="0"/>
              <w:jc w:val="both"/>
              <w:rPr>
                <w:szCs w:val="24"/>
              </w:rPr>
            </w:pPr>
            <w:r w:rsidRPr="00E22097">
              <w:rPr>
                <w:szCs w:val="24"/>
              </w:rPr>
              <w:t>Blankets</w:t>
            </w:r>
          </w:p>
        </w:tc>
        <w:tc>
          <w:tcPr>
            <w:tcW w:w="6760" w:type="dxa"/>
          </w:tcPr>
          <w:p w:rsidR="00725D6C" w:rsidRPr="00E22097" w:rsidRDefault="00725D6C">
            <w:pPr>
              <w:adjustRightInd w:val="0"/>
              <w:snapToGrid w:val="0"/>
              <w:jc w:val="both"/>
              <w:rPr>
                <w:b/>
                <w:szCs w:val="24"/>
              </w:rPr>
            </w:pPr>
            <w:r w:rsidRPr="00E22097">
              <w:rPr>
                <w:b/>
                <w:szCs w:val="24"/>
              </w:rPr>
              <w:t xml:space="preserve">Evaluation Criteria </w:t>
            </w:r>
          </w:p>
          <w:p w:rsidR="00005CAC" w:rsidRPr="00E22097" w:rsidRDefault="00005CAC">
            <w:pPr>
              <w:jc w:val="both"/>
              <w:rPr>
                <w:szCs w:val="24"/>
              </w:rPr>
            </w:pPr>
            <w:r w:rsidRPr="00E22097">
              <w:rPr>
                <w:szCs w:val="24"/>
              </w:rPr>
              <w:t xml:space="preserve">Products whose fiber content </w:t>
            </w:r>
            <w:r w:rsidR="00293EAD" w:rsidRPr="00E22097">
              <w:rPr>
                <w:szCs w:val="24"/>
              </w:rPr>
              <w:t>(</w:t>
            </w:r>
            <w:r w:rsidRPr="00E22097">
              <w:rPr>
                <w:szCs w:val="24"/>
              </w:rPr>
              <w:t>natural and chemical</w:t>
            </w:r>
            <w:r w:rsidR="00293EAD" w:rsidRPr="00E22097">
              <w:rPr>
                <w:szCs w:val="24"/>
              </w:rPr>
              <w:t>)</w:t>
            </w:r>
            <w:r w:rsidRPr="00E22097">
              <w:rPr>
                <w:szCs w:val="24"/>
              </w:rPr>
              <w:t xml:space="preserve"> includes polyester fiber fulfill one of the following.</w:t>
            </w:r>
          </w:p>
          <w:p w:rsidR="00B64CD5" w:rsidRPr="00E22097" w:rsidRDefault="00B64CD5" w:rsidP="00E90135">
            <w:pPr>
              <w:pStyle w:val="afb"/>
              <w:numPr>
                <w:ilvl w:val="0"/>
                <w:numId w:val="290"/>
              </w:numPr>
              <w:ind w:leftChars="0"/>
              <w:jc w:val="both"/>
              <w:rPr>
                <w:szCs w:val="24"/>
              </w:rPr>
            </w:pPr>
            <w:r w:rsidRPr="00E22097">
              <w:rPr>
                <w:szCs w:val="24"/>
              </w:rPr>
              <w:t xml:space="preserve">Polyester </w:t>
            </w:r>
            <w:r w:rsidR="007444BE" w:rsidRPr="00E22097">
              <w:rPr>
                <w:rFonts w:hint="eastAsia"/>
                <w:szCs w:val="24"/>
              </w:rPr>
              <w:t xml:space="preserve">fiber </w:t>
            </w:r>
            <w:r w:rsidRPr="00E22097">
              <w:rPr>
                <w:szCs w:val="24"/>
              </w:rPr>
              <w:t xml:space="preserve">from recycled PET resins </w:t>
            </w:r>
            <w:r w:rsidR="007444BE" w:rsidRPr="00E22097">
              <w:rPr>
                <w:rFonts w:hint="eastAsia"/>
                <w:szCs w:val="24"/>
              </w:rPr>
              <w:t xml:space="preserve">from recovered fibers </w:t>
            </w:r>
            <w:r w:rsidRPr="00E22097">
              <w:rPr>
                <w:szCs w:val="24"/>
              </w:rPr>
              <w:t>accounts for no less than 25</w:t>
            </w:r>
            <w:r w:rsidR="008B2543">
              <w:rPr>
                <w:szCs w:val="24"/>
              </w:rPr>
              <w:t>%</w:t>
            </w:r>
            <w:r w:rsidRPr="00E22097">
              <w:rPr>
                <w:szCs w:val="24"/>
              </w:rPr>
              <w:t xml:space="preserve"> by weight of all </w:t>
            </w:r>
            <w:r w:rsidR="00A37327" w:rsidRPr="00E22097">
              <w:rPr>
                <w:szCs w:val="24"/>
              </w:rPr>
              <w:t>fiber</w:t>
            </w:r>
            <w:r w:rsidRPr="00E22097">
              <w:rPr>
                <w:szCs w:val="24"/>
              </w:rPr>
              <w:t xml:space="preserve"> used. </w:t>
            </w:r>
            <w:r w:rsidR="00FB2362" w:rsidRPr="00E22097">
              <w:rPr>
                <w:szCs w:val="24"/>
              </w:rPr>
              <w:t xml:space="preserve">If polyester </w:t>
            </w:r>
            <w:r w:rsidR="00A37327" w:rsidRPr="00E22097">
              <w:rPr>
                <w:szCs w:val="24"/>
              </w:rPr>
              <w:t>fiber</w:t>
            </w:r>
            <w:r w:rsidR="00FB2362" w:rsidRPr="00E22097">
              <w:rPr>
                <w:szCs w:val="24"/>
              </w:rPr>
              <w:t xml:space="preserve"> are used</w:t>
            </w:r>
            <w:r w:rsidRPr="00E22097">
              <w:rPr>
                <w:szCs w:val="24"/>
              </w:rPr>
              <w:t xml:space="preserve"> less than 50</w:t>
            </w:r>
            <w:r w:rsidR="008B2543">
              <w:rPr>
                <w:szCs w:val="24"/>
              </w:rPr>
              <w:t>%</w:t>
            </w:r>
            <w:r w:rsidRPr="00E22097">
              <w:rPr>
                <w:szCs w:val="24"/>
              </w:rPr>
              <w:t xml:space="preserve"> by weight of all </w:t>
            </w:r>
            <w:r w:rsidR="00A37327" w:rsidRPr="00E22097">
              <w:rPr>
                <w:szCs w:val="24"/>
              </w:rPr>
              <w:t>fiber</w:t>
            </w:r>
            <w:r w:rsidRPr="00E22097">
              <w:rPr>
                <w:szCs w:val="24"/>
              </w:rPr>
              <w:t>, accounts for no less than 10</w:t>
            </w:r>
            <w:r w:rsidR="008B2543">
              <w:rPr>
                <w:szCs w:val="24"/>
              </w:rPr>
              <w:t>%</w:t>
            </w:r>
            <w:r w:rsidRPr="00E22097">
              <w:rPr>
                <w:szCs w:val="24"/>
              </w:rPr>
              <w:t xml:space="preserve"> by weight of all </w:t>
            </w:r>
            <w:r w:rsidR="00A37327" w:rsidRPr="00E22097">
              <w:rPr>
                <w:szCs w:val="24"/>
              </w:rPr>
              <w:t>fiber</w:t>
            </w:r>
            <w:r w:rsidRPr="00E22097">
              <w:rPr>
                <w:szCs w:val="24"/>
              </w:rPr>
              <w:t>, and no less than 50</w:t>
            </w:r>
            <w:r w:rsidR="008B2543">
              <w:rPr>
                <w:szCs w:val="24"/>
              </w:rPr>
              <w:t>%</w:t>
            </w:r>
            <w:r w:rsidRPr="00E22097">
              <w:rPr>
                <w:szCs w:val="24"/>
              </w:rPr>
              <w:t xml:space="preserve"> by weight of polyester </w:t>
            </w:r>
            <w:r w:rsidR="00A37327" w:rsidRPr="00E22097">
              <w:rPr>
                <w:szCs w:val="24"/>
              </w:rPr>
              <w:t>fiber</w:t>
            </w:r>
            <w:r w:rsidRPr="00E22097">
              <w:rPr>
                <w:szCs w:val="24"/>
              </w:rPr>
              <w:t>.</w:t>
            </w:r>
          </w:p>
          <w:p w:rsidR="00B64CD5" w:rsidRPr="00E22097" w:rsidRDefault="00B64CD5" w:rsidP="00E90135">
            <w:pPr>
              <w:pStyle w:val="afb"/>
              <w:numPr>
                <w:ilvl w:val="0"/>
                <w:numId w:val="290"/>
              </w:numPr>
              <w:ind w:leftChars="0"/>
              <w:jc w:val="both"/>
              <w:rPr>
                <w:szCs w:val="24"/>
              </w:rPr>
            </w:pPr>
            <w:r w:rsidRPr="00E22097">
              <w:rPr>
                <w:szCs w:val="24"/>
              </w:rPr>
              <w:t xml:space="preserve">Polyester </w:t>
            </w:r>
            <w:r w:rsidR="007444BE" w:rsidRPr="00E22097">
              <w:rPr>
                <w:rFonts w:hint="eastAsia"/>
                <w:szCs w:val="24"/>
              </w:rPr>
              <w:t xml:space="preserve">fiber </w:t>
            </w:r>
            <w:r w:rsidRPr="00E22097">
              <w:rPr>
                <w:szCs w:val="24"/>
              </w:rPr>
              <w:t>from recycled PET resins accounts for no less than 10</w:t>
            </w:r>
            <w:r w:rsidR="008B2543">
              <w:rPr>
                <w:szCs w:val="24"/>
              </w:rPr>
              <w:t>%</w:t>
            </w:r>
            <w:r w:rsidRPr="00E22097">
              <w:rPr>
                <w:szCs w:val="24"/>
              </w:rPr>
              <w:t xml:space="preserve"> by weight of all </w:t>
            </w:r>
            <w:r w:rsidR="00A37327" w:rsidRPr="00E22097">
              <w:rPr>
                <w:szCs w:val="24"/>
              </w:rPr>
              <w:t>fiber</w:t>
            </w:r>
            <w:r w:rsidRPr="00E22097">
              <w:rPr>
                <w:szCs w:val="24"/>
              </w:rPr>
              <w:t xml:space="preserve"> used, and a system for collecting, reuse and recycling materials after product use is established.</w:t>
            </w:r>
          </w:p>
          <w:p w:rsidR="00FF72B6" w:rsidRPr="00E22097" w:rsidRDefault="00FF72B6" w:rsidP="00E90135">
            <w:pPr>
              <w:pStyle w:val="afb"/>
              <w:numPr>
                <w:ilvl w:val="0"/>
                <w:numId w:val="290"/>
              </w:numPr>
              <w:ind w:leftChars="0"/>
              <w:jc w:val="both"/>
              <w:rPr>
                <w:szCs w:val="24"/>
              </w:rPr>
            </w:pPr>
            <w:r w:rsidRPr="00E22097">
              <w:rPr>
                <w:szCs w:val="24"/>
              </w:rPr>
              <w:t xml:space="preserve">Polyester </w:t>
            </w:r>
            <w:r w:rsidR="007444BE" w:rsidRPr="00E22097">
              <w:rPr>
                <w:szCs w:val="24"/>
              </w:rPr>
              <w:t xml:space="preserve">fiber </w:t>
            </w:r>
            <w:r w:rsidRPr="00E22097">
              <w:rPr>
                <w:szCs w:val="24"/>
              </w:rPr>
              <w:t xml:space="preserve">from </w:t>
            </w:r>
            <w:r w:rsidR="007444BE" w:rsidRPr="00E22097">
              <w:rPr>
                <w:szCs w:val="24"/>
              </w:rPr>
              <w:t>recycled</w:t>
            </w:r>
            <w:r w:rsidR="00667F92" w:rsidRPr="00E22097">
              <w:rPr>
                <w:szCs w:val="24"/>
              </w:rPr>
              <w:t xml:space="preserve"> </w:t>
            </w:r>
            <w:r w:rsidRPr="00E22097">
              <w:rPr>
                <w:szCs w:val="24"/>
              </w:rPr>
              <w:t xml:space="preserve">PET resins </w:t>
            </w:r>
            <w:r w:rsidR="007444BE" w:rsidRPr="00E22097">
              <w:rPr>
                <w:szCs w:val="24"/>
              </w:rPr>
              <w:t>from re</w:t>
            </w:r>
            <w:r w:rsidR="00667F92" w:rsidRPr="00E22097">
              <w:rPr>
                <w:szCs w:val="24"/>
              </w:rPr>
              <w:t>c</w:t>
            </w:r>
            <w:r w:rsidR="007444BE" w:rsidRPr="00E22097">
              <w:rPr>
                <w:szCs w:val="24"/>
              </w:rPr>
              <w:t xml:space="preserve">overed fibers </w:t>
            </w:r>
            <w:r w:rsidRPr="00E22097">
              <w:rPr>
                <w:szCs w:val="24"/>
              </w:rPr>
              <w:t>accounts for no less than 10</w:t>
            </w:r>
            <w:r w:rsidR="008B2543">
              <w:rPr>
                <w:szCs w:val="24"/>
              </w:rPr>
              <w:t>%</w:t>
            </w:r>
            <w:r w:rsidRPr="00E22097">
              <w:rPr>
                <w:szCs w:val="24"/>
              </w:rPr>
              <w:t xml:space="preserve"> by weight of all fiber used.</w:t>
            </w:r>
          </w:p>
          <w:p w:rsidR="00725D6C" w:rsidRPr="00E22097" w:rsidRDefault="00725D6C">
            <w:pPr>
              <w:adjustRightInd w:val="0"/>
              <w:snapToGrid w:val="0"/>
              <w:ind w:left="240" w:hangingChars="100" w:hanging="240"/>
              <w:jc w:val="both"/>
              <w:rPr>
                <w:szCs w:val="24"/>
              </w:rPr>
            </w:pPr>
          </w:p>
          <w:p w:rsidR="00725D6C" w:rsidRPr="00E22097" w:rsidRDefault="00725D6C">
            <w:pPr>
              <w:adjustRightInd w:val="0"/>
              <w:snapToGrid w:val="0"/>
              <w:jc w:val="both"/>
              <w:rPr>
                <w:b/>
                <w:szCs w:val="24"/>
              </w:rPr>
            </w:pPr>
            <w:r w:rsidRPr="00E22097">
              <w:rPr>
                <w:b/>
                <w:szCs w:val="24"/>
              </w:rPr>
              <w:t xml:space="preserve">Factors for Consideration </w:t>
            </w:r>
          </w:p>
          <w:p w:rsidR="00475D33" w:rsidRPr="00E22097" w:rsidRDefault="0089227E" w:rsidP="00E90135">
            <w:pPr>
              <w:pStyle w:val="afb"/>
              <w:numPr>
                <w:ilvl w:val="0"/>
                <w:numId w:val="291"/>
              </w:numPr>
              <w:adjustRightInd w:val="0"/>
              <w:snapToGrid w:val="0"/>
              <w:ind w:leftChars="0"/>
              <w:jc w:val="both"/>
              <w:rPr>
                <w:szCs w:val="24"/>
              </w:rPr>
            </w:pPr>
            <w:r w:rsidRPr="00E22097">
              <w:rPr>
                <w:szCs w:val="24"/>
              </w:rPr>
              <w:t>A system for collecting, reuse and recycling materials after product use is established.</w:t>
            </w:r>
          </w:p>
          <w:p w:rsidR="00725D6C" w:rsidRPr="00E22097" w:rsidRDefault="00030C6F" w:rsidP="00E90135">
            <w:pPr>
              <w:pStyle w:val="afb"/>
              <w:numPr>
                <w:ilvl w:val="0"/>
                <w:numId w:val="291"/>
              </w:numPr>
              <w:adjustRightInd w:val="0"/>
              <w:snapToGrid w:val="0"/>
              <w:ind w:leftChars="0"/>
              <w:jc w:val="both"/>
              <w:rPr>
                <w:szCs w:val="24"/>
              </w:rPr>
            </w:pPr>
            <w:r w:rsidRPr="00E22097">
              <w:rPr>
                <w:szCs w:val="24"/>
              </w:rPr>
              <w:t>Fiber used for products contain</w:t>
            </w:r>
            <w:r w:rsidR="007444BE" w:rsidRPr="00E22097">
              <w:rPr>
                <w:rFonts w:hint="eastAsia"/>
                <w:szCs w:val="24"/>
              </w:rPr>
              <w:t>s</w:t>
            </w:r>
            <w:r w:rsidRPr="00E22097">
              <w:rPr>
                <w:szCs w:val="24"/>
              </w:rPr>
              <w:t xml:space="preserve"> unused fiber or reconstructed fiber as much as possible.</w:t>
            </w:r>
          </w:p>
          <w:p w:rsidR="000A17A4" w:rsidRPr="00E22097" w:rsidRDefault="000A17A4" w:rsidP="00E90135">
            <w:pPr>
              <w:pStyle w:val="afb"/>
              <w:numPr>
                <w:ilvl w:val="0"/>
                <w:numId w:val="291"/>
              </w:numPr>
              <w:adjustRightInd w:val="0"/>
              <w:snapToGrid w:val="0"/>
              <w:ind w:leftChars="0"/>
              <w:jc w:val="both"/>
              <w:rPr>
                <w:szCs w:val="24"/>
              </w:rPr>
            </w:pPr>
            <w:r w:rsidRPr="00E22097">
              <w:rPr>
                <w:szCs w:val="24"/>
              </w:rPr>
              <w:t xml:space="preserve">Packaging </w:t>
            </w:r>
            <w:r w:rsidR="00FE6EA2" w:rsidRPr="00E22097">
              <w:rPr>
                <w:szCs w:val="24"/>
              </w:rPr>
              <w:t>and stowage is</w:t>
            </w:r>
            <w:r w:rsidRPr="00E22097">
              <w:rPr>
                <w:szCs w:val="24"/>
              </w:rPr>
              <w:t xml:space="preserve"> to be as simple as possible and take into account ease of recycling and reduced environmental impact upon disposal</w:t>
            </w:r>
            <w:r w:rsidRPr="00E22097">
              <w:rPr>
                <w:rFonts w:hint="eastAsia"/>
                <w:szCs w:val="24"/>
              </w:rPr>
              <w:t>.</w:t>
            </w:r>
          </w:p>
        </w:tc>
      </w:tr>
      <w:tr w:rsidR="00725D6C" w:rsidRPr="00E22097" w:rsidTr="00AC251F">
        <w:tc>
          <w:tcPr>
            <w:tcW w:w="1843" w:type="dxa"/>
          </w:tcPr>
          <w:p w:rsidR="00725D6C" w:rsidRPr="00E22097" w:rsidRDefault="00725D6C">
            <w:pPr>
              <w:adjustRightInd w:val="0"/>
              <w:snapToGrid w:val="0"/>
              <w:jc w:val="both"/>
              <w:rPr>
                <w:szCs w:val="24"/>
              </w:rPr>
            </w:pPr>
            <w:r w:rsidRPr="00E22097">
              <w:rPr>
                <w:szCs w:val="24"/>
              </w:rPr>
              <w:t>Comforters</w:t>
            </w:r>
          </w:p>
        </w:tc>
        <w:tc>
          <w:tcPr>
            <w:tcW w:w="6760" w:type="dxa"/>
          </w:tcPr>
          <w:p w:rsidR="00725D6C" w:rsidRPr="00E22097" w:rsidRDefault="00725D6C">
            <w:pPr>
              <w:adjustRightInd w:val="0"/>
              <w:snapToGrid w:val="0"/>
              <w:jc w:val="both"/>
              <w:rPr>
                <w:b/>
                <w:szCs w:val="24"/>
              </w:rPr>
            </w:pPr>
            <w:r w:rsidRPr="00E22097">
              <w:rPr>
                <w:b/>
                <w:szCs w:val="24"/>
              </w:rPr>
              <w:t xml:space="preserve">Evaluation Criteria </w:t>
            </w:r>
          </w:p>
          <w:p w:rsidR="00725D6C" w:rsidRPr="00E22097" w:rsidRDefault="008F729A">
            <w:pPr>
              <w:adjustRightInd w:val="0"/>
              <w:snapToGrid w:val="0"/>
              <w:jc w:val="both"/>
              <w:rPr>
                <w:szCs w:val="24"/>
              </w:rPr>
            </w:pPr>
            <w:r w:rsidRPr="00E22097">
              <w:rPr>
                <w:rFonts w:hint="eastAsia"/>
                <w:szCs w:val="24"/>
              </w:rPr>
              <w:t>F</w:t>
            </w:r>
            <w:r w:rsidR="00725D6C" w:rsidRPr="00E22097">
              <w:rPr>
                <w:szCs w:val="24"/>
              </w:rPr>
              <w:t xml:space="preserve">ulfill one of the </w:t>
            </w:r>
            <w:r w:rsidR="00516D0B" w:rsidRPr="00E22097">
              <w:rPr>
                <w:szCs w:val="24"/>
              </w:rPr>
              <w:t>following</w:t>
            </w:r>
            <w:r w:rsidR="00516D0B" w:rsidRPr="00E22097">
              <w:rPr>
                <w:rFonts w:hint="eastAsia"/>
                <w:szCs w:val="24"/>
              </w:rPr>
              <w:t>.</w:t>
            </w:r>
          </w:p>
          <w:p w:rsidR="00DE08CC" w:rsidRPr="00E22097" w:rsidRDefault="00725D6C" w:rsidP="00E90135">
            <w:pPr>
              <w:pStyle w:val="afb"/>
              <w:numPr>
                <w:ilvl w:val="0"/>
                <w:numId w:val="289"/>
              </w:numPr>
              <w:adjustRightInd w:val="0"/>
              <w:snapToGrid w:val="0"/>
              <w:ind w:leftChars="0"/>
              <w:jc w:val="both"/>
              <w:rPr>
                <w:szCs w:val="24"/>
              </w:rPr>
            </w:pPr>
            <w:r w:rsidRPr="00E22097">
              <w:rPr>
                <w:szCs w:val="24"/>
              </w:rPr>
              <w:t>Comforters that</w:t>
            </w:r>
            <w:r w:rsidR="00516D0B" w:rsidRPr="00E22097">
              <w:rPr>
                <w:szCs w:val="24"/>
              </w:rPr>
              <w:t xml:space="preserve"> use either as fiber </w:t>
            </w:r>
            <w:r w:rsidR="00293EAD" w:rsidRPr="00E22097">
              <w:rPr>
                <w:szCs w:val="24"/>
              </w:rPr>
              <w:t>(</w:t>
            </w:r>
            <w:r w:rsidRPr="00E22097">
              <w:rPr>
                <w:szCs w:val="24"/>
              </w:rPr>
              <w:t xml:space="preserve">natural and </w:t>
            </w:r>
            <w:r w:rsidR="00516D0B" w:rsidRPr="00E22097">
              <w:rPr>
                <w:szCs w:val="24"/>
              </w:rPr>
              <w:t>chemical</w:t>
            </w:r>
            <w:r w:rsidR="00293EAD" w:rsidRPr="00E22097">
              <w:rPr>
                <w:szCs w:val="24"/>
              </w:rPr>
              <w:t>)</w:t>
            </w:r>
            <w:r w:rsidRPr="00E22097">
              <w:rPr>
                <w:szCs w:val="24"/>
              </w:rPr>
              <w:t xml:space="preserve"> for both cover and filling polyester fiber products </w:t>
            </w:r>
            <w:r w:rsidR="00DE08CC" w:rsidRPr="00E22097">
              <w:rPr>
                <w:rFonts w:hint="eastAsia"/>
                <w:szCs w:val="24"/>
              </w:rPr>
              <w:t xml:space="preserve">fulfill one of the </w:t>
            </w:r>
            <w:r w:rsidR="00516D0B" w:rsidRPr="00E22097">
              <w:rPr>
                <w:szCs w:val="24"/>
              </w:rPr>
              <w:t>following</w:t>
            </w:r>
            <w:r w:rsidR="00DE08CC" w:rsidRPr="00E22097">
              <w:rPr>
                <w:rFonts w:hint="eastAsia"/>
                <w:szCs w:val="24"/>
              </w:rPr>
              <w:t>.</w:t>
            </w:r>
          </w:p>
          <w:p w:rsidR="00B64CD5" w:rsidRPr="00E22097" w:rsidRDefault="00DE08CC" w:rsidP="00E90135">
            <w:pPr>
              <w:pStyle w:val="afb"/>
              <w:numPr>
                <w:ilvl w:val="1"/>
                <w:numId w:val="289"/>
              </w:numPr>
              <w:adjustRightInd w:val="0"/>
              <w:snapToGrid w:val="0"/>
              <w:ind w:leftChars="0"/>
              <w:jc w:val="both"/>
              <w:rPr>
                <w:szCs w:val="24"/>
              </w:rPr>
            </w:pPr>
            <w:r w:rsidRPr="00E22097">
              <w:rPr>
                <w:szCs w:val="24"/>
              </w:rPr>
              <w:t xml:space="preserve">Polyester </w:t>
            </w:r>
            <w:r w:rsidR="00667F92" w:rsidRPr="00E22097">
              <w:rPr>
                <w:rFonts w:hint="eastAsia"/>
                <w:szCs w:val="24"/>
              </w:rPr>
              <w:t xml:space="preserve">fiber </w:t>
            </w:r>
            <w:r w:rsidRPr="00E22097">
              <w:rPr>
                <w:szCs w:val="24"/>
              </w:rPr>
              <w:t xml:space="preserve">from recycled PET resins accounts for no less than </w:t>
            </w:r>
            <w:r w:rsidR="002939E2" w:rsidRPr="00E22097">
              <w:rPr>
                <w:rFonts w:hint="eastAsia"/>
                <w:szCs w:val="24"/>
              </w:rPr>
              <w:t>50</w:t>
            </w:r>
            <w:r w:rsidR="008B2543">
              <w:rPr>
                <w:szCs w:val="24"/>
              </w:rPr>
              <w:t>%</w:t>
            </w:r>
            <w:r w:rsidRPr="00E22097">
              <w:rPr>
                <w:rFonts w:hint="eastAsia"/>
                <w:szCs w:val="24"/>
              </w:rPr>
              <w:t xml:space="preserve"> </w:t>
            </w:r>
            <w:r w:rsidRPr="00E22097">
              <w:rPr>
                <w:szCs w:val="24"/>
              </w:rPr>
              <w:t xml:space="preserve">by weight of all </w:t>
            </w:r>
            <w:r w:rsidR="00A37327" w:rsidRPr="00E22097">
              <w:rPr>
                <w:szCs w:val="24"/>
              </w:rPr>
              <w:t>fiber</w:t>
            </w:r>
            <w:r w:rsidR="001202FD" w:rsidRPr="00E22097">
              <w:rPr>
                <w:rFonts w:hint="eastAsia"/>
                <w:szCs w:val="24"/>
              </w:rPr>
              <w:t xml:space="preserve"> of comforter</w:t>
            </w:r>
            <w:r w:rsidR="001202FD" w:rsidRPr="00E22097">
              <w:rPr>
                <w:szCs w:val="24"/>
              </w:rPr>
              <w:t>’</w:t>
            </w:r>
            <w:r w:rsidR="001202FD" w:rsidRPr="00E22097">
              <w:rPr>
                <w:rFonts w:hint="eastAsia"/>
                <w:szCs w:val="24"/>
              </w:rPr>
              <w:t>s</w:t>
            </w:r>
            <w:r w:rsidR="001202FD" w:rsidRPr="00E22097">
              <w:rPr>
                <w:szCs w:val="24"/>
              </w:rPr>
              <w:t xml:space="preserve"> cover</w:t>
            </w:r>
            <w:r w:rsidR="001202FD" w:rsidRPr="00E22097">
              <w:rPr>
                <w:rFonts w:hint="eastAsia"/>
                <w:szCs w:val="24"/>
              </w:rPr>
              <w:t xml:space="preserve"> and the filling</w:t>
            </w:r>
            <w:r w:rsidRPr="00E22097">
              <w:rPr>
                <w:rFonts w:hint="eastAsia"/>
                <w:szCs w:val="24"/>
              </w:rPr>
              <w:t>.</w:t>
            </w:r>
            <w:r w:rsidR="001D3952" w:rsidRPr="00E22097">
              <w:rPr>
                <w:rFonts w:hint="eastAsia"/>
                <w:iCs/>
                <w:szCs w:val="24"/>
              </w:rPr>
              <w:t xml:space="preserve"> </w:t>
            </w:r>
            <w:r w:rsidR="00FB2362" w:rsidRPr="00E22097">
              <w:rPr>
                <w:szCs w:val="24"/>
              </w:rPr>
              <w:t xml:space="preserve">If polyester </w:t>
            </w:r>
            <w:r w:rsidR="00A37327" w:rsidRPr="00E22097">
              <w:rPr>
                <w:szCs w:val="24"/>
              </w:rPr>
              <w:t>fiber</w:t>
            </w:r>
            <w:r w:rsidR="00FB2362" w:rsidRPr="00E22097">
              <w:rPr>
                <w:szCs w:val="24"/>
              </w:rPr>
              <w:t xml:space="preserve"> are used</w:t>
            </w:r>
            <w:r w:rsidRPr="00E22097">
              <w:rPr>
                <w:szCs w:val="24"/>
              </w:rPr>
              <w:t xml:space="preserve"> </w:t>
            </w:r>
            <w:r w:rsidR="00B95D25" w:rsidRPr="00E22097">
              <w:rPr>
                <w:szCs w:val="24"/>
              </w:rPr>
              <w:t>less than 50</w:t>
            </w:r>
            <w:r w:rsidR="008B2543">
              <w:rPr>
                <w:szCs w:val="24"/>
              </w:rPr>
              <w:t>%</w:t>
            </w:r>
            <w:r w:rsidRPr="00E22097">
              <w:rPr>
                <w:szCs w:val="24"/>
              </w:rPr>
              <w:t xml:space="preserve"> by weight of all </w:t>
            </w:r>
            <w:r w:rsidR="00A37327" w:rsidRPr="00E22097">
              <w:rPr>
                <w:szCs w:val="24"/>
              </w:rPr>
              <w:t>fiber</w:t>
            </w:r>
            <w:r w:rsidR="001202FD" w:rsidRPr="00E22097">
              <w:rPr>
                <w:rFonts w:hint="eastAsia"/>
                <w:szCs w:val="24"/>
              </w:rPr>
              <w:t xml:space="preserve"> of comforter</w:t>
            </w:r>
            <w:r w:rsidR="001202FD" w:rsidRPr="00E22097">
              <w:rPr>
                <w:szCs w:val="24"/>
              </w:rPr>
              <w:t>’</w:t>
            </w:r>
            <w:r w:rsidR="001202FD" w:rsidRPr="00E22097">
              <w:rPr>
                <w:rFonts w:hint="eastAsia"/>
                <w:szCs w:val="24"/>
              </w:rPr>
              <w:t>s</w:t>
            </w:r>
            <w:r w:rsidR="001202FD" w:rsidRPr="00E22097">
              <w:rPr>
                <w:szCs w:val="24"/>
              </w:rPr>
              <w:t xml:space="preserve"> cover</w:t>
            </w:r>
            <w:r w:rsidR="001202FD" w:rsidRPr="00E22097">
              <w:rPr>
                <w:rFonts w:hint="eastAsia"/>
                <w:szCs w:val="24"/>
              </w:rPr>
              <w:t xml:space="preserve"> and the filling</w:t>
            </w:r>
            <w:r w:rsidRPr="00E22097">
              <w:rPr>
                <w:szCs w:val="24"/>
              </w:rPr>
              <w:t>,</w:t>
            </w:r>
            <w:r w:rsidR="00B64CD5" w:rsidRPr="00E22097">
              <w:rPr>
                <w:rFonts w:hint="eastAsia"/>
                <w:szCs w:val="24"/>
              </w:rPr>
              <w:t xml:space="preserve"> accounts for no less </w:t>
            </w:r>
            <w:r w:rsidR="00B64CD5" w:rsidRPr="00E22097">
              <w:rPr>
                <w:szCs w:val="24"/>
              </w:rPr>
              <w:t xml:space="preserve">than </w:t>
            </w:r>
            <w:r w:rsidR="00B64CD5" w:rsidRPr="00E22097">
              <w:rPr>
                <w:rFonts w:hint="eastAsia"/>
                <w:szCs w:val="24"/>
              </w:rPr>
              <w:t>10</w:t>
            </w:r>
            <w:r w:rsidR="008B2543">
              <w:rPr>
                <w:szCs w:val="24"/>
              </w:rPr>
              <w:t>%</w:t>
            </w:r>
            <w:r w:rsidR="00B64CD5" w:rsidRPr="00E22097">
              <w:rPr>
                <w:szCs w:val="24"/>
              </w:rPr>
              <w:t xml:space="preserve"> by weight of all </w:t>
            </w:r>
            <w:r w:rsidR="00A37327" w:rsidRPr="00E22097">
              <w:rPr>
                <w:szCs w:val="24"/>
              </w:rPr>
              <w:t>fiber</w:t>
            </w:r>
            <w:r w:rsidR="001202FD" w:rsidRPr="00E22097">
              <w:rPr>
                <w:rFonts w:hint="eastAsia"/>
                <w:szCs w:val="24"/>
              </w:rPr>
              <w:t xml:space="preserve"> of comforter</w:t>
            </w:r>
            <w:r w:rsidR="001202FD" w:rsidRPr="00E22097">
              <w:rPr>
                <w:szCs w:val="24"/>
              </w:rPr>
              <w:t>’</w:t>
            </w:r>
            <w:r w:rsidR="001202FD" w:rsidRPr="00E22097">
              <w:rPr>
                <w:rFonts w:hint="eastAsia"/>
                <w:szCs w:val="24"/>
              </w:rPr>
              <w:t>s</w:t>
            </w:r>
            <w:r w:rsidR="001202FD" w:rsidRPr="00E22097">
              <w:rPr>
                <w:szCs w:val="24"/>
              </w:rPr>
              <w:t xml:space="preserve"> cover</w:t>
            </w:r>
            <w:r w:rsidR="001202FD" w:rsidRPr="00E22097">
              <w:rPr>
                <w:rFonts w:hint="eastAsia"/>
                <w:szCs w:val="24"/>
              </w:rPr>
              <w:t xml:space="preserve"> and the filling</w:t>
            </w:r>
            <w:r w:rsidR="00F82461" w:rsidRPr="00E22097">
              <w:rPr>
                <w:rFonts w:hint="eastAsia"/>
                <w:szCs w:val="24"/>
              </w:rPr>
              <w:t>, and</w:t>
            </w:r>
            <w:r w:rsidR="00B64CD5" w:rsidRPr="00E22097">
              <w:rPr>
                <w:rFonts w:hint="eastAsia"/>
                <w:szCs w:val="24"/>
              </w:rPr>
              <w:t xml:space="preserve"> no less than 50</w:t>
            </w:r>
            <w:r w:rsidR="008B2543">
              <w:rPr>
                <w:rFonts w:hint="eastAsia"/>
                <w:szCs w:val="24"/>
              </w:rPr>
              <w:t>%</w:t>
            </w:r>
            <w:r w:rsidR="00B64CD5" w:rsidRPr="00E22097">
              <w:rPr>
                <w:rFonts w:hint="eastAsia"/>
                <w:szCs w:val="24"/>
              </w:rPr>
              <w:t xml:space="preserve"> by weight of polyester </w:t>
            </w:r>
            <w:r w:rsidR="00A37327" w:rsidRPr="00E22097">
              <w:rPr>
                <w:rFonts w:hint="eastAsia"/>
                <w:szCs w:val="24"/>
              </w:rPr>
              <w:t>fiber</w:t>
            </w:r>
            <w:r w:rsidR="00B64CD5" w:rsidRPr="00E22097">
              <w:rPr>
                <w:rFonts w:hint="eastAsia"/>
                <w:szCs w:val="24"/>
              </w:rPr>
              <w:t>.</w:t>
            </w:r>
          </w:p>
          <w:p w:rsidR="00C80EBF" w:rsidRPr="00E22097" w:rsidRDefault="00C80EBF" w:rsidP="00E90135">
            <w:pPr>
              <w:pStyle w:val="afb"/>
              <w:numPr>
                <w:ilvl w:val="1"/>
                <w:numId w:val="289"/>
              </w:numPr>
              <w:adjustRightInd w:val="0"/>
              <w:snapToGrid w:val="0"/>
              <w:ind w:leftChars="0"/>
              <w:jc w:val="both"/>
              <w:rPr>
                <w:szCs w:val="24"/>
              </w:rPr>
            </w:pPr>
            <w:r w:rsidRPr="00E22097">
              <w:rPr>
                <w:szCs w:val="24"/>
              </w:rPr>
              <w:t xml:space="preserve">Polyester </w:t>
            </w:r>
            <w:r w:rsidR="00667F92" w:rsidRPr="00E22097">
              <w:rPr>
                <w:rFonts w:hint="eastAsia"/>
                <w:szCs w:val="24"/>
              </w:rPr>
              <w:t xml:space="preserve">fiber </w:t>
            </w:r>
            <w:r w:rsidRPr="00E22097">
              <w:rPr>
                <w:szCs w:val="24"/>
              </w:rPr>
              <w:t>from recycled PET resins accounts for no less than 10</w:t>
            </w:r>
            <w:r w:rsidR="008B2543">
              <w:rPr>
                <w:szCs w:val="24"/>
              </w:rPr>
              <w:t>%</w:t>
            </w:r>
            <w:r w:rsidRPr="00E22097">
              <w:rPr>
                <w:szCs w:val="24"/>
              </w:rPr>
              <w:t xml:space="preserve"> by weight of all fiber, and a system for collecting, reuse and recycling materials after product use is established.</w:t>
            </w:r>
          </w:p>
          <w:p w:rsidR="00C80EBF" w:rsidRPr="00E22097" w:rsidRDefault="00C80EBF" w:rsidP="00E90135">
            <w:pPr>
              <w:pStyle w:val="afb"/>
              <w:numPr>
                <w:ilvl w:val="1"/>
                <w:numId w:val="289"/>
              </w:numPr>
              <w:adjustRightInd w:val="0"/>
              <w:snapToGrid w:val="0"/>
              <w:ind w:leftChars="0"/>
              <w:jc w:val="both"/>
              <w:rPr>
                <w:szCs w:val="24"/>
              </w:rPr>
            </w:pPr>
            <w:r w:rsidRPr="00E22097">
              <w:rPr>
                <w:szCs w:val="24"/>
              </w:rPr>
              <w:t xml:space="preserve">Polyester fiber from recycled PET resins from recovered fibers accounts for no less than </w:t>
            </w:r>
            <w:r w:rsidR="002939E2" w:rsidRPr="00E22097">
              <w:rPr>
                <w:rFonts w:hint="eastAsia"/>
                <w:szCs w:val="24"/>
              </w:rPr>
              <w:t>25</w:t>
            </w:r>
            <w:r w:rsidR="008B2543">
              <w:rPr>
                <w:szCs w:val="24"/>
              </w:rPr>
              <w:t>%</w:t>
            </w:r>
            <w:r w:rsidRPr="00E22097">
              <w:rPr>
                <w:szCs w:val="24"/>
              </w:rPr>
              <w:t xml:space="preserve"> by weight of both cover and filling polyester fiber used.</w:t>
            </w:r>
          </w:p>
          <w:p w:rsidR="00C32BBC" w:rsidRPr="00E22097" w:rsidRDefault="00725D6C" w:rsidP="00E90135">
            <w:pPr>
              <w:pStyle w:val="afb"/>
              <w:numPr>
                <w:ilvl w:val="0"/>
                <w:numId w:val="289"/>
              </w:numPr>
              <w:adjustRightInd w:val="0"/>
              <w:snapToGrid w:val="0"/>
              <w:ind w:leftChars="0"/>
              <w:jc w:val="both"/>
              <w:rPr>
                <w:szCs w:val="24"/>
              </w:rPr>
            </w:pPr>
            <w:r w:rsidRPr="00E22097">
              <w:rPr>
                <w:szCs w:val="24"/>
              </w:rPr>
              <w:t>The filling contains 80</w:t>
            </w:r>
            <w:r w:rsidR="008B2543">
              <w:rPr>
                <w:szCs w:val="24"/>
              </w:rPr>
              <w:t>%</w:t>
            </w:r>
            <w:r w:rsidRPr="00E22097">
              <w:rPr>
                <w:szCs w:val="24"/>
              </w:rPr>
              <w:t xml:space="preserve"> or more by weight of filling obtained from used comforters that have been appropriately washed and disinfected for recycled use.</w:t>
            </w:r>
          </w:p>
          <w:p w:rsidR="00661B03" w:rsidRPr="00E22097" w:rsidRDefault="00661B03">
            <w:pPr>
              <w:adjustRightInd w:val="0"/>
              <w:snapToGrid w:val="0"/>
              <w:jc w:val="both"/>
              <w:rPr>
                <w:szCs w:val="24"/>
              </w:rPr>
            </w:pPr>
          </w:p>
          <w:p w:rsidR="00725D6C" w:rsidRPr="00E22097" w:rsidRDefault="00725D6C">
            <w:pPr>
              <w:adjustRightInd w:val="0"/>
              <w:snapToGrid w:val="0"/>
              <w:jc w:val="both"/>
              <w:rPr>
                <w:b/>
                <w:szCs w:val="24"/>
              </w:rPr>
            </w:pPr>
            <w:r w:rsidRPr="00E22097">
              <w:rPr>
                <w:b/>
                <w:szCs w:val="24"/>
              </w:rPr>
              <w:t xml:space="preserve">Factors for Consideration </w:t>
            </w:r>
          </w:p>
          <w:p w:rsidR="00FF2667" w:rsidRPr="00E22097" w:rsidRDefault="00FF2667" w:rsidP="00E90135">
            <w:pPr>
              <w:pStyle w:val="afb"/>
              <w:numPr>
                <w:ilvl w:val="0"/>
                <w:numId w:val="292"/>
              </w:numPr>
              <w:adjustRightInd w:val="0"/>
              <w:snapToGrid w:val="0"/>
              <w:ind w:leftChars="0"/>
              <w:jc w:val="both"/>
              <w:rPr>
                <w:szCs w:val="24"/>
              </w:rPr>
            </w:pPr>
            <w:r w:rsidRPr="00E22097">
              <w:rPr>
                <w:rFonts w:hint="eastAsia"/>
                <w:szCs w:val="24"/>
              </w:rPr>
              <w:t>A</w:t>
            </w:r>
            <w:r w:rsidRPr="00E22097">
              <w:rPr>
                <w:szCs w:val="24"/>
              </w:rPr>
              <w:t xml:space="preserve"> system for collecting, reuse and recycling materials after product use is established.</w:t>
            </w:r>
          </w:p>
          <w:p w:rsidR="00725D6C" w:rsidRPr="00E22097" w:rsidRDefault="00A37327" w:rsidP="00E90135">
            <w:pPr>
              <w:pStyle w:val="afb"/>
              <w:numPr>
                <w:ilvl w:val="0"/>
                <w:numId w:val="292"/>
              </w:numPr>
              <w:adjustRightInd w:val="0"/>
              <w:snapToGrid w:val="0"/>
              <w:ind w:leftChars="0"/>
              <w:jc w:val="both"/>
              <w:rPr>
                <w:szCs w:val="24"/>
              </w:rPr>
            </w:pPr>
            <w:r w:rsidRPr="00E22097">
              <w:rPr>
                <w:szCs w:val="24"/>
              </w:rPr>
              <w:t>Fiber</w:t>
            </w:r>
            <w:r w:rsidR="00725D6C" w:rsidRPr="00E22097">
              <w:rPr>
                <w:szCs w:val="24"/>
              </w:rPr>
              <w:t xml:space="preserve"> </w:t>
            </w:r>
            <w:r w:rsidR="00FF72B6" w:rsidRPr="00E22097">
              <w:rPr>
                <w:rFonts w:hint="eastAsia"/>
                <w:szCs w:val="24"/>
              </w:rPr>
              <w:t xml:space="preserve">used for products </w:t>
            </w:r>
            <w:r w:rsidR="001F124C" w:rsidRPr="00E22097">
              <w:rPr>
                <w:rFonts w:hint="eastAsia"/>
                <w:szCs w:val="24"/>
              </w:rPr>
              <w:t>contain</w:t>
            </w:r>
            <w:r w:rsidR="00B255F7" w:rsidRPr="00E22097">
              <w:rPr>
                <w:rFonts w:hint="eastAsia"/>
                <w:szCs w:val="24"/>
              </w:rPr>
              <w:t>s</w:t>
            </w:r>
            <w:r w:rsidR="00725D6C" w:rsidRPr="00E22097">
              <w:rPr>
                <w:szCs w:val="24"/>
              </w:rPr>
              <w:t xml:space="preserve"> unused fiber or reconstructed fiber as much as possible.</w:t>
            </w:r>
          </w:p>
          <w:p w:rsidR="00E107B4" w:rsidRPr="00E22097" w:rsidRDefault="00E107B4" w:rsidP="00E90135">
            <w:pPr>
              <w:pStyle w:val="afb"/>
              <w:numPr>
                <w:ilvl w:val="0"/>
                <w:numId w:val="292"/>
              </w:numPr>
              <w:adjustRightInd w:val="0"/>
              <w:snapToGrid w:val="0"/>
              <w:ind w:leftChars="0"/>
              <w:jc w:val="both"/>
              <w:rPr>
                <w:szCs w:val="24"/>
              </w:rPr>
            </w:pPr>
            <w:r w:rsidRPr="00E22097">
              <w:rPr>
                <w:szCs w:val="24"/>
              </w:rPr>
              <w:t xml:space="preserve">Packaging </w:t>
            </w:r>
            <w:r w:rsidR="00FE6EA2" w:rsidRPr="00E22097">
              <w:rPr>
                <w:szCs w:val="24"/>
              </w:rPr>
              <w:t>and stowage is</w:t>
            </w:r>
            <w:r w:rsidRPr="00E22097">
              <w:rPr>
                <w:szCs w:val="24"/>
              </w:rPr>
              <w:t xml:space="preserve"> to be as simple as possible and take into account ease of recycling and reduced environmental impact upon disposal.</w:t>
            </w:r>
          </w:p>
        </w:tc>
      </w:tr>
    </w:tbl>
    <w:p w:rsidR="00725D6C" w:rsidRPr="00E22097" w:rsidRDefault="00725D6C">
      <w:pPr>
        <w:adjustRightInd w:val="0"/>
        <w:snapToGrid w:val="0"/>
        <w:jc w:val="both"/>
        <w:rPr>
          <w:rFonts w:eastAsia="ＭＳ ゴシックfalt"/>
          <w:b/>
          <w:bCs/>
          <w:szCs w:val="24"/>
        </w:rPr>
      </w:pPr>
      <w:r w:rsidRPr="00E22097">
        <w:rPr>
          <w:rFonts w:eastAsia="ＭＳ ゴシックfalt"/>
          <w:b/>
          <w:bCs/>
          <w:szCs w:val="24"/>
        </w:rPr>
        <w:t>Note</w:t>
      </w:r>
      <w:r w:rsidR="009741BC" w:rsidRPr="00E22097">
        <w:rPr>
          <w:rFonts w:eastAsia="ＭＳ ゴシックfalt" w:hint="eastAsia"/>
          <w:b/>
          <w:bCs/>
          <w:szCs w:val="24"/>
        </w:rPr>
        <w:t>s</w:t>
      </w:r>
      <w:r w:rsidR="00776D1E" w:rsidRPr="00E22097">
        <w:rPr>
          <w:rFonts w:eastAsia="ＭＳ ゴシックfalt"/>
          <w:b/>
          <w:bCs/>
          <w:szCs w:val="24"/>
        </w:rPr>
        <w:t>:</w:t>
      </w:r>
    </w:p>
    <w:p w:rsidR="000B2AEC" w:rsidRPr="00E22097" w:rsidRDefault="000B2AEC" w:rsidP="00E90135">
      <w:pPr>
        <w:pStyle w:val="afb"/>
        <w:numPr>
          <w:ilvl w:val="0"/>
          <w:numId w:val="318"/>
        </w:numPr>
        <w:adjustRightInd w:val="0"/>
        <w:snapToGrid w:val="0"/>
        <w:ind w:leftChars="0" w:left="851" w:hanging="425"/>
        <w:jc w:val="both"/>
        <w:rPr>
          <w:szCs w:val="24"/>
        </w:rPr>
      </w:pPr>
      <w:r w:rsidRPr="00E22097">
        <w:rPr>
          <w:b/>
          <w:i/>
          <w:szCs w:val="24"/>
        </w:rPr>
        <w:t>PET resins</w:t>
      </w:r>
      <w:r w:rsidRPr="00E22097">
        <w:rPr>
          <w:rFonts w:hint="eastAsia"/>
          <w:b/>
          <w:szCs w:val="24"/>
        </w:rPr>
        <w:t xml:space="preserve"> </w:t>
      </w:r>
      <w:r w:rsidRPr="00E22097">
        <w:rPr>
          <w:rFonts w:hint="eastAsia"/>
          <w:szCs w:val="24"/>
        </w:rPr>
        <w:t xml:space="preserve">denote </w:t>
      </w:r>
      <w:r w:rsidRPr="00E22097">
        <w:rPr>
          <w:szCs w:val="24"/>
        </w:rPr>
        <w:t>material that use recycled PET bottles and fiber products, etc.</w:t>
      </w:r>
    </w:p>
    <w:p w:rsidR="00D06D65" w:rsidRPr="00E22097" w:rsidRDefault="000B2AEC" w:rsidP="00E90135">
      <w:pPr>
        <w:pStyle w:val="afb"/>
        <w:numPr>
          <w:ilvl w:val="0"/>
          <w:numId w:val="318"/>
        </w:numPr>
        <w:adjustRightInd w:val="0"/>
        <w:snapToGrid w:val="0"/>
        <w:ind w:leftChars="0" w:left="851" w:hanging="425"/>
        <w:jc w:val="both"/>
        <w:rPr>
          <w:szCs w:val="24"/>
        </w:rPr>
      </w:pPr>
      <w:r w:rsidRPr="00E22097">
        <w:rPr>
          <w:rFonts w:hint="eastAsia"/>
          <w:b/>
          <w:i/>
          <w:szCs w:val="24"/>
        </w:rPr>
        <w:t>W</w:t>
      </w:r>
      <w:r w:rsidRPr="00E22097">
        <w:rPr>
          <w:b/>
          <w:i/>
          <w:szCs w:val="24"/>
        </w:rPr>
        <w:t xml:space="preserve">eight of all </w:t>
      </w:r>
      <w:r w:rsidR="00A37327" w:rsidRPr="00E22097">
        <w:rPr>
          <w:b/>
          <w:i/>
          <w:szCs w:val="24"/>
        </w:rPr>
        <w:t>fiber</w:t>
      </w:r>
      <w:r w:rsidRPr="00E22097">
        <w:rPr>
          <w:rFonts w:hint="eastAsia"/>
          <w:b/>
          <w:i/>
          <w:szCs w:val="24"/>
        </w:rPr>
        <w:t xml:space="preserve"> </w:t>
      </w:r>
      <w:r w:rsidRPr="00E22097">
        <w:rPr>
          <w:rFonts w:hint="eastAsia"/>
          <w:szCs w:val="24"/>
        </w:rPr>
        <w:t xml:space="preserve">denotes the weight of all product </w:t>
      </w:r>
      <w:r w:rsidR="00A03D4F" w:rsidRPr="00E22097">
        <w:rPr>
          <w:rFonts w:hint="eastAsia"/>
          <w:szCs w:val="24"/>
        </w:rPr>
        <w:t>excluding</w:t>
      </w:r>
      <w:r w:rsidR="00F82461" w:rsidRPr="00E22097">
        <w:rPr>
          <w:rFonts w:hint="eastAsia"/>
          <w:szCs w:val="24"/>
        </w:rPr>
        <w:t xml:space="preserve"> </w:t>
      </w:r>
      <w:r w:rsidR="00F82461" w:rsidRPr="00E22097">
        <w:rPr>
          <w:szCs w:val="24"/>
        </w:rPr>
        <w:t>accessories</w:t>
      </w:r>
      <w:r w:rsidRPr="00E22097">
        <w:rPr>
          <w:rFonts w:hint="eastAsia"/>
          <w:szCs w:val="24"/>
        </w:rPr>
        <w:t xml:space="preserve"> </w:t>
      </w:r>
      <w:r w:rsidR="003753C9" w:rsidRPr="00E22097">
        <w:rPr>
          <w:rFonts w:hint="eastAsia"/>
          <w:szCs w:val="24"/>
        </w:rPr>
        <w:t xml:space="preserve">such as </w:t>
      </w:r>
      <w:r w:rsidRPr="00E22097">
        <w:rPr>
          <w:rFonts w:hint="eastAsia"/>
          <w:szCs w:val="24"/>
        </w:rPr>
        <w:t>b</w:t>
      </w:r>
      <w:r w:rsidR="00892EC2" w:rsidRPr="00E22097">
        <w:rPr>
          <w:rFonts w:hint="eastAsia"/>
          <w:szCs w:val="24"/>
        </w:rPr>
        <w:t>u</w:t>
      </w:r>
      <w:r w:rsidRPr="00E22097">
        <w:rPr>
          <w:rFonts w:hint="eastAsia"/>
          <w:szCs w:val="24"/>
        </w:rPr>
        <w:t xml:space="preserve">tton, fastener, hook and </w:t>
      </w:r>
      <w:r w:rsidR="00892EC2" w:rsidRPr="00E22097">
        <w:rPr>
          <w:rFonts w:hint="eastAsia"/>
          <w:szCs w:val="24"/>
        </w:rPr>
        <w:t>sewing thread</w:t>
      </w:r>
      <w:r w:rsidR="00FB2362" w:rsidRPr="00E22097">
        <w:rPr>
          <w:rFonts w:hint="eastAsia"/>
          <w:szCs w:val="24"/>
        </w:rPr>
        <w:t xml:space="preserve">, </w:t>
      </w:r>
      <w:r w:rsidRPr="00E22097">
        <w:rPr>
          <w:rFonts w:hint="eastAsia"/>
          <w:szCs w:val="24"/>
        </w:rPr>
        <w:t>etc. from all of product.</w:t>
      </w:r>
      <w:r w:rsidR="001D3952" w:rsidRPr="00E22097">
        <w:rPr>
          <w:rFonts w:hint="eastAsia"/>
          <w:iCs/>
          <w:szCs w:val="24"/>
        </w:rPr>
        <w:t xml:space="preserve">  </w:t>
      </w:r>
      <w:r w:rsidR="00D06D65" w:rsidRPr="00E22097">
        <w:rPr>
          <w:rFonts w:hint="eastAsia"/>
          <w:szCs w:val="24"/>
        </w:rPr>
        <w:t xml:space="preserve">The weight of </w:t>
      </w:r>
      <w:r w:rsidR="00D06D65" w:rsidRPr="00E22097">
        <w:rPr>
          <w:szCs w:val="24"/>
        </w:rPr>
        <w:t>accessories</w:t>
      </w:r>
      <w:r w:rsidR="00D06D65" w:rsidRPr="00E22097">
        <w:rPr>
          <w:rFonts w:hint="eastAsia"/>
          <w:szCs w:val="24"/>
        </w:rPr>
        <w:t xml:space="preserve"> used </w:t>
      </w:r>
      <w:r w:rsidR="006E2EA4" w:rsidRPr="00E22097">
        <w:rPr>
          <w:rFonts w:hint="eastAsia"/>
          <w:szCs w:val="24"/>
        </w:rPr>
        <w:t>r</w:t>
      </w:r>
      <w:r w:rsidR="00D06D65" w:rsidRPr="00E22097">
        <w:rPr>
          <w:szCs w:val="24"/>
        </w:rPr>
        <w:t xml:space="preserve">ecycled plastic </w:t>
      </w:r>
      <w:r w:rsidR="00293EAD" w:rsidRPr="00E22097">
        <w:rPr>
          <w:rFonts w:hint="eastAsia"/>
          <w:szCs w:val="24"/>
        </w:rPr>
        <w:t>(</w:t>
      </w:r>
      <w:r w:rsidR="00D06D65" w:rsidRPr="00E22097">
        <w:rPr>
          <w:szCs w:val="24"/>
        </w:rPr>
        <w:t xml:space="preserve">part or all of plastic once used as a part of a useful product that has been discarded, remnants discarded during the manufacturing process, or the recycle/reuse of defective </w:t>
      </w:r>
      <w:r w:rsidR="00BC52E2" w:rsidRPr="00E22097">
        <w:rPr>
          <w:szCs w:val="24"/>
        </w:rPr>
        <w:t xml:space="preserve">articles </w:t>
      </w:r>
      <w:r w:rsidR="00293EAD" w:rsidRPr="00E22097">
        <w:rPr>
          <w:szCs w:val="24"/>
        </w:rPr>
        <w:t>(</w:t>
      </w:r>
      <w:r w:rsidR="00BC52E2" w:rsidRPr="00E22097">
        <w:rPr>
          <w:szCs w:val="24"/>
        </w:rPr>
        <w:t>This excludes, however</w:t>
      </w:r>
      <w:r w:rsidR="00D06D65" w:rsidRPr="00E22097">
        <w:rPr>
          <w:szCs w:val="24"/>
        </w:rPr>
        <w:t>, plastic that has been recycled in the process of manufacturing the product</w:t>
      </w:r>
      <w:r w:rsidR="00387784" w:rsidRPr="00E22097">
        <w:rPr>
          <w:rFonts w:hint="eastAsia"/>
          <w:szCs w:val="24"/>
        </w:rPr>
        <w:t>.</w:t>
      </w:r>
      <w:r w:rsidR="00293EAD" w:rsidRPr="00E22097">
        <w:rPr>
          <w:szCs w:val="24"/>
        </w:rPr>
        <w:t>)</w:t>
      </w:r>
      <w:r w:rsidR="00293EAD" w:rsidRPr="00E22097">
        <w:rPr>
          <w:rFonts w:hint="eastAsia"/>
          <w:szCs w:val="24"/>
        </w:rPr>
        <w:t>)</w:t>
      </w:r>
      <w:r w:rsidR="00387784" w:rsidRPr="00E22097">
        <w:rPr>
          <w:rFonts w:hint="eastAsia"/>
          <w:szCs w:val="24"/>
        </w:rPr>
        <w:t>,</w:t>
      </w:r>
      <w:r w:rsidR="00D06D65" w:rsidRPr="00E22097">
        <w:rPr>
          <w:rFonts w:hint="eastAsia"/>
          <w:szCs w:val="24"/>
        </w:rPr>
        <w:t xml:space="preserve"> may be include </w:t>
      </w:r>
      <w:r w:rsidR="00D06D65" w:rsidRPr="00E22097">
        <w:rPr>
          <w:szCs w:val="24"/>
        </w:rPr>
        <w:t>“</w:t>
      </w:r>
      <w:r w:rsidR="00D06D65" w:rsidRPr="00E22097">
        <w:rPr>
          <w:rFonts w:hint="eastAsia"/>
          <w:szCs w:val="24"/>
        </w:rPr>
        <w:t xml:space="preserve">the weight of all </w:t>
      </w:r>
      <w:r w:rsidR="00A37327" w:rsidRPr="00E22097">
        <w:rPr>
          <w:rFonts w:hint="eastAsia"/>
          <w:szCs w:val="24"/>
        </w:rPr>
        <w:t>fiber</w:t>
      </w:r>
      <w:r w:rsidR="00D06D65" w:rsidRPr="00E22097">
        <w:rPr>
          <w:szCs w:val="24"/>
        </w:rPr>
        <w:t>”</w:t>
      </w:r>
      <w:r w:rsidR="00D06D65" w:rsidRPr="00E22097">
        <w:rPr>
          <w:rFonts w:hint="eastAsia"/>
          <w:szCs w:val="24"/>
        </w:rPr>
        <w:t xml:space="preserve"> and </w:t>
      </w:r>
      <w:r w:rsidR="00D06D65" w:rsidRPr="00E22097">
        <w:rPr>
          <w:szCs w:val="24"/>
        </w:rPr>
        <w:t>“</w:t>
      </w:r>
      <w:r w:rsidR="00D06D65" w:rsidRPr="00E22097">
        <w:rPr>
          <w:rFonts w:hint="eastAsia"/>
          <w:szCs w:val="24"/>
        </w:rPr>
        <w:t>the weight of p</w:t>
      </w:r>
      <w:r w:rsidR="00D06D65" w:rsidRPr="00E22097">
        <w:rPr>
          <w:szCs w:val="24"/>
        </w:rPr>
        <w:t xml:space="preserve">olyester </w:t>
      </w:r>
      <w:r w:rsidR="00667F92" w:rsidRPr="00E22097">
        <w:rPr>
          <w:rFonts w:hint="eastAsia"/>
          <w:szCs w:val="24"/>
        </w:rPr>
        <w:t xml:space="preserve">fiber </w:t>
      </w:r>
      <w:r w:rsidR="00D06D65" w:rsidRPr="00E22097">
        <w:rPr>
          <w:szCs w:val="24"/>
        </w:rPr>
        <w:t>from recycled PET resins</w:t>
      </w:r>
      <w:r w:rsidR="00346CCC" w:rsidRPr="00E22097">
        <w:rPr>
          <w:szCs w:val="24"/>
        </w:rPr>
        <w:t xml:space="preserve"> or polyester </w:t>
      </w:r>
      <w:r w:rsidR="00667F92" w:rsidRPr="00E22097">
        <w:rPr>
          <w:szCs w:val="24"/>
        </w:rPr>
        <w:t xml:space="preserve">fiber </w:t>
      </w:r>
      <w:r w:rsidR="00346CCC" w:rsidRPr="00E22097">
        <w:rPr>
          <w:szCs w:val="24"/>
        </w:rPr>
        <w:t xml:space="preserve">from </w:t>
      </w:r>
      <w:r w:rsidR="00636EB5" w:rsidRPr="00E22097">
        <w:rPr>
          <w:szCs w:val="24"/>
        </w:rPr>
        <w:t>r</w:t>
      </w:r>
      <w:r w:rsidR="00636EB5" w:rsidRPr="00E22097">
        <w:rPr>
          <w:iCs/>
          <w:szCs w:val="24"/>
        </w:rPr>
        <w:t>ecovered</w:t>
      </w:r>
      <w:r w:rsidR="00346CCC" w:rsidRPr="00E22097">
        <w:rPr>
          <w:szCs w:val="24"/>
        </w:rPr>
        <w:t xml:space="preserve"> fiber</w:t>
      </w:r>
      <w:r w:rsidR="002A6BC9" w:rsidRPr="00E22097">
        <w:rPr>
          <w:szCs w:val="24"/>
        </w:rPr>
        <w:t>.</w:t>
      </w:r>
      <w:r w:rsidR="00D06D65" w:rsidRPr="00E22097">
        <w:rPr>
          <w:szCs w:val="24"/>
        </w:rPr>
        <w:t>”</w:t>
      </w:r>
    </w:p>
    <w:p w:rsidR="00B43E74" w:rsidRPr="00E22097" w:rsidRDefault="00B43E74" w:rsidP="00E90135">
      <w:pPr>
        <w:pStyle w:val="afb"/>
        <w:numPr>
          <w:ilvl w:val="0"/>
          <w:numId w:val="318"/>
        </w:numPr>
        <w:adjustRightInd w:val="0"/>
        <w:snapToGrid w:val="0"/>
        <w:ind w:leftChars="0" w:left="851" w:hanging="425"/>
        <w:jc w:val="both"/>
        <w:rPr>
          <w:iCs/>
          <w:szCs w:val="24"/>
        </w:rPr>
      </w:pPr>
      <w:r w:rsidRPr="00E22097">
        <w:rPr>
          <w:b/>
          <w:i/>
          <w:iCs/>
          <w:szCs w:val="24"/>
        </w:rPr>
        <w:t xml:space="preserve">Recovered fiber </w:t>
      </w:r>
      <w:r w:rsidRPr="00E22097">
        <w:rPr>
          <w:iCs/>
          <w:szCs w:val="24"/>
        </w:rPr>
        <w:t>denotes lint or cutting wastage created by the used clothing and used cloth material or generated from a weaving mill and from a sewing plant in the manufacturing process.</w:t>
      </w:r>
    </w:p>
    <w:p w:rsidR="00627739" w:rsidRPr="00E22097" w:rsidRDefault="00627739" w:rsidP="00E90135">
      <w:pPr>
        <w:pStyle w:val="afb"/>
        <w:numPr>
          <w:ilvl w:val="0"/>
          <w:numId w:val="318"/>
        </w:numPr>
        <w:adjustRightInd w:val="0"/>
        <w:snapToGrid w:val="0"/>
        <w:ind w:leftChars="0" w:left="851" w:hanging="425"/>
        <w:jc w:val="both"/>
        <w:rPr>
          <w:iCs/>
          <w:szCs w:val="24"/>
        </w:rPr>
      </w:pPr>
      <w:r w:rsidRPr="00E22097">
        <w:rPr>
          <w:b/>
          <w:i/>
          <w:iCs/>
          <w:szCs w:val="24"/>
        </w:rPr>
        <w:t xml:space="preserve">Polyester </w:t>
      </w:r>
      <w:r w:rsidR="00710465" w:rsidRPr="00E22097">
        <w:rPr>
          <w:b/>
          <w:i/>
          <w:iCs/>
          <w:szCs w:val="24"/>
        </w:rPr>
        <w:t xml:space="preserve">fiber </w:t>
      </w:r>
      <w:r w:rsidRPr="00E22097">
        <w:rPr>
          <w:b/>
          <w:i/>
          <w:iCs/>
          <w:szCs w:val="24"/>
        </w:rPr>
        <w:t>from</w:t>
      </w:r>
      <w:r w:rsidR="006E7950" w:rsidRPr="00E22097">
        <w:rPr>
          <w:rFonts w:hint="eastAsia"/>
          <w:b/>
          <w:i/>
          <w:iCs/>
          <w:szCs w:val="24"/>
        </w:rPr>
        <w:t xml:space="preserve"> </w:t>
      </w:r>
      <w:r w:rsidR="00710465" w:rsidRPr="00E22097">
        <w:rPr>
          <w:b/>
          <w:i/>
          <w:iCs/>
          <w:szCs w:val="24"/>
        </w:rPr>
        <w:t>recycled PET resins from</w:t>
      </w:r>
      <w:r w:rsidRPr="00E22097">
        <w:rPr>
          <w:b/>
          <w:i/>
          <w:iCs/>
          <w:szCs w:val="24"/>
        </w:rPr>
        <w:t xml:space="preserve"> recovered fiber</w:t>
      </w:r>
      <w:r w:rsidR="00710465" w:rsidRPr="00E22097">
        <w:rPr>
          <w:b/>
          <w:i/>
          <w:iCs/>
          <w:szCs w:val="24"/>
        </w:rPr>
        <w:t>s</w:t>
      </w:r>
      <w:r w:rsidRPr="00E22097">
        <w:rPr>
          <w:b/>
          <w:i/>
          <w:iCs/>
          <w:szCs w:val="24"/>
        </w:rPr>
        <w:t xml:space="preserve"> </w:t>
      </w:r>
      <w:r w:rsidRPr="00E22097">
        <w:rPr>
          <w:iCs/>
          <w:szCs w:val="24"/>
        </w:rPr>
        <w:t xml:space="preserve">denotes fiber made mainly from recovered fiber created </w:t>
      </w:r>
      <w:r w:rsidR="00710465" w:rsidRPr="00E22097">
        <w:rPr>
          <w:iCs/>
          <w:szCs w:val="24"/>
        </w:rPr>
        <w:t>through</w:t>
      </w:r>
      <w:r w:rsidRPr="00E22097">
        <w:rPr>
          <w:iCs/>
          <w:szCs w:val="24"/>
        </w:rPr>
        <w:t xml:space="preserve"> materially or chemically recycl</w:t>
      </w:r>
      <w:r w:rsidR="00710465" w:rsidRPr="00E22097">
        <w:rPr>
          <w:iCs/>
          <w:szCs w:val="24"/>
        </w:rPr>
        <w:t>ing processes</w:t>
      </w:r>
      <w:r w:rsidRPr="00E22097">
        <w:rPr>
          <w:iCs/>
          <w:szCs w:val="24"/>
        </w:rPr>
        <w:t>.</w:t>
      </w:r>
    </w:p>
    <w:p w:rsidR="000B2AEC" w:rsidRPr="00E22097" w:rsidRDefault="000B2AEC" w:rsidP="00E90135">
      <w:pPr>
        <w:pStyle w:val="afb"/>
        <w:numPr>
          <w:ilvl w:val="0"/>
          <w:numId w:val="318"/>
        </w:numPr>
        <w:adjustRightInd w:val="0"/>
        <w:snapToGrid w:val="0"/>
        <w:spacing w:line="240" w:lineRule="atLeast"/>
        <w:ind w:leftChars="0" w:left="850" w:hanging="425"/>
        <w:jc w:val="both"/>
        <w:rPr>
          <w:iCs/>
          <w:szCs w:val="24"/>
        </w:rPr>
      </w:pPr>
      <w:r w:rsidRPr="00E22097">
        <w:rPr>
          <w:b/>
          <w:i/>
          <w:iCs/>
          <w:szCs w:val="24"/>
        </w:rPr>
        <w:t>Unused fiber</w:t>
      </w:r>
      <w:r w:rsidRPr="00E22097">
        <w:rPr>
          <w:b/>
          <w:iCs/>
          <w:szCs w:val="24"/>
        </w:rPr>
        <w:t xml:space="preserve"> </w:t>
      </w:r>
      <w:r w:rsidR="00710465" w:rsidRPr="00E22097">
        <w:rPr>
          <w:iCs/>
          <w:szCs w:val="24"/>
        </w:rPr>
        <w:t>denote</w:t>
      </w:r>
      <w:r w:rsidR="006E7950" w:rsidRPr="00E22097">
        <w:rPr>
          <w:rFonts w:hint="eastAsia"/>
          <w:iCs/>
          <w:szCs w:val="24"/>
        </w:rPr>
        <w:t>s</w:t>
      </w:r>
      <w:r w:rsidR="00710465" w:rsidRPr="00E22097">
        <w:rPr>
          <w:iCs/>
          <w:szCs w:val="24"/>
        </w:rPr>
        <w:t xml:space="preserve"> fiber made from</w:t>
      </w:r>
      <w:r w:rsidRPr="00E22097">
        <w:rPr>
          <w:iCs/>
          <w:szCs w:val="24"/>
        </w:rPr>
        <w:t xml:space="preserve"> </w:t>
      </w:r>
      <w:r w:rsidR="00636EB5" w:rsidRPr="00E22097">
        <w:rPr>
          <w:iCs/>
          <w:szCs w:val="24"/>
        </w:rPr>
        <w:t xml:space="preserve">such as </w:t>
      </w:r>
      <w:r w:rsidRPr="00E22097">
        <w:rPr>
          <w:iCs/>
          <w:szCs w:val="24"/>
        </w:rPr>
        <w:t xml:space="preserve">reusing short fiber produced during spinning </w:t>
      </w:r>
      <w:r w:rsidR="00293EAD" w:rsidRPr="00E22097">
        <w:rPr>
          <w:iCs/>
          <w:szCs w:val="24"/>
        </w:rPr>
        <w:t>(</w:t>
      </w:r>
      <w:r w:rsidRPr="00E22097">
        <w:rPr>
          <w:iCs/>
          <w:szCs w:val="24"/>
        </w:rPr>
        <w:t>i.e. linter</w:t>
      </w:r>
      <w:r w:rsidR="00293EAD" w:rsidRPr="00E22097">
        <w:rPr>
          <w:iCs/>
          <w:szCs w:val="24"/>
        </w:rPr>
        <w:t>)</w:t>
      </w:r>
      <w:r w:rsidRPr="00E22097">
        <w:rPr>
          <w:iCs/>
          <w:szCs w:val="24"/>
        </w:rPr>
        <w:t>.</w:t>
      </w:r>
    </w:p>
    <w:p w:rsidR="000B2AEC" w:rsidRPr="00E22097" w:rsidRDefault="000B2AEC" w:rsidP="00E90135">
      <w:pPr>
        <w:pStyle w:val="afb"/>
        <w:numPr>
          <w:ilvl w:val="0"/>
          <w:numId w:val="318"/>
        </w:numPr>
        <w:adjustRightInd w:val="0"/>
        <w:snapToGrid w:val="0"/>
        <w:ind w:leftChars="0" w:left="851" w:hanging="425"/>
        <w:jc w:val="both"/>
        <w:rPr>
          <w:szCs w:val="24"/>
        </w:rPr>
      </w:pPr>
      <w:r w:rsidRPr="00E22097">
        <w:rPr>
          <w:b/>
          <w:i/>
          <w:iCs/>
          <w:szCs w:val="24"/>
        </w:rPr>
        <w:t>Reconstructed</w:t>
      </w:r>
      <w:r w:rsidRPr="00E22097">
        <w:rPr>
          <w:b/>
          <w:i/>
          <w:szCs w:val="24"/>
        </w:rPr>
        <w:t xml:space="preserve"> fiber </w:t>
      </w:r>
      <w:r w:rsidR="00710465" w:rsidRPr="00E22097">
        <w:rPr>
          <w:szCs w:val="24"/>
        </w:rPr>
        <w:t>denote</w:t>
      </w:r>
      <w:r w:rsidR="006E7950" w:rsidRPr="00E22097">
        <w:rPr>
          <w:rFonts w:hint="eastAsia"/>
          <w:szCs w:val="24"/>
        </w:rPr>
        <w:t>s</w:t>
      </w:r>
      <w:r w:rsidR="00710465" w:rsidRPr="00E22097">
        <w:rPr>
          <w:szCs w:val="24"/>
        </w:rPr>
        <w:t xml:space="preserve"> fiber made from linear form materials created by decomposition of</w:t>
      </w:r>
      <w:r w:rsidRPr="00E22097">
        <w:rPr>
          <w:szCs w:val="24"/>
        </w:rPr>
        <w:t xml:space="preserve"> </w:t>
      </w:r>
      <w:r w:rsidR="00D65301" w:rsidRPr="00E22097">
        <w:rPr>
          <w:szCs w:val="24"/>
        </w:rPr>
        <w:t>recovered fiber</w:t>
      </w:r>
      <w:r w:rsidRPr="00E22097">
        <w:rPr>
          <w:szCs w:val="24"/>
        </w:rPr>
        <w:t>.</w:t>
      </w:r>
    </w:p>
    <w:p w:rsidR="00D03299" w:rsidRPr="00E22097" w:rsidRDefault="00D03299" w:rsidP="00E90135">
      <w:pPr>
        <w:pStyle w:val="afb"/>
        <w:numPr>
          <w:ilvl w:val="0"/>
          <w:numId w:val="318"/>
        </w:numPr>
        <w:adjustRightInd w:val="0"/>
        <w:snapToGrid w:val="0"/>
        <w:ind w:leftChars="0" w:left="851" w:hanging="425"/>
        <w:jc w:val="both"/>
        <w:rPr>
          <w:szCs w:val="24"/>
        </w:rPr>
      </w:pPr>
      <w:r w:rsidRPr="00E22097">
        <w:rPr>
          <w:b/>
          <w:i/>
          <w:szCs w:val="24"/>
        </w:rPr>
        <w:t>Filling</w:t>
      </w:r>
      <w:r w:rsidRPr="00E22097">
        <w:rPr>
          <w:szCs w:val="24"/>
        </w:rPr>
        <w:t xml:space="preserve"> in the evaluation criteria for comforters refer to </w:t>
      </w:r>
      <w:r w:rsidR="004435CA" w:rsidRPr="00E22097">
        <w:rPr>
          <w:szCs w:val="24"/>
        </w:rPr>
        <w:t>cotton, lamb wool, down</w:t>
      </w:r>
      <w:r w:rsidRPr="00E22097">
        <w:rPr>
          <w:szCs w:val="24"/>
        </w:rPr>
        <w:t xml:space="preserve"> and synthetic material that are used to fill comforters.</w:t>
      </w:r>
    </w:p>
    <w:p w:rsidR="000B2AEC" w:rsidRPr="00E22097" w:rsidRDefault="000B2AEC" w:rsidP="00E90135">
      <w:pPr>
        <w:pStyle w:val="afb"/>
        <w:numPr>
          <w:ilvl w:val="0"/>
          <w:numId w:val="318"/>
        </w:numPr>
        <w:adjustRightInd w:val="0"/>
        <w:snapToGrid w:val="0"/>
        <w:ind w:leftChars="0" w:left="851" w:hanging="425"/>
        <w:jc w:val="both"/>
        <w:rPr>
          <w:szCs w:val="24"/>
        </w:rPr>
      </w:pPr>
      <w:r w:rsidRPr="00E22097">
        <w:rPr>
          <w:b/>
          <w:i/>
          <w:szCs w:val="24"/>
        </w:rPr>
        <w:t>A system is in place for the collection</w:t>
      </w:r>
      <w:r w:rsidRPr="00E22097">
        <w:rPr>
          <w:rFonts w:hint="eastAsia"/>
          <w:b/>
          <w:i/>
          <w:szCs w:val="24"/>
        </w:rPr>
        <w:t>, reuse</w:t>
      </w:r>
      <w:r w:rsidRPr="00E22097">
        <w:rPr>
          <w:b/>
          <w:i/>
          <w:szCs w:val="24"/>
        </w:rPr>
        <w:t xml:space="preserve"> and recycling</w:t>
      </w:r>
      <w:r w:rsidRPr="00E22097">
        <w:rPr>
          <w:szCs w:val="24"/>
        </w:rPr>
        <w:t xml:space="preserve"> denotes the fulfillment of the below requirements</w:t>
      </w:r>
      <w:r w:rsidRPr="00E22097">
        <w:rPr>
          <w:rFonts w:hint="eastAsia"/>
          <w:szCs w:val="24"/>
        </w:rPr>
        <w:t>.</w:t>
      </w:r>
    </w:p>
    <w:p w:rsidR="00404284" w:rsidRPr="00E22097" w:rsidRDefault="00404284">
      <w:pPr>
        <w:adjustRightInd w:val="0"/>
        <w:snapToGrid w:val="0"/>
        <w:ind w:left="851"/>
        <w:jc w:val="both"/>
        <w:rPr>
          <w:szCs w:val="24"/>
        </w:rPr>
      </w:pPr>
      <w:r w:rsidRPr="00E22097">
        <w:rPr>
          <w:b/>
          <w:i/>
          <w:szCs w:val="24"/>
        </w:rPr>
        <w:t>A system for collection</w:t>
      </w:r>
      <w:r w:rsidRPr="00E22097">
        <w:rPr>
          <w:szCs w:val="24"/>
        </w:rPr>
        <w:t xml:space="preserve"> should fulfill the below requirements a. </w:t>
      </w:r>
      <w:r w:rsidRPr="00E22097">
        <w:rPr>
          <w:rFonts w:hint="eastAsia"/>
          <w:szCs w:val="24"/>
        </w:rPr>
        <w:t xml:space="preserve">and </w:t>
      </w:r>
      <w:r w:rsidRPr="00E22097">
        <w:rPr>
          <w:szCs w:val="24"/>
        </w:rPr>
        <w:t>b</w:t>
      </w:r>
      <w:r w:rsidRPr="00E22097">
        <w:rPr>
          <w:rFonts w:hint="eastAsia"/>
          <w:szCs w:val="24"/>
        </w:rPr>
        <w:t>.</w:t>
      </w:r>
    </w:p>
    <w:p w:rsidR="003A783D" w:rsidRPr="00E22097" w:rsidRDefault="00404284" w:rsidP="00E90135">
      <w:pPr>
        <w:pStyle w:val="afb"/>
        <w:numPr>
          <w:ilvl w:val="0"/>
          <w:numId w:val="293"/>
        </w:numPr>
        <w:adjustRightInd w:val="0"/>
        <w:snapToGrid w:val="0"/>
        <w:ind w:leftChars="0" w:left="1134" w:hanging="283"/>
        <w:jc w:val="both"/>
        <w:rPr>
          <w:szCs w:val="24"/>
        </w:rPr>
      </w:pPr>
      <w:r w:rsidRPr="00E22097">
        <w:rPr>
          <w:szCs w:val="24"/>
        </w:rPr>
        <w:t xml:space="preserve">The manufacturer or the seller has a system </w:t>
      </w:r>
      <w:r w:rsidR="00293EAD" w:rsidRPr="00E22097">
        <w:rPr>
          <w:szCs w:val="24"/>
        </w:rPr>
        <w:t>(</w:t>
      </w:r>
      <w:r w:rsidRPr="00E22097">
        <w:rPr>
          <w:szCs w:val="24"/>
        </w:rPr>
        <w:t>a collection system located at</w:t>
      </w:r>
      <w:r w:rsidRPr="00E22097">
        <w:rPr>
          <w:rFonts w:hint="eastAsia"/>
          <w:szCs w:val="24"/>
        </w:rPr>
        <w:t xml:space="preserve"> t</w:t>
      </w:r>
      <w:r w:rsidRPr="00E22097">
        <w:rPr>
          <w:szCs w:val="24"/>
        </w:rPr>
        <w:t>he manufacturer or the selle</w:t>
      </w:r>
      <w:r w:rsidRPr="00E22097">
        <w:rPr>
          <w:rFonts w:hint="eastAsia"/>
          <w:szCs w:val="24"/>
        </w:rPr>
        <w:t>r</w:t>
      </w:r>
      <w:r w:rsidRPr="00E22097">
        <w:rPr>
          <w:szCs w:val="24"/>
        </w:rPr>
        <w:t>, or collection in response to the user’s request</w:t>
      </w:r>
      <w:r w:rsidR="00293EAD" w:rsidRPr="00E22097">
        <w:rPr>
          <w:szCs w:val="24"/>
        </w:rPr>
        <w:t>)</w:t>
      </w:r>
      <w:r w:rsidRPr="00E22097">
        <w:rPr>
          <w:szCs w:val="24"/>
        </w:rPr>
        <w:t xml:space="preserve"> for voluntarily collecting </w:t>
      </w:r>
      <w:r w:rsidR="00293EAD" w:rsidRPr="00E22097">
        <w:rPr>
          <w:szCs w:val="24"/>
        </w:rPr>
        <w:t>(</w:t>
      </w:r>
      <w:r w:rsidRPr="00E22097">
        <w:rPr>
          <w:szCs w:val="24"/>
        </w:rPr>
        <w:t>collecting on its own or commissioning other companies to collect; includes situations where multiple businesses undertake the collection together</w:t>
      </w:r>
      <w:r w:rsidR="00293EAD" w:rsidRPr="00E22097">
        <w:rPr>
          <w:szCs w:val="24"/>
        </w:rPr>
        <w:t>)</w:t>
      </w:r>
      <w:r w:rsidRPr="00E22097">
        <w:rPr>
          <w:szCs w:val="24"/>
        </w:rPr>
        <w:t xml:space="preserve"> used </w:t>
      </w:r>
      <w:r w:rsidRPr="00E22097">
        <w:rPr>
          <w:rFonts w:hint="eastAsia"/>
          <w:szCs w:val="24"/>
        </w:rPr>
        <w:t>products</w:t>
      </w:r>
      <w:r w:rsidRPr="00E22097">
        <w:rPr>
          <w:szCs w:val="24"/>
        </w:rPr>
        <w:t>.</w:t>
      </w:r>
      <w:r w:rsidRPr="00E22097">
        <w:rPr>
          <w:rFonts w:hint="eastAsia"/>
          <w:szCs w:val="24"/>
        </w:rPr>
        <w:t xml:space="preserve"> </w:t>
      </w:r>
    </w:p>
    <w:p w:rsidR="00404284" w:rsidRPr="00E22097" w:rsidRDefault="00404284" w:rsidP="00E90135">
      <w:pPr>
        <w:pStyle w:val="afb"/>
        <w:numPr>
          <w:ilvl w:val="0"/>
          <w:numId w:val="293"/>
        </w:numPr>
        <w:adjustRightInd w:val="0"/>
        <w:snapToGrid w:val="0"/>
        <w:ind w:leftChars="0" w:left="1134" w:hanging="283"/>
        <w:jc w:val="both"/>
        <w:rPr>
          <w:szCs w:val="24"/>
        </w:rPr>
      </w:pPr>
      <w:r w:rsidRPr="00E22097">
        <w:rPr>
          <w:szCs w:val="24"/>
        </w:rPr>
        <w:t xml:space="preserve">In order to precipitate appropriate collection, </w:t>
      </w:r>
      <w:r w:rsidRPr="00E22097">
        <w:rPr>
          <w:rFonts w:hint="eastAsia"/>
          <w:szCs w:val="24"/>
        </w:rPr>
        <w:t>s</w:t>
      </w:r>
      <w:r w:rsidRPr="00E22097">
        <w:rPr>
          <w:szCs w:val="24"/>
        </w:rPr>
        <w:t xml:space="preserve">pecific information for the collection </w:t>
      </w:r>
      <w:r w:rsidR="00293EAD" w:rsidRPr="00E22097">
        <w:rPr>
          <w:szCs w:val="24"/>
        </w:rPr>
        <w:t>(</w:t>
      </w:r>
      <w:r w:rsidRPr="00E22097">
        <w:rPr>
          <w:szCs w:val="24"/>
        </w:rPr>
        <w:t>collection method, collection location, etc.</w:t>
      </w:r>
      <w:r w:rsidR="00293EAD" w:rsidRPr="00E22097">
        <w:rPr>
          <w:szCs w:val="24"/>
        </w:rPr>
        <w:t>)</w:t>
      </w:r>
      <w:r w:rsidRPr="00E22097">
        <w:rPr>
          <w:rFonts w:hint="eastAsia"/>
          <w:szCs w:val="24"/>
        </w:rPr>
        <w:t xml:space="preserve"> </w:t>
      </w:r>
      <w:r w:rsidRPr="00E22097">
        <w:rPr>
          <w:szCs w:val="24"/>
        </w:rPr>
        <w:t>of used</w:t>
      </w:r>
      <w:r w:rsidRPr="00E22097">
        <w:rPr>
          <w:rFonts w:hint="eastAsia"/>
          <w:szCs w:val="24"/>
        </w:rPr>
        <w:t xml:space="preserve"> products</w:t>
      </w:r>
      <w:r w:rsidRPr="00E22097">
        <w:rPr>
          <w:szCs w:val="24"/>
        </w:rPr>
        <w:t xml:space="preserve"> </w:t>
      </w:r>
      <w:r w:rsidR="004435CA" w:rsidRPr="00E22097">
        <w:rPr>
          <w:rFonts w:hint="eastAsia"/>
          <w:szCs w:val="24"/>
        </w:rPr>
        <w:t>is</w:t>
      </w:r>
      <w:r w:rsidRPr="00E22097">
        <w:rPr>
          <w:szCs w:val="24"/>
        </w:rPr>
        <w:t xml:space="preserve"> available </w:t>
      </w:r>
      <w:r w:rsidRPr="00E22097">
        <w:rPr>
          <w:rFonts w:hint="eastAsia"/>
          <w:szCs w:val="24"/>
        </w:rPr>
        <w:t xml:space="preserve">from </w:t>
      </w:r>
      <w:r w:rsidRPr="00E22097">
        <w:rPr>
          <w:szCs w:val="24"/>
        </w:rPr>
        <w:t xml:space="preserve">the </w:t>
      </w:r>
      <w:r w:rsidRPr="00E22097">
        <w:rPr>
          <w:rFonts w:hint="eastAsia"/>
          <w:szCs w:val="24"/>
        </w:rPr>
        <w:t xml:space="preserve">products body, </w:t>
      </w:r>
      <w:r w:rsidRPr="00E22097">
        <w:rPr>
          <w:szCs w:val="24"/>
        </w:rPr>
        <w:t xml:space="preserve">package, </w:t>
      </w:r>
      <w:r w:rsidRPr="00E22097">
        <w:rPr>
          <w:rFonts w:hint="eastAsia"/>
          <w:szCs w:val="24"/>
        </w:rPr>
        <w:t>catalog and website</w:t>
      </w:r>
      <w:r w:rsidRPr="00E22097">
        <w:rPr>
          <w:szCs w:val="24"/>
        </w:rPr>
        <w:t xml:space="preserve"> for the users</w:t>
      </w:r>
      <w:r w:rsidRPr="00E22097">
        <w:rPr>
          <w:rFonts w:hint="eastAsia"/>
          <w:szCs w:val="24"/>
        </w:rPr>
        <w:t>.</w:t>
      </w:r>
    </w:p>
    <w:p w:rsidR="00404284" w:rsidRPr="00E22097" w:rsidRDefault="00404284">
      <w:pPr>
        <w:adjustRightInd w:val="0"/>
        <w:snapToGrid w:val="0"/>
        <w:ind w:leftChars="200" w:left="480" w:firstLineChars="153" w:firstLine="369"/>
        <w:jc w:val="both"/>
        <w:rPr>
          <w:szCs w:val="24"/>
        </w:rPr>
      </w:pPr>
      <w:r w:rsidRPr="00E22097">
        <w:rPr>
          <w:b/>
          <w:i/>
          <w:szCs w:val="24"/>
        </w:rPr>
        <w:t xml:space="preserve">A system for </w:t>
      </w:r>
      <w:r w:rsidRPr="00E22097">
        <w:rPr>
          <w:rFonts w:hint="eastAsia"/>
          <w:b/>
          <w:i/>
          <w:szCs w:val="24"/>
        </w:rPr>
        <w:t>reuse</w:t>
      </w:r>
      <w:r w:rsidRPr="00E22097">
        <w:rPr>
          <w:b/>
          <w:i/>
          <w:szCs w:val="24"/>
        </w:rPr>
        <w:t xml:space="preserve"> and recycling </w:t>
      </w:r>
      <w:r w:rsidRPr="00E22097">
        <w:rPr>
          <w:szCs w:val="24"/>
        </w:rPr>
        <w:t>should fulfill the below requirements</w:t>
      </w:r>
      <w:r w:rsidRPr="00E22097">
        <w:rPr>
          <w:rFonts w:hint="eastAsia"/>
          <w:szCs w:val="24"/>
        </w:rPr>
        <w:t xml:space="preserve"> c. and d.</w:t>
      </w:r>
    </w:p>
    <w:p w:rsidR="00404284" w:rsidRPr="00E22097" w:rsidRDefault="00404284" w:rsidP="00E90135">
      <w:pPr>
        <w:pStyle w:val="afb"/>
        <w:numPr>
          <w:ilvl w:val="0"/>
          <w:numId w:val="293"/>
        </w:numPr>
        <w:adjustRightInd w:val="0"/>
        <w:snapToGrid w:val="0"/>
        <w:ind w:leftChars="0" w:left="1134" w:hanging="283"/>
        <w:jc w:val="both"/>
        <w:rPr>
          <w:szCs w:val="24"/>
        </w:rPr>
      </w:pPr>
      <w:r w:rsidRPr="00E22097">
        <w:rPr>
          <w:szCs w:val="24"/>
        </w:rPr>
        <w:t xml:space="preserve">The collected products must be reused, material recycled and chemical recycled. </w:t>
      </w:r>
    </w:p>
    <w:p w:rsidR="00404284" w:rsidRPr="00E22097" w:rsidRDefault="00404284" w:rsidP="00E90135">
      <w:pPr>
        <w:pStyle w:val="afb"/>
        <w:numPr>
          <w:ilvl w:val="0"/>
          <w:numId w:val="293"/>
        </w:numPr>
        <w:adjustRightInd w:val="0"/>
        <w:snapToGrid w:val="0"/>
        <w:ind w:leftChars="0" w:left="1134" w:hanging="283"/>
        <w:jc w:val="both"/>
        <w:rPr>
          <w:szCs w:val="24"/>
        </w:rPr>
      </w:pPr>
      <w:r w:rsidRPr="00E22097">
        <w:rPr>
          <w:rFonts w:hint="eastAsia"/>
          <w:szCs w:val="24"/>
        </w:rPr>
        <w:t>The parts that cannot be reuse or recycling of collected products</w:t>
      </w:r>
      <w:r w:rsidR="00832DA5" w:rsidRPr="00E22097">
        <w:rPr>
          <w:rFonts w:hint="eastAsia"/>
          <w:szCs w:val="24"/>
        </w:rPr>
        <w:t xml:space="preserve"> </w:t>
      </w:r>
      <w:r w:rsidR="00FF629D" w:rsidRPr="00E22097">
        <w:rPr>
          <w:rFonts w:hint="eastAsia"/>
          <w:szCs w:val="24"/>
        </w:rPr>
        <w:t>must energy recovered</w:t>
      </w:r>
      <w:r w:rsidR="00F62523" w:rsidRPr="00E22097">
        <w:rPr>
          <w:rFonts w:hint="eastAsia"/>
          <w:szCs w:val="24"/>
        </w:rPr>
        <w:t>.</w:t>
      </w:r>
    </w:p>
    <w:p w:rsidR="00892EC2" w:rsidRPr="00E22097" w:rsidRDefault="00DF31D8">
      <w:pPr>
        <w:adjustRightInd w:val="0"/>
        <w:snapToGrid w:val="0"/>
        <w:ind w:leftChars="200" w:left="720" w:hangingChars="100" w:hanging="240"/>
        <w:jc w:val="both"/>
        <w:rPr>
          <w:szCs w:val="24"/>
        </w:rPr>
      </w:pPr>
      <w:r w:rsidRPr="00E22097">
        <w:rPr>
          <w:rFonts w:hint="eastAsia"/>
          <w:iCs/>
          <w:szCs w:val="24"/>
        </w:rPr>
        <w:t>9</w:t>
      </w:r>
      <w:r w:rsidR="00892EC2" w:rsidRPr="00E22097">
        <w:rPr>
          <w:rFonts w:hint="eastAsia"/>
          <w:iCs/>
          <w:szCs w:val="24"/>
        </w:rPr>
        <w:t>.</w:t>
      </w:r>
      <w:r w:rsidR="00892EC2" w:rsidRPr="00E22097">
        <w:rPr>
          <w:szCs w:val="24"/>
        </w:rPr>
        <w:t xml:space="preserve"> </w:t>
      </w:r>
      <w:r w:rsidR="00892EC2" w:rsidRPr="00E22097">
        <w:rPr>
          <w:iCs/>
          <w:szCs w:val="24"/>
        </w:rPr>
        <w:t xml:space="preserve">When cleaning the products, procurement </w:t>
      </w:r>
      <w:r w:rsidR="00377CB9" w:rsidRPr="00E22097">
        <w:rPr>
          <w:iCs/>
          <w:szCs w:val="24"/>
        </w:rPr>
        <w:t>organization</w:t>
      </w:r>
      <w:r w:rsidR="00892EC2" w:rsidRPr="00E22097">
        <w:rPr>
          <w:iCs/>
          <w:szCs w:val="24"/>
        </w:rPr>
        <w:t xml:space="preserve">s should consider </w:t>
      </w:r>
      <w:r w:rsidR="00892EC2" w:rsidRPr="00E22097">
        <w:rPr>
          <w:rFonts w:hint="eastAsia"/>
          <w:iCs/>
          <w:szCs w:val="24"/>
        </w:rPr>
        <w:t>to ch</w:t>
      </w:r>
      <w:r w:rsidR="00892EC2" w:rsidRPr="00E22097">
        <w:rPr>
          <w:iCs/>
          <w:szCs w:val="24"/>
        </w:rPr>
        <w:t>oose the business who executes cleaning that fulfills the evaluation criteria of “</w:t>
      </w:r>
      <w:r w:rsidR="00E62A96" w:rsidRPr="00E22097">
        <w:rPr>
          <w:iCs/>
          <w:szCs w:val="24"/>
        </w:rPr>
        <w:t>La</w:t>
      </w:r>
      <w:r w:rsidR="00A60000" w:rsidRPr="00E22097">
        <w:rPr>
          <w:rFonts w:hint="eastAsia"/>
          <w:iCs/>
          <w:szCs w:val="24"/>
        </w:rPr>
        <w:t>u</w:t>
      </w:r>
      <w:r w:rsidR="00E62A96" w:rsidRPr="00E22097">
        <w:rPr>
          <w:iCs/>
          <w:szCs w:val="24"/>
        </w:rPr>
        <w:t xml:space="preserve">ndry and </w:t>
      </w:r>
      <w:r w:rsidR="00313D47" w:rsidRPr="00E22097">
        <w:rPr>
          <w:rFonts w:hint="eastAsia"/>
          <w:iCs/>
          <w:szCs w:val="24"/>
        </w:rPr>
        <w:t>d</w:t>
      </w:r>
      <w:r w:rsidR="00E62A96" w:rsidRPr="00E22097">
        <w:rPr>
          <w:iCs/>
          <w:szCs w:val="24"/>
        </w:rPr>
        <w:t>ry</w:t>
      </w:r>
      <w:r w:rsidR="00F82461" w:rsidRPr="00E22097">
        <w:rPr>
          <w:rFonts w:hint="eastAsia"/>
          <w:iCs/>
          <w:szCs w:val="24"/>
        </w:rPr>
        <w:t xml:space="preserve"> </w:t>
      </w:r>
      <w:r w:rsidR="00A60000" w:rsidRPr="00E22097">
        <w:rPr>
          <w:rFonts w:hint="eastAsia"/>
          <w:iCs/>
          <w:szCs w:val="24"/>
        </w:rPr>
        <w:t>c</w:t>
      </w:r>
      <w:r w:rsidR="00E62A96" w:rsidRPr="00E22097">
        <w:rPr>
          <w:iCs/>
          <w:szCs w:val="24"/>
        </w:rPr>
        <w:t>leaning</w:t>
      </w:r>
      <w:r w:rsidR="00892EC2" w:rsidRPr="00E22097">
        <w:rPr>
          <w:iCs/>
          <w:szCs w:val="24"/>
        </w:rPr>
        <w:t>”</w:t>
      </w:r>
      <w:r w:rsidR="00832DA5" w:rsidRPr="00E22097">
        <w:rPr>
          <w:rFonts w:hint="eastAsia"/>
          <w:iCs/>
          <w:szCs w:val="24"/>
        </w:rPr>
        <w:t xml:space="preserve"> </w:t>
      </w:r>
      <w:r w:rsidR="00293EAD" w:rsidRPr="00E22097">
        <w:rPr>
          <w:iCs/>
          <w:szCs w:val="24"/>
        </w:rPr>
        <w:t>(</w:t>
      </w:r>
      <w:r w:rsidR="00892EC2" w:rsidRPr="00E22097">
        <w:rPr>
          <w:iCs/>
          <w:szCs w:val="24"/>
        </w:rPr>
        <w:t xml:space="preserve">refer to </w:t>
      </w:r>
      <w:r w:rsidR="00E62A96" w:rsidRPr="00E22097">
        <w:rPr>
          <w:b/>
          <w:i/>
          <w:iCs/>
          <w:szCs w:val="24"/>
        </w:rPr>
        <w:t>La</w:t>
      </w:r>
      <w:r w:rsidR="00A60000" w:rsidRPr="00E22097">
        <w:rPr>
          <w:rFonts w:hint="eastAsia"/>
          <w:b/>
          <w:i/>
          <w:iCs/>
          <w:szCs w:val="24"/>
        </w:rPr>
        <w:t>u</w:t>
      </w:r>
      <w:r w:rsidR="00E62A96" w:rsidRPr="00E22097">
        <w:rPr>
          <w:b/>
          <w:i/>
          <w:iCs/>
          <w:szCs w:val="24"/>
        </w:rPr>
        <w:t xml:space="preserve">ndry and </w:t>
      </w:r>
      <w:r w:rsidR="00313D47" w:rsidRPr="00E22097">
        <w:rPr>
          <w:rFonts w:hint="eastAsia"/>
          <w:b/>
          <w:i/>
          <w:iCs/>
          <w:szCs w:val="24"/>
        </w:rPr>
        <w:t>d</w:t>
      </w:r>
      <w:r w:rsidR="00E62A96" w:rsidRPr="00E22097">
        <w:rPr>
          <w:b/>
          <w:i/>
          <w:iCs/>
          <w:szCs w:val="24"/>
        </w:rPr>
        <w:t>ry</w:t>
      </w:r>
      <w:r w:rsidR="00F82461" w:rsidRPr="00E22097">
        <w:rPr>
          <w:rFonts w:hint="eastAsia"/>
          <w:b/>
          <w:i/>
          <w:iCs/>
          <w:szCs w:val="24"/>
        </w:rPr>
        <w:t xml:space="preserve"> </w:t>
      </w:r>
      <w:r w:rsidR="00A60000" w:rsidRPr="00E22097">
        <w:rPr>
          <w:rFonts w:hint="eastAsia"/>
          <w:b/>
          <w:i/>
          <w:iCs/>
          <w:szCs w:val="24"/>
        </w:rPr>
        <w:t>c</w:t>
      </w:r>
      <w:r w:rsidR="00E62A96" w:rsidRPr="00E22097">
        <w:rPr>
          <w:b/>
          <w:i/>
          <w:iCs/>
          <w:szCs w:val="24"/>
        </w:rPr>
        <w:t>leaning</w:t>
      </w:r>
      <w:r w:rsidR="00A60000" w:rsidRPr="00E22097">
        <w:rPr>
          <w:rFonts w:hint="eastAsia"/>
          <w:iCs/>
          <w:szCs w:val="24"/>
        </w:rPr>
        <w:t xml:space="preserve"> section</w:t>
      </w:r>
      <w:r w:rsidR="00293EAD" w:rsidRPr="00E22097">
        <w:rPr>
          <w:iCs/>
          <w:szCs w:val="24"/>
        </w:rPr>
        <w:t>)</w:t>
      </w:r>
      <w:r w:rsidR="00892EC2" w:rsidRPr="00E22097">
        <w:rPr>
          <w:iCs/>
          <w:szCs w:val="24"/>
        </w:rPr>
        <w:t>.</w:t>
      </w:r>
    </w:p>
    <w:p w:rsidR="00F9371E" w:rsidRPr="00E22097" w:rsidRDefault="00F9371E">
      <w:pPr>
        <w:adjustRightInd w:val="0"/>
        <w:snapToGrid w:val="0"/>
        <w:jc w:val="both"/>
        <w:rPr>
          <w:rFonts w:eastAsia="ＭＳ ゴシックfalt"/>
          <w:b/>
          <w:bCs/>
          <w:szCs w:val="24"/>
        </w:rPr>
      </w:pPr>
    </w:p>
    <w:p w:rsidR="009A727B" w:rsidRPr="00E22097" w:rsidRDefault="009A727B">
      <w:pPr>
        <w:adjustRightInd w:val="0"/>
        <w:snapToGrid w:val="0"/>
        <w:jc w:val="both"/>
        <w:rPr>
          <w:rFonts w:eastAsia="ＭＳ ゴシックfalt"/>
          <w:b/>
          <w:bCs/>
          <w:szCs w:val="24"/>
        </w:rPr>
      </w:pPr>
    </w:p>
    <w:p w:rsidR="00796440" w:rsidRPr="00E22097" w:rsidRDefault="00796440">
      <w:pPr>
        <w:adjustRightInd w:val="0"/>
        <w:snapToGrid w:val="0"/>
        <w:jc w:val="both"/>
        <w:rPr>
          <w:rFonts w:eastAsia="ＭＳ ゴシックfalt"/>
          <w:b/>
          <w:bCs/>
          <w:szCs w:val="24"/>
        </w:rPr>
      </w:pPr>
    </w:p>
    <w:p w:rsidR="00725D6C" w:rsidRPr="00E22097" w:rsidRDefault="00293EAD" w:rsidP="00F803AE">
      <w:pPr>
        <w:pStyle w:val="2"/>
        <w:keepNext w:val="0"/>
        <w:numPr>
          <w:ilvl w:val="0"/>
          <w:numId w:val="0"/>
        </w:numPr>
        <w:ind w:left="420" w:hanging="420"/>
        <w:jc w:val="both"/>
        <w:rPr>
          <w:b w:val="0"/>
          <w:i w:val="0"/>
        </w:rPr>
      </w:pPr>
      <w:r w:rsidRPr="00E22097">
        <w:rPr>
          <w:b w:val="0"/>
          <w:i w:val="0"/>
        </w:rPr>
        <w:t>(</w:t>
      </w:r>
      <w:r w:rsidR="00725D6C" w:rsidRPr="00E22097">
        <w:rPr>
          <w:b w:val="0"/>
          <w:i w:val="0"/>
        </w:rPr>
        <w:t>2</w:t>
      </w:r>
      <w:r w:rsidRPr="00E22097">
        <w:rPr>
          <w:b w:val="0"/>
          <w:i w:val="0"/>
        </w:rPr>
        <w:t>)</w:t>
      </w:r>
      <w:r w:rsidR="00725D6C" w:rsidRPr="00E22097">
        <w:rPr>
          <w:b w:val="0"/>
          <w:i w:val="0"/>
        </w:rPr>
        <w:t xml:space="preserve"> Target </w:t>
      </w:r>
      <w:r w:rsidR="004B1242" w:rsidRPr="00E22097">
        <w:rPr>
          <w:b w:val="0"/>
          <w:i w:val="0"/>
        </w:rPr>
        <w:t>Setting</w:t>
      </w:r>
      <w:r w:rsidR="00725D6C" w:rsidRPr="00E22097">
        <w:rPr>
          <w:b w:val="0"/>
          <w:i w:val="0"/>
        </w:rPr>
        <w:t xml:space="preserve"> Guideline</w:t>
      </w:r>
    </w:p>
    <w:p w:rsidR="00725D6C" w:rsidRPr="00E22097" w:rsidRDefault="00725D6C">
      <w:pPr>
        <w:adjustRightInd w:val="0"/>
        <w:snapToGrid w:val="0"/>
        <w:ind w:leftChars="100" w:left="480" w:hangingChars="100" w:hanging="240"/>
        <w:jc w:val="both"/>
        <w:rPr>
          <w:szCs w:val="24"/>
        </w:rPr>
      </w:pPr>
      <w:r w:rsidRPr="00E22097">
        <w:rPr>
          <w:szCs w:val="24"/>
        </w:rPr>
        <w:t>1. Blankets</w:t>
      </w:r>
      <w:r w:rsidR="00776D1E" w:rsidRPr="00E22097">
        <w:rPr>
          <w:szCs w:val="24"/>
        </w:rPr>
        <w:t>:</w:t>
      </w:r>
      <w:r w:rsidRPr="00E22097">
        <w:rPr>
          <w:szCs w:val="24"/>
        </w:rPr>
        <w:t xml:space="preserve"> ratio of the number of blankets meeting the criteria to the total number of those containing polyester fiber to be purchased </w:t>
      </w:r>
      <w:r w:rsidR="00293EAD" w:rsidRPr="00E22097">
        <w:rPr>
          <w:szCs w:val="24"/>
        </w:rPr>
        <w:t>(</w:t>
      </w:r>
      <w:r w:rsidRPr="00E22097">
        <w:rPr>
          <w:szCs w:val="24"/>
        </w:rPr>
        <w:t xml:space="preserve">including </w:t>
      </w:r>
      <w:r w:rsidR="000020BD" w:rsidRPr="00E22097">
        <w:rPr>
          <w:szCs w:val="24"/>
        </w:rPr>
        <w:t>lease/rental agreements</w:t>
      </w:r>
      <w:r w:rsidR="00293EAD" w:rsidRPr="00E22097">
        <w:rPr>
          <w:szCs w:val="24"/>
        </w:rPr>
        <w:t>)</w:t>
      </w:r>
      <w:r w:rsidRPr="00E22097">
        <w:rPr>
          <w:szCs w:val="24"/>
        </w:rPr>
        <w:t xml:space="preserve"> in the fiscal year.</w:t>
      </w:r>
    </w:p>
    <w:p w:rsidR="004B1242" w:rsidRPr="00E22097" w:rsidRDefault="00725D6C">
      <w:pPr>
        <w:adjustRightInd w:val="0"/>
        <w:snapToGrid w:val="0"/>
        <w:ind w:leftChars="100" w:left="480" w:hangingChars="100" w:hanging="240"/>
        <w:jc w:val="both"/>
        <w:rPr>
          <w:szCs w:val="24"/>
        </w:rPr>
      </w:pPr>
      <w:r w:rsidRPr="00E22097">
        <w:rPr>
          <w:szCs w:val="24"/>
        </w:rPr>
        <w:t>2. Comforters</w:t>
      </w:r>
      <w:r w:rsidR="00776D1E" w:rsidRPr="00E22097">
        <w:rPr>
          <w:szCs w:val="24"/>
        </w:rPr>
        <w:t>:</w:t>
      </w:r>
      <w:r w:rsidRPr="00E22097">
        <w:rPr>
          <w:szCs w:val="24"/>
        </w:rPr>
        <w:t xml:space="preserve"> ratio of the number of comforters meeting the criteria to the total number of those containing polyester fiber, or containing recycled filling, to be purchased </w:t>
      </w:r>
      <w:r w:rsidR="00293EAD" w:rsidRPr="00E22097">
        <w:rPr>
          <w:szCs w:val="24"/>
        </w:rPr>
        <w:t>(</w:t>
      </w:r>
      <w:r w:rsidRPr="00E22097">
        <w:rPr>
          <w:szCs w:val="24"/>
        </w:rPr>
        <w:t xml:space="preserve">including </w:t>
      </w:r>
      <w:r w:rsidR="000020BD" w:rsidRPr="00E22097">
        <w:rPr>
          <w:szCs w:val="24"/>
        </w:rPr>
        <w:t>lease/rental agreements</w:t>
      </w:r>
      <w:r w:rsidR="00293EAD" w:rsidRPr="00E22097">
        <w:rPr>
          <w:szCs w:val="24"/>
        </w:rPr>
        <w:t>)</w:t>
      </w:r>
      <w:r w:rsidRPr="00E22097">
        <w:rPr>
          <w:szCs w:val="24"/>
        </w:rPr>
        <w:t xml:space="preserve"> in the fiscal year.</w:t>
      </w:r>
    </w:p>
    <w:p w:rsidR="004B1242" w:rsidRPr="00E22097" w:rsidRDefault="004B1242">
      <w:pPr>
        <w:jc w:val="both"/>
        <w:rPr>
          <w:szCs w:val="24"/>
        </w:rPr>
      </w:pPr>
      <w:r w:rsidRPr="00E22097">
        <w:rPr>
          <w:szCs w:val="24"/>
        </w:rPr>
        <w:br w:type="page"/>
      </w:r>
    </w:p>
    <w:p w:rsidR="00725D6C" w:rsidRPr="00E22097" w:rsidRDefault="00725D6C" w:rsidP="00F803AE">
      <w:pPr>
        <w:pStyle w:val="1"/>
        <w:keepNext w:val="0"/>
        <w:jc w:val="both"/>
      </w:pPr>
      <w:r w:rsidRPr="00E22097">
        <w:t>1</w:t>
      </w:r>
      <w:r w:rsidR="00790DDA" w:rsidRPr="00E22097">
        <w:rPr>
          <w:rFonts w:eastAsiaTheme="minorEastAsia" w:hint="eastAsia"/>
        </w:rPr>
        <w:t>6</w:t>
      </w:r>
      <w:r w:rsidRPr="00E22097">
        <w:t>-4. Beds</w:t>
      </w:r>
    </w:p>
    <w:p w:rsidR="00725D6C" w:rsidRPr="00E22097" w:rsidRDefault="00293EAD" w:rsidP="00F803AE">
      <w:pPr>
        <w:pStyle w:val="2"/>
        <w:keepNext w:val="0"/>
        <w:numPr>
          <w:ilvl w:val="0"/>
          <w:numId w:val="0"/>
        </w:numPr>
        <w:ind w:left="420" w:hanging="420"/>
        <w:jc w:val="both"/>
        <w:rPr>
          <w:b w:val="0"/>
          <w:i w:val="0"/>
        </w:rPr>
      </w:pPr>
      <w:r w:rsidRPr="00E22097">
        <w:rPr>
          <w:b w:val="0"/>
          <w:i w:val="0"/>
        </w:rPr>
        <w:t>(</w:t>
      </w:r>
      <w:r w:rsidR="00725D6C" w:rsidRPr="00E22097">
        <w:rPr>
          <w:b w:val="0"/>
          <w:i w:val="0"/>
        </w:rPr>
        <w:t>1</w:t>
      </w:r>
      <w:r w:rsidRPr="00E22097">
        <w:rPr>
          <w:b w:val="0"/>
          <w:i w:val="0"/>
        </w:rPr>
        <w:t>)</w:t>
      </w:r>
      <w:r w:rsidR="00725D6C" w:rsidRPr="00E22097">
        <w:rPr>
          <w:b w:val="0"/>
          <w:i w:val="0"/>
        </w:rPr>
        <w:t xml:space="preserve"> Items and Evaluation Criteria</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8"/>
        <w:gridCol w:w="7552"/>
      </w:tblGrid>
      <w:tr w:rsidR="00725D6C" w:rsidRPr="00E22097" w:rsidTr="00661B03">
        <w:tc>
          <w:tcPr>
            <w:tcW w:w="1478" w:type="dxa"/>
          </w:tcPr>
          <w:p w:rsidR="00725D6C" w:rsidRPr="00E22097" w:rsidRDefault="00725D6C">
            <w:pPr>
              <w:adjustRightInd w:val="0"/>
              <w:snapToGrid w:val="0"/>
              <w:jc w:val="both"/>
              <w:rPr>
                <w:szCs w:val="24"/>
              </w:rPr>
            </w:pPr>
            <w:r w:rsidRPr="00E22097">
              <w:rPr>
                <w:szCs w:val="24"/>
              </w:rPr>
              <w:t>Bed frames</w:t>
            </w:r>
          </w:p>
        </w:tc>
        <w:tc>
          <w:tcPr>
            <w:tcW w:w="7552" w:type="dxa"/>
          </w:tcPr>
          <w:p w:rsidR="00725D6C" w:rsidRPr="00E22097" w:rsidRDefault="00725D6C">
            <w:pPr>
              <w:adjustRightInd w:val="0"/>
              <w:snapToGrid w:val="0"/>
              <w:jc w:val="both"/>
              <w:rPr>
                <w:szCs w:val="24"/>
              </w:rPr>
            </w:pPr>
            <w:r w:rsidRPr="00E22097">
              <w:rPr>
                <w:b/>
                <w:szCs w:val="24"/>
              </w:rPr>
              <w:t>Evaluation Criteria</w:t>
            </w:r>
          </w:p>
          <w:p w:rsidR="00725D6C" w:rsidRPr="00E22097" w:rsidRDefault="00725D6C">
            <w:pPr>
              <w:pStyle w:val="a8"/>
              <w:adjustRightInd w:val="0"/>
              <w:snapToGrid w:val="0"/>
              <w:jc w:val="both"/>
              <w:rPr>
                <w:szCs w:val="24"/>
              </w:rPr>
            </w:pPr>
            <w:r w:rsidRPr="00E22097">
              <w:rPr>
                <w:szCs w:val="24"/>
              </w:rPr>
              <w:t>With the exception of metals, the primary material meet</w:t>
            </w:r>
            <w:r w:rsidR="0096132F" w:rsidRPr="00E22097">
              <w:rPr>
                <w:rFonts w:hint="eastAsia"/>
                <w:szCs w:val="24"/>
              </w:rPr>
              <w:t>s</w:t>
            </w:r>
            <w:r w:rsidRPr="00E22097">
              <w:rPr>
                <w:szCs w:val="24"/>
              </w:rPr>
              <w:t xml:space="preserve">, of the criteria below, </w:t>
            </w:r>
            <w:r w:rsidR="00293EAD" w:rsidRPr="00E22097">
              <w:rPr>
                <w:szCs w:val="24"/>
              </w:rPr>
              <w:t>(</w:t>
            </w:r>
            <w:r w:rsidRPr="00E22097">
              <w:rPr>
                <w:szCs w:val="24"/>
              </w:rPr>
              <w:t>1</w:t>
            </w:r>
            <w:r w:rsidR="00293EAD" w:rsidRPr="00E22097">
              <w:rPr>
                <w:szCs w:val="24"/>
              </w:rPr>
              <w:t>)</w:t>
            </w:r>
            <w:r w:rsidRPr="00E22097">
              <w:rPr>
                <w:szCs w:val="24"/>
              </w:rPr>
              <w:t xml:space="preserve"> for plastic, </w:t>
            </w:r>
            <w:r w:rsidR="00293EAD" w:rsidRPr="00E22097">
              <w:rPr>
                <w:szCs w:val="24"/>
              </w:rPr>
              <w:t>(</w:t>
            </w:r>
            <w:r w:rsidRPr="00E22097">
              <w:rPr>
                <w:szCs w:val="24"/>
              </w:rPr>
              <w:t>2</w:t>
            </w:r>
            <w:r w:rsidR="00293EAD" w:rsidRPr="00E22097">
              <w:rPr>
                <w:szCs w:val="24"/>
              </w:rPr>
              <w:t>)</w:t>
            </w:r>
            <w:r w:rsidRPr="00E22097">
              <w:rPr>
                <w:szCs w:val="24"/>
              </w:rPr>
              <w:t xml:space="preserve"> for wood, and </w:t>
            </w:r>
            <w:r w:rsidR="00293EAD" w:rsidRPr="00E22097">
              <w:rPr>
                <w:szCs w:val="24"/>
              </w:rPr>
              <w:t>(</w:t>
            </w:r>
            <w:r w:rsidRPr="00E22097">
              <w:rPr>
                <w:szCs w:val="24"/>
              </w:rPr>
              <w:t>3</w:t>
            </w:r>
            <w:r w:rsidR="00293EAD" w:rsidRPr="00E22097">
              <w:rPr>
                <w:szCs w:val="24"/>
              </w:rPr>
              <w:t>)</w:t>
            </w:r>
            <w:r w:rsidRPr="00E22097">
              <w:rPr>
                <w:szCs w:val="24"/>
              </w:rPr>
              <w:t xml:space="preserve"> for paper.</w:t>
            </w:r>
            <w:r w:rsidR="001D3952" w:rsidRPr="00E22097">
              <w:rPr>
                <w:rFonts w:hint="eastAsia"/>
                <w:iCs/>
                <w:szCs w:val="24"/>
              </w:rPr>
              <w:t xml:space="preserve"> </w:t>
            </w:r>
            <w:r w:rsidRPr="00E22097">
              <w:rPr>
                <w:szCs w:val="24"/>
              </w:rPr>
              <w:t>In addition, items whose secondary mate</w:t>
            </w:r>
            <w:r w:rsidR="00C575BC" w:rsidRPr="00E22097">
              <w:rPr>
                <w:szCs w:val="24"/>
              </w:rPr>
              <w:t>rial include wood meet</w:t>
            </w:r>
            <w:r w:rsidR="0096132F" w:rsidRPr="00E22097">
              <w:rPr>
                <w:rFonts w:hint="eastAsia"/>
                <w:szCs w:val="24"/>
              </w:rPr>
              <w:t>s</w:t>
            </w:r>
            <w:r w:rsidR="00C575BC" w:rsidRPr="00E22097">
              <w:rPr>
                <w:szCs w:val="24"/>
              </w:rPr>
              <w:t xml:space="preserve"> </w:t>
            </w:r>
            <w:r w:rsidR="00293EAD" w:rsidRPr="00E22097">
              <w:rPr>
                <w:szCs w:val="24"/>
              </w:rPr>
              <w:t>(</w:t>
            </w:r>
            <w:r w:rsidR="00C575BC" w:rsidRPr="00E22097">
              <w:rPr>
                <w:szCs w:val="24"/>
              </w:rPr>
              <w:t>2</w:t>
            </w:r>
            <w:r w:rsidR="00293EAD" w:rsidRPr="00E22097">
              <w:rPr>
                <w:szCs w:val="24"/>
              </w:rPr>
              <w:t>)</w:t>
            </w:r>
            <w:r w:rsidR="00B433D8" w:rsidRPr="00E22097">
              <w:rPr>
                <w:rFonts w:hint="eastAsia"/>
                <w:szCs w:val="24"/>
              </w:rPr>
              <w:t xml:space="preserve"> </w:t>
            </w:r>
            <w:r w:rsidR="00516D0B" w:rsidRPr="00E22097">
              <w:rPr>
                <w:szCs w:val="24"/>
              </w:rPr>
              <w:t>a</w:t>
            </w:r>
            <w:r w:rsidR="004C528D" w:rsidRPr="00E22097">
              <w:rPr>
                <w:rFonts w:hint="eastAsia"/>
                <w:szCs w:val="24"/>
              </w:rPr>
              <w:t>, b, and c</w:t>
            </w:r>
            <w:r w:rsidR="00516D0B" w:rsidRPr="00E22097">
              <w:rPr>
                <w:szCs w:val="24"/>
              </w:rPr>
              <w:t>.</w:t>
            </w:r>
            <w:r w:rsidR="001D3952" w:rsidRPr="00E22097">
              <w:rPr>
                <w:rFonts w:hint="eastAsia"/>
                <w:iCs/>
                <w:szCs w:val="24"/>
              </w:rPr>
              <w:t xml:space="preserve"> </w:t>
            </w:r>
            <w:r w:rsidRPr="00E22097">
              <w:rPr>
                <w:szCs w:val="24"/>
              </w:rPr>
              <w:t xml:space="preserve">Items whose secondary material include paper </w:t>
            </w:r>
            <w:r w:rsidR="00293EAD" w:rsidRPr="00E22097">
              <w:rPr>
                <w:szCs w:val="24"/>
              </w:rPr>
              <w:t>(</w:t>
            </w:r>
            <w:r w:rsidRPr="00E22097">
              <w:rPr>
                <w:szCs w:val="24"/>
              </w:rPr>
              <w:t xml:space="preserve">with the exception of virgin pulp manufactured with </w:t>
            </w:r>
            <w:r w:rsidR="004D38DC" w:rsidRPr="00E22097">
              <w:rPr>
                <w:szCs w:val="24"/>
              </w:rPr>
              <w:t>lumber from thinning</w:t>
            </w:r>
            <w:r w:rsidRPr="00E22097">
              <w:rPr>
                <w:szCs w:val="24"/>
              </w:rPr>
              <w:t xml:space="preserve">, or with recycled wood pieces obtained from plywood or </w:t>
            </w:r>
            <w:r w:rsidR="000020BD" w:rsidRPr="00E22097">
              <w:rPr>
                <w:szCs w:val="24"/>
              </w:rPr>
              <w:t>lumber factories</w:t>
            </w:r>
            <w:r w:rsidR="00293EAD" w:rsidRPr="00E22097">
              <w:rPr>
                <w:szCs w:val="24"/>
              </w:rPr>
              <w:t>)</w:t>
            </w:r>
            <w:r w:rsidR="00744007" w:rsidRPr="00E22097">
              <w:rPr>
                <w:szCs w:val="24"/>
              </w:rPr>
              <w:t xml:space="preserve"> </w:t>
            </w:r>
            <w:r w:rsidR="000020BD" w:rsidRPr="00E22097">
              <w:rPr>
                <w:szCs w:val="24"/>
              </w:rPr>
              <w:t>meet</w:t>
            </w:r>
            <w:r w:rsidR="00744007" w:rsidRPr="00E22097">
              <w:rPr>
                <w:rFonts w:hint="eastAsia"/>
                <w:szCs w:val="24"/>
              </w:rPr>
              <w:t>s</w:t>
            </w:r>
            <w:r w:rsidR="000020BD" w:rsidRPr="00E22097">
              <w:rPr>
                <w:szCs w:val="24"/>
              </w:rPr>
              <w:t xml:space="preserve"> </w:t>
            </w:r>
            <w:r w:rsidR="00293EAD" w:rsidRPr="00E22097">
              <w:rPr>
                <w:szCs w:val="24"/>
              </w:rPr>
              <w:t>(</w:t>
            </w:r>
            <w:r w:rsidR="000020BD" w:rsidRPr="00E22097">
              <w:rPr>
                <w:szCs w:val="24"/>
              </w:rPr>
              <w:t>3</w:t>
            </w:r>
            <w:r w:rsidR="00293EAD" w:rsidRPr="00E22097">
              <w:rPr>
                <w:szCs w:val="24"/>
              </w:rPr>
              <w:t>)</w:t>
            </w:r>
            <w:r w:rsidR="000020BD" w:rsidRPr="00E22097">
              <w:rPr>
                <w:szCs w:val="24"/>
              </w:rPr>
              <w:t xml:space="preserve"> </w:t>
            </w:r>
            <w:r w:rsidRPr="00E22097">
              <w:rPr>
                <w:szCs w:val="24"/>
              </w:rPr>
              <w:t>b.</w:t>
            </w:r>
          </w:p>
          <w:p w:rsidR="00725D6C" w:rsidRPr="00E22097" w:rsidRDefault="00725D6C" w:rsidP="00E90135">
            <w:pPr>
              <w:pStyle w:val="afb"/>
              <w:numPr>
                <w:ilvl w:val="0"/>
                <w:numId w:val="294"/>
              </w:numPr>
              <w:adjustRightInd w:val="0"/>
              <w:snapToGrid w:val="0"/>
              <w:ind w:leftChars="0"/>
              <w:jc w:val="both"/>
              <w:rPr>
                <w:szCs w:val="24"/>
              </w:rPr>
            </w:pPr>
            <w:r w:rsidRPr="00E22097">
              <w:rPr>
                <w:szCs w:val="24"/>
              </w:rPr>
              <w:t>Recycled plastic makes up no less than 10</w:t>
            </w:r>
            <w:r w:rsidR="008B2543">
              <w:rPr>
                <w:szCs w:val="24"/>
              </w:rPr>
              <w:t>%</w:t>
            </w:r>
            <w:r w:rsidRPr="00E22097">
              <w:rPr>
                <w:szCs w:val="24"/>
              </w:rPr>
              <w:t xml:space="preserve"> in weight</w:t>
            </w:r>
            <w:r w:rsidR="00C575BC" w:rsidRPr="00E22097">
              <w:rPr>
                <w:rFonts w:hint="eastAsia"/>
                <w:szCs w:val="24"/>
              </w:rPr>
              <w:t xml:space="preserve"> of all plastic used</w:t>
            </w:r>
            <w:r w:rsidRPr="00E22097">
              <w:rPr>
                <w:szCs w:val="24"/>
              </w:rPr>
              <w:t>.</w:t>
            </w:r>
          </w:p>
          <w:p w:rsidR="00725D6C" w:rsidRPr="00E22097" w:rsidRDefault="00744007" w:rsidP="00E90135">
            <w:pPr>
              <w:pStyle w:val="afb"/>
              <w:numPr>
                <w:ilvl w:val="0"/>
                <w:numId w:val="294"/>
              </w:numPr>
              <w:adjustRightInd w:val="0"/>
              <w:snapToGrid w:val="0"/>
              <w:ind w:leftChars="0"/>
              <w:jc w:val="both"/>
              <w:rPr>
                <w:szCs w:val="24"/>
              </w:rPr>
            </w:pPr>
            <w:r w:rsidRPr="00E22097">
              <w:rPr>
                <w:rFonts w:hint="eastAsia"/>
                <w:szCs w:val="24"/>
              </w:rPr>
              <w:t>F</w:t>
            </w:r>
            <w:r w:rsidR="00725D6C" w:rsidRPr="00E22097">
              <w:rPr>
                <w:szCs w:val="24"/>
              </w:rPr>
              <w:t>ulfill the following</w:t>
            </w:r>
            <w:r w:rsidR="004C528D" w:rsidRPr="00E22097">
              <w:rPr>
                <w:rFonts w:hint="eastAsia"/>
                <w:szCs w:val="24"/>
              </w:rPr>
              <w:t xml:space="preserve"> d, and</w:t>
            </w:r>
            <w:r w:rsidR="004C528D" w:rsidRPr="00E22097">
              <w:rPr>
                <w:szCs w:val="24"/>
              </w:rPr>
              <w:t xml:space="preserve"> </w:t>
            </w:r>
            <w:r w:rsidR="004C528D" w:rsidRPr="00E22097">
              <w:rPr>
                <w:rFonts w:hint="eastAsia"/>
                <w:szCs w:val="24"/>
              </w:rPr>
              <w:t>d</w:t>
            </w:r>
            <w:r w:rsidR="004C528D" w:rsidRPr="00E22097">
              <w:rPr>
                <w:szCs w:val="24"/>
              </w:rPr>
              <w:t>epending on the raw materials</w:t>
            </w:r>
            <w:r w:rsidR="00C4360A" w:rsidRPr="00E22097">
              <w:rPr>
                <w:szCs w:val="24"/>
              </w:rPr>
              <w:t xml:space="preserve"> used, </w:t>
            </w:r>
            <w:r w:rsidR="00C4360A" w:rsidRPr="00E22097">
              <w:rPr>
                <w:rFonts w:hint="eastAsia"/>
                <w:szCs w:val="24"/>
              </w:rPr>
              <w:t xml:space="preserve">fulfill   </w:t>
            </w:r>
            <w:r w:rsidR="00C4360A" w:rsidRPr="00E22097">
              <w:rPr>
                <w:szCs w:val="24"/>
              </w:rPr>
              <w:t xml:space="preserve">the </w:t>
            </w:r>
            <w:r w:rsidR="00C4360A" w:rsidRPr="00E22097">
              <w:rPr>
                <w:rFonts w:hint="eastAsia"/>
                <w:szCs w:val="24"/>
              </w:rPr>
              <w:t>following</w:t>
            </w:r>
            <w:r w:rsidR="00C4360A" w:rsidRPr="00E22097">
              <w:rPr>
                <w:szCs w:val="24"/>
              </w:rPr>
              <w:t xml:space="preserve"> </w:t>
            </w:r>
            <w:r w:rsidR="00C4360A" w:rsidRPr="00E22097">
              <w:rPr>
                <w:rFonts w:hint="eastAsia"/>
                <w:szCs w:val="24"/>
              </w:rPr>
              <w:t>a</w:t>
            </w:r>
            <w:r w:rsidR="00C4360A" w:rsidRPr="00E22097">
              <w:rPr>
                <w:szCs w:val="24"/>
              </w:rPr>
              <w:t xml:space="preserve">, </w:t>
            </w:r>
            <w:r w:rsidR="00C4360A" w:rsidRPr="00E22097">
              <w:rPr>
                <w:rFonts w:hint="eastAsia"/>
                <w:szCs w:val="24"/>
              </w:rPr>
              <w:t>b or c</w:t>
            </w:r>
            <w:r w:rsidR="00725D6C" w:rsidRPr="00E22097">
              <w:rPr>
                <w:szCs w:val="24"/>
              </w:rPr>
              <w:t>.</w:t>
            </w:r>
          </w:p>
          <w:p w:rsidR="00C4360A" w:rsidRPr="00E22097" w:rsidRDefault="004D38DC" w:rsidP="00E90135">
            <w:pPr>
              <w:pStyle w:val="afb"/>
              <w:numPr>
                <w:ilvl w:val="1"/>
                <w:numId w:val="294"/>
              </w:numPr>
              <w:adjustRightInd w:val="0"/>
              <w:snapToGrid w:val="0"/>
              <w:ind w:leftChars="0"/>
              <w:jc w:val="both"/>
              <w:rPr>
                <w:szCs w:val="24"/>
              </w:rPr>
            </w:pPr>
            <w:r w:rsidRPr="00E22097">
              <w:rPr>
                <w:szCs w:val="24"/>
              </w:rPr>
              <w:t>Lumber from thinning</w:t>
            </w:r>
            <w:r w:rsidR="00725D6C" w:rsidRPr="00E22097">
              <w:rPr>
                <w:szCs w:val="24"/>
              </w:rPr>
              <w:t>, recycled wood pieces obtained from plywood or lumber factories</w:t>
            </w:r>
            <w:r w:rsidR="00C4360A" w:rsidRPr="00E22097">
              <w:rPr>
                <w:rFonts w:hint="eastAsia"/>
                <w:szCs w:val="24"/>
              </w:rPr>
              <w:t>.</w:t>
            </w:r>
          </w:p>
          <w:p w:rsidR="00C4360A" w:rsidRPr="00E22097" w:rsidRDefault="004D38DC" w:rsidP="00E90135">
            <w:pPr>
              <w:pStyle w:val="afb"/>
              <w:numPr>
                <w:ilvl w:val="1"/>
                <w:numId w:val="294"/>
              </w:numPr>
              <w:adjustRightInd w:val="0"/>
              <w:snapToGrid w:val="0"/>
              <w:ind w:leftChars="0"/>
              <w:jc w:val="both"/>
              <w:rPr>
                <w:szCs w:val="24"/>
              </w:rPr>
            </w:pPr>
            <w:r w:rsidRPr="00E22097">
              <w:rPr>
                <w:szCs w:val="24"/>
              </w:rPr>
              <w:t>Lumber from thinning</w:t>
            </w:r>
            <w:r w:rsidR="00C4360A" w:rsidRPr="00E22097">
              <w:rPr>
                <w:rFonts w:hint="eastAsia"/>
                <w:szCs w:val="24"/>
              </w:rPr>
              <w:t xml:space="preserve"> </w:t>
            </w:r>
            <w:r w:rsidR="00C4360A" w:rsidRPr="00E22097">
              <w:rPr>
                <w:szCs w:val="24"/>
              </w:rPr>
              <w:t>is in compliance with the regulations concerning forestry in its country or geographical area of origin.</w:t>
            </w:r>
          </w:p>
          <w:p w:rsidR="00725D6C" w:rsidRPr="00E22097" w:rsidRDefault="00C4360A" w:rsidP="00E90135">
            <w:pPr>
              <w:pStyle w:val="afb"/>
              <w:numPr>
                <w:ilvl w:val="1"/>
                <w:numId w:val="294"/>
              </w:numPr>
              <w:adjustRightInd w:val="0"/>
              <w:snapToGrid w:val="0"/>
              <w:ind w:leftChars="0"/>
              <w:jc w:val="both"/>
              <w:rPr>
                <w:szCs w:val="24"/>
              </w:rPr>
            </w:pPr>
            <w:r w:rsidRPr="00E22097">
              <w:rPr>
                <w:szCs w:val="24"/>
              </w:rPr>
              <w:t>Other than above</w:t>
            </w:r>
            <w:r w:rsidR="00B15A54" w:rsidRPr="00E22097">
              <w:rPr>
                <w:rFonts w:hint="eastAsia"/>
                <w:szCs w:val="24"/>
              </w:rPr>
              <w:t xml:space="preserve">　</w:t>
            </w:r>
            <w:r w:rsidR="00B15A54" w:rsidRPr="00E22097">
              <w:rPr>
                <w:szCs w:val="24"/>
              </w:rPr>
              <w:t>a</w:t>
            </w:r>
            <w:r w:rsidRPr="00E22097">
              <w:rPr>
                <w:szCs w:val="24"/>
              </w:rPr>
              <w:t>,</w:t>
            </w:r>
            <w:r w:rsidR="00725D6C" w:rsidRPr="00E22097">
              <w:rPr>
                <w:szCs w:val="24"/>
              </w:rPr>
              <w:t xml:space="preserve"> lumber used as raw material is in compliance with the regulations concerning forestry in its country </w:t>
            </w:r>
            <w:r w:rsidR="00832DA5" w:rsidRPr="00E22097">
              <w:rPr>
                <w:szCs w:val="24"/>
              </w:rPr>
              <w:t>or geographical area of origin.</w:t>
            </w:r>
          </w:p>
          <w:p w:rsidR="003A783D" w:rsidRPr="00E22097" w:rsidRDefault="003A783D" w:rsidP="00E90135">
            <w:pPr>
              <w:pStyle w:val="afb"/>
              <w:numPr>
                <w:ilvl w:val="1"/>
                <w:numId w:val="294"/>
              </w:numPr>
              <w:adjustRightInd w:val="0"/>
              <w:snapToGrid w:val="0"/>
              <w:ind w:leftChars="0"/>
              <w:jc w:val="both"/>
              <w:rPr>
                <w:szCs w:val="24"/>
              </w:rPr>
            </w:pPr>
            <w:r w:rsidRPr="00E22097">
              <w:rPr>
                <w:szCs w:val="24"/>
              </w:rPr>
              <w:t>Discharge rate of formaldehyde from materials is no greater than 0.02 mg/m²h, or the equivalent.</w:t>
            </w:r>
          </w:p>
          <w:p w:rsidR="00725D6C" w:rsidRPr="00E22097" w:rsidRDefault="00BE4316" w:rsidP="00E90135">
            <w:pPr>
              <w:pStyle w:val="afb"/>
              <w:numPr>
                <w:ilvl w:val="0"/>
                <w:numId w:val="294"/>
              </w:numPr>
              <w:adjustRightInd w:val="0"/>
              <w:snapToGrid w:val="0"/>
              <w:ind w:leftChars="0"/>
              <w:jc w:val="both"/>
              <w:rPr>
                <w:szCs w:val="24"/>
              </w:rPr>
            </w:pPr>
            <w:r w:rsidRPr="00E22097">
              <w:rPr>
                <w:rFonts w:hint="eastAsia"/>
                <w:szCs w:val="24"/>
              </w:rPr>
              <w:t>F</w:t>
            </w:r>
            <w:r w:rsidR="00725D6C" w:rsidRPr="00E22097">
              <w:rPr>
                <w:szCs w:val="24"/>
              </w:rPr>
              <w:t>ulfill the following.</w:t>
            </w:r>
          </w:p>
          <w:p w:rsidR="00725D6C" w:rsidRPr="00E22097" w:rsidRDefault="00725D6C" w:rsidP="00E90135">
            <w:pPr>
              <w:pStyle w:val="afb"/>
              <w:numPr>
                <w:ilvl w:val="1"/>
                <w:numId w:val="294"/>
              </w:numPr>
              <w:adjustRightInd w:val="0"/>
              <w:snapToGrid w:val="0"/>
              <w:ind w:leftChars="0"/>
              <w:jc w:val="both"/>
              <w:rPr>
                <w:szCs w:val="24"/>
              </w:rPr>
            </w:pPr>
            <w:r w:rsidRPr="00E22097">
              <w:rPr>
                <w:szCs w:val="24"/>
              </w:rPr>
              <w:t>At l</w:t>
            </w:r>
            <w:r w:rsidR="00832DA5" w:rsidRPr="00E22097">
              <w:rPr>
                <w:szCs w:val="24"/>
              </w:rPr>
              <w:t>east 50</w:t>
            </w:r>
            <w:r w:rsidR="008B2543">
              <w:rPr>
                <w:szCs w:val="24"/>
              </w:rPr>
              <w:t>%</w:t>
            </w:r>
            <w:r w:rsidR="00832DA5" w:rsidRPr="00E22097">
              <w:rPr>
                <w:szCs w:val="24"/>
              </w:rPr>
              <w:t xml:space="preserve"> recycled pulp content.</w:t>
            </w:r>
          </w:p>
          <w:p w:rsidR="00C4360A" w:rsidRPr="00E22097" w:rsidRDefault="00725D6C" w:rsidP="00E90135">
            <w:pPr>
              <w:pStyle w:val="afb"/>
              <w:numPr>
                <w:ilvl w:val="1"/>
                <w:numId w:val="294"/>
              </w:numPr>
              <w:adjustRightInd w:val="0"/>
              <w:snapToGrid w:val="0"/>
              <w:ind w:leftChars="0"/>
              <w:jc w:val="both"/>
              <w:rPr>
                <w:szCs w:val="24"/>
              </w:rPr>
            </w:pPr>
            <w:r w:rsidRPr="00E22097">
              <w:rPr>
                <w:szCs w:val="24"/>
              </w:rPr>
              <w:t>If virgin pulp is used as the raw material, the pulpwood used is to be in compliance with the regulations concerning forestry in its country or geographical area of origin.</w:t>
            </w:r>
          </w:p>
          <w:p w:rsidR="002D1334" w:rsidRPr="00E22097" w:rsidRDefault="002D1334" w:rsidP="00E90135">
            <w:pPr>
              <w:numPr>
                <w:ilvl w:val="1"/>
                <w:numId w:val="294"/>
              </w:numPr>
              <w:adjustRightInd w:val="0"/>
              <w:snapToGrid w:val="0"/>
              <w:jc w:val="both"/>
              <w:rPr>
                <w:szCs w:val="24"/>
              </w:rPr>
            </w:pPr>
            <w:r w:rsidRPr="00E22097">
              <w:rPr>
                <w:rFonts w:hint="eastAsia"/>
                <w:szCs w:val="24"/>
              </w:rPr>
              <w:t>Above b.</w:t>
            </w:r>
            <w:r w:rsidRPr="00E22097">
              <w:rPr>
                <w:szCs w:val="24"/>
              </w:rPr>
              <w:t xml:space="preserve"> </w:t>
            </w:r>
            <w:r w:rsidRPr="00E22097">
              <w:rPr>
                <w:rFonts w:hint="eastAsia"/>
                <w:szCs w:val="24"/>
              </w:rPr>
              <w:t xml:space="preserve">does not apply </w:t>
            </w:r>
            <w:r w:rsidRPr="00E22097">
              <w:rPr>
                <w:szCs w:val="24"/>
              </w:rPr>
              <w:t>recycled wood pieces obtained from plywood or lumber factories</w:t>
            </w:r>
            <w:r w:rsidRPr="00E22097">
              <w:rPr>
                <w:rFonts w:hint="eastAsia"/>
                <w:szCs w:val="24"/>
              </w:rPr>
              <w:t>,</w:t>
            </w:r>
            <w:r w:rsidRPr="00E22097">
              <w:rPr>
                <w:szCs w:val="24"/>
              </w:rPr>
              <w:t xml:space="preserve"> material left over from forestry </w:t>
            </w:r>
            <w:r w:rsidRPr="00E22097">
              <w:rPr>
                <w:rFonts w:hint="eastAsia"/>
                <w:szCs w:val="24"/>
              </w:rPr>
              <w:t>and</w:t>
            </w:r>
            <w:r w:rsidRPr="00E22097">
              <w:rPr>
                <w:szCs w:val="24"/>
              </w:rPr>
              <w:t xml:space="preserve"> </w:t>
            </w:r>
            <w:r w:rsidR="00921119" w:rsidRPr="00E22097">
              <w:rPr>
                <w:szCs w:val="24"/>
              </w:rPr>
              <w:t>lumber with a small diameter</w:t>
            </w:r>
            <w:r w:rsidRPr="00E22097">
              <w:rPr>
                <w:rFonts w:hint="eastAsia"/>
                <w:szCs w:val="24"/>
              </w:rPr>
              <w:t>.</w:t>
            </w:r>
          </w:p>
          <w:p w:rsidR="00FB2362" w:rsidRPr="00E22097" w:rsidRDefault="00FB2362">
            <w:pPr>
              <w:adjustRightInd w:val="0"/>
              <w:snapToGrid w:val="0"/>
              <w:ind w:left="1080"/>
              <w:jc w:val="both"/>
              <w:rPr>
                <w:szCs w:val="24"/>
              </w:rPr>
            </w:pPr>
          </w:p>
          <w:p w:rsidR="00725D6C" w:rsidRPr="00E22097" w:rsidRDefault="00725D6C">
            <w:pPr>
              <w:adjustRightInd w:val="0"/>
              <w:snapToGrid w:val="0"/>
              <w:jc w:val="both"/>
              <w:rPr>
                <w:b/>
                <w:szCs w:val="24"/>
              </w:rPr>
            </w:pPr>
            <w:r w:rsidRPr="00E22097">
              <w:rPr>
                <w:b/>
                <w:szCs w:val="24"/>
              </w:rPr>
              <w:t xml:space="preserve">Factors for Consideration </w:t>
            </w:r>
          </w:p>
          <w:p w:rsidR="00725D6C" w:rsidRPr="00E22097" w:rsidRDefault="00725D6C" w:rsidP="00E90135">
            <w:pPr>
              <w:pStyle w:val="30"/>
              <w:numPr>
                <w:ilvl w:val="0"/>
                <w:numId w:val="294"/>
              </w:numPr>
              <w:jc w:val="both"/>
              <w:rPr>
                <w:sz w:val="24"/>
                <w:szCs w:val="24"/>
              </w:rPr>
            </w:pPr>
            <w:r w:rsidRPr="00E22097">
              <w:rPr>
                <w:sz w:val="24"/>
                <w:szCs w:val="24"/>
              </w:rPr>
              <w:t xml:space="preserve">Designed for long-term use, taking into account maintenance, repair, and the </w:t>
            </w:r>
            <w:proofErr w:type="spellStart"/>
            <w:r w:rsidRPr="00E22097">
              <w:rPr>
                <w:sz w:val="24"/>
                <w:szCs w:val="24"/>
              </w:rPr>
              <w:t>replaceability</w:t>
            </w:r>
            <w:proofErr w:type="spellEnd"/>
            <w:r w:rsidRPr="00E22097">
              <w:rPr>
                <w:sz w:val="24"/>
                <w:szCs w:val="24"/>
              </w:rPr>
              <w:t xml:space="preserve"> of parts that wear. Designed to enable component reuse and easy disassembly for refurbishment </w:t>
            </w:r>
            <w:r w:rsidR="002C756A" w:rsidRPr="00E22097">
              <w:rPr>
                <w:rFonts w:hint="eastAsia"/>
                <w:sz w:val="24"/>
                <w:szCs w:val="24"/>
              </w:rPr>
              <w:t xml:space="preserve">and </w:t>
            </w:r>
            <w:r w:rsidRPr="00E22097">
              <w:rPr>
                <w:sz w:val="24"/>
                <w:szCs w:val="24"/>
              </w:rPr>
              <w:t>recycling, or the appropriate disposal of the separated parts after the item’s useful life. Special care taken in the design of the item’s metal components to enable long-term use, conservation of resources, and reuse of materials.</w:t>
            </w:r>
          </w:p>
          <w:p w:rsidR="00725D6C" w:rsidRPr="00E22097" w:rsidRDefault="00725D6C" w:rsidP="00E90135">
            <w:pPr>
              <w:numPr>
                <w:ilvl w:val="0"/>
                <w:numId w:val="294"/>
              </w:numPr>
              <w:adjustRightInd w:val="0"/>
              <w:snapToGrid w:val="0"/>
              <w:jc w:val="both"/>
              <w:rPr>
                <w:szCs w:val="24"/>
              </w:rPr>
            </w:pPr>
            <w:r w:rsidRPr="00E22097">
              <w:rPr>
                <w:szCs w:val="24"/>
              </w:rPr>
              <w:t xml:space="preserve">If the material includes wood, lumber that is used as the raw material </w:t>
            </w:r>
            <w:r w:rsidR="00293EAD" w:rsidRPr="00E22097">
              <w:rPr>
                <w:szCs w:val="24"/>
              </w:rPr>
              <w:t>(</w:t>
            </w:r>
            <w:r w:rsidRPr="00E22097">
              <w:rPr>
                <w:szCs w:val="24"/>
              </w:rPr>
              <w:t xml:space="preserve">with the exception of </w:t>
            </w:r>
            <w:r w:rsidR="004D38DC" w:rsidRPr="00E22097">
              <w:rPr>
                <w:szCs w:val="24"/>
              </w:rPr>
              <w:t>lumber from thinning</w:t>
            </w:r>
            <w:r w:rsidRPr="00E22097">
              <w:rPr>
                <w:szCs w:val="24"/>
              </w:rPr>
              <w:t>, or recycled wood pieces obtained from plywood or lumber factories</w:t>
            </w:r>
            <w:r w:rsidR="00293EAD" w:rsidRPr="00E22097">
              <w:rPr>
                <w:szCs w:val="24"/>
              </w:rPr>
              <w:t>)</w:t>
            </w:r>
            <w:r w:rsidRPr="00E22097">
              <w:rPr>
                <w:szCs w:val="24"/>
              </w:rPr>
              <w:t xml:space="preserve"> is to be obtained from a forest that is conducting a sustainable operation.</w:t>
            </w:r>
          </w:p>
          <w:p w:rsidR="00725D6C" w:rsidRPr="00E22097" w:rsidRDefault="00725D6C" w:rsidP="00E90135">
            <w:pPr>
              <w:numPr>
                <w:ilvl w:val="0"/>
                <w:numId w:val="294"/>
              </w:numPr>
              <w:adjustRightInd w:val="0"/>
              <w:snapToGrid w:val="0"/>
              <w:jc w:val="both"/>
              <w:rPr>
                <w:szCs w:val="24"/>
              </w:rPr>
            </w:pPr>
            <w:r w:rsidRPr="00E22097">
              <w:rPr>
                <w:szCs w:val="24"/>
              </w:rPr>
              <w:t>If the material includes paper, and furthermore, if virgin pulp is used, pulpwood that is used as the raw material is to be obtained from a forest that is conducting a sustainable operation.</w:t>
            </w:r>
          </w:p>
          <w:p w:rsidR="00BD51BC" w:rsidRPr="00E22097" w:rsidRDefault="00BD51BC" w:rsidP="00E90135">
            <w:pPr>
              <w:numPr>
                <w:ilvl w:val="0"/>
                <w:numId w:val="294"/>
              </w:numPr>
              <w:adjustRightInd w:val="0"/>
              <w:snapToGrid w:val="0"/>
              <w:jc w:val="both"/>
              <w:rPr>
                <w:szCs w:val="24"/>
              </w:rPr>
            </w:pPr>
            <w:r w:rsidRPr="00E22097">
              <w:rPr>
                <w:szCs w:val="24"/>
              </w:rPr>
              <w:t xml:space="preserve">Packaging </w:t>
            </w:r>
            <w:r w:rsidR="00FE6EA2" w:rsidRPr="00E22097">
              <w:rPr>
                <w:szCs w:val="24"/>
              </w:rPr>
              <w:t>and stowage is</w:t>
            </w:r>
            <w:r w:rsidRPr="00E22097">
              <w:rPr>
                <w:szCs w:val="24"/>
              </w:rPr>
              <w:t xml:space="preserve"> to be as simple as possible and take into account ease of recycling and reduced environmental impact upon disposal.</w:t>
            </w:r>
          </w:p>
          <w:p w:rsidR="00725D6C" w:rsidRPr="00E22097" w:rsidRDefault="00BD51BC" w:rsidP="00E90135">
            <w:pPr>
              <w:numPr>
                <w:ilvl w:val="0"/>
                <w:numId w:val="294"/>
              </w:numPr>
              <w:adjustRightInd w:val="0"/>
              <w:snapToGrid w:val="0"/>
              <w:jc w:val="both"/>
              <w:rPr>
                <w:szCs w:val="24"/>
              </w:rPr>
            </w:pPr>
            <w:r w:rsidRPr="00E22097">
              <w:rPr>
                <w:szCs w:val="24"/>
              </w:rPr>
              <w:t>A system for the collection and reuse/recycling of packaging</w:t>
            </w:r>
            <w:r w:rsidR="002F3059" w:rsidRPr="00E22097">
              <w:rPr>
                <w:rFonts w:hint="eastAsia"/>
                <w:szCs w:val="24"/>
              </w:rPr>
              <w:t>, etc.</w:t>
            </w:r>
            <w:r w:rsidRPr="00E22097">
              <w:rPr>
                <w:szCs w:val="24"/>
              </w:rPr>
              <w:t xml:space="preserve"> is considered.</w:t>
            </w:r>
          </w:p>
        </w:tc>
      </w:tr>
      <w:tr w:rsidR="00725D6C" w:rsidRPr="00E22097" w:rsidTr="00661B03">
        <w:tc>
          <w:tcPr>
            <w:tcW w:w="1478" w:type="dxa"/>
          </w:tcPr>
          <w:p w:rsidR="00725D6C" w:rsidRPr="00E22097" w:rsidRDefault="00725D6C" w:rsidP="00F803AE">
            <w:pPr>
              <w:adjustRightInd w:val="0"/>
              <w:snapToGrid w:val="0"/>
              <w:jc w:val="both"/>
              <w:rPr>
                <w:szCs w:val="24"/>
              </w:rPr>
            </w:pPr>
            <w:r w:rsidRPr="00E22097">
              <w:rPr>
                <w:szCs w:val="24"/>
              </w:rPr>
              <w:t>Mattresses</w:t>
            </w:r>
          </w:p>
        </w:tc>
        <w:tc>
          <w:tcPr>
            <w:tcW w:w="7552" w:type="dxa"/>
          </w:tcPr>
          <w:p w:rsidR="00725D6C" w:rsidRPr="00E22097" w:rsidRDefault="00725D6C" w:rsidP="00F803AE">
            <w:pPr>
              <w:adjustRightInd w:val="0"/>
              <w:snapToGrid w:val="0"/>
              <w:jc w:val="both"/>
              <w:rPr>
                <w:b/>
                <w:szCs w:val="24"/>
              </w:rPr>
            </w:pPr>
            <w:r w:rsidRPr="00E22097">
              <w:rPr>
                <w:b/>
                <w:szCs w:val="24"/>
              </w:rPr>
              <w:t xml:space="preserve">Evaluation Criteria </w:t>
            </w:r>
          </w:p>
          <w:p w:rsidR="00725D6C" w:rsidRPr="00E22097" w:rsidRDefault="001F1AE8" w:rsidP="00E90135">
            <w:pPr>
              <w:numPr>
                <w:ilvl w:val="0"/>
                <w:numId w:val="295"/>
              </w:numPr>
              <w:adjustRightInd w:val="0"/>
              <w:snapToGrid w:val="0"/>
              <w:jc w:val="both"/>
              <w:rPr>
                <w:szCs w:val="24"/>
              </w:rPr>
            </w:pPr>
            <w:r w:rsidRPr="00E22097">
              <w:rPr>
                <w:rFonts w:hint="eastAsia"/>
                <w:szCs w:val="24"/>
              </w:rPr>
              <w:t>Products include p</w:t>
            </w:r>
            <w:r w:rsidR="00725D6C" w:rsidRPr="00E22097">
              <w:rPr>
                <w:szCs w:val="24"/>
              </w:rPr>
              <w:t xml:space="preserve">olyester fiber </w:t>
            </w:r>
            <w:r w:rsidR="002F3059" w:rsidRPr="00E22097">
              <w:rPr>
                <w:rFonts w:hint="eastAsia"/>
                <w:szCs w:val="24"/>
              </w:rPr>
              <w:t xml:space="preserve">or </w:t>
            </w:r>
            <w:r w:rsidRPr="00E22097">
              <w:rPr>
                <w:rStyle w:val="a7"/>
                <w:rFonts w:hint="eastAsia"/>
                <w:szCs w:val="24"/>
              </w:rPr>
              <w:t>s</w:t>
            </w:r>
            <w:r w:rsidRPr="00E22097">
              <w:rPr>
                <w:rStyle w:val="a7"/>
                <w:szCs w:val="24"/>
              </w:rPr>
              <w:t xml:space="preserve">ynthetic fiber made from </w:t>
            </w:r>
            <w:r w:rsidR="002B1BB5" w:rsidRPr="00E22097">
              <w:rPr>
                <w:rStyle w:val="a7"/>
                <w:szCs w:val="24"/>
              </w:rPr>
              <w:t>plant</w:t>
            </w:r>
            <w:r w:rsidRPr="00E22097" w:rsidDel="001F1AE8">
              <w:rPr>
                <w:szCs w:val="24"/>
              </w:rPr>
              <w:t xml:space="preserve"> </w:t>
            </w:r>
            <w:r w:rsidR="00725D6C" w:rsidRPr="00E22097">
              <w:rPr>
                <w:szCs w:val="24"/>
              </w:rPr>
              <w:t xml:space="preserve">used for </w:t>
            </w:r>
            <w:r w:rsidR="00B07E70" w:rsidRPr="00E22097">
              <w:rPr>
                <w:rFonts w:hint="eastAsia"/>
                <w:szCs w:val="24"/>
              </w:rPr>
              <w:t>f</w:t>
            </w:r>
            <w:r w:rsidR="00B07E70" w:rsidRPr="00E22097">
              <w:rPr>
                <w:szCs w:val="24"/>
              </w:rPr>
              <w:t xml:space="preserve">illing </w:t>
            </w:r>
            <w:r w:rsidR="00725D6C" w:rsidRPr="00E22097">
              <w:rPr>
                <w:szCs w:val="24"/>
              </w:rPr>
              <w:t xml:space="preserve">components </w:t>
            </w:r>
            <w:r w:rsidRPr="00E22097">
              <w:rPr>
                <w:rStyle w:val="a7"/>
                <w:szCs w:val="24"/>
              </w:rPr>
              <w:t>fulfill one of the following</w:t>
            </w:r>
            <w:r w:rsidRPr="00E22097">
              <w:rPr>
                <w:rStyle w:val="a7"/>
                <w:rFonts w:hint="eastAsia"/>
                <w:szCs w:val="24"/>
              </w:rPr>
              <w:t>.</w:t>
            </w:r>
          </w:p>
          <w:p w:rsidR="001F1AE8" w:rsidRPr="00E22097" w:rsidRDefault="009A4D8D" w:rsidP="00E90135">
            <w:pPr>
              <w:pStyle w:val="afb"/>
              <w:numPr>
                <w:ilvl w:val="0"/>
                <w:numId w:val="296"/>
              </w:numPr>
              <w:spacing w:line="240" w:lineRule="atLeast"/>
              <w:ind w:leftChars="0" w:left="894" w:hanging="426"/>
              <w:jc w:val="both"/>
              <w:rPr>
                <w:szCs w:val="24"/>
              </w:rPr>
            </w:pPr>
            <w:r w:rsidRPr="00E22097">
              <w:rPr>
                <w:szCs w:val="24"/>
              </w:rPr>
              <w:t xml:space="preserve">Polyester </w:t>
            </w:r>
            <w:r w:rsidR="00F43EC7" w:rsidRPr="00E22097">
              <w:rPr>
                <w:szCs w:val="24"/>
              </w:rPr>
              <w:t xml:space="preserve">fiber </w:t>
            </w:r>
            <w:r w:rsidRPr="00E22097">
              <w:rPr>
                <w:szCs w:val="24"/>
              </w:rPr>
              <w:t xml:space="preserve">from recycled PET resins </w:t>
            </w:r>
            <w:r w:rsidR="00F43EC7" w:rsidRPr="00E22097">
              <w:rPr>
                <w:szCs w:val="24"/>
              </w:rPr>
              <w:t xml:space="preserve">from recovered fibers </w:t>
            </w:r>
            <w:r w:rsidRPr="00E22097">
              <w:rPr>
                <w:szCs w:val="24"/>
              </w:rPr>
              <w:t>accounts for no less than 25</w:t>
            </w:r>
            <w:r w:rsidR="008B2543">
              <w:rPr>
                <w:szCs w:val="24"/>
              </w:rPr>
              <w:t>%</w:t>
            </w:r>
            <w:r w:rsidRPr="00E22097">
              <w:rPr>
                <w:szCs w:val="24"/>
              </w:rPr>
              <w:t xml:space="preserve"> by weight of all fiber used.</w:t>
            </w:r>
          </w:p>
          <w:p w:rsidR="009A4D8D" w:rsidRPr="00E22097" w:rsidRDefault="009A4D8D" w:rsidP="00E90135">
            <w:pPr>
              <w:pStyle w:val="afb"/>
              <w:numPr>
                <w:ilvl w:val="0"/>
                <w:numId w:val="296"/>
              </w:numPr>
              <w:spacing w:line="240" w:lineRule="atLeast"/>
              <w:ind w:leftChars="0" w:left="894" w:hanging="426"/>
              <w:jc w:val="both"/>
              <w:rPr>
                <w:rStyle w:val="a7"/>
                <w:szCs w:val="24"/>
              </w:rPr>
            </w:pPr>
            <w:r w:rsidRPr="00E22097">
              <w:rPr>
                <w:szCs w:val="24"/>
              </w:rPr>
              <w:t xml:space="preserve">Polyester </w:t>
            </w:r>
            <w:r w:rsidR="00F43EC7" w:rsidRPr="00E22097">
              <w:rPr>
                <w:szCs w:val="24"/>
              </w:rPr>
              <w:t xml:space="preserve">fiber </w:t>
            </w:r>
            <w:r w:rsidRPr="00E22097">
              <w:rPr>
                <w:szCs w:val="24"/>
              </w:rPr>
              <w:t xml:space="preserve">from </w:t>
            </w:r>
            <w:r w:rsidR="00EE6D4A" w:rsidRPr="00E22097">
              <w:rPr>
                <w:szCs w:val="24"/>
              </w:rPr>
              <w:t>recycled</w:t>
            </w:r>
            <w:r w:rsidR="006742A3" w:rsidRPr="00E22097">
              <w:rPr>
                <w:szCs w:val="24"/>
              </w:rPr>
              <w:t xml:space="preserve"> </w:t>
            </w:r>
            <w:r w:rsidRPr="00E22097">
              <w:rPr>
                <w:szCs w:val="24"/>
              </w:rPr>
              <w:t xml:space="preserve">PET resins </w:t>
            </w:r>
            <w:r w:rsidR="00EE6D4A" w:rsidRPr="00E22097">
              <w:rPr>
                <w:szCs w:val="24"/>
              </w:rPr>
              <w:t xml:space="preserve">from recovered fibers </w:t>
            </w:r>
            <w:r w:rsidRPr="00E22097">
              <w:rPr>
                <w:szCs w:val="24"/>
              </w:rPr>
              <w:t>accounts for no less than 10</w:t>
            </w:r>
            <w:r w:rsidR="008B2543">
              <w:rPr>
                <w:szCs w:val="24"/>
              </w:rPr>
              <w:t>%</w:t>
            </w:r>
            <w:r w:rsidRPr="00E22097">
              <w:rPr>
                <w:szCs w:val="24"/>
              </w:rPr>
              <w:t xml:space="preserve"> by weight of all fiber used.</w:t>
            </w:r>
          </w:p>
          <w:p w:rsidR="001F1AE8" w:rsidRPr="00E22097" w:rsidRDefault="00EE6D4A" w:rsidP="00E90135">
            <w:pPr>
              <w:pStyle w:val="afb"/>
              <w:numPr>
                <w:ilvl w:val="0"/>
                <w:numId w:val="296"/>
              </w:numPr>
              <w:spacing w:line="240" w:lineRule="atLeast"/>
              <w:ind w:leftChars="0" w:left="894" w:hanging="426"/>
              <w:jc w:val="both"/>
              <w:rPr>
                <w:szCs w:val="24"/>
              </w:rPr>
            </w:pPr>
            <w:r w:rsidRPr="00E22097">
              <w:rPr>
                <w:rStyle w:val="a7"/>
                <w:szCs w:val="24"/>
              </w:rPr>
              <w:t>S</w:t>
            </w:r>
            <w:r w:rsidR="001F1AE8" w:rsidRPr="00E22097">
              <w:rPr>
                <w:rStyle w:val="a7"/>
                <w:szCs w:val="24"/>
              </w:rPr>
              <w:t xml:space="preserve">ynthetic fiber made from </w:t>
            </w:r>
            <w:r w:rsidR="002B1BB5" w:rsidRPr="00E22097">
              <w:rPr>
                <w:rStyle w:val="a7"/>
                <w:szCs w:val="24"/>
              </w:rPr>
              <w:t>plant</w:t>
            </w:r>
            <w:r w:rsidR="001F1AE8" w:rsidRPr="00E22097">
              <w:rPr>
                <w:rStyle w:val="a7"/>
                <w:szCs w:val="24"/>
              </w:rPr>
              <w:t xml:space="preserve"> </w:t>
            </w:r>
            <w:r w:rsidR="00DA1BA7" w:rsidRPr="00E22097">
              <w:rPr>
                <w:rStyle w:val="a7"/>
                <w:szCs w:val="24"/>
              </w:rPr>
              <w:t xml:space="preserve">whose </w:t>
            </w:r>
            <w:r w:rsidR="00E7740F" w:rsidRPr="00E22097">
              <w:rPr>
                <w:szCs w:val="24"/>
              </w:rPr>
              <w:t>reduct</w:t>
            </w:r>
            <w:r w:rsidR="00E7740F" w:rsidRPr="00E22097">
              <w:rPr>
                <w:rFonts w:hint="eastAsia"/>
                <w:szCs w:val="24"/>
              </w:rPr>
              <w:t>ion</w:t>
            </w:r>
            <w:r w:rsidR="00DA1BA7" w:rsidRPr="00E22097">
              <w:rPr>
                <w:rStyle w:val="a7"/>
                <w:szCs w:val="24"/>
              </w:rPr>
              <w:t xml:space="preserve"> effect</w:t>
            </w:r>
            <w:r w:rsidR="001F1AE8" w:rsidRPr="00E22097">
              <w:rPr>
                <w:rStyle w:val="a7"/>
                <w:szCs w:val="24"/>
              </w:rPr>
              <w:t xml:space="preserve"> of environmental load has been confirmed accounts for no less than 25</w:t>
            </w:r>
            <w:r w:rsidR="008B2543">
              <w:rPr>
                <w:rStyle w:val="a7"/>
                <w:szCs w:val="24"/>
              </w:rPr>
              <w:t>%</w:t>
            </w:r>
            <w:r w:rsidR="001F1AE8" w:rsidRPr="00E22097">
              <w:rPr>
                <w:rStyle w:val="a7"/>
                <w:szCs w:val="24"/>
              </w:rPr>
              <w:t xml:space="preserve"> by weight of </w:t>
            </w:r>
            <w:r w:rsidR="001F1AE8" w:rsidRPr="00E22097">
              <w:rPr>
                <w:szCs w:val="24"/>
              </w:rPr>
              <w:t xml:space="preserve">all </w:t>
            </w:r>
            <w:r w:rsidR="00A37327" w:rsidRPr="00E22097">
              <w:rPr>
                <w:szCs w:val="24"/>
              </w:rPr>
              <w:t>fiber</w:t>
            </w:r>
            <w:r w:rsidR="001F1AE8" w:rsidRPr="00E22097">
              <w:rPr>
                <w:szCs w:val="24"/>
              </w:rPr>
              <w:t xml:space="preserve"> used</w:t>
            </w:r>
            <w:r w:rsidR="009A4D8D" w:rsidRPr="00E22097">
              <w:rPr>
                <w:szCs w:val="24"/>
              </w:rPr>
              <w:t xml:space="preserve"> and bio-based synthetic polymer content rate accounts for no less than 10</w:t>
            </w:r>
            <w:r w:rsidR="008B2543">
              <w:rPr>
                <w:szCs w:val="24"/>
              </w:rPr>
              <w:t>%</w:t>
            </w:r>
            <w:r w:rsidR="009A4D8D" w:rsidRPr="00E22097">
              <w:rPr>
                <w:szCs w:val="24"/>
              </w:rPr>
              <w:t>.</w:t>
            </w:r>
          </w:p>
          <w:p w:rsidR="00725D6C" w:rsidRPr="00E22097" w:rsidRDefault="00725D6C" w:rsidP="00E90135">
            <w:pPr>
              <w:numPr>
                <w:ilvl w:val="0"/>
                <w:numId w:val="297"/>
              </w:numPr>
              <w:adjustRightInd w:val="0"/>
              <w:snapToGrid w:val="0"/>
              <w:jc w:val="both"/>
              <w:rPr>
                <w:szCs w:val="24"/>
              </w:rPr>
            </w:pPr>
            <w:r w:rsidRPr="00E22097">
              <w:rPr>
                <w:szCs w:val="24"/>
              </w:rPr>
              <w:t>All fiber used for</w:t>
            </w:r>
            <w:r w:rsidR="00C759FD" w:rsidRPr="00E22097">
              <w:rPr>
                <w:szCs w:val="24"/>
              </w:rPr>
              <w:t xml:space="preserve"> felt </w:t>
            </w:r>
            <w:r w:rsidR="00C759FD" w:rsidRPr="00E22097">
              <w:rPr>
                <w:rFonts w:hint="eastAsia"/>
                <w:szCs w:val="24"/>
              </w:rPr>
              <w:t>are</w:t>
            </w:r>
            <w:r w:rsidRPr="00E22097">
              <w:rPr>
                <w:szCs w:val="24"/>
              </w:rPr>
              <w:t xml:space="preserve"> unused fiber or reconstructed fiber.</w:t>
            </w:r>
          </w:p>
          <w:p w:rsidR="00725D6C" w:rsidRPr="00E22097" w:rsidRDefault="00725D6C" w:rsidP="00E90135">
            <w:pPr>
              <w:numPr>
                <w:ilvl w:val="0"/>
                <w:numId w:val="297"/>
              </w:numPr>
              <w:adjustRightInd w:val="0"/>
              <w:snapToGrid w:val="0"/>
              <w:jc w:val="both"/>
              <w:rPr>
                <w:szCs w:val="24"/>
              </w:rPr>
            </w:pPr>
            <w:r w:rsidRPr="00E22097">
              <w:rPr>
                <w:szCs w:val="24"/>
              </w:rPr>
              <w:t>The amount of free formaldehyde excreted from material not to exceed 75</w:t>
            </w:r>
            <w:r w:rsidR="000B5C88" w:rsidRPr="00E22097">
              <w:rPr>
                <w:rFonts w:hint="eastAsia"/>
                <w:szCs w:val="24"/>
              </w:rPr>
              <w:t xml:space="preserve"> </w:t>
            </w:r>
            <w:r w:rsidRPr="00E22097">
              <w:rPr>
                <w:szCs w:val="24"/>
              </w:rPr>
              <w:t>ppm.</w:t>
            </w:r>
          </w:p>
          <w:p w:rsidR="00C52B88" w:rsidRPr="00E22097" w:rsidRDefault="00C52B88" w:rsidP="00E90135">
            <w:pPr>
              <w:numPr>
                <w:ilvl w:val="0"/>
                <w:numId w:val="297"/>
              </w:numPr>
              <w:adjustRightInd w:val="0"/>
              <w:snapToGrid w:val="0"/>
              <w:jc w:val="both"/>
              <w:rPr>
                <w:szCs w:val="24"/>
              </w:rPr>
            </w:pPr>
            <w:r w:rsidRPr="00E22097">
              <w:rPr>
                <w:szCs w:val="24"/>
              </w:rPr>
              <w:t>Fluorocarbons are</w:t>
            </w:r>
            <w:r w:rsidRPr="00E22097">
              <w:rPr>
                <w:rFonts w:hint="eastAsia"/>
                <w:szCs w:val="24"/>
              </w:rPr>
              <w:t xml:space="preserve"> </w:t>
            </w:r>
            <w:r w:rsidRPr="00E22097">
              <w:rPr>
                <w:szCs w:val="24"/>
              </w:rPr>
              <w:t>not used a</w:t>
            </w:r>
            <w:r w:rsidRPr="00E22097">
              <w:rPr>
                <w:rFonts w:hint="eastAsia"/>
                <w:szCs w:val="24"/>
              </w:rPr>
              <w:t>s</w:t>
            </w:r>
            <w:r w:rsidRPr="00E22097">
              <w:rPr>
                <w:szCs w:val="24"/>
              </w:rPr>
              <w:t xml:space="preserve"> expanding agent for urethane foam.</w:t>
            </w:r>
          </w:p>
          <w:p w:rsidR="00C52B88" w:rsidRPr="00E22097" w:rsidRDefault="00C52B88" w:rsidP="00F803AE">
            <w:pPr>
              <w:jc w:val="both"/>
            </w:pPr>
          </w:p>
          <w:p w:rsidR="00725D6C" w:rsidRPr="00E22097" w:rsidRDefault="00725D6C" w:rsidP="00F803AE">
            <w:pPr>
              <w:adjustRightInd w:val="0"/>
              <w:snapToGrid w:val="0"/>
              <w:jc w:val="both"/>
              <w:rPr>
                <w:b/>
                <w:szCs w:val="24"/>
              </w:rPr>
            </w:pPr>
            <w:r w:rsidRPr="00E22097">
              <w:rPr>
                <w:b/>
                <w:szCs w:val="24"/>
              </w:rPr>
              <w:t xml:space="preserve">Factors for Consideration </w:t>
            </w:r>
          </w:p>
          <w:p w:rsidR="00725D6C" w:rsidRPr="00E22097" w:rsidRDefault="00725D6C" w:rsidP="00E90135">
            <w:pPr>
              <w:pStyle w:val="30"/>
              <w:numPr>
                <w:ilvl w:val="0"/>
                <w:numId w:val="298"/>
              </w:numPr>
              <w:jc w:val="both"/>
              <w:rPr>
                <w:sz w:val="24"/>
                <w:szCs w:val="24"/>
              </w:rPr>
            </w:pPr>
            <w:r w:rsidRPr="00E22097">
              <w:rPr>
                <w:sz w:val="24"/>
                <w:szCs w:val="24"/>
              </w:rPr>
              <w:t xml:space="preserve">The item is designed for long-term use, so that any consumable parts can be replaced and, after the item’s useful life, it can be dismantled and its materials separated to facilitate </w:t>
            </w:r>
            <w:r w:rsidR="002C756A" w:rsidRPr="00E22097">
              <w:rPr>
                <w:sz w:val="24"/>
                <w:szCs w:val="24"/>
              </w:rPr>
              <w:t>refurbishment, reuse and recycling,</w:t>
            </w:r>
            <w:r w:rsidRPr="00E22097">
              <w:rPr>
                <w:sz w:val="24"/>
                <w:szCs w:val="24"/>
              </w:rPr>
              <w:t xml:space="preserve"> or the appropriate disposal of its separated parts.</w:t>
            </w:r>
          </w:p>
          <w:p w:rsidR="00725D6C" w:rsidRPr="00E22097" w:rsidRDefault="003A783D" w:rsidP="00E90135">
            <w:pPr>
              <w:pStyle w:val="30"/>
              <w:numPr>
                <w:ilvl w:val="0"/>
                <w:numId w:val="298"/>
              </w:numPr>
              <w:jc w:val="both"/>
              <w:rPr>
                <w:sz w:val="24"/>
                <w:szCs w:val="24"/>
              </w:rPr>
            </w:pPr>
            <w:r w:rsidRPr="00E22097">
              <w:rPr>
                <w:szCs w:val="24"/>
              </w:rPr>
              <w:t>Packaging and stowage is to be as simple as possible and take into account ease of recycling and reduced environmental impact upon disposal.</w:t>
            </w:r>
          </w:p>
        </w:tc>
      </w:tr>
    </w:tbl>
    <w:p w:rsidR="00725D6C" w:rsidRPr="00E22097" w:rsidRDefault="00725D6C">
      <w:pPr>
        <w:adjustRightInd w:val="0"/>
        <w:snapToGrid w:val="0"/>
        <w:jc w:val="both"/>
        <w:rPr>
          <w:b/>
          <w:szCs w:val="24"/>
        </w:rPr>
      </w:pPr>
      <w:r w:rsidRPr="00E22097">
        <w:rPr>
          <w:b/>
          <w:szCs w:val="24"/>
        </w:rPr>
        <w:t>Note</w:t>
      </w:r>
      <w:r w:rsidR="009741BC" w:rsidRPr="00E22097">
        <w:rPr>
          <w:rFonts w:hint="eastAsia"/>
          <w:b/>
          <w:szCs w:val="24"/>
        </w:rPr>
        <w:t>s</w:t>
      </w:r>
      <w:r w:rsidR="00776D1E" w:rsidRPr="00E22097">
        <w:rPr>
          <w:b/>
          <w:szCs w:val="24"/>
        </w:rPr>
        <w:t>:</w:t>
      </w:r>
    </w:p>
    <w:p w:rsidR="00725D6C" w:rsidRPr="00E22097" w:rsidRDefault="00725D6C" w:rsidP="00E90135">
      <w:pPr>
        <w:numPr>
          <w:ilvl w:val="0"/>
          <w:numId w:val="317"/>
        </w:numPr>
        <w:snapToGrid w:val="0"/>
        <w:jc w:val="both"/>
      </w:pPr>
      <w:r w:rsidRPr="00E22097">
        <w:t xml:space="preserve">Items that are used for special purposes such as medical care, nursing, or advanced medical care shall not be included in </w:t>
      </w:r>
      <w:r w:rsidRPr="00E22097">
        <w:rPr>
          <w:b/>
          <w:i/>
        </w:rPr>
        <w:t>bed frames</w:t>
      </w:r>
      <w:r w:rsidRPr="00E22097">
        <w:t xml:space="preserve"> under consideration in the evaluation criteria of this section.</w:t>
      </w:r>
    </w:p>
    <w:p w:rsidR="00725D6C" w:rsidRPr="00E22097" w:rsidRDefault="00725D6C" w:rsidP="00E90135">
      <w:pPr>
        <w:numPr>
          <w:ilvl w:val="0"/>
          <w:numId w:val="317"/>
        </w:numPr>
        <w:snapToGrid w:val="0"/>
        <w:jc w:val="both"/>
      </w:pPr>
      <w:r w:rsidRPr="00E22097">
        <w:t xml:space="preserve">Items that are used for advanced medical care </w:t>
      </w:r>
      <w:r w:rsidR="00293EAD" w:rsidRPr="00E22097">
        <w:t>(</w:t>
      </w:r>
      <w:r w:rsidRPr="00E22097">
        <w:t>operating table, ICU bed, etc.</w:t>
      </w:r>
      <w:r w:rsidR="00293EAD" w:rsidRPr="00E22097">
        <w:t>)</w:t>
      </w:r>
      <w:r w:rsidRPr="00E22097">
        <w:t xml:space="preserve"> shall not be included in </w:t>
      </w:r>
      <w:r w:rsidRPr="00E22097">
        <w:rPr>
          <w:b/>
          <w:i/>
        </w:rPr>
        <w:t>mattresses</w:t>
      </w:r>
      <w:r w:rsidRPr="00E22097">
        <w:t xml:space="preserve"> under consideration in the evaluation criteria of this section.</w:t>
      </w:r>
    </w:p>
    <w:p w:rsidR="00AA673D" w:rsidRPr="00E22097" w:rsidRDefault="00AA673D" w:rsidP="00E90135">
      <w:pPr>
        <w:numPr>
          <w:ilvl w:val="0"/>
          <w:numId w:val="317"/>
        </w:numPr>
        <w:snapToGrid w:val="0"/>
        <w:jc w:val="both"/>
      </w:pPr>
      <w:r w:rsidRPr="00E22097">
        <w:t xml:space="preserve">Fluorocarbons are the materials defined as the Fluorocarbons prescribed in Article 2, Paragraph 1 of the Act for Rationalized Use and Proper Management of Fluorocarbons, </w:t>
      </w:r>
      <w:r w:rsidR="00293EAD" w:rsidRPr="00E22097">
        <w:t>(</w:t>
      </w:r>
      <w:r w:rsidRPr="00E22097">
        <w:t>Act No. 64 of 2001</w:t>
      </w:r>
      <w:r w:rsidR="00293EAD" w:rsidRPr="00E22097">
        <w:t>)</w:t>
      </w:r>
      <w:r w:rsidRPr="00E22097">
        <w:t>.</w:t>
      </w:r>
    </w:p>
    <w:p w:rsidR="00725D6C" w:rsidRPr="00E22097" w:rsidRDefault="00725D6C" w:rsidP="00E90135">
      <w:pPr>
        <w:numPr>
          <w:ilvl w:val="0"/>
          <w:numId w:val="317"/>
        </w:numPr>
        <w:snapToGrid w:val="0"/>
        <w:jc w:val="both"/>
      </w:pPr>
      <w:r w:rsidRPr="00E22097">
        <w:rPr>
          <w:b/>
          <w:i/>
        </w:rPr>
        <w:t>Recycled plastic</w:t>
      </w:r>
      <w:r w:rsidR="00AA673D" w:rsidRPr="00E22097">
        <w:t xml:space="preserve"> deno</w:t>
      </w:r>
      <w:r w:rsidR="00AA673D" w:rsidRPr="00E22097">
        <w:rPr>
          <w:rFonts w:hint="eastAsia"/>
        </w:rPr>
        <w:t>t</w:t>
      </w:r>
      <w:r w:rsidRPr="00E22097">
        <w:t xml:space="preserve">es part or all of plastic once used as a part of a useful product that has been discarded, remnants discarded during the manufacturing process, or the recycle/reuse of defective </w:t>
      </w:r>
      <w:r w:rsidR="00BC52E2" w:rsidRPr="00E22097">
        <w:t xml:space="preserve">articles </w:t>
      </w:r>
      <w:r w:rsidR="00293EAD" w:rsidRPr="00E22097">
        <w:t>(</w:t>
      </w:r>
      <w:r w:rsidR="00BC52E2" w:rsidRPr="00E22097">
        <w:t>This excludes, however</w:t>
      </w:r>
      <w:r w:rsidRPr="00E22097">
        <w:t>, plastic that has been recycled in the process of manufacturing the product</w:t>
      </w:r>
      <w:r w:rsidR="00AA730B" w:rsidRPr="00E22097">
        <w:rPr>
          <w:rFonts w:hint="eastAsia"/>
        </w:rPr>
        <w:t>.</w:t>
      </w:r>
      <w:r w:rsidR="00293EAD" w:rsidRPr="00E22097">
        <w:t>)</w:t>
      </w:r>
      <w:r w:rsidRPr="00E22097">
        <w:t>.</w:t>
      </w:r>
    </w:p>
    <w:p w:rsidR="00EA108F" w:rsidRPr="00E22097" w:rsidRDefault="00EA108F" w:rsidP="00E90135">
      <w:pPr>
        <w:numPr>
          <w:ilvl w:val="0"/>
          <w:numId w:val="317"/>
        </w:numPr>
        <w:snapToGrid w:val="0"/>
        <w:jc w:val="both"/>
      </w:pPr>
      <w:r w:rsidRPr="00E22097">
        <w:rPr>
          <w:b/>
          <w:i/>
        </w:rPr>
        <w:t>PET resins</w:t>
      </w:r>
      <w:r w:rsidRPr="00E22097">
        <w:t xml:space="preserve"> denote material that use recycled PET bottles and fiber products, etc.</w:t>
      </w:r>
    </w:p>
    <w:p w:rsidR="00594D50" w:rsidRPr="00E22097" w:rsidRDefault="00D06D65" w:rsidP="00E90135">
      <w:pPr>
        <w:numPr>
          <w:ilvl w:val="0"/>
          <w:numId w:val="317"/>
        </w:numPr>
        <w:adjustRightInd w:val="0"/>
        <w:snapToGrid w:val="0"/>
        <w:jc w:val="both"/>
      </w:pPr>
      <w:r w:rsidRPr="00E22097">
        <w:rPr>
          <w:b/>
          <w:i/>
        </w:rPr>
        <w:t xml:space="preserve">Weight of all </w:t>
      </w:r>
      <w:r w:rsidR="00A37327" w:rsidRPr="00E22097">
        <w:rPr>
          <w:b/>
          <w:i/>
        </w:rPr>
        <w:t>fiber</w:t>
      </w:r>
      <w:r w:rsidRPr="00E22097">
        <w:rPr>
          <w:rFonts w:hint="eastAsia"/>
        </w:rPr>
        <w:t xml:space="preserve"> denotes the weight of all product excluding accessories such as button, fastener, hook and sewing thread, etc. from all of product. The weight of </w:t>
      </w:r>
      <w:r w:rsidRPr="00E22097">
        <w:t>accessories</w:t>
      </w:r>
      <w:r w:rsidRPr="00E22097">
        <w:rPr>
          <w:rFonts w:hint="eastAsia"/>
        </w:rPr>
        <w:t xml:space="preserve"> used </w:t>
      </w:r>
      <w:r w:rsidR="00A027F1" w:rsidRPr="00E22097">
        <w:rPr>
          <w:rFonts w:hint="eastAsia"/>
        </w:rPr>
        <w:t>r</w:t>
      </w:r>
      <w:r w:rsidR="00A027F1" w:rsidRPr="00E22097">
        <w:t xml:space="preserve">ecycled </w:t>
      </w:r>
      <w:r w:rsidRPr="00E22097">
        <w:t>plastic</w:t>
      </w:r>
      <w:r w:rsidRPr="00E22097">
        <w:rPr>
          <w:rFonts w:hint="eastAsia"/>
        </w:rPr>
        <w:t xml:space="preserve"> </w:t>
      </w:r>
      <w:r w:rsidR="004D0BD8" w:rsidRPr="00E22097">
        <w:rPr>
          <w:szCs w:val="24"/>
        </w:rPr>
        <w:t xml:space="preserve">and synthetic fiber or plastic made from </w:t>
      </w:r>
      <w:r w:rsidR="002B1BB5" w:rsidRPr="00E22097">
        <w:rPr>
          <w:szCs w:val="24"/>
        </w:rPr>
        <w:t>plant</w:t>
      </w:r>
      <w:r w:rsidR="004D0BD8" w:rsidRPr="00E22097">
        <w:rPr>
          <w:szCs w:val="24"/>
        </w:rPr>
        <w:t xml:space="preserve"> </w:t>
      </w:r>
      <w:r w:rsidR="00DA1BA7" w:rsidRPr="00E22097">
        <w:rPr>
          <w:szCs w:val="24"/>
        </w:rPr>
        <w:t xml:space="preserve">whose </w:t>
      </w:r>
      <w:r w:rsidR="00E7740F" w:rsidRPr="00E22097">
        <w:rPr>
          <w:szCs w:val="24"/>
        </w:rPr>
        <w:t>reduct</w:t>
      </w:r>
      <w:r w:rsidR="00E7740F" w:rsidRPr="00E22097">
        <w:rPr>
          <w:rFonts w:hint="eastAsia"/>
          <w:szCs w:val="24"/>
        </w:rPr>
        <w:t>ion</w:t>
      </w:r>
      <w:r w:rsidR="00DA1BA7" w:rsidRPr="00E22097">
        <w:rPr>
          <w:szCs w:val="24"/>
        </w:rPr>
        <w:t xml:space="preserve"> effect</w:t>
      </w:r>
      <w:r w:rsidR="004D0BD8" w:rsidRPr="00E22097">
        <w:rPr>
          <w:szCs w:val="24"/>
        </w:rPr>
        <w:t xml:space="preserve"> of environmental load has been confirmed may be include “the weight of all </w:t>
      </w:r>
      <w:r w:rsidR="00A37327" w:rsidRPr="00E22097">
        <w:rPr>
          <w:szCs w:val="24"/>
        </w:rPr>
        <w:t>fiber</w:t>
      </w:r>
      <w:r w:rsidR="004D0BD8" w:rsidRPr="00E22097">
        <w:rPr>
          <w:szCs w:val="24"/>
        </w:rPr>
        <w:t>”</w:t>
      </w:r>
      <w:r w:rsidR="005567B1" w:rsidRPr="00E22097">
        <w:rPr>
          <w:rFonts w:hint="eastAsia"/>
          <w:szCs w:val="24"/>
        </w:rPr>
        <w:t>,</w:t>
      </w:r>
      <w:r w:rsidR="004D0BD8" w:rsidRPr="00E22097">
        <w:rPr>
          <w:szCs w:val="24"/>
        </w:rPr>
        <w:t xml:space="preserve"> “the weight of polyester </w:t>
      </w:r>
      <w:r w:rsidR="00C1460F" w:rsidRPr="00E22097">
        <w:rPr>
          <w:rFonts w:hint="eastAsia"/>
          <w:szCs w:val="24"/>
        </w:rPr>
        <w:t xml:space="preserve">fiber </w:t>
      </w:r>
      <w:r w:rsidR="004D0BD8" w:rsidRPr="00E22097">
        <w:rPr>
          <w:szCs w:val="24"/>
        </w:rPr>
        <w:t>from recycled PET resins</w:t>
      </w:r>
      <w:r w:rsidR="00594D50" w:rsidRPr="00E22097">
        <w:rPr>
          <w:szCs w:val="24"/>
        </w:rPr>
        <w:t>,</w:t>
      </w:r>
      <w:r w:rsidR="006E5195" w:rsidRPr="00E22097">
        <w:rPr>
          <w:szCs w:val="24"/>
        </w:rPr>
        <w:t xml:space="preserve"> the weight of polyester </w:t>
      </w:r>
      <w:r w:rsidR="00C1460F" w:rsidRPr="00E22097">
        <w:rPr>
          <w:szCs w:val="24"/>
        </w:rPr>
        <w:t xml:space="preserve">fiber </w:t>
      </w:r>
      <w:r w:rsidR="006E5195" w:rsidRPr="00E22097">
        <w:rPr>
          <w:szCs w:val="24"/>
        </w:rPr>
        <w:t>from rec</w:t>
      </w:r>
      <w:r w:rsidR="00B834AC" w:rsidRPr="00E22097">
        <w:rPr>
          <w:szCs w:val="24"/>
        </w:rPr>
        <w:t>overed</w:t>
      </w:r>
      <w:r w:rsidR="006E5195" w:rsidRPr="00E22097">
        <w:rPr>
          <w:szCs w:val="24"/>
        </w:rPr>
        <w:t xml:space="preserve"> fiber </w:t>
      </w:r>
      <w:r w:rsidR="004D0BD8" w:rsidRPr="00E22097">
        <w:rPr>
          <w:szCs w:val="24"/>
        </w:rPr>
        <w:t>or</w:t>
      </w:r>
      <w:r w:rsidR="001D3952" w:rsidRPr="00E22097">
        <w:rPr>
          <w:rFonts w:hint="eastAsia"/>
          <w:iCs/>
          <w:szCs w:val="24"/>
        </w:rPr>
        <w:t xml:space="preserve"> </w:t>
      </w:r>
      <w:r w:rsidR="004D0BD8" w:rsidRPr="00E22097">
        <w:rPr>
          <w:szCs w:val="24"/>
        </w:rPr>
        <w:t xml:space="preserve">synthetic fiber made from </w:t>
      </w:r>
      <w:r w:rsidR="002B1BB5" w:rsidRPr="00E22097">
        <w:rPr>
          <w:szCs w:val="24"/>
        </w:rPr>
        <w:t>plant</w:t>
      </w:r>
      <w:r w:rsidR="004D0BD8" w:rsidRPr="00E22097">
        <w:rPr>
          <w:szCs w:val="24"/>
        </w:rPr>
        <w:t xml:space="preserve"> </w:t>
      </w:r>
      <w:r w:rsidR="00DA1BA7" w:rsidRPr="00E22097">
        <w:rPr>
          <w:szCs w:val="24"/>
        </w:rPr>
        <w:t xml:space="preserve">whose </w:t>
      </w:r>
      <w:r w:rsidR="00EA1B1A" w:rsidRPr="00E22097">
        <w:rPr>
          <w:szCs w:val="24"/>
        </w:rPr>
        <w:t>reduct</w:t>
      </w:r>
      <w:r w:rsidR="00EA1B1A" w:rsidRPr="00E22097">
        <w:rPr>
          <w:rFonts w:hint="eastAsia"/>
          <w:szCs w:val="24"/>
        </w:rPr>
        <w:t>ion</w:t>
      </w:r>
      <w:r w:rsidR="00DA1BA7" w:rsidRPr="00E22097">
        <w:rPr>
          <w:szCs w:val="24"/>
        </w:rPr>
        <w:t xml:space="preserve"> effect</w:t>
      </w:r>
      <w:r w:rsidR="004D0BD8" w:rsidRPr="00E22097">
        <w:rPr>
          <w:szCs w:val="24"/>
        </w:rPr>
        <w:t xml:space="preserve"> of environmental load has been confirmed”.</w:t>
      </w:r>
    </w:p>
    <w:p w:rsidR="00EE6D4A" w:rsidRPr="00E22097" w:rsidRDefault="00594D50" w:rsidP="00E90135">
      <w:pPr>
        <w:pStyle w:val="afb"/>
        <w:numPr>
          <w:ilvl w:val="0"/>
          <w:numId w:val="317"/>
        </w:numPr>
        <w:adjustRightInd w:val="0"/>
        <w:snapToGrid w:val="0"/>
        <w:ind w:leftChars="0"/>
        <w:jc w:val="both"/>
        <w:rPr>
          <w:szCs w:val="24"/>
        </w:rPr>
      </w:pPr>
      <w:r w:rsidRPr="00E22097">
        <w:rPr>
          <w:b/>
          <w:i/>
          <w:szCs w:val="24"/>
        </w:rPr>
        <w:t xml:space="preserve">Recovered fiber </w:t>
      </w:r>
      <w:r w:rsidRPr="00E22097">
        <w:rPr>
          <w:szCs w:val="24"/>
        </w:rPr>
        <w:t>denotes lint or cutting wastage created by the used clothing and used cloth material or generated from a weaving mill and from a sewing plant in the manufacturing process.</w:t>
      </w:r>
    </w:p>
    <w:p w:rsidR="00594D50" w:rsidRPr="00E22097" w:rsidRDefault="00594D50" w:rsidP="00E90135">
      <w:pPr>
        <w:pStyle w:val="afb"/>
        <w:numPr>
          <w:ilvl w:val="0"/>
          <w:numId w:val="317"/>
        </w:numPr>
        <w:adjustRightInd w:val="0"/>
        <w:snapToGrid w:val="0"/>
        <w:ind w:leftChars="0"/>
        <w:jc w:val="both"/>
      </w:pPr>
      <w:r w:rsidRPr="00E22097">
        <w:rPr>
          <w:b/>
          <w:i/>
          <w:iCs/>
          <w:szCs w:val="24"/>
        </w:rPr>
        <w:t xml:space="preserve">Polyester </w:t>
      </w:r>
      <w:r w:rsidR="00C1460F" w:rsidRPr="00E22097">
        <w:rPr>
          <w:b/>
          <w:i/>
          <w:iCs/>
          <w:szCs w:val="24"/>
        </w:rPr>
        <w:t xml:space="preserve">fiber </w:t>
      </w:r>
      <w:r w:rsidRPr="00E22097">
        <w:rPr>
          <w:b/>
          <w:i/>
          <w:iCs/>
          <w:szCs w:val="24"/>
        </w:rPr>
        <w:t xml:space="preserve">from </w:t>
      </w:r>
      <w:r w:rsidR="00C1460F" w:rsidRPr="00E22097">
        <w:rPr>
          <w:b/>
          <w:i/>
          <w:iCs/>
          <w:szCs w:val="24"/>
        </w:rPr>
        <w:t xml:space="preserve">recycled PET resins from </w:t>
      </w:r>
      <w:r w:rsidRPr="00E22097">
        <w:rPr>
          <w:b/>
          <w:i/>
          <w:iCs/>
          <w:szCs w:val="24"/>
        </w:rPr>
        <w:t>recovered fiber</w:t>
      </w:r>
      <w:r w:rsidR="00C1460F" w:rsidRPr="00E22097">
        <w:rPr>
          <w:b/>
          <w:i/>
          <w:iCs/>
          <w:szCs w:val="24"/>
        </w:rPr>
        <w:t>s</w:t>
      </w:r>
      <w:r w:rsidRPr="00E22097">
        <w:rPr>
          <w:b/>
          <w:i/>
          <w:iCs/>
          <w:szCs w:val="24"/>
        </w:rPr>
        <w:t xml:space="preserve"> </w:t>
      </w:r>
      <w:r w:rsidRPr="00E22097">
        <w:rPr>
          <w:iCs/>
          <w:szCs w:val="24"/>
        </w:rPr>
        <w:t xml:space="preserve">denotes fiber made mainly from recovered fiber created </w:t>
      </w:r>
      <w:r w:rsidR="00C1460F" w:rsidRPr="00E22097">
        <w:rPr>
          <w:iCs/>
          <w:szCs w:val="24"/>
        </w:rPr>
        <w:t>through</w:t>
      </w:r>
      <w:r w:rsidRPr="00E22097">
        <w:rPr>
          <w:iCs/>
          <w:szCs w:val="24"/>
        </w:rPr>
        <w:t xml:space="preserve"> materially or chemically recycl</w:t>
      </w:r>
      <w:r w:rsidR="00C1460F" w:rsidRPr="00E22097">
        <w:rPr>
          <w:iCs/>
          <w:szCs w:val="24"/>
        </w:rPr>
        <w:t>ing processes</w:t>
      </w:r>
      <w:r w:rsidR="0049585E" w:rsidRPr="00E22097">
        <w:rPr>
          <w:rFonts w:hint="eastAsia"/>
          <w:iCs/>
          <w:szCs w:val="24"/>
        </w:rPr>
        <w:t>.</w:t>
      </w:r>
    </w:p>
    <w:p w:rsidR="00725D6C" w:rsidRPr="00E22097" w:rsidRDefault="00725D6C" w:rsidP="00E90135">
      <w:pPr>
        <w:pStyle w:val="afb"/>
        <w:numPr>
          <w:ilvl w:val="0"/>
          <w:numId w:val="317"/>
        </w:numPr>
        <w:adjustRightInd w:val="0"/>
        <w:snapToGrid w:val="0"/>
        <w:ind w:leftChars="0"/>
        <w:jc w:val="both"/>
      </w:pPr>
      <w:r w:rsidRPr="00E22097">
        <w:t>Discharge rate of no greater than 0.02 mg/m²h, or the equivalent denotes the following</w:t>
      </w:r>
      <w:r w:rsidR="00B46AF6" w:rsidRPr="00E22097">
        <w:rPr>
          <w:rFonts w:hint="eastAsia"/>
        </w:rPr>
        <w:t>.</w:t>
      </w:r>
      <w:r w:rsidR="001D3952" w:rsidRPr="00E22097">
        <w:rPr>
          <w:rFonts w:hint="eastAsia"/>
          <w:iCs/>
          <w:szCs w:val="24"/>
        </w:rPr>
        <w:t xml:space="preserve">  </w:t>
      </w:r>
      <w:r w:rsidR="00662E1D" w:rsidRPr="00E22097">
        <w:t>Beds for domestic use</w:t>
      </w:r>
      <w:r w:rsidR="00B46AF6" w:rsidRPr="00E22097">
        <w:rPr>
          <w:rFonts w:hint="eastAsia"/>
        </w:rPr>
        <w:t xml:space="preserve"> </w:t>
      </w:r>
      <w:r w:rsidR="00662E1D" w:rsidRPr="00E22097">
        <w:rPr>
          <w:rFonts w:hint="eastAsia"/>
        </w:rPr>
        <w:t xml:space="preserve">which </w:t>
      </w:r>
      <w:r w:rsidR="00B46AF6" w:rsidRPr="00E22097">
        <w:rPr>
          <w:rFonts w:hint="eastAsia"/>
        </w:rPr>
        <w:t xml:space="preserve">meet this </w:t>
      </w:r>
      <w:r w:rsidR="00662E1D" w:rsidRPr="00E22097">
        <w:t xml:space="preserve">formaldehyde </w:t>
      </w:r>
      <w:r w:rsidR="00A027F1" w:rsidRPr="00E22097">
        <w:rPr>
          <w:rFonts w:hint="eastAsia"/>
        </w:rPr>
        <w:t>discharge</w:t>
      </w:r>
      <w:r w:rsidR="00B46AF6" w:rsidRPr="00E22097">
        <w:rPr>
          <w:rFonts w:hint="eastAsia"/>
        </w:rPr>
        <w:t xml:space="preserve"> </w:t>
      </w:r>
      <w:r w:rsidR="00662E1D" w:rsidRPr="00E22097">
        <w:rPr>
          <w:rFonts w:hint="eastAsia"/>
        </w:rPr>
        <w:t>according to</w:t>
      </w:r>
      <w:r w:rsidR="00A027F1" w:rsidRPr="00E22097">
        <w:rPr>
          <w:rFonts w:hint="eastAsia"/>
        </w:rPr>
        <w:t xml:space="preserve"> </w:t>
      </w:r>
      <w:r w:rsidR="00B46AF6" w:rsidRPr="00E22097">
        <w:rPr>
          <w:rFonts w:hint="eastAsia"/>
        </w:rPr>
        <w:t>JIS S 1102</w:t>
      </w:r>
      <w:r w:rsidR="00A027F1" w:rsidRPr="00E22097">
        <w:t xml:space="preserve"> fill</w:t>
      </w:r>
      <w:r w:rsidR="00662E1D" w:rsidRPr="00E22097">
        <w:t xml:space="preserve"> this standard</w:t>
      </w:r>
      <w:r w:rsidR="00662E1D" w:rsidRPr="00E22097">
        <w:rPr>
          <w:rFonts w:hint="eastAsia"/>
        </w:rPr>
        <w:t>.</w:t>
      </w:r>
    </w:p>
    <w:p w:rsidR="00725D6C" w:rsidRPr="00E22097" w:rsidRDefault="00725D6C" w:rsidP="00E90135">
      <w:pPr>
        <w:numPr>
          <w:ilvl w:val="1"/>
          <w:numId w:val="22"/>
        </w:numPr>
        <w:adjustRightInd w:val="0"/>
        <w:snapToGrid w:val="0"/>
        <w:ind w:left="709" w:hanging="283"/>
        <w:jc w:val="both"/>
        <w:rPr>
          <w:szCs w:val="24"/>
        </w:rPr>
      </w:pPr>
      <w:r w:rsidRPr="00E22097">
        <w:rPr>
          <w:szCs w:val="24"/>
        </w:rPr>
        <w:t>Wood material with a corresponding JIS or Japan Agricultural Standards, whose criteria for formaldehyde discharge is regulated, must meet the criteria for F</w:t>
      </w:r>
      <w:r w:rsidRPr="00E22097">
        <w:rPr>
          <w:rFonts w:hint="eastAsia"/>
          <w:szCs w:val="24"/>
        </w:rPr>
        <w:t>☆☆☆</w:t>
      </w:r>
      <w:r w:rsidRPr="00E22097">
        <w:rPr>
          <w:szCs w:val="24"/>
        </w:rPr>
        <w:t>.</w:t>
      </w:r>
    </w:p>
    <w:p w:rsidR="00725D6C" w:rsidRPr="00E22097" w:rsidRDefault="00725D6C" w:rsidP="00E90135">
      <w:pPr>
        <w:numPr>
          <w:ilvl w:val="1"/>
          <w:numId w:val="22"/>
        </w:numPr>
        <w:adjustRightInd w:val="0"/>
        <w:snapToGrid w:val="0"/>
        <w:ind w:left="709" w:hanging="283"/>
        <w:jc w:val="both"/>
        <w:rPr>
          <w:szCs w:val="24"/>
        </w:rPr>
      </w:pPr>
      <w:r w:rsidRPr="00E22097">
        <w:rPr>
          <w:szCs w:val="24"/>
        </w:rPr>
        <w:t xml:space="preserve">Wood material that does not qualify for the standards outlined in item </w:t>
      </w:r>
      <w:r w:rsidR="00293EAD" w:rsidRPr="00E22097">
        <w:rPr>
          <w:szCs w:val="24"/>
        </w:rPr>
        <w:t>(</w:t>
      </w:r>
      <w:r w:rsidRPr="00E22097">
        <w:rPr>
          <w:szCs w:val="24"/>
        </w:rPr>
        <w:t>a.</w:t>
      </w:r>
      <w:r w:rsidR="00293EAD" w:rsidRPr="00E22097">
        <w:rPr>
          <w:szCs w:val="24"/>
        </w:rPr>
        <w:t>)</w:t>
      </w:r>
      <w:r w:rsidRPr="00E22097">
        <w:rPr>
          <w:szCs w:val="24"/>
        </w:rPr>
        <w:t xml:space="preserve"> above must satisfy the below numbers when evaluated according to the method determined by JIS A</w:t>
      </w:r>
      <w:r w:rsidR="00846890" w:rsidRPr="00E22097">
        <w:rPr>
          <w:rFonts w:hint="eastAsia"/>
          <w:szCs w:val="24"/>
        </w:rPr>
        <w:t xml:space="preserve"> </w:t>
      </w:r>
      <w:r w:rsidRPr="00E22097">
        <w:rPr>
          <w:szCs w:val="24"/>
        </w:rPr>
        <w:t>1460.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0"/>
        <w:gridCol w:w="2465"/>
      </w:tblGrid>
      <w:tr w:rsidR="00725D6C" w:rsidRPr="00E22097" w:rsidTr="00C144FB">
        <w:trPr>
          <w:jc w:val="center"/>
        </w:trPr>
        <w:tc>
          <w:tcPr>
            <w:tcW w:w="2680" w:type="dxa"/>
          </w:tcPr>
          <w:p w:rsidR="00725D6C" w:rsidRPr="00E22097" w:rsidRDefault="00725D6C">
            <w:pPr>
              <w:adjustRightInd w:val="0"/>
              <w:snapToGrid w:val="0"/>
              <w:jc w:val="center"/>
              <w:rPr>
                <w:szCs w:val="24"/>
              </w:rPr>
            </w:pPr>
            <w:r w:rsidRPr="00E22097">
              <w:rPr>
                <w:szCs w:val="24"/>
              </w:rPr>
              <w:t>Average</w:t>
            </w:r>
          </w:p>
        </w:tc>
        <w:tc>
          <w:tcPr>
            <w:tcW w:w="2465" w:type="dxa"/>
          </w:tcPr>
          <w:p w:rsidR="00725D6C" w:rsidRPr="00E22097" w:rsidRDefault="00725D6C">
            <w:pPr>
              <w:adjustRightInd w:val="0"/>
              <w:snapToGrid w:val="0"/>
              <w:jc w:val="center"/>
              <w:rPr>
                <w:szCs w:val="24"/>
              </w:rPr>
            </w:pPr>
            <w:r w:rsidRPr="00E22097">
              <w:rPr>
                <w:szCs w:val="24"/>
              </w:rPr>
              <w:t>Maximum</w:t>
            </w:r>
          </w:p>
        </w:tc>
      </w:tr>
      <w:tr w:rsidR="00725D6C" w:rsidRPr="00E22097" w:rsidTr="00C144FB">
        <w:trPr>
          <w:jc w:val="center"/>
        </w:trPr>
        <w:tc>
          <w:tcPr>
            <w:tcW w:w="2680" w:type="dxa"/>
          </w:tcPr>
          <w:p w:rsidR="00725D6C" w:rsidRPr="00E22097" w:rsidRDefault="00725D6C">
            <w:pPr>
              <w:adjustRightInd w:val="0"/>
              <w:snapToGrid w:val="0"/>
              <w:jc w:val="center"/>
              <w:rPr>
                <w:szCs w:val="24"/>
              </w:rPr>
            </w:pPr>
            <w:r w:rsidRPr="00E22097">
              <w:rPr>
                <w:szCs w:val="24"/>
              </w:rPr>
              <w:t>0.5 mg/L</w:t>
            </w:r>
          </w:p>
        </w:tc>
        <w:tc>
          <w:tcPr>
            <w:tcW w:w="2465" w:type="dxa"/>
          </w:tcPr>
          <w:p w:rsidR="00725D6C" w:rsidRPr="00E22097" w:rsidRDefault="00725D6C">
            <w:pPr>
              <w:adjustRightInd w:val="0"/>
              <w:snapToGrid w:val="0"/>
              <w:jc w:val="center"/>
              <w:rPr>
                <w:szCs w:val="24"/>
              </w:rPr>
            </w:pPr>
            <w:r w:rsidRPr="00E22097">
              <w:rPr>
                <w:szCs w:val="24"/>
              </w:rPr>
              <w:t>0.7 mg/L</w:t>
            </w:r>
          </w:p>
        </w:tc>
      </w:tr>
    </w:tbl>
    <w:p w:rsidR="00725D6C" w:rsidRPr="00E22097" w:rsidRDefault="00725D6C">
      <w:pPr>
        <w:adjustRightInd w:val="0"/>
        <w:snapToGrid w:val="0"/>
        <w:rPr>
          <w:szCs w:val="24"/>
        </w:rPr>
      </w:pPr>
    </w:p>
    <w:p w:rsidR="00594D50" w:rsidRPr="00E22097" w:rsidRDefault="00560650" w:rsidP="00E90135">
      <w:pPr>
        <w:pStyle w:val="afb"/>
        <w:numPr>
          <w:ilvl w:val="0"/>
          <w:numId w:val="316"/>
        </w:numPr>
        <w:adjustRightInd w:val="0"/>
        <w:snapToGrid w:val="0"/>
        <w:ind w:leftChars="0"/>
        <w:jc w:val="both"/>
        <w:rPr>
          <w:iCs/>
          <w:szCs w:val="24"/>
        </w:rPr>
      </w:pPr>
      <w:r w:rsidRPr="00E22097">
        <w:rPr>
          <w:b/>
          <w:bCs/>
          <w:i/>
          <w:szCs w:val="24"/>
        </w:rPr>
        <w:t xml:space="preserve">Synthetic fiber </w:t>
      </w:r>
      <w:r w:rsidR="00DA1BA7" w:rsidRPr="00E22097">
        <w:rPr>
          <w:b/>
          <w:bCs/>
          <w:i/>
          <w:szCs w:val="24"/>
        </w:rPr>
        <w:t xml:space="preserve">whose </w:t>
      </w:r>
      <w:r w:rsidR="00E7740F" w:rsidRPr="00E22097">
        <w:rPr>
          <w:b/>
          <w:bCs/>
          <w:i/>
          <w:szCs w:val="24"/>
        </w:rPr>
        <w:t>reduct</w:t>
      </w:r>
      <w:r w:rsidR="00E7740F" w:rsidRPr="00E22097">
        <w:rPr>
          <w:rFonts w:hint="eastAsia"/>
          <w:b/>
          <w:bCs/>
          <w:i/>
          <w:szCs w:val="24"/>
        </w:rPr>
        <w:t>ion</w:t>
      </w:r>
      <w:r w:rsidR="00DA1BA7" w:rsidRPr="00E22097">
        <w:rPr>
          <w:b/>
          <w:bCs/>
          <w:i/>
          <w:szCs w:val="24"/>
        </w:rPr>
        <w:t xml:space="preserve"> effect</w:t>
      </w:r>
      <w:r w:rsidRPr="00E22097">
        <w:rPr>
          <w:b/>
          <w:bCs/>
          <w:i/>
          <w:szCs w:val="24"/>
        </w:rPr>
        <w:t xml:space="preserve"> of environmental load has been confirmed</w:t>
      </w:r>
      <w:r w:rsidRPr="00E22097">
        <w:rPr>
          <w:iCs/>
          <w:szCs w:val="24"/>
        </w:rPr>
        <w:t xml:space="preserve"> denotes material </w:t>
      </w:r>
      <w:r w:rsidR="00DA1BA7" w:rsidRPr="00E22097">
        <w:rPr>
          <w:iCs/>
          <w:szCs w:val="24"/>
        </w:rPr>
        <w:t xml:space="preserve">whose </w:t>
      </w:r>
      <w:r w:rsidR="00E7740F" w:rsidRPr="00E22097">
        <w:rPr>
          <w:szCs w:val="24"/>
        </w:rPr>
        <w:t>reduct</w:t>
      </w:r>
      <w:r w:rsidR="00E7740F" w:rsidRPr="00E22097">
        <w:rPr>
          <w:rFonts w:hint="eastAsia"/>
          <w:szCs w:val="24"/>
        </w:rPr>
        <w:t>ion</w:t>
      </w:r>
      <w:r w:rsidR="00DA1BA7" w:rsidRPr="00E22097">
        <w:rPr>
          <w:iCs/>
          <w:szCs w:val="24"/>
        </w:rPr>
        <w:t xml:space="preserve"> effect</w:t>
      </w:r>
      <w:r w:rsidRPr="00E22097">
        <w:rPr>
          <w:iCs/>
          <w:szCs w:val="24"/>
        </w:rPr>
        <w:t xml:space="preserve"> of environmental load has been confirmed by</w:t>
      </w:r>
      <w:r w:rsidR="001D3952" w:rsidRPr="00E22097">
        <w:rPr>
          <w:rFonts w:hint="eastAsia"/>
          <w:iCs/>
          <w:szCs w:val="24"/>
        </w:rPr>
        <w:t xml:space="preserve">  </w:t>
      </w:r>
      <w:r w:rsidRPr="00E22097">
        <w:rPr>
          <w:iCs/>
          <w:szCs w:val="24"/>
        </w:rPr>
        <w:t>a third party such as an LCA expert through a quantitative, objective and scientific analysis and evaluation, including effects of trade off, of the environmental load of the product throughout its lifecycle.</w:t>
      </w:r>
    </w:p>
    <w:p w:rsidR="006742A3" w:rsidRPr="00E22097" w:rsidRDefault="00986340" w:rsidP="00E90135">
      <w:pPr>
        <w:pStyle w:val="afb"/>
        <w:numPr>
          <w:ilvl w:val="0"/>
          <w:numId w:val="316"/>
        </w:numPr>
        <w:adjustRightInd w:val="0"/>
        <w:snapToGrid w:val="0"/>
        <w:ind w:leftChars="0"/>
        <w:jc w:val="both"/>
        <w:rPr>
          <w:szCs w:val="24"/>
        </w:rPr>
      </w:pPr>
      <w:r w:rsidRPr="00E22097">
        <w:rPr>
          <w:b/>
          <w:i/>
          <w:szCs w:val="24"/>
        </w:rPr>
        <w:t>Bio-based synthetic polymer content rate</w:t>
      </w:r>
      <w:r w:rsidRPr="00E22097">
        <w:rPr>
          <w:szCs w:val="24"/>
        </w:rPr>
        <w:t xml:space="preserve"> denotes the </w:t>
      </w:r>
      <w:r w:rsidR="00EE6D4A" w:rsidRPr="00E22097">
        <w:rPr>
          <w:szCs w:val="24"/>
        </w:rPr>
        <w:t xml:space="preserve">rate by weight of </w:t>
      </w:r>
      <w:r w:rsidRPr="00E22097">
        <w:rPr>
          <w:szCs w:val="24"/>
        </w:rPr>
        <w:t>plant-based material, which is included in plant</w:t>
      </w:r>
      <w:r w:rsidR="006E7950" w:rsidRPr="00E22097">
        <w:rPr>
          <w:rFonts w:hint="eastAsia"/>
          <w:szCs w:val="24"/>
        </w:rPr>
        <w:t>-</w:t>
      </w:r>
      <w:r w:rsidRPr="00E22097">
        <w:rPr>
          <w:szCs w:val="24"/>
        </w:rPr>
        <w:t xml:space="preserve">based synthetic fiber </w:t>
      </w:r>
      <w:r w:rsidR="00EE6D4A" w:rsidRPr="00E22097">
        <w:rPr>
          <w:szCs w:val="24"/>
        </w:rPr>
        <w:t xml:space="preserve">to the </w:t>
      </w:r>
      <w:r w:rsidRPr="00E22097">
        <w:rPr>
          <w:szCs w:val="24"/>
        </w:rPr>
        <w:t>weight of all fiber.</w:t>
      </w:r>
      <w:r w:rsidR="00EE6D4A" w:rsidRPr="00E22097">
        <w:t xml:space="preserve"> </w:t>
      </w:r>
    </w:p>
    <w:p w:rsidR="00725D6C" w:rsidRPr="00E22097" w:rsidRDefault="00725D6C" w:rsidP="00E90135">
      <w:pPr>
        <w:pStyle w:val="afb"/>
        <w:numPr>
          <w:ilvl w:val="0"/>
          <w:numId w:val="316"/>
        </w:numPr>
        <w:adjustRightInd w:val="0"/>
        <w:snapToGrid w:val="0"/>
        <w:ind w:leftChars="0"/>
        <w:jc w:val="both"/>
        <w:rPr>
          <w:szCs w:val="24"/>
        </w:rPr>
      </w:pPr>
      <w:r w:rsidRPr="00E22097">
        <w:rPr>
          <w:b/>
          <w:bCs/>
          <w:i/>
          <w:iCs/>
          <w:szCs w:val="24"/>
        </w:rPr>
        <w:t>Felt</w:t>
      </w:r>
      <w:r w:rsidRPr="00E22097">
        <w:rPr>
          <w:szCs w:val="24"/>
        </w:rPr>
        <w:t xml:space="preserve"> denotes items created by forming linear fiber material into a sheet by needle-punch processing method. </w:t>
      </w:r>
      <w:r w:rsidR="00293EAD" w:rsidRPr="00E22097">
        <w:rPr>
          <w:szCs w:val="24"/>
        </w:rPr>
        <w:t>(</w:t>
      </w:r>
      <w:r w:rsidRPr="00E22097">
        <w:rPr>
          <w:szCs w:val="24"/>
        </w:rPr>
        <w:t>This does not include items that use thermoplastic material or employ a bonding agent.</w:t>
      </w:r>
      <w:r w:rsidR="00293EAD" w:rsidRPr="00E22097">
        <w:rPr>
          <w:szCs w:val="24"/>
        </w:rPr>
        <w:t>)</w:t>
      </w:r>
    </w:p>
    <w:p w:rsidR="00C040E3" w:rsidRPr="00E22097" w:rsidRDefault="00C040E3" w:rsidP="00E90135">
      <w:pPr>
        <w:pStyle w:val="afb"/>
        <w:numPr>
          <w:ilvl w:val="0"/>
          <w:numId w:val="316"/>
        </w:numPr>
        <w:ind w:leftChars="0"/>
        <w:jc w:val="both"/>
        <w:rPr>
          <w:iCs/>
          <w:szCs w:val="24"/>
        </w:rPr>
      </w:pPr>
      <w:r w:rsidRPr="00E22097">
        <w:rPr>
          <w:b/>
          <w:i/>
          <w:iCs/>
          <w:szCs w:val="24"/>
        </w:rPr>
        <w:t>Unused fiber</w:t>
      </w:r>
      <w:r w:rsidRPr="00E22097">
        <w:rPr>
          <w:b/>
          <w:iCs/>
          <w:szCs w:val="24"/>
        </w:rPr>
        <w:t xml:space="preserve"> </w:t>
      </w:r>
      <w:r w:rsidRPr="00E22097">
        <w:rPr>
          <w:iCs/>
          <w:szCs w:val="24"/>
        </w:rPr>
        <w:t>denoted fiber made from</w:t>
      </w:r>
      <w:r w:rsidRPr="00E22097">
        <w:rPr>
          <w:b/>
          <w:iCs/>
          <w:szCs w:val="24"/>
        </w:rPr>
        <w:t xml:space="preserve"> </w:t>
      </w:r>
      <w:r w:rsidRPr="00E22097">
        <w:rPr>
          <w:iCs/>
          <w:szCs w:val="24"/>
        </w:rPr>
        <w:t>such as reusing short fiber produced during spinning (i.e. linter).</w:t>
      </w:r>
    </w:p>
    <w:p w:rsidR="002F2A3C" w:rsidRPr="00E22097" w:rsidRDefault="002F2A3C" w:rsidP="00E90135">
      <w:pPr>
        <w:pStyle w:val="afb"/>
        <w:numPr>
          <w:ilvl w:val="0"/>
          <w:numId w:val="316"/>
        </w:numPr>
        <w:adjustRightInd w:val="0"/>
        <w:snapToGrid w:val="0"/>
        <w:ind w:leftChars="0"/>
        <w:jc w:val="both"/>
        <w:rPr>
          <w:szCs w:val="24"/>
        </w:rPr>
      </w:pPr>
      <w:r w:rsidRPr="00E22097">
        <w:rPr>
          <w:b/>
          <w:i/>
          <w:iCs/>
          <w:szCs w:val="24"/>
        </w:rPr>
        <w:t>Reconstructed</w:t>
      </w:r>
      <w:r w:rsidRPr="00E22097">
        <w:rPr>
          <w:b/>
          <w:i/>
          <w:szCs w:val="24"/>
        </w:rPr>
        <w:t xml:space="preserve"> fiber </w:t>
      </w:r>
      <w:r w:rsidRPr="00E22097">
        <w:rPr>
          <w:szCs w:val="24"/>
        </w:rPr>
        <w:t>denote</w:t>
      </w:r>
      <w:r w:rsidR="006E7950" w:rsidRPr="00E22097">
        <w:rPr>
          <w:rFonts w:hint="eastAsia"/>
          <w:szCs w:val="24"/>
        </w:rPr>
        <w:t>s</w:t>
      </w:r>
      <w:r w:rsidRPr="00E22097">
        <w:rPr>
          <w:szCs w:val="24"/>
        </w:rPr>
        <w:t xml:space="preserve"> fiber made from linear form materials created by decomposition of recovered fiber. </w:t>
      </w:r>
    </w:p>
    <w:p w:rsidR="00725D6C" w:rsidRPr="00E22097" w:rsidRDefault="00725D6C" w:rsidP="00E90135">
      <w:pPr>
        <w:pStyle w:val="afb"/>
        <w:numPr>
          <w:ilvl w:val="0"/>
          <w:numId w:val="316"/>
        </w:numPr>
        <w:adjustRightInd w:val="0"/>
        <w:snapToGrid w:val="0"/>
        <w:ind w:leftChars="0"/>
        <w:jc w:val="both"/>
        <w:rPr>
          <w:szCs w:val="24"/>
        </w:rPr>
      </w:pPr>
      <w:r w:rsidRPr="00E22097">
        <w:rPr>
          <w:szCs w:val="24"/>
        </w:rPr>
        <w:t>Evaluation criteria for bed frames were determined for products whose primary material other than metal is plastic, wood, or paper. Under consideration in the evaluation criteria, it does not include products whose primary material is metal and does not use plastic, wood, or paper.</w:t>
      </w:r>
    </w:p>
    <w:p w:rsidR="00725D6C" w:rsidRPr="00E22097" w:rsidRDefault="00725D6C" w:rsidP="00E90135">
      <w:pPr>
        <w:pStyle w:val="afb"/>
        <w:numPr>
          <w:ilvl w:val="0"/>
          <w:numId w:val="316"/>
        </w:numPr>
        <w:adjustRightInd w:val="0"/>
        <w:snapToGrid w:val="0"/>
        <w:ind w:leftChars="0"/>
        <w:jc w:val="both"/>
        <w:rPr>
          <w:szCs w:val="24"/>
        </w:rPr>
      </w:pPr>
      <w:r w:rsidRPr="00E22097">
        <w:rPr>
          <w:szCs w:val="24"/>
        </w:rPr>
        <w:t xml:space="preserve">When </w:t>
      </w:r>
      <w:r w:rsidR="00B56AC3" w:rsidRPr="00E22097">
        <w:rPr>
          <w:szCs w:val="24"/>
        </w:rPr>
        <w:t>procurement</w:t>
      </w:r>
      <w:r w:rsidRPr="00E22097">
        <w:rPr>
          <w:szCs w:val="24"/>
        </w:rPr>
        <w:t xml:space="preserve"> bed frame and mattress as a unit, each part shall comply</w:t>
      </w:r>
      <w:r w:rsidR="000020BD" w:rsidRPr="00E22097">
        <w:rPr>
          <w:rFonts w:hint="eastAsia"/>
          <w:szCs w:val="24"/>
        </w:rPr>
        <w:t xml:space="preserve"> </w:t>
      </w:r>
      <w:r w:rsidR="00EE6D4A" w:rsidRPr="00E22097">
        <w:rPr>
          <w:rFonts w:hint="eastAsia"/>
          <w:szCs w:val="24"/>
        </w:rPr>
        <w:t>with</w:t>
      </w:r>
      <w:r w:rsidRPr="00E22097">
        <w:rPr>
          <w:szCs w:val="24"/>
        </w:rPr>
        <w:t xml:space="preserve"> the respective criteria above.</w:t>
      </w:r>
    </w:p>
    <w:p w:rsidR="00F032F8" w:rsidRPr="00E22097" w:rsidRDefault="00F032F8" w:rsidP="00E90135">
      <w:pPr>
        <w:pStyle w:val="afb"/>
        <w:numPr>
          <w:ilvl w:val="0"/>
          <w:numId w:val="316"/>
        </w:numPr>
        <w:adjustRightInd w:val="0"/>
        <w:snapToGrid w:val="0"/>
        <w:ind w:leftChars="0"/>
        <w:jc w:val="both"/>
        <w:rPr>
          <w:szCs w:val="24"/>
        </w:rPr>
      </w:pPr>
      <w:r w:rsidRPr="00E22097">
        <w:rPr>
          <w:szCs w:val="24"/>
        </w:rPr>
        <w:t>Evaluation criteria</w:t>
      </w:r>
      <w:r w:rsidR="00B25B74" w:rsidRPr="00E22097">
        <w:rPr>
          <w:rFonts w:hint="eastAsia"/>
          <w:szCs w:val="24"/>
        </w:rPr>
        <w:t xml:space="preserve"> </w:t>
      </w:r>
      <w:r w:rsidRPr="00E22097">
        <w:rPr>
          <w:rFonts w:hint="eastAsia"/>
          <w:szCs w:val="24"/>
        </w:rPr>
        <w:t>(2)</w:t>
      </w:r>
      <w:r w:rsidR="00B25B74" w:rsidRPr="00E22097">
        <w:rPr>
          <w:rFonts w:hint="eastAsia"/>
          <w:szCs w:val="24"/>
        </w:rPr>
        <w:t xml:space="preserve"> </w:t>
      </w:r>
      <w:r w:rsidRPr="00E22097">
        <w:rPr>
          <w:rFonts w:hint="eastAsia"/>
          <w:szCs w:val="24"/>
        </w:rPr>
        <w:t>b</w:t>
      </w:r>
      <w:r w:rsidR="00B15A54" w:rsidRPr="00E22097">
        <w:rPr>
          <w:rFonts w:hint="eastAsia"/>
          <w:szCs w:val="24"/>
        </w:rPr>
        <w:t xml:space="preserve"> for bedframes</w:t>
      </w:r>
      <w:r w:rsidRPr="00E22097">
        <w:rPr>
          <w:rFonts w:hint="eastAsia"/>
          <w:szCs w:val="24"/>
        </w:rPr>
        <w:t xml:space="preserve"> applies to</w:t>
      </w:r>
      <w:r w:rsidRPr="00E22097">
        <w:rPr>
          <w:szCs w:val="24"/>
        </w:rPr>
        <w:t xml:space="preserve"> the </w:t>
      </w:r>
      <w:r w:rsidR="00B15A54" w:rsidRPr="00E22097">
        <w:rPr>
          <w:rFonts w:hint="eastAsia"/>
          <w:szCs w:val="24"/>
        </w:rPr>
        <w:t>su</w:t>
      </w:r>
      <w:r w:rsidRPr="00E22097">
        <w:rPr>
          <w:szCs w:val="24"/>
        </w:rPr>
        <w:t>bject of C</w:t>
      </w:r>
      <w:r w:rsidR="00B25B74" w:rsidRPr="00E22097">
        <w:rPr>
          <w:rFonts w:hint="eastAsia"/>
          <w:szCs w:val="24"/>
        </w:rPr>
        <w:t xml:space="preserve">lean </w:t>
      </w:r>
      <w:r w:rsidRPr="00E22097">
        <w:rPr>
          <w:szCs w:val="24"/>
        </w:rPr>
        <w:t>W</w:t>
      </w:r>
      <w:r w:rsidR="00B25B74" w:rsidRPr="00E22097">
        <w:rPr>
          <w:rFonts w:hint="eastAsia"/>
          <w:szCs w:val="24"/>
        </w:rPr>
        <w:t xml:space="preserve">ood </w:t>
      </w:r>
      <w:r w:rsidRPr="00E22097">
        <w:rPr>
          <w:szCs w:val="24"/>
        </w:rPr>
        <w:t>A</w:t>
      </w:r>
      <w:r w:rsidR="00B25B74" w:rsidRPr="00E22097">
        <w:rPr>
          <w:rFonts w:hint="eastAsia"/>
          <w:szCs w:val="24"/>
        </w:rPr>
        <w:t>ct.</w:t>
      </w:r>
    </w:p>
    <w:p w:rsidR="00B25B74" w:rsidRPr="00E22097" w:rsidRDefault="00B25B74" w:rsidP="00E90135">
      <w:pPr>
        <w:pStyle w:val="afb"/>
        <w:numPr>
          <w:ilvl w:val="0"/>
          <w:numId w:val="316"/>
        </w:numPr>
        <w:adjustRightInd w:val="0"/>
        <w:snapToGrid w:val="0"/>
        <w:ind w:leftChars="0"/>
        <w:jc w:val="both"/>
        <w:rPr>
          <w:szCs w:val="24"/>
        </w:rPr>
      </w:pPr>
      <w:r w:rsidRPr="00E22097">
        <w:rPr>
          <w:szCs w:val="24"/>
        </w:rPr>
        <w:t>Evaluation criteria</w:t>
      </w:r>
      <w:r w:rsidRPr="00E22097">
        <w:rPr>
          <w:rFonts w:hint="eastAsia"/>
          <w:szCs w:val="24"/>
        </w:rPr>
        <w:t xml:space="preserve"> (3) c</w:t>
      </w:r>
      <w:r w:rsidR="00B15A54" w:rsidRPr="00E22097">
        <w:rPr>
          <w:rFonts w:hint="eastAsia"/>
          <w:szCs w:val="24"/>
        </w:rPr>
        <w:t xml:space="preserve"> for bedframes</w:t>
      </w:r>
      <w:r w:rsidRPr="00E22097">
        <w:rPr>
          <w:rFonts w:hint="eastAsia"/>
          <w:szCs w:val="24"/>
        </w:rPr>
        <w:t>, for o</w:t>
      </w:r>
      <w:r w:rsidRPr="00E22097">
        <w:rPr>
          <w:szCs w:val="24"/>
        </w:rPr>
        <w:t>ther than the subject of the Clean</w:t>
      </w:r>
      <w:r w:rsidRPr="00E22097">
        <w:rPr>
          <w:rFonts w:hint="eastAsia"/>
          <w:szCs w:val="24"/>
        </w:rPr>
        <w:t xml:space="preserve"> W</w:t>
      </w:r>
      <w:r w:rsidRPr="00E22097">
        <w:rPr>
          <w:szCs w:val="24"/>
        </w:rPr>
        <w:t>ood Act</w:t>
      </w:r>
      <w:r w:rsidRPr="00E22097">
        <w:rPr>
          <w:rFonts w:hint="eastAsia"/>
          <w:szCs w:val="24"/>
        </w:rPr>
        <w:t xml:space="preserve">, </w:t>
      </w:r>
      <w:r w:rsidRPr="00E22097">
        <w:rPr>
          <w:szCs w:val="24"/>
        </w:rPr>
        <w:t xml:space="preserve">does not apply to virgin pulp manufactured with </w:t>
      </w:r>
      <w:r w:rsidR="004D38DC" w:rsidRPr="00E22097">
        <w:rPr>
          <w:szCs w:val="24"/>
        </w:rPr>
        <w:t>lumber from thinning</w:t>
      </w:r>
      <w:r w:rsidRPr="00E22097">
        <w:rPr>
          <w:szCs w:val="24"/>
        </w:rPr>
        <w:t xml:space="preserve">, or virgin pulp manufactured by using recycled wood pieces </w:t>
      </w:r>
      <w:r w:rsidR="00B15A54" w:rsidRPr="00E22097">
        <w:rPr>
          <w:rFonts w:hint="eastAsia"/>
          <w:szCs w:val="24"/>
        </w:rPr>
        <w:t xml:space="preserve">such as </w:t>
      </w:r>
      <w:r w:rsidRPr="00E22097">
        <w:rPr>
          <w:szCs w:val="24"/>
        </w:rPr>
        <w:t xml:space="preserve">obtained from plywood or lumber factories, material left over from forestry, or </w:t>
      </w:r>
      <w:r w:rsidR="00921119" w:rsidRPr="00E22097">
        <w:rPr>
          <w:szCs w:val="24"/>
        </w:rPr>
        <w:t>lumber with a small diameter</w:t>
      </w:r>
      <w:r w:rsidRPr="00E22097">
        <w:rPr>
          <w:szCs w:val="24"/>
        </w:rPr>
        <w:t>.</w:t>
      </w:r>
    </w:p>
    <w:p w:rsidR="00B25B74" w:rsidRPr="00E22097" w:rsidRDefault="00725D6C" w:rsidP="00E90135">
      <w:pPr>
        <w:pStyle w:val="afb"/>
        <w:numPr>
          <w:ilvl w:val="0"/>
          <w:numId w:val="316"/>
        </w:numPr>
        <w:adjustRightInd w:val="0"/>
        <w:snapToGrid w:val="0"/>
        <w:ind w:leftChars="0"/>
        <w:jc w:val="both"/>
        <w:rPr>
          <w:szCs w:val="24"/>
        </w:rPr>
      </w:pPr>
      <w:r w:rsidRPr="00E22097">
        <w:rPr>
          <w:szCs w:val="24"/>
        </w:rPr>
        <w:t>Confirmation of the legality and the sustainability of the forest where pulpwood producing wood and paper originates from is to be conducted</w:t>
      </w:r>
      <w:r w:rsidR="00B25B74" w:rsidRPr="00E22097">
        <w:rPr>
          <w:rFonts w:hint="eastAsia"/>
          <w:szCs w:val="24"/>
        </w:rPr>
        <w:t>.</w:t>
      </w:r>
    </w:p>
    <w:p w:rsidR="00725D6C" w:rsidRPr="00E22097" w:rsidRDefault="00B25B74" w:rsidP="00454194">
      <w:pPr>
        <w:adjustRightInd w:val="0"/>
        <w:snapToGrid w:val="0"/>
        <w:ind w:leftChars="177" w:left="706" w:hangingChars="117" w:hanging="281"/>
        <w:jc w:val="both"/>
        <w:rPr>
          <w:szCs w:val="24"/>
        </w:rPr>
      </w:pPr>
      <w:r w:rsidRPr="00E22097">
        <w:rPr>
          <w:rFonts w:hint="eastAsia"/>
          <w:szCs w:val="24"/>
        </w:rPr>
        <w:t>a.</w:t>
      </w:r>
      <w:r w:rsidR="00725D6C" w:rsidRPr="00E22097">
        <w:rPr>
          <w:szCs w:val="24"/>
        </w:rPr>
        <w:t xml:space="preserve"> </w:t>
      </w:r>
      <w:r w:rsidRPr="00E22097">
        <w:rPr>
          <w:rFonts w:hint="eastAsia"/>
          <w:szCs w:val="24"/>
        </w:rPr>
        <w:t xml:space="preserve">For subject of Clean Wood Act, </w:t>
      </w:r>
      <w:r w:rsidR="0045480B" w:rsidRPr="00E22097">
        <w:rPr>
          <w:rFonts w:hint="eastAsia"/>
          <w:szCs w:val="24"/>
        </w:rPr>
        <w:t>Wood-related Entities is in accordance with Clean Wood Act</w:t>
      </w:r>
      <w:r w:rsidR="00725D6C" w:rsidRPr="00E22097">
        <w:rPr>
          <w:szCs w:val="24"/>
        </w:rPr>
        <w:t xml:space="preserve"> </w:t>
      </w:r>
      <w:r w:rsidR="00B15A54" w:rsidRPr="00E22097">
        <w:rPr>
          <w:rFonts w:hint="eastAsia"/>
          <w:szCs w:val="24"/>
        </w:rPr>
        <w:t xml:space="preserve">and </w:t>
      </w:r>
      <w:r w:rsidR="00725D6C" w:rsidRPr="00E22097">
        <w:rPr>
          <w:szCs w:val="24"/>
        </w:rPr>
        <w:t xml:space="preserve">the Forest Agency’s </w:t>
      </w:r>
      <w:r w:rsidR="000020BD" w:rsidRPr="00E22097">
        <w:rPr>
          <w:szCs w:val="24"/>
        </w:rPr>
        <w:t>“</w:t>
      </w:r>
      <w:r w:rsidR="00A51E78" w:rsidRPr="00E22097">
        <w:rPr>
          <w:szCs w:val="24"/>
        </w:rPr>
        <w:t>Guideline for Verification on Legality and Sustainability of Wood and Wood Products</w:t>
      </w:r>
      <w:r w:rsidR="000020BD" w:rsidRPr="00E22097">
        <w:rPr>
          <w:szCs w:val="24"/>
        </w:rPr>
        <w:t xml:space="preserve"> </w:t>
      </w:r>
      <w:r w:rsidR="00293EAD" w:rsidRPr="00E22097">
        <w:rPr>
          <w:szCs w:val="24"/>
        </w:rPr>
        <w:t>(</w:t>
      </w:r>
      <w:r w:rsidR="000020BD" w:rsidRPr="00E22097">
        <w:rPr>
          <w:szCs w:val="24"/>
        </w:rPr>
        <w:t>February 15, 2006</w:t>
      </w:r>
      <w:r w:rsidR="00293EAD" w:rsidRPr="00E22097">
        <w:rPr>
          <w:szCs w:val="24"/>
        </w:rPr>
        <w:t>)</w:t>
      </w:r>
      <w:r w:rsidR="00EE6D4A" w:rsidRPr="00E22097">
        <w:rPr>
          <w:szCs w:val="24"/>
        </w:rPr>
        <w:t>.</w:t>
      </w:r>
      <w:r w:rsidR="000020BD" w:rsidRPr="00E22097">
        <w:rPr>
          <w:szCs w:val="24"/>
        </w:rPr>
        <w:t>”</w:t>
      </w:r>
      <w:r w:rsidR="00725D6C" w:rsidRPr="00E22097">
        <w:rPr>
          <w:szCs w:val="24"/>
        </w:rPr>
        <w:t xml:space="preserve"> </w:t>
      </w:r>
      <w:r w:rsidR="00392D20" w:rsidRPr="00E22097">
        <w:rPr>
          <w:szCs w:val="24"/>
        </w:rPr>
        <w:t>For other than Wood-related Entities, to be conducted in accordance with the Forest Agency’s Guideline.</w:t>
      </w:r>
    </w:p>
    <w:p w:rsidR="00392D20" w:rsidRPr="00E22097" w:rsidRDefault="0045480B" w:rsidP="00454194">
      <w:pPr>
        <w:adjustRightInd w:val="0"/>
        <w:snapToGrid w:val="0"/>
        <w:ind w:leftChars="178" w:left="708" w:hangingChars="117" w:hanging="281"/>
        <w:jc w:val="both"/>
        <w:rPr>
          <w:szCs w:val="24"/>
        </w:rPr>
      </w:pPr>
      <w:proofErr w:type="gramStart"/>
      <w:r w:rsidRPr="00E22097">
        <w:rPr>
          <w:szCs w:val="24"/>
        </w:rPr>
        <w:t>b</w:t>
      </w:r>
      <w:proofErr w:type="gramEnd"/>
      <w:r w:rsidRPr="00E22097">
        <w:rPr>
          <w:szCs w:val="24"/>
        </w:rPr>
        <w:t>.</w:t>
      </w:r>
      <w:r w:rsidR="00392D20" w:rsidRPr="00E22097">
        <w:t xml:space="preserve"> </w:t>
      </w:r>
      <w:r w:rsidR="00392D20" w:rsidRPr="00E22097">
        <w:rPr>
          <w:szCs w:val="24"/>
        </w:rPr>
        <w:t>In the case of items other than subject to Clean Wood Act, to be conducted in accordance with the above Guideline. In addition, certification system of forest, timber, etc. by prefectures etc. can be utilized for confirmation of legality.</w:t>
      </w:r>
    </w:p>
    <w:p w:rsidR="00392D20" w:rsidRPr="00E22097" w:rsidRDefault="00392D20" w:rsidP="00454194">
      <w:pPr>
        <w:pStyle w:val="afb"/>
        <w:adjustRightInd w:val="0"/>
        <w:snapToGrid w:val="0"/>
        <w:ind w:leftChars="295" w:left="708" w:firstLine="1"/>
        <w:jc w:val="both"/>
        <w:rPr>
          <w:szCs w:val="24"/>
        </w:rPr>
      </w:pPr>
      <w:r w:rsidRPr="00E22097">
        <w:rPr>
          <w:szCs w:val="24"/>
        </w:rPr>
        <w:t>Regarding raw timber where the contract between the lumber company and the processing and marketing companies has been made prior to April 1, 2006, a supplier who owns raw materials or products etc. as of April 1, 2006, specifies the raw materials or products etc., and reports them in advance to the Forestry Agency once a year, and is a specified raw material or product etc. If it is stated in the certificate, the proof that it is a legal wood prescribed in the above guidelines is unnecessary</w:t>
      </w:r>
      <w:r w:rsidRPr="00E22097">
        <w:rPr>
          <w:rFonts w:hint="eastAsia"/>
          <w:szCs w:val="24"/>
        </w:rPr>
        <w:t>.</w:t>
      </w:r>
    </w:p>
    <w:p w:rsidR="002D1334" w:rsidRPr="00E22097" w:rsidRDefault="002D1334" w:rsidP="002D1334">
      <w:pPr>
        <w:adjustRightInd w:val="0"/>
        <w:snapToGrid w:val="0"/>
        <w:ind w:leftChars="250" w:left="720" w:hangingChars="50" w:hanging="120"/>
        <w:jc w:val="both"/>
      </w:pPr>
      <w:r w:rsidRPr="00E22097">
        <w:rPr>
          <w:rFonts w:hint="eastAsia"/>
          <w:szCs w:val="24"/>
        </w:rPr>
        <w:t xml:space="preserve"> </w:t>
      </w:r>
      <w:r w:rsidRPr="00E22097">
        <w:t>The period of time for which this exceptional clause is applicable will be determined in consideration with market trend.</w:t>
      </w:r>
    </w:p>
    <w:p w:rsidR="00725D6C" w:rsidRPr="00E22097" w:rsidRDefault="00725D6C" w:rsidP="00454194">
      <w:pPr>
        <w:pStyle w:val="afb"/>
        <w:adjustRightInd w:val="0"/>
        <w:snapToGrid w:val="0"/>
        <w:ind w:leftChars="178" w:left="708" w:hangingChars="117" w:hanging="281"/>
        <w:jc w:val="both"/>
        <w:rPr>
          <w:szCs w:val="24"/>
        </w:rPr>
      </w:pPr>
    </w:p>
    <w:p w:rsidR="00725D6C" w:rsidRPr="00E22097" w:rsidRDefault="00725D6C">
      <w:pPr>
        <w:adjustRightInd w:val="0"/>
        <w:snapToGrid w:val="0"/>
        <w:ind w:left="360" w:hangingChars="150" w:hanging="360"/>
        <w:jc w:val="both"/>
        <w:rPr>
          <w:szCs w:val="24"/>
        </w:rPr>
      </w:pPr>
    </w:p>
    <w:p w:rsidR="00FF2944" w:rsidRPr="00E22097" w:rsidRDefault="00FF2944">
      <w:pPr>
        <w:adjustRightInd w:val="0"/>
        <w:snapToGrid w:val="0"/>
        <w:jc w:val="both"/>
        <w:rPr>
          <w:szCs w:val="24"/>
        </w:rPr>
      </w:pPr>
    </w:p>
    <w:p w:rsidR="00725D6C" w:rsidRPr="00E22097" w:rsidRDefault="00293EAD" w:rsidP="00F803AE">
      <w:pPr>
        <w:pStyle w:val="2"/>
        <w:keepNext w:val="0"/>
        <w:numPr>
          <w:ilvl w:val="0"/>
          <w:numId w:val="0"/>
        </w:numPr>
        <w:ind w:left="420" w:hanging="420"/>
        <w:jc w:val="both"/>
        <w:rPr>
          <w:b w:val="0"/>
          <w:i w:val="0"/>
        </w:rPr>
      </w:pPr>
      <w:r w:rsidRPr="00E22097">
        <w:rPr>
          <w:rFonts w:hint="eastAsia"/>
          <w:b w:val="0"/>
          <w:i w:val="0"/>
        </w:rPr>
        <w:t>(</w:t>
      </w:r>
      <w:r w:rsidR="004B1242" w:rsidRPr="00E22097">
        <w:rPr>
          <w:rFonts w:hint="eastAsia"/>
          <w:b w:val="0"/>
          <w:i w:val="0"/>
        </w:rPr>
        <w:t>2</w:t>
      </w:r>
      <w:r w:rsidRPr="00E22097">
        <w:rPr>
          <w:rFonts w:hint="eastAsia"/>
          <w:b w:val="0"/>
          <w:i w:val="0"/>
        </w:rPr>
        <w:t>)</w:t>
      </w:r>
      <w:r w:rsidR="00725D6C" w:rsidRPr="00E22097">
        <w:rPr>
          <w:b w:val="0"/>
          <w:i w:val="0"/>
        </w:rPr>
        <w:t xml:space="preserve">Target </w:t>
      </w:r>
      <w:r w:rsidR="004B1242" w:rsidRPr="00E22097">
        <w:rPr>
          <w:b w:val="0"/>
          <w:i w:val="0"/>
        </w:rPr>
        <w:t>Setting</w:t>
      </w:r>
      <w:r w:rsidR="00725D6C" w:rsidRPr="00E22097">
        <w:rPr>
          <w:b w:val="0"/>
          <w:i w:val="0"/>
        </w:rPr>
        <w:t xml:space="preserve"> Guideline</w:t>
      </w:r>
    </w:p>
    <w:p w:rsidR="00C144FB" w:rsidRPr="00E22097" w:rsidRDefault="00725D6C">
      <w:pPr>
        <w:adjustRightInd w:val="0"/>
        <w:snapToGrid w:val="0"/>
        <w:jc w:val="both"/>
        <w:rPr>
          <w:szCs w:val="24"/>
        </w:rPr>
      </w:pPr>
      <w:r w:rsidRPr="00E22097">
        <w:rPr>
          <w:szCs w:val="24"/>
        </w:rPr>
        <w:t xml:space="preserve">Ratio of the number of bed frames, mattresses, and bed frames and mattresses acquired as a unit meeting the criteria to the total number of those to be purchased </w:t>
      </w:r>
      <w:r w:rsidR="00293EAD" w:rsidRPr="00E22097">
        <w:rPr>
          <w:szCs w:val="24"/>
        </w:rPr>
        <w:t>(</w:t>
      </w:r>
      <w:r w:rsidRPr="00E22097">
        <w:rPr>
          <w:szCs w:val="24"/>
        </w:rPr>
        <w:t xml:space="preserve">including </w:t>
      </w:r>
      <w:r w:rsidR="000020BD" w:rsidRPr="00E22097">
        <w:rPr>
          <w:szCs w:val="24"/>
        </w:rPr>
        <w:t>lease/rental agreements</w:t>
      </w:r>
      <w:r w:rsidR="00293EAD" w:rsidRPr="00E22097">
        <w:rPr>
          <w:szCs w:val="24"/>
        </w:rPr>
        <w:t>)</w:t>
      </w:r>
      <w:r w:rsidRPr="00E22097">
        <w:rPr>
          <w:szCs w:val="24"/>
        </w:rPr>
        <w:t xml:space="preserve"> in the fiscal year.</w:t>
      </w:r>
    </w:p>
    <w:p w:rsidR="004B1242" w:rsidRPr="00E22097" w:rsidRDefault="004B1242">
      <w:pPr>
        <w:adjustRightInd w:val="0"/>
        <w:snapToGrid w:val="0"/>
        <w:jc w:val="both"/>
        <w:rPr>
          <w:szCs w:val="24"/>
        </w:rPr>
      </w:pPr>
      <w:r w:rsidRPr="00E22097">
        <w:rPr>
          <w:szCs w:val="24"/>
        </w:rPr>
        <w:br w:type="page"/>
      </w:r>
    </w:p>
    <w:p w:rsidR="00725D6C" w:rsidRPr="00E22097" w:rsidRDefault="00790DDA" w:rsidP="00F803AE">
      <w:pPr>
        <w:pStyle w:val="1"/>
        <w:keepNext w:val="0"/>
        <w:jc w:val="both"/>
      </w:pPr>
      <w:r w:rsidRPr="00E22097">
        <w:t>1</w:t>
      </w:r>
      <w:r w:rsidRPr="00E22097">
        <w:rPr>
          <w:rFonts w:eastAsiaTheme="minorEastAsia" w:hint="eastAsia"/>
        </w:rPr>
        <w:t>7</w:t>
      </w:r>
      <w:r w:rsidR="00725D6C" w:rsidRPr="00E22097">
        <w:t>. Work Gloves</w:t>
      </w:r>
    </w:p>
    <w:p w:rsidR="00725D6C" w:rsidRPr="00E22097" w:rsidRDefault="00725D6C" w:rsidP="00E90135">
      <w:pPr>
        <w:pStyle w:val="2"/>
        <w:keepNext w:val="0"/>
        <w:numPr>
          <w:ilvl w:val="0"/>
          <w:numId w:val="222"/>
        </w:numPr>
        <w:jc w:val="both"/>
        <w:rPr>
          <w:b w:val="0"/>
          <w:i w:val="0"/>
        </w:rPr>
      </w:pPr>
      <w:r w:rsidRPr="00E22097">
        <w:rPr>
          <w:b w:val="0"/>
          <w:i w:val="0"/>
        </w:rPr>
        <w:t>Items and Evaluation Criteria</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2"/>
        <w:gridCol w:w="7438"/>
      </w:tblGrid>
      <w:tr w:rsidR="00725D6C" w:rsidRPr="00E22097" w:rsidTr="00516727">
        <w:tc>
          <w:tcPr>
            <w:tcW w:w="1592" w:type="dxa"/>
          </w:tcPr>
          <w:p w:rsidR="00725D6C" w:rsidRPr="00E22097" w:rsidRDefault="00725D6C">
            <w:pPr>
              <w:adjustRightInd w:val="0"/>
              <w:snapToGrid w:val="0"/>
              <w:jc w:val="both"/>
              <w:rPr>
                <w:szCs w:val="24"/>
              </w:rPr>
            </w:pPr>
            <w:r w:rsidRPr="00E22097">
              <w:rPr>
                <w:szCs w:val="24"/>
              </w:rPr>
              <w:t>Work gloves</w:t>
            </w:r>
          </w:p>
        </w:tc>
        <w:tc>
          <w:tcPr>
            <w:tcW w:w="7438" w:type="dxa"/>
          </w:tcPr>
          <w:p w:rsidR="00725D6C" w:rsidRPr="00E22097" w:rsidRDefault="00725D6C">
            <w:pPr>
              <w:adjustRightInd w:val="0"/>
              <w:snapToGrid w:val="0"/>
              <w:jc w:val="both"/>
              <w:rPr>
                <w:b/>
                <w:szCs w:val="24"/>
              </w:rPr>
            </w:pPr>
            <w:r w:rsidRPr="00E22097">
              <w:rPr>
                <w:b/>
                <w:szCs w:val="24"/>
              </w:rPr>
              <w:t xml:space="preserve">Evaluation Criteria </w:t>
            </w:r>
          </w:p>
          <w:p w:rsidR="00725D6C" w:rsidRPr="00E22097" w:rsidRDefault="0074284D">
            <w:pPr>
              <w:adjustRightInd w:val="0"/>
              <w:snapToGrid w:val="0"/>
              <w:jc w:val="both"/>
              <w:rPr>
                <w:szCs w:val="24"/>
              </w:rPr>
            </w:pPr>
            <w:r w:rsidRPr="00E22097">
              <w:rPr>
                <w:rFonts w:hint="eastAsia"/>
                <w:szCs w:val="24"/>
              </w:rPr>
              <w:t>P</w:t>
            </w:r>
            <w:r w:rsidRPr="00E22097">
              <w:rPr>
                <w:szCs w:val="24"/>
              </w:rPr>
              <w:t xml:space="preserve">roducts whose </w:t>
            </w:r>
            <w:r w:rsidRPr="00E22097">
              <w:rPr>
                <w:rFonts w:hint="eastAsia"/>
                <w:szCs w:val="24"/>
              </w:rPr>
              <w:t xml:space="preserve">main material is </w:t>
            </w:r>
            <w:r w:rsidRPr="00E22097">
              <w:rPr>
                <w:szCs w:val="24"/>
              </w:rPr>
              <w:t>fiber content (natural and chemical)</w:t>
            </w:r>
            <w:r w:rsidR="00FA059E" w:rsidRPr="00E22097">
              <w:rPr>
                <w:szCs w:val="24"/>
              </w:rPr>
              <w:t xml:space="preserve"> </w:t>
            </w:r>
            <w:r w:rsidR="00FA059E" w:rsidRPr="00E22097">
              <w:rPr>
                <w:rFonts w:hint="eastAsia"/>
                <w:szCs w:val="24"/>
              </w:rPr>
              <w:t>f</w:t>
            </w:r>
            <w:r w:rsidR="00FA059E" w:rsidRPr="00E22097">
              <w:rPr>
                <w:szCs w:val="24"/>
              </w:rPr>
              <w:t>ulfill one of the following.</w:t>
            </w:r>
          </w:p>
          <w:p w:rsidR="00FA059E" w:rsidRPr="00E22097" w:rsidRDefault="00725D6C" w:rsidP="00E90135">
            <w:pPr>
              <w:numPr>
                <w:ilvl w:val="0"/>
                <w:numId w:val="384"/>
              </w:numPr>
              <w:adjustRightInd w:val="0"/>
              <w:snapToGrid w:val="0"/>
              <w:jc w:val="both"/>
            </w:pPr>
            <w:r w:rsidRPr="00E22097">
              <w:rPr>
                <w:szCs w:val="24"/>
              </w:rPr>
              <w:t xml:space="preserve">Polyester fiber products shall include polyester </w:t>
            </w:r>
            <w:r w:rsidR="0075624E" w:rsidRPr="00E22097">
              <w:rPr>
                <w:rFonts w:hint="eastAsia"/>
                <w:szCs w:val="24"/>
              </w:rPr>
              <w:t xml:space="preserve">fiber </w:t>
            </w:r>
            <w:r w:rsidRPr="00E22097">
              <w:rPr>
                <w:szCs w:val="24"/>
              </w:rPr>
              <w:t>from recycled PET resins. At least 50</w:t>
            </w:r>
            <w:r w:rsidR="008B2543">
              <w:rPr>
                <w:szCs w:val="24"/>
              </w:rPr>
              <w:t>%</w:t>
            </w:r>
            <w:r w:rsidRPr="00E22097">
              <w:rPr>
                <w:szCs w:val="24"/>
              </w:rPr>
              <w:t xml:space="preserve"> by weight of all natural and </w:t>
            </w:r>
            <w:r w:rsidR="00516D0B" w:rsidRPr="00E22097">
              <w:rPr>
                <w:szCs w:val="24"/>
              </w:rPr>
              <w:t>chemical</w:t>
            </w:r>
            <w:r w:rsidRPr="00E22097">
              <w:rPr>
                <w:szCs w:val="24"/>
              </w:rPr>
              <w:t xml:space="preserve"> fiber used </w:t>
            </w:r>
            <w:r w:rsidR="00293EAD" w:rsidRPr="00E22097">
              <w:rPr>
                <w:szCs w:val="24"/>
              </w:rPr>
              <w:t>(</w:t>
            </w:r>
            <w:r w:rsidRPr="00E22097">
              <w:rPr>
                <w:szCs w:val="24"/>
              </w:rPr>
              <w:t>excluding anti-slip coating</w:t>
            </w:r>
            <w:r w:rsidR="00293EAD" w:rsidRPr="00E22097">
              <w:rPr>
                <w:szCs w:val="24"/>
              </w:rPr>
              <w:t>)</w:t>
            </w:r>
            <w:r w:rsidRPr="00E22097">
              <w:rPr>
                <w:szCs w:val="24"/>
              </w:rPr>
              <w:t xml:space="preserve"> shall be polyester </w:t>
            </w:r>
            <w:r w:rsidR="00875922" w:rsidRPr="00E22097">
              <w:rPr>
                <w:rFonts w:hint="eastAsia"/>
                <w:szCs w:val="24"/>
              </w:rPr>
              <w:t xml:space="preserve">fiber </w:t>
            </w:r>
            <w:r w:rsidRPr="00E22097">
              <w:rPr>
                <w:szCs w:val="24"/>
              </w:rPr>
              <w:t xml:space="preserve">from recycled </w:t>
            </w:r>
            <w:r w:rsidR="00875922" w:rsidRPr="00E22097">
              <w:rPr>
                <w:rFonts w:hint="eastAsia"/>
                <w:szCs w:val="24"/>
              </w:rPr>
              <w:t>PET</w:t>
            </w:r>
            <w:r w:rsidRPr="00E22097">
              <w:rPr>
                <w:szCs w:val="24"/>
              </w:rPr>
              <w:t xml:space="preserve"> resins.</w:t>
            </w:r>
          </w:p>
          <w:p w:rsidR="00FA059E" w:rsidRPr="00E22097" w:rsidRDefault="00725D6C" w:rsidP="00E90135">
            <w:pPr>
              <w:numPr>
                <w:ilvl w:val="0"/>
                <w:numId w:val="384"/>
              </w:numPr>
              <w:adjustRightInd w:val="0"/>
              <w:snapToGrid w:val="0"/>
              <w:jc w:val="both"/>
            </w:pPr>
            <w:r w:rsidRPr="00E22097">
              <w:rPr>
                <w:szCs w:val="24"/>
              </w:rPr>
              <w:t>Fiber comprised of post-consumer material makes up at least 50</w:t>
            </w:r>
            <w:r w:rsidR="008B2543">
              <w:rPr>
                <w:szCs w:val="24"/>
              </w:rPr>
              <w:t>%</w:t>
            </w:r>
            <w:r w:rsidRPr="00E22097">
              <w:rPr>
                <w:szCs w:val="24"/>
              </w:rPr>
              <w:t xml:space="preserve"> by weight of the entire product weight </w:t>
            </w:r>
            <w:r w:rsidR="00293EAD" w:rsidRPr="00E22097">
              <w:rPr>
                <w:szCs w:val="24"/>
              </w:rPr>
              <w:t>(</w:t>
            </w:r>
            <w:r w:rsidRPr="00E22097">
              <w:rPr>
                <w:szCs w:val="24"/>
              </w:rPr>
              <w:t>excluding anti-slip coating</w:t>
            </w:r>
            <w:r w:rsidR="00293EAD" w:rsidRPr="00E22097">
              <w:rPr>
                <w:szCs w:val="24"/>
              </w:rPr>
              <w:t>)</w:t>
            </w:r>
            <w:r w:rsidRPr="00E22097">
              <w:rPr>
                <w:szCs w:val="24"/>
              </w:rPr>
              <w:t>.</w:t>
            </w:r>
          </w:p>
          <w:p w:rsidR="00D216D8" w:rsidRPr="00E22097" w:rsidRDefault="00D216D8" w:rsidP="00E90135">
            <w:pPr>
              <w:numPr>
                <w:ilvl w:val="0"/>
                <w:numId w:val="384"/>
              </w:numPr>
              <w:adjustRightInd w:val="0"/>
              <w:snapToGrid w:val="0"/>
              <w:jc w:val="both"/>
              <w:rPr>
                <w:rStyle w:val="a7"/>
              </w:rPr>
            </w:pPr>
            <w:r w:rsidRPr="00E22097">
              <w:rPr>
                <w:rFonts w:hint="eastAsia"/>
                <w:szCs w:val="24"/>
              </w:rPr>
              <w:t>U</w:t>
            </w:r>
            <w:r w:rsidRPr="00E22097">
              <w:rPr>
                <w:szCs w:val="24"/>
              </w:rPr>
              <w:t>nused fiber makes up at least 50</w:t>
            </w:r>
            <w:r w:rsidR="008B2543">
              <w:rPr>
                <w:szCs w:val="24"/>
              </w:rPr>
              <w:t>%</w:t>
            </w:r>
            <w:r w:rsidRPr="00E22097">
              <w:rPr>
                <w:szCs w:val="24"/>
              </w:rPr>
              <w:t xml:space="preserve"> by weight of the entire product weight (excluding anti-slip coating).</w:t>
            </w:r>
          </w:p>
          <w:p w:rsidR="004C4973" w:rsidRPr="00E22097" w:rsidRDefault="004C4973" w:rsidP="00E90135">
            <w:pPr>
              <w:numPr>
                <w:ilvl w:val="0"/>
                <w:numId w:val="384"/>
              </w:numPr>
              <w:adjustRightInd w:val="0"/>
              <w:snapToGrid w:val="0"/>
              <w:jc w:val="both"/>
            </w:pPr>
            <w:r w:rsidRPr="00E22097">
              <w:rPr>
                <w:rStyle w:val="a7"/>
                <w:rFonts w:hint="eastAsia"/>
                <w:szCs w:val="24"/>
              </w:rPr>
              <w:t>S</w:t>
            </w:r>
            <w:r w:rsidRPr="00E22097">
              <w:rPr>
                <w:rStyle w:val="a7"/>
                <w:szCs w:val="24"/>
              </w:rPr>
              <w:t xml:space="preserve">ynthetic fiber made from plant whose </w:t>
            </w:r>
            <w:r w:rsidRPr="00E22097">
              <w:rPr>
                <w:szCs w:val="24"/>
              </w:rPr>
              <w:t>reduct</w:t>
            </w:r>
            <w:r w:rsidRPr="00E22097">
              <w:rPr>
                <w:rFonts w:hint="eastAsia"/>
                <w:szCs w:val="24"/>
              </w:rPr>
              <w:t>ion</w:t>
            </w:r>
            <w:r w:rsidRPr="00E22097">
              <w:rPr>
                <w:rStyle w:val="a7"/>
                <w:szCs w:val="24"/>
              </w:rPr>
              <w:t xml:space="preserve"> effect of environmental load has been confirmed accounts for no less than 25</w:t>
            </w:r>
            <w:r w:rsidR="008B2543">
              <w:rPr>
                <w:rStyle w:val="a7"/>
                <w:szCs w:val="24"/>
              </w:rPr>
              <w:t>%</w:t>
            </w:r>
            <w:r w:rsidRPr="00E22097">
              <w:rPr>
                <w:rStyle w:val="a7"/>
                <w:szCs w:val="24"/>
              </w:rPr>
              <w:t xml:space="preserve"> by weight of </w:t>
            </w:r>
            <w:r w:rsidRPr="00E22097">
              <w:t>all fiber</w:t>
            </w:r>
            <w:r w:rsidRPr="00E22097">
              <w:rPr>
                <w:rFonts w:hint="eastAsia"/>
              </w:rPr>
              <w:t xml:space="preserve"> used </w:t>
            </w:r>
            <w:r w:rsidR="00661756" w:rsidRPr="00E22097">
              <w:rPr>
                <w:szCs w:val="24"/>
              </w:rPr>
              <w:t>(excluding anti-slip coating)</w:t>
            </w:r>
            <w:r w:rsidR="00661756" w:rsidRPr="00E22097">
              <w:rPr>
                <w:rFonts w:hint="eastAsia"/>
                <w:szCs w:val="24"/>
              </w:rPr>
              <w:t xml:space="preserve"> </w:t>
            </w:r>
            <w:r w:rsidRPr="00E22097">
              <w:t>and bio-based synthetic polymer content rate accounts for no less than 10</w:t>
            </w:r>
            <w:r w:rsidR="008B2543">
              <w:t>%</w:t>
            </w:r>
            <w:r w:rsidRPr="00E22097">
              <w:t>.</w:t>
            </w:r>
          </w:p>
          <w:p w:rsidR="00886269" w:rsidRPr="00E22097" w:rsidRDefault="00886269">
            <w:pPr>
              <w:adjustRightInd w:val="0"/>
              <w:snapToGrid w:val="0"/>
              <w:jc w:val="both"/>
              <w:rPr>
                <w:szCs w:val="24"/>
              </w:rPr>
            </w:pPr>
          </w:p>
          <w:p w:rsidR="00725D6C" w:rsidRPr="00E22097" w:rsidRDefault="00725D6C">
            <w:pPr>
              <w:adjustRightInd w:val="0"/>
              <w:snapToGrid w:val="0"/>
              <w:jc w:val="both"/>
              <w:rPr>
                <w:b/>
                <w:szCs w:val="24"/>
              </w:rPr>
            </w:pPr>
            <w:r w:rsidRPr="00E22097">
              <w:rPr>
                <w:b/>
                <w:szCs w:val="24"/>
              </w:rPr>
              <w:t xml:space="preserve">Factors for Consideration </w:t>
            </w:r>
          </w:p>
          <w:p w:rsidR="00725D6C" w:rsidRPr="00E22097" w:rsidRDefault="00A37327" w:rsidP="00E90135">
            <w:pPr>
              <w:numPr>
                <w:ilvl w:val="0"/>
                <w:numId w:val="118"/>
              </w:numPr>
              <w:adjustRightInd w:val="0"/>
              <w:snapToGrid w:val="0"/>
              <w:jc w:val="both"/>
              <w:rPr>
                <w:szCs w:val="24"/>
              </w:rPr>
            </w:pPr>
            <w:r w:rsidRPr="00E22097">
              <w:rPr>
                <w:szCs w:val="24"/>
              </w:rPr>
              <w:t>Fiber</w:t>
            </w:r>
            <w:r w:rsidR="00725D6C" w:rsidRPr="00E22097">
              <w:rPr>
                <w:szCs w:val="24"/>
              </w:rPr>
              <w:t xml:space="preserve"> other than polyester </w:t>
            </w:r>
            <w:r w:rsidR="0075624E" w:rsidRPr="00E22097">
              <w:rPr>
                <w:rFonts w:hint="eastAsia"/>
                <w:szCs w:val="24"/>
              </w:rPr>
              <w:t xml:space="preserve">fiber </w:t>
            </w:r>
            <w:r w:rsidR="00725D6C" w:rsidRPr="00E22097">
              <w:rPr>
                <w:szCs w:val="24"/>
              </w:rPr>
              <w:t>from recycled PET resin should also be made of unused fiber or reconstructed fiber</w:t>
            </w:r>
            <w:r w:rsidR="00511DA2" w:rsidRPr="00E22097">
              <w:rPr>
                <w:rFonts w:hint="eastAsia"/>
                <w:szCs w:val="24"/>
              </w:rPr>
              <w:t xml:space="preserve"> </w:t>
            </w:r>
            <w:r w:rsidR="00293EAD" w:rsidRPr="00E22097">
              <w:rPr>
                <w:szCs w:val="24"/>
              </w:rPr>
              <w:t>(</w:t>
            </w:r>
            <w:r w:rsidR="00725D6C" w:rsidRPr="00E22097">
              <w:rPr>
                <w:szCs w:val="24"/>
              </w:rPr>
              <w:t>excluding anti-slip coating</w:t>
            </w:r>
            <w:r w:rsidR="00293EAD" w:rsidRPr="00E22097">
              <w:rPr>
                <w:szCs w:val="24"/>
              </w:rPr>
              <w:t>)</w:t>
            </w:r>
            <w:r w:rsidR="00725D6C" w:rsidRPr="00E22097">
              <w:rPr>
                <w:szCs w:val="24"/>
              </w:rPr>
              <w:t>.</w:t>
            </w:r>
          </w:p>
          <w:p w:rsidR="00725D6C" w:rsidRPr="00E22097" w:rsidRDefault="00725D6C" w:rsidP="00E90135">
            <w:pPr>
              <w:numPr>
                <w:ilvl w:val="0"/>
                <w:numId w:val="118"/>
              </w:numPr>
              <w:adjustRightInd w:val="0"/>
              <w:snapToGrid w:val="0"/>
              <w:jc w:val="both"/>
              <w:rPr>
                <w:szCs w:val="24"/>
              </w:rPr>
            </w:pPr>
            <w:r w:rsidRPr="00E22097">
              <w:rPr>
                <w:szCs w:val="24"/>
              </w:rPr>
              <w:t>Does not use bleaches.</w:t>
            </w:r>
          </w:p>
        </w:tc>
      </w:tr>
    </w:tbl>
    <w:p w:rsidR="00725D6C" w:rsidRPr="00E22097" w:rsidRDefault="00725D6C">
      <w:pPr>
        <w:adjustRightInd w:val="0"/>
        <w:snapToGrid w:val="0"/>
        <w:jc w:val="both"/>
        <w:rPr>
          <w:rFonts w:eastAsia="ＭＳ ゴシックfalt"/>
          <w:szCs w:val="24"/>
        </w:rPr>
      </w:pPr>
      <w:r w:rsidRPr="00E22097">
        <w:rPr>
          <w:rFonts w:eastAsia="ＭＳ ゴシックfalt"/>
          <w:b/>
          <w:bCs/>
          <w:szCs w:val="24"/>
        </w:rPr>
        <w:t>Note</w:t>
      </w:r>
      <w:r w:rsidR="009741BC" w:rsidRPr="00E22097">
        <w:rPr>
          <w:rFonts w:eastAsia="ＭＳ ゴシックfalt" w:hint="eastAsia"/>
          <w:b/>
          <w:bCs/>
          <w:szCs w:val="24"/>
        </w:rPr>
        <w:t>s</w:t>
      </w:r>
      <w:r w:rsidR="00776D1E" w:rsidRPr="00E22097">
        <w:rPr>
          <w:rFonts w:eastAsia="ＭＳ ゴシックfalt"/>
          <w:b/>
          <w:bCs/>
          <w:szCs w:val="24"/>
        </w:rPr>
        <w:t>:</w:t>
      </w:r>
    </w:p>
    <w:p w:rsidR="00621B12" w:rsidRPr="00E22097" w:rsidRDefault="00621B12" w:rsidP="00E90135">
      <w:pPr>
        <w:numPr>
          <w:ilvl w:val="0"/>
          <w:numId w:val="78"/>
        </w:numPr>
        <w:tabs>
          <w:tab w:val="num" w:pos="709"/>
        </w:tabs>
        <w:adjustRightInd w:val="0"/>
        <w:snapToGrid w:val="0"/>
        <w:ind w:left="709" w:hanging="218"/>
        <w:jc w:val="both"/>
        <w:rPr>
          <w:iCs/>
          <w:szCs w:val="24"/>
        </w:rPr>
      </w:pPr>
      <w:r w:rsidRPr="00E22097">
        <w:rPr>
          <w:rFonts w:hint="eastAsia"/>
          <w:b/>
          <w:i/>
          <w:iCs/>
          <w:szCs w:val="24"/>
        </w:rPr>
        <w:t>P</w:t>
      </w:r>
      <w:r w:rsidRPr="00E22097">
        <w:rPr>
          <w:b/>
          <w:i/>
          <w:iCs/>
          <w:szCs w:val="24"/>
        </w:rPr>
        <w:t>ET resins</w:t>
      </w:r>
      <w:r w:rsidRPr="00E22097">
        <w:rPr>
          <w:iCs/>
          <w:szCs w:val="24"/>
        </w:rPr>
        <w:t xml:space="preserve"> denote material that use recycled PET bottles and products, etc</w:t>
      </w:r>
      <w:r w:rsidR="000020BD" w:rsidRPr="00E22097">
        <w:rPr>
          <w:rFonts w:hint="eastAsia"/>
          <w:iCs/>
          <w:szCs w:val="24"/>
        </w:rPr>
        <w:t>.</w:t>
      </w:r>
    </w:p>
    <w:p w:rsidR="00725D6C" w:rsidRPr="00E22097" w:rsidRDefault="00725D6C" w:rsidP="00E90135">
      <w:pPr>
        <w:numPr>
          <w:ilvl w:val="0"/>
          <w:numId w:val="78"/>
        </w:numPr>
        <w:tabs>
          <w:tab w:val="num" w:pos="709"/>
        </w:tabs>
        <w:adjustRightInd w:val="0"/>
        <w:snapToGrid w:val="0"/>
        <w:ind w:left="709" w:hanging="218"/>
        <w:jc w:val="both"/>
        <w:rPr>
          <w:iCs/>
          <w:szCs w:val="24"/>
        </w:rPr>
      </w:pPr>
      <w:r w:rsidRPr="00E22097">
        <w:rPr>
          <w:b/>
          <w:i/>
          <w:iCs/>
          <w:szCs w:val="24"/>
        </w:rPr>
        <w:t xml:space="preserve">Post-consumer material </w:t>
      </w:r>
      <w:r w:rsidRPr="00E22097">
        <w:rPr>
          <w:iCs/>
          <w:szCs w:val="24"/>
        </w:rPr>
        <w:t>refers to material or product discarded after used as a product.</w:t>
      </w:r>
    </w:p>
    <w:p w:rsidR="00D216D8" w:rsidRPr="00E22097" w:rsidRDefault="00D216D8" w:rsidP="00E90135">
      <w:pPr>
        <w:pStyle w:val="afb"/>
        <w:numPr>
          <w:ilvl w:val="0"/>
          <w:numId w:val="78"/>
        </w:numPr>
        <w:tabs>
          <w:tab w:val="num" w:pos="709"/>
        </w:tabs>
        <w:adjustRightInd w:val="0"/>
        <w:snapToGrid w:val="0"/>
        <w:ind w:leftChars="0" w:left="709" w:hanging="218"/>
        <w:jc w:val="both"/>
        <w:rPr>
          <w:iCs/>
          <w:szCs w:val="24"/>
        </w:rPr>
      </w:pPr>
      <w:r w:rsidRPr="00E22097">
        <w:rPr>
          <w:b/>
          <w:i/>
          <w:iCs/>
          <w:szCs w:val="24"/>
        </w:rPr>
        <w:t>Unused fiber</w:t>
      </w:r>
      <w:r w:rsidRPr="00E22097">
        <w:rPr>
          <w:b/>
          <w:iCs/>
          <w:szCs w:val="24"/>
        </w:rPr>
        <w:t xml:space="preserve"> </w:t>
      </w:r>
      <w:r w:rsidRPr="00E22097">
        <w:rPr>
          <w:iCs/>
          <w:szCs w:val="24"/>
        </w:rPr>
        <w:t>denote</w:t>
      </w:r>
      <w:r w:rsidR="006E7950" w:rsidRPr="00E22097">
        <w:rPr>
          <w:rFonts w:hint="eastAsia"/>
          <w:iCs/>
          <w:szCs w:val="24"/>
        </w:rPr>
        <w:t>s</w:t>
      </w:r>
      <w:r w:rsidRPr="00E22097">
        <w:rPr>
          <w:iCs/>
          <w:szCs w:val="24"/>
        </w:rPr>
        <w:t xml:space="preserve"> fiber made from</w:t>
      </w:r>
      <w:r w:rsidRPr="00E22097">
        <w:rPr>
          <w:b/>
          <w:iCs/>
          <w:szCs w:val="24"/>
        </w:rPr>
        <w:t xml:space="preserve"> </w:t>
      </w:r>
      <w:r w:rsidRPr="00E22097">
        <w:rPr>
          <w:iCs/>
          <w:szCs w:val="24"/>
        </w:rPr>
        <w:t>such as reusing short fiber produced during spinning (i.e. linter).</w:t>
      </w:r>
    </w:p>
    <w:p w:rsidR="008E7BA2" w:rsidRPr="00E22097" w:rsidRDefault="008E7BA2" w:rsidP="00E90135">
      <w:pPr>
        <w:pStyle w:val="afb"/>
        <w:numPr>
          <w:ilvl w:val="0"/>
          <w:numId w:val="78"/>
        </w:numPr>
        <w:tabs>
          <w:tab w:val="num" w:pos="709"/>
        </w:tabs>
        <w:adjustRightInd w:val="0"/>
        <w:snapToGrid w:val="0"/>
        <w:ind w:leftChars="0" w:left="709" w:hanging="218"/>
        <w:jc w:val="both"/>
        <w:rPr>
          <w:iCs/>
          <w:szCs w:val="24"/>
        </w:rPr>
      </w:pPr>
      <w:r w:rsidRPr="00E22097">
        <w:rPr>
          <w:rFonts w:hint="eastAsia"/>
          <w:b/>
          <w:i/>
          <w:iCs/>
          <w:szCs w:val="24"/>
        </w:rPr>
        <w:t xml:space="preserve">Synthetic fiber whose reduction effect of environmental load has been confirmed </w:t>
      </w:r>
      <w:r w:rsidRPr="00E22097">
        <w:rPr>
          <w:rFonts w:hint="eastAsia"/>
          <w:iCs/>
          <w:szCs w:val="24"/>
        </w:rPr>
        <w:t>denotes material whose reduction effect of environmental load has been confirmed by a third party such as an LCA expert through a quantitative, objective and scientific analysis and evaluation, including effects of trade off, of the environmental load of the product throughout its lifecycle.</w:t>
      </w:r>
    </w:p>
    <w:p w:rsidR="008E7BA2" w:rsidRPr="00E22097" w:rsidRDefault="008E7BA2" w:rsidP="00E90135">
      <w:pPr>
        <w:pStyle w:val="afb"/>
        <w:numPr>
          <w:ilvl w:val="0"/>
          <w:numId w:val="78"/>
        </w:numPr>
        <w:tabs>
          <w:tab w:val="num" w:pos="709"/>
        </w:tabs>
        <w:adjustRightInd w:val="0"/>
        <w:snapToGrid w:val="0"/>
        <w:ind w:leftChars="0" w:left="709" w:hanging="218"/>
        <w:jc w:val="both"/>
        <w:rPr>
          <w:iCs/>
          <w:szCs w:val="24"/>
        </w:rPr>
      </w:pPr>
      <w:r w:rsidRPr="00E22097">
        <w:rPr>
          <w:rFonts w:hint="eastAsia"/>
          <w:b/>
          <w:i/>
          <w:iCs/>
          <w:szCs w:val="24"/>
        </w:rPr>
        <w:t xml:space="preserve">Bio-based synthetic polymer content rate </w:t>
      </w:r>
      <w:r w:rsidRPr="00E22097">
        <w:rPr>
          <w:rFonts w:hint="eastAsia"/>
          <w:iCs/>
          <w:szCs w:val="24"/>
        </w:rPr>
        <w:t>denotes the rate by weight of plant-based material, which is included in plant based synthetic fiber to the weight of all fiber.</w:t>
      </w:r>
    </w:p>
    <w:p w:rsidR="008E7BA2" w:rsidRPr="00E22097" w:rsidRDefault="008E7BA2" w:rsidP="00E90135">
      <w:pPr>
        <w:pStyle w:val="afb"/>
        <w:numPr>
          <w:ilvl w:val="0"/>
          <w:numId w:val="78"/>
        </w:numPr>
        <w:tabs>
          <w:tab w:val="num" w:pos="709"/>
        </w:tabs>
        <w:adjustRightInd w:val="0"/>
        <w:snapToGrid w:val="0"/>
        <w:ind w:leftChars="0" w:left="709" w:hanging="218"/>
        <w:jc w:val="both"/>
        <w:rPr>
          <w:iCs/>
          <w:szCs w:val="24"/>
        </w:rPr>
      </w:pPr>
      <w:r w:rsidRPr="00E22097">
        <w:rPr>
          <w:b/>
          <w:i/>
          <w:iCs/>
          <w:szCs w:val="24"/>
        </w:rPr>
        <w:t>Reconstructed</w:t>
      </w:r>
      <w:r w:rsidRPr="00E22097">
        <w:rPr>
          <w:b/>
          <w:i/>
          <w:szCs w:val="24"/>
        </w:rPr>
        <w:t xml:space="preserve"> fiber </w:t>
      </w:r>
      <w:r w:rsidRPr="00E22097">
        <w:rPr>
          <w:szCs w:val="24"/>
        </w:rPr>
        <w:t>is created by decomposing and creating into linear form materials such as remnants from manufacturing of clothing, and products that are no longer in use.</w:t>
      </w:r>
    </w:p>
    <w:p w:rsidR="00BE727D" w:rsidRPr="00E22097" w:rsidRDefault="00BE727D" w:rsidP="008E7BA2">
      <w:pPr>
        <w:adjustRightInd w:val="0"/>
        <w:snapToGrid w:val="0"/>
        <w:ind w:left="786"/>
        <w:jc w:val="both"/>
        <w:rPr>
          <w:iCs/>
          <w:szCs w:val="24"/>
        </w:rPr>
      </w:pPr>
    </w:p>
    <w:p w:rsidR="009A727B" w:rsidRPr="00E22097" w:rsidRDefault="009A727B">
      <w:pPr>
        <w:adjustRightInd w:val="0"/>
        <w:snapToGrid w:val="0"/>
        <w:jc w:val="both"/>
        <w:rPr>
          <w:szCs w:val="24"/>
        </w:rPr>
      </w:pPr>
    </w:p>
    <w:p w:rsidR="00FE009E" w:rsidRPr="00E22097" w:rsidRDefault="00FE009E">
      <w:pPr>
        <w:adjustRightInd w:val="0"/>
        <w:snapToGrid w:val="0"/>
        <w:jc w:val="both"/>
        <w:rPr>
          <w:szCs w:val="24"/>
        </w:rPr>
      </w:pPr>
    </w:p>
    <w:p w:rsidR="00725D6C" w:rsidRPr="00E22097" w:rsidRDefault="00725D6C" w:rsidP="00F803AE">
      <w:pPr>
        <w:pStyle w:val="2"/>
        <w:keepNext w:val="0"/>
        <w:jc w:val="both"/>
        <w:rPr>
          <w:b w:val="0"/>
          <w:i w:val="0"/>
        </w:rPr>
      </w:pPr>
      <w:r w:rsidRPr="00E22097">
        <w:rPr>
          <w:b w:val="0"/>
          <w:i w:val="0"/>
        </w:rPr>
        <w:t>Target Setting Guideline</w:t>
      </w:r>
    </w:p>
    <w:p w:rsidR="00725D6C" w:rsidRPr="00E22097" w:rsidRDefault="00725D6C">
      <w:pPr>
        <w:adjustRightInd w:val="0"/>
        <w:snapToGrid w:val="0"/>
        <w:jc w:val="both"/>
        <w:rPr>
          <w:szCs w:val="24"/>
        </w:rPr>
      </w:pPr>
      <w:r w:rsidRPr="00E22097">
        <w:rPr>
          <w:szCs w:val="24"/>
        </w:rPr>
        <w:t xml:space="preserve">Ratio of the number of pairs of gloves meeting the criteria to the total number of pairs of </w:t>
      </w:r>
      <w:r w:rsidR="00B07E70" w:rsidRPr="00E22097">
        <w:rPr>
          <w:rFonts w:hint="eastAsia"/>
          <w:szCs w:val="24"/>
        </w:rPr>
        <w:t xml:space="preserve">gloves </w:t>
      </w:r>
      <w:r w:rsidRPr="00E22097">
        <w:rPr>
          <w:szCs w:val="24"/>
        </w:rPr>
        <w:t>to be purchased in the fiscal year.</w:t>
      </w:r>
    </w:p>
    <w:p w:rsidR="004B1242" w:rsidRPr="00E22097" w:rsidRDefault="004B1242">
      <w:pPr>
        <w:jc w:val="both"/>
        <w:rPr>
          <w:b/>
          <w:bCs/>
          <w:szCs w:val="24"/>
        </w:rPr>
      </w:pPr>
      <w:bookmarkStart w:id="5" w:name="_Toc33444693"/>
      <w:r w:rsidRPr="00E22097">
        <w:rPr>
          <w:b/>
          <w:bCs/>
          <w:szCs w:val="24"/>
        </w:rPr>
        <w:br w:type="page"/>
      </w:r>
    </w:p>
    <w:p w:rsidR="00725D6C" w:rsidRPr="00E22097" w:rsidRDefault="006A3E5F" w:rsidP="00F803AE">
      <w:pPr>
        <w:pStyle w:val="1"/>
        <w:keepNext w:val="0"/>
        <w:jc w:val="both"/>
      </w:pPr>
      <w:r w:rsidRPr="00E22097">
        <w:t>1</w:t>
      </w:r>
      <w:r w:rsidR="00790DDA" w:rsidRPr="00E22097">
        <w:rPr>
          <w:rFonts w:eastAsiaTheme="minorEastAsia" w:hint="eastAsia"/>
        </w:rPr>
        <w:t>8</w:t>
      </w:r>
      <w:r w:rsidRPr="00E22097">
        <w:t xml:space="preserve">. Other </w:t>
      </w:r>
      <w:r w:rsidR="0032001B" w:rsidRPr="00E22097">
        <w:rPr>
          <w:rFonts w:eastAsiaTheme="minorEastAsia" w:hint="eastAsia"/>
        </w:rPr>
        <w:t>Textile</w:t>
      </w:r>
      <w:r w:rsidRPr="00E22097">
        <w:t xml:space="preserve"> </w:t>
      </w:r>
      <w:r w:rsidRPr="00E22097">
        <w:rPr>
          <w:rFonts w:hint="eastAsia"/>
        </w:rPr>
        <w:t>P</w:t>
      </w:r>
      <w:r w:rsidR="00725D6C" w:rsidRPr="00E22097">
        <w:t>roducts</w:t>
      </w:r>
    </w:p>
    <w:p w:rsidR="00725D6C" w:rsidRPr="00E22097" w:rsidRDefault="00725D6C" w:rsidP="00F803AE">
      <w:pPr>
        <w:pStyle w:val="1"/>
        <w:keepNext w:val="0"/>
        <w:jc w:val="both"/>
        <w:rPr>
          <w:rFonts w:eastAsia="ＭＳ ゴシックfalt"/>
        </w:rPr>
      </w:pPr>
      <w:r w:rsidRPr="00E22097">
        <w:rPr>
          <w:rFonts w:eastAsia="ＭＳ ゴシックfalt"/>
        </w:rPr>
        <w:t>1</w:t>
      </w:r>
      <w:r w:rsidR="00790DDA" w:rsidRPr="00E22097">
        <w:rPr>
          <w:rFonts w:eastAsia="ＭＳ ゴシックfalt" w:hint="eastAsia"/>
        </w:rPr>
        <w:t>8</w:t>
      </w:r>
      <w:r w:rsidRPr="00E22097">
        <w:rPr>
          <w:rFonts w:eastAsia="ＭＳ ゴシックfalt"/>
        </w:rPr>
        <w:t xml:space="preserve">-1. Tents and </w:t>
      </w:r>
      <w:r w:rsidR="006A3E5F" w:rsidRPr="00E22097">
        <w:rPr>
          <w:rFonts w:eastAsia="ＭＳ ゴシックfalt" w:hint="eastAsia"/>
        </w:rPr>
        <w:t>S</w:t>
      </w:r>
      <w:r w:rsidRPr="00E22097">
        <w:rPr>
          <w:rFonts w:eastAsia="ＭＳ ゴシックfalt"/>
        </w:rPr>
        <w:t>heets</w:t>
      </w:r>
      <w:bookmarkEnd w:id="5"/>
    </w:p>
    <w:p w:rsidR="00725D6C" w:rsidRPr="00E22097" w:rsidRDefault="00293EAD" w:rsidP="00F803AE">
      <w:pPr>
        <w:pStyle w:val="20"/>
        <w:keepNext w:val="0"/>
        <w:jc w:val="both"/>
      </w:pPr>
      <w:r w:rsidRPr="00E22097">
        <w:t>(</w:t>
      </w:r>
      <w:r w:rsidR="00725D6C" w:rsidRPr="00E22097">
        <w:t>1</w:t>
      </w:r>
      <w:r w:rsidRPr="00E22097">
        <w:t>)</w:t>
      </w:r>
      <w:r w:rsidR="00725D6C" w:rsidRPr="00E22097">
        <w:t xml:space="preserve"> Items and </w:t>
      </w:r>
      <w:r w:rsidR="006A3E5F" w:rsidRPr="00E22097">
        <w:rPr>
          <w:rFonts w:hint="eastAsia"/>
        </w:rPr>
        <w:t>E</w:t>
      </w:r>
      <w:r w:rsidR="00725D6C" w:rsidRPr="00E22097">
        <w:t xml:space="preserve">valuation </w:t>
      </w:r>
      <w:r w:rsidR="006A3E5F" w:rsidRPr="00E22097">
        <w:rPr>
          <w:rFonts w:hint="eastAsia"/>
        </w:rPr>
        <w:t>C</w:t>
      </w:r>
      <w:r w:rsidR="00725D6C" w:rsidRPr="00E22097">
        <w:t xml:space="preserve">riteria </w:t>
      </w:r>
    </w:p>
    <w:tbl>
      <w:tblPr>
        <w:tblW w:w="88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58"/>
        <w:gridCol w:w="7187"/>
      </w:tblGrid>
      <w:tr w:rsidR="00725D6C" w:rsidRPr="00E22097" w:rsidTr="00EB22FF">
        <w:trPr>
          <w:jc w:val="center"/>
        </w:trPr>
        <w:tc>
          <w:tcPr>
            <w:tcW w:w="1658" w:type="dxa"/>
          </w:tcPr>
          <w:p w:rsidR="00725D6C" w:rsidRPr="00E22097" w:rsidRDefault="00725D6C">
            <w:pPr>
              <w:pStyle w:val="a8"/>
              <w:jc w:val="both"/>
              <w:rPr>
                <w:szCs w:val="24"/>
              </w:rPr>
            </w:pPr>
            <w:r w:rsidRPr="00E22097">
              <w:rPr>
                <w:szCs w:val="24"/>
              </w:rPr>
              <w:t>Tents</w:t>
            </w:r>
          </w:p>
        </w:tc>
        <w:tc>
          <w:tcPr>
            <w:tcW w:w="7187" w:type="dxa"/>
          </w:tcPr>
          <w:p w:rsidR="00725D6C" w:rsidRPr="00E22097" w:rsidRDefault="00725D6C" w:rsidP="00F803AE">
            <w:pPr>
              <w:pStyle w:val="3"/>
              <w:keepNext w:val="0"/>
              <w:jc w:val="both"/>
              <w:rPr>
                <w:szCs w:val="24"/>
              </w:rPr>
            </w:pPr>
            <w:r w:rsidRPr="00E22097">
              <w:rPr>
                <w:b/>
                <w:bCs/>
                <w:i w:val="0"/>
                <w:iCs/>
                <w:szCs w:val="24"/>
              </w:rPr>
              <w:t>Evaluation criteria</w:t>
            </w:r>
          </w:p>
          <w:p w:rsidR="00005CAC" w:rsidRPr="00E22097" w:rsidRDefault="00005CAC">
            <w:pPr>
              <w:jc w:val="both"/>
              <w:rPr>
                <w:szCs w:val="24"/>
              </w:rPr>
            </w:pPr>
            <w:r w:rsidRPr="00E22097">
              <w:rPr>
                <w:szCs w:val="24"/>
              </w:rPr>
              <w:t xml:space="preserve">Products whose fiber content </w:t>
            </w:r>
            <w:r w:rsidR="00293EAD" w:rsidRPr="00E22097">
              <w:rPr>
                <w:szCs w:val="24"/>
              </w:rPr>
              <w:t>(</w:t>
            </w:r>
            <w:r w:rsidRPr="00E22097">
              <w:rPr>
                <w:szCs w:val="24"/>
              </w:rPr>
              <w:t xml:space="preserve">natural and </w:t>
            </w:r>
            <w:r w:rsidR="00516D0B" w:rsidRPr="00E22097">
              <w:rPr>
                <w:szCs w:val="24"/>
              </w:rPr>
              <w:t>chemical</w:t>
            </w:r>
            <w:r w:rsidR="00293EAD" w:rsidRPr="00E22097">
              <w:rPr>
                <w:szCs w:val="24"/>
              </w:rPr>
              <w:t>)</w:t>
            </w:r>
            <w:r w:rsidRPr="00E22097">
              <w:rPr>
                <w:szCs w:val="24"/>
              </w:rPr>
              <w:t xml:space="preserve"> includes polyester fiber </w:t>
            </w:r>
            <w:r w:rsidR="00D216D8" w:rsidRPr="00E22097">
              <w:rPr>
                <w:rFonts w:hint="eastAsia"/>
                <w:szCs w:val="24"/>
              </w:rPr>
              <w:t>or</w:t>
            </w:r>
            <w:r w:rsidR="006E7950" w:rsidRPr="00E22097">
              <w:rPr>
                <w:rFonts w:hint="eastAsia"/>
                <w:szCs w:val="24"/>
              </w:rPr>
              <w:t xml:space="preserve"> </w:t>
            </w:r>
            <w:r w:rsidR="008D552B" w:rsidRPr="00E22097">
              <w:rPr>
                <w:szCs w:val="24"/>
              </w:rPr>
              <w:t xml:space="preserve">synthetic fiber made from plant </w:t>
            </w:r>
            <w:r w:rsidRPr="00E22097">
              <w:rPr>
                <w:szCs w:val="24"/>
              </w:rPr>
              <w:t>fulfill one of the following.</w:t>
            </w:r>
          </w:p>
          <w:p w:rsidR="00470466" w:rsidRPr="00E22097" w:rsidRDefault="00470466" w:rsidP="00E90135">
            <w:pPr>
              <w:pStyle w:val="afb"/>
              <w:numPr>
                <w:ilvl w:val="0"/>
                <w:numId w:val="315"/>
              </w:numPr>
              <w:adjustRightInd w:val="0"/>
              <w:snapToGrid w:val="0"/>
              <w:ind w:leftChars="0"/>
              <w:jc w:val="both"/>
              <w:rPr>
                <w:szCs w:val="24"/>
              </w:rPr>
            </w:pPr>
            <w:r w:rsidRPr="00E22097">
              <w:rPr>
                <w:szCs w:val="24"/>
              </w:rPr>
              <w:t xml:space="preserve">Polyester </w:t>
            </w:r>
            <w:r w:rsidR="00C1460F" w:rsidRPr="00E22097">
              <w:rPr>
                <w:szCs w:val="24"/>
              </w:rPr>
              <w:t xml:space="preserve">fiber </w:t>
            </w:r>
            <w:r w:rsidRPr="00E22097">
              <w:rPr>
                <w:szCs w:val="24"/>
              </w:rPr>
              <w:t>from recycled PET resins accounts for no less than 25</w:t>
            </w:r>
            <w:r w:rsidR="008B2543">
              <w:rPr>
                <w:szCs w:val="24"/>
              </w:rPr>
              <w:t>%</w:t>
            </w:r>
            <w:r w:rsidRPr="00E22097">
              <w:rPr>
                <w:szCs w:val="24"/>
              </w:rPr>
              <w:t xml:space="preserve"> by weight of all </w:t>
            </w:r>
            <w:r w:rsidR="00A37327" w:rsidRPr="00E22097">
              <w:rPr>
                <w:szCs w:val="24"/>
              </w:rPr>
              <w:t>fiber</w:t>
            </w:r>
            <w:r w:rsidRPr="00E22097">
              <w:rPr>
                <w:szCs w:val="24"/>
              </w:rPr>
              <w:t xml:space="preserve">. </w:t>
            </w:r>
            <w:r w:rsidR="00FB2362" w:rsidRPr="00E22097">
              <w:rPr>
                <w:szCs w:val="24"/>
              </w:rPr>
              <w:t xml:space="preserve">If polyester </w:t>
            </w:r>
            <w:r w:rsidR="00A37327" w:rsidRPr="00E22097">
              <w:rPr>
                <w:szCs w:val="24"/>
              </w:rPr>
              <w:t>fiber</w:t>
            </w:r>
            <w:r w:rsidR="00FB2362" w:rsidRPr="00E22097">
              <w:rPr>
                <w:szCs w:val="24"/>
              </w:rPr>
              <w:t xml:space="preserve"> are used</w:t>
            </w:r>
            <w:r w:rsidRPr="00E22097">
              <w:rPr>
                <w:szCs w:val="24"/>
              </w:rPr>
              <w:t xml:space="preserve"> </w:t>
            </w:r>
            <w:r w:rsidR="00B95D25" w:rsidRPr="00E22097">
              <w:rPr>
                <w:szCs w:val="24"/>
              </w:rPr>
              <w:t>less than 50</w:t>
            </w:r>
            <w:r w:rsidR="008B2543">
              <w:rPr>
                <w:szCs w:val="24"/>
              </w:rPr>
              <w:t>%</w:t>
            </w:r>
            <w:r w:rsidRPr="00E22097">
              <w:rPr>
                <w:szCs w:val="24"/>
              </w:rPr>
              <w:t xml:space="preserve"> by weight of all </w:t>
            </w:r>
            <w:r w:rsidR="00A37327" w:rsidRPr="00E22097">
              <w:rPr>
                <w:szCs w:val="24"/>
              </w:rPr>
              <w:t>fiber</w:t>
            </w:r>
            <w:r w:rsidRPr="00E22097">
              <w:rPr>
                <w:szCs w:val="24"/>
              </w:rPr>
              <w:t xml:space="preserve">, </w:t>
            </w:r>
            <w:r w:rsidR="00893D9E" w:rsidRPr="00E22097">
              <w:rPr>
                <w:szCs w:val="24"/>
              </w:rPr>
              <w:t>accounts for no less than 10</w:t>
            </w:r>
            <w:r w:rsidR="008B2543">
              <w:rPr>
                <w:szCs w:val="24"/>
              </w:rPr>
              <w:t>%</w:t>
            </w:r>
            <w:r w:rsidR="00893D9E" w:rsidRPr="00E22097">
              <w:rPr>
                <w:szCs w:val="24"/>
              </w:rPr>
              <w:t xml:space="preserve"> by weight of all </w:t>
            </w:r>
            <w:r w:rsidR="00A37327" w:rsidRPr="00E22097">
              <w:rPr>
                <w:szCs w:val="24"/>
              </w:rPr>
              <w:t>fiber</w:t>
            </w:r>
            <w:r w:rsidR="00893D9E" w:rsidRPr="00E22097">
              <w:rPr>
                <w:szCs w:val="24"/>
              </w:rPr>
              <w:t>, and no less than 50</w:t>
            </w:r>
            <w:r w:rsidR="008B2543">
              <w:rPr>
                <w:szCs w:val="24"/>
              </w:rPr>
              <w:t>%</w:t>
            </w:r>
            <w:r w:rsidR="00893D9E" w:rsidRPr="00E22097">
              <w:rPr>
                <w:szCs w:val="24"/>
              </w:rPr>
              <w:t xml:space="preserve"> by weight of polyester </w:t>
            </w:r>
            <w:r w:rsidR="00A37327" w:rsidRPr="00E22097">
              <w:rPr>
                <w:szCs w:val="24"/>
              </w:rPr>
              <w:t>fiber</w:t>
            </w:r>
            <w:r w:rsidR="00893D9E" w:rsidRPr="00E22097">
              <w:rPr>
                <w:szCs w:val="24"/>
              </w:rPr>
              <w:t>.</w:t>
            </w:r>
          </w:p>
          <w:p w:rsidR="00725D6C" w:rsidRPr="00E22097" w:rsidRDefault="00470466" w:rsidP="00E90135">
            <w:pPr>
              <w:pStyle w:val="3"/>
              <w:keepNext w:val="0"/>
              <w:numPr>
                <w:ilvl w:val="0"/>
                <w:numId w:val="315"/>
              </w:numPr>
              <w:adjustRightInd w:val="0"/>
              <w:snapToGrid w:val="0"/>
              <w:jc w:val="both"/>
              <w:rPr>
                <w:i w:val="0"/>
                <w:szCs w:val="24"/>
              </w:rPr>
            </w:pPr>
            <w:r w:rsidRPr="00E22097">
              <w:rPr>
                <w:i w:val="0"/>
                <w:szCs w:val="24"/>
              </w:rPr>
              <w:t xml:space="preserve">Polyester </w:t>
            </w:r>
            <w:r w:rsidR="00C1460F" w:rsidRPr="00E22097">
              <w:rPr>
                <w:i w:val="0"/>
                <w:szCs w:val="24"/>
              </w:rPr>
              <w:t xml:space="preserve">fiber </w:t>
            </w:r>
            <w:r w:rsidRPr="00E22097">
              <w:rPr>
                <w:i w:val="0"/>
                <w:szCs w:val="24"/>
              </w:rPr>
              <w:t>from recycled PET resins accounts for no less than 10</w:t>
            </w:r>
            <w:r w:rsidR="008B2543">
              <w:rPr>
                <w:i w:val="0"/>
                <w:szCs w:val="24"/>
              </w:rPr>
              <w:t>%</w:t>
            </w:r>
            <w:r w:rsidRPr="00E22097">
              <w:rPr>
                <w:i w:val="0"/>
                <w:szCs w:val="24"/>
              </w:rPr>
              <w:t xml:space="preserve"> by weight of all </w:t>
            </w:r>
            <w:r w:rsidR="00A37327" w:rsidRPr="00E22097">
              <w:rPr>
                <w:i w:val="0"/>
                <w:szCs w:val="24"/>
              </w:rPr>
              <w:t>fiber</w:t>
            </w:r>
            <w:r w:rsidRPr="00E22097">
              <w:rPr>
                <w:i w:val="0"/>
                <w:szCs w:val="24"/>
              </w:rPr>
              <w:t>, and a system for collecting, reuse and recycling materials after product use is established.</w:t>
            </w:r>
          </w:p>
          <w:p w:rsidR="00627739" w:rsidRPr="00E22097" w:rsidRDefault="000F2BC5" w:rsidP="00E90135">
            <w:pPr>
              <w:pStyle w:val="a1"/>
              <w:numPr>
                <w:ilvl w:val="0"/>
                <w:numId w:val="315"/>
              </w:numPr>
              <w:jc w:val="both"/>
              <w:rPr>
                <w:szCs w:val="24"/>
              </w:rPr>
            </w:pPr>
            <w:r w:rsidRPr="00E22097">
              <w:rPr>
                <w:szCs w:val="24"/>
              </w:rPr>
              <w:t xml:space="preserve">Polyester </w:t>
            </w:r>
            <w:r w:rsidR="000B3039" w:rsidRPr="00E22097">
              <w:rPr>
                <w:szCs w:val="24"/>
              </w:rPr>
              <w:t xml:space="preserve">fiber </w:t>
            </w:r>
            <w:r w:rsidRPr="00E22097">
              <w:rPr>
                <w:szCs w:val="24"/>
              </w:rPr>
              <w:t xml:space="preserve">from </w:t>
            </w:r>
            <w:r w:rsidR="000B3039" w:rsidRPr="00E22097">
              <w:rPr>
                <w:szCs w:val="24"/>
              </w:rPr>
              <w:t>recycled</w:t>
            </w:r>
            <w:r w:rsidRPr="00E22097">
              <w:rPr>
                <w:szCs w:val="24"/>
              </w:rPr>
              <w:t xml:space="preserve"> PET resins </w:t>
            </w:r>
            <w:r w:rsidR="000B3039" w:rsidRPr="00E22097">
              <w:rPr>
                <w:szCs w:val="24"/>
              </w:rPr>
              <w:t xml:space="preserve">from recovered fibers </w:t>
            </w:r>
            <w:r w:rsidRPr="00E22097">
              <w:rPr>
                <w:szCs w:val="24"/>
              </w:rPr>
              <w:t>accounts for no less than 10</w:t>
            </w:r>
            <w:r w:rsidR="008B2543">
              <w:rPr>
                <w:szCs w:val="24"/>
              </w:rPr>
              <w:t>%</w:t>
            </w:r>
            <w:r w:rsidRPr="00E22097">
              <w:rPr>
                <w:szCs w:val="24"/>
              </w:rPr>
              <w:t xml:space="preserve"> by weight of all fiber used.</w:t>
            </w:r>
          </w:p>
          <w:p w:rsidR="008D552B" w:rsidRPr="00E22097" w:rsidRDefault="008D552B" w:rsidP="00E90135">
            <w:pPr>
              <w:pStyle w:val="afb"/>
              <w:numPr>
                <w:ilvl w:val="0"/>
                <w:numId w:val="315"/>
              </w:numPr>
              <w:ind w:leftChars="0"/>
              <w:jc w:val="both"/>
            </w:pPr>
            <w:r w:rsidRPr="00E22097">
              <w:rPr>
                <w:rStyle w:val="a7"/>
                <w:rFonts w:hint="eastAsia"/>
                <w:szCs w:val="24"/>
              </w:rPr>
              <w:t>S</w:t>
            </w:r>
            <w:r w:rsidRPr="00E22097">
              <w:rPr>
                <w:rStyle w:val="a7"/>
                <w:szCs w:val="24"/>
              </w:rPr>
              <w:t xml:space="preserve">ynthetic fiber made from plant whose </w:t>
            </w:r>
            <w:r w:rsidRPr="00E22097">
              <w:rPr>
                <w:szCs w:val="24"/>
              </w:rPr>
              <w:t>reduct</w:t>
            </w:r>
            <w:r w:rsidRPr="00E22097">
              <w:rPr>
                <w:rFonts w:hint="eastAsia"/>
                <w:szCs w:val="24"/>
              </w:rPr>
              <w:t>ion</w:t>
            </w:r>
            <w:r w:rsidRPr="00E22097">
              <w:rPr>
                <w:rStyle w:val="a7"/>
                <w:szCs w:val="24"/>
              </w:rPr>
              <w:t xml:space="preserve"> effect of environmental load has been confirmed accounts for no less than 25</w:t>
            </w:r>
            <w:r w:rsidR="008B2543">
              <w:rPr>
                <w:rStyle w:val="a7"/>
                <w:szCs w:val="24"/>
              </w:rPr>
              <w:t>%</w:t>
            </w:r>
            <w:r w:rsidRPr="00E22097">
              <w:rPr>
                <w:rStyle w:val="a7"/>
                <w:szCs w:val="24"/>
              </w:rPr>
              <w:t xml:space="preserve"> by weight of </w:t>
            </w:r>
            <w:r w:rsidRPr="00E22097">
              <w:t>all fiber</w:t>
            </w:r>
            <w:r w:rsidRPr="00E22097">
              <w:rPr>
                <w:rFonts w:hint="eastAsia"/>
              </w:rPr>
              <w:t xml:space="preserve"> used </w:t>
            </w:r>
            <w:r w:rsidRPr="00E22097">
              <w:t>and bio-based synthetic polymer content rate accounts for no less than 10</w:t>
            </w:r>
            <w:r w:rsidR="008B2543">
              <w:t>%</w:t>
            </w:r>
            <w:r w:rsidRPr="00E22097">
              <w:t>.</w:t>
            </w:r>
          </w:p>
          <w:p w:rsidR="008D552B" w:rsidRPr="00E22097" w:rsidRDefault="008D552B" w:rsidP="00E90135">
            <w:pPr>
              <w:pStyle w:val="a1"/>
              <w:numPr>
                <w:ilvl w:val="0"/>
                <w:numId w:val="315"/>
              </w:numPr>
              <w:jc w:val="both"/>
              <w:rPr>
                <w:szCs w:val="24"/>
              </w:rPr>
            </w:pPr>
            <w:r w:rsidRPr="00E22097">
              <w:rPr>
                <w:rStyle w:val="a7"/>
                <w:rFonts w:hint="eastAsia"/>
                <w:szCs w:val="24"/>
              </w:rPr>
              <w:t>S</w:t>
            </w:r>
            <w:r w:rsidRPr="00E22097">
              <w:rPr>
                <w:rStyle w:val="a7"/>
                <w:szCs w:val="24"/>
              </w:rPr>
              <w:t xml:space="preserve">ynthetic fiber made from plant whose </w:t>
            </w:r>
            <w:r w:rsidRPr="00E22097">
              <w:rPr>
                <w:szCs w:val="24"/>
              </w:rPr>
              <w:t>reduct</w:t>
            </w:r>
            <w:r w:rsidRPr="00E22097">
              <w:rPr>
                <w:rFonts w:hint="eastAsia"/>
                <w:szCs w:val="24"/>
              </w:rPr>
              <w:t>ion</w:t>
            </w:r>
            <w:r w:rsidRPr="00E22097">
              <w:rPr>
                <w:rStyle w:val="a7"/>
                <w:szCs w:val="24"/>
              </w:rPr>
              <w:t xml:space="preserve"> effect of environmental load has been confirmed accounts for no less than 10</w:t>
            </w:r>
            <w:r w:rsidR="008B2543">
              <w:rPr>
                <w:rStyle w:val="a7"/>
                <w:szCs w:val="24"/>
              </w:rPr>
              <w:t>%</w:t>
            </w:r>
            <w:r w:rsidRPr="00E22097">
              <w:rPr>
                <w:rStyle w:val="a7"/>
                <w:szCs w:val="24"/>
              </w:rPr>
              <w:t xml:space="preserve"> by weight of </w:t>
            </w:r>
            <w:r w:rsidRPr="00E22097">
              <w:t>all fiber</w:t>
            </w:r>
            <w:r w:rsidRPr="00E22097">
              <w:rPr>
                <w:rFonts w:hint="eastAsia"/>
              </w:rPr>
              <w:t xml:space="preserve"> used and </w:t>
            </w:r>
            <w:r w:rsidRPr="00E22097">
              <w:t>bio-based synthetic polymer content rate accounts for no less than 4</w:t>
            </w:r>
            <w:r w:rsidR="008B2543">
              <w:t>%</w:t>
            </w:r>
            <w:r w:rsidRPr="00E22097">
              <w:t>, also</w:t>
            </w:r>
            <w:r w:rsidRPr="00E22097">
              <w:rPr>
                <w:rFonts w:hint="eastAsia"/>
              </w:rPr>
              <w:t xml:space="preserve"> a</w:t>
            </w:r>
            <w:r w:rsidRPr="00E22097">
              <w:t xml:space="preserve"> system for collecting, reuse and recycling materials after product use is established</w:t>
            </w:r>
            <w:r w:rsidRPr="00E22097">
              <w:rPr>
                <w:rFonts w:hint="eastAsia"/>
              </w:rPr>
              <w:t>.</w:t>
            </w:r>
          </w:p>
          <w:p w:rsidR="005405E2" w:rsidRPr="00E22097" w:rsidRDefault="005405E2" w:rsidP="00F803AE">
            <w:pPr>
              <w:pStyle w:val="3"/>
              <w:keepNext w:val="0"/>
              <w:jc w:val="both"/>
              <w:rPr>
                <w:b/>
                <w:bCs/>
                <w:i w:val="0"/>
                <w:iCs/>
                <w:szCs w:val="24"/>
              </w:rPr>
            </w:pPr>
          </w:p>
          <w:p w:rsidR="00725D6C" w:rsidRPr="00E22097" w:rsidRDefault="00725D6C" w:rsidP="00F803AE">
            <w:pPr>
              <w:pStyle w:val="3"/>
              <w:keepNext w:val="0"/>
              <w:jc w:val="both"/>
              <w:rPr>
                <w:szCs w:val="24"/>
              </w:rPr>
            </w:pPr>
            <w:r w:rsidRPr="00E22097">
              <w:rPr>
                <w:b/>
                <w:bCs/>
                <w:i w:val="0"/>
                <w:iCs/>
                <w:szCs w:val="24"/>
              </w:rPr>
              <w:t>Factors for consideration</w:t>
            </w:r>
          </w:p>
          <w:p w:rsidR="00470466" w:rsidRPr="00E22097" w:rsidRDefault="00470466" w:rsidP="00E90135">
            <w:pPr>
              <w:pStyle w:val="a6"/>
              <w:numPr>
                <w:ilvl w:val="0"/>
                <w:numId w:val="393"/>
              </w:numPr>
              <w:adjustRightInd w:val="0"/>
              <w:snapToGrid w:val="0"/>
              <w:jc w:val="both"/>
              <w:rPr>
                <w:szCs w:val="24"/>
              </w:rPr>
            </w:pPr>
            <w:r w:rsidRPr="00E22097">
              <w:rPr>
                <w:szCs w:val="24"/>
              </w:rPr>
              <w:t>A system for collecting, reuse and recycling materials after product use is established.</w:t>
            </w:r>
          </w:p>
          <w:p w:rsidR="00B005C6" w:rsidRPr="00E22097" w:rsidRDefault="00B005C6" w:rsidP="00E90135">
            <w:pPr>
              <w:pStyle w:val="a6"/>
              <w:numPr>
                <w:ilvl w:val="0"/>
                <w:numId w:val="393"/>
              </w:numPr>
              <w:adjustRightInd w:val="0"/>
              <w:snapToGrid w:val="0"/>
              <w:jc w:val="both"/>
              <w:rPr>
                <w:szCs w:val="24"/>
              </w:rPr>
            </w:pPr>
            <w:r w:rsidRPr="00E22097">
              <w:rPr>
                <w:szCs w:val="24"/>
              </w:rPr>
              <w:t xml:space="preserve">Packaging </w:t>
            </w:r>
            <w:r w:rsidR="00FE6EA2" w:rsidRPr="00E22097">
              <w:rPr>
                <w:szCs w:val="24"/>
              </w:rPr>
              <w:t>and stowage is</w:t>
            </w:r>
            <w:r w:rsidRPr="00E22097">
              <w:rPr>
                <w:szCs w:val="24"/>
              </w:rPr>
              <w:t xml:space="preserve"> to be as simple as possible and take into account ease of recycling and reduced environmental impact upon disposal.</w:t>
            </w:r>
          </w:p>
        </w:tc>
      </w:tr>
      <w:tr w:rsidR="00725D6C" w:rsidRPr="00E22097" w:rsidTr="00EB22FF">
        <w:trPr>
          <w:jc w:val="center"/>
        </w:trPr>
        <w:tc>
          <w:tcPr>
            <w:tcW w:w="1658" w:type="dxa"/>
          </w:tcPr>
          <w:p w:rsidR="00725D6C" w:rsidRPr="00E22097" w:rsidRDefault="00725D6C">
            <w:pPr>
              <w:pStyle w:val="a8"/>
              <w:jc w:val="both"/>
              <w:rPr>
                <w:szCs w:val="24"/>
              </w:rPr>
            </w:pPr>
            <w:r w:rsidRPr="00E22097">
              <w:rPr>
                <w:szCs w:val="24"/>
              </w:rPr>
              <w:t>Tarps</w:t>
            </w:r>
          </w:p>
        </w:tc>
        <w:tc>
          <w:tcPr>
            <w:tcW w:w="7187" w:type="dxa"/>
          </w:tcPr>
          <w:p w:rsidR="00725D6C" w:rsidRPr="00E22097" w:rsidRDefault="00725D6C">
            <w:pPr>
              <w:jc w:val="both"/>
              <w:rPr>
                <w:rFonts w:eastAsia="ＭＳ ゴシックfalt"/>
                <w:szCs w:val="24"/>
              </w:rPr>
            </w:pPr>
            <w:r w:rsidRPr="00E22097">
              <w:rPr>
                <w:rFonts w:eastAsia="ＭＳ ゴシックfalt"/>
                <w:b/>
                <w:bCs/>
                <w:szCs w:val="24"/>
              </w:rPr>
              <w:t>Evaluation criteria</w:t>
            </w:r>
          </w:p>
          <w:p w:rsidR="00725D6C" w:rsidRPr="00E22097" w:rsidRDefault="00725D6C">
            <w:pPr>
              <w:jc w:val="both"/>
              <w:rPr>
                <w:rFonts w:eastAsia="ＭＳ ゴシックfalt"/>
                <w:szCs w:val="24"/>
              </w:rPr>
            </w:pPr>
            <w:r w:rsidRPr="00E22097">
              <w:rPr>
                <w:rFonts w:eastAsia="ＭＳ ゴシックfalt"/>
                <w:szCs w:val="24"/>
              </w:rPr>
              <w:t>At least 50</w:t>
            </w:r>
            <w:r w:rsidR="008B2543">
              <w:rPr>
                <w:rFonts w:eastAsia="ＭＳ ゴシックfalt"/>
                <w:szCs w:val="24"/>
              </w:rPr>
              <w:t>%</w:t>
            </w:r>
            <w:r w:rsidRPr="00E22097">
              <w:rPr>
                <w:rFonts w:eastAsia="ＭＳ ゴシックfalt"/>
                <w:szCs w:val="24"/>
              </w:rPr>
              <w:t xml:space="preserve"> by weight of </w:t>
            </w:r>
            <w:r w:rsidR="00AC6098" w:rsidRPr="00E22097">
              <w:rPr>
                <w:rFonts w:eastAsia="ＭＳ ゴシックfalt" w:hint="eastAsia"/>
                <w:szCs w:val="24"/>
              </w:rPr>
              <w:t>fiber</w:t>
            </w:r>
            <w:r w:rsidR="00FB2362" w:rsidRPr="00E22097">
              <w:rPr>
                <w:rFonts w:eastAsia="ＭＳ ゴシックfalt" w:hint="eastAsia"/>
                <w:szCs w:val="24"/>
              </w:rPr>
              <w:t xml:space="preserve"> </w:t>
            </w:r>
            <w:r w:rsidR="00293EAD" w:rsidRPr="00E22097">
              <w:rPr>
                <w:rFonts w:eastAsia="ＭＳ ゴシックfalt" w:hint="eastAsia"/>
                <w:szCs w:val="24"/>
              </w:rPr>
              <w:t>(</w:t>
            </w:r>
            <w:r w:rsidRPr="00E22097">
              <w:rPr>
                <w:rFonts w:eastAsia="ＭＳ ゴシックfalt"/>
                <w:szCs w:val="24"/>
              </w:rPr>
              <w:t>natural and</w:t>
            </w:r>
            <w:r w:rsidR="00516D0B" w:rsidRPr="00E22097">
              <w:rPr>
                <w:szCs w:val="24"/>
              </w:rPr>
              <w:t xml:space="preserve"> chemical</w:t>
            </w:r>
            <w:r w:rsidR="00293EAD" w:rsidRPr="00E22097">
              <w:rPr>
                <w:rFonts w:hint="eastAsia"/>
                <w:szCs w:val="24"/>
              </w:rPr>
              <w:t>)</w:t>
            </w:r>
            <w:r w:rsidR="00516D0B" w:rsidRPr="00E22097">
              <w:rPr>
                <w:rFonts w:hint="eastAsia"/>
                <w:szCs w:val="24"/>
              </w:rPr>
              <w:t xml:space="preserve"> </w:t>
            </w:r>
            <w:r w:rsidRPr="00E22097">
              <w:rPr>
                <w:rFonts w:eastAsia="ＭＳ ゴシックfalt"/>
                <w:szCs w:val="24"/>
              </w:rPr>
              <w:t>used in polyethylene fiber products shall be recycled polyethylene</w:t>
            </w:r>
            <w:r w:rsidR="00AC6098" w:rsidRPr="00E22097">
              <w:rPr>
                <w:rFonts w:eastAsia="ＭＳ ゴシックfalt" w:hint="eastAsia"/>
                <w:szCs w:val="24"/>
              </w:rPr>
              <w:t xml:space="preserve"> </w:t>
            </w:r>
            <w:r w:rsidR="00A37327" w:rsidRPr="00E22097">
              <w:rPr>
                <w:rFonts w:eastAsia="ＭＳ ゴシックfalt" w:hint="eastAsia"/>
                <w:szCs w:val="24"/>
              </w:rPr>
              <w:t>fiber</w:t>
            </w:r>
            <w:r w:rsidRPr="00E22097">
              <w:rPr>
                <w:rFonts w:eastAsia="ＭＳ ゴシックfalt"/>
                <w:szCs w:val="24"/>
              </w:rPr>
              <w:t>.</w:t>
            </w:r>
          </w:p>
          <w:p w:rsidR="00725D6C" w:rsidRPr="00E22097" w:rsidRDefault="00725D6C">
            <w:pPr>
              <w:jc w:val="both"/>
              <w:rPr>
                <w:rFonts w:eastAsia="ＭＳ ゴシックfalt"/>
                <w:szCs w:val="24"/>
              </w:rPr>
            </w:pPr>
          </w:p>
          <w:p w:rsidR="00725D6C" w:rsidRPr="00E22097" w:rsidRDefault="00725D6C" w:rsidP="00F803AE">
            <w:pPr>
              <w:pStyle w:val="4"/>
              <w:keepNext w:val="0"/>
              <w:adjustRightInd/>
              <w:snapToGrid/>
              <w:jc w:val="both"/>
              <w:rPr>
                <w:rFonts w:eastAsia="ＭＳ ゴシックfalt"/>
                <w:bCs/>
                <w:szCs w:val="24"/>
              </w:rPr>
            </w:pPr>
            <w:r w:rsidRPr="00E22097">
              <w:rPr>
                <w:rFonts w:eastAsia="ＭＳ ゴシックfalt"/>
                <w:bCs/>
                <w:szCs w:val="24"/>
              </w:rPr>
              <w:t>Factors for consideration</w:t>
            </w:r>
          </w:p>
          <w:p w:rsidR="00725D6C" w:rsidRPr="00E22097" w:rsidRDefault="004D1608">
            <w:pPr>
              <w:pStyle w:val="a1"/>
              <w:ind w:left="0"/>
              <w:jc w:val="both"/>
              <w:rPr>
                <w:rFonts w:ascii="ＭＳ ゴシックfalt" w:eastAsia="ＭＳ ゴシックfalt" w:hAnsi="ＭＳ ゴシックfalt"/>
                <w:szCs w:val="24"/>
              </w:rPr>
            </w:pPr>
            <w:r w:rsidRPr="00E22097">
              <w:rPr>
                <w:rFonts w:eastAsia="ＭＳ ゴシックfalt"/>
                <w:szCs w:val="24"/>
              </w:rPr>
              <w:t xml:space="preserve">Packaging </w:t>
            </w:r>
            <w:r w:rsidR="00FE6EA2" w:rsidRPr="00E22097">
              <w:rPr>
                <w:rFonts w:eastAsia="ＭＳ ゴシックfalt"/>
                <w:szCs w:val="24"/>
              </w:rPr>
              <w:t>and stowage is</w:t>
            </w:r>
            <w:r w:rsidRPr="00E22097">
              <w:rPr>
                <w:rFonts w:eastAsia="ＭＳ ゴシックfalt"/>
                <w:szCs w:val="24"/>
              </w:rPr>
              <w:t xml:space="preserve"> to be as simple</w:t>
            </w:r>
            <w:r w:rsidR="00725D6C" w:rsidRPr="00E22097">
              <w:rPr>
                <w:rFonts w:eastAsia="ＭＳ ゴシックfalt"/>
                <w:szCs w:val="24"/>
              </w:rPr>
              <w:t xml:space="preserve"> as possible and take into account ease of recycling and reduced environmental impact upon disposal.</w:t>
            </w:r>
          </w:p>
        </w:tc>
      </w:tr>
    </w:tbl>
    <w:p w:rsidR="00725D6C" w:rsidRPr="00E22097" w:rsidRDefault="00725D6C">
      <w:pPr>
        <w:adjustRightInd w:val="0"/>
        <w:snapToGrid w:val="0"/>
        <w:jc w:val="both"/>
        <w:rPr>
          <w:b/>
          <w:iCs/>
          <w:szCs w:val="24"/>
        </w:rPr>
      </w:pPr>
      <w:r w:rsidRPr="00E22097">
        <w:rPr>
          <w:b/>
          <w:iCs/>
          <w:szCs w:val="24"/>
        </w:rPr>
        <w:t>Note</w:t>
      </w:r>
      <w:r w:rsidR="009741BC" w:rsidRPr="00E22097">
        <w:rPr>
          <w:rFonts w:hint="eastAsia"/>
          <w:b/>
          <w:iCs/>
          <w:szCs w:val="24"/>
        </w:rPr>
        <w:t>s</w:t>
      </w:r>
      <w:r w:rsidR="00776D1E" w:rsidRPr="00E22097">
        <w:rPr>
          <w:b/>
          <w:iCs/>
          <w:szCs w:val="24"/>
        </w:rPr>
        <w:t>:</w:t>
      </w:r>
    </w:p>
    <w:p w:rsidR="009C3776" w:rsidRPr="00E22097" w:rsidRDefault="009C3776" w:rsidP="00E90135">
      <w:pPr>
        <w:pStyle w:val="afb"/>
        <w:numPr>
          <w:ilvl w:val="0"/>
          <w:numId w:val="394"/>
        </w:numPr>
        <w:adjustRightInd w:val="0"/>
        <w:snapToGrid w:val="0"/>
        <w:ind w:leftChars="0" w:left="706" w:hanging="284"/>
        <w:jc w:val="both"/>
        <w:rPr>
          <w:szCs w:val="24"/>
        </w:rPr>
      </w:pPr>
      <w:r w:rsidRPr="00E22097">
        <w:rPr>
          <w:b/>
          <w:i/>
          <w:szCs w:val="24"/>
        </w:rPr>
        <w:t>PET resins</w:t>
      </w:r>
      <w:r w:rsidRPr="00E22097">
        <w:rPr>
          <w:szCs w:val="24"/>
        </w:rPr>
        <w:t xml:space="preserve"> denote material that use recycled PET bottles and </w:t>
      </w:r>
      <w:r w:rsidR="0032001B" w:rsidRPr="00E22097">
        <w:rPr>
          <w:szCs w:val="24"/>
        </w:rPr>
        <w:t>textile</w:t>
      </w:r>
      <w:r w:rsidRPr="00E22097">
        <w:rPr>
          <w:szCs w:val="24"/>
        </w:rPr>
        <w:t xml:space="preserve"> products, etc.</w:t>
      </w:r>
    </w:p>
    <w:p w:rsidR="00766ED7" w:rsidRPr="00E22097" w:rsidRDefault="009C3776" w:rsidP="00E90135">
      <w:pPr>
        <w:pStyle w:val="afb"/>
        <w:numPr>
          <w:ilvl w:val="0"/>
          <w:numId w:val="394"/>
        </w:numPr>
        <w:adjustRightInd w:val="0"/>
        <w:snapToGrid w:val="0"/>
        <w:ind w:leftChars="0" w:left="706" w:hanging="284"/>
        <w:jc w:val="both"/>
        <w:rPr>
          <w:szCs w:val="24"/>
        </w:rPr>
      </w:pPr>
      <w:r w:rsidRPr="00E22097">
        <w:rPr>
          <w:b/>
          <w:i/>
          <w:szCs w:val="24"/>
        </w:rPr>
        <w:t xml:space="preserve">Weight of all </w:t>
      </w:r>
      <w:r w:rsidR="00A37327" w:rsidRPr="00E22097">
        <w:rPr>
          <w:b/>
          <w:i/>
          <w:szCs w:val="24"/>
        </w:rPr>
        <w:t>fiber</w:t>
      </w:r>
      <w:r w:rsidRPr="00E22097">
        <w:rPr>
          <w:szCs w:val="24"/>
        </w:rPr>
        <w:t xml:space="preserve"> denotes the weight of all product </w:t>
      </w:r>
      <w:r w:rsidR="00A03D4F" w:rsidRPr="00E22097">
        <w:rPr>
          <w:szCs w:val="24"/>
        </w:rPr>
        <w:t>excluding</w:t>
      </w:r>
      <w:r w:rsidRPr="00E22097">
        <w:rPr>
          <w:szCs w:val="24"/>
        </w:rPr>
        <w:t xml:space="preserve"> accessories such as pole, fastener and metal parts, etc. from all of product. </w:t>
      </w:r>
      <w:r w:rsidR="00766ED7" w:rsidRPr="00E22097">
        <w:rPr>
          <w:szCs w:val="24"/>
        </w:rPr>
        <w:t xml:space="preserve">The weight of accessories used </w:t>
      </w:r>
      <w:r w:rsidR="006E2EA4" w:rsidRPr="00E22097">
        <w:rPr>
          <w:szCs w:val="24"/>
        </w:rPr>
        <w:t>r</w:t>
      </w:r>
      <w:r w:rsidR="00766ED7" w:rsidRPr="00E22097">
        <w:rPr>
          <w:szCs w:val="24"/>
        </w:rPr>
        <w:t xml:space="preserve">ecycled plastic </w:t>
      </w:r>
      <w:r w:rsidR="00293EAD" w:rsidRPr="00E22097">
        <w:rPr>
          <w:szCs w:val="24"/>
        </w:rPr>
        <w:t>(</w:t>
      </w:r>
      <w:r w:rsidR="00766ED7" w:rsidRPr="00E22097">
        <w:rPr>
          <w:szCs w:val="24"/>
        </w:rPr>
        <w:t xml:space="preserve">part or all of plastic once used as a part of a useful product that has been discarded, remnants discarded during the manufacturing process, or the recycle/reuse of defective </w:t>
      </w:r>
      <w:r w:rsidR="00BC52E2" w:rsidRPr="00E22097">
        <w:rPr>
          <w:szCs w:val="24"/>
        </w:rPr>
        <w:t xml:space="preserve">articles </w:t>
      </w:r>
      <w:r w:rsidR="00293EAD" w:rsidRPr="00E22097">
        <w:rPr>
          <w:szCs w:val="24"/>
        </w:rPr>
        <w:t>(</w:t>
      </w:r>
      <w:r w:rsidR="00BC52E2" w:rsidRPr="00E22097">
        <w:rPr>
          <w:szCs w:val="24"/>
        </w:rPr>
        <w:t>This excludes, however</w:t>
      </w:r>
      <w:r w:rsidR="00766ED7" w:rsidRPr="00E22097">
        <w:rPr>
          <w:szCs w:val="24"/>
        </w:rPr>
        <w:t>, plastic that has been recycled in the process of manufacturing the product</w:t>
      </w:r>
      <w:r w:rsidR="00AA730B" w:rsidRPr="00E22097">
        <w:rPr>
          <w:szCs w:val="24"/>
        </w:rPr>
        <w:t>.</w:t>
      </w:r>
      <w:r w:rsidR="00293EAD" w:rsidRPr="00E22097">
        <w:rPr>
          <w:szCs w:val="24"/>
        </w:rPr>
        <w:t>))</w:t>
      </w:r>
      <w:r w:rsidR="00AA730B" w:rsidRPr="00E22097">
        <w:rPr>
          <w:szCs w:val="24"/>
        </w:rPr>
        <w:t>,</w:t>
      </w:r>
      <w:r w:rsidR="00766ED7" w:rsidRPr="00E22097">
        <w:rPr>
          <w:szCs w:val="24"/>
        </w:rPr>
        <w:t xml:space="preserve"> may be include “the weight of all </w:t>
      </w:r>
      <w:r w:rsidR="00A37327" w:rsidRPr="00E22097">
        <w:rPr>
          <w:szCs w:val="24"/>
        </w:rPr>
        <w:t>fiber</w:t>
      </w:r>
      <w:r w:rsidR="00766ED7" w:rsidRPr="00E22097">
        <w:rPr>
          <w:szCs w:val="24"/>
        </w:rPr>
        <w:t>”</w:t>
      </w:r>
      <w:r w:rsidR="00B57184" w:rsidRPr="00E22097">
        <w:rPr>
          <w:szCs w:val="24"/>
        </w:rPr>
        <w:t xml:space="preserve">, </w:t>
      </w:r>
      <w:r w:rsidR="00766ED7" w:rsidRPr="00E22097">
        <w:rPr>
          <w:szCs w:val="24"/>
        </w:rPr>
        <w:t xml:space="preserve">“the weight of polyester </w:t>
      </w:r>
      <w:r w:rsidR="00C1460F" w:rsidRPr="00E22097">
        <w:rPr>
          <w:szCs w:val="24"/>
        </w:rPr>
        <w:t xml:space="preserve">fiber </w:t>
      </w:r>
      <w:r w:rsidR="00766ED7" w:rsidRPr="00E22097">
        <w:rPr>
          <w:szCs w:val="24"/>
        </w:rPr>
        <w:t>from recycled PET resins</w:t>
      </w:r>
      <w:r w:rsidR="00B57184" w:rsidRPr="00E22097">
        <w:rPr>
          <w:szCs w:val="24"/>
        </w:rPr>
        <w:t xml:space="preserve"> or the weight of polyester </w:t>
      </w:r>
      <w:r w:rsidR="00C1460F" w:rsidRPr="00E22097">
        <w:rPr>
          <w:szCs w:val="24"/>
        </w:rPr>
        <w:t xml:space="preserve">fiber </w:t>
      </w:r>
      <w:r w:rsidR="00B57184" w:rsidRPr="00E22097">
        <w:rPr>
          <w:szCs w:val="24"/>
        </w:rPr>
        <w:t>from rec</w:t>
      </w:r>
      <w:r w:rsidR="000D3F9B" w:rsidRPr="00E22097">
        <w:rPr>
          <w:szCs w:val="24"/>
        </w:rPr>
        <w:t>over</w:t>
      </w:r>
      <w:r w:rsidR="00B57184" w:rsidRPr="00E22097">
        <w:rPr>
          <w:szCs w:val="24"/>
        </w:rPr>
        <w:t>ed fiber</w:t>
      </w:r>
      <w:r w:rsidR="00766ED7" w:rsidRPr="00E22097">
        <w:rPr>
          <w:szCs w:val="24"/>
        </w:rPr>
        <w:t>”</w:t>
      </w:r>
      <w:r w:rsidR="00491B34" w:rsidRPr="00E22097">
        <w:rPr>
          <w:szCs w:val="24"/>
        </w:rPr>
        <w:t>.</w:t>
      </w:r>
    </w:p>
    <w:p w:rsidR="007613DC" w:rsidRPr="00E22097" w:rsidRDefault="007613DC" w:rsidP="00E90135">
      <w:pPr>
        <w:pStyle w:val="afb"/>
        <w:numPr>
          <w:ilvl w:val="0"/>
          <w:numId w:val="394"/>
        </w:numPr>
        <w:adjustRightInd w:val="0"/>
        <w:snapToGrid w:val="0"/>
        <w:ind w:leftChars="0" w:left="706" w:hanging="284"/>
        <w:jc w:val="both"/>
        <w:rPr>
          <w:szCs w:val="24"/>
        </w:rPr>
      </w:pPr>
      <w:r w:rsidRPr="00E22097">
        <w:rPr>
          <w:b/>
          <w:i/>
          <w:szCs w:val="24"/>
        </w:rPr>
        <w:t xml:space="preserve">Recovered fiber </w:t>
      </w:r>
      <w:r w:rsidRPr="00E22097">
        <w:rPr>
          <w:szCs w:val="24"/>
        </w:rPr>
        <w:t>denotes lint or cutting wastage created by the used clothing and used cloth material or generated from a weaving mill and from a sewing plant in the manufacturing process.</w:t>
      </w:r>
    </w:p>
    <w:p w:rsidR="007613DC" w:rsidRPr="00E22097" w:rsidRDefault="007613DC" w:rsidP="00E90135">
      <w:pPr>
        <w:pStyle w:val="afb"/>
        <w:numPr>
          <w:ilvl w:val="0"/>
          <w:numId w:val="394"/>
        </w:numPr>
        <w:adjustRightInd w:val="0"/>
        <w:snapToGrid w:val="0"/>
        <w:ind w:leftChars="0" w:left="706" w:hanging="284"/>
        <w:jc w:val="both"/>
        <w:rPr>
          <w:iCs/>
          <w:szCs w:val="24"/>
        </w:rPr>
      </w:pPr>
      <w:r w:rsidRPr="00E22097">
        <w:rPr>
          <w:b/>
          <w:i/>
          <w:iCs/>
          <w:szCs w:val="24"/>
        </w:rPr>
        <w:t xml:space="preserve">Polyester </w:t>
      </w:r>
      <w:r w:rsidR="000B3039" w:rsidRPr="00E22097">
        <w:rPr>
          <w:b/>
          <w:i/>
          <w:iCs/>
          <w:szCs w:val="24"/>
        </w:rPr>
        <w:t xml:space="preserve">fiber </w:t>
      </w:r>
      <w:r w:rsidRPr="00E22097">
        <w:rPr>
          <w:b/>
          <w:i/>
          <w:iCs/>
          <w:szCs w:val="24"/>
        </w:rPr>
        <w:t xml:space="preserve">from </w:t>
      </w:r>
      <w:r w:rsidR="000B3039" w:rsidRPr="00E22097">
        <w:rPr>
          <w:b/>
          <w:i/>
          <w:iCs/>
          <w:szCs w:val="24"/>
        </w:rPr>
        <w:t xml:space="preserve">recycled PET resins from </w:t>
      </w:r>
      <w:r w:rsidRPr="00E22097">
        <w:rPr>
          <w:b/>
          <w:i/>
          <w:iCs/>
          <w:szCs w:val="24"/>
        </w:rPr>
        <w:t>recovered fiber</w:t>
      </w:r>
      <w:r w:rsidR="000B3039" w:rsidRPr="00E22097">
        <w:rPr>
          <w:b/>
          <w:i/>
          <w:iCs/>
          <w:szCs w:val="24"/>
        </w:rPr>
        <w:t>s</w:t>
      </w:r>
      <w:r w:rsidRPr="00E22097">
        <w:rPr>
          <w:b/>
          <w:i/>
          <w:iCs/>
          <w:szCs w:val="24"/>
        </w:rPr>
        <w:t xml:space="preserve"> </w:t>
      </w:r>
      <w:r w:rsidRPr="00E22097">
        <w:rPr>
          <w:iCs/>
          <w:szCs w:val="24"/>
        </w:rPr>
        <w:t xml:space="preserve">denotes fiber made mainly from recovered fiber created </w:t>
      </w:r>
      <w:r w:rsidR="000B3039" w:rsidRPr="00E22097">
        <w:rPr>
          <w:iCs/>
          <w:szCs w:val="24"/>
        </w:rPr>
        <w:t>through</w:t>
      </w:r>
      <w:r w:rsidRPr="00E22097">
        <w:rPr>
          <w:iCs/>
          <w:szCs w:val="24"/>
        </w:rPr>
        <w:t xml:space="preserve"> materially or chemically recycl</w:t>
      </w:r>
      <w:r w:rsidR="000B3039" w:rsidRPr="00E22097">
        <w:rPr>
          <w:iCs/>
          <w:szCs w:val="24"/>
        </w:rPr>
        <w:t>ing processes</w:t>
      </w:r>
      <w:r w:rsidRPr="00E22097">
        <w:rPr>
          <w:iCs/>
          <w:szCs w:val="24"/>
        </w:rPr>
        <w:t>.</w:t>
      </w:r>
    </w:p>
    <w:p w:rsidR="00725D6C" w:rsidRPr="00E22097" w:rsidRDefault="00725D6C" w:rsidP="00E90135">
      <w:pPr>
        <w:pStyle w:val="afb"/>
        <w:numPr>
          <w:ilvl w:val="0"/>
          <w:numId w:val="394"/>
        </w:numPr>
        <w:adjustRightInd w:val="0"/>
        <w:snapToGrid w:val="0"/>
        <w:ind w:leftChars="0" w:left="706" w:hanging="284"/>
        <w:jc w:val="both"/>
        <w:rPr>
          <w:szCs w:val="24"/>
        </w:rPr>
      </w:pPr>
      <w:r w:rsidRPr="00E22097">
        <w:rPr>
          <w:b/>
          <w:i/>
          <w:szCs w:val="24"/>
        </w:rPr>
        <w:t>Recycled polyethylene</w:t>
      </w:r>
      <w:r w:rsidRPr="00E22097">
        <w:rPr>
          <w:i/>
          <w:szCs w:val="24"/>
        </w:rPr>
        <w:t xml:space="preserve"> </w:t>
      </w:r>
      <w:r w:rsidRPr="00E22097">
        <w:rPr>
          <w:szCs w:val="24"/>
        </w:rPr>
        <w:t xml:space="preserve">denotes part or all of polyethylene once used as a part of a useful product that has been discarded, remnants discarded during the manufacturing process, or the recycle/reuse of defective </w:t>
      </w:r>
      <w:r w:rsidR="00BC52E2" w:rsidRPr="00E22097">
        <w:rPr>
          <w:szCs w:val="24"/>
        </w:rPr>
        <w:t xml:space="preserve">articles </w:t>
      </w:r>
      <w:r w:rsidR="00293EAD" w:rsidRPr="00E22097">
        <w:rPr>
          <w:szCs w:val="24"/>
        </w:rPr>
        <w:t>(</w:t>
      </w:r>
      <w:r w:rsidR="00BC52E2" w:rsidRPr="00E22097">
        <w:rPr>
          <w:szCs w:val="24"/>
        </w:rPr>
        <w:t>This excludes, however</w:t>
      </w:r>
      <w:r w:rsidRPr="00E22097">
        <w:rPr>
          <w:szCs w:val="24"/>
        </w:rPr>
        <w:t>, polyethylene that has been recycled in the process of manufacturing the product</w:t>
      </w:r>
      <w:r w:rsidR="00293EAD" w:rsidRPr="00E22097">
        <w:rPr>
          <w:szCs w:val="24"/>
        </w:rPr>
        <w:t>)</w:t>
      </w:r>
      <w:r w:rsidRPr="00E22097">
        <w:rPr>
          <w:szCs w:val="24"/>
        </w:rPr>
        <w:t>.</w:t>
      </w:r>
    </w:p>
    <w:p w:rsidR="00C11BDA" w:rsidRPr="00E22097" w:rsidRDefault="00C11BDA" w:rsidP="00E90135">
      <w:pPr>
        <w:pStyle w:val="afb"/>
        <w:numPr>
          <w:ilvl w:val="0"/>
          <w:numId w:val="394"/>
        </w:numPr>
        <w:adjustRightInd w:val="0"/>
        <w:snapToGrid w:val="0"/>
        <w:ind w:leftChars="0" w:left="706" w:hanging="284"/>
        <w:jc w:val="both"/>
        <w:rPr>
          <w:szCs w:val="24"/>
        </w:rPr>
      </w:pPr>
      <w:r w:rsidRPr="00E22097">
        <w:rPr>
          <w:b/>
          <w:i/>
          <w:iCs/>
          <w:szCs w:val="24"/>
        </w:rPr>
        <w:t>Synthetic fiber whose reduction effect of environmental load has been confirmed</w:t>
      </w:r>
      <w:r w:rsidRPr="00E22097">
        <w:rPr>
          <w:iCs/>
          <w:szCs w:val="24"/>
        </w:rPr>
        <w:t xml:space="preserve"> </w:t>
      </w:r>
      <w:r w:rsidRPr="00E22097">
        <w:rPr>
          <w:szCs w:val="24"/>
        </w:rPr>
        <w:t>denotes material whose reduction effect of environmental load has been confirmed by a third party such as an LCA expert through a quantitative, objective and scientific analysis and evaluation, including effects of trade off, of the environmental load of the product throughout its lifecycle.</w:t>
      </w:r>
    </w:p>
    <w:p w:rsidR="00C11BDA" w:rsidRPr="00E22097" w:rsidRDefault="00C11BDA" w:rsidP="00E90135">
      <w:pPr>
        <w:pStyle w:val="afb"/>
        <w:numPr>
          <w:ilvl w:val="0"/>
          <w:numId w:val="394"/>
        </w:numPr>
        <w:adjustRightInd w:val="0"/>
        <w:snapToGrid w:val="0"/>
        <w:ind w:leftChars="0" w:left="706" w:hanging="284"/>
        <w:jc w:val="both"/>
        <w:rPr>
          <w:szCs w:val="24"/>
        </w:rPr>
      </w:pPr>
      <w:r w:rsidRPr="00E22097">
        <w:rPr>
          <w:b/>
          <w:i/>
        </w:rPr>
        <w:t>Bio-based synthetic polymer content rate</w:t>
      </w:r>
      <w:r w:rsidRPr="00E22097">
        <w:t xml:space="preserve"> denotes the rate by weight of plant-based material which is included in plant based synthetic fiber to the w</w:t>
      </w:r>
      <w:r w:rsidRPr="00E22097">
        <w:rPr>
          <w:szCs w:val="24"/>
        </w:rPr>
        <w:t>eight of all fiber</w:t>
      </w:r>
    </w:p>
    <w:p w:rsidR="00C11BDA" w:rsidRPr="00E22097" w:rsidRDefault="00C11BDA" w:rsidP="00E90135">
      <w:pPr>
        <w:pStyle w:val="afb"/>
        <w:numPr>
          <w:ilvl w:val="0"/>
          <w:numId w:val="394"/>
        </w:numPr>
        <w:adjustRightInd w:val="0"/>
        <w:snapToGrid w:val="0"/>
        <w:ind w:leftChars="0" w:left="706" w:hanging="284"/>
        <w:jc w:val="both"/>
        <w:rPr>
          <w:szCs w:val="24"/>
        </w:rPr>
      </w:pPr>
      <w:r w:rsidRPr="00E22097">
        <w:rPr>
          <w:b/>
          <w:i/>
          <w:szCs w:val="24"/>
        </w:rPr>
        <w:t>A system is in place for the collection</w:t>
      </w:r>
      <w:r w:rsidRPr="00E22097">
        <w:rPr>
          <w:rFonts w:hint="eastAsia"/>
          <w:b/>
          <w:i/>
          <w:szCs w:val="24"/>
        </w:rPr>
        <w:t>, reuse</w:t>
      </w:r>
      <w:r w:rsidRPr="00E22097">
        <w:rPr>
          <w:b/>
          <w:i/>
          <w:szCs w:val="24"/>
        </w:rPr>
        <w:t xml:space="preserve"> and recycling</w:t>
      </w:r>
      <w:r w:rsidRPr="00E22097">
        <w:rPr>
          <w:szCs w:val="24"/>
        </w:rPr>
        <w:t xml:space="preserve"> denotes the fulfillment of the below requirements</w:t>
      </w:r>
      <w:r w:rsidRPr="00E22097">
        <w:rPr>
          <w:rFonts w:hint="eastAsia"/>
          <w:szCs w:val="24"/>
        </w:rPr>
        <w:t>.</w:t>
      </w:r>
    </w:p>
    <w:p w:rsidR="00404284" w:rsidRPr="00E22097" w:rsidRDefault="00404284">
      <w:pPr>
        <w:adjustRightInd w:val="0"/>
        <w:snapToGrid w:val="0"/>
        <w:ind w:leftChars="294" w:left="706" w:firstLineChars="1" w:firstLine="2"/>
        <w:jc w:val="both"/>
        <w:rPr>
          <w:szCs w:val="24"/>
        </w:rPr>
      </w:pPr>
      <w:r w:rsidRPr="00E22097">
        <w:rPr>
          <w:b/>
          <w:i/>
          <w:szCs w:val="24"/>
        </w:rPr>
        <w:t>A system for collection</w:t>
      </w:r>
      <w:r w:rsidRPr="00E22097">
        <w:rPr>
          <w:szCs w:val="24"/>
        </w:rPr>
        <w:t xml:space="preserve"> should fulfill the below requirements a. </w:t>
      </w:r>
      <w:r w:rsidRPr="00E22097">
        <w:rPr>
          <w:rFonts w:hint="eastAsia"/>
          <w:szCs w:val="24"/>
        </w:rPr>
        <w:t xml:space="preserve">and </w:t>
      </w:r>
      <w:r w:rsidRPr="00E22097">
        <w:rPr>
          <w:szCs w:val="24"/>
        </w:rPr>
        <w:t>b</w:t>
      </w:r>
      <w:r w:rsidRPr="00E22097">
        <w:rPr>
          <w:rFonts w:hint="eastAsia"/>
          <w:szCs w:val="24"/>
        </w:rPr>
        <w:t>.</w:t>
      </w:r>
    </w:p>
    <w:p w:rsidR="00404284" w:rsidRPr="00E22097" w:rsidRDefault="00404284" w:rsidP="00E90135">
      <w:pPr>
        <w:pStyle w:val="afb"/>
        <w:numPr>
          <w:ilvl w:val="1"/>
          <w:numId w:val="299"/>
        </w:numPr>
        <w:adjustRightInd w:val="0"/>
        <w:snapToGrid w:val="0"/>
        <w:ind w:leftChars="294" w:left="989" w:hangingChars="118" w:hanging="283"/>
        <w:jc w:val="both"/>
        <w:rPr>
          <w:szCs w:val="24"/>
        </w:rPr>
      </w:pPr>
      <w:r w:rsidRPr="00E22097">
        <w:rPr>
          <w:szCs w:val="24"/>
        </w:rPr>
        <w:t xml:space="preserve">The manufacturer or the seller has a system </w:t>
      </w:r>
      <w:r w:rsidR="00293EAD" w:rsidRPr="00E22097">
        <w:rPr>
          <w:szCs w:val="24"/>
        </w:rPr>
        <w:t>(</w:t>
      </w:r>
      <w:r w:rsidRPr="00E22097">
        <w:rPr>
          <w:szCs w:val="24"/>
        </w:rPr>
        <w:t>a collection system located at</w:t>
      </w:r>
      <w:r w:rsidRPr="00E22097">
        <w:rPr>
          <w:rFonts w:hint="eastAsia"/>
          <w:szCs w:val="24"/>
        </w:rPr>
        <w:t xml:space="preserve"> t</w:t>
      </w:r>
      <w:r w:rsidRPr="00E22097">
        <w:rPr>
          <w:szCs w:val="24"/>
        </w:rPr>
        <w:t>he manufacturer or the selle</w:t>
      </w:r>
      <w:r w:rsidRPr="00E22097">
        <w:rPr>
          <w:rFonts w:hint="eastAsia"/>
          <w:szCs w:val="24"/>
        </w:rPr>
        <w:t>r</w:t>
      </w:r>
      <w:r w:rsidRPr="00E22097">
        <w:rPr>
          <w:szCs w:val="24"/>
        </w:rPr>
        <w:t>, or collection in response to the user’s request</w:t>
      </w:r>
      <w:r w:rsidR="00293EAD" w:rsidRPr="00E22097">
        <w:rPr>
          <w:szCs w:val="24"/>
        </w:rPr>
        <w:t>)</w:t>
      </w:r>
      <w:r w:rsidRPr="00E22097">
        <w:rPr>
          <w:szCs w:val="24"/>
        </w:rPr>
        <w:t xml:space="preserve"> for voluntarily collecting </w:t>
      </w:r>
      <w:r w:rsidR="00293EAD" w:rsidRPr="00E22097">
        <w:rPr>
          <w:szCs w:val="24"/>
        </w:rPr>
        <w:t>(</w:t>
      </w:r>
      <w:r w:rsidRPr="00E22097">
        <w:rPr>
          <w:szCs w:val="24"/>
        </w:rPr>
        <w:t>collecting on its own or commissioning other companies to collect; includes situations where multiple businesses undertake the collection together</w:t>
      </w:r>
      <w:r w:rsidR="00293EAD" w:rsidRPr="00E22097">
        <w:rPr>
          <w:szCs w:val="24"/>
        </w:rPr>
        <w:t>)</w:t>
      </w:r>
      <w:r w:rsidRPr="00E22097">
        <w:rPr>
          <w:szCs w:val="24"/>
        </w:rPr>
        <w:t xml:space="preserve"> used </w:t>
      </w:r>
      <w:r w:rsidRPr="00E22097">
        <w:rPr>
          <w:rFonts w:hint="eastAsia"/>
          <w:szCs w:val="24"/>
        </w:rPr>
        <w:t>products</w:t>
      </w:r>
      <w:r w:rsidRPr="00E22097">
        <w:rPr>
          <w:szCs w:val="24"/>
        </w:rPr>
        <w:t>.</w:t>
      </w:r>
      <w:r w:rsidRPr="00E22097">
        <w:rPr>
          <w:rFonts w:hint="eastAsia"/>
          <w:szCs w:val="24"/>
        </w:rPr>
        <w:t xml:space="preserve"> </w:t>
      </w:r>
    </w:p>
    <w:p w:rsidR="00404284" w:rsidRPr="00E22097" w:rsidRDefault="00404284" w:rsidP="00E90135">
      <w:pPr>
        <w:pStyle w:val="afb"/>
        <w:numPr>
          <w:ilvl w:val="1"/>
          <w:numId w:val="299"/>
        </w:numPr>
        <w:adjustRightInd w:val="0"/>
        <w:snapToGrid w:val="0"/>
        <w:ind w:leftChars="294" w:left="989" w:hangingChars="118" w:hanging="283"/>
        <w:jc w:val="both"/>
        <w:rPr>
          <w:szCs w:val="24"/>
        </w:rPr>
      </w:pPr>
      <w:r w:rsidRPr="00E22097">
        <w:rPr>
          <w:szCs w:val="24"/>
        </w:rPr>
        <w:t xml:space="preserve">In order to precipitate appropriate collection, </w:t>
      </w:r>
      <w:r w:rsidRPr="00E22097">
        <w:rPr>
          <w:rFonts w:hint="eastAsia"/>
          <w:szCs w:val="24"/>
        </w:rPr>
        <w:t>s</w:t>
      </w:r>
      <w:r w:rsidRPr="00E22097">
        <w:rPr>
          <w:szCs w:val="24"/>
        </w:rPr>
        <w:t xml:space="preserve">pecific information for the collection </w:t>
      </w:r>
      <w:r w:rsidR="00293EAD" w:rsidRPr="00E22097">
        <w:rPr>
          <w:szCs w:val="24"/>
        </w:rPr>
        <w:t>(</w:t>
      </w:r>
      <w:r w:rsidRPr="00E22097">
        <w:rPr>
          <w:szCs w:val="24"/>
        </w:rPr>
        <w:t>collection method, collection location, etc.</w:t>
      </w:r>
      <w:r w:rsidR="00293EAD" w:rsidRPr="00E22097">
        <w:rPr>
          <w:szCs w:val="24"/>
        </w:rPr>
        <w:t>)</w:t>
      </w:r>
      <w:r w:rsidRPr="00E22097">
        <w:rPr>
          <w:rFonts w:hint="eastAsia"/>
          <w:szCs w:val="24"/>
        </w:rPr>
        <w:t xml:space="preserve"> </w:t>
      </w:r>
      <w:r w:rsidRPr="00E22097">
        <w:rPr>
          <w:szCs w:val="24"/>
        </w:rPr>
        <w:t>of used</w:t>
      </w:r>
      <w:r w:rsidRPr="00E22097">
        <w:rPr>
          <w:rFonts w:hint="eastAsia"/>
          <w:szCs w:val="24"/>
        </w:rPr>
        <w:t xml:space="preserve"> products</w:t>
      </w:r>
      <w:r w:rsidRPr="00E22097">
        <w:rPr>
          <w:szCs w:val="24"/>
        </w:rPr>
        <w:t xml:space="preserve"> </w:t>
      </w:r>
      <w:r w:rsidR="004435CA" w:rsidRPr="00E22097">
        <w:rPr>
          <w:rFonts w:hint="eastAsia"/>
          <w:szCs w:val="24"/>
        </w:rPr>
        <w:t>is</w:t>
      </w:r>
      <w:r w:rsidRPr="00E22097">
        <w:rPr>
          <w:szCs w:val="24"/>
        </w:rPr>
        <w:t xml:space="preserve"> available </w:t>
      </w:r>
      <w:r w:rsidRPr="00E22097">
        <w:rPr>
          <w:rFonts w:hint="eastAsia"/>
          <w:szCs w:val="24"/>
        </w:rPr>
        <w:t xml:space="preserve">from </w:t>
      </w:r>
      <w:r w:rsidRPr="00E22097">
        <w:rPr>
          <w:szCs w:val="24"/>
        </w:rPr>
        <w:t xml:space="preserve">the </w:t>
      </w:r>
      <w:r w:rsidRPr="00E22097">
        <w:rPr>
          <w:rFonts w:hint="eastAsia"/>
          <w:szCs w:val="24"/>
        </w:rPr>
        <w:t xml:space="preserve">products body, </w:t>
      </w:r>
      <w:r w:rsidRPr="00E22097">
        <w:rPr>
          <w:szCs w:val="24"/>
        </w:rPr>
        <w:t xml:space="preserve">package, </w:t>
      </w:r>
      <w:r w:rsidRPr="00E22097">
        <w:rPr>
          <w:rFonts w:hint="eastAsia"/>
          <w:szCs w:val="24"/>
        </w:rPr>
        <w:t>catalog and website</w:t>
      </w:r>
      <w:r w:rsidRPr="00E22097">
        <w:rPr>
          <w:szCs w:val="24"/>
        </w:rPr>
        <w:t xml:space="preserve"> for the users</w:t>
      </w:r>
      <w:r w:rsidRPr="00E22097">
        <w:rPr>
          <w:rFonts w:hint="eastAsia"/>
          <w:szCs w:val="24"/>
        </w:rPr>
        <w:t>.</w:t>
      </w:r>
    </w:p>
    <w:p w:rsidR="00404284" w:rsidRPr="00E22097" w:rsidRDefault="00404284">
      <w:pPr>
        <w:adjustRightInd w:val="0"/>
        <w:snapToGrid w:val="0"/>
        <w:ind w:leftChars="294" w:left="706" w:firstLineChars="1" w:firstLine="2"/>
        <w:jc w:val="both"/>
        <w:rPr>
          <w:szCs w:val="24"/>
        </w:rPr>
      </w:pPr>
      <w:r w:rsidRPr="00E22097">
        <w:rPr>
          <w:b/>
          <w:i/>
          <w:szCs w:val="24"/>
        </w:rPr>
        <w:t xml:space="preserve">A system for </w:t>
      </w:r>
      <w:r w:rsidRPr="00E22097">
        <w:rPr>
          <w:rFonts w:hint="eastAsia"/>
          <w:b/>
          <w:i/>
          <w:szCs w:val="24"/>
        </w:rPr>
        <w:t>reuse</w:t>
      </w:r>
      <w:r w:rsidRPr="00E22097">
        <w:rPr>
          <w:b/>
          <w:i/>
          <w:szCs w:val="24"/>
        </w:rPr>
        <w:t xml:space="preserve"> and recycling</w:t>
      </w:r>
      <w:r w:rsidRPr="00E22097">
        <w:rPr>
          <w:szCs w:val="24"/>
        </w:rPr>
        <w:t xml:space="preserve"> should fulfill the below requirements</w:t>
      </w:r>
      <w:r w:rsidRPr="00E22097">
        <w:rPr>
          <w:rFonts w:hint="eastAsia"/>
          <w:szCs w:val="24"/>
        </w:rPr>
        <w:t xml:space="preserve"> c. and d.</w:t>
      </w:r>
    </w:p>
    <w:p w:rsidR="00404284" w:rsidRPr="00E22097" w:rsidRDefault="00404284" w:rsidP="00E90135">
      <w:pPr>
        <w:pStyle w:val="afb"/>
        <w:numPr>
          <w:ilvl w:val="1"/>
          <w:numId w:val="299"/>
        </w:numPr>
        <w:adjustRightInd w:val="0"/>
        <w:snapToGrid w:val="0"/>
        <w:ind w:leftChars="293" w:left="986" w:hangingChars="118" w:hanging="283"/>
        <w:jc w:val="both"/>
        <w:rPr>
          <w:szCs w:val="24"/>
        </w:rPr>
      </w:pPr>
      <w:r w:rsidRPr="00E22097">
        <w:rPr>
          <w:szCs w:val="24"/>
        </w:rPr>
        <w:t xml:space="preserve">The collected products must be reused, material recycled and chemical recycled. </w:t>
      </w:r>
    </w:p>
    <w:p w:rsidR="005E67D4" w:rsidRPr="00E22097" w:rsidRDefault="00404284" w:rsidP="00E90135">
      <w:pPr>
        <w:pStyle w:val="afb"/>
        <w:numPr>
          <w:ilvl w:val="1"/>
          <w:numId w:val="299"/>
        </w:numPr>
        <w:adjustRightInd w:val="0"/>
        <w:snapToGrid w:val="0"/>
        <w:ind w:leftChars="293" w:left="986" w:hangingChars="118" w:hanging="283"/>
        <w:jc w:val="both"/>
        <w:rPr>
          <w:szCs w:val="24"/>
        </w:rPr>
      </w:pPr>
      <w:r w:rsidRPr="00E22097">
        <w:rPr>
          <w:rFonts w:hint="eastAsia"/>
          <w:szCs w:val="24"/>
        </w:rPr>
        <w:t>The parts that cannot be reuse or recycling of collected products</w:t>
      </w:r>
      <w:r w:rsidR="00832DA5" w:rsidRPr="00E22097">
        <w:rPr>
          <w:rFonts w:hint="eastAsia"/>
          <w:szCs w:val="24"/>
        </w:rPr>
        <w:t xml:space="preserve"> </w:t>
      </w:r>
      <w:r w:rsidR="00FF629D" w:rsidRPr="00E22097">
        <w:rPr>
          <w:rFonts w:hint="eastAsia"/>
          <w:szCs w:val="24"/>
        </w:rPr>
        <w:t>must energy recovered</w:t>
      </w:r>
      <w:r w:rsidR="00F62523" w:rsidRPr="00E22097">
        <w:rPr>
          <w:rFonts w:hint="eastAsia"/>
          <w:szCs w:val="24"/>
        </w:rPr>
        <w:t>.</w:t>
      </w:r>
    </w:p>
    <w:p w:rsidR="005716C7" w:rsidRPr="00E22097" w:rsidRDefault="005716C7">
      <w:pPr>
        <w:adjustRightInd w:val="0"/>
        <w:snapToGrid w:val="0"/>
        <w:jc w:val="both"/>
        <w:rPr>
          <w:szCs w:val="24"/>
        </w:rPr>
      </w:pPr>
    </w:p>
    <w:p w:rsidR="009A727B" w:rsidRPr="00E22097" w:rsidRDefault="009A727B">
      <w:pPr>
        <w:adjustRightInd w:val="0"/>
        <w:snapToGrid w:val="0"/>
        <w:jc w:val="both"/>
        <w:rPr>
          <w:szCs w:val="24"/>
        </w:rPr>
      </w:pPr>
    </w:p>
    <w:p w:rsidR="00B8219B" w:rsidRPr="00E22097" w:rsidRDefault="00B8219B">
      <w:pPr>
        <w:adjustRightInd w:val="0"/>
        <w:snapToGrid w:val="0"/>
        <w:jc w:val="both"/>
        <w:rPr>
          <w:szCs w:val="24"/>
        </w:rPr>
      </w:pPr>
    </w:p>
    <w:p w:rsidR="00725D6C" w:rsidRPr="00E22097" w:rsidRDefault="00293EAD" w:rsidP="00F803AE">
      <w:pPr>
        <w:pStyle w:val="20"/>
        <w:keepNext w:val="0"/>
        <w:jc w:val="both"/>
      </w:pPr>
      <w:r w:rsidRPr="00E22097">
        <w:rPr>
          <w:rFonts w:hint="eastAsia"/>
        </w:rPr>
        <w:t>(</w:t>
      </w:r>
      <w:r w:rsidR="004B1242" w:rsidRPr="00E22097">
        <w:rPr>
          <w:rFonts w:hint="eastAsia"/>
        </w:rPr>
        <w:t>2</w:t>
      </w:r>
      <w:r w:rsidRPr="00E22097">
        <w:rPr>
          <w:rFonts w:hint="eastAsia"/>
        </w:rPr>
        <w:t>)</w:t>
      </w:r>
      <w:r w:rsidR="00725D6C" w:rsidRPr="00E22097">
        <w:t>Target Setting Guideline</w:t>
      </w:r>
    </w:p>
    <w:p w:rsidR="00725D6C" w:rsidRPr="00E22097" w:rsidRDefault="00725D6C">
      <w:pPr>
        <w:pStyle w:val="a8"/>
        <w:snapToGrid w:val="0"/>
        <w:jc w:val="both"/>
        <w:rPr>
          <w:szCs w:val="24"/>
        </w:rPr>
      </w:pPr>
      <w:r w:rsidRPr="00E22097">
        <w:rPr>
          <w:szCs w:val="24"/>
        </w:rPr>
        <w:t xml:space="preserve">Ratio of the number of tents that use polyester fiber </w:t>
      </w:r>
      <w:r w:rsidR="00116B58" w:rsidRPr="00E22097">
        <w:rPr>
          <w:szCs w:val="24"/>
        </w:rPr>
        <w:t>or synthetic fiber made from plant,</w:t>
      </w:r>
      <w:r w:rsidR="00116B58" w:rsidRPr="00E22097">
        <w:rPr>
          <w:rFonts w:hint="eastAsia"/>
          <w:szCs w:val="24"/>
        </w:rPr>
        <w:t xml:space="preserve"> </w:t>
      </w:r>
      <w:r w:rsidRPr="00E22097">
        <w:rPr>
          <w:szCs w:val="24"/>
        </w:rPr>
        <w:t xml:space="preserve">or tarps that use polyethylene fiber meeting the criteria to the total number of tents that use polyester fiber or tarps that use polyethylene fiber to be purchased </w:t>
      </w:r>
      <w:r w:rsidR="00293EAD" w:rsidRPr="00E22097">
        <w:rPr>
          <w:szCs w:val="24"/>
        </w:rPr>
        <w:t>(</w:t>
      </w:r>
      <w:r w:rsidRPr="00E22097">
        <w:rPr>
          <w:szCs w:val="24"/>
        </w:rPr>
        <w:t xml:space="preserve">including </w:t>
      </w:r>
      <w:r w:rsidR="000020BD" w:rsidRPr="00E22097">
        <w:rPr>
          <w:szCs w:val="24"/>
        </w:rPr>
        <w:t>lease/rental agreements</w:t>
      </w:r>
      <w:r w:rsidR="00293EAD" w:rsidRPr="00E22097">
        <w:rPr>
          <w:szCs w:val="24"/>
        </w:rPr>
        <w:t>)</w:t>
      </w:r>
      <w:r w:rsidRPr="00E22097">
        <w:rPr>
          <w:szCs w:val="24"/>
        </w:rPr>
        <w:t xml:space="preserve"> in the fiscal year.</w:t>
      </w:r>
    </w:p>
    <w:p w:rsidR="004B1242" w:rsidRPr="00E22097" w:rsidRDefault="004B1242">
      <w:pPr>
        <w:jc w:val="both"/>
        <w:rPr>
          <w:b/>
          <w:bCs/>
          <w:szCs w:val="24"/>
        </w:rPr>
      </w:pPr>
      <w:r w:rsidRPr="00E22097">
        <w:rPr>
          <w:b/>
          <w:bCs/>
          <w:szCs w:val="24"/>
        </w:rPr>
        <w:br w:type="page"/>
      </w:r>
    </w:p>
    <w:p w:rsidR="007603F5" w:rsidRPr="00E22097" w:rsidRDefault="007603F5" w:rsidP="007603F5">
      <w:pPr>
        <w:pStyle w:val="1"/>
        <w:keepNext w:val="0"/>
        <w:jc w:val="both"/>
      </w:pPr>
      <w:r w:rsidRPr="00E22097">
        <w:t>1</w:t>
      </w:r>
      <w:r w:rsidRPr="00E22097">
        <w:rPr>
          <w:rFonts w:eastAsiaTheme="minorEastAsia" w:hint="eastAsia"/>
        </w:rPr>
        <w:t>8</w:t>
      </w:r>
      <w:r w:rsidRPr="00E22097">
        <w:t xml:space="preserve">-2. Safety </w:t>
      </w:r>
      <w:r w:rsidRPr="00E22097">
        <w:rPr>
          <w:rFonts w:hint="eastAsia"/>
        </w:rPr>
        <w:t>N</w:t>
      </w:r>
      <w:r w:rsidRPr="00E22097">
        <w:t>ets</w:t>
      </w:r>
    </w:p>
    <w:p w:rsidR="007603F5" w:rsidRPr="00E22097" w:rsidRDefault="007603F5" w:rsidP="007603F5">
      <w:pPr>
        <w:pStyle w:val="20"/>
        <w:keepNext w:val="0"/>
        <w:jc w:val="both"/>
      </w:pPr>
      <w:r w:rsidRPr="00E22097">
        <w:t xml:space="preserve">(1) Items and </w:t>
      </w:r>
      <w:r w:rsidRPr="00E22097">
        <w:rPr>
          <w:rFonts w:hint="eastAsia"/>
        </w:rPr>
        <w:t>E</w:t>
      </w:r>
      <w:r w:rsidRPr="00E22097">
        <w:t>valuation</w:t>
      </w:r>
      <w:r w:rsidRPr="00E22097">
        <w:rPr>
          <w:rFonts w:hint="eastAsia"/>
        </w:rPr>
        <w:t xml:space="preserve"> C</w:t>
      </w:r>
      <w:r w:rsidRPr="00E22097">
        <w:t>riteria</w:t>
      </w:r>
    </w:p>
    <w:tbl>
      <w:tblPr>
        <w:tblW w:w="880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37"/>
        <w:gridCol w:w="7166"/>
      </w:tblGrid>
      <w:tr w:rsidR="007603F5" w:rsidRPr="00E22097" w:rsidTr="00DA2E26">
        <w:trPr>
          <w:jc w:val="center"/>
        </w:trPr>
        <w:tc>
          <w:tcPr>
            <w:tcW w:w="1637" w:type="dxa"/>
          </w:tcPr>
          <w:p w:rsidR="007603F5" w:rsidRPr="00E22097" w:rsidRDefault="007603F5" w:rsidP="00DA2E26">
            <w:pPr>
              <w:pStyle w:val="a8"/>
              <w:jc w:val="both"/>
              <w:rPr>
                <w:szCs w:val="24"/>
              </w:rPr>
            </w:pPr>
            <w:r w:rsidRPr="00E22097">
              <w:rPr>
                <w:szCs w:val="24"/>
              </w:rPr>
              <w:t>Safety nets</w:t>
            </w:r>
          </w:p>
        </w:tc>
        <w:tc>
          <w:tcPr>
            <w:tcW w:w="7166" w:type="dxa"/>
          </w:tcPr>
          <w:p w:rsidR="007603F5" w:rsidRPr="00E22097" w:rsidRDefault="007603F5" w:rsidP="00DA2E26">
            <w:pPr>
              <w:pStyle w:val="3"/>
              <w:keepNext w:val="0"/>
              <w:jc w:val="both"/>
              <w:rPr>
                <w:b/>
                <w:bCs/>
                <w:i w:val="0"/>
                <w:iCs/>
                <w:szCs w:val="24"/>
              </w:rPr>
            </w:pPr>
            <w:r w:rsidRPr="00E22097">
              <w:rPr>
                <w:b/>
                <w:bCs/>
                <w:i w:val="0"/>
                <w:iCs/>
                <w:szCs w:val="24"/>
              </w:rPr>
              <w:t>Evaluation criteria</w:t>
            </w:r>
          </w:p>
          <w:p w:rsidR="007603F5" w:rsidRPr="00E22097" w:rsidRDefault="007603F5" w:rsidP="00DA2E26">
            <w:pPr>
              <w:pStyle w:val="a6"/>
              <w:ind w:left="21" w:firstLine="0"/>
              <w:jc w:val="both"/>
              <w:rPr>
                <w:szCs w:val="24"/>
              </w:rPr>
            </w:pPr>
            <w:r w:rsidRPr="00E22097">
              <w:rPr>
                <w:szCs w:val="24"/>
              </w:rPr>
              <w:t>All fiber products (natural and chemical) that use polyester fiber, polyethylene fiber</w:t>
            </w:r>
            <w:r w:rsidRPr="00E22097">
              <w:rPr>
                <w:rFonts w:hint="eastAsia"/>
                <w:szCs w:val="24"/>
              </w:rPr>
              <w:t xml:space="preserve"> and/</w:t>
            </w:r>
            <w:r w:rsidRPr="00E22097">
              <w:rPr>
                <w:szCs w:val="24"/>
              </w:rPr>
              <w:t xml:space="preserve">or </w:t>
            </w:r>
            <w:r w:rsidRPr="00E22097">
              <w:rPr>
                <w:rFonts w:hint="eastAsia"/>
                <w:szCs w:val="24"/>
              </w:rPr>
              <w:t>s</w:t>
            </w:r>
            <w:r w:rsidRPr="00E22097">
              <w:rPr>
                <w:szCs w:val="24"/>
              </w:rPr>
              <w:t xml:space="preserve">ynthetic fiber made from plant shall meet </w:t>
            </w:r>
            <w:r w:rsidRPr="00E22097">
              <w:rPr>
                <w:rFonts w:hint="eastAsia"/>
                <w:szCs w:val="24"/>
              </w:rPr>
              <w:t xml:space="preserve">one of </w:t>
            </w:r>
            <w:r w:rsidRPr="00E22097">
              <w:rPr>
                <w:szCs w:val="24"/>
              </w:rPr>
              <w:t xml:space="preserve">the following. </w:t>
            </w:r>
          </w:p>
          <w:p w:rsidR="007603F5" w:rsidRPr="00E22097" w:rsidRDefault="007603F5" w:rsidP="00E90135">
            <w:pPr>
              <w:pStyle w:val="afb"/>
              <w:numPr>
                <w:ilvl w:val="0"/>
                <w:numId w:val="254"/>
              </w:numPr>
              <w:adjustRightInd w:val="0"/>
              <w:snapToGrid w:val="0"/>
              <w:ind w:leftChars="0"/>
              <w:jc w:val="both"/>
              <w:rPr>
                <w:szCs w:val="24"/>
              </w:rPr>
            </w:pPr>
            <w:r w:rsidRPr="00E22097">
              <w:rPr>
                <w:szCs w:val="24"/>
              </w:rPr>
              <w:t xml:space="preserve">Polyester </w:t>
            </w:r>
            <w:r w:rsidRPr="00E22097">
              <w:rPr>
                <w:rFonts w:hint="eastAsia"/>
                <w:szCs w:val="24"/>
              </w:rPr>
              <w:t xml:space="preserve">fiber </w:t>
            </w:r>
            <w:r w:rsidRPr="00E22097">
              <w:rPr>
                <w:szCs w:val="24"/>
              </w:rPr>
              <w:t>from recycled PET resins accounts for no less than 25</w:t>
            </w:r>
            <w:r w:rsidR="008B2543">
              <w:rPr>
                <w:szCs w:val="24"/>
              </w:rPr>
              <w:t>%</w:t>
            </w:r>
            <w:r w:rsidRPr="00E22097">
              <w:rPr>
                <w:szCs w:val="24"/>
              </w:rPr>
              <w:t xml:space="preserve"> by weight of all fiber</w:t>
            </w:r>
            <w:r w:rsidRPr="00E22097">
              <w:rPr>
                <w:rFonts w:hint="eastAsia"/>
                <w:szCs w:val="24"/>
              </w:rPr>
              <w:t>.</w:t>
            </w:r>
            <w:r w:rsidRPr="00E22097">
              <w:rPr>
                <w:szCs w:val="24"/>
              </w:rPr>
              <w:t xml:space="preserve"> If polyester fiber are used less than 50</w:t>
            </w:r>
            <w:r w:rsidR="008B2543">
              <w:rPr>
                <w:szCs w:val="24"/>
              </w:rPr>
              <w:t>%</w:t>
            </w:r>
            <w:r w:rsidRPr="00E22097">
              <w:rPr>
                <w:szCs w:val="24"/>
              </w:rPr>
              <w:t xml:space="preserve"> by weight of all fiber, accounts for no less than 10</w:t>
            </w:r>
            <w:r w:rsidR="008B2543">
              <w:rPr>
                <w:szCs w:val="24"/>
              </w:rPr>
              <w:t>%</w:t>
            </w:r>
            <w:r w:rsidRPr="00E22097">
              <w:rPr>
                <w:szCs w:val="24"/>
              </w:rPr>
              <w:t xml:space="preserve"> by weight of all fiber, and no less than 50</w:t>
            </w:r>
            <w:r w:rsidR="008B2543">
              <w:rPr>
                <w:szCs w:val="24"/>
              </w:rPr>
              <w:t>%</w:t>
            </w:r>
            <w:r w:rsidRPr="00E22097">
              <w:rPr>
                <w:szCs w:val="24"/>
              </w:rPr>
              <w:t xml:space="preserve"> by weight of polyester fiber.</w:t>
            </w:r>
          </w:p>
          <w:p w:rsidR="007603F5" w:rsidRPr="00E22097" w:rsidRDefault="007603F5" w:rsidP="00E90135">
            <w:pPr>
              <w:pStyle w:val="afb"/>
              <w:numPr>
                <w:ilvl w:val="0"/>
                <w:numId w:val="254"/>
              </w:numPr>
              <w:adjustRightInd w:val="0"/>
              <w:snapToGrid w:val="0"/>
              <w:ind w:leftChars="0"/>
              <w:jc w:val="both"/>
              <w:rPr>
                <w:szCs w:val="24"/>
              </w:rPr>
            </w:pPr>
            <w:r w:rsidRPr="00E22097">
              <w:rPr>
                <w:szCs w:val="24"/>
              </w:rPr>
              <w:t xml:space="preserve">Polyester </w:t>
            </w:r>
            <w:r w:rsidRPr="00E22097">
              <w:rPr>
                <w:rFonts w:hint="eastAsia"/>
                <w:szCs w:val="24"/>
              </w:rPr>
              <w:t xml:space="preserve">fiber </w:t>
            </w:r>
            <w:r w:rsidRPr="00E22097">
              <w:rPr>
                <w:szCs w:val="24"/>
              </w:rPr>
              <w:t>from recycled PET resins accounts for no less than 10</w:t>
            </w:r>
            <w:r w:rsidR="008B2543">
              <w:rPr>
                <w:szCs w:val="24"/>
              </w:rPr>
              <w:t>%</w:t>
            </w:r>
            <w:r w:rsidRPr="00E22097">
              <w:rPr>
                <w:szCs w:val="24"/>
              </w:rPr>
              <w:t xml:space="preserve"> by weight of all fiber, and a system for collecting, reuse and recycling materials after product use is established</w:t>
            </w:r>
            <w:r w:rsidRPr="00E22097">
              <w:rPr>
                <w:rFonts w:hint="eastAsia"/>
                <w:szCs w:val="24"/>
              </w:rPr>
              <w:t>.</w:t>
            </w:r>
          </w:p>
          <w:p w:rsidR="007603F5" w:rsidRPr="00E22097" w:rsidRDefault="007603F5" w:rsidP="00E90135">
            <w:pPr>
              <w:pStyle w:val="afb"/>
              <w:numPr>
                <w:ilvl w:val="0"/>
                <w:numId w:val="254"/>
              </w:numPr>
              <w:adjustRightInd w:val="0"/>
              <w:snapToGrid w:val="0"/>
              <w:ind w:leftChars="0"/>
              <w:jc w:val="both"/>
              <w:rPr>
                <w:szCs w:val="24"/>
              </w:rPr>
            </w:pPr>
            <w:r w:rsidRPr="00E22097">
              <w:rPr>
                <w:szCs w:val="24"/>
              </w:rPr>
              <w:t>Polyester fiber from recycled PET resins from recovered fibers accounts for no less than 10</w:t>
            </w:r>
            <w:r w:rsidR="008B2543">
              <w:rPr>
                <w:szCs w:val="24"/>
              </w:rPr>
              <w:t>%</w:t>
            </w:r>
            <w:r w:rsidRPr="00E22097">
              <w:rPr>
                <w:szCs w:val="24"/>
              </w:rPr>
              <w:t xml:space="preserve"> by weight of all fiber used.</w:t>
            </w:r>
          </w:p>
          <w:p w:rsidR="007603F5" w:rsidRPr="00E22097" w:rsidRDefault="007603F5" w:rsidP="00E90135">
            <w:pPr>
              <w:pStyle w:val="afb"/>
              <w:numPr>
                <w:ilvl w:val="0"/>
                <w:numId w:val="254"/>
              </w:numPr>
              <w:adjustRightInd w:val="0"/>
              <w:snapToGrid w:val="0"/>
              <w:ind w:leftChars="0"/>
              <w:jc w:val="both"/>
              <w:rPr>
                <w:rFonts w:eastAsia="ＭＳ ゴシックfalt"/>
                <w:szCs w:val="24"/>
              </w:rPr>
            </w:pPr>
            <w:r w:rsidRPr="00E22097">
              <w:rPr>
                <w:rFonts w:eastAsia="ＭＳ ゴシックfalt"/>
                <w:szCs w:val="24"/>
              </w:rPr>
              <w:t>At least 50</w:t>
            </w:r>
            <w:r w:rsidR="008B2543">
              <w:rPr>
                <w:rFonts w:eastAsia="ＭＳ ゴシックfalt"/>
                <w:szCs w:val="24"/>
              </w:rPr>
              <w:t>%</w:t>
            </w:r>
            <w:r w:rsidRPr="00E22097">
              <w:rPr>
                <w:rFonts w:eastAsia="ＭＳ ゴシックfalt"/>
                <w:szCs w:val="24"/>
              </w:rPr>
              <w:t xml:space="preserve"> by weight of fiber used in polyethylene fiber products shall be recycled polyethylene.</w:t>
            </w:r>
          </w:p>
          <w:p w:rsidR="007603F5" w:rsidRPr="00E22097" w:rsidRDefault="007603F5" w:rsidP="00E90135">
            <w:pPr>
              <w:pStyle w:val="afb"/>
              <w:numPr>
                <w:ilvl w:val="0"/>
                <w:numId w:val="254"/>
              </w:numPr>
              <w:ind w:leftChars="0"/>
              <w:jc w:val="both"/>
              <w:rPr>
                <w:szCs w:val="24"/>
              </w:rPr>
            </w:pPr>
            <w:r w:rsidRPr="00E22097">
              <w:rPr>
                <w:rFonts w:hint="eastAsia"/>
                <w:szCs w:val="24"/>
              </w:rPr>
              <w:t>S</w:t>
            </w:r>
            <w:r w:rsidRPr="00E22097">
              <w:rPr>
                <w:szCs w:val="24"/>
              </w:rPr>
              <w:t>ynthetic fiber made from plant whose reduct</w:t>
            </w:r>
            <w:r w:rsidRPr="00E22097">
              <w:rPr>
                <w:rFonts w:hint="eastAsia"/>
                <w:szCs w:val="24"/>
              </w:rPr>
              <w:t>ion</w:t>
            </w:r>
            <w:r w:rsidRPr="00E22097">
              <w:rPr>
                <w:szCs w:val="24"/>
              </w:rPr>
              <w:t xml:space="preserve"> effect of environmental load has been confirmed accounts for no less than 25</w:t>
            </w:r>
            <w:r w:rsidR="008B2543">
              <w:rPr>
                <w:szCs w:val="24"/>
              </w:rPr>
              <w:t>%</w:t>
            </w:r>
            <w:r w:rsidRPr="00E22097">
              <w:rPr>
                <w:szCs w:val="24"/>
              </w:rPr>
              <w:t xml:space="preserve"> by weight of all fiber used</w:t>
            </w:r>
            <w:r w:rsidRPr="00E22097">
              <w:rPr>
                <w:rFonts w:hint="eastAsia"/>
                <w:szCs w:val="24"/>
              </w:rPr>
              <w:t xml:space="preserve"> </w:t>
            </w:r>
            <w:r w:rsidRPr="00E22097">
              <w:rPr>
                <w:szCs w:val="24"/>
              </w:rPr>
              <w:t xml:space="preserve">and </w:t>
            </w:r>
            <w:r w:rsidRPr="00E22097">
              <w:t>bio-based synthetic polymer content rate accounts for no less than 10</w:t>
            </w:r>
            <w:r w:rsidR="008B2543">
              <w:t>%</w:t>
            </w:r>
            <w:r w:rsidRPr="00E22097">
              <w:rPr>
                <w:szCs w:val="24"/>
              </w:rPr>
              <w:t>.</w:t>
            </w:r>
          </w:p>
          <w:p w:rsidR="007603F5" w:rsidRPr="00E22097" w:rsidRDefault="007603F5" w:rsidP="00DA2E26">
            <w:pPr>
              <w:jc w:val="both"/>
              <w:rPr>
                <w:szCs w:val="24"/>
              </w:rPr>
            </w:pPr>
          </w:p>
          <w:p w:rsidR="007603F5" w:rsidRPr="00E22097" w:rsidRDefault="007603F5" w:rsidP="00DA2E26">
            <w:pPr>
              <w:jc w:val="both"/>
              <w:rPr>
                <w:rFonts w:eastAsia="ＭＳ ゴシックfalt"/>
                <w:b/>
                <w:bCs/>
                <w:szCs w:val="24"/>
              </w:rPr>
            </w:pPr>
            <w:r w:rsidRPr="00E22097">
              <w:rPr>
                <w:rFonts w:eastAsia="ＭＳ ゴシックfalt"/>
                <w:b/>
                <w:bCs/>
                <w:szCs w:val="24"/>
              </w:rPr>
              <w:t>Factors for consideration</w:t>
            </w:r>
          </w:p>
          <w:p w:rsidR="007603F5" w:rsidRPr="00E22097" w:rsidRDefault="007603F5" w:rsidP="00E90135">
            <w:pPr>
              <w:pStyle w:val="a6"/>
              <w:numPr>
                <w:ilvl w:val="0"/>
                <w:numId w:val="255"/>
              </w:numPr>
              <w:jc w:val="both"/>
              <w:rPr>
                <w:szCs w:val="24"/>
              </w:rPr>
            </w:pPr>
            <w:r w:rsidRPr="00E22097">
              <w:rPr>
                <w:rFonts w:hint="eastAsia"/>
                <w:szCs w:val="24"/>
              </w:rPr>
              <w:t>A</w:t>
            </w:r>
            <w:r w:rsidRPr="00E22097">
              <w:rPr>
                <w:szCs w:val="24"/>
              </w:rPr>
              <w:t xml:space="preserve"> system for collecting, reuse and recycling materials after product use is established.</w:t>
            </w:r>
          </w:p>
          <w:p w:rsidR="007603F5" w:rsidRPr="00E22097" w:rsidRDefault="007603F5" w:rsidP="00E90135">
            <w:pPr>
              <w:pStyle w:val="a6"/>
              <w:numPr>
                <w:ilvl w:val="0"/>
                <w:numId w:val="255"/>
              </w:numPr>
              <w:jc w:val="both"/>
              <w:rPr>
                <w:szCs w:val="24"/>
              </w:rPr>
            </w:pPr>
            <w:r w:rsidRPr="00E22097">
              <w:rPr>
                <w:rFonts w:eastAsia="ＭＳ ゴシックfalt"/>
                <w:szCs w:val="24"/>
              </w:rPr>
              <w:t>Packaging and stowage is to be as simple as possible and take into account ease of recycling and reduced environmental impact upon disposal.</w:t>
            </w:r>
          </w:p>
        </w:tc>
      </w:tr>
    </w:tbl>
    <w:p w:rsidR="007603F5" w:rsidRPr="00E22097" w:rsidRDefault="007603F5" w:rsidP="007603F5">
      <w:pPr>
        <w:adjustRightInd w:val="0"/>
        <w:snapToGrid w:val="0"/>
        <w:jc w:val="both"/>
        <w:rPr>
          <w:b/>
          <w:iCs/>
          <w:szCs w:val="24"/>
        </w:rPr>
      </w:pPr>
      <w:r w:rsidRPr="00E22097">
        <w:rPr>
          <w:b/>
          <w:iCs/>
          <w:szCs w:val="24"/>
        </w:rPr>
        <w:t>Note</w:t>
      </w:r>
      <w:r w:rsidRPr="00E22097">
        <w:rPr>
          <w:rFonts w:hint="eastAsia"/>
          <w:b/>
          <w:iCs/>
          <w:szCs w:val="24"/>
        </w:rPr>
        <w:t>s</w:t>
      </w:r>
      <w:r w:rsidRPr="00E22097">
        <w:rPr>
          <w:b/>
          <w:iCs/>
          <w:szCs w:val="24"/>
        </w:rPr>
        <w:t>:</w:t>
      </w:r>
    </w:p>
    <w:p w:rsidR="007603F5" w:rsidRPr="00E22097" w:rsidRDefault="007603F5" w:rsidP="00E90135">
      <w:pPr>
        <w:pStyle w:val="afb"/>
        <w:numPr>
          <w:ilvl w:val="0"/>
          <w:numId w:val="314"/>
        </w:numPr>
        <w:adjustRightInd w:val="0"/>
        <w:snapToGrid w:val="0"/>
        <w:ind w:leftChars="0" w:left="851" w:hanging="425"/>
        <w:jc w:val="both"/>
        <w:rPr>
          <w:szCs w:val="24"/>
        </w:rPr>
      </w:pPr>
      <w:r w:rsidRPr="00E22097">
        <w:rPr>
          <w:b/>
          <w:i/>
          <w:szCs w:val="24"/>
        </w:rPr>
        <w:t>PET resins</w:t>
      </w:r>
      <w:r w:rsidRPr="00E22097">
        <w:rPr>
          <w:szCs w:val="24"/>
        </w:rPr>
        <w:t xml:space="preserve"> denote material that use recycled PET bottles and </w:t>
      </w:r>
      <w:r w:rsidRPr="00E22097">
        <w:rPr>
          <w:rFonts w:hint="eastAsia"/>
          <w:szCs w:val="24"/>
        </w:rPr>
        <w:t>textile</w:t>
      </w:r>
      <w:r w:rsidRPr="00E22097">
        <w:rPr>
          <w:szCs w:val="24"/>
        </w:rPr>
        <w:t xml:space="preserve"> products, etc.</w:t>
      </w:r>
    </w:p>
    <w:p w:rsidR="007603F5" w:rsidRPr="00E22097" w:rsidRDefault="007603F5" w:rsidP="00E90135">
      <w:pPr>
        <w:pStyle w:val="afb"/>
        <w:numPr>
          <w:ilvl w:val="0"/>
          <w:numId w:val="314"/>
        </w:numPr>
        <w:adjustRightInd w:val="0"/>
        <w:snapToGrid w:val="0"/>
        <w:ind w:leftChars="0" w:left="851" w:hanging="425"/>
        <w:jc w:val="both"/>
        <w:rPr>
          <w:szCs w:val="24"/>
        </w:rPr>
      </w:pPr>
      <w:r w:rsidRPr="00E22097">
        <w:rPr>
          <w:b/>
          <w:i/>
          <w:szCs w:val="24"/>
        </w:rPr>
        <w:t>Weight of all fiber</w:t>
      </w:r>
      <w:r w:rsidRPr="00E22097">
        <w:rPr>
          <w:szCs w:val="24"/>
        </w:rPr>
        <w:t xml:space="preserve"> denotes the weight of all product excluding accessories of metal parts, etc. from all of product. The weight of accessories used recycled plastic (part or all of plastic once used as a part of a useful product that has been discarded, remnants discarded during the manufacturing process, or the recycle/reuse of defective articles (This excludes, however, plastic that has been recycled in the process of manufacturing the product)) and synthetic fiber or plastics made from plant that is acknowledged for its environmental load reduction effects may be include “the weight of all fiber” and “the weight of polyester </w:t>
      </w:r>
      <w:r w:rsidRPr="00E22097">
        <w:rPr>
          <w:rFonts w:hint="eastAsia"/>
          <w:szCs w:val="24"/>
        </w:rPr>
        <w:t xml:space="preserve">fiber </w:t>
      </w:r>
      <w:r w:rsidRPr="00E22097">
        <w:rPr>
          <w:szCs w:val="24"/>
        </w:rPr>
        <w:t>from recycled PET resins, the weight of polyester fiber from recovered fiber or synthetic fiber made from plant that is acknowledged for its environmental load reduction effects”.</w:t>
      </w:r>
    </w:p>
    <w:p w:rsidR="007603F5" w:rsidRPr="00E22097" w:rsidRDefault="007603F5" w:rsidP="00E90135">
      <w:pPr>
        <w:pStyle w:val="afb"/>
        <w:numPr>
          <w:ilvl w:val="0"/>
          <w:numId w:val="314"/>
        </w:numPr>
        <w:adjustRightInd w:val="0"/>
        <w:snapToGrid w:val="0"/>
        <w:ind w:leftChars="0" w:left="851" w:hanging="425"/>
        <w:jc w:val="both"/>
        <w:rPr>
          <w:szCs w:val="24"/>
        </w:rPr>
      </w:pPr>
      <w:r w:rsidRPr="00E22097">
        <w:rPr>
          <w:szCs w:val="24"/>
        </w:rPr>
        <w:t xml:space="preserve"> </w:t>
      </w:r>
      <w:r w:rsidRPr="00E22097">
        <w:rPr>
          <w:b/>
          <w:i/>
          <w:szCs w:val="24"/>
        </w:rPr>
        <w:t xml:space="preserve">Recovered fiber </w:t>
      </w:r>
      <w:r w:rsidRPr="00E22097">
        <w:rPr>
          <w:szCs w:val="24"/>
        </w:rPr>
        <w:t>denotes lint or cutting wastage created by the used clothing and used cloth material or generated from a weaving mill and from a sewing plant in the manufacturing process.</w:t>
      </w:r>
    </w:p>
    <w:p w:rsidR="007603F5" w:rsidRPr="00E22097" w:rsidRDefault="007603F5" w:rsidP="00E90135">
      <w:pPr>
        <w:pStyle w:val="afb"/>
        <w:numPr>
          <w:ilvl w:val="0"/>
          <w:numId w:val="314"/>
        </w:numPr>
        <w:adjustRightInd w:val="0"/>
        <w:snapToGrid w:val="0"/>
        <w:ind w:leftChars="0" w:left="851" w:hanging="425"/>
        <w:jc w:val="both"/>
        <w:rPr>
          <w:szCs w:val="24"/>
        </w:rPr>
      </w:pPr>
      <w:r w:rsidRPr="00E22097">
        <w:rPr>
          <w:b/>
          <w:i/>
          <w:iCs/>
          <w:szCs w:val="24"/>
        </w:rPr>
        <w:t xml:space="preserve"> Polyester fiber from recycled PET resins from recovered fibers </w:t>
      </w:r>
      <w:r w:rsidRPr="00E22097">
        <w:rPr>
          <w:iCs/>
          <w:szCs w:val="24"/>
        </w:rPr>
        <w:t>denotes fiber made mainly from recovered fiber created through materially or chemically recycling processes.</w:t>
      </w:r>
    </w:p>
    <w:p w:rsidR="007603F5" w:rsidRPr="00E22097" w:rsidRDefault="007603F5" w:rsidP="00E90135">
      <w:pPr>
        <w:pStyle w:val="afb"/>
        <w:numPr>
          <w:ilvl w:val="0"/>
          <w:numId w:val="314"/>
        </w:numPr>
        <w:adjustRightInd w:val="0"/>
        <w:snapToGrid w:val="0"/>
        <w:ind w:leftChars="0" w:left="851" w:hanging="425"/>
        <w:jc w:val="both"/>
        <w:rPr>
          <w:szCs w:val="24"/>
        </w:rPr>
      </w:pPr>
      <w:r w:rsidRPr="00E22097">
        <w:rPr>
          <w:b/>
          <w:i/>
          <w:szCs w:val="24"/>
        </w:rPr>
        <w:t>Recycled polyethylene</w:t>
      </w:r>
      <w:r w:rsidRPr="00E22097">
        <w:rPr>
          <w:i/>
          <w:szCs w:val="24"/>
        </w:rPr>
        <w:t xml:space="preserve"> </w:t>
      </w:r>
      <w:r w:rsidRPr="00E22097">
        <w:rPr>
          <w:szCs w:val="24"/>
        </w:rPr>
        <w:t>denotes part or all of polyethylene once used as a part of a useful product that has been discarded, remnants discarded during the manufacturing process, or the recycle/reuse of defective articles (This excludes, however, polyethylene that has been recycled in the process of manufacturing the product).</w:t>
      </w:r>
    </w:p>
    <w:p w:rsidR="007603F5" w:rsidRPr="00E22097" w:rsidRDefault="007603F5" w:rsidP="00E90135">
      <w:pPr>
        <w:pStyle w:val="afb"/>
        <w:numPr>
          <w:ilvl w:val="0"/>
          <w:numId w:val="314"/>
        </w:numPr>
        <w:adjustRightInd w:val="0"/>
        <w:snapToGrid w:val="0"/>
        <w:ind w:leftChars="0" w:left="851" w:hanging="425"/>
        <w:jc w:val="both"/>
        <w:rPr>
          <w:rFonts w:eastAsia="ＭＳ ゴシックfalt"/>
          <w:szCs w:val="24"/>
        </w:rPr>
      </w:pPr>
      <w:r w:rsidRPr="00E22097">
        <w:rPr>
          <w:b/>
          <w:i/>
          <w:iCs/>
          <w:szCs w:val="24"/>
        </w:rPr>
        <w:t>Synthetic fiber whose reduct</w:t>
      </w:r>
      <w:r w:rsidRPr="00E22097">
        <w:rPr>
          <w:rFonts w:hint="eastAsia"/>
          <w:b/>
          <w:i/>
          <w:iCs/>
          <w:szCs w:val="24"/>
        </w:rPr>
        <w:t>ion</w:t>
      </w:r>
      <w:r w:rsidRPr="00E22097">
        <w:rPr>
          <w:b/>
          <w:i/>
          <w:iCs/>
          <w:szCs w:val="24"/>
        </w:rPr>
        <w:t xml:space="preserve"> effect of environmental load has been confirmed</w:t>
      </w:r>
      <w:r w:rsidRPr="00E22097">
        <w:rPr>
          <w:szCs w:val="24"/>
        </w:rPr>
        <w:t xml:space="preserve"> denotes material whose reduct</w:t>
      </w:r>
      <w:r w:rsidRPr="00E22097">
        <w:rPr>
          <w:rFonts w:hint="eastAsia"/>
          <w:szCs w:val="24"/>
        </w:rPr>
        <w:t>ion</w:t>
      </w:r>
      <w:r w:rsidRPr="00E22097">
        <w:rPr>
          <w:szCs w:val="24"/>
        </w:rPr>
        <w:t xml:space="preserve"> effect of environmental load has been confirmed by a third party such as an LCA expert through a quantitative, objective and scientific analysis and evaluation, including effects of trade off, of the environmental load of the product throughout its lifecycle.</w:t>
      </w:r>
    </w:p>
    <w:p w:rsidR="007603F5" w:rsidRPr="00E22097" w:rsidRDefault="007603F5" w:rsidP="00E90135">
      <w:pPr>
        <w:pStyle w:val="afb"/>
        <w:numPr>
          <w:ilvl w:val="0"/>
          <w:numId w:val="314"/>
        </w:numPr>
        <w:adjustRightInd w:val="0"/>
        <w:snapToGrid w:val="0"/>
        <w:ind w:leftChars="0" w:left="851" w:hanging="425"/>
        <w:jc w:val="both"/>
        <w:rPr>
          <w:rFonts w:eastAsia="ＭＳ ゴシックfalt"/>
          <w:szCs w:val="24"/>
        </w:rPr>
      </w:pPr>
      <w:r w:rsidRPr="00E22097">
        <w:rPr>
          <w:b/>
          <w:i/>
          <w:szCs w:val="24"/>
        </w:rPr>
        <w:t>Bio-based synthetic polymer content rate</w:t>
      </w:r>
      <w:r w:rsidRPr="00E22097">
        <w:rPr>
          <w:szCs w:val="24"/>
        </w:rPr>
        <w:t xml:space="preserve"> denotes the rate by weight of plant-based material, which is included in plant based synthetic fiber to the weight of all fiber.</w:t>
      </w:r>
    </w:p>
    <w:p w:rsidR="007603F5" w:rsidRPr="00E22097" w:rsidRDefault="007603F5" w:rsidP="00E90135">
      <w:pPr>
        <w:pStyle w:val="afb"/>
        <w:numPr>
          <w:ilvl w:val="0"/>
          <w:numId w:val="314"/>
        </w:numPr>
        <w:adjustRightInd w:val="0"/>
        <w:snapToGrid w:val="0"/>
        <w:ind w:leftChars="0" w:left="851" w:hanging="425"/>
        <w:jc w:val="both"/>
        <w:rPr>
          <w:rFonts w:eastAsia="ＭＳ ゴシックfalt"/>
          <w:szCs w:val="24"/>
        </w:rPr>
      </w:pPr>
      <w:r w:rsidRPr="00E22097">
        <w:rPr>
          <w:b/>
          <w:i/>
          <w:szCs w:val="24"/>
        </w:rPr>
        <w:t>A system is in place for the collection</w:t>
      </w:r>
      <w:r w:rsidRPr="00E22097">
        <w:rPr>
          <w:rFonts w:hint="eastAsia"/>
          <w:b/>
          <w:i/>
          <w:szCs w:val="24"/>
        </w:rPr>
        <w:t>, reuse</w:t>
      </w:r>
      <w:r w:rsidRPr="00E22097">
        <w:rPr>
          <w:b/>
          <w:i/>
          <w:szCs w:val="24"/>
        </w:rPr>
        <w:t xml:space="preserve"> and recycling</w:t>
      </w:r>
      <w:r w:rsidRPr="00E22097">
        <w:rPr>
          <w:szCs w:val="24"/>
        </w:rPr>
        <w:t xml:space="preserve"> denotes the fulfillment of the below requirements</w:t>
      </w:r>
      <w:r w:rsidRPr="00E22097">
        <w:rPr>
          <w:rFonts w:hint="eastAsia"/>
          <w:szCs w:val="24"/>
        </w:rPr>
        <w:t>.</w:t>
      </w:r>
    </w:p>
    <w:p w:rsidR="007603F5" w:rsidRPr="00E22097" w:rsidRDefault="007603F5" w:rsidP="007603F5">
      <w:pPr>
        <w:adjustRightInd w:val="0"/>
        <w:snapToGrid w:val="0"/>
        <w:ind w:left="851"/>
        <w:jc w:val="both"/>
        <w:rPr>
          <w:szCs w:val="24"/>
        </w:rPr>
      </w:pPr>
      <w:r w:rsidRPr="00E22097">
        <w:rPr>
          <w:b/>
          <w:i/>
          <w:szCs w:val="24"/>
        </w:rPr>
        <w:t>A system for collection</w:t>
      </w:r>
      <w:r w:rsidRPr="00E22097">
        <w:rPr>
          <w:szCs w:val="24"/>
        </w:rPr>
        <w:t xml:space="preserve"> should fulfill the below requirements a. </w:t>
      </w:r>
      <w:r w:rsidRPr="00E22097">
        <w:rPr>
          <w:rFonts w:hint="eastAsia"/>
          <w:szCs w:val="24"/>
        </w:rPr>
        <w:t xml:space="preserve">and </w:t>
      </w:r>
      <w:r w:rsidRPr="00E22097">
        <w:rPr>
          <w:szCs w:val="24"/>
        </w:rPr>
        <w:t>b</w:t>
      </w:r>
      <w:r w:rsidRPr="00E22097">
        <w:rPr>
          <w:rFonts w:hint="eastAsia"/>
          <w:szCs w:val="24"/>
        </w:rPr>
        <w:t>.</w:t>
      </w:r>
    </w:p>
    <w:p w:rsidR="007603F5" w:rsidRPr="00E22097" w:rsidRDefault="007603F5" w:rsidP="00E90135">
      <w:pPr>
        <w:pStyle w:val="afb"/>
        <w:numPr>
          <w:ilvl w:val="0"/>
          <w:numId w:val="300"/>
        </w:numPr>
        <w:adjustRightInd w:val="0"/>
        <w:snapToGrid w:val="0"/>
        <w:ind w:leftChars="377" w:left="1330" w:hanging="425"/>
        <w:jc w:val="both"/>
        <w:rPr>
          <w:szCs w:val="24"/>
        </w:rPr>
      </w:pPr>
      <w:r w:rsidRPr="00E22097">
        <w:rPr>
          <w:szCs w:val="24"/>
        </w:rPr>
        <w:t>The manufacturer or the seller has a system (a collection system located at</w:t>
      </w:r>
      <w:r w:rsidRPr="00E22097">
        <w:rPr>
          <w:rFonts w:hint="eastAsia"/>
          <w:szCs w:val="24"/>
        </w:rPr>
        <w:t xml:space="preserve"> t</w:t>
      </w:r>
      <w:r w:rsidRPr="00E22097">
        <w:rPr>
          <w:szCs w:val="24"/>
        </w:rPr>
        <w:t>he manufacturer or the selle</w:t>
      </w:r>
      <w:r w:rsidRPr="00E22097">
        <w:rPr>
          <w:rFonts w:hint="eastAsia"/>
          <w:szCs w:val="24"/>
        </w:rPr>
        <w:t>r</w:t>
      </w:r>
      <w:r w:rsidRPr="00E22097">
        <w:rPr>
          <w:szCs w:val="24"/>
        </w:rPr>
        <w:t xml:space="preserve">, or collection in response to the user’s request) for voluntarily collecting (collecting on its own or commissioning other companies to collect; includes situations where multiple businesses undertake the collection together) used </w:t>
      </w:r>
      <w:r w:rsidRPr="00E22097">
        <w:rPr>
          <w:rFonts w:hint="eastAsia"/>
          <w:szCs w:val="24"/>
        </w:rPr>
        <w:t>products</w:t>
      </w:r>
      <w:r w:rsidRPr="00E22097">
        <w:rPr>
          <w:szCs w:val="24"/>
        </w:rPr>
        <w:t>.</w:t>
      </w:r>
      <w:r w:rsidRPr="00E22097">
        <w:rPr>
          <w:rFonts w:hint="eastAsia"/>
          <w:szCs w:val="24"/>
        </w:rPr>
        <w:t xml:space="preserve"> </w:t>
      </w:r>
    </w:p>
    <w:p w:rsidR="007603F5" w:rsidRPr="00E22097" w:rsidRDefault="007603F5" w:rsidP="00E90135">
      <w:pPr>
        <w:pStyle w:val="afb"/>
        <w:numPr>
          <w:ilvl w:val="0"/>
          <w:numId w:val="300"/>
        </w:numPr>
        <w:adjustRightInd w:val="0"/>
        <w:snapToGrid w:val="0"/>
        <w:ind w:leftChars="377" w:left="1330" w:hanging="425"/>
        <w:jc w:val="both"/>
        <w:rPr>
          <w:szCs w:val="24"/>
        </w:rPr>
      </w:pPr>
      <w:r w:rsidRPr="00E22097">
        <w:rPr>
          <w:szCs w:val="24"/>
        </w:rPr>
        <w:t xml:space="preserve">In order to precipitate appropriate collection, </w:t>
      </w:r>
      <w:r w:rsidRPr="00E22097">
        <w:rPr>
          <w:rFonts w:hint="eastAsia"/>
          <w:szCs w:val="24"/>
        </w:rPr>
        <w:t>s</w:t>
      </w:r>
      <w:r w:rsidRPr="00E22097">
        <w:rPr>
          <w:szCs w:val="24"/>
        </w:rPr>
        <w:t>pecific information for the collection (collection method, collection location, etc.)</w:t>
      </w:r>
      <w:r w:rsidRPr="00E22097">
        <w:rPr>
          <w:rFonts w:hint="eastAsia"/>
          <w:szCs w:val="24"/>
        </w:rPr>
        <w:t xml:space="preserve"> </w:t>
      </w:r>
      <w:r w:rsidRPr="00E22097">
        <w:rPr>
          <w:szCs w:val="24"/>
        </w:rPr>
        <w:t>of used</w:t>
      </w:r>
      <w:r w:rsidRPr="00E22097">
        <w:rPr>
          <w:rFonts w:hint="eastAsia"/>
          <w:szCs w:val="24"/>
        </w:rPr>
        <w:t xml:space="preserve"> products</w:t>
      </w:r>
      <w:r w:rsidRPr="00E22097">
        <w:rPr>
          <w:szCs w:val="24"/>
        </w:rPr>
        <w:t xml:space="preserve"> </w:t>
      </w:r>
      <w:r w:rsidRPr="00E22097">
        <w:rPr>
          <w:rFonts w:hint="eastAsia"/>
          <w:szCs w:val="24"/>
        </w:rPr>
        <w:t>is</w:t>
      </w:r>
      <w:r w:rsidRPr="00E22097">
        <w:rPr>
          <w:szCs w:val="24"/>
        </w:rPr>
        <w:t xml:space="preserve"> available </w:t>
      </w:r>
      <w:r w:rsidRPr="00E22097">
        <w:rPr>
          <w:rFonts w:hint="eastAsia"/>
          <w:szCs w:val="24"/>
        </w:rPr>
        <w:t xml:space="preserve">from </w:t>
      </w:r>
      <w:r w:rsidRPr="00E22097">
        <w:rPr>
          <w:szCs w:val="24"/>
        </w:rPr>
        <w:t xml:space="preserve">the </w:t>
      </w:r>
      <w:r w:rsidRPr="00E22097">
        <w:rPr>
          <w:rFonts w:hint="eastAsia"/>
          <w:szCs w:val="24"/>
        </w:rPr>
        <w:t xml:space="preserve">products body, </w:t>
      </w:r>
      <w:r w:rsidRPr="00E22097">
        <w:rPr>
          <w:szCs w:val="24"/>
        </w:rPr>
        <w:t xml:space="preserve">package, </w:t>
      </w:r>
      <w:r w:rsidRPr="00E22097">
        <w:rPr>
          <w:rFonts w:hint="eastAsia"/>
          <w:szCs w:val="24"/>
        </w:rPr>
        <w:t>catalog and website</w:t>
      </w:r>
      <w:r w:rsidRPr="00E22097">
        <w:rPr>
          <w:szCs w:val="24"/>
        </w:rPr>
        <w:t xml:space="preserve"> for the users</w:t>
      </w:r>
      <w:r w:rsidRPr="00E22097">
        <w:rPr>
          <w:rFonts w:hint="eastAsia"/>
          <w:szCs w:val="24"/>
        </w:rPr>
        <w:t>.</w:t>
      </w:r>
    </w:p>
    <w:p w:rsidR="007603F5" w:rsidRPr="00E22097" w:rsidRDefault="007603F5" w:rsidP="007603F5">
      <w:pPr>
        <w:adjustRightInd w:val="0"/>
        <w:snapToGrid w:val="0"/>
        <w:ind w:firstLineChars="350" w:firstLine="843"/>
        <w:jc w:val="both"/>
        <w:rPr>
          <w:szCs w:val="24"/>
        </w:rPr>
      </w:pPr>
      <w:r w:rsidRPr="00E22097">
        <w:rPr>
          <w:b/>
          <w:i/>
          <w:szCs w:val="24"/>
        </w:rPr>
        <w:t xml:space="preserve">A system for </w:t>
      </w:r>
      <w:r w:rsidRPr="00E22097">
        <w:rPr>
          <w:rFonts w:hint="eastAsia"/>
          <w:b/>
          <w:i/>
          <w:szCs w:val="24"/>
        </w:rPr>
        <w:t>reuse</w:t>
      </w:r>
      <w:r w:rsidRPr="00E22097">
        <w:rPr>
          <w:b/>
          <w:i/>
          <w:szCs w:val="24"/>
        </w:rPr>
        <w:t xml:space="preserve"> and recycling</w:t>
      </w:r>
      <w:r w:rsidRPr="00E22097">
        <w:rPr>
          <w:szCs w:val="24"/>
        </w:rPr>
        <w:t xml:space="preserve"> should fulfill the below requirements</w:t>
      </w:r>
      <w:r w:rsidRPr="00E22097">
        <w:rPr>
          <w:rFonts w:hint="eastAsia"/>
          <w:szCs w:val="24"/>
        </w:rPr>
        <w:t xml:space="preserve"> c. and d.</w:t>
      </w:r>
    </w:p>
    <w:p w:rsidR="007603F5" w:rsidRPr="00E22097" w:rsidRDefault="007603F5" w:rsidP="00E90135">
      <w:pPr>
        <w:pStyle w:val="afb"/>
        <w:numPr>
          <w:ilvl w:val="0"/>
          <w:numId w:val="300"/>
        </w:numPr>
        <w:adjustRightInd w:val="0"/>
        <w:snapToGrid w:val="0"/>
        <w:ind w:leftChars="377" w:left="1330" w:hanging="425"/>
        <w:jc w:val="both"/>
        <w:rPr>
          <w:szCs w:val="24"/>
        </w:rPr>
      </w:pPr>
      <w:r w:rsidRPr="00E22097">
        <w:rPr>
          <w:szCs w:val="24"/>
        </w:rPr>
        <w:t xml:space="preserve">The collected products must be reused, material recycled and chemical recycled. </w:t>
      </w:r>
    </w:p>
    <w:p w:rsidR="007603F5" w:rsidRPr="00E22097" w:rsidRDefault="007603F5" w:rsidP="00E90135">
      <w:pPr>
        <w:pStyle w:val="afb"/>
        <w:numPr>
          <w:ilvl w:val="0"/>
          <w:numId w:val="300"/>
        </w:numPr>
        <w:adjustRightInd w:val="0"/>
        <w:snapToGrid w:val="0"/>
        <w:ind w:leftChars="377" w:left="1330" w:hanging="425"/>
        <w:jc w:val="both"/>
        <w:rPr>
          <w:szCs w:val="24"/>
        </w:rPr>
      </w:pPr>
      <w:r w:rsidRPr="00E22097">
        <w:rPr>
          <w:rFonts w:hint="eastAsia"/>
          <w:szCs w:val="24"/>
        </w:rPr>
        <w:t>The parts that cannot be reuse or recycling of collected products must energy recovered.</w:t>
      </w:r>
    </w:p>
    <w:p w:rsidR="007603F5" w:rsidRPr="00E22097" w:rsidRDefault="007603F5" w:rsidP="007603F5">
      <w:pPr>
        <w:ind w:leftChars="200" w:left="480"/>
        <w:jc w:val="both"/>
        <w:rPr>
          <w:rFonts w:eastAsia="ＭＳ ゴシックfalt"/>
          <w:szCs w:val="24"/>
        </w:rPr>
      </w:pPr>
    </w:p>
    <w:p w:rsidR="007603F5" w:rsidRPr="00E22097" w:rsidRDefault="007603F5" w:rsidP="007603F5">
      <w:pPr>
        <w:jc w:val="both"/>
        <w:rPr>
          <w:rFonts w:eastAsia="ＭＳ ゴシックfalt"/>
          <w:szCs w:val="24"/>
        </w:rPr>
      </w:pPr>
    </w:p>
    <w:p w:rsidR="007603F5" w:rsidRPr="00E22097" w:rsidRDefault="007603F5" w:rsidP="007603F5">
      <w:pPr>
        <w:jc w:val="both"/>
        <w:rPr>
          <w:rFonts w:eastAsia="ＭＳ ゴシックfalt"/>
          <w:szCs w:val="24"/>
        </w:rPr>
      </w:pPr>
    </w:p>
    <w:p w:rsidR="007603F5" w:rsidRPr="00E22097" w:rsidRDefault="007603F5" w:rsidP="007603F5">
      <w:pPr>
        <w:pStyle w:val="2"/>
        <w:keepNext w:val="0"/>
        <w:numPr>
          <w:ilvl w:val="0"/>
          <w:numId w:val="0"/>
        </w:numPr>
        <w:ind w:left="420" w:hanging="420"/>
        <w:jc w:val="both"/>
        <w:rPr>
          <w:b w:val="0"/>
          <w:i w:val="0"/>
        </w:rPr>
      </w:pPr>
      <w:r w:rsidRPr="00E22097">
        <w:rPr>
          <w:b w:val="0"/>
          <w:i w:val="0"/>
        </w:rPr>
        <w:t>(2) Target Setting Guideline</w:t>
      </w:r>
    </w:p>
    <w:p w:rsidR="007603F5" w:rsidRPr="00E22097" w:rsidRDefault="007603F5" w:rsidP="007603F5">
      <w:pPr>
        <w:pStyle w:val="a1"/>
        <w:snapToGrid w:val="0"/>
        <w:ind w:left="0"/>
        <w:jc w:val="both"/>
        <w:rPr>
          <w:szCs w:val="24"/>
        </w:rPr>
      </w:pPr>
      <w:r w:rsidRPr="00E22097">
        <w:rPr>
          <w:szCs w:val="24"/>
        </w:rPr>
        <w:t xml:space="preserve">Ratio of the number of safety nets that use polyester, polyethylene, or plant based synthetic fiber meeting the criteria, to the total number of safety nets that use either polyester, polyethylene, or plant based synthetic fiber to be purchased in the fiscal year. </w:t>
      </w:r>
    </w:p>
    <w:p w:rsidR="007603F5" w:rsidRPr="00E22097" w:rsidRDefault="007603F5" w:rsidP="007603F5">
      <w:pPr>
        <w:jc w:val="both"/>
        <w:rPr>
          <w:rFonts w:eastAsia="ＭＳ ゴシックfalt"/>
          <w:b/>
        </w:rPr>
      </w:pPr>
      <w:r w:rsidRPr="00E22097">
        <w:rPr>
          <w:rFonts w:eastAsia="ＭＳ ゴシックfalt"/>
        </w:rPr>
        <w:br w:type="page"/>
      </w:r>
    </w:p>
    <w:p w:rsidR="00F42906" w:rsidRPr="00E22097" w:rsidRDefault="00F42906" w:rsidP="00F803AE">
      <w:pPr>
        <w:pStyle w:val="1"/>
        <w:keepNext w:val="0"/>
        <w:jc w:val="both"/>
      </w:pPr>
      <w:r w:rsidRPr="00E22097">
        <w:t>1</w:t>
      </w:r>
      <w:r w:rsidR="00790DDA" w:rsidRPr="00E22097">
        <w:rPr>
          <w:rFonts w:eastAsiaTheme="minorEastAsia" w:hint="eastAsia"/>
        </w:rPr>
        <w:t>8</w:t>
      </w:r>
      <w:r w:rsidRPr="00E22097">
        <w:t>-</w:t>
      </w:r>
      <w:r w:rsidRPr="00E22097">
        <w:rPr>
          <w:rFonts w:hint="eastAsia"/>
        </w:rPr>
        <w:t>3</w:t>
      </w:r>
      <w:r w:rsidRPr="00E22097">
        <w:t xml:space="preserve">. </w:t>
      </w:r>
      <w:r w:rsidRPr="00E22097">
        <w:rPr>
          <w:rFonts w:hint="eastAsia"/>
        </w:rPr>
        <w:t>Flag</w:t>
      </w:r>
      <w:r w:rsidR="006C3127" w:rsidRPr="00E22097">
        <w:rPr>
          <w:rFonts w:hint="eastAsia"/>
        </w:rPr>
        <w:t>s</w:t>
      </w:r>
      <w:r w:rsidRPr="00E22097">
        <w:rPr>
          <w:rFonts w:hint="eastAsia"/>
        </w:rPr>
        <w:t xml:space="preserve">, </w:t>
      </w:r>
      <w:r w:rsidR="005F2E7A" w:rsidRPr="00E22097">
        <w:rPr>
          <w:rFonts w:hint="eastAsia"/>
        </w:rPr>
        <w:t xml:space="preserve">Advertisement </w:t>
      </w:r>
      <w:r w:rsidR="00985D7A" w:rsidRPr="00E22097">
        <w:rPr>
          <w:rFonts w:hint="eastAsia"/>
        </w:rPr>
        <w:t>F</w:t>
      </w:r>
      <w:r w:rsidR="00A42BFD" w:rsidRPr="00E22097">
        <w:rPr>
          <w:rFonts w:hint="eastAsia"/>
        </w:rPr>
        <w:t>lags</w:t>
      </w:r>
      <w:r w:rsidR="006D0D63" w:rsidRPr="00E22097">
        <w:rPr>
          <w:rFonts w:hint="eastAsia"/>
        </w:rPr>
        <w:t xml:space="preserve"> and</w:t>
      </w:r>
      <w:r w:rsidR="005C130D" w:rsidRPr="00E22097">
        <w:rPr>
          <w:rFonts w:hint="eastAsia"/>
        </w:rPr>
        <w:t xml:space="preserve"> </w:t>
      </w:r>
      <w:r w:rsidRPr="00E22097">
        <w:rPr>
          <w:rFonts w:hint="eastAsia"/>
        </w:rPr>
        <w:t>Banner</w:t>
      </w:r>
      <w:r w:rsidR="006C3127" w:rsidRPr="00E22097">
        <w:rPr>
          <w:rFonts w:hint="eastAsia"/>
        </w:rPr>
        <w:t>s</w:t>
      </w:r>
      <w:r w:rsidRPr="00E22097">
        <w:rPr>
          <w:rFonts w:hint="eastAsia"/>
        </w:rPr>
        <w:t>,</w:t>
      </w:r>
      <w:r w:rsidR="00A9754D" w:rsidRPr="00E22097">
        <w:rPr>
          <w:rFonts w:hint="eastAsia"/>
        </w:rPr>
        <w:t xml:space="preserve"> </w:t>
      </w:r>
      <w:r w:rsidRPr="00E22097">
        <w:rPr>
          <w:rFonts w:hint="eastAsia"/>
        </w:rPr>
        <w:t>et</w:t>
      </w:r>
      <w:r w:rsidR="00A9754D" w:rsidRPr="00E22097">
        <w:rPr>
          <w:rFonts w:hint="eastAsia"/>
        </w:rPr>
        <w:t>c</w:t>
      </w:r>
      <w:r w:rsidRPr="00E22097">
        <w:rPr>
          <w:rFonts w:hint="eastAsia"/>
        </w:rPr>
        <w:t>.</w:t>
      </w:r>
    </w:p>
    <w:p w:rsidR="00F42906" w:rsidRPr="00E22097" w:rsidRDefault="00293EAD" w:rsidP="00F803AE">
      <w:pPr>
        <w:pStyle w:val="20"/>
        <w:keepNext w:val="0"/>
        <w:jc w:val="both"/>
      </w:pPr>
      <w:r w:rsidRPr="00E22097">
        <w:t>(</w:t>
      </w:r>
      <w:r w:rsidR="00F42906" w:rsidRPr="00E22097">
        <w:t>1</w:t>
      </w:r>
      <w:r w:rsidRPr="00E22097">
        <w:t>)</w:t>
      </w:r>
      <w:r w:rsidR="00F42906" w:rsidRPr="00E22097">
        <w:t xml:space="preserve"> Items and </w:t>
      </w:r>
      <w:r w:rsidR="005F1D17" w:rsidRPr="00E22097">
        <w:rPr>
          <w:rFonts w:hint="eastAsia"/>
        </w:rPr>
        <w:t>E</w:t>
      </w:r>
      <w:r w:rsidR="005F1D17" w:rsidRPr="00E22097">
        <w:t xml:space="preserve">valuation </w:t>
      </w:r>
      <w:r w:rsidR="005F1D17" w:rsidRPr="00E22097">
        <w:rPr>
          <w:rFonts w:hint="eastAsia"/>
        </w:rPr>
        <w:t>C</w:t>
      </w:r>
      <w:r w:rsidR="00F42906" w:rsidRPr="00E22097">
        <w:t>riteria</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24"/>
        <w:gridCol w:w="7036"/>
      </w:tblGrid>
      <w:tr w:rsidR="00F42906" w:rsidRPr="00E22097" w:rsidTr="00AA0392">
        <w:trPr>
          <w:jc w:val="center"/>
        </w:trPr>
        <w:tc>
          <w:tcPr>
            <w:tcW w:w="1824" w:type="dxa"/>
          </w:tcPr>
          <w:p w:rsidR="00F42906" w:rsidRPr="00E22097" w:rsidRDefault="00F42906">
            <w:pPr>
              <w:pStyle w:val="a8"/>
              <w:jc w:val="both"/>
              <w:rPr>
                <w:szCs w:val="24"/>
              </w:rPr>
            </w:pPr>
            <w:r w:rsidRPr="00E22097">
              <w:rPr>
                <w:rFonts w:hint="eastAsia"/>
                <w:szCs w:val="24"/>
              </w:rPr>
              <w:t>Flag</w:t>
            </w:r>
            <w:r w:rsidR="006C3127" w:rsidRPr="00E22097">
              <w:rPr>
                <w:rFonts w:hint="eastAsia"/>
                <w:szCs w:val="24"/>
              </w:rPr>
              <w:t>s</w:t>
            </w:r>
          </w:p>
          <w:p w:rsidR="00F42906" w:rsidRPr="00E22097" w:rsidRDefault="00F42906">
            <w:pPr>
              <w:pStyle w:val="a8"/>
              <w:jc w:val="both"/>
              <w:rPr>
                <w:szCs w:val="24"/>
              </w:rPr>
            </w:pPr>
          </w:p>
          <w:p w:rsidR="006634D5" w:rsidRPr="00E22097" w:rsidRDefault="00A42BFD">
            <w:pPr>
              <w:pStyle w:val="a8"/>
              <w:jc w:val="both"/>
              <w:rPr>
                <w:szCs w:val="24"/>
              </w:rPr>
            </w:pPr>
            <w:r w:rsidRPr="00E22097">
              <w:rPr>
                <w:rFonts w:hint="eastAsia"/>
                <w:szCs w:val="24"/>
              </w:rPr>
              <w:t xml:space="preserve">Advertisement </w:t>
            </w:r>
            <w:r w:rsidR="005F2E7A" w:rsidRPr="00E22097">
              <w:rPr>
                <w:rFonts w:hint="eastAsia"/>
                <w:szCs w:val="24"/>
              </w:rPr>
              <w:t>f</w:t>
            </w:r>
            <w:r w:rsidRPr="00E22097">
              <w:rPr>
                <w:rFonts w:hint="eastAsia"/>
                <w:szCs w:val="24"/>
              </w:rPr>
              <w:t>lags</w:t>
            </w:r>
          </w:p>
          <w:p w:rsidR="006634D5" w:rsidRPr="00E22097" w:rsidRDefault="006634D5">
            <w:pPr>
              <w:pStyle w:val="a8"/>
              <w:jc w:val="both"/>
              <w:rPr>
                <w:szCs w:val="24"/>
              </w:rPr>
            </w:pPr>
          </w:p>
          <w:p w:rsidR="00F42906" w:rsidRPr="00E22097" w:rsidRDefault="00F42906">
            <w:pPr>
              <w:pStyle w:val="a8"/>
              <w:jc w:val="both"/>
              <w:rPr>
                <w:szCs w:val="24"/>
              </w:rPr>
            </w:pPr>
            <w:r w:rsidRPr="00E22097">
              <w:rPr>
                <w:rFonts w:hint="eastAsia"/>
                <w:szCs w:val="24"/>
              </w:rPr>
              <w:t>Banner</w:t>
            </w:r>
            <w:r w:rsidR="006C3127" w:rsidRPr="00E22097">
              <w:rPr>
                <w:rFonts w:hint="eastAsia"/>
                <w:szCs w:val="24"/>
              </w:rPr>
              <w:t>s</w:t>
            </w:r>
          </w:p>
          <w:p w:rsidR="006634D5" w:rsidRPr="00E22097" w:rsidRDefault="006634D5">
            <w:pPr>
              <w:pStyle w:val="a8"/>
              <w:jc w:val="both"/>
              <w:rPr>
                <w:szCs w:val="24"/>
              </w:rPr>
            </w:pPr>
          </w:p>
          <w:p w:rsidR="000E789E" w:rsidRPr="00E22097" w:rsidRDefault="000E789E">
            <w:pPr>
              <w:pStyle w:val="a8"/>
              <w:jc w:val="both"/>
              <w:rPr>
                <w:szCs w:val="24"/>
              </w:rPr>
            </w:pPr>
          </w:p>
          <w:p w:rsidR="000E789E" w:rsidRPr="00E22097" w:rsidRDefault="000E789E">
            <w:pPr>
              <w:pStyle w:val="a8"/>
              <w:jc w:val="both"/>
              <w:rPr>
                <w:szCs w:val="24"/>
              </w:rPr>
            </w:pPr>
          </w:p>
          <w:p w:rsidR="00F42906" w:rsidRPr="00E22097" w:rsidRDefault="00F42906">
            <w:pPr>
              <w:pStyle w:val="a8"/>
              <w:jc w:val="both"/>
              <w:rPr>
                <w:szCs w:val="24"/>
              </w:rPr>
            </w:pPr>
          </w:p>
          <w:p w:rsidR="00F42906" w:rsidRPr="00E22097" w:rsidRDefault="00F42906">
            <w:pPr>
              <w:pStyle w:val="a8"/>
              <w:jc w:val="both"/>
              <w:rPr>
                <w:szCs w:val="24"/>
              </w:rPr>
            </w:pPr>
          </w:p>
        </w:tc>
        <w:tc>
          <w:tcPr>
            <w:tcW w:w="7036" w:type="dxa"/>
          </w:tcPr>
          <w:p w:rsidR="00F42906" w:rsidRPr="00E22097" w:rsidRDefault="00F42906" w:rsidP="00F803AE">
            <w:pPr>
              <w:pStyle w:val="3"/>
              <w:keepNext w:val="0"/>
              <w:jc w:val="both"/>
              <w:rPr>
                <w:b/>
                <w:bCs/>
                <w:i w:val="0"/>
                <w:iCs/>
                <w:szCs w:val="24"/>
              </w:rPr>
            </w:pPr>
            <w:r w:rsidRPr="00E22097">
              <w:rPr>
                <w:b/>
                <w:bCs/>
                <w:i w:val="0"/>
                <w:iCs/>
                <w:szCs w:val="24"/>
              </w:rPr>
              <w:t>Evaluation criteria</w:t>
            </w:r>
          </w:p>
          <w:p w:rsidR="00005CAC" w:rsidRPr="00E22097" w:rsidRDefault="00005CAC">
            <w:pPr>
              <w:jc w:val="both"/>
              <w:rPr>
                <w:szCs w:val="24"/>
              </w:rPr>
            </w:pPr>
            <w:r w:rsidRPr="00E22097">
              <w:rPr>
                <w:szCs w:val="24"/>
              </w:rPr>
              <w:t xml:space="preserve">Products whose fiber content </w:t>
            </w:r>
            <w:r w:rsidR="00293EAD" w:rsidRPr="00E22097">
              <w:rPr>
                <w:szCs w:val="24"/>
              </w:rPr>
              <w:t>(</w:t>
            </w:r>
            <w:r w:rsidRPr="00E22097">
              <w:rPr>
                <w:szCs w:val="24"/>
              </w:rPr>
              <w:t>natural and chemical</w:t>
            </w:r>
            <w:r w:rsidR="00293EAD" w:rsidRPr="00E22097">
              <w:rPr>
                <w:szCs w:val="24"/>
              </w:rPr>
              <w:t>)</w:t>
            </w:r>
            <w:r w:rsidRPr="00E22097">
              <w:rPr>
                <w:szCs w:val="24"/>
              </w:rPr>
              <w:t xml:space="preserve"> includes polyester fiber </w:t>
            </w:r>
            <w:r w:rsidR="007404D4" w:rsidRPr="00E22097">
              <w:rPr>
                <w:rFonts w:hint="eastAsia"/>
                <w:szCs w:val="24"/>
              </w:rPr>
              <w:t>and/</w:t>
            </w:r>
            <w:r w:rsidR="007241C3" w:rsidRPr="00E22097">
              <w:rPr>
                <w:rFonts w:hint="eastAsia"/>
                <w:szCs w:val="24"/>
              </w:rPr>
              <w:t xml:space="preserve">or </w:t>
            </w:r>
            <w:r w:rsidR="007241C3" w:rsidRPr="00E22097">
              <w:rPr>
                <w:szCs w:val="24"/>
              </w:rPr>
              <w:t xml:space="preserve">synthetic fiber made from plant </w:t>
            </w:r>
            <w:r w:rsidRPr="00E22097">
              <w:rPr>
                <w:szCs w:val="24"/>
              </w:rPr>
              <w:t xml:space="preserve">fulfill </w:t>
            </w:r>
            <w:r w:rsidRPr="00E22097">
              <w:rPr>
                <w:rFonts w:hint="eastAsia"/>
                <w:szCs w:val="24"/>
              </w:rPr>
              <w:t xml:space="preserve">one of </w:t>
            </w:r>
            <w:r w:rsidRPr="00E22097">
              <w:rPr>
                <w:szCs w:val="24"/>
              </w:rPr>
              <w:t>the following.</w:t>
            </w:r>
          </w:p>
          <w:p w:rsidR="00EB01A2" w:rsidRPr="00E22097" w:rsidRDefault="00EB01A2" w:rsidP="00E90135">
            <w:pPr>
              <w:pStyle w:val="afb"/>
              <w:numPr>
                <w:ilvl w:val="0"/>
                <w:numId w:val="270"/>
              </w:numPr>
              <w:adjustRightInd w:val="0"/>
              <w:snapToGrid w:val="0"/>
              <w:ind w:leftChars="0"/>
              <w:jc w:val="both"/>
              <w:rPr>
                <w:szCs w:val="24"/>
              </w:rPr>
            </w:pPr>
            <w:r w:rsidRPr="00E22097">
              <w:rPr>
                <w:szCs w:val="24"/>
              </w:rPr>
              <w:t xml:space="preserve">Polyester </w:t>
            </w:r>
            <w:r w:rsidR="007404D4" w:rsidRPr="00E22097">
              <w:rPr>
                <w:rFonts w:hint="eastAsia"/>
                <w:szCs w:val="24"/>
              </w:rPr>
              <w:t xml:space="preserve">fiber </w:t>
            </w:r>
            <w:r w:rsidRPr="00E22097">
              <w:rPr>
                <w:szCs w:val="24"/>
              </w:rPr>
              <w:t>from recycled PET resins accounts for no less than 25</w:t>
            </w:r>
            <w:r w:rsidR="008B2543">
              <w:rPr>
                <w:szCs w:val="24"/>
              </w:rPr>
              <w:t>%</w:t>
            </w:r>
            <w:r w:rsidRPr="00E22097">
              <w:rPr>
                <w:szCs w:val="24"/>
              </w:rPr>
              <w:t xml:space="preserve"> by weight of all </w:t>
            </w:r>
            <w:r w:rsidR="00A37327" w:rsidRPr="00E22097">
              <w:rPr>
                <w:szCs w:val="24"/>
              </w:rPr>
              <w:t>fiber</w:t>
            </w:r>
            <w:r w:rsidRPr="00E22097">
              <w:rPr>
                <w:szCs w:val="24"/>
              </w:rPr>
              <w:t xml:space="preserve"> used. </w:t>
            </w:r>
            <w:r w:rsidR="00FB2362" w:rsidRPr="00E22097">
              <w:rPr>
                <w:szCs w:val="24"/>
              </w:rPr>
              <w:t xml:space="preserve">If polyester </w:t>
            </w:r>
            <w:r w:rsidR="00A37327" w:rsidRPr="00E22097">
              <w:rPr>
                <w:szCs w:val="24"/>
              </w:rPr>
              <w:t>fiber</w:t>
            </w:r>
            <w:r w:rsidR="00FB2362" w:rsidRPr="00E22097">
              <w:rPr>
                <w:szCs w:val="24"/>
              </w:rPr>
              <w:t xml:space="preserve"> are used</w:t>
            </w:r>
            <w:r w:rsidRPr="00E22097">
              <w:rPr>
                <w:szCs w:val="24"/>
              </w:rPr>
              <w:t xml:space="preserve"> less than 50</w:t>
            </w:r>
            <w:r w:rsidR="008B2543">
              <w:rPr>
                <w:szCs w:val="24"/>
              </w:rPr>
              <w:t>%</w:t>
            </w:r>
            <w:r w:rsidRPr="00E22097">
              <w:rPr>
                <w:szCs w:val="24"/>
              </w:rPr>
              <w:t xml:space="preserve"> by weight of all </w:t>
            </w:r>
            <w:r w:rsidR="00A37327" w:rsidRPr="00E22097">
              <w:rPr>
                <w:szCs w:val="24"/>
              </w:rPr>
              <w:t>fiber</w:t>
            </w:r>
            <w:r w:rsidRPr="00E22097">
              <w:rPr>
                <w:szCs w:val="24"/>
              </w:rPr>
              <w:t>, accounts for no less than 10</w:t>
            </w:r>
            <w:r w:rsidR="008B2543">
              <w:rPr>
                <w:szCs w:val="24"/>
              </w:rPr>
              <w:t>%</w:t>
            </w:r>
            <w:r w:rsidRPr="00E22097">
              <w:rPr>
                <w:szCs w:val="24"/>
              </w:rPr>
              <w:t xml:space="preserve"> by weight of all </w:t>
            </w:r>
            <w:r w:rsidR="00A37327" w:rsidRPr="00E22097">
              <w:rPr>
                <w:szCs w:val="24"/>
              </w:rPr>
              <w:t>fiber</w:t>
            </w:r>
            <w:r w:rsidRPr="00E22097">
              <w:rPr>
                <w:szCs w:val="24"/>
              </w:rPr>
              <w:t>, and no less than 50</w:t>
            </w:r>
            <w:r w:rsidR="008B2543">
              <w:rPr>
                <w:szCs w:val="24"/>
              </w:rPr>
              <w:t>%</w:t>
            </w:r>
            <w:r w:rsidRPr="00E22097">
              <w:rPr>
                <w:szCs w:val="24"/>
              </w:rPr>
              <w:t xml:space="preserve"> by weight of polyester </w:t>
            </w:r>
            <w:r w:rsidR="00A37327" w:rsidRPr="00E22097">
              <w:rPr>
                <w:szCs w:val="24"/>
              </w:rPr>
              <w:t>fiber</w:t>
            </w:r>
            <w:r w:rsidRPr="00E22097">
              <w:rPr>
                <w:szCs w:val="24"/>
              </w:rPr>
              <w:t>.</w:t>
            </w:r>
          </w:p>
          <w:p w:rsidR="00EB01A2" w:rsidRPr="00E22097" w:rsidRDefault="00EB01A2" w:rsidP="00E90135">
            <w:pPr>
              <w:pStyle w:val="afb"/>
              <w:numPr>
                <w:ilvl w:val="0"/>
                <w:numId w:val="270"/>
              </w:numPr>
              <w:adjustRightInd w:val="0"/>
              <w:snapToGrid w:val="0"/>
              <w:ind w:leftChars="0"/>
              <w:jc w:val="both"/>
              <w:rPr>
                <w:szCs w:val="24"/>
              </w:rPr>
            </w:pPr>
            <w:r w:rsidRPr="00E22097">
              <w:rPr>
                <w:szCs w:val="24"/>
              </w:rPr>
              <w:t xml:space="preserve">Polyester </w:t>
            </w:r>
            <w:r w:rsidR="007404D4" w:rsidRPr="00E22097">
              <w:rPr>
                <w:rFonts w:hint="eastAsia"/>
                <w:szCs w:val="24"/>
              </w:rPr>
              <w:t xml:space="preserve">fiber </w:t>
            </w:r>
            <w:r w:rsidRPr="00E22097">
              <w:rPr>
                <w:szCs w:val="24"/>
              </w:rPr>
              <w:t>from recycled PET resins accounts for no less than 10</w:t>
            </w:r>
            <w:r w:rsidR="008B2543">
              <w:rPr>
                <w:szCs w:val="24"/>
              </w:rPr>
              <w:t>%</w:t>
            </w:r>
            <w:r w:rsidRPr="00E22097">
              <w:rPr>
                <w:szCs w:val="24"/>
              </w:rPr>
              <w:t xml:space="preserve"> by weight of all </w:t>
            </w:r>
            <w:r w:rsidR="00A37327" w:rsidRPr="00E22097">
              <w:rPr>
                <w:szCs w:val="24"/>
              </w:rPr>
              <w:t>fiber</w:t>
            </w:r>
            <w:r w:rsidRPr="00E22097">
              <w:rPr>
                <w:szCs w:val="24"/>
              </w:rPr>
              <w:t xml:space="preserve"> used, and a system for collecting, reuse and recycling materials after product use is established.</w:t>
            </w:r>
          </w:p>
          <w:p w:rsidR="0004459F" w:rsidRPr="00E22097" w:rsidRDefault="0004459F" w:rsidP="00E90135">
            <w:pPr>
              <w:pStyle w:val="afb"/>
              <w:numPr>
                <w:ilvl w:val="0"/>
                <w:numId w:val="270"/>
              </w:numPr>
              <w:adjustRightInd w:val="0"/>
              <w:snapToGrid w:val="0"/>
              <w:ind w:leftChars="0"/>
              <w:jc w:val="both"/>
              <w:rPr>
                <w:szCs w:val="24"/>
              </w:rPr>
            </w:pPr>
            <w:r w:rsidRPr="00E22097">
              <w:rPr>
                <w:szCs w:val="24"/>
              </w:rPr>
              <w:t xml:space="preserve">Polyester </w:t>
            </w:r>
            <w:r w:rsidR="00673645" w:rsidRPr="00E22097">
              <w:rPr>
                <w:szCs w:val="24"/>
              </w:rPr>
              <w:t xml:space="preserve">fiber </w:t>
            </w:r>
            <w:r w:rsidRPr="00E22097">
              <w:rPr>
                <w:szCs w:val="24"/>
              </w:rPr>
              <w:t>from</w:t>
            </w:r>
            <w:r w:rsidR="00673645" w:rsidRPr="00E22097">
              <w:rPr>
                <w:szCs w:val="24"/>
              </w:rPr>
              <w:t xml:space="preserve"> recycled</w:t>
            </w:r>
            <w:r w:rsidRPr="00E22097">
              <w:rPr>
                <w:szCs w:val="24"/>
              </w:rPr>
              <w:t xml:space="preserve"> PET resins </w:t>
            </w:r>
            <w:r w:rsidR="00673645" w:rsidRPr="00E22097">
              <w:rPr>
                <w:szCs w:val="24"/>
              </w:rPr>
              <w:t xml:space="preserve">from recovered fibers </w:t>
            </w:r>
            <w:r w:rsidRPr="00E22097">
              <w:rPr>
                <w:szCs w:val="24"/>
              </w:rPr>
              <w:t>accounts for no less than 10</w:t>
            </w:r>
            <w:r w:rsidR="008B2543">
              <w:rPr>
                <w:szCs w:val="24"/>
              </w:rPr>
              <w:t>%</w:t>
            </w:r>
            <w:r w:rsidRPr="00E22097">
              <w:rPr>
                <w:szCs w:val="24"/>
              </w:rPr>
              <w:t xml:space="preserve"> by weight of all fiber used</w:t>
            </w:r>
            <w:r w:rsidR="00680C06" w:rsidRPr="00E22097">
              <w:rPr>
                <w:szCs w:val="24"/>
              </w:rPr>
              <w:t>.</w:t>
            </w:r>
          </w:p>
          <w:p w:rsidR="00680C06" w:rsidRPr="00E22097" w:rsidRDefault="00673645" w:rsidP="00E90135">
            <w:pPr>
              <w:pStyle w:val="afb"/>
              <w:numPr>
                <w:ilvl w:val="0"/>
                <w:numId w:val="270"/>
              </w:numPr>
              <w:adjustRightInd w:val="0"/>
              <w:snapToGrid w:val="0"/>
              <w:ind w:leftChars="0"/>
              <w:jc w:val="both"/>
              <w:rPr>
                <w:szCs w:val="24"/>
              </w:rPr>
            </w:pPr>
            <w:r w:rsidRPr="00E22097">
              <w:rPr>
                <w:szCs w:val="24"/>
              </w:rPr>
              <w:t>S</w:t>
            </w:r>
            <w:r w:rsidR="00680C06" w:rsidRPr="00E22097">
              <w:rPr>
                <w:szCs w:val="24"/>
              </w:rPr>
              <w:t xml:space="preserve">ynthetic fiber made from plant whose </w:t>
            </w:r>
            <w:r w:rsidR="00F60629" w:rsidRPr="00E22097">
              <w:rPr>
                <w:szCs w:val="24"/>
              </w:rPr>
              <w:t>reduct</w:t>
            </w:r>
            <w:r w:rsidR="00F60629" w:rsidRPr="00E22097">
              <w:rPr>
                <w:rFonts w:hint="eastAsia"/>
                <w:szCs w:val="24"/>
              </w:rPr>
              <w:t>ion</w:t>
            </w:r>
            <w:r w:rsidR="00680C06" w:rsidRPr="00E22097">
              <w:rPr>
                <w:szCs w:val="24"/>
              </w:rPr>
              <w:t xml:space="preserve"> effect of environmental load has been confirmed accounts for no less than 25</w:t>
            </w:r>
            <w:r w:rsidR="008B2543">
              <w:rPr>
                <w:szCs w:val="24"/>
              </w:rPr>
              <w:t>%</w:t>
            </w:r>
            <w:r w:rsidR="00680C06" w:rsidRPr="00E22097">
              <w:rPr>
                <w:szCs w:val="24"/>
              </w:rPr>
              <w:t xml:space="preserve"> by weight of all fiber used and bio-based synthetic polymer content rate accounts for no less than 10</w:t>
            </w:r>
            <w:r w:rsidR="008B2543">
              <w:rPr>
                <w:szCs w:val="24"/>
              </w:rPr>
              <w:t>%</w:t>
            </w:r>
            <w:r w:rsidR="00680C06" w:rsidRPr="00E22097">
              <w:rPr>
                <w:szCs w:val="24"/>
              </w:rPr>
              <w:t>.</w:t>
            </w:r>
          </w:p>
          <w:p w:rsidR="00680C06" w:rsidRPr="00E22097" w:rsidRDefault="00673645" w:rsidP="00E90135">
            <w:pPr>
              <w:pStyle w:val="afb"/>
              <w:numPr>
                <w:ilvl w:val="0"/>
                <w:numId w:val="270"/>
              </w:numPr>
              <w:adjustRightInd w:val="0"/>
              <w:snapToGrid w:val="0"/>
              <w:ind w:leftChars="0"/>
              <w:jc w:val="both"/>
              <w:rPr>
                <w:szCs w:val="24"/>
              </w:rPr>
            </w:pPr>
            <w:r w:rsidRPr="00E22097">
              <w:rPr>
                <w:szCs w:val="24"/>
              </w:rPr>
              <w:t xml:space="preserve">Synthetic </w:t>
            </w:r>
            <w:r w:rsidR="00680C06" w:rsidRPr="00E22097">
              <w:rPr>
                <w:szCs w:val="24"/>
              </w:rPr>
              <w:t xml:space="preserve">fiber made from plant </w:t>
            </w:r>
            <w:r w:rsidR="00DA1BA7" w:rsidRPr="00E22097">
              <w:rPr>
                <w:szCs w:val="24"/>
              </w:rPr>
              <w:t xml:space="preserve">whose </w:t>
            </w:r>
            <w:r w:rsidR="00F60629" w:rsidRPr="00E22097">
              <w:rPr>
                <w:szCs w:val="24"/>
              </w:rPr>
              <w:t>reduct</w:t>
            </w:r>
            <w:r w:rsidR="00F60629" w:rsidRPr="00E22097">
              <w:rPr>
                <w:rFonts w:hint="eastAsia"/>
                <w:szCs w:val="24"/>
              </w:rPr>
              <w:t>ion</w:t>
            </w:r>
            <w:r w:rsidR="00DA1BA7" w:rsidRPr="00E22097">
              <w:rPr>
                <w:szCs w:val="24"/>
              </w:rPr>
              <w:t xml:space="preserve"> effect</w:t>
            </w:r>
            <w:r w:rsidR="00680C06" w:rsidRPr="00E22097">
              <w:rPr>
                <w:szCs w:val="24"/>
              </w:rPr>
              <w:t xml:space="preserve"> of environmental load has been confirmed accounts for no less than 10</w:t>
            </w:r>
            <w:r w:rsidR="008B2543">
              <w:rPr>
                <w:szCs w:val="24"/>
              </w:rPr>
              <w:t>%</w:t>
            </w:r>
            <w:r w:rsidR="00680C06" w:rsidRPr="00E22097">
              <w:rPr>
                <w:szCs w:val="24"/>
              </w:rPr>
              <w:t xml:space="preserve"> by weight of all fiber used</w:t>
            </w:r>
            <w:r w:rsidR="0050735B" w:rsidRPr="00E22097">
              <w:rPr>
                <w:rFonts w:hint="eastAsia"/>
                <w:szCs w:val="24"/>
              </w:rPr>
              <w:t xml:space="preserve"> </w:t>
            </w:r>
            <w:r w:rsidR="00680C06" w:rsidRPr="00E22097">
              <w:rPr>
                <w:szCs w:val="24"/>
              </w:rPr>
              <w:t>and bio-based synthetic polymer content rate accounts for no less than 4</w:t>
            </w:r>
            <w:r w:rsidR="008B2543">
              <w:rPr>
                <w:szCs w:val="24"/>
              </w:rPr>
              <w:t>%</w:t>
            </w:r>
            <w:r w:rsidR="00680C06" w:rsidRPr="00E22097">
              <w:rPr>
                <w:szCs w:val="24"/>
              </w:rPr>
              <w:t>, also a system for collecting, reuse and recycling materials after product use is established.</w:t>
            </w:r>
          </w:p>
          <w:p w:rsidR="00EF4965" w:rsidRPr="00E22097" w:rsidRDefault="00EF4965">
            <w:pPr>
              <w:pStyle w:val="afb"/>
              <w:adjustRightInd w:val="0"/>
              <w:snapToGrid w:val="0"/>
              <w:ind w:leftChars="0" w:left="397"/>
              <w:jc w:val="both"/>
              <w:rPr>
                <w:szCs w:val="24"/>
              </w:rPr>
            </w:pPr>
          </w:p>
          <w:p w:rsidR="00F42906" w:rsidRPr="00E22097" w:rsidRDefault="00EB01A2">
            <w:pPr>
              <w:jc w:val="both"/>
              <w:rPr>
                <w:rFonts w:eastAsia="ＭＳ ゴシックfalt"/>
                <w:b/>
                <w:bCs/>
                <w:szCs w:val="24"/>
              </w:rPr>
            </w:pPr>
            <w:r w:rsidRPr="00E22097" w:rsidDel="00EB01A2">
              <w:rPr>
                <w:szCs w:val="24"/>
              </w:rPr>
              <w:t xml:space="preserve"> </w:t>
            </w:r>
            <w:r w:rsidR="00F42906" w:rsidRPr="00E22097">
              <w:rPr>
                <w:rFonts w:eastAsia="ＭＳ ゴシックfalt"/>
                <w:b/>
                <w:bCs/>
                <w:szCs w:val="24"/>
              </w:rPr>
              <w:t>Factors for consideration</w:t>
            </w:r>
          </w:p>
          <w:p w:rsidR="00627617" w:rsidRPr="00E22097" w:rsidRDefault="00627617" w:rsidP="00E90135">
            <w:pPr>
              <w:numPr>
                <w:ilvl w:val="0"/>
                <w:numId w:val="183"/>
              </w:numPr>
              <w:ind w:left="453"/>
              <w:jc w:val="both"/>
            </w:pPr>
            <w:r w:rsidRPr="00E22097">
              <w:t>The use of brominated fire retardant</w:t>
            </w:r>
            <w:r w:rsidRPr="00E22097">
              <w:rPr>
                <w:rFonts w:hint="eastAsia"/>
              </w:rPr>
              <w:t>s</w:t>
            </w:r>
            <w:r w:rsidRPr="00E22097">
              <w:t xml:space="preserve"> </w:t>
            </w:r>
            <w:r w:rsidRPr="00E22097">
              <w:rPr>
                <w:rFonts w:hint="eastAsia"/>
              </w:rPr>
              <w:t>is</w:t>
            </w:r>
            <w:r w:rsidRPr="00E22097">
              <w:t xml:space="preserve"> as minimized as possible.</w:t>
            </w:r>
          </w:p>
          <w:p w:rsidR="00F42906" w:rsidRPr="00E22097" w:rsidRDefault="00627617" w:rsidP="00E90135">
            <w:pPr>
              <w:numPr>
                <w:ilvl w:val="0"/>
                <w:numId w:val="183"/>
              </w:numPr>
              <w:ind w:left="453"/>
              <w:jc w:val="both"/>
            </w:pPr>
            <w:r w:rsidRPr="00E22097">
              <w:rPr>
                <w:rFonts w:hint="eastAsia"/>
              </w:rPr>
              <w:t>A</w:t>
            </w:r>
            <w:r w:rsidRPr="00E22097">
              <w:t xml:space="preserve"> system for collecting, reuse and recycling materials after product use is established</w:t>
            </w:r>
            <w:r w:rsidRPr="00E22097">
              <w:rPr>
                <w:rFonts w:hint="eastAsia"/>
              </w:rPr>
              <w:t>.</w:t>
            </w:r>
          </w:p>
          <w:p w:rsidR="00F42906" w:rsidRPr="00E22097" w:rsidRDefault="003818E9" w:rsidP="00E90135">
            <w:pPr>
              <w:numPr>
                <w:ilvl w:val="0"/>
                <w:numId w:val="183"/>
              </w:numPr>
              <w:ind w:left="453"/>
              <w:jc w:val="both"/>
            </w:pPr>
            <w:r w:rsidRPr="00E22097">
              <w:t xml:space="preserve">Packaging </w:t>
            </w:r>
            <w:r w:rsidR="00FE6EA2" w:rsidRPr="00E22097">
              <w:t>and stowage is</w:t>
            </w:r>
            <w:r w:rsidRPr="00E22097">
              <w:t xml:space="preserve"> to be as simple as possible and take into account ease of recycling and reduced environmental impact upon disposal.</w:t>
            </w:r>
          </w:p>
        </w:tc>
      </w:tr>
    </w:tbl>
    <w:p w:rsidR="00F42906" w:rsidRPr="00E22097" w:rsidRDefault="00F42906">
      <w:pPr>
        <w:adjustRightInd w:val="0"/>
        <w:snapToGrid w:val="0"/>
        <w:jc w:val="both"/>
        <w:rPr>
          <w:b/>
          <w:iCs/>
          <w:szCs w:val="24"/>
        </w:rPr>
      </w:pPr>
      <w:r w:rsidRPr="00E22097">
        <w:rPr>
          <w:b/>
          <w:iCs/>
          <w:szCs w:val="24"/>
        </w:rPr>
        <w:t>Note</w:t>
      </w:r>
      <w:r w:rsidR="009741BC" w:rsidRPr="00E22097">
        <w:rPr>
          <w:rFonts w:hint="eastAsia"/>
          <w:b/>
          <w:iCs/>
          <w:szCs w:val="24"/>
        </w:rPr>
        <w:t>s</w:t>
      </w:r>
      <w:r w:rsidR="00776D1E" w:rsidRPr="00E22097">
        <w:rPr>
          <w:b/>
          <w:iCs/>
          <w:szCs w:val="24"/>
        </w:rPr>
        <w:t>:</w:t>
      </w:r>
    </w:p>
    <w:p w:rsidR="00C6645E" w:rsidRPr="00E22097" w:rsidRDefault="00F42906">
      <w:pPr>
        <w:adjustRightInd w:val="0"/>
        <w:snapToGrid w:val="0"/>
        <w:ind w:leftChars="177" w:left="706" w:hangingChars="117" w:hanging="281"/>
        <w:jc w:val="both"/>
        <w:rPr>
          <w:szCs w:val="24"/>
        </w:rPr>
      </w:pPr>
      <w:r w:rsidRPr="00E22097">
        <w:rPr>
          <w:rFonts w:hint="eastAsia"/>
          <w:szCs w:val="24"/>
        </w:rPr>
        <w:t>1</w:t>
      </w:r>
      <w:r w:rsidRPr="00E22097">
        <w:rPr>
          <w:szCs w:val="24"/>
        </w:rPr>
        <w:t xml:space="preserve">. </w:t>
      </w:r>
      <w:r w:rsidR="00C6645E" w:rsidRPr="00E22097">
        <w:rPr>
          <w:rFonts w:hint="eastAsia"/>
          <w:b/>
          <w:i/>
          <w:szCs w:val="24"/>
        </w:rPr>
        <w:t>Banner</w:t>
      </w:r>
      <w:r w:rsidR="006C3127" w:rsidRPr="00E22097">
        <w:rPr>
          <w:rFonts w:hint="eastAsia"/>
          <w:b/>
          <w:i/>
          <w:szCs w:val="24"/>
        </w:rPr>
        <w:t>s</w:t>
      </w:r>
      <w:r w:rsidR="00C6645E" w:rsidRPr="00E22097">
        <w:rPr>
          <w:rFonts w:hint="eastAsia"/>
          <w:szCs w:val="24"/>
        </w:rPr>
        <w:t xml:space="preserve"> under the evaluation </w:t>
      </w:r>
      <w:r w:rsidR="005F2E7A" w:rsidRPr="00E22097">
        <w:rPr>
          <w:rFonts w:hint="eastAsia"/>
          <w:szCs w:val="24"/>
        </w:rPr>
        <w:t>criteria of this section denote</w:t>
      </w:r>
      <w:r w:rsidR="00C6645E" w:rsidRPr="00E22097">
        <w:rPr>
          <w:rFonts w:hint="eastAsia"/>
          <w:szCs w:val="24"/>
        </w:rPr>
        <w:t xml:space="preserve"> </w:t>
      </w:r>
      <w:r w:rsidR="00EB01A2" w:rsidRPr="00E22097">
        <w:rPr>
          <w:rFonts w:hint="eastAsia"/>
          <w:szCs w:val="24"/>
        </w:rPr>
        <w:t>h</w:t>
      </w:r>
      <w:r w:rsidR="00C6645E" w:rsidRPr="00E22097">
        <w:rPr>
          <w:rFonts w:hint="eastAsia"/>
          <w:szCs w:val="24"/>
        </w:rPr>
        <w:t>orizontal banner</w:t>
      </w:r>
      <w:r w:rsidR="00FB2362" w:rsidRPr="00E22097">
        <w:rPr>
          <w:rFonts w:hint="eastAsia"/>
          <w:szCs w:val="24"/>
        </w:rPr>
        <w:t>s</w:t>
      </w:r>
      <w:r w:rsidR="00C6645E" w:rsidRPr="00E22097">
        <w:rPr>
          <w:rFonts w:hint="eastAsia"/>
          <w:szCs w:val="24"/>
        </w:rPr>
        <w:t xml:space="preserve"> and vertical banner</w:t>
      </w:r>
      <w:r w:rsidR="00FB2362" w:rsidRPr="00E22097">
        <w:rPr>
          <w:rFonts w:hint="eastAsia"/>
          <w:szCs w:val="24"/>
        </w:rPr>
        <w:t>s</w:t>
      </w:r>
      <w:r w:rsidR="00C6645E" w:rsidRPr="00E22097">
        <w:rPr>
          <w:rFonts w:hint="eastAsia"/>
          <w:szCs w:val="24"/>
        </w:rPr>
        <w:t>.</w:t>
      </w:r>
    </w:p>
    <w:p w:rsidR="00F42906" w:rsidRPr="00E22097" w:rsidRDefault="00C6645E">
      <w:pPr>
        <w:adjustRightInd w:val="0"/>
        <w:snapToGrid w:val="0"/>
        <w:ind w:leftChars="177" w:left="706" w:hangingChars="117" w:hanging="281"/>
        <w:jc w:val="both"/>
        <w:rPr>
          <w:szCs w:val="24"/>
        </w:rPr>
      </w:pPr>
      <w:r w:rsidRPr="00E22097">
        <w:rPr>
          <w:rFonts w:hint="eastAsia"/>
          <w:szCs w:val="24"/>
        </w:rPr>
        <w:t>2</w:t>
      </w:r>
      <w:r w:rsidR="00EB01A2" w:rsidRPr="00E22097">
        <w:rPr>
          <w:rFonts w:hint="eastAsia"/>
          <w:szCs w:val="24"/>
        </w:rPr>
        <w:t>.</w:t>
      </w:r>
      <w:r w:rsidR="00981037" w:rsidRPr="00E22097">
        <w:rPr>
          <w:rFonts w:hint="eastAsia"/>
          <w:i/>
          <w:szCs w:val="24"/>
        </w:rPr>
        <w:t xml:space="preserve"> </w:t>
      </w:r>
      <w:r w:rsidR="00F42906" w:rsidRPr="00E22097">
        <w:rPr>
          <w:b/>
          <w:i/>
          <w:szCs w:val="24"/>
        </w:rPr>
        <w:t>PET resins</w:t>
      </w:r>
      <w:r w:rsidR="00F42906" w:rsidRPr="00E22097">
        <w:rPr>
          <w:szCs w:val="24"/>
        </w:rPr>
        <w:t xml:space="preserve"> denote material that use recycled PET bottles and </w:t>
      </w:r>
      <w:r w:rsidR="00117BFF" w:rsidRPr="00E22097">
        <w:rPr>
          <w:rFonts w:hint="eastAsia"/>
          <w:szCs w:val="24"/>
        </w:rPr>
        <w:t>textile</w:t>
      </w:r>
      <w:r w:rsidR="00117BFF" w:rsidRPr="00E22097">
        <w:rPr>
          <w:szCs w:val="24"/>
        </w:rPr>
        <w:t xml:space="preserve"> </w:t>
      </w:r>
      <w:r w:rsidR="00F42906" w:rsidRPr="00E22097">
        <w:rPr>
          <w:szCs w:val="24"/>
        </w:rPr>
        <w:t>products, etc.</w:t>
      </w:r>
    </w:p>
    <w:p w:rsidR="00711F8F" w:rsidRPr="00E22097" w:rsidRDefault="00C6645E">
      <w:pPr>
        <w:adjustRightInd w:val="0"/>
        <w:snapToGrid w:val="0"/>
        <w:ind w:leftChars="177" w:left="706" w:hangingChars="117" w:hanging="281"/>
        <w:jc w:val="both"/>
        <w:rPr>
          <w:szCs w:val="24"/>
        </w:rPr>
      </w:pPr>
      <w:r w:rsidRPr="00E22097">
        <w:rPr>
          <w:rFonts w:hint="eastAsia"/>
          <w:szCs w:val="24"/>
        </w:rPr>
        <w:t>3</w:t>
      </w:r>
      <w:r w:rsidR="00F42906" w:rsidRPr="00E22097">
        <w:rPr>
          <w:rFonts w:hint="eastAsia"/>
          <w:szCs w:val="24"/>
        </w:rPr>
        <w:t xml:space="preserve">. </w:t>
      </w:r>
      <w:r w:rsidR="00F42906" w:rsidRPr="00E22097">
        <w:rPr>
          <w:rFonts w:hint="eastAsia"/>
          <w:b/>
          <w:i/>
          <w:szCs w:val="24"/>
        </w:rPr>
        <w:t xml:space="preserve">Weight of all </w:t>
      </w:r>
      <w:r w:rsidR="00A37327" w:rsidRPr="00E22097">
        <w:rPr>
          <w:rFonts w:hint="eastAsia"/>
          <w:b/>
          <w:i/>
          <w:szCs w:val="24"/>
        </w:rPr>
        <w:t>fiber</w:t>
      </w:r>
      <w:r w:rsidR="00F42906" w:rsidRPr="00E22097">
        <w:rPr>
          <w:rFonts w:hint="eastAsia"/>
          <w:szCs w:val="24"/>
        </w:rPr>
        <w:t xml:space="preserve"> denotes the weight of all product </w:t>
      </w:r>
      <w:r w:rsidR="00A03D4F" w:rsidRPr="00E22097">
        <w:rPr>
          <w:rFonts w:hint="eastAsia"/>
          <w:szCs w:val="24"/>
        </w:rPr>
        <w:t>excluding</w:t>
      </w:r>
      <w:r w:rsidR="00F42906" w:rsidRPr="00E22097">
        <w:rPr>
          <w:rFonts w:hint="eastAsia"/>
          <w:szCs w:val="24"/>
        </w:rPr>
        <w:t xml:space="preserve"> </w:t>
      </w:r>
      <w:r w:rsidR="00F42906" w:rsidRPr="00E22097">
        <w:rPr>
          <w:szCs w:val="24"/>
        </w:rPr>
        <w:t>accessories</w:t>
      </w:r>
      <w:r w:rsidR="00F42906" w:rsidRPr="00E22097">
        <w:rPr>
          <w:rFonts w:hint="eastAsia"/>
          <w:szCs w:val="24"/>
        </w:rPr>
        <w:t xml:space="preserve"> such as pole and metal parts, etc. from all of product. </w:t>
      </w:r>
      <w:r w:rsidR="00711F8F" w:rsidRPr="00E22097">
        <w:rPr>
          <w:rFonts w:hint="eastAsia"/>
          <w:szCs w:val="24"/>
        </w:rPr>
        <w:t xml:space="preserve">The weight of </w:t>
      </w:r>
      <w:r w:rsidR="00711F8F" w:rsidRPr="00E22097">
        <w:rPr>
          <w:szCs w:val="24"/>
        </w:rPr>
        <w:t>accessories</w:t>
      </w:r>
      <w:r w:rsidR="00711F8F" w:rsidRPr="00E22097">
        <w:rPr>
          <w:rFonts w:hint="eastAsia"/>
          <w:szCs w:val="24"/>
        </w:rPr>
        <w:t xml:space="preserve"> used </w:t>
      </w:r>
      <w:r w:rsidR="004F54CC" w:rsidRPr="00E22097">
        <w:rPr>
          <w:rFonts w:hint="eastAsia"/>
          <w:szCs w:val="24"/>
        </w:rPr>
        <w:t>r</w:t>
      </w:r>
      <w:r w:rsidR="00711F8F" w:rsidRPr="00E22097">
        <w:rPr>
          <w:szCs w:val="24"/>
        </w:rPr>
        <w:t xml:space="preserve">ecycled plastic </w:t>
      </w:r>
      <w:r w:rsidR="00293EAD" w:rsidRPr="00E22097">
        <w:rPr>
          <w:rFonts w:hint="eastAsia"/>
          <w:szCs w:val="24"/>
        </w:rPr>
        <w:t>(</w:t>
      </w:r>
      <w:r w:rsidR="00711F8F" w:rsidRPr="00E22097">
        <w:rPr>
          <w:szCs w:val="24"/>
        </w:rPr>
        <w:t xml:space="preserve">part or all of plastic once used as a part of a useful product that has been discarded, remnants discarded during the manufacturing process, or the recycle/reuse of defective </w:t>
      </w:r>
      <w:r w:rsidR="00BC52E2" w:rsidRPr="00E22097">
        <w:rPr>
          <w:szCs w:val="24"/>
        </w:rPr>
        <w:t xml:space="preserve">articles </w:t>
      </w:r>
      <w:r w:rsidR="00293EAD" w:rsidRPr="00E22097">
        <w:rPr>
          <w:szCs w:val="24"/>
        </w:rPr>
        <w:t>(</w:t>
      </w:r>
      <w:r w:rsidR="00BC52E2" w:rsidRPr="00E22097">
        <w:rPr>
          <w:szCs w:val="24"/>
        </w:rPr>
        <w:t>This excludes, however</w:t>
      </w:r>
      <w:r w:rsidR="00711F8F" w:rsidRPr="00E22097">
        <w:rPr>
          <w:szCs w:val="24"/>
        </w:rPr>
        <w:t>, plastic that has been recycled in the process of manufacturing the product</w:t>
      </w:r>
      <w:r w:rsidR="00293EAD" w:rsidRPr="00E22097">
        <w:rPr>
          <w:szCs w:val="24"/>
        </w:rPr>
        <w:t>)</w:t>
      </w:r>
      <w:r w:rsidR="00293EAD" w:rsidRPr="00E22097">
        <w:rPr>
          <w:rFonts w:hint="eastAsia"/>
          <w:szCs w:val="24"/>
        </w:rPr>
        <w:t>)</w:t>
      </w:r>
      <w:r w:rsidR="00711F8F" w:rsidRPr="00E22097">
        <w:rPr>
          <w:rFonts w:hint="eastAsia"/>
          <w:szCs w:val="24"/>
        </w:rPr>
        <w:t xml:space="preserve"> and </w:t>
      </w:r>
      <w:r w:rsidR="00BC52E2" w:rsidRPr="00E22097">
        <w:rPr>
          <w:rFonts w:hint="eastAsia"/>
          <w:szCs w:val="24"/>
        </w:rPr>
        <w:t>s</w:t>
      </w:r>
      <w:r w:rsidR="00711F8F" w:rsidRPr="00E22097">
        <w:rPr>
          <w:szCs w:val="24"/>
        </w:rPr>
        <w:t xml:space="preserve">ynthetic fiber </w:t>
      </w:r>
      <w:r w:rsidR="00711F8F" w:rsidRPr="00E22097">
        <w:rPr>
          <w:rFonts w:hint="eastAsia"/>
          <w:szCs w:val="24"/>
        </w:rPr>
        <w:t xml:space="preserve">or plastics </w:t>
      </w:r>
      <w:r w:rsidR="00711F8F" w:rsidRPr="00E22097">
        <w:rPr>
          <w:szCs w:val="24"/>
        </w:rPr>
        <w:t xml:space="preserve">made from </w:t>
      </w:r>
      <w:r w:rsidR="002B1BB5" w:rsidRPr="00E22097">
        <w:rPr>
          <w:szCs w:val="24"/>
        </w:rPr>
        <w:t>plant</w:t>
      </w:r>
      <w:r w:rsidR="00711F8F" w:rsidRPr="00E22097">
        <w:rPr>
          <w:szCs w:val="24"/>
        </w:rPr>
        <w:t xml:space="preserve"> that is acknowledged for its environmental load reduction effects may be include “the weight of all </w:t>
      </w:r>
      <w:r w:rsidR="00A37327" w:rsidRPr="00E22097">
        <w:rPr>
          <w:szCs w:val="24"/>
        </w:rPr>
        <w:t>fiber</w:t>
      </w:r>
      <w:r w:rsidR="00711F8F" w:rsidRPr="00E22097">
        <w:rPr>
          <w:szCs w:val="24"/>
        </w:rPr>
        <w:t xml:space="preserve">” and “the weight of polyester </w:t>
      </w:r>
      <w:r w:rsidR="00673645" w:rsidRPr="00E22097">
        <w:rPr>
          <w:rFonts w:hint="eastAsia"/>
          <w:szCs w:val="24"/>
        </w:rPr>
        <w:t xml:space="preserve">fiber </w:t>
      </w:r>
      <w:r w:rsidR="00711F8F" w:rsidRPr="00E22097">
        <w:rPr>
          <w:szCs w:val="24"/>
        </w:rPr>
        <w:t>from recycled PET resins</w:t>
      </w:r>
      <w:r w:rsidR="00235938" w:rsidRPr="00E22097">
        <w:rPr>
          <w:rFonts w:hint="eastAsia"/>
          <w:szCs w:val="24"/>
        </w:rPr>
        <w:t>,</w:t>
      </w:r>
      <w:r w:rsidR="00235938" w:rsidRPr="00E22097">
        <w:rPr>
          <w:szCs w:val="24"/>
        </w:rPr>
        <w:t xml:space="preserve"> </w:t>
      </w:r>
      <w:r w:rsidR="00CA5CBE" w:rsidRPr="00E22097">
        <w:rPr>
          <w:szCs w:val="24"/>
        </w:rPr>
        <w:t xml:space="preserve">the weight of </w:t>
      </w:r>
      <w:r w:rsidR="00235938" w:rsidRPr="00E22097">
        <w:rPr>
          <w:szCs w:val="24"/>
        </w:rPr>
        <w:t xml:space="preserve">polyester </w:t>
      </w:r>
      <w:r w:rsidR="00673645" w:rsidRPr="00E22097">
        <w:rPr>
          <w:szCs w:val="24"/>
        </w:rPr>
        <w:t xml:space="preserve">fiber </w:t>
      </w:r>
      <w:r w:rsidR="00235938" w:rsidRPr="00E22097">
        <w:rPr>
          <w:szCs w:val="24"/>
        </w:rPr>
        <w:t>from rec</w:t>
      </w:r>
      <w:r w:rsidR="00CA5CBE" w:rsidRPr="00E22097">
        <w:rPr>
          <w:szCs w:val="24"/>
        </w:rPr>
        <w:t>over</w:t>
      </w:r>
      <w:r w:rsidR="00235938" w:rsidRPr="00E22097">
        <w:rPr>
          <w:szCs w:val="24"/>
        </w:rPr>
        <w:t>ed fiber</w:t>
      </w:r>
      <w:r w:rsidR="00711F8F" w:rsidRPr="00E22097">
        <w:rPr>
          <w:szCs w:val="24"/>
        </w:rPr>
        <w:t xml:space="preserve"> </w:t>
      </w:r>
      <w:r w:rsidR="00235938" w:rsidRPr="00E22097">
        <w:rPr>
          <w:szCs w:val="24"/>
        </w:rPr>
        <w:t xml:space="preserve">or </w:t>
      </w:r>
      <w:r w:rsidR="00BC52E2" w:rsidRPr="00E22097">
        <w:rPr>
          <w:szCs w:val="24"/>
        </w:rPr>
        <w:t>s</w:t>
      </w:r>
      <w:r w:rsidR="00711F8F" w:rsidRPr="00E22097">
        <w:rPr>
          <w:szCs w:val="24"/>
        </w:rPr>
        <w:t xml:space="preserve">ynthetic fiber made from </w:t>
      </w:r>
      <w:r w:rsidR="002B1BB5" w:rsidRPr="00E22097">
        <w:rPr>
          <w:szCs w:val="24"/>
        </w:rPr>
        <w:t>plant</w:t>
      </w:r>
      <w:r w:rsidR="00711F8F" w:rsidRPr="00E22097">
        <w:rPr>
          <w:szCs w:val="24"/>
        </w:rPr>
        <w:t xml:space="preserve"> that is acknowledged for its environmental load reduction effects”.</w:t>
      </w:r>
    </w:p>
    <w:p w:rsidR="00680C06" w:rsidRPr="00E22097" w:rsidRDefault="00C6645E">
      <w:pPr>
        <w:adjustRightInd w:val="0"/>
        <w:snapToGrid w:val="0"/>
        <w:ind w:leftChars="177" w:left="706" w:hangingChars="117" w:hanging="281"/>
        <w:jc w:val="both"/>
        <w:rPr>
          <w:szCs w:val="24"/>
        </w:rPr>
      </w:pPr>
      <w:r w:rsidRPr="00E22097">
        <w:rPr>
          <w:szCs w:val="24"/>
        </w:rPr>
        <w:t>4</w:t>
      </w:r>
      <w:r w:rsidR="00F42906" w:rsidRPr="00E22097">
        <w:rPr>
          <w:szCs w:val="24"/>
        </w:rPr>
        <w:t>.</w:t>
      </w:r>
      <w:r w:rsidR="00680C06" w:rsidRPr="00E22097">
        <w:rPr>
          <w:szCs w:val="24"/>
        </w:rPr>
        <w:t xml:space="preserve"> </w:t>
      </w:r>
      <w:r w:rsidR="00680C06" w:rsidRPr="00E22097">
        <w:rPr>
          <w:b/>
          <w:i/>
          <w:szCs w:val="24"/>
        </w:rPr>
        <w:t xml:space="preserve">Recovered fiber </w:t>
      </w:r>
      <w:r w:rsidR="00680C06" w:rsidRPr="00E22097">
        <w:rPr>
          <w:szCs w:val="24"/>
        </w:rPr>
        <w:t>denotes lint or cutting wastage created by the used clothing and used cloth material or generated from a weaving mill and from a sewing plant in the manufacturing process.</w:t>
      </w:r>
    </w:p>
    <w:p w:rsidR="00680C06" w:rsidRPr="00E22097" w:rsidRDefault="00680C06">
      <w:pPr>
        <w:adjustRightInd w:val="0"/>
        <w:snapToGrid w:val="0"/>
        <w:ind w:leftChars="177" w:left="706" w:hangingChars="117" w:hanging="281"/>
        <w:jc w:val="both"/>
        <w:rPr>
          <w:szCs w:val="24"/>
        </w:rPr>
      </w:pPr>
      <w:r w:rsidRPr="00E22097">
        <w:rPr>
          <w:iCs/>
          <w:szCs w:val="24"/>
        </w:rPr>
        <w:t>5.</w:t>
      </w:r>
      <w:r w:rsidRPr="00E22097">
        <w:rPr>
          <w:b/>
          <w:i/>
          <w:iCs/>
          <w:szCs w:val="24"/>
        </w:rPr>
        <w:t xml:space="preserve"> Polyester </w:t>
      </w:r>
      <w:r w:rsidR="00673645" w:rsidRPr="00E22097">
        <w:rPr>
          <w:b/>
          <w:i/>
          <w:iCs/>
          <w:szCs w:val="24"/>
        </w:rPr>
        <w:t xml:space="preserve">fiber </w:t>
      </w:r>
      <w:r w:rsidRPr="00E22097">
        <w:rPr>
          <w:b/>
          <w:i/>
          <w:iCs/>
          <w:szCs w:val="24"/>
        </w:rPr>
        <w:t xml:space="preserve">from </w:t>
      </w:r>
      <w:r w:rsidR="00673645" w:rsidRPr="00E22097">
        <w:rPr>
          <w:b/>
          <w:i/>
          <w:iCs/>
          <w:szCs w:val="24"/>
        </w:rPr>
        <w:t xml:space="preserve">recycled PET resins from </w:t>
      </w:r>
      <w:r w:rsidRPr="00E22097">
        <w:rPr>
          <w:b/>
          <w:i/>
          <w:iCs/>
          <w:szCs w:val="24"/>
        </w:rPr>
        <w:t>recovered fiber</w:t>
      </w:r>
      <w:r w:rsidR="00673645" w:rsidRPr="00E22097">
        <w:rPr>
          <w:b/>
          <w:i/>
          <w:iCs/>
          <w:szCs w:val="24"/>
        </w:rPr>
        <w:t>s</w:t>
      </w:r>
      <w:r w:rsidRPr="00E22097">
        <w:rPr>
          <w:b/>
          <w:i/>
          <w:iCs/>
          <w:szCs w:val="24"/>
        </w:rPr>
        <w:t xml:space="preserve"> </w:t>
      </w:r>
      <w:r w:rsidRPr="00E22097">
        <w:rPr>
          <w:iCs/>
          <w:szCs w:val="24"/>
        </w:rPr>
        <w:t xml:space="preserve">denotes fiber made mainly from recovered fiber created </w:t>
      </w:r>
      <w:r w:rsidR="00673645" w:rsidRPr="00E22097">
        <w:rPr>
          <w:iCs/>
          <w:szCs w:val="24"/>
        </w:rPr>
        <w:t xml:space="preserve">through </w:t>
      </w:r>
      <w:r w:rsidRPr="00E22097">
        <w:rPr>
          <w:iCs/>
          <w:szCs w:val="24"/>
        </w:rPr>
        <w:t>materially or chemically recycl</w:t>
      </w:r>
      <w:r w:rsidR="00673645" w:rsidRPr="00E22097">
        <w:rPr>
          <w:iCs/>
          <w:szCs w:val="24"/>
        </w:rPr>
        <w:t>ing</w:t>
      </w:r>
      <w:r w:rsidR="009108CB" w:rsidRPr="00E22097">
        <w:rPr>
          <w:rFonts w:hint="eastAsia"/>
          <w:iCs/>
          <w:szCs w:val="24"/>
        </w:rPr>
        <w:t xml:space="preserve"> </w:t>
      </w:r>
      <w:r w:rsidR="00673645" w:rsidRPr="00E22097">
        <w:rPr>
          <w:rFonts w:hint="eastAsia"/>
          <w:iCs/>
          <w:szCs w:val="24"/>
        </w:rPr>
        <w:t>processes</w:t>
      </w:r>
      <w:r w:rsidR="00B30289" w:rsidRPr="00E22097">
        <w:rPr>
          <w:rFonts w:hint="eastAsia"/>
          <w:iCs/>
          <w:szCs w:val="24"/>
        </w:rPr>
        <w:t>.</w:t>
      </w:r>
    </w:p>
    <w:p w:rsidR="00F42906" w:rsidRPr="00E22097" w:rsidRDefault="00680C06">
      <w:pPr>
        <w:adjustRightInd w:val="0"/>
        <w:snapToGrid w:val="0"/>
        <w:ind w:leftChars="177" w:left="706" w:hangingChars="117" w:hanging="281"/>
        <w:jc w:val="both"/>
        <w:rPr>
          <w:rFonts w:eastAsia="ＭＳ ゴシックfalt"/>
          <w:szCs w:val="24"/>
        </w:rPr>
      </w:pPr>
      <w:r w:rsidRPr="00E22097">
        <w:rPr>
          <w:iCs/>
          <w:szCs w:val="24"/>
        </w:rPr>
        <w:t>6.</w:t>
      </w:r>
      <w:r w:rsidR="00F42906" w:rsidRPr="00E22097">
        <w:rPr>
          <w:b/>
          <w:i/>
          <w:iCs/>
          <w:szCs w:val="24"/>
        </w:rPr>
        <w:t xml:space="preserve"> </w:t>
      </w:r>
      <w:r w:rsidR="00365CEC" w:rsidRPr="00E22097">
        <w:rPr>
          <w:b/>
          <w:i/>
          <w:iCs/>
          <w:szCs w:val="24"/>
        </w:rPr>
        <w:t xml:space="preserve">Synthetic fiber whose </w:t>
      </w:r>
      <w:r w:rsidR="00EA1B1A" w:rsidRPr="00E22097">
        <w:rPr>
          <w:b/>
          <w:i/>
          <w:iCs/>
          <w:szCs w:val="24"/>
        </w:rPr>
        <w:t>reduct</w:t>
      </w:r>
      <w:r w:rsidR="00EA1B1A" w:rsidRPr="00E22097">
        <w:rPr>
          <w:rFonts w:hint="eastAsia"/>
          <w:b/>
          <w:i/>
          <w:iCs/>
          <w:szCs w:val="24"/>
        </w:rPr>
        <w:t>ion</w:t>
      </w:r>
      <w:r w:rsidR="00365CEC" w:rsidRPr="00E22097">
        <w:rPr>
          <w:b/>
          <w:i/>
          <w:iCs/>
          <w:szCs w:val="24"/>
        </w:rPr>
        <w:t xml:space="preserve"> effect of environmental load has been confirmed </w:t>
      </w:r>
      <w:r w:rsidR="00F42906" w:rsidRPr="00E22097">
        <w:rPr>
          <w:szCs w:val="24"/>
        </w:rPr>
        <w:t xml:space="preserve">denotes material whose </w:t>
      </w:r>
      <w:r w:rsidR="00EA1B1A" w:rsidRPr="00E22097">
        <w:rPr>
          <w:szCs w:val="24"/>
        </w:rPr>
        <w:t>reduct</w:t>
      </w:r>
      <w:r w:rsidR="00EA1B1A" w:rsidRPr="00E22097">
        <w:rPr>
          <w:rFonts w:hint="eastAsia"/>
          <w:szCs w:val="24"/>
        </w:rPr>
        <w:t>ion</w:t>
      </w:r>
      <w:r w:rsidR="00F42906" w:rsidRPr="00E22097">
        <w:rPr>
          <w:szCs w:val="24"/>
        </w:rPr>
        <w:t xml:space="preserve"> effect of environmental load has been confirmed by a third party such as an LCA expert through a quantitative, objective and scientific analysis and evaluation, including effects of trade off, of the environmental load of the product throughout its lifecycle.</w:t>
      </w:r>
    </w:p>
    <w:p w:rsidR="006A7A3E" w:rsidRPr="00E22097" w:rsidRDefault="006A7A3E">
      <w:pPr>
        <w:adjustRightInd w:val="0"/>
        <w:snapToGrid w:val="0"/>
        <w:ind w:leftChars="177" w:left="706" w:hangingChars="117" w:hanging="281"/>
        <w:jc w:val="both"/>
        <w:rPr>
          <w:szCs w:val="24"/>
        </w:rPr>
      </w:pPr>
      <w:r w:rsidRPr="00E22097">
        <w:rPr>
          <w:rFonts w:hint="eastAsia"/>
          <w:szCs w:val="24"/>
        </w:rPr>
        <w:t>7</w:t>
      </w:r>
      <w:r w:rsidRPr="00E22097">
        <w:rPr>
          <w:szCs w:val="24"/>
        </w:rPr>
        <w:t>.</w:t>
      </w:r>
      <w:r w:rsidR="006049DF" w:rsidRPr="00E22097">
        <w:t xml:space="preserve"> </w:t>
      </w:r>
      <w:r w:rsidR="006049DF" w:rsidRPr="00E22097">
        <w:rPr>
          <w:b/>
          <w:i/>
          <w:szCs w:val="24"/>
        </w:rPr>
        <w:t>Bio-based synthetic polymer content rate</w:t>
      </w:r>
      <w:r w:rsidR="006049DF" w:rsidRPr="00E22097">
        <w:rPr>
          <w:szCs w:val="24"/>
        </w:rPr>
        <w:t xml:space="preserve"> denotes the </w:t>
      </w:r>
      <w:r w:rsidR="00673645" w:rsidRPr="00E22097">
        <w:rPr>
          <w:szCs w:val="24"/>
        </w:rPr>
        <w:t xml:space="preserve">rate by weight of </w:t>
      </w:r>
      <w:r w:rsidR="006049DF" w:rsidRPr="00E22097">
        <w:rPr>
          <w:szCs w:val="24"/>
        </w:rPr>
        <w:t xml:space="preserve">plant-based material which is included in plant based synthetic fiber </w:t>
      </w:r>
      <w:r w:rsidR="00E11971" w:rsidRPr="00E22097">
        <w:rPr>
          <w:szCs w:val="24"/>
        </w:rPr>
        <w:t xml:space="preserve">to the </w:t>
      </w:r>
      <w:r w:rsidR="006049DF" w:rsidRPr="00E22097">
        <w:rPr>
          <w:szCs w:val="24"/>
        </w:rPr>
        <w:t>weight of all fiber.</w:t>
      </w:r>
    </w:p>
    <w:p w:rsidR="00F42906" w:rsidRPr="00E22097" w:rsidRDefault="006A7A3E">
      <w:pPr>
        <w:adjustRightInd w:val="0"/>
        <w:snapToGrid w:val="0"/>
        <w:ind w:leftChars="177" w:left="706" w:hangingChars="117" w:hanging="281"/>
        <w:jc w:val="both"/>
        <w:rPr>
          <w:szCs w:val="24"/>
        </w:rPr>
      </w:pPr>
      <w:r w:rsidRPr="00E22097">
        <w:rPr>
          <w:rFonts w:hint="eastAsia"/>
          <w:szCs w:val="24"/>
        </w:rPr>
        <w:t>8</w:t>
      </w:r>
      <w:r w:rsidR="00F42906" w:rsidRPr="00E22097">
        <w:rPr>
          <w:rFonts w:hint="eastAsia"/>
          <w:szCs w:val="24"/>
        </w:rPr>
        <w:t>.</w:t>
      </w:r>
      <w:r w:rsidR="000020BD" w:rsidRPr="00E22097">
        <w:rPr>
          <w:rFonts w:hint="eastAsia"/>
          <w:szCs w:val="24"/>
        </w:rPr>
        <w:t xml:space="preserve"> </w:t>
      </w:r>
      <w:r w:rsidR="00F42906" w:rsidRPr="00E22097">
        <w:rPr>
          <w:b/>
          <w:i/>
          <w:szCs w:val="24"/>
        </w:rPr>
        <w:t>A system is in place for the collection</w:t>
      </w:r>
      <w:r w:rsidR="00F42906" w:rsidRPr="00E22097">
        <w:rPr>
          <w:rFonts w:hint="eastAsia"/>
          <w:b/>
          <w:i/>
          <w:szCs w:val="24"/>
        </w:rPr>
        <w:t>, reuse</w:t>
      </w:r>
      <w:r w:rsidR="00F42906" w:rsidRPr="00E22097">
        <w:rPr>
          <w:b/>
          <w:i/>
          <w:szCs w:val="24"/>
        </w:rPr>
        <w:t xml:space="preserve"> and recycling</w:t>
      </w:r>
      <w:r w:rsidR="00F42906" w:rsidRPr="00E22097">
        <w:rPr>
          <w:szCs w:val="24"/>
        </w:rPr>
        <w:t xml:space="preserve"> denotes the fulfillment of the below requirements</w:t>
      </w:r>
      <w:r w:rsidR="00F42906" w:rsidRPr="00E22097">
        <w:rPr>
          <w:rFonts w:hint="eastAsia"/>
          <w:szCs w:val="24"/>
        </w:rPr>
        <w:t>.</w:t>
      </w:r>
    </w:p>
    <w:p w:rsidR="00EF4965" w:rsidRPr="00E22097" w:rsidRDefault="00EF4965">
      <w:pPr>
        <w:adjustRightInd w:val="0"/>
        <w:snapToGrid w:val="0"/>
        <w:ind w:leftChars="294" w:left="706" w:firstLine="2"/>
        <w:jc w:val="both"/>
        <w:rPr>
          <w:szCs w:val="24"/>
        </w:rPr>
      </w:pPr>
      <w:r w:rsidRPr="00E22097">
        <w:rPr>
          <w:b/>
          <w:i/>
          <w:szCs w:val="24"/>
        </w:rPr>
        <w:t>A system for collection</w:t>
      </w:r>
      <w:r w:rsidRPr="00E22097">
        <w:rPr>
          <w:szCs w:val="24"/>
        </w:rPr>
        <w:t xml:space="preserve"> should fulfill the below requirements a. </w:t>
      </w:r>
      <w:r w:rsidRPr="00E22097">
        <w:rPr>
          <w:rFonts w:hint="eastAsia"/>
          <w:szCs w:val="24"/>
        </w:rPr>
        <w:t xml:space="preserve">and </w:t>
      </w:r>
      <w:r w:rsidRPr="00E22097">
        <w:rPr>
          <w:szCs w:val="24"/>
        </w:rPr>
        <w:t>b</w:t>
      </w:r>
      <w:r w:rsidRPr="00E22097">
        <w:rPr>
          <w:rFonts w:hint="eastAsia"/>
          <w:szCs w:val="24"/>
        </w:rPr>
        <w:t>.</w:t>
      </w:r>
    </w:p>
    <w:p w:rsidR="00EF4965" w:rsidRPr="00E22097" w:rsidRDefault="00EF4965" w:rsidP="00E90135">
      <w:pPr>
        <w:pStyle w:val="afb"/>
        <w:numPr>
          <w:ilvl w:val="0"/>
          <w:numId w:val="301"/>
        </w:numPr>
        <w:adjustRightInd w:val="0"/>
        <w:snapToGrid w:val="0"/>
        <w:ind w:leftChars="294" w:left="989" w:hangingChars="118" w:hanging="283"/>
        <w:jc w:val="both"/>
        <w:rPr>
          <w:szCs w:val="24"/>
        </w:rPr>
      </w:pPr>
      <w:r w:rsidRPr="00E22097">
        <w:rPr>
          <w:szCs w:val="24"/>
        </w:rPr>
        <w:t>The manufacturer or the seller has a system (a collection system located at</w:t>
      </w:r>
      <w:r w:rsidRPr="00E22097">
        <w:rPr>
          <w:rFonts w:hint="eastAsia"/>
          <w:szCs w:val="24"/>
        </w:rPr>
        <w:t xml:space="preserve"> t</w:t>
      </w:r>
      <w:r w:rsidRPr="00E22097">
        <w:rPr>
          <w:szCs w:val="24"/>
        </w:rPr>
        <w:t>he manufacturer or the selle</w:t>
      </w:r>
      <w:r w:rsidRPr="00E22097">
        <w:rPr>
          <w:rFonts w:hint="eastAsia"/>
          <w:szCs w:val="24"/>
        </w:rPr>
        <w:t>r</w:t>
      </w:r>
      <w:r w:rsidRPr="00E22097">
        <w:rPr>
          <w:szCs w:val="24"/>
        </w:rPr>
        <w:t xml:space="preserve">, or collection in response to the user’s request) for voluntarily collecting (collecting on its own or commissioning other companies to collect; includes situations where multiple businesses undertake the collection together) used </w:t>
      </w:r>
      <w:r w:rsidRPr="00E22097">
        <w:rPr>
          <w:rFonts w:hint="eastAsia"/>
          <w:szCs w:val="24"/>
        </w:rPr>
        <w:t>products</w:t>
      </w:r>
      <w:r w:rsidRPr="00E22097">
        <w:rPr>
          <w:szCs w:val="24"/>
        </w:rPr>
        <w:t>.</w:t>
      </w:r>
      <w:r w:rsidRPr="00E22097">
        <w:rPr>
          <w:rFonts w:hint="eastAsia"/>
          <w:szCs w:val="24"/>
        </w:rPr>
        <w:t xml:space="preserve"> </w:t>
      </w:r>
    </w:p>
    <w:p w:rsidR="00EF4965" w:rsidRPr="00E22097" w:rsidRDefault="00EF4965" w:rsidP="00E90135">
      <w:pPr>
        <w:pStyle w:val="afb"/>
        <w:numPr>
          <w:ilvl w:val="0"/>
          <w:numId w:val="301"/>
        </w:numPr>
        <w:adjustRightInd w:val="0"/>
        <w:snapToGrid w:val="0"/>
        <w:ind w:leftChars="294" w:left="989" w:hangingChars="118" w:hanging="283"/>
        <w:jc w:val="both"/>
        <w:rPr>
          <w:szCs w:val="24"/>
        </w:rPr>
      </w:pPr>
      <w:r w:rsidRPr="00E22097">
        <w:rPr>
          <w:szCs w:val="24"/>
        </w:rPr>
        <w:t xml:space="preserve">In order to precipitate appropriate collection, </w:t>
      </w:r>
      <w:r w:rsidRPr="00E22097">
        <w:rPr>
          <w:rFonts w:hint="eastAsia"/>
          <w:szCs w:val="24"/>
        </w:rPr>
        <w:t>s</w:t>
      </w:r>
      <w:r w:rsidRPr="00E22097">
        <w:rPr>
          <w:szCs w:val="24"/>
        </w:rPr>
        <w:t>pecific information for the collection (collection method, collection location, etc.)</w:t>
      </w:r>
      <w:r w:rsidRPr="00E22097">
        <w:rPr>
          <w:rFonts w:hint="eastAsia"/>
          <w:szCs w:val="24"/>
        </w:rPr>
        <w:t xml:space="preserve"> </w:t>
      </w:r>
      <w:r w:rsidRPr="00E22097">
        <w:rPr>
          <w:szCs w:val="24"/>
        </w:rPr>
        <w:t>of used</w:t>
      </w:r>
      <w:r w:rsidRPr="00E22097">
        <w:rPr>
          <w:rFonts w:hint="eastAsia"/>
          <w:szCs w:val="24"/>
        </w:rPr>
        <w:t xml:space="preserve"> products</w:t>
      </w:r>
      <w:r w:rsidRPr="00E22097">
        <w:rPr>
          <w:szCs w:val="24"/>
        </w:rPr>
        <w:t xml:space="preserve"> </w:t>
      </w:r>
      <w:r w:rsidRPr="00E22097">
        <w:rPr>
          <w:rFonts w:hint="eastAsia"/>
          <w:szCs w:val="24"/>
        </w:rPr>
        <w:t>is</w:t>
      </w:r>
      <w:r w:rsidRPr="00E22097">
        <w:rPr>
          <w:szCs w:val="24"/>
        </w:rPr>
        <w:t xml:space="preserve"> available </w:t>
      </w:r>
      <w:r w:rsidRPr="00E22097">
        <w:rPr>
          <w:rFonts w:hint="eastAsia"/>
          <w:szCs w:val="24"/>
        </w:rPr>
        <w:t xml:space="preserve">from </w:t>
      </w:r>
      <w:r w:rsidRPr="00E22097">
        <w:rPr>
          <w:szCs w:val="24"/>
        </w:rPr>
        <w:t xml:space="preserve">the </w:t>
      </w:r>
      <w:r w:rsidRPr="00E22097">
        <w:rPr>
          <w:rFonts w:hint="eastAsia"/>
          <w:szCs w:val="24"/>
        </w:rPr>
        <w:t xml:space="preserve">products body, </w:t>
      </w:r>
      <w:r w:rsidRPr="00E22097">
        <w:rPr>
          <w:szCs w:val="24"/>
        </w:rPr>
        <w:t xml:space="preserve">package, </w:t>
      </w:r>
      <w:r w:rsidRPr="00E22097">
        <w:rPr>
          <w:rFonts w:hint="eastAsia"/>
          <w:szCs w:val="24"/>
        </w:rPr>
        <w:t>catalog and website</w:t>
      </w:r>
      <w:r w:rsidRPr="00E22097">
        <w:rPr>
          <w:szCs w:val="24"/>
        </w:rPr>
        <w:t xml:space="preserve"> for the users</w:t>
      </w:r>
      <w:r w:rsidRPr="00E22097">
        <w:rPr>
          <w:rFonts w:hint="eastAsia"/>
          <w:szCs w:val="24"/>
        </w:rPr>
        <w:t>.</w:t>
      </w:r>
    </w:p>
    <w:p w:rsidR="00EF4965" w:rsidRPr="00E22097" w:rsidRDefault="00EF4965">
      <w:pPr>
        <w:adjustRightInd w:val="0"/>
        <w:snapToGrid w:val="0"/>
        <w:ind w:leftChars="294" w:left="706" w:firstLine="2"/>
        <w:jc w:val="both"/>
        <w:rPr>
          <w:szCs w:val="24"/>
        </w:rPr>
      </w:pPr>
      <w:r w:rsidRPr="00E22097">
        <w:rPr>
          <w:b/>
          <w:i/>
          <w:szCs w:val="24"/>
        </w:rPr>
        <w:t xml:space="preserve">A system for </w:t>
      </w:r>
      <w:r w:rsidRPr="00E22097">
        <w:rPr>
          <w:rFonts w:hint="eastAsia"/>
          <w:b/>
          <w:i/>
          <w:szCs w:val="24"/>
        </w:rPr>
        <w:t>reuse</w:t>
      </w:r>
      <w:r w:rsidRPr="00E22097">
        <w:rPr>
          <w:b/>
          <w:i/>
          <w:szCs w:val="24"/>
        </w:rPr>
        <w:t xml:space="preserve"> and recycling</w:t>
      </w:r>
      <w:r w:rsidRPr="00E22097">
        <w:rPr>
          <w:szCs w:val="24"/>
        </w:rPr>
        <w:t xml:space="preserve"> should fulfill the below requirements</w:t>
      </w:r>
      <w:r w:rsidRPr="00E22097">
        <w:rPr>
          <w:rFonts w:hint="eastAsia"/>
          <w:szCs w:val="24"/>
        </w:rPr>
        <w:t xml:space="preserve"> c. and d.</w:t>
      </w:r>
    </w:p>
    <w:p w:rsidR="00EF4965" w:rsidRPr="00E22097" w:rsidRDefault="00EF4965" w:rsidP="00E90135">
      <w:pPr>
        <w:pStyle w:val="afb"/>
        <w:numPr>
          <w:ilvl w:val="0"/>
          <w:numId w:val="301"/>
        </w:numPr>
        <w:adjustRightInd w:val="0"/>
        <w:snapToGrid w:val="0"/>
        <w:ind w:leftChars="294" w:left="989" w:hangingChars="118" w:hanging="283"/>
        <w:jc w:val="both"/>
        <w:rPr>
          <w:szCs w:val="24"/>
        </w:rPr>
      </w:pPr>
      <w:r w:rsidRPr="00E22097">
        <w:rPr>
          <w:szCs w:val="24"/>
        </w:rPr>
        <w:t xml:space="preserve">The collected products must be reused, material recycled and chemical recycled. </w:t>
      </w:r>
    </w:p>
    <w:p w:rsidR="002D09B9" w:rsidRPr="00E22097" w:rsidRDefault="00EF4965" w:rsidP="00E90135">
      <w:pPr>
        <w:pStyle w:val="afb"/>
        <w:numPr>
          <w:ilvl w:val="0"/>
          <w:numId w:val="301"/>
        </w:numPr>
        <w:adjustRightInd w:val="0"/>
        <w:snapToGrid w:val="0"/>
        <w:ind w:leftChars="294" w:left="989" w:hangingChars="118" w:hanging="283"/>
        <w:jc w:val="both"/>
        <w:rPr>
          <w:szCs w:val="24"/>
        </w:rPr>
      </w:pPr>
      <w:r w:rsidRPr="00E22097">
        <w:rPr>
          <w:rFonts w:hint="eastAsia"/>
          <w:szCs w:val="24"/>
        </w:rPr>
        <w:t>The parts that cannot be reuse or recycling of collected products must energy recovered.</w:t>
      </w:r>
    </w:p>
    <w:p w:rsidR="00FF596E" w:rsidRPr="00E22097" w:rsidRDefault="00FF596E">
      <w:pPr>
        <w:adjustRightInd w:val="0"/>
        <w:snapToGrid w:val="0"/>
        <w:jc w:val="both"/>
        <w:rPr>
          <w:szCs w:val="24"/>
        </w:rPr>
      </w:pPr>
    </w:p>
    <w:p w:rsidR="009A727B" w:rsidRPr="00E22097" w:rsidRDefault="009A727B">
      <w:pPr>
        <w:adjustRightInd w:val="0"/>
        <w:snapToGrid w:val="0"/>
        <w:jc w:val="both"/>
        <w:rPr>
          <w:szCs w:val="24"/>
        </w:rPr>
      </w:pPr>
    </w:p>
    <w:p w:rsidR="00B8219B" w:rsidRPr="00E22097" w:rsidRDefault="00B8219B">
      <w:pPr>
        <w:adjustRightInd w:val="0"/>
        <w:snapToGrid w:val="0"/>
        <w:jc w:val="both"/>
        <w:rPr>
          <w:szCs w:val="24"/>
        </w:rPr>
      </w:pPr>
    </w:p>
    <w:p w:rsidR="00FF596E" w:rsidRPr="00E22097" w:rsidRDefault="00293EAD" w:rsidP="00F803AE">
      <w:pPr>
        <w:pStyle w:val="20"/>
        <w:keepNext w:val="0"/>
        <w:jc w:val="both"/>
      </w:pPr>
      <w:r w:rsidRPr="00E22097">
        <w:t>(</w:t>
      </w:r>
      <w:r w:rsidR="00115FC6" w:rsidRPr="00E22097">
        <w:t>2</w:t>
      </w:r>
      <w:r w:rsidRPr="00E22097">
        <w:t>)</w:t>
      </w:r>
      <w:r w:rsidR="00FF596E" w:rsidRPr="00E22097">
        <w:t>Target Setting Guideline</w:t>
      </w:r>
    </w:p>
    <w:p w:rsidR="00115FC6" w:rsidRPr="00E22097" w:rsidRDefault="00FF596E">
      <w:pPr>
        <w:pStyle w:val="a8"/>
        <w:snapToGrid w:val="0"/>
        <w:jc w:val="both"/>
        <w:rPr>
          <w:szCs w:val="24"/>
        </w:rPr>
      </w:pPr>
      <w:r w:rsidRPr="00E22097">
        <w:rPr>
          <w:szCs w:val="24"/>
        </w:rPr>
        <w:t xml:space="preserve">Ratio of the number of </w:t>
      </w:r>
      <w:r w:rsidR="009E753C" w:rsidRPr="00E22097">
        <w:rPr>
          <w:rFonts w:hint="eastAsia"/>
          <w:szCs w:val="24"/>
        </w:rPr>
        <w:t>f</w:t>
      </w:r>
      <w:r w:rsidR="005C130D" w:rsidRPr="00E22097">
        <w:rPr>
          <w:rFonts w:hint="eastAsia"/>
          <w:szCs w:val="24"/>
        </w:rPr>
        <w:t>lag</w:t>
      </w:r>
      <w:r w:rsidR="006C3127" w:rsidRPr="00E22097">
        <w:rPr>
          <w:rFonts w:hint="eastAsia"/>
          <w:szCs w:val="24"/>
        </w:rPr>
        <w:t>s</w:t>
      </w:r>
      <w:r w:rsidR="005C130D" w:rsidRPr="00E22097">
        <w:rPr>
          <w:rFonts w:hint="eastAsia"/>
          <w:szCs w:val="24"/>
        </w:rPr>
        <w:t xml:space="preserve">, </w:t>
      </w:r>
      <w:r w:rsidR="009E753C" w:rsidRPr="00E22097">
        <w:rPr>
          <w:rFonts w:hint="eastAsia"/>
          <w:szCs w:val="24"/>
        </w:rPr>
        <w:t>a</w:t>
      </w:r>
      <w:r w:rsidR="00A42BFD" w:rsidRPr="00E22097">
        <w:rPr>
          <w:rFonts w:hint="eastAsia"/>
          <w:szCs w:val="24"/>
        </w:rPr>
        <w:t xml:space="preserve">dvertisement </w:t>
      </w:r>
      <w:r w:rsidR="005F2E7A" w:rsidRPr="00E22097">
        <w:rPr>
          <w:rFonts w:hint="eastAsia"/>
          <w:szCs w:val="24"/>
        </w:rPr>
        <w:t>f</w:t>
      </w:r>
      <w:r w:rsidR="00A42BFD" w:rsidRPr="00E22097">
        <w:rPr>
          <w:rFonts w:hint="eastAsia"/>
          <w:szCs w:val="24"/>
        </w:rPr>
        <w:t>lags</w:t>
      </w:r>
      <w:r w:rsidR="006D0D63" w:rsidRPr="00E22097">
        <w:rPr>
          <w:rFonts w:hint="eastAsia"/>
          <w:szCs w:val="24"/>
        </w:rPr>
        <w:t xml:space="preserve"> and </w:t>
      </w:r>
      <w:r w:rsidR="009E753C" w:rsidRPr="00E22097">
        <w:rPr>
          <w:rFonts w:hint="eastAsia"/>
          <w:szCs w:val="24"/>
        </w:rPr>
        <w:t>b</w:t>
      </w:r>
      <w:r w:rsidR="005C130D" w:rsidRPr="00E22097">
        <w:rPr>
          <w:rFonts w:hint="eastAsia"/>
          <w:szCs w:val="24"/>
        </w:rPr>
        <w:t>anner</w:t>
      </w:r>
      <w:r w:rsidR="006C3127" w:rsidRPr="00E22097">
        <w:rPr>
          <w:rFonts w:hint="eastAsia"/>
          <w:szCs w:val="24"/>
        </w:rPr>
        <w:t>s,</w:t>
      </w:r>
      <w:r w:rsidR="005C130D" w:rsidRPr="00E22097">
        <w:rPr>
          <w:rFonts w:hint="eastAsia"/>
          <w:szCs w:val="24"/>
        </w:rPr>
        <w:t xml:space="preserve"> etc. </w:t>
      </w:r>
      <w:r w:rsidRPr="00E22097">
        <w:rPr>
          <w:szCs w:val="24"/>
        </w:rPr>
        <w:t xml:space="preserve">that use polyester fiber or </w:t>
      </w:r>
      <w:r w:rsidRPr="00E22097">
        <w:rPr>
          <w:rStyle w:val="a7"/>
          <w:rFonts w:hint="eastAsia"/>
          <w:szCs w:val="24"/>
        </w:rPr>
        <w:t>s</w:t>
      </w:r>
      <w:r w:rsidRPr="00E22097">
        <w:rPr>
          <w:rStyle w:val="a7"/>
          <w:szCs w:val="24"/>
        </w:rPr>
        <w:t>ynthetic fiber</w:t>
      </w:r>
      <w:r w:rsidRPr="00E22097">
        <w:rPr>
          <w:rStyle w:val="a7"/>
          <w:rFonts w:hint="eastAsia"/>
          <w:szCs w:val="24"/>
        </w:rPr>
        <w:t xml:space="preserve"> which is made from </w:t>
      </w:r>
      <w:r w:rsidR="002B1BB5" w:rsidRPr="00E22097">
        <w:rPr>
          <w:rStyle w:val="a7"/>
          <w:rFonts w:hint="eastAsia"/>
          <w:szCs w:val="24"/>
        </w:rPr>
        <w:t>plant</w:t>
      </w:r>
      <w:r w:rsidRPr="00E22097">
        <w:rPr>
          <w:rStyle w:val="a7"/>
          <w:rFonts w:hint="eastAsia"/>
          <w:szCs w:val="24"/>
        </w:rPr>
        <w:t xml:space="preserve"> based </w:t>
      </w:r>
      <w:r w:rsidRPr="00E22097">
        <w:rPr>
          <w:iCs/>
          <w:szCs w:val="24"/>
        </w:rPr>
        <w:t>plastics</w:t>
      </w:r>
      <w:r w:rsidRPr="00E22097">
        <w:rPr>
          <w:szCs w:val="24"/>
        </w:rPr>
        <w:t xml:space="preserve"> meeting the criteria to the total number of </w:t>
      </w:r>
      <w:r w:rsidR="009E753C" w:rsidRPr="00E22097">
        <w:rPr>
          <w:rFonts w:hint="eastAsia"/>
          <w:szCs w:val="24"/>
        </w:rPr>
        <w:t>f</w:t>
      </w:r>
      <w:r w:rsidR="00BB2F5E" w:rsidRPr="00E22097">
        <w:rPr>
          <w:rFonts w:hint="eastAsia"/>
          <w:szCs w:val="24"/>
        </w:rPr>
        <w:t>lag</w:t>
      </w:r>
      <w:r w:rsidR="006C3127" w:rsidRPr="00E22097">
        <w:rPr>
          <w:rFonts w:hint="eastAsia"/>
          <w:szCs w:val="24"/>
        </w:rPr>
        <w:t>s</w:t>
      </w:r>
      <w:r w:rsidR="00BB2F5E" w:rsidRPr="00E22097">
        <w:rPr>
          <w:rFonts w:hint="eastAsia"/>
          <w:szCs w:val="24"/>
        </w:rPr>
        <w:t>,</w:t>
      </w:r>
      <w:r w:rsidR="009E753C" w:rsidRPr="00E22097">
        <w:rPr>
          <w:rFonts w:hint="eastAsia"/>
          <w:szCs w:val="24"/>
        </w:rPr>
        <w:t xml:space="preserve"> a</w:t>
      </w:r>
      <w:r w:rsidR="00A42BFD" w:rsidRPr="00E22097">
        <w:rPr>
          <w:rFonts w:hint="eastAsia"/>
          <w:szCs w:val="24"/>
        </w:rPr>
        <w:t xml:space="preserve">dvertisement </w:t>
      </w:r>
      <w:r w:rsidR="005F2E7A" w:rsidRPr="00E22097">
        <w:rPr>
          <w:rFonts w:hint="eastAsia"/>
          <w:szCs w:val="24"/>
        </w:rPr>
        <w:t>f</w:t>
      </w:r>
      <w:r w:rsidR="00A42BFD" w:rsidRPr="00E22097">
        <w:rPr>
          <w:rFonts w:hint="eastAsia"/>
          <w:szCs w:val="24"/>
        </w:rPr>
        <w:t>lags</w:t>
      </w:r>
      <w:r w:rsidR="009E753C" w:rsidRPr="00E22097">
        <w:rPr>
          <w:rFonts w:hint="eastAsia"/>
          <w:szCs w:val="24"/>
        </w:rPr>
        <w:t>, b</w:t>
      </w:r>
      <w:r w:rsidR="00BB2F5E" w:rsidRPr="00E22097">
        <w:rPr>
          <w:rFonts w:hint="eastAsia"/>
          <w:szCs w:val="24"/>
        </w:rPr>
        <w:t>anner</w:t>
      </w:r>
      <w:r w:rsidR="006C3127" w:rsidRPr="00E22097">
        <w:rPr>
          <w:rFonts w:hint="eastAsia"/>
          <w:szCs w:val="24"/>
        </w:rPr>
        <w:t>s</w:t>
      </w:r>
      <w:r w:rsidR="00BB2F5E" w:rsidRPr="00E22097">
        <w:rPr>
          <w:rFonts w:hint="eastAsia"/>
          <w:szCs w:val="24"/>
        </w:rPr>
        <w:t>, etc.</w:t>
      </w:r>
      <w:r w:rsidRPr="00E22097">
        <w:rPr>
          <w:szCs w:val="24"/>
        </w:rPr>
        <w:t xml:space="preserve"> to be purchased</w:t>
      </w:r>
      <w:r w:rsidR="001D3952" w:rsidRPr="00E22097">
        <w:rPr>
          <w:rFonts w:hint="eastAsia"/>
          <w:iCs/>
          <w:szCs w:val="24"/>
        </w:rPr>
        <w:t xml:space="preserve"> </w:t>
      </w:r>
      <w:r w:rsidRPr="00E22097">
        <w:rPr>
          <w:szCs w:val="24"/>
        </w:rPr>
        <w:t>in the fiscal year.</w:t>
      </w:r>
    </w:p>
    <w:p w:rsidR="00115FC6" w:rsidRPr="00E22097" w:rsidRDefault="00115FC6">
      <w:pPr>
        <w:jc w:val="both"/>
        <w:rPr>
          <w:szCs w:val="24"/>
        </w:rPr>
      </w:pPr>
      <w:r w:rsidRPr="00E22097">
        <w:rPr>
          <w:szCs w:val="24"/>
        </w:rPr>
        <w:br w:type="page"/>
      </w:r>
    </w:p>
    <w:p w:rsidR="00A9754D" w:rsidRPr="00E22097" w:rsidRDefault="00F42906" w:rsidP="00F803AE">
      <w:pPr>
        <w:pStyle w:val="1"/>
        <w:keepNext w:val="0"/>
        <w:jc w:val="both"/>
      </w:pPr>
      <w:r w:rsidRPr="00E22097">
        <w:t xml:space="preserve"> </w:t>
      </w:r>
      <w:r w:rsidR="00E00F8C" w:rsidRPr="00E22097">
        <w:t>1</w:t>
      </w:r>
      <w:r w:rsidR="00E00F8C" w:rsidRPr="00E22097">
        <w:rPr>
          <w:rFonts w:eastAsiaTheme="minorEastAsia" w:hint="eastAsia"/>
        </w:rPr>
        <w:t>8</w:t>
      </w:r>
      <w:r w:rsidR="00A9754D" w:rsidRPr="00E22097">
        <w:t>-</w:t>
      </w:r>
      <w:r w:rsidR="00A9754D" w:rsidRPr="00E22097">
        <w:rPr>
          <w:rFonts w:hint="eastAsia"/>
        </w:rPr>
        <w:t>4</w:t>
      </w:r>
      <w:r w:rsidR="00A9754D" w:rsidRPr="00E22097">
        <w:t xml:space="preserve">. </w:t>
      </w:r>
      <w:r w:rsidR="00A9754D" w:rsidRPr="00E22097">
        <w:rPr>
          <w:rFonts w:hint="eastAsia"/>
        </w:rPr>
        <w:t>Mop</w:t>
      </w:r>
      <w:r w:rsidR="002275E4" w:rsidRPr="00E22097">
        <w:rPr>
          <w:rFonts w:hint="eastAsia"/>
        </w:rPr>
        <w:t>s</w:t>
      </w:r>
    </w:p>
    <w:p w:rsidR="00A9754D" w:rsidRPr="00E22097" w:rsidRDefault="00293EAD" w:rsidP="00F803AE">
      <w:pPr>
        <w:pStyle w:val="2"/>
        <w:keepNext w:val="0"/>
        <w:numPr>
          <w:ilvl w:val="0"/>
          <w:numId w:val="0"/>
        </w:numPr>
        <w:ind w:left="420" w:hanging="420"/>
        <w:jc w:val="both"/>
        <w:rPr>
          <w:b w:val="0"/>
          <w:i w:val="0"/>
        </w:rPr>
      </w:pPr>
      <w:r w:rsidRPr="00E22097">
        <w:rPr>
          <w:b w:val="0"/>
          <w:i w:val="0"/>
        </w:rPr>
        <w:t>(</w:t>
      </w:r>
      <w:r w:rsidR="00A9754D" w:rsidRPr="00E22097">
        <w:rPr>
          <w:b w:val="0"/>
          <w:i w:val="0"/>
        </w:rPr>
        <w:t>1</w:t>
      </w:r>
      <w:r w:rsidRPr="00E22097">
        <w:rPr>
          <w:b w:val="0"/>
          <w:i w:val="0"/>
        </w:rPr>
        <w:t>)</w:t>
      </w:r>
      <w:r w:rsidR="00A9754D" w:rsidRPr="00E22097">
        <w:rPr>
          <w:b w:val="0"/>
          <w:i w:val="0"/>
        </w:rPr>
        <w:t xml:space="preserve"> Items and </w:t>
      </w:r>
      <w:r w:rsidR="005F1D17" w:rsidRPr="00E22097">
        <w:rPr>
          <w:rFonts w:hint="eastAsia"/>
          <w:b w:val="0"/>
          <w:i w:val="0"/>
        </w:rPr>
        <w:t>E</w:t>
      </w:r>
      <w:r w:rsidR="00A9754D" w:rsidRPr="00E22097">
        <w:rPr>
          <w:b w:val="0"/>
          <w:i w:val="0"/>
        </w:rPr>
        <w:t xml:space="preserve">valuation </w:t>
      </w:r>
      <w:r w:rsidR="005F1D17" w:rsidRPr="00E22097">
        <w:rPr>
          <w:rFonts w:hint="eastAsia"/>
          <w:b w:val="0"/>
          <w:i w:val="0"/>
        </w:rPr>
        <w:t>C</w:t>
      </w:r>
      <w:r w:rsidR="00A9754D" w:rsidRPr="00E22097">
        <w:rPr>
          <w:b w:val="0"/>
          <w:i w:val="0"/>
        </w:rPr>
        <w:t>riteria</w:t>
      </w:r>
    </w:p>
    <w:tbl>
      <w:tblPr>
        <w:tblW w:w="88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66"/>
        <w:gridCol w:w="7194"/>
      </w:tblGrid>
      <w:tr w:rsidR="00A9754D" w:rsidRPr="00E22097" w:rsidTr="00AA0392">
        <w:trPr>
          <w:jc w:val="center"/>
        </w:trPr>
        <w:tc>
          <w:tcPr>
            <w:tcW w:w="1666" w:type="dxa"/>
          </w:tcPr>
          <w:p w:rsidR="00A9754D" w:rsidRPr="00E22097" w:rsidRDefault="00A9754D">
            <w:pPr>
              <w:pStyle w:val="a8"/>
              <w:jc w:val="both"/>
              <w:rPr>
                <w:szCs w:val="24"/>
              </w:rPr>
            </w:pPr>
            <w:r w:rsidRPr="00E22097">
              <w:rPr>
                <w:rFonts w:hint="eastAsia"/>
                <w:szCs w:val="24"/>
              </w:rPr>
              <w:t>Mop</w:t>
            </w:r>
            <w:r w:rsidR="002275E4" w:rsidRPr="00E22097">
              <w:rPr>
                <w:rFonts w:hint="eastAsia"/>
                <w:szCs w:val="24"/>
              </w:rPr>
              <w:t>s</w:t>
            </w:r>
          </w:p>
        </w:tc>
        <w:tc>
          <w:tcPr>
            <w:tcW w:w="7194" w:type="dxa"/>
          </w:tcPr>
          <w:p w:rsidR="00A9754D" w:rsidRPr="00E22097" w:rsidRDefault="00A9754D" w:rsidP="00F803AE">
            <w:pPr>
              <w:pStyle w:val="3"/>
              <w:keepNext w:val="0"/>
              <w:jc w:val="both"/>
              <w:rPr>
                <w:b/>
                <w:bCs/>
                <w:i w:val="0"/>
                <w:iCs/>
                <w:szCs w:val="24"/>
              </w:rPr>
            </w:pPr>
            <w:r w:rsidRPr="00E22097">
              <w:rPr>
                <w:b/>
                <w:bCs/>
                <w:i w:val="0"/>
                <w:iCs/>
                <w:szCs w:val="24"/>
              </w:rPr>
              <w:t>Evaluation criteria</w:t>
            </w:r>
          </w:p>
          <w:p w:rsidR="00A9754D" w:rsidRPr="00E22097" w:rsidRDefault="002C20AB">
            <w:pPr>
              <w:pStyle w:val="a1"/>
              <w:ind w:left="0"/>
              <w:jc w:val="both"/>
              <w:rPr>
                <w:szCs w:val="24"/>
              </w:rPr>
            </w:pPr>
            <w:r w:rsidRPr="00E22097">
              <w:rPr>
                <w:rFonts w:hint="eastAsia"/>
                <w:szCs w:val="24"/>
              </w:rPr>
              <w:t>F</w:t>
            </w:r>
            <w:r w:rsidR="00A9754D" w:rsidRPr="00E22097">
              <w:rPr>
                <w:szCs w:val="24"/>
              </w:rPr>
              <w:t xml:space="preserve">ulfill one of the </w:t>
            </w:r>
            <w:r w:rsidR="00516D0B" w:rsidRPr="00E22097">
              <w:rPr>
                <w:rFonts w:hint="eastAsia"/>
                <w:szCs w:val="24"/>
              </w:rPr>
              <w:t>following.</w:t>
            </w:r>
          </w:p>
          <w:p w:rsidR="00A9754D" w:rsidRPr="00E22097" w:rsidRDefault="00A9754D" w:rsidP="00E90135">
            <w:pPr>
              <w:numPr>
                <w:ilvl w:val="0"/>
                <w:numId w:val="185"/>
              </w:numPr>
              <w:adjustRightInd w:val="0"/>
              <w:snapToGrid w:val="0"/>
              <w:jc w:val="both"/>
              <w:rPr>
                <w:szCs w:val="24"/>
              </w:rPr>
            </w:pPr>
            <w:r w:rsidRPr="00E22097">
              <w:rPr>
                <w:rFonts w:hint="eastAsia"/>
                <w:szCs w:val="24"/>
              </w:rPr>
              <w:t>R</w:t>
            </w:r>
            <w:r w:rsidRPr="00E22097">
              <w:rPr>
                <w:szCs w:val="24"/>
              </w:rPr>
              <w:t>ecycled material including u</w:t>
            </w:r>
            <w:r w:rsidR="006F7BDE" w:rsidRPr="00E22097">
              <w:rPr>
                <w:szCs w:val="24"/>
              </w:rPr>
              <w:t>nused fiber, recycled fiber</w:t>
            </w:r>
            <w:r w:rsidR="006F7BDE" w:rsidRPr="00E22097">
              <w:rPr>
                <w:rFonts w:hint="eastAsia"/>
                <w:szCs w:val="24"/>
              </w:rPr>
              <w:t xml:space="preserve">, and other </w:t>
            </w:r>
            <w:r w:rsidRPr="00E22097">
              <w:rPr>
                <w:szCs w:val="24"/>
              </w:rPr>
              <w:t xml:space="preserve">recycled </w:t>
            </w:r>
            <w:r w:rsidR="006F7BDE" w:rsidRPr="00E22097">
              <w:rPr>
                <w:rFonts w:hint="eastAsia"/>
                <w:szCs w:val="24"/>
              </w:rPr>
              <w:t>material</w:t>
            </w:r>
            <w:r w:rsidRPr="00E22097">
              <w:rPr>
                <w:szCs w:val="24"/>
              </w:rPr>
              <w:t xml:space="preserve"> makes up at least </w:t>
            </w:r>
            <w:r w:rsidRPr="00E22097">
              <w:rPr>
                <w:rFonts w:hint="eastAsia"/>
                <w:szCs w:val="24"/>
              </w:rPr>
              <w:t>25</w:t>
            </w:r>
            <w:r w:rsidR="008B2543">
              <w:rPr>
                <w:szCs w:val="24"/>
              </w:rPr>
              <w:t>%</w:t>
            </w:r>
            <w:r w:rsidRPr="00E22097">
              <w:rPr>
                <w:szCs w:val="24"/>
              </w:rPr>
              <w:t xml:space="preserve"> </w:t>
            </w:r>
            <w:r w:rsidR="00711F8F" w:rsidRPr="00E22097">
              <w:rPr>
                <w:rFonts w:hint="eastAsia"/>
                <w:szCs w:val="24"/>
              </w:rPr>
              <w:t xml:space="preserve">of weigh of all </w:t>
            </w:r>
            <w:r w:rsidR="00A37327" w:rsidRPr="00E22097">
              <w:rPr>
                <w:rFonts w:hint="eastAsia"/>
                <w:szCs w:val="24"/>
              </w:rPr>
              <w:t>fiber</w:t>
            </w:r>
            <w:r w:rsidRPr="00E22097">
              <w:rPr>
                <w:szCs w:val="24"/>
              </w:rPr>
              <w:t>.</w:t>
            </w:r>
          </w:p>
          <w:p w:rsidR="00A9754D" w:rsidRPr="00E22097" w:rsidRDefault="00971C99" w:rsidP="00E90135">
            <w:pPr>
              <w:numPr>
                <w:ilvl w:val="0"/>
                <w:numId w:val="185"/>
              </w:numPr>
              <w:adjustRightInd w:val="0"/>
              <w:snapToGrid w:val="0"/>
              <w:jc w:val="both"/>
              <w:rPr>
                <w:szCs w:val="24"/>
              </w:rPr>
            </w:pPr>
            <w:r w:rsidRPr="00E22097">
              <w:rPr>
                <w:rFonts w:hint="eastAsia"/>
                <w:szCs w:val="24"/>
              </w:rPr>
              <w:t>A</w:t>
            </w:r>
            <w:r w:rsidR="00A9754D" w:rsidRPr="00E22097">
              <w:rPr>
                <w:szCs w:val="24"/>
              </w:rPr>
              <w:t xml:space="preserve"> system for collecting</w:t>
            </w:r>
            <w:r w:rsidR="00886269" w:rsidRPr="00E22097">
              <w:rPr>
                <w:rFonts w:hint="eastAsia"/>
                <w:szCs w:val="24"/>
              </w:rPr>
              <w:t xml:space="preserve"> and</w:t>
            </w:r>
            <w:r w:rsidR="00A9754D" w:rsidRPr="00E22097">
              <w:rPr>
                <w:szCs w:val="24"/>
              </w:rPr>
              <w:t xml:space="preserve"> reuse after product use is established</w:t>
            </w:r>
            <w:r w:rsidR="00F62523" w:rsidRPr="00E22097">
              <w:rPr>
                <w:rFonts w:hint="eastAsia"/>
                <w:szCs w:val="24"/>
              </w:rPr>
              <w:t>.</w:t>
            </w:r>
          </w:p>
          <w:p w:rsidR="00680C06" w:rsidRPr="00E22097" w:rsidRDefault="00680C06">
            <w:pPr>
              <w:adjustRightInd w:val="0"/>
              <w:snapToGrid w:val="0"/>
              <w:ind w:left="340"/>
              <w:jc w:val="both"/>
              <w:rPr>
                <w:szCs w:val="24"/>
              </w:rPr>
            </w:pPr>
          </w:p>
          <w:p w:rsidR="00A9754D" w:rsidRPr="00E22097" w:rsidRDefault="00A9754D">
            <w:pPr>
              <w:jc w:val="both"/>
              <w:rPr>
                <w:rFonts w:eastAsia="ＭＳ ゴシックfalt"/>
                <w:b/>
                <w:bCs/>
                <w:szCs w:val="24"/>
              </w:rPr>
            </w:pPr>
            <w:r w:rsidRPr="00E22097">
              <w:rPr>
                <w:rFonts w:eastAsia="ＭＳ ゴシックfalt"/>
                <w:b/>
                <w:bCs/>
                <w:szCs w:val="24"/>
              </w:rPr>
              <w:t>Factors for consideration</w:t>
            </w:r>
          </w:p>
          <w:p w:rsidR="00A9754D" w:rsidRPr="00E22097" w:rsidRDefault="00A9754D" w:rsidP="00E90135">
            <w:pPr>
              <w:pStyle w:val="a6"/>
              <w:numPr>
                <w:ilvl w:val="0"/>
                <w:numId w:val="256"/>
              </w:numPr>
              <w:jc w:val="both"/>
              <w:rPr>
                <w:szCs w:val="24"/>
              </w:rPr>
            </w:pPr>
            <w:r w:rsidRPr="00E22097">
              <w:rPr>
                <w:rFonts w:hint="eastAsia"/>
                <w:szCs w:val="24"/>
              </w:rPr>
              <w:t>A</w:t>
            </w:r>
            <w:r w:rsidRPr="00E22097">
              <w:rPr>
                <w:szCs w:val="24"/>
              </w:rPr>
              <w:t xml:space="preserve"> system for collecting, reuse and recycling materials after product use is established.</w:t>
            </w:r>
          </w:p>
          <w:p w:rsidR="00933688" w:rsidRPr="00E22097" w:rsidRDefault="00933688" w:rsidP="00E90135">
            <w:pPr>
              <w:pStyle w:val="a6"/>
              <w:numPr>
                <w:ilvl w:val="0"/>
                <w:numId w:val="256"/>
              </w:numPr>
              <w:jc w:val="both"/>
              <w:rPr>
                <w:rFonts w:eastAsia="ＭＳ ゴシックfalt"/>
                <w:szCs w:val="24"/>
              </w:rPr>
            </w:pPr>
            <w:r w:rsidRPr="00E22097">
              <w:rPr>
                <w:rFonts w:eastAsia="ＭＳ ゴシックfalt"/>
                <w:szCs w:val="24"/>
              </w:rPr>
              <w:t xml:space="preserve">Packaging </w:t>
            </w:r>
            <w:r w:rsidR="00FE6EA2" w:rsidRPr="00E22097">
              <w:rPr>
                <w:rFonts w:eastAsia="ＭＳ ゴシックfalt"/>
                <w:szCs w:val="24"/>
              </w:rPr>
              <w:t>and stowage is</w:t>
            </w:r>
            <w:r w:rsidRPr="00E22097">
              <w:rPr>
                <w:rFonts w:eastAsia="ＭＳ ゴシックfalt"/>
                <w:szCs w:val="24"/>
              </w:rPr>
              <w:t xml:space="preserve"> to be as simple as possible and take into account ease of recycling and reduced environmental impact upon disposal.</w:t>
            </w:r>
          </w:p>
        </w:tc>
      </w:tr>
    </w:tbl>
    <w:p w:rsidR="00A9754D" w:rsidRPr="00E22097" w:rsidRDefault="00A9754D">
      <w:pPr>
        <w:adjustRightInd w:val="0"/>
        <w:snapToGrid w:val="0"/>
        <w:jc w:val="both"/>
        <w:rPr>
          <w:b/>
          <w:iCs/>
          <w:szCs w:val="24"/>
        </w:rPr>
      </w:pPr>
      <w:r w:rsidRPr="00E22097">
        <w:rPr>
          <w:b/>
          <w:iCs/>
          <w:szCs w:val="24"/>
        </w:rPr>
        <w:t>Note</w:t>
      </w:r>
      <w:r w:rsidR="009741BC" w:rsidRPr="00E22097">
        <w:rPr>
          <w:rFonts w:hint="eastAsia"/>
          <w:b/>
          <w:iCs/>
          <w:szCs w:val="24"/>
        </w:rPr>
        <w:t>s</w:t>
      </w:r>
      <w:r w:rsidR="00776D1E" w:rsidRPr="00E22097">
        <w:rPr>
          <w:b/>
          <w:iCs/>
          <w:szCs w:val="24"/>
        </w:rPr>
        <w:t>:</w:t>
      </w:r>
    </w:p>
    <w:p w:rsidR="00A9754D" w:rsidRPr="00E22097" w:rsidRDefault="00A9754D" w:rsidP="00E90135">
      <w:pPr>
        <w:pStyle w:val="afb"/>
        <w:numPr>
          <w:ilvl w:val="0"/>
          <w:numId w:val="257"/>
        </w:numPr>
        <w:adjustRightInd w:val="0"/>
        <w:snapToGrid w:val="0"/>
        <w:ind w:leftChars="0" w:left="851" w:hanging="425"/>
        <w:jc w:val="both"/>
        <w:rPr>
          <w:szCs w:val="24"/>
        </w:rPr>
      </w:pPr>
      <w:r w:rsidRPr="00E22097">
        <w:rPr>
          <w:rFonts w:hint="eastAsia"/>
          <w:b/>
          <w:i/>
          <w:szCs w:val="24"/>
        </w:rPr>
        <w:t xml:space="preserve">Weight of all </w:t>
      </w:r>
      <w:r w:rsidR="00A37327" w:rsidRPr="00E22097">
        <w:rPr>
          <w:rFonts w:hint="eastAsia"/>
          <w:b/>
          <w:i/>
          <w:szCs w:val="24"/>
        </w:rPr>
        <w:t>fiber</w:t>
      </w:r>
      <w:r w:rsidRPr="00E22097">
        <w:rPr>
          <w:rFonts w:hint="eastAsia"/>
          <w:szCs w:val="24"/>
        </w:rPr>
        <w:t xml:space="preserve"> denotes the weight of all product </w:t>
      </w:r>
      <w:r w:rsidR="00A03D4F" w:rsidRPr="00E22097">
        <w:rPr>
          <w:rFonts w:hint="eastAsia"/>
          <w:szCs w:val="24"/>
        </w:rPr>
        <w:t>excluding</w:t>
      </w:r>
      <w:r w:rsidR="000A58B2" w:rsidRPr="00E22097">
        <w:rPr>
          <w:szCs w:val="24"/>
        </w:rPr>
        <w:t xml:space="preserve"> accessories</w:t>
      </w:r>
      <w:r w:rsidR="000A58B2" w:rsidRPr="00E22097">
        <w:rPr>
          <w:rFonts w:hint="eastAsia"/>
          <w:szCs w:val="24"/>
        </w:rPr>
        <w:t xml:space="preserve"> such as </w:t>
      </w:r>
      <w:r w:rsidRPr="00E22097">
        <w:rPr>
          <w:rFonts w:hint="eastAsia"/>
          <w:szCs w:val="24"/>
        </w:rPr>
        <w:t>handle, grip and metal parts, etc. from all of product.</w:t>
      </w:r>
      <w:r w:rsidR="001D3952" w:rsidRPr="00E22097">
        <w:rPr>
          <w:rFonts w:hint="eastAsia"/>
          <w:iCs/>
          <w:szCs w:val="24"/>
        </w:rPr>
        <w:t xml:space="preserve">  </w:t>
      </w:r>
      <w:r w:rsidR="00711F8F" w:rsidRPr="00E22097">
        <w:rPr>
          <w:rFonts w:hint="eastAsia"/>
          <w:szCs w:val="24"/>
        </w:rPr>
        <w:t xml:space="preserve">The weight of </w:t>
      </w:r>
      <w:r w:rsidR="00711F8F" w:rsidRPr="00E22097">
        <w:rPr>
          <w:szCs w:val="24"/>
        </w:rPr>
        <w:t>accessories</w:t>
      </w:r>
      <w:r w:rsidR="00711F8F" w:rsidRPr="00E22097">
        <w:rPr>
          <w:rFonts w:hint="eastAsia"/>
          <w:szCs w:val="24"/>
        </w:rPr>
        <w:t xml:space="preserve"> used </w:t>
      </w:r>
      <w:r w:rsidR="004F54CC" w:rsidRPr="00E22097">
        <w:rPr>
          <w:rFonts w:hint="eastAsia"/>
          <w:szCs w:val="24"/>
        </w:rPr>
        <w:t>r</w:t>
      </w:r>
      <w:r w:rsidR="00711F8F" w:rsidRPr="00E22097">
        <w:rPr>
          <w:szCs w:val="24"/>
        </w:rPr>
        <w:t>ecycled plastic</w:t>
      </w:r>
      <w:r w:rsidR="00711F8F" w:rsidRPr="00E22097">
        <w:rPr>
          <w:rFonts w:hint="eastAsia"/>
          <w:szCs w:val="24"/>
        </w:rPr>
        <w:t xml:space="preserve"> may be include</w:t>
      </w:r>
      <w:r w:rsidR="007C5DF2" w:rsidRPr="00E22097">
        <w:rPr>
          <w:rFonts w:hint="eastAsia"/>
          <w:szCs w:val="24"/>
        </w:rPr>
        <w:t>s</w:t>
      </w:r>
      <w:r w:rsidR="00711F8F" w:rsidRPr="00E22097">
        <w:rPr>
          <w:rFonts w:hint="eastAsia"/>
          <w:szCs w:val="24"/>
        </w:rPr>
        <w:t xml:space="preserve"> </w:t>
      </w:r>
      <w:r w:rsidR="00711F8F" w:rsidRPr="00E22097">
        <w:rPr>
          <w:szCs w:val="24"/>
        </w:rPr>
        <w:t>“</w:t>
      </w:r>
      <w:r w:rsidR="00711F8F" w:rsidRPr="00E22097">
        <w:rPr>
          <w:rFonts w:hint="eastAsia"/>
          <w:szCs w:val="24"/>
        </w:rPr>
        <w:t xml:space="preserve">the weight of all </w:t>
      </w:r>
      <w:r w:rsidR="00A37327" w:rsidRPr="00E22097">
        <w:rPr>
          <w:rFonts w:hint="eastAsia"/>
          <w:szCs w:val="24"/>
        </w:rPr>
        <w:t>fiber</w:t>
      </w:r>
      <w:r w:rsidR="00711F8F" w:rsidRPr="00E22097">
        <w:rPr>
          <w:szCs w:val="24"/>
        </w:rPr>
        <w:t>”</w:t>
      </w:r>
      <w:r w:rsidR="00711F8F" w:rsidRPr="00E22097">
        <w:rPr>
          <w:rFonts w:hint="eastAsia"/>
          <w:szCs w:val="24"/>
        </w:rPr>
        <w:t xml:space="preserve"> and </w:t>
      </w:r>
      <w:r w:rsidR="00711F8F" w:rsidRPr="00E22097">
        <w:rPr>
          <w:szCs w:val="24"/>
        </w:rPr>
        <w:t>“</w:t>
      </w:r>
      <w:r w:rsidR="00711F8F" w:rsidRPr="00E22097">
        <w:rPr>
          <w:rFonts w:hint="eastAsia"/>
          <w:szCs w:val="24"/>
        </w:rPr>
        <w:t>the weight of</w:t>
      </w:r>
      <w:r w:rsidR="006F7BDE" w:rsidRPr="00E22097">
        <w:rPr>
          <w:rFonts w:hint="eastAsia"/>
          <w:szCs w:val="24"/>
        </w:rPr>
        <w:t xml:space="preserve"> </w:t>
      </w:r>
      <w:r w:rsidR="006F7BDE" w:rsidRPr="00E22097">
        <w:rPr>
          <w:szCs w:val="24"/>
        </w:rPr>
        <w:t>unused fiber, recycled fiber</w:t>
      </w:r>
      <w:r w:rsidR="00005CAC" w:rsidRPr="00E22097">
        <w:rPr>
          <w:rFonts w:hint="eastAsia"/>
          <w:szCs w:val="24"/>
        </w:rPr>
        <w:t xml:space="preserve"> and other recycled material</w:t>
      </w:r>
      <w:r w:rsidR="000B3039" w:rsidRPr="00E22097">
        <w:rPr>
          <w:rFonts w:hint="eastAsia"/>
          <w:szCs w:val="24"/>
        </w:rPr>
        <w:t>.</w:t>
      </w:r>
      <w:r w:rsidR="00711F8F" w:rsidRPr="00E22097">
        <w:rPr>
          <w:szCs w:val="24"/>
        </w:rPr>
        <w:t>”</w:t>
      </w:r>
    </w:p>
    <w:p w:rsidR="007017D0" w:rsidRPr="00E22097" w:rsidRDefault="007017D0" w:rsidP="00E90135">
      <w:pPr>
        <w:pStyle w:val="afb"/>
        <w:numPr>
          <w:ilvl w:val="0"/>
          <w:numId w:val="257"/>
        </w:numPr>
        <w:adjustRightInd w:val="0"/>
        <w:snapToGrid w:val="0"/>
        <w:ind w:leftChars="0" w:left="851" w:hanging="425"/>
        <w:jc w:val="both"/>
        <w:rPr>
          <w:szCs w:val="24"/>
        </w:rPr>
      </w:pPr>
      <w:r w:rsidRPr="00E22097">
        <w:rPr>
          <w:b/>
          <w:i/>
          <w:szCs w:val="24"/>
        </w:rPr>
        <w:t>Recycled plastic</w:t>
      </w:r>
      <w:r w:rsidRPr="00E22097">
        <w:rPr>
          <w:i/>
          <w:szCs w:val="24"/>
        </w:rPr>
        <w:t xml:space="preserve"> </w:t>
      </w:r>
      <w:r w:rsidRPr="00E22097">
        <w:rPr>
          <w:szCs w:val="24"/>
        </w:rPr>
        <w:t>denotes part or all of plastic once used as a part of a useful product that has been discarded, remnants discarded during the manufacturing process, or the recycle/reuse of defective articles</w:t>
      </w:r>
      <w:r w:rsidR="000B5C88" w:rsidRPr="00E22097">
        <w:rPr>
          <w:rFonts w:hint="eastAsia"/>
          <w:szCs w:val="24"/>
        </w:rPr>
        <w:t>.</w:t>
      </w:r>
      <w:r w:rsidRPr="00E22097">
        <w:rPr>
          <w:szCs w:val="24"/>
        </w:rPr>
        <w:t xml:space="preserve"> </w:t>
      </w:r>
      <w:r w:rsidR="00293EAD" w:rsidRPr="00E22097">
        <w:rPr>
          <w:szCs w:val="24"/>
        </w:rPr>
        <w:t>(</w:t>
      </w:r>
      <w:r w:rsidRPr="00E22097">
        <w:rPr>
          <w:szCs w:val="24"/>
        </w:rPr>
        <w:t>This excludes, however, plastic that has been recycled in the process of manufacturing the product</w:t>
      </w:r>
      <w:r w:rsidR="000B5C88" w:rsidRPr="00E22097">
        <w:rPr>
          <w:rFonts w:hint="eastAsia"/>
          <w:szCs w:val="24"/>
        </w:rPr>
        <w:t>.</w:t>
      </w:r>
      <w:r w:rsidR="00293EAD" w:rsidRPr="00E22097">
        <w:rPr>
          <w:szCs w:val="24"/>
        </w:rPr>
        <w:t>)</w:t>
      </w:r>
    </w:p>
    <w:p w:rsidR="007B4679" w:rsidRPr="00E22097" w:rsidRDefault="007B4679" w:rsidP="00E90135">
      <w:pPr>
        <w:pStyle w:val="afb"/>
        <w:numPr>
          <w:ilvl w:val="0"/>
          <w:numId w:val="257"/>
        </w:numPr>
        <w:adjustRightInd w:val="0"/>
        <w:snapToGrid w:val="0"/>
        <w:ind w:leftChars="0" w:left="851" w:hanging="425"/>
        <w:jc w:val="both"/>
        <w:rPr>
          <w:iCs/>
          <w:szCs w:val="24"/>
        </w:rPr>
      </w:pPr>
      <w:r w:rsidRPr="00E22097">
        <w:rPr>
          <w:b/>
          <w:i/>
          <w:iCs/>
          <w:szCs w:val="24"/>
        </w:rPr>
        <w:t>Unused fiber</w:t>
      </w:r>
      <w:r w:rsidRPr="00E22097">
        <w:rPr>
          <w:b/>
          <w:iCs/>
          <w:szCs w:val="24"/>
        </w:rPr>
        <w:t xml:space="preserve"> </w:t>
      </w:r>
      <w:r w:rsidR="00B72CEA" w:rsidRPr="00E22097">
        <w:rPr>
          <w:iCs/>
          <w:szCs w:val="24"/>
        </w:rPr>
        <w:t xml:space="preserve">denoted fiber made from </w:t>
      </w:r>
      <w:r w:rsidR="00CA5CBE" w:rsidRPr="00E22097">
        <w:rPr>
          <w:iCs/>
          <w:szCs w:val="24"/>
        </w:rPr>
        <w:t xml:space="preserve">such as </w:t>
      </w:r>
      <w:r w:rsidRPr="00E22097">
        <w:rPr>
          <w:iCs/>
          <w:szCs w:val="24"/>
        </w:rPr>
        <w:t xml:space="preserve">reusing short fiber produced during spinning </w:t>
      </w:r>
      <w:r w:rsidR="00293EAD" w:rsidRPr="00E22097">
        <w:rPr>
          <w:iCs/>
          <w:szCs w:val="24"/>
        </w:rPr>
        <w:t>(</w:t>
      </w:r>
      <w:r w:rsidRPr="00E22097">
        <w:rPr>
          <w:iCs/>
          <w:szCs w:val="24"/>
        </w:rPr>
        <w:t>i.e. linter</w:t>
      </w:r>
      <w:r w:rsidR="00293EAD" w:rsidRPr="00E22097">
        <w:rPr>
          <w:iCs/>
          <w:szCs w:val="24"/>
        </w:rPr>
        <w:t>)</w:t>
      </w:r>
      <w:r w:rsidRPr="00E22097">
        <w:rPr>
          <w:iCs/>
          <w:szCs w:val="24"/>
        </w:rPr>
        <w:t>.</w:t>
      </w:r>
    </w:p>
    <w:p w:rsidR="007B4679" w:rsidRPr="00E22097" w:rsidRDefault="007B4679" w:rsidP="00E90135">
      <w:pPr>
        <w:pStyle w:val="afb"/>
        <w:numPr>
          <w:ilvl w:val="0"/>
          <w:numId w:val="257"/>
        </w:numPr>
        <w:adjustRightInd w:val="0"/>
        <w:snapToGrid w:val="0"/>
        <w:ind w:leftChars="0" w:left="851" w:hanging="425"/>
        <w:jc w:val="both"/>
        <w:rPr>
          <w:szCs w:val="24"/>
        </w:rPr>
      </w:pPr>
      <w:r w:rsidRPr="00E22097">
        <w:rPr>
          <w:b/>
          <w:i/>
          <w:szCs w:val="24"/>
        </w:rPr>
        <w:t>Recycled fiber</w:t>
      </w:r>
      <w:r w:rsidRPr="00E22097">
        <w:rPr>
          <w:b/>
          <w:szCs w:val="24"/>
        </w:rPr>
        <w:t xml:space="preserve"> </w:t>
      </w:r>
      <w:r w:rsidRPr="00E22097">
        <w:rPr>
          <w:szCs w:val="24"/>
        </w:rPr>
        <w:t>is created from part or all of material discarded from the production of recycled fiber, from remnants discarded during the manufacturing process, or from the reuse of defective articles.</w:t>
      </w:r>
    </w:p>
    <w:p w:rsidR="007B4679" w:rsidRPr="00E22097" w:rsidRDefault="007B4679" w:rsidP="00E90135">
      <w:pPr>
        <w:pStyle w:val="afb"/>
        <w:numPr>
          <w:ilvl w:val="0"/>
          <w:numId w:val="257"/>
        </w:numPr>
        <w:adjustRightInd w:val="0"/>
        <w:snapToGrid w:val="0"/>
        <w:ind w:leftChars="0" w:left="851" w:hanging="425"/>
        <w:jc w:val="both"/>
        <w:rPr>
          <w:szCs w:val="24"/>
        </w:rPr>
      </w:pPr>
      <w:r w:rsidRPr="00E22097">
        <w:rPr>
          <w:b/>
          <w:i/>
          <w:iCs/>
          <w:szCs w:val="24"/>
        </w:rPr>
        <w:t>Reconstructed</w:t>
      </w:r>
      <w:r w:rsidR="005962AF" w:rsidRPr="00E22097">
        <w:rPr>
          <w:b/>
          <w:i/>
          <w:szCs w:val="24"/>
        </w:rPr>
        <w:t xml:space="preserve"> fiber</w:t>
      </w:r>
      <w:r w:rsidRPr="00E22097">
        <w:rPr>
          <w:b/>
          <w:i/>
          <w:szCs w:val="24"/>
        </w:rPr>
        <w:t xml:space="preserve"> </w:t>
      </w:r>
      <w:r w:rsidRPr="00E22097">
        <w:rPr>
          <w:szCs w:val="24"/>
        </w:rPr>
        <w:t>is created by decomposing and creating into linear form materials such as remnants from manufacturing of clothing, and products that are no longer in use.</w:t>
      </w:r>
    </w:p>
    <w:p w:rsidR="007B4679" w:rsidRPr="00E22097" w:rsidRDefault="007B4679" w:rsidP="00E90135">
      <w:pPr>
        <w:pStyle w:val="afb"/>
        <w:numPr>
          <w:ilvl w:val="0"/>
          <w:numId w:val="257"/>
        </w:numPr>
        <w:adjustRightInd w:val="0"/>
        <w:snapToGrid w:val="0"/>
        <w:ind w:leftChars="0" w:left="851" w:hanging="425"/>
        <w:jc w:val="both"/>
        <w:rPr>
          <w:szCs w:val="24"/>
        </w:rPr>
      </w:pPr>
      <w:r w:rsidRPr="00E22097">
        <w:rPr>
          <w:b/>
          <w:i/>
          <w:szCs w:val="24"/>
        </w:rPr>
        <w:t>Recycled material</w:t>
      </w:r>
      <w:r w:rsidRPr="00E22097">
        <w:rPr>
          <w:i/>
          <w:szCs w:val="24"/>
        </w:rPr>
        <w:t xml:space="preserve"> </w:t>
      </w:r>
      <w:r w:rsidRPr="00E22097">
        <w:rPr>
          <w:szCs w:val="24"/>
        </w:rPr>
        <w:t xml:space="preserve">denotes part or all of material once used as a part of a useful product that has been discarded, remnants discarded during the manufacturing process, or the recycle/reuse of defective </w:t>
      </w:r>
      <w:r w:rsidR="00BC52E2" w:rsidRPr="00E22097">
        <w:rPr>
          <w:szCs w:val="24"/>
        </w:rPr>
        <w:t xml:space="preserve">articles </w:t>
      </w:r>
      <w:r w:rsidR="00293EAD" w:rsidRPr="00E22097">
        <w:rPr>
          <w:szCs w:val="24"/>
        </w:rPr>
        <w:t>(</w:t>
      </w:r>
      <w:r w:rsidR="00BC52E2" w:rsidRPr="00E22097">
        <w:rPr>
          <w:szCs w:val="24"/>
        </w:rPr>
        <w:t>This excludes, however</w:t>
      </w:r>
      <w:r w:rsidRPr="00E22097">
        <w:rPr>
          <w:szCs w:val="24"/>
        </w:rPr>
        <w:t>, material that has been recycled in the process of manufacturing the product</w:t>
      </w:r>
      <w:r w:rsidR="00293EAD" w:rsidRPr="00E22097">
        <w:rPr>
          <w:szCs w:val="24"/>
        </w:rPr>
        <w:t>)</w:t>
      </w:r>
      <w:r w:rsidRPr="00E22097">
        <w:rPr>
          <w:szCs w:val="24"/>
        </w:rPr>
        <w:t>.</w:t>
      </w:r>
    </w:p>
    <w:p w:rsidR="007B4679" w:rsidRPr="00E22097" w:rsidRDefault="007B4679" w:rsidP="00E90135">
      <w:pPr>
        <w:pStyle w:val="afb"/>
        <w:numPr>
          <w:ilvl w:val="0"/>
          <w:numId w:val="257"/>
        </w:numPr>
        <w:adjustRightInd w:val="0"/>
        <w:snapToGrid w:val="0"/>
        <w:ind w:leftChars="0" w:left="851" w:hanging="425"/>
        <w:jc w:val="both"/>
        <w:rPr>
          <w:szCs w:val="24"/>
        </w:rPr>
      </w:pPr>
      <w:r w:rsidRPr="00E22097">
        <w:rPr>
          <w:b/>
          <w:i/>
          <w:szCs w:val="24"/>
        </w:rPr>
        <w:t>A system is in place for the collection</w:t>
      </w:r>
      <w:r w:rsidR="003071CA" w:rsidRPr="00E22097">
        <w:rPr>
          <w:rFonts w:hint="eastAsia"/>
          <w:b/>
          <w:i/>
          <w:szCs w:val="24"/>
        </w:rPr>
        <w:t xml:space="preserve"> and</w:t>
      </w:r>
      <w:r w:rsidRPr="00E22097">
        <w:rPr>
          <w:b/>
          <w:i/>
          <w:szCs w:val="24"/>
        </w:rPr>
        <w:t xml:space="preserve"> reuse </w:t>
      </w:r>
      <w:r w:rsidRPr="00E22097">
        <w:rPr>
          <w:szCs w:val="24"/>
        </w:rPr>
        <w:t>denotes the fulfillment of the below requirements.</w:t>
      </w:r>
    </w:p>
    <w:p w:rsidR="00B64919" w:rsidRPr="00E22097" w:rsidRDefault="00B64919">
      <w:pPr>
        <w:adjustRightInd w:val="0"/>
        <w:snapToGrid w:val="0"/>
        <w:ind w:left="851"/>
        <w:jc w:val="both"/>
        <w:rPr>
          <w:szCs w:val="24"/>
        </w:rPr>
      </w:pPr>
      <w:r w:rsidRPr="00E22097">
        <w:rPr>
          <w:b/>
          <w:i/>
          <w:szCs w:val="24"/>
        </w:rPr>
        <w:t>A system for collection</w:t>
      </w:r>
      <w:r w:rsidRPr="00E22097">
        <w:rPr>
          <w:szCs w:val="24"/>
        </w:rPr>
        <w:t xml:space="preserve"> should fulfill the below requirements a. </w:t>
      </w:r>
      <w:r w:rsidRPr="00E22097">
        <w:rPr>
          <w:rFonts w:hint="eastAsia"/>
          <w:szCs w:val="24"/>
        </w:rPr>
        <w:t xml:space="preserve">and </w:t>
      </w:r>
      <w:r w:rsidRPr="00E22097">
        <w:rPr>
          <w:szCs w:val="24"/>
        </w:rPr>
        <w:t>b</w:t>
      </w:r>
      <w:r w:rsidRPr="00E22097">
        <w:rPr>
          <w:rFonts w:hint="eastAsia"/>
          <w:szCs w:val="24"/>
        </w:rPr>
        <w:t>.</w:t>
      </w:r>
    </w:p>
    <w:p w:rsidR="00B64919" w:rsidRPr="00E22097" w:rsidRDefault="00B64919" w:rsidP="00E90135">
      <w:pPr>
        <w:pStyle w:val="afb"/>
        <w:numPr>
          <w:ilvl w:val="0"/>
          <w:numId w:val="313"/>
        </w:numPr>
        <w:adjustRightInd w:val="0"/>
        <w:snapToGrid w:val="0"/>
        <w:ind w:leftChars="0" w:left="1276" w:hanging="425"/>
        <w:jc w:val="both"/>
        <w:rPr>
          <w:szCs w:val="24"/>
        </w:rPr>
      </w:pPr>
      <w:r w:rsidRPr="00E22097">
        <w:rPr>
          <w:szCs w:val="24"/>
        </w:rPr>
        <w:t>The manufacturer or the seller has a system (a collection system located at</w:t>
      </w:r>
      <w:r w:rsidRPr="00E22097">
        <w:rPr>
          <w:rFonts w:hint="eastAsia"/>
          <w:szCs w:val="24"/>
        </w:rPr>
        <w:t xml:space="preserve"> t</w:t>
      </w:r>
      <w:r w:rsidRPr="00E22097">
        <w:rPr>
          <w:szCs w:val="24"/>
        </w:rPr>
        <w:t>he manufacturer or the selle</w:t>
      </w:r>
      <w:r w:rsidRPr="00E22097">
        <w:rPr>
          <w:rFonts w:hint="eastAsia"/>
          <w:szCs w:val="24"/>
        </w:rPr>
        <w:t>r</w:t>
      </w:r>
      <w:r w:rsidRPr="00E22097">
        <w:rPr>
          <w:szCs w:val="24"/>
        </w:rPr>
        <w:t xml:space="preserve">, or collection in response to the user’s request) for voluntarily collecting (collecting on its own or commissioning other companies to collect; includes situations where multiple businesses undertake the collection together) used </w:t>
      </w:r>
      <w:r w:rsidRPr="00E22097">
        <w:rPr>
          <w:rFonts w:hint="eastAsia"/>
          <w:szCs w:val="24"/>
        </w:rPr>
        <w:t>products</w:t>
      </w:r>
      <w:r w:rsidRPr="00E22097">
        <w:rPr>
          <w:szCs w:val="24"/>
        </w:rPr>
        <w:t>.</w:t>
      </w:r>
      <w:r w:rsidRPr="00E22097">
        <w:rPr>
          <w:rFonts w:hint="eastAsia"/>
          <w:szCs w:val="24"/>
        </w:rPr>
        <w:t xml:space="preserve"> </w:t>
      </w:r>
    </w:p>
    <w:p w:rsidR="00B64919" w:rsidRPr="00E22097" w:rsidRDefault="00B64919" w:rsidP="00E90135">
      <w:pPr>
        <w:pStyle w:val="afb"/>
        <w:numPr>
          <w:ilvl w:val="0"/>
          <w:numId w:val="313"/>
        </w:numPr>
        <w:adjustRightInd w:val="0"/>
        <w:snapToGrid w:val="0"/>
        <w:ind w:leftChars="0" w:left="1276" w:hanging="425"/>
        <w:jc w:val="both"/>
        <w:rPr>
          <w:szCs w:val="24"/>
        </w:rPr>
      </w:pPr>
      <w:r w:rsidRPr="00E22097">
        <w:rPr>
          <w:szCs w:val="24"/>
        </w:rPr>
        <w:t xml:space="preserve">In order to precipitate appropriate collection, </w:t>
      </w:r>
      <w:r w:rsidRPr="00E22097">
        <w:rPr>
          <w:rFonts w:hint="eastAsia"/>
          <w:szCs w:val="24"/>
        </w:rPr>
        <w:t>s</w:t>
      </w:r>
      <w:r w:rsidRPr="00E22097">
        <w:rPr>
          <w:szCs w:val="24"/>
        </w:rPr>
        <w:t>pecific information for the collection (collection method, collection location, etc.)</w:t>
      </w:r>
      <w:r w:rsidRPr="00E22097">
        <w:rPr>
          <w:rFonts w:hint="eastAsia"/>
          <w:szCs w:val="24"/>
        </w:rPr>
        <w:t xml:space="preserve"> </w:t>
      </w:r>
      <w:r w:rsidRPr="00E22097">
        <w:rPr>
          <w:szCs w:val="24"/>
        </w:rPr>
        <w:t>of used</w:t>
      </w:r>
      <w:r w:rsidRPr="00E22097">
        <w:rPr>
          <w:rFonts w:hint="eastAsia"/>
          <w:szCs w:val="24"/>
        </w:rPr>
        <w:t xml:space="preserve"> products</w:t>
      </w:r>
      <w:r w:rsidRPr="00E22097">
        <w:rPr>
          <w:szCs w:val="24"/>
        </w:rPr>
        <w:t xml:space="preserve"> </w:t>
      </w:r>
      <w:r w:rsidRPr="00E22097">
        <w:rPr>
          <w:rFonts w:hint="eastAsia"/>
          <w:szCs w:val="24"/>
        </w:rPr>
        <w:t>is</w:t>
      </w:r>
      <w:r w:rsidRPr="00E22097">
        <w:rPr>
          <w:szCs w:val="24"/>
        </w:rPr>
        <w:t xml:space="preserve"> available </w:t>
      </w:r>
      <w:r w:rsidRPr="00E22097">
        <w:rPr>
          <w:rFonts w:hint="eastAsia"/>
          <w:szCs w:val="24"/>
        </w:rPr>
        <w:t xml:space="preserve">from </w:t>
      </w:r>
      <w:r w:rsidRPr="00E22097">
        <w:rPr>
          <w:szCs w:val="24"/>
        </w:rPr>
        <w:t xml:space="preserve">the </w:t>
      </w:r>
      <w:r w:rsidRPr="00E22097">
        <w:rPr>
          <w:rFonts w:hint="eastAsia"/>
          <w:szCs w:val="24"/>
        </w:rPr>
        <w:t xml:space="preserve">products body, </w:t>
      </w:r>
      <w:r w:rsidRPr="00E22097">
        <w:rPr>
          <w:szCs w:val="24"/>
        </w:rPr>
        <w:t xml:space="preserve">package, </w:t>
      </w:r>
      <w:r w:rsidRPr="00E22097">
        <w:rPr>
          <w:rFonts w:hint="eastAsia"/>
          <w:szCs w:val="24"/>
        </w:rPr>
        <w:t>catalog and website</w:t>
      </w:r>
      <w:r w:rsidRPr="00E22097">
        <w:rPr>
          <w:szCs w:val="24"/>
        </w:rPr>
        <w:t xml:space="preserve"> for the users</w:t>
      </w:r>
      <w:r w:rsidRPr="00E22097">
        <w:rPr>
          <w:rFonts w:hint="eastAsia"/>
          <w:szCs w:val="24"/>
        </w:rPr>
        <w:t>.</w:t>
      </w:r>
    </w:p>
    <w:p w:rsidR="00B64919" w:rsidRPr="00E22097" w:rsidRDefault="00B64919">
      <w:pPr>
        <w:adjustRightInd w:val="0"/>
        <w:snapToGrid w:val="0"/>
        <w:ind w:left="1276" w:hanging="425"/>
        <w:jc w:val="both"/>
        <w:rPr>
          <w:szCs w:val="24"/>
        </w:rPr>
      </w:pPr>
      <w:r w:rsidRPr="00E22097">
        <w:rPr>
          <w:b/>
          <w:i/>
          <w:szCs w:val="24"/>
        </w:rPr>
        <w:t xml:space="preserve">A system for </w:t>
      </w:r>
      <w:r w:rsidRPr="00E22097">
        <w:rPr>
          <w:rFonts w:hint="eastAsia"/>
          <w:b/>
          <w:i/>
          <w:szCs w:val="24"/>
        </w:rPr>
        <w:t>reuse</w:t>
      </w:r>
      <w:r w:rsidRPr="00E22097">
        <w:rPr>
          <w:szCs w:val="24"/>
        </w:rPr>
        <w:t xml:space="preserve"> should fulfill the below requirements</w:t>
      </w:r>
      <w:r w:rsidRPr="00E22097">
        <w:rPr>
          <w:rFonts w:hint="eastAsia"/>
          <w:szCs w:val="24"/>
        </w:rPr>
        <w:t xml:space="preserve"> c. and d.</w:t>
      </w:r>
    </w:p>
    <w:p w:rsidR="00B64919" w:rsidRPr="00E22097" w:rsidRDefault="00B64919" w:rsidP="00E90135">
      <w:pPr>
        <w:pStyle w:val="afb"/>
        <w:numPr>
          <w:ilvl w:val="0"/>
          <w:numId w:val="313"/>
        </w:numPr>
        <w:adjustRightInd w:val="0"/>
        <w:snapToGrid w:val="0"/>
        <w:ind w:leftChars="0" w:left="1276" w:hanging="425"/>
        <w:jc w:val="both"/>
        <w:rPr>
          <w:szCs w:val="24"/>
        </w:rPr>
      </w:pPr>
      <w:r w:rsidRPr="00E22097">
        <w:rPr>
          <w:szCs w:val="24"/>
        </w:rPr>
        <w:t>The collected products must be reused.</w:t>
      </w:r>
    </w:p>
    <w:p w:rsidR="00CA4F61" w:rsidRPr="00E22097" w:rsidRDefault="00B64919" w:rsidP="00E90135">
      <w:pPr>
        <w:pStyle w:val="afb"/>
        <w:numPr>
          <w:ilvl w:val="0"/>
          <w:numId w:val="313"/>
        </w:numPr>
        <w:adjustRightInd w:val="0"/>
        <w:snapToGrid w:val="0"/>
        <w:ind w:leftChars="0" w:left="1276" w:hanging="425"/>
        <w:jc w:val="both"/>
        <w:rPr>
          <w:szCs w:val="24"/>
        </w:rPr>
      </w:pPr>
      <w:r w:rsidRPr="00E22097">
        <w:rPr>
          <w:rFonts w:hint="eastAsia"/>
          <w:szCs w:val="24"/>
        </w:rPr>
        <w:t xml:space="preserve">The parts that cannot be reuse of collected products must </w:t>
      </w:r>
      <w:r w:rsidR="00910360" w:rsidRPr="00E22097">
        <w:rPr>
          <w:szCs w:val="24"/>
        </w:rPr>
        <w:t>material recycled</w:t>
      </w:r>
      <w:r w:rsidR="00910360" w:rsidRPr="00E22097">
        <w:rPr>
          <w:rFonts w:hint="eastAsia"/>
          <w:szCs w:val="24"/>
        </w:rPr>
        <w:t xml:space="preserve">, </w:t>
      </w:r>
      <w:r w:rsidR="00910360" w:rsidRPr="00E22097">
        <w:rPr>
          <w:szCs w:val="24"/>
        </w:rPr>
        <w:t>chemical recycled</w:t>
      </w:r>
      <w:r w:rsidR="00910360" w:rsidRPr="00E22097">
        <w:rPr>
          <w:rFonts w:hint="eastAsia"/>
          <w:szCs w:val="24"/>
        </w:rPr>
        <w:t xml:space="preserve"> or </w:t>
      </w:r>
      <w:r w:rsidRPr="00E22097">
        <w:rPr>
          <w:rFonts w:hint="eastAsia"/>
          <w:szCs w:val="24"/>
        </w:rPr>
        <w:t>energy recovered.</w:t>
      </w:r>
    </w:p>
    <w:p w:rsidR="00B64919" w:rsidRPr="00E22097" w:rsidRDefault="00B64919">
      <w:pPr>
        <w:pStyle w:val="a1"/>
        <w:jc w:val="both"/>
        <w:rPr>
          <w:szCs w:val="24"/>
        </w:rPr>
      </w:pPr>
    </w:p>
    <w:p w:rsidR="00B64919" w:rsidRPr="00E22097" w:rsidRDefault="00B64919">
      <w:pPr>
        <w:pStyle w:val="a1"/>
        <w:jc w:val="both"/>
        <w:rPr>
          <w:szCs w:val="24"/>
        </w:rPr>
      </w:pPr>
    </w:p>
    <w:p w:rsidR="009A727B" w:rsidRPr="00E22097" w:rsidRDefault="009A727B">
      <w:pPr>
        <w:pStyle w:val="a1"/>
        <w:jc w:val="both"/>
        <w:rPr>
          <w:szCs w:val="24"/>
        </w:rPr>
      </w:pPr>
    </w:p>
    <w:p w:rsidR="00634E5B" w:rsidRPr="00E22097" w:rsidRDefault="00293EAD" w:rsidP="00F803AE">
      <w:pPr>
        <w:pStyle w:val="2"/>
        <w:keepNext w:val="0"/>
        <w:numPr>
          <w:ilvl w:val="0"/>
          <w:numId w:val="0"/>
        </w:numPr>
        <w:ind w:left="420" w:hanging="420"/>
        <w:jc w:val="both"/>
        <w:rPr>
          <w:b w:val="0"/>
          <w:i w:val="0"/>
        </w:rPr>
      </w:pPr>
      <w:r w:rsidRPr="00E22097">
        <w:rPr>
          <w:rFonts w:hint="eastAsia"/>
          <w:b w:val="0"/>
          <w:i w:val="0"/>
        </w:rPr>
        <w:t>(</w:t>
      </w:r>
      <w:r w:rsidR="00634E5B" w:rsidRPr="00E22097">
        <w:rPr>
          <w:rFonts w:hint="eastAsia"/>
          <w:b w:val="0"/>
          <w:i w:val="0"/>
        </w:rPr>
        <w:t>2</w:t>
      </w:r>
      <w:r w:rsidRPr="00E22097">
        <w:rPr>
          <w:rFonts w:hint="eastAsia"/>
          <w:b w:val="0"/>
          <w:i w:val="0"/>
        </w:rPr>
        <w:t>)</w:t>
      </w:r>
      <w:r w:rsidR="00634E5B" w:rsidRPr="00E22097">
        <w:rPr>
          <w:rFonts w:hint="eastAsia"/>
          <w:b w:val="0"/>
          <w:i w:val="0"/>
        </w:rPr>
        <w:t xml:space="preserve"> </w:t>
      </w:r>
      <w:r w:rsidR="00634E5B" w:rsidRPr="00E22097">
        <w:rPr>
          <w:b w:val="0"/>
          <w:i w:val="0"/>
        </w:rPr>
        <w:t>Target Setting Guideline</w:t>
      </w:r>
    </w:p>
    <w:p w:rsidR="00634E5B" w:rsidRPr="00E22097" w:rsidRDefault="00634E5B">
      <w:pPr>
        <w:pStyle w:val="a1"/>
        <w:snapToGrid w:val="0"/>
        <w:ind w:left="0"/>
        <w:jc w:val="both"/>
        <w:rPr>
          <w:rFonts w:eastAsia="ＭＳ ゴシックfalt"/>
          <w:szCs w:val="24"/>
        </w:rPr>
      </w:pPr>
      <w:r w:rsidRPr="00E22097">
        <w:rPr>
          <w:szCs w:val="24"/>
        </w:rPr>
        <w:t xml:space="preserve">Ratio of the number of </w:t>
      </w:r>
      <w:r w:rsidRPr="00E22097">
        <w:rPr>
          <w:rFonts w:hint="eastAsia"/>
          <w:szCs w:val="24"/>
        </w:rPr>
        <w:t>mop</w:t>
      </w:r>
      <w:r w:rsidR="005C130D" w:rsidRPr="00E22097">
        <w:rPr>
          <w:rFonts w:hint="eastAsia"/>
          <w:szCs w:val="24"/>
        </w:rPr>
        <w:t>s</w:t>
      </w:r>
      <w:r w:rsidRPr="00E22097">
        <w:rPr>
          <w:szCs w:val="24"/>
        </w:rPr>
        <w:t xml:space="preserve"> that meeting the criteria to the total number of </w:t>
      </w:r>
      <w:r w:rsidRPr="00E22097">
        <w:rPr>
          <w:rFonts w:hint="eastAsia"/>
          <w:szCs w:val="24"/>
        </w:rPr>
        <w:t>mop</w:t>
      </w:r>
      <w:r w:rsidR="00B4668A" w:rsidRPr="00E22097">
        <w:rPr>
          <w:rFonts w:hint="eastAsia"/>
          <w:szCs w:val="24"/>
        </w:rPr>
        <w:t>s</w:t>
      </w:r>
      <w:r w:rsidRPr="00E22097">
        <w:rPr>
          <w:szCs w:val="24"/>
        </w:rPr>
        <w:t xml:space="preserve"> to be purchased</w:t>
      </w:r>
      <w:r w:rsidR="00B07E70" w:rsidRPr="00E22097">
        <w:rPr>
          <w:rFonts w:hint="eastAsia"/>
          <w:szCs w:val="24"/>
        </w:rPr>
        <w:t xml:space="preserve"> </w:t>
      </w:r>
      <w:r w:rsidR="00293EAD" w:rsidRPr="00E22097">
        <w:rPr>
          <w:szCs w:val="24"/>
        </w:rPr>
        <w:t>(</w:t>
      </w:r>
      <w:r w:rsidR="00B07E70" w:rsidRPr="00E22097">
        <w:rPr>
          <w:szCs w:val="24"/>
        </w:rPr>
        <w:t>including lease, rental agreements</w:t>
      </w:r>
      <w:r w:rsidR="00293EAD" w:rsidRPr="00E22097">
        <w:rPr>
          <w:rFonts w:hint="eastAsia"/>
          <w:szCs w:val="24"/>
        </w:rPr>
        <w:t>)</w:t>
      </w:r>
      <w:r w:rsidRPr="00E22097">
        <w:rPr>
          <w:szCs w:val="24"/>
        </w:rPr>
        <w:t xml:space="preserve"> in the fiscal year.</w:t>
      </w:r>
    </w:p>
    <w:p w:rsidR="00115FC6" w:rsidRPr="00E22097" w:rsidRDefault="00115FC6">
      <w:pPr>
        <w:jc w:val="both"/>
        <w:rPr>
          <w:b/>
          <w:szCs w:val="24"/>
        </w:rPr>
      </w:pPr>
      <w:r w:rsidRPr="00E22097">
        <w:rPr>
          <w:b/>
          <w:szCs w:val="24"/>
        </w:rPr>
        <w:br w:type="page"/>
      </w:r>
    </w:p>
    <w:p w:rsidR="00725D6C" w:rsidRPr="00E22097" w:rsidRDefault="00725D6C" w:rsidP="00F803AE">
      <w:pPr>
        <w:pStyle w:val="1"/>
        <w:keepNext w:val="0"/>
        <w:jc w:val="both"/>
      </w:pPr>
      <w:r w:rsidRPr="00E22097">
        <w:t>1</w:t>
      </w:r>
      <w:r w:rsidR="00E00F8C" w:rsidRPr="00E22097">
        <w:rPr>
          <w:rFonts w:eastAsiaTheme="minorEastAsia" w:hint="eastAsia"/>
        </w:rPr>
        <w:t>9</w:t>
      </w:r>
      <w:r w:rsidRPr="00E22097">
        <w:t>. Facilities</w:t>
      </w:r>
    </w:p>
    <w:p w:rsidR="00725D6C" w:rsidRDefault="00293EAD" w:rsidP="00F803AE">
      <w:pPr>
        <w:pStyle w:val="20"/>
        <w:keepNext w:val="0"/>
        <w:jc w:val="both"/>
      </w:pPr>
      <w:r w:rsidRPr="00E22097">
        <w:rPr>
          <w:rFonts w:hint="eastAsia"/>
        </w:rPr>
        <w:t>(</w:t>
      </w:r>
      <w:r w:rsidR="00115FC6" w:rsidRPr="00E22097">
        <w:rPr>
          <w:rFonts w:hint="eastAsia"/>
        </w:rPr>
        <w:t>1</w:t>
      </w:r>
      <w:r w:rsidRPr="00E22097">
        <w:rPr>
          <w:rFonts w:hint="eastAsia"/>
        </w:rPr>
        <w:t>)</w:t>
      </w:r>
      <w:r w:rsidR="00725D6C" w:rsidRPr="00E22097">
        <w:t>Items and Evaluation Criteria</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329"/>
      </w:tblGrid>
      <w:tr w:rsidR="00A24CD5" w:rsidRPr="00E22097" w:rsidTr="00A24CD5">
        <w:tc>
          <w:tcPr>
            <w:tcW w:w="1701" w:type="dxa"/>
          </w:tcPr>
          <w:p w:rsidR="00A24CD5" w:rsidRPr="00E22097" w:rsidRDefault="00A24CD5" w:rsidP="00A24CD5">
            <w:pPr>
              <w:adjustRightInd w:val="0"/>
              <w:snapToGrid w:val="0"/>
              <w:rPr>
                <w:szCs w:val="24"/>
              </w:rPr>
            </w:pPr>
            <w:r w:rsidRPr="00E22097">
              <w:rPr>
                <w:szCs w:val="24"/>
              </w:rPr>
              <w:t>Solar power generation systems (for public and industrial use)</w:t>
            </w:r>
          </w:p>
        </w:tc>
        <w:tc>
          <w:tcPr>
            <w:tcW w:w="7329" w:type="dxa"/>
          </w:tcPr>
          <w:p w:rsidR="00A24CD5" w:rsidRPr="00E22097" w:rsidRDefault="00A24CD5" w:rsidP="00A24CD5">
            <w:pPr>
              <w:adjustRightInd w:val="0"/>
              <w:snapToGrid w:val="0"/>
              <w:jc w:val="both"/>
              <w:rPr>
                <w:b/>
                <w:szCs w:val="24"/>
              </w:rPr>
            </w:pPr>
            <w:r w:rsidRPr="00E22097">
              <w:rPr>
                <w:b/>
                <w:szCs w:val="24"/>
              </w:rPr>
              <w:t xml:space="preserve">Evaluation Criteria </w:t>
            </w:r>
          </w:p>
          <w:p w:rsidR="00A24CD5" w:rsidRPr="00E22097" w:rsidRDefault="00A24CD5" w:rsidP="00E90135">
            <w:pPr>
              <w:pStyle w:val="11"/>
              <w:numPr>
                <w:ilvl w:val="0"/>
                <w:numId w:val="151"/>
              </w:numPr>
              <w:adjustRightInd w:val="0"/>
              <w:snapToGrid w:val="0"/>
              <w:jc w:val="both"/>
            </w:pPr>
            <w:r w:rsidRPr="00E22097">
              <w:t xml:space="preserve">The cell effect conversion efficiency of the solar cell module does not fall below the standard conversion efficiency at each category shown in </w:t>
            </w:r>
            <w:r w:rsidRPr="00E22097">
              <w:rPr>
                <w:rFonts w:hint="eastAsia"/>
              </w:rPr>
              <w:t>T</w:t>
            </w:r>
            <w:r w:rsidRPr="00E22097">
              <w:t>able</w:t>
            </w:r>
            <w:r w:rsidRPr="00E22097">
              <w:rPr>
                <w:rFonts w:hint="eastAsia"/>
              </w:rPr>
              <w:t xml:space="preserve"> 1</w:t>
            </w:r>
            <w:r w:rsidRPr="00E22097">
              <w:t>.</w:t>
            </w:r>
          </w:p>
          <w:p w:rsidR="00A24CD5" w:rsidRPr="00437950" w:rsidRDefault="00A24CD5" w:rsidP="00E90135">
            <w:pPr>
              <w:pStyle w:val="11"/>
              <w:numPr>
                <w:ilvl w:val="0"/>
                <w:numId w:val="151"/>
              </w:numPr>
              <w:adjustRightInd w:val="0"/>
              <w:snapToGrid w:val="0"/>
              <w:jc w:val="both"/>
              <w:rPr>
                <w:highlight w:val="yellow"/>
              </w:rPr>
            </w:pPr>
            <w:r w:rsidRPr="00437950">
              <w:rPr>
                <w:highlight w:val="yellow"/>
              </w:rPr>
              <w:t xml:space="preserve">Information for solar cell module and peripherals listed for each category in </w:t>
            </w:r>
            <w:r w:rsidRPr="00437950">
              <w:rPr>
                <w:rFonts w:hint="eastAsia"/>
                <w:highlight w:val="yellow"/>
              </w:rPr>
              <w:t>T</w:t>
            </w:r>
            <w:r w:rsidRPr="00437950">
              <w:rPr>
                <w:highlight w:val="yellow"/>
              </w:rPr>
              <w:t xml:space="preserve">able </w:t>
            </w:r>
            <w:r w:rsidRPr="00437950">
              <w:rPr>
                <w:rFonts w:hint="eastAsia"/>
                <w:highlight w:val="yellow"/>
              </w:rPr>
              <w:t>2</w:t>
            </w:r>
            <w:r w:rsidRPr="00437950">
              <w:rPr>
                <w:highlight w:val="yellow"/>
              </w:rPr>
              <w:t xml:space="preserve"> is publicly listed </w:t>
            </w:r>
            <w:r w:rsidRPr="00437950">
              <w:rPr>
                <w:rFonts w:hint="eastAsia"/>
                <w:highlight w:val="yellow"/>
              </w:rPr>
              <w:t xml:space="preserve">on website, etc., </w:t>
            </w:r>
            <w:r w:rsidRPr="00437950">
              <w:rPr>
                <w:highlight w:val="yellow"/>
              </w:rPr>
              <w:t>and easy to acknowledge.</w:t>
            </w:r>
          </w:p>
          <w:p w:rsidR="00A24CD5" w:rsidRPr="00E22097" w:rsidRDefault="00A24CD5" w:rsidP="00E90135">
            <w:pPr>
              <w:pStyle w:val="11"/>
              <w:numPr>
                <w:ilvl w:val="0"/>
                <w:numId w:val="151"/>
              </w:numPr>
              <w:adjustRightInd w:val="0"/>
              <w:snapToGrid w:val="0"/>
              <w:jc w:val="both"/>
            </w:pPr>
            <w:r w:rsidRPr="00E22097">
              <w:t>Electric power generated can be easily acknowledged.</w:t>
            </w:r>
          </w:p>
          <w:p w:rsidR="00A24CD5" w:rsidRPr="00E22097" w:rsidRDefault="00A24CD5" w:rsidP="00E90135">
            <w:pPr>
              <w:pStyle w:val="11"/>
              <w:numPr>
                <w:ilvl w:val="0"/>
                <w:numId w:val="151"/>
              </w:numPr>
              <w:adjustRightInd w:val="0"/>
              <w:snapToGrid w:val="0"/>
              <w:jc w:val="both"/>
            </w:pPr>
            <w:r w:rsidRPr="00E22097">
              <w:t>The product is designed and manufactured in such a way that the solar cell module can maintain at least 80</w:t>
            </w:r>
            <w:r w:rsidR="008B2543">
              <w:t>%</w:t>
            </w:r>
            <w:r w:rsidRPr="00E22097">
              <w:t xml:space="preserve"> of nominal maximum output for at least 10 years.</w:t>
            </w:r>
          </w:p>
          <w:p w:rsidR="00A24CD5" w:rsidRPr="00E22097" w:rsidRDefault="00A24CD5" w:rsidP="00E90135">
            <w:pPr>
              <w:pStyle w:val="11"/>
              <w:numPr>
                <w:ilvl w:val="0"/>
                <w:numId w:val="151"/>
              </w:numPr>
              <w:adjustRightInd w:val="0"/>
              <w:snapToGrid w:val="0"/>
              <w:jc w:val="both"/>
            </w:pPr>
            <w:r w:rsidRPr="00E22097">
              <w:t>The power conditioner is designed and manufactured in such a way that the effectiveness of its rated load factor and the partial load factor at half load can be maintained at a minimum of 90</w:t>
            </w:r>
            <w:r w:rsidR="008B2543">
              <w:t>%</w:t>
            </w:r>
            <w:r w:rsidRPr="00E22097">
              <w:t xml:space="preserve"> of its effectiveness at shipping.</w:t>
            </w:r>
          </w:p>
          <w:p w:rsidR="00A24CD5" w:rsidRPr="00E22097" w:rsidRDefault="00A24CD5" w:rsidP="00E90135">
            <w:pPr>
              <w:pStyle w:val="11"/>
              <w:numPr>
                <w:ilvl w:val="0"/>
                <w:numId w:val="151"/>
              </w:numPr>
              <w:adjustRightInd w:val="0"/>
              <w:snapToGrid w:val="0"/>
              <w:jc w:val="both"/>
            </w:pPr>
            <w:r w:rsidRPr="00E22097">
              <w:t>The energy payback time of solar cell module is no more than three years.</w:t>
            </w:r>
          </w:p>
          <w:p w:rsidR="00A24CD5" w:rsidRPr="00437950" w:rsidRDefault="00A24CD5" w:rsidP="00E90135">
            <w:pPr>
              <w:pStyle w:val="11"/>
              <w:numPr>
                <w:ilvl w:val="0"/>
                <w:numId w:val="151"/>
              </w:numPr>
              <w:adjustRightInd w:val="0"/>
              <w:snapToGrid w:val="0"/>
              <w:jc w:val="both"/>
              <w:rPr>
                <w:highlight w:val="yellow"/>
              </w:rPr>
            </w:pPr>
            <w:r w:rsidRPr="00437950">
              <w:rPr>
                <w:highlight w:val="yellow"/>
              </w:rPr>
              <w:t>Regarding the solar cell module, the preliminary assessment of the environmentally conscious design listed in Table</w:t>
            </w:r>
            <w:r w:rsidRPr="00437950">
              <w:rPr>
                <w:rFonts w:hint="eastAsia"/>
                <w:highlight w:val="yellow"/>
              </w:rPr>
              <w:t xml:space="preserve"> 3</w:t>
            </w:r>
            <w:r w:rsidRPr="00437950">
              <w:rPr>
                <w:highlight w:val="yellow"/>
              </w:rPr>
              <w:t xml:space="preserve"> is being conducted, and its contents can be confirmed.</w:t>
            </w:r>
          </w:p>
          <w:p w:rsidR="00A24CD5" w:rsidRPr="00E22097" w:rsidRDefault="00A24CD5" w:rsidP="00A24CD5">
            <w:pPr>
              <w:adjustRightInd w:val="0"/>
              <w:snapToGrid w:val="0"/>
              <w:jc w:val="both"/>
              <w:rPr>
                <w:szCs w:val="24"/>
              </w:rPr>
            </w:pPr>
          </w:p>
          <w:p w:rsidR="00A24CD5" w:rsidRPr="00E22097" w:rsidRDefault="00A24CD5" w:rsidP="00A24CD5">
            <w:pPr>
              <w:adjustRightInd w:val="0"/>
              <w:snapToGrid w:val="0"/>
              <w:jc w:val="both"/>
              <w:rPr>
                <w:b/>
                <w:szCs w:val="24"/>
              </w:rPr>
            </w:pPr>
            <w:r w:rsidRPr="00E22097">
              <w:rPr>
                <w:b/>
                <w:szCs w:val="24"/>
              </w:rPr>
              <w:t xml:space="preserve">Factors for Consideration </w:t>
            </w:r>
          </w:p>
          <w:p w:rsidR="00A24CD5" w:rsidRPr="00E22097" w:rsidRDefault="00A24CD5" w:rsidP="00E90135">
            <w:pPr>
              <w:pStyle w:val="11"/>
              <w:numPr>
                <w:ilvl w:val="0"/>
                <w:numId w:val="152"/>
              </w:numPr>
              <w:adjustRightInd w:val="0"/>
              <w:snapToGrid w:val="0"/>
              <w:jc w:val="both"/>
            </w:pPr>
            <w:r w:rsidRPr="00E22097">
              <w:t>The product is designed either for easy repair and exchange of parts to enable long term use, or designed so that any consumable parts can be replaced and, after the item’s useful life, it can be easily dismantled and its materials separated to facilitate refurbishment</w:t>
            </w:r>
            <w:r w:rsidRPr="00E22097">
              <w:rPr>
                <w:rFonts w:hint="eastAsia"/>
              </w:rPr>
              <w:t xml:space="preserve">, </w:t>
            </w:r>
            <w:r w:rsidRPr="00E22097">
              <w:t>reuse</w:t>
            </w:r>
            <w:r w:rsidRPr="00E22097">
              <w:rPr>
                <w:rFonts w:hint="eastAsia"/>
              </w:rPr>
              <w:t xml:space="preserve"> and</w:t>
            </w:r>
            <w:r w:rsidRPr="00E22097">
              <w:t xml:space="preserve"> recycling, or the appropriate disposal of its separated parts.</w:t>
            </w:r>
          </w:p>
          <w:p w:rsidR="00A24CD5" w:rsidRPr="00E22097" w:rsidRDefault="00A24CD5" w:rsidP="00E90135">
            <w:pPr>
              <w:pStyle w:val="11"/>
              <w:numPr>
                <w:ilvl w:val="0"/>
                <w:numId w:val="152"/>
              </w:numPr>
              <w:adjustRightInd w:val="0"/>
              <w:snapToGrid w:val="0"/>
              <w:jc w:val="both"/>
            </w:pPr>
            <w:r w:rsidRPr="00E22097">
              <w:t>Devices to be installed in facilities with a large number of visitors should be equipped with a system that enables effective description to the visitors through the display of generated power, etc., as much as possible.</w:t>
            </w:r>
          </w:p>
          <w:p w:rsidR="00A24CD5" w:rsidRPr="00E22097" w:rsidRDefault="00A24CD5" w:rsidP="00E90135">
            <w:pPr>
              <w:pStyle w:val="11"/>
              <w:numPr>
                <w:ilvl w:val="0"/>
                <w:numId w:val="152"/>
              </w:numPr>
              <w:adjustRightInd w:val="0"/>
              <w:snapToGrid w:val="0"/>
              <w:jc w:val="both"/>
            </w:pPr>
            <w:r w:rsidRPr="00E22097">
              <w:t>At the time of removal of facilities, collection, reuse or recycling is possible</w:t>
            </w:r>
            <w:r w:rsidRPr="00E22097">
              <w:rPr>
                <w:rFonts w:hint="eastAsia"/>
              </w:rPr>
              <w:t xml:space="preserve"> by c</w:t>
            </w:r>
            <w:r w:rsidRPr="00E22097">
              <w:t xml:space="preserve">ontractor </w:t>
            </w:r>
            <w:r w:rsidRPr="00E22097">
              <w:rPr>
                <w:rFonts w:hint="eastAsia"/>
              </w:rPr>
              <w:t xml:space="preserve">of </w:t>
            </w:r>
            <w:r w:rsidRPr="00E22097">
              <w:t xml:space="preserve">removal </w:t>
            </w:r>
            <w:r w:rsidRPr="00E22097">
              <w:rPr>
                <w:rFonts w:hint="eastAsia"/>
              </w:rPr>
              <w:t>and disposal</w:t>
            </w:r>
            <w:r w:rsidRPr="00E22097">
              <w:t>, and appropriate processing is possible for parts that are not reused or recycled.</w:t>
            </w:r>
          </w:p>
          <w:p w:rsidR="00A24CD5" w:rsidRPr="00E22097" w:rsidRDefault="00A24CD5" w:rsidP="00E90135">
            <w:pPr>
              <w:pStyle w:val="11"/>
              <w:numPr>
                <w:ilvl w:val="0"/>
                <w:numId w:val="152"/>
              </w:numPr>
              <w:adjustRightInd w:val="0"/>
              <w:snapToGrid w:val="0"/>
              <w:jc w:val="both"/>
            </w:pPr>
            <w:r w:rsidRPr="00E22097">
              <w:t xml:space="preserve">In cases where secondary battery containing specified chemical </w:t>
            </w:r>
            <w:r w:rsidRPr="00E22097">
              <w:rPr>
                <w:rFonts w:hint="eastAsia"/>
              </w:rPr>
              <w:t>substances</w:t>
            </w:r>
            <w:r w:rsidRPr="00E22097">
              <w:t xml:space="preserve"> is used, a collection and recycling system for the secondary battery is put in place.</w:t>
            </w:r>
          </w:p>
          <w:p w:rsidR="00A24CD5" w:rsidRPr="00E22097" w:rsidRDefault="00A24CD5" w:rsidP="00E90135">
            <w:pPr>
              <w:pStyle w:val="11"/>
              <w:numPr>
                <w:ilvl w:val="0"/>
                <w:numId w:val="152"/>
              </w:numPr>
              <w:adjustRightInd w:val="0"/>
              <w:snapToGrid w:val="0"/>
              <w:jc w:val="both"/>
            </w:pPr>
            <w:r w:rsidRPr="00E22097">
              <w:t>Products that use aluminum alloy on the frame or platform of the battery module use an alloy that uses aluminum secondary ore (regenerated ore) as a part of its primary material.</w:t>
            </w:r>
          </w:p>
          <w:p w:rsidR="00A24CD5" w:rsidRPr="00E22097" w:rsidRDefault="00A24CD5" w:rsidP="00E90135">
            <w:pPr>
              <w:pStyle w:val="11"/>
              <w:numPr>
                <w:ilvl w:val="0"/>
                <w:numId w:val="152"/>
              </w:numPr>
              <w:adjustRightInd w:val="0"/>
              <w:snapToGrid w:val="0"/>
              <w:jc w:val="both"/>
            </w:pPr>
            <w:r w:rsidRPr="00E22097">
              <w:t>Hazardous substances such as heavy metals are not used for manufacturing the products</w:t>
            </w:r>
            <w:r w:rsidRPr="00E22097">
              <w:rPr>
                <w:rFonts w:hint="eastAsia"/>
              </w:rPr>
              <w:t>, o</w:t>
            </w:r>
            <w:r w:rsidRPr="00E22097">
              <w:t>r to reduce the amount used as much as possible</w:t>
            </w:r>
            <w:r w:rsidRPr="00E22097">
              <w:rPr>
                <w:rFonts w:hint="eastAsia"/>
              </w:rPr>
              <w:t>.</w:t>
            </w:r>
          </w:p>
          <w:p w:rsidR="00A24CD5" w:rsidRPr="00E22097" w:rsidRDefault="00A24CD5" w:rsidP="00A24CD5">
            <w:pPr>
              <w:pStyle w:val="11"/>
              <w:adjustRightInd w:val="0"/>
              <w:snapToGrid w:val="0"/>
              <w:ind w:left="435"/>
              <w:jc w:val="both"/>
            </w:pPr>
          </w:p>
          <w:p w:rsidR="00A24CD5" w:rsidRPr="00E22097" w:rsidRDefault="00A24CD5" w:rsidP="00A24CD5">
            <w:pPr>
              <w:pStyle w:val="11"/>
              <w:adjustRightInd w:val="0"/>
              <w:snapToGrid w:val="0"/>
              <w:ind w:left="435"/>
              <w:jc w:val="both"/>
            </w:pPr>
          </w:p>
        </w:tc>
      </w:tr>
    </w:tbl>
    <w:p w:rsidR="00A24CD5" w:rsidRPr="00E22097" w:rsidRDefault="00A24CD5" w:rsidP="00A24CD5">
      <w:pPr>
        <w:jc w:val="both"/>
        <w:rPr>
          <w:b/>
          <w:szCs w:val="24"/>
        </w:rPr>
      </w:pPr>
      <w:r w:rsidRPr="00E22097">
        <w:rPr>
          <w:b/>
          <w:szCs w:val="24"/>
        </w:rPr>
        <w:t>Note</w:t>
      </w:r>
      <w:r w:rsidRPr="00E22097">
        <w:rPr>
          <w:rFonts w:hint="eastAsia"/>
          <w:b/>
          <w:szCs w:val="24"/>
        </w:rPr>
        <w:t>s</w:t>
      </w:r>
      <w:r w:rsidRPr="00E22097">
        <w:rPr>
          <w:b/>
          <w:szCs w:val="24"/>
        </w:rPr>
        <w:t>:</w:t>
      </w:r>
    </w:p>
    <w:p w:rsidR="00A24CD5" w:rsidRPr="00E22097" w:rsidRDefault="00A24CD5" w:rsidP="00E90135">
      <w:pPr>
        <w:pStyle w:val="11"/>
        <w:numPr>
          <w:ilvl w:val="0"/>
          <w:numId w:val="142"/>
        </w:numPr>
        <w:snapToGrid w:val="0"/>
        <w:ind w:left="851" w:hanging="425"/>
        <w:jc w:val="both"/>
      </w:pPr>
      <w:r w:rsidRPr="00E22097">
        <w:rPr>
          <w:b/>
          <w:i/>
        </w:rPr>
        <w:t xml:space="preserve">Solar power generation system </w:t>
      </w:r>
      <w:r w:rsidRPr="00E22097">
        <w:t>under consideration in the Evaluation Criteria refers to systems for public and industrial use that supply energy through solar power generation using solar cell module of 10kW or more as a replacement for commercial energy.</w:t>
      </w:r>
    </w:p>
    <w:p w:rsidR="00A24CD5" w:rsidRPr="00E22097" w:rsidRDefault="00A24CD5" w:rsidP="00E90135">
      <w:pPr>
        <w:pStyle w:val="11"/>
        <w:numPr>
          <w:ilvl w:val="0"/>
          <w:numId w:val="142"/>
        </w:numPr>
        <w:snapToGrid w:val="0"/>
        <w:ind w:left="851" w:hanging="425"/>
        <w:jc w:val="both"/>
      </w:pPr>
      <w:r w:rsidRPr="00E22097">
        <w:rPr>
          <w:rFonts w:hint="eastAsia"/>
          <w:b/>
          <w:bCs/>
          <w:i/>
          <w:iCs/>
        </w:rPr>
        <w:t>The</w:t>
      </w:r>
      <w:r w:rsidRPr="00E22097">
        <w:rPr>
          <w:b/>
          <w:bCs/>
          <w:i/>
          <w:iCs/>
        </w:rPr>
        <w:t xml:space="preserve"> cell effect conversion efficiency of </w:t>
      </w:r>
      <w:r w:rsidRPr="00E22097">
        <w:rPr>
          <w:rFonts w:hint="eastAsia"/>
          <w:b/>
          <w:bCs/>
          <w:i/>
          <w:iCs/>
        </w:rPr>
        <w:t xml:space="preserve">the </w:t>
      </w:r>
      <w:r w:rsidRPr="00E22097">
        <w:rPr>
          <w:b/>
          <w:bCs/>
          <w:i/>
          <w:iCs/>
        </w:rPr>
        <w:t>solar cell module</w:t>
      </w:r>
      <w:r w:rsidRPr="00E22097">
        <w:rPr>
          <w:rFonts w:hint="eastAsia"/>
        </w:rPr>
        <w:t xml:space="preserve"> denotes the cell effect conversion </w:t>
      </w:r>
      <w:r w:rsidRPr="00E22097">
        <w:t>efficiency</w:t>
      </w:r>
      <w:r w:rsidRPr="00E22097">
        <w:rPr>
          <w:rFonts w:hint="eastAsia"/>
        </w:rPr>
        <w:t xml:space="preserve"> after </w:t>
      </w:r>
      <w:r w:rsidRPr="00E22097">
        <w:t>modularization</w:t>
      </w:r>
      <w:r w:rsidRPr="00E22097">
        <w:rPr>
          <w:rFonts w:hint="eastAsia"/>
        </w:rPr>
        <w:t xml:space="preserve"> based on the effect conversion efficiency according to JIS C 8960 and to be calculated using the </w:t>
      </w:r>
      <w:r w:rsidRPr="00E22097">
        <w:t>following</w:t>
      </w:r>
      <w:r w:rsidRPr="00E22097">
        <w:rPr>
          <w:rFonts w:hint="eastAsia"/>
        </w:rPr>
        <w:t xml:space="preserve"> formula.</w:t>
      </w:r>
    </w:p>
    <w:p w:rsidR="00A24CD5" w:rsidRPr="00A24CD5" w:rsidRDefault="00A24CD5" w:rsidP="00A24CD5">
      <w:pPr>
        <w:pStyle w:val="11"/>
        <w:snapToGrid w:val="0"/>
        <w:ind w:left="851" w:hanging="425"/>
        <w:jc w:val="both"/>
        <w:rPr>
          <w:b/>
          <w:bCs/>
          <w:i/>
          <w:iCs/>
        </w:rPr>
      </w:pPr>
    </w:p>
    <w:p w:rsidR="00A24CD5" w:rsidRPr="00E22097" w:rsidRDefault="00A24CD5" w:rsidP="00A24CD5">
      <w:pPr>
        <w:pStyle w:val="11"/>
        <w:snapToGrid w:val="0"/>
        <w:ind w:left="851"/>
        <w:jc w:val="both"/>
      </w:pPr>
      <w:r w:rsidRPr="00E22097">
        <w:rPr>
          <w:rFonts w:hint="eastAsia"/>
        </w:rPr>
        <w:t>The</w:t>
      </w:r>
      <w:r w:rsidRPr="00E22097">
        <w:t xml:space="preserve"> cell effect conversion efficiency</w:t>
      </w:r>
      <w:r w:rsidRPr="00E22097">
        <w:rPr>
          <w:rFonts w:hint="eastAsia"/>
        </w:rPr>
        <w:t xml:space="preserve"> </w:t>
      </w:r>
      <w:r w:rsidRPr="00E22097">
        <w:t>=</w:t>
      </w:r>
      <w:r w:rsidRPr="00E22097">
        <w:rPr>
          <w:rFonts w:hint="eastAsia"/>
        </w:rPr>
        <w:t xml:space="preserve"> nominal</w:t>
      </w:r>
      <w:r w:rsidRPr="00E22097">
        <w:t xml:space="preserve"> maximum </w:t>
      </w:r>
      <w:r w:rsidRPr="00E22097">
        <w:rPr>
          <w:rFonts w:hint="eastAsia"/>
        </w:rPr>
        <w:t>power/</w:t>
      </w:r>
    </w:p>
    <w:p w:rsidR="00A24CD5" w:rsidRPr="00E22097" w:rsidRDefault="00A24CD5" w:rsidP="00A24CD5">
      <w:pPr>
        <w:pStyle w:val="11"/>
        <w:snapToGrid w:val="0"/>
        <w:ind w:left="851"/>
        <w:jc w:val="both"/>
      </w:pPr>
      <w:r w:rsidRPr="00E22097">
        <w:rPr>
          <w:rFonts w:hint="eastAsia"/>
        </w:rPr>
        <w:t>(T</w:t>
      </w:r>
      <w:r w:rsidRPr="00E22097">
        <w:t>otal area</w:t>
      </w:r>
      <w:r w:rsidRPr="00E22097">
        <w:rPr>
          <w:rFonts w:hint="eastAsia"/>
        </w:rPr>
        <w:t xml:space="preserve"> of the solar cell module </w:t>
      </w:r>
      <w:r w:rsidRPr="00E22097">
        <w:t>× irradiance)</w:t>
      </w:r>
    </w:p>
    <w:p w:rsidR="00A24CD5" w:rsidRPr="00E22097" w:rsidRDefault="00A24CD5" w:rsidP="00A24CD5">
      <w:pPr>
        <w:pStyle w:val="11"/>
        <w:snapToGrid w:val="0"/>
        <w:ind w:left="851"/>
        <w:jc w:val="both"/>
      </w:pPr>
    </w:p>
    <w:p w:rsidR="00A24CD5" w:rsidRPr="00E22097" w:rsidRDefault="00A24CD5" w:rsidP="00A24CD5">
      <w:pPr>
        <w:pStyle w:val="11"/>
        <w:snapToGrid w:val="0"/>
        <w:ind w:left="851"/>
        <w:jc w:val="both"/>
      </w:pPr>
      <w:r w:rsidRPr="00E22097">
        <w:t>T</w:t>
      </w:r>
      <w:r w:rsidRPr="00E22097">
        <w:rPr>
          <w:rFonts w:hint="eastAsia"/>
        </w:rPr>
        <w:t xml:space="preserve">otal area of </w:t>
      </w:r>
      <w:r w:rsidRPr="00E22097">
        <w:t xml:space="preserve">solar battery cell × </w:t>
      </w:r>
      <w:r w:rsidRPr="00E22097">
        <w:rPr>
          <w:rFonts w:hint="eastAsia"/>
        </w:rPr>
        <w:t>T</w:t>
      </w:r>
      <w:r w:rsidRPr="00E22097">
        <w:t>otal area</w:t>
      </w:r>
      <w:r w:rsidRPr="00E22097">
        <w:rPr>
          <w:rFonts w:hint="eastAsia"/>
        </w:rPr>
        <w:t xml:space="preserve"> of </w:t>
      </w:r>
      <w:r w:rsidRPr="00E22097">
        <w:t>one cell ×</w:t>
      </w:r>
      <w:r w:rsidRPr="00E22097">
        <w:rPr>
          <w:rFonts w:hint="eastAsia"/>
        </w:rPr>
        <w:t xml:space="preserve"> </w:t>
      </w:r>
      <w:r w:rsidRPr="00E22097">
        <w:t>Number of</w:t>
      </w:r>
      <w:r w:rsidRPr="00E22097">
        <w:rPr>
          <w:rFonts w:hint="eastAsia"/>
        </w:rPr>
        <w:t xml:space="preserve"> cell in one module </w:t>
      </w:r>
    </w:p>
    <w:p w:rsidR="00A24CD5" w:rsidRPr="00E22097" w:rsidRDefault="00A24CD5" w:rsidP="00A24CD5">
      <w:pPr>
        <w:pStyle w:val="11"/>
        <w:snapToGrid w:val="0"/>
        <w:ind w:left="851"/>
        <w:jc w:val="both"/>
      </w:pPr>
    </w:p>
    <w:p w:rsidR="00A24CD5" w:rsidRPr="00E22097" w:rsidRDefault="00A24CD5" w:rsidP="00A24CD5">
      <w:pPr>
        <w:pStyle w:val="11"/>
        <w:snapToGrid w:val="0"/>
        <w:ind w:left="851"/>
        <w:jc w:val="both"/>
      </w:pPr>
      <w:r w:rsidRPr="00E22097">
        <w:rPr>
          <w:rFonts w:hint="eastAsia"/>
        </w:rPr>
        <w:t>Irradiance =1000W/m2</w:t>
      </w:r>
    </w:p>
    <w:p w:rsidR="00A24CD5" w:rsidRPr="00E22097" w:rsidRDefault="00A24CD5" w:rsidP="00A24CD5">
      <w:pPr>
        <w:pStyle w:val="11"/>
        <w:snapToGrid w:val="0"/>
        <w:ind w:left="851"/>
        <w:jc w:val="both"/>
      </w:pPr>
      <w:r w:rsidRPr="00E22097">
        <w:rPr>
          <w:rFonts w:hint="eastAsia"/>
        </w:rPr>
        <w:t xml:space="preserve"> </w:t>
      </w:r>
    </w:p>
    <w:p w:rsidR="00A24CD5" w:rsidRPr="00E22097" w:rsidRDefault="00A24CD5" w:rsidP="00A24CD5">
      <w:pPr>
        <w:pStyle w:val="11"/>
        <w:snapToGrid w:val="0"/>
        <w:ind w:left="851"/>
        <w:jc w:val="both"/>
      </w:pPr>
      <w:r w:rsidRPr="00E22097">
        <w:t xml:space="preserve">The </w:t>
      </w:r>
      <w:r w:rsidRPr="00E22097">
        <w:rPr>
          <w:rFonts w:hint="eastAsia"/>
        </w:rPr>
        <w:t xml:space="preserve">total area of </w:t>
      </w:r>
      <w:r w:rsidRPr="00E22097">
        <w:t>one cell</w:t>
      </w:r>
      <w:r w:rsidRPr="00E22097">
        <w:rPr>
          <w:rFonts w:hint="eastAsia"/>
        </w:rPr>
        <w:t xml:space="preserve"> includes</w:t>
      </w:r>
      <w:r w:rsidRPr="00E22097">
        <w:t xml:space="preserve"> non-power generation part in </w:t>
      </w:r>
      <w:r w:rsidRPr="00E22097">
        <w:rPr>
          <w:rFonts w:hint="eastAsia"/>
        </w:rPr>
        <w:t>the</w:t>
      </w:r>
      <w:r w:rsidRPr="00E22097">
        <w:t xml:space="preserve"> cell. However, </w:t>
      </w:r>
      <w:r w:rsidRPr="00E22097">
        <w:rPr>
          <w:rFonts w:hint="eastAsia"/>
        </w:rPr>
        <w:t>t</w:t>
      </w:r>
      <w:r w:rsidRPr="00E22097">
        <w:t xml:space="preserve">he </w:t>
      </w:r>
      <w:r w:rsidRPr="00E22097">
        <w:rPr>
          <w:rFonts w:hint="eastAsia"/>
        </w:rPr>
        <w:t xml:space="preserve">total area of </w:t>
      </w:r>
      <w:r w:rsidRPr="00E22097">
        <w:t>one cell</w:t>
      </w:r>
      <w:r w:rsidRPr="00E22097">
        <w:rPr>
          <w:rFonts w:hint="eastAsia"/>
        </w:rPr>
        <w:t xml:space="preserve"> as to t</w:t>
      </w:r>
      <w:r w:rsidRPr="00E22097">
        <w:t>hin-film silicon solar cell and compound</w:t>
      </w:r>
      <w:r w:rsidRPr="00E22097">
        <w:rPr>
          <w:rFonts w:hint="eastAsia"/>
        </w:rPr>
        <w:t>-semiconductor solar cell excludes</w:t>
      </w:r>
      <w:r w:rsidRPr="00E22097">
        <w:t xml:space="preserve"> the</w:t>
      </w:r>
      <w:r w:rsidRPr="00E22097">
        <w:rPr>
          <w:rFonts w:hint="eastAsia"/>
        </w:rPr>
        <w:t xml:space="preserve"> integrated </w:t>
      </w:r>
      <w:r w:rsidRPr="00E22097">
        <w:t>part.</w:t>
      </w:r>
    </w:p>
    <w:p w:rsidR="00A24CD5" w:rsidRPr="00E22097" w:rsidRDefault="00A24CD5" w:rsidP="00A24CD5">
      <w:pPr>
        <w:pStyle w:val="11"/>
        <w:snapToGrid w:val="0"/>
        <w:ind w:left="851" w:hanging="425"/>
        <w:jc w:val="both"/>
      </w:pPr>
    </w:p>
    <w:p w:rsidR="006D455E" w:rsidRDefault="00A24CD5" w:rsidP="006D455E">
      <w:pPr>
        <w:pStyle w:val="11"/>
        <w:numPr>
          <w:ilvl w:val="0"/>
          <w:numId w:val="142"/>
        </w:numPr>
        <w:snapToGrid w:val="0"/>
        <w:ind w:left="851" w:hanging="425"/>
        <w:jc w:val="both"/>
      </w:pPr>
      <w:r w:rsidRPr="00E22097">
        <w:rPr>
          <w:b/>
          <w:i/>
        </w:rPr>
        <w:t>Rated load factor</w:t>
      </w:r>
      <w:r w:rsidRPr="00E22097">
        <w:t xml:space="preserve"> and </w:t>
      </w:r>
      <w:r w:rsidRPr="00E22097">
        <w:rPr>
          <w:b/>
          <w:i/>
        </w:rPr>
        <w:t>Partial load factor</w:t>
      </w:r>
      <w:r w:rsidRPr="00E22097">
        <w:t xml:space="preserve"> are to be calculated in accordance with JIS C </w:t>
      </w:r>
      <w:r>
        <w:rPr>
          <w:rFonts w:hint="eastAsia"/>
        </w:rPr>
        <w:t>8961.</w:t>
      </w:r>
    </w:p>
    <w:p w:rsidR="00A24CD5" w:rsidRPr="006D455E" w:rsidRDefault="006D455E" w:rsidP="006D455E">
      <w:pPr>
        <w:pStyle w:val="11"/>
        <w:numPr>
          <w:ilvl w:val="0"/>
          <w:numId w:val="142"/>
        </w:numPr>
        <w:snapToGrid w:val="0"/>
        <w:ind w:left="851" w:hanging="425"/>
        <w:jc w:val="both"/>
        <w:rPr>
          <w:highlight w:val="yellow"/>
        </w:rPr>
      </w:pPr>
      <w:r w:rsidRPr="006D455E">
        <w:rPr>
          <w:highlight w:val="yellow"/>
        </w:rPr>
        <w:t xml:space="preserve">The eligibility confirmation test and type approval of the solar cell module shall be in accordance with JIS C 8990 or JIS C 8991 JIS C 61215-1, JIS C 61215-2, JIS C 61730-1, JIS C 61730-2 </w:t>
      </w:r>
      <w:r w:rsidRPr="006D455E">
        <w:rPr>
          <w:rFonts w:hint="eastAsia"/>
          <w:highlight w:val="yellow"/>
        </w:rPr>
        <w:t>a</w:t>
      </w:r>
      <w:r w:rsidRPr="006D455E">
        <w:rPr>
          <w:highlight w:val="yellow"/>
        </w:rPr>
        <w:t>nd it shall comply with one of JIS C 61215-1-1 to JIS C 61215-1-4 according to the cell format.</w:t>
      </w:r>
    </w:p>
    <w:p w:rsidR="00A24CD5" w:rsidRPr="00D11D73" w:rsidRDefault="00A24CD5" w:rsidP="00E90135">
      <w:pPr>
        <w:pStyle w:val="11"/>
        <w:numPr>
          <w:ilvl w:val="0"/>
          <w:numId w:val="142"/>
        </w:numPr>
        <w:snapToGrid w:val="0"/>
        <w:ind w:left="851" w:hanging="425"/>
        <w:jc w:val="both"/>
        <w:rPr>
          <w:b/>
          <w:i/>
        </w:rPr>
      </w:pPr>
      <w:r w:rsidRPr="00D11D73">
        <w:rPr>
          <w:rFonts w:hint="eastAsia"/>
        </w:rPr>
        <w:t>Each procurement organization</w:t>
      </w:r>
      <w:r w:rsidRPr="00D11D73">
        <w:t xml:space="preserve"> should take the following into full consideration:</w:t>
      </w:r>
    </w:p>
    <w:p w:rsidR="00A24CD5" w:rsidRPr="00437950" w:rsidRDefault="00A24CD5" w:rsidP="00E90135">
      <w:pPr>
        <w:pStyle w:val="11"/>
        <w:numPr>
          <w:ilvl w:val="1"/>
          <w:numId w:val="142"/>
        </w:numPr>
        <w:snapToGrid w:val="0"/>
        <w:ind w:left="1134" w:hanging="283"/>
        <w:jc w:val="both"/>
        <w:rPr>
          <w:i/>
          <w:highlight w:val="yellow"/>
        </w:rPr>
      </w:pPr>
      <w:r w:rsidRPr="00D11D73">
        <w:t>F</w:t>
      </w:r>
      <w:r w:rsidRPr="00437950">
        <w:rPr>
          <w:highlight w:val="yellow"/>
        </w:rPr>
        <w:t xml:space="preserve">or proper understanding and management of power generated, the information in the installment report items in Tables 2, obtained at </w:t>
      </w:r>
      <w:r w:rsidRPr="00437950">
        <w:rPr>
          <w:rFonts w:hint="eastAsia"/>
          <w:highlight w:val="yellow"/>
        </w:rPr>
        <w:t>t</w:t>
      </w:r>
      <w:r w:rsidRPr="00437950">
        <w:rPr>
          <w:highlight w:val="yellow"/>
        </w:rPr>
        <w:t>he time of procurement, must be maintained and preserved until the product is discarded.</w:t>
      </w:r>
    </w:p>
    <w:p w:rsidR="00A24CD5" w:rsidRPr="00437950" w:rsidRDefault="00A24CD5" w:rsidP="00E90135">
      <w:pPr>
        <w:pStyle w:val="11"/>
        <w:numPr>
          <w:ilvl w:val="1"/>
          <w:numId w:val="142"/>
        </w:numPr>
        <w:snapToGrid w:val="0"/>
        <w:ind w:left="1134" w:hanging="283"/>
        <w:jc w:val="both"/>
        <w:rPr>
          <w:i/>
          <w:highlight w:val="yellow"/>
        </w:rPr>
      </w:pPr>
      <w:r w:rsidRPr="00437950">
        <w:rPr>
          <w:highlight w:val="yellow"/>
        </w:rPr>
        <w:t>Installation requirements and methods of the equipment for power generation must be fully considered upon procurement. Excess enlargement of platform for installation should be avoided.</w:t>
      </w:r>
    </w:p>
    <w:p w:rsidR="00A24CD5" w:rsidRPr="00D11D73" w:rsidRDefault="00A24CD5" w:rsidP="00E90135">
      <w:pPr>
        <w:pStyle w:val="11"/>
        <w:numPr>
          <w:ilvl w:val="1"/>
          <w:numId w:val="142"/>
        </w:numPr>
        <w:snapToGrid w:val="0"/>
        <w:ind w:left="1134" w:hanging="283"/>
        <w:jc w:val="both"/>
        <w:rPr>
          <w:i/>
        </w:rPr>
      </w:pPr>
      <w:r w:rsidRPr="00D11D73">
        <w:t>For the introduction of solar power generation systems, adequate installation requirements and methods must be considered by taking into full consideration the characteristics of the solar cell. For the introduction of thin membrane solar cells, reduction of environmental load, such as the adequate installation structure on the side of the installation dealer, should be fully considered.</w:t>
      </w:r>
    </w:p>
    <w:p w:rsidR="00A24CD5" w:rsidRPr="00D11D73" w:rsidRDefault="00A24CD5" w:rsidP="00E90135">
      <w:pPr>
        <w:pStyle w:val="11"/>
        <w:numPr>
          <w:ilvl w:val="1"/>
          <w:numId w:val="142"/>
        </w:numPr>
        <w:snapToGrid w:val="0"/>
        <w:ind w:left="1134" w:hanging="283"/>
        <w:jc w:val="both"/>
        <w:rPr>
          <w:i/>
        </w:rPr>
      </w:pPr>
      <w:r w:rsidRPr="00D11D73">
        <w:t>When procuring the facilities, the details of the installation should be requested from the installation dealer, and its contents confirmed. The information required for the maintenance and management of the facilities concerned (including information from the manufacturer) should be obtained from the installation dealer.</w:t>
      </w:r>
    </w:p>
    <w:p w:rsidR="00A24CD5" w:rsidRPr="00D11D73" w:rsidRDefault="00A24CD5" w:rsidP="00E90135">
      <w:pPr>
        <w:pStyle w:val="11"/>
        <w:numPr>
          <w:ilvl w:val="1"/>
          <w:numId w:val="142"/>
        </w:numPr>
        <w:snapToGrid w:val="0"/>
        <w:ind w:left="1134" w:hanging="283"/>
        <w:jc w:val="both"/>
      </w:pPr>
      <w:r w:rsidRPr="00D11D73">
        <w:t xml:space="preserve">Upon removal or disposal of used solar power generation system, reuse or recycling shall be </w:t>
      </w:r>
      <w:r w:rsidRPr="00D11D73">
        <w:rPr>
          <w:rFonts w:hint="eastAsia"/>
        </w:rPr>
        <w:t>conducted</w:t>
      </w:r>
      <w:r w:rsidRPr="00D11D73">
        <w:t xml:space="preserve"> from the viewpoint of resource recycling. For parts that </w:t>
      </w:r>
      <w:r w:rsidRPr="00D11D73">
        <w:rPr>
          <w:rFonts w:hint="eastAsia"/>
        </w:rPr>
        <w:t>could</w:t>
      </w:r>
      <w:r w:rsidRPr="00D11D73">
        <w:t xml:space="preserve"> not be reused or recycled, proper treatment shall be carried out in accordance with its properties, etc. based on information on the content of harmful substances such as heavy metals.</w:t>
      </w:r>
    </w:p>
    <w:p w:rsidR="00A24CD5" w:rsidRPr="00E22097" w:rsidRDefault="00A24CD5" w:rsidP="00A24CD5">
      <w:pPr>
        <w:pStyle w:val="11"/>
        <w:snapToGrid w:val="0"/>
        <w:ind w:left="1134" w:hanging="283"/>
        <w:jc w:val="both"/>
        <w:rPr>
          <w:i/>
        </w:rPr>
      </w:pPr>
    </w:p>
    <w:p w:rsidR="00A24CD5" w:rsidRPr="00E22097" w:rsidRDefault="00A24CD5" w:rsidP="00A24CD5">
      <w:pPr>
        <w:pStyle w:val="11"/>
        <w:snapToGrid w:val="0"/>
        <w:ind w:left="1080"/>
        <w:jc w:val="both"/>
        <w:rPr>
          <w:i/>
        </w:rPr>
      </w:pPr>
    </w:p>
    <w:p w:rsidR="00A24CD5" w:rsidRPr="00E22097" w:rsidRDefault="00A24CD5" w:rsidP="00A24CD5">
      <w:pPr>
        <w:autoSpaceDE w:val="0"/>
        <w:autoSpaceDN w:val="0"/>
        <w:adjustRightInd w:val="0"/>
        <w:rPr>
          <w:rFonts w:eastAsia="ＭＳ ゴシック" w:hAnsi="Arial"/>
          <w:b/>
          <w:bCs/>
          <w:szCs w:val="24"/>
        </w:rPr>
      </w:pPr>
      <w:r w:rsidRPr="00E22097">
        <w:rPr>
          <w:rFonts w:eastAsia="ＭＳ ゴシック"/>
          <w:b/>
          <w:bCs/>
          <w:szCs w:val="24"/>
        </w:rPr>
        <w:t>Table</w:t>
      </w:r>
      <w:r w:rsidRPr="00E22097">
        <w:rPr>
          <w:rFonts w:eastAsia="ＭＳ ゴシック" w:hint="eastAsia"/>
          <w:b/>
          <w:bCs/>
          <w:szCs w:val="24"/>
        </w:rPr>
        <w:t xml:space="preserve"> 1</w:t>
      </w:r>
      <w:r w:rsidRPr="00E22097">
        <w:rPr>
          <w:rFonts w:hint="eastAsia"/>
          <w:b/>
          <w:szCs w:val="24"/>
        </w:rPr>
        <w:t>:</w:t>
      </w:r>
      <w:r w:rsidRPr="00E22097">
        <w:rPr>
          <w:rFonts w:eastAsia="ＭＳ ゴシック" w:hAnsi="Arial"/>
          <w:b/>
          <w:bCs/>
          <w:szCs w:val="24"/>
        </w:rPr>
        <w:t xml:space="preserve"> Standard </w:t>
      </w:r>
      <w:r w:rsidRPr="00E22097">
        <w:rPr>
          <w:rFonts w:eastAsia="ＭＳ ゴシック" w:hAnsi="Arial" w:hint="eastAsia"/>
          <w:b/>
          <w:bCs/>
          <w:szCs w:val="24"/>
        </w:rPr>
        <w:t>for</w:t>
      </w:r>
      <w:r w:rsidRPr="00E22097">
        <w:rPr>
          <w:rFonts w:eastAsia="ＭＳ ゴシック" w:hAnsi="Arial"/>
          <w:b/>
          <w:bCs/>
          <w:szCs w:val="24"/>
        </w:rPr>
        <w:t xml:space="preserve"> </w:t>
      </w:r>
      <w:r w:rsidRPr="00E22097">
        <w:rPr>
          <w:rFonts w:eastAsia="ＭＳ ゴシック" w:hAnsi="Arial" w:hint="eastAsia"/>
          <w:b/>
          <w:bCs/>
          <w:szCs w:val="24"/>
        </w:rPr>
        <w:t xml:space="preserve">the </w:t>
      </w:r>
      <w:r w:rsidRPr="00E22097">
        <w:rPr>
          <w:rFonts w:eastAsia="ＭＳ ゴシック" w:hAnsi="Arial"/>
          <w:b/>
          <w:bCs/>
          <w:szCs w:val="24"/>
        </w:rPr>
        <w:t>cell effect conversion efficiency of solar cell module</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03"/>
        <w:gridCol w:w="3827"/>
      </w:tblGrid>
      <w:tr w:rsidR="00A24CD5" w:rsidRPr="00E22097" w:rsidTr="00A24CD5">
        <w:trPr>
          <w:trHeight w:val="57"/>
        </w:trPr>
        <w:tc>
          <w:tcPr>
            <w:tcW w:w="4403" w:type="dxa"/>
            <w:vAlign w:val="center"/>
          </w:tcPr>
          <w:p w:rsidR="00A24CD5" w:rsidRPr="00E22097" w:rsidRDefault="00A24CD5" w:rsidP="00A24CD5">
            <w:pPr>
              <w:jc w:val="center"/>
              <w:rPr>
                <w:rFonts w:eastAsia="ＭＳ ゴシック"/>
                <w:szCs w:val="24"/>
              </w:rPr>
            </w:pPr>
            <w:r w:rsidRPr="00E22097">
              <w:rPr>
                <w:rFonts w:eastAsia="ＭＳ ゴシック" w:hint="eastAsia"/>
                <w:kern w:val="0"/>
                <w:szCs w:val="24"/>
              </w:rPr>
              <w:t>C</w:t>
            </w:r>
            <w:r w:rsidRPr="00E22097">
              <w:rPr>
                <w:rFonts w:eastAsia="ＭＳ ゴシック"/>
                <w:kern w:val="0"/>
                <w:szCs w:val="24"/>
              </w:rPr>
              <w:t>ategory</w:t>
            </w:r>
          </w:p>
        </w:tc>
        <w:tc>
          <w:tcPr>
            <w:tcW w:w="3827" w:type="dxa"/>
            <w:vAlign w:val="center"/>
          </w:tcPr>
          <w:p w:rsidR="00A24CD5" w:rsidRPr="00E22097" w:rsidRDefault="00A24CD5" w:rsidP="00A24CD5">
            <w:pPr>
              <w:jc w:val="center"/>
              <w:rPr>
                <w:rFonts w:eastAsia="ＭＳ ゴシック"/>
                <w:szCs w:val="24"/>
              </w:rPr>
            </w:pPr>
            <w:r w:rsidRPr="00E22097">
              <w:rPr>
                <w:rFonts w:eastAsia="ＭＳ ゴシック"/>
                <w:kern w:val="0"/>
                <w:szCs w:val="24"/>
              </w:rPr>
              <w:t xml:space="preserve">Standard </w:t>
            </w:r>
            <w:r w:rsidRPr="00E22097">
              <w:rPr>
                <w:rFonts w:hint="eastAsia"/>
                <w:szCs w:val="24"/>
              </w:rPr>
              <w:t>C</w:t>
            </w:r>
            <w:r w:rsidRPr="00E22097">
              <w:rPr>
                <w:szCs w:val="24"/>
              </w:rPr>
              <w:t>onversion</w:t>
            </w:r>
            <w:r w:rsidRPr="00E22097">
              <w:rPr>
                <w:rFonts w:eastAsia="ＭＳ ゴシック"/>
                <w:kern w:val="0"/>
                <w:szCs w:val="24"/>
              </w:rPr>
              <w:t xml:space="preserve"> </w:t>
            </w:r>
            <w:r w:rsidRPr="00E22097">
              <w:rPr>
                <w:rFonts w:eastAsia="ＭＳ ゴシック" w:hint="eastAsia"/>
                <w:kern w:val="0"/>
                <w:szCs w:val="24"/>
              </w:rPr>
              <w:t>E</w:t>
            </w:r>
            <w:r w:rsidRPr="00E22097">
              <w:rPr>
                <w:rFonts w:eastAsia="ＭＳ ゴシック"/>
                <w:kern w:val="0"/>
                <w:szCs w:val="24"/>
              </w:rPr>
              <w:t>fficiency</w:t>
            </w:r>
          </w:p>
        </w:tc>
      </w:tr>
      <w:tr w:rsidR="00A24CD5" w:rsidRPr="00E22097" w:rsidTr="00A24CD5">
        <w:trPr>
          <w:trHeight w:val="214"/>
        </w:trPr>
        <w:tc>
          <w:tcPr>
            <w:tcW w:w="4403" w:type="dxa"/>
            <w:vAlign w:val="center"/>
          </w:tcPr>
          <w:p w:rsidR="00A24CD5" w:rsidRPr="00E22097" w:rsidRDefault="00A24CD5" w:rsidP="00A24CD5">
            <w:pPr>
              <w:ind w:leftChars="100" w:left="240"/>
              <w:rPr>
                <w:rFonts w:eastAsia="ＭＳ ゴシック"/>
                <w:szCs w:val="24"/>
              </w:rPr>
            </w:pPr>
            <w:r w:rsidRPr="00E22097">
              <w:rPr>
                <w:rFonts w:eastAsia="ＭＳ ゴシック" w:hint="eastAsia"/>
                <w:szCs w:val="24"/>
              </w:rPr>
              <w:t>S</w:t>
            </w:r>
            <w:r w:rsidRPr="00E22097">
              <w:rPr>
                <w:rFonts w:eastAsia="ＭＳ ゴシック"/>
                <w:szCs w:val="24"/>
              </w:rPr>
              <w:t xml:space="preserve">ingle-crystal </w:t>
            </w:r>
            <w:r w:rsidRPr="00E22097">
              <w:rPr>
                <w:rFonts w:eastAsia="ＭＳ ゴシック" w:hint="eastAsia"/>
                <w:szCs w:val="24"/>
              </w:rPr>
              <w:t>s</w:t>
            </w:r>
            <w:r w:rsidRPr="00E22097">
              <w:rPr>
                <w:rFonts w:eastAsia="ＭＳ ゴシック"/>
                <w:szCs w:val="24"/>
              </w:rPr>
              <w:t>ilicon solar cell</w:t>
            </w:r>
          </w:p>
        </w:tc>
        <w:tc>
          <w:tcPr>
            <w:tcW w:w="3827" w:type="dxa"/>
            <w:vAlign w:val="center"/>
          </w:tcPr>
          <w:p w:rsidR="00A24CD5" w:rsidRPr="00E22097" w:rsidRDefault="00A24CD5" w:rsidP="00A24CD5">
            <w:pPr>
              <w:pStyle w:val="ab"/>
              <w:tabs>
                <w:tab w:val="clear" w:pos="4252"/>
                <w:tab w:val="clear" w:pos="8504"/>
              </w:tabs>
              <w:snapToGrid/>
              <w:jc w:val="center"/>
              <w:rPr>
                <w:rFonts w:eastAsia="ＭＳ ゴシック"/>
                <w:szCs w:val="24"/>
              </w:rPr>
            </w:pPr>
            <w:r w:rsidRPr="00E22097">
              <w:rPr>
                <w:rFonts w:eastAsia="ＭＳ ゴシック"/>
                <w:szCs w:val="24"/>
              </w:rPr>
              <w:t>16.0</w:t>
            </w:r>
            <w:r w:rsidR="008B2543">
              <w:rPr>
                <w:rFonts w:eastAsia="ＭＳ ゴシック"/>
                <w:szCs w:val="24"/>
              </w:rPr>
              <w:t>%</w:t>
            </w:r>
          </w:p>
        </w:tc>
      </w:tr>
      <w:tr w:rsidR="00A24CD5" w:rsidRPr="00E22097" w:rsidTr="00A24CD5">
        <w:trPr>
          <w:trHeight w:val="57"/>
        </w:trPr>
        <w:tc>
          <w:tcPr>
            <w:tcW w:w="4403" w:type="dxa"/>
            <w:vAlign w:val="center"/>
          </w:tcPr>
          <w:p w:rsidR="00A24CD5" w:rsidRPr="00E22097" w:rsidRDefault="00A24CD5" w:rsidP="00A24CD5">
            <w:pPr>
              <w:ind w:leftChars="100" w:left="240"/>
              <w:rPr>
                <w:rFonts w:eastAsia="ＭＳ ゴシック"/>
                <w:szCs w:val="24"/>
              </w:rPr>
            </w:pPr>
            <w:r w:rsidRPr="00E22097">
              <w:rPr>
                <w:rFonts w:eastAsia="ＭＳ ゴシック"/>
                <w:szCs w:val="24"/>
              </w:rPr>
              <w:t>Poly</w:t>
            </w:r>
            <w:r w:rsidRPr="00E22097">
              <w:rPr>
                <w:rFonts w:eastAsia="ＭＳ ゴシック" w:hint="eastAsia"/>
                <w:szCs w:val="24"/>
              </w:rPr>
              <w:t>-</w:t>
            </w:r>
            <w:r w:rsidRPr="00E22097">
              <w:rPr>
                <w:rFonts w:eastAsia="ＭＳ ゴシック"/>
                <w:szCs w:val="24"/>
              </w:rPr>
              <w:t xml:space="preserve">crystal </w:t>
            </w:r>
            <w:r w:rsidRPr="00E22097">
              <w:rPr>
                <w:rFonts w:eastAsia="ＭＳ ゴシック" w:hint="eastAsia"/>
                <w:szCs w:val="24"/>
              </w:rPr>
              <w:t>s</w:t>
            </w:r>
            <w:r w:rsidRPr="00E22097">
              <w:rPr>
                <w:rFonts w:eastAsia="ＭＳ ゴシック"/>
                <w:szCs w:val="24"/>
              </w:rPr>
              <w:t>ilicon</w:t>
            </w:r>
            <w:r w:rsidRPr="00E22097">
              <w:rPr>
                <w:szCs w:val="24"/>
              </w:rPr>
              <w:t xml:space="preserve"> solar cell</w:t>
            </w:r>
          </w:p>
        </w:tc>
        <w:tc>
          <w:tcPr>
            <w:tcW w:w="3827" w:type="dxa"/>
            <w:vAlign w:val="center"/>
          </w:tcPr>
          <w:p w:rsidR="00A24CD5" w:rsidRPr="00E22097" w:rsidRDefault="00A24CD5" w:rsidP="00A24CD5">
            <w:pPr>
              <w:jc w:val="center"/>
              <w:rPr>
                <w:rFonts w:eastAsia="ＭＳ ゴシック"/>
                <w:szCs w:val="24"/>
              </w:rPr>
            </w:pPr>
            <w:r w:rsidRPr="00E22097">
              <w:rPr>
                <w:rFonts w:eastAsia="ＭＳ ゴシック"/>
                <w:szCs w:val="24"/>
              </w:rPr>
              <w:t>15.0</w:t>
            </w:r>
            <w:r w:rsidR="008B2543">
              <w:rPr>
                <w:rFonts w:eastAsia="ＭＳ ゴシック"/>
                <w:szCs w:val="24"/>
              </w:rPr>
              <w:t>%</w:t>
            </w:r>
          </w:p>
        </w:tc>
      </w:tr>
      <w:tr w:rsidR="00A24CD5" w:rsidRPr="00E22097" w:rsidTr="00A24CD5">
        <w:trPr>
          <w:trHeight w:val="57"/>
        </w:trPr>
        <w:tc>
          <w:tcPr>
            <w:tcW w:w="4403" w:type="dxa"/>
            <w:vAlign w:val="center"/>
          </w:tcPr>
          <w:p w:rsidR="00A24CD5" w:rsidRPr="00E22097" w:rsidRDefault="00A24CD5" w:rsidP="00A24CD5">
            <w:pPr>
              <w:ind w:leftChars="100" w:left="240"/>
              <w:rPr>
                <w:rFonts w:eastAsia="ＭＳ ゴシック"/>
                <w:szCs w:val="24"/>
              </w:rPr>
            </w:pPr>
            <w:r w:rsidRPr="00E22097">
              <w:rPr>
                <w:rFonts w:eastAsia="ＭＳ ゴシック" w:hint="eastAsia"/>
                <w:szCs w:val="24"/>
              </w:rPr>
              <w:t>T</w:t>
            </w:r>
            <w:r w:rsidRPr="00E22097">
              <w:rPr>
                <w:rFonts w:eastAsia="ＭＳ ゴシック"/>
                <w:szCs w:val="24"/>
              </w:rPr>
              <w:t>hin-film silicon solar cell</w:t>
            </w:r>
          </w:p>
        </w:tc>
        <w:tc>
          <w:tcPr>
            <w:tcW w:w="3827" w:type="dxa"/>
            <w:vAlign w:val="center"/>
          </w:tcPr>
          <w:p w:rsidR="00A24CD5" w:rsidRPr="00E22097" w:rsidRDefault="00A24CD5" w:rsidP="00A24CD5">
            <w:pPr>
              <w:jc w:val="center"/>
              <w:rPr>
                <w:rFonts w:eastAsia="ＭＳ ゴシック"/>
                <w:szCs w:val="24"/>
              </w:rPr>
            </w:pPr>
            <w:r w:rsidRPr="00E22097">
              <w:rPr>
                <w:rFonts w:eastAsia="ＭＳ ゴシック"/>
                <w:szCs w:val="24"/>
              </w:rPr>
              <w:t>8.5</w:t>
            </w:r>
            <w:r w:rsidR="008B2543">
              <w:rPr>
                <w:rFonts w:eastAsia="ＭＳ ゴシック"/>
                <w:szCs w:val="24"/>
              </w:rPr>
              <w:t>%</w:t>
            </w:r>
          </w:p>
        </w:tc>
      </w:tr>
      <w:tr w:rsidR="00A24CD5" w:rsidRPr="00E22097" w:rsidTr="00A24CD5">
        <w:trPr>
          <w:trHeight w:val="57"/>
        </w:trPr>
        <w:tc>
          <w:tcPr>
            <w:tcW w:w="4403" w:type="dxa"/>
            <w:vAlign w:val="center"/>
          </w:tcPr>
          <w:p w:rsidR="00A24CD5" w:rsidRPr="00E22097" w:rsidRDefault="00A24CD5" w:rsidP="00A24CD5">
            <w:pPr>
              <w:ind w:leftChars="100" w:left="240"/>
              <w:rPr>
                <w:rFonts w:eastAsia="ＭＳ ゴシック"/>
                <w:szCs w:val="24"/>
              </w:rPr>
            </w:pPr>
            <w:r w:rsidRPr="00E22097">
              <w:rPr>
                <w:rFonts w:eastAsia="ＭＳ ゴシック" w:hint="eastAsia"/>
                <w:szCs w:val="24"/>
              </w:rPr>
              <w:t>C</w:t>
            </w:r>
            <w:r w:rsidRPr="00E22097">
              <w:rPr>
                <w:rFonts w:eastAsia="ＭＳ ゴシック"/>
                <w:szCs w:val="24"/>
              </w:rPr>
              <w:t xml:space="preserve">ompound-semiconductor </w:t>
            </w:r>
            <w:r w:rsidRPr="00E22097">
              <w:rPr>
                <w:szCs w:val="24"/>
              </w:rPr>
              <w:t>solar cell</w:t>
            </w:r>
          </w:p>
        </w:tc>
        <w:tc>
          <w:tcPr>
            <w:tcW w:w="3827" w:type="dxa"/>
            <w:vAlign w:val="center"/>
          </w:tcPr>
          <w:p w:rsidR="00A24CD5" w:rsidRPr="00E22097" w:rsidRDefault="00A24CD5" w:rsidP="00A24CD5">
            <w:pPr>
              <w:jc w:val="center"/>
              <w:rPr>
                <w:rFonts w:eastAsia="ＭＳ ゴシック"/>
                <w:szCs w:val="24"/>
              </w:rPr>
            </w:pPr>
            <w:r w:rsidRPr="00E22097">
              <w:rPr>
                <w:rFonts w:eastAsia="ＭＳ ゴシック"/>
                <w:szCs w:val="24"/>
              </w:rPr>
              <w:t>12.0</w:t>
            </w:r>
            <w:r w:rsidR="008B2543">
              <w:rPr>
                <w:rFonts w:eastAsia="ＭＳ ゴシック"/>
                <w:szCs w:val="24"/>
              </w:rPr>
              <w:t>%</w:t>
            </w:r>
          </w:p>
        </w:tc>
      </w:tr>
    </w:tbl>
    <w:p w:rsidR="00C66024" w:rsidRPr="00E22097" w:rsidRDefault="00C66024" w:rsidP="00C66024">
      <w:pPr>
        <w:rPr>
          <w:szCs w:val="24"/>
        </w:rPr>
      </w:pPr>
    </w:p>
    <w:p w:rsidR="00C66024" w:rsidRPr="00E22097" w:rsidRDefault="00C66024" w:rsidP="00C66024">
      <w:pPr>
        <w:rPr>
          <w:szCs w:val="24"/>
        </w:rPr>
      </w:pPr>
    </w:p>
    <w:p w:rsidR="00C66024" w:rsidRPr="00E22097" w:rsidRDefault="00C66024" w:rsidP="00C66024">
      <w:pPr>
        <w:jc w:val="both"/>
        <w:rPr>
          <w:b/>
          <w:szCs w:val="24"/>
        </w:rPr>
      </w:pPr>
      <w:r w:rsidRPr="00E22097">
        <w:rPr>
          <w:rFonts w:hint="eastAsia"/>
          <w:b/>
          <w:szCs w:val="24"/>
        </w:rPr>
        <w:t>T</w:t>
      </w:r>
      <w:r w:rsidRPr="00E22097">
        <w:rPr>
          <w:b/>
          <w:szCs w:val="24"/>
        </w:rPr>
        <w:t xml:space="preserve">able </w:t>
      </w:r>
      <w:r>
        <w:rPr>
          <w:rFonts w:hint="eastAsia"/>
          <w:b/>
          <w:szCs w:val="24"/>
        </w:rPr>
        <w:t>2</w:t>
      </w:r>
      <w:r w:rsidRPr="00E22097">
        <w:rPr>
          <w:rFonts w:hint="eastAsia"/>
          <w:b/>
          <w:szCs w:val="24"/>
        </w:rPr>
        <w:t>:</w:t>
      </w:r>
      <w:r w:rsidRPr="00E22097">
        <w:rPr>
          <w:b/>
          <w:szCs w:val="24"/>
        </w:rPr>
        <w:t xml:space="preserve"> Items for Display of Information Regarding Solar Power Generation Equipment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2850"/>
        <w:gridCol w:w="4202"/>
      </w:tblGrid>
      <w:tr w:rsidR="00C66024" w:rsidRPr="00E22097" w:rsidTr="005D3925">
        <w:tc>
          <w:tcPr>
            <w:tcW w:w="1668" w:type="dxa"/>
          </w:tcPr>
          <w:p w:rsidR="00C66024" w:rsidRPr="00E22097" w:rsidRDefault="00C66024" w:rsidP="005D3925">
            <w:pPr>
              <w:jc w:val="center"/>
              <w:rPr>
                <w:szCs w:val="24"/>
              </w:rPr>
            </w:pPr>
            <w:r w:rsidRPr="00E22097">
              <w:rPr>
                <w:szCs w:val="24"/>
              </w:rPr>
              <w:t>Category</w:t>
            </w:r>
          </w:p>
        </w:tc>
        <w:tc>
          <w:tcPr>
            <w:tcW w:w="2850" w:type="dxa"/>
          </w:tcPr>
          <w:p w:rsidR="00C66024" w:rsidRPr="00E22097" w:rsidRDefault="00C66024" w:rsidP="005D3925">
            <w:pPr>
              <w:jc w:val="center"/>
              <w:rPr>
                <w:szCs w:val="24"/>
              </w:rPr>
            </w:pPr>
            <w:r w:rsidRPr="00E22097">
              <w:rPr>
                <w:szCs w:val="24"/>
              </w:rPr>
              <w:t>Items</w:t>
            </w:r>
          </w:p>
        </w:tc>
        <w:tc>
          <w:tcPr>
            <w:tcW w:w="4202" w:type="dxa"/>
          </w:tcPr>
          <w:p w:rsidR="00C66024" w:rsidRPr="00E22097" w:rsidRDefault="00C66024" w:rsidP="005D3925">
            <w:pPr>
              <w:jc w:val="center"/>
              <w:rPr>
                <w:szCs w:val="24"/>
              </w:rPr>
            </w:pPr>
            <w:r w:rsidRPr="00E22097">
              <w:rPr>
                <w:szCs w:val="24"/>
              </w:rPr>
              <w:t>Articles for confirmation</w:t>
            </w:r>
          </w:p>
        </w:tc>
      </w:tr>
      <w:tr w:rsidR="00C66024" w:rsidRPr="00E22097" w:rsidTr="005D3925">
        <w:tc>
          <w:tcPr>
            <w:tcW w:w="1668" w:type="dxa"/>
            <w:vMerge w:val="restart"/>
          </w:tcPr>
          <w:p w:rsidR="00C66024" w:rsidRPr="00E22097" w:rsidRDefault="00C66024" w:rsidP="005D3925">
            <w:pPr>
              <w:rPr>
                <w:szCs w:val="24"/>
              </w:rPr>
            </w:pPr>
            <w:r w:rsidRPr="00E22097">
              <w:rPr>
                <w:szCs w:val="24"/>
              </w:rPr>
              <w:t>Solar cell module</w:t>
            </w:r>
          </w:p>
        </w:tc>
        <w:tc>
          <w:tcPr>
            <w:tcW w:w="2850" w:type="dxa"/>
            <w:vMerge w:val="restart"/>
          </w:tcPr>
          <w:p w:rsidR="00C66024" w:rsidRPr="00E22097" w:rsidRDefault="00C66024" w:rsidP="005D3925">
            <w:pPr>
              <w:rPr>
                <w:szCs w:val="24"/>
              </w:rPr>
            </w:pPr>
            <w:r w:rsidRPr="00E22097">
              <w:rPr>
                <w:szCs w:val="24"/>
              </w:rPr>
              <w:t>Display of estimation device for generated energy (standard condition)</w:t>
            </w:r>
          </w:p>
        </w:tc>
        <w:tc>
          <w:tcPr>
            <w:tcW w:w="4202" w:type="dxa"/>
          </w:tcPr>
          <w:p w:rsidR="00C66024" w:rsidRPr="00E22097" w:rsidRDefault="00C66024" w:rsidP="005D3925">
            <w:pPr>
              <w:rPr>
                <w:szCs w:val="24"/>
              </w:rPr>
            </w:pPr>
            <w:r w:rsidRPr="00E22097">
              <w:rPr>
                <w:szCs w:val="24"/>
              </w:rPr>
              <w:t xml:space="preserve">Annual estimated generated energy </w:t>
            </w:r>
          </w:p>
        </w:tc>
      </w:tr>
      <w:tr w:rsidR="00C66024" w:rsidRPr="00E22097" w:rsidTr="005D3925">
        <w:tc>
          <w:tcPr>
            <w:tcW w:w="1668" w:type="dxa"/>
            <w:vMerge/>
          </w:tcPr>
          <w:p w:rsidR="00C66024" w:rsidRPr="00E22097" w:rsidRDefault="00C66024" w:rsidP="005D3925">
            <w:pPr>
              <w:rPr>
                <w:szCs w:val="24"/>
              </w:rPr>
            </w:pPr>
          </w:p>
        </w:tc>
        <w:tc>
          <w:tcPr>
            <w:tcW w:w="2850" w:type="dxa"/>
            <w:vMerge/>
          </w:tcPr>
          <w:p w:rsidR="00C66024" w:rsidRPr="00E22097" w:rsidRDefault="00C66024" w:rsidP="005D3925">
            <w:pPr>
              <w:rPr>
                <w:szCs w:val="24"/>
              </w:rPr>
            </w:pPr>
          </w:p>
        </w:tc>
        <w:tc>
          <w:tcPr>
            <w:tcW w:w="4202" w:type="dxa"/>
          </w:tcPr>
          <w:p w:rsidR="00C66024" w:rsidRPr="00E22097" w:rsidRDefault="00C66024" w:rsidP="005D3925">
            <w:pPr>
              <w:rPr>
                <w:szCs w:val="24"/>
              </w:rPr>
            </w:pPr>
            <w:r w:rsidRPr="00E22097">
              <w:rPr>
                <w:szCs w:val="24"/>
              </w:rPr>
              <w:t>Conditions for calculation (sunlight data used, loss of solar cell and power conditioner, etc.)</w:t>
            </w:r>
          </w:p>
        </w:tc>
      </w:tr>
      <w:tr w:rsidR="00C66024" w:rsidRPr="00E22097" w:rsidTr="005D3925">
        <w:tc>
          <w:tcPr>
            <w:tcW w:w="1668" w:type="dxa"/>
            <w:vMerge/>
          </w:tcPr>
          <w:p w:rsidR="00C66024" w:rsidRPr="00E22097" w:rsidRDefault="00C66024" w:rsidP="005D3925">
            <w:pPr>
              <w:rPr>
                <w:szCs w:val="24"/>
              </w:rPr>
            </w:pPr>
          </w:p>
        </w:tc>
        <w:tc>
          <w:tcPr>
            <w:tcW w:w="2850" w:type="dxa"/>
            <w:vMerge w:val="restart"/>
          </w:tcPr>
          <w:p w:rsidR="00C66024" w:rsidRPr="00E22097" w:rsidRDefault="00C66024" w:rsidP="005D3925">
            <w:pPr>
              <w:rPr>
                <w:szCs w:val="24"/>
              </w:rPr>
            </w:pPr>
            <w:r w:rsidRPr="00E22097">
              <w:rPr>
                <w:szCs w:val="24"/>
              </w:rPr>
              <w:t>Conditions and factors for inability to obtain generated energy at standard condition</w:t>
            </w:r>
          </w:p>
        </w:tc>
        <w:tc>
          <w:tcPr>
            <w:tcW w:w="4202" w:type="dxa"/>
          </w:tcPr>
          <w:p w:rsidR="00C66024" w:rsidRPr="00E22097" w:rsidRDefault="00C66024" w:rsidP="005D3925">
            <w:pPr>
              <w:rPr>
                <w:szCs w:val="24"/>
              </w:rPr>
            </w:pPr>
            <w:r w:rsidRPr="00E22097">
              <w:rPr>
                <w:szCs w:val="24"/>
              </w:rPr>
              <w:t>Influence of shadows, sunlight conditions (note specifically the correspondence between the amount of shadow on the module or sunlight conditions and the decrease in generated energy)</w:t>
            </w:r>
          </w:p>
        </w:tc>
      </w:tr>
      <w:tr w:rsidR="00C66024" w:rsidRPr="00E22097" w:rsidTr="005D3925">
        <w:tc>
          <w:tcPr>
            <w:tcW w:w="1668" w:type="dxa"/>
            <w:vMerge/>
          </w:tcPr>
          <w:p w:rsidR="00C66024" w:rsidRPr="00E22097" w:rsidRDefault="00C66024" w:rsidP="005D3925">
            <w:pPr>
              <w:rPr>
                <w:szCs w:val="24"/>
              </w:rPr>
            </w:pPr>
          </w:p>
        </w:tc>
        <w:tc>
          <w:tcPr>
            <w:tcW w:w="2850" w:type="dxa"/>
            <w:vMerge/>
          </w:tcPr>
          <w:p w:rsidR="00C66024" w:rsidRPr="00E22097" w:rsidRDefault="00C66024" w:rsidP="005D3925">
            <w:pPr>
              <w:rPr>
                <w:szCs w:val="24"/>
              </w:rPr>
            </w:pPr>
          </w:p>
        </w:tc>
        <w:tc>
          <w:tcPr>
            <w:tcW w:w="4202" w:type="dxa"/>
          </w:tcPr>
          <w:p w:rsidR="00C66024" w:rsidRPr="00E22097" w:rsidRDefault="00C66024" w:rsidP="005D3925">
            <w:pPr>
              <w:rPr>
                <w:szCs w:val="24"/>
              </w:rPr>
            </w:pPr>
            <w:r w:rsidRPr="00E22097">
              <w:rPr>
                <w:szCs w:val="24"/>
              </w:rPr>
              <w:t>Influence of temperature (note specifically the correspondence between module temperature and the decrease in generated energy)</w:t>
            </w:r>
          </w:p>
        </w:tc>
      </w:tr>
      <w:tr w:rsidR="00C66024" w:rsidRPr="00E22097" w:rsidTr="005D3925">
        <w:tc>
          <w:tcPr>
            <w:tcW w:w="1668" w:type="dxa"/>
            <w:vMerge/>
          </w:tcPr>
          <w:p w:rsidR="00C66024" w:rsidRPr="00E22097" w:rsidRDefault="00C66024" w:rsidP="005D3925">
            <w:pPr>
              <w:rPr>
                <w:szCs w:val="24"/>
              </w:rPr>
            </w:pPr>
          </w:p>
        </w:tc>
        <w:tc>
          <w:tcPr>
            <w:tcW w:w="2850" w:type="dxa"/>
            <w:vMerge/>
          </w:tcPr>
          <w:p w:rsidR="00C66024" w:rsidRPr="00E22097" w:rsidRDefault="00C66024" w:rsidP="005D3925">
            <w:pPr>
              <w:rPr>
                <w:szCs w:val="24"/>
              </w:rPr>
            </w:pPr>
          </w:p>
        </w:tc>
        <w:tc>
          <w:tcPr>
            <w:tcW w:w="4202" w:type="dxa"/>
          </w:tcPr>
          <w:p w:rsidR="00C66024" w:rsidRPr="00E22097" w:rsidRDefault="00C66024" w:rsidP="005D3925">
            <w:pPr>
              <w:rPr>
                <w:szCs w:val="24"/>
              </w:rPr>
            </w:pPr>
            <w:r w:rsidRPr="00E22097">
              <w:rPr>
                <w:szCs w:val="24"/>
              </w:rPr>
              <w:t>Climatic conditions, geographic conditions (note specifically the correspondence between climatic and geographic conditions and amount of generated energy)</w:t>
            </w:r>
          </w:p>
        </w:tc>
      </w:tr>
      <w:tr w:rsidR="00C66024" w:rsidRPr="00E22097" w:rsidTr="005D3925">
        <w:tc>
          <w:tcPr>
            <w:tcW w:w="1668" w:type="dxa"/>
            <w:vMerge/>
          </w:tcPr>
          <w:p w:rsidR="00C66024" w:rsidRPr="00E22097" w:rsidRDefault="00C66024" w:rsidP="005D3925">
            <w:pPr>
              <w:rPr>
                <w:szCs w:val="24"/>
              </w:rPr>
            </w:pPr>
          </w:p>
        </w:tc>
        <w:tc>
          <w:tcPr>
            <w:tcW w:w="2850" w:type="dxa"/>
            <w:vMerge/>
          </w:tcPr>
          <w:p w:rsidR="00C66024" w:rsidRPr="00E22097" w:rsidRDefault="00C66024" w:rsidP="005D3925">
            <w:pPr>
              <w:rPr>
                <w:szCs w:val="24"/>
              </w:rPr>
            </w:pPr>
          </w:p>
        </w:tc>
        <w:tc>
          <w:tcPr>
            <w:tcW w:w="4202" w:type="dxa"/>
          </w:tcPr>
          <w:p w:rsidR="00C66024" w:rsidRPr="00E22097" w:rsidRDefault="00C66024" w:rsidP="005D3925">
            <w:pPr>
              <w:rPr>
                <w:szCs w:val="24"/>
              </w:rPr>
            </w:pPr>
            <w:r w:rsidRPr="00E22097">
              <w:rPr>
                <w:szCs w:val="24"/>
              </w:rPr>
              <w:t>Others (note specifically losses due to wiring and stains on the reception surface)</w:t>
            </w:r>
          </w:p>
        </w:tc>
      </w:tr>
      <w:tr w:rsidR="00C66024" w:rsidRPr="00E22097" w:rsidTr="005D3925">
        <w:tc>
          <w:tcPr>
            <w:tcW w:w="1668" w:type="dxa"/>
            <w:vMerge w:val="restart"/>
          </w:tcPr>
          <w:p w:rsidR="00C66024" w:rsidRPr="00E22097" w:rsidRDefault="00C66024" w:rsidP="005D3925">
            <w:pPr>
              <w:rPr>
                <w:szCs w:val="24"/>
              </w:rPr>
            </w:pPr>
            <w:r w:rsidRPr="00E22097">
              <w:rPr>
                <w:szCs w:val="24"/>
              </w:rPr>
              <w:t>Peripheries</w:t>
            </w:r>
          </w:p>
        </w:tc>
        <w:tc>
          <w:tcPr>
            <w:tcW w:w="2850" w:type="dxa"/>
          </w:tcPr>
          <w:p w:rsidR="00C66024" w:rsidRPr="00E22097" w:rsidRDefault="00C66024" w:rsidP="005D3925">
            <w:pPr>
              <w:rPr>
                <w:szCs w:val="24"/>
              </w:rPr>
            </w:pPr>
            <w:r w:rsidRPr="00E22097">
              <w:rPr>
                <w:szCs w:val="24"/>
              </w:rPr>
              <w:t>Power conditioner</w:t>
            </w:r>
          </w:p>
        </w:tc>
        <w:tc>
          <w:tcPr>
            <w:tcW w:w="4202" w:type="dxa"/>
          </w:tcPr>
          <w:p w:rsidR="00C66024" w:rsidRPr="00E22097" w:rsidRDefault="00C66024" w:rsidP="005D3925">
            <w:pPr>
              <w:rPr>
                <w:szCs w:val="24"/>
              </w:rPr>
            </w:pPr>
            <w:r w:rsidRPr="00E22097">
              <w:rPr>
                <w:szCs w:val="24"/>
              </w:rPr>
              <w:t>Format, nominal capacity, output energy method, frequency, system connecting method, etc.</w:t>
            </w:r>
          </w:p>
        </w:tc>
      </w:tr>
      <w:tr w:rsidR="00C66024" w:rsidRPr="00E22097" w:rsidTr="005D3925">
        <w:tc>
          <w:tcPr>
            <w:tcW w:w="1668" w:type="dxa"/>
            <w:vMerge/>
          </w:tcPr>
          <w:p w:rsidR="00C66024" w:rsidRPr="00E22097" w:rsidRDefault="00C66024" w:rsidP="005D3925">
            <w:pPr>
              <w:rPr>
                <w:szCs w:val="24"/>
              </w:rPr>
            </w:pPr>
          </w:p>
        </w:tc>
        <w:tc>
          <w:tcPr>
            <w:tcW w:w="2850" w:type="dxa"/>
          </w:tcPr>
          <w:p w:rsidR="00C66024" w:rsidRPr="00E22097" w:rsidRDefault="00C66024" w:rsidP="005D3925">
            <w:pPr>
              <w:rPr>
                <w:szCs w:val="24"/>
              </w:rPr>
            </w:pPr>
            <w:r w:rsidRPr="00E22097">
              <w:rPr>
                <w:szCs w:val="24"/>
              </w:rPr>
              <w:t>Connector box</w:t>
            </w:r>
          </w:p>
        </w:tc>
        <w:tc>
          <w:tcPr>
            <w:tcW w:w="4202" w:type="dxa"/>
          </w:tcPr>
          <w:p w:rsidR="00C66024" w:rsidRPr="00E22097" w:rsidRDefault="00C66024" w:rsidP="005D3925">
            <w:pPr>
              <w:rPr>
                <w:szCs w:val="24"/>
              </w:rPr>
            </w:pPr>
            <w:r w:rsidRPr="00E22097">
              <w:rPr>
                <w:szCs w:val="24"/>
              </w:rPr>
              <w:t>Format, etc.</w:t>
            </w:r>
          </w:p>
        </w:tc>
      </w:tr>
      <w:tr w:rsidR="00C66024" w:rsidRPr="00E22097" w:rsidTr="005D3925">
        <w:tc>
          <w:tcPr>
            <w:tcW w:w="1668" w:type="dxa"/>
            <w:vMerge/>
          </w:tcPr>
          <w:p w:rsidR="00C66024" w:rsidRPr="00E22097" w:rsidRDefault="00C66024" w:rsidP="005D3925">
            <w:pPr>
              <w:rPr>
                <w:szCs w:val="24"/>
              </w:rPr>
            </w:pPr>
          </w:p>
        </w:tc>
        <w:tc>
          <w:tcPr>
            <w:tcW w:w="2850" w:type="dxa"/>
          </w:tcPr>
          <w:p w:rsidR="00C66024" w:rsidRPr="00E22097" w:rsidRDefault="00C66024" w:rsidP="005D3925">
            <w:pPr>
              <w:rPr>
                <w:szCs w:val="24"/>
              </w:rPr>
            </w:pPr>
            <w:r w:rsidRPr="00E22097">
              <w:rPr>
                <w:szCs w:val="24"/>
              </w:rPr>
              <w:t>Connector protection device</w:t>
            </w:r>
          </w:p>
        </w:tc>
        <w:tc>
          <w:tcPr>
            <w:tcW w:w="4202" w:type="dxa"/>
          </w:tcPr>
          <w:p w:rsidR="00C66024" w:rsidRPr="00E22097" w:rsidRDefault="00C66024" w:rsidP="005D3925">
            <w:pPr>
              <w:rPr>
                <w:szCs w:val="24"/>
              </w:rPr>
            </w:pPr>
            <w:r w:rsidRPr="00E22097">
              <w:rPr>
                <w:szCs w:val="24"/>
              </w:rPr>
              <w:t>Possible installation methods</w:t>
            </w:r>
          </w:p>
        </w:tc>
      </w:tr>
      <w:tr w:rsidR="00C66024" w:rsidRPr="00E22097" w:rsidTr="005D3925">
        <w:tc>
          <w:tcPr>
            <w:tcW w:w="1668" w:type="dxa"/>
            <w:vMerge/>
          </w:tcPr>
          <w:p w:rsidR="00C66024" w:rsidRPr="00E22097" w:rsidRDefault="00C66024" w:rsidP="005D3925">
            <w:pPr>
              <w:rPr>
                <w:szCs w:val="24"/>
              </w:rPr>
            </w:pPr>
          </w:p>
        </w:tc>
        <w:tc>
          <w:tcPr>
            <w:tcW w:w="2850" w:type="dxa"/>
          </w:tcPr>
          <w:p w:rsidR="00C66024" w:rsidRPr="00E22097" w:rsidRDefault="00C66024" w:rsidP="005D3925">
            <w:pPr>
              <w:rPr>
                <w:szCs w:val="24"/>
              </w:rPr>
            </w:pPr>
            <w:r w:rsidRPr="00E22097">
              <w:rPr>
                <w:szCs w:val="24"/>
              </w:rPr>
              <w:t>Secondary cell</w:t>
            </w:r>
          </w:p>
        </w:tc>
        <w:tc>
          <w:tcPr>
            <w:tcW w:w="4202" w:type="dxa"/>
          </w:tcPr>
          <w:p w:rsidR="00C66024" w:rsidRPr="00E22097" w:rsidRDefault="00C66024" w:rsidP="005D3925">
            <w:pPr>
              <w:rPr>
                <w:szCs w:val="24"/>
              </w:rPr>
            </w:pPr>
            <w:r w:rsidRPr="00E22097">
              <w:rPr>
                <w:szCs w:val="24"/>
              </w:rPr>
              <w:t>Whether used or not. If used, method of collection and recycling</w:t>
            </w:r>
          </w:p>
        </w:tc>
      </w:tr>
      <w:tr w:rsidR="00C66024" w:rsidRPr="00E22097" w:rsidTr="005D3925">
        <w:tc>
          <w:tcPr>
            <w:tcW w:w="1668" w:type="dxa"/>
            <w:vMerge w:val="restart"/>
          </w:tcPr>
          <w:p w:rsidR="00C66024" w:rsidRPr="00E22097" w:rsidRDefault="00C66024" w:rsidP="005D3925">
            <w:pPr>
              <w:rPr>
                <w:szCs w:val="24"/>
              </w:rPr>
            </w:pPr>
            <w:r w:rsidRPr="00E22097">
              <w:rPr>
                <w:szCs w:val="24"/>
              </w:rPr>
              <w:t>Requirements for maintenance, testing and repair</w:t>
            </w:r>
          </w:p>
        </w:tc>
        <w:tc>
          <w:tcPr>
            <w:tcW w:w="2850" w:type="dxa"/>
          </w:tcPr>
          <w:p w:rsidR="00C66024" w:rsidRPr="00E22097" w:rsidRDefault="00C66024" w:rsidP="005D3925">
            <w:pPr>
              <w:rPr>
                <w:szCs w:val="24"/>
              </w:rPr>
            </w:pPr>
            <w:r w:rsidRPr="00E22097">
              <w:rPr>
                <w:szCs w:val="24"/>
              </w:rPr>
              <w:t xml:space="preserve">Maintenance and testing </w:t>
            </w:r>
          </w:p>
        </w:tc>
        <w:tc>
          <w:tcPr>
            <w:tcW w:w="4202" w:type="dxa"/>
          </w:tcPr>
          <w:p w:rsidR="00C66024" w:rsidRPr="00E22097" w:rsidRDefault="00C66024" w:rsidP="005D3925">
            <w:pPr>
              <w:rPr>
                <w:szCs w:val="24"/>
              </w:rPr>
            </w:pPr>
            <w:r w:rsidRPr="00E22097">
              <w:rPr>
                <w:szCs w:val="24"/>
              </w:rPr>
              <w:t>Scope and method</w:t>
            </w:r>
          </w:p>
        </w:tc>
      </w:tr>
      <w:tr w:rsidR="00C66024" w:rsidRPr="00E22097" w:rsidTr="005D3925">
        <w:tc>
          <w:tcPr>
            <w:tcW w:w="1668" w:type="dxa"/>
            <w:vMerge/>
          </w:tcPr>
          <w:p w:rsidR="00C66024" w:rsidRPr="00E22097" w:rsidRDefault="00C66024" w:rsidP="005D3925">
            <w:pPr>
              <w:rPr>
                <w:szCs w:val="24"/>
              </w:rPr>
            </w:pPr>
          </w:p>
        </w:tc>
        <w:tc>
          <w:tcPr>
            <w:tcW w:w="2850" w:type="dxa"/>
          </w:tcPr>
          <w:p w:rsidR="00C66024" w:rsidRPr="00E22097" w:rsidRDefault="00C66024" w:rsidP="005D3925">
            <w:pPr>
              <w:rPr>
                <w:szCs w:val="24"/>
              </w:rPr>
            </w:pPr>
            <w:r w:rsidRPr="00E22097">
              <w:rPr>
                <w:szCs w:val="24"/>
              </w:rPr>
              <w:t>Repair</w:t>
            </w:r>
          </w:p>
        </w:tc>
        <w:tc>
          <w:tcPr>
            <w:tcW w:w="4202" w:type="dxa"/>
          </w:tcPr>
          <w:p w:rsidR="00C66024" w:rsidRPr="00E22097" w:rsidRDefault="00C66024" w:rsidP="005D3925">
            <w:pPr>
              <w:rPr>
                <w:szCs w:val="24"/>
              </w:rPr>
            </w:pPr>
            <w:r w:rsidRPr="00E22097">
              <w:rPr>
                <w:szCs w:val="24"/>
              </w:rPr>
              <w:t>Scope and method</w:t>
            </w:r>
          </w:p>
        </w:tc>
      </w:tr>
      <w:tr w:rsidR="00C66024" w:rsidRPr="00E22097" w:rsidTr="005D3925">
        <w:tc>
          <w:tcPr>
            <w:tcW w:w="1668" w:type="dxa"/>
            <w:vMerge w:val="restart"/>
          </w:tcPr>
          <w:p w:rsidR="00C66024" w:rsidRPr="00E22097" w:rsidRDefault="00C66024" w:rsidP="005D3925">
            <w:pPr>
              <w:rPr>
                <w:szCs w:val="24"/>
              </w:rPr>
            </w:pPr>
            <w:r w:rsidRPr="00E22097">
              <w:rPr>
                <w:szCs w:val="24"/>
              </w:rPr>
              <w:t>Modules and peripheries</w:t>
            </w:r>
          </w:p>
        </w:tc>
        <w:tc>
          <w:tcPr>
            <w:tcW w:w="2850" w:type="dxa"/>
          </w:tcPr>
          <w:p w:rsidR="00C66024" w:rsidRPr="00E22097" w:rsidRDefault="00C66024" w:rsidP="005D3925">
            <w:pPr>
              <w:rPr>
                <w:szCs w:val="24"/>
              </w:rPr>
            </w:pPr>
            <w:r w:rsidRPr="00E22097">
              <w:rPr>
                <w:szCs w:val="24"/>
              </w:rPr>
              <w:t>Disposal</w:t>
            </w:r>
          </w:p>
        </w:tc>
        <w:tc>
          <w:tcPr>
            <w:tcW w:w="4202" w:type="dxa"/>
          </w:tcPr>
          <w:p w:rsidR="00C66024" w:rsidRPr="00E22097" w:rsidRDefault="00C66024" w:rsidP="005D3925">
            <w:pPr>
              <w:rPr>
                <w:szCs w:val="24"/>
              </w:rPr>
            </w:pPr>
            <w:r w:rsidRPr="00E22097">
              <w:rPr>
                <w:szCs w:val="24"/>
              </w:rPr>
              <w:t>Method of disposal, points to consider when disposing, etc.</w:t>
            </w:r>
            <w:r w:rsidRPr="00E22097">
              <w:rPr>
                <w:rFonts w:hint="eastAsia"/>
                <w:szCs w:val="24"/>
              </w:rPr>
              <w:t xml:space="preserve"> </w:t>
            </w:r>
            <w:r w:rsidRPr="00E22097">
              <w:rPr>
                <w:rFonts w:eastAsia="ＭＳ ゴシック"/>
                <w:szCs w:val="24"/>
              </w:rPr>
              <w:t>(</w:t>
            </w:r>
            <w:r w:rsidRPr="00E22097">
              <w:rPr>
                <w:rFonts w:eastAsia="ＭＳ ゴシック" w:hint="eastAsia"/>
                <w:szCs w:val="24"/>
              </w:rPr>
              <w:t>Ne</w:t>
            </w:r>
            <w:r w:rsidRPr="00E22097">
              <w:rPr>
                <w:rFonts w:eastAsia="ＭＳ ゴシック"/>
                <w:szCs w:val="24"/>
              </w:rPr>
              <w:t xml:space="preserve">cessary </w:t>
            </w:r>
            <w:r w:rsidRPr="00E22097">
              <w:rPr>
                <w:rFonts w:eastAsia="ＭＳ ゴシック" w:hint="eastAsia"/>
                <w:szCs w:val="24"/>
              </w:rPr>
              <w:t>i</w:t>
            </w:r>
            <w:r w:rsidRPr="00E22097">
              <w:rPr>
                <w:rFonts w:eastAsia="ＭＳ ゴシック"/>
                <w:szCs w:val="24"/>
              </w:rPr>
              <w:t>nformation for proper disposal at the time of final disposal of used product, etc.)</w:t>
            </w:r>
            <w:r w:rsidRPr="00E22097">
              <w:rPr>
                <w:rFonts w:ascii="ＭＳ ゴシック" w:eastAsia="ＭＳ ゴシック" w:hAnsi="ＭＳ ゴシック" w:hint="eastAsia"/>
                <w:sz w:val="20"/>
              </w:rPr>
              <w:t xml:space="preserve">　</w:t>
            </w:r>
          </w:p>
        </w:tc>
      </w:tr>
      <w:tr w:rsidR="00C66024" w:rsidRPr="00E22097" w:rsidTr="005D3925">
        <w:tc>
          <w:tcPr>
            <w:tcW w:w="1668" w:type="dxa"/>
            <w:vMerge/>
          </w:tcPr>
          <w:p w:rsidR="00C66024" w:rsidRPr="00E22097" w:rsidRDefault="00C66024" w:rsidP="005D3925">
            <w:pPr>
              <w:rPr>
                <w:szCs w:val="24"/>
              </w:rPr>
            </w:pPr>
          </w:p>
        </w:tc>
        <w:tc>
          <w:tcPr>
            <w:tcW w:w="2850" w:type="dxa"/>
          </w:tcPr>
          <w:p w:rsidR="00C66024" w:rsidRPr="00E22097" w:rsidRDefault="00C66024" w:rsidP="005D3925">
            <w:pPr>
              <w:rPr>
                <w:szCs w:val="24"/>
              </w:rPr>
            </w:pPr>
            <w:r w:rsidRPr="00E22097">
              <w:rPr>
                <w:szCs w:val="24"/>
              </w:rPr>
              <w:t>Warranty condition</w:t>
            </w:r>
          </w:p>
        </w:tc>
        <w:tc>
          <w:tcPr>
            <w:tcW w:w="4202" w:type="dxa"/>
          </w:tcPr>
          <w:p w:rsidR="00C66024" w:rsidRPr="00E22097" w:rsidRDefault="00C66024" w:rsidP="005D3925">
            <w:pPr>
              <w:rPr>
                <w:szCs w:val="24"/>
              </w:rPr>
            </w:pPr>
            <w:r w:rsidRPr="00E22097">
              <w:rPr>
                <w:szCs w:val="24"/>
              </w:rPr>
              <w:t>Warranty period, etc.</w:t>
            </w:r>
          </w:p>
        </w:tc>
      </w:tr>
    </w:tbl>
    <w:p w:rsidR="00C66024" w:rsidRPr="00E22097" w:rsidRDefault="00C66024" w:rsidP="00C66024">
      <w:pPr>
        <w:rPr>
          <w:szCs w:val="24"/>
        </w:rPr>
      </w:pPr>
    </w:p>
    <w:p w:rsidR="00A24CD5" w:rsidRPr="00E22097" w:rsidRDefault="00A24CD5" w:rsidP="00A24CD5">
      <w:pPr>
        <w:rPr>
          <w:szCs w:val="24"/>
        </w:rPr>
      </w:pPr>
    </w:p>
    <w:p w:rsidR="00C66024" w:rsidRDefault="00C66024" w:rsidP="00A24CD5">
      <w:pPr>
        <w:autoSpaceDE w:val="0"/>
        <w:autoSpaceDN w:val="0"/>
        <w:adjustRightInd w:val="0"/>
        <w:rPr>
          <w:rFonts w:eastAsia="ＭＳ ゴシック"/>
          <w:b/>
          <w:bCs/>
          <w:szCs w:val="24"/>
        </w:rPr>
      </w:pPr>
    </w:p>
    <w:p w:rsidR="00A24CD5" w:rsidRPr="00E22097" w:rsidRDefault="00A24CD5" w:rsidP="00A24CD5">
      <w:pPr>
        <w:autoSpaceDE w:val="0"/>
        <w:autoSpaceDN w:val="0"/>
        <w:adjustRightInd w:val="0"/>
        <w:rPr>
          <w:rFonts w:eastAsia="ＭＳ ゴシック" w:hAnsi="Arial"/>
          <w:b/>
          <w:bCs/>
          <w:szCs w:val="24"/>
        </w:rPr>
      </w:pPr>
      <w:r w:rsidRPr="00E22097">
        <w:rPr>
          <w:rFonts w:eastAsia="ＭＳ ゴシック"/>
          <w:b/>
          <w:bCs/>
          <w:szCs w:val="24"/>
        </w:rPr>
        <w:t>Table</w:t>
      </w:r>
      <w:r w:rsidRPr="00E22097">
        <w:rPr>
          <w:rFonts w:eastAsia="ＭＳ ゴシック" w:hint="eastAsia"/>
          <w:b/>
          <w:bCs/>
          <w:szCs w:val="24"/>
        </w:rPr>
        <w:t xml:space="preserve"> </w:t>
      </w:r>
      <w:r w:rsidR="00C66024">
        <w:rPr>
          <w:rFonts w:eastAsia="ＭＳ ゴシック" w:hint="eastAsia"/>
          <w:b/>
          <w:bCs/>
          <w:szCs w:val="24"/>
        </w:rPr>
        <w:t>3</w:t>
      </w:r>
      <w:r w:rsidRPr="00E22097">
        <w:rPr>
          <w:rFonts w:hint="eastAsia"/>
          <w:b/>
          <w:szCs w:val="24"/>
        </w:rPr>
        <w:t>:</w:t>
      </w:r>
      <w:r w:rsidRPr="00E22097">
        <w:rPr>
          <w:rFonts w:eastAsia="ＭＳ ゴシック" w:hAnsi="Arial"/>
          <w:b/>
          <w:bCs/>
          <w:szCs w:val="24"/>
        </w:rPr>
        <w:t xml:space="preserve"> Preliminary evaluation method </w:t>
      </w:r>
      <w:r w:rsidRPr="00E22097">
        <w:rPr>
          <w:rFonts w:eastAsia="ＭＳ ゴシック" w:hAnsi="Arial" w:hint="eastAsia"/>
          <w:b/>
          <w:bCs/>
          <w:szCs w:val="24"/>
        </w:rPr>
        <w:t xml:space="preserve">etc., </w:t>
      </w:r>
      <w:r w:rsidRPr="00E22097">
        <w:rPr>
          <w:rFonts w:eastAsia="ＭＳ ゴシック" w:hAnsi="Arial"/>
          <w:b/>
          <w:bCs/>
          <w:szCs w:val="24"/>
        </w:rPr>
        <w:t>of environmentally conscious design related to solar cell module</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0"/>
        <w:gridCol w:w="2495"/>
        <w:gridCol w:w="4786"/>
      </w:tblGrid>
      <w:tr w:rsidR="00A24CD5" w:rsidRPr="00E22097" w:rsidTr="00A24CD5">
        <w:tc>
          <w:tcPr>
            <w:tcW w:w="1650" w:type="dxa"/>
            <w:shd w:val="clear" w:color="auto" w:fill="auto"/>
          </w:tcPr>
          <w:p w:rsidR="00A24CD5" w:rsidRPr="00E22097" w:rsidRDefault="00A24CD5" w:rsidP="00A24CD5">
            <w:pPr>
              <w:jc w:val="center"/>
              <w:rPr>
                <w:rFonts w:eastAsia="ＭＳ ゴシック"/>
                <w:sz w:val="20"/>
              </w:rPr>
            </w:pPr>
            <w:r w:rsidRPr="00E22097">
              <w:rPr>
                <w:color w:val="222222"/>
                <w:lang w:val="en"/>
              </w:rPr>
              <w:t>Purpose</w:t>
            </w:r>
          </w:p>
        </w:tc>
        <w:tc>
          <w:tcPr>
            <w:tcW w:w="2495" w:type="dxa"/>
            <w:shd w:val="clear" w:color="auto" w:fill="auto"/>
          </w:tcPr>
          <w:p w:rsidR="00A24CD5" w:rsidRPr="00E22097" w:rsidRDefault="00A24CD5" w:rsidP="00A24CD5">
            <w:pPr>
              <w:jc w:val="center"/>
              <w:rPr>
                <w:rFonts w:eastAsia="ＭＳ ゴシック"/>
                <w:sz w:val="20"/>
              </w:rPr>
            </w:pPr>
            <w:r w:rsidRPr="00E22097">
              <w:rPr>
                <w:color w:val="222222"/>
                <w:lang w:val="en"/>
              </w:rPr>
              <w:t>Evaluation item</w:t>
            </w:r>
          </w:p>
        </w:tc>
        <w:tc>
          <w:tcPr>
            <w:tcW w:w="4786" w:type="dxa"/>
            <w:shd w:val="clear" w:color="auto" w:fill="auto"/>
          </w:tcPr>
          <w:p w:rsidR="00A24CD5" w:rsidRPr="00E22097" w:rsidRDefault="00A24CD5" w:rsidP="00A24CD5">
            <w:pPr>
              <w:jc w:val="center"/>
              <w:rPr>
                <w:rFonts w:eastAsia="ＭＳ ゴシック"/>
                <w:sz w:val="20"/>
              </w:rPr>
            </w:pPr>
            <w:r w:rsidRPr="00E22097">
              <w:rPr>
                <w:color w:val="222222"/>
                <w:lang w:val="en"/>
              </w:rPr>
              <w:t>Preliminary evaluation method etc</w:t>
            </w:r>
            <w:r w:rsidRPr="00E22097">
              <w:rPr>
                <w:rFonts w:hint="eastAsia"/>
                <w:color w:val="222222"/>
                <w:lang w:val="en"/>
              </w:rPr>
              <w:t>.</w:t>
            </w:r>
          </w:p>
        </w:tc>
      </w:tr>
      <w:tr w:rsidR="00A24CD5" w:rsidRPr="00E22097" w:rsidTr="00A24CD5">
        <w:tc>
          <w:tcPr>
            <w:tcW w:w="1650" w:type="dxa"/>
            <w:vMerge w:val="restart"/>
            <w:shd w:val="clear" w:color="auto" w:fill="auto"/>
            <w:vAlign w:val="center"/>
          </w:tcPr>
          <w:p w:rsidR="00A24CD5" w:rsidRPr="00E22097" w:rsidRDefault="00A24CD5" w:rsidP="00A24CD5">
            <w:pPr>
              <w:rPr>
                <w:rFonts w:eastAsia="ＭＳ ゴシック"/>
                <w:sz w:val="20"/>
              </w:rPr>
            </w:pPr>
            <w:r w:rsidRPr="00E22097">
              <w:rPr>
                <w:rStyle w:val="shorttext"/>
                <w:color w:val="222222"/>
                <w:lang w:val="en"/>
              </w:rPr>
              <w:t>Weight reduction / commonality</w:t>
            </w:r>
          </w:p>
        </w:tc>
        <w:tc>
          <w:tcPr>
            <w:tcW w:w="2495" w:type="dxa"/>
            <w:shd w:val="clear" w:color="auto" w:fill="auto"/>
            <w:vAlign w:val="center"/>
          </w:tcPr>
          <w:p w:rsidR="00A24CD5" w:rsidRPr="00E22097" w:rsidRDefault="00A24CD5" w:rsidP="00A24CD5">
            <w:pPr>
              <w:rPr>
                <w:rFonts w:eastAsia="ＭＳ ゴシック"/>
                <w:sz w:val="20"/>
              </w:rPr>
            </w:pPr>
            <w:r w:rsidRPr="00E22097">
              <w:rPr>
                <w:color w:val="222222"/>
                <w:lang w:val="en"/>
              </w:rPr>
              <w:t>Weight reduction</w:t>
            </w:r>
          </w:p>
        </w:tc>
        <w:tc>
          <w:tcPr>
            <w:tcW w:w="4786" w:type="dxa"/>
            <w:shd w:val="clear" w:color="auto" w:fill="auto"/>
          </w:tcPr>
          <w:p w:rsidR="00A24CD5" w:rsidRPr="00E22097" w:rsidRDefault="00A24CD5" w:rsidP="00A24CD5">
            <w:pPr>
              <w:rPr>
                <w:rFonts w:eastAsia="ＭＳ ゴシック"/>
                <w:sz w:val="20"/>
                <w:lang w:val="en"/>
              </w:rPr>
            </w:pPr>
            <w:r w:rsidRPr="00E22097">
              <w:rPr>
                <w:rFonts w:eastAsia="ＭＳ Ｐゴシック"/>
                <w:color w:val="222222"/>
                <w:lang w:val="en"/>
              </w:rPr>
              <w:t>Mass has been evaluated to reduce raw materials used for modules.</w:t>
            </w:r>
          </w:p>
        </w:tc>
      </w:tr>
      <w:tr w:rsidR="00A24CD5" w:rsidRPr="00E22097" w:rsidTr="00A24CD5">
        <w:tc>
          <w:tcPr>
            <w:tcW w:w="1650" w:type="dxa"/>
            <w:vMerge/>
            <w:shd w:val="clear" w:color="auto" w:fill="auto"/>
            <w:vAlign w:val="center"/>
          </w:tcPr>
          <w:p w:rsidR="00A24CD5" w:rsidRPr="00E22097" w:rsidRDefault="00A24CD5" w:rsidP="00A24CD5">
            <w:pPr>
              <w:rPr>
                <w:rFonts w:eastAsia="ＭＳ ゴシック"/>
                <w:sz w:val="20"/>
              </w:rPr>
            </w:pPr>
          </w:p>
        </w:tc>
        <w:tc>
          <w:tcPr>
            <w:tcW w:w="2495" w:type="dxa"/>
            <w:shd w:val="clear" w:color="auto" w:fill="auto"/>
            <w:vAlign w:val="center"/>
          </w:tcPr>
          <w:p w:rsidR="00A24CD5" w:rsidRPr="00E22097" w:rsidRDefault="00A24CD5" w:rsidP="00A24CD5">
            <w:pPr>
              <w:rPr>
                <w:rFonts w:eastAsia="ＭＳ ゴシック"/>
                <w:sz w:val="20"/>
              </w:rPr>
            </w:pPr>
            <w:r w:rsidRPr="00E22097">
              <w:rPr>
                <w:color w:val="222222"/>
                <w:lang w:val="en"/>
              </w:rPr>
              <w:t>Parts reduction</w:t>
            </w:r>
          </w:p>
        </w:tc>
        <w:tc>
          <w:tcPr>
            <w:tcW w:w="4786" w:type="dxa"/>
            <w:shd w:val="clear" w:color="auto" w:fill="auto"/>
          </w:tcPr>
          <w:p w:rsidR="00A24CD5" w:rsidRPr="00E22097" w:rsidRDefault="00A24CD5" w:rsidP="00A24CD5">
            <w:pPr>
              <w:rPr>
                <w:rFonts w:eastAsia="ＭＳ ゴシック"/>
                <w:sz w:val="20"/>
              </w:rPr>
            </w:pPr>
            <w:r w:rsidRPr="00E22097">
              <w:rPr>
                <w:rFonts w:eastAsia="ＭＳ Ｐゴシック"/>
                <w:color w:val="222222"/>
                <w:lang w:val="en"/>
              </w:rPr>
              <w:t>The number and type of parts used in the module have been evaluated.</w:t>
            </w:r>
          </w:p>
        </w:tc>
      </w:tr>
      <w:tr w:rsidR="00A24CD5" w:rsidRPr="00E22097" w:rsidTr="00A24CD5">
        <w:tc>
          <w:tcPr>
            <w:tcW w:w="1650" w:type="dxa"/>
            <w:vMerge/>
            <w:shd w:val="clear" w:color="auto" w:fill="auto"/>
            <w:vAlign w:val="center"/>
          </w:tcPr>
          <w:p w:rsidR="00A24CD5" w:rsidRPr="00E22097" w:rsidRDefault="00A24CD5" w:rsidP="00A24CD5">
            <w:pPr>
              <w:rPr>
                <w:rFonts w:eastAsia="ＭＳ ゴシック"/>
                <w:sz w:val="20"/>
              </w:rPr>
            </w:pPr>
          </w:p>
        </w:tc>
        <w:tc>
          <w:tcPr>
            <w:tcW w:w="2495" w:type="dxa"/>
            <w:shd w:val="clear" w:color="auto" w:fill="auto"/>
            <w:vAlign w:val="center"/>
          </w:tcPr>
          <w:p w:rsidR="00A24CD5" w:rsidRPr="00E22097" w:rsidRDefault="00A24CD5" w:rsidP="00A24CD5">
            <w:pPr>
              <w:rPr>
                <w:rFonts w:eastAsia="ＭＳ ゴシック"/>
                <w:sz w:val="20"/>
              </w:rPr>
            </w:pPr>
            <w:r w:rsidRPr="00E22097">
              <w:rPr>
                <w:rFonts w:hint="eastAsia"/>
                <w:color w:val="222222"/>
                <w:lang w:val="en"/>
              </w:rPr>
              <w:t>P</w:t>
            </w:r>
            <w:r w:rsidRPr="00E22097">
              <w:rPr>
                <w:color w:val="222222"/>
                <w:lang w:val="en"/>
              </w:rPr>
              <w:t>arts</w:t>
            </w:r>
            <w:r w:rsidRPr="00E22097">
              <w:rPr>
                <w:rStyle w:val="shorttext"/>
                <w:color w:val="222222"/>
                <w:lang w:val="en"/>
              </w:rPr>
              <w:t xml:space="preserve"> commonality</w:t>
            </w:r>
          </w:p>
        </w:tc>
        <w:tc>
          <w:tcPr>
            <w:tcW w:w="4786" w:type="dxa"/>
            <w:shd w:val="clear" w:color="auto" w:fill="auto"/>
          </w:tcPr>
          <w:p w:rsidR="00A24CD5" w:rsidRPr="00E22097" w:rsidRDefault="00A24CD5" w:rsidP="00A24CD5">
            <w:pPr>
              <w:rPr>
                <w:rFonts w:eastAsia="ＭＳ ゴシック"/>
                <w:sz w:val="20"/>
              </w:rPr>
            </w:pPr>
            <w:r w:rsidRPr="00E22097">
              <w:rPr>
                <w:rFonts w:eastAsia="ＭＳ ゴシック"/>
                <w:sz w:val="20"/>
              </w:rPr>
              <w:t>The</w:t>
            </w:r>
            <w:r w:rsidRPr="00E22097">
              <w:rPr>
                <w:rFonts w:eastAsia="ＭＳ Ｐゴシック"/>
                <w:color w:val="222222"/>
                <w:lang w:val="en"/>
              </w:rPr>
              <w:t xml:space="preserve"> proportion of parts common to other models have been evaluated.</w:t>
            </w:r>
          </w:p>
        </w:tc>
      </w:tr>
      <w:tr w:rsidR="00A24CD5" w:rsidRPr="00E22097" w:rsidTr="00A24CD5">
        <w:tc>
          <w:tcPr>
            <w:tcW w:w="1650" w:type="dxa"/>
            <w:shd w:val="clear" w:color="auto" w:fill="auto"/>
            <w:vAlign w:val="center"/>
          </w:tcPr>
          <w:p w:rsidR="00A24CD5" w:rsidRPr="00E22097" w:rsidRDefault="00A24CD5" w:rsidP="00A24CD5">
            <w:pPr>
              <w:rPr>
                <w:rFonts w:eastAsia="ＭＳ ゴシック"/>
                <w:sz w:val="20"/>
              </w:rPr>
            </w:pPr>
            <w:r w:rsidRPr="00E22097">
              <w:rPr>
                <w:color w:val="222222"/>
                <w:lang w:val="en"/>
              </w:rPr>
              <w:t>Use of recycled resources</w:t>
            </w:r>
          </w:p>
        </w:tc>
        <w:tc>
          <w:tcPr>
            <w:tcW w:w="2495" w:type="dxa"/>
            <w:shd w:val="clear" w:color="auto" w:fill="auto"/>
            <w:vAlign w:val="center"/>
          </w:tcPr>
          <w:p w:rsidR="00A24CD5" w:rsidRPr="00E22097" w:rsidRDefault="00A24CD5" w:rsidP="00A24CD5">
            <w:pPr>
              <w:rPr>
                <w:rFonts w:eastAsia="ＭＳ ゴシック"/>
                <w:sz w:val="20"/>
              </w:rPr>
            </w:pPr>
            <w:r w:rsidRPr="00E22097">
              <w:rPr>
                <w:color w:val="222222"/>
                <w:lang w:val="en"/>
              </w:rPr>
              <w:t>Use of recycled resources</w:t>
            </w:r>
          </w:p>
        </w:tc>
        <w:tc>
          <w:tcPr>
            <w:tcW w:w="4786" w:type="dxa"/>
            <w:shd w:val="clear" w:color="auto" w:fill="auto"/>
          </w:tcPr>
          <w:p w:rsidR="00A24CD5" w:rsidRPr="00E22097" w:rsidRDefault="00A24CD5" w:rsidP="00A24CD5">
            <w:pPr>
              <w:rPr>
                <w:rFonts w:eastAsia="ＭＳ ゴシック"/>
                <w:sz w:val="20"/>
              </w:rPr>
            </w:pPr>
            <w:r w:rsidRPr="00E22097">
              <w:rPr>
                <w:rFonts w:eastAsia="ＭＳ Ｐゴシック"/>
                <w:color w:val="222222"/>
                <w:lang w:val="en"/>
              </w:rPr>
              <w:t>The proportion of parts using recycled resources among the parts used in the module has been evaluated.</w:t>
            </w:r>
          </w:p>
        </w:tc>
      </w:tr>
      <w:tr w:rsidR="00A24CD5" w:rsidRPr="00E22097" w:rsidTr="00A24CD5">
        <w:tc>
          <w:tcPr>
            <w:tcW w:w="1650" w:type="dxa"/>
            <w:vMerge w:val="restart"/>
            <w:shd w:val="clear" w:color="auto" w:fill="auto"/>
            <w:vAlign w:val="center"/>
          </w:tcPr>
          <w:p w:rsidR="00A24CD5" w:rsidRPr="00E22097" w:rsidRDefault="00A24CD5" w:rsidP="00A24CD5">
            <w:pPr>
              <w:rPr>
                <w:rFonts w:eastAsia="ＭＳ ゴシック"/>
                <w:sz w:val="20"/>
              </w:rPr>
            </w:pPr>
            <w:r w:rsidRPr="00E22097">
              <w:rPr>
                <w:color w:val="222222"/>
                <w:lang w:val="en"/>
              </w:rPr>
              <w:t>Long-term use</w:t>
            </w:r>
          </w:p>
        </w:tc>
        <w:tc>
          <w:tcPr>
            <w:tcW w:w="2495" w:type="dxa"/>
            <w:shd w:val="clear" w:color="auto" w:fill="auto"/>
            <w:vAlign w:val="center"/>
          </w:tcPr>
          <w:p w:rsidR="00A24CD5" w:rsidRPr="00E22097" w:rsidRDefault="00A24CD5" w:rsidP="00A24CD5">
            <w:pPr>
              <w:rPr>
                <w:rFonts w:eastAsia="ＭＳ ゴシック"/>
                <w:sz w:val="20"/>
              </w:rPr>
            </w:pPr>
            <w:r w:rsidRPr="00E22097">
              <w:rPr>
                <w:color w:val="222222"/>
                <w:lang w:val="en"/>
              </w:rPr>
              <w:t>Improvement of durability for long-term use</w:t>
            </w:r>
          </w:p>
        </w:tc>
        <w:tc>
          <w:tcPr>
            <w:tcW w:w="4786" w:type="dxa"/>
            <w:shd w:val="clear" w:color="auto" w:fill="auto"/>
          </w:tcPr>
          <w:p w:rsidR="00A24CD5" w:rsidRPr="00E22097" w:rsidRDefault="00A24CD5" w:rsidP="00A24CD5">
            <w:pPr>
              <w:rPr>
                <w:rFonts w:eastAsia="ＭＳ ゴシック"/>
                <w:sz w:val="20"/>
                <w:lang w:val="en"/>
              </w:rPr>
            </w:pPr>
            <w:r w:rsidRPr="00E22097">
              <w:rPr>
                <w:rFonts w:eastAsia="ＭＳ Ｐゴシック"/>
                <w:color w:val="222222"/>
                <w:lang w:val="en"/>
              </w:rPr>
              <w:t>The reliability test result of the module has been evaluated</w:t>
            </w:r>
            <w:r w:rsidRPr="00E22097">
              <w:rPr>
                <w:rFonts w:eastAsia="ＭＳ Ｐゴシック" w:hint="eastAsia"/>
                <w:color w:val="222222"/>
                <w:lang w:val="en"/>
              </w:rPr>
              <w:t>.</w:t>
            </w:r>
          </w:p>
        </w:tc>
      </w:tr>
      <w:tr w:rsidR="00A24CD5" w:rsidRPr="00E22097" w:rsidTr="00A24CD5">
        <w:tc>
          <w:tcPr>
            <w:tcW w:w="1650" w:type="dxa"/>
            <w:vMerge/>
            <w:shd w:val="clear" w:color="auto" w:fill="auto"/>
            <w:vAlign w:val="center"/>
          </w:tcPr>
          <w:p w:rsidR="00A24CD5" w:rsidRPr="00E22097" w:rsidRDefault="00A24CD5" w:rsidP="00A24CD5">
            <w:pPr>
              <w:rPr>
                <w:rFonts w:eastAsia="ＭＳ ゴシック"/>
                <w:sz w:val="20"/>
              </w:rPr>
            </w:pPr>
          </w:p>
        </w:tc>
        <w:tc>
          <w:tcPr>
            <w:tcW w:w="2495" w:type="dxa"/>
            <w:shd w:val="clear" w:color="auto" w:fill="auto"/>
            <w:vAlign w:val="center"/>
          </w:tcPr>
          <w:p w:rsidR="00A24CD5" w:rsidRPr="00E22097" w:rsidRDefault="00A24CD5" w:rsidP="00A24CD5">
            <w:pPr>
              <w:rPr>
                <w:rFonts w:eastAsia="ＭＳ ゴシック"/>
                <w:sz w:val="20"/>
              </w:rPr>
            </w:pPr>
            <w:r w:rsidRPr="00E22097">
              <w:rPr>
                <w:rStyle w:val="shorttext"/>
                <w:color w:val="222222"/>
                <w:lang w:val="en"/>
              </w:rPr>
              <w:t>Improvement of contamination resistance</w:t>
            </w:r>
          </w:p>
        </w:tc>
        <w:tc>
          <w:tcPr>
            <w:tcW w:w="4786" w:type="dxa"/>
            <w:shd w:val="clear" w:color="auto" w:fill="auto"/>
          </w:tcPr>
          <w:p w:rsidR="00A24CD5" w:rsidRPr="00E22097" w:rsidRDefault="00A24CD5" w:rsidP="00A24CD5">
            <w:pPr>
              <w:rPr>
                <w:rFonts w:eastAsia="ＭＳ ゴシック"/>
                <w:sz w:val="20"/>
              </w:rPr>
            </w:pPr>
            <w:r w:rsidRPr="00E22097">
              <w:rPr>
                <w:color w:val="222222"/>
                <w:lang w:val="en"/>
              </w:rPr>
              <w:t>The contamination resistance of the module surface ha</w:t>
            </w:r>
            <w:r w:rsidRPr="00E22097">
              <w:rPr>
                <w:rFonts w:hint="eastAsia"/>
                <w:color w:val="222222"/>
                <w:lang w:val="en"/>
              </w:rPr>
              <w:t>s</w:t>
            </w:r>
            <w:r w:rsidRPr="00E22097">
              <w:rPr>
                <w:color w:val="222222"/>
                <w:lang w:val="en"/>
              </w:rPr>
              <w:t xml:space="preserve"> been evaluated.</w:t>
            </w:r>
          </w:p>
        </w:tc>
      </w:tr>
      <w:tr w:rsidR="00A24CD5" w:rsidRPr="00E22097" w:rsidTr="00A24CD5">
        <w:tc>
          <w:tcPr>
            <w:tcW w:w="1650" w:type="dxa"/>
            <w:shd w:val="clear" w:color="auto" w:fill="auto"/>
            <w:vAlign w:val="center"/>
          </w:tcPr>
          <w:p w:rsidR="00A24CD5" w:rsidRPr="00E22097" w:rsidRDefault="00A24CD5" w:rsidP="00A24CD5">
            <w:pPr>
              <w:rPr>
                <w:rFonts w:eastAsia="ＭＳ ゴシック"/>
                <w:sz w:val="20"/>
              </w:rPr>
            </w:pPr>
            <w:r w:rsidRPr="00E22097">
              <w:rPr>
                <w:color w:val="222222"/>
                <w:lang w:val="en"/>
              </w:rPr>
              <w:t>Ease of removal work</w:t>
            </w:r>
          </w:p>
        </w:tc>
        <w:tc>
          <w:tcPr>
            <w:tcW w:w="2495" w:type="dxa"/>
            <w:shd w:val="clear" w:color="auto" w:fill="auto"/>
            <w:vAlign w:val="center"/>
          </w:tcPr>
          <w:p w:rsidR="00A24CD5" w:rsidRPr="00E22097" w:rsidRDefault="00A24CD5" w:rsidP="00A24CD5">
            <w:pPr>
              <w:rPr>
                <w:rFonts w:eastAsia="ＭＳ ゴシック"/>
                <w:sz w:val="20"/>
              </w:rPr>
            </w:pPr>
            <w:r w:rsidRPr="00E22097">
              <w:rPr>
                <w:color w:val="222222"/>
                <w:lang w:val="en"/>
              </w:rPr>
              <w:t>Ease of removal work</w:t>
            </w:r>
          </w:p>
        </w:tc>
        <w:tc>
          <w:tcPr>
            <w:tcW w:w="4786" w:type="dxa"/>
            <w:shd w:val="clear" w:color="auto" w:fill="auto"/>
          </w:tcPr>
          <w:p w:rsidR="00A24CD5" w:rsidRPr="00E22097" w:rsidRDefault="00A24CD5" w:rsidP="00A24CD5">
            <w:pPr>
              <w:rPr>
                <w:rFonts w:eastAsia="ＭＳ ゴシック"/>
                <w:sz w:val="20"/>
              </w:rPr>
            </w:pPr>
            <w:r w:rsidRPr="00E22097">
              <w:rPr>
                <w:rFonts w:eastAsia="ＭＳ Ｐゴシック"/>
                <w:color w:val="222222"/>
                <w:lang w:val="en"/>
              </w:rPr>
              <w:t>The structure that makes it easy to remove used modules (the time required for removal) has been evaluated.</w:t>
            </w:r>
          </w:p>
        </w:tc>
      </w:tr>
      <w:tr w:rsidR="00A24CD5" w:rsidRPr="00E22097" w:rsidTr="00A24CD5">
        <w:tc>
          <w:tcPr>
            <w:tcW w:w="1650" w:type="dxa"/>
            <w:shd w:val="clear" w:color="auto" w:fill="auto"/>
            <w:vAlign w:val="center"/>
          </w:tcPr>
          <w:p w:rsidR="00A24CD5" w:rsidRPr="00E22097" w:rsidRDefault="00A24CD5" w:rsidP="00A24CD5">
            <w:pPr>
              <w:rPr>
                <w:rFonts w:eastAsia="ＭＳ ゴシック"/>
                <w:sz w:val="20"/>
              </w:rPr>
            </w:pPr>
            <w:r w:rsidRPr="00E22097">
              <w:rPr>
                <w:rStyle w:val="shorttext"/>
                <w:color w:val="222222"/>
                <w:lang w:val="en"/>
              </w:rPr>
              <w:t>Utilization of recyclable resources</w:t>
            </w:r>
          </w:p>
        </w:tc>
        <w:tc>
          <w:tcPr>
            <w:tcW w:w="2495" w:type="dxa"/>
            <w:shd w:val="clear" w:color="auto" w:fill="auto"/>
            <w:vAlign w:val="center"/>
          </w:tcPr>
          <w:p w:rsidR="00A24CD5" w:rsidRPr="00E22097" w:rsidRDefault="00A24CD5" w:rsidP="00A24CD5">
            <w:pPr>
              <w:rPr>
                <w:rFonts w:eastAsia="ＭＳ ゴシック"/>
                <w:sz w:val="20"/>
              </w:rPr>
            </w:pPr>
            <w:r w:rsidRPr="00E22097">
              <w:rPr>
                <w:color w:val="222222"/>
                <w:lang w:val="en"/>
              </w:rPr>
              <w:t>Improvement of  recyclability</w:t>
            </w:r>
          </w:p>
        </w:tc>
        <w:tc>
          <w:tcPr>
            <w:tcW w:w="4786" w:type="dxa"/>
            <w:shd w:val="clear" w:color="auto" w:fill="auto"/>
          </w:tcPr>
          <w:p w:rsidR="00A24CD5" w:rsidRPr="00E22097" w:rsidRDefault="00A24CD5" w:rsidP="00A24CD5">
            <w:pPr>
              <w:rPr>
                <w:rFonts w:eastAsia="ＭＳ ゴシック"/>
                <w:sz w:val="20"/>
              </w:rPr>
            </w:pPr>
            <w:r w:rsidRPr="00E22097">
              <w:rPr>
                <w:color w:val="222222"/>
                <w:lang w:val="en"/>
              </w:rPr>
              <w:t>The ratio of the mass of recyclable parts and materials among the overall module mass has been evaluated.</w:t>
            </w:r>
          </w:p>
        </w:tc>
      </w:tr>
      <w:tr w:rsidR="00A24CD5" w:rsidRPr="00E22097" w:rsidTr="00A24CD5">
        <w:tc>
          <w:tcPr>
            <w:tcW w:w="1650" w:type="dxa"/>
            <w:vMerge w:val="restart"/>
            <w:shd w:val="clear" w:color="auto" w:fill="auto"/>
            <w:vAlign w:val="center"/>
          </w:tcPr>
          <w:p w:rsidR="00A24CD5" w:rsidRPr="00E22097" w:rsidRDefault="00A24CD5" w:rsidP="00A24CD5">
            <w:pPr>
              <w:rPr>
                <w:rFonts w:eastAsia="ＭＳ ゴシック"/>
                <w:sz w:val="20"/>
              </w:rPr>
            </w:pPr>
            <w:r w:rsidRPr="00E22097">
              <w:rPr>
                <w:rStyle w:val="shorttext"/>
                <w:color w:val="222222"/>
                <w:lang w:val="en"/>
              </w:rPr>
              <w:t>Easier dismantling / sorting process</w:t>
            </w:r>
          </w:p>
        </w:tc>
        <w:tc>
          <w:tcPr>
            <w:tcW w:w="2495" w:type="dxa"/>
            <w:shd w:val="clear" w:color="auto" w:fill="auto"/>
            <w:vAlign w:val="center"/>
          </w:tcPr>
          <w:p w:rsidR="00A24CD5" w:rsidRPr="00E22097" w:rsidRDefault="00A24CD5" w:rsidP="00A24CD5">
            <w:pPr>
              <w:rPr>
                <w:rFonts w:eastAsia="ＭＳ ゴシック"/>
                <w:sz w:val="20"/>
              </w:rPr>
            </w:pPr>
            <w:r w:rsidRPr="00E22097">
              <w:rPr>
                <w:rStyle w:val="shorttext"/>
                <w:color w:val="222222"/>
                <w:lang w:val="en"/>
              </w:rPr>
              <w:t>Ease of frame disassembly</w:t>
            </w:r>
          </w:p>
        </w:tc>
        <w:tc>
          <w:tcPr>
            <w:tcW w:w="4786" w:type="dxa"/>
            <w:shd w:val="clear" w:color="auto" w:fill="auto"/>
          </w:tcPr>
          <w:p w:rsidR="00A24CD5" w:rsidRPr="00E22097" w:rsidRDefault="00A24CD5" w:rsidP="00A24CD5">
            <w:pPr>
              <w:rPr>
                <w:rFonts w:eastAsia="ＭＳ ゴシック"/>
                <w:sz w:val="20"/>
              </w:rPr>
            </w:pPr>
            <w:r w:rsidRPr="00E22097">
              <w:rPr>
                <w:rFonts w:eastAsia="ＭＳ ゴシック"/>
                <w:sz w:val="20"/>
              </w:rPr>
              <w:t>F</w:t>
            </w:r>
            <w:r w:rsidRPr="00E22097">
              <w:rPr>
                <w:color w:val="222222"/>
                <w:lang w:val="en"/>
              </w:rPr>
              <w:t>or separation processing, the structure of the module frame is easy to disassemble (the time required for removal) has been evaluated.</w:t>
            </w:r>
          </w:p>
        </w:tc>
      </w:tr>
      <w:tr w:rsidR="00A24CD5" w:rsidRPr="00E22097" w:rsidTr="00A24CD5">
        <w:tc>
          <w:tcPr>
            <w:tcW w:w="1650" w:type="dxa"/>
            <w:vMerge/>
            <w:shd w:val="clear" w:color="auto" w:fill="auto"/>
            <w:vAlign w:val="center"/>
          </w:tcPr>
          <w:p w:rsidR="00A24CD5" w:rsidRPr="00E22097" w:rsidRDefault="00A24CD5" w:rsidP="00A24CD5">
            <w:pPr>
              <w:rPr>
                <w:rFonts w:eastAsia="ＭＳ ゴシック"/>
                <w:sz w:val="20"/>
              </w:rPr>
            </w:pPr>
          </w:p>
        </w:tc>
        <w:tc>
          <w:tcPr>
            <w:tcW w:w="2495" w:type="dxa"/>
            <w:shd w:val="clear" w:color="auto" w:fill="auto"/>
            <w:vAlign w:val="center"/>
          </w:tcPr>
          <w:p w:rsidR="00A24CD5" w:rsidRPr="00E22097" w:rsidRDefault="00A24CD5" w:rsidP="00A24CD5">
            <w:pPr>
              <w:rPr>
                <w:rFonts w:eastAsia="ＭＳ ゴシック"/>
                <w:sz w:val="20"/>
                <w:lang w:val="en"/>
              </w:rPr>
            </w:pPr>
            <w:r w:rsidRPr="00E22097">
              <w:rPr>
                <w:color w:val="222222"/>
                <w:lang w:val="en"/>
              </w:rPr>
              <w:t>Reduction of quantity and type of screws to be removed by frame disassembly</w:t>
            </w:r>
          </w:p>
        </w:tc>
        <w:tc>
          <w:tcPr>
            <w:tcW w:w="4786" w:type="dxa"/>
            <w:shd w:val="clear" w:color="auto" w:fill="auto"/>
          </w:tcPr>
          <w:p w:rsidR="00A24CD5" w:rsidRPr="00E22097" w:rsidRDefault="00A24CD5" w:rsidP="00A24CD5">
            <w:pPr>
              <w:rPr>
                <w:rFonts w:eastAsia="ＭＳ ゴシック"/>
                <w:sz w:val="20"/>
                <w:lang w:val="en"/>
              </w:rPr>
            </w:pPr>
            <w:r w:rsidRPr="00E22097">
              <w:rPr>
                <w:color w:val="222222"/>
                <w:lang w:val="en"/>
              </w:rPr>
              <w:t>The number and type of screws to be removed during frame disassembly must be evaluated.</w:t>
            </w:r>
          </w:p>
        </w:tc>
      </w:tr>
      <w:tr w:rsidR="00A24CD5" w:rsidRPr="00E22097" w:rsidTr="00A24CD5">
        <w:tc>
          <w:tcPr>
            <w:tcW w:w="1650" w:type="dxa"/>
            <w:vMerge/>
            <w:shd w:val="clear" w:color="auto" w:fill="auto"/>
            <w:vAlign w:val="center"/>
          </w:tcPr>
          <w:p w:rsidR="00A24CD5" w:rsidRPr="00E22097" w:rsidRDefault="00A24CD5" w:rsidP="00A24CD5">
            <w:pPr>
              <w:rPr>
                <w:rFonts w:eastAsia="ＭＳ ゴシック"/>
                <w:sz w:val="20"/>
              </w:rPr>
            </w:pPr>
          </w:p>
        </w:tc>
        <w:tc>
          <w:tcPr>
            <w:tcW w:w="2495" w:type="dxa"/>
            <w:shd w:val="clear" w:color="auto" w:fill="auto"/>
            <w:vAlign w:val="center"/>
          </w:tcPr>
          <w:p w:rsidR="00A24CD5" w:rsidRPr="00E22097" w:rsidRDefault="00A24CD5" w:rsidP="00A24CD5">
            <w:pPr>
              <w:rPr>
                <w:rFonts w:eastAsia="ＭＳ ゴシック"/>
                <w:sz w:val="20"/>
              </w:rPr>
            </w:pPr>
            <w:r w:rsidRPr="00E22097">
              <w:rPr>
                <w:color w:val="222222"/>
                <w:lang w:val="en"/>
              </w:rPr>
              <w:t>Provide information for frame disassembly</w:t>
            </w:r>
          </w:p>
        </w:tc>
        <w:tc>
          <w:tcPr>
            <w:tcW w:w="4786" w:type="dxa"/>
            <w:shd w:val="clear" w:color="auto" w:fill="auto"/>
          </w:tcPr>
          <w:p w:rsidR="00A24CD5" w:rsidRPr="00E22097" w:rsidRDefault="00A24CD5" w:rsidP="00A24CD5">
            <w:pPr>
              <w:rPr>
                <w:rFonts w:eastAsia="ＭＳ ゴシック"/>
                <w:sz w:val="20"/>
                <w:lang w:val="en"/>
              </w:rPr>
            </w:pPr>
            <w:r w:rsidRPr="00E22097">
              <w:rPr>
                <w:color w:val="222222"/>
                <w:lang w:val="en"/>
              </w:rPr>
              <w:t xml:space="preserve">Necessary information for disassembling/sorting, such as the method of fixing the frame is provided when removing the frame, or </w:t>
            </w:r>
            <w:r w:rsidRPr="00E22097">
              <w:rPr>
                <w:rStyle w:val="shorttext"/>
                <w:color w:val="222222"/>
                <w:lang w:val="en"/>
              </w:rPr>
              <w:t>have a providing system.</w:t>
            </w:r>
          </w:p>
        </w:tc>
      </w:tr>
      <w:tr w:rsidR="00A24CD5" w:rsidRPr="00E22097" w:rsidTr="00A24CD5">
        <w:tc>
          <w:tcPr>
            <w:tcW w:w="1650" w:type="dxa"/>
            <w:vMerge/>
            <w:shd w:val="clear" w:color="auto" w:fill="auto"/>
            <w:vAlign w:val="center"/>
          </w:tcPr>
          <w:p w:rsidR="00A24CD5" w:rsidRPr="00E22097" w:rsidRDefault="00A24CD5" w:rsidP="00A24CD5">
            <w:pPr>
              <w:rPr>
                <w:rFonts w:eastAsia="ＭＳ ゴシック"/>
                <w:sz w:val="20"/>
              </w:rPr>
            </w:pPr>
          </w:p>
        </w:tc>
        <w:tc>
          <w:tcPr>
            <w:tcW w:w="2495" w:type="dxa"/>
            <w:shd w:val="clear" w:color="auto" w:fill="auto"/>
            <w:vAlign w:val="center"/>
          </w:tcPr>
          <w:p w:rsidR="00A24CD5" w:rsidRPr="00E22097" w:rsidRDefault="00A24CD5" w:rsidP="00A24CD5">
            <w:pPr>
              <w:rPr>
                <w:rFonts w:eastAsia="ＭＳ ゴシック"/>
                <w:sz w:val="20"/>
              </w:rPr>
            </w:pPr>
            <w:r w:rsidRPr="00E22097">
              <w:rPr>
                <w:color w:val="222222"/>
                <w:lang w:val="en"/>
              </w:rPr>
              <w:t>Ease of disassembling the terminal box</w:t>
            </w:r>
          </w:p>
        </w:tc>
        <w:tc>
          <w:tcPr>
            <w:tcW w:w="4786" w:type="dxa"/>
            <w:shd w:val="clear" w:color="auto" w:fill="auto"/>
          </w:tcPr>
          <w:p w:rsidR="00A24CD5" w:rsidRPr="00E22097" w:rsidRDefault="00A24CD5" w:rsidP="00A24CD5">
            <w:pPr>
              <w:rPr>
                <w:rFonts w:eastAsia="ＭＳ ゴシック"/>
                <w:sz w:val="20"/>
                <w:lang w:val="en"/>
              </w:rPr>
            </w:pPr>
            <w:r w:rsidRPr="00E22097">
              <w:rPr>
                <w:color w:val="222222"/>
                <w:lang w:val="en"/>
              </w:rPr>
              <w:t>Whether the structure of the terminal box is easy to remove from the module (the time required for removal) is evaluated.</w:t>
            </w:r>
          </w:p>
        </w:tc>
      </w:tr>
      <w:tr w:rsidR="00A24CD5" w:rsidRPr="00E22097" w:rsidTr="00A24CD5">
        <w:tc>
          <w:tcPr>
            <w:tcW w:w="1650" w:type="dxa"/>
            <w:vMerge/>
            <w:shd w:val="clear" w:color="auto" w:fill="auto"/>
            <w:vAlign w:val="center"/>
          </w:tcPr>
          <w:p w:rsidR="00A24CD5" w:rsidRPr="00E22097" w:rsidRDefault="00A24CD5" w:rsidP="00A24CD5">
            <w:pPr>
              <w:rPr>
                <w:rFonts w:eastAsia="ＭＳ ゴシック"/>
                <w:sz w:val="20"/>
              </w:rPr>
            </w:pPr>
          </w:p>
        </w:tc>
        <w:tc>
          <w:tcPr>
            <w:tcW w:w="2495" w:type="dxa"/>
            <w:shd w:val="clear" w:color="auto" w:fill="auto"/>
            <w:vAlign w:val="center"/>
          </w:tcPr>
          <w:p w:rsidR="00A24CD5" w:rsidRPr="00E22097" w:rsidRDefault="00A24CD5" w:rsidP="00A24CD5">
            <w:pPr>
              <w:rPr>
                <w:rFonts w:eastAsia="ＭＳ Ｐゴシック"/>
                <w:color w:val="222222"/>
                <w:lang w:val="en"/>
              </w:rPr>
            </w:pPr>
            <w:r w:rsidRPr="00E22097">
              <w:rPr>
                <w:rFonts w:eastAsia="ＭＳ Ｐゴシック"/>
                <w:color w:val="222222"/>
                <w:lang w:val="en"/>
              </w:rPr>
              <w:t>Reduction of quantity and type of screws to be removed by disassembling the terminal box</w:t>
            </w:r>
          </w:p>
        </w:tc>
        <w:tc>
          <w:tcPr>
            <w:tcW w:w="4786" w:type="dxa"/>
            <w:shd w:val="clear" w:color="auto" w:fill="auto"/>
          </w:tcPr>
          <w:p w:rsidR="00A24CD5" w:rsidRPr="00E22097" w:rsidRDefault="00A24CD5" w:rsidP="00A24CD5">
            <w:pPr>
              <w:rPr>
                <w:rFonts w:eastAsia="ＭＳ ゴシック"/>
                <w:sz w:val="20"/>
                <w:lang w:val="en"/>
              </w:rPr>
            </w:pPr>
            <w:r w:rsidRPr="00E22097">
              <w:rPr>
                <w:color w:val="222222"/>
                <w:lang w:val="en"/>
              </w:rPr>
              <w:t>The number and type of screws to be removed when removing the terminal box shall be evaluated.</w:t>
            </w:r>
          </w:p>
        </w:tc>
      </w:tr>
      <w:tr w:rsidR="00A24CD5" w:rsidRPr="00E22097" w:rsidTr="00A24CD5">
        <w:tc>
          <w:tcPr>
            <w:tcW w:w="1650" w:type="dxa"/>
            <w:vMerge/>
            <w:shd w:val="clear" w:color="auto" w:fill="auto"/>
            <w:vAlign w:val="center"/>
          </w:tcPr>
          <w:p w:rsidR="00A24CD5" w:rsidRPr="00E22097" w:rsidRDefault="00A24CD5" w:rsidP="00A24CD5">
            <w:pPr>
              <w:rPr>
                <w:rFonts w:eastAsia="ＭＳ ゴシック"/>
                <w:sz w:val="20"/>
              </w:rPr>
            </w:pPr>
          </w:p>
        </w:tc>
        <w:tc>
          <w:tcPr>
            <w:tcW w:w="2495" w:type="dxa"/>
            <w:shd w:val="clear" w:color="auto" w:fill="auto"/>
            <w:vAlign w:val="center"/>
          </w:tcPr>
          <w:p w:rsidR="00A24CD5" w:rsidRPr="00E22097" w:rsidRDefault="00A24CD5" w:rsidP="00A24CD5">
            <w:pPr>
              <w:rPr>
                <w:rFonts w:eastAsia="ＭＳ ゴシック"/>
                <w:sz w:val="20"/>
              </w:rPr>
            </w:pPr>
            <w:r w:rsidRPr="00E22097">
              <w:rPr>
                <w:color w:val="222222"/>
                <w:lang w:val="en"/>
              </w:rPr>
              <w:t>Provide information for frame disassembly</w:t>
            </w:r>
          </w:p>
        </w:tc>
        <w:tc>
          <w:tcPr>
            <w:tcW w:w="4786" w:type="dxa"/>
            <w:shd w:val="clear" w:color="auto" w:fill="auto"/>
          </w:tcPr>
          <w:p w:rsidR="00A24CD5" w:rsidRPr="00E22097" w:rsidRDefault="00A24CD5" w:rsidP="00A24CD5">
            <w:pPr>
              <w:rPr>
                <w:rFonts w:eastAsia="ＭＳ ゴシック"/>
                <w:sz w:val="20"/>
                <w:lang w:val="en"/>
              </w:rPr>
            </w:pPr>
            <w:r w:rsidRPr="00E22097">
              <w:rPr>
                <w:color w:val="222222"/>
                <w:lang w:val="en"/>
              </w:rPr>
              <w:t xml:space="preserve">Necessary information for disassembling/sorting, such as the method of fixing the frame is provided when detaching the terminal box, or </w:t>
            </w:r>
            <w:r w:rsidRPr="00E22097">
              <w:rPr>
                <w:rStyle w:val="shorttext"/>
                <w:color w:val="222222"/>
                <w:lang w:val="en"/>
              </w:rPr>
              <w:t>have a providing system.</w:t>
            </w:r>
          </w:p>
        </w:tc>
      </w:tr>
      <w:tr w:rsidR="00A24CD5" w:rsidRPr="00E22097" w:rsidTr="00A24CD5">
        <w:tc>
          <w:tcPr>
            <w:tcW w:w="1650" w:type="dxa"/>
            <w:shd w:val="clear" w:color="auto" w:fill="auto"/>
            <w:vAlign w:val="center"/>
          </w:tcPr>
          <w:p w:rsidR="00A24CD5" w:rsidRPr="00E22097" w:rsidRDefault="00A24CD5" w:rsidP="00A24CD5">
            <w:pPr>
              <w:rPr>
                <w:rFonts w:eastAsia="ＭＳ ゴシック"/>
                <w:szCs w:val="24"/>
              </w:rPr>
            </w:pPr>
            <w:r w:rsidRPr="00E22097">
              <w:rPr>
                <w:rStyle w:val="shorttext"/>
                <w:color w:val="222222"/>
                <w:szCs w:val="24"/>
                <w:lang w:val="en"/>
              </w:rPr>
              <w:t>Environmental conservation</w:t>
            </w:r>
          </w:p>
        </w:tc>
        <w:tc>
          <w:tcPr>
            <w:tcW w:w="2495" w:type="dxa"/>
            <w:shd w:val="clear" w:color="auto" w:fill="auto"/>
            <w:vAlign w:val="center"/>
          </w:tcPr>
          <w:p w:rsidR="00A24CD5" w:rsidRPr="00E22097" w:rsidRDefault="00A24CD5" w:rsidP="00A24CD5">
            <w:pPr>
              <w:rPr>
                <w:rFonts w:eastAsia="ＭＳ ゴシック"/>
                <w:szCs w:val="24"/>
              </w:rPr>
            </w:pPr>
            <w:r w:rsidRPr="00E22097">
              <w:rPr>
                <w:rFonts w:eastAsia="ＭＳ ゴシック"/>
                <w:szCs w:val="24"/>
              </w:rPr>
              <w:t>Reduction of substances with environmental impact</w:t>
            </w:r>
          </w:p>
        </w:tc>
        <w:tc>
          <w:tcPr>
            <w:tcW w:w="4786" w:type="dxa"/>
            <w:shd w:val="clear" w:color="auto" w:fill="auto"/>
          </w:tcPr>
          <w:p w:rsidR="00A24CD5" w:rsidRPr="00E22097" w:rsidRDefault="00A24CD5" w:rsidP="00A24CD5">
            <w:pPr>
              <w:rPr>
                <w:rFonts w:eastAsia="ＭＳ ゴシック"/>
                <w:szCs w:val="24"/>
                <w:lang w:val="en"/>
              </w:rPr>
            </w:pPr>
            <w:r w:rsidRPr="00E22097">
              <w:rPr>
                <w:rFonts w:eastAsia="ＭＳ ゴシック"/>
                <w:szCs w:val="24"/>
                <w:lang w:val="en"/>
              </w:rPr>
              <w:t>Evaluate the mass of environmentally hazardous substances contained in the module, the mass of the raw material that becomes a load factor in the proper disposal / recycling process.</w:t>
            </w:r>
          </w:p>
        </w:tc>
      </w:tr>
      <w:tr w:rsidR="00A24CD5" w:rsidRPr="00E22097" w:rsidTr="00A24CD5">
        <w:tc>
          <w:tcPr>
            <w:tcW w:w="1650" w:type="dxa"/>
            <w:vMerge w:val="restart"/>
            <w:shd w:val="clear" w:color="auto" w:fill="auto"/>
            <w:vAlign w:val="center"/>
          </w:tcPr>
          <w:p w:rsidR="00A24CD5" w:rsidRPr="00E22097" w:rsidRDefault="00A24CD5" w:rsidP="00A24CD5">
            <w:pPr>
              <w:rPr>
                <w:rFonts w:eastAsia="ＭＳ ゴシック"/>
                <w:szCs w:val="24"/>
              </w:rPr>
            </w:pPr>
            <w:r w:rsidRPr="00E22097">
              <w:rPr>
                <w:rStyle w:val="shorttext"/>
                <w:color w:val="222222"/>
                <w:szCs w:val="24"/>
                <w:lang w:val="en"/>
              </w:rPr>
              <w:t>Provision of information</w:t>
            </w:r>
          </w:p>
        </w:tc>
        <w:tc>
          <w:tcPr>
            <w:tcW w:w="2495" w:type="dxa"/>
            <w:shd w:val="clear" w:color="auto" w:fill="auto"/>
            <w:vAlign w:val="center"/>
          </w:tcPr>
          <w:p w:rsidR="00A24CD5" w:rsidRPr="00E22097" w:rsidRDefault="00A24CD5" w:rsidP="00A24CD5">
            <w:pPr>
              <w:rPr>
                <w:rFonts w:eastAsia="ＭＳ ゴシック"/>
                <w:szCs w:val="24"/>
              </w:rPr>
            </w:pPr>
            <w:r w:rsidRPr="00E22097">
              <w:rPr>
                <w:rFonts w:eastAsia="ＭＳ Ｐゴシック"/>
                <w:color w:val="222222"/>
                <w:szCs w:val="24"/>
                <w:lang w:val="en"/>
              </w:rPr>
              <w:t>Information on use, maintenance and safety</w:t>
            </w:r>
          </w:p>
        </w:tc>
        <w:tc>
          <w:tcPr>
            <w:tcW w:w="4786" w:type="dxa"/>
            <w:shd w:val="clear" w:color="auto" w:fill="auto"/>
          </w:tcPr>
          <w:p w:rsidR="00A24CD5" w:rsidRPr="00E22097" w:rsidRDefault="00A24CD5" w:rsidP="00A24CD5">
            <w:pPr>
              <w:rPr>
                <w:rFonts w:eastAsia="ＭＳ ゴシック"/>
                <w:szCs w:val="24"/>
                <w:lang w:val="en"/>
              </w:rPr>
            </w:pPr>
            <w:r w:rsidRPr="00E22097">
              <w:rPr>
                <w:rFonts w:eastAsia="ＭＳ Ｐゴシック"/>
                <w:color w:val="222222"/>
                <w:szCs w:val="24"/>
                <w:lang w:val="en"/>
              </w:rPr>
              <w:t xml:space="preserve">Information on usage precautions, trouble diagnosis and measures, maintenance inspection / repair, safety etc. are provided or </w:t>
            </w:r>
            <w:r w:rsidRPr="00E22097">
              <w:rPr>
                <w:rStyle w:val="shorttext"/>
                <w:color w:val="222222"/>
                <w:szCs w:val="24"/>
                <w:lang w:val="en"/>
              </w:rPr>
              <w:t>have a providing system.</w:t>
            </w:r>
          </w:p>
        </w:tc>
      </w:tr>
      <w:tr w:rsidR="00A24CD5" w:rsidRPr="00E22097" w:rsidTr="00A24CD5">
        <w:tc>
          <w:tcPr>
            <w:tcW w:w="1650" w:type="dxa"/>
            <w:vMerge/>
            <w:shd w:val="clear" w:color="auto" w:fill="auto"/>
            <w:vAlign w:val="center"/>
          </w:tcPr>
          <w:p w:rsidR="00A24CD5" w:rsidRPr="00E22097" w:rsidRDefault="00A24CD5" w:rsidP="00A24CD5">
            <w:pPr>
              <w:rPr>
                <w:rFonts w:eastAsia="ＭＳ ゴシック"/>
                <w:sz w:val="20"/>
              </w:rPr>
            </w:pPr>
          </w:p>
        </w:tc>
        <w:tc>
          <w:tcPr>
            <w:tcW w:w="2495" w:type="dxa"/>
            <w:shd w:val="clear" w:color="auto" w:fill="auto"/>
            <w:vAlign w:val="center"/>
          </w:tcPr>
          <w:p w:rsidR="00A24CD5" w:rsidRPr="00E22097" w:rsidRDefault="00A24CD5" w:rsidP="00A24CD5">
            <w:pPr>
              <w:rPr>
                <w:rFonts w:eastAsia="ＭＳ ゴシック"/>
                <w:sz w:val="20"/>
              </w:rPr>
            </w:pPr>
            <w:r w:rsidRPr="00E22097">
              <w:rPr>
                <w:rFonts w:eastAsia="ＭＳ Ｐゴシック"/>
                <w:color w:val="222222"/>
                <w:lang w:val="en"/>
              </w:rPr>
              <w:t>Provide necessary information for removal, dismantling, proper disposal / recycling</w:t>
            </w:r>
          </w:p>
        </w:tc>
        <w:tc>
          <w:tcPr>
            <w:tcW w:w="4786" w:type="dxa"/>
            <w:shd w:val="clear" w:color="auto" w:fill="auto"/>
          </w:tcPr>
          <w:p w:rsidR="00A24CD5" w:rsidRPr="00E22097" w:rsidRDefault="00A24CD5" w:rsidP="00A24CD5">
            <w:pPr>
              <w:rPr>
                <w:rFonts w:eastAsia="ＭＳ ゴシック"/>
                <w:sz w:val="20"/>
                <w:lang w:val="en"/>
              </w:rPr>
            </w:pPr>
            <w:r w:rsidRPr="00E22097">
              <w:rPr>
                <w:rFonts w:eastAsia="ＭＳ Ｐゴシック"/>
                <w:color w:val="222222"/>
                <w:lang w:val="en"/>
              </w:rPr>
              <w:t>Necessary information for removal, dismantling, proper disposal / recycling is provided or provided</w:t>
            </w:r>
            <w:r w:rsidRPr="00E22097">
              <w:rPr>
                <w:color w:val="222222"/>
                <w:lang w:val="en"/>
              </w:rPr>
              <w:t xml:space="preserve"> or </w:t>
            </w:r>
            <w:r w:rsidRPr="00E22097">
              <w:rPr>
                <w:rStyle w:val="shorttext"/>
                <w:color w:val="222222"/>
                <w:lang w:val="en"/>
              </w:rPr>
              <w:t>have a providing system.</w:t>
            </w:r>
          </w:p>
        </w:tc>
      </w:tr>
      <w:tr w:rsidR="00A24CD5" w:rsidRPr="00E22097" w:rsidTr="00A24CD5">
        <w:tc>
          <w:tcPr>
            <w:tcW w:w="1650" w:type="dxa"/>
            <w:shd w:val="clear" w:color="auto" w:fill="auto"/>
            <w:vAlign w:val="center"/>
          </w:tcPr>
          <w:p w:rsidR="00A24CD5" w:rsidRPr="00E22097" w:rsidRDefault="00A24CD5" w:rsidP="00A24CD5">
            <w:pPr>
              <w:rPr>
                <w:rFonts w:eastAsia="ＭＳ ゴシック"/>
                <w:szCs w:val="24"/>
              </w:rPr>
            </w:pPr>
            <w:r w:rsidRPr="00E22097">
              <w:rPr>
                <w:rFonts w:eastAsia="ＭＳ ゴシック"/>
                <w:szCs w:val="24"/>
              </w:rPr>
              <w:t xml:space="preserve">Reduction of environmental </w:t>
            </w:r>
            <w:r w:rsidRPr="00E22097">
              <w:rPr>
                <w:rFonts w:eastAsia="ＭＳ ゴシック" w:hint="eastAsia"/>
                <w:szCs w:val="24"/>
              </w:rPr>
              <w:t>impact</w:t>
            </w:r>
            <w:r w:rsidRPr="00E22097">
              <w:rPr>
                <w:rFonts w:eastAsia="ＭＳ ゴシック"/>
                <w:szCs w:val="24"/>
              </w:rPr>
              <w:t xml:space="preserve"> at each stage of life cycle</w:t>
            </w:r>
          </w:p>
        </w:tc>
        <w:tc>
          <w:tcPr>
            <w:tcW w:w="2495" w:type="dxa"/>
            <w:shd w:val="clear" w:color="auto" w:fill="auto"/>
            <w:vAlign w:val="center"/>
          </w:tcPr>
          <w:p w:rsidR="00A24CD5" w:rsidRPr="00E22097" w:rsidRDefault="00A24CD5" w:rsidP="00A24CD5">
            <w:pPr>
              <w:rPr>
                <w:rFonts w:eastAsia="ＭＳ ゴシック"/>
                <w:szCs w:val="24"/>
              </w:rPr>
            </w:pPr>
            <w:r w:rsidRPr="00E22097">
              <w:rPr>
                <w:rFonts w:eastAsia="ＭＳ Ｐゴシック"/>
                <w:color w:val="222222"/>
                <w:szCs w:val="24"/>
                <w:lang w:val="en"/>
              </w:rPr>
              <w:t>Implementation of Life Cycle Assessment</w:t>
            </w:r>
          </w:p>
        </w:tc>
        <w:tc>
          <w:tcPr>
            <w:tcW w:w="4786" w:type="dxa"/>
            <w:shd w:val="clear" w:color="auto" w:fill="auto"/>
          </w:tcPr>
          <w:p w:rsidR="00A24CD5" w:rsidRPr="00E22097" w:rsidRDefault="00A24CD5" w:rsidP="00A24CD5">
            <w:pPr>
              <w:shd w:val="clear" w:color="auto" w:fill="F5F5F5"/>
              <w:textAlignment w:val="top"/>
              <w:rPr>
                <w:rFonts w:eastAsia="ＭＳ ゴシック"/>
                <w:sz w:val="20"/>
              </w:rPr>
            </w:pPr>
            <w:r w:rsidRPr="00E22097">
              <w:rPr>
                <w:rFonts w:eastAsia="ＭＳ Ｐゴシック"/>
                <w:color w:val="222222"/>
                <w:lang w:val="en"/>
              </w:rPr>
              <w:t>The environmenta</w:t>
            </w:r>
            <w:r w:rsidRPr="00E22097">
              <w:rPr>
                <w:rFonts w:eastAsia="ＭＳ Ｐゴシック" w:hint="eastAsia"/>
                <w:color w:val="222222"/>
                <w:lang w:val="en"/>
              </w:rPr>
              <w:t>l impact</w:t>
            </w:r>
            <w:r w:rsidRPr="00E22097">
              <w:rPr>
                <w:rFonts w:eastAsia="ＭＳ Ｐゴシック"/>
                <w:color w:val="222222"/>
                <w:lang w:val="en"/>
              </w:rPr>
              <w:t xml:space="preserve"> at each stage of a series of life cycles from resource extraction, manufacturing stage, use stage, removal, dismantling, proper disposal / recycling is quantitatively evaluated.</w:t>
            </w:r>
          </w:p>
        </w:tc>
      </w:tr>
    </w:tbl>
    <w:p w:rsidR="00A24CD5" w:rsidRPr="00E22097" w:rsidRDefault="00A24CD5" w:rsidP="00A24CD5">
      <w:pPr>
        <w:rPr>
          <w:szCs w:val="24"/>
        </w:rPr>
      </w:pPr>
    </w:p>
    <w:p w:rsidR="00A24CD5" w:rsidRPr="00A24CD5" w:rsidRDefault="00A24CD5" w:rsidP="00A24CD5">
      <w:pPr>
        <w:pStyle w:val="a"/>
        <w:numPr>
          <w:ilvl w:val="0"/>
          <w:numId w:val="0"/>
        </w:numPr>
        <w:ind w:left="360" w:hanging="36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329"/>
      </w:tblGrid>
      <w:tr w:rsidR="00725D6C" w:rsidRPr="00E22097" w:rsidTr="00AA0392">
        <w:tc>
          <w:tcPr>
            <w:tcW w:w="1701" w:type="dxa"/>
          </w:tcPr>
          <w:p w:rsidR="00725D6C" w:rsidRPr="00E22097" w:rsidRDefault="00725D6C">
            <w:pPr>
              <w:adjustRightInd w:val="0"/>
              <w:snapToGrid w:val="0"/>
              <w:rPr>
                <w:szCs w:val="24"/>
              </w:rPr>
            </w:pPr>
            <w:r w:rsidRPr="00E22097">
              <w:rPr>
                <w:szCs w:val="24"/>
              </w:rPr>
              <w:t xml:space="preserve">Solar heating systems </w:t>
            </w:r>
            <w:r w:rsidR="00293EAD" w:rsidRPr="00E22097">
              <w:rPr>
                <w:szCs w:val="24"/>
              </w:rPr>
              <w:t>(</w:t>
            </w:r>
            <w:r w:rsidRPr="00E22097">
              <w:rPr>
                <w:szCs w:val="24"/>
              </w:rPr>
              <w:t>for public and industrial use</w:t>
            </w:r>
            <w:r w:rsidR="00293EAD" w:rsidRPr="00E22097">
              <w:rPr>
                <w:szCs w:val="24"/>
              </w:rPr>
              <w:t>)</w:t>
            </w:r>
          </w:p>
        </w:tc>
        <w:tc>
          <w:tcPr>
            <w:tcW w:w="7329" w:type="dxa"/>
          </w:tcPr>
          <w:p w:rsidR="00725D6C" w:rsidRPr="00E22097" w:rsidRDefault="00725D6C">
            <w:pPr>
              <w:adjustRightInd w:val="0"/>
              <w:snapToGrid w:val="0"/>
              <w:jc w:val="both"/>
              <w:rPr>
                <w:b/>
                <w:szCs w:val="24"/>
              </w:rPr>
            </w:pPr>
            <w:r w:rsidRPr="00E22097">
              <w:rPr>
                <w:b/>
                <w:szCs w:val="24"/>
              </w:rPr>
              <w:t xml:space="preserve">Evaluation Criteria </w:t>
            </w:r>
          </w:p>
          <w:p w:rsidR="007C5472" w:rsidRPr="00D83096" w:rsidRDefault="00D83096" w:rsidP="00E90135">
            <w:pPr>
              <w:pStyle w:val="afb"/>
              <w:numPr>
                <w:ilvl w:val="0"/>
                <w:numId w:val="431"/>
              </w:numPr>
              <w:adjustRightInd w:val="0"/>
              <w:snapToGrid w:val="0"/>
              <w:ind w:leftChars="0"/>
              <w:jc w:val="both"/>
              <w:rPr>
                <w:highlight w:val="yellow"/>
              </w:rPr>
            </w:pPr>
            <w:r>
              <w:rPr>
                <w:highlight w:val="yellow"/>
              </w:rPr>
              <w:t>Daily heat collection efficiency</w:t>
            </w:r>
            <w:r w:rsidR="00C66024" w:rsidRPr="007B2433">
              <w:rPr>
                <w:highlight w:val="yellow"/>
              </w:rPr>
              <w:t xml:space="preserve"> </w:t>
            </w:r>
            <w:r w:rsidR="00C66024" w:rsidRPr="007B2433">
              <w:rPr>
                <w:rFonts w:hint="eastAsia"/>
                <w:highlight w:val="yellow"/>
              </w:rPr>
              <w:t>f</w:t>
            </w:r>
            <w:r w:rsidR="007C5472" w:rsidRPr="007B2433">
              <w:rPr>
                <w:highlight w:val="yellow"/>
              </w:rPr>
              <w:t>ulfill one of the following crit</w:t>
            </w:r>
            <w:r w:rsidR="007C5472" w:rsidRPr="00D83096">
              <w:rPr>
                <w:highlight w:val="yellow"/>
              </w:rPr>
              <w:t>eria.</w:t>
            </w:r>
          </w:p>
          <w:p w:rsidR="007C5472" w:rsidRPr="00D83096" w:rsidRDefault="00D83096" w:rsidP="00D83096">
            <w:pPr>
              <w:pStyle w:val="11"/>
              <w:numPr>
                <w:ilvl w:val="1"/>
                <w:numId w:val="430"/>
              </w:numPr>
              <w:adjustRightInd w:val="0"/>
              <w:snapToGrid w:val="0"/>
              <w:jc w:val="both"/>
              <w:rPr>
                <w:highlight w:val="yellow"/>
              </w:rPr>
            </w:pPr>
            <w:r w:rsidRPr="00D83096">
              <w:rPr>
                <w:highlight w:val="yellow"/>
              </w:rPr>
              <w:t>The reference value 1 is a reference for each category of the collector shown in the column of the reference value 1 in Table 1.</w:t>
            </w:r>
          </w:p>
          <w:p w:rsidR="00725D6C" w:rsidRPr="00C66024" w:rsidRDefault="00D83096" w:rsidP="00D83096">
            <w:pPr>
              <w:pStyle w:val="11"/>
              <w:numPr>
                <w:ilvl w:val="1"/>
                <w:numId w:val="430"/>
              </w:numPr>
              <w:adjustRightInd w:val="0"/>
              <w:snapToGrid w:val="0"/>
              <w:jc w:val="both"/>
              <w:rPr>
                <w:highlight w:val="yellow"/>
              </w:rPr>
            </w:pPr>
            <w:r w:rsidRPr="00D83096">
              <w:rPr>
                <w:highlight w:val="yellow"/>
              </w:rPr>
              <w:t>The reference value 2 is the reference for each category of the collector shown in the column of the reference value 2 in Table 1</w:t>
            </w:r>
            <w:r>
              <w:t>.</w:t>
            </w:r>
          </w:p>
          <w:p w:rsidR="00725D6C" w:rsidRPr="00E22097" w:rsidRDefault="00725D6C" w:rsidP="00E90135">
            <w:pPr>
              <w:pStyle w:val="11"/>
              <w:numPr>
                <w:ilvl w:val="0"/>
                <w:numId w:val="431"/>
              </w:numPr>
              <w:adjustRightInd w:val="0"/>
              <w:snapToGrid w:val="0"/>
              <w:jc w:val="both"/>
            </w:pPr>
            <w:r w:rsidRPr="00E22097">
              <w:t>The items listed in Table 2 for the energy collector and its peripheries can be easily confirmed on websites, etc.</w:t>
            </w:r>
          </w:p>
          <w:p w:rsidR="00725D6C" w:rsidRPr="00E22097" w:rsidRDefault="00725D6C">
            <w:pPr>
              <w:adjustRightInd w:val="0"/>
              <w:snapToGrid w:val="0"/>
              <w:jc w:val="both"/>
              <w:rPr>
                <w:szCs w:val="24"/>
              </w:rPr>
            </w:pPr>
          </w:p>
          <w:p w:rsidR="00725D6C" w:rsidRPr="00E22097" w:rsidRDefault="00725D6C">
            <w:pPr>
              <w:adjustRightInd w:val="0"/>
              <w:snapToGrid w:val="0"/>
              <w:jc w:val="both"/>
              <w:rPr>
                <w:b/>
                <w:szCs w:val="24"/>
              </w:rPr>
            </w:pPr>
            <w:r w:rsidRPr="00E22097">
              <w:rPr>
                <w:b/>
                <w:szCs w:val="24"/>
              </w:rPr>
              <w:t xml:space="preserve">Factors for Consideration </w:t>
            </w:r>
          </w:p>
          <w:p w:rsidR="00725D6C" w:rsidRPr="00E22097" w:rsidRDefault="00725D6C" w:rsidP="00E90135">
            <w:pPr>
              <w:pStyle w:val="11"/>
              <w:numPr>
                <w:ilvl w:val="0"/>
                <w:numId w:val="153"/>
              </w:numPr>
              <w:adjustRightInd w:val="0"/>
              <w:snapToGrid w:val="0"/>
              <w:jc w:val="both"/>
            </w:pPr>
            <w:r w:rsidRPr="00E22097">
              <w:t xml:space="preserve">The product is designed either for easy repair and exchange of parts to enable long term use, or designed so that any consumable parts can be replaced and, after the item’s useful life, it can be easily dismantled and its materials separated to facilitate </w:t>
            </w:r>
            <w:r w:rsidR="00985D7A" w:rsidRPr="00E22097">
              <w:rPr>
                <w:rFonts w:hint="eastAsia"/>
              </w:rPr>
              <w:t>r</w:t>
            </w:r>
            <w:r w:rsidRPr="00E22097">
              <w:t>efurbishment</w:t>
            </w:r>
            <w:r w:rsidR="002C756A" w:rsidRPr="00E22097">
              <w:rPr>
                <w:rFonts w:hint="eastAsia"/>
              </w:rPr>
              <w:t>,</w:t>
            </w:r>
            <w:r w:rsidRPr="00E22097">
              <w:t xml:space="preserve"> reuse</w:t>
            </w:r>
            <w:r w:rsidR="002C756A" w:rsidRPr="00E22097">
              <w:rPr>
                <w:rFonts w:hint="eastAsia"/>
              </w:rPr>
              <w:t xml:space="preserve"> and</w:t>
            </w:r>
            <w:r w:rsidRPr="00E22097">
              <w:t xml:space="preserve"> recycling, or the appropriate disposal of its separated parts.</w:t>
            </w:r>
          </w:p>
          <w:p w:rsidR="00725D6C" w:rsidRPr="00E22097" w:rsidRDefault="00725D6C" w:rsidP="00E90135">
            <w:pPr>
              <w:pStyle w:val="11"/>
              <w:numPr>
                <w:ilvl w:val="0"/>
                <w:numId w:val="153"/>
              </w:numPr>
              <w:adjustRightInd w:val="0"/>
              <w:snapToGrid w:val="0"/>
              <w:jc w:val="both"/>
            </w:pPr>
            <w:r w:rsidRPr="00E22097">
              <w:t>The design enables minimum energy requirements for the operation of the energy collectors.</w:t>
            </w:r>
          </w:p>
          <w:p w:rsidR="0088326D" w:rsidRPr="00E22097" w:rsidRDefault="0088326D" w:rsidP="00E90135">
            <w:pPr>
              <w:pStyle w:val="11"/>
              <w:numPr>
                <w:ilvl w:val="0"/>
                <w:numId w:val="153"/>
              </w:numPr>
              <w:adjustRightInd w:val="0"/>
              <w:snapToGrid w:val="0"/>
              <w:jc w:val="both"/>
            </w:pPr>
            <w:r w:rsidRPr="00E22097">
              <w:t>At the time of removal of facilities, collection, reuse or recycling is possible</w:t>
            </w:r>
            <w:r w:rsidRPr="00E22097">
              <w:rPr>
                <w:rFonts w:hint="eastAsia"/>
              </w:rPr>
              <w:t xml:space="preserve"> by c</w:t>
            </w:r>
            <w:r w:rsidRPr="00E22097">
              <w:t xml:space="preserve">ontractor </w:t>
            </w:r>
            <w:r w:rsidRPr="00E22097">
              <w:rPr>
                <w:rFonts w:hint="eastAsia"/>
              </w:rPr>
              <w:t xml:space="preserve">of </w:t>
            </w:r>
            <w:r w:rsidRPr="00E22097">
              <w:t xml:space="preserve">removal </w:t>
            </w:r>
            <w:r w:rsidRPr="00E22097">
              <w:rPr>
                <w:rFonts w:hint="eastAsia"/>
              </w:rPr>
              <w:t>and disposal</w:t>
            </w:r>
            <w:r w:rsidRPr="00E22097">
              <w:t>, and appropriate processing is possible for parts that are not reused or recycled.</w:t>
            </w:r>
          </w:p>
          <w:p w:rsidR="00725D6C" w:rsidRPr="00E22097" w:rsidRDefault="00725D6C" w:rsidP="00E90135">
            <w:pPr>
              <w:pStyle w:val="11"/>
              <w:numPr>
                <w:ilvl w:val="0"/>
                <w:numId w:val="153"/>
              </w:numPr>
              <w:adjustRightInd w:val="0"/>
              <w:snapToGrid w:val="0"/>
              <w:jc w:val="both"/>
            </w:pPr>
            <w:r w:rsidRPr="00E22097">
              <w:t xml:space="preserve">Products that use aluminum alloy on the frame or platform use an alloy that uses aluminum secondary ore </w:t>
            </w:r>
            <w:r w:rsidR="00293EAD" w:rsidRPr="00E22097">
              <w:t>(</w:t>
            </w:r>
            <w:r w:rsidRPr="00E22097">
              <w:t>regenerated ore</w:t>
            </w:r>
            <w:r w:rsidR="00293EAD" w:rsidRPr="00E22097">
              <w:t>)</w:t>
            </w:r>
            <w:r w:rsidRPr="00E22097">
              <w:t xml:space="preserve"> as a part of its primary material.</w:t>
            </w:r>
          </w:p>
          <w:p w:rsidR="008576D1" w:rsidRPr="00E22097" w:rsidRDefault="0088326D" w:rsidP="00E90135">
            <w:pPr>
              <w:pStyle w:val="11"/>
              <w:numPr>
                <w:ilvl w:val="0"/>
                <w:numId w:val="153"/>
              </w:numPr>
              <w:adjustRightInd w:val="0"/>
              <w:snapToGrid w:val="0"/>
              <w:jc w:val="both"/>
            </w:pPr>
            <w:r w:rsidRPr="00E22097">
              <w:t>Hazardous substances such as heavy metals are not used for manufacturing the products</w:t>
            </w:r>
            <w:r w:rsidRPr="00E22097">
              <w:rPr>
                <w:rFonts w:hint="eastAsia"/>
              </w:rPr>
              <w:t>, o</w:t>
            </w:r>
            <w:r w:rsidRPr="00E22097">
              <w:t>r to reduce the amount used as much as possible</w:t>
            </w:r>
            <w:r w:rsidRPr="00E22097">
              <w:rPr>
                <w:rFonts w:hint="eastAsia"/>
              </w:rPr>
              <w:t>.</w:t>
            </w:r>
          </w:p>
        </w:tc>
      </w:tr>
    </w:tbl>
    <w:p w:rsidR="00725D6C" w:rsidRPr="00E22097" w:rsidRDefault="00725D6C">
      <w:pPr>
        <w:jc w:val="both"/>
        <w:rPr>
          <w:b/>
          <w:szCs w:val="24"/>
        </w:rPr>
      </w:pPr>
      <w:r w:rsidRPr="00E22097">
        <w:rPr>
          <w:b/>
          <w:szCs w:val="24"/>
        </w:rPr>
        <w:t>Note</w:t>
      </w:r>
      <w:r w:rsidR="009741BC" w:rsidRPr="00E22097">
        <w:rPr>
          <w:rFonts w:hint="eastAsia"/>
          <w:b/>
          <w:szCs w:val="24"/>
        </w:rPr>
        <w:t>s</w:t>
      </w:r>
      <w:r w:rsidR="00776D1E" w:rsidRPr="00E22097">
        <w:rPr>
          <w:b/>
          <w:szCs w:val="24"/>
        </w:rPr>
        <w:t>:</w:t>
      </w:r>
    </w:p>
    <w:p w:rsidR="00725D6C" w:rsidRPr="00E22097" w:rsidRDefault="00725D6C" w:rsidP="00E90135">
      <w:pPr>
        <w:pStyle w:val="11"/>
        <w:numPr>
          <w:ilvl w:val="0"/>
          <w:numId w:val="454"/>
        </w:numPr>
        <w:snapToGrid w:val="0"/>
        <w:ind w:left="851" w:hanging="425"/>
        <w:jc w:val="both"/>
      </w:pPr>
      <w:r w:rsidRPr="00E22097">
        <w:rPr>
          <w:b/>
          <w:i/>
        </w:rPr>
        <w:t>Solar heating system</w:t>
      </w:r>
      <w:r w:rsidRPr="00E22097">
        <w:t xml:space="preserve"> under consideration in the Evaluation Criteria refers to systems for public and industrial use that uses solar energy for hot water and heating.</w:t>
      </w:r>
    </w:p>
    <w:p w:rsidR="00D83096" w:rsidRPr="00286EE3" w:rsidRDefault="00D83096" w:rsidP="00E90135">
      <w:pPr>
        <w:pStyle w:val="11"/>
        <w:numPr>
          <w:ilvl w:val="0"/>
          <w:numId w:val="454"/>
        </w:numPr>
        <w:snapToGrid w:val="0"/>
        <w:ind w:left="851" w:hanging="425"/>
        <w:jc w:val="both"/>
        <w:rPr>
          <w:highlight w:val="yellow"/>
        </w:rPr>
      </w:pPr>
      <w:r w:rsidRPr="00286EE3">
        <w:rPr>
          <w:b/>
          <w:bCs/>
          <w:i/>
          <w:iCs/>
          <w:highlight w:val="yellow"/>
        </w:rPr>
        <w:t>Daily heat collection efficiency</w:t>
      </w:r>
      <w:r w:rsidRPr="00286EE3">
        <w:rPr>
          <w:bCs/>
          <w:iCs/>
          <w:highlight w:val="yellow"/>
        </w:rPr>
        <w:t xml:space="preserve"> is the amount of heat collected per unit area of the heat collector per day (the value obtained by subtracting the ambient temperature from the average temperature of the heat collecting medium is 10K and the amount of so</w:t>
      </w:r>
      <w:r w:rsidRPr="00286EE3">
        <w:rPr>
          <w:rFonts w:hint="eastAsia"/>
          <w:bCs/>
          <w:iCs/>
          <w:highlight w:val="yellow"/>
        </w:rPr>
        <w:t>lar radiation is 20,000kJ / (</w:t>
      </w:r>
      <w:r w:rsidR="00FD2B39">
        <w:rPr>
          <w:bCs/>
          <w:iCs/>
          <w:highlight w:val="yellow"/>
        </w:rPr>
        <w:t>m2</w:t>
      </w:r>
      <w:r w:rsidRPr="00286EE3">
        <w:rPr>
          <w:rFonts w:hint="eastAsia"/>
          <w:bCs/>
          <w:iCs/>
          <w:highlight w:val="yellow"/>
        </w:rPr>
        <w:t>/ day). A value obtained by dividing the value at a certain time (calculated in accordance with JIS A 4112) by the daily integrated value of the solar radiant energy per unit area incident on the total area of the collector o</w:t>
      </w:r>
      <w:r w:rsidRPr="00286EE3">
        <w:rPr>
          <w:bCs/>
          <w:iCs/>
          <w:highlight w:val="yellow"/>
        </w:rPr>
        <w:t>r the energy received by the solar simulator.</w:t>
      </w:r>
    </w:p>
    <w:p w:rsidR="00725D6C" w:rsidRPr="00D83096" w:rsidRDefault="00377CB9" w:rsidP="008B2543">
      <w:pPr>
        <w:pStyle w:val="11"/>
        <w:numPr>
          <w:ilvl w:val="0"/>
          <w:numId w:val="454"/>
        </w:numPr>
        <w:snapToGrid w:val="0"/>
        <w:ind w:left="851" w:hanging="425"/>
        <w:jc w:val="both"/>
        <w:rPr>
          <w:b/>
          <w:i/>
        </w:rPr>
      </w:pPr>
      <w:r w:rsidRPr="00E22097">
        <w:rPr>
          <w:rFonts w:hint="eastAsia"/>
        </w:rPr>
        <w:t xml:space="preserve">Each </w:t>
      </w:r>
      <w:r w:rsidR="00922584" w:rsidRPr="00E22097">
        <w:rPr>
          <w:rFonts w:hint="eastAsia"/>
        </w:rPr>
        <w:t>procurement organization</w:t>
      </w:r>
      <w:r w:rsidR="00725D6C" w:rsidRPr="00E22097">
        <w:t xml:space="preserve"> should take the following into full consideration</w:t>
      </w:r>
      <w:r w:rsidR="00776D1E" w:rsidRPr="00E22097">
        <w:t>:</w:t>
      </w:r>
    </w:p>
    <w:p w:rsidR="00725D6C" w:rsidRPr="00231DBC" w:rsidRDefault="00725D6C" w:rsidP="00E90135">
      <w:pPr>
        <w:pStyle w:val="11"/>
        <w:numPr>
          <w:ilvl w:val="1"/>
          <w:numId w:val="454"/>
        </w:numPr>
        <w:snapToGrid w:val="0"/>
        <w:ind w:left="1134" w:hanging="283"/>
        <w:jc w:val="both"/>
        <w:rPr>
          <w:i/>
          <w:highlight w:val="yellow"/>
        </w:rPr>
      </w:pPr>
      <w:r w:rsidRPr="00231DBC">
        <w:rPr>
          <w:highlight w:val="yellow"/>
        </w:rPr>
        <w:t>For proper understanding and management of collected</w:t>
      </w:r>
      <w:r w:rsidR="00C3797E" w:rsidRPr="00231DBC">
        <w:rPr>
          <w:highlight w:val="yellow"/>
        </w:rPr>
        <w:t xml:space="preserve"> power</w:t>
      </w:r>
      <w:r w:rsidRPr="00231DBC">
        <w:rPr>
          <w:highlight w:val="yellow"/>
        </w:rPr>
        <w:t xml:space="preserve">, the information in the installment report items </w:t>
      </w:r>
      <w:r w:rsidR="00EC6BC3" w:rsidRPr="00231DBC">
        <w:rPr>
          <w:highlight w:val="yellow"/>
        </w:rPr>
        <w:t xml:space="preserve">in Tables 2, obtained at </w:t>
      </w:r>
      <w:r w:rsidR="00EC6BC3" w:rsidRPr="00231DBC">
        <w:rPr>
          <w:rFonts w:hint="eastAsia"/>
          <w:highlight w:val="yellow"/>
        </w:rPr>
        <w:t>t</w:t>
      </w:r>
      <w:r w:rsidRPr="00231DBC">
        <w:rPr>
          <w:highlight w:val="yellow"/>
        </w:rPr>
        <w:t>he time of procurement, must be maintained and preserved until the product is discarded.</w:t>
      </w:r>
    </w:p>
    <w:p w:rsidR="00725D6C" w:rsidRPr="00231DBC" w:rsidRDefault="00725D6C" w:rsidP="00E90135">
      <w:pPr>
        <w:pStyle w:val="11"/>
        <w:numPr>
          <w:ilvl w:val="1"/>
          <w:numId w:val="454"/>
        </w:numPr>
        <w:snapToGrid w:val="0"/>
        <w:ind w:left="1134" w:hanging="283"/>
        <w:jc w:val="both"/>
        <w:rPr>
          <w:i/>
          <w:highlight w:val="yellow"/>
        </w:rPr>
      </w:pPr>
      <w:r w:rsidRPr="00231DBC">
        <w:rPr>
          <w:highlight w:val="yellow"/>
        </w:rPr>
        <w:t>Installation requirements and methods of the equipment for power or collection must be fully considered upon procurement. Excess enlargement of platform for installation should be avoided.</w:t>
      </w:r>
    </w:p>
    <w:p w:rsidR="00725D6C" w:rsidRPr="00286EE3" w:rsidRDefault="00725D6C" w:rsidP="00286EE3">
      <w:pPr>
        <w:pStyle w:val="11"/>
        <w:numPr>
          <w:ilvl w:val="1"/>
          <w:numId w:val="454"/>
        </w:numPr>
        <w:snapToGrid w:val="0"/>
        <w:ind w:left="1134" w:hanging="283"/>
        <w:jc w:val="both"/>
        <w:rPr>
          <w:i/>
        </w:rPr>
      </w:pPr>
      <w:r w:rsidRPr="00E22097">
        <w:t>The introduction of the solar heating system should be implemented through a design that takes the current energy usage in full consideration.</w:t>
      </w:r>
    </w:p>
    <w:p w:rsidR="0088326D" w:rsidRPr="00E22097" w:rsidRDefault="00725D6C" w:rsidP="00E90135">
      <w:pPr>
        <w:pStyle w:val="11"/>
        <w:numPr>
          <w:ilvl w:val="1"/>
          <w:numId w:val="454"/>
        </w:numPr>
        <w:snapToGrid w:val="0"/>
        <w:ind w:left="1134" w:hanging="283"/>
        <w:jc w:val="both"/>
        <w:rPr>
          <w:i/>
        </w:rPr>
      </w:pPr>
      <w:r w:rsidRPr="00E22097">
        <w:t xml:space="preserve">When procuring the facilities, the details of the installation should be requested from the installation dealer, and its contents confirmed. The information required for the maintenance and management of the facilities concerned </w:t>
      </w:r>
      <w:r w:rsidR="00293EAD" w:rsidRPr="00E22097">
        <w:t>(</w:t>
      </w:r>
      <w:r w:rsidRPr="00E22097">
        <w:t>including information from the manufacturer</w:t>
      </w:r>
      <w:r w:rsidR="00293EAD" w:rsidRPr="00E22097">
        <w:t>)</w:t>
      </w:r>
      <w:r w:rsidRPr="00E22097">
        <w:t xml:space="preserve"> should be obtained from the installation dealer.</w:t>
      </w:r>
    </w:p>
    <w:p w:rsidR="0088326D" w:rsidRPr="00E22097" w:rsidRDefault="0088326D" w:rsidP="00C3797E">
      <w:pPr>
        <w:pStyle w:val="11"/>
        <w:snapToGrid w:val="0"/>
        <w:ind w:left="1134"/>
        <w:jc w:val="both"/>
      </w:pPr>
    </w:p>
    <w:p w:rsidR="008576D1" w:rsidRDefault="008576D1" w:rsidP="00F01EA7">
      <w:pPr>
        <w:pStyle w:val="11"/>
        <w:snapToGrid w:val="0"/>
        <w:ind w:left="1134" w:hanging="283"/>
        <w:jc w:val="both"/>
        <w:rPr>
          <w:i/>
        </w:rPr>
      </w:pPr>
    </w:p>
    <w:p w:rsidR="00D11D73" w:rsidRPr="00E22097" w:rsidRDefault="00D11D73" w:rsidP="00F01EA7">
      <w:pPr>
        <w:pStyle w:val="11"/>
        <w:snapToGrid w:val="0"/>
        <w:ind w:left="1134" w:hanging="283"/>
        <w:jc w:val="both"/>
        <w:rPr>
          <w:i/>
        </w:rPr>
      </w:pPr>
    </w:p>
    <w:p w:rsidR="00231DBC" w:rsidRPr="00D11D73" w:rsidRDefault="00231DBC" w:rsidP="00231DBC">
      <w:pPr>
        <w:autoSpaceDE w:val="0"/>
        <w:autoSpaceDN w:val="0"/>
        <w:adjustRightInd w:val="0"/>
        <w:rPr>
          <w:rFonts w:eastAsia="ＭＳ ゴシック" w:hAnsi="Arial"/>
          <w:b/>
          <w:bCs/>
          <w:szCs w:val="24"/>
          <w:highlight w:val="yellow"/>
        </w:rPr>
      </w:pPr>
      <w:r w:rsidRPr="00D11D73">
        <w:rPr>
          <w:rFonts w:eastAsia="ＭＳ ゴシック"/>
          <w:b/>
          <w:bCs/>
          <w:szCs w:val="24"/>
          <w:highlight w:val="yellow"/>
        </w:rPr>
        <w:t>Table</w:t>
      </w:r>
      <w:r w:rsidRPr="00D11D73">
        <w:rPr>
          <w:rFonts w:eastAsia="ＭＳ ゴシック" w:hint="eastAsia"/>
          <w:b/>
          <w:bCs/>
          <w:szCs w:val="24"/>
          <w:highlight w:val="yellow"/>
        </w:rPr>
        <w:t xml:space="preserve"> 1</w:t>
      </w:r>
      <w:r w:rsidRPr="00D11D73">
        <w:rPr>
          <w:rFonts w:hint="eastAsia"/>
          <w:b/>
          <w:szCs w:val="24"/>
          <w:highlight w:val="yellow"/>
        </w:rPr>
        <w:t>:</w:t>
      </w:r>
      <w:r w:rsidRPr="00D11D73">
        <w:rPr>
          <w:rFonts w:eastAsia="ＭＳ ゴシック" w:hAnsi="Arial"/>
          <w:b/>
          <w:bCs/>
          <w:szCs w:val="24"/>
          <w:highlight w:val="yellow"/>
        </w:rPr>
        <w:t xml:space="preserve"> Standard </w:t>
      </w:r>
      <w:r w:rsidRPr="00D11D73">
        <w:rPr>
          <w:rFonts w:eastAsia="ＭＳ ゴシック" w:hAnsi="Arial" w:hint="eastAsia"/>
          <w:b/>
          <w:bCs/>
          <w:szCs w:val="24"/>
          <w:highlight w:val="yellow"/>
        </w:rPr>
        <w:t>for</w:t>
      </w:r>
      <w:r w:rsidRPr="00D11D73">
        <w:rPr>
          <w:rFonts w:eastAsia="ＭＳ ゴシック" w:hAnsi="Arial"/>
          <w:b/>
          <w:bCs/>
          <w:szCs w:val="24"/>
          <w:highlight w:val="yellow"/>
        </w:rPr>
        <w:t xml:space="preserve"> Daily heat collection efficiency of solar cell module</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1089"/>
        <w:gridCol w:w="1619"/>
        <w:gridCol w:w="1653"/>
        <w:gridCol w:w="1653"/>
      </w:tblGrid>
      <w:tr w:rsidR="00435A10" w:rsidRPr="00D11D73" w:rsidTr="008B2543">
        <w:tc>
          <w:tcPr>
            <w:tcW w:w="4806" w:type="dxa"/>
            <w:gridSpan w:val="3"/>
            <w:shd w:val="clear" w:color="auto" w:fill="auto"/>
          </w:tcPr>
          <w:p w:rsidR="00277292" w:rsidRPr="00D11D73" w:rsidRDefault="00F62FB0" w:rsidP="005D3925">
            <w:pPr>
              <w:jc w:val="center"/>
              <w:rPr>
                <w:rFonts w:eastAsia="ＭＳ ゴシック"/>
                <w:szCs w:val="24"/>
                <w:highlight w:val="yellow"/>
              </w:rPr>
            </w:pPr>
            <w:r w:rsidRPr="00D11D73">
              <w:rPr>
                <w:rFonts w:eastAsia="ＭＳ ゴシック"/>
                <w:kern w:val="0"/>
                <w:szCs w:val="24"/>
                <w:highlight w:val="yellow"/>
              </w:rPr>
              <w:t>C</w:t>
            </w:r>
            <w:r w:rsidR="00514245" w:rsidRPr="00D11D73">
              <w:rPr>
                <w:rFonts w:eastAsia="ＭＳ ゴシック"/>
                <w:kern w:val="0"/>
                <w:szCs w:val="24"/>
                <w:highlight w:val="yellow"/>
              </w:rPr>
              <w:t>ategory</w:t>
            </w:r>
          </w:p>
        </w:tc>
        <w:tc>
          <w:tcPr>
            <w:tcW w:w="3306" w:type="dxa"/>
            <w:gridSpan w:val="2"/>
            <w:shd w:val="clear" w:color="auto" w:fill="auto"/>
          </w:tcPr>
          <w:p w:rsidR="00277292" w:rsidRPr="00D11D73" w:rsidRDefault="00231DBC" w:rsidP="005D3925">
            <w:pPr>
              <w:jc w:val="center"/>
              <w:rPr>
                <w:rFonts w:eastAsia="ＭＳ ゴシック"/>
                <w:szCs w:val="24"/>
                <w:highlight w:val="yellow"/>
              </w:rPr>
            </w:pPr>
            <w:r w:rsidRPr="00D11D73">
              <w:rPr>
                <w:rFonts w:eastAsia="ＭＳ ゴシック"/>
                <w:szCs w:val="24"/>
                <w:highlight w:val="yellow"/>
              </w:rPr>
              <w:t>Daily heat collection efficiency</w:t>
            </w:r>
          </w:p>
        </w:tc>
      </w:tr>
      <w:tr w:rsidR="00435A10" w:rsidRPr="00D11D73" w:rsidTr="008B2543">
        <w:tc>
          <w:tcPr>
            <w:tcW w:w="2098" w:type="dxa"/>
            <w:shd w:val="clear" w:color="auto" w:fill="auto"/>
          </w:tcPr>
          <w:p w:rsidR="00277292" w:rsidRPr="00D11D73" w:rsidRDefault="00435A10" w:rsidP="005D3925">
            <w:pPr>
              <w:jc w:val="center"/>
              <w:rPr>
                <w:rFonts w:eastAsia="ＭＳ ゴシック"/>
                <w:szCs w:val="24"/>
                <w:highlight w:val="yellow"/>
              </w:rPr>
            </w:pPr>
            <w:r w:rsidRPr="00D11D73">
              <w:rPr>
                <w:rFonts w:eastAsia="ＭＳ ゴシック"/>
                <w:szCs w:val="24"/>
                <w:highlight w:val="yellow"/>
              </w:rPr>
              <w:t>Heat collecting medium/function</w:t>
            </w:r>
          </w:p>
        </w:tc>
        <w:tc>
          <w:tcPr>
            <w:tcW w:w="2708" w:type="dxa"/>
            <w:gridSpan w:val="2"/>
            <w:shd w:val="clear" w:color="auto" w:fill="auto"/>
          </w:tcPr>
          <w:p w:rsidR="00277292" w:rsidRPr="00D11D73" w:rsidRDefault="00435A10" w:rsidP="00435A10">
            <w:pPr>
              <w:jc w:val="center"/>
              <w:rPr>
                <w:rFonts w:eastAsia="ＭＳ ゴシック"/>
                <w:szCs w:val="24"/>
                <w:highlight w:val="yellow"/>
              </w:rPr>
            </w:pPr>
            <w:r w:rsidRPr="00D11D73">
              <w:rPr>
                <w:rFonts w:eastAsia="ＭＳ ゴシック"/>
                <w:szCs w:val="24"/>
                <w:highlight w:val="yellow"/>
              </w:rPr>
              <w:t>Heat collecting shape/transmitter</w:t>
            </w:r>
          </w:p>
        </w:tc>
        <w:tc>
          <w:tcPr>
            <w:tcW w:w="1653" w:type="dxa"/>
            <w:shd w:val="clear" w:color="auto" w:fill="auto"/>
          </w:tcPr>
          <w:p w:rsidR="00277292" w:rsidRPr="00D11D73" w:rsidRDefault="00435A10" w:rsidP="005D3925">
            <w:pPr>
              <w:jc w:val="center"/>
              <w:rPr>
                <w:rFonts w:eastAsia="ＭＳ ゴシック"/>
                <w:szCs w:val="24"/>
                <w:highlight w:val="yellow"/>
              </w:rPr>
            </w:pPr>
            <w:r w:rsidRPr="00D11D73">
              <w:rPr>
                <w:rFonts w:eastAsia="ＭＳ ゴシック"/>
                <w:szCs w:val="24"/>
                <w:highlight w:val="yellow"/>
              </w:rPr>
              <w:t>Reference value1</w:t>
            </w:r>
          </w:p>
        </w:tc>
        <w:tc>
          <w:tcPr>
            <w:tcW w:w="1653" w:type="dxa"/>
            <w:shd w:val="clear" w:color="auto" w:fill="auto"/>
          </w:tcPr>
          <w:p w:rsidR="00277292" w:rsidRPr="00D11D73" w:rsidRDefault="00435A10" w:rsidP="005D3925">
            <w:pPr>
              <w:jc w:val="center"/>
              <w:rPr>
                <w:rFonts w:eastAsia="ＭＳ ゴシック"/>
                <w:szCs w:val="24"/>
                <w:highlight w:val="yellow"/>
              </w:rPr>
            </w:pPr>
            <w:r w:rsidRPr="00D11D73">
              <w:rPr>
                <w:rFonts w:eastAsia="ＭＳ ゴシック"/>
                <w:szCs w:val="24"/>
                <w:highlight w:val="yellow"/>
              </w:rPr>
              <w:t>Reference value2</w:t>
            </w:r>
          </w:p>
        </w:tc>
      </w:tr>
      <w:tr w:rsidR="00435A10" w:rsidRPr="00D11D73" w:rsidTr="008B2543">
        <w:tc>
          <w:tcPr>
            <w:tcW w:w="2098" w:type="dxa"/>
            <w:vMerge w:val="restart"/>
            <w:shd w:val="clear" w:color="auto" w:fill="auto"/>
            <w:vAlign w:val="center"/>
          </w:tcPr>
          <w:p w:rsidR="00277292" w:rsidRPr="00D11D73" w:rsidRDefault="00435A10" w:rsidP="005D3925">
            <w:pPr>
              <w:jc w:val="center"/>
              <w:rPr>
                <w:rFonts w:eastAsia="ＭＳ ゴシック"/>
                <w:szCs w:val="24"/>
                <w:highlight w:val="yellow"/>
              </w:rPr>
            </w:pPr>
            <w:r w:rsidRPr="00D11D73">
              <w:rPr>
                <w:rFonts w:eastAsia="ＭＳ ゴシック"/>
                <w:szCs w:val="24"/>
                <w:highlight w:val="yellow"/>
              </w:rPr>
              <w:t>Liquid</w:t>
            </w:r>
          </w:p>
        </w:tc>
        <w:tc>
          <w:tcPr>
            <w:tcW w:w="2708" w:type="dxa"/>
            <w:gridSpan w:val="2"/>
            <w:shd w:val="clear" w:color="auto" w:fill="auto"/>
          </w:tcPr>
          <w:p w:rsidR="00277292" w:rsidRPr="00D11D73" w:rsidRDefault="00435A10" w:rsidP="008B2543">
            <w:pPr>
              <w:ind w:left="120" w:hangingChars="50" w:hanging="120"/>
              <w:rPr>
                <w:rFonts w:eastAsia="ＭＳ ゴシック"/>
                <w:szCs w:val="24"/>
                <w:highlight w:val="yellow"/>
              </w:rPr>
            </w:pPr>
            <w:r w:rsidRPr="00D11D73">
              <w:rPr>
                <w:rFonts w:eastAsia="ＭＳ ゴシック"/>
                <w:szCs w:val="24"/>
                <w:highlight w:val="yellow"/>
              </w:rPr>
              <w:t>Plat plate type with transparent body</w:t>
            </w:r>
          </w:p>
        </w:tc>
        <w:tc>
          <w:tcPr>
            <w:tcW w:w="1653" w:type="dxa"/>
            <w:shd w:val="clear" w:color="auto" w:fill="auto"/>
          </w:tcPr>
          <w:p w:rsidR="00277292" w:rsidRPr="00D11D73" w:rsidRDefault="00277292" w:rsidP="007C1FC3">
            <w:pPr>
              <w:jc w:val="center"/>
              <w:rPr>
                <w:rFonts w:eastAsia="ＭＳ ゴシック"/>
                <w:szCs w:val="24"/>
                <w:highlight w:val="yellow"/>
              </w:rPr>
            </w:pPr>
            <w:r w:rsidRPr="00D11D73">
              <w:rPr>
                <w:rFonts w:eastAsia="ＭＳ ゴシック"/>
                <w:szCs w:val="24"/>
                <w:highlight w:val="yellow"/>
              </w:rPr>
              <w:t>60</w:t>
            </w:r>
            <w:r w:rsidR="008B2543" w:rsidRPr="00D11D73">
              <w:rPr>
                <w:rFonts w:eastAsia="ＭＳ ゴシック"/>
                <w:szCs w:val="24"/>
                <w:highlight w:val="yellow"/>
              </w:rPr>
              <w:t>%</w:t>
            </w:r>
            <w:r w:rsidR="00D11D73">
              <w:rPr>
                <w:rFonts w:eastAsia="ＭＳ ゴシック"/>
                <w:szCs w:val="24"/>
                <w:highlight w:val="yellow"/>
              </w:rPr>
              <w:t xml:space="preserve"> </w:t>
            </w:r>
            <w:r w:rsidR="007C1FC3" w:rsidRPr="00D11D73">
              <w:rPr>
                <w:rFonts w:eastAsia="ＭＳ ゴシック"/>
                <w:szCs w:val="24"/>
                <w:highlight w:val="yellow"/>
              </w:rPr>
              <w:t>or more</w:t>
            </w:r>
          </w:p>
        </w:tc>
        <w:tc>
          <w:tcPr>
            <w:tcW w:w="1653" w:type="dxa"/>
            <w:shd w:val="clear" w:color="auto" w:fill="auto"/>
          </w:tcPr>
          <w:p w:rsidR="00277292" w:rsidRPr="00D11D73" w:rsidRDefault="00277292" w:rsidP="005D3925">
            <w:pPr>
              <w:jc w:val="center"/>
              <w:rPr>
                <w:rFonts w:eastAsia="ＭＳ ゴシック"/>
                <w:szCs w:val="24"/>
                <w:highlight w:val="yellow"/>
              </w:rPr>
            </w:pPr>
            <w:r w:rsidRPr="00D11D73">
              <w:rPr>
                <w:rFonts w:eastAsia="ＭＳ ゴシック"/>
                <w:szCs w:val="24"/>
                <w:highlight w:val="yellow"/>
              </w:rPr>
              <w:t>40</w:t>
            </w:r>
            <w:r w:rsidR="008B2543" w:rsidRPr="00D11D73">
              <w:rPr>
                <w:rFonts w:eastAsia="ＭＳ ゴシック"/>
                <w:szCs w:val="24"/>
                <w:highlight w:val="yellow"/>
              </w:rPr>
              <w:t>%</w:t>
            </w:r>
            <w:r w:rsidR="007C1FC3" w:rsidRPr="00D11D73">
              <w:rPr>
                <w:rFonts w:eastAsia="ＭＳ ゴシック"/>
                <w:szCs w:val="24"/>
                <w:highlight w:val="yellow"/>
              </w:rPr>
              <w:t xml:space="preserve"> or more</w:t>
            </w:r>
          </w:p>
        </w:tc>
      </w:tr>
      <w:tr w:rsidR="00435A10" w:rsidRPr="00D11D73" w:rsidTr="008B2543">
        <w:tc>
          <w:tcPr>
            <w:tcW w:w="2098" w:type="dxa"/>
            <w:vMerge/>
            <w:shd w:val="clear" w:color="auto" w:fill="auto"/>
            <w:vAlign w:val="center"/>
          </w:tcPr>
          <w:p w:rsidR="00277292" w:rsidRPr="00D11D73" w:rsidRDefault="00277292" w:rsidP="005D3925">
            <w:pPr>
              <w:jc w:val="center"/>
              <w:rPr>
                <w:rFonts w:eastAsia="ＭＳ ゴシック"/>
                <w:szCs w:val="24"/>
                <w:highlight w:val="yellow"/>
              </w:rPr>
            </w:pPr>
          </w:p>
        </w:tc>
        <w:tc>
          <w:tcPr>
            <w:tcW w:w="2708" w:type="dxa"/>
            <w:gridSpan w:val="2"/>
            <w:shd w:val="clear" w:color="auto" w:fill="auto"/>
          </w:tcPr>
          <w:p w:rsidR="00277292" w:rsidRPr="00D11D73" w:rsidRDefault="00435A10" w:rsidP="008B2543">
            <w:pPr>
              <w:rPr>
                <w:rFonts w:eastAsia="ＭＳ ゴシック"/>
                <w:szCs w:val="24"/>
                <w:highlight w:val="yellow"/>
              </w:rPr>
            </w:pPr>
            <w:r w:rsidRPr="00D11D73">
              <w:rPr>
                <w:rFonts w:eastAsia="ＭＳ ゴシック"/>
                <w:szCs w:val="24"/>
                <w:highlight w:val="yellow"/>
              </w:rPr>
              <w:t>Vacuum glass tube type</w:t>
            </w:r>
          </w:p>
        </w:tc>
        <w:tc>
          <w:tcPr>
            <w:tcW w:w="1653" w:type="dxa"/>
            <w:shd w:val="clear" w:color="auto" w:fill="auto"/>
          </w:tcPr>
          <w:p w:rsidR="00277292" w:rsidRPr="00D11D73" w:rsidRDefault="00277292" w:rsidP="005D3925">
            <w:pPr>
              <w:jc w:val="center"/>
              <w:rPr>
                <w:rFonts w:eastAsia="ＭＳ ゴシック"/>
                <w:szCs w:val="24"/>
                <w:highlight w:val="yellow"/>
              </w:rPr>
            </w:pPr>
            <w:r w:rsidRPr="00D11D73">
              <w:rPr>
                <w:rFonts w:eastAsia="ＭＳ ゴシック"/>
                <w:szCs w:val="24"/>
                <w:highlight w:val="yellow"/>
              </w:rPr>
              <w:t>50</w:t>
            </w:r>
            <w:r w:rsidR="008B2543" w:rsidRPr="00D11D73">
              <w:rPr>
                <w:rFonts w:eastAsia="ＭＳ ゴシック"/>
                <w:szCs w:val="24"/>
                <w:highlight w:val="yellow"/>
              </w:rPr>
              <w:t>%</w:t>
            </w:r>
            <w:r w:rsidR="007C1FC3" w:rsidRPr="00D11D73">
              <w:rPr>
                <w:rFonts w:eastAsia="ＭＳ ゴシック"/>
                <w:szCs w:val="24"/>
                <w:highlight w:val="yellow"/>
              </w:rPr>
              <w:t xml:space="preserve"> or more</w:t>
            </w:r>
          </w:p>
        </w:tc>
        <w:tc>
          <w:tcPr>
            <w:tcW w:w="1653" w:type="dxa"/>
            <w:shd w:val="clear" w:color="auto" w:fill="auto"/>
          </w:tcPr>
          <w:p w:rsidR="00277292" w:rsidRPr="00D11D73" w:rsidRDefault="00277292" w:rsidP="005D3925">
            <w:pPr>
              <w:jc w:val="center"/>
              <w:rPr>
                <w:rFonts w:eastAsia="ＭＳ ゴシック"/>
                <w:szCs w:val="24"/>
                <w:highlight w:val="yellow"/>
              </w:rPr>
            </w:pPr>
            <w:r w:rsidRPr="00D11D73">
              <w:rPr>
                <w:rFonts w:eastAsia="ＭＳ ゴシック"/>
                <w:szCs w:val="24"/>
                <w:highlight w:val="yellow"/>
              </w:rPr>
              <w:t>40</w:t>
            </w:r>
            <w:r w:rsidR="008B2543" w:rsidRPr="00D11D73">
              <w:rPr>
                <w:rFonts w:eastAsia="ＭＳ ゴシック"/>
                <w:szCs w:val="24"/>
                <w:highlight w:val="yellow"/>
              </w:rPr>
              <w:t>%</w:t>
            </w:r>
            <w:r w:rsidR="007C1FC3" w:rsidRPr="00D11D73">
              <w:rPr>
                <w:rFonts w:eastAsia="ＭＳ ゴシック"/>
                <w:szCs w:val="24"/>
                <w:highlight w:val="yellow"/>
              </w:rPr>
              <w:t xml:space="preserve"> or more</w:t>
            </w:r>
          </w:p>
        </w:tc>
      </w:tr>
      <w:tr w:rsidR="00435A10" w:rsidRPr="00D11D73" w:rsidTr="008B2543">
        <w:tc>
          <w:tcPr>
            <w:tcW w:w="2098" w:type="dxa"/>
            <w:vMerge w:val="restart"/>
            <w:shd w:val="clear" w:color="auto" w:fill="auto"/>
            <w:vAlign w:val="center"/>
          </w:tcPr>
          <w:p w:rsidR="00277292" w:rsidRPr="00D11D73" w:rsidRDefault="00D11D73" w:rsidP="008B2543">
            <w:pPr>
              <w:jc w:val="center"/>
              <w:rPr>
                <w:rFonts w:eastAsia="ＭＳ ゴシック"/>
                <w:szCs w:val="24"/>
                <w:highlight w:val="yellow"/>
              </w:rPr>
            </w:pPr>
            <w:r>
              <w:rPr>
                <w:rFonts w:eastAsia="ＭＳ ゴシック"/>
                <w:szCs w:val="24"/>
                <w:highlight w:val="yellow"/>
              </w:rPr>
              <w:t>A</w:t>
            </w:r>
            <w:r w:rsidR="00435A10" w:rsidRPr="00D11D73">
              <w:rPr>
                <w:rFonts w:eastAsia="ＭＳ ゴシック"/>
                <w:szCs w:val="24"/>
                <w:highlight w:val="yellow"/>
              </w:rPr>
              <w:t>ir</w:t>
            </w:r>
          </w:p>
        </w:tc>
        <w:tc>
          <w:tcPr>
            <w:tcW w:w="1089" w:type="dxa"/>
            <w:vMerge w:val="restart"/>
            <w:shd w:val="clear" w:color="auto" w:fill="auto"/>
            <w:vAlign w:val="center"/>
          </w:tcPr>
          <w:p w:rsidR="00277292" w:rsidRPr="00D11D73" w:rsidRDefault="00435A10" w:rsidP="008B2543">
            <w:pPr>
              <w:rPr>
                <w:rFonts w:eastAsia="ＭＳ ゴシック"/>
                <w:szCs w:val="24"/>
                <w:highlight w:val="yellow"/>
              </w:rPr>
            </w:pPr>
            <w:r w:rsidRPr="00D11D73">
              <w:rPr>
                <w:rFonts w:eastAsia="ＭＳ ゴシック"/>
                <w:szCs w:val="24"/>
                <w:highlight w:val="yellow"/>
              </w:rPr>
              <w:t>Flat plate type</w:t>
            </w:r>
          </w:p>
        </w:tc>
        <w:tc>
          <w:tcPr>
            <w:tcW w:w="1619" w:type="dxa"/>
            <w:shd w:val="clear" w:color="auto" w:fill="auto"/>
          </w:tcPr>
          <w:p w:rsidR="00277292" w:rsidRPr="00D11D73" w:rsidRDefault="00435A10" w:rsidP="008B2543">
            <w:pPr>
              <w:ind w:left="120" w:hangingChars="50" w:hanging="120"/>
              <w:rPr>
                <w:rFonts w:eastAsia="ＭＳ ゴシック"/>
                <w:szCs w:val="24"/>
                <w:highlight w:val="yellow"/>
              </w:rPr>
            </w:pPr>
            <w:r w:rsidRPr="00D11D73">
              <w:rPr>
                <w:rFonts w:eastAsia="ＭＳ ゴシック"/>
                <w:szCs w:val="24"/>
                <w:highlight w:val="yellow"/>
              </w:rPr>
              <w:t>With transparent body</w:t>
            </w:r>
          </w:p>
        </w:tc>
        <w:tc>
          <w:tcPr>
            <w:tcW w:w="1653" w:type="dxa"/>
            <w:shd w:val="clear" w:color="auto" w:fill="auto"/>
          </w:tcPr>
          <w:p w:rsidR="00277292" w:rsidRPr="00D11D73" w:rsidRDefault="00277292" w:rsidP="005D3925">
            <w:pPr>
              <w:jc w:val="center"/>
              <w:rPr>
                <w:rFonts w:eastAsia="ＭＳ ゴシック"/>
                <w:szCs w:val="24"/>
                <w:highlight w:val="yellow"/>
              </w:rPr>
            </w:pPr>
            <w:r w:rsidRPr="00D11D73">
              <w:rPr>
                <w:rFonts w:eastAsia="ＭＳ ゴシック"/>
                <w:szCs w:val="24"/>
                <w:highlight w:val="yellow"/>
              </w:rPr>
              <w:t>40</w:t>
            </w:r>
            <w:r w:rsidR="008B2543" w:rsidRPr="00D11D73">
              <w:rPr>
                <w:rFonts w:eastAsia="ＭＳ ゴシック"/>
                <w:szCs w:val="24"/>
                <w:highlight w:val="yellow"/>
              </w:rPr>
              <w:t>%</w:t>
            </w:r>
            <w:r w:rsidR="007C1FC3" w:rsidRPr="00D11D73">
              <w:rPr>
                <w:rFonts w:eastAsia="ＭＳ ゴシック"/>
                <w:szCs w:val="24"/>
                <w:highlight w:val="yellow"/>
              </w:rPr>
              <w:t xml:space="preserve"> or more</w:t>
            </w:r>
          </w:p>
        </w:tc>
        <w:tc>
          <w:tcPr>
            <w:tcW w:w="1653" w:type="dxa"/>
            <w:shd w:val="clear" w:color="auto" w:fill="auto"/>
          </w:tcPr>
          <w:p w:rsidR="00277292" w:rsidRPr="00D11D73" w:rsidRDefault="00277292" w:rsidP="005D3925">
            <w:pPr>
              <w:jc w:val="center"/>
              <w:rPr>
                <w:rFonts w:eastAsia="ＭＳ ゴシック"/>
                <w:szCs w:val="24"/>
                <w:highlight w:val="yellow"/>
              </w:rPr>
            </w:pPr>
            <w:r w:rsidRPr="00D11D73">
              <w:rPr>
                <w:rFonts w:eastAsia="ＭＳ ゴシック"/>
                <w:szCs w:val="24"/>
                <w:highlight w:val="yellow"/>
              </w:rPr>
              <w:t>30</w:t>
            </w:r>
            <w:r w:rsidR="008B2543" w:rsidRPr="00D11D73">
              <w:rPr>
                <w:rFonts w:eastAsia="ＭＳ ゴシック"/>
                <w:szCs w:val="24"/>
                <w:highlight w:val="yellow"/>
              </w:rPr>
              <w:t>%</w:t>
            </w:r>
            <w:r w:rsidR="007C1FC3" w:rsidRPr="00D11D73">
              <w:rPr>
                <w:rFonts w:eastAsia="ＭＳ ゴシック"/>
                <w:szCs w:val="24"/>
                <w:highlight w:val="yellow"/>
              </w:rPr>
              <w:t xml:space="preserve"> or more</w:t>
            </w:r>
          </w:p>
        </w:tc>
      </w:tr>
      <w:tr w:rsidR="00435A10" w:rsidRPr="00D11D73" w:rsidTr="008B2543">
        <w:tc>
          <w:tcPr>
            <w:tcW w:w="2098" w:type="dxa"/>
            <w:vMerge/>
            <w:shd w:val="clear" w:color="auto" w:fill="auto"/>
            <w:vAlign w:val="center"/>
          </w:tcPr>
          <w:p w:rsidR="00277292" w:rsidRPr="00D11D73" w:rsidRDefault="00277292" w:rsidP="005D3925">
            <w:pPr>
              <w:jc w:val="center"/>
              <w:rPr>
                <w:rFonts w:eastAsia="ＭＳ ゴシック"/>
                <w:szCs w:val="24"/>
                <w:highlight w:val="yellow"/>
              </w:rPr>
            </w:pPr>
          </w:p>
        </w:tc>
        <w:tc>
          <w:tcPr>
            <w:tcW w:w="1089" w:type="dxa"/>
            <w:vMerge/>
            <w:shd w:val="clear" w:color="auto" w:fill="auto"/>
          </w:tcPr>
          <w:p w:rsidR="00277292" w:rsidRPr="00D11D73" w:rsidRDefault="00277292" w:rsidP="008B2543">
            <w:pPr>
              <w:rPr>
                <w:rFonts w:eastAsia="ＭＳ ゴシック"/>
                <w:szCs w:val="24"/>
                <w:highlight w:val="yellow"/>
              </w:rPr>
            </w:pPr>
          </w:p>
        </w:tc>
        <w:tc>
          <w:tcPr>
            <w:tcW w:w="1619" w:type="dxa"/>
            <w:shd w:val="clear" w:color="auto" w:fill="auto"/>
          </w:tcPr>
          <w:p w:rsidR="00277292" w:rsidRPr="00D11D73" w:rsidRDefault="00435A10" w:rsidP="008B2543">
            <w:pPr>
              <w:rPr>
                <w:rFonts w:eastAsia="ＭＳ ゴシック"/>
                <w:szCs w:val="24"/>
                <w:highlight w:val="yellow"/>
              </w:rPr>
            </w:pPr>
            <w:r w:rsidRPr="00D11D73">
              <w:rPr>
                <w:rFonts w:eastAsia="ＭＳ ゴシック"/>
                <w:szCs w:val="24"/>
                <w:highlight w:val="yellow"/>
              </w:rPr>
              <w:t>Without transparent body</w:t>
            </w:r>
          </w:p>
        </w:tc>
        <w:tc>
          <w:tcPr>
            <w:tcW w:w="1653" w:type="dxa"/>
            <w:shd w:val="clear" w:color="auto" w:fill="auto"/>
          </w:tcPr>
          <w:p w:rsidR="00277292" w:rsidRPr="00D11D73" w:rsidRDefault="00277292" w:rsidP="005D3925">
            <w:pPr>
              <w:jc w:val="center"/>
              <w:rPr>
                <w:rFonts w:eastAsia="ＭＳ ゴシック"/>
                <w:szCs w:val="24"/>
                <w:highlight w:val="yellow"/>
              </w:rPr>
            </w:pPr>
            <w:r w:rsidRPr="00D11D73">
              <w:rPr>
                <w:rFonts w:eastAsia="ＭＳ ゴシック"/>
                <w:szCs w:val="24"/>
                <w:highlight w:val="yellow"/>
              </w:rPr>
              <w:t>－</w:t>
            </w:r>
          </w:p>
        </w:tc>
        <w:tc>
          <w:tcPr>
            <w:tcW w:w="1653" w:type="dxa"/>
            <w:shd w:val="clear" w:color="auto" w:fill="auto"/>
          </w:tcPr>
          <w:p w:rsidR="00277292" w:rsidRPr="00D11D73" w:rsidRDefault="00277292" w:rsidP="005D3925">
            <w:pPr>
              <w:jc w:val="center"/>
              <w:rPr>
                <w:rFonts w:eastAsia="ＭＳ ゴシック"/>
                <w:szCs w:val="24"/>
                <w:highlight w:val="yellow"/>
              </w:rPr>
            </w:pPr>
            <w:r w:rsidRPr="00D11D73">
              <w:rPr>
                <w:rFonts w:eastAsia="ＭＳ ゴシック"/>
                <w:szCs w:val="24"/>
                <w:highlight w:val="yellow"/>
              </w:rPr>
              <w:t>10</w:t>
            </w:r>
            <w:r w:rsidR="008B2543" w:rsidRPr="00D11D73">
              <w:rPr>
                <w:rFonts w:eastAsia="ＭＳ ゴシック"/>
                <w:szCs w:val="24"/>
                <w:highlight w:val="yellow"/>
              </w:rPr>
              <w:t>%</w:t>
            </w:r>
            <w:r w:rsidR="007C1FC3" w:rsidRPr="00D11D73">
              <w:rPr>
                <w:rFonts w:eastAsia="ＭＳ ゴシック"/>
                <w:szCs w:val="24"/>
                <w:highlight w:val="yellow"/>
              </w:rPr>
              <w:t xml:space="preserve"> or more</w:t>
            </w:r>
          </w:p>
        </w:tc>
      </w:tr>
      <w:tr w:rsidR="00435A10" w:rsidRPr="00D11D73" w:rsidTr="008B2543">
        <w:tc>
          <w:tcPr>
            <w:tcW w:w="2098" w:type="dxa"/>
            <w:shd w:val="clear" w:color="auto" w:fill="auto"/>
            <w:vAlign w:val="center"/>
          </w:tcPr>
          <w:p w:rsidR="00277292" w:rsidRPr="00D11D73" w:rsidRDefault="008B2543" w:rsidP="008B2543">
            <w:pPr>
              <w:jc w:val="center"/>
              <w:rPr>
                <w:rFonts w:eastAsia="ＭＳ ゴシック"/>
                <w:szCs w:val="24"/>
                <w:highlight w:val="yellow"/>
              </w:rPr>
            </w:pPr>
            <w:r w:rsidRPr="00D11D73">
              <w:rPr>
                <w:rFonts w:eastAsia="ＭＳ ゴシック"/>
                <w:szCs w:val="24"/>
                <w:highlight w:val="yellow"/>
              </w:rPr>
              <w:t>With solar power generation function</w:t>
            </w:r>
          </w:p>
        </w:tc>
        <w:tc>
          <w:tcPr>
            <w:tcW w:w="2708" w:type="dxa"/>
            <w:gridSpan w:val="2"/>
            <w:shd w:val="clear" w:color="auto" w:fill="auto"/>
          </w:tcPr>
          <w:p w:rsidR="00277292" w:rsidRPr="00D11D73" w:rsidRDefault="00277292" w:rsidP="006E2FE9">
            <w:pPr>
              <w:jc w:val="center"/>
              <w:rPr>
                <w:rFonts w:eastAsia="ＭＳ ゴシック"/>
                <w:szCs w:val="24"/>
                <w:highlight w:val="yellow"/>
              </w:rPr>
            </w:pPr>
            <w:r w:rsidRPr="00D11D73">
              <w:rPr>
                <w:rFonts w:eastAsia="ＭＳ ゴシック"/>
                <w:szCs w:val="24"/>
                <w:highlight w:val="yellow"/>
              </w:rPr>
              <w:t>－</w:t>
            </w:r>
          </w:p>
        </w:tc>
        <w:tc>
          <w:tcPr>
            <w:tcW w:w="1653" w:type="dxa"/>
            <w:shd w:val="clear" w:color="auto" w:fill="auto"/>
          </w:tcPr>
          <w:p w:rsidR="00277292" w:rsidRPr="00D11D73" w:rsidRDefault="00277292" w:rsidP="005D3925">
            <w:pPr>
              <w:jc w:val="center"/>
              <w:rPr>
                <w:rFonts w:eastAsia="ＭＳ ゴシック"/>
                <w:szCs w:val="24"/>
                <w:highlight w:val="yellow"/>
              </w:rPr>
            </w:pPr>
            <w:r w:rsidRPr="00D11D73">
              <w:rPr>
                <w:rFonts w:eastAsia="ＭＳ ゴシック"/>
                <w:szCs w:val="24"/>
                <w:highlight w:val="yellow"/>
              </w:rPr>
              <w:t>－</w:t>
            </w:r>
          </w:p>
        </w:tc>
        <w:tc>
          <w:tcPr>
            <w:tcW w:w="1653" w:type="dxa"/>
            <w:shd w:val="clear" w:color="auto" w:fill="auto"/>
          </w:tcPr>
          <w:p w:rsidR="00277292" w:rsidRPr="00D11D73" w:rsidRDefault="00277292" w:rsidP="005D3925">
            <w:pPr>
              <w:jc w:val="center"/>
              <w:rPr>
                <w:rFonts w:eastAsia="ＭＳ ゴシック"/>
                <w:szCs w:val="24"/>
                <w:highlight w:val="yellow"/>
              </w:rPr>
            </w:pPr>
            <w:r w:rsidRPr="00D11D73">
              <w:rPr>
                <w:rFonts w:eastAsia="ＭＳ ゴシック"/>
                <w:szCs w:val="24"/>
                <w:highlight w:val="yellow"/>
              </w:rPr>
              <w:t>10</w:t>
            </w:r>
            <w:r w:rsidR="008B2543" w:rsidRPr="00D11D73">
              <w:rPr>
                <w:rFonts w:eastAsia="ＭＳ ゴシック"/>
                <w:szCs w:val="24"/>
                <w:highlight w:val="yellow"/>
              </w:rPr>
              <w:t>%</w:t>
            </w:r>
            <w:r w:rsidR="007C1FC3" w:rsidRPr="00D11D73">
              <w:rPr>
                <w:rFonts w:eastAsia="ＭＳ ゴシック"/>
                <w:szCs w:val="24"/>
                <w:highlight w:val="yellow"/>
              </w:rPr>
              <w:t xml:space="preserve"> or more</w:t>
            </w:r>
          </w:p>
        </w:tc>
      </w:tr>
    </w:tbl>
    <w:p w:rsidR="00277292" w:rsidRPr="00D11D73" w:rsidRDefault="008B2543" w:rsidP="00277292">
      <w:pPr>
        <w:spacing w:line="280" w:lineRule="exact"/>
        <w:rPr>
          <w:rFonts w:eastAsia="ＭＳ ゴシック"/>
          <w:b/>
          <w:highlight w:val="yellow"/>
        </w:rPr>
      </w:pPr>
      <w:r w:rsidRPr="00D11D73">
        <w:rPr>
          <w:rFonts w:eastAsia="ＭＳ ゴシック"/>
          <w:b/>
          <w:highlight w:val="yellow"/>
        </w:rPr>
        <w:t>Note</w:t>
      </w:r>
      <w:r w:rsidR="00D11D73" w:rsidRPr="00D11D73">
        <w:rPr>
          <w:rFonts w:eastAsia="ＭＳ ゴシック"/>
          <w:b/>
          <w:highlight w:val="yellow"/>
        </w:rPr>
        <w:t>:</w:t>
      </w:r>
    </w:p>
    <w:p w:rsidR="00514245" w:rsidRPr="00514245" w:rsidRDefault="006A4905" w:rsidP="00D11D73">
      <w:pPr>
        <w:snapToGrid w:val="0"/>
        <w:rPr>
          <w:szCs w:val="24"/>
        </w:rPr>
      </w:pPr>
      <w:r w:rsidRPr="00D11D73">
        <w:rPr>
          <w:szCs w:val="24"/>
          <w:highlight w:val="yellow"/>
        </w:rPr>
        <w:t xml:space="preserve">For </w:t>
      </w:r>
      <w:r w:rsidR="00514245" w:rsidRPr="00D11D73">
        <w:rPr>
          <w:szCs w:val="24"/>
          <w:highlight w:val="yellow"/>
        </w:rPr>
        <w:t xml:space="preserve">air collector type heat collector without </w:t>
      </w:r>
      <w:r w:rsidRPr="00D11D73">
        <w:rPr>
          <w:szCs w:val="24"/>
          <w:highlight w:val="yellow"/>
        </w:rPr>
        <w:t>tra</w:t>
      </w:r>
      <w:r w:rsidR="00F62FB0" w:rsidRPr="00D11D73">
        <w:rPr>
          <w:szCs w:val="24"/>
          <w:highlight w:val="yellow"/>
        </w:rPr>
        <w:t>nsparent</w:t>
      </w:r>
      <w:r w:rsidRPr="00D11D73">
        <w:rPr>
          <w:szCs w:val="24"/>
          <w:highlight w:val="yellow"/>
        </w:rPr>
        <w:t xml:space="preserve"> body </w:t>
      </w:r>
      <w:r w:rsidR="00F62FB0" w:rsidRPr="00D11D73">
        <w:rPr>
          <w:szCs w:val="24"/>
          <w:highlight w:val="yellow"/>
        </w:rPr>
        <w:t>among</w:t>
      </w:r>
      <w:r w:rsidRPr="00D11D73">
        <w:rPr>
          <w:szCs w:val="24"/>
          <w:highlight w:val="yellow"/>
        </w:rPr>
        <w:t xml:space="preserve"> flat plate t</w:t>
      </w:r>
      <w:r w:rsidR="00514245" w:rsidRPr="00D11D73">
        <w:rPr>
          <w:szCs w:val="24"/>
          <w:highlight w:val="yellow"/>
        </w:rPr>
        <w:t xml:space="preserve">ype and </w:t>
      </w:r>
      <w:r w:rsidR="00C65CB1" w:rsidRPr="00D11D73">
        <w:rPr>
          <w:szCs w:val="24"/>
          <w:highlight w:val="yellow"/>
        </w:rPr>
        <w:t xml:space="preserve">heat collector </w:t>
      </w:r>
      <w:r w:rsidR="00F62FB0" w:rsidRPr="00D11D73">
        <w:rPr>
          <w:szCs w:val="24"/>
          <w:highlight w:val="yellow"/>
        </w:rPr>
        <w:t>with solar power generation fu</w:t>
      </w:r>
      <w:r w:rsidR="00514245" w:rsidRPr="00D11D73">
        <w:rPr>
          <w:szCs w:val="24"/>
          <w:highlight w:val="yellow"/>
        </w:rPr>
        <w:t>nction</w:t>
      </w:r>
      <w:r w:rsidR="00F62FB0" w:rsidRPr="00D11D73">
        <w:rPr>
          <w:szCs w:val="24"/>
          <w:highlight w:val="yellow"/>
        </w:rPr>
        <w:t xml:space="preserve"> </w:t>
      </w:r>
      <w:r w:rsidR="00C65CB1" w:rsidRPr="00D11D73">
        <w:rPr>
          <w:szCs w:val="24"/>
          <w:highlight w:val="yellow"/>
        </w:rPr>
        <w:t xml:space="preserve">shall be applied </w:t>
      </w:r>
      <w:r w:rsidR="00F62FB0" w:rsidRPr="00D11D73">
        <w:rPr>
          <w:szCs w:val="24"/>
          <w:highlight w:val="yellow"/>
        </w:rPr>
        <w:t xml:space="preserve">reference value </w:t>
      </w:r>
      <w:r w:rsidRPr="00D11D73">
        <w:rPr>
          <w:szCs w:val="24"/>
          <w:highlight w:val="yellow"/>
        </w:rPr>
        <w:t>2</w:t>
      </w:r>
      <w:r w:rsidR="00F62FB0" w:rsidRPr="00D11D73">
        <w:rPr>
          <w:szCs w:val="24"/>
          <w:highlight w:val="yellow"/>
        </w:rPr>
        <w:t xml:space="preserve"> only</w:t>
      </w:r>
      <w:r w:rsidRPr="00D11D73">
        <w:rPr>
          <w:szCs w:val="24"/>
          <w:highlight w:val="yellow"/>
        </w:rPr>
        <w:t>.</w:t>
      </w:r>
    </w:p>
    <w:p w:rsidR="00514245" w:rsidRPr="00514245" w:rsidRDefault="00514245" w:rsidP="00D11D73">
      <w:pPr>
        <w:snapToGrid w:val="0"/>
        <w:rPr>
          <w:szCs w:val="24"/>
        </w:rPr>
      </w:pPr>
    </w:p>
    <w:p w:rsidR="007B2433" w:rsidRDefault="007B2433" w:rsidP="00FA388B">
      <w:pPr>
        <w:autoSpaceDE w:val="0"/>
        <w:autoSpaceDN w:val="0"/>
        <w:adjustRightInd w:val="0"/>
        <w:rPr>
          <w:rFonts w:eastAsia="ＭＳ ゴシック"/>
          <w:b/>
          <w:bCs/>
          <w:szCs w:val="24"/>
        </w:rPr>
      </w:pPr>
    </w:p>
    <w:p w:rsidR="00FA388B" w:rsidRPr="00E22097" w:rsidRDefault="00FA388B" w:rsidP="00FA388B">
      <w:pPr>
        <w:autoSpaceDE w:val="0"/>
        <w:autoSpaceDN w:val="0"/>
        <w:adjustRightInd w:val="0"/>
        <w:rPr>
          <w:rFonts w:eastAsia="ＭＳ ゴシック" w:hAnsi="Arial"/>
          <w:b/>
          <w:bCs/>
          <w:szCs w:val="24"/>
        </w:rPr>
      </w:pPr>
      <w:r w:rsidRPr="00E22097">
        <w:rPr>
          <w:rFonts w:eastAsia="ＭＳ ゴシック"/>
          <w:b/>
          <w:bCs/>
          <w:szCs w:val="24"/>
        </w:rPr>
        <w:t>Table</w:t>
      </w:r>
      <w:r w:rsidRPr="00E22097">
        <w:rPr>
          <w:rFonts w:eastAsia="ＭＳ ゴシック" w:hint="eastAsia"/>
          <w:b/>
          <w:bCs/>
          <w:szCs w:val="24"/>
        </w:rPr>
        <w:t xml:space="preserve"> 2</w:t>
      </w:r>
      <w:r w:rsidRPr="00E22097">
        <w:rPr>
          <w:rFonts w:hint="eastAsia"/>
          <w:b/>
          <w:szCs w:val="24"/>
        </w:rPr>
        <w:t>:</w:t>
      </w:r>
      <w:r w:rsidRPr="00E22097">
        <w:rPr>
          <w:rFonts w:eastAsia="ＭＳ ゴシック" w:hAnsi="Arial"/>
          <w:b/>
          <w:bCs/>
          <w:szCs w:val="24"/>
        </w:rPr>
        <w:t xml:space="preserve"> Preliminary evaluation method </w:t>
      </w:r>
      <w:r w:rsidRPr="00E22097">
        <w:rPr>
          <w:rFonts w:eastAsia="ＭＳ ゴシック" w:hAnsi="Arial" w:hint="eastAsia"/>
          <w:b/>
          <w:bCs/>
          <w:szCs w:val="24"/>
        </w:rPr>
        <w:t>etc</w:t>
      </w:r>
      <w:r w:rsidR="000C3325" w:rsidRPr="00E22097">
        <w:rPr>
          <w:rFonts w:eastAsia="ＭＳ ゴシック" w:hAnsi="Arial" w:hint="eastAsia"/>
          <w:b/>
          <w:bCs/>
          <w:szCs w:val="24"/>
        </w:rPr>
        <w:t>.</w:t>
      </w:r>
      <w:r w:rsidRPr="00E22097">
        <w:rPr>
          <w:rFonts w:eastAsia="ＭＳ ゴシック" w:hAnsi="Arial" w:hint="eastAsia"/>
          <w:b/>
          <w:bCs/>
          <w:szCs w:val="24"/>
        </w:rPr>
        <w:t xml:space="preserve">, </w:t>
      </w:r>
      <w:r w:rsidRPr="00E22097">
        <w:rPr>
          <w:rFonts w:eastAsia="ＭＳ ゴシック" w:hAnsi="Arial"/>
          <w:b/>
          <w:bCs/>
          <w:szCs w:val="24"/>
        </w:rPr>
        <w:t>of environmentally conscious design related to solar cell module</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0"/>
        <w:gridCol w:w="2495"/>
        <w:gridCol w:w="4786"/>
      </w:tblGrid>
      <w:tr w:rsidR="00E9732A" w:rsidRPr="00E22097" w:rsidTr="00A167AF">
        <w:tc>
          <w:tcPr>
            <w:tcW w:w="1650" w:type="dxa"/>
            <w:shd w:val="clear" w:color="auto" w:fill="auto"/>
          </w:tcPr>
          <w:p w:rsidR="00E9732A" w:rsidRPr="00E22097" w:rsidRDefault="00E9732A" w:rsidP="00B672FD">
            <w:pPr>
              <w:jc w:val="center"/>
              <w:rPr>
                <w:rFonts w:eastAsia="ＭＳ ゴシック"/>
                <w:sz w:val="20"/>
              </w:rPr>
            </w:pPr>
            <w:r w:rsidRPr="00E22097">
              <w:rPr>
                <w:color w:val="222222"/>
                <w:lang w:val="en"/>
              </w:rPr>
              <w:t>Purpose</w:t>
            </w:r>
          </w:p>
        </w:tc>
        <w:tc>
          <w:tcPr>
            <w:tcW w:w="2495" w:type="dxa"/>
            <w:shd w:val="clear" w:color="auto" w:fill="auto"/>
          </w:tcPr>
          <w:p w:rsidR="00E9732A" w:rsidRPr="00E22097" w:rsidRDefault="00E9732A" w:rsidP="00B672FD">
            <w:pPr>
              <w:jc w:val="center"/>
              <w:rPr>
                <w:rFonts w:eastAsia="ＭＳ ゴシック"/>
                <w:sz w:val="20"/>
              </w:rPr>
            </w:pPr>
            <w:r w:rsidRPr="00E22097">
              <w:rPr>
                <w:color w:val="222222"/>
                <w:lang w:val="en"/>
              </w:rPr>
              <w:t>Evaluation item</w:t>
            </w:r>
          </w:p>
        </w:tc>
        <w:tc>
          <w:tcPr>
            <w:tcW w:w="4786" w:type="dxa"/>
            <w:shd w:val="clear" w:color="auto" w:fill="auto"/>
          </w:tcPr>
          <w:p w:rsidR="00E9732A" w:rsidRPr="00E22097" w:rsidRDefault="00E9732A" w:rsidP="00B672FD">
            <w:pPr>
              <w:jc w:val="center"/>
              <w:rPr>
                <w:rFonts w:eastAsia="ＭＳ ゴシック"/>
                <w:sz w:val="20"/>
              </w:rPr>
            </w:pPr>
            <w:r w:rsidRPr="00E22097">
              <w:rPr>
                <w:color w:val="222222"/>
                <w:lang w:val="en"/>
              </w:rPr>
              <w:t>Preliminary evaluation method etc</w:t>
            </w:r>
            <w:r w:rsidR="000C3325" w:rsidRPr="00E22097">
              <w:rPr>
                <w:rFonts w:hint="eastAsia"/>
                <w:color w:val="222222"/>
                <w:lang w:val="en"/>
              </w:rPr>
              <w:t>.</w:t>
            </w:r>
          </w:p>
        </w:tc>
      </w:tr>
      <w:tr w:rsidR="00E9732A" w:rsidRPr="00E22097" w:rsidTr="00A167AF">
        <w:tc>
          <w:tcPr>
            <w:tcW w:w="1650" w:type="dxa"/>
            <w:vMerge w:val="restart"/>
            <w:shd w:val="clear" w:color="auto" w:fill="auto"/>
            <w:vAlign w:val="center"/>
          </w:tcPr>
          <w:p w:rsidR="00E9732A" w:rsidRPr="00E22097" w:rsidRDefault="00E9732A" w:rsidP="00B672FD">
            <w:pPr>
              <w:rPr>
                <w:rFonts w:eastAsia="ＭＳ ゴシック"/>
                <w:sz w:val="20"/>
              </w:rPr>
            </w:pPr>
            <w:r w:rsidRPr="00E22097">
              <w:rPr>
                <w:rStyle w:val="shorttext"/>
                <w:color w:val="222222"/>
                <w:lang w:val="en"/>
              </w:rPr>
              <w:t>Weight reduction / commonality</w:t>
            </w:r>
          </w:p>
        </w:tc>
        <w:tc>
          <w:tcPr>
            <w:tcW w:w="2495" w:type="dxa"/>
            <w:shd w:val="clear" w:color="auto" w:fill="auto"/>
            <w:vAlign w:val="center"/>
          </w:tcPr>
          <w:p w:rsidR="00E9732A" w:rsidRPr="00E22097" w:rsidRDefault="00E9732A" w:rsidP="00B672FD">
            <w:pPr>
              <w:rPr>
                <w:rFonts w:eastAsia="ＭＳ ゴシック"/>
                <w:sz w:val="20"/>
              </w:rPr>
            </w:pPr>
            <w:r w:rsidRPr="00E22097">
              <w:rPr>
                <w:color w:val="222222"/>
                <w:lang w:val="en"/>
              </w:rPr>
              <w:t>Weight reduction</w:t>
            </w:r>
          </w:p>
        </w:tc>
        <w:tc>
          <w:tcPr>
            <w:tcW w:w="4786" w:type="dxa"/>
            <w:shd w:val="clear" w:color="auto" w:fill="auto"/>
          </w:tcPr>
          <w:p w:rsidR="00E9732A" w:rsidRPr="00E22097" w:rsidRDefault="00E9732A" w:rsidP="00B672FD">
            <w:pPr>
              <w:rPr>
                <w:rFonts w:eastAsia="ＭＳ ゴシック"/>
                <w:sz w:val="20"/>
                <w:lang w:val="en"/>
              </w:rPr>
            </w:pPr>
            <w:r w:rsidRPr="00E22097">
              <w:rPr>
                <w:rFonts w:eastAsia="ＭＳ Ｐゴシック"/>
                <w:color w:val="222222"/>
                <w:lang w:val="en"/>
              </w:rPr>
              <w:t>Mass has been evaluated to reduce raw materials used for modules.</w:t>
            </w:r>
          </w:p>
        </w:tc>
      </w:tr>
      <w:tr w:rsidR="00E9732A" w:rsidRPr="00E22097" w:rsidTr="00A167AF">
        <w:tc>
          <w:tcPr>
            <w:tcW w:w="1650" w:type="dxa"/>
            <w:vMerge/>
            <w:shd w:val="clear" w:color="auto" w:fill="auto"/>
            <w:vAlign w:val="center"/>
          </w:tcPr>
          <w:p w:rsidR="00E9732A" w:rsidRPr="00E22097" w:rsidRDefault="00E9732A" w:rsidP="00B672FD">
            <w:pPr>
              <w:rPr>
                <w:rFonts w:eastAsia="ＭＳ ゴシック"/>
                <w:sz w:val="20"/>
              </w:rPr>
            </w:pPr>
          </w:p>
        </w:tc>
        <w:tc>
          <w:tcPr>
            <w:tcW w:w="2495" w:type="dxa"/>
            <w:shd w:val="clear" w:color="auto" w:fill="auto"/>
            <w:vAlign w:val="center"/>
          </w:tcPr>
          <w:p w:rsidR="00E9732A" w:rsidRPr="00E22097" w:rsidRDefault="00E9732A" w:rsidP="00B672FD">
            <w:pPr>
              <w:rPr>
                <w:rFonts w:eastAsia="ＭＳ ゴシック"/>
                <w:sz w:val="20"/>
              </w:rPr>
            </w:pPr>
            <w:r w:rsidRPr="00E22097">
              <w:rPr>
                <w:color w:val="222222"/>
                <w:lang w:val="en"/>
              </w:rPr>
              <w:t>Parts reduction</w:t>
            </w:r>
          </w:p>
        </w:tc>
        <w:tc>
          <w:tcPr>
            <w:tcW w:w="4786" w:type="dxa"/>
            <w:shd w:val="clear" w:color="auto" w:fill="auto"/>
          </w:tcPr>
          <w:p w:rsidR="00E9732A" w:rsidRPr="00E22097" w:rsidRDefault="00E9732A" w:rsidP="00B672FD">
            <w:pPr>
              <w:rPr>
                <w:rFonts w:eastAsia="ＭＳ ゴシック"/>
                <w:sz w:val="20"/>
              </w:rPr>
            </w:pPr>
            <w:r w:rsidRPr="00E22097">
              <w:rPr>
                <w:rFonts w:eastAsia="ＭＳ Ｐゴシック"/>
                <w:color w:val="222222"/>
                <w:lang w:val="en"/>
              </w:rPr>
              <w:t>The number and type of parts used in the module have been evaluated.</w:t>
            </w:r>
          </w:p>
        </w:tc>
      </w:tr>
      <w:tr w:rsidR="00E9732A" w:rsidRPr="00E22097" w:rsidTr="00A167AF">
        <w:tc>
          <w:tcPr>
            <w:tcW w:w="1650" w:type="dxa"/>
            <w:vMerge/>
            <w:shd w:val="clear" w:color="auto" w:fill="auto"/>
            <w:vAlign w:val="center"/>
          </w:tcPr>
          <w:p w:rsidR="00E9732A" w:rsidRPr="00E22097" w:rsidRDefault="00E9732A" w:rsidP="00B672FD">
            <w:pPr>
              <w:rPr>
                <w:rFonts w:eastAsia="ＭＳ ゴシック"/>
                <w:sz w:val="20"/>
              </w:rPr>
            </w:pPr>
          </w:p>
        </w:tc>
        <w:tc>
          <w:tcPr>
            <w:tcW w:w="2495" w:type="dxa"/>
            <w:shd w:val="clear" w:color="auto" w:fill="auto"/>
            <w:vAlign w:val="center"/>
          </w:tcPr>
          <w:p w:rsidR="00E9732A" w:rsidRPr="00E22097" w:rsidRDefault="00B90982" w:rsidP="00B672FD">
            <w:pPr>
              <w:rPr>
                <w:rFonts w:eastAsia="ＭＳ ゴシック"/>
                <w:sz w:val="20"/>
              </w:rPr>
            </w:pPr>
            <w:r w:rsidRPr="00E22097">
              <w:rPr>
                <w:rFonts w:hint="eastAsia"/>
                <w:color w:val="222222"/>
                <w:lang w:val="en"/>
              </w:rPr>
              <w:t>P</w:t>
            </w:r>
            <w:r w:rsidR="00E9732A" w:rsidRPr="00E22097">
              <w:rPr>
                <w:color w:val="222222"/>
                <w:lang w:val="en"/>
              </w:rPr>
              <w:t>arts</w:t>
            </w:r>
            <w:r w:rsidR="00E9732A" w:rsidRPr="00E22097">
              <w:rPr>
                <w:rStyle w:val="shorttext"/>
                <w:color w:val="222222"/>
                <w:lang w:val="en"/>
              </w:rPr>
              <w:t xml:space="preserve"> commonality</w:t>
            </w:r>
          </w:p>
        </w:tc>
        <w:tc>
          <w:tcPr>
            <w:tcW w:w="4786" w:type="dxa"/>
            <w:shd w:val="clear" w:color="auto" w:fill="auto"/>
          </w:tcPr>
          <w:p w:rsidR="00E9732A" w:rsidRPr="00E22097" w:rsidRDefault="00E9732A" w:rsidP="00B672FD">
            <w:pPr>
              <w:rPr>
                <w:rFonts w:eastAsia="ＭＳ ゴシック"/>
                <w:sz w:val="20"/>
              </w:rPr>
            </w:pPr>
            <w:r w:rsidRPr="00E22097">
              <w:rPr>
                <w:rFonts w:eastAsia="ＭＳ ゴシック"/>
                <w:sz w:val="20"/>
              </w:rPr>
              <w:t>The</w:t>
            </w:r>
            <w:r w:rsidRPr="00E22097">
              <w:rPr>
                <w:rFonts w:eastAsia="ＭＳ Ｐゴシック"/>
                <w:color w:val="222222"/>
                <w:lang w:val="en"/>
              </w:rPr>
              <w:t xml:space="preserve"> proportion of parts common to other models have been evaluated.</w:t>
            </w:r>
          </w:p>
        </w:tc>
      </w:tr>
      <w:tr w:rsidR="00E9732A" w:rsidRPr="00E22097" w:rsidTr="00A167AF">
        <w:tc>
          <w:tcPr>
            <w:tcW w:w="1650" w:type="dxa"/>
            <w:shd w:val="clear" w:color="auto" w:fill="auto"/>
            <w:vAlign w:val="center"/>
          </w:tcPr>
          <w:p w:rsidR="00E9732A" w:rsidRPr="00E22097" w:rsidRDefault="00E9732A" w:rsidP="00B672FD">
            <w:pPr>
              <w:rPr>
                <w:rFonts w:eastAsia="ＭＳ ゴシック"/>
                <w:sz w:val="20"/>
              </w:rPr>
            </w:pPr>
            <w:r w:rsidRPr="00E22097">
              <w:rPr>
                <w:color w:val="222222"/>
                <w:lang w:val="en"/>
              </w:rPr>
              <w:t>Use of recycled resources</w:t>
            </w:r>
          </w:p>
        </w:tc>
        <w:tc>
          <w:tcPr>
            <w:tcW w:w="2495" w:type="dxa"/>
            <w:shd w:val="clear" w:color="auto" w:fill="auto"/>
            <w:vAlign w:val="center"/>
          </w:tcPr>
          <w:p w:rsidR="00E9732A" w:rsidRPr="00E22097" w:rsidRDefault="00E9732A" w:rsidP="00B672FD">
            <w:pPr>
              <w:rPr>
                <w:rFonts w:eastAsia="ＭＳ ゴシック"/>
                <w:sz w:val="20"/>
              </w:rPr>
            </w:pPr>
            <w:r w:rsidRPr="00E22097">
              <w:rPr>
                <w:color w:val="222222"/>
                <w:lang w:val="en"/>
              </w:rPr>
              <w:t>Use of recycled resources</w:t>
            </w:r>
          </w:p>
        </w:tc>
        <w:tc>
          <w:tcPr>
            <w:tcW w:w="4786" w:type="dxa"/>
            <w:shd w:val="clear" w:color="auto" w:fill="auto"/>
          </w:tcPr>
          <w:p w:rsidR="00E9732A" w:rsidRPr="00E22097" w:rsidRDefault="00E9732A" w:rsidP="00B672FD">
            <w:pPr>
              <w:rPr>
                <w:rFonts w:eastAsia="ＭＳ ゴシック"/>
                <w:sz w:val="20"/>
              </w:rPr>
            </w:pPr>
            <w:r w:rsidRPr="00E22097">
              <w:rPr>
                <w:rFonts w:eastAsia="ＭＳ Ｐゴシック"/>
                <w:color w:val="222222"/>
                <w:lang w:val="en"/>
              </w:rPr>
              <w:t>The proportion of parts using recycled resources among the parts used in the module has been evaluated.</w:t>
            </w:r>
          </w:p>
        </w:tc>
      </w:tr>
      <w:tr w:rsidR="00E9732A" w:rsidRPr="00E22097" w:rsidTr="00A167AF">
        <w:tc>
          <w:tcPr>
            <w:tcW w:w="1650" w:type="dxa"/>
            <w:vMerge w:val="restart"/>
            <w:shd w:val="clear" w:color="auto" w:fill="auto"/>
            <w:vAlign w:val="center"/>
          </w:tcPr>
          <w:p w:rsidR="00E9732A" w:rsidRPr="00E22097" w:rsidRDefault="00E9732A" w:rsidP="00B672FD">
            <w:pPr>
              <w:rPr>
                <w:rFonts w:eastAsia="ＭＳ ゴシック"/>
                <w:sz w:val="20"/>
              </w:rPr>
            </w:pPr>
            <w:r w:rsidRPr="00E22097">
              <w:rPr>
                <w:color w:val="222222"/>
                <w:lang w:val="en"/>
              </w:rPr>
              <w:t>Long-term use</w:t>
            </w:r>
          </w:p>
        </w:tc>
        <w:tc>
          <w:tcPr>
            <w:tcW w:w="2495" w:type="dxa"/>
            <w:shd w:val="clear" w:color="auto" w:fill="auto"/>
            <w:vAlign w:val="center"/>
          </w:tcPr>
          <w:p w:rsidR="00E9732A" w:rsidRPr="00E22097" w:rsidRDefault="00E9732A" w:rsidP="00B672FD">
            <w:pPr>
              <w:rPr>
                <w:rFonts w:eastAsia="ＭＳ ゴシック"/>
                <w:sz w:val="20"/>
              </w:rPr>
            </w:pPr>
            <w:r w:rsidRPr="00E22097">
              <w:rPr>
                <w:color w:val="222222"/>
                <w:lang w:val="en"/>
              </w:rPr>
              <w:t>Improvement of durability for long-term use</w:t>
            </w:r>
          </w:p>
        </w:tc>
        <w:tc>
          <w:tcPr>
            <w:tcW w:w="4786" w:type="dxa"/>
            <w:shd w:val="clear" w:color="auto" w:fill="auto"/>
          </w:tcPr>
          <w:p w:rsidR="00E9732A" w:rsidRPr="00E22097" w:rsidRDefault="00E9732A" w:rsidP="00B672FD">
            <w:pPr>
              <w:rPr>
                <w:rFonts w:eastAsia="ＭＳ ゴシック"/>
                <w:sz w:val="20"/>
                <w:lang w:val="en"/>
              </w:rPr>
            </w:pPr>
            <w:r w:rsidRPr="00E22097">
              <w:rPr>
                <w:rFonts w:eastAsia="ＭＳ Ｐゴシック"/>
                <w:color w:val="222222"/>
                <w:lang w:val="en"/>
              </w:rPr>
              <w:t>The reliability test result of the module has been evaluated</w:t>
            </w:r>
            <w:r w:rsidR="00542052" w:rsidRPr="00E22097">
              <w:rPr>
                <w:rFonts w:eastAsia="ＭＳ Ｐゴシック" w:hint="eastAsia"/>
                <w:color w:val="222222"/>
                <w:lang w:val="en"/>
              </w:rPr>
              <w:t>.</w:t>
            </w:r>
          </w:p>
        </w:tc>
      </w:tr>
      <w:tr w:rsidR="00E9732A" w:rsidRPr="00E22097" w:rsidTr="00A167AF">
        <w:tc>
          <w:tcPr>
            <w:tcW w:w="1650" w:type="dxa"/>
            <w:vMerge/>
            <w:shd w:val="clear" w:color="auto" w:fill="auto"/>
            <w:vAlign w:val="center"/>
          </w:tcPr>
          <w:p w:rsidR="00E9732A" w:rsidRPr="00E22097" w:rsidRDefault="00E9732A" w:rsidP="00B672FD">
            <w:pPr>
              <w:rPr>
                <w:rFonts w:eastAsia="ＭＳ ゴシック"/>
                <w:sz w:val="20"/>
              </w:rPr>
            </w:pPr>
          </w:p>
        </w:tc>
        <w:tc>
          <w:tcPr>
            <w:tcW w:w="2495" w:type="dxa"/>
            <w:shd w:val="clear" w:color="auto" w:fill="auto"/>
            <w:vAlign w:val="center"/>
          </w:tcPr>
          <w:p w:rsidR="00E9732A" w:rsidRPr="00E22097" w:rsidRDefault="00E9732A" w:rsidP="00B672FD">
            <w:pPr>
              <w:rPr>
                <w:rFonts w:eastAsia="ＭＳ ゴシック"/>
                <w:sz w:val="20"/>
              </w:rPr>
            </w:pPr>
            <w:r w:rsidRPr="00E22097">
              <w:rPr>
                <w:rStyle w:val="shorttext"/>
                <w:color w:val="222222"/>
                <w:lang w:val="en"/>
              </w:rPr>
              <w:t>Improvement of contamination resistance</w:t>
            </w:r>
          </w:p>
        </w:tc>
        <w:tc>
          <w:tcPr>
            <w:tcW w:w="4786" w:type="dxa"/>
            <w:shd w:val="clear" w:color="auto" w:fill="auto"/>
          </w:tcPr>
          <w:p w:rsidR="00E9732A" w:rsidRPr="00E22097" w:rsidRDefault="00E9732A" w:rsidP="00542052">
            <w:pPr>
              <w:rPr>
                <w:rFonts w:eastAsia="ＭＳ ゴシック"/>
                <w:sz w:val="20"/>
              </w:rPr>
            </w:pPr>
            <w:r w:rsidRPr="00E22097">
              <w:rPr>
                <w:color w:val="222222"/>
                <w:lang w:val="en"/>
              </w:rPr>
              <w:t>The contamination resistance of the module surface ha</w:t>
            </w:r>
            <w:r w:rsidR="00542052" w:rsidRPr="00E22097">
              <w:rPr>
                <w:rFonts w:hint="eastAsia"/>
                <w:color w:val="222222"/>
                <w:lang w:val="en"/>
              </w:rPr>
              <w:t>s</w:t>
            </w:r>
            <w:r w:rsidRPr="00E22097">
              <w:rPr>
                <w:color w:val="222222"/>
                <w:lang w:val="en"/>
              </w:rPr>
              <w:t xml:space="preserve"> been evaluated.</w:t>
            </w:r>
          </w:p>
        </w:tc>
      </w:tr>
      <w:tr w:rsidR="00E9732A" w:rsidRPr="00E22097" w:rsidTr="00A167AF">
        <w:tc>
          <w:tcPr>
            <w:tcW w:w="1650" w:type="dxa"/>
            <w:shd w:val="clear" w:color="auto" w:fill="auto"/>
            <w:vAlign w:val="center"/>
          </w:tcPr>
          <w:p w:rsidR="00E9732A" w:rsidRPr="00E22097" w:rsidRDefault="00E9732A" w:rsidP="00B672FD">
            <w:pPr>
              <w:rPr>
                <w:rFonts w:eastAsia="ＭＳ ゴシック"/>
                <w:sz w:val="20"/>
              </w:rPr>
            </w:pPr>
            <w:r w:rsidRPr="00E22097">
              <w:rPr>
                <w:color w:val="222222"/>
                <w:lang w:val="en"/>
              </w:rPr>
              <w:t>Ease of removal work</w:t>
            </w:r>
          </w:p>
        </w:tc>
        <w:tc>
          <w:tcPr>
            <w:tcW w:w="2495" w:type="dxa"/>
            <w:shd w:val="clear" w:color="auto" w:fill="auto"/>
            <w:vAlign w:val="center"/>
          </w:tcPr>
          <w:p w:rsidR="00E9732A" w:rsidRPr="00E22097" w:rsidRDefault="00E9732A" w:rsidP="00B672FD">
            <w:pPr>
              <w:rPr>
                <w:rFonts w:eastAsia="ＭＳ ゴシック"/>
                <w:sz w:val="20"/>
              </w:rPr>
            </w:pPr>
            <w:r w:rsidRPr="00E22097">
              <w:rPr>
                <w:color w:val="222222"/>
                <w:lang w:val="en"/>
              </w:rPr>
              <w:t>Ease of removal work</w:t>
            </w:r>
          </w:p>
        </w:tc>
        <w:tc>
          <w:tcPr>
            <w:tcW w:w="4786" w:type="dxa"/>
            <w:shd w:val="clear" w:color="auto" w:fill="auto"/>
          </w:tcPr>
          <w:p w:rsidR="00E9732A" w:rsidRPr="00E22097" w:rsidRDefault="00E9732A" w:rsidP="00B672FD">
            <w:pPr>
              <w:rPr>
                <w:rFonts w:eastAsia="ＭＳ ゴシック"/>
                <w:sz w:val="20"/>
              </w:rPr>
            </w:pPr>
            <w:r w:rsidRPr="00E22097">
              <w:rPr>
                <w:rFonts w:eastAsia="ＭＳ Ｐゴシック"/>
                <w:color w:val="222222"/>
                <w:lang w:val="en"/>
              </w:rPr>
              <w:t>The structure that makes it easy to remove used modules (the time required for removal) has been evaluated.</w:t>
            </w:r>
          </w:p>
        </w:tc>
      </w:tr>
      <w:tr w:rsidR="00E9732A" w:rsidRPr="00E22097" w:rsidTr="00A167AF">
        <w:tc>
          <w:tcPr>
            <w:tcW w:w="1650" w:type="dxa"/>
            <w:shd w:val="clear" w:color="auto" w:fill="auto"/>
            <w:vAlign w:val="center"/>
          </w:tcPr>
          <w:p w:rsidR="00E9732A" w:rsidRPr="00E22097" w:rsidRDefault="00E9732A" w:rsidP="00B672FD">
            <w:pPr>
              <w:rPr>
                <w:rFonts w:eastAsia="ＭＳ ゴシック"/>
                <w:sz w:val="20"/>
              </w:rPr>
            </w:pPr>
            <w:r w:rsidRPr="00E22097">
              <w:rPr>
                <w:rStyle w:val="shorttext"/>
                <w:color w:val="222222"/>
                <w:lang w:val="en"/>
              </w:rPr>
              <w:t>Utilization of recyclable resources</w:t>
            </w:r>
          </w:p>
        </w:tc>
        <w:tc>
          <w:tcPr>
            <w:tcW w:w="2495" w:type="dxa"/>
            <w:shd w:val="clear" w:color="auto" w:fill="auto"/>
            <w:vAlign w:val="center"/>
          </w:tcPr>
          <w:p w:rsidR="00E9732A" w:rsidRPr="00E22097" w:rsidRDefault="00B90982" w:rsidP="00B90982">
            <w:pPr>
              <w:rPr>
                <w:rFonts w:eastAsia="ＭＳ ゴシック"/>
                <w:sz w:val="20"/>
              </w:rPr>
            </w:pPr>
            <w:r w:rsidRPr="00E22097">
              <w:rPr>
                <w:color w:val="222222"/>
                <w:lang w:val="en"/>
              </w:rPr>
              <w:t xml:space="preserve">Improvement of </w:t>
            </w:r>
            <w:r w:rsidR="00E9732A" w:rsidRPr="00E22097">
              <w:rPr>
                <w:color w:val="222222"/>
                <w:lang w:val="en"/>
              </w:rPr>
              <w:t xml:space="preserve"> recyclability</w:t>
            </w:r>
          </w:p>
        </w:tc>
        <w:tc>
          <w:tcPr>
            <w:tcW w:w="4786" w:type="dxa"/>
            <w:shd w:val="clear" w:color="auto" w:fill="auto"/>
          </w:tcPr>
          <w:p w:rsidR="00E9732A" w:rsidRPr="00E22097" w:rsidRDefault="00E9732A" w:rsidP="00B672FD">
            <w:pPr>
              <w:rPr>
                <w:rFonts w:eastAsia="ＭＳ ゴシック"/>
                <w:sz w:val="20"/>
              </w:rPr>
            </w:pPr>
            <w:r w:rsidRPr="00E22097">
              <w:rPr>
                <w:color w:val="222222"/>
                <w:lang w:val="en"/>
              </w:rPr>
              <w:t>The ratio of the mass of recyclable parts and materials among the overall module mass has been evaluated.</w:t>
            </w:r>
          </w:p>
        </w:tc>
      </w:tr>
      <w:tr w:rsidR="00E9732A" w:rsidRPr="00E22097" w:rsidTr="00A167AF">
        <w:tc>
          <w:tcPr>
            <w:tcW w:w="1650" w:type="dxa"/>
            <w:vMerge w:val="restart"/>
            <w:shd w:val="clear" w:color="auto" w:fill="auto"/>
            <w:vAlign w:val="center"/>
          </w:tcPr>
          <w:p w:rsidR="00E9732A" w:rsidRPr="00E22097" w:rsidRDefault="00E9732A" w:rsidP="00B672FD">
            <w:pPr>
              <w:rPr>
                <w:rFonts w:eastAsia="ＭＳ ゴシック"/>
                <w:sz w:val="20"/>
              </w:rPr>
            </w:pPr>
            <w:r w:rsidRPr="00E22097">
              <w:rPr>
                <w:rStyle w:val="shorttext"/>
                <w:color w:val="222222"/>
                <w:lang w:val="en"/>
              </w:rPr>
              <w:t>Easier dismantling / sorting process</w:t>
            </w:r>
          </w:p>
        </w:tc>
        <w:tc>
          <w:tcPr>
            <w:tcW w:w="2495" w:type="dxa"/>
            <w:shd w:val="clear" w:color="auto" w:fill="auto"/>
            <w:vAlign w:val="center"/>
          </w:tcPr>
          <w:p w:rsidR="00E9732A" w:rsidRPr="00E22097" w:rsidRDefault="00E9732A" w:rsidP="00B672FD">
            <w:pPr>
              <w:rPr>
                <w:rFonts w:eastAsia="ＭＳ ゴシック"/>
                <w:sz w:val="20"/>
              </w:rPr>
            </w:pPr>
            <w:r w:rsidRPr="00E22097">
              <w:rPr>
                <w:rStyle w:val="shorttext"/>
                <w:color w:val="222222"/>
                <w:lang w:val="en"/>
              </w:rPr>
              <w:t>Ease of frame disassembly</w:t>
            </w:r>
          </w:p>
        </w:tc>
        <w:tc>
          <w:tcPr>
            <w:tcW w:w="4786" w:type="dxa"/>
            <w:shd w:val="clear" w:color="auto" w:fill="auto"/>
          </w:tcPr>
          <w:p w:rsidR="00E9732A" w:rsidRPr="00E22097" w:rsidRDefault="00E9732A" w:rsidP="00B672FD">
            <w:pPr>
              <w:rPr>
                <w:rFonts w:eastAsia="ＭＳ ゴシック"/>
                <w:sz w:val="20"/>
              </w:rPr>
            </w:pPr>
            <w:r w:rsidRPr="00E22097">
              <w:rPr>
                <w:rFonts w:eastAsia="ＭＳ ゴシック"/>
                <w:sz w:val="20"/>
              </w:rPr>
              <w:t>F</w:t>
            </w:r>
            <w:r w:rsidRPr="00E22097">
              <w:rPr>
                <w:color w:val="222222"/>
                <w:lang w:val="en"/>
              </w:rPr>
              <w:t>or separation processing, the structure of the module frame is easy to disassemble (the time required for removal) has been evaluated.</w:t>
            </w:r>
          </w:p>
        </w:tc>
      </w:tr>
      <w:tr w:rsidR="00E9732A" w:rsidRPr="00E22097" w:rsidTr="00A167AF">
        <w:tc>
          <w:tcPr>
            <w:tcW w:w="1650" w:type="dxa"/>
            <w:vMerge/>
            <w:shd w:val="clear" w:color="auto" w:fill="auto"/>
            <w:vAlign w:val="center"/>
          </w:tcPr>
          <w:p w:rsidR="00E9732A" w:rsidRPr="00E22097" w:rsidRDefault="00E9732A" w:rsidP="00B672FD">
            <w:pPr>
              <w:rPr>
                <w:rFonts w:eastAsia="ＭＳ ゴシック"/>
                <w:sz w:val="20"/>
              </w:rPr>
            </w:pPr>
          </w:p>
        </w:tc>
        <w:tc>
          <w:tcPr>
            <w:tcW w:w="2495" w:type="dxa"/>
            <w:shd w:val="clear" w:color="auto" w:fill="auto"/>
            <w:vAlign w:val="center"/>
          </w:tcPr>
          <w:p w:rsidR="00E9732A" w:rsidRPr="00E22097" w:rsidRDefault="00E9732A" w:rsidP="00B672FD">
            <w:pPr>
              <w:rPr>
                <w:rFonts w:eastAsia="ＭＳ ゴシック"/>
                <w:sz w:val="20"/>
                <w:lang w:val="en"/>
              </w:rPr>
            </w:pPr>
            <w:r w:rsidRPr="00E22097">
              <w:rPr>
                <w:color w:val="222222"/>
                <w:lang w:val="en"/>
              </w:rPr>
              <w:t>Reduction of quantity and type of screws to be removed by frame disassembly</w:t>
            </w:r>
          </w:p>
        </w:tc>
        <w:tc>
          <w:tcPr>
            <w:tcW w:w="4786" w:type="dxa"/>
            <w:shd w:val="clear" w:color="auto" w:fill="auto"/>
          </w:tcPr>
          <w:p w:rsidR="00E9732A" w:rsidRPr="00E22097" w:rsidRDefault="00E9732A" w:rsidP="00B90982">
            <w:pPr>
              <w:rPr>
                <w:rFonts w:eastAsia="ＭＳ ゴシック"/>
                <w:sz w:val="20"/>
                <w:lang w:val="en"/>
              </w:rPr>
            </w:pPr>
            <w:r w:rsidRPr="00E22097">
              <w:rPr>
                <w:color w:val="222222"/>
                <w:lang w:val="en"/>
              </w:rPr>
              <w:t>The number and type of screws to be removed during frame disassembly must be evaluated.</w:t>
            </w:r>
          </w:p>
        </w:tc>
      </w:tr>
      <w:tr w:rsidR="00E9732A" w:rsidRPr="00E22097" w:rsidTr="00A167AF">
        <w:tc>
          <w:tcPr>
            <w:tcW w:w="1650" w:type="dxa"/>
            <w:vMerge/>
            <w:shd w:val="clear" w:color="auto" w:fill="auto"/>
            <w:vAlign w:val="center"/>
          </w:tcPr>
          <w:p w:rsidR="00E9732A" w:rsidRPr="00E22097" w:rsidRDefault="00E9732A" w:rsidP="00B672FD">
            <w:pPr>
              <w:rPr>
                <w:rFonts w:eastAsia="ＭＳ ゴシック"/>
                <w:sz w:val="20"/>
              </w:rPr>
            </w:pPr>
          </w:p>
        </w:tc>
        <w:tc>
          <w:tcPr>
            <w:tcW w:w="2495" w:type="dxa"/>
            <w:shd w:val="clear" w:color="auto" w:fill="auto"/>
            <w:vAlign w:val="center"/>
          </w:tcPr>
          <w:p w:rsidR="00E9732A" w:rsidRPr="00E22097" w:rsidRDefault="00E9732A" w:rsidP="00B90982">
            <w:pPr>
              <w:rPr>
                <w:rFonts w:eastAsia="ＭＳ ゴシック"/>
                <w:sz w:val="20"/>
              </w:rPr>
            </w:pPr>
            <w:r w:rsidRPr="00E22097">
              <w:rPr>
                <w:color w:val="222222"/>
                <w:lang w:val="en"/>
              </w:rPr>
              <w:t>Provide information for frame disassembly</w:t>
            </w:r>
          </w:p>
        </w:tc>
        <w:tc>
          <w:tcPr>
            <w:tcW w:w="4786" w:type="dxa"/>
            <w:shd w:val="clear" w:color="auto" w:fill="auto"/>
          </w:tcPr>
          <w:p w:rsidR="00E9732A" w:rsidRPr="00E22097" w:rsidRDefault="00E9732A" w:rsidP="00B672FD">
            <w:pPr>
              <w:rPr>
                <w:rFonts w:eastAsia="ＭＳ ゴシック"/>
                <w:sz w:val="20"/>
                <w:lang w:val="en"/>
              </w:rPr>
            </w:pPr>
            <w:r w:rsidRPr="00E22097">
              <w:rPr>
                <w:color w:val="222222"/>
                <w:lang w:val="en"/>
              </w:rPr>
              <w:t xml:space="preserve">Necessary information for disassembling/sorting, such as the method of fixing the frame is provided when removing the frame, or </w:t>
            </w:r>
            <w:r w:rsidRPr="00E22097">
              <w:rPr>
                <w:rStyle w:val="shorttext"/>
                <w:color w:val="222222"/>
                <w:lang w:val="en"/>
              </w:rPr>
              <w:t>have a providing system.</w:t>
            </w:r>
          </w:p>
        </w:tc>
      </w:tr>
      <w:tr w:rsidR="00E9732A" w:rsidRPr="00E22097" w:rsidTr="00A167AF">
        <w:tc>
          <w:tcPr>
            <w:tcW w:w="1650" w:type="dxa"/>
            <w:vMerge/>
            <w:shd w:val="clear" w:color="auto" w:fill="auto"/>
            <w:vAlign w:val="center"/>
          </w:tcPr>
          <w:p w:rsidR="00E9732A" w:rsidRPr="00E22097" w:rsidRDefault="00E9732A" w:rsidP="00B672FD">
            <w:pPr>
              <w:rPr>
                <w:rFonts w:eastAsia="ＭＳ ゴシック"/>
                <w:sz w:val="20"/>
              </w:rPr>
            </w:pPr>
          </w:p>
        </w:tc>
        <w:tc>
          <w:tcPr>
            <w:tcW w:w="2495" w:type="dxa"/>
            <w:shd w:val="clear" w:color="auto" w:fill="auto"/>
            <w:vAlign w:val="center"/>
          </w:tcPr>
          <w:p w:rsidR="00E9732A" w:rsidRPr="00E22097" w:rsidRDefault="00E9732A" w:rsidP="00775827">
            <w:pPr>
              <w:rPr>
                <w:rFonts w:eastAsia="ＭＳ ゴシック"/>
                <w:sz w:val="20"/>
              </w:rPr>
            </w:pPr>
            <w:r w:rsidRPr="00E22097">
              <w:rPr>
                <w:color w:val="222222"/>
                <w:lang w:val="en"/>
              </w:rPr>
              <w:t>Ease of disassembling the terminal box</w:t>
            </w:r>
          </w:p>
        </w:tc>
        <w:tc>
          <w:tcPr>
            <w:tcW w:w="4786" w:type="dxa"/>
            <w:shd w:val="clear" w:color="auto" w:fill="auto"/>
          </w:tcPr>
          <w:p w:rsidR="00E9732A" w:rsidRPr="00E22097" w:rsidRDefault="00E9732A" w:rsidP="00775827">
            <w:pPr>
              <w:rPr>
                <w:rFonts w:eastAsia="ＭＳ ゴシック"/>
                <w:sz w:val="20"/>
                <w:lang w:val="en"/>
              </w:rPr>
            </w:pPr>
            <w:r w:rsidRPr="00E22097">
              <w:rPr>
                <w:color w:val="222222"/>
                <w:lang w:val="en"/>
              </w:rPr>
              <w:t>Whether the structure of the terminal box is easy to remove from the module (the time required for removal) is evaluated.</w:t>
            </w:r>
          </w:p>
        </w:tc>
      </w:tr>
      <w:tr w:rsidR="00E9732A" w:rsidRPr="00E22097" w:rsidTr="00A167AF">
        <w:tc>
          <w:tcPr>
            <w:tcW w:w="1650" w:type="dxa"/>
            <w:vMerge/>
            <w:shd w:val="clear" w:color="auto" w:fill="auto"/>
            <w:vAlign w:val="center"/>
          </w:tcPr>
          <w:p w:rsidR="00E9732A" w:rsidRPr="00E22097" w:rsidRDefault="00E9732A" w:rsidP="00B672FD">
            <w:pPr>
              <w:rPr>
                <w:rFonts w:eastAsia="ＭＳ ゴシック"/>
                <w:sz w:val="20"/>
              </w:rPr>
            </w:pPr>
          </w:p>
        </w:tc>
        <w:tc>
          <w:tcPr>
            <w:tcW w:w="2495" w:type="dxa"/>
            <w:shd w:val="clear" w:color="auto" w:fill="auto"/>
            <w:vAlign w:val="center"/>
          </w:tcPr>
          <w:p w:rsidR="00E9732A" w:rsidRPr="00E22097" w:rsidRDefault="00775827" w:rsidP="00775827">
            <w:pPr>
              <w:rPr>
                <w:rFonts w:eastAsia="ＭＳ Ｐゴシック"/>
                <w:color w:val="222222"/>
                <w:lang w:val="en"/>
              </w:rPr>
            </w:pPr>
            <w:r w:rsidRPr="00E22097">
              <w:rPr>
                <w:rFonts w:eastAsia="ＭＳ Ｐゴシック"/>
                <w:color w:val="222222"/>
                <w:lang w:val="en"/>
              </w:rPr>
              <w:t xml:space="preserve">Reduction of </w:t>
            </w:r>
            <w:r w:rsidR="00E9732A" w:rsidRPr="00E22097">
              <w:rPr>
                <w:rFonts w:eastAsia="ＭＳ Ｐゴシック"/>
                <w:color w:val="222222"/>
                <w:lang w:val="en"/>
              </w:rPr>
              <w:t>quantity and type of screws to be removed by disassembling the terminal box</w:t>
            </w:r>
          </w:p>
        </w:tc>
        <w:tc>
          <w:tcPr>
            <w:tcW w:w="4786" w:type="dxa"/>
            <w:shd w:val="clear" w:color="auto" w:fill="auto"/>
          </w:tcPr>
          <w:p w:rsidR="00775827" w:rsidRPr="00E22097" w:rsidRDefault="00775827" w:rsidP="00775827">
            <w:pPr>
              <w:rPr>
                <w:rFonts w:eastAsia="ＭＳ ゴシック"/>
                <w:sz w:val="20"/>
                <w:lang w:val="en"/>
              </w:rPr>
            </w:pPr>
            <w:r w:rsidRPr="00E22097">
              <w:rPr>
                <w:color w:val="222222"/>
                <w:lang w:val="en"/>
              </w:rPr>
              <w:t>The number and type of screws to be removed when removing the terminal box shall be evaluated.</w:t>
            </w:r>
          </w:p>
        </w:tc>
      </w:tr>
      <w:tr w:rsidR="00E9732A" w:rsidRPr="00E22097" w:rsidTr="00A167AF">
        <w:tc>
          <w:tcPr>
            <w:tcW w:w="1650" w:type="dxa"/>
            <w:vMerge/>
            <w:shd w:val="clear" w:color="auto" w:fill="auto"/>
            <w:vAlign w:val="center"/>
          </w:tcPr>
          <w:p w:rsidR="00E9732A" w:rsidRPr="00E22097" w:rsidRDefault="00E9732A" w:rsidP="00B672FD">
            <w:pPr>
              <w:rPr>
                <w:rFonts w:eastAsia="ＭＳ ゴシック"/>
                <w:sz w:val="20"/>
              </w:rPr>
            </w:pPr>
          </w:p>
        </w:tc>
        <w:tc>
          <w:tcPr>
            <w:tcW w:w="2495" w:type="dxa"/>
            <w:shd w:val="clear" w:color="auto" w:fill="auto"/>
            <w:vAlign w:val="center"/>
          </w:tcPr>
          <w:p w:rsidR="00E9732A" w:rsidRPr="00E22097" w:rsidRDefault="00E9732A" w:rsidP="00B672FD">
            <w:pPr>
              <w:rPr>
                <w:rFonts w:eastAsia="ＭＳ ゴシック"/>
                <w:sz w:val="20"/>
              </w:rPr>
            </w:pPr>
            <w:r w:rsidRPr="00E22097">
              <w:rPr>
                <w:color w:val="222222"/>
                <w:lang w:val="en"/>
              </w:rPr>
              <w:t>Provide information for frame disassembly</w:t>
            </w:r>
          </w:p>
        </w:tc>
        <w:tc>
          <w:tcPr>
            <w:tcW w:w="4786" w:type="dxa"/>
            <w:shd w:val="clear" w:color="auto" w:fill="auto"/>
          </w:tcPr>
          <w:p w:rsidR="00E9732A" w:rsidRPr="00E22097" w:rsidRDefault="00E9732A" w:rsidP="00B672FD">
            <w:pPr>
              <w:rPr>
                <w:rFonts w:eastAsia="ＭＳ ゴシック"/>
                <w:sz w:val="20"/>
                <w:lang w:val="en"/>
              </w:rPr>
            </w:pPr>
            <w:r w:rsidRPr="00E22097">
              <w:rPr>
                <w:color w:val="222222"/>
                <w:lang w:val="en"/>
              </w:rPr>
              <w:t xml:space="preserve">Necessary information for disassembling/sorting, such as the method of fixing the frame is provided when detaching the terminal box, or </w:t>
            </w:r>
            <w:r w:rsidRPr="00E22097">
              <w:rPr>
                <w:rStyle w:val="shorttext"/>
                <w:color w:val="222222"/>
                <w:lang w:val="en"/>
              </w:rPr>
              <w:t>have a providing system.</w:t>
            </w:r>
          </w:p>
        </w:tc>
      </w:tr>
      <w:tr w:rsidR="00E9732A" w:rsidRPr="00E22097" w:rsidTr="00A167AF">
        <w:tc>
          <w:tcPr>
            <w:tcW w:w="1650" w:type="dxa"/>
            <w:shd w:val="clear" w:color="auto" w:fill="auto"/>
            <w:vAlign w:val="center"/>
          </w:tcPr>
          <w:p w:rsidR="00E9732A" w:rsidRPr="00E22097" w:rsidRDefault="00E9732A" w:rsidP="00B672FD">
            <w:pPr>
              <w:rPr>
                <w:rFonts w:eastAsia="ＭＳ ゴシック"/>
                <w:szCs w:val="24"/>
              </w:rPr>
            </w:pPr>
            <w:r w:rsidRPr="00E22097">
              <w:rPr>
                <w:rStyle w:val="shorttext"/>
                <w:color w:val="222222"/>
                <w:szCs w:val="24"/>
                <w:lang w:val="en"/>
              </w:rPr>
              <w:t>Environmental conservation</w:t>
            </w:r>
          </w:p>
        </w:tc>
        <w:tc>
          <w:tcPr>
            <w:tcW w:w="2495" w:type="dxa"/>
            <w:shd w:val="clear" w:color="auto" w:fill="auto"/>
            <w:vAlign w:val="center"/>
          </w:tcPr>
          <w:p w:rsidR="00E9732A" w:rsidRPr="00E22097" w:rsidRDefault="00B90982" w:rsidP="00B90982">
            <w:pPr>
              <w:rPr>
                <w:rFonts w:eastAsia="ＭＳ ゴシック"/>
                <w:szCs w:val="24"/>
              </w:rPr>
            </w:pPr>
            <w:r w:rsidRPr="00E22097">
              <w:rPr>
                <w:rFonts w:eastAsia="ＭＳ ゴシック"/>
                <w:szCs w:val="24"/>
              </w:rPr>
              <w:t>Reduction of substances with environmental impact</w:t>
            </w:r>
          </w:p>
        </w:tc>
        <w:tc>
          <w:tcPr>
            <w:tcW w:w="4786" w:type="dxa"/>
            <w:shd w:val="clear" w:color="auto" w:fill="auto"/>
          </w:tcPr>
          <w:p w:rsidR="00E9732A" w:rsidRPr="00E22097" w:rsidRDefault="00B90982" w:rsidP="00B90982">
            <w:pPr>
              <w:rPr>
                <w:rFonts w:eastAsia="ＭＳ ゴシック"/>
                <w:szCs w:val="24"/>
                <w:lang w:val="en"/>
              </w:rPr>
            </w:pPr>
            <w:r w:rsidRPr="00E22097">
              <w:rPr>
                <w:rFonts w:eastAsia="ＭＳ ゴシック"/>
                <w:szCs w:val="24"/>
                <w:lang w:val="en"/>
              </w:rPr>
              <w:t>Evaluate the mass of environmentally hazardous substances contained in the module, the mass of the raw material that becomes a load factor in the proper disposal / recycling process.</w:t>
            </w:r>
          </w:p>
        </w:tc>
      </w:tr>
      <w:tr w:rsidR="00E9732A" w:rsidRPr="00E22097" w:rsidTr="00A167AF">
        <w:tc>
          <w:tcPr>
            <w:tcW w:w="1650" w:type="dxa"/>
            <w:vMerge w:val="restart"/>
            <w:shd w:val="clear" w:color="auto" w:fill="auto"/>
            <w:vAlign w:val="center"/>
          </w:tcPr>
          <w:p w:rsidR="00E9732A" w:rsidRPr="00E22097" w:rsidRDefault="00E9732A" w:rsidP="00B672FD">
            <w:pPr>
              <w:rPr>
                <w:rFonts w:eastAsia="ＭＳ ゴシック"/>
                <w:szCs w:val="24"/>
              </w:rPr>
            </w:pPr>
            <w:r w:rsidRPr="00E22097">
              <w:rPr>
                <w:rStyle w:val="shorttext"/>
                <w:color w:val="222222"/>
                <w:szCs w:val="24"/>
                <w:lang w:val="en"/>
              </w:rPr>
              <w:t>Provision of information</w:t>
            </w:r>
          </w:p>
        </w:tc>
        <w:tc>
          <w:tcPr>
            <w:tcW w:w="2495" w:type="dxa"/>
            <w:shd w:val="clear" w:color="auto" w:fill="auto"/>
            <w:vAlign w:val="center"/>
          </w:tcPr>
          <w:p w:rsidR="00E9732A" w:rsidRPr="00E22097" w:rsidRDefault="00E9732A" w:rsidP="00B672FD">
            <w:pPr>
              <w:rPr>
                <w:rFonts w:eastAsia="ＭＳ ゴシック"/>
                <w:szCs w:val="24"/>
              </w:rPr>
            </w:pPr>
            <w:r w:rsidRPr="00E22097">
              <w:rPr>
                <w:rFonts w:eastAsia="ＭＳ Ｐゴシック"/>
                <w:color w:val="222222"/>
                <w:szCs w:val="24"/>
                <w:lang w:val="en"/>
              </w:rPr>
              <w:t>Information on use, maintenance and safety</w:t>
            </w:r>
          </w:p>
        </w:tc>
        <w:tc>
          <w:tcPr>
            <w:tcW w:w="4786" w:type="dxa"/>
            <w:shd w:val="clear" w:color="auto" w:fill="auto"/>
          </w:tcPr>
          <w:p w:rsidR="00E9732A" w:rsidRPr="00E22097" w:rsidRDefault="00E9732A" w:rsidP="00B672FD">
            <w:pPr>
              <w:rPr>
                <w:rFonts w:eastAsia="ＭＳ ゴシック"/>
                <w:szCs w:val="24"/>
                <w:lang w:val="en"/>
              </w:rPr>
            </w:pPr>
            <w:r w:rsidRPr="00E22097">
              <w:rPr>
                <w:rFonts w:eastAsia="ＭＳ Ｐゴシック"/>
                <w:color w:val="222222"/>
                <w:szCs w:val="24"/>
                <w:lang w:val="en"/>
              </w:rPr>
              <w:t xml:space="preserve">Information on usage precautions, trouble diagnosis and measures, maintenance inspection / repair, safety etc. are provided or </w:t>
            </w:r>
            <w:r w:rsidRPr="00E22097">
              <w:rPr>
                <w:rStyle w:val="shorttext"/>
                <w:color w:val="222222"/>
                <w:szCs w:val="24"/>
                <w:lang w:val="en"/>
              </w:rPr>
              <w:t>have a providing system.</w:t>
            </w:r>
          </w:p>
        </w:tc>
      </w:tr>
      <w:tr w:rsidR="00E9732A" w:rsidRPr="00E22097" w:rsidTr="00A167AF">
        <w:tc>
          <w:tcPr>
            <w:tcW w:w="1650" w:type="dxa"/>
            <w:vMerge/>
            <w:shd w:val="clear" w:color="auto" w:fill="auto"/>
            <w:vAlign w:val="center"/>
          </w:tcPr>
          <w:p w:rsidR="00E9732A" w:rsidRPr="00E22097" w:rsidRDefault="00E9732A" w:rsidP="00B672FD">
            <w:pPr>
              <w:rPr>
                <w:rFonts w:eastAsia="ＭＳ ゴシック"/>
                <w:sz w:val="20"/>
              </w:rPr>
            </w:pPr>
          </w:p>
        </w:tc>
        <w:tc>
          <w:tcPr>
            <w:tcW w:w="2495" w:type="dxa"/>
            <w:shd w:val="clear" w:color="auto" w:fill="auto"/>
            <w:vAlign w:val="center"/>
          </w:tcPr>
          <w:p w:rsidR="00E9732A" w:rsidRPr="00E22097" w:rsidRDefault="00E9732A" w:rsidP="00B672FD">
            <w:pPr>
              <w:rPr>
                <w:rFonts w:eastAsia="ＭＳ ゴシック"/>
                <w:sz w:val="20"/>
              </w:rPr>
            </w:pPr>
            <w:r w:rsidRPr="00E22097">
              <w:rPr>
                <w:rFonts w:eastAsia="ＭＳ Ｐゴシック"/>
                <w:color w:val="222222"/>
                <w:lang w:val="en"/>
              </w:rPr>
              <w:t>Provide necessary information for removal, dismantling, proper disposal / recycling</w:t>
            </w:r>
          </w:p>
        </w:tc>
        <w:tc>
          <w:tcPr>
            <w:tcW w:w="4786" w:type="dxa"/>
            <w:shd w:val="clear" w:color="auto" w:fill="auto"/>
          </w:tcPr>
          <w:p w:rsidR="00E9732A" w:rsidRPr="00E22097" w:rsidRDefault="00E9732A" w:rsidP="00B672FD">
            <w:pPr>
              <w:rPr>
                <w:rFonts w:eastAsia="ＭＳ ゴシック"/>
                <w:sz w:val="20"/>
                <w:lang w:val="en"/>
              </w:rPr>
            </w:pPr>
            <w:r w:rsidRPr="00E22097">
              <w:rPr>
                <w:rFonts w:eastAsia="ＭＳ Ｐゴシック"/>
                <w:color w:val="222222"/>
                <w:lang w:val="en"/>
              </w:rPr>
              <w:t>Necessary information for removal, dismantling, proper disposal / recycling is provided or provided</w:t>
            </w:r>
            <w:r w:rsidRPr="00E22097">
              <w:rPr>
                <w:color w:val="222222"/>
                <w:lang w:val="en"/>
              </w:rPr>
              <w:t xml:space="preserve"> or </w:t>
            </w:r>
            <w:r w:rsidRPr="00E22097">
              <w:rPr>
                <w:rStyle w:val="shorttext"/>
                <w:color w:val="222222"/>
                <w:lang w:val="en"/>
              </w:rPr>
              <w:t>have a providing system.</w:t>
            </w:r>
          </w:p>
        </w:tc>
      </w:tr>
      <w:tr w:rsidR="00E9732A" w:rsidRPr="00E22097" w:rsidTr="00A167AF">
        <w:tc>
          <w:tcPr>
            <w:tcW w:w="1650" w:type="dxa"/>
            <w:shd w:val="clear" w:color="auto" w:fill="auto"/>
            <w:vAlign w:val="center"/>
          </w:tcPr>
          <w:p w:rsidR="00E9732A" w:rsidRPr="00E22097" w:rsidRDefault="002C2988" w:rsidP="002C2988">
            <w:pPr>
              <w:rPr>
                <w:rFonts w:eastAsia="ＭＳ ゴシック"/>
                <w:szCs w:val="24"/>
              </w:rPr>
            </w:pPr>
            <w:r w:rsidRPr="00E22097">
              <w:rPr>
                <w:rFonts w:eastAsia="ＭＳ ゴシック"/>
                <w:szCs w:val="24"/>
              </w:rPr>
              <w:t xml:space="preserve">Reduction of environmental </w:t>
            </w:r>
            <w:r w:rsidRPr="00E22097">
              <w:rPr>
                <w:rFonts w:eastAsia="ＭＳ ゴシック" w:hint="eastAsia"/>
                <w:szCs w:val="24"/>
              </w:rPr>
              <w:t>impact</w:t>
            </w:r>
            <w:r w:rsidRPr="00E22097">
              <w:rPr>
                <w:rFonts w:eastAsia="ＭＳ ゴシック"/>
                <w:szCs w:val="24"/>
              </w:rPr>
              <w:t xml:space="preserve"> at each stage of life cycle</w:t>
            </w:r>
          </w:p>
        </w:tc>
        <w:tc>
          <w:tcPr>
            <w:tcW w:w="2495" w:type="dxa"/>
            <w:shd w:val="clear" w:color="auto" w:fill="auto"/>
            <w:vAlign w:val="center"/>
          </w:tcPr>
          <w:p w:rsidR="00E9732A" w:rsidRPr="00E22097" w:rsidRDefault="00E9732A" w:rsidP="00B672FD">
            <w:pPr>
              <w:rPr>
                <w:rFonts w:eastAsia="ＭＳ ゴシック"/>
                <w:szCs w:val="24"/>
              </w:rPr>
            </w:pPr>
            <w:r w:rsidRPr="00E22097">
              <w:rPr>
                <w:rFonts w:eastAsia="ＭＳ Ｐゴシック"/>
                <w:color w:val="222222"/>
                <w:szCs w:val="24"/>
                <w:lang w:val="en"/>
              </w:rPr>
              <w:t>Implementation of Life Cycle Assessment</w:t>
            </w:r>
          </w:p>
        </w:tc>
        <w:tc>
          <w:tcPr>
            <w:tcW w:w="4786" w:type="dxa"/>
            <w:shd w:val="clear" w:color="auto" w:fill="auto"/>
          </w:tcPr>
          <w:p w:rsidR="00E9732A" w:rsidRPr="00E22097" w:rsidRDefault="00E9732A" w:rsidP="00B90982">
            <w:pPr>
              <w:shd w:val="clear" w:color="auto" w:fill="F5F5F5"/>
              <w:textAlignment w:val="top"/>
              <w:rPr>
                <w:rFonts w:eastAsia="ＭＳ ゴシック"/>
                <w:sz w:val="20"/>
              </w:rPr>
            </w:pPr>
            <w:r w:rsidRPr="00E22097">
              <w:rPr>
                <w:rFonts w:eastAsia="ＭＳ Ｐゴシック"/>
                <w:color w:val="222222"/>
                <w:lang w:val="en"/>
              </w:rPr>
              <w:t>The environmenta</w:t>
            </w:r>
            <w:r w:rsidR="002C2988" w:rsidRPr="00E22097">
              <w:rPr>
                <w:rFonts w:eastAsia="ＭＳ Ｐゴシック" w:hint="eastAsia"/>
                <w:color w:val="222222"/>
                <w:lang w:val="en"/>
              </w:rPr>
              <w:t>l impact</w:t>
            </w:r>
            <w:r w:rsidRPr="00E22097">
              <w:rPr>
                <w:rFonts w:eastAsia="ＭＳ Ｐゴシック"/>
                <w:color w:val="222222"/>
                <w:lang w:val="en"/>
              </w:rPr>
              <w:t xml:space="preserve"> at each stage of a series of life cycles from resource extraction, manufacturing stage, use stage, removal, dismantling, proper disposal / recycling is quantitatively evaluated.</w:t>
            </w:r>
          </w:p>
        </w:tc>
      </w:tr>
    </w:tbl>
    <w:p w:rsidR="00FA388B" w:rsidRPr="00E22097" w:rsidRDefault="00FA388B">
      <w:pPr>
        <w:rPr>
          <w:szCs w:val="24"/>
        </w:rPr>
      </w:pPr>
    </w:p>
    <w:p w:rsidR="00FA388B" w:rsidRPr="00E22097" w:rsidRDefault="00FA388B">
      <w:pPr>
        <w:rPr>
          <w:szCs w:val="24"/>
        </w:rPr>
      </w:pPr>
    </w:p>
    <w:p w:rsidR="00725D6C" w:rsidRPr="00E22097" w:rsidRDefault="0005122B">
      <w:pPr>
        <w:jc w:val="both"/>
        <w:rPr>
          <w:b/>
          <w:szCs w:val="24"/>
        </w:rPr>
      </w:pPr>
      <w:r w:rsidRPr="00E22097">
        <w:rPr>
          <w:rFonts w:hint="eastAsia"/>
          <w:b/>
          <w:szCs w:val="24"/>
        </w:rPr>
        <w:t>T</w:t>
      </w:r>
      <w:r w:rsidR="00832DA5" w:rsidRPr="00E22097">
        <w:rPr>
          <w:b/>
          <w:szCs w:val="24"/>
        </w:rPr>
        <w:t>able 1</w:t>
      </w:r>
      <w:r w:rsidR="00776D1E" w:rsidRPr="00E22097">
        <w:rPr>
          <w:rFonts w:hint="eastAsia"/>
          <w:b/>
          <w:szCs w:val="24"/>
        </w:rPr>
        <w:t>:</w:t>
      </w:r>
      <w:r w:rsidR="00725D6C" w:rsidRPr="00E22097">
        <w:rPr>
          <w:b/>
          <w:szCs w:val="24"/>
        </w:rPr>
        <w:t xml:space="preserve"> Items for Display of Information Regarding Solar Power Generation Equipment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2850"/>
        <w:gridCol w:w="4202"/>
      </w:tblGrid>
      <w:tr w:rsidR="00725D6C" w:rsidRPr="00E22097" w:rsidTr="00AA0392">
        <w:tc>
          <w:tcPr>
            <w:tcW w:w="1668" w:type="dxa"/>
          </w:tcPr>
          <w:p w:rsidR="00725D6C" w:rsidRPr="00E22097" w:rsidRDefault="00725D6C">
            <w:pPr>
              <w:jc w:val="center"/>
              <w:rPr>
                <w:szCs w:val="24"/>
              </w:rPr>
            </w:pPr>
            <w:r w:rsidRPr="00E22097">
              <w:rPr>
                <w:szCs w:val="24"/>
              </w:rPr>
              <w:t>Category</w:t>
            </w:r>
          </w:p>
        </w:tc>
        <w:tc>
          <w:tcPr>
            <w:tcW w:w="2850" w:type="dxa"/>
          </w:tcPr>
          <w:p w:rsidR="00725D6C" w:rsidRPr="00E22097" w:rsidRDefault="00725D6C">
            <w:pPr>
              <w:jc w:val="center"/>
              <w:rPr>
                <w:szCs w:val="24"/>
              </w:rPr>
            </w:pPr>
            <w:r w:rsidRPr="00E22097">
              <w:rPr>
                <w:szCs w:val="24"/>
              </w:rPr>
              <w:t>Items</w:t>
            </w:r>
          </w:p>
        </w:tc>
        <w:tc>
          <w:tcPr>
            <w:tcW w:w="4202" w:type="dxa"/>
          </w:tcPr>
          <w:p w:rsidR="00725D6C" w:rsidRPr="00E22097" w:rsidRDefault="00725D6C">
            <w:pPr>
              <w:jc w:val="center"/>
              <w:rPr>
                <w:szCs w:val="24"/>
              </w:rPr>
            </w:pPr>
            <w:r w:rsidRPr="00E22097">
              <w:rPr>
                <w:szCs w:val="24"/>
              </w:rPr>
              <w:t>Articles for confirmation</w:t>
            </w:r>
          </w:p>
        </w:tc>
      </w:tr>
      <w:tr w:rsidR="00725D6C" w:rsidRPr="00E22097" w:rsidTr="00AA0392">
        <w:tc>
          <w:tcPr>
            <w:tcW w:w="1668" w:type="dxa"/>
            <w:vMerge w:val="restart"/>
          </w:tcPr>
          <w:p w:rsidR="00725D6C" w:rsidRPr="00E22097" w:rsidRDefault="00725D6C">
            <w:pPr>
              <w:rPr>
                <w:szCs w:val="24"/>
              </w:rPr>
            </w:pPr>
            <w:r w:rsidRPr="00E22097">
              <w:rPr>
                <w:szCs w:val="24"/>
              </w:rPr>
              <w:t>Solar cell module</w:t>
            </w:r>
          </w:p>
        </w:tc>
        <w:tc>
          <w:tcPr>
            <w:tcW w:w="2850" w:type="dxa"/>
            <w:vMerge w:val="restart"/>
          </w:tcPr>
          <w:p w:rsidR="00725D6C" w:rsidRPr="00E22097" w:rsidRDefault="00725D6C">
            <w:pPr>
              <w:rPr>
                <w:szCs w:val="24"/>
              </w:rPr>
            </w:pPr>
            <w:r w:rsidRPr="00E22097">
              <w:rPr>
                <w:szCs w:val="24"/>
              </w:rPr>
              <w:t xml:space="preserve">Display of estimation device for generated energy </w:t>
            </w:r>
            <w:r w:rsidR="00293EAD" w:rsidRPr="00E22097">
              <w:rPr>
                <w:szCs w:val="24"/>
              </w:rPr>
              <w:t>(</w:t>
            </w:r>
            <w:r w:rsidRPr="00E22097">
              <w:rPr>
                <w:szCs w:val="24"/>
              </w:rPr>
              <w:t>standard condition</w:t>
            </w:r>
            <w:r w:rsidR="00293EAD" w:rsidRPr="00E22097">
              <w:rPr>
                <w:szCs w:val="24"/>
              </w:rPr>
              <w:t>)</w:t>
            </w:r>
          </w:p>
        </w:tc>
        <w:tc>
          <w:tcPr>
            <w:tcW w:w="4202" w:type="dxa"/>
          </w:tcPr>
          <w:p w:rsidR="00725D6C" w:rsidRPr="00E22097" w:rsidRDefault="00725D6C" w:rsidP="00632074">
            <w:pPr>
              <w:rPr>
                <w:szCs w:val="24"/>
              </w:rPr>
            </w:pPr>
            <w:r w:rsidRPr="00E22097">
              <w:rPr>
                <w:szCs w:val="24"/>
              </w:rPr>
              <w:t xml:space="preserve">Annual estimated generated energy </w:t>
            </w:r>
          </w:p>
        </w:tc>
      </w:tr>
      <w:tr w:rsidR="00725D6C" w:rsidRPr="00E22097" w:rsidTr="00AA0392">
        <w:tc>
          <w:tcPr>
            <w:tcW w:w="1668" w:type="dxa"/>
            <w:vMerge/>
          </w:tcPr>
          <w:p w:rsidR="00725D6C" w:rsidRPr="00E22097" w:rsidRDefault="00725D6C">
            <w:pPr>
              <w:rPr>
                <w:szCs w:val="24"/>
              </w:rPr>
            </w:pPr>
          </w:p>
        </w:tc>
        <w:tc>
          <w:tcPr>
            <w:tcW w:w="2850" w:type="dxa"/>
            <w:vMerge/>
          </w:tcPr>
          <w:p w:rsidR="00725D6C" w:rsidRPr="00E22097" w:rsidRDefault="00725D6C">
            <w:pPr>
              <w:rPr>
                <w:szCs w:val="24"/>
              </w:rPr>
            </w:pPr>
          </w:p>
        </w:tc>
        <w:tc>
          <w:tcPr>
            <w:tcW w:w="4202" w:type="dxa"/>
          </w:tcPr>
          <w:p w:rsidR="00725D6C" w:rsidRPr="00E22097" w:rsidRDefault="00725D6C">
            <w:pPr>
              <w:rPr>
                <w:szCs w:val="24"/>
              </w:rPr>
            </w:pPr>
            <w:r w:rsidRPr="00E22097">
              <w:rPr>
                <w:szCs w:val="24"/>
              </w:rPr>
              <w:t xml:space="preserve">Conditions for calculation </w:t>
            </w:r>
            <w:r w:rsidR="00293EAD" w:rsidRPr="00E22097">
              <w:rPr>
                <w:szCs w:val="24"/>
              </w:rPr>
              <w:t>(</w:t>
            </w:r>
            <w:r w:rsidRPr="00E22097">
              <w:rPr>
                <w:szCs w:val="24"/>
              </w:rPr>
              <w:t>sunlight data used, loss of solar cell and power conditioner, etc.</w:t>
            </w:r>
            <w:r w:rsidR="00293EAD" w:rsidRPr="00E22097">
              <w:rPr>
                <w:szCs w:val="24"/>
              </w:rPr>
              <w:t>)</w:t>
            </w:r>
          </w:p>
        </w:tc>
      </w:tr>
      <w:tr w:rsidR="00725D6C" w:rsidRPr="00E22097" w:rsidTr="00AA0392">
        <w:tc>
          <w:tcPr>
            <w:tcW w:w="1668" w:type="dxa"/>
            <w:vMerge/>
          </w:tcPr>
          <w:p w:rsidR="00725D6C" w:rsidRPr="00E22097" w:rsidRDefault="00725D6C">
            <w:pPr>
              <w:rPr>
                <w:szCs w:val="24"/>
              </w:rPr>
            </w:pPr>
          </w:p>
        </w:tc>
        <w:tc>
          <w:tcPr>
            <w:tcW w:w="2850" w:type="dxa"/>
            <w:vMerge w:val="restart"/>
          </w:tcPr>
          <w:p w:rsidR="00725D6C" w:rsidRPr="00E22097" w:rsidRDefault="00725D6C">
            <w:pPr>
              <w:rPr>
                <w:szCs w:val="24"/>
              </w:rPr>
            </w:pPr>
            <w:r w:rsidRPr="00E22097">
              <w:rPr>
                <w:szCs w:val="24"/>
              </w:rPr>
              <w:t>Conditions and factors for inability to obtain generated energy at standard condition</w:t>
            </w:r>
          </w:p>
        </w:tc>
        <w:tc>
          <w:tcPr>
            <w:tcW w:w="4202" w:type="dxa"/>
          </w:tcPr>
          <w:p w:rsidR="00725D6C" w:rsidRPr="00E22097" w:rsidRDefault="00725D6C">
            <w:pPr>
              <w:rPr>
                <w:szCs w:val="24"/>
              </w:rPr>
            </w:pPr>
            <w:r w:rsidRPr="00E22097">
              <w:rPr>
                <w:szCs w:val="24"/>
              </w:rPr>
              <w:t xml:space="preserve">Influence of shadows, sunlight conditions </w:t>
            </w:r>
            <w:r w:rsidR="00293EAD" w:rsidRPr="00E22097">
              <w:rPr>
                <w:szCs w:val="24"/>
              </w:rPr>
              <w:t>(</w:t>
            </w:r>
            <w:r w:rsidRPr="00E22097">
              <w:rPr>
                <w:szCs w:val="24"/>
              </w:rPr>
              <w:t>note specifically the correspondence between the amount of shadow on the module or sunlight conditions and the decrease in generated energy</w:t>
            </w:r>
            <w:r w:rsidR="00293EAD" w:rsidRPr="00E22097">
              <w:rPr>
                <w:szCs w:val="24"/>
              </w:rPr>
              <w:t>)</w:t>
            </w:r>
          </w:p>
        </w:tc>
      </w:tr>
      <w:tr w:rsidR="00725D6C" w:rsidRPr="00E22097" w:rsidTr="00AA0392">
        <w:tc>
          <w:tcPr>
            <w:tcW w:w="1668" w:type="dxa"/>
            <w:vMerge/>
          </w:tcPr>
          <w:p w:rsidR="00725D6C" w:rsidRPr="00E22097" w:rsidRDefault="00725D6C">
            <w:pPr>
              <w:rPr>
                <w:szCs w:val="24"/>
              </w:rPr>
            </w:pPr>
          </w:p>
        </w:tc>
        <w:tc>
          <w:tcPr>
            <w:tcW w:w="2850" w:type="dxa"/>
            <w:vMerge/>
          </w:tcPr>
          <w:p w:rsidR="00725D6C" w:rsidRPr="00E22097" w:rsidRDefault="00725D6C">
            <w:pPr>
              <w:rPr>
                <w:szCs w:val="24"/>
              </w:rPr>
            </w:pPr>
          </w:p>
        </w:tc>
        <w:tc>
          <w:tcPr>
            <w:tcW w:w="4202" w:type="dxa"/>
          </w:tcPr>
          <w:p w:rsidR="00725D6C" w:rsidRPr="00E22097" w:rsidRDefault="00725D6C">
            <w:pPr>
              <w:rPr>
                <w:szCs w:val="24"/>
              </w:rPr>
            </w:pPr>
            <w:r w:rsidRPr="00E22097">
              <w:rPr>
                <w:szCs w:val="24"/>
              </w:rPr>
              <w:t xml:space="preserve">Influence of temperature </w:t>
            </w:r>
            <w:r w:rsidR="00293EAD" w:rsidRPr="00E22097">
              <w:rPr>
                <w:szCs w:val="24"/>
              </w:rPr>
              <w:t>(</w:t>
            </w:r>
            <w:r w:rsidRPr="00E22097">
              <w:rPr>
                <w:szCs w:val="24"/>
              </w:rPr>
              <w:t>note specifically the correspondence between module temperature and the decrease in generated energy</w:t>
            </w:r>
            <w:r w:rsidR="00293EAD" w:rsidRPr="00E22097">
              <w:rPr>
                <w:szCs w:val="24"/>
              </w:rPr>
              <w:t>)</w:t>
            </w:r>
          </w:p>
        </w:tc>
      </w:tr>
      <w:tr w:rsidR="00725D6C" w:rsidRPr="00E22097" w:rsidTr="00AA0392">
        <w:tc>
          <w:tcPr>
            <w:tcW w:w="1668" w:type="dxa"/>
            <w:vMerge/>
          </w:tcPr>
          <w:p w:rsidR="00725D6C" w:rsidRPr="00E22097" w:rsidRDefault="00725D6C">
            <w:pPr>
              <w:rPr>
                <w:szCs w:val="24"/>
              </w:rPr>
            </w:pPr>
          </w:p>
        </w:tc>
        <w:tc>
          <w:tcPr>
            <w:tcW w:w="2850" w:type="dxa"/>
            <w:vMerge/>
          </w:tcPr>
          <w:p w:rsidR="00725D6C" w:rsidRPr="00E22097" w:rsidRDefault="00725D6C">
            <w:pPr>
              <w:rPr>
                <w:szCs w:val="24"/>
              </w:rPr>
            </w:pPr>
          </w:p>
        </w:tc>
        <w:tc>
          <w:tcPr>
            <w:tcW w:w="4202" w:type="dxa"/>
          </w:tcPr>
          <w:p w:rsidR="00725D6C" w:rsidRPr="00E22097" w:rsidRDefault="00725D6C">
            <w:pPr>
              <w:rPr>
                <w:szCs w:val="24"/>
              </w:rPr>
            </w:pPr>
            <w:r w:rsidRPr="00E22097">
              <w:rPr>
                <w:szCs w:val="24"/>
              </w:rPr>
              <w:t xml:space="preserve">Climatic conditions, geographic conditions </w:t>
            </w:r>
            <w:r w:rsidR="00293EAD" w:rsidRPr="00E22097">
              <w:rPr>
                <w:szCs w:val="24"/>
              </w:rPr>
              <w:t>(</w:t>
            </w:r>
            <w:r w:rsidRPr="00E22097">
              <w:rPr>
                <w:szCs w:val="24"/>
              </w:rPr>
              <w:t>note specifically the correspondence between climatic and geographic conditions and amount of generated energy</w:t>
            </w:r>
            <w:r w:rsidR="00293EAD" w:rsidRPr="00E22097">
              <w:rPr>
                <w:szCs w:val="24"/>
              </w:rPr>
              <w:t>)</w:t>
            </w:r>
          </w:p>
        </w:tc>
      </w:tr>
      <w:tr w:rsidR="00725D6C" w:rsidRPr="00E22097" w:rsidTr="00AA0392">
        <w:tc>
          <w:tcPr>
            <w:tcW w:w="1668" w:type="dxa"/>
            <w:vMerge/>
          </w:tcPr>
          <w:p w:rsidR="00725D6C" w:rsidRPr="00E22097" w:rsidRDefault="00725D6C">
            <w:pPr>
              <w:rPr>
                <w:szCs w:val="24"/>
              </w:rPr>
            </w:pPr>
          </w:p>
        </w:tc>
        <w:tc>
          <w:tcPr>
            <w:tcW w:w="2850" w:type="dxa"/>
            <w:vMerge/>
          </w:tcPr>
          <w:p w:rsidR="00725D6C" w:rsidRPr="00E22097" w:rsidRDefault="00725D6C">
            <w:pPr>
              <w:rPr>
                <w:szCs w:val="24"/>
              </w:rPr>
            </w:pPr>
          </w:p>
        </w:tc>
        <w:tc>
          <w:tcPr>
            <w:tcW w:w="4202" w:type="dxa"/>
          </w:tcPr>
          <w:p w:rsidR="00725D6C" w:rsidRPr="00E22097" w:rsidRDefault="00725D6C">
            <w:pPr>
              <w:rPr>
                <w:szCs w:val="24"/>
              </w:rPr>
            </w:pPr>
            <w:r w:rsidRPr="00E22097">
              <w:rPr>
                <w:szCs w:val="24"/>
              </w:rPr>
              <w:t xml:space="preserve">Others </w:t>
            </w:r>
            <w:r w:rsidR="00293EAD" w:rsidRPr="00E22097">
              <w:rPr>
                <w:szCs w:val="24"/>
              </w:rPr>
              <w:t>(</w:t>
            </w:r>
            <w:r w:rsidRPr="00E22097">
              <w:rPr>
                <w:szCs w:val="24"/>
              </w:rPr>
              <w:t>note specifically losses due to wiring and stains on the reception surface</w:t>
            </w:r>
            <w:r w:rsidR="00293EAD" w:rsidRPr="00E22097">
              <w:rPr>
                <w:szCs w:val="24"/>
              </w:rPr>
              <w:t>)</w:t>
            </w:r>
          </w:p>
        </w:tc>
      </w:tr>
      <w:tr w:rsidR="00725D6C" w:rsidRPr="00E22097" w:rsidTr="00AA0392">
        <w:tc>
          <w:tcPr>
            <w:tcW w:w="1668" w:type="dxa"/>
            <w:vMerge w:val="restart"/>
          </w:tcPr>
          <w:p w:rsidR="00725D6C" w:rsidRPr="00E22097" w:rsidRDefault="00725D6C" w:rsidP="00F803AE">
            <w:pPr>
              <w:rPr>
                <w:szCs w:val="24"/>
              </w:rPr>
            </w:pPr>
            <w:r w:rsidRPr="00E22097">
              <w:rPr>
                <w:szCs w:val="24"/>
              </w:rPr>
              <w:t>Peripheries</w:t>
            </w:r>
          </w:p>
        </w:tc>
        <w:tc>
          <w:tcPr>
            <w:tcW w:w="2850" w:type="dxa"/>
          </w:tcPr>
          <w:p w:rsidR="00725D6C" w:rsidRPr="00E22097" w:rsidRDefault="00725D6C" w:rsidP="00F803AE">
            <w:pPr>
              <w:rPr>
                <w:szCs w:val="24"/>
              </w:rPr>
            </w:pPr>
            <w:r w:rsidRPr="00E22097">
              <w:rPr>
                <w:szCs w:val="24"/>
              </w:rPr>
              <w:t>Power conditioner</w:t>
            </w:r>
          </w:p>
        </w:tc>
        <w:tc>
          <w:tcPr>
            <w:tcW w:w="4202" w:type="dxa"/>
          </w:tcPr>
          <w:p w:rsidR="00725D6C" w:rsidRPr="00E22097" w:rsidRDefault="00725D6C" w:rsidP="00F803AE">
            <w:pPr>
              <w:rPr>
                <w:szCs w:val="24"/>
              </w:rPr>
            </w:pPr>
            <w:r w:rsidRPr="00E22097">
              <w:rPr>
                <w:szCs w:val="24"/>
              </w:rPr>
              <w:t>Format, nominal capacity, output energy method, frequency, system connecting method, etc.</w:t>
            </w:r>
          </w:p>
        </w:tc>
      </w:tr>
      <w:tr w:rsidR="00725D6C" w:rsidRPr="00E22097" w:rsidTr="00AA0392">
        <w:tc>
          <w:tcPr>
            <w:tcW w:w="1668" w:type="dxa"/>
            <w:vMerge/>
          </w:tcPr>
          <w:p w:rsidR="00725D6C" w:rsidRPr="00E22097" w:rsidRDefault="00725D6C">
            <w:pPr>
              <w:rPr>
                <w:szCs w:val="24"/>
              </w:rPr>
            </w:pPr>
          </w:p>
        </w:tc>
        <w:tc>
          <w:tcPr>
            <w:tcW w:w="2850" w:type="dxa"/>
          </w:tcPr>
          <w:p w:rsidR="00725D6C" w:rsidRPr="00E22097" w:rsidRDefault="00725D6C">
            <w:pPr>
              <w:rPr>
                <w:szCs w:val="24"/>
              </w:rPr>
            </w:pPr>
            <w:r w:rsidRPr="00E22097">
              <w:rPr>
                <w:szCs w:val="24"/>
              </w:rPr>
              <w:t>Connector box</w:t>
            </w:r>
          </w:p>
        </w:tc>
        <w:tc>
          <w:tcPr>
            <w:tcW w:w="4202" w:type="dxa"/>
          </w:tcPr>
          <w:p w:rsidR="00725D6C" w:rsidRPr="00E22097" w:rsidRDefault="00725D6C">
            <w:pPr>
              <w:rPr>
                <w:szCs w:val="24"/>
              </w:rPr>
            </w:pPr>
            <w:r w:rsidRPr="00E22097">
              <w:rPr>
                <w:szCs w:val="24"/>
              </w:rPr>
              <w:t>Format, etc.</w:t>
            </w:r>
          </w:p>
        </w:tc>
      </w:tr>
      <w:tr w:rsidR="00725D6C" w:rsidRPr="00E22097" w:rsidTr="00AA0392">
        <w:tc>
          <w:tcPr>
            <w:tcW w:w="1668" w:type="dxa"/>
            <w:vMerge/>
          </w:tcPr>
          <w:p w:rsidR="00725D6C" w:rsidRPr="00E22097" w:rsidRDefault="00725D6C">
            <w:pPr>
              <w:rPr>
                <w:szCs w:val="24"/>
              </w:rPr>
            </w:pPr>
          </w:p>
        </w:tc>
        <w:tc>
          <w:tcPr>
            <w:tcW w:w="2850" w:type="dxa"/>
          </w:tcPr>
          <w:p w:rsidR="00725D6C" w:rsidRPr="00E22097" w:rsidRDefault="00725D6C">
            <w:pPr>
              <w:rPr>
                <w:szCs w:val="24"/>
              </w:rPr>
            </w:pPr>
            <w:r w:rsidRPr="00E22097">
              <w:rPr>
                <w:szCs w:val="24"/>
              </w:rPr>
              <w:t>Connector protection device</w:t>
            </w:r>
          </w:p>
        </w:tc>
        <w:tc>
          <w:tcPr>
            <w:tcW w:w="4202" w:type="dxa"/>
          </w:tcPr>
          <w:p w:rsidR="00725D6C" w:rsidRPr="00E22097" w:rsidRDefault="00725D6C">
            <w:pPr>
              <w:rPr>
                <w:szCs w:val="24"/>
              </w:rPr>
            </w:pPr>
            <w:r w:rsidRPr="00E22097">
              <w:rPr>
                <w:szCs w:val="24"/>
              </w:rPr>
              <w:t>Possible installation methods</w:t>
            </w:r>
          </w:p>
        </w:tc>
      </w:tr>
      <w:tr w:rsidR="00725D6C" w:rsidRPr="00E22097" w:rsidTr="00AA0392">
        <w:tc>
          <w:tcPr>
            <w:tcW w:w="1668" w:type="dxa"/>
            <w:vMerge/>
          </w:tcPr>
          <w:p w:rsidR="00725D6C" w:rsidRPr="00E22097" w:rsidRDefault="00725D6C">
            <w:pPr>
              <w:rPr>
                <w:szCs w:val="24"/>
              </w:rPr>
            </w:pPr>
          </w:p>
        </w:tc>
        <w:tc>
          <w:tcPr>
            <w:tcW w:w="2850" w:type="dxa"/>
          </w:tcPr>
          <w:p w:rsidR="00725D6C" w:rsidRPr="00E22097" w:rsidRDefault="00725D6C">
            <w:pPr>
              <w:rPr>
                <w:szCs w:val="24"/>
              </w:rPr>
            </w:pPr>
            <w:r w:rsidRPr="00E22097">
              <w:rPr>
                <w:szCs w:val="24"/>
              </w:rPr>
              <w:t>Secondary cell</w:t>
            </w:r>
          </w:p>
        </w:tc>
        <w:tc>
          <w:tcPr>
            <w:tcW w:w="4202" w:type="dxa"/>
          </w:tcPr>
          <w:p w:rsidR="00725D6C" w:rsidRPr="00E22097" w:rsidRDefault="00725D6C">
            <w:pPr>
              <w:rPr>
                <w:szCs w:val="24"/>
              </w:rPr>
            </w:pPr>
            <w:r w:rsidRPr="00E22097">
              <w:rPr>
                <w:szCs w:val="24"/>
              </w:rPr>
              <w:t>Whether used or not. If used, method of collection and recycling</w:t>
            </w:r>
          </w:p>
        </w:tc>
      </w:tr>
      <w:tr w:rsidR="00725D6C" w:rsidRPr="00E22097" w:rsidTr="00AA0392">
        <w:tc>
          <w:tcPr>
            <w:tcW w:w="1668" w:type="dxa"/>
            <w:vMerge w:val="restart"/>
          </w:tcPr>
          <w:p w:rsidR="00725D6C" w:rsidRPr="00E22097" w:rsidRDefault="00725D6C">
            <w:pPr>
              <w:rPr>
                <w:szCs w:val="24"/>
              </w:rPr>
            </w:pPr>
            <w:r w:rsidRPr="00E22097">
              <w:rPr>
                <w:szCs w:val="24"/>
              </w:rPr>
              <w:t>Requirements for maintenance, testing and repair</w:t>
            </w:r>
          </w:p>
        </w:tc>
        <w:tc>
          <w:tcPr>
            <w:tcW w:w="2850" w:type="dxa"/>
          </w:tcPr>
          <w:p w:rsidR="00725D6C" w:rsidRPr="00E22097" w:rsidRDefault="00725D6C">
            <w:pPr>
              <w:rPr>
                <w:szCs w:val="24"/>
              </w:rPr>
            </w:pPr>
            <w:r w:rsidRPr="00E22097">
              <w:rPr>
                <w:szCs w:val="24"/>
              </w:rPr>
              <w:t xml:space="preserve">Maintenance and testing </w:t>
            </w:r>
          </w:p>
        </w:tc>
        <w:tc>
          <w:tcPr>
            <w:tcW w:w="4202" w:type="dxa"/>
          </w:tcPr>
          <w:p w:rsidR="00725D6C" w:rsidRPr="00E22097" w:rsidRDefault="00725D6C">
            <w:pPr>
              <w:rPr>
                <w:szCs w:val="24"/>
              </w:rPr>
            </w:pPr>
            <w:r w:rsidRPr="00E22097">
              <w:rPr>
                <w:szCs w:val="24"/>
              </w:rPr>
              <w:t>Scope and method</w:t>
            </w:r>
          </w:p>
        </w:tc>
      </w:tr>
      <w:tr w:rsidR="00725D6C" w:rsidRPr="00E22097" w:rsidTr="00AA0392">
        <w:tc>
          <w:tcPr>
            <w:tcW w:w="1668" w:type="dxa"/>
            <w:vMerge/>
          </w:tcPr>
          <w:p w:rsidR="00725D6C" w:rsidRPr="00E22097" w:rsidRDefault="00725D6C">
            <w:pPr>
              <w:rPr>
                <w:szCs w:val="24"/>
              </w:rPr>
            </w:pPr>
          </w:p>
        </w:tc>
        <w:tc>
          <w:tcPr>
            <w:tcW w:w="2850" w:type="dxa"/>
          </w:tcPr>
          <w:p w:rsidR="00725D6C" w:rsidRPr="00E22097" w:rsidRDefault="00725D6C">
            <w:pPr>
              <w:rPr>
                <w:szCs w:val="24"/>
              </w:rPr>
            </w:pPr>
            <w:r w:rsidRPr="00E22097">
              <w:rPr>
                <w:szCs w:val="24"/>
              </w:rPr>
              <w:t>Repair</w:t>
            </w:r>
          </w:p>
        </w:tc>
        <w:tc>
          <w:tcPr>
            <w:tcW w:w="4202" w:type="dxa"/>
          </w:tcPr>
          <w:p w:rsidR="00725D6C" w:rsidRPr="00E22097" w:rsidRDefault="00725D6C">
            <w:pPr>
              <w:rPr>
                <w:szCs w:val="24"/>
              </w:rPr>
            </w:pPr>
            <w:r w:rsidRPr="00E22097">
              <w:rPr>
                <w:szCs w:val="24"/>
              </w:rPr>
              <w:t>Scope and method</w:t>
            </w:r>
          </w:p>
        </w:tc>
      </w:tr>
      <w:tr w:rsidR="00725D6C" w:rsidRPr="00E22097" w:rsidTr="00AA0392">
        <w:tc>
          <w:tcPr>
            <w:tcW w:w="1668" w:type="dxa"/>
            <w:vMerge w:val="restart"/>
          </w:tcPr>
          <w:p w:rsidR="00725D6C" w:rsidRPr="00E22097" w:rsidRDefault="00725D6C">
            <w:pPr>
              <w:rPr>
                <w:szCs w:val="24"/>
              </w:rPr>
            </w:pPr>
            <w:r w:rsidRPr="00E22097">
              <w:rPr>
                <w:szCs w:val="24"/>
              </w:rPr>
              <w:t>Modules and peripheries</w:t>
            </w:r>
          </w:p>
        </w:tc>
        <w:tc>
          <w:tcPr>
            <w:tcW w:w="2850" w:type="dxa"/>
          </w:tcPr>
          <w:p w:rsidR="00725D6C" w:rsidRPr="00E22097" w:rsidRDefault="00725D6C">
            <w:pPr>
              <w:rPr>
                <w:szCs w:val="24"/>
              </w:rPr>
            </w:pPr>
            <w:r w:rsidRPr="00E22097">
              <w:rPr>
                <w:szCs w:val="24"/>
              </w:rPr>
              <w:t>Disposal</w:t>
            </w:r>
          </w:p>
        </w:tc>
        <w:tc>
          <w:tcPr>
            <w:tcW w:w="4202" w:type="dxa"/>
          </w:tcPr>
          <w:p w:rsidR="00725D6C" w:rsidRPr="00E22097" w:rsidRDefault="00725D6C" w:rsidP="002C2988">
            <w:pPr>
              <w:rPr>
                <w:szCs w:val="24"/>
              </w:rPr>
            </w:pPr>
            <w:r w:rsidRPr="00E22097">
              <w:rPr>
                <w:szCs w:val="24"/>
              </w:rPr>
              <w:t>Method of disposal, points to consider when disposing, etc.</w:t>
            </w:r>
            <w:r w:rsidR="002C2988" w:rsidRPr="00E22097">
              <w:rPr>
                <w:rFonts w:hint="eastAsia"/>
                <w:szCs w:val="24"/>
              </w:rPr>
              <w:t xml:space="preserve"> </w:t>
            </w:r>
            <w:r w:rsidR="002C2988" w:rsidRPr="00E22097">
              <w:rPr>
                <w:rFonts w:eastAsia="ＭＳ ゴシック"/>
                <w:szCs w:val="24"/>
              </w:rPr>
              <w:t>(</w:t>
            </w:r>
            <w:r w:rsidR="002C2988" w:rsidRPr="00E22097">
              <w:rPr>
                <w:rFonts w:eastAsia="ＭＳ ゴシック" w:hint="eastAsia"/>
                <w:szCs w:val="24"/>
              </w:rPr>
              <w:t>Ne</w:t>
            </w:r>
            <w:r w:rsidR="002C2988" w:rsidRPr="00E22097">
              <w:rPr>
                <w:rFonts w:eastAsia="ＭＳ ゴシック"/>
                <w:szCs w:val="24"/>
              </w:rPr>
              <w:t xml:space="preserve">cessary </w:t>
            </w:r>
            <w:r w:rsidR="002C2988" w:rsidRPr="00E22097">
              <w:rPr>
                <w:rFonts w:eastAsia="ＭＳ ゴシック" w:hint="eastAsia"/>
                <w:szCs w:val="24"/>
              </w:rPr>
              <w:t>i</w:t>
            </w:r>
            <w:r w:rsidR="002C2988" w:rsidRPr="00E22097">
              <w:rPr>
                <w:rFonts w:eastAsia="ＭＳ ゴシック"/>
                <w:szCs w:val="24"/>
              </w:rPr>
              <w:t>nformation for proper disposal at the time of final disposal of used product, etc.)</w:t>
            </w:r>
            <w:r w:rsidR="00D26E1F" w:rsidRPr="00E22097">
              <w:rPr>
                <w:rFonts w:ascii="ＭＳ ゴシック" w:eastAsia="ＭＳ ゴシック" w:hAnsi="ＭＳ ゴシック" w:hint="eastAsia"/>
                <w:sz w:val="20"/>
              </w:rPr>
              <w:t xml:space="preserve">　</w:t>
            </w:r>
          </w:p>
        </w:tc>
      </w:tr>
      <w:tr w:rsidR="00725D6C" w:rsidRPr="00E22097" w:rsidTr="00AA0392">
        <w:tc>
          <w:tcPr>
            <w:tcW w:w="1668" w:type="dxa"/>
            <w:vMerge/>
          </w:tcPr>
          <w:p w:rsidR="00725D6C" w:rsidRPr="00E22097" w:rsidRDefault="00725D6C">
            <w:pPr>
              <w:rPr>
                <w:szCs w:val="24"/>
              </w:rPr>
            </w:pPr>
          </w:p>
        </w:tc>
        <w:tc>
          <w:tcPr>
            <w:tcW w:w="2850" w:type="dxa"/>
          </w:tcPr>
          <w:p w:rsidR="00725D6C" w:rsidRPr="00E22097" w:rsidRDefault="00725D6C">
            <w:pPr>
              <w:rPr>
                <w:szCs w:val="24"/>
              </w:rPr>
            </w:pPr>
            <w:r w:rsidRPr="00E22097">
              <w:rPr>
                <w:szCs w:val="24"/>
              </w:rPr>
              <w:t>Warranty condition</w:t>
            </w:r>
          </w:p>
        </w:tc>
        <w:tc>
          <w:tcPr>
            <w:tcW w:w="4202" w:type="dxa"/>
          </w:tcPr>
          <w:p w:rsidR="00725D6C" w:rsidRPr="00E22097" w:rsidRDefault="00725D6C">
            <w:pPr>
              <w:rPr>
                <w:szCs w:val="24"/>
              </w:rPr>
            </w:pPr>
            <w:r w:rsidRPr="00E22097">
              <w:rPr>
                <w:szCs w:val="24"/>
              </w:rPr>
              <w:t>Warranty period, etc.</w:t>
            </w:r>
          </w:p>
        </w:tc>
      </w:tr>
    </w:tbl>
    <w:p w:rsidR="00725D6C" w:rsidRPr="00E22097" w:rsidRDefault="00725D6C">
      <w:pPr>
        <w:rPr>
          <w:szCs w:val="24"/>
        </w:rPr>
      </w:pPr>
    </w:p>
    <w:p w:rsidR="00D15317" w:rsidRPr="00E22097" w:rsidRDefault="00D15317">
      <w:pPr>
        <w:rPr>
          <w:szCs w:val="24"/>
        </w:rPr>
      </w:pPr>
    </w:p>
    <w:p w:rsidR="00BA22E6" w:rsidRPr="00E22097" w:rsidRDefault="00BA22E6">
      <w:pPr>
        <w:rPr>
          <w:szCs w:val="24"/>
        </w:rPr>
      </w:pPr>
    </w:p>
    <w:p w:rsidR="00725D6C" w:rsidRPr="00E22097" w:rsidRDefault="0005122B">
      <w:pPr>
        <w:jc w:val="both"/>
        <w:rPr>
          <w:b/>
          <w:szCs w:val="24"/>
        </w:rPr>
      </w:pPr>
      <w:r w:rsidRPr="00E22097">
        <w:rPr>
          <w:rFonts w:hint="eastAsia"/>
          <w:b/>
          <w:szCs w:val="24"/>
        </w:rPr>
        <w:t>T</w:t>
      </w:r>
      <w:r w:rsidR="00725D6C" w:rsidRPr="00E22097">
        <w:rPr>
          <w:b/>
          <w:szCs w:val="24"/>
        </w:rPr>
        <w:t>able 2</w:t>
      </w:r>
      <w:r w:rsidR="00776D1E" w:rsidRPr="00E22097">
        <w:rPr>
          <w:rFonts w:hint="eastAsia"/>
          <w:b/>
          <w:szCs w:val="24"/>
        </w:rPr>
        <w:t>:</w:t>
      </w:r>
      <w:r w:rsidR="00725D6C" w:rsidRPr="00E22097">
        <w:rPr>
          <w:b/>
          <w:szCs w:val="24"/>
        </w:rPr>
        <w:t xml:space="preserve"> Items for Display of Information Regarding Solar Heating Systems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2"/>
        <w:gridCol w:w="2850"/>
        <w:gridCol w:w="4202"/>
      </w:tblGrid>
      <w:tr w:rsidR="00725D6C" w:rsidRPr="00E22097" w:rsidTr="0091631D">
        <w:tc>
          <w:tcPr>
            <w:tcW w:w="1702" w:type="dxa"/>
          </w:tcPr>
          <w:p w:rsidR="00725D6C" w:rsidRPr="00E22097" w:rsidRDefault="00725D6C">
            <w:pPr>
              <w:jc w:val="center"/>
              <w:rPr>
                <w:szCs w:val="24"/>
              </w:rPr>
            </w:pPr>
            <w:r w:rsidRPr="00E22097">
              <w:rPr>
                <w:szCs w:val="24"/>
              </w:rPr>
              <w:t>Category</w:t>
            </w:r>
          </w:p>
        </w:tc>
        <w:tc>
          <w:tcPr>
            <w:tcW w:w="2850" w:type="dxa"/>
          </w:tcPr>
          <w:p w:rsidR="00725D6C" w:rsidRPr="00E22097" w:rsidRDefault="00725D6C">
            <w:pPr>
              <w:jc w:val="center"/>
              <w:rPr>
                <w:szCs w:val="24"/>
              </w:rPr>
            </w:pPr>
            <w:r w:rsidRPr="00E22097">
              <w:rPr>
                <w:szCs w:val="24"/>
              </w:rPr>
              <w:t>Articles</w:t>
            </w:r>
          </w:p>
        </w:tc>
        <w:tc>
          <w:tcPr>
            <w:tcW w:w="4202" w:type="dxa"/>
          </w:tcPr>
          <w:p w:rsidR="00725D6C" w:rsidRPr="00E22097" w:rsidRDefault="00725D6C">
            <w:pPr>
              <w:jc w:val="center"/>
              <w:rPr>
                <w:szCs w:val="24"/>
              </w:rPr>
            </w:pPr>
            <w:r w:rsidRPr="00E22097">
              <w:rPr>
                <w:szCs w:val="24"/>
              </w:rPr>
              <w:t>Items for confirmation</w:t>
            </w:r>
          </w:p>
        </w:tc>
      </w:tr>
      <w:tr w:rsidR="00725D6C" w:rsidRPr="00E22097" w:rsidTr="0091631D">
        <w:tc>
          <w:tcPr>
            <w:tcW w:w="1702" w:type="dxa"/>
            <w:vMerge w:val="restart"/>
          </w:tcPr>
          <w:p w:rsidR="00725D6C" w:rsidRPr="00E22097" w:rsidRDefault="00725D6C">
            <w:pPr>
              <w:rPr>
                <w:szCs w:val="24"/>
              </w:rPr>
            </w:pPr>
            <w:r w:rsidRPr="00E22097">
              <w:rPr>
                <w:szCs w:val="24"/>
              </w:rPr>
              <w:t>Energy collector</w:t>
            </w:r>
          </w:p>
        </w:tc>
        <w:tc>
          <w:tcPr>
            <w:tcW w:w="2850" w:type="dxa"/>
            <w:vMerge w:val="restart"/>
          </w:tcPr>
          <w:p w:rsidR="00725D6C" w:rsidRPr="00E22097" w:rsidRDefault="00725D6C">
            <w:pPr>
              <w:rPr>
                <w:szCs w:val="24"/>
              </w:rPr>
            </w:pPr>
            <w:r w:rsidRPr="00E22097">
              <w:rPr>
                <w:szCs w:val="24"/>
              </w:rPr>
              <w:t>Display of method of estimation for amount of energy collected</w:t>
            </w:r>
          </w:p>
        </w:tc>
        <w:tc>
          <w:tcPr>
            <w:tcW w:w="4202" w:type="dxa"/>
          </w:tcPr>
          <w:p w:rsidR="00725D6C" w:rsidRPr="00E22097" w:rsidRDefault="00725D6C">
            <w:pPr>
              <w:rPr>
                <w:szCs w:val="24"/>
              </w:rPr>
            </w:pPr>
            <w:r w:rsidRPr="00E22097">
              <w:rPr>
                <w:szCs w:val="24"/>
              </w:rPr>
              <w:t>Estimated amount of energy collected annually</w:t>
            </w:r>
          </w:p>
        </w:tc>
      </w:tr>
      <w:tr w:rsidR="00725D6C" w:rsidRPr="00E22097" w:rsidTr="0091631D">
        <w:tc>
          <w:tcPr>
            <w:tcW w:w="1702" w:type="dxa"/>
            <w:vMerge/>
          </w:tcPr>
          <w:p w:rsidR="00725D6C" w:rsidRPr="00E22097" w:rsidRDefault="00725D6C">
            <w:pPr>
              <w:rPr>
                <w:szCs w:val="24"/>
              </w:rPr>
            </w:pPr>
          </w:p>
        </w:tc>
        <w:tc>
          <w:tcPr>
            <w:tcW w:w="2850" w:type="dxa"/>
            <w:vMerge/>
          </w:tcPr>
          <w:p w:rsidR="00725D6C" w:rsidRPr="00E22097" w:rsidRDefault="00725D6C">
            <w:pPr>
              <w:rPr>
                <w:szCs w:val="24"/>
              </w:rPr>
            </w:pPr>
          </w:p>
        </w:tc>
        <w:tc>
          <w:tcPr>
            <w:tcW w:w="4202" w:type="dxa"/>
          </w:tcPr>
          <w:p w:rsidR="00725D6C" w:rsidRPr="00E22097" w:rsidRDefault="00725D6C">
            <w:pPr>
              <w:rPr>
                <w:szCs w:val="24"/>
              </w:rPr>
            </w:pPr>
            <w:r w:rsidRPr="00E22097">
              <w:rPr>
                <w:szCs w:val="24"/>
              </w:rPr>
              <w:t xml:space="preserve">Conditions for calculation </w:t>
            </w:r>
            <w:r w:rsidR="00293EAD" w:rsidRPr="00E22097">
              <w:rPr>
                <w:szCs w:val="24"/>
              </w:rPr>
              <w:t>(</w:t>
            </w:r>
            <w:r w:rsidRPr="00E22097">
              <w:rPr>
                <w:szCs w:val="24"/>
              </w:rPr>
              <w:t>sunlight data used, loss of solar cell and power conditioner, etc.</w:t>
            </w:r>
            <w:r w:rsidR="00293EAD" w:rsidRPr="00E22097">
              <w:rPr>
                <w:szCs w:val="24"/>
              </w:rPr>
              <w:t>)</w:t>
            </w:r>
          </w:p>
        </w:tc>
      </w:tr>
      <w:tr w:rsidR="00725D6C" w:rsidRPr="00E22097" w:rsidTr="0091631D">
        <w:tc>
          <w:tcPr>
            <w:tcW w:w="1702" w:type="dxa"/>
            <w:vMerge/>
          </w:tcPr>
          <w:p w:rsidR="00725D6C" w:rsidRPr="00E22097" w:rsidRDefault="00725D6C">
            <w:pPr>
              <w:rPr>
                <w:szCs w:val="24"/>
              </w:rPr>
            </w:pPr>
          </w:p>
        </w:tc>
        <w:tc>
          <w:tcPr>
            <w:tcW w:w="2850" w:type="dxa"/>
            <w:vMerge w:val="restart"/>
          </w:tcPr>
          <w:p w:rsidR="00725D6C" w:rsidRPr="00E22097" w:rsidRDefault="00725D6C" w:rsidP="00B03355">
            <w:pPr>
              <w:rPr>
                <w:szCs w:val="24"/>
              </w:rPr>
            </w:pPr>
            <w:r w:rsidRPr="00E22097">
              <w:rPr>
                <w:szCs w:val="24"/>
              </w:rPr>
              <w:t xml:space="preserve">Conditions and factors for </w:t>
            </w:r>
            <w:r w:rsidR="00FB4BEB" w:rsidRPr="00E22097">
              <w:rPr>
                <w:rFonts w:hint="eastAsia"/>
                <w:szCs w:val="24"/>
              </w:rPr>
              <w:t xml:space="preserve">inability to obtain </w:t>
            </w:r>
            <w:r w:rsidRPr="00E22097">
              <w:rPr>
                <w:szCs w:val="24"/>
              </w:rPr>
              <w:t xml:space="preserve"> </w:t>
            </w:r>
            <w:r w:rsidR="00B03355" w:rsidRPr="00E22097">
              <w:rPr>
                <w:rFonts w:hint="eastAsia"/>
                <w:szCs w:val="24"/>
              </w:rPr>
              <w:t>the heating collection of evaluation criteria (1)</w:t>
            </w:r>
          </w:p>
        </w:tc>
        <w:tc>
          <w:tcPr>
            <w:tcW w:w="4202" w:type="dxa"/>
          </w:tcPr>
          <w:p w:rsidR="00725D6C" w:rsidRPr="00E22097" w:rsidRDefault="00725D6C">
            <w:pPr>
              <w:rPr>
                <w:szCs w:val="24"/>
              </w:rPr>
            </w:pPr>
            <w:r w:rsidRPr="00E22097">
              <w:rPr>
                <w:szCs w:val="24"/>
              </w:rPr>
              <w:t xml:space="preserve">Influence of shadows, sunlight conditions </w:t>
            </w:r>
            <w:r w:rsidR="00293EAD" w:rsidRPr="00E22097">
              <w:rPr>
                <w:szCs w:val="24"/>
              </w:rPr>
              <w:t>(</w:t>
            </w:r>
            <w:r w:rsidRPr="00E22097">
              <w:rPr>
                <w:szCs w:val="24"/>
              </w:rPr>
              <w:t>note specifically the correspondence between the amount of shadow on the module or sunlight conditions and the decrease in generated energy</w:t>
            </w:r>
            <w:r w:rsidR="00293EAD" w:rsidRPr="00E22097">
              <w:rPr>
                <w:szCs w:val="24"/>
              </w:rPr>
              <w:t>)</w:t>
            </w:r>
          </w:p>
        </w:tc>
      </w:tr>
      <w:tr w:rsidR="00725D6C" w:rsidRPr="00E22097" w:rsidTr="0091631D">
        <w:tc>
          <w:tcPr>
            <w:tcW w:w="1702" w:type="dxa"/>
            <w:vMerge/>
          </w:tcPr>
          <w:p w:rsidR="00725D6C" w:rsidRPr="00E22097" w:rsidRDefault="00725D6C">
            <w:pPr>
              <w:rPr>
                <w:szCs w:val="24"/>
              </w:rPr>
            </w:pPr>
          </w:p>
        </w:tc>
        <w:tc>
          <w:tcPr>
            <w:tcW w:w="2850" w:type="dxa"/>
            <w:vMerge/>
          </w:tcPr>
          <w:p w:rsidR="00725D6C" w:rsidRPr="00E22097" w:rsidRDefault="00725D6C">
            <w:pPr>
              <w:rPr>
                <w:szCs w:val="24"/>
              </w:rPr>
            </w:pPr>
          </w:p>
        </w:tc>
        <w:tc>
          <w:tcPr>
            <w:tcW w:w="4202" w:type="dxa"/>
          </w:tcPr>
          <w:p w:rsidR="00725D6C" w:rsidRPr="00E22097" w:rsidRDefault="00725D6C">
            <w:pPr>
              <w:rPr>
                <w:szCs w:val="24"/>
              </w:rPr>
            </w:pPr>
            <w:r w:rsidRPr="00E22097">
              <w:rPr>
                <w:szCs w:val="24"/>
              </w:rPr>
              <w:t xml:space="preserve">Influence of temperature </w:t>
            </w:r>
            <w:r w:rsidR="00293EAD" w:rsidRPr="00E22097">
              <w:rPr>
                <w:szCs w:val="24"/>
              </w:rPr>
              <w:t>(</w:t>
            </w:r>
            <w:r w:rsidRPr="00E22097">
              <w:rPr>
                <w:szCs w:val="24"/>
              </w:rPr>
              <w:t>note specifically the correspondence between module temperature and the decrease in generated energy</w:t>
            </w:r>
            <w:r w:rsidR="00293EAD" w:rsidRPr="00E22097">
              <w:rPr>
                <w:szCs w:val="24"/>
              </w:rPr>
              <w:t>)</w:t>
            </w:r>
          </w:p>
        </w:tc>
      </w:tr>
      <w:tr w:rsidR="00725D6C" w:rsidRPr="00E22097" w:rsidTr="0091631D">
        <w:tc>
          <w:tcPr>
            <w:tcW w:w="1702" w:type="dxa"/>
            <w:vMerge/>
          </w:tcPr>
          <w:p w:rsidR="00725D6C" w:rsidRPr="00E22097" w:rsidRDefault="00725D6C">
            <w:pPr>
              <w:rPr>
                <w:szCs w:val="24"/>
              </w:rPr>
            </w:pPr>
          </w:p>
        </w:tc>
        <w:tc>
          <w:tcPr>
            <w:tcW w:w="2850" w:type="dxa"/>
            <w:vMerge/>
          </w:tcPr>
          <w:p w:rsidR="00725D6C" w:rsidRPr="00E22097" w:rsidRDefault="00725D6C">
            <w:pPr>
              <w:rPr>
                <w:szCs w:val="24"/>
              </w:rPr>
            </w:pPr>
          </w:p>
        </w:tc>
        <w:tc>
          <w:tcPr>
            <w:tcW w:w="4202" w:type="dxa"/>
          </w:tcPr>
          <w:p w:rsidR="00725D6C" w:rsidRPr="00E22097" w:rsidRDefault="00725D6C">
            <w:pPr>
              <w:rPr>
                <w:szCs w:val="24"/>
              </w:rPr>
            </w:pPr>
            <w:r w:rsidRPr="00E22097">
              <w:rPr>
                <w:szCs w:val="24"/>
              </w:rPr>
              <w:t xml:space="preserve">Climatic conditions, geographic conditions </w:t>
            </w:r>
            <w:r w:rsidR="00293EAD" w:rsidRPr="00E22097">
              <w:rPr>
                <w:szCs w:val="24"/>
              </w:rPr>
              <w:t>(</w:t>
            </w:r>
            <w:r w:rsidRPr="00E22097">
              <w:rPr>
                <w:szCs w:val="24"/>
              </w:rPr>
              <w:t>note specifically the correspondence between climatic and geographic conditions and amount of generated energy</w:t>
            </w:r>
            <w:r w:rsidR="00293EAD" w:rsidRPr="00E22097">
              <w:rPr>
                <w:szCs w:val="24"/>
              </w:rPr>
              <w:t>)</w:t>
            </w:r>
          </w:p>
        </w:tc>
      </w:tr>
      <w:tr w:rsidR="00725D6C" w:rsidRPr="00E22097" w:rsidTr="0091631D">
        <w:tc>
          <w:tcPr>
            <w:tcW w:w="1702" w:type="dxa"/>
            <w:vMerge/>
          </w:tcPr>
          <w:p w:rsidR="00725D6C" w:rsidRPr="00E22097" w:rsidRDefault="00725D6C">
            <w:pPr>
              <w:rPr>
                <w:szCs w:val="24"/>
              </w:rPr>
            </w:pPr>
          </w:p>
        </w:tc>
        <w:tc>
          <w:tcPr>
            <w:tcW w:w="2850" w:type="dxa"/>
            <w:vMerge/>
          </w:tcPr>
          <w:p w:rsidR="00725D6C" w:rsidRPr="00E22097" w:rsidRDefault="00725D6C">
            <w:pPr>
              <w:rPr>
                <w:szCs w:val="24"/>
              </w:rPr>
            </w:pPr>
          </w:p>
        </w:tc>
        <w:tc>
          <w:tcPr>
            <w:tcW w:w="4202" w:type="dxa"/>
          </w:tcPr>
          <w:p w:rsidR="00725D6C" w:rsidRPr="00E22097" w:rsidRDefault="00725D6C">
            <w:pPr>
              <w:rPr>
                <w:szCs w:val="24"/>
              </w:rPr>
            </w:pPr>
            <w:r w:rsidRPr="00E22097">
              <w:rPr>
                <w:szCs w:val="24"/>
              </w:rPr>
              <w:t xml:space="preserve">Others </w:t>
            </w:r>
            <w:r w:rsidR="00293EAD" w:rsidRPr="00E22097">
              <w:rPr>
                <w:szCs w:val="24"/>
              </w:rPr>
              <w:t>(</w:t>
            </w:r>
            <w:r w:rsidRPr="00E22097">
              <w:rPr>
                <w:szCs w:val="24"/>
              </w:rPr>
              <w:t>note specifically losses due to wiring and stains on the reception surface</w:t>
            </w:r>
            <w:r w:rsidR="00293EAD" w:rsidRPr="00E22097">
              <w:rPr>
                <w:szCs w:val="24"/>
              </w:rPr>
              <w:t>)</w:t>
            </w:r>
          </w:p>
        </w:tc>
      </w:tr>
      <w:tr w:rsidR="00725D6C" w:rsidRPr="00E22097" w:rsidTr="0091631D">
        <w:tc>
          <w:tcPr>
            <w:tcW w:w="1702" w:type="dxa"/>
            <w:vMerge w:val="restart"/>
          </w:tcPr>
          <w:p w:rsidR="00725D6C" w:rsidRPr="00E22097" w:rsidRDefault="00725D6C">
            <w:pPr>
              <w:rPr>
                <w:szCs w:val="24"/>
              </w:rPr>
            </w:pPr>
            <w:r w:rsidRPr="00E22097">
              <w:rPr>
                <w:szCs w:val="24"/>
              </w:rPr>
              <w:t>Energy collector and peripheries</w:t>
            </w:r>
          </w:p>
        </w:tc>
        <w:tc>
          <w:tcPr>
            <w:tcW w:w="2850" w:type="dxa"/>
          </w:tcPr>
          <w:p w:rsidR="00725D6C" w:rsidRPr="00E22097" w:rsidRDefault="00725D6C">
            <w:pPr>
              <w:rPr>
                <w:szCs w:val="24"/>
              </w:rPr>
            </w:pPr>
            <w:r w:rsidRPr="00E22097">
              <w:rPr>
                <w:szCs w:val="24"/>
              </w:rPr>
              <w:t>Disposal</w:t>
            </w:r>
          </w:p>
        </w:tc>
        <w:tc>
          <w:tcPr>
            <w:tcW w:w="4202" w:type="dxa"/>
          </w:tcPr>
          <w:p w:rsidR="00725D6C" w:rsidRPr="00E22097" w:rsidRDefault="00725D6C" w:rsidP="002C2988">
            <w:pPr>
              <w:rPr>
                <w:szCs w:val="24"/>
              </w:rPr>
            </w:pPr>
            <w:r w:rsidRPr="00E22097">
              <w:rPr>
                <w:szCs w:val="24"/>
              </w:rPr>
              <w:t>Method of disposal, points to consider when disposing, etc.</w:t>
            </w:r>
            <w:r w:rsidR="00D26E1F" w:rsidRPr="00E22097">
              <w:rPr>
                <w:rFonts w:ascii="ＭＳ ゴシック" w:eastAsia="ＭＳ ゴシック" w:hAnsi="ＭＳ ゴシック" w:hint="eastAsia"/>
                <w:sz w:val="20"/>
              </w:rPr>
              <w:t xml:space="preserve"> </w:t>
            </w:r>
            <w:r w:rsidR="002C2988" w:rsidRPr="00E22097">
              <w:rPr>
                <w:rFonts w:eastAsia="ＭＳ ゴシック"/>
                <w:szCs w:val="24"/>
              </w:rPr>
              <w:t>(</w:t>
            </w:r>
            <w:r w:rsidR="002C2988" w:rsidRPr="00E22097">
              <w:rPr>
                <w:rFonts w:eastAsia="ＭＳ ゴシック" w:hint="eastAsia"/>
                <w:szCs w:val="24"/>
              </w:rPr>
              <w:t>Ne</w:t>
            </w:r>
            <w:r w:rsidR="002C2988" w:rsidRPr="00E22097">
              <w:rPr>
                <w:rFonts w:eastAsia="ＭＳ ゴシック"/>
                <w:szCs w:val="24"/>
              </w:rPr>
              <w:t xml:space="preserve">cessary </w:t>
            </w:r>
            <w:r w:rsidR="002C2988" w:rsidRPr="00E22097">
              <w:rPr>
                <w:rFonts w:eastAsia="ＭＳ ゴシック" w:hint="eastAsia"/>
                <w:szCs w:val="24"/>
              </w:rPr>
              <w:t>i</w:t>
            </w:r>
            <w:r w:rsidR="002C2988" w:rsidRPr="00E22097">
              <w:rPr>
                <w:rFonts w:eastAsia="ＭＳ ゴシック"/>
                <w:szCs w:val="24"/>
              </w:rPr>
              <w:t>nformation for proper disposal at the time of final disposal of used product, etc.)</w:t>
            </w:r>
            <w:r w:rsidR="002C2988" w:rsidRPr="00E22097">
              <w:rPr>
                <w:rFonts w:ascii="ＭＳ ゴシック" w:eastAsia="ＭＳ ゴシック" w:hAnsi="ＭＳ ゴシック" w:hint="eastAsia"/>
                <w:sz w:val="20"/>
              </w:rPr>
              <w:t xml:space="preserve">　</w:t>
            </w:r>
            <w:r w:rsidR="00D26E1F" w:rsidRPr="00E22097">
              <w:rPr>
                <w:rFonts w:ascii="ＭＳ ゴシック" w:eastAsia="ＭＳ ゴシック" w:hAnsi="ＭＳ ゴシック" w:hint="eastAsia"/>
                <w:sz w:val="20"/>
              </w:rPr>
              <w:t xml:space="preserve">　</w:t>
            </w:r>
          </w:p>
        </w:tc>
      </w:tr>
      <w:tr w:rsidR="00725D6C" w:rsidRPr="00E22097" w:rsidTr="0091631D">
        <w:tc>
          <w:tcPr>
            <w:tcW w:w="1702" w:type="dxa"/>
            <w:vMerge/>
          </w:tcPr>
          <w:p w:rsidR="00725D6C" w:rsidRPr="00E22097" w:rsidRDefault="00725D6C">
            <w:pPr>
              <w:rPr>
                <w:szCs w:val="24"/>
              </w:rPr>
            </w:pPr>
          </w:p>
        </w:tc>
        <w:tc>
          <w:tcPr>
            <w:tcW w:w="2850" w:type="dxa"/>
          </w:tcPr>
          <w:p w:rsidR="00725D6C" w:rsidRPr="00E22097" w:rsidRDefault="00725D6C">
            <w:pPr>
              <w:rPr>
                <w:szCs w:val="24"/>
              </w:rPr>
            </w:pPr>
            <w:r w:rsidRPr="00E22097">
              <w:rPr>
                <w:szCs w:val="24"/>
              </w:rPr>
              <w:t>Maintenance and testing</w:t>
            </w:r>
          </w:p>
        </w:tc>
        <w:tc>
          <w:tcPr>
            <w:tcW w:w="4202" w:type="dxa"/>
          </w:tcPr>
          <w:p w:rsidR="00725D6C" w:rsidRPr="00E22097" w:rsidRDefault="00725D6C">
            <w:pPr>
              <w:rPr>
                <w:szCs w:val="24"/>
              </w:rPr>
            </w:pPr>
            <w:r w:rsidRPr="00E22097">
              <w:rPr>
                <w:szCs w:val="24"/>
              </w:rPr>
              <w:t xml:space="preserve">Conditions for maintenance and testing </w:t>
            </w:r>
            <w:r w:rsidR="00293EAD" w:rsidRPr="00E22097">
              <w:rPr>
                <w:szCs w:val="24"/>
              </w:rPr>
              <w:t>(</w:t>
            </w:r>
            <w:r w:rsidRPr="00E22097">
              <w:rPr>
                <w:szCs w:val="24"/>
              </w:rPr>
              <w:t>frequency of testing</w:t>
            </w:r>
            <w:r w:rsidR="00293EAD" w:rsidRPr="00E22097">
              <w:rPr>
                <w:szCs w:val="24"/>
              </w:rPr>
              <w:t>)</w:t>
            </w:r>
            <w:r w:rsidRPr="00E22097">
              <w:rPr>
                <w:szCs w:val="24"/>
              </w:rPr>
              <w:t>, etc.</w:t>
            </w:r>
          </w:p>
        </w:tc>
      </w:tr>
      <w:tr w:rsidR="00725D6C" w:rsidRPr="00E22097" w:rsidTr="001D449A">
        <w:tc>
          <w:tcPr>
            <w:tcW w:w="1702" w:type="dxa"/>
            <w:vMerge/>
            <w:tcBorders>
              <w:bottom w:val="single" w:sz="4" w:space="0" w:color="auto"/>
            </w:tcBorders>
          </w:tcPr>
          <w:p w:rsidR="00725D6C" w:rsidRPr="00E22097" w:rsidRDefault="00725D6C">
            <w:pPr>
              <w:rPr>
                <w:szCs w:val="24"/>
              </w:rPr>
            </w:pPr>
          </w:p>
        </w:tc>
        <w:tc>
          <w:tcPr>
            <w:tcW w:w="2850" w:type="dxa"/>
            <w:tcBorders>
              <w:bottom w:val="single" w:sz="4" w:space="0" w:color="auto"/>
            </w:tcBorders>
          </w:tcPr>
          <w:p w:rsidR="00725D6C" w:rsidRPr="00E22097" w:rsidRDefault="00725D6C" w:rsidP="00F803AE">
            <w:pPr>
              <w:rPr>
                <w:szCs w:val="24"/>
              </w:rPr>
            </w:pPr>
            <w:r w:rsidRPr="00E22097">
              <w:rPr>
                <w:szCs w:val="24"/>
              </w:rPr>
              <w:t>Warranty condition</w:t>
            </w:r>
          </w:p>
        </w:tc>
        <w:tc>
          <w:tcPr>
            <w:tcW w:w="4202" w:type="dxa"/>
            <w:tcBorders>
              <w:bottom w:val="single" w:sz="4" w:space="0" w:color="auto"/>
            </w:tcBorders>
          </w:tcPr>
          <w:p w:rsidR="00725D6C" w:rsidRPr="00E22097" w:rsidRDefault="00725D6C" w:rsidP="00F803AE">
            <w:pPr>
              <w:rPr>
                <w:szCs w:val="24"/>
              </w:rPr>
            </w:pPr>
            <w:r w:rsidRPr="00E22097">
              <w:rPr>
                <w:szCs w:val="24"/>
              </w:rPr>
              <w:t xml:space="preserve">Conditions for warranty </w:t>
            </w:r>
            <w:r w:rsidR="00293EAD" w:rsidRPr="00E22097">
              <w:rPr>
                <w:szCs w:val="24"/>
              </w:rPr>
              <w:t>(</w:t>
            </w:r>
            <w:r w:rsidRPr="00E22097">
              <w:rPr>
                <w:szCs w:val="24"/>
              </w:rPr>
              <w:t>scope and content of repair and exchange</w:t>
            </w:r>
            <w:r w:rsidR="00293EAD" w:rsidRPr="00E22097">
              <w:rPr>
                <w:szCs w:val="24"/>
              </w:rPr>
              <w:t>)</w:t>
            </w:r>
            <w:r w:rsidRPr="00E22097">
              <w:rPr>
                <w:szCs w:val="24"/>
              </w:rPr>
              <w:t>, warranty period, etc.</w:t>
            </w:r>
          </w:p>
        </w:tc>
      </w:tr>
      <w:tr w:rsidR="001D449A" w:rsidRPr="00E22097" w:rsidTr="001D449A">
        <w:tblPrEx>
          <w:tblCellMar>
            <w:left w:w="99" w:type="dxa"/>
            <w:right w:w="99" w:type="dxa"/>
          </w:tblCellMar>
          <w:tblLook w:val="0000" w:firstRow="0" w:lastRow="0" w:firstColumn="0" w:lastColumn="0" w:noHBand="0" w:noVBand="0"/>
        </w:tblPrEx>
        <w:tc>
          <w:tcPr>
            <w:tcW w:w="1702" w:type="dxa"/>
            <w:tcBorders>
              <w:left w:val="nil"/>
              <w:right w:val="nil"/>
            </w:tcBorders>
          </w:tcPr>
          <w:p w:rsidR="001D449A" w:rsidRPr="00E22097" w:rsidRDefault="001D449A">
            <w:pPr>
              <w:adjustRightInd w:val="0"/>
              <w:snapToGrid w:val="0"/>
              <w:jc w:val="both"/>
              <w:rPr>
                <w:szCs w:val="24"/>
              </w:rPr>
            </w:pPr>
          </w:p>
        </w:tc>
        <w:tc>
          <w:tcPr>
            <w:tcW w:w="7052" w:type="dxa"/>
            <w:gridSpan w:val="2"/>
            <w:tcBorders>
              <w:left w:val="nil"/>
              <w:right w:val="nil"/>
            </w:tcBorders>
          </w:tcPr>
          <w:p w:rsidR="001D449A" w:rsidRPr="00E22097" w:rsidRDefault="001D449A">
            <w:pPr>
              <w:adjustRightInd w:val="0"/>
              <w:snapToGrid w:val="0"/>
              <w:jc w:val="both"/>
              <w:rPr>
                <w:b/>
                <w:szCs w:val="24"/>
              </w:rPr>
            </w:pPr>
          </w:p>
        </w:tc>
      </w:tr>
      <w:tr w:rsidR="00725D6C" w:rsidRPr="00E22097" w:rsidTr="00340C4B">
        <w:tblPrEx>
          <w:tblCellMar>
            <w:left w:w="99" w:type="dxa"/>
            <w:right w:w="99" w:type="dxa"/>
          </w:tblCellMar>
          <w:tblLook w:val="0000" w:firstRow="0" w:lastRow="0" w:firstColumn="0" w:lastColumn="0" w:noHBand="0" w:noVBand="0"/>
        </w:tblPrEx>
        <w:tc>
          <w:tcPr>
            <w:tcW w:w="1702" w:type="dxa"/>
          </w:tcPr>
          <w:p w:rsidR="00725D6C" w:rsidRPr="00E22097" w:rsidRDefault="00725D6C">
            <w:pPr>
              <w:adjustRightInd w:val="0"/>
              <w:snapToGrid w:val="0"/>
              <w:jc w:val="both"/>
              <w:rPr>
                <w:szCs w:val="24"/>
              </w:rPr>
            </w:pPr>
            <w:r w:rsidRPr="00E22097">
              <w:rPr>
                <w:szCs w:val="24"/>
              </w:rPr>
              <w:t>Fuel cells</w:t>
            </w:r>
          </w:p>
        </w:tc>
        <w:tc>
          <w:tcPr>
            <w:tcW w:w="7052" w:type="dxa"/>
            <w:gridSpan w:val="2"/>
          </w:tcPr>
          <w:p w:rsidR="00725D6C" w:rsidRPr="00E22097" w:rsidRDefault="00725D6C">
            <w:pPr>
              <w:adjustRightInd w:val="0"/>
              <w:snapToGrid w:val="0"/>
              <w:jc w:val="both"/>
              <w:rPr>
                <w:b/>
                <w:szCs w:val="24"/>
              </w:rPr>
            </w:pPr>
            <w:r w:rsidRPr="00E22097">
              <w:rPr>
                <w:b/>
                <w:szCs w:val="24"/>
              </w:rPr>
              <w:t xml:space="preserve">Evaluation Criteria </w:t>
            </w:r>
          </w:p>
          <w:p w:rsidR="00725D6C" w:rsidRPr="00E22097" w:rsidRDefault="00725D6C">
            <w:pPr>
              <w:adjustRightInd w:val="0"/>
              <w:snapToGrid w:val="0"/>
              <w:jc w:val="both"/>
              <w:rPr>
                <w:szCs w:val="24"/>
              </w:rPr>
            </w:pPr>
            <w:r w:rsidRPr="00E22097">
              <w:rPr>
                <w:szCs w:val="24"/>
              </w:rPr>
              <w:t>System generates electric or heat energy by chemical reaction between hydrogen in the fuel and oxygen in the air, as an alternative to commercial power.</w:t>
            </w:r>
          </w:p>
          <w:p w:rsidR="00725D6C" w:rsidRPr="00E22097" w:rsidRDefault="00725D6C">
            <w:pPr>
              <w:adjustRightInd w:val="0"/>
              <w:snapToGrid w:val="0"/>
              <w:jc w:val="both"/>
              <w:rPr>
                <w:szCs w:val="24"/>
              </w:rPr>
            </w:pPr>
          </w:p>
          <w:p w:rsidR="00725D6C" w:rsidRPr="00E22097" w:rsidRDefault="00725D6C">
            <w:pPr>
              <w:adjustRightInd w:val="0"/>
              <w:snapToGrid w:val="0"/>
              <w:jc w:val="both"/>
              <w:rPr>
                <w:b/>
                <w:szCs w:val="24"/>
              </w:rPr>
            </w:pPr>
            <w:r w:rsidRPr="00E22097">
              <w:rPr>
                <w:b/>
                <w:szCs w:val="24"/>
              </w:rPr>
              <w:t xml:space="preserve">Factors for Consideration </w:t>
            </w:r>
          </w:p>
          <w:p w:rsidR="00725D6C" w:rsidRPr="00E22097" w:rsidRDefault="00725D6C">
            <w:pPr>
              <w:adjustRightInd w:val="0"/>
              <w:snapToGrid w:val="0"/>
              <w:jc w:val="both"/>
              <w:rPr>
                <w:szCs w:val="24"/>
              </w:rPr>
            </w:pPr>
            <w:r w:rsidRPr="00E22097">
              <w:rPr>
                <w:szCs w:val="24"/>
              </w:rPr>
              <w:t xml:space="preserve">The items are designed so that any consumable parts can be replaced and, after the item’s useful life, it can be easily dismantled and its materials separated to facilitate </w:t>
            </w:r>
            <w:r w:rsidR="002C756A" w:rsidRPr="00E22097">
              <w:rPr>
                <w:szCs w:val="24"/>
              </w:rPr>
              <w:t>refurbishment, reuse and recycling,</w:t>
            </w:r>
            <w:r w:rsidR="002C756A" w:rsidRPr="00E22097">
              <w:rPr>
                <w:rFonts w:hint="eastAsia"/>
                <w:szCs w:val="24"/>
              </w:rPr>
              <w:t xml:space="preserve"> </w:t>
            </w:r>
            <w:r w:rsidRPr="00E22097">
              <w:rPr>
                <w:szCs w:val="24"/>
              </w:rPr>
              <w:t>or the appropriate disposal of its separated parts.</w:t>
            </w:r>
          </w:p>
        </w:tc>
      </w:tr>
      <w:tr w:rsidR="00886269" w:rsidRPr="00E22097" w:rsidTr="00340C4B">
        <w:tblPrEx>
          <w:tblCellMar>
            <w:left w:w="99" w:type="dxa"/>
            <w:right w:w="99" w:type="dxa"/>
          </w:tblCellMar>
          <w:tblLook w:val="0000" w:firstRow="0" w:lastRow="0" w:firstColumn="0" w:lastColumn="0" w:noHBand="0" w:noVBand="0"/>
        </w:tblPrEx>
        <w:tc>
          <w:tcPr>
            <w:tcW w:w="1702" w:type="dxa"/>
          </w:tcPr>
          <w:p w:rsidR="00A8503D" w:rsidRPr="00E22097" w:rsidRDefault="00A8503D">
            <w:pPr>
              <w:adjustRightInd w:val="0"/>
              <w:snapToGrid w:val="0"/>
              <w:jc w:val="both"/>
            </w:pPr>
            <w:r w:rsidRPr="00E22097">
              <w:t>Energy management</w:t>
            </w:r>
          </w:p>
          <w:p w:rsidR="00A8503D" w:rsidRPr="00E22097" w:rsidRDefault="00D11D73">
            <w:pPr>
              <w:adjustRightInd w:val="0"/>
              <w:snapToGrid w:val="0"/>
              <w:jc w:val="both"/>
              <w:rPr>
                <w:szCs w:val="24"/>
              </w:rPr>
            </w:pPr>
            <w:r w:rsidRPr="00E22097">
              <w:t>S</w:t>
            </w:r>
            <w:r w:rsidR="00A8503D" w:rsidRPr="00E22097">
              <w:t>ystem</w:t>
            </w:r>
          </w:p>
        </w:tc>
        <w:tc>
          <w:tcPr>
            <w:tcW w:w="7052" w:type="dxa"/>
            <w:gridSpan w:val="2"/>
          </w:tcPr>
          <w:p w:rsidR="00A8503D" w:rsidRPr="00E22097" w:rsidRDefault="00A8503D">
            <w:pPr>
              <w:adjustRightInd w:val="0"/>
              <w:snapToGrid w:val="0"/>
              <w:jc w:val="both"/>
              <w:rPr>
                <w:b/>
                <w:szCs w:val="24"/>
              </w:rPr>
            </w:pPr>
            <w:r w:rsidRPr="00E22097">
              <w:rPr>
                <w:b/>
                <w:szCs w:val="24"/>
              </w:rPr>
              <w:t xml:space="preserve">Evaluation Criteria </w:t>
            </w:r>
          </w:p>
          <w:p w:rsidR="00423A03" w:rsidRPr="00E22097" w:rsidRDefault="00423A03">
            <w:r w:rsidRPr="00E22097">
              <w:rPr>
                <w:rFonts w:hint="eastAsia"/>
              </w:rPr>
              <w:t>S</w:t>
            </w:r>
            <w:r w:rsidRPr="00E22097">
              <w:t>ystem that can visualize energy such as electric power used in the building by measuring at each point of acceptance, conversion transportation and consumption at each application, facility</w:t>
            </w:r>
            <w:r w:rsidRPr="00E22097">
              <w:rPr>
                <w:rFonts w:hint="eastAsia"/>
              </w:rPr>
              <w:t xml:space="preserve"> or</w:t>
            </w:r>
            <w:r w:rsidRPr="00E22097">
              <w:t xml:space="preserve"> equipment</w:t>
            </w:r>
            <w:r w:rsidRPr="00E22097">
              <w:rPr>
                <w:rFonts w:hint="eastAsia"/>
              </w:rPr>
              <w:t>,</w:t>
            </w:r>
            <w:r w:rsidRPr="00E22097">
              <w:t xml:space="preserve"> etc. at</w:t>
            </w:r>
            <w:r w:rsidR="007C20A9" w:rsidRPr="00E22097">
              <w:rPr>
                <w:rFonts w:hint="eastAsia"/>
              </w:rPr>
              <w:t xml:space="preserve"> the i</w:t>
            </w:r>
            <w:r w:rsidR="007C20A9" w:rsidRPr="00E22097">
              <w:t xml:space="preserve">nstallation </w:t>
            </w:r>
            <w:r w:rsidRPr="00E22097">
              <w:t>site</w:t>
            </w:r>
            <w:r w:rsidRPr="00E22097">
              <w:rPr>
                <w:rFonts w:hint="eastAsia"/>
              </w:rPr>
              <w:t>,</w:t>
            </w:r>
            <w:r w:rsidRPr="00E22097">
              <w:t xml:space="preserve"> etc.</w:t>
            </w:r>
          </w:p>
          <w:p w:rsidR="007C20A9" w:rsidRPr="00E22097" w:rsidRDefault="007C20A9">
            <w:pPr>
              <w:pStyle w:val="a"/>
              <w:numPr>
                <w:ilvl w:val="0"/>
                <w:numId w:val="0"/>
              </w:numPr>
              <w:ind w:left="480"/>
            </w:pPr>
          </w:p>
          <w:p w:rsidR="00A8503D" w:rsidRPr="00E22097" w:rsidRDefault="00A8503D">
            <w:pPr>
              <w:adjustRightInd w:val="0"/>
              <w:snapToGrid w:val="0"/>
              <w:jc w:val="both"/>
              <w:rPr>
                <w:b/>
                <w:szCs w:val="24"/>
              </w:rPr>
            </w:pPr>
            <w:r w:rsidRPr="00E22097">
              <w:rPr>
                <w:b/>
                <w:szCs w:val="24"/>
              </w:rPr>
              <w:t xml:space="preserve">Factors for Consideration </w:t>
            </w:r>
          </w:p>
          <w:p w:rsidR="00886269" w:rsidRPr="00E22097" w:rsidRDefault="00423A03">
            <w:pPr>
              <w:adjustRightInd w:val="0"/>
              <w:snapToGrid w:val="0"/>
              <w:jc w:val="both"/>
              <w:rPr>
                <w:b/>
                <w:szCs w:val="24"/>
              </w:rPr>
            </w:pPr>
            <w:r w:rsidRPr="00E22097">
              <w:rPr>
                <w:rFonts w:hint="eastAsia"/>
              </w:rPr>
              <w:t xml:space="preserve">A management system that </w:t>
            </w:r>
            <w:r w:rsidR="007C20A9" w:rsidRPr="00E22097">
              <w:rPr>
                <w:rFonts w:hint="eastAsia"/>
              </w:rPr>
              <w:t>efficiently controls facilities or</w:t>
            </w:r>
            <w:r w:rsidRPr="00E22097">
              <w:rPr>
                <w:rFonts w:hint="eastAsia"/>
              </w:rPr>
              <w:t xml:space="preserve"> equipment, etc.</w:t>
            </w:r>
          </w:p>
        </w:tc>
      </w:tr>
      <w:tr w:rsidR="00725D6C" w:rsidRPr="00E22097" w:rsidTr="00340C4B">
        <w:tblPrEx>
          <w:tblCellMar>
            <w:left w:w="99" w:type="dxa"/>
            <w:right w:w="99" w:type="dxa"/>
          </w:tblCellMar>
          <w:tblLook w:val="0000" w:firstRow="0" w:lastRow="0" w:firstColumn="0" w:lastColumn="0" w:noHBand="0" w:noVBand="0"/>
        </w:tblPrEx>
        <w:tc>
          <w:tcPr>
            <w:tcW w:w="1702" w:type="dxa"/>
          </w:tcPr>
          <w:p w:rsidR="00725D6C" w:rsidRPr="00E22097" w:rsidRDefault="00725D6C">
            <w:pPr>
              <w:adjustRightInd w:val="0"/>
              <w:snapToGrid w:val="0"/>
              <w:jc w:val="both"/>
              <w:rPr>
                <w:szCs w:val="24"/>
              </w:rPr>
            </w:pPr>
            <w:r w:rsidRPr="00E22097">
              <w:rPr>
                <w:szCs w:val="24"/>
              </w:rPr>
              <w:t>Garbage disposals</w:t>
            </w:r>
          </w:p>
        </w:tc>
        <w:tc>
          <w:tcPr>
            <w:tcW w:w="7052" w:type="dxa"/>
            <w:gridSpan w:val="2"/>
          </w:tcPr>
          <w:p w:rsidR="00725D6C" w:rsidRPr="00E22097" w:rsidRDefault="00725D6C">
            <w:pPr>
              <w:adjustRightInd w:val="0"/>
              <w:snapToGrid w:val="0"/>
              <w:jc w:val="both"/>
              <w:rPr>
                <w:b/>
                <w:szCs w:val="24"/>
              </w:rPr>
            </w:pPr>
            <w:r w:rsidRPr="00E22097">
              <w:rPr>
                <w:b/>
                <w:szCs w:val="24"/>
              </w:rPr>
              <w:t xml:space="preserve">Evaluation Criteria </w:t>
            </w:r>
          </w:p>
          <w:p w:rsidR="00725D6C" w:rsidRPr="00E22097" w:rsidRDefault="00725D6C">
            <w:pPr>
              <w:adjustRightInd w:val="0"/>
              <w:snapToGrid w:val="0"/>
              <w:jc w:val="both"/>
              <w:rPr>
                <w:szCs w:val="24"/>
              </w:rPr>
            </w:pPr>
            <w:r w:rsidRPr="00E22097">
              <w:rPr>
                <w:szCs w:val="24"/>
              </w:rPr>
              <w:t>Equipment decreases the amount of garbage by biodegrading or dehydration.</w:t>
            </w:r>
          </w:p>
          <w:p w:rsidR="00725D6C" w:rsidRPr="00E22097" w:rsidRDefault="00725D6C">
            <w:pPr>
              <w:adjustRightInd w:val="0"/>
              <w:snapToGrid w:val="0"/>
              <w:jc w:val="both"/>
              <w:rPr>
                <w:szCs w:val="24"/>
              </w:rPr>
            </w:pPr>
          </w:p>
          <w:p w:rsidR="00725D6C" w:rsidRPr="00E22097" w:rsidRDefault="00725D6C">
            <w:pPr>
              <w:adjustRightInd w:val="0"/>
              <w:snapToGrid w:val="0"/>
              <w:jc w:val="both"/>
              <w:rPr>
                <w:b/>
                <w:szCs w:val="24"/>
              </w:rPr>
            </w:pPr>
            <w:r w:rsidRPr="00E22097">
              <w:rPr>
                <w:b/>
                <w:szCs w:val="24"/>
              </w:rPr>
              <w:t xml:space="preserve">Factors for Consideration </w:t>
            </w:r>
          </w:p>
          <w:p w:rsidR="00725D6C" w:rsidRPr="00E22097" w:rsidRDefault="00293EAD">
            <w:pPr>
              <w:adjustRightInd w:val="0"/>
              <w:snapToGrid w:val="0"/>
              <w:ind w:left="360" w:hangingChars="150" w:hanging="360"/>
              <w:jc w:val="both"/>
              <w:rPr>
                <w:szCs w:val="24"/>
              </w:rPr>
            </w:pPr>
            <w:r w:rsidRPr="00E22097">
              <w:rPr>
                <w:rFonts w:hint="eastAsia"/>
                <w:szCs w:val="24"/>
              </w:rPr>
              <w:t>(</w:t>
            </w:r>
            <w:r w:rsidR="00B60340" w:rsidRPr="00E22097">
              <w:rPr>
                <w:rFonts w:hint="eastAsia"/>
                <w:szCs w:val="24"/>
              </w:rPr>
              <w:t>1</w:t>
            </w:r>
            <w:r w:rsidRPr="00E22097">
              <w:rPr>
                <w:rFonts w:hint="eastAsia"/>
                <w:szCs w:val="24"/>
              </w:rPr>
              <w:t>)</w:t>
            </w:r>
            <w:r w:rsidR="00B60340" w:rsidRPr="00E22097">
              <w:rPr>
                <w:rFonts w:hint="eastAsia"/>
                <w:szCs w:val="24"/>
              </w:rPr>
              <w:t xml:space="preserve"> </w:t>
            </w:r>
            <w:r w:rsidR="00725D6C" w:rsidRPr="00E22097">
              <w:rPr>
                <w:szCs w:val="24"/>
              </w:rPr>
              <w:t>The items are designed so that any consumable parts can be replaced and, after the item’s useful life, it can be easily dismantled and its materials separated to facilitate refurbishment</w:t>
            </w:r>
            <w:r w:rsidR="002C756A" w:rsidRPr="00E22097">
              <w:rPr>
                <w:rFonts w:hint="eastAsia"/>
                <w:szCs w:val="24"/>
              </w:rPr>
              <w:t xml:space="preserve">, </w:t>
            </w:r>
            <w:r w:rsidR="002C756A" w:rsidRPr="00E22097">
              <w:rPr>
                <w:szCs w:val="24"/>
              </w:rPr>
              <w:t>reuse</w:t>
            </w:r>
            <w:r w:rsidR="002C756A" w:rsidRPr="00E22097">
              <w:rPr>
                <w:rFonts w:hint="eastAsia"/>
                <w:szCs w:val="24"/>
              </w:rPr>
              <w:t xml:space="preserve"> and</w:t>
            </w:r>
            <w:r w:rsidR="00725D6C" w:rsidRPr="00E22097">
              <w:rPr>
                <w:szCs w:val="24"/>
              </w:rPr>
              <w:t xml:space="preserve"> recycling, or the appropriate disposal of its separated parts.</w:t>
            </w:r>
          </w:p>
          <w:p w:rsidR="00725D6C" w:rsidRPr="00E22097" w:rsidRDefault="00293EAD">
            <w:pPr>
              <w:adjustRightInd w:val="0"/>
              <w:snapToGrid w:val="0"/>
              <w:ind w:left="360" w:hangingChars="150" w:hanging="360"/>
              <w:jc w:val="both"/>
              <w:rPr>
                <w:szCs w:val="24"/>
              </w:rPr>
            </w:pPr>
            <w:r w:rsidRPr="00E22097">
              <w:rPr>
                <w:rFonts w:hint="eastAsia"/>
                <w:szCs w:val="24"/>
              </w:rPr>
              <w:t>(</w:t>
            </w:r>
            <w:r w:rsidR="00B60340" w:rsidRPr="00E22097">
              <w:rPr>
                <w:rFonts w:hint="eastAsia"/>
                <w:szCs w:val="24"/>
              </w:rPr>
              <w:t>2</w:t>
            </w:r>
            <w:r w:rsidRPr="00E22097">
              <w:rPr>
                <w:rFonts w:hint="eastAsia"/>
                <w:szCs w:val="24"/>
              </w:rPr>
              <w:t>)</w:t>
            </w:r>
            <w:r w:rsidR="00B60340" w:rsidRPr="00E22097">
              <w:rPr>
                <w:rFonts w:hint="eastAsia"/>
                <w:szCs w:val="24"/>
              </w:rPr>
              <w:t xml:space="preserve"> </w:t>
            </w:r>
            <w:r w:rsidR="00725D6C" w:rsidRPr="00E22097">
              <w:rPr>
                <w:szCs w:val="24"/>
              </w:rPr>
              <w:t>Functions that allow for energy saving while in use are built into design.</w:t>
            </w:r>
          </w:p>
          <w:p w:rsidR="00725D6C" w:rsidRPr="00E22097" w:rsidRDefault="00293EAD">
            <w:pPr>
              <w:adjustRightInd w:val="0"/>
              <w:snapToGrid w:val="0"/>
              <w:ind w:left="360" w:hangingChars="150" w:hanging="360"/>
              <w:jc w:val="both"/>
              <w:rPr>
                <w:szCs w:val="24"/>
              </w:rPr>
            </w:pPr>
            <w:r w:rsidRPr="00E22097">
              <w:rPr>
                <w:rFonts w:hint="eastAsia"/>
                <w:szCs w:val="24"/>
              </w:rPr>
              <w:t>(</w:t>
            </w:r>
            <w:r w:rsidR="00B60340" w:rsidRPr="00E22097">
              <w:rPr>
                <w:rFonts w:hint="eastAsia"/>
                <w:szCs w:val="24"/>
              </w:rPr>
              <w:t>3</w:t>
            </w:r>
            <w:r w:rsidRPr="00E22097">
              <w:rPr>
                <w:rFonts w:hint="eastAsia"/>
                <w:szCs w:val="24"/>
              </w:rPr>
              <w:t>)</w:t>
            </w:r>
            <w:r w:rsidR="00B60340" w:rsidRPr="00E22097">
              <w:rPr>
                <w:rFonts w:hint="eastAsia"/>
                <w:szCs w:val="24"/>
              </w:rPr>
              <w:t xml:space="preserve"> </w:t>
            </w:r>
            <w:r w:rsidR="00725D6C" w:rsidRPr="00E22097">
              <w:rPr>
                <w:szCs w:val="24"/>
              </w:rPr>
              <w:t>Product generated from disposal is reused as fertilizer, feed, and energy.</w:t>
            </w:r>
          </w:p>
        </w:tc>
      </w:tr>
      <w:tr w:rsidR="00725D6C" w:rsidRPr="00E22097" w:rsidTr="00340C4B">
        <w:tblPrEx>
          <w:tblCellMar>
            <w:left w:w="99" w:type="dxa"/>
            <w:right w:w="99" w:type="dxa"/>
          </w:tblCellMar>
          <w:tblLook w:val="0000" w:firstRow="0" w:lastRow="0" w:firstColumn="0" w:lastColumn="0" w:noHBand="0" w:noVBand="0"/>
        </w:tblPrEx>
        <w:tc>
          <w:tcPr>
            <w:tcW w:w="1702" w:type="dxa"/>
          </w:tcPr>
          <w:p w:rsidR="00725D6C" w:rsidRPr="00E22097" w:rsidRDefault="004E594E">
            <w:pPr>
              <w:adjustRightInd w:val="0"/>
              <w:snapToGrid w:val="0"/>
              <w:jc w:val="both"/>
              <w:rPr>
                <w:szCs w:val="24"/>
              </w:rPr>
            </w:pPr>
            <w:r w:rsidRPr="00E22097">
              <w:rPr>
                <w:szCs w:val="24"/>
              </w:rPr>
              <w:t>Water saving equipment</w:t>
            </w:r>
          </w:p>
        </w:tc>
        <w:tc>
          <w:tcPr>
            <w:tcW w:w="7052" w:type="dxa"/>
            <w:gridSpan w:val="2"/>
          </w:tcPr>
          <w:p w:rsidR="00725D6C" w:rsidRPr="00E22097" w:rsidRDefault="00725D6C">
            <w:pPr>
              <w:adjustRightInd w:val="0"/>
              <w:snapToGrid w:val="0"/>
              <w:jc w:val="both"/>
              <w:rPr>
                <w:b/>
                <w:szCs w:val="24"/>
              </w:rPr>
            </w:pPr>
            <w:r w:rsidRPr="00E22097">
              <w:rPr>
                <w:b/>
                <w:szCs w:val="24"/>
              </w:rPr>
              <w:t xml:space="preserve">Evaluation Criteria </w:t>
            </w:r>
          </w:p>
          <w:p w:rsidR="00725D6C" w:rsidRPr="00E22097" w:rsidRDefault="00295960">
            <w:pPr>
              <w:adjustRightInd w:val="0"/>
              <w:snapToGrid w:val="0"/>
              <w:jc w:val="both"/>
              <w:rPr>
                <w:b/>
                <w:szCs w:val="24"/>
              </w:rPr>
            </w:pPr>
            <w:r w:rsidRPr="00E22097">
              <w:rPr>
                <w:b/>
                <w:szCs w:val="24"/>
              </w:rPr>
              <w:t>&lt;</w:t>
            </w:r>
            <w:r w:rsidR="003E5A83" w:rsidRPr="00E22097">
              <w:rPr>
                <w:rFonts w:hint="eastAsia"/>
                <w:b/>
                <w:szCs w:val="24"/>
              </w:rPr>
              <w:t>C</w:t>
            </w:r>
            <w:r w:rsidR="00725D6C" w:rsidRPr="00E22097">
              <w:rPr>
                <w:b/>
                <w:szCs w:val="24"/>
              </w:rPr>
              <w:t xml:space="preserve">ommon </w:t>
            </w:r>
            <w:r w:rsidR="003E5A83" w:rsidRPr="00E22097">
              <w:rPr>
                <w:rFonts w:hint="eastAsia"/>
                <w:b/>
                <w:szCs w:val="24"/>
              </w:rPr>
              <w:t>Criteria</w:t>
            </w:r>
            <w:r w:rsidR="00DB2FDD" w:rsidRPr="00E22097">
              <w:rPr>
                <w:b/>
                <w:szCs w:val="24"/>
              </w:rPr>
              <w:t>&gt;</w:t>
            </w:r>
          </w:p>
          <w:p w:rsidR="00886269" w:rsidRPr="00E22097" w:rsidRDefault="00886269">
            <w:pPr>
              <w:autoSpaceDE w:val="0"/>
              <w:autoSpaceDN w:val="0"/>
              <w:adjustRightInd w:val="0"/>
              <w:jc w:val="both"/>
              <w:rPr>
                <w:szCs w:val="24"/>
              </w:rPr>
            </w:pPr>
            <w:r w:rsidRPr="00E22097">
              <w:rPr>
                <w:rFonts w:hint="eastAsia"/>
                <w:kern w:val="0"/>
                <w:szCs w:val="24"/>
              </w:rPr>
              <w:t>(1)</w:t>
            </w:r>
            <w:r w:rsidR="00725D6C" w:rsidRPr="00E22097">
              <w:rPr>
                <w:kern w:val="0"/>
                <w:szCs w:val="24"/>
              </w:rPr>
              <w:t>No electric energy shall be used.</w:t>
            </w:r>
            <w:r w:rsidRPr="00E22097">
              <w:rPr>
                <w:szCs w:val="24"/>
              </w:rPr>
              <w:t xml:space="preserve"> </w:t>
            </w:r>
          </w:p>
          <w:p w:rsidR="00725D6C" w:rsidRPr="00E22097" w:rsidRDefault="00886269">
            <w:pPr>
              <w:autoSpaceDE w:val="0"/>
              <w:autoSpaceDN w:val="0"/>
              <w:adjustRightInd w:val="0"/>
              <w:jc w:val="both"/>
              <w:rPr>
                <w:szCs w:val="24"/>
              </w:rPr>
            </w:pPr>
            <w:r w:rsidRPr="00E22097">
              <w:rPr>
                <w:rFonts w:hint="eastAsia"/>
                <w:szCs w:val="24"/>
              </w:rPr>
              <w:t>(2)</w:t>
            </w:r>
            <w:r w:rsidRPr="00E22097">
              <w:rPr>
                <w:szCs w:val="24"/>
              </w:rPr>
              <w:t>The type to be installed on faucets should be adaptable to a variety of faucets.</w:t>
            </w:r>
          </w:p>
          <w:p w:rsidR="00E60444" w:rsidRPr="00E22097" w:rsidRDefault="00E60444">
            <w:pPr>
              <w:autoSpaceDE w:val="0"/>
              <w:autoSpaceDN w:val="0"/>
              <w:adjustRightInd w:val="0"/>
              <w:jc w:val="both"/>
              <w:rPr>
                <w:kern w:val="0"/>
                <w:szCs w:val="24"/>
              </w:rPr>
            </w:pPr>
          </w:p>
          <w:p w:rsidR="00725D6C" w:rsidRPr="00E22097" w:rsidRDefault="00295960">
            <w:pPr>
              <w:adjustRightInd w:val="0"/>
              <w:snapToGrid w:val="0"/>
              <w:jc w:val="both"/>
              <w:rPr>
                <w:b/>
                <w:szCs w:val="24"/>
              </w:rPr>
            </w:pPr>
            <w:r w:rsidRPr="00E22097">
              <w:rPr>
                <w:b/>
                <w:szCs w:val="24"/>
              </w:rPr>
              <w:t>&lt;</w:t>
            </w:r>
            <w:r w:rsidR="00725D6C" w:rsidRPr="00E22097">
              <w:rPr>
                <w:b/>
                <w:szCs w:val="24"/>
              </w:rPr>
              <w:t xml:space="preserve"> Individual </w:t>
            </w:r>
            <w:r w:rsidR="003E5A83" w:rsidRPr="00E22097">
              <w:rPr>
                <w:rFonts w:hint="eastAsia"/>
                <w:b/>
                <w:szCs w:val="24"/>
              </w:rPr>
              <w:t>Criteria</w:t>
            </w:r>
            <w:r w:rsidR="00DB2FDD" w:rsidRPr="00E22097">
              <w:rPr>
                <w:b/>
                <w:szCs w:val="24"/>
              </w:rPr>
              <w:t>&gt;</w:t>
            </w:r>
          </w:p>
          <w:p w:rsidR="00725D6C" w:rsidRPr="00E22097" w:rsidRDefault="00725D6C" w:rsidP="00E90135">
            <w:pPr>
              <w:pStyle w:val="afb"/>
              <w:numPr>
                <w:ilvl w:val="0"/>
                <w:numId w:val="349"/>
              </w:numPr>
              <w:adjustRightInd w:val="0"/>
              <w:snapToGrid w:val="0"/>
              <w:ind w:leftChars="0"/>
              <w:jc w:val="both"/>
              <w:rPr>
                <w:szCs w:val="24"/>
              </w:rPr>
            </w:pPr>
            <w:r w:rsidRPr="00E22097">
              <w:rPr>
                <w:szCs w:val="24"/>
              </w:rPr>
              <w:t>For water saving top, meet the following requirements</w:t>
            </w:r>
            <w:r w:rsidR="00776D1E" w:rsidRPr="00E22097">
              <w:rPr>
                <w:szCs w:val="24"/>
              </w:rPr>
              <w:t>:</w:t>
            </w:r>
          </w:p>
          <w:p w:rsidR="00725D6C" w:rsidRPr="00E22097" w:rsidRDefault="00725D6C" w:rsidP="00E90135">
            <w:pPr>
              <w:pStyle w:val="afb"/>
              <w:numPr>
                <w:ilvl w:val="1"/>
                <w:numId w:val="302"/>
              </w:numPr>
              <w:adjustRightInd w:val="0"/>
              <w:snapToGrid w:val="0"/>
              <w:ind w:leftChars="0" w:left="609" w:hanging="283"/>
              <w:jc w:val="both"/>
              <w:rPr>
                <w:szCs w:val="24"/>
              </w:rPr>
            </w:pPr>
            <w:r w:rsidRPr="00E22097">
              <w:rPr>
                <w:szCs w:val="24"/>
              </w:rPr>
              <w:t>When the handle is opened 120 degrees, the discharge rate shall be more than 20</w:t>
            </w:r>
            <w:r w:rsidR="008B2543">
              <w:rPr>
                <w:szCs w:val="24"/>
              </w:rPr>
              <w:t>%</w:t>
            </w:r>
            <w:r w:rsidRPr="00E22097">
              <w:rPr>
                <w:szCs w:val="24"/>
              </w:rPr>
              <w:t xml:space="preserve"> but not be more than 70</w:t>
            </w:r>
            <w:r w:rsidR="008B2543">
              <w:rPr>
                <w:szCs w:val="24"/>
              </w:rPr>
              <w:t>%</w:t>
            </w:r>
            <w:r w:rsidRPr="00E22097">
              <w:rPr>
                <w:szCs w:val="24"/>
              </w:rPr>
              <w:t xml:space="preserve"> of that</w:t>
            </w:r>
            <w:r w:rsidR="000B3039" w:rsidRPr="00E22097">
              <w:rPr>
                <w:rFonts w:hint="eastAsia"/>
                <w:szCs w:val="24"/>
              </w:rPr>
              <w:t xml:space="preserve"> </w:t>
            </w:r>
            <w:r w:rsidRPr="00E22097">
              <w:rPr>
                <w:szCs w:val="24"/>
              </w:rPr>
              <w:t>when the water tap equipped with an ordinary top.</w:t>
            </w:r>
          </w:p>
          <w:p w:rsidR="00725D6C" w:rsidRPr="00E22097" w:rsidRDefault="00725D6C" w:rsidP="00E90135">
            <w:pPr>
              <w:pStyle w:val="afb"/>
              <w:numPr>
                <w:ilvl w:val="1"/>
                <w:numId w:val="302"/>
              </w:numPr>
              <w:adjustRightInd w:val="0"/>
              <w:snapToGrid w:val="0"/>
              <w:ind w:leftChars="0" w:left="609" w:hanging="283"/>
              <w:jc w:val="both"/>
              <w:rPr>
                <w:szCs w:val="24"/>
              </w:rPr>
            </w:pPr>
            <w:r w:rsidRPr="00E22097">
              <w:rPr>
                <w:szCs w:val="24"/>
              </w:rPr>
              <w:t>When the handle is ful</w:t>
            </w:r>
            <w:r w:rsidR="005F1D17" w:rsidRPr="00E22097">
              <w:rPr>
                <w:szCs w:val="24"/>
              </w:rPr>
              <w:t>ly opened, the discharge rate s</w:t>
            </w:r>
            <w:r w:rsidRPr="00E22097">
              <w:rPr>
                <w:szCs w:val="24"/>
              </w:rPr>
              <w:t>hall be not less than 70</w:t>
            </w:r>
            <w:r w:rsidR="008B2543">
              <w:rPr>
                <w:szCs w:val="24"/>
              </w:rPr>
              <w:t>%</w:t>
            </w:r>
            <w:r w:rsidRPr="00E22097">
              <w:rPr>
                <w:szCs w:val="24"/>
              </w:rPr>
              <w:t>.</w:t>
            </w:r>
          </w:p>
          <w:p w:rsidR="00725D6C" w:rsidRPr="00E22097" w:rsidRDefault="00725D6C" w:rsidP="00E90135">
            <w:pPr>
              <w:pStyle w:val="afb"/>
              <w:numPr>
                <w:ilvl w:val="0"/>
                <w:numId w:val="349"/>
              </w:numPr>
              <w:autoSpaceDE w:val="0"/>
              <w:autoSpaceDN w:val="0"/>
              <w:adjustRightInd w:val="0"/>
              <w:ind w:leftChars="0"/>
              <w:jc w:val="both"/>
              <w:rPr>
                <w:kern w:val="0"/>
                <w:szCs w:val="24"/>
              </w:rPr>
            </w:pPr>
            <w:r w:rsidRPr="00E22097">
              <w:rPr>
                <w:szCs w:val="24"/>
              </w:rPr>
              <w:t>For flow-control valve</w:t>
            </w:r>
            <w:r w:rsidRPr="00E22097">
              <w:rPr>
                <w:kern w:val="0"/>
                <w:szCs w:val="24"/>
              </w:rPr>
              <w:t xml:space="preserve">, when the handle is fully opened, the proper flow shall be in the range of 5-8 liters/min at a water pressure of 0.1 MPa </w:t>
            </w:r>
            <w:r w:rsidR="00465186" w:rsidRPr="00E22097">
              <w:rPr>
                <w:rFonts w:hint="eastAsia"/>
                <w:kern w:val="0"/>
                <w:szCs w:val="24"/>
              </w:rPr>
              <w:t>or</w:t>
            </w:r>
            <w:r w:rsidR="00465186" w:rsidRPr="00E22097">
              <w:rPr>
                <w:kern w:val="0"/>
                <w:szCs w:val="24"/>
              </w:rPr>
              <w:t xml:space="preserve"> more and at 0.7MPa </w:t>
            </w:r>
            <w:r w:rsidR="00465186" w:rsidRPr="00E22097">
              <w:rPr>
                <w:rFonts w:hint="eastAsia"/>
                <w:kern w:val="0"/>
                <w:szCs w:val="24"/>
              </w:rPr>
              <w:t>or</w:t>
            </w:r>
            <w:r w:rsidRPr="00E22097">
              <w:rPr>
                <w:kern w:val="0"/>
                <w:szCs w:val="24"/>
              </w:rPr>
              <w:t xml:space="preserve"> lower.</w:t>
            </w:r>
          </w:p>
          <w:p w:rsidR="00E87798" w:rsidRPr="00E22097" w:rsidRDefault="00E87798" w:rsidP="00E90135">
            <w:pPr>
              <w:pStyle w:val="afb"/>
              <w:numPr>
                <w:ilvl w:val="0"/>
                <w:numId w:val="349"/>
              </w:numPr>
              <w:autoSpaceDE w:val="0"/>
              <w:autoSpaceDN w:val="0"/>
              <w:adjustRightInd w:val="0"/>
              <w:ind w:leftChars="0"/>
              <w:jc w:val="both"/>
              <w:rPr>
                <w:szCs w:val="24"/>
              </w:rPr>
            </w:pPr>
            <w:r w:rsidRPr="00E22097">
              <w:rPr>
                <w:szCs w:val="24"/>
              </w:rPr>
              <w:t xml:space="preserve">For </w:t>
            </w:r>
            <w:r w:rsidRPr="00E22097">
              <w:rPr>
                <w:kern w:val="0"/>
                <w:szCs w:val="24"/>
              </w:rPr>
              <w:t>aerator cap</w:t>
            </w:r>
            <w:r w:rsidRPr="00E22097">
              <w:rPr>
                <w:szCs w:val="24"/>
              </w:rPr>
              <w:t>, m</w:t>
            </w:r>
            <w:r w:rsidR="000B015D" w:rsidRPr="00E22097">
              <w:rPr>
                <w:szCs w:val="24"/>
              </w:rPr>
              <w:t>eet the following requirements</w:t>
            </w:r>
            <w:r w:rsidR="000B015D" w:rsidRPr="00E22097">
              <w:rPr>
                <w:rFonts w:hint="eastAsia"/>
                <w:szCs w:val="24"/>
              </w:rPr>
              <w:t>.</w:t>
            </w:r>
          </w:p>
          <w:p w:rsidR="00E87798" w:rsidRPr="00E22097" w:rsidRDefault="00E87798" w:rsidP="00E90135">
            <w:pPr>
              <w:pStyle w:val="afb"/>
              <w:numPr>
                <w:ilvl w:val="0"/>
                <w:numId w:val="312"/>
              </w:numPr>
              <w:autoSpaceDE w:val="0"/>
              <w:autoSpaceDN w:val="0"/>
              <w:adjustRightInd w:val="0"/>
              <w:ind w:leftChars="0" w:left="609" w:hanging="283"/>
              <w:jc w:val="both"/>
              <w:rPr>
                <w:kern w:val="0"/>
                <w:szCs w:val="24"/>
              </w:rPr>
            </w:pPr>
            <w:r w:rsidRPr="00E22097">
              <w:rPr>
                <w:kern w:val="0"/>
                <w:szCs w:val="24"/>
              </w:rPr>
              <w:t>At a water pressure of 0.1 MPa or more and at a water pressure of 0.7 MPa or less, the discharge shall not be more than 80</w:t>
            </w:r>
            <w:r w:rsidR="008B2543">
              <w:rPr>
                <w:kern w:val="0"/>
                <w:szCs w:val="24"/>
              </w:rPr>
              <w:t>%</w:t>
            </w:r>
            <w:r w:rsidRPr="00E22097">
              <w:rPr>
                <w:kern w:val="0"/>
                <w:szCs w:val="24"/>
              </w:rPr>
              <w:t xml:space="preserve"> of that of the tap without the aerator cap.</w:t>
            </w:r>
          </w:p>
          <w:p w:rsidR="00E87798" w:rsidRPr="00E22097" w:rsidRDefault="00E87798" w:rsidP="00E90135">
            <w:pPr>
              <w:pStyle w:val="afb"/>
              <w:numPr>
                <w:ilvl w:val="0"/>
                <w:numId w:val="312"/>
              </w:numPr>
              <w:autoSpaceDE w:val="0"/>
              <w:autoSpaceDN w:val="0"/>
              <w:adjustRightInd w:val="0"/>
              <w:ind w:leftChars="0" w:left="609" w:hanging="283"/>
              <w:jc w:val="both"/>
              <w:rPr>
                <w:kern w:val="0"/>
                <w:szCs w:val="24"/>
              </w:rPr>
            </w:pPr>
            <w:r w:rsidRPr="00E22097">
              <w:rPr>
                <w:kern w:val="0"/>
                <w:szCs w:val="24"/>
              </w:rPr>
              <w:t>The discharge shall not be less than 5 liters/min at a water supply pressure of 0.1 MPa with a fully opened lever.</w:t>
            </w:r>
          </w:p>
          <w:p w:rsidR="003735F5" w:rsidRPr="00E22097" w:rsidRDefault="003735F5">
            <w:pPr>
              <w:adjustRightInd w:val="0"/>
              <w:snapToGrid w:val="0"/>
              <w:jc w:val="both"/>
              <w:rPr>
                <w:szCs w:val="24"/>
              </w:rPr>
            </w:pPr>
            <w:r w:rsidRPr="00E22097">
              <w:rPr>
                <w:szCs w:val="24"/>
              </w:rPr>
              <w:t>(4)</w:t>
            </w:r>
            <w:r w:rsidR="00594290" w:rsidRPr="00E22097">
              <w:rPr>
                <w:rFonts w:hint="eastAsia"/>
                <w:szCs w:val="24"/>
              </w:rPr>
              <w:t xml:space="preserve"> </w:t>
            </w:r>
            <w:r w:rsidRPr="00E22097">
              <w:rPr>
                <w:szCs w:val="24"/>
              </w:rPr>
              <w:t>For Flow control valve, meet the following requirements.</w:t>
            </w:r>
          </w:p>
          <w:p w:rsidR="003735F5" w:rsidRPr="00E22097" w:rsidRDefault="003735F5">
            <w:pPr>
              <w:adjustRightInd w:val="0"/>
              <w:snapToGrid w:val="0"/>
              <w:ind w:left="751" w:hanging="283"/>
              <w:jc w:val="both"/>
              <w:rPr>
                <w:szCs w:val="24"/>
              </w:rPr>
            </w:pPr>
            <w:r w:rsidRPr="00E22097">
              <w:rPr>
                <w:szCs w:val="24"/>
              </w:rPr>
              <w:t>a</w:t>
            </w:r>
            <w:r w:rsidR="00F2365C" w:rsidRPr="00E22097">
              <w:rPr>
                <w:rFonts w:hint="eastAsia"/>
                <w:szCs w:val="24"/>
              </w:rPr>
              <w:t>.</w:t>
            </w:r>
            <w:r w:rsidRPr="00E22097">
              <w:rPr>
                <w:szCs w:val="24"/>
              </w:rPr>
              <w:t xml:space="preserve"> At a water pressure of 0.1 MPa or more and at a water pressure of 0.7 MPa or less, the proper flow shall not be more than 80</w:t>
            </w:r>
            <w:r w:rsidR="008B2543">
              <w:rPr>
                <w:szCs w:val="24"/>
              </w:rPr>
              <w:t>%</w:t>
            </w:r>
            <w:r w:rsidRPr="00E22097">
              <w:rPr>
                <w:szCs w:val="24"/>
              </w:rPr>
              <w:t xml:space="preserve"> of that of the faucet without the aerator cap</w:t>
            </w:r>
            <w:r w:rsidR="00594290" w:rsidRPr="00E22097">
              <w:rPr>
                <w:rFonts w:hint="eastAsia"/>
                <w:szCs w:val="24"/>
              </w:rPr>
              <w:t>.</w:t>
            </w:r>
          </w:p>
          <w:p w:rsidR="003735F5" w:rsidRPr="00E22097" w:rsidRDefault="003735F5">
            <w:pPr>
              <w:adjustRightInd w:val="0"/>
              <w:snapToGrid w:val="0"/>
              <w:ind w:left="751" w:hanging="283"/>
              <w:jc w:val="both"/>
              <w:rPr>
                <w:szCs w:val="24"/>
              </w:rPr>
            </w:pPr>
            <w:r w:rsidRPr="00E22097">
              <w:rPr>
                <w:szCs w:val="24"/>
              </w:rPr>
              <w:t>b</w:t>
            </w:r>
            <w:r w:rsidR="00F2365C" w:rsidRPr="00E22097">
              <w:rPr>
                <w:rFonts w:hint="eastAsia"/>
                <w:szCs w:val="24"/>
              </w:rPr>
              <w:t>.</w:t>
            </w:r>
            <w:r w:rsidRPr="00E22097">
              <w:rPr>
                <w:szCs w:val="24"/>
              </w:rPr>
              <w:t xml:space="preserve"> The discharge rate at the installed place with the handle (lever) fully opened and at </w:t>
            </w:r>
            <w:r w:rsidR="00E61C82" w:rsidRPr="00E22097">
              <w:rPr>
                <w:rFonts w:hint="eastAsia"/>
                <w:szCs w:val="24"/>
              </w:rPr>
              <w:t>water</w:t>
            </w:r>
            <w:r w:rsidRPr="00E22097">
              <w:rPr>
                <w:szCs w:val="24"/>
              </w:rPr>
              <w:t xml:space="preserve"> pressure of 0.1 MPa shall not be less than the following </w:t>
            </w:r>
            <w:r w:rsidR="00E61C82" w:rsidRPr="00E22097">
              <w:rPr>
                <w:rFonts w:hint="eastAsia"/>
                <w:szCs w:val="24"/>
              </w:rPr>
              <w:t>table</w:t>
            </w:r>
            <w:r w:rsidRPr="00E22097">
              <w:rPr>
                <w:szCs w:val="24"/>
              </w:rPr>
              <w:t>.</w:t>
            </w:r>
          </w:p>
          <w:p w:rsidR="003735F5" w:rsidRPr="00E22097" w:rsidRDefault="00C10864">
            <w:pPr>
              <w:tabs>
                <w:tab w:val="left" w:pos="1833"/>
              </w:tabs>
              <w:adjustRightInd w:val="0"/>
              <w:snapToGrid w:val="0"/>
              <w:ind w:left="751" w:hanging="283"/>
              <w:jc w:val="both"/>
              <w:rPr>
                <w:b/>
                <w:szCs w:val="24"/>
              </w:rPr>
            </w:pPr>
            <w:r w:rsidRPr="00E22097">
              <w:rPr>
                <w:b/>
                <w:szCs w:val="24"/>
              </w:rPr>
              <w:tab/>
            </w:r>
            <w:r w:rsidRPr="00E22097">
              <w:rPr>
                <w:b/>
                <w:szCs w:val="24"/>
              </w:rPr>
              <w:tab/>
            </w:r>
          </w:p>
          <w:p w:rsidR="003735F5" w:rsidRPr="00E22097" w:rsidRDefault="00594290">
            <w:pPr>
              <w:autoSpaceDE w:val="0"/>
              <w:autoSpaceDN w:val="0"/>
              <w:adjustRightInd w:val="0"/>
              <w:rPr>
                <w:rFonts w:eastAsia="ＭＳ ゴシック"/>
                <w:b/>
                <w:szCs w:val="24"/>
              </w:rPr>
            </w:pPr>
            <w:r w:rsidRPr="00E22097">
              <w:rPr>
                <w:rFonts w:eastAsia="ＭＳ ゴシック"/>
                <w:b/>
                <w:szCs w:val="24"/>
              </w:rPr>
              <w:t>T</w:t>
            </w:r>
            <w:r w:rsidR="003735F5" w:rsidRPr="00E22097">
              <w:rPr>
                <w:rFonts w:eastAsia="ＭＳ ゴシック"/>
                <w:b/>
                <w:szCs w:val="24"/>
              </w:rPr>
              <w:t>able</w:t>
            </w:r>
            <w:r w:rsidRPr="00E22097">
              <w:rPr>
                <w:rFonts w:eastAsia="ＭＳ ゴシック"/>
                <w:b/>
                <w:szCs w:val="24"/>
              </w:rPr>
              <w:t>:</w:t>
            </w:r>
            <w:r w:rsidR="00C10864" w:rsidRPr="00E22097">
              <w:rPr>
                <w:rFonts w:eastAsia="ＭＳ ゴシック"/>
                <w:b/>
                <w:szCs w:val="24"/>
              </w:rPr>
              <w:t xml:space="preserve"> Discharge rate of flow</w:t>
            </w:r>
            <w:r w:rsidR="00E61C82" w:rsidRPr="00E22097">
              <w:rPr>
                <w:rFonts w:eastAsia="ＭＳ ゴシック" w:hint="eastAsia"/>
                <w:b/>
                <w:szCs w:val="24"/>
              </w:rPr>
              <w:t xml:space="preserve"> control</w:t>
            </w:r>
            <w:r w:rsidR="000B015D" w:rsidRPr="00E22097">
              <w:rPr>
                <w:rFonts w:eastAsia="ＭＳ ゴシック" w:hint="eastAsia"/>
                <w:b/>
                <w:szCs w:val="24"/>
              </w:rPr>
              <w:t xml:space="preserve"> </w:t>
            </w:r>
            <w:r w:rsidR="00C10864" w:rsidRPr="00E22097">
              <w:rPr>
                <w:rFonts w:eastAsia="ＭＳ ゴシック"/>
                <w:b/>
                <w:szCs w:val="24"/>
              </w:rPr>
              <w:t>valve by installation location</w:t>
            </w:r>
          </w:p>
          <w:tbl>
            <w:tblPr>
              <w:tblW w:w="43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52" w:type="dxa"/>
                <w:right w:w="52" w:type="dxa"/>
              </w:tblCellMar>
              <w:tblLook w:val="04A0" w:firstRow="1" w:lastRow="0" w:firstColumn="1" w:lastColumn="0" w:noHBand="0" w:noVBand="1"/>
            </w:tblPr>
            <w:tblGrid>
              <w:gridCol w:w="2074"/>
              <w:gridCol w:w="2321"/>
            </w:tblGrid>
            <w:tr w:rsidR="003735F5" w:rsidRPr="00E22097" w:rsidTr="003735F5">
              <w:tc>
                <w:tcPr>
                  <w:tcW w:w="2075" w:type="dxa"/>
                  <w:tcBorders>
                    <w:top w:val="single" w:sz="6" w:space="0" w:color="000000"/>
                    <w:left w:val="single" w:sz="6" w:space="0" w:color="000000"/>
                    <w:bottom w:val="single" w:sz="6" w:space="0" w:color="000000"/>
                    <w:right w:val="single" w:sz="6" w:space="0" w:color="000000"/>
                  </w:tcBorders>
                  <w:vAlign w:val="center"/>
                  <w:hideMark/>
                </w:tcPr>
                <w:p w:rsidR="003735F5" w:rsidRPr="00E22097" w:rsidRDefault="003735F5">
                  <w:pPr>
                    <w:widowControl w:val="0"/>
                    <w:autoSpaceDE w:val="0"/>
                    <w:autoSpaceDN w:val="0"/>
                    <w:adjustRightInd w:val="0"/>
                    <w:snapToGrid w:val="0"/>
                    <w:jc w:val="center"/>
                    <w:rPr>
                      <w:rFonts w:eastAsia="ＭＳ ゴシック"/>
                      <w:szCs w:val="24"/>
                    </w:rPr>
                  </w:pPr>
                  <w:r w:rsidRPr="00E22097">
                    <w:rPr>
                      <w:szCs w:val="24"/>
                    </w:rPr>
                    <w:t>Installation locations</w:t>
                  </w:r>
                </w:p>
              </w:tc>
              <w:tc>
                <w:tcPr>
                  <w:tcW w:w="2323" w:type="dxa"/>
                  <w:tcBorders>
                    <w:top w:val="single" w:sz="6" w:space="0" w:color="000000"/>
                    <w:left w:val="single" w:sz="6" w:space="0" w:color="000000"/>
                    <w:bottom w:val="single" w:sz="6" w:space="0" w:color="000000"/>
                    <w:right w:val="single" w:sz="6" w:space="0" w:color="000000"/>
                  </w:tcBorders>
                  <w:vAlign w:val="center"/>
                  <w:hideMark/>
                </w:tcPr>
                <w:p w:rsidR="003735F5" w:rsidRPr="00E22097" w:rsidRDefault="003735F5">
                  <w:pPr>
                    <w:widowControl w:val="0"/>
                    <w:autoSpaceDE w:val="0"/>
                    <w:autoSpaceDN w:val="0"/>
                    <w:adjustRightInd w:val="0"/>
                    <w:snapToGrid w:val="0"/>
                    <w:jc w:val="center"/>
                    <w:rPr>
                      <w:rFonts w:eastAsia="ＭＳ ゴシック"/>
                      <w:szCs w:val="24"/>
                    </w:rPr>
                  </w:pPr>
                  <w:r w:rsidRPr="00E22097">
                    <w:rPr>
                      <w:rFonts w:eastAsia="ＭＳ ゴシック"/>
                      <w:szCs w:val="24"/>
                    </w:rPr>
                    <w:t>Discharge rate</w:t>
                  </w:r>
                </w:p>
              </w:tc>
            </w:tr>
            <w:tr w:rsidR="003735F5" w:rsidRPr="00E22097" w:rsidTr="003735F5">
              <w:tc>
                <w:tcPr>
                  <w:tcW w:w="2075" w:type="dxa"/>
                  <w:tcBorders>
                    <w:top w:val="single" w:sz="6" w:space="0" w:color="000000"/>
                    <w:left w:val="single" w:sz="6" w:space="0" w:color="000000"/>
                    <w:bottom w:val="single" w:sz="6" w:space="0" w:color="000000"/>
                    <w:right w:val="single" w:sz="6" w:space="0" w:color="000000"/>
                  </w:tcBorders>
                  <w:vAlign w:val="center"/>
                  <w:hideMark/>
                </w:tcPr>
                <w:p w:rsidR="003735F5" w:rsidRPr="00E22097" w:rsidRDefault="003735F5">
                  <w:pPr>
                    <w:widowControl w:val="0"/>
                    <w:autoSpaceDE w:val="0"/>
                    <w:autoSpaceDN w:val="0"/>
                    <w:adjustRightInd w:val="0"/>
                    <w:snapToGrid w:val="0"/>
                    <w:ind w:leftChars="100" w:left="240"/>
                    <w:jc w:val="both"/>
                    <w:rPr>
                      <w:rFonts w:eastAsia="ＭＳ ゴシック"/>
                      <w:kern w:val="0"/>
                      <w:szCs w:val="24"/>
                    </w:rPr>
                  </w:pPr>
                  <w:r w:rsidRPr="00E22097">
                    <w:rPr>
                      <w:szCs w:val="24"/>
                    </w:rPr>
                    <w:t>Washroom</w:t>
                  </w:r>
                </w:p>
              </w:tc>
              <w:tc>
                <w:tcPr>
                  <w:tcW w:w="2323" w:type="dxa"/>
                  <w:tcBorders>
                    <w:top w:val="single" w:sz="6" w:space="0" w:color="000000"/>
                    <w:left w:val="single" w:sz="6" w:space="0" w:color="000000"/>
                    <w:bottom w:val="single" w:sz="6" w:space="0" w:color="000000"/>
                    <w:right w:val="single" w:sz="6" w:space="0" w:color="000000"/>
                  </w:tcBorders>
                  <w:vAlign w:val="center"/>
                  <w:hideMark/>
                </w:tcPr>
                <w:p w:rsidR="003735F5" w:rsidRPr="00E22097" w:rsidRDefault="003735F5">
                  <w:pPr>
                    <w:widowControl w:val="0"/>
                    <w:autoSpaceDE w:val="0"/>
                    <w:autoSpaceDN w:val="0"/>
                    <w:adjustRightInd w:val="0"/>
                    <w:snapToGrid w:val="0"/>
                    <w:jc w:val="center"/>
                    <w:rPr>
                      <w:rFonts w:eastAsia="ＭＳ ゴシック"/>
                      <w:szCs w:val="24"/>
                    </w:rPr>
                  </w:pPr>
                  <w:r w:rsidRPr="00E22097">
                    <w:rPr>
                      <w:rFonts w:eastAsia="ＭＳ ゴシック"/>
                      <w:szCs w:val="24"/>
                    </w:rPr>
                    <w:t>5L/minute</w:t>
                  </w:r>
                </w:p>
              </w:tc>
            </w:tr>
            <w:tr w:rsidR="003735F5" w:rsidRPr="00E22097" w:rsidTr="00670663">
              <w:tc>
                <w:tcPr>
                  <w:tcW w:w="2075" w:type="dxa"/>
                  <w:tcBorders>
                    <w:top w:val="single" w:sz="6" w:space="0" w:color="000000"/>
                    <w:left w:val="single" w:sz="6" w:space="0" w:color="000000"/>
                    <w:bottom w:val="single" w:sz="6" w:space="0" w:color="000000"/>
                    <w:right w:val="single" w:sz="6" w:space="0" w:color="000000"/>
                  </w:tcBorders>
                  <w:vAlign w:val="center"/>
                  <w:hideMark/>
                </w:tcPr>
                <w:p w:rsidR="003735F5" w:rsidRPr="00E22097" w:rsidRDefault="003735F5">
                  <w:pPr>
                    <w:widowControl w:val="0"/>
                    <w:autoSpaceDE w:val="0"/>
                    <w:autoSpaceDN w:val="0"/>
                    <w:adjustRightInd w:val="0"/>
                    <w:snapToGrid w:val="0"/>
                    <w:ind w:leftChars="100" w:left="240"/>
                    <w:jc w:val="both"/>
                    <w:rPr>
                      <w:rFonts w:eastAsia="ＭＳ ゴシック"/>
                      <w:kern w:val="0"/>
                      <w:szCs w:val="24"/>
                    </w:rPr>
                  </w:pPr>
                  <w:r w:rsidRPr="00E22097">
                    <w:rPr>
                      <w:szCs w:val="24"/>
                    </w:rPr>
                    <w:t>Kitchen</w:t>
                  </w:r>
                </w:p>
              </w:tc>
              <w:tc>
                <w:tcPr>
                  <w:tcW w:w="2323" w:type="dxa"/>
                  <w:tcBorders>
                    <w:top w:val="single" w:sz="6" w:space="0" w:color="000000"/>
                    <w:left w:val="single" w:sz="6" w:space="0" w:color="000000"/>
                    <w:bottom w:val="single" w:sz="6" w:space="0" w:color="000000"/>
                    <w:right w:val="single" w:sz="6" w:space="0" w:color="000000"/>
                  </w:tcBorders>
                  <w:vAlign w:val="center"/>
                  <w:hideMark/>
                </w:tcPr>
                <w:p w:rsidR="003735F5" w:rsidRPr="00E22097" w:rsidRDefault="003735F5">
                  <w:pPr>
                    <w:widowControl w:val="0"/>
                    <w:autoSpaceDE w:val="0"/>
                    <w:autoSpaceDN w:val="0"/>
                    <w:adjustRightInd w:val="0"/>
                    <w:snapToGrid w:val="0"/>
                    <w:jc w:val="center"/>
                    <w:rPr>
                      <w:rFonts w:eastAsia="ＭＳ ゴシック"/>
                      <w:szCs w:val="24"/>
                    </w:rPr>
                  </w:pPr>
                  <w:r w:rsidRPr="00E22097">
                    <w:rPr>
                      <w:rFonts w:eastAsia="ＭＳ ゴシック"/>
                      <w:szCs w:val="24"/>
                    </w:rPr>
                    <w:t>5L/minute</w:t>
                  </w:r>
                </w:p>
              </w:tc>
            </w:tr>
            <w:tr w:rsidR="003735F5" w:rsidRPr="00E22097" w:rsidTr="00670663">
              <w:tc>
                <w:tcPr>
                  <w:tcW w:w="2075" w:type="dxa"/>
                  <w:tcBorders>
                    <w:top w:val="single" w:sz="6" w:space="0" w:color="000000"/>
                    <w:left w:val="single" w:sz="6" w:space="0" w:color="000000"/>
                    <w:bottom w:val="single" w:sz="6" w:space="0" w:color="000000"/>
                    <w:right w:val="single" w:sz="6" w:space="0" w:color="000000"/>
                  </w:tcBorders>
                  <w:vAlign w:val="center"/>
                  <w:hideMark/>
                </w:tcPr>
                <w:p w:rsidR="003735F5" w:rsidRPr="00E22097" w:rsidRDefault="003735F5">
                  <w:pPr>
                    <w:widowControl w:val="0"/>
                    <w:autoSpaceDE w:val="0"/>
                    <w:autoSpaceDN w:val="0"/>
                    <w:adjustRightInd w:val="0"/>
                    <w:snapToGrid w:val="0"/>
                    <w:ind w:leftChars="100" w:left="240"/>
                    <w:jc w:val="both"/>
                    <w:rPr>
                      <w:rFonts w:eastAsia="ＭＳ ゴシック"/>
                      <w:kern w:val="0"/>
                      <w:szCs w:val="24"/>
                    </w:rPr>
                  </w:pPr>
                  <w:r w:rsidRPr="00E22097">
                    <w:rPr>
                      <w:szCs w:val="24"/>
                    </w:rPr>
                    <w:t>Shower room</w:t>
                  </w:r>
                </w:p>
              </w:tc>
              <w:tc>
                <w:tcPr>
                  <w:tcW w:w="2323" w:type="dxa"/>
                  <w:tcBorders>
                    <w:top w:val="single" w:sz="6" w:space="0" w:color="000000"/>
                    <w:left w:val="single" w:sz="6" w:space="0" w:color="000000"/>
                    <w:bottom w:val="single" w:sz="6" w:space="0" w:color="000000"/>
                    <w:right w:val="single" w:sz="6" w:space="0" w:color="000000"/>
                  </w:tcBorders>
                  <w:vAlign w:val="center"/>
                  <w:hideMark/>
                </w:tcPr>
                <w:p w:rsidR="003735F5" w:rsidRPr="00E22097" w:rsidRDefault="003735F5">
                  <w:pPr>
                    <w:widowControl w:val="0"/>
                    <w:autoSpaceDE w:val="0"/>
                    <w:autoSpaceDN w:val="0"/>
                    <w:adjustRightInd w:val="0"/>
                    <w:snapToGrid w:val="0"/>
                    <w:jc w:val="center"/>
                    <w:rPr>
                      <w:rFonts w:eastAsia="ＭＳ ゴシック"/>
                      <w:szCs w:val="24"/>
                    </w:rPr>
                  </w:pPr>
                  <w:r w:rsidRPr="00E22097">
                    <w:rPr>
                      <w:rFonts w:eastAsia="ＭＳ ゴシック"/>
                      <w:szCs w:val="24"/>
                    </w:rPr>
                    <w:t>8L/minute</w:t>
                  </w:r>
                </w:p>
              </w:tc>
            </w:tr>
          </w:tbl>
          <w:p w:rsidR="003735F5" w:rsidRPr="00E22097" w:rsidRDefault="003735F5">
            <w:pPr>
              <w:adjustRightInd w:val="0"/>
              <w:snapToGrid w:val="0"/>
              <w:ind w:left="751" w:hanging="283"/>
              <w:jc w:val="both"/>
              <w:rPr>
                <w:b/>
                <w:szCs w:val="24"/>
              </w:rPr>
            </w:pPr>
          </w:p>
          <w:p w:rsidR="003735F5" w:rsidRPr="00E22097" w:rsidRDefault="000B015D" w:rsidP="003D6A81">
            <w:pPr>
              <w:adjustRightInd w:val="0"/>
              <w:snapToGrid w:val="0"/>
              <w:ind w:left="324" w:hangingChars="135" w:hanging="324"/>
              <w:jc w:val="both"/>
              <w:rPr>
                <w:szCs w:val="24"/>
              </w:rPr>
            </w:pPr>
            <w:r w:rsidRPr="00E22097">
              <w:rPr>
                <w:rFonts w:hint="eastAsia"/>
                <w:szCs w:val="24"/>
              </w:rPr>
              <w:t>(5)</w:t>
            </w:r>
            <w:r w:rsidR="00F2365C" w:rsidRPr="00E22097">
              <w:rPr>
                <w:rFonts w:hint="eastAsia"/>
                <w:szCs w:val="24"/>
              </w:rPr>
              <w:t>For f</w:t>
            </w:r>
            <w:r w:rsidR="00C77CB0" w:rsidRPr="00E22097">
              <w:rPr>
                <w:szCs w:val="24"/>
              </w:rPr>
              <w:t>aucet with the mechanism of stopping water at hand</w:t>
            </w:r>
            <w:r w:rsidR="00F2365C" w:rsidRPr="00E22097">
              <w:rPr>
                <w:rFonts w:hint="eastAsia"/>
                <w:szCs w:val="24"/>
              </w:rPr>
              <w:t>,</w:t>
            </w:r>
            <w:r w:rsidRPr="00E22097">
              <w:rPr>
                <w:rFonts w:hint="eastAsia"/>
                <w:szCs w:val="24"/>
              </w:rPr>
              <w:t xml:space="preserve"> </w:t>
            </w:r>
            <w:r w:rsidR="00F2365C" w:rsidRPr="00E22097">
              <w:rPr>
                <w:szCs w:val="24"/>
              </w:rPr>
              <w:t>equipped with the mechanism of discharging and stopping with such switches as buttons or sensors which are installed within the area of users’ operation, which are independent from the discharge switching mechanism or flow and temperature adjustment mechanism.</w:t>
            </w:r>
          </w:p>
          <w:p w:rsidR="00594290" w:rsidRPr="00E22097" w:rsidRDefault="00594290" w:rsidP="00E60444">
            <w:pPr>
              <w:adjustRightInd w:val="0"/>
              <w:snapToGrid w:val="0"/>
              <w:ind w:left="324" w:hangingChars="135" w:hanging="324"/>
              <w:jc w:val="both"/>
              <w:rPr>
                <w:szCs w:val="24"/>
              </w:rPr>
            </w:pPr>
            <w:r w:rsidRPr="00E22097">
              <w:rPr>
                <w:rFonts w:hint="eastAsia"/>
                <w:szCs w:val="24"/>
              </w:rPr>
              <w:t>(</w:t>
            </w:r>
            <w:r w:rsidR="000B015D" w:rsidRPr="00E22097">
              <w:rPr>
                <w:rFonts w:hint="eastAsia"/>
                <w:szCs w:val="24"/>
              </w:rPr>
              <w:t>6</w:t>
            </w:r>
            <w:r w:rsidRPr="00E22097">
              <w:rPr>
                <w:rFonts w:hint="eastAsia"/>
                <w:szCs w:val="24"/>
              </w:rPr>
              <w:t>)</w:t>
            </w:r>
            <w:r w:rsidR="00F434E5" w:rsidRPr="00E22097">
              <w:rPr>
                <w:rFonts w:hint="eastAsia"/>
                <w:szCs w:val="24"/>
              </w:rPr>
              <w:t xml:space="preserve"> For f</w:t>
            </w:r>
            <w:r w:rsidR="00C77CB0" w:rsidRPr="00E22097">
              <w:t>aucet with the small volume discharging mechanism</w:t>
            </w:r>
            <w:r w:rsidR="00F434E5" w:rsidRPr="00E22097">
              <w:rPr>
                <w:rFonts w:hint="eastAsia"/>
              </w:rPr>
              <w:t>, t</w:t>
            </w:r>
            <w:r w:rsidRPr="00E22097">
              <w:rPr>
                <w:szCs w:val="24"/>
              </w:rPr>
              <w:t xml:space="preserve">he discharging power </w:t>
            </w:r>
            <w:r w:rsidRPr="00E22097">
              <w:rPr>
                <w:rFonts w:hint="eastAsia"/>
                <w:szCs w:val="24"/>
              </w:rPr>
              <w:t xml:space="preserve">from shower head </w:t>
            </w:r>
            <w:r w:rsidRPr="00E22097">
              <w:rPr>
                <w:szCs w:val="24"/>
              </w:rPr>
              <w:t>satisf</w:t>
            </w:r>
            <w:r w:rsidRPr="00E22097">
              <w:rPr>
                <w:rFonts w:hint="eastAsia"/>
                <w:szCs w:val="24"/>
              </w:rPr>
              <w:t>ies</w:t>
            </w:r>
            <w:r w:rsidRPr="00E22097">
              <w:rPr>
                <w:szCs w:val="24"/>
              </w:rPr>
              <w:t xml:space="preserve"> either of </w:t>
            </w:r>
            <w:proofErr w:type="gramStart"/>
            <w:r w:rsidR="00F434E5" w:rsidRPr="00E22097">
              <w:rPr>
                <w:rFonts w:hint="eastAsia"/>
                <w:szCs w:val="24"/>
              </w:rPr>
              <w:t>a</w:t>
            </w:r>
            <w:r w:rsidRPr="00E22097">
              <w:rPr>
                <w:szCs w:val="24"/>
              </w:rPr>
              <w:t xml:space="preserve"> or</w:t>
            </w:r>
            <w:proofErr w:type="gramEnd"/>
            <w:r w:rsidRPr="00E22097">
              <w:rPr>
                <w:szCs w:val="24"/>
              </w:rPr>
              <w:t xml:space="preserve"> </w:t>
            </w:r>
            <w:r w:rsidR="00F434E5" w:rsidRPr="00E22097">
              <w:rPr>
                <w:rFonts w:hint="eastAsia"/>
                <w:szCs w:val="24"/>
              </w:rPr>
              <w:t>b</w:t>
            </w:r>
            <w:r w:rsidRPr="00E22097">
              <w:rPr>
                <w:szCs w:val="24"/>
              </w:rPr>
              <w:t xml:space="preserve"> below.</w:t>
            </w:r>
          </w:p>
          <w:p w:rsidR="00594290" w:rsidRPr="00E22097" w:rsidRDefault="00F2365C">
            <w:pPr>
              <w:adjustRightInd w:val="0"/>
              <w:snapToGrid w:val="0"/>
              <w:ind w:left="751" w:hanging="283"/>
              <w:jc w:val="both"/>
              <w:rPr>
                <w:szCs w:val="24"/>
              </w:rPr>
            </w:pPr>
            <w:r w:rsidRPr="00E22097">
              <w:rPr>
                <w:rFonts w:hint="eastAsia"/>
                <w:szCs w:val="24"/>
              </w:rPr>
              <w:t>a.</w:t>
            </w:r>
            <w:r w:rsidR="00594290" w:rsidRPr="00E22097">
              <w:rPr>
                <w:szCs w:val="24"/>
              </w:rPr>
              <w:t xml:space="preserve"> Without the mechanism of aeration into the flow: 0.6N or more</w:t>
            </w:r>
          </w:p>
          <w:p w:rsidR="00594290" w:rsidRPr="00E22097" w:rsidRDefault="00F2365C">
            <w:pPr>
              <w:adjustRightInd w:val="0"/>
              <w:snapToGrid w:val="0"/>
              <w:ind w:left="751" w:hanging="283"/>
              <w:jc w:val="both"/>
              <w:rPr>
                <w:szCs w:val="24"/>
              </w:rPr>
            </w:pPr>
            <w:r w:rsidRPr="00E22097">
              <w:rPr>
                <w:rFonts w:hint="eastAsia"/>
                <w:szCs w:val="24"/>
              </w:rPr>
              <w:t>b.</w:t>
            </w:r>
            <w:r w:rsidR="00594290" w:rsidRPr="00E22097">
              <w:rPr>
                <w:szCs w:val="24"/>
              </w:rPr>
              <w:t xml:space="preserve"> With the mechanism of aeration into the flow: 0.55N or more</w:t>
            </w:r>
          </w:p>
          <w:p w:rsidR="00E60444" w:rsidRPr="00E22097" w:rsidRDefault="00E60444">
            <w:pPr>
              <w:adjustRightInd w:val="0"/>
              <w:snapToGrid w:val="0"/>
              <w:ind w:left="751" w:hanging="283"/>
              <w:jc w:val="both"/>
              <w:rPr>
                <w:b/>
                <w:szCs w:val="24"/>
              </w:rPr>
            </w:pPr>
          </w:p>
          <w:p w:rsidR="00725D6C" w:rsidRPr="00E22097" w:rsidRDefault="00725D6C">
            <w:pPr>
              <w:adjustRightInd w:val="0"/>
              <w:snapToGrid w:val="0"/>
              <w:jc w:val="both"/>
              <w:rPr>
                <w:b/>
                <w:szCs w:val="24"/>
              </w:rPr>
            </w:pPr>
            <w:r w:rsidRPr="00E22097">
              <w:rPr>
                <w:b/>
                <w:szCs w:val="24"/>
              </w:rPr>
              <w:t>Factors for Consideration</w:t>
            </w:r>
          </w:p>
          <w:p w:rsidR="00725D6C" w:rsidRPr="00E22097" w:rsidRDefault="00725D6C" w:rsidP="00E90135">
            <w:pPr>
              <w:numPr>
                <w:ilvl w:val="0"/>
                <w:numId w:val="184"/>
              </w:numPr>
              <w:adjustRightInd w:val="0"/>
              <w:snapToGrid w:val="0"/>
              <w:jc w:val="both"/>
              <w:rPr>
                <w:szCs w:val="24"/>
              </w:rPr>
            </w:pPr>
            <w:r w:rsidRPr="00E22097">
              <w:rPr>
                <w:szCs w:val="24"/>
              </w:rPr>
              <w:t>Replacement water saving pieces should be easily replaceable with regular pieces.</w:t>
            </w:r>
          </w:p>
          <w:p w:rsidR="00725D6C" w:rsidRPr="00E22097" w:rsidRDefault="00F2365C" w:rsidP="00E90135">
            <w:pPr>
              <w:numPr>
                <w:ilvl w:val="0"/>
                <w:numId w:val="184"/>
              </w:numPr>
              <w:adjustRightInd w:val="0"/>
              <w:snapToGrid w:val="0"/>
              <w:jc w:val="both"/>
              <w:rPr>
                <w:b/>
                <w:szCs w:val="24"/>
              </w:rPr>
            </w:pPr>
            <w:r w:rsidRPr="00E22097">
              <w:rPr>
                <w:szCs w:val="24"/>
              </w:rPr>
              <w:t xml:space="preserve">After installing the equipment, it </w:t>
            </w:r>
            <w:r w:rsidRPr="00E22097">
              <w:rPr>
                <w:rFonts w:hint="eastAsia"/>
                <w:szCs w:val="24"/>
              </w:rPr>
              <w:t>shall</w:t>
            </w:r>
            <w:r w:rsidRPr="00E22097">
              <w:rPr>
                <w:szCs w:val="24"/>
              </w:rPr>
              <w:t xml:space="preserve"> have the usual feeling in use</w:t>
            </w:r>
            <w:r w:rsidRPr="00E22097">
              <w:rPr>
                <w:rFonts w:hint="eastAsia"/>
                <w:szCs w:val="24"/>
              </w:rPr>
              <w:t xml:space="preserve"> for use applications.</w:t>
            </w:r>
          </w:p>
        </w:tc>
      </w:tr>
    </w:tbl>
    <w:p w:rsidR="00725D6C" w:rsidRPr="00E22097" w:rsidRDefault="00725D6C">
      <w:pPr>
        <w:adjustRightInd w:val="0"/>
        <w:snapToGrid w:val="0"/>
        <w:jc w:val="both"/>
        <w:rPr>
          <w:b/>
          <w:szCs w:val="24"/>
        </w:rPr>
      </w:pPr>
      <w:r w:rsidRPr="00E22097">
        <w:rPr>
          <w:b/>
          <w:szCs w:val="24"/>
        </w:rPr>
        <w:t>Note</w:t>
      </w:r>
      <w:r w:rsidR="009741BC" w:rsidRPr="00E22097">
        <w:rPr>
          <w:rFonts w:hint="eastAsia"/>
          <w:b/>
          <w:szCs w:val="24"/>
        </w:rPr>
        <w:t>s</w:t>
      </w:r>
      <w:r w:rsidR="00776D1E" w:rsidRPr="00E22097">
        <w:rPr>
          <w:b/>
          <w:szCs w:val="24"/>
        </w:rPr>
        <w:t>:</w:t>
      </w:r>
    </w:p>
    <w:p w:rsidR="00725D6C" w:rsidRPr="00E22097" w:rsidRDefault="00725D6C" w:rsidP="00E90135">
      <w:pPr>
        <w:numPr>
          <w:ilvl w:val="0"/>
          <w:numId w:val="110"/>
        </w:numPr>
        <w:adjustRightInd w:val="0"/>
        <w:snapToGrid w:val="0"/>
        <w:jc w:val="both"/>
        <w:rPr>
          <w:szCs w:val="24"/>
        </w:rPr>
      </w:pPr>
      <w:r w:rsidRPr="00E22097">
        <w:rPr>
          <w:b/>
          <w:i/>
          <w:szCs w:val="24"/>
        </w:rPr>
        <w:t>Water saving top</w:t>
      </w:r>
      <w:r w:rsidRPr="00E22097">
        <w:rPr>
          <w:szCs w:val="24"/>
        </w:rPr>
        <w:t xml:space="preserve"> refers to pieces produced to be placed on stopcock for water saving purposes.</w:t>
      </w:r>
      <w:r w:rsidR="001D3952" w:rsidRPr="00E22097">
        <w:rPr>
          <w:rFonts w:hint="eastAsia"/>
          <w:iCs/>
          <w:szCs w:val="24"/>
        </w:rPr>
        <w:t xml:space="preserve"> </w:t>
      </w:r>
      <w:r w:rsidRPr="00E22097">
        <w:rPr>
          <w:szCs w:val="24"/>
        </w:rPr>
        <w:t>Water supply device supplemented with a water saving piece will yield much less water when compared to a device with regular piece when the handle is opened to the sane angle.</w:t>
      </w:r>
      <w:r w:rsidR="00987A83" w:rsidRPr="00E22097">
        <w:rPr>
          <w:rFonts w:hint="eastAsia"/>
          <w:szCs w:val="24"/>
        </w:rPr>
        <w:t xml:space="preserve"> </w:t>
      </w:r>
      <w:r w:rsidR="00927990" w:rsidRPr="00E22097">
        <w:rPr>
          <w:szCs w:val="24"/>
        </w:rPr>
        <w:t>Fixed type tops are</w:t>
      </w:r>
      <w:r w:rsidR="00927990" w:rsidRPr="00E22097">
        <w:rPr>
          <w:rFonts w:hint="eastAsia"/>
          <w:szCs w:val="24"/>
        </w:rPr>
        <w:t xml:space="preserve"> </w:t>
      </w:r>
      <w:r w:rsidR="00927990" w:rsidRPr="00E22097">
        <w:rPr>
          <w:szCs w:val="24"/>
        </w:rPr>
        <w:t>included.</w:t>
      </w:r>
    </w:p>
    <w:p w:rsidR="00725D6C" w:rsidRPr="00E22097" w:rsidRDefault="00725D6C" w:rsidP="00E90135">
      <w:pPr>
        <w:numPr>
          <w:ilvl w:val="0"/>
          <w:numId w:val="110"/>
        </w:numPr>
        <w:adjustRightInd w:val="0"/>
        <w:snapToGrid w:val="0"/>
        <w:jc w:val="both"/>
        <w:rPr>
          <w:szCs w:val="24"/>
        </w:rPr>
      </w:pPr>
      <w:r w:rsidRPr="00E22097">
        <w:rPr>
          <w:b/>
          <w:i/>
          <w:szCs w:val="24"/>
        </w:rPr>
        <w:t>Water saving top</w:t>
      </w:r>
      <w:r w:rsidRPr="00E22097">
        <w:rPr>
          <w:szCs w:val="24"/>
        </w:rPr>
        <w:t xml:space="preserve"> in Evaluation Criteria in this section is the type to be used for single stopcock with an internal diameter of 13mm.</w:t>
      </w:r>
      <w:r w:rsidR="001D3952" w:rsidRPr="00E22097">
        <w:rPr>
          <w:rFonts w:hint="eastAsia"/>
          <w:iCs/>
          <w:szCs w:val="24"/>
        </w:rPr>
        <w:t xml:space="preserve"> </w:t>
      </w:r>
      <w:r w:rsidRPr="00E22097">
        <w:rPr>
          <w:szCs w:val="24"/>
        </w:rPr>
        <w:t>It should enable water savings through a simple replacement by changing the shape of the stabilizing nut of the valve packing into a special shape, etc.</w:t>
      </w:r>
    </w:p>
    <w:p w:rsidR="00613D26" w:rsidRPr="00E22097" w:rsidRDefault="00A16DF3" w:rsidP="00E90135">
      <w:pPr>
        <w:numPr>
          <w:ilvl w:val="0"/>
          <w:numId w:val="110"/>
        </w:numPr>
        <w:adjustRightInd w:val="0"/>
        <w:snapToGrid w:val="0"/>
        <w:jc w:val="both"/>
        <w:rPr>
          <w:szCs w:val="24"/>
        </w:rPr>
      </w:pPr>
      <w:r w:rsidRPr="00E22097">
        <w:rPr>
          <w:rFonts w:hint="eastAsia"/>
          <w:szCs w:val="24"/>
        </w:rPr>
        <w:t>M</w:t>
      </w:r>
      <w:r w:rsidR="00613D26" w:rsidRPr="00E22097">
        <w:rPr>
          <w:szCs w:val="24"/>
        </w:rPr>
        <w:t>easur</w:t>
      </w:r>
      <w:r w:rsidRPr="00E22097">
        <w:rPr>
          <w:rFonts w:hint="eastAsia"/>
          <w:szCs w:val="24"/>
        </w:rPr>
        <w:t>ing</w:t>
      </w:r>
      <w:r w:rsidR="008E614D" w:rsidRPr="00E22097">
        <w:rPr>
          <w:rFonts w:hint="eastAsia"/>
          <w:szCs w:val="24"/>
        </w:rPr>
        <w:t xml:space="preserve"> method </w:t>
      </w:r>
      <w:r w:rsidR="00714340" w:rsidRPr="00E22097">
        <w:rPr>
          <w:szCs w:val="24"/>
        </w:rPr>
        <w:t xml:space="preserve">for the discharge rate of water saving top is according to </w:t>
      </w:r>
      <w:r w:rsidRPr="00E22097">
        <w:rPr>
          <w:szCs w:val="24"/>
        </w:rPr>
        <w:t>measur</w:t>
      </w:r>
      <w:r w:rsidRPr="00E22097">
        <w:rPr>
          <w:rFonts w:hint="eastAsia"/>
          <w:szCs w:val="24"/>
        </w:rPr>
        <w:t>ing</w:t>
      </w:r>
      <w:r w:rsidR="008E614D" w:rsidRPr="00E22097">
        <w:rPr>
          <w:szCs w:val="24"/>
        </w:rPr>
        <w:t xml:space="preserve"> method of fl</w:t>
      </w:r>
      <w:r w:rsidR="00936E70" w:rsidRPr="00E22097">
        <w:rPr>
          <w:rFonts w:hint="eastAsia"/>
          <w:szCs w:val="24"/>
        </w:rPr>
        <w:t>ow</w:t>
      </w:r>
      <w:r w:rsidR="008E614D" w:rsidRPr="00E22097">
        <w:rPr>
          <w:szCs w:val="24"/>
        </w:rPr>
        <w:t xml:space="preserve"> volume </w:t>
      </w:r>
      <w:r w:rsidR="00936E70" w:rsidRPr="00E22097">
        <w:rPr>
          <w:rFonts w:hint="eastAsia"/>
          <w:szCs w:val="24"/>
        </w:rPr>
        <w:t xml:space="preserve">based on </w:t>
      </w:r>
      <w:r w:rsidR="00714340" w:rsidRPr="00E22097">
        <w:rPr>
          <w:szCs w:val="24"/>
        </w:rPr>
        <w:t>JIS B 2061</w:t>
      </w:r>
      <w:r w:rsidR="00293EAD" w:rsidRPr="00E22097">
        <w:rPr>
          <w:szCs w:val="24"/>
        </w:rPr>
        <w:t>(</w:t>
      </w:r>
      <w:r w:rsidR="00A97336" w:rsidRPr="00E22097">
        <w:rPr>
          <w:szCs w:val="24"/>
        </w:rPr>
        <w:t>Faucets, ball taps and flush valves</w:t>
      </w:r>
      <w:r w:rsidR="00293EAD" w:rsidRPr="00E22097">
        <w:rPr>
          <w:szCs w:val="24"/>
        </w:rPr>
        <w:t>)</w:t>
      </w:r>
      <w:r w:rsidR="008E614D" w:rsidRPr="00E22097">
        <w:rPr>
          <w:szCs w:val="24"/>
        </w:rPr>
        <w:t xml:space="preserve">. </w:t>
      </w:r>
      <w:r w:rsidR="00A07752" w:rsidRPr="00E22097">
        <w:rPr>
          <w:szCs w:val="24"/>
        </w:rPr>
        <w:t xml:space="preserve">Water saving </w:t>
      </w:r>
      <w:r w:rsidR="003B2AED" w:rsidRPr="00E22097">
        <w:rPr>
          <w:szCs w:val="24"/>
        </w:rPr>
        <w:t>equipment</w:t>
      </w:r>
      <w:r w:rsidR="00A07752" w:rsidRPr="00E22097">
        <w:rPr>
          <w:szCs w:val="24"/>
        </w:rPr>
        <w:t xml:space="preserve"> </w:t>
      </w:r>
      <w:r w:rsidR="00AD773E" w:rsidRPr="00E22097">
        <w:rPr>
          <w:bCs/>
          <w:szCs w:val="24"/>
        </w:rPr>
        <w:t xml:space="preserve">that comply with </w:t>
      </w:r>
      <w:r w:rsidR="00C25CCE" w:rsidRPr="00E22097">
        <w:rPr>
          <w:rFonts w:hint="eastAsia"/>
          <w:b/>
          <w:bCs/>
          <w:i/>
          <w:szCs w:val="24"/>
        </w:rPr>
        <w:t>T</w:t>
      </w:r>
      <w:r w:rsidR="008E614D" w:rsidRPr="00E22097">
        <w:rPr>
          <w:b/>
          <w:bCs/>
          <w:i/>
          <w:szCs w:val="24"/>
        </w:rPr>
        <w:t xml:space="preserve">he </w:t>
      </w:r>
      <w:r w:rsidR="008E614D" w:rsidRPr="00E22097">
        <w:rPr>
          <w:b/>
          <w:i/>
          <w:kern w:val="0"/>
          <w:szCs w:val="24"/>
        </w:rPr>
        <w:t>water tap equipped with a water-saving top</w:t>
      </w:r>
      <w:r w:rsidR="00A07752" w:rsidRPr="00E22097">
        <w:rPr>
          <w:bCs/>
          <w:szCs w:val="24"/>
        </w:rPr>
        <w:t xml:space="preserve"> </w:t>
      </w:r>
      <w:r w:rsidR="00AD773E" w:rsidRPr="00E22097">
        <w:rPr>
          <w:bCs/>
          <w:szCs w:val="24"/>
        </w:rPr>
        <w:t xml:space="preserve">designated in JIS </w:t>
      </w:r>
      <w:r w:rsidR="00A07752" w:rsidRPr="00E22097">
        <w:rPr>
          <w:bCs/>
          <w:szCs w:val="24"/>
        </w:rPr>
        <w:t>B 2</w:t>
      </w:r>
      <w:r w:rsidR="00C868D8" w:rsidRPr="00E22097">
        <w:rPr>
          <w:bCs/>
          <w:szCs w:val="24"/>
        </w:rPr>
        <w:t>061</w:t>
      </w:r>
      <w:r w:rsidRPr="00E22097">
        <w:rPr>
          <w:rFonts w:hint="eastAsia"/>
          <w:bCs/>
          <w:szCs w:val="24"/>
        </w:rPr>
        <w:t xml:space="preserve"> </w:t>
      </w:r>
      <w:r w:rsidR="00AD773E" w:rsidRPr="00E22097">
        <w:rPr>
          <w:bCs/>
          <w:szCs w:val="24"/>
        </w:rPr>
        <w:t xml:space="preserve">meets </w:t>
      </w:r>
      <w:r w:rsidR="00D105CE" w:rsidRPr="00E22097">
        <w:rPr>
          <w:bCs/>
          <w:szCs w:val="24"/>
        </w:rPr>
        <w:t>the</w:t>
      </w:r>
      <w:r w:rsidR="00D105CE" w:rsidRPr="00E22097">
        <w:rPr>
          <w:rFonts w:hint="eastAsia"/>
          <w:bCs/>
          <w:szCs w:val="24"/>
        </w:rPr>
        <w:t xml:space="preserve"> </w:t>
      </w:r>
      <w:r w:rsidRPr="00E22097">
        <w:rPr>
          <w:bCs/>
          <w:szCs w:val="24"/>
        </w:rPr>
        <w:t xml:space="preserve">Evaluation </w:t>
      </w:r>
      <w:r w:rsidRPr="00E22097">
        <w:rPr>
          <w:rFonts w:hint="eastAsia"/>
          <w:bCs/>
          <w:szCs w:val="24"/>
        </w:rPr>
        <w:t>C</w:t>
      </w:r>
      <w:r w:rsidR="00AD773E" w:rsidRPr="00E22097">
        <w:rPr>
          <w:bCs/>
          <w:szCs w:val="24"/>
        </w:rPr>
        <w:t>riteria</w:t>
      </w:r>
      <w:r w:rsidR="00A07752" w:rsidRPr="00E22097">
        <w:rPr>
          <w:bCs/>
          <w:szCs w:val="24"/>
        </w:rPr>
        <w:t xml:space="preserve"> </w:t>
      </w:r>
      <w:r w:rsidR="00295960" w:rsidRPr="00E22097">
        <w:rPr>
          <w:bCs/>
          <w:szCs w:val="24"/>
        </w:rPr>
        <w:t>&lt;</w:t>
      </w:r>
      <w:r w:rsidR="00AD773E" w:rsidRPr="00E22097">
        <w:rPr>
          <w:szCs w:val="24"/>
        </w:rPr>
        <w:t>Individual Criteria</w:t>
      </w:r>
      <w:r w:rsidR="00DB2FDD" w:rsidRPr="00E22097">
        <w:rPr>
          <w:bCs/>
          <w:szCs w:val="24"/>
        </w:rPr>
        <w:t>&gt;</w:t>
      </w:r>
      <w:r w:rsidR="00AD773E" w:rsidRPr="00E22097">
        <w:rPr>
          <w:bCs/>
          <w:szCs w:val="24"/>
        </w:rPr>
        <w:t xml:space="preserve"> </w:t>
      </w:r>
      <w:r w:rsidR="00293EAD" w:rsidRPr="00E22097">
        <w:rPr>
          <w:bCs/>
          <w:szCs w:val="24"/>
        </w:rPr>
        <w:t>(</w:t>
      </w:r>
      <w:r w:rsidR="00AD773E" w:rsidRPr="00E22097">
        <w:rPr>
          <w:bCs/>
          <w:szCs w:val="24"/>
        </w:rPr>
        <w:t>1</w:t>
      </w:r>
      <w:r w:rsidR="00293EAD" w:rsidRPr="00E22097">
        <w:rPr>
          <w:bCs/>
          <w:szCs w:val="24"/>
        </w:rPr>
        <w:t>)</w:t>
      </w:r>
      <w:r w:rsidR="00AD773E" w:rsidRPr="00E22097">
        <w:rPr>
          <w:bCs/>
          <w:szCs w:val="24"/>
        </w:rPr>
        <w:t>.</w:t>
      </w:r>
    </w:p>
    <w:p w:rsidR="00725D6C" w:rsidRPr="00E22097" w:rsidRDefault="00725D6C" w:rsidP="00E90135">
      <w:pPr>
        <w:numPr>
          <w:ilvl w:val="0"/>
          <w:numId w:val="110"/>
        </w:numPr>
        <w:adjustRightInd w:val="0"/>
        <w:snapToGrid w:val="0"/>
        <w:jc w:val="both"/>
        <w:rPr>
          <w:szCs w:val="24"/>
        </w:rPr>
      </w:pPr>
      <w:r w:rsidRPr="00E22097">
        <w:rPr>
          <w:b/>
          <w:i/>
          <w:szCs w:val="24"/>
        </w:rPr>
        <w:t>Flow-control valve</w:t>
      </w:r>
      <w:r w:rsidRPr="00E22097">
        <w:rPr>
          <w:szCs w:val="24"/>
        </w:rPr>
        <w:t xml:space="preserve"> refers to </w:t>
      </w:r>
      <w:r w:rsidR="00562B3D" w:rsidRPr="00E22097">
        <w:rPr>
          <w:rFonts w:hint="eastAsia"/>
          <w:szCs w:val="24"/>
        </w:rPr>
        <w:t>f</w:t>
      </w:r>
      <w:r w:rsidR="00562B3D" w:rsidRPr="00E22097">
        <w:rPr>
          <w:szCs w:val="24"/>
        </w:rPr>
        <w:t xml:space="preserve">low rate setting </w:t>
      </w:r>
      <w:r w:rsidR="00562B3D" w:rsidRPr="00E22097">
        <w:rPr>
          <w:rFonts w:hint="eastAsia"/>
          <w:szCs w:val="24"/>
        </w:rPr>
        <w:t xml:space="preserve">is </w:t>
      </w:r>
      <w:r w:rsidR="00562B3D" w:rsidRPr="00E22097">
        <w:rPr>
          <w:szCs w:val="24"/>
        </w:rPr>
        <w:t>fixed type</w:t>
      </w:r>
      <w:r w:rsidR="000676B1" w:rsidRPr="00E22097">
        <w:rPr>
          <w:rFonts w:hint="eastAsia"/>
          <w:szCs w:val="24"/>
        </w:rPr>
        <w:t>, and</w:t>
      </w:r>
      <w:r w:rsidR="00F2365C" w:rsidRPr="00E22097">
        <w:rPr>
          <w:szCs w:val="24"/>
        </w:rPr>
        <w:t xml:space="preserve"> </w:t>
      </w:r>
      <w:r w:rsidRPr="00E22097">
        <w:rPr>
          <w:szCs w:val="24"/>
        </w:rPr>
        <w:t>a</w:t>
      </w:r>
      <w:r w:rsidR="000B3039" w:rsidRPr="00E22097">
        <w:rPr>
          <w:rFonts w:hint="eastAsia"/>
          <w:szCs w:val="24"/>
        </w:rPr>
        <w:t>n</w:t>
      </w:r>
      <w:r w:rsidRPr="00E22097">
        <w:rPr>
          <w:szCs w:val="24"/>
        </w:rPr>
        <w:t xml:space="preserve"> adjustment valve that maintains water flow at a fixed rate regardless of the water pressure of either side of the valve.</w:t>
      </w:r>
    </w:p>
    <w:p w:rsidR="00725D6C" w:rsidRPr="00E22097" w:rsidRDefault="00725D6C" w:rsidP="00E90135">
      <w:pPr>
        <w:numPr>
          <w:ilvl w:val="0"/>
          <w:numId w:val="110"/>
        </w:numPr>
        <w:adjustRightInd w:val="0"/>
        <w:snapToGrid w:val="0"/>
        <w:jc w:val="both"/>
        <w:rPr>
          <w:szCs w:val="24"/>
        </w:rPr>
      </w:pPr>
      <w:r w:rsidRPr="00E22097">
        <w:rPr>
          <w:b/>
          <w:i/>
          <w:szCs w:val="24"/>
        </w:rPr>
        <w:t>Flow-control valve</w:t>
      </w:r>
      <w:r w:rsidRPr="00E22097">
        <w:rPr>
          <w:szCs w:val="24"/>
        </w:rPr>
        <w:t xml:space="preserve"> under consideration in this section are those used for washing hands and face, as well as dishes.</w:t>
      </w:r>
      <w:r w:rsidR="001D3952" w:rsidRPr="00E22097">
        <w:rPr>
          <w:rFonts w:hint="eastAsia"/>
          <w:iCs/>
          <w:szCs w:val="24"/>
        </w:rPr>
        <w:t xml:space="preserve"> </w:t>
      </w:r>
      <w:r w:rsidRPr="00E22097">
        <w:rPr>
          <w:szCs w:val="24"/>
        </w:rPr>
        <w:t>They are to fulfill the following criteria</w:t>
      </w:r>
      <w:r w:rsidR="00776D1E" w:rsidRPr="00E22097">
        <w:rPr>
          <w:szCs w:val="24"/>
        </w:rPr>
        <w:t>:</w:t>
      </w:r>
    </w:p>
    <w:p w:rsidR="00725D6C" w:rsidRPr="00E22097" w:rsidRDefault="00725D6C" w:rsidP="00E90135">
      <w:pPr>
        <w:numPr>
          <w:ilvl w:val="1"/>
          <w:numId w:val="110"/>
        </w:numPr>
        <w:tabs>
          <w:tab w:val="clear" w:pos="1440"/>
          <w:tab w:val="num" w:pos="993"/>
        </w:tabs>
        <w:adjustRightInd w:val="0"/>
        <w:snapToGrid w:val="0"/>
        <w:ind w:left="993" w:hanging="284"/>
        <w:jc w:val="both"/>
        <w:rPr>
          <w:szCs w:val="24"/>
        </w:rPr>
      </w:pPr>
      <w:r w:rsidRPr="00E22097">
        <w:rPr>
          <w:szCs w:val="24"/>
        </w:rPr>
        <w:t>The valve allows for water savings, when replaced with a conventional one, by controlling the amount of water discharged.</w:t>
      </w:r>
    </w:p>
    <w:p w:rsidR="00725D6C" w:rsidRPr="00E22097" w:rsidRDefault="00725D6C" w:rsidP="00E90135">
      <w:pPr>
        <w:numPr>
          <w:ilvl w:val="1"/>
          <w:numId w:val="110"/>
        </w:numPr>
        <w:tabs>
          <w:tab w:val="clear" w:pos="1440"/>
          <w:tab w:val="num" w:pos="993"/>
        </w:tabs>
        <w:adjustRightInd w:val="0"/>
        <w:snapToGrid w:val="0"/>
        <w:ind w:left="993" w:hanging="284"/>
        <w:jc w:val="both"/>
        <w:rPr>
          <w:szCs w:val="24"/>
        </w:rPr>
      </w:pPr>
      <w:r w:rsidRPr="00E22097">
        <w:rPr>
          <w:szCs w:val="24"/>
        </w:rPr>
        <w:t>There is not to be a branching out except for at the installment locations.</w:t>
      </w:r>
      <w:r w:rsidR="001D3952" w:rsidRPr="00E22097">
        <w:rPr>
          <w:rFonts w:hint="eastAsia"/>
          <w:iCs/>
          <w:szCs w:val="24"/>
        </w:rPr>
        <w:t xml:space="preserve"> </w:t>
      </w:r>
      <w:r w:rsidRPr="00E22097">
        <w:rPr>
          <w:szCs w:val="24"/>
        </w:rPr>
        <w:t>Flow-control valve should be placed after the branching out.  Each Flow-control valve should correspond to one stopcock.</w:t>
      </w:r>
    </w:p>
    <w:p w:rsidR="00725D6C" w:rsidRPr="00E22097" w:rsidRDefault="00725D6C" w:rsidP="00E90135">
      <w:pPr>
        <w:numPr>
          <w:ilvl w:val="1"/>
          <w:numId w:val="110"/>
        </w:numPr>
        <w:tabs>
          <w:tab w:val="clear" w:pos="1440"/>
          <w:tab w:val="num" w:pos="993"/>
        </w:tabs>
        <w:adjustRightInd w:val="0"/>
        <w:snapToGrid w:val="0"/>
        <w:ind w:left="993" w:hanging="284"/>
        <w:jc w:val="both"/>
        <w:rPr>
          <w:szCs w:val="24"/>
        </w:rPr>
      </w:pPr>
      <w:r w:rsidRPr="00E22097">
        <w:rPr>
          <w:szCs w:val="24"/>
        </w:rPr>
        <w:t>Installment criteria for each use are outlined in the user</w:t>
      </w:r>
      <w:r w:rsidR="000B3039" w:rsidRPr="00E22097">
        <w:rPr>
          <w:szCs w:val="24"/>
        </w:rPr>
        <w:t>’</w:t>
      </w:r>
      <w:r w:rsidRPr="00E22097">
        <w:rPr>
          <w:szCs w:val="24"/>
        </w:rPr>
        <w:t>s manual so that installment can be executed according to use.</w:t>
      </w:r>
    </w:p>
    <w:p w:rsidR="00725D6C" w:rsidRPr="00E22097" w:rsidRDefault="00725D6C" w:rsidP="00E90135">
      <w:pPr>
        <w:numPr>
          <w:ilvl w:val="0"/>
          <w:numId w:val="110"/>
        </w:numPr>
        <w:adjustRightInd w:val="0"/>
        <w:snapToGrid w:val="0"/>
        <w:jc w:val="both"/>
        <w:rPr>
          <w:szCs w:val="24"/>
        </w:rPr>
      </w:pPr>
      <w:r w:rsidRPr="00E22097">
        <w:rPr>
          <w:b/>
          <w:bCs/>
          <w:i/>
          <w:iCs/>
          <w:szCs w:val="24"/>
        </w:rPr>
        <w:t>Aerator cap</w:t>
      </w:r>
      <w:r w:rsidRPr="00E22097">
        <w:rPr>
          <w:szCs w:val="24"/>
        </w:rPr>
        <w:t xml:space="preserve"> under consideration in this section refers to caps that enable water savings by mixing air into water flow.</w:t>
      </w:r>
    </w:p>
    <w:p w:rsidR="007B49C3" w:rsidRPr="00E22097" w:rsidRDefault="007B49C3" w:rsidP="00E90135">
      <w:pPr>
        <w:numPr>
          <w:ilvl w:val="0"/>
          <w:numId w:val="110"/>
        </w:numPr>
        <w:adjustRightInd w:val="0"/>
        <w:snapToGrid w:val="0"/>
        <w:jc w:val="both"/>
        <w:rPr>
          <w:szCs w:val="24"/>
        </w:rPr>
      </w:pPr>
      <w:r w:rsidRPr="00E22097">
        <w:rPr>
          <w:rFonts w:hint="eastAsia"/>
          <w:szCs w:val="24"/>
        </w:rPr>
        <w:t>Among the control valves that maintain the flow at a fixed amount regardless of changes in the pressure at the inlet or the outlet of the valve, the faucet which has a control valve with variable flow amount settings.</w:t>
      </w:r>
    </w:p>
    <w:p w:rsidR="007B49C3" w:rsidRPr="00E22097" w:rsidRDefault="007B49C3" w:rsidP="00E90135">
      <w:pPr>
        <w:numPr>
          <w:ilvl w:val="0"/>
          <w:numId w:val="110"/>
        </w:numPr>
        <w:adjustRightInd w:val="0"/>
        <w:snapToGrid w:val="0"/>
        <w:ind w:hanging="335"/>
        <w:jc w:val="both"/>
        <w:rPr>
          <w:szCs w:val="24"/>
        </w:rPr>
      </w:pPr>
      <w:r w:rsidRPr="00E22097">
        <w:rPr>
          <w:szCs w:val="24"/>
        </w:rPr>
        <w:t>Faucet with the mechanism of stopping water at hand refers to for kitchens or bathroom showers, refers to any one of two types of hot and cold water faucets: single, mixing, and thermostat.</w:t>
      </w:r>
    </w:p>
    <w:p w:rsidR="007B49C3" w:rsidRPr="00E22097" w:rsidRDefault="007B49C3" w:rsidP="00E90135">
      <w:pPr>
        <w:pStyle w:val="afb"/>
        <w:numPr>
          <w:ilvl w:val="0"/>
          <w:numId w:val="110"/>
        </w:numPr>
        <w:snapToGrid w:val="0"/>
        <w:ind w:leftChars="0" w:hanging="335"/>
        <w:rPr>
          <w:szCs w:val="24"/>
        </w:rPr>
      </w:pPr>
      <w:r w:rsidRPr="00E22097">
        <w:rPr>
          <w:rFonts w:hint="eastAsia"/>
          <w:szCs w:val="24"/>
        </w:rPr>
        <w:t>Faucet with the small volume discharging mechanism refers to for bathroom showers, refers to any one of two types of hot and cold water faucets: single, mixing, and thermostat.</w:t>
      </w:r>
    </w:p>
    <w:p w:rsidR="007B49C3" w:rsidRPr="00E22097" w:rsidRDefault="007B49C3" w:rsidP="00E90135">
      <w:pPr>
        <w:pStyle w:val="afb"/>
        <w:numPr>
          <w:ilvl w:val="0"/>
          <w:numId w:val="110"/>
        </w:numPr>
        <w:snapToGrid w:val="0"/>
        <w:ind w:leftChars="0" w:hanging="335"/>
        <w:rPr>
          <w:szCs w:val="24"/>
        </w:rPr>
      </w:pPr>
      <w:r w:rsidRPr="00E22097">
        <w:rPr>
          <w:szCs w:val="24"/>
        </w:rPr>
        <w:tab/>
        <w:t>The measurement of the water spillage power in&lt;Individual Criteria&gt;6 of the Evaluation criteria prescribed in the “Technological Information Concerning the Criteria for Energy-saving of Houses and other Buildings and the Recognition of Low-carbon Architecture (method of measuring the designed amounts of primary energy consumption of residents)” by the Building Research Institute.</w:t>
      </w:r>
    </w:p>
    <w:p w:rsidR="007B49C3" w:rsidRPr="00E22097" w:rsidRDefault="007B49C3">
      <w:pPr>
        <w:adjustRightInd w:val="0"/>
        <w:snapToGrid w:val="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31"/>
        <w:gridCol w:w="7190"/>
      </w:tblGrid>
      <w:tr w:rsidR="00725D6C" w:rsidRPr="00E22097" w:rsidTr="00AA0392">
        <w:tc>
          <w:tcPr>
            <w:tcW w:w="1750" w:type="dxa"/>
          </w:tcPr>
          <w:p w:rsidR="00725D6C" w:rsidRPr="00E22097" w:rsidRDefault="00725D6C" w:rsidP="00F803AE">
            <w:pPr>
              <w:adjustRightInd w:val="0"/>
              <w:snapToGrid w:val="0"/>
              <w:jc w:val="both"/>
              <w:rPr>
                <w:szCs w:val="24"/>
              </w:rPr>
            </w:pPr>
            <w:r w:rsidRPr="00E22097">
              <w:rPr>
                <w:szCs w:val="24"/>
              </w:rPr>
              <w:t>Sunlight adjustment film</w:t>
            </w:r>
          </w:p>
        </w:tc>
        <w:tc>
          <w:tcPr>
            <w:tcW w:w="7397" w:type="dxa"/>
          </w:tcPr>
          <w:p w:rsidR="00725D6C" w:rsidRPr="00E22097" w:rsidRDefault="00725D6C" w:rsidP="00F803AE">
            <w:pPr>
              <w:adjustRightInd w:val="0"/>
              <w:snapToGrid w:val="0"/>
              <w:jc w:val="both"/>
              <w:rPr>
                <w:b/>
                <w:szCs w:val="24"/>
              </w:rPr>
            </w:pPr>
            <w:r w:rsidRPr="00E22097">
              <w:rPr>
                <w:b/>
                <w:szCs w:val="24"/>
              </w:rPr>
              <w:t>Evaluation criteria</w:t>
            </w:r>
          </w:p>
          <w:p w:rsidR="009254FD" w:rsidRPr="00E22097" w:rsidRDefault="009254FD" w:rsidP="00E90135">
            <w:pPr>
              <w:pStyle w:val="11"/>
              <w:numPr>
                <w:ilvl w:val="0"/>
                <w:numId w:val="143"/>
              </w:numPr>
              <w:adjustRightInd w:val="0"/>
              <w:snapToGrid w:val="0"/>
              <w:jc w:val="both"/>
            </w:pPr>
            <w:r w:rsidRPr="00E22097">
              <w:t>Shielding coefficient is less than 0.7</w:t>
            </w:r>
            <w:r w:rsidR="004F7549" w:rsidRPr="00E22097">
              <w:rPr>
                <w:rFonts w:hint="eastAsia"/>
              </w:rPr>
              <w:t xml:space="preserve"> </w:t>
            </w:r>
            <w:r w:rsidRPr="00E22097">
              <w:rPr>
                <w:rFonts w:hint="eastAsia"/>
              </w:rPr>
              <w:t>and t</w:t>
            </w:r>
            <w:r w:rsidRPr="00E22097">
              <w:t>ransmission rate for visible ray is 10</w:t>
            </w:r>
            <w:r w:rsidR="008B2543">
              <w:t>%</w:t>
            </w:r>
            <w:r w:rsidRPr="00E22097">
              <w:t xml:space="preserve"> or more</w:t>
            </w:r>
            <w:r w:rsidRPr="00E22097">
              <w:rPr>
                <w:rFonts w:hint="eastAsia"/>
              </w:rPr>
              <w:t>.</w:t>
            </w:r>
          </w:p>
          <w:p w:rsidR="009254FD" w:rsidRPr="00E22097" w:rsidRDefault="009254FD" w:rsidP="00E90135">
            <w:pPr>
              <w:pStyle w:val="11"/>
              <w:numPr>
                <w:ilvl w:val="0"/>
                <w:numId w:val="143"/>
              </w:numPr>
              <w:adjustRightInd w:val="0"/>
              <w:snapToGrid w:val="0"/>
              <w:jc w:val="both"/>
            </w:pPr>
            <w:r w:rsidRPr="00E22097">
              <w:t>Heat transmission rate is less than 5.9W</w:t>
            </w:r>
            <w:proofErr w:type="gramStart"/>
            <w:r w:rsidRPr="00E22097">
              <w:t>/</w:t>
            </w:r>
            <w:r w:rsidR="00293EAD" w:rsidRPr="00E22097">
              <w:rPr>
                <w:rFonts w:hint="eastAsia"/>
              </w:rPr>
              <w:t>(</w:t>
            </w:r>
            <w:proofErr w:type="gramEnd"/>
            <w:r w:rsidRPr="00E22097">
              <w:t>m2.k</w:t>
            </w:r>
            <w:r w:rsidR="00293EAD" w:rsidRPr="00E22097">
              <w:t>)</w:t>
            </w:r>
            <w:r w:rsidRPr="00E22097">
              <w:rPr>
                <w:rFonts w:hint="eastAsia"/>
              </w:rPr>
              <w:t>.</w:t>
            </w:r>
          </w:p>
          <w:p w:rsidR="00725D6C" w:rsidRPr="00E22097" w:rsidRDefault="00725D6C" w:rsidP="00E90135">
            <w:pPr>
              <w:pStyle w:val="11"/>
              <w:numPr>
                <w:ilvl w:val="0"/>
                <w:numId w:val="143"/>
              </w:numPr>
              <w:adjustRightInd w:val="0"/>
              <w:snapToGrid w:val="0"/>
              <w:jc w:val="both"/>
            </w:pPr>
            <w:r w:rsidRPr="00E22097">
              <w:t>Adequate weather resistance is confirmed for sunlight adjustment function.</w:t>
            </w:r>
          </w:p>
          <w:p w:rsidR="00725D6C" w:rsidRPr="00E22097" w:rsidRDefault="00725D6C" w:rsidP="00E90135">
            <w:pPr>
              <w:pStyle w:val="11"/>
              <w:numPr>
                <w:ilvl w:val="0"/>
                <w:numId w:val="143"/>
              </w:numPr>
              <w:adjustRightInd w:val="0"/>
              <w:snapToGrid w:val="0"/>
              <w:jc w:val="both"/>
            </w:pPr>
            <w:r w:rsidRPr="00E22097">
              <w:t>After use of the product, decrease in environmental load is confirmed when compared to the condition before use.</w:t>
            </w:r>
          </w:p>
          <w:p w:rsidR="00725D6C" w:rsidRPr="00E22097" w:rsidRDefault="00293EAD" w:rsidP="00E90135">
            <w:pPr>
              <w:pStyle w:val="11"/>
              <w:numPr>
                <w:ilvl w:val="0"/>
                <w:numId w:val="143"/>
              </w:numPr>
              <w:adjustRightInd w:val="0"/>
              <w:snapToGrid w:val="0"/>
              <w:jc w:val="both"/>
            </w:pPr>
            <w:r w:rsidRPr="00E22097">
              <w:rPr>
                <w:rFonts w:hint="eastAsia"/>
              </w:rPr>
              <w:t>(</w:t>
            </w:r>
            <w:r w:rsidR="00725D6C" w:rsidRPr="00E22097">
              <w:t>1</w:t>
            </w:r>
            <w:r w:rsidRPr="00E22097">
              <w:rPr>
                <w:rFonts w:hint="eastAsia"/>
              </w:rPr>
              <w:t>)</w:t>
            </w:r>
            <w:r w:rsidR="00EE7059" w:rsidRPr="00E22097">
              <w:rPr>
                <w:rFonts w:hint="eastAsia"/>
              </w:rPr>
              <w:t xml:space="preserve"> to</w:t>
            </w:r>
            <w:r w:rsidR="00725D6C" w:rsidRPr="00E22097">
              <w:t xml:space="preserve"> </w:t>
            </w:r>
            <w:r w:rsidRPr="00E22097">
              <w:rPr>
                <w:rFonts w:hint="eastAsia"/>
              </w:rPr>
              <w:t>(</w:t>
            </w:r>
            <w:r w:rsidR="000C60EA" w:rsidRPr="00E22097">
              <w:rPr>
                <w:rFonts w:hint="eastAsia"/>
              </w:rPr>
              <w:t>4</w:t>
            </w:r>
            <w:r w:rsidRPr="00E22097">
              <w:rPr>
                <w:rFonts w:hint="eastAsia"/>
              </w:rPr>
              <w:t>)</w:t>
            </w:r>
            <w:r w:rsidR="000C60EA" w:rsidRPr="00E22097">
              <w:rPr>
                <w:rFonts w:hint="eastAsia"/>
              </w:rPr>
              <w:t xml:space="preserve"> </w:t>
            </w:r>
            <w:r w:rsidR="00725D6C" w:rsidRPr="00E22097">
              <w:t>above can be easily confirmed on websites, etc., or otherwise, is judged objectively by a third party.</w:t>
            </w:r>
          </w:p>
          <w:p w:rsidR="00725D6C" w:rsidRPr="00E22097" w:rsidRDefault="00725D6C" w:rsidP="00E90135">
            <w:pPr>
              <w:pStyle w:val="11"/>
              <w:numPr>
                <w:ilvl w:val="0"/>
                <w:numId w:val="143"/>
              </w:numPr>
              <w:adjustRightInd w:val="0"/>
              <w:snapToGrid w:val="0"/>
              <w:jc w:val="both"/>
            </w:pPr>
            <w:r w:rsidRPr="00E22097">
              <w:t>Adequate information is displayed concerning the application of film.</w:t>
            </w:r>
          </w:p>
          <w:p w:rsidR="00340C4B" w:rsidRPr="00E22097" w:rsidRDefault="00340C4B" w:rsidP="00F803AE">
            <w:pPr>
              <w:pStyle w:val="11"/>
              <w:adjustRightInd w:val="0"/>
              <w:snapToGrid w:val="0"/>
              <w:ind w:left="0"/>
              <w:jc w:val="both"/>
            </w:pPr>
          </w:p>
          <w:p w:rsidR="0061627F" w:rsidRPr="00E22097" w:rsidRDefault="0061627F" w:rsidP="00F803AE">
            <w:pPr>
              <w:adjustRightInd w:val="0"/>
              <w:snapToGrid w:val="0"/>
              <w:jc w:val="both"/>
              <w:rPr>
                <w:b/>
                <w:szCs w:val="24"/>
              </w:rPr>
            </w:pPr>
            <w:r w:rsidRPr="00E22097">
              <w:rPr>
                <w:b/>
                <w:szCs w:val="24"/>
              </w:rPr>
              <w:t>Factors for Consideration</w:t>
            </w:r>
          </w:p>
          <w:p w:rsidR="0061627F" w:rsidRPr="00E22097" w:rsidRDefault="0061627F" w:rsidP="00F803AE">
            <w:pPr>
              <w:pStyle w:val="11"/>
              <w:adjustRightInd w:val="0"/>
              <w:snapToGrid w:val="0"/>
              <w:ind w:left="0"/>
              <w:jc w:val="both"/>
            </w:pPr>
            <w:r w:rsidRPr="00E22097">
              <w:t xml:space="preserve">Shielding coefficient is </w:t>
            </w:r>
            <w:r w:rsidRPr="00E22097">
              <w:rPr>
                <w:rFonts w:hint="eastAsia"/>
              </w:rPr>
              <w:t xml:space="preserve">as </w:t>
            </w:r>
            <w:r w:rsidR="000C60EA" w:rsidRPr="00E22097">
              <w:rPr>
                <w:rFonts w:hint="eastAsia"/>
              </w:rPr>
              <w:t>low</w:t>
            </w:r>
            <w:r w:rsidRPr="00E22097">
              <w:rPr>
                <w:rFonts w:hint="eastAsia"/>
              </w:rPr>
              <w:t xml:space="preserve"> as possible.</w:t>
            </w:r>
          </w:p>
        </w:tc>
      </w:tr>
    </w:tbl>
    <w:p w:rsidR="00725D6C" w:rsidRPr="00E22097" w:rsidRDefault="00725D6C">
      <w:pPr>
        <w:adjustRightInd w:val="0"/>
        <w:snapToGrid w:val="0"/>
        <w:jc w:val="both"/>
        <w:rPr>
          <w:b/>
          <w:szCs w:val="24"/>
        </w:rPr>
      </w:pPr>
      <w:r w:rsidRPr="00E22097">
        <w:rPr>
          <w:b/>
          <w:szCs w:val="24"/>
        </w:rPr>
        <w:t>Note</w:t>
      </w:r>
      <w:r w:rsidR="009741BC" w:rsidRPr="00E22097">
        <w:rPr>
          <w:rFonts w:hint="eastAsia"/>
          <w:b/>
          <w:szCs w:val="24"/>
        </w:rPr>
        <w:t>s</w:t>
      </w:r>
      <w:r w:rsidR="00776D1E" w:rsidRPr="00E22097">
        <w:rPr>
          <w:b/>
          <w:szCs w:val="24"/>
        </w:rPr>
        <w:t>:</w:t>
      </w:r>
    </w:p>
    <w:p w:rsidR="00725D6C" w:rsidRPr="00E22097" w:rsidRDefault="00725D6C" w:rsidP="00E90135">
      <w:pPr>
        <w:pStyle w:val="11"/>
        <w:numPr>
          <w:ilvl w:val="0"/>
          <w:numId w:val="182"/>
        </w:numPr>
        <w:adjustRightInd w:val="0"/>
        <w:snapToGrid w:val="0"/>
        <w:jc w:val="both"/>
      </w:pPr>
      <w:r w:rsidRPr="00E22097">
        <w:rPr>
          <w:b/>
          <w:i/>
        </w:rPr>
        <w:t>Sunlight adjustment film</w:t>
      </w:r>
      <w:r w:rsidRPr="00E22097">
        <w:rPr>
          <w:b/>
        </w:rPr>
        <w:t xml:space="preserve"> </w:t>
      </w:r>
      <w:r w:rsidRPr="00E22097">
        <w:t>refers to films applied</w:t>
      </w:r>
      <w:r w:rsidR="0070768D" w:rsidRPr="00E22097">
        <w:t xml:space="preserve"> onto window glass of buildings</w:t>
      </w:r>
      <w:r w:rsidR="0070768D" w:rsidRPr="00E22097">
        <w:rPr>
          <w:rFonts w:hint="eastAsia"/>
        </w:rPr>
        <w:t xml:space="preserve"> </w:t>
      </w:r>
      <w:r w:rsidRPr="00E22097">
        <w:t>and</w:t>
      </w:r>
      <w:r w:rsidR="00465186" w:rsidRPr="00E22097">
        <w:rPr>
          <w:rFonts w:hint="eastAsia"/>
        </w:rPr>
        <w:t xml:space="preserve"> </w:t>
      </w:r>
      <w:r w:rsidR="003D56B1" w:rsidRPr="00E22097">
        <w:rPr>
          <w:rFonts w:hint="eastAsia"/>
        </w:rPr>
        <w:t>is</w:t>
      </w:r>
      <w:r w:rsidRPr="00E22097">
        <w:t xml:space="preserve"> equipped with the ability to shield sunlight in order to increase the efficiency of air conditioning.</w:t>
      </w:r>
    </w:p>
    <w:p w:rsidR="00725D6C" w:rsidRPr="00E22097" w:rsidRDefault="00725D6C" w:rsidP="00E90135">
      <w:pPr>
        <w:pStyle w:val="11"/>
        <w:numPr>
          <w:ilvl w:val="0"/>
          <w:numId w:val="182"/>
        </w:numPr>
        <w:adjustRightInd w:val="0"/>
        <w:snapToGrid w:val="0"/>
        <w:jc w:val="both"/>
      </w:pPr>
      <w:r w:rsidRPr="00E22097">
        <w:t>Shielding coefficient, transmission rate for visible ray, and heat transmission rate are to be calculated in accordance with JIS A 5759.</w:t>
      </w:r>
    </w:p>
    <w:p w:rsidR="009254FD" w:rsidRPr="00E22097" w:rsidRDefault="00315DDC" w:rsidP="00E90135">
      <w:pPr>
        <w:pStyle w:val="11"/>
        <w:numPr>
          <w:ilvl w:val="0"/>
          <w:numId w:val="182"/>
        </w:numPr>
        <w:adjustRightInd w:val="0"/>
        <w:snapToGrid w:val="0"/>
        <w:jc w:val="both"/>
      </w:pPr>
      <w:r w:rsidRPr="00E22097">
        <w:rPr>
          <w:rFonts w:hint="eastAsia"/>
        </w:rPr>
        <w:t>As for e</w:t>
      </w:r>
      <w:r w:rsidR="009254FD" w:rsidRPr="00E22097">
        <w:rPr>
          <w:rFonts w:hint="eastAsia"/>
        </w:rPr>
        <w:t xml:space="preserve">valuation criteria </w:t>
      </w:r>
      <w:r w:rsidR="00293EAD" w:rsidRPr="00E22097">
        <w:rPr>
          <w:rFonts w:hint="eastAsia"/>
        </w:rPr>
        <w:t>(</w:t>
      </w:r>
      <w:r w:rsidR="001F1C80" w:rsidRPr="00E22097">
        <w:rPr>
          <w:rFonts w:hint="eastAsia"/>
        </w:rPr>
        <w:t>1</w:t>
      </w:r>
      <w:r w:rsidR="00293EAD" w:rsidRPr="00E22097">
        <w:rPr>
          <w:rFonts w:hint="eastAsia"/>
        </w:rPr>
        <w:t>)</w:t>
      </w:r>
      <w:r w:rsidR="001F1C80" w:rsidRPr="00E22097">
        <w:rPr>
          <w:rFonts w:hint="eastAsia"/>
        </w:rPr>
        <w:t xml:space="preserve">, </w:t>
      </w:r>
      <w:r w:rsidR="0061627F" w:rsidRPr="00E22097">
        <w:rPr>
          <w:rFonts w:hint="eastAsia"/>
        </w:rPr>
        <w:t xml:space="preserve">if </w:t>
      </w:r>
      <w:r w:rsidR="001F1C80" w:rsidRPr="00E22097">
        <w:t>transmission rate for visible ray</w:t>
      </w:r>
      <w:r w:rsidR="001F1C80" w:rsidRPr="00E22097">
        <w:rPr>
          <w:rFonts w:hint="eastAsia"/>
        </w:rPr>
        <w:t xml:space="preserve"> is more than 70</w:t>
      </w:r>
      <w:r w:rsidR="008B2543">
        <w:rPr>
          <w:rFonts w:hint="eastAsia"/>
        </w:rPr>
        <w:t>%</w:t>
      </w:r>
      <w:r w:rsidR="001F1C80" w:rsidRPr="00E22097">
        <w:rPr>
          <w:rFonts w:hint="eastAsia"/>
        </w:rPr>
        <w:t xml:space="preserve">, </w:t>
      </w:r>
      <w:r w:rsidR="0061627F" w:rsidRPr="00E22097">
        <w:rPr>
          <w:rFonts w:hint="eastAsia"/>
        </w:rPr>
        <w:t>s</w:t>
      </w:r>
      <w:r w:rsidR="0061627F" w:rsidRPr="00E22097">
        <w:t xml:space="preserve">hielding coefficient is </w:t>
      </w:r>
      <w:r w:rsidR="0061627F" w:rsidRPr="00E22097">
        <w:rPr>
          <w:rFonts w:hint="eastAsia"/>
        </w:rPr>
        <w:t xml:space="preserve">less than </w:t>
      </w:r>
      <w:r w:rsidR="0061627F" w:rsidRPr="00E22097">
        <w:t>0.8</w:t>
      </w:r>
      <w:r w:rsidR="0061627F" w:rsidRPr="00E22097">
        <w:rPr>
          <w:rFonts w:hint="eastAsia"/>
        </w:rPr>
        <w:t>.</w:t>
      </w:r>
    </w:p>
    <w:p w:rsidR="00725D6C" w:rsidRPr="00E22097" w:rsidRDefault="00725D6C" w:rsidP="00E90135">
      <w:pPr>
        <w:pStyle w:val="11"/>
        <w:numPr>
          <w:ilvl w:val="0"/>
          <w:numId w:val="182"/>
        </w:numPr>
        <w:adjustRightInd w:val="0"/>
        <w:snapToGrid w:val="0"/>
        <w:jc w:val="both"/>
      </w:pPr>
      <w:r w:rsidRPr="00E22097">
        <w:t xml:space="preserve">In order to confirm the </w:t>
      </w:r>
      <w:r w:rsidRPr="00E22097">
        <w:rPr>
          <w:b/>
          <w:i/>
        </w:rPr>
        <w:t>weather resistance</w:t>
      </w:r>
      <w:r w:rsidRPr="00E22097">
        <w:t xml:space="preserve"> of sunlight adjustment function, conduct 1,000 hour testing in accordance with weather resistance testing designated in JIS A 5759, and make sure that the change in shielding coefficient is within </w:t>
      </w:r>
      <w:r w:rsidRPr="00E22097">
        <w:sym w:font="Symbol" w:char="F0B1"/>
      </w:r>
      <w:r w:rsidRPr="00E22097">
        <w:t xml:space="preserve">0.10 of the standards designated in Evaluation Criteria </w:t>
      </w:r>
      <w:r w:rsidR="00293EAD" w:rsidRPr="00E22097">
        <w:rPr>
          <w:rFonts w:hint="eastAsia"/>
        </w:rPr>
        <w:t>(</w:t>
      </w:r>
      <w:r w:rsidRPr="00E22097">
        <w:t>1</w:t>
      </w:r>
      <w:r w:rsidR="00293EAD" w:rsidRPr="00E22097">
        <w:rPr>
          <w:rFonts w:hint="eastAsia"/>
        </w:rPr>
        <w:t>)</w:t>
      </w:r>
      <w:r w:rsidRPr="00E22097">
        <w:t>.</w:t>
      </w:r>
    </w:p>
    <w:p w:rsidR="00725D6C" w:rsidRPr="00E22097" w:rsidRDefault="00725D6C" w:rsidP="00E90135">
      <w:pPr>
        <w:pStyle w:val="11"/>
        <w:numPr>
          <w:ilvl w:val="0"/>
          <w:numId w:val="182"/>
        </w:numPr>
        <w:adjustRightInd w:val="0"/>
        <w:snapToGrid w:val="0"/>
        <w:jc w:val="both"/>
        <w:rPr>
          <w:b/>
          <w:i/>
        </w:rPr>
      </w:pPr>
      <w:r w:rsidRPr="00E22097">
        <w:rPr>
          <w:b/>
          <w:i/>
        </w:rPr>
        <w:t xml:space="preserve">After use of the product, decrease in environmental load is confirmed when compared to the condition before use </w:t>
      </w:r>
      <w:r w:rsidRPr="00E22097">
        <w:t>means that decrease in cooling load is confirmed in a simulation of heat load calculation system that takes radiant heat into account.</w:t>
      </w:r>
      <w:r w:rsidR="00D26E1F" w:rsidRPr="00E22097">
        <w:t xml:space="preserve"> </w:t>
      </w:r>
      <w:r w:rsidR="002C2988" w:rsidRPr="00E22097">
        <w:t>At the same time, disclose information on the environmental impact throughout the year.</w:t>
      </w:r>
    </w:p>
    <w:p w:rsidR="00EB62D8" w:rsidRPr="00E22097" w:rsidRDefault="00EB62D8" w:rsidP="00E90135">
      <w:pPr>
        <w:pStyle w:val="11"/>
        <w:numPr>
          <w:ilvl w:val="0"/>
          <w:numId w:val="182"/>
        </w:numPr>
        <w:adjustRightInd w:val="0"/>
        <w:snapToGrid w:val="0"/>
        <w:jc w:val="both"/>
      </w:pPr>
      <w:r w:rsidRPr="00E22097">
        <w:rPr>
          <w:rFonts w:hint="eastAsia"/>
        </w:rPr>
        <w:t>Each procurement organization must take into account the following.</w:t>
      </w:r>
    </w:p>
    <w:p w:rsidR="000F42C1" w:rsidRPr="00E22097" w:rsidRDefault="004563A5" w:rsidP="00E90135">
      <w:pPr>
        <w:pStyle w:val="11"/>
        <w:numPr>
          <w:ilvl w:val="1"/>
          <w:numId w:val="342"/>
        </w:numPr>
        <w:adjustRightInd w:val="0"/>
        <w:snapToGrid w:val="0"/>
        <w:ind w:leftChars="275" w:left="1080"/>
        <w:jc w:val="both"/>
      </w:pPr>
      <w:r w:rsidRPr="00E22097">
        <w:t xml:space="preserve">In procuring </w:t>
      </w:r>
      <w:r w:rsidR="001F069E" w:rsidRPr="00E22097">
        <w:rPr>
          <w:rFonts w:hint="eastAsia"/>
        </w:rPr>
        <w:t>s</w:t>
      </w:r>
      <w:r w:rsidRPr="00E22097">
        <w:t>unlight adjustment film</w:t>
      </w:r>
      <w:r w:rsidRPr="00E22097">
        <w:rPr>
          <w:rFonts w:hint="eastAsia"/>
          <w:b/>
          <w:i/>
        </w:rPr>
        <w:t>,</w:t>
      </w:r>
      <w:r w:rsidRPr="00E22097">
        <w:t xml:space="preserve"> construction by the </w:t>
      </w:r>
      <w:r w:rsidR="002474C6" w:rsidRPr="00E22097">
        <w:rPr>
          <w:rFonts w:hint="eastAsia"/>
        </w:rPr>
        <w:t>person</w:t>
      </w:r>
      <w:r w:rsidR="00511DA2" w:rsidRPr="00E22097">
        <w:rPr>
          <w:rFonts w:hint="eastAsia"/>
        </w:rPr>
        <w:t xml:space="preserve"> </w:t>
      </w:r>
      <w:r w:rsidRPr="00E22097">
        <w:t>having a</w:t>
      </w:r>
      <w:r w:rsidR="00465186" w:rsidRPr="00E22097">
        <w:t xml:space="preserve"> technological qualification of</w:t>
      </w:r>
      <w:r w:rsidR="00226E5E" w:rsidRPr="00E22097">
        <w:rPr>
          <w:rFonts w:hint="eastAsia"/>
        </w:rPr>
        <w:t xml:space="preserve"> </w:t>
      </w:r>
      <w:r w:rsidRPr="00E22097">
        <w:t>"</w:t>
      </w:r>
      <w:r w:rsidR="00226E5E" w:rsidRPr="00E22097">
        <w:rPr>
          <w:rFonts w:hint="eastAsia"/>
        </w:rPr>
        <w:t xml:space="preserve">1st </w:t>
      </w:r>
      <w:r w:rsidR="00F17B79" w:rsidRPr="00E22097">
        <w:rPr>
          <w:rFonts w:hint="eastAsia"/>
        </w:rPr>
        <w:t>or 2nd</w:t>
      </w:r>
      <w:r w:rsidR="00F17B79" w:rsidRPr="00E22097">
        <w:rPr>
          <w:rFonts w:hint="eastAsia"/>
          <w:vertAlign w:val="superscript"/>
        </w:rPr>
        <w:t xml:space="preserve"> </w:t>
      </w:r>
      <w:r w:rsidR="00F17B79" w:rsidRPr="00E22097">
        <w:rPr>
          <w:rFonts w:hint="eastAsia"/>
        </w:rPr>
        <w:t>grade Certified Skilled Worker o</w:t>
      </w:r>
      <w:r w:rsidR="00226E5E" w:rsidRPr="00E22097">
        <w:rPr>
          <w:rFonts w:hint="eastAsia"/>
        </w:rPr>
        <w:t xml:space="preserve">f </w:t>
      </w:r>
      <w:r w:rsidR="001F069E" w:rsidRPr="00E22097">
        <w:rPr>
          <w:rFonts w:hint="eastAsia"/>
        </w:rPr>
        <w:t>A</w:t>
      </w:r>
      <w:r w:rsidR="00F17B79" w:rsidRPr="00E22097">
        <w:t xml:space="preserve">rchitectural </w:t>
      </w:r>
      <w:r w:rsidR="00F17B79" w:rsidRPr="00E22097">
        <w:rPr>
          <w:rFonts w:hint="eastAsia"/>
        </w:rPr>
        <w:t>F</w:t>
      </w:r>
      <w:r w:rsidR="001F069E" w:rsidRPr="00E22097">
        <w:t>ilm</w:t>
      </w:r>
      <w:r w:rsidRPr="00E22097">
        <w:t>" or</w:t>
      </w:r>
      <w:r w:rsidR="00FC6C3D" w:rsidRPr="00E22097">
        <w:rPr>
          <w:rFonts w:hint="eastAsia"/>
        </w:rPr>
        <w:t xml:space="preserve"> </w:t>
      </w:r>
      <w:r w:rsidR="00F006B7" w:rsidRPr="00E22097">
        <w:rPr>
          <w:rFonts w:hint="eastAsia"/>
        </w:rPr>
        <w:t>the</w:t>
      </w:r>
      <w:r w:rsidRPr="00E22097">
        <w:t xml:space="preserve"> equal</w:t>
      </w:r>
      <w:r w:rsidR="0053242F" w:rsidRPr="00E22097">
        <w:rPr>
          <w:rFonts w:hint="eastAsia"/>
        </w:rPr>
        <w:t>,</w:t>
      </w:r>
      <w:r w:rsidRPr="00E22097">
        <w:t xml:space="preserve"> </w:t>
      </w:r>
      <w:r w:rsidR="00DE5884" w:rsidRPr="00E22097">
        <w:rPr>
          <w:rFonts w:hint="eastAsia"/>
        </w:rPr>
        <w:t>to avoid</w:t>
      </w:r>
      <w:r w:rsidRPr="00E22097">
        <w:t xml:space="preserve"> the heat crack</w:t>
      </w:r>
      <w:r w:rsidR="00465186" w:rsidRPr="00E22097">
        <w:rPr>
          <w:rFonts w:hint="eastAsia"/>
        </w:rPr>
        <w:t>,</w:t>
      </w:r>
      <w:r w:rsidRPr="00E22097">
        <w:t xml:space="preserve"> etc. of the glass</w:t>
      </w:r>
      <w:r w:rsidR="00FC6C3D" w:rsidRPr="00E22097">
        <w:rPr>
          <w:rFonts w:hint="eastAsia"/>
        </w:rPr>
        <w:t>.</w:t>
      </w:r>
    </w:p>
    <w:p w:rsidR="000F42C1" w:rsidRPr="00E22097" w:rsidRDefault="00071976" w:rsidP="00E90135">
      <w:pPr>
        <w:pStyle w:val="11"/>
        <w:numPr>
          <w:ilvl w:val="1"/>
          <w:numId w:val="342"/>
        </w:numPr>
        <w:adjustRightInd w:val="0"/>
        <w:snapToGrid w:val="0"/>
        <w:ind w:leftChars="275" w:left="1080"/>
        <w:jc w:val="both"/>
      </w:pPr>
      <w:r w:rsidRPr="00E22097">
        <w:t xml:space="preserve">Consider the influence by the electric wave cover when </w:t>
      </w:r>
      <w:r w:rsidR="00F460E0" w:rsidRPr="00E22097">
        <w:t>attac</w:t>
      </w:r>
      <w:r w:rsidR="00F460E0" w:rsidRPr="00E22097">
        <w:rPr>
          <w:rFonts w:hint="eastAsia"/>
        </w:rPr>
        <w:t xml:space="preserve">hing </w:t>
      </w:r>
      <w:r w:rsidR="00067610" w:rsidRPr="00E22097">
        <w:t>the one</w:t>
      </w:r>
      <w:r w:rsidR="00067610" w:rsidRPr="00E22097">
        <w:rPr>
          <w:rFonts w:hint="eastAsia"/>
        </w:rPr>
        <w:t xml:space="preserve"> </w:t>
      </w:r>
      <w:r w:rsidRPr="00E22097">
        <w:t>to</w:t>
      </w:r>
      <w:r w:rsidR="00067610" w:rsidRPr="00E22097">
        <w:rPr>
          <w:rFonts w:hint="eastAsia"/>
        </w:rPr>
        <w:t xml:space="preserve"> </w:t>
      </w:r>
      <w:r w:rsidRPr="00E22097">
        <w:t>have the electric wave cover performance.</w:t>
      </w:r>
      <w:r w:rsidR="00067610" w:rsidRPr="00E22097">
        <w:rPr>
          <w:rFonts w:hint="eastAsia"/>
        </w:rPr>
        <w:t xml:space="preserve"> </w:t>
      </w:r>
    </w:p>
    <w:p w:rsidR="00071976" w:rsidRPr="00E22097" w:rsidRDefault="00071976" w:rsidP="00E90135">
      <w:pPr>
        <w:pStyle w:val="11"/>
        <w:numPr>
          <w:ilvl w:val="1"/>
          <w:numId w:val="342"/>
        </w:numPr>
        <w:adjustRightInd w:val="0"/>
        <w:snapToGrid w:val="0"/>
        <w:ind w:leftChars="275" w:left="1080"/>
        <w:jc w:val="both"/>
      </w:pPr>
      <w:r w:rsidRPr="00E22097">
        <w:t>Confirm the influence on a peripheral building</w:t>
      </w:r>
      <w:r w:rsidR="00617FAF" w:rsidRPr="00E22097">
        <w:rPr>
          <w:rFonts w:hint="eastAsia"/>
        </w:rPr>
        <w:t>,</w:t>
      </w:r>
      <w:r w:rsidRPr="00E22097">
        <w:t xml:space="preserve"> etc. when </w:t>
      </w:r>
      <w:r w:rsidR="00F460E0" w:rsidRPr="00E22097">
        <w:t>attac</w:t>
      </w:r>
      <w:r w:rsidR="00F460E0" w:rsidRPr="00E22097">
        <w:rPr>
          <w:rFonts w:hint="eastAsia"/>
        </w:rPr>
        <w:t>hing</w:t>
      </w:r>
      <w:r w:rsidRPr="00E22097">
        <w:t xml:space="preserve"> it in the </w:t>
      </w:r>
      <w:r w:rsidR="009D362B" w:rsidRPr="00E22097">
        <w:t>situation</w:t>
      </w:r>
      <w:r w:rsidR="009D362B" w:rsidRPr="00E22097">
        <w:rPr>
          <w:rFonts w:hint="eastAsia"/>
        </w:rPr>
        <w:t xml:space="preserve"> of </w:t>
      </w:r>
      <w:r w:rsidR="00F460E0" w:rsidRPr="00E22097">
        <w:t xml:space="preserve">remarkable </w:t>
      </w:r>
      <w:r w:rsidR="00F460E0" w:rsidRPr="00E22097">
        <w:rPr>
          <w:rFonts w:hint="eastAsia"/>
        </w:rPr>
        <w:t xml:space="preserve">sunlight </w:t>
      </w:r>
      <w:r w:rsidRPr="00E22097">
        <w:t xml:space="preserve">reflection is </w:t>
      </w:r>
      <w:r w:rsidR="00F460E0" w:rsidRPr="00E22097">
        <w:t>concerned</w:t>
      </w:r>
      <w:r w:rsidRPr="00E22097">
        <w:rPr>
          <w:rFonts w:hint="eastAsia"/>
        </w:rPr>
        <w:t>.</w:t>
      </w:r>
    </w:p>
    <w:p w:rsidR="00725D6C" w:rsidRPr="00E22097" w:rsidRDefault="00DC680D" w:rsidP="00E90135">
      <w:pPr>
        <w:pStyle w:val="11"/>
        <w:numPr>
          <w:ilvl w:val="1"/>
          <w:numId w:val="342"/>
        </w:numPr>
        <w:adjustRightInd w:val="0"/>
        <w:snapToGrid w:val="0"/>
        <w:ind w:leftChars="275" w:left="1080"/>
        <w:jc w:val="both"/>
      </w:pPr>
      <w:r w:rsidRPr="00E22097">
        <w:rPr>
          <w:rFonts w:hint="eastAsia"/>
        </w:rPr>
        <w:t>I</w:t>
      </w:r>
      <w:r w:rsidRPr="00E22097">
        <w:t>n case requiring</w:t>
      </w:r>
      <w:r w:rsidR="00EE7059" w:rsidRPr="00E22097">
        <w:t xml:space="preserve"> </w:t>
      </w:r>
      <w:r w:rsidR="00EE7059" w:rsidRPr="00E22097">
        <w:rPr>
          <w:rFonts w:hint="eastAsia"/>
        </w:rPr>
        <w:t>i</w:t>
      </w:r>
      <w:r w:rsidR="00EE7059" w:rsidRPr="00E22097">
        <w:t>llumination efficiency</w:t>
      </w:r>
      <w:r w:rsidR="00152B0A" w:rsidRPr="00E22097">
        <w:rPr>
          <w:rFonts w:hint="eastAsia"/>
        </w:rPr>
        <w:t xml:space="preserve"> </w:t>
      </w:r>
      <w:r w:rsidR="0061627F" w:rsidRPr="00E22097">
        <w:rPr>
          <w:rFonts w:hint="eastAsia"/>
        </w:rPr>
        <w:t xml:space="preserve">and </w:t>
      </w:r>
      <w:r w:rsidR="00152B0A" w:rsidRPr="00E22097">
        <w:t xml:space="preserve">passage of </w:t>
      </w:r>
      <w:r w:rsidR="00152B0A" w:rsidRPr="00E22097">
        <w:rPr>
          <w:rFonts w:hint="eastAsia"/>
        </w:rPr>
        <w:t>day</w:t>
      </w:r>
      <w:r w:rsidR="00152B0A" w:rsidRPr="00E22097">
        <w:t>light</w:t>
      </w:r>
      <w:r w:rsidR="00152B0A" w:rsidRPr="00E22097">
        <w:rPr>
          <w:rFonts w:hint="eastAsia"/>
        </w:rPr>
        <w:t>,</w:t>
      </w:r>
      <w:r w:rsidR="0061627F" w:rsidRPr="00E22097">
        <w:rPr>
          <w:rFonts w:hint="eastAsia"/>
        </w:rPr>
        <w:t xml:space="preserve"> conside</w:t>
      </w:r>
      <w:r w:rsidR="00315DDC" w:rsidRPr="00E22097">
        <w:rPr>
          <w:rFonts w:hint="eastAsia"/>
        </w:rPr>
        <w:t>r</w:t>
      </w:r>
      <w:r w:rsidR="0061627F" w:rsidRPr="00E22097">
        <w:rPr>
          <w:rFonts w:hint="eastAsia"/>
        </w:rPr>
        <w:t xml:space="preserve"> to</w:t>
      </w:r>
      <w:r w:rsidR="00276411" w:rsidRPr="00E22097">
        <w:rPr>
          <w:rFonts w:hint="eastAsia"/>
        </w:rPr>
        <w:t xml:space="preserve"> attaching the film with </w:t>
      </w:r>
      <w:r w:rsidR="0061627F" w:rsidRPr="00E22097">
        <w:rPr>
          <w:rFonts w:hint="eastAsia"/>
        </w:rPr>
        <w:t>high</w:t>
      </w:r>
      <w:r w:rsidR="0061627F" w:rsidRPr="00E22097">
        <w:t xml:space="preserve"> transmission rate for visible ray</w:t>
      </w:r>
      <w:r w:rsidR="0061627F" w:rsidRPr="00E22097">
        <w:rPr>
          <w:rFonts w:hint="eastAsia"/>
        </w:rPr>
        <w:t xml:space="preserve">.  </w:t>
      </w:r>
    </w:p>
    <w:p w:rsidR="009A727B" w:rsidRDefault="009A727B">
      <w:pPr>
        <w:adjustRightInd w:val="0"/>
        <w:snapToGrid w:val="0"/>
        <w:jc w:val="both"/>
        <w:rPr>
          <w:szCs w:val="24"/>
        </w:rPr>
      </w:pPr>
    </w:p>
    <w:p w:rsidR="00514245" w:rsidRPr="00E22097" w:rsidRDefault="00514245" w:rsidP="00514245">
      <w:pPr>
        <w:adjustRightInd w:val="0"/>
        <w:snapToGrid w:val="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6"/>
        <w:gridCol w:w="7195"/>
      </w:tblGrid>
      <w:tr w:rsidR="00514245" w:rsidRPr="00E22097" w:rsidTr="00514245">
        <w:tc>
          <w:tcPr>
            <w:tcW w:w="1750" w:type="dxa"/>
          </w:tcPr>
          <w:p w:rsidR="00514245" w:rsidRPr="00D11D73" w:rsidRDefault="003151F8" w:rsidP="003151F8">
            <w:pPr>
              <w:adjustRightInd w:val="0"/>
              <w:snapToGrid w:val="0"/>
              <w:jc w:val="both"/>
              <w:rPr>
                <w:szCs w:val="24"/>
                <w:highlight w:val="yellow"/>
              </w:rPr>
            </w:pPr>
            <w:r w:rsidRPr="00D11D73">
              <w:rPr>
                <w:szCs w:val="24"/>
                <w:highlight w:val="yellow"/>
              </w:rPr>
              <w:t>Software license for telework</w:t>
            </w:r>
          </w:p>
        </w:tc>
        <w:tc>
          <w:tcPr>
            <w:tcW w:w="7397" w:type="dxa"/>
          </w:tcPr>
          <w:p w:rsidR="00514245" w:rsidRPr="00D11D73" w:rsidRDefault="00514245" w:rsidP="00514245">
            <w:pPr>
              <w:adjustRightInd w:val="0"/>
              <w:snapToGrid w:val="0"/>
              <w:jc w:val="both"/>
              <w:rPr>
                <w:b/>
                <w:szCs w:val="24"/>
                <w:highlight w:val="yellow"/>
              </w:rPr>
            </w:pPr>
            <w:r w:rsidRPr="00D11D73">
              <w:rPr>
                <w:b/>
                <w:szCs w:val="24"/>
                <w:highlight w:val="yellow"/>
              </w:rPr>
              <w:t>Evaluation criteria</w:t>
            </w:r>
          </w:p>
          <w:p w:rsidR="00514245" w:rsidRPr="00D11D73" w:rsidRDefault="00407C16" w:rsidP="00407C16">
            <w:pPr>
              <w:pStyle w:val="11"/>
              <w:adjustRightInd w:val="0"/>
              <w:snapToGrid w:val="0"/>
              <w:ind w:left="0"/>
              <w:jc w:val="both"/>
              <w:rPr>
                <w:highlight w:val="yellow"/>
              </w:rPr>
            </w:pPr>
            <w:r w:rsidRPr="00D11D73">
              <w:rPr>
                <w:highlight w:val="yellow"/>
              </w:rPr>
              <w:t>A system account that can perform business in remote areas via the Internet.</w:t>
            </w:r>
          </w:p>
          <w:p w:rsidR="00514245" w:rsidRPr="00D11D73" w:rsidRDefault="00514245" w:rsidP="00514245">
            <w:pPr>
              <w:adjustRightInd w:val="0"/>
              <w:snapToGrid w:val="0"/>
              <w:jc w:val="both"/>
              <w:rPr>
                <w:b/>
                <w:szCs w:val="24"/>
                <w:highlight w:val="yellow"/>
              </w:rPr>
            </w:pPr>
            <w:r w:rsidRPr="00D11D73">
              <w:rPr>
                <w:b/>
                <w:szCs w:val="24"/>
                <w:highlight w:val="yellow"/>
              </w:rPr>
              <w:t>Factors for Consideration</w:t>
            </w:r>
          </w:p>
          <w:p w:rsidR="00514245" w:rsidRPr="00E22097" w:rsidRDefault="00407C16" w:rsidP="00514245">
            <w:pPr>
              <w:pStyle w:val="11"/>
              <w:adjustRightInd w:val="0"/>
              <w:snapToGrid w:val="0"/>
              <w:ind w:left="0"/>
              <w:jc w:val="both"/>
            </w:pPr>
            <w:r w:rsidRPr="00D11D73">
              <w:rPr>
                <w:rFonts w:hint="eastAsia"/>
                <w:highlight w:val="yellow"/>
              </w:rPr>
              <w:t>The effect of reducing the environmental load before and after the introduction of telework can be confirmed.</w:t>
            </w:r>
          </w:p>
        </w:tc>
      </w:tr>
    </w:tbl>
    <w:p w:rsidR="00514245" w:rsidRPr="00CF2556" w:rsidRDefault="00514245" w:rsidP="00514245">
      <w:pPr>
        <w:adjustRightInd w:val="0"/>
        <w:snapToGrid w:val="0"/>
        <w:jc w:val="both"/>
        <w:rPr>
          <w:b/>
          <w:szCs w:val="24"/>
          <w:highlight w:val="yellow"/>
        </w:rPr>
      </w:pPr>
      <w:r w:rsidRPr="00CF2556">
        <w:rPr>
          <w:b/>
          <w:szCs w:val="24"/>
          <w:highlight w:val="yellow"/>
        </w:rPr>
        <w:t>Note</w:t>
      </w:r>
      <w:r w:rsidRPr="00CF2556">
        <w:rPr>
          <w:rFonts w:hint="eastAsia"/>
          <w:b/>
          <w:szCs w:val="24"/>
          <w:highlight w:val="yellow"/>
        </w:rPr>
        <w:t>s</w:t>
      </w:r>
      <w:r w:rsidRPr="00CF2556">
        <w:rPr>
          <w:b/>
          <w:szCs w:val="24"/>
          <w:highlight w:val="yellow"/>
        </w:rPr>
        <w:t>:</w:t>
      </w:r>
    </w:p>
    <w:p w:rsidR="00450106" w:rsidRPr="00CF2556" w:rsidRDefault="00450106" w:rsidP="00CF2556">
      <w:pPr>
        <w:pStyle w:val="afb"/>
        <w:numPr>
          <w:ilvl w:val="0"/>
          <w:numId w:val="459"/>
        </w:numPr>
        <w:adjustRightInd w:val="0"/>
        <w:snapToGrid w:val="0"/>
        <w:ind w:leftChars="0"/>
        <w:jc w:val="both"/>
        <w:rPr>
          <w:highlight w:val="yellow"/>
        </w:rPr>
      </w:pPr>
      <w:r w:rsidRPr="00CF2556">
        <w:rPr>
          <w:b/>
          <w:i/>
          <w:highlight w:val="yellow"/>
        </w:rPr>
        <w:t>Telework</w:t>
      </w:r>
      <w:r w:rsidRPr="00CF2556">
        <w:rPr>
          <w:highlight w:val="yellow"/>
        </w:rPr>
        <w:t xml:space="preserve"> refers to a flexible work style that utilizes information and communication technology, regardless of location and time.</w:t>
      </w:r>
    </w:p>
    <w:p w:rsidR="00514245" w:rsidRPr="00CF2556" w:rsidRDefault="00450106" w:rsidP="00CF2556">
      <w:pPr>
        <w:pStyle w:val="afb"/>
        <w:numPr>
          <w:ilvl w:val="0"/>
          <w:numId w:val="459"/>
        </w:numPr>
        <w:adjustRightInd w:val="0"/>
        <w:snapToGrid w:val="0"/>
        <w:ind w:leftChars="0"/>
        <w:jc w:val="both"/>
        <w:rPr>
          <w:szCs w:val="24"/>
          <w:highlight w:val="yellow"/>
        </w:rPr>
      </w:pPr>
      <w:r w:rsidRPr="00CF2556">
        <w:rPr>
          <w:highlight w:val="yellow"/>
        </w:rPr>
        <w:t>Environmental loads expected to be reduced by the introduction of telework include energy associated with movement and energy used in offices, etc., while environmental loads expected to increase include energy used in homes and base facilities. Therefore, it is desirable to compare these increases and decreases to calculate the environmental load reduction effect.</w:t>
      </w:r>
    </w:p>
    <w:p w:rsidR="00514245" w:rsidRPr="00CF2556" w:rsidRDefault="00514245">
      <w:pPr>
        <w:adjustRightInd w:val="0"/>
        <w:snapToGrid w:val="0"/>
        <w:jc w:val="both"/>
        <w:rPr>
          <w:szCs w:val="24"/>
          <w:highlight w:val="yellow"/>
        </w:rPr>
      </w:pPr>
    </w:p>
    <w:p w:rsidR="00514245" w:rsidRPr="00CF2556" w:rsidRDefault="00514245" w:rsidP="00514245">
      <w:pPr>
        <w:adjustRightInd w:val="0"/>
        <w:snapToGrid w:val="0"/>
        <w:jc w:val="both"/>
        <w:rPr>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39"/>
        <w:gridCol w:w="7182"/>
      </w:tblGrid>
      <w:tr w:rsidR="00514245" w:rsidRPr="00CF2556" w:rsidTr="00514245">
        <w:tc>
          <w:tcPr>
            <w:tcW w:w="1750" w:type="dxa"/>
          </w:tcPr>
          <w:p w:rsidR="00514245" w:rsidRPr="00CF2556" w:rsidRDefault="00514245" w:rsidP="00A96E73">
            <w:pPr>
              <w:adjustRightInd w:val="0"/>
              <w:snapToGrid w:val="0"/>
              <w:jc w:val="both"/>
              <w:rPr>
                <w:szCs w:val="24"/>
                <w:highlight w:val="yellow"/>
              </w:rPr>
            </w:pPr>
            <w:r w:rsidRPr="00CF2556">
              <w:rPr>
                <w:rFonts w:hint="eastAsia"/>
                <w:szCs w:val="24"/>
                <w:highlight w:val="yellow"/>
              </w:rPr>
              <w:t xml:space="preserve">Web </w:t>
            </w:r>
            <w:r w:rsidR="00A96E73" w:rsidRPr="00CF2556">
              <w:rPr>
                <w:highlight w:val="yellow"/>
              </w:rPr>
              <w:t>conferencing</w:t>
            </w:r>
            <w:r w:rsidR="00A96E73" w:rsidRPr="00CF2556">
              <w:rPr>
                <w:szCs w:val="24"/>
                <w:highlight w:val="yellow"/>
              </w:rPr>
              <w:t xml:space="preserve"> system</w:t>
            </w:r>
          </w:p>
        </w:tc>
        <w:tc>
          <w:tcPr>
            <w:tcW w:w="7397" w:type="dxa"/>
          </w:tcPr>
          <w:p w:rsidR="00514245" w:rsidRPr="00CF2556" w:rsidRDefault="00514245" w:rsidP="00514245">
            <w:pPr>
              <w:adjustRightInd w:val="0"/>
              <w:snapToGrid w:val="0"/>
              <w:jc w:val="both"/>
              <w:rPr>
                <w:b/>
                <w:szCs w:val="24"/>
                <w:highlight w:val="yellow"/>
              </w:rPr>
            </w:pPr>
            <w:r w:rsidRPr="00CF2556">
              <w:rPr>
                <w:b/>
                <w:szCs w:val="24"/>
                <w:highlight w:val="yellow"/>
              </w:rPr>
              <w:t>Evaluation criteria</w:t>
            </w:r>
          </w:p>
          <w:p w:rsidR="00A96E73" w:rsidRPr="00CF2556" w:rsidRDefault="00A96E73" w:rsidP="00A96E73">
            <w:pPr>
              <w:pStyle w:val="11"/>
              <w:numPr>
                <w:ilvl w:val="0"/>
                <w:numId w:val="456"/>
              </w:numPr>
              <w:adjustRightInd w:val="0"/>
              <w:snapToGrid w:val="0"/>
              <w:jc w:val="both"/>
              <w:rPr>
                <w:highlight w:val="yellow"/>
              </w:rPr>
            </w:pPr>
            <w:r w:rsidRPr="00CF2556">
              <w:rPr>
                <w:highlight w:val="yellow"/>
              </w:rPr>
              <w:t>The system must be able to hold meetings between remote locations via the Internet.</w:t>
            </w:r>
          </w:p>
          <w:p w:rsidR="00514245" w:rsidRPr="00CF2556" w:rsidRDefault="00A96E73" w:rsidP="00A96E73">
            <w:pPr>
              <w:pStyle w:val="11"/>
              <w:numPr>
                <w:ilvl w:val="0"/>
                <w:numId w:val="456"/>
              </w:numPr>
              <w:adjustRightInd w:val="0"/>
              <w:snapToGrid w:val="0"/>
              <w:jc w:val="both"/>
              <w:rPr>
                <w:highlight w:val="yellow"/>
              </w:rPr>
            </w:pPr>
            <w:r w:rsidRPr="00CF2556">
              <w:rPr>
                <w:highlight w:val="yellow"/>
              </w:rPr>
              <w:t>The conference system must be mutually usable with other institutions.</w:t>
            </w:r>
          </w:p>
          <w:p w:rsidR="00514245" w:rsidRPr="00CF2556" w:rsidRDefault="00514245" w:rsidP="00514245">
            <w:pPr>
              <w:adjustRightInd w:val="0"/>
              <w:snapToGrid w:val="0"/>
              <w:jc w:val="both"/>
              <w:rPr>
                <w:b/>
                <w:szCs w:val="24"/>
                <w:highlight w:val="yellow"/>
              </w:rPr>
            </w:pPr>
            <w:r w:rsidRPr="00CF2556">
              <w:rPr>
                <w:b/>
                <w:szCs w:val="24"/>
                <w:highlight w:val="yellow"/>
              </w:rPr>
              <w:t>Factors for Consideration</w:t>
            </w:r>
          </w:p>
          <w:p w:rsidR="00A96E73" w:rsidRPr="00CF2556" w:rsidRDefault="00A96E73" w:rsidP="00A96E73">
            <w:pPr>
              <w:pStyle w:val="11"/>
              <w:numPr>
                <w:ilvl w:val="0"/>
                <w:numId w:val="457"/>
              </w:numPr>
              <w:adjustRightInd w:val="0"/>
              <w:snapToGrid w:val="0"/>
              <w:jc w:val="both"/>
              <w:rPr>
                <w:highlight w:val="yellow"/>
              </w:rPr>
            </w:pPr>
            <w:r w:rsidRPr="00CF2556">
              <w:rPr>
                <w:highlight w:val="yellow"/>
              </w:rPr>
              <w:t>The effect of reducing the environmental load before and after the introduction of the Web conferencing system can be confirmed.</w:t>
            </w:r>
          </w:p>
          <w:p w:rsidR="00514245" w:rsidRPr="00CF2556" w:rsidRDefault="00A96E73" w:rsidP="00A96E73">
            <w:pPr>
              <w:pStyle w:val="11"/>
              <w:numPr>
                <w:ilvl w:val="0"/>
                <w:numId w:val="457"/>
              </w:numPr>
              <w:adjustRightInd w:val="0"/>
              <w:snapToGrid w:val="0"/>
              <w:jc w:val="both"/>
              <w:rPr>
                <w:highlight w:val="yellow"/>
              </w:rPr>
            </w:pPr>
            <w:r w:rsidRPr="00CF2556">
              <w:rPr>
                <w:highlight w:val="yellow"/>
              </w:rPr>
              <w:t>An online business card exchange function can be introduced.</w:t>
            </w:r>
          </w:p>
          <w:p w:rsidR="00A96E73" w:rsidRPr="00CF2556" w:rsidRDefault="00A96E73" w:rsidP="00A96E73">
            <w:pPr>
              <w:pStyle w:val="11"/>
              <w:adjustRightInd w:val="0"/>
              <w:snapToGrid w:val="0"/>
              <w:ind w:left="0"/>
              <w:jc w:val="both"/>
              <w:rPr>
                <w:highlight w:val="yellow"/>
              </w:rPr>
            </w:pPr>
          </w:p>
        </w:tc>
      </w:tr>
    </w:tbl>
    <w:p w:rsidR="00514245" w:rsidRPr="00CF2556" w:rsidRDefault="00514245" w:rsidP="00514245">
      <w:pPr>
        <w:adjustRightInd w:val="0"/>
        <w:snapToGrid w:val="0"/>
        <w:jc w:val="both"/>
        <w:rPr>
          <w:b/>
          <w:szCs w:val="24"/>
          <w:highlight w:val="yellow"/>
        </w:rPr>
      </w:pPr>
      <w:r w:rsidRPr="00CF2556">
        <w:rPr>
          <w:b/>
          <w:szCs w:val="24"/>
          <w:highlight w:val="yellow"/>
        </w:rPr>
        <w:t>Note</w:t>
      </w:r>
      <w:r w:rsidRPr="00CF2556">
        <w:rPr>
          <w:rFonts w:hint="eastAsia"/>
          <w:b/>
          <w:szCs w:val="24"/>
          <w:highlight w:val="yellow"/>
        </w:rPr>
        <w:t>s</w:t>
      </w:r>
      <w:r w:rsidRPr="00CF2556">
        <w:rPr>
          <w:b/>
          <w:szCs w:val="24"/>
          <w:highlight w:val="yellow"/>
        </w:rPr>
        <w:t>:</w:t>
      </w:r>
    </w:p>
    <w:p w:rsidR="00A96E73" w:rsidRPr="00CF2556" w:rsidRDefault="00407C16" w:rsidP="00CF2556">
      <w:pPr>
        <w:pStyle w:val="afb"/>
        <w:numPr>
          <w:ilvl w:val="0"/>
          <w:numId w:val="458"/>
        </w:numPr>
        <w:adjustRightInd w:val="0"/>
        <w:snapToGrid w:val="0"/>
        <w:ind w:leftChars="0"/>
        <w:jc w:val="both"/>
        <w:rPr>
          <w:szCs w:val="24"/>
          <w:highlight w:val="yellow"/>
        </w:rPr>
      </w:pPr>
      <w:r w:rsidRPr="00CF2556">
        <w:rPr>
          <w:b/>
          <w:i/>
          <w:szCs w:val="24"/>
          <w:highlight w:val="yellow"/>
        </w:rPr>
        <w:t>Web conferencing system</w:t>
      </w:r>
      <w:r w:rsidR="00A96E73" w:rsidRPr="00CF2556">
        <w:rPr>
          <w:szCs w:val="24"/>
          <w:highlight w:val="yellow"/>
        </w:rPr>
        <w:t xml:space="preserve"> refers to a system that enables remote participation in meetings held at the relevant institution, etc., so that even teleworking staff can carry out their duties as well as other staff.</w:t>
      </w:r>
    </w:p>
    <w:p w:rsidR="00514245" w:rsidRPr="00CF2556" w:rsidRDefault="00A96E73" w:rsidP="00CF2556">
      <w:pPr>
        <w:pStyle w:val="afb"/>
        <w:numPr>
          <w:ilvl w:val="0"/>
          <w:numId w:val="458"/>
        </w:numPr>
        <w:adjustRightInd w:val="0"/>
        <w:snapToGrid w:val="0"/>
        <w:ind w:leftChars="0"/>
        <w:jc w:val="both"/>
        <w:rPr>
          <w:szCs w:val="24"/>
        </w:rPr>
      </w:pPr>
      <w:r w:rsidRPr="00CF2556">
        <w:rPr>
          <w:szCs w:val="24"/>
          <w:highlight w:val="yellow"/>
        </w:rPr>
        <w:t>Environmental loads that are expected to be reduced by the introduction of the Web conferencing system include reduction of energy and paper resources (paperless) associated with movement.</w:t>
      </w:r>
    </w:p>
    <w:p w:rsidR="00514245" w:rsidRDefault="00514245">
      <w:pPr>
        <w:adjustRightInd w:val="0"/>
        <w:snapToGrid w:val="0"/>
        <w:jc w:val="both"/>
        <w:rPr>
          <w:szCs w:val="24"/>
        </w:rPr>
      </w:pPr>
    </w:p>
    <w:p w:rsidR="00D02335" w:rsidRPr="00E22097" w:rsidRDefault="00D02335">
      <w:pPr>
        <w:adjustRightInd w:val="0"/>
        <w:snapToGrid w:val="0"/>
        <w:jc w:val="both"/>
        <w:rPr>
          <w:szCs w:val="24"/>
        </w:rPr>
      </w:pPr>
    </w:p>
    <w:p w:rsidR="00725D6C" w:rsidRPr="00E22097" w:rsidRDefault="00293EAD" w:rsidP="00F803AE">
      <w:pPr>
        <w:pStyle w:val="20"/>
        <w:keepNext w:val="0"/>
        <w:jc w:val="both"/>
      </w:pPr>
      <w:r w:rsidRPr="00E22097">
        <w:rPr>
          <w:rFonts w:hint="eastAsia"/>
        </w:rPr>
        <w:t>(</w:t>
      </w:r>
      <w:r w:rsidR="00D02335" w:rsidRPr="00E22097">
        <w:rPr>
          <w:rFonts w:hint="eastAsia"/>
        </w:rPr>
        <w:t>2</w:t>
      </w:r>
      <w:r w:rsidRPr="00E22097">
        <w:rPr>
          <w:rFonts w:hint="eastAsia"/>
        </w:rPr>
        <w:t>)</w:t>
      </w:r>
      <w:r w:rsidR="00725D6C" w:rsidRPr="00E22097">
        <w:t>Target Setting Guideline</w:t>
      </w:r>
    </w:p>
    <w:p w:rsidR="00725D6C" w:rsidRPr="00E22097" w:rsidRDefault="00725D6C" w:rsidP="00E90135">
      <w:pPr>
        <w:numPr>
          <w:ilvl w:val="1"/>
          <w:numId w:val="27"/>
        </w:numPr>
        <w:tabs>
          <w:tab w:val="clear" w:pos="1080"/>
          <w:tab w:val="num" w:pos="709"/>
        </w:tabs>
        <w:adjustRightInd w:val="0"/>
        <w:snapToGrid w:val="0"/>
        <w:ind w:left="709" w:hanging="283"/>
        <w:jc w:val="both"/>
        <w:rPr>
          <w:szCs w:val="24"/>
        </w:rPr>
      </w:pPr>
      <w:r w:rsidRPr="00E22097">
        <w:rPr>
          <w:szCs w:val="24"/>
        </w:rPr>
        <w:t xml:space="preserve">For solar power generation systems, target is determined by the total capacity of power generation by the facility that meets the criteria to be purchased in the fiscal year </w:t>
      </w:r>
      <w:r w:rsidR="00293EAD" w:rsidRPr="00E22097">
        <w:rPr>
          <w:szCs w:val="24"/>
        </w:rPr>
        <w:t>(</w:t>
      </w:r>
      <w:r w:rsidRPr="00E22097">
        <w:rPr>
          <w:szCs w:val="24"/>
        </w:rPr>
        <w:t>kW</w:t>
      </w:r>
      <w:r w:rsidR="00293EAD" w:rsidRPr="00E22097">
        <w:rPr>
          <w:szCs w:val="24"/>
        </w:rPr>
        <w:t>)</w:t>
      </w:r>
      <w:r w:rsidRPr="00E22097">
        <w:rPr>
          <w:szCs w:val="24"/>
        </w:rPr>
        <w:t>.</w:t>
      </w:r>
    </w:p>
    <w:p w:rsidR="00725D6C" w:rsidRPr="00DC29F3" w:rsidRDefault="00725D6C" w:rsidP="00E90135">
      <w:pPr>
        <w:numPr>
          <w:ilvl w:val="1"/>
          <w:numId w:val="27"/>
        </w:numPr>
        <w:tabs>
          <w:tab w:val="clear" w:pos="1080"/>
          <w:tab w:val="num" w:pos="709"/>
        </w:tabs>
        <w:adjustRightInd w:val="0"/>
        <w:snapToGrid w:val="0"/>
        <w:ind w:left="709" w:hanging="283"/>
        <w:jc w:val="both"/>
        <w:rPr>
          <w:szCs w:val="24"/>
          <w:highlight w:val="yellow"/>
        </w:rPr>
      </w:pPr>
      <w:r w:rsidRPr="00DC29F3">
        <w:rPr>
          <w:szCs w:val="24"/>
          <w:highlight w:val="yellow"/>
        </w:rPr>
        <w:t xml:space="preserve">For solar heating systems, target is determined by the total of solar collection equipment that meets the criteria to </w:t>
      </w:r>
      <w:r w:rsidR="00DC29F3" w:rsidRPr="00DC29F3">
        <w:rPr>
          <w:szCs w:val="24"/>
          <w:highlight w:val="yellow"/>
        </w:rPr>
        <w:t xml:space="preserve">reference value 1 and reference value 2 to be </w:t>
      </w:r>
      <w:r w:rsidRPr="00DC29F3">
        <w:rPr>
          <w:szCs w:val="24"/>
          <w:highlight w:val="yellow"/>
        </w:rPr>
        <w:t>purchase</w:t>
      </w:r>
      <w:r w:rsidR="00DC29F3" w:rsidRPr="00DC29F3">
        <w:rPr>
          <w:szCs w:val="24"/>
          <w:highlight w:val="yellow"/>
        </w:rPr>
        <w:t>d</w:t>
      </w:r>
      <w:r w:rsidRPr="00DC29F3">
        <w:rPr>
          <w:szCs w:val="24"/>
          <w:highlight w:val="yellow"/>
        </w:rPr>
        <w:t xml:space="preserve"> in the fiscal year </w:t>
      </w:r>
      <w:r w:rsidR="00293EAD" w:rsidRPr="00DC29F3">
        <w:rPr>
          <w:szCs w:val="24"/>
          <w:highlight w:val="yellow"/>
        </w:rPr>
        <w:t>(</w:t>
      </w:r>
      <w:r w:rsidRPr="00DC29F3">
        <w:rPr>
          <w:szCs w:val="24"/>
          <w:highlight w:val="yellow"/>
        </w:rPr>
        <w:t>m</w:t>
      </w:r>
      <w:r w:rsidR="004617A1" w:rsidRPr="00DC29F3">
        <w:rPr>
          <w:rFonts w:hint="eastAsia"/>
          <w:szCs w:val="24"/>
          <w:highlight w:val="yellow"/>
        </w:rPr>
        <w:t>2</w:t>
      </w:r>
      <w:r w:rsidR="00293EAD" w:rsidRPr="00DC29F3">
        <w:rPr>
          <w:szCs w:val="24"/>
          <w:highlight w:val="yellow"/>
        </w:rPr>
        <w:t>)</w:t>
      </w:r>
      <w:r w:rsidRPr="00DC29F3">
        <w:rPr>
          <w:szCs w:val="24"/>
          <w:highlight w:val="yellow"/>
        </w:rPr>
        <w:t>.</w:t>
      </w:r>
    </w:p>
    <w:p w:rsidR="00725D6C" w:rsidRPr="00E22097" w:rsidRDefault="00725D6C" w:rsidP="00E90135">
      <w:pPr>
        <w:numPr>
          <w:ilvl w:val="1"/>
          <w:numId w:val="27"/>
        </w:numPr>
        <w:tabs>
          <w:tab w:val="clear" w:pos="1080"/>
          <w:tab w:val="num" w:pos="709"/>
        </w:tabs>
        <w:adjustRightInd w:val="0"/>
        <w:snapToGrid w:val="0"/>
        <w:ind w:left="709" w:hanging="283"/>
        <w:jc w:val="both"/>
        <w:rPr>
          <w:szCs w:val="24"/>
        </w:rPr>
      </w:pPr>
      <w:r w:rsidRPr="00E22097">
        <w:rPr>
          <w:szCs w:val="24"/>
        </w:rPr>
        <w:t xml:space="preserve">For systems combining solar power generation and solar heating, target is determined by both the total capacity of power generation </w:t>
      </w:r>
      <w:r w:rsidR="00293EAD" w:rsidRPr="00E22097">
        <w:rPr>
          <w:szCs w:val="24"/>
        </w:rPr>
        <w:t>(</w:t>
      </w:r>
      <w:r w:rsidRPr="00E22097">
        <w:rPr>
          <w:szCs w:val="24"/>
        </w:rPr>
        <w:t>kW</w:t>
      </w:r>
      <w:r w:rsidR="00293EAD" w:rsidRPr="00E22097">
        <w:rPr>
          <w:szCs w:val="24"/>
        </w:rPr>
        <w:t>)</w:t>
      </w:r>
      <w:r w:rsidRPr="00E22097">
        <w:rPr>
          <w:szCs w:val="24"/>
        </w:rPr>
        <w:t xml:space="preserve"> and the total area of solar collection equipment </w:t>
      </w:r>
      <w:r w:rsidR="00293EAD" w:rsidRPr="00E22097">
        <w:rPr>
          <w:szCs w:val="24"/>
        </w:rPr>
        <w:t>(</w:t>
      </w:r>
      <w:r w:rsidRPr="00E22097">
        <w:rPr>
          <w:szCs w:val="24"/>
        </w:rPr>
        <w:t>m</w:t>
      </w:r>
      <w:r w:rsidR="004617A1" w:rsidRPr="00E22097">
        <w:rPr>
          <w:rFonts w:hint="eastAsia"/>
          <w:szCs w:val="24"/>
        </w:rPr>
        <w:t>2</w:t>
      </w:r>
      <w:r w:rsidR="00293EAD" w:rsidRPr="00E22097">
        <w:rPr>
          <w:szCs w:val="24"/>
        </w:rPr>
        <w:t>)</w:t>
      </w:r>
      <w:r w:rsidRPr="00E22097">
        <w:rPr>
          <w:szCs w:val="24"/>
        </w:rPr>
        <w:t xml:space="preserve"> of the facility that meets the criteria to be purchased in the fiscal year.</w:t>
      </w:r>
    </w:p>
    <w:p w:rsidR="00725D6C" w:rsidRDefault="00725D6C" w:rsidP="00E90135">
      <w:pPr>
        <w:numPr>
          <w:ilvl w:val="1"/>
          <w:numId w:val="27"/>
        </w:numPr>
        <w:tabs>
          <w:tab w:val="clear" w:pos="1080"/>
          <w:tab w:val="num" w:pos="709"/>
        </w:tabs>
        <w:adjustRightInd w:val="0"/>
        <w:snapToGrid w:val="0"/>
        <w:ind w:left="709" w:hanging="283"/>
        <w:jc w:val="both"/>
        <w:rPr>
          <w:szCs w:val="24"/>
        </w:rPr>
      </w:pPr>
      <w:r w:rsidRPr="00E22097">
        <w:rPr>
          <w:szCs w:val="24"/>
        </w:rPr>
        <w:t xml:space="preserve">For fuel cells, target is determined by the total capacity of power generation </w:t>
      </w:r>
      <w:r w:rsidR="00293EAD" w:rsidRPr="00E22097">
        <w:rPr>
          <w:szCs w:val="24"/>
        </w:rPr>
        <w:t>(</w:t>
      </w:r>
      <w:r w:rsidRPr="00E22097">
        <w:rPr>
          <w:szCs w:val="24"/>
        </w:rPr>
        <w:t>kW</w:t>
      </w:r>
      <w:r w:rsidR="00293EAD" w:rsidRPr="00E22097">
        <w:rPr>
          <w:szCs w:val="24"/>
        </w:rPr>
        <w:t>)</w:t>
      </w:r>
      <w:r w:rsidRPr="00E22097">
        <w:rPr>
          <w:szCs w:val="24"/>
        </w:rPr>
        <w:t xml:space="preserve"> in the fiscal year.</w:t>
      </w:r>
    </w:p>
    <w:p w:rsidR="0008427C" w:rsidRPr="00857D63" w:rsidRDefault="0037203F" w:rsidP="00857D63">
      <w:pPr>
        <w:numPr>
          <w:ilvl w:val="1"/>
          <w:numId w:val="27"/>
        </w:numPr>
        <w:tabs>
          <w:tab w:val="clear" w:pos="1080"/>
          <w:tab w:val="num" w:pos="709"/>
        </w:tabs>
        <w:adjustRightInd w:val="0"/>
        <w:snapToGrid w:val="0"/>
        <w:ind w:left="709" w:hanging="283"/>
        <w:jc w:val="both"/>
        <w:rPr>
          <w:szCs w:val="24"/>
        </w:rPr>
      </w:pPr>
      <w:r w:rsidRPr="00857D63">
        <w:rPr>
          <w:rFonts w:hint="eastAsia"/>
          <w:szCs w:val="24"/>
        </w:rPr>
        <w:t>For energy management system,</w:t>
      </w:r>
      <w:r w:rsidRPr="00E22097">
        <w:t xml:space="preserve"> </w:t>
      </w:r>
      <w:r w:rsidRPr="00E22097">
        <w:rPr>
          <w:rFonts w:hint="eastAsia"/>
        </w:rPr>
        <w:t>t</w:t>
      </w:r>
      <w:r w:rsidRPr="00857D63">
        <w:rPr>
          <w:szCs w:val="24"/>
        </w:rPr>
        <w:t xml:space="preserve">he number of </w:t>
      </w:r>
      <w:r w:rsidR="00B56AC3" w:rsidRPr="00857D63">
        <w:rPr>
          <w:rFonts w:hint="eastAsia"/>
          <w:szCs w:val="24"/>
        </w:rPr>
        <w:t>procurement</w:t>
      </w:r>
      <w:r w:rsidRPr="00857D63">
        <w:rPr>
          <w:rFonts w:hint="eastAsia"/>
          <w:szCs w:val="24"/>
        </w:rPr>
        <w:t xml:space="preserve"> </w:t>
      </w:r>
      <w:r w:rsidRPr="00857D63">
        <w:rPr>
          <w:szCs w:val="24"/>
        </w:rPr>
        <w:t>in the fiscal year.</w:t>
      </w:r>
      <w:r w:rsidR="0094298F" w:rsidRPr="00857D63">
        <w:rPr>
          <w:szCs w:val="24"/>
        </w:rPr>
        <w:t xml:space="preserve"> </w:t>
      </w:r>
    </w:p>
    <w:p w:rsidR="00725D6C" w:rsidRPr="00E22097" w:rsidRDefault="00725D6C" w:rsidP="00E90135">
      <w:pPr>
        <w:numPr>
          <w:ilvl w:val="1"/>
          <w:numId w:val="27"/>
        </w:numPr>
        <w:tabs>
          <w:tab w:val="clear" w:pos="1080"/>
          <w:tab w:val="num" w:pos="709"/>
        </w:tabs>
        <w:adjustRightInd w:val="0"/>
        <w:snapToGrid w:val="0"/>
        <w:ind w:left="709" w:hanging="283"/>
        <w:jc w:val="both"/>
        <w:rPr>
          <w:szCs w:val="24"/>
        </w:rPr>
      </w:pPr>
      <w:r w:rsidRPr="00E22097">
        <w:rPr>
          <w:szCs w:val="24"/>
        </w:rPr>
        <w:t xml:space="preserve">For garbage disposals, target is determined by the number of </w:t>
      </w:r>
      <w:r w:rsidR="003B2AED" w:rsidRPr="00E22097">
        <w:rPr>
          <w:szCs w:val="24"/>
        </w:rPr>
        <w:t>equipment</w:t>
      </w:r>
      <w:r w:rsidRPr="00E22097">
        <w:rPr>
          <w:szCs w:val="24"/>
        </w:rPr>
        <w:t xml:space="preserve"> to be purchased </w:t>
      </w:r>
      <w:r w:rsidR="00293EAD" w:rsidRPr="00E22097">
        <w:rPr>
          <w:szCs w:val="24"/>
        </w:rPr>
        <w:t>(</w:t>
      </w:r>
      <w:r w:rsidRPr="00E22097">
        <w:rPr>
          <w:szCs w:val="24"/>
        </w:rPr>
        <w:t>including lease, rental agreements, and acquisition by companies commissioned to operate cafeterias</w:t>
      </w:r>
      <w:r w:rsidR="00293EAD" w:rsidRPr="00E22097">
        <w:rPr>
          <w:szCs w:val="24"/>
        </w:rPr>
        <w:t>)</w:t>
      </w:r>
      <w:r w:rsidRPr="00E22097">
        <w:rPr>
          <w:szCs w:val="24"/>
        </w:rPr>
        <w:t xml:space="preserve"> in the fiscal year. </w:t>
      </w:r>
    </w:p>
    <w:p w:rsidR="00725D6C" w:rsidRPr="00E22097" w:rsidRDefault="00725D6C" w:rsidP="00E90135">
      <w:pPr>
        <w:numPr>
          <w:ilvl w:val="1"/>
          <w:numId w:val="27"/>
        </w:numPr>
        <w:tabs>
          <w:tab w:val="clear" w:pos="1080"/>
          <w:tab w:val="num" w:pos="709"/>
        </w:tabs>
        <w:adjustRightInd w:val="0"/>
        <w:snapToGrid w:val="0"/>
        <w:ind w:left="709" w:hanging="283"/>
        <w:jc w:val="both"/>
        <w:rPr>
          <w:szCs w:val="24"/>
        </w:rPr>
      </w:pPr>
      <w:r w:rsidRPr="00E22097">
        <w:rPr>
          <w:szCs w:val="24"/>
        </w:rPr>
        <w:t xml:space="preserve">For water saving </w:t>
      </w:r>
      <w:r w:rsidR="003B2AED" w:rsidRPr="00E22097">
        <w:rPr>
          <w:szCs w:val="24"/>
        </w:rPr>
        <w:t>equipment</w:t>
      </w:r>
      <w:r w:rsidRPr="00E22097">
        <w:rPr>
          <w:szCs w:val="24"/>
        </w:rPr>
        <w:t>, target is determined by the total number of devices meeting the criteria to the total number of devices to be purchased in the fiscal year.</w:t>
      </w:r>
    </w:p>
    <w:p w:rsidR="00725D6C" w:rsidRDefault="00725D6C" w:rsidP="008F6489">
      <w:pPr>
        <w:numPr>
          <w:ilvl w:val="1"/>
          <w:numId w:val="27"/>
        </w:numPr>
        <w:tabs>
          <w:tab w:val="clear" w:pos="1080"/>
          <w:tab w:val="num" w:pos="709"/>
        </w:tabs>
        <w:adjustRightInd w:val="0"/>
        <w:snapToGrid w:val="0"/>
        <w:ind w:left="709" w:hanging="283"/>
        <w:jc w:val="both"/>
        <w:rPr>
          <w:szCs w:val="24"/>
        </w:rPr>
      </w:pPr>
      <w:r w:rsidRPr="00E22097">
        <w:rPr>
          <w:szCs w:val="24"/>
        </w:rPr>
        <w:t xml:space="preserve">For sunlight adjustment films, target is determined by the total area of the product </w:t>
      </w:r>
      <w:r w:rsidR="00293EAD" w:rsidRPr="00E22097">
        <w:rPr>
          <w:szCs w:val="24"/>
        </w:rPr>
        <w:t>(</w:t>
      </w:r>
      <w:r w:rsidR="008576D1" w:rsidRPr="00E22097">
        <w:rPr>
          <w:szCs w:val="24"/>
        </w:rPr>
        <w:t>m</w:t>
      </w:r>
      <w:r w:rsidR="004617A1" w:rsidRPr="00E22097">
        <w:rPr>
          <w:rFonts w:hint="eastAsia"/>
          <w:szCs w:val="24"/>
        </w:rPr>
        <w:t>2</w:t>
      </w:r>
      <w:r w:rsidR="00293EAD" w:rsidRPr="00E22097">
        <w:rPr>
          <w:szCs w:val="24"/>
        </w:rPr>
        <w:t>)</w:t>
      </w:r>
      <w:r w:rsidRPr="00E22097">
        <w:rPr>
          <w:szCs w:val="24"/>
        </w:rPr>
        <w:t xml:space="preserve"> that meets the criteria to </w:t>
      </w:r>
      <w:r w:rsidR="002D4C38" w:rsidRPr="00E22097">
        <w:rPr>
          <w:szCs w:val="24"/>
        </w:rPr>
        <w:t xml:space="preserve">the total number of </w:t>
      </w:r>
      <w:r w:rsidR="00917979" w:rsidRPr="00E22097">
        <w:rPr>
          <w:szCs w:val="24"/>
        </w:rPr>
        <w:t>product</w:t>
      </w:r>
      <w:r w:rsidR="002D4C38" w:rsidRPr="00E22097">
        <w:rPr>
          <w:rFonts w:hint="eastAsia"/>
          <w:szCs w:val="24"/>
        </w:rPr>
        <w:t xml:space="preserve"> </w:t>
      </w:r>
      <w:r w:rsidR="00293EAD" w:rsidRPr="00E22097">
        <w:rPr>
          <w:szCs w:val="24"/>
        </w:rPr>
        <w:t>(</w:t>
      </w:r>
      <w:r w:rsidR="00917979" w:rsidRPr="00E22097">
        <w:rPr>
          <w:szCs w:val="24"/>
        </w:rPr>
        <w:t>m</w:t>
      </w:r>
      <w:r w:rsidR="00917979" w:rsidRPr="00E22097">
        <w:rPr>
          <w:rFonts w:hint="eastAsia"/>
          <w:szCs w:val="24"/>
        </w:rPr>
        <w:t>2</w:t>
      </w:r>
      <w:r w:rsidR="00293EAD" w:rsidRPr="00E22097">
        <w:rPr>
          <w:szCs w:val="24"/>
        </w:rPr>
        <w:t>)</w:t>
      </w:r>
      <w:r w:rsidR="00917979" w:rsidRPr="00E22097">
        <w:rPr>
          <w:szCs w:val="24"/>
        </w:rPr>
        <w:t xml:space="preserve"> </w:t>
      </w:r>
      <w:r w:rsidR="002D4C38" w:rsidRPr="00E22097">
        <w:rPr>
          <w:rFonts w:hint="eastAsia"/>
          <w:szCs w:val="24"/>
        </w:rPr>
        <w:t xml:space="preserve">to </w:t>
      </w:r>
      <w:r w:rsidRPr="00E22097">
        <w:rPr>
          <w:szCs w:val="24"/>
        </w:rPr>
        <w:t>be purchased in the fiscal year.</w:t>
      </w:r>
    </w:p>
    <w:p w:rsidR="00514245" w:rsidRPr="0090053E" w:rsidRDefault="00514245" w:rsidP="00857D63">
      <w:pPr>
        <w:numPr>
          <w:ilvl w:val="1"/>
          <w:numId w:val="27"/>
        </w:numPr>
        <w:tabs>
          <w:tab w:val="clear" w:pos="1080"/>
          <w:tab w:val="num" w:pos="709"/>
        </w:tabs>
        <w:adjustRightInd w:val="0"/>
        <w:snapToGrid w:val="0"/>
        <w:ind w:left="709" w:hanging="283"/>
        <w:jc w:val="both"/>
        <w:rPr>
          <w:szCs w:val="24"/>
          <w:highlight w:val="yellow"/>
        </w:rPr>
      </w:pPr>
      <w:r w:rsidRPr="00A96E73">
        <w:rPr>
          <w:szCs w:val="24"/>
          <w:highlight w:val="yellow"/>
        </w:rPr>
        <w:t>For</w:t>
      </w:r>
      <w:r w:rsidRPr="00A96E73">
        <w:rPr>
          <w:rFonts w:asciiTheme="minorHAnsi" w:hAnsiTheme="minorHAnsi" w:cstheme="minorHAnsi"/>
          <w:szCs w:val="24"/>
          <w:highlight w:val="yellow"/>
        </w:rPr>
        <w:t xml:space="preserve"> </w:t>
      </w:r>
      <w:r w:rsidR="0090053E">
        <w:rPr>
          <w:rFonts w:asciiTheme="minorHAnsi" w:hAnsiTheme="minorHAnsi" w:cstheme="minorHAnsi"/>
          <w:szCs w:val="24"/>
          <w:highlight w:val="yellow"/>
        </w:rPr>
        <w:t>software</w:t>
      </w:r>
      <w:r w:rsidRPr="00A96E73">
        <w:rPr>
          <w:rFonts w:asciiTheme="minorHAnsi" w:hAnsiTheme="minorHAnsi" w:cstheme="minorHAnsi"/>
          <w:szCs w:val="24"/>
          <w:highlight w:val="yellow"/>
        </w:rPr>
        <w:t xml:space="preserve"> licenses</w:t>
      </w:r>
      <w:r w:rsidR="0090053E">
        <w:rPr>
          <w:rFonts w:asciiTheme="minorHAnsi" w:hAnsiTheme="minorHAnsi" w:cstheme="minorHAnsi"/>
          <w:szCs w:val="24"/>
          <w:highlight w:val="yellow"/>
        </w:rPr>
        <w:t xml:space="preserve"> for telework</w:t>
      </w:r>
      <w:r w:rsidRPr="00A96E73">
        <w:rPr>
          <w:rFonts w:asciiTheme="minorHAnsi" w:hAnsiTheme="minorHAnsi" w:cstheme="minorHAnsi"/>
          <w:szCs w:val="24"/>
          <w:highlight w:val="yellow"/>
        </w:rPr>
        <w:t xml:space="preserve">, </w:t>
      </w:r>
      <w:r w:rsidR="008F6489" w:rsidRPr="00A96E73">
        <w:rPr>
          <w:rFonts w:asciiTheme="minorHAnsi" w:hAnsiTheme="minorHAnsi" w:cstheme="minorHAnsi"/>
          <w:szCs w:val="24"/>
          <w:highlight w:val="yellow"/>
        </w:rPr>
        <w:t>target is determined by the total number</w:t>
      </w:r>
      <w:r w:rsidR="008F6489" w:rsidRPr="00A96E73">
        <w:rPr>
          <w:rFonts w:asciiTheme="minorHAnsi" w:hAnsiTheme="minorHAnsi" w:cstheme="minorHAnsi"/>
          <w:szCs w:val="24"/>
          <w:highlight w:val="yellow"/>
        </w:rPr>
        <w:t xml:space="preserve">　</w:t>
      </w:r>
      <w:r w:rsidR="008F6489" w:rsidRPr="00A96E73">
        <w:rPr>
          <w:rFonts w:asciiTheme="minorHAnsi" w:hAnsiTheme="minorHAnsi" w:cstheme="minorHAnsi"/>
          <w:szCs w:val="24"/>
          <w:highlight w:val="yellow"/>
        </w:rPr>
        <w:t xml:space="preserve">of </w:t>
      </w:r>
      <w:r w:rsidR="00A96E73" w:rsidRPr="00A96E73">
        <w:rPr>
          <w:szCs w:val="24"/>
          <w:highlight w:val="yellow"/>
        </w:rPr>
        <w:t xml:space="preserve">procurements </w:t>
      </w:r>
      <w:r w:rsidR="00A96E73" w:rsidRPr="00A96E73">
        <w:rPr>
          <w:rFonts w:hint="eastAsia"/>
          <w:szCs w:val="24"/>
          <w:highlight w:val="yellow"/>
        </w:rPr>
        <w:t>(</w:t>
      </w:r>
      <w:r w:rsidR="00A96E73" w:rsidRPr="00A96E73">
        <w:rPr>
          <w:szCs w:val="24"/>
          <w:highlight w:val="yellow"/>
        </w:rPr>
        <w:t xml:space="preserve">number of </w:t>
      </w:r>
      <w:r w:rsidR="008F6489" w:rsidRPr="00A96E73">
        <w:rPr>
          <w:rFonts w:asciiTheme="minorHAnsi" w:hAnsiTheme="minorHAnsi" w:cstheme="minorHAnsi"/>
          <w:szCs w:val="24"/>
          <w:highlight w:val="yellow"/>
        </w:rPr>
        <w:t>licenses</w:t>
      </w:r>
      <w:r w:rsidR="00A96E73" w:rsidRPr="00A96E73">
        <w:rPr>
          <w:rFonts w:asciiTheme="minorHAnsi" w:hAnsiTheme="minorHAnsi" w:cstheme="minorHAnsi" w:hint="eastAsia"/>
          <w:szCs w:val="24"/>
          <w:highlight w:val="yellow"/>
        </w:rPr>
        <w:t>)</w:t>
      </w:r>
      <w:r w:rsidRPr="00A96E73">
        <w:rPr>
          <w:rFonts w:asciiTheme="minorHAnsi" w:hAnsiTheme="minorHAnsi" w:cstheme="minorHAnsi"/>
          <w:szCs w:val="24"/>
          <w:highlight w:val="yellow"/>
        </w:rPr>
        <w:t xml:space="preserve"> that meet the criteria </w:t>
      </w:r>
      <w:r w:rsidR="00A96E73" w:rsidRPr="00A96E73">
        <w:rPr>
          <w:rFonts w:asciiTheme="minorHAnsi" w:hAnsiTheme="minorHAnsi" w:cstheme="minorHAnsi"/>
          <w:szCs w:val="24"/>
          <w:highlight w:val="yellow"/>
        </w:rPr>
        <w:t>to</w:t>
      </w:r>
      <w:r w:rsidR="008F6489" w:rsidRPr="00A96E73">
        <w:rPr>
          <w:rFonts w:asciiTheme="minorHAnsi" w:hAnsiTheme="minorHAnsi" w:cstheme="minorHAnsi"/>
          <w:szCs w:val="24"/>
          <w:highlight w:val="yellow"/>
        </w:rPr>
        <w:t xml:space="preserve"> be purchased</w:t>
      </w:r>
      <w:r w:rsidRPr="00A96E73">
        <w:rPr>
          <w:rFonts w:asciiTheme="minorHAnsi" w:hAnsiTheme="minorHAnsi" w:cstheme="minorHAnsi"/>
          <w:szCs w:val="24"/>
          <w:highlight w:val="yellow"/>
        </w:rPr>
        <w:t xml:space="preserve"> in the fiscal year.</w:t>
      </w:r>
      <w:r w:rsidRPr="00A96E73">
        <w:rPr>
          <w:rFonts w:asciiTheme="minorHAnsi" w:eastAsia="ＭＳ Ｐゴシック" w:hAnsiTheme="minorHAnsi" w:cstheme="minorHAnsi"/>
          <w:color w:val="FFFFFF"/>
          <w:kern w:val="0"/>
          <w:szCs w:val="24"/>
          <w:highlight w:val="yellow"/>
          <w:lang w:val="en"/>
        </w:rPr>
        <w:t xml:space="preserve"> </w:t>
      </w:r>
      <w:r w:rsidRPr="00A96E73">
        <w:rPr>
          <w:rFonts w:ascii="ＭＳ 明朝" w:hAnsi="ＭＳ 明朝" w:cs="ＭＳ 明朝" w:hint="eastAsia"/>
          <w:vanish/>
          <w:color w:val="202124"/>
          <w:kern w:val="0"/>
          <w:szCs w:val="24"/>
          <w:highlight w:val="yellow"/>
          <w:lang w:val="en"/>
        </w:rPr>
        <w:t>⑨</w:t>
      </w:r>
      <w:r w:rsidRPr="00A96E73">
        <w:rPr>
          <w:rFonts w:asciiTheme="minorHAnsi" w:eastAsia="ＭＳ Ｐゴシック" w:hAnsiTheme="minorHAnsi" w:cstheme="minorHAnsi"/>
          <w:vanish/>
          <w:color w:val="202124"/>
          <w:kern w:val="0"/>
          <w:szCs w:val="24"/>
          <w:highlight w:val="yellow"/>
          <w:lang w:val="en"/>
        </w:rPr>
        <w:t xml:space="preserve"> For telework licenses, the total number of procurements (number of licenses) that meet the criteria for procurement in the relevant fiscal year.</w:t>
      </w:r>
    </w:p>
    <w:p w:rsidR="00857D63" w:rsidRPr="0090053E" w:rsidRDefault="00857D63" w:rsidP="0090053E">
      <w:pPr>
        <w:numPr>
          <w:ilvl w:val="1"/>
          <w:numId w:val="27"/>
        </w:numPr>
        <w:tabs>
          <w:tab w:val="clear" w:pos="1080"/>
          <w:tab w:val="num" w:pos="709"/>
        </w:tabs>
        <w:adjustRightInd w:val="0"/>
        <w:snapToGrid w:val="0"/>
        <w:ind w:left="709" w:hanging="283"/>
        <w:jc w:val="both"/>
        <w:rPr>
          <w:szCs w:val="24"/>
          <w:highlight w:val="yellow"/>
        </w:rPr>
      </w:pPr>
      <w:r w:rsidRPr="0090053E">
        <w:rPr>
          <w:szCs w:val="24"/>
          <w:highlight w:val="yellow"/>
        </w:rPr>
        <w:t xml:space="preserve">For Web conferencing systems, target is determined by the total number of procurements (number of systems) that meet the criteria </w:t>
      </w:r>
      <w:r w:rsidR="00A96E73" w:rsidRPr="0090053E">
        <w:rPr>
          <w:rFonts w:asciiTheme="minorHAnsi" w:hAnsiTheme="minorHAnsi" w:cstheme="minorHAnsi"/>
          <w:szCs w:val="24"/>
          <w:highlight w:val="yellow"/>
        </w:rPr>
        <w:t>to be purchased</w:t>
      </w:r>
      <w:r w:rsidR="00A96E73" w:rsidRPr="0090053E">
        <w:rPr>
          <w:szCs w:val="24"/>
          <w:highlight w:val="yellow"/>
        </w:rPr>
        <w:t xml:space="preserve"> in the </w:t>
      </w:r>
      <w:r w:rsidRPr="0090053E">
        <w:rPr>
          <w:szCs w:val="24"/>
          <w:highlight w:val="yellow"/>
        </w:rPr>
        <w:t xml:space="preserve"> fiscal year</w:t>
      </w:r>
    </w:p>
    <w:p w:rsidR="00514245" w:rsidRPr="008F6489" w:rsidRDefault="00514245" w:rsidP="008F6489">
      <w:pPr>
        <w:pStyle w:val="afb"/>
        <w:numPr>
          <w:ilvl w:val="0"/>
          <w:numId w:val="27"/>
        </w:numPr>
        <w:shd w:val="clear" w:color="auto" w:fill="FFFFFF"/>
        <w:snapToGrid w:val="0"/>
        <w:spacing w:line="240" w:lineRule="atLeast"/>
        <w:ind w:leftChars="0"/>
        <w:rPr>
          <w:rFonts w:asciiTheme="minorHAnsi" w:eastAsia="ＭＳ Ｐゴシック" w:hAnsiTheme="minorHAnsi" w:cstheme="minorHAnsi"/>
          <w:vanish/>
          <w:color w:val="5F6368"/>
          <w:kern w:val="0"/>
          <w:szCs w:val="24"/>
          <w:lang w:val="en"/>
        </w:rPr>
      </w:pPr>
      <w:r w:rsidRPr="008F6489">
        <w:rPr>
          <w:rFonts w:ascii="ＭＳ 明朝" w:hAnsi="ＭＳ 明朝" w:cs="ＭＳ 明朝" w:hint="eastAsia"/>
          <w:vanish/>
          <w:color w:val="5F6368"/>
          <w:kern w:val="0"/>
          <w:szCs w:val="24"/>
          <w:lang w:val="en"/>
        </w:rPr>
        <w:t>⑨</w:t>
      </w:r>
      <w:r w:rsidRPr="008F6489">
        <w:rPr>
          <w:rFonts w:asciiTheme="minorHAnsi" w:eastAsia="ＭＳ Ｐゴシック" w:hAnsiTheme="minorHAnsi" w:cstheme="minorHAnsi"/>
          <w:vanish/>
          <w:color w:val="5F6368"/>
          <w:kern w:val="0"/>
          <w:szCs w:val="24"/>
          <w:lang w:val="en"/>
        </w:rPr>
        <w:t>在宅勤務免許については、当該事業年度の調達基準を満たす調達の総数（免許数）。</w:t>
      </w:r>
    </w:p>
    <w:p w:rsidR="00514245" w:rsidRPr="008F6489" w:rsidRDefault="00514245" w:rsidP="008F6489">
      <w:pPr>
        <w:pStyle w:val="afb"/>
        <w:numPr>
          <w:ilvl w:val="0"/>
          <w:numId w:val="27"/>
        </w:numPr>
        <w:shd w:val="clear" w:color="auto" w:fill="FFFFFF"/>
        <w:snapToGrid w:val="0"/>
        <w:spacing w:line="270" w:lineRule="atLeast"/>
        <w:ind w:leftChars="0"/>
        <w:rPr>
          <w:rFonts w:asciiTheme="minorHAnsi" w:eastAsia="ＭＳ Ｐゴシック" w:hAnsiTheme="minorHAnsi" w:cstheme="minorHAnsi"/>
          <w:vanish/>
          <w:color w:val="202124"/>
          <w:kern w:val="0"/>
          <w:szCs w:val="24"/>
          <w:lang w:val="en"/>
        </w:rPr>
      </w:pPr>
      <w:r w:rsidRPr="008F6489">
        <w:rPr>
          <w:rFonts w:ascii="ＭＳ 明朝" w:hAnsi="ＭＳ 明朝" w:cs="ＭＳ 明朝" w:hint="eastAsia"/>
          <w:vanish/>
          <w:color w:val="202124"/>
          <w:kern w:val="0"/>
          <w:szCs w:val="24"/>
          <w:lang w:val="en"/>
        </w:rPr>
        <w:t>⑨</w:t>
      </w:r>
      <w:r w:rsidRPr="008F6489">
        <w:rPr>
          <w:rFonts w:asciiTheme="minorHAnsi" w:eastAsia="ＭＳ Ｐゴシック" w:hAnsiTheme="minorHAnsi" w:cstheme="minorHAnsi"/>
          <w:vanish/>
          <w:color w:val="202124"/>
          <w:kern w:val="0"/>
          <w:szCs w:val="24"/>
          <w:lang w:val="en"/>
        </w:rPr>
        <w:t xml:space="preserve"> In the license teleworking is the total procurement number meeting the criteria by raising during the year (number of licenses).</w:t>
      </w:r>
    </w:p>
    <w:p w:rsidR="00514245" w:rsidRPr="008F6489" w:rsidRDefault="00514245" w:rsidP="008F6489">
      <w:pPr>
        <w:pStyle w:val="afb"/>
        <w:numPr>
          <w:ilvl w:val="0"/>
          <w:numId w:val="27"/>
        </w:numPr>
        <w:shd w:val="clear" w:color="auto" w:fill="FFFFFF"/>
        <w:snapToGrid w:val="0"/>
        <w:spacing w:line="240" w:lineRule="atLeast"/>
        <w:ind w:leftChars="0"/>
        <w:rPr>
          <w:rFonts w:asciiTheme="minorHAnsi" w:eastAsia="ＭＳ Ｐゴシック" w:hAnsiTheme="minorHAnsi" w:cstheme="minorHAnsi"/>
          <w:vanish/>
          <w:color w:val="5F6368"/>
          <w:kern w:val="0"/>
          <w:szCs w:val="24"/>
          <w:lang w:val="en"/>
        </w:rPr>
      </w:pPr>
      <w:r w:rsidRPr="008F6489">
        <w:rPr>
          <w:rFonts w:ascii="ＭＳ 明朝" w:hAnsi="ＭＳ 明朝" w:cs="ＭＳ 明朝" w:hint="eastAsia"/>
          <w:vanish/>
          <w:color w:val="5F6368"/>
          <w:kern w:val="0"/>
          <w:szCs w:val="24"/>
          <w:lang w:val="en"/>
        </w:rPr>
        <w:t>⑨</w:t>
      </w:r>
      <w:r w:rsidRPr="008F6489">
        <w:rPr>
          <w:rFonts w:asciiTheme="minorHAnsi" w:eastAsia="ＭＳ Ｐゴシック" w:hAnsiTheme="minorHAnsi" w:cstheme="minorHAnsi"/>
          <w:vanish/>
          <w:color w:val="5F6368"/>
          <w:kern w:val="0"/>
          <w:szCs w:val="24"/>
          <w:lang w:val="en"/>
        </w:rPr>
        <w:t>ライセンステレワークとは、年度中に調達することで基準を満たす総調達数（ライセンス数）です。</w:t>
      </w:r>
    </w:p>
    <w:p w:rsidR="00514245" w:rsidRPr="008F6489" w:rsidRDefault="00514245" w:rsidP="008F6489">
      <w:pPr>
        <w:pStyle w:val="afb"/>
        <w:numPr>
          <w:ilvl w:val="0"/>
          <w:numId w:val="27"/>
        </w:numPr>
        <w:shd w:val="clear" w:color="auto" w:fill="FFFFFF"/>
        <w:snapToGrid w:val="0"/>
        <w:spacing w:line="300" w:lineRule="atLeast"/>
        <w:ind w:leftChars="0"/>
        <w:rPr>
          <w:rFonts w:asciiTheme="minorHAnsi" w:eastAsia="ＭＳ Ｐゴシック" w:hAnsiTheme="minorHAnsi" w:cstheme="minorHAnsi"/>
          <w:vanish/>
          <w:color w:val="202124"/>
          <w:kern w:val="0"/>
          <w:szCs w:val="24"/>
          <w:lang w:val="en"/>
        </w:rPr>
      </w:pPr>
      <w:r w:rsidRPr="008F6489">
        <w:rPr>
          <w:rFonts w:asciiTheme="minorHAnsi" w:eastAsia="ＭＳ Ｐゴシック" w:hAnsiTheme="minorHAnsi" w:cstheme="minorHAnsi"/>
          <w:vanish/>
          <w:color w:val="202124"/>
          <w:kern w:val="0"/>
          <w:szCs w:val="24"/>
          <w:lang w:val="en"/>
        </w:rPr>
        <w:t>全結果のリストを読み込めません</w:t>
      </w:r>
    </w:p>
    <w:p w:rsidR="00514245" w:rsidRPr="008F6489" w:rsidRDefault="00514245" w:rsidP="008F6489">
      <w:pPr>
        <w:pStyle w:val="afb"/>
        <w:numPr>
          <w:ilvl w:val="0"/>
          <w:numId w:val="27"/>
        </w:numPr>
        <w:shd w:val="clear" w:color="auto" w:fill="FFFFFF"/>
        <w:snapToGrid w:val="0"/>
        <w:spacing w:line="300" w:lineRule="atLeast"/>
        <w:ind w:leftChars="0"/>
        <w:rPr>
          <w:rFonts w:asciiTheme="minorHAnsi" w:eastAsia="ＭＳ Ｐゴシック" w:hAnsiTheme="minorHAnsi" w:cstheme="minorHAnsi"/>
          <w:vanish/>
          <w:color w:val="1A73E8"/>
          <w:kern w:val="0"/>
          <w:szCs w:val="24"/>
          <w:lang w:val="en"/>
        </w:rPr>
      </w:pPr>
      <w:r w:rsidRPr="008F6489">
        <w:rPr>
          <w:rFonts w:asciiTheme="minorHAnsi" w:eastAsia="ＭＳ Ｐゴシック" w:hAnsiTheme="minorHAnsi" w:cstheme="minorHAnsi"/>
          <w:vanish/>
          <w:color w:val="1A73E8"/>
          <w:kern w:val="0"/>
          <w:szCs w:val="24"/>
          <w:lang w:val="en"/>
        </w:rPr>
        <w:t>再試行</w:t>
      </w:r>
    </w:p>
    <w:p w:rsidR="00514245" w:rsidRPr="008F6489" w:rsidRDefault="00514245" w:rsidP="008F6489">
      <w:pPr>
        <w:pStyle w:val="afb"/>
        <w:numPr>
          <w:ilvl w:val="0"/>
          <w:numId w:val="27"/>
        </w:numPr>
        <w:shd w:val="clear" w:color="auto" w:fill="FFFFFF"/>
        <w:snapToGrid w:val="0"/>
        <w:spacing w:line="405" w:lineRule="atLeast"/>
        <w:ind w:leftChars="0"/>
        <w:rPr>
          <w:rFonts w:asciiTheme="minorHAnsi" w:eastAsia="ＭＳ Ｐゴシック" w:hAnsiTheme="minorHAnsi" w:cstheme="minorHAnsi"/>
          <w:vanish/>
          <w:color w:val="FFFFFF"/>
          <w:kern w:val="0"/>
          <w:szCs w:val="24"/>
          <w:lang w:val="en"/>
        </w:rPr>
      </w:pPr>
      <w:r w:rsidRPr="008F6489">
        <w:rPr>
          <w:rFonts w:asciiTheme="minorHAnsi" w:eastAsia="ＭＳ Ｐゴシック" w:hAnsiTheme="minorHAnsi" w:cstheme="minorHAnsi"/>
          <w:vanish/>
          <w:color w:val="FFFFFF"/>
          <w:kern w:val="0"/>
          <w:szCs w:val="24"/>
          <w:lang w:val="en"/>
        </w:rPr>
        <w:t>再試行しています</w:t>
      </w:r>
      <w:r w:rsidRPr="008F6489">
        <w:rPr>
          <w:rFonts w:asciiTheme="minorHAnsi" w:eastAsia="ＭＳ Ｐゴシック" w:hAnsiTheme="minorHAnsi" w:cstheme="minorHAnsi"/>
          <w:vanish/>
          <w:color w:val="FFFFFF"/>
          <w:kern w:val="0"/>
          <w:szCs w:val="24"/>
          <w:lang w:val="en"/>
        </w:rPr>
        <w:t>...</w:t>
      </w:r>
    </w:p>
    <w:p w:rsidR="00514245" w:rsidRPr="008F6489" w:rsidRDefault="00514245" w:rsidP="008F6489">
      <w:pPr>
        <w:pStyle w:val="afb"/>
        <w:numPr>
          <w:ilvl w:val="0"/>
          <w:numId w:val="27"/>
        </w:numPr>
        <w:shd w:val="clear" w:color="auto" w:fill="FFFFFF"/>
        <w:snapToGrid w:val="0"/>
        <w:spacing w:line="405" w:lineRule="atLeast"/>
        <w:ind w:leftChars="0"/>
        <w:rPr>
          <w:rFonts w:asciiTheme="minorHAnsi" w:eastAsia="ＭＳ Ｐゴシック" w:hAnsiTheme="minorHAnsi" w:cstheme="minorHAnsi"/>
          <w:vanish/>
          <w:color w:val="202124"/>
          <w:kern w:val="0"/>
          <w:szCs w:val="24"/>
          <w:lang w:val="en"/>
        </w:rPr>
      </w:pPr>
      <w:r w:rsidRPr="008F6489">
        <w:rPr>
          <w:rFonts w:asciiTheme="minorHAnsi" w:eastAsia="ＭＳ Ｐゴシック" w:hAnsiTheme="minorHAnsi" w:cstheme="minorHAnsi"/>
          <w:vanish/>
          <w:color w:val="202124"/>
          <w:kern w:val="0"/>
          <w:szCs w:val="24"/>
          <w:lang w:val="en"/>
        </w:rPr>
        <w:t>再試行しています</w:t>
      </w:r>
      <w:r w:rsidRPr="008F6489">
        <w:rPr>
          <w:rFonts w:asciiTheme="minorHAnsi" w:eastAsia="ＭＳ Ｐゴシック" w:hAnsiTheme="minorHAnsi" w:cstheme="minorHAnsi"/>
          <w:vanish/>
          <w:color w:val="202124"/>
          <w:kern w:val="0"/>
          <w:szCs w:val="24"/>
          <w:lang w:val="en"/>
        </w:rPr>
        <w:t>...</w:t>
      </w:r>
    </w:p>
    <w:p w:rsidR="00514245" w:rsidRPr="008F6489" w:rsidRDefault="00514245" w:rsidP="008F6489">
      <w:pPr>
        <w:pStyle w:val="afb"/>
        <w:numPr>
          <w:ilvl w:val="0"/>
          <w:numId w:val="27"/>
        </w:numPr>
        <w:shd w:val="clear" w:color="auto" w:fill="FFFFFF"/>
        <w:snapToGrid w:val="0"/>
        <w:spacing w:line="300" w:lineRule="atLeast"/>
        <w:ind w:leftChars="0"/>
        <w:rPr>
          <w:rFonts w:asciiTheme="minorHAnsi" w:eastAsia="ＭＳ Ｐゴシック" w:hAnsiTheme="minorHAnsi" w:cstheme="minorHAnsi"/>
          <w:vanish/>
          <w:color w:val="202124"/>
          <w:kern w:val="0"/>
          <w:szCs w:val="24"/>
          <w:lang w:val="en"/>
        </w:rPr>
      </w:pPr>
      <w:r w:rsidRPr="008F6489">
        <w:rPr>
          <w:rFonts w:asciiTheme="minorHAnsi" w:eastAsia="ＭＳ Ｐゴシック" w:hAnsiTheme="minorHAnsi" w:cstheme="minorHAnsi"/>
          <w:vanish/>
          <w:color w:val="202124"/>
          <w:kern w:val="0"/>
          <w:szCs w:val="24"/>
          <w:lang w:val="en"/>
        </w:rPr>
        <w:t>全結果のリストを読み込めません</w:t>
      </w:r>
    </w:p>
    <w:p w:rsidR="00514245" w:rsidRPr="008F6489" w:rsidRDefault="00514245" w:rsidP="008F6489">
      <w:pPr>
        <w:pStyle w:val="afb"/>
        <w:numPr>
          <w:ilvl w:val="0"/>
          <w:numId w:val="27"/>
        </w:numPr>
        <w:shd w:val="clear" w:color="auto" w:fill="FFFFFF"/>
        <w:snapToGrid w:val="0"/>
        <w:spacing w:line="300" w:lineRule="atLeast"/>
        <w:ind w:leftChars="0"/>
        <w:rPr>
          <w:rFonts w:asciiTheme="minorHAnsi" w:eastAsia="ＭＳ Ｐゴシック" w:hAnsiTheme="minorHAnsi" w:cstheme="minorHAnsi"/>
          <w:vanish/>
          <w:color w:val="1A73E8"/>
          <w:kern w:val="0"/>
          <w:szCs w:val="24"/>
          <w:lang w:val="en"/>
        </w:rPr>
      </w:pPr>
      <w:r w:rsidRPr="008F6489">
        <w:rPr>
          <w:rFonts w:asciiTheme="minorHAnsi" w:eastAsia="ＭＳ Ｐゴシック" w:hAnsiTheme="minorHAnsi" w:cstheme="minorHAnsi"/>
          <w:vanish/>
          <w:color w:val="1A73E8"/>
          <w:kern w:val="0"/>
          <w:szCs w:val="24"/>
          <w:lang w:val="en"/>
        </w:rPr>
        <w:t>再試行</w:t>
      </w:r>
    </w:p>
    <w:p w:rsidR="00514245" w:rsidRPr="008F6489" w:rsidRDefault="00514245" w:rsidP="008F6489">
      <w:pPr>
        <w:pStyle w:val="afb"/>
        <w:numPr>
          <w:ilvl w:val="0"/>
          <w:numId w:val="27"/>
        </w:numPr>
        <w:shd w:val="clear" w:color="auto" w:fill="FFFFFF"/>
        <w:snapToGrid w:val="0"/>
        <w:spacing w:line="405" w:lineRule="atLeast"/>
        <w:ind w:leftChars="0"/>
        <w:rPr>
          <w:rFonts w:asciiTheme="minorHAnsi" w:eastAsia="ＭＳ Ｐゴシック" w:hAnsiTheme="minorHAnsi" w:cstheme="minorHAnsi"/>
          <w:vanish/>
          <w:color w:val="FFFFFF"/>
          <w:kern w:val="0"/>
          <w:szCs w:val="24"/>
          <w:lang w:val="en"/>
        </w:rPr>
      </w:pPr>
      <w:r w:rsidRPr="008F6489">
        <w:rPr>
          <w:rFonts w:asciiTheme="minorHAnsi" w:eastAsia="ＭＳ Ｐゴシック" w:hAnsiTheme="minorHAnsi" w:cstheme="minorHAnsi"/>
          <w:vanish/>
          <w:color w:val="FFFFFF"/>
          <w:kern w:val="0"/>
          <w:szCs w:val="24"/>
          <w:lang w:val="en"/>
        </w:rPr>
        <w:t>再試行しています</w:t>
      </w:r>
      <w:r w:rsidRPr="008F6489">
        <w:rPr>
          <w:rFonts w:asciiTheme="minorHAnsi" w:eastAsia="ＭＳ Ｐゴシック" w:hAnsiTheme="minorHAnsi" w:cstheme="minorHAnsi"/>
          <w:vanish/>
          <w:color w:val="FFFFFF"/>
          <w:kern w:val="0"/>
          <w:szCs w:val="24"/>
          <w:lang w:val="en"/>
        </w:rPr>
        <w:t>...</w:t>
      </w:r>
    </w:p>
    <w:p w:rsidR="00514245" w:rsidRPr="008F6489" w:rsidRDefault="00514245" w:rsidP="008F6489">
      <w:pPr>
        <w:pStyle w:val="afb"/>
        <w:numPr>
          <w:ilvl w:val="0"/>
          <w:numId w:val="27"/>
        </w:numPr>
        <w:shd w:val="clear" w:color="auto" w:fill="FFFFFF"/>
        <w:snapToGrid w:val="0"/>
        <w:spacing w:line="405" w:lineRule="atLeast"/>
        <w:ind w:leftChars="0"/>
        <w:rPr>
          <w:rFonts w:asciiTheme="minorHAnsi" w:eastAsia="ＭＳ Ｐゴシック" w:hAnsiTheme="minorHAnsi" w:cstheme="minorHAnsi"/>
          <w:vanish/>
          <w:color w:val="202124"/>
          <w:kern w:val="0"/>
          <w:szCs w:val="24"/>
          <w:lang w:val="en"/>
        </w:rPr>
      </w:pPr>
      <w:r w:rsidRPr="008F6489">
        <w:rPr>
          <w:rFonts w:asciiTheme="minorHAnsi" w:eastAsia="ＭＳ Ｐゴシック" w:hAnsiTheme="minorHAnsi" w:cstheme="minorHAnsi"/>
          <w:vanish/>
          <w:color w:val="202124"/>
          <w:kern w:val="0"/>
          <w:szCs w:val="24"/>
          <w:lang w:val="en"/>
        </w:rPr>
        <w:t>再試行しています</w:t>
      </w:r>
      <w:r w:rsidRPr="008F6489">
        <w:rPr>
          <w:rFonts w:asciiTheme="minorHAnsi" w:eastAsia="ＭＳ Ｐゴシック" w:hAnsiTheme="minorHAnsi" w:cstheme="minorHAnsi"/>
          <w:vanish/>
          <w:color w:val="202124"/>
          <w:kern w:val="0"/>
          <w:szCs w:val="24"/>
          <w:lang w:val="en"/>
        </w:rPr>
        <w:t>...</w:t>
      </w:r>
    </w:p>
    <w:p w:rsidR="00514245" w:rsidRPr="00857D63" w:rsidRDefault="008F6489" w:rsidP="00857D63">
      <w:pPr>
        <w:pStyle w:val="afb"/>
        <w:shd w:val="clear" w:color="auto" w:fill="FFFFFF"/>
        <w:adjustRightInd w:val="0"/>
        <w:snapToGrid w:val="0"/>
        <w:spacing w:line="405" w:lineRule="atLeast"/>
        <w:ind w:leftChars="0" w:left="502"/>
        <w:jc w:val="both"/>
        <w:rPr>
          <w:rFonts w:asciiTheme="minorHAnsi" w:hAnsiTheme="minorHAnsi" w:cstheme="minorHAnsi"/>
          <w:szCs w:val="24"/>
        </w:rPr>
      </w:pPr>
      <w:r w:rsidRPr="00857D63">
        <w:rPr>
          <w:rFonts w:asciiTheme="minorHAnsi" w:eastAsia="ＭＳ Ｐゴシック" w:hAnsiTheme="minorHAnsi" w:cstheme="minorHAnsi"/>
          <w:color w:val="FFFFFF"/>
          <w:kern w:val="0"/>
          <w:szCs w:val="24"/>
          <w:lang w:val="en"/>
        </w:rPr>
        <w:t>.</w:t>
      </w:r>
    </w:p>
    <w:p w:rsidR="00725D6C" w:rsidRPr="00E22097" w:rsidRDefault="00725D6C" w:rsidP="00F803AE">
      <w:pPr>
        <w:pStyle w:val="1"/>
        <w:keepNext w:val="0"/>
        <w:jc w:val="both"/>
      </w:pPr>
      <w:r w:rsidRPr="00E22097">
        <w:br w:type="page"/>
      </w:r>
      <w:r w:rsidR="00D02335" w:rsidRPr="00E22097">
        <w:rPr>
          <w:rFonts w:hint="eastAsia"/>
        </w:rPr>
        <w:t>20</w:t>
      </w:r>
      <w:r w:rsidRPr="00E22097">
        <w:t xml:space="preserve">. </w:t>
      </w:r>
      <w:r w:rsidR="00917979" w:rsidRPr="00E22097">
        <w:rPr>
          <w:rFonts w:hint="eastAsia"/>
        </w:rPr>
        <w:t>Stockpile</w:t>
      </w:r>
      <w:r w:rsidR="00A40ECB" w:rsidRPr="00E22097">
        <w:rPr>
          <w:rFonts w:hint="eastAsia"/>
        </w:rPr>
        <w:t>s</w:t>
      </w:r>
      <w:r w:rsidR="00917979" w:rsidRPr="00E22097">
        <w:rPr>
          <w:rFonts w:hint="eastAsia"/>
        </w:rPr>
        <w:t xml:space="preserve"> for </w:t>
      </w:r>
      <w:r w:rsidRPr="00E22097">
        <w:t>Disaster</w:t>
      </w:r>
    </w:p>
    <w:p w:rsidR="00725D6C" w:rsidRPr="00E22097" w:rsidRDefault="00D02335" w:rsidP="00F803AE">
      <w:pPr>
        <w:pStyle w:val="1"/>
        <w:keepNext w:val="0"/>
        <w:jc w:val="both"/>
      </w:pPr>
      <w:r w:rsidRPr="00E22097">
        <w:rPr>
          <w:rFonts w:hint="eastAsia"/>
        </w:rPr>
        <w:t>20</w:t>
      </w:r>
      <w:r w:rsidR="00725D6C" w:rsidRPr="00E22097">
        <w:t xml:space="preserve">-1 </w:t>
      </w:r>
      <w:r w:rsidR="00917979" w:rsidRPr="00E22097">
        <w:rPr>
          <w:rFonts w:hint="eastAsia"/>
        </w:rPr>
        <w:t>Stockpile</w:t>
      </w:r>
      <w:r w:rsidR="00A40ECB" w:rsidRPr="00E22097">
        <w:rPr>
          <w:rFonts w:hint="eastAsia"/>
        </w:rPr>
        <w:t>s</w:t>
      </w:r>
      <w:r w:rsidR="00917979" w:rsidRPr="00E22097">
        <w:rPr>
          <w:rFonts w:hint="eastAsia"/>
        </w:rPr>
        <w:t xml:space="preserve"> for</w:t>
      </w:r>
      <w:r w:rsidR="00917979" w:rsidRPr="00E22097">
        <w:t xml:space="preserve"> </w:t>
      </w:r>
      <w:r w:rsidR="00725D6C" w:rsidRPr="00E22097">
        <w:t xml:space="preserve">Disaster </w:t>
      </w:r>
      <w:r w:rsidR="00293EAD" w:rsidRPr="00E22097">
        <w:t>(</w:t>
      </w:r>
      <w:r w:rsidR="00725D6C" w:rsidRPr="00E22097">
        <w:t>Potable Water</w:t>
      </w:r>
      <w:r w:rsidR="00293EAD" w:rsidRPr="00E22097">
        <w:t>)</w:t>
      </w:r>
    </w:p>
    <w:p w:rsidR="00725D6C" w:rsidRPr="00E22097" w:rsidRDefault="00293EAD" w:rsidP="00F803AE">
      <w:pPr>
        <w:pStyle w:val="20"/>
        <w:keepNext w:val="0"/>
        <w:jc w:val="both"/>
      </w:pPr>
      <w:r w:rsidRPr="00E22097">
        <w:t>(</w:t>
      </w:r>
      <w:r w:rsidR="00725D6C" w:rsidRPr="00E22097">
        <w:t>1</w:t>
      </w:r>
      <w:r w:rsidRPr="00E22097">
        <w:t>)</w:t>
      </w:r>
      <w:r w:rsidR="00725D6C" w:rsidRPr="00E22097">
        <w:t xml:space="preserve"> Items and Evaluation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9"/>
        <w:gridCol w:w="7132"/>
      </w:tblGrid>
      <w:tr w:rsidR="00725D6C" w:rsidRPr="00E22097" w:rsidTr="00AA0392">
        <w:tc>
          <w:tcPr>
            <w:tcW w:w="1809" w:type="dxa"/>
          </w:tcPr>
          <w:p w:rsidR="00725D6C" w:rsidRPr="00E22097" w:rsidRDefault="003B5C34" w:rsidP="0076470C">
            <w:pPr>
              <w:adjustRightInd w:val="0"/>
              <w:snapToGrid w:val="0"/>
              <w:rPr>
                <w:szCs w:val="24"/>
              </w:rPr>
            </w:pPr>
            <w:r w:rsidRPr="00147710">
              <w:rPr>
                <w:highlight w:val="yellow"/>
              </w:rPr>
              <w:t xml:space="preserve"> Drinking water for disaster stockpiling</w:t>
            </w:r>
          </w:p>
        </w:tc>
        <w:tc>
          <w:tcPr>
            <w:tcW w:w="7338" w:type="dxa"/>
          </w:tcPr>
          <w:p w:rsidR="00725D6C" w:rsidRPr="00E22097" w:rsidRDefault="00725D6C">
            <w:pPr>
              <w:adjustRightInd w:val="0"/>
              <w:snapToGrid w:val="0"/>
              <w:jc w:val="both"/>
              <w:rPr>
                <w:b/>
                <w:szCs w:val="24"/>
              </w:rPr>
            </w:pPr>
            <w:r w:rsidRPr="00E22097">
              <w:rPr>
                <w:b/>
                <w:szCs w:val="24"/>
              </w:rPr>
              <w:t>Evaluation Criteria</w:t>
            </w:r>
          </w:p>
          <w:p w:rsidR="00141FB6" w:rsidRPr="00E22097" w:rsidRDefault="00293EAD">
            <w:pPr>
              <w:adjustRightInd w:val="0"/>
              <w:snapToGrid w:val="0"/>
              <w:jc w:val="both"/>
              <w:rPr>
                <w:szCs w:val="24"/>
              </w:rPr>
            </w:pPr>
            <w:r w:rsidRPr="00E22097">
              <w:rPr>
                <w:rFonts w:hint="eastAsia"/>
                <w:szCs w:val="24"/>
              </w:rPr>
              <w:t>(</w:t>
            </w:r>
            <w:r w:rsidR="00141FB6" w:rsidRPr="00E22097">
              <w:rPr>
                <w:rFonts w:hint="eastAsia"/>
                <w:szCs w:val="24"/>
              </w:rPr>
              <w:t>1</w:t>
            </w:r>
            <w:r w:rsidRPr="00E22097">
              <w:rPr>
                <w:rFonts w:hint="eastAsia"/>
                <w:szCs w:val="24"/>
              </w:rPr>
              <w:t>)</w:t>
            </w:r>
            <w:r w:rsidR="00141FB6" w:rsidRPr="00E22097">
              <w:rPr>
                <w:rFonts w:hint="eastAsia"/>
                <w:szCs w:val="24"/>
              </w:rPr>
              <w:t xml:space="preserve"> E</w:t>
            </w:r>
            <w:r w:rsidR="00725D6C" w:rsidRPr="00E22097">
              <w:rPr>
                <w:szCs w:val="24"/>
              </w:rPr>
              <w:t>xpiration date is over five years.</w:t>
            </w:r>
          </w:p>
          <w:p w:rsidR="00725D6C" w:rsidRPr="00E22097" w:rsidRDefault="00293EAD">
            <w:pPr>
              <w:adjustRightInd w:val="0"/>
              <w:snapToGrid w:val="0"/>
              <w:ind w:left="360" w:hangingChars="150" w:hanging="360"/>
              <w:jc w:val="both"/>
              <w:rPr>
                <w:szCs w:val="24"/>
              </w:rPr>
            </w:pPr>
            <w:r w:rsidRPr="00E22097">
              <w:rPr>
                <w:rFonts w:hint="eastAsia"/>
                <w:szCs w:val="24"/>
              </w:rPr>
              <w:t>(</w:t>
            </w:r>
            <w:r w:rsidR="00141FB6" w:rsidRPr="00E22097">
              <w:rPr>
                <w:rFonts w:hint="eastAsia"/>
                <w:szCs w:val="24"/>
              </w:rPr>
              <w:t>2</w:t>
            </w:r>
            <w:r w:rsidRPr="00E22097">
              <w:rPr>
                <w:rFonts w:hint="eastAsia"/>
                <w:szCs w:val="24"/>
              </w:rPr>
              <w:t>)</w:t>
            </w:r>
            <w:r w:rsidR="004E594E" w:rsidRPr="00E22097">
              <w:rPr>
                <w:rFonts w:hint="eastAsia"/>
                <w:szCs w:val="24"/>
              </w:rPr>
              <w:t xml:space="preserve"> </w:t>
            </w:r>
            <w:r w:rsidR="00725D6C" w:rsidRPr="00E22097">
              <w:rPr>
                <w:szCs w:val="24"/>
              </w:rPr>
              <w:t>Name, ingredients, content amount, expiration date, recommended method of storage, and name of manufacturer are listed on the product and the external package.</w:t>
            </w:r>
          </w:p>
          <w:p w:rsidR="00725D6C" w:rsidRPr="00E22097" w:rsidRDefault="00725D6C">
            <w:pPr>
              <w:adjustRightInd w:val="0"/>
              <w:snapToGrid w:val="0"/>
              <w:jc w:val="both"/>
              <w:rPr>
                <w:szCs w:val="24"/>
              </w:rPr>
            </w:pPr>
          </w:p>
          <w:p w:rsidR="00725D6C" w:rsidRPr="00E22097" w:rsidRDefault="00725D6C">
            <w:pPr>
              <w:adjustRightInd w:val="0"/>
              <w:snapToGrid w:val="0"/>
              <w:jc w:val="both"/>
              <w:rPr>
                <w:b/>
                <w:szCs w:val="24"/>
              </w:rPr>
            </w:pPr>
            <w:r w:rsidRPr="00E22097">
              <w:rPr>
                <w:b/>
                <w:szCs w:val="24"/>
              </w:rPr>
              <w:t>Factors for Consideration</w:t>
            </w:r>
          </w:p>
          <w:p w:rsidR="00725D6C" w:rsidRPr="00E22097" w:rsidRDefault="00725D6C" w:rsidP="00E90135">
            <w:pPr>
              <w:numPr>
                <w:ilvl w:val="0"/>
                <w:numId w:val="119"/>
              </w:numPr>
              <w:adjustRightInd w:val="0"/>
              <w:snapToGrid w:val="0"/>
              <w:jc w:val="both"/>
              <w:rPr>
                <w:szCs w:val="24"/>
              </w:rPr>
            </w:pPr>
            <w:r w:rsidRPr="00E22097">
              <w:rPr>
                <w:szCs w:val="24"/>
              </w:rPr>
              <w:t xml:space="preserve">A system exists for minimizing waste production through collection and </w:t>
            </w:r>
            <w:r w:rsidR="00321294" w:rsidRPr="00E22097">
              <w:rPr>
                <w:rFonts w:hint="eastAsia"/>
                <w:szCs w:val="24"/>
              </w:rPr>
              <w:t>recycling</w:t>
            </w:r>
            <w:r w:rsidRPr="00E22097">
              <w:rPr>
                <w:szCs w:val="24"/>
              </w:rPr>
              <w:t>.</w:t>
            </w:r>
          </w:p>
          <w:p w:rsidR="00725D6C" w:rsidRPr="00E22097" w:rsidRDefault="00725D6C" w:rsidP="00E90135">
            <w:pPr>
              <w:numPr>
                <w:ilvl w:val="0"/>
                <w:numId w:val="119"/>
              </w:numPr>
              <w:adjustRightInd w:val="0"/>
              <w:snapToGrid w:val="0"/>
              <w:jc w:val="both"/>
              <w:rPr>
                <w:szCs w:val="24"/>
              </w:rPr>
            </w:pPr>
            <w:r w:rsidRPr="00E22097">
              <w:rPr>
                <w:szCs w:val="24"/>
              </w:rPr>
              <w:t>Bottles are designed to be as thin and light weight as possible.</w:t>
            </w:r>
          </w:p>
          <w:p w:rsidR="00725D6C" w:rsidRPr="00E22097" w:rsidRDefault="00725D6C" w:rsidP="002B7BE1">
            <w:pPr>
              <w:numPr>
                <w:ilvl w:val="0"/>
                <w:numId w:val="119"/>
              </w:numPr>
              <w:adjustRightInd w:val="0"/>
              <w:snapToGrid w:val="0"/>
              <w:jc w:val="both"/>
              <w:rPr>
                <w:szCs w:val="24"/>
              </w:rPr>
            </w:pPr>
            <w:r w:rsidRPr="00E22097">
              <w:rPr>
                <w:szCs w:val="24"/>
              </w:rPr>
              <w:t xml:space="preserve">Taking environmental issues into consideration, </w:t>
            </w:r>
            <w:r w:rsidR="002B7BE1" w:rsidRPr="00E22097">
              <w:rPr>
                <w:szCs w:val="24"/>
              </w:rPr>
              <w:t>container</w:t>
            </w:r>
            <w:r w:rsidR="002B7BE1">
              <w:rPr>
                <w:szCs w:val="24"/>
              </w:rPr>
              <w:t>s</w:t>
            </w:r>
            <w:r w:rsidRPr="00E22097">
              <w:rPr>
                <w:szCs w:val="24"/>
              </w:rPr>
              <w:t>, labels/label printing, caps etc., are designed to create a container with superior adaptability for recycling and reuse</w:t>
            </w:r>
            <w:r w:rsidR="00987A83" w:rsidRPr="00E22097">
              <w:rPr>
                <w:rFonts w:hint="eastAsia"/>
                <w:szCs w:val="24"/>
              </w:rPr>
              <w:t>.</w:t>
            </w:r>
          </w:p>
        </w:tc>
      </w:tr>
    </w:tbl>
    <w:p w:rsidR="00725D6C" w:rsidRPr="00E22097" w:rsidRDefault="00725D6C">
      <w:pPr>
        <w:adjustRightInd w:val="0"/>
        <w:snapToGrid w:val="0"/>
        <w:jc w:val="both"/>
        <w:rPr>
          <w:b/>
          <w:szCs w:val="24"/>
        </w:rPr>
      </w:pPr>
      <w:r w:rsidRPr="00E22097">
        <w:rPr>
          <w:b/>
          <w:szCs w:val="24"/>
        </w:rPr>
        <w:t>Note</w:t>
      </w:r>
      <w:r w:rsidR="009741BC" w:rsidRPr="00E22097">
        <w:rPr>
          <w:rFonts w:hint="eastAsia"/>
          <w:b/>
          <w:szCs w:val="24"/>
        </w:rPr>
        <w:t>s</w:t>
      </w:r>
      <w:r w:rsidR="00776D1E" w:rsidRPr="00E22097">
        <w:rPr>
          <w:b/>
          <w:szCs w:val="24"/>
        </w:rPr>
        <w:t>:</w:t>
      </w:r>
    </w:p>
    <w:p w:rsidR="00725D6C" w:rsidRPr="00E22097" w:rsidRDefault="003B5C34" w:rsidP="00E90135">
      <w:pPr>
        <w:numPr>
          <w:ilvl w:val="0"/>
          <w:numId w:val="120"/>
        </w:numPr>
        <w:tabs>
          <w:tab w:val="clear" w:pos="332"/>
          <w:tab w:val="num" w:pos="851"/>
        </w:tabs>
        <w:adjustRightInd w:val="0"/>
        <w:snapToGrid w:val="0"/>
        <w:ind w:left="851" w:hanging="425"/>
        <w:jc w:val="both"/>
        <w:rPr>
          <w:szCs w:val="24"/>
        </w:rPr>
      </w:pPr>
      <w:r w:rsidRPr="003B5C34">
        <w:rPr>
          <w:b/>
          <w:i/>
          <w:highlight w:val="yellow"/>
        </w:rPr>
        <w:t>Drinking water for disaster stockpiling</w:t>
      </w:r>
      <w:r w:rsidR="00725D6C" w:rsidRPr="00E22097">
        <w:rPr>
          <w:b/>
          <w:i/>
          <w:szCs w:val="24"/>
        </w:rPr>
        <w:t xml:space="preserve"> </w:t>
      </w:r>
      <w:r w:rsidR="00725D6C" w:rsidRPr="00E22097">
        <w:rPr>
          <w:szCs w:val="24"/>
        </w:rPr>
        <w:t xml:space="preserve">under consideration in this section </w:t>
      </w:r>
      <w:r w:rsidR="005F1D17" w:rsidRPr="00E22097">
        <w:rPr>
          <w:rFonts w:hint="eastAsia"/>
          <w:szCs w:val="24"/>
        </w:rPr>
        <w:t>is</w:t>
      </w:r>
      <w:r w:rsidR="00725D6C" w:rsidRPr="00E22097">
        <w:rPr>
          <w:szCs w:val="24"/>
        </w:rPr>
        <w:t xml:space="preserve"> to be obtained with an objective of long term</w:t>
      </w:r>
      <w:r w:rsidR="001B0F82" w:rsidRPr="00E22097">
        <w:rPr>
          <w:rFonts w:hint="eastAsia"/>
          <w:szCs w:val="24"/>
        </w:rPr>
        <w:t xml:space="preserve"> stockpiles</w:t>
      </w:r>
      <w:r w:rsidR="00725D6C" w:rsidRPr="00E22097">
        <w:rPr>
          <w:szCs w:val="24"/>
        </w:rPr>
        <w:t xml:space="preserve"> for disaster.</w:t>
      </w:r>
    </w:p>
    <w:p w:rsidR="00917979" w:rsidRPr="00E22097" w:rsidRDefault="00917979" w:rsidP="00E90135">
      <w:pPr>
        <w:numPr>
          <w:ilvl w:val="0"/>
          <w:numId w:val="120"/>
        </w:numPr>
        <w:tabs>
          <w:tab w:val="clear" w:pos="332"/>
          <w:tab w:val="num" w:pos="851"/>
        </w:tabs>
        <w:adjustRightInd w:val="0"/>
        <w:snapToGrid w:val="0"/>
        <w:ind w:left="851" w:hanging="425"/>
        <w:jc w:val="both"/>
        <w:rPr>
          <w:bCs/>
          <w:iCs/>
          <w:szCs w:val="24"/>
        </w:rPr>
      </w:pPr>
      <w:r w:rsidRPr="00E22097">
        <w:rPr>
          <w:rFonts w:hint="eastAsia"/>
          <w:bCs/>
          <w:iCs/>
          <w:szCs w:val="24"/>
        </w:rPr>
        <w:t xml:space="preserve">Evaluation Criteria </w:t>
      </w:r>
      <w:r w:rsidR="00293EAD" w:rsidRPr="00E22097">
        <w:rPr>
          <w:rFonts w:hint="eastAsia"/>
          <w:bCs/>
          <w:iCs/>
          <w:szCs w:val="24"/>
        </w:rPr>
        <w:t>(</w:t>
      </w:r>
      <w:r w:rsidRPr="00E22097">
        <w:rPr>
          <w:rFonts w:hint="eastAsia"/>
          <w:bCs/>
          <w:iCs/>
          <w:szCs w:val="24"/>
        </w:rPr>
        <w:t>2</w:t>
      </w:r>
      <w:r w:rsidR="00293EAD" w:rsidRPr="00E22097">
        <w:rPr>
          <w:rFonts w:hint="eastAsia"/>
          <w:bCs/>
          <w:iCs/>
          <w:szCs w:val="24"/>
        </w:rPr>
        <w:t>)</w:t>
      </w:r>
      <w:r w:rsidRPr="00E22097">
        <w:rPr>
          <w:rFonts w:hint="eastAsia"/>
          <w:bCs/>
          <w:iCs/>
          <w:szCs w:val="24"/>
        </w:rPr>
        <w:t xml:space="preserve"> </w:t>
      </w:r>
      <w:r w:rsidR="00A60571" w:rsidRPr="00E22097">
        <w:rPr>
          <w:rFonts w:hint="eastAsia"/>
          <w:bCs/>
          <w:iCs/>
          <w:szCs w:val="24"/>
        </w:rPr>
        <w:t xml:space="preserve">concerning ingredients </w:t>
      </w:r>
      <w:r w:rsidRPr="00E22097">
        <w:rPr>
          <w:rFonts w:hint="eastAsia"/>
          <w:bCs/>
          <w:iCs/>
          <w:szCs w:val="24"/>
        </w:rPr>
        <w:t>does not apply for</w:t>
      </w:r>
      <w:r w:rsidR="003D593E" w:rsidRPr="00E22097">
        <w:rPr>
          <w:szCs w:val="24"/>
        </w:rPr>
        <w:t xml:space="preserve"> the external package</w:t>
      </w:r>
      <w:r w:rsidRPr="00E22097">
        <w:rPr>
          <w:rFonts w:hint="eastAsia"/>
          <w:bCs/>
          <w:iCs/>
          <w:szCs w:val="24"/>
        </w:rPr>
        <w:t>.</w:t>
      </w:r>
    </w:p>
    <w:p w:rsidR="00725D6C" w:rsidRPr="00E22097" w:rsidRDefault="007067ED" w:rsidP="00E90135">
      <w:pPr>
        <w:numPr>
          <w:ilvl w:val="0"/>
          <w:numId w:val="120"/>
        </w:numPr>
        <w:tabs>
          <w:tab w:val="clear" w:pos="332"/>
          <w:tab w:val="num" w:pos="851"/>
        </w:tabs>
        <w:adjustRightInd w:val="0"/>
        <w:snapToGrid w:val="0"/>
        <w:ind w:left="851" w:hanging="425"/>
        <w:jc w:val="both"/>
        <w:rPr>
          <w:szCs w:val="24"/>
        </w:rPr>
      </w:pPr>
      <w:r w:rsidRPr="00E22097">
        <w:rPr>
          <w:rFonts w:hint="eastAsia"/>
          <w:szCs w:val="24"/>
        </w:rPr>
        <w:t xml:space="preserve">If the products </w:t>
      </w:r>
      <w:r w:rsidR="00725D6C" w:rsidRPr="00E22097">
        <w:rPr>
          <w:szCs w:val="24"/>
        </w:rPr>
        <w:t>had purchased for its own business,</w:t>
      </w:r>
      <w:r w:rsidRPr="00E22097">
        <w:rPr>
          <w:rFonts w:hint="eastAsia"/>
          <w:szCs w:val="24"/>
        </w:rPr>
        <w:t xml:space="preserve"> it</w:t>
      </w:r>
      <w:r w:rsidR="00725D6C" w:rsidRPr="00E22097">
        <w:rPr>
          <w:szCs w:val="24"/>
        </w:rPr>
        <w:t xml:space="preserve"> will be excluded from consideration as </w:t>
      </w:r>
      <w:r w:rsidR="00DB57BC" w:rsidRPr="00E22097">
        <w:rPr>
          <w:rFonts w:hint="eastAsia"/>
          <w:szCs w:val="24"/>
        </w:rPr>
        <w:t xml:space="preserve">stockpiles for </w:t>
      </w:r>
      <w:r w:rsidR="00725D6C" w:rsidRPr="00E22097">
        <w:rPr>
          <w:szCs w:val="24"/>
        </w:rPr>
        <w:t xml:space="preserve">disaster. </w:t>
      </w:r>
    </w:p>
    <w:p w:rsidR="00A45F15" w:rsidRPr="00E22097" w:rsidRDefault="00A45F15" w:rsidP="00E90135">
      <w:pPr>
        <w:pStyle w:val="11"/>
        <w:numPr>
          <w:ilvl w:val="0"/>
          <w:numId w:val="120"/>
        </w:numPr>
        <w:tabs>
          <w:tab w:val="clear" w:pos="332"/>
          <w:tab w:val="num" w:pos="851"/>
        </w:tabs>
        <w:adjustRightInd w:val="0"/>
        <w:snapToGrid w:val="0"/>
        <w:ind w:left="851" w:hanging="425"/>
        <w:jc w:val="both"/>
      </w:pPr>
      <w:r w:rsidRPr="00E22097">
        <w:rPr>
          <w:rFonts w:hint="eastAsia"/>
        </w:rPr>
        <w:t xml:space="preserve">Each procurement organization must take into account the following. </w:t>
      </w:r>
    </w:p>
    <w:p w:rsidR="00725D6C" w:rsidRPr="00E22097" w:rsidRDefault="00725D6C" w:rsidP="00E90135">
      <w:pPr>
        <w:pStyle w:val="afb"/>
        <w:numPr>
          <w:ilvl w:val="0"/>
          <w:numId w:val="343"/>
        </w:numPr>
        <w:snapToGrid w:val="0"/>
        <w:ind w:leftChars="300" w:left="1140"/>
        <w:jc w:val="both"/>
        <w:rPr>
          <w:b/>
          <w:i/>
        </w:rPr>
      </w:pPr>
      <w:r w:rsidRPr="00E22097">
        <w:t xml:space="preserve">In procuring </w:t>
      </w:r>
      <w:r w:rsidR="005B4D44" w:rsidRPr="005B4D44">
        <w:rPr>
          <w:highlight w:val="yellow"/>
        </w:rPr>
        <w:t xml:space="preserve"> </w:t>
      </w:r>
      <w:r w:rsidR="002B7BE1">
        <w:rPr>
          <w:highlight w:val="yellow"/>
        </w:rPr>
        <w:t>d</w:t>
      </w:r>
      <w:r w:rsidR="005B4D44" w:rsidRPr="00147710">
        <w:rPr>
          <w:highlight w:val="yellow"/>
        </w:rPr>
        <w:t>rinking water for disaster stockpiling</w:t>
      </w:r>
      <w:r w:rsidR="00465186" w:rsidRPr="00E22097">
        <w:t xml:space="preserve">, </w:t>
      </w:r>
      <w:r w:rsidRPr="00E22097">
        <w:t xml:space="preserve">take into consideration use of automatic vending machines equipped with the </w:t>
      </w:r>
      <w:r w:rsidRPr="00E22097">
        <w:rPr>
          <w:b/>
          <w:i/>
        </w:rPr>
        <w:t>free-vend</w:t>
      </w:r>
      <w:r w:rsidRPr="00E22097">
        <w:t xml:space="preserve"> function, which is a disaster prevention measure that allows products inside the machine to be vended free of charge in case of distribution stockpile or an outbreak of disaster.</w:t>
      </w:r>
    </w:p>
    <w:p w:rsidR="00725D6C" w:rsidRPr="00E22097" w:rsidRDefault="00725D6C" w:rsidP="00E90135">
      <w:pPr>
        <w:pStyle w:val="afb"/>
        <w:numPr>
          <w:ilvl w:val="0"/>
          <w:numId w:val="343"/>
        </w:numPr>
        <w:snapToGrid w:val="0"/>
        <w:ind w:leftChars="300" w:left="1140"/>
        <w:jc w:val="both"/>
        <w:rPr>
          <w:szCs w:val="24"/>
        </w:rPr>
      </w:pPr>
      <w:r w:rsidRPr="00E22097">
        <w:rPr>
          <w:szCs w:val="24"/>
        </w:rPr>
        <w:t xml:space="preserve">In procuring </w:t>
      </w:r>
      <w:r w:rsidR="00A40ECB" w:rsidRPr="00E22097">
        <w:rPr>
          <w:rFonts w:hint="eastAsia"/>
          <w:szCs w:val="24"/>
        </w:rPr>
        <w:t>stockpiles for</w:t>
      </w:r>
      <w:r w:rsidR="00A40ECB" w:rsidRPr="00E22097">
        <w:rPr>
          <w:szCs w:val="24"/>
        </w:rPr>
        <w:t xml:space="preserve"> </w:t>
      </w:r>
      <w:r w:rsidRPr="00E22097">
        <w:rPr>
          <w:szCs w:val="24"/>
        </w:rPr>
        <w:t>disaster, design a system for storage and purchase of products based on their expiration date to enable adequate maintenance and regular renewal of storage and purchase quantities.</w:t>
      </w:r>
    </w:p>
    <w:p w:rsidR="00725D6C" w:rsidRPr="00E22097" w:rsidRDefault="00725D6C" w:rsidP="00E90135">
      <w:pPr>
        <w:pStyle w:val="afb"/>
        <w:numPr>
          <w:ilvl w:val="0"/>
          <w:numId w:val="343"/>
        </w:numPr>
        <w:snapToGrid w:val="0"/>
        <w:ind w:leftChars="300" w:left="1140"/>
        <w:jc w:val="both"/>
        <w:rPr>
          <w:szCs w:val="24"/>
        </w:rPr>
      </w:pPr>
      <w:r w:rsidRPr="00E22097">
        <w:rPr>
          <w:szCs w:val="24"/>
        </w:rPr>
        <w:t>In order to lengthen the storage time of products, consider a contract method that, for example, allows a set amount of time until delivery date, so that the supplier may prepare products that are as new as possible.</w:t>
      </w:r>
    </w:p>
    <w:p w:rsidR="00A45F15" w:rsidRPr="00E22097" w:rsidRDefault="00573443" w:rsidP="00E90135">
      <w:pPr>
        <w:pStyle w:val="afb"/>
        <w:numPr>
          <w:ilvl w:val="0"/>
          <w:numId w:val="343"/>
        </w:numPr>
        <w:snapToGrid w:val="0"/>
        <w:ind w:leftChars="300" w:left="1140"/>
        <w:jc w:val="both"/>
        <w:rPr>
          <w:szCs w:val="24"/>
        </w:rPr>
      </w:pPr>
      <w:r w:rsidRPr="00E22097">
        <w:rPr>
          <w:szCs w:val="24"/>
        </w:rPr>
        <w:t>In</w:t>
      </w:r>
      <w:r w:rsidRPr="00E22097">
        <w:rPr>
          <w:rFonts w:hint="eastAsia"/>
          <w:szCs w:val="24"/>
        </w:rPr>
        <w:t xml:space="preserve"> p</w:t>
      </w:r>
      <w:r w:rsidRPr="00E22097">
        <w:rPr>
          <w:szCs w:val="24"/>
        </w:rPr>
        <w:t>rocur</w:t>
      </w:r>
      <w:r w:rsidRPr="00E22097">
        <w:rPr>
          <w:rFonts w:hint="eastAsia"/>
          <w:szCs w:val="24"/>
        </w:rPr>
        <w:t xml:space="preserve">ing </w:t>
      </w:r>
      <w:r w:rsidRPr="00E22097">
        <w:rPr>
          <w:szCs w:val="24"/>
        </w:rPr>
        <w:t>PET bottled water for the disaster</w:t>
      </w:r>
      <w:r w:rsidRPr="00E22097">
        <w:rPr>
          <w:rFonts w:hint="eastAsia"/>
          <w:szCs w:val="24"/>
        </w:rPr>
        <w:t>,</w:t>
      </w:r>
      <w:r w:rsidRPr="00E22097">
        <w:rPr>
          <w:szCs w:val="24"/>
        </w:rPr>
        <w:t xml:space="preserve"> confirming </w:t>
      </w:r>
      <w:r w:rsidRPr="00E22097">
        <w:rPr>
          <w:rFonts w:hint="eastAsia"/>
          <w:szCs w:val="24"/>
        </w:rPr>
        <w:t>enough beforehand such as</w:t>
      </w:r>
      <w:r w:rsidRPr="00E22097">
        <w:rPr>
          <w:szCs w:val="24"/>
        </w:rPr>
        <w:t xml:space="preserve"> quality and safety in the best-before date of a product </w:t>
      </w:r>
      <w:r w:rsidRPr="00E22097">
        <w:rPr>
          <w:rFonts w:hint="eastAsia"/>
          <w:szCs w:val="24"/>
        </w:rPr>
        <w:t>on account of</w:t>
      </w:r>
      <w:r w:rsidRPr="00E22097">
        <w:rPr>
          <w:szCs w:val="24"/>
        </w:rPr>
        <w:t xml:space="preserve"> savings and keeping over a long period of time</w:t>
      </w:r>
      <w:r w:rsidRPr="00E22097">
        <w:rPr>
          <w:rFonts w:hint="eastAsia"/>
          <w:szCs w:val="24"/>
        </w:rPr>
        <w:t>.</w:t>
      </w:r>
    </w:p>
    <w:p w:rsidR="00A45F15" w:rsidRPr="00E22097" w:rsidRDefault="0076470C" w:rsidP="00E90135">
      <w:pPr>
        <w:pStyle w:val="afb"/>
        <w:numPr>
          <w:ilvl w:val="0"/>
          <w:numId w:val="120"/>
        </w:numPr>
        <w:tabs>
          <w:tab w:val="clear" w:pos="332"/>
          <w:tab w:val="num" w:pos="851"/>
        </w:tabs>
        <w:adjustRightInd w:val="0"/>
        <w:snapToGrid w:val="0"/>
        <w:ind w:leftChars="0" w:left="851" w:hanging="425"/>
        <w:jc w:val="both"/>
        <w:rPr>
          <w:szCs w:val="24"/>
        </w:rPr>
      </w:pPr>
      <w:r w:rsidRPr="005B4D44">
        <w:rPr>
          <w:szCs w:val="24"/>
          <w:highlight w:val="yellow"/>
        </w:rPr>
        <w:t>For PET Bottled Water,</w:t>
      </w:r>
      <w:r>
        <w:rPr>
          <w:szCs w:val="24"/>
        </w:rPr>
        <w:t xml:space="preserve"> </w:t>
      </w:r>
      <w:r w:rsidR="00A45F15" w:rsidRPr="00E22097">
        <w:rPr>
          <w:szCs w:val="24"/>
        </w:rPr>
        <w:t>In order to consider environmental issues, reference will be made to “Designated PET Bottle Voluntary Design Guideline” created by PET Bottle Recycle Promotion Association when designing bottles, labels/label printing, caps etc.</w:t>
      </w:r>
      <w:r w:rsidR="00A45F15" w:rsidRPr="00E22097">
        <w:rPr>
          <w:rFonts w:hint="eastAsia"/>
          <w:szCs w:val="24"/>
        </w:rPr>
        <w:t xml:space="preserve"> </w:t>
      </w:r>
    </w:p>
    <w:p w:rsidR="00A45F15" w:rsidRPr="00E22097" w:rsidRDefault="00A45F15">
      <w:pPr>
        <w:adjustRightInd w:val="0"/>
        <w:snapToGrid w:val="0"/>
        <w:jc w:val="both"/>
        <w:rPr>
          <w:szCs w:val="24"/>
        </w:rPr>
      </w:pPr>
    </w:p>
    <w:p w:rsidR="009A727B" w:rsidRPr="00E22097" w:rsidRDefault="009A727B">
      <w:pPr>
        <w:adjustRightInd w:val="0"/>
        <w:snapToGrid w:val="0"/>
        <w:jc w:val="both"/>
        <w:rPr>
          <w:szCs w:val="24"/>
        </w:rPr>
      </w:pPr>
    </w:p>
    <w:p w:rsidR="0036435D" w:rsidRPr="00E22097" w:rsidRDefault="0036435D">
      <w:pPr>
        <w:adjustRightInd w:val="0"/>
        <w:snapToGrid w:val="0"/>
        <w:jc w:val="both"/>
        <w:rPr>
          <w:szCs w:val="24"/>
        </w:rPr>
      </w:pPr>
    </w:p>
    <w:p w:rsidR="00725D6C" w:rsidRPr="00E22097" w:rsidRDefault="00293EAD" w:rsidP="00F803AE">
      <w:pPr>
        <w:pStyle w:val="20"/>
        <w:keepNext w:val="0"/>
        <w:jc w:val="both"/>
      </w:pPr>
      <w:r w:rsidRPr="00E22097">
        <w:t>(</w:t>
      </w:r>
      <w:r w:rsidR="00725D6C" w:rsidRPr="00E22097">
        <w:t>2</w:t>
      </w:r>
      <w:r w:rsidRPr="00E22097">
        <w:t>)</w:t>
      </w:r>
      <w:r w:rsidR="00725D6C" w:rsidRPr="00E22097">
        <w:t xml:space="preserve"> Target Setting Guideline</w:t>
      </w:r>
    </w:p>
    <w:p w:rsidR="00725D6C" w:rsidRPr="00E22097" w:rsidRDefault="00725D6C">
      <w:pPr>
        <w:adjustRightInd w:val="0"/>
        <w:snapToGrid w:val="0"/>
        <w:jc w:val="both"/>
        <w:rPr>
          <w:szCs w:val="24"/>
        </w:rPr>
      </w:pPr>
      <w:r w:rsidRPr="00E22097">
        <w:rPr>
          <w:szCs w:val="24"/>
        </w:rPr>
        <w:t xml:space="preserve">Ratio of the number of </w:t>
      </w:r>
      <w:r w:rsidR="005B4D44">
        <w:rPr>
          <w:rFonts w:hint="eastAsia"/>
          <w:highlight w:val="yellow"/>
        </w:rPr>
        <w:t>d</w:t>
      </w:r>
      <w:r w:rsidR="005B4D44" w:rsidRPr="00147710">
        <w:rPr>
          <w:highlight w:val="yellow"/>
        </w:rPr>
        <w:t>rinking water for disaster stockpiling</w:t>
      </w:r>
      <w:r w:rsidRPr="00E22097">
        <w:rPr>
          <w:szCs w:val="24"/>
        </w:rPr>
        <w:t xml:space="preserve"> meeting the criteria to the total number of </w:t>
      </w:r>
      <w:r w:rsidR="005B4D44">
        <w:rPr>
          <w:rFonts w:hint="eastAsia"/>
          <w:highlight w:val="yellow"/>
        </w:rPr>
        <w:t>d</w:t>
      </w:r>
      <w:r w:rsidR="005B4D44" w:rsidRPr="00147710">
        <w:rPr>
          <w:highlight w:val="yellow"/>
        </w:rPr>
        <w:t>rinking water for disaster stockpiling</w:t>
      </w:r>
      <w:r w:rsidRPr="00E22097">
        <w:rPr>
          <w:szCs w:val="24"/>
        </w:rPr>
        <w:t xml:space="preserve"> purchased in the fiscal year.</w:t>
      </w:r>
    </w:p>
    <w:p w:rsidR="00725D6C" w:rsidRPr="00E22097" w:rsidRDefault="00725D6C" w:rsidP="00F803AE">
      <w:pPr>
        <w:pStyle w:val="1"/>
        <w:keepNext w:val="0"/>
        <w:jc w:val="both"/>
      </w:pPr>
      <w:r w:rsidRPr="00E22097">
        <w:br w:type="page"/>
      </w:r>
      <w:r w:rsidR="00D02335" w:rsidRPr="00E22097">
        <w:rPr>
          <w:rFonts w:hint="eastAsia"/>
        </w:rPr>
        <w:t>20</w:t>
      </w:r>
      <w:r w:rsidRPr="00E22097">
        <w:t xml:space="preserve">-2. </w:t>
      </w:r>
      <w:r w:rsidR="005B1B2E" w:rsidRPr="00E22097">
        <w:rPr>
          <w:rFonts w:hint="eastAsia"/>
        </w:rPr>
        <w:t>Stockpiles for Disaster</w:t>
      </w:r>
      <w:r w:rsidRPr="00E22097">
        <w:t xml:space="preserve"> </w:t>
      </w:r>
      <w:r w:rsidR="00293EAD" w:rsidRPr="00E22097">
        <w:t>(</w:t>
      </w:r>
      <w:r w:rsidRPr="00E22097">
        <w:t>Food</w:t>
      </w:r>
      <w:r w:rsidR="007D7351" w:rsidRPr="00E22097">
        <w:rPr>
          <w:rFonts w:eastAsiaTheme="minorEastAsia" w:hint="eastAsia"/>
        </w:rPr>
        <w:t>s</w:t>
      </w:r>
      <w:r w:rsidR="00293EAD" w:rsidRPr="00E22097">
        <w:t>)</w:t>
      </w:r>
    </w:p>
    <w:p w:rsidR="00725D6C" w:rsidRPr="00E22097" w:rsidRDefault="00293EAD" w:rsidP="00F803AE">
      <w:pPr>
        <w:pStyle w:val="20"/>
        <w:keepNext w:val="0"/>
        <w:jc w:val="both"/>
      </w:pPr>
      <w:r w:rsidRPr="00E22097">
        <w:t>(</w:t>
      </w:r>
      <w:r w:rsidR="00725D6C" w:rsidRPr="00E22097">
        <w:t>1</w:t>
      </w:r>
      <w:r w:rsidRPr="00E22097">
        <w:t>)</w:t>
      </w:r>
      <w:r w:rsidR="00725D6C" w:rsidRPr="00E22097">
        <w:t xml:space="preserve"> Items and Evaluation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0"/>
        <w:gridCol w:w="7241"/>
      </w:tblGrid>
      <w:tr w:rsidR="00725D6C" w:rsidRPr="00E22097" w:rsidTr="00AA0392">
        <w:tc>
          <w:tcPr>
            <w:tcW w:w="1696" w:type="dxa"/>
          </w:tcPr>
          <w:p w:rsidR="00725D6C" w:rsidRPr="00E22097" w:rsidRDefault="00725D6C">
            <w:pPr>
              <w:adjustRightInd w:val="0"/>
              <w:snapToGrid w:val="0"/>
              <w:rPr>
                <w:szCs w:val="24"/>
              </w:rPr>
            </w:pPr>
            <w:r w:rsidRPr="00E22097">
              <w:rPr>
                <w:szCs w:val="24"/>
              </w:rPr>
              <w:t xml:space="preserve">Quick </w:t>
            </w:r>
            <w:r w:rsidR="005F2E7A" w:rsidRPr="00E22097">
              <w:rPr>
                <w:rFonts w:hint="eastAsia"/>
                <w:szCs w:val="24"/>
              </w:rPr>
              <w:t>c</w:t>
            </w:r>
            <w:r w:rsidRPr="00E22097">
              <w:rPr>
                <w:szCs w:val="24"/>
              </w:rPr>
              <w:t xml:space="preserve">ooking </w:t>
            </w:r>
            <w:r w:rsidR="005F2E7A" w:rsidRPr="00E22097">
              <w:rPr>
                <w:rFonts w:hint="eastAsia"/>
                <w:szCs w:val="24"/>
              </w:rPr>
              <w:t>r</w:t>
            </w:r>
            <w:r w:rsidRPr="00E22097">
              <w:rPr>
                <w:szCs w:val="24"/>
              </w:rPr>
              <w:t>ice</w:t>
            </w:r>
          </w:p>
          <w:p w:rsidR="00725D6C" w:rsidRPr="00E22097" w:rsidRDefault="00725D6C">
            <w:pPr>
              <w:adjustRightInd w:val="0"/>
              <w:snapToGrid w:val="0"/>
              <w:rPr>
                <w:szCs w:val="24"/>
              </w:rPr>
            </w:pPr>
          </w:p>
          <w:p w:rsidR="005B1B2E" w:rsidRPr="00E22097" w:rsidRDefault="005B1B2E">
            <w:pPr>
              <w:adjustRightInd w:val="0"/>
              <w:snapToGrid w:val="0"/>
              <w:rPr>
                <w:szCs w:val="24"/>
              </w:rPr>
            </w:pPr>
            <w:r w:rsidRPr="00E22097">
              <w:rPr>
                <w:rFonts w:hint="eastAsia"/>
                <w:szCs w:val="24"/>
              </w:rPr>
              <w:t>Non-perishable bread</w:t>
            </w:r>
            <w:r w:rsidR="007D7351" w:rsidRPr="00E22097">
              <w:rPr>
                <w:rFonts w:hint="eastAsia"/>
                <w:szCs w:val="24"/>
              </w:rPr>
              <w:t>s</w:t>
            </w:r>
            <w:r w:rsidRPr="00E22097">
              <w:rPr>
                <w:rFonts w:hint="eastAsia"/>
                <w:szCs w:val="24"/>
              </w:rPr>
              <w:t xml:space="preserve"> for an emergency</w:t>
            </w:r>
          </w:p>
          <w:p w:rsidR="005B1B2E" w:rsidRPr="00E22097" w:rsidRDefault="005B1B2E">
            <w:pPr>
              <w:adjustRightInd w:val="0"/>
              <w:snapToGrid w:val="0"/>
              <w:rPr>
                <w:szCs w:val="24"/>
              </w:rPr>
            </w:pPr>
          </w:p>
          <w:p w:rsidR="00725D6C" w:rsidRPr="00E22097" w:rsidRDefault="00725D6C">
            <w:pPr>
              <w:adjustRightInd w:val="0"/>
              <w:snapToGrid w:val="0"/>
              <w:rPr>
                <w:szCs w:val="24"/>
              </w:rPr>
            </w:pPr>
            <w:r w:rsidRPr="00E22097">
              <w:rPr>
                <w:szCs w:val="24"/>
              </w:rPr>
              <w:t xml:space="preserve">Pilot </w:t>
            </w:r>
            <w:r w:rsidR="005F2E7A" w:rsidRPr="00E22097">
              <w:rPr>
                <w:rFonts w:hint="eastAsia"/>
                <w:szCs w:val="24"/>
              </w:rPr>
              <w:t>b</w:t>
            </w:r>
            <w:r w:rsidRPr="00E22097">
              <w:rPr>
                <w:szCs w:val="24"/>
              </w:rPr>
              <w:t>read</w:t>
            </w:r>
            <w:r w:rsidR="007D7351" w:rsidRPr="00E22097">
              <w:rPr>
                <w:rFonts w:hint="eastAsia"/>
                <w:szCs w:val="24"/>
              </w:rPr>
              <w:t>s</w:t>
            </w:r>
          </w:p>
        </w:tc>
        <w:tc>
          <w:tcPr>
            <w:tcW w:w="7451" w:type="dxa"/>
          </w:tcPr>
          <w:p w:rsidR="00725D6C" w:rsidRPr="00E22097" w:rsidRDefault="00725D6C">
            <w:pPr>
              <w:adjustRightInd w:val="0"/>
              <w:snapToGrid w:val="0"/>
              <w:jc w:val="both"/>
              <w:rPr>
                <w:b/>
                <w:szCs w:val="24"/>
              </w:rPr>
            </w:pPr>
            <w:r w:rsidRPr="00E22097">
              <w:rPr>
                <w:b/>
                <w:szCs w:val="24"/>
              </w:rPr>
              <w:t>Evaluation Criteria</w:t>
            </w:r>
          </w:p>
          <w:p w:rsidR="00725D6C" w:rsidRPr="00E22097" w:rsidRDefault="00725D6C" w:rsidP="00E90135">
            <w:pPr>
              <w:numPr>
                <w:ilvl w:val="0"/>
                <w:numId w:val="121"/>
              </w:numPr>
              <w:adjustRightInd w:val="0"/>
              <w:snapToGrid w:val="0"/>
              <w:jc w:val="both"/>
              <w:rPr>
                <w:szCs w:val="24"/>
              </w:rPr>
            </w:pPr>
            <w:r w:rsidRPr="00E22097">
              <w:rPr>
                <w:szCs w:val="24"/>
              </w:rPr>
              <w:t>Expiration date is over five years.</w:t>
            </w:r>
          </w:p>
          <w:p w:rsidR="00725D6C" w:rsidRPr="00E22097" w:rsidRDefault="00725D6C" w:rsidP="00E90135">
            <w:pPr>
              <w:numPr>
                <w:ilvl w:val="0"/>
                <w:numId w:val="121"/>
              </w:numPr>
              <w:adjustRightInd w:val="0"/>
              <w:snapToGrid w:val="0"/>
              <w:jc w:val="both"/>
              <w:rPr>
                <w:szCs w:val="24"/>
              </w:rPr>
            </w:pPr>
            <w:r w:rsidRPr="00E22097">
              <w:rPr>
                <w:szCs w:val="24"/>
              </w:rPr>
              <w:t>Name, ingredients, content amount, expiration date, recommended method of storage, and name of manufacturer are listed on the product and the external package.</w:t>
            </w:r>
          </w:p>
          <w:p w:rsidR="00725D6C" w:rsidRPr="00E22097" w:rsidRDefault="00725D6C">
            <w:pPr>
              <w:adjustRightInd w:val="0"/>
              <w:snapToGrid w:val="0"/>
              <w:jc w:val="both"/>
              <w:rPr>
                <w:szCs w:val="24"/>
              </w:rPr>
            </w:pPr>
          </w:p>
          <w:p w:rsidR="00725D6C" w:rsidRPr="00E22097" w:rsidRDefault="00725D6C">
            <w:pPr>
              <w:adjustRightInd w:val="0"/>
              <w:snapToGrid w:val="0"/>
              <w:jc w:val="both"/>
              <w:rPr>
                <w:b/>
                <w:szCs w:val="24"/>
              </w:rPr>
            </w:pPr>
            <w:r w:rsidRPr="00E22097">
              <w:rPr>
                <w:b/>
                <w:szCs w:val="24"/>
              </w:rPr>
              <w:t>Factors for Consideration</w:t>
            </w:r>
          </w:p>
          <w:p w:rsidR="00725D6C" w:rsidRPr="00E22097" w:rsidRDefault="00725D6C">
            <w:pPr>
              <w:adjustRightInd w:val="0"/>
              <w:snapToGrid w:val="0"/>
              <w:jc w:val="both"/>
              <w:rPr>
                <w:b/>
                <w:szCs w:val="24"/>
              </w:rPr>
            </w:pPr>
            <w:r w:rsidRPr="00E22097">
              <w:rPr>
                <w:szCs w:val="24"/>
              </w:rPr>
              <w:t xml:space="preserve">A system exists for minimizing waste production through collection and </w:t>
            </w:r>
            <w:r w:rsidR="00321294" w:rsidRPr="00E22097">
              <w:rPr>
                <w:rFonts w:hint="eastAsia"/>
                <w:szCs w:val="24"/>
              </w:rPr>
              <w:t>recycling</w:t>
            </w:r>
            <w:r w:rsidRPr="00E22097">
              <w:rPr>
                <w:szCs w:val="24"/>
              </w:rPr>
              <w:t>.</w:t>
            </w:r>
          </w:p>
        </w:tc>
      </w:tr>
      <w:tr w:rsidR="00725D6C" w:rsidRPr="00E22097" w:rsidTr="00AA0392">
        <w:tc>
          <w:tcPr>
            <w:tcW w:w="1696" w:type="dxa"/>
          </w:tcPr>
          <w:p w:rsidR="00725D6C" w:rsidRPr="00E22097" w:rsidRDefault="00725D6C">
            <w:pPr>
              <w:adjustRightInd w:val="0"/>
              <w:snapToGrid w:val="0"/>
              <w:rPr>
                <w:szCs w:val="24"/>
              </w:rPr>
            </w:pPr>
            <w:r w:rsidRPr="00E22097">
              <w:rPr>
                <w:szCs w:val="24"/>
              </w:rPr>
              <w:t xml:space="preserve">Retort </w:t>
            </w:r>
            <w:r w:rsidR="005F2E7A" w:rsidRPr="00E22097">
              <w:rPr>
                <w:rFonts w:hint="eastAsia"/>
                <w:szCs w:val="24"/>
              </w:rPr>
              <w:t>p</w:t>
            </w:r>
            <w:r w:rsidRPr="00E22097">
              <w:rPr>
                <w:szCs w:val="24"/>
              </w:rPr>
              <w:t xml:space="preserve">rocessed </w:t>
            </w:r>
            <w:r w:rsidR="005F2E7A" w:rsidRPr="00E22097">
              <w:rPr>
                <w:rFonts w:hint="eastAsia"/>
                <w:szCs w:val="24"/>
              </w:rPr>
              <w:t>f</w:t>
            </w:r>
            <w:r w:rsidRPr="00E22097">
              <w:rPr>
                <w:szCs w:val="24"/>
              </w:rPr>
              <w:t>ood</w:t>
            </w:r>
            <w:r w:rsidR="007D7351" w:rsidRPr="00E22097">
              <w:rPr>
                <w:rFonts w:hint="eastAsia"/>
                <w:szCs w:val="24"/>
              </w:rPr>
              <w:t>s</w:t>
            </w:r>
            <w:r w:rsidRPr="00E22097">
              <w:rPr>
                <w:szCs w:val="24"/>
              </w:rPr>
              <w:t>, etc.</w:t>
            </w:r>
          </w:p>
          <w:p w:rsidR="00725D6C" w:rsidRPr="00E22097" w:rsidRDefault="00725D6C">
            <w:pPr>
              <w:adjustRightInd w:val="0"/>
              <w:snapToGrid w:val="0"/>
              <w:rPr>
                <w:szCs w:val="24"/>
              </w:rPr>
            </w:pPr>
          </w:p>
        </w:tc>
        <w:tc>
          <w:tcPr>
            <w:tcW w:w="7451" w:type="dxa"/>
          </w:tcPr>
          <w:p w:rsidR="00725D6C" w:rsidRPr="00E22097" w:rsidRDefault="00725D6C">
            <w:pPr>
              <w:adjustRightInd w:val="0"/>
              <w:snapToGrid w:val="0"/>
              <w:jc w:val="both"/>
              <w:rPr>
                <w:b/>
                <w:szCs w:val="24"/>
              </w:rPr>
            </w:pPr>
            <w:r w:rsidRPr="00E22097">
              <w:rPr>
                <w:b/>
                <w:szCs w:val="24"/>
              </w:rPr>
              <w:t>Evaluation Criteria</w:t>
            </w:r>
          </w:p>
          <w:p w:rsidR="00725D6C" w:rsidRPr="00E22097" w:rsidRDefault="006C5BA1" w:rsidP="00E90135">
            <w:pPr>
              <w:numPr>
                <w:ilvl w:val="0"/>
                <w:numId w:val="122"/>
              </w:numPr>
              <w:adjustRightInd w:val="0"/>
              <w:snapToGrid w:val="0"/>
              <w:jc w:val="both"/>
              <w:rPr>
                <w:szCs w:val="24"/>
              </w:rPr>
            </w:pPr>
            <w:r w:rsidRPr="00E22097">
              <w:rPr>
                <w:szCs w:val="24"/>
              </w:rPr>
              <w:t>Fulfills one of the following</w:t>
            </w:r>
            <w:r w:rsidR="00725D6C" w:rsidRPr="00E22097">
              <w:rPr>
                <w:szCs w:val="24"/>
              </w:rPr>
              <w:t>.</w:t>
            </w:r>
          </w:p>
          <w:p w:rsidR="00725D6C" w:rsidRPr="00E22097" w:rsidRDefault="00725D6C" w:rsidP="00E90135">
            <w:pPr>
              <w:numPr>
                <w:ilvl w:val="0"/>
                <w:numId w:val="303"/>
              </w:numPr>
              <w:adjustRightInd w:val="0"/>
              <w:snapToGrid w:val="0"/>
              <w:jc w:val="both"/>
              <w:rPr>
                <w:szCs w:val="24"/>
              </w:rPr>
            </w:pPr>
            <w:r w:rsidRPr="00E22097">
              <w:rPr>
                <w:szCs w:val="24"/>
              </w:rPr>
              <w:t>Expiration date is over five years.</w:t>
            </w:r>
          </w:p>
          <w:p w:rsidR="00725D6C" w:rsidRPr="00E22097" w:rsidRDefault="00725D6C" w:rsidP="00E90135">
            <w:pPr>
              <w:numPr>
                <w:ilvl w:val="0"/>
                <w:numId w:val="303"/>
              </w:numPr>
              <w:adjustRightInd w:val="0"/>
              <w:snapToGrid w:val="0"/>
              <w:jc w:val="both"/>
              <w:rPr>
                <w:szCs w:val="24"/>
              </w:rPr>
            </w:pPr>
            <w:r w:rsidRPr="00E22097">
              <w:rPr>
                <w:szCs w:val="24"/>
              </w:rPr>
              <w:t>Expiration date is over three years later, and a system is in place for the collection and recycling of the container, accessory material and heat generating material.</w:t>
            </w:r>
          </w:p>
          <w:p w:rsidR="00725D6C" w:rsidRPr="00E22097" w:rsidRDefault="00725D6C" w:rsidP="00E90135">
            <w:pPr>
              <w:numPr>
                <w:ilvl w:val="0"/>
                <w:numId w:val="122"/>
              </w:numPr>
              <w:adjustRightInd w:val="0"/>
              <w:snapToGrid w:val="0"/>
              <w:jc w:val="both"/>
              <w:rPr>
                <w:szCs w:val="24"/>
              </w:rPr>
            </w:pPr>
            <w:r w:rsidRPr="00E22097">
              <w:rPr>
                <w:szCs w:val="24"/>
              </w:rPr>
              <w:t>Name, ingredients, content amount, expiration date, recommended method of storage, and name of manufacturer are listed on the product and the external package.</w:t>
            </w:r>
          </w:p>
          <w:p w:rsidR="00725D6C" w:rsidRPr="00E22097" w:rsidRDefault="00725D6C">
            <w:pPr>
              <w:adjustRightInd w:val="0"/>
              <w:snapToGrid w:val="0"/>
              <w:jc w:val="both"/>
              <w:rPr>
                <w:szCs w:val="24"/>
              </w:rPr>
            </w:pPr>
          </w:p>
          <w:p w:rsidR="00725D6C" w:rsidRPr="00E22097" w:rsidRDefault="00725D6C">
            <w:pPr>
              <w:adjustRightInd w:val="0"/>
              <w:snapToGrid w:val="0"/>
              <w:jc w:val="both"/>
              <w:rPr>
                <w:b/>
                <w:szCs w:val="24"/>
              </w:rPr>
            </w:pPr>
            <w:r w:rsidRPr="00E22097">
              <w:rPr>
                <w:b/>
                <w:szCs w:val="24"/>
              </w:rPr>
              <w:t>Factors for Consideration</w:t>
            </w:r>
          </w:p>
          <w:p w:rsidR="00725D6C" w:rsidRPr="00E22097" w:rsidRDefault="00725D6C">
            <w:pPr>
              <w:adjustRightInd w:val="0"/>
              <w:snapToGrid w:val="0"/>
              <w:jc w:val="both"/>
              <w:rPr>
                <w:szCs w:val="24"/>
              </w:rPr>
            </w:pPr>
            <w:r w:rsidRPr="00E22097">
              <w:rPr>
                <w:szCs w:val="24"/>
              </w:rPr>
              <w:t xml:space="preserve">A system exists for minimizing waste production through collection and </w:t>
            </w:r>
            <w:r w:rsidR="00321294" w:rsidRPr="00E22097">
              <w:rPr>
                <w:rFonts w:hint="eastAsia"/>
                <w:szCs w:val="24"/>
              </w:rPr>
              <w:t>recycling</w:t>
            </w:r>
            <w:r w:rsidRPr="00E22097">
              <w:rPr>
                <w:szCs w:val="24"/>
              </w:rPr>
              <w:t>.</w:t>
            </w:r>
          </w:p>
        </w:tc>
      </w:tr>
      <w:tr w:rsidR="00F91D34" w:rsidRPr="00E22097" w:rsidTr="00AA0392">
        <w:tc>
          <w:tcPr>
            <w:tcW w:w="1696" w:type="dxa"/>
            <w:tcBorders>
              <w:top w:val="single" w:sz="4" w:space="0" w:color="auto"/>
              <w:left w:val="single" w:sz="4" w:space="0" w:color="auto"/>
              <w:bottom w:val="single" w:sz="4" w:space="0" w:color="auto"/>
              <w:right w:val="single" w:sz="4" w:space="0" w:color="auto"/>
            </w:tcBorders>
          </w:tcPr>
          <w:p w:rsidR="005B1B2E" w:rsidRPr="00E22097" w:rsidRDefault="005B1B2E">
            <w:pPr>
              <w:adjustRightInd w:val="0"/>
              <w:rPr>
                <w:szCs w:val="24"/>
              </w:rPr>
            </w:pPr>
            <w:r w:rsidRPr="00E22097">
              <w:rPr>
                <w:rFonts w:hint="eastAsia"/>
                <w:szCs w:val="24"/>
              </w:rPr>
              <w:t>Health foods/</w:t>
            </w:r>
          </w:p>
          <w:p w:rsidR="00F91D34" w:rsidRPr="00E22097" w:rsidRDefault="005B1B2E">
            <w:pPr>
              <w:adjustRightInd w:val="0"/>
              <w:rPr>
                <w:szCs w:val="24"/>
              </w:rPr>
            </w:pPr>
            <w:r w:rsidRPr="00E22097">
              <w:rPr>
                <w:rFonts w:hint="eastAsia"/>
                <w:szCs w:val="24"/>
              </w:rPr>
              <w:t>Nutrition foods</w:t>
            </w:r>
          </w:p>
          <w:p w:rsidR="005B1B2E" w:rsidRPr="00E22097" w:rsidRDefault="005B1B2E">
            <w:pPr>
              <w:adjustRightInd w:val="0"/>
              <w:rPr>
                <w:szCs w:val="24"/>
              </w:rPr>
            </w:pPr>
          </w:p>
          <w:p w:rsidR="00F91D34" w:rsidRPr="00E22097" w:rsidRDefault="005B1B2E">
            <w:pPr>
              <w:adjustRightInd w:val="0"/>
              <w:rPr>
                <w:szCs w:val="24"/>
              </w:rPr>
            </w:pPr>
            <w:r w:rsidRPr="00E22097">
              <w:rPr>
                <w:rFonts w:hint="eastAsia"/>
                <w:szCs w:val="24"/>
              </w:rPr>
              <w:t>Freeze-dried foods</w:t>
            </w:r>
          </w:p>
        </w:tc>
        <w:tc>
          <w:tcPr>
            <w:tcW w:w="7451" w:type="dxa"/>
            <w:tcBorders>
              <w:top w:val="single" w:sz="4" w:space="0" w:color="auto"/>
              <w:left w:val="single" w:sz="4" w:space="0" w:color="auto"/>
              <w:bottom w:val="single" w:sz="4" w:space="0" w:color="auto"/>
              <w:right w:val="single" w:sz="4" w:space="0" w:color="auto"/>
            </w:tcBorders>
          </w:tcPr>
          <w:p w:rsidR="00F91D34" w:rsidRPr="00E22097" w:rsidRDefault="00F91D34">
            <w:pPr>
              <w:adjustRightInd w:val="0"/>
              <w:snapToGrid w:val="0"/>
              <w:jc w:val="both"/>
              <w:rPr>
                <w:b/>
                <w:szCs w:val="24"/>
              </w:rPr>
            </w:pPr>
            <w:r w:rsidRPr="00E22097">
              <w:rPr>
                <w:b/>
                <w:szCs w:val="24"/>
              </w:rPr>
              <w:t>Evaluation Criteria</w:t>
            </w:r>
          </w:p>
          <w:p w:rsidR="00F91D34" w:rsidRPr="00E22097" w:rsidRDefault="00F91D34" w:rsidP="00E90135">
            <w:pPr>
              <w:numPr>
                <w:ilvl w:val="0"/>
                <w:numId w:val="201"/>
              </w:numPr>
              <w:adjustRightInd w:val="0"/>
              <w:snapToGrid w:val="0"/>
              <w:jc w:val="both"/>
              <w:rPr>
                <w:szCs w:val="24"/>
              </w:rPr>
            </w:pPr>
            <w:r w:rsidRPr="00E22097">
              <w:rPr>
                <w:szCs w:val="24"/>
              </w:rPr>
              <w:t xml:space="preserve">Expiration date is over </w:t>
            </w:r>
            <w:r w:rsidRPr="00E22097">
              <w:rPr>
                <w:rFonts w:hint="eastAsia"/>
                <w:szCs w:val="24"/>
              </w:rPr>
              <w:t>three</w:t>
            </w:r>
            <w:r w:rsidRPr="00E22097">
              <w:rPr>
                <w:szCs w:val="24"/>
              </w:rPr>
              <w:t xml:space="preserve"> years.</w:t>
            </w:r>
          </w:p>
          <w:p w:rsidR="00F91D34" w:rsidRPr="00E22097" w:rsidRDefault="00F91D34" w:rsidP="00E90135">
            <w:pPr>
              <w:numPr>
                <w:ilvl w:val="0"/>
                <w:numId w:val="201"/>
              </w:numPr>
              <w:adjustRightInd w:val="0"/>
              <w:snapToGrid w:val="0"/>
              <w:jc w:val="both"/>
              <w:rPr>
                <w:szCs w:val="24"/>
              </w:rPr>
            </w:pPr>
            <w:r w:rsidRPr="00E22097">
              <w:rPr>
                <w:szCs w:val="24"/>
              </w:rPr>
              <w:t>Name, ingredients, content amount, expiration date, recommended method of storage, and name of manufacturer are listed on the product and the external package.</w:t>
            </w:r>
          </w:p>
          <w:p w:rsidR="00F91D34" w:rsidRPr="00E22097" w:rsidRDefault="00F91D34">
            <w:pPr>
              <w:adjustRightInd w:val="0"/>
              <w:snapToGrid w:val="0"/>
              <w:jc w:val="both"/>
              <w:rPr>
                <w:szCs w:val="24"/>
              </w:rPr>
            </w:pPr>
          </w:p>
          <w:p w:rsidR="00F91D34" w:rsidRPr="00E22097" w:rsidRDefault="00F91D34">
            <w:pPr>
              <w:adjustRightInd w:val="0"/>
              <w:snapToGrid w:val="0"/>
              <w:jc w:val="both"/>
              <w:rPr>
                <w:b/>
                <w:szCs w:val="24"/>
              </w:rPr>
            </w:pPr>
            <w:r w:rsidRPr="00E22097">
              <w:rPr>
                <w:b/>
                <w:szCs w:val="24"/>
              </w:rPr>
              <w:t>Factors for Consideration</w:t>
            </w:r>
          </w:p>
          <w:p w:rsidR="00F91D34" w:rsidRPr="00E22097" w:rsidRDefault="00F91D34">
            <w:pPr>
              <w:adjustRightInd w:val="0"/>
              <w:snapToGrid w:val="0"/>
              <w:jc w:val="both"/>
              <w:rPr>
                <w:b/>
                <w:szCs w:val="24"/>
              </w:rPr>
            </w:pPr>
            <w:r w:rsidRPr="00E22097">
              <w:rPr>
                <w:szCs w:val="24"/>
              </w:rPr>
              <w:t xml:space="preserve">A system exists for minimizing waste production through collection and </w:t>
            </w:r>
            <w:r w:rsidR="00321294" w:rsidRPr="00E22097">
              <w:rPr>
                <w:rFonts w:hint="eastAsia"/>
                <w:szCs w:val="24"/>
              </w:rPr>
              <w:t>recycling</w:t>
            </w:r>
            <w:r w:rsidRPr="00E22097">
              <w:rPr>
                <w:szCs w:val="24"/>
              </w:rPr>
              <w:t>.</w:t>
            </w:r>
            <w:r w:rsidRPr="00E22097">
              <w:rPr>
                <w:b/>
                <w:szCs w:val="24"/>
              </w:rPr>
              <w:t xml:space="preserve"> </w:t>
            </w:r>
          </w:p>
        </w:tc>
      </w:tr>
    </w:tbl>
    <w:p w:rsidR="007F3F84" w:rsidRPr="00E22097" w:rsidRDefault="00725D6C">
      <w:pPr>
        <w:adjustRightInd w:val="0"/>
        <w:snapToGrid w:val="0"/>
        <w:jc w:val="both"/>
        <w:rPr>
          <w:b/>
          <w:szCs w:val="24"/>
        </w:rPr>
      </w:pPr>
      <w:r w:rsidRPr="00E22097">
        <w:rPr>
          <w:b/>
          <w:szCs w:val="24"/>
        </w:rPr>
        <w:t>Note</w:t>
      </w:r>
      <w:r w:rsidR="009741BC" w:rsidRPr="00E22097">
        <w:rPr>
          <w:rFonts w:hint="eastAsia"/>
          <w:b/>
          <w:szCs w:val="24"/>
        </w:rPr>
        <w:t>s</w:t>
      </w:r>
      <w:r w:rsidR="00776D1E" w:rsidRPr="00E22097">
        <w:rPr>
          <w:b/>
          <w:szCs w:val="24"/>
        </w:rPr>
        <w:t>:</w:t>
      </w:r>
    </w:p>
    <w:p w:rsidR="007F3F84" w:rsidRPr="00E22097" w:rsidRDefault="007F3F84" w:rsidP="00E90135">
      <w:pPr>
        <w:numPr>
          <w:ilvl w:val="0"/>
          <w:numId w:val="211"/>
        </w:numPr>
        <w:tabs>
          <w:tab w:val="clear" w:pos="420"/>
          <w:tab w:val="num" w:pos="851"/>
        </w:tabs>
        <w:adjustRightInd w:val="0"/>
        <w:snapToGrid w:val="0"/>
        <w:ind w:left="851" w:hanging="425"/>
        <w:jc w:val="both"/>
        <w:rPr>
          <w:szCs w:val="24"/>
        </w:rPr>
      </w:pPr>
      <w:r w:rsidRPr="00E22097">
        <w:rPr>
          <w:b/>
          <w:i/>
          <w:szCs w:val="24"/>
        </w:rPr>
        <w:t>Quick cooking rice,</w:t>
      </w:r>
      <w:r w:rsidRPr="00E22097">
        <w:rPr>
          <w:b/>
          <w:bCs/>
          <w:i/>
          <w:iCs/>
          <w:szCs w:val="24"/>
        </w:rPr>
        <w:t xml:space="preserve"> Non-perishable bread</w:t>
      </w:r>
      <w:r w:rsidR="00BA7DE2" w:rsidRPr="00E22097">
        <w:rPr>
          <w:b/>
          <w:bCs/>
          <w:i/>
          <w:iCs/>
          <w:szCs w:val="24"/>
        </w:rPr>
        <w:t>s</w:t>
      </w:r>
      <w:r w:rsidRPr="00E22097">
        <w:rPr>
          <w:b/>
          <w:bCs/>
          <w:i/>
          <w:iCs/>
          <w:szCs w:val="24"/>
        </w:rPr>
        <w:t xml:space="preserve"> for an emergency, </w:t>
      </w:r>
      <w:r w:rsidRPr="00E22097">
        <w:rPr>
          <w:b/>
          <w:i/>
          <w:szCs w:val="24"/>
        </w:rPr>
        <w:t>Pilot bread</w:t>
      </w:r>
      <w:r w:rsidR="00BA7DE2" w:rsidRPr="00E22097">
        <w:rPr>
          <w:b/>
          <w:i/>
          <w:szCs w:val="24"/>
        </w:rPr>
        <w:t>s</w:t>
      </w:r>
      <w:r w:rsidRPr="00E22097">
        <w:rPr>
          <w:b/>
          <w:i/>
          <w:szCs w:val="24"/>
        </w:rPr>
        <w:t xml:space="preserve">, </w:t>
      </w:r>
      <w:r w:rsidRPr="00E22097">
        <w:rPr>
          <w:szCs w:val="24"/>
        </w:rPr>
        <w:t xml:space="preserve">and </w:t>
      </w:r>
      <w:r w:rsidRPr="00E22097">
        <w:rPr>
          <w:b/>
          <w:i/>
          <w:szCs w:val="24"/>
        </w:rPr>
        <w:t>Retort processed food</w:t>
      </w:r>
      <w:r w:rsidR="00BA7DE2" w:rsidRPr="00E22097">
        <w:rPr>
          <w:b/>
          <w:i/>
          <w:szCs w:val="24"/>
        </w:rPr>
        <w:t>s</w:t>
      </w:r>
      <w:r w:rsidRPr="00E22097">
        <w:rPr>
          <w:b/>
          <w:i/>
          <w:szCs w:val="24"/>
        </w:rPr>
        <w:t xml:space="preserve">, etc., Health foods/Nutrition foods and Freeze-dried foods </w:t>
      </w:r>
      <w:r w:rsidRPr="00E22097">
        <w:rPr>
          <w:szCs w:val="24"/>
        </w:rPr>
        <w:t>under consideration in this section is limited to those procured for the purpose of stockpiles for disaster.</w:t>
      </w:r>
    </w:p>
    <w:p w:rsidR="00725D6C" w:rsidRPr="00E22097" w:rsidRDefault="00725D6C" w:rsidP="00E90135">
      <w:pPr>
        <w:numPr>
          <w:ilvl w:val="0"/>
          <w:numId w:val="211"/>
        </w:numPr>
        <w:tabs>
          <w:tab w:val="clear" w:pos="420"/>
          <w:tab w:val="num" w:pos="851"/>
        </w:tabs>
        <w:adjustRightInd w:val="0"/>
        <w:snapToGrid w:val="0"/>
        <w:ind w:left="851" w:hanging="425"/>
        <w:jc w:val="both"/>
        <w:rPr>
          <w:szCs w:val="24"/>
        </w:rPr>
      </w:pPr>
      <w:r w:rsidRPr="00E22097">
        <w:rPr>
          <w:b/>
          <w:i/>
          <w:szCs w:val="24"/>
        </w:rPr>
        <w:t>Retort processed food</w:t>
      </w:r>
      <w:r w:rsidR="005F1D17" w:rsidRPr="00E22097">
        <w:rPr>
          <w:b/>
          <w:i/>
          <w:szCs w:val="24"/>
        </w:rPr>
        <w:t>, etc.</w:t>
      </w:r>
      <w:r w:rsidRPr="00E22097">
        <w:rPr>
          <w:szCs w:val="24"/>
        </w:rPr>
        <w:t xml:space="preserve"> refers to products that have been processed for long term preservation at room temperature by packing food in air-tight containers and sealing with heat melting method.</w:t>
      </w:r>
    </w:p>
    <w:p w:rsidR="00A40ECB" w:rsidRPr="00E22097" w:rsidRDefault="00A40ECB" w:rsidP="00E90135">
      <w:pPr>
        <w:numPr>
          <w:ilvl w:val="0"/>
          <w:numId w:val="211"/>
        </w:numPr>
        <w:tabs>
          <w:tab w:val="clear" w:pos="420"/>
          <w:tab w:val="num" w:pos="851"/>
        </w:tabs>
        <w:adjustRightInd w:val="0"/>
        <w:snapToGrid w:val="0"/>
        <w:ind w:left="851" w:hanging="425"/>
        <w:jc w:val="both"/>
        <w:rPr>
          <w:b/>
          <w:bCs/>
          <w:i/>
          <w:iCs/>
          <w:szCs w:val="24"/>
        </w:rPr>
      </w:pPr>
      <w:r w:rsidRPr="00E22097">
        <w:rPr>
          <w:b/>
          <w:bCs/>
          <w:i/>
          <w:iCs/>
          <w:szCs w:val="24"/>
        </w:rPr>
        <w:t>Health foods / Nutrition foods</w:t>
      </w:r>
      <w:r w:rsidRPr="00E22097">
        <w:rPr>
          <w:szCs w:val="24"/>
        </w:rPr>
        <w:t xml:space="preserve"> </w:t>
      </w:r>
      <w:r w:rsidR="00411392" w:rsidRPr="00E22097">
        <w:rPr>
          <w:szCs w:val="24"/>
        </w:rPr>
        <w:t xml:space="preserve">refer to </w:t>
      </w:r>
      <w:r w:rsidRPr="00E22097">
        <w:rPr>
          <w:szCs w:val="24"/>
        </w:rPr>
        <w:t>food</w:t>
      </w:r>
      <w:r w:rsidR="00321294" w:rsidRPr="00E22097">
        <w:rPr>
          <w:szCs w:val="24"/>
        </w:rPr>
        <w:t>s</w:t>
      </w:r>
      <w:r w:rsidR="00411392" w:rsidRPr="00E22097">
        <w:t xml:space="preserve"> of </w:t>
      </w:r>
      <w:r w:rsidR="00411392" w:rsidRPr="00E22097">
        <w:rPr>
          <w:szCs w:val="24"/>
        </w:rPr>
        <w:t>usual food form and</w:t>
      </w:r>
      <w:r w:rsidRPr="00E22097">
        <w:rPr>
          <w:szCs w:val="24"/>
        </w:rPr>
        <w:t xml:space="preserve"> strengthened nutritional contents such as the vitamins and minerals.</w:t>
      </w:r>
    </w:p>
    <w:p w:rsidR="00725D6C" w:rsidRPr="00E22097" w:rsidRDefault="00725D6C" w:rsidP="00E90135">
      <w:pPr>
        <w:numPr>
          <w:ilvl w:val="0"/>
          <w:numId w:val="211"/>
        </w:numPr>
        <w:tabs>
          <w:tab w:val="clear" w:pos="420"/>
          <w:tab w:val="num" w:pos="851"/>
        </w:tabs>
        <w:adjustRightInd w:val="0"/>
        <w:snapToGrid w:val="0"/>
        <w:ind w:left="851" w:hanging="425"/>
        <w:jc w:val="both"/>
        <w:rPr>
          <w:szCs w:val="24"/>
        </w:rPr>
      </w:pPr>
      <w:r w:rsidRPr="00E22097">
        <w:rPr>
          <w:szCs w:val="24"/>
        </w:rPr>
        <w:t xml:space="preserve">Evaluation </w:t>
      </w:r>
      <w:r w:rsidR="00953B78" w:rsidRPr="00E22097">
        <w:rPr>
          <w:szCs w:val="24"/>
        </w:rPr>
        <w:t xml:space="preserve">Criteria </w:t>
      </w:r>
      <w:r w:rsidR="00293EAD" w:rsidRPr="00E22097">
        <w:rPr>
          <w:szCs w:val="24"/>
        </w:rPr>
        <w:t>(</w:t>
      </w:r>
      <w:r w:rsidR="00953B78" w:rsidRPr="00E22097">
        <w:rPr>
          <w:szCs w:val="24"/>
        </w:rPr>
        <w:t>1</w:t>
      </w:r>
      <w:r w:rsidR="00293EAD" w:rsidRPr="00E22097">
        <w:rPr>
          <w:szCs w:val="24"/>
        </w:rPr>
        <w:t>)</w:t>
      </w:r>
      <w:r w:rsidR="00953B78" w:rsidRPr="00E22097">
        <w:rPr>
          <w:szCs w:val="24"/>
        </w:rPr>
        <w:t xml:space="preserve"> </w:t>
      </w:r>
      <w:r w:rsidRPr="00E22097">
        <w:rPr>
          <w:szCs w:val="24"/>
        </w:rPr>
        <w:t xml:space="preserve">concerning expiration date for </w:t>
      </w:r>
      <w:r w:rsidRPr="00E22097">
        <w:rPr>
          <w:b/>
          <w:i/>
          <w:szCs w:val="24"/>
        </w:rPr>
        <w:t xml:space="preserve">Quick </w:t>
      </w:r>
      <w:r w:rsidR="005F2E7A" w:rsidRPr="00E22097">
        <w:rPr>
          <w:b/>
          <w:i/>
          <w:szCs w:val="24"/>
        </w:rPr>
        <w:t>c</w:t>
      </w:r>
      <w:r w:rsidRPr="00E22097">
        <w:rPr>
          <w:b/>
          <w:i/>
          <w:szCs w:val="24"/>
        </w:rPr>
        <w:t xml:space="preserve">ooking </w:t>
      </w:r>
      <w:r w:rsidR="005F2E7A" w:rsidRPr="00E22097">
        <w:rPr>
          <w:b/>
          <w:i/>
          <w:szCs w:val="24"/>
        </w:rPr>
        <w:t>r</w:t>
      </w:r>
      <w:r w:rsidRPr="00E22097">
        <w:rPr>
          <w:b/>
          <w:i/>
          <w:szCs w:val="24"/>
        </w:rPr>
        <w:t>ice</w:t>
      </w:r>
      <w:r w:rsidRPr="00E22097">
        <w:rPr>
          <w:szCs w:val="24"/>
        </w:rPr>
        <w:t xml:space="preserve"> and </w:t>
      </w:r>
      <w:r w:rsidRPr="00E22097">
        <w:rPr>
          <w:b/>
          <w:i/>
          <w:szCs w:val="24"/>
        </w:rPr>
        <w:t xml:space="preserve">Pilot </w:t>
      </w:r>
      <w:r w:rsidR="005F2E7A" w:rsidRPr="00E22097">
        <w:rPr>
          <w:b/>
          <w:i/>
          <w:szCs w:val="24"/>
        </w:rPr>
        <w:t>b</w:t>
      </w:r>
      <w:r w:rsidRPr="00E22097">
        <w:rPr>
          <w:b/>
          <w:i/>
          <w:szCs w:val="24"/>
        </w:rPr>
        <w:t>read</w:t>
      </w:r>
      <w:r w:rsidR="00E1468C" w:rsidRPr="00E22097">
        <w:rPr>
          <w:b/>
          <w:i/>
          <w:szCs w:val="24"/>
        </w:rPr>
        <w:t>s</w:t>
      </w:r>
      <w:r w:rsidRPr="00E22097">
        <w:rPr>
          <w:szCs w:val="24"/>
        </w:rPr>
        <w:t xml:space="preserve"> will be reconsidered taking into consideration future market movements.</w:t>
      </w:r>
    </w:p>
    <w:p w:rsidR="00953B78" w:rsidRPr="00E22097" w:rsidRDefault="00953B78" w:rsidP="00E90135">
      <w:pPr>
        <w:numPr>
          <w:ilvl w:val="0"/>
          <w:numId w:val="211"/>
        </w:numPr>
        <w:tabs>
          <w:tab w:val="clear" w:pos="420"/>
          <w:tab w:val="num" w:pos="851"/>
        </w:tabs>
        <w:adjustRightInd w:val="0"/>
        <w:snapToGrid w:val="0"/>
        <w:ind w:left="851" w:hanging="425"/>
        <w:jc w:val="both"/>
        <w:rPr>
          <w:bCs/>
          <w:iCs/>
          <w:szCs w:val="24"/>
        </w:rPr>
      </w:pPr>
      <w:r w:rsidRPr="00E22097">
        <w:rPr>
          <w:rFonts w:hint="eastAsia"/>
          <w:bCs/>
          <w:iCs/>
          <w:szCs w:val="24"/>
        </w:rPr>
        <w:t xml:space="preserve">Evaluation Criteria </w:t>
      </w:r>
      <w:r w:rsidR="00293EAD" w:rsidRPr="00E22097">
        <w:rPr>
          <w:rFonts w:hint="eastAsia"/>
          <w:bCs/>
          <w:iCs/>
          <w:szCs w:val="24"/>
        </w:rPr>
        <w:t>(</w:t>
      </w:r>
      <w:r w:rsidRPr="00E22097">
        <w:rPr>
          <w:rFonts w:hint="eastAsia"/>
          <w:bCs/>
          <w:iCs/>
          <w:szCs w:val="24"/>
        </w:rPr>
        <w:t>2</w:t>
      </w:r>
      <w:r w:rsidR="00293EAD" w:rsidRPr="00E22097">
        <w:rPr>
          <w:rFonts w:hint="eastAsia"/>
          <w:bCs/>
          <w:iCs/>
          <w:szCs w:val="24"/>
        </w:rPr>
        <w:t>)</w:t>
      </w:r>
      <w:r w:rsidRPr="00E22097">
        <w:rPr>
          <w:rFonts w:hint="eastAsia"/>
          <w:bCs/>
          <w:iCs/>
          <w:szCs w:val="24"/>
        </w:rPr>
        <w:t xml:space="preserve"> </w:t>
      </w:r>
      <w:r w:rsidR="002A1D92" w:rsidRPr="00E22097">
        <w:rPr>
          <w:rFonts w:hint="eastAsia"/>
          <w:bCs/>
          <w:iCs/>
          <w:szCs w:val="24"/>
        </w:rPr>
        <w:t xml:space="preserve">concerning ingredients </w:t>
      </w:r>
      <w:r w:rsidRPr="00E22097">
        <w:rPr>
          <w:rFonts w:hint="eastAsia"/>
          <w:bCs/>
          <w:iCs/>
          <w:szCs w:val="24"/>
        </w:rPr>
        <w:t>does not apply for</w:t>
      </w:r>
      <w:r w:rsidRPr="00E22097">
        <w:rPr>
          <w:szCs w:val="24"/>
        </w:rPr>
        <w:t xml:space="preserve"> the external package</w:t>
      </w:r>
      <w:r w:rsidRPr="00E22097">
        <w:rPr>
          <w:rFonts w:hint="eastAsia"/>
          <w:bCs/>
          <w:iCs/>
          <w:szCs w:val="24"/>
        </w:rPr>
        <w:t>.</w:t>
      </w:r>
    </w:p>
    <w:p w:rsidR="00A460F7" w:rsidRPr="00E22097" w:rsidRDefault="00A460F7" w:rsidP="00E90135">
      <w:pPr>
        <w:numPr>
          <w:ilvl w:val="0"/>
          <w:numId w:val="211"/>
        </w:numPr>
        <w:tabs>
          <w:tab w:val="clear" w:pos="420"/>
          <w:tab w:val="num" w:pos="851"/>
        </w:tabs>
        <w:adjustRightInd w:val="0"/>
        <w:snapToGrid w:val="0"/>
        <w:ind w:left="851" w:hanging="425"/>
        <w:jc w:val="both"/>
        <w:rPr>
          <w:bCs/>
          <w:iCs/>
          <w:szCs w:val="24"/>
        </w:rPr>
      </w:pPr>
      <w:r w:rsidRPr="00E22097">
        <w:rPr>
          <w:rFonts w:hint="eastAsia"/>
          <w:szCs w:val="24"/>
        </w:rPr>
        <w:t xml:space="preserve">If the products </w:t>
      </w:r>
      <w:r w:rsidRPr="00E22097">
        <w:rPr>
          <w:szCs w:val="24"/>
        </w:rPr>
        <w:t>had purchased for its own business,</w:t>
      </w:r>
      <w:r w:rsidRPr="00E22097">
        <w:rPr>
          <w:rFonts w:hint="eastAsia"/>
          <w:szCs w:val="24"/>
        </w:rPr>
        <w:t xml:space="preserve"> it</w:t>
      </w:r>
      <w:r w:rsidRPr="00E22097">
        <w:rPr>
          <w:szCs w:val="24"/>
        </w:rPr>
        <w:t xml:space="preserve"> will be excluded from consideration as </w:t>
      </w:r>
      <w:r w:rsidRPr="00E22097">
        <w:rPr>
          <w:rFonts w:hint="eastAsia"/>
          <w:szCs w:val="24"/>
        </w:rPr>
        <w:t xml:space="preserve">stockpiles for </w:t>
      </w:r>
      <w:r w:rsidRPr="00E22097">
        <w:rPr>
          <w:szCs w:val="24"/>
        </w:rPr>
        <w:t>disaster.</w:t>
      </w:r>
    </w:p>
    <w:p w:rsidR="00A460F7" w:rsidRPr="00E22097" w:rsidRDefault="00A460F7" w:rsidP="00E90135">
      <w:pPr>
        <w:numPr>
          <w:ilvl w:val="0"/>
          <w:numId w:val="211"/>
        </w:numPr>
        <w:tabs>
          <w:tab w:val="clear" w:pos="420"/>
          <w:tab w:val="num" w:pos="851"/>
        </w:tabs>
        <w:adjustRightInd w:val="0"/>
        <w:snapToGrid w:val="0"/>
        <w:ind w:left="851" w:hanging="425"/>
        <w:jc w:val="both"/>
        <w:rPr>
          <w:bCs/>
          <w:iCs/>
          <w:szCs w:val="24"/>
        </w:rPr>
      </w:pPr>
      <w:r w:rsidRPr="00E22097">
        <w:rPr>
          <w:rFonts w:hint="eastAsia"/>
        </w:rPr>
        <w:t>Each procurement organization must take into account the following.</w:t>
      </w:r>
      <w:r w:rsidRPr="00E22097">
        <w:rPr>
          <w:rFonts w:hint="eastAsia"/>
          <w:szCs w:val="24"/>
        </w:rPr>
        <w:t xml:space="preserve"> </w:t>
      </w:r>
    </w:p>
    <w:p w:rsidR="00A460F7" w:rsidRPr="00E22097" w:rsidRDefault="00A460F7" w:rsidP="00E90135">
      <w:pPr>
        <w:pStyle w:val="afb"/>
        <w:numPr>
          <w:ilvl w:val="0"/>
          <w:numId w:val="344"/>
        </w:numPr>
        <w:adjustRightInd w:val="0"/>
        <w:snapToGrid w:val="0"/>
        <w:ind w:leftChars="300" w:left="1140"/>
        <w:jc w:val="both"/>
        <w:rPr>
          <w:szCs w:val="24"/>
        </w:rPr>
      </w:pPr>
      <w:r w:rsidRPr="00E22097">
        <w:rPr>
          <w:szCs w:val="24"/>
        </w:rPr>
        <w:t xml:space="preserve">In procuring </w:t>
      </w:r>
      <w:r w:rsidRPr="00E22097">
        <w:rPr>
          <w:rFonts w:hint="eastAsia"/>
          <w:szCs w:val="24"/>
        </w:rPr>
        <w:t>stockpiles for</w:t>
      </w:r>
      <w:r w:rsidRPr="00E22097">
        <w:rPr>
          <w:szCs w:val="24"/>
        </w:rPr>
        <w:t xml:space="preserve"> disaster, design a system for storage and purchase of products based on their expiration date to enable adequate maintenance and regular renewal of storage and purchase quantities.</w:t>
      </w:r>
    </w:p>
    <w:p w:rsidR="00A460F7" w:rsidRPr="00E22097" w:rsidRDefault="00A460F7" w:rsidP="00E90135">
      <w:pPr>
        <w:pStyle w:val="afb"/>
        <w:numPr>
          <w:ilvl w:val="0"/>
          <w:numId w:val="344"/>
        </w:numPr>
        <w:adjustRightInd w:val="0"/>
        <w:snapToGrid w:val="0"/>
        <w:ind w:leftChars="300" w:left="1140"/>
        <w:jc w:val="both"/>
        <w:rPr>
          <w:szCs w:val="24"/>
        </w:rPr>
      </w:pPr>
      <w:r w:rsidRPr="00E22097">
        <w:rPr>
          <w:szCs w:val="24"/>
        </w:rPr>
        <w:t>In order to lengthen the storage time of products, consider a contract method that, for example, allows a set amount of time until delivery date, so that the supplier may prepare products that are as new as possible.</w:t>
      </w:r>
    </w:p>
    <w:p w:rsidR="00725D6C" w:rsidRPr="00E22097" w:rsidRDefault="00A460F7" w:rsidP="00E90135">
      <w:pPr>
        <w:pStyle w:val="afb"/>
        <w:numPr>
          <w:ilvl w:val="0"/>
          <w:numId w:val="344"/>
        </w:numPr>
        <w:adjustRightInd w:val="0"/>
        <w:snapToGrid w:val="0"/>
        <w:ind w:leftChars="300" w:left="1140"/>
        <w:jc w:val="both"/>
        <w:rPr>
          <w:szCs w:val="24"/>
        </w:rPr>
      </w:pPr>
      <w:r w:rsidRPr="00E22097">
        <w:rPr>
          <w:szCs w:val="24"/>
        </w:rPr>
        <w:t>In</w:t>
      </w:r>
      <w:r w:rsidRPr="00E22097">
        <w:rPr>
          <w:rFonts w:hint="eastAsia"/>
          <w:szCs w:val="24"/>
        </w:rPr>
        <w:t xml:space="preserve"> p</w:t>
      </w:r>
      <w:r w:rsidRPr="00E22097">
        <w:rPr>
          <w:szCs w:val="24"/>
        </w:rPr>
        <w:t>rocur</w:t>
      </w:r>
      <w:r w:rsidRPr="00E22097">
        <w:rPr>
          <w:rFonts w:hint="eastAsia"/>
          <w:szCs w:val="24"/>
        </w:rPr>
        <w:t xml:space="preserve">ing </w:t>
      </w:r>
      <w:r w:rsidRPr="00E22097">
        <w:rPr>
          <w:szCs w:val="24"/>
        </w:rPr>
        <w:t>foods</w:t>
      </w:r>
      <w:r w:rsidRPr="00E22097">
        <w:rPr>
          <w:rFonts w:hint="eastAsia"/>
          <w:szCs w:val="24"/>
        </w:rPr>
        <w:t xml:space="preserve"> </w:t>
      </w:r>
      <w:r w:rsidRPr="00E22097">
        <w:rPr>
          <w:szCs w:val="24"/>
        </w:rPr>
        <w:t>for the disaster</w:t>
      </w:r>
      <w:r w:rsidRPr="00E22097">
        <w:rPr>
          <w:rFonts w:hint="eastAsia"/>
          <w:szCs w:val="24"/>
        </w:rPr>
        <w:t>,</w:t>
      </w:r>
      <w:r w:rsidRPr="00E22097">
        <w:rPr>
          <w:szCs w:val="24"/>
        </w:rPr>
        <w:t xml:space="preserve"> confirming </w:t>
      </w:r>
      <w:r w:rsidRPr="00E22097">
        <w:rPr>
          <w:rFonts w:hint="eastAsia"/>
          <w:szCs w:val="24"/>
        </w:rPr>
        <w:t>enough beforehand such as</w:t>
      </w:r>
      <w:r w:rsidRPr="00E22097">
        <w:rPr>
          <w:szCs w:val="24"/>
        </w:rPr>
        <w:t xml:space="preserve"> quality and safety in the best-before date of a product </w:t>
      </w:r>
      <w:r w:rsidRPr="00E22097">
        <w:rPr>
          <w:rFonts w:hint="eastAsia"/>
          <w:szCs w:val="24"/>
        </w:rPr>
        <w:t>on account of</w:t>
      </w:r>
      <w:r w:rsidRPr="00E22097">
        <w:rPr>
          <w:szCs w:val="24"/>
        </w:rPr>
        <w:t xml:space="preserve"> savings and keeping over a long period of time</w:t>
      </w:r>
      <w:r w:rsidRPr="00E22097">
        <w:rPr>
          <w:rFonts w:hint="eastAsia"/>
          <w:szCs w:val="24"/>
        </w:rPr>
        <w:t>.</w:t>
      </w:r>
    </w:p>
    <w:p w:rsidR="00B4668A" w:rsidRPr="00E22097" w:rsidRDefault="00B4668A">
      <w:pPr>
        <w:adjustRightInd w:val="0"/>
        <w:snapToGrid w:val="0"/>
        <w:ind w:leftChars="300" w:left="720"/>
        <w:jc w:val="both"/>
        <w:rPr>
          <w:szCs w:val="24"/>
        </w:rPr>
      </w:pPr>
    </w:p>
    <w:p w:rsidR="009A727B" w:rsidRPr="00E22097" w:rsidRDefault="009A727B">
      <w:pPr>
        <w:adjustRightInd w:val="0"/>
        <w:snapToGrid w:val="0"/>
        <w:ind w:leftChars="300" w:left="720"/>
        <w:jc w:val="both"/>
        <w:rPr>
          <w:szCs w:val="24"/>
        </w:rPr>
      </w:pPr>
    </w:p>
    <w:p w:rsidR="009A727B" w:rsidRPr="00E22097" w:rsidRDefault="009A727B">
      <w:pPr>
        <w:adjustRightInd w:val="0"/>
        <w:snapToGrid w:val="0"/>
        <w:jc w:val="both"/>
        <w:rPr>
          <w:szCs w:val="24"/>
        </w:rPr>
      </w:pPr>
    </w:p>
    <w:p w:rsidR="00725D6C" w:rsidRPr="00E22097" w:rsidRDefault="00293EAD" w:rsidP="00F803AE">
      <w:pPr>
        <w:pStyle w:val="20"/>
        <w:keepNext w:val="0"/>
        <w:jc w:val="both"/>
      </w:pPr>
      <w:r w:rsidRPr="00E22097">
        <w:t>(</w:t>
      </w:r>
      <w:r w:rsidR="00725D6C" w:rsidRPr="00E22097">
        <w:t>2</w:t>
      </w:r>
      <w:r w:rsidRPr="00E22097">
        <w:t>)</w:t>
      </w:r>
      <w:r w:rsidR="00725D6C" w:rsidRPr="00E22097">
        <w:t>Target Setting Guideline</w:t>
      </w:r>
    </w:p>
    <w:p w:rsidR="00725D6C" w:rsidRPr="00E22097" w:rsidRDefault="00725D6C">
      <w:pPr>
        <w:adjustRightInd w:val="0"/>
        <w:snapToGrid w:val="0"/>
        <w:jc w:val="both"/>
        <w:rPr>
          <w:b/>
          <w:szCs w:val="24"/>
        </w:rPr>
      </w:pPr>
      <w:r w:rsidRPr="00E22097">
        <w:rPr>
          <w:szCs w:val="24"/>
        </w:rPr>
        <w:t>Ratio of the number of products meeting the criteria to the total number of products purchased in the fiscal year.</w:t>
      </w:r>
    </w:p>
    <w:p w:rsidR="00E04011" w:rsidRPr="00E22097" w:rsidRDefault="00E04011">
      <w:pPr>
        <w:jc w:val="both"/>
        <w:rPr>
          <w:b/>
          <w:szCs w:val="24"/>
        </w:rPr>
      </w:pPr>
      <w:r w:rsidRPr="00E22097">
        <w:rPr>
          <w:b/>
          <w:szCs w:val="24"/>
        </w:rPr>
        <w:br w:type="page"/>
      </w:r>
    </w:p>
    <w:p w:rsidR="00725D6C" w:rsidRPr="00E22097" w:rsidRDefault="00E00F8C" w:rsidP="00F803AE">
      <w:pPr>
        <w:pStyle w:val="1"/>
        <w:keepNext w:val="0"/>
        <w:jc w:val="both"/>
      </w:pPr>
      <w:r w:rsidRPr="00E22097">
        <w:rPr>
          <w:rFonts w:eastAsiaTheme="minorEastAsia" w:hint="eastAsia"/>
        </w:rPr>
        <w:t>20</w:t>
      </w:r>
      <w:r w:rsidR="00725D6C" w:rsidRPr="00E22097">
        <w:t xml:space="preserve">-3. </w:t>
      </w:r>
      <w:r w:rsidR="00953B78" w:rsidRPr="00E22097">
        <w:rPr>
          <w:rFonts w:hint="eastAsia"/>
        </w:rPr>
        <w:t xml:space="preserve">Stockpiles for </w:t>
      </w:r>
      <w:r w:rsidR="00725D6C" w:rsidRPr="00E22097">
        <w:t xml:space="preserve">Disaster </w:t>
      </w:r>
      <w:r w:rsidR="00293EAD" w:rsidRPr="00E22097">
        <w:t>(</w:t>
      </w:r>
      <w:r w:rsidR="00725D6C" w:rsidRPr="00E22097">
        <w:t>Household items and material</w:t>
      </w:r>
      <w:r w:rsidR="00431CD9" w:rsidRPr="00E22097">
        <w:rPr>
          <w:rFonts w:hint="eastAsia"/>
        </w:rPr>
        <w:t>s</w:t>
      </w:r>
      <w:r w:rsidR="006E0437" w:rsidRPr="00E22097">
        <w:rPr>
          <w:rFonts w:hint="eastAsia"/>
        </w:rPr>
        <w:t>, etc.</w:t>
      </w:r>
      <w:r w:rsidR="00293EAD" w:rsidRPr="00E22097">
        <w:t>)</w:t>
      </w:r>
    </w:p>
    <w:p w:rsidR="0050735B" w:rsidRPr="00E22097" w:rsidRDefault="0050735B" w:rsidP="00F803AE">
      <w:pPr>
        <w:pStyle w:val="20"/>
        <w:keepNext w:val="0"/>
        <w:jc w:val="both"/>
      </w:pPr>
      <w:r w:rsidRPr="00E22097">
        <w:t>(1)Items and Evaluation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9"/>
        <w:gridCol w:w="7332"/>
      </w:tblGrid>
      <w:tr w:rsidR="0050735B" w:rsidRPr="00E22097" w:rsidTr="008019D2">
        <w:tc>
          <w:tcPr>
            <w:tcW w:w="1610" w:type="dxa"/>
          </w:tcPr>
          <w:p w:rsidR="0050735B" w:rsidRPr="00E22097" w:rsidRDefault="0050735B">
            <w:pPr>
              <w:adjustRightInd w:val="0"/>
              <w:snapToGrid w:val="0"/>
              <w:jc w:val="both"/>
              <w:rPr>
                <w:szCs w:val="24"/>
              </w:rPr>
            </w:pPr>
            <w:r w:rsidRPr="00E22097">
              <w:rPr>
                <w:szCs w:val="24"/>
              </w:rPr>
              <w:t>Blankets</w:t>
            </w:r>
          </w:p>
        </w:tc>
        <w:tc>
          <w:tcPr>
            <w:tcW w:w="7537" w:type="dxa"/>
          </w:tcPr>
          <w:p w:rsidR="0050735B" w:rsidRPr="00E22097" w:rsidRDefault="0050735B">
            <w:pPr>
              <w:jc w:val="both"/>
              <w:rPr>
                <w:b/>
              </w:rPr>
            </w:pPr>
            <w:r w:rsidRPr="00E22097">
              <w:rPr>
                <w:b/>
              </w:rPr>
              <w:t>Evaluation Criteria</w:t>
            </w:r>
          </w:p>
          <w:p w:rsidR="0050735B" w:rsidRPr="00E22097" w:rsidRDefault="0050735B">
            <w:pPr>
              <w:adjustRightInd w:val="0"/>
              <w:snapToGrid w:val="0"/>
              <w:jc w:val="both"/>
              <w:rPr>
                <w:szCs w:val="24"/>
              </w:rPr>
            </w:pPr>
            <w:r w:rsidRPr="00E22097">
              <w:t>Products whose fiber content (natural and chemical) includes poly</w:t>
            </w:r>
            <w:r w:rsidRPr="00E22097">
              <w:rPr>
                <w:szCs w:val="24"/>
              </w:rPr>
              <w:t>ester fiber fulfill one of the following.</w:t>
            </w:r>
          </w:p>
          <w:p w:rsidR="0050735B" w:rsidRPr="00E22097" w:rsidRDefault="0050735B" w:rsidP="00E90135">
            <w:pPr>
              <w:pStyle w:val="afb"/>
              <w:numPr>
                <w:ilvl w:val="0"/>
                <w:numId w:val="304"/>
              </w:numPr>
              <w:adjustRightInd w:val="0"/>
              <w:snapToGrid w:val="0"/>
              <w:ind w:leftChars="0"/>
              <w:jc w:val="both"/>
              <w:rPr>
                <w:szCs w:val="24"/>
              </w:rPr>
            </w:pPr>
            <w:r w:rsidRPr="00E22097">
              <w:rPr>
                <w:szCs w:val="24"/>
              </w:rPr>
              <w:t xml:space="preserve">Polyester </w:t>
            </w:r>
            <w:r w:rsidRPr="00E22097">
              <w:rPr>
                <w:rFonts w:hint="eastAsia"/>
                <w:szCs w:val="24"/>
              </w:rPr>
              <w:t xml:space="preserve">fiber </w:t>
            </w:r>
            <w:r w:rsidRPr="00E22097">
              <w:rPr>
                <w:szCs w:val="24"/>
              </w:rPr>
              <w:t>from recycled PET resins accounts for no less than 25</w:t>
            </w:r>
            <w:r w:rsidR="008B2543">
              <w:rPr>
                <w:szCs w:val="24"/>
              </w:rPr>
              <w:t>%</w:t>
            </w:r>
            <w:r w:rsidRPr="00E22097">
              <w:rPr>
                <w:szCs w:val="24"/>
              </w:rPr>
              <w:t xml:space="preserve"> by weight of all fiber</w:t>
            </w:r>
            <w:r w:rsidRPr="00E22097">
              <w:rPr>
                <w:rFonts w:hint="eastAsia"/>
                <w:szCs w:val="24"/>
              </w:rPr>
              <w:t>.</w:t>
            </w:r>
            <w:r w:rsidRPr="00E22097">
              <w:rPr>
                <w:szCs w:val="24"/>
              </w:rPr>
              <w:t xml:space="preserve"> If polyester fiber are used less than 50</w:t>
            </w:r>
            <w:r w:rsidR="008B2543">
              <w:rPr>
                <w:szCs w:val="24"/>
              </w:rPr>
              <w:t>%</w:t>
            </w:r>
            <w:r w:rsidRPr="00E22097">
              <w:rPr>
                <w:szCs w:val="24"/>
              </w:rPr>
              <w:t xml:space="preserve"> by weight of all fiber, accounts for no less than 10</w:t>
            </w:r>
            <w:r w:rsidR="008B2543">
              <w:rPr>
                <w:szCs w:val="24"/>
              </w:rPr>
              <w:t>%</w:t>
            </w:r>
            <w:r w:rsidRPr="00E22097">
              <w:rPr>
                <w:szCs w:val="24"/>
              </w:rPr>
              <w:t xml:space="preserve"> by weight of all fiber, and no less than 50</w:t>
            </w:r>
            <w:r w:rsidR="008B2543">
              <w:rPr>
                <w:szCs w:val="24"/>
              </w:rPr>
              <w:t>%</w:t>
            </w:r>
            <w:r w:rsidRPr="00E22097">
              <w:rPr>
                <w:szCs w:val="24"/>
              </w:rPr>
              <w:t xml:space="preserve"> by weight of polyester fiber.</w:t>
            </w:r>
          </w:p>
          <w:p w:rsidR="0050735B" w:rsidRPr="00E22097" w:rsidRDefault="0050735B" w:rsidP="00E90135">
            <w:pPr>
              <w:pStyle w:val="afb"/>
              <w:numPr>
                <w:ilvl w:val="0"/>
                <w:numId w:val="304"/>
              </w:numPr>
              <w:adjustRightInd w:val="0"/>
              <w:snapToGrid w:val="0"/>
              <w:ind w:leftChars="0"/>
              <w:jc w:val="both"/>
              <w:rPr>
                <w:szCs w:val="24"/>
              </w:rPr>
            </w:pPr>
            <w:r w:rsidRPr="00E22097">
              <w:rPr>
                <w:szCs w:val="24"/>
              </w:rPr>
              <w:t xml:space="preserve">Polyester </w:t>
            </w:r>
            <w:r w:rsidRPr="00E22097">
              <w:rPr>
                <w:rFonts w:hint="eastAsia"/>
                <w:szCs w:val="24"/>
              </w:rPr>
              <w:t xml:space="preserve">fiber </w:t>
            </w:r>
            <w:r w:rsidRPr="00E22097">
              <w:rPr>
                <w:szCs w:val="24"/>
              </w:rPr>
              <w:t>from recycled PET resins accounts for no less than 10</w:t>
            </w:r>
            <w:r w:rsidR="008B2543">
              <w:rPr>
                <w:szCs w:val="24"/>
              </w:rPr>
              <w:t>%</w:t>
            </w:r>
            <w:r w:rsidRPr="00E22097">
              <w:rPr>
                <w:szCs w:val="24"/>
              </w:rPr>
              <w:t xml:space="preserve"> by weight of all fiber, and a system for collecting, reuse and recycling materials after product use is established.</w:t>
            </w:r>
          </w:p>
          <w:p w:rsidR="0050735B" w:rsidRPr="00E22097" w:rsidRDefault="0050735B" w:rsidP="00E90135">
            <w:pPr>
              <w:pStyle w:val="afb"/>
              <w:numPr>
                <w:ilvl w:val="0"/>
                <w:numId w:val="304"/>
              </w:numPr>
              <w:adjustRightInd w:val="0"/>
              <w:snapToGrid w:val="0"/>
              <w:ind w:leftChars="0"/>
              <w:jc w:val="both"/>
              <w:rPr>
                <w:szCs w:val="24"/>
              </w:rPr>
            </w:pPr>
            <w:r w:rsidRPr="00E22097">
              <w:rPr>
                <w:szCs w:val="24"/>
              </w:rPr>
              <w:t>Polyester from recovered fiber of PET resins accounts for no less than 10</w:t>
            </w:r>
            <w:r w:rsidR="008B2543">
              <w:rPr>
                <w:szCs w:val="24"/>
              </w:rPr>
              <w:t>%</w:t>
            </w:r>
            <w:r w:rsidRPr="00E22097">
              <w:rPr>
                <w:szCs w:val="24"/>
              </w:rPr>
              <w:t xml:space="preserve"> by weight of all fiber used.</w:t>
            </w:r>
            <w:r w:rsidRPr="00E22097">
              <w:rPr>
                <w:rFonts w:hint="eastAsia"/>
                <w:szCs w:val="24"/>
              </w:rPr>
              <w:t xml:space="preserve"> </w:t>
            </w:r>
          </w:p>
          <w:p w:rsidR="0050735B" w:rsidRPr="00E22097" w:rsidRDefault="0050735B">
            <w:pPr>
              <w:adjustRightInd w:val="0"/>
              <w:snapToGrid w:val="0"/>
              <w:jc w:val="both"/>
              <w:rPr>
                <w:szCs w:val="24"/>
              </w:rPr>
            </w:pPr>
          </w:p>
          <w:p w:rsidR="0050735B" w:rsidRPr="00E22097" w:rsidRDefault="0050735B">
            <w:pPr>
              <w:adjustRightInd w:val="0"/>
              <w:snapToGrid w:val="0"/>
              <w:jc w:val="both"/>
              <w:rPr>
                <w:b/>
                <w:szCs w:val="24"/>
              </w:rPr>
            </w:pPr>
            <w:r w:rsidRPr="00E22097">
              <w:rPr>
                <w:b/>
                <w:szCs w:val="24"/>
              </w:rPr>
              <w:t xml:space="preserve">Factors for Consideration </w:t>
            </w:r>
          </w:p>
          <w:p w:rsidR="0050735B" w:rsidRPr="00E22097" w:rsidRDefault="0050735B" w:rsidP="00E90135">
            <w:pPr>
              <w:pStyle w:val="afb"/>
              <w:numPr>
                <w:ilvl w:val="0"/>
                <w:numId w:val="350"/>
              </w:numPr>
              <w:adjustRightInd w:val="0"/>
              <w:snapToGrid w:val="0"/>
              <w:ind w:leftChars="0"/>
              <w:jc w:val="both"/>
              <w:rPr>
                <w:szCs w:val="24"/>
              </w:rPr>
            </w:pPr>
            <w:r w:rsidRPr="00E22097">
              <w:rPr>
                <w:rFonts w:hint="eastAsia"/>
                <w:szCs w:val="24"/>
              </w:rPr>
              <w:t>A</w:t>
            </w:r>
            <w:r w:rsidRPr="00E22097">
              <w:rPr>
                <w:szCs w:val="24"/>
              </w:rPr>
              <w:t xml:space="preserve"> system for collecting, reuse and recycling materials after product use is established.</w:t>
            </w:r>
          </w:p>
          <w:p w:rsidR="0050735B" w:rsidRPr="00E22097" w:rsidRDefault="0050735B" w:rsidP="00E90135">
            <w:pPr>
              <w:pStyle w:val="afb"/>
              <w:numPr>
                <w:ilvl w:val="0"/>
                <w:numId w:val="350"/>
              </w:numPr>
              <w:adjustRightInd w:val="0"/>
              <w:snapToGrid w:val="0"/>
              <w:ind w:leftChars="0"/>
              <w:jc w:val="both"/>
              <w:rPr>
                <w:szCs w:val="24"/>
              </w:rPr>
            </w:pPr>
            <w:r w:rsidRPr="00E22097">
              <w:rPr>
                <w:szCs w:val="24"/>
              </w:rPr>
              <w:t>Fiber</w:t>
            </w:r>
            <w:r w:rsidRPr="00E22097">
              <w:rPr>
                <w:rFonts w:hint="eastAsia"/>
                <w:iCs/>
                <w:szCs w:val="24"/>
              </w:rPr>
              <w:t xml:space="preserve"> </w:t>
            </w:r>
            <w:r w:rsidRPr="00E22097">
              <w:rPr>
                <w:szCs w:val="24"/>
              </w:rPr>
              <w:t>used for products contain</w:t>
            </w:r>
            <w:r w:rsidRPr="00E22097">
              <w:rPr>
                <w:rFonts w:hint="eastAsia"/>
                <w:szCs w:val="24"/>
              </w:rPr>
              <w:t>s</w:t>
            </w:r>
            <w:r w:rsidRPr="00E22097">
              <w:rPr>
                <w:szCs w:val="24"/>
              </w:rPr>
              <w:t xml:space="preserve"> unused fiber or reconstructed fiber as much as possible.  </w:t>
            </w:r>
          </w:p>
          <w:p w:rsidR="0050735B" w:rsidRPr="00E22097" w:rsidRDefault="0050735B" w:rsidP="00E90135">
            <w:pPr>
              <w:pStyle w:val="afb"/>
              <w:numPr>
                <w:ilvl w:val="0"/>
                <w:numId w:val="350"/>
              </w:numPr>
              <w:adjustRightInd w:val="0"/>
              <w:snapToGrid w:val="0"/>
              <w:ind w:leftChars="0"/>
              <w:jc w:val="both"/>
              <w:rPr>
                <w:szCs w:val="24"/>
              </w:rPr>
            </w:pPr>
            <w:r w:rsidRPr="00E22097">
              <w:rPr>
                <w:szCs w:val="24"/>
              </w:rPr>
              <w:t>Packaging and stowage is to be as simple as possible and take</w:t>
            </w:r>
            <w:r w:rsidRPr="00E22097">
              <w:rPr>
                <w:rFonts w:hint="eastAsia"/>
                <w:szCs w:val="24"/>
              </w:rPr>
              <w:t xml:space="preserve"> </w:t>
            </w:r>
            <w:r w:rsidRPr="00E22097">
              <w:rPr>
                <w:szCs w:val="24"/>
              </w:rPr>
              <w:t>into account ease of recycling and reduced environmental impact upon disposal</w:t>
            </w:r>
            <w:r w:rsidRPr="00E22097">
              <w:rPr>
                <w:rFonts w:hint="eastAsia"/>
                <w:szCs w:val="24"/>
              </w:rPr>
              <w:t>.</w:t>
            </w:r>
          </w:p>
        </w:tc>
      </w:tr>
      <w:tr w:rsidR="0050735B" w:rsidRPr="00E22097" w:rsidTr="008019D2">
        <w:tc>
          <w:tcPr>
            <w:tcW w:w="1610" w:type="dxa"/>
          </w:tcPr>
          <w:p w:rsidR="0050735B" w:rsidRPr="00E22097" w:rsidRDefault="0050735B">
            <w:pPr>
              <w:adjustRightInd w:val="0"/>
              <w:snapToGrid w:val="0"/>
              <w:jc w:val="both"/>
              <w:rPr>
                <w:szCs w:val="24"/>
              </w:rPr>
            </w:pPr>
            <w:r w:rsidRPr="00E22097">
              <w:rPr>
                <w:szCs w:val="24"/>
              </w:rPr>
              <w:t>Work gloves</w:t>
            </w:r>
          </w:p>
        </w:tc>
        <w:tc>
          <w:tcPr>
            <w:tcW w:w="7537" w:type="dxa"/>
          </w:tcPr>
          <w:p w:rsidR="0050735B" w:rsidRPr="00E22097" w:rsidRDefault="0050735B">
            <w:pPr>
              <w:adjustRightInd w:val="0"/>
              <w:snapToGrid w:val="0"/>
              <w:jc w:val="both"/>
              <w:rPr>
                <w:b/>
                <w:szCs w:val="24"/>
              </w:rPr>
            </w:pPr>
            <w:r w:rsidRPr="00E22097">
              <w:rPr>
                <w:b/>
                <w:szCs w:val="24"/>
              </w:rPr>
              <w:t xml:space="preserve">Evaluation Criteria </w:t>
            </w:r>
          </w:p>
          <w:p w:rsidR="0050735B" w:rsidRPr="00E22097" w:rsidRDefault="0050735B">
            <w:pPr>
              <w:adjustRightInd w:val="0"/>
              <w:snapToGrid w:val="0"/>
              <w:jc w:val="both"/>
              <w:rPr>
                <w:szCs w:val="24"/>
              </w:rPr>
            </w:pPr>
            <w:r w:rsidRPr="00E22097">
              <w:rPr>
                <w:szCs w:val="24"/>
              </w:rPr>
              <w:t>Fulfill one of the following.</w:t>
            </w:r>
          </w:p>
          <w:p w:rsidR="0050735B" w:rsidRPr="00E22097" w:rsidRDefault="0050735B" w:rsidP="00E90135">
            <w:pPr>
              <w:numPr>
                <w:ilvl w:val="0"/>
                <w:numId w:val="154"/>
              </w:numPr>
              <w:adjustRightInd w:val="0"/>
              <w:snapToGrid w:val="0"/>
              <w:jc w:val="both"/>
              <w:rPr>
                <w:szCs w:val="24"/>
              </w:rPr>
            </w:pPr>
            <w:r w:rsidRPr="00E22097">
              <w:rPr>
                <w:szCs w:val="24"/>
              </w:rPr>
              <w:t>Polyester fiber products shall include polyester fiber from recycled PET resins. At least 50</w:t>
            </w:r>
            <w:r w:rsidR="008B2543">
              <w:rPr>
                <w:szCs w:val="24"/>
              </w:rPr>
              <w:t>%</w:t>
            </w:r>
            <w:r w:rsidRPr="00E22097">
              <w:rPr>
                <w:szCs w:val="24"/>
              </w:rPr>
              <w:t xml:space="preserve"> by weight of all natural and chemical fiber used (excluding anti-slip coating) shall be polyester fiber from recycled PET resins.</w:t>
            </w:r>
          </w:p>
          <w:p w:rsidR="0050735B" w:rsidRPr="00E22097" w:rsidRDefault="0050735B" w:rsidP="00E90135">
            <w:pPr>
              <w:numPr>
                <w:ilvl w:val="0"/>
                <w:numId w:val="154"/>
              </w:numPr>
              <w:adjustRightInd w:val="0"/>
              <w:snapToGrid w:val="0"/>
              <w:jc w:val="both"/>
              <w:rPr>
                <w:szCs w:val="24"/>
              </w:rPr>
            </w:pPr>
            <w:r w:rsidRPr="00E22097">
              <w:rPr>
                <w:szCs w:val="24"/>
              </w:rPr>
              <w:t>Fiber comprised of post-consumer material makes up at least 50</w:t>
            </w:r>
            <w:r w:rsidR="008B2543">
              <w:rPr>
                <w:szCs w:val="24"/>
              </w:rPr>
              <w:t>%</w:t>
            </w:r>
            <w:r w:rsidRPr="00E22097">
              <w:rPr>
                <w:szCs w:val="24"/>
              </w:rPr>
              <w:t xml:space="preserve"> by weight of the entire product weight (excluding anti-slip coating).</w:t>
            </w:r>
          </w:p>
          <w:p w:rsidR="00E34372" w:rsidRPr="00E22097" w:rsidRDefault="00E34372" w:rsidP="00E90135">
            <w:pPr>
              <w:numPr>
                <w:ilvl w:val="0"/>
                <w:numId w:val="154"/>
              </w:numPr>
              <w:adjustRightInd w:val="0"/>
              <w:snapToGrid w:val="0"/>
              <w:jc w:val="both"/>
              <w:rPr>
                <w:rStyle w:val="a7"/>
              </w:rPr>
            </w:pPr>
            <w:r w:rsidRPr="00E22097">
              <w:rPr>
                <w:szCs w:val="24"/>
              </w:rPr>
              <w:t>Unused fiber makes up at least 50</w:t>
            </w:r>
            <w:r w:rsidR="008B2543">
              <w:rPr>
                <w:szCs w:val="24"/>
              </w:rPr>
              <w:t>%</w:t>
            </w:r>
            <w:r w:rsidRPr="00E22097">
              <w:rPr>
                <w:szCs w:val="24"/>
              </w:rPr>
              <w:t xml:space="preserve"> by weight of the entire product weight (excluding anti-slip coating).</w:t>
            </w:r>
          </w:p>
          <w:p w:rsidR="00E34372" w:rsidRPr="00E22097" w:rsidRDefault="00E34372" w:rsidP="00E90135">
            <w:pPr>
              <w:numPr>
                <w:ilvl w:val="0"/>
                <w:numId w:val="154"/>
              </w:numPr>
              <w:adjustRightInd w:val="0"/>
              <w:snapToGrid w:val="0"/>
              <w:jc w:val="both"/>
              <w:rPr>
                <w:szCs w:val="24"/>
              </w:rPr>
            </w:pPr>
            <w:r w:rsidRPr="00E22097">
              <w:rPr>
                <w:rStyle w:val="a7"/>
                <w:szCs w:val="24"/>
              </w:rPr>
              <w:t xml:space="preserve">Synthetic fiber made from plant whose </w:t>
            </w:r>
            <w:r w:rsidRPr="00E22097">
              <w:rPr>
                <w:szCs w:val="24"/>
              </w:rPr>
              <w:t>reduction</w:t>
            </w:r>
            <w:r w:rsidRPr="00E22097">
              <w:rPr>
                <w:rStyle w:val="a7"/>
                <w:szCs w:val="24"/>
              </w:rPr>
              <w:t xml:space="preserve"> effect of environmental load has been confirmed accounts for no less than 25</w:t>
            </w:r>
            <w:r w:rsidR="008B2543">
              <w:rPr>
                <w:rStyle w:val="a7"/>
                <w:szCs w:val="24"/>
              </w:rPr>
              <w:t>%</w:t>
            </w:r>
            <w:r w:rsidRPr="00E22097">
              <w:rPr>
                <w:rStyle w:val="a7"/>
                <w:szCs w:val="24"/>
              </w:rPr>
              <w:t xml:space="preserve"> by weight of </w:t>
            </w:r>
            <w:r w:rsidRPr="00E22097">
              <w:t xml:space="preserve">all fiber used </w:t>
            </w:r>
            <w:r w:rsidRPr="00E22097">
              <w:rPr>
                <w:szCs w:val="24"/>
              </w:rPr>
              <w:t xml:space="preserve">(excluding anti-slip coating) </w:t>
            </w:r>
            <w:r w:rsidRPr="00E22097">
              <w:t>and bio-based synthetic polymer content rate accounts for no less than 10</w:t>
            </w:r>
            <w:r w:rsidR="008B2543">
              <w:t>%</w:t>
            </w:r>
            <w:r w:rsidRPr="00E22097">
              <w:t>.</w:t>
            </w:r>
          </w:p>
          <w:p w:rsidR="0050735B" w:rsidRPr="00E22097" w:rsidRDefault="0050735B">
            <w:pPr>
              <w:adjustRightInd w:val="0"/>
              <w:snapToGrid w:val="0"/>
              <w:jc w:val="both"/>
              <w:rPr>
                <w:szCs w:val="24"/>
              </w:rPr>
            </w:pPr>
          </w:p>
          <w:p w:rsidR="0050735B" w:rsidRPr="00E22097" w:rsidRDefault="0050735B">
            <w:pPr>
              <w:adjustRightInd w:val="0"/>
              <w:snapToGrid w:val="0"/>
              <w:jc w:val="both"/>
              <w:rPr>
                <w:b/>
                <w:szCs w:val="24"/>
              </w:rPr>
            </w:pPr>
            <w:r w:rsidRPr="00E22097">
              <w:rPr>
                <w:b/>
                <w:szCs w:val="24"/>
              </w:rPr>
              <w:t>Factors for Consideration</w:t>
            </w:r>
          </w:p>
          <w:p w:rsidR="0050735B" w:rsidRPr="00E22097" w:rsidRDefault="0050735B" w:rsidP="00E90135">
            <w:pPr>
              <w:pStyle w:val="afb"/>
              <w:numPr>
                <w:ilvl w:val="0"/>
                <w:numId w:val="395"/>
              </w:numPr>
              <w:adjustRightInd w:val="0"/>
              <w:snapToGrid w:val="0"/>
              <w:ind w:leftChars="0"/>
              <w:jc w:val="both"/>
              <w:rPr>
                <w:szCs w:val="24"/>
              </w:rPr>
            </w:pPr>
            <w:r w:rsidRPr="00E22097">
              <w:rPr>
                <w:szCs w:val="24"/>
              </w:rPr>
              <w:t>Fiber other than polyester fiber from recycled PET resin should also be made of unused fiber or reconstructed fiber (excluding anti-slip coating).</w:t>
            </w:r>
          </w:p>
          <w:p w:rsidR="0050735B" w:rsidRPr="00E22097" w:rsidRDefault="0050735B" w:rsidP="00E90135">
            <w:pPr>
              <w:pStyle w:val="afb"/>
              <w:numPr>
                <w:ilvl w:val="0"/>
                <w:numId w:val="395"/>
              </w:numPr>
              <w:adjustRightInd w:val="0"/>
              <w:snapToGrid w:val="0"/>
              <w:ind w:leftChars="0"/>
              <w:jc w:val="both"/>
              <w:rPr>
                <w:szCs w:val="24"/>
              </w:rPr>
            </w:pPr>
            <w:r w:rsidRPr="00E22097">
              <w:rPr>
                <w:szCs w:val="24"/>
              </w:rPr>
              <w:t>Does not use bleaches.</w:t>
            </w:r>
          </w:p>
        </w:tc>
      </w:tr>
      <w:tr w:rsidR="0050735B" w:rsidRPr="00E22097" w:rsidTr="008019D2">
        <w:tc>
          <w:tcPr>
            <w:tcW w:w="1610" w:type="dxa"/>
          </w:tcPr>
          <w:p w:rsidR="0050735B" w:rsidRPr="00E22097" w:rsidRDefault="0050735B">
            <w:pPr>
              <w:adjustRightInd w:val="0"/>
              <w:snapToGrid w:val="0"/>
              <w:jc w:val="both"/>
              <w:rPr>
                <w:szCs w:val="24"/>
              </w:rPr>
            </w:pPr>
            <w:r w:rsidRPr="00E22097">
              <w:rPr>
                <w:szCs w:val="24"/>
              </w:rPr>
              <w:t>Tents</w:t>
            </w:r>
          </w:p>
        </w:tc>
        <w:tc>
          <w:tcPr>
            <w:tcW w:w="7537" w:type="dxa"/>
          </w:tcPr>
          <w:p w:rsidR="0050735B" w:rsidRPr="00E22097" w:rsidRDefault="0050735B" w:rsidP="00F803AE">
            <w:pPr>
              <w:pStyle w:val="3"/>
              <w:keepNext w:val="0"/>
              <w:jc w:val="both"/>
              <w:rPr>
                <w:szCs w:val="24"/>
              </w:rPr>
            </w:pPr>
            <w:r w:rsidRPr="00E22097">
              <w:rPr>
                <w:b/>
                <w:bCs/>
                <w:i w:val="0"/>
                <w:iCs/>
                <w:szCs w:val="24"/>
              </w:rPr>
              <w:t>Evaluation criteria</w:t>
            </w:r>
          </w:p>
          <w:p w:rsidR="0050735B" w:rsidRPr="00E22097" w:rsidRDefault="0050735B">
            <w:pPr>
              <w:jc w:val="both"/>
              <w:rPr>
                <w:szCs w:val="24"/>
              </w:rPr>
            </w:pPr>
            <w:r w:rsidRPr="00E22097">
              <w:rPr>
                <w:szCs w:val="24"/>
              </w:rPr>
              <w:t xml:space="preserve">Products whose fiber content (natural and chemical) includes polyester fiber </w:t>
            </w:r>
            <w:r w:rsidR="00DA1601" w:rsidRPr="00E22097">
              <w:rPr>
                <w:szCs w:val="24"/>
              </w:rPr>
              <w:t>or</w:t>
            </w:r>
            <w:r w:rsidR="00EF5730" w:rsidRPr="00E22097">
              <w:rPr>
                <w:rFonts w:hint="eastAsia"/>
                <w:szCs w:val="24"/>
              </w:rPr>
              <w:t xml:space="preserve"> </w:t>
            </w:r>
            <w:r w:rsidR="00DA1601" w:rsidRPr="00E22097">
              <w:rPr>
                <w:szCs w:val="24"/>
              </w:rPr>
              <w:t xml:space="preserve">synthetic fiber made from plant </w:t>
            </w:r>
            <w:r w:rsidRPr="00E22097">
              <w:rPr>
                <w:szCs w:val="24"/>
              </w:rPr>
              <w:t>fulfill one of the following.</w:t>
            </w:r>
          </w:p>
          <w:p w:rsidR="0050735B" w:rsidRPr="00E22097" w:rsidRDefault="0050735B" w:rsidP="00E90135">
            <w:pPr>
              <w:pStyle w:val="afb"/>
              <w:numPr>
                <w:ilvl w:val="0"/>
                <w:numId w:val="351"/>
              </w:numPr>
              <w:adjustRightInd w:val="0"/>
              <w:snapToGrid w:val="0"/>
              <w:ind w:leftChars="0"/>
              <w:jc w:val="both"/>
              <w:rPr>
                <w:szCs w:val="24"/>
              </w:rPr>
            </w:pPr>
            <w:r w:rsidRPr="00E22097">
              <w:rPr>
                <w:szCs w:val="24"/>
              </w:rPr>
              <w:t>Polyester fiber from recycled PET resins accounts for no less than 25</w:t>
            </w:r>
            <w:r w:rsidR="008B2543">
              <w:rPr>
                <w:szCs w:val="24"/>
              </w:rPr>
              <w:t>%</w:t>
            </w:r>
            <w:r w:rsidRPr="00E22097">
              <w:rPr>
                <w:szCs w:val="24"/>
              </w:rPr>
              <w:t xml:space="preserve"> by weight of all fiber. If polyester fiber are used less than 50</w:t>
            </w:r>
            <w:r w:rsidR="008B2543">
              <w:rPr>
                <w:szCs w:val="24"/>
              </w:rPr>
              <w:t>%</w:t>
            </w:r>
            <w:r w:rsidRPr="00E22097">
              <w:rPr>
                <w:szCs w:val="24"/>
              </w:rPr>
              <w:t xml:space="preserve"> by weight of all fiber, accounts for no less than 10</w:t>
            </w:r>
            <w:r w:rsidR="008B2543">
              <w:rPr>
                <w:szCs w:val="24"/>
              </w:rPr>
              <w:t>%</w:t>
            </w:r>
            <w:r w:rsidRPr="00E22097">
              <w:rPr>
                <w:szCs w:val="24"/>
              </w:rPr>
              <w:t xml:space="preserve"> by weight of all fiber, and no less than 50</w:t>
            </w:r>
            <w:r w:rsidR="008B2543">
              <w:rPr>
                <w:szCs w:val="24"/>
              </w:rPr>
              <w:t>%</w:t>
            </w:r>
            <w:r w:rsidRPr="00E22097">
              <w:rPr>
                <w:szCs w:val="24"/>
              </w:rPr>
              <w:t xml:space="preserve"> by weight of polyester fiber.</w:t>
            </w:r>
          </w:p>
          <w:p w:rsidR="0050735B" w:rsidRPr="00E22097" w:rsidRDefault="0050735B" w:rsidP="00E90135">
            <w:pPr>
              <w:pStyle w:val="3"/>
              <w:keepNext w:val="0"/>
              <w:numPr>
                <w:ilvl w:val="0"/>
                <w:numId w:val="351"/>
              </w:numPr>
              <w:adjustRightInd w:val="0"/>
              <w:snapToGrid w:val="0"/>
              <w:jc w:val="both"/>
              <w:rPr>
                <w:i w:val="0"/>
                <w:szCs w:val="24"/>
              </w:rPr>
            </w:pPr>
            <w:r w:rsidRPr="00E22097">
              <w:rPr>
                <w:i w:val="0"/>
                <w:szCs w:val="24"/>
              </w:rPr>
              <w:t>Polyester fiber from recycled PET resins accounts for no less than 10</w:t>
            </w:r>
            <w:r w:rsidR="008B2543">
              <w:rPr>
                <w:i w:val="0"/>
                <w:szCs w:val="24"/>
              </w:rPr>
              <w:t>%</w:t>
            </w:r>
            <w:r w:rsidRPr="00E22097">
              <w:rPr>
                <w:i w:val="0"/>
                <w:szCs w:val="24"/>
              </w:rPr>
              <w:t xml:space="preserve"> by weight of all fiber, and a system for collecting, reuse and recycling materials after product use is established.</w:t>
            </w:r>
          </w:p>
          <w:p w:rsidR="0050735B" w:rsidRPr="00E22097" w:rsidRDefault="0050735B" w:rsidP="00E90135">
            <w:pPr>
              <w:pStyle w:val="a1"/>
              <w:numPr>
                <w:ilvl w:val="0"/>
                <w:numId w:val="351"/>
              </w:numPr>
              <w:jc w:val="both"/>
              <w:rPr>
                <w:i/>
              </w:rPr>
            </w:pPr>
            <w:r w:rsidRPr="00E22097">
              <w:rPr>
                <w:szCs w:val="24"/>
              </w:rPr>
              <w:t>Polyester fiber from recycled PET resins from recovered fibers accounts for no less than 10</w:t>
            </w:r>
            <w:r w:rsidR="008B2543">
              <w:rPr>
                <w:szCs w:val="24"/>
              </w:rPr>
              <w:t>%</w:t>
            </w:r>
            <w:r w:rsidRPr="00E22097">
              <w:rPr>
                <w:szCs w:val="24"/>
              </w:rPr>
              <w:t xml:space="preserve"> by weight of all fiber used. </w:t>
            </w:r>
          </w:p>
          <w:p w:rsidR="00E34372" w:rsidRPr="00E22097" w:rsidRDefault="00E34372" w:rsidP="00E90135">
            <w:pPr>
              <w:pStyle w:val="afb"/>
              <w:numPr>
                <w:ilvl w:val="0"/>
                <w:numId w:val="351"/>
              </w:numPr>
              <w:ind w:leftChars="0"/>
              <w:jc w:val="both"/>
            </w:pPr>
            <w:r w:rsidRPr="00E22097">
              <w:rPr>
                <w:rStyle w:val="a7"/>
                <w:szCs w:val="24"/>
              </w:rPr>
              <w:t xml:space="preserve">Synthetic fiber made from plant whose </w:t>
            </w:r>
            <w:r w:rsidRPr="00E22097">
              <w:rPr>
                <w:szCs w:val="24"/>
              </w:rPr>
              <w:t>reduction</w:t>
            </w:r>
            <w:r w:rsidRPr="00E22097">
              <w:rPr>
                <w:rStyle w:val="a7"/>
                <w:szCs w:val="24"/>
              </w:rPr>
              <w:t xml:space="preserve"> effect of environmental load has been confirmed accounts for no less than 25</w:t>
            </w:r>
            <w:r w:rsidR="008B2543">
              <w:rPr>
                <w:rStyle w:val="a7"/>
                <w:szCs w:val="24"/>
              </w:rPr>
              <w:t>%</w:t>
            </w:r>
            <w:r w:rsidRPr="00E22097">
              <w:rPr>
                <w:rStyle w:val="a7"/>
                <w:szCs w:val="24"/>
              </w:rPr>
              <w:t xml:space="preserve"> by weight of </w:t>
            </w:r>
            <w:r w:rsidRPr="00E22097">
              <w:t>all fiber used and bio-based synthetic polymer content rate accounts for no less than 10</w:t>
            </w:r>
            <w:r w:rsidR="008B2543">
              <w:t>%</w:t>
            </w:r>
            <w:r w:rsidRPr="00E22097">
              <w:t>.</w:t>
            </w:r>
          </w:p>
          <w:p w:rsidR="00E34372" w:rsidRPr="00E22097" w:rsidRDefault="00E34372" w:rsidP="00E90135">
            <w:pPr>
              <w:pStyle w:val="afb"/>
              <w:numPr>
                <w:ilvl w:val="0"/>
                <w:numId w:val="351"/>
              </w:numPr>
              <w:ind w:leftChars="0"/>
              <w:jc w:val="both"/>
            </w:pPr>
            <w:r w:rsidRPr="00E22097">
              <w:rPr>
                <w:rStyle w:val="a7"/>
                <w:szCs w:val="24"/>
              </w:rPr>
              <w:t xml:space="preserve">Synthetic fiber made from plant whose </w:t>
            </w:r>
            <w:r w:rsidRPr="00E22097">
              <w:rPr>
                <w:szCs w:val="24"/>
              </w:rPr>
              <w:t>reduction</w:t>
            </w:r>
            <w:r w:rsidRPr="00E22097">
              <w:rPr>
                <w:rStyle w:val="a7"/>
                <w:szCs w:val="24"/>
              </w:rPr>
              <w:t xml:space="preserve"> effect of environmental load has been confirmed accounts for no less than 10</w:t>
            </w:r>
            <w:r w:rsidR="008B2543">
              <w:rPr>
                <w:rStyle w:val="a7"/>
                <w:szCs w:val="24"/>
              </w:rPr>
              <w:t>%</w:t>
            </w:r>
            <w:r w:rsidRPr="00E22097">
              <w:rPr>
                <w:rStyle w:val="a7"/>
                <w:szCs w:val="24"/>
              </w:rPr>
              <w:t xml:space="preserve"> by weight of </w:t>
            </w:r>
            <w:r w:rsidRPr="00E22097">
              <w:t>all fiber used and bio-based synthetic polymer content rate accounts for no less than 4</w:t>
            </w:r>
            <w:r w:rsidR="008B2543">
              <w:t>%</w:t>
            </w:r>
            <w:r w:rsidRPr="00E22097">
              <w:t>, also a system for collecting, reuse and recycling materials after product use is established.</w:t>
            </w:r>
          </w:p>
          <w:p w:rsidR="0050735B" w:rsidRPr="00E22097" w:rsidRDefault="0050735B" w:rsidP="00E34372">
            <w:pPr>
              <w:pStyle w:val="3"/>
              <w:keepNext w:val="0"/>
              <w:jc w:val="both"/>
              <w:rPr>
                <w:b/>
                <w:bCs/>
                <w:i w:val="0"/>
                <w:iCs/>
                <w:szCs w:val="24"/>
              </w:rPr>
            </w:pPr>
          </w:p>
          <w:p w:rsidR="0050735B" w:rsidRPr="00E22097" w:rsidRDefault="0050735B" w:rsidP="00F803AE">
            <w:pPr>
              <w:pStyle w:val="3"/>
              <w:keepNext w:val="0"/>
              <w:jc w:val="both"/>
              <w:rPr>
                <w:szCs w:val="24"/>
              </w:rPr>
            </w:pPr>
            <w:r w:rsidRPr="00E22097">
              <w:rPr>
                <w:b/>
                <w:bCs/>
                <w:i w:val="0"/>
                <w:iCs/>
                <w:szCs w:val="24"/>
              </w:rPr>
              <w:t>Factors for consideration</w:t>
            </w:r>
          </w:p>
          <w:p w:rsidR="0050735B" w:rsidRPr="00E22097" w:rsidRDefault="0050735B" w:rsidP="00E90135">
            <w:pPr>
              <w:pStyle w:val="afb"/>
              <w:numPr>
                <w:ilvl w:val="0"/>
                <w:numId w:val="410"/>
              </w:numPr>
              <w:adjustRightInd w:val="0"/>
              <w:snapToGrid w:val="0"/>
              <w:ind w:leftChars="0"/>
              <w:jc w:val="both"/>
              <w:rPr>
                <w:szCs w:val="24"/>
              </w:rPr>
            </w:pPr>
            <w:r w:rsidRPr="00E22097">
              <w:rPr>
                <w:szCs w:val="24"/>
              </w:rPr>
              <w:t>A system for collecting, reuse and recycling materials after product use is established.</w:t>
            </w:r>
          </w:p>
          <w:p w:rsidR="0050735B" w:rsidRPr="00E22097" w:rsidRDefault="0050735B" w:rsidP="00E90135">
            <w:pPr>
              <w:pStyle w:val="afb"/>
              <w:numPr>
                <w:ilvl w:val="0"/>
                <w:numId w:val="410"/>
              </w:numPr>
              <w:adjustRightInd w:val="0"/>
              <w:snapToGrid w:val="0"/>
              <w:ind w:leftChars="0"/>
              <w:jc w:val="both"/>
              <w:rPr>
                <w:szCs w:val="24"/>
              </w:rPr>
            </w:pPr>
            <w:r w:rsidRPr="00E22097">
              <w:rPr>
                <w:szCs w:val="24"/>
              </w:rPr>
              <w:t>Packaging and stowage is to be as simple as possible and take into account ease of recycling and reduced environmental impact upon disposal.</w:t>
            </w:r>
          </w:p>
        </w:tc>
      </w:tr>
      <w:tr w:rsidR="0050735B" w:rsidRPr="00E22097" w:rsidTr="008019D2">
        <w:tc>
          <w:tcPr>
            <w:tcW w:w="1610" w:type="dxa"/>
          </w:tcPr>
          <w:p w:rsidR="0050735B" w:rsidRPr="00E22097" w:rsidRDefault="0050735B">
            <w:pPr>
              <w:adjustRightInd w:val="0"/>
              <w:snapToGrid w:val="0"/>
              <w:jc w:val="both"/>
              <w:rPr>
                <w:szCs w:val="24"/>
              </w:rPr>
            </w:pPr>
            <w:r w:rsidRPr="00E22097">
              <w:rPr>
                <w:szCs w:val="24"/>
              </w:rPr>
              <w:t>Tarps</w:t>
            </w:r>
          </w:p>
        </w:tc>
        <w:tc>
          <w:tcPr>
            <w:tcW w:w="7537" w:type="dxa"/>
          </w:tcPr>
          <w:p w:rsidR="0050735B" w:rsidRPr="00E22097" w:rsidRDefault="0050735B">
            <w:pPr>
              <w:jc w:val="both"/>
              <w:rPr>
                <w:rFonts w:eastAsia="ＭＳ ゴシックfalt"/>
                <w:szCs w:val="24"/>
              </w:rPr>
            </w:pPr>
            <w:r w:rsidRPr="00E22097">
              <w:rPr>
                <w:rFonts w:eastAsia="ＭＳ ゴシックfalt"/>
                <w:b/>
                <w:bCs/>
                <w:szCs w:val="24"/>
              </w:rPr>
              <w:t>Evaluation criteria</w:t>
            </w:r>
          </w:p>
          <w:p w:rsidR="0050735B" w:rsidRPr="00E22097" w:rsidRDefault="0050735B">
            <w:pPr>
              <w:jc w:val="both"/>
              <w:rPr>
                <w:rFonts w:eastAsia="ＭＳ ゴシックfalt"/>
                <w:szCs w:val="24"/>
              </w:rPr>
            </w:pPr>
            <w:r w:rsidRPr="00E22097">
              <w:rPr>
                <w:rFonts w:eastAsia="ＭＳ ゴシックfalt"/>
                <w:szCs w:val="24"/>
              </w:rPr>
              <w:t>At least 50</w:t>
            </w:r>
            <w:r w:rsidR="008B2543">
              <w:rPr>
                <w:rFonts w:eastAsia="ＭＳ ゴシックfalt"/>
                <w:szCs w:val="24"/>
              </w:rPr>
              <w:t>%</w:t>
            </w:r>
            <w:r w:rsidRPr="00E22097">
              <w:rPr>
                <w:rFonts w:eastAsia="ＭＳ ゴシックfalt"/>
                <w:szCs w:val="24"/>
              </w:rPr>
              <w:t xml:space="preserve"> by weight of </w:t>
            </w:r>
            <w:r w:rsidRPr="00E22097">
              <w:rPr>
                <w:rFonts w:eastAsia="ＭＳ ゴシックfalt" w:hint="eastAsia"/>
                <w:szCs w:val="24"/>
              </w:rPr>
              <w:t>fiber (</w:t>
            </w:r>
            <w:r w:rsidRPr="00E22097">
              <w:rPr>
                <w:rFonts w:eastAsia="ＭＳ ゴシックfalt"/>
                <w:szCs w:val="24"/>
              </w:rPr>
              <w:t>natural and</w:t>
            </w:r>
            <w:r w:rsidRPr="00E22097">
              <w:rPr>
                <w:szCs w:val="24"/>
              </w:rPr>
              <w:t xml:space="preserve"> chemical</w:t>
            </w:r>
            <w:r w:rsidRPr="00E22097">
              <w:rPr>
                <w:rFonts w:hint="eastAsia"/>
                <w:szCs w:val="24"/>
              </w:rPr>
              <w:t xml:space="preserve">) </w:t>
            </w:r>
            <w:r w:rsidRPr="00E22097">
              <w:rPr>
                <w:rFonts w:eastAsia="ＭＳ ゴシックfalt"/>
                <w:szCs w:val="24"/>
              </w:rPr>
              <w:t>used in polyethylene fiber products shall be recycled polyethylene</w:t>
            </w:r>
            <w:r w:rsidRPr="00E22097">
              <w:rPr>
                <w:rFonts w:eastAsia="ＭＳ ゴシックfalt" w:hint="eastAsia"/>
                <w:szCs w:val="24"/>
              </w:rPr>
              <w:t xml:space="preserve"> fiber</w:t>
            </w:r>
            <w:r w:rsidRPr="00E22097">
              <w:rPr>
                <w:rFonts w:eastAsia="ＭＳ ゴシックfalt"/>
                <w:szCs w:val="24"/>
              </w:rPr>
              <w:t>.</w:t>
            </w:r>
          </w:p>
          <w:p w:rsidR="0050735B" w:rsidRPr="00E22097" w:rsidRDefault="0050735B">
            <w:pPr>
              <w:jc w:val="both"/>
              <w:rPr>
                <w:rFonts w:eastAsia="ＭＳ ゴシックfalt"/>
                <w:szCs w:val="24"/>
              </w:rPr>
            </w:pPr>
          </w:p>
          <w:p w:rsidR="0050735B" w:rsidRPr="00E22097" w:rsidRDefault="0050735B" w:rsidP="00F803AE">
            <w:pPr>
              <w:pStyle w:val="4"/>
              <w:keepNext w:val="0"/>
              <w:adjustRightInd/>
              <w:snapToGrid/>
              <w:jc w:val="both"/>
              <w:rPr>
                <w:rFonts w:eastAsia="ＭＳ ゴシックfalt"/>
                <w:bCs/>
                <w:szCs w:val="24"/>
              </w:rPr>
            </w:pPr>
            <w:r w:rsidRPr="00E22097">
              <w:rPr>
                <w:rFonts w:eastAsia="ＭＳ ゴシックfalt"/>
                <w:bCs/>
                <w:szCs w:val="24"/>
              </w:rPr>
              <w:t>Factors for consideration</w:t>
            </w:r>
          </w:p>
          <w:p w:rsidR="0050735B" w:rsidRPr="00E22097" w:rsidRDefault="0050735B">
            <w:pPr>
              <w:adjustRightInd w:val="0"/>
              <w:snapToGrid w:val="0"/>
              <w:jc w:val="both"/>
              <w:rPr>
                <w:szCs w:val="24"/>
              </w:rPr>
            </w:pPr>
            <w:r w:rsidRPr="00E22097">
              <w:rPr>
                <w:rFonts w:eastAsia="ＭＳ ゴシックfalt"/>
                <w:szCs w:val="24"/>
              </w:rPr>
              <w:t>Packaging and stowage is to be as simple as possible and take into account ease of recycling and reduced environmental impact upon disposal.</w:t>
            </w:r>
          </w:p>
        </w:tc>
      </w:tr>
    </w:tbl>
    <w:p w:rsidR="0050735B" w:rsidRPr="00E22097" w:rsidRDefault="0050735B">
      <w:pPr>
        <w:adjustRightInd w:val="0"/>
        <w:snapToGrid w:val="0"/>
        <w:jc w:val="both"/>
        <w:rPr>
          <w:b/>
          <w:iCs/>
          <w:szCs w:val="24"/>
        </w:rPr>
      </w:pPr>
      <w:r w:rsidRPr="00E22097">
        <w:rPr>
          <w:b/>
          <w:iCs/>
          <w:szCs w:val="24"/>
        </w:rPr>
        <w:t>Note</w:t>
      </w:r>
      <w:r w:rsidRPr="00E22097">
        <w:rPr>
          <w:rFonts w:hint="eastAsia"/>
          <w:b/>
          <w:iCs/>
          <w:szCs w:val="24"/>
        </w:rPr>
        <w:t>s</w:t>
      </w:r>
      <w:r w:rsidRPr="00E22097">
        <w:rPr>
          <w:b/>
          <w:iCs/>
          <w:szCs w:val="24"/>
        </w:rPr>
        <w:t>:</w:t>
      </w:r>
    </w:p>
    <w:p w:rsidR="0050735B" w:rsidRPr="00E22097" w:rsidRDefault="0050735B" w:rsidP="00E90135">
      <w:pPr>
        <w:pStyle w:val="afb"/>
        <w:numPr>
          <w:ilvl w:val="0"/>
          <w:numId w:val="306"/>
        </w:numPr>
        <w:adjustRightInd w:val="0"/>
        <w:snapToGrid w:val="0"/>
        <w:ind w:leftChars="0" w:left="851" w:hanging="567"/>
        <w:jc w:val="both"/>
        <w:rPr>
          <w:szCs w:val="24"/>
        </w:rPr>
      </w:pPr>
      <w:r w:rsidRPr="00E22097">
        <w:rPr>
          <w:b/>
          <w:i/>
          <w:szCs w:val="24"/>
        </w:rPr>
        <w:t>PET resins</w:t>
      </w:r>
      <w:r w:rsidRPr="00E22097">
        <w:rPr>
          <w:szCs w:val="24"/>
        </w:rPr>
        <w:t xml:space="preserve"> denote material that use recycled PET bottles and </w:t>
      </w:r>
      <w:r w:rsidR="00117BFF" w:rsidRPr="00E22097">
        <w:rPr>
          <w:rFonts w:hint="eastAsia"/>
          <w:szCs w:val="24"/>
        </w:rPr>
        <w:t>textile</w:t>
      </w:r>
      <w:r w:rsidRPr="00E22097">
        <w:rPr>
          <w:szCs w:val="24"/>
        </w:rPr>
        <w:t xml:space="preserve"> products, etc.</w:t>
      </w:r>
    </w:p>
    <w:p w:rsidR="0050735B" w:rsidRPr="00E22097" w:rsidRDefault="0050735B" w:rsidP="00E90135">
      <w:pPr>
        <w:pStyle w:val="afb"/>
        <w:numPr>
          <w:ilvl w:val="0"/>
          <w:numId w:val="306"/>
        </w:numPr>
        <w:adjustRightInd w:val="0"/>
        <w:snapToGrid w:val="0"/>
        <w:ind w:leftChars="0" w:left="851" w:hanging="567"/>
        <w:jc w:val="both"/>
        <w:rPr>
          <w:szCs w:val="24"/>
        </w:rPr>
      </w:pPr>
      <w:r w:rsidRPr="00E22097">
        <w:rPr>
          <w:rFonts w:hint="eastAsia"/>
          <w:b/>
          <w:i/>
          <w:szCs w:val="24"/>
        </w:rPr>
        <w:t>Weight of all fiber</w:t>
      </w:r>
      <w:r w:rsidRPr="00E22097">
        <w:rPr>
          <w:rFonts w:hint="eastAsia"/>
          <w:szCs w:val="24"/>
        </w:rPr>
        <w:t xml:space="preserve"> denotes the weight of all product excluding </w:t>
      </w:r>
      <w:r w:rsidRPr="00E22097">
        <w:rPr>
          <w:szCs w:val="24"/>
        </w:rPr>
        <w:t>accessories</w:t>
      </w:r>
      <w:r w:rsidRPr="00E22097">
        <w:rPr>
          <w:rFonts w:hint="eastAsia"/>
          <w:szCs w:val="24"/>
        </w:rPr>
        <w:t xml:space="preserve"> such as button, fastener, hook, sewing thread and the metal parts (i.e. pole), from all of product.  The weight of </w:t>
      </w:r>
      <w:r w:rsidRPr="00E22097">
        <w:rPr>
          <w:szCs w:val="24"/>
        </w:rPr>
        <w:t>accessories</w:t>
      </w:r>
      <w:r w:rsidRPr="00E22097">
        <w:rPr>
          <w:rFonts w:hint="eastAsia"/>
          <w:szCs w:val="24"/>
        </w:rPr>
        <w:t xml:space="preserve"> used r</w:t>
      </w:r>
      <w:r w:rsidRPr="00E22097">
        <w:rPr>
          <w:szCs w:val="24"/>
        </w:rPr>
        <w:t xml:space="preserve">ecycled plastic </w:t>
      </w:r>
      <w:r w:rsidRPr="00E22097">
        <w:rPr>
          <w:rFonts w:hint="eastAsia"/>
          <w:szCs w:val="24"/>
        </w:rPr>
        <w:t>(</w:t>
      </w:r>
      <w:r w:rsidRPr="00E22097">
        <w:rPr>
          <w:szCs w:val="24"/>
        </w:rPr>
        <w:t>part or all of plastic once used as a part of a useful product that has been discarded, remnants discarded during the manufacturing process, or the recycle/reuse of defective articles (This excludes, however, plastic that has been recycled in the process of manufacturing the product)) may be include “the weight of all fiber</w:t>
      </w:r>
      <w:r w:rsidRPr="00E22097">
        <w:rPr>
          <w:bCs/>
          <w:szCs w:val="24"/>
        </w:rPr>
        <w:t>”</w:t>
      </w:r>
      <w:r w:rsidRPr="00E22097">
        <w:rPr>
          <w:rFonts w:hint="eastAsia"/>
          <w:szCs w:val="24"/>
        </w:rPr>
        <w:t>,</w:t>
      </w:r>
      <w:r w:rsidRPr="00E22097">
        <w:rPr>
          <w:szCs w:val="24"/>
        </w:rPr>
        <w:t xml:space="preserve"> “the weight of polyester </w:t>
      </w:r>
      <w:r w:rsidRPr="00E22097">
        <w:rPr>
          <w:rFonts w:hint="eastAsia"/>
          <w:szCs w:val="24"/>
        </w:rPr>
        <w:t xml:space="preserve">fiber </w:t>
      </w:r>
      <w:r w:rsidRPr="00E22097">
        <w:rPr>
          <w:szCs w:val="24"/>
        </w:rPr>
        <w:t>from recycled PET resins or the weight of polyester from recovered fiber”.</w:t>
      </w:r>
    </w:p>
    <w:p w:rsidR="0050735B" w:rsidRPr="00E22097" w:rsidRDefault="0050735B" w:rsidP="00E90135">
      <w:pPr>
        <w:pStyle w:val="afb"/>
        <w:numPr>
          <w:ilvl w:val="0"/>
          <w:numId w:val="306"/>
        </w:numPr>
        <w:adjustRightInd w:val="0"/>
        <w:snapToGrid w:val="0"/>
        <w:ind w:leftChars="0" w:left="851" w:hanging="567"/>
        <w:jc w:val="both"/>
        <w:rPr>
          <w:szCs w:val="24"/>
        </w:rPr>
      </w:pPr>
      <w:r w:rsidRPr="00E22097">
        <w:rPr>
          <w:b/>
          <w:i/>
          <w:szCs w:val="24"/>
        </w:rPr>
        <w:t xml:space="preserve">Recovered fiber </w:t>
      </w:r>
      <w:r w:rsidRPr="00E22097">
        <w:rPr>
          <w:szCs w:val="24"/>
        </w:rPr>
        <w:t>denotes lint or cutting wastage created by the used clothing and used cloth material or generated from a weaving mill and from a sewing plant in the manufacturing process.</w:t>
      </w:r>
    </w:p>
    <w:p w:rsidR="0050735B" w:rsidRPr="00E22097" w:rsidRDefault="0050735B" w:rsidP="00E90135">
      <w:pPr>
        <w:pStyle w:val="afb"/>
        <w:numPr>
          <w:ilvl w:val="0"/>
          <w:numId w:val="306"/>
        </w:numPr>
        <w:adjustRightInd w:val="0"/>
        <w:snapToGrid w:val="0"/>
        <w:ind w:leftChars="0" w:left="851" w:hanging="567"/>
        <w:jc w:val="both"/>
        <w:rPr>
          <w:b/>
          <w:i/>
          <w:iCs/>
          <w:szCs w:val="24"/>
        </w:rPr>
      </w:pPr>
      <w:r w:rsidRPr="00E22097">
        <w:rPr>
          <w:b/>
          <w:i/>
          <w:iCs/>
          <w:szCs w:val="24"/>
        </w:rPr>
        <w:t xml:space="preserve">Polyester from recovered fiber </w:t>
      </w:r>
      <w:r w:rsidRPr="00E22097">
        <w:rPr>
          <w:iCs/>
          <w:szCs w:val="24"/>
        </w:rPr>
        <w:t>denotes fiber made mainly from recovered fiber created by materially or chemically recycled.</w:t>
      </w:r>
    </w:p>
    <w:p w:rsidR="0050735B" w:rsidRPr="00E22097" w:rsidRDefault="0050735B" w:rsidP="00E90135">
      <w:pPr>
        <w:pStyle w:val="afb"/>
        <w:numPr>
          <w:ilvl w:val="0"/>
          <w:numId w:val="306"/>
        </w:numPr>
        <w:ind w:leftChars="0" w:left="851" w:hanging="567"/>
        <w:jc w:val="both"/>
        <w:rPr>
          <w:iCs/>
          <w:szCs w:val="24"/>
        </w:rPr>
      </w:pPr>
      <w:r w:rsidRPr="00E22097">
        <w:rPr>
          <w:b/>
          <w:i/>
          <w:iCs/>
          <w:szCs w:val="24"/>
        </w:rPr>
        <w:t>Unused fiber</w:t>
      </w:r>
      <w:r w:rsidRPr="00E22097">
        <w:rPr>
          <w:b/>
          <w:iCs/>
          <w:szCs w:val="24"/>
        </w:rPr>
        <w:t xml:space="preserve"> </w:t>
      </w:r>
      <w:r w:rsidRPr="00E22097">
        <w:rPr>
          <w:iCs/>
          <w:szCs w:val="24"/>
        </w:rPr>
        <w:t>denoted fiber made from</w:t>
      </w:r>
      <w:r w:rsidRPr="00E22097">
        <w:rPr>
          <w:b/>
          <w:iCs/>
          <w:szCs w:val="24"/>
        </w:rPr>
        <w:t xml:space="preserve"> </w:t>
      </w:r>
      <w:r w:rsidRPr="00E22097">
        <w:rPr>
          <w:iCs/>
          <w:szCs w:val="24"/>
        </w:rPr>
        <w:t>such as reusing short fiber produced during spinning (i.e. linter).</w:t>
      </w:r>
    </w:p>
    <w:p w:rsidR="0050735B" w:rsidRPr="00E22097" w:rsidRDefault="0050735B" w:rsidP="00E90135">
      <w:pPr>
        <w:pStyle w:val="afb"/>
        <w:numPr>
          <w:ilvl w:val="0"/>
          <w:numId w:val="306"/>
        </w:numPr>
        <w:adjustRightInd w:val="0"/>
        <w:snapToGrid w:val="0"/>
        <w:ind w:leftChars="0" w:left="851" w:hanging="567"/>
        <w:jc w:val="both"/>
        <w:rPr>
          <w:szCs w:val="24"/>
        </w:rPr>
      </w:pPr>
      <w:r w:rsidRPr="00E22097">
        <w:rPr>
          <w:b/>
          <w:i/>
          <w:iCs/>
          <w:szCs w:val="24"/>
        </w:rPr>
        <w:t>Reconstructed</w:t>
      </w:r>
      <w:r w:rsidRPr="00E22097">
        <w:rPr>
          <w:b/>
          <w:i/>
          <w:szCs w:val="24"/>
        </w:rPr>
        <w:t xml:space="preserve"> fiber </w:t>
      </w:r>
      <w:r w:rsidRPr="00E22097">
        <w:rPr>
          <w:szCs w:val="24"/>
        </w:rPr>
        <w:t>denote</w:t>
      </w:r>
      <w:r w:rsidR="00B334D7" w:rsidRPr="00E22097">
        <w:rPr>
          <w:rFonts w:hint="eastAsia"/>
          <w:szCs w:val="24"/>
        </w:rPr>
        <w:t>s</w:t>
      </w:r>
      <w:r w:rsidRPr="00E22097">
        <w:rPr>
          <w:szCs w:val="24"/>
        </w:rPr>
        <w:t xml:space="preserve"> fiber made from linear form materials created by decomposition of recovered fiber. </w:t>
      </w:r>
    </w:p>
    <w:p w:rsidR="0050735B" w:rsidRPr="00E22097" w:rsidRDefault="0050735B" w:rsidP="00E90135">
      <w:pPr>
        <w:pStyle w:val="afb"/>
        <w:numPr>
          <w:ilvl w:val="0"/>
          <w:numId w:val="306"/>
        </w:numPr>
        <w:adjustRightInd w:val="0"/>
        <w:snapToGrid w:val="0"/>
        <w:ind w:leftChars="0" w:left="851" w:hanging="567"/>
        <w:jc w:val="both"/>
        <w:rPr>
          <w:iCs/>
          <w:szCs w:val="24"/>
        </w:rPr>
      </w:pPr>
      <w:r w:rsidRPr="00E22097">
        <w:rPr>
          <w:b/>
          <w:i/>
          <w:iCs/>
          <w:szCs w:val="24"/>
        </w:rPr>
        <w:t xml:space="preserve">Post-consumer material </w:t>
      </w:r>
      <w:r w:rsidRPr="00E22097">
        <w:rPr>
          <w:iCs/>
          <w:szCs w:val="24"/>
        </w:rPr>
        <w:t>refers to material or product discarded after used as a product.</w:t>
      </w:r>
    </w:p>
    <w:p w:rsidR="0050735B" w:rsidRPr="00E22097" w:rsidRDefault="0050735B" w:rsidP="00E90135">
      <w:pPr>
        <w:pStyle w:val="afb"/>
        <w:numPr>
          <w:ilvl w:val="0"/>
          <w:numId w:val="306"/>
        </w:numPr>
        <w:adjustRightInd w:val="0"/>
        <w:snapToGrid w:val="0"/>
        <w:ind w:leftChars="0" w:left="851" w:hanging="567"/>
        <w:jc w:val="both"/>
        <w:rPr>
          <w:szCs w:val="24"/>
        </w:rPr>
      </w:pPr>
      <w:r w:rsidRPr="00E22097">
        <w:rPr>
          <w:b/>
          <w:i/>
          <w:szCs w:val="24"/>
        </w:rPr>
        <w:t>Recycled polyethylene</w:t>
      </w:r>
      <w:r w:rsidRPr="00E22097">
        <w:rPr>
          <w:i/>
          <w:szCs w:val="24"/>
        </w:rPr>
        <w:t xml:space="preserve"> </w:t>
      </w:r>
      <w:r w:rsidRPr="00E22097">
        <w:rPr>
          <w:szCs w:val="24"/>
        </w:rPr>
        <w:t>denotes part or all of polyethylene once used as a part of a useful product that has been discarded, remnants discarded during the manufacturing process, or the recycle/reuse of defective articles (This excludes, however, polyethylene that has been recycled in the process of manufacturing the product).</w:t>
      </w:r>
    </w:p>
    <w:p w:rsidR="00DA1601" w:rsidRPr="00E22097" w:rsidRDefault="00DA1601" w:rsidP="00E90135">
      <w:pPr>
        <w:pStyle w:val="afb"/>
        <w:numPr>
          <w:ilvl w:val="0"/>
          <w:numId w:val="306"/>
        </w:numPr>
        <w:adjustRightInd w:val="0"/>
        <w:snapToGrid w:val="0"/>
        <w:ind w:leftChars="0" w:left="851" w:hanging="567"/>
        <w:jc w:val="both"/>
        <w:rPr>
          <w:szCs w:val="24"/>
        </w:rPr>
      </w:pPr>
      <w:r w:rsidRPr="00E22097">
        <w:rPr>
          <w:b/>
          <w:i/>
          <w:iCs/>
          <w:szCs w:val="24"/>
        </w:rPr>
        <w:t>Synthetic fiber whose reduction effect of environmental load has been confirmed</w:t>
      </w:r>
      <w:r w:rsidRPr="00E22097">
        <w:rPr>
          <w:iCs/>
          <w:szCs w:val="24"/>
        </w:rPr>
        <w:t xml:space="preserve"> </w:t>
      </w:r>
      <w:r w:rsidRPr="00E22097">
        <w:rPr>
          <w:szCs w:val="24"/>
        </w:rPr>
        <w:t>denotes material whose reduction effect of environmental load has been confirmed by a third party such as an LCA expert through a quantitative, objective and scientific analysis and evaluation, including effects of trade off, of the environmental load of the product throughout its lifecycle.</w:t>
      </w:r>
    </w:p>
    <w:p w:rsidR="00DA1601" w:rsidRPr="00E22097" w:rsidRDefault="00DA1601" w:rsidP="00E90135">
      <w:pPr>
        <w:pStyle w:val="afb"/>
        <w:numPr>
          <w:ilvl w:val="0"/>
          <w:numId w:val="306"/>
        </w:numPr>
        <w:adjustRightInd w:val="0"/>
        <w:snapToGrid w:val="0"/>
        <w:ind w:leftChars="0" w:left="851" w:hanging="567"/>
        <w:jc w:val="both"/>
        <w:rPr>
          <w:szCs w:val="24"/>
        </w:rPr>
      </w:pPr>
      <w:r w:rsidRPr="00E22097">
        <w:rPr>
          <w:b/>
          <w:i/>
        </w:rPr>
        <w:t>Bio-based synthetic polymer content rate</w:t>
      </w:r>
      <w:r w:rsidRPr="00E22097">
        <w:t xml:space="preserve"> denotes the rate by weight of plant-based material which is included in plant based synthetic fiber to the w</w:t>
      </w:r>
      <w:r w:rsidRPr="00E22097">
        <w:rPr>
          <w:szCs w:val="24"/>
        </w:rPr>
        <w:t>eight of all fiber.</w:t>
      </w:r>
    </w:p>
    <w:p w:rsidR="0050735B" w:rsidRPr="00E22097" w:rsidRDefault="0050735B" w:rsidP="00E90135">
      <w:pPr>
        <w:pStyle w:val="afb"/>
        <w:numPr>
          <w:ilvl w:val="0"/>
          <w:numId w:val="306"/>
        </w:numPr>
        <w:adjustRightInd w:val="0"/>
        <w:snapToGrid w:val="0"/>
        <w:ind w:leftChars="0" w:left="851" w:hanging="567"/>
        <w:jc w:val="both"/>
        <w:rPr>
          <w:szCs w:val="24"/>
        </w:rPr>
      </w:pPr>
      <w:r w:rsidRPr="00E22097">
        <w:rPr>
          <w:b/>
          <w:i/>
          <w:szCs w:val="24"/>
        </w:rPr>
        <w:t>A system is in place for the collection</w:t>
      </w:r>
      <w:r w:rsidRPr="00E22097">
        <w:rPr>
          <w:rFonts w:hint="eastAsia"/>
          <w:b/>
          <w:i/>
          <w:szCs w:val="24"/>
        </w:rPr>
        <w:t>, reuse</w:t>
      </w:r>
      <w:r w:rsidRPr="00E22097">
        <w:rPr>
          <w:b/>
          <w:i/>
          <w:szCs w:val="24"/>
        </w:rPr>
        <w:t xml:space="preserve"> and recycling</w:t>
      </w:r>
      <w:r w:rsidRPr="00E22097">
        <w:rPr>
          <w:szCs w:val="24"/>
        </w:rPr>
        <w:t xml:space="preserve"> denotes the fulfillment of the below requirements</w:t>
      </w:r>
      <w:r w:rsidRPr="00E22097">
        <w:rPr>
          <w:rFonts w:hint="eastAsia"/>
          <w:szCs w:val="24"/>
        </w:rPr>
        <w:t>.</w:t>
      </w:r>
    </w:p>
    <w:p w:rsidR="0050735B" w:rsidRPr="00E22097" w:rsidRDefault="0050735B" w:rsidP="00454194">
      <w:pPr>
        <w:adjustRightInd w:val="0"/>
        <w:snapToGrid w:val="0"/>
        <w:ind w:left="426" w:firstLineChars="176" w:firstLine="424"/>
        <w:jc w:val="both"/>
        <w:rPr>
          <w:szCs w:val="24"/>
        </w:rPr>
      </w:pPr>
      <w:r w:rsidRPr="00E22097">
        <w:rPr>
          <w:b/>
          <w:i/>
          <w:szCs w:val="24"/>
        </w:rPr>
        <w:t>A system for collection</w:t>
      </w:r>
      <w:r w:rsidRPr="00E22097">
        <w:rPr>
          <w:szCs w:val="24"/>
        </w:rPr>
        <w:t xml:space="preserve"> should fulfill the below requirements a. </w:t>
      </w:r>
      <w:r w:rsidRPr="00E22097">
        <w:rPr>
          <w:rFonts w:hint="eastAsia"/>
          <w:szCs w:val="24"/>
        </w:rPr>
        <w:t xml:space="preserve">and </w:t>
      </w:r>
      <w:r w:rsidRPr="00E22097">
        <w:rPr>
          <w:szCs w:val="24"/>
        </w:rPr>
        <w:t>b</w:t>
      </w:r>
      <w:r w:rsidRPr="00E22097">
        <w:rPr>
          <w:rFonts w:hint="eastAsia"/>
          <w:szCs w:val="24"/>
        </w:rPr>
        <w:t>.</w:t>
      </w:r>
    </w:p>
    <w:p w:rsidR="0050735B" w:rsidRPr="00E22097" w:rsidRDefault="0050735B" w:rsidP="00925ED8">
      <w:pPr>
        <w:adjustRightInd w:val="0"/>
        <w:snapToGrid w:val="0"/>
        <w:ind w:leftChars="354" w:left="1131" w:hangingChars="117" w:hanging="281"/>
        <w:jc w:val="both"/>
        <w:rPr>
          <w:szCs w:val="24"/>
        </w:rPr>
      </w:pPr>
      <w:r w:rsidRPr="00E22097">
        <w:rPr>
          <w:rFonts w:hint="eastAsia"/>
          <w:szCs w:val="24"/>
        </w:rPr>
        <w:t xml:space="preserve">a. </w:t>
      </w:r>
      <w:r w:rsidRPr="00E22097">
        <w:rPr>
          <w:szCs w:val="24"/>
        </w:rPr>
        <w:t>The manufacturer or the seller has a system (a collection system located at</w:t>
      </w:r>
      <w:r w:rsidRPr="00E22097">
        <w:rPr>
          <w:rFonts w:hint="eastAsia"/>
          <w:szCs w:val="24"/>
        </w:rPr>
        <w:t xml:space="preserve"> t</w:t>
      </w:r>
      <w:r w:rsidRPr="00E22097">
        <w:rPr>
          <w:szCs w:val="24"/>
        </w:rPr>
        <w:t>he manufacturer or the selle</w:t>
      </w:r>
      <w:r w:rsidRPr="00E22097">
        <w:rPr>
          <w:rFonts w:hint="eastAsia"/>
          <w:szCs w:val="24"/>
        </w:rPr>
        <w:t>r</w:t>
      </w:r>
      <w:r w:rsidRPr="00E22097">
        <w:rPr>
          <w:szCs w:val="24"/>
        </w:rPr>
        <w:t xml:space="preserve">, or collection in response to the user’s request) for voluntarily collecting (collecting on its own or commissioning other companies to collect; includes situations where multiple businesses undertake the collection together) used </w:t>
      </w:r>
      <w:r w:rsidRPr="00E22097">
        <w:rPr>
          <w:rFonts w:hint="eastAsia"/>
          <w:szCs w:val="24"/>
        </w:rPr>
        <w:t>products</w:t>
      </w:r>
      <w:r w:rsidRPr="00E22097">
        <w:rPr>
          <w:szCs w:val="24"/>
        </w:rPr>
        <w:t>.</w:t>
      </w:r>
      <w:r w:rsidRPr="00E22097">
        <w:rPr>
          <w:rFonts w:hint="eastAsia"/>
          <w:szCs w:val="24"/>
        </w:rPr>
        <w:t xml:space="preserve"> </w:t>
      </w:r>
    </w:p>
    <w:p w:rsidR="0050735B" w:rsidRPr="00E22097" w:rsidRDefault="0050735B" w:rsidP="00925ED8">
      <w:pPr>
        <w:adjustRightInd w:val="0"/>
        <w:snapToGrid w:val="0"/>
        <w:ind w:leftChars="354" w:left="1131" w:hangingChars="117" w:hanging="281"/>
        <w:jc w:val="both"/>
        <w:rPr>
          <w:szCs w:val="24"/>
        </w:rPr>
      </w:pPr>
      <w:r w:rsidRPr="00E22097">
        <w:rPr>
          <w:rFonts w:hint="eastAsia"/>
          <w:szCs w:val="24"/>
        </w:rPr>
        <w:t xml:space="preserve">b. </w:t>
      </w:r>
      <w:r w:rsidRPr="00E22097">
        <w:rPr>
          <w:szCs w:val="24"/>
        </w:rPr>
        <w:t xml:space="preserve">In order to precipitate appropriate collection, </w:t>
      </w:r>
      <w:r w:rsidRPr="00E22097">
        <w:rPr>
          <w:rFonts w:hint="eastAsia"/>
          <w:szCs w:val="24"/>
        </w:rPr>
        <w:t>s</w:t>
      </w:r>
      <w:r w:rsidRPr="00E22097">
        <w:rPr>
          <w:szCs w:val="24"/>
        </w:rPr>
        <w:t>pecific information for the collection (collection method, collection location, etc.)</w:t>
      </w:r>
      <w:r w:rsidRPr="00E22097">
        <w:rPr>
          <w:rFonts w:hint="eastAsia"/>
          <w:szCs w:val="24"/>
        </w:rPr>
        <w:t xml:space="preserve"> </w:t>
      </w:r>
      <w:r w:rsidRPr="00E22097">
        <w:rPr>
          <w:szCs w:val="24"/>
        </w:rPr>
        <w:t>of used</w:t>
      </w:r>
      <w:r w:rsidRPr="00E22097">
        <w:rPr>
          <w:rFonts w:hint="eastAsia"/>
          <w:szCs w:val="24"/>
        </w:rPr>
        <w:t xml:space="preserve"> products</w:t>
      </w:r>
      <w:r w:rsidRPr="00E22097">
        <w:rPr>
          <w:szCs w:val="24"/>
        </w:rPr>
        <w:t xml:space="preserve"> </w:t>
      </w:r>
      <w:r w:rsidRPr="00E22097">
        <w:rPr>
          <w:rFonts w:hint="eastAsia"/>
          <w:szCs w:val="24"/>
        </w:rPr>
        <w:t>is</w:t>
      </w:r>
      <w:r w:rsidRPr="00E22097">
        <w:rPr>
          <w:szCs w:val="24"/>
        </w:rPr>
        <w:t xml:space="preserve"> available </w:t>
      </w:r>
      <w:r w:rsidRPr="00E22097">
        <w:rPr>
          <w:rFonts w:hint="eastAsia"/>
          <w:szCs w:val="24"/>
        </w:rPr>
        <w:t xml:space="preserve">from </w:t>
      </w:r>
      <w:r w:rsidRPr="00E22097">
        <w:rPr>
          <w:szCs w:val="24"/>
        </w:rPr>
        <w:t xml:space="preserve">the </w:t>
      </w:r>
      <w:r w:rsidRPr="00E22097">
        <w:rPr>
          <w:rFonts w:hint="eastAsia"/>
          <w:szCs w:val="24"/>
        </w:rPr>
        <w:t xml:space="preserve">products body, </w:t>
      </w:r>
      <w:r w:rsidRPr="00E22097">
        <w:rPr>
          <w:szCs w:val="24"/>
        </w:rPr>
        <w:t xml:space="preserve">package, </w:t>
      </w:r>
      <w:r w:rsidRPr="00E22097">
        <w:rPr>
          <w:rFonts w:hint="eastAsia"/>
          <w:szCs w:val="24"/>
        </w:rPr>
        <w:t>catalog and website</w:t>
      </w:r>
      <w:r w:rsidRPr="00E22097">
        <w:rPr>
          <w:szCs w:val="24"/>
        </w:rPr>
        <w:t xml:space="preserve"> for the users</w:t>
      </w:r>
      <w:r w:rsidRPr="00E22097">
        <w:rPr>
          <w:rFonts w:hint="eastAsia"/>
          <w:szCs w:val="24"/>
        </w:rPr>
        <w:t>.</w:t>
      </w:r>
    </w:p>
    <w:p w:rsidR="0050735B" w:rsidRPr="00E22097" w:rsidRDefault="0050735B" w:rsidP="00925ED8">
      <w:pPr>
        <w:adjustRightInd w:val="0"/>
        <w:snapToGrid w:val="0"/>
        <w:ind w:leftChars="200" w:left="480" w:firstLineChars="153" w:firstLine="369"/>
        <w:jc w:val="both"/>
        <w:rPr>
          <w:szCs w:val="24"/>
        </w:rPr>
      </w:pPr>
      <w:r w:rsidRPr="00E22097">
        <w:rPr>
          <w:b/>
          <w:i/>
          <w:szCs w:val="24"/>
        </w:rPr>
        <w:t xml:space="preserve">A system for </w:t>
      </w:r>
      <w:r w:rsidRPr="00E22097">
        <w:rPr>
          <w:rFonts w:hint="eastAsia"/>
          <w:b/>
          <w:i/>
          <w:szCs w:val="24"/>
        </w:rPr>
        <w:t>reuse</w:t>
      </w:r>
      <w:r w:rsidRPr="00E22097">
        <w:rPr>
          <w:b/>
          <w:i/>
          <w:szCs w:val="24"/>
        </w:rPr>
        <w:t xml:space="preserve"> and recycling</w:t>
      </w:r>
      <w:r w:rsidRPr="00E22097">
        <w:rPr>
          <w:szCs w:val="24"/>
        </w:rPr>
        <w:t xml:space="preserve"> should fulfill the below requirements</w:t>
      </w:r>
      <w:r w:rsidRPr="00E22097">
        <w:rPr>
          <w:rFonts w:hint="eastAsia"/>
          <w:szCs w:val="24"/>
        </w:rPr>
        <w:t xml:space="preserve"> c. and d.</w:t>
      </w:r>
    </w:p>
    <w:p w:rsidR="0050735B" w:rsidRPr="00E22097" w:rsidRDefault="0050735B" w:rsidP="00925ED8">
      <w:pPr>
        <w:adjustRightInd w:val="0"/>
        <w:snapToGrid w:val="0"/>
        <w:ind w:leftChars="355" w:left="1133" w:hangingChars="117" w:hanging="281"/>
        <w:jc w:val="both"/>
        <w:rPr>
          <w:szCs w:val="24"/>
        </w:rPr>
      </w:pPr>
      <w:r w:rsidRPr="00E22097">
        <w:rPr>
          <w:szCs w:val="24"/>
        </w:rPr>
        <w:t xml:space="preserve">c. The collected products </w:t>
      </w:r>
      <w:r w:rsidRPr="00E22097">
        <w:rPr>
          <w:rFonts w:hint="eastAsia"/>
          <w:szCs w:val="24"/>
        </w:rPr>
        <w:t xml:space="preserve">is </w:t>
      </w:r>
      <w:r w:rsidRPr="00E22097">
        <w:rPr>
          <w:szCs w:val="24"/>
        </w:rPr>
        <w:t xml:space="preserve">reused, material recycled and chemical recycled. </w:t>
      </w:r>
    </w:p>
    <w:p w:rsidR="00925ED8" w:rsidRPr="00E22097" w:rsidRDefault="0050735B">
      <w:pPr>
        <w:adjustRightInd w:val="0"/>
        <w:snapToGrid w:val="0"/>
        <w:ind w:leftChars="355" w:left="1133" w:hangingChars="117" w:hanging="281"/>
        <w:jc w:val="both"/>
        <w:rPr>
          <w:szCs w:val="24"/>
        </w:rPr>
      </w:pPr>
      <w:r w:rsidRPr="00E22097">
        <w:rPr>
          <w:rFonts w:hint="eastAsia"/>
          <w:szCs w:val="24"/>
        </w:rPr>
        <w:t>d. The parts that cannot be reuse or recycling of collected products must energy recovered.</w:t>
      </w:r>
    </w:p>
    <w:p w:rsidR="0050735B" w:rsidRPr="00E22097" w:rsidRDefault="0050735B" w:rsidP="00E90135">
      <w:pPr>
        <w:pStyle w:val="afb"/>
        <w:numPr>
          <w:ilvl w:val="0"/>
          <w:numId w:val="305"/>
        </w:numPr>
        <w:adjustRightInd w:val="0"/>
        <w:snapToGrid w:val="0"/>
        <w:ind w:leftChars="0" w:left="851" w:hanging="567"/>
        <w:jc w:val="both"/>
        <w:rPr>
          <w:szCs w:val="24"/>
        </w:rPr>
      </w:pPr>
      <w:r w:rsidRPr="00E22097">
        <w:rPr>
          <w:rFonts w:hint="eastAsia"/>
          <w:szCs w:val="24"/>
        </w:rPr>
        <w:t xml:space="preserve">If the products </w:t>
      </w:r>
      <w:r w:rsidRPr="00E22097">
        <w:rPr>
          <w:szCs w:val="24"/>
        </w:rPr>
        <w:t>had purchased for its own business,</w:t>
      </w:r>
      <w:r w:rsidRPr="00E22097">
        <w:rPr>
          <w:rFonts w:hint="eastAsia"/>
          <w:szCs w:val="24"/>
        </w:rPr>
        <w:t xml:space="preserve"> it</w:t>
      </w:r>
      <w:r w:rsidRPr="00E22097">
        <w:rPr>
          <w:szCs w:val="24"/>
        </w:rPr>
        <w:t xml:space="preserve"> will be excluded from consideration as </w:t>
      </w:r>
      <w:r w:rsidRPr="00E22097">
        <w:rPr>
          <w:rFonts w:hint="eastAsia"/>
          <w:szCs w:val="24"/>
        </w:rPr>
        <w:t xml:space="preserve">stockpiles for </w:t>
      </w:r>
      <w:r w:rsidRPr="00E22097">
        <w:rPr>
          <w:szCs w:val="24"/>
        </w:rPr>
        <w:t>disaster.</w:t>
      </w:r>
    </w:p>
    <w:p w:rsidR="0050735B" w:rsidRPr="00E22097" w:rsidRDefault="0050735B" w:rsidP="00E90135">
      <w:pPr>
        <w:pStyle w:val="afb"/>
        <w:numPr>
          <w:ilvl w:val="0"/>
          <w:numId w:val="305"/>
        </w:numPr>
        <w:adjustRightInd w:val="0"/>
        <w:snapToGrid w:val="0"/>
        <w:ind w:leftChars="0" w:left="851" w:hanging="567"/>
        <w:jc w:val="both"/>
        <w:rPr>
          <w:szCs w:val="24"/>
        </w:rPr>
      </w:pPr>
      <w:r w:rsidRPr="00E22097">
        <w:rPr>
          <w:szCs w:val="24"/>
        </w:rPr>
        <w:t>In procuring stockpiles for disaster,</w:t>
      </w:r>
      <w:r w:rsidRPr="00E22097">
        <w:rPr>
          <w:rFonts w:hint="eastAsia"/>
          <w:szCs w:val="24"/>
        </w:rPr>
        <w:t xml:space="preserve"> </w:t>
      </w:r>
      <w:r w:rsidRPr="00E22097">
        <w:rPr>
          <w:szCs w:val="24"/>
        </w:rPr>
        <w:t>design a system for storage and purchase of products based on their expiration date to enable adequate maintenance and regular renewal of storage and purchase quantities.</w:t>
      </w:r>
    </w:p>
    <w:p w:rsidR="0050735B" w:rsidRPr="00E22097" w:rsidRDefault="0050735B">
      <w:pPr>
        <w:adjustRightInd w:val="0"/>
        <w:snapToGrid w:val="0"/>
        <w:ind w:left="241" w:hangingChars="100" w:hanging="241"/>
        <w:jc w:val="both"/>
        <w:rPr>
          <w:b/>
          <w:i/>
          <w:szCs w:val="24"/>
        </w:rPr>
      </w:pPr>
    </w:p>
    <w:p w:rsidR="0050735B" w:rsidRPr="00E22097" w:rsidRDefault="0050735B">
      <w:pPr>
        <w:pStyle w:val="a1"/>
        <w:ind w:left="0"/>
        <w:jc w:val="both"/>
        <w:rPr>
          <w:szCs w:val="24"/>
        </w:rPr>
      </w:pPr>
    </w:p>
    <w:p w:rsidR="009109B2" w:rsidRPr="00E22097" w:rsidRDefault="009109B2">
      <w:pPr>
        <w:pStyle w:val="a1"/>
        <w:ind w:left="0"/>
        <w:jc w:val="both"/>
        <w:rPr>
          <w:szCs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59"/>
        <w:gridCol w:w="7470"/>
      </w:tblGrid>
      <w:tr w:rsidR="0050735B" w:rsidRPr="00E22097" w:rsidTr="008019D2">
        <w:trPr>
          <w:jc w:val="center"/>
        </w:trPr>
        <w:tc>
          <w:tcPr>
            <w:tcW w:w="1659" w:type="dxa"/>
          </w:tcPr>
          <w:p w:rsidR="0050735B" w:rsidRPr="00E22097" w:rsidRDefault="0050735B">
            <w:pPr>
              <w:pStyle w:val="a8"/>
              <w:jc w:val="both"/>
              <w:rPr>
                <w:szCs w:val="24"/>
              </w:rPr>
            </w:pPr>
            <w:r w:rsidRPr="00E22097">
              <w:rPr>
                <w:szCs w:val="24"/>
              </w:rPr>
              <w:t xml:space="preserve">Disposable </w:t>
            </w:r>
            <w:r w:rsidRPr="00E22097">
              <w:rPr>
                <w:rFonts w:hint="eastAsia"/>
                <w:szCs w:val="24"/>
              </w:rPr>
              <w:t>b</w:t>
            </w:r>
            <w:r w:rsidRPr="00E22097">
              <w:rPr>
                <w:szCs w:val="24"/>
              </w:rPr>
              <w:t xml:space="preserve">atteries </w:t>
            </w:r>
          </w:p>
        </w:tc>
        <w:tc>
          <w:tcPr>
            <w:tcW w:w="7470" w:type="dxa"/>
          </w:tcPr>
          <w:p w:rsidR="0050735B" w:rsidRPr="00E22097" w:rsidRDefault="0050735B" w:rsidP="00F803AE">
            <w:pPr>
              <w:pStyle w:val="3"/>
              <w:keepNext w:val="0"/>
              <w:jc w:val="both"/>
              <w:rPr>
                <w:b/>
                <w:i w:val="0"/>
                <w:szCs w:val="24"/>
              </w:rPr>
            </w:pPr>
            <w:r w:rsidRPr="00E22097">
              <w:rPr>
                <w:b/>
                <w:bCs/>
                <w:i w:val="0"/>
                <w:iCs/>
                <w:szCs w:val="24"/>
              </w:rPr>
              <w:t>Evaluation Criteria</w:t>
            </w:r>
          </w:p>
          <w:p w:rsidR="0050735B" w:rsidRPr="00E22097" w:rsidRDefault="0050735B" w:rsidP="00E90135">
            <w:pPr>
              <w:pStyle w:val="a1"/>
              <w:numPr>
                <w:ilvl w:val="0"/>
                <w:numId w:val="123"/>
              </w:numPr>
              <w:jc w:val="both"/>
              <w:rPr>
                <w:szCs w:val="24"/>
              </w:rPr>
            </w:pPr>
            <w:r w:rsidRPr="00E22097">
              <w:rPr>
                <w:szCs w:val="24"/>
              </w:rPr>
              <w:t>Disposable batteries exceed the smallest average duration listed in accordance with load resistance in</w:t>
            </w:r>
            <w:r w:rsidRPr="00E22097">
              <w:rPr>
                <w:rFonts w:hint="eastAsia"/>
                <w:szCs w:val="24"/>
              </w:rPr>
              <w:t xml:space="preserve"> T</w:t>
            </w:r>
            <w:r w:rsidRPr="00E22097">
              <w:rPr>
                <w:szCs w:val="24"/>
              </w:rPr>
              <w:t>able below.</w:t>
            </w:r>
          </w:p>
          <w:p w:rsidR="0050735B" w:rsidRPr="00E22097" w:rsidRDefault="0050735B" w:rsidP="00E90135">
            <w:pPr>
              <w:pStyle w:val="a1"/>
              <w:numPr>
                <w:ilvl w:val="0"/>
                <w:numId w:val="123"/>
              </w:numPr>
              <w:jc w:val="both"/>
              <w:rPr>
                <w:szCs w:val="24"/>
              </w:rPr>
            </w:pPr>
            <w:r w:rsidRPr="00E22097">
              <w:rPr>
                <w:szCs w:val="24"/>
              </w:rPr>
              <w:t>The product specifications include a period of over five years is required until the recommended expiration date.</w:t>
            </w:r>
          </w:p>
          <w:p w:rsidR="0050735B" w:rsidRPr="00E22097" w:rsidRDefault="0050735B" w:rsidP="00F803AE">
            <w:pPr>
              <w:pStyle w:val="3"/>
              <w:keepNext w:val="0"/>
              <w:jc w:val="both"/>
              <w:rPr>
                <w:b/>
                <w:bCs/>
                <w:i w:val="0"/>
                <w:iCs/>
                <w:szCs w:val="24"/>
              </w:rPr>
            </w:pPr>
          </w:p>
          <w:p w:rsidR="0050735B" w:rsidRPr="00E22097" w:rsidRDefault="0050735B" w:rsidP="00F803AE">
            <w:pPr>
              <w:pStyle w:val="3"/>
              <w:keepNext w:val="0"/>
              <w:jc w:val="both"/>
              <w:rPr>
                <w:b/>
                <w:bCs/>
                <w:i w:val="0"/>
                <w:iCs/>
                <w:szCs w:val="24"/>
              </w:rPr>
            </w:pPr>
            <w:r w:rsidRPr="00E22097">
              <w:rPr>
                <w:b/>
                <w:bCs/>
                <w:i w:val="0"/>
                <w:iCs/>
                <w:szCs w:val="24"/>
              </w:rPr>
              <w:t>Factors for Consideration</w:t>
            </w:r>
          </w:p>
          <w:p w:rsidR="0050735B" w:rsidRPr="00E22097" w:rsidRDefault="0050735B">
            <w:pPr>
              <w:adjustRightInd w:val="0"/>
              <w:snapToGrid w:val="0"/>
              <w:jc w:val="both"/>
              <w:rPr>
                <w:szCs w:val="24"/>
              </w:rPr>
            </w:pPr>
            <w:r w:rsidRPr="00E22097">
              <w:rPr>
                <w:szCs w:val="24"/>
              </w:rPr>
              <w:t xml:space="preserve">Packaging and stowage is to be as simple as possible and take into account ease of recycling and reduced environmental impact upon disposal. </w:t>
            </w:r>
          </w:p>
        </w:tc>
      </w:tr>
    </w:tbl>
    <w:p w:rsidR="0050735B" w:rsidRPr="00E22097" w:rsidRDefault="0050735B">
      <w:pPr>
        <w:adjustRightInd w:val="0"/>
        <w:snapToGrid w:val="0"/>
        <w:ind w:leftChars="-59" w:left="-2" w:hangingChars="58" w:hanging="140"/>
        <w:jc w:val="both"/>
        <w:rPr>
          <w:b/>
          <w:bCs/>
          <w:szCs w:val="24"/>
        </w:rPr>
      </w:pPr>
      <w:r w:rsidRPr="00E22097">
        <w:rPr>
          <w:b/>
          <w:bCs/>
          <w:szCs w:val="24"/>
        </w:rPr>
        <w:t>Note</w:t>
      </w:r>
      <w:r w:rsidRPr="00E22097">
        <w:rPr>
          <w:rFonts w:hint="eastAsia"/>
          <w:b/>
          <w:bCs/>
          <w:szCs w:val="24"/>
        </w:rPr>
        <w:t>s</w:t>
      </w:r>
      <w:r w:rsidRPr="00E22097">
        <w:rPr>
          <w:b/>
          <w:bCs/>
          <w:szCs w:val="24"/>
        </w:rPr>
        <w:t>:</w:t>
      </w:r>
    </w:p>
    <w:p w:rsidR="0050735B" w:rsidRPr="00E22097" w:rsidRDefault="0050735B" w:rsidP="00E90135">
      <w:pPr>
        <w:numPr>
          <w:ilvl w:val="0"/>
          <w:numId w:val="124"/>
        </w:numPr>
        <w:adjustRightInd w:val="0"/>
        <w:snapToGrid w:val="0"/>
        <w:ind w:left="709" w:hanging="425"/>
        <w:jc w:val="both"/>
        <w:rPr>
          <w:bCs/>
          <w:szCs w:val="24"/>
        </w:rPr>
      </w:pPr>
      <w:r w:rsidRPr="00E22097">
        <w:rPr>
          <w:b/>
          <w:bCs/>
          <w:i/>
          <w:szCs w:val="24"/>
        </w:rPr>
        <w:t xml:space="preserve">Disposable </w:t>
      </w:r>
      <w:r w:rsidRPr="00E22097">
        <w:rPr>
          <w:rFonts w:hint="eastAsia"/>
          <w:b/>
          <w:bCs/>
          <w:i/>
          <w:szCs w:val="24"/>
        </w:rPr>
        <w:t>b</w:t>
      </w:r>
      <w:r w:rsidRPr="00E22097">
        <w:rPr>
          <w:b/>
          <w:bCs/>
          <w:i/>
          <w:szCs w:val="24"/>
        </w:rPr>
        <w:t xml:space="preserve">atteries </w:t>
      </w:r>
      <w:r w:rsidRPr="00E22097">
        <w:rPr>
          <w:bCs/>
          <w:szCs w:val="24"/>
        </w:rPr>
        <w:t>under consideration in the evaluation criteria of this section denote “D”</w:t>
      </w:r>
      <w:r w:rsidRPr="00E22097">
        <w:rPr>
          <w:rFonts w:hint="eastAsia"/>
          <w:bCs/>
          <w:szCs w:val="24"/>
        </w:rPr>
        <w:t xml:space="preserve">, </w:t>
      </w:r>
      <w:r w:rsidRPr="00E22097">
        <w:rPr>
          <w:bCs/>
          <w:szCs w:val="24"/>
        </w:rPr>
        <w:t>“C”</w:t>
      </w:r>
      <w:r w:rsidRPr="00E22097">
        <w:rPr>
          <w:rFonts w:hint="eastAsia"/>
          <w:bCs/>
          <w:szCs w:val="24"/>
        </w:rPr>
        <w:t>,</w:t>
      </w:r>
      <w:r w:rsidRPr="00E22097">
        <w:rPr>
          <w:bCs/>
          <w:szCs w:val="24"/>
        </w:rPr>
        <w:t xml:space="preserve"> “AA”, or “AAA”</w:t>
      </w:r>
    </w:p>
    <w:p w:rsidR="0050735B" w:rsidRPr="00E22097" w:rsidRDefault="0050735B" w:rsidP="00E90135">
      <w:pPr>
        <w:numPr>
          <w:ilvl w:val="0"/>
          <w:numId w:val="124"/>
        </w:numPr>
        <w:adjustRightInd w:val="0"/>
        <w:snapToGrid w:val="0"/>
        <w:ind w:left="709" w:hanging="425"/>
        <w:jc w:val="both"/>
        <w:rPr>
          <w:bCs/>
          <w:szCs w:val="24"/>
        </w:rPr>
      </w:pPr>
      <w:r w:rsidRPr="00E22097">
        <w:rPr>
          <w:rFonts w:hint="eastAsia"/>
          <w:b/>
          <w:bCs/>
          <w:i/>
          <w:szCs w:val="24"/>
        </w:rPr>
        <w:t>S</w:t>
      </w:r>
      <w:r w:rsidRPr="00E22097">
        <w:rPr>
          <w:b/>
          <w:bCs/>
          <w:i/>
          <w:szCs w:val="24"/>
        </w:rPr>
        <w:t xml:space="preserve">mallest average duration </w:t>
      </w:r>
      <w:r w:rsidRPr="00E22097">
        <w:rPr>
          <w:bCs/>
          <w:szCs w:val="24"/>
        </w:rPr>
        <w:t>is to be measured in accordance with the electric discharge test criteria designated in JIS C</w:t>
      </w:r>
      <w:r w:rsidRPr="00E22097">
        <w:rPr>
          <w:rFonts w:hint="eastAsia"/>
          <w:bCs/>
          <w:szCs w:val="24"/>
        </w:rPr>
        <w:t xml:space="preserve"> </w:t>
      </w:r>
      <w:r w:rsidRPr="00E22097">
        <w:rPr>
          <w:bCs/>
          <w:szCs w:val="24"/>
        </w:rPr>
        <w:t>8515.</w:t>
      </w:r>
      <w:r w:rsidRPr="00E22097">
        <w:rPr>
          <w:rFonts w:hint="eastAsia"/>
          <w:bCs/>
          <w:szCs w:val="24"/>
        </w:rPr>
        <w:t xml:space="preserve"> </w:t>
      </w:r>
      <w:r w:rsidRPr="00E22097">
        <w:rPr>
          <w:bCs/>
          <w:szCs w:val="24"/>
        </w:rPr>
        <w:t>Disposable batteries that comply with the alkaline battery designated in JIS C 8515 meets this Evaluation Criteria</w:t>
      </w:r>
      <w:r w:rsidRPr="00E22097">
        <w:rPr>
          <w:rFonts w:hint="eastAsia"/>
          <w:bCs/>
          <w:szCs w:val="24"/>
        </w:rPr>
        <w:t xml:space="preserve"> (1)</w:t>
      </w:r>
      <w:r w:rsidRPr="00E22097">
        <w:rPr>
          <w:bCs/>
          <w:szCs w:val="24"/>
        </w:rPr>
        <w:t>.</w:t>
      </w:r>
    </w:p>
    <w:p w:rsidR="0050735B" w:rsidRPr="00E22097" w:rsidRDefault="0050735B" w:rsidP="00E90135">
      <w:pPr>
        <w:numPr>
          <w:ilvl w:val="0"/>
          <w:numId w:val="124"/>
        </w:numPr>
        <w:adjustRightInd w:val="0"/>
        <w:snapToGrid w:val="0"/>
        <w:ind w:left="709" w:hanging="425"/>
        <w:jc w:val="both"/>
        <w:rPr>
          <w:szCs w:val="24"/>
        </w:rPr>
      </w:pPr>
      <w:r w:rsidRPr="00E22097">
        <w:rPr>
          <w:rFonts w:hint="eastAsia"/>
          <w:szCs w:val="24"/>
        </w:rPr>
        <w:t xml:space="preserve">If the products </w:t>
      </w:r>
      <w:r w:rsidRPr="00E22097">
        <w:rPr>
          <w:szCs w:val="24"/>
        </w:rPr>
        <w:t>had purchased for its own business,</w:t>
      </w:r>
      <w:r w:rsidRPr="00E22097">
        <w:rPr>
          <w:rFonts w:hint="eastAsia"/>
          <w:szCs w:val="24"/>
        </w:rPr>
        <w:t xml:space="preserve"> it</w:t>
      </w:r>
      <w:r w:rsidRPr="00E22097">
        <w:rPr>
          <w:szCs w:val="24"/>
        </w:rPr>
        <w:t xml:space="preserve"> will be excluded from consideration as </w:t>
      </w:r>
      <w:r w:rsidRPr="00E22097">
        <w:rPr>
          <w:rFonts w:hint="eastAsia"/>
          <w:szCs w:val="24"/>
        </w:rPr>
        <w:t xml:space="preserve">stockpiles for </w:t>
      </w:r>
      <w:r w:rsidRPr="00E22097">
        <w:rPr>
          <w:szCs w:val="24"/>
        </w:rPr>
        <w:t>disaster.</w:t>
      </w:r>
    </w:p>
    <w:p w:rsidR="0050735B" w:rsidRPr="00E22097" w:rsidRDefault="0050735B" w:rsidP="00E90135">
      <w:pPr>
        <w:numPr>
          <w:ilvl w:val="0"/>
          <w:numId w:val="124"/>
        </w:numPr>
        <w:adjustRightInd w:val="0"/>
        <w:snapToGrid w:val="0"/>
        <w:ind w:left="709" w:hanging="425"/>
        <w:jc w:val="both"/>
        <w:rPr>
          <w:szCs w:val="24"/>
        </w:rPr>
      </w:pPr>
      <w:r w:rsidRPr="00E22097">
        <w:rPr>
          <w:rFonts w:hint="eastAsia"/>
        </w:rPr>
        <w:t>Each procurement organization must take into account the following.</w:t>
      </w:r>
      <w:r w:rsidRPr="00E22097">
        <w:rPr>
          <w:rFonts w:hint="eastAsia"/>
          <w:szCs w:val="24"/>
        </w:rPr>
        <w:t xml:space="preserve"> </w:t>
      </w:r>
    </w:p>
    <w:p w:rsidR="0050735B" w:rsidRPr="00E22097" w:rsidRDefault="0050735B" w:rsidP="00E90135">
      <w:pPr>
        <w:pStyle w:val="afb"/>
        <w:numPr>
          <w:ilvl w:val="1"/>
          <w:numId w:val="124"/>
        </w:numPr>
        <w:tabs>
          <w:tab w:val="clear" w:pos="1440"/>
          <w:tab w:val="num" w:pos="1276"/>
        </w:tabs>
        <w:adjustRightInd w:val="0"/>
        <w:snapToGrid w:val="0"/>
        <w:ind w:leftChars="0" w:left="993" w:hanging="284"/>
        <w:jc w:val="both"/>
        <w:rPr>
          <w:szCs w:val="24"/>
        </w:rPr>
      </w:pPr>
      <w:r w:rsidRPr="00E22097">
        <w:rPr>
          <w:szCs w:val="24"/>
        </w:rPr>
        <w:t xml:space="preserve">In procuring </w:t>
      </w:r>
      <w:r w:rsidRPr="00E22097">
        <w:rPr>
          <w:rFonts w:hint="eastAsia"/>
          <w:szCs w:val="24"/>
        </w:rPr>
        <w:t>stockpiles for</w:t>
      </w:r>
      <w:r w:rsidRPr="00E22097">
        <w:rPr>
          <w:szCs w:val="24"/>
        </w:rPr>
        <w:t xml:space="preserve"> disaster, design a system for storage and purchase of products based on their expiration date to enable adequate maintenance and regular renewal of storage and purchase quantities.</w:t>
      </w:r>
    </w:p>
    <w:p w:rsidR="0050735B" w:rsidRPr="00E22097" w:rsidRDefault="0050735B" w:rsidP="00E90135">
      <w:pPr>
        <w:pStyle w:val="afb"/>
        <w:numPr>
          <w:ilvl w:val="1"/>
          <w:numId w:val="124"/>
        </w:numPr>
        <w:tabs>
          <w:tab w:val="num" w:pos="1276"/>
        </w:tabs>
        <w:adjustRightInd w:val="0"/>
        <w:snapToGrid w:val="0"/>
        <w:ind w:leftChars="0" w:left="993" w:hanging="284"/>
        <w:jc w:val="both"/>
        <w:rPr>
          <w:szCs w:val="24"/>
        </w:rPr>
      </w:pPr>
      <w:r w:rsidRPr="00E22097">
        <w:rPr>
          <w:szCs w:val="24"/>
        </w:rPr>
        <w:t>In order to lengthen the storage time of products, consider a contract method that, for example, allows a set amount of time until delivery date, so that the supplier may prepare products that are as new as possible.</w:t>
      </w:r>
    </w:p>
    <w:p w:rsidR="0050735B" w:rsidRPr="00E22097" w:rsidRDefault="0050735B">
      <w:pPr>
        <w:adjustRightInd w:val="0"/>
        <w:snapToGrid w:val="0"/>
        <w:rPr>
          <w:b/>
          <w:bCs/>
          <w:szCs w:val="24"/>
        </w:rPr>
      </w:pPr>
    </w:p>
    <w:p w:rsidR="0050735B" w:rsidRPr="00E22097" w:rsidRDefault="0050735B">
      <w:pPr>
        <w:adjustRightInd w:val="0"/>
        <w:snapToGrid w:val="0"/>
        <w:rPr>
          <w:b/>
          <w:bCs/>
          <w:szCs w:val="24"/>
        </w:rPr>
      </w:pPr>
    </w:p>
    <w:p w:rsidR="0050735B" w:rsidRPr="00E22097" w:rsidRDefault="0050735B">
      <w:pPr>
        <w:rPr>
          <w:b/>
          <w:bCs/>
          <w:szCs w:val="24"/>
        </w:rPr>
      </w:pPr>
      <w:r w:rsidRPr="00E22097">
        <w:rPr>
          <w:b/>
          <w:bCs/>
          <w:szCs w:val="24"/>
        </w:rPr>
        <w:br w:type="page"/>
      </w:r>
    </w:p>
    <w:p w:rsidR="0050735B" w:rsidRPr="00E22097" w:rsidRDefault="0050735B" w:rsidP="00F803AE">
      <w:pPr>
        <w:adjustRightInd w:val="0"/>
        <w:snapToGrid w:val="0"/>
        <w:jc w:val="both"/>
        <w:rPr>
          <w:b/>
          <w:szCs w:val="24"/>
        </w:rPr>
      </w:pPr>
      <w:r w:rsidRPr="00E22097">
        <w:rPr>
          <w:b/>
          <w:bCs/>
          <w:szCs w:val="24"/>
        </w:rPr>
        <w:t>Table</w:t>
      </w:r>
      <w:r w:rsidRPr="00E22097">
        <w:rPr>
          <w:rFonts w:hint="eastAsia"/>
          <w:b/>
          <w:szCs w:val="24"/>
        </w:rPr>
        <w:t>:</w:t>
      </w:r>
      <w:r w:rsidRPr="00E22097">
        <w:rPr>
          <w:b/>
          <w:bCs/>
          <w:szCs w:val="24"/>
        </w:rPr>
        <w:t xml:space="preserve"> </w:t>
      </w:r>
      <w:r w:rsidRPr="00E22097">
        <w:rPr>
          <w:b/>
          <w:szCs w:val="24"/>
        </w:rPr>
        <w:t>Smallest Average Duration for Disposable Batteries</w:t>
      </w:r>
    </w:p>
    <w:tbl>
      <w:tblPr>
        <w:tblStyle w:val="af4"/>
        <w:tblW w:w="0" w:type="auto"/>
        <w:tblLook w:val="04A0" w:firstRow="1" w:lastRow="0" w:firstColumn="1" w:lastColumn="0" w:noHBand="0" w:noVBand="1"/>
      </w:tblPr>
      <w:tblGrid>
        <w:gridCol w:w="1205"/>
        <w:gridCol w:w="1477"/>
        <w:gridCol w:w="1230"/>
        <w:gridCol w:w="1173"/>
        <w:gridCol w:w="914"/>
        <w:gridCol w:w="1284"/>
        <w:gridCol w:w="1638"/>
      </w:tblGrid>
      <w:tr w:rsidR="009E1301" w:rsidRPr="00E22097" w:rsidTr="00F27701">
        <w:tc>
          <w:tcPr>
            <w:tcW w:w="1216" w:type="dxa"/>
            <w:vMerge w:val="restart"/>
            <w:vAlign w:val="center"/>
          </w:tcPr>
          <w:p w:rsidR="009E1301" w:rsidRPr="00E22097"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Common name</w:t>
            </w:r>
          </w:p>
        </w:tc>
        <w:tc>
          <w:tcPr>
            <w:tcW w:w="1627" w:type="dxa"/>
            <w:vMerge w:val="restart"/>
            <w:vAlign w:val="center"/>
          </w:tcPr>
          <w:p w:rsidR="009E1301" w:rsidRPr="00E22097"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Main applications</w:t>
            </w:r>
          </w:p>
        </w:tc>
        <w:tc>
          <w:tcPr>
            <w:tcW w:w="3351" w:type="dxa"/>
            <w:gridSpan w:val="3"/>
            <w:vAlign w:val="center"/>
          </w:tcPr>
          <w:p w:rsidR="009E1301" w:rsidRPr="00E22097"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Discharge test conditions</w:t>
            </w:r>
          </w:p>
        </w:tc>
        <w:tc>
          <w:tcPr>
            <w:tcW w:w="2953" w:type="dxa"/>
            <w:gridSpan w:val="2"/>
            <w:vAlign w:val="center"/>
          </w:tcPr>
          <w:p w:rsidR="009E1301" w:rsidRPr="00E22097"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E22097">
              <w:rPr>
                <w:szCs w:val="24"/>
              </w:rPr>
              <w:t>Smallest Average Duration</w:t>
            </w:r>
          </w:p>
        </w:tc>
      </w:tr>
      <w:tr w:rsidR="009E1301" w:rsidRPr="00E22097" w:rsidTr="00F27701">
        <w:tc>
          <w:tcPr>
            <w:tcW w:w="1216" w:type="dxa"/>
            <w:vMerge/>
          </w:tcPr>
          <w:p w:rsidR="009E1301" w:rsidRPr="00E22097" w:rsidRDefault="009E1301" w:rsidP="002C0082">
            <w:pPr>
              <w:autoSpaceDE w:val="0"/>
              <w:autoSpaceDN w:val="0"/>
              <w:adjustRightInd w:val="0"/>
              <w:spacing w:line="280" w:lineRule="exact"/>
              <w:rPr>
                <w:rFonts w:asciiTheme="minorHAnsi" w:eastAsia="ＭＳ ゴシック" w:hAnsiTheme="minorHAnsi" w:cstheme="minorHAnsi"/>
                <w:szCs w:val="24"/>
              </w:rPr>
            </w:pPr>
          </w:p>
        </w:tc>
        <w:tc>
          <w:tcPr>
            <w:tcW w:w="1627" w:type="dxa"/>
            <w:vMerge/>
            <w:vAlign w:val="center"/>
          </w:tcPr>
          <w:p w:rsidR="009E1301" w:rsidRPr="00E22097"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p>
        </w:tc>
        <w:tc>
          <w:tcPr>
            <w:tcW w:w="1243" w:type="dxa"/>
            <w:vAlign w:val="center"/>
          </w:tcPr>
          <w:p w:rsidR="009E1301" w:rsidRPr="00E22097" w:rsidRDefault="009E1301" w:rsidP="002C0082">
            <w:pPr>
              <w:adjustRightInd w:val="0"/>
              <w:snapToGrid w:val="0"/>
              <w:jc w:val="center"/>
              <w:rPr>
                <w:rFonts w:asciiTheme="minorHAnsi" w:hAnsiTheme="minorHAnsi" w:cstheme="minorHAnsi"/>
                <w:szCs w:val="24"/>
              </w:rPr>
            </w:pPr>
            <w:r w:rsidRPr="00E22097">
              <w:rPr>
                <w:rFonts w:asciiTheme="minorHAnsi" w:hAnsiTheme="minorHAnsi" w:cstheme="minorHAnsi"/>
                <w:szCs w:val="24"/>
              </w:rPr>
              <w:t>Load Resistance</w:t>
            </w:r>
          </w:p>
          <w:p w:rsidR="009E1301" w:rsidRPr="00E22097"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hAnsiTheme="minorHAnsi" w:cstheme="minorHAnsi"/>
                <w:szCs w:val="24"/>
              </w:rPr>
              <w:t>(</w:t>
            </w:r>
            <w:r w:rsidRPr="00E22097">
              <w:rPr>
                <w:rFonts w:asciiTheme="minorHAnsi" w:hAnsiTheme="minorHAnsi" w:cstheme="minorHAnsi"/>
                <w:szCs w:val="24"/>
              </w:rPr>
              <w:sym w:font="Symbol" w:char="F057"/>
            </w:r>
            <w:r w:rsidRPr="00E22097">
              <w:rPr>
                <w:rFonts w:asciiTheme="minorHAnsi" w:hAnsiTheme="minorHAnsi" w:cstheme="minorHAnsi"/>
                <w:szCs w:val="24"/>
              </w:rPr>
              <w:t>)</w:t>
            </w:r>
          </w:p>
        </w:tc>
        <w:tc>
          <w:tcPr>
            <w:tcW w:w="1185" w:type="dxa"/>
            <w:vAlign w:val="center"/>
          </w:tcPr>
          <w:p w:rsidR="009E1301" w:rsidRPr="00E22097" w:rsidRDefault="009E1301" w:rsidP="002C0082">
            <w:pPr>
              <w:autoSpaceDE w:val="0"/>
              <w:autoSpaceDN w:val="0"/>
              <w:adjustRightInd w:val="0"/>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Discharge time per day</w:t>
            </w:r>
          </w:p>
        </w:tc>
        <w:tc>
          <w:tcPr>
            <w:tcW w:w="923" w:type="dxa"/>
            <w:vAlign w:val="center"/>
          </w:tcPr>
          <w:p w:rsidR="009E1301" w:rsidRPr="00E22097"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Cut-off voltage</w:t>
            </w:r>
          </w:p>
        </w:tc>
        <w:tc>
          <w:tcPr>
            <w:tcW w:w="1297" w:type="dxa"/>
            <w:vAlign w:val="center"/>
          </w:tcPr>
          <w:p w:rsidR="009E1301" w:rsidRPr="00E22097"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hAnsiTheme="minorHAnsi" w:cstheme="minorHAnsi"/>
                <w:szCs w:val="24"/>
              </w:rPr>
              <w:t>Initial Usage</w:t>
            </w:r>
          </w:p>
        </w:tc>
        <w:tc>
          <w:tcPr>
            <w:tcW w:w="1656" w:type="dxa"/>
            <w:vAlign w:val="center"/>
          </w:tcPr>
          <w:p w:rsidR="009E1301" w:rsidRPr="00E22097"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hAnsiTheme="minorHAnsi" w:cstheme="minorHAnsi"/>
                <w:szCs w:val="24"/>
              </w:rPr>
              <w:t>After 12 Months Storage and Recommended Period of Usage</w:t>
            </w:r>
          </w:p>
        </w:tc>
      </w:tr>
      <w:tr w:rsidR="009E1301" w:rsidRPr="00E22097" w:rsidTr="00F27701">
        <w:tc>
          <w:tcPr>
            <w:tcW w:w="1216" w:type="dxa"/>
            <w:vMerge w:val="restart"/>
            <w:vAlign w:val="center"/>
          </w:tcPr>
          <w:p w:rsidR="009E1301" w:rsidRPr="00E22097" w:rsidRDefault="009E1301" w:rsidP="002C0082">
            <w:pPr>
              <w:adjustRightInd w:val="0"/>
              <w:snapToGrid w:val="0"/>
              <w:jc w:val="center"/>
              <w:rPr>
                <w:szCs w:val="24"/>
              </w:rPr>
            </w:pPr>
            <w:r w:rsidRPr="00E22097">
              <w:rPr>
                <w:szCs w:val="24"/>
              </w:rPr>
              <w:t>D</w:t>
            </w:r>
          </w:p>
          <w:p w:rsidR="009E1301" w:rsidRPr="00E22097" w:rsidRDefault="009E1301" w:rsidP="002C0082">
            <w:pPr>
              <w:autoSpaceDE w:val="0"/>
              <w:autoSpaceDN w:val="0"/>
              <w:adjustRightInd w:val="0"/>
              <w:snapToGrid w:val="0"/>
              <w:spacing w:line="280" w:lineRule="exact"/>
              <w:jc w:val="center"/>
              <w:rPr>
                <w:rFonts w:asciiTheme="minorHAnsi" w:eastAsia="ＭＳ ゴシック" w:hAnsiTheme="minorHAnsi" w:cstheme="minorHAnsi"/>
                <w:szCs w:val="24"/>
              </w:rPr>
            </w:pPr>
            <w:r w:rsidRPr="00E22097">
              <w:rPr>
                <w:szCs w:val="24"/>
              </w:rPr>
              <w:t>(61.5mm : 34.2mm)</w:t>
            </w:r>
          </w:p>
        </w:tc>
        <w:tc>
          <w:tcPr>
            <w:tcW w:w="1627" w:type="dxa"/>
            <w:vAlign w:val="center"/>
          </w:tcPr>
          <w:p w:rsidR="009E1301" w:rsidRPr="00E22097" w:rsidRDefault="009E1301" w:rsidP="002C0082">
            <w:pPr>
              <w:autoSpaceDE w:val="0"/>
              <w:autoSpaceDN w:val="0"/>
              <w:adjustRightInd w:val="0"/>
              <w:spacing w:line="280" w:lineRule="exact"/>
              <w:rPr>
                <w:rFonts w:asciiTheme="minorHAnsi" w:eastAsia="ＭＳ ゴシック" w:hAnsiTheme="minorHAnsi" w:cstheme="minorHAnsi"/>
                <w:szCs w:val="24"/>
              </w:rPr>
            </w:pPr>
            <w:r w:rsidRPr="00E22097">
              <w:rPr>
                <w:rFonts w:ascii="Roboto" w:eastAsia="ＭＳ Ｐゴシック" w:hAnsi="Roboto" w:cs="ＭＳ Ｐゴシック"/>
                <w:kern w:val="0"/>
                <w:szCs w:val="24"/>
                <w:lang w:val="en"/>
              </w:rPr>
              <w:t>Portable light</w:t>
            </w:r>
          </w:p>
        </w:tc>
        <w:tc>
          <w:tcPr>
            <w:tcW w:w="1243" w:type="dxa"/>
            <w:vAlign w:val="center"/>
          </w:tcPr>
          <w:p w:rsidR="009E1301" w:rsidRPr="00E22097"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2.2</w:t>
            </w:r>
            <w:r w:rsidRPr="00E22097">
              <w:rPr>
                <w:rFonts w:asciiTheme="minorHAnsi" w:hAnsiTheme="minorHAnsi" w:cstheme="minorHAnsi"/>
                <w:szCs w:val="24"/>
              </w:rPr>
              <w:sym w:font="Symbol" w:char="F057"/>
            </w:r>
          </w:p>
        </w:tc>
        <w:tc>
          <w:tcPr>
            <w:tcW w:w="1185" w:type="dxa"/>
            <w:vAlign w:val="center"/>
          </w:tcPr>
          <w:p w:rsidR="009E1301" w:rsidRPr="00E22097"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hint="eastAsia"/>
                <w:szCs w:val="24"/>
              </w:rPr>
              <w:t>Note1</w:t>
            </w:r>
          </w:p>
        </w:tc>
        <w:tc>
          <w:tcPr>
            <w:tcW w:w="923" w:type="dxa"/>
            <w:vAlign w:val="center"/>
          </w:tcPr>
          <w:p w:rsidR="009E1301" w:rsidRPr="00E22097"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0.9V</w:t>
            </w:r>
          </w:p>
        </w:tc>
        <w:tc>
          <w:tcPr>
            <w:tcW w:w="1297" w:type="dxa"/>
            <w:vAlign w:val="center"/>
          </w:tcPr>
          <w:p w:rsidR="009E1301" w:rsidRPr="00E22097"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750minuits</w:t>
            </w:r>
          </w:p>
        </w:tc>
        <w:tc>
          <w:tcPr>
            <w:tcW w:w="1656" w:type="dxa"/>
            <w:vAlign w:val="center"/>
          </w:tcPr>
          <w:p w:rsidR="009E1301" w:rsidRPr="00E22097"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675minuits</w:t>
            </w:r>
          </w:p>
        </w:tc>
      </w:tr>
      <w:tr w:rsidR="009E1301" w:rsidRPr="00E22097" w:rsidTr="00F27701">
        <w:tc>
          <w:tcPr>
            <w:tcW w:w="1216" w:type="dxa"/>
            <w:vMerge/>
            <w:textDirection w:val="tbRlV"/>
            <w:vAlign w:val="center"/>
          </w:tcPr>
          <w:p w:rsidR="009E1301" w:rsidRPr="00E22097" w:rsidRDefault="009E1301" w:rsidP="002C0082">
            <w:pPr>
              <w:autoSpaceDE w:val="0"/>
              <w:autoSpaceDN w:val="0"/>
              <w:adjustRightInd w:val="0"/>
              <w:spacing w:line="280" w:lineRule="exact"/>
              <w:ind w:left="113" w:right="113"/>
              <w:jc w:val="center"/>
              <w:rPr>
                <w:rFonts w:asciiTheme="minorHAnsi" w:eastAsia="ＭＳ ゴシック" w:hAnsiTheme="minorHAnsi" w:cstheme="minorHAnsi"/>
                <w:szCs w:val="24"/>
              </w:rPr>
            </w:pPr>
          </w:p>
        </w:tc>
        <w:tc>
          <w:tcPr>
            <w:tcW w:w="1627" w:type="dxa"/>
            <w:vAlign w:val="center"/>
          </w:tcPr>
          <w:p w:rsidR="009E1301" w:rsidRPr="00E22097" w:rsidRDefault="009E1301" w:rsidP="002C0082">
            <w:pPr>
              <w:autoSpaceDE w:val="0"/>
              <w:autoSpaceDN w:val="0"/>
              <w:adjustRightInd w:val="0"/>
              <w:spacing w:line="280" w:lineRule="exact"/>
              <w:rPr>
                <w:rFonts w:asciiTheme="minorHAnsi" w:eastAsia="ＭＳ ゴシック" w:hAnsiTheme="minorHAnsi" w:cstheme="minorHAnsi"/>
                <w:szCs w:val="24"/>
              </w:rPr>
            </w:pPr>
            <w:r w:rsidRPr="00E22097">
              <w:rPr>
                <w:rFonts w:ascii="Roboto" w:eastAsia="ＭＳ Ｐゴシック" w:hAnsi="Roboto" w:cs="ＭＳ Ｐゴシック"/>
                <w:kern w:val="0"/>
                <w:szCs w:val="24"/>
                <w:lang w:val="en"/>
              </w:rPr>
              <w:t>Equipment and toys using motors</w:t>
            </w:r>
            <w:r w:rsidRPr="00E22097">
              <w:rPr>
                <w:rFonts w:asciiTheme="minorHAnsi" w:eastAsia="ＭＳ ゴシック" w:hAnsiTheme="minorHAnsi" w:cstheme="minorHAnsi"/>
                <w:szCs w:val="24"/>
              </w:rPr>
              <w:t xml:space="preserve"> </w:t>
            </w:r>
          </w:p>
        </w:tc>
        <w:tc>
          <w:tcPr>
            <w:tcW w:w="1243" w:type="dxa"/>
            <w:vAlign w:val="center"/>
          </w:tcPr>
          <w:p w:rsidR="009E1301" w:rsidRPr="00E22097"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2.2</w:t>
            </w:r>
            <w:r w:rsidRPr="00E22097">
              <w:rPr>
                <w:rFonts w:asciiTheme="minorHAnsi" w:hAnsiTheme="minorHAnsi" w:cstheme="minorHAnsi"/>
                <w:szCs w:val="24"/>
              </w:rPr>
              <w:sym w:font="Symbol" w:char="F057"/>
            </w:r>
          </w:p>
        </w:tc>
        <w:tc>
          <w:tcPr>
            <w:tcW w:w="1185" w:type="dxa"/>
            <w:vAlign w:val="center"/>
          </w:tcPr>
          <w:p w:rsidR="009E1301" w:rsidRPr="00E22097"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1hour</w:t>
            </w:r>
          </w:p>
        </w:tc>
        <w:tc>
          <w:tcPr>
            <w:tcW w:w="923" w:type="dxa"/>
            <w:vAlign w:val="center"/>
          </w:tcPr>
          <w:p w:rsidR="009E1301" w:rsidRPr="00E22097"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0.8V</w:t>
            </w:r>
          </w:p>
        </w:tc>
        <w:tc>
          <w:tcPr>
            <w:tcW w:w="1297" w:type="dxa"/>
            <w:vAlign w:val="center"/>
          </w:tcPr>
          <w:p w:rsidR="009E1301" w:rsidRPr="00E22097"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16hours</w:t>
            </w:r>
          </w:p>
        </w:tc>
        <w:tc>
          <w:tcPr>
            <w:tcW w:w="1656" w:type="dxa"/>
            <w:vAlign w:val="center"/>
          </w:tcPr>
          <w:p w:rsidR="009E1301" w:rsidRPr="00E22097"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14hours</w:t>
            </w:r>
          </w:p>
        </w:tc>
      </w:tr>
      <w:tr w:rsidR="009E1301" w:rsidRPr="00E22097" w:rsidTr="00F27701">
        <w:tc>
          <w:tcPr>
            <w:tcW w:w="1216" w:type="dxa"/>
            <w:vMerge/>
            <w:textDirection w:val="tbRlV"/>
            <w:vAlign w:val="center"/>
          </w:tcPr>
          <w:p w:rsidR="009E1301" w:rsidRPr="00E22097" w:rsidRDefault="009E1301" w:rsidP="002C0082">
            <w:pPr>
              <w:autoSpaceDE w:val="0"/>
              <w:autoSpaceDN w:val="0"/>
              <w:adjustRightInd w:val="0"/>
              <w:spacing w:line="280" w:lineRule="exact"/>
              <w:ind w:left="113" w:right="113"/>
              <w:jc w:val="center"/>
              <w:rPr>
                <w:rFonts w:asciiTheme="minorHAnsi" w:eastAsia="ＭＳ ゴシック" w:hAnsiTheme="minorHAnsi" w:cstheme="minorHAnsi"/>
                <w:szCs w:val="24"/>
              </w:rPr>
            </w:pPr>
          </w:p>
        </w:tc>
        <w:tc>
          <w:tcPr>
            <w:tcW w:w="1627" w:type="dxa"/>
            <w:vAlign w:val="center"/>
          </w:tcPr>
          <w:p w:rsidR="009E1301" w:rsidRPr="00E22097" w:rsidRDefault="009E1301" w:rsidP="002C0082">
            <w:pPr>
              <w:autoSpaceDE w:val="0"/>
              <w:autoSpaceDN w:val="0"/>
              <w:adjustRightInd w:val="0"/>
              <w:spacing w:line="280" w:lineRule="exact"/>
              <w:rPr>
                <w:rFonts w:asciiTheme="minorHAnsi" w:eastAsia="ＭＳ ゴシック" w:hAnsiTheme="minorHAnsi" w:cstheme="minorHAnsi"/>
                <w:szCs w:val="24"/>
              </w:rPr>
            </w:pPr>
            <w:r w:rsidRPr="00E22097">
              <w:rPr>
                <w:rFonts w:ascii="Roboto" w:eastAsia="ＭＳ Ｐゴシック" w:hAnsi="Roboto" w:cs="ＭＳ Ｐゴシック"/>
                <w:kern w:val="0"/>
                <w:szCs w:val="24"/>
                <w:lang w:val="en"/>
              </w:rPr>
              <w:t>Portable stereo</w:t>
            </w:r>
          </w:p>
        </w:tc>
        <w:tc>
          <w:tcPr>
            <w:tcW w:w="1243" w:type="dxa"/>
            <w:vAlign w:val="center"/>
          </w:tcPr>
          <w:p w:rsidR="009E1301" w:rsidRPr="00E22097"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600mA</w:t>
            </w:r>
          </w:p>
        </w:tc>
        <w:tc>
          <w:tcPr>
            <w:tcW w:w="1185" w:type="dxa"/>
            <w:vAlign w:val="center"/>
          </w:tcPr>
          <w:p w:rsidR="009E1301" w:rsidRPr="00E22097"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2hours</w:t>
            </w:r>
          </w:p>
        </w:tc>
        <w:tc>
          <w:tcPr>
            <w:tcW w:w="923" w:type="dxa"/>
            <w:vAlign w:val="center"/>
          </w:tcPr>
          <w:p w:rsidR="009E1301" w:rsidRPr="00E22097"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0.9V</w:t>
            </w:r>
          </w:p>
        </w:tc>
        <w:tc>
          <w:tcPr>
            <w:tcW w:w="1297" w:type="dxa"/>
            <w:vAlign w:val="center"/>
          </w:tcPr>
          <w:p w:rsidR="009E1301" w:rsidRPr="00E22097"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11hours</w:t>
            </w:r>
          </w:p>
        </w:tc>
        <w:tc>
          <w:tcPr>
            <w:tcW w:w="1656" w:type="dxa"/>
            <w:vAlign w:val="center"/>
          </w:tcPr>
          <w:p w:rsidR="009E1301" w:rsidRPr="00E22097"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9.9hours</w:t>
            </w:r>
          </w:p>
        </w:tc>
      </w:tr>
      <w:tr w:rsidR="009E1301" w:rsidRPr="00E22097" w:rsidTr="00F27701">
        <w:tc>
          <w:tcPr>
            <w:tcW w:w="1216" w:type="dxa"/>
            <w:vMerge w:val="restart"/>
            <w:vAlign w:val="center"/>
          </w:tcPr>
          <w:p w:rsidR="009E1301" w:rsidRPr="00E22097" w:rsidRDefault="009E1301" w:rsidP="002C0082">
            <w:pPr>
              <w:adjustRightInd w:val="0"/>
              <w:snapToGrid w:val="0"/>
              <w:jc w:val="center"/>
              <w:rPr>
                <w:szCs w:val="24"/>
              </w:rPr>
            </w:pPr>
            <w:r w:rsidRPr="00E22097">
              <w:rPr>
                <w:szCs w:val="24"/>
              </w:rPr>
              <w:t>C</w:t>
            </w:r>
          </w:p>
          <w:p w:rsidR="009E1301" w:rsidRPr="00E22097"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E22097">
              <w:rPr>
                <w:szCs w:val="24"/>
              </w:rPr>
              <w:t>(50.0mm : 26.2mm)</w:t>
            </w:r>
          </w:p>
        </w:tc>
        <w:tc>
          <w:tcPr>
            <w:tcW w:w="1627" w:type="dxa"/>
            <w:vAlign w:val="center"/>
          </w:tcPr>
          <w:p w:rsidR="009E1301" w:rsidRPr="00E22097" w:rsidRDefault="009E1301" w:rsidP="002C0082">
            <w:pPr>
              <w:autoSpaceDE w:val="0"/>
              <w:autoSpaceDN w:val="0"/>
              <w:adjustRightInd w:val="0"/>
              <w:spacing w:line="280" w:lineRule="exact"/>
              <w:rPr>
                <w:rFonts w:asciiTheme="minorHAnsi" w:eastAsia="ＭＳ ゴシック" w:hAnsiTheme="minorHAnsi" w:cstheme="minorHAnsi"/>
                <w:szCs w:val="24"/>
              </w:rPr>
            </w:pPr>
            <w:r w:rsidRPr="00E22097">
              <w:rPr>
                <w:rFonts w:ascii="Roboto" w:eastAsia="ＭＳ Ｐゴシック" w:hAnsi="Roboto" w:cs="ＭＳ Ｐゴシック"/>
                <w:kern w:val="0"/>
                <w:szCs w:val="24"/>
                <w:lang w:val="en"/>
              </w:rPr>
              <w:t>Equipment and toys using motors</w:t>
            </w:r>
            <w:r w:rsidRPr="00E22097">
              <w:rPr>
                <w:rFonts w:asciiTheme="minorHAnsi" w:eastAsia="ＭＳ ゴシック" w:hAnsiTheme="minorHAnsi" w:cstheme="minorHAnsi"/>
                <w:szCs w:val="24"/>
              </w:rPr>
              <w:t xml:space="preserve"> </w:t>
            </w:r>
          </w:p>
        </w:tc>
        <w:tc>
          <w:tcPr>
            <w:tcW w:w="1243" w:type="dxa"/>
            <w:vAlign w:val="center"/>
          </w:tcPr>
          <w:p w:rsidR="009E1301" w:rsidRPr="00E22097"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3.9</w:t>
            </w:r>
            <w:r w:rsidRPr="00E22097">
              <w:rPr>
                <w:rFonts w:asciiTheme="minorHAnsi" w:hAnsiTheme="minorHAnsi" w:cstheme="minorHAnsi"/>
                <w:szCs w:val="24"/>
              </w:rPr>
              <w:sym w:font="Symbol" w:char="F057"/>
            </w:r>
          </w:p>
        </w:tc>
        <w:tc>
          <w:tcPr>
            <w:tcW w:w="1185" w:type="dxa"/>
            <w:vAlign w:val="center"/>
          </w:tcPr>
          <w:p w:rsidR="009E1301" w:rsidRPr="00E22097"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1hour</w:t>
            </w:r>
          </w:p>
        </w:tc>
        <w:tc>
          <w:tcPr>
            <w:tcW w:w="923" w:type="dxa"/>
            <w:vAlign w:val="center"/>
          </w:tcPr>
          <w:p w:rsidR="009E1301" w:rsidRPr="00E22097"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0.8V</w:t>
            </w:r>
          </w:p>
        </w:tc>
        <w:tc>
          <w:tcPr>
            <w:tcW w:w="1297" w:type="dxa"/>
            <w:vAlign w:val="center"/>
          </w:tcPr>
          <w:p w:rsidR="009E1301" w:rsidRPr="00E22097"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14hours</w:t>
            </w:r>
          </w:p>
        </w:tc>
        <w:tc>
          <w:tcPr>
            <w:tcW w:w="1656" w:type="dxa"/>
            <w:vAlign w:val="center"/>
          </w:tcPr>
          <w:p w:rsidR="009E1301" w:rsidRPr="00E22097"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12hours</w:t>
            </w:r>
          </w:p>
        </w:tc>
      </w:tr>
      <w:tr w:rsidR="009E1301" w:rsidRPr="00E22097" w:rsidTr="00F27701">
        <w:tc>
          <w:tcPr>
            <w:tcW w:w="1216" w:type="dxa"/>
            <w:vMerge/>
            <w:textDirection w:val="tbRlV"/>
            <w:vAlign w:val="center"/>
          </w:tcPr>
          <w:p w:rsidR="009E1301" w:rsidRPr="00E22097" w:rsidRDefault="009E1301" w:rsidP="002C0082">
            <w:pPr>
              <w:autoSpaceDE w:val="0"/>
              <w:autoSpaceDN w:val="0"/>
              <w:adjustRightInd w:val="0"/>
              <w:spacing w:line="280" w:lineRule="exact"/>
              <w:ind w:left="113" w:right="113"/>
              <w:jc w:val="center"/>
              <w:rPr>
                <w:rFonts w:asciiTheme="minorHAnsi" w:eastAsia="ＭＳ ゴシック" w:hAnsiTheme="minorHAnsi" w:cstheme="minorHAnsi"/>
                <w:szCs w:val="24"/>
              </w:rPr>
            </w:pPr>
          </w:p>
        </w:tc>
        <w:tc>
          <w:tcPr>
            <w:tcW w:w="1627" w:type="dxa"/>
            <w:vAlign w:val="center"/>
          </w:tcPr>
          <w:p w:rsidR="009E1301" w:rsidRPr="00E22097" w:rsidRDefault="009E1301" w:rsidP="002C0082">
            <w:pPr>
              <w:autoSpaceDE w:val="0"/>
              <w:autoSpaceDN w:val="0"/>
              <w:adjustRightInd w:val="0"/>
              <w:spacing w:line="280" w:lineRule="exact"/>
              <w:rPr>
                <w:rFonts w:asciiTheme="minorHAnsi" w:eastAsia="ＭＳ ゴシック" w:hAnsiTheme="minorHAnsi" w:cstheme="minorHAnsi"/>
                <w:szCs w:val="24"/>
              </w:rPr>
            </w:pPr>
            <w:r w:rsidRPr="00E22097">
              <w:rPr>
                <w:rFonts w:ascii="Roboto" w:eastAsia="ＭＳ Ｐゴシック" w:hAnsi="Roboto" w:cs="ＭＳ Ｐゴシック"/>
                <w:kern w:val="0"/>
                <w:szCs w:val="24"/>
                <w:lang w:val="en"/>
              </w:rPr>
              <w:t>Portable stereo</w:t>
            </w:r>
          </w:p>
        </w:tc>
        <w:tc>
          <w:tcPr>
            <w:tcW w:w="1243" w:type="dxa"/>
            <w:vAlign w:val="center"/>
          </w:tcPr>
          <w:p w:rsidR="009E1301" w:rsidRPr="00E22097"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3.9Ω</w:t>
            </w:r>
          </w:p>
        </w:tc>
        <w:tc>
          <w:tcPr>
            <w:tcW w:w="1185" w:type="dxa"/>
            <w:vAlign w:val="center"/>
          </w:tcPr>
          <w:p w:rsidR="009E1301" w:rsidRPr="00E22097"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Note</w:t>
            </w:r>
            <w:r w:rsidRPr="00E22097">
              <w:rPr>
                <w:rFonts w:asciiTheme="minorHAnsi" w:eastAsia="ＭＳ ゴシック" w:hAnsiTheme="minorHAnsi" w:cstheme="minorHAnsi" w:hint="eastAsia"/>
                <w:szCs w:val="24"/>
              </w:rPr>
              <w:t>1</w:t>
            </w:r>
          </w:p>
        </w:tc>
        <w:tc>
          <w:tcPr>
            <w:tcW w:w="923" w:type="dxa"/>
            <w:vAlign w:val="center"/>
          </w:tcPr>
          <w:p w:rsidR="009E1301" w:rsidRPr="00E22097"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0.9V</w:t>
            </w:r>
          </w:p>
        </w:tc>
        <w:tc>
          <w:tcPr>
            <w:tcW w:w="1297" w:type="dxa"/>
            <w:vAlign w:val="center"/>
          </w:tcPr>
          <w:p w:rsidR="009E1301" w:rsidRPr="00E22097"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790minuits</w:t>
            </w:r>
          </w:p>
        </w:tc>
        <w:tc>
          <w:tcPr>
            <w:tcW w:w="1656" w:type="dxa"/>
            <w:vAlign w:val="center"/>
          </w:tcPr>
          <w:p w:rsidR="009E1301" w:rsidRPr="00E22097"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710minuits</w:t>
            </w:r>
          </w:p>
        </w:tc>
      </w:tr>
      <w:tr w:rsidR="009E1301" w:rsidRPr="00E22097" w:rsidTr="00F27701">
        <w:tc>
          <w:tcPr>
            <w:tcW w:w="1216" w:type="dxa"/>
            <w:vMerge/>
            <w:textDirection w:val="tbRlV"/>
            <w:vAlign w:val="center"/>
          </w:tcPr>
          <w:p w:rsidR="009E1301" w:rsidRPr="00E22097" w:rsidRDefault="009E1301" w:rsidP="002C0082">
            <w:pPr>
              <w:autoSpaceDE w:val="0"/>
              <w:autoSpaceDN w:val="0"/>
              <w:adjustRightInd w:val="0"/>
              <w:spacing w:line="280" w:lineRule="exact"/>
              <w:ind w:left="113" w:right="113"/>
              <w:jc w:val="center"/>
              <w:rPr>
                <w:rFonts w:asciiTheme="minorHAnsi" w:eastAsia="ＭＳ ゴシック" w:hAnsiTheme="minorHAnsi" w:cstheme="minorHAnsi"/>
                <w:szCs w:val="24"/>
              </w:rPr>
            </w:pPr>
          </w:p>
        </w:tc>
        <w:tc>
          <w:tcPr>
            <w:tcW w:w="1627" w:type="dxa"/>
            <w:vAlign w:val="center"/>
          </w:tcPr>
          <w:p w:rsidR="009E1301" w:rsidRPr="00E22097" w:rsidRDefault="009E1301" w:rsidP="002C0082">
            <w:pPr>
              <w:autoSpaceDE w:val="0"/>
              <w:autoSpaceDN w:val="0"/>
              <w:adjustRightInd w:val="0"/>
              <w:spacing w:line="280" w:lineRule="exact"/>
              <w:rPr>
                <w:rFonts w:asciiTheme="minorHAnsi" w:eastAsia="ＭＳ ゴシック" w:hAnsiTheme="minorHAnsi" w:cstheme="minorHAnsi"/>
                <w:szCs w:val="24"/>
              </w:rPr>
            </w:pPr>
            <w:r w:rsidRPr="00E22097">
              <w:rPr>
                <w:rFonts w:ascii="Roboto" w:eastAsia="ＭＳ Ｐゴシック" w:hAnsi="Roboto" w:cs="ＭＳ Ｐゴシック"/>
                <w:kern w:val="0"/>
                <w:szCs w:val="24"/>
                <w:lang w:val="en"/>
              </w:rPr>
              <w:t>Portable stereo</w:t>
            </w:r>
          </w:p>
        </w:tc>
        <w:tc>
          <w:tcPr>
            <w:tcW w:w="1243" w:type="dxa"/>
            <w:vAlign w:val="center"/>
          </w:tcPr>
          <w:p w:rsidR="009E1301" w:rsidRPr="00E22097"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400mA</w:t>
            </w:r>
          </w:p>
        </w:tc>
        <w:tc>
          <w:tcPr>
            <w:tcW w:w="1185" w:type="dxa"/>
            <w:vAlign w:val="center"/>
          </w:tcPr>
          <w:p w:rsidR="009E1301" w:rsidRPr="00E22097"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2hours</w:t>
            </w:r>
          </w:p>
        </w:tc>
        <w:tc>
          <w:tcPr>
            <w:tcW w:w="923" w:type="dxa"/>
            <w:vAlign w:val="center"/>
          </w:tcPr>
          <w:p w:rsidR="009E1301" w:rsidRPr="00E22097"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0.9V</w:t>
            </w:r>
          </w:p>
        </w:tc>
        <w:tc>
          <w:tcPr>
            <w:tcW w:w="1297" w:type="dxa"/>
            <w:vAlign w:val="center"/>
          </w:tcPr>
          <w:p w:rsidR="009E1301" w:rsidRPr="00E22097"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8hours</w:t>
            </w:r>
          </w:p>
        </w:tc>
        <w:tc>
          <w:tcPr>
            <w:tcW w:w="1656" w:type="dxa"/>
            <w:vAlign w:val="center"/>
          </w:tcPr>
          <w:p w:rsidR="009E1301" w:rsidRPr="00E22097"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7.2hours</w:t>
            </w:r>
          </w:p>
        </w:tc>
      </w:tr>
      <w:tr w:rsidR="009E1301" w:rsidRPr="00E22097" w:rsidTr="00F27701">
        <w:tc>
          <w:tcPr>
            <w:tcW w:w="1216" w:type="dxa"/>
            <w:vMerge w:val="restart"/>
            <w:vAlign w:val="center"/>
          </w:tcPr>
          <w:p w:rsidR="009E1301" w:rsidRPr="00E22097" w:rsidRDefault="009E1301" w:rsidP="002C0082">
            <w:pPr>
              <w:adjustRightInd w:val="0"/>
              <w:snapToGrid w:val="0"/>
              <w:jc w:val="center"/>
              <w:rPr>
                <w:szCs w:val="24"/>
              </w:rPr>
            </w:pPr>
            <w:r w:rsidRPr="00E22097">
              <w:rPr>
                <w:szCs w:val="24"/>
              </w:rPr>
              <w:t>AA</w:t>
            </w:r>
          </w:p>
          <w:p w:rsidR="009E1301" w:rsidRPr="00E22097"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E22097">
              <w:rPr>
                <w:szCs w:val="24"/>
              </w:rPr>
              <w:t>(50.5mm : 14.5mm)</w:t>
            </w:r>
          </w:p>
        </w:tc>
        <w:tc>
          <w:tcPr>
            <w:tcW w:w="1627" w:type="dxa"/>
            <w:vAlign w:val="center"/>
          </w:tcPr>
          <w:p w:rsidR="009E1301" w:rsidRPr="00E22097" w:rsidRDefault="009E1301" w:rsidP="002C0082">
            <w:pPr>
              <w:autoSpaceDE w:val="0"/>
              <w:autoSpaceDN w:val="0"/>
              <w:adjustRightInd w:val="0"/>
              <w:spacing w:line="280" w:lineRule="exact"/>
              <w:rPr>
                <w:rFonts w:asciiTheme="minorHAnsi" w:eastAsia="ＭＳ ゴシック" w:hAnsiTheme="minorHAnsi" w:cstheme="minorHAnsi"/>
                <w:szCs w:val="24"/>
              </w:rPr>
            </w:pPr>
            <w:r w:rsidRPr="00E22097">
              <w:rPr>
                <w:rFonts w:ascii="Roboto" w:eastAsia="ＭＳ Ｐゴシック" w:hAnsi="Roboto" w:cs="ＭＳ Ｐゴシック"/>
                <w:kern w:val="0"/>
                <w:szCs w:val="24"/>
                <w:lang w:val="en"/>
              </w:rPr>
              <w:t>Digital camera</w:t>
            </w:r>
          </w:p>
        </w:tc>
        <w:tc>
          <w:tcPr>
            <w:tcW w:w="1243" w:type="dxa"/>
            <w:vAlign w:val="center"/>
          </w:tcPr>
          <w:p w:rsidR="009E1301" w:rsidRPr="00E22097" w:rsidRDefault="009E1301" w:rsidP="002C0082">
            <w:pPr>
              <w:autoSpaceDE w:val="0"/>
              <w:autoSpaceDN w:val="0"/>
              <w:adjustRightInd w:val="0"/>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1,500mW</w:t>
            </w:r>
          </w:p>
          <w:p w:rsidR="009E1301" w:rsidRPr="00E22097" w:rsidRDefault="009E1301" w:rsidP="002C0082">
            <w:pPr>
              <w:autoSpaceDE w:val="0"/>
              <w:autoSpaceDN w:val="0"/>
              <w:adjustRightInd w:val="0"/>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650mW</w:t>
            </w:r>
          </w:p>
        </w:tc>
        <w:tc>
          <w:tcPr>
            <w:tcW w:w="1185" w:type="dxa"/>
            <w:vAlign w:val="center"/>
          </w:tcPr>
          <w:p w:rsidR="009E1301" w:rsidRPr="00E22097"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Note</w:t>
            </w:r>
            <w:r w:rsidRPr="00E22097">
              <w:rPr>
                <w:rFonts w:asciiTheme="minorHAnsi" w:eastAsia="ＭＳ ゴシック" w:hAnsiTheme="minorHAnsi" w:cstheme="minorHAnsi" w:hint="eastAsia"/>
                <w:szCs w:val="24"/>
              </w:rPr>
              <w:t>2</w:t>
            </w:r>
          </w:p>
        </w:tc>
        <w:tc>
          <w:tcPr>
            <w:tcW w:w="923" w:type="dxa"/>
            <w:vAlign w:val="center"/>
          </w:tcPr>
          <w:p w:rsidR="009E1301" w:rsidRPr="00E22097"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1.05V</w:t>
            </w:r>
          </w:p>
        </w:tc>
        <w:tc>
          <w:tcPr>
            <w:tcW w:w="1297" w:type="dxa"/>
            <w:vAlign w:val="center"/>
          </w:tcPr>
          <w:p w:rsidR="009E1301" w:rsidRPr="00E22097"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40times</w:t>
            </w:r>
          </w:p>
        </w:tc>
        <w:tc>
          <w:tcPr>
            <w:tcW w:w="1656" w:type="dxa"/>
            <w:vAlign w:val="center"/>
          </w:tcPr>
          <w:p w:rsidR="009E1301" w:rsidRPr="00E22097"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36times</w:t>
            </w:r>
          </w:p>
        </w:tc>
      </w:tr>
      <w:tr w:rsidR="009E1301" w:rsidRPr="00E22097" w:rsidTr="00F27701">
        <w:tc>
          <w:tcPr>
            <w:tcW w:w="1216" w:type="dxa"/>
            <w:vMerge/>
            <w:textDirection w:val="tbRlV"/>
          </w:tcPr>
          <w:p w:rsidR="009E1301" w:rsidRPr="00E22097" w:rsidRDefault="009E1301" w:rsidP="002C0082">
            <w:pPr>
              <w:autoSpaceDE w:val="0"/>
              <w:autoSpaceDN w:val="0"/>
              <w:adjustRightInd w:val="0"/>
              <w:spacing w:line="280" w:lineRule="exact"/>
              <w:ind w:left="113" w:right="113"/>
              <w:jc w:val="center"/>
              <w:rPr>
                <w:rFonts w:asciiTheme="minorHAnsi" w:eastAsia="ＭＳ ゴシック" w:hAnsiTheme="minorHAnsi" w:cstheme="minorHAnsi"/>
                <w:szCs w:val="24"/>
              </w:rPr>
            </w:pPr>
          </w:p>
        </w:tc>
        <w:tc>
          <w:tcPr>
            <w:tcW w:w="1627" w:type="dxa"/>
            <w:vAlign w:val="center"/>
          </w:tcPr>
          <w:p w:rsidR="009E1301" w:rsidRPr="00E22097" w:rsidRDefault="009E1301" w:rsidP="002C0082">
            <w:pPr>
              <w:autoSpaceDE w:val="0"/>
              <w:autoSpaceDN w:val="0"/>
              <w:adjustRightInd w:val="0"/>
              <w:spacing w:line="280" w:lineRule="exact"/>
              <w:rPr>
                <w:rFonts w:asciiTheme="minorHAnsi" w:eastAsia="ＭＳ ゴシック" w:hAnsiTheme="minorHAnsi" w:cstheme="minorHAnsi"/>
                <w:szCs w:val="24"/>
              </w:rPr>
            </w:pPr>
            <w:r w:rsidRPr="00E22097">
              <w:rPr>
                <w:rStyle w:val="tlid-translation"/>
                <w:rFonts w:ascii="Roboto" w:hAnsi="Roboto"/>
                <w:lang w:val="en"/>
              </w:rPr>
              <w:t>Portable light (LED)</w:t>
            </w:r>
          </w:p>
        </w:tc>
        <w:tc>
          <w:tcPr>
            <w:tcW w:w="1243" w:type="dxa"/>
            <w:vAlign w:val="center"/>
          </w:tcPr>
          <w:p w:rsidR="009E1301" w:rsidRPr="00E22097"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3.9</w:t>
            </w:r>
            <w:r w:rsidRPr="00E22097">
              <w:rPr>
                <w:rFonts w:asciiTheme="minorHAnsi" w:hAnsiTheme="minorHAnsi" w:cstheme="minorHAnsi"/>
                <w:szCs w:val="24"/>
              </w:rPr>
              <w:sym w:font="Symbol" w:char="F057"/>
            </w:r>
          </w:p>
        </w:tc>
        <w:tc>
          <w:tcPr>
            <w:tcW w:w="1185" w:type="dxa"/>
            <w:vAlign w:val="center"/>
          </w:tcPr>
          <w:p w:rsidR="009E1301" w:rsidRPr="00E22097"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Note</w:t>
            </w:r>
            <w:r w:rsidRPr="00E22097">
              <w:rPr>
                <w:rFonts w:asciiTheme="minorHAnsi" w:eastAsia="ＭＳ ゴシック" w:hAnsiTheme="minorHAnsi" w:cstheme="minorHAnsi" w:hint="eastAsia"/>
                <w:szCs w:val="24"/>
              </w:rPr>
              <w:t>3</w:t>
            </w:r>
          </w:p>
        </w:tc>
        <w:tc>
          <w:tcPr>
            <w:tcW w:w="923" w:type="dxa"/>
            <w:vAlign w:val="center"/>
          </w:tcPr>
          <w:p w:rsidR="009E1301" w:rsidRPr="00E22097"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0.9V</w:t>
            </w:r>
          </w:p>
        </w:tc>
        <w:tc>
          <w:tcPr>
            <w:tcW w:w="1297" w:type="dxa"/>
            <w:vAlign w:val="center"/>
          </w:tcPr>
          <w:p w:rsidR="009E1301" w:rsidRPr="00E22097"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230minuits</w:t>
            </w:r>
          </w:p>
        </w:tc>
        <w:tc>
          <w:tcPr>
            <w:tcW w:w="1656" w:type="dxa"/>
            <w:vAlign w:val="center"/>
          </w:tcPr>
          <w:p w:rsidR="009E1301" w:rsidRPr="00E22097"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205minuits</w:t>
            </w:r>
          </w:p>
        </w:tc>
      </w:tr>
      <w:tr w:rsidR="009E1301" w:rsidRPr="00E22097" w:rsidTr="00F27701">
        <w:tc>
          <w:tcPr>
            <w:tcW w:w="1216" w:type="dxa"/>
            <w:vMerge/>
            <w:textDirection w:val="tbRlV"/>
          </w:tcPr>
          <w:p w:rsidR="009E1301" w:rsidRPr="00E22097" w:rsidRDefault="009E1301" w:rsidP="002C0082">
            <w:pPr>
              <w:autoSpaceDE w:val="0"/>
              <w:autoSpaceDN w:val="0"/>
              <w:adjustRightInd w:val="0"/>
              <w:spacing w:line="280" w:lineRule="exact"/>
              <w:ind w:left="113" w:right="113"/>
              <w:jc w:val="center"/>
              <w:rPr>
                <w:rFonts w:asciiTheme="minorHAnsi" w:eastAsia="ＭＳ ゴシック" w:hAnsiTheme="minorHAnsi" w:cstheme="minorHAnsi"/>
                <w:szCs w:val="24"/>
              </w:rPr>
            </w:pPr>
          </w:p>
        </w:tc>
        <w:tc>
          <w:tcPr>
            <w:tcW w:w="1627" w:type="dxa"/>
            <w:vAlign w:val="center"/>
          </w:tcPr>
          <w:p w:rsidR="009E1301" w:rsidRPr="00E22097" w:rsidRDefault="009E1301" w:rsidP="002C0082">
            <w:pPr>
              <w:autoSpaceDE w:val="0"/>
              <w:autoSpaceDN w:val="0"/>
              <w:adjustRightInd w:val="0"/>
              <w:spacing w:line="280" w:lineRule="exact"/>
              <w:rPr>
                <w:rFonts w:asciiTheme="minorHAnsi" w:eastAsia="ＭＳ ゴシック" w:hAnsiTheme="minorHAnsi" w:cstheme="minorHAnsi"/>
                <w:szCs w:val="24"/>
              </w:rPr>
            </w:pPr>
            <w:r w:rsidRPr="00E22097">
              <w:rPr>
                <w:rFonts w:ascii="Roboto" w:eastAsia="ＭＳ Ｐゴシック" w:hAnsi="Roboto" w:cs="ＭＳ Ｐゴシック"/>
                <w:kern w:val="0"/>
                <w:szCs w:val="24"/>
                <w:lang w:val="en"/>
              </w:rPr>
              <w:t>Equipment and toys using motors</w:t>
            </w:r>
          </w:p>
        </w:tc>
        <w:tc>
          <w:tcPr>
            <w:tcW w:w="1243" w:type="dxa"/>
            <w:vAlign w:val="center"/>
          </w:tcPr>
          <w:p w:rsidR="009E1301" w:rsidRPr="00E22097"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3.9</w:t>
            </w:r>
            <w:r w:rsidRPr="00E22097">
              <w:rPr>
                <w:rFonts w:asciiTheme="minorHAnsi" w:hAnsiTheme="minorHAnsi" w:cstheme="minorHAnsi"/>
                <w:szCs w:val="24"/>
              </w:rPr>
              <w:sym w:font="Symbol" w:char="F057"/>
            </w:r>
          </w:p>
        </w:tc>
        <w:tc>
          <w:tcPr>
            <w:tcW w:w="1185" w:type="dxa"/>
            <w:vAlign w:val="center"/>
          </w:tcPr>
          <w:p w:rsidR="009E1301" w:rsidRPr="00E22097"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1hour</w:t>
            </w:r>
          </w:p>
        </w:tc>
        <w:tc>
          <w:tcPr>
            <w:tcW w:w="923" w:type="dxa"/>
            <w:vAlign w:val="center"/>
          </w:tcPr>
          <w:p w:rsidR="009E1301" w:rsidRPr="00E22097"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0.8V</w:t>
            </w:r>
          </w:p>
        </w:tc>
        <w:tc>
          <w:tcPr>
            <w:tcW w:w="1297" w:type="dxa"/>
            <w:vAlign w:val="center"/>
          </w:tcPr>
          <w:p w:rsidR="009E1301" w:rsidRPr="00E22097"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5hours</w:t>
            </w:r>
          </w:p>
        </w:tc>
        <w:tc>
          <w:tcPr>
            <w:tcW w:w="1656" w:type="dxa"/>
            <w:vAlign w:val="center"/>
          </w:tcPr>
          <w:p w:rsidR="009E1301" w:rsidRPr="00E22097"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4.5hours</w:t>
            </w:r>
          </w:p>
        </w:tc>
      </w:tr>
      <w:tr w:rsidR="009E1301" w:rsidRPr="00E22097" w:rsidTr="00F27701">
        <w:tc>
          <w:tcPr>
            <w:tcW w:w="1216" w:type="dxa"/>
            <w:vMerge/>
            <w:textDirection w:val="tbRlV"/>
          </w:tcPr>
          <w:p w:rsidR="009E1301" w:rsidRPr="00E22097" w:rsidRDefault="009E1301" w:rsidP="002C0082">
            <w:pPr>
              <w:autoSpaceDE w:val="0"/>
              <w:autoSpaceDN w:val="0"/>
              <w:adjustRightInd w:val="0"/>
              <w:spacing w:line="280" w:lineRule="exact"/>
              <w:ind w:left="113" w:right="113"/>
              <w:jc w:val="center"/>
              <w:rPr>
                <w:rFonts w:asciiTheme="minorHAnsi" w:eastAsia="ＭＳ ゴシック" w:hAnsiTheme="minorHAnsi" w:cstheme="minorHAnsi"/>
                <w:szCs w:val="24"/>
              </w:rPr>
            </w:pPr>
          </w:p>
        </w:tc>
        <w:tc>
          <w:tcPr>
            <w:tcW w:w="1627" w:type="dxa"/>
            <w:vAlign w:val="center"/>
          </w:tcPr>
          <w:p w:rsidR="009E1301" w:rsidRPr="00E22097" w:rsidRDefault="009E1301" w:rsidP="00777F7D">
            <w:pPr>
              <w:autoSpaceDE w:val="0"/>
              <w:autoSpaceDN w:val="0"/>
              <w:adjustRightInd w:val="0"/>
              <w:spacing w:line="280" w:lineRule="exact"/>
              <w:rPr>
                <w:rFonts w:asciiTheme="minorHAnsi" w:eastAsia="ＭＳ ゴシック" w:hAnsiTheme="minorHAnsi" w:cstheme="minorHAnsi"/>
                <w:szCs w:val="24"/>
              </w:rPr>
            </w:pPr>
            <w:r w:rsidRPr="00E22097">
              <w:rPr>
                <w:rFonts w:asciiTheme="minorHAnsi" w:eastAsia="ＭＳ ゴシック" w:hAnsiTheme="minorHAnsi" w:cstheme="minorHAnsi" w:hint="eastAsia"/>
                <w:szCs w:val="24"/>
              </w:rPr>
              <w:t>Toys(without mot</w:t>
            </w:r>
            <w:r w:rsidR="00777F7D" w:rsidRPr="00E22097">
              <w:rPr>
                <w:rFonts w:asciiTheme="minorHAnsi" w:eastAsia="ＭＳ ゴシック" w:hAnsiTheme="minorHAnsi" w:cstheme="minorHAnsi" w:hint="eastAsia"/>
                <w:szCs w:val="24"/>
              </w:rPr>
              <w:t>o</w:t>
            </w:r>
            <w:r w:rsidRPr="00E22097">
              <w:rPr>
                <w:rFonts w:asciiTheme="minorHAnsi" w:eastAsia="ＭＳ ゴシック" w:hAnsiTheme="minorHAnsi" w:cstheme="minorHAnsi" w:hint="eastAsia"/>
                <w:szCs w:val="24"/>
              </w:rPr>
              <w:t>r)</w:t>
            </w:r>
            <w:r w:rsidRPr="00E22097">
              <w:rPr>
                <w:rFonts w:asciiTheme="minorHAnsi" w:eastAsia="ＭＳ ゴシック" w:hAnsiTheme="minorHAnsi" w:cstheme="minorHAnsi"/>
                <w:szCs w:val="24"/>
              </w:rPr>
              <w:t xml:space="preserve"> </w:t>
            </w:r>
          </w:p>
        </w:tc>
        <w:tc>
          <w:tcPr>
            <w:tcW w:w="1243" w:type="dxa"/>
            <w:vAlign w:val="center"/>
          </w:tcPr>
          <w:p w:rsidR="009E1301" w:rsidRPr="00E22097"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250mA</w:t>
            </w:r>
          </w:p>
        </w:tc>
        <w:tc>
          <w:tcPr>
            <w:tcW w:w="1185" w:type="dxa"/>
            <w:vAlign w:val="center"/>
          </w:tcPr>
          <w:p w:rsidR="009E1301" w:rsidRPr="00E22097"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1hour</w:t>
            </w:r>
          </w:p>
        </w:tc>
        <w:tc>
          <w:tcPr>
            <w:tcW w:w="923" w:type="dxa"/>
            <w:vAlign w:val="center"/>
          </w:tcPr>
          <w:p w:rsidR="009E1301" w:rsidRPr="00E22097"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0.9V</w:t>
            </w:r>
          </w:p>
        </w:tc>
        <w:tc>
          <w:tcPr>
            <w:tcW w:w="1297" w:type="dxa"/>
            <w:vAlign w:val="center"/>
          </w:tcPr>
          <w:p w:rsidR="009E1301" w:rsidRPr="00E22097"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5hours</w:t>
            </w:r>
          </w:p>
        </w:tc>
        <w:tc>
          <w:tcPr>
            <w:tcW w:w="1656" w:type="dxa"/>
            <w:vAlign w:val="center"/>
          </w:tcPr>
          <w:p w:rsidR="009E1301" w:rsidRPr="00E22097"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4.5hours</w:t>
            </w:r>
          </w:p>
        </w:tc>
      </w:tr>
      <w:tr w:rsidR="009E1301" w:rsidRPr="00E22097" w:rsidTr="00F27701">
        <w:tc>
          <w:tcPr>
            <w:tcW w:w="1216" w:type="dxa"/>
            <w:vMerge/>
            <w:textDirection w:val="tbRlV"/>
          </w:tcPr>
          <w:p w:rsidR="009E1301" w:rsidRPr="00E22097" w:rsidRDefault="009E1301" w:rsidP="002C0082">
            <w:pPr>
              <w:autoSpaceDE w:val="0"/>
              <w:autoSpaceDN w:val="0"/>
              <w:adjustRightInd w:val="0"/>
              <w:spacing w:line="280" w:lineRule="exact"/>
              <w:ind w:left="113" w:right="113"/>
              <w:jc w:val="center"/>
              <w:rPr>
                <w:rFonts w:asciiTheme="minorHAnsi" w:eastAsia="ＭＳ ゴシック" w:hAnsiTheme="minorHAnsi" w:cstheme="minorHAnsi"/>
                <w:szCs w:val="24"/>
              </w:rPr>
            </w:pPr>
          </w:p>
        </w:tc>
        <w:tc>
          <w:tcPr>
            <w:tcW w:w="1627" w:type="dxa"/>
            <w:vAlign w:val="center"/>
          </w:tcPr>
          <w:p w:rsidR="009E1301" w:rsidRPr="00E22097" w:rsidRDefault="009E1301" w:rsidP="002C0082">
            <w:pPr>
              <w:autoSpaceDE w:val="0"/>
              <w:autoSpaceDN w:val="0"/>
              <w:adjustRightInd w:val="0"/>
              <w:spacing w:line="280" w:lineRule="exact"/>
              <w:rPr>
                <w:rFonts w:asciiTheme="minorHAnsi" w:eastAsia="ＭＳ ゴシック" w:hAnsiTheme="minorHAnsi" w:cstheme="minorHAnsi"/>
                <w:szCs w:val="24"/>
              </w:rPr>
            </w:pPr>
            <w:r w:rsidRPr="00E22097">
              <w:rPr>
                <w:rFonts w:asciiTheme="minorHAnsi" w:eastAsia="ＭＳ ゴシック" w:hAnsiTheme="minorHAnsi" w:cstheme="minorHAnsi"/>
                <w:szCs w:val="24"/>
              </w:rPr>
              <w:t>CD</w:t>
            </w:r>
            <w:r w:rsidRPr="00E22097">
              <w:rPr>
                <w:rFonts w:asciiTheme="minorHAnsi" w:eastAsia="ＭＳ ゴシック" w:hAnsiTheme="minorHAnsi" w:cstheme="minorHAnsi" w:hint="eastAsia"/>
                <w:szCs w:val="24"/>
              </w:rPr>
              <w:t xml:space="preserve"> player,</w:t>
            </w:r>
            <w:r w:rsidRPr="00E22097">
              <w:t xml:space="preserve"> </w:t>
            </w:r>
            <w:r w:rsidRPr="00E22097">
              <w:rPr>
                <w:rFonts w:asciiTheme="minorHAnsi" w:eastAsia="ＭＳ ゴシック" w:hAnsiTheme="minorHAnsi" w:cstheme="minorHAnsi"/>
                <w:szCs w:val="24"/>
              </w:rPr>
              <w:t>electronic games</w:t>
            </w:r>
          </w:p>
        </w:tc>
        <w:tc>
          <w:tcPr>
            <w:tcW w:w="1243" w:type="dxa"/>
            <w:vAlign w:val="center"/>
          </w:tcPr>
          <w:p w:rsidR="009E1301" w:rsidRPr="00E22097"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100mA</w:t>
            </w:r>
          </w:p>
        </w:tc>
        <w:tc>
          <w:tcPr>
            <w:tcW w:w="1185" w:type="dxa"/>
            <w:vAlign w:val="center"/>
          </w:tcPr>
          <w:p w:rsidR="009E1301" w:rsidRPr="00E22097"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1hour</w:t>
            </w:r>
          </w:p>
        </w:tc>
        <w:tc>
          <w:tcPr>
            <w:tcW w:w="923" w:type="dxa"/>
            <w:vAlign w:val="center"/>
          </w:tcPr>
          <w:p w:rsidR="009E1301" w:rsidRPr="00E22097"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0.9V</w:t>
            </w:r>
          </w:p>
        </w:tc>
        <w:tc>
          <w:tcPr>
            <w:tcW w:w="1297" w:type="dxa"/>
            <w:vAlign w:val="center"/>
          </w:tcPr>
          <w:p w:rsidR="009E1301" w:rsidRPr="00E22097"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15hours</w:t>
            </w:r>
          </w:p>
        </w:tc>
        <w:tc>
          <w:tcPr>
            <w:tcW w:w="1656" w:type="dxa"/>
            <w:vAlign w:val="center"/>
          </w:tcPr>
          <w:p w:rsidR="009E1301" w:rsidRPr="00E22097"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13hours</w:t>
            </w:r>
          </w:p>
        </w:tc>
      </w:tr>
      <w:tr w:rsidR="009E1301" w:rsidRPr="00E22097" w:rsidTr="00F27701">
        <w:tc>
          <w:tcPr>
            <w:tcW w:w="1216" w:type="dxa"/>
            <w:vMerge/>
            <w:textDirection w:val="tbRlV"/>
          </w:tcPr>
          <w:p w:rsidR="009E1301" w:rsidRPr="00E22097" w:rsidRDefault="009E1301" w:rsidP="002C0082">
            <w:pPr>
              <w:autoSpaceDE w:val="0"/>
              <w:autoSpaceDN w:val="0"/>
              <w:adjustRightInd w:val="0"/>
              <w:spacing w:line="280" w:lineRule="exact"/>
              <w:ind w:left="113" w:right="113"/>
              <w:jc w:val="center"/>
              <w:rPr>
                <w:rFonts w:asciiTheme="minorHAnsi" w:eastAsia="ＭＳ ゴシック" w:hAnsiTheme="minorHAnsi" w:cstheme="minorHAnsi"/>
                <w:szCs w:val="24"/>
              </w:rPr>
            </w:pPr>
          </w:p>
        </w:tc>
        <w:tc>
          <w:tcPr>
            <w:tcW w:w="1627" w:type="dxa"/>
            <w:vAlign w:val="center"/>
          </w:tcPr>
          <w:p w:rsidR="009E1301" w:rsidRPr="00E22097" w:rsidRDefault="009E1301" w:rsidP="0024742B">
            <w:pPr>
              <w:autoSpaceDE w:val="0"/>
              <w:autoSpaceDN w:val="0"/>
              <w:adjustRightInd w:val="0"/>
              <w:spacing w:line="280" w:lineRule="exact"/>
              <w:rPr>
                <w:rFonts w:asciiTheme="minorHAnsi" w:eastAsia="ＭＳ ゴシック" w:hAnsiTheme="minorHAnsi" w:cstheme="minorHAnsi"/>
                <w:szCs w:val="24"/>
              </w:rPr>
            </w:pPr>
            <w:r w:rsidRPr="00E22097">
              <w:rPr>
                <w:rFonts w:asciiTheme="minorHAnsi" w:eastAsia="ＭＳ ゴシック" w:hAnsiTheme="minorHAnsi" w:cstheme="minorHAnsi"/>
                <w:szCs w:val="24"/>
              </w:rPr>
              <w:t>R</w:t>
            </w:r>
            <w:r w:rsidR="0024742B" w:rsidRPr="00E22097">
              <w:rPr>
                <w:rFonts w:asciiTheme="minorHAnsi" w:eastAsia="ＭＳ ゴシック" w:hAnsiTheme="minorHAnsi" w:cstheme="minorHAnsi" w:hint="eastAsia"/>
                <w:szCs w:val="24"/>
              </w:rPr>
              <w:t>a</w:t>
            </w:r>
            <w:r w:rsidRPr="00E22097">
              <w:rPr>
                <w:rFonts w:asciiTheme="minorHAnsi" w:eastAsia="ＭＳ ゴシック" w:hAnsiTheme="minorHAnsi" w:cstheme="minorHAnsi" w:hint="eastAsia"/>
                <w:szCs w:val="24"/>
              </w:rPr>
              <w:t>dio,</w:t>
            </w:r>
            <w:r w:rsidRPr="00E22097">
              <w:rPr>
                <w:rFonts w:ascii="Roboto" w:hAnsi="Roboto"/>
                <w:lang w:val="en"/>
              </w:rPr>
              <w:t xml:space="preserve"> </w:t>
            </w:r>
            <w:r w:rsidRPr="00E22097">
              <w:rPr>
                <w:rStyle w:val="tlid-translation"/>
                <w:rFonts w:ascii="Roboto" w:hAnsi="Roboto"/>
                <w:lang w:val="en"/>
              </w:rPr>
              <w:t>clock</w:t>
            </w:r>
            <w:r w:rsidR="0024742B" w:rsidRPr="00E22097">
              <w:rPr>
                <w:rFonts w:asciiTheme="minorHAnsi" w:eastAsia="ＭＳ ゴシック" w:hAnsiTheme="minorHAnsi" w:cstheme="minorHAnsi" w:hint="eastAsia"/>
                <w:szCs w:val="24"/>
              </w:rPr>
              <w:t>, Remo</w:t>
            </w:r>
            <w:r w:rsidRPr="00E22097">
              <w:rPr>
                <w:rFonts w:asciiTheme="minorHAnsi" w:eastAsia="ＭＳ ゴシック" w:hAnsiTheme="minorHAnsi" w:cstheme="minorHAnsi" w:hint="eastAsia"/>
                <w:szCs w:val="24"/>
              </w:rPr>
              <w:t>t</w:t>
            </w:r>
            <w:r w:rsidR="0024742B" w:rsidRPr="00E22097">
              <w:rPr>
                <w:rFonts w:asciiTheme="minorHAnsi" w:eastAsia="ＭＳ ゴシック" w:hAnsiTheme="minorHAnsi" w:cstheme="minorHAnsi" w:hint="eastAsia"/>
                <w:szCs w:val="24"/>
              </w:rPr>
              <w:t>e</w:t>
            </w:r>
            <w:r w:rsidRPr="00E22097">
              <w:rPr>
                <w:rFonts w:asciiTheme="minorHAnsi" w:eastAsia="ＭＳ ゴシック" w:hAnsiTheme="minorHAnsi" w:cstheme="minorHAnsi" w:hint="eastAsia"/>
                <w:szCs w:val="24"/>
              </w:rPr>
              <w:t xml:space="preserve"> controller</w:t>
            </w:r>
          </w:p>
        </w:tc>
        <w:tc>
          <w:tcPr>
            <w:tcW w:w="1243" w:type="dxa"/>
            <w:vAlign w:val="center"/>
          </w:tcPr>
          <w:p w:rsidR="009E1301" w:rsidRPr="00E22097"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50mA</w:t>
            </w:r>
          </w:p>
        </w:tc>
        <w:tc>
          <w:tcPr>
            <w:tcW w:w="1185" w:type="dxa"/>
            <w:vAlign w:val="center"/>
          </w:tcPr>
          <w:p w:rsidR="009E1301" w:rsidRPr="00E22097"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Note</w:t>
            </w:r>
            <w:r w:rsidRPr="00E22097">
              <w:rPr>
                <w:rFonts w:asciiTheme="minorHAnsi" w:eastAsia="ＭＳ ゴシック" w:hAnsiTheme="minorHAnsi" w:cstheme="minorHAnsi" w:hint="eastAsia"/>
                <w:szCs w:val="24"/>
              </w:rPr>
              <w:t>4</w:t>
            </w:r>
          </w:p>
        </w:tc>
        <w:tc>
          <w:tcPr>
            <w:tcW w:w="923" w:type="dxa"/>
            <w:vAlign w:val="center"/>
          </w:tcPr>
          <w:p w:rsidR="009E1301" w:rsidRPr="00E22097"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1.0V</w:t>
            </w:r>
          </w:p>
        </w:tc>
        <w:tc>
          <w:tcPr>
            <w:tcW w:w="1297" w:type="dxa"/>
            <w:vAlign w:val="center"/>
          </w:tcPr>
          <w:p w:rsidR="009E1301" w:rsidRPr="00E22097"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30hours</w:t>
            </w:r>
          </w:p>
        </w:tc>
        <w:tc>
          <w:tcPr>
            <w:tcW w:w="1656" w:type="dxa"/>
            <w:vAlign w:val="center"/>
          </w:tcPr>
          <w:p w:rsidR="009E1301" w:rsidRPr="00E22097"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27hours</w:t>
            </w:r>
          </w:p>
        </w:tc>
      </w:tr>
      <w:tr w:rsidR="009E1301" w:rsidRPr="00E22097" w:rsidTr="00F27701">
        <w:tc>
          <w:tcPr>
            <w:tcW w:w="1216" w:type="dxa"/>
            <w:vMerge w:val="restart"/>
            <w:vAlign w:val="center"/>
          </w:tcPr>
          <w:p w:rsidR="009E1301" w:rsidRPr="00E22097" w:rsidRDefault="009E1301" w:rsidP="002C0082">
            <w:pPr>
              <w:adjustRightInd w:val="0"/>
              <w:snapToGrid w:val="0"/>
              <w:jc w:val="center"/>
              <w:rPr>
                <w:szCs w:val="24"/>
              </w:rPr>
            </w:pPr>
            <w:r w:rsidRPr="00E22097">
              <w:rPr>
                <w:szCs w:val="24"/>
              </w:rPr>
              <w:t>AAA</w:t>
            </w:r>
          </w:p>
          <w:p w:rsidR="009E1301" w:rsidRPr="00E22097"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E22097">
              <w:rPr>
                <w:szCs w:val="24"/>
              </w:rPr>
              <w:t>(44.5mm : 10.5mm)</w:t>
            </w:r>
          </w:p>
        </w:tc>
        <w:tc>
          <w:tcPr>
            <w:tcW w:w="1627" w:type="dxa"/>
            <w:vAlign w:val="center"/>
          </w:tcPr>
          <w:p w:rsidR="009E1301" w:rsidRPr="00E22097" w:rsidRDefault="009E1301" w:rsidP="002C0082">
            <w:pPr>
              <w:autoSpaceDE w:val="0"/>
              <w:autoSpaceDN w:val="0"/>
              <w:adjustRightInd w:val="0"/>
              <w:spacing w:line="280" w:lineRule="exact"/>
              <w:rPr>
                <w:rFonts w:asciiTheme="minorHAnsi" w:eastAsia="ＭＳ ゴシック" w:hAnsiTheme="minorHAnsi" w:cstheme="minorHAnsi"/>
                <w:szCs w:val="24"/>
              </w:rPr>
            </w:pPr>
            <w:r w:rsidRPr="00E22097">
              <w:rPr>
                <w:rFonts w:ascii="Roboto" w:eastAsia="ＭＳ Ｐゴシック" w:hAnsi="Roboto" w:cs="ＭＳ Ｐゴシック"/>
                <w:kern w:val="0"/>
                <w:szCs w:val="24"/>
                <w:lang w:val="en"/>
              </w:rPr>
              <w:t>Portable light</w:t>
            </w:r>
          </w:p>
        </w:tc>
        <w:tc>
          <w:tcPr>
            <w:tcW w:w="1243" w:type="dxa"/>
            <w:vAlign w:val="center"/>
          </w:tcPr>
          <w:p w:rsidR="009E1301" w:rsidRPr="00E22097"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5.1</w:t>
            </w:r>
            <w:r w:rsidRPr="00E22097">
              <w:rPr>
                <w:rFonts w:asciiTheme="minorHAnsi" w:hAnsiTheme="minorHAnsi" w:cstheme="minorHAnsi"/>
                <w:szCs w:val="24"/>
              </w:rPr>
              <w:sym w:font="Symbol" w:char="F057"/>
            </w:r>
          </w:p>
        </w:tc>
        <w:tc>
          <w:tcPr>
            <w:tcW w:w="1185" w:type="dxa"/>
            <w:vAlign w:val="center"/>
          </w:tcPr>
          <w:p w:rsidR="009E1301" w:rsidRPr="00E22097"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Note</w:t>
            </w:r>
            <w:r w:rsidRPr="00E22097">
              <w:rPr>
                <w:rFonts w:asciiTheme="minorHAnsi" w:eastAsia="ＭＳ ゴシック" w:hAnsiTheme="minorHAnsi" w:cstheme="minorHAnsi" w:hint="eastAsia"/>
                <w:szCs w:val="24"/>
              </w:rPr>
              <w:t>5</w:t>
            </w:r>
          </w:p>
        </w:tc>
        <w:tc>
          <w:tcPr>
            <w:tcW w:w="923" w:type="dxa"/>
            <w:vAlign w:val="center"/>
          </w:tcPr>
          <w:p w:rsidR="009E1301" w:rsidRPr="00E22097"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0.9V</w:t>
            </w:r>
          </w:p>
        </w:tc>
        <w:tc>
          <w:tcPr>
            <w:tcW w:w="1297" w:type="dxa"/>
            <w:vAlign w:val="center"/>
          </w:tcPr>
          <w:p w:rsidR="009E1301" w:rsidRPr="00E22097"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130minuits</w:t>
            </w:r>
          </w:p>
        </w:tc>
        <w:tc>
          <w:tcPr>
            <w:tcW w:w="1656" w:type="dxa"/>
            <w:vAlign w:val="center"/>
          </w:tcPr>
          <w:p w:rsidR="009E1301" w:rsidRPr="00E22097"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115minuits</w:t>
            </w:r>
          </w:p>
        </w:tc>
      </w:tr>
      <w:tr w:rsidR="009E1301" w:rsidRPr="00E22097" w:rsidTr="00F27701">
        <w:tc>
          <w:tcPr>
            <w:tcW w:w="1216" w:type="dxa"/>
            <w:vMerge/>
            <w:textDirection w:val="tbRlV"/>
          </w:tcPr>
          <w:p w:rsidR="009E1301" w:rsidRPr="00E22097" w:rsidRDefault="009E1301" w:rsidP="002C0082">
            <w:pPr>
              <w:autoSpaceDE w:val="0"/>
              <w:autoSpaceDN w:val="0"/>
              <w:adjustRightInd w:val="0"/>
              <w:spacing w:line="280" w:lineRule="exact"/>
              <w:ind w:left="113" w:right="113"/>
              <w:jc w:val="center"/>
              <w:rPr>
                <w:rFonts w:asciiTheme="minorHAnsi" w:eastAsia="ＭＳ ゴシック" w:hAnsiTheme="minorHAnsi" w:cstheme="minorHAnsi"/>
                <w:szCs w:val="24"/>
              </w:rPr>
            </w:pPr>
          </w:p>
        </w:tc>
        <w:tc>
          <w:tcPr>
            <w:tcW w:w="1627" w:type="dxa"/>
            <w:vAlign w:val="center"/>
          </w:tcPr>
          <w:p w:rsidR="009E1301" w:rsidRPr="00E22097" w:rsidRDefault="009E1301" w:rsidP="002C0082">
            <w:pPr>
              <w:autoSpaceDE w:val="0"/>
              <w:autoSpaceDN w:val="0"/>
              <w:adjustRightInd w:val="0"/>
              <w:spacing w:line="280" w:lineRule="exact"/>
              <w:rPr>
                <w:rFonts w:asciiTheme="minorHAnsi" w:eastAsia="ＭＳ ゴシック" w:hAnsiTheme="minorHAnsi" w:cstheme="minorHAnsi"/>
                <w:szCs w:val="24"/>
              </w:rPr>
            </w:pPr>
            <w:r w:rsidRPr="00E22097">
              <w:rPr>
                <w:rFonts w:asciiTheme="minorHAnsi" w:eastAsia="ＭＳ ゴシック" w:hAnsiTheme="minorHAnsi" w:cstheme="minorHAnsi" w:hint="eastAsia"/>
                <w:szCs w:val="24"/>
              </w:rPr>
              <w:t>equipment used motor,</w:t>
            </w:r>
            <w:r w:rsidR="00386080" w:rsidRPr="00E22097">
              <w:rPr>
                <w:rFonts w:asciiTheme="minorHAnsi" w:eastAsia="ＭＳ ゴシック" w:hAnsiTheme="minorHAnsi" w:cstheme="minorHAnsi" w:hint="eastAsia"/>
                <w:szCs w:val="24"/>
              </w:rPr>
              <w:t xml:space="preserve"> </w:t>
            </w:r>
            <w:r w:rsidRPr="00E22097">
              <w:rPr>
                <w:rFonts w:asciiTheme="minorHAnsi" w:eastAsia="ＭＳ ゴシック" w:hAnsiTheme="minorHAnsi" w:cstheme="minorHAnsi" w:hint="eastAsia"/>
                <w:szCs w:val="24"/>
              </w:rPr>
              <w:t>toys</w:t>
            </w:r>
          </w:p>
        </w:tc>
        <w:tc>
          <w:tcPr>
            <w:tcW w:w="1243" w:type="dxa"/>
            <w:vAlign w:val="center"/>
          </w:tcPr>
          <w:p w:rsidR="009E1301" w:rsidRPr="00E22097"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5.1</w:t>
            </w:r>
            <w:r w:rsidRPr="00E22097">
              <w:rPr>
                <w:rFonts w:asciiTheme="minorHAnsi" w:hAnsiTheme="minorHAnsi" w:cstheme="minorHAnsi"/>
                <w:szCs w:val="24"/>
              </w:rPr>
              <w:sym w:font="Symbol" w:char="F057"/>
            </w:r>
          </w:p>
        </w:tc>
        <w:tc>
          <w:tcPr>
            <w:tcW w:w="1185" w:type="dxa"/>
            <w:vAlign w:val="center"/>
          </w:tcPr>
          <w:p w:rsidR="009E1301" w:rsidRPr="00E22097"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1hour</w:t>
            </w:r>
          </w:p>
        </w:tc>
        <w:tc>
          <w:tcPr>
            <w:tcW w:w="923" w:type="dxa"/>
            <w:vAlign w:val="center"/>
          </w:tcPr>
          <w:p w:rsidR="009E1301" w:rsidRPr="00E22097"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0.8V</w:t>
            </w:r>
          </w:p>
        </w:tc>
        <w:tc>
          <w:tcPr>
            <w:tcW w:w="1297" w:type="dxa"/>
            <w:vAlign w:val="center"/>
          </w:tcPr>
          <w:p w:rsidR="009E1301" w:rsidRPr="00E22097"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120minuits</w:t>
            </w:r>
          </w:p>
        </w:tc>
        <w:tc>
          <w:tcPr>
            <w:tcW w:w="1656" w:type="dxa"/>
            <w:vAlign w:val="center"/>
          </w:tcPr>
          <w:p w:rsidR="009E1301" w:rsidRPr="00E22097"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105minuits</w:t>
            </w:r>
          </w:p>
        </w:tc>
      </w:tr>
      <w:tr w:rsidR="009E1301" w:rsidRPr="00E22097" w:rsidTr="00F27701">
        <w:tc>
          <w:tcPr>
            <w:tcW w:w="1216" w:type="dxa"/>
            <w:vMerge/>
            <w:textDirection w:val="tbRlV"/>
          </w:tcPr>
          <w:p w:rsidR="009E1301" w:rsidRPr="00E22097" w:rsidRDefault="009E1301" w:rsidP="002C0082">
            <w:pPr>
              <w:autoSpaceDE w:val="0"/>
              <w:autoSpaceDN w:val="0"/>
              <w:adjustRightInd w:val="0"/>
              <w:spacing w:line="280" w:lineRule="exact"/>
              <w:ind w:left="113" w:right="113"/>
              <w:jc w:val="center"/>
              <w:rPr>
                <w:rFonts w:asciiTheme="minorHAnsi" w:eastAsia="ＭＳ ゴシック" w:hAnsiTheme="minorHAnsi" w:cstheme="minorHAnsi"/>
                <w:szCs w:val="24"/>
              </w:rPr>
            </w:pPr>
          </w:p>
        </w:tc>
        <w:tc>
          <w:tcPr>
            <w:tcW w:w="1627" w:type="dxa"/>
            <w:vAlign w:val="center"/>
          </w:tcPr>
          <w:p w:rsidR="009E1301" w:rsidRPr="00E22097" w:rsidRDefault="009E1301" w:rsidP="002C0082">
            <w:pPr>
              <w:autoSpaceDE w:val="0"/>
              <w:autoSpaceDN w:val="0"/>
              <w:adjustRightInd w:val="0"/>
              <w:spacing w:line="280" w:lineRule="exact"/>
              <w:rPr>
                <w:rFonts w:asciiTheme="minorHAnsi" w:eastAsia="ＭＳ ゴシック" w:hAnsiTheme="minorHAnsi" w:cstheme="minorHAnsi"/>
                <w:szCs w:val="24"/>
              </w:rPr>
            </w:pPr>
            <w:r w:rsidRPr="00E22097">
              <w:rPr>
                <w:rFonts w:ascii="Roboto" w:eastAsia="ＭＳ Ｐゴシック" w:hAnsi="Roboto" w:cs="ＭＳ Ｐゴシック"/>
                <w:kern w:val="0"/>
                <w:szCs w:val="24"/>
                <w:lang w:val="en"/>
              </w:rPr>
              <w:t xml:space="preserve">Digital </w:t>
            </w:r>
            <w:r w:rsidRPr="00E22097">
              <w:rPr>
                <w:rFonts w:ascii="Roboto" w:eastAsia="ＭＳ Ｐゴシック" w:hAnsi="Roboto" w:cs="ＭＳ Ｐゴシック" w:hint="eastAsia"/>
                <w:kern w:val="0"/>
                <w:szCs w:val="24"/>
                <w:lang w:val="en"/>
              </w:rPr>
              <w:t>audio</w:t>
            </w:r>
          </w:p>
        </w:tc>
        <w:tc>
          <w:tcPr>
            <w:tcW w:w="1243" w:type="dxa"/>
            <w:vAlign w:val="center"/>
          </w:tcPr>
          <w:p w:rsidR="009E1301" w:rsidRPr="00E22097"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50mA</w:t>
            </w:r>
          </w:p>
        </w:tc>
        <w:tc>
          <w:tcPr>
            <w:tcW w:w="1185" w:type="dxa"/>
            <w:vAlign w:val="center"/>
          </w:tcPr>
          <w:p w:rsidR="009E1301" w:rsidRPr="00E22097"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Note</w:t>
            </w:r>
            <w:r w:rsidRPr="00E22097">
              <w:rPr>
                <w:rFonts w:asciiTheme="minorHAnsi" w:eastAsia="ＭＳ ゴシック" w:hAnsiTheme="minorHAnsi" w:cstheme="minorHAnsi" w:hint="eastAsia"/>
                <w:szCs w:val="24"/>
              </w:rPr>
              <w:t>5</w:t>
            </w:r>
          </w:p>
        </w:tc>
        <w:tc>
          <w:tcPr>
            <w:tcW w:w="923" w:type="dxa"/>
            <w:vAlign w:val="center"/>
          </w:tcPr>
          <w:p w:rsidR="009E1301" w:rsidRPr="00E22097"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0.9V</w:t>
            </w:r>
          </w:p>
        </w:tc>
        <w:tc>
          <w:tcPr>
            <w:tcW w:w="1297" w:type="dxa"/>
            <w:vAlign w:val="center"/>
          </w:tcPr>
          <w:p w:rsidR="009E1301" w:rsidRPr="00E22097"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12hours</w:t>
            </w:r>
          </w:p>
        </w:tc>
        <w:tc>
          <w:tcPr>
            <w:tcW w:w="1656" w:type="dxa"/>
            <w:vAlign w:val="center"/>
          </w:tcPr>
          <w:p w:rsidR="009E1301" w:rsidRPr="00E22097"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10hours</w:t>
            </w:r>
          </w:p>
        </w:tc>
      </w:tr>
      <w:tr w:rsidR="009E1301" w:rsidRPr="00E22097" w:rsidTr="00F27701">
        <w:tc>
          <w:tcPr>
            <w:tcW w:w="1216" w:type="dxa"/>
            <w:vMerge/>
            <w:textDirection w:val="tbRlV"/>
          </w:tcPr>
          <w:p w:rsidR="009E1301" w:rsidRPr="00E22097" w:rsidRDefault="009E1301" w:rsidP="002C0082">
            <w:pPr>
              <w:autoSpaceDE w:val="0"/>
              <w:autoSpaceDN w:val="0"/>
              <w:adjustRightInd w:val="0"/>
              <w:spacing w:line="280" w:lineRule="exact"/>
              <w:ind w:left="113" w:right="113"/>
              <w:jc w:val="center"/>
              <w:rPr>
                <w:rFonts w:asciiTheme="minorHAnsi" w:eastAsia="ＭＳ ゴシック" w:hAnsiTheme="minorHAnsi" w:cstheme="minorHAnsi"/>
                <w:szCs w:val="24"/>
              </w:rPr>
            </w:pPr>
          </w:p>
        </w:tc>
        <w:tc>
          <w:tcPr>
            <w:tcW w:w="1627" w:type="dxa"/>
            <w:vAlign w:val="center"/>
          </w:tcPr>
          <w:p w:rsidR="009E1301" w:rsidRPr="00E22097" w:rsidRDefault="009E1301" w:rsidP="002C0082">
            <w:pPr>
              <w:autoSpaceDE w:val="0"/>
              <w:autoSpaceDN w:val="0"/>
              <w:adjustRightInd w:val="0"/>
              <w:spacing w:line="280" w:lineRule="exact"/>
              <w:rPr>
                <w:rFonts w:asciiTheme="minorHAnsi" w:eastAsia="ＭＳ ゴシック" w:hAnsiTheme="minorHAnsi" w:cstheme="minorHAnsi"/>
                <w:szCs w:val="24"/>
              </w:rPr>
            </w:pPr>
            <w:r w:rsidRPr="00E22097">
              <w:rPr>
                <w:rFonts w:asciiTheme="minorHAnsi" w:eastAsia="ＭＳ ゴシック" w:hAnsiTheme="minorHAnsi" w:cstheme="minorHAnsi"/>
                <w:szCs w:val="24"/>
              </w:rPr>
              <w:t>R</w:t>
            </w:r>
            <w:r w:rsidRPr="00E22097">
              <w:rPr>
                <w:rFonts w:asciiTheme="minorHAnsi" w:eastAsia="ＭＳ ゴシック" w:hAnsiTheme="minorHAnsi" w:cstheme="minorHAnsi" w:hint="eastAsia"/>
                <w:szCs w:val="24"/>
              </w:rPr>
              <w:t>emote controller</w:t>
            </w:r>
          </w:p>
        </w:tc>
        <w:tc>
          <w:tcPr>
            <w:tcW w:w="1243" w:type="dxa"/>
            <w:vAlign w:val="center"/>
          </w:tcPr>
          <w:p w:rsidR="009E1301" w:rsidRPr="00E22097"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24</w:t>
            </w:r>
            <w:r w:rsidRPr="00E22097">
              <w:rPr>
                <w:rFonts w:asciiTheme="minorHAnsi" w:hAnsiTheme="minorHAnsi" w:cstheme="minorHAnsi"/>
                <w:szCs w:val="24"/>
              </w:rPr>
              <w:sym w:font="Symbol" w:char="F057"/>
            </w:r>
          </w:p>
        </w:tc>
        <w:tc>
          <w:tcPr>
            <w:tcW w:w="1185" w:type="dxa"/>
            <w:vAlign w:val="center"/>
          </w:tcPr>
          <w:p w:rsidR="009E1301" w:rsidRPr="00E22097"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Note</w:t>
            </w:r>
            <w:r w:rsidRPr="00E22097">
              <w:rPr>
                <w:rFonts w:asciiTheme="minorHAnsi" w:eastAsia="ＭＳ ゴシック" w:hAnsiTheme="minorHAnsi" w:cstheme="minorHAnsi" w:hint="eastAsia"/>
                <w:szCs w:val="24"/>
              </w:rPr>
              <w:t>6</w:t>
            </w:r>
          </w:p>
        </w:tc>
        <w:tc>
          <w:tcPr>
            <w:tcW w:w="923" w:type="dxa"/>
            <w:vAlign w:val="center"/>
          </w:tcPr>
          <w:p w:rsidR="009E1301" w:rsidRPr="00E22097"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1.0V</w:t>
            </w:r>
          </w:p>
        </w:tc>
        <w:tc>
          <w:tcPr>
            <w:tcW w:w="1297" w:type="dxa"/>
            <w:vAlign w:val="center"/>
          </w:tcPr>
          <w:p w:rsidR="009E1301" w:rsidRPr="00E22097"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14.5hours</w:t>
            </w:r>
          </w:p>
        </w:tc>
        <w:tc>
          <w:tcPr>
            <w:tcW w:w="1656" w:type="dxa"/>
            <w:vAlign w:val="center"/>
          </w:tcPr>
          <w:p w:rsidR="009E1301" w:rsidRPr="00E22097" w:rsidRDefault="009E1301" w:rsidP="002C0082">
            <w:pPr>
              <w:autoSpaceDE w:val="0"/>
              <w:autoSpaceDN w:val="0"/>
              <w:adjustRightInd w:val="0"/>
              <w:spacing w:line="280" w:lineRule="exact"/>
              <w:jc w:val="center"/>
              <w:rPr>
                <w:rFonts w:asciiTheme="minorHAnsi" w:eastAsia="ＭＳ ゴシック" w:hAnsiTheme="minorHAnsi" w:cstheme="minorHAnsi"/>
                <w:szCs w:val="24"/>
              </w:rPr>
            </w:pPr>
            <w:r w:rsidRPr="00E22097">
              <w:rPr>
                <w:rFonts w:asciiTheme="minorHAnsi" w:eastAsia="ＭＳ ゴシック" w:hAnsiTheme="minorHAnsi" w:cstheme="minorHAnsi"/>
                <w:szCs w:val="24"/>
              </w:rPr>
              <w:t>13.0hours</w:t>
            </w:r>
          </w:p>
        </w:tc>
      </w:tr>
    </w:tbl>
    <w:p w:rsidR="009E1301" w:rsidRPr="00E22097" w:rsidRDefault="009E1301" w:rsidP="007603F5">
      <w:pPr>
        <w:adjustRightInd w:val="0"/>
        <w:snapToGrid w:val="0"/>
        <w:ind w:left="720" w:hangingChars="300" w:hanging="720"/>
        <w:rPr>
          <w:szCs w:val="24"/>
        </w:rPr>
      </w:pPr>
      <w:r w:rsidRPr="00E22097">
        <w:rPr>
          <w:szCs w:val="24"/>
        </w:rPr>
        <w:t>Note 1: The cycle of 4 minute</w:t>
      </w:r>
      <w:r w:rsidRPr="00E22097">
        <w:rPr>
          <w:rFonts w:hint="eastAsia"/>
          <w:szCs w:val="24"/>
        </w:rPr>
        <w:t>s</w:t>
      </w:r>
      <w:r w:rsidRPr="00E22097">
        <w:rPr>
          <w:szCs w:val="24"/>
        </w:rPr>
        <w:t xml:space="preserve"> discharge and 11 minute</w:t>
      </w:r>
      <w:r w:rsidRPr="00E22097">
        <w:rPr>
          <w:rFonts w:hint="eastAsia"/>
          <w:szCs w:val="24"/>
        </w:rPr>
        <w:t>s</w:t>
      </w:r>
      <w:r w:rsidRPr="00E22097">
        <w:rPr>
          <w:szCs w:val="24"/>
        </w:rPr>
        <w:t xml:space="preserve"> discharge pause is continuously repeated for 8 hours.</w:t>
      </w:r>
    </w:p>
    <w:p w:rsidR="009E1301" w:rsidRPr="00E22097" w:rsidRDefault="009E1301" w:rsidP="007603F5">
      <w:pPr>
        <w:adjustRightInd w:val="0"/>
        <w:snapToGrid w:val="0"/>
        <w:ind w:left="720" w:hangingChars="300" w:hanging="720"/>
        <w:rPr>
          <w:szCs w:val="24"/>
        </w:rPr>
      </w:pPr>
      <w:r w:rsidRPr="00E22097">
        <w:rPr>
          <w:szCs w:val="24"/>
        </w:rPr>
        <w:t>Note 2: The cycle of 5</w:t>
      </w:r>
      <w:r w:rsidRPr="00E22097">
        <w:rPr>
          <w:rFonts w:hint="eastAsia"/>
          <w:szCs w:val="24"/>
        </w:rPr>
        <w:t xml:space="preserve"> </w:t>
      </w:r>
      <w:r w:rsidRPr="00E22097">
        <w:rPr>
          <w:szCs w:val="24"/>
        </w:rPr>
        <w:t>minute</w:t>
      </w:r>
      <w:r w:rsidRPr="00E22097">
        <w:rPr>
          <w:rFonts w:hint="eastAsia"/>
          <w:szCs w:val="24"/>
        </w:rPr>
        <w:t>s</w:t>
      </w:r>
      <w:r w:rsidRPr="00E22097">
        <w:rPr>
          <w:szCs w:val="24"/>
        </w:rPr>
        <w:t xml:space="preserve"> discharge (alternate discharge of 1,500 </w:t>
      </w:r>
      <w:proofErr w:type="spellStart"/>
      <w:r w:rsidRPr="00E22097">
        <w:rPr>
          <w:szCs w:val="24"/>
        </w:rPr>
        <w:t>mW</w:t>
      </w:r>
      <w:proofErr w:type="spellEnd"/>
      <w:r w:rsidRPr="00E22097">
        <w:rPr>
          <w:szCs w:val="24"/>
        </w:rPr>
        <w:t xml:space="preserve"> for 2 seconds and 650 </w:t>
      </w:r>
      <w:proofErr w:type="spellStart"/>
      <w:r w:rsidRPr="00E22097">
        <w:rPr>
          <w:szCs w:val="24"/>
        </w:rPr>
        <w:t>mW</w:t>
      </w:r>
      <w:proofErr w:type="spellEnd"/>
      <w:r w:rsidRPr="00E22097">
        <w:rPr>
          <w:szCs w:val="24"/>
        </w:rPr>
        <w:t xml:space="preserve"> for 28 seconds) and the 55</w:t>
      </w:r>
      <w:r w:rsidRPr="00E22097">
        <w:rPr>
          <w:rFonts w:hint="eastAsia"/>
          <w:szCs w:val="24"/>
        </w:rPr>
        <w:t xml:space="preserve"> </w:t>
      </w:r>
      <w:r w:rsidRPr="00E22097">
        <w:rPr>
          <w:szCs w:val="24"/>
        </w:rPr>
        <w:t>minute</w:t>
      </w:r>
      <w:r w:rsidRPr="00E22097">
        <w:rPr>
          <w:rFonts w:hint="eastAsia"/>
          <w:szCs w:val="24"/>
        </w:rPr>
        <w:t>s</w:t>
      </w:r>
      <w:r w:rsidRPr="00E22097">
        <w:rPr>
          <w:szCs w:val="24"/>
        </w:rPr>
        <w:t xml:space="preserve"> discharge pause are repeated continuously for 24 hours.</w:t>
      </w:r>
    </w:p>
    <w:p w:rsidR="009E1301" w:rsidRPr="00E22097" w:rsidRDefault="009E1301" w:rsidP="007603F5">
      <w:pPr>
        <w:adjustRightInd w:val="0"/>
        <w:snapToGrid w:val="0"/>
        <w:ind w:left="720" w:hangingChars="300" w:hanging="720"/>
        <w:rPr>
          <w:szCs w:val="24"/>
        </w:rPr>
      </w:pPr>
      <w:r w:rsidRPr="00E22097">
        <w:rPr>
          <w:szCs w:val="24"/>
        </w:rPr>
        <w:t>Note 3: The cycle of 4 minute</w:t>
      </w:r>
      <w:r w:rsidRPr="00E22097">
        <w:rPr>
          <w:rFonts w:hint="eastAsia"/>
          <w:szCs w:val="24"/>
        </w:rPr>
        <w:t>s</w:t>
      </w:r>
      <w:r w:rsidRPr="00E22097">
        <w:rPr>
          <w:szCs w:val="24"/>
        </w:rPr>
        <w:t xml:space="preserve"> discharge and 56 minute discharge pause is continuously repeated for 8 hours.</w:t>
      </w:r>
    </w:p>
    <w:p w:rsidR="009E1301" w:rsidRPr="00E22097" w:rsidRDefault="009E1301" w:rsidP="007603F5">
      <w:pPr>
        <w:adjustRightInd w:val="0"/>
        <w:snapToGrid w:val="0"/>
        <w:ind w:left="720" w:hangingChars="300" w:hanging="720"/>
        <w:rPr>
          <w:szCs w:val="24"/>
        </w:rPr>
      </w:pPr>
      <w:r w:rsidRPr="00E22097">
        <w:rPr>
          <w:szCs w:val="24"/>
        </w:rPr>
        <w:t>Note 4: The cycle of 1 hour discharge and 7 hour</w:t>
      </w:r>
      <w:r w:rsidRPr="00E22097">
        <w:rPr>
          <w:rFonts w:hint="eastAsia"/>
          <w:szCs w:val="24"/>
        </w:rPr>
        <w:t>s</w:t>
      </w:r>
      <w:r w:rsidRPr="00E22097">
        <w:rPr>
          <w:szCs w:val="24"/>
        </w:rPr>
        <w:t xml:space="preserve"> discharge pause is continuously repeated for 24 hours.</w:t>
      </w:r>
    </w:p>
    <w:p w:rsidR="009E1301" w:rsidRPr="00E22097" w:rsidRDefault="009E1301" w:rsidP="007603F5">
      <w:pPr>
        <w:adjustRightInd w:val="0"/>
        <w:snapToGrid w:val="0"/>
        <w:ind w:left="720" w:hangingChars="300" w:hanging="720"/>
        <w:rPr>
          <w:szCs w:val="24"/>
        </w:rPr>
      </w:pPr>
      <w:r w:rsidRPr="00E22097">
        <w:rPr>
          <w:szCs w:val="24"/>
        </w:rPr>
        <w:t>Note 5: The cycle of 1 hour discharge and 11 hour</w:t>
      </w:r>
      <w:r w:rsidRPr="00E22097">
        <w:rPr>
          <w:rFonts w:hint="eastAsia"/>
          <w:szCs w:val="24"/>
        </w:rPr>
        <w:t>s</w:t>
      </w:r>
      <w:r w:rsidRPr="00E22097">
        <w:rPr>
          <w:szCs w:val="24"/>
        </w:rPr>
        <w:t xml:space="preserve"> discharge pause is continuously repeated for 24 hours.</w:t>
      </w:r>
    </w:p>
    <w:p w:rsidR="009E1301" w:rsidRPr="00E22097" w:rsidRDefault="009E1301" w:rsidP="007603F5">
      <w:pPr>
        <w:adjustRightInd w:val="0"/>
        <w:snapToGrid w:val="0"/>
        <w:ind w:left="720" w:hangingChars="300" w:hanging="720"/>
        <w:rPr>
          <w:szCs w:val="24"/>
        </w:rPr>
      </w:pPr>
      <w:r w:rsidRPr="00E22097">
        <w:rPr>
          <w:szCs w:val="24"/>
        </w:rPr>
        <w:t>Note 6: The cycle of 15</w:t>
      </w:r>
      <w:r w:rsidRPr="00E22097">
        <w:rPr>
          <w:rFonts w:hint="eastAsia"/>
          <w:szCs w:val="24"/>
        </w:rPr>
        <w:t xml:space="preserve"> </w:t>
      </w:r>
      <w:r w:rsidRPr="00E22097">
        <w:rPr>
          <w:szCs w:val="24"/>
        </w:rPr>
        <w:t>second</w:t>
      </w:r>
      <w:r w:rsidRPr="00E22097">
        <w:rPr>
          <w:rFonts w:hint="eastAsia"/>
          <w:szCs w:val="24"/>
        </w:rPr>
        <w:t>s</w:t>
      </w:r>
      <w:r w:rsidRPr="00E22097">
        <w:rPr>
          <w:szCs w:val="24"/>
        </w:rPr>
        <w:t xml:space="preserve"> discharge and 45</w:t>
      </w:r>
      <w:r w:rsidRPr="00E22097">
        <w:rPr>
          <w:rFonts w:hint="eastAsia"/>
          <w:szCs w:val="24"/>
        </w:rPr>
        <w:t xml:space="preserve"> </w:t>
      </w:r>
      <w:r w:rsidRPr="00E22097">
        <w:rPr>
          <w:szCs w:val="24"/>
        </w:rPr>
        <w:t>second discharge pause is</w:t>
      </w:r>
      <w:r w:rsidR="0047116E" w:rsidRPr="00E22097">
        <w:rPr>
          <w:szCs w:val="24"/>
        </w:rPr>
        <w:t xml:space="preserve"> continuously</w:t>
      </w:r>
      <w:r w:rsidRPr="00E22097">
        <w:rPr>
          <w:szCs w:val="24"/>
        </w:rPr>
        <w:t xml:space="preserve"> repeated for 8 hours.</w:t>
      </w:r>
    </w:p>
    <w:p w:rsidR="009E1301" w:rsidRPr="00E22097" w:rsidRDefault="009E1301" w:rsidP="009E1301">
      <w:pPr>
        <w:adjustRightInd w:val="0"/>
        <w:snapToGrid w:val="0"/>
        <w:jc w:val="both"/>
        <w:rPr>
          <w:b/>
          <w:szCs w:val="24"/>
        </w:rPr>
      </w:pPr>
    </w:p>
    <w:p w:rsidR="0050735B" w:rsidRPr="00E22097" w:rsidRDefault="0050735B">
      <w:pPr>
        <w:adjustRightInd w:val="0"/>
        <w:snapToGrid w:val="0"/>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0"/>
        <w:gridCol w:w="7131"/>
      </w:tblGrid>
      <w:tr w:rsidR="0050735B" w:rsidRPr="00E22097" w:rsidTr="008019D2">
        <w:tc>
          <w:tcPr>
            <w:tcW w:w="1809" w:type="dxa"/>
          </w:tcPr>
          <w:p w:rsidR="0050735B" w:rsidRPr="00E22097" w:rsidRDefault="0050735B">
            <w:r w:rsidRPr="00E22097">
              <w:t xml:space="preserve">Emergency </w:t>
            </w:r>
            <w:r w:rsidRPr="00E22097">
              <w:rPr>
                <w:rFonts w:hint="eastAsia"/>
              </w:rPr>
              <w:t>p</w:t>
            </w:r>
            <w:r w:rsidRPr="00E22097">
              <w:t xml:space="preserve">ortable </w:t>
            </w:r>
            <w:r w:rsidRPr="00E22097">
              <w:rPr>
                <w:rFonts w:hint="eastAsia"/>
              </w:rPr>
              <w:t>f</w:t>
            </w:r>
            <w:r w:rsidRPr="00E22097">
              <w:t>uel</w:t>
            </w:r>
          </w:p>
          <w:p w:rsidR="0050735B" w:rsidRPr="00E22097" w:rsidRDefault="0050735B" w:rsidP="00F803AE">
            <w:pPr>
              <w:adjustRightInd w:val="0"/>
              <w:snapToGrid w:val="0"/>
              <w:rPr>
                <w:b/>
                <w:szCs w:val="24"/>
              </w:rPr>
            </w:pPr>
          </w:p>
          <w:p w:rsidR="0050735B" w:rsidRPr="00E22097" w:rsidRDefault="0050735B"/>
        </w:tc>
        <w:tc>
          <w:tcPr>
            <w:tcW w:w="7338" w:type="dxa"/>
          </w:tcPr>
          <w:p w:rsidR="0050735B" w:rsidRPr="00E22097" w:rsidRDefault="0050735B" w:rsidP="00F803AE">
            <w:pPr>
              <w:adjustRightInd w:val="0"/>
              <w:snapToGrid w:val="0"/>
              <w:jc w:val="both"/>
              <w:rPr>
                <w:b/>
                <w:szCs w:val="24"/>
              </w:rPr>
            </w:pPr>
            <w:r w:rsidRPr="00E22097">
              <w:rPr>
                <w:b/>
                <w:szCs w:val="24"/>
              </w:rPr>
              <w:t>Evaluation Criteria</w:t>
            </w:r>
          </w:p>
          <w:p w:rsidR="0050735B" w:rsidRPr="00E22097" w:rsidRDefault="0050735B" w:rsidP="00E90135">
            <w:pPr>
              <w:numPr>
                <w:ilvl w:val="0"/>
                <w:numId w:val="125"/>
              </w:numPr>
              <w:adjustRightInd w:val="0"/>
              <w:snapToGrid w:val="0"/>
              <w:jc w:val="both"/>
              <w:rPr>
                <w:szCs w:val="24"/>
              </w:rPr>
            </w:pPr>
            <w:r w:rsidRPr="00E22097">
              <w:rPr>
                <w:szCs w:val="24"/>
              </w:rPr>
              <w:t>Expiration date is over five years later.</w:t>
            </w:r>
          </w:p>
          <w:p w:rsidR="0050735B" w:rsidRPr="00E22097" w:rsidRDefault="0050735B" w:rsidP="00E90135">
            <w:pPr>
              <w:numPr>
                <w:ilvl w:val="0"/>
                <w:numId w:val="125"/>
              </w:numPr>
              <w:adjustRightInd w:val="0"/>
              <w:snapToGrid w:val="0"/>
              <w:jc w:val="both"/>
              <w:rPr>
                <w:szCs w:val="24"/>
              </w:rPr>
            </w:pPr>
            <w:r w:rsidRPr="00E22097">
              <w:rPr>
                <w:szCs w:val="24"/>
              </w:rPr>
              <w:t>Name, ingredients, content amount, expiration date, recommended method of storage, and name of manufacturer are listed.</w:t>
            </w:r>
          </w:p>
          <w:p w:rsidR="0050735B" w:rsidRPr="00E22097" w:rsidRDefault="0050735B" w:rsidP="00F803AE">
            <w:pPr>
              <w:adjustRightInd w:val="0"/>
              <w:snapToGrid w:val="0"/>
              <w:jc w:val="both"/>
              <w:rPr>
                <w:szCs w:val="24"/>
              </w:rPr>
            </w:pPr>
          </w:p>
          <w:p w:rsidR="0050735B" w:rsidRPr="00E22097" w:rsidRDefault="0050735B" w:rsidP="00F803AE">
            <w:pPr>
              <w:adjustRightInd w:val="0"/>
              <w:snapToGrid w:val="0"/>
              <w:jc w:val="both"/>
              <w:rPr>
                <w:b/>
                <w:szCs w:val="24"/>
              </w:rPr>
            </w:pPr>
            <w:r w:rsidRPr="00E22097">
              <w:rPr>
                <w:b/>
                <w:szCs w:val="24"/>
              </w:rPr>
              <w:t>Factors for Consideration</w:t>
            </w:r>
          </w:p>
          <w:p w:rsidR="0050735B" w:rsidRPr="00E22097" w:rsidRDefault="0050735B" w:rsidP="00F803AE">
            <w:pPr>
              <w:adjustRightInd w:val="0"/>
              <w:snapToGrid w:val="0"/>
              <w:jc w:val="both"/>
              <w:rPr>
                <w:b/>
                <w:szCs w:val="24"/>
              </w:rPr>
            </w:pPr>
            <w:r w:rsidRPr="00E22097">
              <w:rPr>
                <w:szCs w:val="24"/>
              </w:rPr>
              <w:t>Packaging and container of product is as simple as possible, and has been considered for ease of reuse and the reduction of environmental load.</w:t>
            </w:r>
          </w:p>
        </w:tc>
      </w:tr>
    </w:tbl>
    <w:p w:rsidR="0050735B" w:rsidRPr="00E22097" w:rsidRDefault="0050735B">
      <w:pPr>
        <w:adjustRightInd w:val="0"/>
        <w:snapToGrid w:val="0"/>
        <w:jc w:val="both"/>
        <w:rPr>
          <w:b/>
          <w:szCs w:val="24"/>
        </w:rPr>
      </w:pPr>
      <w:r w:rsidRPr="00E22097">
        <w:rPr>
          <w:b/>
          <w:szCs w:val="24"/>
        </w:rPr>
        <w:t>Note</w:t>
      </w:r>
      <w:r w:rsidRPr="00E22097">
        <w:rPr>
          <w:rFonts w:hint="eastAsia"/>
          <w:b/>
          <w:szCs w:val="24"/>
        </w:rPr>
        <w:t>s</w:t>
      </w:r>
      <w:r w:rsidRPr="00E22097">
        <w:rPr>
          <w:b/>
          <w:szCs w:val="24"/>
        </w:rPr>
        <w:t>:</w:t>
      </w:r>
    </w:p>
    <w:p w:rsidR="0050735B" w:rsidRPr="00E22097" w:rsidRDefault="0050735B" w:rsidP="00E90135">
      <w:pPr>
        <w:numPr>
          <w:ilvl w:val="0"/>
          <w:numId w:val="251"/>
        </w:numPr>
        <w:tabs>
          <w:tab w:val="clear" w:pos="332"/>
          <w:tab w:val="num" w:pos="709"/>
        </w:tabs>
        <w:adjustRightInd w:val="0"/>
        <w:snapToGrid w:val="0"/>
        <w:ind w:left="709" w:hanging="425"/>
        <w:jc w:val="both"/>
        <w:rPr>
          <w:szCs w:val="24"/>
        </w:rPr>
      </w:pPr>
      <w:r w:rsidRPr="00E22097">
        <w:rPr>
          <w:rFonts w:hint="eastAsia"/>
          <w:szCs w:val="24"/>
        </w:rPr>
        <w:t xml:space="preserve">If the products </w:t>
      </w:r>
      <w:r w:rsidRPr="00E22097">
        <w:rPr>
          <w:szCs w:val="24"/>
        </w:rPr>
        <w:t>had purchased for its own business,</w:t>
      </w:r>
      <w:r w:rsidRPr="00E22097">
        <w:rPr>
          <w:rFonts w:hint="eastAsia"/>
          <w:szCs w:val="24"/>
        </w:rPr>
        <w:t xml:space="preserve"> it</w:t>
      </w:r>
      <w:r w:rsidRPr="00E22097">
        <w:rPr>
          <w:szCs w:val="24"/>
        </w:rPr>
        <w:t xml:space="preserve"> will be excluded from consideration as </w:t>
      </w:r>
      <w:r w:rsidRPr="00E22097">
        <w:rPr>
          <w:rFonts w:hint="eastAsia"/>
          <w:szCs w:val="24"/>
        </w:rPr>
        <w:t xml:space="preserve">stockpiles for </w:t>
      </w:r>
      <w:r w:rsidRPr="00E22097">
        <w:rPr>
          <w:szCs w:val="24"/>
        </w:rPr>
        <w:t>disaster.</w:t>
      </w:r>
    </w:p>
    <w:p w:rsidR="0050735B" w:rsidRPr="00E22097" w:rsidRDefault="0050735B" w:rsidP="00E90135">
      <w:pPr>
        <w:numPr>
          <w:ilvl w:val="0"/>
          <w:numId w:val="251"/>
        </w:numPr>
        <w:tabs>
          <w:tab w:val="clear" w:pos="332"/>
          <w:tab w:val="num" w:pos="709"/>
        </w:tabs>
        <w:adjustRightInd w:val="0"/>
        <w:snapToGrid w:val="0"/>
        <w:ind w:left="709" w:hanging="425"/>
        <w:jc w:val="both"/>
        <w:rPr>
          <w:szCs w:val="24"/>
        </w:rPr>
      </w:pPr>
      <w:r w:rsidRPr="00E22097">
        <w:rPr>
          <w:rFonts w:hint="eastAsia"/>
        </w:rPr>
        <w:t>Each procurement organization must take into account the following.</w:t>
      </w:r>
    </w:p>
    <w:p w:rsidR="0050735B" w:rsidRPr="00E22097" w:rsidRDefault="0050735B" w:rsidP="00E90135">
      <w:pPr>
        <w:pStyle w:val="afb"/>
        <w:numPr>
          <w:ilvl w:val="1"/>
          <w:numId w:val="251"/>
        </w:numPr>
        <w:tabs>
          <w:tab w:val="num" w:pos="709"/>
          <w:tab w:val="left" w:pos="993"/>
        </w:tabs>
        <w:adjustRightInd w:val="0"/>
        <w:snapToGrid w:val="0"/>
        <w:ind w:leftChars="295" w:left="993" w:hanging="285"/>
        <w:jc w:val="both"/>
        <w:rPr>
          <w:szCs w:val="24"/>
        </w:rPr>
      </w:pPr>
      <w:r w:rsidRPr="00E22097">
        <w:rPr>
          <w:szCs w:val="24"/>
        </w:rPr>
        <w:t xml:space="preserve">In procuring </w:t>
      </w:r>
      <w:r w:rsidRPr="00E22097">
        <w:rPr>
          <w:rFonts w:hint="eastAsia"/>
          <w:szCs w:val="24"/>
        </w:rPr>
        <w:t>stockpiles for</w:t>
      </w:r>
      <w:r w:rsidRPr="00E22097">
        <w:rPr>
          <w:szCs w:val="24"/>
        </w:rPr>
        <w:t xml:space="preserve"> disaster, design a system for storage and purchase of products based on their expiration date to enable adequate maintenance and regular renewal of storage and purchase quantities.</w:t>
      </w:r>
    </w:p>
    <w:p w:rsidR="0050735B" w:rsidRPr="00E22097" w:rsidRDefault="0050735B" w:rsidP="00E90135">
      <w:pPr>
        <w:pStyle w:val="afb"/>
        <w:numPr>
          <w:ilvl w:val="1"/>
          <w:numId w:val="251"/>
        </w:numPr>
        <w:tabs>
          <w:tab w:val="num" w:pos="709"/>
          <w:tab w:val="left" w:pos="993"/>
        </w:tabs>
        <w:adjustRightInd w:val="0"/>
        <w:snapToGrid w:val="0"/>
        <w:ind w:leftChars="295" w:left="992" w:hanging="284"/>
        <w:jc w:val="both"/>
        <w:rPr>
          <w:szCs w:val="24"/>
        </w:rPr>
      </w:pPr>
      <w:r w:rsidRPr="00E22097">
        <w:rPr>
          <w:szCs w:val="24"/>
        </w:rPr>
        <w:t>In order to lengthen the storage time of products, consider a contract method that, for example, allows a set amount of time until delivery date, so that the supplier may prepare products that are as new as possible.</w:t>
      </w:r>
    </w:p>
    <w:p w:rsidR="0050735B" w:rsidRPr="00E22097" w:rsidRDefault="0050735B">
      <w:pPr>
        <w:adjustRightInd w:val="0"/>
        <w:snapToGrid w:val="0"/>
        <w:jc w:val="both"/>
        <w:rPr>
          <w:b/>
          <w:szCs w:val="24"/>
        </w:rPr>
      </w:pPr>
    </w:p>
    <w:p w:rsidR="0050735B" w:rsidRPr="00E22097" w:rsidRDefault="0050735B">
      <w:pPr>
        <w:adjustRightInd w:val="0"/>
        <w:snapToGrid w:val="0"/>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6"/>
        <w:gridCol w:w="7135"/>
      </w:tblGrid>
      <w:tr w:rsidR="0050735B" w:rsidRPr="00E22097" w:rsidTr="008019D2">
        <w:tc>
          <w:tcPr>
            <w:tcW w:w="1809" w:type="dxa"/>
          </w:tcPr>
          <w:p w:rsidR="0050735B" w:rsidRPr="00E22097" w:rsidRDefault="0050735B">
            <w:pPr>
              <w:adjustRightInd w:val="0"/>
              <w:snapToGrid w:val="0"/>
              <w:jc w:val="both"/>
              <w:rPr>
                <w:szCs w:val="24"/>
              </w:rPr>
            </w:pPr>
            <w:r w:rsidRPr="00E22097">
              <w:rPr>
                <w:rFonts w:hint="eastAsia"/>
                <w:szCs w:val="24"/>
              </w:rPr>
              <w:t>P</w:t>
            </w:r>
            <w:r w:rsidRPr="00E22097">
              <w:rPr>
                <w:szCs w:val="24"/>
              </w:rPr>
              <w:t xml:space="preserve">ortable </w:t>
            </w:r>
            <w:r w:rsidRPr="00E22097">
              <w:rPr>
                <w:rFonts w:hint="eastAsia"/>
                <w:szCs w:val="24"/>
              </w:rPr>
              <w:t>generators</w:t>
            </w:r>
          </w:p>
          <w:p w:rsidR="0050735B" w:rsidRPr="00E22097" w:rsidRDefault="0050735B">
            <w:pPr>
              <w:adjustRightInd w:val="0"/>
              <w:snapToGrid w:val="0"/>
              <w:jc w:val="both"/>
              <w:rPr>
                <w:b/>
                <w:szCs w:val="24"/>
              </w:rPr>
            </w:pPr>
          </w:p>
          <w:p w:rsidR="0050735B" w:rsidRPr="00E22097" w:rsidRDefault="0050735B">
            <w:pPr>
              <w:adjustRightInd w:val="0"/>
              <w:snapToGrid w:val="0"/>
              <w:jc w:val="both"/>
              <w:rPr>
                <w:b/>
                <w:szCs w:val="24"/>
              </w:rPr>
            </w:pPr>
          </w:p>
        </w:tc>
        <w:tc>
          <w:tcPr>
            <w:tcW w:w="7338" w:type="dxa"/>
          </w:tcPr>
          <w:p w:rsidR="0050735B" w:rsidRPr="00E22097" w:rsidRDefault="0050735B">
            <w:pPr>
              <w:adjustRightInd w:val="0"/>
              <w:snapToGrid w:val="0"/>
              <w:jc w:val="both"/>
              <w:rPr>
                <w:b/>
                <w:szCs w:val="24"/>
              </w:rPr>
            </w:pPr>
            <w:r w:rsidRPr="00E22097">
              <w:rPr>
                <w:b/>
                <w:szCs w:val="24"/>
              </w:rPr>
              <w:t>Evaluation Criteria</w:t>
            </w:r>
          </w:p>
          <w:p w:rsidR="0050735B" w:rsidRPr="00E22097" w:rsidRDefault="0050735B" w:rsidP="00E90135">
            <w:pPr>
              <w:numPr>
                <w:ilvl w:val="0"/>
                <w:numId w:val="202"/>
              </w:numPr>
              <w:adjustRightInd w:val="0"/>
              <w:snapToGrid w:val="0"/>
              <w:jc w:val="both"/>
              <w:rPr>
                <w:bCs/>
                <w:szCs w:val="24"/>
              </w:rPr>
            </w:pPr>
            <w:r w:rsidRPr="00E22097">
              <w:rPr>
                <w:rFonts w:hint="eastAsia"/>
                <w:bCs/>
                <w:szCs w:val="24"/>
              </w:rPr>
              <w:t>F</w:t>
            </w:r>
            <w:r w:rsidRPr="00E22097">
              <w:rPr>
                <w:bCs/>
                <w:szCs w:val="24"/>
              </w:rPr>
              <w:t xml:space="preserve">ulfill </w:t>
            </w:r>
            <w:r w:rsidRPr="00E22097">
              <w:rPr>
                <w:rFonts w:hint="eastAsia"/>
                <w:bCs/>
                <w:szCs w:val="24"/>
              </w:rPr>
              <w:t xml:space="preserve">one of </w:t>
            </w:r>
            <w:r w:rsidRPr="00E22097">
              <w:rPr>
                <w:bCs/>
                <w:szCs w:val="24"/>
              </w:rPr>
              <w:t>the following.</w:t>
            </w:r>
          </w:p>
          <w:p w:rsidR="0050735B" w:rsidRPr="00E22097" w:rsidRDefault="0050735B" w:rsidP="00E90135">
            <w:pPr>
              <w:numPr>
                <w:ilvl w:val="0"/>
                <w:numId w:val="307"/>
              </w:numPr>
              <w:adjustRightInd w:val="0"/>
              <w:snapToGrid w:val="0"/>
              <w:jc w:val="both"/>
              <w:rPr>
                <w:szCs w:val="24"/>
              </w:rPr>
            </w:pPr>
            <w:r w:rsidRPr="00E22097">
              <w:rPr>
                <w:rFonts w:hint="eastAsia"/>
                <w:szCs w:val="24"/>
              </w:rPr>
              <w:t>For generators have a gasoline engine (include t</w:t>
            </w:r>
            <w:r w:rsidRPr="00E22097">
              <w:rPr>
                <w:szCs w:val="24"/>
              </w:rPr>
              <w:t xml:space="preserve">he </w:t>
            </w:r>
            <w:r w:rsidRPr="00E22097">
              <w:rPr>
                <w:rFonts w:hint="eastAsia"/>
                <w:szCs w:val="24"/>
              </w:rPr>
              <w:t>one</w:t>
            </w:r>
            <w:r w:rsidRPr="00E22097">
              <w:rPr>
                <w:szCs w:val="24"/>
              </w:rPr>
              <w:t xml:space="preserve"> that uses natural gas or </w:t>
            </w:r>
            <w:r w:rsidRPr="00E22097">
              <w:rPr>
                <w:rFonts w:hint="eastAsia"/>
                <w:szCs w:val="24"/>
              </w:rPr>
              <w:t>LP</w:t>
            </w:r>
            <w:r w:rsidRPr="00E22097">
              <w:rPr>
                <w:szCs w:val="24"/>
              </w:rPr>
              <w:t xml:space="preserve"> gas as a fuel</w:t>
            </w:r>
            <w:r w:rsidRPr="00E22097">
              <w:rPr>
                <w:rFonts w:hint="eastAsia"/>
                <w:szCs w:val="24"/>
              </w:rPr>
              <w:t>) does not exceed the standard rate shown in Table 1.</w:t>
            </w:r>
          </w:p>
          <w:p w:rsidR="0050735B" w:rsidRPr="00E22097" w:rsidRDefault="0050735B" w:rsidP="00E90135">
            <w:pPr>
              <w:numPr>
                <w:ilvl w:val="0"/>
                <w:numId w:val="307"/>
              </w:numPr>
              <w:adjustRightInd w:val="0"/>
              <w:snapToGrid w:val="0"/>
              <w:jc w:val="both"/>
              <w:rPr>
                <w:bCs/>
                <w:szCs w:val="24"/>
                <w:u w:val="single"/>
              </w:rPr>
            </w:pPr>
            <w:r w:rsidRPr="00E22097">
              <w:rPr>
                <w:rFonts w:hint="eastAsia"/>
                <w:szCs w:val="24"/>
              </w:rPr>
              <w:t xml:space="preserve">For generators have a diesel engine does not exceed the standard rate shown in Table 2. </w:t>
            </w:r>
          </w:p>
          <w:p w:rsidR="0050735B" w:rsidRPr="00E22097" w:rsidRDefault="0050735B" w:rsidP="00E90135">
            <w:pPr>
              <w:numPr>
                <w:ilvl w:val="0"/>
                <w:numId w:val="202"/>
              </w:numPr>
              <w:adjustRightInd w:val="0"/>
              <w:snapToGrid w:val="0"/>
              <w:jc w:val="both"/>
              <w:rPr>
                <w:szCs w:val="24"/>
              </w:rPr>
            </w:pPr>
            <w:r w:rsidRPr="00E22097">
              <w:rPr>
                <w:szCs w:val="24"/>
              </w:rPr>
              <w:t xml:space="preserve">The noise level </w:t>
            </w:r>
            <w:r w:rsidRPr="00E22097">
              <w:rPr>
                <w:rFonts w:hint="eastAsia"/>
                <w:szCs w:val="24"/>
              </w:rPr>
              <w:t xml:space="preserve">is </w:t>
            </w:r>
            <w:r w:rsidRPr="00E22097">
              <w:rPr>
                <w:szCs w:val="24"/>
              </w:rPr>
              <w:t>98 decibels or less.</w:t>
            </w:r>
          </w:p>
          <w:p w:rsidR="0050735B" w:rsidRPr="00E22097" w:rsidRDefault="0050735B" w:rsidP="00E90135">
            <w:pPr>
              <w:numPr>
                <w:ilvl w:val="0"/>
                <w:numId w:val="202"/>
              </w:numPr>
              <w:adjustRightInd w:val="0"/>
              <w:snapToGrid w:val="0"/>
              <w:jc w:val="both"/>
              <w:rPr>
                <w:szCs w:val="24"/>
              </w:rPr>
            </w:pPr>
            <w:r w:rsidRPr="00E22097">
              <w:rPr>
                <w:szCs w:val="24"/>
              </w:rPr>
              <w:t xml:space="preserve">The time </w:t>
            </w:r>
            <w:r w:rsidRPr="00E22097">
              <w:rPr>
                <w:rFonts w:hint="eastAsia"/>
                <w:szCs w:val="24"/>
              </w:rPr>
              <w:t>for continuous run</w:t>
            </w:r>
            <w:r w:rsidRPr="00E22097">
              <w:rPr>
                <w:szCs w:val="24"/>
              </w:rPr>
              <w:t xml:space="preserve"> </w:t>
            </w:r>
            <w:r w:rsidRPr="00E22097">
              <w:rPr>
                <w:rFonts w:hint="eastAsia"/>
                <w:szCs w:val="24"/>
              </w:rPr>
              <w:t xml:space="preserve">is </w:t>
            </w:r>
            <w:r w:rsidRPr="00E22097">
              <w:rPr>
                <w:szCs w:val="24"/>
              </w:rPr>
              <w:t xml:space="preserve">three hours or more. However, cassette gas cylinder type </w:t>
            </w:r>
            <w:r w:rsidRPr="00E22097">
              <w:rPr>
                <w:rFonts w:hint="eastAsia"/>
                <w:szCs w:val="24"/>
              </w:rPr>
              <w:t xml:space="preserve">is </w:t>
            </w:r>
            <w:r w:rsidRPr="00E22097">
              <w:rPr>
                <w:szCs w:val="24"/>
              </w:rPr>
              <w:t>one hour or more.</w:t>
            </w:r>
          </w:p>
          <w:p w:rsidR="0050735B" w:rsidRPr="00E22097" w:rsidRDefault="0050735B">
            <w:pPr>
              <w:adjustRightInd w:val="0"/>
              <w:snapToGrid w:val="0"/>
              <w:jc w:val="both"/>
              <w:rPr>
                <w:szCs w:val="24"/>
              </w:rPr>
            </w:pPr>
          </w:p>
          <w:p w:rsidR="0050735B" w:rsidRPr="00E22097" w:rsidRDefault="0050735B">
            <w:pPr>
              <w:adjustRightInd w:val="0"/>
              <w:snapToGrid w:val="0"/>
              <w:jc w:val="both"/>
              <w:rPr>
                <w:b/>
                <w:szCs w:val="24"/>
              </w:rPr>
            </w:pPr>
            <w:r w:rsidRPr="00E22097">
              <w:rPr>
                <w:b/>
                <w:szCs w:val="24"/>
              </w:rPr>
              <w:t>Factors for Consideration</w:t>
            </w:r>
          </w:p>
          <w:p w:rsidR="0050735B" w:rsidRPr="00E22097" w:rsidRDefault="0050735B" w:rsidP="00E90135">
            <w:pPr>
              <w:pStyle w:val="afb"/>
              <w:numPr>
                <w:ilvl w:val="0"/>
                <w:numId w:val="258"/>
              </w:numPr>
              <w:adjustRightInd w:val="0"/>
              <w:snapToGrid w:val="0"/>
              <w:ind w:leftChars="0"/>
              <w:jc w:val="both"/>
              <w:rPr>
                <w:szCs w:val="24"/>
              </w:rPr>
            </w:pPr>
            <w:r w:rsidRPr="00E22097">
              <w:rPr>
                <w:szCs w:val="24"/>
              </w:rPr>
              <w:t xml:space="preserve">The fuel cost efficiency </w:t>
            </w:r>
            <w:r w:rsidRPr="00E22097">
              <w:rPr>
                <w:rFonts w:hint="eastAsia"/>
                <w:szCs w:val="24"/>
              </w:rPr>
              <w:t xml:space="preserve">is </w:t>
            </w:r>
            <w:r w:rsidRPr="00E22097">
              <w:rPr>
                <w:szCs w:val="24"/>
              </w:rPr>
              <w:t>as possible as high.</w:t>
            </w:r>
          </w:p>
          <w:p w:rsidR="0050735B" w:rsidRPr="00E22097" w:rsidRDefault="0050735B" w:rsidP="00E90135">
            <w:pPr>
              <w:pStyle w:val="afb"/>
              <w:numPr>
                <w:ilvl w:val="0"/>
                <w:numId w:val="258"/>
              </w:numPr>
              <w:adjustRightInd w:val="0"/>
              <w:snapToGrid w:val="0"/>
              <w:ind w:leftChars="0"/>
              <w:jc w:val="both"/>
              <w:rPr>
                <w:szCs w:val="24"/>
              </w:rPr>
            </w:pPr>
            <w:r w:rsidRPr="00E22097">
              <w:rPr>
                <w:szCs w:val="24"/>
              </w:rPr>
              <w:t>Hav</w:t>
            </w:r>
            <w:r w:rsidRPr="00E22097">
              <w:rPr>
                <w:rFonts w:hint="eastAsia"/>
                <w:szCs w:val="24"/>
              </w:rPr>
              <w:t>ing</w:t>
            </w:r>
            <w:r w:rsidRPr="00E22097">
              <w:rPr>
                <w:szCs w:val="24"/>
              </w:rPr>
              <w:t xml:space="preserve"> the function to control the engine rotational speed automatically</w:t>
            </w:r>
            <w:r w:rsidRPr="00E22097">
              <w:rPr>
                <w:rFonts w:hint="eastAsia"/>
                <w:szCs w:val="24"/>
              </w:rPr>
              <w:t xml:space="preserve"> a</w:t>
            </w:r>
            <w:r w:rsidRPr="00E22097">
              <w:rPr>
                <w:szCs w:val="24"/>
              </w:rPr>
              <w:t>c</w:t>
            </w:r>
            <w:r w:rsidRPr="00E22097">
              <w:rPr>
                <w:rFonts w:hint="eastAsia"/>
                <w:szCs w:val="24"/>
              </w:rPr>
              <w:t>c</w:t>
            </w:r>
            <w:r w:rsidRPr="00E22097">
              <w:rPr>
                <w:szCs w:val="24"/>
              </w:rPr>
              <w:t xml:space="preserve">ording to the load </w:t>
            </w:r>
            <w:r w:rsidRPr="00E22097">
              <w:rPr>
                <w:rFonts w:hint="eastAsia"/>
                <w:szCs w:val="24"/>
              </w:rPr>
              <w:t xml:space="preserve">under use. </w:t>
            </w:r>
          </w:p>
          <w:p w:rsidR="0050735B" w:rsidRPr="00E22097" w:rsidRDefault="0050735B" w:rsidP="00E90135">
            <w:pPr>
              <w:pStyle w:val="afb"/>
              <w:numPr>
                <w:ilvl w:val="0"/>
                <w:numId w:val="258"/>
              </w:numPr>
              <w:adjustRightInd w:val="0"/>
              <w:snapToGrid w:val="0"/>
              <w:ind w:leftChars="0"/>
              <w:jc w:val="both"/>
              <w:rPr>
                <w:szCs w:val="24"/>
              </w:rPr>
            </w:pPr>
            <w:r w:rsidRPr="00E22097">
              <w:rPr>
                <w:rFonts w:hint="eastAsia"/>
                <w:szCs w:val="24"/>
              </w:rPr>
              <w:t xml:space="preserve">The miniaturization and lightening the product should be attempted. </w:t>
            </w:r>
          </w:p>
          <w:p w:rsidR="0050735B" w:rsidRPr="00E22097" w:rsidRDefault="0050735B" w:rsidP="00E90135">
            <w:pPr>
              <w:pStyle w:val="afb"/>
              <w:numPr>
                <w:ilvl w:val="0"/>
                <w:numId w:val="258"/>
              </w:numPr>
              <w:adjustRightInd w:val="0"/>
              <w:snapToGrid w:val="0"/>
              <w:ind w:leftChars="0"/>
              <w:jc w:val="both"/>
              <w:rPr>
                <w:szCs w:val="24"/>
              </w:rPr>
            </w:pPr>
            <w:r w:rsidRPr="00E22097">
              <w:rPr>
                <w:szCs w:val="24"/>
              </w:rPr>
              <w:t>Design consideration takes into account product life, reuse of parts, or recycling of raw material.</w:t>
            </w:r>
          </w:p>
          <w:p w:rsidR="0050735B" w:rsidRPr="00E22097" w:rsidRDefault="0050735B" w:rsidP="00E90135">
            <w:pPr>
              <w:pStyle w:val="afb"/>
              <w:numPr>
                <w:ilvl w:val="0"/>
                <w:numId w:val="258"/>
              </w:numPr>
              <w:adjustRightInd w:val="0"/>
              <w:snapToGrid w:val="0"/>
              <w:ind w:leftChars="0"/>
              <w:jc w:val="both"/>
              <w:rPr>
                <w:b/>
                <w:szCs w:val="24"/>
              </w:rPr>
            </w:pPr>
            <w:r w:rsidRPr="00E22097">
              <w:rPr>
                <w:szCs w:val="24"/>
              </w:rPr>
              <w:t>Packaging and container of product is as simple as possible, and has been considered for ease of reuse and the reduction of environmenta</w:t>
            </w:r>
            <w:r w:rsidRPr="00E22097">
              <w:rPr>
                <w:rFonts w:hint="eastAsia"/>
                <w:szCs w:val="24"/>
              </w:rPr>
              <w:t>l load.</w:t>
            </w:r>
          </w:p>
        </w:tc>
      </w:tr>
    </w:tbl>
    <w:p w:rsidR="0050735B" w:rsidRPr="00E22097" w:rsidRDefault="0050735B">
      <w:pPr>
        <w:adjustRightInd w:val="0"/>
        <w:snapToGrid w:val="0"/>
        <w:jc w:val="both"/>
        <w:rPr>
          <w:b/>
          <w:szCs w:val="24"/>
        </w:rPr>
      </w:pPr>
      <w:r w:rsidRPr="00E22097">
        <w:rPr>
          <w:b/>
          <w:szCs w:val="24"/>
        </w:rPr>
        <w:t>Note</w:t>
      </w:r>
      <w:r w:rsidRPr="00E22097">
        <w:rPr>
          <w:rFonts w:hint="eastAsia"/>
          <w:b/>
          <w:szCs w:val="24"/>
        </w:rPr>
        <w:t>s</w:t>
      </w:r>
      <w:r w:rsidRPr="00E22097">
        <w:rPr>
          <w:b/>
          <w:szCs w:val="24"/>
        </w:rPr>
        <w:t>:</w:t>
      </w:r>
    </w:p>
    <w:p w:rsidR="0050735B" w:rsidRPr="00E22097" w:rsidRDefault="0050735B" w:rsidP="00E90135">
      <w:pPr>
        <w:numPr>
          <w:ilvl w:val="0"/>
          <w:numId w:val="203"/>
        </w:numPr>
        <w:tabs>
          <w:tab w:val="clear" w:pos="332"/>
          <w:tab w:val="num" w:pos="709"/>
        </w:tabs>
        <w:adjustRightInd w:val="0"/>
        <w:snapToGrid w:val="0"/>
        <w:ind w:left="709" w:hanging="283"/>
        <w:jc w:val="both"/>
        <w:rPr>
          <w:szCs w:val="24"/>
        </w:rPr>
      </w:pPr>
      <w:r w:rsidRPr="00E22097">
        <w:rPr>
          <w:b/>
          <w:bCs/>
          <w:i/>
          <w:iCs/>
          <w:szCs w:val="24"/>
        </w:rPr>
        <w:t>Portable generators</w:t>
      </w:r>
      <w:r w:rsidRPr="00E22097">
        <w:t xml:space="preserve"> </w:t>
      </w:r>
      <w:r w:rsidRPr="00E22097">
        <w:rPr>
          <w:szCs w:val="24"/>
        </w:rPr>
        <w:t>under consideration for evaluation criteria in this section</w:t>
      </w:r>
      <w:r w:rsidRPr="00E22097">
        <w:rPr>
          <w:rFonts w:hint="eastAsia"/>
          <w:szCs w:val="24"/>
        </w:rPr>
        <w:t xml:space="preserve"> denotes power generators whose</w:t>
      </w:r>
      <w:r w:rsidRPr="00E22097">
        <w:rPr>
          <w:szCs w:val="24"/>
        </w:rPr>
        <w:t xml:space="preserve"> rated power </w:t>
      </w:r>
      <w:r w:rsidRPr="00E22097">
        <w:rPr>
          <w:rFonts w:hint="eastAsia"/>
          <w:szCs w:val="24"/>
        </w:rPr>
        <w:t>is</w:t>
      </w:r>
      <w:r w:rsidRPr="00E22097">
        <w:rPr>
          <w:szCs w:val="24"/>
        </w:rPr>
        <w:t xml:space="preserve"> 3kVA or less.</w:t>
      </w:r>
    </w:p>
    <w:p w:rsidR="0050735B" w:rsidRPr="00E22097" w:rsidRDefault="0050735B" w:rsidP="00E90135">
      <w:pPr>
        <w:numPr>
          <w:ilvl w:val="0"/>
          <w:numId w:val="203"/>
        </w:numPr>
        <w:tabs>
          <w:tab w:val="clear" w:pos="332"/>
          <w:tab w:val="num" w:pos="709"/>
        </w:tabs>
        <w:adjustRightInd w:val="0"/>
        <w:snapToGrid w:val="0"/>
        <w:ind w:left="709" w:hanging="283"/>
        <w:jc w:val="both"/>
        <w:rPr>
          <w:szCs w:val="24"/>
        </w:rPr>
      </w:pPr>
      <w:r w:rsidRPr="00E22097">
        <w:rPr>
          <w:szCs w:val="24"/>
        </w:rPr>
        <w:t>The measuring method at the noise level depends on "Measuring method of measurements of the noise and the vibration of the construction machinery</w:t>
      </w:r>
      <w:r w:rsidR="00606438" w:rsidRPr="00E22097">
        <w:rPr>
          <w:szCs w:val="24"/>
        </w:rPr>
        <w:t>"</w:t>
      </w:r>
      <w:r w:rsidRPr="00E22097">
        <w:rPr>
          <w:szCs w:val="24"/>
        </w:rPr>
        <w:t xml:space="preserve"> (No.1537 o</w:t>
      </w:r>
      <w:r w:rsidR="0024489B" w:rsidRPr="00E22097">
        <w:rPr>
          <w:szCs w:val="24"/>
        </w:rPr>
        <w:t xml:space="preserve">f the Ministry of Construction </w:t>
      </w:r>
      <w:r w:rsidR="0024489B" w:rsidRPr="00E22097">
        <w:rPr>
          <w:rFonts w:hint="eastAsia"/>
          <w:szCs w:val="24"/>
        </w:rPr>
        <w:t>N</w:t>
      </w:r>
      <w:r w:rsidRPr="00E22097">
        <w:rPr>
          <w:szCs w:val="24"/>
        </w:rPr>
        <w:t>otification in 1997)</w:t>
      </w:r>
      <w:r w:rsidRPr="00E22097">
        <w:rPr>
          <w:rFonts w:hint="eastAsia"/>
          <w:szCs w:val="24"/>
        </w:rPr>
        <w:t>.</w:t>
      </w:r>
    </w:p>
    <w:p w:rsidR="0050735B" w:rsidRPr="00E22097" w:rsidRDefault="0050735B" w:rsidP="00E90135">
      <w:pPr>
        <w:numPr>
          <w:ilvl w:val="0"/>
          <w:numId w:val="203"/>
        </w:numPr>
        <w:tabs>
          <w:tab w:val="clear" w:pos="332"/>
          <w:tab w:val="num" w:pos="709"/>
        </w:tabs>
        <w:adjustRightInd w:val="0"/>
        <w:snapToGrid w:val="0"/>
        <w:ind w:left="709" w:hanging="283"/>
        <w:jc w:val="both"/>
        <w:rPr>
          <w:szCs w:val="24"/>
        </w:rPr>
      </w:pPr>
      <w:r w:rsidRPr="00E22097">
        <w:rPr>
          <w:rFonts w:hint="eastAsia"/>
          <w:szCs w:val="24"/>
        </w:rPr>
        <w:t xml:space="preserve">If the products </w:t>
      </w:r>
      <w:r w:rsidRPr="00E22097">
        <w:rPr>
          <w:szCs w:val="24"/>
        </w:rPr>
        <w:t>had purchased for its own business,</w:t>
      </w:r>
      <w:r w:rsidRPr="00E22097">
        <w:rPr>
          <w:rFonts w:hint="eastAsia"/>
          <w:szCs w:val="24"/>
        </w:rPr>
        <w:t xml:space="preserve"> it</w:t>
      </w:r>
      <w:r w:rsidRPr="00E22097">
        <w:rPr>
          <w:szCs w:val="24"/>
        </w:rPr>
        <w:t xml:space="preserve"> will be excluded from consideration as </w:t>
      </w:r>
      <w:r w:rsidRPr="00E22097">
        <w:rPr>
          <w:rFonts w:hint="eastAsia"/>
          <w:szCs w:val="24"/>
        </w:rPr>
        <w:t xml:space="preserve">stockpiles for </w:t>
      </w:r>
      <w:r w:rsidRPr="00E22097">
        <w:rPr>
          <w:szCs w:val="24"/>
        </w:rPr>
        <w:t>disaster.</w:t>
      </w:r>
    </w:p>
    <w:p w:rsidR="0050735B" w:rsidRPr="00E22097" w:rsidRDefault="0050735B" w:rsidP="00E90135">
      <w:pPr>
        <w:numPr>
          <w:ilvl w:val="0"/>
          <w:numId w:val="203"/>
        </w:numPr>
        <w:tabs>
          <w:tab w:val="clear" w:pos="332"/>
          <w:tab w:val="num" w:pos="709"/>
        </w:tabs>
        <w:ind w:left="709" w:hanging="283"/>
        <w:jc w:val="both"/>
        <w:rPr>
          <w:szCs w:val="24"/>
        </w:rPr>
      </w:pPr>
      <w:r w:rsidRPr="00E22097">
        <w:rPr>
          <w:szCs w:val="24"/>
        </w:rPr>
        <w:t>Each procurement</w:t>
      </w:r>
      <w:r w:rsidRPr="00E22097">
        <w:rPr>
          <w:rFonts w:hint="eastAsia"/>
          <w:szCs w:val="24"/>
        </w:rPr>
        <w:t xml:space="preserve"> </w:t>
      </w:r>
      <w:r w:rsidRPr="00E22097">
        <w:rPr>
          <w:szCs w:val="24"/>
        </w:rPr>
        <w:t xml:space="preserve">organization </w:t>
      </w:r>
      <w:r w:rsidRPr="00E22097">
        <w:rPr>
          <w:rFonts w:hint="eastAsia"/>
          <w:szCs w:val="24"/>
        </w:rPr>
        <w:t>must n</w:t>
      </w:r>
      <w:r w:rsidRPr="00E22097">
        <w:rPr>
          <w:szCs w:val="24"/>
        </w:rPr>
        <w:t xml:space="preserve">ote the frequency of electricity. </w:t>
      </w:r>
    </w:p>
    <w:p w:rsidR="0050735B" w:rsidRPr="00E22097" w:rsidRDefault="0050735B">
      <w:pPr>
        <w:jc w:val="both"/>
        <w:rPr>
          <w:szCs w:val="24"/>
        </w:rPr>
      </w:pPr>
    </w:p>
    <w:p w:rsidR="0050735B" w:rsidRPr="00E22097" w:rsidRDefault="0050735B">
      <w:pPr>
        <w:jc w:val="both"/>
        <w:rPr>
          <w:szCs w:val="24"/>
        </w:rPr>
      </w:pPr>
    </w:p>
    <w:p w:rsidR="0050735B" w:rsidRPr="00E22097" w:rsidRDefault="0050735B">
      <w:pPr>
        <w:autoSpaceDE w:val="0"/>
        <w:autoSpaceDN w:val="0"/>
        <w:adjustRightInd w:val="0"/>
        <w:jc w:val="both"/>
        <w:rPr>
          <w:rFonts w:eastAsia="ＭＳ ゴシック"/>
          <w:b/>
          <w:bCs/>
          <w:szCs w:val="24"/>
        </w:rPr>
      </w:pPr>
      <w:r w:rsidRPr="00E22097">
        <w:rPr>
          <w:rFonts w:eastAsia="ＭＳ ゴシック"/>
          <w:b/>
          <w:bCs/>
          <w:szCs w:val="24"/>
        </w:rPr>
        <w:t>Table 1</w:t>
      </w:r>
      <w:r w:rsidRPr="00E22097">
        <w:rPr>
          <w:rFonts w:hint="eastAsia"/>
          <w:b/>
          <w:szCs w:val="24"/>
        </w:rPr>
        <w:t>:</w:t>
      </w:r>
      <w:r w:rsidRPr="00E22097">
        <w:rPr>
          <w:rFonts w:eastAsia="ＭＳ ゴシック"/>
          <w:b/>
          <w:bCs/>
          <w:szCs w:val="24"/>
        </w:rPr>
        <w:t xml:space="preserve"> The standard of gas emission of portable generators with</w:t>
      </w:r>
      <w:r w:rsidRPr="00E22097">
        <w:rPr>
          <w:rFonts w:eastAsia="ＭＳ ゴシック" w:hAnsi="ＭＳ ゴシック" w:hint="eastAsia"/>
          <w:b/>
          <w:bCs/>
          <w:szCs w:val="24"/>
        </w:rPr>
        <w:t xml:space="preserve"> </w:t>
      </w:r>
      <w:r w:rsidR="00606438" w:rsidRPr="00E22097">
        <w:rPr>
          <w:rFonts w:eastAsia="ＭＳ ゴシック"/>
          <w:b/>
          <w:bCs/>
          <w:szCs w:val="24"/>
        </w:rPr>
        <w:t>gasoline engine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1984"/>
        <w:gridCol w:w="1843"/>
      </w:tblGrid>
      <w:tr w:rsidR="0050735B" w:rsidRPr="00E22097" w:rsidTr="008019D2">
        <w:trPr>
          <w:trHeight w:val="126"/>
        </w:trPr>
        <w:tc>
          <w:tcPr>
            <w:tcW w:w="3261" w:type="dxa"/>
            <w:vMerge w:val="restart"/>
            <w:vAlign w:val="center"/>
          </w:tcPr>
          <w:p w:rsidR="0050735B" w:rsidRPr="00E22097" w:rsidRDefault="0050735B">
            <w:pPr>
              <w:rPr>
                <w:rFonts w:eastAsia="ＭＳ ゴシック" w:cs="Arial"/>
                <w:szCs w:val="24"/>
              </w:rPr>
            </w:pPr>
            <w:r w:rsidRPr="00E22097">
              <w:rPr>
                <w:rFonts w:eastAsia="ＭＳ ゴシック" w:cs="Arial"/>
                <w:szCs w:val="24"/>
              </w:rPr>
              <w:t>Category of engine displacement</w:t>
            </w:r>
          </w:p>
        </w:tc>
        <w:tc>
          <w:tcPr>
            <w:tcW w:w="3827" w:type="dxa"/>
            <w:gridSpan w:val="2"/>
          </w:tcPr>
          <w:p w:rsidR="0050735B" w:rsidRPr="00E22097" w:rsidRDefault="0050735B">
            <w:pPr>
              <w:rPr>
                <w:rFonts w:eastAsia="ＭＳ ゴシック" w:cs="Arial"/>
                <w:szCs w:val="24"/>
              </w:rPr>
            </w:pPr>
            <w:r w:rsidRPr="00E22097">
              <w:rPr>
                <w:rFonts w:eastAsia="ＭＳ ゴシック" w:cs="Arial"/>
                <w:szCs w:val="24"/>
              </w:rPr>
              <w:t>Gas emission standard</w:t>
            </w:r>
            <w:r w:rsidRPr="00E22097">
              <w:rPr>
                <w:rFonts w:eastAsia="ＭＳ ゴシック" w:cs="Arial" w:hint="eastAsia"/>
                <w:szCs w:val="24"/>
              </w:rPr>
              <w:t xml:space="preserve"> </w:t>
            </w:r>
            <w:r w:rsidRPr="00E22097">
              <w:rPr>
                <w:rFonts w:eastAsia="ＭＳ ゴシック" w:hAnsi="Arial" w:cs="Arial" w:hint="eastAsia"/>
                <w:szCs w:val="24"/>
              </w:rPr>
              <w:t>(</w:t>
            </w:r>
            <w:r w:rsidRPr="00E22097">
              <w:rPr>
                <w:rFonts w:eastAsia="ＭＳ ゴシック" w:cs="Arial"/>
                <w:szCs w:val="24"/>
              </w:rPr>
              <w:t>g/kWh</w:t>
            </w:r>
            <w:r w:rsidRPr="00E22097">
              <w:rPr>
                <w:rFonts w:eastAsia="ＭＳ ゴシック" w:hAnsi="Arial" w:cs="Arial" w:hint="eastAsia"/>
                <w:szCs w:val="24"/>
              </w:rPr>
              <w:t>)</w:t>
            </w:r>
          </w:p>
        </w:tc>
      </w:tr>
      <w:tr w:rsidR="0050735B" w:rsidRPr="00E22097" w:rsidTr="008019D2">
        <w:tc>
          <w:tcPr>
            <w:tcW w:w="3261" w:type="dxa"/>
            <w:vMerge/>
          </w:tcPr>
          <w:p w:rsidR="0050735B" w:rsidRPr="00E22097" w:rsidRDefault="0050735B">
            <w:pPr>
              <w:rPr>
                <w:rFonts w:eastAsia="ＭＳ ゴシック" w:cs="Arial"/>
                <w:szCs w:val="24"/>
              </w:rPr>
            </w:pPr>
          </w:p>
        </w:tc>
        <w:tc>
          <w:tcPr>
            <w:tcW w:w="1984" w:type="dxa"/>
          </w:tcPr>
          <w:p w:rsidR="0050735B" w:rsidRPr="00E22097" w:rsidRDefault="0050735B">
            <w:pPr>
              <w:rPr>
                <w:rFonts w:eastAsia="ＭＳ ゴシック" w:cs="Arial"/>
                <w:szCs w:val="24"/>
              </w:rPr>
            </w:pPr>
            <w:proofErr w:type="spellStart"/>
            <w:r w:rsidRPr="00E22097">
              <w:rPr>
                <w:rFonts w:eastAsia="ＭＳ ゴシック" w:cs="Arial"/>
                <w:szCs w:val="24"/>
              </w:rPr>
              <w:t>HC+NOx</w:t>
            </w:r>
            <w:proofErr w:type="spellEnd"/>
          </w:p>
        </w:tc>
        <w:tc>
          <w:tcPr>
            <w:tcW w:w="1843" w:type="dxa"/>
          </w:tcPr>
          <w:p w:rsidR="0050735B" w:rsidRPr="00E22097" w:rsidRDefault="0050735B">
            <w:pPr>
              <w:rPr>
                <w:rFonts w:eastAsia="ＭＳ ゴシック" w:cs="Arial"/>
                <w:szCs w:val="24"/>
              </w:rPr>
            </w:pPr>
            <w:r w:rsidRPr="00E22097">
              <w:rPr>
                <w:rFonts w:eastAsia="ＭＳ ゴシック" w:cs="Arial"/>
                <w:szCs w:val="24"/>
              </w:rPr>
              <w:t>CO</w:t>
            </w:r>
          </w:p>
        </w:tc>
      </w:tr>
      <w:tr w:rsidR="0050735B" w:rsidRPr="00E22097" w:rsidTr="008019D2">
        <w:tc>
          <w:tcPr>
            <w:tcW w:w="3261" w:type="dxa"/>
          </w:tcPr>
          <w:p w:rsidR="0050735B" w:rsidRPr="00E22097" w:rsidRDefault="0050735B">
            <w:pPr>
              <w:rPr>
                <w:rFonts w:eastAsia="ＭＳ ゴシック" w:cs="Arial"/>
                <w:szCs w:val="24"/>
              </w:rPr>
            </w:pPr>
            <w:r w:rsidRPr="00E22097">
              <w:rPr>
                <w:rFonts w:eastAsia="ＭＳ ゴシック" w:cs="Arial"/>
                <w:szCs w:val="24"/>
              </w:rPr>
              <w:t>66cc or less</w:t>
            </w:r>
          </w:p>
        </w:tc>
        <w:tc>
          <w:tcPr>
            <w:tcW w:w="1984" w:type="dxa"/>
          </w:tcPr>
          <w:p w:rsidR="0050735B" w:rsidRPr="00E22097" w:rsidRDefault="0050735B">
            <w:pPr>
              <w:rPr>
                <w:rFonts w:eastAsia="ＭＳ ゴシック" w:cs="Arial"/>
                <w:szCs w:val="24"/>
              </w:rPr>
            </w:pPr>
            <w:r w:rsidRPr="00E22097">
              <w:rPr>
                <w:rFonts w:eastAsia="ＭＳ ゴシック" w:cs="Arial"/>
                <w:szCs w:val="24"/>
              </w:rPr>
              <w:t>50</w:t>
            </w:r>
          </w:p>
        </w:tc>
        <w:tc>
          <w:tcPr>
            <w:tcW w:w="1843" w:type="dxa"/>
            <w:vMerge w:val="restart"/>
            <w:vAlign w:val="center"/>
          </w:tcPr>
          <w:p w:rsidR="0050735B" w:rsidRPr="00E22097" w:rsidRDefault="0050735B">
            <w:pPr>
              <w:rPr>
                <w:rFonts w:eastAsia="ＭＳ ゴシック" w:cs="Arial"/>
                <w:szCs w:val="24"/>
              </w:rPr>
            </w:pPr>
            <w:r w:rsidRPr="00E22097">
              <w:rPr>
                <w:rFonts w:eastAsia="ＭＳ ゴシック" w:cs="Arial"/>
                <w:szCs w:val="24"/>
              </w:rPr>
              <w:t>610</w:t>
            </w:r>
          </w:p>
        </w:tc>
      </w:tr>
      <w:tr w:rsidR="0050735B" w:rsidRPr="00E22097" w:rsidTr="008019D2">
        <w:tc>
          <w:tcPr>
            <w:tcW w:w="3261" w:type="dxa"/>
          </w:tcPr>
          <w:p w:rsidR="0050735B" w:rsidRPr="00E22097" w:rsidRDefault="0050735B">
            <w:pPr>
              <w:rPr>
                <w:rFonts w:eastAsia="ＭＳ ゴシック" w:cs="Arial"/>
                <w:szCs w:val="24"/>
              </w:rPr>
            </w:pPr>
            <w:r w:rsidRPr="00E22097">
              <w:rPr>
                <w:rFonts w:eastAsia="ＭＳ ゴシック" w:cs="Arial"/>
                <w:szCs w:val="24"/>
              </w:rPr>
              <w:t>Over 66cc and 100cc or less</w:t>
            </w:r>
          </w:p>
        </w:tc>
        <w:tc>
          <w:tcPr>
            <w:tcW w:w="1984" w:type="dxa"/>
          </w:tcPr>
          <w:p w:rsidR="0050735B" w:rsidRPr="00E22097" w:rsidRDefault="0050735B">
            <w:pPr>
              <w:rPr>
                <w:rFonts w:eastAsia="ＭＳ ゴシック" w:cs="Arial"/>
                <w:szCs w:val="24"/>
              </w:rPr>
            </w:pPr>
            <w:r w:rsidRPr="00E22097">
              <w:rPr>
                <w:rFonts w:eastAsia="ＭＳ ゴシック" w:cs="Arial"/>
                <w:szCs w:val="24"/>
              </w:rPr>
              <w:t>40</w:t>
            </w:r>
          </w:p>
        </w:tc>
        <w:tc>
          <w:tcPr>
            <w:tcW w:w="1843" w:type="dxa"/>
            <w:vMerge/>
          </w:tcPr>
          <w:p w:rsidR="0050735B" w:rsidRPr="00E22097" w:rsidRDefault="0050735B">
            <w:pPr>
              <w:rPr>
                <w:rFonts w:eastAsia="ＭＳ ゴシック" w:cs="Arial"/>
                <w:szCs w:val="24"/>
              </w:rPr>
            </w:pPr>
          </w:p>
        </w:tc>
      </w:tr>
      <w:tr w:rsidR="0050735B" w:rsidRPr="00E22097" w:rsidTr="008019D2">
        <w:tc>
          <w:tcPr>
            <w:tcW w:w="3261" w:type="dxa"/>
          </w:tcPr>
          <w:p w:rsidR="0050735B" w:rsidRPr="00E22097" w:rsidRDefault="0050735B">
            <w:pPr>
              <w:rPr>
                <w:rFonts w:eastAsia="ＭＳ ゴシック" w:cs="Arial"/>
                <w:szCs w:val="24"/>
              </w:rPr>
            </w:pPr>
            <w:r w:rsidRPr="00E22097">
              <w:rPr>
                <w:rFonts w:eastAsia="ＭＳ ゴシック" w:cs="Arial"/>
                <w:szCs w:val="24"/>
              </w:rPr>
              <w:t>Over 100cc and 225cc or less</w:t>
            </w:r>
          </w:p>
        </w:tc>
        <w:tc>
          <w:tcPr>
            <w:tcW w:w="1984" w:type="dxa"/>
          </w:tcPr>
          <w:p w:rsidR="0050735B" w:rsidRPr="00E22097" w:rsidRDefault="0050735B">
            <w:pPr>
              <w:rPr>
                <w:rFonts w:eastAsia="ＭＳ ゴシック" w:cs="Arial"/>
                <w:szCs w:val="24"/>
              </w:rPr>
            </w:pPr>
            <w:r w:rsidRPr="00E22097">
              <w:rPr>
                <w:rFonts w:eastAsia="ＭＳ ゴシック" w:cs="Arial"/>
                <w:szCs w:val="24"/>
              </w:rPr>
              <w:t>16.1</w:t>
            </w:r>
          </w:p>
        </w:tc>
        <w:tc>
          <w:tcPr>
            <w:tcW w:w="1843" w:type="dxa"/>
            <w:vMerge/>
          </w:tcPr>
          <w:p w:rsidR="0050735B" w:rsidRPr="00E22097" w:rsidRDefault="0050735B">
            <w:pPr>
              <w:rPr>
                <w:rFonts w:eastAsia="ＭＳ ゴシック" w:cs="Arial"/>
                <w:szCs w:val="24"/>
              </w:rPr>
            </w:pPr>
          </w:p>
        </w:tc>
      </w:tr>
      <w:tr w:rsidR="0050735B" w:rsidRPr="00E22097" w:rsidTr="008019D2">
        <w:tc>
          <w:tcPr>
            <w:tcW w:w="3261" w:type="dxa"/>
          </w:tcPr>
          <w:p w:rsidR="0050735B" w:rsidRPr="00E22097" w:rsidRDefault="0050735B">
            <w:pPr>
              <w:rPr>
                <w:rFonts w:eastAsia="ＭＳ ゴシック" w:cs="Arial"/>
                <w:szCs w:val="24"/>
              </w:rPr>
            </w:pPr>
            <w:r w:rsidRPr="00E22097">
              <w:rPr>
                <w:rFonts w:eastAsia="ＭＳ ゴシック" w:cs="Arial"/>
                <w:szCs w:val="24"/>
              </w:rPr>
              <w:t>Over 225cc</w:t>
            </w:r>
          </w:p>
        </w:tc>
        <w:tc>
          <w:tcPr>
            <w:tcW w:w="1984" w:type="dxa"/>
          </w:tcPr>
          <w:p w:rsidR="0050735B" w:rsidRPr="00E22097" w:rsidRDefault="0050735B">
            <w:pPr>
              <w:rPr>
                <w:rFonts w:eastAsia="ＭＳ ゴシック" w:cs="Arial"/>
                <w:szCs w:val="24"/>
              </w:rPr>
            </w:pPr>
            <w:r w:rsidRPr="00E22097">
              <w:rPr>
                <w:rFonts w:eastAsia="ＭＳ ゴシック" w:cs="Arial"/>
                <w:szCs w:val="24"/>
              </w:rPr>
              <w:t>12.1</w:t>
            </w:r>
          </w:p>
        </w:tc>
        <w:tc>
          <w:tcPr>
            <w:tcW w:w="1843" w:type="dxa"/>
            <w:vMerge/>
          </w:tcPr>
          <w:p w:rsidR="0050735B" w:rsidRPr="00E22097" w:rsidRDefault="0050735B">
            <w:pPr>
              <w:rPr>
                <w:rFonts w:eastAsia="ＭＳ ゴシック" w:cs="Arial"/>
                <w:szCs w:val="24"/>
              </w:rPr>
            </w:pPr>
          </w:p>
        </w:tc>
      </w:tr>
    </w:tbl>
    <w:p w:rsidR="0050735B" w:rsidRPr="00E22097" w:rsidRDefault="0050735B">
      <w:pPr>
        <w:jc w:val="both"/>
      </w:pPr>
      <w:r w:rsidRPr="00E22097">
        <w:rPr>
          <w:rFonts w:hint="eastAsia"/>
          <w:b/>
        </w:rPr>
        <w:t>Notes</w:t>
      </w:r>
      <w:r w:rsidRPr="00E22097">
        <w:rPr>
          <w:rFonts w:hint="eastAsia"/>
        </w:rPr>
        <w:t xml:space="preserve">: The </w:t>
      </w:r>
      <w:r w:rsidRPr="00E22097">
        <w:t>measuring</w:t>
      </w:r>
      <w:r w:rsidRPr="00E22097">
        <w:rPr>
          <w:rFonts w:hint="eastAsia"/>
        </w:rPr>
        <w:t xml:space="preserve"> method of gas emission is according to JIS B 8008-4 G2 mode.</w:t>
      </w:r>
    </w:p>
    <w:p w:rsidR="0050735B" w:rsidRPr="00E22097" w:rsidRDefault="0050735B">
      <w:pPr>
        <w:jc w:val="both"/>
      </w:pPr>
    </w:p>
    <w:p w:rsidR="0050735B" w:rsidRPr="00E22097" w:rsidRDefault="0050735B"/>
    <w:p w:rsidR="0050735B" w:rsidRPr="00E22097" w:rsidRDefault="0050735B">
      <w:pPr>
        <w:autoSpaceDE w:val="0"/>
        <w:autoSpaceDN w:val="0"/>
        <w:adjustRightInd w:val="0"/>
        <w:jc w:val="both"/>
        <w:rPr>
          <w:rFonts w:eastAsia="ＭＳ ゴシック"/>
          <w:b/>
          <w:bCs/>
          <w:szCs w:val="24"/>
        </w:rPr>
      </w:pPr>
      <w:r w:rsidRPr="00E22097">
        <w:rPr>
          <w:rFonts w:eastAsia="ＭＳ ゴシック"/>
          <w:b/>
          <w:bCs/>
          <w:szCs w:val="24"/>
        </w:rPr>
        <w:t>Table</w:t>
      </w:r>
      <w:r w:rsidR="00606438" w:rsidRPr="00E22097">
        <w:rPr>
          <w:rFonts w:eastAsia="ＭＳ ゴシック" w:hint="eastAsia"/>
          <w:b/>
          <w:bCs/>
          <w:szCs w:val="24"/>
        </w:rPr>
        <w:t xml:space="preserve"> </w:t>
      </w:r>
      <w:r w:rsidRPr="00E22097">
        <w:rPr>
          <w:rFonts w:eastAsia="ＭＳ ゴシック"/>
          <w:b/>
          <w:bCs/>
          <w:szCs w:val="24"/>
        </w:rPr>
        <w:t>2: The standard of gas emission of portable generators with</w:t>
      </w:r>
      <w:r w:rsidRPr="00E22097">
        <w:rPr>
          <w:rFonts w:eastAsia="ＭＳ ゴシック" w:hint="eastAsia"/>
          <w:b/>
          <w:bCs/>
          <w:szCs w:val="24"/>
        </w:rPr>
        <w:t xml:space="preserve"> </w:t>
      </w:r>
      <w:r w:rsidR="00606438" w:rsidRPr="00E22097">
        <w:rPr>
          <w:rFonts w:eastAsia="ＭＳ ゴシック"/>
          <w:b/>
          <w:bCs/>
          <w:szCs w:val="24"/>
        </w:rPr>
        <w:t>diesel engine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5"/>
        <w:gridCol w:w="1985"/>
      </w:tblGrid>
      <w:tr w:rsidR="0050735B" w:rsidRPr="00E22097" w:rsidTr="008019D2">
        <w:tc>
          <w:tcPr>
            <w:tcW w:w="5955" w:type="dxa"/>
            <w:gridSpan w:val="3"/>
          </w:tcPr>
          <w:p w:rsidR="0050735B" w:rsidRPr="00E22097" w:rsidRDefault="0050735B">
            <w:pPr>
              <w:rPr>
                <w:rFonts w:eastAsia="ＭＳ ゴシック" w:cs="Arial"/>
                <w:szCs w:val="24"/>
              </w:rPr>
            </w:pPr>
            <w:r w:rsidRPr="00E22097">
              <w:rPr>
                <w:rFonts w:eastAsia="ＭＳ ゴシック" w:cs="Arial"/>
                <w:szCs w:val="24"/>
              </w:rPr>
              <w:t>Gas emission standard</w:t>
            </w:r>
            <w:r w:rsidRPr="00E22097">
              <w:rPr>
                <w:rFonts w:eastAsia="ＭＳ ゴシック" w:cs="Arial" w:hint="eastAsia"/>
                <w:szCs w:val="24"/>
              </w:rPr>
              <w:t xml:space="preserve"> </w:t>
            </w:r>
            <w:r w:rsidRPr="00E22097">
              <w:rPr>
                <w:rFonts w:eastAsia="ＭＳ ゴシック" w:hAnsi="Arial" w:cs="Arial" w:hint="eastAsia"/>
                <w:szCs w:val="24"/>
              </w:rPr>
              <w:t>(</w:t>
            </w:r>
            <w:r w:rsidRPr="00E22097">
              <w:rPr>
                <w:rFonts w:eastAsia="ＭＳ ゴシック" w:cs="Arial"/>
                <w:szCs w:val="24"/>
              </w:rPr>
              <w:t>g/kWh</w:t>
            </w:r>
            <w:r w:rsidRPr="00E22097">
              <w:rPr>
                <w:rFonts w:eastAsia="ＭＳ ゴシック" w:cs="Arial" w:hint="eastAsia"/>
                <w:szCs w:val="24"/>
              </w:rPr>
              <w:t>)</w:t>
            </w:r>
          </w:p>
        </w:tc>
      </w:tr>
      <w:tr w:rsidR="0050735B" w:rsidRPr="00E22097" w:rsidTr="008019D2">
        <w:tc>
          <w:tcPr>
            <w:tcW w:w="1985" w:type="dxa"/>
          </w:tcPr>
          <w:p w:rsidR="0050735B" w:rsidRPr="00E22097" w:rsidRDefault="0050735B">
            <w:pPr>
              <w:rPr>
                <w:rFonts w:eastAsia="ＭＳ ゴシック" w:cs="Arial"/>
                <w:szCs w:val="24"/>
              </w:rPr>
            </w:pPr>
            <w:proofErr w:type="spellStart"/>
            <w:r w:rsidRPr="00E22097">
              <w:rPr>
                <w:rFonts w:eastAsia="ＭＳ ゴシック" w:cs="Arial"/>
                <w:szCs w:val="24"/>
              </w:rPr>
              <w:t>NMHC+NOx</w:t>
            </w:r>
            <w:proofErr w:type="spellEnd"/>
          </w:p>
        </w:tc>
        <w:tc>
          <w:tcPr>
            <w:tcW w:w="1985" w:type="dxa"/>
          </w:tcPr>
          <w:p w:rsidR="0050735B" w:rsidRPr="00E22097" w:rsidRDefault="0050735B">
            <w:pPr>
              <w:rPr>
                <w:rFonts w:eastAsia="ＭＳ ゴシック" w:cs="Arial"/>
                <w:szCs w:val="24"/>
              </w:rPr>
            </w:pPr>
            <w:r w:rsidRPr="00E22097">
              <w:rPr>
                <w:rFonts w:eastAsia="ＭＳ ゴシック" w:cs="Arial"/>
                <w:szCs w:val="24"/>
              </w:rPr>
              <w:t>CO</w:t>
            </w:r>
          </w:p>
        </w:tc>
        <w:tc>
          <w:tcPr>
            <w:tcW w:w="1985" w:type="dxa"/>
          </w:tcPr>
          <w:p w:rsidR="0050735B" w:rsidRPr="00E22097" w:rsidRDefault="0050735B">
            <w:pPr>
              <w:rPr>
                <w:rFonts w:eastAsia="ＭＳ ゴシック" w:cs="Arial"/>
                <w:szCs w:val="24"/>
              </w:rPr>
            </w:pPr>
            <w:r w:rsidRPr="00E22097">
              <w:rPr>
                <w:rFonts w:eastAsia="ＭＳ ゴシック" w:cs="Arial"/>
                <w:szCs w:val="24"/>
              </w:rPr>
              <w:t>PM</w:t>
            </w:r>
          </w:p>
        </w:tc>
      </w:tr>
      <w:tr w:rsidR="0050735B" w:rsidRPr="00E22097" w:rsidTr="008019D2">
        <w:tc>
          <w:tcPr>
            <w:tcW w:w="1985" w:type="dxa"/>
          </w:tcPr>
          <w:p w:rsidR="0050735B" w:rsidRPr="00E22097" w:rsidRDefault="0050735B">
            <w:pPr>
              <w:rPr>
                <w:rFonts w:eastAsia="ＭＳ ゴシック" w:cs="Arial"/>
                <w:szCs w:val="24"/>
              </w:rPr>
            </w:pPr>
            <w:r w:rsidRPr="00E22097">
              <w:rPr>
                <w:rFonts w:eastAsia="ＭＳ ゴシック" w:cs="Arial"/>
                <w:szCs w:val="24"/>
              </w:rPr>
              <w:t>7.5</w:t>
            </w:r>
          </w:p>
        </w:tc>
        <w:tc>
          <w:tcPr>
            <w:tcW w:w="1985" w:type="dxa"/>
          </w:tcPr>
          <w:p w:rsidR="0050735B" w:rsidRPr="00E22097" w:rsidRDefault="0050735B">
            <w:pPr>
              <w:rPr>
                <w:rFonts w:eastAsia="ＭＳ ゴシック" w:cs="Arial"/>
                <w:szCs w:val="24"/>
              </w:rPr>
            </w:pPr>
            <w:r w:rsidRPr="00E22097">
              <w:rPr>
                <w:rFonts w:eastAsia="ＭＳ ゴシック" w:cs="Arial"/>
                <w:szCs w:val="24"/>
              </w:rPr>
              <w:t>8</w:t>
            </w:r>
          </w:p>
        </w:tc>
        <w:tc>
          <w:tcPr>
            <w:tcW w:w="1985" w:type="dxa"/>
          </w:tcPr>
          <w:p w:rsidR="0050735B" w:rsidRPr="00E22097" w:rsidRDefault="0050735B">
            <w:pPr>
              <w:rPr>
                <w:rFonts w:eastAsia="ＭＳ ゴシック" w:cs="Arial"/>
                <w:szCs w:val="24"/>
              </w:rPr>
            </w:pPr>
            <w:r w:rsidRPr="00E22097">
              <w:rPr>
                <w:rFonts w:eastAsia="ＭＳ ゴシック" w:cs="Arial"/>
                <w:szCs w:val="24"/>
              </w:rPr>
              <w:t>0.4</w:t>
            </w:r>
          </w:p>
        </w:tc>
      </w:tr>
    </w:tbl>
    <w:p w:rsidR="0050735B" w:rsidRPr="00E22097" w:rsidRDefault="0050735B">
      <w:pPr>
        <w:jc w:val="both"/>
      </w:pPr>
      <w:r w:rsidRPr="00E22097">
        <w:rPr>
          <w:rFonts w:hint="eastAsia"/>
          <w:b/>
        </w:rPr>
        <w:t>Notes</w:t>
      </w:r>
      <w:r w:rsidRPr="00E22097">
        <w:rPr>
          <w:rFonts w:hint="eastAsia"/>
        </w:rPr>
        <w:t xml:space="preserve">: The </w:t>
      </w:r>
      <w:r w:rsidRPr="00E22097">
        <w:t>measuring</w:t>
      </w:r>
      <w:r w:rsidRPr="00E22097">
        <w:rPr>
          <w:rFonts w:hint="eastAsia"/>
        </w:rPr>
        <w:t xml:space="preserve"> method of gas emission is according to JIS B 8008-4 D2 mode.</w:t>
      </w:r>
    </w:p>
    <w:p w:rsidR="0050735B" w:rsidRPr="00E22097" w:rsidRDefault="0050735B">
      <w:pPr>
        <w:jc w:val="both"/>
      </w:pPr>
    </w:p>
    <w:p w:rsidR="008E32DB" w:rsidRPr="00E22097" w:rsidRDefault="008E32DB">
      <w:pPr>
        <w:jc w:val="both"/>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036"/>
        <w:gridCol w:w="6879"/>
      </w:tblGrid>
      <w:tr w:rsidR="008E32DB" w:rsidRPr="00E22097" w:rsidTr="008019D2">
        <w:trPr>
          <w:jc w:val="center"/>
        </w:trPr>
        <w:tc>
          <w:tcPr>
            <w:tcW w:w="2058" w:type="dxa"/>
            <w:tcBorders>
              <w:top w:val="single" w:sz="6" w:space="0" w:color="auto"/>
              <w:left w:val="single" w:sz="6" w:space="0" w:color="auto"/>
              <w:bottom w:val="single" w:sz="6" w:space="0" w:color="auto"/>
              <w:right w:val="single" w:sz="6" w:space="0" w:color="auto"/>
            </w:tcBorders>
          </w:tcPr>
          <w:p w:rsidR="008E32DB" w:rsidRPr="00E22097" w:rsidRDefault="008E32DB">
            <w:pPr>
              <w:pStyle w:val="a8"/>
            </w:pPr>
            <w:r w:rsidRPr="00E22097">
              <w:t>Portable power supply for emergency</w:t>
            </w:r>
          </w:p>
        </w:tc>
        <w:tc>
          <w:tcPr>
            <w:tcW w:w="7019" w:type="dxa"/>
            <w:tcBorders>
              <w:top w:val="single" w:sz="6" w:space="0" w:color="auto"/>
              <w:left w:val="single" w:sz="6" w:space="0" w:color="auto"/>
              <w:bottom w:val="single" w:sz="6" w:space="0" w:color="auto"/>
              <w:right w:val="single" w:sz="6" w:space="0" w:color="auto"/>
            </w:tcBorders>
          </w:tcPr>
          <w:p w:rsidR="008E32DB" w:rsidRPr="00E22097" w:rsidRDefault="008E32DB">
            <w:pPr>
              <w:adjustRightInd w:val="0"/>
              <w:snapToGrid w:val="0"/>
              <w:jc w:val="both"/>
              <w:rPr>
                <w:b/>
                <w:szCs w:val="24"/>
              </w:rPr>
            </w:pPr>
            <w:r w:rsidRPr="00E22097">
              <w:rPr>
                <w:b/>
                <w:szCs w:val="24"/>
              </w:rPr>
              <w:t>Evaluation Criteria</w:t>
            </w:r>
          </w:p>
          <w:p w:rsidR="008E32DB" w:rsidRPr="00E22097" w:rsidRDefault="008E32DB" w:rsidP="00E90135">
            <w:pPr>
              <w:pStyle w:val="3"/>
              <w:keepNext w:val="0"/>
              <w:numPr>
                <w:ilvl w:val="0"/>
                <w:numId w:val="385"/>
              </w:numPr>
              <w:rPr>
                <w:i w:val="0"/>
              </w:rPr>
            </w:pPr>
            <w:r w:rsidRPr="00E22097">
              <w:rPr>
                <w:rFonts w:hint="eastAsia"/>
                <w:i w:val="0"/>
              </w:rPr>
              <w:t xml:space="preserve">Electric </w:t>
            </w:r>
            <w:r w:rsidRPr="00E22097">
              <w:rPr>
                <w:i w:val="0"/>
              </w:rPr>
              <w:t>capacitance</w:t>
            </w:r>
            <w:r w:rsidRPr="00E22097">
              <w:rPr>
                <w:rFonts w:hint="eastAsia"/>
                <w:i w:val="0"/>
              </w:rPr>
              <w:t xml:space="preserve"> is over 100Wh.</w:t>
            </w:r>
          </w:p>
          <w:p w:rsidR="008E32DB" w:rsidRPr="00E22097" w:rsidRDefault="008E32DB" w:rsidP="00E90135">
            <w:pPr>
              <w:pStyle w:val="afb"/>
              <w:numPr>
                <w:ilvl w:val="0"/>
                <w:numId w:val="385"/>
              </w:numPr>
              <w:ind w:leftChars="0"/>
            </w:pPr>
            <w:r w:rsidRPr="00E22097">
              <w:rPr>
                <w:rFonts w:hint="eastAsia"/>
              </w:rPr>
              <w:t>The product specifications a period of over five years or the recommended expiration date is over five years.</w:t>
            </w:r>
          </w:p>
          <w:p w:rsidR="008E32DB" w:rsidRPr="00E22097" w:rsidRDefault="008E32DB" w:rsidP="00F803AE">
            <w:pPr>
              <w:pStyle w:val="3"/>
              <w:keepNext w:val="0"/>
            </w:pPr>
          </w:p>
          <w:p w:rsidR="008E32DB" w:rsidRPr="00E22097" w:rsidRDefault="008E32DB" w:rsidP="00F803AE">
            <w:pPr>
              <w:pStyle w:val="3"/>
              <w:keepNext w:val="0"/>
              <w:ind w:left="241" w:hangingChars="100" w:hanging="241"/>
              <w:rPr>
                <w:b/>
                <w:i w:val="0"/>
              </w:rPr>
            </w:pPr>
            <w:r w:rsidRPr="00E22097">
              <w:rPr>
                <w:b/>
                <w:i w:val="0"/>
              </w:rPr>
              <w:t>Factors for Consideration</w:t>
            </w:r>
          </w:p>
          <w:p w:rsidR="008E32DB" w:rsidRPr="00E22097" w:rsidRDefault="008E32DB">
            <w:pPr>
              <w:pStyle w:val="a1"/>
              <w:ind w:left="0"/>
            </w:pPr>
            <w:r w:rsidRPr="00E22097">
              <w:t>It is easy to separate and take into account ease of recycling and reduced environmental impact upon disposal.</w:t>
            </w:r>
          </w:p>
        </w:tc>
      </w:tr>
    </w:tbl>
    <w:p w:rsidR="008E32DB" w:rsidRPr="00E22097" w:rsidRDefault="008E32DB">
      <w:pPr>
        <w:snapToGrid w:val="0"/>
      </w:pPr>
      <w:r w:rsidRPr="00E22097">
        <w:rPr>
          <w:rFonts w:hint="eastAsia"/>
        </w:rPr>
        <w:t>Notes:</w:t>
      </w:r>
    </w:p>
    <w:p w:rsidR="008E32DB" w:rsidRPr="00E22097" w:rsidRDefault="008E32DB">
      <w:pPr>
        <w:snapToGrid w:val="0"/>
        <w:ind w:leftChars="100" w:left="240"/>
      </w:pPr>
      <w:r w:rsidRPr="00E22097">
        <w:rPr>
          <w:b/>
          <w:i/>
        </w:rPr>
        <w:t>Portable power supply for emergency</w:t>
      </w:r>
      <w:r w:rsidRPr="00E22097">
        <w:t xml:space="preserve"> </w:t>
      </w:r>
      <w:r w:rsidRPr="00E22097">
        <w:rPr>
          <w:rFonts w:hint="eastAsia"/>
        </w:rPr>
        <w:t xml:space="preserve">under consideration of the evaluation </w:t>
      </w:r>
      <w:r w:rsidRPr="00E22097">
        <w:t xml:space="preserve">criteria in this section refers to </w:t>
      </w:r>
      <w:proofErr w:type="gramStart"/>
      <w:r w:rsidRPr="00E22097">
        <w:t>an</w:t>
      </w:r>
      <w:proofErr w:type="gramEnd"/>
      <w:r w:rsidRPr="00E22097">
        <w:t xml:space="preserve"> </w:t>
      </w:r>
      <w:r w:rsidRPr="00E22097">
        <w:rPr>
          <w:rFonts w:hint="eastAsia"/>
        </w:rPr>
        <w:t>p</w:t>
      </w:r>
      <w:r w:rsidRPr="00E22097">
        <w:t xml:space="preserve">ortable power supply for emergency for generating electricity using an air battery </w:t>
      </w:r>
      <w:r w:rsidRPr="00E22097">
        <w:rPr>
          <w:rFonts w:hint="eastAsia"/>
        </w:rPr>
        <w:t>subject to</w:t>
      </w:r>
      <w:r w:rsidRPr="00E22097">
        <w:t xml:space="preserve"> charging and supplying power to devices such as mobile phones.</w:t>
      </w:r>
    </w:p>
    <w:p w:rsidR="0050735B" w:rsidRPr="00E22097" w:rsidRDefault="0050735B">
      <w:pPr>
        <w:snapToGrid w:val="0"/>
      </w:pPr>
    </w:p>
    <w:p w:rsidR="00606438" w:rsidRPr="00E22097" w:rsidRDefault="00606438">
      <w:pPr>
        <w:snapToGrid w:val="0"/>
      </w:pPr>
    </w:p>
    <w:p w:rsidR="0050735B" w:rsidRPr="00E22097" w:rsidRDefault="0050735B">
      <w:pPr>
        <w:adjustRightInd w:val="0"/>
        <w:snapToGrid w:val="0"/>
        <w:rPr>
          <w:b/>
          <w:szCs w:val="24"/>
        </w:rPr>
      </w:pPr>
    </w:p>
    <w:p w:rsidR="007603F5" w:rsidRPr="00E22097" w:rsidRDefault="007603F5" w:rsidP="007603F5">
      <w:pPr>
        <w:pStyle w:val="20"/>
        <w:keepNext w:val="0"/>
        <w:jc w:val="both"/>
      </w:pPr>
      <w:r w:rsidRPr="00E22097">
        <w:t>(2)Target Setting Guideline</w:t>
      </w:r>
    </w:p>
    <w:p w:rsidR="007603F5" w:rsidRPr="00E22097" w:rsidRDefault="007603F5" w:rsidP="007603F5">
      <w:pPr>
        <w:adjustRightInd w:val="0"/>
        <w:snapToGrid w:val="0"/>
        <w:jc w:val="both"/>
        <w:rPr>
          <w:szCs w:val="24"/>
        </w:rPr>
      </w:pPr>
      <w:r w:rsidRPr="00E22097">
        <w:rPr>
          <w:szCs w:val="24"/>
        </w:rPr>
        <w:t xml:space="preserve">Ratio of the number of products meeting the criteria to the total number of products to be purchased in the fiscal year. </w:t>
      </w:r>
    </w:p>
    <w:p w:rsidR="007603F5" w:rsidRPr="00E22097" w:rsidRDefault="007603F5" w:rsidP="007603F5">
      <w:pPr>
        <w:adjustRightInd w:val="0"/>
        <w:snapToGrid w:val="0"/>
        <w:jc w:val="both"/>
        <w:rPr>
          <w:szCs w:val="24"/>
        </w:rPr>
      </w:pPr>
      <w:r w:rsidRPr="00E22097">
        <w:rPr>
          <w:szCs w:val="24"/>
        </w:rPr>
        <w:t>The total for blankets, work gloves, tents, tarps and disposable batteries will include specified items for procurement used for normal business operations as outlined in this Basic Policy.</w:t>
      </w:r>
    </w:p>
    <w:p w:rsidR="007603F5" w:rsidRPr="00E22097" w:rsidRDefault="007603F5" w:rsidP="007603F5">
      <w:pPr>
        <w:adjustRightInd w:val="0"/>
        <w:snapToGrid w:val="0"/>
        <w:jc w:val="both"/>
      </w:pPr>
    </w:p>
    <w:p w:rsidR="007603F5" w:rsidRPr="00E22097" w:rsidRDefault="007603F5" w:rsidP="007603F5">
      <w:pPr>
        <w:jc w:val="both"/>
        <w:rPr>
          <w:b/>
          <w:szCs w:val="24"/>
        </w:rPr>
      </w:pPr>
      <w:r w:rsidRPr="00E22097">
        <w:rPr>
          <w:b/>
          <w:szCs w:val="24"/>
        </w:rPr>
        <w:br w:type="page"/>
      </w:r>
    </w:p>
    <w:p w:rsidR="00725D6C" w:rsidRPr="00E22097" w:rsidRDefault="00E00F8C" w:rsidP="00F803AE">
      <w:pPr>
        <w:pStyle w:val="1"/>
        <w:keepNext w:val="0"/>
      </w:pPr>
      <w:r w:rsidRPr="00E22097">
        <w:rPr>
          <w:rFonts w:eastAsiaTheme="minorEastAsia" w:hint="eastAsia"/>
        </w:rPr>
        <w:t>21</w:t>
      </w:r>
      <w:r w:rsidR="00725D6C" w:rsidRPr="00E22097">
        <w:t>. Public-Works Projects</w:t>
      </w:r>
    </w:p>
    <w:p w:rsidR="00725D6C" w:rsidRPr="00E22097" w:rsidRDefault="00725D6C" w:rsidP="00E90135">
      <w:pPr>
        <w:pStyle w:val="2"/>
        <w:keepNext w:val="0"/>
        <w:numPr>
          <w:ilvl w:val="0"/>
          <w:numId w:val="223"/>
        </w:numPr>
        <w:rPr>
          <w:b w:val="0"/>
          <w:i w:val="0"/>
        </w:rPr>
      </w:pPr>
      <w:r w:rsidRPr="00E22097">
        <w:rPr>
          <w:b w:val="0"/>
          <w:i w:val="0"/>
        </w:rPr>
        <w:t>Items and Evaluation Criteria</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329"/>
      </w:tblGrid>
      <w:tr w:rsidR="00725D6C" w:rsidRPr="00E22097" w:rsidTr="00AA0392">
        <w:tc>
          <w:tcPr>
            <w:tcW w:w="1701" w:type="dxa"/>
          </w:tcPr>
          <w:p w:rsidR="00725D6C" w:rsidRPr="00E22097" w:rsidRDefault="00725D6C">
            <w:pPr>
              <w:adjustRightInd w:val="0"/>
              <w:snapToGrid w:val="0"/>
              <w:jc w:val="both"/>
              <w:rPr>
                <w:szCs w:val="24"/>
              </w:rPr>
            </w:pPr>
            <w:r w:rsidRPr="00E22097">
              <w:rPr>
                <w:szCs w:val="24"/>
              </w:rPr>
              <w:t>Public works</w:t>
            </w:r>
          </w:p>
        </w:tc>
        <w:tc>
          <w:tcPr>
            <w:tcW w:w="7329" w:type="dxa"/>
          </w:tcPr>
          <w:p w:rsidR="00725D6C" w:rsidRPr="00E22097" w:rsidRDefault="00725D6C">
            <w:pPr>
              <w:adjustRightInd w:val="0"/>
              <w:snapToGrid w:val="0"/>
              <w:jc w:val="both"/>
              <w:rPr>
                <w:b/>
                <w:szCs w:val="24"/>
              </w:rPr>
            </w:pPr>
            <w:r w:rsidRPr="00E22097">
              <w:rPr>
                <w:b/>
                <w:szCs w:val="24"/>
              </w:rPr>
              <w:t xml:space="preserve">Evaluation Criteria </w:t>
            </w:r>
          </w:p>
          <w:p w:rsidR="00725D6C" w:rsidRPr="00E22097" w:rsidRDefault="00725D6C">
            <w:pPr>
              <w:adjustRightInd w:val="0"/>
              <w:snapToGrid w:val="0"/>
              <w:jc w:val="both"/>
              <w:rPr>
                <w:szCs w:val="24"/>
              </w:rPr>
            </w:pPr>
            <w:r w:rsidRPr="00E22097">
              <w:rPr>
                <w:szCs w:val="24"/>
              </w:rPr>
              <w:t>Contract with the participants, vendors and contractors building the public work should require the use of materials, construction equipment, processes and targets listed in Table 1 that reduce the environmental impact of the public works project.</w:t>
            </w:r>
          </w:p>
          <w:p w:rsidR="00725D6C" w:rsidRPr="00E22097" w:rsidRDefault="00725D6C">
            <w:pPr>
              <w:adjustRightInd w:val="0"/>
              <w:snapToGrid w:val="0"/>
              <w:jc w:val="both"/>
              <w:rPr>
                <w:szCs w:val="24"/>
              </w:rPr>
            </w:pPr>
          </w:p>
          <w:p w:rsidR="000F42C1" w:rsidRPr="00E22097" w:rsidRDefault="00141FB6">
            <w:pPr>
              <w:adjustRightInd w:val="0"/>
              <w:snapToGrid w:val="0"/>
              <w:jc w:val="both"/>
              <w:rPr>
                <w:szCs w:val="24"/>
              </w:rPr>
            </w:pPr>
            <w:r w:rsidRPr="00E22097">
              <w:rPr>
                <w:b/>
                <w:szCs w:val="24"/>
              </w:rPr>
              <w:t>Factors for Consideration</w:t>
            </w:r>
          </w:p>
          <w:p w:rsidR="00725D6C" w:rsidRPr="00E22097" w:rsidRDefault="00141FB6">
            <w:pPr>
              <w:adjustRightInd w:val="0"/>
              <w:snapToGrid w:val="0"/>
              <w:jc w:val="both"/>
              <w:rPr>
                <w:szCs w:val="24"/>
              </w:rPr>
            </w:pPr>
            <w:r w:rsidRPr="00E22097">
              <w:rPr>
                <w:szCs w:val="24"/>
              </w:rPr>
              <w:t>Packaging is to be as simple as possible and take into account ease of recycling and reduced environmental impact upon disposal</w:t>
            </w:r>
            <w:r w:rsidRPr="00E22097">
              <w:rPr>
                <w:rFonts w:hint="eastAsia"/>
                <w:szCs w:val="24"/>
              </w:rPr>
              <w:t>.</w:t>
            </w:r>
          </w:p>
        </w:tc>
      </w:tr>
    </w:tbl>
    <w:p w:rsidR="00725D6C" w:rsidRPr="00E22097" w:rsidRDefault="00725D6C">
      <w:pPr>
        <w:adjustRightInd w:val="0"/>
        <w:snapToGrid w:val="0"/>
        <w:jc w:val="both"/>
        <w:rPr>
          <w:szCs w:val="24"/>
        </w:rPr>
      </w:pPr>
      <w:r w:rsidRPr="00E22097">
        <w:rPr>
          <w:b/>
          <w:szCs w:val="24"/>
        </w:rPr>
        <w:t>Note</w:t>
      </w:r>
      <w:r w:rsidR="009741BC" w:rsidRPr="00E22097">
        <w:rPr>
          <w:rFonts w:hint="eastAsia"/>
          <w:b/>
          <w:szCs w:val="24"/>
        </w:rPr>
        <w:t>s</w:t>
      </w:r>
      <w:r w:rsidR="00776D1E" w:rsidRPr="00E22097">
        <w:rPr>
          <w:b/>
          <w:szCs w:val="24"/>
        </w:rPr>
        <w:t>:</w:t>
      </w:r>
      <w:r w:rsidRPr="00E22097">
        <w:rPr>
          <w:b/>
          <w:szCs w:val="24"/>
        </w:rPr>
        <w:t xml:space="preserve"> </w:t>
      </w:r>
      <w:r w:rsidRPr="00E22097">
        <w:rPr>
          <w:szCs w:val="24"/>
        </w:rPr>
        <w:t>It is preferable to implement obligatory clauses within the overall framework that considers the reduction of environmental impact.</w:t>
      </w:r>
    </w:p>
    <w:p w:rsidR="00725D6C" w:rsidRPr="00E22097" w:rsidRDefault="00725D6C">
      <w:pPr>
        <w:adjustRightInd w:val="0"/>
        <w:snapToGrid w:val="0"/>
        <w:jc w:val="both"/>
        <w:rPr>
          <w:szCs w:val="24"/>
        </w:rPr>
      </w:pPr>
    </w:p>
    <w:p w:rsidR="009A727B" w:rsidRPr="00E22097" w:rsidRDefault="009A727B">
      <w:pPr>
        <w:adjustRightInd w:val="0"/>
        <w:snapToGrid w:val="0"/>
        <w:rPr>
          <w:szCs w:val="24"/>
        </w:rPr>
      </w:pPr>
    </w:p>
    <w:p w:rsidR="00DA0CA5" w:rsidRPr="00E22097" w:rsidRDefault="00DA0CA5">
      <w:pPr>
        <w:adjustRightInd w:val="0"/>
        <w:snapToGrid w:val="0"/>
        <w:rPr>
          <w:szCs w:val="24"/>
        </w:rPr>
      </w:pPr>
    </w:p>
    <w:p w:rsidR="00725D6C" w:rsidRPr="00E22097" w:rsidRDefault="00293EAD" w:rsidP="00F803AE">
      <w:pPr>
        <w:pStyle w:val="20"/>
        <w:keepNext w:val="0"/>
        <w:jc w:val="both"/>
      </w:pPr>
      <w:r w:rsidRPr="00E22097">
        <w:rPr>
          <w:rFonts w:hint="eastAsia"/>
        </w:rPr>
        <w:t>(</w:t>
      </w:r>
      <w:r w:rsidR="00A911A6" w:rsidRPr="00E22097">
        <w:rPr>
          <w:rFonts w:hint="eastAsia"/>
        </w:rPr>
        <w:t>2</w:t>
      </w:r>
      <w:r w:rsidRPr="00E22097">
        <w:rPr>
          <w:rFonts w:hint="eastAsia"/>
        </w:rPr>
        <w:t>)</w:t>
      </w:r>
      <w:r w:rsidR="00725D6C" w:rsidRPr="00E22097">
        <w:t>Target Setting Guideline</w:t>
      </w:r>
    </w:p>
    <w:p w:rsidR="00725D6C" w:rsidRPr="00E22097" w:rsidRDefault="00725D6C">
      <w:pPr>
        <w:adjustRightInd w:val="0"/>
        <w:snapToGrid w:val="0"/>
        <w:jc w:val="both"/>
        <w:rPr>
          <w:szCs w:val="24"/>
        </w:rPr>
      </w:pPr>
      <w:r w:rsidRPr="00E22097">
        <w:rPr>
          <w:szCs w:val="24"/>
        </w:rPr>
        <w:t>A guideline will be examined while studying ways to evaluate performance.</w:t>
      </w:r>
    </w:p>
    <w:p w:rsidR="00725D6C" w:rsidRPr="00E22097" w:rsidRDefault="00725D6C">
      <w:pPr>
        <w:adjustRightInd w:val="0"/>
        <w:snapToGrid w:val="0"/>
        <w:jc w:val="both"/>
        <w:rPr>
          <w:szCs w:val="24"/>
        </w:rPr>
      </w:pPr>
    </w:p>
    <w:p w:rsidR="00725D6C" w:rsidRPr="00E22097" w:rsidRDefault="00725D6C">
      <w:pPr>
        <w:adjustRightInd w:val="0"/>
        <w:snapToGrid w:val="0"/>
        <w:jc w:val="both"/>
        <w:rPr>
          <w:szCs w:val="24"/>
        </w:rPr>
      </w:pPr>
    </w:p>
    <w:p w:rsidR="00725D6C" w:rsidRPr="00E22097" w:rsidRDefault="00725D6C">
      <w:pPr>
        <w:adjustRightInd w:val="0"/>
        <w:snapToGrid w:val="0"/>
        <w:jc w:val="both"/>
        <w:rPr>
          <w:b/>
          <w:szCs w:val="24"/>
        </w:rPr>
      </w:pPr>
      <w:r w:rsidRPr="00E22097">
        <w:rPr>
          <w:b/>
          <w:szCs w:val="24"/>
        </w:rPr>
        <w:t>Table 1</w:t>
      </w:r>
      <w:r w:rsidR="00776D1E" w:rsidRPr="00E22097">
        <w:rPr>
          <w:rFonts w:hint="eastAsia"/>
          <w:b/>
          <w:szCs w:val="24"/>
        </w:rPr>
        <w:t>:</w:t>
      </w:r>
      <w:r w:rsidRPr="00E22097">
        <w:rPr>
          <w:b/>
          <w:szCs w:val="24"/>
        </w:rPr>
        <w:t xml:space="preserve"> Materials, Construction Machines, Construction Methods and Others</w:t>
      </w:r>
    </w:p>
    <w:tbl>
      <w:tblPr>
        <w:tblW w:w="893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25"/>
        <w:gridCol w:w="1452"/>
        <w:gridCol w:w="1622"/>
        <w:gridCol w:w="3056"/>
        <w:gridCol w:w="1276"/>
      </w:tblGrid>
      <w:tr w:rsidR="00725D6C" w:rsidRPr="00E22097" w:rsidTr="004E594E">
        <w:trPr>
          <w:cantSplit/>
        </w:trPr>
        <w:tc>
          <w:tcPr>
            <w:tcW w:w="1525" w:type="dxa"/>
            <w:vMerge w:val="restart"/>
            <w:tcBorders>
              <w:top w:val="single" w:sz="4" w:space="0" w:color="auto"/>
            </w:tcBorders>
            <w:vAlign w:val="center"/>
          </w:tcPr>
          <w:p w:rsidR="00725D6C" w:rsidRPr="00E22097" w:rsidRDefault="00725D6C">
            <w:pPr>
              <w:adjustRightInd w:val="0"/>
              <w:snapToGrid w:val="0"/>
              <w:jc w:val="center"/>
              <w:rPr>
                <w:szCs w:val="24"/>
              </w:rPr>
            </w:pPr>
            <w:r w:rsidRPr="00E22097">
              <w:rPr>
                <w:szCs w:val="24"/>
              </w:rPr>
              <w:t>Designated Procurement Item</w:t>
            </w:r>
          </w:p>
        </w:tc>
        <w:tc>
          <w:tcPr>
            <w:tcW w:w="1452" w:type="dxa"/>
            <w:vMerge w:val="restart"/>
            <w:tcBorders>
              <w:top w:val="single" w:sz="4" w:space="0" w:color="auto"/>
            </w:tcBorders>
            <w:vAlign w:val="center"/>
          </w:tcPr>
          <w:p w:rsidR="00725D6C" w:rsidRPr="00E22097" w:rsidRDefault="00725D6C">
            <w:pPr>
              <w:adjustRightInd w:val="0"/>
              <w:snapToGrid w:val="0"/>
              <w:spacing w:before="240"/>
              <w:jc w:val="center"/>
              <w:rPr>
                <w:szCs w:val="24"/>
              </w:rPr>
            </w:pPr>
            <w:r w:rsidRPr="00E22097">
              <w:rPr>
                <w:szCs w:val="24"/>
              </w:rPr>
              <w:t>Category</w:t>
            </w:r>
          </w:p>
        </w:tc>
        <w:tc>
          <w:tcPr>
            <w:tcW w:w="4678" w:type="dxa"/>
            <w:gridSpan w:val="2"/>
            <w:tcBorders>
              <w:top w:val="single" w:sz="4" w:space="0" w:color="auto"/>
            </w:tcBorders>
            <w:vAlign w:val="center"/>
          </w:tcPr>
          <w:p w:rsidR="00725D6C" w:rsidRPr="00E22097" w:rsidRDefault="00725D6C">
            <w:pPr>
              <w:adjustRightInd w:val="0"/>
              <w:snapToGrid w:val="0"/>
              <w:jc w:val="center"/>
              <w:rPr>
                <w:szCs w:val="24"/>
              </w:rPr>
            </w:pPr>
            <w:r w:rsidRPr="00E22097">
              <w:rPr>
                <w:szCs w:val="24"/>
              </w:rPr>
              <w:t>Item</w:t>
            </w:r>
          </w:p>
        </w:tc>
        <w:tc>
          <w:tcPr>
            <w:tcW w:w="1276" w:type="dxa"/>
            <w:vMerge w:val="restart"/>
            <w:tcBorders>
              <w:top w:val="single" w:sz="4" w:space="0" w:color="auto"/>
            </w:tcBorders>
            <w:vAlign w:val="center"/>
          </w:tcPr>
          <w:p w:rsidR="00725D6C" w:rsidRPr="00E22097" w:rsidRDefault="00725D6C">
            <w:pPr>
              <w:adjustRightInd w:val="0"/>
              <w:snapToGrid w:val="0"/>
              <w:jc w:val="center"/>
              <w:rPr>
                <w:szCs w:val="24"/>
              </w:rPr>
            </w:pPr>
            <w:r w:rsidRPr="00E22097">
              <w:rPr>
                <w:szCs w:val="24"/>
              </w:rPr>
              <w:t>Evaluation Criteria for Each Item</w:t>
            </w:r>
          </w:p>
        </w:tc>
      </w:tr>
      <w:tr w:rsidR="00725D6C" w:rsidRPr="00E22097" w:rsidTr="00D53044">
        <w:trPr>
          <w:cantSplit/>
        </w:trPr>
        <w:tc>
          <w:tcPr>
            <w:tcW w:w="1525" w:type="dxa"/>
            <w:vMerge/>
            <w:tcBorders>
              <w:bottom w:val="single" w:sz="4" w:space="0" w:color="auto"/>
            </w:tcBorders>
          </w:tcPr>
          <w:p w:rsidR="00725D6C" w:rsidRPr="00E22097" w:rsidRDefault="00725D6C">
            <w:pPr>
              <w:adjustRightInd w:val="0"/>
              <w:snapToGrid w:val="0"/>
              <w:spacing w:before="240" w:after="240"/>
              <w:rPr>
                <w:szCs w:val="24"/>
              </w:rPr>
            </w:pPr>
          </w:p>
        </w:tc>
        <w:tc>
          <w:tcPr>
            <w:tcW w:w="1452" w:type="dxa"/>
            <w:vMerge/>
            <w:tcBorders>
              <w:bottom w:val="single" w:sz="4" w:space="0" w:color="auto"/>
            </w:tcBorders>
          </w:tcPr>
          <w:p w:rsidR="00725D6C" w:rsidRPr="00E22097" w:rsidRDefault="00725D6C">
            <w:pPr>
              <w:adjustRightInd w:val="0"/>
              <w:snapToGrid w:val="0"/>
              <w:spacing w:before="240" w:after="240"/>
              <w:rPr>
                <w:szCs w:val="24"/>
              </w:rPr>
            </w:pPr>
          </w:p>
        </w:tc>
        <w:tc>
          <w:tcPr>
            <w:tcW w:w="1622" w:type="dxa"/>
            <w:tcBorders>
              <w:bottom w:val="single" w:sz="4" w:space="0" w:color="auto"/>
            </w:tcBorders>
          </w:tcPr>
          <w:p w:rsidR="00725D6C" w:rsidRPr="00E22097" w:rsidRDefault="00725D6C">
            <w:pPr>
              <w:adjustRightInd w:val="0"/>
              <w:snapToGrid w:val="0"/>
              <w:spacing w:before="240" w:after="240"/>
              <w:jc w:val="center"/>
              <w:rPr>
                <w:szCs w:val="24"/>
              </w:rPr>
            </w:pPr>
            <w:r w:rsidRPr="00E22097">
              <w:rPr>
                <w:szCs w:val="24"/>
              </w:rPr>
              <w:t>Item Type</w:t>
            </w:r>
          </w:p>
        </w:tc>
        <w:tc>
          <w:tcPr>
            <w:tcW w:w="3056" w:type="dxa"/>
            <w:tcBorders>
              <w:bottom w:val="single" w:sz="4" w:space="0" w:color="auto"/>
            </w:tcBorders>
          </w:tcPr>
          <w:p w:rsidR="00725D6C" w:rsidRPr="00E22097" w:rsidRDefault="00725D6C">
            <w:pPr>
              <w:adjustRightInd w:val="0"/>
              <w:snapToGrid w:val="0"/>
              <w:spacing w:before="240" w:after="240"/>
              <w:jc w:val="center"/>
              <w:rPr>
                <w:szCs w:val="24"/>
              </w:rPr>
            </w:pPr>
            <w:r w:rsidRPr="00E22097">
              <w:rPr>
                <w:szCs w:val="24"/>
              </w:rPr>
              <w:t>Item Name</w:t>
            </w:r>
          </w:p>
        </w:tc>
        <w:tc>
          <w:tcPr>
            <w:tcW w:w="1276" w:type="dxa"/>
            <w:vMerge/>
            <w:tcBorders>
              <w:bottom w:val="single" w:sz="4" w:space="0" w:color="auto"/>
            </w:tcBorders>
          </w:tcPr>
          <w:p w:rsidR="00725D6C" w:rsidRPr="00E22097" w:rsidRDefault="00725D6C">
            <w:pPr>
              <w:adjustRightInd w:val="0"/>
              <w:snapToGrid w:val="0"/>
              <w:spacing w:before="240" w:after="240"/>
              <w:rPr>
                <w:szCs w:val="24"/>
              </w:rPr>
            </w:pPr>
          </w:p>
        </w:tc>
      </w:tr>
      <w:tr w:rsidR="00725D6C" w:rsidRPr="00E22097" w:rsidTr="003E3C43">
        <w:trPr>
          <w:cantSplit/>
        </w:trPr>
        <w:tc>
          <w:tcPr>
            <w:tcW w:w="1525" w:type="dxa"/>
            <w:vMerge w:val="restart"/>
          </w:tcPr>
          <w:p w:rsidR="00725D6C" w:rsidRPr="00E22097" w:rsidRDefault="00725D6C">
            <w:pPr>
              <w:adjustRightInd w:val="0"/>
              <w:snapToGrid w:val="0"/>
              <w:jc w:val="center"/>
              <w:rPr>
                <w:szCs w:val="24"/>
              </w:rPr>
            </w:pPr>
            <w:r w:rsidRPr="00E22097">
              <w:rPr>
                <w:szCs w:val="24"/>
              </w:rPr>
              <w:t>Public works</w:t>
            </w:r>
          </w:p>
        </w:tc>
        <w:tc>
          <w:tcPr>
            <w:tcW w:w="1452" w:type="dxa"/>
            <w:vMerge w:val="restart"/>
          </w:tcPr>
          <w:p w:rsidR="00725D6C" w:rsidRPr="00E22097" w:rsidRDefault="00725D6C">
            <w:pPr>
              <w:adjustRightInd w:val="0"/>
              <w:snapToGrid w:val="0"/>
              <w:jc w:val="center"/>
              <w:rPr>
                <w:szCs w:val="24"/>
              </w:rPr>
            </w:pPr>
            <w:r w:rsidRPr="00E22097">
              <w:rPr>
                <w:szCs w:val="24"/>
              </w:rPr>
              <w:t>Material</w:t>
            </w:r>
          </w:p>
        </w:tc>
        <w:tc>
          <w:tcPr>
            <w:tcW w:w="1622" w:type="dxa"/>
            <w:vMerge w:val="restart"/>
          </w:tcPr>
          <w:p w:rsidR="00725D6C" w:rsidRPr="00E22097" w:rsidRDefault="00725D6C">
            <w:pPr>
              <w:adjustRightInd w:val="0"/>
              <w:snapToGrid w:val="0"/>
              <w:rPr>
                <w:szCs w:val="24"/>
              </w:rPr>
            </w:pPr>
            <w:r w:rsidRPr="00E22097">
              <w:rPr>
                <w:szCs w:val="24"/>
              </w:rPr>
              <w:t>Banking materials, etc.</w:t>
            </w:r>
          </w:p>
        </w:tc>
        <w:tc>
          <w:tcPr>
            <w:tcW w:w="3056" w:type="dxa"/>
          </w:tcPr>
          <w:p w:rsidR="00725D6C" w:rsidRPr="00E22097" w:rsidRDefault="00725D6C">
            <w:pPr>
              <w:adjustRightInd w:val="0"/>
              <w:snapToGrid w:val="0"/>
              <w:rPr>
                <w:szCs w:val="24"/>
              </w:rPr>
            </w:pPr>
            <w:r w:rsidRPr="00E22097">
              <w:rPr>
                <w:szCs w:val="24"/>
              </w:rPr>
              <w:t>Treated soil recycled from construction sludge</w:t>
            </w:r>
          </w:p>
        </w:tc>
        <w:tc>
          <w:tcPr>
            <w:tcW w:w="1276" w:type="dxa"/>
            <w:vMerge w:val="restart"/>
          </w:tcPr>
          <w:p w:rsidR="00725D6C" w:rsidRPr="00E22097" w:rsidRDefault="00725D6C">
            <w:pPr>
              <w:adjustRightInd w:val="0"/>
              <w:snapToGrid w:val="0"/>
              <w:jc w:val="center"/>
              <w:rPr>
                <w:szCs w:val="24"/>
              </w:rPr>
            </w:pPr>
            <w:r w:rsidRPr="00E22097">
              <w:rPr>
                <w:szCs w:val="24"/>
              </w:rPr>
              <w:t>Table 2</w:t>
            </w:r>
          </w:p>
        </w:tc>
      </w:tr>
      <w:tr w:rsidR="00725D6C" w:rsidRPr="00E22097" w:rsidTr="00D53044">
        <w:trPr>
          <w:cantSplit/>
          <w:trHeight w:val="182"/>
        </w:trPr>
        <w:tc>
          <w:tcPr>
            <w:tcW w:w="1525" w:type="dxa"/>
            <w:vMerge/>
            <w:vAlign w:val="center"/>
          </w:tcPr>
          <w:p w:rsidR="00725D6C" w:rsidRPr="00E22097" w:rsidRDefault="00725D6C">
            <w:pPr>
              <w:adjustRightInd w:val="0"/>
              <w:snapToGrid w:val="0"/>
              <w:rPr>
                <w:szCs w:val="24"/>
              </w:rPr>
            </w:pPr>
          </w:p>
        </w:tc>
        <w:tc>
          <w:tcPr>
            <w:tcW w:w="1452" w:type="dxa"/>
            <w:vMerge/>
            <w:vAlign w:val="center"/>
          </w:tcPr>
          <w:p w:rsidR="00725D6C" w:rsidRPr="00E22097" w:rsidRDefault="00725D6C">
            <w:pPr>
              <w:adjustRightInd w:val="0"/>
              <w:snapToGrid w:val="0"/>
              <w:rPr>
                <w:szCs w:val="24"/>
              </w:rPr>
            </w:pPr>
          </w:p>
        </w:tc>
        <w:tc>
          <w:tcPr>
            <w:tcW w:w="1622" w:type="dxa"/>
            <w:vMerge/>
          </w:tcPr>
          <w:p w:rsidR="00725D6C" w:rsidRPr="00E22097" w:rsidRDefault="00725D6C">
            <w:pPr>
              <w:adjustRightInd w:val="0"/>
              <w:snapToGrid w:val="0"/>
              <w:rPr>
                <w:szCs w:val="24"/>
              </w:rPr>
            </w:pPr>
          </w:p>
        </w:tc>
        <w:tc>
          <w:tcPr>
            <w:tcW w:w="3056" w:type="dxa"/>
          </w:tcPr>
          <w:p w:rsidR="00725D6C" w:rsidRPr="00E22097" w:rsidRDefault="00725D6C">
            <w:pPr>
              <w:adjustRightInd w:val="0"/>
              <w:snapToGrid w:val="0"/>
              <w:rPr>
                <w:szCs w:val="24"/>
              </w:rPr>
            </w:pPr>
            <w:r w:rsidRPr="00E22097">
              <w:rPr>
                <w:rFonts w:eastAsia="ＭＳ ゴシックfalt"/>
                <w:szCs w:val="24"/>
              </w:rPr>
              <w:t>Granulated blast furnace slag for earth work</w:t>
            </w:r>
          </w:p>
        </w:tc>
        <w:tc>
          <w:tcPr>
            <w:tcW w:w="1276" w:type="dxa"/>
            <w:vMerge/>
            <w:vAlign w:val="center"/>
          </w:tcPr>
          <w:p w:rsidR="00725D6C" w:rsidRPr="00E22097" w:rsidRDefault="00725D6C">
            <w:pPr>
              <w:adjustRightInd w:val="0"/>
              <w:snapToGrid w:val="0"/>
              <w:rPr>
                <w:szCs w:val="24"/>
              </w:rPr>
            </w:pPr>
          </w:p>
        </w:tc>
      </w:tr>
      <w:tr w:rsidR="00725D6C" w:rsidRPr="00E22097" w:rsidTr="00D53044">
        <w:trPr>
          <w:cantSplit/>
          <w:trHeight w:val="180"/>
        </w:trPr>
        <w:tc>
          <w:tcPr>
            <w:tcW w:w="1525" w:type="dxa"/>
            <w:vMerge/>
            <w:vAlign w:val="center"/>
          </w:tcPr>
          <w:p w:rsidR="00725D6C" w:rsidRPr="00E22097" w:rsidRDefault="00725D6C">
            <w:pPr>
              <w:adjustRightInd w:val="0"/>
              <w:snapToGrid w:val="0"/>
              <w:rPr>
                <w:szCs w:val="24"/>
              </w:rPr>
            </w:pPr>
          </w:p>
        </w:tc>
        <w:tc>
          <w:tcPr>
            <w:tcW w:w="1452" w:type="dxa"/>
            <w:vMerge/>
            <w:vAlign w:val="center"/>
          </w:tcPr>
          <w:p w:rsidR="00725D6C" w:rsidRPr="00E22097" w:rsidRDefault="00725D6C">
            <w:pPr>
              <w:adjustRightInd w:val="0"/>
              <w:snapToGrid w:val="0"/>
              <w:rPr>
                <w:szCs w:val="24"/>
              </w:rPr>
            </w:pPr>
          </w:p>
        </w:tc>
        <w:tc>
          <w:tcPr>
            <w:tcW w:w="1622" w:type="dxa"/>
            <w:vMerge/>
          </w:tcPr>
          <w:p w:rsidR="00725D6C" w:rsidRPr="00E22097" w:rsidRDefault="00725D6C">
            <w:pPr>
              <w:adjustRightInd w:val="0"/>
              <w:snapToGrid w:val="0"/>
              <w:rPr>
                <w:szCs w:val="24"/>
              </w:rPr>
            </w:pPr>
          </w:p>
        </w:tc>
        <w:tc>
          <w:tcPr>
            <w:tcW w:w="3056" w:type="dxa"/>
          </w:tcPr>
          <w:p w:rsidR="00725D6C" w:rsidRPr="00E22097" w:rsidRDefault="00725D6C">
            <w:pPr>
              <w:adjustRightInd w:val="0"/>
              <w:snapToGrid w:val="0"/>
              <w:rPr>
                <w:rFonts w:eastAsia="ＭＳ ゴシックfalt"/>
                <w:szCs w:val="24"/>
              </w:rPr>
            </w:pPr>
            <w:r w:rsidRPr="00E22097">
              <w:rPr>
                <w:rFonts w:eastAsia="ＭＳ ゴシックfalt"/>
                <w:szCs w:val="24"/>
              </w:rPr>
              <w:t>Caisson filler using copper slag</w:t>
            </w:r>
          </w:p>
        </w:tc>
        <w:tc>
          <w:tcPr>
            <w:tcW w:w="1276" w:type="dxa"/>
            <w:vMerge/>
            <w:vAlign w:val="center"/>
          </w:tcPr>
          <w:p w:rsidR="00725D6C" w:rsidRPr="00E22097" w:rsidRDefault="00725D6C">
            <w:pPr>
              <w:adjustRightInd w:val="0"/>
              <w:snapToGrid w:val="0"/>
              <w:rPr>
                <w:szCs w:val="24"/>
              </w:rPr>
            </w:pPr>
          </w:p>
        </w:tc>
      </w:tr>
      <w:tr w:rsidR="00725D6C" w:rsidRPr="00E22097" w:rsidTr="00D53044">
        <w:trPr>
          <w:cantSplit/>
          <w:trHeight w:val="180"/>
        </w:trPr>
        <w:tc>
          <w:tcPr>
            <w:tcW w:w="1525" w:type="dxa"/>
            <w:vMerge/>
            <w:vAlign w:val="center"/>
          </w:tcPr>
          <w:p w:rsidR="00725D6C" w:rsidRPr="00E22097" w:rsidRDefault="00725D6C">
            <w:pPr>
              <w:adjustRightInd w:val="0"/>
              <w:snapToGrid w:val="0"/>
              <w:rPr>
                <w:szCs w:val="24"/>
              </w:rPr>
            </w:pPr>
          </w:p>
        </w:tc>
        <w:tc>
          <w:tcPr>
            <w:tcW w:w="1452" w:type="dxa"/>
            <w:vMerge/>
            <w:vAlign w:val="center"/>
          </w:tcPr>
          <w:p w:rsidR="00725D6C" w:rsidRPr="00E22097" w:rsidRDefault="00725D6C">
            <w:pPr>
              <w:adjustRightInd w:val="0"/>
              <w:snapToGrid w:val="0"/>
              <w:rPr>
                <w:szCs w:val="24"/>
              </w:rPr>
            </w:pPr>
          </w:p>
        </w:tc>
        <w:tc>
          <w:tcPr>
            <w:tcW w:w="1622" w:type="dxa"/>
            <w:vMerge/>
          </w:tcPr>
          <w:p w:rsidR="00725D6C" w:rsidRPr="00E22097" w:rsidRDefault="00725D6C">
            <w:pPr>
              <w:adjustRightInd w:val="0"/>
              <w:snapToGrid w:val="0"/>
              <w:rPr>
                <w:szCs w:val="24"/>
              </w:rPr>
            </w:pPr>
          </w:p>
        </w:tc>
        <w:tc>
          <w:tcPr>
            <w:tcW w:w="3056" w:type="dxa"/>
          </w:tcPr>
          <w:p w:rsidR="00725D6C" w:rsidRPr="00E22097" w:rsidRDefault="00725D6C">
            <w:pPr>
              <w:adjustRightInd w:val="0"/>
              <w:snapToGrid w:val="0"/>
              <w:rPr>
                <w:rFonts w:eastAsia="ＭＳ ゴシックfalt"/>
                <w:szCs w:val="24"/>
              </w:rPr>
            </w:pPr>
            <w:r w:rsidRPr="00E22097">
              <w:rPr>
                <w:rFonts w:eastAsia="ＭＳ ゴシックfalt"/>
                <w:szCs w:val="24"/>
              </w:rPr>
              <w:t xml:space="preserve">Caisson filler using </w:t>
            </w:r>
            <w:proofErr w:type="spellStart"/>
            <w:r w:rsidRPr="00E22097">
              <w:rPr>
                <w:rFonts w:eastAsia="ＭＳ ゴシックfalt"/>
                <w:szCs w:val="24"/>
              </w:rPr>
              <w:t>ferro</w:t>
            </w:r>
            <w:proofErr w:type="spellEnd"/>
            <w:r w:rsidRPr="00E22097">
              <w:rPr>
                <w:rFonts w:eastAsia="ＭＳ ゴシックfalt"/>
                <w:szCs w:val="24"/>
              </w:rPr>
              <w:t>-nickel slag</w:t>
            </w:r>
          </w:p>
        </w:tc>
        <w:tc>
          <w:tcPr>
            <w:tcW w:w="1276" w:type="dxa"/>
            <w:vMerge/>
            <w:vAlign w:val="center"/>
          </w:tcPr>
          <w:p w:rsidR="00725D6C" w:rsidRPr="00E22097" w:rsidRDefault="00725D6C">
            <w:pPr>
              <w:adjustRightInd w:val="0"/>
              <w:snapToGrid w:val="0"/>
              <w:rPr>
                <w:szCs w:val="24"/>
              </w:rPr>
            </w:pPr>
          </w:p>
        </w:tc>
      </w:tr>
      <w:tr w:rsidR="00725D6C" w:rsidRPr="00E22097" w:rsidTr="00D53044">
        <w:trPr>
          <w:cantSplit/>
          <w:trHeight w:val="540"/>
        </w:trPr>
        <w:tc>
          <w:tcPr>
            <w:tcW w:w="1525" w:type="dxa"/>
            <w:vMerge/>
            <w:vAlign w:val="center"/>
          </w:tcPr>
          <w:p w:rsidR="00725D6C" w:rsidRPr="00E22097" w:rsidRDefault="00725D6C">
            <w:pPr>
              <w:adjustRightInd w:val="0"/>
              <w:snapToGrid w:val="0"/>
              <w:rPr>
                <w:szCs w:val="24"/>
              </w:rPr>
            </w:pPr>
          </w:p>
        </w:tc>
        <w:tc>
          <w:tcPr>
            <w:tcW w:w="1452" w:type="dxa"/>
            <w:vMerge/>
            <w:vAlign w:val="center"/>
          </w:tcPr>
          <w:p w:rsidR="00725D6C" w:rsidRPr="00E22097" w:rsidRDefault="00725D6C">
            <w:pPr>
              <w:adjustRightInd w:val="0"/>
              <w:snapToGrid w:val="0"/>
              <w:rPr>
                <w:szCs w:val="24"/>
              </w:rPr>
            </w:pPr>
          </w:p>
        </w:tc>
        <w:tc>
          <w:tcPr>
            <w:tcW w:w="1622" w:type="dxa"/>
          </w:tcPr>
          <w:p w:rsidR="00725D6C" w:rsidRPr="00E22097" w:rsidRDefault="00725D6C">
            <w:pPr>
              <w:adjustRightInd w:val="0"/>
              <w:snapToGrid w:val="0"/>
              <w:rPr>
                <w:szCs w:val="24"/>
              </w:rPr>
            </w:pPr>
            <w:r w:rsidRPr="00E22097">
              <w:rPr>
                <w:szCs w:val="24"/>
              </w:rPr>
              <w:t>Ground</w:t>
            </w:r>
            <w:r w:rsidR="00661518" w:rsidRPr="00E22097">
              <w:rPr>
                <w:rFonts w:hint="eastAsia"/>
                <w:iCs/>
                <w:szCs w:val="24"/>
              </w:rPr>
              <w:t xml:space="preserve"> </w:t>
            </w:r>
            <w:r w:rsidRPr="00E22097">
              <w:rPr>
                <w:szCs w:val="24"/>
              </w:rPr>
              <w:t>improvement material</w:t>
            </w:r>
          </w:p>
        </w:tc>
        <w:tc>
          <w:tcPr>
            <w:tcW w:w="3056" w:type="dxa"/>
          </w:tcPr>
          <w:p w:rsidR="00725D6C" w:rsidRPr="00E22097" w:rsidRDefault="00725D6C">
            <w:pPr>
              <w:adjustRightInd w:val="0"/>
              <w:snapToGrid w:val="0"/>
              <w:rPr>
                <w:szCs w:val="24"/>
              </w:rPr>
            </w:pPr>
            <w:r w:rsidRPr="00E22097">
              <w:rPr>
                <w:szCs w:val="24"/>
              </w:rPr>
              <w:t>Steel slag for Ground improvement</w:t>
            </w:r>
          </w:p>
        </w:tc>
        <w:tc>
          <w:tcPr>
            <w:tcW w:w="1276" w:type="dxa"/>
            <w:vMerge/>
            <w:vAlign w:val="center"/>
          </w:tcPr>
          <w:p w:rsidR="00725D6C" w:rsidRPr="00E22097" w:rsidRDefault="00725D6C">
            <w:pPr>
              <w:adjustRightInd w:val="0"/>
              <w:snapToGrid w:val="0"/>
              <w:rPr>
                <w:szCs w:val="24"/>
              </w:rPr>
            </w:pPr>
          </w:p>
        </w:tc>
      </w:tr>
      <w:tr w:rsidR="00725D6C" w:rsidRPr="00E22097" w:rsidTr="00D53044">
        <w:trPr>
          <w:cantSplit/>
          <w:trHeight w:val="450"/>
        </w:trPr>
        <w:tc>
          <w:tcPr>
            <w:tcW w:w="1525" w:type="dxa"/>
            <w:vMerge/>
            <w:vAlign w:val="center"/>
          </w:tcPr>
          <w:p w:rsidR="00725D6C" w:rsidRPr="00E22097" w:rsidRDefault="00725D6C">
            <w:pPr>
              <w:adjustRightInd w:val="0"/>
              <w:snapToGrid w:val="0"/>
              <w:rPr>
                <w:szCs w:val="24"/>
              </w:rPr>
            </w:pPr>
          </w:p>
        </w:tc>
        <w:tc>
          <w:tcPr>
            <w:tcW w:w="1452" w:type="dxa"/>
            <w:vMerge/>
            <w:vAlign w:val="center"/>
          </w:tcPr>
          <w:p w:rsidR="00725D6C" w:rsidRPr="00E22097" w:rsidRDefault="00725D6C">
            <w:pPr>
              <w:adjustRightInd w:val="0"/>
              <w:snapToGrid w:val="0"/>
              <w:rPr>
                <w:szCs w:val="24"/>
              </w:rPr>
            </w:pPr>
          </w:p>
        </w:tc>
        <w:tc>
          <w:tcPr>
            <w:tcW w:w="1622" w:type="dxa"/>
            <w:vMerge w:val="restart"/>
          </w:tcPr>
          <w:p w:rsidR="00725D6C" w:rsidRPr="00E22097" w:rsidRDefault="00725D6C">
            <w:pPr>
              <w:adjustRightInd w:val="0"/>
              <w:snapToGrid w:val="0"/>
              <w:rPr>
                <w:szCs w:val="24"/>
              </w:rPr>
            </w:pPr>
            <w:r w:rsidRPr="00E22097">
              <w:rPr>
                <w:szCs w:val="24"/>
              </w:rPr>
              <w:t>Slag aggregate for concrete</w:t>
            </w:r>
          </w:p>
        </w:tc>
        <w:tc>
          <w:tcPr>
            <w:tcW w:w="3056" w:type="dxa"/>
          </w:tcPr>
          <w:p w:rsidR="00725D6C" w:rsidRPr="00E22097" w:rsidRDefault="00725D6C">
            <w:pPr>
              <w:adjustRightInd w:val="0"/>
              <w:snapToGrid w:val="0"/>
              <w:rPr>
                <w:szCs w:val="24"/>
              </w:rPr>
            </w:pPr>
            <w:r w:rsidRPr="00E22097">
              <w:rPr>
                <w:szCs w:val="24"/>
              </w:rPr>
              <w:t>Blast furnace slag aggregate</w:t>
            </w:r>
          </w:p>
        </w:tc>
        <w:tc>
          <w:tcPr>
            <w:tcW w:w="1276" w:type="dxa"/>
            <w:vMerge/>
            <w:vAlign w:val="center"/>
          </w:tcPr>
          <w:p w:rsidR="00725D6C" w:rsidRPr="00E22097" w:rsidRDefault="00725D6C">
            <w:pPr>
              <w:adjustRightInd w:val="0"/>
              <w:snapToGrid w:val="0"/>
              <w:rPr>
                <w:szCs w:val="24"/>
              </w:rPr>
            </w:pPr>
          </w:p>
        </w:tc>
      </w:tr>
      <w:tr w:rsidR="00725D6C" w:rsidRPr="00E22097" w:rsidTr="00D53044">
        <w:trPr>
          <w:cantSplit/>
          <w:trHeight w:val="465"/>
        </w:trPr>
        <w:tc>
          <w:tcPr>
            <w:tcW w:w="1525" w:type="dxa"/>
            <w:vMerge/>
            <w:vAlign w:val="center"/>
          </w:tcPr>
          <w:p w:rsidR="00725D6C" w:rsidRPr="00E22097" w:rsidRDefault="00725D6C">
            <w:pPr>
              <w:adjustRightInd w:val="0"/>
              <w:snapToGrid w:val="0"/>
              <w:rPr>
                <w:szCs w:val="24"/>
              </w:rPr>
            </w:pPr>
          </w:p>
        </w:tc>
        <w:tc>
          <w:tcPr>
            <w:tcW w:w="1452" w:type="dxa"/>
            <w:vMerge/>
            <w:vAlign w:val="center"/>
          </w:tcPr>
          <w:p w:rsidR="00725D6C" w:rsidRPr="00E22097" w:rsidRDefault="00725D6C">
            <w:pPr>
              <w:adjustRightInd w:val="0"/>
              <w:snapToGrid w:val="0"/>
              <w:rPr>
                <w:szCs w:val="24"/>
              </w:rPr>
            </w:pPr>
          </w:p>
        </w:tc>
        <w:tc>
          <w:tcPr>
            <w:tcW w:w="1622" w:type="dxa"/>
            <w:vMerge/>
          </w:tcPr>
          <w:p w:rsidR="00725D6C" w:rsidRPr="00E22097" w:rsidRDefault="00725D6C">
            <w:pPr>
              <w:adjustRightInd w:val="0"/>
              <w:snapToGrid w:val="0"/>
              <w:rPr>
                <w:szCs w:val="24"/>
              </w:rPr>
            </w:pPr>
          </w:p>
        </w:tc>
        <w:tc>
          <w:tcPr>
            <w:tcW w:w="3056" w:type="dxa"/>
          </w:tcPr>
          <w:p w:rsidR="00725D6C" w:rsidRPr="00E22097" w:rsidRDefault="00725D6C">
            <w:pPr>
              <w:adjustRightInd w:val="0"/>
              <w:snapToGrid w:val="0"/>
              <w:rPr>
                <w:szCs w:val="24"/>
              </w:rPr>
            </w:pPr>
            <w:r w:rsidRPr="00E22097">
              <w:rPr>
                <w:szCs w:val="24"/>
              </w:rPr>
              <w:t>Ferro-nickel slag aggregate</w:t>
            </w:r>
          </w:p>
        </w:tc>
        <w:tc>
          <w:tcPr>
            <w:tcW w:w="1276" w:type="dxa"/>
            <w:vMerge/>
            <w:vAlign w:val="center"/>
          </w:tcPr>
          <w:p w:rsidR="00725D6C" w:rsidRPr="00E22097" w:rsidRDefault="00725D6C">
            <w:pPr>
              <w:adjustRightInd w:val="0"/>
              <w:snapToGrid w:val="0"/>
              <w:rPr>
                <w:szCs w:val="24"/>
              </w:rPr>
            </w:pPr>
          </w:p>
        </w:tc>
      </w:tr>
      <w:tr w:rsidR="00725D6C" w:rsidRPr="00E22097" w:rsidTr="00D53044">
        <w:trPr>
          <w:cantSplit/>
          <w:trHeight w:val="465"/>
        </w:trPr>
        <w:tc>
          <w:tcPr>
            <w:tcW w:w="1525" w:type="dxa"/>
            <w:vMerge/>
            <w:vAlign w:val="center"/>
          </w:tcPr>
          <w:p w:rsidR="00725D6C" w:rsidRPr="00E22097" w:rsidRDefault="00725D6C">
            <w:pPr>
              <w:adjustRightInd w:val="0"/>
              <w:snapToGrid w:val="0"/>
              <w:rPr>
                <w:szCs w:val="24"/>
              </w:rPr>
            </w:pPr>
          </w:p>
        </w:tc>
        <w:tc>
          <w:tcPr>
            <w:tcW w:w="1452" w:type="dxa"/>
            <w:vMerge/>
            <w:vAlign w:val="center"/>
          </w:tcPr>
          <w:p w:rsidR="00725D6C" w:rsidRPr="00E22097" w:rsidRDefault="00725D6C">
            <w:pPr>
              <w:adjustRightInd w:val="0"/>
              <w:snapToGrid w:val="0"/>
              <w:rPr>
                <w:szCs w:val="24"/>
              </w:rPr>
            </w:pPr>
          </w:p>
        </w:tc>
        <w:tc>
          <w:tcPr>
            <w:tcW w:w="1622" w:type="dxa"/>
            <w:vMerge/>
          </w:tcPr>
          <w:p w:rsidR="00725D6C" w:rsidRPr="00E22097" w:rsidRDefault="00725D6C">
            <w:pPr>
              <w:adjustRightInd w:val="0"/>
              <w:snapToGrid w:val="0"/>
              <w:rPr>
                <w:szCs w:val="24"/>
              </w:rPr>
            </w:pPr>
          </w:p>
        </w:tc>
        <w:tc>
          <w:tcPr>
            <w:tcW w:w="3056" w:type="dxa"/>
          </w:tcPr>
          <w:p w:rsidR="00725D6C" w:rsidRPr="00E22097" w:rsidRDefault="00725D6C">
            <w:pPr>
              <w:adjustRightInd w:val="0"/>
              <w:snapToGrid w:val="0"/>
              <w:rPr>
                <w:szCs w:val="24"/>
              </w:rPr>
            </w:pPr>
            <w:r w:rsidRPr="00E22097">
              <w:rPr>
                <w:szCs w:val="24"/>
              </w:rPr>
              <w:t>Copper slag aggregate</w:t>
            </w:r>
          </w:p>
        </w:tc>
        <w:tc>
          <w:tcPr>
            <w:tcW w:w="1276" w:type="dxa"/>
            <w:vMerge/>
            <w:vAlign w:val="center"/>
          </w:tcPr>
          <w:p w:rsidR="00725D6C" w:rsidRPr="00E22097" w:rsidRDefault="00725D6C">
            <w:pPr>
              <w:adjustRightInd w:val="0"/>
              <w:snapToGrid w:val="0"/>
              <w:rPr>
                <w:szCs w:val="24"/>
              </w:rPr>
            </w:pPr>
          </w:p>
        </w:tc>
      </w:tr>
      <w:tr w:rsidR="00725D6C" w:rsidRPr="00E22097" w:rsidTr="00D53044">
        <w:trPr>
          <w:cantSplit/>
          <w:trHeight w:val="330"/>
        </w:trPr>
        <w:tc>
          <w:tcPr>
            <w:tcW w:w="1525" w:type="dxa"/>
            <w:vMerge/>
            <w:vAlign w:val="center"/>
          </w:tcPr>
          <w:p w:rsidR="00725D6C" w:rsidRPr="00E22097" w:rsidRDefault="00725D6C">
            <w:pPr>
              <w:adjustRightInd w:val="0"/>
              <w:snapToGrid w:val="0"/>
              <w:rPr>
                <w:szCs w:val="24"/>
              </w:rPr>
            </w:pPr>
          </w:p>
        </w:tc>
        <w:tc>
          <w:tcPr>
            <w:tcW w:w="1452" w:type="dxa"/>
            <w:vMerge/>
            <w:vAlign w:val="center"/>
          </w:tcPr>
          <w:p w:rsidR="00725D6C" w:rsidRPr="00E22097" w:rsidRDefault="00725D6C">
            <w:pPr>
              <w:adjustRightInd w:val="0"/>
              <w:snapToGrid w:val="0"/>
              <w:rPr>
                <w:szCs w:val="24"/>
              </w:rPr>
            </w:pPr>
          </w:p>
        </w:tc>
        <w:tc>
          <w:tcPr>
            <w:tcW w:w="1622" w:type="dxa"/>
            <w:vMerge/>
            <w:tcBorders>
              <w:bottom w:val="single" w:sz="4" w:space="0" w:color="auto"/>
            </w:tcBorders>
          </w:tcPr>
          <w:p w:rsidR="00725D6C" w:rsidRPr="00E22097" w:rsidRDefault="00725D6C">
            <w:pPr>
              <w:adjustRightInd w:val="0"/>
              <w:snapToGrid w:val="0"/>
              <w:rPr>
                <w:szCs w:val="24"/>
              </w:rPr>
            </w:pPr>
          </w:p>
        </w:tc>
        <w:tc>
          <w:tcPr>
            <w:tcW w:w="3056" w:type="dxa"/>
          </w:tcPr>
          <w:p w:rsidR="00725D6C" w:rsidRPr="00E22097" w:rsidRDefault="00725D6C">
            <w:pPr>
              <w:adjustRightInd w:val="0"/>
              <w:snapToGrid w:val="0"/>
              <w:rPr>
                <w:szCs w:val="24"/>
              </w:rPr>
            </w:pPr>
            <w:r w:rsidRPr="00E22097">
              <w:rPr>
                <w:szCs w:val="24"/>
              </w:rPr>
              <w:t>Electric arc furnace oxidizing slag aggregate</w:t>
            </w:r>
          </w:p>
        </w:tc>
        <w:tc>
          <w:tcPr>
            <w:tcW w:w="1276" w:type="dxa"/>
            <w:vMerge/>
            <w:vAlign w:val="center"/>
          </w:tcPr>
          <w:p w:rsidR="00725D6C" w:rsidRPr="00E22097" w:rsidRDefault="00725D6C">
            <w:pPr>
              <w:adjustRightInd w:val="0"/>
              <w:snapToGrid w:val="0"/>
              <w:rPr>
                <w:szCs w:val="24"/>
              </w:rPr>
            </w:pPr>
          </w:p>
        </w:tc>
      </w:tr>
      <w:tr w:rsidR="0091483C" w:rsidRPr="00E22097" w:rsidTr="00D53044">
        <w:trPr>
          <w:cantSplit/>
          <w:trHeight w:val="228"/>
        </w:trPr>
        <w:tc>
          <w:tcPr>
            <w:tcW w:w="1525" w:type="dxa"/>
            <w:vMerge/>
            <w:vAlign w:val="center"/>
          </w:tcPr>
          <w:p w:rsidR="0091483C" w:rsidRPr="00E22097" w:rsidRDefault="0091483C">
            <w:pPr>
              <w:adjustRightInd w:val="0"/>
              <w:snapToGrid w:val="0"/>
              <w:rPr>
                <w:szCs w:val="24"/>
              </w:rPr>
            </w:pPr>
          </w:p>
        </w:tc>
        <w:tc>
          <w:tcPr>
            <w:tcW w:w="1452" w:type="dxa"/>
            <w:vMerge/>
            <w:vAlign w:val="center"/>
          </w:tcPr>
          <w:p w:rsidR="0091483C" w:rsidRPr="00E22097" w:rsidRDefault="0091483C">
            <w:pPr>
              <w:adjustRightInd w:val="0"/>
              <w:snapToGrid w:val="0"/>
              <w:rPr>
                <w:szCs w:val="24"/>
              </w:rPr>
            </w:pPr>
          </w:p>
        </w:tc>
        <w:tc>
          <w:tcPr>
            <w:tcW w:w="1622" w:type="dxa"/>
            <w:vMerge w:val="restart"/>
          </w:tcPr>
          <w:p w:rsidR="0091483C" w:rsidRPr="00E22097" w:rsidRDefault="0091483C">
            <w:pPr>
              <w:adjustRightInd w:val="0"/>
              <w:snapToGrid w:val="0"/>
              <w:rPr>
                <w:szCs w:val="24"/>
              </w:rPr>
            </w:pPr>
            <w:r w:rsidRPr="00E22097">
              <w:rPr>
                <w:szCs w:val="24"/>
              </w:rPr>
              <w:t>Asphalt compound</w:t>
            </w:r>
          </w:p>
        </w:tc>
        <w:tc>
          <w:tcPr>
            <w:tcW w:w="3056" w:type="dxa"/>
          </w:tcPr>
          <w:p w:rsidR="0091483C" w:rsidRPr="00E22097" w:rsidRDefault="0091483C">
            <w:pPr>
              <w:adjustRightInd w:val="0"/>
              <w:snapToGrid w:val="0"/>
              <w:rPr>
                <w:szCs w:val="24"/>
              </w:rPr>
            </w:pPr>
            <w:r w:rsidRPr="00E22097">
              <w:rPr>
                <w:szCs w:val="24"/>
              </w:rPr>
              <w:t>Recycled heated asphalt compound</w:t>
            </w:r>
          </w:p>
        </w:tc>
        <w:tc>
          <w:tcPr>
            <w:tcW w:w="1276" w:type="dxa"/>
            <w:vMerge/>
            <w:vAlign w:val="center"/>
          </w:tcPr>
          <w:p w:rsidR="0091483C" w:rsidRPr="00E22097" w:rsidRDefault="0091483C">
            <w:pPr>
              <w:adjustRightInd w:val="0"/>
              <w:snapToGrid w:val="0"/>
              <w:rPr>
                <w:szCs w:val="24"/>
              </w:rPr>
            </w:pPr>
          </w:p>
        </w:tc>
      </w:tr>
      <w:tr w:rsidR="0091483C" w:rsidRPr="00E22097" w:rsidTr="00D53044">
        <w:trPr>
          <w:cantSplit/>
          <w:trHeight w:val="228"/>
        </w:trPr>
        <w:tc>
          <w:tcPr>
            <w:tcW w:w="1525" w:type="dxa"/>
            <w:vMerge/>
            <w:vAlign w:val="center"/>
          </w:tcPr>
          <w:p w:rsidR="0091483C" w:rsidRPr="00E22097" w:rsidRDefault="0091483C">
            <w:pPr>
              <w:adjustRightInd w:val="0"/>
              <w:snapToGrid w:val="0"/>
              <w:rPr>
                <w:szCs w:val="24"/>
              </w:rPr>
            </w:pPr>
          </w:p>
        </w:tc>
        <w:tc>
          <w:tcPr>
            <w:tcW w:w="1452" w:type="dxa"/>
            <w:vMerge/>
            <w:vAlign w:val="center"/>
          </w:tcPr>
          <w:p w:rsidR="0091483C" w:rsidRPr="00E22097" w:rsidRDefault="0091483C">
            <w:pPr>
              <w:adjustRightInd w:val="0"/>
              <w:snapToGrid w:val="0"/>
              <w:rPr>
                <w:szCs w:val="24"/>
              </w:rPr>
            </w:pPr>
          </w:p>
        </w:tc>
        <w:tc>
          <w:tcPr>
            <w:tcW w:w="1622" w:type="dxa"/>
            <w:vMerge/>
          </w:tcPr>
          <w:p w:rsidR="0091483C" w:rsidRPr="00E22097" w:rsidRDefault="0091483C">
            <w:pPr>
              <w:adjustRightInd w:val="0"/>
              <w:snapToGrid w:val="0"/>
              <w:rPr>
                <w:szCs w:val="24"/>
              </w:rPr>
            </w:pPr>
          </w:p>
        </w:tc>
        <w:tc>
          <w:tcPr>
            <w:tcW w:w="3056" w:type="dxa"/>
          </w:tcPr>
          <w:p w:rsidR="0091483C" w:rsidRPr="00E22097" w:rsidRDefault="0091483C">
            <w:pPr>
              <w:adjustRightInd w:val="0"/>
              <w:snapToGrid w:val="0"/>
              <w:rPr>
                <w:szCs w:val="24"/>
              </w:rPr>
            </w:pPr>
            <w:r w:rsidRPr="00E22097">
              <w:rPr>
                <w:szCs w:val="24"/>
              </w:rPr>
              <w:t>Asphalt compound with steel slag</w:t>
            </w:r>
          </w:p>
        </w:tc>
        <w:tc>
          <w:tcPr>
            <w:tcW w:w="1276" w:type="dxa"/>
            <w:vMerge/>
            <w:vAlign w:val="center"/>
          </w:tcPr>
          <w:p w:rsidR="0091483C" w:rsidRPr="00E22097" w:rsidRDefault="0091483C">
            <w:pPr>
              <w:adjustRightInd w:val="0"/>
              <w:snapToGrid w:val="0"/>
              <w:rPr>
                <w:szCs w:val="24"/>
              </w:rPr>
            </w:pPr>
          </w:p>
        </w:tc>
      </w:tr>
      <w:tr w:rsidR="0091483C" w:rsidRPr="00E22097" w:rsidTr="00D53044">
        <w:trPr>
          <w:cantSplit/>
          <w:trHeight w:val="228"/>
        </w:trPr>
        <w:tc>
          <w:tcPr>
            <w:tcW w:w="1525" w:type="dxa"/>
            <w:vMerge/>
            <w:vAlign w:val="center"/>
          </w:tcPr>
          <w:p w:rsidR="0091483C" w:rsidRPr="00E22097" w:rsidRDefault="0091483C">
            <w:pPr>
              <w:adjustRightInd w:val="0"/>
              <w:snapToGrid w:val="0"/>
              <w:rPr>
                <w:szCs w:val="24"/>
              </w:rPr>
            </w:pPr>
          </w:p>
        </w:tc>
        <w:tc>
          <w:tcPr>
            <w:tcW w:w="1452" w:type="dxa"/>
            <w:vMerge/>
            <w:vAlign w:val="center"/>
          </w:tcPr>
          <w:p w:rsidR="0091483C" w:rsidRPr="00E22097" w:rsidRDefault="0091483C">
            <w:pPr>
              <w:adjustRightInd w:val="0"/>
              <w:snapToGrid w:val="0"/>
              <w:rPr>
                <w:szCs w:val="24"/>
              </w:rPr>
            </w:pPr>
          </w:p>
        </w:tc>
        <w:tc>
          <w:tcPr>
            <w:tcW w:w="1622" w:type="dxa"/>
            <w:vMerge/>
          </w:tcPr>
          <w:p w:rsidR="0091483C" w:rsidRPr="00E22097" w:rsidRDefault="0091483C">
            <w:pPr>
              <w:adjustRightInd w:val="0"/>
              <w:snapToGrid w:val="0"/>
              <w:rPr>
                <w:szCs w:val="24"/>
              </w:rPr>
            </w:pPr>
          </w:p>
        </w:tc>
        <w:tc>
          <w:tcPr>
            <w:tcW w:w="3056" w:type="dxa"/>
          </w:tcPr>
          <w:p w:rsidR="0091483C" w:rsidRPr="00E22097" w:rsidRDefault="0091483C">
            <w:pPr>
              <w:adjustRightInd w:val="0"/>
              <w:snapToGrid w:val="0"/>
              <w:rPr>
                <w:szCs w:val="24"/>
              </w:rPr>
            </w:pPr>
            <w:r w:rsidRPr="00E22097">
              <w:rPr>
                <w:rFonts w:hint="eastAsia"/>
                <w:szCs w:val="24"/>
              </w:rPr>
              <w:t>Warm a</w:t>
            </w:r>
            <w:r w:rsidRPr="00E22097">
              <w:rPr>
                <w:szCs w:val="24"/>
              </w:rPr>
              <w:t>sphalt compound</w:t>
            </w:r>
          </w:p>
        </w:tc>
        <w:tc>
          <w:tcPr>
            <w:tcW w:w="1276" w:type="dxa"/>
            <w:vMerge/>
            <w:vAlign w:val="center"/>
          </w:tcPr>
          <w:p w:rsidR="0091483C" w:rsidRPr="00E22097" w:rsidRDefault="0091483C">
            <w:pPr>
              <w:adjustRightInd w:val="0"/>
              <w:snapToGrid w:val="0"/>
              <w:rPr>
                <w:szCs w:val="24"/>
              </w:rPr>
            </w:pPr>
          </w:p>
        </w:tc>
      </w:tr>
      <w:tr w:rsidR="00725D6C" w:rsidRPr="00E22097" w:rsidTr="00D53044">
        <w:trPr>
          <w:cantSplit/>
          <w:trHeight w:val="228"/>
        </w:trPr>
        <w:tc>
          <w:tcPr>
            <w:tcW w:w="1525" w:type="dxa"/>
            <w:vMerge/>
            <w:vAlign w:val="center"/>
          </w:tcPr>
          <w:p w:rsidR="00725D6C" w:rsidRPr="00E22097" w:rsidRDefault="00725D6C">
            <w:pPr>
              <w:adjustRightInd w:val="0"/>
              <w:snapToGrid w:val="0"/>
              <w:rPr>
                <w:szCs w:val="24"/>
              </w:rPr>
            </w:pPr>
          </w:p>
        </w:tc>
        <w:tc>
          <w:tcPr>
            <w:tcW w:w="1452" w:type="dxa"/>
            <w:vMerge/>
            <w:vAlign w:val="center"/>
          </w:tcPr>
          <w:p w:rsidR="00725D6C" w:rsidRPr="00E22097" w:rsidRDefault="00725D6C">
            <w:pPr>
              <w:adjustRightInd w:val="0"/>
              <w:snapToGrid w:val="0"/>
              <w:rPr>
                <w:szCs w:val="24"/>
              </w:rPr>
            </w:pPr>
          </w:p>
        </w:tc>
        <w:tc>
          <w:tcPr>
            <w:tcW w:w="1622" w:type="dxa"/>
            <w:vMerge w:val="restart"/>
          </w:tcPr>
          <w:p w:rsidR="00725D6C" w:rsidRPr="00E22097" w:rsidRDefault="00725D6C">
            <w:pPr>
              <w:adjustRightInd w:val="0"/>
              <w:snapToGrid w:val="0"/>
              <w:rPr>
                <w:szCs w:val="24"/>
              </w:rPr>
            </w:pPr>
            <w:r w:rsidRPr="00E22097">
              <w:rPr>
                <w:szCs w:val="24"/>
              </w:rPr>
              <w:t>Roadbed material</w:t>
            </w:r>
          </w:p>
        </w:tc>
        <w:tc>
          <w:tcPr>
            <w:tcW w:w="3056" w:type="dxa"/>
          </w:tcPr>
          <w:p w:rsidR="00725D6C" w:rsidRPr="00E22097" w:rsidRDefault="00725D6C">
            <w:pPr>
              <w:adjustRightInd w:val="0"/>
              <w:snapToGrid w:val="0"/>
              <w:rPr>
                <w:szCs w:val="24"/>
              </w:rPr>
            </w:pPr>
            <w:r w:rsidRPr="00E22097">
              <w:rPr>
                <w:szCs w:val="24"/>
              </w:rPr>
              <w:t xml:space="preserve">Roadbed material with steel slag </w:t>
            </w:r>
          </w:p>
        </w:tc>
        <w:tc>
          <w:tcPr>
            <w:tcW w:w="1276" w:type="dxa"/>
            <w:vMerge/>
            <w:vAlign w:val="center"/>
          </w:tcPr>
          <w:p w:rsidR="00725D6C" w:rsidRPr="00E22097" w:rsidRDefault="00725D6C">
            <w:pPr>
              <w:adjustRightInd w:val="0"/>
              <w:snapToGrid w:val="0"/>
              <w:rPr>
                <w:szCs w:val="24"/>
              </w:rPr>
            </w:pPr>
          </w:p>
        </w:tc>
      </w:tr>
      <w:tr w:rsidR="00725D6C" w:rsidRPr="00E22097" w:rsidTr="00D53044">
        <w:trPr>
          <w:cantSplit/>
          <w:trHeight w:val="228"/>
        </w:trPr>
        <w:tc>
          <w:tcPr>
            <w:tcW w:w="1525" w:type="dxa"/>
            <w:vMerge/>
            <w:vAlign w:val="center"/>
          </w:tcPr>
          <w:p w:rsidR="00725D6C" w:rsidRPr="00E22097" w:rsidRDefault="00725D6C">
            <w:pPr>
              <w:adjustRightInd w:val="0"/>
              <w:snapToGrid w:val="0"/>
              <w:rPr>
                <w:szCs w:val="24"/>
              </w:rPr>
            </w:pPr>
          </w:p>
        </w:tc>
        <w:tc>
          <w:tcPr>
            <w:tcW w:w="1452" w:type="dxa"/>
            <w:vMerge/>
            <w:vAlign w:val="center"/>
          </w:tcPr>
          <w:p w:rsidR="00725D6C" w:rsidRPr="00E22097" w:rsidRDefault="00725D6C">
            <w:pPr>
              <w:adjustRightInd w:val="0"/>
              <w:snapToGrid w:val="0"/>
              <w:rPr>
                <w:szCs w:val="24"/>
              </w:rPr>
            </w:pPr>
          </w:p>
        </w:tc>
        <w:tc>
          <w:tcPr>
            <w:tcW w:w="1622" w:type="dxa"/>
            <w:vMerge/>
          </w:tcPr>
          <w:p w:rsidR="00725D6C" w:rsidRPr="00E22097" w:rsidRDefault="00725D6C">
            <w:pPr>
              <w:adjustRightInd w:val="0"/>
              <w:snapToGrid w:val="0"/>
              <w:rPr>
                <w:szCs w:val="24"/>
              </w:rPr>
            </w:pPr>
          </w:p>
        </w:tc>
        <w:tc>
          <w:tcPr>
            <w:tcW w:w="3056" w:type="dxa"/>
          </w:tcPr>
          <w:p w:rsidR="00725D6C" w:rsidRPr="00E22097" w:rsidRDefault="00725D6C">
            <w:pPr>
              <w:adjustRightInd w:val="0"/>
              <w:snapToGrid w:val="0"/>
              <w:rPr>
                <w:szCs w:val="24"/>
              </w:rPr>
            </w:pPr>
            <w:r w:rsidRPr="00E22097">
              <w:rPr>
                <w:szCs w:val="24"/>
              </w:rPr>
              <w:t>Recycled aggregate, etc.</w:t>
            </w:r>
          </w:p>
        </w:tc>
        <w:tc>
          <w:tcPr>
            <w:tcW w:w="1276" w:type="dxa"/>
            <w:vMerge/>
            <w:vAlign w:val="center"/>
          </w:tcPr>
          <w:p w:rsidR="00725D6C" w:rsidRPr="00E22097" w:rsidRDefault="00725D6C">
            <w:pPr>
              <w:adjustRightInd w:val="0"/>
              <w:snapToGrid w:val="0"/>
              <w:rPr>
                <w:szCs w:val="24"/>
              </w:rPr>
            </w:pPr>
          </w:p>
        </w:tc>
      </w:tr>
      <w:tr w:rsidR="00725D6C" w:rsidRPr="00E22097" w:rsidTr="00D53044">
        <w:trPr>
          <w:cantSplit/>
        </w:trPr>
        <w:tc>
          <w:tcPr>
            <w:tcW w:w="1525" w:type="dxa"/>
            <w:vMerge/>
            <w:vAlign w:val="center"/>
          </w:tcPr>
          <w:p w:rsidR="00725D6C" w:rsidRPr="00E22097" w:rsidRDefault="00725D6C">
            <w:pPr>
              <w:adjustRightInd w:val="0"/>
              <w:snapToGrid w:val="0"/>
              <w:rPr>
                <w:szCs w:val="24"/>
              </w:rPr>
            </w:pPr>
          </w:p>
        </w:tc>
        <w:tc>
          <w:tcPr>
            <w:tcW w:w="1452" w:type="dxa"/>
            <w:vMerge/>
            <w:vAlign w:val="center"/>
          </w:tcPr>
          <w:p w:rsidR="00725D6C" w:rsidRPr="00E22097" w:rsidRDefault="00725D6C">
            <w:pPr>
              <w:adjustRightInd w:val="0"/>
              <w:snapToGrid w:val="0"/>
              <w:rPr>
                <w:szCs w:val="24"/>
              </w:rPr>
            </w:pPr>
          </w:p>
        </w:tc>
        <w:tc>
          <w:tcPr>
            <w:tcW w:w="1622" w:type="dxa"/>
          </w:tcPr>
          <w:p w:rsidR="0036435D" w:rsidRPr="00E22097" w:rsidRDefault="00725D6C">
            <w:pPr>
              <w:adjustRightInd w:val="0"/>
              <w:snapToGrid w:val="0"/>
              <w:rPr>
                <w:szCs w:val="24"/>
              </w:rPr>
            </w:pPr>
            <w:r w:rsidRPr="00E22097">
              <w:rPr>
                <w:szCs w:val="24"/>
              </w:rPr>
              <w:t>Small</w:t>
            </w:r>
          </w:p>
          <w:p w:rsidR="00725D6C" w:rsidRPr="00E22097" w:rsidRDefault="00725D6C">
            <w:pPr>
              <w:adjustRightInd w:val="0"/>
              <w:snapToGrid w:val="0"/>
              <w:rPr>
                <w:szCs w:val="24"/>
              </w:rPr>
            </w:pPr>
            <w:r w:rsidRPr="00E22097">
              <w:rPr>
                <w:szCs w:val="24"/>
              </w:rPr>
              <w:t>-diamete</w:t>
            </w:r>
            <w:r w:rsidR="00511DA2" w:rsidRPr="00E22097">
              <w:rPr>
                <w:rFonts w:hint="eastAsia"/>
                <w:szCs w:val="24"/>
              </w:rPr>
              <w:t>r</w:t>
            </w:r>
            <w:r w:rsidRPr="00E22097">
              <w:rPr>
                <w:szCs w:val="24"/>
              </w:rPr>
              <w:t xml:space="preserve"> logs</w:t>
            </w:r>
          </w:p>
        </w:tc>
        <w:tc>
          <w:tcPr>
            <w:tcW w:w="3056" w:type="dxa"/>
          </w:tcPr>
          <w:p w:rsidR="00725D6C" w:rsidRPr="00E22097" w:rsidRDefault="004D38DC">
            <w:pPr>
              <w:adjustRightInd w:val="0"/>
              <w:snapToGrid w:val="0"/>
              <w:rPr>
                <w:szCs w:val="24"/>
              </w:rPr>
            </w:pPr>
            <w:r w:rsidRPr="00E22097">
              <w:rPr>
                <w:szCs w:val="24"/>
              </w:rPr>
              <w:t>Lumber from thinning</w:t>
            </w:r>
          </w:p>
        </w:tc>
        <w:tc>
          <w:tcPr>
            <w:tcW w:w="1276" w:type="dxa"/>
            <w:vMerge/>
            <w:vAlign w:val="center"/>
          </w:tcPr>
          <w:p w:rsidR="00725D6C" w:rsidRPr="00E22097" w:rsidRDefault="00725D6C">
            <w:pPr>
              <w:adjustRightInd w:val="0"/>
              <w:snapToGrid w:val="0"/>
              <w:rPr>
                <w:szCs w:val="24"/>
              </w:rPr>
            </w:pPr>
          </w:p>
        </w:tc>
      </w:tr>
      <w:tr w:rsidR="00725D6C" w:rsidRPr="00E22097" w:rsidTr="00D53044">
        <w:trPr>
          <w:cantSplit/>
          <w:trHeight w:val="435"/>
        </w:trPr>
        <w:tc>
          <w:tcPr>
            <w:tcW w:w="1525" w:type="dxa"/>
            <w:vMerge/>
            <w:vAlign w:val="center"/>
          </w:tcPr>
          <w:p w:rsidR="00725D6C" w:rsidRPr="00E22097" w:rsidRDefault="00725D6C">
            <w:pPr>
              <w:adjustRightInd w:val="0"/>
              <w:snapToGrid w:val="0"/>
              <w:rPr>
                <w:szCs w:val="24"/>
              </w:rPr>
            </w:pPr>
          </w:p>
        </w:tc>
        <w:tc>
          <w:tcPr>
            <w:tcW w:w="1452" w:type="dxa"/>
            <w:vMerge/>
            <w:vAlign w:val="center"/>
          </w:tcPr>
          <w:p w:rsidR="00725D6C" w:rsidRPr="00E22097" w:rsidRDefault="00725D6C">
            <w:pPr>
              <w:adjustRightInd w:val="0"/>
              <w:snapToGrid w:val="0"/>
              <w:rPr>
                <w:szCs w:val="24"/>
              </w:rPr>
            </w:pPr>
          </w:p>
        </w:tc>
        <w:tc>
          <w:tcPr>
            <w:tcW w:w="1622" w:type="dxa"/>
            <w:vMerge w:val="restart"/>
          </w:tcPr>
          <w:p w:rsidR="00725D6C" w:rsidRPr="00E22097" w:rsidRDefault="00725D6C">
            <w:pPr>
              <w:adjustRightInd w:val="0"/>
              <w:snapToGrid w:val="0"/>
              <w:rPr>
                <w:szCs w:val="24"/>
              </w:rPr>
            </w:pPr>
            <w:r w:rsidRPr="00E22097">
              <w:rPr>
                <w:szCs w:val="24"/>
              </w:rPr>
              <w:t>Blended cement</w:t>
            </w:r>
          </w:p>
        </w:tc>
        <w:tc>
          <w:tcPr>
            <w:tcW w:w="3056" w:type="dxa"/>
          </w:tcPr>
          <w:p w:rsidR="00725D6C" w:rsidRPr="00E22097" w:rsidRDefault="00725D6C">
            <w:pPr>
              <w:adjustRightInd w:val="0"/>
              <w:snapToGrid w:val="0"/>
              <w:rPr>
                <w:szCs w:val="24"/>
              </w:rPr>
            </w:pPr>
            <w:r w:rsidRPr="00E22097">
              <w:rPr>
                <w:szCs w:val="24"/>
              </w:rPr>
              <w:t>Portland blast furnace cement</w:t>
            </w:r>
          </w:p>
        </w:tc>
        <w:tc>
          <w:tcPr>
            <w:tcW w:w="1276" w:type="dxa"/>
            <w:vMerge/>
            <w:vAlign w:val="center"/>
          </w:tcPr>
          <w:p w:rsidR="00725D6C" w:rsidRPr="00E22097" w:rsidRDefault="00725D6C">
            <w:pPr>
              <w:adjustRightInd w:val="0"/>
              <w:snapToGrid w:val="0"/>
              <w:rPr>
                <w:szCs w:val="24"/>
              </w:rPr>
            </w:pPr>
          </w:p>
        </w:tc>
      </w:tr>
      <w:tr w:rsidR="00725D6C" w:rsidRPr="00E22097" w:rsidTr="00D53044">
        <w:trPr>
          <w:cantSplit/>
          <w:trHeight w:val="300"/>
        </w:trPr>
        <w:tc>
          <w:tcPr>
            <w:tcW w:w="1525" w:type="dxa"/>
            <w:vMerge/>
            <w:vAlign w:val="center"/>
          </w:tcPr>
          <w:p w:rsidR="00725D6C" w:rsidRPr="00E22097" w:rsidRDefault="00725D6C">
            <w:pPr>
              <w:adjustRightInd w:val="0"/>
              <w:snapToGrid w:val="0"/>
              <w:rPr>
                <w:szCs w:val="24"/>
              </w:rPr>
            </w:pPr>
          </w:p>
        </w:tc>
        <w:tc>
          <w:tcPr>
            <w:tcW w:w="1452" w:type="dxa"/>
            <w:vMerge/>
            <w:vAlign w:val="center"/>
          </w:tcPr>
          <w:p w:rsidR="00725D6C" w:rsidRPr="00E22097" w:rsidRDefault="00725D6C">
            <w:pPr>
              <w:adjustRightInd w:val="0"/>
              <w:snapToGrid w:val="0"/>
              <w:rPr>
                <w:szCs w:val="24"/>
              </w:rPr>
            </w:pPr>
          </w:p>
        </w:tc>
        <w:tc>
          <w:tcPr>
            <w:tcW w:w="1622" w:type="dxa"/>
            <w:vMerge/>
          </w:tcPr>
          <w:p w:rsidR="00725D6C" w:rsidRPr="00E22097" w:rsidRDefault="00725D6C">
            <w:pPr>
              <w:adjustRightInd w:val="0"/>
              <w:snapToGrid w:val="0"/>
              <w:rPr>
                <w:szCs w:val="24"/>
              </w:rPr>
            </w:pPr>
          </w:p>
        </w:tc>
        <w:tc>
          <w:tcPr>
            <w:tcW w:w="3056" w:type="dxa"/>
          </w:tcPr>
          <w:p w:rsidR="00725D6C" w:rsidRPr="00E22097" w:rsidRDefault="00725D6C">
            <w:pPr>
              <w:adjustRightInd w:val="0"/>
              <w:snapToGrid w:val="0"/>
              <w:rPr>
                <w:szCs w:val="24"/>
              </w:rPr>
            </w:pPr>
            <w:r w:rsidRPr="00E22097">
              <w:rPr>
                <w:szCs w:val="24"/>
              </w:rPr>
              <w:t>Fly-ash cement</w:t>
            </w:r>
          </w:p>
        </w:tc>
        <w:tc>
          <w:tcPr>
            <w:tcW w:w="1276" w:type="dxa"/>
            <w:vMerge/>
            <w:vAlign w:val="center"/>
          </w:tcPr>
          <w:p w:rsidR="00725D6C" w:rsidRPr="00E22097" w:rsidRDefault="00725D6C">
            <w:pPr>
              <w:adjustRightInd w:val="0"/>
              <w:snapToGrid w:val="0"/>
              <w:rPr>
                <w:szCs w:val="24"/>
              </w:rPr>
            </w:pPr>
          </w:p>
        </w:tc>
      </w:tr>
      <w:tr w:rsidR="00725D6C" w:rsidRPr="00E22097" w:rsidTr="00D53044">
        <w:trPr>
          <w:cantSplit/>
        </w:trPr>
        <w:tc>
          <w:tcPr>
            <w:tcW w:w="1525" w:type="dxa"/>
            <w:vMerge/>
            <w:vAlign w:val="center"/>
          </w:tcPr>
          <w:p w:rsidR="00725D6C" w:rsidRPr="00E22097" w:rsidRDefault="00725D6C">
            <w:pPr>
              <w:adjustRightInd w:val="0"/>
              <w:snapToGrid w:val="0"/>
              <w:rPr>
                <w:szCs w:val="24"/>
              </w:rPr>
            </w:pPr>
          </w:p>
        </w:tc>
        <w:tc>
          <w:tcPr>
            <w:tcW w:w="1452" w:type="dxa"/>
            <w:vMerge/>
            <w:vAlign w:val="center"/>
          </w:tcPr>
          <w:p w:rsidR="00725D6C" w:rsidRPr="00E22097" w:rsidRDefault="00725D6C">
            <w:pPr>
              <w:adjustRightInd w:val="0"/>
              <w:snapToGrid w:val="0"/>
              <w:rPr>
                <w:szCs w:val="24"/>
              </w:rPr>
            </w:pPr>
          </w:p>
        </w:tc>
        <w:tc>
          <w:tcPr>
            <w:tcW w:w="1622" w:type="dxa"/>
          </w:tcPr>
          <w:p w:rsidR="00725D6C" w:rsidRPr="00E22097" w:rsidRDefault="00725D6C">
            <w:pPr>
              <w:adjustRightInd w:val="0"/>
              <w:snapToGrid w:val="0"/>
              <w:rPr>
                <w:color w:val="000000"/>
                <w:szCs w:val="24"/>
              </w:rPr>
            </w:pPr>
            <w:r w:rsidRPr="00E22097">
              <w:rPr>
                <w:color w:val="000000"/>
                <w:szCs w:val="24"/>
              </w:rPr>
              <w:t>Cement</w:t>
            </w:r>
          </w:p>
        </w:tc>
        <w:tc>
          <w:tcPr>
            <w:tcW w:w="3056" w:type="dxa"/>
          </w:tcPr>
          <w:p w:rsidR="00725D6C" w:rsidRPr="00E22097" w:rsidRDefault="00725D6C">
            <w:pPr>
              <w:adjustRightInd w:val="0"/>
              <w:snapToGrid w:val="0"/>
              <w:rPr>
                <w:szCs w:val="24"/>
              </w:rPr>
            </w:pPr>
            <w:r w:rsidRPr="00E22097">
              <w:rPr>
                <w:szCs w:val="24"/>
              </w:rPr>
              <w:t>Eco-cement</w:t>
            </w:r>
          </w:p>
        </w:tc>
        <w:tc>
          <w:tcPr>
            <w:tcW w:w="1276" w:type="dxa"/>
            <w:vMerge/>
            <w:vAlign w:val="center"/>
          </w:tcPr>
          <w:p w:rsidR="00725D6C" w:rsidRPr="00E22097" w:rsidRDefault="00725D6C">
            <w:pPr>
              <w:adjustRightInd w:val="0"/>
              <w:snapToGrid w:val="0"/>
              <w:rPr>
                <w:szCs w:val="24"/>
              </w:rPr>
            </w:pPr>
          </w:p>
        </w:tc>
      </w:tr>
      <w:tr w:rsidR="00725D6C" w:rsidRPr="00E22097" w:rsidTr="00D53044">
        <w:trPr>
          <w:cantSplit/>
        </w:trPr>
        <w:tc>
          <w:tcPr>
            <w:tcW w:w="1525" w:type="dxa"/>
            <w:vMerge/>
            <w:vAlign w:val="center"/>
          </w:tcPr>
          <w:p w:rsidR="00725D6C" w:rsidRPr="00E22097" w:rsidRDefault="00725D6C">
            <w:pPr>
              <w:adjustRightInd w:val="0"/>
              <w:snapToGrid w:val="0"/>
              <w:rPr>
                <w:szCs w:val="24"/>
              </w:rPr>
            </w:pPr>
          </w:p>
        </w:tc>
        <w:tc>
          <w:tcPr>
            <w:tcW w:w="1452" w:type="dxa"/>
            <w:vMerge/>
            <w:vAlign w:val="center"/>
          </w:tcPr>
          <w:p w:rsidR="00725D6C" w:rsidRPr="00E22097" w:rsidRDefault="00725D6C">
            <w:pPr>
              <w:adjustRightInd w:val="0"/>
              <w:snapToGrid w:val="0"/>
              <w:rPr>
                <w:szCs w:val="24"/>
              </w:rPr>
            </w:pPr>
          </w:p>
        </w:tc>
        <w:tc>
          <w:tcPr>
            <w:tcW w:w="1622" w:type="dxa"/>
          </w:tcPr>
          <w:p w:rsidR="00725D6C" w:rsidRPr="00E22097" w:rsidRDefault="00725D6C">
            <w:pPr>
              <w:adjustRightInd w:val="0"/>
              <w:snapToGrid w:val="0"/>
              <w:rPr>
                <w:szCs w:val="24"/>
              </w:rPr>
            </w:pPr>
            <w:r w:rsidRPr="00E22097">
              <w:rPr>
                <w:color w:val="000000"/>
                <w:szCs w:val="24"/>
              </w:rPr>
              <w:t>Concrete and products</w:t>
            </w:r>
          </w:p>
        </w:tc>
        <w:tc>
          <w:tcPr>
            <w:tcW w:w="3056" w:type="dxa"/>
          </w:tcPr>
          <w:p w:rsidR="00725D6C" w:rsidRPr="00E22097" w:rsidRDefault="00725D6C">
            <w:pPr>
              <w:adjustRightInd w:val="0"/>
              <w:snapToGrid w:val="0"/>
              <w:rPr>
                <w:szCs w:val="24"/>
              </w:rPr>
            </w:pPr>
            <w:r w:rsidRPr="00E22097">
              <w:rPr>
                <w:szCs w:val="24"/>
              </w:rPr>
              <w:t>Water permeable concrete</w:t>
            </w:r>
          </w:p>
        </w:tc>
        <w:tc>
          <w:tcPr>
            <w:tcW w:w="1276" w:type="dxa"/>
            <w:vMerge/>
            <w:vAlign w:val="center"/>
          </w:tcPr>
          <w:p w:rsidR="00725D6C" w:rsidRPr="00E22097" w:rsidRDefault="00725D6C">
            <w:pPr>
              <w:adjustRightInd w:val="0"/>
              <w:snapToGrid w:val="0"/>
              <w:rPr>
                <w:szCs w:val="24"/>
              </w:rPr>
            </w:pPr>
          </w:p>
        </w:tc>
      </w:tr>
      <w:tr w:rsidR="00725D6C" w:rsidRPr="00E22097" w:rsidTr="00D53044">
        <w:trPr>
          <w:cantSplit/>
        </w:trPr>
        <w:tc>
          <w:tcPr>
            <w:tcW w:w="1525" w:type="dxa"/>
            <w:vMerge/>
            <w:vAlign w:val="center"/>
          </w:tcPr>
          <w:p w:rsidR="00725D6C" w:rsidRPr="00E22097" w:rsidRDefault="00725D6C">
            <w:pPr>
              <w:adjustRightInd w:val="0"/>
              <w:snapToGrid w:val="0"/>
              <w:rPr>
                <w:szCs w:val="24"/>
              </w:rPr>
            </w:pPr>
          </w:p>
        </w:tc>
        <w:tc>
          <w:tcPr>
            <w:tcW w:w="1452" w:type="dxa"/>
            <w:vMerge/>
            <w:vAlign w:val="center"/>
          </w:tcPr>
          <w:p w:rsidR="00725D6C" w:rsidRPr="00E22097" w:rsidRDefault="00725D6C">
            <w:pPr>
              <w:adjustRightInd w:val="0"/>
              <w:snapToGrid w:val="0"/>
              <w:rPr>
                <w:szCs w:val="24"/>
              </w:rPr>
            </w:pPr>
          </w:p>
        </w:tc>
        <w:tc>
          <w:tcPr>
            <w:tcW w:w="1622" w:type="dxa"/>
          </w:tcPr>
          <w:p w:rsidR="00725D6C" w:rsidRPr="00E22097" w:rsidRDefault="00725D6C">
            <w:pPr>
              <w:adjustRightInd w:val="0"/>
              <w:snapToGrid w:val="0"/>
              <w:rPr>
                <w:color w:val="000000"/>
                <w:szCs w:val="24"/>
              </w:rPr>
            </w:pPr>
            <w:r w:rsidRPr="00E22097">
              <w:rPr>
                <w:color w:val="000000"/>
                <w:szCs w:val="24"/>
              </w:rPr>
              <w:t>Hydrated solidified steel slag</w:t>
            </w:r>
          </w:p>
        </w:tc>
        <w:tc>
          <w:tcPr>
            <w:tcW w:w="3056" w:type="dxa"/>
          </w:tcPr>
          <w:p w:rsidR="00725D6C" w:rsidRPr="00E22097" w:rsidRDefault="00725D6C">
            <w:pPr>
              <w:adjustRightInd w:val="0"/>
              <w:snapToGrid w:val="0"/>
              <w:rPr>
                <w:szCs w:val="24"/>
              </w:rPr>
            </w:pPr>
            <w:r w:rsidRPr="00E22097">
              <w:rPr>
                <w:szCs w:val="24"/>
              </w:rPr>
              <w:t>Steel slag block</w:t>
            </w:r>
          </w:p>
        </w:tc>
        <w:tc>
          <w:tcPr>
            <w:tcW w:w="1276" w:type="dxa"/>
            <w:vMerge/>
            <w:vAlign w:val="center"/>
          </w:tcPr>
          <w:p w:rsidR="00725D6C" w:rsidRPr="00E22097" w:rsidRDefault="00725D6C">
            <w:pPr>
              <w:adjustRightInd w:val="0"/>
              <w:snapToGrid w:val="0"/>
              <w:rPr>
                <w:szCs w:val="24"/>
              </w:rPr>
            </w:pPr>
          </w:p>
        </w:tc>
      </w:tr>
      <w:tr w:rsidR="00725D6C" w:rsidRPr="00E22097" w:rsidTr="00D53044">
        <w:trPr>
          <w:cantSplit/>
        </w:trPr>
        <w:tc>
          <w:tcPr>
            <w:tcW w:w="1525" w:type="dxa"/>
            <w:vMerge/>
            <w:vAlign w:val="center"/>
          </w:tcPr>
          <w:p w:rsidR="00725D6C" w:rsidRPr="00E22097" w:rsidRDefault="00725D6C">
            <w:pPr>
              <w:adjustRightInd w:val="0"/>
              <w:snapToGrid w:val="0"/>
              <w:rPr>
                <w:szCs w:val="24"/>
              </w:rPr>
            </w:pPr>
          </w:p>
        </w:tc>
        <w:tc>
          <w:tcPr>
            <w:tcW w:w="1452" w:type="dxa"/>
            <w:vMerge/>
            <w:vAlign w:val="center"/>
          </w:tcPr>
          <w:p w:rsidR="00725D6C" w:rsidRPr="00E22097" w:rsidRDefault="00725D6C">
            <w:pPr>
              <w:adjustRightInd w:val="0"/>
              <w:snapToGrid w:val="0"/>
              <w:rPr>
                <w:szCs w:val="24"/>
              </w:rPr>
            </w:pPr>
          </w:p>
        </w:tc>
        <w:tc>
          <w:tcPr>
            <w:tcW w:w="1622" w:type="dxa"/>
          </w:tcPr>
          <w:p w:rsidR="00725D6C" w:rsidRPr="00E22097" w:rsidRDefault="00725D6C">
            <w:pPr>
              <w:adjustRightInd w:val="0"/>
              <w:snapToGrid w:val="0"/>
              <w:rPr>
                <w:szCs w:val="24"/>
              </w:rPr>
            </w:pPr>
            <w:r w:rsidRPr="00E22097">
              <w:rPr>
                <w:szCs w:val="24"/>
              </w:rPr>
              <w:t>Spray on concrete</w:t>
            </w:r>
          </w:p>
        </w:tc>
        <w:tc>
          <w:tcPr>
            <w:tcW w:w="3056" w:type="dxa"/>
          </w:tcPr>
          <w:p w:rsidR="00725D6C" w:rsidRPr="00E22097" w:rsidRDefault="00725D6C">
            <w:pPr>
              <w:adjustRightInd w:val="0"/>
              <w:snapToGrid w:val="0"/>
              <w:rPr>
                <w:szCs w:val="24"/>
              </w:rPr>
            </w:pPr>
            <w:r w:rsidRPr="00E22097">
              <w:rPr>
                <w:szCs w:val="24"/>
              </w:rPr>
              <w:t>Spray on concrete with fly-ash</w:t>
            </w:r>
          </w:p>
        </w:tc>
        <w:tc>
          <w:tcPr>
            <w:tcW w:w="1276" w:type="dxa"/>
            <w:vMerge/>
            <w:vAlign w:val="center"/>
          </w:tcPr>
          <w:p w:rsidR="00725D6C" w:rsidRPr="00E22097" w:rsidRDefault="00725D6C">
            <w:pPr>
              <w:adjustRightInd w:val="0"/>
              <w:snapToGrid w:val="0"/>
              <w:rPr>
                <w:szCs w:val="24"/>
              </w:rPr>
            </w:pPr>
          </w:p>
        </w:tc>
      </w:tr>
      <w:tr w:rsidR="009D5F53" w:rsidRPr="00E22097" w:rsidTr="00D53044">
        <w:trPr>
          <w:cantSplit/>
        </w:trPr>
        <w:tc>
          <w:tcPr>
            <w:tcW w:w="1525" w:type="dxa"/>
            <w:vMerge/>
            <w:vAlign w:val="center"/>
          </w:tcPr>
          <w:p w:rsidR="009D5F53" w:rsidRPr="00E22097" w:rsidRDefault="009D5F53">
            <w:pPr>
              <w:adjustRightInd w:val="0"/>
              <w:snapToGrid w:val="0"/>
              <w:rPr>
                <w:szCs w:val="24"/>
              </w:rPr>
            </w:pPr>
          </w:p>
        </w:tc>
        <w:tc>
          <w:tcPr>
            <w:tcW w:w="1452" w:type="dxa"/>
            <w:vMerge/>
            <w:vAlign w:val="center"/>
          </w:tcPr>
          <w:p w:rsidR="009D5F53" w:rsidRPr="00E22097" w:rsidRDefault="009D5F53">
            <w:pPr>
              <w:adjustRightInd w:val="0"/>
              <w:snapToGrid w:val="0"/>
              <w:rPr>
                <w:szCs w:val="24"/>
              </w:rPr>
            </w:pPr>
          </w:p>
        </w:tc>
        <w:tc>
          <w:tcPr>
            <w:tcW w:w="1622" w:type="dxa"/>
            <w:vMerge w:val="restart"/>
          </w:tcPr>
          <w:p w:rsidR="009D5F53" w:rsidRPr="00E22097" w:rsidRDefault="009D5F53">
            <w:pPr>
              <w:adjustRightInd w:val="0"/>
              <w:snapToGrid w:val="0"/>
              <w:rPr>
                <w:szCs w:val="24"/>
              </w:rPr>
            </w:pPr>
            <w:r w:rsidRPr="00E22097">
              <w:rPr>
                <w:szCs w:val="24"/>
              </w:rPr>
              <w:t>Paint</w:t>
            </w:r>
          </w:p>
        </w:tc>
        <w:tc>
          <w:tcPr>
            <w:tcW w:w="3056" w:type="dxa"/>
          </w:tcPr>
          <w:p w:rsidR="009D5F53" w:rsidRPr="00E22097" w:rsidRDefault="009D5F53">
            <w:pPr>
              <w:adjustRightInd w:val="0"/>
              <w:snapToGrid w:val="0"/>
              <w:rPr>
                <w:szCs w:val="24"/>
              </w:rPr>
            </w:pPr>
            <w:r w:rsidRPr="00E22097">
              <w:rPr>
                <w:szCs w:val="24"/>
              </w:rPr>
              <w:t xml:space="preserve">Base-coating paint </w:t>
            </w:r>
            <w:r w:rsidR="00293EAD" w:rsidRPr="00E22097">
              <w:rPr>
                <w:szCs w:val="24"/>
              </w:rPr>
              <w:t>(</w:t>
            </w:r>
            <w:r w:rsidRPr="00E22097">
              <w:rPr>
                <w:szCs w:val="24"/>
              </w:rPr>
              <w:t>anti corrosive</w:t>
            </w:r>
            <w:r w:rsidR="00293EAD" w:rsidRPr="00E22097">
              <w:rPr>
                <w:szCs w:val="24"/>
              </w:rPr>
              <w:t>)</w:t>
            </w:r>
          </w:p>
        </w:tc>
        <w:tc>
          <w:tcPr>
            <w:tcW w:w="1276" w:type="dxa"/>
            <w:vMerge/>
            <w:vAlign w:val="center"/>
          </w:tcPr>
          <w:p w:rsidR="009D5F53" w:rsidRPr="00E22097" w:rsidRDefault="009D5F53">
            <w:pPr>
              <w:adjustRightInd w:val="0"/>
              <w:snapToGrid w:val="0"/>
              <w:rPr>
                <w:szCs w:val="24"/>
              </w:rPr>
            </w:pPr>
          </w:p>
        </w:tc>
      </w:tr>
      <w:tr w:rsidR="009D5F53" w:rsidRPr="00E22097" w:rsidTr="00D53044">
        <w:trPr>
          <w:cantSplit/>
          <w:trHeight w:val="551"/>
        </w:trPr>
        <w:tc>
          <w:tcPr>
            <w:tcW w:w="1525" w:type="dxa"/>
            <w:vMerge/>
            <w:vAlign w:val="center"/>
          </w:tcPr>
          <w:p w:rsidR="009D5F53" w:rsidRPr="00E22097" w:rsidRDefault="009D5F53">
            <w:pPr>
              <w:adjustRightInd w:val="0"/>
              <w:snapToGrid w:val="0"/>
              <w:rPr>
                <w:szCs w:val="24"/>
              </w:rPr>
            </w:pPr>
          </w:p>
        </w:tc>
        <w:tc>
          <w:tcPr>
            <w:tcW w:w="1452" w:type="dxa"/>
            <w:vMerge/>
            <w:vAlign w:val="center"/>
          </w:tcPr>
          <w:p w:rsidR="009D5F53" w:rsidRPr="00E22097" w:rsidRDefault="009D5F53">
            <w:pPr>
              <w:adjustRightInd w:val="0"/>
              <w:snapToGrid w:val="0"/>
              <w:rPr>
                <w:szCs w:val="24"/>
              </w:rPr>
            </w:pPr>
          </w:p>
        </w:tc>
        <w:tc>
          <w:tcPr>
            <w:tcW w:w="1622" w:type="dxa"/>
            <w:vMerge/>
          </w:tcPr>
          <w:p w:rsidR="009D5F53" w:rsidRPr="00E22097" w:rsidRDefault="009D5F53">
            <w:pPr>
              <w:adjustRightInd w:val="0"/>
              <w:snapToGrid w:val="0"/>
              <w:rPr>
                <w:szCs w:val="24"/>
              </w:rPr>
            </w:pPr>
          </w:p>
        </w:tc>
        <w:tc>
          <w:tcPr>
            <w:tcW w:w="3056" w:type="dxa"/>
          </w:tcPr>
          <w:p w:rsidR="009D5F53" w:rsidRPr="00E22097" w:rsidRDefault="009D5F53">
            <w:pPr>
              <w:adjustRightInd w:val="0"/>
              <w:snapToGrid w:val="0"/>
              <w:rPr>
                <w:szCs w:val="24"/>
              </w:rPr>
            </w:pPr>
            <w:r w:rsidRPr="00E22097">
              <w:rPr>
                <w:rFonts w:eastAsia="ＭＳ ゴシックfalt"/>
                <w:szCs w:val="24"/>
              </w:rPr>
              <w:t>Water based road paint using low volatility organic solvent</w:t>
            </w:r>
          </w:p>
        </w:tc>
        <w:tc>
          <w:tcPr>
            <w:tcW w:w="1276" w:type="dxa"/>
            <w:vMerge/>
            <w:vAlign w:val="center"/>
          </w:tcPr>
          <w:p w:rsidR="009D5F53" w:rsidRPr="00E22097" w:rsidRDefault="009D5F53">
            <w:pPr>
              <w:adjustRightInd w:val="0"/>
              <w:snapToGrid w:val="0"/>
              <w:rPr>
                <w:szCs w:val="24"/>
              </w:rPr>
            </w:pPr>
          </w:p>
        </w:tc>
      </w:tr>
      <w:tr w:rsidR="009D5F53" w:rsidRPr="00E22097" w:rsidTr="00D53044">
        <w:trPr>
          <w:cantSplit/>
          <w:trHeight w:val="240"/>
        </w:trPr>
        <w:tc>
          <w:tcPr>
            <w:tcW w:w="1525" w:type="dxa"/>
            <w:vMerge/>
            <w:vAlign w:val="center"/>
          </w:tcPr>
          <w:p w:rsidR="009D5F53" w:rsidRPr="00E22097" w:rsidRDefault="009D5F53">
            <w:pPr>
              <w:adjustRightInd w:val="0"/>
              <w:snapToGrid w:val="0"/>
              <w:rPr>
                <w:szCs w:val="24"/>
              </w:rPr>
            </w:pPr>
          </w:p>
        </w:tc>
        <w:tc>
          <w:tcPr>
            <w:tcW w:w="1452" w:type="dxa"/>
            <w:vMerge/>
            <w:vAlign w:val="center"/>
          </w:tcPr>
          <w:p w:rsidR="009D5F53" w:rsidRPr="00E22097" w:rsidRDefault="009D5F53">
            <w:pPr>
              <w:adjustRightInd w:val="0"/>
              <w:snapToGrid w:val="0"/>
              <w:rPr>
                <w:szCs w:val="24"/>
              </w:rPr>
            </w:pPr>
          </w:p>
        </w:tc>
        <w:tc>
          <w:tcPr>
            <w:tcW w:w="1622" w:type="dxa"/>
            <w:vMerge/>
          </w:tcPr>
          <w:p w:rsidR="009D5F53" w:rsidRPr="00E22097" w:rsidRDefault="009D5F53">
            <w:pPr>
              <w:adjustRightInd w:val="0"/>
              <w:snapToGrid w:val="0"/>
              <w:rPr>
                <w:szCs w:val="24"/>
              </w:rPr>
            </w:pPr>
          </w:p>
        </w:tc>
        <w:tc>
          <w:tcPr>
            <w:tcW w:w="3056" w:type="dxa"/>
          </w:tcPr>
          <w:p w:rsidR="009D5F53" w:rsidRPr="00E22097" w:rsidRDefault="00640C89">
            <w:pPr>
              <w:adjustRightInd w:val="0"/>
              <w:snapToGrid w:val="0"/>
              <w:rPr>
                <w:szCs w:val="24"/>
              </w:rPr>
            </w:pPr>
            <w:r w:rsidRPr="00E22097">
              <w:rPr>
                <w:rFonts w:hint="eastAsia"/>
                <w:szCs w:val="24"/>
              </w:rPr>
              <w:t xml:space="preserve">High </w:t>
            </w:r>
            <w:r w:rsidRPr="00E22097">
              <w:rPr>
                <w:szCs w:val="24"/>
              </w:rPr>
              <w:t>solar reflectance paints</w:t>
            </w:r>
          </w:p>
        </w:tc>
        <w:tc>
          <w:tcPr>
            <w:tcW w:w="1276" w:type="dxa"/>
            <w:vMerge/>
            <w:vAlign w:val="center"/>
          </w:tcPr>
          <w:p w:rsidR="009D5F53" w:rsidRPr="00E22097" w:rsidRDefault="009D5F53">
            <w:pPr>
              <w:adjustRightInd w:val="0"/>
              <w:snapToGrid w:val="0"/>
              <w:rPr>
                <w:szCs w:val="24"/>
              </w:rPr>
            </w:pPr>
          </w:p>
        </w:tc>
      </w:tr>
      <w:tr w:rsidR="009D5F53" w:rsidRPr="00E22097" w:rsidTr="00D53044">
        <w:trPr>
          <w:cantSplit/>
          <w:trHeight w:val="240"/>
        </w:trPr>
        <w:tc>
          <w:tcPr>
            <w:tcW w:w="1525" w:type="dxa"/>
            <w:vMerge/>
            <w:vAlign w:val="center"/>
          </w:tcPr>
          <w:p w:rsidR="009D5F53" w:rsidRPr="00E22097" w:rsidRDefault="009D5F53">
            <w:pPr>
              <w:adjustRightInd w:val="0"/>
              <w:snapToGrid w:val="0"/>
              <w:rPr>
                <w:szCs w:val="24"/>
              </w:rPr>
            </w:pPr>
          </w:p>
        </w:tc>
        <w:tc>
          <w:tcPr>
            <w:tcW w:w="1452" w:type="dxa"/>
            <w:vMerge/>
            <w:vAlign w:val="center"/>
          </w:tcPr>
          <w:p w:rsidR="009D5F53" w:rsidRPr="00E22097" w:rsidRDefault="009D5F53">
            <w:pPr>
              <w:adjustRightInd w:val="0"/>
              <w:snapToGrid w:val="0"/>
              <w:rPr>
                <w:szCs w:val="24"/>
              </w:rPr>
            </w:pPr>
          </w:p>
        </w:tc>
        <w:tc>
          <w:tcPr>
            <w:tcW w:w="1622" w:type="dxa"/>
          </w:tcPr>
          <w:p w:rsidR="009D5F53" w:rsidRPr="00E22097" w:rsidRDefault="009D5F53">
            <w:pPr>
              <w:adjustRightInd w:val="0"/>
              <w:snapToGrid w:val="0"/>
              <w:rPr>
                <w:szCs w:val="24"/>
              </w:rPr>
            </w:pPr>
            <w:r w:rsidRPr="00E22097">
              <w:rPr>
                <w:rFonts w:hint="eastAsia"/>
                <w:szCs w:val="24"/>
              </w:rPr>
              <w:t>Water proof</w:t>
            </w:r>
          </w:p>
        </w:tc>
        <w:tc>
          <w:tcPr>
            <w:tcW w:w="3056" w:type="dxa"/>
          </w:tcPr>
          <w:p w:rsidR="009D5F53" w:rsidRPr="00E22097" w:rsidRDefault="00640C89">
            <w:pPr>
              <w:adjustRightInd w:val="0"/>
              <w:snapToGrid w:val="0"/>
              <w:rPr>
                <w:szCs w:val="24"/>
              </w:rPr>
            </w:pPr>
            <w:r w:rsidRPr="00E22097">
              <w:rPr>
                <w:rFonts w:hint="eastAsia"/>
                <w:szCs w:val="24"/>
              </w:rPr>
              <w:t xml:space="preserve">High </w:t>
            </w:r>
            <w:r w:rsidRPr="00E22097">
              <w:rPr>
                <w:szCs w:val="24"/>
              </w:rPr>
              <w:t>solar reflectance</w:t>
            </w:r>
            <w:r w:rsidRPr="00E22097">
              <w:rPr>
                <w:rFonts w:hint="eastAsia"/>
                <w:szCs w:val="24"/>
              </w:rPr>
              <w:t xml:space="preserve"> w</w:t>
            </w:r>
            <w:r w:rsidR="009D5F53" w:rsidRPr="00E22097">
              <w:rPr>
                <w:rFonts w:hint="eastAsia"/>
                <w:szCs w:val="24"/>
              </w:rPr>
              <w:t>ater proof</w:t>
            </w:r>
          </w:p>
        </w:tc>
        <w:tc>
          <w:tcPr>
            <w:tcW w:w="1276" w:type="dxa"/>
            <w:vMerge/>
            <w:vAlign w:val="center"/>
          </w:tcPr>
          <w:p w:rsidR="009D5F53" w:rsidRPr="00E22097" w:rsidRDefault="009D5F53">
            <w:pPr>
              <w:adjustRightInd w:val="0"/>
              <w:snapToGrid w:val="0"/>
              <w:rPr>
                <w:szCs w:val="24"/>
              </w:rPr>
            </w:pPr>
          </w:p>
        </w:tc>
      </w:tr>
      <w:tr w:rsidR="00725D6C" w:rsidRPr="00E22097" w:rsidTr="00D53044">
        <w:trPr>
          <w:cantSplit/>
          <w:trHeight w:val="240"/>
        </w:trPr>
        <w:tc>
          <w:tcPr>
            <w:tcW w:w="1525" w:type="dxa"/>
            <w:vMerge/>
            <w:vAlign w:val="center"/>
          </w:tcPr>
          <w:p w:rsidR="00725D6C" w:rsidRPr="00E22097" w:rsidRDefault="00725D6C">
            <w:pPr>
              <w:adjustRightInd w:val="0"/>
              <w:snapToGrid w:val="0"/>
              <w:rPr>
                <w:szCs w:val="24"/>
              </w:rPr>
            </w:pPr>
          </w:p>
        </w:tc>
        <w:tc>
          <w:tcPr>
            <w:tcW w:w="1452" w:type="dxa"/>
            <w:vMerge/>
            <w:vAlign w:val="center"/>
          </w:tcPr>
          <w:p w:rsidR="00725D6C" w:rsidRPr="00E22097" w:rsidRDefault="00725D6C">
            <w:pPr>
              <w:adjustRightInd w:val="0"/>
              <w:snapToGrid w:val="0"/>
              <w:rPr>
                <w:szCs w:val="24"/>
              </w:rPr>
            </w:pPr>
          </w:p>
        </w:tc>
        <w:tc>
          <w:tcPr>
            <w:tcW w:w="1622" w:type="dxa"/>
            <w:vMerge w:val="restart"/>
          </w:tcPr>
          <w:p w:rsidR="0036435D" w:rsidRPr="00E22097" w:rsidRDefault="00725D6C">
            <w:pPr>
              <w:adjustRightInd w:val="0"/>
              <w:snapToGrid w:val="0"/>
              <w:rPr>
                <w:szCs w:val="24"/>
              </w:rPr>
            </w:pPr>
            <w:r w:rsidRPr="00E22097">
              <w:rPr>
                <w:szCs w:val="24"/>
              </w:rPr>
              <w:t>Pavement</w:t>
            </w:r>
            <w:r w:rsidR="0036435D" w:rsidRPr="00E22097">
              <w:rPr>
                <w:rFonts w:hint="eastAsia"/>
                <w:szCs w:val="24"/>
              </w:rPr>
              <w:t>-</w:t>
            </w:r>
          </w:p>
          <w:p w:rsidR="00725D6C" w:rsidRPr="00E22097" w:rsidRDefault="0003326B">
            <w:pPr>
              <w:adjustRightInd w:val="0"/>
              <w:snapToGrid w:val="0"/>
              <w:rPr>
                <w:szCs w:val="24"/>
              </w:rPr>
            </w:pPr>
            <w:r w:rsidRPr="00E22097">
              <w:rPr>
                <w:szCs w:val="24"/>
              </w:rPr>
              <w:t>M</w:t>
            </w:r>
            <w:r w:rsidR="00725D6C" w:rsidRPr="00E22097">
              <w:rPr>
                <w:szCs w:val="24"/>
              </w:rPr>
              <w:t>aterial</w:t>
            </w:r>
          </w:p>
        </w:tc>
        <w:tc>
          <w:tcPr>
            <w:tcW w:w="3056" w:type="dxa"/>
          </w:tcPr>
          <w:p w:rsidR="00725D6C" w:rsidRPr="00E22097" w:rsidRDefault="00725D6C">
            <w:pPr>
              <w:adjustRightInd w:val="0"/>
              <w:snapToGrid w:val="0"/>
              <w:rPr>
                <w:szCs w:val="24"/>
              </w:rPr>
            </w:pPr>
            <w:r w:rsidRPr="00E22097">
              <w:rPr>
                <w:szCs w:val="24"/>
              </w:rPr>
              <w:t xml:space="preserve">Pavement blocks using recycled material </w:t>
            </w:r>
            <w:r w:rsidR="00293EAD" w:rsidRPr="00E22097">
              <w:rPr>
                <w:szCs w:val="24"/>
              </w:rPr>
              <w:t>(</w:t>
            </w:r>
            <w:r w:rsidRPr="00E22097">
              <w:rPr>
                <w:szCs w:val="24"/>
              </w:rPr>
              <w:t>burnt</w:t>
            </w:r>
            <w:r w:rsidR="00293EAD" w:rsidRPr="00E22097">
              <w:rPr>
                <w:szCs w:val="24"/>
              </w:rPr>
              <w:t>)</w:t>
            </w:r>
          </w:p>
        </w:tc>
        <w:tc>
          <w:tcPr>
            <w:tcW w:w="1276" w:type="dxa"/>
            <w:vMerge/>
            <w:vAlign w:val="center"/>
          </w:tcPr>
          <w:p w:rsidR="00725D6C" w:rsidRPr="00E22097" w:rsidRDefault="00725D6C">
            <w:pPr>
              <w:adjustRightInd w:val="0"/>
              <w:snapToGrid w:val="0"/>
              <w:rPr>
                <w:szCs w:val="24"/>
              </w:rPr>
            </w:pPr>
          </w:p>
        </w:tc>
      </w:tr>
      <w:tr w:rsidR="00725D6C" w:rsidRPr="00E22097" w:rsidTr="00D53044">
        <w:trPr>
          <w:cantSplit/>
          <w:trHeight w:val="240"/>
        </w:trPr>
        <w:tc>
          <w:tcPr>
            <w:tcW w:w="1525" w:type="dxa"/>
            <w:vMerge/>
            <w:vAlign w:val="center"/>
          </w:tcPr>
          <w:p w:rsidR="00725D6C" w:rsidRPr="00E22097" w:rsidRDefault="00725D6C">
            <w:pPr>
              <w:adjustRightInd w:val="0"/>
              <w:snapToGrid w:val="0"/>
              <w:rPr>
                <w:szCs w:val="24"/>
              </w:rPr>
            </w:pPr>
          </w:p>
        </w:tc>
        <w:tc>
          <w:tcPr>
            <w:tcW w:w="1452" w:type="dxa"/>
            <w:vMerge/>
            <w:vAlign w:val="center"/>
          </w:tcPr>
          <w:p w:rsidR="00725D6C" w:rsidRPr="00E22097" w:rsidRDefault="00725D6C">
            <w:pPr>
              <w:adjustRightInd w:val="0"/>
              <w:snapToGrid w:val="0"/>
              <w:rPr>
                <w:szCs w:val="24"/>
              </w:rPr>
            </w:pPr>
          </w:p>
        </w:tc>
        <w:tc>
          <w:tcPr>
            <w:tcW w:w="1622" w:type="dxa"/>
            <w:vMerge/>
          </w:tcPr>
          <w:p w:rsidR="00725D6C" w:rsidRPr="00E22097" w:rsidRDefault="00725D6C">
            <w:pPr>
              <w:adjustRightInd w:val="0"/>
              <w:snapToGrid w:val="0"/>
              <w:rPr>
                <w:szCs w:val="24"/>
              </w:rPr>
            </w:pPr>
          </w:p>
        </w:tc>
        <w:tc>
          <w:tcPr>
            <w:tcW w:w="3056" w:type="dxa"/>
          </w:tcPr>
          <w:p w:rsidR="00725D6C" w:rsidRPr="00E22097" w:rsidRDefault="00725D6C">
            <w:pPr>
              <w:adjustRightInd w:val="0"/>
              <w:snapToGrid w:val="0"/>
              <w:rPr>
                <w:szCs w:val="24"/>
              </w:rPr>
            </w:pPr>
            <w:r w:rsidRPr="00E22097">
              <w:rPr>
                <w:szCs w:val="24"/>
              </w:rPr>
              <w:t xml:space="preserve">Pavement block products using recycled material </w:t>
            </w:r>
            <w:r w:rsidR="00293EAD" w:rsidRPr="00E22097">
              <w:rPr>
                <w:szCs w:val="24"/>
              </w:rPr>
              <w:t>(</w:t>
            </w:r>
            <w:r w:rsidRPr="00E22097">
              <w:rPr>
                <w:szCs w:val="24"/>
              </w:rPr>
              <w:t>precast unreinforced concrete products</w:t>
            </w:r>
            <w:r w:rsidR="00293EAD" w:rsidRPr="00E22097">
              <w:rPr>
                <w:szCs w:val="24"/>
              </w:rPr>
              <w:t>)</w:t>
            </w:r>
            <w:r w:rsidRPr="00E22097">
              <w:rPr>
                <w:szCs w:val="24"/>
              </w:rPr>
              <w:t xml:space="preserve"> </w:t>
            </w:r>
          </w:p>
        </w:tc>
        <w:tc>
          <w:tcPr>
            <w:tcW w:w="1276" w:type="dxa"/>
            <w:vMerge/>
            <w:vAlign w:val="center"/>
          </w:tcPr>
          <w:p w:rsidR="00725D6C" w:rsidRPr="00E22097" w:rsidRDefault="00725D6C">
            <w:pPr>
              <w:adjustRightInd w:val="0"/>
              <w:snapToGrid w:val="0"/>
              <w:rPr>
                <w:szCs w:val="24"/>
              </w:rPr>
            </w:pPr>
          </w:p>
        </w:tc>
      </w:tr>
      <w:tr w:rsidR="00725D6C" w:rsidRPr="00E22097" w:rsidTr="00D53044">
        <w:trPr>
          <w:cantSplit/>
          <w:trHeight w:val="135"/>
        </w:trPr>
        <w:tc>
          <w:tcPr>
            <w:tcW w:w="1525" w:type="dxa"/>
            <w:vMerge/>
            <w:vAlign w:val="center"/>
          </w:tcPr>
          <w:p w:rsidR="00725D6C" w:rsidRPr="00E22097" w:rsidRDefault="00725D6C">
            <w:pPr>
              <w:adjustRightInd w:val="0"/>
              <w:snapToGrid w:val="0"/>
              <w:rPr>
                <w:szCs w:val="24"/>
              </w:rPr>
            </w:pPr>
          </w:p>
        </w:tc>
        <w:tc>
          <w:tcPr>
            <w:tcW w:w="1452" w:type="dxa"/>
            <w:vMerge/>
            <w:vAlign w:val="center"/>
          </w:tcPr>
          <w:p w:rsidR="00725D6C" w:rsidRPr="00E22097" w:rsidRDefault="00725D6C">
            <w:pPr>
              <w:adjustRightInd w:val="0"/>
              <w:snapToGrid w:val="0"/>
              <w:rPr>
                <w:szCs w:val="24"/>
              </w:rPr>
            </w:pPr>
          </w:p>
        </w:tc>
        <w:tc>
          <w:tcPr>
            <w:tcW w:w="1622" w:type="dxa"/>
            <w:vMerge w:val="restart"/>
          </w:tcPr>
          <w:p w:rsidR="00725D6C" w:rsidRPr="00E22097" w:rsidRDefault="00725D6C">
            <w:pPr>
              <w:adjustRightInd w:val="0"/>
              <w:snapToGrid w:val="0"/>
              <w:rPr>
                <w:szCs w:val="24"/>
              </w:rPr>
            </w:pPr>
            <w:r w:rsidRPr="00E22097">
              <w:rPr>
                <w:szCs w:val="24"/>
              </w:rPr>
              <w:t>Gardening material</w:t>
            </w:r>
          </w:p>
        </w:tc>
        <w:tc>
          <w:tcPr>
            <w:tcW w:w="3056" w:type="dxa"/>
          </w:tcPr>
          <w:p w:rsidR="00725D6C" w:rsidRPr="00E22097" w:rsidRDefault="00725D6C">
            <w:pPr>
              <w:adjustRightInd w:val="0"/>
              <w:snapToGrid w:val="0"/>
              <w:rPr>
                <w:szCs w:val="24"/>
              </w:rPr>
            </w:pPr>
            <w:r w:rsidRPr="00E22097">
              <w:rPr>
                <w:szCs w:val="24"/>
              </w:rPr>
              <w:t>Bark compost</w:t>
            </w:r>
          </w:p>
        </w:tc>
        <w:tc>
          <w:tcPr>
            <w:tcW w:w="1276" w:type="dxa"/>
            <w:vMerge/>
            <w:vAlign w:val="center"/>
          </w:tcPr>
          <w:p w:rsidR="00725D6C" w:rsidRPr="00E22097" w:rsidRDefault="00725D6C">
            <w:pPr>
              <w:adjustRightInd w:val="0"/>
              <w:snapToGrid w:val="0"/>
              <w:rPr>
                <w:szCs w:val="24"/>
              </w:rPr>
            </w:pPr>
          </w:p>
        </w:tc>
      </w:tr>
      <w:tr w:rsidR="00725D6C" w:rsidRPr="00E22097" w:rsidTr="00D53044">
        <w:trPr>
          <w:cantSplit/>
          <w:trHeight w:val="615"/>
        </w:trPr>
        <w:tc>
          <w:tcPr>
            <w:tcW w:w="1525" w:type="dxa"/>
            <w:vMerge/>
            <w:vAlign w:val="center"/>
          </w:tcPr>
          <w:p w:rsidR="00725D6C" w:rsidRPr="00E22097" w:rsidRDefault="00725D6C">
            <w:pPr>
              <w:adjustRightInd w:val="0"/>
              <w:snapToGrid w:val="0"/>
              <w:rPr>
                <w:szCs w:val="24"/>
              </w:rPr>
            </w:pPr>
          </w:p>
        </w:tc>
        <w:tc>
          <w:tcPr>
            <w:tcW w:w="1452" w:type="dxa"/>
            <w:vMerge/>
            <w:vAlign w:val="center"/>
          </w:tcPr>
          <w:p w:rsidR="00725D6C" w:rsidRPr="00E22097" w:rsidRDefault="00725D6C">
            <w:pPr>
              <w:adjustRightInd w:val="0"/>
              <w:snapToGrid w:val="0"/>
              <w:rPr>
                <w:szCs w:val="24"/>
              </w:rPr>
            </w:pPr>
          </w:p>
        </w:tc>
        <w:tc>
          <w:tcPr>
            <w:tcW w:w="1622" w:type="dxa"/>
            <w:vMerge/>
          </w:tcPr>
          <w:p w:rsidR="00725D6C" w:rsidRPr="00E22097" w:rsidRDefault="00725D6C">
            <w:pPr>
              <w:adjustRightInd w:val="0"/>
              <w:snapToGrid w:val="0"/>
              <w:rPr>
                <w:szCs w:val="24"/>
              </w:rPr>
            </w:pPr>
          </w:p>
        </w:tc>
        <w:tc>
          <w:tcPr>
            <w:tcW w:w="3056" w:type="dxa"/>
          </w:tcPr>
          <w:p w:rsidR="00FC1384" w:rsidRPr="00E22097" w:rsidRDefault="00725D6C">
            <w:pPr>
              <w:adjustRightInd w:val="0"/>
              <w:snapToGrid w:val="0"/>
              <w:rPr>
                <w:szCs w:val="24"/>
              </w:rPr>
            </w:pPr>
            <w:r w:rsidRPr="00E22097">
              <w:rPr>
                <w:szCs w:val="24"/>
              </w:rPr>
              <w:t>Fermented compost using sewage sludge</w:t>
            </w:r>
            <w:r w:rsidR="00FC1384" w:rsidRPr="00E22097">
              <w:rPr>
                <w:rFonts w:hint="eastAsia"/>
                <w:szCs w:val="24"/>
              </w:rPr>
              <w:t xml:space="preserve"> (</w:t>
            </w:r>
            <w:r w:rsidR="00FC1384" w:rsidRPr="00E22097">
              <w:rPr>
                <w:szCs w:val="24"/>
              </w:rPr>
              <w:t>sewage</w:t>
            </w:r>
            <w:r w:rsidR="00FC1384" w:rsidRPr="00E22097">
              <w:rPr>
                <w:rFonts w:hint="eastAsia"/>
                <w:szCs w:val="24"/>
              </w:rPr>
              <w:t xml:space="preserve"> sludge compost)</w:t>
            </w:r>
          </w:p>
        </w:tc>
        <w:tc>
          <w:tcPr>
            <w:tcW w:w="1276" w:type="dxa"/>
            <w:vMerge/>
            <w:vAlign w:val="center"/>
          </w:tcPr>
          <w:p w:rsidR="00725D6C" w:rsidRPr="00E22097" w:rsidRDefault="00725D6C">
            <w:pPr>
              <w:adjustRightInd w:val="0"/>
              <w:snapToGrid w:val="0"/>
              <w:rPr>
                <w:szCs w:val="24"/>
              </w:rPr>
            </w:pPr>
          </w:p>
        </w:tc>
      </w:tr>
      <w:tr w:rsidR="00725D6C" w:rsidRPr="00E22097" w:rsidTr="00D53044">
        <w:trPr>
          <w:cantSplit/>
        </w:trPr>
        <w:tc>
          <w:tcPr>
            <w:tcW w:w="1525" w:type="dxa"/>
            <w:vMerge/>
            <w:vAlign w:val="center"/>
          </w:tcPr>
          <w:p w:rsidR="00725D6C" w:rsidRPr="00E22097" w:rsidRDefault="00725D6C">
            <w:pPr>
              <w:adjustRightInd w:val="0"/>
              <w:snapToGrid w:val="0"/>
              <w:rPr>
                <w:szCs w:val="24"/>
              </w:rPr>
            </w:pPr>
          </w:p>
        </w:tc>
        <w:tc>
          <w:tcPr>
            <w:tcW w:w="1452" w:type="dxa"/>
            <w:vMerge/>
            <w:vAlign w:val="center"/>
          </w:tcPr>
          <w:p w:rsidR="00725D6C" w:rsidRPr="00E22097" w:rsidRDefault="00725D6C">
            <w:pPr>
              <w:adjustRightInd w:val="0"/>
              <w:snapToGrid w:val="0"/>
              <w:rPr>
                <w:szCs w:val="24"/>
              </w:rPr>
            </w:pPr>
          </w:p>
        </w:tc>
        <w:tc>
          <w:tcPr>
            <w:tcW w:w="1622" w:type="dxa"/>
          </w:tcPr>
          <w:p w:rsidR="00725D6C" w:rsidRPr="00E22097" w:rsidRDefault="00725D6C">
            <w:pPr>
              <w:adjustRightInd w:val="0"/>
              <w:snapToGrid w:val="0"/>
              <w:rPr>
                <w:szCs w:val="24"/>
              </w:rPr>
            </w:pPr>
            <w:r w:rsidRPr="00E22097">
              <w:rPr>
                <w:szCs w:val="24"/>
              </w:rPr>
              <w:t>Road illuminations</w:t>
            </w:r>
          </w:p>
        </w:tc>
        <w:tc>
          <w:tcPr>
            <w:tcW w:w="3056" w:type="dxa"/>
          </w:tcPr>
          <w:p w:rsidR="00725D6C" w:rsidRPr="00E22097" w:rsidRDefault="00C03A8D">
            <w:pPr>
              <w:adjustRightInd w:val="0"/>
              <w:snapToGrid w:val="0"/>
              <w:rPr>
                <w:szCs w:val="24"/>
              </w:rPr>
            </w:pPr>
            <w:r w:rsidRPr="00E22097">
              <w:rPr>
                <w:szCs w:val="24"/>
              </w:rPr>
              <w:t xml:space="preserve">LED </w:t>
            </w:r>
            <w:r w:rsidR="00725D6C" w:rsidRPr="00E22097">
              <w:rPr>
                <w:szCs w:val="24"/>
              </w:rPr>
              <w:t>road illuminations</w:t>
            </w:r>
          </w:p>
        </w:tc>
        <w:tc>
          <w:tcPr>
            <w:tcW w:w="1276" w:type="dxa"/>
            <w:vMerge/>
            <w:vAlign w:val="center"/>
          </w:tcPr>
          <w:p w:rsidR="00725D6C" w:rsidRPr="00E22097" w:rsidRDefault="00725D6C">
            <w:pPr>
              <w:adjustRightInd w:val="0"/>
              <w:snapToGrid w:val="0"/>
              <w:rPr>
                <w:szCs w:val="24"/>
              </w:rPr>
            </w:pPr>
          </w:p>
        </w:tc>
      </w:tr>
      <w:tr w:rsidR="00725D6C" w:rsidRPr="00E22097" w:rsidTr="00D53044">
        <w:trPr>
          <w:cantSplit/>
        </w:trPr>
        <w:tc>
          <w:tcPr>
            <w:tcW w:w="1525" w:type="dxa"/>
            <w:vMerge/>
            <w:vAlign w:val="center"/>
          </w:tcPr>
          <w:p w:rsidR="00725D6C" w:rsidRPr="00E22097" w:rsidRDefault="00725D6C">
            <w:pPr>
              <w:adjustRightInd w:val="0"/>
              <w:snapToGrid w:val="0"/>
              <w:rPr>
                <w:szCs w:val="24"/>
              </w:rPr>
            </w:pPr>
          </w:p>
        </w:tc>
        <w:tc>
          <w:tcPr>
            <w:tcW w:w="1452" w:type="dxa"/>
            <w:vMerge/>
            <w:vAlign w:val="center"/>
          </w:tcPr>
          <w:p w:rsidR="00725D6C" w:rsidRPr="00E22097" w:rsidRDefault="00725D6C">
            <w:pPr>
              <w:adjustRightInd w:val="0"/>
              <w:snapToGrid w:val="0"/>
              <w:rPr>
                <w:szCs w:val="24"/>
              </w:rPr>
            </w:pPr>
          </w:p>
        </w:tc>
        <w:tc>
          <w:tcPr>
            <w:tcW w:w="1622" w:type="dxa"/>
          </w:tcPr>
          <w:p w:rsidR="00725D6C" w:rsidRPr="00E22097" w:rsidRDefault="00725D6C">
            <w:pPr>
              <w:adjustRightInd w:val="0"/>
              <w:snapToGrid w:val="0"/>
              <w:rPr>
                <w:szCs w:val="24"/>
              </w:rPr>
            </w:pPr>
            <w:r w:rsidRPr="00E22097">
              <w:rPr>
                <w:szCs w:val="24"/>
              </w:rPr>
              <w:t>Central divider block</w:t>
            </w:r>
          </w:p>
        </w:tc>
        <w:tc>
          <w:tcPr>
            <w:tcW w:w="3056" w:type="dxa"/>
          </w:tcPr>
          <w:p w:rsidR="00725D6C" w:rsidRPr="00E22097" w:rsidRDefault="00725D6C">
            <w:pPr>
              <w:adjustRightInd w:val="0"/>
              <w:snapToGrid w:val="0"/>
              <w:rPr>
                <w:szCs w:val="24"/>
              </w:rPr>
            </w:pPr>
            <w:r w:rsidRPr="00E22097">
              <w:rPr>
                <w:szCs w:val="24"/>
              </w:rPr>
              <w:t>Central divider block manufactured with recycled plastic</w:t>
            </w:r>
          </w:p>
        </w:tc>
        <w:tc>
          <w:tcPr>
            <w:tcW w:w="1276" w:type="dxa"/>
            <w:vMerge/>
            <w:vAlign w:val="center"/>
          </w:tcPr>
          <w:p w:rsidR="00725D6C" w:rsidRPr="00E22097" w:rsidRDefault="00725D6C">
            <w:pPr>
              <w:adjustRightInd w:val="0"/>
              <w:snapToGrid w:val="0"/>
              <w:rPr>
                <w:szCs w:val="24"/>
              </w:rPr>
            </w:pPr>
          </w:p>
        </w:tc>
      </w:tr>
      <w:tr w:rsidR="00725D6C" w:rsidRPr="00E22097" w:rsidTr="00D53044">
        <w:trPr>
          <w:cantSplit/>
        </w:trPr>
        <w:tc>
          <w:tcPr>
            <w:tcW w:w="1525" w:type="dxa"/>
            <w:vMerge/>
            <w:vAlign w:val="center"/>
          </w:tcPr>
          <w:p w:rsidR="00725D6C" w:rsidRPr="00E22097" w:rsidRDefault="00725D6C">
            <w:pPr>
              <w:adjustRightInd w:val="0"/>
              <w:snapToGrid w:val="0"/>
              <w:rPr>
                <w:szCs w:val="24"/>
              </w:rPr>
            </w:pPr>
          </w:p>
        </w:tc>
        <w:tc>
          <w:tcPr>
            <w:tcW w:w="1452" w:type="dxa"/>
            <w:vMerge/>
            <w:vAlign w:val="center"/>
          </w:tcPr>
          <w:p w:rsidR="00725D6C" w:rsidRPr="00E22097" w:rsidRDefault="00725D6C">
            <w:pPr>
              <w:adjustRightInd w:val="0"/>
              <w:snapToGrid w:val="0"/>
              <w:rPr>
                <w:szCs w:val="24"/>
              </w:rPr>
            </w:pPr>
          </w:p>
        </w:tc>
        <w:tc>
          <w:tcPr>
            <w:tcW w:w="1622" w:type="dxa"/>
          </w:tcPr>
          <w:p w:rsidR="00725D6C" w:rsidRPr="00E22097" w:rsidRDefault="00725D6C">
            <w:pPr>
              <w:adjustRightInd w:val="0"/>
              <w:snapToGrid w:val="0"/>
              <w:rPr>
                <w:szCs w:val="24"/>
              </w:rPr>
            </w:pPr>
            <w:r w:rsidRPr="00E22097">
              <w:rPr>
                <w:szCs w:val="24"/>
              </w:rPr>
              <w:t>Tiles</w:t>
            </w:r>
          </w:p>
        </w:tc>
        <w:tc>
          <w:tcPr>
            <w:tcW w:w="3056" w:type="dxa"/>
          </w:tcPr>
          <w:p w:rsidR="00725D6C" w:rsidRPr="00E22097" w:rsidRDefault="008E32DB">
            <w:pPr>
              <w:adjustRightInd w:val="0"/>
              <w:snapToGrid w:val="0"/>
              <w:rPr>
                <w:szCs w:val="24"/>
              </w:rPr>
            </w:pPr>
            <w:r w:rsidRPr="00E22097">
              <w:rPr>
                <w:rFonts w:hint="eastAsia"/>
                <w:szCs w:val="24"/>
              </w:rPr>
              <w:t>Ceramic</w:t>
            </w:r>
            <w:r w:rsidR="00725D6C" w:rsidRPr="00E22097">
              <w:rPr>
                <w:szCs w:val="24"/>
              </w:rPr>
              <w:t xml:space="preserve"> tiles</w:t>
            </w:r>
          </w:p>
        </w:tc>
        <w:tc>
          <w:tcPr>
            <w:tcW w:w="1276" w:type="dxa"/>
            <w:vMerge/>
            <w:vAlign w:val="center"/>
          </w:tcPr>
          <w:p w:rsidR="00725D6C" w:rsidRPr="00E22097" w:rsidRDefault="00725D6C">
            <w:pPr>
              <w:adjustRightInd w:val="0"/>
              <w:snapToGrid w:val="0"/>
              <w:rPr>
                <w:szCs w:val="24"/>
              </w:rPr>
            </w:pPr>
          </w:p>
        </w:tc>
      </w:tr>
      <w:tr w:rsidR="00725D6C" w:rsidRPr="00E22097" w:rsidTr="00D53044">
        <w:trPr>
          <w:cantSplit/>
        </w:trPr>
        <w:tc>
          <w:tcPr>
            <w:tcW w:w="1525" w:type="dxa"/>
            <w:vMerge/>
            <w:vAlign w:val="center"/>
          </w:tcPr>
          <w:p w:rsidR="00725D6C" w:rsidRPr="00E22097" w:rsidRDefault="00725D6C">
            <w:pPr>
              <w:adjustRightInd w:val="0"/>
              <w:snapToGrid w:val="0"/>
              <w:rPr>
                <w:szCs w:val="24"/>
              </w:rPr>
            </w:pPr>
          </w:p>
        </w:tc>
        <w:tc>
          <w:tcPr>
            <w:tcW w:w="1452" w:type="dxa"/>
            <w:vMerge/>
            <w:vAlign w:val="center"/>
          </w:tcPr>
          <w:p w:rsidR="00725D6C" w:rsidRPr="00E22097" w:rsidRDefault="00725D6C">
            <w:pPr>
              <w:adjustRightInd w:val="0"/>
              <w:snapToGrid w:val="0"/>
              <w:rPr>
                <w:szCs w:val="24"/>
              </w:rPr>
            </w:pPr>
          </w:p>
        </w:tc>
        <w:tc>
          <w:tcPr>
            <w:tcW w:w="1622" w:type="dxa"/>
          </w:tcPr>
          <w:p w:rsidR="00725D6C" w:rsidRPr="00E22097" w:rsidRDefault="00725D6C">
            <w:pPr>
              <w:adjustRightInd w:val="0"/>
              <w:snapToGrid w:val="0"/>
              <w:rPr>
                <w:szCs w:val="24"/>
              </w:rPr>
            </w:pPr>
            <w:r w:rsidRPr="00E22097">
              <w:rPr>
                <w:szCs w:val="24"/>
              </w:rPr>
              <w:t>Doors and windows</w:t>
            </w:r>
          </w:p>
        </w:tc>
        <w:tc>
          <w:tcPr>
            <w:tcW w:w="3056" w:type="dxa"/>
          </w:tcPr>
          <w:p w:rsidR="00725D6C" w:rsidRPr="00E22097" w:rsidRDefault="00725D6C">
            <w:pPr>
              <w:adjustRightInd w:val="0"/>
              <w:snapToGrid w:val="0"/>
              <w:rPr>
                <w:szCs w:val="24"/>
              </w:rPr>
            </w:pPr>
            <w:r w:rsidRPr="00E22097">
              <w:rPr>
                <w:szCs w:val="24"/>
              </w:rPr>
              <w:t>Heat insulating sash, doors</w:t>
            </w:r>
          </w:p>
        </w:tc>
        <w:tc>
          <w:tcPr>
            <w:tcW w:w="1276" w:type="dxa"/>
            <w:vMerge/>
            <w:vAlign w:val="center"/>
          </w:tcPr>
          <w:p w:rsidR="00725D6C" w:rsidRPr="00E22097" w:rsidRDefault="00725D6C">
            <w:pPr>
              <w:adjustRightInd w:val="0"/>
              <w:snapToGrid w:val="0"/>
              <w:rPr>
                <w:szCs w:val="24"/>
              </w:rPr>
            </w:pPr>
          </w:p>
        </w:tc>
      </w:tr>
      <w:tr w:rsidR="008E32DB" w:rsidRPr="00E22097" w:rsidTr="00D53044">
        <w:trPr>
          <w:cantSplit/>
          <w:trHeight w:val="66"/>
        </w:trPr>
        <w:tc>
          <w:tcPr>
            <w:tcW w:w="1525" w:type="dxa"/>
            <w:vMerge/>
            <w:vAlign w:val="center"/>
          </w:tcPr>
          <w:p w:rsidR="008E32DB" w:rsidRPr="00E22097" w:rsidRDefault="008E32DB">
            <w:pPr>
              <w:adjustRightInd w:val="0"/>
              <w:snapToGrid w:val="0"/>
              <w:rPr>
                <w:szCs w:val="24"/>
              </w:rPr>
            </w:pPr>
          </w:p>
        </w:tc>
        <w:tc>
          <w:tcPr>
            <w:tcW w:w="1452" w:type="dxa"/>
            <w:vMerge/>
            <w:vAlign w:val="center"/>
          </w:tcPr>
          <w:p w:rsidR="008E32DB" w:rsidRPr="00E22097" w:rsidRDefault="008E32DB">
            <w:pPr>
              <w:adjustRightInd w:val="0"/>
              <w:snapToGrid w:val="0"/>
              <w:rPr>
                <w:szCs w:val="24"/>
              </w:rPr>
            </w:pPr>
          </w:p>
        </w:tc>
        <w:tc>
          <w:tcPr>
            <w:tcW w:w="1622" w:type="dxa"/>
            <w:vMerge w:val="restart"/>
          </w:tcPr>
          <w:p w:rsidR="008E32DB" w:rsidRPr="00E22097" w:rsidRDefault="008E32DB">
            <w:pPr>
              <w:adjustRightInd w:val="0"/>
              <w:snapToGrid w:val="0"/>
              <w:rPr>
                <w:szCs w:val="24"/>
              </w:rPr>
            </w:pPr>
            <w:r w:rsidRPr="00E22097">
              <w:rPr>
                <w:szCs w:val="24"/>
              </w:rPr>
              <w:t>Lumber, etc.</w:t>
            </w:r>
          </w:p>
        </w:tc>
        <w:tc>
          <w:tcPr>
            <w:tcW w:w="3056" w:type="dxa"/>
          </w:tcPr>
          <w:p w:rsidR="008E32DB" w:rsidRPr="00E22097" w:rsidRDefault="008E32DB">
            <w:pPr>
              <w:adjustRightInd w:val="0"/>
              <w:snapToGrid w:val="0"/>
              <w:rPr>
                <w:szCs w:val="24"/>
              </w:rPr>
            </w:pPr>
            <w:r w:rsidRPr="00E22097">
              <w:rPr>
                <w:szCs w:val="24"/>
              </w:rPr>
              <w:t>Lumber</w:t>
            </w:r>
          </w:p>
        </w:tc>
        <w:tc>
          <w:tcPr>
            <w:tcW w:w="1276" w:type="dxa"/>
            <w:vMerge/>
            <w:vAlign w:val="center"/>
          </w:tcPr>
          <w:p w:rsidR="008E32DB" w:rsidRPr="00E22097" w:rsidRDefault="008E32DB">
            <w:pPr>
              <w:adjustRightInd w:val="0"/>
              <w:snapToGrid w:val="0"/>
              <w:rPr>
                <w:szCs w:val="24"/>
              </w:rPr>
            </w:pPr>
          </w:p>
        </w:tc>
      </w:tr>
      <w:tr w:rsidR="008E32DB" w:rsidRPr="00E22097" w:rsidTr="00D53044">
        <w:trPr>
          <w:cantSplit/>
          <w:trHeight w:val="63"/>
        </w:trPr>
        <w:tc>
          <w:tcPr>
            <w:tcW w:w="1525" w:type="dxa"/>
            <w:vMerge/>
            <w:vAlign w:val="center"/>
          </w:tcPr>
          <w:p w:rsidR="008E32DB" w:rsidRPr="00E22097" w:rsidRDefault="008E32DB">
            <w:pPr>
              <w:adjustRightInd w:val="0"/>
              <w:snapToGrid w:val="0"/>
              <w:rPr>
                <w:szCs w:val="24"/>
              </w:rPr>
            </w:pPr>
          </w:p>
        </w:tc>
        <w:tc>
          <w:tcPr>
            <w:tcW w:w="1452" w:type="dxa"/>
            <w:vMerge/>
            <w:vAlign w:val="center"/>
          </w:tcPr>
          <w:p w:rsidR="008E32DB" w:rsidRPr="00E22097" w:rsidRDefault="008E32DB">
            <w:pPr>
              <w:adjustRightInd w:val="0"/>
              <w:snapToGrid w:val="0"/>
              <w:rPr>
                <w:szCs w:val="24"/>
              </w:rPr>
            </w:pPr>
          </w:p>
        </w:tc>
        <w:tc>
          <w:tcPr>
            <w:tcW w:w="1622" w:type="dxa"/>
            <w:vMerge/>
          </w:tcPr>
          <w:p w:rsidR="008E32DB" w:rsidRPr="00E22097" w:rsidRDefault="008E32DB">
            <w:pPr>
              <w:adjustRightInd w:val="0"/>
              <w:snapToGrid w:val="0"/>
              <w:rPr>
                <w:szCs w:val="24"/>
              </w:rPr>
            </w:pPr>
          </w:p>
        </w:tc>
        <w:tc>
          <w:tcPr>
            <w:tcW w:w="3056" w:type="dxa"/>
          </w:tcPr>
          <w:p w:rsidR="008E32DB" w:rsidRPr="00E22097" w:rsidRDefault="008E32DB">
            <w:pPr>
              <w:adjustRightInd w:val="0"/>
              <w:snapToGrid w:val="0"/>
              <w:rPr>
                <w:szCs w:val="24"/>
              </w:rPr>
            </w:pPr>
            <w:r w:rsidRPr="00E22097">
              <w:rPr>
                <w:szCs w:val="24"/>
              </w:rPr>
              <w:t>Glued laminated timber</w:t>
            </w:r>
          </w:p>
        </w:tc>
        <w:tc>
          <w:tcPr>
            <w:tcW w:w="1276" w:type="dxa"/>
            <w:vMerge/>
            <w:vAlign w:val="center"/>
          </w:tcPr>
          <w:p w:rsidR="008E32DB" w:rsidRPr="00E22097" w:rsidRDefault="008E32DB">
            <w:pPr>
              <w:adjustRightInd w:val="0"/>
              <w:snapToGrid w:val="0"/>
              <w:rPr>
                <w:szCs w:val="24"/>
              </w:rPr>
            </w:pPr>
          </w:p>
        </w:tc>
      </w:tr>
      <w:tr w:rsidR="008E32DB" w:rsidRPr="00E22097" w:rsidTr="00D53044">
        <w:trPr>
          <w:cantSplit/>
          <w:trHeight w:val="63"/>
        </w:trPr>
        <w:tc>
          <w:tcPr>
            <w:tcW w:w="1525" w:type="dxa"/>
            <w:vMerge/>
            <w:vAlign w:val="center"/>
          </w:tcPr>
          <w:p w:rsidR="008E32DB" w:rsidRPr="00E22097" w:rsidRDefault="008E32DB">
            <w:pPr>
              <w:adjustRightInd w:val="0"/>
              <w:snapToGrid w:val="0"/>
              <w:rPr>
                <w:szCs w:val="24"/>
              </w:rPr>
            </w:pPr>
          </w:p>
        </w:tc>
        <w:tc>
          <w:tcPr>
            <w:tcW w:w="1452" w:type="dxa"/>
            <w:vMerge/>
            <w:vAlign w:val="center"/>
          </w:tcPr>
          <w:p w:rsidR="008E32DB" w:rsidRPr="00E22097" w:rsidRDefault="008E32DB">
            <w:pPr>
              <w:adjustRightInd w:val="0"/>
              <w:snapToGrid w:val="0"/>
              <w:rPr>
                <w:szCs w:val="24"/>
              </w:rPr>
            </w:pPr>
          </w:p>
        </w:tc>
        <w:tc>
          <w:tcPr>
            <w:tcW w:w="1622" w:type="dxa"/>
            <w:vMerge/>
          </w:tcPr>
          <w:p w:rsidR="008E32DB" w:rsidRPr="00E22097" w:rsidRDefault="008E32DB">
            <w:pPr>
              <w:adjustRightInd w:val="0"/>
              <w:snapToGrid w:val="0"/>
              <w:rPr>
                <w:szCs w:val="24"/>
              </w:rPr>
            </w:pPr>
          </w:p>
        </w:tc>
        <w:tc>
          <w:tcPr>
            <w:tcW w:w="3056" w:type="dxa"/>
          </w:tcPr>
          <w:p w:rsidR="008E32DB" w:rsidRPr="00E22097" w:rsidRDefault="008E32DB">
            <w:pPr>
              <w:adjustRightInd w:val="0"/>
              <w:snapToGrid w:val="0"/>
              <w:rPr>
                <w:szCs w:val="24"/>
              </w:rPr>
            </w:pPr>
            <w:r w:rsidRPr="00E22097">
              <w:rPr>
                <w:szCs w:val="24"/>
              </w:rPr>
              <w:t>Plywood</w:t>
            </w:r>
          </w:p>
        </w:tc>
        <w:tc>
          <w:tcPr>
            <w:tcW w:w="1276" w:type="dxa"/>
            <w:vMerge/>
            <w:vAlign w:val="center"/>
          </w:tcPr>
          <w:p w:rsidR="008E32DB" w:rsidRPr="00E22097" w:rsidRDefault="008E32DB">
            <w:pPr>
              <w:adjustRightInd w:val="0"/>
              <w:snapToGrid w:val="0"/>
              <w:rPr>
                <w:szCs w:val="24"/>
              </w:rPr>
            </w:pPr>
          </w:p>
        </w:tc>
      </w:tr>
      <w:tr w:rsidR="008E32DB" w:rsidRPr="00E22097" w:rsidTr="008019D2">
        <w:trPr>
          <w:cantSplit/>
          <w:trHeight w:val="63"/>
        </w:trPr>
        <w:tc>
          <w:tcPr>
            <w:tcW w:w="1525" w:type="dxa"/>
            <w:vMerge/>
            <w:vAlign w:val="center"/>
          </w:tcPr>
          <w:p w:rsidR="008E32DB" w:rsidRPr="00E22097" w:rsidRDefault="008E32DB">
            <w:pPr>
              <w:adjustRightInd w:val="0"/>
              <w:snapToGrid w:val="0"/>
              <w:rPr>
                <w:szCs w:val="24"/>
              </w:rPr>
            </w:pPr>
          </w:p>
        </w:tc>
        <w:tc>
          <w:tcPr>
            <w:tcW w:w="1452" w:type="dxa"/>
            <w:vMerge/>
            <w:vAlign w:val="center"/>
          </w:tcPr>
          <w:p w:rsidR="008E32DB" w:rsidRPr="00E22097" w:rsidRDefault="008E32DB">
            <w:pPr>
              <w:adjustRightInd w:val="0"/>
              <w:snapToGrid w:val="0"/>
              <w:rPr>
                <w:szCs w:val="24"/>
              </w:rPr>
            </w:pPr>
          </w:p>
        </w:tc>
        <w:tc>
          <w:tcPr>
            <w:tcW w:w="1622" w:type="dxa"/>
            <w:vMerge/>
          </w:tcPr>
          <w:p w:rsidR="008E32DB" w:rsidRPr="00E22097" w:rsidRDefault="008E32DB">
            <w:pPr>
              <w:adjustRightInd w:val="0"/>
              <w:snapToGrid w:val="0"/>
              <w:rPr>
                <w:szCs w:val="24"/>
              </w:rPr>
            </w:pPr>
          </w:p>
        </w:tc>
        <w:tc>
          <w:tcPr>
            <w:tcW w:w="3056" w:type="dxa"/>
            <w:tcBorders>
              <w:bottom w:val="single" w:sz="4" w:space="0" w:color="auto"/>
            </w:tcBorders>
          </w:tcPr>
          <w:p w:rsidR="008E32DB" w:rsidRPr="00E22097" w:rsidRDefault="008E32DB">
            <w:pPr>
              <w:adjustRightInd w:val="0"/>
              <w:snapToGrid w:val="0"/>
              <w:rPr>
                <w:szCs w:val="24"/>
              </w:rPr>
            </w:pPr>
            <w:r w:rsidRPr="00E22097">
              <w:rPr>
                <w:szCs w:val="24"/>
              </w:rPr>
              <w:t>Laminated veneer lumber</w:t>
            </w:r>
          </w:p>
        </w:tc>
        <w:tc>
          <w:tcPr>
            <w:tcW w:w="1276" w:type="dxa"/>
            <w:vMerge/>
            <w:tcBorders>
              <w:bottom w:val="single" w:sz="4" w:space="0" w:color="auto"/>
            </w:tcBorders>
            <w:vAlign w:val="center"/>
          </w:tcPr>
          <w:p w:rsidR="008E32DB" w:rsidRPr="00E22097" w:rsidRDefault="008E32DB">
            <w:pPr>
              <w:adjustRightInd w:val="0"/>
              <w:snapToGrid w:val="0"/>
              <w:rPr>
                <w:szCs w:val="24"/>
              </w:rPr>
            </w:pPr>
          </w:p>
        </w:tc>
      </w:tr>
      <w:tr w:rsidR="008E32DB" w:rsidRPr="00E22097" w:rsidTr="00D53044">
        <w:trPr>
          <w:cantSplit/>
        </w:trPr>
        <w:tc>
          <w:tcPr>
            <w:tcW w:w="1525" w:type="dxa"/>
            <w:vMerge/>
            <w:vAlign w:val="center"/>
          </w:tcPr>
          <w:p w:rsidR="008E32DB" w:rsidRPr="00E22097" w:rsidRDefault="008E32DB">
            <w:pPr>
              <w:adjustRightInd w:val="0"/>
              <w:snapToGrid w:val="0"/>
              <w:rPr>
                <w:szCs w:val="24"/>
              </w:rPr>
            </w:pPr>
          </w:p>
        </w:tc>
        <w:tc>
          <w:tcPr>
            <w:tcW w:w="1452" w:type="dxa"/>
            <w:vMerge/>
            <w:vAlign w:val="center"/>
          </w:tcPr>
          <w:p w:rsidR="008E32DB" w:rsidRPr="00E22097" w:rsidRDefault="008E32DB">
            <w:pPr>
              <w:adjustRightInd w:val="0"/>
              <w:snapToGrid w:val="0"/>
              <w:rPr>
                <w:szCs w:val="24"/>
              </w:rPr>
            </w:pPr>
          </w:p>
        </w:tc>
        <w:tc>
          <w:tcPr>
            <w:tcW w:w="1622" w:type="dxa"/>
            <w:vMerge/>
          </w:tcPr>
          <w:p w:rsidR="008E32DB" w:rsidRPr="00E22097" w:rsidRDefault="008E32DB">
            <w:pPr>
              <w:adjustRightInd w:val="0"/>
              <w:snapToGrid w:val="0"/>
              <w:rPr>
                <w:szCs w:val="24"/>
              </w:rPr>
            </w:pPr>
          </w:p>
        </w:tc>
        <w:tc>
          <w:tcPr>
            <w:tcW w:w="3056" w:type="dxa"/>
          </w:tcPr>
          <w:p w:rsidR="008E32DB" w:rsidRPr="00E22097" w:rsidRDefault="008E32DB">
            <w:pPr>
              <w:adjustRightInd w:val="0"/>
              <w:snapToGrid w:val="0"/>
              <w:rPr>
                <w:szCs w:val="24"/>
              </w:rPr>
            </w:pPr>
            <w:r w:rsidRPr="00E22097">
              <w:rPr>
                <w:rFonts w:hint="eastAsia"/>
                <w:szCs w:val="24"/>
              </w:rPr>
              <w:t>Cross laminated timber</w:t>
            </w:r>
          </w:p>
        </w:tc>
        <w:tc>
          <w:tcPr>
            <w:tcW w:w="1276" w:type="dxa"/>
            <w:vMerge/>
            <w:vAlign w:val="center"/>
          </w:tcPr>
          <w:p w:rsidR="008E32DB" w:rsidRPr="00E22097" w:rsidRDefault="008E32DB">
            <w:pPr>
              <w:adjustRightInd w:val="0"/>
              <w:snapToGrid w:val="0"/>
              <w:rPr>
                <w:szCs w:val="24"/>
              </w:rPr>
            </w:pPr>
          </w:p>
        </w:tc>
      </w:tr>
      <w:tr w:rsidR="00725D6C" w:rsidRPr="00E22097" w:rsidTr="00D53044">
        <w:trPr>
          <w:cantSplit/>
        </w:trPr>
        <w:tc>
          <w:tcPr>
            <w:tcW w:w="1525" w:type="dxa"/>
            <w:vMerge/>
            <w:vAlign w:val="center"/>
          </w:tcPr>
          <w:p w:rsidR="00725D6C" w:rsidRPr="00E22097" w:rsidRDefault="00725D6C">
            <w:pPr>
              <w:adjustRightInd w:val="0"/>
              <w:snapToGrid w:val="0"/>
              <w:rPr>
                <w:szCs w:val="24"/>
              </w:rPr>
            </w:pPr>
          </w:p>
        </w:tc>
        <w:tc>
          <w:tcPr>
            <w:tcW w:w="1452" w:type="dxa"/>
            <w:vMerge/>
            <w:vAlign w:val="center"/>
          </w:tcPr>
          <w:p w:rsidR="00725D6C" w:rsidRPr="00E22097" w:rsidRDefault="00725D6C">
            <w:pPr>
              <w:adjustRightInd w:val="0"/>
              <w:snapToGrid w:val="0"/>
              <w:rPr>
                <w:szCs w:val="24"/>
              </w:rPr>
            </w:pPr>
          </w:p>
        </w:tc>
        <w:tc>
          <w:tcPr>
            <w:tcW w:w="1622" w:type="dxa"/>
          </w:tcPr>
          <w:p w:rsidR="00725D6C" w:rsidRPr="00E22097" w:rsidRDefault="00725D6C">
            <w:pPr>
              <w:adjustRightInd w:val="0"/>
              <w:snapToGrid w:val="0"/>
              <w:rPr>
                <w:szCs w:val="24"/>
              </w:rPr>
            </w:pPr>
            <w:r w:rsidRPr="00E22097">
              <w:rPr>
                <w:szCs w:val="24"/>
              </w:rPr>
              <w:t>Flooring</w:t>
            </w:r>
          </w:p>
        </w:tc>
        <w:tc>
          <w:tcPr>
            <w:tcW w:w="3056" w:type="dxa"/>
          </w:tcPr>
          <w:p w:rsidR="00725D6C" w:rsidRPr="00E22097" w:rsidRDefault="00725D6C">
            <w:pPr>
              <w:adjustRightInd w:val="0"/>
              <w:snapToGrid w:val="0"/>
              <w:rPr>
                <w:szCs w:val="24"/>
              </w:rPr>
            </w:pPr>
            <w:r w:rsidRPr="00E22097">
              <w:rPr>
                <w:szCs w:val="24"/>
              </w:rPr>
              <w:t>Flooring</w:t>
            </w:r>
          </w:p>
        </w:tc>
        <w:tc>
          <w:tcPr>
            <w:tcW w:w="1276" w:type="dxa"/>
            <w:vMerge/>
            <w:vAlign w:val="center"/>
          </w:tcPr>
          <w:p w:rsidR="00725D6C" w:rsidRPr="00E22097" w:rsidRDefault="00725D6C">
            <w:pPr>
              <w:adjustRightInd w:val="0"/>
              <w:snapToGrid w:val="0"/>
              <w:rPr>
                <w:szCs w:val="24"/>
              </w:rPr>
            </w:pPr>
          </w:p>
        </w:tc>
      </w:tr>
      <w:tr w:rsidR="00725D6C" w:rsidRPr="00E22097" w:rsidTr="00D53044">
        <w:trPr>
          <w:cantSplit/>
        </w:trPr>
        <w:tc>
          <w:tcPr>
            <w:tcW w:w="1525" w:type="dxa"/>
            <w:vMerge/>
            <w:vAlign w:val="center"/>
          </w:tcPr>
          <w:p w:rsidR="00725D6C" w:rsidRPr="00E22097" w:rsidRDefault="00725D6C">
            <w:pPr>
              <w:adjustRightInd w:val="0"/>
              <w:snapToGrid w:val="0"/>
              <w:rPr>
                <w:szCs w:val="24"/>
              </w:rPr>
            </w:pPr>
          </w:p>
        </w:tc>
        <w:tc>
          <w:tcPr>
            <w:tcW w:w="1452" w:type="dxa"/>
            <w:vMerge/>
            <w:vAlign w:val="center"/>
          </w:tcPr>
          <w:p w:rsidR="00725D6C" w:rsidRPr="00E22097" w:rsidRDefault="00725D6C">
            <w:pPr>
              <w:adjustRightInd w:val="0"/>
              <w:snapToGrid w:val="0"/>
              <w:rPr>
                <w:szCs w:val="24"/>
              </w:rPr>
            </w:pPr>
          </w:p>
        </w:tc>
        <w:tc>
          <w:tcPr>
            <w:tcW w:w="1622" w:type="dxa"/>
            <w:vMerge w:val="restart"/>
          </w:tcPr>
          <w:p w:rsidR="00725D6C" w:rsidRPr="00E22097" w:rsidRDefault="00725D6C">
            <w:pPr>
              <w:adjustRightInd w:val="0"/>
              <w:snapToGrid w:val="0"/>
              <w:rPr>
                <w:szCs w:val="24"/>
              </w:rPr>
            </w:pPr>
            <w:r w:rsidRPr="00E22097">
              <w:rPr>
                <w:szCs w:val="24"/>
              </w:rPr>
              <w:t>Reconstituted wood boards</w:t>
            </w:r>
          </w:p>
        </w:tc>
        <w:tc>
          <w:tcPr>
            <w:tcW w:w="3056" w:type="dxa"/>
          </w:tcPr>
          <w:p w:rsidR="00725D6C" w:rsidRPr="00E22097" w:rsidRDefault="00725D6C">
            <w:pPr>
              <w:adjustRightInd w:val="0"/>
              <w:snapToGrid w:val="0"/>
              <w:rPr>
                <w:szCs w:val="24"/>
              </w:rPr>
            </w:pPr>
            <w:r w:rsidRPr="00E22097">
              <w:rPr>
                <w:szCs w:val="24"/>
              </w:rPr>
              <w:t>Particle board</w:t>
            </w:r>
          </w:p>
        </w:tc>
        <w:tc>
          <w:tcPr>
            <w:tcW w:w="1276" w:type="dxa"/>
            <w:vMerge/>
            <w:vAlign w:val="center"/>
          </w:tcPr>
          <w:p w:rsidR="00725D6C" w:rsidRPr="00E22097" w:rsidRDefault="00725D6C">
            <w:pPr>
              <w:adjustRightInd w:val="0"/>
              <w:snapToGrid w:val="0"/>
              <w:rPr>
                <w:szCs w:val="24"/>
              </w:rPr>
            </w:pPr>
          </w:p>
        </w:tc>
      </w:tr>
      <w:tr w:rsidR="00725D6C" w:rsidRPr="00E22097" w:rsidTr="00D53044">
        <w:trPr>
          <w:cantSplit/>
        </w:trPr>
        <w:tc>
          <w:tcPr>
            <w:tcW w:w="1525" w:type="dxa"/>
            <w:vMerge/>
          </w:tcPr>
          <w:p w:rsidR="00725D6C" w:rsidRPr="00E22097" w:rsidRDefault="00725D6C">
            <w:pPr>
              <w:adjustRightInd w:val="0"/>
              <w:snapToGrid w:val="0"/>
              <w:rPr>
                <w:szCs w:val="24"/>
              </w:rPr>
            </w:pPr>
          </w:p>
        </w:tc>
        <w:tc>
          <w:tcPr>
            <w:tcW w:w="1452" w:type="dxa"/>
            <w:vMerge/>
          </w:tcPr>
          <w:p w:rsidR="00725D6C" w:rsidRPr="00E22097" w:rsidRDefault="00725D6C">
            <w:pPr>
              <w:adjustRightInd w:val="0"/>
              <w:snapToGrid w:val="0"/>
              <w:rPr>
                <w:szCs w:val="24"/>
              </w:rPr>
            </w:pPr>
          </w:p>
        </w:tc>
        <w:tc>
          <w:tcPr>
            <w:tcW w:w="1622" w:type="dxa"/>
            <w:vMerge/>
          </w:tcPr>
          <w:p w:rsidR="00725D6C" w:rsidRPr="00E22097" w:rsidRDefault="00725D6C">
            <w:pPr>
              <w:adjustRightInd w:val="0"/>
              <w:snapToGrid w:val="0"/>
              <w:rPr>
                <w:szCs w:val="24"/>
              </w:rPr>
            </w:pPr>
          </w:p>
        </w:tc>
        <w:tc>
          <w:tcPr>
            <w:tcW w:w="3056" w:type="dxa"/>
          </w:tcPr>
          <w:p w:rsidR="00725D6C" w:rsidRPr="00E22097" w:rsidRDefault="00725D6C">
            <w:pPr>
              <w:adjustRightInd w:val="0"/>
              <w:snapToGrid w:val="0"/>
              <w:rPr>
                <w:szCs w:val="24"/>
              </w:rPr>
            </w:pPr>
            <w:r w:rsidRPr="00E22097">
              <w:rPr>
                <w:szCs w:val="24"/>
              </w:rPr>
              <w:t>Fiberboard</w:t>
            </w:r>
          </w:p>
        </w:tc>
        <w:tc>
          <w:tcPr>
            <w:tcW w:w="1276" w:type="dxa"/>
            <w:vMerge/>
          </w:tcPr>
          <w:p w:rsidR="00725D6C" w:rsidRPr="00E22097" w:rsidRDefault="00725D6C">
            <w:pPr>
              <w:adjustRightInd w:val="0"/>
              <w:snapToGrid w:val="0"/>
              <w:rPr>
                <w:szCs w:val="24"/>
              </w:rPr>
            </w:pPr>
          </w:p>
        </w:tc>
      </w:tr>
      <w:tr w:rsidR="00725D6C" w:rsidRPr="00E22097" w:rsidTr="00D53044">
        <w:trPr>
          <w:cantSplit/>
        </w:trPr>
        <w:tc>
          <w:tcPr>
            <w:tcW w:w="1525" w:type="dxa"/>
            <w:vMerge/>
          </w:tcPr>
          <w:p w:rsidR="00725D6C" w:rsidRPr="00E22097" w:rsidRDefault="00725D6C">
            <w:pPr>
              <w:adjustRightInd w:val="0"/>
              <w:snapToGrid w:val="0"/>
              <w:rPr>
                <w:szCs w:val="24"/>
              </w:rPr>
            </w:pPr>
          </w:p>
        </w:tc>
        <w:tc>
          <w:tcPr>
            <w:tcW w:w="1452" w:type="dxa"/>
            <w:vMerge/>
          </w:tcPr>
          <w:p w:rsidR="00725D6C" w:rsidRPr="00E22097" w:rsidRDefault="00725D6C">
            <w:pPr>
              <w:adjustRightInd w:val="0"/>
              <w:snapToGrid w:val="0"/>
              <w:rPr>
                <w:szCs w:val="24"/>
              </w:rPr>
            </w:pPr>
          </w:p>
        </w:tc>
        <w:tc>
          <w:tcPr>
            <w:tcW w:w="1622" w:type="dxa"/>
            <w:vMerge/>
          </w:tcPr>
          <w:p w:rsidR="00725D6C" w:rsidRPr="00E22097" w:rsidRDefault="00725D6C">
            <w:pPr>
              <w:adjustRightInd w:val="0"/>
              <w:snapToGrid w:val="0"/>
              <w:rPr>
                <w:szCs w:val="24"/>
              </w:rPr>
            </w:pPr>
          </w:p>
        </w:tc>
        <w:tc>
          <w:tcPr>
            <w:tcW w:w="3056" w:type="dxa"/>
          </w:tcPr>
          <w:p w:rsidR="00725D6C" w:rsidRPr="00E22097" w:rsidRDefault="00725D6C">
            <w:pPr>
              <w:adjustRightInd w:val="0"/>
              <w:snapToGrid w:val="0"/>
              <w:rPr>
                <w:szCs w:val="24"/>
              </w:rPr>
            </w:pPr>
            <w:r w:rsidRPr="00E22097">
              <w:rPr>
                <w:szCs w:val="24"/>
              </w:rPr>
              <w:t>Wood-type cement board</w:t>
            </w:r>
          </w:p>
        </w:tc>
        <w:tc>
          <w:tcPr>
            <w:tcW w:w="1276" w:type="dxa"/>
            <w:vMerge/>
          </w:tcPr>
          <w:p w:rsidR="00725D6C" w:rsidRPr="00E22097" w:rsidRDefault="00725D6C">
            <w:pPr>
              <w:adjustRightInd w:val="0"/>
              <w:snapToGrid w:val="0"/>
              <w:rPr>
                <w:szCs w:val="24"/>
              </w:rPr>
            </w:pPr>
          </w:p>
        </w:tc>
      </w:tr>
      <w:tr w:rsidR="00DA1601" w:rsidRPr="00E22097" w:rsidTr="00D53044">
        <w:trPr>
          <w:cantSplit/>
        </w:trPr>
        <w:tc>
          <w:tcPr>
            <w:tcW w:w="1525" w:type="dxa"/>
            <w:vMerge/>
          </w:tcPr>
          <w:p w:rsidR="00DA1601" w:rsidRPr="00E22097" w:rsidRDefault="00DA1601">
            <w:pPr>
              <w:adjustRightInd w:val="0"/>
              <w:snapToGrid w:val="0"/>
              <w:rPr>
                <w:szCs w:val="24"/>
              </w:rPr>
            </w:pPr>
          </w:p>
        </w:tc>
        <w:tc>
          <w:tcPr>
            <w:tcW w:w="1452" w:type="dxa"/>
            <w:vMerge/>
          </w:tcPr>
          <w:p w:rsidR="00DA1601" w:rsidRPr="00E22097" w:rsidRDefault="00DA1601">
            <w:pPr>
              <w:adjustRightInd w:val="0"/>
              <w:snapToGrid w:val="0"/>
              <w:rPr>
                <w:szCs w:val="24"/>
              </w:rPr>
            </w:pPr>
          </w:p>
        </w:tc>
        <w:tc>
          <w:tcPr>
            <w:tcW w:w="1622" w:type="dxa"/>
            <w:tcBorders>
              <w:bottom w:val="single" w:sz="4" w:space="0" w:color="auto"/>
            </w:tcBorders>
          </w:tcPr>
          <w:p w:rsidR="00DA1601" w:rsidRPr="00E22097" w:rsidRDefault="007A1EBC">
            <w:pPr>
              <w:adjustRightInd w:val="0"/>
              <w:snapToGrid w:val="0"/>
              <w:rPr>
                <w:szCs w:val="24"/>
              </w:rPr>
            </w:pPr>
            <w:r w:rsidRPr="00E22097">
              <w:rPr>
                <w:rFonts w:hint="eastAsia"/>
                <w:szCs w:val="24"/>
              </w:rPr>
              <w:t>Wood-plastic composite</w:t>
            </w:r>
          </w:p>
        </w:tc>
        <w:tc>
          <w:tcPr>
            <w:tcW w:w="3056" w:type="dxa"/>
            <w:tcBorders>
              <w:bottom w:val="single" w:sz="4" w:space="0" w:color="auto"/>
            </w:tcBorders>
          </w:tcPr>
          <w:p w:rsidR="00DA1601" w:rsidRPr="00E22097" w:rsidRDefault="007A1EBC">
            <w:pPr>
              <w:adjustRightInd w:val="0"/>
              <w:snapToGrid w:val="0"/>
              <w:rPr>
                <w:szCs w:val="24"/>
              </w:rPr>
            </w:pPr>
            <w:r w:rsidRPr="00E22097">
              <w:rPr>
                <w:rFonts w:hint="eastAsia"/>
                <w:szCs w:val="24"/>
              </w:rPr>
              <w:t>Wood-plastic recycled composite</w:t>
            </w:r>
          </w:p>
        </w:tc>
        <w:tc>
          <w:tcPr>
            <w:tcW w:w="1276" w:type="dxa"/>
            <w:vMerge/>
          </w:tcPr>
          <w:p w:rsidR="00DA1601" w:rsidRPr="00E22097" w:rsidRDefault="00DA1601">
            <w:pPr>
              <w:adjustRightInd w:val="0"/>
              <w:snapToGrid w:val="0"/>
              <w:rPr>
                <w:szCs w:val="24"/>
              </w:rPr>
            </w:pPr>
          </w:p>
        </w:tc>
      </w:tr>
      <w:tr w:rsidR="00725D6C" w:rsidRPr="00E22097" w:rsidTr="00D53044">
        <w:trPr>
          <w:cantSplit/>
        </w:trPr>
        <w:tc>
          <w:tcPr>
            <w:tcW w:w="1525" w:type="dxa"/>
            <w:vMerge/>
          </w:tcPr>
          <w:p w:rsidR="00725D6C" w:rsidRPr="00E22097" w:rsidRDefault="00725D6C">
            <w:pPr>
              <w:adjustRightInd w:val="0"/>
              <w:snapToGrid w:val="0"/>
              <w:rPr>
                <w:szCs w:val="24"/>
              </w:rPr>
            </w:pPr>
          </w:p>
        </w:tc>
        <w:tc>
          <w:tcPr>
            <w:tcW w:w="1452" w:type="dxa"/>
            <w:vMerge/>
          </w:tcPr>
          <w:p w:rsidR="00725D6C" w:rsidRPr="00E22097" w:rsidRDefault="00725D6C">
            <w:pPr>
              <w:adjustRightInd w:val="0"/>
              <w:snapToGrid w:val="0"/>
              <w:rPr>
                <w:szCs w:val="24"/>
              </w:rPr>
            </w:pPr>
          </w:p>
        </w:tc>
        <w:tc>
          <w:tcPr>
            <w:tcW w:w="1622" w:type="dxa"/>
            <w:tcBorders>
              <w:bottom w:val="single" w:sz="4" w:space="0" w:color="auto"/>
            </w:tcBorders>
          </w:tcPr>
          <w:p w:rsidR="00725D6C" w:rsidRPr="00E22097" w:rsidRDefault="00725D6C">
            <w:pPr>
              <w:adjustRightInd w:val="0"/>
              <w:snapToGrid w:val="0"/>
              <w:rPr>
                <w:szCs w:val="24"/>
              </w:rPr>
            </w:pPr>
            <w:r w:rsidRPr="00E22097">
              <w:rPr>
                <w:szCs w:val="24"/>
              </w:rPr>
              <w:t>Vinyl floor covering</w:t>
            </w:r>
          </w:p>
        </w:tc>
        <w:tc>
          <w:tcPr>
            <w:tcW w:w="3056" w:type="dxa"/>
            <w:tcBorders>
              <w:bottom w:val="single" w:sz="4" w:space="0" w:color="auto"/>
            </w:tcBorders>
          </w:tcPr>
          <w:p w:rsidR="00725D6C" w:rsidRPr="00E22097" w:rsidRDefault="00725D6C">
            <w:pPr>
              <w:adjustRightInd w:val="0"/>
              <w:snapToGrid w:val="0"/>
              <w:rPr>
                <w:szCs w:val="24"/>
              </w:rPr>
            </w:pPr>
            <w:r w:rsidRPr="00E22097">
              <w:rPr>
                <w:szCs w:val="24"/>
              </w:rPr>
              <w:t>Vinyl floor covering</w:t>
            </w:r>
          </w:p>
        </w:tc>
        <w:tc>
          <w:tcPr>
            <w:tcW w:w="1276" w:type="dxa"/>
            <w:vMerge/>
          </w:tcPr>
          <w:p w:rsidR="00725D6C" w:rsidRPr="00E22097" w:rsidRDefault="00725D6C">
            <w:pPr>
              <w:adjustRightInd w:val="0"/>
              <w:snapToGrid w:val="0"/>
              <w:rPr>
                <w:szCs w:val="24"/>
              </w:rPr>
            </w:pPr>
          </w:p>
        </w:tc>
      </w:tr>
      <w:tr w:rsidR="00725D6C" w:rsidRPr="00E22097" w:rsidTr="00D53044">
        <w:trPr>
          <w:cantSplit/>
        </w:trPr>
        <w:tc>
          <w:tcPr>
            <w:tcW w:w="1525" w:type="dxa"/>
            <w:vMerge/>
          </w:tcPr>
          <w:p w:rsidR="00725D6C" w:rsidRPr="00E22097" w:rsidRDefault="00725D6C">
            <w:pPr>
              <w:adjustRightInd w:val="0"/>
              <w:snapToGrid w:val="0"/>
              <w:rPr>
                <w:szCs w:val="24"/>
              </w:rPr>
            </w:pPr>
          </w:p>
        </w:tc>
        <w:tc>
          <w:tcPr>
            <w:tcW w:w="1452" w:type="dxa"/>
            <w:vMerge/>
          </w:tcPr>
          <w:p w:rsidR="00725D6C" w:rsidRPr="00E22097" w:rsidRDefault="00725D6C">
            <w:pPr>
              <w:adjustRightInd w:val="0"/>
              <w:snapToGrid w:val="0"/>
              <w:rPr>
                <w:szCs w:val="24"/>
              </w:rPr>
            </w:pPr>
          </w:p>
        </w:tc>
        <w:tc>
          <w:tcPr>
            <w:tcW w:w="1622" w:type="dxa"/>
          </w:tcPr>
          <w:p w:rsidR="00725D6C" w:rsidRPr="00E22097" w:rsidRDefault="00725D6C">
            <w:pPr>
              <w:adjustRightInd w:val="0"/>
              <w:snapToGrid w:val="0"/>
              <w:rPr>
                <w:szCs w:val="24"/>
              </w:rPr>
            </w:pPr>
            <w:r w:rsidRPr="00E22097">
              <w:rPr>
                <w:szCs w:val="24"/>
              </w:rPr>
              <w:t>Insulation</w:t>
            </w:r>
          </w:p>
        </w:tc>
        <w:tc>
          <w:tcPr>
            <w:tcW w:w="3056" w:type="dxa"/>
          </w:tcPr>
          <w:p w:rsidR="00725D6C" w:rsidRPr="00E22097" w:rsidRDefault="00725D6C">
            <w:pPr>
              <w:adjustRightInd w:val="0"/>
              <w:snapToGrid w:val="0"/>
              <w:rPr>
                <w:szCs w:val="24"/>
              </w:rPr>
            </w:pPr>
            <w:r w:rsidRPr="00E22097">
              <w:rPr>
                <w:szCs w:val="24"/>
              </w:rPr>
              <w:t>Insulation</w:t>
            </w:r>
          </w:p>
        </w:tc>
        <w:tc>
          <w:tcPr>
            <w:tcW w:w="1276" w:type="dxa"/>
            <w:vMerge/>
          </w:tcPr>
          <w:p w:rsidR="00725D6C" w:rsidRPr="00E22097" w:rsidRDefault="00725D6C">
            <w:pPr>
              <w:adjustRightInd w:val="0"/>
              <w:snapToGrid w:val="0"/>
              <w:rPr>
                <w:szCs w:val="24"/>
              </w:rPr>
            </w:pPr>
          </w:p>
        </w:tc>
      </w:tr>
      <w:tr w:rsidR="00725D6C" w:rsidRPr="00E22097" w:rsidTr="00D53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20"/>
        </w:trPr>
        <w:tc>
          <w:tcPr>
            <w:tcW w:w="1525" w:type="dxa"/>
            <w:vMerge/>
            <w:tcBorders>
              <w:top w:val="single" w:sz="4" w:space="0" w:color="auto"/>
              <w:left w:val="single" w:sz="4" w:space="0" w:color="auto"/>
              <w:bottom w:val="single" w:sz="4" w:space="0" w:color="auto"/>
              <w:right w:val="single" w:sz="4" w:space="0" w:color="auto"/>
            </w:tcBorders>
          </w:tcPr>
          <w:p w:rsidR="00725D6C" w:rsidRPr="00E22097" w:rsidRDefault="00725D6C">
            <w:pPr>
              <w:adjustRightInd w:val="0"/>
              <w:snapToGrid w:val="0"/>
              <w:rPr>
                <w:szCs w:val="24"/>
              </w:rPr>
            </w:pPr>
          </w:p>
        </w:tc>
        <w:tc>
          <w:tcPr>
            <w:tcW w:w="1452" w:type="dxa"/>
            <w:vMerge/>
            <w:tcBorders>
              <w:top w:val="single" w:sz="4" w:space="0" w:color="auto"/>
              <w:left w:val="single" w:sz="4" w:space="0" w:color="auto"/>
              <w:bottom w:val="single" w:sz="4" w:space="0" w:color="auto"/>
              <w:right w:val="single" w:sz="4" w:space="0" w:color="auto"/>
            </w:tcBorders>
          </w:tcPr>
          <w:p w:rsidR="00725D6C" w:rsidRPr="00E22097" w:rsidRDefault="00725D6C">
            <w:pPr>
              <w:adjustRightInd w:val="0"/>
              <w:snapToGrid w:val="0"/>
              <w:rPr>
                <w:szCs w:val="24"/>
              </w:rPr>
            </w:pPr>
          </w:p>
        </w:tc>
        <w:tc>
          <w:tcPr>
            <w:tcW w:w="1622" w:type="dxa"/>
            <w:tcBorders>
              <w:top w:val="single" w:sz="4" w:space="0" w:color="auto"/>
              <w:left w:val="single" w:sz="4" w:space="0" w:color="auto"/>
              <w:bottom w:val="single" w:sz="4" w:space="0" w:color="auto"/>
              <w:right w:val="single" w:sz="4" w:space="0" w:color="auto"/>
            </w:tcBorders>
          </w:tcPr>
          <w:p w:rsidR="00725D6C" w:rsidRPr="00E22097" w:rsidRDefault="00725D6C">
            <w:pPr>
              <w:adjustRightInd w:val="0"/>
              <w:snapToGrid w:val="0"/>
              <w:rPr>
                <w:szCs w:val="24"/>
              </w:rPr>
            </w:pPr>
            <w:r w:rsidRPr="00E22097">
              <w:rPr>
                <w:szCs w:val="24"/>
              </w:rPr>
              <w:t>Lighting fittings</w:t>
            </w:r>
          </w:p>
        </w:tc>
        <w:tc>
          <w:tcPr>
            <w:tcW w:w="3056" w:type="dxa"/>
            <w:tcBorders>
              <w:top w:val="single" w:sz="4" w:space="0" w:color="auto"/>
              <w:left w:val="single" w:sz="4" w:space="0" w:color="auto"/>
              <w:bottom w:val="single" w:sz="4" w:space="0" w:color="auto"/>
              <w:right w:val="single" w:sz="4" w:space="0" w:color="auto"/>
            </w:tcBorders>
          </w:tcPr>
          <w:p w:rsidR="00725D6C" w:rsidRPr="00E22097" w:rsidRDefault="00725D6C">
            <w:pPr>
              <w:adjustRightInd w:val="0"/>
              <w:snapToGrid w:val="0"/>
              <w:rPr>
                <w:szCs w:val="24"/>
              </w:rPr>
            </w:pPr>
            <w:r w:rsidRPr="00E22097">
              <w:rPr>
                <w:szCs w:val="24"/>
              </w:rPr>
              <w:t>Lighting control system</w:t>
            </w:r>
          </w:p>
        </w:tc>
        <w:tc>
          <w:tcPr>
            <w:tcW w:w="1276" w:type="dxa"/>
            <w:vMerge/>
            <w:tcBorders>
              <w:top w:val="single" w:sz="4" w:space="0" w:color="auto"/>
              <w:left w:val="single" w:sz="4" w:space="0" w:color="auto"/>
              <w:bottom w:val="single" w:sz="4" w:space="0" w:color="auto"/>
              <w:right w:val="single" w:sz="4" w:space="0" w:color="auto"/>
            </w:tcBorders>
          </w:tcPr>
          <w:p w:rsidR="00725D6C" w:rsidRPr="00E22097" w:rsidRDefault="00725D6C">
            <w:pPr>
              <w:adjustRightInd w:val="0"/>
              <w:snapToGrid w:val="0"/>
              <w:rPr>
                <w:szCs w:val="24"/>
              </w:rPr>
            </w:pPr>
          </w:p>
        </w:tc>
      </w:tr>
      <w:tr w:rsidR="00725D6C" w:rsidRPr="00E22097" w:rsidTr="00D53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68"/>
        </w:trPr>
        <w:tc>
          <w:tcPr>
            <w:tcW w:w="1525" w:type="dxa"/>
            <w:vMerge/>
            <w:tcBorders>
              <w:top w:val="single" w:sz="4" w:space="0" w:color="auto"/>
              <w:left w:val="single" w:sz="4" w:space="0" w:color="auto"/>
              <w:bottom w:val="single" w:sz="4" w:space="0" w:color="auto"/>
              <w:right w:val="single" w:sz="4" w:space="0" w:color="auto"/>
            </w:tcBorders>
          </w:tcPr>
          <w:p w:rsidR="00725D6C" w:rsidRPr="00E22097" w:rsidRDefault="00725D6C">
            <w:pPr>
              <w:adjustRightInd w:val="0"/>
              <w:snapToGrid w:val="0"/>
              <w:rPr>
                <w:szCs w:val="24"/>
              </w:rPr>
            </w:pPr>
          </w:p>
        </w:tc>
        <w:tc>
          <w:tcPr>
            <w:tcW w:w="1452" w:type="dxa"/>
            <w:vMerge/>
            <w:tcBorders>
              <w:top w:val="single" w:sz="4" w:space="0" w:color="auto"/>
              <w:left w:val="single" w:sz="4" w:space="0" w:color="auto"/>
              <w:bottom w:val="single" w:sz="4" w:space="0" w:color="auto"/>
              <w:right w:val="single" w:sz="4" w:space="0" w:color="auto"/>
            </w:tcBorders>
          </w:tcPr>
          <w:p w:rsidR="00725D6C" w:rsidRPr="00E22097" w:rsidRDefault="00725D6C">
            <w:pPr>
              <w:adjustRightInd w:val="0"/>
              <w:snapToGrid w:val="0"/>
              <w:rPr>
                <w:szCs w:val="24"/>
              </w:rPr>
            </w:pPr>
          </w:p>
        </w:tc>
        <w:tc>
          <w:tcPr>
            <w:tcW w:w="1622" w:type="dxa"/>
            <w:tcBorders>
              <w:top w:val="single" w:sz="4" w:space="0" w:color="auto"/>
              <w:left w:val="single" w:sz="4" w:space="0" w:color="auto"/>
              <w:bottom w:val="single" w:sz="4" w:space="0" w:color="auto"/>
              <w:right w:val="single" w:sz="4" w:space="0" w:color="auto"/>
            </w:tcBorders>
          </w:tcPr>
          <w:p w:rsidR="00725D6C" w:rsidRPr="00E22097" w:rsidRDefault="00725D6C">
            <w:pPr>
              <w:adjustRightInd w:val="0"/>
              <w:snapToGrid w:val="0"/>
              <w:rPr>
                <w:szCs w:val="24"/>
              </w:rPr>
            </w:pPr>
            <w:r w:rsidRPr="00E22097">
              <w:rPr>
                <w:szCs w:val="24"/>
              </w:rPr>
              <w:t>Transformers</w:t>
            </w:r>
          </w:p>
        </w:tc>
        <w:tc>
          <w:tcPr>
            <w:tcW w:w="3056" w:type="dxa"/>
            <w:tcBorders>
              <w:top w:val="single" w:sz="4" w:space="0" w:color="auto"/>
              <w:left w:val="single" w:sz="4" w:space="0" w:color="auto"/>
              <w:bottom w:val="single" w:sz="4" w:space="0" w:color="auto"/>
              <w:right w:val="single" w:sz="4" w:space="0" w:color="auto"/>
            </w:tcBorders>
          </w:tcPr>
          <w:p w:rsidR="00725D6C" w:rsidRPr="00E22097" w:rsidRDefault="00725D6C">
            <w:pPr>
              <w:adjustRightInd w:val="0"/>
              <w:snapToGrid w:val="0"/>
              <w:rPr>
                <w:szCs w:val="24"/>
              </w:rPr>
            </w:pPr>
            <w:r w:rsidRPr="00E22097">
              <w:rPr>
                <w:szCs w:val="24"/>
              </w:rPr>
              <w:t>Transformers</w:t>
            </w:r>
          </w:p>
        </w:tc>
        <w:tc>
          <w:tcPr>
            <w:tcW w:w="1276" w:type="dxa"/>
            <w:vMerge/>
            <w:tcBorders>
              <w:top w:val="single" w:sz="4" w:space="0" w:color="auto"/>
              <w:left w:val="single" w:sz="4" w:space="0" w:color="auto"/>
              <w:bottom w:val="single" w:sz="4" w:space="0" w:color="auto"/>
              <w:right w:val="single" w:sz="4" w:space="0" w:color="auto"/>
            </w:tcBorders>
          </w:tcPr>
          <w:p w:rsidR="00725D6C" w:rsidRPr="00E22097" w:rsidRDefault="00725D6C">
            <w:pPr>
              <w:adjustRightInd w:val="0"/>
              <w:snapToGrid w:val="0"/>
              <w:rPr>
                <w:szCs w:val="24"/>
              </w:rPr>
            </w:pPr>
          </w:p>
        </w:tc>
      </w:tr>
      <w:tr w:rsidR="00725D6C" w:rsidRPr="00E22097" w:rsidTr="00D53044">
        <w:trPr>
          <w:cantSplit/>
          <w:trHeight w:val="775"/>
        </w:trPr>
        <w:tc>
          <w:tcPr>
            <w:tcW w:w="1525" w:type="dxa"/>
            <w:vMerge/>
          </w:tcPr>
          <w:p w:rsidR="00725D6C" w:rsidRPr="00E22097" w:rsidRDefault="00725D6C">
            <w:pPr>
              <w:adjustRightInd w:val="0"/>
              <w:snapToGrid w:val="0"/>
              <w:rPr>
                <w:szCs w:val="24"/>
              </w:rPr>
            </w:pPr>
          </w:p>
        </w:tc>
        <w:tc>
          <w:tcPr>
            <w:tcW w:w="1452" w:type="dxa"/>
            <w:vMerge/>
          </w:tcPr>
          <w:p w:rsidR="00725D6C" w:rsidRPr="00E22097" w:rsidRDefault="00725D6C">
            <w:pPr>
              <w:adjustRightInd w:val="0"/>
              <w:snapToGrid w:val="0"/>
              <w:rPr>
                <w:szCs w:val="24"/>
              </w:rPr>
            </w:pPr>
          </w:p>
        </w:tc>
        <w:tc>
          <w:tcPr>
            <w:tcW w:w="1622" w:type="dxa"/>
            <w:vMerge w:val="restart"/>
          </w:tcPr>
          <w:p w:rsidR="00725D6C" w:rsidRPr="00E22097" w:rsidRDefault="00725D6C">
            <w:pPr>
              <w:adjustRightInd w:val="0"/>
              <w:snapToGrid w:val="0"/>
              <w:rPr>
                <w:szCs w:val="24"/>
              </w:rPr>
            </w:pPr>
            <w:r w:rsidRPr="00E22097">
              <w:rPr>
                <w:szCs w:val="24"/>
              </w:rPr>
              <w:t>Air conditioning units</w:t>
            </w:r>
          </w:p>
        </w:tc>
        <w:tc>
          <w:tcPr>
            <w:tcW w:w="3056" w:type="dxa"/>
          </w:tcPr>
          <w:p w:rsidR="00725D6C" w:rsidRPr="00E22097" w:rsidRDefault="00725D6C">
            <w:pPr>
              <w:adjustRightInd w:val="0"/>
              <w:snapToGrid w:val="0"/>
              <w:rPr>
                <w:szCs w:val="24"/>
              </w:rPr>
            </w:pPr>
            <w:r w:rsidRPr="00E22097">
              <w:rPr>
                <w:szCs w:val="24"/>
              </w:rPr>
              <w:t xml:space="preserve">Cold and hot water absorption units  </w:t>
            </w:r>
          </w:p>
        </w:tc>
        <w:tc>
          <w:tcPr>
            <w:tcW w:w="1276" w:type="dxa"/>
            <w:vMerge/>
          </w:tcPr>
          <w:p w:rsidR="00725D6C" w:rsidRPr="00E22097" w:rsidRDefault="00725D6C">
            <w:pPr>
              <w:adjustRightInd w:val="0"/>
              <w:snapToGrid w:val="0"/>
              <w:rPr>
                <w:szCs w:val="24"/>
              </w:rPr>
            </w:pPr>
          </w:p>
        </w:tc>
      </w:tr>
      <w:tr w:rsidR="00725D6C" w:rsidRPr="00E22097" w:rsidTr="00D53044">
        <w:trPr>
          <w:cantSplit/>
          <w:trHeight w:val="270"/>
        </w:trPr>
        <w:tc>
          <w:tcPr>
            <w:tcW w:w="1525" w:type="dxa"/>
            <w:vMerge/>
          </w:tcPr>
          <w:p w:rsidR="00725D6C" w:rsidRPr="00E22097" w:rsidRDefault="00725D6C">
            <w:pPr>
              <w:adjustRightInd w:val="0"/>
              <w:snapToGrid w:val="0"/>
              <w:rPr>
                <w:szCs w:val="24"/>
              </w:rPr>
            </w:pPr>
          </w:p>
        </w:tc>
        <w:tc>
          <w:tcPr>
            <w:tcW w:w="1452" w:type="dxa"/>
            <w:vMerge/>
          </w:tcPr>
          <w:p w:rsidR="00725D6C" w:rsidRPr="00E22097" w:rsidRDefault="00725D6C">
            <w:pPr>
              <w:adjustRightInd w:val="0"/>
              <w:snapToGrid w:val="0"/>
              <w:rPr>
                <w:szCs w:val="24"/>
              </w:rPr>
            </w:pPr>
          </w:p>
        </w:tc>
        <w:tc>
          <w:tcPr>
            <w:tcW w:w="1622" w:type="dxa"/>
            <w:vMerge/>
          </w:tcPr>
          <w:p w:rsidR="00725D6C" w:rsidRPr="00E22097" w:rsidRDefault="00725D6C">
            <w:pPr>
              <w:adjustRightInd w:val="0"/>
              <w:snapToGrid w:val="0"/>
              <w:rPr>
                <w:szCs w:val="24"/>
              </w:rPr>
            </w:pPr>
          </w:p>
        </w:tc>
        <w:tc>
          <w:tcPr>
            <w:tcW w:w="3056" w:type="dxa"/>
          </w:tcPr>
          <w:p w:rsidR="00725D6C" w:rsidRPr="00E22097" w:rsidRDefault="00725D6C">
            <w:pPr>
              <w:pStyle w:val="40"/>
            </w:pPr>
            <w:r w:rsidRPr="00E22097">
              <w:t>Ice thermal storage air conditioning units</w:t>
            </w:r>
          </w:p>
        </w:tc>
        <w:tc>
          <w:tcPr>
            <w:tcW w:w="1276" w:type="dxa"/>
            <w:vMerge/>
          </w:tcPr>
          <w:p w:rsidR="00725D6C" w:rsidRPr="00E22097" w:rsidRDefault="00725D6C">
            <w:pPr>
              <w:adjustRightInd w:val="0"/>
              <w:snapToGrid w:val="0"/>
              <w:rPr>
                <w:szCs w:val="24"/>
              </w:rPr>
            </w:pPr>
          </w:p>
        </w:tc>
      </w:tr>
      <w:tr w:rsidR="00725D6C" w:rsidRPr="00E22097" w:rsidTr="00D53044">
        <w:trPr>
          <w:cantSplit/>
          <w:trHeight w:val="270"/>
        </w:trPr>
        <w:tc>
          <w:tcPr>
            <w:tcW w:w="1525" w:type="dxa"/>
            <w:vMerge/>
          </w:tcPr>
          <w:p w:rsidR="00725D6C" w:rsidRPr="00E22097" w:rsidRDefault="00725D6C">
            <w:pPr>
              <w:adjustRightInd w:val="0"/>
              <w:snapToGrid w:val="0"/>
              <w:rPr>
                <w:szCs w:val="24"/>
              </w:rPr>
            </w:pPr>
          </w:p>
        </w:tc>
        <w:tc>
          <w:tcPr>
            <w:tcW w:w="1452" w:type="dxa"/>
            <w:vMerge/>
          </w:tcPr>
          <w:p w:rsidR="00725D6C" w:rsidRPr="00E22097" w:rsidRDefault="00725D6C">
            <w:pPr>
              <w:adjustRightInd w:val="0"/>
              <w:snapToGrid w:val="0"/>
              <w:rPr>
                <w:szCs w:val="24"/>
              </w:rPr>
            </w:pPr>
          </w:p>
        </w:tc>
        <w:tc>
          <w:tcPr>
            <w:tcW w:w="1622" w:type="dxa"/>
            <w:vMerge/>
          </w:tcPr>
          <w:p w:rsidR="00725D6C" w:rsidRPr="00E22097" w:rsidRDefault="00725D6C">
            <w:pPr>
              <w:adjustRightInd w:val="0"/>
              <w:snapToGrid w:val="0"/>
              <w:rPr>
                <w:szCs w:val="24"/>
              </w:rPr>
            </w:pPr>
          </w:p>
        </w:tc>
        <w:tc>
          <w:tcPr>
            <w:tcW w:w="3056" w:type="dxa"/>
          </w:tcPr>
          <w:p w:rsidR="00725D6C" w:rsidRPr="00E22097" w:rsidRDefault="00725D6C">
            <w:pPr>
              <w:pStyle w:val="percent"/>
              <w:rPr>
                <w:rFonts w:ascii="Times New Roman" w:eastAsia="ＭＳ ゴシックfalt" w:hAnsi="Times New Roman"/>
                <w:sz w:val="24"/>
                <w:szCs w:val="24"/>
              </w:rPr>
            </w:pPr>
            <w:r w:rsidRPr="00E22097">
              <w:rPr>
                <w:rFonts w:ascii="Times New Roman" w:eastAsia="ＭＳ ゴシックfalt" w:hAnsi="Times New Roman"/>
                <w:sz w:val="24"/>
                <w:szCs w:val="24"/>
              </w:rPr>
              <w:t>Gas heat pump air conditioning units</w:t>
            </w:r>
          </w:p>
        </w:tc>
        <w:tc>
          <w:tcPr>
            <w:tcW w:w="1276" w:type="dxa"/>
            <w:vMerge/>
          </w:tcPr>
          <w:p w:rsidR="00725D6C" w:rsidRPr="00E22097" w:rsidRDefault="00725D6C">
            <w:pPr>
              <w:adjustRightInd w:val="0"/>
              <w:snapToGrid w:val="0"/>
              <w:rPr>
                <w:szCs w:val="24"/>
              </w:rPr>
            </w:pPr>
          </w:p>
        </w:tc>
      </w:tr>
      <w:tr w:rsidR="00725D6C" w:rsidRPr="00E22097" w:rsidTr="00D53044">
        <w:trPr>
          <w:cantSplit/>
          <w:trHeight w:val="270"/>
        </w:trPr>
        <w:tc>
          <w:tcPr>
            <w:tcW w:w="1525" w:type="dxa"/>
            <w:vMerge/>
          </w:tcPr>
          <w:p w:rsidR="00725D6C" w:rsidRPr="00E22097" w:rsidRDefault="00725D6C">
            <w:pPr>
              <w:adjustRightInd w:val="0"/>
              <w:snapToGrid w:val="0"/>
              <w:rPr>
                <w:szCs w:val="24"/>
              </w:rPr>
            </w:pPr>
          </w:p>
        </w:tc>
        <w:tc>
          <w:tcPr>
            <w:tcW w:w="1452" w:type="dxa"/>
            <w:vMerge/>
          </w:tcPr>
          <w:p w:rsidR="00725D6C" w:rsidRPr="00E22097" w:rsidRDefault="00725D6C">
            <w:pPr>
              <w:adjustRightInd w:val="0"/>
              <w:snapToGrid w:val="0"/>
              <w:rPr>
                <w:szCs w:val="24"/>
              </w:rPr>
            </w:pPr>
          </w:p>
        </w:tc>
        <w:tc>
          <w:tcPr>
            <w:tcW w:w="1622" w:type="dxa"/>
            <w:vMerge/>
          </w:tcPr>
          <w:p w:rsidR="00725D6C" w:rsidRPr="00E22097" w:rsidRDefault="00725D6C">
            <w:pPr>
              <w:adjustRightInd w:val="0"/>
              <w:snapToGrid w:val="0"/>
              <w:rPr>
                <w:szCs w:val="24"/>
              </w:rPr>
            </w:pPr>
          </w:p>
        </w:tc>
        <w:tc>
          <w:tcPr>
            <w:tcW w:w="3056" w:type="dxa"/>
          </w:tcPr>
          <w:p w:rsidR="00725D6C" w:rsidRPr="00E22097" w:rsidRDefault="00725D6C">
            <w:pPr>
              <w:pStyle w:val="percent"/>
              <w:rPr>
                <w:rFonts w:ascii="Times New Roman" w:eastAsia="ＭＳ ゴシックfalt" w:hAnsi="Times New Roman"/>
                <w:sz w:val="24"/>
                <w:szCs w:val="24"/>
              </w:rPr>
            </w:pPr>
            <w:r w:rsidRPr="00E22097">
              <w:rPr>
                <w:rFonts w:ascii="Times New Roman" w:eastAsia="ＭＳ ゴシックfalt" w:hAnsi="Times New Roman"/>
                <w:sz w:val="24"/>
                <w:szCs w:val="24"/>
              </w:rPr>
              <w:t>Fan</w:t>
            </w:r>
          </w:p>
        </w:tc>
        <w:tc>
          <w:tcPr>
            <w:tcW w:w="1276" w:type="dxa"/>
            <w:vMerge/>
          </w:tcPr>
          <w:p w:rsidR="00725D6C" w:rsidRPr="00E22097" w:rsidRDefault="00725D6C">
            <w:pPr>
              <w:adjustRightInd w:val="0"/>
              <w:snapToGrid w:val="0"/>
              <w:rPr>
                <w:szCs w:val="24"/>
              </w:rPr>
            </w:pPr>
          </w:p>
        </w:tc>
      </w:tr>
      <w:tr w:rsidR="00725D6C" w:rsidRPr="00E22097" w:rsidTr="00D53044">
        <w:trPr>
          <w:cantSplit/>
          <w:trHeight w:val="270"/>
        </w:trPr>
        <w:tc>
          <w:tcPr>
            <w:tcW w:w="1525" w:type="dxa"/>
            <w:vMerge/>
          </w:tcPr>
          <w:p w:rsidR="00725D6C" w:rsidRPr="00E22097" w:rsidRDefault="00725D6C">
            <w:pPr>
              <w:adjustRightInd w:val="0"/>
              <w:snapToGrid w:val="0"/>
              <w:rPr>
                <w:szCs w:val="24"/>
              </w:rPr>
            </w:pPr>
          </w:p>
        </w:tc>
        <w:tc>
          <w:tcPr>
            <w:tcW w:w="1452" w:type="dxa"/>
            <w:vMerge/>
          </w:tcPr>
          <w:p w:rsidR="00725D6C" w:rsidRPr="00E22097" w:rsidRDefault="00725D6C">
            <w:pPr>
              <w:adjustRightInd w:val="0"/>
              <w:snapToGrid w:val="0"/>
              <w:rPr>
                <w:szCs w:val="24"/>
              </w:rPr>
            </w:pPr>
          </w:p>
        </w:tc>
        <w:tc>
          <w:tcPr>
            <w:tcW w:w="1622" w:type="dxa"/>
            <w:vMerge/>
          </w:tcPr>
          <w:p w:rsidR="00725D6C" w:rsidRPr="00E22097" w:rsidRDefault="00725D6C">
            <w:pPr>
              <w:adjustRightInd w:val="0"/>
              <w:snapToGrid w:val="0"/>
              <w:rPr>
                <w:szCs w:val="24"/>
              </w:rPr>
            </w:pPr>
          </w:p>
        </w:tc>
        <w:tc>
          <w:tcPr>
            <w:tcW w:w="3056" w:type="dxa"/>
          </w:tcPr>
          <w:p w:rsidR="00725D6C" w:rsidRPr="00E22097" w:rsidRDefault="00725D6C">
            <w:pPr>
              <w:pStyle w:val="percent"/>
              <w:rPr>
                <w:rFonts w:ascii="Times New Roman" w:eastAsia="ＭＳ ゴシックfalt" w:hAnsi="Times New Roman"/>
                <w:sz w:val="24"/>
                <w:szCs w:val="24"/>
              </w:rPr>
            </w:pPr>
            <w:r w:rsidRPr="00E22097">
              <w:rPr>
                <w:rFonts w:ascii="Times New Roman" w:eastAsia="ＭＳ ゴシックfalt" w:hAnsi="Times New Roman"/>
                <w:sz w:val="24"/>
                <w:szCs w:val="24"/>
              </w:rPr>
              <w:t>Pump</w:t>
            </w:r>
          </w:p>
        </w:tc>
        <w:tc>
          <w:tcPr>
            <w:tcW w:w="1276" w:type="dxa"/>
            <w:vMerge/>
          </w:tcPr>
          <w:p w:rsidR="00725D6C" w:rsidRPr="00E22097" w:rsidRDefault="00725D6C">
            <w:pPr>
              <w:adjustRightInd w:val="0"/>
              <w:snapToGrid w:val="0"/>
              <w:rPr>
                <w:szCs w:val="24"/>
              </w:rPr>
            </w:pPr>
          </w:p>
        </w:tc>
      </w:tr>
      <w:tr w:rsidR="00725D6C" w:rsidRPr="00E22097" w:rsidTr="00D53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70"/>
        </w:trPr>
        <w:tc>
          <w:tcPr>
            <w:tcW w:w="1525" w:type="dxa"/>
            <w:vMerge/>
            <w:tcBorders>
              <w:top w:val="single" w:sz="4" w:space="0" w:color="auto"/>
              <w:left w:val="single" w:sz="4" w:space="0" w:color="auto"/>
              <w:bottom w:val="single" w:sz="4" w:space="0" w:color="auto"/>
              <w:right w:val="single" w:sz="4" w:space="0" w:color="auto"/>
            </w:tcBorders>
          </w:tcPr>
          <w:p w:rsidR="00725D6C" w:rsidRPr="00E22097" w:rsidRDefault="00725D6C">
            <w:pPr>
              <w:adjustRightInd w:val="0"/>
              <w:snapToGrid w:val="0"/>
              <w:rPr>
                <w:szCs w:val="24"/>
              </w:rPr>
            </w:pPr>
          </w:p>
        </w:tc>
        <w:tc>
          <w:tcPr>
            <w:tcW w:w="1452" w:type="dxa"/>
            <w:vMerge/>
            <w:tcBorders>
              <w:top w:val="single" w:sz="4" w:space="0" w:color="auto"/>
              <w:left w:val="single" w:sz="4" w:space="0" w:color="auto"/>
              <w:bottom w:val="single" w:sz="4" w:space="0" w:color="auto"/>
              <w:right w:val="single" w:sz="4" w:space="0" w:color="auto"/>
            </w:tcBorders>
          </w:tcPr>
          <w:p w:rsidR="00725D6C" w:rsidRPr="00E22097" w:rsidRDefault="00725D6C">
            <w:pPr>
              <w:adjustRightInd w:val="0"/>
              <w:snapToGrid w:val="0"/>
              <w:rPr>
                <w:szCs w:val="24"/>
              </w:rPr>
            </w:pPr>
          </w:p>
        </w:tc>
        <w:tc>
          <w:tcPr>
            <w:tcW w:w="1622" w:type="dxa"/>
            <w:tcBorders>
              <w:top w:val="single" w:sz="4" w:space="0" w:color="auto"/>
              <w:left w:val="single" w:sz="4" w:space="0" w:color="auto"/>
              <w:bottom w:val="single" w:sz="4" w:space="0" w:color="auto"/>
              <w:right w:val="single" w:sz="4" w:space="0" w:color="auto"/>
            </w:tcBorders>
          </w:tcPr>
          <w:p w:rsidR="00725D6C" w:rsidRPr="00E22097" w:rsidRDefault="00725D6C">
            <w:pPr>
              <w:pStyle w:val="percent"/>
              <w:rPr>
                <w:rFonts w:ascii="Times New Roman" w:eastAsia="ＭＳ ゴシックfalt" w:hAnsi="Times New Roman"/>
                <w:sz w:val="24"/>
                <w:szCs w:val="24"/>
              </w:rPr>
            </w:pPr>
            <w:r w:rsidRPr="00E22097">
              <w:rPr>
                <w:rFonts w:ascii="Times New Roman" w:eastAsia="ＭＳ ゴシックfalt" w:hAnsi="Times New Roman"/>
                <w:sz w:val="24"/>
                <w:szCs w:val="24"/>
              </w:rPr>
              <w:t>Plumbing material</w:t>
            </w:r>
          </w:p>
        </w:tc>
        <w:tc>
          <w:tcPr>
            <w:tcW w:w="3056" w:type="dxa"/>
            <w:tcBorders>
              <w:top w:val="single" w:sz="4" w:space="0" w:color="auto"/>
              <w:left w:val="single" w:sz="4" w:space="0" w:color="auto"/>
              <w:bottom w:val="single" w:sz="4" w:space="0" w:color="auto"/>
              <w:right w:val="single" w:sz="4" w:space="0" w:color="auto"/>
            </w:tcBorders>
          </w:tcPr>
          <w:p w:rsidR="00725D6C" w:rsidRPr="00E22097" w:rsidRDefault="0091483C">
            <w:pPr>
              <w:pStyle w:val="percent"/>
              <w:rPr>
                <w:rFonts w:ascii="Times New Roman" w:eastAsia="ＭＳ ゴシックfalt" w:hAnsi="Times New Roman"/>
                <w:sz w:val="24"/>
                <w:szCs w:val="24"/>
              </w:rPr>
            </w:pPr>
            <w:r w:rsidRPr="00E22097">
              <w:rPr>
                <w:rFonts w:ascii="Times New Roman" w:eastAsia="ＭＳ ゴシックfalt" w:hAnsi="Times New Roman"/>
                <w:sz w:val="24"/>
                <w:szCs w:val="24"/>
              </w:rPr>
              <w:t xml:space="preserve">Recycle </w:t>
            </w:r>
            <w:proofErr w:type="spellStart"/>
            <w:r w:rsidRPr="00E22097">
              <w:rPr>
                <w:rFonts w:ascii="Times New Roman" w:eastAsia="ＭＳ ゴシックfalt" w:hAnsi="Times New Roman"/>
                <w:sz w:val="24"/>
                <w:szCs w:val="24"/>
              </w:rPr>
              <w:t>unplasticized</w:t>
            </w:r>
            <w:proofErr w:type="spellEnd"/>
            <w:r w:rsidRPr="00E22097">
              <w:rPr>
                <w:rFonts w:ascii="Times New Roman" w:eastAsia="ＭＳ ゴシックfalt" w:hAnsi="Times New Roman"/>
                <w:sz w:val="24"/>
                <w:szCs w:val="24"/>
              </w:rPr>
              <w:t xml:space="preserve"> polyvinyl chloride pipes for sewage or vent</w:t>
            </w:r>
          </w:p>
        </w:tc>
        <w:tc>
          <w:tcPr>
            <w:tcW w:w="1276" w:type="dxa"/>
            <w:vMerge/>
            <w:tcBorders>
              <w:top w:val="single" w:sz="4" w:space="0" w:color="auto"/>
              <w:left w:val="single" w:sz="4" w:space="0" w:color="auto"/>
              <w:bottom w:val="single" w:sz="4" w:space="0" w:color="auto"/>
              <w:right w:val="single" w:sz="4" w:space="0" w:color="auto"/>
            </w:tcBorders>
          </w:tcPr>
          <w:p w:rsidR="00725D6C" w:rsidRPr="00E22097" w:rsidRDefault="00725D6C">
            <w:pPr>
              <w:adjustRightInd w:val="0"/>
              <w:snapToGrid w:val="0"/>
              <w:rPr>
                <w:szCs w:val="24"/>
              </w:rPr>
            </w:pPr>
          </w:p>
        </w:tc>
      </w:tr>
      <w:tr w:rsidR="00725D6C" w:rsidRPr="00E22097" w:rsidTr="00D53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70"/>
        </w:trPr>
        <w:tc>
          <w:tcPr>
            <w:tcW w:w="1525" w:type="dxa"/>
            <w:vMerge/>
            <w:tcBorders>
              <w:top w:val="single" w:sz="4" w:space="0" w:color="auto"/>
              <w:left w:val="single" w:sz="4" w:space="0" w:color="auto"/>
              <w:bottom w:val="single" w:sz="4" w:space="0" w:color="auto"/>
              <w:right w:val="single" w:sz="4" w:space="0" w:color="auto"/>
            </w:tcBorders>
          </w:tcPr>
          <w:p w:rsidR="00725D6C" w:rsidRPr="00E22097" w:rsidRDefault="00725D6C">
            <w:pPr>
              <w:adjustRightInd w:val="0"/>
              <w:snapToGrid w:val="0"/>
              <w:rPr>
                <w:szCs w:val="24"/>
              </w:rPr>
            </w:pPr>
          </w:p>
        </w:tc>
        <w:tc>
          <w:tcPr>
            <w:tcW w:w="1452" w:type="dxa"/>
            <w:vMerge/>
            <w:tcBorders>
              <w:top w:val="single" w:sz="4" w:space="0" w:color="auto"/>
              <w:left w:val="single" w:sz="4" w:space="0" w:color="auto"/>
              <w:bottom w:val="single" w:sz="4" w:space="0" w:color="auto"/>
              <w:right w:val="single" w:sz="4" w:space="0" w:color="auto"/>
            </w:tcBorders>
          </w:tcPr>
          <w:p w:rsidR="00725D6C" w:rsidRPr="00E22097" w:rsidRDefault="00725D6C">
            <w:pPr>
              <w:adjustRightInd w:val="0"/>
              <w:snapToGrid w:val="0"/>
              <w:rPr>
                <w:szCs w:val="24"/>
              </w:rPr>
            </w:pPr>
          </w:p>
        </w:tc>
        <w:tc>
          <w:tcPr>
            <w:tcW w:w="1622" w:type="dxa"/>
            <w:vMerge w:val="restart"/>
            <w:tcBorders>
              <w:top w:val="single" w:sz="4" w:space="0" w:color="auto"/>
              <w:left w:val="single" w:sz="4" w:space="0" w:color="auto"/>
              <w:bottom w:val="single" w:sz="4" w:space="0" w:color="auto"/>
              <w:right w:val="single" w:sz="4" w:space="0" w:color="auto"/>
            </w:tcBorders>
          </w:tcPr>
          <w:p w:rsidR="00725D6C" w:rsidRPr="00E22097" w:rsidRDefault="00725D6C">
            <w:pPr>
              <w:adjustRightInd w:val="0"/>
              <w:snapToGrid w:val="0"/>
              <w:rPr>
                <w:szCs w:val="24"/>
              </w:rPr>
            </w:pPr>
            <w:r w:rsidRPr="00E22097">
              <w:rPr>
                <w:szCs w:val="24"/>
              </w:rPr>
              <w:t>Plumbing fixtures</w:t>
            </w:r>
          </w:p>
        </w:tc>
        <w:tc>
          <w:tcPr>
            <w:tcW w:w="3056" w:type="dxa"/>
            <w:tcBorders>
              <w:top w:val="single" w:sz="4" w:space="0" w:color="auto"/>
              <w:left w:val="single" w:sz="4" w:space="0" w:color="auto"/>
              <w:bottom w:val="single" w:sz="4" w:space="0" w:color="auto"/>
              <w:right w:val="single" w:sz="4" w:space="0" w:color="auto"/>
            </w:tcBorders>
          </w:tcPr>
          <w:p w:rsidR="00725D6C" w:rsidRPr="00E22097" w:rsidRDefault="00725D6C">
            <w:pPr>
              <w:adjustRightInd w:val="0"/>
              <w:snapToGrid w:val="0"/>
              <w:rPr>
                <w:szCs w:val="24"/>
              </w:rPr>
            </w:pPr>
            <w:r w:rsidRPr="00E22097">
              <w:rPr>
                <w:szCs w:val="24"/>
              </w:rPr>
              <w:t>Automatic shut off faucets</w:t>
            </w:r>
          </w:p>
        </w:tc>
        <w:tc>
          <w:tcPr>
            <w:tcW w:w="1276" w:type="dxa"/>
            <w:vMerge/>
            <w:tcBorders>
              <w:top w:val="single" w:sz="4" w:space="0" w:color="auto"/>
              <w:left w:val="single" w:sz="4" w:space="0" w:color="auto"/>
              <w:bottom w:val="single" w:sz="4" w:space="0" w:color="auto"/>
              <w:right w:val="single" w:sz="4" w:space="0" w:color="auto"/>
            </w:tcBorders>
          </w:tcPr>
          <w:p w:rsidR="00725D6C" w:rsidRPr="00E22097" w:rsidRDefault="00725D6C">
            <w:pPr>
              <w:adjustRightInd w:val="0"/>
              <w:snapToGrid w:val="0"/>
              <w:rPr>
                <w:szCs w:val="24"/>
              </w:rPr>
            </w:pPr>
          </w:p>
        </w:tc>
      </w:tr>
      <w:tr w:rsidR="00725D6C" w:rsidRPr="00E22097" w:rsidTr="00D53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10"/>
        </w:trPr>
        <w:tc>
          <w:tcPr>
            <w:tcW w:w="1525" w:type="dxa"/>
            <w:vMerge/>
            <w:tcBorders>
              <w:top w:val="single" w:sz="4" w:space="0" w:color="auto"/>
              <w:left w:val="single" w:sz="4" w:space="0" w:color="auto"/>
              <w:bottom w:val="single" w:sz="4" w:space="0" w:color="auto"/>
              <w:right w:val="single" w:sz="4" w:space="0" w:color="auto"/>
            </w:tcBorders>
          </w:tcPr>
          <w:p w:rsidR="00725D6C" w:rsidRPr="00E22097" w:rsidRDefault="00725D6C">
            <w:pPr>
              <w:adjustRightInd w:val="0"/>
              <w:snapToGrid w:val="0"/>
              <w:rPr>
                <w:szCs w:val="24"/>
              </w:rPr>
            </w:pPr>
          </w:p>
        </w:tc>
        <w:tc>
          <w:tcPr>
            <w:tcW w:w="1452" w:type="dxa"/>
            <w:vMerge/>
            <w:tcBorders>
              <w:top w:val="single" w:sz="4" w:space="0" w:color="auto"/>
              <w:left w:val="single" w:sz="4" w:space="0" w:color="auto"/>
              <w:bottom w:val="single" w:sz="4" w:space="0" w:color="auto"/>
              <w:right w:val="single" w:sz="4" w:space="0" w:color="auto"/>
            </w:tcBorders>
          </w:tcPr>
          <w:p w:rsidR="00725D6C" w:rsidRPr="00E22097" w:rsidRDefault="00725D6C">
            <w:pPr>
              <w:adjustRightInd w:val="0"/>
              <w:snapToGrid w:val="0"/>
              <w:rPr>
                <w:szCs w:val="24"/>
              </w:rPr>
            </w:pPr>
          </w:p>
        </w:tc>
        <w:tc>
          <w:tcPr>
            <w:tcW w:w="1622" w:type="dxa"/>
            <w:vMerge/>
            <w:tcBorders>
              <w:top w:val="single" w:sz="4" w:space="0" w:color="auto"/>
              <w:left w:val="single" w:sz="4" w:space="0" w:color="auto"/>
              <w:bottom w:val="single" w:sz="4" w:space="0" w:color="auto"/>
              <w:right w:val="single" w:sz="4" w:space="0" w:color="auto"/>
            </w:tcBorders>
          </w:tcPr>
          <w:p w:rsidR="00725D6C" w:rsidRPr="00E22097" w:rsidRDefault="00725D6C">
            <w:pPr>
              <w:adjustRightInd w:val="0"/>
              <w:snapToGrid w:val="0"/>
              <w:rPr>
                <w:szCs w:val="24"/>
              </w:rPr>
            </w:pPr>
          </w:p>
        </w:tc>
        <w:tc>
          <w:tcPr>
            <w:tcW w:w="3056" w:type="dxa"/>
            <w:tcBorders>
              <w:top w:val="single" w:sz="4" w:space="0" w:color="auto"/>
              <w:left w:val="single" w:sz="4" w:space="0" w:color="auto"/>
              <w:bottom w:val="single" w:sz="4" w:space="0" w:color="auto"/>
              <w:right w:val="single" w:sz="4" w:space="0" w:color="auto"/>
            </w:tcBorders>
          </w:tcPr>
          <w:p w:rsidR="00725D6C" w:rsidRPr="00E22097" w:rsidRDefault="00FC1384">
            <w:pPr>
              <w:adjustRightInd w:val="0"/>
              <w:snapToGrid w:val="0"/>
              <w:rPr>
                <w:szCs w:val="24"/>
              </w:rPr>
            </w:pPr>
            <w:r w:rsidRPr="00E22097">
              <w:rPr>
                <w:szCs w:val="24"/>
              </w:rPr>
              <w:t>Toilet</w:t>
            </w:r>
            <w:r w:rsidR="00725D6C" w:rsidRPr="00E22097">
              <w:rPr>
                <w:szCs w:val="24"/>
              </w:rPr>
              <w:t xml:space="preserve"> and urinals equipped with automatic flushing system</w:t>
            </w:r>
          </w:p>
        </w:tc>
        <w:tc>
          <w:tcPr>
            <w:tcW w:w="1276" w:type="dxa"/>
            <w:vMerge/>
            <w:tcBorders>
              <w:top w:val="single" w:sz="4" w:space="0" w:color="auto"/>
              <w:left w:val="single" w:sz="4" w:space="0" w:color="auto"/>
              <w:bottom w:val="single" w:sz="4" w:space="0" w:color="auto"/>
              <w:right w:val="single" w:sz="4" w:space="0" w:color="auto"/>
            </w:tcBorders>
          </w:tcPr>
          <w:p w:rsidR="00725D6C" w:rsidRPr="00E22097" w:rsidRDefault="00725D6C">
            <w:pPr>
              <w:adjustRightInd w:val="0"/>
              <w:snapToGrid w:val="0"/>
              <w:rPr>
                <w:szCs w:val="24"/>
              </w:rPr>
            </w:pPr>
          </w:p>
        </w:tc>
      </w:tr>
      <w:tr w:rsidR="00725D6C" w:rsidRPr="00E22097" w:rsidTr="00D53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84"/>
        </w:trPr>
        <w:tc>
          <w:tcPr>
            <w:tcW w:w="1525" w:type="dxa"/>
            <w:vMerge/>
            <w:tcBorders>
              <w:top w:val="single" w:sz="4" w:space="0" w:color="auto"/>
              <w:left w:val="single" w:sz="4" w:space="0" w:color="auto"/>
              <w:bottom w:val="single" w:sz="4" w:space="0" w:color="auto"/>
              <w:right w:val="single" w:sz="4" w:space="0" w:color="auto"/>
            </w:tcBorders>
          </w:tcPr>
          <w:p w:rsidR="00725D6C" w:rsidRPr="00E22097" w:rsidRDefault="00725D6C">
            <w:pPr>
              <w:adjustRightInd w:val="0"/>
              <w:snapToGrid w:val="0"/>
              <w:rPr>
                <w:szCs w:val="24"/>
              </w:rPr>
            </w:pPr>
          </w:p>
        </w:tc>
        <w:tc>
          <w:tcPr>
            <w:tcW w:w="1452" w:type="dxa"/>
            <w:vMerge/>
            <w:tcBorders>
              <w:top w:val="single" w:sz="4" w:space="0" w:color="auto"/>
              <w:left w:val="single" w:sz="4" w:space="0" w:color="auto"/>
              <w:right w:val="single" w:sz="4" w:space="0" w:color="auto"/>
            </w:tcBorders>
          </w:tcPr>
          <w:p w:rsidR="00725D6C" w:rsidRPr="00E22097" w:rsidRDefault="00725D6C">
            <w:pPr>
              <w:adjustRightInd w:val="0"/>
              <w:snapToGrid w:val="0"/>
              <w:rPr>
                <w:szCs w:val="24"/>
              </w:rPr>
            </w:pPr>
          </w:p>
        </w:tc>
        <w:tc>
          <w:tcPr>
            <w:tcW w:w="1622" w:type="dxa"/>
            <w:vMerge/>
            <w:tcBorders>
              <w:top w:val="single" w:sz="4" w:space="0" w:color="auto"/>
              <w:left w:val="single" w:sz="4" w:space="0" w:color="auto"/>
              <w:bottom w:val="single" w:sz="4" w:space="0" w:color="auto"/>
              <w:right w:val="single" w:sz="4" w:space="0" w:color="auto"/>
            </w:tcBorders>
          </w:tcPr>
          <w:p w:rsidR="00725D6C" w:rsidRPr="00E22097" w:rsidRDefault="00725D6C">
            <w:pPr>
              <w:adjustRightInd w:val="0"/>
              <w:snapToGrid w:val="0"/>
              <w:rPr>
                <w:szCs w:val="24"/>
              </w:rPr>
            </w:pPr>
          </w:p>
        </w:tc>
        <w:tc>
          <w:tcPr>
            <w:tcW w:w="3056" w:type="dxa"/>
            <w:tcBorders>
              <w:top w:val="single" w:sz="4" w:space="0" w:color="auto"/>
              <w:left w:val="single" w:sz="4" w:space="0" w:color="auto"/>
              <w:bottom w:val="single" w:sz="4" w:space="0" w:color="auto"/>
              <w:right w:val="single" w:sz="4" w:space="0" w:color="auto"/>
            </w:tcBorders>
          </w:tcPr>
          <w:p w:rsidR="00725D6C" w:rsidRPr="00E22097" w:rsidRDefault="00CD3D37">
            <w:pPr>
              <w:adjustRightInd w:val="0"/>
              <w:snapToGrid w:val="0"/>
              <w:rPr>
                <w:szCs w:val="24"/>
              </w:rPr>
            </w:pPr>
            <w:r w:rsidRPr="00E22097">
              <w:rPr>
                <w:szCs w:val="24"/>
              </w:rPr>
              <w:t>Toilets bowls</w:t>
            </w:r>
          </w:p>
        </w:tc>
        <w:tc>
          <w:tcPr>
            <w:tcW w:w="1276" w:type="dxa"/>
            <w:vMerge/>
            <w:tcBorders>
              <w:top w:val="single" w:sz="4" w:space="0" w:color="auto"/>
              <w:left w:val="single" w:sz="4" w:space="0" w:color="auto"/>
              <w:right w:val="single" w:sz="4" w:space="0" w:color="auto"/>
            </w:tcBorders>
          </w:tcPr>
          <w:p w:rsidR="00725D6C" w:rsidRPr="00E22097" w:rsidRDefault="00725D6C">
            <w:pPr>
              <w:adjustRightInd w:val="0"/>
              <w:snapToGrid w:val="0"/>
              <w:rPr>
                <w:szCs w:val="24"/>
              </w:rPr>
            </w:pPr>
          </w:p>
        </w:tc>
      </w:tr>
      <w:tr w:rsidR="00F5494E" w:rsidRPr="00E22097" w:rsidTr="00DF6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525" w:type="dxa"/>
            <w:vMerge/>
            <w:tcBorders>
              <w:top w:val="single" w:sz="4" w:space="0" w:color="auto"/>
              <w:left w:val="single" w:sz="4" w:space="0" w:color="auto"/>
              <w:bottom w:val="single" w:sz="4" w:space="0" w:color="auto"/>
              <w:right w:val="single" w:sz="4" w:space="0" w:color="auto"/>
            </w:tcBorders>
          </w:tcPr>
          <w:p w:rsidR="00F5494E" w:rsidRPr="00E22097" w:rsidRDefault="00F5494E">
            <w:pPr>
              <w:adjustRightInd w:val="0"/>
              <w:snapToGrid w:val="0"/>
              <w:rPr>
                <w:szCs w:val="24"/>
              </w:rPr>
            </w:pPr>
          </w:p>
        </w:tc>
        <w:tc>
          <w:tcPr>
            <w:tcW w:w="1452" w:type="dxa"/>
            <w:vMerge w:val="restart"/>
            <w:tcBorders>
              <w:left w:val="single" w:sz="4" w:space="0" w:color="auto"/>
              <w:right w:val="single" w:sz="4" w:space="0" w:color="auto"/>
            </w:tcBorders>
          </w:tcPr>
          <w:p w:rsidR="00F5494E" w:rsidRPr="00E22097" w:rsidRDefault="00F5494E">
            <w:pPr>
              <w:adjustRightInd w:val="0"/>
              <w:snapToGrid w:val="0"/>
              <w:ind w:left="851" w:hanging="851"/>
              <w:rPr>
                <w:szCs w:val="24"/>
              </w:rPr>
            </w:pPr>
          </w:p>
        </w:tc>
        <w:tc>
          <w:tcPr>
            <w:tcW w:w="1622" w:type="dxa"/>
            <w:vMerge w:val="restart"/>
            <w:tcBorders>
              <w:top w:val="single" w:sz="4" w:space="0" w:color="auto"/>
              <w:left w:val="single" w:sz="4" w:space="0" w:color="auto"/>
              <w:right w:val="single" w:sz="4" w:space="0" w:color="auto"/>
            </w:tcBorders>
          </w:tcPr>
          <w:p w:rsidR="00F5494E" w:rsidRPr="00E22097" w:rsidRDefault="00F5494E">
            <w:pPr>
              <w:adjustRightInd w:val="0"/>
              <w:snapToGrid w:val="0"/>
              <w:rPr>
                <w:szCs w:val="24"/>
              </w:rPr>
            </w:pPr>
            <w:r w:rsidRPr="00E22097">
              <w:rPr>
                <w:szCs w:val="24"/>
              </w:rPr>
              <w:t>Concrete form</w:t>
            </w:r>
          </w:p>
        </w:tc>
        <w:tc>
          <w:tcPr>
            <w:tcW w:w="3056" w:type="dxa"/>
            <w:tcBorders>
              <w:top w:val="single" w:sz="4" w:space="0" w:color="auto"/>
              <w:left w:val="single" w:sz="4" w:space="0" w:color="auto"/>
              <w:bottom w:val="single" w:sz="4" w:space="0" w:color="auto"/>
              <w:right w:val="single" w:sz="4" w:space="0" w:color="auto"/>
            </w:tcBorders>
          </w:tcPr>
          <w:p w:rsidR="00F5494E" w:rsidRPr="00E22097" w:rsidRDefault="00F5494E">
            <w:pPr>
              <w:adjustRightInd w:val="0"/>
              <w:snapToGrid w:val="0"/>
              <w:rPr>
                <w:szCs w:val="24"/>
              </w:rPr>
            </w:pPr>
            <w:r w:rsidRPr="00E22097">
              <w:rPr>
                <w:szCs w:val="24"/>
              </w:rPr>
              <w:t>Form utilizing recycled material</w:t>
            </w:r>
          </w:p>
        </w:tc>
        <w:tc>
          <w:tcPr>
            <w:tcW w:w="1276" w:type="dxa"/>
            <w:vMerge w:val="restart"/>
            <w:tcBorders>
              <w:left w:val="single" w:sz="4" w:space="0" w:color="auto"/>
              <w:right w:val="single" w:sz="4" w:space="0" w:color="auto"/>
            </w:tcBorders>
          </w:tcPr>
          <w:p w:rsidR="00F5494E" w:rsidRPr="00E22097" w:rsidRDefault="00F5494E">
            <w:pPr>
              <w:adjustRightInd w:val="0"/>
              <w:snapToGrid w:val="0"/>
              <w:rPr>
                <w:szCs w:val="24"/>
              </w:rPr>
            </w:pPr>
          </w:p>
        </w:tc>
      </w:tr>
      <w:tr w:rsidR="00F5494E" w:rsidRPr="00E22097" w:rsidTr="00DF66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525" w:type="dxa"/>
            <w:vMerge/>
            <w:tcBorders>
              <w:top w:val="single" w:sz="4" w:space="0" w:color="auto"/>
              <w:left w:val="single" w:sz="4" w:space="0" w:color="auto"/>
              <w:bottom w:val="single" w:sz="4" w:space="0" w:color="auto"/>
              <w:right w:val="single" w:sz="4" w:space="0" w:color="auto"/>
            </w:tcBorders>
          </w:tcPr>
          <w:p w:rsidR="00F5494E" w:rsidRPr="00E22097" w:rsidRDefault="00F5494E">
            <w:pPr>
              <w:adjustRightInd w:val="0"/>
              <w:snapToGrid w:val="0"/>
              <w:rPr>
                <w:szCs w:val="24"/>
              </w:rPr>
            </w:pPr>
          </w:p>
        </w:tc>
        <w:tc>
          <w:tcPr>
            <w:tcW w:w="1452" w:type="dxa"/>
            <w:vMerge/>
            <w:tcBorders>
              <w:left w:val="single" w:sz="4" w:space="0" w:color="auto"/>
              <w:bottom w:val="single" w:sz="4" w:space="0" w:color="auto"/>
              <w:right w:val="single" w:sz="4" w:space="0" w:color="auto"/>
            </w:tcBorders>
          </w:tcPr>
          <w:p w:rsidR="00F5494E" w:rsidRPr="00E22097" w:rsidRDefault="00F5494E">
            <w:pPr>
              <w:adjustRightInd w:val="0"/>
              <w:snapToGrid w:val="0"/>
              <w:ind w:left="851" w:hanging="851"/>
              <w:rPr>
                <w:szCs w:val="24"/>
              </w:rPr>
            </w:pPr>
          </w:p>
        </w:tc>
        <w:tc>
          <w:tcPr>
            <w:tcW w:w="1622" w:type="dxa"/>
            <w:vMerge/>
            <w:tcBorders>
              <w:left w:val="single" w:sz="4" w:space="0" w:color="auto"/>
              <w:bottom w:val="single" w:sz="4" w:space="0" w:color="auto"/>
              <w:right w:val="single" w:sz="4" w:space="0" w:color="auto"/>
            </w:tcBorders>
          </w:tcPr>
          <w:p w:rsidR="00F5494E" w:rsidRPr="00E22097" w:rsidRDefault="00F5494E">
            <w:pPr>
              <w:adjustRightInd w:val="0"/>
              <w:snapToGrid w:val="0"/>
              <w:rPr>
                <w:szCs w:val="24"/>
              </w:rPr>
            </w:pPr>
          </w:p>
        </w:tc>
        <w:tc>
          <w:tcPr>
            <w:tcW w:w="3056" w:type="dxa"/>
            <w:tcBorders>
              <w:top w:val="single" w:sz="4" w:space="0" w:color="auto"/>
              <w:left w:val="single" w:sz="4" w:space="0" w:color="auto"/>
              <w:bottom w:val="single" w:sz="4" w:space="0" w:color="auto"/>
              <w:right w:val="single" w:sz="4" w:space="0" w:color="auto"/>
            </w:tcBorders>
          </w:tcPr>
          <w:p w:rsidR="00F5494E" w:rsidRPr="00E22097" w:rsidRDefault="00F5494E">
            <w:pPr>
              <w:adjustRightInd w:val="0"/>
              <w:snapToGrid w:val="0"/>
              <w:rPr>
                <w:szCs w:val="24"/>
              </w:rPr>
            </w:pPr>
            <w:r w:rsidRPr="00E22097">
              <w:rPr>
                <w:rFonts w:hint="eastAsia"/>
                <w:szCs w:val="24"/>
              </w:rPr>
              <w:t>Plywood f</w:t>
            </w:r>
            <w:r w:rsidRPr="00E22097">
              <w:rPr>
                <w:szCs w:val="24"/>
              </w:rPr>
              <w:t>orm</w:t>
            </w:r>
          </w:p>
        </w:tc>
        <w:tc>
          <w:tcPr>
            <w:tcW w:w="1276" w:type="dxa"/>
            <w:vMerge/>
            <w:tcBorders>
              <w:left w:val="single" w:sz="4" w:space="0" w:color="auto"/>
              <w:bottom w:val="single" w:sz="4" w:space="0" w:color="auto"/>
              <w:right w:val="single" w:sz="4" w:space="0" w:color="auto"/>
            </w:tcBorders>
          </w:tcPr>
          <w:p w:rsidR="00F5494E" w:rsidRPr="00E22097" w:rsidRDefault="00F5494E">
            <w:pPr>
              <w:adjustRightInd w:val="0"/>
              <w:snapToGrid w:val="0"/>
              <w:rPr>
                <w:szCs w:val="24"/>
              </w:rPr>
            </w:pPr>
          </w:p>
        </w:tc>
      </w:tr>
      <w:tr w:rsidR="00725D6C" w:rsidRPr="00E22097" w:rsidTr="00D53044">
        <w:trPr>
          <w:cantSplit/>
        </w:trPr>
        <w:tc>
          <w:tcPr>
            <w:tcW w:w="1525" w:type="dxa"/>
            <w:vMerge/>
          </w:tcPr>
          <w:p w:rsidR="00725D6C" w:rsidRPr="00E22097" w:rsidRDefault="00725D6C">
            <w:pPr>
              <w:adjustRightInd w:val="0"/>
              <w:snapToGrid w:val="0"/>
              <w:rPr>
                <w:szCs w:val="24"/>
              </w:rPr>
            </w:pPr>
          </w:p>
        </w:tc>
        <w:tc>
          <w:tcPr>
            <w:tcW w:w="1452" w:type="dxa"/>
            <w:vMerge w:val="restart"/>
            <w:vAlign w:val="center"/>
          </w:tcPr>
          <w:p w:rsidR="00725D6C" w:rsidRPr="00E22097" w:rsidRDefault="00725D6C">
            <w:pPr>
              <w:adjustRightInd w:val="0"/>
              <w:snapToGrid w:val="0"/>
              <w:rPr>
                <w:szCs w:val="24"/>
              </w:rPr>
            </w:pPr>
            <w:r w:rsidRPr="00E22097">
              <w:rPr>
                <w:szCs w:val="24"/>
              </w:rPr>
              <w:t>Construction machines</w:t>
            </w:r>
          </w:p>
        </w:tc>
        <w:tc>
          <w:tcPr>
            <w:tcW w:w="1622" w:type="dxa"/>
            <w:vMerge w:val="restart"/>
          </w:tcPr>
          <w:p w:rsidR="00725D6C" w:rsidRPr="00E22097" w:rsidRDefault="00725D6C">
            <w:pPr>
              <w:adjustRightInd w:val="0"/>
              <w:snapToGrid w:val="0"/>
              <w:rPr>
                <w:szCs w:val="24"/>
              </w:rPr>
            </w:pPr>
          </w:p>
          <w:p w:rsidR="00D53044" w:rsidRPr="00E22097" w:rsidRDefault="00725D6C">
            <w:pPr>
              <w:adjustRightInd w:val="0"/>
              <w:snapToGrid w:val="0"/>
              <w:rPr>
                <w:szCs w:val="24"/>
              </w:rPr>
            </w:pPr>
            <w:r w:rsidRPr="00E22097">
              <w:rPr>
                <w:szCs w:val="24"/>
              </w:rPr>
              <w:t>N/A</w:t>
            </w:r>
          </w:p>
          <w:p w:rsidR="00725D6C" w:rsidRPr="00E22097" w:rsidRDefault="00D53044">
            <w:pPr>
              <w:tabs>
                <w:tab w:val="left" w:pos="1245"/>
              </w:tabs>
              <w:rPr>
                <w:szCs w:val="24"/>
              </w:rPr>
            </w:pPr>
            <w:r w:rsidRPr="00E22097">
              <w:rPr>
                <w:szCs w:val="24"/>
              </w:rPr>
              <w:tab/>
            </w:r>
          </w:p>
        </w:tc>
        <w:tc>
          <w:tcPr>
            <w:tcW w:w="3056" w:type="dxa"/>
          </w:tcPr>
          <w:p w:rsidR="00725D6C" w:rsidRPr="00E22097" w:rsidRDefault="00725D6C">
            <w:pPr>
              <w:adjustRightInd w:val="0"/>
              <w:snapToGrid w:val="0"/>
              <w:rPr>
                <w:szCs w:val="24"/>
              </w:rPr>
            </w:pPr>
            <w:r w:rsidRPr="00E22097">
              <w:rPr>
                <w:szCs w:val="24"/>
              </w:rPr>
              <w:t>Low-emission construction machines</w:t>
            </w:r>
          </w:p>
        </w:tc>
        <w:tc>
          <w:tcPr>
            <w:tcW w:w="1276" w:type="dxa"/>
            <w:vMerge w:val="restart"/>
          </w:tcPr>
          <w:p w:rsidR="00725D6C" w:rsidRPr="00E22097" w:rsidRDefault="00725D6C">
            <w:pPr>
              <w:adjustRightInd w:val="0"/>
              <w:snapToGrid w:val="0"/>
              <w:rPr>
                <w:szCs w:val="24"/>
              </w:rPr>
            </w:pPr>
            <w:r w:rsidRPr="00E22097">
              <w:rPr>
                <w:szCs w:val="24"/>
              </w:rPr>
              <w:t>Table 3</w:t>
            </w:r>
          </w:p>
        </w:tc>
      </w:tr>
      <w:tr w:rsidR="00725D6C" w:rsidRPr="00E22097" w:rsidTr="00D53044">
        <w:trPr>
          <w:cantSplit/>
        </w:trPr>
        <w:tc>
          <w:tcPr>
            <w:tcW w:w="1525" w:type="dxa"/>
            <w:vMerge/>
          </w:tcPr>
          <w:p w:rsidR="00725D6C" w:rsidRPr="00E22097" w:rsidRDefault="00725D6C">
            <w:pPr>
              <w:adjustRightInd w:val="0"/>
              <w:snapToGrid w:val="0"/>
              <w:rPr>
                <w:szCs w:val="24"/>
              </w:rPr>
            </w:pPr>
          </w:p>
        </w:tc>
        <w:tc>
          <w:tcPr>
            <w:tcW w:w="1452" w:type="dxa"/>
            <w:vMerge/>
            <w:vAlign w:val="center"/>
          </w:tcPr>
          <w:p w:rsidR="00725D6C" w:rsidRPr="00E22097" w:rsidRDefault="00725D6C">
            <w:pPr>
              <w:adjustRightInd w:val="0"/>
              <w:snapToGrid w:val="0"/>
              <w:rPr>
                <w:szCs w:val="24"/>
              </w:rPr>
            </w:pPr>
          </w:p>
        </w:tc>
        <w:tc>
          <w:tcPr>
            <w:tcW w:w="1622" w:type="dxa"/>
            <w:vMerge/>
          </w:tcPr>
          <w:p w:rsidR="00725D6C" w:rsidRPr="00E22097" w:rsidRDefault="00725D6C">
            <w:pPr>
              <w:adjustRightInd w:val="0"/>
              <w:snapToGrid w:val="0"/>
              <w:rPr>
                <w:szCs w:val="24"/>
              </w:rPr>
            </w:pPr>
          </w:p>
        </w:tc>
        <w:tc>
          <w:tcPr>
            <w:tcW w:w="3056" w:type="dxa"/>
          </w:tcPr>
          <w:p w:rsidR="00725D6C" w:rsidRPr="00E22097" w:rsidRDefault="00725D6C">
            <w:pPr>
              <w:adjustRightInd w:val="0"/>
              <w:snapToGrid w:val="0"/>
              <w:rPr>
                <w:szCs w:val="24"/>
              </w:rPr>
            </w:pPr>
            <w:r w:rsidRPr="00E22097">
              <w:rPr>
                <w:szCs w:val="24"/>
              </w:rPr>
              <w:t>Low-noise construction machines</w:t>
            </w:r>
          </w:p>
        </w:tc>
        <w:tc>
          <w:tcPr>
            <w:tcW w:w="1276" w:type="dxa"/>
            <w:vMerge/>
          </w:tcPr>
          <w:p w:rsidR="00725D6C" w:rsidRPr="00E22097" w:rsidRDefault="00725D6C">
            <w:pPr>
              <w:adjustRightInd w:val="0"/>
              <w:snapToGrid w:val="0"/>
              <w:rPr>
                <w:szCs w:val="24"/>
              </w:rPr>
            </w:pPr>
          </w:p>
        </w:tc>
      </w:tr>
      <w:tr w:rsidR="00B4668A" w:rsidRPr="00E22097" w:rsidTr="00D53044">
        <w:trPr>
          <w:cantSplit/>
          <w:trHeight w:val="668"/>
        </w:trPr>
        <w:tc>
          <w:tcPr>
            <w:tcW w:w="1525" w:type="dxa"/>
            <w:vMerge/>
          </w:tcPr>
          <w:p w:rsidR="00B4668A" w:rsidRPr="00E22097" w:rsidRDefault="00B4668A">
            <w:pPr>
              <w:adjustRightInd w:val="0"/>
              <w:snapToGrid w:val="0"/>
              <w:rPr>
                <w:szCs w:val="24"/>
              </w:rPr>
            </w:pPr>
          </w:p>
        </w:tc>
        <w:tc>
          <w:tcPr>
            <w:tcW w:w="1452" w:type="dxa"/>
            <w:vMerge w:val="restart"/>
            <w:vAlign w:val="center"/>
          </w:tcPr>
          <w:p w:rsidR="00B4668A" w:rsidRPr="00E22097" w:rsidRDefault="00B4668A">
            <w:pPr>
              <w:adjustRightInd w:val="0"/>
              <w:snapToGrid w:val="0"/>
              <w:rPr>
                <w:szCs w:val="24"/>
              </w:rPr>
            </w:pPr>
            <w:r w:rsidRPr="00E22097">
              <w:rPr>
                <w:rFonts w:eastAsia="ＭＳ ゴシックfalt"/>
                <w:szCs w:val="24"/>
              </w:rPr>
              <w:t>Construction methods</w:t>
            </w:r>
          </w:p>
        </w:tc>
        <w:tc>
          <w:tcPr>
            <w:tcW w:w="1622" w:type="dxa"/>
          </w:tcPr>
          <w:p w:rsidR="00B4668A" w:rsidRPr="00E22097" w:rsidRDefault="00B4668A">
            <w:pPr>
              <w:pStyle w:val="40"/>
            </w:pPr>
            <w:r w:rsidRPr="00E22097">
              <w:t>Effective usage of soil resulting from construction</w:t>
            </w:r>
          </w:p>
        </w:tc>
        <w:tc>
          <w:tcPr>
            <w:tcW w:w="3056" w:type="dxa"/>
          </w:tcPr>
          <w:p w:rsidR="00B4668A" w:rsidRPr="00E22097" w:rsidRDefault="00B4668A">
            <w:pPr>
              <w:pStyle w:val="40"/>
            </w:pPr>
            <w:r w:rsidRPr="00E22097">
              <w:t>Effective usage of low quality soil</w:t>
            </w:r>
          </w:p>
        </w:tc>
        <w:tc>
          <w:tcPr>
            <w:tcW w:w="1276" w:type="dxa"/>
            <w:vMerge w:val="restart"/>
          </w:tcPr>
          <w:p w:rsidR="00B4668A" w:rsidRPr="00E22097" w:rsidRDefault="00B4668A">
            <w:pPr>
              <w:adjustRightInd w:val="0"/>
              <w:snapToGrid w:val="0"/>
              <w:rPr>
                <w:szCs w:val="24"/>
              </w:rPr>
            </w:pPr>
            <w:r w:rsidRPr="00E22097">
              <w:rPr>
                <w:szCs w:val="24"/>
              </w:rPr>
              <w:t>Table 4</w:t>
            </w:r>
          </w:p>
        </w:tc>
      </w:tr>
      <w:tr w:rsidR="00B4668A" w:rsidRPr="00E22097" w:rsidTr="00D53044">
        <w:trPr>
          <w:cantSplit/>
          <w:trHeight w:val="667"/>
        </w:trPr>
        <w:tc>
          <w:tcPr>
            <w:tcW w:w="1525" w:type="dxa"/>
            <w:vMerge/>
          </w:tcPr>
          <w:p w:rsidR="00B4668A" w:rsidRPr="00E22097" w:rsidRDefault="00B4668A">
            <w:pPr>
              <w:adjustRightInd w:val="0"/>
              <w:snapToGrid w:val="0"/>
              <w:rPr>
                <w:szCs w:val="24"/>
              </w:rPr>
            </w:pPr>
          </w:p>
        </w:tc>
        <w:tc>
          <w:tcPr>
            <w:tcW w:w="1452" w:type="dxa"/>
            <w:vMerge/>
            <w:vAlign w:val="center"/>
          </w:tcPr>
          <w:p w:rsidR="00B4668A" w:rsidRPr="00E22097" w:rsidRDefault="00B4668A">
            <w:pPr>
              <w:adjustRightInd w:val="0"/>
              <w:snapToGrid w:val="0"/>
              <w:rPr>
                <w:rFonts w:eastAsia="ＭＳ ゴシックfalt"/>
                <w:szCs w:val="24"/>
              </w:rPr>
            </w:pPr>
          </w:p>
        </w:tc>
        <w:tc>
          <w:tcPr>
            <w:tcW w:w="1622" w:type="dxa"/>
          </w:tcPr>
          <w:p w:rsidR="00B4668A" w:rsidRPr="00E22097" w:rsidRDefault="00B4668A">
            <w:pPr>
              <w:pStyle w:val="40"/>
            </w:pPr>
            <w:r w:rsidRPr="00E22097">
              <w:t>Recycling treatment of construction sludge</w:t>
            </w:r>
          </w:p>
        </w:tc>
        <w:tc>
          <w:tcPr>
            <w:tcW w:w="3056" w:type="dxa"/>
          </w:tcPr>
          <w:p w:rsidR="00B4668A" w:rsidRPr="00E22097" w:rsidRDefault="00B4668A">
            <w:pPr>
              <w:pStyle w:val="40"/>
            </w:pPr>
            <w:r w:rsidRPr="00E22097">
              <w:t>Recycling treatment of construction sludge</w:t>
            </w:r>
          </w:p>
        </w:tc>
        <w:tc>
          <w:tcPr>
            <w:tcW w:w="1276" w:type="dxa"/>
            <w:vMerge/>
          </w:tcPr>
          <w:p w:rsidR="00B4668A" w:rsidRPr="00E22097" w:rsidRDefault="00B4668A">
            <w:pPr>
              <w:adjustRightInd w:val="0"/>
              <w:snapToGrid w:val="0"/>
              <w:rPr>
                <w:szCs w:val="24"/>
              </w:rPr>
            </w:pPr>
          </w:p>
        </w:tc>
      </w:tr>
      <w:tr w:rsidR="00B4668A" w:rsidRPr="00E22097" w:rsidTr="00D53044">
        <w:trPr>
          <w:cantSplit/>
          <w:trHeight w:val="605"/>
        </w:trPr>
        <w:tc>
          <w:tcPr>
            <w:tcW w:w="1525" w:type="dxa"/>
            <w:vMerge/>
          </w:tcPr>
          <w:p w:rsidR="00B4668A" w:rsidRPr="00E22097" w:rsidRDefault="00B4668A">
            <w:pPr>
              <w:adjustRightInd w:val="0"/>
              <w:snapToGrid w:val="0"/>
              <w:rPr>
                <w:szCs w:val="24"/>
              </w:rPr>
            </w:pPr>
          </w:p>
        </w:tc>
        <w:tc>
          <w:tcPr>
            <w:tcW w:w="1452" w:type="dxa"/>
            <w:vMerge/>
          </w:tcPr>
          <w:p w:rsidR="00B4668A" w:rsidRPr="00E22097" w:rsidRDefault="00B4668A">
            <w:pPr>
              <w:adjustRightInd w:val="0"/>
              <w:snapToGrid w:val="0"/>
              <w:rPr>
                <w:szCs w:val="24"/>
              </w:rPr>
            </w:pPr>
          </w:p>
        </w:tc>
        <w:tc>
          <w:tcPr>
            <w:tcW w:w="1622" w:type="dxa"/>
          </w:tcPr>
          <w:p w:rsidR="00B4668A" w:rsidRPr="00E22097" w:rsidRDefault="00B4668A">
            <w:pPr>
              <w:pStyle w:val="40"/>
            </w:pPr>
            <w:r w:rsidRPr="00E22097">
              <w:t>Recycling treatment of concrete masses</w:t>
            </w:r>
          </w:p>
        </w:tc>
        <w:tc>
          <w:tcPr>
            <w:tcW w:w="3056" w:type="dxa"/>
          </w:tcPr>
          <w:p w:rsidR="00B4668A" w:rsidRPr="00E22097" w:rsidRDefault="00B4668A">
            <w:pPr>
              <w:pStyle w:val="percent"/>
              <w:rPr>
                <w:rFonts w:ascii="Times New Roman" w:eastAsia="ＭＳ ゴシックfalt" w:hAnsi="Times New Roman"/>
                <w:sz w:val="24"/>
                <w:szCs w:val="24"/>
              </w:rPr>
            </w:pPr>
            <w:r w:rsidRPr="00E22097">
              <w:rPr>
                <w:rFonts w:ascii="Times New Roman" w:hAnsi="Times New Roman"/>
                <w:sz w:val="24"/>
                <w:szCs w:val="24"/>
              </w:rPr>
              <w:t>Recycling treatment of concrete masses</w:t>
            </w:r>
          </w:p>
        </w:tc>
        <w:tc>
          <w:tcPr>
            <w:tcW w:w="1276" w:type="dxa"/>
            <w:vMerge/>
          </w:tcPr>
          <w:p w:rsidR="00B4668A" w:rsidRPr="00E22097" w:rsidRDefault="00B4668A">
            <w:pPr>
              <w:adjustRightInd w:val="0"/>
              <w:snapToGrid w:val="0"/>
              <w:rPr>
                <w:szCs w:val="24"/>
              </w:rPr>
            </w:pPr>
          </w:p>
        </w:tc>
      </w:tr>
      <w:tr w:rsidR="00E948BC" w:rsidRPr="00E22097" w:rsidTr="00D53044">
        <w:trPr>
          <w:cantSplit/>
          <w:trHeight w:val="605"/>
        </w:trPr>
        <w:tc>
          <w:tcPr>
            <w:tcW w:w="1525" w:type="dxa"/>
            <w:vMerge/>
          </w:tcPr>
          <w:p w:rsidR="00E948BC" w:rsidRPr="00E22097" w:rsidRDefault="00E948BC">
            <w:pPr>
              <w:adjustRightInd w:val="0"/>
              <w:snapToGrid w:val="0"/>
              <w:rPr>
                <w:szCs w:val="24"/>
              </w:rPr>
            </w:pPr>
          </w:p>
        </w:tc>
        <w:tc>
          <w:tcPr>
            <w:tcW w:w="1452" w:type="dxa"/>
            <w:vMerge/>
          </w:tcPr>
          <w:p w:rsidR="00E948BC" w:rsidRPr="00E22097" w:rsidRDefault="00E948BC">
            <w:pPr>
              <w:adjustRightInd w:val="0"/>
              <w:snapToGrid w:val="0"/>
              <w:rPr>
                <w:szCs w:val="24"/>
              </w:rPr>
            </w:pPr>
          </w:p>
        </w:tc>
        <w:tc>
          <w:tcPr>
            <w:tcW w:w="1622" w:type="dxa"/>
          </w:tcPr>
          <w:p w:rsidR="00E948BC" w:rsidRPr="00E22097" w:rsidRDefault="00E948BC">
            <w:pPr>
              <w:pStyle w:val="percent"/>
              <w:rPr>
                <w:rFonts w:ascii="Times New Roman" w:eastAsia="ＭＳ ゴシックfalt" w:hAnsi="Times New Roman"/>
                <w:sz w:val="24"/>
                <w:szCs w:val="24"/>
              </w:rPr>
            </w:pPr>
            <w:r w:rsidRPr="00E22097">
              <w:rPr>
                <w:rFonts w:ascii="Times New Roman" w:hAnsi="Times New Roman"/>
                <w:sz w:val="24"/>
                <w:szCs w:val="24"/>
              </w:rPr>
              <w:t xml:space="preserve">Pavement </w:t>
            </w:r>
            <w:r w:rsidR="00293EAD" w:rsidRPr="00E22097">
              <w:rPr>
                <w:rFonts w:ascii="Times New Roman" w:hAnsi="Times New Roman"/>
                <w:sz w:val="24"/>
                <w:szCs w:val="24"/>
              </w:rPr>
              <w:t>(</w:t>
            </w:r>
            <w:r w:rsidRPr="00E22097">
              <w:rPr>
                <w:rFonts w:ascii="Times New Roman" w:hAnsi="Times New Roman"/>
                <w:sz w:val="24"/>
                <w:szCs w:val="24"/>
              </w:rPr>
              <w:t>surface</w:t>
            </w:r>
            <w:r w:rsidR="00293EAD" w:rsidRPr="00E22097">
              <w:rPr>
                <w:rFonts w:ascii="Times New Roman" w:hAnsi="Times New Roman"/>
                <w:sz w:val="24"/>
                <w:szCs w:val="24"/>
              </w:rPr>
              <w:t>)</w:t>
            </w:r>
          </w:p>
        </w:tc>
        <w:tc>
          <w:tcPr>
            <w:tcW w:w="3056" w:type="dxa"/>
          </w:tcPr>
          <w:p w:rsidR="00E948BC" w:rsidRPr="00E22097" w:rsidRDefault="00E948BC">
            <w:pPr>
              <w:adjustRightInd w:val="0"/>
              <w:snapToGrid w:val="0"/>
              <w:rPr>
                <w:rFonts w:eastAsia="ＭＳ ゴシックfalt"/>
                <w:szCs w:val="24"/>
              </w:rPr>
            </w:pPr>
            <w:r w:rsidRPr="00E22097">
              <w:rPr>
                <w:szCs w:val="24"/>
              </w:rPr>
              <w:t>Road surface recycling method</w:t>
            </w:r>
          </w:p>
        </w:tc>
        <w:tc>
          <w:tcPr>
            <w:tcW w:w="1276" w:type="dxa"/>
            <w:vMerge/>
            <w:tcBorders>
              <w:bottom w:val="single" w:sz="4" w:space="0" w:color="auto"/>
            </w:tcBorders>
          </w:tcPr>
          <w:p w:rsidR="00E948BC" w:rsidRPr="00E22097" w:rsidRDefault="00E948BC">
            <w:pPr>
              <w:adjustRightInd w:val="0"/>
              <w:snapToGrid w:val="0"/>
              <w:rPr>
                <w:szCs w:val="24"/>
              </w:rPr>
            </w:pPr>
          </w:p>
        </w:tc>
      </w:tr>
      <w:tr w:rsidR="00B4668A" w:rsidRPr="00E22097" w:rsidTr="00D53044">
        <w:trPr>
          <w:cantSplit/>
          <w:trHeight w:val="605"/>
        </w:trPr>
        <w:tc>
          <w:tcPr>
            <w:tcW w:w="1525" w:type="dxa"/>
            <w:vMerge/>
          </w:tcPr>
          <w:p w:rsidR="00B4668A" w:rsidRPr="00E22097" w:rsidRDefault="00B4668A">
            <w:pPr>
              <w:adjustRightInd w:val="0"/>
              <w:snapToGrid w:val="0"/>
              <w:rPr>
                <w:szCs w:val="24"/>
              </w:rPr>
            </w:pPr>
          </w:p>
        </w:tc>
        <w:tc>
          <w:tcPr>
            <w:tcW w:w="1452" w:type="dxa"/>
            <w:vMerge/>
          </w:tcPr>
          <w:p w:rsidR="00B4668A" w:rsidRPr="00E22097" w:rsidRDefault="00B4668A">
            <w:pPr>
              <w:adjustRightInd w:val="0"/>
              <w:snapToGrid w:val="0"/>
              <w:rPr>
                <w:szCs w:val="24"/>
              </w:rPr>
            </w:pPr>
          </w:p>
        </w:tc>
        <w:tc>
          <w:tcPr>
            <w:tcW w:w="1622" w:type="dxa"/>
          </w:tcPr>
          <w:p w:rsidR="00B4668A" w:rsidRPr="00E22097" w:rsidRDefault="00B4668A">
            <w:pPr>
              <w:pStyle w:val="percent"/>
              <w:rPr>
                <w:rFonts w:ascii="Times New Roman" w:eastAsia="ＭＳ ゴシックfalt" w:hAnsi="Times New Roman"/>
                <w:sz w:val="24"/>
                <w:szCs w:val="24"/>
              </w:rPr>
            </w:pPr>
            <w:r w:rsidRPr="00E22097">
              <w:rPr>
                <w:rFonts w:ascii="Times New Roman" w:eastAsia="ＭＳ ゴシックfalt" w:hAnsi="Times New Roman"/>
                <w:sz w:val="24"/>
                <w:szCs w:val="24"/>
              </w:rPr>
              <w:t xml:space="preserve">Pavement </w:t>
            </w:r>
            <w:r w:rsidR="00293EAD" w:rsidRPr="00E22097">
              <w:rPr>
                <w:rFonts w:ascii="Times New Roman" w:eastAsia="ＭＳ ゴシックfalt" w:hAnsi="Times New Roman"/>
                <w:sz w:val="24"/>
                <w:szCs w:val="24"/>
              </w:rPr>
              <w:t>(</w:t>
            </w:r>
            <w:r w:rsidRPr="00E22097">
              <w:rPr>
                <w:rFonts w:ascii="Times New Roman" w:eastAsia="ＭＳ ゴシックfalt" w:hAnsi="Times New Roman"/>
                <w:sz w:val="24"/>
                <w:szCs w:val="24"/>
              </w:rPr>
              <w:t>roadbed</w:t>
            </w:r>
            <w:r w:rsidR="00293EAD" w:rsidRPr="00E22097">
              <w:rPr>
                <w:rFonts w:ascii="Times New Roman" w:eastAsia="ＭＳ ゴシックfalt" w:hAnsi="Times New Roman"/>
                <w:sz w:val="24"/>
                <w:szCs w:val="24"/>
              </w:rPr>
              <w:t>)</w:t>
            </w:r>
          </w:p>
        </w:tc>
        <w:tc>
          <w:tcPr>
            <w:tcW w:w="3056" w:type="dxa"/>
          </w:tcPr>
          <w:p w:rsidR="00B4668A" w:rsidRPr="00E22097" w:rsidRDefault="00B4668A">
            <w:pPr>
              <w:adjustRightInd w:val="0"/>
              <w:snapToGrid w:val="0"/>
              <w:rPr>
                <w:szCs w:val="24"/>
              </w:rPr>
            </w:pPr>
            <w:r w:rsidRPr="00E22097">
              <w:rPr>
                <w:rFonts w:eastAsia="ＭＳ ゴシックfalt"/>
                <w:szCs w:val="24"/>
              </w:rPr>
              <w:t>Roadbed recycling method</w:t>
            </w:r>
          </w:p>
        </w:tc>
        <w:tc>
          <w:tcPr>
            <w:tcW w:w="1276" w:type="dxa"/>
            <w:vMerge/>
            <w:tcBorders>
              <w:bottom w:val="single" w:sz="4" w:space="0" w:color="auto"/>
            </w:tcBorders>
          </w:tcPr>
          <w:p w:rsidR="00B4668A" w:rsidRPr="00E22097" w:rsidRDefault="00B4668A">
            <w:pPr>
              <w:adjustRightInd w:val="0"/>
              <w:snapToGrid w:val="0"/>
              <w:rPr>
                <w:szCs w:val="24"/>
              </w:rPr>
            </w:pPr>
          </w:p>
        </w:tc>
      </w:tr>
      <w:tr w:rsidR="00B4668A" w:rsidRPr="00E22097" w:rsidTr="00D53044">
        <w:trPr>
          <w:cantSplit/>
          <w:trHeight w:val="605"/>
        </w:trPr>
        <w:tc>
          <w:tcPr>
            <w:tcW w:w="1525" w:type="dxa"/>
            <w:vMerge/>
          </w:tcPr>
          <w:p w:rsidR="00B4668A" w:rsidRPr="00E22097" w:rsidRDefault="00B4668A">
            <w:pPr>
              <w:adjustRightInd w:val="0"/>
              <w:snapToGrid w:val="0"/>
              <w:rPr>
                <w:szCs w:val="24"/>
              </w:rPr>
            </w:pPr>
          </w:p>
        </w:tc>
        <w:tc>
          <w:tcPr>
            <w:tcW w:w="1452" w:type="dxa"/>
            <w:vMerge/>
          </w:tcPr>
          <w:p w:rsidR="00B4668A" w:rsidRPr="00E22097" w:rsidRDefault="00B4668A">
            <w:pPr>
              <w:adjustRightInd w:val="0"/>
              <w:snapToGrid w:val="0"/>
              <w:rPr>
                <w:szCs w:val="24"/>
              </w:rPr>
            </w:pPr>
          </w:p>
        </w:tc>
        <w:tc>
          <w:tcPr>
            <w:tcW w:w="1622" w:type="dxa"/>
          </w:tcPr>
          <w:p w:rsidR="00B4668A" w:rsidRPr="00E22097" w:rsidRDefault="00B4668A">
            <w:pPr>
              <w:pStyle w:val="percent"/>
              <w:rPr>
                <w:rFonts w:ascii="Times New Roman" w:eastAsia="ＭＳ ゴシックfalt" w:hAnsi="Times New Roman"/>
                <w:sz w:val="24"/>
                <w:szCs w:val="24"/>
              </w:rPr>
            </w:pPr>
            <w:r w:rsidRPr="00E22097">
              <w:rPr>
                <w:rFonts w:ascii="Times New Roman" w:eastAsia="ＭＳ ゴシックfalt" w:hAnsi="Times New Roman"/>
                <w:sz w:val="24"/>
                <w:szCs w:val="24"/>
              </w:rPr>
              <w:t>Slope surface greening method</w:t>
            </w:r>
          </w:p>
        </w:tc>
        <w:tc>
          <w:tcPr>
            <w:tcW w:w="3056" w:type="dxa"/>
          </w:tcPr>
          <w:p w:rsidR="00B4668A" w:rsidRPr="00E22097" w:rsidRDefault="00B4668A">
            <w:pPr>
              <w:adjustRightInd w:val="0"/>
              <w:snapToGrid w:val="0"/>
              <w:rPr>
                <w:szCs w:val="24"/>
              </w:rPr>
            </w:pPr>
            <w:r w:rsidRPr="00E22097">
              <w:rPr>
                <w:rFonts w:eastAsia="ＭＳ ゴシックfalt"/>
                <w:szCs w:val="24"/>
              </w:rPr>
              <w:t>Slope surfaces greening method using thinning wood or soil obtained from construction process</w:t>
            </w:r>
          </w:p>
        </w:tc>
        <w:tc>
          <w:tcPr>
            <w:tcW w:w="1276" w:type="dxa"/>
            <w:vMerge/>
            <w:tcBorders>
              <w:bottom w:val="nil"/>
            </w:tcBorders>
          </w:tcPr>
          <w:p w:rsidR="00B4668A" w:rsidRPr="00E22097" w:rsidRDefault="00B4668A">
            <w:pPr>
              <w:adjustRightInd w:val="0"/>
              <w:snapToGrid w:val="0"/>
              <w:rPr>
                <w:szCs w:val="24"/>
              </w:rPr>
            </w:pPr>
          </w:p>
        </w:tc>
      </w:tr>
      <w:tr w:rsidR="00B4668A" w:rsidRPr="00E22097" w:rsidTr="00D53044">
        <w:trPr>
          <w:cantSplit/>
          <w:trHeight w:val="605"/>
        </w:trPr>
        <w:tc>
          <w:tcPr>
            <w:tcW w:w="1525" w:type="dxa"/>
            <w:vMerge/>
          </w:tcPr>
          <w:p w:rsidR="00B4668A" w:rsidRPr="00E22097" w:rsidRDefault="00B4668A">
            <w:pPr>
              <w:adjustRightInd w:val="0"/>
              <w:snapToGrid w:val="0"/>
              <w:rPr>
                <w:szCs w:val="24"/>
              </w:rPr>
            </w:pPr>
          </w:p>
        </w:tc>
        <w:tc>
          <w:tcPr>
            <w:tcW w:w="1452" w:type="dxa"/>
            <w:vMerge/>
          </w:tcPr>
          <w:p w:rsidR="00B4668A" w:rsidRPr="00E22097" w:rsidRDefault="00B4668A">
            <w:pPr>
              <w:adjustRightInd w:val="0"/>
              <w:snapToGrid w:val="0"/>
              <w:rPr>
                <w:szCs w:val="24"/>
              </w:rPr>
            </w:pPr>
          </w:p>
        </w:tc>
        <w:tc>
          <w:tcPr>
            <w:tcW w:w="1622" w:type="dxa"/>
          </w:tcPr>
          <w:p w:rsidR="00B4668A" w:rsidRPr="00E22097" w:rsidRDefault="00B4668A">
            <w:pPr>
              <w:rPr>
                <w:szCs w:val="24"/>
              </w:rPr>
            </w:pPr>
            <w:r w:rsidRPr="00E22097">
              <w:rPr>
                <w:szCs w:val="24"/>
              </w:rPr>
              <w:t>Sheathing method</w:t>
            </w:r>
          </w:p>
        </w:tc>
        <w:tc>
          <w:tcPr>
            <w:tcW w:w="3056" w:type="dxa"/>
          </w:tcPr>
          <w:p w:rsidR="00B4668A" w:rsidRPr="00E22097" w:rsidRDefault="00B4668A">
            <w:pPr>
              <w:adjustRightInd w:val="0"/>
              <w:snapToGrid w:val="0"/>
              <w:rPr>
                <w:szCs w:val="24"/>
              </w:rPr>
            </w:pPr>
            <w:r w:rsidRPr="00E22097">
              <w:rPr>
                <w:szCs w:val="24"/>
              </w:rPr>
              <w:t xml:space="preserve">Soil cement </w:t>
            </w:r>
            <w:r w:rsidR="00213751" w:rsidRPr="00E22097">
              <w:rPr>
                <w:szCs w:val="24"/>
              </w:rPr>
              <w:t xml:space="preserve">pillar line wall method </w:t>
            </w:r>
            <w:r w:rsidR="00213751" w:rsidRPr="00E22097">
              <w:rPr>
                <w:rFonts w:hint="eastAsia"/>
                <w:szCs w:val="24"/>
              </w:rPr>
              <w:t xml:space="preserve">of </w:t>
            </w:r>
            <w:r w:rsidRPr="00E22097">
              <w:rPr>
                <w:szCs w:val="24"/>
              </w:rPr>
              <w:t>reducing</w:t>
            </w:r>
            <w:r w:rsidR="00213751" w:rsidRPr="00E22097">
              <w:rPr>
                <w:rFonts w:hint="eastAsia"/>
                <w:szCs w:val="24"/>
              </w:rPr>
              <w:t xml:space="preserve"> mad</w:t>
            </w:r>
          </w:p>
        </w:tc>
        <w:tc>
          <w:tcPr>
            <w:tcW w:w="1276" w:type="dxa"/>
            <w:tcBorders>
              <w:top w:val="nil"/>
            </w:tcBorders>
          </w:tcPr>
          <w:p w:rsidR="00B4668A" w:rsidRPr="00E22097" w:rsidRDefault="00B4668A">
            <w:pPr>
              <w:adjustRightInd w:val="0"/>
              <w:snapToGrid w:val="0"/>
              <w:rPr>
                <w:szCs w:val="24"/>
              </w:rPr>
            </w:pPr>
          </w:p>
        </w:tc>
      </w:tr>
      <w:tr w:rsidR="00725D6C" w:rsidRPr="00E22097" w:rsidTr="00D53044">
        <w:trPr>
          <w:cantSplit/>
          <w:trHeight w:val="605"/>
        </w:trPr>
        <w:tc>
          <w:tcPr>
            <w:tcW w:w="1525" w:type="dxa"/>
            <w:vMerge/>
          </w:tcPr>
          <w:p w:rsidR="00725D6C" w:rsidRPr="00E22097" w:rsidRDefault="00725D6C">
            <w:pPr>
              <w:adjustRightInd w:val="0"/>
              <w:snapToGrid w:val="0"/>
              <w:rPr>
                <w:szCs w:val="24"/>
              </w:rPr>
            </w:pPr>
          </w:p>
        </w:tc>
        <w:tc>
          <w:tcPr>
            <w:tcW w:w="1452" w:type="dxa"/>
            <w:vMerge w:val="restart"/>
          </w:tcPr>
          <w:p w:rsidR="00725D6C" w:rsidRPr="00E22097" w:rsidRDefault="00725D6C">
            <w:pPr>
              <w:adjustRightInd w:val="0"/>
              <w:snapToGrid w:val="0"/>
              <w:rPr>
                <w:szCs w:val="24"/>
              </w:rPr>
            </w:pPr>
            <w:r w:rsidRPr="00E22097">
              <w:rPr>
                <w:rFonts w:eastAsia="ＭＳ ゴシックfalt"/>
                <w:szCs w:val="24"/>
              </w:rPr>
              <w:t>Others</w:t>
            </w:r>
          </w:p>
        </w:tc>
        <w:tc>
          <w:tcPr>
            <w:tcW w:w="1622" w:type="dxa"/>
            <w:vMerge w:val="restart"/>
          </w:tcPr>
          <w:p w:rsidR="00725D6C" w:rsidRPr="00E22097" w:rsidRDefault="00725D6C">
            <w:pPr>
              <w:pStyle w:val="percent"/>
              <w:rPr>
                <w:rFonts w:ascii="Times New Roman" w:eastAsia="ＭＳ ゴシックfalt" w:hAnsi="Times New Roman"/>
                <w:sz w:val="24"/>
                <w:szCs w:val="24"/>
              </w:rPr>
            </w:pPr>
            <w:r w:rsidRPr="00E22097">
              <w:rPr>
                <w:rFonts w:ascii="Times New Roman" w:eastAsia="ＭＳ ゴシックfalt" w:hAnsi="Times New Roman"/>
                <w:sz w:val="24"/>
                <w:szCs w:val="24"/>
              </w:rPr>
              <w:t>High performance paving material</w:t>
            </w:r>
          </w:p>
        </w:tc>
        <w:tc>
          <w:tcPr>
            <w:tcW w:w="3056" w:type="dxa"/>
          </w:tcPr>
          <w:p w:rsidR="00725D6C" w:rsidRPr="00E22097" w:rsidRDefault="00725D6C">
            <w:pPr>
              <w:adjustRightInd w:val="0"/>
              <w:snapToGrid w:val="0"/>
              <w:rPr>
                <w:szCs w:val="24"/>
              </w:rPr>
            </w:pPr>
            <w:r w:rsidRPr="00E22097">
              <w:rPr>
                <w:rFonts w:eastAsia="ＭＳ ゴシックfalt"/>
                <w:szCs w:val="24"/>
              </w:rPr>
              <w:t>Porous pavement</w:t>
            </w:r>
          </w:p>
        </w:tc>
        <w:tc>
          <w:tcPr>
            <w:tcW w:w="1276" w:type="dxa"/>
            <w:vMerge w:val="restart"/>
          </w:tcPr>
          <w:p w:rsidR="00725D6C" w:rsidRPr="00E22097" w:rsidRDefault="00776292">
            <w:pPr>
              <w:adjustRightInd w:val="0"/>
              <w:snapToGrid w:val="0"/>
              <w:rPr>
                <w:szCs w:val="24"/>
              </w:rPr>
            </w:pPr>
            <w:r w:rsidRPr="00E22097">
              <w:rPr>
                <w:szCs w:val="24"/>
              </w:rPr>
              <w:t xml:space="preserve">Table </w:t>
            </w:r>
            <w:r w:rsidRPr="00E22097">
              <w:rPr>
                <w:rFonts w:hint="eastAsia"/>
                <w:szCs w:val="24"/>
              </w:rPr>
              <w:t>5</w:t>
            </w:r>
          </w:p>
        </w:tc>
      </w:tr>
      <w:tr w:rsidR="00725D6C" w:rsidRPr="00E22097" w:rsidTr="00D53044">
        <w:trPr>
          <w:cantSplit/>
          <w:trHeight w:val="605"/>
        </w:trPr>
        <w:tc>
          <w:tcPr>
            <w:tcW w:w="1525" w:type="dxa"/>
            <w:vMerge/>
          </w:tcPr>
          <w:p w:rsidR="00725D6C" w:rsidRPr="00E22097" w:rsidRDefault="00725D6C">
            <w:pPr>
              <w:adjustRightInd w:val="0"/>
              <w:snapToGrid w:val="0"/>
              <w:rPr>
                <w:szCs w:val="24"/>
              </w:rPr>
            </w:pPr>
          </w:p>
        </w:tc>
        <w:tc>
          <w:tcPr>
            <w:tcW w:w="1452" w:type="dxa"/>
            <w:vMerge/>
          </w:tcPr>
          <w:p w:rsidR="00725D6C" w:rsidRPr="00E22097" w:rsidRDefault="00725D6C">
            <w:pPr>
              <w:adjustRightInd w:val="0"/>
              <w:snapToGrid w:val="0"/>
              <w:rPr>
                <w:szCs w:val="24"/>
              </w:rPr>
            </w:pPr>
          </w:p>
        </w:tc>
        <w:tc>
          <w:tcPr>
            <w:tcW w:w="1622" w:type="dxa"/>
            <w:vMerge/>
          </w:tcPr>
          <w:p w:rsidR="00725D6C" w:rsidRPr="00E22097" w:rsidRDefault="00725D6C">
            <w:pPr>
              <w:pStyle w:val="percent"/>
              <w:rPr>
                <w:rFonts w:ascii="Times New Roman" w:eastAsia="ＭＳ ゴシックfalt" w:hAnsi="Times New Roman"/>
                <w:sz w:val="24"/>
                <w:szCs w:val="24"/>
              </w:rPr>
            </w:pPr>
          </w:p>
        </w:tc>
        <w:tc>
          <w:tcPr>
            <w:tcW w:w="3056" w:type="dxa"/>
          </w:tcPr>
          <w:p w:rsidR="00725D6C" w:rsidRPr="00E22097" w:rsidRDefault="00725D6C">
            <w:pPr>
              <w:adjustRightInd w:val="0"/>
              <w:snapToGrid w:val="0"/>
              <w:rPr>
                <w:szCs w:val="24"/>
              </w:rPr>
            </w:pPr>
            <w:r w:rsidRPr="00E22097">
              <w:rPr>
                <w:szCs w:val="24"/>
              </w:rPr>
              <w:t>Permeable pavement</w:t>
            </w:r>
          </w:p>
        </w:tc>
        <w:tc>
          <w:tcPr>
            <w:tcW w:w="1276" w:type="dxa"/>
            <w:vMerge/>
          </w:tcPr>
          <w:p w:rsidR="00725D6C" w:rsidRPr="00E22097" w:rsidRDefault="00725D6C">
            <w:pPr>
              <w:adjustRightInd w:val="0"/>
              <w:snapToGrid w:val="0"/>
              <w:rPr>
                <w:szCs w:val="24"/>
              </w:rPr>
            </w:pPr>
          </w:p>
        </w:tc>
      </w:tr>
      <w:tr w:rsidR="00725D6C" w:rsidRPr="00E22097" w:rsidTr="00D53044">
        <w:trPr>
          <w:cantSplit/>
          <w:trHeight w:val="605"/>
        </w:trPr>
        <w:tc>
          <w:tcPr>
            <w:tcW w:w="1525" w:type="dxa"/>
            <w:vMerge/>
          </w:tcPr>
          <w:p w:rsidR="00725D6C" w:rsidRPr="00E22097" w:rsidRDefault="00725D6C">
            <w:pPr>
              <w:adjustRightInd w:val="0"/>
              <w:snapToGrid w:val="0"/>
              <w:rPr>
                <w:szCs w:val="24"/>
              </w:rPr>
            </w:pPr>
          </w:p>
        </w:tc>
        <w:tc>
          <w:tcPr>
            <w:tcW w:w="1452" w:type="dxa"/>
            <w:vMerge/>
          </w:tcPr>
          <w:p w:rsidR="00725D6C" w:rsidRPr="00E22097" w:rsidRDefault="00725D6C">
            <w:pPr>
              <w:adjustRightInd w:val="0"/>
              <w:snapToGrid w:val="0"/>
              <w:rPr>
                <w:szCs w:val="24"/>
              </w:rPr>
            </w:pPr>
          </w:p>
        </w:tc>
        <w:tc>
          <w:tcPr>
            <w:tcW w:w="1622" w:type="dxa"/>
          </w:tcPr>
          <w:p w:rsidR="00725D6C" w:rsidRPr="00E22097" w:rsidRDefault="00725D6C">
            <w:pPr>
              <w:pStyle w:val="percent"/>
              <w:rPr>
                <w:rFonts w:ascii="Times New Roman" w:eastAsia="ＭＳ ゴシックfalt" w:hAnsi="Times New Roman"/>
                <w:sz w:val="24"/>
                <w:szCs w:val="24"/>
              </w:rPr>
            </w:pPr>
            <w:r w:rsidRPr="00E22097">
              <w:rPr>
                <w:rFonts w:ascii="Times New Roman" w:eastAsia="ＭＳ ゴシックfalt" w:hAnsi="Times New Roman"/>
                <w:sz w:val="24"/>
                <w:szCs w:val="24"/>
              </w:rPr>
              <w:t>Greening of rooftops</w:t>
            </w:r>
          </w:p>
        </w:tc>
        <w:tc>
          <w:tcPr>
            <w:tcW w:w="3056" w:type="dxa"/>
          </w:tcPr>
          <w:p w:rsidR="00725D6C" w:rsidRPr="00E22097" w:rsidRDefault="00725D6C">
            <w:pPr>
              <w:adjustRightInd w:val="0"/>
              <w:snapToGrid w:val="0"/>
              <w:rPr>
                <w:szCs w:val="24"/>
              </w:rPr>
            </w:pPr>
            <w:r w:rsidRPr="00E22097">
              <w:rPr>
                <w:rFonts w:eastAsia="ＭＳ ゴシックfalt"/>
                <w:szCs w:val="24"/>
              </w:rPr>
              <w:t>Greening of rooftops</w:t>
            </w:r>
          </w:p>
        </w:tc>
        <w:tc>
          <w:tcPr>
            <w:tcW w:w="1276" w:type="dxa"/>
            <w:vMerge/>
          </w:tcPr>
          <w:p w:rsidR="00725D6C" w:rsidRPr="00E22097" w:rsidRDefault="00725D6C">
            <w:pPr>
              <w:adjustRightInd w:val="0"/>
              <w:snapToGrid w:val="0"/>
              <w:rPr>
                <w:szCs w:val="24"/>
              </w:rPr>
            </w:pPr>
          </w:p>
        </w:tc>
      </w:tr>
    </w:tbl>
    <w:p w:rsidR="00725D6C" w:rsidRPr="00E22097" w:rsidRDefault="00725D6C">
      <w:pPr>
        <w:adjustRightInd w:val="0"/>
        <w:snapToGrid w:val="0"/>
        <w:rPr>
          <w:szCs w:val="24"/>
        </w:rPr>
      </w:pPr>
    </w:p>
    <w:p w:rsidR="00725D6C" w:rsidRPr="00E22097" w:rsidRDefault="00725D6C">
      <w:pPr>
        <w:adjustRightInd w:val="0"/>
        <w:snapToGrid w:val="0"/>
        <w:rPr>
          <w:b/>
          <w:szCs w:val="24"/>
        </w:rPr>
      </w:pPr>
      <w:r w:rsidRPr="00E22097">
        <w:rPr>
          <w:b/>
          <w:szCs w:val="24"/>
        </w:rPr>
        <w:br w:type="page"/>
        <w:t>Table 2</w:t>
      </w:r>
      <w:r w:rsidR="00776D1E" w:rsidRPr="00E22097">
        <w:rPr>
          <w:rFonts w:hint="eastAsia"/>
          <w:b/>
          <w:szCs w:val="24"/>
        </w:rPr>
        <w:t>:</w:t>
      </w:r>
      <w:r w:rsidR="00D36BA1" w:rsidRPr="00E22097">
        <w:rPr>
          <w:rFonts w:hint="eastAsia"/>
          <w:b/>
          <w:szCs w:val="24"/>
        </w:rPr>
        <w:t xml:space="preserve"> </w:t>
      </w:r>
      <w:r w:rsidRPr="00E22097">
        <w:rPr>
          <w:b/>
          <w:szCs w:val="24"/>
        </w:rPr>
        <w:t>Materials</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1470"/>
        <w:gridCol w:w="5849"/>
      </w:tblGrid>
      <w:tr w:rsidR="00725D6C" w:rsidRPr="00E22097" w:rsidTr="00A67D29">
        <w:tc>
          <w:tcPr>
            <w:tcW w:w="1575" w:type="dxa"/>
            <w:tcBorders>
              <w:top w:val="single" w:sz="4" w:space="0" w:color="auto"/>
            </w:tcBorders>
          </w:tcPr>
          <w:p w:rsidR="00725D6C" w:rsidRPr="00E22097" w:rsidRDefault="00725D6C">
            <w:pPr>
              <w:adjustRightInd w:val="0"/>
              <w:snapToGrid w:val="0"/>
              <w:jc w:val="center"/>
              <w:rPr>
                <w:szCs w:val="24"/>
              </w:rPr>
            </w:pPr>
            <w:r w:rsidRPr="00E22097">
              <w:rPr>
                <w:szCs w:val="24"/>
              </w:rPr>
              <w:t>Item Type</w:t>
            </w:r>
          </w:p>
        </w:tc>
        <w:tc>
          <w:tcPr>
            <w:tcW w:w="1470" w:type="dxa"/>
            <w:tcBorders>
              <w:top w:val="single" w:sz="4" w:space="0" w:color="auto"/>
            </w:tcBorders>
          </w:tcPr>
          <w:p w:rsidR="00725D6C" w:rsidRPr="00E22097" w:rsidRDefault="00725D6C">
            <w:pPr>
              <w:adjustRightInd w:val="0"/>
              <w:snapToGrid w:val="0"/>
              <w:jc w:val="center"/>
              <w:rPr>
                <w:szCs w:val="24"/>
              </w:rPr>
            </w:pPr>
            <w:r w:rsidRPr="00E22097">
              <w:rPr>
                <w:szCs w:val="24"/>
              </w:rPr>
              <w:t>Item Name</w:t>
            </w:r>
          </w:p>
        </w:tc>
        <w:tc>
          <w:tcPr>
            <w:tcW w:w="5849" w:type="dxa"/>
            <w:tcBorders>
              <w:top w:val="single" w:sz="4" w:space="0" w:color="auto"/>
            </w:tcBorders>
          </w:tcPr>
          <w:p w:rsidR="00725D6C" w:rsidRPr="00E22097" w:rsidRDefault="00725D6C">
            <w:pPr>
              <w:adjustRightInd w:val="0"/>
              <w:snapToGrid w:val="0"/>
              <w:jc w:val="center"/>
              <w:rPr>
                <w:szCs w:val="24"/>
              </w:rPr>
            </w:pPr>
            <w:r w:rsidRPr="00E22097">
              <w:rPr>
                <w:szCs w:val="24"/>
              </w:rPr>
              <w:t>Evaluation Criteria, etc.</w:t>
            </w:r>
          </w:p>
        </w:tc>
      </w:tr>
      <w:tr w:rsidR="00725D6C" w:rsidRPr="00E22097" w:rsidTr="00A67D29">
        <w:trPr>
          <w:cantSplit/>
          <w:trHeight w:val="593"/>
        </w:trPr>
        <w:tc>
          <w:tcPr>
            <w:tcW w:w="1575" w:type="dxa"/>
            <w:vMerge w:val="restart"/>
          </w:tcPr>
          <w:p w:rsidR="00725D6C" w:rsidRPr="00E22097" w:rsidRDefault="00725D6C">
            <w:pPr>
              <w:pStyle w:val="a9"/>
              <w:tabs>
                <w:tab w:val="clear" w:pos="4252"/>
                <w:tab w:val="clear" w:pos="8504"/>
              </w:tabs>
              <w:adjustRightInd w:val="0"/>
              <w:rPr>
                <w:szCs w:val="24"/>
              </w:rPr>
            </w:pPr>
            <w:r w:rsidRPr="00E22097">
              <w:rPr>
                <w:szCs w:val="24"/>
              </w:rPr>
              <w:t>Banking materials, etc.</w:t>
            </w:r>
          </w:p>
        </w:tc>
        <w:tc>
          <w:tcPr>
            <w:tcW w:w="1470" w:type="dxa"/>
          </w:tcPr>
          <w:p w:rsidR="00725D6C" w:rsidRPr="00E22097" w:rsidRDefault="00725D6C">
            <w:pPr>
              <w:adjustRightInd w:val="0"/>
              <w:snapToGrid w:val="0"/>
              <w:rPr>
                <w:szCs w:val="24"/>
              </w:rPr>
            </w:pPr>
            <w:r w:rsidRPr="00E22097">
              <w:rPr>
                <w:szCs w:val="24"/>
              </w:rPr>
              <w:t>Treated soil recycled from construction sludge</w:t>
            </w:r>
          </w:p>
        </w:tc>
        <w:tc>
          <w:tcPr>
            <w:tcW w:w="5849" w:type="dxa"/>
          </w:tcPr>
          <w:p w:rsidR="00725D6C" w:rsidRPr="00E22097" w:rsidRDefault="00725D6C">
            <w:pPr>
              <w:adjustRightInd w:val="0"/>
              <w:snapToGrid w:val="0"/>
              <w:jc w:val="both"/>
              <w:rPr>
                <w:b/>
                <w:szCs w:val="24"/>
              </w:rPr>
            </w:pPr>
            <w:r w:rsidRPr="00E22097">
              <w:rPr>
                <w:b/>
                <w:szCs w:val="24"/>
              </w:rPr>
              <w:t>Evaluation Criteria</w:t>
            </w:r>
          </w:p>
          <w:p w:rsidR="00725D6C" w:rsidRPr="00E22097" w:rsidRDefault="00811515" w:rsidP="00E90135">
            <w:pPr>
              <w:pStyle w:val="11"/>
              <w:numPr>
                <w:ilvl w:val="0"/>
                <w:numId w:val="163"/>
              </w:numPr>
              <w:adjustRightInd w:val="0"/>
              <w:snapToGrid w:val="0"/>
              <w:jc w:val="both"/>
            </w:pPr>
            <w:r w:rsidRPr="00E22097">
              <w:rPr>
                <w:rFonts w:hint="eastAsia"/>
              </w:rPr>
              <w:t>B</w:t>
            </w:r>
            <w:r w:rsidR="00725D6C" w:rsidRPr="00E22097">
              <w:t>e treated soil recycled from construction dirt.</w:t>
            </w:r>
          </w:p>
          <w:p w:rsidR="00725D6C" w:rsidRPr="00E22097" w:rsidRDefault="00725D6C" w:rsidP="00E90135">
            <w:pPr>
              <w:pStyle w:val="11"/>
              <w:numPr>
                <w:ilvl w:val="0"/>
                <w:numId w:val="163"/>
              </w:numPr>
              <w:adjustRightInd w:val="0"/>
              <w:snapToGrid w:val="0"/>
              <w:jc w:val="both"/>
            </w:pPr>
            <w:r w:rsidRPr="00E22097">
              <w:t xml:space="preserve">Content and elution of toxic material such as heavy metals, etc., fulfill Regulation for Control of Soil Contamination </w:t>
            </w:r>
            <w:r w:rsidR="00293EAD" w:rsidRPr="00E22097">
              <w:t>(</w:t>
            </w:r>
            <w:r w:rsidRPr="00E22097">
              <w:t xml:space="preserve">Regulation </w:t>
            </w:r>
            <w:r w:rsidR="005C50CA" w:rsidRPr="00E22097">
              <w:rPr>
                <w:rFonts w:hint="eastAsia"/>
              </w:rPr>
              <w:t>No.</w:t>
            </w:r>
            <w:r w:rsidRPr="00E22097">
              <w:t xml:space="preserve"> 53</w:t>
            </w:r>
            <w:r w:rsidR="00072F64" w:rsidRPr="00E22097">
              <w:rPr>
                <w:rFonts w:hint="eastAsia"/>
              </w:rPr>
              <w:t>, 2002</w:t>
            </w:r>
            <w:r w:rsidR="00293EAD" w:rsidRPr="00E22097">
              <w:t>)</w:t>
            </w:r>
            <w:r w:rsidRPr="00E22097">
              <w:t xml:space="preserve"> and Environmental Standards for Soil Contamination </w:t>
            </w:r>
            <w:r w:rsidR="00293EAD" w:rsidRPr="00E22097">
              <w:t>(</w:t>
            </w:r>
            <w:r w:rsidRPr="00E22097">
              <w:t xml:space="preserve">Ministry of Environment Notice </w:t>
            </w:r>
            <w:r w:rsidR="005C50CA" w:rsidRPr="00E22097">
              <w:rPr>
                <w:rFonts w:hint="eastAsia"/>
              </w:rPr>
              <w:t>No.</w:t>
            </w:r>
            <w:r w:rsidRPr="00E22097">
              <w:t xml:space="preserve"> 46</w:t>
            </w:r>
            <w:r w:rsidR="00072F64" w:rsidRPr="00E22097">
              <w:rPr>
                <w:rFonts w:hint="eastAsia"/>
              </w:rPr>
              <w:t>, 1991</w:t>
            </w:r>
            <w:r w:rsidR="00293EAD" w:rsidRPr="00E22097">
              <w:t>)</w:t>
            </w:r>
            <w:r w:rsidRPr="00E22097">
              <w:t>.</w:t>
            </w:r>
          </w:p>
        </w:tc>
      </w:tr>
      <w:tr w:rsidR="00725D6C" w:rsidRPr="00E22097" w:rsidTr="00A67D29">
        <w:trPr>
          <w:cantSplit/>
          <w:trHeight w:val="304"/>
        </w:trPr>
        <w:tc>
          <w:tcPr>
            <w:tcW w:w="1575" w:type="dxa"/>
            <w:vMerge/>
          </w:tcPr>
          <w:p w:rsidR="00725D6C" w:rsidRPr="00E22097" w:rsidRDefault="00725D6C">
            <w:pPr>
              <w:adjustRightInd w:val="0"/>
              <w:snapToGrid w:val="0"/>
              <w:rPr>
                <w:szCs w:val="24"/>
              </w:rPr>
            </w:pPr>
          </w:p>
        </w:tc>
        <w:tc>
          <w:tcPr>
            <w:tcW w:w="1470" w:type="dxa"/>
          </w:tcPr>
          <w:p w:rsidR="00725D6C" w:rsidRPr="00E22097" w:rsidRDefault="00725D6C">
            <w:pPr>
              <w:pStyle w:val="a8"/>
              <w:rPr>
                <w:szCs w:val="24"/>
              </w:rPr>
            </w:pPr>
            <w:r w:rsidRPr="00E22097">
              <w:rPr>
                <w:szCs w:val="24"/>
              </w:rPr>
              <w:t>Granulated blast furnace slag for earth work</w:t>
            </w:r>
          </w:p>
        </w:tc>
        <w:tc>
          <w:tcPr>
            <w:tcW w:w="5849" w:type="dxa"/>
          </w:tcPr>
          <w:p w:rsidR="00725D6C" w:rsidRPr="00E22097" w:rsidRDefault="00725D6C" w:rsidP="00F803AE">
            <w:pPr>
              <w:pStyle w:val="3"/>
              <w:keepNext w:val="0"/>
              <w:jc w:val="both"/>
              <w:rPr>
                <w:szCs w:val="24"/>
              </w:rPr>
            </w:pPr>
            <w:r w:rsidRPr="00E22097">
              <w:rPr>
                <w:b/>
                <w:bCs/>
                <w:i w:val="0"/>
                <w:iCs/>
                <w:szCs w:val="24"/>
              </w:rPr>
              <w:t>Evaluation Criteria</w:t>
            </w:r>
          </w:p>
          <w:p w:rsidR="00725D6C" w:rsidRPr="00E22097" w:rsidRDefault="00725D6C">
            <w:pPr>
              <w:pStyle w:val="a6"/>
              <w:ind w:firstLine="0"/>
              <w:jc w:val="both"/>
              <w:rPr>
                <w:szCs w:val="24"/>
              </w:rPr>
            </w:pPr>
            <w:r w:rsidRPr="00E22097">
              <w:rPr>
                <w:szCs w:val="24"/>
              </w:rPr>
              <w:t xml:space="preserve">Public works material that uses blast furnace slag that can replace part or all of natural sand </w:t>
            </w:r>
            <w:r w:rsidR="00293EAD" w:rsidRPr="00E22097">
              <w:rPr>
                <w:szCs w:val="24"/>
              </w:rPr>
              <w:t>(</w:t>
            </w:r>
            <w:r w:rsidRPr="00E22097">
              <w:rPr>
                <w:szCs w:val="24"/>
              </w:rPr>
              <w:t>sea sand and land sand</w:t>
            </w:r>
            <w:r w:rsidR="00293EAD" w:rsidRPr="00E22097">
              <w:rPr>
                <w:szCs w:val="24"/>
              </w:rPr>
              <w:t>)</w:t>
            </w:r>
            <w:r w:rsidRPr="00E22097">
              <w:rPr>
                <w:szCs w:val="24"/>
              </w:rPr>
              <w:t>, natural gravel, crushed sand, or crushed stone is used.</w:t>
            </w:r>
          </w:p>
          <w:p w:rsidR="00725D6C" w:rsidRPr="00E22097" w:rsidRDefault="00725D6C">
            <w:pPr>
              <w:pStyle w:val="a6"/>
              <w:ind w:firstLine="0"/>
              <w:jc w:val="both"/>
              <w:rPr>
                <w:szCs w:val="24"/>
              </w:rPr>
            </w:pPr>
          </w:p>
          <w:p w:rsidR="00725D6C" w:rsidRPr="00E22097" w:rsidRDefault="00725D6C">
            <w:pPr>
              <w:pStyle w:val="a6"/>
              <w:ind w:firstLine="0"/>
              <w:jc w:val="both"/>
              <w:rPr>
                <w:b/>
                <w:szCs w:val="24"/>
              </w:rPr>
            </w:pPr>
            <w:r w:rsidRPr="00E22097">
              <w:rPr>
                <w:b/>
                <w:szCs w:val="24"/>
              </w:rPr>
              <w:t>Factors for Consideration</w:t>
            </w:r>
          </w:p>
          <w:p w:rsidR="00BF2F8C" w:rsidRPr="00E22097" w:rsidRDefault="00725D6C">
            <w:pPr>
              <w:pStyle w:val="a6"/>
              <w:ind w:firstLine="0"/>
              <w:jc w:val="both"/>
              <w:rPr>
                <w:szCs w:val="24"/>
              </w:rPr>
            </w:pPr>
            <w:r w:rsidRPr="00E22097">
              <w:rPr>
                <w:szCs w:val="24"/>
              </w:rPr>
              <w:t xml:space="preserve">Manufacturer and seller of the steel slag </w:t>
            </w:r>
            <w:r w:rsidR="00811515" w:rsidRPr="00E22097">
              <w:rPr>
                <w:rFonts w:hint="eastAsia"/>
                <w:szCs w:val="24"/>
              </w:rPr>
              <w:t xml:space="preserve">are </w:t>
            </w:r>
            <w:r w:rsidRPr="00E22097">
              <w:rPr>
                <w:szCs w:val="24"/>
              </w:rPr>
              <w:t>identifiable.</w:t>
            </w:r>
          </w:p>
        </w:tc>
      </w:tr>
      <w:tr w:rsidR="00725D6C" w:rsidRPr="00E22097" w:rsidTr="00A67D29">
        <w:trPr>
          <w:cantSplit/>
          <w:trHeight w:val="304"/>
        </w:trPr>
        <w:tc>
          <w:tcPr>
            <w:tcW w:w="1575" w:type="dxa"/>
            <w:vMerge/>
          </w:tcPr>
          <w:p w:rsidR="00725D6C" w:rsidRPr="00E22097" w:rsidRDefault="00725D6C">
            <w:pPr>
              <w:adjustRightInd w:val="0"/>
              <w:snapToGrid w:val="0"/>
              <w:rPr>
                <w:szCs w:val="24"/>
              </w:rPr>
            </w:pPr>
          </w:p>
        </w:tc>
        <w:tc>
          <w:tcPr>
            <w:tcW w:w="1470" w:type="dxa"/>
          </w:tcPr>
          <w:p w:rsidR="00725D6C" w:rsidRPr="00E22097" w:rsidRDefault="00725D6C">
            <w:pPr>
              <w:pStyle w:val="a8"/>
              <w:rPr>
                <w:szCs w:val="24"/>
              </w:rPr>
            </w:pPr>
            <w:r w:rsidRPr="00E22097">
              <w:rPr>
                <w:szCs w:val="24"/>
              </w:rPr>
              <w:t>Caisson filler using copper slag</w:t>
            </w:r>
          </w:p>
        </w:tc>
        <w:tc>
          <w:tcPr>
            <w:tcW w:w="5849" w:type="dxa"/>
          </w:tcPr>
          <w:p w:rsidR="00725D6C" w:rsidRPr="00E22097" w:rsidRDefault="00725D6C" w:rsidP="00F803AE">
            <w:pPr>
              <w:pStyle w:val="3"/>
              <w:keepNext w:val="0"/>
              <w:jc w:val="both"/>
              <w:rPr>
                <w:b/>
                <w:bCs/>
                <w:i w:val="0"/>
                <w:iCs/>
                <w:szCs w:val="24"/>
              </w:rPr>
            </w:pPr>
            <w:r w:rsidRPr="00E22097">
              <w:rPr>
                <w:b/>
                <w:bCs/>
                <w:i w:val="0"/>
                <w:iCs/>
                <w:szCs w:val="24"/>
              </w:rPr>
              <w:t>Evaluation Criteria</w:t>
            </w:r>
          </w:p>
          <w:p w:rsidR="00BF2F8C" w:rsidRPr="00E22097" w:rsidRDefault="00725D6C">
            <w:pPr>
              <w:pStyle w:val="a1"/>
              <w:ind w:left="0"/>
              <w:jc w:val="both"/>
              <w:rPr>
                <w:szCs w:val="24"/>
              </w:rPr>
            </w:pPr>
            <w:r w:rsidRPr="00E22097">
              <w:rPr>
                <w:szCs w:val="24"/>
              </w:rPr>
              <w:t xml:space="preserve">Caisson fillers </w:t>
            </w:r>
            <w:r w:rsidR="00811515" w:rsidRPr="00E22097">
              <w:rPr>
                <w:rFonts w:hint="eastAsia"/>
                <w:szCs w:val="24"/>
              </w:rPr>
              <w:t xml:space="preserve">are </w:t>
            </w:r>
            <w:r w:rsidRPr="00E22097">
              <w:rPr>
                <w:szCs w:val="24"/>
              </w:rPr>
              <w:t xml:space="preserve">copper slag that can replace part or all of natural sand </w:t>
            </w:r>
            <w:r w:rsidR="00293EAD" w:rsidRPr="00E22097">
              <w:rPr>
                <w:szCs w:val="24"/>
              </w:rPr>
              <w:t>(</w:t>
            </w:r>
            <w:r w:rsidRPr="00E22097">
              <w:rPr>
                <w:szCs w:val="24"/>
              </w:rPr>
              <w:t>sea sand and land sand</w:t>
            </w:r>
            <w:r w:rsidR="00293EAD" w:rsidRPr="00E22097">
              <w:rPr>
                <w:szCs w:val="24"/>
              </w:rPr>
              <w:t>)</w:t>
            </w:r>
            <w:r w:rsidRPr="00E22097">
              <w:rPr>
                <w:szCs w:val="24"/>
              </w:rPr>
              <w:t>, natural gravel, crushed sand, or crushed stone.</w:t>
            </w:r>
          </w:p>
        </w:tc>
      </w:tr>
      <w:tr w:rsidR="00725D6C" w:rsidRPr="00E22097" w:rsidTr="00A67D29">
        <w:trPr>
          <w:cantSplit/>
          <w:trHeight w:val="304"/>
        </w:trPr>
        <w:tc>
          <w:tcPr>
            <w:tcW w:w="1575" w:type="dxa"/>
            <w:vMerge/>
          </w:tcPr>
          <w:p w:rsidR="00725D6C" w:rsidRPr="00E22097" w:rsidRDefault="00725D6C">
            <w:pPr>
              <w:adjustRightInd w:val="0"/>
              <w:snapToGrid w:val="0"/>
              <w:rPr>
                <w:szCs w:val="24"/>
              </w:rPr>
            </w:pPr>
          </w:p>
        </w:tc>
        <w:tc>
          <w:tcPr>
            <w:tcW w:w="1470" w:type="dxa"/>
          </w:tcPr>
          <w:p w:rsidR="00725D6C" w:rsidRPr="00E22097" w:rsidRDefault="00725D6C">
            <w:pPr>
              <w:pStyle w:val="a8"/>
              <w:rPr>
                <w:szCs w:val="24"/>
              </w:rPr>
            </w:pPr>
            <w:r w:rsidRPr="00E22097">
              <w:rPr>
                <w:szCs w:val="24"/>
              </w:rPr>
              <w:t xml:space="preserve">Caisson filler using </w:t>
            </w:r>
            <w:proofErr w:type="spellStart"/>
            <w:r w:rsidRPr="00E22097">
              <w:rPr>
                <w:szCs w:val="24"/>
              </w:rPr>
              <w:t>ferro</w:t>
            </w:r>
            <w:proofErr w:type="spellEnd"/>
            <w:r w:rsidRPr="00E22097">
              <w:rPr>
                <w:szCs w:val="24"/>
              </w:rPr>
              <w:t>-nickel</w:t>
            </w:r>
          </w:p>
        </w:tc>
        <w:tc>
          <w:tcPr>
            <w:tcW w:w="5849" w:type="dxa"/>
          </w:tcPr>
          <w:p w:rsidR="00725D6C" w:rsidRPr="00E22097" w:rsidRDefault="00725D6C" w:rsidP="00F803AE">
            <w:pPr>
              <w:pStyle w:val="3"/>
              <w:keepNext w:val="0"/>
              <w:jc w:val="both"/>
              <w:rPr>
                <w:b/>
                <w:bCs/>
                <w:i w:val="0"/>
                <w:iCs/>
                <w:szCs w:val="24"/>
              </w:rPr>
            </w:pPr>
            <w:r w:rsidRPr="00E22097">
              <w:rPr>
                <w:b/>
                <w:bCs/>
                <w:i w:val="0"/>
                <w:iCs/>
                <w:szCs w:val="24"/>
              </w:rPr>
              <w:t>Evaluation Criteria</w:t>
            </w:r>
          </w:p>
          <w:p w:rsidR="00BF2F8C" w:rsidRPr="00E22097" w:rsidRDefault="00725D6C">
            <w:pPr>
              <w:pStyle w:val="a1"/>
              <w:ind w:left="0"/>
              <w:jc w:val="both"/>
              <w:rPr>
                <w:szCs w:val="24"/>
              </w:rPr>
            </w:pPr>
            <w:r w:rsidRPr="00E22097">
              <w:rPr>
                <w:szCs w:val="24"/>
              </w:rPr>
              <w:t xml:space="preserve">Caisson fillers </w:t>
            </w:r>
            <w:r w:rsidR="00811515" w:rsidRPr="00E22097">
              <w:rPr>
                <w:rFonts w:hint="eastAsia"/>
                <w:szCs w:val="24"/>
              </w:rPr>
              <w:t>are</w:t>
            </w:r>
            <w:r w:rsidRPr="00E22097">
              <w:rPr>
                <w:szCs w:val="24"/>
              </w:rPr>
              <w:t xml:space="preserve"> </w:t>
            </w:r>
            <w:proofErr w:type="spellStart"/>
            <w:r w:rsidRPr="00E22097">
              <w:rPr>
                <w:szCs w:val="24"/>
              </w:rPr>
              <w:t>ferro</w:t>
            </w:r>
            <w:proofErr w:type="spellEnd"/>
            <w:r w:rsidRPr="00E22097">
              <w:rPr>
                <w:szCs w:val="24"/>
              </w:rPr>
              <w:t xml:space="preserve">-nickel slag that can replace part or all of natural sand </w:t>
            </w:r>
            <w:r w:rsidR="00293EAD" w:rsidRPr="00E22097">
              <w:rPr>
                <w:szCs w:val="24"/>
              </w:rPr>
              <w:t>(</w:t>
            </w:r>
            <w:r w:rsidRPr="00E22097">
              <w:rPr>
                <w:szCs w:val="24"/>
              </w:rPr>
              <w:t>sea sand and land sand</w:t>
            </w:r>
            <w:r w:rsidR="00293EAD" w:rsidRPr="00E22097">
              <w:rPr>
                <w:szCs w:val="24"/>
              </w:rPr>
              <w:t>)</w:t>
            </w:r>
            <w:r w:rsidRPr="00E22097">
              <w:rPr>
                <w:szCs w:val="24"/>
              </w:rPr>
              <w:t>, natural gravel, crushed sand, or crushed stone.</w:t>
            </w:r>
          </w:p>
        </w:tc>
      </w:tr>
      <w:tr w:rsidR="00725D6C" w:rsidRPr="00E22097" w:rsidTr="00A67D29">
        <w:trPr>
          <w:trHeight w:val="270"/>
        </w:trPr>
        <w:tc>
          <w:tcPr>
            <w:tcW w:w="1575" w:type="dxa"/>
            <w:tcBorders>
              <w:bottom w:val="single" w:sz="4" w:space="0" w:color="auto"/>
            </w:tcBorders>
          </w:tcPr>
          <w:p w:rsidR="00725D6C" w:rsidRPr="00E22097" w:rsidRDefault="00725D6C">
            <w:pPr>
              <w:adjustRightInd w:val="0"/>
              <w:snapToGrid w:val="0"/>
              <w:rPr>
                <w:szCs w:val="24"/>
              </w:rPr>
            </w:pPr>
            <w:r w:rsidRPr="00E22097">
              <w:rPr>
                <w:szCs w:val="24"/>
              </w:rPr>
              <w:t>Ground improvement material</w:t>
            </w:r>
          </w:p>
        </w:tc>
        <w:tc>
          <w:tcPr>
            <w:tcW w:w="1470" w:type="dxa"/>
            <w:tcBorders>
              <w:bottom w:val="single" w:sz="4" w:space="0" w:color="auto"/>
            </w:tcBorders>
          </w:tcPr>
          <w:p w:rsidR="0036435D" w:rsidRPr="00E22097" w:rsidRDefault="00725D6C">
            <w:pPr>
              <w:adjustRightInd w:val="0"/>
              <w:snapToGrid w:val="0"/>
              <w:rPr>
                <w:szCs w:val="24"/>
              </w:rPr>
            </w:pPr>
            <w:r w:rsidRPr="00E22097">
              <w:rPr>
                <w:szCs w:val="24"/>
              </w:rPr>
              <w:t>Steel slag for ground improve</w:t>
            </w:r>
            <w:r w:rsidR="0036435D" w:rsidRPr="00E22097">
              <w:rPr>
                <w:rFonts w:hint="eastAsia"/>
                <w:szCs w:val="24"/>
              </w:rPr>
              <w:t>-</w:t>
            </w:r>
          </w:p>
          <w:p w:rsidR="00725D6C" w:rsidRPr="00E22097" w:rsidRDefault="00725D6C">
            <w:pPr>
              <w:adjustRightInd w:val="0"/>
              <w:snapToGrid w:val="0"/>
              <w:rPr>
                <w:szCs w:val="24"/>
              </w:rPr>
            </w:pPr>
            <w:proofErr w:type="spellStart"/>
            <w:r w:rsidRPr="00E22097">
              <w:rPr>
                <w:szCs w:val="24"/>
              </w:rPr>
              <w:t>ment</w:t>
            </w:r>
            <w:proofErr w:type="spellEnd"/>
          </w:p>
        </w:tc>
        <w:tc>
          <w:tcPr>
            <w:tcW w:w="5849" w:type="dxa"/>
            <w:tcBorders>
              <w:bottom w:val="single" w:sz="4" w:space="0" w:color="auto"/>
            </w:tcBorders>
          </w:tcPr>
          <w:p w:rsidR="00725D6C" w:rsidRPr="00E22097" w:rsidRDefault="00725D6C">
            <w:pPr>
              <w:adjustRightInd w:val="0"/>
              <w:snapToGrid w:val="0"/>
              <w:jc w:val="both"/>
              <w:rPr>
                <w:b/>
                <w:szCs w:val="24"/>
              </w:rPr>
            </w:pPr>
            <w:r w:rsidRPr="00E22097">
              <w:rPr>
                <w:b/>
                <w:szCs w:val="24"/>
              </w:rPr>
              <w:t>Evaluation Criteria</w:t>
            </w:r>
          </w:p>
          <w:p w:rsidR="00725D6C" w:rsidRPr="00E22097" w:rsidRDefault="00725D6C">
            <w:pPr>
              <w:adjustRightInd w:val="0"/>
              <w:snapToGrid w:val="0"/>
              <w:jc w:val="both"/>
              <w:rPr>
                <w:bCs/>
                <w:szCs w:val="24"/>
              </w:rPr>
            </w:pPr>
            <w:r w:rsidRPr="00E22097">
              <w:rPr>
                <w:bCs/>
                <w:szCs w:val="24"/>
              </w:rPr>
              <w:t xml:space="preserve">Steel slag </w:t>
            </w:r>
            <w:r w:rsidR="00811515" w:rsidRPr="00E22097">
              <w:rPr>
                <w:rFonts w:hint="eastAsia"/>
                <w:bCs/>
                <w:szCs w:val="24"/>
              </w:rPr>
              <w:t xml:space="preserve">is </w:t>
            </w:r>
            <w:r w:rsidRPr="00E22097">
              <w:rPr>
                <w:bCs/>
                <w:szCs w:val="24"/>
              </w:rPr>
              <w:t xml:space="preserve">capable of completely replacing natural sand </w:t>
            </w:r>
            <w:r w:rsidR="00293EAD" w:rsidRPr="00E22097">
              <w:rPr>
                <w:bCs/>
                <w:szCs w:val="24"/>
              </w:rPr>
              <w:t>(</w:t>
            </w:r>
            <w:r w:rsidRPr="00E22097">
              <w:rPr>
                <w:bCs/>
                <w:szCs w:val="24"/>
              </w:rPr>
              <w:t>sea sand and land sand</w:t>
            </w:r>
            <w:r w:rsidR="00293EAD" w:rsidRPr="00E22097">
              <w:rPr>
                <w:bCs/>
                <w:szCs w:val="24"/>
              </w:rPr>
              <w:t>)</w:t>
            </w:r>
            <w:r w:rsidRPr="00E22097">
              <w:rPr>
                <w:bCs/>
                <w:szCs w:val="24"/>
              </w:rPr>
              <w:t xml:space="preserve"> using sand compaction pile method.</w:t>
            </w:r>
          </w:p>
          <w:p w:rsidR="00725D6C" w:rsidRPr="00E22097" w:rsidRDefault="00725D6C">
            <w:pPr>
              <w:adjustRightInd w:val="0"/>
              <w:snapToGrid w:val="0"/>
              <w:jc w:val="both"/>
              <w:rPr>
                <w:bCs/>
                <w:szCs w:val="24"/>
              </w:rPr>
            </w:pPr>
          </w:p>
          <w:p w:rsidR="00725D6C" w:rsidRPr="00E22097" w:rsidRDefault="00725D6C">
            <w:pPr>
              <w:pStyle w:val="a6"/>
              <w:ind w:firstLine="0"/>
              <w:jc w:val="both"/>
              <w:rPr>
                <w:b/>
                <w:szCs w:val="24"/>
              </w:rPr>
            </w:pPr>
            <w:r w:rsidRPr="00E22097">
              <w:rPr>
                <w:b/>
                <w:szCs w:val="24"/>
              </w:rPr>
              <w:t>Factors for Consideration</w:t>
            </w:r>
          </w:p>
          <w:p w:rsidR="00725D6C" w:rsidRPr="00E22097" w:rsidRDefault="00725D6C">
            <w:pPr>
              <w:adjustRightInd w:val="0"/>
              <w:snapToGrid w:val="0"/>
              <w:jc w:val="both"/>
              <w:rPr>
                <w:bCs/>
                <w:szCs w:val="24"/>
              </w:rPr>
            </w:pPr>
            <w:r w:rsidRPr="00E22097">
              <w:rPr>
                <w:szCs w:val="24"/>
              </w:rPr>
              <w:t xml:space="preserve">Manufacturer and seller of the steel slag </w:t>
            </w:r>
            <w:r w:rsidR="00811515" w:rsidRPr="00E22097">
              <w:rPr>
                <w:rFonts w:hint="eastAsia"/>
                <w:szCs w:val="24"/>
              </w:rPr>
              <w:t>are</w:t>
            </w:r>
            <w:r w:rsidRPr="00E22097">
              <w:rPr>
                <w:szCs w:val="24"/>
              </w:rPr>
              <w:t xml:space="preserve"> identifiable.</w:t>
            </w:r>
          </w:p>
        </w:tc>
      </w:tr>
      <w:tr w:rsidR="00725D6C" w:rsidRPr="00E22097" w:rsidTr="00A67D29">
        <w:trPr>
          <w:cantSplit/>
          <w:trHeight w:val="2025"/>
        </w:trPr>
        <w:tc>
          <w:tcPr>
            <w:tcW w:w="1575" w:type="dxa"/>
            <w:tcBorders>
              <w:bottom w:val="single" w:sz="4" w:space="0" w:color="auto"/>
            </w:tcBorders>
          </w:tcPr>
          <w:p w:rsidR="00725D6C" w:rsidRPr="00E22097" w:rsidRDefault="00725D6C">
            <w:pPr>
              <w:adjustRightInd w:val="0"/>
              <w:snapToGrid w:val="0"/>
              <w:rPr>
                <w:szCs w:val="24"/>
              </w:rPr>
            </w:pPr>
            <w:r w:rsidRPr="00E22097">
              <w:rPr>
                <w:szCs w:val="24"/>
              </w:rPr>
              <w:t>Slag aggregate for concrete</w:t>
            </w:r>
          </w:p>
          <w:p w:rsidR="00FF26D7" w:rsidRPr="00E22097" w:rsidRDefault="00FF26D7">
            <w:pPr>
              <w:adjustRightInd w:val="0"/>
              <w:snapToGrid w:val="0"/>
              <w:rPr>
                <w:szCs w:val="24"/>
              </w:rPr>
            </w:pPr>
          </w:p>
        </w:tc>
        <w:tc>
          <w:tcPr>
            <w:tcW w:w="1470" w:type="dxa"/>
            <w:tcBorders>
              <w:bottom w:val="single" w:sz="4" w:space="0" w:color="auto"/>
            </w:tcBorders>
          </w:tcPr>
          <w:p w:rsidR="00725D6C" w:rsidRPr="00E22097" w:rsidRDefault="00725D6C">
            <w:pPr>
              <w:adjustRightInd w:val="0"/>
              <w:snapToGrid w:val="0"/>
              <w:rPr>
                <w:szCs w:val="24"/>
              </w:rPr>
            </w:pPr>
            <w:r w:rsidRPr="00E22097">
              <w:rPr>
                <w:szCs w:val="24"/>
              </w:rPr>
              <w:t>Blast furnace slag aggregate</w:t>
            </w:r>
          </w:p>
        </w:tc>
        <w:tc>
          <w:tcPr>
            <w:tcW w:w="5849" w:type="dxa"/>
            <w:tcBorders>
              <w:bottom w:val="single" w:sz="4" w:space="0" w:color="auto"/>
            </w:tcBorders>
          </w:tcPr>
          <w:p w:rsidR="00725D6C" w:rsidRPr="00E22097" w:rsidRDefault="00725D6C">
            <w:pPr>
              <w:adjustRightInd w:val="0"/>
              <w:snapToGrid w:val="0"/>
              <w:jc w:val="both"/>
              <w:rPr>
                <w:b/>
                <w:szCs w:val="24"/>
              </w:rPr>
            </w:pPr>
            <w:r w:rsidRPr="00E22097">
              <w:rPr>
                <w:b/>
                <w:szCs w:val="24"/>
              </w:rPr>
              <w:t>Evaluation Criteria</w:t>
            </w:r>
          </w:p>
          <w:p w:rsidR="00725D6C" w:rsidRPr="00E22097" w:rsidRDefault="00725D6C">
            <w:pPr>
              <w:adjustRightInd w:val="0"/>
              <w:snapToGrid w:val="0"/>
              <w:jc w:val="both"/>
              <w:rPr>
                <w:szCs w:val="24"/>
              </w:rPr>
            </w:pPr>
            <w:r w:rsidRPr="00E22097">
              <w:rPr>
                <w:szCs w:val="24"/>
              </w:rPr>
              <w:t xml:space="preserve">Blast furnace slag that can replace part or all of natural sand </w:t>
            </w:r>
            <w:r w:rsidR="00293EAD" w:rsidRPr="00E22097">
              <w:rPr>
                <w:szCs w:val="24"/>
              </w:rPr>
              <w:t>(</w:t>
            </w:r>
            <w:r w:rsidRPr="00E22097">
              <w:rPr>
                <w:szCs w:val="24"/>
              </w:rPr>
              <w:t>sea sand and land sand</w:t>
            </w:r>
            <w:r w:rsidR="00293EAD" w:rsidRPr="00E22097">
              <w:rPr>
                <w:szCs w:val="24"/>
              </w:rPr>
              <w:t>)</w:t>
            </w:r>
            <w:r w:rsidRPr="00E22097">
              <w:rPr>
                <w:szCs w:val="24"/>
              </w:rPr>
              <w:t>, natural gravel, crushed sand, or crushed stone is used.</w:t>
            </w:r>
          </w:p>
          <w:p w:rsidR="00725D6C" w:rsidRPr="00E22097" w:rsidRDefault="00725D6C">
            <w:pPr>
              <w:adjustRightInd w:val="0"/>
              <w:snapToGrid w:val="0"/>
              <w:jc w:val="both"/>
              <w:rPr>
                <w:szCs w:val="24"/>
              </w:rPr>
            </w:pPr>
          </w:p>
          <w:p w:rsidR="00725D6C" w:rsidRPr="00E22097" w:rsidRDefault="00725D6C">
            <w:pPr>
              <w:pStyle w:val="a6"/>
              <w:ind w:firstLine="0"/>
              <w:jc w:val="both"/>
              <w:rPr>
                <w:b/>
                <w:szCs w:val="24"/>
              </w:rPr>
            </w:pPr>
            <w:r w:rsidRPr="00E22097">
              <w:rPr>
                <w:b/>
                <w:szCs w:val="24"/>
              </w:rPr>
              <w:t>Factors for Consideration</w:t>
            </w:r>
          </w:p>
          <w:p w:rsidR="00BF2F8C" w:rsidRPr="00E22097" w:rsidRDefault="00725D6C">
            <w:pPr>
              <w:adjustRightInd w:val="0"/>
              <w:snapToGrid w:val="0"/>
              <w:jc w:val="both"/>
              <w:rPr>
                <w:szCs w:val="24"/>
              </w:rPr>
            </w:pPr>
            <w:r w:rsidRPr="00E22097">
              <w:rPr>
                <w:szCs w:val="24"/>
              </w:rPr>
              <w:t xml:space="preserve">Manufacturer and seller of the steel slag </w:t>
            </w:r>
            <w:r w:rsidR="004C1D2F" w:rsidRPr="00E22097">
              <w:rPr>
                <w:rFonts w:hint="eastAsia"/>
                <w:szCs w:val="24"/>
              </w:rPr>
              <w:t xml:space="preserve">are </w:t>
            </w:r>
            <w:r w:rsidRPr="00E22097">
              <w:rPr>
                <w:szCs w:val="24"/>
              </w:rPr>
              <w:t>identifiable.</w:t>
            </w:r>
          </w:p>
        </w:tc>
      </w:tr>
      <w:tr w:rsidR="00BF2F8C" w:rsidRPr="00E22097" w:rsidTr="00A67D29">
        <w:trPr>
          <w:cantSplit/>
          <w:trHeight w:val="300"/>
        </w:trPr>
        <w:tc>
          <w:tcPr>
            <w:tcW w:w="8894" w:type="dxa"/>
            <w:gridSpan w:val="3"/>
            <w:tcBorders>
              <w:left w:val="nil"/>
              <w:bottom w:val="single" w:sz="4" w:space="0" w:color="auto"/>
              <w:right w:val="nil"/>
            </w:tcBorders>
          </w:tcPr>
          <w:p w:rsidR="00BF2F8C" w:rsidRPr="00E22097" w:rsidRDefault="00BF2F8C">
            <w:pPr>
              <w:adjustRightInd w:val="0"/>
              <w:snapToGrid w:val="0"/>
              <w:jc w:val="both"/>
              <w:rPr>
                <w:szCs w:val="24"/>
              </w:rPr>
            </w:pPr>
            <w:r w:rsidRPr="00E22097">
              <w:rPr>
                <w:rFonts w:hint="eastAsia"/>
                <w:b/>
                <w:szCs w:val="24"/>
              </w:rPr>
              <w:t>Note</w:t>
            </w:r>
            <w:r w:rsidR="009741BC" w:rsidRPr="00E22097">
              <w:rPr>
                <w:rFonts w:hint="eastAsia"/>
                <w:b/>
                <w:szCs w:val="24"/>
              </w:rPr>
              <w:t>s</w:t>
            </w:r>
            <w:r w:rsidR="00776D1E" w:rsidRPr="00E22097">
              <w:rPr>
                <w:rFonts w:hint="eastAsia"/>
                <w:b/>
                <w:szCs w:val="24"/>
              </w:rPr>
              <w:t>:</w:t>
            </w:r>
            <w:r w:rsidRPr="00E22097">
              <w:rPr>
                <w:rFonts w:hint="eastAsia"/>
                <w:szCs w:val="24"/>
              </w:rPr>
              <w:t xml:space="preserve"> </w:t>
            </w:r>
            <w:r w:rsidRPr="00E22097">
              <w:rPr>
                <w:szCs w:val="24"/>
              </w:rPr>
              <w:t>As for</w:t>
            </w:r>
            <w:r w:rsidRPr="00E22097">
              <w:rPr>
                <w:b/>
                <w:i/>
                <w:szCs w:val="24"/>
              </w:rPr>
              <w:t xml:space="preserve"> Blast furnace slag aggregate</w:t>
            </w:r>
            <w:r w:rsidRPr="00E22097">
              <w:rPr>
                <w:rFonts w:hint="eastAsia"/>
                <w:szCs w:val="24"/>
              </w:rPr>
              <w:t>, material</w:t>
            </w:r>
            <w:r w:rsidRPr="00E22097">
              <w:rPr>
                <w:szCs w:val="24"/>
              </w:rPr>
              <w:t xml:space="preserve"> that meet </w:t>
            </w:r>
            <w:r w:rsidRPr="00E22097">
              <w:rPr>
                <w:rFonts w:hint="eastAsia"/>
                <w:szCs w:val="24"/>
              </w:rPr>
              <w:t xml:space="preserve">the standard of </w:t>
            </w:r>
            <w:r w:rsidRPr="00E22097">
              <w:rPr>
                <w:szCs w:val="24"/>
              </w:rPr>
              <w:t xml:space="preserve">JIS </w:t>
            </w:r>
            <w:r w:rsidRPr="00E22097">
              <w:rPr>
                <w:rFonts w:hint="eastAsia"/>
                <w:szCs w:val="24"/>
              </w:rPr>
              <w:t>A 5011-1</w:t>
            </w:r>
            <w:r w:rsidR="00293EAD" w:rsidRPr="00E22097">
              <w:rPr>
                <w:rFonts w:hint="eastAsia"/>
                <w:szCs w:val="24"/>
              </w:rPr>
              <w:t>(</w:t>
            </w:r>
            <w:r w:rsidRPr="00E22097">
              <w:rPr>
                <w:szCs w:val="24"/>
              </w:rPr>
              <w:t>Slag aggregate for concrete-Part 1</w:t>
            </w:r>
            <w:r w:rsidR="00776D1E" w:rsidRPr="00E22097">
              <w:rPr>
                <w:szCs w:val="24"/>
              </w:rPr>
              <w:t>:</w:t>
            </w:r>
            <w:r w:rsidRPr="00E22097">
              <w:rPr>
                <w:szCs w:val="24"/>
              </w:rPr>
              <w:t xml:space="preserve"> Blast furnace slag aggregate</w:t>
            </w:r>
            <w:r w:rsidR="00293EAD" w:rsidRPr="00E22097">
              <w:rPr>
                <w:rFonts w:hint="eastAsia"/>
                <w:szCs w:val="24"/>
              </w:rPr>
              <w:t>)</w:t>
            </w:r>
            <w:r w:rsidRPr="00E22097">
              <w:rPr>
                <w:szCs w:val="24"/>
              </w:rPr>
              <w:t xml:space="preserve"> fills this criteria</w:t>
            </w:r>
            <w:r w:rsidRPr="00E22097">
              <w:rPr>
                <w:rFonts w:hint="eastAsia"/>
                <w:szCs w:val="24"/>
              </w:rPr>
              <w:t>.</w:t>
            </w:r>
          </w:p>
          <w:p w:rsidR="00A25F53" w:rsidRPr="00E22097" w:rsidRDefault="00A25F53">
            <w:pPr>
              <w:adjustRightInd w:val="0"/>
              <w:snapToGrid w:val="0"/>
              <w:jc w:val="both"/>
              <w:rPr>
                <w:b/>
                <w:szCs w:val="24"/>
              </w:rPr>
            </w:pPr>
          </w:p>
        </w:tc>
      </w:tr>
      <w:tr w:rsidR="00725D6C" w:rsidRPr="00E22097" w:rsidTr="00A67D29">
        <w:trPr>
          <w:cantSplit/>
          <w:trHeight w:val="300"/>
        </w:trPr>
        <w:tc>
          <w:tcPr>
            <w:tcW w:w="1575" w:type="dxa"/>
            <w:tcBorders>
              <w:bottom w:val="single" w:sz="4" w:space="0" w:color="auto"/>
            </w:tcBorders>
          </w:tcPr>
          <w:p w:rsidR="00BF2F8C" w:rsidRPr="00E22097" w:rsidRDefault="00BF2F8C">
            <w:pPr>
              <w:adjustRightInd w:val="0"/>
              <w:snapToGrid w:val="0"/>
              <w:rPr>
                <w:szCs w:val="24"/>
              </w:rPr>
            </w:pPr>
            <w:r w:rsidRPr="00E22097">
              <w:rPr>
                <w:szCs w:val="24"/>
              </w:rPr>
              <w:t>Slag aggregate for concrete</w:t>
            </w:r>
          </w:p>
          <w:p w:rsidR="00725D6C" w:rsidRPr="00E22097" w:rsidRDefault="00725D6C">
            <w:pPr>
              <w:adjustRightInd w:val="0"/>
              <w:snapToGrid w:val="0"/>
              <w:rPr>
                <w:szCs w:val="24"/>
              </w:rPr>
            </w:pPr>
          </w:p>
        </w:tc>
        <w:tc>
          <w:tcPr>
            <w:tcW w:w="1470" w:type="dxa"/>
            <w:tcBorders>
              <w:bottom w:val="single" w:sz="4" w:space="0" w:color="auto"/>
            </w:tcBorders>
          </w:tcPr>
          <w:p w:rsidR="00725D6C" w:rsidRPr="00E22097" w:rsidRDefault="00725D6C">
            <w:pPr>
              <w:adjustRightInd w:val="0"/>
              <w:snapToGrid w:val="0"/>
              <w:rPr>
                <w:szCs w:val="24"/>
              </w:rPr>
            </w:pPr>
            <w:r w:rsidRPr="00E22097">
              <w:rPr>
                <w:szCs w:val="24"/>
              </w:rPr>
              <w:t>Ferro-nickel slag aggregate</w:t>
            </w:r>
          </w:p>
        </w:tc>
        <w:tc>
          <w:tcPr>
            <w:tcW w:w="5849" w:type="dxa"/>
            <w:tcBorders>
              <w:bottom w:val="single" w:sz="4" w:space="0" w:color="auto"/>
            </w:tcBorders>
          </w:tcPr>
          <w:p w:rsidR="00725D6C" w:rsidRPr="00E22097" w:rsidRDefault="00725D6C">
            <w:pPr>
              <w:adjustRightInd w:val="0"/>
              <w:snapToGrid w:val="0"/>
              <w:jc w:val="both"/>
              <w:rPr>
                <w:b/>
                <w:szCs w:val="24"/>
              </w:rPr>
            </w:pPr>
            <w:r w:rsidRPr="00E22097">
              <w:rPr>
                <w:b/>
                <w:szCs w:val="24"/>
              </w:rPr>
              <w:t>Evaluation Criteria</w:t>
            </w:r>
          </w:p>
          <w:p w:rsidR="00725D6C" w:rsidRPr="00E22097" w:rsidRDefault="00725D6C">
            <w:pPr>
              <w:adjustRightInd w:val="0"/>
              <w:snapToGrid w:val="0"/>
              <w:jc w:val="both"/>
              <w:rPr>
                <w:b/>
                <w:szCs w:val="24"/>
              </w:rPr>
            </w:pPr>
            <w:r w:rsidRPr="00E22097">
              <w:rPr>
                <w:szCs w:val="24"/>
              </w:rPr>
              <w:t xml:space="preserve">Ferro-nickel slag that can replace part or all of natural sand </w:t>
            </w:r>
            <w:r w:rsidR="00293EAD" w:rsidRPr="00E22097">
              <w:rPr>
                <w:szCs w:val="24"/>
              </w:rPr>
              <w:t>(</w:t>
            </w:r>
            <w:r w:rsidRPr="00E22097">
              <w:rPr>
                <w:szCs w:val="24"/>
              </w:rPr>
              <w:t>sea sand and land sand</w:t>
            </w:r>
            <w:r w:rsidR="00293EAD" w:rsidRPr="00E22097">
              <w:rPr>
                <w:szCs w:val="24"/>
              </w:rPr>
              <w:t>)</w:t>
            </w:r>
            <w:r w:rsidRPr="00E22097">
              <w:rPr>
                <w:szCs w:val="24"/>
              </w:rPr>
              <w:t>, natural gravel, crushed sand, or crushed stone is used.</w:t>
            </w:r>
          </w:p>
        </w:tc>
      </w:tr>
      <w:tr w:rsidR="00084C84" w:rsidRPr="00E22097" w:rsidTr="00A67D29">
        <w:trPr>
          <w:cantSplit/>
          <w:trHeight w:val="904"/>
        </w:trPr>
        <w:tc>
          <w:tcPr>
            <w:tcW w:w="8894" w:type="dxa"/>
            <w:gridSpan w:val="3"/>
            <w:tcBorders>
              <w:left w:val="nil"/>
              <w:right w:val="nil"/>
            </w:tcBorders>
          </w:tcPr>
          <w:p w:rsidR="00084C84" w:rsidRPr="00E22097" w:rsidRDefault="00084C84">
            <w:pPr>
              <w:adjustRightInd w:val="0"/>
              <w:snapToGrid w:val="0"/>
              <w:jc w:val="both"/>
              <w:rPr>
                <w:szCs w:val="24"/>
              </w:rPr>
            </w:pPr>
            <w:r w:rsidRPr="00E22097">
              <w:rPr>
                <w:rFonts w:hint="eastAsia"/>
                <w:b/>
                <w:szCs w:val="24"/>
              </w:rPr>
              <w:t>Note</w:t>
            </w:r>
            <w:r w:rsidR="009741BC" w:rsidRPr="00E22097">
              <w:rPr>
                <w:rFonts w:hint="eastAsia"/>
                <w:b/>
                <w:szCs w:val="24"/>
              </w:rPr>
              <w:t>s</w:t>
            </w:r>
            <w:r w:rsidR="00776D1E" w:rsidRPr="00E22097">
              <w:rPr>
                <w:rFonts w:hint="eastAsia"/>
                <w:b/>
                <w:szCs w:val="24"/>
              </w:rPr>
              <w:t>:</w:t>
            </w:r>
            <w:r w:rsidRPr="00E22097">
              <w:rPr>
                <w:rFonts w:hint="eastAsia"/>
                <w:b/>
                <w:szCs w:val="24"/>
              </w:rPr>
              <w:t xml:space="preserve"> </w:t>
            </w:r>
            <w:r w:rsidRPr="00E22097">
              <w:rPr>
                <w:szCs w:val="24"/>
              </w:rPr>
              <w:t xml:space="preserve">As for </w:t>
            </w:r>
            <w:r w:rsidRPr="00E22097">
              <w:rPr>
                <w:b/>
                <w:i/>
                <w:szCs w:val="24"/>
              </w:rPr>
              <w:t>Ferro-nickel slag aggregate</w:t>
            </w:r>
            <w:r w:rsidRPr="00E22097">
              <w:rPr>
                <w:rFonts w:hint="eastAsia"/>
                <w:szCs w:val="24"/>
              </w:rPr>
              <w:t>, material</w:t>
            </w:r>
            <w:r w:rsidRPr="00E22097">
              <w:rPr>
                <w:szCs w:val="24"/>
              </w:rPr>
              <w:t xml:space="preserve"> that meet </w:t>
            </w:r>
            <w:r w:rsidRPr="00E22097">
              <w:rPr>
                <w:rFonts w:hint="eastAsia"/>
                <w:szCs w:val="24"/>
              </w:rPr>
              <w:t xml:space="preserve">the standard of </w:t>
            </w:r>
            <w:r w:rsidRPr="00E22097">
              <w:rPr>
                <w:szCs w:val="24"/>
              </w:rPr>
              <w:t xml:space="preserve">JIS </w:t>
            </w:r>
            <w:r w:rsidRPr="00E22097">
              <w:rPr>
                <w:rFonts w:hint="eastAsia"/>
                <w:szCs w:val="24"/>
              </w:rPr>
              <w:t>A 5011-2</w:t>
            </w:r>
            <w:r w:rsidR="00293EAD" w:rsidRPr="00E22097">
              <w:rPr>
                <w:rFonts w:hint="eastAsia"/>
                <w:szCs w:val="24"/>
              </w:rPr>
              <w:t>(</w:t>
            </w:r>
            <w:r w:rsidRPr="00E22097">
              <w:rPr>
                <w:szCs w:val="24"/>
              </w:rPr>
              <w:t>Slag aggregate for concrete-</w:t>
            </w:r>
            <w:proofErr w:type="gramStart"/>
            <w:r w:rsidRPr="00E22097">
              <w:rPr>
                <w:szCs w:val="24"/>
              </w:rPr>
              <w:t>Part2</w:t>
            </w:r>
            <w:r w:rsidR="00EF630D" w:rsidRPr="00E22097">
              <w:rPr>
                <w:rFonts w:hint="eastAsia"/>
                <w:szCs w:val="24"/>
              </w:rPr>
              <w:t xml:space="preserve"> </w:t>
            </w:r>
            <w:r w:rsidR="00776D1E" w:rsidRPr="00E22097">
              <w:rPr>
                <w:szCs w:val="24"/>
              </w:rPr>
              <w:t>:</w:t>
            </w:r>
            <w:proofErr w:type="gramEnd"/>
            <w:r w:rsidR="00EF630D" w:rsidRPr="00E22097">
              <w:rPr>
                <w:rFonts w:hint="eastAsia"/>
                <w:szCs w:val="24"/>
              </w:rPr>
              <w:t xml:space="preserve"> </w:t>
            </w:r>
            <w:proofErr w:type="spellStart"/>
            <w:r w:rsidRPr="00E22097">
              <w:rPr>
                <w:szCs w:val="24"/>
              </w:rPr>
              <w:t>Ferronnickel</w:t>
            </w:r>
            <w:proofErr w:type="spellEnd"/>
            <w:r w:rsidRPr="00E22097">
              <w:rPr>
                <w:szCs w:val="24"/>
              </w:rPr>
              <w:t xml:space="preserve"> slag aggregate</w:t>
            </w:r>
            <w:r w:rsidR="00293EAD" w:rsidRPr="00E22097">
              <w:rPr>
                <w:rFonts w:hint="eastAsia"/>
                <w:szCs w:val="24"/>
              </w:rPr>
              <w:t>)</w:t>
            </w:r>
            <w:r w:rsidRPr="00E22097">
              <w:rPr>
                <w:szCs w:val="24"/>
              </w:rPr>
              <w:t xml:space="preserve"> fills this criteria.</w:t>
            </w:r>
          </w:p>
          <w:p w:rsidR="00084C84" w:rsidRPr="00E22097" w:rsidRDefault="00084C84">
            <w:pPr>
              <w:adjustRightInd w:val="0"/>
              <w:snapToGrid w:val="0"/>
              <w:jc w:val="both"/>
              <w:rPr>
                <w:b/>
                <w:szCs w:val="24"/>
              </w:rPr>
            </w:pPr>
          </w:p>
        </w:tc>
      </w:tr>
      <w:tr w:rsidR="00725D6C" w:rsidRPr="00E22097" w:rsidTr="00A67D29">
        <w:trPr>
          <w:cantSplit/>
          <w:trHeight w:val="480"/>
        </w:trPr>
        <w:tc>
          <w:tcPr>
            <w:tcW w:w="1575" w:type="dxa"/>
            <w:tcBorders>
              <w:bottom w:val="single" w:sz="4" w:space="0" w:color="auto"/>
            </w:tcBorders>
          </w:tcPr>
          <w:p w:rsidR="00BF2F8C" w:rsidRPr="00E22097" w:rsidRDefault="00BF2F8C">
            <w:pPr>
              <w:adjustRightInd w:val="0"/>
              <w:snapToGrid w:val="0"/>
              <w:rPr>
                <w:szCs w:val="24"/>
              </w:rPr>
            </w:pPr>
            <w:r w:rsidRPr="00E22097">
              <w:rPr>
                <w:szCs w:val="24"/>
              </w:rPr>
              <w:t>Slag aggregate for concrete</w:t>
            </w:r>
          </w:p>
          <w:p w:rsidR="00725D6C" w:rsidRPr="00E22097" w:rsidRDefault="00725D6C">
            <w:pPr>
              <w:adjustRightInd w:val="0"/>
              <w:snapToGrid w:val="0"/>
              <w:rPr>
                <w:szCs w:val="24"/>
              </w:rPr>
            </w:pPr>
          </w:p>
        </w:tc>
        <w:tc>
          <w:tcPr>
            <w:tcW w:w="1470" w:type="dxa"/>
            <w:tcBorders>
              <w:bottom w:val="single" w:sz="4" w:space="0" w:color="auto"/>
            </w:tcBorders>
          </w:tcPr>
          <w:p w:rsidR="00725D6C" w:rsidRPr="00E22097" w:rsidRDefault="00725D6C">
            <w:pPr>
              <w:adjustRightInd w:val="0"/>
              <w:snapToGrid w:val="0"/>
              <w:rPr>
                <w:szCs w:val="24"/>
              </w:rPr>
            </w:pPr>
            <w:r w:rsidRPr="00E22097">
              <w:rPr>
                <w:szCs w:val="24"/>
              </w:rPr>
              <w:t>Copper slag aggregate</w:t>
            </w:r>
          </w:p>
        </w:tc>
        <w:tc>
          <w:tcPr>
            <w:tcW w:w="5849" w:type="dxa"/>
            <w:tcBorders>
              <w:bottom w:val="single" w:sz="4" w:space="0" w:color="auto"/>
            </w:tcBorders>
          </w:tcPr>
          <w:p w:rsidR="00725D6C" w:rsidRPr="00E22097" w:rsidRDefault="00725D6C">
            <w:pPr>
              <w:adjustRightInd w:val="0"/>
              <w:snapToGrid w:val="0"/>
              <w:jc w:val="both"/>
              <w:rPr>
                <w:b/>
                <w:szCs w:val="24"/>
              </w:rPr>
            </w:pPr>
            <w:r w:rsidRPr="00E22097">
              <w:rPr>
                <w:b/>
                <w:szCs w:val="24"/>
              </w:rPr>
              <w:t>Evaluation Criteria</w:t>
            </w:r>
          </w:p>
          <w:p w:rsidR="00725D6C" w:rsidRPr="00E22097" w:rsidRDefault="00725D6C">
            <w:pPr>
              <w:adjustRightInd w:val="0"/>
              <w:snapToGrid w:val="0"/>
              <w:jc w:val="both"/>
              <w:rPr>
                <w:b/>
                <w:szCs w:val="24"/>
              </w:rPr>
            </w:pPr>
            <w:r w:rsidRPr="00E22097">
              <w:rPr>
                <w:szCs w:val="24"/>
              </w:rPr>
              <w:t xml:space="preserve">Copper slag that can replace part or all of natural sand </w:t>
            </w:r>
            <w:r w:rsidR="00293EAD" w:rsidRPr="00E22097">
              <w:rPr>
                <w:szCs w:val="24"/>
              </w:rPr>
              <w:t>(</w:t>
            </w:r>
            <w:r w:rsidRPr="00E22097">
              <w:rPr>
                <w:szCs w:val="24"/>
              </w:rPr>
              <w:t>sea sand and land sand</w:t>
            </w:r>
            <w:r w:rsidR="00293EAD" w:rsidRPr="00E22097">
              <w:rPr>
                <w:szCs w:val="24"/>
              </w:rPr>
              <w:t>)</w:t>
            </w:r>
            <w:r w:rsidRPr="00E22097">
              <w:rPr>
                <w:szCs w:val="24"/>
              </w:rPr>
              <w:t>, natural gravel, crushed sand, or crushed stone is used.</w:t>
            </w:r>
          </w:p>
        </w:tc>
      </w:tr>
      <w:tr w:rsidR="00084C84" w:rsidRPr="00E22097" w:rsidTr="00A67D29">
        <w:trPr>
          <w:cantSplit/>
          <w:trHeight w:val="818"/>
        </w:trPr>
        <w:tc>
          <w:tcPr>
            <w:tcW w:w="8894" w:type="dxa"/>
            <w:gridSpan w:val="3"/>
            <w:tcBorders>
              <w:left w:val="nil"/>
              <w:right w:val="nil"/>
            </w:tcBorders>
          </w:tcPr>
          <w:p w:rsidR="00084C84" w:rsidRPr="00E22097" w:rsidRDefault="00084C84">
            <w:pPr>
              <w:adjustRightInd w:val="0"/>
              <w:snapToGrid w:val="0"/>
              <w:jc w:val="both"/>
              <w:rPr>
                <w:b/>
                <w:szCs w:val="24"/>
              </w:rPr>
            </w:pPr>
            <w:r w:rsidRPr="00E22097">
              <w:rPr>
                <w:rFonts w:hint="eastAsia"/>
                <w:b/>
                <w:szCs w:val="24"/>
              </w:rPr>
              <w:t>Note</w:t>
            </w:r>
            <w:r w:rsidR="009741BC" w:rsidRPr="00E22097">
              <w:rPr>
                <w:rFonts w:hint="eastAsia"/>
                <w:b/>
                <w:szCs w:val="24"/>
              </w:rPr>
              <w:t>s</w:t>
            </w:r>
            <w:r w:rsidR="00776D1E" w:rsidRPr="00E22097">
              <w:rPr>
                <w:rFonts w:hint="eastAsia"/>
                <w:b/>
                <w:szCs w:val="24"/>
              </w:rPr>
              <w:t>:</w:t>
            </w:r>
            <w:r w:rsidRPr="00E22097">
              <w:rPr>
                <w:rFonts w:hint="eastAsia"/>
                <w:b/>
                <w:szCs w:val="24"/>
              </w:rPr>
              <w:t xml:space="preserve"> </w:t>
            </w:r>
            <w:r w:rsidRPr="00E22097">
              <w:rPr>
                <w:szCs w:val="24"/>
              </w:rPr>
              <w:t xml:space="preserve">As for </w:t>
            </w:r>
            <w:r w:rsidRPr="00E22097">
              <w:rPr>
                <w:b/>
                <w:i/>
                <w:szCs w:val="24"/>
              </w:rPr>
              <w:t>Copper slag aggregate</w:t>
            </w:r>
            <w:r w:rsidRPr="00E22097">
              <w:rPr>
                <w:rFonts w:hint="eastAsia"/>
                <w:szCs w:val="24"/>
              </w:rPr>
              <w:t>, material</w:t>
            </w:r>
            <w:r w:rsidRPr="00E22097">
              <w:rPr>
                <w:szCs w:val="24"/>
              </w:rPr>
              <w:t xml:space="preserve"> that meet </w:t>
            </w:r>
            <w:r w:rsidRPr="00E22097">
              <w:rPr>
                <w:rFonts w:hint="eastAsia"/>
                <w:szCs w:val="24"/>
              </w:rPr>
              <w:t xml:space="preserve">the standard of </w:t>
            </w:r>
            <w:r w:rsidRPr="00E22097">
              <w:rPr>
                <w:szCs w:val="24"/>
              </w:rPr>
              <w:t xml:space="preserve">JIS </w:t>
            </w:r>
            <w:r w:rsidRPr="00E22097">
              <w:rPr>
                <w:rFonts w:hint="eastAsia"/>
                <w:szCs w:val="24"/>
              </w:rPr>
              <w:t>A 5011-3</w:t>
            </w:r>
            <w:r w:rsidR="00293EAD" w:rsidRPr="00E22097">
              <w:rPr>
                <w:rFonts w:hint="eastAsia"/>
                <w:szCs w:val="24"/>
              </w:rPr>
              <w:t>(</w:t>
            </w:r>
            <w:r w:rsidRPr="00E22097">
              <w:rPr>
                <w:szCs w:val="24"/>
              </w:rPr>
              <w:t>Slag aggregate for concrete-</w:t>
            </w:r>
            <w:proofErr w:type="gramStart"/>
            <w:r w:rsidRPr="00E22097">
              <w:rPr>
                <w:szCs w:val="24"/>
              </w:rPr>
              <w:t>Part3</w:t>
            </w:r>
            <w:r w:rsidR="00A67D29" w:rsidRPr="00E22097">
              <w:rPr>
                <w:rFonts w:hint="eastAsia"/>
                <w:szCs w:val="24"/>
              </w:rPr>
              <w:t xml:space="preserve"> </w:t>
            </w:r>
            <w:r w:rsidR="00776D1E" w:rsidRPr="00E22097">
              <w:rPr>
                <w:szCs w:val="24"/>
              </w:rPr>
              <w:t>:</w:t>
            </w:r>
            <w:proofErr w:type="gramEnd"/>
            <w:r w:rsidR="00A67D29" w:rsidRPr="00E22097">
              <w:rPr>
                <w:rFonts w:hint="eastAsia"/>
                <w:szCs w:val="24"/>
              </w:rPr>
              <w:t xml:space="preserve"> </w:t>
            </w:r>
            <w:r w:rsidRPr="00E22097">
              <w:rPr>
                <w:szCs w:val="24"/>
              </w:rPr>
              <w:t>Copper slag aggregate</w:t>
            </w:r>
            <w:r w:rsidR="00293EAD" w:rsidRPr="00E22097">
              <w:rPr>
                <w:rFonts w:hint="eastAsia"/>
                <w:szCs w:val="24"/>
              </w:rPr>
              <w:t>)</w:t>
            </w:r>
            <w:r w:rsidRPr="00E22097">
              <w:rPr>
                <w:szCs w:val="24"/>
              </w:rPr>
              <w:t xml:space="preserve"> fills this criteria.</w:t>
            </w:r>
          </w:p>
        </w:tc>
      </w:tr>
      <w:tr w:rsidR="00725D6C" w:rsidRPr="00E22097" w:rsidTr="00A67D29">
        <w:trPr>
          <w:cantSplit/>
          <w:trHeight w:val="480"/>
        </w:trPr>
        <w:tc>
          <w:tcPr>
            <w:tcW w:w="1575" w:type="dxa"/>
            <w:tcBorders>
              <w:bottom w:val="single" w:sz="4" w:space="0" w:color="auto"/>
            </w:tcBorders>
          </w:tcPr>
          <w:p w:rsidR="00BF2F8C" w:rsidRPr="00E22097" w:rsidRDefault="00BF2F8C">
            <w:pPr>
              <w:adjustRightInd w:val="0"/>
              <w:snapToGrid w:val="0"/>
              <w:rPr>
                <w:szCs w:val="24"/>
              </w:rPr>
            </w:pPr>
            <w:r w:rsidRPr="00E22097">
              <w:rPr>
                <w:szCs w:val="24"/>
              </w:rPr>
              <w:t>Slag aggregate for concrete</w:t>
            </w:r>
          </w:p>
          <w:p w:rsidR="00725D6C" w:rsidRPr="00E22097" w:rsidRDefault="00725D6C">
            <w:pPr>
              <w:adjustRightInd w:val="0"/>
              <w:snapToGrid w:val="0"/>
              <w:rPr>
                <w:szCs w:val="24"/>
              </w:rPr>
            </w:pPr>
          </w:p>
        </w:tc>
        <w:tc>
          <w:tcPr>
            <w:tcW w:w="1470" w:type="dxa"/>
            <w:tcBorders>
              <w:bottom w:val="single" w:sz="4" w:space="0" w:color="auto"/>
            </w:tcBorders>
          </w:tcPr>
          <w:p w:rsidR="00725D6C" w:rsidRPr="00E22097" w:rsidRDefault="00725D6C">
            <w:pPr>
              <w:adjustRightInd w:val="0"/>
              <w:snapToGrid w:val="0"/>
              <w:rPr>
                <w:szCs w:val="24"/>
              </w:rPr>
            </w:pPr>
            <w:r w:rsidRPr="00E22097">
              <w:rPr>
                <w:szCs w:val="24"/>
              </w:rPr>
              <w:t>Electric arc furnace oxidizing slag aggregate</w:t>
            </w:r>
          </w:p>
        </w:tc>
        <w:tc>
          <w:tcPr>
            <w:tcW w:w="5849" w:type="dxa"/>
            <w:tcBorders>
              <w:bottom w:val="single" w:sz="4" w:space="0" w:color="auto"/>
            </w:tcBorders>
          </w:tcPr>
          <w:p w:rsidR="00725D6C" w:rsidRPr="00E22097" w:rsidRDefault="00725D6C">
            <w:pPr>
              <w:adjustRightInd w:val="0"/>
              <w:snapToGrid w:val="0"/>
              <w:jc w:val="both"/>
              <w:rPr>
                <w:b/>
                <w:szCs w:val="24"/>
              </w:rPr>
            </w:pPr>
            <w:r w:rsidRPr="00E22097">
              <w:rPr>
                <w:b/>
                <w:szCs w:val="24"/>
              </w:rPr>
              <w:t>Evaluation Criteria</w:t>
            </w:r>
          </w:p>
          <w:p w:rsidR="00725D6C" w:rsidRPr="00E22097" w:rsidRDefault="00725D6C">
            <w:pPr>
              <w:adjustRightInd w:val="0"/>
              <w:snapToGrid w:val="0"/>
              <w:jc w:val="both"/>
              <w:rPr>
                <w:szCs w:val="24"/>
              </w:rPr>
            </w:pPr>
            <w:r w:rsidRPr="00E22097">
              <w:rPr>
                <w:szCs w:val="24"/>
              </w:rPr>
              <w:t xml:space="preserve">Electric arc furnace oxidizing slag that can replace part or all of natural sand </w:t>
            </w:r>
            <w:r w:rsidR="00293EAD" w:rsidRPr="00E22097">
              <w:rPr>
                <w:szCs w:val="24"/>
              </w:rPr>
              <w:t>(</w:t>
            </w:r>
            <w:r w:rsidRPr="00E22097">
              <w:rPr>
                <w:szCs w:val="24"/>
              </w:rPr>
              <w:t>sea sand and land sand</w:t>
            </w:r>
            <w:r w:rsidR="00293EAD" w:rsidRPr="00E22097">
              <w:rPr>
                <w:szCs w:val="24"/>
              </w:rPr>
              <w:t>)</w:t>
            </w:r>
            <w:r w:rsidRPr="00E22097">
              <w:rPr>
                <w:szCs w:val="24"/>
              </w:rPr>
              <w:t>, natural gravel, crushed sand, or crushed stone is used.</w:t>
            </w:r>
          </w:p>
          <w:p w:rsidR="00725D6C" w:rsidRPr="00E22097" w:rsidRDefault="00725D6C">
            <w:pPr>
              <w:adjustRightInd w:val="0"/>
              <w:snapToGrid w:val="0"/>
              <w:jc w:val="both"/>
              <w:rPr>
                <w:szCs w:val="24"/>
              </w:rPr>
            </w:pPr>
          </w:p>
          <w:p w:rsidR="00725D6C" w:rsidRPr="00E22097" w:rsidRDefault="00725D6C">
            <w:pPr>
              <w:pStyle w:val="a6"/>
              <w:ind w:firstLine="0"/>
              <w:jc w:val="both"/>
              <w:rPr>
                <w:b/>
                <w:szCs w:val="24"/>
              </w:rPr>
            </w:pPr>
            <w:r w:rsidRPr="00E22097">
              <w:rPr>
                <w:b/>
                <w:szCs w:val="24"/>
              </w:rPr>
              <w:t>Factors for Consideration</w:t>
            </w:r>
          </w:p>
          <w:p w:rsidR="00725D6C" w:rsidRPr="00E22097" w:rsidRDefault="00725D6C">
            <w:pPr>
              <w:adjustRightInd w:val="0"/>
              <w:snapToGrid w:val="0"/>
              <w:jc w:val="both"/>
              <w:rPr>
                <w:szCs w:val="24"/>
              </w:rPr>
            </w:pPr>
            <w:r w:rsidRPr="00E22097">
              <w:rPr>
                <w:szCs w:val="24"/>
              </w:rPr>
              <w:t xml:space="preserve">Manufacturer and seller of the steel slag </w:t>
            </w:r>
            <w:r w:rsidR="003A246D" w:rsidRPr="00E22097">
              <w:rPr>
                <w:rFonts w:hint="eastAsia"/>
                <w:szCs w:val="24"/>
              </w:rPr>
              <w:t xml:space="preserve">are </w:t>
            </w:r>
            <w:r w:rsidRPr="00E22097">
              <w:rPr>
                <w:szCs w:val="24"/>
              </w:rPr>
              <w:t>identifiable.</w:t>
            </w:r>
          </w:p>
        </w:tc>
      </w:tr>
      <w:tr w:rsidR="00084C84" w:rsidRPr="00E22097" w:rsidTr="00A67D29">
        <w:trPr>
          <w:cantSplit/>
          <w:trHeight w:val="1170"/>
        </w:trPr>
        <w:tc>
          <w:tcPr>
            <w:tcW w:w="8894" w:type="dxa"/>
            <w:gridSpan w:val="3"/>
            <w:tcBorders>
              <w:left w:val="nil"/>
              <w:right w:val="nil"/>
            </w:tcBorders>
          </w:tcPr>
          <w:p w:rsidR="00084C84" w:rsidRPr="00E22097" w:rsidRDefault="00084C84">
            <w:pPr>
              <w:adjustRightInd w:val="0"/>
              <w:snapToGrid w:val="0"/>
              <w:jc w:val="both"/>
              <w:rPr>
                <w:b/>
                <w:szCs w:val="24"/>
              </w:rPr>
            </w:pPr>
            <w:r w:rsidRPr="00E22097">
              <w:rPr>
                <w:rFonts w:hint="eastAsia"/>
                <w:b/>
                <w:szCs w:val="24"/>
              </w:rPr>
              <w:t>Note</w:t>
            </w:r>
            <w:r w:rsidR="009741BC" w:rsidRPr="00E22097">
              <w:rPr>
                <w:rFonts w:hint="eastAsia"/>
                <w:b/>
                <w:szCs w:val="24"/>
              </w:rPr>
              <w:t>s</w:t>
            </w:r>
            <w:r w:rsidR="00776D1E" w:rsidRPr="00E22097">
              <w:rPr>
                <w:rFonts w:hint="eastAsia"/>
                <w:b/>
                <w:szCs w:val="24"/>
              </w:rPr>
              <w:t>:</w:t>
            </w:r>
            <w:r w:rsidR="009A727B" w:rsidRPr="00E22097">
              <w:rPr>
                <w:rFonts w:hint="eastAsia"/>
                <w:b/>
                <w:szCs w:val="24"/>
              </w:rPr>
              <w:t xml:space="preserve"> </w:t>
            </w:r>
            <w:r w:rsidRPr="00E22097">
              <w:rPr>
                <w:rFonts w:hint="eastAsia"/>
                <w:szCs w:val="24"/>
              </w:rPr>
              <w:t xml:space="preserve"> </w:t>
            </w:r>
            <w:r w:rsidRPr="00E22097">
              <w:rPr>
                <w:szCs w:val="24"/>
              </w:rPr>
              <w:t xml:space="preserve">As for </w:t>
            </w:r>
            <w:r w:rsidRPr="00E22097">
              <w:rPr>
                <w:b/>
                <w:i/>
                <w:szCs w:val="24"/>
              </w:rPr>
              <w:t>Electric arc furnace oxidizing slag aggregate</w:t>
            </w:r>
            <w:r w:rsidRPr="00E22097">
              <w:rPr>
                <w:rFonts w:hint="eastAsia"/>
                <w:szCs w:val="24"/>
              </w:rPr>
              <w:t>, material</w:t>
            </w:r>
            <w:r w:rsidRPr="00E22097">
              <w:rPr>
                <w:szCs w:val="24"/>
              </w:rPr>
              <w:t xml:space="preserve"> that meet </w:t>
            </w:r>
            <w:r w:rsidRPr="00E22097">
              <w:rPr>
                <w:rFonts w:hint="eastAsia"/>
                <w:szCs w:val="24"/>
              </w:rPr>
              <w:t xml:space="preserve">the standard of </w:t>
            </w:r>
            <w:r w:rsidRPr="00E22097">
              <w:rPr>
                <w:szCs w:val="24"/>
              </w:rPr>
              <w:t xml:space="preserve">JIS </w:t>
            </w:r>
            <w:r w:rsidRPr="00E22097">
              <w:rPr>
                <w:rFonts w:hint="eastAsia"/>
                <w:szCs w:val="24"/>
              </w:rPr>
              <w:t>A 5011-4</w:t>
            </w:r>
            <w:r w:rsidR="00293EAD" w:rsidRPr="00E22097">
              <w:rPr>
                <w:rFonts w:hint="eastAsia"/>
                <w:szCs w:val="24"/>
              </w:rPr>
              <w:t>(</w:t>
            </w:r>
            <w:r w:rsidRPr="00E22097">
              <w:rPr>
                <w:szCs w:val="24"/>
              </w:rPr>
              <w:t>Slag aggregate for concrete-Part 4</w:t>
            </w:r>
            <w:r w:rsidR="00776D1E" w:rsidRPr="00E22097">
              <w:rPr>
                <w:szCs w:val="24"/>
              </w:rPr>
              <w:t>:</w:t>
            </w:r>
            <w:r w:rsidRPr="00E22097">
              <w:rPr>
                <w:szCs w:val="24"/>
              </w:rPr>
              <w:t xml:space="preserve"> Electric arc furnace oxidizing slag aggregate</w:t>
            </w:r>
            <w:r w:rsidR="00293EAD" w:rsidRPr="00E22097">
              <w:rPr>
                <w:rFonts w:hint="eastAsia"/>
                <w:szCs w:val="24"/>
              </w:rPr>
              <w:t>)</w:t>
            </w:r>
            <w:r w:rsidRPr="00E22097">
              <w:rPr>
                <w:szCs w:val="24"/>
              </w:rPr>
              <w:t xml:space="preserve"> fills this criteria.</w:t>
            </w:r>
          </w:p>
        </w:tc>
      </w:tr>
      <w:tr w:rsidR="00725D6C" w:rsidRPr="00E22097" w:rsidTr="00A67D29">
        <w:trPr>
          <w:cantSplit/>
          <w:trHeight w:val="210"/>
        </w:trPr>
        <w:tc>
          <w:tcPr>
            <w:tcW w:w="1575" w:type="dxa"/>
            <w:vMerge w:val="restart"/>
          </w:tcPr>
          <w:p w:rsidR="00725D6C" w:rsidRPr="00E22097" w:rsidRDefault="00725D6C">
            <w:pPr>
              <w:adjustRightInd w:val="0"/>
              <w:snapToGrid w:val="0"/>
              <w:rPr>
                <w:szCs w:val="24"/>
              </w:rPr>
            </w:pPr>
            <w:r w:rsidRPr="00E22097">
              <w:rPr>
                <w:szCs w:val="24"/>
              </w:rPr>
              <w:t>Asphalt compound</w:t>
            </w:r>
          </w:p>
        </w:tc>
        <w:tc>
          <w:tcPr>
            <w:tcW w:w="1470" w:type="dxa"/>
            <w:tcBorders>
              <w:bottom w:val="single" w:sz="4" w:space="0" w:color="auto"/>
            </w:tcBorders>
          </w:tcPr>
          <w:p w:rsidR="00725D6C" w:rsidRPr="00E22097" w:rsidRDefault="00725D6C">
            <w:pPr>
              <w:adjustRightInd w:val="0"/>
              <w:snapToGrid w:val="0"/>
              <w:rPr>
                <w:szCs w:val="24"/>
              </w:rPr>
            </w:pPr>
            <w:r w:rsidRPr="00E22097">
              <w:rPr>
                <w:szCs w:val="24"/>
              </w:rPr>
              <w:t>Recycled heated asphalt compound</w:t>
            </w:r>
          </w:p>
        </w:tc>
        <w:tc>
          <w:tcPr>
            <w:tcW w:w="5849" w:type="dxa"/>
            <w:tcBorders>
              <w:bottom w:val="single" w:sz="4" w:space="0" w:color="auto"/>
            </w:tcBorders>
          </w:tcPr>
          <w:p w:rsidR="00725D6C" w:rsidRPr="00E22097" w:rsidRDefault="00725D6C">
            <w:pPr>
              <w:adjustRightInd w:val="0"/>
              <w:snapToGrid w:val="0"/>
              <w:jc w:val="both"/>
              <w:rPr>
                <w:b/>
                <w:szCs w:val="24"/>
              </w:rPr>
            </w:pPr>
            <w:r w:rsidRPr="00E22097">
              <w:rPr>
                <w:b/>
                <w:szCs w:val="24"/>
              </w:rPr>
              <w:t>Evaluation Criteria</w:t>
            </w:r>
          </w:p>
          <w:p w:rsidR="00725D6C" w:rsidRPr="00E22097" w:rsidRDefault="00725D6C">
            <w:pPr>
              <w:adjustRightInd w:val="0"/>
              <w:snapToGrid w:val="0"/>
              <w:jc w:val="both"/>
              <w:rPr>
                <w:b/>
                <w:szCs w:val="24"/>
              </w:rPr>
            </w:pPr>
            <w:r w:rsidRPr="00E22097">
              <w:rPr>
                <w:szCs w:val="24"/>
              </w:rPr>
              <w:t>Includes aggregate manufactured from asphalt concrete masses.</w:t>
            </w:r>
          </w:p>
        </w:tc>
      </w:tr>
      <w:tr w:rsidR="00725D6C" w:rsidRPr="00E22097" w:rsidTr="00A67D29">
        <w:trPr>
          <w:cantSplit/>
          <w:trHeight w:val="210"/>
        </w:trPr>
        <w:tc>
          <w:tcPr>
            <w:tcW w:w="1575" w:type="dxa"/>
            <w:vMerge/>
            <w:tcBorders>
              <w:bottom w:val="single" w:sz="4" w:space="0" w:color="auto"/>
            </w:tcBorders>
          </w:tcPr>
          <w:p w:rsidR="00725D6C" w:rsidRPr="00E22097" w:rsidRDefault="00725D6C">
            <w:pPr>
              <w:adjustRightInd w:val="0"/>
              <w:snapToGrid w:val="0"/>
              <w:rPr>
                <w:szCs w:val="24"/>
              </w:rPr>
            </w:pPr>
          </w:p>
        </w:tc>
        <w:tc>
          <w:tcPr>
            <w:tcW w:w="1470" w:type="dxa"/>
            <w:tcBorders>
              <w:bottom w:val="single" w:sz="4" w:space="0" w:color="auto"/>
            </w:tcBorders>
          </w:tcPr>
          <w:p w:rsidR="00725D6C" w:rsidRPr="00E22097" w:rsidRDefault="00725D6C">
            <w:pPr>
              <w:adjustRightInd w:val="0"/>
              <w:snapToGrid w:val="0"/>
              <w:rPr>
                <w:szCs w:val="24"/>
              </w:rPr>
            </w:pPr>
            <w:r w:rsidRPr="00E22097">
              <w:rPr>
                <w:szCs w:val="24"/>
              </w:rPr>
              <w:t>Asphalt compound with steel slag</w:t>
            </w:r>
          </w:p>
        </w:tc>
        <w:tc>
          <w:tcPr>
            <w:tcW w:w="5849" w:type="dxa"/>
            <w:tcBorders>
              <w:bottom w:val="single" w:sz="4" w:space="0" w:color="auto"/>
            </w:tcBorders>
          </w:tcPr>
          <w:p w:rsidR="00725D6C" w:rsidRPr="00E22097" w:rsidRDefault="00725D6C">
            <w:pPr>
              <w:adjustRightInd w:val="0"/>
              <w:snapToGrid w:val="0"/>
              <w:jc w:val="both"/>
              <w:rPr>
                <w:b/>
                <w:szCs w:val="24"/>
              </w:rPr>
            </w:pPr>
            <w:r w:rsidRPr="00E22097">
              <w:rPr>
                <w:b/>
                <w:szCs w:val="24"/>
              </w:rPr>
              <w:t>Evaluation Criteria</w:t>
            </w:r>
          </w:p>
          <w:p w:rsidR="00725D6C" w:rsidRPr="00E22097" w:rsidRDefault="00725D6C">
            <w:pPr>
              <w:adjustRightInd w:val="0"/>
              <w:snapToGrid w:val="0"/>
              <w:jc w:val="both"/>
              <w:rPr>
                <w:szCs w:val="24"/>
              </w:rPr>
            </w:pPr>
            <w:r w:rsidRPr="00E22097">
              <w:rPr>
                <w:szCs w:val="24"/>
              </w:rPr>
              <w:t>Steel slag for roads is used as aggregate for heated asphalt compound.</w:t>
            </w:r>
          </w:p>
          <w:p w:rsidR="00725D6C" w:rsidRPr="00E22097" w:rsidRDefault="00725D6C">
            <w:pPr>
              <w:adjustRightInd w:val="0"/>
              <w:snapToGrid w:val="0"/>
              <w:jc w:val="both"/>
              <w:rPr>
                <w:szCs w:val="24"/>
              </w:rPr>
            </w:pPr>
          </w:p>
          <w:p w:rsidR="00725D6C" w:rsidRPr="00E22097" w:rsidRDefault="00725D6C">
            <w:pPr>
              <w:pStyle w:val="a6"/>
              <w:ind w:firstLine="0"/>
              <w:jc w:val="both"/>
              <w:rPr>
                <w:b/>
                <w:szCs w:val="24"/>
              </w:rPr>
            </w:pPr>
            <w:r w:rsidRPr="00E22097">
              <w:rPr>
                <w:b/>
                <w:szCs w:val="24"/>
              </w:rPr>
              <w:t>Factors for Consideration</w:t>
            </w:r>
          </w:p>
          <w:p w:rsidR="00725D6C" w:rsidRPr="00E22097" w:rsidRDefault="00725D6C">
            <w:pPr>
              <w:adjustRightInd w:val="0"/>
              <w:snapToGrid w:val="0"/>
              <w:jc w:val="both"/>
              <w:rPr>
                <w:b/>
                <w:szCs w:val="24"/>
              </w:rPr>
            </w:pPr>
            <w:r w:rsidRPr="00E22097">
              <w:rPr>
                <w:szCs w:val="24"/>
              </w:rPr>
              <w:t xml:space="preserve">Manufacturer and seller of the steel slag </w:t>
            </w:r>
            <w:r w:rsidR="003A246D" w:rsidRPr="00E22097">
              <w:rPr>
                <w:rFonts w:hint="eastAsia"/>
                <w:szCs w:val="24"/>
              </w:rPr>
              <w:t>are</w:t>
            </w:r>
            <w:r w:rsidRPr="00E22097">
              <w:rPr>
                <w:szCs w:val="24"/>
              </w:rPr>
              <w:t xml:space="preserve"> identifiable.</w:t>
            </w:r>
          </w:p>
        </w:tc>
      </w:tr>
      <w:tr w:rsidR="00D105CE" w:rsidRPr="00E22097" w:rsidTr="00A67D29">
        <w:trPr>
          <w:cantSplit/>
          <w:trHeight w:val="210"/>
        </w:trPr>
        <w:tc>
          <w:tcPr>
            <w:tcW w:w="8894" w:type="dxa"/>
            <w:gridSpan w:val="3"/>
            <w:tcBorders>
              <w:top w:val="single" w:sz="4" w:space="0" w:color="auto"/>
              <w:left w:val="nil"/>
              <w:bottom w:val="nil"/>
              <w:right w:val="nil"/>
            </w:tcBorders>
          </w:tcPr>
          <w:p w:rsidR="00D105CE" w:rsidRPr="00E22097" w:rsidRDefault="00D105CE">
            <w:pPr>
              <w:adjustRightInd w:val="0"/>
              <w:snapToGrid w:val="0"/>
              <w:jc w:val="both"/>
              <w:rPr>
                <w:szCs w:val="24"/>
              </w:rPr>
            </w:pPr>
            <w:r w:rsidRPr="00E22097">
              <w:rPr>
                <w:rFonts w:hint="eastAsia"/>
                <w:b/>
                <w:szCs w:val="24"/>
              </w:rPr>
              <w:t>Note</w:t>
            </w:r>
            <w:r w:rsidR="009741BC" w:rsidRPr="00E22097">
              <w:rPr>
                <w:rFonts w:hint="eastAsia"/>
                <w:b/>
                <w:szCs w:val="24"/>
              </w:rPr>
              <w:t>s</w:t>
            </w:r>
            <w:r w:rsidR="00776D1E" w:rsidRPr="00E22097">
              <w:rPr>
                <w:rFonts w:hint="eastAsia"/>
                <w:b/>
                <w:szCs w:val="24"/>
              </w:rPr>
              <w:t>:</w:t>
            </w:r>
            <w:r w:rsidRPr="00E22097">
              <w:rPr>
                <w:rFonts w:hint="eastAsia"/>
                <w:b/>
                <w:szCs w:val="24"/>
              </w:rPr>
              <w:t xml:space="preserve"> </w:t>
            </w:r>
            <w:r w:rsidRPr="00E22097">
              <w:rPr>
                <w:szCs w:val="24"/>
              </w:rPr>
              <w:t xml:space="preserve">As for </w:t>
            </w:r>
            <w:r w:rsidR="00A25F53" w:rsidRPr="00E22097">
              <w:rPr>
                <w:rFonts w:hint="eastAsia"/>
                <w:b/>
                <w:i/>
                <w:szCs w:val="24"/>
              </w:rPr>
              <w:t>S</w:t>
            </w:r>
            <w:r w:rsidRPr="00E22097">
              <w:rPr>
                <w:b/>
                <w:i/>
                <w:szCs w:val="24"/>
              </w:rPr>
              <w:t>teel slag for road</w:t>
            </w:r>
            <w:r w:rsidR="00A25F53" w:rsidRPr="00E22097">
              <w:rPr>
                <w:rFonts w:hint="eastAsia"/>
                <w:b/>
                <w:i/>
                <w:szCs w:val="24"/>
              </w:rPr>
              <w:t>s</w:t>
            </w:r>
            <w:r w:rsidRPr="00E22097">
              <w:rPr>
                <w:rFonts w:hint="eastAsia"/>
                <w:szCs w:val="24"/>
              </w:rPr>
              <w:t>, material</w:t>
            </w:r>
            <w:r w:rsidRPr="00E22097">
              <w:rPr>
                <w:szCs w:val="24"/>
              </w:rPr>
              <w:t xml:space="preserve"> that meet </w:t>
            </w:r>
            <w:r w:rsidRPr="00E22097">
              <w:rPr>
                <w:rFonts w:hint="eastAsia"/>
                <w:szCs w:val="24"/>
              </w:rPr>
              <w:t xml:space="preserve">the standard of </w:t>
            </w:r>
            <w:r w:rsidRPr="00E22097">
              <w:rPr>
                <w:szCs w:val="24"/>
              </w:rPr>
              <w:t xml:space="preserve">JIS </w:t>
            </w:r>
            <w:r w:rsidRPr="00E22097">
              <w:rPr>
                <w:rFonts w:hint="eastAsia"/>
                <w:szCs w:val="24"/>
              </w:rPr>
              <w:t>A 5015</w:t>
            </w:r>
            <w:r w:rsidR="00293EAD" w:rsidRPr="00E22097">
              <w:rPr>
                <w:rFonts w:hint="eastAsia"/>
                <w:szCs w:val="24"/>
              </w:rPr>
              <w:t>(</w:t>
            </w:r>
            <w:r w:rsidRPr="00E22097">
              <w:rPr>
                <w:szCs w:val="24"/>
              </w:rPr>
              <w:t>Iron and steel slag for road construction</w:t>
            </w:r>
            <w:r w:rsidR="00293EAD" w:rsidRPr="00E22097">
              <w:rPr>
                <w:rFonts w:hint="eastAsia"/>
                <w:szCs w:val="24"/>
              </w:rPr>
              <w:t>)</w:t>
            </w:r>
            <w:r w:rsidRPr="00E22097">
              <w:rPr>
                <w:szCs w:val="24"/>
              </w:rPr>
              <w:t xml:space="preserve"> fills this criteria.</w:t>
            </w:r>
          </w:p>
          <w:p w:rsidR="00D105CE" w:rsidRPr="00E22097" w:rsidRDefault="00D105CE">
            <w:pPr>
              <w:adjustRightInd w:val="0"/>
              <w:snapToGrid w:val="0"/>
              <w:jc w:val="both"/>
              <w:rPr>
                <w:szCs w:val="24"/>
              </w:rPr>
            </w:pPr>
          </w:p>
        </w:tc>
      </w:tr>
      <w:tr w:rsidR="00D91971" w:rsidRPr="00E22097" w:rsidTr="00A67D29">
        <w:trPr>
          <w:cantSplit/>
          <w:trHeight w:val="210"/>
        </w:trPr>
        <w:tc>
          <w:tcPr>
            <w:tcW w:w="1575" w:type="dxa"/>
            <w:tcBorders>
              <w:top w:val="single" w:sz="4" w:space="0" w:color="auto"/>
              <w:bottom w:val="single" w:sz="4" w:space="0" w:color="auto"/>
            </w:tcBorders>
          </w:tcPr>
          <w:p w:rsidR="00D91971" w:rsidRPr="00E22097" w:rsidRDefault="0022726B">
            <w:pPr>
              <w:adjustRightInd w:val="0"/>
              <w:snapToGrid w:val="0"/>
              <w:rPr>
                <w:szCs w:val="24"/>
              </w:rPr>
            </w:pPr>
            <w:r w:rsidRPr="00E22097">
              <w:rPr>
                <w:szCs w:val="24"/>
              </w:rPr>
              <w:t>Asphalt compound</w:t>
            </w:r>
          </w:p>
        </w:tc>
        <w:tc>
          <w:tcPr>
            <w:tcW w:w="1470" w:type="dxa"/>
            <w:tcBorders>
              <w:top w:val="single" w:sz="4" w:space="0" w:color="auto"/>
              <w:bottom w:val="single" w:sz="4" w:space="0" w:color="auto"/>
            </w:tcBorders>
          </w:tcPr>
          <w:p w:rsidR="00D91971" w:rsidRPr="00E22097" w:rsidRDefault="00A86EC1">
            <w:pPr>
              <w:adjustRightInd w:val="0"/>
              <w:snapToGrid w:val="0"/>
              <w:rPr>
                <w:szCs w:val="24"/>
              </w:rPr>
            </w:pPr>
            <w:r w:rsidRPr="00E22097">
              <w:rPr>
                <w:rFonts w:hint="eastAsia"/>
                <w:szCs w:val="24"/>
              </w:rPr>
              <w:t>Warm a</w:t>
            </w:r>
            <w:r w:rsidR="00D91971" w:rsidRPr="00E22097">
              <w:rPr>
                <w:szCs w:val="24"/>
              </w:rPr>
              <w:t>sphalt compound</w:t>
            </w:r>
          </w:p>
        </w:tc>
        <w:tc>
          <w:tcPr>
            <w:tcW w:w="5849" w:type="dxa"/>
            <w:tcBorders>
              <w:top w:val="single" w:sz="4" w:space="0" w:color="auto"/>
              <w:bottom w:val="single" w:sz="4" w:space="0" w:color="auto"/>
            </w:tcBorders>
          </w:tcPr>
          <w:p w:rsidR="00CC516F" w:rsidRPr="00E22097" w:rsidRDefault="00CC516F">
            <w:pPr>
              <w:adjustRightInd w:val="0"/>
              <w:snapToGrid w:val="0"/>
              <w:jc w:val="both"/>
              <w:rPr>
                <w:b/>
                <w:szCs w:val="24"/>
              </w:rPr>
            </w:pPr>
            <w:r w:rsidRPr="00E22097">
              <w:rPr>
                <w:b/>
                <w:szCs w:val="24"/>
              </w:rPr>
              <w:t>Evaluation Criteria</w:t>
            </w:r>
          </w:p>
          <w:p w:rsidR="00374FDF" w:rsidRPr="00E22097" w:rsidRDefault="00A732DA">
            <w:pPr>
              <w:adjustRightInd w:val="0"/>
              <w:snapToGrid w:val="0"/>
              <w:jc w:val="both"/>
              <w:rPr>
                <w:szCs w:val="24"/>
              </w:rPr>
            </w:pPr>
            <w:r w:rsidRPr="00E22097">
              <w:rPr>
                <w:rFonts w:hint="eastAsia"/>
                <w:szCs w:val="24"/>
              </w:rPr>
              <w:t xml:space="preserve">The asphalt </w:t>
            </w:r>
            <w:r w:rsidRPr="00E22097">
              <w:rPr>
                <w:szCs w:val="24"/>
              </w:rPr>
              <w:t>compound</w:t>
            </w:r>
            <w:r w:rsidRPr="00E22097">
              <w:rPr>
                <w:rFonts w:hint="eastAsia"/>
                <w:szCs w:val="24"/>
              </w:rPr>
              <w:t xml:space="preserve"> that </w:t>
            </w:r>
            <w:r w:rsidR="00D10E48" w:rsidRPr="00E22097">
              <w:rPr>
                <w:rFonts w:hint="eastAsia"/>
                <w:szCs w:val="24"/>
              </w:rPr>
              <w:t>lowers</w:t>
            </w:r>
            <w:r w:rsidRPr="00E22097">
              <w:rPr>
                <w:rFonts w:hint="eastAsia"/>
                <w:szCs w:val="24"/>
              </w:rPr>
              <w:t xml:space="preserve"> </w:t>
            </w:r>
            <w:r w:rsidR="007454CE" w:rsidRPr="00E22097">
              <w:rPr>
                <w:rFonts w:hint="eastAsia"/>
                <w:szCs w:val="24"/>
              </w:rPr>
              <w:t xml:space="preserve">the heating temperature </w:t>
            </w:r>
            <w:r w:rsidR="00374FDF" w:rsidRPr="00E22097">
              <w:rPr>
                <w:rFonts w:hint="eastAsia"/>
                <w:szCs w:val="24"/>
              </w:rPr>
              <w:t xml:space="preserve">at </w:t>
            </w:r>
            <w:r w:rsidRPr="00E22097">
              <w:rPr>
                <w:rFonts w:hint="eastAsia"/>
                <w:szCs w:val="24"/>
              </w:rPr>
              <w:t>about 30</w:t>
            </w:r>
            <w:r w:rsidR="007678CF" w:rsidRPr="00E22097">
              <w:rPr>
                <w:rFonts w:hint="eastAsia"/>
                <w:szCs w:val="24"/>
              </w:rPr>
              <w:t xml:space="preserve"> degrees C</w:t>
            </w:r>
            <w:r w:rsidR="007454CE" w:rsidRPr="00E22097">
              <w:rPr>
                <w:rFonts w:hint="eastAsia"/>
                <w:szCs w:val="24"/>
              </w:rPr>
              <w:t xml:space="preserve"> </w:t>
            </w:r>
            <w:r w:rsidRPr="00E22097">
              <w:rPr>
                <w:rFonts w:hint="eastAsia"/>
                <w:szCs w:val="24"/>
              </w:rPr>
              <w:t xml:space="preserve">when it </w:t>
            </w:r>
            <w:r w:rsidR="00510DDE" w:rsidRPr="00E22097">
              <w:rPr>
                <w:rFonts w:hint="eastAsia"/>
                <w:szCs w:val="24"/>
              </w:rPr>
              <w:t xml:space="preserve">is </w:t>
            </w:r>
            <w:r w:rsidR="00374FDF" w:rsidRPr="00E22097">
              <w:rPr>
                <w:rFonts w:hint="eastAsia"/>
                <w:szCs w:val="24"/>
              </w:rPr>
              <w:t>manufactured</w:t>
            </w:r>
            <w:r w:rsidR="00B36EB5" w:rsidRPr="00E22097">
              <w:rPr>
                <w:rFonts w:hint="eastAsia"/>
                <w:szCs w:val="24"/>
              </w:rPr>
              <w:t>,</w:t>
            </w:r>
            <w:r w:rsidRPr="00E22097">
              <w:rPr>
                <w:rFonts w:hint="eastAsia"/>
                <w:szCs w:val="24"/>
              </w:rPr>
              <w:t xml:space="preserve"> s</w:t>
            </w:r>
            <w:r w:rsidRPr="00E22097">
              <w:rPr>
                <w:szCs w:val="24"/>
              </w:rPr>
              <w:t>ecuring a necessary quality by adding the adjustment medicine</w:t>
            </w:r>
            <w:r w:rsidRPr="00E22097">
              <w:rPr>
                <w:rFonts w:hint="eastAsia"/>
                <w:szCs w:val="24"/>
              </w:rPr>
              <w:t>.</w:t>
            </w:r>
          </w:p>
        </w:tc>
      </w:tr>
      <w:tr w:rsidR="00967D24" w:rsidRPr="00E22097" w:rsidTr="00A67D29">
        <w:trPr>
          <w:cantSplit/>
          <w:trHeight w:val="342"/>
        </w:trPr>
        <w:tc>
          <w:tcPr>
            <w:tcW w:w="8894" w:type="dxa"/>
            <w:gridSpan w:val="3"/>
            <w:tcBorders>
              <w:left w:val="nil"/>
              <w:bottom w:val="single" w:sz="4" w:space="0" w:color="auto"/>
              <w:right w:val="nil"/>
            </w:tcBorders>
          </w:tcPr>
          <w:p w:rsidR="00967D24" w:rsidRPr="00E22097" w:rsidRDefault="00E97E0E">
            <w:pPr>
              <w:jc w:val="both"/>
              <w:rPr>
                <w:szCs w:val="24"/>
              </w:rPr>
            </w:pPr>
            <w:r w:rsidRPr="00E22097">
              <w:rPr>
                <w:b/>
                <w:szCs w:val="24"/>
              </w:rPr>
              <w:t>Note</w:t>
            </w:r>
            <w:r w:rsidR="009741BC" w:rsidRPr="00E22097">
              <w:rPr>
                <w:rFonts w:hint="eastAsia"/>
                <w:b/>
                <w:szCs w:val="24"/>
              </w:rPr>
              <w:t>s</w:t>
            </w:r>
            <w:r w:rsidR="00776D1E" w:rsidRPr="00E22097">
              <w:rPr>
                <w:b/>
                <w:szCs w:val="24"/>
              </w:rPr>
              <w:t>:</w:t>
            </w:r>
            <w:r w:rsidRPr="00E22097">
              <w:rPr>
                <w:b/>
                <w:szCs w:val="24"/>
              </w:rPr>
              <w:t xml:space="preserve"> </w:t>
            </w:r>
            <w:r w:rsidR="00A86EC1" w:rsidRPr="00E22097">
              <w:rPr>
                <w:rFonts w:hint="eastAsia"/>
                <w:szCs w:val="24"/>
              </w:rPr>
              <w:t>Warm a</w:t>
            </w:r>
            <w:r w:rsidRPr="00E22097">
              <w:rPr>
                <w:szCs w:val="24"/>
              </w:rPr>
              <w:t>sphalt compound</w:t>
            </w:r>
            <w:r w:rsidR="00024131" w:rsidRPr="00E22097">
              <w:rPr>
                <w:rFonts w:hint="eastAsia"/>
                <w:szCs w:val="24"/>
              </w:rPr>
              <w:t xml:space="preserve"> is promoted to u</w:t>
            </w:r>
            <w:r w:rsidR="00024131" w:rsidRPr="00E22097">
              <w:rPr>
                <w:szCs w:val="24"/>
              </w:rPr>
              <w:t>se as the surface and the base-course material in the asphalt paving</w:t>
            </w:r>
            <w:r w:rsidR="00024131" w:rsidRPr="00E22097">
              <w:rPr>
                <w:rFonts w:hint="eastAsia"/>
                <w:szCs w:val="24"/>
              </w:rPr>
              <w:t>.</w:t>
            </w:r>
            <w:r w:rsidR="00661518" w:rsidRPr="00E22097">
              <w:rPr>
                <w:rFonts w:hint="eastAsia"/>
                <w:iCs/>
                <w:szCs w:val="24"/>
              </w:rPr>
              <w:t xml:space="preserve"> </w:t>
            </w:r>
            <w:r w:rsidR="00C47292" w:rsidRPr="00E22097">
              <w:rPr>
                <w:szCs w:val="24"/>
              </w:rPr>
              <w:t xml:space="preserve">However, </w:t>
            </w:r>
            <w:r w:rsidR="00C47292" w:rsidRPr="00E22097">
              <w:rPr>
                <w:rFonts w:hint="eastAsia"/>
                <w:szCs w:val="24"/>
              </w:rPr>
              <w:t>it use</w:t>
            </w:r>
            <w:r w:rsidR="00ED0E10" w:rsidRPr="00E22097">
              <w:rPr>
                <w:rFonts w:hint="eastAsia"/>
                <w:szCs w:val="24"/>
              </w:rPr>
              <w:t>s</w:t>
            </w:r>
            <w:r w:rsidR="00C47292" w:rsidRPr="00E22097">
              <w:rPr>
                <w:rFonts w:hint="eastAsia"/>
                <w:szCs w:val="24"/>
              </w:rPr>
              <w:t xml:space="preserve"> </w:t>
            </w:r>
            <w:r w:rsidR="00024131" w:rsidRPr="00E22097">
              <w:rPr>
                <w:szCs w:val="24"/>
              </w:rPr>
              <w:t>a new aggregate</w:t>
            </w:r>
            <w:r w:rsidR="00C47292" w:rsidRPr="00E22097">
              <w:rPr>
                <w:rFonts w:hint="eastAsia"/>
                <w:szCs w:val="24"/>
              </w:rPr>
              <w:t xml:space="preserve"> f</w:t>
            </w:r>
            <w:r w:rsidR="00C47292" w:rsidRPr="00E22097">
              <w:rPr>
                <w:szCs w:val="24"/>
              </w:rPr>
              <w:t>or the present</w:t>
            </w:r>
            <w:r w:rsidR="00C47292" w:rsidRPr="00E22097">
              <w:rPr>
                <w:rFonts w:hint="eastAsia"/>
                <w:szCs w:val="24"/>
              </w:rPr>
              <w:t>.</w:t>
            </w:r>
            <w:r w:rsidR="00024131" w:rsidRPr="00E22097">
              <w:rPr>
                <w:szCs w:val="24"/>
              </w:rPr>
              <w:t xml:space="preserve"> Moreover, it doesn't use it for</w:t>
            </w:r>
            <w:r w:rsidR="00F50E64" w:rsidRPr="00E22097">
              <w:rPr>
                <w:szCs w:val="24"/>
              </w:rPr>
              <w:t xml:space="preserve"> porous </w:t>
            </w:r>
            <w:r w:rsidR="00F50E64" w:rsidRPr="00E22097">
              <w:rPr>
                <w:rFonts w:hint="eastAsia"/>
                <w:szCs w:val="24"/>
              </w:rPr>
              <w:t>a</w:t>
            </w:r>
            <w:r w:rsidR="00F50E64" w:rsidRPr="00E22097">
              <w:rPr>
                <w:szCs w:val="24"/>
              </w:rPr>
              <w:t>sphalt</w:t>
            </w:r>
            <w:r w:rsidR="00F50E64" w:rsidRPr="00E22097">
              <w:rPr>
                <w:rFonts w:hint="eastAsia"/>
                <w:szCs w:val="24"/>
              </w:rPr>
              <w:t>.</w:t>
            </w:r>
          </w:p>
          <w:p w:rsidR="007A3FE2" w:rsidRPr="00E22097" w:rsidRDefault="007A3FE2">
            <w:pPr>
              <w:adjustRightInd w:val="0"/>
              <w:snapToGrid w:val="0"/>
              <w:jc w:val="both"/>
              <w:rPr>
                <w:b/>
                <w:szCs w:val="24"/>
              </w:rPr>
            </w:pPr>
          </w:p>
        </w:tc>
      </w:tr>
      <w:tr w:rsidR="00E44A9A" w:rsidRPr="00E22097" w:rsidTr="00A67D29">
        <w:trPr>
          <w:cantSplit/>
          <w:trHeight w:val="342"/>
        </w:trPr>
        <w:tc>
          <w:tcPr>
            <w:tcW w:w="1575" w:type="dxa"/>
            <w:tcBorders>
              <w:bottom w:val="single" w:sz="4" w:space="0" w:color="auto"/>
            </w:tcBorders>
          </w:tcPr>
          <w:p w:rsidR="00E44A9A" w:rsidRPr="00E22097" w:rsidRDefault="00E44A9A">
            <w:pPr>
              <w:adjustRightInd w:val="0"/>
              <w:snapToGrid w:val="0"/>
              <w:rPr>
                <w:szCs w:val="24"/>
              </w:rPr>
            </w:pPr>
            <w:r w:rsidRPr="00E22097">
              <w:rPr>
                <w:szCs w:val="24"/>
              </w:rPr>
              <w:t>Roadbed material</w:t>
            </w:r>
          </w:p>
        </w:tc>
        <w:tc>
          <w:tcPr>
            <w:tcW w:w="1470" w:type="dxa"/>
            <w:tcBorders>
              <w:bottom w:val="single" w:sz="4" w:space="0" w:color="auto"/>
            </w:tcBorders>
          </w:tcPr>
          <w:p w:rsidR="00E44A9A" w:rsidRPr="00E22097" w:rsidRDefault="00E44A9A">
            <w:pPr>
              <w:adjustRightInd w:val="0"/>
              <w:snapToGrid w:val="0"/>
              <w:rPr>
                <w:szCs w:val="24"/>
              </w:rPr>
            </w:pPr>
            <w:r w:rsidRPr="00E22097">
              <w:rPr>
                <w:szCs w:val="24"/>
              </w:rPr>
              <w:t>Roadbed material with steel slag</w:t>
            </w:r>
          </w:p>
        </w:tc>
        <w:tc>
          <w:tcPr>
            <w:tcW w:w="5849" w:type="dxa"/>
            <w:tcBorders>
              <w:bottom w:val="single" w:sz="4" w:space="0" w:color="auto"/>
            </w:tcBorders>
          </w:tcPr>
          <w:p w:rsidR="00E44A9A" w:rsidRPr="00E22097" w:rsidRDefault="00E44A9A">
            <w:pPr>
              <w:adjustRightInd w:val="0"/>
              <w:snapToGrid w:val="0"/>
              <w:jc w:val="both"/>
              <w:rPr>
                <w:b/>
                <w:szCs w:val="24"/>
              </w:rPr>
            </w:pPr>
            <w:r w:rsidRPr="00E22097">
              <w:rPr>
                <w:b/>
                <w:szCs w:val="24"/>
              </w:rPr>
              <w:t>Evaluation Criteria</w:t>
            </w:r>
          </w:p>
          <w:p w:rsidR="00E44A9A" w:rsidRPr="00E22097" w:rsidRDefault="00E44A9A">
            <w:pPr>
              <w:adjustRightInd w:val="0"/>
              <w:snapToGrid w:val="0"/>
              <w:jc w:val="both"/>
              <w:rPr>
                <w:szCs w:val="24"/>
              </w:rPr>
            </w:pPr>
            <w:r w:rsidRPr="00E22097">
              <w:rPr>
                <w:szCs w:val="24"/>
              </w:rPr>
              <w:t>Steel slag for roads is used for roadbed material.</w:t>
            </w:r>
          </w:p>
          <w:p w:rsidR="00E44A9A" w:rsidRPr="00E22097" w:rsidRDefault="00E44A9A">
            <w:pPr>
              <w:adjustRightInd w:val="0"/>
              <w:snapToGrid w:val="0"/>
              <w:jc w:val="both"/>
              <w:rPr>
                <w:szCs w:val="24"/>
              </w:rPr>
            </w:pPr>
          </w:p>
          <w:p w:rsidR="00E44A9A" w:rsidRPr="00E22097" w:rsidRDefault="00E44A9A">
            <w:pPr>
              <w:pStyle w:val="a6"/>
              <w:ind w:firstLine="0"/>
              <w:jc w:val="both"/>
              <w:rPr>
                <w:b/>
                <w:szCs w:val="24"/>
              </w:rPr>
            </w:pPr>
            <w:r w:rsidRPr="00E22097">
              <w:rPr>
                <w:b/>
                <w:szCs w:val="24"/>
              </w:rPr>
              <w:t>Factors for Consideration</w:t>
            </w:r>
          </w:p>
          <w:p w:rsidR="00E44A9A" w:rsidRPr="00E22097" w:rsidRDefault="00E44A9A">
            <w:pPr>
              <w:adjustRightInd w:val="0"/>
              <w:snapToGrid w:val="0"/>
              <w:jc w:val="both"/>
              <w:rPr>
                <w:b/>
                <w:szCs w:val="24"/>
              </w:rPr>
            </w:pPr>
            <w:r w:rsidRPr="00E22097">
              <w:rPr>
                <w:szCs w:val="24"/>
              </w:rPr>
              <w:t xml:space="preserve">Manufacturer and seller of the steel slag </w:t>
            </w:r>
            <w:r w:rsidR="00530B2D" w:rsidRPr="00E22097">
              <w:rPr>
                <w:rFonts w:hint="eastAsia"/>
                <w:szCs w:val="24"/>
              </w:rPr>
              <w:t xml:space="preserve">are </w:t>
            </w:r>
            <w:r w:rsidRPr="00E22097">
              <w:rPr>
                <w:szCs w:val="24"/>
              </w:rPr>
              <w:t>identifiable.</w:t>
            </w:r>
          </w:p>
        </w:tc>
      </w:tr>
      <w:tr w:rsidR="0022726B" w:rsidRPr="00E22097" w:rsidTr="00A67D29">
        <w:trPr>
          <w:cantSplit/>
          <w:trHeight w:val="342"/>
        </w:trPr>
        <w:tc>
          <w:tcPr>
            <w:tcW w:w="8894" w:type="dxa"/>
            <w:gridSpan w:val="3"/>
            <w:tcBorders>
              <w:left w:val="nil"/>
              <w:right w:val="nil"/>
            </w:tcBorders>
          </w:tcPr>
          <w:p w:rsidR="0022726B" w:rsidRPr="00E22097" w:rsidRDefault="0022726B">
            <w:pPr>
              <w:adjustRightInd w:val="0"/>
              <w:snapToGrid w:val="0"/>
              <w:jc w:val="both"/>
              <w:rPr>
                <w:szCs w:val="24"/>
              </w:rPr>
            </w:pPr>
            <w:r w:rsidRPr="00E22097">
              <w:rPr>
                <w:rFonts w:hint="eastAsia"/>
                <w:b/>
                <w:szCs w:val="24"/>
              </w:rPr>
              <w:t>Note</w:t>
            </w:r>
            <w:r w:rsidR="009741BC" w:rsidRPr="00E22097">
              <w:rPr>
                <w:rFonts w:hint="eastAsia"/>
                <w:b/>
                <w:szCs w:val="24"/>
              </w:rPr>
              <w:t>s</w:t>
            </w:r>
            <w:r w:rsidR="00776D1E" w:rsidRPr="00E22097">
              <w:rPr>
                <w:rFonts w:hint="eastAsia"/>
                <w:b/>
                <w:szCs w:val="24"/>
              </w:rPr>
              <w:t>:</w:t>
            </w:r>
            <w:r w:rsidRPr="00E22097">
              <w:rPr>
                <w:rFonts w:hint="eastAsia"/>
                <w:b/>
                <w:szCs w:val="24"/>
              </w:rPr>
              <w:t xml:space="preserve"> </w:t>
            </w:r>
            <w:r w:rsidRPr="00E22097">
              <w:rPr>
                <w:szCs w:val="24"/>
              </w:rPr>
              <w:t xml:space="preserve">As for </w:t>
            </w:r>
            <w:r w:rsidR="00A25F53" w:rsidRPr="00E22097">
              <w:rPr>
                <w:rFonts w:hint="eastAsia"/>
                <w:b/>
                <w:i/>
                <w:szCs w:val="24"/>
              </w:rPr>
              <w:t>S</w:t>
            </w:r>
            <w:r w:rsidR="00A25F53" w:rsidRPr="00E22097">
              <w:rPr>
                <w:b/>
                <w:i/>
                <w:szCs w:val="24"/>
              </w:rPr>
              <w:t>teel slag for road</w:t>
            </w:r>
            <w:r w:rsidR="00A25F53" w:rsidRPr="00E22097">
              <w:rPr>
                <w:rFonts w:hint="eastAsia"/>
                <w:b/>
                <w:i/>
                <w:szCs w:val="24"/>
              </w:rPr>
              <w:t>s</w:t>
            </w:r>
            <w:r w:rsidRPr="00E22097">
              <w:rPr>
                <w:rFonts w:hint="eastAsia"/>
                <w:szCs w:val="24"/>
              </w:rPr>
              <w:t>, material</w:t>
            </w:r>
            <w:r w:rsidRPr="00E22097">
              <w:rPr>
                <w:szCs w:val="24"/>
              </w:rPr>
              <w:t xml:space="preserve"> that meet </w:t>
            </w:r>
            <w:r w:rsidRPr="00E22097">
              <w:rPr>
                <w:rFonts w:hint="eastAsia"/>
                <w:szCs w:val="24"/>
              </w:rPr>
              <w:t xml:space="preserve">the standard of </w:t>
            </w:r>
            <w:r w:rsidRPr="00E22097">
              <w:rPr>
                <w:szCs w:val="24"/>
              </w:rPr>
              <w:t xml:space="preserve">JIS </w:t>
            </w:r>
            <w:r w:rsidRPr="00E22097">
              <w:rPr>
                <w:rFonts w:hint="eastAsia"/>
                <w:szCs w:val="24"/>
              </w:rPr>
              <w:t>A 5015</w:t>
            </w:r>
            <w:r w:rsidR="00293EAD" w:rsidRPr="00E22097">
              <w:rPr>
                <w:rFonts w:hint="eastAsia"/>
                <w:szCs w:val="24"/>
              </w:rPr>
              <w:t>(</w:t>
            </w:r>
            <w:r w:rsidRPr="00E22097">
              <w:rPr>
                <w:szCs w:val="24"/>
              </w:rPr>
              <w:t>Iron and steel slag for road construction</w:t>
            </w:r>
            <w:r w:rsidR="00293EAD" w:rsidRPr="00E22097">
              <w:rPr>
                <w:rFonts w:hint="eastAsia"/>
                <w:szCs w:val="24"/>
              </w:rPr>
              <w:t>)</w:t>
            </w:r>
            <w:r w:rsidRPr="00E22097">
              <w:rPr>
                <w:szCs w:val="24"/>
              </w:rPr>
              <w:t xml:space="preserve"> fills this criteria.</w:t>
            </w:r>
          </w:p>
          <w:p w:rsidR="00A25F53" w:rsidRPr="00E22097" w:rsidRDefault="00A25F53">
            <w:pPr>
              <w:adjustRightInd w:val="0"/>
              <w:snapToGrid w:val="0"/>
              <w:rPr>
                <w:b/>
                <w:szCs w:val="24"/>
              </w:rPr>
            </w:pPr>
          </w:p>
        </w:tc>
      </w:tr>
      <w:tr w:rsidR="0022726B" w:rsidRPr="00E22097" w:rsidTr="00A67D29">
        <w:trPr>
          <w:cantSplit/>
          <w:trHeight w:val="342"/>
        </w:trPr>
        <w:tc>
          <w:tcPr>
            <w:tcW w:w="1575" w:type="dxa"/>
            <w:tcBorders>
              <w:bottom w:val="single" w:sz="4" w:space="0" w:color="auto"/>
            </w:tcBorders>
          </w:tcPr>
          <w:p w:rsidR="0022726B" w:rsidRPr="00E22097" w:rsidRDefault="0022726B">
            <w:pPr>
              <w:adjustRightInd w:val="0"/>
              <w:snapToGrid w:val="0"/>
              <w:rPr>
                <w:szCs w:val="24"/>
              </w:rPr>
            </w:pPr>
            <w:r w:rsidRPr="00E22097">
              <w:rPr>
                <w:szCs w:val="24"/>
              </w:rPr>
              <w:t>Roadbed material</w:t>
            </w:r>
          </w:p>
        </w:tc>
        <w:tc>
          <w:tcPr>
            <w:tcW w:w="1470" w:type="dxa"/>
            <w:tcBorders>
              <w:bottom w:val="single" w:sz="4" w:space="0" w:color="auto"/>
            </w:tcBorders>
          </w:tcPr>
          <w:p w:rsidR="0022726B" w:rsidRPr="00E22097" w:rsidRDefault="0022726B">
            <w:pPr>
              <w:adjustRightInd w:val="0"/>
              <w:snapToGrid w:val="0"/>
              <w:rPr>
                <w:szCs w:val="24"/>
              </w:rPr>
            </w:pPr>
            <w:r w:rsidRPr="00E22097">
              <w:rPr>
                <w:szCs w:val="24"/>
              </w:rPr>
              <w:t>Recycled aggregate, etc.</w:t>
            </w:r>
          </w:p>
        </w:tc>
        <w:tc>
          <w:tcPr>
            <w:tcW w:w="5849" w:type="dxa"/>
            <w:tcBorders>
              <w:bottom w:val="single" w:sz="4" w:space="0" w:color="auto"/>
            </w:tcBorders>
          </w:tcPr>
          <w:p w:rsidR="0022726B" w:rsidRPr="00E22097" w:rsidRDefault="0022726B">
            <w:pPr>
              <w:adjustRightInd w:val="0"/>
              <w:snapToGrid w:val="0"/>
              <w:jc w:val="both"/>
              <w:rPr>
                <w:b/>
                <w:szCs w:val="24"/>
              </w:rPr>
            </w:pPr>
            <w:r w:rsidRPr="00E22097">
              <w:rPr>
                <w:b/>
                <w:szCs w:val="24"/>
              </w:rPr>
              <w:t>Evaluation Criteria</w:t>
            </w:r>
          </w:p>
          <w:p w:rsidR="0022726B" w:rsidRPr="00E22097" w:rsidRDefault="0022726B">
            <w:pPr>
              <w:adjustRightInd w:val="0"/>
              <w:snapToGrid w:val="0"/>
              <w:jc w:val="both"/>
              <w:rPr>
                <w:szCs w:val="24"/>
              </w:rPr>
            </w:pPr>
            <w:r w:rsidRPr="00E22097">
              <w:rPr>
                <w:szCs w:val="24"/>
              </w:rPr>
              <w:t>Includes aggregate manufactured from asphalt concrete masses or concrete masses.</w:t>
            </w:r>
          </w:p>
        </w:tc>
      </w:tr>
      <w:tr w:rsidR="0022726B" w:rsidRPr="00E22097" w:rsidTr="00A67D29">
        <w:trPr>
          <w:trHeight w:val="593"/>
        </w:trPr>
        <w:tc>
          <w:tcPr>
            <w:tcW w:w="1575" w:type="dxa"/>
            <w:tcBorders>
              <w:bottom w:val="single" w:sz="4" w:space="0" w:color="auto"/>
            </w:tcBorders>
          </w:tcPr>
          <w:p w:rsidR="0022726B" w:rsidRPr="00E22097" w:rsidRDefault="0022726B">
            <w:pPr>
              <w:adjustRightInd w:val="0"/>
              <w:snapToGrid w:val="0"/>
              <w:rPr>
                <w:szCs w:val="24"/>
              </w:rPr>
            </w:pPr>
            <w:r w:rsidRPr="00E22097">
              <w:rPr>
                <w:szCs w:val="24"/>
              </w:rPr>
              <w:t>Small-diameter logs</w:t>
            </w:r>
          </w:p>
        </w:tc>
        <w:tc>
          <w:tcPr>
            <w:tcW w:w="1470" w:type="dxa"/>
            <w:tcBorders>
              <w:bottom w:val="single" w:sz="4" w:space="0" w:color="auto"/>
            </w:tcBorders>
          </w:tcPr>
          <w:p w:rsidR="0022726B" w:rsidRPr="00E22097" w:rsidRDefault="0022726B">
            <w:pPr>
              <w:adjustRightInd w:val="0"/>
              <w:snapToGrid w:val="0"/>
              <w:rPr>
                <w:szCs w:val="24"/>
              </w:rPr>
            </w:pPr>
            <w:r w:rsidRPr="00E22097">
              <w:rPr>
                <w:szCs w:val="24"/>
              </w:rPr>
              <w:t>Lumber from thinning</w:t>
            </w:r>
          </w:p>
        </w:tc>
        <w:tc>
          <w:tcPr>
            <w:tcW w:w="5849" w:type="dxa"/>
            <w:tcBorders>
              <w:bottom w:val="single" w:sz="4" w:space="0" w:color="auto"/>
            </w:tcBorders>
          </w:tcPr>
          <w:p w:rsidR="0022726B" w:rsidRPr="00E22097" w:rsidRDefault="0022726B">
            <w:pPr>
              <w:adjustRightInd w:val="0"/>
              <w:snapToGrid w:val="0"/>
              <w:jc w:val="both"/>
              <w:rPr>
                <w:b/>
                <w:szCs w:val="24"/>
              </w:rPr>
            </w:pPr>
            <w:r w:rsidRPr="00E22097">
              <w:rPr>
                <w:b/>
                <w:szCs w:val="24"/>
              </w:rPr>
              <w:t>Evaluation Criteria</w:t>
            </w:r>
          </w:p>
          <w:p w:rsidR="0022726B" w:rsidRPr="00E22097" w:rsidRDefault="0022726B" w:rsidP="00FC2B91">
            <w:pPr>
              <w:adjustRightInd w:val="0"/>
              <w:snapToGrid w:val="0"/>
              <w:jc w:val="both"/>
              <w:rPr>
                <w:szCs w:val="24"/>
              </w:rPr>
            </w:pPr>
            <w:r w:rsidRPr="00E22097">
              <w:rPr>
                <w:szCs w:val="24"/>
              </w:rPr>
              <w:t xml:space="preserve">Lumber from thinning </w:t>
            </w:r>
            <w:r w:rsidR="00FC2B91" w:rsidRPr="00E22097">
              <w:rPr>
                <w:rFonts w:hint="eastAsia"/>
                <w:szCs w:val="24"/>
              </w:rPr>
              <w:t xml:space="preserve">(including </w:t>
            </w:r>
            <w:r w:rsidR="00FC2B91" w:rsidRPr="00E22097">
              <w:rPr>
                <w:szCs w:val="24"/>
              </w:rPr>
              <w:t xml:space="preserve">recycled wood pieces </w:t>
            </w:r>
            <w:r w:rsidR="00FC2B91" w:rsidRPr="00E22097">
              <w:rPr>
                <w:rFonts w:hint="eastAsia"/>
                <w:szCs w:val="24"/>
              </w:rPr>
              <w:t xml:space="preserve">such as </w:t>
            </w:r>
            <w:r w:rsidR="00FC2B91" w:rsidRPr="00E22097">
              <w:rPr>
                <w:szCs w:val="24"/>
              </w:rPr>
              <w:t>material left over from forestry</w:t>
            </w:r>
            <w:r w:rsidR="00FC2B91" w:rsidRPr="00E22097">
              <w:rPr>
                <w:rFonts w:hint="eastAsia"/>
                <w:szCs w:val="24"/>
              </w:rPr>
              <w:t xml:space="preserve"> and </w:t>
            </w:r>
            <w:r w:rsidR="00921119" w:rsidRPr="00E22097">
              <w:rPr>
                <w:szCs w:val="24"/>
              </w:rPr>
              <w:t>lumber with a small diameter</w:t>
            </w:r>
            <w:r w:rsidR="00FC2B91" w:rsidRPr="00E22097">
              <w:rPr>
                <w:rFonts w:hint="eastAsia"/>
                <w:szCs w:val="24"/>
              </w:rPr>
              <w:t>)</w:t>
            </w:r>
            <w:r w:rsidR="004306B2" w:rsidRPr="00E22097">
              <w:rPr>
                <w:rFonts w:hint="eastAsia"/>
                <w:szCs w:val="24"/>
              </w:rPr>
              <w:t xml:space="preserve"> </w:t>
            </w:r>
            <w:r w:rsidRPr="00E22097">
              <w:rPr>
                <w:szCs w:val="24"/>
              </w:rPr>
              <w:t>that does not contain harmful decays or cracks is used.</w:t>
            </w:r>
          </w:p>
          <w:p w:rsidR="00FC2B91" w:rsidRPr="00E22097" w:rsidRDefault="00FC2B91" w:rsidP="007A1EBC">
            <w:pPr>
              <w:pStyle w:val="a6"/>
              <w:ind w:firstLine="0"/>
              <w:jc w:val="both"/>
              <w:rPr>
                <w:b/>
                <w:szCs w:val="24"/>
              </w:rPr>
            </w:pPr>
          </w:p>
          <w:p w:rsidR="007A1EBC" w:rsidRPr="00E22097" w:rsidRDefault="007A1EBC" w:rsidP="007A1EBC">
            <w:pPr>
              <w:pStyle w:val="a6"/>
              <w:ind w:firstLine="0"/>
              <w:jc w:val="both"/>
              <w:rPr>
                <w:b/>
                <w:szCs w:val="24"/>
              </w:rPr>
            </w:pPr>
            <w:r w:rsidRPr="00E22097">
              <w:rPr>
                <w:b/>
                <w:szCs w:val="24"/>
              </w:rPr>
              <w:t>Factors for Consideration</w:t>
            </w:r>
          </w:p>
          <w:p w:rsidR="007A1EBC" w:rsidRPr="00E22097" w:rsidRDefault="00FC2B91" w:rsidP="00775827">
            <w:pPr>
              <w:adjustRightInd w:val="0"/>
              <w:snapToGrid w:val="0"/>
              <w:jc w:val="both"/>
              <w:rPr>
                <w:szCs w:val="24"/>
              </w:rPr>
            </w:pPr>
            <w:r w:rsidRPr="00E22097">
              <w:rPr>
                <w:rFonts w:hint="eastAsia"/>
                <w:szCs w:val="24"/>
              </w:rPr>
              <w:t>I</w:t>
            </w:r>
            <w:r w:rsidRPr="00E22097">
              <w:rPr>
                <w:szCs w:val="24"/>
              </w:rPr>
              <w:t>n cases other than recycl</w:t>
            </w:r>
            <w:r w:rsidRPr="00E22097">
              <w:rPr>
                <w:rFonts w:hint="eastAsia"/>
                <w:szCs w:val="24"/>
              </w:rPr>
              <w:t xml:space="preserve">ed </w:t>
            </w:r>
            <w:r w:rsidRPr="00E22097">
              <w:rPr>
                <w:szCs w:val="24"/>
              </w:rPr>
              <w:t xml:space="preserve">resource such as </w:t>
            </w:r>
            <w:r w:rsidR="004306B2" w:rsidRPr="00E22097">
              <w:rPr>
                <w:szCs w:val="24"/>
              </w:rPr>
              <w:t>left over from forestry</w:t>
            </w:r>
            <w:r w:rsidRPr="00E22097">
              <w:rPr>
                <w:szCs w:val="24"/>
              </w:rPr>
              <w:t xml:space="preserve"> and </w:t>
            </w:r>
            <w:r w:rsidR="00921119" w:rsidRPr="00E22097">
              <w:rPr>
                <w:szCs w:val="24"/>
              </w:rPr>
              <w:t>lumber with a small diameter</w:t>
            </w:r>
            <w:r w:rsidRPr="00E22097">
              <w:rPr>
                <w:szCs w:val="24"/>
              </w:rPr>
              <w:t>, raw timber is to be obtained from a forest that is conducting a sustainable operation.</w:t>
            </w:r>
          </w:p>
        </w:tc>
      </w:tr>
    </w:tbl>
    <w:p w:rsidR="00BE71E5" w:rsidRPr="00E22097" w:rsidRDefault="006E3550" w:rsidP="00454194">
      <w:pPr>
        <w:snapToGrid w:val="0"/>
        <w:ind w:rightChars="59" w:right="142"/>
        <w:rPr>
          <w:rFonts w:ascii="Arial" w:eastAsia="ＭＳ ゴシック" w:hAnsi="Arial"/>
          <w:sz w:val="20"/>
        </w:rPr>
      </w:pPr>
      <w:r w:rsidRPr="00E22097">
        <w:rPr>
          <w:b/>
          <w:szCs w:val="24"/>
        </w:rPr>
        <w:t>Notes:</w:t>
      </w:r>
      <w:r w:rsidR="00BE71E5" w:rsidRPr="00E22097">
        <w:rPr>
          <w:b/>
          <w:szCs w:val="24"/>
        </w:rPr>
        <w:t xml:space="preserve"> </w:t>
      </w:r>
      <w:r w:rsidR="00BE71E5" w:rsidRPr="00E22097">
        <w:rPr>
          <w:szCs w:val="24"/>
        </w:rPr>
        <w:t xml:space="preserve">Confirmation of the legality and the sustainability of the forest where </w:t>
      </w:r>
      <w:r w:rsidR="00775827" w:rsidRPr="00E22097">
        <w:rPr>
          <w:rFonts w:hint="eastAsia"/>
          <w:szCs w:val="24"/>
        </w:rPr>
        <w:t xml:space="preserve">lumber from </w:t>
      </w:r>
      <w:r w:rsidR="00775827" w:rsidRPr="00E22097">
        <w:rPr>
          <w:szCs w:val="24"/>
        </w:rPr>
        <w:t>thi</w:t>
      </w:r>
      <w:r w:rsidR="00775827" w:rsidRPr="00E22097">
        <w:rPr>
          <w:rFonts w:hint="eastAsia"/>
          <w:szCs w:val="24"/>
        </w:rPr>
        <w:t>nni</w:t>
      </w:r>
      <w:r w:rsidR="00775827" w:rsidRPr="00E22097">
        <w:rPr>
          <w:szCs w:val="24"/>
        </w:rPr>
        <w:t>ng</w:t>
      </w:r>
      <w:r w:rsidR="00775827" w:rsidRPr="00E22097">
        <w:rPr>
          <w:rFonts w:hint="eastAsia"/>
          <w:szCs w:val="24"/>
        </w:rPr>
        <w:t xml:space="preserve"> </w:t>
      </w:r>
      <w:r w:rsidR="00BE71E5" w:rsidRPr="00E22097">
        <w:rPr>
          <w:szCs w:val="24"/>
        </w:rPr>
        <w:t>originates from is, as for Wood-related Entities, to be conducted in accordance with  Clean Wood Act and the Forest Agency’s “Guideline for Verification on Legality and Sustainability of Wood and Wood Products (February 15, 2006).” For other than Wood-related Entities, to be conducted in accordance with the Forest Agency’s Guideline.</w:t>
      </w:r>
      <w:r w:rsidR="00BE71E5" w:rsidRPr="00E22097">
        <w:rPr>
          <w:rFonts w:eastAsia="ＭＳ ゴシック"/>
          <w:szCs w:val="24"/>
        </w:rPr>
        <w:t xml:space="preserve"> </w:t>
      </w:r>
      <w:r w:rsidR="009572CD" w:rsidRPr="00E22097">
        <w:rPr>
          <w:rFonts w:eastAsia="ＭＳ ゴシック"/>
          <w:szCs w:val="24"/>
        </w:rPr>
        <w:t>In order for the National agent to procure, it is necessary to take into consideration the operation situation etc. of the industry etc. concerning the proof of legality of the procured item.</w:t>
      </w:r>
    </w:p>
    <w:p w:rsidR="00BE71E5" w:rsidRPr="00E22097" w:rsidRDefault="00BE71E5" w:rsidP="00BE71E5">
      <w:pPr>
        <w:snapToGrid w:val="0"/>
        <w:ind w:leftChars="150" w:left="360"/>
        <w:rPr>
          <w:rFonts w:ascii="Arial" w:eastAsia="ＭＳ ゴシック" w:hAnsi="Arial"/>
          <w:sz w:val="20"/>
        </w:rPr>
      </w:pP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1470"/>
        <w:gridCol w:w="5849"/>
      </w:tblGrid>
      <w:tr w:rsidR="004C2DF0" w:rsidRPr="00E22097" w:rsidTr="00A67D29">
        <w:trPr>
          <w:cantSplit/>
          <w:trHeight w:val="270"/>
        </w:trPr>
        <w:tc>
          <w:tcPr>
            <w:tcW w:w="1575" w:type="dxa"/>
          </w:tcPr>
          <w:p w:rsidR="004C2DF0" w:rsidRPr="00E22097" w:rsidRDefault="004C2DF0">
            <w:pPr>
              <w:adjustRightInd w:val="0"/>
              <w:snapToGrid w:val="0"/>
              <w:rPr>
                <w:szCs w:val="24"/>
              </w:rPr>
            </w:pPr>
            <w:r w:rsidRPr="00E22097">
              <w:rPr>
                <w:szCs w:val="24"/>
              </w:rPr>
              <w:t>Blended cement</w:t>
            </w:r>
          </w:p>
        </w:tc>
        <w:tc>
          <w:tcPr>
            <w:tcW w:w="1470" w:type="dxa"/>
          </w:tcPr>
          <w:p w:rsidR="004C2DF0" w:rsidRPr="00E22097" w:rsidRDefault="004C2DF0">
            <w:pPr>
              <w:adjustRightInd w:val="0"/>
              <w:snapToGrid w:val="0"/>
              <w:rPr>
                <w:szCs w:val="24"/>
              </w:rPr>
            </w:pPr>
            <w:r w:rsidRPr="00E22097">
              <w:rPr>
                <w:szCs w:val="24"/>
              </w:rPr>
              <w:t>Portland blast furnace cement</w:t>
            </w:r>
          </w:p>
        </w:tc>
        <w:tc>
          <w:tcPr>
            <w:tcW w:w="5849" w:type="dxa"/>
          </w:tcPr>
          <w:p w:rsidR="004C2DF0" w:rsidRPr="00E22097" w:rsidRDefault="004C2DF0">
            <w:pPr>
              <w:adjustRightInd w:val="0"/>
              <w:snapToGrid w:val="0"/>
              <w:jc w:val="both"/>
              <w:rPr>
                <w:b/>
                <w:szCs w:val="24"/>
              </w:rPr>
            </w:pPr>
            <w:r w:rsidRPr="00E22097">
              <w:rPr>
                <w:b/>
                <w:szCs w:val="24"/>
              </w:rPr>
              <w:t>Evaluation Criteria</w:t>
            </w:r>
          </w:p>
          <w:p w:rsidR="004C2DF0" w:rsidRPr="00E22097" w:rsidRDefault="004C2DF0">
            <w:pPr>
              <w:adjustRightInd w:val="0"/>
              <w:snapToGrid w:val="0"/>
              <w:jc w:val="both"/>
              <w:rPr>
                <w:b/>
                <w:szCs w:val="24"/>
              </w:rPr>
            </w:pPr>
            <w:r w:rsidRPr="00E22097">
              <w:rPr>
                <w:szCs w:val="24"/>
              </w:rPr>
              <w:t>Portland blast furnace cement whose raw material contains more than 30</w:t>
            </w:r>
            <w:r w:rsidR="008B2543">
              <w:rPr>
                <w:szCs w:val="24"/>
              </w:rPr>
              <w:t>%</w:t>
            </w:r>
            <w:r w:rsidRPr="00E22097">
              <w:rPr>
                <w:szCs w:val="24"/>
              </w:rPr>
              <w:t xml:space="preserve"> blast furnace slag.</w:t>
            </w:r>
          </w:p>
        </w:tc>
      </w:tr>
    </w:tbl>
    <w:p w:rsidR="004C2DF0" w:rsidRPr="00E22097" w:rsidRDefault="004C2DF0" w:rsidP="00454194">
      <w:pPr>
        <w:snapToGrid w:val="0"/>
        <w:ind w:rightChars="59" w:right="142"/>
        <w:jc w:val="both"/>
        <w:rPr>
          <w:szCs w:val="24"/>
        </w:rPr>
      </w:pPr>
      <w:r w:rsidRPr="00E22097">
        <w:rPr>
          <w:rFonts w:hint="eastAsia"/>
          <w:b/>
          <w:szCs w:val="24"/>
        </w:rPr>
        <w:t>Note</w:t>
      </w:r>
      <w:r w:rsidR="009741BC" w:rsidRPr="00E22097">
        <w:rPr>
          <w:rFonts w:hint="eastAsia"/>
          <w:b/>
          <w:szCs w:val="24"/>
        </w:rPr>
        <w:t>s</w:t>
      </w:r>
      <w:r w:rsidR="00776D1E" w:rsidRPr="00E22097">
        <w:rPr>
          <w:rFonts w:hint="eastAsia"/>
          <w:b/>
          <w:szCs w:val="24"/>
        </w:rPr>
        <w:t>:</w:t>
      </w:r>
      <w:r w:rsidRPr="00E22097">
        <w:rPr>
          <w:rFonts w:hint="eastAsia"/>
          <w:b/>
          <w:szCs w:val="24"/>
        </w:rPr>
        <w:t xml:space="preserve"> </w:t>
      </w:r>
      <w:r w:rsidRPr="00E22097">
        <w:rPr>
          <w:rFonts w:hint="eastAsia"/>
          <w:szCs w:val="24"/>
        </w:rPr>
        <w:t xml:space="preserve">As for </w:t>
      </w:r>
      <w:r w:rsidRPr="00E22097">
        <w:rPr>
          <w:b/>
          <w:bCs/>
          <w:i/>
          <w:iCs/>
          <w:szCs w:val="24"/>
        </w:rPr>
        <w:t>Portland blast furnace cement</w:t>
      </w:r>
      <w:r w:rsidRPr="00E22097">
        <w:rPr>
          <w:rFonts w:hint="eastAsia"/>
          <w:b/>
          <w:bCs/>
          <w:i/>
          <w:iCs/>
          <w:szCs w:val="24"/>
        </w:rPr>
        <w:t>,</w:t>
      </w:r>
      <w:r w:rsidRPr="00E22097">
        <w:rPr>
          <w:rFonts w:hint="eastAsia"/>
          <w:szCs w:val="24"/>
        </w:rPr>
        <w:t xml:space="preserve"> m</w:t>
      </w:r>
      <w:r w:rsidRPr="00E22097">
        <w:rPr>
          <w:szCs w:val="24"/>
        </w:rPr>
        <w:t xml:space="preserve">aterials that </w:t>
      </w:r>
      <w:r w:rsidRPr="00E22097">
        <w:rPr>
          <w:rFonts w:hint="eastAsia"/>
          <w:szCs w:val="24"/>
        </w:rPr>
        <w:t>meet</w:t>
      </w:r>
      <w:r w:rsidRPr="00E22097">
        <w:rPr>
          <w:szCs w:val="24"/>
        </w:rPr>
        <w:t xml:space="preserve"> the standard </w:t>
      </w:r>
      <w:r w:rsidRPr="00E22097">
        <w:rPr>
          <w:rFonts w:hint="eastAsia"/>
          <w:szCs w:val="24"/>
        </w:rPr>
        <w:t xml:space="preserve">of </w:t>
      </w:r>
      <w:r w:rsidRPr="00E22097">
        <w:rPr>
          <w:szCs w:val="24"/>
        </w:rPr>
        <w:t xml:space="preserve">species </w:t>
      </w:r>
      <w:r w:rsidRPr="00E22097">
        <w:rPr>
          <w:rFonts w:hint="eastAsia"/>
          <w:szCs w:val="24"/>
        </w:rPr>
        <w:t xml:space="preserve">B or </w:t>
      </w:r>
      <w:r w:rsidRPr="00E22097">
        <w:rPr>
          <w:szCs w:val="24"/>
        </w:rPr>
        <w:t xml:space="preserve">species </w:t>
      </w:r>
      <w:r w:rsidRPr="00E22097">
        <w:rPr>
          <w:rFonts w:hint="eastAsia"/>
          <w:szCs w:val="24"/>
        </w:rPr>
        <w:t xml:space="preserve">C based on </w:t>
      </w:r>
      <w:r w:rsidRPr="00E22097">
        <w:rPr>
          <w:szCs w:val="24"/>
        </w:rPr>
        <w:t xml:space="preserve">JIS </w:t>
      </w:r>
      <w:r w:rsidRPr="00E22097">
        <w:rPr>
          <w:rFonts w:hint="eastAsia"/>
          <w:szCs w:val="24"/>
        </w:rPr>
        <w:t>R 5211</w:t>
      </w:r>
      <w:r w:rsidRPr="00E22097">
        <w:rPr>
          <w:szCs w:val="24"/>
        </w:rPr>
        <w:t xml:space="preserve"> fill</w:t>
      </w:r>
      <w:r w:rsidR="00651CAF" w:rsidRPr="00E22097">
        <w:rPr>
          <w:rFonts w:hint="eastAsia"/>
          <w:szCs w:val="24"/>
        </w:rPr>
        <w:t>s</w:t>
      </w:r>
      <w:r w:rsidRPr="00E22097">
        <w:rPr>
          <w:szCs w:val="24"/>
        </w:rPr>
        <w:t xml:space="preserve"> this </w:t>
      </w:r>
      <w:r w:rsidRPr="00E22097">
        <w:rPr>
          <w:rFonts w:hint="eastAsia"/>
          <w:szCs w:val="24"/>
        </w:rPr>
        <w:t>criteria</w:t>
      </w:r>
      <w:r w:rsidRPr="00E22097">
        <w:rPr>
          <w:szCs w:val="24"/>
        </w:rPr>
        <w:t>.</w:t>
      </w:r>
    </w:p>
    <w:p w:rsidR="004C2DF0" w:rsidRPr="00E22097" w:rsidRDefault="004C2DF0">
      <w:pPr>
        <w:jc w:val="both"/>
        <w:rPr>
          <w:szCs w:val="24"/>
        </w:rPr>
      </w:pP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1470"/>
        <w:gridCol w:w="5849"/>
      </w:tblGrid>
      <w:tr w:rsidR="004C2DF0" w:rsidRPr="00E22097" w:rsidTr="00A67D29">
        <w:trPr>
          <w:cantSplit/>
          <w:trHeight w:val="270"/>
        </w:trPr>
        <w:tc>
          <w:tcPr>
            <w:tcW w:w="1575" w:type="dxa"/>
            <w:tcBorders>
              <w:top w:val="single" w:sz="4" w:space="0" w:color="auto"/>
              <w:left w:val="single" w:sz="4" w:space="0" w:color="auto"/>
              <w:bottom w:val="single" w:sz="4" w:space="0" w:color="auto"/>
              <w:right w:val="single" w:sz="4" w:space="0" w:color="auto"/>
            </w:tcBorders>
          </w:tcPr>
          <w:p w:rsidR="004C2DF0" w:rsidRPr="00E22097" w:rsidRDefault="004C2DF0">
            <w:pPr>
              <w:adjustRightInd w:val="0"/>
              <w:snapToGrid w:val="0"/>
              <w:rPr>
                <w:szCs w:val="24"/>
              </w:rPr>
            </w:pPr>
            <w:r w:rsidRPr="00E22097">
              <w:rPr>
                <w:szCs w:val="24"/>
              </w:rPr>
              <w:t>Blended cement</w:t>
            </w:r>
          </w:p>
        </w:tc>
        <w:tc>
          <w:tcPr>
            <w:tcW w:w="1470" w:type="dxa"/>
            <w:tcBorders>
              <w:top w:val="single" w:sz="4" w:space="0" w:color="auto"/>
              <w:left w:val="single" w:sz="4" w:space="0" w:color="auto"/>
              <w:bottom w:val="single" w:sz="4" w:space="0" w:color="auto"/>
              <w:right w:val="single" w:sz="4" w:space="0" w:color="auto"/>
            </w:tcBorders>
          </w:tcPr>
          <w:p w:rsidR="004C2DF0" w:rsidRPr="00E22097" w:rsidRDefault="004C2DF0">
            <w:pPr>
              <w:adjustRightInd w:val="0"/>
              <w:snapToGrid w:val="0"/>
              <w:rPr>
                <w:szCs w:val="24"/>
              </w:rPr>
            </w:pPr>
            <w:r w:rsidRPr="00E22097">
              <w:rPr>
                <w:szCs w:val="24"/>
              </w:rPr>
              <w:t>Fly-ash cement</w:t>
            </w:r>
          </w:p>
        </w:tc>
        <w:tc>
          <w:tcPr>
            <w:tcW w:w="5849" w:type="dxa"/>
            <w:tcBorders>
              <w:top w:val="single" w:sz="4" w:space="0" w:color="auto"/>
              <w:left w:val="single" w:sz="4" w:space="0" w:color="auto"/>
              <w:bottom w:val="single" w:sz="4" w:space="0" w:color="auto"/>
              <w:right w:val="single" w:sz="4" w:space="0" w:color="auto"/>
            </w:tcBorders>
          </w:tcPr>
          <w:p w:rsidR="004C2DF0" w:rsidRPr="00E22097" w:rsidRDefault="004C2DF0">
            <w:pPr>
              <w:adjustRightInd w:val="0"/>
              <w:snapToGrid w:val="0"/>
              <w:jc w:val="both"/>
              <w:rPr>
                <w:b/>
                <w:szCs w:val="24"/>
              </w:rPr>
            </w:pPr>
            <w:r w:rsidRPr="00E22097">
              <w:rPr>
                <w:b/>
                <w:szCs w:val="24"/>
              </w:rPr>
              <w:t>Evaluation Criteria</w:t>
            </w:r>
          </w:p>
          <w:p w:rsidR="004C2DF0" w:rsidRPr="00E22097" w:rsidRDefault="004C2DF0" w:rsidP="005B1D76">
            <w:pPr>
              <w:adjustRightInd w:val="0"/>
              <w:snapToGrid w:val="0"/>
              <w:jc w:val="both"/>
              <w:rPr>
                <w:szCs w:val="24"/>
              </w:rPr>
            </w:pPr>
            <w:r w:rsidRPr="00E22097">
              <w:rPr>
                <w:szCs w:val="24"/>
              </w:rPr>
              <w:t>Fly-ash</w:t>
            </w:r>
            <w:r w:rsidR="005B1D76" w:rsidRPr="00E22097">
              <w:rPr>
                <w:rFonts w:hint="eastAsia"/>
                <w:szCs w:val="24"/>
              </w:rPr>
              <w:t xml:space="preserve"> </w:t>
            </w:r>
            <w:r w:rsidRPr="00E22097">
              <w:rPr>
                <w:szCs w:val="24"/>
              </w:rPr>
              <w:t>cement whose raw material contains more than 10</w:t>
            </w:r>
            <w:r w:rsidR="008B2543">
              <w:rPr>
                <w:szCs w:val="24"/>
              </w:rPr>
              <w:t>%</w:t>
            </w:r>
            <w:r w:rsidRPr="00E22097">
              <w:rPr>
                <w:szCs w:val="24"/>
              </w:rPr>
              <w:t xml:space="preserve"> fly-ash.</w:t>
            </w:r>
          </w:p>
        </w:tc>
      </w:tr>
    </w:tbl>
    <w:p w:rsidR="005400E6" w:rsidRPr="00E22097" w:rsidRDefault="005400E6" w:rsidP="00454194">
      <w:pPr>
        <w:snapToGrid w:val="0"/>
        <w:ind w:rightChars="59" w:right="142"/>
        <w:jc w:val="both"/>
        <w:rPr>
          <w:szCs w:val="24"/>
        </w:rPr>
      </w:pPr>
      <w:r w:rsidRPr="00E22097">
        <w:rPr>
          <w:rFonts w:hint="eastAsia"/>
          <w:b/>
          <w:szCs w:val="24"/>
        </w:rPr>
        <w:t>Note</w:t>
      </w:r>
      <w:r w:rsidR="009741BC" w:rsidRPr="00E22097">
        <w:rPr>
          <w:rFonts w:hint="eastAsia"/>
          <w:b/>
          <w:szCs w:val="24"/>
        </w:rPr>
        <w:t>s</w:t>
      </w:r>
      <w:r w:rsidR="00776D1E" w:rsidRPr="00E22097">
        <w:rPr>
          <w:rFonts w:hint="eastAsia"/>
          <w:b/>
          <w:szCs w:val="24"/>
        </w:rPr>
        <w:t>:</w:t>
      </w:r>
      <w:r w:rsidR="009D48AD" w:rsidRPr="00E22097">
        <w:rPr>
          <w:rFonts w:hint="eastAsia"/>
          <w:b/>
          <w:szCs w:val="24"/>
        </w:rPr>
        <w:t xml:space="preserve"> </w:t>
      </w:r>
      <w:r w:rsidRPr="00E22097">
        <w:rPr>
          <w:rFonts w:hint="eastAsia"/>
          <w:szCs w:val="24"/>
        </w:rPr>
        <w:t xml:space="preserve">As for </w:t>
      </w:r>
      <w:r w:rsidRPr="00E22097">
        <w:rPr>
          <w:rFonts w:hint="eastAsia"/>
          <w:b/>
          <w:bCs/>
          <w:i/>
          <w:iCs/>
          <w:szCs w:val="24"/>
        </w:rPr>
        <w:t>Fly-ash</w:t>
      </w:r>
      <w:r w:rsidR="006467E7" w:rsidRPr="00E22097">
        <w:rPr>
          <w:rFonts w:hint="eastAsia"/>
          <w:b/>
          <w:bCs/>
          <w:i/>
          <w:iCs/>
          <w:szCs w:val="24"/>
        </w:rPr>
        <w:t xml:space="preserve"> </w:t>
      </w:r>
      <w:r w:rsidRPr="00E22097">
        <w:rPr>
          <w:rFonts w:hint="eastAsia"/>
          <w:b/>
          <w:bCs/>
          <w:i/>
          <w:iCs/>
          <w:szCs w:val="24"/>
        </w:rPr>
        <w:t>cement,</w:t>
      </w:r>
      <w:r w:rsidRPr="00E22097">
        <w:rPr>
          <w:rFonts w:hint="eastAsia"/>
          <w:szCs w:val="24"/>
        </w:rPr>
        <w:t xml:space="preserve"> m</w:t>
      </w:r>
      <w:r w:rsidRPr="00E22097">
        <w:rPr>
          <w:szCs w:val="24"/>
        </w:rPr>
        <w:t xml:space="preserve">aterials that </w:t>
      </w:r>
      <w:r w:rsidRPr="00E22097">
        <w:rPr>
          <w:rFonts w:hint="eastAsia"/>
          <w:szCs w:val="24"/>
        </w:rPr>
        <w:t>meet</w:t>
      </w:r>
      <w:r w:rsidRPr="00E22097">
        <w:rPr>
          <w:szCs w:val="24"/>
        </w:rPr>
        <w:t xml:space="preserve"> the standard </w:t>
      </w:r>
      <w:r w:rsidRPr="00E22097">
        <w:rPr>
          <w:rFonts w:hint="eastAsia"/>
          <w:szCs w:val="24"/>
        </w:rPr>
        <w:t xml:space="preserve">of </w:t>
      </w:r>
      <w:r w:rsidR="006D2E58" w:rsidRPr="00E22097">
        <w:rPr>
          <w:szCs w:val="24"/>
        </w:rPr>
        <w:t xml:space="preserve">species </w:t>
      </w:r>
      <w:r w:rsidRPr="00E22097">
        <w:rPr>
          <w:rFonts w:hint="eastAsia"/>
          <w:szCs w:val="24"/>
        </w:rPr>
        <w:t xml:space="preserve">B or </w:t>
      </w:r>
      <w:r w:rsidR="006D2E58" w:rsidRPr="00E22097">
        <w:rPr>
          <w:szCs w:val="24"/>
        </w:rPr>
        <w:t xml:space="preserve">species </w:t>
      </w:r>
      <w:r w:rsidRPr="00E22097">
        <w:rPr>
          <w:rFonts w:hint="eastAsia"/>
          <w:szCs w:val="24"/>
        </w:rPr>
        <w:t xml:space="preserve">C based on </w:t>
      </w:r>
      <w:r w:rsidRPr="00E22097">
        <w:rPr>
          <w:szCs w:val="24"/>
        </w:rPr>
        <w:t xml:space="preserve">JIS </w:t>
      </w:r>
      <w:r w:rsidRPr="00E22097">
        <w:rPr>
          <w:rFonts w:hint="eastAsia"/>
          <w:szCs w:val="24"/>
        </w:rPr>
        <w:t>R 5213</w:t>
      </w:r>
      <w:r w:rsidRPr="00E22097">
        <w:rPr>
          <w:szCs w:val="24"/>
        </w:rPr>
        <w:t xml:space="preserve"> fill</w:t>
      </w:r>
      <w:r w:rsidR="00651CAF" w:rsidRPr="00E22097">
        <w:rPr>
          <w:rFonts w:hint="eastAsia"/>
          <w:szCs w:val="24"/>
        </w:rPr>
        <w:t>s</w:t>
      </w:r>
      <w:r w:rsidRPr="00E22097">
        <w:rPr>
          <w:szCs w:val="24"/>
        </w:rPr>
        <w:t xml:space="preserve"> this </w:t>
      </w:r>
      <w:r w:rsidRPr="00E22097">
        <w:rPr>
          <w:rFonts w:hint="eastAsia"/>
          <w:szCs w:val="24"/>
        </w:rPr>
        <w:t>criteria</w:t>
      </w:r>
      <w:r w:rsidRPr="00E22097">
        <w:rPr>
          <w:szCs w:val="24"/>
        </w:rPr>
        <w:t>.</w:t>
      </w:r>
    </w:p>
    <w:p w:rsidR="005400E6" w:rsidRPr="00E22097" w:rsidRDefault="005400E6">
      <w:pPr>
        <w:tabs>
          <w:tab w:val="left" w:pos="1281"/>
        </w:tabs>
        <w:jc w:val="both"/>
        <w:rPr>
          <w:b/>
          <w:szCs w:val="24"/>
        </w:rPr>
      </w:pP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1470"/>
        <w:gridCol w:w="5991"/>
      </w:tblGrid>
      <w:tr w:rsidR="005400E6" w:rsidRPr="00E22097" w:rsidTr="00A67D29">
        <w:trPr>
          <w:trHeight w:val="593"/>
        </w:trPr>
        <w:tc>
          <w:tcPr>
            <w:tcW w:w="1575" w:type="dxa"/>
          </w:tcPr>
          <w:p w:rsidR="005400E6" w:rsidRPr="00E22097" w:rsidRDefault="005400E6">
            <w:pPr>
              <w:adjustRightInd w:val="0"/>
              <w:snapToGrid w:val="0"/>
              <w:jc w:val="both"/>
              <w:rPr>
                <w:color w:val="000000"/>
                <w:szCs w:val="24"/>
              </w:rPr>
            </w:pPr>
            <w:r w:rsidRPr="00E22097">
              <w:rPr>
                <w:color w:val="000000"/>
                <w:szCs w:val="24"/>
              </w:rPr>
              <w:t>Cement</w:t>
            </w:r>
          </w:p>
        </w:tc>
        <w:tc>
          <w:tcPr>
            <w:tcW w:w="1470" w:type="dxa"/>
          </w:tcPr>
          <w:p w:rsidR="005400E6" w:rsidRPr="00E22097" w:rsidRDefault="005400E6">
            <w:pPr>
              <w:adjustRightInd w:val="0"/>
              <w:snapToGrid w:val="0"/>
              <w:jc w:val="both"/>
              <w:rPr>
                <w:szCs w:val="24"/>
              </w:rPr>
            </w:pPr>
            <w:r w:rsidRPr="00E22097">
              <w:rPr>
                <w:szCs w:val="24"/>
              </w:rPr>
              <w:t>Eco-cement</w:t>
            </w:r>
          </w:p>
        </w:tc>
        <w:tc>
          <w:tcPr>
            <w:tcW w:w="5991" w:type="dxa"/>
          </w:tcPr>
          <w:p w:rsidR="005400E6" w:rsidRPr="00E22097" w:rsidRDefault="005400E6">
            <w:pPr>
              <w:adjustRightInd w:val="0"/>
              <w:snapToGrid w:val="0"/>
              <w:jc w:val="both"/>
              <w:rPr>
                <w:b/>
                <w:szCs w:val="24"/>
              </w:rPr>
            </w:pPr>
            <w:r w:rsidRPr="00E22097">
              <w:rPr>
                <w:b/>
                <w:szCs w:val="24"/>
              </w:rPr>
              <w:t>Evaluation Criteria</w:t>
            </w:r>
          </w:p>
          <w:p w:rsidR="005400E6" w:rsidRPr="00E22097" w:rsidRDefault="005400E6">
            <w:pPr>
              <w:adjustRightInd w:val="0"/>
              <w:snapToGrid w:val="0"/>
              <w:jc w:val="both"/>
              <w:rPr>
                <w:bCs/>
                <w:szCs w:val="24"/>
              </w:rPr>
            </w:pPr>
            <w:r w:rsidRPr="00E22097">
              <w:rPr>
                <w:bCs/>
                <w:szCs w:val="24"/>
              </w:rPr>
              <w:t>Cement that uses ashes resulting from incineration of city waste, etc. as the main ingredient. Cement contain</w:t>
            </w:r>
            <w:r w:rsidR="00B36AD0" w:rsidRPr="00E22097">
              <w:rPr>
                <w:rFonts w:hint="eastAsia"/>
                <w:bCs/>
                <w:szCs w:val="24"/>
              </w:rPr>
              <w:t>s</w:t>
            </w:r>
            <w:r w:rsidRPr="00E22097">
              <w:rPr>
                <w:bCs/>
                <w:szCs w:val="24"/>
              </w:rPr>
              <w:t xml:space="preserve"> no less than 500kg in dry weight of such waste material per 1 ton of final product. </w:t>
            </w:r>
          </w:p>
        </w:tc>
      </w:tr>
    </w:tbl>
    <w:p w:rsidR="00725D6C" w:rsidRPr="00E22097" w:rsidRDefault="00725D6C">
      <w:pPr>
        <w:jc w:val="both"/>
        <w:rPr>
          <w:b/>
          <w:szCs w:val="24"/>
        </w:rPr>
      </w:pPr>
      <w:r w:rsidRPr="00E22097">
        <w:rPr>
          <w:b/>
          <w:szCs w:val="24"/>
        </w:rPr>
        <w:t>Note</w:t>
      </w:r>
      <w:r w:rsidR="00BF2F8C" w:rsidRPr="00E22097">
        <w:rPr>
          <w:rFonts w:hint="eastAsia"/>
          <w:b/>
          <w:szCs w:val="24"/>
        </w:rPr>
        <w:t>s</w:t>
      </w:r>
      <w:r w:rsidR="00776D1E" w:rsidRPr="00E22097">
        <w:rPr>
          <w:b/>
          <w:szCs w:val="24"/>
        </w:rPr>
        <w:t>:</w:t>
      </w:r>
      <w:r w:rsidRPr="00E22097">
        <w:rPr>
          <w:b/>
          <w:szCs w:val="24"/>
        </w:rPr>
        <w:t xml:space="preserve"> </w:t>
      </w:r>
    </w:p>
    <w:p w:rsidR="00725D6C" w:rsidRPr="00E22097" w:rsidRDefault="00725D6C" w:rsidP="00E90135">
      <w:pPr>
        <w:numPr>
          <w:ilvl w:val="0"/>
          <w:numId w:val="216"/>
        </w:numPr>
        <w:tabs>
          <w:tab w:val="clear" w:pos="420"/>
          <w:tab w:val="num" w:pos="851"/>
        </w:tabs>
        <w:snapToGrid w:val="0"/>
        <w:ind w:left="851" w:rightChars="59" w:right="142" w:hanging="284"/>
        <w:jc w:val="both"/>
        <w:rPr>
          <w:szCs w:val="24"/>
        </w:rPr>
      </w:pPr>
      <w:r w:rsidRPr="00E22097">
        <w:rPr>
          <w:b/>
          <w:i/>
          <w:szCs w:val="24"/>
        </w:rPr>
        <w:t>Eco-cement</w:t>
      </w:r>
      <w:r w:rsidRPr="00E22097">
        <w:rPr>
          <w:szCs w:val="24"/>
        </w:rPr>
        <w:t xml:space="preserve"> is to be used for concrete structures and concrete products that do not require high strength.</w:t>
      </w:r>
    </w:p>
    <w:p w:rsidR="00725D6C" w:rsidRPr="00E22097" w:rsidRDefault="00AA0205" w:rsidP="00E90135">
      <w:pPr>
        <w:numPr>
          <w:ilvl w:val="0"/>
          <w:numId w:val="216"/>
        </w:numPr>
        <w:tabs>
          <w:tab w:val="clear" w:pos="420"/>
          <w:tab w:val="num" w:pos="851"/>
        </w:tabs>
        <w:ind w:left="851" w:hanging="284"/>
        <w:jc w:val="both"/>
        <w:rPr>
          <w:szCs w:val="24"/>
        </w:rPr>
      </w:pPr>
      <w:r w:rsidRPr="00E22097">
        <w:rPr>
          <w:rFonts w:hint="eastAsia"/>
          <w:szCs w:val="24"/>
        </w:rPr>
        <w:t xml:space="preserve">As for </w:t>
      </w:r>
      <w:r w:rsidRPr="00E22097">
        <w:rPr>
          <w:rFonts w:hint="eastAsia"/>
          <w:b/>
          <w:bCs/>
          <w:i/>
          <w:iCs/>
          <w:szCs w:val="24"/>
        </w:rPr>
        <w:t>Eco-cement,</w:t>
      </w:r>
      <w:r w:rsidRPr="00E22097">
        <w:rPr>
          <w:rFonts w:hint="eastAsia"/>
          <w:szCs w:val="24"/>
        </w:rPr>
        <w:t xml:space="preserve"> m</w:t>
      </w:r>
      <w:r w:rsidRPr="00E22097">
        <w:rPr>
          <w:szCs w:val="24"/>
        </w:rPr>
        <w:t xml:space="preserve">aterials that </w:t>
      </w:r>
      <w:r w:rsidRPr="00E22097">
        <w:rPr>
          <w:rFonts w:hint="eastAsia"/>
          <w:szCs w:val="24"/>
        </w:rPr>
        <w:t>meet</w:t>
      </w:r>
      <w:r w:rsidRPr="00E22097">
        <w:rPr>
          <w:szCs w:val="24"/>
        </w:rPr>
        <w:t xml:space="preserve"> the standard of JIS </w:t>
      </w:r>
      <w:r w:rsidRPr="00E22097">
        <w:rPr>
          <w:rFonts w:hint="eastAsia"/>
          <w:szCs w:val="24"/>
        </w:rPr>
        <w:t>R 5214</w:t>
      </w:r>
      <w:r w:rsidRPr="00E22097">
        <w:rPr>
          <w:szCs w:val="24"/>
        </w:rPr>
        <w:t xml:space="preserve"> fill this </w:t>
      </w:r>
      <w:r w:rsidRPr="00E22097">
        <w:rPr>
          <w:rFonts w:hint="eastAsia"/>
          <w:szCs w:val="24"/>
        </w:rPr>
        <w:t>criteria</w:t>
      </w:r>
      <w:r w:rsidRPr="00E22097">
        <w:rPr>
          <w:szCs w:val="24"/>
        </w:rPr>
        <w:t>.</w:t>
      </w:r>
    </w:p>
    <w:p w:rsidR="00BF2F8C" w:rsidRPr="00E22097" w:rsidRDefault="00BF2F8C">
      <w:pPr>
        <w:jc w:val="both"/>
        <w:rPr>
          <w:szCs w:val="24"/>
        </w:rPr>
      </w:pP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1470"/>
        <w:gridCol w:w="5991"/>
      </w:tblGrid>
      <w:tr w:rsidR="00725D6C" w:rsidRPr="00E22097" w:rsidTr="00A67D29">
        <w:trPr>
          <w:trHeight w:val="593"/>
        </w:trPr>
        <w:tc>
          <w:tcPr>
            <w:tcW w:w="1575" w:type="dxa"/>
          </w:tcPr>
          <w:p w:rsidR="00725D6C" w:rsidRPr="00E22097" w:rsidRDefault="00725D6C" w:rsidP="00F803AE">
            <w:pPr>
              <w:adjustRightInd w:val="0"/>
              <w:snapToGrid w:val="0"/>
              <w:rPr>
                <w:szCs w:val="24"/>
              </w:rPr>
            </w:pPr>
            <w:r w:rsidRPr="00E22097">
              <w:rPr>
                <w:color w:val="000000"/>
                <w:szCs w:val="24"/>
              </w:rPr>
              <w:t>Concrete and concrete products</w:t>
            </w:r>
          </w:p>
        </w:tc>
        <w:tc>
          <w:tcPr>
            <w:tcW w:w="1470" w:type="dxa"/>
          </w:tcPr>
          <w:p w:rsidR="00725D6C" w:rsidRPr="00E22097" w:rsidRDefault="00725D6C" w:rsidP="00F803AE">
            <w:pPr>
              <w:adjustRightInd w:val="0"/>
              <w:snapToGrid w:val="0"/>
              <w:rPr>
                <w:szCs w:val="24"/>
              </w:rPr>
            </w:pPr>
            <w:r w:rsidRPr="00E22097">
              <w:rPr>
                <w:szCs w:val="24"/>
              </w:rPr>
              <w:t>Water permeable concrete</w:t>
            </w:r>
          </w:p>
        </w:tc>
        <w:tc>
          <w:tcPr>
            <w:tcW w:w="5991" w:type="dxa"/>
          </w:tcPr>
          <w:p w:rsidR="00725D6C" w:rsidRPr="00E22097" w:rsidRDefault="00725D6C" w:rsidP="00F803AE">
            <w:pPr>
              <w:adjustRightInd w:val="0"/>
              <w:snapToGrid w:val="0"/>
              <w:jc w:val="both"/>
              <w:rPr>
                <w:b/>
                <w:szCs w:val="24"/>
              </w:rPr>
            </w:pPr>
            <w:r w:rsidRPr="00E22097">
              <w:rPr>
                <w:b/>
                <w:szCs w:val="24"/>
              </w:rPr>
              <w:t>Evaluation Criteria</w:t>
            </w:r>
          </w:p>
          <w:p w:rsidR="00725D6C" w:rsidRPr="00E22097" w:rsidRDefault="00725D6C" w:rsidP="00F803AE">
            <w:pPr>
              <w:adjustRightInd w:val="0"/>
              <w:snapToGrid w:val="0"/>
              <w:jc w:val="both"/>
              <w:rPr>
                <w:szCs w:val="24"/>
              </w:rPr>
            </w:pPr>
            <w:r w:rsidRPr="00E22097">
              <w:rPr>
                <w:szCs w:val="24"/>
              </w:rPr>
              <w:t>Water permeability of the concrete exceeds 1x10</w:t>
            </w:r>
            <w:r w:rsidRPr="00E22097">
              <w:t>-2</w:t>
            </w:r>
            <w:r w:rsidRPr="00E22097">
              <w:rPr>
                <w:szCs w:val="24"/>
              </w:rPr>
              <w:t>cm/sec.</w:t>
            </w:r>
          </w:p>
        </w:tc>
      </w:tr>
    </w:tbl>
    <w:p w:rsidR="00725D6C" w:rsidRPr="00E22097" w:rsidRDefault="00725D6C" w:rsidP="00F803AE">
      <w:pPr>
        <w:jc w:val="both"/>
        <w:rPr>
          <w:b/>
          <w:szCs w:val="24"/>
        </w:rPr>
      </w:pPr>
      <w:r w:rsidRPr="00E22097">
        <w:rPr>
          <w:b/>
          <w:szCs w:val="24"/>
        </w:rPr>
        <w:t>Note</w:t>
      </w:r>
      <w:r w:rsidR="00343C6C" w:rsidRPr="00E22097">
        <w:rPr>
          <w:rFonts w:hint="eastAsia"/>
          <w:b/>
          <w:szCs w:val="24"/>
        </w:rPr>
        <w:t>s</w:t>
      </w:r>
      <w:r w:rsidR="00776D1E" w:rsidRPr="00E22097">
        <w:rPr>
          <w:b/>
          <w:szCs w:val="24"/>
        </w:rPr>
        <w:t>:</w:t>
      </w:r>
    </w:p>
    <w:p w:rsidR="00725D6C" w:rsidRPr="00E22097" w:rsidRDefault="00725D6C" w:rsidP="00E90135">
      <w:pPr>
        <w:numPr>
          <w:ilvl w:val="0"/>
          <w:numId w:val="215"/>
        </w:numPr>
        <w:tabs>
          <w:tab w:val="clear" w:pos="420"/>
          <w:tab w:val="num" w:pos="851"/>
        </w:tabs>
        <w:adjustRightInd w:val="0"/>
        <w:snapToGrid w:val="0"/>
        <w:ind w:left="851" w:hanging="425"/>
        <w:jc w:val="both"/>
        <w:rPr>
          <w:szCs w:val="24"/>
        </w:rPr>
      </w:pPr>
      <w:r w:rsidRPr="00E22097">
        <w:rPr>
          <w:b/>
          <w:i/>
          <w:szCs w:val="24"/>
        </w:rPr>
        <w:t>Water permeable concrete</w:t>
      </w:r>
      <w:r w:rsidRPr="00E22097">
        <w:rPr>
          <w:b/>
          <w:szCs w:val="24"/>
        </w:rPr>
        <w:t xml:space="preserve"> </w:t>
      </w:r>
      <w:r w:rsidRPr="00E22097">
        <w:rPr>
          <w:szCs w:val="24"/>
        </w:rPr>
        <w:t>is to be used for areas that require rain water to permeate but do not require high strength.</w:t>
      </w:r>
    </w:p>
    <w:p w:rsidR="00343C6C" w:rsidRPr="00E22097" w:rsidRDefault="00343C6C" w:rsidP="00E90135">
      <w:pPr>
        <w:numPr>
          <w:ilvl w:val="0"/>
          <w:numId w:val="215"/>
        </w:numPr>
        <w:tabs>
          <w:tab w:val="clear" w:pos="420"/>
          <w:tab w:val="num" w:pos="851"/>
        </w:tabs>
        <w:snapToGrid w:val="0"/>
        <w:ind w:left="851" w:hanging="425"/>
        <w:jc w:val="both"/>
        <w:rPr>
          <w:szCs w:val="24"/>
        </w:rPr>
      </w:pPr>
      <w:r w:rsidRPr="00E22097">
        <w:rPr>
          <w:szCs w:val="24"/>
        </w:rPr>
        <w:t xml:space="preserve">As for </w:t>
      </w:r>
      <w:r w:rsidRPr="00E22097">
        <w:rPr>
          <w:b/>
          <w:i/>
          <w:szCs w:val="24"/>
        </w:rPr>
        <w:t>Water permeable concrete</w:t>
      </w:r>
      <w:r w:rsidRPr="00E22097">
        <w:rPr>
          <w:rFonts w:hint="eastAsia"/>
          <w:szCs w:val="24"/>
        </w:rPr>
        <w:t>, material</w:t>
      </w:r>
      <w:r w:rsidRPr="00E22097">
        <w:rPr>
          <w:szCs w:val="24"/>
        </w:rPr>
        <w:t xml:space="preserve"> that meet </w:t>
      </w:r>
      <w:r w:rsidRPr="00E22097">
        <w:rPr>
          <w:rFonts w:hint="eastAsia"/>
          <w:szCs w:val="24"/>
        </w:rPr>
        <w:t xml:space="preserve">the standard of </w:t>
      </w:r>
      <w:r w:rsidRPr="00E22097">
        <w:rPr>
          <w:szCs w:val="24"/>
        </w:rPr>
        <w:t xml:space="preserve">JIS </w:t>
      </w:r>
      <w:r w:rsidRPr="00E22097">
        <w:rPr>
          <w:rFonts w:hint="eastAsia"/>
          <w:szCs w:val="24"/>
        </w:rPr>
        <w:t>A 5</w:t>
      </w:r>
      <w:r w:rsidR="00351F15" w:rsidRPr="00E22097">
        <w:rPr>
          <w:rFonts w:hint="eastAsia"/>
          <w:szCs w:val="24"/>
        </w:rPr>
        <w:t>371</w:t>
      </w:r>
      <w:r w:rsidR="00293EAD" w:rsidRPr="00E22097">
        <w:rPr>
          <w:rFonts w:hint="eastAsia"/>
          <w:szCs w:val="24"/>
        </w:rPr>
        <w:t>(</w:t>
      </w:r>
      <w:r w:rsidR="00066150" w:rsidRPr="00E22097">
        <w:rPr>
          <w:szCs w:val="24"/>
        </w:rPr>
        <w:t>Precast unreinforced concrete products</w:t>
      </w:r>
      <w:r w:rsidR="00066150" w:rsidRPr="00E22097">
        <w:rPr>
          <w:rFonts w:hint="eastAsia"/>
          <w:szCs w:val="24"/>
        </w:rPr>
        <w:t xml:space="preserve"> </w:t>
      </w:r>
      <w:r w:rsidR="000135BC" w:rsidRPr="00E22097">
        <w:rPr>
          <w:rFonts w:hint="eastAsia"/>
          <w:szCs w:val="24"/>
        </w:rPr>
        <w:t>Appendix B</w:t>
      </w:r>
      <w:r w:rsidR="001311CE" w:rsidRPr="00E22097">
        <w:rPr>
          <w:rFonts w:hint="eastAsia"/>
          <w:szCs w:val="24"/>
        </w:rPr>
        <w:t xml:space="preserve"> </w:t>
      </w:r>
      <w:r w:rsidR="000135BC" w:rsidRPr="00E22097">
        <w:rPr>
          <w:rFonts w:hint="eastAsia"/>
          <w:szCs w:val="24"/>
        </w:rPr>
        <w:t>pavement/</w:t>
      </w:r>
      <w:r w:rsidR="001311CE" w:rsidRPr="00E22097">
        <w:rPr>
          <w:rFonts w:hint="eastAsia"/>
          <w:szCs w:val="24"/>
        </w:rPr>
        <w:t>b</w:t>
      </w:r>
      <w:r w:rsidR="000135BC" w:rsidRPr="00E22097">
        <w:rPr>
          <w:szCs w:val="24"/>
        </w:rPr>
        <w:t>oundary blocks</w:t>
      </w:r>
      <w:r w:rsidR="000135BC" w:rsidRPr="00E22097">
        <w:rPr>
          <w:rFonts w:hint="eastAsia"/>
          <w:szCs w:val="24"/>
        </w:rPr>
        <w:t xml:space="preserve"> </w:t>
      </w:r>
      <w:r w:rsidR="000135BC" w:rsidRPr="00E22097">
        <w:rPr>
          <w:szCs w:val="24"/>
        </w:rPr>
        <w:t>Recommended specification</w:t>
      </w:r>
      <w:r w:rsidR="000135BC" w:rsidRPr="00E22097">
        <w:rPr>
          <w:rFonts w:hint="eastAsia"/>
          <w:szCs w:val="24"/>
        </w:rPr>
        <w:t xml:space="preserve"> B-1 </w:t>
      </w:r>
      <w:r w:rsidR="000135BC" w:rsidRPr="00E22097">
        <w:rPr>
          <w:szCs w:val="24"/>
        </w:rPr>
        <w:t>Monotony</w:t>
      </w:r>
      <w:r w:rsidR="00293EAD" w:rsidRPr="00E22097">
        <w:rPr>
          <w:rFonts w:hint="eastAsia"/>
          <w:szCs w:val="24"/>
        </w:rPr>
        <w:t>)</w:t>
      </w:r>
      <w:r w:rsidRPr="00E22097">
        <w:rPr>
          <w:szCs w:val="24"/>
        </w:rPr>
        <w:t xml:space="preserve"> fills this criteria.</w:t>
      </w:r>
    </w:p>
    <w:p w:rsidR="00725D6C" w:rsidRPr="00E22097" w:rsidRDefault="00725D6C">
      <w:pPr>
        <w:rPr>
          <w:szCs w:val="24"/>
        </w:rPr>
      </w:pPr>
    </w:p>
    <w:tbl>
      <w:tblPr>
        <w:tblW w:w="0" w:type="auto"/>
        <w:tblInd w:w="-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5"/>
        <w:gridCol w:w="1452"/>
        <w:gridCol w:w="6109"/>
      </w:tblGrid>
      <w:tr w:rsidR="006B1595" w:rsidRPr="00E22097" w:rsidTr="00A67D29">
        <w:trPr>
          <w:trHeight w:val="510"/>
        </w:trPr>
        <w:tc>
          <w:tcPr>
            <w:tcW w:w="1475" w:type="dxa"/>
          </w:tcPr>
          <w:p w:rsidR="00725D6C" w:rsidRPr="00E22097" w:rsidRDefault="00725D6C">
            <w:pPr>
              <w:adjustRightInd w:val="0"/>
              <w:snapToGrid w:val="0"/>
              <w:rPr>
                <w:szCs w:val="24"/>
              </w:rPr>
            </w:pPr>
            <w:r w:rsidRPr="00E22097">
              <w:rPr>
                <w:color w:val="000000"/>
                <w:szCs w:val="24"/>
              </w:rPr>
              <w:t>Hydrated solidified steel slag</w:t>
            </w:r>
          </w:p>
        </w:tc>
        <w:tc>
          <w:tcPr>
            <w:tcW w:w="1452" w:type="dxa"/>
            <w:tcBorders>
              <w:bottom w:val="single" w:sz="4" w:space="0" w:color="auto"/>
            </w:tcBorders>
          </w:tcPr>
          <w:p w:rsidR="00725D6C" w:rsidRPr="00E22097" w:rsidRDefault="00725D6C">
            <w:pPr>
              <w:adjustRightInd w:val="0"/>
              <w:snapToGrid w:val="0"/>
              <w:rPr>
                <w:szCs w:val="24"/>
              </w:rPr>
            </w:pPr>
            <w:r w:rsidRPr="00E22097">
              <w:rPr>
                <w:szCs w:val="24"/>
              </w:rPr>
              <w:t>Steel slag block</w:t>
            </w:r>
          </w:p>
        </w:tc>
        <w:tc>
          <w:tcPr>
            <w:tcW w:w="6109" w:type="dxa"/>
            <w:tcBorders>
              <w:bottom w:val="single" w:sz="4" w:space="0" w:color="auto"/>
            </w:tcBorders>
          </w:tcPr>
          <w:p w:rsidR="00725D6C" w:rsidRPr="00E22097" w:rsidRDefault="00725D6C">
            <w:pPr>
              <w:adjustRightInd w:val="0"/>
              <w:snapToGrid w:val="0"/>
              <w:jc w:val="both"/>
              <w:rPr>
                <w:b/>
                <w:szCs w:val="24"/>
              </w:rPr>
            </w:pPr>
            <w:r w:rsidRPr="00E22097">
              <w:rPr>
                <w:b/>
                <w:szCs w:val="24"/>
              </w:rPr>
              <w:t>Evaluation Criteria</w:t>
            </w:r>
          </w:p>
          <w:p w:rsidR="00725D6C" w:rsidRPr="00E22097" w:rsidRDefault="00725D6C">
            <w:pPr>
              <w:adjustRightInd w:val="0"/>
              <w:snapToGrid w:val="0"/>
              <w:jc w:val="both"/>
              <w:rPr>
                <w:szCs w:val="24"/>
              </w:rPr>
            </w:pPr>
            <w:r w:rsidRPr="00E22097">
              <w:rPr>
                <w:szCs w:val="24"/>
              </w:rPr>
              <w:t>Steel slag listed in Table is no less than 50</w:t>
            </w:r>
            <w:r w:rsidR="008B2543">
              <w:rPr>
                <w:szCs w:val="24"/>
              </w:rPr>
              <w:t>%</w:t>
            </w:r>
            <w:r w:rsidRPr="00E22097">
              <w:rPr>
                <w:szCs w:val="24"/>
              </w:rPr>
              <w:t xml:space="preserve"> by weight of the aggregate. Product uses blast furnace slag powder as binder.</w:t>
            </w:r>
          </w:p>
          <w:p w:rsidR="00725D6C" w:rsidRPr="00E22097" w:rsidRDefault="00725D6C">
            <w:pPr>
              <w:adjustRightInd w:val="0"/>
              <w:snapToGrid w:val="0"/>
              <w:rPr>
                <w:szCs w:val="24"/>
              </w:rPr>
            </w:pPr>
          </w:p>
          <w:p w:rsidR="00725D6C" w:rsidRPr="00E22097" w:rsidRDefault="00725D6C">
            <w:pPr>
              <w:adjustRightInd w:val="0"/>
              <w:snapToGrid w:val="0"/>
              <w:rPr>
                <w:b/>
                <w:szCs w:val="24"/>
              </w:rPr>
            </w:pPr>
            <w:r w:rsidRPr="00E22097">
              <w:rPr>
                <w:b/>
                <w:szCs w:val="24"/>
              </w:rPr>
              <w:t>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50"/>
            </w:tblGrid>
            <w:tr w:rsidR="00725D6C" w:rsidRPr="00E22097" w:rsidTr="003E3C43">
              <w:tc>
                <w:tcPr>
                  <w:tcW w:w="5450" w:type="dxa"/>
                  <w:tcBorders>
                    <w:top w:val="single" w:sz="4" w:space="0" w:color="auto"/>
                    <w:left w:val="single" w:sz="4" w:space="0" w:color="auto"/>
                    <w:bottom w:val="single" w:sz="4" w:space="0" w:color="auto"/>
                    <w:right w:val="single" w:sz="4" w:space="0" w:color="auto"/>
                  </w:tcBorders>
                  <w:vAlign w:val="center"/>
                </w:tcPr>
                <w:p w:rsidR="00725D6C" w:rsidRPr="00E22097" w:rsidRDefault="00725D6C">
                  <w:pPr>
                    <w:adjustRightInd w:val="0"/>
                    <w:snapToGrid w:val="0"/>
                    <w:jc w:val="center"/>
                    <w:rPr>
                      <w:szCs w:val="24"/>
                    </w:rPr>
                  </w:pPr>
                  <w:r w:rsidRPr="00E22097">
                    <w:rPr>
                      <w:szCs w:val="24"/>
                    </w:rPr>
                    <w:t>Category</w:t>
                  </w:r>
                </w:p>
              </w:tc>
            </w:tr>
            <w:tr w:rsidR="00725D6C" w:rsidRPr="00E22097" w:rsidTr="00725D6C">
              <w:tc>
                <w:tcPr>
                  <w:tcW w:w="5450" w:type="dxa"/>
                  <w:tcBorders>
                    <w:top w:val="single" w:sz="4" w:space="0" w:color="auto"/>
                    <w:left w:val="single" w:sz="4" w:space="0" w:color="auto"/>
                    <w:bottom w:val="single" w:sz="4" w:space="0" w:color="auto"/>
                    <w:right w:val="single" w:sz="4" w:space="0" w:color="auto"/>
                  </w:tcBorders>
                </w:tcPr>
                <w:p w:rsidR="00725D6C" w:rsidRPr="00E22097" w:rsidRDefault="00725D6C">
                  <w:pPr>
                    <w:adjustRightInd w:val="0"/>
                    <w:snapToGrid w:val="0"/>
                    <w:rPr>
                      <w:szCs w:val="24"/>
                    </w:rPr>
                  </w:pPr>
                  <w:r w:rsidRPr="00E22097">
                    <w:rPr>
                      <w:szCs w:val="24"/>
                    </w:rPr>
                    <w:t xml:space="preserve">Converter slag </w:t>
                  </w:r>
                  <w:r w:rsidR="00293EAD" w:rsidRPr="00E22097">
                    <w:rPr>
                      <w:szCs w:val="24"/>
                    </w:rPr>
                    <w:t>(</w:t>
                  </w:r>
                  <w:r w:rsidRPr="00E22097">
                    <w:rPr>
                      <w:szCs w:val="24"/>
                    </w:rPr>
                    <w:t>includes pig iron slag from preliminary treatment process</w:t>
                  </w:r>
                  <w:r w:rsidR="00293EAD" w:rsidRPr="00E22097">
                    <w:rPr>
                      <w:szCs w:val="24"/>
                    </w:rPr>
                    <w:t>)</w:t>
                  </w:r>
                </w:p>
              </w:tc>
            </w:tr>
            <w:tr w:rsidR="00725D6C" w:rsidRPr="00E22097" w:rsidTr="00725D6C">
              <w:tc>
                <w:tcPr>
                  <w:tcW w:w="5450" w:type="dxa"/>
                  <w:tcBorders>
                    <w:top w:val="single" w:sz="4" w:space="0" w:color="auto"/>
                    <w:left w:val="single" w:sz="4" w:space="0" w:color="auto"/>
                    <w:bottom w:val="single" w:sz="4" w:space="0" w:color="auto"/>
                    <w:right w:val="single" w:sz="4" w:space="0" w:color="auto"/>
                  </w:tcBorders>
                </w:tcPr>
                <w:p w:rsidR="00725D6C" w:rsidRPr="00E22097" w:rsidRDefault="00725D6C">
                  <w:pPr>
                    <w:adjustRightInd w:val="0"/>
                    <w:snapToGrid w:val="0"/>
                    <w:rPr>
                      <w:szCs w:val="24"/>
                    </w:rPr>
                  </w:pPr>
                  <w:r w:rsidRPr="00E22097">
                    <w:rPr>
                      <w:szCs w:val="24"/>
                    </w:rPr>
                    <w:t>Electric furnace oxidized slag</w:t>
                  </w:r>
                </w:p>
              </w:tc>
            </w:tr>
          </w:tbl>
          <w:p w:rsidR="00725D6C" w:rsidRPr="00E22097" w:rsidRDefault="00725D6C">
            <w:pPr>
              <w:adjustRightInd w:val="0"/>
              <w:snapToGrid w:val="0"/>
              <w:rPr>
                <w:szCs w:val="24"/>
              </w:rPr>
            </w:pPr>
          </w:p>
          <w:p w:rsidR="00725D6C" w:rsidRPr="00E22097" w:rsidRDefault="00725D6C">
            <w:pPr>
              <w:adjustRightInd w:val="0"/>
              <w:snapToGrid w:val="0"/>
              <w:jc w:val="both"/>
              <w:rPr>
                <w:b/>
                <w:szCs w:val="24"/>
              </w:rPr>
            </w:pPr>
            <w:r w:rsidRPr="00E22097">
              <w:rPr>
                <w:b/>
                <w:szCs w:val="24"/>
              </w:rPr>
              <w:t>Factors for Consideration</w:t>
            </w:r>
          </w:p>
          <w:p w:rsidR="00725D6C" w:rsidRPr="00E22097" w:rsidRDefault="00725D6C">
            <w:pPr>
              <w:adjustRightInd w:val="0"/>
              <w:snapToGrid w:val="0"/>
              <w:jc w:val="both"/>
              <w:rPr>
                <w:szCs w:val="24"/>
              </w:rPr>
            </w:pPr>
            <w:r w:rsidRPr="00E22097">
              <w:rPr>
                <w:szCs w:val="24"/>
              </w:rPr>
              <w:t>It is possible to find out the manufacturer and seller of steel slag.</w:t>
            </w:r>
          </w:p>
        </w:tc>
      </w:tr>
      <w:tr w:rsidR="006B1595" w:rsidRPr="00E22097" w:rsidTr="00A67D29">
        <w:trPr>
          <w:trHeight w:val="510"/>
        </w:trPr>
        <w:tc>
          <w:tcPr>
            <w:tcW w:w="1475" w:type="dxa"/>
            <w:tcBorders>
              <w:bottom w:val="single" w:sz="4" w:space="0" w:color="auto"/>
            </w:tcBorders>
          </w:tcPr>
          <w:p w:rsidR="00725D6C" w:rsidRPr="00E22097" w:rsidRDefault="00725D6C">
            <w:pPr>
              <w:adjustRightInd w:val="0"/>
              <w:snapToGrid w:val="0"/>
              <w:rPr>
                <w:szCs w:val="24"/>
              </w:rPr>
            </w:pPr>
            <w:r w:rsidRPr="00E22097">
              <w:rPr>
                <w:szCs w:val="24"/>
              </w:rPr>
              <w:t>Spray-on concrete</w:t>
            </w:r>
          </w:p>
        </w:tc>
        <w:tc>
          <w:tcPr>
            <w:tcW w:w="1452" w:type="dxa"/>
            <w:tcBorders>
              <w:bottom w:val="single" w:sz="4" w:space="0" w:color="auto"/>
            </w:tcBorders>
          </w:tcPr>
          <w:p w:rsidR="00725D6C" w:rsidRPr="00E22097" w:rsidRDefault="00725D6C">
            <w:pPr>
              <w:adjustRightInd w:val="0"/>
              <w:snapToGrid w:val="0"/>
              <w:rPr>
                <w:szCs w:val="24"/>
              </w:rPr>
            </w:pPr>
            <w:r w:rsidRPr="00E22097">
              <w:rPr>
                <w:szCs w:val="24"/>
              </w:rPr>
              <w:t>Spray-on concrete with fly-ash</w:t>
            </w:r>
          </w:p>
        </w:tc>
        <w:tc>
          <w:tcPr>
            <w:tcW w:w="6109" w:type="dxa"/>
            <w:tcBorders>
              <w:bottom w:val="single" w:sz="4" w:space="0" w:color="auto"/>
            </w:tcBorders>
          </w:tcPr>
          <w:p w:rsidR="00725D6C" w:rsidRPr="00E22097" w:rsidRDefault="00725D6C">
            <w:pPr>
              <w:adjustRightInd w:val="0"/>
              <w:snapToGrid w:val="0"/>
              <w:jc w:val="both"/>
              <w:rPr>
                <w:b/>
                <w:szCs w:val="24"/>
              </w:rPr>
            </w:pPr>
            <w:r w:rsidRPr="00E22097">
              <w:rPr>
                <w:b/>
                <w:szCs w:val="24"/>
              </w:rPr>
              <w:t>Evaluation Criteria</w:t>
            </w:r>
          </w:p>
          <w:p w:rsidR="00725D6C" w:rsidRPr="00E22097" w:rsidRDefault="00725D6C">
            <w:pPr>
              <w:adjustRightInd w:val="0"/>
              <w:snapToGrid w:val="0"/>
              <w:jc w:val="both"/>
              <w:rPr>
                <w:bCs/>
                <w:szCs w:val="24"/>
              </w:rPr>
            </w:pPr>
            <w:r w:rsidRPr="00E22097">
              <w:rPr>
                <w:bCs/>
                <w:szCs w:val="24"/>
              </w:rPr>
              <w:t>Spray-on concrete that includes at least 100kg per 1</w:t>
            </w:r>
            <w:r w:rsidR="00642B92" w:rsidRPr="00E22097">
              <w:rPr>
                <w:bCs/>
                <w:szCs w:val="24"/>
              </w:rPr>
              <w:t>m3</w:t>
            </w:r>
            <w:r w:rsidRPr="00E22097">
              <w:rPr>
                <w:bCs/>
                <w:szCs w:val="24"/>
              </w:rPr>
              <w:t xml:space="preserve"> fly-ash in its admixture.</w:t>
            </w:r>
          </w:p>
        </w:tc>
      </w:tr>
      <w:tr w:rsidR="006B1595" w:rsidRPr="00E22097" w:rsidTr="00A67D29">
        <w:trPr>
          <w:cantSplit/>
          <w:trHeight w:val="510"/>
        </w:trPr>
        <w:tc>
          <w:tcPr>
            <w:tcW w:w="1475" w:type="dxa"/>
            <w:vMerge w:val="restart"/>
            <w:tcBorders>
              <w:bottom w:val="single" w:sz="4" w:space="0" w:color="auto"/>
            </w:tcBorders>
          </w:tcPr>
          <w:p w:rsidR="00725D6C" w:rsidRPr="00E22097" w:rsidRDefault="00725D6C">
            <w:pPr>
              <w:adjustRightInd w:val="0"/>
              <w:snapToGrid w:val="0"/>
              <w:rPr>
                <w:szCs w:val="24"/>
              </w:rPr>
            </w:pPr>
            <w:r w:rsidRPr="00E22097">
              <w:rPr>
                <w:szCs w:val="24"/>
              </w:rPr>
              <w:t>Paint</w:t>
            </w:r>
          </w:p>
        </w:tc>
        <w:tc>
          <w:tcPr>
            <w:tcW w:w="1452" w:type="dxa"/>
            <w:tcBorders>
              <w:top w:val="single" w:sz="4" w:space="0" w:color="auto"/>
              <w:bottom w:val="single" w:sz="4" w:space="0" w:color="auto"/>
            </w:tcBorders>
          </w:tcPr>
          <w:p w:rsidR="00725D6C" w:rsidRPr="00E22097" w:rsidRDefault="00725D6C">
            <w:pPr>
              <w:adjustRightInd w:val="0"/>
              <w:snapToGrid w:val="0"/>
              <w:rPr>
                <w:szCs w:val="24"/>
              </w:rPr>
            </w:pPr>
            <w:r w:rsidRPr="00E22097">
              <w:rPr>
                <w:szCs w:val="24"/>
              </w:rPr>
              <w:t xml:space="preserve">Base coat paint </w:t>
            </w:r>
            <w:r w:rsidR="00293EAD" w:rsidRPr="00E22097">
              <w:rPr>
                <w:szCs w:val="24"/>
              </w:rPr>
              <w:t>(</w:t>
            </w:r>
            <w:r w:rsidRPr="00E22097">
              <w:rPr>
                <w:szCs w:val="24"/>
              </w:rPr>
              <w:t>anti corrosive</w:t>
            </w:r>
            <w:r w:rsidR="00293EAD" w:rsidRPr="00E22097">
              <w:rPr>
                <w:szCs w:val="24"/>
              </w:rPr>
              <w:t>)</w:t>
            </w:r>
          </w:p>
        </w:tc>
        <w:tc>
          <w:tcPr>
            <w:tcW w:w="6109" w:type="dxa"/>
            <w:tcBorders>
              <w:top w:val="single" w:sz="4" w:space="0" w:color="auto"/>
              <w:bottom w:val="single" w:sz="4" w:space="0" w:color="auto"/>
            </w:tcBorders>
          </w:tcPr>
          <w:p w:rsidR="00725D6C" w:rsidRPr="00E22097" w:rsidRDefault="00725D6C">
            <w:pPr>
              <w:adjustRightInd w:val="0"/>
              <w:snapToGrid w:val="0"/>
              <w:jc w:val="both"/>
              <w:rPr>
                <w:b/>
                <w:szCs w:val="24"/>
              </w:rPr>
            </w:pPr>
            <w:r w:rsidRPr="00E22097">
              <w:rPr>
                <w:b/>
                <w:szCs w:val="24"/>
              </w:rPr>
              <w:t>Evaluation Criteria</w:t>
            </w:r>
          </w:p>
          <w:p w:rsidR="00725D6C" w:rsidRPr="00E22097" w:rsidRDefault="00725D6C">
            <w:pPr>
              <w:adjustRightInd w:val="0"/>
              <w:snapToGrid w:val="0"/>
              <w:jc w:val="both"/>
              <w:rPr>
                <w:szCs w:val="24"/>
              </w:rPr>
            </w:pPr>
            <w:r w:rsidRPr="00E22097">
              <w:rPr>
                <w:szCs w:val="24"/>
              </w:rPr>
              <w:t>Does not contain pigment using lead or chrome.</w:t>
            </w:r>
          </w:p>
        </w:tc>
      </w:tr>
      <w:tr w:rsidR="006B1595" w:rsidRPr="00E22097" w:rsidTr="00A67D29">
        <w:trPr>
          <w:cantSplit/>
          <w:trHeight w:val="510"/>
        </w:trPr>
        <w:tc>
          <w:tcPr>
            <w:tcW w:w="1475" w:type="dxa"/>
            <w:vMerge/>
            <w:tcBorders>
              <w:bottom w:val="nil"/>
            </w:tcBorders>
          </w:tcPr>
          <w:p w:rsidR="00725D6C" w:rsidRPr="00E22097" w:rsidRDefault="00725D6C">
            <w:pPr>
              <w:adjustRightInd w:val="0"/>
              <w:snapToGrid w:val="0"/>
              <w:rPr>
                <w:szCs w:val="24"/>
              </w:rPr>
            </w:pPr>
          </w:p>
        </w:tc>
        <w:tc>
          <w:tcPr>
            <w:tcW w:w="1452" w:type="dxa"/>
            <w:tcBorders>
              <w:bottom w:val="single" w:sz="4" w:space="0" w:color="auto"/>
            </w:tcBorders>
          </w:tcPr>
          <w:p w:rsidR="00725D6C" w:rsidRPr="00E22097" w:rsidRDefault="00725D6C">
            <w:pPr>
              <w:adjustRightInd w:val="0"/>
              <w:snapToGrid w:val="0"/>
              <w:rPr>
                <w:szCs w:val="24"/>
              </w:rPr>
            </w:pPr>
            <w:r w:rsidRPr="00E22097">
              <w:rPr>
                <w:szCs w:val="24"/>
              </w:rPr>
              <w:t>Water based road paint using low volatility organic solvent</w:t>
            </w:r>
          </w:p>
        </w:tc>
        <w:tc>
          <w:tcPr>
            <w:tcW w:w="6109" w:type="dxa"/>
            <w:tcBorders>
              <w:bottom w:val="single" w:sz="4" w:space="0" w:color="auto"/>
            </w:tcBorders>
          </w:tcPr>
          <w:p w:rsidR="00725D6C" w:rsidRPr="00E22097" w:rsidRDefault="00725D6C">
            <w:pPr>
              <w:pStyle w:val="a6"/>
              <w:ind w:firstLine="0"/>
              <w:jc w:val="both"/>
              <w:rPr>
                <w:b/>
                <w:bCs/>
                <w:szCs w:val="24"/>
              </w:rPr>
            </w:pPr>
            <w:r w:rsidRPr="00E22097">
              <w:rPr>
                <w:b/>
                <w:bCs/>
                <w:szCs w:val="24"/>
              </w:rPr>
              <w:t>Evaluation Criteria</w:t>
            </w:r>
          </w:p>
          <w:p w:rsidR="00725D6C" w:rsidRPr="00E22097" w:rsidRDefault="00725D6C">
            <w:pPr>
              <w:adjustRightInd w:val="0"/>
              <w:snapToGrid w:val="0"/>
              <w:jc w:val="both"/>
              <w:rPr>
                <w:b/>
                <w:szCs w:val="24"/>
              </w:rPr>
            </w:pPr>
            <w:r w:rsidRPr="00E22097">
              <w:rPr>
                <w:szCs w:val="24"/>
              </w:rPr>
              <w:t>Water based road paint that contains no more than 5</w:t>
            </w:r>
            <w:r w:rsidR="008B2543">
              <w:rPr>
                <w:szCs w:val="24"/>
              </w:rPr>
              <w:t>%</w:t>
            </w:r>
            <w:r w:rsidRPr="00E22097">
              <w:rPr>
                <w:szCs w:val="24"/>
              </w:rPr>
              <w:t xml:space="preserve"> of volatile organic solvent </w:t>
            </w:r>
            <w:r w:rsidR="00293EAD" w:rsidRPr="00E22097">
              <w:rPr>
                <w:szCs w:val="24"/>
              </w:rPr>
              <w:t>(</w:t>
            </w:r>
            <w:r w:rsidRPr="00E22097">
              <w:rPr>
                <w:szCs w:val="24"/>
              </w:rPr>
              <w:t>VOC</w:t>
            </w:r>
            <w:r w:rsidR="00293EAD" w:rsidRPr="00E22097">
              <w:rPr>
                <w:szCs w:val="24"/>
              </w:rPr>
              <w:t>)</w:t>
            </w:r>
            <w:r w:rsidRPr="00E22097">
              <w:rPr>
                <w:szCs w:val="24"/>
              </w:rPr>
              <w:t xml:space="preserve"> </w:t>
            </w:r>
            <w:r w:rsidR="00293EAD" w:rsidRPr="00E22097">
              <w:rPr>
                <w:szCs w:val="24"/>
              </w:rPr>
              <w:t>(</w:t>
            </w:r>
            <w:r w:rsidRPr="00E22097">
              <w:rPr>
                <w:szCs w:val="24"/>
              </w:rPr>
              <w:t>ratio of volatile solvent to total volume of paint</w:t>
            </w:r>
            <w:r w:rsidR="00293EAD" w:rsidRPr="00E22097">
              <w:rPr>
                <w:szCs w:val="24"/>
              </w:rPr>
              <w:t>)</w:t>
            </w:r>
            <w:r w:rsidRPr="00E22097">
              <w:rPr>
                <w:szCs w:val="24"/>
              </w:rPr>
              <w:t>.</w:t>
            </w:r>
          </w:p>
        </w:tc>
      </w:tr>
      <w:tr w:rsidR="006B1595" w:rsidRPr="00E22097" w:rsidTr="00A67D29">
        <w:trPr>
          <w:cantSplit/>
          <w:trHeight w:val="510"/>
        </w:trPr>
        <w:tc>
          <w:tcPr>
            <w:tcW w:w="1475" w:type="dxa"/>
            <w:tcBorders>
              <w:top w:val="nil"/>
              <w:bottom w:val="single" w:sz="4" w:space="0" w:color="auto"/>
            </w:tcBorders>
          </w:tcPr>
          <w:p w:rsidR="00575D8B" w:rsidRPr="00E22097" w:rsidRDefault="00575D8B">
            <w:pPr>
              <w:adjustRightInd w:val="0"/>
              <w:snapToGrid w:val="0"/>
              <w:rPr>
                <w:szCs w:val="24"/>
              </w:rPr>
            </w:pPr>
          </w:p>
        </w:tc>
        <w:tc>
          <w:tcPr>
            <w:tcW w:w="1452" w:type="dxa"/>
            <w:tcBorders>
              <w:top w:val="single" w:sz="4" w:space="0" w:color="auto"/>
              <w:bottom w:val="single" w:sz="4" w:space="0" w:color="auto"/>
            </w:tcBorders>
          </w:tcPr>
          <w:p w:rsidR="00575D8B" w:rsidRPr="00E22097" w:rsidRDefault="00C40103">
            <w:pPr>
              <w:adjustRightInd w:val="0"/>
              <w:snapToGrid w:val="0"/>
              <w:rPr>
                <w:szCs w:val="24"/>
              </w:rPr>
            </w:pPr>
            <w:r w:rsidRPr="00E22097">
              <w:rPr>
                <w:rFonts w:hint="eastAsia"/>
                <w:szCs w:val="24"/>
              </w:rPr>
              <w:t xml:space="preserve">High </w:t>
            </w:r>
            <w:r w:rsidR="006B1595" w:rsidRPr="00E22097">
              <w:rPr>
                <w:szCs w:val="24"/>
              </w:rPr>
              <w:t>solar reflectance paints</w:t>
            </w:r>
          </w:p>
        </w:tc>
        <w:tc>
          <w:tcPr>
            <w:tcW w:w="6109" w:type="dxa"/>
            <w:tcBorders>
              <w:top w:val="single" w:sz="4" w:space="0" w:color="auto"/>
              <w:bottom w:val="single" w:sz="4" w:space="0" w:color="auto"/>
            </w:tcBorders>
          </w:tcPr>
          <w:p w:rsidR="00575D8B" w:rsidRPr="00E22097" w:rsidRDefault="00575D8B">
            <w:pPr>
              <w:pStyle w:val="a6"/>
              <w:ind w:firstLine="0"/>
              <w:jc w:val="both"/>
              <w:rPr>
                <w:b/>
                <w:bCs/>
                <w:szCs w:val="24"/>
              </w:rPr>
            </w:pPr>
            <w:r w:rsidRPr="00E22097">
              <w:rPr>
                <w:b/>
                <w:bCs/>
                <w:szCs w:val="24"/>
              </w:rPr>
              <w:t>Evaluation Criteria</w:t>
            </w:r>
          </w:p>
          <w:p w:rsidR="00360AA6" w:rsidRPr="00E22097" w:rsidRDefault="00360AA6" w:rsidP="00E90135">
            <w:pPr>
              <w:pStyle w:val="a6"/>
              <w:numPr>
                <w:ilvl w:val="0"/>
                <w:numId w:val="259"/>
              </w:numPr>
              <w:jc w:val="both"/>
              <w:rPr>
                <w:szCs w:val="22"/>
              </w:rPr>
            </w:pPr>
            <w:r w:rsidRPr="00E22097">
              <w:rPr>
                <w:bCs/>
                <w:szCs w:val="24"/>
              </w:rPr>
              <w:t xml:space="preserve">The solar reflectance in the </w:t>
            </w:r>
            <w:r w:rsidRPr="00E22097">
              <w:rPr>
                <w:rFonts w:hint="eastAsia"/>
                <w:bCs/>
                <w:szCs w:val="24"/>
              </w:rPr>
              <w:t>near</w:t>
            </w:r>
            <w:r w:rsidRPr="00E22097">
              <w:rPr>
                <w:bCs/>
                <w:szCs w:val="24"/>
              </w:rPr>
              <w:t xml:space="preserve"> infrared rays region</w:t>
            </w:r>
            <w:r w:rsidR="00EF630D" w:rsidRPr="00E22097">
              <w:rPr>
                <w:rFonts w:hint="eastAsia"/>
                <w:bCs/>
                <w:szCs w:val="24"/>
              </w:rPr>
              <w:t xml:space="preserve"> </w:t>
            </w:r>
            <w:r w:rsidR="00B36AD0" w:rsidRPr="00E22097">
              <w:rPr>
                <w:rFonts w:hint="eastAsia"/>
                <w:bCs/>
                <w:szCs w:val="24"/>
              </w:rPr>
              <w:t xml:space="preserve">is </w:t>
            </w:r>
            <w:r w:rsidRPr="00E22097">
              <w:rPr>
                <w:bCs/>
                <w:szCs w:val="24"/>
              </w:rPr>
              <w:t>over the ratio of the applicable in Table.</w:t>
            </w:r>
          </w:p>
          <w:p w:rsidR="00162663" w:rsidRPr="00E22097" w:rsidRDefault="00360AA6" w:rsidP="00E90135">
            <w:pPr>
              <w:pStyle w:val="a6"/>
              <w:numPr>
                <w:ilvl w:val="0"/>
                <w:numId w:val="259"/>
              </w:numPr>
              <w:jc w:val="both"/>
              <w:rPr>
                <w:bCs/>
                <w:szCs w:val="24"/>
              </w:rPr>
            </w:pPr>
            <w:r w:rsidRPr="00E22097">
              <w:rPr>
                <w:rFonts w:hint="eastAsia"/>
                <w:bCs/>
                <w:szCs w:val="24"/>
              </w:rPr>
              <w:t>The average of t</w:t>
            </w:r>
            <w:r w:rsidRPr="00E22097">
              <w:rPr>
                <w:bCs/>
                <w:szCs w:val="24"/>
              </w:rPr>
              <w:t>he solar reflectance</w:t>
            </w:r>
            <w:r w:rsidRPr="00E22097">
              <w:rPr>
                <w:rFonts w:hint="eastAsia"/>
                <w:bCs/>
                <w:szCs w:val="24"/>
              </w:rPr>
              <w:t xml:space="preserve"> retention</w:t>
            </w:r>
            <w:r w:rsidRPr="00E22097">
              <w:rPr>
                <w:bCs/>
                <w:szCs w:val="24"/>
              </w:rPr>
              <w:t xml:space="preserve"> in the </w:t>
            </w:r>
            <w:r w:rsidRPr="00E22097">
              <w:rPr>
                <w:rFonts w:hint="eastAsia"/>
                <w:bCs/>
                <w:szCs w:val="24"/>
              </w:rPr>
              <w:t>near</w:t>
            </w:r>
            <w:r w:rsidRPr="00E22097">
              <w:rPr>
                <w:bCs/>
                <w:szCs w:val="24"/>
              </w:rPr>
              <w:t xml:space="preserve"> infrared rays region</w:t>
            </w:r>
            <w:r w:rsidRPr="00E22097">
              <w:rPr>
                <w:rFonts w:hint="eastAsia"/>
                <w:bCs/>
                <w:szCs w:val="24"/>
              </w:rPr>
              <w:t xml:space="preserve"> is 80</w:t>
            </w:r>
            <w:r w:rsidR="008B2543">
              <w:rPr>
                <w:rFonts w:hint="eastAsia"/>
                <w:bCs/>
                <w:szCs w:val="24"/>
              </w:rPr>
              <w:t>%</w:t>
            </w:r>
            <w:r w:rsidRPr="00E22097">
              <w:rPr>
                <w:rFonts w:hint="eastAsia"/>
                <w:bCs/>
                <w:szCs w:val="24"/>
              </w:rPr>
              <w:t xml:space="preserve"> or more.</w:t>
            </w:r>
          </w:p>
        </w:tc>
      </w:tr>
      <w:tr w:rsidR="00FC1F33" w:rsidRPr="00E22097" w:rsidTr="00A67D29">
        <w:trPr>
          <w:cantSplit/>
          <w:trHeight w:val="510"/>
        </w:trPr>
        <w:tc>
          <w:tcPr>
            <w:tcW w:w="9036" w:type="dxa"/>
            <w:gridSpan w:val="3"/>
            <w:tcBorders>
              <w:left w:val="nil"/>
              <w:bottom w:val="nil"/>
              <w:right w:val="nil"/>
            </w:tcBorders>
          </w:tcPr>
          <w:p w:rsidR="006B1595" w:rsidRPr="00E22097" w:rsidRDefault="006B1595">
            <w:pPr>
              <w:pStyle w:val="a6"/>
              <w:ind w:left="241" w:hangingChars="100" w:hanging="241"/>
              <w:jc w:val="both"/>
              <w:rPr>
                <w:b/>
                <w:bCs/>
                <w:szCs w:val="24"/>
              </w:rPr>
            </w:pPr>
            <w:r w:rsidRPr="00E22097">
              <w:rPr>
                <w:rFonts w:hint="eastAsia"/>
                <w:b/>
                <w:bCs/>
                <w:szCs w:val="24"/>
              </w:rPr>
              <w:t>Note</w:t>
            </w:r>
            <w:r w:rsidR="009741BC" w:rsidRPr="00E22097">
              <w:rPr>
                <w:rFonts w:hint="eastAsia"/>
                <w:b/>
                <w:bCs/>
                <w:szCs w:val="24"/>
              </w:rPr>
              <w:t>s</w:t>
            </w:r>
            <w:r w:rsidR="00776D1E" w:rsidRPr="00E22097">
              <w:rPr>
                <w:rFonts w:hint="eastAsia"/>
                <w:b/>
                <w:bCs/>
                <w:szCs w:val="24"/>
              </w:rPr>
              <w:t>:</w:t>
            </w:r>
          </w:p>
          <w:p w:rsidR="00FC1F33" w:rsidRPr="00E22097" w:rsidRDefault="006B1595">
            <w:pPr>
              <w:pStyle w:val="a6"/>
              <w:ind w:leftChars="179" w:left="711" w:hangingChars="117" w:hanging="281"/>
              <w:jc w:val="both"/>
              <w:rPr>
                <w:bCs/>
                <w:szCs w:val="24"/>
              </w:rPr>
            </w:pPr>
            <w:r w:rsidRPr="00E22097">
              <w:rPr>
                <w:rFonts w:hint="eastAsia"/>
                <w:szCs w:val="24"/>
              </w:rPr>
              <w:t>1.</w:t>
            </w:r>
            <w:r w:rsidR="00BD0BD5" w:rsidRPr="00E22097">
              <w:rPr>
                <w:rFonts w:hint="eastAsia"/>
                <w:szCs w:val="24"/>
              </w:rPr>
              <w:t xml:space="preserve"> </w:t>
            </w:r>
            <w:r w:rsidRPr="00E22097">
              <w:rPr>
                <w:rFonts w:hint="eastAsia"/>
                <w:szCs w:val="24"/>
              </w:rPr>
              <w:t xml:space="preserve">High </w:t>
            </w:r>
            <w:r w:rsidRPr="00E22097">
              <w:rPr>
                <w:szCs w:val="24"/>
              </w:rPr>
              <w:t>solar reflectance paints</w:t>
            </w:r>
            <w:r w:rsidRPr="00E22097">
              <w:rPr>
                <w:rFonts w:hint="eastAsia"/>
                <w:bCs/>
                <w:szCs w:val="24"/>
              </w:rPr>
              <w:t xml:space="preserve"> in the evaluation criteria of this section</w:t>
            </w:r>
            <w:r w:rsidRPr="00E22097">
              <w:rPr>
                <w:bCs/>
                <w:szCs w:val="24"/>
              </w:rPr>
              <w:t xml:space="preserve"> are paints that contain pigments with high solar reflectance, and it is necessary to be used for construction that gives painting to a metallic side etc. in the rooftop and the roof, etc. in the building.</w:t>
            </w:r>
          </w:p>
        </w:tc>
      </w:tr>
      <w:tr w:rsidR="00FC1F33" w:rsidRPr="00E22097" w:rsidTr="00A67D29">
        <w:trPr>
          <w:cantSplit/>
          <w:trHeight w:val="510"/>
        </w:trPr>
        <w:tc>
          <w:tcPr>
            <w:tcW w:w="9036" w:type="dxa"/>
            <w:gridSpan w:val="3"/>
            <w:tcBorders>
              <w:top w:val="nil"/>
              <w:left w:val="nil"/>
              <w:bottom w:val="single" w:sz="4" w:space="0" w:color="auto"/>
              <w:right w:val="nil"/>
            </w:tcBorders>
          </w:tcPr>
          <w:p w:rsidR="00C215A0" w:rsidRPr="00E22097" w:rsidRDefault="006B1595">
            <w:pPr>
              <w:pStyle w:val="a6"/>
              <w:ind w:leftChars="179" w:left="711" w:hangingChars="117" w:hanging="281"/>
              <w:jc w:val="both"/>
              <w:rPr>
                <w:bCs/>
                <w:szCs w:val="24"/>
              </w:rPr>
            </w:pPr>
            <w:r w:rsidRPr="00E22097">
              <w:rPr>
                <w:rFonts w:hint="eastAsia"/>
                <w:bCs/>
                <w:szCs w:val="24"/>
              </w:rPr>
              <w:t>2.</w:t>
            </w:r>
            <w:r w:rsidR="00334428" w:rsidRPr="00E22097">
              <w:rPr>
                <w:szCs w:val="24"/>
              </w:rPr>
              <w:t xml:space="preserve"> </w:t>
            </w:r>
            <w:r w:rsidR="00443944" w:rsidRPr="00E22097">
              <w:rPr>
                <w:bCs/>
                <w:szCs w:val="24"/>
              </w:rPr>
              <w:t>The solar reflect</w:t>
            </w:r>
            <w:r w:rsidR="00162663" w:rsidRPr="00E22097">
              <w:rPr>
                <w:bCs/>
                <w:szCs w:val="24"/>
              </w:rPr>
              <w:t>ance</w:t>
            </w:r>
            <w:r w:rsidR="00BD3064" w:rsidRPr="00E22097">
              <w:rPr>
                <w:bCs/>
                <w:szCs w:val="24"/>
              </w:rPr>
              <w:t xml:space="preserve"> in the </w:t>
            </w:r>
            <w:r w:rsidR="00BD3064" w:rsidRPr="00E22097">
              <w:rPr>
                <w:rFonts w:hint="eastAsia"/>
                <w:bCs/>
                <w:szCs w:val="24"/>
              </w:rPr>
              <w:t>near</w:t>
            </w:r>
            <w:r w:rsidR="00BD3064" w:rsidRPr="00E22097">
              <w:rPr>
                <w:bCs/>
                <w:szCs w:val="24"/>
              </w:rPr>
              <w:t xml:space="preserve"> infrared rays region</w:t>
            </w:r>
            <w:r w:rsidR="00BD3064" w:rsidRPr="00E22097">
              <w:rPr>
                <w:rFonts w:hint="eastAsia"/>
                <w:bCs/>
                <w:szCs w:val="24"/>
              </w:rPr>
              <w:t>,</w:t>
            </w:r>
            <w:r w:rsidR="00BD3064" w:rsidRPr="00E22097">
              <w:rPr>
                <w:bCs/>
                <w:szCs w:val="24"/>
              </w:rPr>
              <w:t xml:space="preserve"> L* value</w:t>
            </w:r>
            <w:r w:rsidR="0005122B" w:rsidRPr="00E22097">
              <w:rPr>
                <w:rFonts w:hint="eastAsia"/>
                <w:bCs/>
                <w:szCs w:val="24"/>
              </w:rPr>
              <w:t xml:space="preserve"> </w:t>
            </w:r>
            <w:r w:rsidR="00BD3064" w:rsidRPr="00E22097">
              <w:rPr>
                <w:rFonts w:hint="eastAsia"/>
                <w:bCs/>
                <w:szCs w:val="24"/>
              </w:rPr>
              <w:t>and</w:t>
            </w:r>
            <w:r w:rsidR="00C215A0" w:rsidRPr="00E22097">
              <w:rPr>
                <w:bCs/>
                <w:szCs w:val="24"/>
              </w:rPr>
              <w:t xml:space="preserve"> </w:t>
            </w:r>
            <w:r w:rsidR="00C215A0" w:rsidRPr="00E22097">
              <w:rPr>
                <w:rFonts w:hint="eastAsia"/>
                <w:bCs/>
                <w:szCs w:val="24"/>
              </w:rPr>
              <w:t>t</w:t>
            </w:r>
            <w:r w:rsidR="00C215A0" w:rsidRPr="00E22097">
              <w:rPr>
                <w:bCs/>
                <w:szCs w:val="24"/>
              </w:rPr>
              <w:t>he solar reflectance</w:t>
            </w:r>
            <w:r w:rsidR="00360AA6" w:rsidRPr="00E22097">
              <w:rPr>
                <w:rFonts w:hint="eastAsia"/>
                <w:bCs/>
                <w:szCs w:val="24"/>
              </w:rPr>
              <w:t xml:space="preserve"> retention</w:t>
            </w:r>
            <w:r w:rsidR="00162663" w:rsidRPr="00E22097">
              <w:rPr>
                <w:bCs/>
                <w:szCs w:val="24"/>
              </w:rPr>
              <w:t xml:space="preserve"> </w:t>
            </w:r>
            <w:r w:rsidR="00040ED4" w:rsidRPr="00E22097">
              <w:rPr>
                <w:rFonts w:hint="eastAsia"/>
                <w:bCs/>
                <w:szCs w:val="24"/>
              </w:rPr>
              <w:t xml:space="preserve">are </w:t>
            </w:r>
            <w:r w:rsidR="00040ED4" w:rsidRPr="00E22097">
              <w:rPr>
                <w:bCs/>
                <w:szCs w:val="24"/>
              </w:rPr>
              <w:t xml:space="preserve">measured and </w:t>
            </w:r>
            <w:r w:rsidR="00162663" w:rsidRPr="00E22097">
              <w:rPr>
                <w:bCs/>
                <w:szCs w:val="24"/>
              </w:rPr>
              <w:t>calculated based on JIS</w:t>
            </w:r>
            <w:r w:rsidR="00162663" w:rsidRPr="00E22097">
              <w:rPr>
                <w:rFonts w:hint="eastAsia"/>
                <w:bCs/>
                <w:szCs w:val="24"/>
              </w:rPr>
              <w:t xml:space="preserve"> </w:t>
            </w:r>
            <w:r w:rsidR="00443944" w:rsidRPr="00E22097">
              <w:rPr>
                <w:rFonts w:hint="eastAsia"/>
                <w:bCs/>
                <w:szCs w:val="24"/>
              </w:rPr>
              <w:t xml:space="preserve">K </w:t>
            </w:r>
            <w:r w:rsidR="00C215A0" w:rsidRPr="00E22097">
              <w:rPr>
                <w:rFonts w:hint="eastAsia"/>
                <w:bCs/>
                <w:szCs w:val="24"/>
              </w:rPr>
              <w:t>5675</w:t>
            </w:r>
            <w:r w:rsidR="00162663" w:rsidRPr="00E22097">
              <w:rPr>
                <w:rFonts w:hint="eastAsia"/>
                <w:bCs/>
                <w:szCs w:val="24"/>
              </w:rPr>
              <w:t>.</w:t>
            </w:r>
          </w:p>
          <w:p w:rsidR="00F86B36" w:rsidRPr="00E22097" w:rsidRDefault="00C03A8D">
            <w:pPr>
              <w:adjustRightInd w:val="0"/>
              <w:snapToGrid w:val="0"/>
              <w:ind w:leftChars="179" w:left="711" w:hangingChars="117" w:hanging="281"/>
              <w:jc w:val="both"/>
              <w:rPr>
                <w:szCs w:val="24"/>
              </w:rPr>
            </w:pPr>
            <w:r w:rsidRPr="00E22097">
              <w:rPr>
                <w:rFonts w:hint="eastAsia"/>
                <w:szCs w:val="24"/>
              </w:rPr>
              <w:t>3</w:t>
            </w:r>
            <w:r w:rsidR="00F86B36" w:rsidRPr="00E22097">
              <w:rPr>
                <w:rFonts w:hint="eastAsia"/>
                <w:szCs w:val="24"/>
              </w:rPr>
              <w:t xml:space="preserve">. As for </w:t>
            </w:r>
            <w:r w:rsidR="00F86B36" w:rsidRPr="00E22097">
              <w:rPr>
                <w:b/>
                <w:bCs/>
                <w:i/>
                <w:iCs/>
                <w:szCs w:val="24"/>
              </w:rPr>
              <w:t>High solar reflectance paints</w:t>
            </w:r>
            <w:r w:rsidR="00F86B36" w:rsidRPr="00E22097">
              <w:rPr>
                <w:rFonts w:hint="eastAsia"/>
                <w:b/>
                <w:bCs/>
                <w:i/>
                <w:iCs/>
                <w:szCs w:val="24"/>
              </w:rPr>
              <w:t>,</w:t>
            </w:r>
            <w:r w:rsidR="00F86B36" w:rsidRPr="00E22097">
              <w:rPr>
                <w:rFonts w:hint="eastAsia"/>
                <w:szCs w:val="24"/>
              </w:rPr>
              <w:t xml:space="preserve"> m</w:t>
            </w:r>
            <w:r w:rsidR="00F86B36" w:rsidRPr="00E22097">
              <w:rPr>
                <w:szCs w:val="24"/>
              </w:rPr>
              <w:t xml:space="preserve">aterials that </w:t>
            </w:r>
            <w:r w:rsidR="00F86B36" w:rsidRPr="00E22097">
              <w:rPr>
                <w:rFonts w:hint="eastAsia"/>
                <w:szCs w:val="24"/>
              </w:rPr>
              <w:t>meet</w:t>
            </w:r>
            <w:r w:rsidR="00F86B36" w:rsidRPr="00E22097">
              <w:rPr>
                <w:szCs w:val="24"/>
              </w:rPr>
              <w:t xml:space="preserve"> the standard of JIS </w:t>
            </w:r>
            <w:r w:rsidR="00F86B36" w:rsidRPr="00E22097">
              <w:rPr>
                <w:rFonts w:hint="eastAsia"/>
                <w:szCs w:val="24"/>
              </w:rPr>
              <w:t>K 5675</w:t>
            </w:r>
            <w:r w:rsidR="00F86B36" w:rsidRPr="00E22097">
              <w:rPr>
                <w:szCs w:val="24"/>
              </w:rPr>
              <w:t xml:space="preserve"> fill</w:t>
            </w:r>
            <w:r w:rsidR="00651CAF" w:rsidRPr="00E22097">
              <w:rPr>
                <w:rFonts w:hint="eastAsia"/>
                <w:szCs w:val="24"/>
              </w:rPr>
              <w:t>s</w:t>
            </w:r>
            <w:r w:rsidR="00F86B36" w:rsidRPr="00E22097">
              <w:rPr>
                <w:szCs w:val="24"/>
              </w:rPr>
              <w:t xml:space="preserve"> this</w:t>
            </w:r>
            <w:r w:rsidR="0041064E" w:rsidRPr="00E22097">
              <w:rPr>
                <w:rFonts w:hint="eastAsia"/>
                <w:szCs w:val="24"/>
              </w:rPr>
              <w:t xml:space="preserve"> </w:t>
            </w:r>
            <w:r w:rsidR="00F86B36" w:rsidRPr="00E22097">
              <w:rPr>
                <w:rFonts w:hint="eastAsia"/>
                <w:szCs w:val="24"/>
              </w:rPr>
              <w:t>criteria</w:t>
            </w:r>
            <w:r w:rsidR="00F86B36" w:rsidRPr="00E22097">
              <w:rPr>
                <w:szCs w:val="24"/>
              </w:rPr>
              <w:t>.</w:t>
            </w:r>
          </w:p>
          <w:p w:rsidR="00BD3064" w:rsidRPr="00E22097" w:rsidRDefault="00BE7729">
            <w:pPr>
              <w:snapToGrid w:val="0"/>
              <w:spacing w:beforeLines="100" w:before="360"/>
              <w:ind w:firstLineChars="420" w:firstLine="1012"/>
              <w:jc w:val="both"/>
              <w:rPr>
                <w:rFonts w:eastAsia="ＭＳ ゴシック"/>
                <w:b/>
                <w:color w:val="000000"/>
                <w:szCs w:val="24"/>
              </w:rPr>
            </w:pPr>
            <w:r w:rsidRPr="00E22097">
              <w:rPr>
                <w:rFonts w:eastAsia="ＭＳ ゴシック"/>
                <w:b/>
                <w:color w:val="000000"/>
                <w:szCs w:val="24"/>
              </w:rPr>
              <w:t>Table</w:t>
            </w:r>
            <w:r w:rsidR="00776D1E" w:rsidRPr="00E22097">
              <w:rPr>
                <w:rFonts w:hint="eastAsia"/>
                <w:b/>
                <w:szCs w:val="24"/>
              </w:rPr>
              <w:t>:</w:t>
            </w:r>
            <w:r w:rsidR="00FD5C35" w:rsidRPr="00E22097">
              <w:rPr>
                <w:rFonts w:eastAsia="ＭＳ ゴシック" w:hAnsi="Arial" w:hint="eastAsia"/>
                <w:b/>
                <w:color w:val="000000"/>
                <w:szCs w:val="24"/>
              </w:rPr>
              <w:t xml:space="preserve"> </w:t>
            </w:r>
            <w:r w:rsidRPr="00E22097">
              <w:rPr>
                <w:b/>
                <w:bCs/>
                <w:szCs w:val="24"/>
              </w:rPr>
              <w:t>The solar reflectance in the near infrared rays region</w:t>
            </w:r>
          </w:p>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5"/>
              <w:gridCol w:w="3065"/>
            </w:tblGrid>
            <w:tr w:rsidR="00BD3064" w:rsidRPr="00E22097" w:rsidTr="003E3C43">
              <w:tc>
                <w:tcPr>
                  <w:tcW w:w="2695" w:type="dxa"/>
                  <w:tcBorders>
                    <w:top w:val="single" w:sz="4" w:space="0" w:color="auto"/>
                    <w:left w:val="single" w:sz="4" w:space="0" w:color="auto"/>
                    <w:bottom w:val="single" w:sz="4" w:space="0" w:color="auto"/>
                    <w:right w:val="single" w:sz="4" w:space="0" w:color="auto"/>
                  </w:tcBorders>
                  <w:vAlign w:val="center"/>
                </w:tcPr>
                <w:p w:rsidR="00BD3064" w:rsidRPr="00E22097" w:rsidRDefault="00BD3064">
                  <w:pPr>
                    <w:jc w:val="center"/>
                    <w:rPr>
                      <w:rFonts w:eastAsia="ＭＳ ゴシック"/>
                      <w:color w:val="000000"/>
                      <w:szCs w:val="24"/>
                    </w:rPr>
                  </w:pPr>
                  <w:r w:rsidRPr="00E22097">
                    <w:rPr>
                      <w:bCs/>
                      <w:szCs w:val="24"/>
                    </w:rPr>
                    <w:t>L* value</w:t>
                  </w:r>
                </w:p>
              </w:tc>
              <w:tc>
                <w:tcPr>
                  <w:tcW w:w="3065" w:type="dxa"/>
                  <w:tcBorders>
                    <w:top w:val="single" w:sz="4" w:space="0" w:color="auto"/>
                    <w:left w:val="single" w:sz="4" w:space="0" w:color="auto"/>
                    <w:bottom w:val="single" w:sz="4" w:space="0" w:color="auto"/>
                    <w:right w:val="single" w:sz="4" w:space="0" w:color="auto"/>
                  </w:tcBorders>
                  <w:vAlign w:val="center"/>
                </w:tcPr>
                <w:p w:rsidR="00BD3064" w:rsidRPr="00E22097" w:rsidRDefault="00BD3064">
                  <w:pPr>
                    <w:jc w:val="center"/>
                    <w:rPr>
                      <w:rFonts w:eastAsia="ＭＳ ゴシック"/>
                      <w:color w:val="000000"/>
                      <w:szCs w:val="24"/>
                    </w:rPr>
                  </w:pPr>
                  <w:r w:rsidRPr="00E22097">
                    <w:rPr>
                      <w:bCs/>
                      <w:szCs w:val="24"/>
                    </w:rPr>
                    <w:t>The solar reflectance</w:t>
                  </w:r>
                  <w:r w:rsidR="00BE7729" w:rsidRPr="00E22097">
                    <w:rPr>
                      <w:bCs/>
                      <w:szCs w:val="24"/>
                    </w:rPr>
                    <w:t xml:space="preserve"> in the near infrared rays </w:t>
                  </w:r>
                  <w:proofErr w:type="gramStart"/>
                  <w:r w:rsidR="00BE7729" w:rsidRPr="00E22097">
                    <w:rPr>
                      <w:bCs/>
                      <w:szCs w:val="24"/>
                    </w:rPr>
                    <w:t>region</w:t>
                  </w:r>
                  <w:r w:rsidR="00293EAD" w:rsidRPr="00E22097">
                    <w:rPr>
                      <w:rFonts w:eastAsia="ＭＳ ゴシック" w:hAnsi="Arial"/>
                      <w:color w:val="000000"/>
                      <w:szCs w:val="24"/>
                    </w:rPr>
                    <w:t>(</w:t>
                  </w:r>
                  <w:proofErr w:type="gramEnd"/>
                  <w:r w:rsidR="008B2543">
                    <w:rPr>
                      <w:rFonts w:eastAsia="ＭＳ ゴシック"/>
                      <w:color w:val="000000"/>
                      <w:szCs w:val="24"/>
                    </w:rPr>
                    <w:t>%</w:t>
                  </w:r>
                  <w:r w:rsidR="00293EAD" w:rsidRPr="00E22097">
                    <w:rPr>
                      <w:rFonts w:eastAsia="ＭＳ ゴシック" w:hAnsi="Arial"/>
                      <w:color w:val="000000"/>
                      <w:szCs w:val="24"/>
                    </w:rPr>
                    <w:t>)</w:t>
                  </w:r>
                </w:p>
              </w:tc>
            </w:tr>
            <w:tr w:rsidR="00BD3064" w:rsidRPr="00E22097" w:rsidTr="00D1136D">
              <w:tc>
                <w:tcPr>
                  <w:tcW w:w="2695" w:type="dxa"/>
                  <w:tcBorders>
                    <w:top w:val="single" w:sz="4" w:space="0" w:color="auto"/>
                    <w:left w:val="single" w:sz="4" w:space="0" w:color="auto"/>
                    <w:bottom w:val="single" w:sz="4" w:space="0" w:color="auto"/>
                    <w:right w:val="single" w:sz="4" w:space="0" w:color="auto"/>
                  </w:tcBorders>
                  <w:vAlign w:val="center"/>
                </w:tcPr>
                <w:p w:rsidR="00BD3064" w:rsidRPr="00E22097" w:rsidRDefault="00BD3064">
                  <w:pPr>
                    <w:rPr>
                      <w:rFonts w:eastAsia="ＭＳ ゴシック"/>
                      <w:color w:val="000000"/>
                      <w:szCs w:val="24"/>
                    </w:rPr>
                  </w:pPr>
                  <w:r w:rsidRPr="00E22097">
                    <w:rPr>
                      <w:rFonts w:eastAsia="ＭＳ ゴシック"/>
                      <w:color w:val="000000"/>
                      <w:szCs w:val="24"/>
                    </w:rPr>
                    <w:t>40.0</w:t>
                  </w:r>
                  <w:r w:rsidR="00FD5C35" w:rsidRPr="00E22097">
                    <w:rPr>
                      <w:rFonts w:eastAsia="ＭＳ ゴシック" w:hint="eastAsia"/>
                      <w:color w:val="000000"/>
                      <w:szCs w:val="24"/>
                    </w:rPr>
                    <w:t xml:space="preserve"> or less</w:t>
                  </w:r>
                </w:p>
              </w:tc>
              <w:tc>
                <w:tcPr>
                  <w:tcW w:w="3065" w:type="dxa"/>
                  <w:tcBorders>
                    <w:top w:val="single" w:sz="4" w:space="0" w:color="auto"/>
                    <w:left w:val="single" w:sz="4" w:space="0" w:color="auto"/>
                    <w:bottom w:val="single" w:sz="4" w:space="0" w:color="auto"/>
                    <w:right w:val="single" w:sz="4" w:space="0" w:color="auto"/>
                  </w:tcBorders>
                  <w:vAlign w:val="center"/>
                </w:tcPr>
                <w:p w:rsidR="00BD3064" w:rsidRPr="00E22097" w:rsidRDefault="00BD3064">
                  <w:pPr>
                    <w:ind w:leftChars="100" w:left="240"/>
                    <w:rPr>
                      <w:rFonts w:eastAsia="ＭＳ ゴシック"/>
                      <w:szCs w:val="24"/>
                    </w:rPr>
                  </w:pPr>
                  <w:r w:rsidRPr="00E22097">
                    <w:rPr>
                      <w:rFonts w:eastAsia="ＭＳ ゴシック"/>
                      <w:szCs w:val="24"/>
                    </w:rPr>
                    <w:t>40.0</w:t>
                  </w:r>
                </w:p>
              </w:tc>
            </w:tr>
            <w:tr w:rsidR="00BD3064" w:rsidRPr="00E22097" w:rsidTr="00D1136D">
              <w:tc>
                <w:tcPr>
                  <w:tcW w:w="2695" w:type="dxa"/>
                  <w:tcBorders>
                    <w:top w:val="single" w:sz="4" w:space="0" w:color="auto"/>
                    <w:left w:val="single" w:sz="4" w:space="0" w:color="auto"/>
                    <w:bottom w:val="single" w:sz="4" w:space="0" w:color="auto"/>
                    <w:right w:val="single" w:sz="4" w:space="0" w:color="auto"/>
                  </w:tcBorders>
                  <w:vAlign w:val="center"/>
                </w:tcPr>
                <w:p w:rsidR="00BD3064" w:rsidRPr="00E22097" w:rsidRDefault="00BE7729">
                  <w:pPr>
                    <w:rPr>
                      <w:rFonts w:eastAsia="ＭＳ ゴシック"/>
                      <w:color w:val="000000"/>
                      <w:szCs w:val="24"/>
                    </w:rPr>
                  </w:pPr>
                  <w:r w:rsidRPr="00E22097">
                    <w:rPr>
                      <w:rFonts w:eastAsia="ＭＳ ゴシック"/>
                      <w:color w:val="000000"/>
                      <w:szCs w:val="24"/>
                    </w:rPr>
                    <w:t xml:space="preserve">More than </w:t>
                  </w:r>
                  <w:r w:rsidR="00BD3064" w:rsidRPr="00E22097">
                    <w:rPr>
                      <w:rFonts w:eastAsia="ＭＳ ゴシック"/>
                      <w:color w:val="000000"/>
                      <w:szCs w:val="24"/>
                    </w:rPr>
                    <w:t>40.0</w:t>
                  </w:r>
                  <w:r w:rsidRPr="00E22097">
                    <w:rPr>
                      <w:rFonts w:eastAsia="ＭＳ ゴシック"/>
                      <w:color w:val="000000"/>
                      <w:szCs w:val="24"/>
                    </w:rPr>
                    <w:t xml:space="preserve">, but less than </w:t>
                  </w:r>
                  <w:r w:rsidR="00BD3064" w:rsidRPr="00E22097">
                    <w:rPr>
                      <w:rFonts w:eastAsia="ＭＳ ゴシック"/>
                      <w:color w:val="000000"/>
                      <w:szCs w:val="24"/>
                    </w:rPr>
                    <w:t>80.0</w:t>
                  </w:r>
                </w:p>
              </w:tc>
              <w:tc>
                <w:tcPr>
                  <w:tcW w:w="3065" w:type="dxa"/>
                  <w:tcBorders>
                    <w:top w:val="single" w:sz="4" w:space="0" w:color="auto"/>
                    <w:left w:val="single" w:sz="4" w:space="0" w:color="auto"/>
                    <w:bottom w:val="single" w:sz="4" w:space="0" w:color="auto"/>
                    <w:right w:val="single" w:sz="4" w:space="0" w:color="auto"/>
                  </w:tcBorders>
                  <w:vAlign w:val="center"/>
                </w:tcPr>
                <w:p w:rsidR="00BD3064" w:rsidRPr="00E22097" w:rsidRDefault="00BE7729">
                  <w:pPr>
                    <w:ind w:leftChars="100" w:left="240"/>
                    <w:rPr>
                      <w:rFonts w:eastAsia="ＭＳ ゴシック"/>
                      <w:szCs w:val="24"/>
                    </w:rPr>
                  </w:pPr>
                  <w:r w:rsidRPr="00E22097">
                    <w:rPr>
                      <w:rFonts w:eastAsia="ＭＳ ゴシック"/>
                      <w:szCs w:val="24"/>
                    </w:rPr>
                    <w:t xml:space="preserve">The ratio of </w:t>
                  </w:r>
                  <w:r w:rsidRPr="00E22097">
                    <w:rPr>
                      <w:bCs/>
                      <w:szCs w:val="24"/>
                    </w:rPr>
                    <w:t>L* value</w:t>
                  </w:r>
                </w:p>
              </w:tc>
            </w:tr>
            <w:tr w:rsidR="00BD3064" w:rsidRPr="00E22097" w:rsidTr="00F5494E">
              <w:trPr>
                <w:trHeight w:val="58"/>
              </w:trPr>
              <w:tc>
                <w:tcPr>
                  <w:tcW w:w="2695" w:type="dxa"/>
                  <w:tcBorders>
                    <w:top w:val="single" w:sz="4" w:space="0" w:color="auto"/>
                    <w:left w:val="single" w:sz="4" w:space="0" w:color="auto"/>
                    <w:bottom w:val="single" w:sz="4" w:space="0" w:color="auto"/>
                    <w:right w:val="single" w:sz="4" w:space="0" w:color="auto"/>
                  </w:tcBorders>
                  <w:vAlign w:val="center"/>
                </w:tcPr>
                <w:p w:rsidR="00BD3064" w:rsidRPr="00E22097" w:rsidRDefault="00BE7729">
                  <w:pPr>
                    <w:rPr>
                      <w:rFonts w:eastAsia="ＭＳ ゴシック"/>
                      <w:color w:val="000000"/>
                      <w:szCs w:val="24"/>
                    </w:rPr>
                  </w:pPr>
                  <w:r w:rsidRPr="00E22097">
                    <w:rPr>
                      <w:rFonts w:eastAsia="ＭＳ ゴシック"/>
                      <w:color w:val="000000"/>
                      <w:szCs w:val="24"/>
                    </w:rPr>
                    <w:t xml:space="preserve">More than </w:t>
                  </w:r>
                  <w:r w:rsidR="00BD3064" w:rsidRPr="00E22097">
                    <w:rPr>
                      <w:rFonts w:eastAsia="ＭＳ ゴシック"/>
                      <w:color w:val="000000"/>
                      <w:szCs w:val="24"/>
                    </w:rPr>
                    <w:t>80.0</w:t>
                  </w:r>
                </w:p>
              </w:tc>
              <w:tc>
                <w:tcPr>
                  <w:tcW w:w="3065" w:type="dxa"/>
                  <w:tcBorders>
                    <w:top w:val="single" w:sz="4" w:space="0" w:color="auto"/>
                    <w:left w:val="single" w:sz="4" w:space="0" w:color="auto"/>
                    <w:bottom w:val="single" w:sz="4" w:space="0" w:color="auto"/>
                    <w:right w:val="single" w:sz="4" w:space="0" w:color="auto"/>
                  </w:tcBorders>
                  <w:vAlign w:val="center"/>
                </w:tcPr>
                <w:p w:rsidR="00360AA6" w:rsidRPr="00E22097" w:rsidRDefault="00BD3064">
                  <w:pPr>
                    <w:ind w:leftChars="100" w:left="240"/>
                    <w:rPr>
                      <w:rFonts w:eastAsia="ＭＳ ゴシック"/>
                      <w:szCs w:val="24"/>
                    </w:rPr>
                  </w:pPr>
                  <w:r w:rsidRPr="00E22097">
                    <w:rPr>
                      <w:rFonts w:eastAsia="ＭＳ ゴシック"/>
                      <w:szCs w:val="24"/>
                    </w:rPr>
                    <w:t>80.0</w:t>
                  </w:r>
                </w:p>
              </w:tc>
            </w:tr>
            <w:tr w:rsidR="00360AA6" w:rsidRPr="00E22097" w:rsidTr="00D1136D">
              <w:trPr>
                <w:trHeight w:val="450"/>
              </w:trPr>
              <w:tc>
                <w:tcPr>
                  <w:tcW w:w="2695" w:type="dxa"/>
                  <w:tcBorders>
                    <w:top w:val="single" w:sz="4" w:space="0" w:color="auto"/>
                    <w:left w:val="nil"/>
                    <w:bottom w:val="nil"/>
                    <w:right w:val="nil"/>
                  </w:tcBorders>
                  <w:vAlign w:val="center"/>
                </w:tcPr>
                <w:p w:rsidR="00360AA6" w:rsidRPr="00E22097" w:rsidRDefault="00360AA6">
                  <w:pPr>
                    <w:ind w:left="420"/>
                    <w:rPr>
                      <w:rFonts w:eastAsia="ＭＳ ゴシック"/>
                      <w:color w:val="000000"/>
                      <w:szCs w:val="24"/>
                    </w:rPr>
                  </w:pPr>
                </w:p>
                <w:p w:rsidR="008E32DB" w:rsidRPr="00E22097" w:rsidRDefault="008E32DB">
                  <w:pPr>
                    <w:ind w:left="420"/>
                    <w:rPr>
                      <w:rFonts w:eastAsia="ＭＳ ゴシック"/>
                      <w:color w:val="000000"/>
                      <w:szCs w:val="24"/>
                    </w:rPr>
                  </w:pPr>
                </w:p>
                <w:p w:rsidR="008E32DB" w:rsidRPr="00E22097" w:rsidRDefault="008E32DB">
                  <w:pPr>
                    <w:ind w:left="420"/>
                    <w:rPr>
                      <w:rFonts w:eastAsia="ＭＳ ゴシック"/>
                      <w:color w:val="000000"/>
                      <w:szCs w:val="24"/>
                    </w:rPr>
                  </w:pPr>
                </w:p>
                <w:p w:rsidR="008E32DB" w:rsidRPr="00E22097" w:rsidRDefault="008E32DB">
                  <w:pPr>
                    <w:ind w:left="420"/>
                    <w:rPr>
                      <w:rFonts w:eastAsia="ＭＳ ゴシック"/>
                      <w:color w:val="000000"/>
                      <w:szCs w:val="24"/>
                    </w:rPr>
                  </w:pPr>
                </w:p>
              </w:tc>
              <w:tc>
                <w:tcPr>
                  <w:tcW w:w="3065" w:type="dxa"/>
                  <w:tcBorders>
                    <w:top w:val="single" w:sz="4" w:space="0" w:color="auto"/>
                    <w:left w:val="nil"/>
                    <w:bottom w:val="nil"/>
                    <w:right w:val="nil"/>
                  </w:tcBorders>
                  <w:vAlign w:val="center"/>
                </w:tcPr>
                <w:p w:rsidR="00360AA6" w:rsidRPr="00E22097" w:rsidRDefault="00360AA6">
                  <w:pPr>
                    <w:ind w:leftChars="100" w:left="240"/>
                    <w:rPr>
                      <w:rFonts w:eastAsia="ＭＳ ゴシック"/>
                      <w:szCs w:val="24"/>
                    </w:rPr>
                  </w:pPr>
                </w:p>
              </w:tc>
            </w:tr>
          </w:tbl>
          <w:p w:rsidR="00BD3064" w:rsidRPr="00E22097" w:rsidRDefault="00BD3064">
            <w:pPr>
              <w:pStyle w:val="a6"/>
              <w:ind w:left="240" w:hangingChars="100" w:hanging="240"/>
              <w:jc w:val="both"/>
              <w:rPr>
                <w:bCs/>
                <w:szCs w:val="24"/>
              </w:rPr>
            </w:pPr>
          </w:p>
        </w:tc>
      </w:tr>
      <w:tr w:rsidR="006B1595" w:rsidRPr="00E22097" w:rsidTr="00A67D29">
        <w:trPr>
          <w:cantSplit/>
          <w:trHeight w:val="510"/>
        </w:trPr>
        <w:tc>
          <w:tcPr>
            <w:tcW w:w="1475" w:type="dxa"/>
            <w:tcBorders>
              <w:top w:val="single" w:sz="4" w:space="0" w:color="auto"/>
              <w:left w:val="single" w:sz="4" w:space="0" w:color="auto"/>
              <w:bottom w:val="single" w:sz="4" w:space="0" w:color="auto"/>
            </w:tcBorders>
          </w:tcPr>
          <w:p w:rsidR="00575D8B" w:rsidRPr="00E22097" w:rsidRDefault="00334428">
            <w:pPr>
              <w:adjustRightInd w:val="0"/>
              <w:snapToGrid w:val="0"/>
              <w:rPr>
                <w:szCs w:val="24"/>
              </w:rPr>
            </w:pPr>
            <w:r w:rsidRPr="00E22097">
              <w:rPr>
                <w:rFonts w:hint="eastAsia"/>
                <w:szCs w:val="24"/>
              </w:rPr>
              <w:t>Waterproof</w:t>
            </w:r>
          </w:p>
        </w:tc>
        <w:tc>
          <w:tcPr>
            <w:tcW w:w="1452" w:type="dxa"/>
            <w:tcBorders>
              <w:top w:val="single" w:sz="4" w:space="0" w:color="auto"/>
              <w:bottom w:val="single" w:sz="4" w:space="0" w:color="auto"/>
            </w:tcBorders>
          </w:tcPr>
          <w:p w:rsidR="00575D8B" w:rsidRPr="00E22097" w:rsidRDefault="006B1595">
            <w:pPr>
              <w:adjustRightInd w:val="0"/>
              <w:snapToGrid w:val="0"/>
              <w:rPr>
                <w:szCs w:val="24"/>
              </w:rPr>
            </w:pPr>
            <w:r w:rsidRPr="00E22097">
              <w:rPr>
                <w:rFonts w:hint="eastAsia"/>
                <w:szCs w:val="24"/>
              </w:rPr>
              <w:t xml:space="preserve">High </w:t>
            </w:r>
            <w:r w:rsidRPr="00E22097">
              <w:rPr>
                <w:szCs w:val="24"/>
              </w:rPr>
              <w:t>solar reflectance</w:t>
            </w:r>
            <w:r w:rsidR="00C40103" w:rsidRPr="00E22097">
              <w:rPr>
                <w:rFonts w:hint="eastAsia"/>
                <w:szCs w:val="24"/>
              </w:rPr>
              <w:t xml:space="preserve"> </w:t>
            </w:r>
            <w:r w:rsidRPr="00E22097">
              <w:rPr>
                <w:rFonts w:hint="eastAsia"/>
                <w:szCs w:val="24"/>
              </w:rPr>
              <w:t>w</w:t>
            </w:r>
            <w:r w:rsidR="00C40103" w:rsidRPr="00E22097">
              <w:rPr>
                <w:rFonts w:hint="eastAsia"/>
                <w:szCs w:val="24"/>
              </w:rPr>
              <w:t>aterproof</w:t>
            </w:r>
          </w:p>
        </w:tc>
        <w:tc>
          <w:tcPr>
            <w:tcW w:w="6109" w:type="dxa"/>
            <w:tcBorders>
              <w:top w:val="single" w:sz="4" w:space="0" w:color="auto"/>
              <w:bottom w:val="single" w:sz="4" w:space="0" w:color="auto"/>
              <w:right w:val="single" w:sz="4" w:space="0" w:color="auto"/>
            </w:tcBorders>
          </w:tcPr>
          <w:p w:rsidR="00575D8B" w:rsidRPr="00E22097" w:rsidRDefault="00575D8B">
            <w:pPr>
              <w:pStyle w:val="a6"/>
              <w:ind w:firstLine="0"/>
              <w:jc w:val="both"/>
              <w:rPr>
                <w:b/>
                <w:bCs/>
                <w:szCs w:val="24"/>
              </w:rPr>
            </w:pPr>
            <w:r w:rsidRPr="00E22097">
              <w:rPr>
                <w:b/>
                <w:bCs/>
                <w:szCs w:val="24"/>
              </w:rPr>
              <w:t>Evaluation Criteria</w:t>
            </w:r>
          </w:p>
          <w:p w:rsidR="00575D8B" w:rsidRPr="00E22097" w:rsidRDefault="00334428">
            <w:pPr>
              <w:pStyle w:val="a6"/>
              <w:ind w:firstLine="0"/>
              <w:jc w:val="both"/>
              <w:rPr>
                <w:bCs/>
                <w:szCs w:val="24"/>
              </w:rPr>
            </w:pPr>
            <w:r w:rsidRPr="00E22097">
              <w:rPr>
                <w:bCs/>
                <w:szCs w:val="24"/>
              </w:rPr>
              <w:t xml:space="preserve">The solar reflectance in </w:t>
            </w:r>
            <w:r w:rsidR="00A34885" w:rsidRPr="00E22097">
              <w:rPr>
                <w:rFonts w:hint="eastAsia"/>
                <w:bCs/>
                <w:szCs w:val="24"/>
              </w:rPr>
              <w:t>the n</w:t>
            </w:r>
            <w:r w:rsidRPr="00E22097">
              <w:rPr>
                <w:rFonts w:hint="eastAsia"/>
                <w:bCs/>
                <w:szCs w:val="24"/>
              </w:rPr>
              <w:t>ear</w:t>
            </w:r>
            <w:r w:rsidRPr="00E22097">
              <w:rPr>
                <w:bCs/>
                <w:szCs w:val="24"/>
              </w:rPr>
              <w:t xml:space="preserve"> infrared rays region</w:t>
            </w:r>
            <w:r w:rsidR="00B36AD0" w:rsidRPr="00E22097">
              <w:rPr>
                <w:rFonts w:hint="eastAsia"/>
                <w:bCs/>
                <w:szCs w:val="24"/>
              </w:rPr>
              <w:t xml:space="preserve"> is</w:t>
            </w:r>
            <w:r w:rsidRPr="00E22097">
              <w:rPr>
                <w:bCs/>
                <w:szCs w:val="24"/>
              </w:rPr>
              <w:t xml:space="preserve"> </w:t>
            </w:r>
            <w:r w:rsidRPr="00E22097">
              <w:rPr>
                <w:rFonts w:hint="eastAsia"/>
                <w:bCs/>
                <w:szCs w:val="24"/>
              </w:rPr>
              <w:t>50</w:t>
            </w:r>
            <w:r w:rsidRPr="00E22097">
              <w:rPr>
                <w:bCs/>
                <w:szCs w:val="24"/>
              </w:rPr>
              <w:t>.0</w:t>
            </w:r>
            <w:r w:rsidR="008B2543">
              <w:rPr>
                <w:bCs/>
                <w:szCs w:val="24"/>
              </w:rPr>
              <w:t>%</w:t>
            </w:r>
            <w:r w:rsidRPr="00E22097">
              <w:rPr>
                <w:bCs/>
                <w:szCs w:val="24"/>
              </w:rPr>
              <w:t xml:space="preserve"> or more</w:t>
            </w:r>
            <w:r w:rsidRPr="00E22097">
              <w:rPr>
                <w:rFonts w:hint="eastAsia"/>
                <w:bCs/>
                <w:szCs w:val="24"/>
              </w:rPr>
              <w:t>.</w:t>
            </w:r>
          </w:p>
        </w:tc>
      </w:tr>
      <w:tr w:rsidR="00334428" w:rsidRPr="00E22097" w:rsidTr="00A67D29">
        <w:trPr>
          <w:cantSplit/>
          <w:trHeight w:val="510"/>
        </w:trPr>
        <w:tc>
          <w:tcPr>
            <w:tcW w:w="9036" w:type="dxa"/>
            <w:gridSpan w:val="3"/>
            <w:tcBorders>
              <w:left w:val="nil"/>
              <w:bottom w:val="nil"/>
              <w:right w:val="nil"/>
            </w:tcBorders>
          </w:tcPr>
          <w:p w:rsidR="00334428" w:rsidRPr="00E22097" w:rsidRDefault="00334428">
            <w:pPr>
              <w:pStyle w:val="a6"/>
              <w:ind w:leftChars="3" w:left="711" w:hangingChars="292" w:hanging="704"/>
              <w:jc w:val="both"/>
              <w:rPr>
                <w:b/>
                <w:bCs/>
                <w:szCs w:val="24"/>
              </w:rPr>
            </w:pPr>
            <w:r w:rsidRPr="00E22097">
              <w:rPr>
                <w:rFonts w:hint="eastAsia"/>
                <w:b/>
                <w:bCs/>
                <w:szCs w:val="24"/>
              </w:rPr>
              <w:t>Note</w:t>
            </w:r>
            <w:r w:rsidR="009741BC" w:rsidRPr="00E22097">
              <w:rPr>
                <w:rFonts w:hint="eastAsia"/>
                <w:b/>
                <w:bCs/>
                <w:szCs w:val="24"/>
              </w:rPr>
              <w:t>s</w:t>
            </w:r>
            <w:r w:rsidR="00776D1E" w:rsidRPr="00E22097">
              <w:rPr>
                <w:rFonts w:hint="eastAsia"/>
                <w:b/>
                <w:bCs/>
                <w:szCs w:val="24"/>
              </w:rPr>
              <w:t>:</w:t>
            </w:r>
          </w:p>
          <w:p w:rsidR="00334428" w:rsidRPr="00E22097" w:rsidRDefault="00334428">
            <w:pPr>
              <w:pStyle w:val="a6"/>
              <w:ind w:leftChars="180" w:left="710" w:hangingChars="116" w:hanging="278"/>
              <w:jc w:val="both"/>
              <w:rPr>
                <w:bCs/>
                <w:szCs w:val="24"/>
              </w:rPr>
            </w:pPr>
            <w:r w:rsidRPr="00E22097">
              <w:rPr>
                <w:rFonts w:hint="eastAsia"/>
                <w:szCs w:val="24"/>
              </w:rPr>
              <w:t>1.</w:t>
            </w:r>
            <w:r w:rsidR="005F1D17" w:rsidRPr="00E22097">
              <w:rPr>
                <w:rFonts w:hint="eastAsia"/>
                <w:szCs w:val="24"/>
              </w:rPr>
              <w:t xml:space="preserve"> </w:t>
            </w:r>
            <w:r w:rsidRPr="00E22097">
              <w:rPr>
                <w:rFonts w:hint="eastAsia"/>
                <w:szCs w:val="24"/>
              </w:rPr>
              <w:t xml:space="preserve">High </w:t>
            </w:r>
            <w:r w:rsidRPr="00E22097">
              <w:rPr>
                <w:szCs w:val="24"/>
              </w:rPr>
              <w:t>solar reflectance</w:t>
            </w:r>
            <w:r w:rsidRPr="00E22097">
              <w:rPr>
                <w:rFonts w:hint="eastAsia"/>
                <w:szCs w:val="24"/>
              </w:rPr>
              <w:t xml:space="preserve"> waterproof</w:t>
            </w:r>
            <w:r w:rsidRPr="00E22097">
              <w:rPr>
                <w:rFonts w:hint="eastAsia"/>
                <w:bCs/>
                <w:szCs w:val="24"/>
              </w:rPr>
              <w:t xml:space="preserve"> in the evaluation criteria of this section</w:t>
            </w:r>
            <w:r w:rsidRPr="00E22097">
              <w:rPr>
                <w:bCs/>
                <w:szCs w:val="24"/>
              </w:rPr>
              <w:t xml:space="preserve"> are paints that contain</w:t>
            </w:r>
            <w:r w:rsidR="00D61A8F" w:rsidRPr="00E22097">
              <w:rPr>
                <w:szCs w:val="24"/>
              </w:rPr>
              <w:t xml:space="preserve"> </w:t>
            </w:r>
            <w:r w:rsidR="00217975" w:rsidRPr="00E22097">
              <w:rPr>
                <w:rFonts w:hint="eastAsia"/>
                <w:bCs/>
                <w:szCs w:val="24"/>
              </w:rPr>
              <w:t>pi</w:t>
            </w:r>
            <w:r w:rsidR="00D61A8F" w:rsidRPr="00E22097">
              <w:rPr>
                <w:bCs/>
                <w:szCs w:val="24"/>
              </w:rPr>
              <w:t>gments with high solar reflectance in the material in the water-resistant layer</w:t>
            </w:r>
            <w:r w:rsidRPr="00E22097">
              <w:rPr>
                <w:bCs/>
                <w:szCs w:val="24"/>
              </w:rPr>
              <w:t>,</w:t>
            </w:r>
            <w:r w:rsidR="00D61A8F" w:rsidRPr="00E22097">
              <w:rPr>
                <w:rFonts w:hint="eastAsia"/>
                <w:bCs/>
                <w:szCs w:val="24"/>
              </w:rPr>
              <w:t xml:space="preserve"> or</w:t>
            </w:r>
            <w:r w:rsidR="00D61A8F" w:rsidRPr="00E22097">
              <w:rPr>
                <w:szCs w:val="24"/>
              </w:rPr>
              <w:t xml:space="preserve"> </w:t>
            </w:r>
            <w:r w:rsidR="00D61A8F" w:rsidRPr="00E22097">
              <w:rPr>
                <w:rFonts w:hint="eastAsia"/>
                <w:bCs/>
                <w:szCs w:val="24"/>
              </w:rPr>
              <w:t>p</w:t>
            </w:r>
            <w:r w:rsidR="00D61A8F" w:rsidRPr="00E22097">
              <w:rPr>
                <w:bCs/>
                <w:szCs w:val="24"/>
              </w:rPr>
              <w:t xml:space="preserve">aints that have pigments with high solar reflectance are given as finish of the water-resistant layer </w:t>
            </w:r>
            <w:r w:rsidRPr="00E22097">
              <w:rPr>
                <w:bCs/>
                <w:szCs w:val="24"/>
              </w:rPr>
              <w:t>in the rooftop and the roof, etc. in the building.</w:t>
            </w:r>
          </w:p>
        </w:tc>
      </w:tr>
      <w:tr w:rsidR="00334428" w:rsidRPr="00E22097" w:rsidTr="00A67D29">
        <w:trPr>
          <w:cantSplit/>
          <w:trHeight w:val="510"/>
        </w:trPr>
        <w:tc>
          <w:tcPr>
            <w:tcW w:w="9036" w:type="dxa"/>
            <w:gridSpan w:val="3"/>
            <w:tcBorders>
              <w:top w:val="nil"/>
              <w:left w:val="nil"/>
              <w:bottom w:val="nil"/>
              <w:right w:val="nil"/>
            </w:tcBorders>
          </w:tcPr>
          <w:p w:rsidR="00334428" w:rsidRPr="00E22097" w:rsidRDefault="00334428">
            <w:pPr>
              <w:pStyle w:val="a6"/>
              <w:ind w:leftChars="180" w:left="710" w:hangingChars="116" w:hanging="278"/>
              <w:jc w:val="both"/>
              <w:rPr>
                <w:bCs/>
                <w:szCs w:val="24"/>
              </w:rPr>
            </w:pPr>
            <w:r w:rsidRPr="00E22097">
              <w:rPr>
                <w:rFonts w:hint="eastAsia"/>
                <w:bCs/>
                <w:szCs w:val="24"/>
              </w:rPr>
              <w:t>2.</w:t>
            </w:r>
            <w:r w:rsidRPr="00E22097">
              <w:rPr>
                <w:szCs w:val="24"/>
              </w:rPr>
              <w:t xml:space="preserve"> </w:t>
            </w:r>
            <w:r w:rsidR="00443944" w:rsidRPr="00E22097">
              <w:rPr>
                <w:bCs/>
                <w:szCs w:val="24"/>
              </w:rPr>
              <w:t xml:space="preserve">The solar reflectance is calculated </w:t>
            </w:r>
            <w:r w:rsidR="00443944" w:rsidRPr="00E22097">
              <w:rPr>
                <w:rFonts w:hint="eastAsia"/>
                <w:bCs/>
                <w:szCs w:val="24"/>
              </w:rPr>
              <w:t xml:space="preserve">in accordance </w:t>
            </w:r>
            <w:r w:rsidR="00443944" w:rsidRPr="00E22097">
              <w:rPr>
                <w:bCs/>
                <w:szCs w:val="24"/>
              </w:rPr>
              <w:t>with</w:t>
            </w:r>
            <w:r w:rsidR="00443944" w:rsidRPr="00E22097">
              <w:rPr>
                <w:rFonts w:hint="eastAsia"/>
                <w:bCs/>
                <w:szCs w:val="24"/>
              </w:rPr>
              <w:t xml:space="preserve"> </w:t>
            </w:r>
            <w:r w:rsidR="00162663" w:rsidRPr="00E22097">
              <w:rPr>
                <w:bCs/>
                <w:szCs w:val="24"/>
              </w:rPr>
              <w:t>JIS</w:t>
            </w:r>
            <w:r w:rsidR="00162663" w:rsidRPr="00E22097">
              <w:rPr>
                <w:rFonts w:hint="eastAsia"/>
                <w:bCs/>
                <w:szCs w:val="24"/>
              </w:rPr>
              <w:t xml:space="preserve"> </w:t>
            </w:r>
            <w:r w:rsidR="00443944" w:rsidRPr="00E22097">
              <w:rPr>
                <w:rFonts w:hint="eastAsia"/>
                <w:bCs/>
                <w:szCs w:val="24"/>
              </w:rPr>
              <w:t>K 5602</w:t>
            </w:r>
            <w:r w:rsidR="00162663" w:rsidRPr="00E22097">
              <w:rPr>
                <w:rFonts w:hint="eastAsia"/>
                <w:bCs/>
                <w:szCs w:val="24"/>
              </w:rPr>
              <w:t>.</w:t>
            </w:r>
          </w:p>
        </w:tc>
      </w:tr>
      <w:tr w:rsidR="00334428" w:rsidRPr="00E22097" w:rsidTr="003D6A81">
        <w:trPr>
          <w:cantSplit/>
          <w:trHeight w:val="13178"/>
        </w:trPr>
        <w:tc>
          <w:tcPr>
            <w:tcW w:w="1475" w:type="dxa"/>
            <w:vMerge w:val="restart"/>
            <w:tcBorders>
              <w:top w:val="single" w:sz="4" w:space="0" w:color="auto"/>
              <w:bottom w:val="single" w:sz="4" w:space="0" w:color="auto"/>
            </w:tcBorders>
          </w:tcPr>
          <w:p w:rsidR="00334428" w:rsidRPr="00E22097" w:rsidRDefault="00334428">
            <w:pPr>
              <w:adjustRightInd w:val="0"/>
              <w:snapToGrid w:val="0"/>
              <w:jc w:val="both"/>
              <w:rPr>
                <w:szCs w:val="24"/>
              </w:rPr>
            </w:pPr>
            <w:r w:rsidRPr="00E22097">
              <w:rPr>
                <w:szCs w:val="24"/>
              </w:rPr>
              <w:t>Pavement material</w:t>
            </w:r>
          </w:p>
        </w:tc>
        <w:tc>
          <w:tcPr>
            <w:tcW w:w="1452" w:type="dxa"/>
            <w:tcBorders>
              <w:top w:val="single" w:sz="4" w:space="0" w:color="auto"/>
              <w:bottom w:val="single" w:sz="4" w:space="0" w:color="auto"/>
            </w:tcBorders>
          </w:tcPr>
          <w:p w:rsidR="00334428" w:rsidRPr="00E22097" w:rsidRDefault="00334428">
            <w:pPr>
              <w:adjustRightInd w:val="0"/>
              <w:snapToGrid w:val="0"/>
              <w:jc w:val="both"/>
              <w:rPr>
                <w:szCs w:val="24"/>
              </w:rPr>
            </w:pPr>
            <w:r w:rsidRPr="00E22097">
              <w:rPr>
                <w:szCs w:val="24"/>
              </w:rPr>
              <w:t xml:space="preserve">Pavement blocks using recycled material </w:t>
            </w:r>
            <w:r w:rsidR="00293EAD" w:rsidRPr="00E22097">
              <w:rPr>
                <w:szCs w:val="24"/>
              </w:rPr>
              <w:t>(</w:t>
            </w:r>
            <w:r w:rsidRPr="00E22097">
              <w:rPr>
                <w:szCs w:val="24"/>
              </w:rPr>
              <w:t>burnt</w:t>
            </w:r>
            <w:r w:rsidR="00293EAD" w:rsidRPr="00E22097">
              <w:rPr>
                <w:szCs w:val="24"/>
              </w:rPr>
              <w:t>)</w:t>
            </w:r>
          </w:p>
        </w:tc>
        <w:tc>
          <w:tcPr>
            <w:tcW w:w="6109" w:type="dxa"/>
            <w:tcBorders>
              <w:top w:val="single" w:sz="4" w:space="0" w:color="auto"/>
              <w:bottom w:val="single" w:sz="4" w:space="0" w:color="auto"/>
            </w:tcBorders>
          </w:tcPr>
          <w:p w:rsidR="00334428" w:rsidRPr="00E22097" w:rsidRDefault="00334428">
            <w:pPr>
              <w:adjustRightInd w:val="0"/>
              <w:snapToGrid w:val="0"/>
              <w:jc w:val="both"/>
              <w:rPr>
                <w:b/>
                <w:szCs w:val="24"/>
              </w:rPr>
            </w:pPr>
            <w:r w:rsidRPr="00E22097">
              <w:rPr>
                <w:b/>
                <w:szCs w:val="24"/>
              </w:rPr>
              <w:t>Evaluation Criteria</w:t>
            </w:r>
          </w:p>
          <w:p w:rsidR="00334428" w:rsidRPr="00E22097" w:rsidRDefault="00334428" w:rsidP="00E90135">
            <w:pPr>
              <w:numPr>
                <w:ilvl w:val="0"/>
                <w:numId w:val="68"/>
              </w:numPr>
              <w:adjustRightInd w:val="0"/>
              <w:snapToGrid w:val="0"/>
              <w:jc w:val="both"/>
              <w:rPr>
                <w:bCs/>
                <w:szCs w:val="24"/>
              </w:rPr>
            </w:pPr>
            <w:r w:rsidRPr="00E22097">
              <w:rPr>
                <w:bCs/>
                <w:szCs w:val="24"/>
              </w:rPr>
              <w:t xml:space="preserve">Uses recycled material </w:t>
            </w:r>
            <w:r w:rsidR="00293EAD" w:rsidRPr="00E22097">
              <w:rPr>
                <w:bCs/>
                <w:szCs w:val="24"/>
              </w:rPr>
              <w:t>(</w:t>
            </w:r>
            <w:r w:rsidRPr="00E22097">
              <w:rPr>
                <w:bCs/>
                <w:szCs w:val="24"/>
              </w:rPr>
              <w:t xml:space="preserve">material such as those </w:t>
            </w:r>
            <w:r w:rsidR="008D3B23" w:rsidRPr="00E22097">
              <w:rPr>
                <w:bCs/>
                <w:szCs w:val="24"/>
              </w:rPr>
              <w:t xml:space="preserve">included in the left column of </w:t>
            </w:r>
            <w:r w:rsidR="008D3B23" w:rsidRPr="00E22097">
              <w:rPr>
                <w:rFonts w:hint="eastAsia"/>
                <w:bCs/>
                <w:szCs w:val="24"/>
              </w:rPr>
              <w:t>T</w:t>
            </w:r>
            <w:r w:rsidRPr="00E22097">
              <w:rPr>
                <w:bCs/>
                <w:szCs w:val="24"/>
              </w:rPr>
              <w:t>able below, and preprocessed where indicated in the right column</w:t>
            </w:r>
            <w:r w:rsidR="00293EAD" w:rsidRPr="00E22097">
              <w:rPr>
                <w:bCs/>
                <w:szCs w:val="24"/>
              </w:rPr>
              <w:t>)</w:t>
            </w:r>
            <w:r w:rsidRPr="00E22097">
              <w:rPr>
                <w:bCs/>
                <w:szCs w:val="24"/>
              </w:rPr>
              <w:t xml:space="preserve"> as its raw material, and burnt.</w:t>
            </w:r>
          </w:p>
          <w:p w:rsidR="00334428" w:rsidRPr="00E22097" w:rsidRDefault="00334428" w:rsidP="00E90135">
            <w:pPr>
              <w:numPr>
                <w:ilvl w:val="0"/>
                <w:numId w:val="68"/>
              </w:numPr>
              <w:adjustRightInd w:val="0"/>
              <w:snapToGrid w:val="0"/>
              <w:jc w:val="both"/>
              <w:rPr>
                <w:bCs/>
                <w:szCs w:val="24"/>
              </w:rPr>
            </w:pPr>
            <w:r w:rsidRPr="00E22097">
              <w:rPr>
                <w:bCs/>
                <w:szCs w:val="24"/>
              </w:rPr>
              <w:t>Raw material contains 20</w:t>
            </w:r>
            <w:r w:rsidR="008B2543">
              <w:rPr>
                <w:bCs/>
                <w:szCs w:val="24"/>
              </w:rPr>
              <w:t>%</w:t>
            </w:r>
            <w:r w:rsidRPr="00E22097">
              <w:rPr>
                <w:bCs/>
                <w:szCs w:val="24"/>
              </w:rPr>
              <w:t xml:space="preserve"> or more recycled material by weight </w:t>
            </w:r>
            <w:r w:rsidR="00293EAD" w:rsidRPr="00E22097">
              <w:rPr>
                <w:bCs/>
                <w:szCs w:val="24"/>
              </w:rPr>
              <w:t>(</w:t>
            </w:r>
            <w:r w:rsidRPr="00E22097">
              <w:rPr>
                <w:bCs/>
                <w:szCs w:val="24"/>
              </w:rPr>
              <w:t>total weight when using multiple materials</w:t>
            </w:r>
            <w:r w:rsidR="00293EAD" w:rsidRPr="00E22097">
              <w:rPr>
                <w:bCs/>
                <w:szCs w:val="24"/>
              </w:rPr>
              <w:t>)</w:t>
            </w:r>
            <w:r w:rsidRPr="00E22097">
              <w:rPr>
                <w:bCs/>
                <w:szCs w:val="24"/>
              </w:rPr>
              <w:t xml:space="preserve">. </w:t>
            </w:r>
            <w:r w:rsidR="00B653FB" w:rsidRPr="00E22097">
              <w:rPr>
                <w:rFonts w:hint="eastAsia"/>
                <w:bCs/>
                <w:szCs w:val="24"/>
              </w:rPr>
              <w:t xml:space="preserve">However, </w:t>
            </w:r>
            <w:r w:rsidR="00B653FB" w:rsidRPr="00E22097">
              <w:rPr>
                <w:bCs/>
                <w:szCs w:val="24"/>
              </w:rPr>
              <w:t>when counting the weight of recycled material</w:t>
            </w:r>
            <w:r w:rsidR="00B653FB" w:rsidRPr="00E22097">
              <w:rPr>
                <w:rFonts w:hint="eastAsia"/>
                <w:bCs/>
                <w:szCs w:val="24"/>
              </w:rPr>
              <w:t>, it</w:t>
            </w:r>
            <w:r w:rsidR="00B653FB" w:rsidRPr="00E22097">
              <w:rPr>
                <w:bCs/>
                <w:szCs w:val="24"/>
              </w:rPr>
              <w:t xml:space="preserve"> may not include scraps from the same factory that is usually used</w:t>
            </w:r>
            <w:r w:rsidR="0054404A" w:rsidRPr="00E22097">
              <w:rPr>
                <w:rFonts w:hint="eastAsia"/>
                <w:bCs/>
                <w:szCs w:val="24"/>
              </w:rPr>
              <w:t>.</w:t>
            </w:r>
          </w:p>
          <w:p w:rsidR="00334428" w:rsidRPr="00E22097" w:rsidRDefault="00334428" w:rsidP="00E90135">
            <w:pPr>
              <w:pStyle w:val="afb"/>
              <w:numPr>
                <w:ilvl w:val="0"/>
                <w:numId w:val="68"/>
              </w:numPr>
              <w:adjustRightInd w:val="0"/>
              <w:snapToGrid w:val="0"/>
              <w:ind w:leftChars="0"/>
              <w:jc w:val="both"/>
              <w:rPr>
                <w:bCs/>
                <w:szCs w:val="24"/>
              </w:rPr>
            </w:pPr>
            <w:r w:rsidRPr="00E22097">
              <w:rPr>
                <w:rFonts w:hint="eastAsia"/>
                <w:szCs w:val="24"/>
              </w:rPr>
              <w:t>A</w:t>
            </w:r>
            <w:r w:rsidRPr="00E22097">
              <w:rPr>
                <w:szCs w:val="24"/>
              </w:rPr>
              <w:t xml:space="preserve">ccording to </w:t>
            </w:r>
            <w:r w:rsidR="00324B35" w:rsidRPr="00E22097">
              <w:rPr>
                <w:szCs w:val="24"/>
              </w:rPr>
              <w:t>“</w:t>
            </w:r>
            <w:r w:rsidRPr="00E22097">
              <w:rPr>
                <w:szCs w:val="24"/>
              </w:rPr>
              <w:t>Environmental Standards for Soil Contamination</w:t>
            </w:r>
            <w:r w:rsidR="00324B35" w:rsidRPr="00E22097">
              <w:rPr>
                <w:szCs w:val="24"/>
              </w:rPr>
              <w:t>”</w:t>
            </w:r>
            <w:r w:rsidRPr="00E22097">
              <w:rPr>
                <w:szCs w:val="24"/>
              </w:rPr>
              <w:t xml:space="preserve"> </w:t>
            </w:r>
            <w:r w:rsidR="00293EAD" w:rsidRPr="00E22097">
              <w:rPr>
                <w:szCs w:val="24"/>
              </w:rPr>
              <w:t>(</w:t>
            </w:r>
            <w:r w:rsidRPr="00E22097">
              <w:rPr>
                <w:szCs w:val="24"/>
              </w:rPr>
              <w:t xml:space="preserve">Ministry of Environment Notice </w:t>
            </w:r>
            <w:r w:rsidR="00BF5F16" w:rsidRPr="00E22097">
              <w:rPr>
                <w:rFonts w:hint="eastAsia"/>
                <w:szCs w:val="24"/>
              </w:rPr>
              <w:t>No.</w:t>
            </w:r>
            <w:r w:rsidRPr="00E22097">
              <w:rPr>
                <w:szCs w:val="24"/>
              </w:rPr>
              <w:t xml:space="preserve"> 46</w:t>
            </w:r>
            <w:r w:rsidR="00324B35" w:rsidRPr="00E22097">
              <w:rPr>
                <w:rFonts w:hint="eastAsia"/>
                <w:szCs w:val="24"/>
              </w:rPr>
              <w:t>, 1991</w:t>
            </w:r>
            <w:r w:rsidR="00293EAD" w:rsidRPr="00E22097">
              <w:rPr>
                <w:szCs w:val="24"/>
              </w:rPr>
              <w:t>)</w:t>
            </w:r>
            <w:r w:rsidRPr="00E22097">
              <w:rPr>
                <w:rFonts w:hint="eastAsia"/>
                <w:bCs/>
                <w:szCs w:val="24"/>
              </w:rPr>
              <w:t>,</w:t>
            </w:r>
            <w:r w:rsidRPr="00E22097">
              <w:rPr>
                <w:rFonts w:hint="eastAsia"/>
                <w:szCs w:val="24"/>
              </w:rPr>
              <w:t xml:space="preserve"> </w:t>
            </w:r>
            <w:r w:rsidRPr="00E22097">
              <w:rPr>
                <w:rFonts w:hint="eastAsia"/>
                <w:bCs/>
                <w:szCs w:val="24"/>
              </w:rPr>
              <w:t>t</w:t>
            </w:r>
            <w:r w:rsidRPr="00E22097">
              <w:rPr>
                <w:bCs/>
                <w:szCs w:val="24"/>
              </w:rPr>
              <w:t xml:space="preserve">here are no problems concerning </w:t>
            </w:r>
            <w:r w:rsidRPr="00E22097">
              <w:rPr>
                <w:rFonts w:hint="eastAsia"/>
                <w:szCs w:val="24"/>
              </w:rPr>
              <w:t>the e</w:t>
            </w:r>
            <w:r w:rsidRPr="00E22097">
              <w:rPr>
                <w:szCs w:val="24"/>
              </w:rPr>
              <w:t>lution of toxic material such as</w:t>
            </w:r>
            <w:r w:rsidR="00661518" w:rsidRPr="00E22097">
              <w:rPr>
                <w:rFonts w:hint="eastAsia"/>
                <w:iCs/>
                <w:szCs w:val="24"/>
              </w:rPr>
              <w:t xml:space="preserve"> </w:t>
            </w:r>
            <w:r w:rsidRPr="00E22097">
              <w:rPr>
                <w:szCs w:val="24"/>
              </w:rPr>
              <w:t>heavy metals, etc.</w:t>
            </w:r>
            <w:r w:rsidRPr="00E22097">
              <w:rPr>
                <w:rFonts w:hint="eastAsia"/>
                <w:szCs w:val="24"/>
              </w:rPr>
              <w:t>, i</w:t>
            </w:r>
            <w:r w:rsidRPr="00E22097">
              <w:rPr>
                <w:szCs w:val="24"/>
              </w:rPr>
              <w:t xml:space="preserve">n the one that the product </w:t>
            </w:r>
            <w:r w:rsidR="00260521" w:rsidRPr="00E22097">
              <w:rPr>
                <w:rFonts w:hint="eastAsia"/>
                <w:szCs w:val="24"/>
              </w:rPr>
              <w:t>or</w:t>
            </w:r>
            <w:r w:rsidR="00260521" w:rsidRPr="00E22097">
              <w:rPr>
                <w:szCs w:val="24"/>
              </w:rPr>
              <w:t xml:space="preserve"> the burned product of the reworked material used </w:t>
            </w:r>
            <w:r w:rsidRPr="00E22097">
              <w:rPr>
                <w:szCs w:val="24"/>
              </w:rPr>
              <w:t>was crushed to 2</w:t>
            </w:r>
            <w:r w:rsidR="00E85F0F" w:rsidRPr="00E22097">
              <w:rPr>
                <w:rFonts w:hint="eastAsia"/>
                <w:szCs w:val="24"/>
              </w:rPr>
              <w:t>mm</w:t>
            </w:r>
            <w:r w:rsidRPr="00E22097">
              <w:rPr>
                <w:szCs w:val="24"/>
              </w:rPr>
              <w:t xml:space="preserve"> or less</w:t>
            </w:r>
            <w:r w:rsidRPr="00E22097">
              <w:rPr>
                <w:rFonts w:hint="eastAsia"/>
                <w:szCs w:val="24"/>
              </w:rPr>
              <w:t>.</w:t>
            </w:r>
            <w:r w:rsidRPr="00E22097">
              <w:rPr>
                <w:szCs w:val="24"/>
              </w:rPr>
              <w:t xml:space="preserve"> </w:t>
            </w:r>
          </w:p>
          <w:p w:rsidR="00334428" w:rsidRPr="00E22097" w:rsidRDefault="00334428">
            <w:pPr>
              <w:adjustRightInd w:val="0"/>
              <w:snapToGrid w:val="0"/>
              <w:ind w:left="360" w:hangingChars="150" w:hanging="360"/>
              <w:jc w:val="both"/>
              <w:rPr>
                <w:bCs/>
                <w:szCs w:val="24"/>
              </w:rPr>
            </w:pPr>
          </w:p>
          <w:p w:rsidR="00334428" w:rsidRPr="00E22097" w:rsidRDefault="00334428">
            <w:pPr>
              <w:adjustRightInd w:val="0"/>
              <w:snapToGrid w:val="0"/>
              <w:jc w:val="both"/>
              <w:rPr>
                <w:b/>
                <w:szCs w:val="24"/>
              </w:rPr>
            </w:pPr>
            <w:r w:rsidRPr="00E22097">
              <w:rPr>
                <w:b/>
                <w:szCs w:val="24"/>
              </w:rPr>
              <w:t>Factors for Consideration</w:t>
            </w:r>
          </w:p>
          <w:p w:rsidR="00AD17D1" w:rsidRPr="00E22097" w:rsidRDefault="00334428">
            <w:pPr>
              <w:adjustRightInd w:val="0"/>
              <w:snapToGrid w:val="0"/>
              <w:ind w:leftChars="100" w:left="240"/>
              <w:jc w:val="both"/>
              <w:rPr>
                <w:szCs w:val="24"/>
              </w:rPr>
            </w:pPr>
            <w:r w:rsidRPr="00E22097">
              <w:rPr>
                <w:rFonts w:hint="eastAsia"/>
                <w:szCs w:val="24"/>
              </w:rPr>
              <w:t>A</w:t>
            </w:r>
            <w:r w:rsidRPr="00E22097">
              <w:rPr>
                <w:szCs w:val="24"/>
              </w:rPr>
              <w:t xml:space="preserve">ccording to </w:t>
            </w:r>
            <w:r w:rsidRPr="00E22097">
              <w:rPr>
                <w:rFonts w:hint="eastAsia"/>
                <w:szCs w:val="24"/>
              </w:rPr>
              <w:t>R</w:t>
            </w:r>
            <w:r w:rsidRPr="00E22097">
              <w:rPr>
                <w:szCs w:val="24"/>
              </w:rPr>
              <w:t>egulation</w:t>
            </w:r>
            <w:r w:rsidRPr="00E22097">
              <w:rPr>
                <w:rFonts w:hint="eastAsia"/>
                <w:szCs w:val="24"/>
              </w:rPr>
              <w:t xml:space="preserve"> </w:t>
            </w:r>
            <w:r w:rsidRPr="00E22097">
              <w:rPr>
                <w:szCs w:val="24"/>
              </w:rPr>
              <w:t xml:space="preserve">for Control of Soil Contamination </w:t>
            </w:r>
            <w:r w:rsidR="00293EAD" w:rsidRPr="00E22097">
              <w:rPr>
                <w:szCs w:val="24"/>
              </w:rPr>
              <w:t>(</w:t>
            </w:r>
            <w:r w:rsidRPr="00E22097">
              <w:rPr>
                <w:szCs w:val="24"/>
              </w:rPr>
              <w:t xml:space="preserve">Regulation </w:t>
            </w:r>
            <w:r w:rsidR="00BF5F16" w:rsidRPr="00E22097">
              <w:rPr>
                <w:rFonts w:hint="eastAsia"/>
                <w:szCs w:val="24"/>
              </w:rPr>
              <w:t>No.</w:t>
            </w:r>
            <w:r w:rsidRPr="00E22097">
              <w:rPr>
                <w:szCs w:val="24"/>
              </w:rPr>
              <w:t xml:space="preserve"> 53</w:t>
            </w:r>
            <w:r w:rsidR="00324B35" w:rsidRPr="00E22097">
              <w:rPr>
                <w:rFonts w:hint="eastAsia"/>
                <w:szCs w:val="24"/>
              </w:rPr>
              <w:t>, 2002</w:t>
            </w:r>
            <w:r w:rsidR="00293EAD" w:rsidRPr="00E22097">
              <w:rPr>
                <w:szCs w:val="24"/>
              </w:rPr>
              <w:t>)</w:t>
            </w:r>
            <w:r w:rsidRPr="00E22097">
              <w:rPr>
                <w:rFonts w:hint="eastAsia"/>
                <w:szCs w:val="24"/>
              </w:rPr>
              <w:t>,</w:t>
            </w:r>
            <w:r w:rsidRPr="00E22097">
              <w:rPr>
                <w:bCs/>
                <w:szCs w:val="24"/>
              </w:rPr>
              <w:t xml:space="preserve"> </w:t>
            </w:r>
            <w:r w:rsidRPr="00E22097">
              <w:rPr>
                <w:rFonts w:hint="eastAsia"/>
                <w:bCs/>
                <w:szCs w:val="24"/>
              </w:rPr>
              <w:t>t</w:t>
            </w:r>
            <w:r w:rsidRPr="00E22097">
              <w:rPr>
                <w:bCs/>
                <w:szCs w:val="24"/>
              </w:rPr>
              <w:t xml:space="preserve">here are no problems concerning </w:t>
            </w:r>
            <w:r w:rsidRPr="00E22097">
              <w:rPr>
                <w:rFonts w:hint="eastAsia"/>
                <w:szCs w:val="24"/>
              </w:rPr>
              <w:t>the c</w:t>
            </w:r>
            <w:r w:rsidRPr="00E22097">
              <w:rPr>
                <w:szCs w:val="24"/>
              </w:rPr>
              <w:t>ontent of toxic material such as heavy metals, etc.,</w:t>
            </w:r>
            <w:r w:rsidRPr="00E22097">
              <w:rPr>
                <w:rFonts w:hint="eastAsia"/>
                <w:szCs w:val="24"/>
              </w:rPr>
              <w:t xml:space="preserve"> i</w:t>
            </w:r>
            <w:r w:rsidRPr="00E22097">
              <w:rPr>
                <w:szCs w:val="24"/>
              </w:rPr>
              <w:t xml:space="preserve">n the one that the product </w:t>
            </w:r>
            <w:r w:rsidR="00260521" w:rsidRPr="00E22097">
              <w:rPr>
                <w:rFonts w:hint="eastAsia"/>
                <w:szCs w:val="24"/>
              </w:rPr>
              <w:t>or</w:t>
            </w:r>
            <w:r w:rsidR="00260521" w:rsidRPr="00E22097">
              <w:rPr>
                <w:szCs w:val="24"/>
              </w:rPr>
              <w:t xml:space="preserve"> the burned product of the reworked material used </w:t>
            </w:r>
            <w:r w:rsidRPr="00E22097">
              <w:rPr>
                <w:szCs w:val="24"/>
              </w:rPr>
              <w:t xml:space="preserve">was crushed to </w:t>
            </w:r>
            <w:r w:rsidR="00162663" w:rsidRPr="00E22097">
              <w:rPr>
                <w:szCs w:val="24"/>
              </w:rPr>
              <w:t>2</w:t>
            </w:r>
            <w:r w:rsidR="00162663" w:rsidRPr="00E22097">
              <w:rPr>
                <w:rFonts w:hint="eastAsia"/>
                <w:szCs w:val="24"/>
              </w:rPr>
              <w:t xml:space="preserve"> mm</w:t>
            </w:r>
            <w:r w:rsidR="00162663" w:rsidRPr="00E22097">
              <w:rPr>
                <w:szCs w:val="24"/>
              </w:rPr>
              <w:t xml:space="preserve"> </w:t>
            </w:r>
            <w:r w:rsidRPr="00E22097">
              <w:rPr>
                <w:szCs w:val="24"/>
              </w:rPr>
              <w:t>or less</w:t>
            </w:r>
            <w:r w:rsidRPr="00E22097">
              <w:rPr>
                <w:rFonts w:hint="eastAsia"/>
                <w:szCs w:val="24"/>
              </w:rPr>
              <w:t>.</w:t>
            </w:r>
          </w:p>
          <w:p w:rsidR="00334428" w:rsidRPr="00E22097" w:rsidRDefault="00334428">
            <w:pPr>
              <w:adjustRightInd w:val="0"/>
              <w:snapToGrid w:val="0"/>
              <w:ind w:firstLineChars="100" w:firstLine="240"/>
              <w:jc w:val="both"/>
              <w:rPr>
                <w:bCs/>
                <w:szCs w:val="24"/>
              </w:rPr>
            </w:pPr>
          </w:p>
          <w:p w:rsidR="00334428" w:rsidRPr="00E22097" w:rsidRDefault="00334428">
            <w:pPr>
              <w:adjustRightInd w:val="0"/>
              <w:snapToGrid w:val="0"/>
              <w:jc w:val="both"/>
              <w:rPr>
                <w:b/>
                <w:szCs w:val="24"/>
              </w:rPr>
            </w:pPr>
            <w:r w:rsidRPr="00E22097">
              <w:rPr>
                <w:b/>
                <w:szCs w:val="24"/>
              </w:rPr>
              <w:t>Table</w:t>
            </w:r>
          </w:p>
          <w:tbl>
            <w:tblPr>
              <w:tblW w:w="6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11"/>
              <w:gridCol w:w="2694"/>
            </w:tblGrid>
            <w:tr w:rsidR="00334428" w:rsidRPr="00E22097" w:rsidTr="003E3C43">
              <w:tc>
                <w:tcPr>
                  <w:tcW w:w="3311" w:type="dxa"/>
                  <w:tcBorders>
                    <w:top w:val="single" w:sz="4" w:space="0" w:color="auto"/>
                    <w:left w:val="single" w:sz="4" w:space="0" w:color="auto"/>
                    <w:bottom w:val="single" w:sz="4" w:space="0" w:color="auto"/>
                    <w:right w:val="single" w:sz="4" w:space="0" w:color="auto"/>
                  </w:tcBorders>
                </w:tcPr>
                <w:p w:rsidR="00334428" w:rsidRPr="00E22097" w:rsidRDefault="00334428">
                  <w:pPr>
                    <w:adjustRightInd w:val="0"/>
                    <w:snapToGrid w:val="0"/>
                    <w:rPr>
                      <w:bCs/>
                      <w:szCs w:val="24"/>
                    </w:rPr>
                  </w:pPr>
                  <w:r w:rsidRPr="00E22097">
                    <w:rPr>
                      <w:bCs/>
                      <w:szCs w:val="24"/>
                    </w:rPr>
                    <w:t>Category of recycled material to be used as raw material</w:t>
                  </w:r>
                </w:p>
              </w:tc>
              <w:tc>
                <w:tcPr>
                  <w:tcW w:w="2694" w:type="dxa"/>
                  <w:tcBorders>
                    <w:top w:val="single" w:sz="4" w:space="0" w:color="auto"/>
                    <w:left w:val="single" w:sz="4" w:space="0" w:color="auto"/>
                    <w:bottom w:val="single" w:sz="4" w:space="0" w:color="auto"/>
                    <w:right w:val="single" w:sz="4" w:space="0" w:color="auto"/>
                  </w:tcBorders>
                </w:tcPr>
                <w:p w:rsidR="00334428" w:rsidRPr="00E22097" w:rsidRDefault="00334428">
                  <w:pPr>
                    <w:adjustRightInd w:val="0"/>
                    <w:snapToGrid w:val="0"/>
                    <w:jc w:val="both"/>
                    <w:rPr>
                      <w:bCs/>
                      <w:szCs w:val="24"/>
                    </w:rPr>
                  </w:pPr>
                  <w:r w:rsidRPr="00E22097">
                    <w:rPr>
                      <w:bCs/>
                      <w:szCs w:val="24"/>
                    </w:rPr>
                    <w:t>Preprocessing method</w:t>
                  </w:r>
                </w:p>
              </w:tc>
            </w:tr>
            <w:tr w:rsidR="00334428" w:rsidRPr="00E22097" w:rsidTr="003E3C43">
              <w:trPr>
                <w:cantSplit/>
                <w:trHeight w:val="128"/>
              </w:trPr>
              <w:tc>
                <w:tcPr>
                  <w:tcW w:w="3311" w:type="dxa"/>
                  <w:tcBorders>
                    <w:top w:val="single" w:sz="4" w:space="0" w:color="auto"/>
                    <w:left w:val="single" w:sz="4" w:space="0" w:color="auto"/>
                    <w:bottom w:val="single" w:sz="4" w:space="0" w:color="auto"/>
                    <w:right w:val="single" w:sz="4" w:space="0" w:color="auto"/>
                  </w:tcBorders>
                </w:tcPr>
                <w:p w:rsidR="00334428" w:rsidRPr="00E22097" w:rsidRDefault="00334428">
                  <w:pPr>
                    <w:adjustRightInd w:val="0"/>
                    <w:snapToGrid w:val="0"/>
                    <w:ind w:left="284" w:hanging="284"/>
                    <w:jc w:val="both"/>
                    <w:rPr>
                      <w:bCs/>
                      <w:szCs w:val="24"/>
                    </w:rPr>
                  </w:pPr>
                  <w:r w:rsidRPr="00E22097">
                    <w:rPr>
                      <w:szCs w:val="24"/>
                    </w:rPr>
                    <w:t>Quarry or kiln waste</w:t>
                  </w:r>
                </w:p>
              </w:tc>
              <w:tc>
                <w:tcPr>
                  <w:tcW w:w="2694" w:type="dxa"/>
                  <w:vMerge w:val="restart"/>
                  <w:tcBorders>
                    <w:top w:val="single" w:sz="4" w:space="0" w:color="auto"/>
                    <w:left w:val="single" w:sz="4" w:space="0" w:color="auto"/>
                    <w:bottom w:val="single" w:sz="4" w:space="0" w:color="auto"/>
                    <w:right w:val="single" w:sz="4" w:space="0" w:color="auto"/>
                  </w:tcBorders>
                </w:tcPr>
                <w:p w:rsidR="00334428" w:rsidRPr="00E22097" w:rsidRDefault="00334428">
                  <w:pPr>
                    <w:adjustRightInd w:val="0"/>
                    <w:snapToGrid w:val="0"/>
                    <w:rPr>
                      <w:bCs/>
                      <w:szCs w:val="24"/>
                    </w:rPr>
                  </w:pPr>
                  <w:r w:rsidRPr="00E22097">
                    <w:rPr>
                      <w:bCs/>
                      <w:szCs w:val="24"/>
                    </w:rPr>
                    <w:t>No preprocessing required</w:t>
                  </w:r>
                </w:p>
              </w:tc>
            </w:tr>
            <w:tr w:rsidR="00334428" w:rsidRPr="00E22097" w:rsidTr="003E3C43">
              <w:trPr>
                <w:cantSplit/>
                <w:trHeight w:val="127"/>
              </w:trPr>
              <w:tc>
                <w:tcPr>
                  <w:tcW w:w="3311" w:type="dxa"/>
                  <w:tcBorders>
                    <w:top w:val="single" w:sz="4" w:space="0" w:color="auto"/>
                    <w:left w:val="single" w:sz="4" w:space="0" w:color="auto"/>
                    <w:bottom w:val="single" w:sz="4" w:space="0" w:color="auto"/>
                    <w:right w:val="single" w:sz="4" w:space="0" w:color="auto"/>
                  </w:tcBorders>
                </w:tcPr>
                <w:p w:rsidR="00334428" w:rsidRPr="00E22097" w:rsidRDefault="00334428">
                  <w:pPr>
                    <w:adjustRightInd w:val="0"/>
                    <w:snapToGrid w:val="0"/>
                    <w:jc w:val="both"/>
                    <w:rPr>
                      <w:bCs/>
                      <w:szCs w:val="24"/>
                    </w:rPr>
                  </w:pPr>
                  <w:r w:rsidRPr="00E22097">
                    <w:rPr>
                      <w:szCs w:val="24"/>
                    </w:rPr>
                    <w:t>Inorganic silica sand</w:t>
                  </w:r>
                </w:p>
              </w:tc>
              <w:tc>
                <w:tcPr>
                  <w:tcW w:w="2694" w:type="dxa"/>
                  <w:vMerge/>
                  <w:tcBorders>
                    <w:top w:val="single" w:sz="4" w:space="0" w:color="auto"/>
                    <w:left w:val="single" w:sz="4" w:space="0" w:color="auto"/>
                    <w:bottom w:val="single" w:sz="4" w:space="0" w:color="auto"/>
                    <w:right w:val="single" w:sz="4" w:space="0" w:color="auto"/>
                  </w:tcBorders>
                </w:tcPr>
                <w:p w:rsidR="00334428" w:rsidRPr="00E22097" w:rsidRDefault="00334428">
                  <w:pPr>
                    <w:adjustRightInd w:val="0"/>
                    <w:snapToGrid w:val="0"/>
                    <w:jc w:val="both"/>
                    <w:rPr>
                      <w:bCs/>
                      <w:szCs w:val="24"/>
                    </w:rPr>
                  </w:pPr>
                </w:p>
              </w:tc>
            </w:tr>
            <w:tr w:rsidR="00334428" w:rsidRPr="00E22097" w:rsidTr="003E3C43">
              <w:trPr>
                <w:cantSplit/>
                <w:trHeight w:val="21"/>
              </w:trPr>
              <w:tc>
                <w:tcPr>
                  <w:tcW w:w="3311" w:type="dxa"/>
                  <w:tcBorders>
                    <w:top w:val="single" w:sz="4" w:space="0" w:color="auto"/>
                    <w:left w:val="single" w:sz="4" w:space="0" w:color="auto"/>
                    <w:bottom w:val="single" w:sz="4" w:space="0" w:color="auto"/>
                    <w:right w:val="single" w:sz="4" w:space="0" w:color="auto"/>
                  </w:tcBorders>
                </w:tcPr>
                <w:p w:rsidR="00334428" w:rsidRPr="00E22097" w:rsidRDefault="00334428">
                  <w:pPr>
                    <w:adjustRightInd w:val="0"/>
                    <w:snapToGrid w:val="0"/>
                    <w:jc w:val="both"/>
                    <w:rPr>
                      <w:bCs/>
                      <w:szCs w:val="24"/>
                    </w:rPr>
                  </w:pPr>
                  <w:r w:rsidRPr="00E22097">
                    <w:rPr>
                      <w:szCs w:val="24"/>
                    </w:rPr>
                    <w:t>Steel slag</w:t>
                  </w:r>
                </w:p>
              </w:tc>
              <w:tc>
                <w:tcPr>
                  <w:tcW w:w="2694" w:type="dxa"/>
                  <w:vMerge/>
                  <w:tcBorders>
                    <w:top w:val="single" w:sz="4" w:space="0" w:color="auto"/>
                    <w:left w:val="single" w:sz="4" w:space="0" w:color="auto"/>
                    <w:bottom w:val="single" w:sz="4" w:space="0" w:color="auto"/>
                    <w:right w:val="single" w:sz="4" w:space="0" w:color="auto"/>
                  </w:tcBorders>
                </w:tcPr>
                <w:p w:rsidR="00334428" w:rsidRPr="00E22097" w:rsidRDefault="00334428">
                  <w:pPr>
                    <w:adjustRightInd w:val="0"/>
                    <w:snapToGrid w:val="0"/>
                    <w:jc w:val="both"/>
                    <w:rPr>
                      <w:bCs/>
                      <w:szCs w:val="24"/>
                    </w:rPr>
                  </w:pPr>
                </w:p>
              </w:tc>
            </w:tr>
            <w:tr w:rsidR="00334428" w:rsidRPr="00E22097" w:rsidTr="003E3C43">
              <w:trPr>
                <w:cantSplit/>
                <w:trHeight w:val="21"/>
              </w:trPr>
              <w:tc>
                <w:tcPr>
                  <w:tcW w:w="3311" w:type="dxa"/>
                  <w:tcBorders>
                    <w:top w:val="single" w:sz="4" w:space="0" w:color="auto"/>
                    <w:left w:val="single" w:sz="4" w:space="0" w:color="auto"/>
                    <w:bottom w:val="single" w:sz="4" w:space="0" w:color="auto"/>
                    <w:right w:val="single" w:sz="4" w:space="0" w:color="auto"/>
                  </w:tcBorders>
                </w:tcPr>
                <w:p w:rsidR="00334428" w:rsidRPr="00E22097" w:rsidRDefault="00334428">
                  <w:pPr>
                    <w:adjustRightInd w:val="0"/>
                    <w:snapToGrid w:val="0"/>
                    <w:ind w:left="284" w:hanging="284"/>
                    <w:jc w:val="both"/>
                    <w:rPr>
                      <w:bCs/>
                      <w:szCs w:val="24"/>
                    </w:rPr>
                  </w:pPr>
                  <w:r w:rsidRPr="00E22097">
                    <w:rPr>
                      <w:szCs w:val="24"/>
                    </w:rPr>
                    <w:t>Non-ferrous slag</w:t>
                  </w:r>
                </w:p>
              </w:tc>
              <w:tc>
                <w:tcPr>
                  <w:tcW w:w="2694" w:type="dxa"/>
                  <w:vMerge/>
                  <w:tcBorders>
                    <w:top w:val="single" w:sz="4" w:space="0" w:color="auto"/>
                    <w:left w:val="single" w:sz="4" w:space="0" w:color="auto"/>
                    <w:bottom w:val="single" w:sz="4" w:space="0" w:color="auto"/>
                    <w:right w:val="single" w:sz="4" w:space="0" w:color="auto"/>
                  </w:tcBorders>
                </w:tcPr>
                <w:p w:rsidR="00334428" w:rsidRPr="00E22097" w:rsidRDefault="00334428">
                  <w:pPr>
                    <w:adjustRightInd w:val="0"/>
                    <w:snapToGrid w:val="0"/>
                    <w:jc w:val="both"/>
                    <w:rPr>
                      <w:bCs/>
                      <w:szCs w:val="24"/>
                    </w:rPr>
                  </w:pPr>
                </w:p>
              </w:tc>
            </w:tr>
            <w:tr w:rsidR="00334428" w:rsidRPr="00E22097" w:rsidTr="003E3C43">
              <w:trPr>
                <w:cantSplit/>
                <w:trHeight w:val="21"/>
              </w:trPr>
              <w:tc>
                <w:tcPr>
                  <w:tcW w:w="3311" w:type="dxa"/>
                  <w:tcBorders>
                    <w:top w:val="single" w:sz="4" w:space="0" w:color="auto"/>
                    <w:left w:val="single" w:sz="4" w:space="0" w:color="auto"/>
                    <w:bottom w:val="single" w:sz="4" w:space="0" w:color="auto"/>
                    <w:right w:val="single" w:sz="4" w:space="0" w:color="auto"/>
                  </w:tcBorders>
                </w:tcPr>
                <w:p w:rsidR="00334428" w:rsidRPr="00E22097" w:rsidRDefault="00334428">
                  <w:pPr>
                    <w:adjustRightInd w:val="0"/>
                    <w:snapToGrid w:val="0"/>
                    <w:jc w:val="both"/>
                    <w:rPr>
                      <w:bCs/>
                      <w:szCs w:val="24"/>
                    </w:rPr>
                  </w:pPr>
                  <w:r w:rsidRPr="00E22097">
                    <w:rPr>
                      <w:szCs w:val="24"/>
                    </w:rPr>
                    <w:t>Foundry sand</w:t>
                  </w:r>
                </w:p>
              </w:tc>
              <w:tc>
                <w:tcPr>
                  <w:tcW w:w="2694" w:type="dxa"/>
                  <w:vMerge/>
                  <w:tcBorders>
                    <w:top w:val="single" w:sz="4" w:space="0" w:color="auto"/>
                    <w:left w:val="single" w:sz="4" w:space="0" w:color="auto"/>
                    <w:bottom w:val="single" w:sz="4" w:space="0" w:color="auto"/>
                    <w:right w:val="single" w:sz="4" w:space="0" w:color="auto"/>
                  </w:tcBorders>
                </w:tcPr>
                <w:p w:rsidR="00334428" w:rsidRPr="00E22097" w:rsidRDefault="00334428">
                  <w:pPr>
                    <w:adjustRightInd w:val="0"/>
                    <w:snapToGrid w:val="0"/>
                    <w:jc w:val="both"/>
                    <w:rPr>
                      <w:bCs/>
                      <w:szCs w:val="24"/>
                    </w:rPr>
                  </w:pPr>
                </w:p>
              </w:tc>
            </w:tr>
            <w:tr w:rsidR="00334428" w:rsidRPr="00E22097" w:rsidTr="003E3C43">
              <w:trPr>
                <w:cantSplit/>
                <w:trHeight w:val="21"/>
              </w:trPr>
              <w:tc>
                <w:tcPr>
                  <w:tcW w:w="3311" w:type="dxa"/>
                  <w:tcBorders>
                    <w:top w:val="single" w:sz="4" w:space="0" w:color="auto"/>
                    <w:left w:val="single" w:sz="4" w:space="0" w:color="auto"/>
                    <w:bottom w:val="single" w:sz="4" w:space="0" w:color="auto"/>
                    <w:right w:val="single" w:sz="4" w:space="0" w:color="auto"/>
                  </w:tcBorders>
                </w:tcPr>
                <w:p w:rsidR="00334428" w:rsidRPr="00E22097" w:rsidRDefault="00334428">
                  <w:pPr>
                    <w:adjustRightInd w:val="0"/>
                    <w:snapToGrid w:val="0"/>
                    <w:ind w:left="284" w:hanging="284"/>
                    <w:jc w:val="both"/>
                    <w:rPr>
                      <w:bCs/>
                      <w:szCs w:val="24"/>
                    </w:rPr>
                  </w:pPr>
                  <w:r w:rsidRPr="00E22097">
                    <w:rPr>
                      <w:szCs w:val="24"/>
                    </w:rPr>
                    <w:t>Pottery shards</w:t>
                  </w:r>
                </w:p>
              </w:tc>
              <w:tc>
                <w:tcPr>
                  <w:tcW w:w="2694" w:type="dxa"/>
                  <w:vMerge/>
                  <w:tcBorders>
                    <w:top w:val="single" w:sz="4" w:space="0" w:color="auto"/>
                    <w:left w:val="single" w:sz="4" w:space="0" w:color="auto"/>
                    <w:bottom w:val="single" w:sz="4" w:space="0" w:color="auto"/>
                    <w:right w:val="single" w:sz="4" w:space="0" w:color="auto"/>
                  </w:tcBorders>
                </w:tcPr>
                <w:p w:rsidR="00334428" w:rsidRPr="00E22097" w:rsidRDefault="00334428">
                  <w:pPr>
                    <w:adjustRightInd w:val="0"/>
                    <w:snapToGrid w:val="0"/>
                    <w:jc w:val="both"/>
                    <w:rPr>
                      <w:bCs/>
                      <w:szCs w:val="24"/>
                    </w:rPr>
                  </w:pPr>
                </w:p>
              </w:tc>
            </w:tr>
            <w:tr w:rsidR="00334428" w:rsidRPr="00E22097" w:rsidTr="003E3C43">
              <w:trPr>
                <w:cantSplit/>
                <w:trHeight w:val="21"/>
              </w:trPr>
              <w:tc>
                <w:tcPr>
                  <w:tcW w:w="3311" w:type="dxa"/>
                  <w:tcBorders>
                    <w:top w:val="single" w:sz="4" w:space="0" w:color="auto"/>
                    <w:left w:val="single" w:sz="4" w:space="0" w:color="auto"/>
                    <w:bottom w:val="single" w:sz="4" w:space="0" w:color="auto"/>
                    <w:right w:val="single" w:sz="4" w:space="0" w:color="auto"/>
                  </w:tcBorders>
                </w:tcPr>
                <w:p w:rsidR="00334428" w:rsidRPr="00E22097" w:rsidRDefault="00334428">
                  <w:pPr>
                    <w:adjustRightInd w:val="0"/>
                    <w:snapToGrid w:val="0"/>
                    <w:ind w:left="284" w:hanging="284"/>
                    <w:jc w:val="both"/>
                    <w:rPr>
                      <w:bCs/>
                      <w:szCs w:val="24"/>
                    </w:rPr>
                  </w:pPr>
                  <w:r w:rsidRPr="00E22097">
                    <w:rPr>
                      <w:szCs w:val="24"/>
                    </w:rPr>
                    <w:t>Coal ash</w:t>
                  </w:r>
                </w:p>
              </w:tc>
              <w:tc>
                <w:tcPr>
                  <w:tcW w:w="2694" w:type="dxa"/>
                  <w:vMerge/>
                  <w:tcBorders>
                    <w:top w:val="single" w:sz="4" w:space="0" w:color="auto"/>
                    <w:left w:val="single" w:sz="4" w:space="0" w:color="auto"/>
                    <w:bottom w:val="single" w:sz="4" w:space="0" w:color="auto"/>
                    <w:right w:val="single" w:sz="4" w:space="0" w:color="auto"/>
                  </w:tcBorders>
                </w:tcPr>
                <w:p w:rsidR="00334428" w:rsidRPr="00E22097" w:rsidRDefault="00334428">
                  <w:pPr>
                    <w:adjustRightInd w:val="0"/>
                    <w:snapToGrid w:val="0"/>
                    <w:jc w:val="both"/>
                    <w:rPr>
                      <w:bCs/>
                      <w:szCs w:val="24"/>
                    </w:rPr>
                  </w:pPr>
                </w:p>
              </w:tc>
            </w:tr>
            <w:tr w:rsidR="00334428" w:rsidRPr="00E22097" w:rsidTr="003E3C43">
              <w:trPr>
                <w:cantSplit/>
                <w:trHeight w:val="21"/>
              </w:trPr>
              <w:tc>
                <w:tcPr>
                  <w:tcW w:w="3311" w:type="dxa"/>
                  <w:tcBorders>
                    <w:top w:val="single" w:sz="4" w:space="0" w:color="auto"/>
                    <w:left w:val="single" w:sz="4" w:space="0" w:color="auto"/>
                    <w:bottom w:val="single" w:sz="4" w:space="0" w:color="auto"/>
                    <w:right w:val="single" w:sz="4" w:space="0" w:color="auto"/>
                  </w:tcBorders>
                </w:tcPr>
                <w:p w:rsidR="00334428" w:rsidRPr="00E22097" w:rsidRDefault="00334428">
                  <w:pPr>
                    <w:adjustRightInd w:val="0"/>
                    <w:snapToGrid w:val="0"/>
                    <w:jc w:val="both"/>
                    <w:rPr>
                      <w:bCs/>
                      <w:szCs w:val="24"/>
                    </w:rPr>
                  </w:pPr>
                  <w:r w:rsidRPr="00E22097">
                    <w:rPr>
                      <w:szCs w:val="24"/>
                    </w:rPr>
                    <w:t xml:space="preserve">Building material waste </w:t>
                  </w:r>
                </w:p>
              </w:tc>
              <w:tc>
                <w:tcPr>
                  <w:tcW w:w="2694" w:type="dxa"/>
                  <w:vMerge/>
                  <w:tcBorders>
                    <w:top w:val="single" w:sz="4" w:space="0" w:color="auto"/>
                    <w:left w:val="single" w:sz="4" w:space="0" w:color="auto"/>
                    <w:bottom w:val="single" w:sz="4" w:space="0" w:color="auto"/>
                    <w:right w:val="single" w:sz="4" w:space="0" w:color="auto"/>
                  </w:tcBorders>
                </w:tcPr>
                <w:p w:rsidR="00334428" w:rsidRPr="00E22097" w:rsidRDefault="00334428">
                  <w:pPr>
                    <w:adjustRightInd w:val="0"/>
                    <w:snapToGrid w:val="0"/>
                    <w:jc w:val="both"/>
                    <w:rPr>
                      <w:bCs/>
                      <w:szCs w:val="24"/>
                    </w:rPr>
                  </w:pPr>
                </w:p>
              </w:tc>
            </w:tr>
            <w:tr w:rsidR="00334428" w:rsidRPr="00E22097" w:rsidTr="003E3C43">
              <w:trPr>
                <w:cantSplit/>
                <w:trHeight w:val="21"/>
              </w:trPr>
              <w:tc>
                <w:tcPr>
                  <w:tcW w:w="3311" w:type="dxa"/>
                  <w:tcBorders>
                    <w:top w:val="single" w:sz="4" w:space="0" w:color="auto"/>
                    <w:left w:val="single" w:sz="4" w:space="0" w:color="auto"/>
                    <w:bottom w:val="single" w:sz="4" w:space="0" w:color="auto"/>
                    <w:right w:val="single" w:sz="4" w:space="0" w:color="auto"/>
                  </w:tcBorders>
                </w:tcPr>
                <w:p w:rsidR="00334428" w:rsidRPr="00E22097" w:rsidRDefault="00334428">
                  <w:pPr>
                    <w:adjustRightInd w:val="0"/>
                    <w:snapToGrid w:val="0"/>
                    <w:jc w:val="both"/>
                    <w:rPr>
                      <w:bCs/>
                      <w:szCs w:val="24"/>
                    </w:rPr>
                  </w:pPr>
                  <w:r w:rsidRPr="00E22097">
                    <w:rPr>
                      <w:szCs w:val="24"/>
                    </w:rPr>
                    <w:t xml:space="preserve">Waste glass </w:t>
                  </w:r>
                  <w:r w:rsidR="00293EAD" w:rsidRPr="00E22097">
                    <w:rPr>
                      <w:szCs w:val="24"/>
                    </w:rPr>
                    <w:t>(</w:t>
                  </w:r>
                  <w:r w:rsidRPr="00E22097">
                    <w:rPr>
                      <w:szCs w:val="24"/>
                    </w:rPr>
                    <w:t>does not include colorless and brown glass bottles</w:t>
                  </w:r>
                  <w:r w:rsidR="00293EAD" w:rsidRPr="00E22097">
                    <w:rPr>
                      <w:szCs w:val="24"/>
                    </w:rPr>
                    <w:t>)</w:t>
                  </w:r>
                </w:p>
              </w:tc>
              <w:tc>
                <w:tcPr>
                  <w:tcW w:w="2694" w:type="dxa"/>
                  <w:vMerge/>
                  <w:tcBorders>
                    <w:top w:val="single" w:sz="4" w:space="0" w:color="auto"/>
                    <w:left w:val="single" w:sz="4" w:space="0" w:color="auto"/>
                    <w:bottom w:val="single" w:sz="4" w:space="0" w:color="auto"/>
                    <w:right w:val="single" w:sz="4" w:space="0" w:color="auto"/>
                  </w:tcBorders>
                </w:tcPr>
                <w:p w:rsidR="00334428" w:rsidRPr="00E22097" w:rsidRDefault="00334428">
                  <w:pPr>
                    <w:adjustRightInd w:val="0"/>
                    <w:snapToGrid w:val="0"/>
                    <w:jc w:val="both"/>
                    <w:rPr>
                      <w:bCs/>
                      <w:szCs w:val="24"/>
                    </w:rPr>
                  </w:pPr>
                </w:p>
              </w:tc>
            </w:tr>
            <w:tr w:rsidR="00334428" w:rsidRPr="00E22097" w:rsidTr="003E3C43">
              <w:trPr>
                <w:cantSplit/>
                <w:trHeight w:val="21"/>
              </w:trPr>
              <w:tc>
                <w:tcPr>
                  <w:tcW w:w="3311" w:type="dxa"/>
                  <w:tcBorders>
                    <w:top w:val="single" w:sz="4" w:space="0" w:color="auto"/>
                    <w:left w:val="single" w:sz="4" w:space="0" w:color="auto"/>
                    <w:bottom w:val="single" w:sz="4" w:space="0" w:color="auto"/>
                    <w:right w:val="single" w:sz="4" w:space="0" w:color="auto"/>
                  </w:tcBorders>
                </w:tcPr>
                <w:p w:rsidR="00334428" w:rsidRPr="00E22097" w:rsidRDefault="00334428">
                  <w:pPr>
                    <w:adjustRightInd w:val="0"/>
                    <w:snapToGrid w:val="0"/>
                    <w:jc w:val="both"/>
                    <w:rPr>
                      <w:bCs/>
                      <w:szCs w:val="24"/>
                    </w:rPr>
                  </w:pPr>
                  <w:r w:rsidRPr="00E22097">
                    <w:rPr>
                      <w:szCs w:val="24"/>
                    </w:rPr>
                    <w:t>Paper sludge</w:t>
                  </w:r>
                </w:p>
              </w:tc>
              <w:tc>
                <w:tcPr>
                  <w:tcW w:w="2694" w:type="dxa"/>
                  <w:vMerge/>
                  <w:tcBorders>
                    <w:top w:val="single" w:sz="4" w:space="0" w:color="auto"/>
                    <w:left w:val="single" w:sz="4" w:space="0" w:color="auto"/>
                    <w:bottom w:val="single" w:sz="4" w:space="0" w:color="auto"/>
                    <w:right w:val="single" w:sz="4" w:space="0" w:color="auto"/>
                  </w:tcBorders>
                </w:tcPr>
                <w:p w:rsidR="00334428" w:rsidRPr="00E22097" w:rsidRDefault="00334428">
                  <w:pPr>
                    <w:adjustRightInd w:val="0"/>
                    <w:snapToGrid w:val="0"/>
                    <w:jc w:val="both"/>
                    <w:rPr>
                      <w:bCs/>
                      <w:szCs w:val="24"/>
                    </w:rPr>
                  </w:pPr>
                </w:p>
              </w:tc>
            </w:tr>
            <w:tr w:rsidR="00334428" w:rsidRPr="00E22097" w:rsidTr="003E3C43">
              <w:trPr>
                <w:cantSplit/>
                <w:trHeight w:val="21"/>
              </w:trPr>
              <w:tc>
                <w:tcPr>
                  <w:tcW w:w="3311" w:type="dxa"/>
                  <w:tcBorders>
                    <w:top w:val="single" w:sz="4" w:space="0" w:color="auto"/>
                    <w:left w:val="single" w:sz="4" w:space="0" w:color="auto"/>
                    <w:bottom w:val="single" w:sz="4" w:space="0" w:color="auto"/>
                    <w:right w:val="single" w:sz="4" w:space="0" w:color="auto"/>
                  </w:tcBorders>
                </w:tcPr>
                <w:p w:rsidR="00334428" w:rsidRPr="00E22097" w:rsidRDefault="00334428">
                  <w:pPr>
                    <w:adjustRightInd w:val="0"/>
                    <w:snapToGrid w:val="0"/>
                    <w:jc w:val="both"/>
                    <w:rPr>
                      <w:bCs/>
                      <w:szCs w:val="24"/>
                    </w:rPr>
                  </w:pPr>
                  <w:r w:rsidRPr="00E22097">
                    <w:rPr>
                      <w:szCs w:val="24"/>
                    </w:rPr>
                    <w:t>Aluminum sludge</w:t>
                  </w:r>
                </w:p>
              </w:tc>
              <w:tc>
                <w:tcPr>
                  <w:tcW w:w="2694" w:type="dxa"/>
                  <w:vMerge/>
                  <w:tcBorders>
                    <w:top w:val="single" w:sz="4" w:space="0" w:color="auto"/>
                    <w:left w:val="single" w:sz="4" w:space="0" w:color="auto"/>
                    <w:bottom w:val="single" w:sz="4" w:space="0" w:color="auto"/>
                    <w:right w:val="single" w:sz="4" w:space="0" w:color="auto"/>
                  </w:tcBorders>
                </w:tcPr>
                <w:p w:rsidR="00334428" w:rsidRPr="00E22097" w:rsidRDefault="00334428">
                  <w:pPr>
                    <w:adjustRightInd w:val="0"/>
                    <w:snapToGrid w:val="0"/>
                    <w:jc w:val="both"/>
                    <w:rPr>
                      <w:bCs/>
                      <w:szCs w:val="24"/>
                    </w:rPr>
                  </w:pPr>
                </w:p>
              </w:tc>
            </w:tr>
            <w:tr w:rsidR="00334428" w:rsidRPr="00E22097" w:rsidTr="003E3C43">
              <w:trPr>
                <w:cantSplit/>
                <w:trHeight w:val="21"/>
              </w:trPr>
              <w:tc>
                <w:tcPr>
                  <w:tcW w:w="3311" w:type="dxa"/>
                  <w:tcBorders>
                    <w:top w:val="single" w:sz="4" w:space="0" w:color="auto"/>
                    <w:left w:val="single" w:sz="4" w:space="0" w:color="auto"/>
                    <w:bottom w:val="single" w:sz="4" w:space="0" w:color="auto"/>
                    <w:right w:val="single" w:sz="4" w:space="0" w:color="auto"/>
                  </w:tcBorders>
                </w:tcPr>
                <w:p w:rsidR="00334428" w:rsidRPr="00E22097" w:rsidRDefault="00334428">
                  <w:pPr>
                    <w:adjustRightInd w:val="0"/>
                    <w:snapToGrid w:val="0"/>
                    <w:ind w:left="284" w:hanging="284"/>
                    <w:jc w:val="both"/>
                    <w:rPr>
                      <w:bCs/>
                      <w:szCs w:val="24"/>
                    </w:rPr>
                  </w:pPr>
                  <w:r w:rsidRPr="00E22097">
                    <w:rPr>
                      <w:szCs w:val="24"/>
                    </w:rPr>
                    <w:t>Polishing sand sludge</w:t>
                  </w:r>
                </w:p>
              </w:tc>
              <w:tc>
                <w:tcPr>
                  <w:tcW w:w="2694" w:type="dxa"/>
                  <w:vMerge/>
                  <w:tcBorders>
                    <w:top w:val="single" w:sz="4" w:space="0" w:color="auto"/>
                    <w:left w:val="single" w:sz="4" w:space="0" w:color="auto"/>
                    <w:bottom w:val="single" w:sz="4" w:space="0" w:color="auto"/>
                    <w:right w:val="single" w:sz="4" w:space="0" w:color="auto"/>
                  </w:tcBorders>
                </w:tcPr>
                <w:p w:rsidR="00334428" w:rsidRPr="00E22097" w:rsidRDefault="00334428">
                  <w:pPr>
                    <w:adjustRightInd w:val="0"/>
                    <w:snapToGrid w:val="0"/>
                    <w:jc w:val="both"/>
                    <w:rPr>
                      <w:bCs/>
                      <w:szCs w:val="24"/>
                    </w:rPr>
                  </w:pPr>
                </w:p>
              </w:tc>
            </w:tr>
            <w:tr w:rsidR="00334428" w:rsidRPr="00E22097" w:rsidTr="003E3C43">
              <w:trPr>
                <w:cantSplit/>
                <w:trHeight w:val="21"/>
              </w:trPr>
              <w:tc>
                <w:tcPr>
                  <w:tcW w:w="3311" w:type="dxa"/>
                  <w:tcBorders>
                    <w:top w:val="single" w:sz="4" w:space="0" w:color="auto"/>
                    <w:left w:val="single" w:sz="4" w:space="0" w:color="auto"/>
                    <w:bottom w:val="single" w:sz="4" w:space="0" w:color="auto"/>
                    <w:right w:val="single" w:sz="4" w:space="0" w:color="auto"/>
                  </w:tcBorders>
                </w:tcPr>
                <w:p w:rsidR="00334428" w:rsidRPr="00E22097" w:rsidRDefault="00334428">
                  <w:pPr>
                    <w:adjustRightInd w:val="0"/>
                    <w:snapToGrid w:val="0"/>
                    <w:jc w:val="both"/>
                    <w:rPr>
                      <w:bCs/>
                      <w:szCs w:val="24"/>
                    </w:rPr>
                  </w:pPr>
                  <w:r w:rsidRPr="00E22097">
                    <w:rPr>
                      <w:szCs w:val="24"/>
                    </w:rPr>
                    <w:t>Stone chips</w:t>
                  </w:r>
                </w:p>
              </w:tc>
              <w:tc>
                <w:tcPr>
                  <w:tcW w:w="2694" w:type="dxa"/>
                  <w:vMerge/>
                  <w:tcBorders>
                    <w:top w:val="single" w:sz="4" w:space="0" w:color="auto"/>
                    <w:left w:val="single" w:sz="4" w:space="0" w:color="auto"/>
                    <w:bottom w:val="single" w:sz="4" w:space="0" w:color="auto"/>
                    <w:right w:val="single" w:sz="4" w:space="0" w:color="auto"/>
                  </w:tcBorders>
                </w:tcPr>
                <w:p w:rsidR="00334428" w:rsidRPr="00E22097" w:rsidRDefault="00334428">
                  <w:pPr>
                    <w:adjustRightInd w:val="0"/>
                    <w:snapToGrid w:val="0"/>
                    <w:jc w:val="both"/>
                    <w:rPr>
                      <w:bCs/>
                      <w:szCs w:val="24"/>
                    </w:rPr>
                  </w:pPr>
                </w:p>
              </w:tc>
            </w:tr>
            <w:tr w:rsidR="00334428" w:rsidRPr="00E22097" w:rsidTr="003E3C43">
              <w:tc>
                <w:tcPr>
                  <w:tcW w:w="3311" w:type="dxa"/>
                  <w:tcBorders>
                    <w:top w:val="single" w:sz="4" w:space="0" w:color="auto"/>
                    <w:left w:val="single" w:sz="4" w:space="0" w:color="auto"/>
                    <w:bottom w:val="single" w:sz="4" w:space="0" w:color="auto"/>
                    <w:right w:val="single" w:sz="4" w:space="0" w:color="auto"/>
                  </w:tcBorders>
                </w:tcPr>
                <w:p w:rsidR="00334428" w:rsidRPr="00E22097" w:rsidRDefault="00334428">
                  <w:pPr>
                    <w:adjustRightInd w:val="0"/>
                    <w:snapToGrid w:val="0"/>
                    <w:jc w:val="both"/>
                    <w:rPr>
                      <w:bCs/>
                      <w:szCs w:val="24"/>
                    </w:rPr>
                  </w:pPr>
                  <w:r w:rsidRPr="00E22097">
                    <w:rPr>
                      <w:szCs w:val="24"/>
                    </w:rPr>
                    <w:t>Municipal waste ashes</w:t>
                  </w:r>
                </w:p>
              </w:tc>
              <w:tc>
                <w:tcPr>
                  <w:tcW w:w="2694" w:type="dxa"/>
                  <w:tcBorders>
                    <w:top w:val="single" w:sz="4" w:space="0" w:color="auto"/>
                    <w:left w:val="single" w:sz="4" w:space="0" w:color="auto"/>
                    <w:bottom w:val="single" w:sz="4" w:space="0" w:color="auto"/>
                    <w:right w:val="single" w:sz="4" w:space="0" w:color="auto"/>
                  </w:tcBorders>
                </w:tcPr>
                <w:p w:rsidR="00334428" w:rsidRPr="00E22097" w:rsidRDefault="00334428">
                  <w:pPr>
                    <w:adjustRightInd w:val="0"/>
                    <w:snapToGrid w:val="0"/>
                    <w:rPr>
                      <w:bCs/>
                      <w:szCs w:val="24"/>
                    </w:rPr>
                  </w:pPr>
                  <w:r w:rsidRPr="00E22097">
                    <w:rPr>
                      <w:szCs w:val="24"/>
                    </w:rPr>
                    <w:t>Convert to molten slag</w:t>
                  </w:r>
                </w:p>
              </w:tc>
            </w:tr>
            <w:tr w:rsidR="00334428" w:rsidRPr="00E22097" w:rsidTr="003E3C43">
              <w:tc>
                <w:tcPr>
                  <w:tcW w:w="3311" w:type="dxa"/>
                  <w:tcBorders>
                    <w:top w:val="single" w:sz="4" w:space="0" w:color="auto"/>
                    <w:left w:val="single" w:sz="4" w:space="0" w:color="auto"/>
                    <w:bottom w:val="single" w:sz="4" w:space="0" w:color="auto"/>
                    <w:right w:val="single" w:sz="4" w:space="0" w:color="auto"/>
                  </w:tcBorders>
                </w:tcPr>
                <w:p w:rsidR="00334428" w:rsidRPr="00E22097" w:rsidRDefault="00334428">
                  <w:pPr>
                    <w:adjustRightInd w:val="0"/>
                    <w:snapToGrid w:val="0"/>
                    <w:jc w:val="both"/>
                    <w:rPr>
                      <w:bCs/>
                      <w:szCs w:val="24"/>
                    </w:rPr>
                  </w:pPr>
                  <w:r w:rsidRPr="00E22097">
                    <w:rPr>
                      <w:szCs w:val="24"/>
                    </w:rPr>
                    <w:t>Sewage sludge</w:t>
                  </w:r>
                </w:p>
              </w:tc>
              <w:tc>
                <w:tcPr>
                  <w:tcW w:w="2694" w:type="dxa"/>
                  <w:tcBorders>
                    <w:top w:val="single" w:sz="4" w:space="0" w:color="auto"/>
                    <w:left w:val="single" w:sz="4" w:space="0" w:color="auto"/>
                    <w:bottom w:val="single" w:sz="4" w:space="0" w:color="auto"/>
                    <w:right w:val="single" w:sz="4" w:space="0" w:color="auto"/>
                  </w:tcBorders>
                </w:tcPr>
                <w:p w:rsidR="00334428" w:rsidRPr="00E22097" w:rsidRDefault="00334428">
                  <w:pPr>
                    <w:adjustRightInd w:val="0"/>
                    <w:snapToGrid w:val="0"/>
                    <w:rPr>
                      <w:bCs/>
                      <w:szCs w:val="24"/>
                    </w:rPr>
                  </w:pPr>
                  <w:r w:rsidRPr="00E22097">
                    <w:rPr>
                      <w:szCs w:val="24"/>
                    </w:rPr>
                    <w:t>Convert to ashes or molten slag</w:t>
                  </w:r>
                </w:p>
              </w:tc>
            </w:tr>
            <w:tr w:rsidR="00334428" w:rsidRPr="00E22097" w:rsidTr="003E3C43">
              <w:trPr>
                <w:cantSplit/>
                <w:trHeight w:val="128"/>
              </w:trPr>
              <w:tc>
                <w:tcPr>
                  <w:tcW w:w="3311" w:type="dxa"/>
                  <w:tcBorders>
                    <w:top w:val="single" w:sz="4" w:space="0" w:color="auto"/>
                    <w:left w:val="single" w:sz="4" w:space="0" w:color="auto"/>
                    <w:bottom w:val="single" w:sz="4" w:space="0" w:color="auto"/>
                    <w:right w:val="single" w:sz="4" w:space="0" w:color="auto"/>
                  </w:tcBorders>
                </w:tcPr>
                <w:p w:rsidR="00334428" w:rsidRPr="00E22097" w:rsidRDefault="00334428">
                  <w:pPr>
                    <w:adjustRightInd w:val="0"/>
                    <w:snapToGrid w:val="0"/>
                    <w:jc w:val="both"/>
                    <w:rPr>
                      <w:bCs/>
                      <w:szCs w:val="24"/>
                    </w:rPr>
                  </w:pPr>
                  <w:r w:rsidRPr="00E22097">
                    <w:rPr>
                      <w:szCs w:val="24"/>
                    </w:rPr>
                    <w:t>Waterworks sludge</w:t>
                  </w:r>
                </w:p>
              </w:tc>
              <w:tc>
                <w:tcPr>
                  <w:tcW w:w="2694" w:type="dxa"/>
                  <w:vMerge w:val="restart"/>
                  <w:tcBorders>
                    <w:top w:val="single" w:sz="4" w:space="0" w:color="auto"/>
                    <w:left w:val="single" w:sz="4" w:space="0" w:color="auto"/>
                    <w:bottom w:val="single" w:sz="4" w:space="0" w:color="auto"/>
                    <w:right w:val="single" w:sz="4" w:space="0" w:color="auto"/>
                  </w:tcBorders>
                </w:tcPr>
                <w:p w:rsidR="00334428" w:rsidRPr="00E22097" w:rsidRDefault="00334428">
                  <w:pPr>
                    <w:adjustRightInd w:val="0"/>
                    <w:snapToGrid w:val="0"/>
                    <w:rPr>
                      <w:bCs/>
                      <w:szCs w:val="24"/>
                    </w:rPr>
                  </w:pPr>
                  <w:r w:rsidRPr="00E22097">
                    <w:rPr>
                      <w:bCs/>
                      <w:szCs w:val="24"/>
                    </w:rPr>
                    <w:t>No preprocessing required</w:t>
                  </w:r>
                </w:p>
              </w:tc>
            </w:tr>
            <w:tr w:rsidR="00334428" w:rsidRPr="00E22097" w:rsidTr="003E3C43">
              <w:trPr>
                <w:cantSplit/>
                <w:trHeight w:val="127"/>
              </w:trPr>
              <w:tc>
                <w:tcPr>
                  <w:tcW w:w="3311" w:type="dxa"/>
                  <w:tcBorders>
                    <w:top w:val="single" w:sz="4" w:space="0" w:color="auto"/>
                    <w:left w:val="single" w:sz="4" w:space="0" w:color="auto"/>
                    <w:bottom w:val="single" w:sz="4" w:space="0" w:color="auto"/>
                    <w:right w:val="single" w:sz="4" w:space="0" w:color="auto"/>
                  </w:tcBorders>
                </w:tcPr>
                <w:p w:rsidR="00334428" w:rsidRPr="00E22097" w:rsidRDefault="00334428">
                  <w:pPr>
                    <w:adjustRightInd w:val="0"/>
                    <w:snapToGrid w:val="0"/>
                    <w:jc w:val="both"/>
                    <w:rPr>
                      <w:bCs/>
                      <w:szCs w:val="24"/>
                    </w:rPr>
                  </w:pPr>
                  <w:r w:rsidRPr="00E22097">
                    <w:rPr>
                      <w:szCs w:val="24"/>
                    </w:rPr>
                    <w:t>Sludge from lakes, etc.</w:t>
                  </w:r>
                </w:p>
              </w:tc>
              <w:tc>
                <w:tcPr>
                  <w:tcW w:w="2694" w:type="dxa"/>
                  <w:vMerge/>
                  <w:tcBorders>
                    <w:top w:val="single" w:sz="4" w:space="0" w:color="auto"/>
                    <w:left w:val="single" w:sz="4" w:space="0" w:color="auto"/>
                    <w:bottom w:val="single" w:sz="4" w:space="0" w:color="auto"/>
                    <w:right w:val="single" w:sz="4" w:space="0" w:color="auto"/>
                  </w:tcBorders>
                </w:tcPr>
                <w:p w:rsidR="00334428" w:rsidRPr="00E22097" w:rsidRDefault="00334428">
                  <w:pPr>
                    <w:adjustRightInd w:val="0"/>
                    <w:snapToGrid w:val="0"/>
                    <w:jc w:val="both"/>
                    <w:rPr>
                      <w:bCs/>
                      <w:szCs w:val="24"/>
                    </w:rPr>
                  </w:pPr>
                </w:p>
              </w:tc>
            </w:tr>
          </w:tbl>
          <w:p w:rsidR="00334428" w:rsidRPr="00E22097" w:rsidRDefault="00334428">
            <w:pPr>
              <w:adjustRightInd w:val="0"/>
              <w:snapToGrid w:val="0"/>
              <w:jc w:val="both"/>
              <w:rPr>
                <w:b/>
                <w:szCs w:val="24"/>
              </w:rPr>
            </w:pPr>
          </w:p>
        </w:tc>
      </w:tr>
      <w:tr w:rsidR="00334428" w:rsidRPr="00E22097" w:rsidTr="0032301C">
        <w:trPr>
          <w:cantSplit/>
          <w:trHeight w:val="5807"/>
        </w:trPr>
        <w:tc>
          <w:tcPr>
            <w:tcW w:w="1475" w:type="dxa"/>
            <w:vMerge/>
            <w:tcBorders>
              <w:top w:val="single" w:sz="4" w:space="0" w:color="auto"/>
              <w:bottom w:val="single" w:sz="4" w:space="0" w:color="auto"/>
            </w:tcBorders>
          </w:tcPr>
          <w:p w:rsidR="00334428" w:rsidRPr="00E22097" w:rsidRDefault="00334428">
            <w:pPr>
              <w:adjustRightInd w:val="0"/>
              <w:snapToGrid w:val="0"/>
              <w:jc w:val="both"/>
              <w:rPr>
                <w:szCs w:val="24"/>
              </w:rPr>
            </w:pPr>
          </w:p>
        </w:tc>
        <w:tc>
          <w:tcPr>
            <w:tcW w:w="1452" w:type="dxa"/>
            <w:tcBorders>
              <w:top w:val="single" w:sz="4" w:space="0" w:color="auto"/>
              <w:bottom w:val="single" w:sz="4" w:space="0" w:color="auto"/>
            </w:tcBorders>
          </w:tcPr>
          <w:p w:rsidR="00334428" w:rsidRPr="00E22097" w:rsidRDefault="00334428">
            <w:pPr>
              <w:adjustRightInd w:val="0"/>
              <w:snapToGrid w:val="0"/>
              <w:jc w:val="both"/>
              <w:rPr>
                <w:szCs w:val="24"/>
              </w:rPr>
            </w:pPr>
            <w:r w:rsidRPr="00E22097">
              <w:rPr>
                <w:szCs w:val="24"/>
              </w:rPr>
              <w:t xml:space="preserve">Pavement block products using recycled material </w:t>
            </w:r>
            <w:r w:rsidR="00293EAD" w:rsidRPr="00E22097">
              <w:rPr>
                <w:szCs w:val="24"/>
              </w:rPr>
              <w:t>(</w:t>
            </w:r>
            <w:r w:rsidRPr="00E22097">
              <w:rPr>
                <w:szCs w:val="24"/>
              </w:rPr>
              <w:t>precast unreinforced concrete products</w:t>
            </w:r>
            <w:r w:rsidR="00293EAD" w:rsidRPr="00E22097">
              <w:rPr>
                <w:szCs w:val="24"/>
              </w:rPr>
              <w:t>)</w:t>
            </w:r>
          </w:p>
        </w:tc>
        <w:tc>
          <w:tcPr>
            <w:tcW w:w="6109" w:type="dxa"/>
            <w:tcBorders>
              <w:top w:val="single" w:sz="4" w:space="0" w:color="auto"/>
              <w:bottom w:val="single" w:sz="4" w:space="0" w:color="auto"/>
            </w:tcBorders>
          </w:tcPr>
          <w:p w:rsidR="00334428" w:rsidRPr="00E22097" w:rsidRDefault="00334428">
            <w:pPr>
              <w:adjustRightInd w:val="0"/>
              <w:snapToGrid w:val="0"/>
              <w:jc w:val="both"/>
              <w:rPr>
                <w:b/>
                <w:szCs w:val="24"/>
              </w:rPr>
            </w:pPr>
            <w:r w:rsidRPr="00E22097">
              <w:rPr>
                <w:b/>
                <w:szCs w:val="24"/>
              </w:rPr>
              <w:t>Evaluation Criteria</w:t>
            </w:r>
          </w:p>
          <w:p w:rsidR="00334428" w:rsidRPr="00E22097" w:rsidRDefault="00334428" w:rsidP="00E90135">
            <w:pPr>
              <w:numPr>
                <w:ilvl w:val="0"/>
                <w:numId w:val="79"/>
              </w:numPr>
              <w:adjustRightInd w:val="0"/>
              <w:snapToGrid w:val="0"/>
              <w:jc w:val="both"/>
              <w:rPr>
                <w:bCs/>
                <w:szCs w:val="24"/>
              </w:rPr>
            </w:pPr>
            <w:r w:rsidRPr="00E22097">
              <w:rPr>
                <w:bCs/>
                <w:szCs w:val="24"/>
              </w:rPr>
              <w:t xml:space="preserve">Uses recycled material </w:t>
            </w:r>
            <w:r w:rsidR="00293EAD" w:rsidRPr="00E22097">
              <w:rPr>
                <w:bCs/>
                <w:szCs w:val="24"/>
              </w:rPr>
              <w:t>(</w:t>
            </w:r>
            <w:r w:rsidRPr="00E22097">
              <w:rPr>
                <w:bCs/>
                <w:szCs w:val="24"/>
              </w:rPr>
              <w:t>material such as those included in the left column of Table below, and preprocessed where indicated in the right column</w:t>
            </w:r>
            <w:r w:rsidR="00293EAD" w:rsidRPr="00E22097">
              <w:rPr>
                <w:bCs/>
                <w:szCs w:val="24"/>
              </w:rPr>
              <w:t>)</w:t>
            </w:r>
            <w:r w:rsidRPr="00E22097">
              <w:rPr>
                <w:bCs/>
                <w:szCs w:val="24"/>
              </w:rPr>
              <w:t xml:space="preserve"> as its raw material.</w:t>
            </w:r>
          </w:p>
          <w:p w:rsidR="00334428" w:rsidRPr="00E22097" w:rsidRDefault="00334428" w:rsidP="00E90135">
            <w:pPr>
              <w:numPr>
                <w:ilvl w:val="0"/>
                <w:numId w:val="79"/>
              </w:numPr>
              <w:adjustRightInd w:val="0"/>
              <w:snapToGrid w:val="0"/>
              <w:jc w:val="both"/>
              <w:rPr>
                <w:bCs/>
                <w:szCs w:val="24"/>
              </w:rPr>
            </w:pPr>
            <w:r w:rsidRPr="00E22097">
              <w:rPr>
                <w:bCs/>
                <w:szCs w:val="24"/>
              </w:rPr>
              <w:t>Raw material contains 20</w:t>
            </w:r>
            <w:r w:rsidR="008B2543">
              <w:rPr>
                <w:bCs/>
                <w:szCs w:val="24"/>
              </w:rPr>
              <w:t>%</w:t>
            </w:r>
            <w:r w:rsidRPr="00E22097">
              <w:rPr>
                <w:bCs/>
                <w:szCs w:val="24"/>
              </w:rPr>
              <w:t xml:space="preserve"> or more recycled material by weight </w:t>
            </w:r>
            <w:r w:rsidR="00293EAD" w:rsidRPr="00E22097">
              <w:rPr>
                <w:bCs/>
                <w:szCs w:val="24"/>
              </w:rPr>
              <w:t>(</w:t>
            </w:r>
            <w:r w:rsidRPr="00E22097">
              <w:rPr>
                <w:bCs/>
                <w:szCs w:val="24"/>
              </w:rPr>
              <w:t>total weight when using multiple materials</w:t>
            </w:r>
            <w:r w:rsidR="00293EAD" w:rsidRPr="00E22097">
              <w:rPr>
                <w:bCs/>
                <w:szCs w:val="24"/>
              </w:rPr>
              <w:t>)</w:t>
            </w:r>
            <w:r w:rsidRPr="00E22097">
              <w:rPr>
                <w:bCs/>
                <w:szCs w:val="24"/>
              </w:rPr>
              <w:t>. In cases where it is necessary to increase the ratio of aggregates in order to maintain water permeability, raw material contain</w:t>
            </w:r>
            <w:r w:rsidR="00915C98" w:rsidRPr="00E22097">
              <w:rPr>
                <w:rFonts w:hint="eastAsia"/>
                <w:bCs/>
                <w:szCs w:val="24"/>
              </w:rPr>
              <w:t>s</w:t>
            </w:r>
            <w:r w:rsidRPr="00E22097">
              <w:rPr>
                <w:bCs/>
                <w:szCs w:val="24"/>
              </w:rPr>
              <w:t xml:space="preserve"> 15</w:t>
            </w:r>
            <w:r w:rsidR="008B2543">
              <w:rPr>
                <w:bCs/>
                <w:szCs w:val="24"/>
              </w:rPr>
              <w:t>%</w:t>
            </w:r>
            <w:r w:rsidRPr="00E22097">
              <w:rPr>
                <w:bCs/>
                <w:szCs w:val="24"/>
              </w:rPr>
              <w:t xml:space="preserve"> or more recycled material by weight. </w:t>
            </w:r>
            <w:r w:rsidR="00982F1C" w:rsidRPr="00E22097">
              <w:rPr>
                <w:rFonts w:hint="eastAsia"/>
                <w:bCs/>
                <w:szCs w:val="24"/>
              </w:rPr>
              <w:t xml:space="preserve">However, </w:t>
            </w:r>
            <w:r w:rsidR="00982F1C" w:rsidRPr="00E22097">
              <w:rPr>
                <w:bCs/>
                <w:szCs w:val="24"/>
              </w:rPr>
              <w:t>when counting the weight of recycled material</w:t>
            </w:r>
            <w:r w:rsidR="00982F1C" w:rsidRPr="00E22097">
              <w:rPr>
                <w:rFonts w:hint="eastAsia"/>
                <w:bCs/>
                <w:szCs w:val="24"/>
              </w:rPr>
              <w:t>, it</w:t>
            </w:r>
            <w:r w:rsidRPr="00E22097">
              <w:rPr>
                <w:bCs/>
                <w:szCs w:val="24"/>
              </w:rPr>
              <w:t xml:space="preserve"> may not include scraps from the same factory that is usually used.</w:t>
            </w:r>
          </w:p>
          <w:p w:rsidR="00334428" w:rsidRPr="00E22097" w:rsidRDefault="00334428" w:rsidP="00E90135">
            <w:pPr>
              <w:numPr>
                <w:ilvl w:val="0"/>
                <w:numId w:val="79"/>
              </w:numPr>
              <w:adjustRightInd w:val="0"/>
              <w:snapToGrid w:val="0"/>
              <w:jc w:val="both"/>
              <w:rPr>
                <w:bCs/>
                <w:szCs w:val="24"/>
              </w:rPr>
            </w:pPr>
            <w:r w:rsidRPr="00E22097">
              <w:rPr>
                <w:bCs/>
                <w:szCs w:val="24"/>
              </w:rPr>
              <w:t xml:space="preserve">There are no problems concerning </w:t>
            </w:r>
            <w:r w:rsidRPr="00E22097">
              <w:rPr>
                <w:szCs w:val="24"/>
              </w:rPr>
              <w:t>content and elution of toxic material such as heavy metals in recycled material.</w:t>
            </w:r>
            <w:r w:rsidRPr="00E22097">
              <w:rPr>
                <w:bCs/>
                <w:szCs w:val="24"/>
              </w:rPr>
              <w:t xml:space="preserve"> </w:t>
            </w:r>
          </w:p>
          <w:p w:rsidR="00205586" w:rsidRPr="00E22097" w:rsidRDefault="00205586">
            <w:pPr>
              <w:adjustRightInd w:val="0"/>
              <w:snapToGrid w:val="0"/>
              <w:jc w:val="both"/>
              <w:rPr>
                <w:b/>
                <w:szCs w:val="24"/>
              </w:rPr>
            </w:pPr>
          </w:p>
          <w:p w:rsidR="00334428" w:rsidRPr="00E22097" w:rsidRDefault="00334428">
            <w:pPr>
              <w:adjustRightInd w:val="0"/>
              <w:snapToGrid w:val="0"/>
              <w:jc w:val="both"/>
              <w:rPr>
                <w:b/>
                <w:szCs w:val="24"/>
              </w:rPr>
            </w:pPr>
            <w:r w:rsidRPr="00E22097">
              <w:rPr>
                <w:b/>
                <w:szCs w:val="24"/>
              </w:rPr>
              <w:t>Table</w:t>
            </w:r>
          </w:p>
          <w:tbl>
            <w:tblPr>
              <w:tblW w:w="6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11"/>
              <w:gridCol w:w="2694"/>
            </w:tblGrid>
            <w:tr w:rsidR="00334428" w:rsidRPr="00E22097" w:rsidTr="003E3C43">
              <w:tc>
                <w:tcPr>
                  <w:tcW w:w="3311" w:type="dxa"/>
                  <w:tcBorders>
                    <w:top w:val="single" w:sz="4" w:space="0" w:color="auto"/>
                    <w:left w:val="single" w:sz="4" w:space="0" w:color="auto"/>
                    <w:bottom w:val="single" w:sz="4" w:space="0" w:color="auto"/>
                    <w:right w:val="single" w:sz="4" w:space="0" w:color="auto"/>
                  </w:tcBorders>
                </w:tcPr>
                <w:p w:rsidR="00334428" w:rsidRPr="00E22097" w:rsidRDefault="00334428">
                  <w:pPr>
                    <w:adjustRightInd w:val="0"/>
                    <w:snapToGrid w:val="0"/>
                    <w:jc w:val="both"/>
                    <w:rPr>
                      <w:szCs w:val="24"/>
                    </w:rPr>
                  </w:pPr>
                  <w:r w:rsidRPr="00E22097">
                    <w:rPr>
                      <w:bCs/>
                      <w:szCs w:val="24"/>
                    </w:rPr>
                    <w:t>Category of recycled material to be used as raw material</w:t>
                  </w:r>
                </w:p>
              </w:tc>
              <w:tc>
                <w:tcPr>
                  <w:tcW w:w="2694" w:type="dxa"/>
                  <w:tcBorders>
                    <w:top w:val="single" w:sz="4" w:space="0" w:color="auto"/>
                    <w:left w:val="single" w:sz="4" w:space="0" w:color="auto"/>
                    <w:bottom w:val="single" w:sz="4" w:space="0" w:color="auto"/>
                    <w:right w:val="single" w:sz="4" w:space="0" w:color="auto"/>
                  </w:tcBorders>
                  <w:vAlign w:val="center"/>
                </w:tcPr>
                <w:p w:rsidR="00334428" w:rsidRPr="00E22097" w:rsidRDefault="00334428">
                  <w:pPr>
                    <w:adjustRightInd w:val="0"/>
                    <w:snapToGrid w:val="0"/>
                    <w:jc w:val="center"/>
                    <w:rPr>
                      <w:szCs w:val="24"/>
                    </w:rPr>
                  </w:pPr>
                  <w:r w:rsidRPr="00E22097">
                    <w:rPr>
                      <w:bCs/>
                      <w:szCs w:val="24"/>
                    </w:rPr>
                    <w:t>Preprocessing method</w:t>
                  </w:r>
                </w:p>
              </w:tc>
            </w:tr>
            <w:tr w:rsidR="00334428" w:rsidRPr="00E22097" w:rsidTr="003E3C43">
              <w:trPr>
                <w:cantSplit/>
                <w:trHeight w:val="130"/>
              </w:trPr>
              <w:tc>
                <w:tcPr>
                  <w:tcW w:w="3311" w:type="dxa"/>
                  <w:tcBorders>
                    <w:top w:val="single" w:sz="4" w:space="0" w:color="auto"/>
                    <w:left w:val="single" w:sz="4" w:space="0" w:color="auto"/>
                    <w:bottom w:val="single" w:sz="4" w:space="0" w:color="auto"/>
                    <w:right w:val="single" w:sz="4" w:space="0" w:color="auto"/>
                  </w:tcBorders>
                </w:tcPr>
                <w:p w:rsidR="00334428" w:rsidRPr="00E22097" w:rsidRDefault="00334428">
                  <w:pPr>
                    <w:adjustRightInd w:val="0"/>
                    <w:snapToGrid w:val="0"/>
                    <w:jc w:val="both"/>
                    <w:rPr>
                      <w:szCs w:val="24"/>
                    </w:rPr>
                  </w:pPr>
                  <w:r w:rsidRPr="00E22097">
                    <w:rPr>
                      <w:szCs w:val="24"/>
                    </w:rPr>
                    <w:t>Municipal waste ashes</w:t>
                  </w:r>
                </w:p>
              </w:tc>
              <w:tc>
                <w:tcPr>
                  <w:tcW w:w="2694" w:type="dxa"/>
                  <w:vMerge w:val="restart"/>
                  <w:tcBorders>
                    <w:top w:val="single" w:sz="4" w:space="0" w:color="auto"/>
                    <w:left w:val="single" w:sz="4" w:space="0" w:color="auto"/>
                    <w:bottom w:val="single" w:sz="4" w:space="0" w:color="auto"/>
                    <w:right w:val="single" w:sz="4" w:space="0" w:color="auto"/>
                  </w:tcBorders>
                  <w:vAlign w:val="center"/>
                </w:tcPr>
                <w:p w:rsidR="00334428" w:rsidRPr="00E22097" w:rsidRDefault="00334428">
                  <w:pPr>
                    <w:adjustRightInd w:val="0"/>
                    <w:snapToGrid w:val="0"/>
                    <w:jc w:val="center"/>
                    <w:rPr>
                      <w:szCs w:val="24"/>
                    </w:rPr>
                  </w:pPr>
                  <w:r w:rsidRPr="00E22097">
                    <w:rPr>
                      <w:szCs w:val="24"/>
                    </w:rPr>
                    <w:t>Convert to molten slag</w:t>
                  </w:r>
                </w:p>
              </w:tc>
            </w:tr>
            <w:tr w:rsidR="00334428" w:rsidRPr="00E22097" w:rsidTr="003E3C43">
              <w:trPr>
                <w:cantSplit/>
                <w:trHeight w:val="130"/>
              </w:trPr>
              <w:tc>
                <w:tcPr>
                  <w:tcW w:w="3311" w:type="dxa"/>
                  <w:tcBorders>
                    <w:top w:val="single" w:sz="4" w:space="0" w:color="auto"/>
                    <w:left w:val="single" w:sz="4" w:space="0" w:color="auto"/>
                    <w:bottom w:val="single" w:sz="4" w:space="0" w:color="auto"/>
                    <w:right w:val="single" w:sz="4" w:space="0" w:color="auto"/>
                  </w:tcBorders>
                </w:tcPr>
                <w:p w:rsidR="00334428" w:rsidRPr="00E22097" w:rsidRDefault="00334428">
                  <w:pPr>
                    <w:adjustRightInd w:val="0"/>
                    <w:snapToGrid w:val="0"/>
                    <w:jc w:val="both"/>
                    <w:rPr>
                      <w:szCs w:val="24"/>
                    </w:rPr>
                  </w:pPr>
                  <w:r w:rsidRPr="00E22097">
                    <w:rPr>
                      <w:szCs w:val="24"/>
                    </w:rPr>
                    <w:t>Sewage sludge</w:t>
                  </w:r>
                </w:p>
              </w:tc>
              <w:tc>
                <w:tcPr>
                  <w:tcW w:w="2694" w:type="dxa"/>
                  <w:vMerge/>
                  <w:tcBorders>
                    <w:top w:val="single" w:sz="4" w:space="0" w:color="auto"/>
                    <w:left w:val="single" w:sz="4" w:space="0" w:color="auto"/>
                    <w:bottom w:val="single" w:sz="4" w:space="0" w:color="auto"/>
                    <w:right w:val="single" w:sz="4" w:space="0" w:color="auto"/>
                  </w:tcBorders>
                </w:tcPr>
                <w:p w:rsidR="00334428" w:rsidRPr="00E22097" w:rsidRDefault="00334428">
                  <w:pPr>
                    <w:adjustRightInd w:val="0"/>
                    <w:snapToGrid w:val="0"/>
                    <w:jc w:val="both"/>
                    <w:rPr>
                      <w:szCs w:val="24"/>
                    </w:rPr>
                  </w:pPr>
                </w:p>
              </w:tc>
            </w:tr>
          </w:tbl>
          <w:p w:rsidR="00334428" w:rsidRPr="00E22097" w:rsidRDefault="00334428">
            <w:pPr>
              <w:adjustRightInd w:val="0"/>
              <w:snapToGrid w:val="0"/>
              <w:jc w:val="both"/>
              <w:rPr>
                <w:szCs w:val="24"/>
              </w:rPr>
            </w:pPr>
          </w:p>
        </w:tc>
      </w:tr>
    </w:tbl>
    <w:p w:rsidR="00725D6C" w:rsidRPr="00E22097" w:rsidRDefault="00725D6C" w:rsidP="00816380">
      <w:pPr>
        <w:snapToGrid w:val="0"/>
        <w:jc w:val="both"/>
        <w:rPr>
          <w:szCs w:val="24"/>
        </w:rPr>
      </w:pPr>
      <w:r w:rsidRPr="00E22097">
        <w:rPr>
          <w:b/>
          <w:szCs w:val="24"/>
        </w:rPr>
        <w:t>Note</w:t>
      </w:r>
      <w:r w:rsidR="009741BC" w:rsidRPr="00E22097">
        <w:rPr>
          <w:rFonts w:hint="eastAsia"/>
          <w:b/>
          <w:szCs w:val="24"/>
        </w:rPr>
        <w:t>s</w:t>
      </w:r>
      <w:r w:rsidR="00776D1E" w:rsidRPr="00E22097">
        <w:rPr>
          <w:b/>
          <w:szCs w:val="24"/>
        </w:rPr>
        <w:t>:</w:t>
      </w:r>
      <w:r w:rsidR="001B2EB7" w:rsidRPr="00E22097">
        <w:rPr>
          <w:rFonts w:hint="eastAsia"/>
          <w:b/>
          <w:szCs w:val="24"/>
        </w:rPr>
        <w:t xml:space="preserve"> </w:t>
      </w:r>
      <w:r w:rsidRPr="00E22097">
        <w:rPr>
          <w:szCs w:val="24"/>
        </w:rPr>
        <w:t xml:space="preserve">Evaluation Criteria </w:t>
      </w:r>
      <w:r w:rsidR="00293EAD" w:rsidRPr="00E22097">
        <w:rPr>
          <w:szCs w:val="24"/>
        </w:rPr>
        <w:t>(</w:t>
      </w:r>
      <w:r w:rsidRPr="00E22097">
        <w:rPr>
          <w:szCs w:val="24"/>
        </w:rPr>
        <w:t>3</w:t>
      </w:r>
      <w:r w:rsidR="00293EAD" w:rsidRPr="00E22097">
        <w:rPr>
          <w:szCs w:val="24"/>
        </w:rPr>
        <w:t>)</w:t>
      </w:r>
      <w:r w:rsidRPr="00E22097">
        <w:rPr>
          <w:szCs w:val="24"/>
        </w:rPr>
        <w:t xml:space="preserve"> is to be determined in accordance with the standards designated in JIS A 50</w:t>
      </w:r>
      <w:r w:rsidR="006A2850" w:rsidRPr="00E22097">
        <w:rPr>
          <w:szCs w:val="24"/>
        </w:rPr>
        <w:t xml:space="preserve">31 </w:t>
      </w:r>
      <w:r w:rsidR="00293EAD" w:rsidRPr="00E22097">
        <w:rPr>
          <w:szCs w:val="24"/>
        </w:rPr>
        <w:t>(</w:t>
      </w:r>
      <w:r w:rsidR="006A2850" w:rsidRPr="00E22097">
        <w:rPr>
          <w:rFonts w:hint="eastAsia"/>
          <w:szCs w:val="24"/>
        </w:rPr>
        <w:t>S</w:t>
      </w:r>
      <w:r w:rsidRPr="00E22097">
        <w:rPr>
          <w:szCs w:val="24"/>
        </w:rPr>
        <w:t>olidified slag aggregate for concrete derived from melting and solidification of general waste material, sewage disc</w:t>
      </w:r>
      <w:r w:rsidR="00F47B5C" w:rsidRPr="00E22097">
        <w:rPr>
          <w:szCs w:val="24"/>
        </w:rPr>
        <w:t>harge, or their incinerated ash</w:t>
      </w:r>
      <w:r w:rsidR="00293EAD" w:rsidRPr="00E22097">
        <w:rPr>
          <w:szCs w:val="24"/>
        </w:rPr>
        <w:t>)</w:t>
      </w:r>
      <w:r w:rsidR="00F47B5C" w:rsidRPr="00E22097">
        <w:rPr>
          <w:rFonts w:hint="eastAsia"/>
          <w:szCs w:val="24"/>
        </w:rPr>
        <w:t>.</w:t>
      </w:r>
    </w:p>
    <w:p w:rsidR="00816380" w:rsidRPr="00E22097" w:rsidRDefault="00816380" w:rsidP="00816380">
      <w:pPr>
        <w:snapToGrid w:val="0"/>
        <w:jc w:val="both"/>
        <w:rPr>
          <w:szCs w:val="24"/>
        </w:rPr>
      </w:pP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1470"/>
        <w:gridCol w:w="6090"/>
      </w:tblGrid>
      <w:tr w:rsidR="00725D6C" w:rsidRPr="00E22097" w:rsidTr="003E3C43">
        <w:trPr>
          <w:cantSplit/>
          <w:trHeight w:val="360"/>
        </w:trPr>
        <w:tc>
          <w:tcPr>
            <w:tcW w:w="1575" w:type="dxa"/>
            <w:vMerge w:val="restart"/>
          </w:tcPr>
          <w:p w:rsidR="00725D6C" w:rsidRPr="00E22097" w:rsidRDefault="00725D6C">
            <w:pPr>
              <w:adjustRightInd w:val="0"/>
              <w:snapToGrid w:val="0"/>
              <w:jc w:val="both"/>
              <w:rPr>
                <w:szCs w:val="24"/>
              </w:rPr>
            </w:pPr>
            <w:r w:rsidRPr="00E22097">
              <w:rPr>
                <w:szCs w:val="24"/>
              </w:rPr>
              <w:t>Gardening material</w:t>
            </w:r>
          </w:p>
        </w:tc>
        <w:tc>
          <w:tcPr>
            <w:tcW w:w="1470" w:type="dxa"/>
          </w:tcPr>
          <w:p w:rsidR="00725D6C" w:rsidRPr="00E22097" w:rsidRDefault="00725D6C">
            <w:pPr>
              <w:adjustRightInd w:val="0"/>
              <w:snapToGrid w:val="0"/>
              <w:jc w:val="both"/>
              <w:rPr>
                <w:szCs w:val="24"/>
              </w:rPr>
            </w:pPr>
            <w:r w:rsidRPr="00E22097">
              <w:rPr>
                <w:szCs w:val="24"/>
              </w:rPr>
              <w:t>Bark compost</w:t>
            </w:r>
          </w:p>
        </w:tc>
        <w:tc>
          <w:tcPr>
            <w:tcW w:w="6090" w:type="dxa"/>
          </w:tcPr>
          <w:p w:rsidR="00725D6C" w:rsidRPr="00E22097" w:rsidRDefault="00725D6C">
            <w:pPr>
              <w:adjustRightInd w:val="0"/>
              <w:snapToGrid w:val="0"/>
              <w:jc w:val="both"/>
              <w:rPr>
                <w:b/>
                <w:szCs w:val="24"/>
              </w:rPr>
            </w:pPr>
            <w:r w:rsidRPr="00E22097">
              <w:rPr>
                <w:b/>
                <w:szCs w:val="24"/>
              </w:rPr>
              <w:t>Evaluation Criteria</w:t>
            </w:r>
          </w:p>
          <w:p w:rsidR="00725D6C" w:rsidRPr="00E22097" w:rsidRDefault="00725D6C">
            <w:pPr>
              <w:pStyle w:val="30"/>
              <w:jc w:val="both"/>
              <w:rPr>
                <w:sz w:val="24"/>
                <w:szCs w:val="24"/>
              </w:rPr>
            </w:pPr>
            <w:r w:rsidRPr="00E22097">
              <w:rPr>
                <w:sz w:val="24"/>
                <w:szCs w:val="24"/>
              </w:rPr>
              <w:t>Meets the following criteria, uses as raw material 50</w:t>
            </w:r>
            <w:r w:rsidR="008B2543">
              <w:rPr>
                <w:sz w:val="24"/>
                <w:szCs w:val="24"/>
              </w:rPr>
              <w:t>%</w:t>
            </w:r>
            <w:r w:rsidRPr="00E22097">
              <w:rPr>
                <w:sz w:val="24"/>
                <w:szCs w:val="24"/>
              </w:rPr>
              <w:t xml:space="preserve"> or more by dry weight of tree bark that has peeled off from the tree component, and uses organic material including excrement of domestic animals, animal or </w:t>
            </w:r>
            <w:r w:rsidR="002B1BB5" w:rsidRPr="00E22097">
              <w:rPr>
                <w:sz w:val="24"/>
                <w:szCs w:val="24"/>
              </w:rPr>
              <w:t>plant</w:t>
            </w:r>
            <w:r w:rsidRPr="00E22097">
              <w:rPr>
                <w:sz w:val="24"/>
                <w:szCs w:val="24"/>
              </w:rPr>
              <w:t xml:space="preserve"> food residue, or wood based scrap material as other raw material with the exception of material used for fermentation assistance</w:t>
            </w:r>
            <w:r w:rsidR="00776D1E" w:rsidRPr="00E22097">
              <w:rPr>
                <w:sz w:val="24"/>
                <w:szCs w:val="24"/>
              </w:rPr>
              <w:t>:</w:t>
            </w:r>
          </w:p>
          <w:p w:rsidR="00725D6C" w:rsidRPr="00E22097" w:rsidRDefault="00725D6C" w:rsidP="00E90135">
            <w:pPr>
              <w:numPr>
                <w:ilvl w:val="0"/>
                <w:numId w:val="31"/>
              </w:numPr>
              <w:tabs>
                <w:tab w:val="clear" w:pos="720"/>
              </w:tabs>
              <w:adjustRightInd w:val="0"/>
              <w:snapToGrid w:val="0"/>
              <w:ind w:left="363" w:hanging="283"/>
              <w:jc w:val="both"/>
              <w:rPr>
                <w:szCs w:val="24"/>
              </w:rPr>
            </w:pPr>
            <w:r w:rsidRPr="00E22097">
              <w:rPr>
                <w:szCs w:val="24"/>
              </w:rPr>
              <w:t xml:space="preserve">Percentage of organic material </w:t>
            </w:r>
            <w:r w:rsidR="00293EAD" w:rsidRPr="00E22097">
              <w:rPr>
                <w:szCs w:val="24"/>
              </w:rPr>
              <w:t>(</w:t>
            </w:r>
            <w:r w:rsidRPr="00E22097">
              <w:rPr>
                <w:szCs w:val="24"/>
              </w:rPr>
              <w:t>dry</w:t>
            </w:r>
            <w:r w:rsidR="00293EAD" w:rsidRPr="00E22097">
              <w:rPr>
                <w:szCs w:val="24"/>
              </w:rPr>
              <w:t>)</w:t>
            </w:r>
            <w:r w:rsidR="00776D1E" w:rsidRPr="00E22097">
              <w:rPr>
                <w:szCs w:val="24"/>
              </w:rPr>
              <w:t>:</w:t>
            </w:r>
            <w:r w:rsidRPr="00E22097">
              <w:rPr>
                <w:szCs w:val="24"/>
              </w:rPr>
              <w:t xml:space="preserve"> no less than 70</w:t>
            </w:r>
            <w:r w:rsidR="008B2543">
              <w:rPr>
                <w:szCs w:val="24"/>
              </w:rPr>
              <w:t>%</w:t>
            </w:r>
          </w:p>
          <w:p w:rsidR="00725D6C" w:rsidRPr="00E22097" w:rsidRDefault="00725D6C" w:rsidP="00E90135">
            <w:pPr>
              <w:numPr>
                <w:ilvl w:val="0"/>
                <w:numId w:val="31"/>
              </w:numPr>
              <w:tabs>
                <w:tab w:val="clear" w:pos="720"/>
              </w:tabs>
              <w:adjustRightInd w:val="0"/>
              <w:snapToGrid w:val="0"/>
              <w:ind w:left="363" w:hanging="283"/>
              <w:jc w:val="both"/>
              <w:rPr>
                <w:szCs w:val="24"/>
              </w:rPr>
            </w:pPr>
            <w:r w:rsidRPr="00E22097">
              <w:rPr>
                <w:szCs w:val="24"/>
              </w:rPr>
              <w:t xml:space="preserve">Carbon to nitrogen ratio </w:t>
            </w:r>
            <w:r w:rsidR="00293EAD" w:rsidRPr="00E22097">
              <w:rPr>
                <w:szCs w:val="24"/>
              </w:rPr>
              <w:t>(</w:t>
            </w:r>
            <w:r w:rsidRPr="00E22097">
              <w:rPr>
                <w:szCs w:val="24"/>
              </w:rPr>
              <w:t>C/N ratio</w:t>
            </w:r>
            <w:r w:rsidR="00293EAD" w:rsidRPr="00E22097">
              <w:rPr>
                <w:szCs w:val="24"/>
              </w:rPr>
              <w:t>)</w:t>
            </w:r>
            <w:r w:rsidR="00776D1E" w:rsidRPr="00E22097">
              <w:rPr>
                <w:szCs w:val="24"/>
              </w:rPr>
              <w:t>:</w:t>
            </w:r>
            <w:r w:rsidRPr="00E22097">
              <w:rPr>
                <w:szCs w:val="24"/>
              </w:rPr>
              <w:t xml:space="preserve"> no more than 35</w:t>
            </w:r>
          </w:p>
          <w:p w:rsidR="00725D6C" w:rsidRPr="00E22097" w:rsidRDefault="00725D6C" w:rsidP="00E90135">
            <w:pPr>
              <w:numPr>
                <w:ilvl w:val="0"/>
                <w:numId w:val="31"/>
              </w:numPr>
              <w:tabs>
                <w:tab w:val="clear" w:pos="720"/>
              </w:tabs>
              <w:adjustRightInd w:val="0"/>
              <w:snapToGrid w:val="0"/>
              <w:ind w:left="363" w:hanging="283"/>
              <w:jc w:val="both"/>
              <w:rPr>
                <w:szCs w:val="24"/>
              </w:rPr>
            </w:pPr>
            <w:r w:rsidRPr="00E22097">
              <w:rPr>
                <w:szCs w:val="24"/>
              </w:rPr>
              <w:t xml:space="preserve">Cation exchange capacity [CEC] </w:t>
            </w:r>
            <w:r w:rsidR="00293EAD" w:rsidRPr="00E22097">
              <w:rPr>
                <w:szCs w:val="24"/>
              </w:rPr>
              <w:t>(</w:t>
            </w:r>
            <w:r w:rsidRPr="00E22097">
              <w:rPr>
                <w:szCs w:val="24"/>
              </w:rPr>
              <w:t>dry</w:t>
            </w:r>
            <w:r w:rsidR="00293EAD" w:rsidRPr="00E22097">
              <w:rPr>
                <w:szCs w:val="24"/>
              </w:rPr>
              <w:t>)</w:t>
            </w:r>
            <w:r w:rsidR="00776D1E" w:rsidRPr="00E22097">
              <w:rPr>
                <w:szCs w:val="24"/>
              </w:rPr>
              <w:t>:</w:t>
            </w:r>
            <w:r w:rsidRPr="00E22097">
              <w:rPr>
                <w:szCs w:val="24"/>
              </w:rPr>
              <w:t xml:space="preserve"> no less than 70meq/100g</w:t>
            </w:r>
          </w:p>
          <w:p w:rsidR="00725D6C" w:rsidRPr="00E22097" w:rsidRDefault="00725D6C" w:rsidP="00E90135">
            <w:pPr>
              <w:numPr>
                <w:ilvl w:val="0"/>
                <w:numId w:val="31"/>
              </w:numPr>
              <w:tabs>
                <w:tab w:val="clear" w:pos="720"/>
              </w:tabs>
              <w:adjustRightInd w:val="0"/>
              <w:snapToGrid w:val="0"/>
              <w:ind w:left="363" w:hanging="283"/>
              <w:jc w:val="both"/>
              <w:rPr>
                <w:szCs w:val="24"/>
              </w:rPr>
            </w:pPr>
            <w:r w:rsidRPr="00E22097">
              <w:rPr>
                <w:szCs w:val="24"/>
              </w:rPr>
              <w:t>pH</w:t>
            </w:r>
            <w:r w:rsidR="00776D1E" w:rsidRPr="00E22097">
              <w:rPr>
                <w:szCs w:val="24"/>
              </w:rPr>
              <w:t>:</w:t>
            </w:r>
            <w:r w:rsidRPr="00E22097">
              <w:rPr>
                <w:szCs w:val="24"/>
              </w:rPr>
              <w:t xml:space="preserve"> 5.5~7.5</w:t>
            </w:r>
          </w:p>
          <w:p w:rsidR="00725D6C" w:rsidRPr="00E22097" w:rsidRDefault="00725D6C" w:rsidP="00E90135">
            <w:pPr>
              <w:numPr>
                <w:ilvl w:val="0"/>
                <w:numId w:val="31"/>
              </w:numPr>
              <w:tabs>
                <w:tab w:val="clear" w:pos="720"/>
              </w:tabs>
              <w:adjustRightInd w:val="0"/>
              <w:snapToGrid w:val="0"/>
              <w:ind w:left="363" w:hanging="283"/>
              <w:jc w:val="both"/>
              <w:rPr>
                <w:szCs w:val="24"/>
              </w:rPr>
            </w:pPr>
            <w:r w:rsidRPr="00E22097">
              <w:rPr>
                <w:color w:val="000000"/>
                <w:szCs w:val="24"/>
              </w:rPr>
              <w:t>Water content</w:t>
            </w:r>
            <w:r w:rsidR="00776D1E" w:rsidRPr="00E22097">
              <w:rPr>
                <w:color w:val="000000"/>
                <w:szCs w:val="24"/>
              </w:rPr>
              <w:t>:</w:t>
            </w:r>
            <w:r w:rsidRPr="00E22097">
              <w:rPr>
                <w:color w:val="0000FF"/>
                <w:szCs w:val="24"/>
              </w:rPr>
              <w:t xml:space="preserve"> </w:t>
            </w:r>
            <w:r w:rsidRPr="00E22097">
              <w:rPr>
                <w:szCs w:val="24"/>
              </w:rPr>
              <w:t>55</w:t>
            </w:r>
            <w:r w:rsidRPr="00E22097">
              <w:rPr>
                <w:rFonts w:hint="eastAsia"/>
                <w:szCs w:val="24"/>
              </w:rPr>
              <w:t>～</w:t>
            </w:r>
            <w:r w:rsidRPr="00E22097">
              <w:rPr>
                <w:szCs w:val="24"/>
              </w:rPr>
              <w:t>65</w:t>
            </w:r>
            <w:r w:rsidR="008B2543">
              <w:rPr>
                <w:szCs w:val="24"/>
              </w:rPr>
              <w:t>%</w:t>
            </w:r>
          </w:p>
          <w:p w:rsidR="00725D6C" w:rsidRPr="00E22097" w:rsidRDefault="00725D6C" w:rsidP="00E90135">
            <w:pPr>
              <w:numPr>
                <w:ilvl w:val="0"/>
                <w:numId w:val="31"/>
              </w:numPr>
              <w:tabs>
                <w:tab w:val="clear" w:pos="720"/>
              </w:tabs>
              <w:adjustRightInd w:val="0"/>
              <w:snapToGrid w:val="0"/>
              <w:ind w:left="363" w:hanging="283"/>
              <w:jc w:val="both"/>
              <w:rPr>
                <w:szCs w:val="24"/>
              </w:rPr>
            </w:pPr>
            <w:r w:rsidRPr="00E22097">
              <w:rPr>
                <w:szCs w:val="24"/>
              </w:rPr>
              <w:t>Result of young plant test</w:t>
            </w:r>
            <w:r w:rsidR="00776D1E" w:rsidRPr="00E22097">
              <w:rPr>
                <w:szCs w:val="24"/>
              </w:rPr>
              <w:t>:</w:t>
            </w:r>
            <w:r w:rsidRPr="00E22097">
              <w:rPr>
                <w:szCs w:val="24"/>
              </w:rPr>
              <w:t xml:space="preserve"> no abnormalities including growth impediment is recognized</w:t>
            </w:r>
          </w:p>
          <w:p w:rsidR="00725D6C" w:rsidRPr="00E22097" w:rsidRDefault="00725D6C" w:rsidP="00E90135">
            <w:pPr>
              <w:numPr>
                <w:ilvl w:val="0"/>
                <w:numId w:val="31"/>
              </w:numPr>
              <w:tabs>
                <w:tab w:val="clear" w:pos="720"/>
              </w:tabs>
              <w:adjustRightInd w:val="0"/>
              <w:snapToGrid w:val="0"/>
              <w:ind w:left="363" w:hanging="283"/>
              <w:jc w:val="both"/>
              <w:rPr>
                <w:szCs w:val="24"/>
              </w:rPr>
            </w:pPr>
            <w:r w:rsidRPr="00E22097">
              <w:rPr>
                <w:szCs w:val="24"/>
              </w:rPr>
              <w:t xml:space="preserve">Nitrogen content [N] </w:t>
            </w:r>
            <w:r w:rsidR="00293EAD" w:rsidRPr="00E22097">
              <w:rPr>
                <w:szCs w:val="24"/>
              </w:rPr>
              <w:t>(</w:t>
            </w:r>
            <w:r w:rsidRPr="00E22097">
              <w:rPr>
                <w:szCs w:val="24"/>
              </w:rPr>
              <w:t>actual</w:t>
            </w:r>
            <w:r w:rsidR="00293EAD" w:rsidRPr="00E22097">
              <w:rPr>
                <w:szCs w:val="24"/>
              </w:rPr>
              <w:t>)</w:t>
            </w:r>
            <w:r w:rsidR="00776D1E" w:rsidRPr="00E22097">
              <w:rPr>
                <w:szCs w:val="24"/>
              </w:rPr>
              <w:t>:</w:t>
            </w:r>
            <w:r w:rsidRPr="00E22097">
              <w:rPr>
                <w:szCs w:val="24"/>
              </w:rPr>
              <w:t xml:space="preserve"> no less than 0.5</w:t>
            </w:r>
            <w:r w:rsidR="008B2543">
              <w:rPr>
                <w:szCs w:val="24"/>
              </w:rPr>
              <w:t>%</w:t>
            </w:r>
          </w:p>
          <w:p w:rsidR="00725D6C" w:rsidRPr="00E22097" w:rsidRDefault="00725D6C" w:rsidP="00E90135">
            <w:pPr>
              <w:numPr>
                <w:ilvl w:val="0"/>
                <w:numId w:val="31"/>
              </w:numPr>
              <w:tabs>
                <w:tab w:val="clear" w:pos="720"/>
              </w:tabs>
              <w:adjustRightInd w:val="0"/>
              <w:snapToGrid w:val="0"/>
              <w:ind w:left="363" w:hanging="283"/>
              <w:jc w:val="both"/>
              <w:rPr>
                <w:szCs w:val="24"/>
              </w:rPr>
            </w:pPr>
            <w:r w:rsidRPr="00E22097">
              <w:rPr>
                <w:szCs w:val="24"/>
              </w:rPr>
              <w:t xml:space="preserve">Phosphoric acid content [P2O5] </w:t>
            </w:r>
            <w:r w:rsidR="00293EAD" w:rsidRPr="00E22097">
              <w:rPr>
                <w:szCs w:val="24"/>
              </w:rPr>
              <w:t>(</w:t>
            </w:r>
            <w:r w:rsidRPr="00E22097">
              <w:rPr>
                <w:szCs w:val="24"/>
              </w:rPr>
              <w:t>actual</w:t>
            </w:r>
            <w:r w:rsidR="00293EAD" w:rsidRPr="00E22097">
              <w:rPr>
                <w:szCs w:val="24"/>
              </w:rPr>
              <w:t>)</w:t>
            </w:r>
            <w:r w:rsidR="00776D1E" w:rsidRPr="00E22097">
              <w:rPr>
                <w:szCs w:val="24"/>
              </w:rPr>
              <w:t>:</w:t>
            </w:r>
            <w:r w:rsidRPr="00E22097">
              <w:rPr>
                <w:szCs w:val="24"/>
              </w:rPr>
              <w:t xml:space="preserve"> no less than 0.2</w:t>
            </w:r>
            <w:r w:rsidR="008B2543">
              <w:rPr>
                <w:szCs w:val="24"/>
              </w:rPr>
              <w:t>%</w:t>
            </w:r>
          </w:p>
          <w:p w:rsidR="00725D6C" w:rsidRPr="00E22097" w:rsidRDefault="00725D6C" w:rsidP="00E90135">
            <w:pPr>
              <w:numPr>
                <w:ilvl w:val="0"/>
                <w:numId w:val="31"/>
              </w:numPr>
              <w:tabs>
                <w:tab w:val="clear" w:pos="720"/>
              </w:tabs>
              <w:adjustRightInd w:val="0"/>
              <w:snapToGrid w:val="0"/>
              <w:ind w:left="363" w:hanging="283"/>
              <w:jc w:val="both"/>
              <w:rPr>
                <w:szCs w:val="24"/>
              </w:rPr>
            </w:pPr>
            <w:r w:rsidRPr="00E22097">
              <w:rPr>
                <w:szCs w:val="24"/>
              </w:rPr>
              <w:t xml:space="preserve">Potassium content [K2O] </w:t>
            </w:r>
            <w:r w:rsidR="00293EAD" w:rsidRPr="00E22097">
              <w:rPr>
                <w:szCs w:val="24"/>
              </w:rPr>
              <w:t>(</w:t>
            </w:r>
            <w:r w:rsidRPr="00E22097">
              <w:rPr>
                <w:szCs w:val="24"/>
              </w:rPr>
              <w:t>actual</w:t>
            </w:r>
            <w:r w:rsidR="00293EAD" w:rsidRPr="00E22097">
              <w:rPr>
                <w:szCs w:val="24"/>
              </w:rPr>
              <w:t>)</w:t>
            </w:r>
            <w:r w:rsidR="00776D1E" w:rsidRPr="00E22097">
              <w:rPr>
                <w:szCs w:val="24"/>
              </w:rPr>
              <w:t>:</w:t>
            </w:r>
            <w:r w:rsidRPr="00E22097">
              <w:rPr>
                <w:szCs w:val="24"/>
              </w:rPr>
              <w:t xml:space="preserve"> no less than 0.1</w:t>
            </w:r>
            <w:r w:rsidR="008B2543">
              <w:rPr>
                <w:szCs w:val="24"/>
              </w:rPr>
              <w:t>%</w:t>
            </w:r>
          </w:p>
        </w:tc>
      </w:tr>
      <w:tr w:rsidR="00725D6C" w:rsidRPr="00E22097" w:rsidTr="003E3C43">
        <w:trPr>
          <w:cantSplit/>
          <w:trHeight w:val="225"/>
        </w:trPr>
        <w:tc>
          <w:tcPr>
            <w:tcW w:w="1575" w:type="dxa"/>
            <w:vMerge/>
          </w:tcPr>
          <w:p w:rsidR="00725D6C" w:rsidRPr="00E22097" w:rsidRDefault="00725D6C">
            <w:pPr>
              <w:adjustRightInd w:val="0"/>
              <w:snapToGrid w:val="0"/>
              <w:jc w:val="both"/>
              <w:rPr>
                <w:szCs w:val="24"/>
              </w:rPr>
            </w:pPr>
          </w:p>
        </w:tc>
        <w:tc>
          <w:tcPr>
            <w:tcW w:w="1470" w:type="dxa"/>
          </w:tcPr>
          <w:p w:rsidR="00725D6C" w:rsidRPr="00E22097" w:rsidRDefault="00725D6C">
            <w:pPr>
              <w:adjustRightInd w:val="0"/>
              <w:snapToGrid w:val="0"/>
              <w:jc w:val="both"/>
              <w:rPr>
                <w:szCs w:val="24"/>
              </w:rPr>
            </w:pPr>
            <w:r w:rsidRPr="00E22097">
              <w:rPr>
                <w:szCs w:val="24"/>
              </w:rPr>
              <w:t xml:space="preserve">Fermented compost using sewage sludge </w:t>
            </w:r>
          </w:p>
          <w:p w:rsidR="00725D6C" w:rsidRPr="00E22097" w:rsidRDefault="00293EAD">
            <w:pPr>
              <w:adjustRightInd w:val="0"/>
              <w:snapToGrid w:val="0"/>
              <w:jc w:val="both"/>
              <w:rPr>
                <w:szCs w:val="24"/>
              </w:rPr>
            </w:pPr>
            <w:r w:rsidRPr="00E22097">
              <w:rPr>
                <w:szCs w:val="24"/>
              </w:rPr>
              <w:t>(</w:t>
            </w:r>
            <w:r w:rsidR="00725D6C" w:rsidRPr="00E22097">
              <w:rPr>
                <w:szCs w:val="24"/>
              </w:rPr>
              <w:t>Sewage sludge compost</w:t>
            </w:r>
            <w:r w:rsidRPr="00E22097">
              <w:rPr>
                <w:szCs w:val="24"/>
              </w:rPr>
              <w:t>)</w:t>
            </w:r>
          </w:p>
        </w:tc>
        <w:tc>
          <w:tcPr>
            <w:tcW w:w="6090" w:type="dxa"/>
          </w:tcPr>
          <w:p w:rsidR="00725D6C" w:rsidRPr="00E22097" w:rsidRDefault="00725D6C">
            <w:pPr>
              <w:adjustRightInd w:val="0"/>
              <w:snapToGrid w:val="0"/>
              <w:jc w:val="both"/>
              <w:rPr>
                <w:b/>
                <w:szCs w:val="24"/>
              </w:rPr>
            </w:pPr>
            <w:r w:rsidRPr="00E22097">
              <w:rPr>
                <w:b/>
                <w:szCs w:val="24"/>
              </w:rPr>
              <w:t>Evaluation Criteria</w:t>
            </w:r>
          </w:p>
          <w:p w:rsidR="00725D6C" w:rsidRPr="00E22097" w:rsidRDefault="00725D6C">
            <w:pPr>
              <w:adjustRightInd w:val="0"/>
              <w:snapToGrid w:val="0"/>
              <w:jc w:val="both"/>
              <w:rPr>
                <w:szCs w:val="24"/>
              </w:rPr>
            </w:pPr>
            <w:r w:rsidRPr="00E22097">
              <w:rPr>
                <w:szCs w:val="24"/>
              </w:rPr>
              <w:t>Meets the following criteria, uses as raw material</w:t>
            </w:r>
            <w:r w:rsidR="00661518" w:rsidRPr="00E22097">
              <w:rPr>
                <w:rFonts w:hint="eastAsia"/>
                <w:iCs/>
                <w:szCs w:val="24"/>
              </w:rPr>
              <w:t xml:space="preserve"> </w:t>
            </w:r>
            <w:r w:rsidRPr="00E22097">
              <w:rPr>
                <w:szCs w:val="24"/>
              </w:rPr>
              <w:t>25</w:t>
            </w:r>
            <w:r w:rsidR="008B2543">
              <w:rPr>
                <w:szCs w:val="24"/>
              </w:rPr>
              <w:t>%</w:t>
            </w:r>
            <w:r w:rsidRPr="00E22097">
              <w:rPr>
                <w:szCs w:val="24"/>
              </w:rPr>
              <w:t xml:space="preserve"> or more by weight of sewage sludge </w:t>
            </w:r>
            <w:r w:rsidR="00293EAD" w:rsidRPr="00E22097">
              <w:rPr>
                <w:szCs w:val="24"/>
              </w:rPr>
              <w:t>(</w:t>
            </w:r>
            <w:r w:rsidRPr="00E22097">
              <w:rPr>
                <w:szCs w:val="24"/>
              </w:rPr>
              <w:t>dehydrated sludge based</w:t>
            </w:r>
            <w:r w:rsidR="00293EAD" w:rsidRPr="00E22097">
              <w:rPr>
                <w:szCs w:val="24"/>
              </w:rPr>
              <w:t>)</w:t>
            </w:r>
            <w:r w:rsidRPr="00E22097">
              <w:rPr>
                <w:szCs w:val="24"/>
              </w:rPr>
              <w:t xml:space="preserve">, and uses organic material including excrement of domestic animals, animal or </w:t>
            </w:r>
            <w:r w:rsidR="002B1BB5" w:rsidRPr="00E22097">
              <w:rPr>
                <w:szCs w:val="24"/>
              </w:rPr>
              <w:t>plant</w:t>
            </w:r>
            <w:r w:rsidRPr="00E22097">
              <w:rPr>
                <w:szCs w:val="24"/>
              </w:rPr>
              <w:t xml:space="preserve"> food residue, or wood based scrap material as other raw material with the exception of non-organic soil conditioner.</w:t>
            </w:r>
          </w:p>
          <w:p w:rsidR="00725D6C" w:rsidRPr="00E22097" w:rsidRDefault="00725D6C">
            <w:pPr>
              <w:pStyle w:val="30"/>
              <w:ind w:left="360"/>
              <w:jc w:val="both"/>
              <w:rPr>
                <w:sz w:val="24"/>
                <w:szCs w:val="24"/>
              </w:rPr>
            </w:pPr>
          </w:p>
          <w:p w:rsidR="00725D6C" w:rsidRPr="00E22097" w:rsidRDefault="00725D6C" w:rsidP="00E90135">
            <w:pPr>
              <w:pStyle w:val="30"/>
              <w:numPr>
                <w:ilvl w:val="0"/>
                <w:numId w:val="144"/>
              </w:numPr>
              <w:ind w:hanging="280"/>
              <w:jc w:val="both"/>
              <w:rPr>
                <w:sz w:val="24"/>
                <w:szCs w:val="24"/>
              </w:rPr>
            </w:pPr>
            <w:r w:rsidRPr="00E22097">
              <w:rPr>
                <w:sz w:val="24"/>
                <w:szCs w:val="24"/>
              </w:rPr>
              <w:t xml:space="preserve">Percentage of organic material </w:t>
            </w:r>
            <w:r w:rsidR="00293EAD" w:rsidRPr="00E22097">
              <w:rPr>
                <w:sz w:val="24"/>
                <w:szCs w:val="24"/>
              </w:rPr>
              <w:t>(</w:t>
            </w:r>
            <w:r w:rsidRPr="00E22097">
              <w:rPr>
                <w:sz w:val="24"/>
                <w:szCs w:val="24"/>
              </w:rPr>
              <w:t>dry</w:t>
            </w:r>
            <w:r w:rsidR="00293EAD" w:rsidRPr="00E22097">
              <w:rPr>
                <w:sz w:val="24"/>
                <w:szCs w:val="24"/>
              </w:rPr>
              <w:t>)</w:t>
            </w:r>
            <w:r w:rsidR="00776D1E" w:rsidRPr="00E22097">
              <w:rPr>
                <w:sz w:val="24"/>
                <w:szCs w:val="24"/>
              </w:rPr>
              <w:t>:</w:t>
            </w:r>
            <w:r w:rsidRPr="00E22097">
              <w:rPr>
                <w:sz w:val="24"/>
                <w:szCs w:val="24"/>
              </w:rPr>
              <w:t xml:space="preserve"> no less than 35</w:t>
            </w:r>
            <w:r w:rsidR="008B2543">
              <w:rPr>
                <w:sz w:val="24"/>
                <w:szCs w:val="24"/>
              </w:rPr>
              <w:t>%</w:t>
            </w:r>
          </w:p>
          <w:p w:rsidR="00725D6C" w:rsidRPr="00E22097" w:rsidRDefault="00725D6C" w:rsidP="00E90135">
            <w:pPr>
              <w:pStyle w:val="30"/>
              <w:numPr>
                <w:ilvl w:val="0"/>
                <w:numId w:val="144"/>
              </w:numPr>
              <w:ind w:hanging="280"/>
              <w:jc w:val="both"/>
              <w:rPr>
                <w:sz w:val="24"/>
                <w:szCs w:val="24"/>
              </w:rPr>
            </w:pPr>
            <w:r w:rsidRPr="00E22097">
              <w:rPr>
                <w:sz w:val="24"/>
                <w:szCs w:val="24"/>
              </w:rPr>
              <w:t xml:space="preserve">Carbon to nitrogen ratio </w:t>
            </w:r>
            <w:r w:rsidR="00293EAD" w:rsidRPr="00E22097">
              <w:rPr>
                <w:sz w:val="24"/>
                <w:szCs w:val="24"/>
              </w:rPr>
              <w:t>(</w:t>
            </w:r>
            <w:r w:rsidRPr="00E22097">
              <w:rPr>
                <w:sz w:val="24"/>
                <w:szCs w:val="24"/>
              </w:rPr>
              <w:t>C/N ratio</w:t>
            </w:r>
            <w:r w:rsidR="00293EAD" w:rsidRPr="00E22097">
              <w:rPr>
                <w:sz w:val="24"/>
                <w:szCs w:val="24"/>
              </w:rPr>
              <w:t>)</w:t>
            </w:r>
            <w:r w:rsidR="00776D1E" w:rsidRPr="00E22097">
              <w:rPr>
                <w:sz w:val="24"/>
                <w:szCs w:val="24"/>
              </w:rPr>
              <w:t>:</w:t>
            </w:r>
            <w:r w:rsidRPr="00E22097">
              <w:rPr>
                <w:sz w:val="24"/>
                <w:szCs w:val="24"/>
              </w:rPr>
              <w:t xml:space="preserve"> no more than 20</w:t>
            </w:r>
          </w:p>
          <w:p w:rsidR="00725D6C" w:rsidRPr="00E22097" w:rsidRDefault="00725D6C" w:rsidP="00E90135">
            <w:pPr>
              <w:pStyle w:val="30"/>
              <w:numPr>
                <w:ilvl w:val="0"/>
                <w:numId w:val="144"/>
              </w:numPr>
              <w:ind w:hanging="280"/>
              <w:jc w:val="both"/>
              <w:rPr>
                <w:sz w:val="24"/>
                <w:szCs w:val="24"/>
              </w:rPr>
            </w:pPr>
            <w:r w:rsidRPr="00E22097">
              <w:rPr>
                <w:sz w:val="24"/>
                <w:szCs w:val="24"/>
              </w:rPr>
              <w:t>pH</w:t>
            </w:r>
            <w:r w:rsidR="00776D1E" w:rsidRPr="00E22097">
              <w:rPr>
                <w:sz w:val="24"/>
                <w:szCs w:val="24"/>
              </w:rPr>
              <w:t>:</w:t>
            </w:r>
            <w:r w:rsidRPr="00E22097">
              <w:rPr>
                <w:sz w:val="24"/>
                <w:szCs w:val="24"/>
              </w:rPr>
              <w:t xml:space="preserve"> no more than 8.5 </w:t>
            </w:r>
          </w:p>
          <w:p w:rsidR="00725D6C" w:rsidRPr="00E22097" w:rsidRDefault="00725D6C" w:rsidP="00E90135">
            <w:pPr>
              <w:pStyle w:val="30"/>
              <w:numPr>
                <w:ilvl w:val="0"/>
                <w:numId w:val="144"/>
              </w:numPr>
              <w:ind w:hanging="280"/>
              <w:jc w:val="both"/>
              <w:rPr>
                <w:sz w:val="24"/>
                <w:szCs w:val="24"/>
              </w:rPr>
            </w:pPr>
            <w:r w:rsidRPr="00E22097">
              <w:rPr>
                <w:sz w:val="24"/>
                <w:szCs w:val="24"/>
              </w:rPr>
              <w:t>Water content</w:t>
            </w:r>
            <w:r w:rsidR="00776D1E" w:rsidRPr="00E22097">
              <w:rPr>
                <w:sz w:val="24"/>
                <w:szCs w:val="24"/>
              </w:rPr>
              <w:t>:</w:t>
            </w:r>
            <w:r w:rsidRPr="00E22097">
              <w:rPr>
                <w:sz w:val="24"/>
                <w:szCs w:val="24"/>
              </w:rPr>
              <w:t xml:space="preserve"> no more than 50</w:t>
            </w:r>
            <w:r w:rsidR="008B2543">
              <w:rPr>
                <w:sz w:val="24"/>
                <w:szCs w:val="24"/>
              </w:rPr>
              <w:t>%</w:t>
            </w:r>
          </w:p>
          <w:p w:rsidR="00725D6C" w:rsidRPr="00E22097" w:rsidRDefault="00725D6C" w:rsidP="00E90135">
            <w:pPr>
              <w:pStyle w:val="30"/>
              <w:numPr>
                <w:ilvl w:val="0"/>
                <w:numId w:val="144"/>
              </w:numPr>
              <w:ind w:hanging="280"/>
              <w:jc w:val="both"/>
              <w:rPr>
                <w:sz w:val="24"/>
                <w:szCs w:val="24"/>
              </w:rPr>
            </w:pPr>
            <w:r w:rsidRPr="00E22097">
              <w:rPr>
                <w:sz w:val="24"/>
                <w:szCs w:val="24"/>
              </w:rPr>
              <w:t xml:space="preserve">Nitrogen content [N] </w:t>
            </w:r>
            <w:r w:rsidR="00293EAD" w:rsidRPr="00E22097">
              <w:rPr>
                <w:sz w:val="24"/>
                <w:szCs w:val="24"/>
              </w:rPr>
              <w:t>(</w:t>
            </w:r>
            <w:r w:rsidRPr="00E22097">
              <w:rPr>
                <w:sz w:val="24"/>
                <w:szCs w:val="24"/>
              </w:rPr>
              <w:t>actual</w:t>
            </w:r>
            <w:r w:rsidR="00293EAD" w:rsidRPr="00E22097">
              <w:rPr>
                <w:sz w:val="24"/>
                <w:szCs w:val="24"/>
              </w:rPr>
              <w:t>)</w:t>
            </w:r>
            <w:r w:rsidR="00776D1E" w:rsidRPr="00E22097">
              <w:rPr>
                <w:sz w:val="24"/>
                <w:szCs w:val="24"/>
              </w:rPr>
              <w:t>:</w:t>
            </w:r>
            <w:r w:rsidRPr="00E22097">
              <w:rPr>
                <w:sz w:val="24"/>
                <w:szCs w:val="24"/>
              </w:rPr>
              <w:t xml:space="preserve"> no less than 0.8</w:t>
            </w:r>
            <w:r w:rsidR="008B2543">
              <w:rPr>
                <w:sz w:val="24"/>
                <w:szCs w:val="24"/>
              </w:rPr>
              <w:t>%</w:t>
            </w:r>
          </w:p>
          <w:p w:rsidR="00725D6C" w:rsidRPr="00E22097" w:rsidRDefault="00725D6C" w:rsidP="00E90135">
            <w:pPr>
              <w:pStyle w:val="30"/>
              <w:numPr>
                <w:ilvl w:val="0"/>
                <w:numId w:val="144"/>
              </w:numPr>
              <w:ind w:hanging="280"/>
              <w:jc w:val="both"/>
              <w:rPr>
                <w:sz w:val="24"/>
                <w:szCs w:val="24"/>
              </w:rPr>
            </w:pPr>
            <w:r w:rsidRPr="00E22097">
              <w:rPr>
                <w:sz w:val="24"/>
                <w:szCs w:val="24"/>
              </w:rPr>
              <w:t xml:space="preserve">Phosphoric acid content [P2O5] </w:t>
            </w:r>
            <w:r w:rsidR="00293EAD" w:rsidRPr="00E22097">
              <w:rPr>
                <w:sz w:val="24"/>
                <w:szCs w:val="24"/>
              </w:rPr>
              <w:t>(</w:t>
            </w:r>
            <w:r w:rsidRPr="00E22097">
              <w:rPr>
                <w:sz w:val="24"/>
                <w:szCs w:val="24"/>
              </w:rPr>
              <w:t>actual</w:t>
            </w:r>
            <w:r w:rsidR="00293EAD" w:rsidRPr="00E22097">
              <w:rPr>
                <w:sz w:val="24"/>
                <w:szCs w:val="24"/>
              </w:rPr>
              <w:t>)</w:t>
            </w:r>
            <w:r w:rsidR="00776D1E" w:rsidRPr="00E22097">
              <w:rPr>
                <w:sz w:val="24"/>
                <w:szCs w:val="24"/>
              </w:rPr>
              <w:t>:</w:t>
            </w:r>
            <w:r w:rsidRPr="00E22097">
              <w:rPr>
                <w:sz w:val="24"/>
                <w:szCs w:val="24"/>
              </w:rPr>
              <w:t xml:space="preserve"> no less than 1.0</w:t>
            </w:r>
            <w:r w:rsidR="008B2543">
              <w:rPr>
                <w:sz w:val="24"/>
                <w:szCs w:val="24"/>
              </w:rPr>
              <w:t>%</w:t>
            </w:r>
          </w:p>
          <w:p w:rsidR="00725D6C" w:rsidRPr="00E22097" w:rsidRDefault="00725D6C" w:rsidP="00E90135">
            <w:pPr>
              <w:pStyle w:val="30"/>
              <w:numPr>
                <w:ilvl w:val="0"/>
                <w:numId w:val="144"/>
              </w:numPr>
              <w:ind w:hanging="280"/>
              <w:jc w:val="both"/>
              <w:rPr>
                <w:sz w:val="24"/>
                <w:szCs w:val="24"/>
              </w:rPr>
            </w:pPr>
            <w:r w:rsidRPr="00E22097">
              <w:rPr>
                <w:sz w:val="24"/>
                <w:szCs w:val="24"/>
              </w:rPr>
              <w:t xml:space="preserve">Alkaline content </w:t>
            </w:r>
            <w:r w:rsidR="00293EAD" w:rsidRPr="00E22097">
              <w:rPr>
                <w:sz w:val="24"/>
                <w:szCs w:val="24"/>
              </w:rPr>
              <w:t>(</w:t>
            </w:r>
            <w:r w:rsidRPr="00E22097">
              <w:rPr>
                <w:sz w:val="24"/>
                <w:szCs w:val="24"/>
              </w:rPr>
              <w:t>actual</w:t>
            </w:r>
            <w:r w:rsidR="00293EAD" w:rsidRPr="00E22097">
              <w:rPr>
                <w:sz w:val="24"/>
                <w:szCs w:val="24"/>
              </w:rPr>
              <w:t>)</w:t>
            </w:r>
            <w:r w:rsidR="00776D1E" w:rsidRPr="00E22097">
              <w:rPr>
                <w:sz w:val="24"/>
                <w:szCs w:val="24"/>
              </w:rPr>
              <w:t>:</w:t>
            </w:r>
            <w:r w:rsidRPr="00E22097">
              <w:rPr>
                <w:sz w:val="24"/>
                <w:szCs w:val="24"/>
              </w:rPr>
              <w:t xml:space="preserve"> no more than 15</w:t>
            </w:r>
            <w:r w:rsidR="008B2543">
              <w:rPr>
                <w:sz w:val="24"/>
                <w:szCs w:val="24"/>
              </w:rPr>
              <w:t>%</w:t>
            </w:r>
            <w:r w:rsidR="00D36BA1" w:rsidRPr="00E22097">
              <w:rPr>
                <w:rFonts w:hint="eastAsia"/>
                <w:sz w:val="24"/>
                <w:szCs w:val="24"/>
              </w:rPr>
              <w:t xml:space="preserve"> </w:t>
            </w:r>
            <w:r w:rsidR="00293EAD" w:rsidRPr="00E22097">
              <w:rPr>
                <w:rFonts w:hint="eastAsia"/>
                <w:sz w:val="24"/>
                <w:szCs w:val="24"/>
              </w:rPr>
              <w:t>(</w:t>
            </w:r>
            <w:r w:rsidRPr="00E22097">
              <w:rPr>
                <w:sz w:val="24"/>
                <w:szCs w:val="24"/>
              </w:rPr>
              <w:t>This does not apply when used for the purpose of correcting the acidity of the soil.</w:t>
            </w:r>
            <w:r w:rsidR="00293EAD" w:rsidRPr="00E22097">
              <w:rPr>
                <w:rFonts w:hint="eastAsia"/>
                <w:sz w:val="24"/>
                <w:szCs w:val="24"/>
              </w:rPr>
              <w:t>)</w:t>
            </w:r>
          </w:p>
        </w:tc>
      </w:tr>
    </w:tbl>
    <w:p w:rsidR="00725D6C" w:rsidRPr="00E22097" w:rsidRDefault="00725D6C">
      <w:pPr>
        <w:jc w:val="both"/>
        <w:rPr>
          <w:b/>
          <w:bCs/>
          <w:szCs w:val="24"/>
        </w:rPr>
      </w:pPr>
      <w:r w:rsidRPr="00E22097">
        <w:rPr>
          <w:rFonts w:eastAsia="ＭＳ ゴシックfalt"/>
          <w:b/>
          <w:bCs/>
          <w:szCs w:val="24"/>
        </w:rPr>
        <w:t>Note</w:t>
      </w:r>
      <w:r w:rsidR="009741BC" w:rsidRPr="00E22097">
        <w:rPr>
          <w:rFonts w:eastAsia="ＭＳ ゴシックfalt" w:hint="eastAsia"/>
          <w:b/>
          <w:bCs/>
          <w:szCs w:val="24"/>
        </w:rPr>
        <w:t>s</w:t>
      </w:r>
      <w:r w:rsidR="00776D1E" w:rsidRPr="00E22097">
        <w:rPr>
          <w:b/>
          <w:bCs/>
          <w:szCs w:val="24"/>
        </w:rPr>
        <w:t>:</w:t>
      </w:r>
    </w:p>
    <w:p w:rsidR="00725D6C" w:rsidRPr="00E22097" w:rsidRDefault="00725D6C" w:rsidP="00E90135">
      <w:pPr>
        <w:pStyle w:val="11"/>
        <w:numPr>
          <w:ilvl w:val="0"/>
          <w:numId w:val="145"/>
        </w:numPr>
        <w:tabs>
          <w:tab w:val="clear" w:pos="589"/>
          <w:tab w:val="num" w:pos="851"/>
        </w:tabs>
        <w:snapToGrid w:val="0"/>
        <w:ind w:left="851" w:hanging="425"/>
        <w:jc w:val="both"/>
      </w:pPr>
      <w:r w:rsidRPr="00E22097">
        <w:rPr>
          <w:b/>
          <w:bCs/>
          <w:i/>
          <w:iCs/>
        </w:rPr>
        <w:t xml:space="preserve">Fermented compost using sewage sludge </w:t>
      </w:r>
      <w:r w:rsidRPr="00E22097">
        <w:t xml:space="preserve">includes those used as a soil conditioner. </w:t>
      </w:r>
    </w:p>
    <w:p w:rsidR="00725D6C" w:rsidRPr="00E22097" w:rsidRDefault="00725D6C" w:rsidP="00E90135">
      <w:pPr>
        <w:pStyle w:val="11"/>
        <w:numPr>
          <w:ilvl w:val="0"/>
          <w:numId w:val="145"/>
        </w:numPr>
        <w:tabs>
          <w:tab w:val="clear" w:pos="589"/>
          <w:tab w:val="num" w:pos="851"/>
        </w:tabs>
        <w:snapToGrid w:val="0"/>
        <w:ind w:left="851" w:hanging="425"/>
        <w:jc w:val="both"/>
      </w:pPr>
      <w:r w:rsidRPr="00E22097">
        <w:rPr>
          <w:bCs/>
          <w:iCs/>
        </w:rPr>
        <w:t>Material that satisfy the</w:t>
      </w:r>
      <w:r w:rsidR="00477121" w:rsidRPr="00E22097">
        <w:t xml:space="preserve"> "</w:t>
      </w:r>
      <w:r w:rsidR="00477121" w:rsidRPr="00E22097">
        <w:rPr>
          <w:rFonts w:hint="eastAsia"/>
        </w:rPr>
        <w:t>O</w:t>
      </w:r>
      <w:r w:rsidR="00477121" w:rsidRPr="00E22097">
        <w:t>fficial standard of ordinary fertilizers"</w:t>
      </w:r>
      <w:r w:rsidR="00477121" w:rsidRPr="00E22097">
        <w:rPr>
          <w:rFonts w:hint="eastAsia"/>
        </w:rPr>
        <w:t xml:space="preserve"> </w:t>
      </w:r>
      <w:r w:rsidR="00477121" w:rsidRPr="00E22097">
        <w:t>(Ministry of Agriculture, Forestry and Fisheries Notification No. 284) based on the provisions of Articles 3 and 25 of the Fertilizer Control Law (Act No. 127</w:t>
      </w:r>
      <w:r w:rsidR="006F5394" w:rsidRPr="00E22097">
        <w:rPr>
          <w:rFonts w:hint="eastAsia"/>
        </w:rPr>
        <w:t>,</w:t>
      </w:r>
      <w:r w:rsidR="00477121" w:rsidRPr="00E22097">
        <w:t xml:space="preserve"> 1957).</w:t>
      </w:r>
    </w:p>
    <w:p w:rsidR="009A727B" w:rsidRPr="00E22097" w:rsidRDefault="009A727B">
      <w:pPr>
        <w:pStyle w:val="11"/>
        <w:snapToGrid w:val="0"/>
        <w:ind w:left="426"/>
        <w:jc w:val="both"/>
        <w:rPr>
          <w:bCs/>
          <w:iCs/>
        </w:rPr>
      </w:pPr>
    </w:p>
    <w:p w:rsidR="009A727B" w:rsidRPr="00E22097" w:rsidRDefault="009A727B">
      <w:pPr>
        <w:pStyle w:val="11"/>
        <w:snapToGrid w:val="0"/>
        <w:ind w:left="426"/>
        <w:jc w:val="both"/>
      </w:pPr>
    </w:p>
    <w:tbl>
      <w:tblPr>
        <w:tblW w:w="9214" w:type="dxa"/>
        <w:tblInd w:w="-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702"/>
        <w:gridCol w:w="1417"/>
        <w:gridCol w:w="6095"/>
      </w:tblGrid>
      <w:tr w:rsidR="0068430E" w:rsidRPr="00E22097" w:rsidTr="00020593">
        <w:trPr>
          <w:trHeight w:val="489"/>
        </w:trPr>
        <w:tc>
          <w:tcPr>
            <w:tcW w:w="1702" w:type="dxa"/>
          </w:tcPr>
          <w:p w:rsidR="0068430E" w:rsidRPr="00E22097" w:rsidRDefault="00C03A8D">
            <w:pPr>
              <w:pStyle w:val="a8"/>
              <w:jc w:val="both"/>
              <w:rPr>
                <w:rFonts w:ascii="Arial" w:hAnsi="Arial"/>
              </w:rPr>
            </w:pPr>
            <w:r w:rsidRPr="00E22097">
              <w:rPr>
                <w:szCs w:val="24"/>
              </w:rPr>
              <w:t>Road illuminations</w:t>
            </w:r>
          </w:p>
        </w:tc>
        <w:tc>
          <w:tcPr>
            <w:tcW w:w="1417" w:type="dxa"/>
          </w:tcPr>
          <w:p w:rsidR="0068430E" w:rsidRPr="00E22097" w:rsidRDefault="0068430E">
            <w:pPr>
              <w:pStyle w:val="a8"/>
              <w:rPr>
                <w:rFonts w:ascii="Arial" w:hAnsi="Arial"/>
              </w:rPr>
            </w:pPr>
            <w:r w:rsidRPr="00E22097">
              <w:t>LED</w:t>
            </w:r>
            <w:r w:rsidR="00C03A8D" w:rsidRPr="00E22097">
              <w:rPr>
                <w:szCs w:val="24"/>
              </w:rPr>
              <w:t xml:space="preserve"> road illuminations</w:t>
            </w:r>
          </w:p>
        </w:tc>
        <w:tc>
          <w:tcPr>
            <w:tcW w:w="6095" w:type="dxa"/>
          </w:tcPr>
          <w:p w:rsidR="00C03A8D" w:rsidRPr="00E22097" w:rsidRDefault="00C03A8D">
            <w:pPr>
              <w:adjustRightInd w:val="0"/>
              <w:snapToGrid w:val="0"/>
              <w:jc w:val="both"/>
              <w:rPr>
                <w:b/>
                <w:szCs w:val="24"/>
              </w:rPr>
            </w:pPr>
            <w:r w:rsidRPr="00E22097">
              <w:rPr>
                <w:b/>
                <w:szCs w:val="24"/>
              </w:rPr>
              <w:t>Evaluation Criteria</w:t>
            </w:r>
          </w:p>
          <w:p w:rsidR="0068430E" w:rsidRPr="00E22097" w:rsidRDefault="00262267" w:rsidP="00F803AE">
            <w:pPr>
              <w:pStyle w:val="3"/>
              <w:keepNext w:val="0"/>
              <w:jc w:val="both"/>
              <w:rPr>
                <w:i w:val="0"/>
                <w:szCs w:val="22"/>
              </w:rPr>
            </w:pPr>
            <w:r w:rsidRPr="00E22097">
              <w:rPr>
                <w:i w:val="0"/>
                <w:szCs w:val="22"/>
              </w:rPr>
              <w:t>R</w:t>
            </w:r>
            <w:r w:rsidR="000A59EE" w:rsidRPr="00E22097">
              <w:rPr>
                <w:i w:val="0"/>
                <w:szCs w:val="22"/>
              </w:rPr>
              <w:t xml:space="preserve">oad lighting facilities using LED, to satisfy one of the following </w:t>
            </w:r>
            <w:r w:rsidR="00C914E1" w:rsidRPr="00E22097">
              <w:rPr>
                <w:i w:val="0"/>
                <w:szCs w:val="22"/>
              </w:rPr>
              <w:t>criteria</w:t>
            </w:r>
            <w:r w:rsidR="006F1AE3" w:rsidRPr="00E22097">
              <w:rPr>
                <w:i w:val="0"/>
                <w:szCs w:val="22"/>
              </w:rPr>
              <w:t>.</w:t>
            </w:r>
          </w:p>
          <w:p w:rsidR="00FA423B" w:rsidRPr="00E22097" w:rsidRDefault="005F5A43" w:rsidP="00E90135">
            <w:pPr>
              <w:pStyle w:val="a6"/>
              <w:numPr>
                <w:ilvl w:val="0"/>
                <w:numId w:val="308"/>
              </w:numPr>
              <w:jc w:val="both"/>
              <w:rPr>
                <w:rFonts w:ascii="Arial" w:hAnsi="Arial"/>
                <w:szCs w:val="22"/>
              </w:rPr>
            </w:pPr>
            <w:r w:rsidRPr="00E22097">
              <w:rPr>
                <w:szCs w:val="24"/>
              </w:rPr>
              <w:t>As r</w:t>
            </w:r>
            <w:r w:rsidR="00FA423B" w:rsidRPr="00E22097">
              <w:rPr>
                <w:szCs w:val="24"/>
              </w:rPr>
              <w:t xml:space="preserve">oad lighting equipment </w:t>
            </w:r>
            <w:r w:rsidR="00293EAD" w:rsidRPr="00E22097">
              <w:rPr>
                <w:szCs w:val="24"/>
              </w:rPr>
              <w:t>(</w:t>
            </w:r>
            <w:r w:rsidR="00C914E1" w:rsidRPr="00E22097">
              <w:rPr>
                <w:szCs w:val="22"/>
              </w:rPr>
              <w:t>Continuous lighting,</w:t>
            </w:r>
            <w:r w:rsidR="00C914E1" w:rsidRPr="00E22097">
              <w:rPr>
                <w:i/>
                <w:szCs w:val="22"/>
              </w:rPr>
              <w:t xml:space="preserve"> </w:t>
            </w:r>
            <w:r w:rsidR="00C914E1" w:rsidRPr="00E22097">
              <w:rPr>
                <w:szCs w:val="22"/>
              </w:rPr>
              <w:t xml:space="preserve">sidewalk lighting, local </w:t>
            </w:r>
            <w:r w:rsidR="00FA423B" w:rsidRPr="00E22097">
              <w:rPr>
                <w:szCs w:val="24"/>
              </w:rPr>
              <w:t>lighting</w:t>
            </w:r>
            <w:r w:rsidR="00293EAD" w:rsidRPr="00E22097">
              <w:rPr>
                <w:szCs w:val="24"/>
              </w:rPr>
              <w:t>)</w:t>
            </w:r>
            <w:r w:rsidRPr="00E22097">
              <w:rPr>
                <w:szCs w:val="24"/>
              </w:rPr>
              <w:t>,</w:t>
            </w:r>
            <w:r w:rsidR="002418E3" w:rsidRPr="00E22097">
              <w:rPr>
                <w:rFonts w:hint="eastAsia"/>
                <w:szCs w:val="24"/>
              </w:rPr>
              <w:t xml:space="preserve"> </w:t>
            </w:r>
            <w:r w:rsidR="00FA423B" w:rsidRPr="00E22097">
              <w:rPr>
                <w:szCs w:val="24"/>
              </w:rPr>
              <w:t xml:space="preserve">meet </w:t>
            </w:r>
            <w:r w:rsidRPr="00E22097">
              <w:rPr>
                <w:szCs w:val="24"/>
              </w:rPr>
              <w:t xml:space="preserve">all </w:t>
            </w:r>
            <w:r w:rsidR="00FA423B" w:rsidRPr="00E22097">
              <w:rPr>
                <w:szCs w:val="24"/>
              </w:rPr>
              <w:t xml:space="preserve">the following criteria. </w:t>
            </w:r>
          </w:p>
          <w:p w:rsidR="00A72DBC" w:rsidRPr="00E22097" w:rsidRDefault="00331B19" w:rsidP="00E90135">
            <w:pPr>
              <w:pStyle w:val="a6"/>
              <w:numPr>
                <w:ilvl w:val="2"/>
                <w:numId w:val="273"/>
              </w:numPr>
              <w:ind w:left="798" w:hanging="284"/>
              <w:jc w:val="both"/>
              <w:rPr>
                <w:rFonts w:ascii="Arial" w:hAnsi="Arial"/>
                <w:szCs w:val="22"/>
              </w:rPr>
            </w:pPr>
            <w:r w:rsidRPr="00E22097">
              <w:rPr>
                <w:szCs w:val="24"/>
              </w:rPr>
              <w:t>S</w:t>
            </w:r>
            <w:r w:rsidR="00A72DBC" w:rsidRPr="00E22097">
              <w:rPr>
                <w:szCs w:val="24"/>
              </w:rPr>
              <w:t xml:space="preserve">tandard apparent power is less than the </w:t>
            </w:r>
            <w:r w:rsidR="005F5A43" w:rsidRPr="00E22097">
              <w:rPr>
                <w:szCs w:val="24"/>
              </w:rPr>
              <w:t xml:space="preserve">value </w:t>
            </w:r>
            <w:r w:rsidR="00A72DBC" w:rsidRPr="00E22097">
              <w:rPr>
                <w:szCs w:val="24"/>
              </w:rPr>
              <w:t xml:space="preserve">of the applicable </w:t>
            </w:r>
            <w:r w:rsidR="00160E6C" w:rsidRPr="00E22097">
              <w:rPr>
                <w:szCs w:val="24"/>
              </w:rPr>
              <w:t xml:space="preserve">design </w:t>
            </w:r>
            <w:r w:rsidR="00554995" w:rsidRPr="00E22097">
              <w:rPr>
                <w:szCs w:val="24"/>
              </w:rPr>
              <w:t xml:space="preserve">condition </w:t>
            </w:r>
            <w:r w:rsidR="00160E6C" w:rsidRPr="00E22097">
              <w:rPr>
                <w:szCs w:val="24"/>
              </w:rPr>
              <w:t>type</w:t>
            </w:r>
            <w:r w:rsidR="00647B76" w:rsidRPr="00E22097">
              <w:rPr>
                <w:szCs w:val="24"/>
              </w:rPr>
              <w:t xml:space="preserve"> in Table 1</w:t>
            </w:r>
            <w:r w:rsidR="00A72DBC" w:rsidRPr="00E22097">
              <w:rPr>
                <w:szCs w:val="24"/>
              </w:rPr>
              <w:t>.</w:t>
            </w:r>
          </w:p>
          <w:p w:rsidR="00BC1A96" w:rsidRPr="00E22097" w:rsidRDefault="00BC1A96" w:rsidP="00E90135">
            <w:pPr>
              <w:pStyle w:val="a6"/>
              <w:numPr>
                <w:ilvl w:val="2"/>
                <w:numId w:val="273"/>
              </w:numPr>
              <w:ind w:left="798" w:hanging="284"/>
              <w:jc w:val="both"/>
              <w:rPr>
                <w:szCs w:val="24"/>
              </w:rPr>
            </w:pPr>
            <w:r w:rsidRPr="00E22097">
              <w:rPr>
                <w:szCs w:val="24"/>
              </w:rPr>
              <w:t>Average color rendering index Ra of 60 or more.</w:t>
            </w:r>
          </w:p>
          <w:p w:rsidR="00665468" w:rsidRPr="00E22097" w:rsidRDefault="00665468" w:rsidP="00E90135">
            <w:pPr>
              <w:pStyle w:val="a6"/>
              <w:numPr>
                <w:ilvl w:val="2"/>
                <w:numId w:val="273"/>
              </w:numPr>
              <w:ind w:left="798" w:hanging="284"/>
              <w:jc w:val="both"/>
              <w:rPr>
                <w:rFonts w:ascii="Arial" w:hAnsi="Arial"/>
                <w:szCs w:val="22"/>
              </w:rPr>
            </w:pPr>
            <w:r w:rsidRPr="00E22097">
              <w:rPr>
                <w:szCs w:val="24"/>
              </w:rPr>
              <w:t xml:space="preserve">Rated life </w:t>
            </w:r>
            <w:r w:rsidR="00782C65" w:rsidRPr="00E22097">
              <w:rPr>
                <w:szCs w:val="24"/>
              </w:rPr>
              <w:t>of</w:t>
            </w:r>
            <w:r w:rsidRPr="00E22097">
              <w:rPr>
                <w:szCs w:val="24"/>
              </w:rPr>
              <w:t xml:space="preserve"> </w:t>
            </w:r>
            <w:r w:rsidR="0081263C" w:rsidRPr="00E22097">
              <w:rPr>
                <w:szCs w:val="24"/>
              </w:rPr>
              <w:t xml:space="preserve">LED module and </w:t>
            </w:r>
            <w:r w:rsidR="00E3033A" w:rsidRPr="00E22097">
              <w:rPr>
                <w:szCs w:val="24"/>
              </w:rPr>
              <w:t>control device</w:t>
            </w:r>
            <w:r w:rsidR="0081263C" w:rsidRPr="00E22097">
              <w:rPr>
                <w:szCs w:val="24"/>
              </w:rPr>
              <w:t xml:space="preserve"> </w:t>
            </w:r>
            <w:r w:rsidR="005F5A43" w:rsidRPr="00E22097">
              <w:rPr>
                <w:szCs w:val="24"/>
              </w:rPr>
              <w:t>of LED modules are</w:t>
            </w:r>
            <w:r w:rsidR="00782C65" w:rsidRPr="00E22097">
              <w:rPr>
                <w:szCs w:val="24"/>
              </w:rPr>
              <w:t xml:space="preserve"> </w:t>
            </w:r>
            <w:r w:rsidRPr="00E22097">
              <w:rPr>
                <w:szCs w:val="24"/>
              </w:rPr>
              <w:t>at least 60,000 hours.</w:t>
            </w:r>
          </w:p>
          <w:p w:rsidR="00FA423B" w:rsidRPr="00E22097" w:rsidRDefault="00FA423B" w:rsidP="00E90135">
            <w:pPr>
              <w:pStyle w:val="a6"/>
              <w:numPr>
                <w:ilvl w:val="0"/>
                <w:numId w:val="308"/>
              </w:numPr>
              <w:tabs>
                <w:tab w:val="left" w:pos="992"/>
              </w:tabs>
              <w:jc w:val="both"/>
              <w:rPr>
                <w:rFonts w:ascii="Arial" w:hAnsi="Arial"/>
                <w:szCs w:val="22"/>
              </w:rPr>
            </w:pPr>
            <w:r w:rsidRPr="00E22097">
              <w:rPr>
                <w:szCs w:val="24"/>
              </w:rPr>
              <w:t xml:space="preserve">Tunnel lighting equipment </w:t>
            </w:r>
            <w:r w:rsidR="00293EAD" w:rsidRPr="00E22097">
              <w:rPr>
                <w:szCs w:val="24"/>
              </w:rPr>
              <w:t>(</w:t>
            </w:r>
            <w:r w:rsidRPr="00E22097">
              <w:rPr>
                <w:szCs w:val="24"/>
              </w:rPr>
              <w:t>basic lighting</w:t>
            </w:r>
            <w:r w:rsidR="00293EAD" w:rsidRPr="00E22097">
              <w:rPr>
                <w:szCs w:val="24"/>
              </w:rPr>
              <w:t>)</w:t>
            </w:r>
            <w:r w:rsidRPr="00E22097">
              <w:rPr>
                <w:szCs w:val="24"/>
              </w:rPr>
              <w:t xml:space="preserve"> meet the following criteria. </w:t>
            </w:r>
          </w:p>
          <w:p w:rsidR="00A72DBC" w:rsidRPr="00E22097" w:rsidRDefault="00331B19" w:rsidP="00E90135">
            <w:pPr>
              <w:pStyle w:val="a6"/>
              <w:numPr>
                <w:ilvl w:val="0"/>
                <w:numId w:val="274"/>
              </w:numPr>
              <w:ind w:leftChars="213" w:left="795" w:hanging="284"/>
              <w:jc w:val="both"/>
              <w:rPr>
                <w:szCs w:val="24"/>
              </w:rPr>
            </w:pPr>
            <w:r w:rsidRPr="00E22097">
              <w:rPr>
                <w:szCs w:val="24"/>
              </w:rPr>
              <w:t>S</w:t>
            </w:r>
            <w:r w:rsidR="00A72DBC" w:rsidRPr="00E22097">
              <w:rPr>
                <w:szCs w:val="24"/>
              </w:rPr>
              <w:t xml:space="preserve">tandard apparent power is less than the </w:t>
            </w:r>
            <w:r w:rsidR="007314B7" w:rsidRPr="00E22097">
              <w:rPr>
                <w:szCs w:val="24"/>
              </w:rPr>
              <w:t>value</w:t>
            </w:r>
            <w:r w:rsidR="00A72DBC" w:rsidRPr="00E22097">
              <w:rPr>
                <w:szCs w:val="24"/>
              </w:rPr>
              <w:t xml:space="preserve"> of the </w:t>
            </w:r>
            <w:r w:rsidR="00160E6C" w:rsidRPr="00E22097">
              <w:rPr>
                <w:szCs w:val="24"/>
              </w:rPr>
              <w:t xml:space="preserve">applicable design condition type </w:t>
            </w:r>
            <w:r w:rsidR="00A72DBC" w:rsidRPr="00E22097">
              <w:rPr>
                <w:szCs w:val="24"/>
              </w:rPr>
              <w:t>in Table 2.</w:t>
            </w:r>
          </w:p>
          <w:p w:rsidR="00665468" w:rsidRPr="00E22097" w:rsidRDefault="00BC1A96" w:rsidP="00E90135">
            <w:pPr>
              <w:pStyle w:val="a6"/>
              <w:numPr>
                <w:ilvl w:val="0"/>
                <w:numId w:val="274"/>
              </w:numPr>
              <w:ind w:leftChars="214" w:left="798" w:hanging="284"/>
              <w:jc w:val="both"/>
              <w:rPr>
                <w:rFonts w:ascii="Arial" w:hAnsi="Arial"/>
                <w:szCs w:val="22"/>
              </w:rPr>
            </w:pPr>
            <w:r w:rsidRPr="00E22097">
              <w:rPr>
                <w:szCs w:val="24"/>
              </w:rPr>
              <w:t>Average color rendering index Ra of 80 or more</w:t>
            </w:r>
          </w:p>
          <w:p w:rsidR="00665468" w:rsidRPr="00E22097" w:rsidRDefault="00665468" w:rsidP="00E90135">
            <w:pPr>
              <w:pStyle w:val="a6"/>
              <w:numPr>
                <w:ilvl w:val="0"/>
                <w:numId w:val="274"/>
              </w:numPr>
              <w:ind w:leftChars="214" w:left="798" w:hanging="284"/>
              <w:jc w:val="both"/>
              <w:rPr>
                <w:szCs w:val="24"/>
              </w:rPr>
            </w:pPr>
            <w:r w:rsidRPr="00E22097">
              <w:rPr>
                <w:szCs w:val="24"/>
              </w:rPr>
              <w:t xml:space="preserve">Rated life </w:t>
            </w:r>
            <w:r w:rsidR="00E3033A" w:rsidRPr="00E22097">
              <w:rPr>
                <w:szCs w:val="24"/>
              </w:rPr>
              <w:t xml:space="preserve">of LED module and control device </w:t>
            </w:r>
            <w:r w:rsidR="007314B7" w:rsidRPr="00E22097">
              <w:rPr>
                <w:szCs w:val="24"/>
              </w:rPr>
              <w:t>of LED modules are</w:t>
            </w:r>
            <w:r w:rsidRPr="00E22097">
              <w:rPr>
                <w:szCs w:val="24"/>
              </w:rPr>
              <w:t xml:space="preserve"> at least 90,000 hours.</w:t>
            </w:r>
          </w:p>
          <w:p w:rsidR="0068430E" w:rsidRPr="00E22097" w:rsidRDefault="00A42D53" w:rsidP="00E90135">
            <w:pPr>
              <w:pStyle w:val="a6"/>
              <w:numPr>
                <w:ilvl w:val="0"/>
                <w:numId w:val="308"/>
              </w:numPr>
              <w:jc w:val="both"/>
              <w:rPr>
                <w:rFonts w:ascii="Arial" w:hAnsi="Arial"/>
                <w:szCs w:val="22"/>
              </w:rPr>
            </w:pPr>
            <w:r w:rsidRPr="00E22097">
              <w:rPr>
                <w:szCs w:val="24"/>
              </w:rPr>
              <w:t xml:space="preserve">Tunnel lighting equipment </w:t>
            </w:r>
            <w:r w:rsidR="00293EAD" w:rsidRPr="00E22097">
              <w:rPr>
                <w:szCs w:val="24"/>
              </w:rPr>
              <w:t>(</w:t>
            </w:r>
            <w:r w:rsidRPr="00E22097">
              <w:rPr>
                <w:szCs w:val="24"/>
              </w:rPr>
              <w:t>entrance lighting</w:t>
            </w:r>
            <w:r w:rsidR="00293EAD" w:rsidRPr="00E22097">
              <w:rPr>
                <w:szCs w:val="24"/>
              </w:rPr>
              <w:t>)</w:t>
            </w:r>
            <w:r w:rsidR="00235252" w:rsidRPr="00E22097">
              <w:rPr>
                <w:szCs w:val="24"/>
              </w:rPr>
              <w:t xml:space="preserve"> </w:t>
            </w:r>
            <w:r w:rsidRPr="00E22097">
              <w:rPr>
                <w:szCs w:val="24"/>
              </w:rPr>
              <w:t xml:space="preserve">meet the following criteria. </w:t>
            </w:r>
          </w:p>
          <w:p w:rsidR="00BC1A96" w:rsidRPr="00E22097" w:rsidRDefault="00331B19" w:rsidP="00E90135">
            <w:pPr>
              <w:pStyle w:val="afb"/>
              <w:numPr>
                <w:ilvl w:val="0"/>
                <w:numId w:val="275"/>
              </w:numPr>
              <w:adjustRightInd w:val="0"/>
              <w:snapToGrid w:val="0"/>
              <w:ind w:leftChars="213" w:left="795" w:hanging="284"/>
              <w:jc w:val="both"/>
              <w:rPr>
                <w:szCs w:val="24"/>
              </w:rPr>
            </w:pPr>
            <w:r w:rsidRPr="00E22097">
              <w:rPr>
                <w:szCs w:val="24"/>
              </w:rPr>
              <w:t>S</w:t>
            </w:r>
            <w:r w:rsidR="00665468" w:rsidRPr="00E22097">
              <w:rPr>
                <w:szCs w:val="24"/>
              </w:rPr>
              <w:t>tandard apparent power</w:t>
            </w:r>
            <w:r w:rsidR="00D465C5" w:rsidRPr="00E22097">
              <w:rPr>
                <w:szCs w:val="24"/>
              </w:rPr>
              <w:t xml:space="preserve"> </w:t>
            </w:r>
            <w:r w:rsidR="00A42D53" w:rsidRPr="00E22097">
              <w:rPr>
                <w:szCs w:val="24"/>
              </w:rPr>
              <w:t xml:space="preserve">is less than </w:t>
            </w:r>
            <w:r w:rsidR="00665468" w:rsidRPr="00E22097">
              <w:rPr>
                <w:szCs w:val="24"/>
              </w:rPr>
              <w:t xml:space="preserve">the </w:t>
            </w:r>
            <w:r w:rsidR="007314B7" w:rsidRPr="00E22097">
              <w:rPr>
                <w:szCs w:val="24"/>
              </w:rPr>
              <w:t xml:space="preserve">value </w:t>
            </w:r>
            <w:r w:rsidR="00D465C5" w:rsidRPr="00E22097">
              <w:rPr>
                <w:szCs w:val="24"/>
              </w:rPr>
              <w:t>of the applicable category</w:t>
            </w:r>
            <w:r w:rsidR="00262267" w:rsidRPr="00E22097">
              <w:rPr>
                <w:szCs w:val="24"/>
              </w:rPr>
              <w:t xml:space="preserve"> type</w:t>
            </w:r>
            <w:r w:rsidR="00D465C5" w:rsidRPr="00E22097">
              <w:rPr>
                <w:szCs w:val="24"/>
              </w:rPr>
              <w:t xml:space="preserve"> in</w:t>
            </w:r>
            <w:r w:rsidR="00A42D53" w:rsidRPr="00E22097">
              <w:rPr>
                <w:szCs w:val="24"/>
              </w:rPr>
              <w:t xml:space="preserve"> Table 3</w:t>
            </w:r>
            <w:r w:rsidR="00D465C5" w:rsidRPr="00E22097">
              <w:rPr>
                <w:szCs w:val="24"/>
              </w:rPr>
              <w:t>.</w:t>
            </w:r>
          </w:p>
          <w:p w:rsidR="00BC1A96" w:rsidRPr="00E22097" w:rsidRDefault="00BC1A96" w:rsidP="00E90135">
            <w:pPr>
              <w:pStyle w:val="a6"/>
              <w:numPr>
                <w:ilvl w:val="0"/>
                <w:numId w:val="275"/>
              </w:numPr>
              <w:ind w:leftChars="214" w:left="798" w:hanging="284"/>
              <w:jc w:val="both"/>
              <w:rPr>
                <w:rFonts w:ascii="Arial" w:hAnsi="Arial"/>
                <w:szCs w:val="22"/>
              </w:rPr>
            </w:pPr>
            <w:r w:rsidRPr="00E22097">
              <w:rPr>
                <w:szCs w:val="24"/>
              </w:rPr>
              <w:t>Average color rendering index Ra of 60 or more</w:t>
            </w:r>
            <w:r w:rsidR="00A42D53" w:rsidRPr="00E22097">
              <w:rPr>
                <w:szCs w:val="24"/>
              </w:rPr>
              <w:t>.</w:t>
            </w:r>
          </w:p>
          <w:p w:rsidR="0068430E" w:rsidRPr="00E22097" w:rsidRDefault="00235252" w:rsidP="00E90135">
            <w:pPr>
              <w:pStyle w:val="a6"/>
              <w:numPr>
                <w:ilvl w:val="0"/>
                <w:numId w:val="275"/>
              </w:numPr>
              <w:tabs>
                <w:tab w:val="left" w:pos="2339"/>
              </w:tabs>
              <w:ind w:leftChars="214" w:left="798" w:hanging="284"/>
              <w:jc w:val="both"/>
              <w:rPr>
                <w:sz w:val="21"/>
              </w:rPr>
            </w:pPr>
            <w:r w:rsidRPr="00E22097">
              <w:rPr>
                <w:szCs w:val="24"/>
              </w:rPr>
              <w:t xml:space="preserve">Rated life </w:t>
            </w:r>
            <w:r w:rsidR="00E3033A" w:rsidRPr="00E22097">
              <w:rPr>
                <w:szCs w:val="24"/>
              </w:rPr>
              <w:t xml:space="preserve">of LED module and control device </w:t>
            </w:r>
            <w:r w:rsidR="007314B7" w:rsidRPr="00E22097">
              <w:rPr>
                <w:szCs w:val="24"/>
              </w:rPr>
              <w:t>of LED modules are</w:t>
            </w:r>
            <w:r w:rsidRPr="00E22097">
              <w:rPr>
                <w:szCs w:val="24"/>
              </w:rPr>
              <w:t xml:space="preserve"> at least 75,000 hours.</w:t>
            </w:r>
          </w:p>
        </w:tc>
      </w:tr>
    </w:tbl>
    <w:p w:rsidR="001B2EB7" w:rsidRPr="00E22097" w:rsidRDefault="001B2EB7">
      <w:pPr>
        <w:spacing w:beforeLines="20" w:before="72"/>
        <w:jc w:val="both"/>
        <w:rPr>
          <w:rFonts w:eastAsia="ＭＳ ゴシック"/>
          <w:b/>
          <w:szCs w:val="24"/>
        </w:rPr>
      </w:pPr>
      <w:r w:rsidRPr="00E22097">
        <w:rPr>
          <w:rFonts w:eastAsia="ＭＳ ゴシック"/>
          <w:b/>
          <w:szCs w:val="24"/>
        </w:rPr>
        <w:t>Note</w:t>
      </w:r>
      <w:r w:rsidRPr="00E22097">
        <w:rPr>
          <w:rFonts w:eastAsia="ＭＳ ゴシック" w:hint="eastAsia"/>
          <w:b/>
          <w:szCs w:val="24"/>
        </w:rPr>
        <w:t>s</w:t>
      </w:r>
      <w:r w:rsidRPr="00E22097">
        <w:rPr>
          <w:rFonts w:eastAsia="ＭＳ ゴシック"/>
          <w:b/>
          <w:szCs w:val="24"/>
        </w:rPr>
        <w:t>:</w:t>
      </w:r>
    </w:p>
    <w:p w:rsidR="001B2EB7" w:rsidRPr="00E22097" w:rsidRDefault="001B2EB7" w:rsidP="00E90135">
      <w:pPr>
        <w:pStyle w:val="af"/>
        <w:numPr>
          <w:ilvl w:val="0"/>
          <w:numId w:val="339"/>
        </w:numPr>
        <w:snapToGrid w:val="0"/>
        <w:spacing w:before="0" w:after="0"/>
        <w:ind w:left="709" w:right="0" w:hanging="284"/>
        <w:jc w:val="both"/>
        <w:rPr>
          <w:rFonts w:ascii="Arial" w:hAnsi="Arial"/>
          <w:szCs w:val="24"/>
        </w:rPr>
      </w:pPr>
      <w:r w:rsidRPr="00E22097">
        <w:rPr>
          <w:rFonts w:ascii="Times New Roman" w:hAnsi="Times New Roman"/>
          <w:sz w:val="24"/>
          <w:szCs w:val="24"/>
        </w:rPr>
        <w:t xml:space="preserve">Measuring method of </w:t>
      </w:r>
      <w:r w:rsidRPr="00E22097">
        <w:rPr>
          <w:rFonts w:ascii="Times New Roman" w:hAnsi="Times New Roman"/>
          <w:b/>
          <w:i/>
          <w:sz w:val="24"/>
          <w:szCs w:val="24"/>
        </w:rPr>
        <w:t>average color rendering index Ra</w:t>
      </w:r>
      <w:r w:rsidRPr="00E22097">
        <w:rPr>
          <w:rFonts w:ascii="Times New Roman" w:hAnsi="Times New Roman"/>
          <w:sz w:val="24"/>
          <w:szCs w:val="24"/>
        </w:rPr>
        <w:t xml:space="preserve"> is in accordance with light source color and color rendition evaluation method of source of light by JIS C 7801(Measuring methods of lamps for general lighting) and JIS C 8152-2 (Photometry of white light emitting diode (LED) for general lighting-Part 2: LED modules and LED light engines).</w:t>
      </w:r>
    </w:p>
    <w:p w:rsidR="001B2EB7" w:rsidRPr="00E22097" w:rsidRDefault="001B2EB7" w:rsidP="00E90135">
      <w:pPr>
        <w:pStyle w:val="af"/>
        <w:numPr>
          <w:ilvl w:val="0"/>
          <w:numId w:val="339"/>
        </w:numPr>
        <w:snapToGrid w:val="0"/>
        <w:spacing w:before="0" w:after="0"/>
        <w:ind w:left="709" w:right="0" w:hanging="284"/>
        <w:jc w:val="both"/>
        <w:rPr>
          <w:rFonts w:ascii="Arial" w:hAnsi="Arial"/>
          <w:szCs w:val="24"/>
        </w:rPr>
      </w:pPr>
      <w:r w:rsidRPr="00E22097">
        <w:rPr>
          <w:rFonts w:ascii="Times New Roman" w:hAnsi="Times New Roman"/>
          <w:b/>
          <w:i/>
          <w:sz w:val="24"/>
          <w:szCs w:val="24"/>
        </w:rPr>
        <w:t xml:space="preserve">Rated life </w:t>
      </w:r>
      <w:r w:rsidRPr="00E22097">
        <w:rPr>
          <w:rStyle w:val="hps"/>
          <w:rFonts w:ascii="Times New Roman" w:hAnsi="Times New Roman"/>
          <w:color w:val="222222"/>
          <w:sz w:val="24"/>
          <w:szCs w:val="24"/>
          <w:lang w:val="en"/>
        </w:rPr>
        <w:t>denotes the</w:t>
      </w:r>
      <w:r w:rsidRPr="00E22097">
        <w:rPr>
          <w:rFonts w:ascii="Times New Roman" w:hAnsi="Times New Roman"/>
          <w:color w:val="222222"/>
          <w:sz w:val="24"/>
          <w:szCs w:val="24"/>
          <w:lang w:val="en"/>
        </w:rPr>
        <w:t xml:space="preserve"> </w:t>
      </w:r>
      <w:r w:rsidRPr="00E22097">
        <w:rPr>
          <w:rStyle w:val="hps"/>
          <w:rFonts w:ascii="Times New Roman" w:hAnsi="Times New Roman"/>
          <w:color w:val="222222"/>
          <w:sz w:val="24"/>
          <w:szCs w:val="24"/>
          <w:lang w:val="en"/>
        </w:rPr>
        <w:t>average time</w:t>
      </w:r>
      <w:r w:rsidRPr="00E22097">
        <w:rPr>
          <w:rFonts w:ascii="Times New Roman" w:hAnsi="Times New Roman"/>
          <w:color w:val="222222"/>
          <w:sz w:val="24"/>
          <w:szCs w:val="24"/>
          <w:lang w:val="en"/>
        </w:rPr>
        <w:t xml:space="preserve"> </w:t>
      </w:r>
      <w:r w:rsidRPr="00E22097">
        <w:rPr>
          <w:rStyle w:val="hps"/>
          <w:rFonts w:ascii="Times New Roman" w:hAnsi="Times New Roman"/>
          <w:color w:val="222222"/>
          <w:sz w:val="24"/>
          <w:szCs w:val="24"/>
          <w:lang w:val="en"/>
        </w:rPr>
        <w:t>that</w:t>
      </w:r>
      <w:r w:rsidRPr="00E22097">
        <w:rPr>
          <w:rFonts w:ascii="Times New Roman" w:hAnsi="Times New Roman"/>
          <w:color w:val="222222"/>
          <w:sz w:val="24"/>
          <w:szCs w:val="24"/>
          <w:lang w:val="en"/>
        </w:rPr>
        <w:t xml:space="preserve"> </w:t>
      </w:r>
      <w:r w:rsidRPr="00E22097">
        <w:rPr>
          <w:rStyle w:val="hps"/>
          <w:rFonts w:ascii="Times New Roman" w:hAnsi="Times New Roman"/>
          <w:color w:val="222222"/>
          <w:sz w:val="24"/>
          <w:szCs w:val="24"/>
          <w:lang w:val="en"/>
        </w:rPr>
        <w:t>the residual ratio of</w:t>
      </w:r>
      <w:r w:rsidRPr="00E22097">
        <w:rPr>
          <w:rFonts w:ascii="Times New Roman" w:hAnsi="Times New Roman"/>
          <w:color w:val="222222"/>
          <w:sz w:val="24"/>
          <w:szCs w:val="24"/>
          <w:lang w:val="en"/>
        </w:rPr>
        <w:t xml:space="preserve"> lifetime of the LED modules of the same type produced over a period of time and the life of the LED module for the control device of the same type </w:t>
      </w:r>
      <w:r w:rsidRPr="00E22097">
        <w:rPr>
          <w:rStyle w:val="hps"/>
          <w:rFonts w:ascii="Times New Roman" w:hAnsi="Times New Roman"/>
          <w:color w:val="222222"/>
          <w:sz w:val="24"/>
          <w:szCs w:val="24"/>
          <w:lang w:val="en"/>
        </w:rPr>
        <w:t>is 50</w:t>
      </w:r>
      <w:r w:rsidR="008B2543">
        <w:rPr>
          <w:rFonts w:ascii="Times New Roman" w:hAnsi="Times New Roman"/>
          <w:color w:val="222222"/>
          <w:sz w:val="24"/>
          <w:szCs w:val="24"/>
          <w:lang w:val="en"/>
        </w:rPr>
        <w:t>%</w:t>
      </w:r>
      <w:r w:rsidRPr="00E22097">
        <w:rPr>
          <w:rFonts w:ascii="Times New Roman" w:hAnsi="Times New Roman"/>
          <w:color w:val="222222"/>
          <w:sz w:val="24"/>
          <w:szCs w:val="24"/>
          <w:lang w:val="en"/>
        </w:rPr>
        <w:t>.</w:t>
      </w:r>
      <w:r w:rsidRPr="00E22097">
        <w:rPr>
          <w:rStyle w:val="hps"/>
          <w:rFonts w:ascii="Times New Roman" w:hAnsi="Times New Roman"/>
          <w:b/>
          <w:i/>
          <w:color w:val="222222"/>
          <w:sz w:val="24"/>
          <w:szCs w:val="24"/>
          <w:lang w:val="en"/>
        </w:rPr>
        <w:t xml:space="preserve">Rated </w:t>
      </w:r>
      <w:r w:rsidRPr="00E22097">
        <w:rPr>
          <w:rFonts w:ascii="Times New Roman" w:hAnsi="Times New Roman"/>
          <w:b/>
          <w:i/>
          <w:color w:val="222222"/>
          <w:sz w:val="24"/>
          <w:szCs w:val="24"/>
          <w:lang w:val="en"/>
        </w:rPr>
        <w:t xml:space="preserve">life of the </w:t>
      </w:r>
      <w:r w:rsidRPr="00E22097">
        <w:rPr>
          <w:rStyle w:val="hps"/>
          <w:rFonts w:ascii="Times New Roman" w:hAnsi="Times New Roman"/>
          <w:b/>
          <w:i/>
          <w:color w:val="222222"/>
          <w:sz w:val="24"/>
          <w:szCs w:val="24"/>
          <w:lang w:val="en"/>
        </w:rPr>
        <w:t>LED</w:t>
      </w:r>
      <w:r w:rsidRPr="00E22097">
        <w:rPr>
          <w:rFonts w:ascii="Times New Roman" w:hAnsi="Times New Roman"/>
          <w:b/>
          <w:i/>
          <w:color w:val="222222"/>
          <w:sz w:val="24"/>
          <w:szCs w:val="24"/>
          <w:lang w:val="en"/>
        </w:rPr>
        <w:t xml:space="preserve"> </w:t>
      </w:r>
      <w:r w:rsidRPr="00E22097">
        <w:rPr>
          <w:rStyle w:val="hps"/>
          <w:rFonts w:ascii="Times New Roman" w:hAnsi="Times New Roman"/>
          <w:b/>
          <w:i/>
          <w:color w:val="222222"/>
          <w:sz w:val="24"/>
          <w:szCs w:val="24"/>
          <w:lang w:val="en"/>
        </w:rPr>
        <w:t>module</w:t>
      </w:r>
      <w:r w:rsidRPr="00E22097">
        <w:rPr>
          <w:rFonts w:ascii="Times New Roman" w:hAnsi="Times New Roman"/>
          <w:color w:val="222222"/>
          <w:sz w:val="24"/>
          <w:szCs w:val="24"/>
          <w:lang w:val="en"/>
        </w:rPr>
        <w:t xml:space="preserve"> denotes </w:t>
      </w:r>
      <w:r w:rsidRPr="00E22097">
        <w:rPr>
          <w:rStyle w:val="hps"/>
          <w:rFonts w:ascii="Times New Roman" w:hAnsi="Times New Roman"/>
          <w:color w:val="222222"/>
          <w:sz w:val="24"/>
          <w:szCs w:val="24"/>
          <w:lang w:val="en"/>
        </w:rPr>
        <w:t>either</w:t>
      </w:r>
      <w:r w:rsidRPr="00E22097">
        <w:rPr>
          <w:rFonts w:ascii="Times New Roman" w:hAnsi="Times New Roman"/>
          <w:color w:val="222222"/>
          <w:sz w:val="24"/>
          <w:szCs w:val="24"/>
          <w:lang w:val="en"/>
        </w:rPr>
        <w:t xml:space="preserve"> </w:t>
      </w:r>
      <w:r w:rsidRPr="00E22097">
        <w:rPr>
          <w:rStyle w:val="hps"/>
          <w:rFonts w:ascii="Times New Roman" w:hAnsi="Times New Roman"/>
          <w:color w:val="222222"/>
          <w:sz w:val="24"/>
          <w:szCs w:val="24"/>
          <w:lang w:val="en"/>
        </w:rPr>
        <w:t>a short time</w:t>
      </w:r>
      <w:r w:rsidRPr="00E22097">
        <w:rPr>
          <w:rFonts w:ascii="Times New Roman" w:hAnsi="Times New Roman"/>
          <w:color w:val="222222"/>
          <w:sz w:val="24"/>
          <w:szCs w:val="24"/>
          <w:lang w:val="en"/>
        </w:rPr>
        <w:t xml:space="preserve"> </w:t>
      </w:r>
      <w:r w:rsidRPr="00E22097">
        <w:rPr>
          <w:rStyle w:val="hps"/>
          <w:rFonts w:ascii="Times New Roman" w:hAnsi="Times New Roman"/>
          <w:color w:val="222222"/>
          <w:sz w:val="24"/>
          <w:szCs w:val="24"/>
          <w:lang w:val="en"/>
        </w:rPr>
        <w:t>of the time</w:t>
      </w:r>
      <w:r w:rsidRPr="00E22097">
        <w:rPr>
          <w:rFonts w:ascii="Times New Roman" w:hAnsi="Times New Roman"/>
          <w:color w:val="222222"/>
          <w:sz w:val="24"/>
          <w:szCs w:val="24"/>
          <w:lang w:val="en"/>
        </w:rPr>
        <w:t xml:space="preserve"> </w:t>
      </w:r>
      <w:r w:rsidRPr="00E22097">
        <w:rPr>
          <w:rStyle w:val="hps"/>
          <w:rFonts w:ascii="Times New Roman" w:hAnsi="Times New Roman"/>
          <w:color w:val="222222"/>
          <w:sz w:val="24"/>
          <w:szCs w:val="24"/>
          <w:lang w:val="en"/>
        </w:rPr>
        <w:t>until the</w:t>
      </w:r>
      <w:r w:rsidRPr="00E22097">
        <w:rPr>
          <w:rFonts w:ascii="Times New Roman" w:hAnsi="Times New Roman"/>
          <w:color w:val="222222"/>
          <w:sz w:val="24"/>
          <w:szCs w:val="24"/>
          <w:lang w:val="en"/>
        </w:rPr>
        <w:t xml:space="preserve"> </w:t>
      </w:r>
      <w:r w:rsidRPr="00E22097">
        <w:rPr>
          <w:rStyle w:val="hps"/>
          <w:rFonts w:ascii="Times New Roman" w:hAnsi="Times New Roman"/>
          <w:color w:val="222222"/>
          <w:sz w:val="24"/>
          <w:szCs w:val="24"/>
          <w:lang w:val="en"/>
        </w:rPr>
        <w:t>LED</w:t>
      </w:r>
      <w:r w:rsidRPr="00E22097">
        <w:rPr>
          <w:rFonts w:ascii="Times New Roman" w:hAnsi="Times New Roman"/>
          <w:color w:val="222222"/>
          <w:sz w:val="24"/>
          <w:szCs w:val="24"/>
          <w:lang w:val="en"/>
        </w:rPr>
        <w:t xml:space="preserve"> </w:t>
      </w:r>
      <w:r w:rsidRPr="00E22097">
        <w:rPr>
          <w:rStyle w:val="hps"/>
          <w:rFonts w:ascii="Times New Roman" w:hAnsi="Times New Roman"/>
          <w:color w:val="222222"/>
          <w:sz w:val="24"/>
          <w:szCs w:val="24"/>
          <w:lang w:val="en"/>
        </w:rPr>
        <w:t>module</w:t>
      </w:r>
      <w:r w:rsidRPr="00E22097">
        <w:rPr>
          <w:rFonts w:ascii="Times New Roman" w:hAnsi="Times New Roman"/>
          <w:color w:val="222222"/>
          <w:sz w:val="24"/>
          <w:szCs w:val="24"/>
          <w:lang w:val="en"/>
        </w:rPr>
        <w:t xml:space="preserve"> </w:t>
      </w:r>
      <w:r w:rsidRPr="00E22097">
        <w:rPr>
          <w:rStyle w:val="hps"/>
          <w:rFonts w:ascii="Times New Roman" w:hAnsi="Times New Roman"/>
          <w:color w:val="222222"/>
          <w:sz w:val="24"/>
          <w:szCs w:val="24"/>
          <w:lang w:val="en"/>
        </w:rPr>
        <w:t>is not</w:t>
      </w:r>
      <w:r w:rsidRPr="00E22097">
        <w:rPr>
          <w:rFonts w:ascii="Times New Roman" w:hAnsi="Times New Roman"/>
          <w:color w:val="222222"/>
          <w:sz w:val="24"/>
          <w:szCs w:val="24"/>
          <w:lang w:val="en"/>
        </w:rPr>
        <w:t xml:space="preserve"> </w:t>
      </w:r>
      <w:r w:rsidRPr="00E22097">
        <w:rPr>
          <w:rStyle w:val="hps"/>
          <w:rFonts w:ascii="Times New Roman" w:hAnsi="Times New Roman"/>
          <w:color w:val="222222"/>
          <w:sz w:val="24"/>
          <w:szCs w:val="24"/>
          <w:lang w:val="en"/>
        </w:rPr>
        <w:t>lit</w:t>
      </w:r>
      <w:r w:rsidRPr="00E22097">
        <w:rPr>
          <w:rFonts w:ascii="Times New Roman" w:hAnsi="Times New Roman"/>
          <w:color w:val="222222"/>
          <w:sz w:val="24"/>
          <w:szCs w:val="24"/>
          <w:lang w:val="en"/>
        </w:rPr>
        <w:t xml:space="preserve"> </w:t>
      </w:r>
      <w:r w:rsidRPr="00E22097">
        <w:rPr>
          <w:rStyle w:val="hps"/>
          <w:rFonts w:ascii="Times New Roman" w:hAnsi="Times New Roman"/>
          <w:color w:val="222222"/>
          <w:sz w:val="24"/>
          <w:szCs w:val="24"/>
          <w:lang w:val="en"/>
        </w:rPr>
        <w:t>when used</w:t>
      </w:r>
      <w:r w:rsidRPr="00E22097">
        <w:rPr>
          <w:rFonts w:ascii="Times New Roman" w:hAnsi="Times New Roman"/>
          <w:color w:val="222222"/>
          <w:sz w:val="24"/>
          <w:szCs w:val="24"/>
          <w:lang w:val="en"/>
        </w:rPr>
        <w:t xml:space="preserve"> </w:t>
      </w:r>
      <w:r w:rsidRPr="00E22097">
        <w:rPr>
          <w:rStyle w:val="hps"/>
          <w:rFonts w:ascii="Times New Roman" w:hAnsi="Times New Roman"/>
          <w:color w:val="222222"/>
          <w:sz w:val="24"/>
          <w:szCs w:val="24"/>
          <w:lang w:val="en"/>
        </w:rPr>
        <w:t>under the conditions</w:t>
      </w:r>
      <w:r w:rsidRPr="00E22097">
        <w:rPr>
          <w:rFonts w:ascii="Times New Roman" w:hAnsi="Times New Roman"/>
          <w:color w:val="222222"/>
          <w:sz w:val="24"/>
          <w:szCs w:val="24"/>
          <w:lang w:val="en"/>
        </w:rPr>
        <w:t xml:space="preserve"> </w:t>
      </w:r>
      <w:r w:rsidRPr="00E22097">
        <w:rPr>
          <w:rStyle w:val="hps"/>
          <w:rFonts w:ascii="Times New Roman" w:hAnsi="Times New Roman"/>
          <w:color w:val="222222"/>
          <w:sz w:val="24"/>
          <w:szCs w:val="24"/>
          <w:lang w:val="en"/>
        </w:rPr>
        <w:t>prescribed</w:t>
      </w:r>
      <w:r w:rsidRPr="00E22097">
        <w:rPr>
          <w:rFonts w:ascii="Times New Roman" w:hAnsi="Times New Roman"/>
          <w:color w:val="222222"/>
          <w:sz w:val="24"/>
          <w:szCs w:val="24"/>
          <w:lang w:val="en"/>
        </w:rPr>
        <w:t xml:space="preserve"> or </w:t>
      </w:r>
      <w:r w:rsidRPr="00E22097">
        <w:rPr>
          <w:rStyle w:val="hps"/>
          <w:rFonts w:ascii="Times New Roman" w:hAnsi="Times New Roman"/>
          <w:color w:val="222222"/>
          <w:sz w:val="24"/>
          <w:szCs w:val="24"/>
          <w:lang w:val="en"/>
        </w:rPr>
        <w:t>the total</w:t>
      </w:r>
      <w:r w:rsidRPr="00E22097">
        <w:rPr>
          <w:rFonts w:ascii="Times New Roman" w:hAnsi="Times New Roman"/>
          <w:color w:val="222222"/>
          <w:sz w:val="24"/>
          <w:szCs w:val="24"/>
          <w:lang w:val="en"/>
        </w:rPr>
        <w:t xml:space="preserve"> </w:t>
      </w:r>
      <w:r w:rsidRPr="00E22097">
        <w:rPr>
          <w:rStyle w:val="hps"/>
          <w:rFonts w:ascii="Times New Roman" w:hAnsi="Times New Roman"/>
          <w:color w:val="222222"/>
          <w:sz w:val="24"/>
          <w:szCs w:val="24"/>
          <w:lang w:val="en"/>
        </w:rPr>
        <w:t>lighting time</w:t>
      </w:r>
      <w:r w:rsidRPr="00E22097">
        <w:rPr>
          <w:rFonts w:ascii="Times New Roman" w:hAnsi="Times New Roman"/>
          <w:color w:val="222222"/>
          <w:sz w:val="24"/>
          <w:szCs w:val="24"/>
          <w:lang w:val="en"/>
        </w:rPr>
        <w:t xml:space="preserve"> </w:t>
      </w:r>
      <w:r w:rsidRPr="00E22097">
        <w:rPr>
          <w:rStyle w:val="hps"/>
          <w:rFonts w:ascii="Times New Roman" w:hAnsi="Times New Roman"/>
          <w:color w:val="222222"/>
          <w:sz w:val="24"/>
          <w:szCs w:val="24"/>
          <w:lang w:val="en"/>
        </w:rPr>
        <w:t>of</w:t>
      </w:r>
      <w:r w:rsidRPr="00E22097">
        <w:rPr>
          <w:rFonts w:ascii="Times New Roman" w:hAnsi="Times New Roman"/>
          <w:color w:val="222222"/>
          <w:sz w:val="24"/>
          <w:szCs w:val="24"/>
          <w:lang w:val="en"/>
        </w:rPr>
        <w:t xml:space="preserve"> </w:t>
      </w:r>
      <w:r w:rsidRPr="00E22097">
        <w:rPr>
          <w:rStyle w:val="hps"/>
          <w:rFonts w:ascii="Times New Roman" w:hAnsi="Times New Roman"/>
          <w:color w:val="222222"/>
          <w:sz w:val="24"/>
          <w:szCs w:val="24"/>
          <w:lang w:val="en"/>
        </w:rPr>
        <w:t>up to</w:t>
      </w:r>
      <w:r w:rsidRPr="00E22097">
        <w:rPr>
          <w:rFonts w:ascii="Times New Roman" w:hAnsi="Times New Roman"/>
          <w:color w:val="222222"/>
          <w:sz w:val="24"/>
          <w:szCs w:val="24"/>
          <w:lang w:val="en"/>
        </w:rPr>
        <w:t xml:space="preserve"> </w:t>
      </w:r>
      <w:r w:rsidRPr="00E22097">
        <w:rPr>
          <w:rStyle w:val="hps"/>
          <w:rFonts w:ascii="Times New Roman" w:hAnsi="Times New Roman"/>
          <w:color w:val="222222"/>
          <w:sz w:val="24"/>
          <w:szCs w:val="24"/>
          <w:lang w:val="en"/>
        </w:rPr>
        <w:t>the luminous flux</w:t>
      </w:r>
      <w:r w:rsidRPr="00E22097">
        <w:rPr>
          <w:rFonts w:ascii="Times New Roman" w:hAnsi="Times New Roman"/>
          <w:color w:val="222222"/>
          <w:sz w:val="24"/>
          <w:szCs w:val="24"/>
          <w:lang w:val="en"/>
        </w:rPr>
        <w:t xml:space="preserve"> </w:t>
      </w:r>
      <w:r w:rsidRPr="00E22097">
        <w:rPr>
          <w:rStyle w:val="hps"/>
          <w:rFonts w:ascii="Times New Roman" w:hAnsi="Times New Roman"/>
          <w:color w:val="222222"/>
          <w:sz w:val="24"/>
          <w:szCs w:val="24"/>
          <w:lang w:val="en"/>
        </w:rPr>
        <w:t>is less than</w:t>
      </w:r>
      <w:r w:rsidRPr="00E22097">
        <w:rPr>
          <w:rFonts w:ascii="Times New Roman" w:hAnsi="Times New Roman"/>
          <w:color w:val="222222"/>
          <w:sz w:val="24"/>
          <w:szCs w:val="24"/>
          <w:lang w:val="en"/>
        </w:rPr>
        <w:t xml:space="preserve"> </w:t>
      </w:r>
      <w:r w:rsidRPr="00E22097">
        <w:rPr>
          <w:rStyle w:val="hps"/>
          <w:rFonts w:ascii="Times New Roman" w:hAnsi="Times New Roman"/>
          <w:color w:val="222222"/>
          <w:sz w:val="24"/>
          <w:szCs w:val="24"/>
          <w:lang w:val="en"/>
        </w:rPr>
        <w:t>80</w:t>
      </w:r>
      <w:r w:rsidR="008B2543">
        <w:rPr>
          <w:rStyle w:val="hps"/>
          <w:rFonts w:ascii="Times New Roman" w:hAnsi="Times New Roman"/>
          <w:color w:val="222222"/>
          <w:sz w:val="24"/>
          <w:szCs w:val="24"/>
          <w:lang w:val="en"/>
        </w:rPr>
        <w:t>%</w:t>
      </w:r>
      <w:r w:rsidRPr="00E22097">
        <w:rPr>
          <w:rStyle w:val="hps"/>
          <w:rFonts w:ascii="Times New Roman" w:hAnsi="Times New Roman"/>
          <w:color w:val="222222"/>
          <w:sz w:val="24"/>
          <w:szCs w:val="24"/>
          <w:lang w:val="en"/>
        </w:rPr>
        <w:t xml:space="preserve"> of the</w:t>
      </w:r>
      <w:r w:rsidRPr="00E22097">
        <w:rPr>
          <w:rFonts w:ascii="Times New Roman" w:hAnsi="Times New Roman"/>
          <w:color w:val="222222"/>
          <w:sz w:val="24"/>
          <w:szCs w:val="24"/>
          <w:lang w:val="en"/>
        </w:rPr>
        <w:t xml:space="preserve"> </w:t>
      </w:r>
      <w:r w:rsidRPr="00E22097">
        <w:rPr>
          <w:rStyle w:val="hps"/>
          <w:rFonts w:ascii="Times New Roman" w:hAnsi="Times New Roman"/>
          <w:color w:val="222222"/>
          <w:sz w:val="24"/>
          <w:szCs w:val="24"/>
          <w:lang w:val="en"/>
        </w:rPr>
        <w:t>values measured</w:t>
      </w:r>
      <w:r w:rsidRPr="00E22097">
        <w:rPr>
          <w:rFonts w:ascii="Times New Roman" w:hAnsi="Times New Roman"/>
          <w:color w:val="222222"/>
          <w:sz w:val="24"/>
          <w:szCs w:val="24"/>
          <w:lang w:val="en"/>
        </w:rPr>
        <w:t xml:space="preserve"> </w:t>
      </w:r>
      <w:r w:rsidRPr="00E22097">
        <w:rPr>
          <w:rStyle w:val="hps"/>
          <w:rFonts w:ascii="Times New Roman" w:hAnsi="Times New Roman"/>
          <w:color w:val="222222"/>
          <w:sz w:val="24"/>
          <w:szCs w:val="24"/>
          <w:lang w:val="en"/>
        </w:rPr>
        <w:t>in</w:t>
      </w:r>
      <w:r w:rsidRPr="00E22097">
        <w:rPr>
          <w:rFonts w:ascii="Times New Roman" w:hAnsi="Times New Roman"/>
          <w:color w:val="222222"/>
          <w:sz w:val="24"/>
          <w:szCs w:val="24"/>
          <w:lang w:val="en"/>
        </w:rPr>
        <w:t xml:space="preserve"> </w:t>
      </w:r>
      <w:r w:rsidRPr="00E22097">
        <w:rPr>
          <w:rStyle w:val="hps"/>
          <w:rFonts w:ascii="Times New Roman" w:hAnsi="Times New Roman"/>
          <w:color w:val="222222"/>
          <w:sz w:val="24"/>
          <w:szCs w:val="24"/>
          <w:lang w:val="en"/>
        </w:rPr>
        <w:t>the initial lighting stage</w:t>
      </w:r>
      <w:r w:rsidRPr="00E22097">
        <w:rPr>
          <w:rFonts w:ascii="Times New Roman" w:hAnsi="Times New Roman"/>
          <w:color w:val="222222"/>
          <w:sz w:val="24"/>
          <w:szCs w:val="24"/>
          <w:lang w:val="en"/>
        </w:rPr>
        <w:t xml:space="preserve"> </w:t>
      </w:r>
      <w:r w:rsidRPr="00E22097">
        <w:rPr>
          <w:rStyle w:val="hps"/>
          <w:rFonts w:ascii="Times New Roman" w:hAnsi="Times New Roman"/>
          <w:color w:val="222222"/>
          <w:sz w:val="24"/>
          <w:szCs w:val="24"/>
          <w:lang w:val="en"/>
        </w:rPr>
        <w:t>(</w:t>
      </w:r>
      <w:r w:rsidRPr="00E22097">
        <w:rPr>
          <w:rFonts w:ascii="Times New Roman" w:hAnsi="Times New Roman"/>
          <w:color w:val="222222"/>
          <w:sz w:val="24"/>
          <w:szCs w:val="24"/>
          <w:lang w:val="en"/>
        </w:rPr>
        <w:t xml:space="preserve">rated </w:t>
      </w:r>
      <w:r w:rsidRPr="00E22097">
        <w:rPr>
          <w:rStyle w:val="hps"/>
          <w:rFonts w:ascii="Times New Roman" w:hAnsi="Times New Roman"/>
          <w:color w:val="222222"/>
          <w:sz w:val="24"/>
          <w:szCs w:val="24"/>
          <w:lang w:val="en"/>
        </w:rPr>
        <w:t>luminous flux</w:t>
      </w:r>
      <w:r w:rsidRPr="00E22097">
        <w:rPr>
          <w:rFonts w:ascii="Times New Roman" w:hAnsi="Times New Roman"/>
          <w:color w:val="222222"/>
          <w:sz w:val="24"/>
          <w:szCs w:val="24"/>
          <w:lang w:val="en"/>
        </w:rPr>
        <w:t xml:space="preserve"> </w:t>
      </w:r>
      <w:r w:rsidRPr="00E22097">
        <w:rPr>
          <w:rStyle w:val="hps"/>
          <w:rFonts w:ascii="Times New Roman" w:hAnsi="Times New Roman"/>
          <w:color w:val="222222"/>
          <w:sz w:val="24"/>
          <w:szCs w:val="24"/>
          <w:lang w:val="en"/>
        </w:rPr>
        <w:t>of the LED</w:t>
      </w:r>
      <w:r w:rsidRPr="00E22097">
        <w:rPr>
          <w:rFonts w:ascii="Times New Roman" w:hAnsi="Times New Roman"/>
          <w:color w:val="222222"/>
          <w:sz w:val="24"/>
          <w:szCs w:val="24"/>
          <w:lang w:val="en"/>
        </w:rPr>
        <w:t xml:space="preserve"> </w:t>
      </w:r>
      <w:r w:rsidRPr="00E22097">
        <w:rPr>
          <w:rStyle w:val="hps"/>
          <w:rFonts w:ascii="Times New Roman" w:hAnsi="Times New Roman"/>
          <w:color w:val="222222"/>
          <w:sz w:val="24"/>
          <w:szCs w:val="24"/>
          <w:lang w:val="en"/>
        </w:rPr>
        <w:t>module</w:t>
      </w:r>
      <w:r w:rsidRPr="00E22097">
        <w:rPr>
          <w:rFonts w:ascii="Times New Roman" w:hAnsi="Times New Roman"/>
          <w:color w:val="222222"/>
          <w:sz w:val="24"/>
          <w:szCs w:val="24"/>
          <w:lang w:val="en"/>
        </w:rPr>
        <w:t xml:space="preserve">) </w:t>
      </w:r>
      <w:r w:rsidRPr="00E22097">
        <w:rPr>
          <w:rStyle w:val="hps"/>
          <w:rFonts w:ascii="Times New Roman" w:hAnsi="Times New Roman"/>
          <w:color w:val="222222"/>
          <w:sz w:val="24"/>
          <w:szCs w:val="24"/>
          <w:lang w:val="en"/>
        </w:rPr>
        <w:t>(</w:t>
      </w:r>
      <w:r w:rsidRPr="00E22097">
        <w:rPr>
          <w:rFonts w:ascii="Times New Roman" w:hAnsi="Times New Roman"/>
          <w:color w:val="222222"/>
          <w:sz w:val="24"/>
          <w:szCs w:val="24"/>
          <w:lang w:val="en"/>
        </w:rPr>
        <w:t xml:space="preserve">non-lighting </w:t>
      </w:r>
      <w:r w:rsidRPr="00E22097">
        <w:rPr>
          <w:rStyle w:val="hps"/>
          <w:rFonts w:ascii="Times New Roman" w:hAnsi="Times New Roman"/>
          <w:color w:val="222222"/>
          <w:sz w:val="24"/>
          <w:szCs w:val="24"/>
          <w:lang w:val="en"/>
        </w:rPr>
        <w:t>regarded as</w:t>
      </w:r>
      <w:r w:rsidRPr="00E22097">
        <w:rPr>
          <w:rFonts w:ascii="Times New Roman" w:hAnsi="Times New Roman"/>
          <w:color w:val="222222"/>
          <w:sz w:val="24"/>
          <w:szCs w:val="24"/>
          <w:lang w:val="en"/>
        </w:rPr>
        <w:t>).</w:t>
      </w:r>
      <w:r w:rsidRPr="00E22097">
        <w:rPr>
          <w:rFonts w:ascii="Times New Roman" w:hAnsi="Times New Roman"/>
          <w:b/>
          <w:i/>
          <w:color w:val="222222"/>
          <w:sz w:val="24"/>
          <w:szCs w:val="24"/>
          <w:lang w:val="en"/>
        </w:rPr>
        <w:t xml:space="preserve">Rated life of the </w:t>
      </w:r>
      <w:r w:rsidRPr="00E22097">
        <w:rPr>
          <w:rStyle w:val="hps"/>
          <w:rFonts w:ascii="Times New Roman" w:hAnsi="Times New Roman"/>
          <w:b/>
          <w:i/>
          <w:color w:val="222222"/>
          <w:sz w:val="24"/>
          <w:szCs w:val="24"/>
          <w:lang w:val="en"/>
        </w:rPr>
        <w:t>control</w:t>
      </w:r>
      <w:r w:rsidRPr="00E22097">
        <w:rPr>
          <w:rFonts w:ascii="Times New Roman" w:hAnsi="Times New Roman"/>
          <w:b/>
          <w:i/>
          <w:color w:val="222222"/>
          <w:sz w:val="24"/>
          <w:szCs w:val="24"/>
          <w:lang w:val="en"/>
        </w:rPr>
        <w:t xml:space="preserve"> </w:t>
      </w:r>
      <w:r w:rsidRPr="00E22097">
        <w:rPr>
          <w:rStyle w:val="hps"/>
          <w:rFonts w:ascii="Times New Roman" w:hAnsi="Times New Roman"/>
          <w:b/>
          <w:i/>
          <w:color w:val="222222"/>
          <w:sz w:val="24"/>
          <w:szCs w:val="24"/>
          <w:lang w:val="en"/>
        </w:rPr>
        <w:t>device for LED</w:t>
      </w:r>
      <w:r w:rsidRPr="00E22097">
        <w:rPr>
          <w:rFonts w:ascii="Times New Roman" w:hAnsi="Times New Roman"/>
          <w:b/>
          <w:i/>
          <w:color w:val="222222"/>
          <w:sz w:val="24"/>
          <w:szCs w:val="24"/>
          <w:lang w:val="en"/>
        </w:rPr>
        <w:t xml:space="preserve"> </w:t>
      </w:r>
      <w:r w:rsidRPr="00E22097">
        <w:rPr>
          <w:rStyle w:val="hps"/>
          <w:rFonts w:ascii="Times New Roman" w:hAnsi="Times New Roman"/>
          <w:b/>
          <w:i/>
          <w:color w:val="222222"/>
          <w:sz w:val="24"/>
          <w:szCs w:val="24"/>
          <w:lang w:val="en"/>
        </w:rPr>
        <w:t>modules</w:t>
      </w:r>
      <w:r w:rsidRPr="00E22097">
        <w:rPr>
          <w:rFonts w:ascii="Times New Roman" w:hAnsi="Times New Roman"/>
          <w:color w:val="222222"/>
          <w:sz w:val="24"/>
          <w:szCs w:val="24"/>
          <w:lang w:val="en"/>
        </w:rPr>
        <w:t xml:space="preserve"> denotes </w:t>
      </w:r>
      <w:r w:rsidRPr="00E22097">
        <w:rPr>
          <w:rStyle w:val="hps"/>
          <w:rFonts w:ascii="Times New Roman" w:hAnsi="Times New Roman"/>
          <w:color w:val="222222"/>
          <w:sz w:val="24"/>
          <w:szCs w:val="24"/>
          <w:lang w:val="en"/>
        </w:rPr>
        <w:t>the</w:t>
      </w:r>
      <w:r w:rsidRPr="00E22097">
        <w:rPr>
          <w:rFonts w:ascii="Times New Roman" w:hAnsi="Times New Roman"/>
          <w:color w:val="222222"/>
          <w:sz w:val="24"/>
          <w:szCs w:val="24"/>
          <w:lang w:val="en"/>
        </w:rPr>
        <w:t xml:space="preserve"> </w:t>
      </w:r>
      <w:r w:rsidRPr="00E22097">
        <w:rPr>
          <w:rStyle w:val="hps"/>
          <w:rFonts w:ascii="Times New Roman" w:hAnsi="Times New Roman"/>
          <w:color w:val="222222"/>
          <w:sz w:val="24"/>
          <w:szCs w:val="24"/>
          <w:lang w:val="en"/>
        </w:rPr>
        <w:t>total</w:t>
      </w:r>
      <w:r w:rsidRPr="00E22097">
        <w:rPr>
          <w:rFonts w:ascii="Times New Roman" w:hAnsi="Times New Roman"/>
          <w:color w:val="222222"/>
          <w:sz w:val="24"/>
          <w:szCs w:val="24"/>
          <w:lang w:val="en"/>
        </w:rPr>
        <w:t xml:space="preserve"> </w:t>
      </w:r>
      <w:r w:rsidRPr="00E22097">
        <w:rPr>
          <w:rStyle w:val="hps"/>
          <w:rFonts w:ascii="Times New Roman" w:hAnsi="Times New Roman"/>
          <w:color w:val="222222"/>
          <w:sz w:val="24"/>
          <w:szCs w:val="24"/>
          <w:lang w:val="en"/>
        </w:rPr>
        <w:t>lighting time</w:t>
      </w:r>
      <w:r w:rsidRPr="00E22097">
        <w:rPr>
          <w:rFonts w:ascii="Times New Roman" w:hAnsi="Times New Roman"/>
          <w:color w:val="222222"/>
          <w:sz w:val="24"/>
          <w:szCs w:val="24"/>
          <w:lang w:val="en"/>
        </w:rPr>
        <w:t xml:space="preserve"> </w:t>
      </w:r>
      <w:r w:rsidRPr="00E22097">
        <w:rPr>
          <w:rStyle w:val="hps"/>
          <w:rFonts w:ascii="Times New Roman" w:hAnsi="Times New Roman"/>
          <w:color w:val="222222"/>
          <w:sz w:val="24"/>
          <w:szCs w:val="24"/>
          <w:lang w:val="en"/>
        </w:rPr>
        <w:t>of</w:t>
      </w:r>
      <w:r w:rsidRPr="00E22097">
        <w:rPr>
          <w:rFonts w:ascii="Times New Roman" w:hAnsi="Times New Roman"/>
          <w:color w:val="222222"/>
          <w:sz w:val="24"/>
          <w:szCs w:val="24"/>
          <w:lang w:val="en"/>
        </w:rPr>
        <w:t xml:space="preserve"> </w:t>
      </w:r>
      <w:r w:rsidRPr="00E22097">
        <w:rPr>
          <w:rStyle w:val="hps"/>
          <w:rFonts w:ascii="Times New Roman" w:hAnsi="Times New Roman"/>
          <w:color w:val="222222"/>
          <w:sz w:val="24"/>
          <w:szCs w:val="24"/>
          <w:lang w:val="en"/>
        </w:rPr>
        <w:t>up to</w:t>
      </w:r>
      <w:r w:rsidRPr="00E22097">
        <w:rPr>
          <w:rFonts w:ascii="Times New Roman" w:hAnsi="Times New Roman"/>
          <w:color w:val="222222"/>
          <w:sz w:val="24"/>
          <w:szCs w:val="24"/>
          <w:lang w:val="en"/>
        </w:rPr>
        <w:t xml:space="preserve"> </w:t>
      </w:r>
      <w:r w:rsidRPr="00E22097">
        <w:rPr>
          <w:rStyle w:val="hps"/>
          <w:rFonts w:ascii="Times New Roman" w:hAnsi="Times New Roman"/>
          <w:color w:val="222222"/>
          <w:sz w:val="24"/>
          <w:szCs w:val="24"/>
          <w:lang w:val="en"/>
        </w:rPr>
        <w:t>becomes</w:t>
      </w:r>
      <w:r w:rsidRPr="00E22097">
        <w:rPr>
          <w:rFonts w:ascii="Times New Roman" w:hAnsi="Times New Roman"/>
          <w:color w:val="222222"/>
          <w:sz w:val="24"/>
          <w:szCs w:val="24"/>
          <w:lang w:val="en"/>
        </w:rPr>
        <w:t xml:space="preserve"> </w:t>
      </w:r>
      <w:r w:rsidRPr="00E22097">
        <w:rPr>
          <w:rStyle w:val="hps"/>
          <w:rFonts w:ascii="Times New Roman" w:hAnsi="Times New Roman"/>
          <w:color w:val="222222"/>
          <w:sz w:val="24"/>
          <w:szCs w:val="24"/>
          <w:lang w:val="en"/>
        </w:rPr>
        <w:t>unusable; the conditions of which the control device for</w:t>
      </w:r>
      <w:r w:rsidRPr="00E22097">
        <w:rPr>
          <w:rFonts w:ascii="Times New Roman" w:hAnsi="Times New Roman"/>
          <w:color w:val="222222"/>
          <w:sz w:val="24"/>
          <w:szCs w:val="24"/>
          <w:lang w:val="en"/>
        </w:rPr>
        <w:t xml:space="preserve"> </w:t>
      </w:r>
      <w:r w:rsidRPr="00E22097">
        <w:rPr>
          <w:rStyle w:val="hps"/>
          <w:rFonts w:ascii="Times New Roman" w:hAnsi="Times New Roman"/>
          <w:color w:val="222222"/>
          <w:sz w:val="24"/>
          <w:szCs w:val="24"/>
          <w:lang w:val="en"/>
        </w:rPr>
        <w:t>LED</w:t>
      </w:r>
      <w:r w:rsidRPr="00E22097">
        <w:rPr>
          <w:rFonts w:ascii="Times New Roman" w:hAnsi="Times New Roman"/>
          <w:color w:val="222222"/>
          <w:sz w:val="24"/>
          <w:szCs w:val="24"/>
          <w:lang w:val="en"/>
        </w:rPr>
        <w:t xml:space="preserve"> </w:t>
      </w:r>
      <w:r w:rsidRPr="00E22097">
        <w:rPr>
          <w:rStyle w:val="hps"/>
          <w:rFonts w:ascii="Times New Roman" w:hAnsi="Times New Roman"/>
          <w:color w:val="222222"/>
          <w:sz w:val="24"/>
          <w:szCs w:val="24"/>
          <w:lang w:val="en"/>
        </w:rPr>
        <w:t>module</w:t>
      </w:r>
      <w:r w:rsidRPr="00E22097">
        <w:rPr>
          <w:rFonts w:ascii="Times New Roman" w:hAnsi="Times New Roman"/>
          <w:color w:val="222222"/>
          <w:sz w:val="24"/>
          <w:szCs w:val="24"/>
          <w:lang w:val="en"/>
        </w:rPr>
        <w:t xml:space="preserve"> </w:t>
      </w:r>
      <w:r w:rsidR="002418E3" w:rsidRPr="00E22097">
        <w:rPr>
          <w:rStyle w:val="hps"/>
          <w:rFonts w:ascii="Times New Roman" w:hAnsi="Times New Roman"/>
          <w:color w:val="222222"/>
          <w:sz w:val="24"/>
          <w:szCs w:val="24"/>
          <w:lang w:val="en"/>
        </w:rPr>
        <w:t>fails</w:t>
      </w:r>
      <w:r w:rsidR="00D300FE" w:rsidRPr="00E22097">
        <w:rPr>
          <w:rStyle w:val="hps"/>
          <w:rFonts w:ascii="Times New Roman" w:hAnsi="Times New Roman" w:hint="eastAsia"/>
          <w:color w:val="222222"/>
          <w:sz w:val="24"/>
          <w:szCs w:val="24"/>
          <w:lang w:val="en"/>
        </w:rPr>
        <w:t xml:space="preserve"> </w:t>
      </w:r>
      <w:r w:rsidR="002418E3" w:rsidRPr="00E22097">
        <w:rPr>
          <w:rStyle w:val="hps"/>
          <w:rFonts w:ascii="Times New Roman" w:hAnsi="Times New Roman"/>
          <w:color w:val="222222"/>
          <w:sz w:val="24"/>
          <w:szCs w:val="24"/>
          <w:lang w:val="en"/>
        </w:rPr>
        <w:t xml:space="preserve">or </w:t>
      </w:r>
      <w:r w:rsidRPr="00E22097">
        <w:rPr>
          <w:rStyle w:val="hps"/>
          <w:rFonts w:ascii="Times New Roman" w:hAnsi="Times New Roman"/>
          <w:color w:val="222222"/>
          <w:sz w:val="24"/>
          <w:szCs w:val="24"/>
          <w:lang w:val="en"/>
        </w:rPr>
        <w:t>the</w:t>
      </w:r>
      <w:r w:rsidRPr="00E22097">
        <w:rPr>
          <w:rFonts w:ascii="Times New Roman" w:hAnsi="Times New Roman"/>
          <w:color w:val="222222"/>
          <w:sz w:val="24"/>
          <w:szCs w:val="24"/>
          <w:lang w:val="en"/>
        </w:rPr>
        <w:t xml:space="preserve"> </w:t>
      </w:r>
      <w:r w:rsidRPr="00E22097">
        <w:rPr>
          <w:rStyle w:val="hps"/>
          <w:rFonts w:ascii="Times New Roman" w:hAnsi="Times New Roman"/>
          <w:color w:val="222222"/>
          <w:sz w:val="24"/>
          <w:szCs w:val="24"/>
          <w:lang w:val="en"/>
        </w:rPr>
        <w:t>output power of the device is</w:t>
      </w:r>
      <w:r w:rsidRPr="00E22097">
        <w:rPr>
          <w:rFonts w:ascii="Times New Roman" w:hAnsi="Times New Roman"/>
          <w:color w:val="222222"/>
          <w:sz w:val="24"/>
          <w:szCs w:val="24"/>
          <w:lang w:val="en"/>
        </w:rPr>
        <w:t xml:space="preserve"> </w:t>
      </w:r>
      <w:r w:rsidRPr="00E22097">
        <w:rPr>
          <w:rStyle w:val="hps"/>
          <w:rFonts w:ascii="Times New Roman" w:hAnsi="Times New Roman"/>
          <w:color w:val="222222"/>
          <w:sz w:val="24"/>
          <w:szCs w:val="24"/>
          <w:lang w:val="en"/>
        </w:rPr>
        <w:t>less than</w:t>
      </w:r>
      <w:r w:rsidRPr="00E22097">
        <w:rPr>
          <w:rFonts w:ascii="Times New Roman" w:hAnsi="Times New Roman"/>
          <w:color w:val="222222"/>
          <w:sz w:val="24"/>
          <w:szCs w:val="24"/>
          <w:lang w:val="en"/>
        </w:rPr>
        <w:t xml:space="preserve"> </w:t>
      </w:r>
      <w:r w:rsidRPr="00E22097">
        <w:rPr>
          <w:rStyle w:val="hps"/>
          <w:rFonts w:ascii="Times New Roman" w:hAnsi="Times New Roman"/>
          <w:color w:val="222222"/>
          <w:sz w:val="24"/>
          <w:szCs w:val="24"/>
          <w:lang w:val="en"/>
        </w:rPr>
        <w:t>the rated</w:t>
      </w:r>
      <w:r w:rsidRPr="00E22097">
        <w:rPr>
          <w:rFonts w:ascii="Times New Roman" w:hAnsi="Times New Roman"/>
          <w:color w:val="222222"/>
          <w:sz w:val="24"/>
          <w:szCs w:val="24"/>
          <w:lang w:val="en"/>
        </w:rPr>
        <w:t xml:space="preserve"> </w:t>
      </w:r>
      <w:r w:rsidRPr="00E22097">
        <w:rPr>
          <w:rStyle w:val="hps"/>
          <w:rFonts w:ascii="Times New Roman" w:hAnsi="Times New Roman"/>
          <w:color w:val="222222"/>
          <w:sz w:val="24"/>
          <w:szCs w:val="24"/>
          <w:lang w:val="en"/>
        </w:rPr>
        <w:t>output power when used</w:t>
      </w:r>
      <w:r w:rsidRPr="00E22097">
        <w:rPr>
          <w:rFonts w:ascii="Times New Roman" w:hAnsi="Times New Roman"/>
          <w:color w:val="222222"/>
          <w:sz w:val="24"/>
          <w:szCs w:val="24"/>
          <w:lang w:val="en"/>
        </w:rPr>
        <w:t xml:space="preserve"> </w:t>
      </w:r>
      <w:r w:rsidRPr="00E22097">
        <w:rPr>
          <w:rStyle w:val="hps"/>
          <w:rFonts w:ascii="Times New Roman" w:hAnsi="Times New Roman"/>
          <w:color w:val="222222"/>
          <w:sz w:val="24"/>
          <w:szCs w:val="24"/>
          <w:lang w:val="en"/>
        </w:rPr>
        <w:t>under the conditions</w:t>
      </w:r>
      <w:r w:rsidRPr="00E22097">
        <w:rPr>
          <w:rFonts w:ascii="Times New Roman" w:hAnsi="Times New Roman"/>
          <w:color w:val="222222"/>
          <w:sz w:val="24"/>
          <w:szCs w:val="24"/>
          <w:lang w:val="en"/>
        </w:rPr>
        <w:t xml:space="preserve"> </w:t>
      </w:r>
      <w:r w:rsidRPr="00E22097">
        <w:rPr>
          <w:rStyle w:val="hps"/>
          <w:rFonts w:ascii="Times New Roman" w:hAnsi="Times New Roman"/>
          <w:color w:val="222222"/>
          <w:sz w:val="24"/>
          <w:szCs w:val="24"/>
          <w:lang w:val="en"/>
        </w:rPr>
        <w:t>prescribed</w:t>
      </w:r>
      <w:r w:rsidRPr="00E22097">
        <w:rPr>
          <w:rFonts w:ascii="Times New Roman" w:hAnsi="Times New Roman"/>
          <w:color w:val="222222"/>
          <w:sz w:val="24"/>
          <w:szCs w:val="24"/>
          <w:lang w:val="en"/>
        </w:rPr>
        <w:t>.</w:t>
      </w:r>
    </w:p>
    <w:p w:rsidR="001B2EB7" w:rsidRPr="00E22097" w:rsidRDefault="001B2EB7">
      <w:pPr>
        <w:pStyle w:val="af2"/>
        <w:spacing w:line="260" w:lineRule="exact"/>
        <w:ind w:left="0" w:firstLine="0"/>
        <w:rPr>
          <w:rFonts w:ascii="Arial" w:eastAsia="ＭＳ ゴシック" w:hAnsi="Arial"/>
        </w:rPr>
      </w:pPr>
    </w:p>
    <w:p w:rsidR="00D334ED" w:rsidRPr="00E22097" w:rsidRDefault="00D334ED">
      <w:pPr>
        <w:rPr>
          <w:rFonts w:eastAsia="ＭＳ ゴシック"/>
          <w:b/>
          <w:szCs w:val="24"/>
        </w:rPr>
      </w:pPr>
    </w:p>
    <w:p w:rsidR="0068430E" w:rsidRPr="00E22097" w:rsidRDefault="00136161">
      <w:pPr>
        <w:jc w:val="both"/>
        <w:rPr>
          <w:rFonts w:eastAsia="ＭＳ ゴシック"/>
          <w:b/>
          <w:szCs w:val="24"/>
        </w:rPr>
      </w:pPr>
      <w:r w:rsidRPr="00E22097">
        <w:rPr>
          <w:rFonts w:eastAsia="ＭＳ ゴシック"/>
          <w:b/>
          <w:szCs w:val="24"/>
        </w:rPr>
        <w:t>Table</w:t>
      </w:r>
      <w:r w:rsidR="004B3CB9" w:rsidRPr="00E22097">
        <w:rPr>
          <w:rFonts w:eastAsia="ＭＳ ゴシック"/>
          <w:b/>
          <w:szCs w:val="24"/>
        </w:rPr>
        <w:t xml:space="preserve"> </w:t>
      </w:r>
      <w:proofErr w:type="gramStart"/>
      <w:r w:rsidRPr="00E22097">
        <w:rPr>
          <w:rFonts w:eastAsia="ＭＳ ゴシック"/>
          <w:b/>
          <w:szCs w:val="24"/>
        </w:rPr>
        <w:t>1</w:t>
      </w:r>
      <w:r w:rsidR="002D2126" w:rsidRPr="00E22097">
        <w:rPr>
          <w:rFonts w:eastAsia="ＭＳ ゴシック"/>
          <w:b/>
          <w:szCs w:val="24"/>
        </w:rPr>
        <w:t xml:space="preserve"> </w:t>
      </w:r>
      <w:r w:rsidR="00776D1E" w:rsidRPr="00E22097">
        <w:rPr>
          <w:rFonts w:eastAsia="ＭＳ ゴシック"/>
          <w:b/>
          <w:szCs w:val="24"/>
        </w:rPr>
        <w:t>:</w:t>
      </w:r>
      <w:proofErr w:type="gramEnd"/>
      <w:r w:rsidR="00280519" w:rsidRPr="00E22097">
        <w:rPr>
          <w:rFonts w:eastAsia="ＭＳ ゴシック" w:hint="eastAsia"/>
          <w:b/>
          <w:szCs w:val="24"/>
        </w:rPr>
        <w:t xml:space="preserve"> </w:t>
      </w:r>
      <w:r w:rsidRPr="00E22097">
        <w:rPr>
          <w:rStyle w:val="hps"/>
          <w:b/>
          <w:color w:val="222222"/>
          <w:szCs w:val="24"/>
          <w:lang w:val="en"/>
        </w:rPr>
        <w:t>Standard</w:t>
      </w:r>
      <w:r w:rsidRPr="00E22097">
        <w:rPr>
          <w:rStyle w:val="shorttext"/>
          <w:b/>
          <w:color w:val="222222"/>
          <w:szCs w:val="24"/>
          <w:lang w:val="en"/>
        </w:rPr>
        <w:t xml:space="preserve"> </w:t>
      </w:r>
      <w:r w:rsidRPr="00E22097">
        <w:rPr>
          <w:rStyle w:val="hps"/>
          <w:b/>
          <w:color w:val="222222"/>
          <w:szCs w:val="24"/>
          <w:lang w:val="en"/>
        </w:rPr>
        <w:t>apparent power for road</w:t>
      </w:r>
      <w:r w:rsidRPr="00E22097">
        <w:rPr>
          <w:rStyle w:val="shorttext"/>
          <w:b/>
          <w:color w:val="222222"/>
          <w:szCs w:val="24"/>
          <w:lang w:val="en"/>
        </w:rPr>
        <w:t xml:space="preserve"> </w:t>
      </w:r>
      <w:r w:rsidRPr="00E22097">
        <w:rPr>
          <w:rStyle w:val="hps"/>
          <w:b/>
          <w:color w:val="222222"/>
          <w:szCs w:val="24"/>
          <w:lang w:val="en"/>
        </w:rPr>
        <w:t>lighting equipment</w:t>
      </w:r>
      <w:r w:rsidR="00647B76" w:rsidRPr="00E22097">
        <w:rPr>
          <w:rFonts w:eastAsia="ＭＳ ゴシック"/>
          <w:b/>
          <w:szCs w:val="24"/>
        </w:rPr>
        <w:t>(</w:t>
      </w:r>
      <w:r w:rsidR="00A1741D" w:rsidRPr="00E22097">
        <w:rPr>
          <w:rFonts w:eastAsia="ＭＳ ゴシック"/>
          <w:b/>
          <w:bCs/>
          <w:szCs w:val="24"/>
        </w:rPr>
        <w:t>continuous lighting, sidewalk lighting</w:t>
      </w:r>
      <w:r w:rsidR="0028054D" w:rsidRPr="00E22097">
        <w:rPr>
          <w:rFonts w:eastAsia="ＭＳ ゴシック"/>
          <w:b/>
          <w:bCs/>
          <w:szCs w:val="24"/>
        </w:rPr>
        <w:t>, local lighting</w:t>
      </w:r>
      <w:r w:rsidR="00293EAD" w:rsidRPr="00E22097">
        <w:rPr>
          <w:rFonts w:eastAsia="ＭＳ ゴシック"/>
          <w:b/>
          <w:bCs/>
          <w:szCs w:val="24"/>
        </w:rPr>
        <w:t>)</w:t>
      </w:r>
      <w:r w:rsidR="00DE5160" w:rsidRPr="00E22097">
        <w:rPr>
          <w:rFonts w:eastAsia="ＭＳ ゴシック"/>
          <w:b/>
          <w:szCs w:val="24"/>
        </w:rPr>
        <w:t xml:space="preserve"> </w:t>
      </w:r>
    </w:p>
    <w:tbl>
      <w:tblPr>
        <w:tblW w:w="9231" w:type="dxa"/>
        <w:tblInd w:w="57" w:type="dxa"/>
        <w:tblLayout w:type="fixed"/>
        <w:tblCellMar>
          <w:left w:w="99" w:type="dxa"/>
          <w:right w:w="99" w:type="dxa"/>
        </w:tblCellMar>
        <w:tblLook w:val="04A0" w:firstRow="1" w:lastRow="0" w:firstColumn="1" w:lastColumn="0" w:noHBand="0" w:noVBand="1"/>
      </w:tblPr>
      <w:tblGrid>
        <w:gridCol w:w="1035"/>
        <w:gridCol w:w="567"/>
        <w:gridCol w:w="4176"/>
        <w:gridCol w:w="2177"/>
        <w:gridCol w:w="1276"/>
      </w:tblGrid>
      <w:tr w:rsidR="0068430E" w:rsidRPr="00E22097" w:rsidTr="00020593">
        <w:trPr>
          <w:trHeight w:val="50"/>
        </w:trPr>
        <w:tc>
          <w:tcPr>
            <w:tcW w:w="1035" w:type="dxa"/>
            <w:tcBorders>
              <w:top w:val="single" w:sz="4" w:space="0" w:color="auto"/>
              <w:left w:val="single" w:sz="4" w:space="0" w:color="auto"/>
              <w:bottom w:val="single" w:sz="4" w:space="0" w:color="auto"/>
              <w:right w:val="single" w:sz="4" w:space="0" w:color="auto"/>
            </w:tcBorders>
            <w:vAlign w:val="center"/>
          </w:tcPr>
          <w:p w:rsidR="00E72F50" w:rsidRPr="00E22097" w:rsidRDefault="00E72F50">
            <w:pPr>
              <w:snapToGrid w:val="0"/>
              <w:spacing w:line="60" w:lineRule="atLeast"/>
              <w:jc w:val="center"/>
              <w:rPr>
                <w:rFonts w:eastAsia="ＭＳ ゴシック"/>
                <w:kern w:val="0"/>
                <w:szCs w:val="24"/>
              </w:rPr>
            </w:pPr>
            <w:r w:rsidRPr="00E22097">
              <w:rPr>
                <w:rFonts w:eastAsia="ＭＳ ゴシック"/>
                <w:kern w:val="0"/>
                <w:szCs w:val="24"/>
              </w:rPr>
              <w:t>C</w:t>
            </w:r>
            <w:r w:rsidR="00136161" w:rsidRPr="00E22097">
              <w:rPr>
                <w:rFonts w:eastAsia="ＭＳ ゴシック"/>
                <w:kern w:val="0"/>
                <w:szCs w:val="24"/>
              </w:rPr>
              <w:t>ate</w:t>
            </w:r>
          </w:p>
          <w:p w:rsidR="0068430E" w:rsidRPr="00E22097" w:rsidRDefault="00136161">
            <w:pPr>
              <w:snapToGrid w:val="0"/>
              <w:spacing w:line="60" w:lineRule="atLeast"/>
              <w:jc w:val="center"/>
              <w:rPr>
                <w:rFonts w:eastAsia="ＭＳ ゴシック"/>
                <w:kern w:val="0"/>
                <w:szCs w:val="24"/>
              </w:rPr>
            </w:pPr>
            <w:r w:rsidRPr="00E22097">
              <w:rPr>
                <w:rFonts w:eastAsia="ＭＳ ゴシック"/>
                <w:kern w:val="0"/>
                <w:szCs w:val="24"/>
              </w:rPr>
              <w:t>gory</w:t>
            </w:r>
          </w:p>
        </w:tc>
        <w:tc>
          <w:tcPr>
            <w:tcW w:w="69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430E" w:rsidRPr="00E22097" w:rsidRDefault="00136161">
            <w:pPr>
              <w:snapToGrid w:val="0"/>
              <w:spacing w:line="60" w:lineRule="atLeast"/>
              <w:jc w:val="center"/>
              <w:rPr>
                <w:rFonts w:eastAsia="ＭＳ ゴシック"/>
                <w:kern w:val="0"/>
                <w:szCs w:val="24"/>
              </w:rPr>
            </w:pPr>
            <w:r w:rsidRPr="00E22097">
              <w:rPr>
                <w:rStyle w:val="hps"/>
                <w:color w:val="222222"/>
                <w:szCs w:val="24"/>
                <w:lang w:val="en"/>
              </w:rPr>
              <w:t>Design conditions</w:t>
            </w:r>
            <w:r w:rsidRPr="00E22097">
              <w:rPr>
                <w:rStyle w:val="shorttext"/>
                <w:color w:val="222222"/>
                <w:szCs w:val="24"/>
                <w:lang w:val="en"/>
              </w:rPr>
              <w:t xml:space="preserve"> </w:t>
            </w:r>
            <w:r w:rsidRPr="00E22097">
              <w:rPr>
                <w:rStyle w:val="hps"/>
                <w:color w:val="222222"/>
                <w:szCs w:val="24"/>
                <w:lang w:val="en"/>
              </w:rPr>
              <w:t>type</w:t>
            </w:r>
            <w:r w:rsidR="00E72F50" w:rsidRPr="00E22097" w:rsidDel="00136161">
              <w:rPr>
                <w:rFonts w:eastAsia="ＭＳ ゴシック"/>
                <w:kern w:val="0"/>
                <w:szCs w:val="24"/>
              </w:rPr>
              <w:t xml:space="preserve">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8430E" w:rsidRPr="00E22097" w:rsidRDefault="00E72F50">
            <w:pPr>
              <w:snapToGrid w:val="0"/>
              <w:spacing w:line="60" w:lineRule="atLeast"/>
              <w:jc w:val="center"/>
              <w:rPr>
                <w:rFonts w:eastAsia="ＭＳ ゴシック"/>
                <w:kern w:val="0"/>
                <w:szCs w:val="24"/>
              </w:rPr>
            </w:pPr>
            <w:r w:rsidRPr="00E22097">
              <w:rPr>
                <w:rStyle w:val="hps"/>
                <w:color w:val="222222"/>
                <w:szCs w:val="24"/>
                <w:lang w:val="en"/>
              </w:rPr>
              <w:t>Standard</w:t>
            </w:r>
            <w:r w:rsidRPr="00E22097">
              <w:rPr>
                <w:rStyle w:val="shorttext"/>
                <w:color w:val="222222"/>
                <w:szCs w:val="24"/>
                <w:lang w:val="en"/>
              </w:rPr>
              <w:t xml:space="preserve"> </w:t>
            </w:r>
            <w:r w:rsidRPr="00E22097">
              <w:rPr>
                <w:rStyle w:val="hps"/>
                <w:color w:val="222222"/>
                <w:szCs w:val="24"/>
                <w:lang w:val="en"/>
              </w:rPr>
              <w:t>apparent power</w:t>
            </w:r>
          </w:p>
        </w:tc>
      </w:tr>
      <w:tr w:rsidR="0068430E" w:rsidRPr="00E22097" w:rsidTr="00020593">
        <w:trPr>
          <w:trHeight w:val="446"/>
        </w:trPr>
        <w:tc>
          <w:tcPr>
            <w:tcW w:w="1035" w:type="dxa"/>
            <w:vMerge w:val="restart"/>
            <w:tcBorders>
              <w:top w:val="single" w:sz="4" w:space="0" w:color="auto"/>
              <w:left w:val="single" w:sz="4" w:space="0" w:color="auto"/>
              <w:bottom w:val="single" w:sz="4" w:space="0" w:color="auto"/>
              <w:right w:val="single" w:sz="4" w:space="0" w:color="auto"/>
            </w:tcBorders>
            <w:shd w:val="clear" w:color="000000" w:fill="FFFFFF"/>
            <w:textDirection w:val="tbRlV"/>
            <w:vAlign w:val="center"/>
          </w:tcPr>
          <w:p w:rsidR="0068430E" w:rsidRPr="00E22097" w:rsidRDefault="00C74837">
            <w:pPr>
              <w:snapToGrid w:val="0"/>
              <w:spacing w:line="60" w:lineRule="atLeast"/>
              <w:ind w:left="113" w:right="113"/>
              <w:jc w:val="center"/>
              <w:rPr>
                <w:rFonts w:eastAsia="ＭＳ ゴシック"/>
                <w:kern w:val="0"/>
                <w:szCs w:val="24"/>
              </w:rPr>
            </w:pPr>
            <w:r w:rsidRPr="00E22097">
              <w:rPr>
                <w:rFonts w:eastAsia="ＭＳ ゴシック"/>
                <w:bCs/>
                <w:szCs w:val="24"/>
              </w:rPr>
              <w:t>continuous lighting</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8430E" w:rsidRPr="00E22097" w:rsidRDefault="008E32DB">
            <w:pPr>
              <w:snapToGrid w:val="0"/>
              <w:spacing w:line="60" w:lineRule="atLeast"/>
              <w:jc w:val="center"/>
              <w:rPr>
                <w:rFonts w:eastAsia="ＭＳ ゴシック"/>
                <w:kern w:val="0"/>
                <w:szCs w:val="24"/>
              </w:rPr>
            </w:pPr>
            <w:r w:rsidRPr="00E22097">
              <w:rPr>
                <w:rFonts w:eastAsia="ＭＳ ゴシック"/>
                <w:kern w:val="0"/>
                <w:szCs w:val="24"/>
              </w:rPr>
              <w:t>A</w:t>
            </w:r>
          </w:p>
        </w:tc>
        <w:tc>
          <w:tcPr>
            <w:tcW w:w="63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430E" w:rsidRPr="00E22097" w:rsidRDefault="00AB57AF">
            <w:pPr>
              <w:snapToGrid w:val="0"/>
              <w:spacing w:line="60" w:lineRule="atLeast"/>
              <w:rPr>
                <w:rStyle w:val="afd"/>
                <w:b w:val="0"/>
              </w:rPr>
            </w:pPr>
            <w:r w:rsidRPr="00E22097">
              <w:rPr>
                <w:rStyle w:val="afd"/>
                <w:b w:val="0"/>
              </w:rPr>
              <w:t>2</w:t>
            </w:r>
            <w:r w:rsidR="00C74837" w:rsidRPr="00E22097">
              <w:rPr>
                <w:rStyle w:val="afd"/>
                <w:b w:val="0"/>
              </w:rPr>
              <w:t>-lane</w:t>
            </w:r>
            <w:r w:rsidR="00647B76" w:rsidRPr="00E22097">
              <w:rPr>
                <w:rStyle w:val="afd"/>
                <w:b w:val="0"/>
              </w:rPr>
              <w:t xml:space="preserve"> </w:t>
            </w:r>
            <w:r w:rsidR="00395B9A" w:rsidRPr="00E22097">
              <w:rPr>
                <w:rStyle w:val="afd"/>
                <w:b w:val="0"/>
              </w:rPr>
              <w:t>road surface luminance</w:t>
            </w:r>
            <w:r w:rsidR="00647B76" w:rsidRPr="00E22097">
              <w:rPr>
                <w:rStyle w:val="afd"/>
                <w:b w:val="0"/>
              </w:rPr>
              <w:t xml:space="preserve"> </w:t>
            </w:r>
            <w:r w:rsidR="0068430E" w:rsidRPr="00E22097">
              <w:rPr>
                <w:rStyle w:val="afd"/>
                <w:b w:val="0"/>
              </w:rPr>
              <w:t>1.0 cd/</w:t>
            </w:r>
            <w:r w:rsidR="00886F4F" w:rsidRPr="00E22097">
              <w:rPr>
                <w:rStyle w:val="afd"/>
                <w:b w:val="0"/>
              </w:rPr>
              <w:t>m2</w:t>
            </w:r>
            <w:r w:rsidR="00647B76" w:rsidRPr="00E22097">
              <w:rPr>
                <w:rStyle w:val="afd"/>
                <w:b w:val="0"/>
              </w:rPr>
              <w:t xml:space="preserve"> </w:t>
            </w:r>
            <w:r w:rsidRPr="00E22097">
              <w:rPr>
                <w:rStyle w:val="afd"/>
                <w:b w:val="0"/>
              </w:rPr>
              <w:t>with sidewalk</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8430E" w:rsidRPr="00E22097" w:rsidRDefault="0068430E">
            <w:pPr>
              <w:snapToGrid w:val="0"/>
              <w:spacing w:line="60" w:lineRule="atLeast"/>
              <w:jc w:val="center"/>
              <w:rPr>
                <w:rFonts w:eastAsia="ＭＳ ゴシック"/>
                <w:kern w:val="0"/>
                <w:szCs w:val="24"/>
              </w:rPr>
            </w:pPr>
            <w:r w:rsidRPr="00E22097">
              <w:rPr>
                <w:rFonts w:eastAsia="ＭＳ ゴシック"/>
                <w:kern w:val="0"/>
                <w:szCs w:val="24"/>
              </w:rPr>
              <w:t>125 VA</w:t>
            </w:r>
          </w:p>
        </w:tc>
      </w:tr>
      <w:tr w:rsidR="0068430E" w:rsidRPr="00E22097" w:rsidTr="00020593">
        <w:trPr>
          <w:trHeight w:val="149"/>
        </w:trPr>
        <w:tc>
          <w:tcPr>
            <w:tcW w:w="1035"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68430E" w:rsidRPr="00E22097" w:rsidRDefault="0068430E">
            <w:pPr>
              <w:snapToGrid w:val="0"/>
              <w:spacing w:line="60" w:lineRule="atLeast"/>
              <w:jc w:val="center"/>
              <w:rPr>
                <w:rFonts w:eastAsia="ＭＳ ゴシック"/>
                <w:kern w:val="0"/>
                <w:szCs w:val="24"/>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8430E" w:rsidRPr="00E22097" w:rsidRDefault="008E32DB">
            <w:pPr>
              <w:snapToGrid w:val="0"/>
              <w:spacing w:line="60" w:lineRule="atLeast"/>
              <w:jc w:val="center"/>
              <w:rPr>
                <w:rFonts w:eastAsia="ＭＳ ゴシック"/>
                <w:kern w:val="0"/>
                <w:szCs w:val="24"/>
              </w:rPr>
            </w:pPr>
            <w:r w:rsidRPr="00E22097">
              <w:rPr>
                <w:rFonts w:eastAsia="ＭＳ ゴシック"/>
                <w:kern w:val="0"/>
                <w:szCs w:val="24"/>
              </w:rPr>
              <w:t>B</w:t>
            </w:r>
          </w:p>
        </w:tc>
        <w:tc>
          <w:tcPr>
            <w:tcW w:w="63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430E" w:rsidRPr="00E22097" w:rsidRDefault="00AB57AF">
            <w:pPr>
              <w:snapToGrid w:val="0"/>
              <w:spacing w:line="60" w:lineRule="atLeast"/>
              <w:rPr>
                <w:rStyle w:val="afd"/>
                <w:b w:val="0"/>
              </w:rPr>
            </w:pPr>
            <w:r w:rsidRPr="00E22097">
              <w:rPr>
                <w:rStyle w:val="afd"/>
                <w:b w:val="0"/>
              </w:rPr>
              <w:t>2</w:t>
            </w:r>
            <w:r w:rsidR="00C74837" w:rsidRPr="00E22097">
              <w:rPr>
                <w:rStyle w:val="afd"/>
                <w:b w:val="0"/>
              </w:rPr>
              <w:t>-lane</w:t>
            </w:r>
            <w:r w:rsidR="00647B76" w:rsidRPr="00E22097">
              <w:rPr>
                <w:rStyle w:val="afd"/>
                <w:b w:val="0"/>
              </w:rPr>
              <w:t xml:space="preserve"> </w:t>
            </w:r>
            <w:r w:rsidR="00395B9A" w:rsidRPr="00E22097">
              <w:rPr>
                <w:rStyle w:val="afd"/>
                <w:b w:val="0"/>
              </w:rPr>
              <w:t>road surface luminance</w:t>
            </w:r>
            <w:r w:rsidR="003631B0" w:rsidRPr="00E22097">
              <w:rPr>
                <w:rStyle w:val="afd"/>
                <w:rFonts w:hint="eastAsia"/>
                <w:b w:val="0"/>
              </w:rPr>
              <w:t xml:space="preserve"> </w:t>
            </w:r>
            <w:r w:rsidR="0068430E" w:rsidRPr="00E22097">
              <w:rPr>
                <w:rStyle w:val="afd"/>
                <w:b w:val="0"/>
              </w:rPr>
              <w:t>1.0 cd/</w:t>
            </w:r>
            <w:r w:rsidR="00886F4F" w:rsidRPr="00E22097">
              <w:rPr>
                <w:rStyle w:val="afd"/>
                <w:b w:val="0"/>
              </w:rPr>
              <w:t>m2</w:t>
            </w:r>
            <w:r w:rsidR="003631B0" w:rsidRPr="00E22097">
              <w:rPr>
                <w:rStyle w:val="afd"/>
                <w:rFonts w:hint="eastAsia"/>
                <w:b w:val="0"/>
              </w:rPr>
              <w:t xml:space="preserve"> </w:t>
            </w:r>
            <w:r w:rsidRPr="00E22097">
              <w:rPr>
                <w:rStyle w:val="afd"/>
                <w:b w:val="0"/>
              </w:rPr>
              <w:t>without sidewalk</w:t>
            </w:r>
          </w:p>
        </w:tc>
        <w:tc>
          <w:tcPr>
            <w:tcW w:w="1276" w:type="dxa"/>
            <w:vMerge/>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8430E" w:rsidRPr="00E22097" w:rsidRDefault="0068430E">
            <w:pPr>
              <w:snapToGrid w:val="0"/>
              <w:spacing w:line="60" w:lineRule="atLeast"/>
              <w:jc w:val="center"/>
              <w:rPr>
                <w:rFonts w:eastAsia="ＭＳ ゴシック"/>
                <w:kern w:val="0"/>
                <w:szCs w:val="24"/>
              </w:rPr>
            </w:pPr>
          </w:p>
        </w:tc>
      </w:tr>
      <w:tr w:rsidR="0068430E" w:rsidRPr="00E22097" w:rsidTr="00020593">
        <w:trPr>
          <w:trHeight w:val="166"/>
        </w:trPr>
        <w:tc>
          <w:tcPr>
            <w:tcW w:w="1035"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68430E" w:rsidRPr="00E22097" w:rsidRDefault="0068430E">
            <w:pPr>
              <w:snapToGrid w:val="0"/>
              <w:spacing w:line="60" w:lineRule="atLeast"/>
              <w:jc w:val="center"/>
              <w:rPr>
                <w:rFonts w:eastAsia="ＭＳ ゴシック"/>
                <w:kern w:val="0"/>
                <w:szCs w:val="24"/>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8430E" w:rsidRPr="00E22097" w:rsidRDefault="008E32DB">
            <w:pPr>
              <w:snapToGrid w:val="0"/>
              <w:spacing w:line="60" w:lineRule="atLeast"/>
              <w:jc w:val="center"/>
              <w:rPr>
                <w:rFonts w:eastAsia="ＭＳ ゴシック"/>
                <w:kern w:val="0"/>
                <w:szCs w:val="24"/>
              </w:rPr>
            </w:pPr>
            <w:r w:rsidRPr="00E22097">
              <w:rPr>
                <w:rFonts w:eastAsia="ＭＳ ゴシック"/>
                <w:kern w:val="0"/>
                <w:szCs w:val="24"/>
              </w:rPr>
              <w:t>C</w:t>
            </w:r>
          </w:p>
        </w:tc>
        <w:tc>
          <w:tcPr>
            <w:tcW w:w="63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430E" w:rsidRPr="00E22097" w:rsidRDefault="00C74837">
            <w:pPr>
              <w:snapToGrid w:val="0"/>
              <w:spacing w:line="60" w:lineRule="atLeast"/>
              <w:rPr>
                <w:rStyle w:val="afd"/>
                <w:b w:val="0"/>
              </w:rPr>
            </w:pPr>
            <w:r w:rsidRPr="00E22097">
              <w:rPr>
                <w:rStyle w:val="afd"/>
                <w:b w:val="0"/>
              </w:rPr>
              <w:t>3</w:t>
            </w:r>
            <w:r w:rsidR="004E4371" w:rsidRPr="00E22097">
              <w:rPr>
                <w:rStyle w:val="afd"/>
                <w:rFonts w:hint="eastAsia"/>
                <w:b w:val="0"/>
              </w:rPr>
              <w:t>-</w:t>
            </w:r>
            <w:r w:rsidRPr="00E22097">
              <w:rPr>
                <w:rStyle w:val="afd"/>
                <w:b w:val="0"/>
              </w:rPr>
              <w:t>lane</w:t>
            </w:r>
            <w:r w:rsidR="003631B0" w:rsidRPr="00E22097">
              <w:rPr>
                <w:rStyle w:val="afd"/>
                <w:rFonts w:hint="eastAsia"/>
                <w:b w:val="0"/>
              </w:rPr>
              <w:t xml:space="preserve"> </w:t>
            </w:r>
            <w:r w:rsidR="00395B9A" w:rsidRPr="00E22097">
              <w:rPr>
                <w:rStyle w:val="afd"/>
                <w:b w:val="0"/>
              </w:rPr>
              <w:t>road surface luminance</w:t>
            </w:r>
            <w:r w:rsidR="003631B0" w:rsidRPr="00E22097">
              <w:rPr>
                <w:rStyle w:val="afd"/>
                <w:rFonts w:hint="eastAsia"/>
                <w:b w:val="0"/>
              </w:rPr>
              <w:t xml:space="preserve"> </w:t>
            </w:r>
            <w:r w:rsidR="0068430E" w:rsidRPr="00E22097">
              <w:rPr>
                <w:rStyle w:val="afd"/>
                <w:b w:val="0"/>
              </w:rPr>
              <w:t>1.0 cd</w:t>
            </w:r>
            <w:r w:rsidR="00886F4F" w:rsidRPr="00E22097">
              <w:rPr>
                <w:rStyle w:val="afd"/>
                <w:b w:val="0"/>
              </w:rPr>
              <w:t>/m2</w:t>
            </w:r>
            <w:r w:rsidR="003631B0" w:rsidRPr="00E22097">
              <w:rPr>
                <w:rStyle w:val="afd"/>
                <w:rFonts w:hint="eastAsia"/>
                <w:b w:val="0"/>
              </w:rPr>
              <w:t xml:space="preserve"> </w:t>
            </w:r>
            <w:r w:rsidR="00AB57AF" w:rsidRPr="00E22097">
              <w:rPr>
                <w:rStyle w:val="afd"/>
                <w:b w:val="0"/>
              </w:rPr>
              <w:t>with sidewalk</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68430E" w:rsidRPr="00E22097" w:rsidRDefault="0068430E">
            <w:pPr>
              <w:snapToGrid w:val="0"/>
              <w:spacing w:line="60" w:lineRule="atLeast"/>
              <w:jc w:val="center"/>
              <w:rPr>
                <w:rFonts w:eastAsia="ＭＳ ゴシック"/>
                <w:kern w:val="0"/>
                <w:szCs w:val="24"/>
              </w:rPr>
            </w:pPr>
            <w:r w:rsidRPr="00E22097">
              <w:rPr>
                <w:rFonts w:eastAsia="ＭＳ ゴシック"/>
                <w:kern w:val="0"/>
                <w:szCs w:val="24"/>
              </w:rPr>
              <w:t>180 VA</w:t>
            </w:r>
          </w:p>
        </w:tc>
      </w:tr>
      <w:tr w:rsidR="0068430E" w:rsidRPr="00E22097" w:rsidTr="00020593">
        <w:trPr>
          <w:trHeight w:val="171"/>
        </w:trPr>
        <w:tc>
          <w:tcPr>
            <w:tcW w:w="1035"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68430E" w:rsidRPr="00E22097" w:rsidRDefault="0068430E">
            <w:pPr>
              <w:snapToGrid w:val="0"/>
              <w:spacing w:line="60" w:lineRule="atLeast"/>
              <w:jc w:val="center"/>
              <w:rPr>
                <w:rFonts w:eastAsia="ＭＳ ゴシック"/>
                <w:kern w:val="0"/>
                <w:szCs w:val="24"/>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01DE" w:rsidRPr="00E22097" w:rsidRDefault="008E32DB">
            <w:pPr>
              <w:snapToGrid w:val="0"/>
              <w:spacing w:line="60" w:lineRule="atLeast"/>
              <w:jc w:val="center"/>
              <w:rPr>
                <w:rFonts w:eastAsia="ＭＳ ゴシック"/>
                <w:kern w:val="0"/>
                <w:szCs w:val="24"/>
              </w:rPr>
            </w:pPr>
            <w:r w:rsidRPr="00E22097">
              <w:rPr>
                <w:rFonts w:eastAsia="ＭＳ ゴシック"/>
                <w:kern w:val="0"/>
                <w:szCs w:val="24"/>
              </w:rPr>
              <w:t>D</w:t>
            </w:r>
          </w:p>
        </w:tc>
        <w:tc>
          <w:tcPr>
            <w:tcW w:w="63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430E" w:rsidRPr="00E22097" w:rsidRDefault="00C74837">
            <w:pPr>
              <w:snapToGrid w:val="0"/>
              <w:spacing w:line="60" w:lineRule="atLeast"/>
              <w:rPr>
                <w:rStyle w:val="afd"/>
                <w:b w:val="0"/>
              </w:rPr>
            </w:pPr>
            <w:r w:rsidRPr="00E22097">
              <w:rPr>
                <w:rStyle w:val="afd"/>
                <w:b w:val="0"/>
              </w:rPr>
              <w:t>3</w:t>
            </w:r>
            <w:r w:rsidR="004E4371" w:rsidRPr="00E22097">
              <w:rPr>
                <w:rStyle w:val="afd"/>
                <w:rFonts w:hint="eastAsia"/>
                <w:b w:val="0"/>
              </w:rPr>
              <w:t>-</w:t>
            </w:r>
            <w:r w:rsidRPr="00E22097">
              <w:rPr>
                <w:rStyle w:val="afd"/>
                <w:b w:val="0"/>
              </w:rPr>
              <w:t>lane</w:t>
            </w:r>
            <w:r w:rsidR="003631B0" w:rsidRPr="00E22097">
              <w:rPr>
                <w:rStyle w:val="afd"/>
                <w:rFonts w:hint="eastAsia"/>
                <w:b w:val="0"/>
              </w:rPr>
              <w:t xml:space="preserve"> </w:t>
            </w:r>
            <w:r w:rsidR="00395B9A" w:rsidRPr="00E22097">
              <w:rPr>
                <w:rStyle w:val="afd"/>
                <w:b w:val="0"/>
              </w:rPr>
              <w:t>road surface luminance</w:t>
            </w:r>
            <w:r w:rsidR="003631B0" w:rsidRPr="00E22097">
              <w:rPr>
                <w:rStyle w:val="afd"/>
                <w:rFonts w:hint="eastAsia"/>
                <w:b w:val="0"/>
              </w:rPr>
              <w:t xml:space="preserve"> </w:t>
            </w:r>
            <w:r w:rsidR="0068430E" w:rsidRPr="00E22097">
              <w:rPr>
                <w:rStyle w:val="afd"/>
                <w:b w:val="0"/>
              </w:rPr>
              <w:t>1.0 cd/</w:t>
            </w:r>
            <w:r w:rsidR="00886F4F" w:rsidRPr="00E22097">
              <w:rPr>
                <w:rStyle w:val="afd"/>
                <w:b w:val="0"/>
              </w:rPr>
              <w:t>m2</w:t>
            </w:r>
            <w:r w:rsidR="003631B0" w:rsidRPr="00E22097">
              <w:rPr>
                <w:rStyle w:val="afd"/>
                <w:rFonts w:hint="eastAsia"/>
                <w:b w:val="0"/>
              </w:rPr>
              <w:t xml:space="preserve"> </w:t>
            </w:r>
            <w:r w:rsidR="00AB57AF" w:rsidRPr="00E22097">
              <w:rPr>
                <w:rStyle w:val="afd"/>
                <w:b w:val="0"/>
              </w:rPr>
              <w:t>without sidewalk</w:t>
            </w:r>
          </w:p>
        </w:tc>
        <w:tc>
          <w:tcPr>
            <w:tcW w:w="1276"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68430E" w:rsidRPr="00E22097" w:rsidRDefault="0068430E">
            <w:pPr>
              <w:snapToGrid w:val="0"/>
              <w:spacing w:line="60" w:lineRule="atLeast"/>
              <w:jc w:val="center"/>
              <w:rPr>
                <w:rFonts w:eastAsia="ＭＳ ゴシック"/>
                <w:kern w:val="0"/>
                <w:szCs w:val="24"/>
              </w:rPr>
            </w:pPr>
          </w:p>
        </w:tc>
      </w:tr>
      <w:tr w:rsidR="0068430E" w:rsidRPr="00E22097" w:rsidTr="00020593">
        <w:trPr>
          <w:trHeight w:val="188"/>
        </w:trPr>
        <w:tc>
          <w:tcPr>
            <w:tcW w:w="1035"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68430E" w:rsidRPr="00E22097" w:rsidRDefault="0068430E">
            <w:pPr>
              <w:snapToGrid w:val="0"/>
              <w:spacing w:line="60" w:lineRule="atLeast"/>
              <w:jc w:val="center"/>
              <w:rPr>
                <w:rFonts w:eastAsia="ＭＳ ゴシック"/>
                <w:kern w:val="0"/>
                <w:szCs w:val="24"/>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8430E" w:rsidRPr="00E22097" w:rsidRDefault="008E32DB">
            <w:pPr>
              <w:snapToGrid w:val="0"/>
              <w:spacing w:line="60" w:lineRule="atLeast"/>
              <w:jc w:val="center"/>
              <w:rPr>
                <w:rFonts w:eastAsia="ＭＳ ゴシック"/>
                <w:kern w:val="0"/>
                <w:szCs w:val="24"/>
              </w:rPr>
            </w:pPr>
            <w:r w:rsidRPr="00E22097">
              <w:rPr>
                <w:rFonts w:eastAsia="ＭＳ ゴシック"/>
                <w:kern w:val="0"/>
                <w:szCs w:val="24"/>
              </w:rPr>
              <w:t>E</w:t>
            </w:r>
          </w:p>
        </w:tc>
        <w:tc>
          <w:tcPr>
            <w:tcW w:w="63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430E" w:rsidRPr="00E22097" w:rsidRDefault="00AB57AF">
            <w:pPr>
              <w:snapToGrid w:val="0"/>
              <w:spacing w:line="60" w:lineRule="atLeast"/>
              <w:rPr>
                <w:rStyle w:val="afd"/>
                <w:b w:val="0"/>
              </w:rPr>
            </w:pPr>
            <w:r w:rsidRPr="00E22097">
              <w:rPr>
                <w:rStyle w:val="afd"/>
                <w:b w:val="0"/>
              </w:rPr>
              <w:t>2</w:t>
            </w:r>
            <w:r w:rsidR="004E4371" w:rsidRPr="00E22097">
              <w:rPr>
                <w:rStyle w:val="afd"/>
                <w:rFonts w:hint="eastAsia"/>
                <w:b w:val="0"/>
              </w:rPr>
              <w:t>-</w:t>
            </w:r>
            <w:r w:rsidR="00C74837" w:rsidRPr="00E22097">
              <w:rPr>
                <w:rStyle w:val="afd"/>
                <w:b w:val="0"/>
              </w:rPr>
              <w:t>lane</w:t>
            </w:r>
            <w:r w:rsidR="003631B0" w:rsidRPr="00E22097">
              <w:rPr>
                <w:rStyle w:val="afd"/>
                <w:rFonts w:hint="eastAsia"/>
                <w:b w:val="0"/>
              </w:rPr>
              <w:t xml:space="preserve"> </w:t>
            </w:r>
            <w:r w:rsidR="00395B9A" w:rsidRPr="00E22097">
              <w:rPr>
                <w:rStyle w:val="afd"/>
                <w:b w:val="0"/>
              </w:rPr>
              <w:t>road surface luminance</w:t>
            </w:r>
            <w:r w:rsidR="003631B0" w:rsidRPr="00E22097">
              <w:rPr>
                <w:rStyle w:val="afd"/>
                <w:rFonts w:hint="eastAsia"/>
                <w:b w:val="0"/>
              </w:rPr>
              <w:t xml:space="preserve"> </w:t>
            </w:r>
            <w:r w:rsidR="0068430E" w:rsidRPr="00E22097">
              <w:rPr>
                <w:rStyle w:val="afd"/>
                <w:b w:val="0"/>
              </w:rPr>
              <w:t>1.0 cd</w:t>
            </w:r>
            <w:r w:rsidR="00886F4F" w:rsidRPr="00E22097">
              <w:rPr>
                <w:rStyle w:val="afd"/>
                <w:b w:val="0"/>
              </w:rPr>
              <w:t>/m2</w:t>
            </w:r>
            <w:r w:rsidR="003631B0" w:rsidRPr="00E22097">
              <w:rPr>
                <w:rStyle w:val="afd"/>
                <w:rFonts w:hint="eastAsia"/>
                <w:b w:val="0"/>
              </w:rPr>
              <w:t xml:space="preserve"> </w:t>
            </w:r>
            <w:r w:rsidRPr="00E22097">
              <w:rPr>
                <w:rStyle w:val="afd"/>
                <w:b w:val="0"/>
              </w:rPr>
              <w:t>high-standard</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8430E" w:rsidRPr="00E22097" w:rsidRDefault="0068430E">
            <w:pPr>
              <w:snapToGrid w:val="0"/>
              <w:spacing w:line="60" w:lineRule="atLeast"/>
              <w:jc w:val="center"/>
              <w:rPr>
                <w:rFonts w:eastAsia="ＭＳ ゴシック"/>
                <w:kern w:val="0"/>
                <w:szCs w:val="24"/>
              </w:rPr>
            </w:pPr>
            <w:r w:rsidRPr="00E22097">
              <w:rPr>
                <w:rFonts w:eastAsia="ＭＳ ゴシック"/>
                <w:kern w:val="0"/>
                <w:szCs w:val="24"/>
              </w:rPr>
              <w:t>175 VA</w:t>
            </w:r>
          </w:p>
        </w:tc>
      </w:tr>
      <w:tr w:rsidR="0068430E" w:rsidRPr="00E22097" w:rsidTr="00020593">
        <w:trPr>
          <w:trHeight w:val="70"/>
        </w:trPr>
        <w:tc>
          <w:tcPr>
            <w:tcW w:w="1035"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68430E" w:rsidRPr="00E22097" w:rsidRDefault="0068430E">
            <w:pPr>
              <w:snapToGrid w:val="0"/>
              <w:spacing w:line="60" w:lineRule="atLeast"/>
              <w:jc w:val="center"/>
              <w:rPr>
                <w:rFonts w:eastAsia="ＭＳ ゴシック"/>
                <w:kern w:val="0"/>
                <w:szCs w:val="24"/>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8430E" w:rsidRPr="00E22097" w:rsidRDefault="008E32DB">
            <w:pPr>
              <w:snapToGrid w:val="0"/>
              <w:spacing w:line="60" w:lineRule="atLeast"/>
              <w:jc w:val="center"/>
              <w:rPr>
                <w:rFonts w:eastAsia="ＭＳ ゴシック"/>
                <w:kern w:val="0"/>
                <w:szCs w:val="24"/>
              </w:rPr>
            </w:pPr>
            <w:r w:rsidRPr="00E22097">
              <w:rPr>
                <w:rFonts w:eastAsia="ＭＳ ゴシック"/>
                <w:kern w:val="0"/>
                <w:szCs w:val="24"/>
              </w:rPr>
              <w:t>F</w:t>
            </w:r>
          </w:p>
        </w:tc>
        <w:tc>
          <w:tcPr>
            <w:tcW w:w="63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430E" w:rsidRPr="00E22097" w:rsidRDefault="00AB57AF">
            <w:pPr>
              <w:snapToGrid w:val="0"/>
              <w:spacing w:line="60" w:lineRule="atLeast"/>
              <w:rPr>
                <w:rStyle w:val="afd"/>
                <w:b w:val="0"/>
              </w:rPr>
            </w:pPr>
            <w:r w:rsidRPr="00E22097">
              <w:rPr>
                <w:rStyle w:val="afd"/>
                <w:b w:val="0"/>
              </w:rPr>
              <w:t>2</w:t>
            </w:r>
            <w:r w:rsidR="004E4371" w:rsidRPr="00E22097">
              <w:rPr>
                <w:rStyle w:val="afd"/>
                <w:rFonts w:hint="eastAsia"/>
                <w:b w:val="0"/>
              </w:rPr>
              <w:t>-</w:t>
            </w:r>
            <w:r w:rsidR="00C74837" w:rsidRPr="00E22097">
              <w:rPr>
                <w:rStyle w:val="afd"/>
                <w:b w:val="0"/>
              </w:rPr>
              <w:t>lane</w:t>
            </w:r>
            <w:r w:rsidR="003631B0" w:rsidRPr="00E22097">
              <w:rPr>
                <w:rStyle w:val="afd"/>
                <w:rFonts w:hint="eastAsia"/>
                <w:b w:val="0"/>
              </w:rPr>
              <w:t xml:space="preserve"> </w:t>
            </w:r>
            <w:r w:rsidR="00395B9A" w:rsidRPr="00E22097">
              <w:rPr>
                <w:rStyle w:val="afd"/>
                <w:b w:val="0"/>
              </w:rPr>
              <w:t>road surface luminance</w:t>
            </w:r>
            <w:r w:rsidR="003631B0" w:rsidRPr="00E22097">
              <w:rPr>
                <w:rStyle w:val="afd"/>
                <w:rFonts w:hint="eastAsia"/>
                <w:b w:val="0"/>
              </w:rPr>
              <w:t xml:space="preserve"> </w:t>
            </w:r>
            <w:r w:rsidR="0068430E" w:rsidRPr="00E22097">
              <w:rPr>
                <w:rStyle w:val="afd"/>
                <w:b w:val="0"/>
              </w:rPr>
              <w:t>0.7 cd/</w:t>
            </w:r>
            <w:r w:rsidR="00886F4F" w:rsidRPr="00E22097">
              <w:rPr>
                <w:rStyle w:val="afd"/>
                <w:b w:val="0"/>
              </w:rPr>
              <w:t>m2</w:t>
            </w:r>
            <w:r w:rsidR="003631B0" w:rsidRPr="00E22097">
              <w:rPr>
                <w:rStyle w:val="afd"/>
                <w:rFonts w:hint="eastAsia"/>
                <w:b w:val="0"/>
              </w:rPr>
              <w:t xml:space="preserve"> </w:t>
            </w:r>
            <w:r w:rsidRPr="00E22097">
              <w:rPr>
                <w:rStyle w:val="afd"/>
                <w:b w:val="0"/>
              </w:rPr>
              <w:t>with sidewalk</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68430E" w:rsidRPr="00E22097" w:rsidRDefault="0068430E">
            <w:pPr>
              <w:snapToGrid w:val="0"/>
              <w:spacing w:line="60" w:lineRule="atLeast"/>
              <w:jc w:val="center"/>
              <w:rPr>
                <w:rFonts w:eastAsia="ＭＳ ゴシック"/>
                <w:kern w:val="0"/>
                <w:szCs w:val="24"/>
              </w:rPr>
            </w:pPr>
            <w:r w:rsidRPr="00E22097">
              <w:rPr>
                <w:rFonts w:eastAsia="ＭＳ ゴシック"/>
                <w:kern w:val="0"/>
                <w:szCs w:val="24"/>
              </w:rPr>
              <w:t>95 VA</w:t>
            </w:r>
          </w:p>
        </w:tc>
      </w:tr>
      <w:tr w:rsidR="0068430E" w:rsidRPr="00E22097" w:rsidTr="00020593">
        <w:trPr>
          <w:trHeight w:val="70"/>
        </w:trPr>
        <w:tc>
          <w:tcPr>
            <w:tcW w:w="1035"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68430E" w:rsidRPr="00E22097" w:rsidRDefault="0068430E">
            <w:pPr>
              <w:snapToGrid w:val="0"/>
              <w:spacing w:line="60" w:lineRule="atLeast"/>
              <w:jc w:val="center"/>
              <w:rPr>
                <w:rFonts w:eastAsia="ＭＳ ゴシック"/>
                <w:kern w:val="0"/>
                <w:szCs w:val="24"/>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8430E" w:rsidRPr="00E22097" w:rsidRDefault="008E32DB">
            <w:pPr>
              <w:snapToGrid w:val="0"/>
              <w:spacing w:line="60" w:lineRule="atLeast"/>
              <w:jc w:val="center"/>
              <w:rPr>
                <w:rFonts w:eastAsia="ＭＳ ゴシック"/>
                <w:kern w:val="0"/>
                <w:szCs w:val="24"/>
              </w:rPr>
            </w:pPr>
            <w:r w:rsidRPr="00E22097">
              <w:rPr>
                <w:rFonts w:eastAsia="ＭＳ ゴシック"/>
                <w:kern w:val="0"/>
                <w:szCs w:val="24"/>
              </w:rPr>
              <w:t>G</w:t>
            </w:r>
          </w:p>
        </w:tc>
        <w:tc>
          <w:tcPr>
            <w:tcW w:w="63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430E" w:rsidRPr="00E22097" w:rsidRDefault="00AB57AF">
            <w:pPr>
              <w:snapToGrid w:val="0"/>
              <w:spacing w:line="60" w:lineRule="atLeast"/>
              <w:rPr>
                <w:rStyle w:val="afd"/>
                <w:b w:val="0"/>
              </w:rPr>
            </w:pPr>
            <w:r w:rsidRPr="00E22097">
              <w:rPr>
                <w:rStyle w:val="afd"/>
                <w:b w:val="0"/>
              </w:rPr>
              <w:t>2</w:t>
            </w:r>
            <w:r w:rsidR="004E4371" w:rsidRPr="00E22097">
              <w:rPr>
                <w:rStyle w:val="afd"/>
                <w:rFonts w:hint="eastAsia"/>
                <w:b w:val="0"/>
              </w:rPr>
              <w:t>-</w:t>
            </w:r>
            <w:r w:rsidR="00C74837" w:rsidRPr="00E22097">
              <w:rPr>
                <w:rStyle w:val="afd"/>
                <w:b w:val="0"/>
              </w:rPr>
              <w:t>lane</w:t>
            </w:r>
            <w:r w:rsidR="003631B0" w:rsidRPr="00E22097">
              <w:rPr>
                <w:rStyle w:val="afd"/>
                <w:rFonts w:hint="eastAsia"/>
                <w:b w:val="0"/>
              </w:rPr>
              <w:t xml:space="preserve"> </w:t>
            </w:r>
            <w:r w:rsidR="00395B9A" w:rsidRPr="00E22097">
              <w:rPr>
                <w:rStyle w:val="afd"/>
                <w:b w:val="0"/>
              </w:rPr>
              <w:t>road surface luminance</w:t>
            </w:r>
            <w:r w:rsidR="003631B0" w:rsidRPr="00E22097">
              <w:rPr>
                <w:rStyle w:val="afd"/>
                <w:rFonts w:hint="eastAsia"/>
                <w:b w:val="0"/>
              </w:rPr>
              <w:t xml:space="preserve"> </w:t>
            </w:r>
            <w:r w:rsidR="0068430E" w:rsidRPr="00E22097">
              <w:rPr>
                <w:rStyle w:val="afd"/>
                <w:b w:val="0"/>
              </w:rPr>
              <w:t>0.7 cd/</w:t>
            </w:r>
            <w:r w:rsidR="00886F4F" w:rsidRPr="00E22097">
              <w:rPr>
                <w:rStyle w:val="afd"/>
                <w:b w:val="0"/>
              </w:rPr>
              <w:t>m2</w:t>
            </w:r>
            <w:r w:rsidR="003631B0" w:rsidRPr="00E22097">
              <w:rPr>
                <w:rStyle w:val="afd"/>
                <w:rFonts w:hint="eastAsia"/>
                <w:b w:val="0"/>
              </w:rPr>
              <w:t xml:space="preserve"> </w:t>
            </w:r>
            <w:r w:rsidRPr="00E22097">
              <w:rPr>
                <w:rStyle w:val="afd"/>
                <w:b w:val="0"/>
              </w:rPr>
              <w:t>without sidewalk</w:t>
            </w:r>
          </w:p>
        </w:tc>
        <w:tc>
          <w:tcPr>
            <w:tcW w:w="1276"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68430E" w:rsidRPr="00E22097" w:rsidRDefault="0068430E">
            <w:pPr>
              <w:snapToGrid w:val="0"/>
              <w:spacing w:line="60" w:lineRule="atLeast"/>
              <w:jc w:val="center"/>
              <w:rPr>
                <w:rFonts w:eastAsia="ＭＳ ゴシック"/>
                <w:kern w:val="0"/>
                <w:szCs w:val="24"/>
              </w:rPr>
            </w:pPr>
          </w:p>
        </w:tc>
      </w:tr>
      <w:tr w:rsidR="0068430E" w:rsidRPr="00E22097" w:rsidTr="00020593">
        <w:trPr>
          <w:trHeight w:val="86"/>
        </w:trPr>
        <w:tc>
          <w:tcPr>
            <w:tcW w:w="1035"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68430E" w:rsidRPr="00E22097" w:rsidRDefault="0068430E">
            <w:pPr>
              <w:snapToGrid w:val="0"/>
              <w:spacing w:line="60" w:lineRule="atLeast"/>
              <w:jc w:val="center"/>
              <w:rPr>
                <w:rFonts w:eastAsia="ＭＳ ゴシック"/>
                <w:kern w:val="0"/>
                <w:szCs w:val="24"/>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01DE" w:rsidRPr="00E22097" w:rsidRDefault="008E32DB">
            <w:pPr>
              <w:snapToGrid w:val="0"/>
              <w:spacing w:line="60" w:lineRule="atLeast"/>
              <w:jc w:val="center"/>
              <w:rPr>
                <w:rFonts w:eastAsia="ＭＳ ゴシック"/>
                <w:kern w:val="0"/>
                <w:szCs w:val="24"/>
              </w:rPr>
            </w:pPr>
            <w:r w:rsidRPr="00E22097">
              <w:rPr>
                <w:rFonts w:eastAsia="ＭＳ ゴシック"/>
                <w:kern w:val="0"/>
                <w:szCs w:val="24"/>
              </w:rPr>
              <w:t>H</w:t>
            </w:r>
          </w:p>
        </w:tc>
        <w:tc>
          <w:tcPr>
            <w:tcW w:w="63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430E" w:rsidRPr="00E22097" w:rsidRDefault="00C74837">
            <w:pPr>
              <w:snapToGrid w:val="0"/>
              <w:spacing w:line="60" w:lineRule="atLeast"/>
              <w:rPr>
                <w:rStyle w:val="afd"/>
                <w:b w:val="0"/>
              </w:rPr>
            </w:pPr>
            <w:r w:rsidRPr="00E22097">
              <w:rPr>
                <w:rStyle w:val="afd"/>
                <w:b w:val="0"/>
              </w:rPr>
              <w:t>3</w:t>
            </w:r>
            <w:r w:rsidR="004E4371" w:rsidRPr="00E22097">
              <w:rPr>
                <w:rStyle w:val="afd"/>
                <w:rFonts w:hint="eastAsia"/>
                <w:b w:val="0"/>
              </w:rPr>
              <w:t>-</w:t>
            </w:r>
            <w:r w:rsidRPr="00E22097">
              <w:rPr>
                <w:rStyle w:val="afd"/>
                <w:b w:val="0"/>
              </w:rPr>
              <w:t>lane</w:t>
            </w:r>
            <w:r w:rsidR="003631B0" w:rsidRPr="00E22097">
              <w:rPr>
                <w:rStyle w:val="afd"/>
                <w:rFonts w:hint="eastAsia"/>
                <w:b w:val="0"/>
              </w:rPr>
              <w:t xml:space="preserve"> </w:t>
            </w:r>
            <w:r w:rsidR="00395B9A" w:rsidRPr="00E22097">
              <w:rPr>
                <w:rStyle w:val="afd"/>
                <w:b w:val="0"/>
              </w:rPr>
              <w:t>road surface luminance</w:t>
            </w:r>
            <w:r w:rsidR="003631B0" w:rsidRPr="00E22097">
              <w:rPr>
                <w:rStyle w:val="afd"/>
                <w:rFonts w:hint="eastAsia"/>
                <w:b w:val="0"/>
              </w:rPr>
              <w:t xml:space="preserve"> </w:t>
            </w:r>
            <w:r w:rsidR="0068430E" w:rsidRPr="00E22097">
              <w:rPr>
                <w:rStyle w:val="afd"/>
                <w:b w:val="0"/>
              </w:rPr>
              <w:t>0.7 cd</w:t>
            </w:r>
            <w:r w:rsidR="00886F4F" w:rsidRPr="00E22097">
              <w:rPr>
                <w:rStyle w:val="afd"/>
                <w:b w:val="0"/>
              </w:rPr>
              <w:t>/m2</w:t>
            </w:r>
            <w:r w:rsidR="003631B0" w:rsidRPr="00E22097">
              <w:rPr>
                <w:rStyle w:val="afd"/>
                <w:rFonts w:hint="eastAsia"/>
                <w:b w:val="0"/>
              </w:rPr>
              <w:t xml:space="preserve"> </w:t>
            </w:r>
            <w:r w:rsidR="00AB57AF" w:rsidRPr="00E22097">
              <w:rPr>
                <w:rStyle w:val="afd"/>
                <w:b w:val="0"/>
              </w:rPr>
              <w:t>with sidewalk</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68430E" w:rsidRPr="00E22097" w:rsidRDefault="0068430E">
            <w:pPr>
              <w:snapToGrid w:val="0"/>
              <w:spacing w:line="60" w:lineRule="atLeast"/>
              <w:jc w:val="center"/>
              <w:rPr>
                <w:rFonts w:eastAsia="ＭＳ ゴシック"/>
                <w:kern w:val="0"/>
                <w:szCs w:val="24"/>
              </w:rPr>
            </w:pPr>
            <w:r w:rsidRPr="00E22097">
              <w:rPr>
                <w:rFonts w:eastAsia="ＭＳ ゴシック"/>
                <w:kern w:val="0"/>
                <w:szCs w:val="24"/>
              </w:rPr>
              <w:t>125 VA</w:t>
            </w:r>
          </w:p>
        </w:tc>
      </w:tr>
      <w:tr w:rsidR="0068430E" w:rsidRPr="00E22097" w:rsidTr="00020593">
        <w:trPr>
          <w:trHeight w:val="103"/>
        </w:trPr>
        <w:tc>
          <w:tcPr>
            <w:tcW w:w="1035"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68430E" w:rsidRPr="00E22097" w:rsidRDefault="0068430E">
            <w:pPr>
              <w:snapToGrid w:val="0"/>
              <w:spacing w:line="60" w:lineRule="atLeast"/>
              <w:jc w:val="center"/>
              <w:rPr>
                <w:rFonts w:eastAsia="ＭＳ ゴシック"/>
                <w:kern w:val="0"/>
                <w:szCs w:val="24"/>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8430E" w:rsidRPr="00E22097" w:rsidRDefault="008E32DB">
            <w:pPr>
              <w:snapToGrid w:val="0"/>
              <w:spacing w:line="60" w:lineRule="atLeast"/>
              <w:jc w:val="center"/>
              <w:rPr>
                <w:rFonts w:eastAsia="ＭＳ ゴシック"/>
                <w:kern w:val="0"/>
                <w:szCs w:val="24"/>
              </w:rPr>
            </w:pPr>
            <w:r w:rsidRPr="00E22097">
              <w:rPr>
                <w:rFonts w:eastAsia="ＭＳ ゴシック"/>
                <w:kern w:val="0"/>
                <w:szCs w:val="24"/>
              </w:rPr>
              <w:t>I</w:t>
            </w:r>
          </w:p>
        </w:tc>
        <w:tc>
          <w:tcPr>
            <w:tcW w:w="63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430E" w:rsidRPr="00E22097" w:rsidRDefault="00C74837">
            <w:pPr>
              <w:snapToGrid w:val="0"/>
              <w:spacing w:line="60" w:lineRule="atLeast"/>
              <w:rPr>
                <w:rStyle w:val="afd"/>
                <w:b w:val="0"/>
              </w:rPr>
            </w:pPr>
            <w:r w:rsidRPr="00E22097">
              <w:rPr>
                <w:rStyle w:val="afd"/>
                <w:b w:val="0"/>
              </w:rPr>
              <w:t>3</w:t>
            </w:r>
            <w:r w:rsidR="004E4371" w:rsidRPr="00E22097">
              <w:rPr>
                <w:rStyle w:val="afd"/>
                <w:rFonts w:hint="eastAsia"/>
                <w:b w:val="0"/>
              </w:rPr>
              <w:t>-</w:t>
            </w:r>
            <w:r w:rsidRPr="00E22097">
              <w:rPr>
                <w:rStyle w:val="afd"/>
                <w:b w:val="0"/>
              </w:rPr>
              <w:t>lane</w:t>
            </w:r>
            <w:r w:rsidR="003631B0" w:rsidRPr="00E22097">
              <w:rPr>
                <w:rStyle w:val="afd"/>
                <w:rFonts w:hint="eastAsia"/>
                <w:b w:val="0"/>
              </w:rPr>
              <w:t xml:space="preserve"> </w:t>
            </w:r>
            <w:r w:rsidR="00395B9A" w:rsidRPr="00E22097">
              <w:rPr>
                <w:rStyle w:val="afd"/>
                <w:b w:val="0"/>
              </w:rPr>
              <w:t>road surface luminance</w:t>
            </w:r>
            <w:r w:rsidR="003631B0" w:rsidRPr="00E22097">
              <w:rPr>
                <w:rStyle w:val="afd"/>
                <w:rFonts w:hint="eastAsia"/>
                <w:b w:val="0"/>
              </w:rPr>
              <w:t xml:space="preserve"> </w:t>
            </w:r>
            <w:r w:rsidR="0068430E" w:rsidRPr="00E22097">
              <w:rPr>
                <w:rStyle w:val="afd"/>
                <w:b w:val="0"/>
              </w:rPr>
              <w:t>0.7 cd/</w:t>
            </w:r>
            <w:r w:rsidR="00886F4F" w:rsidRPr="00E22097">
              <w:rPr>
                <w:rStyle w:val="afd"/>
                <w:b w:val="0"/>
              </w:rPr>
              <w:t>m2</w:t>
            </w:r>
            <w:r w:rsidR="003631B0" w:rsidRPr="00E22097">
              <w:rPr>
                <w:rStyle w:val="afd"/>
                <w:rFonts w:hint="eastAsia"/>
                <w:b w:val="0"/>
              </w:rPr>
              <w:t xml:space="preserve"> </w:t>
            </w:r>
            <w:r w:rsidR="00AB57AF" w:rsidRPr="00E22097">
              <w:rPr>
                <w:rStyle w:val="afd"/>
                <w:b w:val="0"/>
              </w:rPr>
              <w:t>without sidewalk</w:t>
            </w:r>
          </w:p>
        </w:tc>
        <w:tc>
          <w:tcPr>
            <w:tcW w:w="1276"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68430E" w:rsidRPr="00E22097" w:rsidRDefault="0068430E">
            <w:pPr>
              <w:snapToGrid w:val="0"/>
              <w:spacing w:line="60" w:lineRule="atLeast"/>
              <w:jc w:val="center"/>
              <w:rPr>
                <w:rFonts w:eastAsia="ＭＳ ゴシック"/>
                <w:kern w:val="0"/>
                <w:szCs w:val="24"/>
              </w:rPr>
            </w:pPr>
          </w:p>
        </w:tc>
      </w:tr>
      <w:tr w:rsidR="0068430E" w:rsidRPr="00E22097" w:rsidTr="00020593">
        <w:trPr>
          <w:trHeight w:val="136"/>
        </w:trPr>
        <w:tc>
          <w:tcPr>
            <w:tcW w:w="1035"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68430E" w:rsidRPr="00E22097" w:rsidRDefault="0068430E">
            <w:pPr>
              <w:snapToGrid w:val="0"/>
              <w:spacing w:line="60" w:lineRule="atLeast"/>
              <w:jc w:val="center"/>
              <w:rPr>
                <w:rFonts w:eastAsia="ＭＳ ゴシック"/>
                <w:kern w:val="0"/>
                <w:szCs w:val="24"/>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8430E" w:rsidRPr="00E22097" w:rsidRDefault="008E32DB">
            <w:pPr>
              <w:snapToGrid w:val="0"/>
              <w:spacing w:line="60" w:lineRule="atLeast"/>
              <w:jc w:val="center"/>
              <w:rPr>
                <w:rFonts w:eastAsia="ＭＳ ゴシック"/>
                <w:kern w:val="0"/>
                <w:szCs w:val="24"/>
              </w:rPr>
            </w:pPr>
            <w:r w:rsidRPr="00E22097">
              <w:rPr>
                <w:rFonts w:eastAsia="ＭＳ ゴシック"/>
                <w:kern w:val="0"/>
                <w:szCs w:val="24"/>
              </w:rPr>
              <w:t>J</w:t>
            </w:r>
          </w:p>
        </w:tc>
        <w:tc>
          <w:tcPr>
            <w:tcW w:w="63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430E" w:rsidRPr="00E22097" w:rsidRDefault="00AB57AF">
            <w:pPr>
              <w:snapToGrid w:val="0"/>
              <w:spacing w:line="60" w:lineRule="atLeast"/>
              <w:rPr>
                <w:rStyle w:val="afd"/>
                <w:b w:val="0"/>
              </w:rPr>
            </w:pPr>
            <w:r w:rsidRPr="00E22097">
              <w:rPr>
                <w:rStyle w:val="afd"/>
                <w:b w:val="0"/>
              </w:rPr>
              <w:t>2</w:t>
            </w:r>
            <w:r w:rsidR="004E4371" w:rsidRPr="00E22097">
              <w:rPr>
                <w:rStyle w:val="afd"/>
                <w:rFonts w:hint="eastAsia"/>
                <w:b w:val="0"/>
              </w:rPr>
              <w:t>-</w:t>
            </w:r>
            <w:r w:rsidR="00C74837" w:rsidRPr="00E22097">
              <w:rPr>
                <w:rStyle w:val="afd"/>
                <w:b w:val="0"/>
              </w:rPr>
              <w:t>lane</w:t>
            </w:r>
            <w:r w:rsidR="003631B0" w:rsidRPr="00E22097">
              <w:rPr>
                <w:rStyle w:val="afd"/>
                <w:rFonts w:hint="eastAsia"/>
                <w:b w:val="0"/>
              </w:rPr>
              <w:t xml:space="preserve"> </w:t>
            </w:r>
            <w:r w:rsidR="00395B9A" w:rsidRPr="00E22097">
              <w:rPr>
                <w:rStyle w:val="afd"/>
                <w:b w:val="0"/>
              </w:rPr>
              <w:t>road surface luminance</w:t>
            </w:r>
            <w:r w:rsidR="003631B0" w:rsidRPr="00E22097">
              <w:rPr>
                <w:rStyle w:val="afd"/>
                <w:rFonts w:hint="eastAsia"/>
                <w:b w:val="0"/>
              </w:rPr>
              <w:t xml:space="preserve"> </w:t>
            </w:r>
            <w:r w:rsidR="0068430E" w:rsidRPr="00E22097">
              <w:rPr>
                <w:rStyle w:val="afd"/>
                <w:b w:val="0"/>
              </w:rPr>
              <w:t>0.7 cd</w:t>
            </w:r>
            <w:r w:rsidR="00886F4F" w:rsidRPr="00E22097">
              <w:rPr>
                <w:rStyle w:val="afd"/>
                <w:b w:val="0"/>
              </w:rPr>
              <w:t>/m2</w:t>
            </w:r>
            <w:r w:rsidR="003631B0" w:rsidRPr="00E22097">
              <w:rPr>
                <w:rStyle w:val="afd"/>
                <w:rFonts w:hint="eastAsia"/>
                <w:b w:val="0"/>
              </w:rPr>
              <w:t xml:space="preserve"> </w:t>
            </w:r>
            <w:r w:rsidRPr="00E22097">
              <w:rPr>
                <w:rStyle w:val="afd"/>
                <w:b w:val="0"/>
              </w:rPr>
              <w:t>high-standard</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8430E" w:rsidRPr="00E22097" w:rsidRDefault="0068430E">
            <w:pPr>
              <w:snapToGrid w:val="0"/>
              <w:spacing w:line="60" w:lineRule="atLeast"/>
              <w:jc w:val="center"/>
              <w:rPr>
                <w:rFonts w:eastAsia="ＭＳ ゴシック"/>
                <w:kern w:val="0"/>
                <w:szCs w:val="24"/>
              </w:rPr>
            </w:pPr>
            <w:r w:rsidRPr="00E22097">
              <w:rPr>
                <w:rFonts w:eastAsia="ＭＳ ゴシック"/>
                <w:kern w:val="0"/>
                <w:szCs w:val="24"/>
              </w:rPr>
              <w:t>120 VA</w:t>
            </w:r>
          </w:p>
        </w:tc>
      </w:tr>
      <w:tr w:rsidR="003631B0" w:rsidRPr="00E22097" w:rsidTr="00026C44">
        <w:trPr>
          <w:trHeight w:val="136"/>
        </w:trPr>
        <w:tc>
          <w:tcPr>
            <w:tcW w:w="1035"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3631B0" w:rsidRPr="00E22097" w:rsidRDefault="003631B0">
            <w:pPr>
              <w:snapToGrid w:val="0"/>
              <w:spacing w:line="60" w:lineRule="atLeast"/>
              <w:jc w:val="center"/>
              <w:rPr>
                <w:rFonts w:eastAsia="ＭＳ ゴシック"/>
                <w:kern w:val="0"/>
                <w:szCs w:val="24"/>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631B0" w:rsidRPr="00E22097" w:rsidRDefault="008E32DB">
            <w:pPr>
              <w:snapToGrid w:val="0"/>
              <w:spacing w:line="60" w:lineRule="atLeast"/>
              <w:jc w:val="center"/>
              <w:rPr>
                <w:rFonts w:eastAsia="ＭＳ ゴシック"/>
                <w:kern w:val="0"/>
                <w:szCs w:val="24"/>
              </w:rPr>
            </w:pPr>
            <w:r w:rsidRPr="00E22097">
              <w:rPr>
                <w:rFonts w:eastAsia="ＭＳ ゴシック"/>
                <w:kern w:val="0"/>
                <w:szCs w:val="24"/>
              </w:rPr>
              <w:t>K</w:t>
            </w:r>
          </w:p>
        </w:tc>
        <w:tc>
          <w:tcPr>
            <w:tcW w:w="63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631B0" w:rsidRPr="00E22097" w:rsidRDefault="003631B0">
            <w:pPr>
              <w:snapToGrid w:val="0"/>
              <w:spacing w:line="60" w:lineRule="atLeast"/>
              <w:rPr>
                <w:rStyle w:val="afd"/>
                <w:b w:val="0"/>
              </w:rPr>
            </w:pPr>
            <w:r w:rsidRPr="00E22097">
              <w:rPr>
                <w:rStyle w:val="afd"/>
                <w:b w:val="0"/>
              </w:rPr>
              <w:t>average road surface luminance</w:t>
            </w:r>
            <w:r w:rsidRPr="00E22097">
              <w:rPr>
                <w:rStyle w:val="afd"/>
                <w:rFonts w:hint="eastAsia"/>
                <w:b w:val="0"/>
              </w:rPr>
              <w:t xml:space="preserve"> </w:t>
            </w:r>
            <w:r w:rsidRPr="00E22097">
              <w:rPr>
                <w:rStyle w:val="afd"/>
                <w:b w:val="0"/>
              </w:rPr>
              <w:t>0.5 cd/m2</w:t>
            </w:r>
            <w:r w:rsidRPr="00E22097">
              <w:rPr>
                <w:rStyle w:val="afd"/>
                <w:rFonts w:hint="eastAsia"/>
                <w:b w:val="0"/>
              </w:rPr>
              <w:t xml:space="preserve"> </w:t>
            </w:r>
            <w:r w:rsidRPr="00E22097">
              <w:rPr>
                <w:rStyle w:val="afd"/>
                <w:b w:val="0"/>
              </w:rPr>
              <w:t>with sidewalk</w:t>
            </w:r>
          </w:p>
        </w:tc>
        <w:tc>
          <w:tcPr>
            <w:tcW w:w="1276" w:type="dxa"/>
            <w:vMerge w:val="restart"/>
            <w:tcBorders>
              <w:top w:val="single" w:sz="4" w:space="0" w:color="auto"/>
              <w:left w:val="single" w:sz="4" w:space="0" w:color="auto"/>
              <w:right w:val="single" w:sz="4" w:space="0" w:color="auto"/>
            </w:tcBorders>
            <w:shd w:val="clear" w:color="000000" w:fill="FFFFFF"/>
            <w:noWrap/>
            <w:vAlign w:val="center"/>
          </w:tcPr>
          <w:p w:rsidR="003631B0" w:rsidRPr="00E22097" w:rsidRDefault="003631B0">
            <w:pPr>
              <w:snapToGrid w:val="0"/>
              <w:spacing w:line="60" w:lineRule="atLeast"/>
              <w:jc w:val="center"/>
              <w:rPr>
                <w:rFonts w:eastAsia="ＭＳ ゴシック"/>
                <w:kern w:val="0"/>
                <w:szCs w:val="24"/>
              </w:rPr>
            </w:pPr>
            <w:r w:rsidRPr="00E22097">
              <w:rPr>
                <w:rFonts w:eastAsia="ＭＳ ゴシック" w:hint="eastAsia"/>
                <w:kern w:val="0"/>
                <w:szCs w:val="24"/>
              </w:rPr>
              <w:t>70</w:t>
            </w:r>
            <w:r w:rsidR="00A0162B" w:rsidRPr="00E22097">
              <w:rPr>
                <w:rFonts w:eastAsia="ＭＳ ゴシック" w:hint="eastAsia"/>
                <w:kern w:val="0"/>
                <w:szCs w:val="24"/>
              </w:rPr>
              <w:t xml:space="preserve"> </w:t>
            </w:r>
            <w:r w:rsidRPr="00E22097">
              <w:rPr>
                <w:rFonts w:eastAsia="ＭＳ ゴシック" w:hint="eastAsia"/>
                <w:kern w:val="0"/>
                <w:szCs w:val="24"/>
              </w:rPr>
              <w:t>VA</w:t>
            </w:r>
          </w:p>
        </w:tc>
      </w:tr>
      <w:tr w:rsidR="003631B0" w:rsidRPr="00E22097" w:rsidTr="00026C44">
        <w:trPr>
          <w:trHeight w:val="136"/>
        </w:trPr>
        <w:tc>
          <w:tcPr>
            <w:tcW w:w="1035"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3631B0" w:rsidRPr="00E22097" w:rsidRDefault="003631B0">
            <w:pPr>
              <w:snapToGrid w:val="0"/>
              <w:spacing w:line="60" w:lineRule="atLeast"/>
              <w:jc w:val="center"/>
              <w:rPr>
                <w:rFonts w:eastAsia="ＭＳ ゴシック"/>
                <w:kern w:val="0"/>
                <w:szCs w:val="24"/>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631B0" w:rsidRPr="00E22097" w:rsidRDefault="008E32DB">
            <w:pPr>
              <w:snapToGrid w:val="0"/>
              <w:spacing w:line="60" w:lineRule="atLeast"/>
              <w:jc w:val="center"/>
              <w:rPr>
                <w:rFonts w:eastAsia="ＭＳ ゴシック"/>
                <w:kern w:val="0"/>
                <w:szCs w:val="24"/>
              </w:rPr>
            </w:pPr>
            <w:r w:rsidRPr="00E22097">
              <w:rPr>
                <w:rFonts w:eastAsia="ＭＳ ゴシック"/>
                <w:kern w:val="0"/>
                <w:szCs w:val="24"/>
              </w:rPr>
              <w:t>L</w:t>
            </w:r>
          </w:p>
        </w:tc>
        <w:tc>
          <w:tcPr>
            <w:tcW w:w="63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631B0" w:rsidRPr="00E22097" w:rsidRDefault="003631B0">
            <w:pPr>
              <w:snapToGrid w:val="0"/>
              <w:spacing w:line="60" w:lineRule="atLeast"/>
              <w:rPr>
                <w:rStyle w:val="afd"/>
                <w:b w:val="0"/>
              </w:rPr>
            </w:pPr>
            <w:r w:rsidRPr="00E22097">
              <w:rPr>
                <w:rStyle w:val="afd"/>
                <w:b w:val="0"/>
              </w:rPr>
              <w:t>average road surface luminance</w:t>
            </w:r>
            <w:r w:rsidRPr="00E22097">
              <w:rPr>
                <w:rStyle w:val="afd"/>
                <w:rFonts w:hint="eastAsia"/>
                <w:b w:val="0"/>
              </w:rPr>
              <w:t xml:space="preserve"> </w:t>
            </w:r>
            <w:r w:rsidRPr="00E22097">
              <w:rPr>
                <w:rStyle w:val="afd"/>
                <w:b w:val="0"/>
              </w:rPr>
              <w:t>0.5 cd/m2</w:t>
            </w:r>
            <w:r w:rsidRPr="00E22097">
              <w:rPr>
                <w:rStyle w:val="afd"/>
                <w:rFonts w:hint="eastAsia"/>
                <w:b w:val="0"/>
              </w:rPr>
              <w:t xml:space="preserve"> </w:t>
            </w:r>
            <w:r w:rsidRPr="00E22097">
              <w:rPr>
                <w:rStyle w:val="afd"/>
                <w:b w:val="0"/>
              </w:rPr>
              <w:t>without sidewalk</w:t>
            </w:r>
          </w:p>
        </w:tc>
        <w:tc>
          <w:tcPr>
            <w:tcW w:w="1276" w:type="dxa"/>
            <w:vMerge/>
            <w:tcBorders>
              <w:left w:val="single" w:sz="4" w:space="0" w:color="auto"/>
              <w:bottom w:val="single" w:sz="4" w:space="0" w:color="auto"/>
              <w:right w:val="single" w:sz="4" w:space="0" w:color="auto"/>
            </w:tcBorders>
            <w:shd w:val="clear" w:color="000000" w:fill="FFFFFF"/>
            <w:noWrap/>
            <w:vAlign w:val="center"/>
          </w:tcPr>
          <w:p w:rsidR="003631B0" w:rsidRPr="00E22097" w:rsidRDefault="003631B0">
            <w:pPr>
              <w:snapToGrid w:val="0"/>
              <w:spacing w:line="60" w:lineRule="atLeast"/>
              <w:rPr>
                <w:rFonts w:eastAsia="ＭＳ ゴシック"/>
                <w:kern w:val="0"/>
                <w:szCs w:val="24"/>
              </w:rPr>
            </w:pPr>
          </w:p>
        </w:tc>
      </w:tr>
      <w:tr w:rsidR="0068430E" w:rsidRPr="00E22097" w:rsidTr="00020593">
        <w:trPr>
          <w:trHeight w:val="598"/>
        </w:trPr>
        <w:tc>
          <w:tcPr>
            <w:tcW w:w="1035" w:type="dxa"/>
            <w:vMerge w:val="restart"/>
            <w:tcBorders>
              <w:top w:val="single" w:sz="4" w:space="0" w:color="auto"/>
              <w:left w:val="single" w:sz="4" w:space="0" w:color="auto"/>
              <w:bottom w:val="single" w:sz="4" w:space="0" w:color="auto"/>
              <w:right w:val="single" w:sz="4" w:space="0" w:color="auto"/>
            </w:tcBorders>
            <w:shd w:val="clear" w:color="000000" w:fill="FFFFFF"/>
            <w:textDirection w:val="tbRlV"/>
            <w:vAlign w:val="center"/>
          </w:tcPr>
          <w:p w:rsidR="0068430E" w:rsidRPr="00E22097" w:rsidRDefault="00A1741D" w:rsidP="00F803AE">
            <w:pPr>
              <w:snapToGrid w:val="0"/>
              <w:spacing w:line="60" w:lineRule="atLeast"/>
              <w:ind w:left="113" w:right="113"/>
              <w:jc w:val="center"/>
              <w:rPr>
                <w:rFonts w:eastAsia="ＭＳ ゴシック"/>
                <w:kern w:val="0"/>
                <w:szCs w:val="24"/>
              </w:rPr>
            </w:pPr>
            <w:r w:rsidRPr="00E22097">
              <w:rPr>
                <w:rFonts w:eastAsia="ＭＳ ゴシック"/>
                <w:kern w:val="0"/>
                <w:szCs w:val="24"/>
              </w:rPr>
              <w:t>Side walk lighting</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8430E" w:rsidRPr="00E22097" w:rsidRDefault="004E4371" w:rsidP="00F803AE">
            <w:pPr>
              <w:snapToGrid w:val="0"/>
              <w:spacing w:line="60" w:lineRule="atLeast"/>
              <w:jc w:val="center"/>
              <w:rPr>
                <w:rFonts w:eastAsia="ＭＳ ゴシック"/>
                <w:kern w:val="0"/>
                <w:szCs w:val="24"/>
              </w:rPr>
            </w:pPr>
            <w:r w:rsidRPr="00E22097">
              <w:rPr>
                <w:rFonts w:eastAsia="ＭＳ ゴシック" w:hint="eastAsia"/>
                <w:kern w:val="0"/>
                <w:szCs w:val="24"/>
              </w:rPr>
              <w:t>-</w:t>
            </w:r>
          </w:p>
        </w:tc>
        <w:tc>
          <w:tcPr>
            <w:tcW w:w="63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8430E" w:rsidRPr="00E22097" w:rsidRDefault="00B24DDE" w:rsidP="00F803AE">
            <w:pPr>
              <w:snapToGrid w:val="0"/>
              <w:spacing w:line="60" w:lineRule="atLeast"/>
              <w:rPr>
                <w:rFonts w:eastAsia="ＭＳ ゴシック"/>
                <w:kern w:val="0"/>
                <w:szCs w:val="24"/>
              </w:rPr>
            </w:pPr>
            <w:r w:rsidRPr="00E22097">
              <w:rPr>
                <w:szCs w:val="24"/>
              </w:rPr>
              <w:t>Average road surface illuminance</w:t>
            </w:r>
            <w:r w:rsidR="003631B0" w:rsidRPr="00E22097">
              <w:rPr>
                <w:rFonts w:eastAsia="ＭＳ ゴシック" w:hint="eastAsia"/>
                <w:kern w:val="0"/>
                <w:szCs w:val="24"/>
              </w:rPr>
              <w:t xml:space="preserve"> </w:t>
            </w:r>
            <w:r w:rsidR="0068430E" w:rsidRPr="00E22097">
              <w:rPr>
                <w:rFonts w:eastAsia="ＭＳ ゴシック"/>
                <w:kern w:val="0"/>
                <w:szCs w:val="24"/>
              </w:rPr>
              <w:t>5 lx</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8430E" w:rsidRPr="00E22097" w:rsidRDefault="0068430E" w:rsidP="00F803AE">
            <w:pPr>
              <w:snapToGrid w:val="0"/>
              <w:spacing w:line="60" w:lineRule="atLeast"/>
              <w:jc w:val="center"/>
              <w:rPr>
                <w:rFonts w:eastAsia="ＭＳ ゴシック"/>
                <w:kern w:val="0"/>
                <w:szCs w:val="24"/>
              </w:rPr>
            </w:pPr>
            <w:r w:rsidRPr="00E22097">
              <w:rPr>
                <w:rFonts w:eastAsia="ＭＳ ゴシック"/>
                <w:kern w:val="0"/>
                <w:szCs w:val="24"/>
              </w:rPr>
              <w:t>20 VA</w:t>
            </w:r>
          </w:p>
        </w:tc>
      </w:tr>
      <w:tr w:rsidR="0068430E" w:rsidRPr="00E22097" w:rsidTr="00020593">
        <w:trPr>
          <w:trHeight w:val="539"/>
        </w:trPr>
        <w:tc>
          <w:tcPr>
            <w:tcW w:w="1035"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68430E" w:rsidRPr="00E22097" w:rsidRDefault="0068430E" w:rsidP="00F803AE">
            <w:pPr>
              <w:snapToGrid w:val="0"/>
              <w:spacing w:line="60" w:lineRule="atLeast"/>
              <w:rPr>
                <w:rFonts w:eastAsia="ＭＳ ゴシック"/>
                <w:kern w:val="0"/>
                <w:szCs w:val="24"/>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8430E" w:rsidRPr="00E22097" w:rsidRDefault="004E4371" w:rsidP="00F803AE">
            <w:pPr>
              <w:snapToGrid w:val="0"/>
              <w:spacing w:line="60" w:lineRule="atLeast"/>
              <w:jc w:val="center"/>
              <w:rPr>
                <w:rFonts w:eastAsia="ＭＳ ゴシック"/>
                <w:kern w:val="0"/>
                <w:szCs w:val="24"/>
              </w:rPr>
            </w:pPr>
            <w:r w:rsidRPr="00E22097">
              <w:rPr>
                <w:rFonts w:eastAsia="ＭＳ ゴシック" w:hint="eastAsia"/>
                <w:kern w:val="0"/>
                <w:szCs w:val="24"/>
              </w:rPr>
              <w:t>-</w:t>
            </w:r>
          </w:p>
        </w:tc>
        <w:tc>
          <w:tcPr>
            <w:tcW w:w="63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8430E" w:rsidRPr="00E22097" w:rsidRDefault="00B24DDE" w:rsidP="00F803AE">
            <w:pPr>
              <w:snapToGrid w:val="0"/>
              <w:spacing w:line="60" w:lineRule="atLeast"/>
              <w:rPr>
                <w:rFonts w:eastAsia="ＭＳ ゴシック"/>
                <w:kern w:val="0"/>
                <w:szCs w:val="24"/>
              </w:rPr>
            </w:pPr>
            <w:r w:rsidRPr="00E22097">
              <w:rPr>
                <w:szCs w:val="24"/>
              </w:rPr>
              <w:t>Average road surface illuminance</w:t>
            </w:r>
            <w:r w:rsidR="003631B0" w:rsidRPr="00E22097">
              <w:rPr>
                <w:rFonts w:eastAsia="ＭＳ ゴシック" w:hint="eastAsia"/>
                <w:kern w:val="0"/>
                <w:szCs w:val="24"/>
              </w:rPr>
              <w:t xml:space="preserve"> </w:t>
            </w:r>
            <w:r w:rsidR="0068430E" w:rsidRPr="00E22097">
              <w:rPr>
                <w:rFonts w:eastAsia="ＭＳ ゴシック"/>
                <w:kern w:val="0"/>
                <w:szCs w:val="24"/>
              </w:rPr>
              <w:t>10 lx</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8430E" w:rsidRPr="00E22097" w:rsidRDefault="0068430E" w:rsidP="00F803AE">
            <w:pPr>
              <w:snapToGrid w:val="0"/>
              <w:spacing w:line="60" w:lineRule="atLeast"/>
              <w:jc w:val="center"/>
              <w:rPr>
                <w:rFonts w:eastAsia="ＭＳ ゴシック"/>
                <w:kern w:val="0"/>
                <w:szCs w:val="24"/>
              </w:rPr>
            </w:pPr>
            <w:r w:rsidRPr="00E22097">
              <w:rPr>
                <w:rFonts w:eastAsia="ＭＳ ゴシック"/>
                <w:kern w:val="0"/>
                <w:szCs w:val="24"/>
              </w:rPr>
              <w:t>40 VA</w:t>
            </w:r>
          </w:p>
        </w:tc>
      </w:tr>
      <w:tr w:rsidR="0068430E" w:rsidRPr="00E22097" w:rsidTr="00020593">
        <w:trPr>
          <w:trHeight w:val="70"/>
        </w:trPr>
        <w:tc>
          <w:tcPr>
            <w:tcW w:w="1035" w:type="dxa"/>
            <w:vMerge w:val="restart"/>
            <w:tcBorders>
              <w:top w:val="single" w:sz="4" w:space="0" w:color="auto"/>
              <w:left w:val="single" w:sz="4" w:space="0" w:color="auto"/>
              <w:right w:val="single" w:sz="4" w:space="0" w:color="auto"/>
            </w:tcBorders>
            <w:shd w:val="clear" w:color="000000" w:fill="FFFFFF"/>
            <w:textDirection w:val="tbRlV"/>
            <w:vAlign w:val="center"/>
          </w:tcPr>
          <w:p w:rsidR="0068430E" w:rsidRPr="00E22097" w:rsidRDefault="002109D0">
            <w:pPr>
              <w:spacing w:line="280" w:lineRule="exact"/>
              <w:jc w:val="center"/>
              <w:rPr>
                <w:rFonts w:eastAsia="ＭＳ ゴシック"/>
                <w:bCs/>
                <w:szCs w:val="24"/>
              </w:rPr>
            </w:pPr>
            <w:r w:rsidRPr="00E22097">
              <w:rPr>
                <w:rFonts w:eastAsia="ＭＳ ゴシック"/>
                <w:bCs/>
                <w:szCs w:val="24"/>
              </w:rPr>
              <w:t>Local lighting</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8430E" w:rsidRPr="00E22097" w:rsidRDefault="008E32DB">
            <w:pPr>
              <w:spacing w:line="240" w:lineRule="exact"/>
              <w:ind w:rightChars="3" w:right="7"/>
              <w:jc w:val="center"/>
              <w:rPr>
                <w:rFonts w:eastAsia="ＭＳ ゴシック"/>
                <w:bCs/>
                <w:szCs w:val="24"/>
              </w:rPr>
            </w:pPr>
            <w:r w:rsidRPr="00E22097">
              <w:rPr>
                <w:rFonts w:eastAsia="ＭＳ ゴシック"/>
                <w:bCs/>
                <w:szCs w:val="24"/>
              </w:rPr>
              <w:t>M</w:t>
            </w:r>
          </w:p>
        </w:tc>
        <w:tc>
          <w:tcPr>
            <w:tcW w:w="63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8430E" w:rsidRPr="00E22097" w:rsidRDefault="00F53FEF">
            <w:pPr>
              <w:spacing w:line="240" w:lineRule="exact"/>
              <w:ind w:rightChars="3" w:right="7"/>
              <w:rPr>
                <w:rFonts w:eastAsia="ＭＳ ゴシック"/>
                <w:bCs/>
                <w:szCs w:val="24"/>
              </w:rPr>
            </w:pPr>
            <w:r w:rsidRPr="00E22097">
              <w:rPr>
                <w:szCs w:val="24"/>
              </w:rPr>
              <w:t>crossroad</w:t>
            </w:r>
            <w:r w:rsidR="00293EAD" w:rsidRPr="00E22097">
              <w:rPr>
                <w:rFonts w:eastAsia="ＭＳ ゴシック"/>
                <w:bCs/>
                <w:szCs w:val="24"/>
              </w:rPr>
              <w:t>(</w:t>
            </w:r>
            <w:r w:rsidR="0068430E" w:rsidRPr="00E22097">
              <w:rPr>
                <w:rFonts w:eastAsia="ＭＳ ゴシック"/>
                <w:bCs/>
                <w:szCs w:val="24"/>
              </w:rPr>
              <w:t>2</w:t>
            </w:r>
            <w:r w:rsidR="00C74837" w:rsidRPr="00E22097">
              <w:rPr>
                <w:rFonts w:eastAsia="ＭＳ ゴシック"/>
                <w:bCs/>
                <w:szCs w:val="24"/>
              </w:rPr>
              <w:t>-lane</w:t>
            </w:r>
            <w:r w:rsidR="0068430E" w:rsidRPr="00E22097">
              <w:rPr>
                <w:rFonts w:eastAsia="ＭＳ ゴシック"/>
                <w:bCs/>
                <w:szCs w:val="24"/>
              </w:rPr>
              <w:t>×2</w:t>
            </w:r>
            <w:r w:rsidR="00C74837" w:rsidRPr="00E22097">
              <w:rPr>
                <w:rFonts w:eastAsia="ＭＳ ゴシック"/>
                <w:bCs/>
                <w:szCs w:val="24"/>
              </w:rPr>
              <w:t>-lane</w:t>
            </w:r>
            <w:r w:rsidR="00293EAD" w:rsidRPr="00E22097">
              <w:rPr>
                <w:rFonts w:eastAsia="ＭＳ ゴシック"/>
                <w:bCs/>
                <w:szCs w:val="24"/>
              </w:rPr>
              <w:t>)</w:t>
            </w:r>
            <w:r w:rsidR="0068430E" w:rsidRPr="00E22097">
              <w:rPr>
                <w:rFonts w:eastAsia="ＭＳ ゴシック"/>
                <w:bCs/>
                <w:szCs w:val="24"/>
              </w:rPr>
              <w:t>20 lx</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8430E" w:rsidRPr="00E22097" w:rsidRDefault="0068430E">
            <w:pPr>
              <w:spacing w:line="240" w:lineRule="exact"/>
              <w:ind w:rightChars="3" w:right="7"/>
              <w:jc w:val="center"/>
              <w:rPr>
                <w:rFonts w:eastAsia="ＭＳ ゴシック"/>
                <w:bCs/>
                <w:szCs w:val="24"/>
              </w:rPr>
            </w:pPr>
            <w:r w:rsidRPr="00E22097">
              <w:rPr>
                <w:rFonts w:eastAsia="ＭＳ ゴシック"/>
                <w:bCs/>
                <w:szCs w:val="24"/>
              </w:rPr>
              <w:t>160 VA</w:t>
            </w:r>
          </w:p>
        </w:tc>
      </w:tr>
      <w:tr w:rsidR="0068430E" w:rsidRPr="00E22097" w:rsidTr="00020593">
        <w:trPr>
          <w:trHeight w:val="169"/>
        </w:trPr>
        <w:tc>
          <w:tcPr>
            <w:tcW w:w="1035" w:type="dxa"/>
            <w:vMerge/>
            <w:tcBorders>
              <w:left w:val="single" w:sz="4" w:space="0" w:color="auto"/>
              <w:right w:val="single" w:sz="4" w:space="0" w:color="auto"/>
            </w:tcBorders>
            <w:shd w:val="clear" w:color="000000" w:fill="FFFFFF"/>
            <w:vAlign w:val="center"/>
          </w:tcPr>
          <w:p w:rsidR="0068430E" w:rsidRPr="00E22097" w:rsidRDefault="0068430E">
            <w:pPr>
              <w:spacing w:line="240" w:lineRule="exact"/>
              <w:ind w:rightChars="3" w:right="7"/>
              <w:jc w:val="center"/>
              <w:rPr>
                <w:rFonts w:eastAsia="ＭＳ ゴシック"/>
                <w:bCs/>
                <w:szCs w:val="24"/>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8430E" w:rsidRPr="00E22097" w:rsidRDefault="008E32DB">
            <w:pPr>
              <w:spacing w:line="240" w:lineRule="exact"/>
              <w:ind w:rightChars="3" w:right="7"/>
              <w:jc w:val="center"/>
              <w:rPr>
                <w:rFonts w:eastAsia="ＭＳ ゴシック"/>
                <w:bCs/>
                <w:szCs w:val="24"/>
              </w:rPr>
            </w:pPr>
            <w:r w:rsidRPr="00E22097">
              <w:rPr>
                <w:rFonts w:eastAsia="ＭＳ ゴシック"/>
                <w:bCs/>
                <w:szCs w:val="24"/>
              </w:rPr>
              <w:t>N</w:t>
            </w:r>
          </w:p>
        </w:tc>
        <w:tc>
          <w:tcPr>
            <w:tcW w:w="63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8430E" w:rsidRPr="00E22097" w:rsidRDefault="00F53FEF">
            <w:pPr>
              <w:spacing w:line="240" w:lineRule="exact"/>
              <w:ind w:rightChars="3" w:right="7"/>
              <w:rPr>
                <w:rFonts w:eastAsia="ＭＳ ゴシック"/>
                <w:bCs/>
                <w:szCs w:val="24"/>
              </w:rPr>
            </w:pPr>
            <w:r w:rsidRPr="00E22097">
              <w:rPr>
                <w:szCs w:val="24"/>
              </w:rPr>
              <w:t>crossroad</w:t>
            </w:r>
            <w:r w:rsidR="00293EAD" w:rsidRPr="00E22097">
              <w:rPr>
                <w:rFonts w:eastAsia="ＭＳ ゴシック"/>
                <w:bCs/>
                <w:szCs w:val="24"/>
              </w:rPr>
              <w:t>(</w:t>
            </w:r>
            <w:r w:rsidR="0068430E" w:rsidRPr="00E22097">
              <w:rPr>
                <w:rFonts w:eastAsia="ＭＳ ゴシック"/>
                <w:bCs/>
                <w:szCs w:val="24"/>
              </w:rPr>
              <w:t>2</w:t>
            </w:r>
            <w:r w:rsidR="00C74837" w:rsidRPr="00E22097">
              <w:rPr>
                <w:rFonts w:eastAsia="ＭＳ ゴシック"/>
                <w:bCs/>
                <w:szCs w:val="24"/>
              </w:rPr>
              <w:t>-lane</w:t>
            </w:r>
            <w:r w:rsidR="0068430E" w:rsidRPr="00E22097">
              <w:rPr>
                <w:rFonts w:eastAsia="ＭＳ ゴシック"/>
                <w:bCs/>
                <w:szCs w:val="24"/>
              </w:rPr>
              <w:t>×2</w:t>
            </w:r>
            <w:r w:rsidR="00C74837" w:rsidRPr="00E22097">
              <w:rPr>
                <w:rFonts w:eastAsia="ＭＳ ゴシック"/>
                <w:bCs/>
                <w:szCs w:val="24"/>
              </w:rPr>
              <w:t>-lane</w:t>
            </w:r>
            <w:r w:rsidR="00293EAD" w:rsidRPr="00E22097">
              <w:rPr>
                <w:rFonts w:eastAsia="ＭＳ ゴシック"/>
                <w:bCs/>
                <w:szCs w:val="24"/>
              </w:rPr>
              <w:t>)</w:t>
            </w:r>
            <w:r w:rsidR="0068430E" w:rsidRPr="00E22097">
              <w:rPr>
                <w:rFonts w:eastAsia="ＭＳ ゴシック"/>
                <w:bCs/>
                <w:szCs w:val="24"/>
              </w:rPr>
              <w:t>15 lx</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8430E" w:rsidRPr="00E22097" w:rsidRDefault="0068430E">
            <w:pPr>
              <w:spacing w:line="240" w:lineRule="exact"/>
              <w:ind w:rightChars="3" w:right="7"/>
              <w:jc w:val="center"/>
              <w:rPr>
                <w:rFonts w:eastAsia="ＭＳ ゴシック"/>
                <w:bCs/>
                <w:szCs w:val="24"/>
              </w:rPr>
            </w:pPr>
            <w:r w:rsidRPr="00E22097">
              <w:rPr>
                <w:rFonts w:eastAsia="ＭＳ ゴシック"/>
                <w:bCs/>
                <w:szCs w:val="24"/>
              </w:rPr>
              <w:t>125 VA</w:t>
            </w:r>
          </w:p>
        </w:tc>
      </w:tr>
      <w:tr w:rsidR="0068430E" w:rsidRPr="00E22097" w:rsidTr="00020593">
        <w:trPr>
          <w:trHeight w:val="70"/>
        </w:trPr>
        <w:tc>
          <w:tcPr>
            <w:tcW w:w="1035" w:type="dxa"/>
            <w:vMerge/>
            <w:tcBorders>
              <w:left w:val="single" w:sz="4" w:space="0" w:color="auto"/>
              <w:right w:val="single" w:sz="4" w:space="0" w:color="auto"/>
            </w:tcBorders>
            <w:shd w:val="clear" w:color="000000" w:fill="FFFFFF"/>
            <w:vAlign w:val="center"/>
          </w:tcPr>
          <w:p w:rsidR="0068430E" w:rsidRPr="00E22097" w:rsidRDefault="0068430E">
            <w:pPr>
              <w:spacing w:line="240" w:lineRule="exact"/>
              <w:ind w:rightChars="3" w:right="7"/>
              <w:jc w:val="center"/>
              <w:rPr>
                <w:rFonts w:eastAsia="ＭＳ ゴシック"/>
                <w:bCs/>
                <w:szCs w:val="24"/>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8430E" w:rsidRPr="00E22097" w:rsidRDefault="008E32DB">
            <w:pPr>
              <w:spacing w:line="240" w:lineRule="exact"/>
              <w:ind w:rightChars="3" w:right="7"/>
              <w:jc w:val="center"/>
              <w:rPr>
                <w:rFonts w:eastAsia="ＭＳ ゴシック"/>
                <w:bCs/>
                <w:szCs w:val="24"/>
              </w:rPr>
            </w:pPr>
            <w:r w:rsidRPr="00E22097">
              <w:rPr>
                <w:rFonts w:eastAsia="ＭＳ ゴシック"/>
                <w:bCs/>
                <w:szCs w:val="24"/>
              </w:rPr>
              <w:t>O</w:t>
            </w:r>
          </w:p>
        </w:tc>
        <w:tc>
          <w:tcPr>
            <w:tcW w:w="63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8430E" w:rsidRPr="00E22097" w:rsidRDefault="00F53FEF">
            <w:pPr>
              <w:spacing w:line="240" w:lineRule="exact"/>
              <w:ind w:rightChars="3" w:right="7"/>
              <w:rPr>
                <w:rFonts w:eastAsia="ＭＳ ゴシック"/>
                <w:bCs/>
                <w:szCs w:val="24"/>
              </w:rPr>
            </w:pPr>
            <w:r w:rsidRPr="00E22097">
              <w:rPr>
                <w:szCs w:val="24"/>
              </w:rPr>
              <w:t>crossroad</w:t>
            </w:r>
            <w:r w:rsidR="00293EAD" w:rsidRPr="00E22097">
              <w:rPr>
                <w:rFonts w:eastAsia="ＭＳ ゴシック"/>
                <w:bCs/>
                <w:szCs w:val="24"/>
              </w:rPr>
              <w:t>(</w:t>
            </w:r>
            <w:r w:rsidR="0068430E" w:rsidRPr="00E22097">
              <w:rPr>
                <w:rFonts w:eastAsia="ＭＳ ゴシック"/>
                <w:bCs/>
                <w:szCs w:val="24"/>
              </w:rPr>
              <w:t>2</w:t>
            </w:r>
            <w:r w:rsidR="00C74837" w:rsidRPr="00E22097">
              <w:rPr>
                <w:rFonts w:eastAsia="ＭＳ ゴシック"/>
                <w:bCs/>
                <w:szCs w:val="24"/>
              </w:rPr>
              <w:t>-lane</w:t>
            </w:r>
            <w:r w:rsidR="0068430E" w:rsidRPr="00E22097">
              <w:rPr>
                <w:rFonts w:eastAsia="ＭＳ ゴシック"/>
                <w:bCs/>
                <w:szCs w:val="24"/>
              </w:rPr>
              <w:t>×2</w:t>
            </w:r>
            <w:r w:rsidR="00C74837" w:rsidRPr="00E22097">
              <w:rPr>
                <w:rFonts w:eastAsia="ＭＳ ゴシック"/>
                <w:bCs/>
                <w:szCs w:val="24"/>
              </w:rPr>
              <w:t>-lane</w:t>
            </w:r>
            <w:r w:rsidR="00293EAD" w:rsidRPr="00E22097">
              <w:rPr>
                <w:rFonts w:eastAsia="ＭＳ ゴシック"/>
                <w:bCs/>
                <w:szCs w:val="24"/>
              </w:rPr>
              <w:t>)</w:t>
            </w:r>
            <w:r w:rsidR="0068430E" w:rsidRPr="00E22097">
              <w:rPr>
                <w:rFonts w:eastAsia="ＭＳ ゴシック"/>
                <w:bCs/>
                <w:szCs w:val="24"/>
              </w:rPr>
              <w:t>10 lx</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8430E" w:rsidRPr="00E22097" w:rsidRDefault="0068430E">
            <w:pPr>
              <w:spacing w:line="240" w:lineRule="exact"/>
              <w:ind w:rightChars="3" w:right="7"/>
              <w:jc w:val="center"/>
              <w:rPr>
                <w:rFonts w:eastAsia="ＭＳ ゴシック"/>
                <w:bCs/>
                <w:szCs w:val="24"/>
              </w:rPr>
            </w:pPr>
            <w:r w:rsidRPr="00E22097">
              <w:rPr>
                <w:rFonts w:eastAsia="ＭＳ ゴシック"/>
                <w:bCs/>
                <w:szCs w:val="24"/>
              </w:rPr>
              <w:t xml:space="preserve"> 95 VA</w:t>
            </w:r>
          </w:p>
        </w:tc>
      </w:tr>
      <w:tr w:rsidR="0068430E" w:rsidRPr="00E22097" w:rsidTr="00020593">
        <w:trPr>
          <w:trHeight w:val="70"/>
        </w:trPr>
        <w:tc>
          <w:tcPr>
            <w:tcW w:w="1035" w:type="dxa"/>
            <w:vMerge/>
            <w:tcBorders>
              <w:left w:val="single" w:sz="4" w:space="0" w:color="auto"/>
              <w:right w:val="single" w:sz="4" w:space="0" w:color="auto"/>
            </w:tcBorders>
            <w:shd w:val="clear" w:color="000000" w:fill="FFFFFF"/>
            <w:vAlign w:val="center"/>
          </w:tcPr>
          <w:p w:rsidR="0068430E" w:rsidRPr="00E22097" w:rsidRDefault="0068430E">
            <w:pPr>
              <w:spacing w:line="240" w:lineRule="exact"/>
              <w:ind w:rightChars="3" w:right="7"/>
              <w:jc w:val="center"/>
              <w:rPr>
                <w:rFonts w:eastAsia="ＭＳ ゴシック"/>
                <w:bCs/>
                <w:szCs w:val="24"/>
              </w:rPr>
            </w:pPr>
          </w:p>
        </w:tc>
        <w:tc>
          <w:tcPr>
            <w:tcW w:w="567" w:type="dxa"/>
            <w:vMerge w:val="restart"/>
            <w:tcBorders>
              <w:top w:val="single" w:sz="4" w:space="0" w:color="auto"/>
              <w:left w:val="single" w:sz="4" w:space="0" w:color="auto"/>
              <w:right w:val="single" w:sz="4" w:space="0" w:color="auto"/>
            </w:tcBorders>
            <w:shd w:val="clear" w:color="000000" w:fill="FFFFFF"/>
            <w:noWrap/>
            <w:vAlign w:val="center"/>
          </w:tcPr>
          <w:p w:rsidR="0068430E" w:rsidRPr="00E22097" w:rsidRDefault="000701DE">
            <w:pPr>
              <w:spacing w:line="240" w:lineRule="exact"/>
              <w:ind w:rightChars="3" w:right="7"/>
              <w:jc w:val="center"/>
              <w:rPr>
                <w:rFonts w:eastAsia="ＭＳ ゴシック"/>
                <w:bCs/>
                <w:szCs w:val="24"/>
              </w:rPr>
            </w:pPr>
            <w:r w:rsidRPr="00E22097">
              <w:rPr>
                <w:rFonts w:eastAsia="ＭＳ ゴシック"/>
                <w:bCs/>
                <w:szCs w:val="24"/>
              </w:rPr>
              <w:t>p</w:t>
            </w:r>
          </w:p>
        </w:tc>
        <w:tc>
          <w:tcPr>
            <w:tcW w:w="4176" w:type="dxa"/>
            <w:vMerge w:val="restart"/>
            <w:tcBorders>
              <w:top w:val="single" w:sz="4" w:space="0" w:color="auto"/>
              <w:left w:val="single" w:sz="4" w:space="0" w:color="auto"/>
              <w:right w:val="single" w:sz="4" w:space="0" w:color="auto"/>
            </w:tcBorders>
            <w:shd w:val="clear" w:color="auto" w:fill="auto"/>
            <w:noWrap/>
            <w:vAlign w:val="center"/>
          </w:tcPr>
          <w:p w:rsidR="0068430E" w:rsidRPr="00E22097" w:rsidRDefault="00F53FEF">
            <w:pPr>
              <w:spacing w:line="240" w:lineRule="exact"/>
              <w:ind w:rightChars="3" w:right="7"/>
              <w:rPr>
                <w:rFonts w:eastAsia="ＭＳ ゴシック"/>
                <w:bCs/>
                <w:szCs w:val="24"/>
              </w:rPr>
            </w:pPr>
            <w:r w:rsidRPr="00E22097">
              <w:rPr>
                <w:rFonts w:eastAsia="ＭＳ ゴシック"/>
                <w:bCs/>
                <w:szCs w:val="24"/>
              </w:rPr>
              <w:t>crossroad</w:t>
            </w:r>
            <w:r w:rsidR="00293EAD" w:rsidRPr="00E22097">
              <w:rPr>
                <w:rFonts w:eastAsia="ＭＳ ゴシック"/>
                <w:bCs/>
                <w:szCs w:val="24"/>
              </w:rPr>
              <w:t>(</w:t>
            </w:r>
            <w:r w:rsidR="0068430E" w:rsidRPr="00E22097">
              <w:rPr>
                <w:rFonts w:eastAsia="ＭＳ ゴシック"/>
                <w:bCs/>
                <w:szCs w:val="24"/>
              </w:rPr>
              <w:t>4</w:t>
            </w:r>
            <w:r w:rsidR="00C74837" w:rsidRPr="00E22097">
              <w:rPr>
                <w:rFonts w:eastAsia="ＭＳ ゴシック"/>
                <w:bCs/>
                <w:szCs w:val="24"/>
              </w:rPr>
              <w:t>-lane</w:t>
            </w:r>
            <w:r w:rsidR="0068430E" w:rsidRPr="00E22097">
              <w:rPr>
                <w:rFonts w:eastAsia="ＭＳ ゴシック"/>
                <w:bCs/>
                <w:szCs w:val="24"/>
              </w:rPr>
              <w:t>×2</w:t>
            </w:r>
            <w:r w:rsidR="00C74837" w:rsidRPr="00E22097">
              <w:rPr>
                <w:rFonts w:eastAsia="ＭＳ ゴシック"/>
                <w:bCs/>
                <w:szCs w:val="24"/>
              </w:rPr>
              <w:t>-lane</w:t>
            </w:r>
            <w:r w:rsidR="00293EAD" w:rsidRPr="00E22097">
              <w:rPr>
                <w:rFonts w:eastAsia="ＭＳ ゴシック"/>
                <w:bCs/>
                <w:szCs w:val="24"/>
              </w:rPr>
              <w:t>)</w:t>
            </w:r>
            <w:r w:rsidR="0068430E" w:rsidRPr="00E22097">
              <w:rPr>
                <w:rFonts w:eastAsia="ＭＳ ゴシック"/>
                <w:bCs/>
                <w:szCs w:val="24"/>
              </w:rPr>
              <w:t>20 lx</w:t>
            </w:r>
          </w:p>
        </w:tc>
        <w:tc>
          <w:tcPr>
            <w:tcW w:w="2177" w:type="dxa"/>
            <w:tcBorders>
              <w:top w:val="single" w:sz="4" w:space="0" w:color="auto"/>
              <w:left w:val="single" w:sz="4" w:space="0" w:color="auto"/>
              <w:bottom w:val="single" w:sz="4" w:space="0" w:color="auto"/>
              <w:right w:val="single" w:sz="4" w:space="0" w:color="auto"/>
            </w:tcBorders>
            <w:vAlign w:val="center"/>
          </w:tcPr>
          <w:p w:rsidR="0068430E" w:rsidRPr="00E22097" w:rsidRDefault="003164AE">
            <w:pPr>
              <w:spacing w:line="280" w:lineRule="exact"/>
              <w:ind w:rightChars="3" w:right="7"/>
              <w:rPr>
                <w:rFonts w:eastAsia="ＭＳ ゴシック"/>
                <w:bCs/>
                <w:szCs w:val="24"/>
              </w:rPr>
            </w:pPr>
            <w:r w:rsidRPr="00E22097">
              <w:rPr>
                <w:rFonts w:eastAsia="ＭＳ ゴシック"/>
                <w:bCs/>
                <w:szCs w:val="24"/>
              </w:rPr>
              <w:t>for continuous lighting</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8430E" w:rsidRPr="00E22097" w:rsidRDefault="0068430E">
            <w:pPr>
              <w:spacing w:line="280" w:lineRule="exact"/>
              <w:ind w:rightChars="3" w:right="7"/>
              <w:jc w:val="center"/>
              <w:rPr>
                <w:rFonts w:eastAsia="ＭＳ ゴシック"/>
                <w:bCs/>
                <w:szCs w:val="24"/>
              </w:rPr>
            </w:pPr>
            <w:r w:rsidRPr="00E22097">
              <w:rPr>
                <w:rFonts w:eastAsia="ＭＳ ゴシック"/>
                <w:bCs/>
                <w:szCs w:val="24"/>
              </w:rPr>
              <w:t>125 VA</w:t>
            </w:r>
          </w:p>
        </w:tc>
      </w:tr>
      <w:tr w:rsidR="0068430E" w:rsidRPr="00E22097" w:rsidTr="00020593">
        <w:trPr>
          <w:trHeight w:val="70"/>
        </w:trPr>
        <w:tc>
          <w:tcPr>
            <w:tcW w:w="1035" w:type="dxa"/>
            <w:vMerge/>
            <w:tcBorders>
              <w:left w:val="single" w:sz="4" w:space="0" w:color="auto"/>
              <w:right w:val="single" w:sz="4" w:space="0" w:color="auto"/>
            </w:tcBorders>
            <w:shd w:val="clear" w:color="000000" w:fill="FFFFFF"/>
            <w:vAlign w:val="center"/>
          </w:tcPr>
          <w:p w:rsidR="0068430E" w:rsidRPr="00E22097" w:rsidRDefault="0068430E">
            <w:pPr>
              <w:spacing w:line="240" w:lineRule="exact"/>
              <w:ind w:rightChars="3" w:right="7"/>
              <w:jc w:val="center"/>
              <w:rPr>
                <w:rFonts w:eastAsia="ＭＳ ゴシック"/>
                <w:bCs/>
                <w:szCs w:val="24"/>
              </w:rPr>
            </w:pPr>
          </w:p>
        </w:tc>
        <w:tc>
          <w:tcPr>
            <w:tcW w:w="567" w:type="dxa"/>
            <w:vMerge/>
            <w:tcBorders>
              <w:left w:val="single" w:sz="4" w:space="0" w:color="auto"/>
              <w:bottom w:val="single" w:sz="4" w:space="0" w:color="auto"/>
              <w:right w:val="single" w:sz="4" w:space="0" w:color="auto"/>
            </w:tcBorders>
            <w:shd w:val="clear" w:color="000000" w:fill="FFFFFF"/>
            <w:noWrap/>
            <w:vAlign w:val="center"/>
          </w:tcPr>
          <w:p w:rsidR="0068430E" w:rsidRPr="00E22097" w:rsidRDefault="0068430E">
            <w:pPr>
              <w:spacing w:line="240" w:lineRule="exact"/>
              <w:ind w:rightChars="3" w:right="7"/>
              <w:jc w:val="center"/>
              <w:rPr>
                <w:rFonts w:eastAsia="ＭＳ ゴシック"/>
                <w:bCs/>
                <w:szCs w:val="24"/>
              </w:rPr>
            </w:pPr>
          </w:p>
        </w:tc>
        <w:tc>
          <w:tcPr>
            <w:tcW w:w="4176" w:type="dxa"/>
            <w:vMerge/>
            <w:tcBorders>
              <w:left w:val="single" w:sz="4" w:space="0" w:color="auto"/>
              <w:bottom w:val="single" w:sz="4" w:space="0" w:color="auto"/>
              <w:right w:val="single" w:sz="4" w:space="0" w:color="auto"/>
            </w:tcBorders>
            <w:shd w:val="clear" w:color="auto" w:fill="auto"/>
            <w:noWrap/>
            <w:vAlign w:val="center"/>
          </w:tcPr>
          <w:p w:rsidR="0068430E" w:rsidRPr="00E22097" w:rsidRDefault="0068430E">
            <w:pPr>
              <w:spacing w:line="240" w:lineRule="exact"/>
              <w:ind w:rightChars="3" w:right="7"/>
              <w:rPr>
                <w:rFonts w:eastAsia="ＭＳ ゴシック"/>
                <w:bCs/>
                <w:szCs w:val="24"/>
              </w:rPr>
            </w:pPr>
          </w:p>
        </w:tc>
        <w:tc>
          <w:tcPr>
            <w:tcW w:w="2177" w:type="dxa"/>
            <w:tcBorders>
              <w:top w:val="single" w:sz="4" w:space="0" w:color="auto"/>
              <w:left w:val="single" w:sz="4" w:space="0" w:color="auto"/>
              <w:bottom w:val="single" w:sz="4" w:space="0" w:color="auto"/>
              <w:right w:val="single" w:sz="4" w:space="0" w:color="auto"/>
            </w:tcBorders>
            <w:vAlign w:val="center"/>
          </w:tcPr>
          <w:p w:rsidR="0068430E" w:rsidRPr="00E22097" w:rsidRDefault="00A0162B">
            <w:pPr>
              <w:spacing w:line="280" w:lineRule="exact"/>
              <w:ind w:rightChars="3" w:right="7"/>
              <w:rPr>
                <w:rFonts w:eastAsia="ＭＳ ゴシック"/>
                <w:bCs/>
                <w:szCs w:val="24"/>
              </w:rPr>
            </w:pPr>
            <w:r w:rsidRPr="00E22097">
              <w:rPr>
                <w:rFonts w:eastAsia="ＭＳ ゴシック" w:hint="eastAsia"/>
                <w:bCs/>
                <w:szCs w:val="24"/>
              </w:rPr>
              <w:t>f</w:t>
            </w:r>
            <w:r w:rsidR="00BE7F36" w:rsidRPr="00E22097">
              <w:rPr>
                <w:rFonts w:eastAsia="ＭＳ ゴシック"/>
                <w:bCs/>
                <w:szCs w:val="24"/>
              </w:rPr>
              <w:t>or the intersection corner cutting part</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8430E" w:rsidRPr="00E22097" w:rsidRDefault="0068430E">
            <w:pPr>
              <w:spacing w:line="280" w:lineRule="exact"/>
              <w:ind w:rightChars="3" w:right="7"/>
              <w:jc w:val="center"/>
              <w:rPr>
                <w:rFonts w:eastAsia="ＭＳ ゴシック"/>
                <w:bCs/>
                <w:szCs w:val="24"/>
              </w:rPr>
            </w:pPr>
            <w:r w:rsidRPr="00E22097">
              <w:rPr>
                <w:rFonts w:eastAsia="ＭＳ ゴシック"/>
                <w:bCs/>
                <w:szCs w:val="24"/>
              </w:rPr>
              <w:t>120 VA</w:t>
            </w:r>
          </w:p>
        </w:tc>
      </w:tr>
      <w:tr w:rsidR="0068430E" w:rsidRPr="00E22097" w:rsidTr="00020593">
        <w:trPr>
          <w:trHeight w:val="70"/>
        </w:trPr>
        <w:tc>
          <w:tcPr>
            <w:tcW w:w="1035" w:type="dxa"/>
            <w:vMerge/>
            <w:tcBorders>
              <w:left w:val="single" w:sz="4" w:space="0" w:color="auto"/>
              <w:right w:val="single" w:sz="4" w:space="0" w:color="auto"/>
            </w:tcBorders>
            <w:shd w:val="clear" w:color="000000" w:fill="FFFFFF"/>
            <w:vAlign w:val="center"/>
          </w:tcPr>
          <w:p w:rsidR="0068430E" w:rsidRPr="00E22097" w:rsidRDefault="0068430E">
            <w:pPr>
              <w:spacing w:line="240" w:lineRule="exact"/>
              <w:ind w:rightChars="3" w:right="7"/>
              <w:jc w:val="center"/>
              <w:rPr>
                <w:rFonts w:eastAsia="ＭＳ ゴシック"/>
                <w:bCs/>
                <w:szCs w:val="24"/>
              </w:rPr>
            </w:pPr>
          </w:p>
        </w:tc>
        <w:tc>
          <w:tcPr>
            <w:tcW w:w="567" w:type="dxa"/>
            <w:vMerge w:val="restart"/>
            <w:tcBorders>
              <w:top w:val="single" w:sz="4" w:space="0" w:color="auto"/>
              <w:left w:val="single" w:sz="4" w:space="0" w:color="auto"/>
              <w:right w:val="single" w:sz="4" w:space="0" w:color="auto"/>
            </w:tcBorders>
            <w:shd w:val="clear" w:color="000000" w:fill="FFFFFF"/>
            <w:noWrap/>
            <w:vAlign w:val="center"/>
          </w:tcPr>
          <w:p w:rsidR="0068430E" w:rsidRPr="00E22097" w:rsidRDefault="008E32DB">
            <w:pPr>
              <w:spacing w:line="240" w:lineRule="exact"/>
              <w:ind w:rightChars="3" w:right="7"/>
              <w:jc w:val="center"/>
              <w:rPr>
                <w:rFonts w:eastAsia="ＭＳ ゴシック"/>
                <w:bCs/>
                <w:szCs w:val="24"/>
              </w:rPr>
            </w:pPr>
            <w:r w:rsidRPr="00E22097">
              <w:rPr>
                <w:rFonts w:eastAsia="ＭＳ ゴシック"/>
                <w:bCs/>
                <w:szCs w:val="24"/>
              </w:rPr>
              <w:t>Q</w:t>
            </w:r>
          </w:p>
        </w:tc>
        <w:tc>
          <w:tcPr>
            <w:tcW w:w="4176" w:type="dxa"/>
            <w:vMerge w:val="restart"/>
            <w:tcBorders>
              <w:top w:val="single" w:sz="4" w:space="0" w:color="auto"/>
              <w:left w:val="single" w:sz="4" w:space="0" w:color="auto"/>
              <w:right w:val="single" w:sz="4" w:space="0" w:color="auto"/>
            </w:tcBorders>
            <w:shd w:val="clear" w:color="auto" w:fill="auto"/>
            <w:noWrap/>
            <w:vAlign w:val="center"/>
          </w:tcPr>
          <w:p w:rsidR="0068430E" w:rsidRPr="00E22097" w:rsidRDefault="00F53FEF">
            <w:pPr>
              <w:spacing w:line="240" w:lineRule="exact"/>
              <w:ind w:rightChars="3" w:right="7"/>
              <w:rPr>
                <w:rFonts w:eastAsia="ＭＳ ゴシック"/>
                <w:bCs/>
                <w:szCs w:val="24"/>
              </w:rPr>
            </w:pPr>
            <w:r w:rsidRPr="00E22097">
              <w:rPr>
                <w:rFonts w:eastAsia="ＭＳ ゴシック"/>
                <w:bCs/>
                <w:szCs w:val="24"/>
              </w:rPr>
              <w:t>crossroad</w:t>
            </w:r>
            <w:r w:rsidR="00293EAD" w:rsidRPr="00E22097">
              <w:rPr>
                <w:rFonts w:eastAsia="ＭＳ ゴシック"/>
                <w:bCs/>
                <w:szCs w:val="24"/>
              </w:rPr>
              <w:t>(</w:t>
            </w:r>
            <w:r w:rsidR="0068430E" w:rsidRPr="00E22097">
              <w:rPr>
                <w:rFonts w:eastAsia="ＭＳ ゴシック"/>
                <w:bCs/>
                <w:szCs w:val="24"/>
              </w:rPr>
              <w:t>4</w:t>
            </w:r>
            <w:r w:rsidR="00C74837" w:rsidRPr="00E22097">
              <w:rPr>
                <w:rFonts w:eastAsia="ＭＳ ゴシック"/>
                <w:bCs/>
                <w:szCs w:val="24"/>
              </w:rPr>
              <w:t>-lane</w:t>
            </w:r>
            <w:r w:rsidR="0068430E" w:rsidRPr="00E22097">
              <w:rPr>
                <w:rFonts w:eastAsia="ＭＳ ゴシック"/>
                <w:bCs/>
                <w:szCs w:val="24"/>
              </w:rPr>
              <w:t>×2</w:t>
            </w:r>
            <w:r w:rsidR="00C74837" w:rsidRPr="00E22097">
              <w:rPr>
                <w:rFonts w:eastAsia="ＭＳ ゴシック"/>
                <w:bCs/>
                <w:szCs w:val="24"/>
              </w:rPr>
              <w:t>-lane</w:t>
            </w:r>
            <w:r w:rsidR="00293EAD" w:rsidRPr="00E22097">
              <w:rPr>
                <w:rFonts w:eastAsia="ＭＳ ゴシック"/>
                <w:bCs/>
                <w:szCs w:val="24"/>
              </w:rPr>
              <w:t>)</w:t>
            </w:r>
            <w:r w:rsidR="0068430E" w:rsidRPr="00E22097">
              <w:rPr>
                <w:rFonts w:eastAsia="ＭＳ ゴシック"/>
                <w:bCs/>
                <w:szCs w:val="24"/>
              </w:rPr>
              <w:t>15 lx</w:t>
            </w:r>
          </w:p>
        </w:tc>
        <w:tc>
          <w:tcPr>
            <w:tcW w:w="2177" w:type="dxa"/>
            <w:tcBorders>
              <w:top w:val="single" w:sz="4" w:space="0" w:color="auto"/>
              <w:left w:val="single" w:sz="4" w:space="0" w:color="auto"/>
              <w:bottom w:val="single" w:sz="4" w:space="0" w:color="auto"/>
              <w:right w:val="single" w:sz="4" w:space="0" w:color="auto"/>
            </w:tcBorders>
            <w:vAlign w:val="center"/>
          </w:tcPr>
          <w:p w:rsidR="0068430E" w:rsidRPr="00E22097" w:rsidRDefault="003164AE">
            <w:pPr>
              <w:spacing w:line="280" w:lineRule="exact"/>
              <w:ind w:rightChars="3" w:right="7"/>
              <w:rPr>
                <w:rFonts w:eastAsia="ＭＳ ゴシック"/>
                <w:bCs/>
                <w:szCs w:val="24"/>
              </w:rPr>
            </w:pPr>
            <w:r w:rsidRPr="00E22097">
              <w:rPr>
                <w:rFonts w:eastAsia="ＭＳ ゴシック"/>
                <w:bCs/>
                <w:szCs w:val="24"/>
              </w:rPr>
              <w:t>for continuous lighting</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8430E" w:rsidRPr="00E22097" w:rsidRDefault="0068430E">
            <w:pPr>
              <w:spacing w:line="280" w:lineRule="exact"/>
              <w:ind w:rightChars="3" w:right="7"/>
              <w:jc w:val="center"/>
              <w:rPr>
                <w:rFonts w:eastAsia="ＭＳ ゴシック"/>
                <w:bCs/>
                <w:szCs w:val="24"/>
              </w:rPr>
            </w:pPr>
            <w:r w:rsidRPr="00E22097">
              <w:rPr>
                <w:rFonts w:eastAsia="ＭＳ ゴシック"/>
                <w:bCs/>
                <w:szCs w:val="24"/>
              </w:rPr>
              <w:t xml:space="preserve"> 95 VA </w:t>
            </w:r>
          </w:p>
        </w:tc>
      </w:tr>
      <w:tr w:rsidR="0068430E" w:rsidRPr="00E22097" w:rsidTr="00020593">
        <w:trPr>
          <w:trHeight w:val="70"/>
        </w:trPr>
        <w:tc>
          <w:tcPr>
            <w:tcW w:w="1035" w:type="dxa"/>
            <w:vMerge/>
            <w:tcBorders>
              <w:left w:val="single" w:sz="4" w:space="0" w:color="auto"/>
              <w:right w:val="single" w:sz="4" w:space="0" w:color="auto"/>
            </w:tcBorders>
            <w:shd w:val="clear" w:color="000000" w:fill="FFFFFF"/>
            <w:vAlign w:val="center"/>
          </w:tcPr>
          <w:p w:rsidR="0068430E" w:rsidRPr="00E22097" w:rsidRDefault="0068430E">
            <w:pPr>
              <w:spacing w:line="240" w:lineRule="exact"/>
              <w:ind w:rightChars="3" w:right="7"/>
              <w:jc w:val="center"/>
              <w:rPr>
                <w:rFonts w:eastAsia="ＭＳ ゴシック"/>
                <w:bCs/>
                <w:szCs w:val="24"/>
              </w:rPr>
            </w:pPr>
          </w:p>
        </w:tc>
        <w:tc>
          <w:tcPr>
            <w:tcW w:w="567" w:type="dxa"/>
            <w:vMerge/>
            <w:tcBorders>
              <w:left w:val="single" w:sz="4" w:space="0" w:color="auto"/>
              <w:bottom w:val="single" w:sz="4" w:space="0" w:color="auto"/>
              <w:right w:val="single" w:sz="4" w:space="0" w:color="auto"/>
            </w:tcBorders>
            <w:shd w:val="clear" w:color="000000" w:fill="FFFFFF"/>
            <w:noWrap/>
            <w:vAlign w:val="center"/>
          </w:tcPr>
          <w:p w:rsidR="0068430E" w:rsidRPr="00E22097" w:rsidRDefault="0068430E">
            <w:pPr>
              <w:spacing w:line="240" w:lineRule="exact"/>
              <w:ind w:rightChars="3" w:right="7"/>
              <w:jc w:val="center"/>
              <w:rPr>
                <w:rFonts w:eastAsia="ＭＳ ゴシック"/>
                <w:bCs/>
                <w:szCs w:val="24"/>
              </w:rPr>
            </w:pPr>
          </w:p>
        </w:tc>
        <w:tc>
          <w:tcPr>
            <w:tcW w:w="4176" w:type="dxa"/>
            <w:vMerge/>
            <w:tcBorders>
              <w:left w:val="single" w:sz="4" w:space="0" w:color="auto"/>
              <w:bottom w:val="single" w:sz="4" w:space="0" w:color="auto"/>
              <w:right w:val="single" w:sz="4" w:space="0" w:color="auto"/>
            </w:tcBorders>
            <w:shd w:val="clear" w:color="auto" w:fill="auto"/>
            <w:noWrap/>
            <w:vAlign w:val="center"/>
          </w:tcPr>
          <w:p w:rsidR="0068430E" w:rsidRPr="00E22097" w:rsidRDefault="0068430E">
            <w:pPr>
              <w:spacing w:line="240" w:lineRule="exact"/>
              <w:ind w:rightChars="3" w:right="7"/>
              <w:rPr>
                <w:rFonts w:eastAsia="ＭＳ ゴシック"/>
                <w:bCs/>
                <w:szCs w:val="24"/>
              </w:rPr>
            </w:pPr>
          </w:p>
        </w:tc>
        <w:tc>
          <w:tcPr>
            <w:tcW w:w="2177" w:type="dxa"/>
            <w:tcBorders>
              <w:top w:val="single" w:sz="4" w:space="0" w:color="auto"/>
              <w:left w:val="single" w:sz="4" w:space="0" w:color="auto"/>
              <w:bottom w:val="single" w:sz="4" w:space="0" w:color="auto"/>
              <w:right w:val="single" w:sz="4" w:space="0" w:color="auto"/>
            </w:tcBorders>
            <w:vAlign w:val="center"/>
          </w:tcPr>
          <w:p w:rsidR="0068430E" w:rsidRPr="00E22097" w:rsidRDefault="00A0162B">
            <w:pPr>
              <w:spacing w:line="280" w:lineRule="exact"/>
              <w:ind w:rightChars="3" w:right="7"/>
              <w:rPr>
                <w:rFonts w:eastAsia="ＭＳ ゴシック"/>
                <w:bCs/>
                <w:szCs w:val="24"/>
              </w:rPr>
            </w:pPr>
            <w:r w:rsidRPr="00E22097">
              <w:rPr>
                <w:rFonts w:eastAsia="ＭＳ ゴシック" w:hint="eastAsia"/>
                <w:bCs/>
                <w:szCs w:val="24"/>
              </w:rPr>
              <w:t>f</w:t>
            </w:r>
            <w:r w:rsidR="00BE7F36" w:rsidRPr="00E22097">
              <w:rPr>
                <w:rFonts w:eastAsia="ＭＳ ゴシック"/>
                <w:bCs/>
                <w:szCs w:val="24"/>
              </w:rPr>
              <w:t>or the intersection corner cutting part</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8430E" w:rsidRPr="00E22097" w:rsidRDefault="0068430E">
            <w:pPr>
              <w:spacing w:line="280" w:lineRule="exact"/>
              <w:ind w:rightChars="3" w:right="7"/>
              <w:jc w:val="center"/>
              <w:rPr>
                <w:rFonts w:eastAsia="ＭＳ ゴシック"/>
                <w:bCs/>
                <w:szCs w:val="24"/>
              </w:rPr>
            </w:pPr>
            <w:r w:rsidRPr="00E22097">
              <w:rPr>
                <w:rFonts w:eastAsia="ＭＳ ゴシック"/>
                <w:bCs/>
                <w:szCs w:val="24"/>
              </w:rPr>
              <w:t xml:space="preserve"> 95 VA</w:t>
            </w:r>
          </w:p>
        </w:tc>
      </w:tr>
      <w:tr w:rsidR="0068430E" w:rsidRPr="00E22097" w:rsidTr="00020593">
        <w:trPr>
          <w:trHeight w:val="70"/>
        </w:trPr>
        <w:tc>
          <w:tcPr>
            <w:tcW w:w="1035" w:type="dxa"/>
            <w:vMerge/>
            <w:tcBorders>
              <w:left w:val="single" w:sz="4" w:space="0" w:color="auto"/>
              <w:right w:val="single" w:sz="4" w:space="0" w:color="auto"/>
            </w:tcBorders>
            <w:shd w:val="clear" w:color="000000" w:fill="FFFFFF"/>
            <w:vAlign w:val="center"/>
          </w:tcPr>
          <w:p w:rsidR="0068430E" w:rsidRPr="00E22097" w:rsidRDefault="0068430E">
            <w:pPr>
              <w:spacing w:line="240" w:lineRule="exact"/>
              <w:ind w:rightChars="3" w:right="7"/>
              <w:jc w:val="center"/>
              <w:rPr>
                <w:rFonts w:eastAsia="ＭＳ ゴシック"/>
                <w:bCs/>
                <w:szCs w:val="24"/>
              </w:rPr>
            </w:pPr>
          </w:p>
        </w:tc>
        <w:tc>
          <w:tcPr>
            <w:tcW w:w="567" w:type="dxa"/>
            <w:vMerge w:val="restart"/>
            <w:tcBorders>
              <w:top w:val="single" w:sz="4" w:space="0" w:color="auto"/>
              <w:left w:val="single" w:sz="4" w:space="0" w:color="auto"/>
              <w:right w:val="single" w:sz="4" w:space="0" w:color="auto"/>
            </w:tcBorders>
            <w:shd w:val="clear" w:color="000000" w:fill="FFFFFF"/>
            <w:noWrap/>
            <w:vAlign w:val="center"/>
          </w:tcPr>
          <w:p w:rsidR="0068430E" w:rsidRPr="00E22097" w:rsidRDefault="0068430E">
            <w:pPr>
              <w:spacing w:line="240" w:lineRule="exact"/>
              <w:ind w:rightChars="3" w:right="7"/>
              <w:jc w:val="center"/>
              <w:rPr>
                <w:rFonts w:eastAsia="ＭＳ ゴシック"/>
                <w:bCs/>
                <w:szCs w:val="24"/>
              </w:rPr>
            </w:pPr>
            <w:r w:rsidRPr="00E22097">
              <w:rPr>
                <w:rFonts w:eastAsia="ＭＳ ゴシック"/>
                <w:bCs/>
                <w:szCs w:val="24"/>
              </w:rPr>
              <w:t>q'</w:t>
            </w:r>
          </w:p>
        </w:tc>
        <w:tc>
          <w:tcPr>
            <w:tcW w:w="4176" w:type="dxa"/>
            <w:vMerge w:val="restart"/>
            <w:tcBorders>
              <w:top w:val="single" w:sz="4" w:space="0" w:color="auto"/>
              <w:left w:val="single" w:sz="4" w:space="0" w:color="auto"/>
              <w:right w:val="single" w:sz="4" w:space="0" w:color="auto"/>
            </w:tcBorders>
            <w:shd w:val="clear" w:color="auto" w:fill="auto"/>
            <w:noWrap/>
            <w:vAlign w:val="center"/>
          </w:tcPr>
          <w:p w:rsidR="0068430E" w:rsidRPr="00E22097" w:rsidRDefault="00F53FEF">
            <w:pPr>
              <w:spacing w:line="240" w:lineRule="exact"/>
              <w:ind w:rightChars="3" w:right="7"/>
              <w:rPr>
                <w:rFonts w:eastAsia="ＭＳ ゴシック"/>
                <w:bCs/>
                <w:szCs w:val="24"/>
              </w:rPr>
            </w:pPr>
            <w:r w:rsidRPr="00E22097">
              <w:rPr>
                <w:rFonts w:eastAsia="ＭＳ ゴシック"/>
                <w:bCs/>
                <w:szCs w:val="24"/>
              </w:rPr>
              <w:t>crossroad</w:t>
            </w:r>
            <w:r w:rsidR="00293EAD" w:rsidRPr="00E22097">
              <w:rPr>
                <w:rFonts w:eastAsia="ＭＳ ゴシック"/>
                <w:bCs/>
                <w:szCs w:val="24"/>
              </w:rPr>
              <w:t>(</w:t>
            </w:r>
            <w:r w:rsidR="0068430E" w:rsidRPr="00E22097">
              <w:rPr>
                <w:rFonts w:eastAsia="ＭＳ ゴシック"/>
                <w:bCs/>
                <w:szCs w:val="24"/>
              </w:rPr>
              <w:t>4</w:t>
            </w:r>
            <w:r w:rsidR="00C74837" w:rsidRPr="00E22097">
              <w:rPr>
                <w:rFonts w:eastAsia="ＭＳ ゴシック"/>
                <w:bCs/>
                <w:szCs w:val="24"/>
              </w:rPr>
              <w:t>-lane</w:t>
            </w:r>
            <w:r w:rsidR="0068430E" w:rsidRPr="00E22097">
              <w:rPr>
                <w:rFonts w:eastAsia="ＭＳ ゴシック"/>
                <w:bCs/>
                <w:szCs w:val="24"/>
              </w:rPr>
              <w:t>×2</w:t>
            </w:r>
            <w:r w:rsidR="00C74837" w:rsidRPr="00E22097">
              <w:rPr>
                <w:rFonts w:eastAsia="ＭＳ ゴシック"/>
                <w:bCs/>
                <w:szCs w:val="24"/>
              </w:rPr>
              <w:t>-lane</w:t>
            </w:r>
            <w:r w:rsidR="00293EAD" w:rsidRPr="00E22097">
              <w:rPr>
                <w:rFonts w:eastAsia="ＭＳ ゴシック"/>
                <w:bCs/>
                <w:szCs w:val="24"/>
              </w:rPr>
              <w:t>)</w:t>
            </w:r>
            <w:r w:rsidR="0068430E" w:rsidRPr="00E22097">
              <w:rPr>
                <w:rFonts w:eastAsia="ＭＳ ゴシック"/>
                <w:bCs/>
                <w:szCs w:val="24"/>
              </w:rPr>
              <w:t>10 lx</w:t>
            </w:r>
          </w:p>
        </w:tc>
        <w:tc>
          <w:tcPr>
            <w:tcW w:w="2177" w:type="dxa"/>
            <w:tcBorders>
              <w:top w:val="single" w:sz="4" w:space="0" w:color="auto"/>
              <w:left w:val="single" w:sz="4" w:space="0" w:color="auto"/>
              <w:bottom w:val="single" w:sz="4" w:space="0" w:color="auto"/>
              <w:right w:val="single" w:sz="4" w:space="0" w:color="auto"/>
            </w:tcBorders>
            <w:vAlign w:val="center"/>
          </w:tcPr>
          <w:p w:rsidR="0068430E" w:rsidRPr="00E22097" w:rsidRDefault="003164AE">
            <w:pPr>
              <w:spacing w:line="280" w:lineRule="exact"/>
              <w:ind w:rightChars="3" w:right="7"/>
              <w:rPr>
                <w:rFonts w:eastAsia="ＭＳ ゴシック"/>
                <w:bCs/>
                <w:szCs w:val="24"/>
              </w:rPr>
            </w:pPr>
            <w:r w:rsidRPr="00E22097">
              <w:rPr>
                <w:rFonts w:eastAsia="ＭＳ ゴシック"/>
                <w:bCs/>
                <w:szCs w:val="24"/>
              </w:rPr>
              <w:t>for continuous lighting</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8430E" w:rsidRPr="00E22097" w:rsidRDefault="0068430E">
            <w:pPr>
              <w:spacing w:line="280" w:lineRule="exact"/>
              <w:ind w:rightChars="3" w:right="7"/>
              <w:jc w:val="center"/>
              <w:rPr>
                <w:rFonts w:eastAsia="ＭＳ ゴシック"/>
                <w:bCs/>
                <w:szCs w:val="24"/>
              </w:rPr>
            </w:pPr>
            <w:r w:rsidRPr="00E22097">
              <w:rPr>
                <w:rFonts w:eastAsia="ＭＳ ゴシック"/>
                <w:bCs/>
                <w:szCs w:val="24"/>
              </w:rPr>
              <w:t xml:space="preserve"> 70 VA </w:t>
            </w:r>
          </w:p>
        </w:tc>
      </w:tr>
      <w:tr w:rsidR="0068430E" w:rsidRPr="00E22097" w:rsidTr="00020593">
        <w:trPr>
          <w:trHeight w:val="871"/>
        </w:trPr>
        <w:tc>
          <w:tcPr>
            <w:tcW w:w="1035" w:type="dxa"/>
            <w:vMerge/>
            <w:tcBorders>
              <w:left w:val="single" w:sz="4" w:space="0" w:color="auto"/>
              <w:right w:val="single" w:sz="4" w:space="0" w:color="auto"/>
            </w:tcBorders>
            <w:shd w:val="clear" w:color="000000" w:fill="FFFFFF"/>
            <w:vAlign w:val="center"/>
          </w:tcPr>
          <w:p w:rsidR="0068430E" w:rsidRPr="00E22097" w:rsidRDefault="0068430E">
            <w:pPr>
              <w:spacing w:line="240" w:lineRule="exact"/>
              <w:ind w:rightChars="3" w:right="7"/>
              <w:jc w:val="center"/>
              <w:rPr>
                <w:rFonts w:eastAsia="ＭＳ ゴシック"/>
                <w:bCs/>
                <w:szCs w:val="24"/>
              </w:rPr>
            </w:pPr>
          </w:p>
        </w:tc>
        <w:tc>
          <w:tcPr>
            <w:tcW w:w="567" w:type="dxa"/>
            <w:vMerge/>
            <w:tcBorders>
              <w:left w:val="single" w:sz="4" w:space="0" w:color="auto"/>
              <w:bottom w:val="single" w:sz="4" w:space="0" w:color="auto"/>
              <w:right w:val="single" w:sz="4" w:space="0" w:color="auto"/>
            </w:tcBorders>
            <w:shd w:val="clear" w:color="000000" w:fill="FFFFFF"/>
            <w:noWrap/>
            <w:vAlign w:val="center"/>
          </w:tcPr>
          <w:p w:rsidR="0068430E" w:rsidRPr="00E22097" w:rsidRDefault="0068430E">
            <w:pPr>
              <w:spacing w:line="240" w:lineRule="exact"/>
              <w:ind w:rightChars="3" w:right="7"/>
              <w:jc w:val="center"/>
              <w:rPr>
                <w:rFonts w:eastAsia="ＭＳ ゴシック"/>
                <w:bCs/>
                <w:szCs w:val="24"/>
              </w:rPr>
            </w:pPr>
          </w:p>
        </w:tc>
        <w:tc>
          <w:tcPr>
            <w:tcW w:w="4176" w:type="dxa"/>
            <w:vMerge/>
            <w:tcBorders>
              <w:left w:val="single" w:sz="4" w:space="0" w:color="auto"/>
              <w:bottom w:val="single" w:sz="4" w:space="0" w:color="auto"/>
              <w:right w:val="single" w:sz="4" w:space="0" w:color="auto"/>
            </w:tcBorders>
            <w:shd w:val="clear" w:color="auto" w:fill="auto"/>
            <w:noWrap/>
            <w:vAlign w:val="center"/>
          </w:tcPr>
          <w:p w:rsidR="0068430E" w:rsidRPr="00E22097" w:rsidRDefault="0068430E">
            <w:pPr>
              <w:spacing w:line="240" w:lineRule="exact"/>
              <w:ind w:rightChars="3" w:right="7"/>
              <w:rPr>
                <w:rFonts w:eastAsia="ＭＳ ゴシック"/>
                <w:bCs/>
                <w:szCs w:val="24"/>
              </w:rPr>
            </w:pPr>
          </w:p>
        </w:tc>
        <w:tc>
          <w:tcPr>
            <w:tcW w:w="2177" w:type="dxa"/>
            <w:tcBorders>
              <w:top w:val="single" w:sz="4" w:space="0" w:color="auto"/>
              <w:left w:val="single" w:sz="4" w:space="0" w:color="auto"/>
              <w:bottom w:val="single" w:sz="4" w:space="0" w:color="auto"/>
              <w:right w:val="single" w:sz="4" w:space="0" w:color="auto"/>
            </w:tcBorders>
            <w:vAlign w:val="center"/>
          </w:tcPr>
          <w:p w:rsidR="0068430E" w:rsidRPr="00E22097" w:rsidRDefault="00A0162B">
            <w:pPr>
              <w:spacing w:line="280" w:lineRule="exact"/>
              <w:ind w:rightChars="3" w:right="7"/>
              <w:rPr>
                <w:rFonts w:eastAsia="ＭＳ ゴシック"/>
                <w:bCs/>
                <w:szCs w:val="24"/>
              </w:rPr>
            </w:pPr>
            <w:r w:rsidRPr="00E22097">
              <w:rPr>
                <w:rFonts w:eastAsia="ＭＳ ゴシック" w:hint="eastAsia"/>
                <w:bCs/>
                <w:szCs w:val="24"/>
              </w:rPr>
              <w:t>f</w:t>
            </w:r>
            <w:r w:rsidR="00BE7F36" w:rsidRPr="00E22097">
              <w:rPr>
                <w:rFonts w:eastAsia="ＭＳ ゴシック"/>
                <w:bCs/>
                <w:szCs w:val="24"/>
              </w:rPr>
              <w:t>or the intersection corner cutting part</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8430E" w:rsidRPr="00E22097" w:rsidRDefault="0068430E">
            <w:pPr>
              <w:spacing w:line="280" w:lineRule="exact"/>
              <w:ind w:rightChars="3" w:right="7"/>
              <w:jc w:val="center"/>
              <w:rPr>
                <w:rFonts w:eastAsia="ＭＳ ゴシック"/>
                <w:bCs/>
                <w:szCs w:val="24"/>
              </w:rPr>
            </w:pPr>
            <w:r w:rsidRPr="00E22097">
              <w:rPr>
                <w:rFonts w:eastAsia="ＭＳ ゴシック"/>
                <w:bCs/>
                <w:szCs w:val="24"/>
              </w:rPr>
              <w:t xml:space="preserve"> 70 VA</w:t>
            </w:r>
          </w:p>
        </w:tc>
      </w:tr>
      <w:tr w:rsidR="0068430E" w:rsidRPr="00E22097" w:rsidTr="00020593">
        <w:trPr>
          <w:trHeight w:val="70"/>
        </w:trPr>
        <w:tc>
          <w:tcPr>
            <w:tcW w:w="1035" w:type="dxa"/>
            <w:vMerge/>
            <w:tcBorders>
              <w:left w:val="single" w:sz="4" w:space="0" w:color="auto"/>
              <w:right w:val="single" w:sz="4" w:space="0" w:color="auto"/>
            </w:tcBorders>
            <w:shd w:val="clear" w:color="000000" w:fill="FFFFFF"/>
            <w:vAlign w:val="center"/>
          </w:tcPr>
          <w:p w:rsidR="0068430E" w:rsidRPr="00E22097" w:rsidRDefault="0068430E">
            <w:pPr>
              <w:spacing w:line="240" w:lineRule="exact"/>
              <w:ind w:rightChars="3" w:right="7"/>
              <w:jc w:val="center"/>
              <w:rPr>
                <w:rFonts w:eastAsia="ＭＳ ゴシック"/>
                <w:bCs/>
                <w:szCs w:val="24"/>
              </w:rPr>
            </w:pPr>
          </w:p>
        </w:tc>
        <w:tc>
          <w:tcPr>
            <w:tcW w:w="567" w:type="dxa"/>
            <w:vMerge w:val="restart"/>
            <w:tcBorders>
              <w:top w:val="single" w:sz="4" w:space="0" w:color="auto"/>
              <w:left w:val="single" w:sz="4" w:space="0" w:color="auto"/>
              <w:right w:val="single" w:sz="4" w:space="0" w:color="auto"/>
            </w:tcBorders>
            <w:shd w:val="clear" w:color="000000" w:fill="FFFFFF"/>
            <w:noWrap/>
            <w:vAlign w:val="center"/>
          </w:tcPr>
          <w:p w:rsidR="0068430E" w:rsidRPr="00E22097" w:rsidRDefault="008E32DB">
            <w:pPr>
              <w:spacing w:line="240" w:lineRule="exact"/>
              <w:ind w:rightChars="3" w:right="7"/>
              <w:jc w:val="center"/>
              <w:rPr>
                <w:rFonts w:eastAsia="ＭＳ ゴシック"/>
                <w:bCs/>
                <w:szCs w:val="24"/>
              </w:rPr>
            </w:pPr>
            <w:r w:rsidRPr="00E22097">
              <w:rPr>
                <w:rFonts w:eastAsia="ＭＳ ゴシック"/>
                <w:bCs/>
                <w:szCs w:val="24"/>
              </w:rPr>
              <w:t>R</w:t>
            </w:r>
          </w:p>
        </w:tc>
        <w:tc>
          <w:tcPr>
            <w:tcW w:w="4176" w:type="dxa"/>
            <w:vMerge w:val="restart"/>
            <w:tcBorders>
              <w:top w:val="single" w:sz="4" w:space="0" w:color="auto"/>
              <w:left w:val="single" w:sz="4" w:space="0" w:color="auto"/>
              <w:right w:val="single" w:sz="4" w:space="0" w:color="auto"/>
            </w:tcBorders>
            <w:shd w:val="clear" w:color="auto" w:fill="auto"/>
            <w:noWrap/>
            <w:vAlign w:val="center"/>
          </w:tcPr>
          <w:p w:rsidR="0068430E" w:rsidRPr="00E22097" w:rsidRDefault="00F53FEF">
            <w:pPr>
              <w:spacing w:line="240" w:lineRule="exact"/>
              <w:ind w:rightChars="3" w:right="7"/>
              <w:rPr>
                <w:rFonts w:eastAsia="ＭＳ ゴシック"/>
                <w:bCs/>
                <w:szCs w:val="24"/>
              </w:rPr>
            </w:pPr>
            <w:r w:rsidRPr="00E22097">
              <w:rPr>
                <w:rFonts w:eastAsia="ＭＳ ゴシック"/>
                <w:bCs/>
                <w:szCs w:val="24"/>
              </w:rPr>
              <w:t>crossroad</w:t>
            </w:r>
            <w:r w:rsidR="00293EAD" w:rsidRPr="00E22097">
              <w:rPr>
                <w:rFonts w:eastAsia="ＭＳ ゴシック"/>
                <w:bCs/>
                <w:szCs w:val="24"/>
              </w:rPr>
              <w:t>(</w:t>
            </w:r>
            <w:r w:rsidR="0068430E" w:rsidRPr="00E22097">
              <w:rPr>
                <w:rFonts w:eastAsia="ＭＳ ゴシック"/>
                <w:bCs/>
                <w:szCs w:val="24"/>
              </w:rPr>
              <w:t>4</w:t>
            </w:r>
            <w:r w:rsidR="00C74837" w:rsidRPr="00E22097">
              <w:rPr>
                <w:rFonts w:eastAsia="ＭＳ ゴシック"/>
                <w:bCs/>
                <w:szCs w:val="24"/>
              </w:rPr>
              <w:t>-lane</w:t>
            </w:r>
            <w:r w:rsidR="0068430E" w:rsidRPr="00E22097">
              <w:rPr>
                <w:rFonts w:eastAsia="ＭＳ ゴシック"/>
                <w:bCs/>
                <w:szCs w:val="24"/>
              </w:rPr>
              <w:t>×4</w:t>
            </w:r>
            <w:r w:rsidR="00C74837" w:rsidRPr="00E22097">
              <w:rPr>
                <w:rFonts w:eastAsia="ＭＳ ゴシック"/>
                <w:bCs/>
                <w:szCs w:val="24"/>
              </w:rPr>
              <w:t>-lane</w:t>
            </w:r>
            <w:r w:rsidR="00293EAD" w:rsidRPr="00E22097">
              <w:rPr>
                <w:rFonts w:eastAsia="ＭＳ ゴシック"/>
                <w:bCs/>
                <w:szCs w:val="24"/>
              </w:rPr>
              <w:t>)</w:t>
            </w:r>
            <w:r w:rsidR="0068430E" w:rsidRPr="00E22097">
              <w:rPr>
                <w:rFonts w:eastAsia="ＭＳ ゴシック"/>
                <w:bCs/>
                <w:szCs w:val="24"/>
              </w:rPr>
              <w:t>20 lx</w:t>
            </w:r>
          </w:p>
        </w:tc>
        <w:tc>
          <w:tcPr>
            <w:tcW w:w="2177" w:type="dxa"/>
            <w:tcBorders>
              <w:top w:val="single" w:sz="4" w:space="0" w:color="auto"/>
              <w:left w:val="single" w:sz="4" w:space="0" w:color="auto"/>
              <w:bottom w:val="single" w:sz="4" w:space="0" w:color="auto"/>
              <w:right w:val="single" w:sz="4" w:space="0" w:color="auto"/>
            </w:tcBorders>
            <w:vAlign w:val="center"/>
          </w:tcPr>
          <w:p w:rsidR="0068430E" w:rsidRPr="00E22097" w:rsidRDefault="00A0162B">
            <w:pPr>
              <w:spacing w:line="280" w:lineRule="exact"/>
              <w:ind w:rightChars="3" w:right="7"/>
              <w:rPr>
                <w:rFonts w:eastAsia="ＭＳ ゴシック"/>
                <w:bCs/>
                <w:szCs w:val="24"/>
              </w:rPr>
            </w:pPr>
            <w:r w:rsidRPr="00E22097">
              <w:rPr>
                <w:rFonts w:eastAsia="ＭＳ ゴシック" w:hint="eastAsia"/>
                <w:bCs/>
                <w:szCs w:val="24"/>
              </w:rPr>
              <w:t>f</w:t>
            </w:r>
            <w:r w:rsidR="003164AE" w:rsidRPr="00E22097">
              <w:rPr>
                <w:rFonts w:eastAsia="ＭＳ ゴシック"/>
                <w:bCs/>
                <w:szCs w:val="24"/>
              </w:rPr>
              <w:t>or continuous lighting</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8430E" w:rsidRPr="00E22097" w:rsidRDefault="0068430E">
            <w:pPr>
              <w:spacing w:line="280" w:lineRule="exact"/>
              <w:ind w:rightChars="3" w:right="7"/>
              <w:jc w:val="center"/>
              <w:rPr>
                <w:rFonts w:eastAsia="ＭＳ ゴシック"/>
                <w:bCs/>
                <w:szCs w:val="24"/>
              </w:rPr>
            </w:pPr>
            <w:r w:rsidRPr="00E22097">
              <w:rPr>
                <w:rFonts w:eastAsia="ＭＳ ゴシック"/>
                <w:bCs/>
                <w:szCs w:val="24"/>
              </w:rPr>
              <w:t>125 VA</w:t>
            </w:r>
          </w:p>
        </w:tc>
      </w:tr>
      <w:tr w:rsidR="0068430E" w:rsidRPr="00E22097" w:rsidTr="00020593">
        <w:trPr>
          <w:trHeight w:val="70"/>
        </w:trPr>
        <w:tc>
          <w:tcPr>
            <w:tcW w:w="1035" w:type="dxa"/>
            <w:vMerge/>
            <w:tcBorders>
              <w:left w:val="single" w:sz="4" w:space="0" w:color="auto"/>
              <w:right w:val="single" w:sz="4" w:space="0" w:color="auto"/>
            </w:tcBorders>
            <w:shd w:val="clear" w:color="000000" w:fill="FFFFFF"/>
            <w:vAlign w:val="center"/>
          </w:tcPr>
          <w:p w:rsidR="0068430E" w:rsidRPr="00E22097" w:rsidRDefault="0068430E">
            <w:pPr>
              <w:spacing w:line="240" w:lineRule="exact"/>
              <w:ind w:rightChars="3" w:right="7"/>
              <w:jc w:val="center"/>
              <w:rPr>
                <w:rFonts w:eastAsia="ＭＳ ゴシック"/>
                <w:bCs/>
                <w:szCs w:val="24"/>
              </w:rPr>
            </w:pPr>
          </w:p>
        </w:tc>
        <w:tc>
          <w:tcPr>
            <w:tcW w:w="567" w:type="dxa"/>
            <w:vMerge/>
            <w:tcBorders>
              <w:left w:val="single" w:sz="4" w:space="0" w:color="auto"/>
              <w:bottom w:val="single" w:sz="4" w:space="0" w:color="auto"/>
              <w:right w:val="single" w:sz="4" w:space="0" w:color="auto"/>
            </w:tcBorders>
            <w:shd w:val="clear" w:color="000000" w:fill="FFFFFF"/>
            <w:noWrap/>
            <w:vAlign w:val="center"/>
          </w:tcPr>
          <w:p w:rsidR="0068430E" w:rsidRPr="00E22097" w:rsidRDefault="0068430E">
            <w:pPr>
              <w:spacing w:line="240" w:lineRule="exact"/>
              <w:ind w:rightChars="3" w:right="7"/>
              <w:jc w:val="center"/>
              <w:rPr>
                <w:rFonts w:eastAsia="ＭＳ ゴシック"/>
                <w:bCs/>
                <w:szCs w:val="24"/>
              </w:rPr>
            </w:pPr>
          </w:p>
        </w:tc>
        <w:tc>
          <w:tcPr>
            <w:tcW w:w="4176" w:type="dxa"/>
            <w:vMerge/>
            <w:tcBorders>
              <w:left w:val="single" w:sz="4" w:space="0" w:color="auto"/>
              <w:bottom w:val="single" w:sz="4" w:space="0" w:color="auto"/>
              <w:right w:val="single" w:sz="4" w:space="0" w:color="auto"/>
            </w:tcBorders>
            <w:shd w:val="clear" w:color="auto" w:fill="auto"/>
            <w:noWrap/>
            <w:vAlign w:val="center"/>
          </w:tcPr>
          <w:p w:rsidR="0068430E" w:rsidRPr="00E22097" w:rsidRDefault="0068430E">
            <w:pPr>
              <w:spacing w:line="240" w:lineRule="exact"/>
              <w:ind w:rightChars="3" w:right="7"/>
              <w:rPr>
                <w:rFonts w:eastAsia="ＭＳ ゴシック"/>
                <w:bCs/>
                <w:szCs w:val="24"/>
              </w:rPr>
            </w:pPr>
          </w:p>
        </w:tc>
        <w:tc>
          <w:tcPr>
            <w:tcW w:w="2177" w:type="dxa"/>
            <w:tcBorders>
              <w:top w:val="single" w:sz="4" w:space="0" w:color="auto"/>
              <w:left w:val="single" w:sz="4" w:space="0" w:color="auto"/>
              <w:bottom w:val="single" w:sz="4" w:space="0" w:color="auto"/>
              <w:right w:val="single" w:sz="4" w:space="0" w:color="auto"/>
            </w:tcBorders>
            <w:vAlign w:val="center"/>
          </w:tcPr>
          <w:p w:rsidR="0068430E" w:rsidRPr="00E22097" w:rsidRDefault="00A0162B">
            <w:pPr>
              <w:spacing w:line="280" w:lineRule="exact"/>
              <w:ind w:rightChars="3" w:right="7"/>
              <w:rPr>
                <w:rFonts w:eastAsia="ＭＳ ゴシック"/>
                <w:bCs/>
                <w:szCs w:val="24"/>
              </w:rPr>
            </w:pPr>
            <w:r w:rsidRPr="00E22097">
              <w:rPr>
                <w:rFonts w:eastAsia="ＭＳ ゴシック" w:hint="eastAsia"/>
                <w:bCs/>
                <w:szCs w:val="24"/>
              </w:rPr>
              <w:t>f</w:t>
            </w:r>
            <w:r w:rsidR="00BE7F36" w:rsidRPr="00E22097">
              <w:rPr>
                <w:rFonts w:eastAsia="ＭＳ ゴシック"/>
                <w:bCs/>
                <w:szCs w:val="24"/>
              </w:rPr>
              <w:t>or the intersection corner cutting part</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8430E" w:rsidRPr="00E22097" w:rsidRDefault="0068430E">
            <w:pPr>
              <w:spacing w:line="280" w:lineRule="exact"/>
              <w:ind w:rightChars="3" w:right="7"/>
              <w:jc w:val="center"/>
              <w:rPr>
                <w:rFonts w:eastAsia="ＭＳ ゴシック"/>
                <w:bCs/>
                <w:szCs w:val="24"/>
              </w:rPr>
            </w:pPr>
            <w:r w:rsidRPr="00E22097">
              <w:rPr>
                <w:rFonts w:eastAsia="ＭＳ ゴシック"/>
                <w:bCs/>
                <w:szCs w:val="24"/>
              </w:rPr>
              <w:t>120 VA</w:t>
            </w:r>
          </w:p>
        </w:tc>
      </w:tr>
      <w:tr w:rsidR="0068430E" w:rsidRPr="00E22097" w:rsidTr="00020593">
        <w:trPr>
          <w:trHeight w:val="70"/>
        </w:trPr>
        <w:tc>
          <w:tcPr>
            <w:tcW w:w="1035" w:type="dxa"/>
            <w:vMerge/>
            <w:tcBorders>
              <w:left w:val="single" w:sz="4" w:space="0" w:color="auto"/>
              <w:right w:val="single" w:sz="4" w:space="0" w:color="auto"/>
            </w:tcBorders>
            <w:shd w:val="clear" w:color="000000" w:fill="FFFFFF"/>
            <w:vAlign w:val="center"/>
          </w:tcPr>
          <w:p w:rsidR="0068430E" w:rsidRPr="00E22097" w:rsidRDefault="0068430E">
            <w:pPr>
              <w:spacing w:line="240" w:lineRule="exact"/>
              <w:ind w:rightChars="3" w:right="7"/>
              <w:jc w:val="center"/>
              <w:rPr>
                <w:rFonts w:eastAsia="ＭＳ ゴシック"/>
                <w:bCs/>
                <w:szCs w:val="24"/>
              </w:rPr>
            </w:pPr>
          </w:p>
        </w:tc>
        <w:tc>
          <w:tcPr>
            <w:tcW w:w="567" w:type="dxa"/>
            <w:vMerge w:val="restart"/>
            <w:tcBorders>
              <w:top w:val="single" w:sz="4" w:space="0" w:color="auto"/>
              <w:left w:val="single" w:sz="4" w:space="0" w:color="auto"/>
              <w:right w:val="single" w:sz="4" w:space="0" w:color="auto"/>
            </w:tcBorders>
            <w:shd w:val="clear" w:color="000000" w:fill="FFFFFF"/>
            <w:noWrap/>
            <w:vAlign w:val="center"/>
          </w:tcPr>
          <w:p w:rsidR="0068430E" w:rsidRPr="00E22097" w:rsidRDefault="008E32DB">
            <w:pPr>
              <w:spacing w:line="240" w:lineRule="exact"/>
              <w:ind w:rightChars="3" w:right="7"/>
              <w:jc w:val="center"/>
              <w:rPr>
                <w:rFonts w:eastAsia="ＭＳ ゴシック"/>
                <w:bCs/>
                <w:szCs w:val="24"/>
              </w:rPr>
            </w:pPr>
            <w:r w:rsidRPr="00E22097">
              <w:rPr>
                <w:rFonts w:eastAsia="ＭＳ ゴシック"/>
                <w:bCs/>
                <w:szCs w:val="24"/>
              </w:rPr>
              <w:t>S</w:t>
            </w:r>
          </w:p>
        </w:tc>
        <w:tc>
          <w:tcPr>
            <w:tcW w:w="4176" w:type="dxa"/>
            <w:vMerge w:val="restart"/>
            <w:tcBorders>
              <w:top w:val="single" w:sz="4" w:space="0" w:color="auto"/>
              <w:left w:val="single" w:sz="4" w:space="0" w:color="auto"/>
              <w:right w:val="single" w:sz="4" w:space="0" w:color="auto"/>
            </w:tcBorders>
            <w:shd w:val="clear" w:color="auto" w:fill="auto"/>
            <w:noWrap/>
            <w:vAlign w:val="center"/>
          </w:tcPr>
          <w:p w:rsidR="0068430E" w:rsidRPr="00E22097" w:rsidRDefault="00F53FEF">
            <w:pPr>
              <w:spacing w:line="240" w:lineRule="exact"/>
              <w:ind w:rightChars="3" w:right="7"/>
              <w:rPr>
                <w:rFonts w:eastAsia="ＭＳ ゴシック"/>
                <w:bCs/>
                <w:szCs w:val="24"/>
              </w:rPr>
            </w:pPr>
            <w:r w:rsidRPr="00E22097">
              <w:rPr>
                <w:rFonts w:eastAsia="ＭＳ ゴシック"/>
                <w:bCs/>
                <w:szCs w:val="24"/>
              </w:rPr>
              <w:t>crossroad</w:t>
            </w:r>
            <w:r w:rsidR="00293EAD" w:rsidRPr="00E22097">
              <w:rPr>
                <w:rFonts w:eastAsia="ＭＳ ゴシック"/>
                <w:bCs/>
                <w:szCs w:val="24"/>
              </w:rPr>
              <w:t>(</w:t>
            </w:r>
            <w:r w:rsidR="0068430E" w:rsidRPr="00E22097">
              <w:rPr>
                <w:rFonts w:eastAsia="ＭＳ ゴシック"/>
                <w:bCs/>
                <w:szCs w:val="24"/>
              </w:rPr>
              <w:t>4</w:t>
            </w:r>
            <w:r w:rsidR="00C74837" w:rsidRPr="00E22097">
              <w:rPr>
                <w:rFonts w:eastAsia="ＭＳ ゴシック"/>
                <w:bCs/>
                <w:szCs w:val="24"/>
              </w:rPr>
              <w:t>-lane</w:t>
            </w:r>
            <w:r w:rsidR="0068430E" w:rsidRPr="00E22097">
              <w:rPr>
                <w:rFonts w:eastAsia="ＭＳ ゴシック"/>
                <w:bCs/>
                <w:szCs w:val="24"/>
              </w:rPr>
              <w:t>×4</w:t>
            </w:r>
            <w:r w:rsidR="00C74837" w:rsidRPr="00E22097">
              <w:rPr>
                <w:rFonts w:eastAsia="ＭＳ ゴシック"/>
                <w:bCs/>
                <w:szCs w:val="24"/>
              </w:rPr>
              <w:t>-lane</w:t>
            </w:r>
            <w:r w:rsidR="00293EAD" w:rsidRPr="00E22097">
              <w:rPr>
                <w:rFonts w:eastAsia="ＭＳ ゴシック"/>
                <w:bCs/>
                <w:szCs w:val="24"/>
              </w:rPr>
              <w:t>)</w:t>
            </w:r>
            <w:r w:rsidR="0068430E" w:rsidRPr="00E22097">
              <w:rPr>
                <w:rFonts w:eastAsia="ＭＳ ゴシック"/>
                <w:bCs/>
                <w:szCs w:val="24"/>
              </w:rPr>
              <w:t>15 lx</w:t>
            </w:r>
          </w:p>
        </w:tc>
        <w:tc>
          <w:tcPr>
            <w:tcW w:w="2177" w:type="dxa"/>
            <w:tcBorders>
              <w:top w:val="single" w:sz="4" w:space="0" w:color="auto"/>
              <w:left w:val="single" w:sz="4" w:space="0" w:color="auto"/>
              <w:bottom w:val="single" w:sz="4" w:space="0" w:color="auto"/>
              <w:right w:val="single" w:sz="4" w:space="0" w:color="auto"/>
            </w:tcBorders>
            <w:vAlign w:val="center"/>
          </w:tcPr>
          <w:p w:rsidR="0068430E" w:rsidRPr="00E22097" w:rsidRDefault="003164AE">
            <w:pPr>
              <w:spacing w:line="280" w:lineRule="exact"/>
              <w:ind w:rightChars="3" w:right="7"/>
              <w:rPr>
                <w:rFonts w:eastAsia="ＭＳ ゴシック"/>
                <w:bCs/>
                <w:szCs w:val="24"/>
              </w:rPr>
            </w:pPr>
            <w:r w:rsidRPr="00E22097">
              <w:rPr>
                <w:rFonts w:eastAsia="ＭＳ ゴシック"/>
                <w:bCs/>
                <w:szCs w:val="24"/>
              </w:rPr>
              <w:t>for continuous lighting</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8430E" w:rsidRPr="00E22097" w:rsidRDefault="0068430E">
            <w:pPr>
              <w:spacing w:line="280" w:lineRule="exact"/>
              <w:ind w:rightChars="3" w:right="7"/>
              <w:jc w:val="center"/>
              <w:rPr>
                <w:rFonts w:eastAsia="ＭＳ ゴシック"/>
                <w:bCs/>
                <w:szCs w:val="24"/>
              </w:rPr>
            </w:pPr>
            <w:r w:rsidRPr="00E22097">
              <w:rPr>
                <w:rFonts w:eastAsia="ＭＳ ゴシック"/>
                <w:bCs/>
                <w:szCs w:val="24"/>
              </w:rPr>
              <w:t xml:space="preserve"> 95 VA </w:t>
            </w:r>
          </w:p>
        </w:tc>
      </w:tr>
      <w:tr w:rsidR="0068430E" w:rsidRPr="00E22097" w:rsidTr="00020593">
        <w:trPr>
          <w:trHeight w:val="70"/>
        </w:trPr>
        <w:tc>
          <w:tcPr>
            <w:tcW w:w="1035" w:type="dxa"/>
            <w:vMerge/>
            <w:tcBorders>
              <w:left w:val="single" w:sz="4" w:space="0" w:color="auto"/>
              <w:right w:val="single" w:sz="4" w:space="0" w:color="auto"/>
            </w:tcBorders>
            <w:shd w:val="clear" w:color="000000" w:fill="FFFFFF"/>
            <w:vAlign w:val="center"/>
          </w:tcPr>
          <w:p w:rsidR="0068430E" w:rsidRPr="00E22097" w:rsidRDefault="0068430E">
            <w:pPr>
              <w:spacing w:line="240" w:lineRule="exact"/>
              <w:ind w:rightChars="3" w:right="7"/>
              <w:jc w:val="center"/>
              <w:rPr>
                <w:rFonts w:eastAsia="ＭＳ ゴシック"/>
                <w:bCs/>
                <w:szCs w:val="24"/>
              </w:rPr>
            </w:pPr>
          </w:p>
        </w:tc>
        <w:tc>
          <w:tcPr>
            <w:tcW w:w="567" w:type="dxa"/>
            <w:vMerge/>
            <w:tcBorders>
              <w:left w:val="single" w:sz="4" w:space="0" w:color="auto"/>
              <w:bottom w:val="single" w:sz="4" w:space="0" w:color="auto"/>
              <w:right w:val="single" w:sz="4" w:space="0" w:color="auto"/>
            </w:tcBorders>
            <w:shd w:val="clear" w:color="000000" w:fill="FFFFFF"/>
            <w:noWrap/>
            <w:vAlign w:val="center"/>
          </w:tcPr>
          <w:p w:rsidR="0068430E" w:rsidRPr="00E22097" w:rsidRDefault="0068430E">
            <w:pPr>
              <w:spacing w:line="240" w:lineRule="exact"/>
              <w:ind w:rightChars="3" w:right="7"/>
              <w:jc w:val="center"/>
              <w:rPr>
                <w:rFonts w:eastAsia="ＭＳ ゴシック"/>
                <w:bCs/>
                <w:szCs w:val="24"/>
              </w:rPr>
            </w:pPr>
          </w:p>
        </w:tc>
        <w:tc>
          <w:tcPr>
            <w:tcW w:w="4176" w:type="dxa"/>
            <w:vMerge/>
            <w:tcBorders>
              <w:left w:val="single" w:sz="4" w:space="0" w:color="auto"/>
              <w:bottom w:val="single" w:sz="4" w:space="0" w:color="auto"/>
              <w:right w:val="single" w:sz="4" w:space="0" w:color="auto"/>
            </w:tcBorders>
            <w:shd w:val="clear" w:color="auto" w:fill="auto"/>
            <w:noWrap/>
            <w:vAlign w:val="center"/>
          </w:tcPr>
          <w:p w:rsidR="0068430E" w:rsidRPr="00E22097" w:rsidRDefault="0068430E">
            <w:pPr>
              <w:spacing w:line="240" w:lineRule="exact"/>
              <w:ind w:rightChars="3" w:right="7"/>
              <w:rPr>
                <w:rFonts w:eastAsia="ＭＳ ゴシック"/>
                <w:bCs/>
                <w:szCs w:val="24"/>
              </w:rPr>
            </w:pPr>
          </w:p>
        </w:tc>
        <w:tc>
          <w:tcPr>
            <w:tcW w:w="2177" w:type="dxa"/>
            <w:tcBorders>
              <w:top w:val="single" w:sz="4" w:space="0" w:color="auto"/>
              <w:left w:val="single" w:sz="4" w:space="0" w:color="auto"/>
              <w:bottom w:val="single" w:sz="4" w:space="0" w:color="auto"/>
              <w:right w:val="single" w:sz="4" w:space="0" w:color="auto"/>
            </w:tcBorders>
            <w:vAlign w:val="center"/>
          </w:tcPr>
          <w:p w:rsidR="0068430E" w:rsidRPr="00E22097" w:rsidRDefault="00A0162B">
            <w:pPr>
              <w:spacing w:line="280" w:lineRule="exact"/>
              <w:ind w:rightChars="3" w:right="7"/>
              <w:rPr>
                <w:rFonts w:eastAsia="ＭＳ ゴシック"/>
                <w:bCs/>
                <w:szCs w:val="24"/>
              </w:rPr>
            </w:pPr>
            <w:r w:rsidRPr="00E22097">
              <w:rPr>
                <w:rFonts w:eastAsia="ＭＳ ゴシック" w:hint="eastAsia"/>
                <w:bCs/>
                <w:szCs w:val="24"/>
              </w:rPr>
              <w:t>f</w:t>
            </w:r>
            <w:r w:rsidR="00BE7F36" w:rsidRPr="00E22097">
              <w:rPr>
                <w:rFonts w:eastAsia="ＭＳ ゴシック"/>
                <w:bCs/>
                <w:szCs w:val="24"/>
              </w:rPr>
              <w:t>or the intersection corner cutting part</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8430E" w:rsidRPr="00E22097" w:rsidRDefault="0068430E">
            <w:pPr>
              <w:spacing w:line="280" w:lineRule="exact"/>
              <w:ind w:rightChars="3" w:right="7"/>
              <w:jc w:val="center"/>
              <w:rPr>
                <w:rFonts w:eastAsia="ＭＳ ゴシック"/>
                <w:bCs/>
                <w:szCs w:val="24"/>
              </w:rPr>
            </w:pPr>
            <w:r w:rsidRPr="00E22097">
              <w:rPr>
                <w:rFonts w:eastAsia="ＭＳ ゴシック"/>
                <w:bCs/>
                <w:szCs w:val="24"/>
              </w:rPr>
              <w:t xml:space="preserve"> 95 VA</w:t>
            </w:r>
          </w:p>
        </w:tc>
      </w:tr>
      <w:tr w:rsidR="0068430E" w:rsidRPr="00E22097" w:rsidTr="00020593">
        <w:trPr>
          <w:trHeight w:val="70"/>
        </w:trPr>
        <w:tc>
          <w:tcPr>
            <w:tcW w:w="1035" w:type="dxa"/>
            <w:vMerge/>
            <w:tcBorders>
              <w:left w:val="single" w:sz="4" w:space="0" w:color="auto"/>
              <w:right w:val="single" w:sz="4" w:space="0" w:color="auto"/>
            </w:tcBorders>
            <w:shd w:val="clear" w:color="000000" w:fill="FFFFFF"/>
            <w:vAlign w:val="center"/>
          </w:tcPr>
          <w:p w:rsidR="0068430E" w:rsidRPr="00E22097" w:rsidRDefault="0068430E">
            <w:pPr>
              <w:spacing w:line="240" w:lineRule="exact"/>
              <w:ind w:rightChars="3" w:right="7"/>
              <w:jc w:val="center"/>
              <w:rPr>
                <w:rFonts w:eastAsia="ＭＳ ゴシック"/>
                <w:bCs/>
                <w:szCs w:val="24"/>
              </w:rPr>
            </w:pPr>
          </w:p>
        </w:tc>
        <w:tc>
          <w:tcPr>
            <w:tcW w:w="567" w:type="dxa"/>
            <w:vMerge w:val="restart"/>
            <w:tcBorders>
              <w:top w:val="single" w:sz="4" w:space="0" w:color="auto"/>
              <w:left w:val="single" w:sz="4" w:space="0" w:color="auto"/>
              <w:right w:val="single" w:sz="4" w:space="0" w:color="auto"/>
            </w:tcBorders>
            <w:shd w:val="clear" w:color="000000" w:fill="FFFFFF"/>
            <w:noWrap/>
            <w:vAlign w:val="center"/>
          </w:tcPr>
          <w:p w:rsidR="0068430E" w:rsidRPr="00E22097" w:rsidRDefault="008E32DB">
            <w:pPr>
              <w:jc w:val="center"/>
              <w:rPr>
                <w:rFonts w:eastAsia="ＭＳ ゴシック"/>
                <w:bCs/>
                <w:szCs w:val="24"/>
              </w:rPr>
            </w:pPr>
            <w:r w:rsidRPr="00E22097">
              <w:rPr>
                <w:rFonts w:eastAsia="ＭＳ ゴシック"/>
                <w:bCs/>
                <w:szCs w:val="24"/>
              </w:rPr>
              <w:t>T</w:t>
            </w:r>
          </w:p>
        </w:tc>
        <w:tc>
          <w:tcPr>
            <w:tcW w:w="4176" w:type="dxa"/>
            <w:vMerge w:val="restart"/>
            <w:tcBorders>
              <w:top w:val="single" w:sz="4" w:space="0" w:color="auto"/>
              <w:left w:val="single" w:sz="4" w:space="0" w:color="auto"/>
              <w:right w:val="single" w:sz="4" w:space="0" w:color="auto"/>
            </w:tcBorders>
            <w:shd w:val="clear" w:color="auto" w:fill="auto"/>
            <w:noWrap/>
            <w:vAlign w:val="center"/>
          </w:tcPr>
          <w:p w:rsidR="0068430E" w:rsidRPr="00E22097" w:rsidRDefault="00F53FEF">
            <w:pPr>
              <w:spacing w:line="240" w:lineRule="exact"/>
              <w:ind w:rightChars="3" w:right="7"/>
              <w:rPr>
                <w:rFonts w:eastAsia="ＭＳ ゴシック"/>
                <w:bCs/>
                <w:szCs w:val="24"/>
              </w:rPr>
            </w:pPr>
            <w:r w:rsidRPr="00E22097">
              <w:rPr>
                <w:rFonts w:eastAsia="ＭＳ ゴシック"/>
                <w:bCs/>
                <w:szCs w:val="24"/>
              </w:rPr>
              <w:t>crossroad</w:t>
            </w:r>
            <w:r w:rsidR="00293EAD" w:rsidRPr="00E22097">
              <w:rPr>
                <w:rFonts w:eastAsia="ＭＳ ゴシック"/>
                <w:bCs/>
                <w:szCs w:val="24"/>
              </w:rPr>
              <w:t>(</w:t>
            </w:r>
            <w:r w:rsidR="0068430E" w:rsidRPr="00E22097">
              <w:rPr>
                <w:rFonts w:eastAsia="ＭＳ ゴシック"/>
                <w:bCs/>
                <w:szCs w:val="24"/>
              </w:rPr>
              <w:t>6</w:t>
            </w:r>
            <w:r w:rsidR="00C74837" w:rsidRPr="00E22097">
              <w:rPr>
                <w:rFonts w:eastAsia="ＭＳ ゴシック"/>
                <w:bCs/>
                <w:szCs w:val="24"/>
              </w:rPr>
              <w:t>-lane</w:t>
            </w:r>
            <w:r w:rsidR="0068430E" w:rsidRPr="00E22097">
              <w:rPr>
                <w:rFonts w:eastAsia="ＭＳ ゴシック"/>
                <w:bCs/>
                <w:szCs w:val="24"/>
              </w:rPr>
              <w:t>×4</w:t>
            </w:r>
            <w:r w:rsidR="00C74837" w:rsidRPr="00E22097">
              <w:rPr>
                <w:rFonts w:eastAsia="ＭＳ ゴシック"/>
                <w:bCs/>
                <w:szCs w:val="24"/>
              </w:rPr>
              <w:t>-lane</w:t>
            </w:r>
            <w:r w:rsidR="00293EAD" w:rsidRPr="00E22097">
              <w:rPr>
                <w:rFonts w:eastAsia="ＭＳ ゴシック"/>
                <w:bCs/>
                <w:szCs w:val="24"/>
              </w:rPr>
              <w:t>)</w:t>
            </w:r>
            <w:r w:rsidR="0068430E" w:rsidRPr="00E22097">
              <w:rPr>
                <w:rFonts w:eastAsia="ＭＳ ゴシック"/>
                <w:bCs/>
                <w:szCs w:val="24"/>
              </w:rPr>
              <w:t>20 lx</w:t>
            </w:r>
          </w:p>
        </w:tc>
        <w:tc>
          <w:tcPr>
            <w:tcW w:w="2177" w:type="dxa"/>
            <w:tcBorders>
              <w:top w:val="single" w:sz="4" w:space="0" w:color="auto"/>
              <w:left w:val="single" w:sz="4" w:space="0" w:color="auto"/>
              <w:bottom w:val="single" w:sz="4" w:space="0" w:color="auto"/>
              <w:right w:val="single" w:sz="4" w:space="0" w:color="auto"/>
            </w:tcBorders>
            <w:vAlign w:val="center"/>
          </w:tcPr>
          <w:p w:rsidR="0068430E" w:rsidRPr="00E22097" w:rsidRDefault="003164AE">
            <w:pPr>
              <w:spacing w:line="280" w:lineRule="exact"/>
              <w:ind w:rightChars="3" w:right="7"/>
              <w:rPr>
                <w:rFonts w:eastAsia="ＭＳ ゴシック"/>
                <w:bCs/>
                <w:szCs w:val="24"/>
              </w:rPr>
            </w:pPr>
            <w:r w:rsidRPr="00E22097">
              <w:rPr>
                <w:rFonts w:eastAsia="ＭＳ ゴシック"/>
                <w:bCs/>
                <w:szCs w:val="24"/>
              </w:rPr>
              <w:t>for continuous lighting</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8430E" w:rsidRPr="00E22097" w:rsidRDefault="0068430E">
            <w:pPr>
              <w:jc w:val="center"/>
              <w:rPr>
                <w:rFonts w:eastAsia="ＭＳ ゴシック"/>
                <w:bCs/>
                <w:szCs w:val="24"/>
              </w:rPr>
            </w:pPr>
            <w:r w:rsidRPr="00E22097">
              <w:rPr>
                <w:rFonts w:eastAsia="ＭＳ ゴシック"/>
                <w:bCs/>
                <w:szCs w:val="24"/>
              </w:rPr>
              <w:t>125 VA</w:t>
            </w:r>
          </w:p>
        </w:tc>
      </w:tr>
      <w:tr w:rsidR="0068430E" w:rsidRPr="00E22097" w:rsidTr="00020593">
        <w:trPr>
          <w:trHeight w:val="70"/>
        </w:trPr>
        <w:tc>
          <w:tcPr>
            <w:tcW w:w="1035" w:type="dxa"/>
            <w:vMerge/>
            <w:tcBorders>
              <w:left w:val="single" w:sz="4" w:space="0" w:color="auto"/>
              <w:right w:val="single" w:sz="4" w:space="0" w:color="auto"/>
            </w:tcBorders>
            <w:shd w:val="clear" w:color="000000" w:fill="FFFFFF"/>
            <w:vAlign w:val="center"/>
          </w:tcPr>
          <w:p w:rsidR="0068430E" w:rsidRPr="00E22097" w:rsidRDefault="0068430E">
            <w:pPr>
              <w:spacing w:line="240" w:lineRule="exact"/>
              <w:ind w:rightChars="3" w:right="7"/>
              <w:jc w:val="center"/>
              <w:rPr>
                <w:rFonts w:eastAsia="ＭＳ ゴシック"/>
                <w:bCs/>
                <w:szCs w:val="24"/>
              </w:rPr>
            </w:pPr>
          </w:p>
        </w:tc>
        <w:tc>
          <w:tcPr>
            <w:tcW w:w="567" w:type="dxa"/>
            <w:vMerge/>
            <w:tcBorders>
              <w:left w:val="single" w:sz="4" w:space="0" w:color="auto"/>
              <w:bottom w:val="single" w:sz="4" w:space="0" w:color="auto"/>
              <w:right w:val="single" w:sz="4" w:space="0" w:color="auto"/>
            </w:tcBorders>
            <w:shd w:val="clear" w:color="000000" w:fill="FFFFFF"/>
            <w:noWrap/>
            <w:vAlign w:val="center"/>
          </w:tcPr>
          <w:p w:rsidR="0068430E" w:rsidRPr="00E22097" w:rsidRDefault="0068430E">
            <w:pPr>
              <w:spacing w:line="240" w:lineRule="exact"/>
              <w:ind w:rightChars="3" w:right="7"/>
              <w:jc w:val="center"/>
              <w:rPr>
                <w:rFonts w:eastAsia="ＭＳ ゴシック"/>
                <w:bCs/>
                <w:szCs w:val="24"/>
              </w:rPr>
            </w:pPr>
          </w:p>
        </w:tc>
        <w:tc>
          <w:tcPr>
            <w:tcW w:w="4176" w:type="dxa"/>
            <w:vMerge/>
            <w:tcBorders>
              <w:left w:val="single" w:sz="4" w:space="0" w:color="auto"/>
              <w:bottom w:val="single" w:sz="4" w:space="0" w:color="auto"/>
              <w:right w:val="single" w:sz="4" w:space="0" w:color="auto"/>
            </w:tcBorders>
            <w:shd w:val="clear" w:color="auto" w:fill="auto"/>
            <w:noWrap/>
            <w:vAlign w:val="center"/>
          </w:tcPr>
          <w:p w:rsidR="0068430E" w:rsidRPr="00E22097" w:rsidRDefault="0068430E">
            <w:pPr>
              <w:spacing w:line="240" w:lineRule="exact"/>
              <w:ind w:rightChars="3" w:right="7"/>
              <w:rPr>
                <w:rFonts w:eastAsia="ＭＳ ゴシック"/>
                <w:bCs/>
                <w:szCs w:val="24"/>
              </w:rPr>
            </w:pPr>
          </w:p>
        </w:tc>
        <w:tc>
          <w:tcPr>
            <w:tcW w:w="2177" w:type="dxa"/>
            <w:tcBorders>
              <w:top w:val="single" w:sz="4" w:space="0" w:color="auto"/>
              <w:left w:val="single" w:sz="4" w:space="0" w:color="auto"/>
              <w:bottom w:val="single" w:sz="4" w:space="0" w:color="auto"/>
              <w:right w:val="single" w:sz="4" w:space="0" w:color="auto"/>
            </w:tcBorders>
            <w:vAlign w:val="center"/>
          </w:tcPr>
          <w:p w:rsidR="0068430E" w:rsidRPr="00E22097" w:rsidRDefault="00A0162B">
            <w:pPr>
              <w:spacing w:line="280" w:lineRule="exact"/>
              <w:ind w:rightChars="3" w:right="7"/>
              <w:rPr>
                <w:rFonts w:eastAsia="ＭＳ ゴシック"/>
                <w:bCs/>
                <w:szCs w:val="24"/>
              </w:rPr>
            </w:pPr>
            <w:r w:rsidRPr="00E22097">
              <w:rPr>
                <w:rFonts w:eastAsia="ＭＳ ゴシック" w:hint="eastAsia"/>
                <w:bCs/>
                <w:szCs w:val="24"/>
              </w:rPr>
              <w:t>f</w:t>
            </w:r>
            <w:r w:rsidR="00BE7F36" w:rsidRPr="00E22097">
              <w:rPr>
                <w:rFonts w:eastAsia="ＭＳ ゴシック"/>
                <w:bCs/>
                <w:szCs w:val="24"/>
              </w:rPr>
              <w:t>or the intersection corner cutting part</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8430E" w:rsidRPr="00E22097" w:rsidRDefault="0068430E">
            <w:pPr>
              <w:spacing w:line="280" w:lineRule="exact"/>
              <w:ind w:rightChars="3" w:right="7"/>
              <w:jc w:val="center"/>
              <w:rPr>
                <w:rFonts w:eastAsia="ＭＳ ゴシック"/>
                <w:bCs/>
                <w:szCs w:val="24"/>
              </w:rPr>
            </w:pPr>
            <w:r w:rsidRPr="00E22097">
              <w:rPr>
                <w:rFonts w:eastAsia="ＭＳ ゴシック"/>
                <w:bCs/>
                <w:szCs w:val="24"/>
              </w:rPr>
              <w:t>120 VA</w:t>
            </w:r>
          </w:p>
        </w:tc>
      </w:tr>
      <w:tr w:rsidR="0068430E" w:rsidRPr="00E22097" w:rsidTr="00020593">
        <w:trPr>
          <w:trHeight w:val="70"/>
        </w:trPr>
        <w:tc>
          <w:tcPr>
            <w:tcW w:w="1035" w:type="dxa"/>
            <w:vMerge/>
            <w:tcBorders>
              <w:left w:val="single" w:sz="4" w:space="0" w:color="auto"/>
              <w:right w:val="single" w:sz="4" w:space="0" w:color="auto"/>
            </w:tcBorders>
            <w:shd w:val="clear" w:color="000000" w:fill="FFFFFF"/>
            <w:vAlign w:val="center"/>
          </w:tcPr>
          <w:p w:rsidR="0068430E" w:rsidRPr="00E22097" w:rsidRDefault="0068430E">
            <w:pPr>
              <w:spacing w:line="240" w:lineRule="exact"/>
              <w:ind w:rightChars="3" w:right="7"/>
              <w:jc w:val="center"/>
              <w:rPr>
                <w:rFonts w:eastAsia="ＭＳ ゴシック"/>
                <w:bCs/>
                <w:szCs w:val="24"/>
              </w:rPr>
            </w:pPr>
          </w:p>
        </w:tc>
        <w:tc>
          <w:tcPr>
            <w:tcW w:w="567" w:type="dxa"/>
            <w:vMerge w:val="restart"/>
            <w:tcBorders>
              <w:top w:val="single" w:sz="4" w:space="0" w:color="auto"/>
              <w:left w:val="single" w:sz="4" w:space="0" w:color="auto"/>
              <w:right w:val="single" w:sz="4" w:space="0" w:color="auto"/>
            </w:tcBorders>
            <w:shd w:val="clear" w:color="000000" w:fill="FFFFFF"/>
            <w:noWrap/>
            <w:vAlign w:val="center"/>
          </w:tcPr>
          <w:p w:rsidR="0068430E" w:rsidRPr="00E22097" w:rsidRDefault="008E32DB">
            <w:pPr>
              <w:spacing w:line="240" w:lineRule="exact"/>
              <w:ind w:rightChars="3" w:right="7"/>
              <w:jc w:val="center"/>
              <w:rPr>
                <w:rFonts w:eastAsia="ＭＳ ゴシック"/>
                <w:bCs/>
                <w:szCs w:val="24"/>
              </w:rPr>
            </w:pPr>
            <w:r w:rsidRPr="00E22097">
              <w:rPr>
                <w:rFonts w:eastAsia="ＭＳ ゴシック"/>
                <w:bCs/>
                <w:szCs w:val="24"/>
              </w:rPr>
              <w:t>U</w:t>
            </w:r>
          </w:p>
        </w:tc>
        <w:tc>
          <w:tcPr>
            <w:tcW w:w="4176" w:type="dxa"/>
            <w:vMerge w:val="restart"/>
            <w:tcBorders>
              <w:top w:val="single" w:sz="4" w:space="0" w:color="auto"/>
              <w:left w:val="single" w:sz="4" w:space="0" w:color="auto"/>
              <w:right w:val="single" w:sz="4" w:space="0" w:color="auto"/>
            </w:tcBorders>
            <w:shd w:val="clear" w:color="auto" w:fill="auto"/>
            <w:noWrap/>
            <w:vAlign w:val="center"/>
          </w:tcPr>
          <w:p w:rsidR="0068430E" w:rsidRPr="00E22097" w:rsidRDefault="00F53FEF">
            <w:pPr>
              <w:spacing w:line="240" w:lineRule="exact"/>
              <w:ind w:rightChars="3" w:right="7"/>
              <w:rPr>
                <w:rFonts w:eastAsia="ＭＳ ゴシック"/>
                <w:bCs/>
                <w:szCs w:val="24"/>
              </w:rPr>
            </w:pPr>
            <w:r w:rsidRPr="00E22097">
              <w:rPr>
                <w:rFonts w:eastAsia="ＭＳ ゴシック"/>
                <w:bCs/>
                <w:szCs w:val="24"/>
              </w:rPr>
              <w:t>crossroad</w:t>
            </w:r>
            <w:r w:rsidR="00293EAD" w:rsidRPr="00E22097">
              <w:rPr>
                <w:rFonts w:eastAsia="ＭＳ ゴシック"/>
                <w:bCs/>
                <w:szCs w:val="24"/>
              </w:rPr>
              <w:t>(</w:t>
            </w:r>
            <w:r w:rsidR="0068430E" w:rsidRPr="00E22097">
              <w:rPr>
                <w:rFonts w:eastAsia="ＭＳ ゴシック"/>
                <w:bCs/>
                <w:szCs w:val="24"/>
              </w:rPr>
              <w:t>6</w:t>
            </w:r>
            <w:r w:rsidR="00C74837" w:rsidRPr="00E22097">
              <w:rPr>
                <w:rFonts w:eastAsia="ＭＳ ゴシック"/>
                <w:bCs/>
                <w:szCs w:val="24"/>
              </w:rPr>
              <w:t>-lane</w:t>
            </w:r>
            <w:r w:rsidR="0068430E" w:rsidRPr="00E22097">
              <w:rPr>
                <w:rFonts w:eastAsia="ＭＳ ゴシック"/>
                <w:bCs/>
                <w:szCs w:val="24"/>
              </w:rPr>
              <w:t>×4</w:t>
            </w:r>
            <w:r w:rsidR="00C74837" w:rsidRPr="00E22097">
              <w:rPr>
                <w:rFonts w:eastAsia="ＭＳ ゴシック"/>
                <w:bCs/>
                <w:szCs w:val="24"/>
              </w:rPr>
              <w:t>-lane</w:t>
            </w:r>
            <w:r w:rsidR="00293EAD" w:rsidRPr="00E22097">
              <w:rPr>
                <w:rFonts w:eastAsia="ＭＳ ゴシック"/>
                <w:bCs/>
                <w:szCs w:val="24"/>
              </w:rPr>
              <w:t>)</w:t>
            </w:r>
            <w:r w:rsidR="0068430E" w:rsidRPr="00E22097">
              <w:rPr>
                <w:rFonts w:eastAsia="ＭＳ ゴシック"/>
                <w:bCs/>
                <w:szCs w:val="24"/>
              </w:rPr>
              <w:t>15 lx</w:t>
            </w:r>
          </w:p>
        </w:tc>
        <w:tc>
          <w:tcPr>
            <w:tcW w:w="2177" w:type="dxa"/>
            <w:tcBorders>
              <w:top w:val="single" w:sz="4" w:space="0" w:color="auto"/>
              <w:left w:val="single" w:sz="4" w:space="0" w:color="auto"/>
              <w:bottom w:val="single" w:sz="4" w:space="0" w:color="auto"/>
              <w:right w:val="single" w:sz="4" w:space="0" w:color="auto"/>
            </w:tcBorders>
            <w:vAlign w:val="center"/>
          </w:tcPr>
          <w:p w:rsidR="0068430E" w:rsidRPr="00E22097" w:rsidRDefault="003164AE">
            <w:pPr>
              <w:spacing w:line="280" w:lineRule="exact"/>
              <w:ind w:rightChars="3" w:right="7"/>
              <w:rPr>
                <w:rFonts w:eastAsia="ＭＳ ゴシック"/>
                <w:bCs/>
                <w:szCs w:val="24"/>
              </w:rPr>
            </w:pPr>
            <w:r w:rsidRPr="00E22097">
              <w:rPr>
                <w:rFonts w:eastAsia="ＭＳ ゴシック"/>
                <w:bCs/>
                <w:szCs w:val="24"/>
              </w:rPr>
              <w:t>for continuous lighting</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8430E" w:rsidRPr="00E22097" w:rsidRDefault="0068430E">
            <w:pPr>
              <w:spacing w:line="280" w:lineRule="exact"/>
              <w:ind w:rightChars="3" w:right="7"/>
              <w:jc w:val="center"/>
              <w:rPr>
                <w:rFonts w:eastAsia="ＭＳ ゴシック"/>
                <w:bCs/>
                <w:szCs w:val="24"/>
              </w:rPr>
            </w:pPr>
            <w:r w:rsidRPr="00E22097">
              <w:rPr>
                <w:rFonts w:eastAsia="ＭＳ ゴシック"/>
                <w:bCs/>
                <w:szCs w:val="24"/>
              </w:rPr>
              <w:t xml:space="preserve"> 95 VA</w:t>
            </w:r>
          </w:p>
        </w:tc>
      </w:tr>
      <w:tr w:rsidR="0068430E" w:rsidRPr="00E22097" w:rsidTr="00020593">
        <w:trPr>
          <w:trHeight w:val="70"/>
        </w:trPr>
        <w:tc>
          <w:tcPr>
            <w:tcW w:w="1035" w:type="dxa"/>
            <w:vMerge/>
            <w:tcBorders>
              <w:left w:val="single" w:sz="4" w:space="0" w:color="auto"/>
              <w:right w:val="single" w:sz="4" w:space="0" w:color="auto"/>
            </w:tcBorders>
            <w:shd w:val="clear" w:color="000000" w:fill="FFFFFF"/>
            <w:vAlign w:val="center"/>
          </w:tcPr>
          <w:p w:rsidR="0068430E" w:rsidRPr="00E22097" w:rsidRDefault="0068430E">
            <w:pPr>
              <w:spacing w:line="240" w:lineRule="exact"/>
              <w:ind w:rightChars="3" w:right="7"/>
              <w:jc w:val="center"/>
              <w:rPr>
                <w:rFonts w:eastAsia="ＭＳ ゴシック"/>
                <w:bCs/>
                <w:szCs w:val="24"/>
              </w:rPr>
            </w:pPr>
          </w:p>
        </w:tc>
        <w:tc>
          <w:tcPr>
            <w:tcW w:w="567" w:type="dxa"/>
            <w:vMerge/>
            <w:tcBorders>
              <w:left w:val="single" w:sz="4" w:space="0" w:color="auto"/>
              <w:bottom w:val="single" w:sz="4" w:space="0" w:color="auto"/>
              <w:right w:val="single" w:sz="4" w:space="0" w:color="auto"/>
            </w:tcBorders>
            <w:shd w:val="clear" w:color="000000" w:fill="FFFFFF"/>
            <w:noWrap/>
            <w:vAlign w:val="center"/>
          </w:tcPr>
          <w:p w:rsidR="0068430E" w:rsidRPr="00E22097" w:rsidRDefault="0068430E">
            <w:pPr>
              <w:spacing w:line="240" w:lineRule="exact"/>
              <w:ind w:rightChars="3" w:right="7"/>
              <w:jc w:val="center"/>
              <w:rPr>
                <w:rFonts w:eastAsia="ＭＳ ゴシック"/>
                <w:bCs/>
                <w:szCs w:val="24"/>
              </w:rPr>
            </w:pPr>
          </w:p>
        </w:tc>
        <w:tc>
          <w:tcPr>
            <w:tcW w:w="4176" w:type="dxa"/>
            <w:vMerge/>
            <w:tcBorders>
              <w:left w:val="single" w:sz="4" w:space="0" w:color="auto"/>
              <w:bottom w:val="single" w:sz="4" w:space="0" w:color="auto"/>
              <w:right w:val="single" w:sz="4" w:space="0" w:color="auto"/>
            </w:tcBorders>
            <w:shd w:val="clear" w:color="auto" w:fill="auto"/>
            <w:noWrap/>
            <w:vAlign w:val="center"/>
          </w:tcPr>
          <w:p w:rsidR="0068430E" w:rsidRPr="00E22097" w:rsidRDefault="0068430E">
            <w:pPr>
              <w:spacing w:line="240" w:lineRule="exact"/>
              <w:ind w:rightChars="3" w:right="7"/>
              <w:rPr>
                <w:rFonts w:eastAsia="ＭＳ ゴシック"/>
                <w:bCs/>
                <w:szCs w:val="24"/>
              </w:rPr>
            </w:pPr>
          </w:p>
        </w:tc>
        <w:tc>
          <w:tcPr>
            <w:tcW w:w="2177" w:type="dxa"/>
            <w:tcBorders>
              <w:top w:val="single" w:sz="4" w:space="0" w:color="auto"/>
              <w:left w:val="single" w:sz="4" w:space="0" w:color="auto"/>
              <w:bottom w:val="single" w:sz="4" w:space="0" w:color="auto"/>
              <w:right w:val="single" w:sz="4" w:space="0" w:color="auto"/>
            </w:tcBorders>
            <w:vAlign w:val="center"/>
          </w:tcPr>
          <w:p w:rsidR="0068430E" w:rsidRPr="00E22097" w:rsidRDefault="00A0162B">
            <w:pPr>
              <w:spacing w:line="280" w:lineRule="exact"/>
              <w:ind w:rightChars="3" w:right="7"/>
              <w:rPr>
                <w:rFonts w:eastAsia="ＭＳ ゴシック"/>
                <w:bCs/>
                <w:szCs w:val="24"/>
              </w:rPr>
            </w:pPr>
            <w:r w:rsidRPr="00E22097">
              <w:rPr>
                <w:rFonts w:eastAsia="ＭＳ ゴシック" w:hint="eastAsia"/>
                <w:bCs/>
                <w:szCs w:val="24"/>
              </w:rPr>
              <w:t>f</w:t>
            </w:r>
            <w:r w:rsidR="00BE7F36" w:rsidRPr="00E22097">
              <w:rPr>
                <w:rFonts w:eastAsia="ＭＳ ゴシック"/>
                <w:bCs/>
                <w:szCs w:val="24"/>
              </w:rPr>
              <w:t>or the intersection corner cutting part</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8430E" w:rsidRPr="00E22097" w:rsidRDefault="0068430E">
            <w:pPr>
              <w:spacing w:line="280" w:lineRule="exact"/>
              <w:ind w:rightChars="3" w:right="7"/>
              <w:jc w:val="center"/>
              <w:rPr>
                <w:rFonts w:eastAsia="ＭＳ ゴシック"/>
                <w:bCs/>
                <w:szCs w:val="24"/>
              </w:rPr>
            </w:pPr>
            <w:r w:rsidRPr="00E22097">
              <w:rPr>
                <w:rFonts w:eastAsia="ＭＳ ゴシック"/>
                <w:bCs/>
                <w:szCs w:val="24"/>
              </w:rPr>
              <w:t xml:space="preserve"> 95 VA</w:t>
            </w:r>
          </w:p>
        </w:tc>
      </w:tr>
      <w:tr w:rsidR="0068430E" w:rsidRPr="00E22097" w:rsidTr="00020593">
        <w:trPr>
          <w:trHeight w:val="70"/>
        </w:trPr>
        <w:tc>
          <w:tcPr>
            <w:tcW w:w="1035" w:type="dxa"/>
            <w:vMerge/>
            <w:tcBorders>
              <w:left w:val="single" w:sz="4" w:space="0" w:color="auto"/>
              <w:right w:val="single" w:sz="4" w:space="0" w:color="auto"/>
            </w:tcBorders>
            <w:shd w:val="clear" w:color="000000" w:fill="FFFFFF"/>
            <w:textDirection w:val="tbRlV"/>
            <w:vAlign w:val="center"/>
          </w:tcPr>
          <w:p w:rsidR="0068430E" w:rsidRPr="00E22097" w:rsidRDefault="0068430E">
            <w:pPr>
              <w:spacing w:line="240" w:lineRule="exact"/>
              <w:ind w:rightChars="3" w:right="7"/>
              <w:jc w:val="center"/>
              <w:rPr>
                <w:rFonts w:eastAsia="ＭＳ ゴシック"/>
                <w:bCs/>
                <w:szCs w:val="24"/>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8430E" w:rsidRPr="00E22097" w:rsidRDefault="008169FA">
            <w:pPr>
              <w:spacing w:line="240" w:lineRule="exact"/>
              <w:ind w:rightChars="3" w:right="7"/>
              <w:jc w:val="center"/>
              <w:rPr>
                <w:rFonts w:eastAsia="ＭＳ ゴシック"/>
                <w:bCs/>
                <w:szCs w:val="24"/>
              </w:rPr>
            </w:pPr>
            <w:r w:rsidRPr="00E22097">
              <w:rPr>
                <w:rFonts w:eastAsia="ＭＳ ゴシック" w:hint="eastAsia"/>
                <w:bCs/>
                <w:szCs w:val="24"/>
              </w:rPr>
              <w:t>-</w:t>
            </w:r>
          </w:p>
        </w:tc>
        <w:tc>
          <w:tcPr>
            <w:tcW w:w="63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8430E" w:rsidRPr="00E22097" w:rsidRDefault="00F53FEF">
            <w:pPr>
              <w:spacing w:line="240" w:lineRule="exact"/>
              <w:ind w:rightChars="3" w:right="7"/>
              <w:rPr>
                <w:rFonts w:eastAsia="ＭＳ ゴシック"/>
                <w:bCs/>
                <w:szCs w:val="24"/>
              </w:rPr>
            </w:pPr>
            <w:r w:rsidRPr="00E22097">
              <w:rPr>
                <w:szCs w:val="24"/>
              </w:rPr>
              <w:t>T intersection</w:t>
            </w:r>
            <w:r w:rsidR="00293EAD" w:rsidRPr="00E22097">
              <w:rPr>
                <w:rFonts w:eastAsia="ＭＳ ゴシック"/>
                <w:bCs/>
                <w:szCs w:val="24"/>
              </w:rPr>
              <w:t>(</w:t>
            </w:r>
            <w:r w:rsidR="0068430E" w:rsidRPr="00E22097">
              <w:rPr>
                <w:rFonts w:eastAsia="ＭＳ ゴシック"/>
                <w:bCs/>
                <w:szCs w:val="24"/>
              </w:rPr>
              <w:t>2</w:t>
            </w:r>
            <w:r w:rsidR="008169FA" w:rsidRPr="00E22097">
              <w:rPr>
                <w:rFonts w:eastAsia="ＭＳ ゴシック"/>
                <w:bCs/>
                <w:szCs w:val="24"/>
              </w:rPr>
              <w:t>-lane</w:t>
            </w:r>
            <w:r w:rsidR="0068430E" w:rsidRPr="00E22097">
              <w:rPr>
                <w:rFonts w:eastAsia="ＭＳ ゴシック"/>
                <w:bCs/>
                <w:szCs w:val="24"/>
              </w:rPr>
              <w:t>×2</w:t>
            </w:r>
            <w:r w:rsidR="00C74837" w:rsidRPr="00E22097">
              <w:rPr>
                <w:rFonts w:eastAsia="ＭＳ ゴシック"/>
                <w:bCs/>
                <w:szCs w:val="24"/>
              </w:rPr>
              <w:t>-lane</w:t>
            </w:r>
            <w:r w:rsidR="00293EAD" w:rsidRPr="00E22097">
              <w:rPr>
                <w:rFonts w:eastAsia="ＭＳ ゴシック"/>
                <w:bCs/>
                <w:szCs w:val="24"/>
              </w:rPr>
              <w:t>)</w:t>
            </w:r>
            <w:r w:rsidR="003631B0" w:rsidRPr="00E22097">
              <w:rPr>
                <w:rFonts w:eastAsia="ＭＳ ゴシック" w:hint="eastAsia"/>
                <w:bCs/>
                <w:szCs w:val="24"/>
              </w:rPr>
              <w:t xml:space="preserve"> </w:t>
            </w:r>
            <w:r w:rsidR="0068430E" w:rsidRPr="00E22097">
              <w:rPr>
                <w:rFonts w:eastAsia="ＭＳ ゴシック"/>
                <w:bCs/>
                <w:szCs w:val="24"/>
              </w:rPr>
              <w:t>20 lx</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8430E" w:rsidRPr="00E22097" w:rsidRDefault="0068430E">
            <w:pPr>
              <w:spacing w:line="280" w:lineRule="exact"/>
              <w:ind w:rightChars="3" w:right="7"/>
              <w:jc w:val="center"/>
              <w:rPr>
                <w:rFonts w:eastAsia="ＭＳ ゴシック"/>
                <w:bCs/>
                <w:szCs w:val="24"/>
              </w:rPr>
            </w:pPr>
            <w:r w:rsidRPr="00E22097">
              <w:rPr>
                <w:rFonts w:eastAsia="ＭＳ ゴシック"/>
                <w:bCs/>
                <w:szCs w:val="24"/>
              </w:rPr>
              <w:t xml:space="preserve"> 95 VA </w:t>
            </w:r>
          </w:p>
        </w:tc>
      </w:tr>
      <w:tr w:rsidR="0068430E" w:rsidRPr="00E22097" w:rsidTr="00020593">
        <w:trPr>
          <w:trHeight w:val="70"/>
        </w:trPr>
        <w:tc>
          <w:tcPr>
            <w:tcW w:w="1035" w:type="dxa"/>
            <w:vMerge/>
            <w:tcBorders>
              <w:left w:val="single" w:sz="4" w:space="0" w:color="auto"/>
              <w:right w:val="single" w:sz="4" w:space="0" w:color="auto"/>
            </w:tcBorders>
            <w:shd w:val="clear" w:color="000000" w:fill="FFFFFF"/>
            <w:textDirection w:val="tbRlV"/>
            <w:vAlign w:val="center"/>
          </w:tcPr>
          <w:p w:rsidR="0068430E" w:rsidRPr="00E22097" w:rsidRDefault="0068430E">
            <w:pPr>
              <w:spacing w:line="240" w:lineRule="exact"/>
              <w:ind w:rightChars="3" w:right="7"/>
              <w:jc w:val="center"/>
              <w:rPr>
                <w:rFonts w:eastAsia="ＭＳ ゴシック"/>
                <w:bCs/>
                <w:szCs w:val="24"/>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8430E" w:rsidRPr="00E22097" w:rsidRDefault="008169FA">
            <w:pPr>
              <w:spacing w:line="240" w:lineRule="exact"/>
              <w:ind w:rightChars="3" w:right="7"/>
              <w:jc w:val="center"/>
              <w:rPr>
                <w:rFonts w:eastAsia="ＭＳ ゴシック"/>
                <w:bCs/>
                <w:szCs w:val="24"/>
              </w:rPr>
            </w:pPr>
            <w:r w:rsidRPr="00E22097">
              <w:rPr>
                <w:rFonts w:eastAsia="ＭＳ ゴシック" w:hint="eastAsia"/>
                <w:bCs/>
                <w:szCs w:val="24"/>
              </w:rPr>
              <w:t>-</w:t>
            </w:r>
          </w:p>
        </w:tc>
        <w:tc>
          <w:tcPr>
            <w:tcW w:w="63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8430E" w:rsidRPr="00E22097" w:rsidRDefault="00F53FEF">
            <w:pPr>
              <w:spacing w:line="240" w:lineRule="exact"/>
              <w:ind w:rightChars="3" w:right="7"/>
              <w:rPr>
                <w:rFonts w:eastAsia="ＭＳ ゴシック"/>
                <w:bCs/>
                <w:szCs w:val="24"/>
              </w:rPr>
            </w:pPr>
            <w:r w:rsidRPr="00E22097">
              <w:rPr>
                <w:szCs w:val="24"/>
              </w:rPr>
              <w:t>T intersection</w:t>
            </w:r>
            <w:r w:rsidR="00293EAD" w:rsidRPr="00E22097">
              <w:rPr>
                <w:rFonts w:eastAsia="ＭＳ ゴシック"/>
                <w:bCs/>
                <w:szCs w:val="24"/>
              </w:rPr>
              <w:t>(</w:t>
            </w:r>
            <w:r w:rsidR="0068430E" w:rsidRPr="00E22097">
              <w:rPr>
                <w:rFonts w:eastAsia="ＭＳ ゴシック"/>
                <w:bCs/>
                <w:szCs w:val="24"/>
              </w:rPr>
              <w:t>2</w:t>
            </w:r>
            <w:r w:rsidR="00C74837" w:rsidRPr="00E22097">
              <w:rPr>
                <w:rFonts w:eastAsia="ＭＳ ゴシック"/>
                <w:bCs/>
                <w:szCs w:val="24"/>
              </w:rPr>
              <w:t>-lane</w:t>
            </w:r>
            <w:r w:rsidR="0068430E" w:rsidRPr="00E22097">
              <w:rPr>
                <w:rFonts w:eastAsia="ＭＳ ゴシック"/>
                <w:bCs/>
                <w:szCs w:val="24"/>
              </w:rPr>
              <w:t>×2</w:t>
            </w:r>
            <w:r w:rsidR="00C74837" w:rsidRPr="00E22097">
              <w:rPr>
                <w:rFonts w:eastAsia="ＭＳ ゴシック"/>
                <w:bCs/>
                <w:szCs w:val="24"/>
              </w:rPr>
              <w:t>-lane</w:t>
            </w:r>
            <w:r w:rsidR="00293EAD" w:rsidRPr="00E22097">
              <w:rPr>
                <w:rFonts w:eastAsia="ＭＳ ゴシック"/>
                <w:bCs/>
                <w:szCs w:val="24"/>
              </w:rPr>
              <w:t>)</w:t>
            </w:r>
            <w:r w:rsidR="003631B0" w:rsidRPr="00E22097">
              <w:rPr>
                <w:rFonts w:eastAsia="ＭＳ ゴシック" w:hint="eastAsia"/>
                <w:bCs/>
                <w:szCs w:val="24"/>
              </w:rPr>
              <w:t xml:space="preserve"> </w:t>
            </w:r>
            <w:r w:rsidR="0068430E" w:rsidRPr="00E22097">
              <w:rPr>
                <w:rFonts w:eastAsia="ＭＳ ゴシック"/>
                <w:bCs/>
                <w:szCs w:val="24"/>
              </w:rPr>
              <w:t>15 lx</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8430E" w:rsidRPr="00E22097" w:rsidRDefault="0068430E">
            <w:pPr>
              <w:spacing w:line="280" w:lineRule="exact"/>
              <w:ind w:rightChars="3" w:right="7"/>
              <w:jc w:val="center"/>
              <w:rPr>
                <w:rFonts w:eastAsia="ＭＳ ゴシック"/>
                <w:bCs/>
                <w:szCs w:val="24"/>
              </w:rPr>
            </w:pPr>
            <w:r w:rsidRPr="00E22097">
              <w:rPr>
                <w:rFonts w:eastAsia="ＭＳ ゴシック"/>
                <w:bCs/>
                <w:szCs w:val="24"/>
              </w:rPr>
              <w:t xml:space="preserve"> 70 VA</w:t>
            </w:r>
          </w:p>
        </w:tc>
      </w:tr>
      <w:tr w:rsidR="0068430E" w:rsidRPr="00E22097" w:rsidTr="00020593">
        <w:trPr>
          <w:trHeight w:val="70"/>
        </w:trPr>
        <w:tc>
          <w:tcPr>
            <w:tcW w:w="1035" w:type="dxa"/>
            <w:vMerge/>
            <w:tcBorders>
              <w:left w:val="single" w:sz="4" w:space="0" w:color="auto"/>
              <w:right w:val="single" w:sz="4" w:space="0" w:color="auto"/>
            </w:tcBorders>
            <w:shd w:val="clear" w:color="000000" w:fill="FFFFFF"/>
            <w:vAlign w:val="center"/>
          </w:tcPr>
          <w:p w:rsidR="0068430E" w:rsidRPr="00E22097" w:rsidRDefault="0068430E">
            <w:pPr>
              <w:spacing w:line="240" w:lineRule="exact"/>
              <w:ind w:rightChars="3" w:right="7"/>
              <w:jc w:val="center"/>
              <w:rPr>
                <w:rFonts w:eastAsia="ＭＳ ゴシック"/>
                <w:bCs/>
                <w:szCs w:val="24"/>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8430E" w:rsidRPr="00E22097" w:rsidRDefault="008169FA">
            <w:pPr>
              <w:spacing w:line="240" w:lineRule="exact"/>
              <w:ind w:rightChars="3" w:right="7"/>
              <w:jc w:val="center"/>
              <w:rPr>
                <w:rFonts w:eastAsia="ＭＳ ゴシック"/>
                <w:bCs/>
                <w:szCs w:val="24"/>
              </w:rPr>
            </w:pPr>
            <w:r w:rsidRPr="00E22097">
              <w:rPr>
                <w:rFonts w:eastAsia="ＭＳ ゴシック" w:hint="eastAsia"/>
                <w:bCs/>
                <w:szCs w:val="24"/>
              </w:rPr>
              <w:t>-</w:t>
            </w:r>
          </w:p>
        </w:tc>
        <w:tc>
          <w:tcPr>
            <w:tcW w:w="63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8430E" w:rsidRPr="00E22097" w:rsidRDefault="00F53FEF">
            <w:pPr>
              <w:spacing w:line="240" w:lineRule="exact"/>
              <w:ind w:rightChars="3" w:right="7"/>
              <w:rPr>
                <w:rFonts w:eastAsia="ＭＳ ゴシック"/>
                <w:bCs/>
                <w:szCs w:val="24"/>
              </w:rPr>
            </w:pPr>
            <w:r w:rsidRPr="00E22097">
              <w:rPr>
                <w:szCs w:val="24"/>
              </w:rPr>
              <w:t>T intersection</w:t>
            </w:r>
            <w:r w:rsidR="00293EAD" w:rsidRPr="00E22097">
              <w:rPr>
                <w:rFonts w:eastAsia="ＭＳ ゴシック"/>
                <w:bCs/>
                <w:szCs w:val="24"/>
              </w:rPr>
              <w:t>(</w:t>
            </w:r>
            <w:r w:rsidR="0068430E" w:rsidRPr="00E22097">
              <w:rPr>
                <w:rFonts w:eastAsia="ＭＳ ゴシック"/>
                <w:bCs/>
                <w:szCs w:val="24"/>
              </w:rPr>
              <w:t>2</w:t>
            </w:r>
            <w:r w:rsidR="00C74837" w:rsidRPr="00E22097">
              <w:rPr>
                <w:rFonts w:eastAsia="ＭＳ ゴシック"/>
                <w:bCs/>
                <w:szCs w:val="24"/>
              </w:rPr>
              <w:t>-lane</w:t>
            </w:r>
            <w:r w:rsidR="0068430E" w:rsidRPr="00E22097">
              <w:rPr>
                <w:rFonts w:eastAsia="ＭＳ ゴシック"/>
                <w:bCs/>
                <w:szCs w:val="24"/>
              </w:rPr>
              <w:t>×2</w:t>
            </w:r>
            <w:r w:rsidR="00C74837" w:rsidRPr="00E22097">
              <w:rPr>
                <w:rFonts w:eastAsia="ＭＳ ゴシック"/>
                <w:bCs/>
                <w:szCs w:val="24"/>
              </w:rPr>
              <w:t>-lane</w:t>
            </w:r>
            <w:r w:rsidR="00293EAD" w:rsidRPr="00E22097">
              <w:rPr>
                <w:rFonts w:eastAsia="ＭＳ ゴシック"/>
                <w:bCs/>
                <w:szCs w:val="24"/>
              </w:rPr>
              <w:t>)</w:t>
            </w:r>
            <w:r w:rsidR="003631B0" w:rsidRPr="00E22097">
              <w:rPr>
                <w:rFonts w:eastAsia="ＭＳ ゴシック" w:hint="eastAsia"/>
                <w:bCs/>
                <w:szCs w:val="24"/>
              </w:rPr>
              <w:t xml:space="preserve"> </w:t>
            </w:r>
            <w:r w:rsidR="0068430E" w:rsidRPr="00E22097">
              <w:rPr>
                <w:rFonts w:eastAsia="ＭＳ ゴシック"/>
                <w:bCs/>
                <w:szCs w:val="24"/>
              </w:rPr>
              <w:t>10 lx</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8430E" w:rsidRPr="00E22097" w:rsidRDefault="0068430E">
            <w:pPr>
              <w:spacing w:line="280" w:lineRule="exact"/>
              <w:ind w:rightChars="3" w:right="7"/>
              <w:jc w:val="center"/>
              <w:rPr>
                <w:rFonts w:eastAsia="ＭＳ ゴシック"/>
                <w:bCs/>
                <w:szCs w:val="24"/>
              </w:rPr>
            </w:pPr>
            <w:r w:rsidRPr="00E22097">
              <w:rPr>
                <w:rFonts w:eastAsia="ＭＳ ゴシック"/>
                <w:bCs/>
                <w:szCs w:val="24"/>
              </w:rPr>
              <w:t xml:space="preserve"> 70 VA </w:t>
            </w:r>
          </w:p>
        </w:tc>
      </w:tr>
      <w:tr w:rsidR="0068430E" w:rsidRPr="00E22097" w:rsidTr="00020593">
        <w:trPr>
          <w:trHeight w:val="70"/>
        </w:trPr>
        <w:tc>
          <w:tcPr>
            <w:tcW w:w="1035" w:type="dxa"/>
            <w:vMerge/>
            <w:tcBorders>
              <w:left w:val="single" w:sz="4" w:space="0" w:color="auto"/>
              <w:right w:val="single" w:sz="4" w:space="0" w:color="auto"/>
            </w:tcBorders>
            <w:shd w:val="clear" w:color="000000" w:fill="FFFFFF"/>
            <w:vAlign w:val="center"/>
          </w:tcPr>
          <w:p w:rsidR="0068430E" w:rsidRPr="00E22097" w:rsidRDefault="0068430E">
            <w:pPr>
              <w:spacing w:line="240" w:lineRule="exact"/>
              <w:ind w:rightChars="3" w:right="7"/>
              <w:jc w:val="center"/>
              <w:rPr>
                <w:rFonts w:eastAsia="ＭＳ ゴシック"/>
                <w:bCs/>
                <w:szCs w:val="24"/>
              </w:rPr>
            </w:pPr>
          </w:p>
        </w:tc>
        <w:tc>
          <w:tcPr>
            <w:tcW w:w="567" w:type="dxa"/>
            <w:vMerge w:val="restart"/>
            <w:tcBorders>
              <w:top w:val="single" w:sz="4" w:space="0" w:color="auto"/>
              <w:left w:val="single" w:sz="4" w:space="0" w:color="auto"/>
              <w:right w:val="single" w:sz="4" w:space="0" w:color="auto"/>
            </w:tcBorders>
            <w:shd w:val="clear" w:color="000000" w:fill="FFFFFF"/>
            <w:noWrap/>
            <w:vAlign w:val="center"/>
          </w:tcPr>
          <w:p w:rsidR="0068430E" w:rsidRPr="00E22097" w:rsidRDefault="008169FA">
            <w:pPr>
              <w:spacing w:line="240" w:lineRule="exact"/>
              <w:ind w:rightChars="3" w:right="7"/>
              <w:jc w:val="center"/>
              <w:rPr>
                <w:rFonts w:eastAsia="ＭＳ ゴシック"/>
                <w:bCs/>
                <w:szCs w:val="24"/>
              </w:rPr>
            </w:pPr>
            <w:r w:rsidRPr="00E22097">
              <w:rPr>
                <w:rFonts w:eastAsia="ＭＳ ゴシック" w:hint="eastAsia"/>
                <w:bCs/>
                <w:szCs w:val="24"/>
              </w:rPr>
              <w:t>-</w:t>
            </w:r>
          </w:p>
        </w:tc>
        <w:tc>
          <w:tcPr>
            <w:tcW w:w="4176" w:type="dxa"/>
            <w:vMerge w:val="restart"/>
            <w:tcBorders>
              <w:top w:val="single" w:sz="4" w:space="0" w:color="auto"/>
              <w:left w:val="single" w:sz="4" w:space="0" w:color="auto"/>
              <w:right w:val="single" w:sz="4" w:space="0" w:color="auto"/>
            </w:tcBorders>
            <w:shd w:val="clear" w:color="auto" w:fill="auto"/>
            <w:noWrap/>
            <w:vAlign w:val="center"/>
          </w:tcPr>
          <w:p w:rsidR="0068430E" w:rsidRPr="00E22097" w:rsidRDefault="00F53FEF">
            <w:pPr>
              <w:spacing w:line="240" w:lineRule="exact"/>
              <w:ind w:rightChars="3" w:right="7"/>
              <w:rPr>
                <w:rFonts w:eastAsia="ＭＳ ゴシック"/>
                <w:bCs/>
                <w:szCs w:val="24"/>
              </w:rPr>
            </w:pPr>
            <w:r w:rsidRPr="00E22097">
              <w:rPr>
                <w:szCs w:val="24"/>
              </w:rPr>
              <w:t>T intersection</w:t>
            </w:r>
            <w:r w:rsidR="00293EAD" w:rsidRPr="00E22097">
              <w:rPr>
                <w:rFonts w:eastAsia="ＭＳ ゴシック"/>
                <w:bCs/>
                <w:szCs w:val="24"/>
              </w:rPr>
              <w:t>(</w:t>
            </w:r>
            <w:r w:rsidR="0068430E" w:rsidRPr="00E22097">
              <w:rPr>
                <w:rFonts w:eastAsia="ＭＳ ゴシック"/>
                <w:bCs/>
                <w:szCs w:val="24"/>
              </w:rPr>
              <w:t>4</w:t>
            </w:r>
            <w:r w:rsidR="00C74837" w:rsidRPr="00E22097">
              <w:rPr>
                <w:rFonts w:eastAsia="ＭＳ ゴシック"/>
                <w:bCs/>
                <w:szCs w:val="24"/>
              </w:rPr>
              <w:t>-lane</w:t>
            </w:r>
            <w:r w:rsidR="0068430E" w:rsidRPr="00E22097">
              <w:rPr>
                <w:rFonts w:eastAsia="ＭＳ ゴシック"/>
                <w:bCs/>
                <w:szCs w:val="24"/>
              </w:rPr>
              <w:t>×2</w:t>
            </w:r>
            <w:r w:rsidR="00C74837" w:rsidRPr="00E22097">
              <w:rPr>
                <w:rFonts w:eastAsia="ＭＳ ゴシック"/>
                <w:bCs/>
                <w:szCs w:val="24"/>
              </w:rPr>
              <w:t>-lane</w:t>
            </w:r>
            <w:r w:rsidR="00293EAD" w:rsidRPr="00E22097">
              <w:rPr>
                <w:rFonts w:eastAsia="ＭＳ ゴシック"/>
                <w:bCs/>
                <w:szCs w:val="24"/>
              </w:rPr>
              <w:t>)</w:t>
            </w:r>
            <w:r w:rsidR="0068430E" w:rsidRPr="00E22097">
              <w:rPr>
                <w:rFonts w:eastAsia="ＭＳ ゴシック"/>
                <w:bCs/>
                <w:szCs w:val="24"/>
              </w:rPr>
              <w:t>20 lx</w:t>
            </w:r>
          </w:p>
        </w:tc>
        <w:tc>
          <w:tcPr>
            <w:tcW w:w="2177" w:type="dxa"/>
            <w:tcBorders>
              <w:top w:val="single" w:sz="4" w:space="0" w:color="auto"/>
              <w:left w:val="single" w:sz="4" w:space="0" w:color="auto"/>
              <w:bottom w:val="single" w:sz="4" w:space="0" w:color="auto"/>
              <w:right w:val="single" w:sz="4" w:space="0" w:color="auto"/>
            </w:tcBorders>
            <w:vAlign w:val="center"/>
          </w:tcPr>
          <w:p w:rsidR="0068430E" w:rsidRPr="00E22097" w:rsidRDefault="003164AE">
            <w:pPr>
              <w:spacing w:line="280" w:lineRule="exact"/>
              <w:ind w:rightChars="3" w:right="7"/>
              <w:rPr>
                <w:rFonts w:eastAsia="ＭＳ ゴシック"/>
                <w:bCs/>
                <w:szCs w:val="24"/>
              </w:rPr>
            </w:pPr>
            <w:r w:rsidRPr="00E22097">
              <w:rPr>
                <w:rFonts w:eastAsia="ＭＳ ゴシック"/>
                <w:bCs/>
                <w:szCs w:val="24"/>
              </w:rPr>
              <w:t>for continuous lighting</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8430E" w:rsidRPr="00E22097" w:rsidRDefault="0068430E">
            <w:pPr>
              <w:spacing w:line="280" w:lineRule="exact"/>
              <w:ind w:rightChars="3" w:right="7"/>
              <w:jc w:val="center"/>
              <w:rPr>
                <w:rFonts w:eastAsia="ＭＳ ゴシック"/>
                <w:bCs/>
                <w:szCs w:val="24"/>
              </w:rPr>
            </w:pPr>
            <w:r w:rsidRPr="00E22097">
              <w:rPr>
                <w:rFonts w:eastAsia="ＭＳ ゴシック"/>
                <w:bCs/>
                <w:szCs w:val="24"/>
              </w:rPr>
              <w:t>125 VA</w:t>
            </w:r>
          </w:p>
        </w:tc>
      </w:tr>
      <w:tr w:rsidR="0068430E" w:rsidRPr="00E22097" w:rsidTr="00020593">
        <w:trPr>
          <w:trHeight w:val="70"/>
        </w:trPr>
        <w:tc>
          <w:tcPr>
            <w:tcW w:w="1035" w:type="dxa"/>
            <w:vMerge/>
            <w:tcBorders>
              <w:left w:val="single" w:sz="4" w:space="0" w:color="auto"/>
              <w:right w:val="single" w:sz="4" w:space="0" w:color="auto"/>
            </w:tcBorders>
            <w:shd w:val="clear" w:color="000000" w:fill="FFFFFF"/>
            <w:vAlign w:val="center"/>
          </w:tcPr>
          <w:p w:rsidR="0068430E" w:rsidRPr="00E22097" w:rsidRDefault="0068430E">
            <w:pPr>
              <w:spacing w:line="240" w:lineRule="exact"/>
              <w:ind w:rightChars="3" w:right="7"/>
              <w:jc w:val="center"/>
              <w:rPr>
                <w:rFonts w:eastAsia="ＭＳ ゴシック"/>
                <w:bCs/>
                <w:szCs w:val="24"/>
              </w:rPr>
            </w:pPr>
          </w:p>
        </w:tc>
        <w:tc>
          <w:tcPr>
            <w:tcW w:w="567" w:type="dxa"/>
            <w:vMerge/>
            <w:tcBorders>
              <w:left w:val="single" w:sz="4" w:space="0" w:color="auto"/>
              <w:bottom w:val="single" w:sz="4" w:space="0" w:color="auto"/>
              <w:right w:val="single" w:sz="4" w:space="0" w:color="auto"/>
            </w:tcBorders>
            <w:shd w:val="clear" w:color="000000" w:fill="FFFFFF"/>
            <w:noWrap/>
            <w:vAlign w:val="center"/>
          </w:tcPr>
          <w:p w:rsidR="0068430E" w:rsidRPr="00E22097" w:rsidRDefault="0068430E">
            <w:pPr>
              <w:spacing w:line="240" w:lineRule="exact"/>
              <w:ind w:rightChars="3" w:right="7"/>
              <w:jc w:val="center"/>
              <w:rPr>
                <w:rFonts w:eastAsia="ＭＳ ゴシック"/>
                <w:bCs/>
                <w:szCs w:val="24"/>
              </w:rPr>
            </w:pPr>
          </w:p>
        </w:tc>
        <w:tc>
          <w:tcPr>
            <w:tcW w:w="4176" w:type="dxa"/>
            <w:vMerge/>
            <w:tcBorders>
              <w:left w:val="single" w:sz="4" w:space="0" w:color="auto"/>
              <w:bottom w:val="single" w:sz="4" w:space="0" w:color="auto"/>
              <w:right w:val="single" w:sz="4" w:space="0" w:color="auto"/>
            </w:tcBorders>
            <w:shd w:val="clear" w:color="auto" w:fill="auto"/>
            <w:noWrap/>
            <w:vAlign w:val="center"/>
          </w:tcPr>
          <w:p w:rsidR="0068430E" w:rsidRPr="00E22097" w:rsidRDefault="0068430E">
            <w:pPr>
              <w:spacing w:line="240" w:lineRule="exact"/>
              <w:ind w:rightChars="3" w:right="7"/>
              <w:rPr>
                <w:rFonts w:eastAsia="ＭＳ ゴシック"/>
                <w:bCs/>
                <w:szCs w:val="24"/>
              </w:rPr>
            </w:pPr>
          </w:p>
        </w:tc>
        <w:tc>
          <w:tcPr>
            <w:tcW w:w="2177" w:type="dxa"/>
            <w:tcBorders>
              <w:top w:val="single" w:sz="4" w:space="0" w:color="auto"/>
              <w:left w:val="single" w:sz="4" w:space="0" w:color="auto"/>
              <w:bottom w:val="single" w:sz="4" w:space="0" w:color="auto"/>
              <w:right w:val="single" w:sz="4" w:space="0" w:color="auto"/>
            </w:tcBorders>
            <w:vAlign w:val="center"/>
          </w:tcPr>
          <w:p w:rsidR="0068430E" w:rsidRPr="00E22097" w:rsidRDefault="00A0162B">
            <w:pPr>
              <w:spacing w:line="240" w:lineRule="exact"/>
              <w:ind w:rightChars="3" w:right="7"/>
              <w:rPr>
                <w:rFonts w:eastAsia="ＭＳ ゴシック"/>
                <w:bCs/>
                <w:szCs w:val="24"/>
              </w:rPr>
            </w:pPr>
            <w:r w:rsidRPr="00E22097">
              <w:rPr>
                <w:rFonts w:eastAsia="ＭＳ ゴシック" w:hint="eastAsia"/>
                <w:bCs/>
                <w:szCs w:val="24"/>
              </w:rPr>
              <w:t>f</w:t>
            </w:r>
            <w:r w:rsidR="00BE7F36" w:rsidRPr="00E22097">
              <w:rPr>
                <w:rFonts w:eastAsia="ＭＳ ゴシック"/>
                <w:bCs/>
                <w:szCs w:val="24"/>
              </w:rPr>
              <w:t>or the intersection corner cutting part</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8430E" w:rsidRPr="00E22097" w:rsidRDefault="0068430E">
            <w:pPr>
              <w:spacing w:line="280" w:lineRule="exact"/>
              <w:ind w:rightChars="3" w:right="7"/>
              <w:jc w:val="center"/>
              <w:rPr>
                <w:rFonts w:eastAsia="ＭＳ ゴシック"/>
                <w:bCs/>
                <w:szCs w:val="24"/>
              </w:rPr>
            </w:pPr>
            <w:r w:rsidRPr="00E22097">
              <w:rPr>
                <w:rFonts w:eastAsia="ＭＳ ゴシック"/>
                <w:bCs/>
                <w:szCs w:val="24"/>
              </w:rPr>
              <w:t xml:space="preserve">120 VA </w:t>
            </w:r>
          </w:p>
        </w:tc>
      </w:tr>
      <w:tr w:rsidR="0068430E" w:rsidRPr="00E22097" w:rsidTr="00020593">
        <w:trPr>
          <w:trHeight w:val="70"/>
        </w:trPr>
        <w:tc>
          <w:tcPr>
            <w:tcW w:w="1035" w:type="dxa"/>
            <w:vMerge/>
            <w:tcBorders>
              <w:left w:val="single" w:sz="4" w:space="0" w:color="auto"/>
              <w:right w:val="single" w:sz="4" w:space="0" w:color="auto"/>
            </w:tcBorders>
            <w:shd w:val="clear" w:color="000000" w:fill="FFFFFF"/>
            <w:vAlign w:val="center"/>
          </w:tcPr>
          <w:p w:rsidR="0068430E" w:rsidRPr="00E22097" w:rsidRDefault="0068430E">
            <w:pPr>
              <w:spacing w:line="240" w:lineRule="exact"/>
              <w:ind w:rightChars="3" w:right="7"/>
              <w:jc w:val="center"/>
              <w:rPr>
                <w:rFonts w:eastAsia="ＭＳ ゴシック"/>
                <w:bCs/>
                <w:szCs w:val="24"/>
              </w:rPr>
            </w:pPr>
          </w:p>
        </w:tc>
        <w:tc>
          <w:tcPr>
            <w:tcW w:w="567" w:type="dxa"/>
            <w:vMerge w:val="restart"/>
            <w:tcBorders>
              <w:top w:val="single" w:sz="4" w:space="0" w:color="auto"/>
              <w:left w:val="single" w:sz="4" w:space="0" w:color="auto"/>
              <w:right w:val="single" w:sz="4" w:space="0" w:color="auto"/>
            </w:tcBorders>
            <w:shd w:val="clear" w:color="000000" w:fill="FFFFFF"/>
            <w:noWrap/>
            <w:vAlign w:val="center"/>
          </w:tcPr>
          <w:p w:rsidR="0068430E" w:rsidRPr="00E22097" w:rsidRDefault="008169FA">
            <w:pPr>
              <w:spacing w:line="240" w:lineRule="exact"/>
              <w:ind w:rightChars="3" w:right="7"/>
              <w:jc w:val="center"/>
              <w:rPr>
                <w:rFonts w:eastAsia="ＭＳ ゴシック"/>
                <w:bCs/>
                <w:szCs w:val="24"/>
              </w:rPr>
            </w:pPr>
            <w:r w:rsidRPr="00E22097">
              <w:rPr>
                <w:rFonts w:eastAsia="ＭＳ ゴシック" w:hint="eastAsia"/>
                <w:bCs/>
                <w:szCs w:val="24"/>
              </w:rPr>
              <w:t>-</w:t>
            </w:r>
          </w:p>
        </w:tc>
        <w:tc>
          <w:tcPr>
            <w:tcW w:w="4176" w:type="dxa"/>
            <w:vMerge w:val="restart"/>
            <w:tcBorders>
              <w:top w:val="single" w:sz="4" w:space="0" w:color="auto"/>
              <w:left w:val="single" w:sz="4" w:space="0" w:color="auto"/>
              <w:right w:val="single" w:sz="4" w:space="0" w:color="auto"/>
            </w:tcBorders>
            <w:shd w:val="clear" w:color="auto" w:fill="auto"/>
            <w:noWrap/>
            <w:vAlign w:val="center"/>
          </w:tcPr>
          <w:p w:rsidR="0068430E" w:rsidRPr="00E22097" w:rsidRDefault="00F53FEF">
            <w:pPr>
              <w:spacing w:line="240" w:lineRule="exact"/>
              <w:ind w:rightChars="3" w:right="7"/>
              <w:rPr>
                <w:rFonts w:eastAsia="ＭＳ ゴシック"/>
                <w:bCs/>
                <w:szCs w:val="24"/>
              </w:rPr>
            </w:pPr>
            <w:r w:rsidRPr="00E22097">
              <w:rPr>
                <w:szCs w:val="24"/>
              </w:rPr>
              <w:t>T intersection</w:t>
            </w:r>
            <w:r w:rsidR="00293EAD" w:rsidRPr="00E22097">
              <w:rPr>
                <w:rFonts w:eastAsia="ＭＳ ゴシック"/>
                <w:bCs/>
                <w:szCs w:val="24"/>
              </w:rPr>
              <w:t>(</w:t>
            </w:r>
            <w:r w:rsidR="0068430E" w:rsidRPr="00E22097">
              <w:rPr>
                <w:rFonts w:eastAsia="ＭＳ ゴシック"/>
                <w:bCs/>
                <w:szCs w:val="24"/>
              </w:rPr>
              <w:t>4</w:t>
            </w:r>
            <w:r w:rsidR="00C74837" w:rsidRPr="00E22097">
              <w:rPr>
                <w:rFonts w:eastAsia="ＭＳ ゴシック"/>
                <w:bCs/>
                <w:szCs w:val="24"/>
              </w:rPr>
              <w:t>-lane</w:t>
            </w:r>
            <w:r w:rsidR="0068430E" w:rsidRPr="00E22097">
              <w:rPr>
                <w:rFonts w:eastAsia="ＭＳ ゴシック"/>
                <w:bCs/>
                <w:szCs w:val="24"/>
              </w:rPr>
              <w:t>×2</w:t>
            </w:r>
            <w:r w:rsidR="00C74837" w:rsidRPr="00E22097">
              <w:rPr>
                <w:rFonts w:eastAsia="ＭＳ ゴシック"/>
                <w:bCs/>
                <w:szCs w:val="24"/>
              </w:rPr>
              <w:t>-lane</w:t>
            </w:r>
            <w:r w:rsidR="00293EAD" w:rsidRPr="00E22097">
              <w:rPr>
                <w:rFonts w:eastAsia="ＭＳ ゴシック"/>
                <w:bCs/>
                <w:szCs w:val="24"/>
              </w:rPr>
              <w:t>)</w:t>
            </w:r>
            <w:r w:rsidR="0068430E" w:rsidRPr="00E22097">
              <w:rPr>
                <w:rFonts w:eastAsia="ＭＳ ゴシック"/>
                <w:bCs/>
                <w:szCs w:val="24"/>
              </w:rPr>
              <w:t>15 lx</w:t>
            </w:r>
          </w:p>
        </w:tc>
        <w:tc>
          <w:tcPr>
            <w:tcW w:w="2177" w:type="dxa"/>
            <w:tcBorders>
              <w:top w:val="single" w:sz="4" w:space="0" w:color="auto"/>
              <w:left w:val="single" w:sz="4" w:space="0" w:color="auto"/>
              <w:bottom w:val="single" w:sz="4" w:space="0" w:color="auto"/>
              <w:right w:val="single" w:sz="4" w:space="0" w:color="auto"/>
            </w:tcBorders>
            <w:vAlign w:val="center"/>
          </w:tcPr>
          <w:p w:rsidR="0068430E" w:rsidRPr="00E22097" w:rsidRDefault="003164AE">
            <w:pPr>
              <w:spacing w:line="280" w:lineRule="exact"/>
              <w:ind w:rightChars="3" w:right="7"/>
              <w:rPr>
                <w:rFonts w:eastAsia="ＭＳ ゴシック"/>
                <w:bCs/>
                <w:szCs w:val="24"/>
              </w:rPr>
            </w:pPr>
            <w:r w:rsidRPr="00E22097">
              <w:rPr>
                <w:rFonts w:eastAsia="ＭＳ ゴシック"/>
                <w:bCs/>
                <w:szCs w:val="24"/>
              </w:rPr>
              <w:t>for continuous lighting</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8430E" w:rsidRPr="00E22097" w:rsidRDefault="0068430E">
            <w:pPr>
              <w:spacing w:line="280" w:lineRule="exact"/>
              <w:ind w:rightChars="3" w:right="7"/>
              <w:jc w:val="center"/>
              <w:rPr>
                <w:rFonts w:eastAsia="ＭＳ ゴシック"/>
                <w:bCs/>
                <w:szCs w:val="24"/>
              </w:rPr>
            </w:pPr>
            <w:r w:rsidRPr="00E22097">
              <w:rPr>
                <w:rFonts w:eastAsia="ＭＳ ゴシック"/>
                <w:bCs/>
                <w:szCs w:val="24"/>
              </w:rPr>
              <w:t xml:space="preserve"> 95 VA</w:t>
            </w:r>
          </w:p>
        </w:tc>
      </w:tr>
      <w:tr w:rsidR="0068430E" w:rsidRPr="00E22097" w:rsidTr="00020593">
        <w:trPr>
          <w:trHeight w:val="70"/>
        </w:trPr>
        <w:tc>
          <w:tcPr>
            <w:tcW w:w="1035" w:type="dxa"/>
            <w:vMerge/>
            <w:tcBorders>
              <w:left w:val="single" w:sz="4" w:space="0" w:color="auto"/>
              <w:right w:val="single" w:sz="4" w:space="0" w:color="auto"/>
            </w:tcBorders>
            <w:shd w:val="clear" w:color="000000" w:fill="FFFFFF"/>
            <w:vAlign w:val="center"/>
          </w:tcPr>
          <w:p w:rsidR="0068430E" w:rsidRPr="00E22097" w:rsidRDefault="0068430E">
            <w:pPr>
              <w:spacing w:line="240" w:lineRule="exact"/>
              <w:ind w:rightChars="3" w:right="7"/>
              <w:jc w:val="center"/>
              <w:rPr>
                <w:rFonts w:eastAsia="ＭＳ ゴシック"/>
                <w:bCs/>
                <w:szCs w:val="24"/>
              </w:rPr>
            </w:pPr>
          </w:p>
        </w:tc>
        <w:tc>
          <w:tcPr>
            <w:tcW w:w="567" w:type="dxa"/>
            <w:vMerge/>
            <w:tcBorders>
              <w:left w:val="single" w:sz="4" w:space="0" w:color="auto"/>
              <w:bottom w:val="single" w:sz="4" w:space="0" w:color="auto"/>
              <w:right w:val="single" w:sz="4" w:space="0" w:color="auto"/>
            </w:tcBorders>
            <w:shd w:val="clear" w:color="000000" w:fill="FFFFFF"/>
            <w:noWrap/>
            <w:vAlign w:val="center"/>
          </w:tcPr>
          <w:p w:rsidR="0068430E" w:rsidRPr="00E22097" w:rsidRDefault="0068430E">
            <w:pPr>
              <w:spacing w:line="240" w:lineRule="exact"/>
              <w:ind w:rightChars="3" w:right="7"/>
              <w:jc w:val="center"/>
              <w:rPr>
                <w:rFonts w:eastAsia="ＭＳ ゴシック"/>
                <w:bCs/>
                <w:szCs w:val="24"/>
              </w:rPr>
            </w:pPr>
          </w:p>
        </w:tc>
        <w:tc>
          <w:tcPr>
            <w:tcW w:w="4176" w:type="dxa"/>
            <w:vMerge/>
            <w:tcBorders>
              <w:left w:val="single" w:sz="4" w:space="0" w:color="auto"/>
              <w:bottom w:val="single" w:sz="4" w:space="0" w:color="auto"/>
              <w:right w:val="single" w:sz="4" w:space="0" w:color="auto"/>
            </w:tcBorders>
            <w:shd w:val="clear" w:color="auto" w:fill="auto"/>
            <w:noWrap/>
            <w:vAlign w:val="center"/>
          </w:tcPr>
          <w:p w:rsidR="0068430E" w:rsidRPr="00E22097" w:rsidRDefault="0068430E">
            <w:pPr>
              <w:spacing w:line="240" w:lineRule="exact"/>
              <w:ind w:rightChars="3" w:right="7"/>
              <w:rPr>
                <w:rFonts w:eastAsia="ＭＳ ゴシック"/>
                <w:bCs/>
                <w:szCs w:val="24"/>
              </w:rPr>
            </w:pPr>
          </w:p>
        </w:tc>
        <w:tc>
          <w:tcPr>
            <w:tcW w:w="2177" w:type="dxa"/>
            <w:tcBorders>
              <w:top w:val="single" w:sz="4" w:space="0" w:color="auto"/>
              <w:left w:val="single" w:sz="4" w:space="0" w:color="auto"/>
              <w:bottom w:val="single" w:sz="4" w:space="0" w:color="auto"/>
              <w:right w:val="single" w:sz="4" w:space="0" w:color="auto"/>
            </w:tcBorders>
            <w:vAlign w:val="center"/>
          </w:tcPr>
          <w:p w:rsidR="0068430E" w:rsidRPr="00E22097" w:rsidRDefault="00A0162B">
            <w:pPr>
              <w:spacing w:line="240" w:lineRule="exact"/>
              <w:ind w:rightChars="3" w:right="7"/>
              <w:rPr>
                <w:rFonts w:eastAsia="ＭＳ ゴシック"/>
                <w:bCs/>
                <w:szCs w:val="24"/>
              </w:rPr>
            </w:pPr>
            <w:r w:rsidRPr="00E22097">
              <w:rPr>
                <w:rFonts w:eastAsia="ＭＳ ゴシック" w:hint="eastAsia"/>
                <w:bCs/>
                <w:szCs w:val="24"/>
              </w:rPr>
              <w:t>f</w:t>
            </w:r>
            <w:r w:rsidR="00BE7F36" w:rsidRPr="00E22097">
              <w:rPr>
                <w:rFonts w:eastAsia="ＭＳ ゴシック"/>
                <w:bCs/>
                <w:szCs w:val="24"/>
              </w:rPr>
              <w:t>or the intersection corner cutting part</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8430E" w:rsidRPr="00E22097" w:rsidRDefault="0068430E">
            <w:pPr>
              <w:spacing w:line="280" w:lineRule="exact"/>
              <w:ind w:rightChars="3" w:right="7"/>
              <w:jc w:val="center"/>
              <w:rPr>
                <w:rFonts w:eastAsia="ＭＳ ゴシック"/>
                <w:bCs/>
                <w:szCs w:val="24"/>
              </w:rPr>
            </w:pPr>
            <w:r w:rsidRPr="00E22097">
              <w:rPr>
                <w:rFonts w:eastAsia="ＭＳ ゴシック"/>
                <w:bCs/>
                <w:szCs w:val="24"/>
              </w:rPr>
              <w:t xml:space="preserve"> 95 VA </w:t>
            </w:r>
          </w:p>
        </w:tc>
      </w:tr>
      <w:tr w:rsidR="0068430E" w:rsidRPr="00E22097" w:rsidTr="00020593">
        <w:trPr>
          <w:trHeight w:val="70"/>
        </w:trPr>
        <w:tc>
          <w:tcPr>
            <w:tcW w:w="1035" w:type="dxa"/>
            <w:vMerge/>
            <w:tcBorders>
              <w:left w:val="single" w:sz="4" w:space="0" w:color="auto"/>
              <w:right w:val="single" w:sz="4" w:space="0" w:color="auto"/>
            </w:tcBorders>
            <w:shd w:val="clear" w:color="000000" w:fill="FFFFFF"/>
            <w:vAlign w:val="center"/>
          </w:tcPr>
          <w:p w:rsidR="0068430E" w:rsidRPr="00E22097" w:rsidRDefault="0068430E">
            <w:pPr>
              <w:spacing w:line="240" w:lineRule="exact"/>
              <w:ind w:rightChars="3" w:right="7"/>
              <w:jc w:val="center"/>
              <w:rPr>
                <w:rFonts w:eastAsia="ＭＳ ゴシック"/>
                <w:bCs/>
                <w:szCs w:val="24"/>
              </w:rPr>
            </w:pPr>
          </w:p>
        </w:tc>
        <w:tc>
          <w:tcPr>
            <w:tcW w:w="567" w:type="dxa"/>
            <w:vMerge w:val="restart"/>
            <w:tcBorders>
              <w:top w:val="single" w:sz="4" w:space="0" w:color="auto"/>
              <w:left w:val="single" w:sz="4" w:space="0" w:color="auto"/>
              <w:right w:val="single" w:sz="4" w:space="0" w:color="auto"/>
            </w:tcBorders>
            <w:shd w:val="clear" w:color="000000" w:fill="FFFFFF"/>
            <w:noWrap/>
            <w:vAlign w:val="center"/>
          </w:tcPr>
          <w:p w:rsidR="0068430E" w:rsidRPr="00E22097" w:rsidRDefault="008169FA">
            <w:pPr>
              <w:spacing w:line="240" w:lineRule="exact"/>
              <w:ind w:rightChars="3" w:right="7"/>
              <w:jc w:val="center"/>
              <w:rPr>
                <w:rFonts w:eastAsia="ＭＳ ゴシック"/>
                <w:bCs/>
                <w:szCs w:val="24"/>
              </w:rPr>
            </w:pPr>
            <w:r w:rsidRPr="00E22097">
              <w:rPr>
                <w:rFonts w:eastAsia="ＭＳ ゴシック" w:hint="eastAsia"/>
                <w:bCs/>
                <w:szCs w:val="24"/>
              </w:rPr>
              <w:t>-</w:t>
            </w:r>
          </w:p>
        </w:tc>
        <w:tc>
          <w:tcPr>
            <w:tcW w:w="4176" w:type="dxa"/>
            <w:vMerge w:val="restart"/>
            <w:tcBorders>
              <w:top w:val="single" w:sz="4" w:space="0" w:color="auto"/>
              <w:left w:val="single" w:sz="4" w:space="0" w:color="auto"/>
              <w:right w:val="single" w:sz="4" w:space="0" w:color="auto"/>
            </w:tcBorders>
            <w:shd w:val="clear" w:color="auto" w:fill="auto"/>
            <w:noWrap/>
            <w:vAlign w:val="center"/>
          </w:tcPr>
          <w:p w:rsidR="0068430E" w:rsidRPr="00E22097" w:rsidRDefault="00F53FEF">
            <w:pPr>
              <w:spacing w:line="240" w:lineRule="exact"/>
              <w:ind w:rightChars="3" w:right="7"/>
              <w:rPr>
                <w:rFonts w:eastAsia="ＭＳ ゴシック"/>
                <w:bCs/>
                <w:szCs w:val="24"/>
              </w:rPr>
            </w:pPr>
            <w:r w:rsidRPr="00E22097">
              <w:rPr>
                <w:rFonts w:eastAsia="ＭＳ ゴシック"/>
                <w:bCs/>
                <w:szCs w:val="24"/>
              </w:rPr>
              <w:t>T intersection</w:t>
            </w:r>
            <w:r w:rsidR="00293EAD" w:rsidRPr="00E22097">
              <w:rPr>
                <w:rFonts w:eastAsia="ＭＳ ゴシック"/>
                <w:bCs/>
                <w:szCs w:val="24"/>
              </w:rPr>
              <w:t>(</w:t>
            </w:r>
            <w:r w:rsidR="0068430E" w:rsidRPr="00E22097">
              <w:rPr>
                <w:rFonts w:eastAsia="ＭＳ ゴシック"/>
                <w:bCs/>
                <w:szCs w:val="24"/>
              </w:rPr>
              <w:t>4</w:t>
            </w:r>
            <w:r w:rsidR="00C74837" w:rsidRPr="00E22097">
              <w:rPr>
                <w:rFonts w:eastAsia="ＭＳ ゴシック"/>
                <w:bCs/>
                <w:szCs w:val="24"/>
              </w:rPr>
              <w:t>-lane</w:t>
            </w:r>
            <w:r w:rsidR="0068430E" w:rsidRPr="00E22097">
              <w:rPr>
                <w:rFonts w:eastAsia="ＭＳ ゴシック"/>
                <w:bCs/>
                <w:szCs w:val="24"/>
              </w:rPr>
              <w:t>×2</w:t>
            </w:r>
            <w:r w:rsidR="00C74837" w:rsidRPr="00E22097">
              <w:rPr>
                <w:rFonts w:eastAsia="ＭＳ ゴシック"/>
                <w:bCs/>
                <w:szCs w:val="24"/>
              </w:rPr>
              <w:t>-lane</w:t>
            </w:r>
            <w:r w:rsidR="00293EAD" w:rsidRPr="00E22097">
              <w:rPr>
                <w:rFonts w:eastAsia="ＭＳ ゴシック"/>
                <w:bCs/>
                <w:szCs w:val="24"/>
              </w:rPr>
              <w:t>)</w:t>
            </w:r>
            <w:r w:rsidR="0068430E" w:rsidRPr="00E22097">
              <w:rPr>
                <w:rFonts w:eastAsia="ＭＳ ゴシック"/>
                <w:bCs/>
                <w:szCs w:val="24"/>
              </w:rPr>
              <w:t>10 lx</w:t>
            </w:r>
          </w:p>
        </w:tc>
        <w:tc>
          <w:tcPr>
            <w:tcW w:w="2177" w:type="dxa"/>
            <w:tcBorders>
              <w:top w:val="single" w:sz="4" w:space="0" w:color="auto"/>
              <w:left w:val="single" w:sz="4" w:space="0" w:color="auto"/>
              <w:bottom w:val="single" w:sz="4" w:space="0" w:color="auto"/>
              <w:right w:val="single" w:sz="4" w:space="0" w:color="auto"/>
            </w:tcBorders>
            <w:vAlign w:val="center"/>
          </w:tcPr>
          <w:p w:rsidR="0068430E" w:rsidRPr="00E22097" w:rsidRDefault="003164AE">
            <w:pPr>
              <w:spacing w:line="280" w:lineRule="exact"/>
              <w:ind w:rightChars="3" w:right="7"/>
              <w:rPr>
                <w:rFonts w:eastAsia="ＭＳ ゴシック"/>
                <w:bCs/>
                <w:szCs w:val="24"/>
              </w:rPr>
            </w:pPr>
            <w:r w:rsidRPr="00E22097">
              <w:rPr>
                <w:rFonts w:eastAsia="ＭＳ ゴシック"/>
                <w:bCs/>
                <w:szCs w:val="24"/>
              </w:rPr>
              <w:t>for continuous lighting</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8430E" w:rsidRPr="00E22097" w:rsidRDefault="0068430E">
            <w:pPr>
              <w:spacing w:line="280" w:lineRule="exact"/>
              <w:ind w:rightChars="3" w:right="7"/>
              <w:jc w:val="center"/>
              <w:rPr>
                <w:rFonts w:eastAsia="ＭＳ ゴシック"/>
                <w:bCs/>
                <w:szCs w:val="24"/>
              </w:rPr>
            </w:pPr>
            <w:r w:rsidRPr="00E22097">
              <w:rPr>
                <w:rFonts w:eastAsia="ＭＳ ゴシック"/>
                <w:bCs/>
                <w:szCs w:val="24"/>
              </w:rPr>
              <w:t xml:space="preserve"> 70 VA</w:t>
            </w:r>
          </w:p>
        </w:tc>
      </w:tr>
      <w:tr w:rsidR="0068430E" w:rsidRPr="00E22097" w:rsidTr="00020593">
        <w:trPr>
          <w:trHeight w:val="70"/>
        </w:trPr>
        <w:tc>
          <w:tcPr>
            <w:tcW w:w="1035" w:type="dxa"/>
            <w:vMerge/>
            <w:tcBorders>
              <w:left w:val="single" w:sz="4" w:space="0" w:color="auto"/>
              <w:right w:val="single" w:sz="4" w:space="0" w:color="auto"/>
            </w:tcBorders>
            <w:shd w:val="clear" w:color="000000" w:fill="FFFFFF"/>
            <w:vAlign w:val="center"/>
          </w:tcPr>
          <w:p w:rsidR="0068430E" w:rsidRPr="00E22097" w:rsidRDefault="0068430E">
            <w:pPr>
              <w:spacing w:line="240" w:lineRule="exact"/>
              <w:ind w:rightChars="3" w:right="7"/>
              <w:jc w:val="center"/>
              <w:rPr>
                <w:rFonts w:eastAsia="ＭＳ ゴシック"/>
                <w:bCs/>
                <w:szCs w:val="24"/>
              </w:rPr>
            </w:pPr>
          </w:p>
        </w:tc>
        <w:tc>
          <w:tcPr>
            <w:tcW w:w="567" w:type="dxa"/>
            <w:vMerge/>
            <w:tcBorders>
              <w:left w:val="single" w:sz="4" w:space="0" w:color="auto"/>
              <w:bottom w:val="single" w:sz="4" w:space="0" w:color="auto"/>
              <w:right w:val="single" w:sz="4" w:space="0" w:color="auto"/>
            </w:tcBorders>
            <w:shd w:val="clear" w:color="000000" w:fill="FFFFFF"/>
            <w:noWrap/>
            <w:vAlign w:val="center"/>
          </w:tcPr>
          <w:p w:rsidR="0068430E" w:rsidRPr="00E22097" w:rsidRDefault="0068430E">
            <w:pPr>
              <w:spacing w:line="240" w:lineRule="exact"/>
              <w:ind w:rightChars="3" w:right="7"/>
              <w:jc w:val="center"/>
              <w:rPr>
                <w:rFonts w:eastAsia="ＭＳ ゴシック"/>
                <w:bCs/>
                <w:szCs w:val="24"/>
              </w:rPr>
            </w:pPr>
          </w:p>
        </w:tc>
        <w:tc>
          <w:tcPr>
            <w:tcW w:w="4176" w:type="dxa"/>
            <w:vMerge/>
            <w:tcBorders>
              <w:left w:val="single" w:sz="4" w:space="0" w:color="auto"/>
              <w:bottom w:val="single" w:sz="4" w:space="0" w:color="auto"/>
              <w:right w:val="single" w:sz="4" w:space="0" w:color="auto"/>
            </w:tcBorders>
            <w:shd w:val="clear" w:color="auto" w:fill="auto"/>
            <w:noWrap/>
            <w:vAlign w:val="center"/>
          </w:tcPr>
          <w:p w:rsidR="0068430E" w:rsidRPr="00E22097" w:rsidRDefault="0068430E">
            <w:pPr>
              <w:spacing w:line="240" w:lineRule="exact"/>
              <w:ind w:rightChars="3" w:right="7"/>
              <w:rPr>
                <w:rFonts w:eastAsia="ＭＳ ゴシック"/>
                <w:bCs/>
                <w:szCs w:val="24"/>
              </w:rPr>
            </w:pPr>
          </w:p>
        </w:tc>
        <w:tc>
          <w:tcPr>
            <w:tcW w:w="2177" w:type="dxa"/>
            <w:tcBorders>
              <w:top w:val="single" w:sz="4" w:space="0" w:color="auto"/>
              <w:left w:val="single" w:sz="4" w:space="0" w:color="auto"/>
              <w:bottom w:val="single" w:sz="4" w:space="0" w:color="auto"/>
              <w:right w:val="single" w:sz="4" w:space="0" w:color="auto"/>
            </w:tcBorders>
            <w:vAlign w:val="center"/>
          </w:tcPr>
          <w:p w:rsidR="0068430E" w:rsidRPr="00E22097" w:rsidRDefault="00A0162B">
            <w:pPr>
              <w:spacing w:line="240" w:lineRule="exact"/>
              <w:ind w:rightChars="3" w:right="7"/>
              <w:rPr>
                <w:rFonts w:eastAsia="ＭＳ ゴシック"/>
                <w:bCs/>
                <w:szCs w:val="24"/>
              </w:rPr>
            </w:pPr>
            <w:r w:rsidRPr="00E22097">
              <w:rPr>
                <w:rFonts w:eastAsia="ＭＳ ゴシック" w:hint="eastAsia"/>
                <w:bCs/>
                <w:szCs w:val="24"/>
              </w:rPr>
              <w:t>f</w:t>
            </w:r>
            <w:r w:rsidR="00BE7F36" w:rsidRPr="00E22097">
              <w:rPr>
                <w:rFonts w:eastAsia="ＭＳ ゴシック"/>
                <w:bCs/>
                <w:szCs w:val="24"/>
              </w:rPr>
              <w:t>or the intersection corner cutting part</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8430E" w:rsidRPr="00E22097" w:rsidRDefault="0068430E">
            <w:pPr>
              <w:spacing w:line="280" w:lineRule="exact"/>
              <w:ind w:rightChars="3" w:right="7"/>
              <w:jc w:val="center"/>
              <w:rPr>
                <w:rFonts w:eastAsia="ＭＳ ゴシック"/>
                <w:bCs/>
                <w:szCs w:val="24"/>
              </w:rPr>
            </w:pPr>
            <w:r w:rsidRPr="00E22097">
              <w:rPr>
                <w:rFonts w:eastAsia="ＭＳ ゴシック"/>
                <w:bCs/>
                <w:szCs w:val="24"/>
              </w:rPr>
              <w:t xml:space="preserve"> 70 VA </w:t>
            </w:r>
          </w:p>
        </w:tc>
      </w:tr>
      <w:tr w:rsidR="0068430E" w:rsidRPr="00E22097" w:rsidTr="00020593">
        <w:trPr>
          <w:trHeight w:val="70"/>
        </w:trPr>
        <w:tc>
          <w:tcPr>
            <w:tcW w:w="1035" w:type="dxa"/>
            <w:vMerge/>
            <w:tcBorders>
              <w:left w:val="single" w:sz="4" w:space="0" w:color="auto"/>
              <w:right w:val="single" w:sz="4" w:space="0" w:color="auto"/>
            </w:tcBorders>
            <w:shd w:val="clear" w:color="000000" w:fill="FFFFFF"/>
            <w:vAlign w:val="center"/>
          </w:tcPr>
          <w:p w:rsidR="0068430E" w:rsidRPr="00E22097" w:rsidRDefault="0068430E">
            <w:pPr>
              <w:spacing w:line="240" w:lineRule="exact"/>
              <w:ind w:rightChars="3" w:right="7"/>
              <w:jc w:val="center"/>
              <w:rPr>
                <w:rFonts w:eastAsia="ＭＳ ゴシック"/>
                <w:bCs/>
                <w:szCs w:val="24"/>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8430E" w:rsidRPr="00E22097" w:rsidRDefault="008169FA">
            <w:pPr>
              <w:spacing w:line="240" w:lineRule="exact"/>
              <w:ind w:rightChars="3" w:right="7"/>
              <w:jc w:val="center"/>
              <w:rPr>
                <w:rFonts w:eastAsia="ＭＳ ゴシック"/>
                <w:bCs/>
                <w:szCs w:val="24"/>
              </w:rPr>
            </w:pPr>
            <w:r w:rsidRPr="00E22097">
              <w:rPr>
                <w:rFonts w:eastAsia="ＭＳ ゴシック" w:hint="eastAsia"/>
                <w:bCs/>
                <w:szCs w:val="24"/>
              </w:rPr>
              <w:t>-</w:t>
            </w:r>
          </w:p>
        </w:tc>
        <w:tc>
          <w:tcPr>
            <w:tcW w:w="63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8430E" w:rsidRPr="00E22097" w:rsidRDefault="00FA423B">
            <w:pPr>
              <w:spacing w:line="240" w:lineRule="exact"/>
              <w:ind w:rightChars="3" w:right="7"/>
              <w:rPr>
                <w:rFonts w:eastAsia="ＭＳ ゴシック"/>
                <w:bCs/>
                <w:szCs w:val="24"/>
              </w:rPr>
            </w:pPr>
            <w:r w:rsidRPr="00E22097">
              <w:rPr>
                <w:rFonts w:eastAsia="ＭＳ ゴシック"/>
                <w:bCs/>
                <w:szCs w:val="24"/>
              </w:rPr>
              <w:t>Y T intersection</w:t>
            </w:r>
            <w:r w:rsidR="00293EAD" w:rsidRPr="00E22097">
              <w:rPr>
                <w:rFonts w:eastAsia="ＭＳ ゴシック"/>
                <w:bCs/>
                <w:szCs w:val="24"/>
              </w:rPr>
              <w:t>(</w:t>
            </w:r>
            <w:r w:rsidR="0068430E" w:rsidRPr="00E22097">
              <w:rPr>
                <w:rFonts w:eastAsia="ＭＳ ゴシック"/>
                <w:bCs/>
                <w:szCs w:val="24"/>
              </w:rPr>
              <w:t>4</w:t>
            </w:r>
            <w:r w:rsidR="00C74837" w:rsidRPr="00E22097">
              <w:rPr>
                <w:rFonts w:eastAsia="ＭＳ ゴシック"/>
                <w:bCs/>
                <w:szCs w:val="24"/>
              </w:rPr>
              <w:t>-lane</w:t>
            </w:r>
            <w:r w:rsidR="0068430E" w:rsidRPr="00E22097">
              <w:rPr>
                <w:rFonts w:eastAsia="ＭＳ ゴシック"/>
                <w:bCs/>
                <w:szCs w:val="24"/>
              </w:rPr>
              <w:t>×2</w:t>
            </w:r>
            <w:r w:rsidR="00C74837" w:rsidRPr="00E22097">
              <w:rPr>
                <w:rFonts w:eastAsia="ＭＳ ゴシック"/>
                <w:bCs/>
                <w:szCs w:val="24"/>
              </w:rPr>
              <w:t>-lane</w:t>
            </w:r>
            <w:r w:rsidR="00293EAD" w:rsidRPr="00E22097">
              <w:rPr>
                <w:rFonts w:eastAsia="ＭＳ ゴシック"/>
                <w:bCs/>
                <w:szCs w:val="24"/>
              </w:rPr>
              <w:t>)</w:t>
            </w:r>
            <w:r w:rsidR="0068430E" w:rsidRPr="00E22097">
              <w:rPr>
                <w:rFonts w:eastAsia="ＭＳ ゴシック"/>
                <w:bCs/>
                <w:szCs w:val="24"/>
              </w:rPr>
              <w:t xml:space="preserve"> 20 lx</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8430E" w:rsidRPr="00E22097" w:rsidRDefault="0068430E">
            <w:pPr>
              <w:spacing w:line="280" w:lineRule="exact"/>
              <w:ind w:rightChars="3" w:right="7"/>
              <w:jc w:val="center"/>
              <w:rPr>
                <w:rFonts w:eastAsia="ＭＳ ゴシック"/>
                <w:bCs/>
                <w:szCs w:val="24"/>
              </w:rPr>
            </w:pPr>
            <w:r w:rsidRPr="00E22097">
              <w:rPr>
                <w:rFonts w:eastAsia="ＭＳ ゴシック"/>
                <w:bCs/>
                <w:szCs w:val="24"/>
              </w:rPr>
              <w:t>125 VA</w:t>
            </w:r>
          </w:p>
        </w:tc>
      </w:tr>
      <w:tr w:rsidR="0068430E" w:rsidRPr="00E22097" w:rsidTr="00020593">
        <w:trPr>
          <w:trHeight w:val="70"/>
        </w:trPr>
        <w:tc>
          <w:tcPr>
            <w:tcW w:w="1035" w:type="dxa"/>
            <w:vMerge/>
            <w:tcBorders>
              <w:left w:val="single" w:sz="4" w:space="0" w:color="auto"/>
              <w:right w:val="single" w:sz="4" w:space="0" w:color="auto"/>
            </w:tcBorders>
            <w:shd w:val="clear" w:color="000000" w:fill="FFFFFF"/>
            <w:vAlign w:val="center"/>
          </w:tcPr>
          <w:p w:rsidR="0068430E" w:rsidRPr="00E22097" w:rsidRDefault="0068430E">
            <w:pPr>
              <w:spacing w:line="240" w:lineRule="exact"/>
              <w:ind w:rightChars="3" w:right="7"/>
              <w:jc w:val="center"/>
              <w:rPr>
                <w:rFonts w:eastAsia="ＭＳ ゴシック"/>
                <w:bCs/>
                <w:szCs w:val="24"/>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8430E" w:rsidRPr="00E22097" w:rsidRDefault="008169FA">
            <w:pPr>
              <w:spacing w:line="240" w:lineRule="exact"/>
              <w:ind w:rightChars="3" w:right="7"/>
              <w:jc w:val="center"/>
              <w:rPr>
                <w:rFonts w:eastAsia="ＭＳ ゴシック"/>
                <w:bCs/>
                <w:szCs w:val="24"/>
              </w:rPr>
            </w:pPr>
            <w:r w:rsidRPr="00E22097">
              <w:rPr>
                <w:rFonts w:eastAsia="ＭＳ ゴシック" w:hint="eastAsia"/>
                <w:bCs/>
                <w:szCs w:val="24"/>
              </w:rPr>
              <w:t>-</w:t>
            </w:r>
          </w:p>
        </w:tc>
        <w:tc>
          <w:tcPr>
            <w:tcW w:w="63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8430E" w:rsidRPr="00E22097" w:rsidRDefault="00FA423B">
            <w:pPr>
              <w:spacing w:line="240" w:lineRule="exact"/>
              <w:ind w:rightChars="3" w:right="7"/>
              <w:rPr>
                <w:rFonts w:eastAsia="ＭＳ ゴシック"/>
                <w:bCs/>
                <w:szCs w:val="24"/>
              </w:rPr>
            </w:pPr>
            <w:r w:rsidRPr="00E22097">
              <w:rPr>
                <w:rFonts w:eastAsia="ＭＳ ゴシック"/>
                <w:bCs/>
                <w:szCs w:val="24"/>
              </w:rPr>
              <w:t>Y T intersection</w:t>
            </w:r>
            <w:r w:rsidR="00293EAD" w:rsidRPr="00E22097">
              <w:rPr>
                <w:rFonts w:eastAsia="ＭＳ ゴシック"/>
                <w:bCs/>
                <w:szCs w:val="24"/>
              </w:rPr>
              <w:t>(</w:t>
            </w:r>
            <w:r w:rsidR="0068430E" w:rsidRPr="00E22097">
              <w:rPr>
                <w:rFonts w:eastAsia="ＭＳ ゴシック"/>
                <w:bCs/>
                <w:szCs w:val="24"/>
              </w:rPr>
              <w:t>4</w:t>
            </w:r>
            <w:r w:rsidR="00C74837" w:rsidRPr="00E22097">
              <w:rPr>
                <w:rFonts w:eastAsia="ＭＳ ゴシック"/>
                <w:bCs/>
                <w:szCs w:val="24"/>
              </w:rPr>
              <w:t>-lane</w:t>
            </w:r>
            <w:r w:rsidR="0068430E" w:rsidRPr="00E22097">
              <w:rPr>
                <w:rFonts w:eastAsia="ＭＳ ゴシック"/>
                <w:bCs/>
                <w:szCs w:val="24"/>
              </w:rPr>
              <w:t>×2</w:t>
            </w:r>
            <w:r w:rsidR="00C74837" w:rsidRPr="00E22097">
              <w:rPr>
                <w:rFonts w:eastAsia="ＭＳ ゴシック"/>
                <w:bCs/>
                <w:szCs w:val="24"/>
              </w:rPr>
              <w:t>-lane</w:t>
            </w:r>
            <w:r w:rsidR="00293EAD" w:rsidRPr="00E22097">
              <w:rPr>
                <w:rFonts w:eastAsia="ＭＳ ゴシック"/>
                <w:bCs/>
                <w:szCs w:val="24"/>
              </w:rPr>
              <w:t>)</w:t>
            </w:r>
            <w:r w:rsidR="0068430E" w:rsidRPr="00E22097">
              <w:rPr>
                <w:rFonts w:eastAsia="ＭＳ ゴシック"/>
                <w:bCs/>
                <w:szCs w:val="24"/>
              </w:rPr>
              <w:t xml:space="preserve"> 15 lx</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8430E" w:rsidRPr="00E22097" w:rsidRDefault="0068430E">
            <w:pPr>
              <w:spacing w:line="280" w:lineRule="exact"/>
              <w:ind w:rightChars="3" w:right="7"/>
              <w:jc w:val="center"/>
              <w:rPr>
                <w:rFonts w:eastAsia="ＭＳ ゴシック"/>
                <w:bCs/>
                <w:szCs w:val="24"/>
              </w:rPr>
            </w:pPr>
            <w:r w:rsidRPr="00E22097">
              <w:rPr>
                <w:rFonts w:eastAsia="ＭＳ ゴシック"/>
                <w:bCs/>
                <w:szCs w:val="24"/>
              </w:rPr>
              <w:t xml:space="preserve"> 95 VA </w:t>
            </w:r>
          </w:p>
        </w:tc>
      </w:tr>
      <w:tr w:rsidR="0068430E" w:rsidRPr="00E22097" w:rsidTr="00020593">
        <w:trPr>
          <w:trHeight w:val="70"/>
        </w:trPr>
        <w:tc>
          <w:tcPr>
            <w:tcW w:w="1035" w:type="dxa"/>
            <w:vMerge/>
            <w:tcBorders>
              <w:left w:val="single" w:sz="4" w:space="0" w:color="auto"/>
              <w:right w:val="single" w:sz="4" w:space="0" w:color="auto"/>
            </w:tcBorders>
            <w:shd w:val="clear" w:color="000000" w:fill="FFFFFF"/>
            <w:vAlign w:val="center"/>
          </w:tcPr>
          <w:p w:rsidR="0068430E" w:rsidRPr="00E22097" w:rsidRDefault="0068430E">
            <w:pPr>
              <w:spacing w:line="240" w:lineRule="exact"/>
              <w:ind w:rightChars="3" w:right="7"/>
              <w:jc w:val="center"/>
              <w:rPr>
                <w:rFonts w:eastAsia="ＭＳ ゴシック"/>
                <w:bCs/>
                <w:szCs w:val="24"/>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8430E" w:rsidRPr="00E22097" w:rsidRDefault="008169FA">
            <w:pPr>
              <w:spacing w:line="240" w:lineRule="exact"/>
              <w:ind w:rightChars="3" w:right="7"/>
              <w:jc w:val="center"/>
              <w:rPr>
                <w:rFonts w:eastAsia="ＭＳ ゴシック"/>
                <w:bCs/>
                <w:szCs w:val="24"/>
              </w:rPr>
            </w:pPr>
            <w:r w:rsidRPr="00E22097">
              <w:rPr>
                <w:rFonts w:eastAsia="ＭＳ ゴシック" w:hint="eastAsia"/>
                <w:bCs/>
                <w:szCs w:val="24"/>
              </w:rPr>
              <w:t>-</w:t>
            </w:r>
          </w:p>
        </w:tc>
        <w:tc>
          <w:tcPr>
            <w:tcW w:w="63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8430E" w:rsidRPr="00E22097" w:rsidRDefault="00FA423B">
            <w:pPr>
              <w:spacing w:line="240" w:lineRule="exact"/>
              <w:ind w:rightChars="3" w:right="7"/>
              <w:rPr>
                <w:rFonts w:eastAsia="ＭＳ ゴシック"/>
                <w:bCs/>
                <w:szCs w:val="24"/>
              </w:rPr>
            </w:pPr>
            <w:r w:rsidRPr="00E22097">
              <w:rPr>
                <w:rFonts w:eastAsia="ＭＳ ゴシック"/>
                <w:bCs/>
                <w:szCs w:val="24"/>
              </w:rPr>
              <w:t>Y T intersection</w:t>
            </w:r>
            <w:r w:rsidR="00293EAD" w:rsidRPr="00E22097">
              <w:rPr>
                <w:rFonts w:eastAsia="ＭＳ ゴシック"/>
                <w:bCs/>
                <w:szCs w:val="24"/>
              </w:rPr>
              <w:t>(</w:t>
            </w:r>
            <w:r w:rsidR="0068430E" w:rsidRPr="00E22097">
              <w:rPr>
                <w:rFonts w:eastAsia="ＭＳ ゴシック"/>
                <w:bCs/>
                <w:szCs w:val="24"/>
              </w:rPr>
              <w:t>4</w:t>
            </w:r>
            <w:r w:rsidR="00C74837" w:rsidRPr="00E22097">
              <w:rPr>
                <w:rFonts w:eastAsia="ＭＳ ゴシック"/>
                <w:bCs/>
                <w:szCs w:val="24"/>
              </w:rPr>
              <w:t>-lane</w:t>
            </w:r>
            <w:r w:rsidR="0068430E" w:rsidRPr="00E22097">
              <w:rPr>
                <w:rFonts w:eastAsia="ＭＳ ゴシック"/>
                <w:bCs/>
                <w:szCs w:val="24"/>
              </w:rPr>
              <w:t>×2</w:t>
            </w:r>
            <w:r w:rsidR="00C74837" w:rsidRPr="00E22097">
              <w:rPr>
                <w:rFonts w:eastAsia="ＭＳ ゴシック"/>
                <w:bCs/>
                <w:szCs w:val="24"/>
              </w:rPr>
              <w:t>-lane</w:t>
            </w:r>
            <w:r w:rsidR="00293EAD" w:rsidRPr="00E22097">
              <w:rPr>
                <w:rFonts w:eastAsia="ＭＳ ゴシック"/>
                <w:bCs/>
                <w:szCs w:val="24"/>
              </w:rPr>
              <w:t>)</w:t>
            </w:r>
            <w:r w:rsidR="0068430E" w:rsidRPr="00E22097">
              <w:rPr>
                <w:rFonts w:eastAsia="ＭＳ ゴシック"/>
                <w:bCs/>
                <w:szCs w:val="24"/>
              </w:rPr>
              <w:t xml:space="preserve"> 10 lx</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8430E" w:rsidRPr="00E22097" w:rsidRDefault="0068430E">
            <w:pPr>
              <w:spacing w:line="280" w:lineRule="exact"/>
              <w:ind w:rightChars="3" w:right="7"/>
              <w:jc w:val="center"/>
              <w:rPr>
                <w:rFonts w:eastAsia="ＭＳ ゴシック"/>
                <w:bCs/>
                <w:szCs w:val="24"/>
              </w:rPr>
            </w:pPr>
            <w:r w:rsidRPr="00E22097">
              <w:rPr>
                <w:rFonts w:eastAsia="ＭＳ ゴシック"/>
                <w:bCs/>
                <w:szCs w:val="24"/>
              </w:rPr>
              <w:t xml:space="preserve"> 70 VA</w:t>
            </w:r>
          </w:p>
        </w:tc>
      </w:tr>
      <w:tr w:rsidR="0068430E" w:rsidRPr="00E22097" w:rsidTr="00020593">
        <w:trPr>
          <w:trHeight w:val="70"/>
        </w:trPr>
        <w:tc>
          <w:tcPr>
            <w:tcW w:w="1035" w:type="dxa"/>
            <w:vMerge/>
            <w:tcBorders>
              <w:left w:val="single" w:sz="4" w:space="0" w:color="auto"/>
              <w:right w:val="single" w:sz="4" w:space="0" w:color="auto"/>
            </w:tcBorders>
            <w:shd w:val="clear" w:color="000000" w:fill="FFFFFF"/>
            <w:vAlign w:val="center"/>
          </w:tcPr>
          <w:p w:rsidR="0068430E" w:rsidRPr="00E22097" w:rsidRDefault="0068430E">
            <w:pPr>
              <w:spacing w:line="240" w:lineRule="exact"/>
              <w:ind w:rightChars="3" w:right="7"/>
              <w:jc w:val="center"/>
              <w:rPr>
                <w:rFonts w:eastAsia="ＭＳ ゴシック"/>
                <w:bCs/>
                <w:szCs w:val="24"/>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8430E" w:rsidRPr="00E22097" w:rsidRDefault="008E32DB">
            <w:pPr>
              <w:spacing w:line="240" w:lineRule="exact"/>
              <w:ind w:rightChars="3" w:right="7"/>
              <w:jc w:val="center"/>
              <w:rPr>
                <w:rFonts w:eastAsia="ＭＳ ゴシック"/>
                <w:bCs/>
                <w:szCs w:val="24"/>
              </w:rPr>
            </w:pPr>
            <w:r w:rsidRPr="00E22097">
              <w:rPr>
                <w:rFonts w:eastAsia="ＭＳ ゴシック"/>
                <w:bCs/>
                <w:szCs w:val="24"/>
              </w:rPr>
              <w:t>V</w:t>
            </w:r>
          </w:p>
        </w:tc>
        <w:tc>
          <w:tcPr>
            <w:tcW w:w="63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8430E" w:rsidRPr="00E22097" w:rsidRDefault="009A0B8E">
            <w:pPr>
              <w:spacing w:line="240" w:lineRule="exact"/>
              <w:ind w:rightChars="3" w:right="7"/>
              <w:rPr>
                <w:rFonts w:eastAsia="ＭＳ ゴシック"/>
                <w:bCs/>
                <w:szCs w:val="24"/>
              </w:rPr>
            </w:pPr>
            <w:r w:rsidRPr="00E22097">
              <w:rPr>
                <w:rFonts w:eastAsia="ＭＳ ゴシック"/>
                <w:bCs/>
                <w:szCs w:val="24"/>
              </w:rPr>
              <w:t>System to illuminate the background of the pedestrian</w:t>
            </w:r>
            <w:r w:rsidR="0068430E" w:rsidRPr="00E22097">
              <w:rPr>
                <w:rFonts w:eastAsia="ＭＳ ゴシック"/>
                <w:bCs/>
                <w:szCs w:val="24"/>
              </w:rPr>
              <w:t xml:space="preserve"> 20 lx</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8430E" w:rsidRPr="00E22097" w:rsidRDefault="0068430E">
            <w:pPr>
              <w:spacing w:line="280" w:lineRule="exact"/>
              <w:ind w:rightChars="3" w:right="7"/>
              <w:jc w:val="center"/>
              <w:rPr>
                <w:rFonts w:eastAsia="ＭＳ ゴシック"/>
                <w:bCs/>
                <w:szCs w:val="24"/>
              </w:rPr>
            </w:pPr>
            <w:r w:rsidRPr="00E22097">
              <w:rPr>
                <w:rFonts w:eastAsia="ＭＳ ゴシック"/>
                <w:bCs/>
                <w:szCs w:val="24"/>
              </w:rPr>
              <w:t xml:space="preserve">180 VA </w:t>
            </w:r>
          </w:p>
        </w:tc>
      </w:tr>
      <w:tr w:rsidR="0068430E" w:rsidRPr="00E22097" w:rsidTr="00020593">
        <w:trPr>
          <w:trHeight w:val="70"/>
        </w:trPr>
        <w:tc>
          <w:tcPr>
            <w:tcW w:w="1035" w:type="dxa"/>
            <w:vMerge/>
            <w:tcBorders>
              <w:left w:val="single" w:sz="4" w:space="0" w:color="auto"/>
              <w:right w:val="single" w:sz="4" w:space="0" w:color="auto"/>
            </w:tcBorders>
            <w:shd w:val="clear" w:color="000000" w:fill="FFFFFF"/>
            <w:textDirection w:val="tbRlV"/>
            <w:vAlign w:val="center"/>
          </w:tcPr>
          <w:p w:rsidR="0068430E" w:rsidRPr="00E22097" w:rsidRDefault="0068430E">
            <w:pPr>
              <w:spacing w:line="240" w:lineRule="exact"/>
              <w:ind w:rightChars="3" w:right="7"/>
              <w:jc w:val="center"/>
              <w:rPr>
                <w:rFonts w:eastAsia="ＭＳ ゴシック"/>
                <w:bCs/>
                <w:szCs w:val="24"/>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8430E" w:rsidRPr="00E22097" w:rsidRDefault="008169FA">
            <w:pPr>
              <w:spacing w:line="240" w:lineRule="exact"/>
              <w:ind w:rightChars="3" w:right="7"/>
              <w:jc w:val="center"/>
              <w:rPr>
                <w:rFonts w:eastAsia="ＭＳ ゴシック"/>
                <w:bCs/>
                <w:szCs w:val="24"/>
              </w:rPr>
            </w:pPr>
            <w:r w:rsidRPr="00E22097">
              <w:rPr>
                <w:rFonts w:eastAsia="ＭＳ ゴシック" w:hint="eastAsia"/>
                <w:bCs/>
                <w:szCs w:val="24"/>
              </w:rPr>
              <w:t>-</w:t>
            </w:r>
          </w:p>
        </w:tc>
        <w:tc>
          <w:tcPr>
            <w:tcW w:w="63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8430E" w:rsidRPr="00E22097" w:rsidRDefault="00BE7F36">
            <w:pPr>
              <w:spacing w:line="240" w:lineRule="exact"/>
              <w:ind w:rightChars="3" w:right="7"/>
              <w:rPr>
                <w:rFonts w:eastAsia="ＭＳ ゴシック"/>
                <w:bCs/>
                <w:szCs w:val="24"/>
              </w:rPr>
            </w:pPr>
            <w:r w:rsidRPr="00E22097">
              <w:rPr>
                <w:rFonts w:eastAsia="ＭＳ ゴシック"/>
                <w:bCs/>
                <w:szCs w:val="24"/>
              </w:rPr>
              <w:t>System to illuminate the background of the pedestrian</w:t>
            </w:r>
            <w:r w:rsidR="008169FA" w:rsidRPr="00E22097">
              <w:rPr>
                <w:rFonts w:eastAsia="ＭＳ ゴシック" w:hint="eastAsia"/>
                <w:bCs/>
                <w:szCs w:val="24"/>
              </w:rPr>
              <w:t xml:space="preserve"> </w:t>
            </w:r>
            <w:r w:rsidR="0068430E" w:rsidRPr="00E22097">
              <w:rPr>
                <w:rFonts w:eastAsia="ＭＳ ゴシック"/>
                <w:bCs/>
                <w:szCs w:val="24"/>
              </w:rPr>
              <w:t>10 lx</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8430E" w:rsidRPr="00E22097" w:rsidRDefault="0068430E">
            <w:pPr>
              <w:spacing w:line="280" w:lineRule="exact"/>
              <w:ind w:rightChars="3" w:right="7"/>
              <w:jc w:val="center"/>
              <w:rPr>
                <w:rFonts w:eastAsia="ＭＳ ゴシック"/>
                <w:bCs/>
                <w:szCs w:val="24"/>
              </w:rPr>
            </w:pPr>
            <w:r w:rsidRPr="00E22097">
              <w:rPr>
                <w:rFonts w:eastAsia="ＭＳ ゴシック"/>
                <w:bCs/>
                <w:szCs w:val="24"/>
              </w:rPr>
              <w:t xml:space="preserve"> 95 VA</w:t>
            </w:r>
          </w:p>
        </w:tc>
      </w:tr>
      <w:tr w:rsidR="0068430E" w:rsidRPr="00E22097" w:rsidTr="00020593">
        <w:trPr>
          <w:trHeight w:val="70"/>
        </w:trPr>
        <w:tc>
          <w:tcPr>
            <w:tcW w:w="1035" w:type="dxa"/>
            <w:vMerge/>
            <w:tcBorders>
              <w:left w:val="single" w:sz="4" w:space="0" w:color="auto"/>
              <w:right w:val="single" w:sz="4" w:space="0" w:color="auto"/>
            </w:tcBorders>
            <w:shd w:val="clear" w:color="000000" w:fill="FFFFFF"/>
            <w:vAlign w:val="center"/>
          </w:tcPr>
          <w:p w:rsidR="0068430E" w:rsidRPr="00E22097" w:rsidRDefault="0068430E">
            <w:pPr>
              <w:spacing w:line="240" w:lineRule="exact"/>
              <w:ind w:rightChars="3" w:right="7"/>
              <w:jc w:val="center"/>
              <w:rPr>
                <w:rFonts w:eastAsia="ＭＳ ゴシック"/>
                <w:bCs/>
                <w:szCs w:val="24"/>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8430E" w:rsidRPr="00E22097" w:rsidRDefault="008E32DB">
            <w:pPr>
              <w:spacing w:line="240" w:lineRule="exact"/>
              <w:ind w:rightChars="3" w:right="7"/>
              <w:jc w:val="center"/>
              <w:rPr>
                <w:rFonts w:eastAsia="ＭＳ ゴシック"/>
                <w:bCs/>
                <w:szCs w:val="24"/>
              </w:rPr>
            </w:pPr>
            <w:r w:rsidRPr="00E22097">
              <w:rPr>
                <w:rFonts w:eastAsia="ＭＳ ゴシック"/>
                <w:bCs/>
                <w:szCs w:val="24"/>
              </w:rPr>
              <w:t>W</w:t>
            </w:r>
          </w:p>
        </w:tc>
        <w:tc>
          <w:tcPr>
            <w:tcW w:w="63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8430E" w:rsidRPr="00E22097" w:rsidRDefault="00BE7F36">
            <w:pPr>
              <w:spacing w:line="240" w:lineRule="exact"/>
              <w:ind w:rightChars="3" w:right="7"/>
              <w:rPr>
                <w:rFonts w:eastAsia="ＭＳ ゴシック"/>
                <w:bCs/>
                <w:szCs w:val="24"/>
              </w:rPr>
            </w:pPr>
            <w:r w:rsidRPr="00E22097">
              <w:rPr>
                <w:rFonts w:eastAsia="ＭＳ ゴシック"/>
                <w:bCs/>
                <w:szCs w:val="24"/>
              </w:rPr>
              <w:t>System to illuminate the background of the pedestrian</w:t>
            </w:r>
            <w:r w:rsidR="008169FA" w:rsidRPr="00E22097">
              <w:rPr>
                <w:rFonts w:eastAsia="ＭＳ ゴシック" w:hint="eastAsia"/>
                <w:bCs/>
                <w:szCs w:val="24"/>
              </w:rPr>
              <w:t xml:space="preserve"> </w:t>
            </w:r>
            <w:r w:rsidR="0068430E" w:rsidRPr="00E22097">
              <w:rPr>
                <w:rFonts w:eastAsia="ＭＳ ゴシック"/>
                <w:bCs/>
                <w:szCs w:val="24"/>
              </w:rPr>
              <w:t>20 lx</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8430E" w:rsidRPr="00E22097" w:rsidRDefault="0068430E">
            <w:pPr>
              <w:spacing w:line="280" w:lineRule="exact"/>
              <w:ind w:rightChars="3" w:right="7"/>
              <w:jc w:val="center"/>
              <w:rPr>
                <w:rFonts w:eastAsia="ＭＳ ゴシック"/>
                <w:bCs/>
                <w:szCs w:val="24"/>
              </w:rPr>
            </w:pPr>
            <w:r w:rsidRPr="00E22097">
              <w:rPr>
                <w:rFonts w:eastAsia="ＭＳ ゴシック"/>
                <w:bCs/>
                <w:szCs w:val="24"/>
              </w:rPr>
              <w:t xml:space="preserve">180 VA </w:t>
            </w:r>
          </w:p>
        </w:tc>
      </w:tr>
      <w:tr w:rsidR="0068430E" w:rsidRPr="00E22097" w:rsidTr="00020593">
        <w:trPr>
          <w:trHeight w:val="70"/>
        </w:trPr>
        <w:tc>
          <w:tcPr>
            <w:tcW w:w="1035" w:type="dxa"/>
            <w:vMerge/>
            <w:tcBorders>
              <w:left w:val="single" w:sz="4" w:space="0" w:color="auto"/>
              <w:bottom w:val="single" w:sz="4" w:space="0" w:color="auto"/>
              <w:right w:val="single" w:sz="4" w:space="0" w:color="auto"/>
            </w:tcBorders>
            <w:shd w:val="clear" w:color="000000" w:fill="FFFFFF"/>
            <w:vAlign w:val="center"/>
          </w:tcPr>
          <w:p w:rsidR="0068430E" w:rsidRPr="00E22097" w:rsidRDefault="0068430E">
            <w:pPr>
              <w:spacing w:line="240" w:lineRule="exact"/>
              <w:ind w:rightChars="3" w:right="7"/>
              <w:jc w:val="center"/>
              <w:rPr>
                <w:rFonts w:eastAsia="ＭＳ ゴシック"/>
                <w:bCs/>
                <w:szCs w:val="24"/>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8430E" w:rsidRPr="00E22097" w:rsidRDefault="008169FA">
            <w:pPr>
              <w:spacing w:line="240" w:lineRule="exact"/>
              <w:ind w:rightChars="3" w:right="7"/>
              <w:jc w:val="center"/>
              <w:rPr>
                <w:rFonts w:eastAsia="ＭＳ ゴシック"/>
                <w:bCs/>
                <w:szCs w:val="24"/>
              </w:rPr>
            </w:pPr>
            <w:r w:rsidRPr="00E22097">
              <w:rPr>
                <w:rFonts w:eastAsia="ＭＳ ゴシック" w:hint="eastAsia"/>
                <w:bCs/>
                <w:szCs w:val="24"/>
              </w:rPr>
              <w:t>-</w:t>
            </w:r>
          </w:p>
        </w:tc>
        <w:tc>
          <w:tcPr>
            <w:tcW w:w="63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8430E" w:rsidRPr="00E22097" w:rsidRDefault="00BE7F36">
            <w:pPr>
              <w:spacing w:line="240" w:lineRule="exact"/>
              <w:ind w:rightChars="3" w:right="7"/>
              <w:rPr>
                <w:rFonts w:eastAsia="ＭＳ ゴシック"/>
                <w:bCs/>
                <w:szCs w:val="24"/>
              </w:rPr>
            </w:pPr>
            <w:r w:rsidRPr="00E22097">
              <w:rPr>
                <w:rFonts w:eastAsia="ＭＳ ゴシック"/>
                <w:bCs/>
                <w:szCs w:val="24"/>
              </w:rPr>
              <w:t>System to illuminate the background of the pedestrian</w:t>
            </w:r>
            <w:r w:rsidR="008169FA" w:rsidRPr="00E22097">
              <w:rPr>
                <w:rFonts w:eastAsia="ＭＳ ゴシック" w:hint="eastAsia"/>
                <w:bCs/>
                <w:szCs w:val="24"/>
              </w:rPr>
              <w:t xml:space="preserve"> </w:t>
            </w:r>
            <w:r w:rsidR="0068430E" w:rsidRPr="00E22097">
              <w:rPr>
                <w:rFonts w:eastAsia="ＭＳ ゴシック"/>
                <w:bCs/>
                <w:szCs w:val="24"/>
              </w:rPr>
              <w:t>10 lx</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8430E" w:rsidRPr="00E22097" w:rsidRDefault="0068430E">
            <w:pPr>
              <w:spacing w:line="280" w:lineRule="exact"/>
              <w:ind w:rightChars="3" w:right="7"/>
              <w:jc w:val="center"/>
              <w:rPr>
                <w:rFonts w:eastAsia="ＭＳ ゴシック"/>
                <w:bCs/>
                <w:szCs w:val="24"/>
              </w:rPr>
            </w:pPr>
            <w:r w:rsidRPr="00E22097">
              <w:rPr>
                <w:rFonts w:eastAsia="ＭＳ ゴシック"/>
                <w:bCs/>
                <w:szCs w:val="24"/>
              </w:rPr>
              <w:t xml:space="preserve"> 95 VA</w:t>
            </w:r>
          </w:p>
        </w:tc>
      </w:tr>
    </w:tbl>
    <w:p w:rsidR="00280519" w:rsidRPr="00E22097" w:rsidRDefault="00280519">
      <w:pPr>
        <w:snapToGrid w:val="0"/>
        <w:jc w:val="both"/>
        <w:rPr>
          <w:szCs w:val="21"/>
        </w:rPr>
      </w:pPr>
      <w:r w:rsidRPr="00E22097">
        <w:rPr>
          <w:rFonts w:eastAsia="ＭＳ ゴシック"/>
          <w:b/>
          <w:szCs w:val="24"/>
        </w:rPr>
        <w:t>Note</w:t>
      </w:r>
      <w:r w:rsidRPr="00E22097">
        <w:rPr>
          <w:rFonts w:eastAsia="ＭＳ ゴシック" w:hint="eastAsia"/>
          <w:b/>
          <w:szCs w:val="24"/>
        </w:rPr>
        <w:t>s</w:t>
      </w:r>
      <w:r w:rsidRPr="00E22097">
        <w:rPr>
          <w:rFonts w:eastAsia="ＭＳ ゴシック"/>
          <w:b/>
          <w:szCs w:val="24"/>
        </w:rPr>
        <w:t>:</w:t>
      </w:r>
    </w:p>
    <w:p w:rsidR="00280519" w:rsidRPr="00E22097" w:rsidRDefault="00280519" w:rsidP="00E90135">
      <w:pPr>
        <w:pStyle w:val="af"/>
        <w:numPr>
          <w:ilvl w:val="0"/>
          <w:numId w:val="276"/>
        </w:numPr>
        <w:snapToGrid w:val="0"/>
        <w:spacing w:before="0" w:after="0"/>
        <w:ind w:left="709" w:rightChars="-9" w:right="-22" w:hanging="425"/>
        <w:jc w:val="both"/>
        <w:rPr>
          <w:rFonts w:ascii="Times New Roman" w:hAnsi="Times New Roman"/>
          <w:sz w:val="24"/>
          <w:szCs w:val="24"/>
        </w:rPr>
      </w:pPr>
      <w:r w:rsidRPr="00E22097">
        <w:rPr>
          <w:rFonts w:ascii="Times New Roman" w:hAnsi="Times New Roman"/>
          <w:b/>
          <w:i/>
          <w:sz w:val="24"/>
          <w:szCs w:val="24"/>
        </w:rPr>
        <w:t>Design condition type</w:t>
      </w:r>
      <w:r w:rsidRPr="00E22097">
        <w:rPr>
          <w:rFonts w:ascii="Times New Roman" w:hAnsi="Times New Roman"/>
          <w:sz w:val="24"/>
          <w:szCs w:val="24"/>
        </w:rPr>
        <w:t xml:space="preserve"> is according to the "LED road and tunnel lighting introduced guidelines (draft)" (by Ministry of Land, Infrastructure and Transport, March 2015).</w:t>
      </w:r>
    </w:p>
    <w:p w:rsidR="00280519" w:rsidRPr="00E22097" w:rsidRDefault="00280519" w:rsidP="00E90135">
      <w:pPr>
        <w:pStyle w:val="af"/>
        <w:numPr>
          <w:ilvl w:val="0"/>
          <w:numId w:val="276"/>
        </w:numPr>
        <w:snapToGrid w:val="0"/>
        <w:spacing w:before="0" w:after="0"/>
        <w:ind w:left="709" w:rightChars="-9" w:right="-22" w:hanging="425"/>
        <w:jc w:val="both"/>
        <w:rPr>
          <w:rStyle w:val="hps"/>
          <w:rFonts w:ascii="Times New Roman" w:eastAsia="ＭＳ 明朝" w:hAnsi="Times New Roman"/>
          <w:color w:val="222222"/>
          <w:sz w:val="24"/>
          <w:szCs w:val="24"/>
          <w:lang w:val="en"/>
        </w:rPr>
      </w:pPr>
      <w:r w:rsidRPr="00E22097">
        <w:rPr>
          <w:rStyle w:val="hps"/>
          <w:rFonts w:ascii="Times New Roman" w:hAnsi="Times New Roman"/>
          <w:b/>
          <w:i/>
          <w:color w:val="222222"/>
          <w:sz w:val="24"/>
          <w:szCs w:val="24"/>
          <w:lang w:val="en"/>
        </w:rPr>
        <w:t>Standard</w:t>
      </w:r>
      <w:r w:rsidRPr="00E22097">
        <w:rPr>
          <w:rFonts w:ascii="Times New Roman" w:hAnsi="Times New Roman"/>
          <w:b/>
          <w:i/>
          <w:color w:val="222222"/>
          <w:sz w:val="24"/>
          <w:szCs w:val="24"/>
          <w:lang w:val="en"/>
        </w:rPr>
        <w:t xml:space="preserve"> </w:t>
      </w:r>
      <w:r w:rsidRPr="00E22097">
        <w:rPr>
          <w:rStyle w:val="hps"/>
          <w:rFonts w:ascii="Times New Roman" w:hAnsi="Times New Roman"/>
          <w:b/>
          <w:i/>
          <w:color w:val="222222"/>
          <w:sz w:val="24"/>
          <w:szCs w:val="24"/>
          <w:lang w:val="en"/>
        </w:rPr>
        <w:t>apparent power</w:t>
      </w:r>
      <w:r w:rsidRPr="00E22097">
        <w:rPr>
          <w:rFonts w:ascii="Times New Roman" w:hAnsi="Times New Roman"/>
          <w:color w:val="222222"/>
          <w:sz w:val="24"/>
          <w:szCs w:val="24"/>
          <w:lang w:val="en"/>
        </w:rPr>
        <w:t xml:space="preserve"> </w:t>
      </w:r>
      <w:r w:rsidRPr="00E22097">
        <w:rPr>
          <w:rStyle w:val="hps"/>
          <w:rFonts w:ascii="Times New Roman" w:hAnsi="Times New Roman"/>
          <w:color w:val="222222"/>
          <w:sz w:val="24"/>
          <w:szCs w:val="24"/>
          <w:lang w:val="en"/>
        </w:rPr>
        <w:t>is</w:t>
      </w:r>
      <w:r w:rsidRPr="00E22097">
        <w:rPr>
          <w:rFonts w:ascii="Times New Roman" w:hAnsi="Times New Roman"/>
          <w:color w:val="222222"/>
          <w:sz w:val="24"/>
          <w:szCs w:val="24"/>
          <w:lang w:val="en"/>
        </w:rPr>
        <w:t xml:space="preserve"> </w:t>
      </w:r>
      <w:r w:rsidRPr="00E22097">
        <w:rPr>
          <w:rStyle w:val="hps"/>
          <w:rFonts w:ascii="Times New Roman" w:hAnsi="Times New Roman"/>
          <w:color w:val="222222"/>
          <w:sz w:val="24"/>
          <w:szCs w:val="24"/>
          <w:lang w:val="en"/>
        </w:rPr>
        <w:t>the value of the</w:t>
      </w:r>
      <w:r w:rsidRPr="00E22097">
        <w:rPr>
          <w:rFonts w:ascii="Times New Roman" w:hAnsi="Times New Roman"/>
          <w:color w:val="222222"/>
          <w:sz w:val="24"/>
          <w:szCs w:val="24"/>
          <w:lang w:val="en"/>
        </w:rPr>
        <w:t xml:space="preserve"> </w:t>
      </w:r>
      <w:r w:rsidRPr="00E22097">
        <w:rPr>
          <w:rStyle w:val="hps"/>
          <w:rFonts w:ascii="Times New Roman" w:hAnsi="Times New Roman"/>
          <w:color w:val="222222"/>
          <w:sz w:val="24"/>
          <w:szCs w:val="24"/>
          <w:lang w:val="en"/>
        </w:rPr>
        <w:t>apparent power</w:t>
      </w:r>
      <w:r w:rsidRPr="00E22097">
        <w:rPr>
          <w:rFonts w:ascii="Times New Roman" w:hAnsi="Times New Roman"/>
          <w:color w:val="222222"/>
          <w:sz w:val="24"/>
          <w:szCs w:val="24"/>
          <w:lang w:val="en"/>
        </w:rPr>
        <w:t xml:space="preserve"> </w:t>
      </w:r>
      <w:r w:rsidRPr="00E22097">
        <w:rPr>
          <w:rStyle w:val="hps"/>
          <w:rFonts w:ascii="Times New Roman" w:hAnsi="Times New Roman"/>
          <w:color w:val="222222"/>
          <w:sz w:val="24"/>
          <w:szCs w:val="24"/>
          <w:lang w:val="en"/>
        </w:rPr>
        <w:t>of the rated</w:t>
      </w:r>
      <w:r w:rsidRPr="00E22097">
        <w:rPr>
          <w:rFonts w:ascii="Times New Roman" w:hAnsi="Times New Roman"/>
          <w:color w:val="222222"/>
          <w:sz w:val="24"/>
          <w:szCs w:val="24"/>
          <w:lang w:val="en"/>
        </w:rPr>
        <w:t xml:space="preserve"> </w:t>
      </w:r>
      <w:r w:rsidRPr="00E22097">
        <w:rPr>
          <w:rStyle w:val="hps"/>
          <w:rFonts w:ascii="Times New Roman" w:hAnsi="Times New Roman"/>
          <w:color w:val="222222"/>
          <w:sz w:val="24"/>
          <w:szCs w:val="24"/>
          <w:lang w:val="en"/>
        </w:rPr>
        <w:t>end-of-life</w:t>
      </w:r>
      <w:r w:rsidRPr="00E22097">
        <w:rPr>
          <w:rFonts w:ascii="Times New Roman" w:hAnsi="Times New Roman"/>
          <w:color w:val="222222"/>
          <w:sz w:val="24"/>
          <w:szCs w:val="24"/>
          <w:lang w:val="en"/>
        </w:rPr>
        <w:t xml:space="preserve"> </w:t>
      </w:r>
      <w:r w:rsidRPr="00E22097">
        <w:rPr>
          <w:rStyle w:val="hps"/>
          <w:rFonts w:ascii="Times New Roman" w:hAnsi="Times New Roman"/>
          <w:color w:val="222222"/>
          <w:sz w:val="24"/>
          <w:szCs w:val="24"/>
          <w:lang w:val="en"/>
        </w:rPr>
        <w:t>of the</w:t>
      </w:r>
      <w:r w:rsidRPr="00E22097">
        <w:rPr>
          <w:rFonts w:ascii="Times New Roman" w:hAnsi="Times New Roman"/>
          <w:color w:val="222222"/>
          <w:sz w:val="24"/>
          <w:szCs w:val="24"/>
          <w:lang w:val="en"/>
        </w:rPr>
        <w:t xml:space="preserve"> </w:t>
      </w:r>
      <w:r w:rsidRPr="00E22097">
        <w:rPr>
          <w:rStyle w:val="hps"/>
          <w:rFonts w:ascii="Times New Roman" w:hAnsi="Times New Roman"/>
          <w:color w:val="222222"/>
          <w:sz w:val="24"/>
          <w:szCs w:val="24"/>
          <w:lang w:val="en"/>
        </w:rPr>
        <w:t>LED</w:t>
      </w:r>
      <w:r w:rsidRPr="00E22097">
        <w:rPr>
          <w:rFonts w:ascii="Times New Roman" w:hAnsi="Times New Roman"/>
          <w:color w:val="222222"/>
          <w:sz w:val="24"/>
          <w:szCs w:val="24"/>
          <w:lang w:val="en"/>
        </w:rPr>
        <w:t xml:space="preserve"> </w:t>
      </w:r>
      <w:r w:rsidRPr="00E22097">
        <w:rPr>
          <w:rStyle w:val="hps"/>
          <w:rFonts w:ascii="Times New Roman" w:hAnsi="Times New Roman"/>
          <w:color w:val="222222"/>
          <w:sz w:val="24"/>
          <w:szCs w:val="24"/>
          <w:lang w:val="en"/>
        </w:rPr>
        <w:t>road lighting.</w:t>
      </w:r>
    </w:p>
    <w:p w:rsidR="00280519" w:rsidRPr="00E22097" w:rsidRDefault="00280519" w:rsidP="00E90135">
      <w:pPr>
        <w:pStyle w:val="afb"/>
        <w:numPr>
          <w:ilvl w:val="0"/>
          <w:numId w:val="276"/>
        </w:numPr>
        <w:snapToGrid w:val="0"/>
        <w:ind w:leftChars="0" w:left="709" w:hanging="425"/>
        <w:jc w:val="both"/>
        <w:rPr>
          <w:szCs w:val="21"/>
        </w:rPr>
      </w:pPr>
      <w:r w:rsidRPr="00E22097">
        <w:rPr>
          <w:rStyle w:val="hps"/>
          <w:color w:val="222222"/>
          <w:szCs w:val="24"/>
          <w:lang w:val="en"/>
        </w:rPr>
        <w:t>Apparent power</w:t>
      </w:r>
      <w:r w:rsidRPr="00E22097">
        <w:rPr>
          <w:color w:val="222222"/>
          <w:szCs w:val="24"/>
          <w:lang w:val="en"/>
        </w:rPr>
        <w:t xml:space="preserve"> </w:t>
      </w:r>
      <w:r w:rsidRPr="00E22097">
        <w:rPr>
          <w:rStyle w:val="hps"/>
          <w:color w:val="222222"/>
          <w:szCs w:val="24"/>
          <w:lang w:val="en"/>
        </w:rPr>
        <w:t>in the case of using</w:t>
      </w:r>
      <w:r w:rsidRPr="00E22097">
        <w:rPr>
          <w:color w:val="222222"/>
          <w:szCs w:val="24"/>
          <w:lang w:val="en"/>
        </w:rPr>
        <w:t xml:space="preserve"> </w:t>
      </w:r>
      <w:r w:rsidRPr="00E22097">
        <w:rPr>
          <w:rStyle w:val="hps"/>
          <w:color w:val="222222"/>
          <w:szCs w:val="24"/>
          <w:lang w:val="en"/>
        </w:rPr>
        <w:t>a</w:t>
      </w:r>
      <w:r w:rsidRPr="00E22097">
        <w:rPr>
          <w:color w:val="222222"/>
          <w:szCs w:val="24"/>
          <w:lang w:val="en"/>
        </w:rPr>
        <w:t xml:space="preserve"> </w:t>
      </w:r>
      <w:r w:rsidRPr="00E22097">
        <w:rPr>
          <w:rStyle w:val="hps"/>
          <w:color w:val="222222"/>
          <w:szCs w:val="24"/>
          <w:lang w:val="en"/>
        </w:rPr>
        <w:t>light bulb</w:t>
      </w:r>
      <w:r w:rsidRPr="00E22097">
        <w:rPr>
          <w:color w:val="222222"/>
          <w:szCs w:val="24"/>
          <w:lang w:val="en"/>
        </w:rPr>
        <w:t xml:space="preserve"> </w:t>
      </w:r>
      <w:r w:rsidRPr="00E22097">
        <w:rPr>
          <w:rStyle w:val="hps"/>
          <w:color w:val="222222"/>
          <w:szCs w:val="24"/>
          <w:lang w:val="en"/>
        </w:rPr>
        <w:t>color</w:t>
      </w:r>
      <w:r w:rsidRPr="00E22097">
        <w:rPr>
          <w:color w:val="222222"/>
          <w:szCs w:val="24"/>
          <w:lang w:val="en"/>
        </w:rPr>
        <w:t xml:space="preserve"> </w:t>
      </w:r>
      <w:r w:rsidRPr="00E22097">
        <w:rPr>
          <w:rStyle w:val="hps"/>
          <w:color w:val="222222"/>
          <w:szCs w:val="24"/>
          <w:lang w:val="en"/>
        </w:rPr>
        <w:t>LED</w:t>
      </w:r>
      <w:r w:rsidRPr="00E22097">
        <w:rPr>
          <w:color w:val="222222"/>
          <w:szCs w:val="24"/>
          <w:lang w:val="en"/>
        </w:rPr>
        <w:t xml:space="preserve"> </w:t>
      </w:r>
      <w:r w:rsidRPr="00E22097">
        <w:rPr>
          <w:rStyle w:val="hps"/>
          <w:color w:val="222222"/>
          <w:szCs w:val="24"/>
          <w:lang w:val="en"/>
        </w:rPr>
        <w:t>is</w:t>
      </w:r>
      <w:r w:rsidRPr="00E22097">
        <w:rPr>
          <w:color w:val="222222"/>
          <w:szCs w:val="24"/>
          <w:lang w:val="en"/>
        </w:rPr>
        <w:t xml:space="preserve"> </w:t>
      </w:r>
      <w:r w:rsidRPr="00E22097">
        <w:rPr>
          <w:rStyle w:val="hps"/>
          <w:color w:val="222222"/>
          <w:szCs w:val="24"/>
          <w:lang w:val="en"/>
        </w:rPr>
        <w:t>a standard</w:t>
      </w:r>
      <w:r w:rsidRPr="00E22097">
        <w:rPr>
          <w:color w:val="222222"/>
          <w:szCs w:val="24"/>
          <w:lang w:val="en"/>
        </w:rPr>
        <w:t xml:space="preserve"> </w:t>
      </w:r>
      <w:r w:rsidRPr="00E22097">
        <w:rPr>
          <w:rStyle w:val="hps"/>
          <w:color w:val="222222"/>
          <w:szCs w:val="24"/>
          <w:lang w:val="en"/>
        </w:rPr>
        <w:t>1.2</w:t>
      </w:r>
      <w:r w:rsidRPr="00E22097">
        <w:rPr>
          <w:color w:val="222222"/>
          <w:szCs w:val="24"/>
          <w:lang w:val="en"/>
        </w:rPr>
        <w:t xml:space="preserve"> </w:t>
      </w:r>
      <w:r w:rsidRPr="00E22097">
        <w:rPr>
          <w:rStyle w:val="hps"/>
          <w:color w:val="222222"/>
          <w:szCs w:val="24"/>
          <w:lang w:val="en"/>
        </w:rPr>
        <w:t>times the value</w:t>
      </w:r>
      <w:r w:rsidRPr="00E22097">
        <w:rPr>
          <w:color w:val="222222"/>
          <w:szCs w:val="24"/>
          <w:lang w:val="en"/>
        </w:rPr>
        <w:t xml:space="preserve"> </w:t>
      </w:r>
      <w:r w:rsidRPr="00E22097">
        <w:rPr>
          <w:rStyle w:val="hps"/>
          <w:color w:val="222222"/>
          <w:szCs w:val="24"/>
          <w:lang w:val="en"/>
        </w:rPr>
        <w:t>in the above table</w:t>
      </w:r>
      <w:r w:rsidRPr="00E22097">
        <w:rPr>
          <w:color w:val="222222"/>
          <w:szCs w:val="24"/>
          <w:lang w:val="en"/>
        </w:rPr>
        <w:t xml:space="preserve"> </w:t>
      </w:r>
      <w:r w:rsidRPr="00E22097">
        <w:rPr>
          <w:rStyle w:val="hps"/>
          <w:color w:val="222222"/>
          <w:szCs w:val="24"/>
          <w:lang w:val="en"/>
        </w:rPr>
        <w:t>of</w:t>
      </w:r>
      <w:r w:rsidRPr="00E22097">
        <w:rPr>
          <w:color w:val="222222"/>
          <w:szCs w:val="24"/>
          <w:lang w:val="en"/>
        </w:rPr>
        <w:t xml:space="preserve"> </w:t>
      </w:r>
      <w:r w:rsidRPr="00E22097">
        <w:rPr>
          <w:rStyle w:val="hps"/>
          <w:color w:val="222222"/>
          <w:szCs w:val="24"/>
          <w:lang w:val="en"/>
        </w:rPr>
        <w:t>apparent power.</w:t>
      </w:r>
    </w:p>
    <w:p w:rsidR="00280519" w:rsidRPr="00E22097" w:rsidRDefault="00280519">
      <w:pPr>
        <w:snapToGrid w:val="0"/>
        <w:rPr>
          <w:szCs w:val="21"/>
        </w:rPr>
      </w:pPr>
    </w:p>
    <w:p w:rsidR="00280519" w:rsidRPr="00E22097" w:rsidRDefault="00280519">
      <w:pPr>
        <w:snapToGrid w:val="0"/>
        <w:rPr>
          <w:szCs w:val="21"/>
        </w:rPr>
      </w:pPr>
    </w:p>
    <w:p w:rsidR="0068430E" w:rsidRPr="00E22097" w:rsidRDefault="008E6B38">
      <w:pPr>
        <w:rPr>
          <w:rFonts w:eastAsia="ＭＳ ゴシック"/>
          <w:b/>
          <w:szCs w:val="24"/>
        </w:rPr>
      </w:pPr>
      <w:r w:rsidRPr="00E22097">
        <w:rPr>
          <w:rFonts w:eastAsia="ＭＳ ゴシック"/>
          <w:b/>
          <w:szCs w:val="24"/>
        </w:rPr>
        <w:t>Table 2</w:t>
      </w:r>
      <w:r w:rsidR="00776D1E" w:rsidRPr="00E22097">
        <w:rPr>
          <w:rFonts w:eastAsia="ＭＳ ゴシック"/>
          <w:b/>
          <w:szCs w:val="24"/>
        </w:rPr>
        <w:t>:</w:t>
      </w:r>
      <w:r w:rsidR="00A21CCE" w:rsidRPr="00E22097">
        <w:rPr>
          <w:rFonts w:eastAsia="ＭＳ ゴシック"/>
          <w:b/>
          <w:szCs w:val="24"/>
        </w:rPr>
        <w:t xml:space="preserve"> </w:t>
      </w:r>
      <w:r w:rsidR="00F53FEF" w:rsidRPr="00E22097">
        <w:rPr>
          <w:rFonts w:eastAsia="ＭＳ ゴシック"/>
          <w:b/>
          <w:szCs w:val="24"/>
        </w:rPr>
        <w:t>No</w:t>
      </w:r>
      <w:r w:rsidR="0056203C" w:rsidRPr="00E22097">
        <w:rPr>
          <w:rFonts w:eastAsia="ＭＳ ゴシック"/>
          <w:b/>
          <w:szCs w:val="24"/>
        </w:rPr>
        <w:t>r</w:t>
      </w:r>
      <w:r w:rsidR="00F53FEF" w:rsidRPr="00E22097">
        <w:rPr>
          <w:rFonts w:eastAsia="ＭＳ ゴシック"/>
          <w:b/>
          <w:szCs w:val="24"/>
        </w:rPr>
        <w:t xml:space="preserve">mal apparent power for </w:t>
      </w:r>
      <w:r w:rsidR="00777756" w:rsidRPr="00E22097">
        <w:rPr>
          <w:rFonts w:eastAsia="ＭＳ ゴシック"/>
          <w:b/>
          <w:szCs w:val="24"/>
        </w:rPr>
        <w:t>Tunnel lighting fixture</w:t>
      </w:r>
      <w:r w:rsidR="000233FD" w:rsidRPr="00E22097">
        <w:rPr>
          <w:rFonts w:eastAsia="ＭＳ ゴシック" w:hint="eastAsia"/>
          <w:b/>
          <w:szCs w:val="24"/>
        </w:rPr>
        <w:t xml:space="preserve"> </w:t>
      </w:r>
      <w:r w:rsidR="00293EAD" w:rsidRPr="00E22097">
        <w:rPr>
          <w:rFonts w:eastAsia="ＭＳ ゴシック"/>
          <w:b/>
          <w:szCs w:val="24"/>
        </w:rPr>
        <w:t>(</w:t>
      </w:r>
      <w:r w:rsidR="00777756" w:rsidRPr="00E22097">
        <w:rPr>
          <w:rFonts w:eastAsia="ＭＳ ゴシック"/>
          <w:b/>
          <w:szCs w:val="24"/>
        </w:rPr>
        <w:t>standard lighting</w:t>
      </w:r>
      <w:r w:rsidR="00293EAD" w:rsidRPr="00E22097">
        <w:rPr>
          <w:rFonts w:eastAsia="ＭＳ ゴシック"/>
          <w:b/>
          <w:szCs w:val="24"/>
        </w:rPr>
        <w:t>)</w:t>
      </w:r>
    </w:p>
    <w:tbl>
      <w:tblPr>
        <w:tblW w:w="8689" w:type="dxa"/>
        <w:tblInd w:w="57" w:type="dxa"/>
        <w:tblCellMar>
          <w:left w:w="99" w:type="dxa"/>
          <w:right w:w="99" w:type="dxa"/>
        </w:tblCellMar>
        <w:tblLook w:val="04A0" w:firstRow="1" w:lastRow="0" w:firstColumn="1" w:lastColumn="0" w:noHBand="0" w:noVBand="1"/>
      </w:tblPr>
      <w:tblGrid>
        <w:gridCol w:w="2428"/>
        <w:gridCol w:w="1304"/>
        <w:gridCol w:w="2774"/>
        <w:gridCol w:w="2183"/>
      </w:tblGrid>
      <w:tr w:rsidR="0068430E" w:rsidRPr="00E22097" w:rsidTr="001E3102">
        <w:trPr>
          <w:trHeight w:val="141"/>
        </w:trPr>
        <w:tc>
          <w:tcPr>
            <w:tcW w:w="24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8430E" w:rsidRPr="00E22097" w:rsidRDefault="00FF7A79">
            <w:pPr>
              <w:jc w:val="center"/>
              <w:rPr>
                <w:rFonts w:eastAsia="ＭＳ ゴシック"/>
                <w:kern w:val="0"/>
                <w:szCs w:val="24"/>
              </w:rPr>
            </w:pPr>
            <w:r w:rsidRPr="00E22097">
              <w:rPr>
                <w:rFonts w:eastAsia="ＭＳ ゴシック"/>
                <w:kern w:val="0"/>
                <w:szCs w:val="24"/>
              </w:rPr>
              <w:t>C</w:t>
            </w:r>
            <w:r w:rsidR="0056203C" w:rsidRPr="00E22097">
              <w:rPr>
                <w:rFonts w:eastAsia="ＭＳ ゴシック"/>
                <w:kern w:val="0"/>
                <w:szCs w:val="24"/>
              </w:rPr>
              <w:t>ategory</w:t>
            </w:r>
          </w:p>
        </w:tc>
        <w:tc>
          <w:tcPr>
            <w:tcW w:w="4078" w:type="dxa"/>
            <w:gridSpan w:val="2"/>
            <w:tcBorders>
              <w:top w:val="single" w:sz="4" w:space="0" w:color="auto"/>
              <w:left w:val="nil"/>
              <w:bottom w:val="single" w:sz="4" w:space="0" w:color="auto"/>
              <w:right w:val="single" w:sz="4" w:space="0" w:color="000000"/>
            </w:tcBorders>
            <w:shd w:val="clear" w:color="000000" w:fill="FFFFFF"/>
            <w:vAlign w:val="center"/>
          </w:tcPr>
          <w:p w:rsidR="0068430E" w:rsidRPr="00E22097" w:rsidRDefault="00FF7A79">
            <w:pPr>
              <w:jc w:val="center"/>
              <w:rPr>
                <w:rFonts w:eastAsia="ＭＳ ゴシック"/>
                <w:kern w:val="0"/>
                <w:szCs w:val="24"/>
              </w:rPr>
            </w:pPr>
            <w:r w:rsidRPr="00E22097">
              <w:rPr>
                <w:rFonts w:eastAsia="ＭＳ ゴシック"/>
                <w:kern w:val="0"/>
                <w:szCs w:val="24"/>
              </w:rPr>
              <w:t>Design condition t</w:t>
            </w:r>
            <w:r w:rsidR="0056203C" w:rsidRPr="00E22097">
              <w:rPr>
                <w:rFonts w:eastAsia="ＭＳ ゴシック"/>
                <w:kern w:val="0"/>
                <w:szCs w:val="24"/>
              </w:rPr>
              <w:t xml:space="preserve">ype </w:t>
            </w:r>
          </w:p>
        </w:tc>
        <w:tc>
          <w:tcPr>
            <w:tcW w:w="21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430E" w:rsidRPr="00E22097" w:rsidRDefault="002A6871">
            <w:pPr>
              <w:jc w:val="center"/>
              <w:rPr>
                <w:rFonts w:eastAsia="ＭＳ ゴシック"/>
                <w:kern w:val="0"/>
                <w:szCs w:val="24"/>
              </w:rPr>
            </w:pPr>
            <w:r w:rsidRPr="00E22097">
              <w:rPr>
                <w:rStyle w:val="hps"/>
                <w:color w:val="222222"/>
                <w:szCs w:val="24"/>
                <w:lang w:val="en"/>
              </w:rPr>
              <w:t>Standard</w:t>
            </w:r>
            <w:r w:rsidRPr="00E22097">
              <w:rPr>
                <w:rStyle w:val="shorttext"/>
                <w:color w:val="222222"/>
                <w:szCs w:val="24"/>
                <w:lang w:val="en"/>
              </w:rPr>
              <w:t xml:space="preserve"> </w:t>
            </w:r>
            <w:r w:rsidRPr="00E22097">
              <w:rPr>
                <w:rStyle w:val="hps"/>
                <w:color w:val="222222"/>
                <w:szCs w:val="24"/>
                <w:lang w:val="en"/>
              </w:rPr>
              <w:t>apparent power</w:t>
            </w:r>
          </w:p>
        </w:tc>
      </w:tr>
      <w:tr w:rsidR="0068430E" w:rsidRPr="00E22097" w:rsidTr="001E3102">
        <w:trPr>
          <w:trHeight w:val="328"/>
        </w:trPr>
        <w:tc>
          <w:tcPr>
            <w:tcW w:w="24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E6B38" w:rsidRPr="00E22097" w:rsidRDefault="008E6B38">
            <w:pPr>
              <w:jc w:val="center"/>
              <w:rPr>
                <w:rFonts w:eastAsia="ＭＳ ゴシック"/>
                <w:kern w:val="0"/>
                <w:szCs w:val="24"/>
              </w:rPr>
            </w:pPr>
            <w:r w:rsidRPr="00E22097">
              <w:rPr>
                <w:rFonts w:eastAsia="ＭＳ ゴシック"/>
                <w:kern w:val="0"/>
                <w:szCs w:val="24"/>
              </w:rPr>
              <w:t>General national highway, etc.</w:t>
            </w:r>
          </w:p>
          <w:p w:rsidR="0068430E" w:rsidRPr="00E22097" w:rsidRDefault="008E6B38">
            <w:pPr>
              <w:jc w:val="center"/>
              <w:rPr>
                <w:rFonts w:eastAsia="ＭＳ ゴシック"/>
                <w:kern w:val="0"/>
                <w:szCs w:val="24"/>
              </w:rPr>
            </w:pPr>
            <w:r w:rsidRPr="00E22097">
              <w:rPr>
                <w:rFonts w:eastAsia="ＭＳ ゴシック"/>
                <w:kern w:val="0"/>
                <w:szCs w:val="24"/>
              </w:rPr>
              <w:t xml:space="preserve">Roadway width 6m </w:t>
            </w:r>
            <w:r w:rsidR="00A0162B" w:rsidRPr="00E22097">
              <w:rPr>
                <w:rFonts w:eastAsia="ＭＳ ゴシック" w:hint="eastAsia"/>
                <w:kern w:val="0"/>
                <w:szCs w:val="24"/>
              </w:rPr>
              <w:t>to</w:t>
            </w:r>
            <w:r w:rsidRPr="00E22097">
              <w:rPr>
                <w:rFonts w:eastAsia="ＭＳ ゴシック"/>
                <w:kern w:val="0"/>
                <w:szCs w:val="24"/>
              </w:rPr>
              <w:t xml:space="preserve"> 7m</w:t>
            </w:r>
            <w:r w:rsidR="00BD6FC9" w:rsidRPr="00E22097">
              <w:rPr>
                <w:rFonts w:eastAsia="ＭＳ ゴシック"/>
                <w:kern w:val="0"/>
                <w:szCs w:val="24"/>
              </w:rPr>
              <w:t xml:space="preserve"> </w:t>
            </w:r>
            <w:r w:rsidR="00293EAD" w:rsidRPr="00E22097">
              <w:rPr>
                <w:rFonts w:eastAsia="ＭＳ ゴシック"/>
                <w:kern w:val="0"/>
                <w:szCs w:val="24"/>
              </w:rPr>
              <w:t>(</w:t>
            </w:r>
            <w:r w:rsidRPr="00E22097">
              <w:rPr>
                <w:rFonts w:eastAsia="ＭＳ ゴシック"/>
                <w:kern w:val="0"/>
                <w:szCs w:val="24"/>
              </w:rPr>
              <w:t>Including cross-section of the sidewalk</w:t>
            </w:r>
            <w:r w:rsidR="00293EAD" w:rsidRPr="00E22097">
              <w:rPr>
                <w:rFonts w:eastAsia="ＭＳ ゴシック"/>
                <w:kern w:val="0"/>
                <w:szCs w:val="24"/>
              </w:rPr>
              <w:t>)</w:t>
            </w:r>
          </w:p>
        </w:tc>
        <w:tc>
          <w:tcPr>
            <w:tcW w:w="1304" w:type="dxa"/>
            <w:tcBorders>
              <w:top w:val="nil"/>
              <w:left w:val="single" w:sz="4" w:space="0" w:color="auto"/>
              <w:bottom w:val="single" w:sz="4" w:space="0" w:color="000000"/>
              <w:right w:val="single" w:sz="4" w:space="0" w:color="auto"/>
            </w:tcBorders>
            <w:shd w:val="clear" w:color="000000" w:fill="FFFFFF"/>
            <w:vAlign w:val="center"/>
          </w:tcPr>
          <w:p w:rsidR="0068430E" w:rsidRPr="00E22097" w:rsidRDefault="008155BB">
            <w:pPr>
              <w:jc w:val="center"/>
              <w:rPr>
                <w:rFonts w:eastAsia="ＭＳ ゴシック"/>
                <w:kern w:val="0"/>
                <w:szCs w:val="24"/>
              </w:rPr>
            </w:pPr>
            <w:r w:rsidRPr="00E22097">
              <w:rPr>
                <w:rFonts w:eastAsia="ＭＳ ゴシック"/>
                <w:kern w:val="0"/>
                <w:szCs w:val="24"/>
              </w:rPr>
              <w:t>x</w:t>
            </w:r>
          </w:p>
          <w:p w:rsidR="0068430E" w:rsidRPr="00E22097" w:rsidRDefault="008E6B38">
            <w:pPr>
              <w:jc w:val="center"/>
              <w:rPr>
                <w:rFonts w:eastAsia="ＭＳ ゴシック"/>
                <w:kern w:val="0"/>
                <w:szCs w:val="24"/>
              </w:rPr>
            </w:pPr>
            <w:r w:rsidRPr="00E22097">
              <w:rPr>
                <w:rFonts w:eastAsia="ＭＳ ゴシック"/>
                <w:kern w:val="0"/>
                <w:szCs w:val="24"/>
              </w:rPr>
              <w:t>One-half reduction</w:t>
            </w:r>
          </w:p>
        </w:tc>
        <w:tc>
          <w:tcPr>
            <w:tcW w:w="2774" w:type="dxa"/>
            <w:tcBorders>
              <w:top w:val="nil"/>
              <w:left w:val="single" w:sz="4" w:space="0" w:color="auto"/>
              <w:bottom w:val="single" w:sz="4" w:space="0" w:color="000000"/>
              <w:right w:val="single" w:sz="4" w:space="0" w:color="auto"/>
            </w:tcBorders>
            <w:shd w:val="clear" w:color="000000" w:fill="FFFFFF"/>
            <w:vAlign w:val="center"/>
            <w:hideMark/>
          </w:tcPr>
          <w:p w:rsidR="0068430E" w:rsidRPr="00E22097" w:rsidRDefault="000D257F">
            <w:pPr>
              <w:rPr>
                <w:rFonts w:eastAsia="ＭＳ ゴシック"/>
                <w:kern w:val="0"/>
                <w:szCs w:val="24"/>
              </w:rPr>
            </w:pPr>
            <w:r w:rsidRPr="00E22097">
              <w:rPr>
                <w:szCs w:val="24"/>
              </w:rPr>
              <w:t xml:space="preserve">design speed </w:t>
            </w:r>
            <w:r w:rsidR="0068430E" w:rsidRPr="00E22097">
              <w:rPr>
                <w:rFonts w:eastAsia="ＭＳ ゴシック"/>
                <w:kern w:val="0"/>
                <w:szCs w:val="24"/>
              </w:rPr>
              <w:t>40</w:t>
            </w:r>
            <w:r w:rsidR="00293EAD" w:rsidRPr="00E22097">
              <w:rPr>
                <w:rFonts w:eastAsia="ＭＳ ゴシック"/>
                <w:kern w:val="0"/>
                <w:szCs w:val="24"/>
              </w:rPr>
              <w:t>(</w:t>
            </w:r>
            <w:r w:rsidR="0068430E" w:rsidRPr="00E22097">
              <w:rPr>
                <w:rFonts w:eastAsia="ＭＳ ゴシック"/>
                <w:kern w:val="0"/>
                <w:szCs w:val="24"/>
              </w:rPr>
              <w:t>km/h</w:t>
            </w:r>
            <w:r w:rsidR="00293EAD" w:rsidRPr="00E22097">
              <w:rPr>
                <w:rFonts w:eastAsia="ＭＳ ゴシック"/>
                <w:kern w:val="0"/>
                <w:szCs w:val="24"/>
              </w:rPr>
              <w:t>)</w:t>
            </w:r>
            <w:r w:rsidR="0068430E" w:rsidRPr="00E22097">
              <w:rPr>
                <w:rFonts w:eastAsia="ＭＳ ゴシック"/>
                <w:kern w:val="0"/>
                <w:szCs w:val="24"/>
              </w:rPr>
              <w:t xml:space="preserve"> 2</w:t>
            </w:r>
            <w:r w:rsidR="00C74837" w:rsidRPr="00E22097">
              <w:rPr>
                <w:rFonts w:eastAsia="ＭＳ ゴシック"/>
                <w:kern w:val="0"/>
                <w:szCs w:val="24"/>
              </w:rPr>
              <w:t>-lane-lane</w:t>
            </w:r>
          </w:p>
          <w:p w:rsidR="0068430E" w:rsidRPr="00E22097" w:rsidRDefault="0068430E">
            <w:pPr>
              <w:rPr>
                <w:rFonts w:eastAsia="ＭＳ ゴシック"/>
                <w:kern w:val="0"/>
                <w:szCs w:val="24"/>
              </w:rPr>
            </w:pPr>
            <w:r w:rsidRPr="00E22097">
              <w:rPr>
                <w:rFonts w:eastAsia="ＭＳ ゴシック"/>
                <w:kern w:val="0"/>
                <w:szCs w:val="24"/>
              </w:rPr>
              <w:t>0.75</w:t>
            </w:r>
            <w:r w:rsidR="00293EAD" w:rsidRPr="00E22097">
              <w:rPr>
                <w:rFonts w:eastAsia="ＭＳ ゴシック"/>
                <w:kern w:val="0"/>
                <w:szCs w:val="24"/>
              </w:rPr>
              <w:t>(</w:t>
            </w:r>
            <w:r w:rsidRPr="00E22097">
              <w:rPr>
                <w:rFonts w:eastAsia="ＭＳ ゴシック"/>
                <w:kern w:val="0"/>
                <w:szCs w:val="24"/>
              </w:rPr>
              <w:t>cd/m</w:t>
            </w:r>
            <w:r w:rsidRPr="00E22097">
              <w:rPr>
                <w:rFonts w:eastAsia="ＭＳ ゴシック"/>
                <w:kern w:val="0"/>
                <w:szCs w:val="24"/>
                <w:vertAlign w:val="superscript"/>
              </w:rPr>
              <w:t>2</w:t>
            </w:r>
            <w:r w:rsidR="00293EAD" w:rsidRPr="00E22097">
              <w:rPr>
                <w:rFonts w:eastAsia="ＭＳ ゴシック"/>
                <w:kern w:val="0"/>
                <w:szCs w:val="24"/>
              </w:rPr>
              <w:t>)</w:t>
            </w:r>
            <w:r w:rsidR="00661518" w:rsidRPr="00E22097">
              <w:rPr>
                <w:rFonts w:hint="eastAsia"/>
                <w:iCs/>
                <w:szCs w:val="24"/>
              </w:rPr>
              <w:t xml:space="preserve"> </w:t>
            </w:r>
            <w:r w:rsidR="00DB61AC" w:rsidRPr="00E22097">
              <w:rPr>
                <w:szCs w:val="24"/>
              </w:rPr>
              <w:t>zigzag alignment</w:t>
            </w:r>
          </w:p>
        </w:tc>
        <w:tc>
          <w:tcPr>
            <w:tcW w:w="2183" w:type="dxa"/>
            <w:tcBorders>
              <w:top w:val="nil"/>
              <w:left w:val="single" w:sz="4" w:space="0" w:color="auto"/>
              <w:bottom w:val="single" w:sz="4" w:space="0" w:color="000000"/>
              <w:right w:val="single" w:sz="4" w:space="0" w:color="auto"/>
            </w:tcBorders>
            <w:shd w:val="clear" w:color="000000" w:fill="FFFFFF"/>
            <w:noWrap/>
            <w:vAlign w:val="center"/>
            <w:hideMark/>
          </w:tcPr>
          <w:p w:rsidR="0068430E" w:rsidRPr="00E22097" w:rsidRDefault="0068430E">
            <w:pPr>
              <w:jc w:val="center"/>
              <w:rPr>
                <w:rFonts w:eastAsia="ＭＳ ゴシック"/>
                <w:kern w:val="0"/>
                <w:szCs w:val="24"/>
              </w:rPr>
            </w:pPr>
            <w:r w:rsidRPr="00E22097">
              <w:rPr>
                <w:rFonts w:eastAsia="ＭＳ ゴシック"/>
                <w:kern w:val="0"/>
                <w:szCs w:val="24"/>
              </w:rPr>
              <w:t>40 VA</w:t>
            </w:r>
          </w:p>
        </w:tc>
      </w:tr>
      <w:tr w:rsidR="0068430E" w:rsidRPr="00E22097" w:rsidTr="001E3102">
        <w:trPr>
          <w:trHeight w:val="364"/>
        </w:trPr>
        <w:tc>
          <w:tcPr>
            <w:tcW w:w="2428" w:type="dxa"/>
            <w:vMerge/>
            <w:tcBorders>
              <w:top w:val="nil"/>
              <w:left w:val="single" w:sz="4" w:space="0" w:color="auto"/>
              <w:bottom w:val="single" w:sz="4" w:space="0" w:color="000000"/>
              <w:right w:val="single" w:sz="4" w:space="0" w:color="auto"/>
            </w:tcBorders>
            <w:vAlign w:val="center"/>
            <w:hideMark/>
          </w:tcPr>
          <w:p w:rsidR="0068430E" w:rsidRPr="00E22097" w:rsidRDefault="0068430E">
            <w:pPr>
              <w:ind w:rightChars="-48" w:right="-115"/>
              <w:rPr>
                <w:rFonts w:eastAsia="ＭＳ ゴシック"/>
                <w:kern w:val="0"/>
                <w:szCs w:val="24"/>
              </w:rPr>
            </w:pPr>
          </w:p>
        </w:tc>
        <w:tc>
          <w:tcPr>
            <w:tcW w:w="1304" w:type="dxa"/>
            <w:tcBorders>
              <w:top w:val="nil"/>
              <w:left w:val="single" w:sz="4" w:space="0" w:color="auto"/>
              <w:bottom w:val="single" w:sz="4" w:space="0" w:color="auto"/>
              <w:right w:val="single" w:sz="4" w:space="0" w:color="auto"/>
            </w:tcBorders>
            <w:shd w:val="clear" w:color="000000" w:fill="FFFFFF"/>
            <w:vAlign w:val="center"/>
          </w:tcPr>
          <w:p w:rsidR="0068430E" w:rsidRPr="00E22097" w:rsidRDefault="008155BB">
            <w:pPr>
              <w:jc w:val="center"/>
              <w:rPr>
                <w:rFonts w:eastAsia="ＭＳ ゴシック"/>
                <w:kern w:val="0"/>
                <w:szCs w:val="24"/>
              </w:rPr>
            </w:pPr>
            <w:r w:rsidRPr="00E22097">
              <w:rPr>
                <w:rFonts w:eastAsia="ＭＳ ゴシック"/>
                <w:kern w:val="0"/>
                <w:szCs w:val="24"/>
              </w:rPr>
              <w:t>z</w:t>
            </w:r>
          </w:p>
          <w:p w:rsidR="0068430E" w:rsidRPr="00E22097" w:rsidRDefault="008E6B38">
            <w:pPr>
              <w:jc w:val="center"/>
              <w:rPr>
                <w:rFonts w:eastAsia="ＭＳ ゴシック"/>
                <w:kern w:val="0"/>
                <w:szCs w:val="24"/>
              </w:rPr>
            </w:pPr>
            <w:r w:rsidRPr="00E22097">
              <w:rPr>
                <w:rStyle w:val="hps"/>
                <w:color w:val="222222"/>
                <w:szCs w:val="24"/>
                <w:lang w:val="en"/>
              </w:rPr>
              <w:t>One-half</w:t>
            </w:r>
            <w:r w:rsidRPr="00E22097">
              <w:rPr>
                <w:rStyle w:val="shorttext"/>
                <w:color w:val="222222"/>
                <w:szCs w:val="24"/>
                <w:lang w:val="en"/>
              </w:rPr>
              <w:t xml:space="preserve"> </w:t>
            </w:r>
            <w:r w:rsidRPr="00E22097">
              <w:rPr>
                <w:rStyle w:val="hps"/>
                <w:color w:val="222222"/>
                <w:szCs w:val="24"/>
                <w:lang w:val="en"/>
              </w:rPr>
              <w:t>reduction</w:t>
            </w:r>
          </w:p>
        </w:tc>
        <w:tc>
          <w:tcPr>
            <w:tcW w:w="2774" w:type="dxa"/>
            <w:tcBorders>
              <w:top w:val="nil"/>
              <w:left w:val="nil"/>
              <w:bottom w:val="single" w:sz="4" w:space="0" w:color="auto"/>
              <w:right w:val="single" w:sz="4" w:space="0" w:color="auto"/>
            </w:tcBorders>
            <w:shd w:val="clear" w:color="000000" w:fill="FFFFFF"/>
            <w:vAlign w:val="center"/>
            <w:hideMark/>
          </w:tcPr>
          <w:p w:rsidR="0068430E" w:rsidRPr="00E22097" w:rsidRDefault="000D257F">
            <w:pPr>
              <w:rPr>
                <w:rFonts w:eastAsia="ＭＳ ゴシック"/>
                <w:kern w:val="0"/>
                <w:szCs w:val="24"/>
              </w:rPr>
            </w:pPr>
            <w:r w:rsidRPr="00E22097">
              <w:rPr>
                <w:szCs w:val="24"/>
              </w:rPr>
              <w:t xml:space="preserve">design speed </w:t>
            </w:r>
            <w:r w:rsidR="0068430E" w:rsidRPr="00E22097">
              <w:rPr>
                <w:rFonts w:eastAsia="ＭＳ ゴシック"/>
                <w:kern w:val="0"/>
                <w:szCs w:val="24"/>
              </w:rPr>
              <w:t>50</w:t>
            </w:r>
            <w:r w:rsidR="00293EAD" w:rsidRPr="00E22097">
              <w:rPr>
                <w:rFonts w:eastAsia="ＭＳ ゴシック"/>
                <w:kern w:val="0"/>
                <w:szCs w:val="24"/>
              </w:rPr>
              <w:t>(</w:t>
            </w:r>
            <w:r w:rsidR="0068430E" w:rsidRPr="00E22097">
              <w:rPr>
                <w:rFonts w:eastAsia="ＭＳ ゴシック"/>
                <w:kern w:val="0"/>
                <w:szCs w:val="24"/>
              </w:rPr>
              <w:t>km/h</w:t>
            </w:r>
            <w:r w:rsidR="00293EAD" w:rsidRPr="00E22097">
              <w:rPr>
                <w:rFonts w:eastAsia="ＭＳ ゴシック"/>
                <w:kern w:val="0"/>
                <w:szCs w:val="24"/>
              </w:rPr>
              <w:t>)</w:t>
            </w:r>
            <w:r w:rsidR="0068430E" w:rsidRPr="00E22097">
              <w:rPr>
                <w:rFonts w:eastAsia="ＭＳ ゴシック"/>
                <w:kern w:val="0"/>
                <w:szCs w:val="24"/>
              </w:rPr>
              <w:t xml:space="preserve"> 2</w:t>
            </w:r>
            <w:r w:rsidR="00C74837" w:rsidRPr="00E22097">
              <w:rPr>
                <w:rFonts w:eastAsia="ＭＳ ゴシック"/>
                <w:kern w:val="0"/>
                <w:szCs w:val="24"/>
              </w:rPr>
              <w:t>-lane-lane</w:t>
            </w:r>
          </w:p>
          <w:p w:rsidR="0068430E" w:rsidRPr="00E22097" w:rsidRDefault="0068430E">
            <w:pPr>
              <w:rPr>
                <w:rFonts w:eastAsia="ＭＳ ゴシック"/>
                <w:kern w:val="0"/>
                <w:szCs w:val="24"/>
              </w:rPr>
            </w:pPr>
            <w:r w:rsidRPr="00E22097">
              <w:rPr>
                <w:rFonts w:eastAsia="ＭＳ ゴシック"/>
                <w:kern w:val="0"/>
                <w:szCs w:val="24"/>
              </w:rPr>
              <w:t>0.95</w:t>
            </w:r>
            <w:r w:rsidR="00293EAD" w:rsidRPr="00E22097">
              <w:rPr>
                <w:rFonts w:eastAsia="ＭＳ ゴシック"/>
                <w:kern w:val="0"/>
                <w:szCs w:val="24"/>
              </w:rPr>
              <w:t>(</w:t>
            </w:r>
            <w:r w:rsidRPr="00E22097">
              <w:rPr>
                <w:rFonts w:eastAsia="ＭＳ ゴシック"/>
                <w:kern w:val="0"/>
                <w:szCs w:val="24"/>
              </w:rPr>
              <w:t>cd/m</w:t>
            </w:r>
            <w:r w:rsidRPr="00E22097">
              <w:rPr>
                <w:rFonts w:eastAsia="ＭＳ ゴシック"/>
                <w:kern w:val="0"/>
                <w:szCs w:val="24"/>
                <w:vertAlign w:val="superscript"/>
              </w:rPr>
              <w:t>2</w:t>
            </w:r>
            <w:r w:rsidR="00293EAD" w:rsidRPr="00E22097">
              <w:rPr>
                <w:rFonts w:eastAsia="ＭＳ ゴシック"/>
                <w:kern w:val="0"/>
                <w:szCs w:val="24"/>
              </w:rPr>
              <w:t>)</w:t>
            </w:r>
            <w:r w:rsidRPr="00E22097">
              <w:rPr>
                <w:rFonts w:eastAsia="ＭＳ ゴシック"/>
                <w:kern w:val="0"/>
                <w:szCs w:val="24"/>
              </w:rPr>
              <w:t xml:space="preserve"> </w:t>
            </w:r>
            <w:r w:rsidR="00DA5F54" w:rsidRPr="00E22097">
              <w:rPr>
                <w:rFonts w:eastAsia="ＭＳ ゴシック"/>
                <w:kern w:val="0"/>
                <w:szCs w:val="24"/>
              </w:rPr>
              <w:t>zigzag alignment</w:t>
            </w:r>
          </w:p>
        </w:tc>
        <w:tc>
          <w:tcPr>
            <w:tcW w:w="2183" w:type="dxa"/>
            <w:tcBorders>
              <w:top w:val="nil"/>
              <w:left w:val="single" w:sz="4" w:space="0" w:color="auto"/>
              <w:bottom w:val="single" w:sz="4" w:space="0" w:color="000000"/>
              <w:right w:val="single" w:sz="4" w:space="0" w:color="auto"/>
            </w:tcBorders>
            <w:shd w:val="clear" w:color="000000" w:fill="FFFFFF"/>
            <w:noWrap/>
            <w:vAlign w:val="center"/>
            <w:hideMark/>
          </w:tcPr>
          <w:p w:rsidR="0068430E" w:rsidRPr="00E22097" w:rsidRDefault="0068430E">
            <w:pPr>
              <w:jc w:val="center"/>
              <w:rPr>
                <w:rFonts w:eastAsia="ＭＳ ゴシック"/>
                <w:kern w:val="0"/>
                <w:szCs w:val="24"/>
              </w:rPr>
            </w:pPr>
            <w:r w:rsidRPr="00E22097">
              <w:rPr>
                <w:rFonts w:eastAsia="ＭＳ ゴシック"/>
                <w:kern w:val="0"/>
                <w:szCs w:val="24"/>
              </w:rPr>
              <w:t>50 VA</w:t>
            </w:r>
          </w:p>
        </w:tc>
      </w:tr>
      <w:tr w:rsidR="0068430E" w:rsidRPr="00E22097" w:rsidTr="001E3102">
        <w:trPr>
          <w:trHeight w:val="258"/>
        </w:trPr>
        <w:tc>
          <w:tcPr>
            <w:tcW w:w="2428" w:type="dxa"/>
            <w:vMerge/>
            <w:tcBorders>
              <w:top w:val="nil"/>
              <w:left w:val="single" w:sz="4" w:space="0" w:color="auto"/>
              <w:bottom w:val="single" w:sz="4" w:space="0" w:color="000000"/>
              <w:right w:val="single" w:sz="4" w:space="0" w:color="auto"/>
            </w:tcBorders>
            <w:vAlign w:val="center"/>
            <w:hideMark/>
          </w:tcPr>
          <w:p w:rsidR="0068430E" w:rsidRPr="00E22097" w:rsidRDefault="0068430E">
            <w:pPr>
              <w:ind w:rightChars="-48" w:right="-115"/>
              <w:rPr>
                <w:rFonts w:eastAsia="ＭＳ ゴシック"/>
                <w:kern w:val="0"/>
                <w:szCs w:val="24"/>
              </w:rPr>
            </w:pPr>
          </w:p>
        </w:tc>
        <w:tc>
          <w:tcPr>
            <w:tcW w:w="1304" w:type="dxa"/>
            <w:tcBorders>
              <w:top w:val="nil"/>
              <w:left w:val="single" w:sz="4" w:space="0" w:color="auto"/>
              <w:bottom w:val="single" w:sz="4" w:space="0" w:color="auto"/>
              <w:right w:val="single" w:sz="4" w:space="0" w:color="auto"/>
            </w:tcBorders>
            <w:shd w:val="clear" w:color="000000" w:fill="FFFFFF"/>
            <w:vAlign w:val="center"/>
          </w:tcPr>
          <w:p w:rsidR="0068430E" w:rsidRPr="00E22097" w:rsidRDefault="008155BB">
            <w:pPr>
              <w:jc w:val="center"/>
              <w:rPr>
                <w:rFonts w:eastAsia="ＭＳ ゴシック"/>
                <w:kern w:val="0"/>
                <w:szCs w:val="24"/>
              </w:rPr>
            </w:pPr>
            <w:r w:rsidRPr="00E22097">
              <w:rPr>
                <w:rFonts w:eastAsia="ＭＳ ゴシック"/>
                <w:kern w:val="0"/>
                <w:szCs w:val="24"/>
              </w:rPr>
              <w:t>b</w:t>
            </w:r>
            <w:r w:rsidR="0068430E" w:rsidRPr="00E22097">
              <w:rPr>
                <w:rFonts w:eastAsia="ＭＳ ゴシック"/>
                <w:kern w:val="0"/>
                <w:szCs w:val="24"/>
              </w:rPr>
              <w:t>b</w:t>
            </w:r>
          </w:p>
          <w:p w:rsidR="0068430E" w:rsidRPr="00E22097" w:rsidRDefault="008E6B38">
            <w:pPr>
              <w:jc w:val="center"/>
              <w:rPr>
                <w:rFonts w:eastAsia="ＭＳ ゴシック"/>
                <w:kern w:val="0"/>
                <w:szCs w:val="24"/>
              </w:rPr>
            </w:pPr>
            <w:r w:rsidRPr="00E22097">
              <w:rPr>
                <w:rStyle w:val="hps"/>
                <w:color w:val="222222"/>
                <w:szCs w:val="24"/>
                <w:lang w:val="en"/>
              </w:rPr>
              <w:t>One-half</w:t>
            </w:r>
            <w:r w:rsidRPr="00E22097">
              <w:rPr>
                <w:rStyle w:val="shorttext"/>
                <w:color w:val="222222"/>
                <w:szCs w:val="24"/>
                <w:lang w:val="en"/>
              </w:rPr>
              <w:t xml:space="preserve"> </w:t>
            </w:r>
            <w:r w:rsidRPr="00E22097">
              <w:rPr>
                <w:rStyle w:val="hps"/>
                <w:color w:val="222222"/>
                <w:szCs w:val="24"/>
                <w:lang w:val="en"/>
              </w:rPr>
              <w:t>reduction</w:t>
            </w:r>
          </w:p>
        </w:tc>
        <w:tc>
          <w:tcPr>
            <w:tcW w:w="2774" w:type="dxa"/>
            <w:tcBorders>
              <w:top w:val="nil"/>
              <w:left w:val="nil"/>
              <w:bottom w:val="single" w:sz="4" w:space="0" w:color="auto"/>
              <w:right w:val="single" w:sz="4" w:space="0" w:color="auto"/>
            </w:tcBorders>
            <w:shd w:val="clear" w:color="000000" w:fill="FFFFFF"/>
            <w:vAlign w:val="center"/>
            <w:hideMark/>
          </w:tcPr>
          <w:p w:rsidR="0068430E" w:rsidRPr="00E22097" w:rsidRDefault="000D257F">
            <w:pPr>
              <w:rPr>
                <w:rFonts w:eastAsia="ＭＳ ゴシック"/>
                <w:kern w:val="0"/>
                <w:szCs w:val="24"/>
              </w:rPr>
            </w:pPr>
            <w:r w:rsidRPr="00E22097">
              <w:rPr>
                <w:szCs w:val="24"/>
              </w:rPr>
              <w:t xml:space="preserve">design speed </w:t>
            </w:r>
            <w:r w:rsidR="0068430E" w:rsidRPr="00E22097">
              <w:rPr>
                <w:rFonts w:eastAsia="ＭＳ ゴシック"/>
                <w:kern w:val="0"/>
                <w:szCs w:val="24"/>
              </w:rPr>
              <w:t>60</w:t>
            </w:r>
            <w:r w:rsidR="00293EAD" w:rsidRPr="00E22097">
              <w:rPr>
                <w:rFonts w:eastAsia="ＭＳ ゴシック"/>
                <w:kern w:val="0"/>
                <w:szCs w:val="24"/>
              </w:rPr>
              <w:t>(</w:t>
            </w:r>
            <w:r w:rsidR="0068430E" w:rsidRPr="00E22097">
              <w:rPr>
                <w:rFonts w:eastAsia="ＭＳ ゴシック"/>
                <w:kern w:val="0"/>
                <w:szCs w:val="24"/>
              </w:rPr>
              <w:t>km/h</w:t>
            </w:r>
            <w:r w:rsidR="00293EAD" w:rsidRPr="00E22097">
              <w:rPr>
                <w:rFonts w:eastAsia="ＭＳ ゴシック"/>
                <w:kern w:val="0"/>
                <w:szCs w:val="24"/>
              </w:rPr>
              <w:t>)</w:t>
            </w:r>
            <w:r w:rsidR="0068430E" w:rsidRPr="00E22097">
              <w:rPr>
                <w:rFonts w:eastAsia="ＭＳ ゴシック"/>
                <w:kern w:val="0"/>
                <w:szCs w:val="24"/>
              </w:rPr>
              <w:t xml:space="preserve"> 2</w:t>
            </w:r>
            <w:r w:rsidR="00C74837" w:rsidRPr="00E22097">
              <w:rPr>
                <w:rFonts w:eastAsia="ＭＳ ゴシック"/>
                <w:kern w:val="0"/>
                <w:szCs w:val="24"/>
              </w:rPr>
              <w:t>-lane</w:t>
            </w:r>
          </w:p>
          <w:p w:rsidR="0068430E" w:rsidRPr="00E22097" w:rsidRDefault="0068430E">
            <w:pPr>
              <w:rPr>
                <w:rFonts w:eastAsia="ＭＳ ゴシック"/>
                <w:kern w:val="0"/>
                <w:szCs w:val="24"/>
              </w:rPr>
            </w:pPr>
            <w:r w:rsidRPr="00E22097">
              <w:rPr>
                <w:rFonts w:eastAsia="ＭＳ ゴシック"/>
                <w:kern w:val="0"/>
                <w:szCs w:val="24"/>
              </w:rPr>
              <w:t>1.15</w:t>
            </w:r>
            <w:r w:rsidR="00293EAD" w:rsidRPr="00E22097">
              <w:rPr>
                <w:rFonts w:eastAsia="ＭＳ ゴシック"/>
                <w:kern w:val="0"/>
                <w:szCs w:val="24"/>
              </w:rPr>
              <w:t>(</w:t>
            </w:r>
            <w:r w:rsidRPr="00E22097">
              <w:rPr>
                <w:rFonts w:eastAsia="ＭＳ ゴシック"/>
                <w:kern w:val="0"/>
                <w:szCs w:val="24"/>
              </w:rPr>
              <w:t>cd/m</w:t>
            </w:r>
            <w:r w:rsidRPr="00E22097">
              <w:rPr>
                <w:rFonts w:eastAsia="ＭＳ ゴシック"/>
                <w:kern w:val="0"/>
                <w:szCs w:val="24"/>
                <w:vertAlign w:val="superscript"/>
              </w:rPr>
              <w:t>2</w:t>
            </w:r>
            <w:r w:rsidR="00293EAD" w:rsidRPr="00E22097">
              <w:rPr>
                <w:rFonts w:eastAsia="ＭＳ ゴシック"/>
                <w:kern w:val="0"/>
                <w:szCs w:val="24"/>
              </w:rPr>
              <w:t>)</w:t>
            </w:r>
            <w:r w:rsidRPr="00E22097">
              <w:rPr>
                <w:rFonts w:eastAsia="ＭＳ ゴシック"/>
                <w:kern w:val="0"/>
                <w:szCs w:val="24"/>
              </w:rPr>
              <w:t xml:space="preserve"> </w:t>
            </w:r>
            <w:r w:rsidR="00DA5F54" w:rsidRPr="00E22097">
              <w:rPr>
                <w:rFonts w:eastAsia="ＭＳ ゴシック"/>
                <w:kern w:val="0"/>
                <w:szCs w:val="24"/>
              </w:rPr>
              <w:t>zigzag alignment</w:t>
            </w:r>
          </w:p>
        </w:tc>
        <w:tc>
          <w:tcPr>
            <w:tcW w:w="2183" w:type="dxa"/>
            <w:tcBorders>
              <w:top w:val="nil"/>
              <w:left w:val="single" w:sz="4" w:space="0" w:color="auto"/>
              <w:bottom w:val="single" w:sz="4" w:space="0" w:color="000000"/>
              <w:right w:val="single" w:sz="4" w:space="0" w:color="auto"/>
            </w:tcBorders>
            <w:shd w:val="clear" w:color="000000" w:fill="FFFFFF"/>
            <w:noWrap/>
            <w:vAlign w:val="center"/>
            <w:hideMark/>
          </w:tcPr>
          <w:p w:rsidR="0068430E" w:rsidRPr="00E22097" w:rsidRDefault="0068430E">
            <w:pPr>
              <w:jc w:val="center"/>
              <w:rPr>
                <w:rFonts w:eastAsia="ＭＳ ゴシック"/>
                <w:kern w:val="0"/>
                <w:szCs w:val="24"/>
              </w:rPr>
            </w:pPr>
            <w:r w:rsidRPr="00E22097">
              <w:rPr>
                <w:rFonts w:eastAsia="ＭＳ ゴシック"/>
                <w:kern w:val="0"/>
                <w:szCs w:val="24"/>
              </w:rPr>
              <w:t>65 VA</w:t>
            </w:r>
          </w:p>
        </w:tc>
      </w:tr>
      <w:tr w:rsidR="0068430E" w:rsidRPr="00E22097" w:rsidTr="001E3102">
        <w:trPr>
          <w:trHeight w:val="70"/>
        </w:trPr>
        <w:tc>
          <w:tcPr>
            <w:tcW w:w="2428" w:type="dxa"/>
            <w:vMerge/>
            <w:tcBorders>
              <w:top w:val="nil"/>
              <w:left w:val="single" w:sz="4" w:space="0" w:color="auto"/>
              <w:bottom w:val="single" w:sz="4" w:space="0" w:color="000000"/>
              <w:right w:val="single" w:sz="4" w:space="0" w:color="auto"/>
            </w:tcBorders>
            <w:vAlign w:val="center"/>
            <w:hideMark/>
          </w:tcPr>
          <w:p w:rsidR="0068430E" w:rsidRPr="00E22097" w:rsidRDefault="0068430E">
            <w:pPr>
              <w:ind w:rightChars="-48" w:right="-115"/>
              <w:rPr>
                <w:rFonts w:eastAsia="ＭＳ ゴシック"/>
                <w:kern w:val="0"/>
                <w:szCs w:val="24"/>
              </w:rPr>
            </w:pPr>
          </w:p>
        </w:tc>
        <w:tc>
          <w:tcPr>
            <w:tcW w:w="1304" w:type="dxa"/>
            <w:tcBorders>
              <w:top w:val="nil"/>
              <w:left w:val="single" w:sz="4" w:space="0" w:color="auto"/>
              <w:bottom w:val="single" w:sz="4" w:space="0" w:color="auto"/>
              <w:right w:val="single" w:sz="4" w:space="0" w:color="auto"/>
            </w:tcBorders>
            <w:shd w:val="clear" w:color="000000" w:fill="FFFFFF"/>
            <w:vAlign w:val="center"/>
          </w:tcPr>
          <w:p w:rsidR="0068430E" w:rsidRPr="00E22097" w:rsidRDefault="008155BB">
            <w:pPr>
              <w:jc w:val="center"/>
              <w:rPr>
                <w:rFonts w:eastAsia="ＭＳ ゴシック"/>
                <w:kern w:val="0"/>
                <w:szCs w:val="24"/>
              </w:rPr>
            </w:pPr>
            <w:r w:rsidRPr="00E22097">
              <w:rPr>
                <w:rFonts w:eastAsia="ＭＳ ゴシック"/>
                <w:kern w:val="0"/>
                <w:szCs w:val="24"/>
              </w:rPr>
              <w:t>x</w:t>
            </w:r>
          </w:p>
        </w:tc>
        <w:tc>
          <w:tcPr>
            <w:tcW w:w="2774" w:type="dxa"/>
            <w:tcBorders>
              <w:top w:val="nil"/>
              <w:left w:val="nil"/>
              <w:bottom w:val="single" w:sz="4" w:space="0" w:color="auto"/>
              <w:right w:val="single" w:sz="4" w:space="0" w:color="auto"/>
            </w:tcBorders>
            <w:shd w:val="clear" w:color="000000" w:fill="FFFFFF"/>
            <w:vAlign w:val="center"/>
            <w:hideMark/>
          </w:tcPr>
          <w:p w:rsidR="0068430E" w:rsidRPr="00E22097" w:rsidRDefault="000D257F">
            <w:pPr>
              <w:rPr>
                <w:rFonts w:eastAsia="ＭＳ ゴシック"/>
                <w:kern w:val="0"/>
                <w:szCs w:val="24"/>
              </w:rPr>
            </w:pPr>
            <w:r w:rsidRPr="00E22097">
              <w:rPr>
                <w:szCs w:val="24"/>
              </w:rPr>
              <w:t xml:space="preserve">design speed </w:t>
            </w:r>
            <w:r w:rsidR="0068430E" w:rsidRPr="00E22097">
              <w:rPr>
                <w:rFonts w:eastAsia="ＭＳ ゴシック"/>
                <w:kern w:val="0"/>
                <w:szCs w:val="24"/>
              </w:rPr>
              <w:t>40</w:t>
            </w:r>
            <w:r w:rsidR="00293EAD" w:rsidRPr="00E22097">
              <w:rPr>
                <w:rFonts w:eastAsia="ＭＳ ゴシック"/>
                <w:kern w:val="0"/>
                <w:szCs w:val="24"/>
              </w:rPr>
              <w:t>(</w:t>
            </w:r>
            <w:r w:rsidR="0068430E" w:rsidRPr="00E22097">
              <w:rPr>
                <w:rFonts w:eastAsia="ＭＳ ゴシック"/>
                <w:kern w:val="0"/>
                <w:szCs w:val="24"/>
              </w:rPr>
              <w:t>km/h</w:t>
            </w:r>
            <w:r w:rsidR="00293EAD" w:rsidRPr="00E22097">
              <w:rPr>
                <w:rFonts w:eastAsia="ＭＳ ゴシック"/>
                <w:kern w:val="0"/>
                <w:szCs w:val="24"/>
              </w:rPr>
              <w:t>)</w:t>
            </w:r>
            <w:r w:rsidR="0068430E" w:rsidRPr="00E22097">
              <w:rPr>
                <w:rFonts w:eastAsia="ＭＳ ゴシック"/>
                <w:kern w:val="0"/>
                <w:szCs w:val="24"/>
              </w:rPr>
              <w:t xml:space="preserve"> 2</w:t>
            </w:r>
            <w:r w:rsidR="00C74837" w:rsidRPr="00E22097">
              <w:rPr>
                <w:rFonts w:eastAsia="ＭＳ ゴシック"/>
                <w:kern w:val="0"/>
                <w:szCs w:val="24"/>
              </w:rPr>
              <w:t>-lane</w:t>
            </w:r>
          </w:p>
          <w:p w:rsidR="0068430E" w:rsidRPr="00E22097" w:rsidRDefault="0068430E">
            <w:pPr>
              <w:rPr>
                <w:rFonts w:eastAsia="ＭＳ ゴシック"/>
                <w:kern w:val="0"/>
                <w:szCs w:val="24"/>
              </w:rPr>
            </w:pPr>
            <w:r w:rsidRPr="00E22097">
              <w:rPr>
                <w:rFonts w:eastAsia="ＭＳ ゴシック"/>
                <w:kern w:val="0"/>
                <w:szCs w:val="24"/>
              </w:rPr>
              <w:t>1.5</w:t>
            </w:r>
            <w:r w:rsidR="00293EAD" w:rsidRPr="00E22097">
              <w:rPr>
                <w:rFonts w:eastAsia="ＭＳ ゴシック"/>
                <w:kern w:val="0"/>
                <w:szCs w:val="24"/>
              </w:rPr>
              <w:t>(</w:t>
            </w:r>
            <w:r w:rsidRPr="00E22097">
              <w:rPr>
                <w:rFonts w:eastAsia="ＭＳ ゴシック"/>
                <w:kern w:val="0"/>
                <w:szCs w:val="24"/>
              </w:rPr>
              <w:t>cd/m</w:t>
            </w:r>
            <w:r w:rsidRPr="00E22097">
              <w:rPr>
                <w:rFonts w:eastAsia="ＭＳ ゴシック"/>
                <w:kern w:val="0"/>
                <w:szCs w:val="24"/>
                <w:vertAlign w:val="superscript"/>
              </w:rPr>
              <w:t>2</w:t>
            </w:r>
            <w:r w:rsidR="00293EAD" w:rsidRPr="00E22097">
              <w:rPr>
                <w:rFonts w:eastAsia="ＭＳ ゴシック"/>
                <w:kern w:val="0"/>
                <w:szCs w:val="24"/>
              </w:rPr>
              <w:t>)</w:t>
            </w:r>
            <w:r w:rsidRPr="00E22097">
              <w:rPr>
                <w:rFonts w:eastAsia="ＭＳ ゴシック"/>
                <w:kern w:val="0"/>
                <w:szCs w:val="24"/>
              </w:rPr>
              <w:t xml:space="preserve"> </w:t>
            </w:r>
            <w:r w:rsidR="00DA5F54" w:rsidRPr="00E22097">
              <w:rPr>
                <w:rFonts w:eastAsia="ＭＳ ゴシック"/>
                <w:kern w:val="0"/>
                <w:szCs w:val="24"/>
              </w:rPr>
              <w:t>zigzag alignment</w:t>
            </w:r>
          </w:p>
        </w:tc>
        <w:tc>
          <w:tcPr>
            <w:tcW w:w="2183" w:type="dxa"/>
            <w:tcBorders>
              <w:top w:val="nil"/>
              <w:left w:val="single" w:sz="4" w:space="0" w:color="auto"/>
              <w:bottom w:val="single" w:sz="4" w:space="0" w:color="000000"/>
              <w:right w:val="single" w:sz="4" w:space="0" w:color="auto"/>
            </w:tcBorders>
            <w:shd w:val="clear" w:color="000000" w:fill="FFFFFF"/>
            <w:noWrap/>
            <w:vAlign w:val="center"/>
            <w:hideMark/>
          </w:tcPr>
          <w:p w:rsidR="0068430E" w:rsidRPr="00E22097" w:rsidRDefault="0068430E">
            <w:pPr>
              <w:jc w:val="center"/>
              <w:rPr>
                <w:rFonts w:eastAsia="ＭＳ ゴシック"/>
                <w:kern w:val="0"/>
                <w:szCs w:val="24"/>
              </w:rPr>
            </w:pPr>
            <w:r w:rsidRPr="00E22097">
              <w:rPr>
                <w:rFonts w:eastAsia="ＭＳ ゴシック"/>
                <w:kern w:val="0"/>
                <w:szCs w:val="24"/>
              </w:rPr>
              <w:t>65 VA</w:t>
            </w:r>
          </w:p>
        </w:tc>
      </w:tr>
      <w:tr w:rsidR="0068430E" w:rsidRPr="00E22097" w:rsidTr="001E3102">
        <w:trPr>
          <w:trHeight w:val="187"/>
        </w:trPr>
        <w:tc>
          <w:tcPr>
            <w:tcW w:w="2428" w:type="dxa"/>
            <w:vMerge/>
            <w:tcBorders>
              <w:top w:val="nil"/>
              <w:left w:val="single" w:sz="4" w:space="0" w:color="auto"/>
              <w:bottom w:val="single" w:sz="4" w:space="0" w:color="000000"/>
              <w:right w:val="single" w:sz="4" w:space="0" w:color="auto"/>
            </w:tcBorders>
            <w:vAlign w:val="center"/>
            <w:hideMark/>
          </w:tcPr>
          <w:p w:rsidR="0068430E" w:rsidRPr="00E22097" w:rsidRDefault="0068430E">
            <w:pPr>
              <w:ind w:rightChars="-48" w:right="-115"/>
              <w:rPr>
                <w:rFonts w:eastAsia="ＭＳ ゴシック"/>
                <w:kern w:val="0"/>
                <w:szCs w:val="24"/>
              </w:rPr>
            </w:pPr>
          </w:p>
        </w:tc>
        <w:tc>
          <w:tcPr>
            <w:tcW w:w="1304" w:type="dxa"/>
            <w:tcBorders>
              <w:top w:val="nil"/>
              <w:left w:val="single" w:sz="4" w:space="0" w:color="auto"/>
              <w:bottom w:val="single" w:sz="4" w:space="0" w:color="auto"/>
              <w:right w:val="single" w:sz="4" w:space="0" w:color="auto"/>
            </w:tcBorders>
            <w:shd w:val="clear" w:color="000000" w:fill="FFFFFF"/>
            <w:vAlign w:val="center"/>
          </w:tcPr>
          <w:p w:rsidR="0068430E" w:rsidRPr="00E22097" w:rsidRDefault="008155BB">
            <w:pPr>
              <w:jc w:val="center"/>
              <w:rPr>
                <w:rFonts w:eastAsia="ＭＳ ゴシック"/>
                <w:kern w:val="0"/>
                <w:szCs w:val="24"/>
              </w:rPr>
            </w:pPr>
            <w:r w:rsidRPr="00E22097">
              <w:rPr>
                <w:rFonts w:eastAsia="ＭＳ ゴシック"/>
                <w:kern w:val="0"/>
                <w:szCs w:val="24"/>
              </w:rPr>
              <w:t>y</w:t>
            </w:r>
          </w:p>
        </w:tc>
        <w:tc>
          <w:tcPr>
            <w:tcW w:w="2774" w:type="dxa"/>
            <w:tcBorders>
              <w:top w:val="nil"/>
              <w:left w:val="nil"/>
              <w:bottom w:val="single" w:sz="4" w:space="0" w:color="auto"/>
              <w:right w:val="single" w:sz="4" w:space="0" w:color="auto"/>
            </w:tcBorders>
            <w:shd w:val="clear" w:color="000000" w:fill="FFFFFF"/>
            <w:vAlign w:val="center"/>
            <w:hideMark/>
          </w:tcPr>
          <w:p w:rsidR="0068430E" w:rsidRPr="00E22097" w:rsidRDefault="000D257F">
            <w:pPr>
              <w:rPr>
                <w:rFonts w:eastAsia="ＭＳ ゴシック"/>
                <w:kern w:val="0"/>
                <w:szCs w:val="24"/>
              </w:rPr>
            </w:pPr>
            <w:r w:rsidRPr="00E22097">
              <w:rPr>
                <w:szCs w:val="24"/>
              </w:rPr>
              <w:t xml:space="preserve">design speed </w:t>
            </w:r>
            <w:r w:rsidR="0068430E" w:rsidRPr="00E22097">
              <w:rPr>
                <w:rFonts w:eastAsia="ＭＳ ゴシック"/>
                <w:kern w:val="0"/>
                <w:szCs w:val="24"/>
              </w:rPr>
              <w:t>40</w:t>
            </w:r>
            <w:r w:rsidR="00293EAD" w:rsidRPr="00E22097">
              <w:rPr>
                <w:rFonts w:eastAsia="ＭＳ ゴシック"/>
                <w:kern w:val="0"/>
                <w:szCs w:val="24"/>
              </w:rPr>
              <w:t>(</w:t>
            </w:r>
            <w:r w:rsidR="0068430E" w:rsidRPr="00E22097">
              <w:rPr>
                <w:rFonts w:eastAsia="ＭＳ ゴシック"/>
                <w:kern w:val="0"/>
                <w:szCs w:val="24"/>
              </w:rPr>
              <w:t>km/h</w:t>
            </w:r>
            <w:r w:rsidR="00293EAD" w:rsidRPr="00E22097">
              <w:rPr>
                <w:rFonts w:eastAsia="ＭＳ ゴシック"/>
                <w:kern w:val="0"/>
                <w:szCs w:val="24"/>
              </w:rPr>
              <w:t>)</w:t>
            </w:r>
            <w:r w:rsidR="0068430E" w:rsidRPr="00E22097">
              <w:rPr>
                <w:rFonts w:eastAsia="ＭＳ ゴシック"/>
                <w:kern w:val="0"/>
                <w:szCs w:val="24"/>
              </w:rPr>
              <w:t xml:space="preserve"> 2</w:t>
            </w:r>
            <w:r w:rsidR="00C74837" w:rsidRPr="00E22097">
              <w:rPr>
                <w:rFonts w:eastAsia="ＭＳ ゴシック"/>
                <w:kern w:val="0"/>
                <w:szCs w:val="24"/>
              </w:rPr>
              <w:t>-lane</w:t>
            </w:r>
          </w:p>
          <w:p w:rsidR="0068430E" w:rsidRPr="00E22097" w:rsidRDefault="0068430E">
            <w:pPr>
              <w:rPr>
                <w:rFonts w:eastAsia="ＭＳ ゴシック"/>
                <w:kern w:val="0"/>
                <w:szCs w:val="24"/>
              </w:rPr>
            </w:pPr>
            <w:r w:rsidRPr="00E22097">
              <w:rPr>
                <w:rFonts w:eastAsia="ＭＳ ゴシック"/>
                <w:kern w:val="0"/>
                <w:szCs w:val="24"/>
              </w:rPr>
              <w:t>1.5</w:t>
            </w:r>
            <w:r w:rsidR="00293EAD" w:rsidRPr="00E22097">
              <w:rPr>
                <w:rFonts w:eastAsia="ＭＳ ゴシック"/>
                <w:kern w:val="0"/>
                <w:szCs w:val="24"/>
              </w:rPr>
              <w:t>(</w:t>
            </w:r>
            <w:r w:rsidRPr="00E22097">
              <w:rPr>
                <w:rFonts w:eastAsia="ＭＳ ゴシック"/>
                <w:kern w:val="0"/>
                <w:szCs w:val="24"/>
              </w:rPr>
              <w:t>cd/m</w:t>
            </w:r>
            <w:r w:rsidRPr="00E22097">
              <w:rPr>
                <w:rFonts w:eastAsia="ＭＳ ゴシック"/>
                <w:kern w:val="0"/>
                <w:szCs w:val="24"/>
                <w:vertAlign w:val="superscript"/>
              </w:rPr>
              <w:t xml:space="preserve">2 </w:t>
            </w:r>
            <w:r w:rsidR="00293EAD" w:rsidRPr="00E22097">
              <w:rPr>
                <w:rFonts w:eastAsia="ＭＳ ゴシック"/>
                <w:kern w:val="0"/>
                <w:szCs w:val="24"/>
              </w:rPr>
              <w:t>)</w:t>
            </w:r>
            <w:r w:rsidRPr="00E22097">
              <w:rPr>
                <w:rFonts w:eastAsia="ＭＳ ゴシック"/>
                <w:kern w:val="0"/>
                <w:szCs w:val="24"/>
              </w:rPr>
              <w:t xml:space="preserve"> </w:t>
            </w:r>
            <w:r w:rsidR="00D004E1" w:rsidRPr="00E22097">
              <w:rPr>
                <w:rFonts w:eastAsia="ＭＳ ゴシック"/>
                <w:kern w:val="0"/>
                <w:szCs w:val="24"/>
              </w:rPr>
              <w:t>face to face</w:t>
            </w:r>
          </w:p>
        </w:tc>
        <w:tc>
          <w:tcPr>
            <w:tcW w:w="2183" w:type="dxa"/>
            <w:tcBorders>
              <w:top w:val="nil"/>
              <w:left w:val="single" w:sz="4" w:space="0" w:color="auto"/>
              <w:bottom w:val="single" w:sz="4" w:space="0" w:color="000000"/>
              <w:right w:val="single" w:sz="4" w:space="0" w:color="auto"/>
            </w:tcBorders>
            <w:shd w:val="clear" w:color="000000" w:fill="FFFFFF"/>
            <w:noWrap/>
            <w:vAlign w:val="center"/>
            <w:hideMark/>
          </w:tcPr>
          <w:p w:rsidR="0068430E" w:rsidRPr="00E22097" w:rsidRDefault="0068430E">
            <w:pPr>
              <w:jc w:val="center"/>
              <w:rPr>
                <w:rFonts w:eastAsia="ＭＳ ゴシック"/>
                <w:kern w:val="0"/>
                <w:szCs w:val="24"/>
              </w:rPr>
            </w:pPr>
            <w:r w:rsidRPr="00E22097">
              <w:rPr>
                <w:rFonts w:eastAsia="ＭＳ ゴシック"/>
                <w:kern w:val="0"/>
                <w:szCs w:val="24"/>
              </w:rPr>
              <w:t>40 VA</w:t>
            </w:r>
          </w:p>
        </w:tc>
      </w:tr>
      <w:tr w:rsidR="0068430E" w:rsidRPr="00E22097" w:rsidTr="001E3102">
        <w:trPr>
          <w:trHeight w:val="237"/>
        </w:trPr>
        <w:tc>
          <w:tcPr>
            <w:tcW w:w="2428" w:type="dxa"/>
            <w:vMerge/>
            <w:tcBorders>
              <w:top w:val="nil"/>
              <w:left w:val="single" w:sz="4" w:space="0" w:color="auto"/>
              <w:bottom w:val="single" w:sz="4" w:space="0" w:color="000000"/>
              <w:right w:val="single" w:sz="4" w:space="0" w:color="auto"/>
            </w:tcBorders>
            <w:vAlign w:val="center"/>
            <w:hideMark/>
          </w:tcPr>
          <w:p w:rsidR="0068430E" w:rsidRPr="00E22097" w:rsidRDefault="0068430E">
            <w:pPr>
              <w:ind w:rightChars="-48" w:right="-115"/>
              <w:rPr>
                <w:rFonts w:eastAsia="ＭＳ ゴシック"/>
                <w:kern w:val="0"/>
                <w:szCs w:val="24"/>
              </w:rPr>
            </w:pPr>
          </w:p>
        </w:tc>
        <w:tc>
          <w:tcPr>
            <w:tcW w:w="1304" w:type="dxa"/>
            <w:tcBorders>
              <w:top w:val="nil"/>
              <w:left w:val="single" w:sz="4" w:space="0" w:color="auto"/>
              <w:bottom w:val="single" w:sz="4" w:space="0" w:color="auto"/>
              <w:right w:val="single" w:sz="4" w:space="0" w:color="auto"/>
            </w:tcBorders>
            <w:shd w:val="clear" w:color="000000" w:fill="FFFFFF"/>
            <w:vAlign w:val="center"/>
          </w:tcPr>
          <w:p w:rsidR="0068430E" w:rsidRPr="00E22097" w:rsidRDefault="008155BB">
            <w:pPr>
              <w:jc w:val="center"/>
              <w:rPr>
                <w:rFonts w:eastAsia="ＭＳ ゴシック"/>
                <w:kern w:val="0"/>
                <w:szCs w:val="24"/>
              </w:rPr>
            </w:pPr>
            <w:r w:rsidRPr="00E22097">
              <w:rPr>
                <w:rFonts w:eastAsia="ＭＳ ゴシック"/>
                <w:kern w:val="0"/>
                <w:szCs w:val="24"/>
              </w:rPr>
              <w:t>z</w:t>
            </w:r>
          </w:p>
        </w:tc>
        <w:tc>
          <w:tcPr>
            <w:tcW w:w="2774" w:type="dxa"/>
            <w:tcBorders>
              <w:top w:val="nil"/>
              <w:left w:val="nil"/>
              <w:bottom w:val="single" w:sz="4" w:space="0" w:color="auto"/>
              <w:right w:val="single" w:sz="4" w:space="0" w:color="auto"/>
            </w:tcBorders>
            <w:shd w:val="clear" w:color="000000" w:fill="FFFFFF"/>
            <w:vAlign w:val="center"/>
            <w:hideMark/>
          </w:tcPr>
          <w:p w:rsidR="0068430E" w:rsidRPr="00E22097" w:rsidRDefault="000D257F">
            <w:pPr>
              <w:rPr>
                <w:rFonts w:eastAsia="ＭＳ ゴシック"/>
                <w:kern w:val="0"/>
                <w:szCs w:val="24"/>
              </w:rPr>
            </w:pPr>
            <w:r w:rsidRPr="00E22097">
              <w:rPr>
                <w:szCs w:val="24"/>
              </w:rPr>
              <w:t xml:space="preserve">design speed </w:t>
            </w:r>
            <w:r w:rsidR="0068430E" w:rsidRPr="00E22097">
              <w:rPr>
                <w:rFonts w:eastAsia="ＭＳ ゴシック"/>
                <w:kern w:val="0"/>
                <w:szCs w:val="24"/>
              </w:rPr>
              <w:t>50</w:t>
            </w:r>
            <w:r w:rsidR="00293EAD" w:rsidRPr="00E22097">
              <w:rPr>
                <w:rFonts w:eastAsia="ＭＳ ゴシック"/>
                <w:kern w:val="0"/>
                <w:szCs w:val="24"/>
              </w:rPr>
              <w:t>(</w:t>
            </w:r>
            <w:r w:rsidR="0068430E" w:rsidRPr="00E22097">
              <w:rPr>
                <w:rFonts w:eastAsia="ＭＳ ゴシック"/>
                <w:kern w:val="0"/>
                <w:szCs w:val="24"/>
              </w:rPr>
              <w:t>km/h</w:t>
            </w:r>
            <w:r w:rsidR="00293EAD" w:rsidRPr="00E22097">
              <w:rPr>
                <w:rFonts w:eastAsia="ＭＳ ゴシック"/>
                <w:kern w:val="0"/>
                <w:szCs w:val="24"/>
              </w:rPr>
              <w:t>)</w:t>
            </w:r>
            <w:r w:rsidR="0068430E" w:rsidRPr="00E22097">
              <w:rPr>
                <w:rFonts w:eastAsia="ＭＳ ゴシック"/>
                <w:kern w:val="0"/>
                <w:szCs w:val="24"/>
              </w:rPr>
              <w:t xml:space="preserve"> 2</w:t>
            </w:r>
            <w:r w:rsidR="00C74837" w:rsidRPr="00E22097">
              <w:rPr>
                <w:rFonts w:eastAsia="ＭＳ ゴシック"/>
                <w:kern w:val="0"/>
                <w:szCs w:val="24"/>
              </w:rPr>
              <w:t>-lane</w:t>
            </w:r>
          </w:p>
          <w:p w:rsidR="0068430E" w:rsidRPr="00E22097" w:rsidRDefault="0068430E">
            <w:pPr>
              <w:rPr>
                <w:rFonts w:eastAsia="ＭＳ ゴシック"/>
                <w:kern w:val="0"/>
                <w:szCs w:val="24"/>
              </w:rPr>
            </w:pPr>
            <w:r w:rsidRPr="00E22097">
              <w:rPr>
                <w:rFonts w:eastAsia="ＭＳ ゴシック"/>
                <w:kern w:val="0"/>
                <w:szCs w:val="24"/>
              </w:rPr>
              <w:t>1.9</w:t>
            </w:r>
            <w:r w:rsidR="00293EAD" w:rsidRPr="00E22097">
              <w:rPr>
                <w:rFonts w:eastAsia="ＭＳ ゴシック"/>
                <w:kern w:val="0"/>
                <w:szCs w:val="24"/>
              </w:rPr>
              <w:t>(</w:t>
            </w:r>
            <w:r w:rsidRPr="00E22097">
              <w:rPr>
                <w:rFonts w:eastAsia="ＭＳ ゴシック"/>
                <w:kern w:val="0"/>
                <w:szCs w:val="24"/>
              </w:rPr>
              <w:t>cd/m</w:t>
            </w:r>
            <w:r w:rsidRPr="00E22097">
              <w:rPr>
                <w:rFonts w:eastAsia="ＭＳ ゴシック"/>
                <w:kern w:val="0"/>
                <w:szCs w:val="24"/>
                <w:vertAlign w:val="superscript"/>
              </w:rPr>
              <w:t xml:space="preserve">2 </w:t>
            </w:r>
            <w:r w:rsidR="00293EAD" w:rsidRPr="00E22097">
              <w:rPr>
                <w:rFonts w:eastAsia="ＭＳ ゴシック"/>
                <w:kern w:val="0"/>
                <w:szCs w:val="24"/>
              </w:rPr>
              <w:t>)</w:t>
            </w:r>
            <w:r w:rsidRPr="00E22097">
              <w:rPr>
                <w:rFonts w:eastAsia="ＭＳ ゴシック"/>
                <w:kern w:val="0"/>
                <w:szCs w:val="24"/>
              </w:rPr>
              <w:t xml:space="preserve"> </w:t>
            </w:r>
            <w:r w:rsidR="00DA5F54" w:rsidRPr="00E22097">
              <w:rPr>
                <w:rFonts w:eastAsia="ＭＳ ゴシック"/>
                <w:kern w:val="0"/>
                <w:szCs w:val="24"/>
              </w:rPr>
              <w:t>zigzag alignment</w:t>
            </w:r>
          </w:p>
        </w:tc>
        <w:tc>
          <w:tcPr>
            <w:tcW w:w="2183" w:type="dxa"/>
            <w:tcBorders>
              <w:top w:val="nil"/>
              <w:left w:val="single" w:sz="4" w:space="0" w:color="auto"/>
              <w:bottom w:val="single" w:sz="4" w:space="0" w:color="000000"/>
              <w:right w:val="single" w:sz="4" w:space="0" w:color="auto"/>
            </w:tcBorders>
            <w:shd w:val="clear" w:color="000000" w:fill="FFFFFF"/>
            <w:noWrap/>
            <w:vAlign w:val="center"/>
            <w:hideMark/>
          </w:tcPr>
          <w:p w:rsidR="0068430E" w:rsidRPr="00E22097" w:rsidRDefault="0068430E">
            <w:pPr>
              <w:jc w:val="center"/>
              <w:rPr>
                <w:rFonts w:eastAsia="ＭＳ ゴシック"/>
                <w:kern w:val="0"/>
                <w:szCs w:val="24"/>
              </w:rPr>
            </w:pPr>
            <w:r w:rsidRPr="00E22097">
              <w:rPr>
                <w:rFonts w:eastAsia="ＭＳ ゴシック"/>
                <w:kern w:val="0"/>
                <w:szCs w:val="24"/>
              </w:rPr>
              <w:t>75 VA</w:t>
            </w:r>
          </w:p>
        </w:tc>
      </w:tr>
      <w:tr w:rsidR="0068430E" w:rsidRPr="00E22097" w:rsidTr="001E3102">
        <w:trPr>
          <w:trHeight w:val="273"/>
        </w:trPr>
        <w:tc>
          <w:tcPr>
            <w:tcW w:w="2428" w:type="dxa"/>
            <w:vMerge/>
            <w:tcBorders>
              <w:top w:val="nil"/>
              <w:left w:val="single" w:sz="4" w:space="0" w:color="auto"/>
              <w:bottom w:val="single" w:sz="4" w:space="0" w:color="000000"/>
              <w:right w:val="single" w:sz="4" w:space="0" w:color="auto"/>
            </w:tcBorders>
            <w:vAlign w:val="center"/>
            <w:hideMark/>
          </w:tcPr>
          <w:p w:rsidR="0068430E" w:rsidRPr="00E22097" w:rsidRDefault="0068430E">
            <w:pPr>
              <w:ind w:rightChars="-48" w:right="-115"/>
              <w:rPr>
                <w:rFonts w:eastAsia="ＭＳ ゴシック"/>
                <w:kern w:val="0"/>
                <w:szCs w:val="24"/>
              </w:rPr>
            </w:pPr>
          </w:p>
        </w:tc>
        <w:tc>
          <w:tcPr>
            <w:tcW w:w="1304" w:type="dxa"/>
            <w:tcBorders>
              <w:top w:val="nil"/>
              <w:left w:val="single" w:sz="4" w:space="0" w:color="auto"/>
              <w:bottom w:val="single" w:sz="4" w:space="0" w:color="auto"/>
              <w:right w:val="single" w:sz="4" w:space="0" w:color="auto"/>
            </w:tcBorders>
            <w:shd w:val="clear" w:color="000000" w:fill="FFFFFF"/>
            <w:vAlign w:val="center"/>
          </w:tcPr>
          <w:p w:rsidR="0068430E" w:rsidRPr="00E22097" w:rsidRDefault="008155BB">
            <w:pPr>
              <w:jc w:val="center"/>
              <w:rPr>
                <w:rFonts w:eastAsia="ＭＳ ゴシック"/>
                <w:kern w:val="0"/>
                <w:szCs w:val="24"/>
              </w:rPr>
            </w:pPr>
            <w:r w:rsidRPr="00E22097">
              <w:rPr>
                <w:rFonts w:eastAsia="ＭＳ ゴシック"/>
                <w:kern w:val="0"/>
                <w:szCs w:val="24"/>
              </w:rPr>
              <w:t>a</w:t>
            </w:r>
            <w:r w:rsidR="0068430E" w:rsidRPr="00E22097">
              <w:rPr>
                <w:rFonts w:eastAsia="ＭＳ ゴシック"/>
                <w:kern w:val="0"/>
                <w:szCs w:val="24"/>
              </w:rPr>
              <w:t>a</w:t>
            </w:r>
          </w:p>
        </w:tc>
        <w:tc>
          <w:tcPr>
            <w:tcW w:w="2774" w:type="dxa"/>
            <w:tcBorders>
              <w:top w:val="nil"/>
              <w:left w:val="nil"/>
              <w:bottom w:val="single" w:sz="4" w:space="0" w:color="auto"/>
              <w:right w:val="single" w:sz="4" w:space="0" w:color="auto"/>
            </w:tcBorders>
            <w:shd w:val="clear" w:color="000000" w:fill="FFFFFF"/>
            <w:vAlign w:val="center"/>
            <w:hideMark/>
          </w:tcPr>
          <w:p w:rsidR="0068430E" w:rsidRPr="00E22097" w:rsidRDefault="000D257F">
            <w:pPr>
              <w:rPr>
                <w:rFonts w:eastAsia="ＭＳ ゴシック"/>
                <w:kern w:val="0"/>
                <w:szCs w:val="24"/>
              </w:rPr>
            </w:pPr>
            <w:r w:rsidRPr="00E22097">
              <w:rPr>
                <w:szCs w:val="24"/>
              </w:rPr>
              <w:t xml:space="preserve">design speed </w:t>
            </w:r>
            <w:r w:rsidR="0068430E" w:rsidRPr="00E22097">
              <w:rPr>
                <w:rFonts w:eastAsia="ＭＳ ゴシック"/>
                <w:kern w:val="0"/>
                <w:szCs w:val="24"/>
              </w:rPr>
              <w:t>50</w:t>
            </w:r>
            <w:r w:rsidR="00293EAD" w:rsidRPr="00E22097">
              <w:rPr>
                <w:rFonts w:eastAsia="ＭＳ ゴシック"/>
                <w:kern w:val="0"/>
                <w:szCs w:val="24"/>
              </w:rPr>
              <w:t>(</w:t>
            </w:r>
            <w:r w:rsidR="0068430E" w:rsidRPr="00E22097">
              <w:rPr>
                <w:rFonts w:eastAsia="ＭＳ ゴシック"/>
                <w:kern w:val="0"/>
                <w:szCs w:val="24"/>
              </w:rPr>
              <w:t>km/h</w:t>
            </w:r>
            <w:r w:rsidR="00293EAD" w:rsidRPr="00E22097">
              <w:rPr>
                <w:rFonts w:eastAsia="ＭＳ ゴシック"/>
                <w:kern w:val="0"/>
                <w:szCs w:val="24"/>
              </w:rPr>
              <w:t>)</w:t>
            </w:r>
            <w:r w:rsidR="0068430E" w:rsidRPr="00E22097">
              <w:rPr>
                <w:rFonts w:eastAsia="ＭＳ ゴシック"/>
                <w:kern w:val="0"/>
                <w:szCs w:val="24"/>
              </w:rPr>
              <w:t xml:space="preserve"> 2</w:t>
            </w:r>
            <w:r w:rsidR="00C74837" w:rsidRPr="00E22097">
              <w:rPr>
                <w:rFonts w:eastAsia="ＭＳ ゴシック"/>
                <w:kern w:val="0"/>
                <w:szCs w:val="24"/>
              </w:rPr>
              <w:t>-lane</w:t>
            </w:r>
          </w:p>
          <w:p w:rsidR="0068430E" w:rsidRPr="00E22097" w:rsidRDefault="0068430E">
            <w:pPr>
              <w:rPr>
                <w:rFonts w:eastAsia="ＭＳ ゴシック"/>
                <w:kern w:val="0"/>
                <w:szCs w:val="24"/>
              </w:rPr>
            </w:pPr>
            <w:r w:rsidRPr="00E22097">
              <w:rPr>
                <w:rFonts w:eastAsia="ＭＳ ゴシック"/>
                <w:kern w:val="0"/>
                <w:szCs w:val="24"/>
              </w:rPr>
              <w:t>1.9</w:t>
            </w:r>
            <w:r w:rsidR="00293EAD" w:rsidRPr="00E22097">
              <w:rPr>
                <w:rFonts w:eastAsia="ＭＳ ゴシック"/>
                <w:kern w:val="0"/>
                <w:szCs w:val="24"/>
              </w:rPr>
              <w:t>(</w:t>
            </w:r>
            <w:r w:rsidRPr="00E22097">
              <w:rPr>
                <w:rFonts w:eastAsia="ＭＳ ゴシック"/>
                <w:kern w:val="0"/>
                <w:szCs w:val="24"/>
              </w:rPr>
              <w:t>cd/m</w:t>
            </w:r>
            <w:r w:rsidRPr="00E22097">
              <w:rPr>
                <w:rFonts w:eastAsia="ＭＳ ゴシック"/>
                <w:kern w:val="0"/>
                <w:szCs w:val="24"/>
                <w:vertAlign w:val="superscript"/>
              </w:rPr>
              <w:t xml:space="preserve">2 </w:t>
            </w:r>
            <w:r w:rsidR="00293EAD" w:rsidRPr="00E22097">
              <w:rPr>
                <w:rFonts w:eastAsia="ＭＳ ゴシック"/>
                <w:kern w:val="0"/>
                <w:szCs w:val="24"/>
              </w:rPr>
              <w:t>)</w:t>
            </w:r>
            <w:r w:rsidRPr="00E22097">
              <w:rPr>
                <w:rFonts w:eastAsia="ＭＳ ゴシック"/>
                <w:kern w:val="0"/>
                <w:szCs w:val="24"/>
              </w:rPr>
              <w:t xml:space="preserve"> </w:t>
            </w:r>
            <w:r w:rsidR="00D004E1" w:rsidRPr="00E22097">
              <w:rPr>
                <w:rFonts w:eastAsia="ＭＳ ゴシック"/>
                <w:kern w:val="0"/>
                <w:szCs w:val="24"/>
              </w:rPr>
              <w:t>face to face</w:t>
            </w:r>
          </w:p>
        </w:tc>
        <w:tc>
          <w:tcPr>
            <w:tcW w:w="2183" w:type="dxa"/>
            <w:tcBorders>
              <w:top w:val="nil"/>
              <w:left w:val="single" w:sz="4" w:space="0" w:color="auto"/>
              <w:bottom w:val="single" w:sz="4" w:space="0" w:color="000000"/>
              <w:right w:val="single" w:sz="4" w:space="0" w:color="auto"/>
            </w:tcBorders>
            <w:shd w:val="clear" w:color="000000" w:fill="FFFFFF"/>
            <w:noWrap/>
            <w:vAlign w:val="center"/>
            <w:hideMark/>
          </w:tcPr>
          <w:p w:rsidR="0068430E" w:rsidRPr="00E22097" w:rsidRDefault="0068430E">
            <w:pPr>
              <w:jc w:val="center"/>
              <w:rPr>
                <w:rFonts w:eastAsia="ＭＳ ゴシック"/>
                <w:kern w:val="0"/>
                <w:szCs w:val="24"/>
              </w:rPr>
            </w:pPr>
            <w:r w:rsidRPr="00E22097">
              <w:rPr>
                <w:rFonts w:eastAsia="ＭＳ ゴシック"/>
                <w:kern w:val="0"/>
                <w:szCs w:val="24"/>
              </w:rPr>
              <w:t>50 VA</w:t>
            </w:r>
          </w:p>
        </w:tc>
      </w:tr>
      <w:tr w:rsidR="0068430E" w:rsidRPr="00E22097" w:rsidTr="001E3102">
        <w:trPr>
          <w:trHeight w:val="70"/>
        </w:trPr>
        <w:tc>
          <w:tcPr>
            <w:tcW w:w="2428" w:type="dxa"/>
            <w:vMerge/>
            <w:tcBorders>
              <w:top w:val="nil"/>
              <w:left w:val="single" w:sz="4" w:space="0" w:color="auto"/>
              <w:bottom w:val="single" w:sz="4" w:space="0" w:color="000000"/>
              <w:right w:val="single" w:sz="4" w:space="0" w:color="auto"/>
            </w:tcBorders>
            <w:vAlign w:val="center"/>
            <w:hideMark/>
          </w:tcPr>
          <w:p w:rsidR="0068430E" w:rsidRPr="00E22097" w:rsidRDefault="0068430E">
            <w:pPr>
              <w:ind w:rightChars="-48" w:right="-115"/>
              <w:rPr>
                <w:rFonts w:eastAsia="ＭＳ ゴシック"/>
                <w:kern w:val="0"/>
                <w:szCs w:val="24"/>
              </w:rPr>
            </w:pPr>
          </w:p>
        </w:tc>
        <w:tc>
          <w:tcPr>
            <w:tcW w:w="1304" w:type="dxa"/>
            <w:tcBorders>
              <w:top w:val="nil"/>
              <w:left w:val="single" w:sz="4" w:space="0" w:color="auto"/>
              <w:bottom w:val="single" w:sz="4" w:space="0" w:color="auto"/>
              <w:right w:val="single" w:sz="4" w:space="0" w:color="auto"/>
            </w:tcBorders>
            <w:shd w:val="clear" w:color="000000" w:fill="FFFFFF"/>
            <w:vAlign w:val="center"/>
          </w:tcPr>
          <w:p w:rsidR="0068430E" w:rsidRPr="00E22097" w:rsidRDefault="008155BB">
            <w:pPr>
              <w:jc w:val="center"/>
              <w:rPr>
                <w:rFonts w:eastAsia="ＭＳ ゴシック"/>
                <w:kern w:val="0"/>
                <w:szCs w:val="24"/>
              </w:rPr>
            </w:pPr>
            <w:r w:rsidRPr="00E22097">
              <w:rPr>
                <w:rFonts w:eastAsia="ＭＳ ゴシック"/>
                <w:kern w:val="0"/>
                <w:szCs w:val="24"/>
              </w:rPr>
              <w:t>b</w:t>
            </w:r>
            <w:r w:rsidR="0068430E" w:rsidRPr="00E22097">
              <w:rPr>
                <w:rFonts w:eastAsia="ＭＳ ゴシック"/>
                <w:kern w:val="0"/>
                <w:szCs w:val="24"/>
              </w:rPr>
              <w:t>b</w:t>
            </w:r>
          </w:p>
        </w:tc>
        <w:tc>
          <w:tcPr>
            <w:tcW w:w="2774" w:type="dxa"/>
            <w:tcBorders>
              <w:top w:val="nil"/>
              <w:left w:val="nil"/>
              <w:bottom w:val="single" w:sz="4" w:space="0" w:color="auto"/>
              <w:right w:val="single" w:sz="4" w:space="0" w:color="auto"/>
            </w:tcBorders>
            <w:shd w:val="clear" w:color="000000" w:fill="FFFFFF"/>
            <w:vAlign w:val="center"/>
            <w:hideMark/>
          </w:tcPr>
          <w:p w:rsidR="0068430E" w:rsidRPr="00E22097" w:rsidRDefault="000D257F">
            <w:pPr>
              <w:rPr>
                <w:rFonts w:eastAsia="ＭＳ ゴシック"/>
                <w:kern w:val="0"/>
                <w:szCs w:val="24"/>
              </w:rPr>
            </w:pPr>
            <w:r w:rsidRPr="00E22097">
              <w:rPr>
                <w:szCs w:val="24"/>
              </w:rPr>
              <w:t xml:space="preserve">design speed </w:t>
            </w:r>
            <w:r w:rsidR="0068430E" w:rsidRPr="00E22097">
              <w:rPr>
                <w:rFonts w:eastAsia="ＭＳ ゴシック"/>
                <w:kern w:val="0"/>
                <w:szCs w:val="24"/>
              </w:rPr>
              <w:t>60</w:t>
            </w:r>
            <w:r w:rsidR="00293EAD" w:rsidRPr="00E22097">
              <w:rPr>
                <w:rFonts w:eastAsia="ＭＳ ゴシック"/>
                <w:kern w:val="0"/>
                <w:szCs w:val="24"/>
              </w:rPr>
              <w:t>(</w:t>
            </w:r>
            <w:r w:rsidR="0068430E" w:rsidRPr="00E22097">
              <w:rPr>
                <w:rFonts w:eastAsia="ＭＳ ゴシック"/>
                <w:kern w:val="0"/>
                <w:szCs w:val="24"/>
              </w:rPr>
              <w:t>km/h</w:t>
            </w:r>
            <w:r w:rsidR="00293EAD" w:rsidRPr="00E22097">
              <w:rPr>
                <w:rFonts w:eastAsia="ＭＳ ゴシック"/>
                <w:kern w:val="0"/>
                <w:szCs w:val="24"/>
              </w:rPr>
              <w:t>)</w:t>
            </w:r>
            <w:r w:rsidR="0068430E" w:rsidRPr="00E22097">
              <w:rPr>
                <w:rFonts w:eastAsia="ＭＳ ゴシック"/>
                <w:kern w:val="0"/>
                <w:szCs w:val="24"/>
              </w:rPr>
              <w:t xml:space="preserve"> 2</w:t>
            </w:r>
            <w:r w:rsidR="00C74837" w:rsidRPr="00E22097">
              <w:rPr>
                <w:rFonts w:eastAsia="ＭＳ ゴシック"/>
                <w:kern w:val="0"/>
                <w:szCs w:val="24"/>
              </w:rPr>
              <w:t>-lane</w:t>
            </w:r>
          </w:p>
          <w:p w:rsidR="0068430E" w:rsidRPr="00E22097" w:rsidRDefault="0068430E">
            <w:pPr>
              <w:rPr>
                <w:rFonts w:eastAsia="ＭＳ ゴシック"/>
                <w:kern w:val="0"/>
                <w:szCs w:val="24"/>
              </w:rPr>
            </w:pPr>
            <w:r w:rsidRPr="00E22097">
              <w:rPr>
                <w:rFonts w:eastAsia="ＭＳ ゴシック"/>
                <w:kern w:val="0"/>
                <w:szCs w:val="24"/>
              </w:rPr>
              <w:t>2.3</w:t>
            </w:r>
            <w:r w:rsidR="00293EAD" w:rsidRPr="00E22097">
              <w:rPr>
                <w:rFonts w:eastAsia="ＭＳ ゴシック"/>
                <w:kern w:val="0"/>
                <w:szCs w:val="24"/>
              </w:rPr>
              <w:t>(</w:t>
            </w:r>
            <w:r w:rsidRPr="00E22097">
              <w:rPr>
                <w:rFonts w:eastAsia="ＭＳ ゴシック"/>
                <w:kern w:val="0"/>
                <w:szCs w:val="24"/>
              </w:rPr>
              <w:t>cd/m</w:t>
            </w:r>
            <w:r w:rsidRPr="00E22097">
              <w:rPr>
                <w:rFonts w:eastAsia="ＭＳ ゴシック"/>
                <w:kern w:val="0"/>
                <w:szCs w:val="24"/>
                <w:vertAlign w:val="superscript"/>
              </w:rPr>
              <w:t>2</w:t>
            </w:r>
            <w:r w:rsidRPr="00E22097">
              <w:rPr>
                <w:rFonts w:eastAsia="ＭＳ ゴシック"/>
                <w:kern w:val="0"/>
                <w:szCs w:val="24"/>
              </w:rPr>
              <w:t xml:space="preserve"> </w:t>
            </w:r>
            <w:r w:rsidR="00293EAD" w:rsidRPr="00E22097">
              <w:rPr>
                <w:rFonts w:eastAsia="ＭＳ ゴシック"/>
                <w:kern w:val="0"/>
                <w:szCs w:val="24"/>
              </w:rPr>
              <w:t>)</w:t>
            </w:r>
            <w:r w:rsidRPr="00E22097">
              <w:rPr>
                <w:rFonts w:eastAsia="ＭＳ ゴシック"/>
                <w:kern w:val="0"/>
                <w:szCs w:val="24"/>
              </w:rPr>
              <w:t xml:space="preserve"> </w:t>
            </w:r>
            <w:r w:rsidR="00DA5F54" w:rsidRPr="00E22097">
              <w:rPr>
                <w:rFonts w:eastAsia="ＭＳ ゴシック"/>
                <w:kern w:val="0"/>
                <w:szCs w:val="24"/>
              </w:rPr>
              <w:t>zigzag alignment</w:t>
            </w:r>
          </w:p>
        </w:tc>
        <w:tc>
          <w:tcPr>
            <w:tcW w:w="2183" w:type="dxa"/>
            <w:tcBorders>
              <w:top w:val="nil"/>
              <w:left w:val="single" w:sz="4" w:space="0" w:color="auto"/>
              <w:bottom w:val="single" w:sz="4" w:space="0" w:color="000000"/>
              <w:right w:val="single" w:sz="4" w:space="0" w:color="auto"/>
            </w:tcBorders>
            <w:shd w:val="clear" w:color="000000" w:fill="FFFFFF"/>
            <w:noWrap/>
            <w:vAlign w:val="center"/>
            <w:hideMark/>
          </w:tcPr>
          <w:p w:rsidR="0068430E" w:rsidRPr="00E22097" w:rsidRDefault="0068430E">
            <w:pPr>
              <w:jc w:val="center"/>
              <w:rPr>
                <w:rFonts w:eastAsia="ＭＳ ゴシック"/>
                <w:kern w:val="0"/>
                <w:szCs w:val="24"/>
              </w:rPr>
            </w:pPr>
            <w:r w:rsidRPr="00E22097">
              <w:rPr>
                <w:rFonts w:eastAsia="ＭＳ ゴシック"/>
                <w:kern w:val="0"/>
                <w:szCs w:val="24"/>
              </w:rPr>
              <w:t>95 VA</w:t>
            </w:r>
          </w:p>
        </w:tc>
      </w:tr>
      <w:tr w:rsidR="0068430E" w:rsidRPr="00E22097" w:rsidTr="001E3102">
        <w:trPr>
          <w:trHeight w:val="70"/>
        </w:trPr>
        <w:tc>
          <w:tcPr>
            <w:tcW w:w="2428" w:type="dxa"/>
            <w:vMerge/>
            <w:tcBorders>
              <w:top w:val="nil"/>
              <w:left w:val="single" w:sz="4" w:space="0" w:color="auto"/>
              <w:bottom w:val="single" w:sz="4" w:space="0" w:color="000000"/>
              <w:right w:val="single" w:sz="4" w:space="0" w:color="auto"/>
            </w:tcBorders>
            <w:vAlign w:val="center"/>
            <w:hideMark/>
          </w:tcPr>
          <w:p w:rsidR="0068430E" w:rsidRPr="00E22097" w:rsidRDefault="0068430E">
            <w:pPr>
              <w:ind w:rightChars="-48" w:right="-115"/>
              <w:rPr>
                <w:rFonts w:eastAsia="ＭＳ ゴシック"/>
                <w:kern w:val="0"/>
                <w:szCs w:val="24"/>
              </w:rPr>
            </w:pPr>
          </w:p>
        </w:tc>
        <w:tc>
          <w:tcPr>
            <w:tcW w:w="1304" w:type="dxa"/>
            <w:tcBorders>
              <w:top w:val="nil"/>
              <w:left w:val="single" w:sz="4" w:space="0" w:color="auto"/>
              <w:bottom w:val="single" w:sz="4" w:space="0" w:color="auto"/>
              <w:right w:val="single" w:sz="4" w:space="0" w:color="auto"/>
            </w:tcBorders>
            <w:shd w:val="clear" w:color="000000" w:fill="FFFFFF"/>
            <w:vAlign w:val="center"/>
          </w:tcPr>
          <w:p w:rsidR="0068430E" w:rsidRPr="00E22097" w:rsidRDefault="008155BB">
            <w:pPr>
              <w:jc w:val="center"/>
              <w:rPr>
                <w:rFonts w:eastAsia="ＭＳ ゴシック"/>
                <w:kern w:val="0"/>
                <w:szCs w:val="24"/>
              </w:rPr>
            </w:pPr>
            <w:r w:rsidRPr="00E22097">
              <w:rPr>
                <w:rFonts w:eastAsia="ＭＳ ゴシック"/>
                <w:kern w:val="0"/>
                <w:szCs w:val="24"/>
              </w:rPr>
              <w:t>c</w:t>
            </w:r>
            <w:r w:rsidR="0068430E" w:rsidRPr="00E22097">
              <w:rPr>
                <w:rFonts w:eastAsia="ＭＳ ゴシック"/>
                <w:kern w:val="0"/>
                <w:szCs w:val="24"/>
              </w:rPr>
              <w:t>c</w:t>
            </w:r>
          </w:p>
        </w:tc>
        <w:tc>
          <w:tcPr>
            <w:tcW w:w="2774" w:type="dxa"/>
            <w:tcBorders>
              <w:top w:val="nil"/>
              <w:left w:val="nil"/>
              <w:bottom w:val="single" w:sz="4" w:space="0" w:color="auto"/>
              <w:right w:val="single" w:sz="4" w:space="0" w:color="auto"/>
            </w:tcBorders>
            <w:shd w:val="clear" w:color="000000" w:fill="FFFFFF"/>
            <w:vAlign w:val="center"/>
            <w:hideMark/>
          </w:tcPr>
          <w:p w:rsidR="0068430E" w:rsidRPr="00E22097" w:rsidRDefault="000D257F">
            <w:pPr>
              <w:rPr>
                <w:rFonts w:eastAsia="ＭＳ ゴシック"/>
                <w:kern w:val="0"/>
                <w:szCs w:val="24"/>
              </w:rPr>
            </w:pPr>
            <w:r w:rsidRPr="00E22097">
              <w:rPr>
                <w:szCs w:val="24"/>
              </w:rPr>
              <w:t xml:space="preserve">design speed </w:t>
            </w:r>
            <w:r w:rsidR="0068430E" w:rsidRPr="00E22097">
              <w:rPr>
                <w:rFonts w:eastAsia="ＭＳ ゴシック"/>
                <w:kern w:val="0"/>
                <w:szCs w:val="24"/>
              </w:rPr>
              <w:t>60</w:t>
            </w:r>
            <w:r w:rsidR="00293EAD" w:rsidRPr="00E22097">
              <w:rPr>
                <w:rFonts w:eastAsia="ＭＳ ゴシック"/>
                <w:kern w:val="0"/>
                <w:szCs w:val="24"/>
              </w:rPr>
              <w:t>(</w:t>
            </w:r>
            <w:r w:rsidR="0068430E" w:rsidRPr="00E22097">
              <w:rPr>
                <w:rFonts w:eastAsia="ＭＳ ゴシック"/>
                <w:kern w:val="0"/>
                <w:szCs w:val="24"/>
              </w:rPr>
              <w:t>km/h</w:t>
            </w:r>
            <w:r w:rsidR="00293EAD" w:rsidRPr="00E22097">
              <w:rPr>
                <w:rFonts w:eastAsia="ＭＳ ゴシック"/>
                <w:kern w:val="0"/>
                <w:szCs w:val="24"/>
              </w:rPr>
              <w:t>)</w:t>
            </w:r>
            <w:r w:rsidR="0068430E" w:rsidRPr="00E22097">
              <w:rPr>
                <w:rFonts w:eastAsia="ＭＳ ゴシック"/>
                <w:kern w:val="0"/>
                <w:szCs w:val="24"/>
              </w:rPr>
              <w:t xml:space="preserve"> 2</w:t>
            </w:r>
            <w:r w:rsidR="00C74837" w:rsidRPr="00E22097">
              <w:rPr>
                <w:rFonts w:eastAsia="ＭＳ ゴシック"/>
                <w:kern w:val="0"/>
                <w:szCs w:val="24"/>
              </w:rPr>
              <w:t>-lane</w:t>
            </w:r>
          </w:p>
          <w:p w:rsidR="0068430E" w:rsidRPr="00E22097" w:rsidRDefault="0068430E">
            <w:pPr>
              <w:rPr>
                <w:rFonts w:eastAsia="ＭＳ ゴシック"/>
                <w:kern w:val="0"/>
                <w:szCs w:val="24"/>
              </w:rPr>
            </w:pPr>
            <w:r w:rsidRPr="00E22097">
              <w:rPr>
                <w:rFonts w:eastAsia="ＭＳ ゴシック"/>
                <w:kern w:val="0"/>
                <w:szCs w:val="24"/>
              </w:rPr>
              <w:t>2.3</w:t>
            </w:r>
            <w:r w:rsidR="00293EAD" w:rsidRPr="00E22097">
              <w:rPr>
                <w:rFonts w:eastAsia="ＭＳ ゴシック"/>
                <w:kern w:val="0"/>
                <w:szCs w:val="24"/>
              </w:rPr>
              <w:t>(</w:t>
            </w:r>
            <w:r w:rsidRPr="00E22097">
              <w:rPr>
                <w:rFonts w:eastAsia="ＭＳ ゴシック"/>
                <w:kern w:val="0"/>
                <w:szCs w:val="24"/>
              </w:rPr>
              <w:t>cd/m</w:t>
            </w:r>
            <w:r w:rsidRPr="00E22097">
              <w:rPr>
                <w:rFonts w:eastAsia="ＭＳ ゴシック"/>
                <w:kern w:val="0"/>
                <w:szCs w:val="24"/>
                <w:vertAlign w:val="superscript"/>
              </w:rPr>
              <w:t>2</w:t>
            </w:r>
            <w:r w:rsidRPr="00E22097">
              <w:rPr>
                <w:rFonts w:eastAsia="ＭＳ ゴシック"/>
                <w:kern w:val="0"/>
                <w:szCs w:val="24"/>
              </w:rPr>
              <w:t xml:space="preserve"> </w:t>
            </w:r>
            <w:r w:rsidR="00293EAD" w:rsidRPr="00E22097">
              <w:rPr>
                <w:rFonts w:eastAsia="ＭＳ ゴシック"/>
                <w:kern w:val="0"/>
                <w:szCs w:val="24"/>
              </w:rPr>
              <w:t>)</w:t>
            </w:r>
            <w:r w:rsidRPr="00E22097">
              <w:rPr>
                <w:rFonts w:eastAsia="ＭＳ ゴシック"/>
                <w:kern w:val="0"/>
                <w:szCs w:val="24"/>
              </w:rPr>
              <w:t xml:space="preserve"> </w:t>
            </w:r>
            <w:r w:rsidR="00D004E1" w:rsidRPr="00E22097">
              <w:rPr>
                <w:rFonts w:eastAsia="ＭＳ ゴシック"/>
                <w:kern w:val="0"/>
                <w:szCs w:val="24"/>
              </w:rPr>
              <w:t>face to face</w:t>
            </w:r>
          </w:p>
        </w:tc>
        <w:tc>
          <w:tcPr>
            <w:tcW w:w="2183" w:type="dxa"/>
            <w:tcBorders>
              <w:top w:val="nil"/>
              <w:left w:val="single" w:sz="4" w:space="0" w:color="auto"/>
              <w:bottom w:val="single" w:sz="4" w:space="0" w:color="000000"/>
              <w:right w:val="single" w:sz="4" w:space="0" w:color="auto"/>
            </w:tcBorders>
            <w:shd w:val="clear" w:color="000000" w:fill="FFFFFF"/>
            <w:noWrap/>
            <w:vAlign w:val="center"/>
            <w:hideMark/>
          </w:tcPr>
          <w:p w:rsidR="0068430E" w:rsidRPr="00E22097" w:rsidRDefault="0068430E">
            <w:pPr>
              <w:jc w:val="center"/>
              <w:rPr>
                <w:rFonts w:eastAsia="ＭＳ ゴシック"/>
                <w:kern w:val="0"/>
                <w:szCs w:val="24"/>
              </w:rPr>
            </w:pPr>
            <w:r w:rsidRPr="00E22097">
              <w:rPr>
                <w:rFonts w:eastAsia="ＭＳ ゴシック"/>
                <w:kern w:val="0"/>
                <w:szCs w:val="24"/>
              </w:rPr>
              <w:t>65 VA</w:t>
            </w:r>
          </w:p>
        </w:tc>
      </w:tr>
      <w:tr w:rsidR="0068430E" w:rsidRPr="00E22097" w:rsidTr="001E3102">
        <w:trPr>
          <w:trHeight w:val="240"/>
        </w:trPr>
        <w:tc>
          <w:tcPr>
            <w:tcW w:w="242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8430E" w:rsidRPr="00E22097" w:rsidRDefault="009169AB">
            <w:pPr>
              <w:jc w:val="center"/>
              <w:rPr>
                <w:rFonts w:eastAsia="ＭＳ ゴシック"/>
                <w:kern w:val="0"/>
                <w:szCs w:val="24"/>
              </w:rPr>
            </w:pPr>
            <w:r w:rsidRPr="00E22097">
              <w:rPr>
                <w:szCs w:val="24"/>
              </w:rPr>
              <w:t>National expressway, etc</w:t>
            </w:r>
            <w:r w:rsidR="00A21CCE" w:rsidRPr="00E22097">
              <w:rPr>
                <w:rFonts w:hint="eastAsia"/>
                <w:szCs w:val="24"/>
              </w:rPr>
              <w:t>.</w:t>
            </w:r>
          </w:p>
        </w:tc>
        <w:tc>
          <w:tcPr>
            <w:tcW w:w="1304" w:type="dxa"/>
            <w:tcBorders>
              <w:top w:val="nil"/>
              <w:left w:val="single" w:sz="4" w:space="0" w:color="auto"/>
              <w:bottom w:val="single" w:sz="4" w:space="0" w:color="auto"/>
              <w:right w:val="single" w:sz="4" w:space="0" w:color="auto"/>
            </w:tcBorders>
            <w:shd w:val="clear" w:color="000000" w:fill="FFFFFF"/>
            <w:vAlign w:val="center"/>
          </w:tcPr>
          <w:p w:rsidR="0068430E" w:rsidRPr="00E22097" w:rsidRDefault="008155BB">
            <w:pPr>
              <w:jc w:val="center"/>
              <w:rPr>
                <w:rFonts w:eastAsia="ＭＳ ゴシック"/>
                <w:kern w:val="0"/>
                <w:szCs w:val="24"/>
              </w:rPr>
            </w:pPr>
            <w:proofErr w:type="spellStart"/>
            <w:r w:rsidRPr="00E22097">
              <w:rPr>
                <w:rFonts w:eastAsia="ＭＳ ゴシック"/>
                <w:kern w:val="0"/>
                <w:szCs w:val="24"/>
              </w:rPr>
              <w:t>d</w:t>
            </w:r>
            <w:r w:rsidR="0068430E" w:rsidRPr="00E22097">
              <w:rPr>
                <w:rFonts w:eastAsia="ＭＳ ゴシック"/>
                <w:kern w:val="0"/>
                <w:szCs w:val="24"/>
              </w:rPr>
              <w:t>d</w:t>
            </w:r>
            <w:proofErr w:type="spellEnd"/>
          </w:p>
        </w:tc>
        <w:tc>
          <w:tcPr>
            <w:tcW w:w="2774" w:type="dxa"/>
            <w:tcBorders>
              <w:top w:val="nil"/>
              <w:left w:val="nil"/>
              <w:bottom w:val="single" w:sz="4" w:space="0" w:color="auto"/>
              <w:right w:val="single" w:sz="4" w:space="0" w:color="auto"/>
            </w:tcBorders>
            <w:shd w:val="clear" w:color="000000" w:fill="FFFFFF"/>
            <w:vAlign w:val="center"/>
            <w:hideMark/>
          </w:tcPr>
          <w:p w:rsidR="0068430E" w:rsidRPr="00E22097" w:rsidRDefault="000D257F">
            <w:pPr>
              <w:rPr>
                <w:rFonts w:eastAsia="ＭＳ ゴシック"/>
                <w:kern w:val="0"/>
                <w:szCs w:val="24"/>
              </w:rPr>
            </w:pPr>
            <w:r w:rsidRPr="00E22097">
              <w:rPr>
                <w:szCs w:val="24"/>
              </w:rPr>
              <w:t xml:space="preserve">design speed </w:t>
            </w:r>
            <w:r w:rsidR="0068430E" w:rsidRPr="00E22097">
              <w:rPr>
                <w:rFonts w:eastAsia="ＭＳ ゴシック"/>
                <w:kern w:val="0"/>
                <w:szCs w:val="24"/>
              </w:rPr>
              <w:t>70</w:t>
            </w:r>
            <w:r w:rsidR="00293EAD" w:rsidRPr="00E22097">
              <w:rPr>
                <w:rFonts w:eastAsia="ＭＳ ゴシック"/>
                <w:kern w:val="0"/>
                <w:szCs w:val="24"/>
              </w:rPr>
              <w:t>(</w:t>
            </w:r>
            <w:r w:rsidR="0068430E" w:rsidRPr="00E22097">
              <w:rPr>
                <w:rFonts w:eastAsia="ＭＳ ゴシック"/>
                <w:kern w:val="0"/>
                <w:szCs w:val="24"/>
              </w:rPr>
              <w:t>km/h</w:t>
            </w:r>
            <w:r w:rsidR="00293EAD" w:rsidRPr="00E22097">
              <w:rPr>
                <w:rFonts w:eastAsia="ＭＳ ゴシック"/>
                <w:kern w:val="0"/>
                <w:szCs w:val="24"/>
              </w:rPr>
              <w:t>)</w:t>
            </w:r>
            <w:r w:rsidR="0068430E" w:rsidRPr="00E22097">
              <w:rPr>
                <w:rFonts w:eastAsia="ＭＳ ゴシック"/>
                <w:kern w:val="0"/>
                <w:szCs w:val="24"/>
              </w:rPr>
              <w:t xml:space="preserve"> 2</w:t>
            </w:r>
            <w:r w:rsidR="00C74837" w:rsidRPr="00E22097">
              <w:rPr>
                <w:rFonts w:eastAsia="ＭＳ ゴシック"/>
                <w:kern w:val="0"/>
                <w:szCs w:val="24"/>
              </w:rPr>
              <w:t>-lane</w:t>
            </w:r>
          </w:p>
          <w:p w:rsidR="0068430E" w:rsidRPr="00E22097" w:rsidRDefault="0068430E">
            <w:pPr>
              <w:rPr>
                <w:rFonts w:eastAsia="ＭＳ ゴシック"/>
                <w:kern w:val="0"/>
                <w:szCs w:val="24"/>
              </w:rPr>
            </w:pPr>
            <w:r w:rsidRPr="00E22097">
              <w:rPr>
                <w:rFonts w:eastAsia="ＭＳ ゴシック"/>
                <w:kern w:val="0"/>
                <w:szCs w:val="24"/>
              </w:rPr>
              <w:t>3.2</w:t>
            </w:r>
            <w:r w:rsidR="00293EAD" w:rsidRPr="00E22097">
              <w:rPr>
                <w:rFonts w:eastAsia="ＭＳ ゴシック"/>
                <w:kern w:val="0"/>
                <w:szCs w:val="24"/>
              </w:rPr>
              <w:t>(</w:t>
            </w:r>
            <w:r w:rsidRPr="00E22097">
              <w:rPr>
                <w:rFonts w:eastAsia="ＭＳ ゴシック"/>
                <w:kern w:val="0"/>
                <w:szCs w:val="24"/>
              </w:rPr>
              <w:t>cd/m</w:t>
            </w:r>
            <w:r w:rsidRPr="00E22097">
              <w:rPr>
                <w:rFonts w:eastAsia="ＭＳ ゴシック"/>
                <w:kern w:val="0"/>
                <w:szCs w:val="24"/>
                <w:vertAlign w:val="superscript"/>
              </w:rPr>
              <w:t>2</w:t>
            </w:r>
            <w:r w:rsidR="00293EAD" w:rsidRPr="00E22097">
              <w:rPr>
                <w:rFonts w:eastAsia="ＭＳ ゴシック"/>
                <w:kern w:val="0"/>
                <w:szCs w:val="24"/>
              </w:rPr>
              <w:t>)</w:t>
            </w:r>
            <w:r w:rsidRPr="00E22097">
              <w:rPr>
                <w:rFonts w:eastAsia="ＭＳ ゴシック"/>
                <w:kern w:val="0"/>
                <w:szCs w:val="24"/>
              </w:rPr>
              <w:t xml:space="preserve"> </w:t>
            </w:r>
            <w:r w:rsidR="00DA5F54" w:rsidRPr="00E22097">
              <w:rPr>
                <w:rFonts w:eastAsia="ＭＳ ゴシック"/>
                <w:kern w:val="0"/>
                <w:szCs w:val="24"/>
              </w:rPr>
              <w:t>zigzag alignment</w:t>
            </w:r>
          </w:p>
        </w:tc>
        <w:tc>
          <w:tcPr>
            <w:tcW w:w="2183" w:type="dxa"/>
            <w:tcBorders>
              <w:top w:val="nil"/>
              <w:left w:val="single" w:sz="4" w:space="0" w:color="auto"/>
              <w:bottom w:val="single" w:sz="4" w:space="0" w:color="000000"/>
              <w:right w:val="single" w:sz="4" w:space="0" w:color="auto"/>
            </w:tcBorders>
            <w:shd w:val="clear" w:color="000000" w:fill="FFFFFF"/>
            <w:noWrap/>
            <w:vAlign w:val="center"/>
            <w:hideMark/>
          </w:tcPr>
          <w:p w:rsidR="0068430E" w:rsidRPr="00E22097" w:rsidRDefault="0068430E">
            <w:pPr>
              <w:jc w:val="center"/>
              <w:rPr>
                <w:rFonts w:eastAsia="ＭＳ ゴシック"/>
                <w:kern w:val="0"/>
                <w:szCs w:val="24"/>
              </w:rPr>
            </w:pPr>
            <w:r w:rsidRPr="00E22097">
              <w:rPr>
                <w:rFonts w:eastAsia="ＭＳ ゴシック"/>
                <w:kern w:val="0"/>
                <w:szCs w:val="24"/>
              </w:rPr>
              <w:t>95 VA</w:t>
            </w:r>
          </w:p>
        </w:tc>
      </w:tr>
      <w:tr w:rsidR="0068430E" w:rsidRPr="00E22097" w:rsidTr="001E3102">
        <w:trPr>
          <w:trHeight w:val="290"/>
        </w:trPr>
        <w:tc>
          <w:tcPr>
            <w:tcW w:w="2428" w:type="dxa"/>
            <w:vMerge/>
            <w:tcBorders>
              <w:top w:val="nil"/>
              <w:left w:val="single" w:sz="4" w:space="0" w:color="auto"/>
              <w:bottom w:val="single" w:sz="4" w:space="0" w:color="000000"/>
              <w:right w:val="single" w:sz="4" w:space="0" w:color="auto"/>
            </w:tcBorders>
            <w:vAlign w:val="center"/>
            <w:hideMark/>
          </w:tcPr>
          <w:p w:rsidR="0068430E" w:rsidRPr="00E22097" w:rsidRDefault="0068430E">
            <w:pPr>
              <w:rPr>
                <w:rFonts w:eastAsia="ＭＳ ゴシック"/>
                <w:kern w:val="0"/>
                <w:szCs w:val="24"/>
              </w:rPr>
            </w:pPr>
          </w:p>
        </w:tc>
        <w:tc>
          <w:tcPr>
            <w:tcW w:w="1304" w:type="dxa"/>
            <w:tcBorders>
              <w:top w:val="nil"/>
              <w:left w:val="single" w:sz="4" w:space="0" w:color="auto"/>
              <w:bottom w:val="single" w:sz="4" w:space="0" w:color="auto"/>
              <w:right w:val="single" w:sz="4" w:space="0" w:color="auto"/>
            </w:tcBorders>
            <w:shd w:val="clear" w:color="000000" w:fill="FFFFFF"/>
            <w:vAlign w:val="center"/>
          </w:tcPr>
          <w:p w:rsidR="0068430E" w:rsidRPr="00E22097" w:rsidRDefault="008155BB">
            <w:pPr>
              <w:jc w:val="center"/>
              <w:rPr>
                <w:rFonts w:eastAsia="ＭＳ ゴシック"/>
                <w:kern w:val="0"/>
                <w:szCs w:val="24"/>
              </w:rPr>
            </w:pPr>
            <w:proofErr w:type="spellStart"/>
            <w:r w:rsidRPr="00E22097">
              <w:rPr>
                <w:rFonts w:eastAsia="ＭＳ ゴシック"/>
                <w:kern w:val="0"/>
                <w:szCs w:val="24"/>
              </w:rPr>
              <w:t>e</w:t>
            </w:r>
            <w:r w:rsidR="0068430E" w:rsidRPr="00E22097">
              <w:rPr>
                <w:rFonts w:eastAsia="ＭＳ ゴシック"/>
                <w:kern w:val="0"/>
                <w:szCs w:val="24"/>
              </w:rPr>
              <w:t>e</w:t>
            </w:r>
            <w:proofErr w:type="spellEnd"/>
          </w:p>
        </w:tc>
        <w:tc>
          <w:tcPr>
            <w:tcW w:w="2774" w:type="dxa"/>
            <w:tcBorders>
              <w:top w:val="nil"/>
              <w:left w:val="nil"/>
              <w:bottom w:val="single" w:sz="4" w:space="0" w:color="auto"/>
              <w:right w:val="single" w:sz="4" w:space="0" w:color="auto"/>
            </w:tcBorders>
            <w:shd w:val="clear" w:color="000000" w:fill="FFFFFF"/>
            <w:vAlign w:val="center"/>
            <w:hideMark/>
          </w:tcPr>
          <w:p w:rsidR="0068430E" w:rsidRPr="00E22097" w:rsidRDefault="000D257F">
            <w:pPr>
              <w:rPr>
                <w:rFonts w:eastAsia="ＭＳ ゴシック"/>
                <w:kern w:val="0"/>
                <w:szCs w:val="24"/>
              </w:rPr>
            </w:pPr>
            <w:r w:rsidRPr="00E22097">
              <w:rPr>
                <w:szCs w:val="24"/>
              </w:rPr>
              <w:t xml:space="preserve">design speed </w:t>
            </w:r>
            <w:r w:rsidR="0068430E" w:rsidRPr="00E22097">
              <w:rPr>
                <w:rFonts w:eastAsia="ＭＳ ゴシック"/>
                <w:kern w:val="0"/>
                <w:szCs w:val="24"/>
              </w:rPr>
              <w:t>70</w:t>
            </w:r>
            <w:r w:rsidR="00293EAD" w:rsidRPr="00E22097">
              <w:rPr>
                <w:rFonts w:eastAsia="ＭＳ ゴシック"/>
                <w:kern w:val="0"/>
                <w:szCs w:val="24"/>
              </w:rPr>
              <w:t>(</w:t>
            </w:r>
            <w:r w:rsidR="0068430E" w:rsidRPr="00E22097">
              <w:rPr>
                <w:rFonts w:eastAsia="ＭＳ ゴシック"/>
                <w:kern w:val="0"/>
                <w:szCs w:val="24"/>
              </w:rPr>
              <w:t>km/h</w:t>
            </w:r>
            <w:r w:rsidR="00293EAD" w:rsidRPr="00E22097">
              <w:rPr>
                <w:rFonts w:eastAsia="ＭＳ ゴシック"/>
                <w:kern w:val="0"/>
                <w:szCs w:val="24"/>
              </w:rPr>
              <w:t>)</w:t>
            </w:r>
            <w:r w:rsidR="0068430E" w:rsidRPr="00E22097">
              <w:rPr>
                <w:rFonts w:eastAsia="ＭＳ ゴシック"/>
                <w:kern w:val="0"/>
                <w:szCs w:val="24"/>
              </w:rPr>
              <w:t xml:space="preserve"> 2</w:t>
            </w:r>
            <w:r w:rsidR="00C74837" w:rsidRPr="00E22097">
              <w:rPr>
                <w:rFonts w:eastAsia="ＭＳ ゴシック"/>
                <w:kern w:val="0"/>
                <w:szCs w:val="24"/>
              </w:rPr>
              <w:t>-lane</w:t>
            </w:r>
          </w:p>
          <w:p w:rsidR="0068430E" w:rsidRPr="00E22097" w:rsidRDefault="0068430E">
            <w:pPr>
              <w:rPr>
                <w:rFonts w:eastAsia="ＭＳ ゴシック"/>
                <w:kern w:val="0"/>
                <w:szCs w:val="24"/>
              </w:rPr>
            </w:pPr>
            <w:r w:rsidRPr="00E22097">
              <w:rPr>
                <w:rFonts w:eastAsia="ＭＳ ゴシック"/>
                <w:kern w:val="0"/>
                <w:szCs w:val="24"/>
              </w:rPr>
              <w:t>3.2</w:t>
            </w:r>
            <w:r w:rsidR="00293EAD" w:rsidRPr="00E22097">
              <w:rPr>
                <w:rFonts w:eastAsia="ＭＳ ゴシック"/>
                <w:kern w:val="0"/>
                <w:szCs w:val="24"/>
              </w:rPr>
              <w:t>(</w:t>
            </w:r>
            <w:r w:rsidRPr="00E22097">
              <w:rPr>
                <w:rFonts w:eastAsia="ＭＳ ゴシック"/>
                <w:kern w:val="0"/>
                <w:szCs w:val="24"/>
              </w:rPr>
              <w:t>cd/m</w:t>
            </w:r>
            <w:r w:rsidRPr="00E22097">
              <w:rPr>
                <w:rFonts w:eastAsia="ＭＳ ゴシック"/>
                <w:kern w:val="0"/>
                <w:szCs w:val="24"/>
                <w:vertAlign w:val="superscript"/>
              </w:rPr>
              <w:t>2</w:t>
            </w:r>
            <w:r w:rsidR="00293EAD" w:rsidRPr="00E22097">
              <w:rPr>
                <w:rFonts w:eastAsia="ＭＳ ゴシック"/>
                <w:kern w:val="0"/>
                <w:szCs w:val="24"/>
              </w:rPr>
              <w:t>)</w:t>
            </w:r>
            <w:r w:rsidRPr="00E22097">
              <w:rPr>
                <w:rFonts w:eastAsia="ＭＳ ゴシック"/>
                <w:kern w:val="0"/>
                <w:szCs w:val="24"/>
              </w:rPr>
              <w:t xml:space="preserve"> </w:t>
            </w:r>
            <w:r w:rsidR="00D004E1" w:rsidRPr="00E22097">
              <w:rPr>
                <w:rFonts w:eastAsia="ＭＳ ゴシック"/>
                <w:kern w:val="0"/>
                <w:szCs w:val="24"/>
              </w:rPr>
              <w:t>face to face</w:t>
            </w:r>
          </w:p>
        </w:tc>
        <w:tc>
          <w:tcPr>
            <w:tcW w:w="2183" w:type="dxa"/>
            <w:tcBorders>
              <w:top w:val="nil"/>
              <w:left w:val="single" w:sz="4" w:space="0" w:color="auto"/>
              <w:bottom w:val="single" w:sz="4" w:space="0" w:color="000000"/>
              <w:right w:val="single" w:sz="4" w:space="0" w:color="auto"/>
            </w:tcBorders>
            <w:shd w:val="clear" w:color="000000" w:fill="FFFFFF"/>
            <w:noWrap/>
            <w:vAlign w:val="center"/>
            <w:hideMark/>
          </w:tcPr>
          <w:p w:rsidR="0068430E" w:rsidRPr="00E22097" w:rsidRDefault="0068430E">
            <w:pPr>
              <w:jc w:val="center"/>
              <w:rPr>
                <w:rFonts w:eastAsia="ＭＳ ゴシック"/>
                <w:kern w:val="0"/>
                <w:szCs w:val="24"/>
              </w:rPr>
            </w:pPr>
            <w:r w:rsidRPr="00E22097">
              <w:rPr>
                <w:rFonts w:eastAsia="ＭＳ ゴシック"/>
                <w:kern w:val="0"/>
                <w:szCs w:val="24"/>
              </w:rPr>
              <w:t>65 VA</w:t>
            </w:r>
          </w:p>
        </w:tc>
      </w:tr>
      <w:tr w:rsidR="0068430E" w:rsidRPr="00E22097" w:rsidTr="001E3102">
        <w:trPr>
          <w:trHeight w:val="312"/>
        </w:trPr>
        <w:tc>
          <w:tcPr>
            <w:tcW w:w="2428" w:type="dxa"/>
            <w:vMerge/>
            <w:tcBorders>
              <w:top w:val="nil"/>
              <w:left w:val="single" w:sz="4" w:space="0" w:color="auto"/>
              <w:bottom w:val="single" w:sz="4" w:space="0" w:color="000000"/>
              <w:right w:val="single" w:sz="4" w:space="0" w:color="auto"/>
            </w:tcBorders>
            <w:vAlign w:val="center"/>
            <w:hideMark/>
          </w:tcPr>
          <w:p w:rsidR="0068430E" w:rsidRPr="00E22097" w:rsidRDefault="0068430E">
            <w:pPr>
              <w:rPr>
                <w:rFonts w:eastAsia="ＭＳ ゴシック"/>
                <w:kern w:val="0"/>
                <w:szCs w:val="24"/>
              </w:rPr>
            </w:pPr>
          </w:p>
        </w:tc>
        <w:tc>
          <w:tcPr>
            <w:tcW w:w="1304" w:type="dxa"/>
            <w:tcBorders>
              <w:top w:val="nil"/>
              <w:left w:val="single" w:sz="4" w:space="0" w:color="auto"/>
              <w:bottom w:val="single" w:sz="4" w:space="0" w:color="auto"/>
              <w:right w:val="single" w:sz="4" w:space="0" w:color="auto"/>
            </w:tcBorders>
            <w:shd w:val="clear" w:color="000000" w:fill="FFFFFF"/>
            <w:vAlign w:val="center"/>
          </w:tcPr>
          <w:p w:rsidR="0068430E" w:rsidRPr="00E22097" w:rsidRDefault="008155BB">
            <w:pPr>
              <w:jc w:val="center"/>
              <w:rPr>
                <w:rFonts w:eastAsia="ＭＳ ゴシック"/>
                <w:kern w:val="0"/>
                <w:szCs w:val="24"/>
              </w:rPr>
            </w:pPr>
            <w:proofErr w:type="spellStart"/>
            <w:r w:rsidRPr="00E22097">
              <w:rPr>
                <w:rFonts w:eastAsia="ＭＳ ゴシック"/>
                <w:kern w:val="0"/>
                <w:szCs w:val="24"/>
              </w:rPr>
              <w:t>f</w:t>
            </w:r>
            <w:r w:rsidR="0068430E" w:rsidRPr="00E22097">
              <w:rPr>
                <w:rFonts w:eastAsia="ＭＳ ゴシック"/>
                <w:kern w:val="0"/>
                <w:szCs w:val="24"/>
              </w:rPr>
              <w:t>f</w:t>
            </w:r>
            <w:proofErr w:type="spellEnd"/>
          </w:p>
        </w:tc>
        <w:tc>
          <w:tcPr>
            <w:tcW w:w="2774" w:type="dxa"/>
            <w:tcBorders>
              <w:top w:val="nil"/>
              <w:left w:val="nil"/>
              <w:bottom w:val="single" w:sz="4" w:space="0" w:color="auto"/>
              <w:right w:val="single" w:sz="4" w:space="0" w:color="auto"/>
            </w:tcBorders>
            <w:shd w:val="clear" w:color="000000" w:fill="FFFFFF"/>
            <w:vAlign w:val="center"/>
            <w:hideMark/>
          </w:tcPr>
          <w:p w:rsidR="0068430E" w:rsidRPr="00E22097" w:rsidRDefault="000D257F">
            <w:pPr>
              <w:rPr>
                <w:rFonts w:eastAsia="ＭＳ ゴシック"/>
                <w:kern w:val="0"/>
                <w:szCs w:val="24"/>
              </w:rPr>
            </w:pPr>
            <w:r w:rsidRPr="00E22097">
              <w:rPr>
                <w:szCs w:val="24"/>
              </w:rPr>
              <w:t xml:space="preserve">design speed </w:t>
            </w:r>
            <w:r w:rsidR="0068430E" w:rsidRPr="00E22097">
              <w:rPr>
                <w:rFonts w:eastAsia="ＭＳ ゴシック"/>
                <w:kern w:val="0"/>
                <w:szCs w:val="24"/>
              </w:rPr>
              <w:t>80</w:t>
            </w:r>
            <w:r w:rsidR="00293EAD" w:rsidRPr="00E22097">
              <w:rPr>
                <w:rFonts w:eastAsia="ＭＳ ゴシック"/>
                <w:kern w:val="0"/>
                <w:szCs w:val="24"/>
              </w:rPr>
              <w:t>(</w:t>
            </w:r>
            <w:r w:rsidR="0068430E" w:rsidRPr="00E22097">
              <w:rPr>
                <w:rFonts w:eastAsia="ＭＳ ゴシック"/>
                <w:kern w:val="0"/>
                <w:szCs w:val="24"/>
              </w:rPr>
              <w:t>km/h</w:t>
            </w:r>
            <w:r w:rsidR="00293EAD" w:rsidRPr="00E22097">
              <w:rPr>
                <w:rFonts w:eastAsia="ＭＳ ゴシック"/>
                <w:kern w:val="0"/>
                <w:szCs w:val="24"/>
              </w:rPr>
              <w:t>)</w:t>
            </w:r>
            <w:r w:rsidR="0068430E" w:rsidRPr="00E22097">
              <w:rPr>
                <w:rFonts w:eastAsia="ＭＳ ゴシック"/>
                <w:kern w:val="0"/>
                <w:szCs w:val="24"/>
              </w:rPr>
              <w:t xml:space="preserve"> 2</w:t>
            </w:r>
            <w:r w:rsidR="00C74837" w:rsidRPr="00E22097">
              <w:rPr>
                <w:rFonts w:eastAsia="ＭＳ ゴシック"/>
                <w:kern w:val="0"/>
                <w:szCs w:val="24"/>
              </w:rPr>
              <w:t>-lane</w:t>
            </w:r>
          </w:p>
          <w:p w:rsidR="0068430E" w:rsidRPr="00E22097" w:rsidRDefault="0068430E">
            <w:pPr>
              <w:rPr>
                <w:rFonts w:eastAsia="ＭＳ ゴシック"/>
                <w:kern w:val="0"/>
                <w:szCs w:val="24"/>
              </w:rPr>
            </w:pPr>
            <w:r w:rsidRPr="00E22097">
              <w:rPr>
                <w:rFonts w:eastAsia="ＭＳ ゴシック"/>
                <w:kern w:val="0"/>
                <w:szCs w:val="24"/>
              </w:rPr>
              <w:t>4.5</w:t>
            </w:r>
            <w:r w:rsidR="00293EAD" w:rsidRPr="00E22097">
              <w:rPr>
                <w:rFonts w:eastAsia="ＭＳ ゴシック"/>
                <w:kern w:val="0"/>
                <w:szCs w:val="24"/>
              </w:rPr>
              <w:t>(</w:t>
            </w:r>
            <w:r w:rsidRPr="00E22097">
              <w:rPr>
                <w:rFonts w:eastAsia="ＭＳ ゴシック"/>
                <w:kern w:val="0"/>
                <w:szCs w:val="24"/>
              </w:rPr>
              <w:t>cd/m</w:t>
            </w:r>
            <w:r w:rsidRPr="00E22097">
              <w:rPr>
                <w:rFonts w:eastAsia="ＭＳ ゴシック"/>
                <w:kern w:val="0"/>
                <w:szCs w:val="24"/>
                <w:vertAlign w:val="superscript"/>
              </w:rPr>
              <w:t>2</w:t>
            </w:r>
            <w:r w:rsidR="00293EAD" w:rsidRPr="00E22097">
              <w:rPr>
                <w:rFonts w:eastAsia="ＭＳ ゴシック"/>
                <w:kern w:val="0"/>
                <w:szCs w:val="24"/>
              </w:rPr>
              <w:t>)</w:t>
            </w:r>
            <w:r w:rsidRPr="00E22097">
              <w:rPr>
                <w:rFonts w:eastAsia="ＭＳ ゴシック"/>
                <w:kern w:val="0"/>
                <w:szCs w:val="24"/>
              </w:rPr>
              <w:t xml:space="preserve"> </w:t>
            </w:r>
            <w:r w:rsidR="00DA5F54" w:rsidRPr="00E22097">
              <w:rPr>
                <w:rFonts w:eastAsia="ＭＳ ゴシック"/>
                <w:kern w:val="0"/>
                <w:szCs w:val="24"/>
              </w:rPr>
              <w:t>zigzag alignment</w:t>
            </w:r>
          </w:p>
        </w:tc>
        <w:tc>
          <w:tcPr>
            <w:tcW w:w="2183" w:type="dxa"/>
            <w:tcBorders>
              <w:top w:val="nil"/>
              <w:left w:val="single" w:sz="4" w:space="0" w:color="auto"/>
              <w:bottom w:val="single" w:sz="4" w:space="0" w:color="000000"/>
              <w:right w:val="single" w:sz="4" w:space="0" w:color="auto"/>
            </w:tcBorders>
            <w:shd w:val="clear" w:color="000000" w:fill="FFFFFF"/>
            <w:noWrap/>
            <w:vAlign w:val="center"/>
            <w:hideMark/>
          </w:tcPr>
          <w:p w:rsidR="0068430E" w:rsidRPr="00E22097" w:rsidRDefault="0068430E">
            <w:pPr>
              <w:jc w:val="center"/>
              <w:rPr>
                <w:rFonts w:eastAsia="ＭＳ ゴシック"/>
                <w:kern w:val="0"/>
                <w:szCs w:val="24"/>
              </w:rPr>
            </w:pPr>
            <w:r w:rsidRPr="00E22097">
              <w:rPr>
                <w:rFonts w:eastAsia="ＭＳ ゴシック"/>
                <w:kern w:val="0"/>
                <w:szCs w:val="24"/>
              </w:rPr>
              <w:t>125 VA</w:t>
            </w:r>
          </w:p>
        </w:tc>
      </w:tr>
      <w:tr w:rsidR="0068430E" w:rsidRPr="00E22097" w:rsidTr="001E3102">
        <w:trPr>
          <w:trHeight w:val="220"/>
        </w:trPr>
        <w:tc>
          <w:tcPr>
            <w:tcW w:w="2428" w:type="dxa"/>
            <w:vMerge/>
            <w:tcBorders>
              <w:top w:val="nil"/>
              <w:left w:val="single" w:sz="4" w:space="0" w:color="auto"/>
              <w:bottom w:val="single" w:sz="4" w:space="0" w:color="000000"/>
              <w:right w:val="single" w:sz="4" w:space="0" w:color="auto"/>
            </w:tcBorders>
            <w:vAlign w:val="center"/>
            <w:hideMark/>
          </w:tcPr>
          <w:p w:rsidR="0068430E" w:rsidRPr="00E22097" w:rsidRDefault="0068430E">
            <w:pPr>
              <w:rPr>
                <w:rFonts w:eastAsia="ＭＳ ゴシック"/>
                <w:kern w:val="0"/>
                <w:szCs w:val="24"/>
              </w:rPr>
            </w:pPr>
          </w:p>
        </w:tc>
        <w:tc>
          <w:tcPr>
            <w:tcW w:w="1304" w:type="dxa"/>
            <w:tcBorders>
              <w:top w:val="nil"/>
              <w:left w:val="single" w:sz="4" w:space="0" w:color="auto"/>
              <w:bottom w:val="single" w:sz="4" w:space="0" w:color="auto"/>
              <w:right w:val="single" w:sz="4" w:space="0" w:color="auto"/>
            </w:tcBorders>
            <w:shd w:val="clear" w:color="000000" w:fill="FFFFFF"/>
            <w:vAlign w:val="center"/>
          </w:tcPr>
          <w:p w:rsidR="0068430E" w:rsidRPr="00E22097" w:rsidRDefault="0068430E">
            <w:pPr>
              <w:jc w:val="center"/>
              <w:rPr>
                <w:rFonts w:eastAsia="ＭＳ ゴシック"/>
                <w:kern w:val="0"/>
                <w:szCs w:val="24"/>
              </w:rPr>
            </w:pPr>
            <w:r w:rsidRPr="00E22097">
              <w:rPr>
                <w:rFonts w:eastAsia="ＭＳ ゴシック"/>
                <w:kern w:val="0"/>
                <w:szCs w:val="24"/>
              </w:rPr>
              <w:t>gg</w:t>
            </w:r>
          </w:p>
        </w:tc>
        <w:tc>
          <w:tcPr>
            <w:tcW w:w="2774" w:type="dxa"/>
            <w:tcBorders>
              <w:top w:val="nil"/>
              <w:left w:val="nil"/>
              <w:bottom w:val="single" w:sz="4" w:space="0" w:color="auto"/>
              <w:right w:val="single" w:sz="4" w:space="0" w:color="auto"/>
            </w:tcBorders>
            <w:shd w:val="clear" w:color="000000" w:fill="FFFFFF"/>
            <w:vAlign w:val="center"/>
            <w:hideMark/>
          </w:tcPr>
          <w:p w:rsidR="0068430E" w:rsidRPr="00E22097" w:rsidRDefault="000D257F">
            <w:pPr>
              <w:rPr>
                <w:rFonts w:eastAsia="ＭＳ ゴシック"/>
                <w:kern w:val="0"/>
                <w:szCs w:val="24"/>
              </w:rPr>
            </w:pPr>
            <w:r w:rsidRPr="00E22097">
              <w:rPr>
                <w:rFonts w:eastAsia="ＭＳ ゴシック"/>
                <w:kern w:val="0"/>
                <w:szCs w:val="24"/>
              </w:rPr>
              <w:t xml:space="preserve">design </w:t>
            </w:r>
            <w:r w:rsidRPr="00E22097">
              <w:rPr>
                <w:szCs w:val="24"/>
              </w:rPr>
              <w:t>speed</w:t>
            </w:r>
            <w:r w:rsidR="0068430E" w:rsidRPr="00E22097">
              <w:rPr>
                <w:szCs w:val="24"/>
              </w:rPr>
              <w:t>80</w:t>
            </w:r>
            <w:r w:rsidR="00293EAD" w:rsidRPr="00E22097">
              <w:rPr>
                <w:rFonts w:eastAsia="ＭＳ ゴシック"/>
                <w:kern w:val="0"/>
                <w:szCs w:val="24"/>
              </w:rPr>
              <w:t>(</w:t>
            </w:r>
            <w:r w:rsidR="0068430E" w:rsidRPr="00E22097">
              <w:rPr>
                <w:rFonts w:eastAsia="ＭＳ ゴシック"/>
                <w:kern w:val="0"/>
                <w:szCs w:val="24"/>
              </w:rPr>
              <w:t>km/h</w:t>
            </w:r>
            <w:r w:rsidR="00293EAD" w:rsidRPr="00E22097">
              <w:rPr>
                <w:rFonts w:eastAsia="ＭＳ ゴシック"/>
                <w:kern w:val="0"/>
                <w:szCs w:val="24"/>
              </w:rPr>
              <w:t>)</w:t>
            </w:r>
            <w:r w:rsidR="0068430E" w:rsidRPr="00E22097">
              <w:rPr>
                <w:rFonts w:eastAsia="ＭＳ ゴシック"/>
                <w:kern w:val="0"/>
                <w:szCs w:val="24"/>
              </w:rPr>
              <w:t xml:space="preserve"> 2</w:t>
            </w:r>
            <w:r w:rsidR="00C74837" w:rsidRPr="00E22097">
              <w:rPr>
                <w:rFonts w:eastAsia="ＭＳ ゴシック"/>
                <w:kern w:val="0"/>
                <w:szCs w:val="24"/>
              </w:rPr>
              <w:t>-lane</w:t>
            </w:r>
          </w:p>
          <w:p w:rsidR="0068430E" w:rsidRPr="00E22097" w:rsidRDefault="0068430E">
            <w:pPr>
              <w:rPr>
                <w:rFonts w:eastAsia="ＭＳ ゴシック"/>
                <w:kern w:val="0"/>
                <w:szCs w:val="24"/>
              </w:rPr>
            </w:pPr>
            <w:r w:rsidRPr="00E22097">
              <w:rPr>
                <w:rFonts w:eastAsia="ＭＳ ゴシック"/>
                <w:kern w:val="0"/>
                <w:szCs w:val="24"/>
              </w:rPr>
              <w:t>4.5</w:t>
            </w:r>
            <w:r w:rsidR="00293EAD" w:rsidRPr="00E22097">
              <w:rPr>
                <w:rFonts w:eastAsia="ＭＳ ゴシック"/>
                <w:kern w:val="0"/>
                <w:szCs w:val="24"/>
              </w:rPr>
              <w:t>(</w:t>
            </w:r>
            <w:r w:rsidRPr="00E22097">
              <w:rPr>
                <w:rFonts w:eastAsia="ＭＳ ゴシック"/>
                <w:kern w:val="0"/>
                <w:szCs w:val="24"/>
              </w:rPr>
              <w:t>cd/m</w:t>
            </w:r>
            <w:r w:rsidRPr="00E22097">
              <w:rPr>
                <w:rFonts w:eastAsia="ＭＳ ゴシック"/>
                <w:kern w:val="0"/>
                <w:szCs w:val="24"/>
                <w:vertAlign w:val="superscript"/>
              </w:rPr>
              <w:t>2</w:t>
            </w:r>
            <w:r w:rsidR="00293EAD" w:rsidRPr="00E22097">
              <w:rPr>
                <w:rFonts w:eastAsia="ＭＳ ゴシック"/>
                <w:kern w:val="0"/>
                <w:szCs w:val="24"/>
              </w:rPr>
              <w:t>)</w:t>
            </w:r>
            <w:r w:rsidRPr="00E22097">
              <w:rPr>
                <w:rFonts w:eastAsia="ＭＳ ゴシック"/>
                <w:kern w:val="0"/>
                <w:szCs w:val="24"/>
              </w:rPr>
              <w:t xml:space="preserve"> </w:t>
            </w:r>
            <w:r w:rsidR="00D004E1" w:rsidRPr="00E22097">
              <w:rPr>
                <w:rFonts w:eastAsia="ＭＳ ゴシック"/>
                <w:kern w:val="0"/>
                <w:szCs w:val="24"/>
              </w:rPr>
              <w:t>face to face</w:t>
            </w:r>
          </w:p>
        </w:tc>
        <w:tc>
          <w:tcPr>
            <w:tcW w:w="2183" w:type="dxa"/>
            <w:tcBorders>
              <w:top w:val="nil"/>
              <w:left w:val="single" w:sz="4" w:space="0" w:color="auto"/>
              <w:bottom w:val="single" w:sz="4" w:space="0" w:color="000000"/>
              <w:right w:val="single" w:sz="4" w:space="0" w:color="auto"/>
            </w:tcBorders>
            <w:shd w:val="clear" w:color="000000" w:fill="FFFFFF"/>
            <w:noWrap/>
            <w:vAlign w:val="center"/>
            <w:hideMark/>
          </w:tcPr>
          <w:p w:rsidR="0068430E" w:rsidRPr="00E22097" w:rsidRDefault="0068430E">
            <w:pPr>
              <w:jc w:val="center"/>
              <w:rPr>
                <w:rFonts w:eastAsia="ＭＳ ゴシック"/>
                <w:kern w:val="0"/>
                <w:szCs w:val="24"/>
              </w:rPr>
            </w:pPr>
            <w:r w:rsidRPr="00E22097">
              <w:rPr>
                <w:rFonts w:eastAsia="ＭＳ ゴシック"/>
                <w:kern w:val="0"/>
                <w:szCs w:val="24"/>
              </w:rPr>
              <w:t>95 VA</w:t>
            </w:r>
          </w:p>
        </w:tc>
      </w:tr>
    </w:tbl>
    <w:p w:rsidR="001E3102" w:rsidRPr="00E22097" w:rsidRDefault="001E3102">
      <w:pPr>
        <w:rPr>
          <w:b/>
          <w:szCs w:val="21"/>
        </w:rPr>
      </w:pPr>
      <w:r w:rsidRPr="00E22097">
        <w:rPr>
          <w:b/>
        </w:rPr>
        <w:t>Note</w:t>
      </w:r>
      <w:r w:rsidRPr="00E22097">
        <w:rPr>
          <w:rFonts w:hint="eastAsia"/>
          <w:b/>
        </w:rPr>
        <w:t>s</w:t>
      </w:r>
      <w:r w:rsidRPr="00E22097">
        <w:rPr>
          <w:b/>
        </w:rPr>
        <w:t>:</w:t>
      </w:r>
    </w:p>
    <w:p w:rsidR="001E3102" w:rsidRPr="00E22097" w:rsidRDefault="001E3102" w:rsidP="00E90135">
      <w:pPr>
        <w:pStyle w:val="afb"/>
        <w:numPr>
          <w:ilvl w:val="0"/>
          <w:numId w:val="352"/>
        </w:numPr>
        <w:snapToGrid w:val="0"/>
        <w:ind w:leftChars="100" w:left="660"/>
      </w:pPr>
      <w:r w:rsidRPr="00E22097">
        <w:rPr>
          <w:b/>
          <w:i/>
        </w:rPr>
        <w:t>Design condition type</w:t>
      </w:r>
      <w:r w:rsidRPr="00E22097">
        <w:t xml:space="preserve"> is according to "LED road and tunnel lighting introduced guidelines (draft) by Ministry of Land, Infrastructure and Transportation, March, 2015</w:t>
      </w:r>
      <w:r w:rsidR="009E55DB" w:rsidRPr="00E22097">
        <w:t>"</w:t>
      </w:r>
      <w:r w:rsidRPr="00E22097">
        <w:t>.</w:t>
      </w:r>
    </w:p>
    <w:p w:rsidR="001E3102" w:rsidRPr="00E22097" w:rsidRDefault="001E3102" w:rsidP="00E90135">
      <w:pPr>
        <w:pStyle w:val="afb"/>
        <w:numPr>
          <w:ilvl w:val="0"/>
          <w:numId w:val="352"/>
        </w:numPr>
        <w:snapToGrid w:val="0"/>
        <w:ind w:leftChars="100" w:left="660"/>
        <w:rPr>
          <w:szCs w:val="21"/>
        </w:rPr>
      </w:pPr>
      <w:r w:rsidRPr="00E22097">
        <w:rPr>
          <w:rStyle w:val="hps"/>
          <w:szCs w:val="24"/>
          <w:lang w:val="en"/>
        </w:rPr>
        <w:t>Standard</w:t>
      </w:r>
      <w:r w:rsidRPr="00E22097">
        <w:rPr>
          <w:rStyle w:val="shorttext"/>
          <w:szCs w:val="24"/>
          <w:lang w:val="en"/>
        </w:rPr>
        <w:t xml:space="preserve"> </w:t>
      </w:r>
      <w:r w:rsidRPr="00E22097">
        <w:rPr>
          <w:rStyle w:val="hps"/>
          <w:szCs w:val="24"/>
          <w:lang w:val="en"/>
        </w:rPr>
        <w:t>apparent power is</w:t>
      </w:r>
      <w:r w:rsidRPr="00E22097">
        <w:rPr>
          <w:lang w:val="en"/>
        </w:rPr>
        <w:t xml:space="preserve"> </w:t>
      </w:r>
      <w:r w:rsidRPr="00E22097">
        <w:rPr>
          <w:rStyle w:val="hps"/>
          <w:szCs w:val="24"/>
          <w:lang w:val="en"/>
        </w:rPr>
        <w:t>the value of the</w:t>
      </w:r>
      <w:r w:rsidRPr="00E22097">
        <w:rPr>
          <w:lang w:val="en"/>
        </w:rPr>
        <w:t xml:space="preserve"> </w:t>
      </w:r>
      <w:r w:rsidRPr="00E22097">
        <w:rPr>
          <w:rStyle w:val="hps"/>
          <w:szCs w:val="24"/>
          <w:lang w:val="en"/>
        </w:rPr>
        <w:t>apparent power</w:t>
      </w:r>
      <w:r w:rsidRPr="00E22097">
        <w:rPr>
          <w:lang w:val="en"/>
        </w:rPr>
        <w:t xml:space="preserve"> </w:t>
      </w:r>
      <w:r w:rsidRPr="00E22097">
        <w:rPr>
          <w:rStyle w:val="hps"/>
          <w:szCs w:val="24"/>
          <w:lang w:val="en"/>
        </w:rPr>
        <w:t>of the rated</w:t>
      </w:r>
      <w:r w:rsidRPr="00E22097">
        <w:rPr>
          <w:lang w:val="en"/>
        </w:rPr>
        <w:t xml:space="preserve"> </w:t>
      </w:r>
      <w:r w:rsidRPr="00E22097">
        <w:rPr>
          <w:rStyle w:val="hps"/>
          <w:szCs w:val="24"/>
          <w:lang w:val="en"/>
        </w:rPr>
        <w:t>end-of-life</w:t>
      </w:r>
      <w:r w:rsidRPr="00E22097">
        <w:rPr>
          <w:lang w:val="en"/>
        </w:rPr>
        <w:t xml:space="preserve"> </w:t>
      </w:r>
      <w:r w:rsidRPr="00E22097">
        <w:rPr>
          <w:rStyle w:val="hps"/>
          <w:szCs w:val="24"/>
          <w:lang w:val="en"/>
        </w:rPr>
        <w:t>of the</w:t>
      </w:r>
      <w:r w:rsidRPr="00E22097">
        <w:rPr>
          <w:lang w:val="en"/>
        </w:rPr>
        <w:t xml:space="preserve"> </w:t>
      </w:r>
      <w:r w:rsidRPr="00E22097">
        <w:rPr>
          <w:rStyle w:val="hps"/>
          <w:szCs w:val="24"/>
          <w:lang w:val="en"/>
        </w:rPr>
        <w:t>LED</w:t>
      </w:r>
      <w:r w:rsidRPr="00E22097">
        <w:rPr>
          <w:lang w:val="en"/>
        </w:rPr>
        <w:t xml:space="preserve"> </w:t>
      </w:r>
      <w:r w:rsidRPr="00E22097">
        <w:rPr>
          <w:rStyle w:val="hps"/>
          <w:szCs w:val="24"/>
          <w:lang w:val="en"/>
        </w:rPr>
        <w:t>road lighting.</w:t>
      </w:r>
    </w:p>
    <w:p w:rsidR="001E3102" w:rsidRPr="00E22097" w:rsidRDefault="001E3102">
      <w:pPr>
        <w:snapToGrid w:val="0"/>
        <w:rPr>
          <w:color w:val="FF0000"/>
          <w:szCs w:val="21"/>
        </w:rPr>
      </w:pPr>
    </w:p>
    <w:p w:rsidR="0062397D" w:rsidRPr="00E22097" w:rsidRDefault="0062397D">
      <w:pPr>
        <w:snapToGrid w:val="0"/>
        <w:rPr>
          <w:rFonts w:eastAsia="ＭＳ ゴシック"/>
          <w:b/>
          <w:szCs w:val="24"/>
        </w:rPr>
      </w:pPr>
    </w:p>
    <w:p w:rsidR="0068430E" w:rsidRPr="00E22097" w:rsidRDefault="007735D5">
      <w:pPr>
        <w:rPr>
          <w:rFonts w:eastAsia="ＭＳ ゴシック"/>
          <w:b/>
          <w:szCs w:val="24"/>
        </w:rPr>
      </w:pPr>
      <w:r w:rsidRPr="00E22097">
        <w:rPr>
          <w:rFonts w:eastAsia="ＭＳ ゴシック"/>
          <w:b/>
          <w:szCs w:val="24"/>
        </w:rPr>
        <w:t>Table 3</w:t>
      </w:r>
      <w:r w:rsidR="00776D1E" w:rsidRPr="00E22097">
        <w:rPr>
          <w:rFonts w:eastAsia="ＭＳ ゴシック" w:hint="eastAsia"/>
          <w:b/>
          <w:szCs w:val="24"/>
        </w:rPr>
        <w:t>:</w:t>
      </w:r>
      <w:r w:rsidR="00A21CCE" w:rsidRPr="00E22097">
        <w:rPr>
          <w:rFonts w:eastAsia="ＭＳ ゴシック" w:hint="eastAsia"/>
          <w:b/>
          <w:szCs w:val="24"/>
        </w:rPr>
        <w:t xml:space="preserve"> </w:t>
      </w:r>
      <w:r w:rsidR="002A6871" w:rsidRPr="00E22097">
        <w:rPr>
          <w:rStyle w:val="hps"/>
          <w:b/>
          <w:color w:val="222222"/>
          <w:szCs w:val="24"/>
          <w:lang w:val="en"/>
        </w:rPr>
        <w:t>Standard</w:t>
      </w:r>
      <w:r w:rsidR="002A6871" w:rsidRPr="00E22097">
        <w:rPr>
          <w:rStyle w:val="shorttext"/>
          <w:b/>
          <w:color w:val="222222"/>
          <w:szCs w:val="24"/>
          <w:lang w:val="en"/>
        </w:rPr>
        <w:t xml:space="preserve"> </w:t>
      </w:r>
      <w:r w:rsidR="002A6871" w:rsidRPr="00E22097">
        <w:rPr>
          <w:rStyle w:val="hps"/>
          <w:b/>
          <w:color w:val="222222"/>
          <w:szCs w:val="24"/>
          <w:lang w:val="en"/>
        </w:rPr>
        <w:t>apparent power</w:t>
      </w:r>
      <w:r w:rsidR="00554995" w:rsidRPr="00E22097">
        <w:rPr>
          <w:rStyle w:val="hps"/>
          <w:b/>
          <w:color w:val="222222"/>
          <w:szCs w:val="24"/>
          <w:lang w:val="en"/>
        </w:rPr>
        <w:t xml:space="preserve"> for Tunnel lighting equipment </w:t>
      </w:r>
      <w:r w:rsidR="00293EAD" w:rsidRPr="00E22097">
        <w:rPr>
          <w:rStyle w:val="hps"/>
          <w:b/>
          <w:color w:val="222222"/>
          <w:szCs w:val="24"/>
          <w:lang w:val="en"/>
        </w:rPr>
        <w:t>(</w:t>
      </w:r>
      <w:r w:rsidR="00554995" w:rsidRPr="00E22097">
        <w:rPr>
          <w:rStyle w:val="hps"/>
          <w:b/>
          <w:color w:val="222222"/>
          <w:szCs w:val="24"/>
          <w:lang w:val="en"/>
        </w:rPr>
        <w:t>entrance lighting</w:t>
      </w:r>
      <w:r w:rsidR="00293EAD" w:rsidRPr="00E22097">
        <w:rPr>
          <w:rStyle w:val="hps"/>
          <w:b/>
          <w:color w:val="222222"/>
          <w:szCs w:val="24"/>
          <w:lang w:val="en"/>
        </w:rPr>
        <w:t>)</w:t>
      </w:r>
    </w:p>
    <w:tbl>
      <w:tblPr>
        <w:tblW w:w="4336" w:type="dxa"/>
        <w:tblInd w:w="57" w:type="dxa"/>
        <w:tblCellMar>
          <w:left w:w="99" w:type="dxa"/>
          <w:right w:w="99" w:type="dxa"/>
        </w:tblCellMar>
        <w:tblLook w:val="04A0" w:firstRow="1" w:lastRow="0" w:firstColumn="1" w:lastColumn="0" w:noHBand="0" w:noVBand="1"/>
      </w:tblPr>
      <w:tblGrid>
        <w:gridCol w:w="2431"/>
        <w:gridCol w:w="1905"/>
      </w:tblGrid>
      <w:tr w:rsidR="0068430E" w:rsidRPr="00E22097" w:rsidTr="00875F7C">
        <w:trPr>
          <w:trHeight w:val="157"/>
        </w:trPr>
        <w:tc>
          <w:tcPr>
            <w:tcW w:w="24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8430E" w:rsidRPr="00E22097" w:rsidRDefault="004109D3">
            <w:pPr>
              <w:jc w:val="center"/>
              <w:rPr>
                <w:rFonts w:eastAsia="ＭＳ ゴシック"/>
                <w:kern w:val="0"/>
                <w:szCs w:val="24"/>
              </w:rPr>
            </w:pPr>
            <w:r w:rsidRPr="00E22097">
              <w:rPr>
                <w:rFonts w:eastAsia="ＭＳ ゴシック"/>
                <w:kern w:val="0"/>
                <w:szCs w:val="24"/>
              </w:rPr>
              <w:t>Type</w:t>
            </w:r>
          </w:p>
        </w:tc>
        <w:tc>
          <w:tcPr>
            <w:tcW w:w="19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430E" w:rsidRPr="00E22097" w:rsidRDefault="002A6871">
            <w:pPr>
              <w:jc w:val="center"/>
              <w:rPr>
                <w:rFonts w:eastAsia="ＭＳ ゴシック"/>
                <w:kern w:val="0"/>
                <w:szCs w:val="24"/>
              </w:rPr>
            </w:pPr>
            <w:r w:rsidRPr="00E22097">
              <w:rPr>
                <w:rStyle w:val="hps"/>
                <w:color w:val="222222"/>
                <w:szCs w:val="24"/>
                <w:lang w:val="en"/>
              </w:rPr>
              <w:t>Standard</w:t>
            </w:r>
            <w:r w:rsidRPr="00E22097">
              <w:rPr>
                <w:rStyle w:val="shorttext"/>
                <w:color w:val="222222"/>
                <w:szCs w:val="24"/>
                <w:lang w:val="en"/>
              </w:rPr>
              <w:t xml:space="preserve"> </w:t>
            </w:r>
            <w:r w:rsidRPr="00E22097">
              <w:rPr>
                <w:rStyle w:val="hps"/>
                <w:color w:val="222222"/>
                <w:szCs w:val="24"/>
                <w:lang w:val="en"/>
              </w:rPr>
              <w:t>apparent power</w:t>
            </w:r>
          </w:p>
        </w:tc>
      </w:tr>
      <w:tr w:rsidR="0068430E" w:rsidRPr="00E22097" w:rsidTr="00875F7C">
        <w:trPr>
          <w:trHeight w:val="234"/>
        </w:trPr>
        <w:tc>
          <w:tcPr>
            <w:tcW w:w="2431" w:type="dxa"/>
            <w:tcBorders>
              <w:top w:val="single" w:sz="4" w:space="0" w:color="auto"/>
              <w:left w:val="single" w:sz="4" w:space="0" w:color="auto"/>
              <w:bottom w:val="single" w:sz="4" w:space="0" w:color="auto"/>
            </w:tcBorders>
            <w:shd w:val="clear" w:color="000000" w:fill="FFFFFF"/>
            <w:vAlign w:val="center"/>
            <w:hideMark/>
          </w:tcPr>
          <w:p w:rsidR="0068430E" w:rsidRPr="00E22097" w:rsidRDefault="0068430E">
            <w:pPr>
              <w:jc w:val="center"/>
              <w:rPr>
                <w:rFonts w:eastAsia="ＭＳ ゴシック"/>
                <w:kern w:val="0"/>
                <w:szCs w:val="24"/>
              </w:rPr>
            </w:pPr>
            <w:r w:rsidRPr="00E22097">
              <w:rPr>
                <w:rFonts w:eastAsia="ＭＳ ゴシック"/>
                <w:kern w:val="0"/>
                <w:szCs w:val="24"/>
              </w:rPr>
              <w:t xml:space="preserve">NH 70W equivalent </w:t>
            </w:r>
          </w:p>
        </w:tc>
        <w:tc>
          <w:tcPr>
            <w:tcW w:w="1905" w:type="dxa"/>
            <w:tcBorders>
              <w:top w:val="single" w:sz="4" w:space="0" w:color="auto"/>
              <w:left w:val="single" w:sz="4" w:space="0" w:color="auto"/>
              <w:bottom w:val="single" w:sz="4" w:space="0" w:color="auto"/>
              <w:right w:val="single" w:sz="4" w:space="0" w:color="auto"/>
            </w:tcBorders>
            <w:shd w:val="clear" w:color="000000" w:fill="FFFFFF"/>
            <w:vAlign w:val="center"/>
          </w:tcPr>
          <w:p w:rsidR="0068430E" w:rsidRPr="00E22097" w:rsidRDefault="0068430E">
            <w:pPr>
              <w:jc w:val="center"/>
              <w:rPr>
                <w:rFonts w:eastAsia="ＭＳ ゴシック"/>
                <w:kern w:val="0"/>
                <w:szCs w:val="24"/>
              </w:rPr>
            </w:pPr>
            <w:r w:rsidRPr="00E22097">
              <w:rPr>
                <w:rFonts w:eastAsia="ＭＳ ゴシック"/>
                <w:kern w:val="0"/>
                <w:szCs w:val="24"/>
              </w:rPr>
              <w:t>50 VA</w:t>
            </w:r>
          </w:p>
        </w:tc>
      </w:tr>
      <w:tr w:rsidR="0068430E" w:rsidRPr="00E22097" w:rsidTr="00875F7C">
        <w:trPr>
          <w:trHeight w:val="80"/>
        </w:trPr>
        <w:tc>
          <w:tcPr>
            <w:tcW w:w="2431" w:type="dxa"/>
            <w:tcBorders>
              <w:top w:val="single" w:sz="4" w:space="0" w:color="auto"/>
              <w:left w:val="single" w:sz="4" w:space="0" w:color="auto"/>
              <w:bottom w:val="single" w:sz="4" w:space="0" w:color="auto"/>
              <w:right w:val="single" w:sz="4" w:space="0" w:color="auto"/>
            </w:tcBorders>
            <w:shd w:val="clear" w:color="000000" w:fill="FFFFFF"/>
            <w:vAlign w:val="center"/>
          </w:tcPr>
          <w:p w:rsidR="0068430E" w:rsidRPr="00E22097" w:rsidRDefault="0068430E">
            <w:pPr>
              <w:jc w:val="center"/>
              <w:rPr>
                <w:rFonts w:eastAsia="ＭＳ ゴシック"/>
                <w:kern w:val="0"/>
                <w:szCs w:val="24"/>
              </w:rPr>
            </w:pPr>
            <w:r w:rsidRPr="00E22097">
              <w:rPr>
                <w:rFonts w:eastAsia="ＭＳ ゴシック"/>
                <w:kern w:val="0"/>
                <w:szCs w:val="24"/>
              </w:rPr>
              <w:t xml:space="preserve">NH 110W </w:t>
            </w:r>
            <w:r w:rsidRPr="00E22097">
              <w:rPr>
                <w:szCs w:val="24"/>
              </w:rPr>
              <w:t>equivalent</w:t>
            </w:r>
          </w:p>
        </w:tc>
        <w:tc>
          <w:tcPr>
            <w:tcW w:w="1905" w:type="dxa"/>
            <w:tcBorders>
              <w:top w:val="single" w:sz="4" w:space="0" w:color="auto"/>
              <w:left w:val="single" w:sz="4" w:space="0" w:color="auto"/>
              <w:bottom w:val="single" w:sz="4" w:space="0" w:color="auto"/>
              <w:right w:val="single" w:sz="4" w:space="0" w:color="auto"/>
            </w:tcBorders>
            <w:shd w:val="clear" w:color="000000" w:fill="FFFFFF"/>
            <w:vAlign w:val="center"/>
          </w:tcPr>
          <w:p w:rsidR="0068430E" w:rsidRPr="00E22097" w:rsidRDefault="0068430E">
            <w:pPr>
              <w:jc w:val="center"/>
              <w:rPr>
                <w:rFonts w:eastAsia="ＭＳ ゴシック"/>
                <w:kern w:val="0"/>
                <w:szCs w:val="24"/>
              </w:rPr>
            </w:pPr>
            <w:r w:rsidRPr="00E22097">
              <w:rPr>
                <w:rFonts w:eastAsia="ＭＳ ゴシック"/>
                <w:kern w:val="0"/>
                <w:szCs w:val="24"/>
              </w:rPr>
              <w:t>75 VA</w:t>
            </w:r>
          </w:p>
        </w:tc>
      </w:tr>
      <w:tr w:rsidR="0068430E" w:rsidRPr="00E22097" w:rsidTr="00875F7C">
        <w:trPr>
          <w:trHeight w:val="259"/>
        </w:trPr>
        <w:tc>
          <w:tcPr>
            <w:tcW w:w="2431" w:type="dxa"/>
            <w:tcBorders>
              <w:top w:val="nil"/>
              <w:left w:val="single" w:sz="4" w:space="0" w:color="auto"/>
              <w:bottom w:val="single" w:sz="4" w:space="0" w:color="auto"/>
              <w:right w:val="single" w:sz="4" w:space="0" w:color="auto"/>
            </w:tcBorders>
            <w:shd w:val="clear" w:color="000000" w:fill="FFFFFF"/>
            <w:vAlign w:val="center"/>
            <w:hideMark/>
          </w:tcPr>
          <w:p w:rsidR="0068430E" w:rsidRPr="00E22097" w:rsidRDefault="0068430E">
            <w:pPr>
              <w:jc w:val="center"/>
              <w:rPr>
                <w:rFonts w:eastAsia="ＭＳ ゴシック"/>
                <w:kern w:val="0"/>
                <w:szCs w:val="24"/>
              </w:rPr>
            </w:pPr>
            <w:r w:rsidRPr="00E22097">
              <w:rPr>
                <w:rFonts w:eastAsia="ＭＳ ゴシック"/>
                <w:kern w:val="0"/>
                <w:szCs w:val="24"/>
              </w:rPr>
              <w:t xml:space="preserve">NH 150W </w:t>
            </w:r>
            <w:r w:rsidRPr="00E22097">
              <w:rPr>
                <w:szCs w:val="24"/>
              </w:rPr>
              <w:t>equivalent</w:t>
            </w:r>
          </w:p>
        </w:tc>
        <w:tc>
          <w:tcPr>
            <w:tcW w:w="1905" w:type="dxa"/>
            <w:tcBorders>
              <w:top w:val="nil"/>
              <w:left w:val="single" w:sz="4" w:space="0" w:color="auto"/>
              <w:bottom w:val="single" w:sz="4" w:space="0" w:color="000000"/>
              <w:right w:val="single" w:sz="4" w:space="0" w:color="auto"/>
            </w:tcBorders>
            <w:shd w:val="clear" w:color="000000" w:fill="FFFFFF"/>
            <w:vAlign w:val="center"/>
            <w:hideMark/>
          </w:tcPr>
          <w:p w:rsidR="0068430E" w:rsidRPr="00E22097" w:rsidRDefault="0068430E">
            <w:pPr>
              <w:jc w:val="center"/>
              <w:rPr>
                <w:rFonts w:eastAsia="ＭＳ ゴシック"/>
                <w:kern w:val="0"/>
                <w:szCs w:val="24"/>
              </w:rPr>
            </w:pPr>
            <w:r w:rsidRPr="00E22097">
              <w:rPr>
                <w:rFonts w:eastAsia="ＭＳ ゴシック"/>
                <w:kern w:val="0"/>
                <w:szCs w:val="24"/>
              </w:rPr>
              <w:t>105 VA</w:t>
            </w:r>
          </w:p>
        </w:tc>
      </w:tr>
      <w:tr w:rsidR="0068430E" w:rsidRPr="00E22097" w:rsidTr="00875F7C">
        <w:trPr>
          <w:trHeight w:val="259"/>
        </w:trPr>
        <w:tc>
          <w:tcPr>
            <w:tcW w:w="2431" w:type="dxa"/>
            <w:tcBorders>
              <w:top w:val="nil"/>
              <w:left w:val="single" w:sz="4" w:space="0" w:color="auto"/>
              <w:bottom w:val="single" w:sz="4" w:space="0" w:color="auto"/>
              <w:right w:val="single" w:sz="4" w:space="0" w:color="auto"/>
            </w:tcBorders>
            <w:vAlign w:val="center"/>
            <w:hideMark/>
          </w:tcPr>
          <w:p w:rsidR="0068430E" w:rsidRPr="00E22097" w:rsidRDefault="0068430E">
            <w:pPr>
              <w:jc w:val="center"/>
              <w:rPr>
                <w:rFonts w:eastAsia="ＭＳ ゴシック"/>
                <w:kern w:val="0"/>
                <w:szCs w:val="24"/>
              </w:rPr>
            </w:pPr>
            <w:r w:rsidRPr="00E22097">
              <w:rPr>
                <w:rFonts w:eastAsia="ＭＳ ゴシック"/>
                <w:kern w:val="0"/>
                <w:szCs w:val="24"/>
              </w:rPr>
              <w:t xml:space="preserve">NH 180W </w:t>
            </w:r>
            <w:r w:rsidRPr="00E22097">
              <w:rPr>
                <w:szCs w:val="24"/>
              </w:rPr>
              <w:t>equivalent</w:t>
            </w:r>
          </w:p>
        </w:tc>
        <w:tc>
          <w:tcPr>
            <w:tcW w:w="1905" w:type="dxa"/>
            <w:tcBorders>
              <w:top w:val="nil"/>
              <w:left w:val="single" w:sz="4" w:space="0" w:color="auto"/>
              <w:bottom w:val="single" w:sz="4" w:space="0" w:color="000000"/>
              <w:right w:val="single" w:sz="4" w:space="0" w:color="auto"/>
            </w:tcBorders>
            <w:noWrap/>
            <w:vAlign w:val="center"/>
            <w:hideMark/>
          </w:tcPr>
          <w:p w:rsidR="0068430E" w:rsidRPr="00E22097" w:rsidRDefault="0068430E">
            <w:pPr>
              <w:jc w:val="center"/>
              <w:rPr>
                <w:rFonts w:eastAsia="ＭＳ ゴシック"/>
                <w:kern w:val="0"/>
                <w:szCs w:val="24"/>
              </w:rPr>
            </w:pPr>
            <w:r w:rsidRPr="00E22097">
              <w:rPr>
                <w:rFonts w:eastAsia="ＭＳ ゴシック"/>
                <w:kern w:val="0"/>
                <w:szCs w:val="24"/>
              </w:rPr>
              <w:t>160 VA</w:t>
            </w:r>
          </w:p>
        </w:tc>
      </w:tr>
      <w:tr w:rsidR="0068430E" w:rsidRPr="00E22097" w:rsidTr="00875F7C">
        <w:trPr>
          <w:trHeight w:val="259"/>
        </w:trPr>
        <w:tc>
          <w:tcPr>
            <w:tcW w:w="2431" w:type="dxa"/>
            <w:tcBorders>
              <w:top w:val="nil"/>
              <w:left w:val="single" w:sz="4" w:space="0" w:color="auto"/>
              <w:bottom w:val="single" w:sz="4" w:space="0" w:color="auto"/>
              <w:right w:val="single" w:sz="4" w:space="0" w:color="auto"/>
            </w:tcBorders>
            <w:shd w:val="clear" w:color="000000" w:fill="FFFFFF"/>
            <w:vAlign w:val="center"/>
            <w:hideMark/>
          </w:tcPr>
          <w:p w:rsidR="0068430E" w:rsidRPr="00E22097" w:rsidRDefault="0068430E">
            <w:pPr>
              <w:jc w:val="center"/>
              <w:rPr>
                <w:rFonts w:eastAsia="ＭＳ ゴシック"/>
                <w:kern w:val="0"/>
                <w:szCs w:val="24"/>
              </w:rPr>
            </w:pPr>
            <w:r w:rsidRPr="00E22097">
              <w:rPr>
                <w:rFonts w:eastAsia="ＭＳ ゴシック"/>
                <w:kern w:val="0"/>
                <w:szCs w:val="24"/>
              </w:rPr>
              <w:t xml:space="preserve">NH 220W </w:t>
            </w:r>
            <w:r w:rsidRPr="00E22097">
              <w:rPr>
                <w:szCs w:val="24"/>
              </w:rPr>
              <w:t>equivalent</w:t>
            </w:r>
          </w:p>
        </w:tc>
        <w:tc>
          <w:tcPr>
            <w:tcW w:w="1905" w:type="dxa"/>
            <w:tcBorders>
              <w:top w:val="nil"/>
              <w:left w:val="single" w:sz="4" w:space="0" w:color="auto"/>
              <w:bottom w:val="single" w:sz="4" w:space="0" w:color="000000"/>
              <w:right w:val="single" w:sz="4" w:space="0" w:color="auto"/>
            </w:tcBorders>
            <w:shd w:val="clear" w:color="000000" w:fill="FFFFFF"/>
            <w:vAlign w:val="center"/>
            <w:hideMark/>
          </w:tcPr>
          <w:p w:rsidR="0068430E" w:rsidRPr="00E22097" w:rsidRDefault="0068430E">
            <w:pPr>
              <w:jc w:val="center"/>
              <w:rPr>
                <w:rFonts w:eastAsia="ＭＳ ゴシック"/>
                <w:kern w:val="0"/>
                <w:szCs w:val="24"/>
              </w:rPr>
            </w:pPr>
            <w:r w:rsidRPr="00E22097">
              <w:rPr>
                <w:rFonts w:eastAsia="ＭＳ ゴシック"/>
                <w:kern w:val="0"/>
                <w:szCs w:val="24"/>
              </w:rPr>
              <w:t>205 VA</w:t>
            </w:r>
          </w:p>
        </w:tc>
      </w:tr>
      <w:tr w:rsidR="0068430E" w:rsidRPr="00E22097" w:rsidTr="00875F7C">
        <w:trPr>
          <w:trHeight w:val="259"/>
        </w:trPr>
        <w:tc>
          <w:tcPr>
            <w:tcW w:w="2431" w:type="dxa"/>
            <w:tcBorders>
              <w:top w:val="nil"/>
              <w:left w:val="single" w:sz="4" w:space="0" w:color="auto"/>
              <w:bottom w:val="single" w:sz="4" w:space="0" w:color="auto"/>
              <w:right w:val="single" w:sz="4" w:space="0" w:color="auto"/>
            </w:tcBorders>
            <w:shd w:val="clear" w:color="000000" w:fill="FFFFFF"/>
            <w:vAlign w:val="center"/>
            <w:hideMark/>
          </w:tcPr>
          <w:p w:rsidR="0068430E" w:rsidRPr="00E22097" w:rsidRDefault="0068430E">
            <w:pPr>
              <w:jc w:val="center"/>
              <w:rPr>
                <w:rFonts w:eastAsia="ＭＳ ゴシック"/>
                <w:kern w:val="0"/>
                <w:szCs w:val="24"/>
              </w:rPr>
            </w:pPr>
            <w:r w:rsidRPr="00E22097">
              <w:rPr>
                <w:rFonts w:eastAsia="ＭＳ ゴシック"/>
                <w:kern w:val="0"/>
                <w:szCs w:val="24"/>
              </w:rPr>
              <w:t xml:space="preserve">NH 270W </w:t>
            </w:r>
            <w:r w:rsidRPr="00E22097">
              <w:rPr>
                <w:szCs w:val="24"/>
              </w:rPr>
              <w:t>equivalent</w:t>
            </w:r>
          </w:p>
        </w:tc>
        <w:tc>
          <w:tcPr>
            <w:tcW w:w="1905" w:type="dxa"/>
            <w:tcBorders>
              <w:top w:val="nil"/>
              <w:left w:val="single" w:sz="4" w:space="0" w:color="auto"/>
              <w:bottom w:val="single" w:sz="4" w:space="0" w:color="000000"/>
              <w:right w:val="single" w:sz="4" w:space="0" w:color="auto"/>
            </w:tcBorders>
            <w:shd w:val="clear" w:color="000000" w:fill="FFFFFF"/>
            <w:vAlign w:val="center"/>
            <w:hideMark/>
          </w:tcPr>
          <w:p w:rsidR="0068430E" w:rsidRPr="00E22097" w:rsidRDefault="0068430E">
            <w:pPr>
              <w:jc w:val="center"/>
              <w:rPr>
                <w:rFonts w:eastAsia="ＭＳ ゴシック"/>
                <w:kern w:val="0"/>
                <w:szCs w:val="24"/>
              </w:rPr>
            </w:pPr>
            <w:r w:rsidRPr="00E22097">
              <w:rPr>
                <w:rFonts w:eastAsia="ＭＳ ゴシック"/>
                <w:kern w:val="0"/>
                <w:szCs w:val="24"/>
              </w:rPr>
              <w:t>250 VA</w:t>
            </w:r>
          </w:p>
        </w:tc>
      </w:tr>
      <w:tr w:rsidR="0068430E" w:rsidRPr="00E22097" w:rsidTr="00875F7C">
        <w:trPr>
          <w:trHeight w:val="259"/>
        </w:trPr>
        <w:tc>
          <w:tcPr>
            <w:tcW w:w="2431" w:type="dxa"/>
            <w:tcBorders>
              <w:top w:val="nil"/>
              <w:left w:val="single" w:sz="4" w:space="0" w:color="auto"/>
              <w:bottom w:val="single" w:sz="4" w:space="0" w:color="auto"/>
              <w:right w:val="single" w:sz="4" w:space="0" w:color="auto"/>
            </w:tcBorders>
            <w:noWrap/>
            <w:vAlign w:val="center"/>
            <w:hideMark/>
          </w:tcPr>
          <w:p w:rsidR="0068430E" w:rsidRPr="00E22097" w:rsidRDefault="0068430E">
            <w:pPr>
              <w:jc w:val="center"/>
              <w:rPr>
                <w:rFonts w:eastAsia="ＭＳ ゴシック"/>
                <w:kern w:val="0"/>
                <w:szCs w:val="24"/>
              </w:rPr>
            </w:pPr>
            <w:r w:rsidRPr="00E22097">
              <w:rPr>
                <w:rFonts w:eastAsia="ＭＳ ゴシック"/>
                <w:kern w:val="0"/>
                <w:szCs w:val="24"/>
              </w:rPr>
              <w:t xml:space="preserve">NH 360W </w:t>
            </w:r>
            <w:r w:rsidRPr="00E22097">
              <w:rPr>
                <w:szCs w:val="24"/>
              </w:rPr>
              <w:t>equivalent</w:t>
            </w:r>
          </w:p>
        </w:tc>
        <w:tc>
          <w:tcPr>
            <w:tcW w:w="1905" w:type="dxa"/>
            <w:tcBorders>
              <w:top w:val="nil"/>
              <w:left w:val="single" w:sz="4" w:space="0" w:color="auto"/>
              <w:bottom w:val="single" w:sz="4" w:space="0" w:color="000000"/>
              <w:right w:val="single" w:sz="4" w:space="0" w:color="auto"/>
            </w:tcBorders>
            <w:noWrap/>
            <w:vAlign w:val="center"/>
            <w:hideMark/>
          </w:tcPr>
          <w:p w:rsidR="0068430E" w:rsidRPr="00E22097" w:rsidRDefault="0068430E">
            <w:pPr>
              <w:jc w:val="center"/>
              <w:rPr>
                <w:rFonts w:eastAsia="ＭＳ ゴシック"/>
                <w:kern w:val="0"/>
                <w:szCs w:val="24"/>
              </w:rPr>
            </w:pPr>
            <w:r w:rsidRPr="00E22097">
              <w:rPr>
                <w:rFonts w:eastAsia="ＭＳ ゴシック"/>
                <w:kern w:val="0"/>
                <w:szCs w:val="24"/>
              </w:rPr>
              <w:t>290 VA</w:t>
            </w:r>
          </w:p>
        </w:tc>
      </w:tr>
    </w:tbl>
    <w:p w:rsidR="000233FD" w:rsidRPr="00E22097" w:rsidRDefault="0068430E">
      <w:pPr>
        <w:spacing w:line="260" w:lineRule="exact"/>
        <w:jc w:val="both"/>
        <w:rPr>
          <w:b/>
          <w:szCs w:val="21"/>
        </w:rPr>
      </w:pPr>
      <w:r w:rsidRPr="00E22097">
        <w:rPr>
          <w:b/>
          <w:szCs w:val="21"/>
        </w:rPr>
        <w:t>Note</w:t>
      </w:r>
      <w:r w:rsidR="009741BC" w:rsidRPr="00E22097">
        <w:rPr>
          <w:rFonts w:hint="eastAsia"/>
          <w:b/>
          <w:szCs w:val="21"/>
        </w:rPr>
        <w:t>s</w:t>
      </w:r>
      <w:r w:rsidR="00776D1E" w:rsidRPr="00E22097">
        <w:rPr>
          <w:b/>
          <w:szCs w:val="21"/>
        </w:rPr>
        <w:t>:</w:t>
      </w:r>
    </w:p>
    <w:p w:rsidR="0068430E" w:rsidRPr="00E22097" w:rsidRDefault="00D004E1">
      <w:pPr>
        <w:spacing w:line="260" w:lineRule="exact"/>
        <w:ind w:firstLineChars="100" w:firstLine="241"/>
        <w:jc w:val="both"/>
        <w:rPr>
          <w:szCs w:val="21"/>
        </w:rPr>
      </w:pPr>
      <w:r w:rsidRPr="00E22097">
        <w:rPr>
          <w:b/>
          <w:i/>
          <w:szCs w:val="21"/>
        </w:rPr>
        <w:t>Type</w:t>
      </w:r>
      <w:r w:rsidRPr="00E22097">
        <w:rPr>
          <w:szCs w:val="21"/>
        </w:rPr>
        <w:t xml:space="preserve"> refers to the LED tunnel lighting fixtures of high pressure sodium lamp equivalent.</w:t>
      </w:r>
    </w:p>
    <w:p w:rsidR="004E22E9" w:rsidRPr="00E22097" w:rsidRDefault="004E22E9">
      <w:pPr>
        <w:rPr>
          <w:b/>
          <w:szCs w:val="24"/>
        </w:rPr>
      </w:pPr>
    </w:p>
    <w:p w:rsidR="00875F7C" w:rsidRPr="00E22097" w:rsidRDefault="00875F7C">
      <w:pPr>
        <w:rPr>
          <w:b/>
          <w:szCs w:val="24"/>
        </w:rPr>
      </w:pP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1470"/>
        <w:gridCol w:w="5663"/>
      </w:tblGrid>
      <w:tr w:rsidR="004E22E9" w:rsidRPr="00E22097" w:rsidTr="0068430E">
        <w:tc>
          <w:tcPr>
            <w:tcW w:w="1575" w:type="dxa"/>
          </w:tcPr>
          <w:p w:rsidR="004E22E9" w:rsidRPr="00E22097" w:rsidRDefault="004E22E9">
            <w:pPr>
              <w:adjustRightInd w:val="0"/>
              <w:snapToGrid w:val="0"/>
              <w:rPr>
                <w:szCs w:val="24"/>
              </w:rPr>
            </w:pPr>
            <w:r w:rsidRPr="00E22097">
              <w:rPr>
                <w:szCs w:val="24"/>
              </w:rPr>
              <w:t>Central divider block</w:t>
            </w:r>
          </w:p>
        </w:tc>
        <w:tc>
          <w:tcPr>
            <w:tcW w:w="1470" w:type="dxa"/>
          </w:tcPr>
          <w:p w:rsidR="004E22E9" w:rsidRPr="00E22097" w:rsidRDefault="004E22E9">
            <w:pPr>
              <w:adjustRightInd w:val="0"/>
              <w:snapToGrid w:val="0"/>
              <w:rPr>
                <w:szCs w:val="24"/>
              </w:rPr>
            </w:pPr>
            <w:r w:rsidRPr="00E22097">
              <w:rPr>
                <w:szCs w:val="24"/>
              </w:rPr>
              <w:t>Central divider block using recycled plastic</w:t>
            </w:r>
          </w:p>
        </w:tc>
        <w:tc>
          <w:tcPr>
            <w:tcW w:w="5663" w:type="dxa"/>
          </w:tcPr>
          <w:p w:rsidR="004E22E9" w:rsidRPr="00E22097" w:rsidRDefault="004E22E9">
            <w:pPr>
              <w:adjustRightInd w:val="0"/>
              <w:snapToGrid w:val="0"/>
              <w:rPr>
                <w:b/>
                <w:szCs w:val="24"/>
              </w:rPr>
            </w:pPr>
            <w:r w:rsidRPr="00E22097">
              <w:rPr>
                <w:b/>
                <w:szCs w:val="24"/>
              </w:rPr>
              <w:t>Evaluation Criteria</w:t>
            </w:r>
          </w:p>
          <w:p w:rsidR="004E22E9" w:rsidRPr="00E22097" w:rsidRDefault="004E22E9">
            <w:pPr>
              <w:adjustRightInd w:val="0"/>
              <w:snapToGrid w:val="0"/>
              <w:rPr>
                <w:szCs w:val="24"/>
              </w:rPr>
            </w:pPr>
            <w:r w:rsidRPr="00E22097">
              <w:rPr>
                <w:szCs w:val="24"/>
              </w:rPr>
              <w:t>Raw material contains 70</w:t>
            </w:r>
            <w:r w:rsidR="008B2543">
              <w:rPr>
                <w:szCs w:val="24"/>
              </w:rPr>
              <w:t>%</w:t>
            </w:r>
            <w:r w:rsidRPr="00E22097">
              <w:rPr>
                <w:szCs w:val="24"/>
              </w:rPr>
              <w:t xml:space="preserve"> or more recycled plastic by weight.</w:t>
            </w:r>
          </w:p>
          <w:p w:rsidR="004E22E9" w:rsidRPr="00E22097" w:rsidRDefault="004E22E9">
            <w:pPr>
              <w:adjustRightInd w:val="0"/>
              <w:snapToGrid w:val="0"/>
              <w:rPr>
                <w:szCs w:val="24"/>
              </w:rPr>
            </w:pPr>
          </w:p>
          <w:p w:rsidR="004E22E9" w:rsidRPr="00E22097" w:rsidRDefault="004E22E9">
            <w:pPr>
              <w:adjustRightInd w:val="0"/>
              <w:snapToGrid w:val="0"/>
              <w:rPr>
                <w:b/>
                <w:szCs w:val="24"/>
              </w:rPr>
            </w:pPr>
            <w:r w:rsidRPr="00E22097">
              <w:rPr>
                <w:b/>
                <w:szCs w:val="24"/>
              </w:rPr>
              <w:t>Factors for Consideration</w:t>
            </w:r>
          </w:p>
          <w:p w:rsidR="004E22E9" w:rsidRPr="00E22097" w:rsidRDefault="00D86908">
            <w:pPr>
              <w:adjustRightInd w:val="0"/>
              <w:snapToGrid w:val="0"/>
              <w:rPr>
                <w:szCs w:val="24"/>
              </w:rPr>
            </w:pPr>
            <w:r w:rsidRPr="00E22097">
              <w:rPr>
                <w:szCs w:val="24"/>
              </w:rPr>
              <w:t>(1)</w:t>
            </w:r>
            <w:r w:rsidR="004E22E9" w:rsidRPr="00E22097">
              <w:rPr>
                <w:szCs w:val="24"/>
              </w:rPr>
              <w:t>A system exists for collection and reuse after removal.</w:t>
            </w:r>
          </w:p>
          <w:p w:rsidR="00D86908" w:rsidRPr="00E22097" w:rsidRDefault="00D86908">
            <w:pPr>
              <w:adjustRightInd w:val="0"/>
              <w:snapToGrid w:val="0"/>
              <w:ind w:left="240" w:hangingChars="100" w:hanging="240"/>
              <w:rPr>
                <w:szCs w:val="24"/>
              </w:rPr>
            </w:pPr>
            <w:r w:rsidRPr="00E22097">
              <w:rPr>
                <w:rFonts w:eastAsia="ＭＳ ゴシック"/>
              </w:rPr>
              <w:t>(2)</w:t>
            </w:r>
            <w:r w:rsidR="00D6443C" w:rsidRPr="00E22097">
              <w:t>Plastics used for products should be collected after use and do not interfere with re-recycling.</w:t>
            </w:r>
          </w:p>
        </w:tc>
      </w:tr>
    </w:tbl>
    <w:p w:rsidR="004B3CB9" w:rsidRPr="00E22097" w:rsidRDefault="00725D6C">
      <w:pPr>
        <w:jc w:val="both"/>
        <w:rPr>
          <w:b/>
          <w:szCs w:val="24"/>
        </w:rPr>
      </w:pPr>
      <w:r w:rsidRPr="00E22097">
        <w:rPr>
          <w:b/>
          <w:szCs w:val="24"/>
        </w:rPr>
        <w:t>Note</w:t>
      </w:r>
      <w:r w:rsidR="009741BC" w:rsidRPr="00E22097">
        <w:rPr>
          <w:rFonts w:hint="eastAsia"/>
          <w:b/>
          <w:szCs w:val="24"/>
        </w:rPr>
        <w:t>s</w:t>
      </w:r>
      <w:r w:rsidR="00776D1E" w:rsidRPr="00E22097">
        <w:rPr>
          <w:rFonts w:hint="eastAsia"/>
          <w:b/>
          <w:szCs w:val="24"/>
        </w:rPr>
        <w:t>:</w:t>
      </w:r>
    </w:p>
    <w:p w:rsidR="00725D6C" w:rsidRPr="00E22097" w:rsidRDefault="0032176D">
      <w:pPr>
        <w:adjustRightInd w:val="0"/>
        <w:snapToGrid w:val="0"/>
        <w:ind w:leftChars="176" w:left="708" w:hangingChars="119" w:hanging="286"/>
        <w:jc w:val="both"/>
        <w:rPr>
          <w:szCs w:val="24"/>
        </w:rPr>
      </w:pPr>
      <w:r w:rsidRPr="00E22097">
        <w:rPr>
          <w:rFonts w:hint="eastAsia"/>
          <w:szCs w:val="24"/>
        </w:rPr>
        <w:t>1</w:t>
      </w:r>
      <w:r w:rsidRPr="00E22097">
        <w:rPr>
          <w:rFonts w:hint="eastAsia"/>
          <w:b/>
          <w:i/>
          <w:szCs w:val="24"/>
        </w:rPr>
        <w:t>.</w:t>
      </w:r>
      <w:r w:rsidR="000E577A" w:rsidRPr="00E22097">
        <w:rPr>
          <w:rFonts w:hint="eastAsia"/>
          <w:b/>
          <w:i/>
          <w:szCs w:val="24"/>
        </w:rPr>
        <w:t xml:space="preserve"> </w:t>
      </w:r>
      <w:r w:rsidR="00725D6C" w:rsidRPr="00E22097">
        <w:rPr>
          <w:b/>
          <w:i/>
          <w:szCs w:val="24"/>
        </w:rPr>
        <w:t>Recycled plastic</w:t>
      </w:r>
      <w:r w:rsidR="00725D6C" w:rsidRPr="00E22097">
        <w:rPr>
          <w:i/>
          <w:szCs w:val="24"/>
        </w:rPr>
        <w:t xml:space="preserve"> </w:t>
      </w:r>
      <w:r w:rsidR="00725D6C" w:rsidRPr="00E22097">
        <w:rPr>
          <w:szCs w:val="24"/>
        </w:rPr>
        <w:t>denotes</w:t>
      </w:r>
      <w:r w:rsidR="00725D6C" w:rsidRPr="00E22097">
        <w:rPr>
          <w:color w:val="FF0000"/>
          <w:szCs w:val="24"/>
        </w:rPr>
        <w:t xml:space="preserve"> </w:t>
      </w:r>
      <w:r w:rsidR="00725D6C" w:rsidRPr="00E22097">
        <w:rPr>
          <w:szCs w:val="24"/>
        </w:rPr>
        <w:t xml:space="preserve">part or all of plastic once used as a part of a useful product that has been discarded, remnants discarded during the manufacturing process, or the recycle/reuse of defective </w:t>
      </w:r>
      <w:r w:rsidR="00BC52E2" w:rsidRPr="00E22097">
        <w:rPr>
          <w:szCs w:val="24"/>
        </w:rPr>
        <w:t xml:space="preserve">articles </w:t>
      </w:r>
      <w:r w:rsidR="00293EAD" w:rsidRPr="00E22097">
        <w:rPr>
          <w:szCs w:val="24"/>
        </w:rPr>
        <w:t>(</w:t>
      </w:r>
      <w:r w:rsidR="00BC52E2" w:rsidRPr="00E22097">
        <w:rPr>
          <w:szCs w:val="24"/>
        </w:rPr>
        <w:t>This excludes, however</w:t>
      </w:r>
      <w:r w:rsidR="00725D6C" w:rsidRPr="00E22097">
        <w:rPr>
          <w:szCs w:val="24"/>
        </w:rPr>
        <w:t>, plastic that has been recycled in the process of manufacturing the product.</w:t>
      </w:r>
      <w:r w:rsidR="00293EAD" w:rsidRPr="00E22097">
        <w:rPr>
          <w:szCs w:val="24"/>
        </w:rPr>
        <w:t>)</w:t>
      </w:r>
    </w:p>
    <w:p w:rsidR="00725D6C" w:rsidRPr="00E22097" w:rsidRDefault="0032176D">
      <w:pPr>
        <w:snapToGrid w:val="0"/>
        <w:ind w:leftChars="177" w:left="708" w:hangingChars="118" w:hanging="283"/>
        <w:jc w:val="both"/>
        <w:rPr>
          <w:szCs w:val="24"/>
        </w:rPr>
      </w:pPr>
      <w:r w:rsidRPr="00E22097">
        <w:rPr>
          <w:rFonts w:hint="eastAsia"/>
          <w:szCs w:val="24"/>
        </w:rPr>
        <w:t>2.</w:t>
      </w:r>
      <w:r w:rsidR="00EF500F" w:rsidRPr="00E22097">
        <w:rPr>
          <w:szCs w:val="24"/>
        </w:rPr>
        <w:t xml:space="preserve"> As for </w:t>
      </w:r>
      <w:r w:rsidR="00EF500F" w:rsidRPr="00E22097">
        <w:rPr>
          <w:b/>
          <w:i/>
          <w:szCs w:val="24"/>
        </w:rPr>
        <w:t>Central divider block using recycled plastic</w:t>
      </w:r>
      <w:r w:rsidR="00EF500F" w:rsidRPr="00E22097">
        <w:rPr>
          <w:szCs w:val="24"/>
        </w:rPr>
        <w:t xml:space="preserve">, material that meet the standard of JIS A </w:t>
      </w:r>
      <w:r w:rsidR="00EF500F" w:rsidRPr="00E22097">
        <w:rPr>
          <w:rFonts w:hint="eastAsia"/>
          <w:szCs w:val="24"/>
        </w:rPr>
        <w:t>9401</w:t>
      </w:r>
      <w:r w:rsidR="00293EAD" w:rsidRPr="00E22097">
        <w:rPr>
          <w:rFonts w:hint="eastAsia"/>
          <w:szCs w:val="24"/>
        </w:rPr>
        <w:t>(</w:t>
      </w:r>
      <w:r w:rsidR="00EF500F" w:rsidRPr="00E22097">
        <w:rPr>
          <w:szCs w:val="24"/>
        </w:rPr>
        <w:t>Recycled plastics median strip block</w:t>
      </w:r>
      <w:r w:rsidR="00293EAD" w:rsidRPr="00E22097">
        <w:rPr>
          <w:rFonts w:hint="eastAsia"/>
          <w:szCs w:val="24"/>
        </w:rPr>
        <w:t>)</w:t>
      </w:r>
      <w:r w:rsidR="00EF500F" w:rsidRPr="00E22097">
        <w:rPr>
          <w:szCs w:val="24"/>
        </w:rPr>
        <w:t xml:space="preserve"> fills this criteria.</w:t>
      </w:r>
    </w:p>
    <w:p w:rsidR="00787761" w:rsidRPr="00E22097" w:rsidRDefault="00787761">
      <w:pPr>
        <w:jc w:val="both"/>
        <w:rPr>
          <w:szCs w:val="24"/>
        </w:rPr>
      </w:pPr>
    </w:p>
    <w:p w:rsidR="00875F7C" w:rsidRPr="00E22097" w:rsidRDefault="00875F7C">
      <w:pPr>
        <w:jc w:val="both"/>
        <w:rPr>
          <w:szCs w:val="24"/>
        </w:rPr>
      </w:pP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1"/>
        <w:gridCol w:w="1418"/>
        <w:gridCol w:w="6336"/>
      </w:tblGrid>
      <w:tr w:rsidR="00725D6C" w:rsidRPr="00E22097" w:rsidTr="0051206E">
        <w:tc>
          <w:tcPr>
            <w:tcW w:w="1381" w:type="dxa"/>
          </w:tcPr>
          <w:p w:rsidR="00725D6C" w:rsidRPr="00E22097" w:rsidRDefault="00725D6C" w:rsidP="00F803AE">
            <w:pPr>
              <w:adjustRightInd w:val="0"/>
              <w:snapToGrid w:val="0"/>
              <w:jc w:val="both"/>
              <w:rPr>
                <w:szCs w:val="24"/>
              </w:rPr>
            </w:pPr>
            <w:r w:rsidRPr="00E22097">
              <w:rPr>
                <w:szCs w:val="24"/>
              </w:rPr>
              <w:t xml:space="preserve">Tiles </w:t>
            </w:r>
          </w:p>
        </w:tc>
        <w:tc>
          <w:tcPr>
            <w:tcW w:w="1418" w:type="dxa"/>
          </w:tcPr>
          <w:p w:rsidR="00725D6C" w:rsidRPr="00E22097" w:rsidRDefault="00EA0306" w:rsidP="00F803AE">
            <w:pPr>
              <w:adjustRightInd w:val="0"/>
              <w:snapToGrid w:val="0"/>
              <w:jc w:val="both"/>
              <w:rPr>
                <w:szCs w:val="24"/>
              </w:rPr>
            </w:pPr>
            <w:r w:rsidRPr="00E22097">
              <w:rPr>
                <w:rFonts w:hint="eastAsia"/>
                <w:szCs w:val="24"/>
              </w:rPr>
              <w:t>Ceramic tile</w:t>
            </w:r>
          </w:p>
        </w:tc>
        <w:tc>
          <w:tcPr>
            <w:tcW w:w="6336" w:type="dxa"/>
          </w:tcPr>
          <w:p w:rsidR="00725D6C" w:rsidRPr="00E22097" w:rsidRDefault="00725D6C" w:rsidP="00F803AE">
            <w:pPr>
              <w:adjustRightInd w:val="0"/>
              <w:snapToGrid w:val="0"/>
              <w:jc w:val="both"/>
              <w:rPr>
                <w:b/>
                <w:szCs w:val="24"/>
              </w:rPr>
            </w:pPr>
            <w:r w:rsidRPr="00E22097">
              <w:rPr>
                <w:b/>
                <w:szCs w:val="24"/>
              </w:rPr>
              <w:t xml:space="preserve">Evaluation Criteria </w:t>
            </w:r>
          </w:p>
          <w:p w:rsidR="00725D6C" w:rsidRPr="00E22097" w:rsidRDefault="00725D6C" w:rsidP="00E90135">
            <w:pPr>
              <w:numPr>
                <w:ilvl w:val="0"/>
                <w:numId w:val="17"/>
              </w:numPr>
              <w:adjustRightInd w:val="0"/>
              <w:snapToGrid w:val="0"/>
              <w:jc w:val="both"/>
              <w:rPr>
                <w:bCs/>
                <w:szCs w:val="24"/>
              </w:rPr>
            </w:pPr>
            <w:r w:rsidRPr="00E22097">
              <w:rPr>
                <w:bCs/>
                <w:szCs w:val="24"/>
              </w:rPr>
              <w:t xml:space="preserve">Uses recycled material </w:t>
            </w:r>
            <w:r w:rsidR="00293EAD" w:rsidRPr="00E22097">
              <w:rPr>
                <w:bCs/>
                <w:szCs w:val="24"/>
              </w:rPr>
              <w:t>(</w:t>
            </w:r>
            <w:r w:rsidRPr="00E22097">
              <w:rPr>
                <w:bCs/>
                <w:szCs w:val="24"/>
              </w:rPr>
              <w:t>material such as those included in the left column of Table below, and preprocessed where indicated in the right column</w:t>
            </w:r>
            <w:r w:rsidR="00293EAD" w:rsidRPr="00E22097">
              <w:rPr>
                <w:bCs/>
                <w:szCs w:val="24"/>
              </w:rPr>
              <w:t>)</w:t>
            </w:r>
            <w:r w:rsidRPr="00E22097">
              <w:rPr>
                <w:bCs/>
                <w:szCs w:val="24"/>
              </w:rPr>
              <w:t xml:space="preserve"> as its raw material.</w:t>
            </w:r>
          </w:p>
          <w:p w:rsidR="00725D6C" w:rsidRPr="00E22097" w:rsidRDefault="00725D6C" w:rsidP="00E90135">
            <w:pPr>
              <w:numPr>
                <w:ilvl w:val="0"/>
                <w:numId w:val="17"/>
              </w:numPr>
              <w:adjustRightInd w:val="0"/>
              <w:snapToGrid w:val="0"/>
              <w:jc w:val="both"/>
              <w:rPr>
                <w:szCs w:val="24"/>
              </w:rPr>
            </w:pPr>
            <w:r w:rsidRPr="00E22097">
              <w:rPr>
                <w:bCs/>
                <w:szCs w:val="24"/>
              </w:rPr>
              <w:t>Raw material contains 20</w:t>
            </w:r>
            <w:r w:rsidR="008B2543">
              <w:rPr>
                <w:bCs/>
                <w:szCs w:val="24"/>
              </w:rPr>
              <w:t>%</w:t>
            </w:r>
            <w:r w:rsidRPr="00E22097">
              <w:rPr>
                <w:bCs/>
                <w:szCs w:val="24"/>
              </w:rPr>
              <w:t xml:space="preserve"> or more recycled material by weight </w:t>
            </w:r>
            <w:r w:rsidR="00293EAD" w:rsidRPr="00E22097">
              <w:rPr>
                <w:bCs/>
                <w:szCs w:val="24"/>
              </w:rPr>
              <w:t>(</w:t>
            </w:r>
            <w:r w:rsidRPr="00E22097">
              <w:rPr>
                <w:bCs/>
                <w:szCs w:val="24"/>
              </w:rPr>
              <w:t>total weight when using multiple materials</w:t>
            </w:r>
            <w:r w:rsidR="00293EAD" w:rsidRPr="00E22097">
              <w:rPr>
                <w:bCs/>
                <w:szCs w:val="24"/>
              </w:rPr>
              <w:t>)</w:t>
            </w:r>
            <w:r w:rsidRPr="00E22097">
              <w:rPr>
                <w:bCs/>
                <w:szCs w:val="24"/>
              </w:rPr>
              <w:t xml:space="preserve">. </w:t>
            </w:r>
            <w:r w:rsidR="00B653FB" w:rsidRPr="00E22097">
              <w:rPr>
                <w:rFonts w:hint="eastAsia"/>
                <w:bCs/>
                <w:szCs w:val="24"/>
              </w:rPr>
              <w:t xml:space="preserve">However, </w:t>
            </w:r>
            <w:r w:rsidR="00B653FB" w:rsidRPr="00E22097">
              <w:rPr>
                <w:bCs/>
                <w:szCs w:val="24"/>
              </w:rPr>
              <w:t>when counting the weight of recycled material</w:t>
            </w:r>
            <w:r w:rsidR="00B653FB" w:rsidRPr="00E22097">
              <w:rPr>
                <w:rFonts w:hint="eastAsia"/>
                <w:bCs/>
                <w:szCs w:val="24"/>
              </w:rPr>
              <w:t>, it</w:t>
            </w:r>
            <w:r w:rsidR="00B653FB" w:rsidRPr="00E22097">
              <w:rPr>
                <w:bCs/>
                <w:szCs w:val="24"/>
              </w:rPr>
              <w:t xml:space="preserve"> may not include scraps from the same factory that is usually used</w:t>
            </w:r>
            <w:r w:rsidR="0054404A" w:rsidRPr="00E22097">
              <w:rPr>
                <w:rFonts w:hint="eastAsia"/>
                <w:bCs/>
                <w:szCs w:val="24"/>
              </w:rPr>
              <w:t>.</w:t>
            </w:r>
          </w:p>
          <w:p w:rsidR="000233FD" w:rsidRPr="00E22097" w:rsidRDefault="000233FD" w:rsidP="00E90135">
            <w:pPr>
              <w:numPr>
                <w:ilvl w:val="0"/>
                <w:numId w:val="17"/>
              </w:numPr>
              <w:adjustRightInd w:val="0"/>
              <w:snapToGrid w:val="0"/>
              <w:jc w:val="both"/>
              <w:rPr>
                <w:szCs w:val="24"/>
              </w:rPr>
            </w:pPr>
            <w:r w:rsidRPr="00E22097">
              <w:rPr>
                <w:rFonts w:hint="eastAsia"/>
                <w:szCs w:val="24"/>
              </w:rPr>
              <w:t>A</w:t>
            </w:r>
            <w:r w:rsidRPr="00E22097">
              <w:rPr>
                <w:szCs w:val="24"/>
              </w:rPr>
              <w:t xml:space="preserve">ccording to </w:t>
            </w:r>
            <w:r w:rsidR="005E3D71" w:rsidRPr="00E22097">
              <w:rPr>
                <w:szCs w:val="24"/>
              </w:rPr>
              <w:t>“</w:t>
            </w:r>
            <w:r w:rsidRPr="00E22097">
              <w:rPr>
                <w:szCs w:val="24"/>
              </w:rPr>
              <w:t>Environmental Standards for Soil Contamination</w:t>
            </w:r>
            <w:r w:rsidR="005E3D71" w:rsidRPr="00E22097">
              <w:rPr>
                <w:szCs w:val="24"/>
              </w:rPr>
              <w:t>”</w:t>
            </w:r>
            <w:r w:rsidRPr="00E22097">
              <w:rPr>
                <w:szCs w:val="24"/>
              </w:rPr>
              <w:t xml:space="preserve"> (Ministry of Environment Notice No. 46</w:t>
            </w:r>
            <w:r w:rsidR="005E3D71" w:rsidRPr="00E22097">
              <w:rPr>
                <w:szCs w:val="24"/>
              </w:rPr>
              <w:t>,</w:t>
            </w:r>
            <w:r w:rsidR="005E3D71" w:rsidRPr="00E22097">
              <w:rPr>
                <w:rFonts w:hint="eastAsia"/>
                <w:szCs w:val="24"/>
              </w:rPr>
              <w:t xml:space="preserve">　</w:t>
            </w:r>
            <w:r w:rsidR="005E3D71" w:rsidRPr="00E22097">
              <w:rPr>
                <w:szCs w:val="24"/>
              </w:rPr>
              <w:t>1991</w:t>
            </w:r>
            <w:r w:rsidRPr="00E22097">
              <w:rPr>
                <w:szCs w:val="24"/>
              </w:rPr>
              <w:t>)</w:t>
            </w:r>
            <w:r w:rsidRPr="00E22097">
              <w:rPr>
                <w:rFonts w:hint="eastAsia"/>
                <w:bCs/>
                <w:szCs w:val="24"/>
              </w:rPr>
              <w:t>,</w:t>
            </w:r>
            <w:r w:rsidRPr="00E22097">
              <w:rPr>
                <w:rFonts w:hint="eastAsia"/>
                <w:szCs w:val="24"/>
              </w:rPr>
              <w:t xml:space="preserve"> </w:t>
            </w:r>
            <w:r w:rsidRPr="00E22097">
              <w:rPr>
                <w:rFonts w:hint="eastAsia"/>
                <w:bCs/>
                <w:szCs w:val="24"/>
              </w:rPr>
              <w:t>t</w:t>
            </w:r>
            <w:r w:rsidRPr="00E22097">
              <w:rPr>
                <w:bCs/>
                <w:szCs w:val="24"/>
              </w:rPr>
              <w:t xml:space="preserve">here are no problems concerning </w:t>
            </w:r>
            <w:r w:rsidRPr="00E22097">
              <w:rPr>
                <w:rFonts w:hint="eastAsia"/>
                <w:szCs w:val="24"/>
              </w:rPr>
              <w:t>the e</w:t>
            </w:r>
            <w:r w:rsidRPr="00E22097">
              <w:rPr>
                <w:szCs w:val="24"/>
              </w:rPr>
              <w:t>lution of toxic material such as</w:t>
            </w:r>
            <w:r w:rsidRPr="00E22097">
              <w:rPr>
                <w:rFonts w:hint="eastAsia"/>
                <w:szCs w:val="24"/>
              </w:rPr>
              <w:t xml:space="preserve"> </w:t>
            </w:r>
            <w:r w:rsidRPr="00E22097">
              <w:rPr>
                <w:szCs w:val="24"/>
              </w:rPr>
              <w:t>heavy metals, etc.</w:t>
            </w:r>
            <w:r w:rsidRPr="00E22097">
              <w:rPr>
                <w:rFonts w:hint="eastAsia"/>
                <w:szCs w:val="24"/>
              </w:rPr>
              <w:t>, i</w:t>
            </w:r>
            <w:r w:rsidRPr="00E22097">
              <w:rPr>
                <w:szCs w:val="24"/>
              </w:rPr>
              <w:t xml:space="preserve">n the one that the product </w:t>
            </w:r>
            <w:r w:rsidRPr="00E22097">
              <w:rPr>
                <w:rFonts w:hint="eastAsia"/>
                <w:szCs w:val="24"/>
              </w:rPr>
              <w:t>or</w:t>
            </w:r>
            <w:r w:rsidRPr="00E22097">
              <w:rPr>
                <w:szCs w:val="24"/>
              </w:rPr>
              <w:t xml:space="preserve"> the burned product of the reworked material used was crushed to 2</w:t>
            </w:r>
            <w:r w:rsidRPr="00E22097">
              <w:rPr>
                <w:rFonts w:hint="eastAsia"/>
                <w:szCs w:val="24"/>
              </w:rPr>
              <w:t xml:space="preserve"> mm</w:t>
            </w:r>
            <w:r w:rsidRPr="00E22097">
              <w:rPr>
                <w:szCs w:val="24"/>
              </w:rPr>
              <w:t xml:space="preserve"> or less</w:t>
            </w:r>
            <w:r w:rsidRPr="00E22097">
              <w:rPr>
                <w:rFonts w:hint="eastAsia"/>
                <w:szCs w:val="24"/>
              </w:rPr>
              <w:t>.</w:t>
            </w:r>
          </w:p>
          <w:p w:rsidR="00951BEF" w:rsidRPr="00E22097" w:rsidRDefault="00951BEF" w:rsidP="00F803AE">
            <w:pPr>
              <w:adjustRightInd w:val="0"/>
              <w:snapToGrid w:val="0"/>
              <w:ind w:left="360" w:hangingChars="150" w:hanging="360"/>
              <w:jc w:val="both"/>
              <w:rPr>
                <w:bCs/>
                <w:szCs w:val="24"/>
              </w:rPr>
            </w:pPr>
          </w:p>
          <w:p w:rsidR="00951BEF" w:rsidRPr="00E22097" w:rsidRDefault="00951BEF" w:rsidP="00F803AE">
            <w:pPr>
              <w:adjustRightInd w:val="0"/>
              <w:snapToGrid w:val="0"/>
              <w:jc w:val="both"/>
              <w:rPr>
                <w:b/>
                <w:szCs w:val="24"/>
              </w:rPr>
            </w:pPr>
            <w:r w:rsidRPr="00E22097">
              <w:rPr>
                <w:b/>
                <w:szCs w:val="24"/>
              </w:rPr>
              <w:t>Factors for Consideration</w:t>
            </w:r>
          </w:p>
          <w:p w:rsidR="00725D6C" w:rsidRPr="00E22097" w:rsidRDefault="00951BEF" w:rsidP="00B957E6">
            <w:pPr>
              <w:adjustRightInd w:val="0"/>
              <w:snapToGrid w:val="0"/>
              <w:jc w:val="both"/>
              <w:rPr>
                <w:szCs w:val="24"/>
              </w:rPr>
            </w:pPr>
            <w:r w:rsidRPr="00E22097">
              <w:rPr>
                <w:rFonts w:hint="eastAsia"/>
                <w:szCs w:val="24"/>
              </w:rPr>
              <w:t>A</w:t>
            </w:r>
            <w:r w:rsidRPr="00E22097">
              <w:rPr>
                <w:szCs w:val="24"/>
              </w:rPr>
              <w:t xml:space="preserve">ccording to </w:t>
            </w:r>
            <w:r w:rsidRPr="00E22097">
              <w:rPr>
                <w:rFonts w:hint="eastAsia"/>
                <w:szCs w:val="24"/>
              </w:rPr>
              <w:t>R</w:t>
            </w:r>
            <w:r w:rsidRPr="00E22097">
              <w:rPr>
                <w:szCs w:val="24"/>
              </w:rPr>
              <w:t>egulation</w:t>
            </w:r>
            <w:r w:rsidRPr="00E22097">
              <w:rPr>
                <w:rFonts w:hint="eastAsia"/>
                <w:szCs w:val="24"/>
              </w:rPr>
              <w:t xml:space="preserve"> </w:t>
            </w:r>
            <w:r w:rsidRPr="00E22097">
              <w:rPr>
                <w:szCs w:val="24"/>
              </w:rPr>
              <w:t xml:space="preserve">for Control of Soil Contamination </w:t>
            </w:r>
            <w:r w:rsidR="00293EAD" w:rsidRPr="00E22097">
              <w:rPr>
                <w:szCs w:val="24"/>
              </w:rPr>
              <w:t>(</w:t>
            </w:r>
            <w:r w:rsidRPr="00E22097">
              <w:rPr>
                <w:szCs w:val="24"/>
              </w:rPr>
              <w:t xml:space="preserve">Regulation </w:t>
            </w:r>
            <w:r w:rsidR="00BF5F16" w:rsidRPr="00E22097">
              <w:rPr>
                <w:szCs w:val="24"/>
              </w:rPr>
              <w:t>No.</w:t>
            </w:r>
            <w:r w:rsidRPr="00E22097">
              <w:rPr>
                <w:szCs w:val="24"/>
              </w:rPr>
              <w:t xml:space="preserve"> 53</w:t>
            </w:r>
            <w:r w:rsidR="005E3D71" w:rsidRPr="00E22097">
              <w:rPr>
                <w:rFonts w:hint="eastAsia"/>
                <w:szCs w:val="24"/>
              </w:rPr>
              <w:t xml:space="preserve">, </w:t>
            </w:r>
            <w:r w:rsidR="005E3D71" w:rsidRPr="00E22097">
              <w:rPr>
                <w:szCs w:val="24"/>
              </w:rPr>
              <w:t>2002</w:t>
            </w:r>
            <w:r w:rsidR="00293EAD" w:rsidRPr="00E22097">
              <w:rPr>
                <w:szCs w:val="24"/>
              </w:rPr>
              <w:t>)</w:t>
            </w:r>
            <w:r w:rsidRPr="00E22097">
              <w:rPr>
                <w:rFonts w:hint="eastAsia"/>
                <w:szCs w:val="24"/>
              </w:rPr>
              <w:t>,</w:t>
            </w:r>
            <w:r w:rsidRPr="00E22097">
              <w:rPr>
                <w:bCs/>
                <w:szCs w:val="24"/>
              </w:rPr>
              <w:t xml:space="preserve"> </w:t>
            </w:r>
            <w:r w:rsidRPr="00E22097">
              <w:rPr>
                <w:rFonts w:hint="eastAsia"/>
                <w:bCs/>
                <w:szCs w:val="24"/>
              </w:rPr>
              <w:t>t</w:t>
            </w:r>
            <w:r w:rsidRPr="00E22097">
              <w:rPr>
                <w:bCs/>
                <w:szCs w:val="24"/>
              </w:rPr>
              <w:t xml:space="preserve">here are no problems concerning </w:t>
            </w:r>
            <w:r w:rsidRPr="00E22097">
              <w:rPr>
                <w:rFonts w:hint="eastAsia"/>
                <w:szCs w:val="24"/>
              </w:rPr>
              <w:t>the c</w:t>
            </w:r>
            <w:r w:rsidRPr="00E22097">
              <w:rPr>
                <w:szCs w:val="24"/>
              </w:rPr>
              <w:t>ontent of toxic material such as heavy metals, etc.,</w:t>
            </w:r>
            <w:r w:rsidRPr="00E22097">
              <w:rPr>
                <w:rFonts w:hint="eastAsia"/>
                <w:szCs w:val="24"/>
              </w:rPr>
              <w:t xml:space="preserve"> i</w:t>
            </w:r>
            <w:r w:rsidRPr="00E22097">
              <w:rPr>
                <w:szCs w:val="24"/>
              </w:rPr>
              <w:t xml:space="preserve">n the one that the product </w:t>
            </w:r>
            <w:r w:rsidR="00260521" w:rsidRPr="00E22097">
              <w:rPr>
                <w:rFonts w:hint="eastAsia"/>
                <w:szCs w:val="24"/>
              </w:rPr>
              <w:t>or</w:t>
            </w:r>
            <w:r w:rsidR="00260521" w:rsidRPr="00E22097">
              <w:rPr>
                <w:szCs w:val="24"/>
              </w:rPr>
              <w:t xml:space="preserve"> the burned product of the reworked material used </w:t>
            </w:r>
            <w:r w:rsidRPr="00E22097">
              <w:rPr>
                <w:szCs w:val="24"/>
              </w:rPr>
              <w:t>was crushed to 2</w:t>
            </w:r>
            <w:r w:rsidRPr="00E22097">
              <w:rPr>
                <w:rFonts w:hint="eastAsia"/>
                <w:szCs w:val="24"/>
              </w:rPr>
              <w:t xml:space="preserve"> mm</w:t>
            </w:r>
            <w:r w:rsidRPr="00E22097">
              <w:rPr>
                <w:szCs w:val="24"/>
              </w:rPr>
              <w:t xml:space="preserve"> or less</w:t>
            </w:r>
            <w:r w:rsidRPr="00E22097">
              <w:rPr>
                <w:rFonts w:hint="eastAsia"/>
                <w:szCs w:val="24"/>
              </w:rPr>
              <w:t>.</w:t>
            </w:r>
          </w:p>
        </w:tc>
      </w:tr>
    </w:tbl>
    <w:p w:rsidR="00511DA2" w:rsidRPr="00E22097" w:rsidRDefault="00511DA2">
      <w:pPr>
        <w:adjustRightInd w:val="0"/>
        <w:snapToGrid w:val="0"/>
        <w:ind w:left="420"/>
        <w:rPr>
          <w:szCs w:val="24"/>
        </w:rPr>
      </w:pPr>
    </w:p>
    <w:p w:rsidR="00511DA2" w:rsidRPr="00E22097" w:rsidRDefault="00511DA2">
      <w:pPr>
        <w:adjustRightInd w:val="0"/>
        <w:snapToGrid w:val="0"/>
        <w:ind w:left="420"/>
        <w:rPr>
          <w:szCs w:val="24"/>
        </w:rPr>
      </w:pPr>
    </w:p>
    <w:p w:rsidR="00725D6C" w:rsidRPr="00E22097" w:rsidRDefault="00725D6C">
      <w:pPr>
        <w:adjustRightInd w:val="0"/>
        <w:snapToGrid w:val="0"/>
        <w:ind w:leftChars="-1" w:left="-2" w:firstLine="1"/>
        <w:rPr>
          <w:szCs w:val="24"/>
        </w:rPr>
      </w:pPr>
      <w:r w:rsidRPr="00E22097">
        <w:rPr>
          <w:b/>
          <w:szCs w:val="24"/>
        </w:rPr>
        <w:t>Table Inser</w:t>
      </w:r>
      <w:r w:rsidRPr="00E22097">
        <w:rPr>
          <w:szCs w:val="24"/>
        </w:rPr>
        <w:t>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97"/>
        <w:gridCol w:w="3360"/>
      </w:tblGrid>
      <w:tr w:rsidR="00725D6C" w:rsidRPr="00E22097" w:rsidTr="00D901DD">
        <w:tc>
          <w:tcPr>
            <w:tcW w:w="4097" w:type="dxa"/>
          </w:tcPr>
          <w:p w:rsidR="00725D6C" w:rsidRPr="00E22097" w:rsidRDefault="00725D6C">
            <w:pPr>
              <w:adjustRightInd w:val="0"/>
              <w:snapToGrid w:val="0"/>
              <w:ind w:left="284" w:hanging="284"/>
              <w:rPr>
                <w:szCs w:val="24"/>
              </w:rPr>
            </w:pPr>
            <w:r w:rsidRPr="00E22097">
              <w:rPr>
                <w:bCs/>
                <w:szCs w:val="24"/>
              </w:rPr>
              <w:t>Category of recycled material to be used as raw material</w:t>
            </w:r>
          </w:p>
        </w:tc>
        <w:tc>
          <w:tcPr>
            <w:tcW w:w="3360" w:type="dxa"/>
          </w:tcPr>
          <w:p w:rsidR="00725D6C" w:rsidRPr="00E22097" w:rsidRDefault="00725D6C">
            <w:pPr>
              <w:adjustRightInd w:val="0"/>
              <w:snapToGrid w:val="0"/>
              <w:rPr>
                <w:szCs w:val="24"/>
              </w:rPr>
            </w:pPr>
            <w:r w:rsidRPr="00E22097">
              <w:rPr>
                <w:szCs w:val="24"/>
              </w:rPr>
              <w:t>Preprocessing Method</w:t>
            </w:r>
          </w:p>
        </w:tc>
      </w:tr>
      <w:tr w:rsidR="00725D6C" w:rsidRPr="00E22097" w:rsidTr="00D901DD">
        <w:tc>
          <w:tcPr>
            <w:tcW w:w="4097" w:type="dxa"/>
          </w:tcPr>
          <w:p w:rsidR="00725D6C" w:rsidRPr="00E22097" w:rsidRDefault="00725D6C">
            <w:pPr>
              <w:adjustRightInd w:val="0"/>
              <w:snapToGrid w:val="0"/>
              <w:ind w:left="284" w:hanging="284"/>
              <w:rPr>
                <w:szCs w:val="24"/>
              </w:rPr>
            </w:pPr>
            <w:r w:rsidRPr="00E22097">
              <w:rPr>
                <w:szCs w:val="24"/>
              </w:rPr>
              <w:t>Quarry or kiln waste</w:t>
            </w:r>
          </w:p>
          <w:p w:rsidR="00725D6C" w:rsidRPr="00E22097" w:rsidRDefault="00725D6C">
            <w:pPr>
              <w:adjustRightInd w:val="0"/>
              <w:snapToGrid w:val="0"/>
              <w:ind w:left="284" w:hanging="284"/>
              <w:rPr>
                <w:szCs w:val="24"/>
              </w:rPr>
            </w:pPr>
            <w:r w:rsidRPr="00E22097">
              <w:rPr>
                <w:szCs w:val="24"/>
              </w:rPr>
              <w:t>Inorganic silica sand</w:t>
            </w:r>
          </w:p>
          <w:p w:rsidR="00725D6C" w:rsidRPr="00E22097" w:rsidRDefault="00725D6C">
            <w:pPr>
              <w:adjustRightInd w:val="0"/>
              <w:snapToGrid w:val="0"/>
              <w:ind w:left="284" w:hanging="284"/>
              <w:rPr>
                <w:szCs w:val="24"/>
              </w:rPr>
            </w:pPr>
            <w:r w:rsidRPr="00E22097">
              <w:rPr>
                <w:szCs w:val="24"/>
              </w:rPr>
              <w:t>Steel slag</w:t>
            </w:r>
          </w:p>
          <w:p w:rsidR="00725D6C" w:rsidRPr="00E22097" w:rsidRDefault="00725D6C">
            <w:pPr>
              <w:adjustRightInd w:val="0"/>
              <w:snapToGrid w:val="0"/>
              <w:ind w:left="284" w:hanging="284"/>
              <w:rPr>
                <w:szCs w:val="24"/>
              </w:rPr>
            </w:pPr>
            <w:r w:rsidRPr="00E22097">
              <w:rPr>
                <w:szCs w:val="24"/>
              </w:rPr>
              <w:t>Non-ferrous slag</w:t>
            </w:r>
          </w:p>
          <w:p w:rsidR="00725D6C" w:rsidRPr="00E22097" w:rsidRDefault="00725D6C">
            <w:pPr>
              <w:adjustRightInd w:val="0"/>
              <w:snapToGrid w:val="0"/>
              <w:ind w:left="284" w:hanging="284"/>
              <w:rPr>
                <w:szCs w:val="24"/>
              </w:rPr>
            </w:pPr>
            <w:r w:rsidRPr="00E22097">
              <w:rPr>
                <w:szCs w:val="24"/>
              </w:rPr>
              <w:t>Foundry sand</w:t>
            </w:r>
          </w:p>
          <w:p w:rsidR="00725D6C" w:rsidRPr="00E22097" w:rsidRDefault="00725D6C">
            <w:pPr>
              <w:adjustRightInd w:val="0"/>
              <w:snapToGrid w:val="0"/>
              <w:ind w:left="284" w:hanging="284"/>
              <w:rPr>
                <w:szCs w:val="24"/>
              </w:rPr>
            </w:pPr>
            <w:r w:rsidRPr="00E22097">
              <w:rPr>
                <w:szCs w:val="24"/>
              </w:rPr>
              <w:t>Pottery shards</w:t>
            </w:r>
          </w:p>
          <w:p w:rsidR="00725D6C" w:rsidRPr="00E22097" w:rsidRDefault="00725D6C">
            <w:pPr>
              <w:adjustRightInd w:val="0"/>
              <w:snapToGrid w:val="0"/>
              <w:ind w:left="284" w:hanging="284"/>
              <w:rPr>
                <w:szCs w:val="24"/>
              </w:rPr>
            </w:pPr>
            <w:r w:rsidRPr="00E22097">
              <w:rPr>
                <w:szCs w:val="24"/>
              </w:rPr>
              <w:t>Coal ash</w:t>
            </w:r>
          </w:p>
          <w:p w:rsidR="00725D6C" w:rsidRPr="00E22097" w:rsidRDefault="00725D6C">
            <w:pPr>
              <w:adjustRightInd w:val="0"/>
              <w:snapToGrid w:val="0"/>
              <w:ind w:left="284" w:hanging="284"/>
              <w:rPr>
                <w:szCs w:val="24"/>
              </w:rPr>
            </w:pPr>
            <w:r w:rsidRPr="00E22097">
              <w:rPr>
                <w:szCs w:val="24"/>
              </w:rPr>
              <w:t>Waste plastic</w:t>
            </w:r>
          </w:p>
          <w:p w:rsidR="00725D6C" w:rsidRPr="00E22097" w:rsidRDefault="00725D6C">
            <w:pPr>
              <w:adjustRightInd w:val="0"/>
              <w:snapToGrid w:val="0"/>
              <w:ind w:left="284" w:hanging="284"/>
              <w:rPr>
                <w:szCs w:val="24"/>
              </w:rPr>
            </w:pPr>
            <w:r w:rsidRPr="00E22097">
              <w:rPr>
                <w:szCs w:val="24"/>
              </w:rPr>
              <w:t>Building material waste</w:t>
            </w:r>
          </w:p>
          <w:p w:rsidR="00725D6C" w:rsidRPr="00E22097" w:rsidRDefault="00725D6C">
            <w:pPr>
              <w:adjustRightInd w:val="0"/>
              <w:snapToGrid w:val="0"/>
              <w:ind w:left="284" w:hanging="284"/>
              <w:rPr>
                <w:szCs w:val="24"/>
              </w:rPr>
            </w:pPr>
            <w:r w:rsidRPr="00E22097">
              <w:rPr>
                <w:szCs w:val="24"/>
              </w:rPr>
              <w:t>Waste rubber</w:t>
            </w:r>
          </w:p>
          <w:p w:rsidR="00725D6C" w:rsidRPr="00E22097" w:rsidRDefault="00725D6C">
            <w:pPr>
              <w:adjustRightInd w:val="0"/>
              <w:snapToGrid w:val="0"/>
              <w:ind w:left="284" w:hanging="284"/>
              <w:rPr>
                <w:szCs w:val="24"/>
              </w:rPr>
            </w:pPr>
            <w:r w:rsidRPr="00E22097">
              <w:rPr>
                <w:szCs w:val="24"/>
              </w:rPr>
              <w:t xml:space="preserve">Waste glass </w:t>
            </w:r>
            <w:r w:rsidR="00293EAD" w:rsidRPr="00E22097">
              <w:rPr>
                <w:szCs w:val="24"/>
              </w:rPr>
              <w:t>(</w:t>
            </w:r>
            <w:r w:rsidRPr="00E22097">
              <w:rPr>
                <w:szCs w:val="24"/>
              </w:rPr>
              <w:t>does not include colorless and brown glass bottles</w:t>
            </w:r>
            <w:r w:rsidR="00293EAD" w:rsidRPr="00E22097">
              <w:rPr>
                <w:szCs w:val="24"/>
              </w:rPr>
              <w:t>)</w:t>
            </w:r>
          </w:p>
          <w:p w:rsidR="00725D6C" w:rsidRPr="00E22097" w:rsidRDefault="00725D6C">
            <w:pPr>
              <w:adjustRightInd w:val="0"/>
              <w:snapToGrid w:val="0"/>
              <w:ind w:left="284" w:hanging="284"/>
              <w:rPr>
                <w:szCs w:val="24"/>
              </w:rPr>
            </w:pPr>
            <w:r w:rsidRPr="00E22097">
              <w:rPr>
                <w:szCs w:val="24"/>
              </w:rPr>
              <w:t>Paper sludge</w:t>
            </w:r>
          </w:p>
          <w:p w:rsidR="00725D6C" w:rsidRPr="00E22097" w:rsidRDefault="00725D6C">
            <w:pPr>
              <w:adjustRightInd w:val="0"/>
              <w:snapToGrid w:val="0"/>
              <w:ind w:left="284" w:hanging="284"/>
              <w:rPr>
                <w:szCs w:val="24"/>
              </w:rPr>
            </w:pPr>
            <w:r w:rsidRPr="00E22097">
              <w:rPr>
                <w:szCs w:val="24"/>
              </w:rPr>
              <w:t>Aluminum sludge</w:t>
            </w:r>
          </w:p>
          <w:p w:rsidR="00725D6C" w:rsidRPr="00E22097" w:rsidRDefault="00725D6C">
            <w:pPr>
              <w:adjustRightInd w:val="0"/>
              <w:snapToGrid w:val="0"/>
              <w:ind w:left="284" w:hanging="284"/>
              <w:rPr>
                <w:szCs w:val="24"/>
              </w:rPr>
            </w:pPr>
            <w:r w:rsidRPr="00E22097">
              <w:rPr>
                <w:szCs w:val="24"/>
              </w:rPr>
              <w:t>Polishing sand sludge</w:t>
            </w:r>
          </w:p>
          <w:p w:rsidR="00725D6C" w:rsidRPr="00E22097" w:rsidRDefault="00725D6C">
            <w:pPr>
              <w:adjustRightInd w:val="0"/>
              <w:snapToGrid w:val="0"/>
              <w:ind w:left="284" w:hanging="284"/>
              <w:rPr>
                <w:szCs w:val="24"/>
              </w:rPr>
            </w:pPr>
            <w:r w:rsidRPr="00E22097">
              <w:rPr>
                <w:szCs w:val="24"/>
              </w:rPr>
              <w:t>Stone chips</w:t>
            </w:r>
          </w:p>
        </w:tc>
        <w:tc>
          <w:tcPr>
            <w:tcW w:w="3360" w:type="dxa"/>
          </w:tcPr>
          <w:p w:rsidR="00725D6C" w:rsidRPr="00E22097" w:rsidRDefault="00725D6C">
            <w:pPr>
              <w:adjustRightInd w:val="0"/>
              <w:snapToGrid w:val="0"/>
              <w:rPr>
                <w:szCs w:val="24"/>
              </w:rPr>
            </w:pPr>
            <w:r w:rsidRPr="00E22097">
              <w:rPr>
                <w:szCs w:val="24"/>
              </w:rPr>
              <w:t>No preprocessing required</w:t>
            </w:r>
          </w:p>
        </w:tc>
      </w:tr>
      <w:tr w:rsidR="00725D6C" w:rsidRPr="00E22097" w:rsidTr="00D901DD">
        <w:tc>
          <w:tcPr>
            <w:tcW w:w="4097" w:type="dxa"/>
          </w:tcPr>
          <w:p w:rsidR="00725D6C" w:rsidRPr="00E22097" w:rsidRDefault="00725D6C">
            <w:pPr>
              <w:adjustRightInd w:val="0"/>
              <w:snapToGrid w:val="0"/>
              <w:ind w:left="284" w:hanging="284"/>
              <w:rPr>
                <w:szCs w:val="24"/>
              </w:rPr>
            </w:pPr>
            <w:r w:rsidRPr="00E22097">
              <w:rPr>
                <w:szCs w:val="24"/>
              </w:rPr>
              <w:t>Municipal waste ashes</w:t>
            </w:r>
          </w:p>
        </w:tc>
        <w:tc>
          <w:tcPr>
            <w:tcW w:w="3360" w:type="dxa"/>
          </w:tcPr>
          <w:p w:rsidR="00725D6C" w:rsidRPr="00E22097" w:rsidRDefault="00725D6C">
            <w:pPr>
              <w:adjustRightInd w:val="0"/>
              <w:snapToGrid w:val="0"/>
              <w:rPr>
                <w:szCs w:val="24"/>
              </w:rPr>
            </w:pPr>
            <w:r w:rsidRPr="00E22097">
              <w:rPr>
                <w:szCs w:val="24"/>
              </w:rPr>
              <w:t>Convert to molten slag</w:t>
            </w:r>
          </w:p>
        </w:tc>
      </w:tr>
      <w:tr w:rsidR="00725D6C" w:rsidRPr="00E22097" w:rsidTr="00D901DD">
        <w:tc>
          <w:tcPr>
            <w:tcW w:w="4097" w:type="dxa"/>
          </w:tcPr>
          <w:p w:rsidR="00725D6C" w:rsidRPr="00E22097" w:rsidRDefault="00725D6C">
            <w:pPr>
              <w:adjustRightInd w:val="0"/>
              <w:snapToGrid w:val="0"/>
              <w:ind w:left="284" w:hanging="284"/>
              <w:rPr>
                <w:szCs w:val="24"/>
              </w:rPr>
            </w:pPr>
            <w:r w:rsidRPr="00E22097">
              <w:rPr>
                <w:szCs w:val="24"/>
              </w:rPr>
              <w:t>Sewage sludge</w:t>
            </w:r>
          </w:p>
        </w:tc>
        <w:tc>
          <w:tcPr>
            <w:tcW w:w="3360" w:type="dxa"/>
          </w:tcPr>
          <w:p w:rsidR="00725D6C" w:rsidRPr="00E22097" w:rsidRDefault="00725D6C">
            <w:pPr>
              <w:adjustRightInd w:val="0"/>
              <w:snapToGrid w:val="0"/>
              <w:rPr>
                <w:szCs w:val="24"/>
              </w:rPr>
            </w:pPr>
            <w:r w:rsidRPr="00E22097">
              <w:rPr>
                <w:szCs w:val="24"/>
              </w:rPr>
              <w:t>Convert to ashes or molten slag</w:t>
            </w:r>
          </w:p>
        </w:tc>
      </w:tr>
      <w:tr w:rsidR="00725D6C" w:rsidRPr="00E22097" w:rsidTr="00D901DD">
        <w:trPr>
          <w:cantSplit/>
          <w:trHeight w:val="255"/>
        </w:trPr>
        <w:tc>
          <w:tcPr>
            <w:tcW w:w="4097" w:type="dxa"/>
          </w:tcPr>
          <w:p w:rsidR="00725D6C" w:rsidRPr="00E22097" w:rsidRDefault="00725D6C">
            <w:pPr>
              <w:adjustRightInd w:val="0"/>
              <w:snapToGrid w:val="0"/>
              <w:ind w:left="284" w:hanging="284"/>
              <w:rPr>
                <w:szCs w:val="24"/>
              </w:rPr>
            </w:pPr>
            <w:r w:rsidRPr="00E22097">
              <w:rPr>
                <w:szCs w:val="24"/>
              </w:rPr>
              <w:t>Waterworks sludge</w:t>
            </w:r>
          </w:p>
        </w:tc>
        <w:tc>
          <w:tcPr>
            <w:tcW w:w="3360" w:type="dxa"/>
            <w:vMerge w:val="restart"/>
          </w:tcPr>
          <w:p w:rsidR="00725D6C" w:rsidRPr="00E22097" w:rsidRDefault="00725D6C">
            <w:pPr>
              <w:adjustRightInd w:val="0"/>
              <w:snapToGrid w:val="0"/>
              <w:rPr>
                <w:szCs w:val="24"/>
              </w:rPr>
            </w:pPr>
            <w:r w:rsidRPr="00E22097">
              <w:rPr>
                <w:szCs w:val="24"/>
              </w:rPr>
              <w:t>No preprocessing required</w:t>
            </w:r>
          </w:p>
        </w:tc>
      </w:tr>
      <w:tr w:rsidR="00725D6C" w:rsidRPr="00E22097" w:rsidTr="00D901DD">
        <w:trPr>
          <w:cantSplit/>
          <w:trHeight w:val="255"/>
        </w:trPr>
        <w:tc>
          <w:tcPr>
            <w:tcW w:w="4097" w:type="dxa"/>
          </w:tcPr>
          <w:p w:rsidR="00725D6C" w:rsidRPr="00E22097" w:rsidRDefault="00725D6C">
            <w:pPr>
              <w:adjustRightInd w:val="0"/>
              <w:snapToGrid w:val="0"/>
              <w:ind w:left="284" w:hanging="284"/>
              <w:rPr>
                <w:szCs w:val="24"/>
              </w:rPr>
            </w:pPr>
            <w:r w:rsidRPr="00E22097">
              <w:rPr>
                <w:szCs w:val="24"/>
              </w:rPr>
              <w:t>Sludge from lakes, etc.</w:t>
            </w:r>
          </w:p>
        </w:tc>
        <w:tc>
          <w:tcPr>
            <w:tcW w:w="3360" w:type="dxa"/>
            <w:vMerge/>
          </w:tcPr>
          <w:p w:rsidR="00725D6C" w:rsidRPr="00E22097" w:rsidRDefault="00725D6C">
            <w:pPr>
              <w:adjustRightInd w:val="0"/>
              <w:snapToGrid w:val="0"/>
              <w:rPr>
                <w:szCs w:val="24"/>
              </w:rPr>
            </w:pPr>
          </w:p>
        </w:tc>
      </w:tr>
    </w:tbl>
    <w:p w:rsidR="00D21677" w:rsidRPr="00E22097" w:rsidRDefault="00D21677">
      <w:pPr>
        <w:rPr>
          <w:szCs w:val="24"/>
        </w:rPr>
      </w:pPr>
    </w:p>
    <w:p w:rsidR="00B4668A" w:rsidRPr="00E22097" w:rsidRDefault="00B4668A">
      <w:pPr>
        <w:jc w:val="center"/>
        <w:rPr>
          <w:szCs w:val="24"/>
        </w:rPr>
      </w:pP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1470"/>
        <w:gridCol w:w="5663"/>
      </w:tblGrid>
      <w:tr w:rsidR="00725D6C" w:rsidRPr="00E22097" w:rsidTr="00F33E69">
        <w:tc>
          <w:tcPr>
            <w:tcW w:w="1575" w:type="dxa"/>
          </w:tcPr>
          <w:p w:rsidR="00725D6C" w:rsidRPr="00E22097" w:rsidRDefault="00725D6C">
            <w:pPr>
              <w:adjustRightInd w:val="0"/>
              <w:snapToGrid w:val="0"/>
              <w:jc w:val="center"/>
              <w:rPr>
                <w:szCs w:val="24"/>
              </w:rPr>
            </w:pPr>
            <w:r w:rsidRPr="00E22097">
              <w:rPr>
                <w:szCs w:val="24"/>
              </w:rPr>
              <w:t>Item Type</w:t>
            </w:r>
          </w:p>
        </w:tc>
        <w:tc>
          <w:tcPr>
            <w:tcW w:w="1470" w:type="dxa"/>
          </w:tcPr>
          <w:p w:rsidR="00725D6C" w:rsidRPr="00E22097" w:rsidRDefault="00725D6C">
            <w:pPr>
              <w:adjustRightInd w:val="0"/>
              <w:snapToGrid w:val="0"/>
              <w:jc w:val="center"/>
              <w:rPr>
                <w:szCs w:val="24"/>
              </w:rPr>
            </w:pPr>
            <w:r w:rsidRPr="00E22097">
              <w:rPr>
                <w:szCs w:val="24"/>
              </w:rPr>
              <w:t>Item Name</w:t>
            </w:r>
          </w:p>
        </w:tc>
        <w:tc>
          <w:tcPr>
            <w:tcW w:w="5663" w:type="dxa"/>
          </w:tcPr>
          <w:p w:rsidR="00725D6C" w:rsidRPr="00E22097" w:rsidRDefault="00725D6C">
            <w:pPr>
              <w:adjustRightInd w:val="0"/>
              <w:snapToGrid w:val="0"/>
              <w:jc w:val="center"/>
              <w:rPr>
                <w:szCs w:val="24"/>
              </w:rPr>
            </w:pPr>
            <w:r w:rsidRPr="00E22097">
              <w:rPr>
                <w:szCs w:val="24"/>
              </w:rPr>
              <w:t>Evaluation Criteria, etc.</w:t>
            </w:r>
          </w:p>
        </w:tc>
      </w:tr>
      <w:tr w:rsidR="00725D6C" w:rsidRPr="00E22097" w:rsidTr="00A167AF">
        <w:tc>
          <w:tcPr>
            <w:tcW w:w="1575" w:type="dxa"/>
            <w:tcBorders>
              <w:bottom w:val="single" w:sz="4" w:space="0" w:color="auto"/>
            </w:tcBorders>
          </w:tcPr>
          <w:p w:rsidR="00725D6C" w:rsidRPr="00E22097" w:rsidRDefault="00725D6C">
            <w:pPr>
              <w:adjustRightInd w:val="0"/>
              <w:snapToGrid w:val="0"/>
              <w:rPr>
                <w:szCs w:val="24"/>
              </w:rPr>
            </w:pPr>
            <w:r w:rsidRPr="00E22097">
              <w:rPr>
                <w:szCs w:val="24"/>
              </w:rPr>
              <w:t>Doors and windows</w:t>
            </w:r>
          </w:p>
        </w:tc>
        <w:tc>
          <w:tcPr>
            <w:tcW w:w="1470" w:type="dxa"/>
            <w:tcBorders>
              <w:bottom w:val="single" w:sz="4" w:space="0" w:color="auto"/>
            </w:tcBorders>
          </w:tcPr>
          <w:p w:rsidR="00725D6C" w:rsidRPr="00E22097" w:rsidRDefault="00725D6C">
            <w:pPr>
              <w:adjustRightInd w:val="0"/>
              <w:snapToGrid w:val="0"/>
              <w:rPr>
                <w:szCs w:val="24"/>
              </w:rPr>
            </w:pPr>
            <w:r w:rsidRPr="00E22097">
              <w:rPr>
                <w:szCs w:val="24"/>
              </w:rPr>
              <w:t>Heat insulating sash, doors</w:t>
            </w:r>
          </w:p>
        </w:tc>
        <w:tc>
          <w:tcPr>
            <w:tcW w:w="5663" w:type="dxa"/>
            <w:tcBorders>
              <w:bottom w:val="single" w:sz="4" w:space="0" w:color="auto"/>
            </w:tcBorders>
          </w:tcPr>
          <w:p w:rsidR="00725D6C" w:rsidRPr="00E22097" w:rsidRDefault="00725D6C">
            <w:pPr>
              <w:adjustRightInd w:val="0"/>
              <w:snapToGrid w:val="0"/>
              <w:jc w:val="both"/>
              <w:rPr>
                <w:b/>
                <w:szCs w:val="24"/>
              </w:rPr>
            </w:pPr>
            <w:r w:rsidRPr="00E22097">
              <w:rPr>
                <w:b/>
                <w:szCs w:val="24"/>
              </w:rPr>
              <w:t>Evaluation Criteria</w:t>
            </w:r>
          </w:p>
          <w:p w:rsidR="00725D6C" w:rsidRPr="00E22097" w:rsidRDefault="00725D6C">
            <w:pPr>
              <w:pStyle w:val="30"/>
              <w:jc w:val="both"/>
              <w:rPr>
                <w:sz w:val="24"/>
                <w:szCs w:val="24"/>
              </w:rPr>
            </w:pPr>
            <w:r w:rsidRPr="00E22097">
              <w:rPr>
                <w:sz w:val="24"/>
                <w:szCs w:val="24"/>
              </w:rPr>
              <w:t>Doors and windows that prevent loss of heat</w:t>
            </w:r>
            <w:r w:rsidR="005533D5" w:rsidRPr="00E22097">
              <w:rPr>
                <w:sz w:val="24"/>
                <w:szCs w:val="24"/>
              </w:rPr>
              <w:t xml:space="preserve"> through themselves</w:t>
            </w:r>
            <w:r w:rsidRPr="00E22097">
              <w:rPr>
                <w:sz w:val="24"/>
                <w:szCs w:val="24"/>
              </w:rPr>
              <w:t>, while meeting any of the following</w:t>
            </w:r>
            <w:r w:rsidR="005533D5" w:rsidRPr="00E22097">
              <w:rPr>
                <w:sz w:val="24"/>
                <w:szCs w:val="24"/>
              </w:rPr>
              <w:t>s</w:t>
            </w:r>
            <w:r w:rsidR="00776D1E" w:rsidRPr="00E22097">
              <w:rPr>
                <w:sz w:val="24"/>
                <w:szCs w:val="24"/>
              </w:rPr>
              <w:t>:</w:t>
            </w:r>
          </w:p>
          <w:p w:rsidR="00725D6C" w:rsidRPr="00E22097" w:rsidRDefault="00725D6C" w:rsidP="00E90135">
            <w:pPr>
              <w:numPr>
                <w:ilvl w:val="0"/>
                <w:numId w:val="271"/>
              </w:numPr>
              <w:adjustRightInd w:val="0"/>
              <w:snapToGrid w:val="0"/>
              <w:jc w:val="both"/>
              <w:rPr>
                <w:szCs w:val="24"/>
              </w:rPr>
            </w:pPr>
            <w:r w:rsidRPr="00E22097">
              <w:rPr>
                <w:szCs w:val="24"/>
              </w:rPr>
              <w:t>Sash using multiple glass</w:t>
            </w:r>
            <w:r w:rsidR="006218D7" w:rsidRPr="00E22097">
              <w:rPr>
                <w:szCs w:val="24"/>
              </w:rPr>
              <w:t>es</w:t>
            </w:r>
            <w:r w:rsidRPr="00E22097">
              <w:rPr>
                <w:szCs w:val="24"/>
              </w:rPr>
              <w:t>.</w:t>
            </w:r>
          </w:p>
          <w:p w:rsidR="00725D6C" w:rsidRPr="00E22097" w:rsidRDefault="00725D6C" w:rsidP="00E90135">
            <w:pPr>
              <w:numPr>
                <w:ilvl w:val="0"/>
                <w:numId w:val="271"/>
              </w:numPr>
              <w:adjustRightInd w:val="0"/>
              <w:snapToGrid w:val="0"/>
              <w:jc w:val="both"/>
              <w:rPr>
                <w:szCs w:val="24"/>
              </w:rPr>
            </w:pPr>
            <w:r w:rsidRPr="00E22097">
              <w:rPr>
                <w:szCs w:val="24"/>
              </w:rPr>
              <w:t>Double sash.</w:t>
            </w:r>
          </w:p>
          <w:p w:rsidR="00725D6C" w:rsidRPr="00E22097" w:rsidRDefault="00725D6C" w:rsidP="00E90135">
            <w:pPr>
              <w:numPr>
                <w:ilvl w:val="0"/>
                <w:numId w:val="271"/>
              </w:numPr>
              <w:adjustRightInd w:val="0"/>
              <w:snapToGrid w:val="0"/>
              <w:jc w:val="both"/>
              <w:rPr>
                <w:szCs w:val="24"/>
              </w:rPr>
            </w:pPr>
            <w:r w:rsidRPr="00E22097">
              <w:rPr>
                <w:szCs w:val="24"/>
              </w:rPr>
              <w:t>Door using insulation material or other effective method of insulation.</w:t>
            </w:r>
          </w:p>
          <w:p w:rsidR="000E577A" w:rsidRPr="00E22097" w:rsidRDefault="000E577A">
            <w:pPr>
              <w:adjustRightInd w:val="0"/>
              <w:snapToGrid w:val="0"/>
              <w:jc w:val="both"/>
              <w:rPr>
                <w:szCs w:val="24"/>
              </w:rPr>
            </w:pPr>
          </w:p>
          <w:p w:rsidR="00CD0565" w:rsidRPr="00E22097" w:rsidRDefault="00CD0565">
            <w:pPr>
              <w:adjustRightInd w:val="0"/>
              <w:snapToGrid w:val="0"/>
              <w:jc w:val="both"/>
              <w:rPr>
                <w:b/>
                <w:bCs/>
                <w:szCs w:val="24"/>
              </w:rPr>
            </w:pPr>
            <w:r w:rsidRPr="00E22097">
              <w:rPr>
                <w:b/>
                <w:bCs/>
                <w:szCs w:val="24"/>
              </w:rPr>
              <w:t>Factors for Consideration</w:t>
            </w:r>
          </w:p>
          <w:p w:rsidR="00CD0565" w:rsidRPr="00E22097" w:rsidRDefault="005533D5" w:rsidP="00E90135">
            <w:pPr>
              <w:pStyle w:val="afb"/>
              <w:numPr>
                <w:ilvl w:val="0"/>
                <w:numId w:val="272"/>
              </w:numPr>
              <w:adjustRightInd w:val="0"/>
              <w:snapToGrid w:val="0"/>
              <w:ind w:leftChars="0"/>
              <w:jc w:val="both"/>
              <w:rPr>
                <w:szCs w:val="24"/>
              </w:rPr>
            </w:pPr>
            <w:r w:rsidRPr="00E22097">
              <w:rPr>
                <w:szCs w:val="24"/>
              </w:rPr>
              <w:t>The measures of effective insulation</w:t>
            </w:r>
            <w:r w:rsidRPr="00E22097" w:rsidDel="005533D5">
              <w:rPr>
                <w:szCs w:val="24"/>
              </w:rPr>
              <w:t xml:space="preserve"> </w:t>
            </w:r>
            <w:r w:rsidRPr="00E22097">
              <w:rPr>
                <w:szCs w:val="24"/>
              </w:rPr>
              <w:t>or well-insulated material</w:t>
            </w:r>
            <w:r w:rsidRPr="00E22097" w:rsidDel="005533D5">
              <w:rPr>
                <w:szCs w:val="24"/>
              </w:rPr>
              <w:t xml:space="preserve"> </w:t>
            </w:r>
            <w:r w:rsidRPr="00E22097">
              <w:rPr>
                <w:szCs w:val="24"/>
              </w:rPr>
              <w:t xml:space="preserve">is used </w:t>
            </w:r>
            <w:r w:rsidR="00A17EE0" w:rsidRPr="00E22097">
              <w:rPr>
                <w:szCs w:val="24"/>
              </w:rPr>
              <w:t>in the sash frame</w:t>
            </w:r>
            <w:r w:rsidR="00810F3F" w:rsidRPr="00E22097">
              <w:rPr>
                <w:szCs w:val="24"/>
              </w:rPr>
              <w:t>,</w:t>
            </w:r>
            <w:r w:rsidRPr="00E22097">
              <w:rPr>
                <w:szCs w:val="24"/>
              </w:rPr>
              <w:t xml:space="preserve"> </w:t>
            </w:r>
            <w:r w:rsidR="00A17EE0" w:rsidRPr="00E22097">
              <w:rPr>
                <w:szCs w:val="24"/>
              </w:rPr>
              <w:t>the shoji</w:t>
            </w:r>
            <w:r w:rsidRPr="00E22097">
              <w:rPr>
                <w:szCs w:val="24"/>
              </w:rPr>
              <w:t xml:space="preserve"> </w:t>
            </w:r>
            <w:r w:rsidR="00810F3F" w:rsidRPr="00E22097">
              <w:rPr>
                <w:szCs w:val="24"/>
              </w:rPr>
              <w:t>frame</w:t>
            </w:r>
            <w:r w:rsidR="00A17EE0" w:rsidRPr="00E22097">
              <w:rPr>
                <w:szCs w:val="24"/>
              </w:rPr>
              <w:t xml:space="preserve"> or</w:t>
            </w:r>
            <w:r w:rsidRPr="00E22097">
              <w:rPr>
                <w:szCs w:val="24"/>
              </w:rPr>
              <w:t xml:space="preserve"> </w:t>
            </w:r>
            <w:r w:rsidR="00810F3F" w:rsidRPr="00E22097">
              <w:rPr>
                <w:szCs w:val="24"/>
              </w:rPr>
              <w:t>the glasses.</w:t>
            </w:r>
            <w:r w:rsidR="00253C7C" w:rsidRPr="00E22097">
              <w:rPr>
                <w:szCs w:val="24"/>
              </w:rPr>
              <w:t xml:space="preserve"> </w:t>
            </w:r>
          </w:p>
          <w:p w:rsidR="00C329A6" w:rsidRPr="00E22097" w:rsidRDefault="00C329A6" w:rsidP="00E90135">
            <w:pPr>
              <w:pStyle w:val="afb"/>
              <w:numPr>
                <w:ilvl w:val="0"/>
                <w:numId w:val="272"/>
              </w:numPr>
              <w:adjustRightInd w:val="0"/>
              <w:snapToGrid w:val="0"/>
              <w:ind w:leftChars="0"/>
              <w:jc w:val="both"/>
              <w:rPr>
                <w:szCs w:val="24"/>
              </w:rPr>
            </w:pPr>
            <w:r w:rsidRPr="00E22097">
              <w:rPr>
                <w:szCs w:val="24"/>
              </w:rPr>
              <w:t>F</w:t>
            </w:r>
            <w:r w:rsidR="00E84196" w:rsidRPr="00E22097">
              <w:rPr>
                <w:szCs w:val="24"/>
              </w:rPr>
              <w:t xml:space="preserve">or sash and </w:t>
            </w:r>
            <w:r w:rsidR="005533D5" w:rsidRPr="00E22097">
              <w:rPr>
                <w:szCs w:val="24"/>
              </w:rPr>
              <w:t xml:space="preserve">multiple </w:t>
            </w:r>
            <w:r w:rsidR="00E84196" w:rsidRPr="00E22097">
              <w:rPr>
                <w:szCs w:val="24"/>
              </w:rPr>
              <w:t>glass</w:t>
            </w:r>
            <w:r w:rsidR="005533D5" w:rsidRPr="00E22097">
              <w:rPr>
                <w:szCs w:val="24"/>
              </w:rPr>
              <w:t xml:space="preserve"> defined in the Order for Enforcement of the Regulation for the Efficient Use of Energy</w:t>
            </w:r>
            <w:r w:rsidR="00422EED" w:rsidRPr="00E22097">
              <w:rPr>
                <w:rFonts w:hint="eastAsia"/>
                <w:szCs w:val="24"/>
              </w:rPr>
              <w:t xml:space="preserve"> (</w:t>
            </w:r>
            <w:r w:rsidR="00422EED" w:rsidRPr="00E22097">
              <w:rPr>
                <w:szCs w:val="24"/>
              </w:rPr>
              <w:t>Law No. 267</w:t>
            </w:r>
            <w:r w:rsidR="006F5394" w:rsidRPr="00E22097">
              <w:rPr>
                <w:rFonts w:hint="eastAsia"/>
                <w:szCs w:val="24"/>
              </w:rPr>
              <w:t>,</w:t>
            </w:r>
            <w:r w:rsidR="00422EED" w:rsidRPr="00E22097">
              <w:rPr>
                <w:szCs w:val="24"/>
              </w:rPr>
              <w:t xml:space="preserve"> 1979</w:t>
            </w:r>
            <w:r w:rsidR="00422EED" w:rsidRPr="00E22097">
              <w:rPr>
                <w:rFonts w:hint="eastAsia"/>
                <w:szCs w:val="24"/>
              </w:rPr>
              <w:t>)</w:t>
            </w:r>
            <w:r w:rsidR="005533D5" w:rsidRPr="00E22097">
              <w:rPr>
                <w:szCs w:val="24"/>
              </w:rPr>
              <w:t xml:space="preserve">, </w:t>
            </w:r>
            <w:r w:rsidR="005E3D71" w:rsidRPr="00E22097">
              <w:rPr>
                <w:rFonts w:hint="eastAsia"/>
                <w:szCs w:val="24"/>
              </w:rPr>
              <w:t>Article</w:t>
            </w:r>
            <w:r w:rsidR="00422EED" w:rsidRPr="00E22097">
              <w:rPr>
                <w:rFonts w:hint="eastAsia"/>
                <w:szCs w:val="24"/>
              </w:rPr>
              <w:t xml:space="preserve"> </w:t>
            </w:r>
            <w:r w:rsidR="005E3D71" w:rsidRPr="00E22097">
              <w:rPr>
                <w:rFonts w:hint="eastAsia"/>
                <w:szCs w:val="24"/>
              </w:rPr>
              <w:t xml:space="preserve">22, </w:t>
            </w:r>
            <w:r w:rsidR="005533D5" w:rsidRPr="00E22097">
              <w:rPr>
                <w:szCs w:val="24"/>
              </w:rPr>
              <w:t>No. 2 and No. 3</w:t>
            </w:r>
            <w:r w:rsidR="00E84196" w:rsidRPr="00E22097">
              <w:rPr>
                <w:szCs w:val="24"/>
              </w:rPr>
              <w:t xml:space="preserve">, </w:t>
            </w:r>
            <w:r w:rsidRPr="00E22097">
              <w:rPr>
                <w:szCs w:val="24"/>
              </w:rPr>
              <w:t xml:space="preserve">the </w:t>
            </w:r>
            <w:r w:rsidR="005533D5" w:rsidRPr="00E22097">
              <w:rPr>
                <w:szCs w:val="24"/>
              </w:rPr>
              <w:t xml:space="preserve">value </w:t>
            </w:r>
            <w:r w:rsidRPr="00E22097">
              <w:rPr>
                <w:szCs w:val="24"/>
              </w:rPr>
              <w:t>of heat loss prevention performance is as small as possible</w:t>
            </w:r>
            <w:r w:rsidR="00A72521" w:rsidRPr="00E22097">
              <w:rPr>
                <w:szCs w:val="24"/>
              </w:rPr>
              <w:t xml:space="preserve"> if it is</w:t>
            </w:r>
            <w:r w:rsidR="00C35CAD" w:rsidRPr="00E22097">
              <w:rPr>
                <w:szCs w:val="24"/>
              </w:rPr>
              <w:t>.</w:t>
            </w:r>
          </w:p>
        </w:tc>
      </w:tr>
      <w:tr w:rsidR="00E84196" w:rsidRPr="00E22097" w:rsidTr="00A167AF">
        <w:trPr>
          <w:cantSplit/>
          <w:trHeight w:val="128"/>
        </w:trPr>
        <w:tc>
          <w:tcPr>
            <w:tcW w:w="8708" w:type="dxa"/>
            <w:gridSpan w:val="3"/>
            <w:tcBorders>
              <w:left w:val="nil"/>
              <w:bottom w:val="nil"/>
              <w:right w:val="nil"/>
            </w:tcBorders>
          </w:tcPr>
          <w:p w:rsidR="00DE4B46" w:rsidRPr="00E22097" w:rsidRDefault="00A86067" w:rsidP="006F5394">
            <w:pPr>
              <w:adjustRightInd w:val="0"/>
              <w:snapToGrid w:val="0"/>
              <w:jc w:val="both"/>
              <w:rPr>
                <w:b/>
                <w:szCs w:val="24"/>
              </w:rPr>
            </w:pPr>
            <w:r w:rsidRPr="00E22097">
              <w:rPr>
                <w:b/>
                <w:szCs w:val="24"/>
              </w:rPr>
              <w:t>Note</w:t>
            </w:r>
            <w:r w:rsidR="00776D1E" w:rsidRPr="00E22097">
              <w:rPr>
                <w:b/>
                <w:szCs w:val="24"/>
              </w:rPr>
              <w:t>:</w:t>
            </w:r>
            <w:r w:rsidRPr="00E22097">
              <w:rPr>
                <w:b/>
                <w:szCs w:val="24"/>
              </w:rPr>
              <w:t xml:space="preserve"> </w:t>
            </w:r>
            <w:r w:rsidRPr="00E22097">
              <w:rPr>
                <w:szCs w:val="24"/>
              </w:rPr>
              <w:t>D</w:t>
            </w:r>
            <w:r w:rsidR="00156BA0" w:rsidRPr="00E22097">
              <w:rPr>
                <w:szCs w:val="24"/>
              </w:rPr>
              <w:t xml:space="preserve">efinition and method of measuring </w:t>
            </w:r>
            <w:r w:rsidRPr="00E22097">
              <w:rPr>
                <w:szCs w:val="24"/>
              </w:rPr>
              <w:t>“</w:t>
            </w:r>
            <w:r w:rsidR="007E431A" w:rsidRPr="00E22097">
              <w:rPr>
                <w:szCs w:val="24"/>
              </w:rPr>
              <w:t>T</w:t>
            </w:r>
            <w:r w:rsidR="00156BA0" w:rsidRPr="00E22097">
              <w:rPr>
                <w:szCs w:val="24"/>
              </w:rPr>
              <w:t xml:space="preserve">he </w:t>
            </w:r>
            <w:r w:rsidR="004177D4" w:rsidRPr="00E22097">
              <w:rPr>
                <w:szCs w:val="24"/>
              </w:rPr>
              <w:t xml:space="preserve">value of </w:t>
            </w:r>
            <w:r w:rsidRPr="00E22097">
              <w:rPr>
                <w:szCs w:val="24"/>
              </w:rPr>
              <w:t>h</w:t>
            </w:r>
            <w:r w:rsidR="00156BA0" w:rsidRPr="00E22097">
              <w:rPr>
                <w:szCs w:val="24"/>
              </w:rPr>
              <w:t>eat los</w:t>
            </w:r>
            <w:r w:rsidRPr="00E22097">
              <w:rPr>
                <w:szCs w:val="24"/>
              </w:rPr>
              <w:t>s prevention performance"</w:t>
            </w:r>
            <w:r w:rsidR="004177D4" w:rsidRPr="00E22097">
              <w:rPr>
                <w:szCs w:val="24"/>
              </w:rPr>
              <w:t xml:space="preserve"> are based on</w:t>
            </w:r>
            <w:r w:rsidR="00156BA0" w:rsidRPr="00E22097">
              <w:rPr>
                <w:szCs w:val="24"/>
              </w:rPr>
              <w:t xml:space="preserve"> "</w:t>
            </w:r>
            <w:r w:rsidR="007E431A" w:rsidRPr="00E22097">
              <w:rPr>
                <w:szCs w:val="24"/>
              </w:rPr>
              <w:t>T</w:t>
            </w:r>
            <w:r w:rsidRPr="00E22097">
              <w:rPr>
                <w:szCs w:val="24"/>
              </w:rPr>
              <w:t>he s</w:t>
            </w:r>
            <w:r w:rsidR="00156BA0" w:rsidRPr="00E22097">
              <w:rPr>
                <w:szCs w:val="24"/>
              </w:rPr>
              <w:t>tandards of</w:t>
            </w:r>
            <w:r w:rsidRPr="00E22097">
              <w:rPr>
                <w:szCs w:val="24"/>
              </w:rPr>
              <w:t xml:space="preserve"> the judgment</w:t>
            </w:r>
            <w:r w:rsidR="00156BA0" w:rsidRPr="00E22097">
              <w:rPr>
                <w:szCs w:val="24"/>
              </w:rPr>
              <w:t xml:space="preserve"> the sash of the performance improvement heat loss prevention building </w:t>
            </w:r>
            <w:r w:rsidRPr="00E22097">
              <w:rPr>
                <w:szCs w:val="24"/>
              </w:rPr>
              <w:t>material manufacturers, etc.</w:t>
            </w:r>
            <w:r w:rsidR="00156BA0" w:rsidRPr="00E22097">
              <w:rPr>
                <w:szCs w:val="24"/>
              </w:rPr>
              <w:t xml:space="preserve"> </w:t>
            </w:r>
            <w:r w:rsidR="00293EAD" w:rsidRPr="00E22097">
              <w:rPr>
                <w:szCs w:val="24"/>
              </w:rPr>
              <w:t>(</w:t>
            </w:r>
            <w:r w:rsidR="00156BA0" w:rsidRPr="00E22097">
              <w:rPr>
                <w:szCs w:val="24"/>
              </w:rPr>
              <w:t>Ministry of Economy, Trade and Industry Notification No. 234</w:t>
            </w:r>
            <w:r w:rsidR="006F5394" w:rsidRPr="00E22097">
              <w:rPr>
                <w:rFonts w:hint="eastAsia"/>
                <w:szCs w:val="24"/>
              </w:rPr>
              <w:t xml:space="preserve">, </w:t>
            </w:r>
            <w:r w:rsidR="005B4658" w:rsidRPr="00E22097">
              <w:rPr>
                <w:szCs w:val="24"/>
              </w:rPr>
              <w:t>2014</w:t>
            </w:r>
            <w:r w:rsidR="00293EAD" w:rsidRPr="00E22097">
              <w:rPr>
                <w:szCs w:val="24"/>
              </w:rPr>
              <w:t>)</w:t>
            </w:r>
            <w:r w:rsidR="00156BA0" w:rsidRPr="00E22097">
              <w:rPr>
                <w:szCs w:val="24"/>
              </w:rPr>
              <w:t xml:space="preserve">, </w:t>
            </w:r>
            <w:r w:rsidRPr="00E22097">
              <w:rPr>
                <w:szCs w:val="24"/>
              </w:rPr>
              <w:t>and</w:t>
            </w:r>
            <w:r w:rsidR="00156BA0" w:rsidRPr="00E22097">
              <w:rPr>
                <w:szCs w:val="24"/>
              </w:rPr>
              <w:t xml:space="preserve"> </w:t>
            </w:r>
            <w:r w:rsidRPr="00E22097">
              <w:rPr>
                <w:szCs w:val="24"/>
              </w:rPr>
              <w:t>“</w:t>
            </w:r>
            <w:r w:rsidR="00FB4CEB" w:rsidRPr="00E22097">
              <w:rPr>
                <w:szCs w:val="24"/>
              </w:rPr>
              <w:t>T</w:t>
            </w:r>
            <w:r w:rsidR="00156BA0" w:rsidRPr="00E22097">
              <w:rPr>
                <w:szCs w:val="24"/>
              </w:rPr>
              <w:t xml:space="preserve">he standards of judgment of heat loss prevention construction manufacturers, etc. related to the improvement of the performance of the </w:t>
            </w:r>
            <w:r w:rsidRPr="00E22097">
              <w:rPr>
                <w:szCs w:val="24"/>
              </w:rPr>
              <w:t>pair</w:t>
            </w:r>
            <w:r w:rsidR="00156BA0" w:rsidRPr="00E22097">
              <w:rPr>
                <w:szCs w:val="24"/>
              </w:rPr>
              <w:t xml:space="preserve"> glass </w:t>
            </w:r>
            <w:r w:rsidR="00293EAD" w:rsidRPr="00E22097">
              <w:rPr>
                <w:szCs w:val="24"/>
              </w:rPr>
              <w:t>(</w:t>
            </w:r>
            <w:r w:rsidR="00156BA0" w:rsidRPr="00E22097">
              <w:rPr>
                <w:szCs w:val="24"/>
              </w:rPr>
              <w:t>Ministry of economy, Trade and industry Notification No. 235</w:t>
            </w:r>
            <w:r w:rsidR="006F5394" w:rsidRPr="00E22097">
              <w:rPr>
                <w:rFonts w:hint="eastAsia"/>
                <w:szCs w:val="24"/>
              </w:rPr>
              <w:t>,</w:t>
            </w:r>
            <w:r w:rsidR="00422EED" w:rsidRPr="00E22097">
              <w:rPr>
                <w:szCs w:val="24"/>
              </w:rPr>
              <w:t xml:space="preserve"> </w:t>
            </w:r>
            <w:r w:rsidR="00FB4CEB" w:rsidRPr="00E22097">
              <w:rPr>
                <w:szCs w:val="24"/>
              </w:rPr>
              <w:t>2014</w:t>
            </w:r>
            <w:r w:rsidR="00293EAD" w:rsidRPr="00E22097">
              <w:rPr>
                <w:szCs w:val="24"/>
              </w:rPr>
              <w:t>)</w:t>
            </w:r>
            <w:r w:rsidR="00156BA0" w:rsidRPr="00E22097">
              <w:rPr>
                <w:szCs w:val="24"/>
              </w:rPr>
              <w:t>.</w:t>
            </w:r>
          </w:p>
        </w:tc>
      </w:tr>
      <w:tr w:rsidR="00725D6C" w:rsidRPr="00E22097" w:rsidTr="00A167AF">
        <w:trPr>
          <w:cantSplit/>
          <w:trHeight w:val="128"/>
        </w:trPr>
        <w:tc>
          <w:tcPr>
            <w:tcW w:w="1575" w:type="dxa"/>
            <w:vMerge w:val="restart"/>
            <w:tcBorders>
              <w:top w:val="single" w:sz="4" w:space="0" w:color="auto"/>
            </w:tcBorders>
          </w:tcPr>
          <w:p w:rsidR="00725D6C" w:rsidRPr="00E22097" w:rsidRDefault="00725D6C">
            <w:pPr>
              <w:adjustRightInd w:val="0"/>
              <w:snapToGrid w:val="0"/>
              <w:rPr>
                <w:szCs w:val="24"/>
              </w:rPr>
            </w:pPr>
            <w:r w:rsidRPr="00E22097">
              <w:rPr>
                <w:szCs w:val="24"/>
              </w:rPr>
              <w:t>Lumber, etc.</w:t>
            </w:r>
          </w:p>
        </w:tc>
        <w:tc>
          <w:tcPr>
            <w:tcW w:w="1470" w:type="dxa"/>
            <w:tcBorders>
              <w:top w:val="single" w:sz="4" w:space="0" w:color="auto"/>
            </w:tcBorders>
          </w:tcPr>
          <w:p w:rsidR="00725D6C" w:rsidRPr="00E22097" w:rsidRDefault="00725D6C">
            <w:pPr>
              <w:adjustRightInd w:val="0"/>
              <w:snapToGrid w:val="0"/>
              <w:rPr>
                <w:szCs w:val="24"/>
              </w:rPr>
            </w:pPr>
            <w:r w:rsidRPr="00E22097">
              <w:rPr>
                <w:szCs w:val="24"/>
              </w:rPr>
              <w:t>Lumber</w:t>
            </w:r>
          </w:p>
        </w:tc>
        <w:tc>
          <w:tcPr>
            <w:tcW w:w="5663" w:type="dxa"/>
            <w:tcBorders>
              <w:top w:val="single" w:sz="4" w:space="0" w:color="auto"/>
            </w:tcBorders>
          </w:tcPr>
          <w:p w:rsidR="00725D6C" w:rsidRPr="00E22097" w:rsidRDefault="00725D6C">
            <w:pPr>
              <w:adjustRightInd w:val="0"/>
              <w:snapToGrid w:val="0"/>
              <w:jc w:val="both"/>
              <w:rPr>
                <w:b/>
                <w:szCs w:val="24"/>
              </w:rPr>
            </w:pPr>
            <w:r w:rsidRPr="00E22097">
              <w:rPr>
                <w:b/>
                <w:szCs w:val="24"/>
              </w:rPr>
              <w:t>Evaluation Criteria</w:t>
            </w:r>
          </w:p>
          <w:p w:rsidR="00725D6C" w:rsidRPr="00E22097" w:rsidRDefault="00725D6C" w:rsidP="00E90135">
            <w:pPr>
              <w:numPr>
                <w:ilvl w:val="0"/>
                <w:numId w:val="96"/>
              </w:numPr>
              <w:adjustRightInd w:val="0"/>
              <w:snapToGrid w:val="0"/>
              <w:jc w:val="both"/>
              <w:rPr>
                <w:bCs/>
                <w:szCs w:val="24"/>
              </w:rPr>
            </w:pPr>
            <w:r w:rsidRPr="00E22097">
              <w:rPr>
                <w:bCs/>
                <w:szCs w:val="24"/>
              </w:rPr>
              <w:t>Lumber from thi</w:t>
            </w:r>
            <w:r w:rsidR="00C434C8" w:rsidRPr="00E22097">
              <w:rPr>
                <w:bCs/>
                <w:szCs w:val="24"/>
              </w:rPr>
              <w:t>nning and left over forest wood</w:t>
            </w:r>
            <w:r w:rsidRPr="00E22097">
              <w:rPr>
                <w:bCs/>
                <w:szCs w:val="24"/>
              </w:rPr>
              <w:t xml:space="preserve"> have a small diameter</w:t>
            </w:r>
            <w:r w:rsidR="003E16F4" w:rsidRPr="00E22097">
              <w:rPr>
                <w:rFonts w:hint="eastAsia"/>
                <w:bCs/>
                <w:szCs w:val="24"/>
              </w:rPr>
              <w:t xml:space="preserve"> </w:t>
            </w:r>
            <w:r w:rsidR="00C20920" w:rsidRPr="00E22097">
              <w:rPr>
                <w:bCs/>
                <w:szCs w:val="24"/>
              </w:rPr>
              <w:t xml:space="preserve">and lumber </w:t>
            </w:r>
            <w:r w:rsidR="00C20920" w:rsidRPr="00E22097">
              <w:rPr>
                <w:rFonts w:hint="eastAsia"/>
                <w:bCs/>
                <w:szCs w:val="24"/>
              </w:rPr>
              <w:t>from thinning</w:t>
            </w:r>
            <w:r w:rsidR="00C20920" w:rsidRPr="00E22097">
              <w:rPr>
                <w:szCs w:val="24"/>
              </w:rPr>
              <w:t xml:space="preserve"> is to be in compliance with the regulations concerning forestry in its country or geographical area of origin</w:t>
            </w:r>
            <w:r w:rsidR="00C20920" w:rsidRPr="00E22097">
              <w:rPr>
                <w:bCs/>
                <w:szCs w:val="24"/>
              </w:rPr>
              <w:t>.</w:t>
            </w:r>
          </w:p>
          <w:p w:rsidR="00725D6C" w:rsidRPr="00E22097" w:rsidRDefault="00725D6C" w:rsidP="00E90135">
            <w:pPr>
              <w:numPr>
                <w:ilvl w:val="0"/>
                <w:numId w:val="96"/>
              </w:numPr>
              <w:adjustRightInd w:val="0"/>
              <w:snapToGrid w:val="0"/>
              <w:jc w:val="both"/>
              <w:rPr>
                <w:szCs w:val="24"/>
              </w:rPr>
            </w:pPr>
            <w:r w:rsidRPr="00E22097">
              <w:rPr>
                <w:szCs w:val="24"/>
              </w:rPr>
              <w:t>For cases other than</w:t>
            </w:r>
            <w:r w:rsidR="001641A7" w:rsidRPr="00E22097">
              <w:rPr>
                <w:rFonts w:hint="eastAsia"/>
                <w:szCs w:val="24"/>
              </w:rPr>
              <w:t xml:space="preserve"> above</w:t>
            </w:r>
            <w:r w:rsidRPr="00E22097">
              <w:rPr>
                <w:szCs w:val="24"/>
              </w:rPr>
              <w:t xml:space="preserve"> </w:t>
            </w:r>
            <w:r w:rsidR="00293EAD" w:rsidRPr="00E22097">
              <w:rPr>
                <w:szCs w:val="24"/>
              </w:rPr>
              <w:t>(</w:t>
            </w:r>
            <w:r w:rsidRPr="00E22097">
              <w:rPr>
                <w:szCs w:val="24"/>
              </w:rPr>
              <w:t>1</w:t>
            </w:r>
            <w:r w:rsidR="00293EAD" w:rsidRPr="00E22097">
              <w:rPr>
                <w:szCs w:val="24"/>
              </w:rPr>
              <w:t>)</w:t>
            </w:r>
            <w:r w:rsidRPr="00E22097">
              <w:rPr>
                <w:szCs w:val="24"/>
              </w:rPr>
              <w:t>, the wood used is to be in compliance with the regulations concerning forestry in its country or geographical area of origin.</w:t>
            </w:r>
          </w:p>
          <w:p w:rsidR="00725D6C" w:rsidRPr="00E22097" w:rsidRDefault="00725D6C">
            <w:pPr>
              <w:adjustRightInd w:val="0"/>
              <w:snapToGrid w:val="0"/>
              <w:jc w:val="both"/>
              <w:rPr>
                <w:bCs/>
                <w:szCs w:val="24"/>
              </w:rPr>
            </w:pPr>
          </w:p>
          <w:p w:rsidR="00725D6C" w:rsidRPr="00E22097" w:rsidRDefault="00725D6C">
            <w:pPr>
              <w:adjustRightInd w:val="0"/>
              <w:snapToGrid w:val="0"/>
              <w:jc w:val="both"/>
              <w:rPr>
                <w:b/>
                <w:bCs/>
                <w:szCs w:val="24"/>
              </w:rPr>
            </w:pPr>
            <w:r w:rsidRPr="00E22097">
              <w:rPr>
                <w:b/>
                <w:bCs/>
                <w:szCs w:val="24"/>
              </w:rPr>
              <w:t>Factors for Consideration</w:t>
            </w:r>
          </w:p>
          <w:p w:rsidR="00725D6C" w:rsidRPr="00E22097" w:rsidRDefault="0066201C" w:rsidP="0066201C">
            <w:pPr>
              <w:adjustRightInd w:val="0"/>
              <w:snapToGrid w:val="0"/>
              <w:jc w:val="both"/>
              <w:rPr>
                <w:szCs w:val="24"/>
              </w:rPr>
            </w:pPr>
            <w:r w:rsidRPr="00E22097">
              <w:rPr>
                <w:szCs w:val="24"/>
              </w:rPr>
              <w:t>Lumber that is used as the raw material is to be obtained from a forest that is conducting a sustainable operation. However, recycled resources such as material left over from forestry and lumber with a small diameter will not be applied.</w:t>
            </w:r>
          </w:p>
        </w:tc>
      </w:tr>
      <w:tr w:rsidR="00725D6C" w:rsidRPr="00E22097" w:rsidTr="00F33E69">
        <w:trPr>
          <w:cantSplit/>
          <w:trHeight w:val="127"/>
        </w:trPr>
        <w:tc>
          <w:tcPr>
            <w:tcW w:w="1575" w:type="dxa"/>
            <w:vMerge/>
          </w:tcPr>
          <w:p w:rsidR="00725D6C" w:rsidRPr="00E22097" w:rsidRDefault="00725D6C">
            <w:pPr>
              <w:adjustRightInd w:val="0"/>
              <w:snapToGrid w:val="0"/>
              <w:rPr>
                <w:szCs w:val="24"/>
              </w:rPr>
            </w:pPr>
          </w:p>
        </w:tc>
        <w:tc>
          <w:tcPr>
            <w:tcW w:w="1470" w:type="dxa"/>
          </w:tcPr>
          <w:p w:rsidR="00725D6C" w:rsidRPr="00E22097" w:rsidRDefault="00725D6C">
            <w:pPr>
              <w:adjustRightInd w:val="0"/>
              <w:snapToGrid w:val="0"/>
              <w:rPr>
                <w:szCs w:val="24"/>
              </w:rPr>
            </w:pPr>
            <w:r w:rsidRPr="00E22097">
              <w:rPr>
                <w:szCs w:val="24"/>
              </w:rPr>
              <w:t>Glued laminated timber</w:t>
            </w:r>
          </w:p>
          <w:p w:rsidR="002E5F29" w:rsidRPr="00E22097" w:rsidRDefault="002E5F29">
            <w:pPr>
              <w:adjustRightInd w:val="0"/>
              <w:snapToGrid w:val="0"/>
              <w:rPr>
                <w:szCs w:val="24"/>
              </w:rPr>
            </w:pPr>
          </w:p>
          <w:p w:rsidR="00725D6C" w:rsidRPr="00E22097" w:rsidRDefault="00725D6C">
            <w:pPr>
              <w:adjustRightInd w:val="0"/>
              <w:snapToGrid w:val="0"/>
              <w:rPr>
                <w:szCs w:val="24"/>
              </w:rPr>
            </w:pPr>
            <w:r w:rsidRPr="00E22097">
              <w:rPr>
                <w:szCs w:val="24"/>
              </w:rPr>
              <w:t>Plywood</w:t>
            </w:r>
          </w:p>
          <w:p w:rsidR="002E5F29" w:rsidRPr="00E22097" w:rsidRDefault="002E5F29">
            <w:pPr>
              <w:adjustRightInd w:val="0"/>
              <w:snapToGrid w:val="0"/>
              <w:rPr>
                <w:szCs w:val="24"/>
              </w:rPr>
            </w:pPr>
          </w:p>
          <w:p w:rsidR="00725D6C" w:rsidRPr="00E22097" w:rsidRDefault="00725D6C">
            <w:pPr>
              <w:adjustRightInd w:val="0"/>
              <w:snapToGrid w:val="0"/>
              <w:rPr>
                <w:szCs w:val="24"/>
              </w:rPr>
            </w:pPr>
            <w:r w:rsidRPr="00E22097">
              <w:rPr>
                <w:szCs w:val="24"/>
              </w:rPr>
              <w:t>Laminated veneer</w:t>
            </w:r>
            <w:r w:rsidR="00661518" w:rsidRPr="00E22097">
              <w:rPr>
                <w:rFonts w:hint="eastAsia"/>
                <w:iCs/>
                <w:szCs w:val="24"/>
              </w:rPr>
              <w:t xml:space="preserve">  </w:t>
            </w:r>
            <w:r w:rsidRPr="00E22097">
              <w:rPr>
                <w:szCs w:val="24"/>
              </w:rPr>
              <w:t xml:space="preserve">  lumber</w:t>
            </w:r>
          </w:p>
          <w:p w:rsidR="002E5F29" w:rsidRPr="00E22097" w:rsidRDefault="002E5F29">
            <w:pPr>
              <w:adjustRightInd w:val="0"/>
              <w:snapToGrid w:val="0"/>
              <w:rPr>
                <w:szCs w:val="24"/>
              </w:rPr>
            </w:pPr>
          </w:p>
          <w:p w:rsidR="002E5F29" w:rsidRPr="00E22097" w:rsidRDefault="002E5F29">
            <w:pPr>
              <w:adjustRightInd w:val="0"/>
              <w:snapToGrid w:val="0"/>
              <w:rPr>
                <w:szCs w:val="24"/>
              </w:rPr>
            </w:pPr>
            <w:r w:rsidRPr="00E22097">
              <w:rPr>
                <w:rFonts w:hint="eastAsia"/>
                <w:szCs w:val="24"/>
              </w:rPr>
              <w:t>Cross</w:t>
            </w:r>
          </w:p>
          <w:p w:rsidR="002E5F29" w:rsidRPr="00E22097" w:rsidRDefault="002E5F29">
            <w:pPr>
              <w:adjustRightInd w:val="0"/>
              <w:snapToGrid w:val="0"/>
              <w:rPr>
                <w:szCs w:val="24"/>
              </w:rPr>
            </w:pPr>
            <w:r w:rsidRPr="00E22097">
              <w:rPr>
                <w:rFonts w:hint="eastAsia"/>
                <w:szCs w:val="24"/>
              </w:rPr>
              <w:t>laminated</w:t>
            </w:r>
          </w:p>
          <w:p w:rsidR="002E5F29" w:rsidRPr="00E22097" w:rsidRDefault="002E5F29">
            <w:pPr>
              <w:adjustRightInd w:val="0"/>
              <w:snapToGrid w:val="0"/>
              <w:rPr>
                <w:szCs w:val="24"/>
              </w:rPr>
            </w:pPr>
            <w:r w:rsidRPr="00E22097">
              <w:rPr>
                <w:rFonts w:hint="eastAsia"/>
                <w:szCs w:val="24"/>
              </w:rPr>
              <w:t>timber</w:t>
            </w:r>
          </w:p>
        </w:tc>
        <w:tc>
          <w:tcPr>
            <w:tcW w:w="5663" w:type="dxa"/>
          </w:tcPr>
          <w:p w:rsidR="00725D6C" w:rsidRPr="00E22097" w:rsidRDefault="00725D6C">
            <w:pPr>
              <w:adjustRightInd w:val="0"/>
              <w:snapToGrid w:val="0"/>
              <w:jc w:val="both"/>
              <w:rPr>
                <w:b/>
                <w:szCs w:val="24"/>
              </w:rPr>
            </w:pPr>
            <w:r w:rsidRPr="00E22097">
              <w:rPr>
                <w:b/>
                <w:szCs w:val="24"/>
              </w:rPr>
              <w:t>Evaluation Criteria</w:t>
            </w:r>
          </w:p>
          <w:p w:rsidR="00725D6C" w:rsidRPr="00E22097" w:rsidRDefault="00725D6C" w:rsidP="00E90135">
            <w:pPr>
              <w:numPr>
                <w:ilvl w:val="0"/>
                <w:numId w:val="69"/>
              </w:numPr>
              <w:adjustRightInd w:val="0"/>
              <w:snapToGrid w:val="0"/>
              <w:jc w:val="both"/>
              <w:rPr>
                <w:bCs/>
                <w:szCs w:val="24"/>
              </w:rPr>
            </w:pPr>
            <w:r w:rsidRPr="00E22097">
              <w:rPr>
                <w:bCs/>
                <w:szCs w:val="24"/>
              </w:rPr>
              <w:t xml:space="preserve">Lumber </w:t>
            </w:r>
            <w:r w:rsidR="00E51A80" w:rsidRPr="00E22097">
              <w:rPr>
                <w:rFonts w:hint="eastAsia"/>
                <w:bCs/>
                <w:szCs w:val="24"/>
              </w:rPr>
              <w:t xml:space="preserve">such as timber </w:t>
            </w:r>
            <w:r w:rsidR="00D57D19" w:rsidRPr="00E22097">
              <w:rPr>
                <w:rFonts w:hint="eastAsia"/>
                <w:bCs/>
                <w:szCs w:val="24"/>
              </w:rPr>
              <w:t>f</w:t>
            </w:r>
            <w:r w:rsidRPr="00E22097">
              <w:rPr>
                <w:bCs/>
                <w:szCs w:val="24"/>
              </w:rPr>
              <w:t xml:space="preserve">rom thinning, </w:t>
            </w:r>
            <w:r w:rsidR="00FC7A5F" w:rsidRPr="00E22097">
              <w:rPr>
                <w:bCs/>
                <w:szCs w:val="24"/>
              </w:rPr>
              <w:t>obtained from plywood or lumber factories</w:t>
            </w:r>
            <w:r w:rsidRPr="00E22097">
              <w:rPr>
                <w:bCs/>
                <w:szCs w:val="24"/>
              </w:rPr>
              <w:t xml:space="preserve">, </w:t>
            </w:r>
            <w:r w:rsidR="00FC7A5F" w:rsidRPr="00E22097">
              <w:rPr>
                <w:bCs/>
                <w:szCs w:val="24"/>
              </w:rPr>
              <w:t>material left over from forestry</w:t>
            </w:r>
            <w:r w:rsidR="00E51A80" w:rsidRPr="00E22097">
              <w:rPr>
                <w:rFonts w:hint="eastAsia"/>
                <w:bCs/>
                <w:szCs w:val="24"/>
              </w:rPr>
              <w:t xml:space="preserve"> and</w:t>
            </w:r>
            <w:r w:rsidR="00FC7A5F" w:rsidRPr="00E22097">
              <w:t xml:space="preserve"> </w:t>
            </w:r>
            <w:r w:rsidR="00FC7A5F" w:rsidRPr="00E22097">
              <w:rPr>
                <w:bCs/>
                <w:szCs w:val="24"/>
              </w:rPr>
              <w:t xml:space="preserve">lumber with </w:t>
            </w:r>
            <w:r w:rsidR="00D57D19" w:rsidRPr="00E22097">
              <w:rPr>
                <w:rFonts w:hint="eastAsia"/>
                <w:bCs/>
                <w:szCs w:val="24"/>
              </w:rPr>
              <w:t xml:space="preserve">a </w:t>
            </w:r>
            <w:r w:rsidR="00FC7A5F" w:rsidRPr="00E22097">
              <w:rPr>
                <w:bCs/>
                <w:szCs w:val="24"/>
              </w:rPr>
              <w:t>small diameter</w:t>
            </w:r>
            <w:r w:rsidRPr="00E22097">
              <w:rPr>
                <w:bCs/>
                <w:szCs w:val="24"/>
              </w:rPr>
              <w:t xml:space="preserve"> contain 10</w:t>
            </w:r>
            <w:r w:rsidR="008B2543">
              <w:rPr>
                <w:bCs/>
                <w:szCs w:val="24"/>
              </w:rPr>
              <w:t>%</w:t>
            </w:r>
            <w:r w:rsidRPr="00E22097">
              <w:rPr>
                <w:bCs/>
                <w:szCs w:val="24"/>
              </w:rPr>
              <w:t xml:space="preserve"> </w:t>
            </w:r>
            <w:r w:rsidR="00FC7A5F" w:rsidRPr="00E22097">
              <w:rPr>
                <w:bCs/>
                <w:szCs w:val="24"/>
              </w:rPr>
              <w:t>or more by volume</w:t>
            </w:r>
            <w:r w:rsidR="00AF51F8" w:rsidRPr="00E22097">
              <w:rPr>
                <w:rFonts w:hint="eastAsia"/>
                <w:bCs/>
                <w:szCs w:val="24"/>
              </w:rPr>
              <w:t xml:space="preserve"> and also</w:t>
            </w:r>
            <w:r w:rsidRPr="00E22097">
              <w:rPr>
                <w:bCs/>
                <w:szCs w:val="24"/>
              </w:rPr>
              <w:t xml:space="preserve"> </w:t>
            </w:r>
            <w:r w:rsidR="00AF51F8" w:rsidRPr="00E22097">
              <w:rPr>
                <w:rFonts w:hint="eastAsia"/>
                <w:bCs/>
                <w:szCs w:val="24"/>
              </w:rPr>
              <w:t>lumber that</w:t>
            </w:r>
            <w:r w:rsidR="00E51A80" w:rsidRPr="00E22097">
              <w:rPr>
                <w:rFonts w:hint="eastAsia"/>
                <w:bCs/>
                <w:szCs w:val="24"/>
              </w:rPr>
              <w:t xml:space="preserve"> is</w:t>
            </w:r>
            <w:r w:rsidR="00AF51F8" w:rsidRPr="00E22097">
              <w:rPr>
                <w:rFonts w:hint="eastAsia"/>
                <w:bCs/>
                <w:szCs w:val="24"/>
              </w:rPr>
              <w:t xml:space="preserve"> used other than</w:t>
            </w:r>
            <w:r w:rsidR="00AF51F8" w:rsidRPr="00E22097">
              <w:rPr>
                <w:bCs/>
                <w:szCs w:val="24"/>
              </w:rPr>
              <w:t xml:space="preserve"> obtained from plywood lumber factories, material left over from forestry</w:t>
            </w:r>
            <w:r w:rsidR="00AF51F8" w:rsidRPr="00E22097">
              <w:rPr>
                <w:rFonts w:hint="eastAsia"/>
                <w:bCs/>
                <w:szCs w:val="24"/>
              </w:rPr>
              <w:t xml:space="preserve"> and</w:t>
            </w:r>
            <w:r w:rsidR="00AF51F8" w:rsidRPr="00E22097">
              <w:t xml:space="preserve"> </w:t>
            </w:r>
            <w:r w:rsidR="00AF51F8" w:rsidRPr="00E22097">
              <w:rPr>
                <w:bCs/>
                <w:szCs w:val="24"/>
              </w:rPr>
              <w:t xml:space="preserve">lumber with </w:t>
            </w:r>
            <w:r w:rsidR="00D57D19" w:rsidRPr="00E22097">
              <w:rPr>
                <w:rFonts w:hint="eastAsia"/>
                <w:bCs/>
                <w:szCs w:val="24"/>
              </w:rPr>
              <w:t xml:space="preserve">a </w:t>
            </w:r>
            <w:r w:rsidR="00AF51F8" w:rsidRPr="00E22097">
              <w:rPr>
                <w:bCs/>
                <w:szCs w:val="24"/>
              </w:rPr>
              <w:t>small diameter</w:t>
            </w:r>
            <w:r w:rsidRPr="00E22097">
              <w:rPr>
                <w:szCs w:val="24"/>
              </w:rPr>
              <w:t xml:space="preserve"> is to be in compliance with the regulations concerning forestry in its country or geographical area of origin</w:t>
            </w:r>
            <w:r w:rsidRPr="00E22097">
              <w:rPr>
                <w:bCs/>
                <w:szCs w:val="24"/>
              </w:rPr>
              <w:t>.</w:t>
            </w:r>
            <w:r w:rsidR="001641A7" w:rsidRPr="00E22097">
              <w:rPr>
                <w:rFonts w:ascii="Arial" w:hAnsi="Arial" w:hint="eastAsia"/>
              </w:rPr>
              <w:t xml:space="preserve"> </w:t>
            </w:r>
          </w:p>
          <w:p w:rsidR="00B61436" w:rsidRPr="00E22097" w:rsidRDefault="00B61436" w:rsidP="00E90135">
            <w:pPr>
              <w:numPr>
                <w:ilvl w:val="0"/>
                <w:numId w:val="69"/>
              </w:numPr>
              <w:adjustRightInd w:val="0"/>
              <w:snapToGrid w:val="0"/>
              <w:jc w:val="both"/>
              <w:rPr>
                <w:bCs/>
                <w:szCs w:val="24"/>
              </w:rPr>
            </w:pPr>
            <w:r w:rsidRPr="00E22097">
              <w:rPr>
                <w:bCs/>
                <w:szCs w:val="24"/>
              </w:rPr>
              <w:t xml:space="preserve">For cases other than </w:t>
            </w:r>
            <w:r w:rsidRPr="00E22097">
              <w:rPr>
                <w:rFonts w:hint="eastAsia"/>
                <w:bCs/>
                <w:szCs w:val="24"/>
              </w:rPr>
              <w:t xml:space="preserve">above </w:t>
            </w:r>
            <w:r w:rsidRPr="00E22097">
              <w:rPr>
                <w:bCs/>
                <w:szCs w:val="24"/>
              </w:rPr>
              <w:t xml:space="preserve">(1), </w:t>
            </w:r>
            <w:r w:rsidRPr="00E22097">
              <w:rPr>
                <w:rFonts w:hint="eastAsia"/>
                <w:bCs/>
                <w:szCs w:val="24"/>
              </w:rPr>
              <w:t xml:space="preserve">raw material wood </w:t>
            </w:r>
            <w:r w:rsidRPr="00E22097">
              <w:rPr>
                <w:szCs w:val="24"/>
              </w:rPr>
              <w:t>is to be in compliance with the regulations concerning forestry in its country or geographical area of origin</w:t>
            </w:r>
            <w:r w:rsidRPr="00E22097">
              <w:rPr>
                <w:bCs/>
                <w:szCs w:val="24"/>
              </w:rPr>
              <w:t>.</w:t>
            </w:r>
            <w:r w:rsidRPr="00E22097">
              <w:rPr>
                <w:rFonts w:hint="eastAsia"/>
                <w:bCs/>
                <w:szCs w:val="24"/>
              </w:rPr>
              <w:t xml:space="preserve"> However lumber </w:t>
            </w:r>
            <w:r w:rsidRPr="00E22097">
              <w:rPr>
                <w:bCs/>
                <w:szCs w:val="24"/>
              </w:rPr>
              <w:t>obtained from plywood or lumber factories, material left over from forestry</w:t>
            </w:r>
            <w:r w:rsidRPr="00E22097">
              <w:rPr>
                <w:rFonts w:hint="eastAsia"/>
                <w:bCs/>
                <w:szCs w:val="24"/>
              </w:rPr>
              <w:t xml:space="preserve"> and</w:t>
            </w:r>
            <w:r w:rsidRPr="00E22097">
              <w:t xml:space="preserve"> </w:t>
            </w:r>
            <w:r w:rsidRPr="00E22097">
              <w:rPr>
                <w:bCs/>
                <w:szCs w:val="24"/>
              </w:rPr>
              <w:t xml:space="preserve">lumber with </w:t>
            </w:r>
            <w:r w:rsidR="00D57D19" w:rsidRPr="00E22097">
              <w:rPr>
                <w:rFonts w:hint="eastAsia"/>
                <w:bCs/>
                <w:szCs w:val="24"/>
              </w:rPr>
              <w:t xml:space="preserve">a </w:t>
            </w:r>
            <w:r w:rsidRPr="00E22097">
              <w:rPr>
                <w:bCs/>
                <w:szCs w:val="24"/>
              </w:rPr>
              <w:t>small diameter</w:t>
            </w:r>
            <w:r w:rsidRPr="00E22097">
              <w:rPr>
                <w:rFonts w:hint="eastAsia"/>
                <w:bCs/>
                <w:szCs w:val="24"/>
              </w:rPr>
              <w:t xml:space="preserve"> will not be applied.</w:t>
            </w:r>
          </w:p>
          <w:p w:rsidR="00725D6C" w:rsidRPr="00E22097" w:rsidRDefault="00725D6C" w:rsidP="00E90135">
            <w:pPr>
              <w:numPr>
                <w:ilvl w:val="0"/>
                <w:numId w:val="69"/>
              </w:numPr>
              <w:adjustRightInd w:val="0"/>
              <w:snapToGrid w:val="0"/>
              <w:jc w:val="both"/>
              <w:rPr>
                <w:bCs/>
                <w:szCs w:val="24"/>
              </w:rPr>
            </w:pPr>
            <w:r w:rsidRPr="00E22097">
              <w:rPr>
                <w:bCs/>
                <w:szCs w:val="24"/>
              </w:rPr>
              <w:t>For material used to finish the interior of living spaces, average formaldehyde discharge may not exceed 0.3mg/L, maximum discharge may not exceed 0.4mg/L.</w:t>
            </w:r>
          </w:p>
          <w:p w:rsidR="00725D6C" w:rsidRPr="00E22097" w:rsidRDefault="00725D6C">
            <w:pPr>
              <w:adjustRightInd w:val="0"/>
              <w:snapToGrid w:val="0"/>
              <w:jc w:val="both"/>
              <w:rPr>
                <w:bCs/>
                <w:szCs w:val="24"/>
              </w:rPr>
            </w:pPr>
          </w:p>
          <w:p w:rsidR="00725D6C" w:rsidRPr="00E22097" w:rsidRDefault="00725D6C">
            <w:pPr>
              <w:adjustRightInd w:val="0"/>
              <w:snapToGrid w:val="0"/>
              <w:jc w:val="both"/>
              <w:rPr>
                <w:b/>
                <w:bCs/>
                <w:szCs w:val="24"/>
              </w:rPr>
            </w:pPr>
            <w:r w:rsidRPr="00E22097">
              <w:rPr>
                <w:b/>
                <w:bCs/>
                <w:szCs w:val="24"/>
              </w:rPr>
              <w:t>Factors for Consideration</w:t>
            </w:r>
          </w:p>
          <w:p w:rsidR="00725D6C" w:rsidRPr="00E22097" w:rsidRDefault="00A23A64" w:rsidP="00E90135">
            <w:pPr>
              <w:pStyle w:val="afb"/>
              <w:numPr>
                <w:ilvl w:val="0"/>
                <w:numId w:val="403"/>
              </w:numPr>
              <w:adjustRightInd w:val="0"/>
              <w:snapToGrid w:val="0"/>
              <w:ind w:leftChars="0"/>
              <w:jc w:val="both"/>
              <w:rPr>
                <w:szCs w:val="24"/>
              </w:rPr>
            </w:pPr>
            <w:r w:rsidRPr="00E22097">
              <w:rPr>
                <w:szCs w:val="24"/>
              </w:rPr>
              <w:t>Lumber that is used as the raw material is to be obtained from a forest that is conducting a sustainable operation. However, recycled resources such as obtained from plywood or lumber factories, material left over from forestry, lumber with a small diameter will not be applied.</w:t>
            </w:r>
          </w:p>
          <w:p w:rsidR="00896E46" w:rsidRPr="00E22097" w:rsidRDefault="00896E46" w:rsidP="00E90135">
            <w:pPr>
              <w:pStyle w:val="afb"/>
              <w:numPr>
                <w:ilvl w:val="0"/>
                <w:numId w:val="403"/>
              </w:numPr>
              <w:adjustRightInd w:val="0"/>
              <w:snapToGrid w:val="0"/>
              <w:ind w:leftChars="0"/>
              <w:jc w:val="both"/>
              <w:rPr>
                <w:szCs w:val="24"/>
              </w:rPr>
            </w:pPr>
            <w:r w:rsidRPr="00E22097">
              <w:rPr>
                <w:szCs w:val="24"/>
              </w:rPr>
              <w:t xml:space="preserve">For wood based materials, the utilization ratio of recycled resources and </w:t>
            </w:r>
            <w:r w:rsidR="004D38DC" w:rsidRPr="00E22097">
              <w:rPr>
                <w:rFonts w:hint="eastAsia"/>
                <w:szCs w:val="24"/>
              </w:rPr>
              <w:t>lumber from thinning</w:t>
            </w:r>
            <w:r w:rsidRPr="00E22097">
              <w:rPr>
                <w:szCs w:val="24"/>
              </w:rPr>
              <w:t xml:space="preserve"> should be as high as possible</w:t>
            </w:r>
            <w:r w:rsidRPr="00E22097">
              <w:rPr>
                <w:rFonts w:hint="eastAsia"/>
                <w:szCs w:val="24"/>
              </w:rPr>
              <w:t>.</w:t>
            </w:r>
          </w:p>
        </w:tc>
      </w:tr>
    </w:tbl>
    <w:p w:rsidR="00725D6C" w:rsidRPr="00E22097" w:rsidRDefault="00725D6C">
      <w:pPr>
        <w:jc w:val="both"/>
        <w:rPr>
          <w:b/>
          <w:bCs/>
          <w:szCs w:val="24"/>
        </w:rPr>
      </w:pPr>
      <w:r w:rsidRPr="00E22097">
        <w:rPr>
          <w:b/>
          <w:bCs/>
          <w:szCs w:val="24"/>
        </w:rPr>
        <w:t>Note</w:t>
      </w:r>
      <w:r w:rsidR="009741BC" w:rsidRPr="00E22097">
        <w:rPr>
          <w:rFonts w:hint="eastAsia"/>
          <w:b/>
          <w:bCs/>
          <w:szCs w:val="24"/>
        </w:rPr>
        <w:t>s</w:t>
      </w:r>
      <w:r w:rsidR="00776D1E" w:rsidRPr="00E22097">
        <w:rPr>
          <w:b/>
          <w:bCs/>
          <w:szCs w:val="24"/>
        </w:rPr>
        <w:t>:</w:t>
      </w:r>
    </w:p>
    <w:p w:rsidR="00725D6C" w:rsidRPr="00E22097" w:rsidRDefault="00725D6C" w:rsidP="00E90135">
      <w:pPr>
        <w:numPr>
          <w:ilvl w:val="0"/>
          <w:numId w:val="70"/>
        </w:numPr>
        <w:tabs>
          <w:tab w:val="clear" w:pos="589"/>
          <w:tab w:val="num" w:pos="851"/>
        </w:tabs>
        <w:snapToGrid w:val="0"/>
        <w:ind w:left="851" w:hanging="425"/>
        <w:jc w:val="both"/>
        <w:rPr>
          <w:szCs w:val="24"/>
        </w:rPr>
      </w:pPr>
      <w:r w:rsidRPr="00E22097">
        <w:rPr>
          <w:b/>
          <w:bCs/>
          <w:i/>
          <w:iCs/>
          <w:szCs w:val="24"/>
        </w:rPr>
        <w:t>Lumber, glued laminated timber, plywood,</w:t>
      </w:r>
      <w:r w:rsidRPr="00E22097">
        <w:rPr>
          <w:szCs w:val="24"/>
        </w:rPr>
        <w:t xml:space="preserve"> </w:t>
      </w:r>
      <w:r w:rsidRPr="00E22097">
        <w:rPr>
          <w:b/>
          <w:bCs/>
          <w:i/>
          <w:iCs/>
          <w:szCs w:val="24"/>
        </w:rPr>
        <w:t>laminated veneer lumber</w:t>
      </w:r>
      <w:r w:rsidR="00D06894" w:rsidRPr="00E22097">
        <w:rPr>
          <w:rFonts w:hint="eastAsia"/>
          <w:b/>
          <w:bCs/>
          <w:i/>
          <w:iCs/>
          <w:szCs w:val="24"/>
        </w:rPr>
        <w:t xml:space="preserve"> </w:t>
      </w:r>
      <w:r w:rsidR="008E32DB" w:rsidRPr="00E22097">
        <w:rPr>
          <w:rFonts w:hint="eastAsia"/>
          <w:b/>
          <w:bCs/>
          <w:i/>
          <w:iCs/>
          <w:szCs w:val="24"/>
        </w:rPr>
        <w:t>and cross laminated timber</w:t>
      </w:r>
      <w:r w:rsidRPr="00E22097">
        <w:rPr>
          <w:szCs w:val="24"/>
        </w:rPr>
        <w:t xml:space="preserve"> under consideration in the evaluation criteria of this section</w:t>
      </w:r>
      <w:r w:rsidR="00BD0BD5" w:rsidRPr="00E22097">
        <w:rPr>
          <w:rFonts w:hint="eastAsia"/>
          <w:szCs w:val="24"/>
        </w:rPr>
        <w:t xml:space="preserve"> </w:t>
      </w:r>
      <w:r w:rsidR="00293EAD" w:rsidRPr="00E22097">
        <w:rPr>
          <w:szCs w:val="24"/>
        </w:rPr>
        <w:t>(</w:t>
      </w:r>
      <w:r w:rsidRPr="00E22097">
        <w:rPr>
          <w:szCs w:val="24"/>
        </w:rPr>
        <w:t xml:space="preserve">referred to as </w:t>
      </w:r>
      <w:r w:rsidRPr="00E22097">
        <w:rPr>
          <w:b/>
          <w:bCs/>
          <w:i/>
          <w:iCs/>
          <w:szCs w:val="24"/>
        </w:rPr>
        <w:t>lumber, etc</w:t>
      </w:r>
      <w:r w:rsidRPr="00E22097">
        <w:rPr>
          <w:szCs w:val="24"/>
        </w:rPr>
        <w:t>.</w:t>
      </w:r>
      <w:r w:rsidR="00293EAD" w:rsidRPr="00E22097">
        <w:rPr>
          <w:szCs w:val="24"/>
        </w:rPr>
        <w:t>)</w:t>
      </w:r>
      <w:r w:rsidRPr="00E22097">
        <w:rPr>
          <w:szCs w:val="24"/>
        </w:rPr>
        <w:t xml:space="preserve"> are to be used for carpentry in buildings.</w:t>
      </w:r>
    </w:p>
    <w:p w:rsidR="00725D6C" w:rsidRPr="00E22097" w:rsidRDefault="00725D6C" w:rsidP="00E90135">
      <w:pPr>
        <w:numPr>
          <w:ilvl w:val="0"/>
          <w:numId w:val="70"/>
        </w:numPr>
        <w:tabs>
          <w:tab w:val="clear" w:pos="589"/>
          <w:tab w:val="num" w:pos="851"/>
        </w:tabs>
        <w:snapToGrid w:val="0"/>
        <w:ind w:left="851" w:hanging="425"/>
        <w:jc w:val="both"/>
        <w:rPr>
          <w:szCs w:val="24"/>
        </w:rPr>
      </w:pPr>
      <w:r w:rsidRPr="00E22097">
        <w:rPr>
          <w:szCs w:val="24"/>
        </w:rPr>
        <w:t xml:space="preserve">Evaluation Criteria </w:t>
      </w:r>
      <w:r w:rsidR="00293EAD" w:rsidRPr="00E22097">
        <w:rPr>
          <w:szCs w:val="24"/>
        </w:rPr>
        <w:t>(</w:t>
      </w:r>
      <w:r w:rsidRPr="00E22097">
        <w:rPr>
          <w:szCs w:val="24"/>
        </w:rPr>
        <w:t>2</w:t>
      </w:r>
      <w:r w:rsidR="00293EAD" w:rsidRPr="00E22097">
        <w:rPr>
          <w:szCs w:val="24"/>
        </w:rPr>
        <w:t>)</w:t>
      </w:r>
      <w:r w:rsidRPr="00E22097">
        <w:rPr>
          <w:szCs w:val="24"/>
        </w:rPr>
        <w:t xml:space="preserve"> for </w:t>
      </w:r>
      <w:r w:rsidRPr="00E22097">
        <w:rPr>
          <w:b/>
          <w:i/>
          <w:szCs w:val="24"/>
        </w:rPr>
        <w:t>lumber, etc</w:t>
      </w:r>
      <w:r w:rsidR="00576D73" w:rsidRPr="00E22097">
        <w:rPr>
          <w:rFonts w:hint="eastAsia"/>
          <w:b/>
          <w:i/>
          <w:szCs w:val="24"/>
        </w:rPr>
        <w:t>.</w:t>
      </w:r>
      <w:r w:rsidRPr="00E22097">
        <w:rPr>
          <w:b/>
          <w:szCs w:val="24"/>
        </w:rPr>
        <w:t xml:space="preserve"> </w:t>
      </w:r>
      <w:r w:rsidRPr="00E22097">
        <w:rPr>
          <w:szCs w:val="24"/>
        </w:rPr>
        <w:t>is to be applicable only in cases where restrictions exist on either function or demand.</w:t>
      </w:r>
    </w:p>
    <w:p w:rsidR="00725D6C" w:rsidRPr="00E22097" w:rsidRDefault="00725D6C" w:rsidP="00E90135">
      <w:pPr>
        <w:numPr>
          <w:ilvl w:val="0"/>
          <w:numId w:val="70"/>
        </w:numPr>
        <w:tabs>
          <w:tab w:val="clear" w:pos="589"/>
          <w:tab w:val="num" w:pos="851"/>
        </w:tabs>
        <w:snapToGrid w:val="0"/>
        <w:ind w:left="851" w:hanging="425"/>
        <w:jc w:val="both"/>
        <w:rPr>
          <w:szCs w:val="24"/>
        </w:rPr>
      </w:pPr>
      <w:r w:rsidRPr="00E22097">
        <w:rPr>
          <w:szCs w:val="24"/>
        </w:rPr>
        <w:t>Measurement for formaldehyde discharge should be performed in accordance with Japan Agricultural Standards.</w:t>
      </w:r>
    </w:p>
    <w:p w:rsidR="00503467" w:rsidRPr="00E22097" w:rsidRDefault="00503467" w:rsidP="00E90135">
      <w:pPr>
        <w:numPr>
          <w:ilvl w:val="0"/>
          <w:numId w:val="70"/>
        </w:numPr>
        <w:tabs>
          <w:tab w:val="clear" w:pos="589"/>
          <w:tab w:val="num" w:pos="851"/>
        </w:tabs>
        <w:adjustRightInd w:val="0"/>
        <w:snapToGrid w:val="0"/>
        <w:ind w:left="851" w:hanging="425"/>
        <w:jc w:val="both"/>
        <w:rPr>
          <w:szCs w:val="24"/>
        </w:rPr>
      </w:pPr>
      <w:r w:rsidRPr="00E22097">
        <w:rPr>
          <w:szCs w:val="24"/>
        </w:rPr>
        <w:t xml:space="preserve">Confirmation of the legality and the sustainability of the forest where </w:t>
      </w:r>
      <w:r w:rsidR="008C5736" w:rsidRPr="00E22097">
        <w:rPr>
          <w:rFonts w:hint="eastAsia"/>
          <w:b/>
          <w:i/>
          <w:szCs w:val="24"/>
        </w:rPr>
        <w:t>l</w:t>
      </w:r>
      <w:r w:rsidRPr="00E22097">
        <w:rPr>
          <w:rFonts w:hint="eastAsia"/>
          <w:b/>
          <w:i/>
          <w:szCs w:val="24"/>
        </w:rPr>
        <w:t>umber</w:t>
      </w:r>
      <w:r w:rsidR="008C5736" w:rsidRPr="00E22097">
        <w:rPr>
          <w:rFonts w:hint="eastAsia"/>
          <w:szCs w:val="24"/>
        </w:rPr>
        <w:t xml:space="preserve"> and</w:t>
      </w:r>
      <w:r w:rsidRPr="00E22097">
        <w:rPr>
          <w:rFonts w:hint="eastAsia"/>
          <w:szCs w:val="24"/>
        </w:rPr>
        <w:t xml:space="preserve"> </w:t>
      </w:r>
      <w:r w:rsidRPr="00E22097">
        <w:rPr>
          <w:b/>
          <w:bCs/>
          <w:i/>
          <w:iCs/>
          <w:szCs w:val="24"/>
        </w:rPr>
        <w:t>glued laminated timber</w:t>
      </w:r>
      <w:r w:rsidRPr="00E22097">
        <w:rPr>
          <w:rFonts w:hint="eastAsia"/>
          <w:szCs w:val="24"/>
        </w:rPr>
        <w:t xml:space="preserve"> </w:t>
      </w:r>
      <w:r w:rsidR="008C5736" w:rsidRPr="00E22097">
        <w:rPr>
          <w:rFonts w:hint="eastAsia"/>
          <w:szCs w:val="24"/>
        </w:rPr>
        <w:t xml:space="preserve">etc., </w:t>
      </w:r>
      <w:r w:rsidRPr="00E22097">
        <w:rPr>
          <w:szCs w:val="24"/>
        </w:rPr>
        <w:t>originates from is, as for Wood-related Entities, to be conducted in accordance with Clean Wood Act and the Forest Agency’s “Guideline for Verification on Legality and Sustainability of Wood and Wood Products (February 15, 2006).” For other than Wood-related Entities, to be conducted in accordance with the Forest Agency’s Guideline.</w:t>
      </w:r>
    </w:p>
    <w:p w:rsidR="009A5605" w:rsidRPr="00E22097" w:rsidRDefault="00503467">
      <w:pPr>
        <w:tabs>
          <w:tab w:val="num" w:pos="851"/>
        </w:tabs>
        <w:adjustRightInd w:val="0"/>
        <w:snapToGrid w:val="0"/>
        <w:ind w:leftChars="354" w:left="850"/>
        <w:jc w:val="both"/>
      </w:pPr>
      <w:r w:rsidRPr="00E22097">
        <w:rPr>
          <w:rFonts w:hint="eastAsia"/>
          <w:szCs w:val="24"/>
        </w:rPr>
        <w:t>Regarding</w:t>
      </w:r>
      <w:r w:rsidRPr="00E22097">
        <w:rPr>
          <w:rFonts w:hint="eastAsia"/>
          <w:szCs w:val="24"/>
        </w:rPr>
        <w:t xml:space="preserve">　</w:t>
      </w:r>
      <w:r w:rsidRPr="00E22097">
        <w:rPr>
          <w:rFonts w:hint="eastAsia"/>
          <w:szCs w:val="24"/>
        </w:rPr>
        <w:t xml:space="preserve">raw timber where the contract between the lumber company and the processing and marketing companies has been made prior to April 1, 2006, a supplier who owns raw materials or products etc. </w:t>
      </w:r>
      <w:proofErr w:type="gramStart"/>
      <w:r w:rsidRPr="00E22097">
        <w:rPr>
          <w:rFonts w:hint="eastAsia"/>
          <w:szCs w:val="24"/>
        </w:rPr>
        <w:t>as</w:t>
      </w:r>
      <w:proofErr w:type="gramEnd"/>
      <w:r w:rsidRPr="00E22097">
        <w:rPr>
          <w:rFonts w:hint="eastAsia"/>
          <w:szCs w:val="24"/>
        </w:rPr>
        <w:t xml:space="preserve"> of April 1, 2006, </w:t>
      </w:r>
      <w:r w:rsidRPr="00E22097">
        <w:rPr>
          <w:szCs w:val="24"/>
        </w:rPr>
        <w:t>specifies the raw materials or products etc., and reports them in advance to the Forestry Agency once a year, and is a specified raw material or product etc. If it is stated in the certificate, the proof that it is a legal wood prescribed in the above guidelines is unnecessary.</w:t>
      </w:r>
      <w:r w:rsidR="007218ED" w:rsidRPr="00E22097">
        <w:t xml:space="preserve"> The period of time for which this</w:t>
      </w:r>
      <w:r w:rsidR="007218ED" w:rsidRPr="00E22097">
        <w:rPr>
          <w:rFonts w:hint="eastAsia"/>
        </w:rPr>
        <w:t xml:space="preserve"> </w:t>
      </w:r>
      <w:r w:rsidR="007218ED" w:rsidRPr="00E22097">
        <w:t>exceptional clause is applicable will be determined in consideration with market trend.</w:t>
      </w:r>
    </w:p>
    <w:p w:rsidR="008E32DB" w:rsidRPr="00E22097" w:rsidRDefault="008E32DB">
      <w:pPr>
        <w:tabs>
          <w:tab w:val="num" w:pos="851"/>
        </w:tabs>
        <w:adjustRightInd w:val="0"/>
        <w:snapToGrid w:val="0"/>
        <w:ind w:leftChars="354" w:left="850"/>
        <w:jc w:val="both"/>
        <w:rPr>
          <w:szCs w:val="24"/>
        </w:rPr>
      </w:pP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1470"/>
        <w:gridCol w:w="5663"/>
      </w:tblGrid>
      <w:tr w:rsidR="00725D6C" w:rsidRPr="00E22097" w:rsidTr="00725D6C">
        <w:trPr>
          <w:cantSplit/>
          <w:trHeight w:val="127"/>
        </w:trPr>
        <w:tc>
          <w:tcPr>
            <w:tcW w:w="1575" w:type="dxa"/>
          </w:tcPr>
          <w:p w:rsidR="00725D6C" w:rsidRPr="00E22097" w:rsidRDefault="00725D6C">
            <w:pPr>
              <w:adjustRightInd w:val="0"/>
              <w:snapToGrid w:val="0"/>
              <w:rPr>
                <w:szCs w:val="24"/>
              </w:rPr>
            </w:pPr>
            <w:r w:rsidRPr="00E22097">
              <w:rPr>
                <w:szCs w:val="24"/>
              </w:rPr>
              <w:t>Flooring</w:t>
            </w:r>
          </w:p>
        </w:tc>
        <w:tc>
          <w:tcPr>
            <w:tcW w:w="1470" w:type="dxa"/>
          </w:tcPr>
          <w:p w:rsidR="00725D6C" w:rsidRPr="00E22097" w:rsidRDefault="00725D6C">
            <w:pPr>
              <w:adjustRightInd w:val="0"/>
              <w:snapToGrid w:val="0"/>
              <w:rPr>
                <w:szCs w:val="24"/>
              </w:rPr>
            </w:pPr>
            <w:r w:rsidRPr="00E22097">
              <w:rPr>
                <w:szCs w:val="24"/>
              </w:rPr>
              <w:t>Flooring</w:t>
            </w:r>
          </w:p>
        </w:tc>
        <w:tc>
          <w:tcPr>
            <w:tcW w:w="5663" w:type="dxa"/>
          </w:tcPr>
          <w:p w:rsidR="00725D6C" w:rsidRPr="00E22097" w:rsidRDefault="00725D6C">
            <w:pPr>
              <w:adjustRightInd w:val="0"/>
              <w:snapToGrid w:val="0"/>
              <w:jc w:val="both"/>
              <w:rPr>
                <w:b/>
                <w:szCs w:val="24"/>
              </w:rPr>
            </w:pPr>
            <w:r w:rsidRPr="00E22097">
              <w:rPr>
                <w:b/>
                <w:szCs w:val="24"/>
              </w:rPr>
              <w:t>Evaluation Criteria</w:t>
            </w:r>
          </w:p>
          <w:p w:rsidR="00725D6C" w:rsidRPr="00E22097" w:rsidRDefault="00A23A64" w:rsidP="00E90135">
            <w:pPr>
              <w:numPr>
                <w:ilvl w:val="0"/>
                <w:numId w:val="353"/>
              </w:numPr>
              <w:adjustRightInd w:val="0"/>
              <w:snapToGrid w:val="0"/>
              <w:jc w:val="both"/>
            </w:pPr>
            <w:r w:rsidRPr="00E22097">
              <w:rPr>
                <w:bCs/>
                <w:szCs w:val="24"/>
              </w:rPr>
              <w:t xml:space="preserve">Uses lumber from thinning, obtained from plywood or lumber factories, material left over from forestry and lumber with a small diameter and also lumber that is used other than obtained from plywood lumber factories, material left over from forestry and lumber with a small diameter is to be in compliance with the regulations concerning forestry in its country or geographical area of origin. </w:t>
            </w:r>
            <w:r w:rsidR="00D34365" w:rsidRPr="00E22097">
              <w:rPr>
                <w:rFonts w:ascii="Arial" w:hAnsi="Arial" w:hint="eastAsia"/>
              </w:rPr>
              <w:t xml:space="preserve"> </w:t>
            </w:r>
          </w:p>
          <w:p w:rsidR="00725D6C" w:rsidRPr="00E22097" w:rsidRDefault="00B61436" w:rsidP="00E90135">
            <w:pPr>
              <w:numPr>
                <w:ilvl w:val="0"/>
                <w:numId w:val="353"/>
              </w:numPr>
              <w:adjustRightInd w:val="0"/>
              <w:snapToGrid w:val="0"/>
              <w:jc w:val="both"/>
              <w:rPr>
                <w:bCs/>
                <w:szCs w:val="24"/>
              </w:rPr>
            </w:pPr>
            <w:r w:rsidRPr="00E22097">
              <w:rPr>
                <w:bCs/>
                <w:szCs w:val="24"/>
              </w:rPr>
              <w:t xml:space="preserve">For cases other than </w:t>
            </w:r>
            <w:r w:rsidRPr="00E22097">
              <w:rPr>
                <w:rFonts w:hint="eastAsia"/>
                <w:bCs/>
                <w:szCs w:val="24"/>
              </w:rPr>
              <w:t xml:space="preserve">above </w:t>
            </w:r>
            <w:r w:rsidRPr="00E22097">
              <w:rPr>
                <w:bCs/>
                <w:szCs w:val="24"/>
              </w:rPr>
              <w:t xml:space="preserve">(1), </w:t>
            </w:r>
            <w:r w:rsidRPr="00E22097">
              <w:rPr>
                <w:rFonts w:hint="eastAsia"/>
                <w:bCs/>
                <w:szCs w:val="24"/>
              </w:rPr>
              <w:t xml:space="preserve">raw material wood </w:t>
            </w:r>
            <w:r w:rsidRPr="00E22097">
              <w:rPr>
                <w:szCs w:val="24"/>
              </w:rPr>
              <w:t>is to be in compliance with the regulations concerning forestry in its country or geographical area of origin</w:t>
            </w:r>
            <w:r w:rsidRPr="00E22097">
              <w:rPr>
                <w:bCs/>
                <w:szCs w:val="24"/>
              </w:rPr>
              <w:t>.</w:t>
            </w:r>
            <w:r w:rsidRPr="00E22097">
              <w:rPr>
                <w:rFonts w:hint="eastAsia"/>
                <w:bCs/>
                <w:szCs w:val="24"/>
              </w:rPr>
              <w:t xml:space="preserve"> However lumber </w:t>
            </w:r>
            <w:r w:rsidRPr="00E22097">
              <w:rPr>
                <w:bCs/>
                <w:szCs w:val="24"/>
              </w:rPr>
              <w:t>obtained from plywood or lumber factories, material left over from forestry</w:t>
            </w:r>
            <w:r w:rsidRPr="00E22097">
              <w:rPr>
                <w:rFonts w:hint="eastAsia"/>
                <w:bCs/>
                <w:szCs w:val="24"/>
              </w:rPr>
              <w:t xml:space="preserve"> and</w:t>
            </w:r>
            <w:r w:rsidRPr="00E22097">
              <w:t xml:space="preserve"> </w:t>
            </w:r>
            <w:r w:rsidR="00921119" w:rsidRPr="00E22097">
              <w:rPr>
                <w:bCs/>
                <w:szCs w:val="24"/>
              </w:rPr>
              <w:t>lumber with a small diameter</w:t>
            </w:r>
            <w:r w:rsidRPr="00E22097">
              <w:rPr>
                <w:rFonts w:hint="eastAsia"/>
                <w:bCs/>
                <w:szCs w:val="24"/>
              </w:rPr>
              <w:t xml:space="preserve"> will not be applied.</w:t>
            </w:r>
          </w:p>
          <w:p w:rsidR="00F13645" w:rsidRPr="00E22097" w:rsidRDefault="00F13645" w:rsidP="00E90135">
            <w:pPr>
              <w:pStyle w:val="afb"/>
              <w:numPr>
                <w:ilvl w:val="0"/>
                <w:numId w:val="353"/>
              </w:numPr>
              <w:ind w:leftChars="0"/>
              <w:jc w:val="both"/>
            </w:pPr>
            <w:r w:rsidRPr="00E22097">
              <w:rPr>
                <w:rFonts w:hint="eastAsia"/>
                <w:bCs/>
                <w:szCs w:val="24"/>
              </w:rPr>
              <w:t xml:space="preserve">If </w:t>
            </w:r>
            <w:r w:rsidRPr="00E22097">
              <w:rPr>
                <w:bCs/>
                <w:szCs w:val="24"/>
              </w:rPr>
              <w:t xml:space="preserve">wood is used </w:t>
            </w:r>
            <w:r w:rsidR="009817DF" w:rsidRPr="00E22097">
              <w:rPr>
                <w:rFonts w:hint="eastAsia"/>
                <w:bCs/>
                <w:szCs w:val="24"/>
              </w:rPr>
              <w:t>for the</w:t>
            </w:r>
            <w:r w:rsidRPr="00E22097">
              <w:rPr>
                <w:bCs/>
                <w:szCs w:val="24"/>
              </w:rPr>
              <w:t xml:space="preserve"> base material</w:t>
            </w:r>
            <w:r w:rsidRPr="00E22097">
              <w:rPr>
                <w:rFonts w:hint="eastAsia"/>
                <w:bCs/>
                <w:szCs w:val="24"/>
              </w:rPr>
              <w:t xml:space="preserve"> of flooring</w:t>
            </w:r>
            <w:r w:rsidRPr="00E22097">
              <w:rPr>
                <w:bCs/>
                <w:szCs w:val="24"/>
              </w:rPr>
              <w:t>,</w:t>
            </w:r>
            <w:r w:rsidRPr="00E22097">
              <w:rPr>
                <w:rFonts w:hint="eastAsia"/>
                <w:bCs/>
                <w:szCs w:val="24"/>
              </w:rPr>
              <w:t xml:space="preserve"> timber from thinning as a raw material wood </w:t>
            </w:r>
            <w:r w:rsidRPr="00E22097">
              <w:rPr>
                <w:szCs w:val="24"/>
              </w:rPr>
              <w:t>is to be in compliance with the regulations concerning forestry in its country or geographical area of origin</w:t>
            </w:r>
            <w:r w:rsidRPr="00E22097">
              <w:rPr>
                <w:bCs/>
                <w:szCs w:val="24"/>
              </w:rPr>
              <w:t>.</w:t>
            </w:r>
            <w:r w:rsidRPr="00E22097">
              <w:rPr>
                <w:rFonts w:hint="eastAsia"/>
                <w:bCs/>
                <w:szCs w:val="24"/>
              </w:rPr>
              <w:t xml:space="preserve"> </w:t>
            </w:r>
          </w:p>
          <w:p w:rsidR="00725D6C" w:rsidRPr="00E22097" w:rsidRDefault="00725D6C" w:rsidP="00E90135">
            <w:pPr>
              <w:pStyle w:val="afb"/>
              <w:numPr>
                <w:ilvl w:val="0"/>
                <w:numId w:val="353"/>
              </w:numPr>
              <w:ind w:leftChars="0"/>
              <w:jc w:val="both"/>
            </w:pPr>
            <w:r w:rsidRPr="00E22097">
              <w:t>For material used to finish the interior of living spaces, average formaldehyde discharge may not exceed 0.3mg/L, maximum discharge may not exceed 0.4mg/L.</w:t>
            </w:r>
          </w:p>
          <w:p w:rsidR="00725D6C" w:rsidRPr="00E22097" w:rsidRDefault="00725D6C">
            <w:pPr>
              <w:adjustRightInd w:val="0"/>
              <w:snapToGrid w:val="0"/>
              <w:jc w:val="both"/>
              <w:rPr>
                <w:bCs/>
                <w:szCs w:val="24"/>
              </w:rPr>
            </w:pPr>
          </w:p>
          <w:p w:rsidR="00725D6C" w:rsidRPr="00E22097" w:rsidRDefault="00725D6C">
            <w:pPr>
              <w:adjustRightInd w:val="0"/>
              <w:snapToGrid w:val="0"/>
              <w:jc w:val="both"/>
              <w:rPr>
                <w:b/>
                <w:bCs/>
                <w:szCs w:val="24"/>
              </w:rPr>
            </w:pPr>
            <w:r w:rsidRPr="00E22097">
              <w:rPr>
                <w:b/>
                <w:bCs/>
                <w:szCs w:val="24"/>
              </w:rPr>
              <w:t>Factors for Consideration</w:t>
            </w:r>
          </w:p>
          <w:p w:rsidR="00F13645" w:rsidRPr="00E22097" w:rsidRDefault="00F13645" w:rsidP="00E90135">
            <w:pPr>
              <w:pStyle w:val="afb"/>
              <w:numPr>
                <w:ilvl w:val="0"/>
                <w:numId w:val="404"/>
              </w:numPr>
              <w:adjustRightInd w:val="0"/>
              <w:snapToGrid w:val="0"/>
              <w:ind w:leftChars="0"/>
              <w:jc w:val="both"/>
              <w:rPr>
                <w:szCs w:val="24"/>
              </w:rPr>
            </w:pPr>
            <w:r w:rsidRPr="00E22097">
              <w:rPr>
                <w:szCs w:val="24"/>
              </w:rPr>
              <w:t xml:space="preserve">Lumber that is used as the raw material is to be obtained from a forest that is conducting a sustainable operation. </w:t>
            </w:r>
            <w:r w:rsidRPr="00E22097">
              <w:rPr>
                <w:rFonts w:hint="eastAsia"/>
                <w:szCs w:val="24"/>
              </w:rPr>
              <w:t>However,</w:t>
            </w:r>
            <w:r w:rsidRPr="00E22097">
              <w:rPr>
                <w:bCs/>
                <w:szCs w:val="24"/>
              </w:rPr>
              <w:t xml:space="preserve"> obtained from plywood or lumber factories, material left over from forestry</w:t>
            </w:r>
            <w:r w:rsidRPr="00E22097">
              <w:rPr>
                <w:rFonts w:hint="eastAsia"/>
                <w:bCs/>
                <w:szCs w:val="24"/>
              </w:rPr>
              <w:t>,</w:t>
            </w:r>
            <w:r w:rsidRPr="00E22097">
              <w:t xml:space="preserve"> </w:t>
            </w:r>
            <w:r w:rsidR="00921119" w:rsidRPr="00E22097">
              <w:rPr>
                <w:bCs/>
                <w:szCs w:val="24"/>
              </w:rPr>
              <w:t>lumber with a small diameter</w:t>
            </w:r>
            <w:r w:rsidR="009817DF" w:rsidRPr="00E22097">
              <w:rPr>
                <w:rFonts w:hint="eastAsia"/>
                <w:bCs/>
                <w:szCs w:val="24"/>
              </w:rPr>
              <w:t xml:space="preserve"> and timber from thinning (</w:t>
            </w:r>
            <w:r w:rsidR="009817DF" w:rsidRPr="00E22097">
              <w:rPr>
                <w:bCs/>
                <w:szCs w:val="24"/>
              </w:rPr>
              <w:t xml:space="preserve">Only when wood is not used </w:t>
            </w:r>
            <w:r w:rsidR="009817DF" w:rsidRPr="00E22097">
              <w:rPr>
                <w:rFonts w:hint="eastAsia"/>
                <w:bCs/>
                <w:szCs w:val="24"/>
              </w:rPr>
              <w:t>for</w:t>
            </w:r>
            <w:r w:rsidR="009817DF" w:rsidRPr="00E22097">
              <w:rPr>
                <w:bCs/>
                <w:szCs w:val="24"/>
              </w:rPr>
              <w:t xml:space="preserve"> the base material</w:t>
            </w:r>
            <w:r w:rsidR="009817DF" w:rsidRPr="00E22097">
              <w:rPr>
                <w:rFonts w:hint="eastAsia"/>
                <w:bCs/>
                <w:szCs w:val="24"/>
              </w:rPr>
              <w:t>)</w:t>
            </w:r>
            <w:r w:rsidRPr="00E22097">
              <w:rPr>
                <w:szCs w:val="24"/>
              </w:rPr>
              <w:t xml:space="preserve"> will not be </w:t>
            </w:r>
            <w:r w:rsidRPr="00E22097">
              <w:rPr>
                <w:rFonts w:hint="eastAsia"/>
                <w:szCs w:val="24"/>
              </w:rPr>
              <w:t>applied</w:t>
            </w:r>
            <w:r w:rsidRPr="00E22097">
              <w:rPr>
                <w:szCs w:val="24"/>
              </w:rPr>
              <w:t>.</w:t>
            </w:r>
          </w:p>
          <w:p w:rsidR="007416E8" w:rsidRPr="00E22097" w:rsidRDefault="00F13645" w:rsidP="00E90135">
            <w:pPr>
              <w:pStyle w:val="afb"/>
              <w:numPr>
                <w:ilvl w:val="0"/>
                <w:numId w:val="404"/>
              </w:numPr>
              <w:adjustRightInd w:val="0"/>
              <w:snapToGrid w:val="0"/>
              <w:ind w:leftChars="0"/>
              <w:jc w:val="both"/>
              <w:rPr>
                <w:szCs w:val="24"/>
              </w:rPr>
            </w:pPr>
            <w:r w:rsidRPr="00E22097">
              <w:rPr>
                <w:szCs w:val="24"/>
              </w:rPr>
              <w:t>For wood based materials, the utilization ratio of recycled resources and lumber from thinning should be as high as possible.</w:t>
            </w:r>
          </w:p>
        </w:tc>
      </w:tr>
    </w:tbl>
    <w:p w:rsidR="00725D6C" w:rsidRPr="00E22097" w:rsidRDefault="00725D6C">
      <w:pPr>
        <w:jc w:val="both"/>
        <w:rPr>
          <w:b/>
          <w:bCs/>
          <w:i/>
          <w:iCs/>
          <w:szCs w:val="24"/>
        </w:rPr>
      </w:pPr>
      <w:r w:rsidRPr="00E22097">
        <w:rPr>
          <w:b/>
          <w:bCs/>
          <w:szCs w:val="24"/>
        </w:rPr>
        <w:t>Note</w:t>
      </w:r>
      <w:r w:rsidR="009741BC" w:rsidRPr="00E22097">
        <w:rPr>
          <w:rFonts w:hint="eastAsia"/>
          <w:b/>
          <w:bCs/>
          <w:szCs w:val="24"/>
        </w:rPr>
        <w:t>s</w:t>
      </w:r>
      <w:r w:rsidR="00776D1E" w:rsidRPr="00E22097">
        <w:rPr>
          <w:b/>
          <w:bCs/>
          <w:szCs w:val="24"/>
        </w:rPr>
        <w:t>:</w:t>
      </w:r>
      <w:r w:rsidRPr="00E22097">
        <w:rPr>
          <w:b/>
          <w:bCs/>
          <w:i/>
          <w:iCs/>
          <w:szCs w:val="24"/>
        </w:rPr>
        <w:t xml:space="preserve"> </w:t>
      </w:r>
    </w:p>
    <w:p w:rsidR="00725D6C" w:rsidRPr="00E22097" w:rsidRDefault="00725D6C" w:rsidP="00E90135">
      <w:pPr>
        <w:pStyle w:val="afb"/>
        <w:numPr>
          <w:ilvl w:val="0"/>
          <w:numId w:val="230"/>
        </w:numPr>
        <w:snapToGrid w:val="0"/>
        <w:ind w:leftChars="0" w:left="709" w:hanging="283"/>
        <w:jc w:val="both"/>
        <w:rPr>
          <w:rStyle w:val="ae"/>
          <w:bCs/>
          <w:sz w:val="24"/>
          <w:szCs w:val="24"/>
        </w:rPr>
      </w:pPr>
      <w:r w:rsidRPr="00E22097">
        <w:rPr>
          <w:rStyle w:val="ae"/>
          <w:b/>
          <w:i/>
          <w:iCs/>
          <w:sz w:val="24"/>
          <w:szCs w:val="24"/>
        </w:rPr>
        <w:t>Flooring</w:t>
      </w:r>
      <w:r w:rsidRPr="00E22097">
        <w:rPr>
          <w:rStyle w:val="ae"/>
          <w:b/>
          <w:bCs/>
          <w:sz w:val="24"/>
          <w:szCs w:val="24"/>
        </w:rPr>
        <w:t xml:space="preserve"> </w:t>
      </w:r>
      <w:r w:rsidRPr="00E22097">
        <w:rPr>
          <w:rStyle w:val="ae"/>
          <w:bCs/>
          <w:sz w:val="24"/>
          <w:szCs w:val="24"/>
        </w:rPr>
        <w:t>under consideration in the evaluation criteria of this section are to be used for carpentry in buildings.</w:t>
      </w:r>
    </w:p>
    <w:p w:rsidR="00725D6C" w:rsidRPr="00E22097" w:rsidRDefault="00725D6C" w:rsidP="00E90135">
      <w:pPr>
        <w:pStyle w:val="afb"/>
        <w:numPr>
          <w:ilvl w:val="0"/>
          <w:numId w:val="230"/>
        </w:numPr>
        <w:snapToGrid w:val="0"/>
        <w:ind w:leftChars="0" w:left="709" w:hanging="283"/>
        <w:jc w:val="both"/>
        <w:rPr>
          <w:rStyle w:val="ae"/>
          <w:sz w:val="24"/>
          <w:szCs w:val="24"/>
        </w:rPr>
      </w:pPr>
      <w:r w:rsidRPr="00E22097">
        <w:rPr>
          <w:rStyle w:val="ae"/>
          <w:bCs/>
          <w:sz w:val="24"/>
          <w:szCs w:val="24"/>
        </w:rPr>
        <w:t xml:space="preserve">Evaluation Criteria </w:t>
      </w:r>
      <w:r w:rsidR="00293EAD" w:rsidRPr="00E22097">
        <w:rPr>
          <w:rStyle w:val="ae"/>
          <w:bCs/>
          <w:sz w:val="24"/>
          <w:szCs w:val="24"/>
        </w:rPr>
        <w:t>(</w:t>
      </w:r>
      <w:r w:rsidRPr="00E22097">
        <w:rPr>
          <w:rStyle w:val="ae"/>
          <w:bCs/>
          <w:sz w:val="24"/>
          <w:szCs w:val="24"/>
        </w:rPr>
        <w:t>2</w:t>
      </w:r>
      <w:r w:rsidR="00293EAD" w:rsidRPr="00E22097">
        <w:rPr>
          <w:rStyle w:val="ae"/>
          <w:bCs/>
          <w:sz w:val="24"/>
          <w:szCs w:val="24"/>
        </w:rPr>
        <w:t>)</w:t>
      </w:r>
      <w:r w:rsidRPr="00E22097">
        <w:rPr>
          <w:rStyle w:val="ae"/>
          <w:bCs/>
          <w:sz w:val="24"/>
          <w:szCs w:val="24"/>
        </w:rPr>
        <w:t xml:space="preserve"> for flooring is to be applicable only in cases where restrictions exist on either function or demand.</w:t>
      </w:r>
    </w:p>
    <w:p w:rsidR="00F03176" w:rsidRPr="00E22097" w:rsidRDefault="00725D6C" w:rsidP="00E90135">
      <w:pPr>
        <w:pStyle w:val="afb"/>
        <w:numPr>
          <w:ilvl w:val="0"/>
          <w:numId w:val="230"/>
        </w:numPr>
        <w:snapToGrid w:val="0"/>
        <w:ind w:leftChars="0" w:left="709" w:hanging="283"/>
        <w:jc w:val="both"/>
        <w:rPr>
          <w:rStyle w:val="ae"/>
          <w:bCs/>
          <w:sz w:val="24"/>
          <w:szCs w:val="24"/>
        </w:rPr>
      </w:pPr>
      <w:r w:rsidRPr="00E22097">
        <w:rPr>
          <w:rStyle w:val="ae"/>
          <w:bCs/>
          <w:sz w:val="24"/>
          <w:szCs w:val="24"/>
        </w:rPr>
        <w:t>Measurement for formaldehyde discharge should be performed in accordance wit</w:t>
      </w:r>
      <w:r w:rsidR="00F03176" w:rsidRPr="00E22097">
        <w:rPr>
          <w:rStyle w:val="ae"/>
          <w:bCs/>
          <w:sz w:val="24"/>
          <w:szCs w:val="24"/>
        </w:rPr>
        <w:t>h Japan Agricultural Standards</w:t>
      </w:r>
      <w:r w:rsidRPr="00E22097">
        <w:rPr>
          <w:rStyle w:val="ae"/>
          <w:bCs/>
          <w:sz w:val="24"/>
          <w:szCs w:val="24"/>
        </w:rPr>
        <w:t>.</w:t>
      </w:r>
    </w:p>
    <w:p w:rsidR="007416E8" w:rsidRPr="00E22097" w:rsidRDefault="00725D6C" w:rsidP="00E90135">
      <w:pPr>
        <w:pStyle w:val="afb"/>
        <w:numPr>
          <w:ilvl w:val="0"/>
          <w:numId w:val="230"/>
        </w:numPr>
        <w:snapToGrid w:val="0"/>
        <w:ind w:leftChars="0" w:left="709" w:hanging="283"/>
        <w:jc w:val="both"/>
        <w:rPr>
          <w:rStyle w:val="ae"/>
          <w:sz w:val="24"/>
          <w:szCs w:val="24"/>
        </w:rPr>
      </w:pPr>
      <w:r w:rsidRPr="00E22097">
        <w:rPr>
          <w:rStyle w:val="ae"/>
          <w:bCs/>
          <w:sz w:val="24"/>
          <w:szCs w:val="24"/>
        </w:rPr>
        <w:t xml:space="preserve">Confirmation of the legality and the sustainability of the forest </w:t>
      </w:r>
      <w:r w:rsidR="000B2751" w:rsidRPr="00E22097">
        <w:rPr>
          <w:color w:val="222222"/>
          <w:lang w:val="en"/>
        </w:rPr>
        <w:t>of wood which becomes the raw material of flooring</w:t>
      </w:r>
      <w:r w:rsidRPr="00E22097">
        <w:rPr>
          <w:rStyle w:val="ae"/>
          <w:bCs/>
          <w:sz w:val="24"/>
          <w:szCs w:val="24"/>
        </w:rPr>
        <w:t xml:space="preserve"> </w:t>
      </w:r>
      <w:r w:rsidR="00921119" w:rsidRPr="00E22097">
        <w:rPr>
          <w:rStyle w:val="ae"/>
          <w:rFonts w:hint="eastAsia"/>
          <w:bCs/>
          <w:sz w:val="24"/>
          <w:szCs w:val="24"/>
        </w:rPr>
        <w:t>are</w:t>
      </w:r>
      <w:r w:rsidRPr="00E22097">
        <w:rPr>
          <w:rStyle w:val="ae"/>
          <w:bCs/>
          <w:sz w:val="24"/>
          <w:szCs w:val="24"/>
        </w:rPr>
        <w:t xml:space="preserve"> </w:t>
      </w:r>
      <w:r w:rsidR="000B2751" w:rsidRPr="00E22097">
        <w:rPr>
          <w:rStyle w:val="ae"/>
          <w:bCs/>
          <w:sz w:val="24"/>
          <w:szCs w:val="24"/>
        </w:rPr>
        <w:t>as</w:t>
      </w:r>
      <w:r w:rsidR="007416E8" w:rsidRPr="00E22097">
        <w:rPr>
          <w:rStyle w:val="ae"/>
          <w:bCs/>
          <w:sz w:val="24"/>
          <w:szCs w:val="24"/>
        </w:rPr>
        <w:t xml:space="preserve"> follows.</w:t>
      </w:r>
    </w:p>
    <w:p w:rsidR="007416E8" w:rsidRPr="00E22097" w:rsidRDefault="007416E8" w:rsidP="00454194">
      <w:pPr>
        <w:pStyle w:val="afb"/>
        <w:snapToGrid w:val="0"/>
        <w:ind w:leftChars="295" w:left="989" w:hangingChars="117" w:hanging="281"/>
        <w:jc w:val="both"/>
        <w:rPr>
          <w:rStyle w:val="ae"/>
          <w:sz w:val="24"/>
          <w:szCs w:val="24"/>
        </w:rPr>
      </w:pPr>
      <w:r w:rsidRPr="00E22097">
        <w:rPr>
          <w:rStyle w:val="ae"/>
          <w:bCs/>
          <w:sz w:val="24"/>
          <w:szCs w:val="24"/>
        </w:rPr>
        <w:t>A.</w:t>
      </w:r>
      <w:r w:rsidRPr="00E22097">
        <w:t xml:space="preserve"> </w:t>
      </w:r>
      <w:r w:rsidR="003257D2" w:rsidRPr="00E22097">
        <w:t xml:space="preserve">In the case of using wood for the base material, Wood-related </w:t>
      </w:r>
      <w:r w:rsidR="003257D2" w:rsidRPr="00E22097">
        <w:rPr>
          <w:sz w:val="20"/>
        </w:rPr>
        <w:t>Entities</w:t>
      </w:r>
      <w:r w:rsidR="003257D2" w:rsidRPr="00E22097">
        <w:t xml:space="preserve"> must comply with the Clean</w:t>
      </w:r>
      <w:r w:rsidR="003257D2" w:rsidRPr="00E22097">
        <w:rPr>
          <w:rFonts w:hint="eastAsia"/>
        </w:rPr>
        <w:t xml:space="preserve"> W</w:t>
      </w:r>
      <w:r w:rsidR="003257D2" w:rsidRPr="00E22097">
        <w:t>ood Act for the timber,</w:t>
      </w:r>
      <w:r w:rsidR="00943A8E" w:rsidRPr="00E22097">
        <w:rPr>
          <w:rStyle w:val="ae"/>
          <w:bCs/>
          <w:sz w:val="24"/>
          <w:szCs w:val="24"/>
        </w:rPr>
        <w:t xml:space="preserve"> to be conducted in accordance with the Forest Agency’s “Guideline for Verification on Legality and Sustainability of Wood and Wood Products (February 15, 2006)”</w:t>
      </w:r>
      <w:r w:rsidR="003257D2" w:rsidRPr="00E22097">
        <w:t xml:space="preserve">, which is incorporated herein by reference. Also, in order for the </w:t>
      </w:r>
      <w:r w:rsidR="003257D2" w:rsidRPr="00E22097">
        <w:rPr>
          <w:rFonts w:hint="eastAsia"/>
        </w:rPr>
        <w:t>state agencies</w:t>
      </w:r>
      <w:r w:rsidR="003257D2" w:rsidRPr="00E22097">
        <w:t xml:space="preserve"> procure, it is necessary to take into consideration the operation situation etc. of the industry etc. concerning the proof of legality of the procured items. For non-timber-related business operators, they shall be conducted in compliance with the guidelines.</w:t>
      </w:r>
      <w:r w:rsidR="002F0F07" w:rsidRPr="00E22097">
        <w:t xml:space="preserve"> In order for a national agency to procure, it is necessary to take into consideration the operation situation etc. of the industry etc. concerning the proof of legality of the procured </w:t>
      </w:r>
      <w:r w:rsidR="002F0F07" w:rsidRPr="00E22097">
        <w:rPr>
          <w:rFonts w:hint="eastAsia"/>
        </w:rPr>
        <w:t>item.</w:t>
      </w:r>
      <w:r w:rsidR="002F0F07" w:rsidRPr="00E22097" w:rsidDel="002F0F07">
        <w:rPr>
          <w:rFonts w:ascii="Arial" w:hAnsi="Arial" w:hint="eastAsia"/>
        </w:rPr>
        <w:t xml:space="preserve"> </w:t>
      </w:r>
    </w:p>
    <w:p w:rsidR="007416E8" w:rsidRPr="00E22097" w:rsidRDefault="007416E8" w:rsidP="00454194">
      <w:pPr>
        <w:pStyle w:val="afb"/>
        <w:snapToGrid w:val="0"/>
        <w:ind w:leftChars="294" w:left="989" w:hangingChars="118" w:hanging="283"/>
        <w:jc w:val="both"/>
      </w:pPr>
      <w:r w:rsidRPr="00E22097">
        <w:rPr>
          <w:rStyle w:val="ae"/>
          <w:bCs/>
          <w:sz w:val="24"/>
          <w:szCs w:val="24"/>
        </w:rPr>
        <w:t>B.</w:t>
      </w:r>
      <w:r w:rsidRPr="00E22097">
        <w:t xml:space="preserve"> </w:t>
      </w:r>
      <w:r w:rsidR="00943A8E" w:rsidRPr="00E22097">
        <w:t>For goods other than the item (a) above, it shall be carried out in compliance with the above guidelines. The certification system of forests, timber etc. by prefectures etc. can also be used for confirmation of legality.</w:t>
      </w:r>
    </w:p>
    <w:p w:rsidR="002F0F07" w:rsidRPr="00E22097" w:rsidRDefault="002F0F07" w:rsidP="00454194">
      <w:pPr>
        <w:pStyle w:val="afb"/>
        <w:snapToGrid w:val="0"/>
        <w:ind w:leftChars="295" w:left="708" w:firstLine="1"/>
        <w:jc w:val="both"/>
        <w:rPr>
          <w:rStyle w:val="ae"/>
          <w:sz w:val="24"/>
          <w:szCs w:val="24"/>
        </w:rPr>
      </w:pPr>
      <w:r w:rsidRPr="00E22097">
        <w:rPr>
          <w:rStyle w:val="ae"/>
          <w:bCs/>
          <w:sz w:val="24"/>
          <w:szCs w:val="24"/>
        </w:rPr>
        <w:t>Regarding</w:t>
      </w:r>
      <w:r w:rsidRPr="00E22097">
        <w:rPr>
          <w:rStyle w:val="ae"/>
          <w:rFonts w:hint="eastAsia"/>
          <w:bCs/>
          <w:sz w:val="24"/>
          <w:szCs w:val="24"/>
        </w:rPr>
        <w:t xml:space="preserve">　</w:t>
      </w:r>
      <w:r w:rsidRPr="00E22097">
        <w:rPr>
          <w:rStyle w:val="ae"/>
          <w:bCs/>
          <w:sz w:val="24"/>
          <w:szCs w:val="24"/>
        </w:rPr>
        <w:t xml:space="preserve">raw timber where the contract between the lumber company and the processing and marketing companies has been made prior to April 1, 2006, a supplier who owns raw materials or products etc. </w:t>
      </w:r>
      <w:proofErr w:type="gramStart"/>
      <w:r w:rsidRPr="00E22097">
        <w:rPr>
          <w:rStyle w:val="ae"/>
          <w:bCs/>
          <w:sz w:val="24"/>
          <w:szCs w:val="24"/>
        </w:rPr>
        <w:t>as</w:t>
      </w:r>
      <w:proofErr w:type="gramEnd"/>
      <w:r w:rsidRPr="00E22097">
        <w:rPr>
          <w:rStyle w:val="ae"/>
          <w:bCs/>
          <w:sz w:val="24"/>
          <w:szCs w:val="24"/>
        </w:rPr>
        <w:t xml:space="preserve"> of April 1, 2006, specifies the raw materials or products etc., and reports them in advance to the Forestry Agency once a year, and is a specified raw material or product etc. If it is stated in the certificate, the proof that it is a legal wood prescribed in the above guidelines is unnecessary.</w:t>
      </w:r>
      <w:r w:rsidR="007218ED" w:rsidRPr="00E22097">
        <w:t xml:space="preserve"> The period of time for which this</w:t>
      </w:r>
      <w:r w:rsidR="007218ED" w:rsidRPr="00E22097">
        <w:rPr>
          <w:rFonts w:hint="eastAsia"/>
        </w:rPr>
        <w:t xml:space="preserve"> </w:t>
      </w:r>
      <w:r w:rsidR="007218ED" w:rsidRPr="00E22097">
        <w:t>exceptional clause is applicable will be determined in consideration with market trend.</w:t>
      </w:r>
    </w:p>
    <w:p w:rsidR="00725D6C" w:rsidRPr="00E22097" w:rsidRDefault="00C500EA" w:rsidP="00454194">
      <w:pPr>
        <w:pStyle w:val="afb"/>
        <w:snapToGrid w:val="0"/>
        <w:ind w:leftChars="178" w:left="708" w:hangingChars="117" w:hanging="281"/>
        <w:jc w:val="both"/>
      </w:pPr>
      <w:r w:rsidRPr="00E22097">
        <w:rPr>
          <w:rFonts w:hint="eastAsia"/>
        </w:rPr>
        <w:t>5</w:t>
      </w:r>
      <w:r w:rsidR="002F0F07" w:rsidRPr="00E22097">
        <w:t>.</w:t>
      </w:r>
      <w:r w:rsidR="00943A8E" w:rsidRPr="00E22097">
        <w:t xml:space="preserve"> "When wood was used for the base material" of Evaluation Criteria (3), and "When using wood for the base material" in Factors for Consideration (1), "Wood was used as a</w:t>
      </w:r>
      <w:r w:rsidR="002F0F07" w:rsidRPr="00E22097">
        <w:t xml:space="preserve"> </w:t>
      </w:r>
      <w:r w:rsidR="00943A8E" w:rsidRPr="00E22097">
        <w:t>base material for the base material of Note 4 Wood "refers to what is subject to the Clean Wood Act.</w:t>
      </w:r>
    </w:p>
    <w:p w:rsidR="002F0F07" w:rsidRPr="00E22097" w:rsidRDefault="002F0F07" w:rsidP="002F0F07">
      <w:pPr>
        <w:pStyle w:val="afb"/>
        <w:snapToGrid w:val="0"/>
        <w:ind w:leftChars="250" w:left="600"/>
        <w:jc w:val="both"/>
      </w:pP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1470"/>
        <w:gridCol w:w="5663"/>
      </w:tblGrid>
      <w:tr w:rsidR="00725D6C" w:rsidRPr="00E22097" w:rsidTr="00090B5E">
        <w:trPr>
          <w:trHeight w:val="1266"/>
        </w:trPr>
        <w:tc>
          <w:tcPr>
            <w:tcW w:w="1575" w:type="dxa"/>
          </w:tcPr>
          <w:p w:rsidR="00725D6C" w:rsidRPr="00E22097" w:rsidRDefault="00725D6C">
            <w:pPr>
              <w:adjustRightInd w:val="0"/>
              <w:snapToGrid w:val="0"/>
              <w:rPr>
                <w:szCs w:val="24"/>
              </w:rPr>
            </w:pPr>
            <w:r w:rsidRPr="00E22097">
              <w:rPr>
                <w:szCs w:val="24"/>
              </w:rPr>
              <w:t>Reconstituted wood boards</w:t>
            </w:r>
          </w:p>
        </w:tc>
        <w:tc>
          <w:tcPr>
            <w:tcW w:w="1470" w:type="dxa"/>
          </w:tcPr>
          <w:p w:rsidR="00725D6C" w:rsidRPr="00E22097" w:rsidRDefault="00725D6C">
            <w:pPr>
              <w:adjustRightInd w:val="0"/>
              <w:snapToGrid w:val="0"/>
              <w:rPr>
                <w:szCs w:val="24"/>
              </w:rPr>
            </w:pPr>
            <w:r w:rsidRPr="00E22097">
              <w:rPr>
                <w:szCs w:val="24"/>
              </w:rPr>
              <w:t>Particle board</w:t>
            </w:r>
          </w:p>
          <w:p w:rsidR="00725D6C" w:rsidRPr="00E22097" w:rsidRDefault="00725D6C">
            <w:pPr>
              <w:adjustRightInd w:val="0"/>
              <w:snapToGrid w:val="0"/>
              <w:rPr>
                <w:szCs w:val="24"/>
              </w:rPr>
            </w:pPr>
          </w:p>
          <w:p w:rsidR="00725D6C" w:rsidRPr="00E22097" w:rsidRDefault="00725D6C">
            <w:pPr>
              <w:adjustRightInd w:val="0"/>
              <w:snapToGrid w:val="0"/>
              <w:rPr>
                <w:szCs w:val="24"/>
              </w:rPr>
            </w:pPr>
          </w:p>
          <w:p w:rsidR="00725D6C" w:rsidRPr="00E22097" w:rsidRDefault="00725D6C">
            <w:pPr>
              <w:adjustRightInd w:val="0"/>
              <w:snapToGrid w:val="0"/>
              <w:rPr>
                <w:szCs w:val="24"/>
              </w:rPr>
            </w:pPr>
            <w:r w:rsidRPr="00E22097">
              <w:rPr>
                <w:szCs w:val="24"/>
              </w:rPr>
              <w:t>Fiberboard</w:t>
            </w:r>
          </w:p>
          <w:p w:rsidR="00725D6C" w:rsidRPr="00E22097" w:rsidRDefault="00725D6C">
            <w:pPr>
              <w:adjustRightInd w:val="0"/>
              <w:snapToGrid w:val="0"/>
              <w:rPr>
                <w:szCs w:val="24"/>
              </w:rPr>
            </w:pPr>
          </w:p>
        </w:tc>
        <w:tc>
          <w:tcPr>
            <w:tcW w:w="5663" w:type="dxa"/>
          </w:tcPr>
          <w:p w:rsidR="00725D6C" w:rsidRPr="00E22097" w:rsidRDefault="00725D6C">
            <w:pPr>
              <w:adjustRightInd w:val="0"/>
              <w:snapToGrid w:val="0"/>
              <w:jc w:val="both"/>
              <w:rPr>
                <w:szCs w:val="24"/>
              </w:rPr>
            </w:pPr>
            <w:r w:rsidRPr="00E22097">
              <w:rPr>
                <w:b/>
                <w:szCs w:val="24"/>
              </w:rPr>
              <w:t xml:space="preserve">Evaluation Criteria </w:t>
            </w:r>
          </w:p>
          <w:p w:rsidR="00A138D3" w:rsidRPr="00E22097" w:rsidRDefault="003F1E97" w:rsidP="00E90135">
            <w:pPr>
              <w:numPr>
                <w:ilvl w:val="0"/>
                <w:numId w:val="16"/>
              </w:numPr>
              <w:adjustRightInd w:val="0"/>
              <w:snapToGrid w:val="0"/>
              <w:jc w:val="both"/>
              <w:rPr>
                <w:szCs w:val="24"/>
              </w:rPr>
            </w:pPr>
            <w:r w:rsidRPr="00E22097">
              <w:rPr>
                <w:szCs w:val="24"/>
              </w:rPr>
              <w:t>At least 50</w:t>
            </w:r>
            <w:r w:rsidR="008B2543">
              <w:rPr>
                <w:szCs w:val="24"/>
              </w:rPr>
              <w:t>%</w:t>
            </w:r>
            <w:r w:rsidRPr="00E22097">
              <w:rPr>
                <w:szCs w:val="24"/>
              </w:rPr>
              <w:t xml:space="preserve"> (by weight) of the material consists of lumber from thinning,  lumber obtained from plywood or lumber factories, lumber recovered from dismantled structures, used crates, wood chips left over from paper manufacturing, logging scrap, shrubs, and lumber with a small diameter or plant fiber.</w:t>
            </w:r>
            <w:r w:rsidRPr="00E22097">
              <w:rPr>
                <w:rFonts w:hint="eastAsia"/>
                <w:szCs w:val="24"/>
              </w:rPr>
              <w:t xml:space="preserve"> </w:t>
            </w:r>
            <w:r w:rsidRPr="00E22097">
              <w:rPr>
                <w:szCs w:val="24"/>
              </w:rPr>
              <w:t>In this case, it is possible to calculate the weight ratio blend ratio without accounting for adhesives, admixtures or the like (such as a phenolic adhesive in a particle board) having a volume ratio blend ratio of 20</w:t>
            </w:r>
            <w:r w:rsidR="008B2543">
              <w:rPr>
                <w:szCs w:val="24"/>
              </w:rPr>
              <w:t>%</w:t>
            </w:r>
            <w:r w:rsidRPr="00E22097">
              <w:rPr>
                <w:szCs w:val="24"/>
              </w:rPr>
              <w:t xml:space="preserve"> or less in the whole recycled material.</w:t>
            </w:r>
          </w:p>
          <w:p w:rsidR="00725D6C" w:rsidRPr="00E22097" w:rsidRDefault="00A706E3" w:rsidP="00E90135">
            <w:pPr>
              <w:numPr>
                <w:ilvl w:val="0"/>
                <w:numId w:val="16"/>
              </w:numPr>
              <w:adjustRightInd w:val="0"/>
              <w:snapToGrid w:val="0"/>
              <w:jc w:val="both"/>
              <w:rPr>
                <w:bCs/>
                <w:szCs w:val="24"/>
              </w:rPr>
            </w:pPr>
            <w:r w:rsidRPr="00E22097">
              <w:rPr>
                <w:szCs w:val="24"/>
              </w:rPr>
              <w:t>Lumber as the raw material is to be in compliance with the regulations concerning forestry in its country or geographical area of origin. However  lumber obtained from plywood or lumber factories, lumber recovered from dismantled structures, used crates, wood chips left over from paper manufacturing, logging scrap, shrubs, and lumber with a small diameter will not be applied.</w:t>
            </w:r>
          </w:p>
          <w:p w:rsidR="00725D6C" w:rsidRPr="00E22097" w:rsidRDefault="00725D6C" w:rsidP="00E90135">
            <w:pPr>
              <w:numPr>
                <w:ilvl w:val="0"/>
                <w:numId w:val="16"/>
              </w:numPr>
              <w:adjustRightInd w:val="0"/>
              <w:snapToGrid w:val="0"/>
              <w:jc w:val="both"/>
              <w:rPr>
                <w:szCs w:val="24"/>
              </w:rPr>
            </w:pPr>
            <w:r w:rsidRPr="00E22097">
              <w:rPr>
                <w:szCs w:val="24"/>
              </w:rPr>
              <w:t>For material used to finish the interior of living spaces, formaldehyde discharge may not exceed 0.3mg/l, maximum discharge may not exceed 0.4 mg/l.</w:t>
            </w:r>
          </w:p>
          <w:p w:rsidR="00725D6C" w:rsidRPr="00E22097" w:rsidRDefault="00725D6C">
            <w:pPr>
              <w:adjustRightInd w:val="0"/>
              <w:snapToGrid w:val="0"/>
              <w:jc w:val="both"/>
              <w:rPr>
                <w:b/>
                <w:szCs w:val="24"/>
              </w:rPr>
            </w:pPr>
          </w:p>
          <w:p w:rsidR="00725D6C" w:rsidRPr="00E22097" w:rsidRDefault="00725D6C">
            <w:pPr>
              <w:adjustRightInd w:val="0"/>
              <w:snapToGrid w:val="0"/>
              <w:jc w:val="both"/>
              <w:rPr>
                <w:b/>
                <w:szCs w:val="24"/>
              </w:rPr>
            </w:pPr>
            <w:r w:rsidRPr="00E22097">
              <w:rPr>
                <w:b/>
                <w:szCs w:val="24"/>
              </w:rPr>
              <w:t>Factors for Consideration</w:t>
            </w:r>
          </w:p>
          <w:p w:rsidR="00725D6C" w:rsidRPr="00E22097" w:rsidRDefault="00725D6C" w:rsidP="00E90135">
            <w:pPr>
              <w:pStyle w:val="afb"/>
              <w:numPr>
                <w:ilvl w:val="0"/>
                <w:numId w:val="405"/>
              </w:numPr>
              <w:adjustRightInd w:val="0"/>
              <w:snapToGrid w:val="0"/>
              <w:ind w:leftChars="0"/>
              <w:jc w:val="both"/>
              <w:rPr>
                <w:rFonts w:ascii="Arial" w:hAnsi="Arial" w:cs="ＭＳ 明朝"/>
                <w:kern w:val="0"/>
                <w:szCs w:val="22"/>
              </w:rPr>
            </w:pPr>
            <w:r w:rsidRPr="00E22097">
              <w:rPr>
                <w:szCs w:val="24"/>
              </w:rPr>
              <w:t>Lumber is to be obtained from a forest that is conducting a sustainable operation.</w:t>
            </w:r>
            <w:r w:rsidR="007416E8" w:rsidRPr="00E22097">
              <w:rPr>
                <w:rFonts w:hint="eastAsia"/>
                <w:szCs w:val="24"/>
              </w:rPr>
              <w:t xml:space="preserve"> </w:t>
            </w:r>
            <w:r w:rsidR="00F06E9D" w:rsidRPr="00E22097">
              <w:rPr>
                <w:rFonts w:hint="eastAsia"/>
                <w:szCs w:val="24"/>
              </w:rPr>
              <w:t xml:space="preserve">However </w:t>
            </w:r>
            <w:r w:rsidR="00F06E9D" w:rsidRPr="00E22097">
              <w:rPr>
                <w:bCs/>
                <w:szCs w:val="24"/>
              </w:rPr>
              <w:t>lumber obtained from plywood or lumber factories</w:t>
            </w:r>
            <w:r w:rsidR="00F06E9D" w:rsidRPr="00E22097">
              <w:rPr>
                <w:rFonts w:hint="eastAsia"/>
                <w:bCs/>
                <w:szCs w:val="24"/>
              </w:rPr>
              <w:t xml:space="preserve">, </w:t>
            </w:r>
            <w:r w:rsidR="00F06E9D" w:rsidRPr="00E22097">
              <w:rPr>
                <w:szCs w:val="24"/>
              </w:rPr>
              <w:t xml:space="preserve"> lumber recovered from dismantled structures, used crates, wood chips left over from paper manufacturing, material left over from forestry, shrubs, and </w:t>
            </w:r>
            <w:r w:rsidR="00921119" w:rsidRPr="00E22097">
              <w:rPr>
                <w:szCs w:val="24"/>
              </w:rPr>
              <w:t>lumber with a small diameter</w:t>
            </w:r>
            <w:r w:rsidR="00F06E9D" w:rsidRPr="00E22097">
              <w:rPr>
                <w:rFonts w:hint="eastAsia"/>
                <w:szCs w:val="24"/>
              </w:rPr>
              <w:t xml:space="preserve"> will not be applied</w:t>
            </w:r>
            <w:r w:rsidR="00F06E9D" w:rsidRPr="00E22097">
              <w:rPr>
                <w:szCs w:val="24"/>
              </w:rPr>
              <w:t>.</w:t>
            </w:r>
            <w:r w:rsidR="00090B5E" w:rsidRPr="00E22097">
              <w:rPr>
                <w:rFonts w:ascii="Arial" w:hAnsi="Arial" w:cs="ＭＳ 明朝"/>
                <w:kern w:val="0"/>
                <w:szCs w:val="22"/>
              </w:rPr>
              <w:t xml:space="preserve"> </w:t>
            </w:r>
          </w:p>
          <w:p w:rsidR="007416E8" w:rsidRPr="00E22097" w:rsidRDefault="00090B5E" w:rsidP="00E90135">
            <w:pPr>
              <w:pStyle w:val="afb"/>
              <w:numPr>
                <w:ilvl w:val="0"/>
                <w:numId w:val="405"/>
              </w:numPr>
              <w:adjustRightInd w:val="0"/>
              <w:snapToGrid w:val="0"/>
              <w:ind w:leftChars="0"/>
              <w:jc w:val="both"/>
              <w:rPr>
                <w:rFonts w:ascii="Arial" w:hAnsi="Arial" w:cs="ＭＳ 明朝"/>
                <w:kern w:val="0"/>
                <w:szCs w:val="22"/>
              </w:rPr>
            </w:pPr>
            <w:r w:rsidRPr="00E22097">
              <w:rPr>
                <w:szCs w:val="24"/>
              </w:rPr>
              <w:t xml:space="preserve">For wood based materials, the utilization ratio of recycled resources and </w:t>
            </w:r>
            <w:r w:rsidR="004D38DC" w:rsidRPr="00E22097">
              <w:rPr>
                <w:rFonts w:hint="eastAsia"/>
                <w:szCs w:val="24"/>
              </w:rPr>
              <w:t>lumber from thinning</w:t>
            </w:r>
            <w:r w:rsidRPr="00E22097">
              <w:rPr>
                <w:szCs w:val="24"/>
              </w:rPr>
              <w:t xml:space="preserve"> should be as high as possible</w:t>
            </w:r>
            <w:r w:rsidRPr="00E22097">
              <w:rPr>
                <w:rFonts w:hint="eastAsia"/>
                <w:szCs w:val="24"/>
              </w:rPr>
              <w:t>.</w:t>
            </w:r>
          </w:p>
          <w:p w:rsidR="007416E8" w:rsidRPr="00E22097" w:rsidRDefault="007416E8" w:rsidP="00090B5E">
            <w:pPr>
              <w:adjustRightInd w:val="0"/>
              <w:snapToGrid w:val="0"/>
              <w:jc w:val="both"/>
              <w:rPr>
                <w:szCs w:val="24"/>
              </w:rPr>
            </w:pPr>
          </w:p>
        </w:tc>
      </w:tr>
      <w:tr w:rsidR="007416E8" w:rsidRPr="00E22097" w:rsidTr="004864E1">
        <w:trPr>
          <w:trHeight w:val="1125"/>
        </w:trPr>
        <w:tc>
          <w:tcPr>
            <w:tcW w:w="1575" w:type="dxa"/>
            <w:tcBorders>
              <w:top w:val="single" w:sz="4" w:space="0" w:color="auto"/>
              <w:left w:val="single" w:sz="4" w:space="0" w:color="auto"/>
              <w:bottom w:val="single" w:sz="4" w:space="0" w:color="auto"/>
              <w:right w:val="single" w:sz="4" w:space="0" w:color="auto"/>
            </w:tcBorders>
          </w:tcPr>
          <w:p w:rsidR="007416E8" w:rsidRPr="00E22097" w:rsidRDefault="007416E8" w:rsidP="000B2751">
            <w:pPr>
              <w:adjustRightInd w:val="0"/>
              <w:snapToGrid w:val="0"/>
              <w:rPr>
                <w:szCs w:val="24"/>
              </w:rPr>
            </w:pPr>
            <w:r w:rsidRPr="00E22097">
              <w:rPr>
                <w:szCs w:val="24"/>
              </w:rPr>
              <w:t>Reconstituted wood boards</w:t>
            </w:r>
          </w:p>
        </w:tc>
        <w:tc>
          <w:tcPr>
            <w:tcW w:w="1470" w:type="dxa"/>
            <w:tcBorders>
              <w:top w:val="single" w:sz="4" w:space="0" w:color="auto"/>
              <w:left w:val="single" w:sz="4" w:space="0" w:color="auto"/>
              <w:bottom w:val="single" w:sz="4" w:space="0" w:color="auto"/>
              <w:right w:val="single" w:sz="4" w:space="0" w:color="auto"/>
            </w:tcBorders>
          </w:tcPr>
          <w:p w:rsidR="007416E8" w:rsidRPr="00E22097" w:rsidRDefault="007416E8" w:rsidP="000B2751">
            <w:pPr>
              <w:adjustRightInd w:val="0"/>
              <w:snapToGrid w:val="0"/>
              <w:rPr>
                <w:szCs w:val="24"/>
              </w:rPr>
            </w:pPr>
            <w:r w:rsidRPr="00E22097">
              <w:rPr>
                <w:szCs w:val="24"/>
              </w:rPr>
              <w:t>Wood-type cement board</w:t>
            </w:r>
          </w:p>
        </w:tc>
        <w:tc>
          <w:tcPr>
            <w:tcW w:w="5663" w:type="dxa"/>
            <w:tcBorders>
              <w:top w:val="single" w:sz="4" w:space="0" w:color="auto"/>
              <w:left w:val="single" w:sz="4" w:space="0" w:color="auto"/>
              <w:bottom w:val="single" w:sz="4" w:space="0" w:color="auto"/>
              <w:right w:val="single" w:sz="4" w:space="0" w:color="auto"/>
            </w:tcBorders>
          </w:tcPr>
          <w:p w:rsidR="007416E8" w:rsidRPr="00E22097" w:rsidRDefault="007416E8" w:rsidP="000B2751">
            <w:pPr>
              <w:adjustRightInd w:val="0"/>
              <w:snapToGrid w:val="0"/>
              <w:jc w:val="both"/>
              <w:rPr>
                <w:b/>
                <w:szCs w:val="24"/>
              </w:rPr>
            </w:pPr>
            <w:r w:rsidRPr="00E22097">
              <w:rPr>
                <w:b/>
                <w:szCs w:val="24"/>
              </w:rPr>
              <w:t xml:space="preserve">Evaluation Criteria </w:t>
            </w:r>
          </w:p>
          <w:p w:rsidR="00090B5E" w:rsidRPr="00E22097" w:rsidRDefault="00A706E3" w:rsidP="00E90135">
            <w:pPr>
              <w:numPr>
                <w:ilvl w:val="0"/>
                <w:numId w:val="406"/>
              </w:numPr>
              <w:adjustRightInd w:val="0"/>
              <w:snapToGrid w:val="0"/>
              <w:jc w:val="both"/>
              <w:rPr>
                <w:szCs w:val="24"/>
              </w:rPr>
            </w:pPr>
            <w:r w:rsidRPr="00E22097">
              <w:rPr>
                <w:szCs w:val="24"/>
              </w:rPr>
              <w:t>At least 50</w:t>
            </w:r>
            <w:r w:rsidR="008B2543">
              <w:rPr>
                <w:szCs w:val="24"/>
              </w:rPr>
              <w:t>%</w:t>
            </w:r>
            <w:r w:rsidRPr="00E22097">
              <w:rPr>
                <w:szCs w:val="24"/>
              </w:rPr>
              <w:t xml:space="preserve"> (by weight) of the material consists of lumber from thinning,  lumber obtained from plywood or lumber factories, lumber recovered from dismantled structures, used crates, wood chips left over from paper manufacturing, logging scrap, shrubs, and lumber with a small diameter or plant fiber.</w:t>
            </w:r>
            <w:r w:rsidRPr="00E22097">
              <w:rPr>
                <w:rFonts w:hint="eastAsia"/>
                <w:szCs w:val="24"/>
              </w:rPr>
              <w:t xml:space="preserve"> </w:t>
            </w:r>
            <w:r w:rsidRPr="00E22097">
              <w:rPr>
                <w:szCs w:val="24"/>
              </w:rPr>
              <w:t>In this case, it is possible to calculate the weight ratio blend ratio without accounting for adhesives, admixtures or the like (such as cement in a woody cement board) having a volume ratio blend ratio of 20</w:t>
            </w:r>
            <w:r w:rsidR="008B2543">
              <w:rPr>
                <w:szCs w:val="24"/>
              </w:rPr>
              <w:t>%</w:t>
            </w:r>
            <w:r w:rsidRPr="00E22097">
              <w:rPr>
                <w:szCs w:val="24"/>
              </w:rPr>
              <w:t xml:space="preserve"> or less in the whole recycled material.</w:t>
            </w:r>
          </w:p>
          <w:p w:rsidR="00090B5E" w:rsidRPr="00E22097" w:rsidRDefault="00A706E3" w:rsidP="00E90135">
            <w:pPr>
              <w:numPr>
                <w:ilvl w:val="0"/>
                <w:numId w:val="406"/>
              </w:numPr>
              <w:adjustRightInd w:val="0"/>
              <w:snapToGrid w:val="0"/>
              <w:jc w:val="both"/>
              <w:rPr>
                <w:bCs/>
                <w:szCs w:val="24"/>
              </w:rPr>
            </w:pPr>
            <w:r w:rsidRPr="00E22097">
              <w:rPr>
                <w:szCs w:val="24"/>
              </w:rPr>
              <w:t>Lumber as the raw material is to be in compliance with the regulations concerning forestry in its country or geographical area of origin. However  lumber obtained from plywood or lumber factories, lumber recovered from dismantled structures, used crates, wood chips left over from paper manufacturing, logging scrap, shrubs, and lumber with a small diameter will not be applied.</w:t>
            </w:r>
          </w:p>
          <w:p w:rsidR="00090B5E" w:rsidRPr="00E22097" w:rsidRDefault="00090B5E" w:rsidP="00E90135">
            <w:pPr>
              <w:numPr>
                <w:ilvl w:val="0"/>
                <w:numId w:val="406"/>
              </w:numPr>
              <w:adjustRightInd w:val="0"/>
              <w:snapToGrid w:val="0"/>
              <w:jc w:val="both"/>
              <w:rPr>
                <w:szCs w:val="24"/>
              </w:rPr>
            </w:pPr>
            <w:r w:rsidRPr="00E22097">
              <w:rPr>
                <w:szCs w:val="24"/>
              </w:rPr>
              <w:t>For material used to finish the interior of living spaces, formaldehyde discharge may not exceed 0.3mg/l, maximum discharge may not exceed 0.4 mg/l.</w:t>
            </w:r>
          </w:p>
          <w:p w:rsidR="00090B5E" w:rsidRPr="00E22097" w:rsidRDefault="00090B5E" w:rsidP="00090B5E">
            <w:pPr>
              <w:adjustRightInd w:val="0"/>
              <w:snapToGrid w:val="0"/>
              <w:jc w:val="both"/>
              <w:rPr>
                <w:b/>
                <w:szCs w:val="24"/>
              </w:rPr>
            </w:pPr>
          </w:p>
          <w:p w:rsidR="00090B5E" w:rsidRPr="00E22097" w:rsidRDefault="00090B5E" w:rsidP="00090B5E">
            <w:pPr>
              <w:adjustRightInd w:val="0"/>
              <w:snapToGrid w:val="0"/>
              <w:jc w:val="both"/>
              <w:rPr>
                <w:b/>
                <w:szCs w:val="24"/>
              </w:rPr>
            </w:pPr>
            <w:r w:rsidRPr="00E22097">
              <w:rPr>
                <w:b/>
                <w:szCs w:val="24"/>
              </w:rPr>
              <w:t>Factors for Consideration</w:t>
            </w:r>
          </w:p>
          <w:p w:rsidR="00090B5E" w:rsidRPr="00E22097" w:rsidRDefault="004864E1" w:rsidP="00E90135">
            <w:pPr>
              <w:pStyle w:val="afb"/>
              <w:numPr>
                <w:ilvl w:val="0"/>
                <w:numId w:val="407"/>
              </w:numPr>
              <w:adjustRightInd w:val="0"/>
              <w:snapToGrid w:val="0"/>
              <w:ind w:leftChars="0"/>
              <w:jc w:val="both"/>
              <w:rPr>
                <w:rFonts w:ascii="Arial" w:hAnsi="Arial" w:cs="ＭＳ 明朝"/>
                <w:kern w:val="0"/>
                <w:szCs w:val="22"/>
              </w:rPr>
            </w:pPr>
            <w:r w:rsidRPr="00E22097">
              <w:rPr>
                <w:szCs w:val="24"/>
              </w:rPr>
              <w:t xml:space="preserve">Lumber that is used as the raw material is to be obtained from a forest that is conducting a sustainable operation. However  lumber obtained from plywood or lumber factories, lumber recovered from dismantled structures, used crates, wood chips left over from paper manufacturing, logging scrap, shrubs, and lumber with a small diameter will not be applied. </w:t>
            </w:r>
          </w:p>
          <w:p w:rsidR="007416E8" w:rsidRPr="00E22097" w:rsidRDefault="004864E1" w:rsidP="00E90135">
            <w:pPr>
              <w:pStyle w:val="afb"/>
              <w:numPr>
                <w:ilvl w:val="0"/>
                <w:numId w:val="407"/>
              </w:numPr>
              <w:adjustRightInd w:val="0"/>
              <w:snapToGrid w:val="0"/>
              <w:ind w:leftChars="0"/>
              <w:jc w:val="both"/>
              <w:rPr>
                <w:b/>
                <w:szCs w:val="24"/>
              </w:rPr>
            </w:pPr>
            <w:r w:rsidRPr="00E22097">
              <w:rPr>
                <w:szCs w:val="24"/>
              </w:rPr>
              <w:t xml:space="preserve">For wood based materials, the utilization ratio of recycled resources and </w:t>
            </w:r>
            <w:r w:rsidR="004D38DC" w:rsidRPr="00E22097">
              <w:rPr>
                <w:szCs w:val="24"/>
              </w:rPr>
              <w:t>lumber from thinning</w:t>
            </w:r>
            <w:r w:rsidRPr="00E22097">
              <w:rPr>
                <w:szCs w:val="24"/>
              </w:rPr>
              <w:t xml:space="preserve"> should be as high as possible.</w:t>
            </w:r>
          </w:p>
        </w:tc>
      </w:tr>
    </w:tbl>
    <w:p w:rsidR="00725D6C" w:rsidRPr="00E22097" w:rsidRDefault="00725D6C">
      <w:pPr>
        <w:jc w:val="both"/>
        <w:rPr>
          <w:szCs w:val="24"/>
        </w:rPr>
      </w:pPr>
      <w:r w:rsidRPr="00E22097">
        <w:rPr>
          <w:b/>
          <w:bCs/>
          <w:iCs/>
          <w:szCs w:val="24"/>
        </w:rPr>
        <w:t>Note</w:t>
      </w:r>
      <w:r w:rsidR="009741BC" w:rsidRPr="00E22097">
        <w:rPr>
          <w:rFonts w:hint="eastAsia"/>
          <w:b/>
          <w:bCs/>
          <w:iCs/>
          <w:szCs w:val="24"/>
        </w:rPr>
        <w:t>s</w:t>
      </w:r>
      <w:r w:rsidR="00776D1E" w:rsidRPr="00E22097">
        <w:rPr>
          <w:b/>
          <w:bCs/>
          <w:iCs/>
          <w:szCs w:val="24"/>
        </w:rPr>
        <w:t>:</w:t>
      </w:r>
      <w:r w:rsidRPr="00E22097">
        <w:rPr>
          <w:szCs w:val="24"/>
        </w:rPr>
        <w:t xml:space="preserve"> </w:t>
      </w:r>
    </w:p>
    <w:p w:rsidR="00725D6C" w:rsidRPr="00E22097" w:rsidRDefault="00725D6C" w:rsidP="00E90135">
      <w:pPr>
        <w:numPr>
          <w:ilvl w:val="0"/>
          <w:numId w:val="97"/>
        </w:numPr>
        <w:tabs>
          <w:tab w:val="num" w:pos="709"/>
        </w:tabs>
        <w:snapToGrid w:val="0"/>
        <w:ind w:left="709" w:hanging="283"/>
        <w:jc w:val="both"/>
        <w:rPr>
          <w:szCs w:val="24"/>
        </w:rPr>
      </w:pPr>
      <w:r w:rsidRPr="00E22097">
        <w:rPr>
          <w:szCs w:val="24"/>
        </w:rPr>
        <w:t>Measurement for formaldehyde discharge should be performed in accordance with JIS A</w:t>
      </w:r>
      <w:r w:rsidR="00BD0BD5" w:rsidRPr="00E22097">
        <w:rPr>
          <w:rFonts w:hint="eastAsia"/>
          <w:szCs w:val="24"/>
        </w:rPr>
        <w:t xml:space="preserve"> </w:t>
      </w:r>
      <w:r w:rsidRPr="00E22097">
        <w:rPr>
          <w:szCs w:val="24"/>
        </w:rPr>
        <w:t>1460.</w:t>
      </w:r>
    </w:p>
    <w:p w:rsidR="00371A0A" w:rsidRPr="00E22097" w:rsidRDefault="00371A0A" w:rsidP="00E90135">
      <w:pPr>
        <w:numPr>
          <w:ilvl w:val="0"/>
          <w:numId w:val="97"/>
        </w:numPr>
        <w:tabs>
          <w:tab w:val="num" w:pos="709"/>
        </w:tabs>
        <w:adjustRightInd w:val="0"/>
        <w:snapToGrid w:val="0"/>
        <w:ind w:left="709" w:hanging="283"/>
        <w:jc w:val="both"/>
        <w:rPr>
          <w:szCs w:val="24"/>
        </w:rPr>
      </w:pPr>
      <w:r w:rsidRPr="00E22097">
        <w:rPr>
          <w:szCs w:val="24"/>
        </w:rPr>
        <w:t xml:space="preserve">Confirmation of the legality and the sustainability of the forest where </w:t>
      </w:r>
      <w:r w:rsidR="00090B5E" w:rsidRPr="00E22097">
        <w:rPr>
          <w:rFonts w:hint="eastAsia"/>
          <w:szCs w:val="24"/>
        </w:rPr>
        <w:t>particle board and f</w:t>
      </w:r>
      <w:r w:rsidR="00090B5E" w:rsidRPr="00E22097">
        <w:rPr>
          <w:szCs w:val="24"/>
        </w:rPr>
        <w:t>iberboar</w:t>
      </w:r>
      <w:r w:rsidR="00090B5E" w:rsidRPr="00E22097">
        <w:rPr>
          <w:rFonts w:hint="eastAsia"/>
          <w:szCs w:val="24"/>
        </w:rPr>
        <w:t>d</w:t>
      </w:r>
      <w:r w:rsidRPr="00E22097">
        <w:rPr>
          <w:szCs w:val="24"/>
        </w:rPr>
        <w:t xml:space="preserve"> originates from is to be conducted in accordance with the Forest Agency’s “Guideline for Verification on Legality and Sustainability of Wood and Wood Products (February 15, 2006).”</w:t>
      </w:r>
      <w:r w:rsidR="00090B5E" w:rsidRPr="00E22097">
        <w:rPr>
          <w:szCs w:val="24"/>
        </w:rPr>
        <w:t xml:space="preserve"> In addition, certification system of forest, timber, etc. by prefectures etc. can be utilized for confirmation of legality.</w:t>
      </w:r>
      <w:r w:rsidRPr="00E22097">
        <w:rPr>
          <w:szCs w:val="24"/>
        </w:rPr>
        <w:t xml:space="preserve"> </w:t>
      </w:r>
    </w:p>
    <w:p w:rsidR="00090B5E" w:rsidRPr="00E22097" w:rsidRDefault="00090B5E" w:rsidP="00E90135">
      <w:pPr>
        <w:numPr>
          <w:ilvl w:val="0"/>
          <w:numId w:val="97"/>
        </w:numPr>
        <w:tabs>
          <w:tab w:val="num" w:pos="709"/>
        </w:tabs>
        <w:snapToGrid w:val="0"/>
        <w:ind w:left="709" w:hanging="283"/>
        <w:jc w:val="both"/>
        <w:rPr>
          <w:szCs w:val="24"/>
        </w:rPr>
      </w:pPr>
      <w:r w:rsidRPr="00E22097">
        <w:t xml:space="preserve">Confirmation of the legality and the sustainability of the forest where </w:t>
      </w:r>
      <w:r w:rsidRPr="00E22097">
        <w:rPr>
          <w:szCs w:val="24"/>
        </w:rPr>
        <w:t>Wood-type cement board</w:t>
      </w:r>
      <w:r w:rsidRPr="00E22097">
        <w:t xml:space="preserve"> originates from is, as for Wood-related Entities, to be conducted in accordance with  Clean Wood Act and  the Forest Agency’s “Guideline for Verification on Legality and Sustainability of Wood and Wood Products (February 15, 2006).” For other than Wood-related Entities, to be conducted in accordance with the Forest Agency’s Guideline.</w:t>
      </w:r>
      <w:r w:rsidRPr="00E22097">
        <w:rPr>
          <w:szCs w:val="24"/>
        </w:rPr>
        <w:t xml:space="preserve"> </w:t>
      </w:r>
    </w:p>
    <w:p w:rsidR="00371A0A" w:rsidRPr="00E22097" w:rsidRDefault="00371A0A" w:rsidP="00E90135">
      <w:pPr>
        <w:numPr>
          <w:ilvl w:val="0"/>
          <w:numId w:val="97"/>
        </w:numPr>
        <w:tabs>
          <w:tab w:val="num" w:pos="709"/>
        </w:tabs>
        <w:snapToGrid w:val="0"/>
        <w:ind w:left="709" w:hanging="283"/>
        <w:jc w:val="both"/>
        <w:rPr>
          <w:szCs w:val="24"/>
        </w:rPr>
      </w:pPr>
      <w:r w:rsidRPr="00E22097">
        <w:rPr>
          <w:rFonts w:hint="eastAsia"/>
          <w:szCs w:val="24"/>
        </w:rPr>
        <w:t xml:space="preserve">As for </w:t>
      </w:r>
      <w:r w:rsidRPr="00E22097">
        <w:rPr>
          <w:b/>
          <w:bCs/>
          <w:i/>
          <w:iCs/>
          <w:szCs w:val="24"/>
        </w:rPr>
        <w:t>Particle board</w:t>
      </w:r>
      <w:r w:rsidRPr="00E22097">
        <w:rPr>
          <w:rFonts w:hint="eastAsia"/>
          <w:b/>
          <w:bCs/>
          <w:i/>
          <w:iCs/>
          <w:szCs w:val="24"/>
        </w:rPr>
        <w:t xml:space="preserve"> </w:t>
      </w:r>
      <w:r w:rsidRPr="00E22097">
        <w:rPr>
          <w:rFonts w:hint="eastAsia"/>
          <w:szCs w:val="24"/>
        </w:rPr>
        <w:t>and</w:t>
      </w:r>
      <w:r w:rsidRPr="00E22097">
        <w:rPr>
          <w:rFonts w:hint="eastAsia"/>
          <w:b/>
          <w:bCs/>
          <w:i/>
          <w:iCs/>
          <w:szCs w:val="24"/>
        </w:rPr>
        <w:t xml:space="preserve"> </w:t>
      </w:r>
      <w:r w:rsidRPr="00E22097">
        <w:rPr>
          <w:b/>
          <w:bCs/>
          <w:i/>
          <w:iCs/>
          <w:szCs w:val="24"/>
        </w:rPr>
        <w:t>Fiberboard</w:t>
      </w:r>
      <w:r w:rsidRPr="00E22097">
        <w:rPr>
          <w:rFonts w:hint="eastAsia"/>
          <w:b/>
          <w:bCs/>
          <w:i/>
          <w:iCs/>
          <w:szCs w:val="24"/>
        </w:rPr>
        <w:t xml:space="preserve">, </w:t>
      </w:r>
      <w:r w:rsidRPr="00E22097">
        <w:rPr>
          <w:rFonts w:hint="eastAsia"/>
          <w:szCs w:val="24"/>
        </w:rPr>
        <w:t>concerning Evaluation Criteria(3),</w:t>
      </w:r>
      <w:r w:rsidRPr="00E22097">
        <w:rPr>
          <w:rFonts w:hint="eastAsia"/>
          <w:iCs/>
          <w:szCs w:val="24"/>
        </w:rPr>
        <w:t xml:space="preserve"> </w:t>
      </w:r>
      <w:r w:rsidRPr="00E22097">
        <w:rPr>
          <w:rFonts w:hint="eastAsia"/>
          <w:szCs w:val="24"/>
        </w:rPr>
        <w:t>m</w:t>
      </w:r>
      <w:r w:rsidRPr="00E22097">
        <w:rPr>
          <w:szCs w:val="24"/>
        </w:rPr>
        <w:t xml:space="preserve">aterials that </w:t>
      </w:r>
      <w:r w:rsidRPr="00E22097">
        <w:rPr>
          <w:rFonts w:hint="eastAsia"/>
          <w:szCs w:val="24"/>
        </w:rPr>
        <w:t>meet</w:t>
      </w:r>
      <w:r w:rsidRPr="00E22097">
        <w:rPr>
          <w:szCs w:val="24"/>
        </w:rPr>
        <w:t xml:space="preserve"> the standard o</w:t>
      </w:r>
      <w:r w:rsidRPr="00E22097">
        <w:rPr>
          <w:rFonts w:hint="eastAsia"/>
          <w:szCs w:val="24"/>
        </w:rPr>
        <w:t>f F four stars based on</w:t>
      </w:r>
      <w:r w:rsidRPr="00E22097">
        <w:rPr>
          <w:szCs w:val="24"/>
        </w:rPr>
        <w:t xml:space="preserve"> JIS</w:t>
      </w:r>
      <w:r w:rsidRPr="00E22097">
        <w:rPr>
          <w:rFonts w:hint="eastAsia"/>
          <w:szCs w:val="24"/>
        </w:rPr>
        <w:t xml:space="preserve"> A 5908 and A 5905</w:t>
      </w:r>
      <w:r w:rsidRPr="00E22097">
        <w:rPr>
          <w:szCs w:val="24"/>
        </w:rPr>
        <w:t xml:space="preserve"> fill this </w:t>
      </w:r>
      <w:r w:rsidRPr="00E22097">
        <w:rPr>
          <w:rFonts w:hint="eastAsia"/>
          <w:szCs w:val="24"/>
        </w:rPr>
        <w:t>criteria.</w:t>
      </w:r>
    </w:p>
    <w:p w:rsidR="00813683" w:rsidRPr="00E22097" w:rsidRDefault="00813683" w:rsidP="00A167AF"/>
    <w:tbl>
      <w:tblPr>
        <w:tblW w:w="90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6" w:type="dxa"/>
          <w:right w:w="56" w:type="dxa"/>
        </w:tblCellMar>
        <w:tblLook w:val="0000" w:firstRow="0" w:lastRow="0" w:firstColumn="0" w:lastColumn="0" w:noHBand="0" w:noVBand="0"/>
      </w:tblPr>
      <w:tblGrid>
        <w:gridCol w:w="1360"/>
        <w:gridCol w:w="1276"/>
        <w:gridCol w:w="6388"/>
      </w:tblGrid>
      <w:tr w:rsidR="00813683" w:rsidRPr="00E22097" w:rsidTr="00813683">
        <w:trPr>
          <w:trHeight w:val="2026"/>
          <w:jc w:val="center"/>
        </w:trPr>
        <w:tc>
          <w:tcPr>
            <w:tcW w:w="1360" w:type="dxa"/>
          </w:tcPr>
          <w:p w:rsidR="00813683" w:rsidRPr="00E22097" w:rsidRDefault="0010463F" w:rsidP="00813683">
            <w:pPr>
              <w:pStyle w:val="a8"/>
              <w:rPr>
                <w:szCs w:val="24"/>
              </w:rPr>
            </w:pPr>
            <w:r w:rsidRPr="00E22097">
              <w:rPr>
                <w:szCs w:val="24"/>
              </w:rPr>
              <w:t>Wood-plastic composite</w:t>
            </w:r>
          </w:p>
        </w:tc>
        <w:tc>
          <w:tcPr>
            <w:tcW w:w="1276" w:type="dxa"/>
          </w:tcPr>
          <w:p w:rsidR="00813683" w:rsidRPr="00E22097" w:rsidRDefault="0010463F" w:rsidP="00813683">
            <w:pPr>
              <w:pStyle w:val="a8"/>
              <w:rPr>
                <w:szCs w:val="24"/>
              </w:rPr>
            </w:pPr>
            <w:r w:rsidRPr="00E22097">
              <w:rPr>
                <w:szCs w:val="24"/>
              </w:rPr>
              <w:t>Wood-plastic recycled composite</w:t>
            </w:r>
          </w:p>
        </w:tc>
        <w:tc>
          <w:tcPr>
            <w:tcW w:w="6388" w:type="dxa"/>
          </w:tcPr>
          <w:p w:rsidR="00813683" w:rsidRPr="00E22097" w:rsidRDefault="00813683" w:rsidP="00813683">
            <w:pPr>
              <w:pStyle w:val="3"/>
              <w:keepNext w:val="0"/>
              <w:rPr>
                <w:b/>
                <w:bCs/>
                <w:i w:val="0"/>
                <w:iCs/>
                <w:szCs w:val="24"/>
              </w:rPr>
            </w:pPr>
            <w:r w:rsidRPr="00E22097">
              <w:rPr>
                <w:b/>
                <w:bCs/>
                <w:i w:val="0"/>
                <w:iCs/>
                <w:szCs w:val="24"/>
              </w:rPr>
              <w:t>Evaluation Criteria</w:t>
            </w:r>
          </w:p>
          <w:p w:rsidR="0010463F" w:rsidRPr="00E22097" w:rsidRDefault="0010463F" w:rsidP="00E90135">
            <w:pPr>
              <w:pStyle w:val="afb"/>
              <w:numPr>
                <w:ilvl w:val="0"/>
                <w:numId w:val="396"/>
              </w:numPr>
              <w:ind w:leftChars="0" w:left="480" w:hanging="426"/>
              <w:rPr>
                <w:rFonts w:eastAsia="ＭＳ ゴシックfalt"/>
                <w:szCs w:val="24"/>
              </w:rPr>
            </w:pPr>
            <w:r w:rsidRPr="00E22097">
              <w:rPr>
                <w:rFonts w:eastAsia="ＭＳ ゴシックfalt"/>
                <w:szCs w:val="24"/>
              </w:rPr>
              <w:t>Materials that are recognized as recycled materials etc. are used at a weight ratio of raw materials of 60</w:t>
            </w:r>
            <w:r w:rsidR="008B2543">
              <w:rPr>
                <w:rFonts w:eastAsia="ＭＳ ゴシックfalt"/>
                <w:szCs w:val="24"/>
              </w:rPr>
              <w:t>%</w:t>
            </w:r>
            <w:r w:rsidRPr="00E22097">
              <w:rPr>
                <w:rFonts w:eastAsia="ＭＳ ゴシックfalt"/>
                <w:szCs w:val="24"/>
              </w:rPr>
              <w:t xml:space="preserve"> or more (in the case where a plurality of materials are used, the sum of those materials) is used.</w:t>
            </w:r>
          </w:p>
          <w:p w:rsidR="0010463F" w:rsidRPr="00E22097" w:rsidRDefault="0010463F" w:rsidP="00E90135">
            <w:pPr>
              <w:pStyle w:val="afb"/>
              <w:numPr>
                <w:ilvl w:val="0"/>
                <w:numId w:val="396"/>
              </w:numPr>
              <w:ind w:leftChars="0" w:left="480" w:hanging="426"/>
              <w:rPr>
                <w:rFonts w:eastAsia="ＭＳ ゴシックfalt"/>
                <w:szCs w:val="24"/>
              </w:rPr>
            </w:pPr>
            <w:r w:rsidRPr="00E22097">
              <w:rPr>
                <w:rFonts w:eastAsia="ＭＳ ゴシックfalt"/>
                <w:szCs w:val="24"/>
              </w:rPr>
              <w:t>The woody material used as a raw material has 100</w:t>
            </w:r>
            <w:r w:rsidR="008B2543">
              <w:rPr>
                <w:rFonts w:eastAsia="ＭＳ ゴシックfalt"/>
                <w:szCs w:val="24"/>
              </w:rPr>
              <w:t>%</w:t>
            </w:r>
            <w:r w:rsidRPr="00E22097">
              <w:rPr>
                <w:rFonts w:eastAsia="ＭＳ ゴシックfalt"/>
                <w:szCs w:val="24"/>
              </w:rPr>
              <w:t xml:space="preserve"> of the woody raw material recognized as a recycled material or the like.</w:t>
            </w:r>
          </w:p>
          <w:p w:rsidR="0010463F" w:rsidRPr="00E22097" w:rsidRDefault="0010463F" w:rsidP="00E90135">
            <w:pPr>
              <w:pStyle w:val="afb"/>
              <w:numPr>
                <w:ilvl w:val="0"/>
                <w:numId w:val="396"/>
              </w:numPr>
              <w:ind w:leftChars="0" w:left="480" w:hanging="426"/>
              <w:rPr>
                <w:rFonts w:eastAsia="ＭＳ ゴシックfalt"/>
                <w:szCs w:val="24"/>
              </w:rPr>
            </w:pPr>
            <w:r w:rsidRPr="00E22097">
              <w:rPr>
                <w:rFonts w:eastAsia="ＭＳ ゴシックfalt"/>
                <w:szCs w:val="24"/>
              </w:rPr>
              <w:t>There is no problem concerning the inclusion and elution of harmful substances such as heavy metals.</w:t>
            </w:r>
          </w:p>
          <w:p w:rsidR="0010463F" w:rsidRPr="00E22097" w:rsidRDefault="0010463F" w:rsidP="00E90135">
            <w:pPr>
              <w:pStyle w:val="afb"/>
              <w:numPr>
                <w:ilvl w:val="0"/>
                <w:numId w:val="396"/>
              </w:numPr>
              <w:ind w:leftChars="0" w:left="480" w:hanging="426"/>
              <w:rPr>
                <w:rFonts w:eastAsia="ＭＳ ゴシックfalt"/>
                <w:szCs w:val="24"/>
              </w:rPr>
            </w:pPr>
            <w:r w:rsidRPr="00E22097">
              <w:rPr>
                <w:rFonts w:eastAsia="ＭＳ ゴシックfalt"/>
                <w:szCs w:val="24"/>
              </w:rPr>
              <w:t>Plastics used for products shall be collected after use and shall not interfere with recycling</w:t>
            </w:r>
          </w:p>
          <w:p w:rsidR="0010463F" w:rsidRPr="00E22097" w:rsidRDefault="0010463F" w:rsidP="0010463F">
            <w:pPr>
              <w:rPr>
                <w:rFonts w:eastAsia="ＭＳ ゴシックfalt"/>
                <w:szCs w:val="24"/>
              </w:rPr>
            </w:pPr>
          </w:p>
          <w:p w:rsidR="00813683" w:rsidRPr="00E22097" w:rsidRDefault="00813683" w:rsidP="00813683">
            <w:pPr>
              <w:pStyle w:val="3"/>
              <w:keepNext w:val="0"/>
              <w:rPr>
                <w:b/>
                <w:bCs/>
                <w:i w:val="0"/>
                <w:iCs/>
                <w:szCs w:val="24"/>
              </w:rPr>
            </w:pPr>
            <w:r w:rsidRPr="00E22097">
              <w:rPr>
                <w:b/>
                <w:bCs/>
                <w:i w:val="0"/>
                <w:iCs/>
                <w:szCs w:val="24"/>
              </w:rPr>
              <w:t>Factors for Consideration</w:t>
            </w:r>
          </w:p>
          <w:p w:rsidR="00813683" w:rsidRPr="00E22097" w:rsidRDefault="0010463F" w:rsidP="0010463F">
            <w:pPr>
              <w:pStyle w:val="a1"/>
              <w:ind w:left="0"/>
              <w:rPr>
                <w:szCs w:val="24"/>
              </w:rPr>
            </w:pPr>
            <w:r w:rsidRPr="00E22097">
              <w:rPr>
                <w:rFonts w:hint="eastAsia"/>
                <w:szCs w:val="24"/>
              </w:rPr>
              <w:t>There is a system to collect and recycle after removal</w:t>
            </w:r>
            <w:r w:rsidR="00813683" w:rsidRPr="00E22097">
              <w:rPr>
                <w:szCs w:val="24"/>
              </w:rPr>
              <w:t>.</w:t>
            </w:r>
          </w:p>
        </w:tc>
      </w:tr>
    </w:tbl>
    <w:p w:rsidR="0010463F" w:rsidRPr="00E22097" w:rsidRDefault="00813683" w:rsidP="0010463F">
      <w:pPr>
        <w:adjustRightInd w:val="0"/>
        <w:snapToGrid w:val="0"/>
      </w:pPr>
      <w:r w:rsidRPr="00E22097">
        <w:rPr>
          <w:rFonts w:eastAsia="ＭＳ ゴシックfalt"/>
          <w:b/>
          <w:bCs/>
          <w:szCs w:val="24"/>
        </w:rPr>
        <w:t>Note</w:t>
      </w:r>
      <w:r w:rsidRPr="00E22097">
        <w:rPr>
          <w:rFonts w:eastAsia="ＭＳ ゴシックfalt" w:hint="eastAsia"/>
          <w:b/>
          <w:bCs/>
          <w:szCs w:val="24"/>
        </w:rPr>
        <w:t>s</w:t>
      </w:r>
      <w:r w:rsidRPr="00E22097">
        <w:rPr>
          <w:rFonts w:eastAsia="ＭＳ ゴシックfalt"/>
          <w:b/>
          <w:bCs/>
          <w:szCs w:val="24"/>
        </w:rPr>
        <w:t>:</w:t>
      </w:r>
      <w:r w:rsidR="0010463F" w:rsidRPr="00E22097">
        <w:t xml:space="preserve"> </w:t>
      </w:r>
    </w:p>
    <w:p w:rsidR="0010463F" w:rsidRPr="00E22097" w:rsidRDefault="0010463F" w:rsidP="00E90135">
      <w:pPr>
        <w:pStyle w:val="afb"/>
        <w:numPr>
          <w:ilvl w:val="0"/>
          <w:numId w:val="399"/>
        </w:numPr>
        <w:adjustRightInd w:val="0"/>
        <w:snapToGrid w:val="0"/>
        <w:ind w:leftChars="0" w:left="709" w:hanging="283"/>
        <w:rPr>
          <w:rFonts w:eastAsia="ＭＳ ゴシックfalt"/>
          <w:bCs/>
          <w:szCs w:val="24"/>
        </w:rPr>
      </w:pPr>
      <w:r w:rsidRPr="00E22097">
        <w:rPr>
          <w:rFonts w:eastAsia="ＭＳ ゴシックfalt"/>
          <w:b/>
          <w:bCs/>
          <w:i/>
          <w:szCs w:val="24"/>
        </w:rPr>
        <w:t>Wood-plastic recycled composite</w:t>
      </w:r>
      <w:r w:rsidR="002F0F07" w:rsidRPr="00E22097">
        <w:rPr>
          <w:rFonts w:eastAsia="ＭＳ ゴシックfalt" w:hint="eastAsia"/>
          <w:b/>
          <w:bCs/>
          <w:i/>
          <w:szCs w:val="24"/>
        </w:rPr>
        <w:t xml:space="preserve"> </w:t>
      </w:r>
      <w:r w:rsidRPr="00E22097">
        <w:rPr>
          <w:rFonts w:eastAsia="ＭＳ ゴシックfalt"/>
          <w:bCs/>
          <w:szCs w:val="24"/>
        </w:rPr>
        <w:t xml:space="preserve">subject to the </w:t>
      </w:r>
      <w:r w:rsidR="00181F07" w:rsidRPr="00E22097">
        <w:rPr>
          <w:rFonts w:eastAsia="ＭＳ ゴシックfalt"/>
          <w:bCs/>
          <w:szCs w:val="24"/>
        </w:rPr>
        <w:t xml:space="preserve">Evaluation </w:t>
      </w:r>
      <w:r w:rsidRPr="00E22097">
        <w:rPr>
          <w:rFonts w:eastAsia="ＭＳ ゴシックfalt"/>
          <w:bCs/>
          <w:szCs w:val="24"/>
        </w:rPr>
        <w:t>criteria in this section shall be used for construction of the outer structure of the building, construction of the garden road in the urban park, maintenance work of the port green area.</w:t>
      </w:r>
    </w:p>
    <w:p w:rsidR="0010463F" w:rsidRPr="00E22097" w:rsidRDefault="00181F07" w:rsidP="00E90135">
      <w:pPr>
        <w:pStyle w:val="afb"/>
        <w:numPr>
          <w:ilvl w:val="0"/>
          <w:numId w:val="399"/>
        </w:numPr>
        <w:adjustRightInd w:val="0"/>
        <w:snapToGrid w:val="0"/>
        <w:ind w:leftChars="0" w:left="709" w:hanging="283"/>
        <w:rPr>
          <w:rFonts w:eastAsia="ＭＳ ゴシックfalt"/>
          <w:bCs/>
          <w:szCs w:val="24"/>
        </w:rPr>
      </w:pPr>
      <w:r w:rsidRPr="00E22097">
        <w:rPr>
          <w:rFonts w:eastAsia="ＭＳ ゴシックfalt"/>
          <w:bCs/>
          <w:szCs w:val="24"/>
        </w:rPr>
        <w:t>Evaluation criteria</w:t>
      </w:r>
      <w:r w:rsidR="002F0F07" w:rsidRPr="00E22097">
        <w:rPr>
          <w:rFonts w:eastAsia="ＭＳ ゴシックfalt" w:hint="eastAsia"/>
          <w:bCs/>
          <w:szCs w:val="24"/>
        </w:rPr>
        <w:t xml:space="preserve"> </w:t>
      </w:r>
      <w:r w:rsidRPr="00E22097">
        <w:rPr>
          <w:rFonts w:eastAsia="ＭＳ ゴシックfalt"/>
          <w:bCs/>
          <w:szCs w:val="24"/>
        </w:rPr>
        <w:t>(1)</w:t>
      </w:r>
      <w:r w:rsidR="0010463F" w:rsidRPr="00E22097">
        <w:rPr>
          <w:rFonts w:eastAsia="ＭＳ ゴシックfalt"/>
          <w:bCs/>
          <w:szCs w:val="24"/>
        </w:rPr>
        <w:t xml:space="preserve"> </w:t>
      </w:r>
      <w:r w:rsidR="00D61DAF" w:rsidRPr="00E22097">
        <w:rPr>
          <w:rFonts w:eastAsia="ＭＳ ゴシックfalt"/>
          <w:bCs/>
          <w:szCs w:val="24"/>
        </w:rPr>
        <w:t>(</w:t>
      </w:r>
      <w:r w:rsidR="002B63A6" w:rsidRPr="00E22097">
        <w:rPr>
          <w:rFonts w:eastAsia="ＭＳ ゴシックfalt"/>
          <w:bCs/>
          <w:szCs w:val="24"/>
        </w:rPr>
        <w:t>2) and (3)</w:t>
      </w:r>
      <w:r w:rsidR="00D61DAF" w:rsidRPr="00E22097">
        <w:rPr>
          <w:rFonts w:eastAsia="ＭＳ ゴシックfalt"/>
          <w:bCs/>
          <w:szCs w:val="24"/>
        </w:rPr>
        <w:t xml:space="preserve"> a</w:t>
      </w:r>
      <w:r w:rsidR="0010463F" w:rsidRPr="00E22097">
        <w:rPr>
          <w:rFonts w:eastAsia="ＭＳ ゴシックfalt"/>
          <w:bCs/>
          <w:szCs w:val="24"/>
        </w:rPr>
        <w:t xml:space="preserve">ccording to the criteria stipulated in </w:t>
      </w:r>
      <w:r w:rsidR="0010463F" w:rsidRPr="00E22097">
        <w:rPr>
          <w:rFonts w:eastAsia="ＭＳ ゴシックfalt"/>
          <w:b/>
          <w:bCs/>
          <w:i/>
          <w:szCs w:val="24"/>
        </w:rPr>
        <w:t>Wood</w:t>
      </w:r>
      <w:r w:rsidR="007A1EBC" w:rsidRPr="00E22097">
        <w:rPr>
          <w:rFonts w:eastAsia="ＭＳ ゴシックfalt"/>
          <w:b/>
          <w:bCs/>
          <w:i/>
          <w:szCs w:val="24"/>
        </w:rPr>
        <w:t>-</w:t>
      </w:r>
      <w:r w:rsidR="0010463F" w:rsidRPr="00E22097">
        <w:rPr>
          <w:rFonts w:eastAsia="ＭＳ ゴシックfalt"/>
          <w:b/>
          <w:bCs/>
          <w:i/>
          <w:szCs w:val="24"/>
        </w:rPr>
        <w:t>Plastic Recycled Composite</w:t>
      </w:r>
      <w:r w:rsidR="0010463F" w:rsidRPr="00E22097">
        <w:rPr>
          <w:rFonts w:eastAsia="ＭＳ ゴシックfalt"/>
          <w:bCs/>
          <w:szCs w:val="24"/>
        </w:rPr>
        <w:t xml:space="preserve"> specified in JIS A 5741.</w:t>
      </w:r>
    </w:p>
    <w:p w:rsidR="00813683" w:rsidRPr="00E22097" w:rsidRDefault="0010463F" w:rsidP="00E90135">
      <w:pPr>
        <w:pStyle w:val="afb"/>
        <w:numPr>
          <w:ilvl w:val="0"/>
          <w:numId w:val="399"/>
        </w:numPr>
        <w:adjustRightInd w:val="0"/>
        <w:snapToGrid w:val="0"/>
        <w:ind w:leftChars="0" w:left="709" w:hanging="283"/>
        <w:rPr>
          <w:szCs w:val="24"/>
        </w:rPr>
      </w:pPr>
      <w:r w:rsidRPr="00E22097">
        <w:rPr>
          <w:rFonts w:eastAsia="ＭＳ ゴシックfalt"/>
          <w:bCs/>
          <w:szCs w:val="24"/>
        </w:rPr>
        <w:t xml:space="preserve">Regarding </w:t>
      </w:r>
      <w:r w:rsidR="007A1EBC" w:rsidRPr="00E22097">
        <w:rPr>
          <w:rFonts w:eastAsia="ＭＳ ゴシックfalt"/>
          <w:bCs/>
          <w:szCs w:val="24"/>
        </w:rPr>
        <w:t>Evaluation criteria</w:t>
      </w:r>
      <w:r w:rsidR="002B63A6" w:rsidRPr="00E22097">
        <w:rPr>
          <w:rFonts w:eastAsia="ＭＳ ゴシックfalt" w:hint="eastAsia"/>
          <w:bCs/>
          <w:szCs w:val="24"/>
        </w:rPr>
        <w:t xml:space="preserve"> </w:t>
      </w:r>
      <w:r w:rsidR="00181F07" w:rsidRPr="00E22097">
        <w:rPr>
          <w:rFonts w:eastAsia="ＭＳ ゴシックfalt"/>
          <w:bCs/>
          <w:szCs w:val="24"/>
        </w:rPr>
        <w:t>(1) (3)</w:t>
      </w:r>
      <w:r w:rsidR="00D61DAF" w:rsidRPr="00E22097">
        <w:rPr>
          <w:rFonts w:eastAsia="ＭＳ ゴシックfalt"/>
          <w:bCs/>
          <w:szCs w:val="24"/>
        </w:rPr>
        <w:t xml:space="preserve"> and </w:t>
      </w:r>
      <w:r w:rsidR="00181F07" w:rsidRPr="00E22097">
        <w:rPr>
          <w:rFonts w:eastAsia="ＭＳ ゴシックfalt"/>
          <w:bCs/>
          <w:szCs w:val="24"/>
        </w:rPr>
        <w:t>(4)</w:t>
      </w:r>
      <w:r w:rsidR="002B63A6" w:rsidRPr="00E22097">
        <w:rPr>
          <w:rFonts w:eastAsia="ＭＳ ゴシックfalt" w:hint="eastAsia"/>
          <w:bCs/>
          <w:szCs w:val="24"/>
        </w:rPr>
        <w:t>,</w:t>
      </w:r>
      <w:r w:rsidRPr="00E22097">
        <w:rPr>
          <w:rFonts w:eastAsia="ＭＳ ゴシックfalt"/>
          <w:bCs/>
          <w:szCs w:val="24"/>
        </w:rPr>
        <w:t xml:space="preserve"> </w:t>
      </w:r>
      <w:r w:rsidRPr="00E22097">
        <w:rPr>
          <w:rFonts w:eastAsia="ＭＳ ゴシックfalt"/>
          <w:b/>
          <w:bCs/>
          <w:i/>
          <w:szCs w:val="24"/>
        </w:rPr>
        <w:t>Wood</w:t>
      </w:r>
      <w:r w:rsidR="00181F07" w:rsidRPr="00E22097">
        <w:rPr>
          <w:rFonts w:eastAsia="ＭＳ ゴシックfalt"/>
          <w:b/>
          <w:bCs/>
          <w:i/>
          <w:szCs w:val="24"/>
        </w:rPr>
        <w:t>-</w:t>
      </w:r>
      <w:r w:rsidRPr="00E22097">
        <w:rPr>
          <w:rFonts w:eastAsia="ＭＳ ゴシックfalt"/>
          <w:b/>
          <w:bCs/>
          <w:i/>
          <w:szCs w:val="24"/>
        </w:rPr>
        <w:t>Plastic Recycled Composite</w:t>
      </w:r>
      <w:r w:rsidRPr="00E22097">
        <w:rPr>
          <w:rFonts w:eastAsia="ＭＳ ゴシックfalt"/>
          <w:bCs/>
          <w:szCs w:val="24"/>
        </w:rPr>
        <w:t xml:space="preserve"> specified in JIS A 5741 4.2 Content Ratio of Recycled Materials, etc. Classification R60, R70, R80 and R90 satisfy this </w:t>
      </w:r>
      <w:r w:rsidR="00D61DAF" w:rsidRPr="00E22097">
        <w:rPr>
          <w:rFonts w:eastAsia="ＭＳ ゴシックfalt"/>
          <w:bCs/>
          <w:szCs w:val="24"/>
        </w:rPr>
        <w:t>criteria</w:t>
      </w:r>
      <w:r w:rsidRPr="00E22097">
        <w:rPr>
          <w:rFonts w:eastAsia="ＭＳ ゴシックfalt"/>
          <w:bCs/>
          <w:szCs w:val="24"/>
        </w:rPr>
        <w:t>.</w:t>
      </w:r>
    </w:p>
    <w:p w:rsidR="00813683" w:rsidRPr="00E22097" w:rsidRDefault="00813683" w:rsidP="00BB2847">
      <w:pPr>
        <w:adjustRightInd w:val="0"/>
        <w:snapToGrid w:val="0"/>
        <w:ind w:left="709" w:hanging="283"/>
        <w:rPr>
          <w:szCs w:val="24"/>
        </w:rPr>
      </w:pPr>
    </w:p>
    <w:p w:rsidR="00725D6C" w:rsidRPr="00E22097" w:rsidRDefault="00725D6C">
      <w:pPr>
        <w:adjustRightInd w:val="0"/>
        <w:snapToGrid w:val="0"/>
        <w:rPr>
          <w:szCs w:val="24"/>
        </w:rPr>
      </w:pPr>
    </w:p>
    <w:tbl>
      <w:tblPr>
        <w:tblW w:w="90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6" w:type="dxa"/>
          <w:right w:w="56" w:type="dxa"/>
        </w:tblCellMar>
        <w:tblLook w:val="0000" w:firstRow="0" w:lastRow="0" w:firstColumn="0" w:lastColumn="0" w:noHBand="0" w:noVBand="0"/>
      </w:tblPr>
      <w:tblGrid>
        <w:gridCol w:w="1360"/>
        <w:gridCol w:w="1276"/>
        <w:gridCol w:w="6388"/>
      </w:tblGrid>
      <w:tr w:rsidR="00725D6C" w:rsidRPr="00E22097" w:rsidTr="00875F7C">
        <w:trPr>
          <w:trHeight w:val="2026"/>
          <w:jc w:val="center"/>
        </w:trPr>
        <w:tc>
          <w:tcPr>
            <w:tcW w:w="1360" w:type="dxa"/>
          </w:tcPr>
          <w:p w:rsidR="00725D6C" w:rsidRPr="00E22097" w:rsidRDefault="00725D6C">
            <w:pPr>
              <w:pStyle w:val="a8"/>
              <w:rPr>
                <w:szCs w:val="24"/>
              </w:rPr>
            </w:pPr>
            <w:r w:rsidRPr="00E22097">
              <w:rPr>
                <w:szCs w:val="24"/>
              </w:rPr>
              <w:t>Vinyl floor covering</w:t>
            </w:r>
          </w:p>
        </w:tc>
        <w:tc>
          <w:tcPr>
            <w:tcW w:w="1276" w:type="dxa"/>
          </w:tcPr>
          <w:p w:rsidR="00725D6C" w:rsidRPr="00E22097" w:rsidRDefault="00725D6C">
            <w:pPr>
              <w:pStyle w:val="a8"/>
              <w:rPr>
                <w:szCs w:val="24"/>
              </w:rPr>
            </w:pPr>
            <w:r w:rsidRPr="00E22097">
              <w:rPr>
                <w:szCs w:val="24"/>
              </w:rPr>
              <w:t>Vinyl floor covering</w:t>
            </w:r>
          </w:p>
        </w:tc>
        <w:tc>
          <w:tcPr>
            <w:tcW w:w="6388" w:type="dxa"/>
          </w:tcPr>
          <w:p w:rsidR="00725D6C" w:rsidRPr="00E22097" w:rsidRDefault="00725D6C" w:rsidP="00F803AE">
            <w:pPr>
              <w:pStyle w:val="3"/>
              <w:keepNext w:val="0"/>
              <w:rPr>
                <w:b/>
                <w:bCs/>
                <w:i w:val="0"/>
                <w:iCs/>
                <w:szCs w:val="24"/>
              </w:rPr>
            </w:pPr>
            <w:r w:rsidRPr="00E22097">
              <w:rPr>
                <w:b/>
                <w:bCs/>
                <w:i w:val="0"/>
                <w:iCs/>
                <w:szCs w:val="24"/>
              </w:rPr>
              <w:t>Evaluation Criteria</w:t>
            </w:r>
          </w:p>
          <w:p w:rsidR="00725D6C" w:rsidRPr="00E22097" w:rsidRDefault="00725D6C">
            <w:pPr>
              <w:rPr>
                <w:rFonts w:eastAsia="ＭＳ ゴシックfalt"/>
                <w:szCs w:val="24"/>
              </w:rPr>
            </w:pPr>
            <w:r w:rsidRPr="00E22097">
              <w:rPr>
                <w:rFonts w:eastAsia="ＭＳ ゴシックfalt"/>
                <w:szCs w:val="24"/>
              </w:rPr>
              <w:t>Total weight of recycled vinyl resin material used is no less than 15</w:t>
            </w:r>
            <w:r w:rsidR="008B2543">
              <w:rPr>
                <w:rFonts w:eastAsia="ＭＳ ゴシックfalt"/>
                <w:szCs w:val="24"/>
              </w:rPr>
              <w:t>%</w:t>
            </w:r>
            <w:r w:rsidRPr="00E22097">
              <w:rPr>
                <w:rFonts w:eastAsia="ＭＳ ゴシックfalt"/>
                <w:szCs w:val="24"/>
              </w:rPr>
              <w:t xml:space="preserve"> of total weight.</w:t>
            </w:r>
          </w:p>
          <w:p w:rsidR="00725D6C" w:rsidRPr="00E22097" w:rsidRDefault="00725D6C">
            <w:pPr>
              <w:rPr>
                <w:rFonts w:eastAsia="ＭＳ ゴシックfalt"/>
                <w:szCs w:val="24"/>
              </w:rPr>
            </w:pPr>
          </w:p>
          <w:p w:rsidR="00725D6C" w:rsidRPr="00E22097" w:rsidRDefault="00725D6C" w:rsidP="00F803AE">
            <w:pPr>
              <w:pStyle w:val="3"/>
              <w:keepNext w:val="0"/>
              <w:rPr>
                <w:b/>
                <w:bCs/>
                <w:i w:val="0"/>
                <w:iCs/>
                <w:szCs w:val="24"/>
              </w:rPr>
            </w:pPr>
            <w:r w:rsidRPr="00E22097">
              <w:rPr>
                <w:b/>
                <w:bCs/>
                <w:i w:val="0"/>
                <w:iCs/>
                <w:szCs w:val="24"/>
              </w:rPr>
              <w:t>Factors for Consideration</w:t>
            </w:r>
          </w:p>
          <w:p w:rsidR="00725D6C" w:rsidRPr="00E22097" w:rsidRDefault="00725D6C">
            <w:pPr>
              <w:pStyle w:val="a1"/>
              <w:ind w:left="0"/>
              <w:rPr>
                <w:szCs w:val="24"/>
              </w:rPr>
            </w:pPr>
            <w:r w:rsidRPr="00E22097">
              <w:rPr>
                <w:szCs w:val="24"/>
              </w:rPr>
              <w:t>A system for collection and reuse/recycling of material left over from construction work is considered.</w:t>
            </w:r>
          </w:p>
        </w:tc>
      </w:tr>
    </w:tbl>
    <w:p w:rsidR="00725D6C" w:rsidRPr="00E22097" w:rsidRDefault="00725D6C">
      <w:pPr>
        <w:pStyle w:val="af2"/>
        <w:ind w:left="0" w:firstLine="0"/>
        <w:jc w:val="both"/>
        <w:rPr>
          <w:rFonts w:ascii="Times New Roman" w:eastAsia="ＭＳ ゴシックfalt" w:hAnsi="Times New Roman"/>
          <w:sz w:val="24"/>
          <w:szCs w:val="24"/>
        </w:rPr>
      </w:pPr>
      <w:r w:rsidRPr="00E22097">
        <w:rPr>
          <w:rFonts w:ascii="Times New Roman" w:eastAsia="ＭＳ ゴシックfalt" w:hAnsi="Times New Roman"/>
          <w:b/>
          <w:bCs/>
          <w:sz w:val="24"/>
          <w:szCs w:val="24"/>
        </w:rPr>
        <w:t>Note</w:t>
      </w:r>
      <w:r w:rsidR="009741BC" w:rsidRPr="00E22097">
        <w:rPr>
          <w:rFonts w:ascii="Times New Roman" w:eastAsia="ＭＳ ゴシックfalt" w:hAnsi="Times New Roman" w:hint="eastAsia"/>
          <w:b/>
          <w:bCs/>
          <w:sz w:val="24"/>
          <w:szCs w:val="24"/>
        </w:rPr>
        <w:t>s</w:t>
      </w:r>
      <w:r w:rsidR="00776D1E" w:rsidRPr="00E22097">
        <w:rPr>
          <w:rFonts w:ascii="Times New Roman" w:eastAsia="ＭＳ ゴシックfalt" w:hAnsi="Times New Roman"/>
          <w:b/>
          <w:bCs/>
          <w:sz w:val="24"/>
          <w:szCs w:val="24"/>
        </w:rPr>
        <w:t>:</w:t>
      </w:r>
      <w:r w:rsidR="00356FCF" w:rsidRPr="00E22097">
        <w:rPr>
          <w:rFonts w:ascii="Times New Roman" w:eastAsia="ＭＳ ゴシックfalt" w:hAnsi="Times New Roman" w:hint="eastAsia"/>
          <w:b/>
          <w:bCs/>
          <w:sz w:val="24"/>
          <w:szCs w:val="24"/>
        </w:rPr>
        <w:t xml:space="preserve"> </w:t>
      </w:r>
      <w:r w:rsidRPr="00E22097">
        <w:rPr>
          <w:rFonts w:ascii="Times New Roman" w:eastAsia="ＭＳ ゴシックfalt" w:hAnsi="Times New Roman"/>
          <w:sz w:val="24"/>
          <w:szCs w:val="24"/>
        </w:rPr>
        <w:t>Types of vinyl flooring material determined by JIS</w:t>
      </w:r>
      <w:r w:rsidR="00BD0BD5" w:rsidRPr="00E22097">
        <w:rPr>
          <w:rFonts w:ascii="Times New Roman" w:eastAsia="ＭＳ ゴシックfalt" w:hAnsi="Times New Roman" w:hint="eastAsia"/>
          <w:sz w:val="24"/>
          <w:szCs w:val="24"/>
        </w:rPr>
        <w:t xml:space="preserve"> </w:t>
      </w:r>
      <w:r w:rsidRPr="00E22097">
        <w:rPr>
          <w:rFonts w:ascii="Times New Roman" w:eastAsia="ＭＳ ゴシックfalt" w:hAnsi="Times New Roman"/>
          <w:sz w:val="24"/>
          <w:szCs w:val="24"/>
        </w:rPr>
        <w:t>A</w:t>
      </w:r>
      <w:r w:rsidR="00BD0BD5" w:rsidRPr="00E22097">
        <w:rPr>
          <w:rFonts w:ascii="Times New Roman" w:eastAsia="ＭＳ ゴシックfalt" w:hAnsi="Times New Roman" w:hint="eastAsia"/>
          <w:sz w:val="24"/>
          <w:szCs w:val="24"/>
        </w:rPr>
        <w:t xml:space="preserve"> </w:t>
      </w:r>
      <w:r w:rsidRPr="00E22097">
        <w:rPr>
          <w:rFonts w:ascii="Times New Roman" w:eastAsia="ＭＳ ゴシックfalt" w:hAnsi="Times New Roman"/>
          <w:sz w:val="24"/>
          <w:szCs w:val="24"/>
        </w:rPr>
        <w:t xml:space="preserve">5705 </w:t>
      </w:r>
      <w:r w:rsidR="00293EAD" w:rsidRPr="00E22097">
        <w:rPr>
          <w:rFonts w:ascii="Times New Roman" w:eastAsia="ＭＳ ゴシックfalt" w:hAnsi="Times New Roman"/>
          <w:sz w:val="24"/>
          <w:szCs w:val="24"/>
        </w:rPr>
        <w:t>(</w:t>
      </w:r>
      <w:r w:rsidRPr="00E22097">
        <w:rPr>
          <w:rFonts w:ascii="Times New Roman" w:eastAsia="ＭＳ ゴシックfalt" w:hAnsi="Times New Roman"/>
          <w:sz w:val="24"/>
          <w:szCs w:val="24"/>
        </w:rPr>
        <w:t>Vinyl floor covering</w:t>
      </w:r>
      <w:r w:rsidR="00293EAD" w:rsidRPr="00E22097">
        <w:rPr>
          <w:rFonts w:ascii="Times New Roman" w:eastAsia="ＭＳ ゴシックfalt" w:hAnsi="Times New Roman"/>
          <w:sz w:val="24"/>
          <w:szCs w:val="24"/>
        </w:rPr>
        <w:t>)</w:t>
      </w:r>
      <w:r w:rsidRPr="00E22097">
        <w:rPr>
          <w:rFonts w:ascii="Times New Roman" w:eastAsia="ＭＳ ゴシックfalt" w:hAnsi="Times New Roman"/>
          <w:sz w:val="24"/>
          <w:szCs w:val="24"/>
        </w:rPr>
        <w:t xml:space="preserve"> that is applicable to symbol </w:t>
      </w:r>
      <w:r w:rsidR="006214AE" w:rsidRPr="00E22097">
        <w:rPr>
          <w:rFonts w:ascii="Times New Roman" w:eastAsia="ＭＳ ゴシックfalt" w:hAnsi="Times New Roman"/>
          <w:sz w:val="24"/>
          <w:szCs w:val="24"/>
        </w:rPr>
        <w:t>KS</w:t>
      </w:r>
      <w:r w:rsidRPr="00E22097">
        <w:rPr>
          <w:rFonts w:ascii="Times New Roman" w:eastAsia="ＭＳ ゴシックfalt" w:hAnsi="Times New Roman"/>
          <w:sz w:val="24"/>
          <w:szCs w:val="24"/>
        </w:rPr>
        <w:t xml:space="preserve"> is not to be included in </w:t>
      </w:r>
      <w:r w:rsidRPr="00E22097">
        <w:rPr>
          <w:rFonts w:ascii="Times New Roman" w:eastAsia="ＭＳ ゴシックfalt" w:hAnsi="Times New Roman"/>
          <w:b/>
          <w:i/>
          <w:sz w:val="24"/>
          <w:szCs w:val="24"/>
        </w:rPr>
        <w:t>vinyl floor covering</w:t>
      </w:r>
      <w:r w:rsidRPr="00E22097">
        <w:rPr>
          <w:rFonts w:ascii="Times New Roman" w:eastAsia="ＭＳ ゴシックfalt" w:hAnsi="Times New Roman"/>
          <w:b/>
          <w:sz w:val="24"/>
          <w:szCs w:val="24"/>
        </w:rPr>
        <w:t xml:space="preserve"> </w:t>
      </w:r>
      <w:r w:rsidRPr="00E22097">
        <w:rPr>
          <w:rFonts w:ascii="Times New Roman" w:eastAsia="ＭＳ ゴシックfalt" w:hAnsi="Times New Roman"/>
          <w:sz w:val="24"/>
          <w:szCs w:val="24"/>
        </w:rPr>
        <w:t>discussed in Evaluation Criteria.</w:t>
      </w:r>
    </w:p>
    <w:p w:rsidR="00725D6C" w:rsidRPr="00E22097" w:rsidRDefault="00725D6C">
      <w:pPr>
        <w:adjustRightInd w:val="0"/>
        <w:snapToGrid w:val="0"/>
        <w:jc w:val="both"/>
        <w:rPr>
          <w:szCs w:val="24"/>
        </w:rPr>
      </w:pP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8"/>
        <w:gridCol w:w="1338"/>
        <w:gridCol w:w="6459"/>
      </w:tblGrid>
      <w:tr w:rsidR="00725D6C" w:rsidRPr="00E22097" w:rsidTr="00D901DD">
        <w:tc>
          <w:tcPr>
            <w:tcW w:w="1338" w:type="dxa"/>
          </w:tcPr>
          <w:p w:rsidR="00725D6C" w:rsidRPr="00E22097" w:rsidRDefault="00725D6C">
            <w:pPr>
              <w:adjustRightInd w:val="0"/>
              <w:snapToGrid w:val="0"/>
              <w:rPr>
                <w:szCs w:val="24"/>
              </w:rPr>
            </w:pPr>
            <w:r w:rsidRPr="00E22097">
              <w:rPr>
                <w:szCs w:val="24"/>
              </w:rPr>
              <w:t>Insulation</w:t>
            </w:r>
          </w:p>
        </w:tc>
        <w:tc>
          <w:tcPr>
            <w:tcW w:w="1338" w:type="dxa"/>
          </w:tcPr>
          <w:p w:rsidR="00725D6C" w:rsidRPr="00E22097" w:rsidRDefault="00725D6C">
            <w:pPr>
              <w:adjustRightInd w:val="0"/>
              <w:snapToGrid w:val="0"/>
              <w:rPr>
                <w:szCs w:val="24"/>
              </w:rPr>
            </w:pPr>
            <w:r w:rsidRPr="00E22097">
              <w:rPr>
                <w:szCs w:val="24"/>
              </w:rPr>
              <w:t>Insulation</w:t>
            </w:r>
          </w:p>
        </w:tc>
        <w:tc>
          <w:tcPr>
            <w:tcW w:w="6459" w:type="dxa"/>
          </w:tcPr>
          <w:p w:rsidR="00725D6C" w:rsidRPr="00E22097" w:rsidRDefault="00725D6C">
            <w:pPr>
              <w:adjustRightInd w:val="0"/>
              <w:snapToGrid w:val="0"/>
              <w:jc w:val="both"/>
              <w:rPr>
                <w:b/>
                <w:szCs w:val="24"/>
              </w:rPr>
            </w:pPr>
            <w:r w:rsidRPr="00E22097">
              <w:rPr>
                <w:b/>
                <w:szCs w:val="24"/>
              </w:rPr>
              <w:t>Evaluation Criteria</w:t>
            </w:r>
          </w:p>
          <w:p w:rsidR="00725D6C" w:rsidRPr="00E22097" w:rsidRDefault="00725D6C">
            <w:pPr>
              <w:pStyle w:val="30"/>
              <w:jc w:val="both"/>
              <w:rPr>
                <w:sz w:val="24"/>
                <w:szCs w:val="24"/>
              </w:rPr>
            </w:pPr>
            <w:r w:rsidRPr="00E22097">
              <w:rPr>
                <w:sz w:val="24"/>
                <w:szCs w:val="24"/>
              </w:rPr>
              <w:t xml:space="preserve">Material that prevents loss of heat through the outer walls of buildings, and meet the below criteria. </w:t>
            </w:r>
          </w:p>
          <w:p w:rsidR="00725D6C" w:rsidRPr="00E22097" w:rsidRDefault="00C351D1" w:rsidP="00E90135">
            <w:pPr>
              <w:pStyle w:val="30"/>
              <w:numPr>
                <w:ilvl w:val="0"/>
                <w:numId w:val="71"/>
              </w:numPr>
              <w:jc w:val="both"/>
              <w:rPr>
                <w:sz w:val="24"/>
                <w:szCs w:val="24"/>
              </w:rPr>
            </w:pPr>
            <w:r w:rsidRPr="00E22097">
              <w:rPr>
                <w:sz w:val="24"/>
                <w:szCs w:val="24"/>
              </w:rPr>
              <w:t>Fluorocarbons are not used.</w:t>
            </w:r>
          </w:p>
          <w:p w:rsidR="00725D6C" w:rsidRPr="00E22097" w:rsidRDefault="00725D6C" w:rsidP="00E90135">
            <w:pPr>
              <w:pStyle w:val="30"/>
              <w:numPr>
                <w:ilvl w:val="0"/>
                <w:numId w:val="71"/>
              </w:numPr>
              <w:jc w:val="both"/>
              <w:rPr>
                <w:sz w:val="24"/>
                <w:szCs w:val="24"/>
              </w:rPr>
            </w:pPr>
            <w:r w:rsidRPr="00E22097">
              <w:rPr>
                <w:sz w:val="24"/>
                <w:szCs w:val="24"/>
              </w:rPr>
              <w:t>Uses recycled material, or may be recycled after use.</w:t>
            </w:r>
          </w:p>
          <w:p w:rsidR="00725D6C" w:rsidRPr="00E22097" w:rsidRDefault="00725D6C">
            <w:pPr>
              <w:adjustRightInd w:val="0"/>
              <w:snapToGrid w:val="0"/>
              <w:jc w:val="both"/>
              <w:rPr>
                <w:szCs w:val="24"/>
              </w:rPr>
            </w:pPr>
          </w:p>
          <w:p w:rsidR="00522F78" w:rsidRPr="00E22097" w:rsidRDefault="00725D6C">
            <w:pPr>
              <w:adjustRightInd w:val="0"/>
              <w:snapToGrid w:val="0"/>
              <w:jc w:val="both"/>
              <w:rPr>
                <w:b/>
                <w:bCs/>
                <w:szCs w:val="24"/>
              </w:rPr>
            </w:pPr>
            <w:r w:rsidRPr="00E22097">
              <w:rPr>
                <w:b/>
                <w:bCs/>
                <w:szCs w:val="24"/>
              </w:rPr>
              <w:t>Factors for Consideration</w:t>
            </w:r>
          </w:p>
          <w:p w:rsidR="00222289" w:rsidRPr="00E22097" w:rsidRDefault="00522F78" w:rsidP="00DF4A70">
            <w:pPr>
              <w:widowControl w:val="0"/>
              <w:autoSpaceDE w:val="0"/>
              <w:autoSpaceDN w:val="0"/>
              <w:adjustRightInd w:val="0"/>
              <w:rPr>
                <w:b/>
                <w:bCs/>
                <w:szCs w:val="24"/>
              </w:rPr>
            </w:pPr>
            <w:r w:rsidRPr="00E22097">
              <w:rPr>
                <w:bCs/>
                <w:szCs w:val="24"/>
              </w:rPr>
              <w:t>As for e</w:t>
            </w:r>
            <w:r w:rsidR="00DD0B98" w:rsidRPr="00E22097">
              <w:rPr>
                <w:szCs w:val="24"/>
              </w:rPr>
              <w:t>xtruded polystyrene foam insulator</w:t>
            </w:r>
            <w:r w:rsidR="00C92F27" w:rsidRPr="00E22097">
              <w:rPr>
                <w:szCs w:val="24"/>
              </w:rPr>
              <w:t xml:space="preserve">, the glass-wool insulation and the rock wool heat </w:t>
            </w:r>
            <w:r w:rsidR="00DD0B98" w:rsidRPr="00E22097">
              <w:rPr>
                <w:szCs w:val="24"/>
              </w:rPr>
              <w:t>insulation,</w:t>
            </w:r>
            <w:r w:rsidR="00954032" w:rsidRPr="00E22097">
              <w:rPr>
                <w:szCs w:val="24"/>
              </w:rPr>
              <w:t xml:space="preserve"> </w:t>
            </w:r>
            <w:r w:rsidR="00DF4A70" w:rsidRPr="00DF4A70">
              <w:rPr>
                <w:szCs w:val="24"/>
                <w:highlight w:val="yellow"/>
              </w:rPr>
              <w:t>class 2 rigid urethane foam insulation and class 3 rigid urethane foam insulation,</w:t>
            </w:r>
            <w:r w:rsidR="00DF4A70">
              <w:rPr>
                <w:szCs w:val="24"/>
              </w:rPr>
              <w:t xml:space="preserve"> </w:t>
            </w:r>
            <w:r w:rsidR="00DD0B98" w:rsidRPr="00E22097">
              <w:rPr>
                <w:szCs w:val="24"/>
              </w:rPr>
              <w:t>t</w:t>
            </w:r>
            <w:r w:rsidR="00222289" w:rsidRPr="00E22097">
              <w:rPr>
                <w:szCs w:val="24"/>
              </w:rPr>
              <w:t xml:space="preserve">he numerical value of the heat loss prevention performance </w:t>
            </w:r>
            <w:r w:rsidR="009C38DC" w:rsidRPr="00E22097">
              <w:rPr>
                <w:rFonts w:hint="eastAsia"/>
                <w:szCs w:val="24"/>
              </w:rPr>
              <w:t>are</w:t>
            </w:r>
            <w:r w:rsidR="00222289" w:rsidRPr="00E22097">
              <w:rPr>
                <w:szCs w:val="24"/>
              </w:rPr>
              <w:t xml:space="preserve"> small as small as possible.</w:t>
            </w:r>
          </w:p>
        </w:tc>
      </w:tr>
    </w:tbl>
    <w:p w:rsidR="00522F78" w:rsidRPr="00E22097" w:rsidRDefault="00522F78">
      <w:pPr>
        <w:pStyle w:val="af2"/>
        <w:jc w:val="both"/>
        <w:rPr>
          <w:rFonts w:ascii="Times New Roman" w:eastAsia="ＭＳ ゴシックfalt" w:hAnsi="Times New Roman"/>
          <w:b/>
          <w:bCs/>
          <w:sz w:val="24"/>
          <w:szCs w:val="24"/>
        </w:rPr>
      </w:pPr>
      <w:r w:rsidRPr="00E22097">
        <w:rPr>
          <w:rFonts w:ascii="Times New Roman" w:eastAsia="ＭＳ ゴシックfalt" w:hAnsi="Times New Roman"/>
          <w:b/>
          <w:bCs/>
          <w:sz w:val="24"/>
          <w:szCs w:val="24"/>
        </w:rPr>
        <w:t>Note</w:t>
      </w:r>
      <w:r w:rsidR="009741BC" w:rsidRPr="00E22097">
        <w:rPr>
          <w:rFonts w:ascii="Times New Roman" w:eastAsia="ＭＳ ゴシックfalt" w:hAnsi="Times New Roman" w:hint="eastAsia"/>
          <w:b/>
          <w:bCs/>
          <w:sz w:val="24"/>
          <w:szCs w:val="24"/>
        </w:rPr>
        <w:t>s</w:t>
      </w:r>
      <w:r w:rsidR="00776D1E" w:rsidRPr="00E22097">
        <w:rPr>
          <w:rFonts w:ascii="Times New Roman" w:eastAsia="ＭＳ ゴシックfalt" w:hAnsi="Times New Roman"/>
          <w:b/>
          <w:bCs/>
          <w:sz w:val="24"/>
          <w:szCs w:val="24"/>
        </w:rPr>
        <w:t>:</w:t>
      </w:r>
    </w:p>
    <w:p w:rsidR="00817751" w:rsidRPr="00E22097" w:rsidRDefault="00522F78" w:rsidP="00E90135">
      <w:pPr>
        <w:pStyle w:val="afb"/>
        <w:numPr>
          <w:ilvl w:val="0"/>
          <w:numId w:val="261"/>
        </w:numPr>
        <w:snapToGrid w:val="0"/>
        <w:ind w:leftChars="0" w:left="709" w:hanging="283"/>
        <w:jc w:val="both"/>
      </w:pPr>
      <w:r w:rsidRPr="00E22097">
        <w:rPr>
          <w:b/>
          <w:i/>
        </w:rPr>
        <w:t>Fluorocarbons</w:t>
      </w:r>
      <w:r w:rsidRPr="00E22097">
        <w:t xml:space="preserve"> are the materials defined as the Fluorocarbons prescribed in Article 2, Paragraph 1 of the Act for Rationalized Use and Proper Management of Fluorocarbons, </w:t>
      </w:r>
      <w:r w:rsidR="00293EAD" w:rsidRPr="00E22097">
        <w:t>(</w:t>
      </w:r>
      <w:r w:rsidRPr="00E22097">
        <w:t>Act No. 64 of 2001</w:t>
      </w:r>
      <w:r w:rsidR="00293EAD" w:rsidRPr="00E22097">
        <w:t>)</w:t>
      </w:r>
      <w:r w:rsidRPr="00E22097">
        <w:rPr>
          <w:rFonts w:hint="eastAsia"/>
        </w:rPr>
        <w:t>.</w:t>
      </w:r>
    </w:p>
    <w:p w:rsidR="00817751" w:rsidRDefault="00522F78" w:rsidP="00E90135">
      <w:pPr>
        <w:pStyle w:val="afb"/>
        <w:numPr>
          <w:ilvl w:val="0"/>
          <w:numId w:val="261"/>
        </w:numPr>
        <w:snapToGrid w:val="0"/>
        <w:ind w:leftChars="0" w:left="709" w:hanging="283"/>
        <w:jc w:val="both"/>
        <w:rPr>
          <w:rFonts w:eastAsia="ＭＳ ゴシック"/>
          <w:szCs w:val="24"/>
        </w:rPr>
      </w:pPr>
      <w:r w:rsidRPr="00E22097">
        <w:rPr>
          <w:szCs w:val="24"/>
        </w:rPr>
        <w:t xml:space="preserve">Definition of the heat loss prevention performance </w:t>
      </w:r>
      <w:r w:rsidRPr="00E22097">
        <w:rPr>
          <w:rFonts w:eastAsia="ＭＳ ゴシック"/>
          <w:szCs w:val="24"/>
        </w:rPr>
        <w:t xml:space="preserve">and the measuring method are according to </w:t>
      </w:r>
      <w:r w:rsidR="00F8748B" w:rsidRPr="00E22097">
        <w:rPr>
          <w:rFonts w:eastAsia="ＭＳ ゴシック"/>
          <w:szCs w:val="24"/>
        </w:rPr>
        <w:t>“</w:t>
      </w:r>
      <w:r w:rsidR="00F8748B" w:rsidRPr="00E22097">
        <w:rPr>
          <w:rFonts w:eastAsia="ＭＳ ゴシック" w:hint="eastAsia"/>
          <w:szCs w:val="24"/>
        </w:rPr>
        <w:t>C</w:t>
      </w:r>
      <w:r w:rsidR="00060652" w:rsidRPr="00E22097">
        <w:rPr>
          <w:rFonts w:eastAsia="ＭＳ ゴシック" w:hint="eastAsia"/>
          <w:szCs w:val="24"/>
        </w:rPr>
        <w:t xml:space="preserve">riteria of </w:t>
      </w:r>
      <w:r w:rsidR="00060652" w:rsidRPr="00E22097">
        <w:rPr>
          <w:rFonts w:eastAsia="ＭＳ ゴシック"/>
          <w:szCs w:val="24"/>
        </w:rPr>
        <w:t xml:space="preserve">judgment such as manufacturing entrepreneurs of materials for building construction </w:t>
      </w:r>
      <w:r w:rsidR="00060652" w:rsidRPr="00E22097">
        <w:rPr>
          <w:rFonts w:eastAsia="ＭＳ ゴシック" w:hint="eastAsia"/>
          <w:szCs w:val="24"/>
        </w:rPr>
        <w:t>for</w:t>
      </w:r>
      <w:r w:rsidR="00060652" w:rsidRPr="00E22097">
        <w:rPr>
          <w:rFonts w:eastAsia="ＭＳ ゴシック"/>
          <w:szCs w:val="24"/>
        </w:rPr>
        <w:t xml:space="preserve"> heat loss prevention</w:t>
      </w:r>
      <w:r w:rsidR="00F8748B" w:rsidRPr="00E22097">
        <w:rPr>
          <w:rFonts w:eastAsia="ＭＳ ゴシック" w:hint="eastAsia"/>
          <w:szCs w:val="24"/>
        </w:rPr>
        <w:t xml:space="preserve"> </w:t>
      </w:r>
      <w:r w:rsidR="0088664D" w:rsidRPr="00E22097">
        <w:rPr>
          <w:rFonts w:eastAsia="ＭＳ ゴシック"/>
          <w:szCs w:val="24"/>
        </w:rPr>
        <w:t xml:space="preserve">concerning improvement of performance of </w:t>
      </w:r>
      <w:r w:rsidR="00D26D2A" w:rsidRPr="00E22097">
        <w:rPr>
          <w:rFonts w:eastAsia="ＭＳ ゴシック"/>
          <w:szCs w:val="24"/>
        </w:rPr>
        <w:t>insula</w:t>
      </w:r>
      <w:r w:rsidR="00D26D2A" w:rsidRPr="00E22097">
        <w:rPr>
          <w:rFonts w:eastAsia="ＭＳ ゴシック" w:hint="eastAsia"/>
          <w:szCs w:val="24"/>
        </w:rPr>
        <w:t>tion</w:t>
      </w:r>
      <w:r w:rsidR="00F8748B" w:rsidRPr="00E22097">
        <w:rPr>
          <w:rFonts w:eastAsia="ＭＳ ゴシック"/>
          <w:szCs w:val="24"/>
        </w:rPr>
        <w:t>”</w:t>
      </w:r>
      <w:r w:rsidR="00280511" w:rsidRPr="00E22097">
        <w:rPr>
          <w:rFonts w:eastAsia="ＭＳ ゴシック" w:hint="eastAsia"/>
          <w:szCs w:val="24"/>
        </w:rPr>
        <w:t xml:space="preserve"> </w:t>
      </w:r>
      <w:r w:rsidR="00293EAD" w:rsidRPr="00E22097">
        <w:rPr>
          <w:rFonts w:eastAsia="ＭＳ ゴシック"/>
          <w:szCs w:val="24"/>
        </w:rPr>
        <w:t>(</w:t>
      </w:r>
      <w:r w:rsidR="0088664D" w:rsidRPr="00E22097">
        <w:rPr>
          <w:rFonts w:eastAsia="ＭＳ ゴシック"/>
          <w:szCs w:val="24"/>
        </w:rPr>
        <w:t xml:space="preserve">Ministry of Economy, Trade and Industry </w:t>
      </w:r>
      <w:r w:rsidR="007F50E5" w:rsidRPr="00E22097">
        <w:rPr>
          <w:rFonts w:eastAsia="ＭＳ ゴシック"/>
          <w:szCs w:val="24"/>
        </w:rPr>
        <w:t>Act No.270</w:t>
      </w:r>
      <w:r w:rsidR="0088664D" w:rsidRPr="00E22097">
        <w:rPr>
          <w:rFonts w:eastAsia="ＭＳ ゴシック"/>
          <w:szCs w:val="24"/>
        </w:rPr>
        <w:t xml:space="preserve"> of </w:t>
      </w:r>
      <w:r w:rsidR="00C11DD7" w:rsidRPr="00E22097">
        <w:rPr>
          <w:rFonts w:eastAsia="ＭＳ ゴシック"/>
          <w:szCs w:val="24"/>
        </w:rPr>
        <w:t>December</w:t>
      </w:r>
      <w:r w:rsidR="00280511" w:rsidRPr="00E22097">
        <w:rPr>
          <w:rFonts w:eastAsia="ＭＳ ゴシック" w:hint="eastAsia"/>
          <w:szCs w:val="24"/>
        </w:rPr>
        <w:t>,</w:t>
      </w:r>
      <w:r w:rsidR="00C11DD7" w:rsidRPr="00E22097">
        <w:rPr>
          <w:rFonts w:eastAsia="ＭＳ ゴシック"/>
          <w:szCs w:val="24"/>
        </w:rPr>
        <w:t xml:space="preserve"> 2013</w:t>
      </w:r>
      <w:r w:rsidR="00293EAD" w:rsidRPr="00E22097">
        <w:rPr>
          <w:rFonts w:eastAsia="ＭＳ ゴシック"/>
          <w:szCs w:val="24"/>
        </w:rPr>
        <w:t>)</w:t>
      </w:r>
      <w:r w:rsidR="00F8748B" w:rsidRPr="00E22097">
        <w:rPr>
          <w:rFonts w:eastAsia="ＭＳ ゴシック" w:hint="eastAsia"/>
          <w:szCs w:val="24"/>
        </w:rPr>
        <w:t>.</w:t>
      </w:r>
    </w:p>
    <w:p w:rsidR="006E2FE9" w:rsidRDefault="006E2FE9" w:rsidP="00E90135">
      <w:pPr>
        <w:pStyle w:val="afb"/>
        <w:numPr>
          <w:ilvl w:val="0"/>
          <w:numId w:val="261"/>
        </w:numPr>
        <w:snapToGrid w:val="0"/>
        <w:ind w:leftChars="0" w:left="709" w:hanging="283"/>
        <w:jc w:val="both"/>
        <w:rPr>
          <w:rFonts w:eastAsia="ＭＳ ゴシック"/>
          <w:szCs w:val="24"/>
        </w:rPr>
      </w:pPr>
      <w:r w:rsidRPr="00DF4A70">
        <w:rPr>
          <w:szCs w:val="24"/>
          <w:highlight w:val="yellow"/>
        </w:rPr>
        <w:t>Class 2 rigid urethane foam insulation and class 3 rigid urethane foam insulation refer to class 2 and class 3 of rigid urethane foam insulation material specified in JIS A 9521, respectively</w:t>
      </w:r>
    </w:p>
    <w:p w:rsidR="0076470C" w:rsidRPr="006E2FE9" w:rsidRDefault="0076470C" w:rsidP="006E2FE9">
      <w:pPr>
        <w:snapToGrid w:val="0"/>
        <w:jc w:val="both"/>
        <w:rPr>
          <w:rFonts w:eastAsia="ＭＳ ゴシック"/>
          <w:szCs w:val="24"/>
          <w:highlight w:val="yellow"/>
        </w:rPr>
      </w:pPr>
    </w:p>
    <w:p w:rsidR="0076470C" w:rsidRPr="0076470C" w:rsidRDefault="0076470C" w:rsidP="0076470C">
      <w:pPr>
        <w:widowControl w:val="0"/>
        <w:autoSpaceDE w:val="0"/>
        <w:autoSpaceDN w:val="0"/>
        <w:adjustRightInd w:val="0"/>
        <w:rPr>
          <w:szCs w:val="24"/>
        </w:rPr>
      </w:pP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0"/>
        <w:gridCol w:w="1655"/>
        <w:gridCol w:w="5742"/>
      </w:tblGrid>
      <w:tr w:rsidR="00725D6C" w:rsidRPr="00E22097" w:rsidTr="00D901DD">
        <w:tc>
          <w:tcPr>
            <w:tcW w:w="1533" w:type="dxa"/>
          </w:tcPr>
          <w:p w:rsidR="00725D6C" w:rsidRPr="00E22097" w:rsidRDefault="00725D6C">
            <w:pPr>
              <w:adjustRightInd w:val="0"/>
              <w:snapToGrid w:val="0"/>
              <w:jc w:val="both"/>
              <w:rPr>
                <w:szCs w:val="24"/>
              </w:rPr>
            </w:pPr>
            <w:r w:rsidRPr="00E22097">
              <w:rPr>
                <w:szCs w:val="24"/>
              </w:rPr>
              <w:t>Lighting fittings</w:t>
            </w:r>
          </w:p>
        </w:tc>
        <w:tc>
          <w:tcPr>
            <w:tcW w:w="1663" w:type="dxa"/>
          </w:tcPr>
          <w:p w:rsidR="00725D6C" w:rsidRPr="00E22097" w:rsidRDefault="00725D6C">
            <w:pPr>
              <w:adjustRightInd w:val="0"/>
              <w:snapToGrid w:val="0"/>
              <w:jc w:val="both"/>
              <w:rPr>
                <w:szCs w:val="24"/>
              </w:rPr>
            </w:pPr>
            <w:r w:rsidRPr="00E22097">
              <w:rPr>
                <w:szCs w:val="24"/>
              </w:rPr>
              <w:t>Lighting control system</w:t>
            </w:r>
          </w:p>
        </w:tc>
        <w:tc>
          <w:tcPr>
            <w:tcW w:w="5939" w:type="dxa"/>
          </w:tcPr>
          <w:p w:rsidR="00725D6C" w:rsidRPr="00E22097" w:rsidRDefault="00725D6C" w:rsidP="00F803AE">
            <w:pPr>
              <w:pStyle w:val="4"/>
              <w:keepNext w:val="0"/>
              <w:jc w:val="both"/>
              <w:rPr>
                <w:szCs w:val="24"/>
              </w:rPr>
            </w:pPr>
            <w:r w:rsidRPr="00E22097">
              <w:rPr>
                <w:szCs w:val="24"/>
              </w:rPr>
              <w:t>Evaluation Criteria</w:t>
            </w:r>
          </w:p>
          <w:p w:rsidR="00725D6C" w:rsidRPr="00E22097" w:rsidRDefault="00725D6C">
            <w:pPr>
              <w:adjustRightInd w:val="0"/>
              <w:snapToGrid w:val="0"/>
              <w:jc w:val="both"/>
              <w:rPr>
                <w:szCs w:val="24"/>
              </w:rPr>
            </w:pPr>
            <w:r w:rsidRPr="00E22097">
              <w:rPr>
                <w:szCs w:val="24"/>
              </w:rPr>
              <w:t>Comprised of equipment capable of continuous lighting</w:t>
            </w:r>
            <w:r w:rsidR="00577D2D" w:rsidRPr="00E22097">
              <w:rPr>
                <w:rFonts w:hint="eastAsia"/>
                <w:szCs w:val="24"/>
              </w:rPr>
              <w:t xml:space="preserve">, LED </w:t>
            </w:r>
            <w:r w:rsidR="00A46A8E" w:rsidRPr="00E22097">
              <w:rPr>
                <w:rFonts w:hint="eastAsia"/>
                <w:szCs w:val="24"/>
              </w:rPr>
              <w:t xml:space="preserve">lighting </w:t>
            </w:r>
            <w:r w:rsidR="00577D2D" w:rsidRPr="00E22097">
              <w:rPr>
                <w:rFonts w:hint="eastAsia"/>
                <w:szCs w:val="24"/>
              </w:rPr>
              <w:t>equipment</w:t>
            </w:r>
            <w:r w:rsidRPr="00E22097">
              <w:rPr>
                <w:szCs w:val="24"/>
              </w:rPr>
              <w:t xml:space="preserve"> and lighting control system that</w:t>
            </w:r>
            <w:r w:rsidR="009C38DC" w:rsidRPr="00E22097">
              <w:rPr>
                <w:szCs w:val="24"/>
              </w:rPr>
              <w:t xml:space="preserve"> controls the equipment. It </w:t>
            </w:r>
            <w:r w:rsidRPr="00E22097">
              <w:rPr>
                <w:szCs w:val="24"/>
              </w:rPr>
              <w:t>possess</w:t>
            </w:r>
            <w:r w:rsidR="009C38DC" w:rsidRPr="00E22097">
              <w:rPr>
                <w:rFonts w:hint="eastAsia"/>
                <w:szCs w:val="24"/>
              </w:rPr>
              <w:t>es</w:t>
            </w:r>
            <w:r w:rsidRPr="00E22097">
              <w:rPr>
                <w:szCs w:val="24"/>
              </w:rPr>
              <w:t xml:space="preserve"> functions for the control and correction of initial luminance and the control of natural light.</w:t>
            </w:r>
          </w:p>
        </w:tc>
      </w:tr>
      <w:tr w:rsidR="00725D6C" w:rsidRPr="00E22097" w:rsidTr="00D901DD">
        <w:tc>
          <w:tcPr>
            <w:tcW w:w="1533" w:type="dxa"/>
          </w:tcPr>
          <w:p w:rsidR="00725D6C" w:rsidRPr="00E22097" w:rsidRDefault="00725D6C">
            <w:pPr>
              <w:adjustRightInd w:val="0"/>
              <w:snapToGrid w:val="0"/>
              <w:jc w:val="both"/>
              <w:rPr>
                <w:szCs w:val="24"/>
              </w:rPr>
            </w:pPr>
            <w:r w:rsidRPr="00E22097">
              <w:rPr>
                <w:szCs w:val="24"/>
              </w:rPr>
              <w:t>Transformers</w:t>
            </w:r>
          </w:p>
        </w:tc>
        <w:tc>
          <w:tcPr>
            <w:tcW w:w="1663" w:type="dxa"/>
          </w:tcPr>
          <w:p w:rsidR="00725D6C" w:rsidRPr="00E22097" w:rsidRDefault="00725D6C">
            <w:pPr>
              <w:adjustRightInd w:val="0"/>
              <w:snapToGrid w:val="0"/>
              <w:jc w:val="both"/>
              <w:rPr>
                <w:szCs w:val="24"/>
              </w:rPr>
            </w:pPr>
            <w:r w:rsidRPr="00E22097">
              <w:rPr>
                <w:szCs w:val="24"/>
              </w:rPr>
              <w:t>Transformers</w:t>
            </w:r>
          </w:p>
        </w:tc>
        <w:tc>
          <w:tcPr>
            <w:tcW w:w="5939" w:type="dxa"/>
          </w:tcPr>
          <w:p w:rsidR="00725D6C" w:rsidRPr="00E22097" w:rsidRDefault="00725D6C" w:rsidP="00F803AE">
            <w:pPr>
              <w:pStyle w:val="4"/>
              <w:keepNext w:val="0"/>
              <w:jc w:val="both"/>
              <w:rPr>
                <w:szCs w:val="24"/>
              </w:rPr>
            </w:pPr>
            <w:r w:rsidRPr="00E22097">
              <w:rPr>
                <w:szCs w:val="24"/>
              </w:rPr>
              <w:t>Evaluation Criteria</w:t>
            </w:r>
          </w:p>
          <w:p w:rsidR="00725D6C" w:rsidRPr="00E22097" w:rsidRDefault="00725D6C">
            <w:pPr>
              <w:jc w:val="both"/>
              <w:rPr>
                <w:szCs w:val="24"/>
              </w:rPr>
            </w:pPr>
            <w:r w:rsidRPr="00E22097">
              <w:rPr>
                <w:szCs w:val="24"/>
              </w:rPr>
              <w:t>Energy consumption efficiency shall not exceed the amount determined by the appropriate formula for each category.</w:t>
            </w:r>
          </w:p>
          <w:p w:rsidR="00725D6C" w:rsidRPr="00E22097" w:rsidRDefault="00725D6C">
            <w:pPr>
              <w:jc w:val="both"/>
              <w:rPr>
                <w:szCs w:val="24"/>
              </w:rPr>
            </w:pPr>
          </w:p>
          <w:p w:rsidR="00725D6C" w:rsidRPr="00E22097" w:rsidRDefault="00725D6C">
            <w:pPr>
              <w:jc w:val="both"/>
              <w:rPr>
                <w:b/>
                <w:bCs/>
                <w:szCs w:val="24"/>
              </w:rPr>
            </w:pPr>
            <w:r w:rsidRPr="00E22097">
              <w:rPr>
                <w:b/>
                <w:bCs/>
                <w:szCs w:val="24"/>
              </w:rPr>
              <w:t>Factors for Consideration</w:t>
            </w:r>
          </w:p>
          <w:p w:rsidR="00725D6C" w:rsidRPr="00E22097" w:rsidRDefault="00725D6C">
            <w:pPr>
              <w:jc w:val="both"/>
              <w:rPr>
                <w:szCs w:val="24"/>
              </w:rPr>
            </w:pPr>
            <w:r w:rsidRPr="00E22097">
              <w:rPr>
                <w:szCs w:val="24"/>
              </w:rPr>
              <w:t>Load factor during actual operation is taken into consideration.</w:t>
            </w:r>
          </w:p>
        </w:tc>
      </w:tr>
    </w:tbl>
    <w:p w:rsidR="00356FCF" w:rsidRPr="00E22097" w:rsidRDefault="00725D6C">
      <w:pPr>
        <w:snapToGrid w:val="0"/>
        <w:jc w:val="both"/>
        <w:rPr>
          <w:szCs w:val="24"/>
        </w:rPr>
      </w:pPr>
      <w:r w:rsidRPr="00E22097">
        <w:rPr>
          <w:b/>
          <w:bCs/>
          <w:szCs w:val="24"/>
        </w:rPr>
        <w:t>Note</w:t>
      </w:r>
      <w:r w:rsidR="009741BC" w:rsidRPr="00E22097">
        <w:rPr>
          <w:rFonts w:hint="eastAsia"/>
          <w:b/>
          <w:bCs/>
          <w:szCs w:val="24"/>
        </w:rPr>
        <w:t>s</w:t>
      </w:r>
      <w:r w:rsidR="00776D1E" w:rsidRPr="00E22097">
        <w:rPr>
          <w:b/>
          <w:bCs/>
          <w:szCs w:val="24"/>
        </w:rPr>
        <w:t>:</w:t>
      </w:r>
      <w:r w:rsidRPr="00E22097">
        <w:rPr>
          <w:szCs w:val="24"/>
        </w:rPr>
        <w:t xml:space="preserve"> </w:t>
      </w:r>
    </w:p>
    <w:p w:rsidR="00725D6C" w:rsidRPr="00E22097" w:rsidRDefault="00725D6C">
      <w:pPr>
        <w:snapToGrid w:val="0"/>
        <w:ind w:leftChars="176" w:left="422" w:firstLine="2"/>
        <w:jc w:val="both"/>
        <w:rPr>
          <w:bCs/>
          <w:szCs w:val="24"/>
        </w:rPr>
      </w:pPr>
      <w:r w:rsidRPr="00E22097">
        <w:rPr>
          <w:b/>
          <w:bCs/>
          <w:i/>
          <w:iCs/>
          <w:szCs w:val="24"/>
        </w:rPr>
        <w:t>Transformers</w:t>
      </w:r>
      <w:r w:rsidRPr="00E22097">
        <w:rPr>
          <w:szCs w:val="24"/>
        </w:rPr>
        <w:t xml:space="preserve"> under consideration in the evaluation criteria of this section refers to items whose rated primary voltage exceeds 600V and is 7000V or less, and is used for an alternating current circuit. Items that meet any of the following criteria will not be considered as </w:t>
      </w:r>
      <w:r w:rsidRPr="00E22097">
        <w:rPr>
          <w:bCs/>
          <w:iCs/>
          <w:szCs w:val="24"/>
        </w:rPr>
        <w:t>transformers</w:t>
      </w:r>
      <w:r w:rsidRPr="00E22097">
        <w:rPr>
          <w:bCs/>
          <w:szCs w:val="24"/>
        </w:rPr>
        <w:t>.</w:t>
      </w:r>
    </w:p>
    <w:p w:rsidR="003A6C80" w:rsidRPr="00E22097" w:rsidRDefault="003A6C80">
      <w:pPr>
        <w:snapToGrid w:val="0"/>
        <w:jc w:val="both"/>
        <w:rPr>
          <w:bCs/>
          <w:szCs w:val="24"/>
        </w:rPr>
      </w:pPr>
    </w:p>
    <w:p w:rsidR="00310164" w:rsidRPr="00E22097" w:rsidRDefault="00310164" w:rsidP="00E90135">
      <w:pPr>
        <w:numPr>
          <w:ilvl w:val="0"/>
          <w:numId w:val="309"/>
        </w:numPr>
        <w:snapToGrid w:val="0"/>
        <w:ind w:hanging="354"/>
        <w:jc w:val="both"/>
        <w:rPr>
          <w:szCs w:val="24"/>
        </w:rPr>
      </w:pPr>
      <w:r w:rsidRPr="00E22097">
        <w:rPr>
          <w:rFonts w:hint="eastAsia"/>
          <w:szCs w:val="24"/>
        </w:rPr>
        <w:t>Items that</w:t>
      </w:r>
      <w:r w:rsidRPr="00E22097">
        <w:rPr>
          <w:szCs w:val="24"/>
        </w:rPr>
        <w:t xml:space="preserve"> use gas as insulating material</w:t>
      </w:r>
      <w:r w:rsidR="00165A34" w:rsidRPr="00E22097">
        <w:rPr>
          <w:rFonts w:hint="eastAsia"/>
          <w:szCs w:val="24"/>
        </w:rPr>
        <w:t>.</w:t>
      </w:r>
    </w:p>
    <w:p w:rsidR="00725D6C" w:rsidRPr="00E22097" w:rsidRDefault="00725D6C" w:rsidP="00E90135">
      <w:pPr>
        <w:numPr>
          <w:ilvl w:val="0"/>
          <w:numId w:val="309"/>
        </w:numPr>
        <w:snapToGrid w:val="0"/>
        <w:ind w:hanging="354"/>
        <w:jc w:val="both"/>
        <w:rPr>
          <w:szCs w:val="24"/>
        </w:rPr>
      </w:pPr>
      <w:r w:rsidRPr="00E22097">
        <w:rPr>
          <w:szCs w:val="24"/>
        </w:rPr>
        <w:t>Items that use H type insulating material.</w:t>
      </w:r>
    </w:p>
    <w:p w:rsidR="00725D6C" w:rsidRPr="00E22097" w:rsidRDefault="00725D6C" w:rsidP="00E90135">
      <w:pPr>
        <w:numPr>
          <w:ilvl w:val="0"/>
          <w:numId w:val="309"/>
        </w:numPr>
        <w:snapToGrid w:val="0"/>
        <w:ind w:hanging="354"/>
        <w:jc w:val="both"/>
        <w:rPr>
          <w:szCs w:val="24"/>
        </w:rPr>
      </w:pPr>
      <w:r w:rsidRPr="00E22097">
        <w:rPr>
          <w:szCs w:val="24"/>
        </w:rPr>
        <w:t>Scott connection transformers.</w:t>
      </w:r>
    </w:p>
    <w:p w:rsidR="00725D6C" w:rsidRPr="00E22097" w:rsidRDefault="00725D6C" w:rsidP="00E90135">
      <w:pPr>
        <w:numPr>
          <w:ilvl w:val="0"/>
          <w:numId w:val="309"/>
        </w:numPr>
        <w:snapToGrid w:val="0"/>
        <w:ind w:hanging="354"/>
        <w:jc w:val="both"/>
        <w:rPr>
          <w:szCs w:val="24"/>
        </w:rPr>
      </w:pPr>
      <w:r w:rsidRPr="00E22097">
        <w:rPr>
          <w:szCs w:val="24"/>
        </w:rPr>
        <w:t>Items equipped with more than 3 round rotors.</w:t>
      </w:r>
    </w:p>
    <w:p w:rsidR="00725D6C" w:rsidRPr="00E22097" w:rsidRDefault="00725D6C" w:rsidP="00E90135">
      <w:pPr>
        <w:numPr>
          <w:ilvl w:val="0"/>
          <w:numId w:val="309"/>
        </w:numPr>
        <w:snapToGrid w:val="0"/>
        <w:ind w:hanging="354"/>
        <w:jc w:val="both"/>
        <w:rPr>
          <w:szCs w:val="24"/>
        </w:rPr>
      </w:pPr>
      <w:r w:rsidRPr="00E22097">
        <w:rPr>
          <w:szCs w:val="24"/>
        </w:rPr>
        <w:t>Pole transformers.</w:t>
      </w:r>
    </w:p>
    <w:p w:rsidR="00725D6C" w:rsidRPr="00E22097" w:rsidRDefault="00725D6C" w:rsidP="00E90135">
      <w:pPr>
        <w:numPr>
          <w:ilvl w:val="0"/>
          <w:numId w:val="309"/>
        </w:numPr>
        <w:snapToGrid w:val="0"/>
        <w:ind w:hanging="354"/>
        <w:jc w:val="both"/>
        <w:rPr>
          <w:szCs w:val="24"/>
        </w:rPr>
      </w:pPr>
      <w:r w:rsidRPr="00E22097">
        <w:rPr>
          <w:szCs w:val="24"/>
        </w:rPr>
        <w:t>Single phase transformers with rated capacity of 5kVA or less, or over 500kVA.</w:t>
      </w:r>
    </w:p>
    <w:p w:rsidR="00725D6C" w:rsidRPr="00E22097" w:rsidRDefault="00725D6C" w:rsidP="00E90135">
      <w:pPr>
        <w:numPr>
          <w:ilvl w:val="0"/>
          <w:numId w:val="309"/>
        </w:numPr>
        <w:snapToGrid w:val="0"/>
        <w:ind w:hanging="354"/>
        <w:jc w:val="both"/>
        <w:rPr>
          <w:szCs w:val="24"/>
        </w:rPr>
      </w:pPr>
      <w:r w:rsidRPr="00E22097">
        <w:rPr>
          <w:szCs w:val="24"/>
        </w:rPr>
        <w:t>Triple phase transformers with rated capacity of 10kVA or less, or over 2000kVA.</w:t>
      </w:r>
    </w:p>
    <w:p w:rsidR="00725D6C" w:rsidRPr="00E22097" w:rsidRDefault="00725D6C" w:rsidP="00E90135">
      <w:pPr>
        <w:numPr>
          <w:ilvl w:val="0"/>
          <w:numId w:val="309"/>
        </w:numPr>
        <w:snapToGrid w:val="0"/>
        <w:ind w:hanging="354"/>
        <w:jc w:val="both"/>
        <w:rPr>
          <w:szCs w:val="24"/>
        </w:rPr>
      </w:pPr>
      <w:r w:rsidRPr="00E22097">
        <w:rPr>
          <w:szCs w:val="24"/>
        </w:rPr>
        <w:t>Triple phase transformers using resin insulation material used to transform triple</w:t>
      </w:r>
      <w:r w:rsidR="00B976A8" w:rsidRPr="00E22097">
        <w:rPr>
          <w:rFonts w:hint="eastAsia"/>
          <w:szCs w:val="24"/>
        </w:rPr>
        <w:t xml:space="preserve"> </w:t>
      </w:r>
      <w:r w:rsidRPr="00E22097">
        <w:rPr>
          <w:szCs w:val="24"/>
        </w:rPr>
        <w:t>phase alternating current to single phase and triple phased alternating current.</w:t>
      </w:r>
    </w:p>
    <w:p w:rsidR="00725D6C" w:rsidRPr="00E22097" w:rsidRDefault="00725D6C" w:rsidP="00E90135">
      <w:pPr>
        <w:numPr>
          <w:ilvl w:val="0"/>
          <w:numId w:val="309"/>
        </w:numPr>
        <w:snapToGrid w:val="0"/>
        <w:ind w:hanging="354"/>
        <w:jc w:val="both"/>
        <w:rPr>
          <w:szCs w:val="24"/>
        </w:rPr>
      </w:pPr>
      <w:r w:rsidRPr="00E22097">
        <w:rPr>
          <w:szCs w:val="24"/>
        </w:rPr>
        <w:t>Items whose rated secondary voltage of less than 100V or more than 600V.</w:t>
      </w:r>
    </w:p>
    <w:p w:rsidR="00725D6C" w:rsidRPr="00E22097" w:rsidRDefault="00725D6C" w:rsidP="00E90135">
      <w:pPr>
        <w:numPr>
          <w:ilvl w:val="0"/>
          <w:numId w:val="309"/>
        </w:numPr>
        <w:snapToGrid w:val="0"/>
        <w:ind w:hanging="354"/>
        <w:jc w:val="both"/>
        <w:rPr>
          <w:szCs w:val="24"/>
        </w:rPr>
      </w:pPr>
      <w:r w:rsidRPr="00E22097">
        <w:rPr>
          <w:szCs w:val="24"/>
        </w:rPr>
        <w:t>Wind cooled, or water cooled items.</w:t>
      </w:r>
    </w:p>
    <w:p w:rsidR="00725D6C" w:rsidRPr="00E22097" w:rsidRDefault="00725D6C">
      <w:pPr>
        <w:jc w:val="both"/>
        <w:rPr>
          <w:szCs w:val="24"/>
        </w:rPr>
      </w:pPr>
    </w:p>
    <w:p w:rsidR="002E69FE" w:rsidRPr="00E22097" w:rsidRDefault="002E69FE">
      <w:pPr>
        <w:jc w:val="both"/>
        <w:rPr>
          <w:szCs w:val="24"/>
        </w:rPr>
      </w:pPr>
    </w:p>
    <w:p w:rsidR="00725D6C" w:rsidRPr="00E22097" w:rsidRDefault="00725D6C">
      <w:pPr>
        <w:rPr>
          <w:b/>
          <w:bCs/>
          <w:szCs w:val="24"/>
        </w:rPr>
      </w:pPr>
      <w:r w:rsidRPr="00E22097">
        <w:rPr>
          <w:b/>
          <w:bCs/>
          <w:szCs w:val="24"/>
        </w:rPr>
        <w:t>Table</w:t>
      </w:r>
      <w:r w:rsidR="00776D1E" w:rsidRPr="00E22097">
        <w:rPr>
          <w:b/>
          <w:bCs/>
          <w:szCs w:val="24"/>
        </w:rPr>
        <w:t>:</w:t>
      </w:r>
      <w:r w:rsidRPr="00E22097">
        <w:rPr>
          <w:b/>
          <w:bCs/>
          <w:szCs w:val="24"/>
        </w:rPr>
        <w:t xml:space="preserve"> Standard Energy Consumption Efficiency for Transformers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0"/>
        <w:gridCol w:w="950"/>
        <w:gridCol w:w="1353"/>
        <w:gridCol w:w="2549"/>
        <w:gridCol w:w="2369"/>
      </w:tblGrid>
      <w:tr w:rsidR="00725D6C" w:rsidRPr="00E22097" w:rsidTr="00725D6C">
        <w:trPr>
          <w:cantSplit/>
          <w:trHeight w:val="143"/>
        </w:trPr>
        <w:tc>
          <w:tcPr>
            <w:tcW w:w="6351" w:type="dxa"/>
            <w:gridSpan w:val="4"/>
          </w:tcPr>
          <w:p w:rsidR="00725D6C" w:rsidRPr="00E22097" w:rsidRDefault="00725D6C">
            <w:pPr>
              <w:jc w:val="center"/>
              <w:rPr>
                <w:szCs w:val="24"/>
              </w:rPr>
            </w:pPr>
            <w:r w:rsidRPr="00E22097">
              <w:rPr>
                <w:szCs w:val="24"/>
              </w:rPr>
              <w:t>Category</w:t>
            </w:r>
          </w:p>
        </w:tc>
        <w:tc>
          <w:tcPr>
            <w:tcW w:w="2369" w:type="dxa"/>
            <w:vMerge w:val="restart"/>
          </w:tcPr>
          <w:p w:rsidR="00725D6C" w:rsidRPr="00E22097" w:rsidRDefault="00725D6C">
            <w:pPr>
              <w:jc w:val="center"/>
              <w:rPr>
                <w:szCs w:val="24"/>
              </w:rPr>
            </w:pPr>
            <w:r w:rsidRPr="00E22097">
              <w:rPr>
                <w:szCs w:val="24"/>
              </w:rPr>
              <w:t>Formula for calculating standard energy consumption efficiency</w:t>
            </w:r>
          </w:p>
        </w:tc>
      </w:tr>
      <w:tr w:rsidR="00725D6C" w:rsidRPr="00E22097" w:rsidTr="00725D6C">
        <w:trPr>
          <w:cantSplit/>
          <w:trHeight w:val="142"/>
        </w:trPr>
        <w:tc>
          <w:tcPr>
            <w:tcW w:w="1560" w:type="dxa"/>
          </w:tcPr>
          <w:p w:rsidR="00725D6C" w:rsidRPr="00E22097" w:rsidRDefault="00725D6C">
            <w:pPr>
              <w:jc w:val="center"/>
              <w:rPr>
                <w:szCs w:val="24"/>
              </w:rPr>
            </w:pPr>
            <w:r w:rsidRPr="00E22097">
              <w:rPr>
                <w:szCs w:val="24"/>
              </w:rPr>
              <w:t>Type of transformer</w:t>
            </w:r>
          </w:p>
        </w:tc>
        <w:tc>
          <w:tcPr>
            <w:tcW w:w="889" w:type="dxa"/>
          </w:tcPr>
          <w:p w:rsidR="00725D6C" w:rsidRPr="00E22097" w:rsidRDefault="00725D6C">
            <w:pPr>
              <w:jc w:val="center"/>
              <w:rPr>
                <w:szCs w:val="24"/>
              </w:rPr>
            </w:pPr>
            <w:r w:rsidRPr="00E22097">
              <w:rPr>
                <w:szCs w:val="24"/>
              </w:rPr>
              <w:t>Phase number</w:t>
            </w:r>
          </w:p>
        </w:tc>
        <w:tc>
          <w:tcPr>
            <w:tcW w:w="1353" w:type="dxa"/>
          </w:tcPr>
          <w:p w:rsidR="00725D6C" w:rsidRPr="00E22097" w:rsidRDefault="00725D6C">
            <w:pPr>
              <w:jc w:val="center"/>
              <w:rPr>
                <w:szCs w:val="24"/>
              </w:rPr>
            </w:pPr>
            <w:r w:rsidRPr="00E22097">
              <w:rPr>
                <w:szCs w:val="24"/>
              </w:rPr>
              <w:t>Rated frequency</w:t>
            </w:r>
          </w:p>
        </w:tc>
        <w:tc>
          <w:tcPr>
            <w:tcW w:w="2549" w:type="dxa"/>
          </w:tcPr>
          <w:p w:rsidR="00725D6C" w:rsidRPr="00E22097" w:rsidRDefault="00725D6C">
            <w:pPr>
              <w:jc w:val="center"/>
              <w:rPr>
                <w:szCs w:val="24"/>
              </w:rPr>
            </w:pPr>
            <w:r w:rsidRPr="00E22097">
              <w:rPr>
                <w:szCs w:val="24"/>
              </w:rPr>
              <w:t>Rated capacity</w:t>
            </w:r>
          </w:p>
        </w:tc>
        <w:tc>
          <w:tcPr>
            <w:tcW w:w="2369" w:type="dxa"/>
            <w:vMerge/>
          </w:tcPr>
          <w:p w:rsidR="00725D6C" w:rsidRPr="00E22097" w:rsidRDefault="00725D6C">
            <w:pPr>
              <w:jc w:val="center"/>
              <w:rPr>
                <w:szCs w:val="24"/>
              </w:rPr>
            </w:pPr>
          </w:p>
        </w:tc>
      </w:tr>
      <w:tr w:rsidR="00725D6C" w:rsidRPr="00E22097" w:rsidTr="00725D6C">
        <w:trPr>
          <w:cantSplit/>
          <w:trHeight w:val="128"/>
        </w:trPr>
        <w:tc>
          <w:tcPr>
            <w:tcW w:w="1560" w:type="dxa"/>
            <w:vMerge w:val="restart"/>
          </w:tcPr>
          <w:p w:rsidR="00725D6C" w:rsidRPr="00E22097" w:rsidRDefault="00725D6C">
            <w:pPr>
              <w:jc w:val="center"/>
              <w:rPr>
                <w:szCs w:val="24"/>
              </w:rPr>
            </w:pPr>
            <w:r w:rsidRPr="00E22097">
              <w:rPr>
                <w:szCs w:val="24"/>
              </w:rPr>
              <w:t>Oil-filled transformers</w:t>
            </w:r>
          </w:p>
        </w:tc>
        <w:tc>
          <w:tcPr>
            <w:tcW w:w="889" w:type="dxa"/>
            <w:vMerge w:val="restart"/>
          </w:tcPr>
          <w:p w:rsidR="00725D6C" w:rsidRPr="00E22097" w:rsidRDefault="00725D6C">
            <w:pPr>
              <w:jc w:val="center"/>
              <w:rPr>
                <w:szCs w:val="24"/>
              </w:rPr>
            </w:pPr>
            <w:r w:rsidRPr="00E22097">
              <w:rPr>
                <w:szCs w:val="24"/>
              </w:rPr>
              <w:t>Single phase</w:t>
            </w:r>
          </w:p>
        </w:tc>
        <w:tc>
          <w:tcPr>
            <w:tcW w:w="1353" w:type="dxa"/>
          </w:tcPr>
          <w:p w:rsidR="00725D6C" w:rsidRPr="00E22097" w:rsidRDefault="00725D6C">
            <w:pPr>
              <w:jc w:val="center"/>
              <w:rPr>
                <w:szCs w:val="24"/>
              </w:rPr>
            </w:pPr>
            <w:r w:rsidRPr="00E22097">
              <w:rPr>
                <w:szCs w:val="24"/>
              </w:rPr>
              <w:t>50 Hz</w:t>
            </w:r>
          </w:p>
        </w:tc>
        <w:tc>
          <w:tcPr>
            <w:tcW w:w="2549" w:type="dxa"/>
          </w:tcPr>
          <w:p w:rsidR="00725D6C" w:rsidRPr="00E22097" w:rsidRDefault="00725D6C">
            <w:pPr>
              <w:jc w:val="center"/>
              <w:rPr>
                <w:szCs w:val="24"/>
              </w:rPr>
            </w:pPr>
          </w:p>
        </w:tc>
        <w:tc>
          <w:tcPr>
            <w:tcW w:w="2369" w:type="dxa"/>
          </w:tcPr>
          <w:p w:rsidR="00725D6C" w:rsidRPr="00E22097" w:rsidRDefault="00725D6C">
            <w:pPr>
              <w:jc w:val="center"/>
              <w:rPr>
                <w:szCs w:val="24"/>
                <w:vertAlign w:val="superscript"/>
              </w:rPr>
            </w:pPr>
            <w:r w:rsidRPr="00E22097">
              <w:rPr>
                <w:szCs w:val="24"/>
              </w:rPr>
              <w:t>E</w:t>
            </w:r>
            <w:r w:rsidR="00436C9D" w:rsidRPr="00E22097">
              <w:rPr>
                <w:szCs w:val="24"/>
              </w:rPr>
              <w:t>=</w:t>
            </w:r>
            <w:r w:rsidR="009838AB" w:rsidRPr="00E22097">
              <w:rPr>
                <w:rFonts w:hint="eastAsia"/>
                <w:szCs w:val="24"/>
              </w:rPr>
              <w:t>11.2</w:t>
            </w:r>
            <w:r w:rsidRPr="00E22097">
              <w:rPr>
                <w:szCs w:val="24"/>
              </w:rPr>
              <w:t>S</w:t>
            </w:r>
            <w:r w:rsidRPr="00E22097">
              <w:rPr>
                <w:szCs w:val="24"/>
                <w:vertAlign w:val="superscript"/>
              </w:rPr>
              <w:t>0.</w:t>
            </w:r>
            <w:r w:rsidR="009838AB" w:rsidRPr="00E22097">
              <w:rPr>
                <w:rFonts w:hint="eastAsia"/>
                <w:szCs w:val="24"/>
                <w:vertAlign w:val="superscript"/>
              </w:rPr>
              <w:t>732</w:t>
            </w:r>
          </w:p>
        </w:tc>
      </w:tr>
      <w:tr w:rsidR="00725D6C" w:rsidRPr="00E22097" w:rsidTr="00725D6C">
        <w:trPr>
          <w:cantSplit/>
          <w:trHeight w:val="127"/>
        </w:trPr>
        <w:tc>
          <w:tcPr>
            <w:tcW w:w="1560" w:type="dxa"/>
            <w:vMerge/>
          </w:tcPr>
          <w:p w:rsidR="00725D6C" w:rsidRPr="00E22097" w:rsidRDefault="00725D6C">
            <w:pPr>
              <w:jc w:val="center"/>
              <w:rPr>
                <w:szCs w:val="24"/>
              </w:rPr>
            </w:pPr>
          </w:p>
        </w:tc>
        <w:tc>
          <w:tcPr>
            <w:tcW w:w="889" w:type="dxa"/>
            <w:vMerge/>
          </w:tcPr>
          <w:p w:rsidR="00725D6C" w:rsidRPr="00E22097" w:rsidRDefault="00725D6C">
            <w:pPr>
              <w:jc w:val="center"/>
              <w:rPr>
                <w:szCs w:val="24"/>
              </w:rPr>
            </w:pPr>
          </w:p>
        </w:tc>
        <w:tc>
          <w:tcPr>
            <w:tcW w:w="1353" w:type="dxa"/>
          </w:tcPr>
          <w:p w:rsidR="00725D6C" w:rsidRPr="00E22097" w:rsidRDefault="00725D6C">
            <w:pPr>
              <w:jc w:val="center"/>
              <w:rPr>
                <w:szCs w:val="24"/>
              </w:rPr>
            </w:pPr>
            <w:r w:rsidRPr="00E22097">
              <w:rPr>
                <w:szCs w:val="24"/>
              </w:rPr>
              <w:t>60 Hz</w:t>
            </w:r>
          </w:p>
        </w:tc>
        <w:tc>
          <w:tcPr>
            <w:tcW w:w="2549" w:type="dxa"/>
          </w:tcPr>
          <w:p w:rsidR="00725D6C" w:rsidRPr="00E22097" w:rsidRDefault="00725D6C">
            <w:pPr>
              <w:jc w:val="center"/>
              <w:rPr>
                <w:szCs w:val="24"/>
              </w:rPr>
            </w:pPr>
          </w:p>
        </w:tc>
        <w:tc>
          <w:tcPr>
            <w:tcW w:w="2369" w:type="dxa"/>
          </w:tcPr>
          <w:p w:rsidR="00725D6C" w:rsidRPr="00E22097" w:rsidRDefault="00725D6C">
            <w:pPr>
              <w:jc w:val="center"/>
              <w:rPr>
                <w:szCs w:val="24"/>
                <w:vertAlign w:val="superscript"/>
              </w:rPr>
            </w:pPr>
            <w:r w:rsidRPr="00E22097">
              <w:rPr>
                <w:szCs w:val="24"/>
              </w:rPr>
              <w:t>E</w:t>
            </w:r>
            <w:r w:rsidR="00436C9D" w:rsidRPr="00E22097">
              <w:rPr>
                <w:szCs w:val="24"/>
              </w:rPr>
              <w:t>=</w:t>
            </w:r>
            <w:r w:rsidR="009838AB" w:rsidRPr="00E22097">
              <w:rPr>
                <w:rFonts w:hint="eastAsia"/>
                <w:szCs w:val="24"/>
              </w:rPr>
              <w:t>11.1</w:t>
            </w:r>
            <w:r w:rsidRPr="00E22097">
              <w:rPr>
                <w:szCs w:val="24"/>
              </w:rPr>
              <w:t>S</w:t>
            </w:r>
            <w:r w:rsidRPr="00E22097">
              <w:rPr>
                <w:szCs w:val="24"/>
                <w:vertAlign w:val="superscript"/>
              </w:rPr>
              <w:t>0.</w:t>
            </w:r>
            <w:r w:rsidR="009838AB" w:rsidRPr="00E22097">
              <w:rPr>
                <w:rFonts w:hint="eastAsia"/>
                <w:szCs w:val="24"/>
                <w:vertAlign w:val="superscript"/>
              </w:rPr>
              <w:t>725</w:t>
            </w:r>
          </w:p>
        </w:tc>
      </w:tr>
      <w:tr w:rsidR="00725D6C" w:rsidRPr="00E22097" w:rsidTr="00725D6C">
        <w:trPr>
          <w:cantSplit/>
          <w:trHeight w:val="128"/>
        </w:trPr>
        <w:tc>
          <w:tcPr>
            <w:tcW w:w="1560" w:type="dxa"/>
            <w:vMerge/>
          </w:tcPr>
          <w:p w:rsidR="00725D6C" w:rsidRPr="00E22097" w:rsidRDefault="00725D6C">
            <w:pPr>
              <w:jc w:val="center"/>
              <w:rPr>
                <w:szCs w:val="24"/>
              </w:rPr>
            </w:pPr>
          </w:p>
        </w:tc>
        <w:tc>
          <w:tcPr>
            <w:tcW w:w="889" w:type="dxa"/>
            <w:vMerge w:val="restart"/>
          </w:tcPr>
          <w:p w:rsidR="00725D6C" w:rsidRPr="00E22097" w:rsidRDefault="00725D6C">
            <w:pPr>
              <w:jc w:val="center"/>
              <w:rPr>
                <w:szCs w:val="24"/>
              </w:rPr>
            </w:pPr>
            <w:r w:rsidRPr="00E22097">
              <w:rPr>
                <w:szCs w:val="24"/>
              </w:rPr>
              <w:t>Triple phase</w:t>
            </w:r>
          </w:p>
        </w:tc>
        <w:tc>
          <w:tcPr>
            <w:tcW w:w="1353" w:type="dxa"/>
            <w:vMerge w:val="restart"/>
          </w:tcPr>
          <w:p w:rsidR="00725D6C" w:rsidRPr="00E22097" w:rsidRDefault="00725D6C">
            <w:pPr>
              <w:jc w:val="center"/>
              <w:rPr>
                <w:szCs w:val="24"/>
              </w:rPr>
            </w:pPr>
            <w:r w:rsidRPr="00E22097">
              <w:rPr>
                <w:szCs w:val="24"/>
              </w:rPr>
              <w:t>50 Hz</w:t>
            </w:r>
          </w:p>
        </w:tc>
        <w:tc>
          <w:tcPr>
            <w:tcW w:w="2549" w:type="dxa"/>
          </w:tcPr>
          <w:p w:rsidR="00725D6C" w:rsidRPr="00E22097" w:rsidRDefault="00725D6C">
            <w:pPr>
              <w:jc w:val="center"/>
              <w:rPr>
                <w:szCs w:val="24"/>
              </w:rPr>
            </w:pPr>
            <w:r w:rsidRPr="00E22097">
              <w:rPr>
                <w:szCs w:val="24"/>
              </w:rPr>
              <w:t>500 kVA or less</w:t>
            </w:r>
          </w:p>
        </w:tc>
        <w:tc>
          <w:tcPr>
            <w:tcW w:w="2369" w:type="dxa"/>
          </w:tcPr>
          <w:p w:rsidR="00725D6C" w:rsidRPr="00E22097" w:rsidRDefault="00725D6C">
            <w:pPr>
              <w:jc w:val="center"/>
              <w:rPr>
                <w:szCs w:val="24"/>
              </w:rPr>
            </w:pPr>
            <w:r w:rsidRPr="00E22097">
              <w:rPr>
                <w:szCs w:val="24"/>
              </w:rPr>
              <w:t>E</w:t>
            </w:r>
            <w:r w:rsidR="00436C9D" w:rsidRPr="00E22097">
              <w:rPr>
                <w:szCs w:val="24"/>
              </w:rPr>
              <w:t>=</w:t>
            </w:r>
            <w:r w:rsidR="009838AB" w:rsidRPr="00E22097">
              <w:rPr>
                <w:rFonts w:hint="eastAsia"/>
                <w:szCs w:val="24"/>
              </w:rPr>
              <w:t>16.6</w:t>
            </w:r>
            <w:r w:rsidRPr="00E22097">
              <w:rPr>
                <w:szCs w:val="24"/>
              </w:rPr>
              <w:t>S</w:t>
            </w:r>
            <w:r w:rsidRPr="00E22097">
              <w:rPr>
                <w:szCs w:val="24"/>
                <w:vertAlign w:val="superscript"/>
              </w:rPr>
              <w:t>0.</w:t>
            </w:r>
            <w:r w:rsidR="009838AB" w:rsidRPr="00E22097">
              <w:rPr>
                <w:rFonts w:hint="eastAsia"/>
                <w:szCs w:val="24"/>
                <w:vertAlign w:val="superscript"/>
              </w:rPr>
              <w:t>696</w:t>
            </w:r>
          </w:p>
        </w:tc>
      </w:tr>
      <w:tr w:rsidR="00725D6C" w:rsidRPr="00E22097" w:rsidTr="00725D6C">
        <w:trPr>
          <w:cantSplit/>
          <w:trHeight w:val="127"/>
        </w:trPr>
        <w:tc>
          <w:tcPr>
            <w:tcW w:w="1560" w:type="dxa"/>
            <w:vMerge/>
          </w:tcPr>
          <w:p w:rsidR="00725D6C" w:rsidRPr="00E22097" w:rsidRDefault="00725D6C">
            <w:pPr>
              <w:jc w:val="center"/>
              <w:rPr>
                <w:szCs w:val="24"/>
              </w:rPr>
            </w:pPr>
          </w:p>
        </w:tc>
        <w:tc>
          <w:tcPr>
            <w:tcW w:w="889" w:type="dxa"/>
            <w:vMerge/>
          </w:tcPr>
          <w:p w:rsidR="00725D6C" w:rsidRPr="00E22097" w:rsidRDefault="00725D6C">
            <w:pPr>
              <w:jc w:val="center"/>
              <w:rPr>
                <w:szCs w:val="24"/>
              </w:rPr>
            </w:pPr>
          </w:p>
        </w:tc>
        <w:tc>
          <w:tcPr>
            <w:tcW w:w="1353" w:type="dxa"/>
            <w:vMerge/>
          </w:tcPr>
          <w:p w:rsidR="00725D6C" w:rsidRPr="00E22097" w:rsidRDefault="00725D6C">
            <w:pPr>
              <w:jc w:val="center"/>
              <w:rPr>
                <w:szCs w:val="24"/>
              </w:rPr>
            </w:pPr>
          </w:p>
        </w:tc>
        <w:tc>
          <w:tcPr>
            <w:tcW w:w="2549" w:type="dxa"/>
          </w:tcPr>
          <w:p w:rsidR="00725D6C" w:rsidRPr="00E22097" w:rsidRDefault="00725D6C">
            <w:pPr>
              <w:jc w:val="center"/>
              <w:rPr>
                <w:szCs w:val="24"/>
              </w:rPr>
            </w:pPr>
            <w:r w:rsidRPr="00E22097">
              <w:rPr>
                <w:szCs w:val="24"/>
              </w:rPr>
              <w:t>Over 500 kVA</w:t>
            </w:r>
          </w:p>
        </w:tc>
        <w:tc>
          <w:tcPr>
            <w:tcW w:w="2369" w:type="dxa"/>
          </w:tcPr>
          <w:p w:rsidR="00725D6C" w:rsidRPr="00E22097" w:rsidRDefault="00725D6C">
            <w:pPr>
              <w:jc w:val="center"/>
              <w:rPr>
                <w:szCs w:val="24"/>
              </w:rPr>
            </w:pPr>
            <w:r w:rsidRPr="00E22097">
              <w:rPr>
                <w:szCs w:val="24"/>
              </w:rPr>
              <w:t>E</w:t>
            </w:r>
            <w:r w:rsidR="00436C9D" w:rsidRPr="00E22097">
              <w:rPr>
                <w:szCs w:val="24"/>
              </w:rPr>
              <w:t>=</w:t>
            </w:r>
            <w:r w:rsidR="009838AB" w:rsidRPr="00E22097">
              <w:rPr>
                <w:rFonts w:hint="eastAsia"/>
                <w:szCs w:val="24"/>
              </w:rPr>
              <w:t>11.1</w:t>
            </w:r>
            <w:r w:rsidRPr="00E22097">
              <w:rPr>
                <w:szCs w:val="24"/>
              </w:rPr>
              <w:t>S</w:t>
            </w:r>
            <w:r w:rsidRPr="00E22097">
              <w:rPr>
                <w:szCs w:val="24"/>
                <w:vertAlign w:val="superscript"/>
              </w:rPr>
              <w:t>0.</w:t>
            </w:r>
            <w:r w:rsidR="009838AB" w:rsidRPr="00E22097">
              <w:rPr>
                <w:rFonts w:hint="eastAsia"/>
                <w:szCs w:val="24"/>
                <w:vertAlign w:val="superscript"/>
              </w:rPr>
              <w:t>809</w:t>
            </w:r>
          </w:p>
        </w:tc>
      </w:tr>
      <w:tr w:rsidR="00725D6C" w:rsidRPr="00E22097" w:rsidTr="00725D6C">
        <w:trPr>
          <w:cantSplit/>
          <w:trHeight w:val="128"/>
        </w:trPr>
        <w:tc>
          <w:tcPr>
            <w:tcW w:w="1560" w:type="dxa"/>
            <w:vMerge/>
          </w:tcPr>
          <w:p w:rsidR="00725D6C" w:rsidRPr="00E22097" w:rsidRDefault="00725D6C">
            <w:pPr>
              <w:jc w:val="center"/>
              <w:rPr>
                <w:szCs w:val="24"/>
              </w:rPr>
            </w:pPr>
          </w:p>
        </w:tc>
        <w:tc>
          <w:tcPr>
            <w:tcW w:w="889" w:type="dxa"/>
            <w:vMerge/>
          </w:tcPr>
          <w:p w:rsidR="00725D6C" w:rsidRPr="00E22097" w:rsidRDefault="00725D6C">
            <w:pPr>
              <w:jc w:val="center"/>
              <w:rPr>
                <w:szCs w:val="24"/>
              </w:rPr>
            </w:pPr>
          </w:p>
        </w:tc>
        <w:tc>
          <w:tcPr>
            <w:tcW w:w="1353" w:type="dxa"/>
            <w:vMerge w:val="restart"/>
          </w:tcPr>
          <w:p w:rsidR="00725D6C" w:rsidRPr="00E22097" w:rsidRDefault="00725D6C">
            <w:pPr>
              <w:jc w:val="center"/>
              <w:rPr>
                <w:szCs w:val="24"/>
              </w:rPr>
            </w:pPr>
            <w:r w:rsidRPr="00E22097">
              <w:rPr>
                <w:szCs w:val="24"/>
              </w:rPr>
              <w:t>60 Hz</w:t>
            </w:r>
          </w:p>
        </w:tc>
        <w:tc>
          <w:tcPr>
            <w:tcW w:w="2549" w:type="dxa"/>
          </w:tcPr>
          <w:p w:rsidR="00725D6C" w:rsidRPr="00E22097" w:rsidRDefault="00725D6C">
            <w:pPr>
              <w:jc w:val="center"/>
              <w:rPr>
                <w:szCs w:val="24"/>
              </w:rPr>
            </w:pPr>
            <w:r w:rsidRPr="00E22097">
              <w:rPr>
                <w:szCs w:val="24"/>
              </w:rPr>
              <w:t>500 kVA or less</w:t>
            </w:r>
          </w:p>
        </w:tc>
        <w:tc>
          <w:tcPr>
            <w:tcW w:w="2369" w:type="dxa"/>
          </w:tcPr>
          <w:p w:rsidR="00725D6C" w:rsidRPr="00E22097" w:rsidRDefault="00725D6C">
            <w:pPr>
              <w:jc w:val="center"/>
              <w:rPr>
                <w:szCs w:val="24"/>
              </w:rPr>
            </w:pPr>
            <w:r w:rsidRPr="00E22097">
              <w:rPr>
                <w:szCs w:val="24"/>
              </w:rPr>
              <w:t>E</w:t>
            </w:r>
            <w:r w:rsidR="00436C9D" w:rsidRPr="00E22097">
              <w:rPr>
                <w:szCs w:val="24"/>
              </w:rPr>
              <w:t>=</w:t>
            </w:r>
            <w:r w:rsidR="009838AB" w:rsidRPr="00E22097">
              <w:rPr>
                <w:rFonts w:hint="eastAsia"/>
                <w:szCs w:val="24"/>
              </w:rPr>
              <w:t>17.3</w:t>
            </w:r>
            <w:r w:rsidRPr="00E22097">
              <w:rPr>
                <w:szCs w:val="24"/>
              </w:rPr>
              <w:t>S</w:t>
            </w:r>
            <w:r w:rsidRPr="00E22097">
              <w:rPr>
                <w:szCs w:val="24"/>
                <w:vertAlign w:val="superscript"/>
              </w:rPr>
              <w:t>0.</w:t>
            </w:r>
            <w:r w:rsidR="009838AB" w:rsidRPr="00E22097">
              <w:rPr>
                <w:rFonts w:hint="eastAsia"/>
                <w:szCs w:val="24"/>
                <w:vertAlign w:val="superscript"/>
              </w:rPr>
              <w:t>678</w:t>
            </w:r>
          </w:p>
        </w:tc>
      </w:tr>
      <w:tr w:rsidR="00725D6C" w:rsidRPr="00E22097" w:rsidTr="00725D6C">
        <w:trPr>
          <w:cantSplit/>
          <w:trHeight w:val="127"/>
        </w:trPr>
        <w:tc>
          <w:tcPr>
            <w:tcW w:w="1560" w:type="dxa"/>
            <w:vMerge/>
          </w:tcPr>
          <w:p w:rsidR="00725D6C" w:rsidRPr="00E22097" w:rsidRDefault="00725D6C">
            <w:pPr>
              <w:jc w:val="center"/>
              <w:rPr>
                <w:szCs w:val="24"/>
              </w:rPr>
            </w:pPr>
          </w:p>
        </w:tc>
        <w:tc>
          <w:tcPr>
            <w:tcW w:w="889" w:type="dxa"/>
            <w:vMerge/>
          </w:tcPr>
          <w:p w:rsidR="00725D6C" w:rsidRPr="00E22097" w:rsidRDefault="00725D6C">
            <w:pPr>
              <w:jc w:val="center"/>
              <w:rPr>
                <w:szCs w:val="24"/>
              </w:rPr>
            </w:pPr>
          </w:p>
        </w:tc>
        <w:tc>
          <w:tcPr>
            <w:tcW w:w="1353" w:type="dxa"/>
            <w:vMerge/>
          </w:tcPr>
          <w:p w:rsidR="00725D6C" w:rsidRPr="00E22097" w:rsidRDefault="00725D6C">
            <w:pPr>
              <w:jc w:val="center"/>
              <w:rPr>
                <w:szCs w:val="24"/>
              </w:rPr>
            </w:pPr>
          </w:p>
        </w:tc>
        <w:tc>
          <w:tcPr>
            <w:tcW w:w="2549" w:type="dxa"/>
          </w:tcPr>
          <w:p w:rsidR="00725D6C" w:rsidRPr="00E22097" w:rsidRDefault="00725D6C">
            <w:pPr>
              <w:jc w:val="center"/>
              <w:rPr>
                <w:szCs w:val="24"/>
              </w:rPr>
            </w:pPr>
            <w:r w:rsidRPr="00E22097">
              <w:rPr>
                <w:szCs w:val="24"/>
              </w:rPr>
              <w:t>Over 500 kVA</w:t>
            </w:r>
          </w:p>
        </w:tc>
        <w:tc>
          <w:tcPr>
            <w:tcW w:w="2369" w:type="dxa"/>
          </w:tcPr>
          <w:p w:rsidR="00725D6C" w:rsidRPr="00E22097" w:rsidRDefault="00725D6C">
            <w:pPr>
              <w:jc w:val="center"/>
              <w:rPr>
                <w:szCs w:val="24"/>
              </w:rPr>
            </w:pPr>
            <w:r w:rsidRPr="00E22097">
              <w:rPr>
                <w:szCs w:val="24"/>
              </w:rPr>
              <w:t>E</w:t>
            </w:r>
            <w:r w:rsidR="00436C9D" w:rsidRPr="00E22097">
              <w:rPr>
                <w:szCs w:val="24"/>
              </w:rPr>
              <w:t>=</w:t>
            </w:r>
            <w:r w:rsidR="009838AB" w:rsidRPr="00E22097">
              <w:rPr>
                <w:rFonts w:hint="eastAsia"/>
                <w:szCs w:val="24"/>
              </w:rPr>
              <w:t>11.7</w:t>
            </w:r>
            <w:r w:rsidRPr="00E22097">
              <w:rPr>
                <w:szCs w:val="24"/>
              </w:rPr>
              <w:t>S</w:t>
            </w:r>
            <w:r w:rsidRPr="00E22097">
              <w:rPr>
                <w:szCs w:val="24"/>
                <w:vertAlign w:val="superscript"/>
              </w:rPr>
              <w:t>0.</w:t>
            </w:r>
            <w:r w:rsidR="009838AB" w:rsidRPr="00E22097">
              <w:rPr>
                <w:rFonts w:hint="eastAsia"/>
                <w:szCs w:val="24"/>
                <w:vertAlign w:val="superscript"/>
              </w:rPr>
              <w:t>790</w:t>
            </w:r>
          </w:p>
        </w:tc>
      </w:tr>
      <w:tr w:rsidR="00725D6C" w:rsidRPr="00E22097" w:rsidTr="00725D6C">
        <w:trPr>
          <w:cantSplit/>
          <w:trHeight w:val="128"/>
        </w:trPr>
        <w:tc>
          <w:tcPr>
            <w:tcW w:w="1560" w:type="dxa"/>
            <w:vMerge w:val="restart"/>
          </w:tcPr>
          <w:p w:rsidR="00725D6C" w:rsidRPr="00E22097" w:rsidRDefault="00725D6C">
            <w:pPr>
              <w:jc w:val="center"/>
              <w:rPr>
                <w:szCs w:val="24"/>
              </w:rPr>
            </w:pPr>
            <w:r w:rsidRPr="00E22097">
              <w:rPr>
                <w:szCs w:val="24"/>
              </w:rPr>
              <w:t>Molded transformers</w:t>
            </w:r>
          </w:p>
        </w:tc>
        <w:tc>
          <w:tcPr>
            <w:tcW w:w="889" w:type="dxa"/>
            <w:vMerge w:val="restart"/>
          </w:tcPr>
          <w:p w:rsidR="00725D6C" w:rsidRPr="00E22097" w:rsidRDefault="00725D6C">
            <w:pPr>
              <w:jc w:val="center"/>
              <w:rPr>
                <w:szCs w:val="24"/>
              </w:rPr>
            </w:pPr>
            <w:r w:rsidRPr="00E22097">
              <w:rPr>
                <w:szCs w:val="24"/>
              </w:rPr>
              <w:t>Single phase</w:t>
            </w:r>
          </w:p>
        </w:tc>
        <w:tc>
          <w:tcPr>
            <w:tcW w:w="1353" w:type="dxa"/>
          </w:tcPr>
          <w:p w:rsidR="00725D6C" w:rsidRPr="00E22097" w:rsidRDefault="00725D6C">
            <w:pPr>
              <w:jc w:val="center"/>
              <w:rPr>
                <w:szCs w:val="24"/>
              </w:rPr>
            </w:pPr>
            <w:r w:rsidRPr="00E22097">
              <w:rPr>
                <w:szCs w:val="24"/>
              </w:rPr>
              <w:t>50 Hz</w:t>
            </w:r>
          </w:p>
        </w:tc>
        <w:tc>
          <w:tcPr>
            <w:tcW w:w="2549" w:type="dxa"/>
          </w:tcPr>
          <w:p w:rsidR="00725D6C" w:rsidRPr="00E22097" w:rsidRDefault="00725D6C">
            <w:pPr>
              <w:jc w:val="center"/>
              <w:rPr>
                <w:szCs w:val="24"/>
              </w:rPr>
            </w:pPr>
          </w:p>
        </w:tc>
        <w:tc>
          <w:tcPr>
            <w:tcW w:w="2369" w:type="dxa"/>
          </w:tcPr>
          <w:p w:rsidR="00725D6C" w:rsidRPr="00E22097" w:rsidRDefault="00725D6C">
            <w:pPr>
              <w:jc w:val="center"/>
              <w:rPr>
                <w:szCs w:val="24"/>
              </w:rPr>
            </w:pPr>
            <w:r w:rsidRPr="00E22097">
              <w:rPr>
                <w:szCs w:val="24"/>
              </w:rPr>
              <w:t>E</w:t>
            </w:r>
            <w:r w:rsidR="00436C9D" w:rsidRPr="00E22097">
              <w:rPr>
                <w:szCs w:val="24"/>
              </w:rPr>
              <w:t>=</w:t>
            </w:r>
            <w:r w:rsidR="009838AB" w:rsidRPr="00E22097">
              <w:rPr>
                <w:rFonts w:hint="eastAsia"/>
                <w:szCs w:val="24"/>
              </w:rPr>
              <w:t>16.9</w:t>
            </w:r>
            <w:r w:rsidRPr="00E22097">
              <w:rPr>
                <w:szCs w:val="24"/>
              </w:rPr>
              <w:t>S</w:t>
            </w:r>
            <w:r w:rsidRPr="00E22097">
              <w:rPr>
                <w:szCs w:val="24"/>
                <w:vertAlign w:val="superscript"/>
              </w:rPr>
              <w:t>0.</w:t>
            </w:r>
            <w:r w:rsidR="009838AB" w:rsidRPr="00E22097">
              <w:rPr>
                <w:rFonts w:hint="eastAsia"/>
                <w:szCs w:val="24"/>
                <w:vertAlign w:val="superscript"/>
              </w:rPr>
              <w:t>674</w:t>
            </w:r>
          </w:p>
        </w:tc>
      </w:tr>
      <w:tr w:rsidR="00725D6C" w:rsidRPr="00E22097" w:rsidTr="00725D6C">
        <w:trPr>
          <w:cantSplit/>
          <w:trHeight w:val="127"/>
        </w:trPr>
        <w:tc>
          <w:tcPr>
            <w:tcW w:w="1560" w:type="dxa"/>
            <w:vMerge/>
          </w:tcPr>
          <w:p w:rsidR="00725D6C" w:rsidRPr="00E22097" w:rsidRDefault="00725D6C">
            <w:pPr>
              <w:jc w:val="center"/>
              <w:rPr>
                <w:szCs w:val="24"/>
              </w:rPr>
            </w:pPr>
          </w:p>
        </w:tc>
        <w:tc>
          <w:tcPr>
            <w:tcW w:w="889" w:type="dxa"/>
            <w:vMerge/>
          </w:tcPr>
          <w:p w:rsidR="00725D6C" w:rsidRPr="00E22097" w:rsidRDefault="00725D6C">
            <w:pPr>
              <w:jc w:val="center"/>
              <w:rPr>
                <w:szCs w:val="24"/>
              </w:rPr>
            </w:pPr>
          </w:p>
        </w:tc>
        <w:tc>
          <w:tcPr>
            <w:tcW w:w="1353" w:type="dxa"/>
          </w:tcPr>
          <w:p w:rsidR="00725D6C" w:rsidRPr="00E22097" w:rsidRDefault="00725D6C">
            <w:pPr>
              <w:jc w:val="center"/>
              <w:rPr>
                <w:szCs w:val="24"/>
              </w:rPr>
            </w:pPr>
            <w:r w:rsidRPr="00E22097">
              <w:rPr>
                <w:szCs w:val="24"/>
              </w:rPr>
              <w:t>60 Hz</w:t>
            </w:r>
          </w:p>
        </w:tc>
        <w:tc>
          <w:tcPr>
            <w:tcW w:w="2549" w:type="dxa"/>
          </w:tcPr>
          <w:p w:rsidR="00725D6C" w:rsidRPr="00E22097" w:rsidRDefault="00725D6C">
            <w:pPr>
              <w:jc w:val="center"/>
              <w:rPr>
                <w:szCs w:val="24"/>
              </w:rPr>
            </w:pPr>
          </w:p>
        </w:tc>
        <w:tc>
          <w:tcPr>
            <w:tcW w:w="2369" w:type="dxa"/>
          </w:tcPr>
          <w:p w:rsidR="00725D6C" w:rsidRPr="00E22097" w:rsidRDefault="00725D6C">
            <w:pPr>
              <w:jc w:val="center"/>
              <w:rPr>
                <w:szCs w:val="24"/>
              </w:rPr>
            </w:pPr>
            <w:r w:rsidRPr="00E22097">
              <w:rPr>
                <w:szCs w:val="24"/>
              </w:rPr>
              <w:t>E</w:t>
            </w:r>
            <w:r w:rsidR="00436C9D" w:rsidRPr="00E22097">
              <w:rPr>
                <w:szCs w:val="24"/>
              </w:rPr>
              <w:t>=</w:t>
            </w:r>
            <w:r w:rsidR="009838AB" w:rsidRPr="00E22097">
              <w:rPr>
                <w:rFonts w:hint="eastAsia"/>
                <w:szCs w:val="24"/>
              </w:rPr>
              <w:t>15.2</w:t>
            </w:r>
            <w:r w:rsidRPr="00E22097">
              <w:rPr>
                <w:szCs w:val="24"/>
              </w:rPr>
              <w:t>S</w:t>
            </w:r>
            <w:r w:rsidRPr="00E22097">
              <w:rPr>
                <w:szCs w:val="24"/>
                <w:vertAlign w:val="superscript"/>
              </w:rPr>
              <w:t>0.</w:t>
            </w:r>
            <w:r w:rsidR="009838AB" w:rsidRPr="00E22097">
              <w:rPr>
                <w:rFonts w:hint="eastAsia"/>
                <w:szCs w:val="24"/>
                <w:vertAlign w:val="superscript"/>
              </w:rPr>
              <w:t>691</w:t>
            </w:r>
          </w:p>
        </w:tc>
      </w:tr>
      <w:tr w:rsidR="00725D6C" w:rsidRPr="00E22097" w:rsidTr="00725D6C">
        <w:trPr>
          <w:cantSplit/>
          <w:trHeight w:val="128"/>
        </w:trPr>
        <w:tc>
          <w:tcPr>
            <w:tcW w:w="1560" w:type="dxa"/>
            <w:vMerge/>
          </w:tcPr>
          <w:p w:rsidR="00725D6C" w:rsidRPr="00E22097" w:rsidRDefault="00725D6C">
            <w:pPr>
              <w:jc w:val="center"/>
              <w:rPr>
                <w:szCs w:val="24"/>
              </w:rPr>
            </w:pPr>
          </w:p>
        </w:tc>
        <w:tc>
          <w:tcPr>
            <w:tcW w:w="889" w:type="dxa"/>
            <w:vMerge w:val="restart"/>
          </w:tcPr>
          <w:p w:rsidR="00725D6C" w:rsidRPr="00E22097" w:rsidRDefault="00725D6C">
            <w:pPr>
              <w:jc w:val="center"/>
              <w:rPr>
                <w:szCs w:val="24"/>
              </w:rPr>
            </w:pPr>
            <w:r w:rsidRPr="00E22097">
              <w:rPr>
                <w:szCs w:val="24"/>
              </w:rPr>
              <w:t>Triple phase</w:t>
            </w:r>
          </w:p>
        </w:tc>
        <w:tc>
          <w:tcPr>
            <w:tcW w:w="1353" w:type="dxa"/>
            <w:vMerge w:val="restart"/>
          </w:tcPr>
          <w:p w:rsidR="00725D6C" w:rsidRPr="00E22097" w:rsidRDefault="00725D6C">
            <w:pPr>
              <w:jc w:val="center"/>
              <w:rPr>
                <w:szCs w:val="24"/>
              </w:rPr>
            </w:pPr>
            <w:r w:rsidRPr="00E22097">
              <w:rPr>
                <w:szCs w:val="24"/>
              </w:rPr>
              <w:t>50 Hz</w:t>
            </w:r>
          </w:p>
        </w:tc>
        <w:tc>
          <w:tcPr>
            <w:tcW w:w="2549" w:type="dxa"/>
          </w:tcPr>
          <w:p w:rsidR="00725D6C" w:rsidRPr="00E22097" w:rsidRDefault="00725D6C">
            <w:pPr>
              <w:jc w:val="center"/>
              <w:rPr>
                <w:szCs w:val="24"/>
              </w:rPr>
            </w:pPr>
            <w:r w:rsidRPr="00E22097">
              <w:rPr>
                <w:szCs w:val="24"/>
              </w:rPr>
              <w:t>500 kVA or less</w:t>
            </w:r>
          </w:p>
        </w:tc>
        <w:tc>
          <w:tcPr>
            <w:tcW w:w="2369" w:type="dxa"/>
          </w:tcPr>
          <w:p w:rsidR="00725D6C" w:rsidRPr="00E22097" w:rsidRDefault="00725D6C">
            <w:pPr>
              <w:jc w:val="center"/>
              <w:rPr>
                <w:szCs w:val="24"/>
              </w:rPr>
            </w:pPr>
            <w:r w:rsidRPr="00E22097">
              <w:rPr>
                <w:szCs w:val="24"/>
              </w:rPr>
              <w:t>E</w:t>
            </w:r>
            <w:r w:rsidR="00436C9D" w:rsidRPr="00E22097">
              <w:rPr>
                <w:szCs w:val="24"/>
              </w:rPr>
              <w:t>=</w:t>
            </w:r>
            <w:r w:rsidR="009838AB" w:rsidRPr="00E22097">
              <w:rPr>
                <w:rFonts w:hint="eastAsia"/>
                <w:szCs w:val="24"/>
              </w:rPr>
              <w:t>23.9</w:t>
            </w:r>
            <w:r w:rsidRPr="00E22097">
              <w:rPr>
                <w:szCs w:val="24"/>
              </w:rPr>
              <w:t>S</w:t>
            </w:r>
            <w:r w:rsidRPr="00E22097">
              <w:rPr>
                <w:szCs w:val="24"/>
                <w:vertAlign w:val="superscript"/>
              </w:rPr>
              <w:t>0.</w:t>
            </w:r>
            <w:r w:rsidR="009838AB" w:rsidRPr="00E22097">
              <w:rPr>
                <w:rFonts w:hint="eastAsia"/>
                <w:szCs w:val="24"/>
                <w:vertAlign w:val="superscript"/>
              </w:rPr>
              <w:t>659</w:t>
            </w:r>
          </w:p>
        </w:tc>
      </w:tr>
      <w:tr w:rsidR="00725D6C" w:rsidRPr="00E22097" w:rsidTr="00725D6C">
        <w:trPr>
          <w:cantSplit/>
          <w:trHeight w:val="127"/>
        </w:trPr>
        <w:tc>
          <w:tcPr>
            <w:tcW w:w="1560" w:type="dxa"/>
            <w:vMerge/>
          </w:tcPr>
          <w:p w:rsidR="00725D6C" w:rsidRPr="00E22097" w:rsidRDefault="00725D6C">
            <w:pPr>
              <w:jc w:val="center"/>
              <w:rPr>
                <w:szCs w:val="24"/>
              </w:rPr>
            </w:pPr>
          </w:p>
        </w:tc>
        <w:tc>
          <w:tcPr>
            <w:tcW w:w="889" w:type="dxa"/>
            <w:vMerge/>
          </w:tcPr>
          <w:p w:rsidR="00725D6C" w:rsidRPr="00E22097" w:rsidRDefault="00725D6C">
            <w:pPr>
              <w:jc w:val="center"/>
              <w:rPr>
                <w:szCs w:val="24"/>
              </w:rPr>
            </w:pPr>
          </w:p>
        </w:tc>
        <w:tc>
          <w:tcPr>
            <w:tcW w:w="1353" w:type="dxa"/>
            <w:vMerge/>
          </w:tcPr>
          <w:p w:rsidR="00725D6C" w:rsidRPr="00E22097" w:rsidRDefault="00725D6C">
            <w:pPr>
              <w:jc w:val="center"/>
              <w:rPr>
                <w:szCs w:val="24"/>
              </w:rPr>
            </w:pPr>
          </w:p>
        </w:tc>
        <w:tc>
          <w:tcPr>
            <w:tcW w:w="2549" w:type="dxa"/>
          </w:tcPr>
          <w:p w:rsidR="00725D6C" w:rsidRPr="00E22097" w:rsidRDefault="00725D6C">
            <w:pPr>
              <w:jc w:val="center"/>
              <w:rPr>
                <w:szCs w:val="24"/>
              </w:rPr>
            </w:pPr>
            <w:r w:rsidRPr="00E22097">
              <w:rPr>
                <w:szCs w:val="24"/>
              </w:rPr>
              <w:t>Over 500 kVA</w:t>
            </w:r>
          </w:p>
        </w:tc>
        <w:tc>
          <w:tcPr>
            <w:tcW w:w="2369" w:type="dxa"/>
          </w:tcPr>
          <w:p w:rsidR="00725D6C" w:rsidRPr="00E22097" w:rsidRDefault="00725D6C">
            <w:pPr>
              <w:jc w:val="center"/>
              <w:rPr>
                <w:szCs w:val="24"/>
              </w:rPr>
            </w:pPr>
            <w:r w:rsidRPr="00E22097">
              <w:rPr>
                <w:szCs w:val="24"/>
              </w:rPr>
              <w:t>E</w:t>
            </w:r>
            <w:r w:rsidR="00436C9D" w:rsidRPr="00E22097">
              <w:rPr>
                <w:szCs w:val="24"/>
              </w:rPr>
              <w:t>=</w:t>
            </w:r>
            <w:r w:rsidR="009838AB" w:rsidRPr="00E22097">
              <w:rPr>
                <w:rFonts w:hint="eastAsia"/>
                <w:szCs w:val="24"/>
              </w:rPr>
              <w:t>22.7</w:t>
            </w:r>
            <w:r w:rsidRPr="00E22097">
              <w:rPr>
                <w:szCs w:val="24"/>
              </w:rPr>
              <w:t>S</w:t>
            </w:r>
            <w:r w:rsidRPr="00E22097">
              <w:rPr>
                <w:szCs w:val="24"/>
                <w:vertAlign w:val="superscript"/>
              </w:rPr>
              <w:t>0.</w:t>
            </w:r>
            <w:r w:rsidR="009838AB" w:rsidRPr="00E22097">
              <w:rPr>
                <w:rFonts w:hint="eastAsia"/>
                <w:szCs w:val="24"/>
                <w:vertAlign w:val="superscript"/>
              </w:rPr>
              <w:t>718</w:t>
            </w:r>
          </w:p>
        </w:tc>
      </w:tr>
      <w:tr w:rsidR="00725D6C" w:rsidRPr="00E22097" w:rsidTr="00725D6C">
        <w:trPr>
          <w:cantSplit/>
          <w:trHeight w:val="128"/>
        </w:trPr>
        <w:tc>
          <w:tcPr>
            <w:tcW w:w="1560" w:type="dxa"/>
            <w:vMerge/>
          </w:tcPr>
          <w:p w:rsidR="00725D6C" w:rsidRPr="00E22097" w:rsidRDefault="00725D6C">
            <w:pPr>
              <w:jc w:val="center"/>
              <w:rPr>
                <w:szCs w:val="24"/>
              </w:rPr>
            </w:pPr>
          </w:p>
        </w:tc>
        <w:tc>
          <w:tcPr>
            <w:tcW w:w="889" w:type="dxa"/>
            <w:vMerge/>
          </w:tcPr>
          <w:p w:rsidR="00725D6C" w:rsidRPr="00E22097" w:rsidRDefault="00725D6C">
            <w:pPr>
              <w:jc w:val="center"/>
              <w:rPr>
                <w:szCs w:val="24"/>
              </w:rPr>
            </w:pPr>
          </w:p>
        </w:tc>
        <w:tc>
          <w:tcPr>
            <w:tcW w:w="1353" w:type="dxa"/>
            <w:vMerge w:val="restart"/>
          </w:tcPr>
          <w:p w:rsidR="00725D6C" w:rsidRPr="00E22097" w:rsidRDefault="00725D6C">
            <w:pPr>
              <w:jc w:val="center"/>
              <w:rPr>
                <w:szCs w:val="24"/>
              </w:rPr>
            </w:pPr>
            <w:r w:rsidRPr="00E22097">
              <w:rPr>
                <w:szCs w:val="24"/>
              </w:rPr>
              <w:t>60 Hz</w:t>
            </w:r>
          </w:p>
        </w:tc>
        <w:tc>
          <w:tcPr>
            <w:tcW w:w="2549" w:type="dxa"/>
          </w:tcPr>
          <w:p w:rsidR="00725D6C" w:rsidRPr="00E22097" w:rsidRDefault="00725D6C">
            <w:pPr>
              <w:jc w:val="center"/>
              <w:rPr>
                <w:szCs w:val="24"/>
              </w:rPr>
            </w:pPr>
            <w:r w:rsidRPr="00E22097">
              <w:rPr>
                <w:szCs w:val="24"/>
              </w:rPr>
              <w:t>500 kVA or less</w:t>
            </w:r>
          </w:p>
        </w:tc>
        <w:tc>
          <w:tcPr>
            <w:tcW w:w="2369" w:type="dxa"/>
          </w:tcPr>
          <w:p w:rsidR="00725D6C" w:rsidRPr="00E22097" w:rsidRDefault="00725D6C">
            <w:pPr>
              <w:jc w:val="center"/>
              <w:rPr>
                <w:szCs w:val="24"/>
              </w:rPr>
            </w:pPr>
            <w:r w:rsidRPr="00E22097">
              <w:rPr>
                <w:szCs w:val="24"/>
              </w:rPr>
              <w:t>E</w:t>
            </w:r>
            <w:r w:rsidR="00436C9D" w:rsidRPr="00E22097">
              <w:rPr>
                <w:szCs w:val="24"/>
              </w:rPr>
              <w:t>=</w:t>
            </w:r>
            <w:r w:rsidR="009838AB" w:rsidRPr="00E22097">
              <w:rPr>
                <w:rFonts w:hint="eastAsia"/>
                <w:szCs w:val="24"/>
              </w:rPr>
              <w:t>22.3</w:t>
            </w:r>
            <w:r w:rsidRPr="00E22097">
              <w:rPr>
                <w:szCs w:val="24"/>
              </w:rPr>
              <w:t>S</w:t>
            </w:r>
            <w:r w:rsidRPr="00E22097">
              <w:rPr>
                <w:szCs w:val="24"/>
                <w:vertAlign w:val="superscript"/>
              </w:rPr>
              <w:t>0.</w:t>
            </w:r>
            <w:r w:rsidR="009838AB" w:rsidRPr="00E22097">
              <w:rPr>
                <w:rFonts w:hint="eastAsia"/>
                <w:szCs w:val="24"/>
                <w:vertAlign w:val="superscript"/>
              </w:rPr>
              <w:t>674</w:t>
            </w:r>
          </w:p>
        </w:tc>
      </w:tr>
      <w:tr w:rsidR="00725D6C" w:rsidRPr="00E22097" w:rsidTr="00725D6C">
        <w:trPr>
          <w:cantSplit/>
          <w:trHeight w:val="127"/>
        </w:trPr>
        <w:tc>
          <w:tcPr>
            <w:tcW w:w="1560" w:type="dxa"/>
            <w:vMerge/>
          </w:tcPr>
          <w:p w:rsidR="00725D6C" w:rsidRPr="00E22097" w:rsidRDefault="00725D6C">
            <w:pPr>
              <w:jc w:val="center"/>
              <w:rPr>
                <w:szCs w:val="24"/>
              </w:rPr>
            </w:pPr>
          </w:p>
        </w:tc>
        <w:tc>
          <w:tcPr>
            <w:tcW w:w="889" w:type="dxa"/>
            <w:vMerge/>
          </w:tcPr>
          <w:p w:rsidR="00725D6C" w:rsidRPr="00E22097" w:rsidRDefault="00725D6C">
            <w:pPr>
              <w:jc w:val="center"/>
              <w:rPr>
                <w:szCs w:val="24"/>
              </w:rPr>
            </w:pPr>
          </w:p>
        </w:tc>
        <w:tc>
          <w:tcPr>
            <w:tcW w:w="1353" w:type="dxa"/>
            <w:vMerge/>
          </w:tcPr>
          <w:p w:rsidR="00725D6C" w:rsidRPr="00E22097" w:rsidRDefault="00725D6C">
            <w:pPr>
              <w:jc w:val="center"/>
              <w:rPr>
                <w:szCs w:val="24"/>
              </w:rPr>
            </w:pPr>
          </w:p>
        </w:tc>
        <w:tc>
          <w:tcPr>
            <w:tcW w:w="2549" w:type="dxa"/>
          </w:tcPr>
          <w:p w:rsidR="00725D6C" w:rsidRPr="00E22097" w:rsidRDefault="00725D6C">
            <w:pPr>
              <w:jc w:val="center"/>
              <w:rPr>
                <w:szCs w:val="24"/>
              </w:rPr>
            </w:pPr>
            <w:r w:rsidRPr="00E22097">
              <w:rPr>
                <w:szCs w:val="24"/>
              </w:rPr>
              <w:t>Over 500 kVA</w:t>
            </w:r>
          </w:p>
        </w:tc>
        <w:tc>
          <w:tcPr>
            <w:tcW w:w="2369" w:type="dxa"/>
          </w:tcPr>
          <w:p w:rsidR="00725D6C" w:rsidRPr="00E22097" w:rsidRDefault="00725D6C">
            <w:pPr>
              <w:jc w:val="center"/>
              <w:rPr>
                <w:szCs w:val="24"/>
              </w:rPr>
            </w:pPr>
            <w:r w:rsidRPr="00E22097">
              <w:rPr>
                <w:szCs w:val="24"/>
              </w:rPr>
              <w:t>E</w:t>
            </w:r>
            <w:r w:rsidR="00436C9D" w:rsidRPr="00E22097">
              <w:rPr>
                <w:szCs w:val="24"/>
              </w:rPr>
              <w:t>=</w:t>
            </w:r>
            <w:r w:rsidR="009838AB" w:rsidRPr="00E22097">
              <w:rPr>
                <w:rFonts w:hint="eastAsia"/>
                <w:szCs w:val="24"/>
              </w:rPr>
              <w:t>19.4</w:t>
            </w:r>
            <w:r w:rsidRPr="00E22097">
              <w:rPr>
                <w:szCs w:val="24"/>
              </w:rPr>
              <w:t>S</w:t>
            </w:r>
            <w:r w:rsidRPr="00E22097">
              <w:rPr>
                <w:szCs w:val="24"/>
                <w:vertAlign w:val="superscript"/>
              </w:rPr>
              <w:t>0.</w:t>
            </w:r>
            <w:r w:rsidR="009838AB" w:rsidRPr="00E22097">
              <w:rPr>
                <w:rFonts w:hint="eastAsia"/>
                <w:szCs w:val="24"/>
                <w:vertAlign w:val="superscript"/>
              </w:rPr>
              <w:t>737</w:t>
            </w:r>
          </w:p>
        </w:tc>
      </w:tr>
    </w:tbl>
    <w:p w:rsidR="00725D6C" w:rsidRPr="00E22097" w:rsidRDefault="00725D6C">
      <w:pPr>
        <w:snapToGrid w:val="0"/>
        <w:jc w:val="both"/>
        <w:rPr>
          <w:b/>
          <w:bCs/>
          <w:szCs w:val="24"/>
        </w:rPr>
      </w:pPr>
      <w:r w:rsidRPr="00E22097">
        <w:rPr>
          <w:b/>
          <w:bCs/>
          <w:szCs w:val="24"/>
        </w:rPr>
        <w:t>Note</w:t>
      </w:r>
      <w:r w:rsidR="009741BC" w:rsidRPr="00E22097">
        <w:rPr>
          <w:rFonts w:hint="eastAsia"/>
          <w:b/>
          <w:bCs/>
          <w:szCs w:val="24"/>
        </w:rPr>
        <w:t>s</w:t>
      </w:r>
      <w:r w:rsidR="00776D1E" w:rsidRPr="00E22097">
        <w:rPr>
          <w:b/>
          <w:bCs/>
          <w:szCs w:val="24"/>
        </w:rPr>
        <w:t>:</w:t>
      </w:r>
    </w:p>
    <w:p w:rsidR="00725D6C" w:rsidRPr="00E22097" w:rsidRDefault="00725D6C" w:rsidP="00E90135">
      <w:pPr>
        <w:numPr>
          <w:ilvl w:val="0"/>
          <w:numId w:val="72"/>
        </w:numPr>
        <w:tabs>
          <w:tab w:val="clear" w:pos="589"/>
          <w:tab w:val="num" w:pos="709"/>
        </w:tabs>
        <w:snapToGrid w:val="0"/>
        <w:ind w:left="709" w:hanging="283"/>
        <w:jc w:val="both"/>
        <w:rPr>
          <w:szCs w:val="24"/>
        </w:rPr>
      </w:pPr>
      <w:r w:rsidRPr="00E22097">
        <w:rPr>
          <w:b/>
          <w:bCs/>
          <w:i/>
          <w:iCs/>
          <w:szCs w:val="24"/>
        </w:rPr>
        <w:t>Oil-filled transformers</w:t>
      </w:r>
      <w:r w:rsidRPr="00E22097">
        <w:rPr>
          <w:szCs w:val="24"/>
        </w:rPr>
        <w:t xml:space="preserve"> refer to items that use insulation oil as the insulating material.</w:t>
      </w:r>
    </w:p>
    <w:p w:rsidR="00725D6C" w:rsidRPr="00E22097" w:rsidRDefault="00725D6C" w:rsidP="00E90135">
      <w:pPr>
        <w:numPr>
          <w:ilvl w:val="0"/>
          <w:numId w:val="72"/>
        </w:numPr>
        <w:tabs>
          <w:tab w:val="clear" w:pos="589"/>
          <w:tab w:val="num" w:pos="709"/>
        </w:tabs>
        <w:snapToGrid w:val="0"/>
        <w:ind w:left="709" w:hanging="283"/>
        <w:jc w:val="both"/>
        <w:rPr>
          <w:szCs w:val="24"/>
        </w:rPr>
      </w:pPr>
      <w:r w:rsidRPr="00E22097">
        <w:rPr>
          <w:b/>
          <w:bCs/>
          <w:i/>
          <w:iCs/>
          <w:szCs w:val="24"/>
        </w:rPr>
        <w:t>Molded transformers</w:t>
      </w:r>
      <w:r w:rsidRPr="00E22097">
        <w:rPr>
          <w:szCs w:val="24"/>
        </w:rPr>
        <w:t xml:space="preserve"> refer to item that uses resin insulation material.</w:t>
      </w:r>
    </w:p>
    <w:p w:rsidR="00725D6C" w:rsidRPr="00E22097" w:rsidRDefault="00725D6C" w:rsidP="00E90135">
      <w:pPr>
        <w:numPr>
          <w:ilvl w:val="0"/>
          <w:numId w:val="72"/>
        </w:numPr>
        <w:snapToGrid w:val="0"/>
        <w:ind w:left="709" w:hanging="283"/>
        <w:jc w:val="both"/>
        <w:rPr>
          <w:szCs w:val="24"/>
        </w:rPr>
      </w:pPr>
      <w:r w:rsidRPr="00E22097">
        <w:rPr>
          <w:szCs w:val="24"/>
        </w:rPr>
        <w:t>E and S stand for the following</w:t>
      </w:r>
      <w:r w:rsidR="00776D1E" w:rsidRPr="00E22097">
        <w:rPr>
          <w:szCs w:val="24"/>
        </w:rPr>
        <w:t>:</w:t>
      </w:r>
    </w:p>
    <w:p w:rsidR="00725D6C" w:rsidRPr="00E22097" w:rsidRDefault="00725D6C">
      <w:pPr>
        <w:tabs>
          <w:tab w:val="num" w:pos="1134"/>
        </w:tabs>
        <w:snapToGrid w:val="0"/>
        <w:ind w:left="1134" w:hanging="425"/>
        <w:jc w:val="both"/>
        <w:rPr>
          <w:szCs w:val="24"/>
        </w:rPr>
      </w:pPr>
      <w:r w:rsidRPr="00E22097">
        <w:rPr>
          <w:szCs w:val="24"/>
        </w:rPr>
        <w:t>E</w:t>
      </w:r>
      <w:r w:rsidR="00776D1E" w:rsidRPr="00E22097">
        <w:rPr>
          <w:szCs w:val="24"/>
        </w:rPr>
        <w:t>:</w:t>
      </w:r>
      <w:r w:rsidRPr="00E22097">
        <w:rPr>
          <w:szCs w:val="24"/>
        </w:rPr>
        <w:t xml:space="preserve"> Standard energy consumption efficiency </w:t>
      </w:r>
      <w:r w:rsidR="00293EAD" w:rsidRPr="00E22097">
        <w:rPr>
          <w:szCs w:val="24"/>
        </w:rPr>
        <w:t>(</w:t>
      </w:r>
      <w:r w:rsidRPr="00E22097">
        <w:rPr>
          <w:szCs w:val="24"/>
        </w:rPr>
        <w:t>unit</w:t>
      </w:r>
      <w:r w:rsidR="00776D1E" w:rsidRPr="00E22097">
        <w:rPr>
          <w:szCs w:val="24"/>
        </w:rPr>
        <w:t>:</w:t>
      </w:r>
      <w:r w:rsidRPr="00E22097">
        <w:rPr>
          <w:szCs w:val="24"/>
        </w:rPr>
        <w:t xml:space="preserve"> W</w:t>
      </w:r>
      <w:r w:rsidR="00293EAD" w:rsidRPr="00E22097">
        <w:rPr>
          <w:szCs w:val="24"/>
        </w:rPr>
        <w:t>)</w:t>
      </w:r>
    </w:p>
    <w:p w:rsidR="00725D6C" w:rsidRPr="00E22097" w:rsidRDefault="00725D6C">
      <w:pPr>
        <w:tabs>
          <w:tab w:val="num" w:pos="1134"/>
        </w:tabs>
        <w:snapToGrid w:val="0"/>
        <w:ind w:left="1134" w:hanging="425"/>
        <w:jc w:val="both"/>
        <w:rPr>
          <w:szCs w:val="24"/>
        </w:rPr>
      </w:pPr>
      <w:r w:rsidRPr="00E22097">
        <w:rPr>
          <w:szCs w:val="24"/>
        </w:rPr>
        <w:t>S</w:t>
      </w:r>
      <w:r w:rsidR="00776D1E" w:rsidRPr="00E22097">
        <w:rPr>
          <w:szCs w:val="24"/>
        </w:rPr>
        <w:t>:</w:t>
      </w:r>
      <w:r w:rsidRPr="00E22097">
        <w:rPr>
          <w:szCs w:val="24"/>
        </w:rPr>
        <w:t xml:space="preserve"> Rated capacity </w:t>
      </w:r>
      <w:r w:rsidR="00293EAD" w:rsidRPr="00E22097">
        <w:rPr>
          <w:szCs w:val="24"/>
        </w:rPr>
        <w:t>(</w:t>
      </w:r>
      <w:r w:rsidRPr="00E22097">
        <w:rPr>
          <w:szCs w:val="24"/>
        </w:rPr>
        <w:t>unit</w:t>
      </w:r>
      <w:r w:rsidR="00776D1E" w:rsidRPr="00E22097">
        <w:rPr>
          <w:szCs w:val="24"/>
        </w:rPr>
        <w:t>:</w:t>
      </w:r>
      <w:r w:rsidRPr="00E22097">
        <w:rPr>
          <w:szCs w:val="24"/>
        </w:rPr>
        <w:t xml:space="preserve"> kVA</w:t>
      </w:r>
      <w:r w:rsidR="00293EAD" w:rsidRPr="00E22097">
        <w:rPr>
          <w:szCs w:val="24"/>
        </w:rPr>
        <w:t>)</w:t>
      </w:r>
    </w:p>
    <w:p w:rsidR="00725D6C" w:rsidRDefault="00725D6C" w:rsidP="00E90135">
      <w:pPr>
        <w:numPr>
          <w:ilvl w:val="0"/>
          <w:numId w:val="72"/>
        </w:numPr>
        <w:tabs>
          <w:tab w:val="clear" w:pos="589"/>
          <w:tab w:val="num" w:pos="709"/>
        </w:tabs>
        <w:snapToGrid w:val="0"/>
        <w:ind w:left="709" w:hanging="283"/>
        <w:jc w:val="both"/>
        <w:rPr>
          <w:szCs w:val="24"/>
        </w:rPr>
      </w:pPr>
      <w:r w:rsidRPr="00E22097">
        <w:rPr>
          <w:szCs w:val="24"/>
        </w:rPr>
        <w:t xml:space="preserve">The table designation will be applied correspondingly to those items not used in the standard specification conditions designated </w:t>
      </w:r>
      <w:r w:rsidR="009838AB" w:rsidRPr="00E22097">
        <w:rPr>
          <w:rFonts w:hint="eastAsia"/>
          <w:szCs w:val="24"/>
        </w:rPr>
        <w:t>in JIS C 4304 and C 4306 and</w:t>
      </w:r>
      <w:r w:rsidRPr="00E22097">
        <w:rPr>
          <w:szCs w:val="24"/>
        </w:rPr>
        <w:t xml:space="preserve"> Japan Electrical Industry Standards </w:t>
      </w:r>
      <w:r w:rsidR="009838AB" w:rsidRPr="00E22097">
        <w:rPr>
          <w:rFonts w:hint="eastAsia"/>
          <w:szCs w:val="24"/>
        </w:rPr>
        <w:t>1500</w:t>
      </w:r>
      <w:r w:rsidRPr="00E22097">
        <w:rPr>
          <w:szCs w:val="24"/>
        </w:rPr>
        <w:t xml:space="preserve"> and </w:t>
      </w:r>
      <w:r w:rsidR="009838AB" w:rsidRPr="00E22097">
        <w:rPr>
          <w:rFonts w:hint="eastAsia"/>
          <w:szCs w:val="24"/>
        </w:rPr>
        <w:t>1501</w:t>
      </w:r>
      <w:r w:rsidRPr="00E22097">
        <w:rPr>
          <w:szCs w:val="24"/>
        </w:rPr>
        <w:t xml:space="preserve">. In such cases, the formula for calculating standard energy consumption efficiency listed in the right column of the chart will be modified by multiplying the right side of the formula by 1.10 </w:t>
      </w:r>
      <w:r w:rsidR="00293EAD" w:rsidRPr="00E22097">
        <w:rPr>
          <w:szCs w:val="24"/>
        </w:rPr>
        <w:t>(</w:t>
      </w:r>
      <w:r w:rsidRPr="00E22097">
        <w:rPr>
          <w:szCs w:val="24"/>
        </w:rPr>
        <w:t>for mold transformers, multiply by 1.05</w:t>
      </w:r>
      <w:r w:rsidR="00293EAD" w:rsidRPr="00E22097">
        <w:rPr>
          <w:szCs w:val="24"/>
        </w:rPr>
        <w:t>)</w:t>
      </w:r>
      <w:r w:rsidRPr="00E22097">
        <w:rPr>
          <w:szCs w:val="24"/>
        </w:rPr>
        <w:t>.</w:t>
      </w:r>
    </w:p>
    <w:p w:rsidR="00E5717B" w:rsidRPr="00E22097" w:rsidRDefault="00E5717B" w:rsidP="00E90135">
      <w:pPr>
        <w:numPr>
          <w:ilvl w:val="0"/>
          <w:numId w:val="72"/>
        </w:numPr>
        <w:tabs>
          <w:tab w:val="clear" w:pos="589"/>
          <w:tab w:val="num" w:pos="709"/>
        </w:tabs>
        <w:snapToGrid w:val="0"/>
        <w:ind w:left="709" w:hanging="283"/>
        <w:jc w:val="both"/>
        <w:rPr>
          <w:szCs w:val="24"/>
        </w:rPr>
      </w:pPr>
      <w:r w:rsidRPr="003E58A3">
        <w:rPr>
          <w:szCs w:val="24"/>
          <w:highlight w:val="yellow"/>
        </w:rPr>
        <w:t>Energy consumption efficiency is calculated according to “</w:t>
      </w:r>
      <w:r w:rsidRPr="003E58A3">
        <w:rPr>
          <w:rFonts w:hint="eastAsia"/>
          <w:szCs w:val="24"/>
          <w:highlight w:val="yellow"/>
        </w:rPr>
        <w:t>7.4</w:t>
      </w:r>
      <w:r w:rsidRPr="003E58A3">
        <w:rPr>
          <w:szCs w:val="24"/>
          <w:highlight w:val="yellow"/>
        </w:rPr>
        <w:t xml:space="preserve"> Energy Consumption Efficiency”, based on </w:t>
      </w:r>
      <w:r w:rsidRPr="003E58A3">
        <w:rPr>
          <w:rFonts w:hint="eastAsia"/>
          <w:szCs w:val="24"/>
          <w:highlight w:val="yellow"/>
        </w:rPr>
        <w:t>JIS C 4304</w:t>
      </w:r>
      <w:r w:rsidRPr="003E58A3">
        <w:rPr>
          <w:rFonts w:hint="eastAsia"/>
          <w:szCs w:val="24"/>
          <w:highlight w:val="yellow"/>
        </w:rPr>
        <w:t xml:space="preserve">　</w:t>
      </w:r>
      <w:r w:rsidRPr="003E58A3">
        <w:rPr>
          <w:rFonts w:hint="eastAsia"/>
          <w:szCs w:val="24"/>
          <w:highlight w:val="yellow"/>
        </w:rPr>
        <w:t xml:space="preserve">or </w:t>
      </w:r>
      <w:r w:rsidRPr="003E58A3">
        <w:rPr>
          <w:szCs w:val="24"/>
          <w:highlight w:val="yellow"/>
        </w:rPr>
        <w:t>“</w:t>
      </w:r>
      <w:r w:rsidRPr="003E58A3">
        <w:rPr>
          <w:rFonts w:hint="eastAsia"/>
          <w:szCs w:val="24"/>
          <w:highlight w:val="yellow"/>
        </w:rPr>
        <w:t>7.4</w:t>
      </w:r>
      <w:r w:rsidRPr="003E58A3">
        <w:rPr>
          <w:szCs w:val="24"/>
          <w:highlight w:val="yellow"/>
        </w:rPr>
        <w:t xml:space="preserve"> Energy Consumption Efficiency”, based on </w:t>
      </w:r>
      <w:r w:rsidRPr="003E58A3">
        <w:rPr>
          <w:rFonts w:hint="eastAsia"/>
          <w:szCs w:val="24"/>
          <w:highlight w:val="yellow"/>
        </w:rPr>
        <w:t>JIS C 4306</w:t>
      </w:r>
      <w:r>
        <w:rPr>
          <w:rFonts w:hint="eastAsia"/>
          <w:szCs w:val="24"/>
          <w:highlight w:val="yellow"/>
        </w:rPr>
        <w:t>.</w:t>
      </w:r>
    </w:p>
    <w:p w:rsidR="00225507" w:rsidRPr="00E22097" w:rsidRDefault="00225507">
      <w:pPr>
        <w:snapToGrid w:val="0"/>
        <w:rPr>
          <w:szCs w:val="24"/>
        </w:rPr>
      </w:pPr>
    </w:p>
    <w:p w:rsidR="00526349" w:rsidRPr="00E22097" w:rsidRDefault="00526349">
      <w:pPr>
        <w:snapToGrid w:val="0"/>
        <w:rPr>
          <w:szCs w:val="24"/>
        </w:rPr>
      </w:pPr>
    </w:p>
    <w:p w:rsidR="00031737" w:rsidRPr="00E22097" w:rsidRDefault="00031737">
      <w:pPr>
        <w:snapToGrid w:val="0"/>
        <w:rPr>
          <w:szCs w:val="24"/>
        </w:rPr>
      </w:pP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1470"/>
        <w:gridCol w:w="5663"/>
      </w:tblGrid>
      <w:tr w:rsidR="00725D6C" w:rsidRPr="00E22097" w:rsidTr="00725D6C">
        <w:tc>
          <w:tcPr>
            <w:tcW w:w="1575" w:type="dxa"/>
          </w:tcPr>
          <w:p w:rsidR="00725D6C" w:rsidRPr="00E22097" w:rsidRDefault="00725D6C">
            <w:pPr>
              <w:rPr>
                <w:szCs w:val="24"/>
              </w:rPr>
            </w:pPr>
            <w:r w:rsidRPr="00E22097">
              <w:rPr>
                <w:szCs w:val="24"/>
              </w:rPr>
              <w:t>Air conditioning units</w:t>
            </w:r>
          </w:p>
        </w:tc>
        <w:tc>
          <w:tcPr>
            <w:tcW w:w="1470" w:type="dxa"/>
          </w:tcPr>
          <w:p w:rsidR="00725D6C" w:rsidRPr="00E22097" w:rsidRDefault="00725D6C">
            <w:pPr>
              <w:rPr>
                <w:szCs w:val="24"/>
              </w:rPr>
            </w:pPr>
            <w:r w:rsidRPr="00E22097">
              <w:rPr>
                <w:szCs w:val="24"/>
              </w:rPr>
              <w:t xml:space="preserve">Cold and hot water absorption air conditioning unit  </w:t>
            </w:r>
          </w:p>
        </w:tc>
        <w:tc>
          <w:tcPr>
            <w:tcW w:w="5663" w:type="dxa"/>
          </w:tcPr>
          <w:p w:rsidR="00725D6C" w:rsidRPr="00E22097" w:rsidRDefault="00725D6C">
            <w:pPr>
              <w:rPr>
                <w:b/>
                <w:szCs w:val="24"/>
              </w:rPr>
            </w:pPr>
            <w:r w:rsidRPr="00E22097">
              <w:rPr>
                <w:b/>
                <w:szCs w:val="24"/>
              </w:rPr>
              <w:t>Evaluation Criteria</w:t>
            </w:r>
          </w:p>
          <w:p w:rsidR="00725D6C" w:rsidRPr="00E22097" w:rsidRDefault="00CF5980" w:rsidP="00E90135">
            <w:pPr>
              <w:pStyle w:val="afb"/>
              <w:numPr>
                <w:ilvl w:val="0"/>
                <w:numId w:val="432"/>
              </w:numPr>
              <w:ind w:leftChars="0"/>
              <w:rPr>
                <w:szCs w:val="24"/>
              </w:rPr>
            </w:pPr>
            <w:r w:rsidRPr="00E22097">
              <w:rPr>
                <w:rFonts w:hint="eastAsia"/>
                <w:szCs w:val="24"/>
              </w:rPr>
              <w:t xml:space="preserve">Coefficient of </w:t>
            </w:r>
            <w:r w:rsidR="00725D6C" w:rsidRPr="00E22097">
              <w:rPr>
                <w:szCs w:val="24"/>
              </w:rPr>
              <w:t>Performance for cooling is no less than what is designated in Table</w:t>
            </w:r>
            <w:r w:rsidR="00F543A7" w:rsidRPr="00E22097">
              <w:rPr>
                <w:rFonts w:hint="eastAsia"/>
                <w:szCs w:val="24"/>
              </w:rPr>
              <w:t xml:space="preserve"> 1</w:t>
            </w:r>
            <w:r w:rsidR="00725D6C" w:rsidRPr="00E22097">
              <w:rPr>
                <w:szCs w:val="24"/>
              </w:rPr>
              <w:t>.</w:t>
            </w:r>
          </w:p>
          <w:p w:rsidR="00CF5980" w:rsidRPr="00E22097" w:rsidRDefault="00CF5980" w:rsidP="00E90135">
            <w:pPr>
              <w:pStyle w:val="afb"/>
              <w:numPr>
                <w:ilvl w:val="0"/>
                <w:numId w:val="432"/>
              </w:numPr>
              <w:ind w:leftChars="0"/>
              <w:rPr>
                <w:szCs w:val="24"/>
              </w:rPr>
            </w:pPr>
            <w:r w:rsidRPr="00E22097">
              <w:rPr>
                <w:szCs w:val="24"/>
              </w:rPr>
              <w:t xml:space="preserve">Integrated </w:t>
            </w:r>
            <w:r w:rsidRPr="00E22097">
              <w:rPr>
                <w:rFonts w:hint="eastAsia"/>
                <w:szCs w:val="24"/>
              </w:rPr>
              <w:t>p</w:t>
            </w:r>
            <w:r w:rsidRPr="00E22097">
              <w:rPr>
                <w:szCs w:val="24"/>
              </w:rPr>
              <w:t xml:space="preserve">art </w:t>
            </w:r>
            <w:r w:rsidRPr="00E22097">
              <w:rPr>
                <w:rFonts w:hint="eastAsia"/>
                <w:szCs w:val="24"/>
              </w:rPr>
              <w:t>l</w:t>
            </w:r>
            <w:r w:rsidRPr="00E22097">
              <w:rPr>
                <w:szCs w:val="24"/>
              </w:rPr>
              <w:t xml:space="preserve">oad </w:t>
            </w:r>
            <w:r w:rsidRPr="00E22097">
              <w:rPr>
                <w:rFonts w:hint="eastAsia"/>
                <w:szCs w:val="24"/>
              </w:rPr>
              <w:t>v</w:t>
            </w:r>
            <w:r w:rsidRPr="00E22097">
              <w:rPr>
                <w:szCs w:val="24"/>
              </w:rPr>
              <w:t>alue for cooling is no less than what is designated in Table</w:t>
            </w:r>
            <w:r w:rsidRPr="00E22097">
              <w:rPr>
                <w:rFonts w:hint="eastAsia"/>
                <w:szCs w:val="24"/>
              </w:rPr>
              <w:t xml:space="preserve"> </w:t>
            </w:r>
            <w:r w:rsidR="00B03355" w:rsidRPr="00E22097">
              <w:rPr>
                <w:rFonts w:hint="eastAsia"/>
                <w:szCs w:val="24"/>
              </w:rPr>
              <w:t>2</w:t>
            </w:r>
            <w:r w:rsidR="00FB4BEB" w:rsidRPr="00E22097">
              <w:rPr>
                <w:rFonts w:hint="eastAsia"/>
                <w:szCs w:val="24"/>
              </w:rPr>
              <w:t>.</w:t>
            </w:r>
          </w:p>
        </w:tc>
      </w:tr>
    </w:tbl>
    <w:p w:rsidR="00725D6C" w:rsidRPr="00E22097" w:rsidRDefault="00725D6C">
      <w:pPr>
        <w:pStyle w:val="30"/>
        <w:jc w:val="both"/>
        <w:rPr>
          <w:b/>
          <w:sz w:val="24"/>
          <w:szCs w:val="24"/>
        </w:rPr>
      </w:pPr>
      <w:r w:rsidRPr="00E22097">
        <w:rPr>
          <w:b/>
          <w:sz w:val="24"/>
          <w:szCs w:val="24"/>
        </w:rPr>
        <w:t>Note</w:t>
      </w:r>
      <w:r w:rsidR="009741BC" w:rsidRPr="00E22097">
        <w:rPr>
          <w:rFonts w:hint="eastAsia"/>
          <w:b/>
          <w:sz w:val="24"/>
          <w:szCs w:val="24"/>
        </w:rPr>
        <w:t>s</w:t>
      </w:r>
      <w:r w:rsidR="00776D1E" w:rsidRPr="00E22097">
        <w:rPr>
          <w:b/>
          <w:sz w:val="24"/>
          <w:szCs w:val="24"/>
        </w:rPr>
        <w:t>:</w:t>
      </w:r>
      <w:r w:rsidRPr="00E22097">
        <w:rPr>
          <w:b/>
          <w:sz w:val="24"/>
          <w:szCs w:val="24"/>
        </w:rPr>
        <w:t xml:space="preserve"> </w:t>
      </w:r>
    </w:p>
    <w:p w:rsidR="00725D6C" w:rsidRPr="00E22097" w:rsidRDefault="00725D6C" w:rsidP="00E90135">
      <w:pPr>
        <w:pStyle w:val="30"/>
        <w:numPr>
          <w:ilvl w:val="0"/>
          <w:numId w:val="32"/>
        </w:numPr>
        <w:jc w:val="both"/>
        <w:rPr>
          <w:sz w:val="24"/>
          <w:szCs w:val="24"/>
        </w:rPr>
      </w:pPr>
      <w:r w:rsidRPr="00E22097">
        <w:rPr>
          <w:sz w:val="24"/>
          <w:szCs w:val="24"/>
        </w:rPr>
        <w:t xml:space="preserve">Evaluation criteria for </w:t>
      </w:r>
      <w:r w:rsidR="006218D7" w:rsidRPr="00E22097">
        <w:rPr>
          <w:rFonts w:hint="eastAsia"/>
          <w:b/>
          <w:bCs/>
          <w:i/>
          <w:iCs/>
          <w:sz w:val="24"/>
          <w:szCs w:val="24"/>
        </w:rPr>
        <w:t>C</w:t>
      </w:r>
      <w:r w:rsidRPr="00E22097">
        <w:rPr>
          <w:b/>
          <w:bCs/>
          <w:i/>
          <w:iCs/>
          <w:sz w:val="24"/>
          <w:szCs w:val="24"/>
        </w:rPr>
        <w:t>old and hot water absorption air conditioning unit</w:t>
      </w:r>
      <w:r w:rsidRPr="00E22097">
        <w:rPr>
          <w:sz w:val="24"/>
          <w:szCs w:val="24"/>
        </w:rPr>
        <w:t xml:space="preserve"> under consideration in the evaluation criteria in this section only applies to units whose cooling capacity is no less than </w:t>
      </w:r>
      <w:r w:rsidR="00CF5980" w:rsidRPr="00E22097">
        <w:rPr>
          <w:rFonts w:hint="eastAsia"/>
          <w:sz w:val="24"/>
          <w:szCs w:val="24"/>
        </w:rPr>
        <w:t>105</w:t>
      </w:r>
      <w:r w:rsidRPr="00E22097">
        <w:rPr>
          <w:sz w:val="24"/>
          <w:szCs w:val="24"/>
        </w:rPr>
        <w:t>kW.</w:t>
      </w:r>
      <w:r w:rsidR="00CF5980" w:rsidRPr="00E22097">
        <w:t xml:space="preserve"> </w:t>
      </w:r>
      <w:r w:rsidR="00CF5980" w:rsidRPr="00E22097">
        <w:rPr>
          <w:sz w:val="24"/>
          <w:szCs w:val="24"/>
        </w:rPr>
        <w:t>However, equipment that uses wood pellets as a fuel is excluded</w:t>
      </w:r>
      <w:r w:rsidR="00CF5980" w:rsidRPr="00E22097">
        <w:rPr>
          <w:rFonts w:hint="eastAsia"/>
          <w:sz w:val="24"/>
          <w:szCs w:val="24"/>
        </w:rPr>
        <w:t>.</w:t>
      </w:r>
    </w:p>
    <w:p w:rsidR="00725D6C" w:rsidRPr="00E22097" w:rsidRDefault="00CF5980" w:rsidP="00E90135">
      <w:pPr>
        <w:pStyle w:val="30"/>
        <w:numPr>
          <w:ilvl w:val="0"/>
          <w:numId w:val="32"/>
        </w:numPr>
        <w:jc w:val="both"/>
        <w:rPr>
          <w:sz w:val="24"/>
          <w:szCs w:val="24"/>
        </w:rPr>
      </w:pPr>
      <w:r w:rsidRPr="00E22097">
        <w:rPr>
          <w:rFonts w:hint="eastAsia"/>
          <w:sz w:val="24"/>
          <w:szCs w:val="24"/>
        </w:rPr>
        <w:t>Coefficient of p</w:t>
      </w:r>
      <w:r w:rsidR="00725D6C" w:rsidRPr="00E22097">
        <w:rPr>
          <w:sz w:val="24"/>
          <w:szCs w:val="24"/>
        </w:rPr>
        <w:t xml:space="preserve">erformance </w:t>
      </w:r>
      <w:r w:rsidRPr="00E22097">
        <w:rPr>
          <w:rFonts w:hint="eastAsia"/>
          <w:sz w:val="24"/>
          <w:szCs w:val="24"/>
        </w:rPr>
        <w:t xml:space="preserve">and </w:t>
      </w:r>
      <w:r w:rsidR="00B03355" w:rsidRPr="00E22097">
        <w:rPr>
          <w:rFonts w:hint="eastAsia"/>
          <w:sz w:val="24"/>
          <w:szCs w:val="24"/>
        </w:rPr>
        <w:t>i</w:t>
      </w:r>
      <w:r w:rsidRPr="00E22097">
        <w:rPr>
          <w:sz w:val="24"/>
          <w:szCs w:val="24"/>
        </w:rPr>
        <w:t xml:space="preserve">ntegrated </w:t>
      </w:r>
      <w:r w:rsidRPr="00E22097">
        <w:rPr>
          <w:rFonts w:hint="eastAsia"/>
          <w:sz w:val="24"/>
          <w:szCs w:val="24"/>
        </w:rPr>
        <w:t>p</w:t>
      </w:r>
      <w:r w:rsidRPr="00E22097">
        <w:rPr>
          <w:sz w:val="24"/>
          <w:szCs w:val="24"/>
        </w:rPr>
        <w:t xml:space="preserve">art </w:t>
      </w:r>
      <w:r w:rsidRPr="00E22097">
        <w:rPr>
          <w:rFonts w:hint="eastAsia"/>
          <w:sz w:val="24"/>
          <w:szCs w:val="24"/>
        </w:rPr>
        <w:t>l</w:t>
      </w:r>
      <w:r w:rsidRPr="00E22097">
        <w:rPr>
          <w:sz w:val="24"/>
          <w:szCs w:val="24"/>
        </w:rPr>
        <w:t xml:space="preserve">oad </w:t>
      </w:r>
      <w:r w:rsidRPr="00E22097">
        <w:rPr>
          <w:rFonts w:hint="eastAsia"/>
          <w:sz w:val="24"/>
          <w:szCs w:val="24"/>
        </w:rPr>
        <w:t>v</w:t>
      </w:r>
      <w:r w:rsidRPr="00E22097">
        <w:rPr>
          <w:sz w:val="24"/>
          <w:szCs w:val="24"/>
        </w:rPr>
        <w:t xml:space="preserve">alue </w:t>
      </w:r>
      <w:r w:rsidR="00725D6C" w:rsidRPr="00E22097">
        <w:rPr>
          <w:sz w:val="24"/>
          <w:szCs w:val="24"/>
        </w:rPr>
        <w:t>for cold and hot water absorption air conditioning unit shall be calculated in accordance with JIS B 8622.</w:t>
      </w:r>
    </w:p>
    <w:p w:rsidR="00725D6C" w:rsidRPr="00E22097" w:rsidRDefault="00725D6C">
      <w:pPr>
        <w:rPr>
          <w:szCs w:val="24"/>
        </w:rPr>
      </w:pPr>
    </w:p>
    <w:p w:rsidR="00725D6C" w:rsidRPr="00E22097" w:rsidRDefault="00725D6C">
      <w:pPr>
        <w:ind w:leftChars="-1" w:left="-2" w:firstLineChars="471" w:firstLine="1135"/>
        <w:rPr>
          <w:rFonts w:eastAsia="ＭＳ ゴシックfalt"/>
          <w:b/>
          <w:szCs w:val="24"/>
        </w:rPr>
      </w:pPr>
      <w:r w:rsidRPr="00E22097">
        <w:rPr>
          <w:rFonts w:eastAsia="ＭＳ ゴシックfalt"/>
          <w:b/>
          <w:szCs w:val="24"/>
        </w:rPr>
        <w:t>Table</w:t>
      </w:r>
      <w:r w:rsidR="00CF5980" w:rsidRPr="00E22097">
        <w:rPr>
          <w:rFonts w:eastAsia="ＭＳ ゴシックfalt" w:hint="eastAsia"/>
          <w:b/>
          <w:szCs w:val="24"/>
        </w:rPr>
        <w:t xml:space="preserve"> 1</w:t>
      </w:r>
      <w:r w:rsidR="00776D1E" w:rsidRPr="00E22097">
        <w:rPr>
          <w:rFonts w:eastAsia="ＭＳ ゴシックfalt" w:hint="eastAsia"/>
          <w:b/>
          <w:szCs w:val="24"/>
        </w:rPr>
        <w:t>:</w:t>
      </w:r>
      <w:r w:rsidRPr="00E22097">
        <w:rPr>
          <w:rFonts w:eastAsia="ＭＳ ゴシックfalt"/>
          <w:b/>
          <w:szCs w:val="24"/>
        </w:rPr>
        <w:t xml:space="preserve"> </w:t>
      </w:r>
      <w:r w:rsidR="0091483C" w:rsidRPr="00E22097">
        <w:rPr>
          <w:rFonts w:eastAsia="ＭＳ ゴシックfalt" w:hint="eastAsia"/>
          <w:b/>
          <w:szCs w:val="24"/>
        </w:rPr>
        <w:t>C</w:t>
      </w:r>
      <w:r w:rsidRPr="00E22097">
        <w:rPr>
          <w:rFonts w:eastAsia="ＭＳ ゴシックfalt"/>
          <w:b/>
          <w:szCs w:val="24"/>
        </w:rPr>
        <w:t xml:space="preserve">oefficient of </w:t>
      </w:r>
      <w:r w:rsidR="0064218F" w:rsidRPr="00E22097">
        <w:rPr>
          <w:rFonts w:eastAsia="ＭＳ ゴシックfalt" w:hint="eastAsia"/>
          <w:b/>
          <w:szCs w:val="24"/>
        </w:rPr>
        <w:t>P</w:t>
      </w:r>
      <w:r w:rsidRPr="00E22097">
        <w:rPr>
          <w:rFonts w:eastAsia="ＭＳ ゴシックfalt"/>
          <w:b/>
          <w:szCs w:val="24"/>
        </w:rPr>
        <w:t xml:space="preserve">erformance for </w:t>
      </w:r>
      <w:r w:rsidR="0064218F" w:rsidRPr="00E22097">
        <w:rPr>
          <w:rFonts w:eastAsia="ＭＳ ゴシックfalt" w:hint="eastAsia"/>
          <w:b/>
          <w:szCs w:val="24"/>
        </w:rPr>
        <w:t>C</w:t>
      </w:r>
      <w:r w:rsidR="0064218F" w:rsidRPr="00E22097">
        <w:rPr>
          <w:rFonts w:eastAsia="ＭＳ ゴシックfalt"/>
          <w:b/>
          <w:szCs w:val="24"/>
        </w:rPr>
        <w:t>ooling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79"/>
        <w:gridCol w:w="2885"/>
      </w:tblGrid>
      <w:tr w:rsidR="00725D6C" w:rsidRPr="00E22097" w:rsidTr="00222FDC">
        <w:trPr>
          <w:cantSplit/>
          <w:trHeight w:val="323"/>
          <w:jc w:val="center"/>
        </w:trPr>
        <w:tc>
          <w:tcPr>
            <w:tcW w:w="3879" w:type="dxa"/>
          </w:tcPr>
          <w:p w:rsidR="00725D6C" w:rsidRPr="00E22097" w:rsidRDefault="004853E5">
            <w:pPr>
              <w:spacing w:line="358" w:lineRule="exact"/>
              <w:jc w:val="center"/>
              <w:rPr>
                <w:rFonts w:eastAsia="ＭＳ ゴシックfalt"/>
                <w:szCs w:val="24"/>
              </w:rPr>
            </w:pPr>
            <w:r w:rsidRPr="00E22097">
              <w:rPr>
                <w:rFonts w:eastAsia="ＭＳ ゴシックfalt" w:hint="eastAsia"/>
                <w:szCs w:val="24"/>
              </w:rPr>
              <w:t>C</w:t>
            </w:r>
            <w:r w:rsidR="00725D6C" w:rsidRPr="00E22097">
              <w:rPr>
                <w:rFonts w:eastAsia="ＭＳ ゴシックfalt"/>
                <w:szCs w:val="24"/>
              </w:rPr>
              <w:t>ategory</w:t>
            </w:r>
          </w:p>
        </w:tc>
        <w:tc>
          <w:tcPr>
            <w:tcW w:w="2885" w:type="dxa"/>
          </w:tcPr>
          <w:p w:rsidR="00725D6C" w:rsidRPr="00E22097" w:rsidRDefault="004853E5">
            <w:pPr>
              <w:ind w:left="105" w:right="105"/>
              <w:jc w:val="center"/>
              <w:rPr>
                <w:rFonts w:eastAsia="ＭＳ ゴシックfalt"/>
                <w:szCs w:val="24"/>
              </w:rPr>
            </w:pPr>
            <w:r w:rsidRPr="00E22097">
              <w:rPr>
                <w:rFonts w:eastAsia="ＭＳ ゴシックfalt" w:hint="eastAsia"/>
                <w:szCs w:val="24"/>
              </w:rPr>
              <w:t>C</w:t>
            </w:r>
            <w:r w:rsidR="00725D6C" w:rsidRPr="00E22097">
              <w:rPr>
                <w:rFonts w:eastAsia="ＭＳ ゴシックfalt"/>
                <w:szCs w:val="24"/>
              </w:rPr>
              <w:t>oefficient of performance</w:t>
            </w:r>
          </w:p>
        </w:tc>
      </w:tr>
      <w:tr w:rsidR="00725D6C" w:rsidRPr="00E22097" w:rsidTr="00222FDC">
        <w:trPr>
          <w:cantSplit/>
          <w:trHeight w:val="323"/>
          <w:jc w:val="center"/>
        </w:trPr>
        <w:tc>
          <w:tcPr>
            <w:tcW w:w="3879" w:type="dxa"/>
            <w:vAlign w:val="center"/>
          </w:tcPr>
          <w:p w:rsidR="00725D6C" w:rsidRPr="00E22097" w:rsidRDefault="00725D6C" w:rsidP="00222FDC">
            <w:pPr>
              <w:spacing w:line="358" w:lineRule="exact"/>
              <w:jc w:val="center"/>
              <w:rPr>
                <w:rFonts w:eastAsia="ＭＳ ゴシックfalt"/>
                <w:szCs w:val="24"/>
              </w:rPr>
            </w:pPr>
            <w:r w:rsidRPr="00E22097">
              <w:rPr>
                <w:rFonts w:eastAsia="ＭＳ ゴシックfalt"/>
                <w:szCs w:val="24"/>
              </w:rPr>
              <w:t xml:space="preserve">Cooling capacity is </w:t>
            </w:r>
            <w:r w:rsidR="00222FDC" w:rsidRPr="00E22097">
              <w:rPr>
                <w:rFonts w:eastAsia="ＭＳ ゴシックfalt" w:hint="eastAsia"/>
                <w:szCs w:val="24"/>
              </w:rPr>
              <w:t>lower than</w:t>
            </w:r>
            <w:r w:rsidRPr="00E22097">
              <w:rPr>
                <w:rFonts w:eastAsia="ＭＳ ゴシックfalt"/>
                <w:szCs w:val="24"/>
              </w:rPr>
              <w:t xml:space="preserve"> </w:t>
            </w:r>
            <w:r w:rsidR="00EF2373" w:rsidRPr="00E22097">
              <w:rPr>
                <w:rFonts w:eastAsia="ＭＳ ゴシックfalt" w:hint="eastAsia"/>
                <w:szCs w:val="24"/>
              </w:rPr>
              <w:t>352</w:t>
            </w:r>
            <w:r w:rsidRPr="00E22097">
              <w:rPr>
                <w:rFonts w:eastAsia="ＭＳ ゴシックfalt"/>
                <w:szCs w:val="24"/>
              </w:rPr>
              <w:t>kW</w:t>
            </w:r>
          </w:p>
        </w:tc>
        <w:tc>
          <w:tcPr>
            <w:tcW w:w="2885" w:type="dxa"/>
            <w:vAlign w:val="center"/>
          </w:tcPr>
          <w:p w:rsidR="00725D6C" w:rsidRPr="00E22097" w:rsidRDefault="00260521" w:rsidP="00EF2373">
            <w:pPr>
              <w:ind w:left="105" w:right="105"/>
              <w:jc w:val="center"/>
              <w:rPr>
                <w:rFonts w:eastAsia="ＭＳ ゴシックfalt"/>
                <w:szCs w:val="24"/>
              </w:rPr>
            </w:pPr>
            <w:r w:rsidRPr="00E22097">
              <w:rPr>
                <w:rFonts w:eastAsia="ＭＳ ゴシックfalt" w:hint="eastAsia"/>
                <w:szCs w:val="24"/>
              </w:rPr>
              <w:t>1.</w:t>
            </w:r>
            <w:r w:rsidR="00EF2373" w:rsidRPr="00E22097">
              <w:rPr>
                <w:rFonts w:eastAsia="ＭＳ ゴシックfalt" w:hint="eastAsia"/>
                <w:szCs w:val="24"/>
              </w:rPr>
              <w:t>20</w:t>
            </w:r>
          </w:p>
        </w:tc>
      </w:tr>
    </w:tbl>
    <w:p w:rsidR="00EF2373" w:rsidRPr="00E22097" w:rsidRDefault="00EF2373">
      <w:pPr>
        <w:jc w:val="center"/>
        <w:rPr>
          <w:b/>
          <w:szCs w:val="24"/>
        </w:rPr>
      </w:pPr>
    </w:p>
    <w:p w:rsidR="00EF2373" w:rsidRPr="00E22097" w:rsidRDefault="00EF2373" w:rsidP="00EF2373">
      <w:pPr>
        <w:ind w:leftChars="-1" w:left="-2" w:firstLineChars="471" w:firstLine="1135"/>
        <w:rPr>
          <w:rFonts w:eastAsia="ＭＳ ゴシックfalt"/>
          <w:b/>
          <w:szCs w:val="24"/>
        </w:rPr>
      </w:pPr>
      <w:r w:rsidRPr="00E22097">
        <w:rPr>
          <w:rFonts w:eastAsia="ＭＳ ゴシックfalt"/>
          <w:b/>
          <w:szCs w:val="24"/>
        </w:rPr>
        <w:t>Table</w:t>
      </w:r>
      <w:r w:rsidRPr="00E22097">
        <w:rPr>
          <w:rFonts w:eastAsia="ＭＳ ゴシックfalt" w:hint="eastAsia"/>
          <w:b/>
          <w:szCs w:val="24"/>
        </w:rPr>
        <w:t xml:space="preserve"> 2:</w:t>
      </w:r>
      <w:r w:rsidRPr="00E22097">
        <w:rPr>
          <w:rFonts w:eastAsia="ＭＳ ゴシックfalt"/>
          <w:b/>
          <w:szCs w:val="24"/>
        </w:rPr>
        <w:t xml:space="preserve"> Integrated </w:t>
      </w:r>
      <w:r w:rsidR="00222FDC" w:rsidRPr="00E22097">
        <w:rPr>
          <w:rFonts w:eastAsia="ＭＳ ゴシックfalt" w:hint="eastAsia"/>
          <w:b/>
          <w:szCs w:val="24"/>
        </w:rPr>
        <w:t>P</w:t>
      </w:r>
      <w:r w:rsidRPr="00E22097">
        <w:rPr>
          <w:rFonts w:eastAsia="ＭＳ ゴシックfalt"/>
          <w:b/>
          <w:szCs w:val="24"/>
        </w:rPr>
        <w:t xml:space="preserve">art </w:t>
      </w:r>
      <w:r w:rsidR="00222FDC" w:rsidRPr="00E22097">
        <w:rPr>
          <w:rFonts w:eastAsia="ＭＳ ゴシックfalt" w:hint="eastAsia"/>
          <w:b/>
          <w:szCs w:val="24"/>
        </w:rPr>
        <w:t>L</w:t>
      </w:r>
      <w:r w:rsidRPr="00E22097">
        <w:rPr>
          <w:rFonts w:eastAsia="ＭＳ ゴシックfalt"/>
          <w:b/>
          <w:szCs w:val="24"/>
        </w:rPr>
        <w:t xml:space="preserve">oad </w:t>
      </w:r>
      <w:r w:rsidR="00222FDC" w:rsidRPr="00E22097">
        <w:rPr>
          <w:rFonts w:eastAsia="ＭＳ ゴシックfalt" w:hint="eastAsia"/>
          <w:b/>
          <w:szCs w:val="24"/>
        </w:rPr>
        <w:t>V</w:t>
      </w:r>
      <w:r w:rsidRPr="00E22097">
        <w:rPr>
          <w:rFonts w:eastAsia="ＭＳ ゴシックfalt"/>
          <w:b/>
          <w:szCs w:val="24"/>
        </w:rPr>
        <w:t xml:space="preserve">alue for </w:t>
      </w:r>
      <w:r w:rsidRPr="00E22097">
        <w:rPr>
          <w:rFonts w:eastAsia="ＭＳ ゴシックfalt" w:hint="eastAsia"/>
          <w:b/>
          <w:szCs w:val="24"/>
        </w:rPr>
        <w:t>C</w:t>
      </w:r>
      <w:r w:rsidRPr="00E22097">
        <w:rPr>
          <w:rFonts w:eastAsia="ＭＳ ゴシックfalt"/>
          <w:b/>
          <w:szCs w:val="24"/>
        </w:rPr>
        <w:t>ooling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79"/>
        <w:gridCol w:w="2885"/>
      </w:tblGrid>
      <w:tr w:rsidR="00EF2373" w:rsidRPr="00E22097" w:rsidTr="00222FDC">
        <w:trPr>
          <w:cantSplit/>
          <w:trHeight w:val="323"/>
          <w:jc w:val="center"/>
        </w:trPr>
        <w:tc>
          <w:tcPr>
            <w:tcW w:w="3879" w:type="dxa"/>
          </w:tcPr>
          <w:p w:rsidR="00EF2373" w:rsidRPr="00E22097" w:rsidRDefault="00EF2373" w:rsidP="00B35B27">
            <w:pPr>
              <w:spacing w:line="358" w:lineRule="exact"/>
              <w:jc w:val="center"/>
              <w:rPr>
                <w:rFonts w:eastAsia="ＭＳ ゴシックfalt"/>
                <w:szCs w:val="24"/>
              </w:rPr>
            </w:pPr>
            <w:r w:rsidRPr="00E22097">
              <w:rPr>
                <w:rFonts w:eastAsia="ＭＳ ゴシックfalt" w:hint="eastAsia"/>
                <w:szCs w:val="24"/>
              </w:rPr>
              <w:t>C</w:t>
            </w:r>
            <w:r w:rsidRPr="00E22097">
              <w:rPr>
                <w:rFonts w:eastAsia="ＭＳ ゴシックfalt"/>
                <w:szCs w:val="24"/>
              </w:rPr>
              <w:t>ategory</w:t>
            </w:r>
          </w:p>
        </w:tc>
        <w:tc>
          <w:tcPr>
            <w:tcW w:w="2885" w:type="dxa"/>
          </w:tcPr>
          <w:p w:rsidR="00EF2373" w:rsidRPr="00E22097" w:rsidRDefault="00EF2373" w:rsidP="00B35B27">
            <w:pPr>
              <w:ind w:left="105" w:right="105"/>
              <w:jc w:val="center"/>
              <w:rPr>
                <w:rFonts w:eastAsia="ＭＳ ゴシックfalt"/>
                <w:szCs w:val="24"/>
              </w:rPr>
            </w:pPr>
            <w:r w:rsidRPr="00E22097">
              <w:rPr>
                <w:rFonts w:eastAsia="ＭＳ ゴシックfalt"/>
                <w:szCs w:val="24"/>
              </w:rPr>
              <w:t>Integrated part load value for Cooling</w:t>
            </w:r>
          </w:p>
        </w:tc>
      </w:tr>
      <w:tr w:rsidR="00EF2373" w:rsidRPr="00E22097" w:rsidTr="00222FDC">
        <w:trPr>
          <w:cantSplit/>
          <w:trHeight w:val="323"/>
          <w:jc w:val="center"/>
        </w:trPr>
        <w:tc>
          <w:tcPr>
            <w:tcW w:w="3879" w:type="dxa"/>
            <w:vAlign w:val="center"/>
          </w:tcPr>
          <w:p w:rsidR="00EF2373" w:rsidRPr="00E22097" w:rsidRDefault="00EF2373" w:rsidP="00D40AC9">
            <w:pPr>
              <w:spacing w:line="358" w:lineRule="exact"/>
              <w:jc w:val="center"/>
              <w:rPr>
                <w:rFonts w:eastAsia="ＭＳ ゴシックfalt"/>
                <w:szCs w:val="24"/>
              </w:rPr>
            </w:pPr>
            <w:r w:rsidRPr="00E22097">
              <w:rPr>
                <w:rFonts w:eastAsia="ＭＳ ゴシックfalt"/>
                <w:szCs w:val="24"/>
              </w:rPr>
              <w:t xml:space="preserve">Cooling capacity is </w:t>
            </w:r>
            <w:r w:rsidRPr="00E22097">
              <w:rPr>
                <w:rFonts w:eastAsia="ＭＳ ゴシックfalt" w:hint="eastAsia"/>
                <w:szCs w:val="24"/>
              </w:rPr>
              <w:t>352</w:t>
            </w:r>
            <w:r w:rsidRPr="00E22097">
              <w:rPr>
                <w:rFonts w:eastAsia="ＭＳ ゴシックfalt"/>
                <w:szCs w:val="24"/>
              </w:rPr>
              <w:t>kW</w:t>
            </w:r>
            <w:r w:rsidRPr="00E22097">
              <w:rPr>
                <w:rFonts w:eastAsia="ＭＳ ゴシックfalt" w:hint="eastAsia"/>
                <w:szCs w:val="24"/>
              </w:rPr>
              <w:t xml:space="preserve"> or </w:t>
            </w:r>
            <w:r w:rsidR="00D40AC9" w:rsidRPr="00E22097">
              <w:rPr>
                <w:rFonts w:eastAsia="ＭＳ ゴシックfalt" w:hint="eastAsia"/>
                <w:szCs w:val="24"/>
              </w:rPr>
              <w:t>higher</w:t>
            </w:r>
          </w:p>
        </w:tc>
        <w:tc>
          <w:tcPr>
            <w:tcW w:w="2885" w:type="dxa"/>
            <w:vAlign w:val="center"/>
          </w:tcPr>
          <w:p w:rsidR="00EF2373" w:rsidRPr="00E22097" w:rsidRDefault="00EF2373" w:rsidP="00B35B27">
            <w:pPr>
              <w:ind w:left="105" w:right="105"/>
              <w:jc w:val="center"/>
              <w:rPr>
                <w:rFonts w:eastAsia="ＭＳ ゴシックfalt"/>
                <w:szCs w:val="24"/>
              </w:rPr>
            </w:pPr>
            <w:r w:rsidRPr="00E22097">
              <w:rPr>
                <w:rFonts w:eastAsia="ＭＳ ゴシックfalt" w:hint="eastAsia"/>
                <w:szCs w:val="24"/>
              </w:rPr>
              <w:t>1.45</w:t>
            </w:r>
          </w:p>
        </w:tc>
      </w:tr>
    </w:tbl>
    <w:p w:rsidR="00EF2373" w:rsidRPr="00E22097" w:rsidRDefault="00EF2373">
      <w:pPr>
        <w:jc w:val="center"/>
        <w:rPr>
          <w:b/>
          <w:szCs w:val="24"/>
        </w:rPr>
      </w:pPr>
    </w:p>
    <w:p w:rsidR="00EF2373" w:rsidRPr="00E22097" w:rsidRDefault="00EF2373">
      <w:pPr>
        <w:jc w:val="center"/>
        <w:rPr>
          <w:b/>
          <w:szCs w:val="24"/>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334"/>
        <w:gridCol w:w="1365"/>
        <w:gridCol w:w="6373"/>
      </w:tblGrid>
      <w:tr w:rsidR="00725D6C" w:rsidRPr="00E22097" w:rsidTr="0091698E">
        <w:trPr>
          <w:trHeight w:val="415"/>
          <w:jc w:val="center"/>
        </w:trPr>
        <w:tc>
          <w:tcPr>
            <w:tcW w:w="1334" w:type="dxa"/>
          </w:tcPr>
          <w:p w:rsidR="00725D6C" w:rsidRPr="00E22097" w:rsidRDefault="00725D6C">
            <w:pPr>
              <w:pStyle w:val="a8"/>
              <w:jc w:val="both"/>
              <w:rPr>
                <w:szCs w:val="24"/>
              </w:rPr>
            </w:pPr>
            <w:r w:rsidRPr="00E22097">
              <w:rPr>
                <w:szCs w:val="24"/>
              </w:rPr>
              <w:t>Air conditioning units</w:t>
            </w:r>
          </w:p>
        </w:tc>
        <w:tc>
          <w:tcPr>
            <w:tcW w:w="1365" w:type="dxa"/>
          </w:tcPr>
          <w:p w:rsidR="00725D6C" w:rsidRPr="00E22097" w:rsidRDefault="00725D6C">
            <w:pPr>
              <w:pStyle w:val="a8"/>
              <w:jc w:val="both"/>
              <w:rPr>
                <w:szCs w:val="24"/>
              </w:rPr>
            </w:pPr>
            <w:r w:rsidRPr="00E22097">
              <w:rPr>
                <w:szCs w:val="24"/>
              </w:rPr>
              <w:t>Ice thermal storage air conditioners</w:t>
            </w:r>
          </w:p>
        </w:tc>
        <w:tc>
          <w:tcPr>
            <w:tcW w:w="6373" w:type="dxa"/>
          </w:tcPr>
          <w:p w:rsidR="00725D6C" w:rsidRPr="00E22097" w:rsidRDefault="00725D6C" w:rsidP="00F803AE">
            <w:pPr>
              <w:pStyle w:val="3"/>
              <w:keepNext w:val="0"/>
              <w:ind w:firstLine="48"/>
              <w:jc w:val="both"/>
              <w:rPr>
                <w:b/>
                <w:bCs/>
                <w:i w:val="0"/>
                <w:iCs/>
                <w:szCs w:val="24"/>
              </w:rPr>
            </w:pPr>
            <w:r w:rsidRPr="00E22097">
              <w:rPr>
                <w:b/>
                <w:bCs/>
                <w:i w:val="0"/>
                <w:iCs/>
                <w:szCs w:val="24"/>
              </w:rPr>
              <w:t>Evaluation Criteria</w:t>
            </w:r>
          </w:p>
          <w:p w:rsidR="00725D6C" w:rsidRPr="00E22097" w:rsidRDefault="00725D6C" w:rsidP="00E90135">
            <w:pPr>
              <w:pStyle w:val="a1"/>
              <w:numPr>
                <w:ilvl w:val="0"/>
                <w:numId w:val="42"/>
              </w:numPr>
              <w:jc w:val="both"/>
              <w:rPr>
                <w:szCs w:val="24"/>
              </w:rPr>
            </w:pPr>
            <w:r w:rsidRPr="00E22097">
              <w:rPr>
                <w:szCs w:val="24"/>
              </w:rPr>
              <w:t>Includes an ice thermal storage tank.</w:t>
            </w:r>
          </w:p>
          <w:p w:rsidR="00725D6C" w:rsidRPr="00E22097" w:rsidRDefault="00725D6C" w:rsidP="00E90135">
            <w:pPr>
              <w:pStyle w:val="a1"/>
              <w:numPr>
                <w:ilvl w:val="0"/>
                <w:numId w:val="42"/>
              </w:numPr>
              <w:jc w:val="both"/>
              <w:rPr>
                <w:szCs w:val="24"/>
              </w:rPr>
            </w:pPr>
            <w:r w:rsidRPr="00E22097">
              <w:rPr>
                <w:szCs w:val="24"/>
              </w:rPr>
              <w:t>Cooling material does not use material capable of destroying the ozone layer.</w:t>
            </w:r>
          </w:p>
          <w:p w:rsidR="00725D6C" w:rsidRPr="00E22097" w:rsidRDefault="00725D6C" w:rsidP="00E90135">
            <w:pPr>
              <w:pStyle w:val="a1"/>
              <w:numPr>
                <w:ilvl w:val="0"/>
                <w:numId w:val="42"/>
              </w:numPr>
              <w:jc w:val="both"/>
              <w:rPr>
                <w:szCs w:val="24"/>
              </w:rPr>
            </w:pPr>
            <w:r w:rsidRPr="00E22097">
              <w:rPr>
                <w:szCs w:val="24"/>
              </w:rPr>
              <w:t>Coefficient of performance for cooling is no less than what is specified in Table 3.</w:t>
            </w:r>
          </w:p>
        </w:tc>
      </w:tr>
    </w:tbl>
    <w:p w:rsidR="00725D6C" w:rsidRPr="00E22097" w:rsidRDefault="00725D6C">
      <w:pPr>
        <w:pStyle w:val="af1"/>
        <w:ind w:left="584" w:hanging="680"/>
        <w:jc w:val="both"/>
        <w:rPr>
          <w:rFonts w:ascii="Times New Roman" w:eastAsia="ＭＳ ゴシックfalt" w:hAnsi="Times New Roman"/>
          <w:b/>
          <w:bCs/>
          <w:sz w:val="24"/>
          <w:szCs w:val="24"/>
        </w:rPr>
      </w:pPr>
      <w:r w:rsidRPr="00E22097">
        <w:rPr>
          <w:rFonts w:ascii="Times New Roman" w:eastAsia="ＭＳ ゴシックfalt" w:hAnsi="Times New Roman"/>
          <w:b/>
          <w:bCs/>
          <w:sz w:val="24"/>
          <w:szCs w:val="24"/>
        </w:rPr>
        <w:t>Note</w:t>
      </w:r>
      <w:r w:rsidR="009741BC" w:rsidRPr="00E22097">
        <w:rPr>
          <w:rFonts w:ascii="Times New Roman" w:eastAsia="ＭＳ ゴシックfalt" w:hAnsi="Times New Roman" w:hint="eastAsia"/>
          <w:b/>
          <w:bCs/>
          <w:sz w:val="24"/>
          <w:szCs w:val="24"/>
        </w:rPr>
        <w:t>s</w:t>
      </w:r>
      <w:r w:rsidR="00776D1E" w:rsidRPr="00E22097">
        <w:rPr>
          <w:rFonts w:ascii="Times New Roman" w:eastAsia="ＭＳ ゴシックfalt" w:hAnsi="Times New Roman"/>
          <w:b/>
          <w:bCs/>
          <w:sz w:val="24"/>
          <w:szCs w:val="24"/>
        </w:rPr>
        <w:t>:</w:t>
      </w:r>
    </w:p>
    <w:p w:rsidR="00725D6C" w:rsidRPr="00E22097" w:rsidRDefault="00725D6C" w:rsidP="00E90135">
      <w:pPr>
        <w:pStyle w:val="af1"/>
        <w:numPr>
          <w:ilvl w:val="0"/>
          <w:numId w:val="43"/>
        </w:numPr>
        <w:tabs>
          <w:tab w:val="clear" w:pos="360"/>
          <w:tab w:val="num" w:pos="709"/>
        </w:tabs>
        <w:ind w:left="709" w:hanging="425"/>
        <w:jc w:val="both"/>
        <w:rPr>
          <w:rFonts w:ascii="Times New Roman" w:eastAsia="ＭＳ ゴシックfalt" w:hAnsi="Times New Roman"/>
          <w:sz w:val="24"/>
          <w:szCs w:val="24"/>
        </w:rPr>
      </w:pPr>
      <w:r w:rsidRPr="00E22097">
        <w:rPr>
          <w:rFonts w:ascii="Times New Roman" w:eastAsia="ＭＳ ゴシックfalt" w:hAnsi="Times New Roman"/>
          <w:b/>
          <w:bCs/>
          <w:i/>
          <w:iCs/>
          <w:sz w:val="24"/>
          <w:szCs w:val="24"/>
        </w:rPr>
        <w:t xml:space="preserve">Ice thermal storage air conditioner </w:t>
      </w:r>
      <w:r w:rsidRPr="00E22097">
        <w:rPr>
          <w:rFonts w:ascii="Times New Roman" w:eastAsia="ＭＳ ゴシックfalt" w:hAnsi="Times New Roman"/>
          <w:sz w:val="24"/>
          <w:szCs w:val="24"/>
        </w:rPr>
        <w:t>denotes an ice thermal storage unit or an ice thermal storage packaged air conditioner.</w:t>
      </w:r>
    </w:p>
    <w:p w:rsidR="00725D6C" w:rsidRPr="00E22097" w:rsidRDefault="00725D6C" w:rsidP="00E90135">
      <w:pPr>
        <w:pStyle w:val="af1"/>
        <w:numPr>
          <w:ilvl w:val="0"/>
          <w:numId w:val="43"/>
        </w:numPr>
        <w:tabs>
          <w:tab w:val="clear" w:pos="360"/>
          <w:tab w:val="num" w:pos="709"/>
        </w:tabs>
        <w:ind w:left="709" w:hanging="425"/>
        <w:jc w:val="both"/>
        <w:rPr>
          <w:rFonts w:ascii="Times New Roman" w:eastAsia="ＭＳ ゴシックfalt" w:hAnsi="Times New Roman"/>
          <w:sz w:val="24"/>
          <w:szCs w:val="24"/>
        </w:rPr>
      </w:pPr>
      <w:r w:rsidRPr="00E22097">
        <w:rPr>
          <w:rFonts w:ascii="Times New Roman" w:eastAsia="ＭＳ ゴシックfalt" w:hAnsi="Times New Roman"/>
          <w:sz w:val="24"/>
          <w:szCs w:val="24"/>
        </w:rPr>
        <w:t xml:space="preserve">Evaluation criteria for </w:t>
      </w:r>
      <w:r w:rsidR="006218D7" w:rsidRPr="00E22097">
        <w:rPr>
          <w:rFonts w:ascii="Times New Roman" w:eastAsia="ＭＳ ゴシックfalt" w:hAnsi="Times New Roman" w:hint="eastAsia"/>
          <w:b/>
          <w:bCs/>
          <w:i/>
          <w:iCs/>
          <w:sz w:val="24"/>
          <w:szCs w:val="24"/>
        </w:rPr>
        <w:t>I</w:t>
      </w:r>
      <w:r w:rsidRPr="00E22097">
        <w:rPr>
          <w:rFonts w:ascii="Times New Roman" w:eastAsia="ＭＳ ゴシックfalt" w:hAnsi="Times New Roman"/>
          <w:b/>
          <w:bCs/>
          <w:i/>
          <w:iCs/>
          <w:sz w:val="24"/>
          <w:szCs w:val="24"/>
        </w:rPr>
        <w:t xml:space="preserve">ce thermal storage air conditioner </w:t>
      </w:r>
      <w:r w:rsidRPr="00E22097">
        <w:rPr>
          <w:rFonts w:ascii="Times New Roman" w:eastAsia="ＭＳ ゴシックfalt" w:hAnsi="Times New Roman"/>
          <w:sz w:val="24"/>
          <w:szCs w:val="24"/>
        </w:rPr>
        <w:t>apply to ice thermal storage units whose non-thermal storage equivalent cooling capacity exceeds 28kW, or ice thermal storage packaged air conditioners whose rated thermal storage cooling capacity exceeds 28kW.</w:t>
      </w:r>
    </w:p>
    <w:p w:rsidR="00725D6C" w:rsidRPr="00E22097" w:rsidRDefault="00725D6C" w:rsidP="00E90135">
      <w:pPr>
        <w:pStyle w:val="af1"/>
        <w:numPr>
          <w:ilvl w:val="0"/>
          <w:numId w:val="43"/>
        </w:numPr>
        <w:tabs>
          <w:tab w:val="clear" w:pos="360"/>
          <w:tab w:val="num" w:pos="709"/>
        </w:tabs>
        <w:ind w:left="709" w:hanging="425"/>
        <w:jc w:val="both"/>
        <w:rPr>
          <w:rFonts w:ascii="Times New Roman" w:eastAsia="ＭＳ ゴシックfalt" w:hAnsi="Times New Roman"/>
          <w:sz w:val="24"/>
          <w:szCs w:val="24"/>
        </w:rPr>
      </w:pPr>
      <w:r w:rsidRPr="00E22097">
        <w:rPr>
          <w:rFonts w:ascii="Times New Roman" w:eastAsia="ＭＳ ゴシックfalt" w:hAnsi="Times New Roman"/>
          <w:sz w:val="24"/>
          <w:szCs w:val="24"/>
        </w:rPr>
        <w:t xml:space="preserve">Coefficient of performance is calculated with the below formula using 10 hours as the daytime heat source unit operating duration. </w:t>
      </w:r>
    </w:p>
    <w:p w:rsidR="00725D6C" w:rsidRPr="00E22097" w:rsidRDefault="00725D6C" w:rsidP="00E90135">
      <w:pPr>
        <w:pStyle w:val="af1"/>
        <w:numPr>
          <w:ilvl w:val="1"/>
          <w:numId w:val="43"/>
        </w:numPr>
        <w:tabs>
          <w:tab w:val="clear" w:pos="1344"/>
          <w:tab w:val="num" w:pos="945"/>
          <w:tab w:val="num" w:pos="993"/>
        </w:tabs>
        <w:ind w:left="1134" w:hanging="425"/>
        <w:jc w:val="both"/>
        <w:rPr>
          <w:rFonts w:ascii="Times New Roman" w:eastAsia="ＭＳ ゴシックfalt" w:hAnsi="Times New Roman"/>
          <w:sz w:val="24"/>
          <w:szCs w:val="24"/>
        </w:rPr>
      </w:pPr>
      <w:r w:rsidRPr="00E22097">
        <w:rPr>
          <w:rFonts w:ascii="Times New Roman" w:eastAsia="ＭＳ ゴシックfalt" w:hAnsi="Times New Roman"/>
          <w:sz w:val="24"/>
          <w:szCs w:val="24"/>
        </w:rPr>
        <w:t>Ice thermal storage unit</w:t>
      </w:r>
    </w:p>
    <w:p w:rsidR="00725D6C" w:rsidRPr="00E22097" w:rsidRDefault="00725D6C">
      <w:pPr>
        <w:pStyle w:val="af1"/>
        <w:tabs>
          <w:tab w:val="num" w:pos="709"/>
        </w:tabs>
        <w:ind w:left="709" w:firstLine="284"/>
        <w:jc w:val="both"/>
        <w:rPr>
          <w:rFonts w:ascii="Times New Roman" w:eastAsia="ＭＳ ゴシックfalt" w:hAnsi="Times New Roman"/>
          <w:sz w:val="24"/>
          <w:szCs w:val="24"/>
        </w:rPr>
      </w:pPr>
      <w:r w:rsidRPr="00E22097">
        <w:rPr>
          <w:rFonts w:ascii="Times New Roman" w:eastAsia="ＭＳ ゴシックfalt" w:hAnsi="Times New Roman"/>
          <w:sz w:val="24"/>
          <w:szCs w:val="24"/>
        </w:rPr>
        <w:t xml:space="preserve">Coefficient of performance </w:t>
      </w:r>
      <w:r w:rsidR="00436C9D" w:rsidRPr="00E22097">
        <w:rPr>
          <w:rFonts w:ascii="Times New Roman" w:eastAsia="ＭＳ ゴシックfalt" w:hAnsi="Times New Roman"/>
          <w:sz w:val="24"/>
          <w:szCs w:val="24"/>
        </w:rPr>
        <w:t>=</w:t>
      </w:r>
      <w:r w:rsidRPr="00E22097">
        <w:rPr>
          <w:rFonts w:ascii="Times New Roman" w:eastAsia="ＭＳ ゴシックfalt" w:hAnsi="Times New Roman"/>
          <w:sz w:val="24"/>
          <w:szCs w:val="24"/>
        </w:rPr>
        <w:t xml:space="preserve">Rated daily cooling capacity </w:t>
      </w:r>
      <w:r w:rsidR="00293EAD" w:rsidRPr="00E22097">
        <w:rPr>
          <w:rFonts w:ascii="Times New Roman" w:eastAsia="ＭＳ ゴシックfalt" w:hAnsi="Times New Roman"/>
          <w:sz w:val="24"/>
          <w:szCs w:val="24"/>
        </w:rPr>
        <w:t>(</w:t>
      </w:r>
      <w:proofErr w:type="spellStart"/>
      <w:r w:rsidRPr="00E22097">
        <w:rPr>
          <w:rFonts w:ascii="Times New Roman" w:eastAsia="ＭＳ ゴシックfalt" w:hAnsi="Times New Roman"/>
          <w:sz w:val="24"/>
          <w:szCs w:val="24"/>
        </w:rPr>
        <w:t>kW.h</w:t>
      </w:r>
      <w:proofErr w:type="spellEnd"/>
      <w:r w:rsidR="00293EAD" w:rsidRPr="00E22097">
        <w:rPr>
          <w:rFonts w:ascii="Times New Roman" w:eastAsia="ＭＳ ゴシックfalt" w:hAnsi="Times New Roman"/>
          <w:sz w:val="24"/>
          <w:szCs w:val="24"/>
        </w:rPr>
        <w:t>)</w:t>
      </w:r>
      <w:r w:rsidRPr="00E22097">
        <w:rPr>
          <w:rFonts w:ascii="Times New Roman" w:eastAsia="ＭＳ ゴシックfalt" w:hAnsi="Times New Roman"/>
          <w:sz w:val="24"/>
          <w:szCs w:val="24"/>
        </w:rPr>
        <w:t xml:space="preserve"> /</w:t>
      </w:r>
    </w:p>
    <w:p w:rsidR="00725D6C" w:rsidRPr="00E22097" w:rsidRDefault="00725D6C">
      <w:pPr>
        <w:pStyle w:val="af1"/>
        <w:tabs>
          <w:tab w:val="num" w:pos="993"/>
        </w:tabs>
        <w:ind w:left="993" w:firstLine="0"/>
        <w:jc w:val="both"/>
        <w:rPr>
          <w:rFonts w:ascii="Times New Roman" w:hAnsi="Times New Roman"/>
          <w:sz w:val="24"/>
          <w:szCs w:val="24"/>
        </w:rPr>
      </w:pPr>
      <w:r w:rsidRPr="00E22097">
        <w:rPr>
          <w:rFonts w:ascii="Times New Roman" w:hAnsi="Times New Roman"/>
          <w:sz w:val="24"/>
          <w:szCs w:val="24"/>
        </w:rPr>
        <w:t xml:space="preserve">Rated electricity consumption for thermal storage </w:t>
      </w:r>
      <w:r w:rsidR="00293EAD" w:rsidRPr="00E22097">
        <w:rPr>
          <w:rFonts w:ascii="Times New Roman" w:hAnsi="Times New Roman"/>
          <w:sz w:val="24"/>
          <w:szCs w:val="24"/>
        </w:rPr>
        <w:t>(</w:t>
      </w:r>
      <w:proofErr w:type="spellStart"/>
      <w:r w:rsidRPr="00E22097">
        <w:rPr>
          <w:rFonts w:ascii="Times New Roman" w:hAnsi="Times New Roman"/>
          <w:sz w:val="24"/>
          <w:szCs w:val="24"/>
        </w:rPr>
        <w:t>kW.h</w:t>
      </w:r>
      <w:proofErr w:type="spellEnd"/>
      <w:r w:rsidR="00293EAD" w:rsidRPr="00E22097">
        <w:rPr>
          <w:rFonts w:ascii="Times New Roman" w:hAnsi="Times New Roman"/>
          <w:sz w:val="24"/>
          <w:szCs w:val="24"/>
        </w:rPr>
        <w:t>)</w:t>
      </w:r>
      <w:r w:rsidRPr="00E22097">
        <w:rPr>
          <w:rFonts w:ascii="Times New Roman" w:hAnsi="Times New Roman"/>
          <w:sz w:val="24"/>
          <w:szCs w:val="24"/>
        </w:rPr>
        <w:t xml:space="preserve"> </w:t>
      </w:r>
      <w:r w:rsidR="00436C9D" w:rsidRPr="00E22097">
        <w:rPr>
          <w:rFonts w:ascii="Times New Roman" w:hAnsi="Times New Roman"/>
          <w:sz w:val="24"/>
          <w:szCs w:val="24"/>
        </w:rPr>
        <w:t>+</w:t>
      </w:r>
      <w:r w:rsidRPr="00E22097">
        <w:rPr>
          <w:rFonts w:ascii="Times New Roman" w:hAnsi="Times New Roman"/>
          <w:sz w:val="24"/>
          <w:szCs w:val="24"/>
        </w:rPr>
        <w:t xml:space="preserve"> Electricity consumption for daytime cooling operation of heat source unit </w:t>
      </w:r>
      <w:r w:rsidR="00293EAD" w:rsidRPr="00E22097">
        <w:rPr>
          <w:rFonts w:ascii="Times New Roman" w:hAnsi="Times New Roman"/>
          <w:sz w:val="24"/>
          <w:szCs w:val="24"/>
        </w:rPr>
        <w:t>(</w:t>
      </w:r>
      <w:proofErr w:type="spellStart"/>
      <w:r w:rsidRPr="00E22097">
        <w:rPr>
          <w:rFonts w:ascii="Times New Roman" w:hAnsi="Times New Roman"/>
          <w:sz w:val="24"/>
          <w:szCs w:val="24"/>
        </w:rPr>
        <w:t>kW.h</w:t>
      </w:r>
      <w:proofErr w:type="spellEnd"/>
      <w:r w:rsidR="00293EAD" w:rsidRPr="00E22097">
        <w:rPr>
          <w:rFonts w:ascii="Times New Roman" w:hAnsi="Times New Roman"/>
          <w:sz w:val="24"/>
          <w:szCs w:val="24"/>
        </w:rPr>
        <w:t>)</w:t>
      </w:r>
    </w:p>
    <w:p w:rsidR="00725D6C" w:rsidRPr="00E22097" w:rsidRDefault="00725D6C" w:rsidP="00E90135">
      <w:pPr>
        <w:pStyle w:val="af1"/>
        <w:numPr>
          <w:ilvl w:val="1"/>
          <w:numId w:val="43"/>
        </w:numPr>
        <w:tabs>
          <w:tab w:val="clear" w:pos="1344"/>
          <w:tab w:val="num" w:pos="945"/>
          <w:tab w:val="num" w:pos="993"/>
        </w:tabs>
        <w:ind w:left="993" w:hanging="284"/>
        <w:jc w:val="both"/>
        <w:rPr>
          <w:rFonts w:ascii="Times New Roman" w:eastAsia="ＭＳ ゴシックfalt" w:hAnsi="Times New Roman"/>
          <w:sz w:val="24"/>
          <w:szCs w:val="24"/>
        </w:rPr>
      </w:pPr>
      <w:r w:rsidRPr="00E22097">
        <w:rPr>
          <w:rFonts w:ascii="Times New Roman" w:eastAsia="ＭＳ ゴシックfalt" w:hAnsi="Times New Roman"/>
          <w:sz w:val="24"/>
          <w:szCs w:val="24"/>
        </w:rPr>
        <w:t>Ice thermal storage packaged air conditioner</w:t>
      </w:r>
    </w:p>
    <w:p w:rsidR="00725D6C" w:rsidRPr="00E22097" w:rsidRDefault="00725D6C">
      <w:pPr>
        <w:pStyle w:val="af1"/>
        <w:tabs>
          <w:tab w:val="num" w:pos="709"/>
        </w:tabs>
        <w:ind w:left="709" w:firstLine="284"/>
        <w:jc w:val="both"/>
        <w:rPr>
          <w:rFonts w:ascii="Times New Roman" w:eastAsia="ＭＳ ゴシックfalt" w:hAnsi="Times New Roman"/>
          <w:sz w:val="24"/>
          <w:szCs w:val="24"/>
        </w:rPr>
      </w:pPr>
      <w:r w:rsidRPr="00E22097">
        <w:rPr>
          <w:rFonts w:ascii="Times New Roman" w:eastAsia="ＭＳ ゴシックfalt" w:hAnsi="Times New Roman"/>
          <w:sz w:val="24"/>
          <w:szCs w:val="24"/>
        </w:rPr>
        <w:t>Coefficient of performance</w:t>
      </w:r>
      <w:r w:rsidR="00436C9D" w:rsidRPr="00E22097">
        <w:rPr>
          <w:rFonts w:ascii="Times New Roman" w:eastAsia="ＭＳ ゴシックfalt" w:hAnsi="Times New Roman" w:hint="eastAsia"/>
          <w:sz w:val="24"/>
          <w:szCs w:val="24"/>
        </w:rPr>
        <w:t>=</w:t>
      </w:r>
      <w:r w:rsidRPr="00E22097">
        <w:rPr>
          <w:rFonts w:ascii="Times New Roman" w:eastAsia="ＭＳ ゴシックfalt" w:hAnsi="Times New Roman"/>
          <w:sz w:val="24"/>
          <w:szCs w:val="24"/>
        </w:rPr>
        <w:t>Daily cooling efficiency using thermal storage</w:t>
      </w:r>
    </w:p>
    <w:p w:rsidR="00725D6C" w:rsidRPr="00E22097" w:rsidRDefault="00725D6C" w:rsidP="00E90135">
      <w:pPr>
        <w:pStyle w:val="af1"/>
        <w:numPr>
          <w:ilvl w:val="0"/>
          <w:numId w:val="43"/>
        </w:numPr>
        <w:tabs>
          <w:tab w:val="clear" w:pos="360"/>
          <w:tab w:val="num" w:pos="709"/>
        </w:tabs>
        <w:ind w:left="709" w:hanging="425"/>
        <w:jc w:val="both"/>
        <w:rPr>
          <w:rFonts w:ascii="Times New Roman" w:eastAsia="ＭＳ ゴシックfalt" w:hAnsi="Times New Roman"/>
          <w:b/>
          <w:bCs/>
          <w:i/>
          <w:iCs/>
          <w:sz w:val="24"/>
          <w:szCs w:val="24"/>
        </w:rPr>
      </w:pPr>
      <w:r w:rsidRPr="00E22097">
        <w:rPr>
          <w:rFonts w:ascii="Times New Roman" w:eastAsia="ＭＳ ゴシックfalt" w:hAnsi="Times New Roman"/>
          <w:b/>
          <w:bCs/>
          <w:i/>
          <w:iCs/>
          <w:sz w:val="24"/>
          <w:szCs w:val="24"/>
        </w:rPr>
        <w:t xml:space="preserve">Non-thermal storage equivalent cooling capacity </w:t>
      </w:r>
      <w:r w:rsidRPr="00E22097">
        <w:rPr>
          <w:rFonts w:ascii="Times New Roman" w:eastAsia="ＭＳ ゴシックfalt" w:hAnsi="Times New Roman"/>
          <w:sz w:val="24"/>
          <w:szCs w:val="24"/>
        </w:rPr>
        <w:t xml:space="preserve">denotes the peak heat load with the average head load factor per one hour of cooling </w:t>
      </w:r>
      <w:r w:rsidR="00293EAD" w:rsidRPr="00E22097">
        <w:rPr>
          <w:rFonts w:ascii="Times New Roman" w:eastAsia="ＭＳ ゴシックfalt" w:hAnsi="Times New Roman"/>
          <w:sz w:val="24"/>
          <w:szCs w:val="24"/>
        </w:rPr>
        <w:t>(</w:t>
      </w:r>
      <w:r w:rsidRPr="00E22097">
        <w:rPr>
          <w:rFonts w:ascii="Times New Roman" w:eastAsia="ＭＳ ゴシックfalt" w:hAnsi="Times New Roman"/>
          <w:sz w:val="24"/>
          <w:szCs w:val="24"/>
        </w:rPr>
        <w:t>the ratio of average load when the load factor per hour of peak load is 100</w:t>
      </w:r>
      <w:r w:rsidR="008B2543">
        <w:rPr>
          <w:rFonts w:ascii="Times New Roman" w:eastAsia="ＭＳ ゴシックfalt" w:hAnsi="Times New Roman"/>
          <w:sz w:val="24"/>
          <w:szCs w:val="24"/>
        </w:rPr>
        <w:t>%</w:t>
      </w:r>
      <w:r w:rsidR="00293EAD" w:rsidRPr="00E22097">
        <w:rPr>
          <w:rFonts w:ascii="Times New Roman" w:eastAsia="ＭＳ ゴシックfalt" w:hAnsi="Times New Roman"/>
          <w:sz w:val="24"/>
          <w:szCs w:val="24"/>
        </w:rPr>
        <w:t>)</w:t>
      </w:r>
      <w:r w:rsidRPr="00E22097">
        <w:rPr>
          <w:rFonts w:ascii="Times New Roman" w:eastAsia="ＭＳ ゴシックfalt" w:hAnsi="Times New Roman"/>
          <w:sz w:val="24"/>
          <w:szCs w:val="24"/>
        </w:rPr>
        <w:t xml:space="preserve"> at 85</w:t>
      </w:r>
      <w:r w:rsidR="008B2543">
        <w:rPr>
          <w:rFonts w:ascii="Times New Roman" w:eastAsia="ＭＳ ゴシックfalt" w:hAnsi="Times New Roman"/>
          <w:sz w:val="24"/>
          <w:szCs w:val="24"/>
        </w:rPr>
        <w:t>%</w:t>
      </w:r>
      <w:r w:rsidRPr="00E22097">
        <w:rPr>
          <w:rFonts w:ascii="Times New Roman" w:eastAsia="ＭＳ ゴシックfalt" w:hAnsi="Times New Roman"/>
          <w:sz w:val="24"/>
          <w:szCs w:val="24"/>
        </w:rPr>
        <w:t xml:space="preserve">. </w:t>
      </w:r>
    </w:p>
    <w:p w:rsidR="00725D6C" w:rsidRPr="00E22097" w:rsidRDefault="00725D6C" w:rsidP="00E90135">
      <w:pPr>
        <w:pStyle w:val="af1"/>
        <w:numPr>
          <w:ilvl w:val="0"/>
          <w:numId w:val="43"/>
        </w:numPr>
        <w:tabs>
          <w:tab w:val="clear" w:pos="360"/>
          <w:tab w:val="num" w:pos="709"/>
        </w:tabs>
        <w:ind w:left="709" w:hanging="425"/>
        <w:jc w:val="both"/>
        <w:rPr>
          <w:rFonts w:ascii="Times New Roman" w:eastAsia="ＭＳ ゴシックfalt" w:hAnsi="Times New Roman"/>
          <w:sz w:val="24"/>
          <w:szCs w:val="24"/>
        </w:rPr>
      </w:pPr>
      <w:r w:rsidRPr="00E22097">
        <w:rPr>
          <w:rFonts w:ascii="Times New Roman" w:eastAsia="ＭＳ ゴシックfalt" w:hAnsi="Times New Roman"/>
          <w:b/>
          <w:bCs/>
          <w:i/>
          <w:iCs/>
          <w:sz w:val="24"/>
          <w:szCs w:val="24"/>
        </w:rPr>
        <w:t>Rated thermal storage cooling capacity</w:t>
      </w:r>
      <w:r w:rsidRPr="00E22097">
        <w:rPr>
          <w:rFonts w:ascii="Times New Roman" w:eastAsia="ＭＳ ゴシックfalt" w:hAnsi="Times New Roman"/>
          <w:sz w:val="24"/>
          <w:szCs w:val="24"/>
        </w:rPr>
        <w:t xml:space="preserve"> denotes the amount of heat load that the ice thermal storage packaged air conditioner removes from a room by primarily using thermal storage in accordance with the rated cooling temperature conditions indicated on Table 1.</w:t>
      </w:r>
    </w:p>
    <w:p w:rsidR="00725D6C" w:rsidRPr="00E22097" w:rsidRDefault="00725D6C" w:rsidP="00F803AE">
      <w:pPr>
        <w:spacing w:line="358" w:lineRule="atLeast"/>
        <w:ind w:left="1125"/>
        <w:jc w:val="both"/>
        <w:rPr>
          <w:rFonts w:eastAsia="ＭＳ ゴシックfalt"/>
          <w:spacing w:val="4"/>
          <w:szCs w:val="24"/>
        </w:rPr>
      </w:pPr>
    </w:p>
    <w:p w:rsidR="00725D6C" w:rsidRPr="00E22097" w:rsidRDefault="00725D6C">
      <w:pPr>
        <w:spacing w:line="358" w:lineRule="atLeast"/>
        <w:ind w:left="284"/>
        <w:jc w:val="both"/>
        <w:rPr>
          <w:rFonts w:eastAsia="ＭＳ ゴシックfalt"/>
          <w:b/>
          <w:spacing w:val="8"/>
          <w:szCs w:val="24"/>
        </w:rPr>
      </w:pPr>
      <w:r w:rsidRPr="00E22097">
        <w:rPr>
          <w:rFonts w:eastAsia="ＭＳ ゴシックfalt"/>
          <w:b/>
          <w:spacing w:val="4"/>
          <w:szCs w:val="24"/>
        </w:rPr>
        <w:t>Table 1</w:t>
      </w:r>
      <w:r w:rsidR="00776D1E" w:rsidRPr="00E22097">
        <w:rPr>
          <w:rFonts w:hint="eastAsia"/>
          <w:b/>
          <w:szCs w:val="24"/>
        </w:rPr>
        <w:t>:</w:t>
      </w:r>
      <w:r w:rsidR="00225507" w:rsidRPr="00E22097">
        <w:rPr>
          <w:rFonts w:eastAsia="ＭＳ ゴシックfalt" w:hint="eastAsia"/>
          <w:b/>
          <w:spacing w:val="8"/>
          <w:szCs w:val="24"/>
        </w:rPr>
        <w:t xml:space="preserve"> </w:t>
      </w:r>
      <w:r w:rsidRPr="00E22097">
        <w:rPr>
          <w:rFonts w:eastAsia="ＭＳ ゴシックfalt"/>
          <w:b/>
          <w:spacing w:val="8"/>
          <w:szCs w:val="24"/>
        </w:rPr>
        <w:t>Temperature conditions</w:t>
      </w:r>
      <w:r w:rsidR="0007204F" w:rsidRPr="00E22097">
        <w:rPr>
          <w:rFonts w:eastAsia="ＭＳ ゴシックfalt" w:hint="eastAsia"/>
          <w:b/>
          <w:spacing w:val="8"/>
          <w:szCs w:val="24"/>
        </w:rPr>
        <w:t xml:space="preserve"> </w:t>
      </w:r>
      <w:proofErr w:type="gramStart"/>
      <w:r w:rsidRPr="00E22097">
        <w:rPr>
          <w:rFonts w:eastAsia="ＭＳ ゴシックfalt"/>
          <w:b/>
          <w:spacing w:val="8"/>
          <w:szCs w:val="24"/>
        </w:rPr>
        <w:t>Unit</w:t>
      </w:r>
      <w:r w:rsidR="00813648" w:rsidRPr="00E22097">
        <w:rPr>
          <w:rFonts w:eastAsia="ＭＳ ゴシックfalt" w:hint="eastAsia"/>
          <w:b/>
          <w:spacing w:val="8"/>
          <w:szCs w:val="24"/>
        </w:rPr>
        <w:t xml:space="preserve"> </w:t>
      </w:r>
      <w:r w:rsidR="00776D1E" w:rsidRPr="00E22097">
        <w:rPr>
          <w:rFonts w:eastAsia="ＭＳ ゴシックfalt" w:hint="eastAsia"/>
          <w:b/>
          <w:spacing w:val="8"/>
          <w:szCs w:val="24"/>
        </w:rPr>
        <w:t>:</w:t>
      </w:r>
      <w:proofErr w:type="gramEnd"/>
      <w:r w:rsidR="00813648" w:rsidRPr="00E22097">
        <w:rPr>
          <w:rFonts w:eastAsia="ＭＳ ゴシックfalt" w:hint="eastAsia"/>
          <w:b/>
          <w:spacing w:val="8"/>
          <w:szCs w:val="24"/>
        </w:rPr>
        <w:t xml:space="preserve"> </w:t>
      </w:r>
      <w:r w:rsidR="007678CF" w:rsidRPr="00E22097">
        <w:rPr>
          <w:rFonts w:eastAsia="ＭＳ ゴシックfalt" w:hint="eastAsia"/>
          <w:b/>
          <w:spacing w:val="8"/>
          <w:szCs w:val="24"/>
        </w:rPr>
        <w:t xml:space="preserve">degrees </w:t>
      </w:r>
      <w:r w:rsidR="006218D7" w:rsidRPr="00E22097">
        <w:rPr>
          <w:rFonts w:eastAsia="ＭＳ ゴシックfalt" w:hint="eastAsia"/>
          <w:b/>
          <w:spacing w:val="8"/>
          <w:szCs w:val="24"/>
        </w:rPr>
        <w:t>C</w:t>
      </w:r>
    </w:p>
    <w:tbl>
      <w:tblPr>
        <w:tblW w:w="8707" w:type="dxa"/>
        <w:tblInd w:w="289" w:type="dxa"/>
        <w:tblLayout w:type="fixed"/>
        <w:tblCellMar>
          <w:left w:w="0" w:type="dxa"/>
          <w:right w:w="0" w:type="dxa"/>
        </w:tblCellMar>
        <w:tblLook w:val="0000" w:firstRow="0" w:lastRow="0" w:firstColumn="0" w:lastColumn="0" w:noHBand="0" w:noVBand="0"/>
      </w:tblPr>
      <w:tblGrid>
        <w:gridCol w:w="1586"/>
        <w:gridCol w:w="1674"/>
        <w:gridCol w:w="1361"/>
        <w:gridCol w:w="1362"/>
        <w:gridCol w:w="1362"/>
        <w:gridCol w:w="1362"/>
      </w:tblGrid>
      <w:tr w:rsidR="00725D6C" w:rsidRPr="00E22097" w:rsidTr="00813648">
        <w:trPr>
          <w:cantSplit/>
          <w:trHeight w:val="358"/>
        </w:trPr>
        <w:tc>
          <w:tcPr>
            <w:tcW w:w="3260" w:type="dxa"/>
            <w:gridSpan w:val="2"/>
            <w:vMerge w:val="restart"/>
            <w:tcBorders>
              <w:top w:val="single" w:sz="4" w:space="0" w:color="auto"/>
              <w:left w:val="single" w:sz="4" w:space="0" w:color="auto"/>
              <w:bottom w:val="single" w:sz="12" w:space="0" w:color="auto"/>
              <w:right w:val="single" w:sz="4" w:space="0" w:color="auto"/>
            </w:tcBorders>
            <w:tcMar>
              <w:left w:w="28" w:type="dxa"/>
            </w:tcMar>
          </w:tcPr>
          <w:p w:rsidR="00725D6C" w:rsidRPr="00E22097" w:rsidRDefault="00725D6C">
            <w:pPr>
              <w:snapToGrid w:val="0"/>
              <w:rPr>
                <w:rFonts w:eastAsia="ＭＳ ゴシックfalt"/>
                <w:spacing w:val="8"/>
                <w:szCs w:val="24"/>
              </w:rPr>
            </w:pPr>
          </w:p>
          <w:p w:rsidR="00725D6C" w:rsidRPr="00E22097" w:rsidRDefault="00725D6C">
            <w:pPr>
              <w:snapToGrid w:val="0"/>
              <w:rPr>
                <w:rFonts w:eastAsia="ＭＳ ゴシックfalt"/>
                <w:spacing w:val="8"/>
                <w:szCs w:val="24"/>
              </w:rPr>
            </w:pPr>
          </w:p>
        </w:tc>
        <w:tc>
          <w:tcPr>
            <w:tcW w:w="2723" w:type="dxa"/>
            <w:gridSpan w:val="2"/>
            <w:tcBorders>
              <w:top w:val="single" w:sz="4" w:space="0" w:color="auto"/>
              <w:left w:val="nil"/>
              <w:bottom w:val="single" w:sz="6" w:space="0" w:color="auto"/>
              <w:right w:val="single" w:sz="4" w:space="0" w:color="auto"/>
            </w:tcBorders>
            <w:tcMar>
              <w:left w:w="28" w:type="dxa"/>
            </w:tcMar>
            <w:vAlign w:val="center"/>
          </w:tcPr>
          <w:p w:rsidR="00725D6C" w:rsidRPr="00E22097" w:rsidRDefault="00725D6C">
            <w:pPr>
              <w:snapToGrid w:val="0"/>
              <w:jc w:val="center"/>
              <w:rPr>
                <w:rFonts w:eastAsia="ＭＳ ゴシックfalt"/>
                <w:spacing w:val="8"/>
                <w:szCs w:val="24"/>
              </w:rPr>
            </w:pPr>
            <w:r w:rsidRPr="00E22097">
              <w:rPr>
                <w:rFonts w:eastAsia="ＭＳ ゴシックfalt"/>
                <w:spacing w:val="8"/>
                <w:szCs w:val="24"/>
              </w:rPr>
              <w:t>Temperature condition inside entryway</w:t>
            </w:r>
          </w:p>
        </w:tc>
        <w:tc>
          <w:tcPr>
            <w:tcW w:w="2724" w:type="dxa"/>
            <w:gridSpan w:val="2"/>
            <w:tcBorders>
              <w:top w:val="single" w:sz="4" w:space="0" w:color="auto"/>
              <w:left w:val="nil"/>
              <w:bottom w:val="single" w:sz="6" w:space="0" w:color="auto"/>
              <w:right w:val="single" w:sz="4" w:space="0" w:color="auto"/>
            </w:tcBorders>
            <w:tcMar>
              <w:left w:w="28" w:type="dxa"/>
            </w:tcMar>
            <w:vAlign w:val="center"/>
          </w:tcPr>
          <w:p w:rsidR="00725D6C" w:rsidRPr="00E22097" w:rsidRDefault="00725D6C">
            <w:pPr>
              <w:snapToGrid w:val="0"/>
              <w:jc w:val="center"/>
              <w:rPr>
                <w:rFonts w:eastAsia="ＭＳ ゴシックfalt"/>
                <w:spacing w:val="8"/>
                <w:szCs w:val="24"/>
              </w:rPr>
            </w:pPr>
            <w:r w:rsidRPr="00E22097">
              <w:rPr>
                <w:rFonts w:eastAsia="ＭＳ ゴシックfalt"/>
                <w:spacing w:val="8"/>
                <w:szCs w:val="24"/>
              </w:rPr>
              <w:t>Exterior temperature condition</w:t>
            </w:r>
          </w:p>
        </w:tc>
      </w:tr>
      <w:tr w:rsidR="00725D6C" w:rsidRPr="00E22097" w:rsidTr="00813648">
        <w:trPr>
          <w:cantSplit/>
          <w:trHeight w:val="358"/>
        </w:trPr>
        <w:tc>
          <w:tcPr>
            <w:tcW w:w="3260" w:type="dxa"/>
            <w:gridSpan w:val="2"/>
            <w:vMerge/>
            <w:tcBorders>
              <w:top w:val="nil"/>
              <w:left w:val="single" w:sz="4" w:space="0" w:color="auto"/>
              <w:bottom w:val="single" w:sz="4" w:space="0" w:color="auto"/>
              <w:right w:val="single" w:sz="4" w:space="0" w:color="auto"/>
            </w:tcBorders>
            <w:tcMar>
              <w:left w:w="28" w:type="dxa"/>
            </w:tcMar>
          </w:tcPr>
          <w:p w:rsidR="00725D6C" w:rsidRPr="00E22097" w:rsidRDefault="00725D6C">
            <w:pPr>
              <w:snapToGrid w:val="0"/>
              <w:rPr>
                <w:rFonts w:eastAsia="ＭＳ ゴシックfalt"/>
                <w:spacing w:val="8"/>
                <w:szCs w:val="24"/>
              </w:rPr>
            </w:pPr>
          </w:p>
        </w:tc>
        <w:tc>
          <w:tcPr>
            <w:tcW w:w="1361" w:type="dxa"/>
            <w:tcBorders>
              <w:top w:val="single" w:sz="6" w:space="0" w:color="auto"/>
              <w:left w:val="nil"/>
              <w:bottom w:val="single" w:sz="4" w:space="0" w:color="auto"/>
              <w:right w:val="nil"/>
            </w:tcBorders>
            <w:tcMar>
              <w:left w:w="28" w:type="dxa"/>
            </w:tcMar>
          </w:tcPr>
          <w:p w:rsidR="00725D6C" w:rsidRPr="00E22097" w:rsidRDefault="00725D6C">
            <w:pPr>
              <w:snapToGrid w:val="0"/>
              <w:jc w:val="center"/>
              <w:rPr>
                <w:rFonts w:eastAsia="ＭＳ ゴシックfalt"/>
                <w:spacing w:val="8"/>
                <w:szCs w:val="24"/>
              </w:rPr>
            </w:pPr>
            <w:r w:rsidRPr="00E22097">
              <w:rPr>
                <w:rFonts w:eastAsia="ＭＳ ゴシックfalt"/>
                <w:spacing w:val="8"/>
                <w:szCs w:val="24"/>
              </w:rPr>
              <w:t>Dry bulb temperature</w:t>
            </w:r>
          </w:p>
        </w:tc>
        <w:tc>
          <w:tcPr>
            <w:tcW w:w="1362" w:type="dxa"/>
            <w:tcBorders>
              <w:top w:val="single" w:sz="6" w:space="0" w:color="auto"/>
              <w:left w:val="single" w:sz="6" w:space="0" w:color="auto"/>
              <w:bottom w:val="single" w:sz="4" w:space="0" w:color="auto"/>
              <w:right w:val="single" w:sz="4" w:space="0" w:color="auto"/>
            </w:tcBorders>
            <w:tcMar>
              <w:left w:w="28" w:type="dxa"/>
            </w:tcMar>
          </w:tcPr>
          <w:p w:rsidR="00725D6C" w:rsidRPr="00E22097" w:rsidRDefault="00725D6C">
            <w:pPr>
              <w:snapToGrid w:val="0"/>
              <w:jc w:val="center"/>
              <w:rPr>
                <w:rFonts w:eastAsia="ＭＳ ゴシックfalt"/>
                <w:spacing w:val="8"/>
                <w:szCs w:val="24"/>
              </w:rPr>
            </w:pPr>
            <w:r w:rsidRPr="00E22097">
              <w:rPr>
                <w:rFonts w:eastAsia="ＭＳ ゴシックfalt"/>
                <w:spacing w:val="8"/>
                <w:szCs w:val="24"/>
              </w:rPr>
              <w:t>Wet bulb temperature</w:t>
            </w:r>
          </w:p>
        </w:tc>
        <w:tc>
          <w:tcPr>
            <w:tcW w:w="1362" w:type="dxa"/>
            <w:tcBorders>
              <w:top w:val="single" w:sz="6" w:space="0" w:color="auto"/>
              <w:left w:val="nil"/>
              <w:bottom w:val="single" w:sz="4" w:space="0" w:color="auto"/>
              <w:right w:val="nil"/>
            </w:tcBorders>
            <w:tcMar>
              <w:left w:w="28" w:type="dxa"/>
            </w:tcMar>
          </w:tcPr>
          <w:p w:rsidR="00725D6C" w:rsidRPr="00E22097" w:rsidRDefault="00725D6C">
            <w:pPr>
              <w:snapToGrid w:val="0"/>
              <w:jc w:val="center"/>
              <w:rPr>
                <w:rFonts w:eastAsia="ＭＳ ゴシックfalt"/>
                <w:spacing w:val="8"/>
                <w:szCs w:val="24"/>
              </w:rPr>
            </w:pPr>
            <w:r w:rsidRPr="00E22097">
              <w:rPr>
                <w:rFonts w:eastAsia="ＭＳ ゴシックfalt"/>
                <w:spacing w:val="8"/>
                <w:szCs w:val="24"/>
              </w:rPr>
              <w:t>Dry bulb temperature</w:t>
            </w:r>
          </w:p>
        </w:tc>
        <w:tc>
          <w:tcPr>
            <w:tcW w:w="1362" w:type="dxa"/>
            <w:tcBorders>
              <w:top w:val="single" w:sz="6" w:space="0" w:color="auto"/>
              <w:left w:val="single" w:sz="6" w:space="0" w:color="auto"/>
              <w:bottom w:val="single" w:sz="4" w:space="0" w:color="auto"/>
              <w:right w:val="single" w:sz="4" w:space="0" w:color="auto"/>
            </w:tcBorders>
            <w:tcMar>
              <w:left w:w="28" w:type="dxa"/>
            </w:tcMar>
          </w:tcPr>
          <w:p w:rsidR="00725D6C" w:rsidRPr="00E22097" w:rsidRDefault="00725D6C">
            <w:pPr>
              <w:snapToGrid w:val="0"/>
              <w:jc w:val="center"/>
              <w:rPr>
                <w:rFonts w:eastAsia="ＭＳ ゴシックfalt"/>
                <w:spacing w:val="8"/>
                <w:szCs w:val="24"/>
              </w:rPr>
            </w:pPr>
            <w:r w:rsidRPr="00E22097">
              <w:rPr>
                <w:rFonts w:eastAsia="ＭＳ ゴシックfalt"/>
                <w:spacing w:val="8"/>
                <w:szCs w:val="24"/>
              </w:rPr>
              <w:t>Wet bulb temperature</w:t>
            </w:r>
          </w:p>
        </w:tc>
      </w:tr>
      <w:tr w:rsidR="00725D6C" w:rsidRPr="00E22097" w:rsidTr="00813648">
        <w:trPr>
          <w:cantSplit/>
          <w:trHeight w:val="1074"/>
        </w:trPr>
        <w:tc>
          <w:tcPr>
            <w:tcW w:w="1586" w:type="dxa"/>
            <w:vMerge w:val="restart"/>
            <w:tcBorders>
              <w:top w:val="single" w:sz="4" w:space="0" w:color="auto"/>
              <w:left w:val="single" w:sz="4" w:space="0" w:color="auto"/>
              <w:bottom w:val="single" w:sz="6" w:space="0" w:color="auto"/>
              <w:right w:val="nil"/>
            </w:tcBorders>
            <w:tcMar>
              <w:left w:w="28" w:type="dxa"/>
            </w:tcMar>
            <w:vAlign w:val="center"/>
          </w:tcPr>
          <w:p w:rsidR="00725D6C" w:rsidRPr="00E22097" w:rsidRDefault="00725D6C">
            <w:pPr>
              <w:snapToGrid w:val="0"/>
              <w:jc w:val="center"/>
              <w:rPr>
                <w:rFonts w:eastAsia="ＭＳ ゴシックfalt"/>
                <w:spacing w:val="8"/>
                <w:szCs w:val="24"/>
              </w:rPr>
            </w:pPr>
            <w:r w:rsidRPr="00E22097">
              <w:rPr>
                <w:rFonts w:eastAsia="ＭＳ ゴシックfalt"/>
                <w:spacing w:val="8"/>
                <w:szCs w:val="24"/>
              </w:rPr>
              <w:t>Air conditioning</w:t>
            </w:r>
          </w:p>
        </w:tc>
        <w:tc>
          <w:tcPr>
            <w:tcW w:w="1674" w:type="dxa"/>
            <w:tcBorders>
              <w:top w:val="single" w:sz="4" w:space="0" w:color="auto"/>
              <w:left w:val="single" w:sz="6" w:space="0" w:color="auto"/>
              <w:bottom w:val="single" w:sz="6" w:space="0" w:color="auto"/>
              <w:right w:val="single" w:sz="4" w:space="0" w:color="auto"/>
            </w:tcBorders>
            <w:tcMar>
              <w:left w:w="28" w:type="dxa"/>
            </w:tcMar>
            <w:vAlign w:val="center"/>
          </w:tcPr>
          <w:p w:rsidR="00725D6C" w:rsidRPr="00E22097" w:rsidRDefault="00725D6C">
            <w:pPr>
              <w:snapToGrid w:val="0"/>
              <w:ind w:left="106"/>
              <w:jc w:val="center"/>
              <w:rPr>
                <w:rFonts w:eastAsia="ＭＳ ゴシックfalt"/>
                <w:spacing w:val="8"/>
                <w:szCs w:val="24"/>
              </w:rPr>
            </w:pPr>
            <w:r w:rsidRPr="00E22097">
              <w:rPr>
                <w:rFonts w:eastAsia="ＭＳ ゴシックfalt"/>
                <w:spacing w:val="8"/>
                <w:szCs w:val="24"/>
              </w:rPr>
              <w:t>Rated cooling</w:t>
            </w:r>
          </w:p>
        </w:tc>
        <w:tc>
          <w:tcPr>
            <w:tcW w:w="1361" w:type="dxa"/>
            <w:tcBorders>
              <w:top w:val="single" w:sz="4" w:space="0" w:color="auto"/>
              <w:left w:val="nil"/>
              <w:bottom w:val="single" w:sz="6" w:space="0" w:color="auto"/>
              <w:right w:val="nil"/>
            </w:tcBorders>
            <w:tcMar>
              <w:left w:w="28" w:type="dxa"/>
            </w:tcMar>
            <w:vAlign w:val="center"/>
          </w:tcPr>
          <w:p w:rsidR="00725D6C" w:rsidRPr="00E22097" w:rsidRDefault="00725D6C">
            <w:pPr>
              <w:snapToGrid w:val="0"/>
              <w:jc w:val="center"/>
              <w:rPr>
                <w:rFonts w:eastAsia="ＭＳ ゴシックfalt"/>
                <w:spacing w:val="8"/>
                <w:szCs w:val="24"/>
              </w:rPr>
            </w:pPr>
            <w:r w:rsidRPr="00E22097">
              <w:rPr>
                <w:rFonts w:eastAsia="ＭＳ ゴシックfalt"/>
                <w:spacing w:val="8"/>
                <w:szCs w:val="24"/>
              </w:rPr>
              <w:t>27</w:t>
            </w:r>
          </w:p>
        </w:tc>
        <w:tc>
          <w:tcPr>
            <w:tcW w:w="1362" w:type="dxa"/>
            <w:tcBorders>
              <w:top w:val="single" w:sz="4" w:space="0" w:color="auto"/>
              <w:left w:val="single" w:sz="6" w:space="0" w:color="auto"/>
              <w:bottom w:val="single" w:sz="6" w:space="0" w:color="auto"/>
              <w:right w:val="single" w:sz="4" w:space="0" w:color="auto"/>
            </w:tcBorders>
            <w:tcMar>
              <w:left w:w="28" w:type="dxa"/>
            </w:tcMar>
            <w:vAlign w:val="center"/>
          </w:tcPr>
          <w:p w:rsidR="00725D6C" w:rsidRPr="00E22097" w:rsidRDefault="00725D6C">
            <w:pPr>
              <w:snapToGrid w:val="0"/>
              <w:jc w:val="center"/>
              <w:rPr>
                <w:rFonts w:eastAsia="ＭＳ ゴシックfalt"/>
                <w:spacing w:val="8"/>
                <w:szCs w:val="24"/>
              </w:rPr>
            </w:pPr>
            <w:r w:rsidRPr="00E22097">
              <w:rPr>
                <w:rFonts w:eastAsia="ＭＳ ゴシックfalt"/>
                <w:spacing w:val="8"/>
                <w:szCs w:val="24"/>
              </w:rPr>
              <w:t>19</w:t>
            </w:r>
          </w:p>
        </w:tc>
        <w:tc>
          <w:tcPr>
            <w:tcW w:w="1362" w:type="dxa"/>
            <w:tcBorders>
              <w:top w:val="single" w:sz="4" w:space="0" w:color="auto"/>
              <w:left w:val="nil"/>
              <w:bottom w:val="single" w:sz="6" w:space="0" w:color="auto"/>
              <w:right w:val="nil"/>
            </w:tcBorders>
            <w:tcMar>
              <w:left w:w="28" w:type="dxa"/>
            </w:tcMar>
            <w:vAlign w:val="center"/>
          </w:tcPr>
          <w:p w:rsidR="00725D6C" w:rsidRPr="00E22097" w:rsidRDefault="00725D6C">
            <w:pPr>
              <w:snapToGrid w:val="0"/>
              <w:jc w:val="center"/>
              <w:rPr>
                <w:rFonts w:eastAsia="ＭＳ ゴシックfalt"/>
                <w:spacing w:val="8"/>
                <w:szCs w:val="24"/>
              </w:rPr>
            </w:pPr>
            <w:r w:rsidRPr="00E22097">
              <w:rPr>
                <w:rFonts w:eastAsia="ＭＳ ゴシックfalt"/>
                <w:spacing w:val="8"/>
                <w:szCs w:val="24"/>
              </w:rPr>
              <w:t>35</w:t>
            </w:r>
          </w:p>
        </w:tc>
        <w:tc>
          <w:tcPr>
            <w:tcW w:w="1362" w:type="dxa"/>
            <w:tcBorders>
              <w:top w:val="single" w:sz="4" w:space="0" w:color="auto"/>
              <w:left w:val="single" w:sz="6" w:space="0" w:color="auto"/>
              <w:bottom w:val="single" w:sz="6" w:space="0" w:color="auto"/>
              <w:right w:val="single" w:sz="4" w:space="0" w:color="auto"/>
            </w:tcBorders>
            <w:tcMar>
              <w:left w:w="28" w:type="dxa"/>
            </w:tcMar>
            <w:vAlign w:val="center"/>
          </w:tcPr>
          <w:p w:rsidR="00725D6C" w:rsidRPr="00E22097" w:rsidRDefault="00725D6C">
            <w:pPr>
              <w:snapToGrid w:val="0"/>
              <w:jc w:val="center"/>
              <w:rPr>
                <w:rFonts w:eastAsia="ＭＳ ゴシックfalt"/>
                <w:spacing w:val="8"/>
                <w:szCs w:val="24"/>
              </w:rPr>
            </w:pPr>
            <w:r w:rsidRPr="00E22097">
              <w:rPr>
                <w:rFonts w:eastAsia="ＭＳ ゴシックfalt" w:hint="eastAsia"/>
                <w:spacing w:val="8"/>
                <w:szCs w:val="24"/>
              </w:rPr>
              <w:t>－</w:t>
            </w:r>
          </w:p>
        </w:tc>
      </w:tr>
      <w:tr w:rsidR="00725D6C" w:rsidRPr="00E22097" w:rsidTr="00813648">
        <w:trPr>
          <w:cantSplit/>
          <w:trHeight w:val="1074"/>
        </w:trPr>
        <w:tc>
          <w:tcPr>
            <w:tcW w:w="1586" w:type="dxa"/>
            <w:vMerge/>
            <w:tcBorders>
              <w:top w:val="nil"/>
              <w:left w:val="single" w:sz="4" w:space="0" w:color="auto"/>
              <w:bottom w:val="single" w:sz="4" w:space="0" w:color="auto"/>
              <w:right w:val="nil"/>
            </w:tcBorders>
            <w:tcMar>
              <w:left w:w="28" w:type="dxa"/>
            </w:tcMar>
            <w:textDirection w:val="tbRlV"/>
          </w:tcPr>
          <w:p w:rsidR="00725D6C" w:rsidRPr="00E22097" w:rsidRDefault="00725D6C">
            <w:pPr>
              <w:snapToGrid w:val="0"/>
              <w:ind w:left="113" w:right="113"/>
              <w:rPr>
                <w:rFonts w:eastAsia="ＭＳ ゴシックfalt"/>
                <w:spacing w:val="8"/>
                <w:szCs w:val="24"/>
              </w:rPr>
            </w:pPr>
          </w:p>
        </w:tc>
        <w:tc>
          <w:tcPr>
            <w:tcW w:w="1674" w:type="dxa"/>
            <w:tcBorders>
              <w:top w:val="single" w:sz="6" w:space="0" w:color="auto"/>
              <w:left w:val="single" w:sz="6" w:space="0" w:color="auto"/>
              <w:bottom w:val="single" w:sz="6" w:space="0" w:color="auto"/>
              <w:right w:val="single" w:sz="4" w:space="0" w:color="auto"/>
            </w:tcBorders>
            <w:tcMar>
              <w:left w:w="28" w:type="dxa"/>
            </w:tcMar>
            <w:vAlign w:val="center"/>
          </w:tcPr>
          <w:p w:rsidR="00725D6C" w:rsidRPr="00E22097" w:rsidRDefault="00725D6C">
            <w:pPr>
              <w:snapToGrid w:val="0"/>
              <w:ind w:left="106"/>
              <w:jc w:val="center"/>
              <w:rPr>
                <w:rFonts w:eastAsia="ＭＳ ゴシックfalt"/>
                <w:spacing w:val="8"/>
                <w:szCs w:val="24"/>
              </w:rPr>
            </w:pPr>
            <w:r w:rsidRPr="00E22097">
              <w:rPr>
                <w:rFonts w:eastAsia="ＭＳ ゴシックfalt"/>
                <w:spacing w:val="8"/>
                <w:szCs w:val="24"/>
              </w:rPr>
              <w:t>Thermal storage for rated cooling</w:t>
            </w:r>
          </w:p>
        </w:tc>
        <w:tc>
          <w:tcPr>
            <w:tcW w:w="1361" w:type="dxa"/>
            <w:tcBorders>
              <w:top w:val="single" w:sz="6" w:space="0" w:color="auto"/>
              <w:left w:val="nil"/>
              <w:bottom w:val="single" w:sz="6" w:space="0" w:color="auto"/>
              <w:right w:val="nil"/>
            </w:tcBorders>
            <w:tcMar>
              <w:left w:w="28" w:type="dxa"/>
            </w:tcMar>
            <w:vAlign w:val="center"/>
          </w:tcPr>
          <w:p w:rsidR="00725D6C" w:rsidRPr="00E22097" w:rsidRDefault="00725D6C">
            <w:pPr>
              <w:snapToGrid w:val="0"/>
              <w:jc w:val="center"/>
              <w:rPr>
                <w:rFonts w:eastAsia="ＭＳ ゴシックfalt"/>
                <w:spacing w:val="8"/>
                <w:szCs w:val="24"/>
              </w:rPr>
            </w:pPr>
            <w:r w:rsidRPr="00E22097">
              <w:rPr>
                <w:rFonts w:eastAsia="ＭＳ ゴシックfalt" w:hint="eastAsia"/>
                <w:spacing w:val="8"/>
                <w:szCs w:val="24"/>
              </w:rPr>
              <w:t>－</w:t>
            </w:r>
          </w:p>
        </w:tc>
        <w:tc>
          <w:tcPr>
            <w:tcW w:w="1362" w:type="dxa"/>
            <w:tcBorders>
              <w:top w:val="single" w:sz="6" w:space="0" w:color="auto"/>
              <w:left w:val="single" w:sz="6" w:space="0" w:color="auto"/>
              <w:bottom w:val="single" w:sz="6" w:space="0" w:color="auto"/>
              <w:right w:val="single" w:sz="4" w:space="0" w:color="auto"/>
            </w:tcBorders>
            <w:tcMar>
              <w:left w:w="28" w:type="dxa"/>
            </w:tcMar>
            <w:vAlign w:val="center"/>
          </w:tcPr>
          <w:p w:rsidR="00725D6C" w:rsidRPr="00E22097" w:rsidRDefault="00725D6C">
            <w:pPr>
              <w:snapToGrid w:val="0"/>
              <w:jc w:val="center"/>
              <w:rPr>
                <w:rFonts w:eastAsia="ＭＳ ゴシックfalt"/>
                <w:spacing w:val="8"/>
                <w:szCs w:val="24"/>
              </w:rPr>
            </w:pPr>
            <w:r w:rsidRPr="00E22097">
              <w:rPr>
                <w:rFonts w:eastAsia="ＭＳ ゴシックfalt" w:hint="eastAsia"/>
                <w:spacing w:val="8"/>
                <w:szCs w:val="24"/>
              </w:rPr>
              <w:t>－</w:t>
            </w:r>
          </w:p>
        </w:tc>
        <w:tc>
          <w:tcPr>
            <w:tcW w:w="1362" w:type="dxa"/>
            <w:tcBorders>
              <w:top w:val="single" w:sz="6" w:space="0" w:color="auto"/>
              <w:left w:val="nil"/>
              <w:bottom w:val="single" w:sz="6" w:space="0" w:color="auto"/>
              <w:right w:val="nil"/>
            </w:tcBorders>
            <w:tcMar>
              <w:left w:w="28" w:type="dxa"/>
            </w:tcMar>
            <w:vAlign w:val="center"/>
          </w:tcPr>
          <w:p w:rsidR="00725D6C" w:rsidRPr="00E22097" w:rsidRDefault="00725D6C">
            <w:pPr>
              <w:snapToGrid w:val="0"/>
              <w:jc w:val="center"/>
              <w:rPr>
                <w:rFonts w:eastAsia="ＭＳ ゴシックfalt"/>
                <w:spacing w:val="8"/>
                <w:szCs w:val="24"/>
              </w:rPr>
            </w:pPr>
            <w:r w:rsidRPr="00E22097">
              <w:rPr>
                <w:rFonts w:eastAsia="ＭＳ ゴシックfalt"/>
                <w:spacing w:val="8"/>
                <w:szCs w:val="24"/>
              </w:rPr>
              <w:t>25</w:t>
            </w:r>
          </w:p>
        </w:tc>
        <w:tc>
          <w:tcPr>
            <w:tcW w:w="1362" w:type="dxa"/>
            <w:tcBorders>
              <w:top w:val="single" w:sz="6" w:space="0" w:color="auto"/>
              <w:left w:val="single" w:sz="6" w:space="0" w:color="auto"/>
              <w:bottom w:val="single" w:sz="6" w:space="0" w:color="auto"/>
              <w:right w:val="single" w:sz="4" w:space="0" w:color="auto"/>
            </w:tcBorders>
            <w:tcMar>
              <w:left w:w="28" w:type="dxa"/>
            </w:tcMar>
            <w:vAlign w:val="center"/>
          </w:tcPr>
          <w:p w:rsidR="00725D6C" w:rsidRPr="00E22097" w:rsidRDefault="00725D6C">
            <w:pPr>
              <w:snapToGrid w:val="0"/>
              <w:jc w:val="center"/>
              <w:rPr>
                <w:rFonts w:eastAsia="ＭＳ ゴシックfalt"/>
                <w:spacing w:val="8"/>
                <w:szCs w:val="24"/>
              </w:rPr>
            </w:pPr>
            <w:r w:rsidRPr="00E22097">
              <w:rPr>
                <w:rFonts w:eastAsia="ＭＳ ゴシックfalt" w:hint="eastAsia"/>
                <w:spacing w:val="8"/>
                <w:szCs w:val="24"/>
              </w:rPr>
              <w:t>－</w:t>
            </w:r>
          </w:p>
        </w:tc>
      </w:tr>
    </w:tbl>
    <w:p w:rsidR="00725D6C" w:rsidRPr="00E22097" w:rsidRDefault="00725D6C">
      <w:pPr>
        <w:pStyle w:val="af1"/>
        <w:rPr>
          <w:rFonts w:ascii="Times New Roman" w:eastAsia="ＭＳ ゴシックfalt" w:hAnsi="Times New Roman"/>
          <w:sz w:val="24"/>
          <w:szCs w:val="24"/>
        </w:rPr>
      </w:pPr>
    </w:p>
    <w:p w:rsidR="00725D6C" w:rsidRPr="00E22097" w:rsidRDefault="00725D6C" w:rsidP="00E90135">
      <w:pPr>
        <w:pStyle w:val="af1"/>
        <w:numPr>
          <w:ilvl w:val="0"/>
          <w:numId w:val="44"/>
        </w:numPr>
        <w:jc w:val="both"/>
        <w:rPr>
          <w:rFonts w:ascii="Times New Roman" w:eastAsia="ＭＳ ゴシックfalt" w:hAnsi="Times New Roman"/>
          <w:sz w:val="24"/>
          <w:szCs w:val="24"/>
        </w:rPr>
      </w:pPr>
      <w:r w:rsidRPr="00E22097">
        <w:rPr>
          <w:rFonts w:ascii="Times New Roman" w:eastAsia="ＭＳ ゴシックfalt" w:hAnsi="Times New Roman"/>
          <w:b/>
          <w:bCs/>
          <w:i/>
          <w:iCs/>
          <w:sz w:val="24"/>
          <w:szCs w:val="24"/>
        </w:rPr>
        <w:t>Rated daily cooling capacity</w:t>
      </w:r>
      <w:r w:rsidRPr="00E22097">
        <w:rPr>
          <w:rFonts w:ascii="Times New Roman" w:eastAsia="ＭＳ ゴシックfalt" w:hAnsi="Times New Roman"/>
          <w:sz w:val="24"/>
          <w:szCs w:val="24"/>
        </w:rPr>
        <w:t xml:space="preserve"> denotes the total daily heat value that may be supplied to a secondary source with the temperature of cold water outlet at 7</w:t>
      </w:r>
      <w:r w:rsidR="007678CF" w:rsidRPr="00E22097">
        <w:rPr>
          <w:rFonts w:ascii="Times New Roman" w:eastAsia="ＭＳ ゴシックfalt" w:hAnsi="Times New Roman" w:hint="eastAsia"/>
          <w:spacing w:val="8"/>
          <w:sz w:val="24"/>
          <w:szCs w:val="24"/>
        </w:rPr>
        <w:t xml:space="preserve"> degrees C</w:t>
      </w:r>
      <w:r w:rsidRPr="00E22097">
        <w:rPr>
          <w:rFonts w:ascii="Times New Roman" w:eastAsia="ＭＳ ゴシックfalt" w:hAnsi="Times New Roman"/>
          <w:spacing w:val="8"/>
          <w:sz w:val="24"/>
          <w:szCs w:val="24"/>
        </w:rPr>
        <w:t>. The amount is calculated by adding the net effective heat storage capacity derived from the heat value stored inside the heat storage tank, and the heat value cooled by the daytime operation of heat source equipment.</w:t>
      </w:r>
    </w:p>
    <w:p w:rsidR="00725D6C" w:rsidRPr="00E22097" w:rsidRDefault="00725D6C" w:rsidP="00E90135">
      <w:pPr>
        <w:pStyle w:val="af1"/>
        <w:numPr>
          <w:ilvl w:val="0"/>
          <w:numId w:val="44"/>
        </w:numPr>
        <w:jc w:val="both"/>
        <w:rPr>
          <w:rFonts w:ascii="Times New Roman" w:eastAsia="ＭＳ ゴシックfalt" w:hAnsi="Times New Roman"/>
          <w:b/>
          <w:bCs/>
          <w:i/>
          <w:iCs/>
          <w:sz w:val="24"/>
          <w:szCs w:val="24"/>
        </w:rPr>
      </w:pPr>
      <w:r w:rsidRPr="00E22097">
        <w:rPr>
          <w:rFonts w:ascii="Times New Roman" w:hAnsi="Times New Roman"/>
          <w:b/>
          <w:bCs/>
          <w:i/>
          <w:iCs/>
          <w:sz w:val="24"/>
          <w:szCs w:val="24"/>
        </w:rPr>
        <w:t>Rated electricity consumption for thermal storage</w:t>
      </w:r>
      <w:r w:rsidRPr="00E22097">
        <w:rPr>
          <w:rFonts w:ascii="Times New Roman" w:hAnsi="Times New Roman"/>
          <w:sz w:val="24"/>
          <w:szCs w:val="24"/>
        </w:rPr>
        <w:t xml:space="preserve"> denotes the sum of electricity consumed </w:t>
      </w:r>
      <w:r w:rsidR="00293EAD" w:rsidRPr="00E22097">
        <w:rPr>
          <w:rFonts w:ascii="Times New Roman" w:hAnsi="Times New Roman"/>
          <w:sz w:val="24"/>
          <w:szCs w:val="24"/>
        </w:rPr>
        <w:t>(</w:t>
      </w:r>
      <w:r w:rsidRPr="00E22097">
        <w:rPr>
          <w:rFonts w:ascii="Times New Roman" w:hAnsi="Times New Roman"/>
          <w:sz w:val="24"/>
          <w:szCs w:val="24"/>
        </w:rPr>
        <w:t xml:space="preserve">including electricity consumed by primary supplementary </w:t>
      </w:r>
      <w:r w:rsidR="003B2AED" w:rsidRPr="00E22097">
        <w:rPr>
          <w:rFonts w:ascii="Times New Roman" w:hAnsi="Times New Roman"/>
          <w:sz w:val="24"/>
          <w:szCs w:val="24"/>
        </w:rPr>
        <w:t>equipment</w:t>
      </w:r>
      <w:r w:rsidR="00970345" w:rsidRPr="00E22097">
        <w:rPr>
          <w:rFonts w:ascii="Times New Roman" w:hAnsi="Times New Roman" w:hint="eastAsia"/>
          <w:sz w:val="24"/>
          <w:szCs w:val="24"/>
        </w:rPr>
        <w:t xml:space="preserve">　</w:t>
      </w:r>
      <w:r w:rsidR="00970345" w:rsidRPr="00E22097">
        <w:rPr>
          <w:rFonts w:ascii="Times New Roman" w:hAnsi="Times New Roman" w:hint="eastAsia"/>
          <w:sz w:val="24"/>
          <w:szCs w:val="24"/>
        </w:rPr>
        <w:t>s</w:t>
      </w:r>
      <w:r w:rsidRPr="00E22097">
        <w:rPr>
          <w:rFonts w:ascii="Times New Roman" w:hAnsi="Times New Roman"/>
          <w:sz w:val="24"/>
          <w:szCs w:val="24"/>
        </w:rPr>
        <w:t>uch as a brine pump</w:t>
      </w:r>
      <w:r w:rsidR="00293EAD" w:rsidRPr="00E22097">
        <w:rPr>
          <w:rFonts w:ascii="Times New Roman" w:hAnsi="Times New Roman"/>
          <w:sz w:val="24"/>
          <w:szCs w:val="24"/>
        </w:rPr>
        <w:t>)</w:t>
      </w:r>
      <w:r w:rsidRPr="00E22097">
        <w:rPr>
          <w:rFonts w:ascii="Times New Roman" w:hAnsi="Times New Roman"/>
          <w:sz w:val="24"/>
          <w:szCs w:val="24"/>
        </w:rPr>
        <w:t xml:space="preserve"> </w:t>
      </w:r>
      <w:proofErr w:type="gramStart"/>
      <w:r w:rsidRPr="00E22097">
        <w:rPr>
          <w:rFonts w:ascii="Times New Roman" w:hAnsi="Times New Roman"/>
          <w:sz w:val="24"/>
          <w:szCs w:val="24"/>
        </w:rPr>
        <w:t>in</w:t>
      </w:r>
      <w:proofErr w:type="gramEnd"/>
      <w:r w:rsidRPr="00E22097">
        <w:rPr>
          <w:rFonts w:ascii="Times New Roman" w:hAnsi="Times New Roman"/>
          <w:sz w:val="24"/>
          <w:szCs w:val="24"/>
        </w:rPr>
        <w:t xml:space="preserve"> order to reach standard thermal storage capacity in accordance with the thermal storage temperature conditions indicated on Table 2.</w:t>
      </w:r>
    </w:p>
    <w:p w:rsidR="00E2432C" w:rsidRPr="00E22097" w:rsidRDefault="00E2432C">
      <w:pPr>
        <w:pStyle w:val="af1"/>
        <w:jc w:val="both"/>
        <w:rPr>
          <w:rFonts w:ascii="Times New Roman" w:eastAsia="ＭＳ ゴシックfalt" w:hAnsi="Times New Roman"/>
          <w:sz w:val="24"/>
          <w:szCs w:val="24"/>
        </w:rPr>
      </w:pPr>
    </w:p>
    <w:p w:rsidR="00725D6C" w:rsidRPr="00E22097" w:rsidRDefault="00725D6C" w:rsidP="00F803AE">
      <w:pPr>
        <w:ind w:left="1105"/>
        <w:rPr>
          <w:rFonts w:eastAsia="ＭＳ ゴシックfalt"/>
          <w:b/>
          <w:szCs w:val="24"/>
        </w:rPr>
      </w:pPr>
      <w:r w:rsidRPr="00E22097">
        <w:rPr>
          <w:rFonts w:eastAsia="ＭＳ ゴシックfalt"/>
          <w:b/>
          <w:szCs w:val="24"/>
        </w:rPr>
        <w:t>Table 2</w:t>
      </w:r>
      <w:r w:rsidR="00776D1E" w:rsidRPr="00E22097">
        <w:rPr>
          <w:rFonts w:hint="eastAsia"/>
          <w:b/>
          <w:szCs w:val="24"/>
        </w:rPr>
        <w:t>:</w:t>
      </w:r>
      <w:r w:rsidR="00574EC1" w:rsidRPr="00E22097">
        <w:rPr>
          <w:rFonts w:hint="eastAsia"/>
          <w:b/>
          <w:szCs w:val="24"/>
        </w:rPr>
        <w:t xml:space="preserve"> </w:t>
      </w:r>
      <w:r w:rsidRPr="00E22097">
        <w:rPr>
          <w:rFonts w:eastAsia="ＭＳ ゴシックfalt"/>
          <w:b/>
          <w:szCs w:val="24"/>
        </w:rPr>
        <w:t>Temperature conditions</w:t>
      </w:r>
      <w:r w:rsidR="0007204F" w:rsidRPr="00E22097">
        <w:rPr>
          <w:rFonts w:eastAsia="ＭＳ ゴシックfalt" w:hint="eastAsia"/>
          <w:b/>
          <w:szCs w:val="24"/>
        </w:rPr>
        <w:t xml:space="preserve">   </w:t>
      </w:r>
      <w:r w:rsidRPr="00E22097">
        <w:rPr>
          <w:rFonts w:eastAsia="ＭＳ ゴシックfalt"/>
          <w:b/>
          <w:szCs w:val="24"/>
        </w:rPr>
        <w:t>Unit</w:t>
      </w:r>
      <w:r w:rsidR="00776D1E" w:rsidRPr="00E22097">
        <w:rPr>
          <w:rFonts w:eastAsia="ＭＳ ゴシックfalt" w:hint="eastAsia"/>
          <w:b/>
          <w:szCs w:val="24"/>
        </w:rPr>
        <w:t>:</w:t>
      </w:r>
      <w:r w:rsidR="00813648" w:rsidRPr="00E22097">
        <w:rPr>
          <w:rFonts w:eastAsia="ＭＳ ゴシックfalt" w:hint="eastAsia"/>
          <w:b/>
          <w:szCs w:val="24"/>
        </w:rPr>
        <w:t xml:space="preserve"> </w:t>
      </w:r>
      <w:r w:rsidR="007678CF" w:rsidRPr="00E22097">
        <w:rPr>
          <w:rFonts w:eastAsia="ＭＳ ゴシックfalt" w:hint="eastAsia"/>
          <w:b/>
          <w:szCs w:val="24"/>
        </w:rPr>
        <w:t>degrees C</w:t>
      </w:r>
    </w:p>
    <w:tbl>
      <w:tblPr>
        <w:tblW w:w="0" w:type="auto"/>
        <w:tblInd w:w="1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99"/>
        <w:gridCol w:w="2190"/>
        <w:gridCol w:w="2126"/>
        <w:gridCol w:w="1984"/>
      </w:tblGrid>
      <w:tr w:rsidR="00725D6C" w:rsidRPr="00E22097" w:rsidTr="00E106B2">
        <w:trPr>
          <w:cantSplit/>
          <w:trHeight w:val="300"/>
        </w:trPr>
        <w:tc>
          <w:tcPr>
            <w:tcW w:w="3389" w:type="dxa"/>
            <w:gridSpan w:val="2"/>
            <w:vMerge w:val="restart"/>
            <w:vAlign w:val="center"/>
          </w:tcPr>
          <w:p w:rsidR="00725D6C" w:rsidRPr="00E22097" w:rsidRDefault="00725D6C"/>
        </w:tc>
        <w:tc>
          <w:tcPr>
            <w:tcW w:w="4110" w:type="dxa"/>
            <w:gridSpan w:val="2"/>
            <w:vAlign w:val="center"/>
          </w:tcPr>
          <w:p w:rsidR="00725D6C" w:rsidRPr="00E22097" w:rsidRDefault="00725D6C" w:rsidP="00F803AE">
            <w:pPr>
              <w:ind w:left="210" w:right="210"/>
              <w:jc w:val="center"/>
              <w:rPr>
                <w:rFonts w:eastAsia="ＭＳ ゴシックfalt"/>
                <w:szCs w:val="24"/>
              </w:rPr>
            </w:pPr>
            <w:r w:rsidRPr="00E22097">
              <w:rPr>
                <w:rFonts w:eastAsia="ＭＳ ゴシックfalt"/>
                <w:szCs w:val="24"/>
              </w:rPr>
              <w:t>Exterior temperature condition</w:t>
            </w:r>
          </w:p>
        </w:tc>
      </w:tr>
      <w:tr w:rsidR="00725D6C" w:rsidRPr="00E22097" w:rsidTr="00E106B2">
        <w:trPr>
          <w:cantSplit/>
          <w:trHeight w:val="300"/>
        </w:trPr>
        <w:tc>
          <w:tcPr>
            <w:tcW w:w="3389" w:type="dxa"/>
            <w:gridSpan w:val="2"/>
            <w:vMerge/>
            <w:vAlign w:val="center"/>
          </w:tcPr>
          <w:p w:rsidR="00725D6C" w:rsidRPr="00E22097" w:rsidRDefault="00725D6C"/>
        </w:tc>
        <w:tc>
          <w:tcPr>
            <w:tcW w:w="2126" w:type="dxa"/>
            <w:vAlign w:val="center"/>
          </w:tcPr>
          <w:p w:rsidR="00725D6C" w:rsidRPr="00E22097" w:rsidRDefault="00725D6C" w:rsidP="00F803AE">
            <w:pPr>
              <w:jc w:val="center"/>
              <w:rPr>
                <w:rFonts w:eastAsia="ＭＳ ゴシックfalt"/>
                <w:szCs w:val="24"/>
              </w:rPr>
            </w:pPr>
            <w:r w:rsidRPr="00E22097">
              <w:rPr>
                <w:rFonts w:eastAsia="ＭＳ ゴシックfalt"/>
                <w:szCs w:val="24"/>
              </w:rPr>
              <w:t>Dry bulb temperature</w:t>
            </w:r>
          </w:p>
        </w:tc>
        <w:tc>
          <w:tcPr>
            <w:tcW w:w="1984" w:type="dxa"/>
            <w:vAlign w:val="center"/>
          </w:tcPr>
          <w:p w:rsidR="00725D6C" w:rsidRPr="00E22097" w:rsidRDefault="00725D6C" w:rsidP="00F803AE">
            <w:pPr>
              <w:jc w:val="center"/>
              <w:rPr>
                <w:rFonts w:eastAsia="ＭＳ ゴシックfalt"/>
                <w:szCs w:val="24"/>
              </w:rPr>
            </w:pPr>
            <w:r w:rsidRPr="00E22097">
              <w:rPr>
                <w:rFonts w:eastAsia="ＭＳ ゴシックfalt"/>
                <w:szCs w:val="24"/>
              </w:rPr>
              <w:t>Wet bulb temperature</w:t>
            </w:r>
          </w:p>
        </w:tc>
      </w:tr>
      <w:tr w:rsidR="00725D6C" w:rsidRPr="00E22097" w:rsidTr="00E106B2">
        <w:trPr>
          <w:cantSplit/>
          <w:trHeight w:val="323"/>
        </w:trPr>
        <w:tc>
          <w:tcPr>
            <w:tcW w:w="1199" w:type="dxa"/>
            <w:vMerge w:val="restart"/>
            <w:vAlign w:val="center"/>
          </w:tcPr>
          <w:p w:rsidR="00725D6C" w:rsidRPr="00E22097" w:rsidRDefault="00725D6C">
            <w:r w:rsidRPr="00E22097">
              <w:t xml:space="preserve">Air condition- </w:t>
            </w:r>
            <w:proofErr w:type="spellStart"/>
            <w:r w:rsidRPr="00E22097">
              <w:t>ing</w:t>
            </w:r>
            <w:proofErr w:type="spellEnd"/>
          </w:p>
        </w:tc>
        <w:tc>
          <w:tcPr>
            <w:tcW w:w="2190" w:type="dxa"/>
            <w:vAlign w:val="center"/>
          </w:tcPr>
          <w:p w:rsidR="00725D6C" w:rsidRPr="00E22097" w:rsidRDefault="00725D6C">
            <w:r w:rsidRPr="00E22097">
              <w:t>Rated cooling</w:t>
            </w:r>
          </w:p>
        </w:tc>
        <w:tc>
          <w:tcPr>
            <w:tcW w:w="2126" w:type="dxa"/>
            <w:vAlign w:val="center"/>
          </w:tcPr>
          <w:p w:rsidR="00725D6C" w:rsidRPr="00E22097" w:rsidRDefault="00725D6C" w:rsidP="00F803AE">
            <w:pPr>
              <w:jc w:val="center"/>
              <w:rPr>
                <w:rFonts w:eastAsia="ＭＳ ゴシックfalt"/>
                <w:szCs w:val="24"/>
              </w:rPr>
            </w:pPr>
            <w:r w:rsidRPr="00E22097">
              <w:rPr>
                <w:rFonts w:eastAsia="ＭＳ ゴシックfalt"/>
                <w:szCs w:val="24"/>
              </w:rPr>
              <w:t>35</w:t>
            </w:r>
          </w:p>
        </w:tc>
        <w:tc>
          <w:tcPr>
            <w:tcW w:w="1984" w:type="dxa"/>
            <w:vAlign w:val="center"/>
          </w:tcPr>
          <w:p w:rsidR="00725D6C" w:rsidRPr="00E22097" w:rsidRDefault="00031737" w:rsidP="00F803AE">
            <w:pPr>
              <w:jc w:val="center"/>
              <w:rPr>
                <w:rFonts w:eastAsia="ＭＳ ゴシックfalt"/>
                <w:szCs w:val="24"/>
              </w:rPr>
            </w:pPr>
            <w:r w:rsidRPr="00E22097">
              <w:rPr>
                <w:rFonts w:eastAsia="ＭＳ ゴシックfalt" w:hint="eastAsia"/>
                <w:szCs w:val="24"/>
              </w:rPr>
              <w:t>-</w:t>
            </w:r>
          </w:p>
        </w:tc>
      </w:tr>
      <w:tr w:rsidR="00725D6C" w:rsidRPr="00E22097" w:rsidTr="00E106B2">
        <w:trPr>
          <w:cantSplit/>
          <w:trHeight w:val="818"/>
        </w:trPr>
        <w:tc>
          <w:tcPr>
            <w:tcW w:w="1199" w:type="dxa"/>
            <w:vMerge/>
            <w:vAlign w:val="center"/>
          </w:tcPr>
          <w:p w:rsidR="00725D6C" w:rsidRPr="00E22097" w:rsidRDefault="00725D6C" w:rsidP="00F803AE">
            <w:pPr>
              <w:rPr>
                <w:rFonts w:eastAsia="ＭＳ ゴシックfalt"/>
                <w:szCs w:val="24"/>
              </w:rPr>
            </w:pPr>
          </w:p>
        </w:tc>
        <w:tc>
          <w:tcPr>
            <w:tcW w:w="2190" w:type="dxa"/>
            <w:vAlign w:val="center"/>
          </w:tcPr>
          <w:p w:rsidR="00725D6C" w:rsidRPr="00E22097" w:rsidRDefault="00725D6C" w:rsidP="00F803AE">
            <w:pPr>
              <w:ind w:left="105" w:right="105"/>
              <w:rPr>
                <w:rFonts w:eastAsia="ＭＳ ゴシックfalt"/>
                <w:szCs w:val="24"/>
              </w:rPr>
            </w:pPr>
            <w:r w:rsidRPr="00E22097">
              <w:rPr>
                <w:rFonts w:eastAsia="ＭＳ ゴシックfalt"/>
                <w:szCs w:val="24"/>
              </w:rPr>
              <w:t>Thermal storage for rated cooling</w:t>
            </w:r>
          </w:p>
        </w:tc>
        <w:tc>
          <w:tcPr>
            <w:tcW w:w="2126" w:type="dxa"/>
            <w:vAlign w:val="center"/>
          </w:tcPr>
          <w:p w:rsidR="00725D6C" w:rsidRPr="00E22097" w:rsidRDefault="00725D6C" w:rsidP="00F803AE">
            <w:pPr>
              <w:jc w:val="center"/>
              <w:rPr>
                <w:rFonts w:eastAsia="ＭＳ ゴシックfalt"/>
                <w:szCs w:val="24"/>
              </w:rPr>
            </w:pPr>
            <w:r w:rsidRPr="00E22097">
              <w:rPr>
                <w:rFonts w:eastAsia="ＭＳ ゴシックfalt"/>
                <w:szCs w:val="24"/>
              </w:rPr>
              <w:t>25</w:t>
            </w:r>
          </w:p>
        </w:tc>
        <w:tc>
          <w:tcPr>
            <w:tcW w:w="1984" w:type="dxa"/>
            <w:vAlign w:val="center"/>
          </w:tcPr>
          <w:p w:rsidR="00725D6C" w:rsidRPr="00E22097" w:rsidRDefault="00031737" w:rsidP="00F803AE">
            <w:pPr>
              <w:jc w:val="center"/>
              <w:rPr>
                <w:rFonts w:eastAsia="ＭＳ ゴシックfalt"/>
                <w:szCs w:val="24"/>
              </w:rPr>
            </w:pPr>
            <w:r w:rsidRPr="00E22097">
              <w:rPr>
                <w:rFonts w:eastAsia="ＭＳ ゴシックfalt" w:hint="eastAsia"/>
                <w:szCs w:val="24"/>
              </w:rPr>
              <w:t>-</w:t>
            </w:r>
          </w:p>
        </w:tc>
      </w:tr>
    </w:tbl>
    <w:p w:rsidR="00725D6C" w:rsidRPr="00E22097" w:rsidRDefault="00725D6C">
      <w:pPr>
        <w:pStyle w:val="af1"/>
        <w:rPr>
          <w:rFonts w:ascii="Times New Roman" w:eastAsia="ＭＳ ゴシックfalt" w:hAnsi="Times New Roman"/>
          <w:sz w:val="24"/>
          <w:szCs w:val="24"/>
        </w:rPr>
      </w:pPr>
    </w:p>
    <w:p w:rsidR="00725D6C" w:rsidRPr="00E22097" w:rsidRDefault="00725D6C" w:rsidP="00E90135">
      <w:pPr>
        <w:pStyle w:val="af1"/>
        <w:numPr>
          <w:ilvl w:val="0"/>
          <w:numId w:val="45"/>
        </w:numPr>
        <w:jc w:val="both"/>
        <w:rPr>
          <w:rFonts w:ascii="Times New Roman" w:eastAsia="ＭＳ ゴシックfalt" w:hAnsi="Times New Roman"/>
          <w:sz w:val="24"/>
          <w:szCs w:val="24"/>
        </w:rPr>
      </w:pPr>
      <w:r w:rsidRPr="00E22097">
        <w:rPr>
          <w:rFonts w:ascii="Times New Roman" w:hAnsi="Times New Roman"/>
          <w:b/>
          <w:bCs/>
          <w:i/>
          <w:iCs/>
          <w:sz w:val="24"/>
          <w:szCs w:val="24"/>
        </w:rPr>
        <w:t xml:space="preserve">Electricity consumption for daytime cooling operation of heat source unit </w:t>
      </w:r>
      <w:r w:rsidRPr="00E22097">
        <w:rPr>
          <w:rFonts w:ascii="Times New Roman" w:hAnsi="Times New Roman"/>
          <w:sz w:val="24"/>
          <w:szCs w:val="24"/>
        </w:rPr>
        <w:t xml:space="preserve">denotes the sum of electricity consumed when heat source and thermal storage tank is connected in series and operated in accordance with the rated cooling temperature condition indicated on </w:t>
      </w:r>
      <w:r w:rsidR="005B2B3A" w:rsidRPr="00E22097">
        <w:rPr>
          <w:rFonts w:ascii="Times New Roman" w:hAnsi="Times New Roman" w:hint="eastAsia"/>
          <w:sz w:val="24"/>
          <w:szCs w:val="24"/>
        </w:rPr>
        <w:t>T</w:t>
      </w:r>
      <w:r w:rsidRPr="00E22097">
        <w:rPr>
          <w:rFonts w:ascii="Times New Roman" w:hAnsi="Times New Roman"/>
          <w:sz w:val="24"/>
          <w:szCs w:val="24"/>
        </w:rPr>
        <w:t>able 2.</w:t>
      </w:r>
    </w:p>
    <w:p w:rsidR="00725D6C" w:rsidRPr="00E22097" w:rsidRDefault="00725D6C" w:rsidP="00E90135">
      <w:pPr>
        <w:pStyle w:val="af1"/>
        <w:numPr>
          <w:ilvl w:val="0"/>
          <w:numId w:val="45"/>
        </w:numPr>
        <w:jc w:val="both"/>
        <w:rPr>
          <w:rFonts w:ascii="Times New Roman" w:eastAsia="ＭＳ ゴシックfalt" w:hAnsi="Times New Roman"/>
          <w:b/>
          <w:bCs/>
          <w:i/>
          <w:iCs/>
          <w:sz w:val="24"/>
          <w:szCs w:val="24"/>
        </w:rPr>
      </w:pPr>
      <w:r w:rsidRPr="00E22097">
        <w:rPr>
          <w:rFonts w:ascii="Times New Roman" w:eastAsia="ＭＳ ゴシックfalt" w:hAnsi="Times New Roman"/>
          <w:b/>
          <w:bCs/>
          <w:i/>
          <w:iCs/>
          <w:sz w:val="24"/>
          <w:szCs w:val="24"/>
        </w:rPr>
        <w:t xml:space="preserve">Daily cooling efficiency using thermal storage </w:t>
      </w:r>
      <w:r w:rsidRPr="00E22097">
        <w:rPr>
          <w:rFonts w:ascii="Times New Roman" w:eastAsia="ＭＳ ゴシックfalt" w:hAnsi="Times New Roman"/>
          <w:sz w:val="24"/>
          <w:szCs w:val="24"/>
        </w:rPr>
        <w:t>denotes the result of daily thermal storage cooling capacity divided by electricity consumed by daily thermal storage cooling.</w:t>
      </w:r>
    </w:p>
    <w:p w:rsidR="00725D6C" w:rsidRPr="00E22097" w:rsidRDefault="00725D6C" w:rsidP="00E90135">
      <w:pPr>
        <w:pStyle w:val="af1"/>
        <w:numPr>
          <w:ilvl w:val="0"/>
          <w:numId w:val="45"/>
        </w:numPr>
        <w:jc w:val="both"/>
        <w:rPr>
          <w:rFonts w:ascii="Times New Roman" w:eastAsia="ＭＳ ゴシックfalt" w:hAnsi="Times New Roman"/>
          <w:b/>
          <w:bCs/>
          <w:i/>
          <w:iCs/>
          <w:sz w:val="24"/>
          <w:szCs w:val="24"/>
        </w:rPr>
      </w:pPr>
      <w:r w:rsidRPr="00E22097">
        <w:rPr>
          <w:rFonts w:ascii="Times New Roman" w:eastAsia="ＭＳ ゴシックfalt" w:hAnsi="Times New Roman"/>
          <w:b/>
          <w:bCs/>
          <w:i/>
          <w:iCs/>
          <w:sz w:val="24"/>
          <w:szCs w:val="24"/>
        </w:rPr>
        <w:t xml:space="preserve">Daily thermal storage cooling capacity </w:t>
      </w:r>
      <w:r w:rsidRPr="00E22097">
        <w:rPr>
          <w:rFonts w:ascii="Times New Roman" w:eastAsia="ＭＳ ゴシックfalt" w:hAnsi="Times New Roman"/>
          <w:sz w:val="24"/>
          <w:szCs w:val="24"/>
        </w:rPr>
        <w:t>denotes the amount of heat removed from the room during the time that an ice heat storage packaged air conditioner is operated under stable conditions for thermal storage for rated cooling indicated on Table 1 for a maximum of 10 hours, and then operated using thermal storage for the duration of thermal storage cooling period.</w:t>
      </w:r>
    </w:p>
    <w:p w:rsidR="00725D6C" w:rsidRPr="00E22097" w:rsidRDefault="00725D6C" w:rsidP="00E90135">
      <w:pPr>
        <w:pStyle w:val="af1"/>
        <w:numPr>
          <w:ilvl w:val="0"/>
          <w:numId w:val="45"/>
        </w:numPr>
        <w:jc w:val="both"/>
        <w:rPr>
          <w:rFonts w:ascii="Times New Roman" w:eastAsia="ＭＳ ゴシックfalt" w:hAnsi="Times New Roman"/>
          <w:b/>
          <w:bCs/>
          <w:i/>
          <w:iCs/>
          <w:sz w:val="24"/>
          <w:szCs w:val="24"/>
        </w:rPr>
      </w:pPr>
      <w:r w:rsidRPr="00E22097">
        <w:rPr>
          <w:rFonts w:ascii="Times New Roman" w:eastAsia="ＭＳ ゴシックfalt" w:hAnsi="Times New Roman"/>
          <w:b/>
          <w:bCs/>
          <w:i/>
          <w:iCs/>
          <w:sz w:val="24"/>
          <w:szCs w:val="24"/>
        </w:rPr>
        <w:t xml:space="preserve">Electricity consumed by daily thermal storage cooling </w:t>
      </w:r>
      <w:r w:rsidRPr="00E22097">
        <w:rPr>
          <w:rFonts w:ascii="Times New Roman" w:eastAsia="ＭＳ ゴシックfalt" w:hAnsi="Times New Roman"/>
          <w:sz w:val="24"/>
          <w:szCs w:val="24"/>
        </w:rPr>
        <w:t>denotes electricity consumed during the time that an ice heat storage packaged air conditioner is operated under stable conditions for thermal storage for rated cooling indicated on Table 1 for a maximum of 10 hours, and then operated using thermal storage for the duration of thermal storage cooling period.</w:t>
      </w:r>
    </w:p>
    <w:p w:rsidR="000D1118" w:rsidRPr="00E22097" w:rsidRDefault="000D1118">
      <w:pPr>
        <w:jc w:val="both"/>
        <w:rPr>
          <w:szCs w:val="24"/>
        </w:rPr>
      </w:pPr>
    </w:p>
    <w:p w:rsidR="00725D6C" w:rsidRPr="00E22097" w:rsidRDefault="00725D6C">
      <w:pPr>
        <w:ind w:left="1105"/>
        <w:jc w:val="both"/>
        <w:rPr>
          <w:rFonts w:eastAsia="ＭＳ ゴシックfalt"/>
          <w:b/>
          <w:szCs w:val="24"/>
        </w:rPr>
      </w:pPr>
      <w:r w:rsidRPr="00E22097">
        <w:rPr>
          <w:rFonts w:eastAsia="ＭＳ ゴシックfalt"/>
          <w:b/>
          <w:szCs w:val="24"/>
        </w:rPr>
        <w:t>Table 3</w:t>
      </w:r>
      <w:r w:rsidR="00776D1E" w:rsidRPr="00E22097">
        <w:rPr>
          <w:rFonts w:hint="eastAsia"/>
          <w:b/>
          <w:szCs w:val="24"/>
        </w:rPr>
        <w:t>:</w:t>
      </w:r>
      <w:r w:rsidR="002C16E5" w:rsidRPr="00E22097">
        <w:rPr>
          <w:rFonts w:eastAsia="ＭＳ ゴシックfalt"/>
          <w:b/>
          <w:szCs w:val="24"/>
        </w:rPr>
        <w:t xml:space="preserve"> C</w:t>
      </w:r>
      <w:r w:rsidRPr="00E22097">
        <w:rPr>
          <w:rFonts w:eastAsia="ＭＳ ゴシックfalt"/>
          <w:b/>
          <w:szCs w:val="24"/>
        </w:rPr>
        <w:t xml:space="preserve">oefficient of </w:t>
      </w:r>
      <w:r w:rsidR="00A87771" w:rsidRPr="00E22097">
        <w:rPr>
          <w:rFonts w:eastAsia="ＭＳ ゴシックfalt"/>
          <w:b/>
          <w:szCs w:val="24"/>
        </w:rPr>
        <w:t>P</w:t>
      </w:r>
      <w:r w:rsidRPr="00E22097">
        <w:rPr>
          <w:rFonts w:eastAsia="ＭＳ ゴシックfalt"/>
          <w:b/>
          <w:szCs w:val="24"/>
        </w:rPr>
        <w:t xml:space="preserve">erformance for </w:t>
      </w:r>
      <w:r w:rsidR="00A87771" w:rsidRPr="00E22097">
        <w:rPr>
          <w:rFonts w:eastAsia="ＭＳ ゴシックfalt"/>
          <w:b/>
          <w:szCs w:val="24"/>
        </w:rPr>
        <w:t>C</w:t>
      </w:r>
      <w:r w:rsidRPr="00E22097">
        <w:rPr>
          <w:rFonts w:eastAsia="ＭＳ ゴシックfalt"/>
          <w:b/>
          <w:szCs w:val="24"/>
        </w:rPr>
        <w:t>ooling</w:t>
      </w:r>
    </w:p>
    <w:tbl>
      <w:tblPr>
        <w:tblW w:w="0" w:type="auto"/>
        <w:tblInd w:w="1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4"/>
        <w:gridCol w:w="3360"/>
      </w:tblGrid>
      <w:tr w:rsidR="00725D6C" w:rsidRPr="00E22097" w:rsidTr="009F5945">
        <w:trPr>
          <w:cantSplit/>
          <w:trHeight w:val="323"/>
        </w:trPr>
        <w:tc>
          <w:tcPr>
            <w:tcW w:w="3404" w:type="dxa"/>
            <w:vAlign w:val="center"/>
          </w:tcPr>
          <w:p w:rsidR="00725D6C" w:rsidRPr="00E22097" w:rsidRDefault="004853E5">
            <w:pPr>
              <w:jc w:val="center"/>
              <w:rPr>
                <w:rFonts w:eastAsia="ＭＳ ゴシックfalt"/>
                <w:szCs w:val="24"/>
              </w:rPr>
            </w:pPr>
            <w:r w:rsidRPr="00E22097">
              <w:rPr>
                <w:rFonts w:eastAsia="ＭＳ ゴシックfalt"/>
                <w:szCs w:val="24"/>
              </w:rPr>
              <w:t>C</w:t>
            </w:r>
            <w:r w:rsidR="00725D6C" w:rsidRPr="00E22097">
              <w:rPr>
                <w:rFonts w:eastAsia="ＭＳ ゴシックfalt"/>
                <w:szCs w:val="24"/>
              </w:rPr>
              <w:t>ategory</w:t>
            </w:r>
          </w:p>
        </w:tc>
        <w:tc>
          <w:tcPr>
            <w:tcW w:w="3360" w:type="dxa"/>
            <w:vAlign w:val="center"/>
          </w:tcPr>
          <w:p w:rsidR="00725D6C" w:rsidRPr="00E22097" w:rsidRDefault="00A87771">
            <w:pPr>
              <w:ind w:left="105" w:right="105"/>
              <w:jc w:val="center"/>
              <w:rPr>
                <w:rFonts w:eastAsia="ＭＳ ゴシックfalt"/>
                <w:szCs w:val="24"/>
              </w:rPr>
            </w:pPr>
            <w:r w:rsidRPr="00E22097">
              <w:rPr>
                <w:rFonts w:eastAsia="ＭＳ ゴシックfalt"/>
                <w:szCs w:val="24"/>
              </w:rPr>
              <w:t xml:space="preserve">Coefficient of </w:t>
            </w:r>
            <w:r w:rsidR="004853E5" w:rsidRPr="00E22097">
              <w:rPr>
                <w:rFonts w:eastAsia="ＭＳ ゴシックfalt"/>
                <w:szCs w:val="24"/>
              </w:rPr>
              <w:t>p</w:t>
            </w:r>
            <w:r w:rsidR="00725D6C" w:rsidRPr="00E22097">
              <w:rPr>
                <w:rFonts w:eastAsia="ＭＳ ゴシックfalt"/>
                <w:szCs w:val="24"/>
              </w:rPr>
              <w:t>erformance</w:t>
            </w:r>
          </w:p>
        </w:tc>
      </w:tr>
      <w:tr w:rsidR="00725D6C" w:rsidRPr="00E22097" w:rsidTr="009F5945">
        <w:trPr>
          <w:cantSplit/>
          <w:trHeight w:val="323"/>
        </w:trPr>
        <w:tc>
          <w:tcPr>
            <w:tcW w:w="3404" w:type="dxa"/>
            <w:vAlign w:val="center"/>
          </w:tcPr>
          <w:p w:rsidR="00725D6C" w:rsidRPr="00E22097" w:rsidRDefault="00725D6C">
            <w:pPr>
              <w:jc w:val="center"/>
              <w:rPr>
                <w:rFonts w:eastAsia="ＭＳ ゴシックfalt"/>
                <w:szCs w:val="24"/>
              </w:rPr>
            </w:pPr>
            <w:r w:rsidRPr="00E22097">
              <w:rPr>
                <w:rFonts w:eastAsia="ＭＳ ゴシックfalt"/>
                <w:szCs w:val="24"/>
              </w:rPr>
              <w:t>ice thermal storage unit</w:t>
            </w:r>
          </w:p>
        </w:tc>
        <w:tc>
          <w:tcPr>
            <w:tcW w:w="3360" w:type="dxa"/>
            <w:vAlign w:val="center"/>
          </w:tcPr>
          <w:p w:rsidR="00725D6C" w:rsidRPr="00E22097" w:rsidRDefault="00725D6C">
            <w:pPr>
              <w:ind w:left="105" w:right="105"/>
              <w:jc w:val="center"/>
              <w:rPr>
                <w:rFonts w:eastAsia="ＭＳ ゴシックfalt"/>
                <w:szCs w:val="24"/>
              </w:rPr>
            </w:pPr>
            <w:r w:rsidRPr="00E22097">
              <w:rPr>
                <w:rFonts w:eastAsia="ＭＳ ゴシックfalt"/>
                <w:szCs w:val="24"/>
              </w:rPr>
              <w:t>2.2</w:t>
            </w:r>
          </w:p>
        </w:tc>
      </w:tr>
      <w:tr w:rsidR="00725D6C" w:rsidRPr="00E22097" w:rsidTr="000179CC">
        <w:trPr>
          <w:cantSplit/>
          <w:trHeight w:val="608"/>
        </w:trPr>
        <w:tc>
          <w:tcPr>
            <w:tcW w:w="3404" w:type="dxa"/>
            <w:vAlign w:val="center"/>
          </w:tcPr>
          <w:p w:rsidR="00725D6C" w:rsidRPr="00E22097" w:rsidRDefault="00725D6C">
            <w:pPr>
              <w:jc w:val="center"/>
              <w:rPr>
                <w:rFonts w:eastAsia="ＭＳ ゴシックfalt"/>
                <w:szCs w:val="24"/>
              </w:rPr>
            </w:pPr>
            <w:r w:rsidRPr="00E22097">
              <w:rPr>
                <w:rFonts w:eastAsia="ＭＳ ゴシックfalt"/>
                <w:szCs w:val="24"/>
              </w:rPr>
              <w:t>ice thermal packaged air conditioner</w:t>
            </w:r>
          </w:p>
        </w:tc>
        <w:tc>
          <w:tcPr>
            <w:tcW w:w="3360" w:type="dxa"/>
            <w:vAlign w:val="center"/>
          </w:tcPr>
          <w:p w:rsidR="00725D6C" w:rsidRPr="00E22097" w:rsidRDefault="00725D6C">
            <w:pPr>
              <w:ind w:left="105" w:right="105"/>
              <w:jc w:val="center"/>
              <w:rPr>
                <w:rFonts w:eastAsia="ＭＳ ゴシックfalt"/>
                <w:szCs w:val="24"/>
              </w:rPr>
            </w:pPr>
            <w:r w:rsidRPr="00E22097">
              <w:rPr>
                <w:rFonts w:eastAsia="ＭＳ ゴシックfalt"/>
                <w:szCs w:val="24"/>
              </w:rPr>
              <w:t>3.0</w:t>
            </w:r>
          </w:p>
        </w:tc>
      </w:tr>
    </w:tbl>
    <w:p w:rsidR="00725D6C" w:rsidRPr="00E22097" w:rsidRDefault="00725D6C"/>
    <w:tbl>
      <w:tblPr>
        <w:tblW w:w="92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285"/>
        <w:gridCol w:w="1282"/>
        <w:gridCol w:w="6671"/>
      </w:tblGrid>
      <w:tr w:rsidR="00725D6C" w:rsidRPr="00E22097" w:rsidTr="00C30571">
        <w:trPr>
          <w:trHeight w:val="1227"/>
          <w:jc w:val="center"/>
        </w:trPr>
        <w:tc>
          <w:tcPr>
            <w:tcW w:w="1285" w:type="dxa"/>
          </w:tcPr>
          <w:p w:rsidR="00725D6C" w:rsidRPr="00E22097" w:rsidRDefault="00725D6C" w:rsidP="00F803AE">
            <w:pPr>
              <w:pStyle w:val="a8"/>
              <w:rPr>
                <w:szCs w:val="24"/>
              </w:rPr>
            </w:pPr>
            <w:r w:rsidRPr="00E22097">
              <w:rPr>
                <w:szCs w:val="24"/>
              </w:rPr>
              <w:t>Air condition-</w:t>
            </w:r>
          </w:p>
          <w:p w:rsidR="00725D6C" w:rsidRPr="00E22097" w:rsidRDefault="00725D6C" w:rsidP="00F803AE">
            <w:pPr>
              <w:pStyle w:val="a8"/>
              <w:rPr>
                <w:szCs w:val="24"/>
              </w:rPr>
            </w:pPr>
            <w:proofErr w:type="spellStart"/>
            <w:r w:rsidRPr="00E22097">
              <w:rPr>
                <w:szCs w:val="24"/>
              </w:rPr>
              <w:t>ing</w:t>
            </w:r>
            <w:proofErr w:type="spellEnd"/>
            <w:r w:rsidRPr="00E22097">
              <w:rPr>
                <w:szCs w:val="24"/>
              </w:rPr>
              <w:t xml:space="preserve"> units</w:t>
            </w:r>
          </w:p>
        </w:tc>
        <w:tc>
          <w:tcPr>
            <w:tcW w:w="1282" w:type="dxa"/>
          </w:tcPr>
          <w:p w:rsidR="00725D6C" w:rsidRPr="00E22097" w:rsidRDefault="00725D6C" w:rsidP="00F803AE">
            <w:pPr>
              <w:pStyle w:val="a8"/>
              <w:rPr>
                <w:szCs w:val="24"/>
              </w:rPr>
            </w:pPr>
            <w:r w:rsidRPr="00E22097">
              <w:rPr>
                <w:szCs w:val="24"/>
              </w:rPr>
              <w:t>Gas engine heat pump air conditioner</w:t>
            </w:r>
          </w:p>
        </w:tc>
        <w:tc>
          <w:tcPr>
            <w:tcW w:w="6671" w:type="dxa"/>
          </w:tcPr>
          <w:p w:rsidR="00725D6C" w:rsidRPr="00E22097" w:rsidRDefault="00725D6C" w:rsidP="00F803AE">
            <w:pPr>
              <w:pStyle w:val="3"/>
              <w:keepNext w:val="0"/>
              <w:jc w:val="both"/>
              <w:rPr>
                <w:b/>
                <w:bCs/>
                <w:i w:val="0"/>
                <w:iCs/>
                <w:szCs w:val="24"/>
              </w:rPr>
            </w:pPr>
            <w:r w:rsidRPr="00E22097">
              <w:rPr>
                <w:b/>
                <w:bCs/>
                <w:i w:val="0"/>
                <w:iCs/>
                <w:szCs w:val="24"/>
              </w:rPr>
              <w:t>Evaluation Criteria</w:t>
            </w:r>
          </w:p>
          <w:p w:rsidR="00725D6C" w:rsidRPr="00E22097" w:rsidRDefault="00725D6C" w:rsidP="00E90135">
            <w:pPr>
              <w:pStyle w:val="a1"/>
              <w:numPr>
                <w:ilvl w:val="0"/>
                <w:numId w:val="46"/>
              </w:numPr>
              <w:jc w:val="both"/>
              <w:rPr>
                <w:szCs w:val="24"/>
              </w:rPr>
            </w:pPr>
            <w:r w:rsidRPr="00E22097">
              <w:rPr>
                <w:szCs w:val="24"/>
              </w:rPr>
              <w:t xml:space="preserve">Annual </w:t>
            </w:r>
            <w:r w:rsidR="00576D73" w:rsidRPr="00E22097">
              <w:rPr>
                <w:szCs w:val="24"/>
              </w:rPr>
              <w:t>P</w:t>
            </w:r>
            <w:r w:rsidRPr="00E22097">
              <w:rPr>
                <w:szCs w:val="24"/>
              </w:rPr>
              <w:t xml:space="preserve">erformance does not fall below the </w:t>
            </w:r>
            <w:r w:rsidR="00D26A34" w:rsidRPr="00E22097">
              <w:rPr>
                <w:szCs w:val="24"/>
              </w:rPr>
              <w:t xml:space="preserve">values </w:t>
            </w:r>
            <w:r w:rsidRPr="00E22097">
              <w:rPr>
                <w:szCs w:val="24"/>
              </w:rPr>
              <w:t>listed in Tables.</w:t>
            </w:r>
          </w:p>
          <w:p w:rsidR="0095015A" w:rsidRPr="00E22097" w:rsidRDefault="00D24D97" w:rsidP="00E90135">
            <w:pPr>
              <w:pStyle w:val="a6"/>
              <w:numPr>
                <w:ilvl w:val="0"/>
                <w:numId w:val="46"/>
              </w:numPr>
              <w:jc w:val="both"/>
              <w:rPr>
                <w:szCs w:val="24"/>
              </w:rPr>
            </w:pPr>
            <w:r w:rsidRPr="00E22097">
              <w:rPr>
                <w:szCs w:val="24"/>
              </w:rPr>
              <w:t>Refrigerant does not include material capable of destroying the ozone layer.</w:t>
            </w:r>
          </w:p>
        </w:tc>
      </w:tr>
    </w:tbl>
    <w:p w:rsidR="00C30571" w:rsidRPr="00E22097" w:rsidRDefault="00C30571">
      <w:pPr>
        <w:snapToGrid w:val="0"/>
        <w:rPr>
          <w:b/>
        </w:rPr>
      </w:pPr>
      <w:r w:rsidRPr="00E22097">
        <w:rPr>
          <w:b/>
        </w:rPr>
        <w:t>Note</w:t>
      </w:r>
      <w:r w:rsidRPr="00E22097">
        <w:rPr>
          <w:rFonts w:hint="eastAsia"/>
          <w:b/>
        </w:rPr>
        <w:t>s</w:t>
      </w:r>
      <w:r w:rsidRPr="00E22097">
        <w:rPr>
          <w:b/>
        </w:rPr>
        <w:t>:</w:t>
      </w:r>
    </w:p>
    <w:p w:rsidR="000179CC" w:rsidRPr="00E22097" w:rsidRDefault="000179CC" w:rsidP="00E90135">
      <w:pPr>
        <w:pStyle w:val="afb"/>
        <w:numPr>
          <w:ilvl w:val="0"/>
          <w:numId w:val="354"/>
        </w:numPr>
        <w:snapToGrid w:val="0"/>
        <w:ind w:leftChars="0" w:hanging="234"/>
      </w:pPr>
      <w:r w:rsidRPr="00E22097">
        <w:rPr>
          <w:b/>
          <w:bCs/>
          <w:i/>
          <w:iCs/>
        </w:rPr>
        <w:t xml:space="preserve">Gas engine heat pump air conditioner </w:t>
      </w:r>
      <w:r w:rsidRPr="00E22097">
        <w:t>under consideration in the evaluation criteria includes units defined by JIS B 8627 whose rated cooling capacity is 28kW or more.</w:t>
      </w:r>
    </w:p>
    <w:p w:rsidR="000179CC" w:rsidRPr="00E22097" w:rsidRDefault="000179CC" w:rsidP="00E90135">
      <w:pPr>
        <w:pStyle w:val="afb"/>
        <w:numPr>
          <w:ilvl w:val="0"/>
          <w:numId w:val="354"/>
        </w:numPr>
        <w:snapToGrid w:val="0"/>
        <w:ind w:leftChars="0" w:hanging="234"/>
        <w:rPr>
          <w:b/>
        </w:rPr>
      </w:pPr>
      <w:r w:rsidRPr="00E22097">
        <w:rPr>
          <w:szCs w:val="24"/>
        </w:rPr>
        <w:t>The calculation of Primary Annual Performance Factor (</w:t>
      </w:r>
      <w:proofErr w:type="spellStart"/>
      <w:r w:rsidRPr="00E22097">
        <w:rPr>
          <w:szCs w:val="24"/>
        </w:rPr>
        <w:t>APFp</w:t>
      </w:r>
      <w:proofErr w:type="spellEnd"/>
      <w:r w:rsidRPr="00E22097">
        <w:rPr>
          <w:szCs w:val="24"/>
        </w:rPr>
        <w:t>) will be executed in accordance with JIS B 8627.</w:t>
      </w:r>
    </w:p>
    <w:p w:rsidR="00C30571" w:rsidRPr="00E22097" w:rsidRDefault="00C30571" w:rsidP="00BB2847">
      <w:pPr>
        <w:pStyle w:val="af"/>
        <w:snapToGrid w:val="0"/>
        <w:spacing w:before="0" w:after="0"/>
        <w:ind w:left="660" w:hanging="234"/>
        <w:jc w:val="both"/>
        <w:rPr>
          <w:rFonts w:ascii="Times New Roman" w:hAnsi="Times New Roman"/>
          <w:sz w:val="24"/>
          <w:szCs w:val="24"/>
        </w:rPr>
      </w:pPr>
    </w:p>
    <w:p w:rsidR="00C30571" w:rsidRPr="00E22097" w:rsidRDefault="00C30571">
      <w:pPr>
        <w:snapToGrid w:val="0"/>
        <w:rPr>
          <w:rFonts w:eastAsia="ＭＳ ゴシックfalt"/>
          <w:szCs w:val="24"/>
        </w:rPr>
      </w:pPr>
    </w:p>
    <w:p w:rsidR="00C30571" w:rsidRPr="00E22097" w:rsidRDefault="00C30571">
      <w:pPr>
        <w:pStyle w:val="af"/>
        <w:ind w:left="1" w:firstLineChars="5" w:firstLine="12"/>
        <w:rPr>
          <w:rFonts w:ascii="Times New Roman" w:hAnsi="Times New Roman"/>
          <w:b/>
          <w:sz w:val="24"/>
          <w:szCs w:val="24"/>
        </w:rPr>
      </w:pPr>
      <w:proofErr w:type="gramStart"/>
      <w:r w:rsidRPr="00E22097">
        <w:rPr>
          <w:rFonts w:ascii="Times New Roman" w:hAnsi="Times New Roman"/>
          <w:b/>
          <w:sz w:val="24"/>
          <w:szCs w:val="24"/>
        </w:rPr>
        <w:t>Table</w:t>
      </w:r>
      <w:r w:rsidRPr="00E22097">
        <w:rPr>
          <w:b/>
          <w:szCs w:val="24"/>
        </w:rPr>
        <w:t xml:space="preserve"> </w:t>
      </w:r>
      <w:r w:rsidRPr="00E22097">
        <w:rPr>
          <w:rFonts w:hint="eastAsia"/>
          <w:b/>
          <w:szCs w:val="24"/>
        </w:rPr>
        <w:t>:</w:t>
      </w:r>
      <w:proofErr w:type="gramEnd"/>
      <w:r w:rsidRPr="00E22097">
        <w:rPr>
          <w:rFonts w:ascii="Times New Roman" w:hAnsi="Times New Roman"/>
          <w:b/>
          <w:sz w:val="24"/>
          <w:szCs w:val="24"/>
        </w:rPr>
        <w:t xml:space="preserve"> Annual Performance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75"/>
        <w:gridCol w:w="4075"/>
      </w:tblGrid>
      <w:tr w:rsidR="00C30571" w:rsidRPr="00E22097" w:rsidTr="00A027EB">
        <w:tc>
          <w:tcPr>
            <w:tcW w:w="4075" w:type="dxa"/>
            <w:tcBorders>
              <w:top w:val="single" w:sz="4" w:space="0" w:color="auto"/>
              <w:left w:val="single" w:sz="4" w:space="0" w:color="auto"/>
              <w:bottom w:val="single" w:sz="4" w:space="0" w:color="auto"/>
              <w:right w:val="single" w:sz="4" w:space="0" w:color="auto"/>
            </w:tcBorders>
          </w:tcPr>
          <w:p w:rsidR="00C30571" w:rsidRPr="00E22097" w:rsidRDefault="00C30571">
            <w:pPr>
              <w:pStyle w:val="af"/>
              <w:ind w:left="0" w:firstLine="0"/>
              <w:jc w:val="center"/>
              <w:rPr>
                <w:rFonts w:ascii="Times New Roman" w:hAnsi="Times New Roman"/>
                <w:sz w:val="24"/>
                <w:szCs w:val="24"/>
              </w:rPr>
            </w:pPr>
            <w:r w:rsidRPr="00E22097">
              <w:rPr>
                <w:rFonts w:ascii="Times New Roman" w:hAnsi="Times New Roman"/>
                <w:sz w:val="24"/>
                <w:szCs w:val="24"/>
              </w:rPr>
              <w:t>Category</w:t>
            </w:r>
          </w:p>
        </w:tc>
        <w:tc>
          <w:tcPr>
            <w:tcW w:w="4075" w:type="dxa"/>
            <w:tcBorders>
              <w:top w:val="single" w:sz="4" w:space="0" w:color="auto"/>
              <w:left w:val="single" w:sz="4" w:space="0" w:color="auto"/>
              <w:bottom w:val="single" w:sz="4" w:space="0" w:color="auto"/>
              <w:right w:val="single" w:sz="4" w:space="0" w:color="auto"/>
            </w:tcBorders>
          </w:tcPr>
          <w:p w:rsidR="00C30571" w:rsidRPr="00E22097" w:rsidRDefault="00C30571">
            <w:pPr>
              <w:pStyle w:val="af"/>
              <w:ind w:left="0" w:firstLine="0"/>
              <w:jc w:val="center"/>
              <w:rPr>
                <w:rFonts w:ascii="Times New Roman" w:hAnsi="Times New Roman"/>
                <w:sz w:val="24"/>
                <w:szCs w:val="24"/>
              </w:rPr>
            </w:pPr>
            <w:r w:rsidRPr="00E22097">
              <w:rPr>
                <w:rFonts w:ascii="Times New Roman" w:hAnsi="Times New Roman"/>
                <w:sz w:val="24"/>
                <w:szCs w:val="24"/>
              </w:rPr>
              <w:t>Annual Performance Factor (</w:t>
            </w:r>
            <w:proofErr w:type="spellStart"/>
            <w:r w:rsidRPr="00E22097">
              <w:rPr>
                <w:rFonts w:ascii="Times New Roman" w:hAnsi="Times New Roman"/>
                <w:sz w:val="24"/>
                <w:szCs w:val="24"/>
              </w:rPr>
              <w:t>APFp</w:t>
            </w:r>
            <w:proofErr w:type="spellEnd"/>
            <w:r w:rsidRPr="00E22097">
              <w:rPr>
                <w:rFonts w:ascii="Times New Roman" w:hAnsi="Times New Roman"/>
                <w:sz w:val="24"/>
                <w:szCs w:val="24"/>
              </w:rPr>
              <w:t>)</w:t>
            </w:r>
          </w:p>
        </w:tc>
      </w:tr>
      <w:tr w:rsidR="00C30571" w:rsidRPr="00E22097" w:rsidTr="000179CC">
        <w:tc>
          <w:tcPr>
            <w:tcW w:w="4075" w:type="dxa"/>
            <w:tcBorders>
              <w:top w:val="single" w:sz="4" w:space="0" w:color="auto"/>
              <w:left w:val="single" w:sz="4" w:space="0" w:color="auto"/>
              <w:bottom w:val="single" w:sz="4" w:space="0" w:color="auto"/>
              <w:right w:val="single" w:sz="4" w:space="0" w:color="auto"/>
            </w:tcBorders>
          </w:tcPr>
          <w:p w:rsidR="00C30571" w:rsidRPr="00E22097" w:rsidRDefault="00C30571">
            <w:pPr>
              <w:pStyle w:val="af"/>
              <w:ind w:left="0" w:firstLine="0"/>
              <w:rPr>
                <w:rFonts w:ascii="Times New Roman" w:hAnsi="Times New Roman"/>
                <w:sz w:val="24"/>
                <w:szCs w:val="24"/>
              </w:rPr>
            </w:pPr>
            <w:r w:rsidRPr="00E22097">
              <w:rPr>
                <w:rFonts w:ascii="Times New Roman" w:hAnsi="Times New Roman"/>
                <w:sz w:val="24"/>
                <w:szCs w:val="24"/>
              </w:rPr>
              <w:t>Cooling capacity is 28kW or higher and lower than 35.5kW</w:t>
            </w:r>
          </w:p>
        </w:tc>
        <w:tc>
          <w:tcPr>
            <w:tcW w:w="4075" w:type="dxa"/>
            <w:tcBorders>
              <w:top w:val="single" w:sz="4" w:space="0" w:color="auto"/>
              <w:left w:val="single" w:sz="4" w:space="0" w:color="auto"/>
              <w:bottom w:val="single" w:sz="4" w:space="0" w:color="auto"/>
              <w:right w:val="single" w:sz="4" w:space="0" w:color="auto"/>
            </w:tcBorders>
            <w:vAlign w:val="center"/>
          </w:tcPr>
          <w:p w:rsidR="00C30571" w:rsidRPr="00E22097" w:rsidRDefault="00C30571">
            <w:pPr>
              <w:pStyle w:val="af"/>
              <w:ind w:left="0" w:firstLine="0"/>
              <w:jc w:val="center"/>
              <w:rPr>
                <w:rFonts w:ascii="Times New Roman" w:hAnsi="Times New Roman"/>
                <w:sz w:val="24"/>
                <w:szCs w:val="24"/>
              </w:rPr>
            </w:pPr>
            <w:r w:rsidRPr="00E22097">
              <w:rPr>
                <w:rFonts w:ascii="Times New Roman" w:hAnsi="Times New Roman"/>
                <w:sz w:val="24"/>
                <w:szCs w:val="24"/>
              </w:rPr>
              <w:t>1.22 or higher</w:t>
            </w:r>
          </w:p>
        </w:tc>
      </w:tr>
      <w:tr w:rsidR="00C30571" w:rsidRPr="00E22097" w:rsidTr="000179CC">
        <w:tc>
          <w:tcPr>
            <w:tcW w:w="4075" w:type="dxa"/>
            <w:tcBorders>
              <w:top w:val="single" w:sz="4" w:space="0" w:color="auto"/>
              <w:left w:val="single" w:sz="4" w:space="0" w:color="auto"/>
              <w:bottom w:val="single" w:sz="4" w:space="0" w:color="auto"/>
              <w:right w:val="single" w:sz="4" w:space="0" w:color="auto"/>
            </w:tcBorders>
          </w:tcPr>
          <w:p w:rsidR="00C30571" w:rsidRPr="00E22097" w:rsidRDefault="00C30571">
            <w:pPr>
              <w:pStyle w:val="af"/>
              <w:ind w:left="0" w:firstLine="0"/>
              <w:rPr>
                <w:rFonts w:ascii="Times New Roman" w:hAnsi="Times New Roman"/>
                <w:sz w:val="24"/>
                <w:szCs w:val="24"/>
              </w:rPr>
            </w:pPr>
            <w:r w:rsidRPr="00E22097">
              <w:rPr>
                <w:rFonts w:ascii="Times New Roman" w:hAnsi="Times New Roman"/>
                <w:sz w:val="24"/>
                <w:szCs w:val="24"/>
              </w:rPr>
              <w:t>Cooling capacity is 35.5kW or higher</w:t>
            </w:r>
            <w:r w:rsidRPr="00E22097">
              <w:rPr>
                <w:rFonts w:hint="eastAsia"/>
                <w:iCs/>
                <w:szCs w:val="24"/>
              </w:rPr>
              <w:t xml:space="preserve">  </w:t>
            </w:r>
            <w:r w:rsidRPr="00E22097">
              <w:rPr>
                <w:rFonts w:ascii="Times New Roman" w:hAnsi="Times New Roman"/>
                <w:sz w:val="24"/>
                <w:szCs w:val="24"/>
              </w:rPr>
              <w:t>and lower than 45kW</w:t>
            </w:r>
          </w:p>
        </w:tc>
        <w:tc>
          <w:tcPr>
            <w:tcW w:w="4075" w:type="dxa"/>
            <w:tcBorders>
              <w:top w:val="single" w:sz="4" w:space="0" w:color="auto"/>
              <w:left w:val="single" w:sz="4" w:space="0" w:color="auto"/>
              <w:bottom w:val="single" w:sz="4" w:space="0" w:color="auto"/>
              <w:right w:val="single" w:sz="4" w:space="0" w:color="auto"/>
            </w:tcBorders>
            <w:vAlign w:val="center"/>
          </w:tcPr>
          <w:p w:rsidR="00C30571" w:rsidRPr="00E22097" w:rsidRDefault="00C30571">
            <w:pPr>
              <w:pStyle w:val="af"/>
              <w:ind w:left="0" w:firstLine="0"/>
              <w:jc w:val="center"/>
              <w:rPr>
                <w:rFonts w:ascii="Times New Roman" w:hAnsi="Times New Roman"/>
                <w:sz w:val="24"/>
                <w:szCs w:val="24"/>
              </w:rPr>
            </w:pPr>
            <w:r w:rsidRPr="00E22097">
              <w:rPr>
                <w:rFonts w:ascii="Times New Roman" w:hAnsi="Times New Roman"/>
                <w:sz w:val="24"/>
                <w:szCs w:val="24"/>
              </w:rPr>
              <w:t>1.37 or higher</w:t>
            </w:r>
          </w:p>
        </w:tc>
      </w:tr>
      <w:tr w:rsidR="00C30571" w:rsidRPr="00E22097" w:rsidTr="000179CC">
        <w:tc>
          <w:tcPr>
            <w:tcW w:w="4075" w:type="dxa"/>
            <w:tcBorders>
              <w:top w:val="single" w:sz="4" w:space="0" w:color="auto"/>
              <w:left w:val="single" w:sz="4" w:space="0" w:color="auto"/>
              <w:bottom w:val="single" w:sz="4" w:space="0" w:color="auto"/>
              <w:right w:val="single" w:sz="4" w:space="0" w:color="auto"/>
            </w:tcBorders>
          </w:tcPr>
          <w:p w:rsidR="00C30571" w:rsidRPr="00E22097" w:rsidRDefault="00C30571">
            <w:pPr>
              <w:pStyle w:val="af"/>
              <w:ind w:left="0" w:firstLine="0"/>
              <w:rPr>
                <w:rFonts w:ascii="Times New Roman" w:hAnsi="Times New Roman"/>
                <w:sz w:val="24"/>
                <w:szCs w:val="24"/>
              </w:rPr>
            </w:pPr>
            <w:r w:rsidRPr="00E22097">
              <w:rPr>
                <w:rFonts w:ascii="Times New Roman" w:hAnsi="Times New Roman"/>
                <w:sz w:val="24"/>
                <w:szCs w:val="24"/>
              </w:rPr>
              <w:t>Cooling capacity is 45kW or higher</w:t>
            </w:r>
            <w:r w:rsidRPr="00E22097">
              <w:rPr>
                <w:rFonts w:hint="eastAsia"/>
                <w:iCs/>
                <w:szCs w:val="24"/>
              </w:rPr>
              <w:t xml:space="preserve"> </w:t>
            </w:r>
            <w:r w:rsidRPr="00E22097">
              <w:rPr>
                <w:rFonts w:ascii="Times New Roman" w:hAnsi="Times New Roman"/>
                <w:sz w:val="24"/>
                <w:szCs w:val="24"/>
              </w:rPr>
              <w:t>and lower than 56kW</w:t>
            </w:r>
          </w:p>
        </w:tc>
        <w:tc>
          <w:tcPr>
            <w:tcW w:w="4075" w:type="dxa"/>
            <w:tcBorders>
              <w:top w:val="single" w:sz="4" w:space="0" w:color="auto"/>
              <w:left w:val="single" w:sz="4" w:space="0" w:color="auto"/>
              <w:bottom w:val="single" w:sz="4" w:space="0" w:color="auto"/>
              <w:right w:val="single" w:sz="4" w:space="0" w:color="auto"/>
            </w:tcBorders>
            <w:vAlign w:val="center"/>
          </w:tcPr>
          <w:p w:rsidR="00C30571" w:rsidRPr="00E22097" w:rsidRDefault="00C30571">
            <w:pPr>
              <w:pStyle w:val="af"/>
              <w:ind w:left="0" w:firstLine="0"/>
              <w:jc w:val="center"/>
              <w:rPr>
                <w:rFonts w:ascii="Times New Roman" w:hAnsi="Times New Roman"/>
                <w:sz w:val="24"/>
                <w:szCs w:val="24"/>
              </w:rPr>
            </w:pPr>
            <w:r w:rsidRPr="00E22097">
              <w:rPr>
                <w:rFonts w:ascii="Times New Roman" w:hAnsi="Times New Roman"/>
                <w:sz w:val="24"/>
                <w:szCs w:val="24"/>
              </w:rPr>
              <w:t>1.59 or higher</w:t>
            </w:r>
          </w:p>
        </w:tc>
      </w:tr>
      <w:tr w:rsidR="00C30571" w:rsidRPr="00E22097" w:rsidTr="000179CC">
        <w:tc>
          <w:tcPr>
            <w:tcW w:w="4075" w:type="dxa"/>
            <w:tcBorders>
              <w:top w:val="single" w:sz="4" w:space="0" w:color="auto"/>
              <w:left w:val="single" w:sz="4" w:space="0" w:color="auto"/>
              <w:bottom w:val="single" w:sz="4" w:space="0" w:color="auto"/>
              <w:right w:val="single" w:sz="4" w:space="0" w:color="auto"/>
            </w:tcBorders>
          </w:tcPr>
          <w:p w:rsidR="00C30571" w:rsidRPr="00E22097" w:rsidRDefault="00C30571">
            <w:pPr>
              <w:pStyle w:val="af"/>
              <w:ind w:left="0" w:firstLine="0"/>
              <w:rPr>
                <w:rFonts w:ascii="Times New Roman" w:hAnsi="Times New Roman"/>
                <w:sz w:val="24"/>
                <w:szCs w:val="24"/>
              </w:rPr>
            </w:pPr>
            <w:r w:rsidRPr="00E22097">
              <w:rPr>
                <w:rFonts w:ascii="Times New Roman" w:hAnsi="Times New Roman"/>
                <w:sz w:val="24"/>
                <w:szCs w:val="24"/>
              </w:rPr>
              <w:t>Cooling capacity is 56kW or higher</w:t>
            </w:r>
          </w:p>
        </w:tc>
        <w:tc>
          <w:tcPr>
            <w:tcW w:w="4075" w:type="dxa"/>
            <w:tcBorders>
              <w:top w:val="single" w:sz="4" w:space="0" w:color="auto"/>
              <w:left w:val="single" w:sz="4" w:space="0" w:color="auto"/>
              <w:bottom w:val="single" w:sz="4" w:space="0" w:color="auto"/>
              <w:right w:val="single" w:sz="4" w:space="0" w:color="auto"/>
            </w:tcBorders>
            <w:vAlign w:val="center"/>
          </w:tcPr>
          <w:p w:rsidR="00C30571" w:rsidRPr="00E22097" w:rsidRDefault="00C30571">
            <w:pPr>
              <w:pStyle w:val="af"/>
              <w:ind w:left="0" w:firstLine="0"/>
              <w:jc w:val="center"/>
              <w:rPr>
                <w:rFonts w:ascii="Times New Roman" w:hAnsi="Times New Roman"/>
                <w:sz w:val="24"/>
                <w:szCs w:val="24"/>
              </w:rPr>
            </w:pPr>
            <w:r w:rsidRPr="00E22097">
              <w:rPr>
                <w:rFonts w:ascii="Times New Roman" w:hAnsi="Times New Roman"/>
                <w:sz w:val="24"/>
                <w:szCs w:val="24"/>
              </w:rPr>
              <w:t>1.70 or higher</w:t>
            </w:r>
          </w:p>
        </w:tc>
      </w:tr>
    </w:tbl>
    <w:p w:rsidR="00C30571" w:rsidRPr="00E22097" w:rsidRDefault="00C30571">
      <w:pPr>
        <w:rPr>
          <w:rFonts w:eastAsia="ＭＳ ゴシックfalt"/>
          <w:szCs w:val="24"/>
        </w:rPr>
      </w:pPr>
    </w:p>
    <w:p w:rsidR="00F3048B" w:rsidRPr="00E22097" w:rsidRDefault="00F3048B">
      <w:pPr>
        <w:rPr>
          <w:rFonts w:eastAsia="ＭＳ ゴシックfalt"/>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1487"/>
        <w:gridCol w:w="5282"/>
      </w:tblGrid>
      <w:tr w:rsidR="00725D6C" w:rsidRPr="00E22097" w:rsidTr="00E446E5">
        <w:tc>
          <w:tcPr>
            <w:tcW w:w="1951" w:type="dxa"/>
          </w:tcPr>
          <w:p w:rsidR="00725D6C" w:rsidRPr="00E22097" w:rsidRDefault="00725D6C">
            <w:pPr>
              <w:pStyle w:val="af2"/>
              <w:ind w:left="0" w:firstLine="0"/>
              <w:rPr>
                <w:rFonts w:ascii="Times New Roman" w:eastAsia="ＭＳ ゴシックfalt" w:hAnsi="Times New Roman"/>
                <w:sz w:val="24"/>
                <w:szCs w:val="24"/>
              </w:rPr>
            </w:pPr>
            <w:r w:rsidRPr="00E22097">
              <w:rPr>
                <w:rFonts w:ascii="Times New Roman" w:eastAsia="ＭＳ ゴシックfalt" w:hAnsi="Times New Roman"/>
                <w:sz w:val="24"/>
                <w:szCs w:val="24"/>
              </w:rPr>
              <w:t>Air conditioning units</w:t>
            </w:r>
          </w:p>
        </w:tc>
        <w:tc>
          <w:tcPr>
            <w:tcW w:w="1487" w:type="dxa"/>
          </w:tcPr>
          <w:p w:rsidR="00725D6C" w:rsidRPr="00E22097" w:rsidRDefault="00725D6C">
            <w:pPr>
              <w:pStyle w:val="af2"/>
              <w:ind w:left="0" w:firstLine="0"/>
              <w:rPr>
                <w:rFonts w:ascii="Times New Roman" w:eastAsia="ＭＳ ゴシックfalt" w:hAnsi="Times New Roman"/>
                <w:sz w:val="24"/>
                <w:szCs w:val="24"/>
              </w:rPr>
            </w:pPr>
            <w:r w:rsidRPr="00E22097">
              <w:rPr>
                <w:rFonts w:ascii="Times New Roman" w:eastAsia="ＭＳ ゴシックfalt" w:hAnsi="Times New Roman"/>
                <w:sz w:val="24"/>
                <w:szCs w:val="24"/>
              </w:rPr>
              <w:t>Fan</w:t>
            </w:r>
          </w:p>
        </w:tc>
        <w:tc>
          <w:tcPr>
            <w:tcW w:w="5282" w:type="dxa"/>
          </w:tcPr>
          <w:p w:rsidR="00725D6C" w:rsidRPr="00E22097" w:rsidRDefault="00725D6C">
            <w:pPr>
              <w:pStyle w:val="af2"/>
              <w:ind w:left="0" w:firstLine="0"/>
              <w:rPr>
                <w:rFonts w:ascii="Times New Roman" w:eastAsia="ＭＳ ゴシックfalt" w:hAnsi="Times New Roman"/>
                <w:b/>
                <w:sz w:val="24"/>
                <w:szCs w:val="24"/>
              </w:rPr>
            </w:pPr>
            <w:r w:rsidRPr="00E22097">
              <w:rPr>
                <w:rFonts w:ascii="Times New Roman" w:eastAsia="ＭＳ ゴシックfalt" w:hAnsi="Times New Roman"/>
                <w:b/>
                <w:sz w:val="24"/>
                <w:szCs w:val="24"/>
              </w:rPr>
              <w:t>Evaluation Criteria</w:t>
            </w:r>
          </w:p>
          <w:p w:rsidR="00725D6C" w:rsidRPr="00E22097" w:rsidRDefault="00725D6C">
            <w:pPr>
              <w:pStyle w:val="af2"/>
              <w:ind w:left="0" w:firstLine="0"/>
              <w:rPr>
                <w:rFonts w:ascii="Times New Roman" w:eastAsia="ＭＳ ゴシックfalt" w:hAnsi="Times New Roman"/>
                <w:sz w:val="24"/>
                <w:szCs w:val="24"/>
              </w:rPr>
            </w:pPr>
            <w:r w:rsidRPr="00E22097">
              <w:rPr>
                <w:rFonts w:ascii="Times New Roman" w:eastAsia="ＭＳ ゴシックfalt" w:hAnsi="Times New Roman"/>
                <w:sz w:val="24"/>
                <w:szCs w:val="24"/>
              </w:rPr>
              <w:t xml:space="preserve">Uses </w:t>
            </w:r>
            <w:r w:rsidR="001D58A0" w:rsidRPr="00E22097">
              <w:rPr>
                <w:rFonts w:ascii="Times New Roman" w:eastAsia="ＭＳ ゴシックfalt" w:hAnsi="Times New Roman" w:hint="eastAsia"/>
                <w:sz w:val="24"/>
                <w:szCs w:val="24"/>
              </w:rPr>
              <w:t>premium</w:t>
            </w:r>
            <w:r w:rsidR="001D58A0" w:rsidRPr="00E22097">
              <w:rPr>
                <w:rFonts w:ascii="Times New Roman" w:eastAsia="ＭＳ ゴシックfalt" w:hAnsi="Times New Roman"/>
                <w:sz w:val="24"/>
                <w:szCs w:val="24"/>
              </w:rPr>
              <w:t xml:space="preserve"> </w:t>
            </w:r>
            <w:r w:rsidRPr="00E22097">
              <w:rPr>
                <w:rFonts w:ascii="Times New Roman" w:eastAsia="ＭＳ ゴシックfalt" w:hAnsi="Times New Roman"/>
                <w:sz w:val="24"/>
                <w:szCs w:val="24"/>
              </w:rPr>
              <w:t>efficiency motor.</w:t>
            </w:r>
          </w:p>
        </w:tc>
      </w:tr>
    </w:tbl>
    <w:p w:rsidR="00725D6C" w:rsidRPr="00E22097" w:rsidRDefault="00725D6C">
      <w:pPr>
        <w:pStyle w:val="af2"/>
        <w:jc w:val="both"/>
        <w:rPr>
          <w:rFonts w:ascii="Times New Roman" w:eastAsia="ＭＳ ゴシックfalt" w:hAnsi="Times New Roman"/>
          <w:b/>
          <w:sz w:val="24"/>
          <w:szCs w:val="24"/>
        </w:rPr>
      </w:pPr>
      <w:r w:rsidRPr="00E22097">
        <w:rPr>
          <w:rFonts w:ascii="Times New Roman" w:eastAsia="ＭＳ ゴシックfalt" w:hAnsi="Times New Roman"/>
          <w:b/>
          <w:sz w:val="24"/>
          <w:szCs w:val="24"/>
        </w:rPr>
        <w:t>Note</w:t>
      </w:r>
      <w:r w:rsidR="00C3197B" w:rsidRPr="00E22097">
        <w:rPr>
          <w:rFonts w:ascii="Times New Roman" w:eastAsia="ＭＳ ゴシックfalt" w:hAnsi="Times New Roman" w:hint="eastAsia"/>
          <w:b/>
          <w:sz w:val="24"/>
          <w:szCs w:val="24"/>
        </w:rPr>
        <w:t>s</w:t>
      </w:r>
      <w:r w:rsidR="00776D1E" w:rsidRPr="00E22097">
        <w:rPr>
          <w:rFonts w:ascii="Times New Roman" w:eastAsia="ＭＳ ゴシックfalt" w:hAnsi="Times New Roman"/>
          <w:b/>
          <w:sz w:val="24"/>
          <w:szCs w:val="24"/>
        </w:rPr>
        <w:t>:</w:t>
      </w:r>
    </w:p>
    <w:p w:rsidR="00725D6C" w:rsidRPr="00E22097" w:rsidRDefault="001D58A0" w:rsidP="00E90135">
      <w:pPr>
        <w:pStyle w:val="af2"/>
        <w:numPr>
          <w:ilvl w:val="0"/>
          <w:numId w:val="187"/>
        </w:numPr>
        <w:ind w:left="709" w:hanging="283"/>
        <w:jc w:val="both"/>
        <w:rPr>
          <w:rFonts w:ascii="Times New Roman" w:eastAsia="ＭＳ ゴシックfalt" w:hAnsi="Times New Roman"/>
          <w:sz w:val="24"/>
          <w:szCs w:val="24"/>
        </w:rPr>
      </w:pPr>
      <w:r w:rsidRPr="00E22097">
        <w:rPr>
          <w:rFonts w:ascii="Times New Roman" w:eastAsia="ＭＳ ゴシックfalt" w:hAnsi="Times New Roman" w:hint="eastAsia"/>
          <w:b/>
          <w:i/>
          <w:sz w:val="24"/>
          <w:szCs w:val="24"/>
        </w:rPr>
        <w:t>Premium</w:t>
      </w:r>
      <w:r w:rsidR="00725D6C" w:rsidRPr="00E22097">
        <w:rPr>
          <w:rFonts w:ascii="Times New Roman" w:eastAsia="ＭＳ ゴシックfalt" w:hAnsi="Times New Roman"/>
          <w:b/>
          <w:i/>
          <w:sz w:val="24"/>
          <w:szCs w:val="24"/>
        </w:rPr>
        <w:t xml:space="preserve"> efficiency motor</w:t>
      </w:r>
      <w:r w:rsidR="00725D6C" w:rsidRPr="00E22097">
        <w:rPr>
          <w:rFonts w:ascii="Times New Roman" w:eastAsia="ＭＳ ゴシックfalt" w:hAnsi="Times New Roman"/>
          <w:sz w:val="24"/>
          <w:szCs w:val="24"/>
        </w:rPr>
        <w:t xml:space="preserve"> is to be JIS C 421</w:t>
      </w:r>
      <w:r w:rsidRPr="00E22097">
        <w:rPr>
          <w:rFonts w:ascii="Times New Roman" w:eastAsia="ＭＳ ゴシックfalt" w:hAnsi="Times New Roman" w:hint="eastAsia"/>
          <w:sz w:val="24"/>
          <w:szCs w:val="24"/>
        </w:rPr>
        <w:t>3</w:t>
      </w:r>
      <w:r w:rsidR="00725D6C" w:rsidRPr="00E22097">
        <w:rPr>
          <w:rFonts w:ascii="Times New Roman" w:eastAsia="ＭＳ ゴシックfalt" w:hAnsi="Times New Roman"/>
          <w:sz w:val="24"/>
          <w:szCs w:val="24"/>
        </w:rPr>
        <w:t xml:space="preserve"> </w:t>
      </w:r>
      <w:r w:rsidR="00293EAD" w:rsidRPr="00E22097">
        <w:rPr>
          <w:rFonts w:ascii="Times New Roman" w:eastAsia="ＭＳ ゴシックfalt" w:hAnsi="Times New Roman" w:hint="eastAsia"/>
          <w:sz w:val="24"/>
          <w:szCs w:val="24"/>
        </w:rPr>
        <w:t>(</w:t>
      </w:r>
      <w:r w:rsidR="00120CA8" w:rsidRPr="00E22097">
        <w:rPr>
          <w:rFonts w:ascii="Times New Roman" w:eastAsia="ＭＳ ゴシックfalt" w:hAnsi="Times New Roman"/>
          <w:sz w:val="24"/>
          <w:szCs w:val="24"/>
        </w:rPr>
        <w:t>Low-voltage three-phase squirrel-cage induction motors-Low-voltage Top Runner Motor</w:t>
      </w:r>
      <w:r w:rsidR="00293EAD" w:rsidRPr="00E22097">
        <w:rPr>
          <w:rFonts w:ascii="Times New Roman" w:eastAsia="ＭＳ ゴシックfalt" w:hAnsi="Times New Roman" w:hint="eastAsia"/>
          <w:sz w:val="24"/>
          <w:szCs w:val="24"/>
        </w:rPr>
        <w:t>)</w:t>
      </w:r>
      <w:r w:rsidR="00120CA8" w:rsidRPr="00E22097">
        <w:rPr>
          <w:rFonts w:ascii="Times New Roman" w:eastAsia="ＭＳ ゴシックfalt" w:hAnsi="Times New Roman" w:hint="eastAsia"/>
          <w:sz w:val="24"/>
          <w:szCs w:val="24"/>
        </w:rPr>
        <w:t>.</w:t>
      </w:r>
    </w:p>
    <w:p w:rsidR="00725D6C" w:rsidRPr="00E22097" w:rsidRDefault="00725D6C" w:rsidP="00E90135">
      <w:pPr>
        <w:pStyle w:val="af2"/>
        <w:numPr>
          <w:ilvl w:val="0"/>
          <w:numId w:val="187"/>
        </w:numPr>
        <w:ind w:left="709" w:hanging="283"/>
        <w:jc w:val="both"/>
        <w:rPr>
          <w:rFonts w:ascii="Times New Roman" w:eastAsia="ＭＳ ゴシックfalt" w:hAnsi="Times New Roman"/>
          <w:sz w:val="24"/>
          <w:szCs w:val="24"/>
        </w:rPr>
      </w:pPr>
      <w:r w:rsidRPr="00E22097">
        <w:rPr>
          <w:rFonts w:ascii="Times New Roman" w:eastAsia="ＭＳ ゴシックfalt" w:hAnsi="Times New Roman"/>
          <w:sz w:val="24"/>
          <w:szCs w:val="24"/>
        </w:rPr>
        <w:t>Range of applicability should include centrifugal fan for air conditioning and ventilation that uses three-</w:t>
      </w:r>
      <w:r w:rsidR="002D79DF" w:rsidRPr="00E22097">
        <w:rPr>
          <w:rFonts w:ascii="Times New Roman" w:eastAsia="ＭＳ ゴシックfalt" w:hAnsi="Times New Roman"/>
          <w:sz w:val="24"/>
          <w:szCs w:val="24"/>
        </w:rPr>
        <w:t>phase</w:t>
      </w:r>
      <w:r w:rsidRPr="00E22097">
        <w:rPr>
          <w:rFonts w:ascii="Times New Roman" w:eastAsia="ＭＳ ゴシックfalt" w:hAnsi="Times New Roman"/>
          <w:sz w:val="24"/>
          <w:szCs w:val="24"/>
        </w:rPr>
        <w:t xml:space="preserve"> induction motor with nominal voltage of </w:t>
      </w:r>
      <w:r w:rsidR="001D58A0" w:rsidRPr="00E22097">
        <w:rPr>
          <w:rFonts w:ascii="Times New Roman" w:eastAsia="ＭＳ ゴシックfalt" w:hAnsi="Times New Roman" w:hint="eastAsia"/>
          <w:sz w:val="24"/>
          <w:szCs w:val="24"/>
        </w:rPr>
        <w:t>600</w:t>
      </w:r>
      <w:r w:rsidRPr="00E22097">
        <w:rPr>
          <w:rFonts w:ascii="Times New Roman" w:eastAsia="ＭＳ ゴシックfalt" w:hAnsi="Times New Roman"/>
          <w:sz w:val="24"/>
          <w:szCs w:val="24"/>
        </w:rPr>
        <w:t>V</w:t>
      </w:r>
      <w:r w:rsidR="001D58A0" w:rsidRPr="00E22097">
        <w:rPr>
          <w:rFonts w:ascii="Times New Roman" w:eastAsia="ＭＳ ゴシックfalt" w:hAnsi="Times New Roman" w:hint="eastAsia"/>
          <w:sz w:val="24"/>
          <w:szCs w:val="24"/>
        </w:rPr>
        <w:t xml:space="preserve"> or l</w:t>
      </w:r>
      <w:r w:rsidR="004D5742" w:rsidRPr="00E22097">
        <w:rPr>
          <w:rFonts w:ascii="Times New Roman" w:eastAsia="ＭＳ ゴシックfalt" w:hAnsi="Times New Roman" w:hint="eastAsia"/>
          <w:sz w:val="24"/>
          <w:szCs w:val="24"/>
        </w:rPr>
        <w:t>ower</w:t>
      </w:r>
      <w:r w:rsidRPr="00E22097">
        <w:rPr>
          <w:rFonts w:ascii="Times New Roman" w:eastAsia="ＭＳ ゴシックfalt" w:hAnsi="Times New Roman"/>
          <w:sz w:val="24"/>
          <w:szCs w:val="24"/>
        </w:rPr>
        <w:t>. This does not include direct style induction motor and smoke ventilator.</w:t>
      </w:r>
    </w:p>
    <w:p w:rsidR="00346F0E" w:rsidRPr="00E22097" w:rsidRDefault="00346F0E">
      <w:pPr>
        <w:pStyle w:val="af2"/>
        <w:ind w:left="0" w:firstLine="0"/>
        <w:jc w:val="both"/>
        <w:rPr>
          <w:rFonts w:ascii="Times New Roman" w:eastAsia="ＭＳ ゴシックfalt" w:hAnsi="Times New Roman"/>
          <w:sz w:val="24"/>
          <w:szCs w:val="24"/>
        </w:rPr>
      </w:pPr>
    </w:p>
    <w:p w:rsidR="00F3048B" w:rsidRPr="00E22097" w:rsidRDefault="00F3048B">
      <w:pPr>
        <w:pStyle w:val="af2"/>
        <w:ind w:left="0" w:firstLine="0"/>
        <w:rPr>
          <w:rFonts w:ascii="Times New Roman" w:eastAsia="ＭＳ ゴシックfalt"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1487"/>
        <w:gridCol w:w="5282"/>
      </w:tblGrid>
      <w:tr w:rsidR="00725D6C" w:rsidRPr="00E22097" w:rsidTr="00E446E5">
        <w:tc>
          <w:tcPr>
            <w:tcW w:w="1951" w:type="dxa"/>
          </w:tcPr>
          <w:p w:rsidR="00725D6C" w:rsidRPr="00E22097" w:rsidRDefault="00725D6C">
            <w:pPr>
              <w:pStyle w:val="af2"/>
              <w:ind w:left="0" w:firstLine="0"/>
              <w:rPr>
                <w:rFonts w:ascii="Times New Roman" w:eastAsia="ＭＳ ゴシックfalt" w:hAnsi="Times New Roman"/>
                <w:sz w:val="24"/>
                <w:szCs w:val="24"/>
              </w:rPr>
            </w:pPr>
            <w:r w:rsidRPr="00E22097">
              <w:rPr>
                <w:rFonts w:ascii="Times New Roman" w:eastAsia="ＭＳ ゴシックfalt" w:hAnsi="Times New Roman"/>
                <w:sz w:val="24"/>
                <w:szCs w:val="24"/>
              </w:rPr>
              <w:t>Air conditioning units</w:t>
            </w:r>
          </w:p>
        </w:tc>
        <w:tc>
          <w:tcPr>
            <w:tcW w:w="1487" w:type="dxa"/>
          </w:tcPr>
          <w:p w:rsidR="00725D6C" w:rsidRPr="00E22097" w:rsidRDefault="00725D6C">
            <w:pPr>
              <w:pStyle w:val="af2"/>
              <w:ind w:left="0" w:firstLine="0"/>
              <w:rPr>
                <w:rFonts w:ascii="Times New Roman" w:eastAsia="ＭＳ ゴシックfalt" w:hAnsi="Times New Roman"/>
                <w:sz w:val="24"/>
                <w:szCs w:val="24"/>
              </w:rPr>
            </w:pPr>
            <w:r w:rsidRPr="00E22097">
              <w:rPr>
                <w:rFonts w:ascii="Times New Roman" w:eastAsia="ＭＳ ゴシックfalt" w:hAnsi="Times New Roman"/>
                <w:sz w:val="24"/>
                <w:szCs w:val="24"/>
              </w:rPr>
              <w:t>Pump</w:t>
            </w:r>
          </w:p>
        </w:tc>
        <w:tc>
          <w:tcPr>
            <w:tcW w:w="5282" w:type="dxa"/>
          </w:tcPr>
          <w:p w:rsidR="00725D6C" w:rsidRPr="00E22097" w:rsidRDefault="00725D6C">
            <w:pPr>
              <w:pStyle w:val="af2"/>
              <w:ind w:left="0" w:firstLine="0"/>
              <w:rPr>
                <w:rFonts w:ascii="Times New Roman" w:eastAsia="ＭＳ ゴシックfalt" w:hAnsi="Times New Roman"/>
                <w:b/>
                <w:sz w:val="24"/>
                <w:szCs w:val="24"/>
              </w:rPr>
            </w:pPr>
            <w:r w:rsidRPr="00E22097">
              <w:rPr>
                <w:rFonts w:ascii="Times New Roman" w:eastAsia="ＭＳ ゴシックfalt" w:hAnsi="Times New Roman"/>
                <w:b/>
                <w:sz w:val="24"/>
                <w:szCs w:val="24"/>
              </w:rPr>
              <w:t>Evaluation Criteria</w:t>
            </w:r>
          </w:p>
          <w:p w:rsidR="00725D6C" w:rsidRPr="00E22097" w:rsidRDefault="00725D6C">
            <w:pPr>
              <w:pStyle w:val="af2"/>
              <w:ind w:left="0" w:firstLine="0"/>
              <w:rPr>
                <w:rFonts w:ascii="Times New Roman" w:eastAsia="ＭＳ ゴシックfalt" w:hAnsi="Times New Roman"/>
                <w:sz w:val="24"/>
                <w:szCs w:val="24"/>
              </w:rPr>
            </w:pPr>
            <w:r w:rsidRPr="00E22097">
              <w:rPr>
                <w:rFonts w:ascii="Times New Roman" w:eastAsia="ＭＳ ゴシックfalt" w:hAnsi="Times New Roman"/>
                <w:sz w:val="24"/>
                <w:szCs w:val="24"/>
              </w:rPr>
              <w:t>Uses high efficiency motor.</w:t>
            </w:r>
          </w:p>
        </w:tc>
      </w:tr>
    </w:tbl>
    <w:p w:rsidR="00E446E5" w:rsidRPr="00E22097" w:rsidRDefault="00E446E5">
      <w:pPr>
        <w:pStyle w:val="af2"/>
        <w:jc w:val="both"/>
        <w:rPr>
          <w:rFonts w:ascii="Times New Roman" w:eastAsia="ＭＳ ゴシックfalt" w:hAnsi="Times New Roman"/>
          <w:b/>
          <w:sz w:val="24"/>
          <w:szCs w:val="24"/>
        </w:rPr>
      </w:pPr>
      <w:r w:rsidRPr="00E22097">
        <w:rPr>
          <w:rFonts w:ascii="Times New Roman" w:eastAsia="ＭＳ ゴシックfalt" w:hAnsi="Times New Roman"/>
          <w:b/>
          <w:sz w:val="24"/>
          <w:szCs w:val="24"/>
        </w:rPr>
        <w:t>Note</w:t>
      </w:r>
      <w:r w:rsidR="00C3197B" w:rsidRPr="00E22097">
        <w:rPr>
          <w:rFonts w:ascii="Times New Roman" w:eastAsia="ＭＳ ゴシックfalt" w:hAnsi="Times New Roman" w:hint="eastAsia"/>
          <w:b/>
          <w:sz w:val="24"/>
          <w:szCs w:val="24"/>
        </w:rPr>
        <w:t>s</w:t>
      </w:r>
      <w:r w:rsidR="00776D1E" w:rsidRPr="00E22097">
        <w:rPr>
          <w:rFonts w:ascii="Times New Roman" w:eastAsia="ＭＳ ゴシックfalt" w:hAnsi="Times New Roman"/>
          <w:b/>
          <w:sz w:val="24"/>
          <w:szCs w:val="24"/>
        </w:rPr>
        <w:t>:</w:t>
      </w:r>
    </w:p>
    <w:p w:rsidR="00E446E5" w:rsidRPr="00E22097" w:rsidRDefault="00120CA8" w:rsidP="00E90135">
      <w:pPr>
        <w:pStyle w:val="af2"/>
        <w:numPr>
          <w:ilvl w:val="0"/>
          <w:numId w:val="186"/>
        </w:numPr>
        <w:ind w:left="709" w:hanging="283"/>
        <w:jc w:val="both"/>
        <w:rPr>
          <w:rFonts w:ascii="Times New Roman" w:eastAsia="ＭＳ ゴシックfalt" w:hAnsi="Times New Roman"/>
          <w:sz w:val="24"/>
          <w:szCs w:val="24"/>
        </w:rPr>
      </w:pPr>
      <w:r w:rsidRPr="00E22097">
        <w:rPr>
          <w:rFonts w:ascii="Times New Roman" w:eastAsia="ＭＳ ゴシックfalt" w:hAnsi="Times New Roman" w:hint="eastAsia"/>
          <w:b/>
          <w:i/>
          <w:sz w:val="24"/>
          <w:szCs w:val="24"/>
        </w:rPr>
        <w:t>Premium</w:t>
      </w:r>
      <w:r w:rsidRPr="00E22097">
        <w:rPr>
          <w:rFonts w:ascii="Times New Roman" w:eastAsia="ＭＳ ゴシックfalt" w:hAnsi="Times New Roman"/>
          <w:b/>
          <w:i/>
          <w:sz w:val="24"/>
          <w:szCs w:val="24"/>
        </w:rPr>
        <w:t xml:space="preserve"> efficiency motor</w:t>
      </w:r>
      <w:r w:rsidRPr="00E22097">
        <w:rPr>
          <w:rFonts w:ascii="Times New Roman" w:eastAsia="ＭＳ ゴシックfalt" w:hAnsi="Times New Roman"/>
          <w:sz w:val="24"/>
          <w:szCs w:val="24"/>
        </w:rPr>
        <w:t xml:space="preserve"> is to be JIS C 421</w:t>
      </w:r>
      <w:r w:rsidRPr="00E22097">
        <w:rPr>
          <w:rFonts w:ascii="Times New Roman" w:eastAsia="ＭＳ ゴシックfalt" w:hAnsi="Times New Roman" w:hint="eastAsia"/>
          <w:sz w:val="24"/>
          <w:szCs w:val="24"/>
        </w:rPr>
        <w:t>3</w:t>
      </w:r>
      <w:r w:rsidRPr="00E22097">
        <w:rPr>
          <w:rFonts w:ascii="Times New Roman" w:eastAsia="ＭＳ ゴシックfalt" w:hAnsi="Times New Roman"/>
          <w:sz w:val="24"/>
          <w:szCs w:val="24"/>
        </w:rPr>
        <w:t xml:space="preserve"> </w:t>
      </w:r>
      <w:r w:rsidR="00293EAD" w:rsidRPr="00E22097">
        <w:rPr>
          <w:rFonts w:ascii="Times New Roman" w:eastAsia="ＭＳ ゴシックfalt" w:hAnsi="Times New Roman" w:hint="eastAsia"/>
          <w:sz w:val="24"/>
          <w:szCs w:val="24"/>
        </w:rPr>
        <w:t>(</w:t>
      </w:r>
      <w:r w:rsidRPr="00E22097">
        <w:rPr>
          <w:rFonts w:ascii="Times New Roman" w:eastAsia="ＭＳ ゴシックfalt" w:hAnsi="Times New Roman"/>
          <w:sz w:val="24"/>
          <w:szCs w:val="24"/>
        </w:rPr>
        <w:t>Low-voltage three-phase squirrel-cage induction motors-Low-voltage Top Runner Motor</w:t>
      </w:r>
      <w:r w:rsidR="00293EAD" w:rsidRPr="00E22097">
        <w:rPr>
          <w:rFonts w:ascii="Times New Roman" w:eastAsia="ＭＳ ゴシックfalt" w:hAnsi="Times New Roman" w:hint="eastAsia"/>
          <w:sz w:val="24"/>
          <w:szCs w:val="24"/>
        </w:rPr>
        <w:t>)</w:t>
      </w:r>
      <w:r w:rsidRPr="00E22097">
        <w:rPr>
          <w:rFonts w:ascii="Times New Roman" w:eastAsia="ＭＳ ゴシックfalt" w:hAnsi="Times New Roman" w:hint="eastAsia"/>
          <w:sz w:val="24"/>
          <w:szCs w:val="24"/>
        </w:rPr>
        <w:t>.</w:t>
      </w:r>
    </w:p>
    <w:p w:rsidR="00725D6C" w:rsidRPr="00E22097" w:rsidRDefault="00725D6C" w:rsidP="00E90135">
      <w:pPr>
        <w:pStyle w:val="af2"/>
        <w:numPr>
          <w:ilvl w:val="0"/>
          <w:numId w:val="186"/>
        </w:numPr>
        <w:ind w:left="709" w:hanging="283"/>
        <w:jc w:val="both"/>
        <w:rPr>
          <w:rFonts w:ascii="Times New Roman" w:eastAsia="ＭＳ ゴシックfalt" w:hAnsi="Times New Roman"/>
          <w:sz w:val="24"/>
          <w:szCs w:val="24"/>
        </w:rPr>
      </w:pPr>
      <w:r w:rsidRPr="00E22097">
        <w:rPr>
          <w:rFonts w:ascii="Times New Roman" w:eastAsia="ＭＳ ゴシックfalt" w:hAnsi="Times New Roman"/>
          <w:sz w:val="24"/>
          <w:szCs w:val="24"/>
        </w:rPr>
        <w:t>Range of applicability should include air conditioning pump that uses three-</w:t>
      </w:r>
      <w:r w:rsidR="002D79DF" w:rsidRPr="00E22097">
        <w:rPr>
          <w:rFonts w:ascii="Times New Roman" w:eastAsia="ＭＳ ゴシックfalt" w:hAnsi="Times New Roman"/>
          <w:sz w:val="24"/>
          <w:szCs w:val="24"/>
        </w:rPr>
        <w:t xml:space="preserve">phase </w:t>
      </w:r>
      <w:r w:rsidR="00A707E3" w:rsidRPr="00E22097">
        <w:rPr>
          <w:rFonts w:ascii="Times New Roman" w:eastAsia="ＭＳ ゴシックfalt" w:hAnsi="Times New Roman"/>
          <w:sz w:val="24"/>
          <w:szCs w:val="24"/>
        </w:rPr>
        <w:t>i</w:t>
      </w:r>
      <w:r w:rsidRPr="00E22097">
        <w:rPr>
          <w:rFonts w:ascii="Times New Roman" w:eastAsia="ＭＳ ゴシックfalt" w:hAnsi="Times New Roman"/>
          <w:sz w:val="24"/>
          <w:szCs w:val="24"/>
        </w:rPr>
        <w:t>nduction</w:t>
      </w:r>
      <w:r w:rsidR="00120CA8" w:rsidRPr="00E22097">
        <w:rPr>
          <w:rFonts w:ascii="Times New Roman" w:eastAsia="ＭＳ ゴシックfalt" w:hAnsi="Times New Roman"/>
          <w:sz w:val="24"/>
          <w:szCs w:val="24"/>
        </w:rPr>
        <w:t xml:space="preserve"> motor with nominal voltage of </w:t>
      </w:r>
      <w:r w:rsidR="00120CA8" w:rsidRPr="00E22097">
        <w:rPr>
          <w:rFonts w:ascii="Times New Roman" w:eastAsia="ＭＳ ゴシックfalt" w:hAnsi="Times New Roman" w:hint="eastAsia"/>
          <w:sz w:val="24"/>
          <w:szCs w:val="24"/>
        </w:rPr>
        <w:t>6</w:t>
      </w:r>
      <w:r w:rsidRPr="00E22097">
        <w:rPr>
          <w:rFonts w:ascii="Times New Roman" w:eastAsia="ＭＳ ゴシックfalt" w:hAnsi="Times New Roman"/>
          <w:sz w:val="24"/>
          <w:szCs w:val="24"/>
        </w:rPr>
        <w:t>00V</w:t>
      </w:r>
      <w:r w:rsidR="00120CA8" w:rsidRPr="00E22097">
        <w:rPr>
          <w:rFonts w:ascii="Times New Roman" w:eastAsia="ＭＳ ゴシックfalt" w:hAnsi="Times New Roman" w:hint="eastAsia"/>
          <w:sz w:val="24"/>
          <w:szCs w:val="24"/>
        </w:rPr>
        <w:t xml:space="preserve"> or l</w:t>
      </w:r>
      <w:r w:rsidR="004D5742" w:rsidRPr="00E22097">
        <w:rPr>
          <w:rFonts w:ascii="Times New Roman" w:eastAsia="ＭＳ ゴシックfalt" w:hAnsi="Times New Roman" w:hint="eastAsia"/>
          <w:sz w:val="24"/>
          <w:szCs w:val="24"/>
        </w:rPr>
        <w:t>ower</w:t>
      </w:r>
      <w:r w:rsidRPr="00E22097">
        <w:rPr>
          <w:rFonts w:ascii="Times New Roman" w:eastAsia="ＭＳ ゴシックfalt" w:hAnsi="Times New Roman"/>
          <w:sz w:val="24"/>
          <w:szCs w:val="24"/>
        </w:rPr>
        <w:t>, and in particular, a centrifugal pump whose motor is directly connected to the pump.</w:t>
      </w:r>
    </w:p>
    <w:p w:rsidR="00725D6C" w:rsidRPr="00E22097" w:rsidRDefault="00725D6C">
      <w:pPr>
        <w:pStyle w:val="af2"/>
        <w:jc w:val="both"/>
        <w:rPr>
          <w:rFonts w:ascii="Times New Roman" w:eastAsia="ＭＳ ゴシックfalt" w:hAnsi="Times New Roman"/>
          <w:sz w:val="24"/>
          <w:szCs w:val="24"/>
        </w:rPr>
      </w:pPr>
    </w:p>
    <w:p w:rsidR="00486B4E" w:rsidRPr="00E22097" w:rsidRDefault="00486B4E">
      <w:pPr>
        <w:pStyle w:val="af2"/>
        <w:rPr>
          <w:rFonts w:ascii="Times New Roman" w:eastAsia="ＭＳ ゴシックfalt" w:hAnsi="Times New Roman"/>
          <w:sz w:val="24"/>
          <w:szCs w:val="24"/>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167"/>
        <w:gridCol w:w="1527"/>
        <w:gridCol w:w="6378"/>
      </w:tblGrid>
      <w:tr w:rsidR="00725D6C" w:rsidRPr="00E22097" w:rsidTr="002C4D73">
        <w:trPr>
          <w:trHeight w:val="2366"/>
          <w:jc w:val="center"/>
        </w:trPr>
        <w:tc>
          <w:tcPr>
            <w:tcW w:w="1167" w:type="dxa"/>
          </w:tcPr>
          <w:p w:rsidR="00725D6C" w:rsidRPr="00E22097" w:rsidRDefault="00725D6C">
            <w:pPr>
              <w:pStyle w:val="a8"/>
              <w:rPr>
                <w:szCs w:val="24"/>
              </w:rPr>
            </w:pPr>
            <w:r w:rsidRPr="00E22097">
              <w:rPr>
                <w:szCs w:val="24"/>
              </w:rPr>
              <w:t>Plumbing material</w:t>
            </w:r>
          </w:p>
        </w:tc>
        <w:tc>
          <w:tcPr>
            <w:tcW w:w="1527" w:type="dxa"/>
          </w:tcPr>
          <w:p w:rsidR="00725D6C" w:rsidRPr="00E22097" w:rsidRDefault="002C4D73" w:rsidP="005341EE">
            <w:pPr>
              <w:pStyle w:val="a8"/>
              <w:rPr>
                <w:szCs w:val="24"/>
              </w:rPr>
            </w:pPr>
            <w:r w:rsidRPr="00E22097">
              <w:rPr>
                <w:szCs w:val="24"/>
              </w:rPr>
              <w:t xml:space="preserve">Recycle </w:t>
            </w:r>
            <w:r w:rsidR="00391C56" w:rsidRPr="00E22097">
              <w:rPr>
                <w:szCs w:val="24"/>
              </w:rPr>
              <w:t xml:space="preserve">Recycled </w:t>
            </w:r>
            <w:r w:rsidR="005341EE" w:rsidRPr="00E22097">
              <w:rPr>
                <w:rFonts w:hint="eastAsia"/>
                <w:szCs w:val="24"/>
              </w:rPr>
              <w:t>rigid</w:t>
            </w:r>
            <w:r w:rsidR="00391C56" w:rsidRPr="00E22097">
              <w:rPr>
                <w:szCs w:val="24"/>
              </w:rPr>
              <w:t xml:space="preserve"> PVC pipe for </w:t>
            </w:r>
            <w:r w:rsidR="00E74EC3" w:rsidRPr="00E22097">
              <w:rPr>
                <w:rFonts w:asciiTheme="minorHAnsi" w:hAnsiTheme="minorHAnsi" w:cstheme="minorHAnsi"/>
                <w:szCs w:val="24"/>
              </w:rPr>
              <w:t>drainage</w:t>
            </w:r>
            <w:r w:rsidR="005341EE" w:rsidRPr="00E22097">
              <w:rPr>
                <w:szCs w:val="24"/>
              </w:rPr>
              <w:t xml:space="preserve"> and vent</w:t>
            </w:r>
            <w:r w:rsidR="00391C56" w:rsidRPr="00E22097">
              <w:rPr>
                <w:szCs w:val="24"/>
              </w:rPr>
              <w:t xml:space="preserve"> </w:t>
            </w:r>
          </w:p>
        </w:tc>
        <w:tc>
          <w:tcPr>
            <w:tcW w:w="6378" w:type="dxa"/>
          </w:tcPr>
          <w:p w:rsidR="003346AA" w:rsidRPr="00E22097" w:rsidRDefault="003346AA" w:rsidP="00F803AE">
            <w:pPr>
              <w:pStyle w:val="3"/>
              <w:keepNext w:val="0"/>
              <w:jc w:val="both"/>
              <w:rPr>
                <w:b/>
                <w:bCs/>
                <w:i w:val="0"/>
                <w:iCs/>
                <w:szCs w:val="24"/>
              </w:rPr>
            </w:pPr>
            <w:r w:rsidRPr="00E22097">
              <w:rPr>
                <w:b/>
                <w:bCs/>
                <w:i w:val="0"/>
                <w:iCs/>
                <w:szCs w:val="24"/>
              </w:rPr>
              <w:t>Evaluation Criteria</w:t>
            </w:r>
          </w:p>
          <w:p w:rsidR="00725D6C" w:rsidRPr="00E22097" w:rsidRDefault="00725D6C">
            <w:pPr>
              <w:pStyle w:val="a1"/>
              <w:ind w:left="0"/>
              <w:jc w:val="both"/>
              <w:rPr>
                <w:szCs w:val="24"/>
              </w:rPr>
            </w:pPr>
            <w:r w:rsidRPr="00E22097">
              <w:rPr>
                <w:szCs w:val="24"/>
              </w:rPr>
              <w:t xml:space="preserve">The item is recycled </w:t>
            </w:r>
            <w:r w:rsidR="005341EE" w:rsidRPr="00E22097">
              <w:rPr>
                <w:rFonts w:hint="eastAsia"/>
                <w:szCs w:val="24"/>
              </w:rPr>
              <w:t>rigid</w:t>
            </w:r>
            <w:r w:rsidR="007234CA" w:rsidRPr="00E22097">
              <w:rPr>
                <w:rFonts w:hint="eastAsia"/>
                <w:szCs w:val="24"/>
              </w:rPr>
              <w:t xml:space="preserve"> </w:t>
            </w:r>
            <w:r w:rsidR="00A02149" w:rsidRPr="00E22097">
              <w:rPr>
                <w:rFonts w:hint="eastAsia"/>
                <w:szCs w:val="24"/>
              </w:rPr>
              <w:t>poly</w:t>
            </w:r>
            <w:r w:rsidRPr="00E22097">
              <w:rPr>
                <w:szCs w:val="24"/>
              </w:rPr>
              <w:t>vinyl chloride pipe</w:t>
            </w:r>
            <w:r w:rsidR="00DD27F1" w:rsidRPr="00E22097">
              <w:rPr>
                <w:rFonts w:hint="eastAsia"/>
                <w:szCs w:val="24"/>
              </w:rPr>
              <w:t>s</w:t>
            </w:r>
            <w:r w:rsidRPr="00E22097">
              <w:rPr>
                <w:szCs w:val="24"/>
              </w:rPr>
              <w:t xml:space="preserve"> </w:t>
            </w:r>
            <w:r w:rsidR="008C44D0" w:rsidRPr="00E22097">
              <w:rPr>
                <w:rFonts w:hint="eastAsia"/>
                <w:szCs w:val="24"/>
              </w:rPr>
              <w:t>for d</w:t>
            </w:r>
            <w:r w:rsidR="00957E93" w:rsidRPr="00E22097">
              <w:rPr>
                <w:szCs w:val="24"/>
              </w:rPr>
              <w:t>r</w:t>
            </w:r>
            <w:r w:rsidR="008C44D0" w:rsidRPr="00E22097">
              <w:rPr>
                <w:rFonts w:hint="eastAsia"/>
                <w:szCs w:val="24"/>
              </w:rPr>
              <w:t>ainage</w:t>
            </w:r>
            <w:r w:rsidR="00D21677" w:rsidRPr="00E22097">
              <w:rPr>
                <w:rFonts w:hint="eastAsia"/>
                <w:szCs w:val="24"/>
              </w:rPr>
              <w:t xml:space="preserve"> or </w:t>
            </w:r>
            <w:r w:rsidR="00957E93" w:rsidRPr="00E22097">
              <w:rPr>
                <w:szCs w:val="24"/>
              </w:rPr>
              <w:t>ven</w:t>
            </w:r>
            <w:r w:rsidR="008C44D0" w:rsidRPr="00E22097">
              <w:rPr>
                <w:rFonts w:hint="eastAsia"/>
                <w:szCs w:val="24"/>
              </w:rPr>
              <w:t>t</w:t>
            </w:r>
            <w:r w:rsidR="00393D01" w:rsidRPr="00E22097">
              <w:rPr>
                <w:rFonts w:hint="eastAsia"/>
                <w:szCs w:val="24"/>
              </w:rPr>
              <w:t xml:space="preserve"> and t</w:t>
            </w:r>
            <w:r w:rsidR="00393D01" w:rsidRPr="00E22097">
              <w:rPr>
                <w:szCs w:val="24"/>
              </w:rPr>
              <w:t>he use ratio</w:t>
            </w:r>
            <w:r w:rsidR="009C38DC" w:rsidRPr="00E22097">
              <w:rPr>
                <w:rFonts w:hint="eastAsia"/>
                <w:szCs w:val="24"/>
              </w:rPr>
              <w:t xml:space="preserve"> does</w:t>
            </w:r>
            <w:r w:rsidR="00393D01" w:rsidRPr="00E22097">
              <w:rPr>
                <w:rFonts w:hint="eastAsia"/>
                <w:szCs w:val="24"/>
              </w:rPr>
              <w:t xml:space="preserve"> </w:t>
            </w:r>
            <w:r w:rsidR="00FF293D" w:rsidRPr="00E22097">
              <w:rPr>
                <w:szCs w:val="24"/>
              </w:rPr>
              <w:t>not fall below the numbers listed in Table</w:t>
            </w:r>
            <w:r w:rsidRPr="00E22097">
              <w:rPr>
                <w:szCs w:val="24"/>
              </w:rPr>
              <w:t>.</w:t>
            </w:r>
          </w:p>
          <w:p w:rsidR="00725D6C" w:rsidRPr="00E22097" w:rsidRDefault="00725D6C">
            <w:pPr>
              <w:jc w:val="both"/>
              <w:rPr>
                <w:rFonts w:eastAsia="ＭＳ ゴシックfalt"/>
                <w:szCs w:val="24"/>
              </w:rPr>
            </w:pPr>
          </w:p>
          <w:p w:rsidR="00725D6C" w:rsidRPr="00E22097" w:rsidRDefault="00725D6C" w:rsidP="00F803AE">
            <w:pPr>
              <w:pStyle w:val="3"/>
              <w:keepNext w:val="0"/>
              <w:jc w:val="both"/>
              <w:rPr>
                <w:b/>
                <w:bCs/>
                <w:i w:val="0"/>
                <w:iCs/>
                <w:szCs w:val="24"/>
              </w:rPr>
            </w:pPr>
            <w:r w:rsidRPr="00E22097">
              <w:rPr>
                <w:b/>
                <w:bCs/>
                <w:i w:val="0"/>
                <w:iCs/>
                <w:szCs w:val="24"/>
              </w:rPr>
              <w:t>Factors for Consideration</w:t>
            </w:r>
          </w:p>
          <w:p w:rsidR="00725D6C" w:rsidRPr="00E22097" w:rsidRDefault="00725D6C">
            <w:pPr>
              <w:pStyle w:val="a1"/>
              <w:ind w:left="0"/>
              <w:jc w:val="both"/>
              <w:rPr>
                <w:szCs w:val="24"/>
              </w:rPr>
            </w:pPr>
            <w:r w:rsidRPr="00E22097">
              <w:rPr>
                <w:szCs w:val="24"/>
              </w:rPr>
              <w:t>A system for collection and reuse/recycling after the</w:t>
            </w:r>
            <w:r w:rsidR="006415FE" w:rsidRPr="00E22097">
              <w:rPr>
                <w:rFonts w:hint="eastAsia"/>
                <w:szCs w:val="24"/>
              </w:rPr>
              <w:t xml:space="preserve"> </w:t>
            </w:r>
            <w:r w:rsidRPr="00E22097">
              <w:rPr>
                <w:szCs w:val="24"/>
              </w:rPr>
              <w:t>useful life of the item is considered.</w:t>
            </w:r>
          </w:p>
        </w:tc>
      </w:tr>
    </w:tbl>
    <w:p w:rsidR="00725D6C" w:rsidRPr="00E22097" w:rsidRDefault="00725D6C" w:rsidP="00F803AE">
      <w:pPr>
        <w:pStyle w:val="af2"/>
        <w:jc w:val="both"/>
        <w:rPr>
          <w:rFonts w:ascii="Times New Roman" w:eastAsia="ＭＳ ゴシックfalt" w:hAnsi="Times New Roman"/>
          <w:b/>
          <w:bCs/>
          <w:sz w:val="24"/>
          <w:szCs w:val="24"/>
        </w:rPr>
      </w:pPr>
      <w:r w:rsidRPr="00E22097">
        <w:rPr>
          <w:rFonts w:ascii="Times New Roman" w:eastAsia="ＭＳ ゴシックfalt" w:hAnsi="Times New Roman"/>
          <w:b/>
          <w:bCs/>
          <w:sz w:val="24"/>
          <w:szCs w:val="24"/>
        </w:rPr>
        <w:t>Note</w:t>
      </w:r>
      <w:r w:rsidR="00C3197B" w:rsidRPr="00E22097">
        <w:rPr>
          <w:rFonts w:ascii="Times New Roman" w:eastAsia="ＭＳ ゴシックfalt" w:hAnsi="Times New Roman" w:hint="eastAsia"/>
          <w:b/>
          <w:bCs/>
          <w:sz w:val="24"/>
          <w:szCs w:val="24"/>
        </w:rPr>
        <w:t>s</w:t>
      </w:r>
      <w:r w:rsidR="00776D1E" w:rsidRPr="00E22097">
        <w:rPr>
          <w:rFonts w:ascii="Times New Roman" w:eastAsia="ＭＳ ゴシックfalt" w:hAnsi="Times New Roman"/>
          <w:b/>
          <w:bCs/>
          <w:sz w:val="24"/>
          <w:szCs w:val="24"/>
        </w:rPr>
        <w:t>:</w:t>
      </w:r>
    </w:p>
    <w:p w:rsidR="00E446E5" w:rsidRPr="00E22097" w:rsidRDefault="00725D6C" w:rsidP="00E90135">
      <w:pPr>
        <w:pStyle w:val="af2"/>
        <w:numPr>
          <w:ilvl w:val="0"/>
          <w:numId w:val="188"/>
        </w:numPr>
        <w:ind w:left="709" w:rightChars="-118" w:right="-283" w:hanging="283"/>
        <w:jc w:val="both"/>
        <w:rPr>
          <w:rFonts w:ascii="Times New Roman" w:eastAsia="ＭＳ ゴシックfalt" w:hAnsi="Times New Roman"/>
          <w:bCs/>
          <w:iCs/>
          <w:sz w:val="24"/>
          <w:szCs w:val="24"/>
        </w:rPr>
      </w:pPr>
      <w:r w:rsidRPr="00E22097">
        <w:rPr>
          <w:rFonts w:ascii="Times New Roman" w:eastAsia="ＭＳ ゴシックfalt" w:hAnsi="Times New Roman"/>
          <w:sz w:val="24"/>
          <w:szCs w:val="24"/>
        </w:rPr>
        <w:t xml:space="preserve">Evaluation criteria </w:t>
      </w:r>
      <w:r w:rsidR="0029410E" w:rsidRPr="00E22097">
        <w:rPr>
          <w:rFonts w:ascii="Times New Roman" w:eastAsia="ＭＳ ゴシックfalt" w:hAnsi="Times New Roman"/>
          <w:b/>
          <w:bCs/>
          <w:i/>
          <w:iCs/>
          <w:sz w:val="24"/>
          <w:szCs w:val="24"/>
        </w:rPr>
        <w:t xml:space="preserve"> </w:t>
      </w:r>
      <w:r w:rsidR="0029410E" w:rsidRPr="00E22097">
        <w:rPr>
          <w:rFonts w:ascii="Times New Roman" w:eastAsia="ＭＳ ゴシックfalt" w:hAnsi="Times New Roman"/>
          <w:bCs/>
          <w:iCs/>
          <w:sz w:val="24"/>
          <w:szCs w:val="24"/>
        </w:rPr>
        <w:t>applies</w:t>
      </w:r>
      <w:r w:rsidR="00386074" w:rsidRPr="00E22097">
        <w:rPr>
          <w:rFonts w:ascii="Times New Roman" w:eastAsia="ＭＳ ゴシックfalt" w:hAnsi="Times New Roman"/>
          <w:bCs/>
          <w:iCs/>
          <w:sz w:val="24"/>
          <w:szCs w:val="24"/>
        </w:rPr>
        <w:t xml:space="preserve"> </w:t>
      </w:r>
      <w:r w:rsidR="00393D01" w:rsidRPr="00E22097">
        <w:rPr>
          <w:rFonts w:ascii="Times New Roman" w:eastAsia="ＭＳ ゴシックfalt" w:hAnsi="Times New Roman"/>
          <w:bCs/>
          <w:iCs/>
          <w:sz w:val="24"/>
          <w:szCs w:val="24"/>
        </w:rPr>
        <w:t>to the no pressure pipin</w:t>
      </w:r>
      <w:r w:rsidR="00393D01" w:rsidRPr="00E22097">
        <w:rPr>
          <w:rFonts w:ascii="Times New Roman" w:eastAsia="ＭＳ ゴシックfalt" w:hAnsi="Times New Roman" w:hint="eastAsia"/>
          <w:bCs/>
          <w:iCs/>
          <w:sz w:val="24"/>
          <w:szCs w:val="24"/>
        </w:rPr>
        <w:t xml:space="preserve">g only </w:t>
      </w:r>
      <w:r w:rsidR="00386074" w:rsidRPr="00E22097">
        <w:rPr>
          <w:rFonts w:ascii="Times New Roman" w:eastAsia="ＭＳ ゴシックfalt" w:hAnsi="Times New Roman"/>
          <w:bCs/>
          <w:iCs/>
          <w:sz w:val="24"/>
          <w:szCs w:val="24"/>
        </w:rPr>
        <w:t>when used</w:t>
      </w:r>
      <w:r w:rsidR="00B4121F" w:rsidRPr="00E22097">
        <w:rPr>
          <w:rFonts w:ascii="Times New Roman" w:eastAsia="ＭＳ ゴシックfalt" w:hAnsi="Times New Roman" w:hint="eastAsia"/>
          <w:bCs/>
          <w:iCs/>
          <w:sz w:val="24"/>
          <w:szCs w:val="24"/>
        </w:rPr>
        <w:t xml:space="preserve"> </w:t>
      </w:r>
      <w:r w:rsidR="005341EE" w:rsidRPr="00E22097">
        <w:rPr>
          <w:rFonts w:ascii="Times New Roman" w:eastAsia="ＭＳ ゴシックfalt" w:hAnsi="Times New Roman" w:hint="eastAsia"/>
          <w:bCs/>
          <w:iCs/>
          <w:sz w:val="24"/>
          <w:szCs w:val="24"/>
        </w:rPr>
        <w:t>rigid</w:t>
      </w:r>
      <w:r w:rsidR="00386074" w:rsidRPr="00E22097">
        <w:rPr>
          <w:rFonts w:ascii="Times New Roman" w:eastAsia="ＭＳ ゴシックfalt" w:hAnsi="Times New Roman"/>
          <w:bCs/>
          <w:iCs/>
          <w:sz w:val="24"/>
          <w:szCs w:val="24"/>
        </w:rPr>
        <w:t xml:space="preserve"> polyvinyl chloride pipe</w:t>
      </w:r>
      <w:r w:rsidR="00B4121F" w:rsidRPr="00E22097">
        <w:rPr>
          <w:rFonts w:ascii="Times New Roman" w:eastAsia="ＭＳ ゴシックfalt" w:hAnsi="Times New Roman" w:hint="eastAsia"/>
          <w:bCs/>
          <w:iCs/>
          <w:sz w:val="24"/>
          <w:szCs w:val="24"/>
        </w:rPr>
        <w:t>s</w:t>
      </w:r>
      <w:r w:rsidR="0029410E" w:rsidRPr="00E22097">
        <w:rPr>
          <w:rFonts w:ascii="Times New Roman" w:eastAsia="ＭＳ ゴシックfalt" w:hAnsi="Times New Roman"/>
          <w:bCs/>
          <w:iCs/>
          <w:sz w:val="24"/>
          <w:szCs w:val="24"/>
        </w:rPr>
        <w:t xml:space="preserve"> </w:t>
      </w:r>
      <w:r w:rsidR="00B4121F" w:rsidRPr="00E22097">
        <w:rPr>
          <w:rFonts w:ascii="Times New Roman" w:eastAsia="ＭＳ ゴシックfalt" w:hAnsi="Times New Roman" w:hint="eastAsia"/>
          <w:bCs/>
          <w:iCs/>
          <w:sz w:val="24"/>
          <w:szCs w:val="24"/>
        </w:rPr>
        <w:t>are</w:t>
      </w:r>
      <w:r w:rsidR="0029410E" w:rsidRPr="00E22097">
        <w:rPr>
          <w:rFonts w:ascii="Times New Roman" w:eastAsia="ＭＳ ゴシックfalt" w:hAnsi="Times New Roman"/>
          <w:bCs/>
          <w:iCs/>
          <w:sz w:val="24"/>
          <w:szCs w:val="24"/>
        </w:rPr>
        <w:t xml:space="preserve"> used for the indoor </w:t>
      </w:r>
      <w:r w:rsidR="00E74EC3" w:rsidRPr="00E22097">
        <w:rPr>
          <w:rFonts w:asciiTheme="minorHAnsi" w:hAnsiTheme="minorHAnsi" w:cstheme="minorHAnsi"/>
          <w:sz w:val="24"/>
          <w:szCs w:val="24"/>
        </w:rPr>
        <w:t>drainage</w:t>
      </w:r>
      <w:r w:rsidR="00386074" w:rsidRPr="00E22097">
        <w:rPr>
          <w:rFonts w:ascii="Times New Roman" w:eastAsia="ＭＳ ゴシックfalt" w:hAnsi="Times New Roman"/>
          <w:bCs/>
          <w:iCs/>
          <w:sz w:val="24"/>
          <w:szCs w:val="24"/>
        </w:rPr>
        <w:t xml:space="preserve"> and vent</w:t>
      </w:r>
      <w:r w:rsidR="0029410E" w:rsidRPr="00E22097">
        <w:rPr>
          <w:rFonts w:ascii="Times New Roman" w:eastAsia="ＭＳ ゴシックfalt" w:hAnsi="Times New Roman"/>
          <w:bCs/>
          <w:iCs/>
          <w:sz w:val="24"/>
          <w:szCs w:val="24"/>
        </w:rPr>
        <w:t xml:space="preserve">, and </w:t>
      </w:r>
      <w:r w:rsidR="00386074" w:rsidRPr="00E22097">
        <w:rPr>
          <w:rFonts w:ascii="Times New Roman" w:eastAsia="ＭＳ ゴシックfalt" w:hAnsi="Times New Roman"/>
          <w:bCs/>
          <w:iCs/>
          <w:sz w:val="24"/>
          <w:szCs w:val="24"/>
        </w:rPr>
        <w:t xml:space="preserve">for the outdoor </w:t>
      </w:r>
      <w:r w:rsidR="00E74EC3" w:rsidRPr="00E22097">
        <w:rPr>
          <w:rFonts w:asciiTheme="minorHAnsi" w:hAnsiTheme="minorHAnsi" w:cstheme="minorHAnsi"/>
          <w:sz w:val="24"/>
          <w:szCs w:val="24"/>
        </w:rPr>
        <w:t>drainage</w:t>
      </w:r>
      <w:r w:rsidR="00386074" w:rsidRPr="00E22097">
        <w:rPr>
          <w:rFonts w:ascii="Times New Roman" w:eastAsia="ＭＳ ゴシックfalt" w:hAnsi="Times New Roman"/>
          <w:bCs/>
          <w:iCs/>
          <w:sz w:val="24"/>
          <w:szCs w:val="24"/>
        </w:rPr>
        <w:t xml:space="preserve"> </w:t>
      </w:r>
      <w:r w:rsidR="000205C9" w:rsidRPr="00E22097">
        <w:rPr>
          <w:rFonts w:ascii="Times New Roman" w:eastAsia="ＭＳ ゴシックfalt" w:hAnsi="Times New Roman"/>
          <w:bCs/>
          <w:iCs/>
          <w:sz w:val="24"/>
          <w:szCs w:val="24"/>
        </w:rPr>
        <w:t xml:space="preserve">in facilities for drainage </w:t>
      </w:r>
      <w:r w:rsidR="0029410E" w:rsidRPr="00E22097">
        <w:rPr>
          <w:rFonts w:ascii="Times New Roman" w:eastAsia="ＭＳ ゴシックfalt" w:hAnsi="Times New Roman"/>
          <w:bCs/>
          <w:iCs/>
          <w:sz w:val="24"/>
          <w:szCs w:val="24"/>
        </w:rPr>
        <w:t>in the site.</w:t>
      </w:r>
    </w:p>
    <w:p w:rsidR="00391C56" w:rsidRPr="00E22097" w:rsidRDefault="00391C56" w:rsidP="00E90135">
      <w:pPr>
        <w:pStyle w:val="af2"/>
        <w:numPr>
          <w:ilvl w:val="0"/>
          <w:numId w:val="188"/>
        </w:numPr>
        <w:ind w:left="709" w:rightChars="-118" w:right="-283" w:hanging="283"/>
        <w:jc w:val="both"/>
        <w:rPr>
          <w:rFonts w:ascii="Times New Roman" w:eastAsia="ＭＳ ゴシックfalt" w:hAnsi="Times New Roman"/>
          <w:bCs/>
          <w:iCs/>
          <w:sz w:val="24"/>
          <w:szCs w:val="24"/>
        </w:rPr>
      </w:pPr>
      <w:r w:rsidRPr="00E22097">
        <w:rPr>
          <w:rFonts w:asciiTheme="minorHAnsi" w:hAnsiTheme="minorHAnsi" w:cstheme="minorHAnsi"/>
          <w:sz w:val="24"/>
          <w:szCs w:val="24"/>
        </w:rPr>
        <w:t>"</w:t>
      </w:r>
      <w:r w:rsidR="005341EE" w:rsidRPr="00E22097">
        <w:rPr>
          <w:rFonts w:asciiTheme="minorHAnsi" w:hAnsiTheme="minorHAnsi" w:cstheme="minorHAnsi"/>
          <w:b/>
          <w:i/>
          <w:sz w:val="24"/>
          <w:szCs w:val="24"/>
        </w:rPr>
        <w:t xml:space="preserve">Recycled </w:t>
      </w:r>
      <w:r w:rsidR="005341EE" w:rsidRPr="00E22097">
        <w:rPr>
          <w:rFonts w:asciiTheme="minorHAnsi" w:hAnsiTheme="minorHAnsi" w:cstheme="minorHAnsi" w:hint="eastAsia"/>
          <w:b/>
          <w:i/>
          <w:sz w:val="24"/>
          <w:szCs w:val="24"/>
        </w:rPr>
        <w:t>rigid</w:t>
      </w:r>
      <w:r w:rsidR="005341EE" w:rsidRPr="00E22097">
        <w:rPr>
          <w:rFonts w:asciiTheme="minorHAnsi" w:hAnsiTheme="minorHAnsi" w:cstheme="minorHAnsi"/>
          <w:b/>
          <w:i/>
          <w:sz w:val="24"/>
          <w:szCs w:val="24"/>
        </w:rPr>
        <w:t xml:space="preserve"> PVC pipe for </w:t>
      </w:r>
      <w:r w:rsidR="00B7660B" w:rsidRPr="00E22097">
        <w:rPr>
          <w:rFonts w:asciiTheme="minorHAnsi" w:hAnsiTheme="minorHAnsi" w:cstheme="minorHAnsi" w:hint="eastAsia"/>
          <w:b/>
          <w:i/>
          <w:sz w:val="24"/>
          <w:szCs w:val="24"/>
        </w:rPr>
        <w:t>drainage</w:t>
      </w:r>
      <w:r w:rsidR="005341EE" w:rsidRPr="00E22097">
        <w:rPr>
          <w:rFonts w:asciiTheme="minorHAnsi" w:hAnsiTheme="minorHAnsi" w:cstheme="minorHAnsi"/>
          <w:b/>
          <w:i/>
          <w:sz w:val="24"/>
          <w:szCs w:val="24"/>
        </w:rPr>
        <w:t xml:space="preserve"> and vent</w:t>
      </w:r>
      <w:r w:rsidRPr="00E22097">
        <w:rPr>
          <w:rFonts w:asciiTheme="minorHAnsi" w:hAnsiTheme="minorHAnsi" w:cstheme="minorHAnsi"/>
          <w:sz w:val="24"/>
          <w:szCs w:val="24"/>
        </w:rPr>
        <w:t xml:space="preserve">" is </w:t>
      </w:r>
      <w:r w:rsidR="00E74EC3" w:rsidRPr="00E22097">
        <w:rPr>
          <w:rFonts w:asciiTheme="minorHAnsi" w:hAnsiTheme="minorHAnsi" w:cstheme="minorHAnsi" w:hint="eastAsia"/>
          <w:sz w:val="24"/>
          <w:szCs w:val="24"/>
        </w:rPr>
        <w:t xml:space="preserve">according to </w:t>
      </w:r>
      <w:r w:rsidRPr="00E22097">
        <w:rPr>
          <w:rFonts w:asciiTheme="minorHAnsi" w:hAnsiTheme="minorHAnsi" w:cstheme="minorHAnsi"/>
          <w:sz w:val="24"/>
          <w:szCs w:val="24"/>
        </w:rPr>
        <w:t xml:space="preserve">"recycled rigid polyvinyl chloride three-layer pipe" specified in JIS K 9797, </w:t>
      </w:r>
      <w:r w:rsidR="00AA2315" w:rsidRPr="00E22097">
        <w:rPr>
          <w:rFonts w:asciiTheme="minorHAnsi" w:hAnsiTheme="minorHAnsi" w:cstheme="minorHAnsi"/>
          <w:sz w:val="24"/>
          <w:szCs w:val="24"/>
        </w:rPr>
        <w:t>"</w:t>
      </w:r>
      <w:r w:rsidRPr="00E22097">
        <w:rPr>
          <w:rFonts w:asciiTheme="minorHAnsi" w:hAnsiTheme="minorHAnsi" w:cstheme="minorHAnsi"/>
          <w:sz w:val="24"/>
          <w:szCs w:val="24"/>
        </w:rPr>
        <w:t xml:space="preserve">recycled </w:t>
      </w:r>
      <w:r w:rsidR="00E74EC3" w:rsidRPr="00E22097">
        <w:rPr>
          <w:rFonts w:asciiTheme="minorHAnsi" w:hAnsiTheme="minorHAnsi" w:cstheme="minorHAnsi" w:hint="eastAsia"/>
          <w:sz w:val="24"/>
          <w:szCs w:val="24"/>
        </w:rPr>
        <w:t>rigid</w:t>
      </w:r>
      <w:r w:rsidRPr="00E22097">
        <w:rPr>
          <w:rFonts w:asciiTheme="minorHAnsi" w:hAnsiTheme="minorHAnsi" w:cstheme="minorHAnsi"/>
          <w:sz w:val="24"/>
          <w:szCs w:val="24"/>
        </w:rPr>
        <w:t xml:space="preserve"> polyvinyl chloride foamed three-layer pipe" specified in JIS K 9798</w:t>
      </w:r>
      <w:r w:rsidR="00AA2315" w:rsidRPr="00E22097">
        <w:rPr>
          <w:rFonts w:asciiTheme="minorHAnsi" w:hAnsiTheme="minorHAnsi" w:cstheme="minorHAnsi" w:hint="eastAsia"/>
          <w:sz w:val="24"/>
          <w:szCs w:val="24"/>
        </w:rPr>
        <w:t xml:space="preserve"> and</w:t>
      </w:r>
      <w:r w:rsidRPr="00E22097">
        <w:rPr>
          <w:rFonts w:asciiTheme="minorHAnsi" w:hAnsiTheme="minorHAnsi" w:cstheme="minorHAnsi"/>
          <w:sz w:val="24"/>
          <w:szCs w:val="24"/>
        </w:rPr>
        <w:t xml:space="preserve"> "Recycled rigid PVC pipe for drainage"</w:t>
      </w:r>
      <w:r w:rsidR="008C44D0" w:rsidRPr="00E22097">
        <w:rPr>
          <w:rFonts w:asciiTheme="minorHAnsi" w:hAnsiTheme="minorHAnsi" w:cstheme="minorHAnsi"/>
          <w:sz w:val="24"/>
          <w:szCs w:val="24"/>
        </w:rPr>
        <w:t xml:space="preserve"> </w:t>
      </w:r>
      <w:r w:rsidR="00AA2315" w:rsidRPr="00E22097">
        <w:rPr>
          <w:rFonts w:asciiTheme="minorHAnsi" w:hAnsiTheme="minorHAnsi" w:cstheme="minorHAnsi"/>
          <w:sz w:val="24"/>
          <w:szCs w:val="24"/>
        </w:rPr>
        <w:t xml:space="preserve">specified in </w:t>
      </w:r>
      <w:r w:rsidR="008C44D0" w:rsidRPr="00E22097">
        <w:rPr>
          <w:rFonts w:asciiTheme="minorHAnsi" w:hAnsiTheme="minorHAnsi" w:cstheme="minorHAnsi"/>
          <w:sz w:val="24"/>
          <w:szCs w:val="24"/>
        </w:rPr>
        <w:t>AS58,</w:t>
      </w:r>
    </w:p>
    <w:p w:rsidR="00391C56" w:rsidRPr="00E22097" w:rsidRDefault="00391C56" w:rsidP="00E90135">
      <w:pPr>
        <w:pStyle w:val="af2"/>
        <w:numPr>
          <w:ilvl w:val="0"/>
          <w:numId w:val="188"/>
        </w:numPr>
        <w:ind w:left="709" w:rightChars="-118" w:right="-283" w:hanging="283"/>
        <w:jc w:val="both"/>
        <w:rPr>
          <w:rFonts w:ascii="Times New Roman" w:eastAsia="ＭＳ ゴシックfalt" w:hAnsi="Times New Roman"/>
          <w:bCs/>
          <w:iCs/>
          <w:sz w:val="24"/>
          <w:szCs w:val="24"/>
        </w:rPr>
      </w:pPr>
      <w:r w:rsidRPr="00E22097">
        <w:rPr>
          <w:rFonts w:asciiTheme="minorHAnsi" w:hAnsiTheme="minorHAnsi" w:cstheme="minorHAnsi"/>
          <w:b/>
          <w:i/>
          <w:sz w:val="24"/>
          <w:szCs w:val="24"/>
        </w:rPr>
        <w:t>“Recycled material usage rate”</w:t>
      </w:r>
      <w:r w:rsidRPr="00E22097">
        <w:rPr>
          <w:rFonts w:asciiTheme="minorHAnsi" w:hAnsiTheme="minorHAnsi" w:cstheme="minorHAnsi"/>
          <w:sz w:val="24"/>
          <w:szCs w:val="24"/>
        </w:rPr>
        <w:t xml:space="preserve"> refers to the ratio of </w:t>
      </w:r>
      <w:r w:rsidRPr="00E22097">
        <w:rPr>
          <w:rFonts w:asciiTheme="minorHAnsi" w:hAnsiTheme="minorHAnsi" w:cstheme="minorHAnsi"/>
          <w:b/>
          <w:i/>
          <w:sz w:val="24"/>
          <w:szCs w:val="24"/>
        </w:rPr>
        <w:t xml:space="preserve">“recycled polyvinyl chloride” </w:t>
      </w:r>
      <w:r w:rsidRPr="00E22097">
        <w:rPr>
          <w:rFonts w:asciiTheme="minorHAnsi" w:hAnsiTheme="minorHAnsi" w:cstheme="minorHAnsi"/>
          <w:sz w:val="24"/>
          <w:szCs w:val="24"/>
        </w:rPr>
        <w:t>made from rigid polyvinyl chloride pipes and fittings to the mass of the pipe.</w:t>
      </w:r>
    </w:p>
    <w:p w:rsidR="0029410E" w:rsidRPr="00E22097" w:rsidRDefault="00391C56" w:rsidP="00E90135">
      <w:pPr>
        <w:pStyle w:val="af2"/>
        <w:numPr>
          <w:ilvl w:val="0"/>
          <w:numId w:val="188"/>
        </w:numPr>
        <w:ind w:left="709" w:rightChars="-118" w:right="-283" w:hanging="283"/>
        <w:jc w:val="both"/>
        <w:rPr>
          <w:rFonts w:ascii="Times New Roman" w:eastAsia="ＭＳ ゴシックfalt" w:hAnsi="Times New Roman"/>
          <w:bCs/>
          <w:iCs/>
          <w:sz w:val="24"/>
          <w:szCs w:val="24"/>
        </w:rPr>
      </w:pPr>
      <w:r w:rsidRPr="00E22097">
        <w:rPr>
          <w:rFonts w:asciiTheme="minorHAnsi" w:hAnsiTheme="minorHAnsi" w:cstheme="minorHAnsi"/>
          <w:b/>
          <w:sz w:val="24"/>
          <w:szCs w:val="24"/>
        </w:rPr>
        <w:t>“</w:t>
      </w:r>
      <w:r w:rsidRPr="00E22097">
        <w:rPr>
          <w:rFonts w:asciiTheme="minorHAnsi" w:hAnsiTheme="minorHAnsi" w:cstheme="minorHAnsi"/>
          <w:b/>
          <w:i/>
          <w:sz w:val="24"/>
          <w:szCs w:val="24"/>
        </w:rPr>
        <w:t>Reused polyvinyl chloride</w:t>
      </w:r>
      <w:r w:rsidRPr="00E22097">
        <w:rPr>
          <w:rFonts w:asciiTheme="minorHAnsi" w:hAnsiTheme="minorHAnsi" w:cstheme="minorHAnsi"/>
          <w:b/>
          <w:sz w:val="24"/>
          <w:szCs w:val="24"/>
        </w:rPr>
        <w:t>”</w:t>
      </w:r>
      <w:r w:rsidRPr="00E22097">
        <w:rPr>
          <w:rFonts w:asciiTheme="minorHAnsi" w:hAnsiTheme="minorHAnsi" w:cstheme="minorHAnsi"/>
          <w:sz w:val="24"/>
          <w:szCs w:val="24"/>
        </w:rPr>
        <w:t xml:space="preserve"> </w:t>
      </w:r>
      <w:r w:rsidR="00C82DF5" w:rsidRPr="00E22097">
        <w:rPr>
          <w:rFonts w:asciiTheme="minorHAnsi" w:hAnsiTheme="minorHAnsi" w:cstheme="minorHAnsi" w:hint="eastAsia"/>
          <w:sz w:val="24"/>
          <w:szCs w:val="24"/>
        </w:rPr>
        <w:t>according to</w:t>
      </w:r>
      <w:r w:rsidRPr="00E22097">
        <w:rPr>
          <w:rFonts w:asciiTheme="minorHAnsi" w:hAnsiTheme="minorHAnsi" w:cstheme="minorHAnsi"/>
          <w:sz w:val="24"/>
          <w:szCs w:val="24"/>
        </w:rPr>
        <w:t xml:space="preserve"> JIS K 9797 3.a) 4), JIS K 9798 3.a) 4) and AS 58 3.1.</w:t>
      </w:r>
    </w:p>
    <w:p w:rsidR="00367F7D" w:rsidRPr="00E22097" w:rsidRDefault="00367F7D" w:rsidP="00367F7D">
      <w:pPr>
        <w:pStyle w:val="af2"/>
        <w:ind w:rightChars="-118" w:right="-283"/>
        <w:jc w:val="both"/>
        <w:rPr>
          <w:rFonts w:ascii="Times New Roman" w:eastAsia="ＭＳ ゴシックfalt" w:hAnsi="Times New Roman"/>
          <w:bCs/>
          <w:iCs/>
          <w:sz w:val="24"/>
          <w:szCs w:val="24"/>
        </w:rPr>
      </w:pPr>
    </w:p>
    <w:p w:rsidR="00725D6C" w:rsidRPr="00E22097" w:rsidRDefault="00725D6C">
      <w:pPr>
        <w:adjustRightInd w:val="0"/>
        <w:snapToGrid w:val="0"/>
        <w:spacing w:line="240" w:lineRule="atLeast"/>
        <w:rPr>
          <w:szCs w:val="24"/>
        </w:rPr>
      </w:pPr>
    </w:p>
    <w:p w:rsidR="00A9301E" w:rsidRPr="00E22097" w:rsidRDefault="00A9301E">
      <w:pPr>
        <w:adjustRightInd w:val="0"/>
        <w:snapToGrid w:val="0"/>
        <w:spacing w:line="240" w:lineRule="atLeast"/>
        <w:rPr>
          <w:szCs w:val="24"/>
        </w:rPr>
      </w:pPr>
    </w:p>
    <w:p w:rsidR="0025523D" w:rsidRPr="00E22097" w:rsidRDefault="0025523D">
      <w:pPr>
        <w:adjustRightInd w:val="0"/>
        <w:snapToGrid w:val="0"/>
        <w:spacing w:line="240" w:lineRule="atLeast"/>
        <w:ind w:firstLineChars="117" w:firstLine="282"/>
        <w:rPr>
          <w:b/>
          <w:szCs w:val="24"/>
        </w:rPr>
      </w:pPr>
      <w:r w:rsidRPr="00E22097">
        <w:rPr>
          <w:rFonts w:hint="eastAsia"/>
          <w:b/>
          <w:szCs w:val="24"/>
        </w:rPr>
        <w:t>Table</w:t>
      </w:r>
      <w:r w:rsidR="00776D1E" w:rsidRPr="00E22097">
        <w:rPr>
          <w:rFonts w:hint="eastAsia"/>
          <w:b/>
          <w:szCs w:val="24"/>
        </w:rPr>
        <w:t>:</w:t>
      </w:r>
      <w:r w:rsidRPr="00E22097">
        <w:rPr>
          <w:rFonts w:hint="eastAsia"/>
          <w:b/>
          <w:szCs w:val="24"/>
        </w:rPr>
        <w:t xml:space="preserve"> </w:t>
      </w:r>
      <w:r w:rsidR="00AA2315" w:rsidRPr="00E22097">
        <w:rPr>
          <w:b/>
          <w:szCs w:val="24"/>
        </w:rPr>
        <w:t xml:space="preserve">Recycled </w:t>
      </w:r>
      <w:r w:rsidR="00AA2315" w:rsidRPr="00E22097">
        <w:rPr>
          <w:rFonts w:hint="eastAsia"/>
          <w:b/>
          <w:szCs w:val="24"/>
        </w:rPr>
        <w:t>M</w:t>
      </w:r>
      <w:r w:rsidR="00391C56" w:rsidRPr="00E22097">
        <w:rPr>
          <w:b/>
          <w:szCs w:val="24"/>
        </w:rPr>
        <w:t xml:space="preserve">aterial </w:t>
      </w:r>
      <w:r w:rsidR="00AA2315" w:rsidRPr="00E22097">
        <w:rPr>
          <w:rFonts w:hint="eastAsia"/>
          <w:b/>
          <w:szCs w:val="24"/>
        </w:rPr>
        <w:t>U</w:t>
      </w:r>
      <w:r w:rsidR="00391C56" w:rsidRPr="00E22097">
        <w:rPr>
          <w:b/>
          <w:szCs w:val="24"/>
        </w:rPr>
        <w:t xml:space="preserve">sage </w:t>
      </w:r>
      <w:r w:rsidR="00AA2315" w:rsidRPr="00E22097">
        <w:rPr>
          <w:rFonts w:hint="eastAsia"/>
          <w:b/>
          <w:szCs w:val="24"/>
        </w:rPr>
        <w:t>R</w:t>
      </w:r>
      <w:r w:rsidR="00391C56" w:rsidRPr="00E22097">
        <w:rPr>
          <w:b/>
          <w:szCs w:val="24"/>
        </w:rPr>
        <w:t>ate</w:t>
      </w:r>
      <w:r w:rsidR="00391C56" w:rsidRPr="00E22097" w:rsidDel="00391C56">
        <w:rPr>
          <w:rFonts w:hint="eastAsia"/>
          <w:b/>
          <w:szCs w:val="24"/>
        </w:rPr>
        <w:t xml:space="preserve"> </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4961"/>
        <w:gridCol w:w="1559"/>
      </w:tblGrid>
      <w:tr w:rsidR="00B275BA" w:rsidRPr="00E22097" w:rsidTr="006057EF">
        <w:trPr>
          <w:trHeight w:val="70"/>
        </w:trPr>
        <w:tc>
          <w:tcPr>
            <w:tcW w:w="2410" w:type="dxa"/>
          </w:tcPr>
          <w:p w:rsidR="00B275BA" w:rsidRPr="00E22097" w:rsidRDefault="00B275BA">
            <w:pPr>
              <w:adjustRightInd w:val="0"/>
              <w:snapToGrid w:val="0"/>
              <w:rPr>
                <w:szCs w:val="24"/>
              </w:rPr>
            </w:pPr>
            <w:r w:rsidRPr="00E22097">
              <w:rPr>
                <w:szCs w:val="24"/>
              </w:rPr>
              <w:t>Classification</w:t>
            </w:r>
            <w:r w:rsidRPr="00E22097">
              <w:rPr>
                <w:rFonts w:hint="eastAsia"/>
                <w:szCs w:val="24"/>
              </w:rPr>
              <w:t xml:space="preserve"> of </w:t>
            </w:r>
            <w:r w:rsidRPr="00E22097">
              <w:rPr>
                <w:szCs w:val="24"/>
              </w:rPr>
              <w:t>pipe</w:t>
            </w:r>
          </w:p>
        </w:tc>
        <w:tc>
          <w:tcPr>
            <w:tcW w:w="4961" w:type="dxa"/>
          </w:tcPr>
          <w:p w:rsidR="00B275BA" w:rsidRPr="00E22097" w:rsidRDefault="00B275BA">
            <w:pPr>
              <w:adjustRightInd w:val="0"/>
              <w:snapToGrid w:val="0"/>
              <w:rPr>
                <w:szCs w:val="24"/>
              </w:rPr>
            </w:pPr>
            <w:r w:rsidRPr="00E22097">
              <w:rPr>
                <w:rFonts w:hint="eastAsia"/>
                <w:szCs w:val="24"/>
              </w:rPr>
              <w:t>Type of pipe</w:t>
            </w:r>
          </w:p>
        </w:tc>
        <w:tc>
          <w:tcPr>
            <w:tcW w:w="1559" w:type="dxa"/>
          </w:tcPr>
          <w:p w:rsidR="00B275BA" w:rsidRPr="00E22097" w:rsidDel="00B275BA" w:rsidRDefault="00B275BA">
            <w:pPr>
              <w:adjustRightInd w:val="0"/>
              <w:snapToGrid w:val="0"/>
              <w:rPr>
                <w:szCs w:val="24"/>
              </w:rPr>
            </w:pPr>
            <w:r w:rsidRPr="00E22097">
              <w:rPr>
                <w:szCs w:val="24"/>
              </w:rPr>
              <w:t>C</w:t>
            </w:r>
            <w:r w:rsidRPr="00E22097">
              <w:rPr>
                <w:rFonts w:hint="eastAsia"/>
                <w:szCs w:val="24"/>
              </w:rPr>
              <w:t>ontent ratio</w:t>
            </w:r>
          </w:p>
        </w:tc>
      </w:tr>
      <w:tr w:rsidR="00B275BA" w:rsidRPr="00E22097" w:rsidTr="00A9301E">
        <w:tc>
          <w:tcPr>
            <w:tcW w:w="2410" w:type="dxa"/>
            <w:vMerge w:val="restart"/>
          </w:tcPr>
          <w:p w:rsidR="00B275BA" w:rsidRPr="00E22097" w:rsidRDefault="00B275BA">
            <w:pPr>
              <w:adjustRightInd w:val="0"/>
              <w:snapToGrid w:val="0"/>
              <w:rPr>
                <w:szCs w:val="24"/>
              </w:rPr>
            </w:pPr>
            <w:r w:rsidRPr="00E22097">
              <w:rPr>
                <w:rFonts w:hint="eastAsia"/>
                <w:szCs w:val="24"/>
              </w:rPr>
              <w:t>T</w:t>
            </w:r>
            <w:r w:rsidRPr="00E22097">
              <w:rPr>
                <w:szCs w:val="24"/>
              </w:rPr>
              <w:t>hree layer pipes</w:t>
            </w:r>
          </w:p>
        </w:tc>
        <w:tc>
          <w:tcPr>
            <w:tcW w:w="4961" w:type="dxa"/>
          </w:tcPr>
          <w:p w:rsidR="00B275BA" w:rsidRPr="00E22097" w:rsidRDefault="002C0082">
            <w:pPr>
              <w:adjustRightInd w:val="0"/>
              <w:snapToGrid w:val="0"/>
              <w:rPr>
                <w:szCs w:val="24"/>
              </w:rPr>
            </w:pPr>
            <w:r w:rsidRPr="00E22097">
              <w:rPr>
                <w:rFonts w:asciiTheme="minorHAnsi" w:hAnsiTheme="minorHAnsi" w:cstheme="minorHAnsi"/>
                <w:szCs w:val="24"/>
              </w:rPr>
              <w:t xml:space="preserve">Recycled </w:t>
            </w:r>
            <w:r w:rsidRPr="00E22097">
              <w:rPr>
                <w:rFonts w:asciiTheme="minorHAnsi" w:hAnsiTheme="minorHAnsi" w:cstheme="minorHAnsi" w:hint="eastAsia"/>
                <w:szCs w:val="24"/>
              </w:rPr>
              <w:t>rigid</w:t>
            </w:r>
            <w:r w:rsidRPr="00E22097">
              <w:rPr>
                <w:rFonts w:asciiTheme="minorHAnsi" w:hAnsiTheme="minorHAnsi" w:cstheme="minorHAnsi"/>
                <w:szCs w:val="24"/>
              </w:rPr>
              <w:t xml:space="preserve"> PVC pipe </w:t>
            </w:r>
            <w:r w:rsidR="00B7660B" w:rsidRPr="00E22097">
              <w:rPr>
                <w:rFonts w:eastAsia="ＭＳ ゴシックfalt" w:hint="eastAsia"/>
                <w:szCs w:val="24"/>
              </w:rPr>
              <w:t>t</w:t>
            </w:r>
            <w:r w:rsidR="00E74EC3" w:rsidRPr="00E22097">
              <w:rPr>
                <w:rFonts w:eastAsia="ＭＳ ゴシックfalt"/>
                <w:szCs w:val="24"/>
              </w:rPr>
              <w:t>hree layer pipes</w:t>
            </w:r>
          </w:p>
        </w:tc>
        <w:tc>
          <w:tcPr>
            <w:tcW w:w="1559" w:type="dxa"/>
          </w:tcPr>
          <w:p w:rsidR="00B275BA" w:rsidRPr="00E22097" w:rsidRDefault="00B275BA" w:rsidP="006057EF">
            <w:pPr>
              <w:adjustRightInd w:val="0"/>
              <w:snapToGrid w:val="0"/>
              <w:jc w:val="center"/>
              <w:rPr>
                <w:szCs w:val="24"/>
              </w:rPr>
            </w:pPr>
            <w:r w:rsidRPr="00E22097">
              <w:rPr>
                <w:rFonts w:hint="eastAsia"/>
                <w:szCs w:val="24"/>
              </w:rPr>
              <w:t>50</w:t>
            </w:r>
            <w:r w:rsidR="008B2543">
              <w:rPr>
                <w:rFonts w:hint="eastAsia"/>
                <w:szCs w:val="24"/>
              </w:rPr>
              <w:t>%</w:t>
            </w:r>
          </w:p>
        </w:tc>
      </w:tr>
      <w:tr w:rsidR="00B275BA" w:rsidRPr="00E22097" w:rsidTr="00A9301E">
        <w:trPr>
          <w:trHeight w:val="70"/>
        </w:trPr>
        <w:tc>
          <w:tcPr>
            <w:tcW w:w="2410" w:type="dxa"/>
            <w:vMerge/>
          </w:tcPr>
          <w:p w:rsidR="00B275BA" w:rsidRPr="00E22097" w:rsidRDefault="00B275BA">
            <w:pPr>
              <w:adjustRightInd w:val="0"/>
              <w:snapToGrid w:val="0"/>
              <w:rPr>
                <w:szCs w:val="24"/>
              </w:rPr>
            </w:pPr>
          </w:p>
        </w:tc>
        <w:tc>
          <w:tcPr>
            <w:tcW w:w="4961" w:type="dxa"/>
          </w:tcPr>
          <w:p w:rsidR="00B275BA" w:rsidRPr="00E22097" w:rsidRDefault="002C0082" w:rsidP="00660E07">
            <w:pPr>
              <w:adjustRightInd w:val="0"/>
              <w:snapToGrid w:val="0"/>
              <w:rPr>
                <w:szCs w:val="24"/>
              </w:rPr>
            </w:pPr>
            <w:r w:rsidRPr="00E22097">
              <w:rPr>
                <w:rFonts w:asciiTheme="minorHAnsi" w:hAnsiTheme="minorHAnsi" w:cstheme="minorHAnsi"/>
                <w:szCs w:val="24"/>
              </w:rPr>
              <w:t xml:space="preserve">Recycled </w:t>
            </w:r>
            <w:r w:rsidRPr="00E22097">
              <w:rPr>
                <w:rFonts w:asciiTheme="minorHAnsi" w:hAnsiTheme="minorHAnsi" w:cstheme="minorHAnsi" w:hint="eastAsia"/>
                <w:szCs w:val="24"/>
              </w:rPr>
              <w:t>rigid</w:t>
            </w:r>
            <w:r w:rsidRPr="00E22097">
              <w:rPr>
                <w:rFonts w:asciiTheme="minorHAnsi" w:hAnsiTheme="minorHAnsi" w:cstheme="minorHAnsi"/>
                <w:szCs w:val="24"/>
              </w:rPr>
              <w:t xml:space="preserve"> PVC pipe</w:t>
            </w:r>
            <w:r w:rsidR="00660E07" w:rsidRPr="00E22097">
              <w:rPr>
                <w:rFonts w:asciiTheme="minorHAnsi" w:hAnsiTheme="minorHAnsi" w:cstheme="minorHAnsi" w:hint="eastAsia"/>
                <w:szCs w:val="24"/>
              </w:rPr>
              <w:t xml:space="preserve"> foam t</w:t>
            </w:r>
            <w:r w:rsidR="00E74EC3" w:rsidRPr="00E22097">
              <w:rPr>
                <w:rFonts w:eastAsia="ＭＳ ゴシックfalt"/>
                <w:szCs w:val="24"/>
              </w:rPr>
              <w:t>hree layer pipes</w:t>
            </w:r>
          </w:p>
        </w:tc>
        <w:tc>
          <w:tcPr>
            <w:tcW w:w="1559" w:type="dxa"/>
          </w:tcPr>
          <w:p w:rsidR="00B275BA" w:rsidRPr="00E22097" w:rsidRDefault="00B275BA" w:rsidP="006057EF">
            <w:pPr>
              <w:adjustRightInd w:val="0"/>
              <w:snapToGrid w:val="0"/>
              <w:jc w:val="center"/>
              <w:rPr>
                <w:szCs w:val="24"/>
              </w:rPr>
            </w:pPr>
            <w:r w:rsidRPr="00E22097">
              <w:rPr>
                <w:rFonts w:hint="eastAsia"/>
                <w:szCs w:val="24"/>
              </w:rPr>
              <w:t>30</w:t>
            </w:r>
            <w:r w:rsidR="008B2543">
              <w:rPr>
                <w:rFonts w:hint="eastAsia"/>
                <w:szCs w:val="24"/>
              </w:rPr>
              <w:t>%</w:t>
            </w:r>
          </w:p>
        </w:tc>
      </w:tr>
      <w:tr w:rsidR="00B275BA" w:rsidRPr="00E22097" w:rsidTr="00A9301E">
        <w:trPr>
          <w:trHeight w:val="70"/>
        </w:trPr>
        <w:tc>
          <w:tcPr>
            <w:tcW w:w="2410" w:type="dxa"/>
          </w:tcPr>
          <w:p w:rsidR="00B275BA" w:rsidRPr="00E22097" w:rsidRDefault="00B275BA">
            <w:pPr>
              <w:adjustRightInd w:val="0"/>
              <w:snapToGrid w:val="0"/>
              <w:rPr>
                <w:szCs w:val="24"/>
              </w:rPr>
            </w:pPr>
            <w:r w:rsidRPr="00E22097">
              <w:rPr>
                <w:rFonts w:hint="eastAsia"/>
                <w:szCs w:val="24"/>
              </w:rPr>
              <w:t>S</w:t>
            </w:r>
            <w:r w:rsidRPr="00E22097">
              <w:rPr>
                <w:szCs w:val="24"/>
              </w:rPr>
              <w:t>ingle layer</w:t>
            </w:r>
            <w:r w:rsidRPr="00E22097">
              <w:rPr>
                <w:rFonts w:hint="eastAsia"/>
                <w:szCs w:val="24"/>
              </w:rPr>
              <w:t xml:space="preserve"> pipes</w:t>
            </w:r>
          </w:p>
        </w:tc>
        <w:tc>
          <w:tcPr>
            <w:tcW w:w="4961" w:type="dxa"/>
          </w:tcPr>
          <w:p w:rsidR="00B275BA" w:rsidRPr="00E22097" w:rsidRDefault="00B7660B" w:rsidP="00B7660B">
            <w:pPr>
              <w:adjustRightInd w:val="0"/>
              <w:snapToGrid w:val="0"/>
              <w:rPr>
                <w:szCs w:val="24"/>
              </w:rPr>
            </w:pPr>
            <w:r w:rsidRPr="00E22097">
              <w:rPr>
                <w:rFonts w:asciiTheme="minorHAnsi" w:hAnsiTheme="minorHAnsi" w:cstheme="minorHAnsi"/>
                <w:szCs w:val="24"/>
              </w:rPr>
              <w:t xml:space="preserve">Recycled </w:t>
            </w:r>
            <w:r w:rsidRPr="00E22097">
              <w:rPr>
                <w:rFonts w:asciiTheme="minorHAnsi" w:hAnsiTheme="minorHAnsi" w:cstheme="minorHAnsi" w:hint="eastAsia"/>
                <w:szCs w:val="24"/>
              </w:rPr>
              <w:t>rigid</w:t>
            </w:r>
            <w:r w:rsidRPr="00E22097">
              <w:rPr>
                <w:rFonts w:asciiTheme="minorHAnsi" w:hAnsiTheme="minorHAnsi" w:cstheme="minorHAnsi"/>
                <w:szCs w:val="24"/>
              </w:rPr>
              <w:t xml:space="preserve"> PVC pipe for </w:t>
            </w:r>
            <w:r w:rsidRPr="00E22097">
              <w:rPr>
                <w:rFonts w:asciiTheme="minorHAnsi" w:hAnsiTheme="minorHAnsi" w:cstheme="minorHAnsi" w:hint="eastAsia"/>
                <w:szCs w:val="24"/>
              </w:rPr>
              <w:t>drainage</w:t>
            </w:r>
          </w:p>
        </w:tc>
        <w:tc>
          <w:tcPr>
            <w:tcW w:w="1559" w:type="dxa"/>
          </w:tcPr>
          <w:p w:rsidR="00B275BA" w:rsidRPr="00E22097" w:rsidRDefault="00B275BA" w:rsidP="006057EF">
            <w:pPr>
              <w:adjustRightInd w:val="0"/>
              <w:snapToGrid w:val="0"/>
              <w:jc w:val="center"/>
              <w:rPr>
                <w:szCs w:val="24"/>
              </w:rPr>
            </w:pPr>
            <w:r w:rsidRPr="00E22097">
              <w:rPr>
                <w:rFonts w:hint="eastAsia"/>
                <w:szCs w:val="24"/>
              </w:rPr>
              <w:t>80</w:t>
            </w:r>
            <w:r w:rsidR="008B2543">
              <w:rPr>
                <w:rFonts w:hint="eastAsia"/>
                <w:szCs w:val="24"/>
              </w:rPr>
              <w:t>%</w:t>
            </w:r>
          </w:p>
        </w:tc>
      </w:tr>
    </w:tbl>
    <w:p w:rsidR="00F3048B" w:rsidRPr="00E22097" w:rsidRDefault="00F3048B" w:rsidP="00E74EC3">
      <w:pPr>
        <w:pStyle w:val="af2"/>
        <w:ind w:left="0" w:rightChars="-118" w:right="-283" w:firstLine="0"/>
        <w:jc w:val="both"/>
        <w:rPr>
          <w:rFonts w:ascii="Times New Roman" w:eastAsia="ＭＳ ゴシックfalt" w:hAnsi="Times New Roman"/>
          <w:bCs/>
          <w:iCs/>
          <w:sz w:val="24"/>
          <w:szCs w:val="24"/>
        </w:rPr>
      </w:pPr>
    </w:p>
    <w:p w:rsidR="000746B3" w:rsidRPr="00E22097" w:rsidRDefault="000746B3">
      <w:pPr>
        <w:ind w:firstLineChars="50" w:firstLine="120"/>
        <w:jc w:val="both"/>
        <w:rPr>
          <w:szCs w:val="24"/>
        </w:rPr>
      </w:pPr>
    </w:p>
    <w:p w:rsidR="00AF1696" w:rsidRPr="00E22097" w:rsidRDefault="00AF1696">
      <w:pPr>
        <w:ind w:firstLineChars="50" w:firstLine="120"/>
        <w:rPr>
          <w:szCs w:val="24"/>
        </w:rPr>
      </w:pPr>
    </w:p>
    <w:tbl>
      <w:tblPr>
        <w:tblW w:w="913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23"/>
        <w:gridCol w:w="1604"/>
        <w:gridCol w:w="6007"/>
      </w:tblGrid>
      <w:tr w:rsidR="00725D6C" w:rsidRPr="00E22097" w:rsidTr="0051206E">
        <w:trPr>
          <w:cantSplit/>
          <w:trHeight w:val="225"/>
        </w:trPr>
        <w:tc>
          <w:tcPr>
            <w:tcW w:w="1523" w:type="dxa"/>
            <w:vMerge w:val="restart"/>
          </w:tcPr>
          <w:p w:rsidR="00725D6C" w:rsidRPr="00E22097" w:rsidRDefault="00725D6C">
            <w:pPr>
              <w:adjustRightInd w:val="0"/>
              <w:snapToGrid w:val="0"/>
              <w:rPr>
                <w:szCs w:val="24"/>
              </w:rPr>
            </w:pPr>
            <w:r w:rsidRPr="00E22097">
              <w:rPr>
                <w:szCs w:val="24"/>
              </w:rPr>
              <w:t>Plumbing fixtures</w:t>
            </w:r>
          </w:p>
        </w:tc>
        <w:tc>
          <w:tcPr>
            <w:tcW w:w="1604" w:type="dxa"/>
          </w:tcPr>
          <w:p w:rsidR="00725D6C" w:rsidRPr="00E22097" w:rsidRDefault="00725D6C">
            <w:pPr>
              <w:adjustRightInd w:val="0"/>
              <w:snapToGrid w:val="0"/>
              <w:rPr>
                <w:szCs w:val="24"/>
              </w:rPr>
            </w:pPr>
            <w:r w:rsidRPr="00E22097">
              <w:rPr>
                <w:szCs w:val="24"/>
              </w:rPr>
              <w:t>Automatic faucet</w:t>
            </w:r>
          </w:p>
        </w:tc>
        <w:tc>
          <w:tcPr>
            <w:tcW w:w="6007" w:type="dxa"/>
          </w:tcPr>
          <w:p w:rsidR="00725D6C" w:rsidRPr="00E22097" w:rsidRDefault="00725D6C">
            <w:pPr>
              <w:adjustRightInd w:val="0"/>
              <w:snapToGrid w:val="0"/>
              <w:jc w:val="both"/>
              <w:rPr>
                <w:b/>
                <w:szCs w:val="24"/>
              </w:rPr>
            </w:pPr>
            <w:r w:rsidRPr="00E22097">
              <w:rPr>
                <w:b/>
                <w:szCs w:val="24"/>
              </w:rPr>
              <w:t>Evaluation Criteria</w:t>
            </w:r>
          </w:p>
          <w:p w:rsidR="00725D6C" w:rsidRPr="00E22097" w:rsidRDefault="00843F22">
            <w:pPr>
              <w:adjustRightInd w:val="0"/>
              <w:snapToGrid w:val="0"/>
              <w:jc w:val="both"/>
              <w:rPr>
                <w:szCs w:val="24"/>
              </w:rPr>
            </w:pPr>
            <w:r w:rsidRPr="00E22097">
              <w:rPr>
                <w:rFonts w:hint="eastAsia"/>
                <w:szCs w:val="24"/>
              </w:rPr>
              <w:t>By</w:t>
            </w:r>
            <w:r w:rsidR="00725D6C" w:rsidRPr="00E22097">
              <w:rPr>
                <w:szCs w:val="24"/>
              </w:rPr>
              <w:t xml:space="preserve"> electric control system</w:t>
            </w:r>
            <w:r w:rsidRPr="00E22097">
              <w:rPr>
                <w:rFonts w:hint="eastAsia"/>
                <w:szCs w:val="24"/>
              </w:rPr>
              <w:t>,</w:t>
            </w:r>
            <w:r w:rsidR="0065157A" w:rsidRPr="00E22097">
              <w:rPr>
                <w:rFonts w:hint="eastAsia"/>
                <w:szCs w:val="24"/>
              </w:rPr>
              <w:t xml:space="preserve"> </w:t>
            </w:r>
            <w:r w:rsidRPr="00E22097">
              <w:rPr>
                <w:rFonts w:hint="eastAsia"/>
                <w:szCs w:val="24"/>
              </w:rPr>
              <w:t>w</w:t>
            </w:r>
            <w:r w:rsidRPr="00E22097">
              <w:rPr>
                <w:szCs w:val="24"/>
              </w:rPr>
              <w:t xml:space="preserve">ater comes out </w:t>
            </w:r>
            <w:r w:rsidRPr="00E22097">
              <w:rPr>
                <w:rFonts w:hint="eastAsia"/>
                <w:szCs w:val="24"/>
              </w:rPr>
              <w:t>in</w:t>
            </w:r>
            <w:r w:rsidRPr="00E22097">
              <w:rPr>
                <w:szCs w:val="24"/>
              </w:rPr>
              <w:t xml:space="preserve"> the automatic operation when the hand is close to t</w:t>
            </w:r>
            <w:r w:rsidR="0065157A" w:rsidRPr="00E22097">
              <w:rPr>
                <w:szCs w:val="24"/>
              </w:rPr>
              <w:t>he faucet</w:t>
            </w:r>
            <w:r w:rsidR="0065157A" w:rsidRPr="00E22097">
              <w:rPr>
                <w:rFonts w:hint="eastAsia"/>
                <w:szCs w:val="24"/>
              </w:rPr>
              <w:t xml:space="preserve"> </w:t>
            </w:r>
            <w:r w:rsidR="00BC485A" w:rsidRPr="00E22097">
              <w:rPr>
                <w:rFonts w:hint="eastAsia"/>
                <w:szCs w:val="24"/>
              </w:rPr>
              <w:t>without touch</w:t>
            </w:r>
            <w:r w:rsidRPr="00E22097">
              <w:rPr>
                <w:rFonts w:hint="eastAsia"/>
                <w:szCs w:val="24"/>
              </w:rPr>
              <w:t xml:space="preserve"> and w</w:t>
            </w:r>
            <w:r w:rsidRPr="00E22097">
              <w:rPr>
                <w:szCs w:val="24"/>
              </w:rPr>
              <w:t xml:space="preserve">ater stops in the automatic operation </w:t>
            </w:r>
            <w:r w:rsidRPr="00E22097">
              <w:rPr>
                <w:rFonts w:hint="eastAsia"/>
                <w:szCs w:val="24"/>
              </w:rPr>
              <w:t>when</w:t>
            </w:r>
            <w:r w:rsidRPr="00E22097">
              <w:rPr>
                <w:szCs w:val="24"/>
              </w:rPr>
              <w:t xml:space="preserve"> the hand is kept away.</w:t>
            </w:r>
          </w:p>
        </w:tc>
      </w:tr>
      <w:tr w:rsidR="00725D6C" w:rsidRPr="00E22097" w:rsidTr="0051206E">
        <w:trPr>
          <w:cantSplit/>
          <w:trHeight w:val="765"/>
        </w:trPr>
        <w:tc>
          <w:tcPr>
            <w:tcW w:w="1523" w:type="dxa"/>
            <w:vMerge/>
          </w:tcPr>
          <w:p w:rsidR="00725D6C" w:rsidRPr="00E22097" w:rsidRDefault="00725D6C">
            <w:pPr>
              <w:adjustRightInd w:val="0"/>
              <w:snapToGrid w:val="0"/>
              <w:rPr>
                <w:szCs w:val="24"/>
              </w:rPr>
            </w:pPr>
          </w:p>
        </w:tc>
        <w:tc>
          <w:tcPr>
            <w:tcW w:w="1604" w:type="dxa"/>
          </w:tcPr>
          <w:p w:rsidR="00725D6C" w:rsidRPr="00E22097" w:rsidRDefault="00725D6C">
            <w:pPr>
              <w:adjustRightInd w:val="0"/>
              <w:snapToGrid w:val="0"/>
              <w:rPr>
                <w:szCs w:val="24"/>
              </w:rPr>
            </w:pPr>
            <w:r w:rsidRPr="00E22097">
              <w:rPr>
                <w:szCs w:val="24"/>
              </w:rPr>
              <w:t>Toilet and urinal equipped with automatic flushing system</w:t>
            </w:r>
          </w:p>
        </w:tc>
        <w:tc>
          <w:tcPr>
            <w:tcW w:w="6007" w:type="dxa"/>
          </w:tcPr>
          <w:p w:rsidR="00725D6C" w:rsidRPr="00E22097" w:rsidRDefault="00725D6C">
            <w:pPr>
              <w:adjustRightInd w:val="0"/>
              <w:snapToGrid w:val="0"/>
              <w:jc w:val="both"/>
              <w:rPr>
                <w:b/>
                <w:szCs w:val="24"/>
              </w:rPr>
            </w:pPr>
            <w:r w:rsidRPr="00E22097">
              <w:rPr>
                <w:b/>
                <w:szCs w:val="24"/>
              </w:rPr>
              <w:t>Evaluation Criteria</w:t>
            </w:r>
          </w:p>
          <w:p w:rsidR="00725D6C" w:rsidRPr="00E22097" w:rsidRDefault="00725D6C">
            <w:pPr>
              <w:adjustRightInd w:val="0"/>
              <w:snapToGrid w:val="0"/>
              <w:jc w:val="both"/>
              <w:rPr>
                <w:szCs w:val="24"/>
              </w:rPr>
            </w:pPr>
            <w:r w:rsidRPr="00E22097">
              <w:rPr>
                <w:szCs w:val="24"/>
              </w:rPr>
              <w:t>Amount of water flushed in one procedure does not exceed 4 liters. Amount of water can be controlled depending on usage.</w:t>
            </w:r>
          </w:p>
          <w:p w:rsidR="00725D6C" w:rsidRPr="00E22097" w:rsidRDefault="00725D6C">
            <w:pPr>
              <w:adjustRightInd w:val="0"/>
              <w:snapToGrid w:val="0"/>
              <w:jc w:val="both"/>
              <w:rPr>
                <w:szCs w:val="24"/>
              </w:rPr>
            </w:pPr>
          </w:p>
        </w:tc>
      </w:tr>
      <w:tr w:rsidR="00725D6C" w:rsidRPr="00E22097" w:rsidTr="0051206E">
        <w:trPr>
          <w:cantSplit/>
          <w:trHeight w:val="765"/>
        </w:trPr>
        <w:tc>
          <w:tcPr>
            <w:tcW w:w="1523" w:type="dxa"/>
            <w:vMerge/>
          </w:tcPr>
          <w:p w:rsidR="00725D6C" w:rsidRPr="00E22097" w:rsidRDefault="00725D6C">
            <w:pPr>
              <w:adjustRightInd w:val="0"/>
              <w:snapToGrid w:val="0"/>
              <w:rPr>
                <w:szCs w:val="24"/>
              </w:rPr>
            </w:pPr>
          </w:p>
        </w:tc>
        <w:tc>
          <w:tcPr>
            <w:tcW w:w="1604" w:type="dxa"/>
          </w:tcPr>
          <w:p w:rsidR="00725D6C" w:rsidRPr="00E22097" w:rsidRDefault="00EF2373" w:rsidP="0009799D">
            <w:pPr>
              <w:adjustRightInd w:val="0"/>
              <w:snapToGrid w:val="0"/>
              <w:rPr>
                <w:szCs w:val="24"/>
              </w:rPr>
            </w:pPr>
            <w:r w:rsidRPr="00E22097">
              <w:rPr>
                <w:rFonts w:hint="eastAsia"/>
                <w:szCs w:val="24"/>
              </w:rPr>
              <w:t>T</w:t>
            </w:r>
            <w:r w:rsidR="00BC485A" w:rsidRPr="00E22097">
              <w:rPr>
                <w:szCs w:val="24"/>
              </w:rPr>
              <w:t>oilet</w:t>
            </w:r>
            <w:r w:rsidRPr="00E22097">
              <w:rPr>
                <w:rFonts w:hint="eastAsia"/>
                <w:szCs w:val="24"/>
              </w:rPr>
              <w:t xml:space="preserve"> bowls</w:t>
            </w:r>
          </w:p>
        </w:tc>
        <w:tc>
          <w:tcPr>
            <w:tcW w:w="6007" w:type="dxa"/>
          </w:tcPr>
          <w:p w:rsidR="00725D6C" w:rsidRPr="00E22097" w:rsidRDefault="00725D6C">
            <w:pPr>
              <w:adjustRightInd w:val="0"/>
              <w:snapToGrid w:val="0"/>
              <w:rPr>
                <w:b/>
                <w:szCs w:val="24"/>
              </w:rPr>
            </w:pPr>
            <w:r w:rsidRPr="00E22097">
              <w:rPr>
                <w:b/>
                <w:szCs w:val="24"/>
              </w:rPr>
              <w:t>Evaluation Criteria</w:t>
            </w:r>
          </w:p>
          <w:p w:rsidR="00725D6C" w:rsidRPr="00E22097" w:rsidRDefault="00725D6C" w:rsidP="00EF2373">
            <w:pPr>
              <w:adjustRightInd w:val="0"/>
              <w:snapToGrid w:val="0"/>
              <w:rPr>
                <w:bCs/>
                <w:szCs w:val="24"/>
              </w:rPr>
            </w:pPr>
            <w:r w:rsidRPr="00E22097">
              <w:rPr>
                <w:bCs/>
                <w:szCs w:val="24"/>
              </w:rPr>
              <w:t xml:space="preserve">Amount of water flushed in one procedure does not exceed </w:t>
            </w:r>
            <w:r w:rsidR="00EF2373" w:rsidRPr="00E22097">
              <w:rPr>
                <w:rFonts w:hint="eastAsia"/>
                <w:bCs/>
                <w:szCs w:val="24"/>
              </w:rPr>
              <w:t>6.5</w:t>
            </w:r>
            <w:r w:rsidRPr="00E22097">
              <w:rPr>
                <w:bCs/>
                <w:szCs w:val="24"/>
              </w:rPr>
              <w:t xml:space="preserve"> liters.</w:t>
            </w:r>
          </w:p>
        </w:tc>
      </w:tr>
    </w:tbl>
    <w:p w:rsidR="0009799D" w:rsidRPr="00E22097" w:rsidRDefault="00725D6C">
      <w:pPr>
        <w:adjustRightInd w:val="0"/>
        <w:snapToGrid w:val="0"/>
        <w:ind w:leftChars="-59" w:left="-142" w:rightChars="-118" w:right="-283"/>
        <w:rPr>
          <w:b/>
          <w:bCs/>
          <w:szCs w:val="24"/>
        </w:rPr>
      </w:pPr>
      <w:r w:rsidRPr="00E22097">
        <w:rPr>
          <w:b/>
          <w:bCs/>
          <w:szCs w:val="24"/>
        </w:rPr>
        <w:t>Note</w:t>
      </w:r>
      <w:r w:rsidR="00C3197B" w:rsidRPr="00E22097">
        <w:rPr>
          <w:rFonts w:hint="eastAsia"/>
          <w:b/>
          <w:bCs/>
          <w:szCs w:val="24"/>
        </w:rPr>
        <w:t>s</w:t>
      </w:r>
      <w:r w:rsidR="00776D1E" w:rsidRPr="00E22097">
        <w:rPr>
          <w:b/>
          <w:bCs/>
          <w:szCs w:val="24"/>
        </w:rPr>
        <w:t>:</w:t>
      </w:r>
    </w:p>
    <w:p w:rsidR="00725D6C" w:rsidRPr="00E22097" w:rsidRDefault="00BC485A" w:rsidP="00E90135">
      <w:pPr>
        <w:pStyle w:val="afb"/>
        <w:numPr>
          <w:ilvl w:val="0"/>
          <w:numId w:val="415"/>
        </w:numPr>
        <w:adjustRightInd w:val="0"/>
        <w:snapToGrid w:val="0"/>
        <w:ind w:leftChars="0" w:rightChars="-118" w:right="-283"/>
        <w:rPr>
          <w:szCs w:val="24"/>
        </w:rPr>
      </w:pPr>
      <w:r w:rsidRPr="00E22097">
        <w:rPr>
          <w:b/>
          <w:i/>
          <w:szCs w:val="24"/>
        </w:rPr>
        <w:t xml:space="preserve">Automatic faucet </w:t>
      </w:r>
      <w:r w:rsidR="00712119" w:rsidRPr="00E22097">
        <w:rPr>
          <w:szCs w:val="24"/>
        </w:rPr>
        <w:t xml:space="preserve">in </w:t>
      </w:r>
      <w:r w:rsidR="00712119" w:rsidRPr="00E22097">
        <w:rPr>
          <w:rFonts w:hint="eastAsia"/>
          <w:szCs w:val="24"/>
        </w:rPr>
        <w:t>the e</w:t>
      </w:r>
      <w:r w:rsidR="00712119" w:rsidRPr="00E22097">
        <w:rPr>
          <w:szCs w:val="24"/>
        </w:rPr>
        <w:t xml:space="preserve">valuation </w:t>
      </w:r>
      <w:r w:rsidR="00712119" w:rsidRPr="00E22097">
        <w:rPr>
          <w:rFonts w:hint="eastAsia"/>
          <w:szCs w:val="24"/>
        </w:rPr>
        <w:t>c</w:t>
      </w:r>
      <w:r w:rsidR="00D62F36" w:rsidRPr="00E22097">
        <w:rPr>
          <w:szCs w:val="24"/>
        </w:rPr>
        <w:t xml:space="preserve">riteria </w:t>
      </w:r>
      <w:r w:rsidR="00843F22" w:rsidRPr="00E22097">
        <w:rPr>
          <w:rFonts w:hint="eastAsia"/>
          <w:szCs w:val="24"/>
        </w:rPr>
        <w:t>of</w:t>
      </w:r>
      <w:r w:rsidR="00D62F36" w:rsidRPr="00E22097">
        <w:rPr>
          <w:szCs w:val="24"/>
        </w:rPr>
        <w:t xml:space="preserve"> this section is the</w:t>
      </w:r>
      <w:r w:rsidR="0029410E" w:rsidRPr="00E22097">
        <w:rPr>
          <w:rFonts w:hint="eastAsia"/>
          <w:szCs w:val="24"/>
        </w:rPr>
        <w:t xml:space="preserve"> one</w:t>
      </w:r>
      <w:r w:rsidR="00D62F36" w:rsidRPr="00E22097">
        <w:rPr>
          <w:szCs w:val="24"/>
        </w:rPr>
        <w:t xml:space="preserve"> to be used for</w:t>
      </w:r>
      <w:r w:rsidR="00A10EA2" w:rsidRPr="00E22097">
        <w:rPr>
          <w:rFonts w:hint="eastAsia"/>
          <w:szCs w:val="24"/>
        </w:rPr>
        <w:t xml:space="preserve"> </w:t>
      </w:r>
      <w:r w:rsidR="008F1677" w:rsidRPr="00E22097">
        <w:rPr>
          <w:rFonts w:hint="eastAsia"/>
          <w:szCs w:val="24"/>
        </w:rPr>
        <w:t>wash</w:t>
      </w:r>
      <w:r w:rsidR="002C6582" w:rsidRPr="00E22097">
        <w:rPr>
          <w:rFonts w:hint="eastAsia"/>
          <w:szCs w:val="24"/>
        </w:rPr>
        <w:t xml:space="preserve"> a</w:t>
      </w:r>
      <w:r w:rsidR="002C6582" w:rsidRPr="00E22097">
        <w:rPr>
          <w:szCs w:val="24"/>
        </w:rPr>
        <w:t xml:space="preserve">nd </w:t>
      </w:r>
      <w:r w:rsidR="008F1677" w:rsidRPr="00E22097">
        <w:rPr>
          <w:szCs w:val="24"/>
        </w:rPr>
        <w:t>toiletry</w:t>
      </w:r>
      <w:r w:rsidR="00A10EA2" w:rsidRPr="00E22097">
        <w:rPr>
          <w:szCs w:val="24"/>
        </w:rPr>
        <w:t xml:space="preserve"> </w:t>
      </w:r>
      <w:r w:rsidR="002C6582" w:rsidRPr="00E22097">
        <w:rPr>
          <w:szCs w:val="24"/>
        </w:rPr>
        <w:t xml:space="preserve">of </w:t>
      </w:r>
      <w:r w:rsidR="00A10EA2" w:rsidRPr="00E22097">
        <w:rPr>
          <w:szCs w:val="24"/>
        </w:rPr>
        <w:t xml:space="preserve">public </w:t>
      </w:r>
      <w:r w:rsidR="002C6582" w:rsidRPr="00E22097">
        <w:rPr>
          <w:szCs w:val="24"/>
        </w:rPr>
        <w:t>washroom.</w:t>
      </w:r>
      <w:r w:rsidR="00661518" w:rsidRPr="00E22097">
        <w:rPr>
          <w:iCs/>
          <w:szCs w:val="24"/>
        </w:rPr>
        <w:t xml:space="preserve"> </w:t>
      </w:r>
      <w:r w:rsidR="002C6582" w:rsidRPr="00E22097">
        <w:rPr>
          <w:szCs w:val="24"/>
        </w:rPr>
        <w:t xml:space="preserve">It </w:t>
      </w:r>
      <w:r w:rsidR="0029410E" w:rsidRPr="00E22097">
        <w:rPr>
          <w:szCs w:val="24"/>
        </w:rPr>
        <w:t>must</w:t>
      </w:r>
      <w:r w:rsidR="002C6582" w:rsidRPr="00E22097">
        <w:rPr>
          <w:szCs w:val="24"/>
        </w:rPr>
        <w:t xml:space="preserve"> be prompt still water after the hand is kept away</w:t>
      </w:r>
      <w:r w:rsidR="0029410E" w:rsidRPr="00E22097">
        <w:rPr>
          <w:szCs w:val="24"/>
        </w:rPr>
        <w:t xml:space="preserve"> to stop water.</w:t>
      </w:r>
    </w:p>
    <w:p w:rsidR="0009799D" w:rsidRPr="00E22097" w:rsidRDefault="0009799D" w:rsidP="00E90135">
      <w:pPr>
        <w:pStyle w:val="afb"/>
        <w:numPr>
          <w:ilvl w:val="0"/>
          <w:numId w:val="415"/>
        </w:numPr>
        <w:adjustRightInd w:val="0"/>
        <w:snapToGrid w:val="0"/>
        <w:ind w:leftChars="0"/>
        <w:rPr>
          <w:szCs w:val="24"/>
        </w:rPr>
      </w:pPr>
      <w:r w:rsidRPr="00E22097">
        <w:rPr>
          <w:szCs w:val="24"/>
        </w:rPr>
        <w:t>Among the toilet bowls, high seat type and Japanese style toilet bowls are excluded.</w:t>
      </w:r>
    </w:p>
    <w:p w:rsidR="00FE782C" w:rsidRPr="00E22097" w:rsidRDefault="0009799D" w:rsidP="00E90135">
      <w:pPr>
        <w:pStyle w:val="afb"/>
        <w:numPr>
          <w:ilvl w:val="0"/>
          <w:numId w:val="415"/>
        </w:numPr>
        <w:adjustRightInd w:val="0"/>
        <w:snapToGrid w:val="0"/>
        <w:ind w:leftChars="0"/>
        <w:rPr>
          <w:szCs w:val="24"/>
        </w:rPr>
      </w:pPr>
      <w:r w:rsidRPr="00E22097">
        <w:rPr>
          <w:szCs w:val="24"/>
        </w:rPr>
        <w:t>In introducing the toilet bowl</w:t>
      </w:r>
      <w:r w:rsidR="00C26DA5" w:rsidRPr="00E22097">
        <w:rPr>
          <w:rFonts w:hint="eastAsia"/>
          <w:szCs w:val="24"/>
        </w:rPr>
        <w:t>s</w:t>
      </w:r>
      <w:r w:rsidRPr="00E22097">
        <w:rPr>
          <w:szCs w:val="24"/>
        </w:rPr>
        <w:t>,</w:t>
      </w:r>
      <w:r w:rsidRPr="00E22097">
        <w:rPr>
          <w:rStyle w:val="tlid-translation"/>
          <w:rFonts w:ascii="Roboto" w:hAnsi="Roboto"/>
        </w:rPr>
        <w:t xml:space="preserve"> sufficient consideration should be given to ensuring the drainage function of the entire drainage facility.</w:t>
      </w:r>
    </w:p>
    <w:p w:rsidR="00DF519C" w:rsidRPr="00E22097" w:rsidRDefault="00DF519C">
      <w:pPr>
        <w:adjustRightInd w:val="0"/>
        <w:snapToGrid w:val="0"/>
        <w:rPr>
          <w:b/>
          <w:szCs w:val="24"/>
        </w:rPr>
      </w:pPr>
    </w:p>
    <w:tbl>
      <w:tblPr>
        <w:tblW w:w="9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1607"/>
        <w:gridCol w:w="6013"/>
      </w:tblGrid>
      <w:tr w:rsidR="00725D6C" w:rsidRPr="00E22097" w:rsidTr="0051206E">
        <w:tc>
          <w:tcPr>
            <w:tcW w:w="1526" w:type="dxa"/>
          </w:tcPr>
          <w:p w:rsidR="00725D6C" w:rsidRPr="00E22097" w:rsidRDefault="00725D6C">
            <w:pPr>
              <w:adjustRightInd w:val="0"/>
              <w:snapToGrid w:val="0"/>
              <w:rPr>
                <w:szCs w:val="24"/>
              </w:rPr>
            </w:pPr>
            <w:r w:rsidRPr="00E22097">
              <w:rPr>
                <w:szCs w:val="24"/>
              </w:rPr>
              <w:t>Concrete form</w:t>
            </w:r>
          </w:p>
          <w:p w:rsidR="00725D6C" w:rsidRPr="00E22097" w:rsidRDefault="00725D6C">
            <w:pPr>
              <w:adjustRightInd w:val="0"/>
              <w:snapToGrid w:val="0"/>
              <w:rPr>
                <w:szCs w:val="24"/>
              </w:rPr>
            </w:pPr>
          </w:p>
          <w:p w:rsidR="00725D6C" w:rsidRPr="00E22097" w:rsidRDefault="00725D6C">
            <w:pPr>
              <w:adjustRightInd w:val="0"/>
              <w:snapToGrid w:val="0"/>
              <w:rPr>
                <w:szCs w:val="24"/>
              </w:rPr>
            </w:pPr>
          </w:p>
        </w:tc>
        <w:tc>
          <w:tcPr>
            <w:tcW w:w="1607" w:type="dxa"/>
          </w:tcPr>
          <w:p w:rsidR="00725D6C" w:rsidRPr="00E22097" w:rsidRDefault="00725D6C">
            <w:pPr>
              <w:adjustRightInd w:val="0"/>
              <w:snapToGrid w:val="0"/>
              <w:rPr>
                <w:szCs w:val="24"/>
              </w:rPr>
            </w:pPr>
            <w:r w:rsidRPr="00E22097">
              <w:rPr>
                <w:szCs w:val="24"/>
              </w:rPr>
              <w:t>Form utilizing recycled material</w:t>
            </w:r>
          </w:p>
        </w:tc>
        <w:tc>
          <w:tcPr>
            <w:tcW w:w="6013" w:type="dxa"/>
          </w:tcPr>
          <w:p w:rsidR="00725D6C" w:rsidRPr="00E22097" w:rsidRDefault="00725D6C">
            <w:pPr>
              <w:adjustRightInd w:val="0"/>
              <w:snapToGrid w:val="0"/>
              <w:jc w:val="both"/>
              <w:rPr>
                <w:b/>
                <w:szCs w:val="24"/>
              </w:rPr>
            </w:pPr>
            <w:r w:rsidRPr="00E22097">
              <w:rPr>
                <w:b/>
                <w:szCs w:val="24"/>
              </w:rPr>
              <w:t>Evaluation Criteria</w:t>
            </w:r>
          </w:p>
          <w:p w:rsidR="00725D6C" w:rsidRPr="00E22097" w:rsidRDefault="00725D6C">
            <w:pPr>
              <w:adjustRightInd w:val="0"/>
              <w:snapToGrid w:val="0"/>
              <w:jc w:val="both"/>
              <w:rPr>
                <w:szCs w:val="24"/>
              </w:rPr>
            </w:pPr>
            <w:r w:rsidRPr="00E22097">
              <w:rPr>
                <w:szCs w:val="24"/>
              </w:rPr>
              <w:t>Form utilizing recycled material is to be comprised at least 50</w:t>
            </w:r>
            <w:r w:rsidR="008B2543">
              <w:rPr>
                <w:szCs w:val="24"/>
              </w:rPr>
              <w:t>%</w:t>
            </w:r>
            <w:r w:rsidRPr="00E22097">
              <w:rPr>
                <w:szCs w:val="24"/>
              </w:rPr>
              <w:t xml:space="preserve"> by weight of recycled material </w:t>
            </w:r>
            <w:r w:rsidR="00293EAD" w:rsidRPr="00E22097">
              <w:rPr>
                <w:szCs w:val="24"/>
              </w:rPr>
              <w:t>(</w:t>
            </w:r>
            <w:r w:rsidRPr="00E22097">
              <w:rPr>
                <w:szCs w:val="24"/>
              </w:rPr>
              <w:t>those that uses those listed in Attached Table as raw material</w:t>
            </w:r>
            <w:r w:rsidR="00293EAD" w:rsidRPr="00E22097">
              <w:rPr>
                <w:szCs w:val="24"/>
              </w:rPr>
              <w:t>)</w:t>
            </w:r>
            <w:r w:rsidRPr="00E22097">
              <w:rPr>
                <w:szCs w:val="24"/>
              </w:rPr>
              <w:t>, and is being recycled again after use.</w:t>
            </w:r>
          </w:p>
          <w:p w:rsidR="00725D6C" w:rsidRPr="00E22097" w:rsidRDefault="00725D6C">
            <w:pPr>
              <w:adjustRightInd w:val="0"/>
              <w:snapToGrid w:val="0"/>
              <w:rPr>
                <w:szCs w:val="24"/>
              </w:rPr>
            </w:pPr>
          </w:p>
          <w:p w:rsidR="00725D6C" w:rsidRPr="00E22097" w:rsidRDefault="00725D6C">
            <w:pPr>
              <w:adjustRightInd w:val="0"/>
              <w:snapToGrid w:val="0"/>
              <w:rPr>
                <w:szCs w:val="24"/>
              </w:rPr>
            </w:pPr>
            <w:r w:rsidRPr="00E22097">
              <w:rPr>
                <w:szCs w:val="24"/>
              </w:rPr>
              <w:t>Attached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41"/>
            </w:tblGrid>
            <w:tr w:rsidR="00725D6C" w:rsidRPr="00E22097" w:rsidTr="00725D6C">
              <w:tc>
                <w:tcPr>
                  <w:tcW w:w="5441" w:type="dxa"/>
                  <w:tcBorders>
                    <w:top w:val="single" w:sz="4" w:space="0" w:color="auto"/>
                    <w:left w:val="single" w:sz="4" w:space="0" w:color="auto"/>
                    <w:bottom w:val="single" w:sz="4" w:space="0" w:color="auto"/>
                    <w:right w:val="single" w:sz="4" w:space="0" w:color="auto"/>
                  </w:tcBorders>
                </w:tcPr>
                <w:p w:rsidR="00725D6C" w:rsidRPr="00E22097" w:rsidRDefault="00725D6C">
                  <w:pPr>
                    <w:adjustRightInd w:val="0"/>
                    <w:snapToGrid w:val="0"/>
                    <w:rPr>
                      <w:szCs w:val="24"/>
                    </w:rPr>
                  </w:pPr>
                  <w:r w:rsidRPr="00E22097">
                    <w:rPr>
                      <w:szCs w:val="24"/>
                    </w:rPr>
                    <w:t>Category of material that can be used as raw material for recycling</w:t>
                  </w:r>
                </w:p>
              </w:tc>
            </w:tr>
            <w:tr w:rsidR="00725D6C" w:rsidRPr="00E22097" w:rsidTr="00725D6C">
              <w:tc>
                <w:tcPr>
                  <w:tcW w:w="5441" w:type="dxa"/>
                  <w:tcBorders>
                    <w:top w:val="single" w:sz="4" w:space="0" w:color="auto"/>
                    <w:left w:val="single" w:sz="4" w:space="0" w:color="auto"/>
                    <w:bottom w:val="single" w:sz="4" w:space="0" w:color="auto"/>
                    <w:right w:val="single" w:sz="4" w:space="0" w:color="auto"/>
                  </w:tcBorders>
                </w:tcPr>
                <w:p w:rsidR="00725D6C" w:rsidRPr="00E22097" w:rsidRDefault="00725D6C">
                  <w:pPr>
                    <w:adjustRightInd w:val="0"/>
                    <w:snapToGrid w:val="0"/>
                    <w:rPr>
                      <w:szCs w:val="24"/>
                    </w:rPr>
                  </w:pPr>
                  <w:r w:rsidRPr="00E22097">
                    <w:rPr>
                      <w:szCs w:val="24"/>
                    </w:rPr>
                    <w:t>Recycled plastic</w:t>
                  </w:r>
                </w:p>
              </w:tc>
            </w:tr>
            <w:tr w:rsidR="00725D6C" w:rsidRPr="00E22097" w:rsidTr="00725D6C">
              <w:tc>
                <w:tcPr>
                  <w:tcW w:w="5441" w:type="dxa"/>
                  <w:tcBorders>
                    <w:top w:val="single" w:sz="4" w:space="0" w:color="auto"/>
                    <w:left w:val="single" w:sz="4" w:space="0" w:color="auto"/>
                    <w:bottom w:val="single" w:sz="4" w:space="0" w:color="auto"/>
                    <w:right w:val="single" w:sz="4" w:space="0" w:color="auto"/>
                  </w:tcBorders>
                </w:tcPr>
                <w:p w:rsidR="00725D6C" w:rsidRPr="00E22097" w:rsidRDefault="00725D6C">
                  <w:pPr>
                    <w:adjustRightInd w:val="0"/>
                    <w:snapToGrid w:val="0"/>
                    <w:rPr>
                      <w:szCs w:val="24"/>
                    </w:rPr>
                  </w:pPr>
                  <w:r w:rsidRPr="00E22097">
                    <w:rPr>
                      <w:szCs w:val="24"/>
                    </w:rPr>
                    <w:t>Pulp from recycled paper</w:t>
                  </w:r>
                </w:p>
              </w:tc>
            </w:tr>
          </w:tbl>
          <w:p w:rsidR="00725D6C" w:rsidRPr="00E22097" w:rsidRDefault="00725D6C">
            <w:pPr>
              <w:adjustRightInd w:val="0"/>
              <w:snapToGrid w:val="0"/>
              <w:rPr>
                <w:szCs w:val="24"/>
              </w:rPr>
            </w:pPr>
          </w:p>
          <w:p w:rsidR="00725D6C" w:rsidRPr="00E22097" w:rsidRDefault="00725D6C">
            <w:pPr>
              <w:adjustRightInd w:val="0"/>
              <w:snapToGrid w:val="0"/>
              <w:jc w:val="both"/>
              <w:rPr>
                <w:b/>
                <w:szCs w:val="24"/>
              </w:rPr>
            </w:pPr>
            <w:r w:rsidRPr="00E22097">
              <w:rPr>
                <w:b/>
                <w:szCs w:val="24"/>
              </w:rPr>
              <w:t>Factors for Consideration</w:t>
            </w:r>
          </w:p>
          <w:p w:rsidR="003A3ED9" w:rsidRPr="00E22097" w:rsidRDefault="003A3ED9" w:rsidP="00E90135">
            <w:pPr>
              <w:pStyle w:val="afb"/>
              <w:numPr>
                <w:ilvl w:val="0"/>
                <w:numId w:val="389"/>
              </w:numPr>
              <w:adjustRightInd w:val="0"/>
              <w:snapToGrid w:val="0"/>
              <w:ind w:leftChars="0"/>
              <w:jc w:val="both"/>
              <w:rPr>
                <w:szCs w:val="24"/>
              </w:rPr>
            </w:pPr>
            <w:r w:rsidRPr="00E22097">
              <w:rPr>
                <w:szCs w:val="24"/>
              </w:rPr>
              <w:t>Form utilizing recycled material ha</w:t>
            </w:r>
            <w:r w:rsidRPr="00E22097">
              <w:rPr>
                <w:rFonts w:hint="eastAsia"/>
                <w:szCs w:val="24"/>
              </w:rPr>
              <w:t>s</w:t>
            </w:r>
            <w:r w:rsidRPr="00E22097">
              <w:rPr>
                <w:szCs w:val="24"/>
              </w:rPr>
              <w:t xml:space="preserve"> been confirmed for efficiency in construction and economy (material cost, reusability, cost of collection, recycling, etc.) that is equivalent to non-recycled examples.</w:t>
            </w:r>
          </w:p>
          <w:p w:rsidR="002A3936" w:rsidRPr="00E22097" w:rsidRDefault="00BC0306" w:rsidP="00E90135">
            <w:pPr>
              <w:pStyle w:val="afb"/>
              <w:numPr>
                <w:ilvl w:val="0"/>
                <w:numId w:val="389"/>
              </w:numPr>
              <w:adjustRightInd w:val="0"/>
              <w:snapToGrid w:val="0"/>
              <w:ind w:leftChars="0"/>
              <w:jc w:val="both"/>
            </w:pPr>
            <w:r w:rsidRPr="00E22097">
              <w:t xml:space="preserve">Plastics used for products should be </w:t>
            </w:r>
            <w:r w:rsidR="00D6443C" w:rsidRPr="00E22097">
              <w:t>collected</w:t>
            </w:r>
            <w:r w:rsidRPr="00E22097">
              <w:t xml:space="preserve"> after use and do not interfere with </w:t>
            </w:r>
            <w:r w:rsidR="00D6443C" w:rsidRPr="00E22097">
              <w:t>re-</w:t>
            </w:r>
            <w:r w:rsidRPr="00E22097">
              <w:t>recycling.</w:t>
            </w:r>
          </w:p>
          <w:p w:rsidR="003A3ED9" w:rsidRPr="00E22097" w:rsidRDefault="003A3ED9">
            <w:pPr>
              <w:adjustRightInd w:val="0"/>
              <w:snapToGrid w:val="0"/>
              <w:jc w:val="both"/>
              <w:rPr>
                <w:szCs w:val="24"/>
              </w:rPr>
            </w:pPr>
          </w:p>
        </w:tc>
      </w:tr>
    </w:tbl>
    <w:p w:rsidR="00725D6C" w:rsidRPr="00E22097" w:rsidRDefault="00725D6C">
      <w:pPr>
        <w:adjustRightInd w:val="0"/>
        <w:snapToGrid w:val="0"/>
        <w:jc w:val="both"/>
        <w:rPr>
          <w:b/>
          <w:szCs w:val="24"/>
        </w:rPr>
      </w:pPr>
      <w:r w:rsidRPr="00E22097">
        <w:rPr>
          <w:b/>
          <w:szCs w:val="24"/>
        </w:rPr>
        <w:t>Note</w:t>
      </w:r>
      <w:r w:rsidR="00C3197B" w:rsidRPr="00E22097">
        <w:rPr>
          <w:rFonts w:hint="eastAsia"/>
          <w:b/>
          <w:szCs w:val="24"/>
        </w:rPr>
        <w:t>s</w:t>
      </w:r>
      <w:r w:rsidR="00776D1E" w:rsidRPr="00E22097">
        <w:rPr>
          <w:b/>
          <w:szCs w:val="24"/>
        </w:rPr>
        <w:t>:</w:t>
      </w:r>
    </w:p>
    <w:p w:rsidR="00725D6C" w:rsidRPr="00E22097" w:rsidRDefault="00725D6C" w:rsidP="00E90135">
      <w:pPr>
        <w:pStyle w:val="11"/>
        <w:numPr>
          <w:ilvl w:val="0"/>
          <w:numId w:val="146"/>
        </w:numPr>
        <w:tabs>
          <w:tab w:val="clear" w:pos="589"/>
        </w:tabs>
        <w:adjustRightInd w:val="0"/>
        <w:snapToGrid w:val="0"/>
        <w:ind w:left="709" w:rightChars="-118" w:right="-283" w:hanging="283"/>
        <w:jc w:val="both"/>
      </w:pPr>
      <w:r w:rsidRPr="00E22097">
        <w:t>Forms used as a part of structural components including precast forms, and ornamental molds are not to be included in this category.</w:t>
      </w:r>
    </w:p>
    <w:p w:rsidR="00725D6C" w:rsidRPr="00E22097" w:rsidRDefault="00725D6C" w:rsidP="00E90135">
      <w:pPr>
        <w:numPr>
          <w:ilvl w:val="0"/>
          <w:numId w:val="146"/>
        </w:numPr>
        <w:tabs>
          <w:tab w:val="clear" w:pos="589"/>
        </w:tabs>
        <w:adjustRightInd w:val="0"/>
        <w:snapToGrid w:val="0"/>
        <w:ind w:left="709" w:rightChars="-118" w:right="-283" w:hanging="283"/>
        <w:jc w:val="both"/>
        <w:rPr>
          <w:szCs w:val="24"/>
        </w:rPr>
      </w:pPr>
      <w:r w:rsidRPr="00E22097">
        <w:rPr>
          <w:b/>
          <w:i/>
        </w:rPr>
        <w:t>Recycled plastic</w:t>
      </w:r>
      <w:r w:rsidRPr="00E22097">
        <w:rPr>
          <w:i/>
        </w:rPr>
        <w:t xml:space="preserve"> </w:t>
      </w:r>
      <w:r w:rsidRPr="00E22097">
        <w:t>denotes</w:t>
      </w:r>
      <w:r w:rsidRPr="00E22097">
        <w:rPr>
          <w:color w:val="FF0000"/>
        </w:rPr>
        <w:t xml:space="preserve"> </w:t>
      </w:r>
      <w:r w:rsidRPr="00E22097">
        <w:t xml:space="preserve">part or all of plastic once used as a part of a useful product that has been discarded, remnants discarded during the manufacturing process, or the recycle/reuse of defective </w:t>
      </w:r>
      <w:r w:rsidR="00BC52E2" w:rsidRPr="00E22097">
        <w:t xml:space="preserve">articles </w:t>
      </w:r>
      <w:r w:rsidR="00293EAD" w:rsidRPr="00E22097">
        <w:t>(</w:t>
      </w:r>
      <w:r w:rsidR="00BC52E2" w:rsidRPr="00E22097">
        <w:t>This excludes, however</w:t>
      </w:r>
      <w:r w:rsidRPr="00E22097">
        <w:t>, plastic that has been recycled in the process of manufacturing the product.</w:t>
      </w:r>
      <w:r w:rsidR="00293EAD" w:rsidRPr="00E22097">
        <w:t>)</w:t>
      </w:r>
      <w:r w:rsidR="00E503D5" w:rsidRPr="00E22097">
        <w:t>.</w:t>
      </w:r>
    </w:p>
    <w:p w:rsidR="00253BE4" w:rsidRPr="00E22097" w:rsidRDefault="00253BE4" w:rsidP="00253BE4">
      <w:pPr>
        <w:adjustRightInd w:val="0"/>
        <w:snapToGrid w:val="0"/>
        <w:ind w:left="709" w:rightChars="-118" w:right="-283"/>
        <w:jc w:val="both"/>
        <w:rPr>
          <w:szCs w:val="24"/>
        </w:rPr>
      </w:pPr>
    </w:p>
    <w:tbl>
      <w:tblPr>
        <w:tblW w:w="9073"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1470"/>
        <w:gridCol w:w="6028"/>
      </w:tblGrid>
      <w:tr w:rsidR="006D7343" w:rsidRPr="00E22097" w:rsidTr="00AA6B23">
        <w:trPr>
          <w:cantSplit/>
          <w:trHeight w:val="127"/>
        </w:trPr>
        <w:tc>
          <w:tcPr>
            <w:tcW w:w="1575" w:type="dxa"/>
          </w:tcPr>
          <w:p w:rsidR="006D7343" w:rsidRPr="00E22097" w:rsidRDefault="00E03BF6">
            <w:pPr>
              <w:adjustRightInd w:val="0"/>
              <w:snapToGrid w:val="0"/>
              <w:jc w:val="both"/>
              <w:rPr>
                <w:szCs w:val="24"/>
              </w:rPr>
            </w:pPr>
            <w:r w:rsidRPr="00E22097">
              <w:rPr>
                <w:szCs w:val="24"/>
              </w:rPr>
              <w:t>Concrete form</w:t>
            </w:r>
          </w:p>
        </w:tc>
        <w:tc>
          <w:tcPr>
            <w:tcW w:w="1470" w:type="dxa"/>
          </w:tcPr>
          <w:p w:rsidR="006D7343" w:rsidRPr="00E22097" w:rsidRDefault="004A7CAA">
            <w:pPr>
              <w:adjustRightInd w:val="0"/>
              <w:snapToGrid w:val="0"/>
              <w:jc w:val="both"/>
              <w:rPr>
                <w:szCs w:val="24"/>
              </w:rPr>
            </w:pPr>
            <w:r w:rsidRPr="00E22097">
              <w:rPr>
                <w:szCs w:val="24"/>
              </w:rPr>
              <w:t>Plywood</w:t>
            </w:r>
            <w:r w:rsidR="00E03BF6" w:rsidRPr="00E22097">
              <w:rPr>
                <w:szCs w:val="24"/>
              </w:rPr>
              <w:t xml:space="preserve"> form</w:t>
            </w:r>
          </w:p>
        </w:tc>
        <w:tc>
          <w:tcPr>
            <w:tcW w:w="6028" w:type="dxa"/>
          </w:tcPr>
          <w:p w:rsidR="00B20E4D" w:rsidRPr="00E22097" w:rsidRDefault="006D7343">
            <w:pPr>
              <w:adjustRightInd w:val="0"/>
              <w:snapToGrid w:val="0"/>
              <w:jc w:val="both"/>
              <w:rPr>
                <w:b/>
                <w:szCs w:val="24"/>
              </w:rPr>
            </w:pPr>
            <w:r w:rsidRPr="00E22097">
              <w:rPr>
                <w:b/>
                <w:szCs w:val="24"/>
              </w:rPr>
              <w:t>Evaluation Criteria</w:t>
            </w:r>
          </w:p>
          <w:p w:rsidR="00DA2AF5" w:rsidRPr="00E22097" w:rsidRDefault="00256FC8" w:rsidP="00E90135">
            <w:pPr>
              <w:numPr>
                <w:ilvl w:val="0"/>
                <w:numId w:val="409"/>
              </w:numPr>
              <w:adjustRightInd w:val="0"/>
              <w:snapToGrid w:val="0"/>
              <w:jc w:val="both"/>
              <w:rPr>
                <w:bCs/>
                <w:szCs w:val="24"/>
              </w:rPr>
            </w:pPr>
            <w:r w:rsidRPr="00E22097">
              <w:rPr>
                <w:rFonts w:hint="eastAsia"/>
                <w:bCs/>
                <w:szCs w:val="24"/>
              </w:rPr>
              <w:t>L</w:t>
            </w:r>
            <w:r w:rsidR="00921119" w:rsidRPr="00E22097">
              <w:rPr>
                <w:rFonts w:hint="eastAsia"/>
                <w:bCs/>
                <w:szCs w:val="24"/>
              </w:rPr>
              <w:t>u</w:t>
            </w:r>
            <w:r w:rsidR="00DA2AF5" w:rsidRPr="00E22097">
              <w:rPr>
                <w:rFonts w:hint="eastAsia"/>
                <w:bCs/>
                <w:szCs w:val="24"/>
              </w:rPr>
              <w:t xml:space="preserve">mber </w:t>
            </w:r>
            <w:r w:rsidR="00DA2AF5" w:rsidRPr="00E22097">
              <w:rPr>
                <w:bCs/>
                <w:szCs w:val="24"/>
              </w:rPr>
              <w:t>from thinning, obtained from plywood or lumber factories, material left over from forestry</w:t>
            </w:r>
            <w:r w:rsidR="00DA2AF5" w:rsidRPr="00E22097">
              <w:rPr>
                <w:rFonts w:hint="eastAsia"/>
                <w:bCs/>
                <w:szCs w:val="24"/>
              </w:rPr>
              <w:t xml:space="preserve"> and</w:t>
            </w:r>
            <w:r w:rsidR="00DA2AF5" w:rsidRPr="00E22097">
              <w:t xml:space="preserve"> </w:t>
            </w:r>
            <w:r w:rsidR="00921119" w:rsidRPr="00E22097">
              <w:rPr>
                <w:bCs/>
                <w:szCs w:val="24"/>
              </w:rPr>
              <w:t>lumber with a small diameter</w:t>
            </w:r>
            <w:r w:rsidR="00DA2AF5" w:rsidRPr="00E22097">
              <w:rPr>
                <w:bCs/>
                <w:szCs w:val="24"/>
              </w:rPr>
              <w:t xml:space="preserve"> contain 10</w:t>
            </w:r>
            <w:r w:rsidR="008B2543">
              <w:rPr>
                <w:bCs/>
                <w:szCs w:val="24"/>
              </w:rPr>
              <w:t>%</w:t>
            </w:r>
            <w:r w:rsidR="00DA2AF5" w:rsidRPr="00E22097">
              <w:rPr>
                <w:bCs/>
                <w:szCs w:val="24"/>
              </w:rPr>
              <w:t xml:space="preserve"> or more by volume</w:t>
            </w:r>
            <w:r w:rsidR="00DA2AF5" w:rsidRPr="00E22097">
              <w:rPr>
                <w:rFonts w:hint="eastAsia"/>
                <w:bCs/>
                <w:szCs w:val="24"/>
              </w:rPr>
              <w:t xml:space="preserve"> and also</w:t>
            </w:r>
            <w:r w:rsidR="00DA2AF5" w:rsidRPr="00E22097">
              <w:rPr>
                <w:bCs/>
                <w:szCs w:val="24"/>
              </w:rPr>
              <w:t xml:space="preserve"> </w:t>
            </w:r>
            <w:r w:rsidR="00DA2AF5" w:rsidRPr="00E22097">
              <w:rPr>
                <w:rFonts w:hint="eastAsia"/>
                <w:bCs/>
                <w:szCs w:val="24"/>
              </w:rPr>
              <w:t>lumber that is used other than</w:t>
            </w:r>
            <w:r w:rsidR="00DA2AF5" w:rsidRPr="00E22097">
              <w:rPr>
                <w:bCs/>
                <w:szCs w:val="24"/>
              </w:rPr>
              <w:t xml:space="preserve"> obtained from plywood lumber factories, material left over from forestry</w:t>
            </w:r>
            <w:r w:rsidR="00DA2AF5" w:rsidRPr="00E22097">
              <w:rPr>
                <w:rFonts w:hint="eastAsia"/>
                <w:bCs/>
                <w:szCs w:val="24"/>
              </w:rPr>
              <w:t xml:space="preserve"> and</w:t>
            </w:r>
            <w:r w:rsidR="00DA2AF5" w:rsidRPr="00E22097">
              <w:t xml:space="preserve"> </w:t>
            </w:r>
            <w:r w:rsidR="00921119" w:rsidRPr="00E22097">
              <w:rPr>
                <w:bCs/>
                <w:szCs w:val="24"/>
              </w:rPr>
              <w:t>lumber with a small diameter</w:t>
            </w:r>
            <w:r w:rsidR="00DA2AF5" w:rsidRPr="00E22097">
              <w:rPr>
                <w:szCs w:val="24"/>
              </w:rPr>
              <w:t xml:space="preserve"> is to be in compliance with the regulations concerning forestry in its country or geographical area of origin</w:t>
            </w:r>
            <w:r w:rsidR="00DA2AF5" w:rsidRPr="00E22097">
              <w:rPr>
                <w:bCs/>
                <w:szCs w:val="24"/>
              </w:rPr>
              <w:t>.</w:t>
            </w:r>
            <w:r w:rsidR="00DA2AF5" w:rsidRPr="00E22097">
              <w:rPr>
                <w:rFonts w:ascii="Arial" w:hAnsi="Arial" w:hint="eastAsia"/>
              </w:rPr>
              <w:t xml:space="preserve"> </w:t>
            </w:r>
          </w:p>
          <w:p w:rsidR="00DA2AF5" w:rsidRPr="00E22097" w:rsidRDefault="00071E06" w:rsidP="00E90135">
            <w:pPr>
              <w:pStyle w:val="afb"/>
              <w:numPr>
                <w:ilvl w:val="0"/>
                <w:numId w:val="409"/>
              </w:numPr>
              <w:ind w:leftChars="0"/>
              <w:jc w:val="both"/>
              <w:rPr>
                <w:bCs/>
              </w:rPr>
            </w:pPr>
            <w:r w:rsidRPr="00E22097">
              <w:rPr>
                <w:bCs/>
              </w:rPr>
              <w:t xml:space="preserve">For </w:t>
            </w:r>
            <w:r w:rsidR="00F42503" w:rsidRPr="00E22097">
              <w:rPr>
                <w:bCs/>
              </w:rPr>
              <w:t xml:space="preserve">the </w:t>
            </w:r>
            <w:r w:rsidRPr="00E22097">
              <w:rPr>
                <w:bCs/>
              </w:rPr>
              <w:t xml:space="preserve">cases other than </w:t>
            </w:r>
            <w:r w:rsidR="00293EAD" w:rsidRPr="00E22097">
              <w:rPr>
                <w:bCs/>
              </w:rPr>
              <w:t>(</w:t>
            </w:r>
            <w:r w:rsidRPr="00E22097">
              <w:rPr>
                <w:bCs/>
              </w:rPr>
              <w:t>1</w:t>
            </w:r>
            <w:r w:rsidR="00293EAD" w:rsidRPr="00E22097">
              <w:rPr>
                <w:bCs/>
              </w:rPr>
              <w:t>)</w:t>
            </w:r>
            <w:r w:rsidRPr="00E22097">
              <w:rPr>
                <w:bCs/>
              </w:rPr>
              <w:t xml:space="preserve">, </w:t>
            </w:r>
            <w:r w:rsidR="00B0147A" w:rsidRPr="00E22097">
              <w:rPr>
                <w:bCs/>
              </w:rPr>
              <w:t xml:space="preserve">used </w:t>
            </w:r>
            <w:r w:rsidR="008E4C2D" w:rsidRPr="00E22097">
              <w:t xml:space="preserve">lumbers </w:t>
            </w:r>
            <w:r w:rsidR="00B0147A" w:rsidRPr="00E22097">
              <w:t>are</w:t>
            </w:r>
            <w:r w:rsidRPr="00E22097">
              <w:t xml:space="preserve"> to be in compliance with the regulations concerning forestry in its country or geographical area of origin.</w:t>
            </w:r>
          </w:p>
          <w:p w:rsidR="00DB4DFE" w:rsidRPr="00E22097" w:rsidRDefault="00DB4DFE" w:rsidP="00DA2AF5">
            <w:pPr>
              <w:ind w:left="241" w:hangingChars="100" w:hanging="241"/>
              <w:jc w:val="both"/>
              <w:rPr>
                <w:b/>
              </w:rPr>
            </w:pPr>
          </w:p>
          <w:p w:rsidR="00DA2AF5" w:rsidRPr="00E22097" w:rsidRDefault="006D7343" w:rsidP="00DA2AF5">
            <w:pPr>
              <w:ind w:left="241" w:hangingChars="100" w:hanging="241"/>
              <w:jc w:val="both"/>
              <w:rPr>
                <w:b/>
              </w:rPr>
            </w:pPr>
            <w:r w:rsidRPr="00E22097">
              <w:rPr>
                <w:b/>
              </w:rPr>
              <w:t>Factors for Consideration</w:t>
            </w:r>
          </w:p>
          <w:p w:rsidR="00DA2AF5" w:rsidRPr="00E22097" w:rsidRDefault="00DA2AF5" w:rsidP="00E90135">
            <w:pPr>
              <w:pStyle w:val="afb"/>
              <w:numPr>
                <w:ilvl w:val="0"/>
                <w:numId w:val="408"/>
              </w:numPr>
              <w:ind w:leftChars="0"/>
              <w:jc w:val="both"/>
              <w:rPr>
                <w:bCs/>
              </w:rPr>
            </w:pPr>
            <w:r w:rsidRPr="00E22097">
              <w:t xml:space="preserve">Lumber that is used as the raw material is to be obtained from a forest that is conducting a sustainable operation. </w:t>
            </w:r>
            <w:r w:rsidRPr="00E22097">
              <w:rPr>
                <w:rFonts w:hint="eastAsia"/>
              </w:rPr>
              <w:t>However,</w:t>
            </w:r>
            <w:r w:rsidRPr="00E22097">
              <w:t xml:space="preserve"> obtained from plywood or lumber factories, material left over from forestry</w:t>
            </w:r>
            <w:r w:rsidRPr="00E22097">
              <w:rPr>
                <w:rFonts w:hint="eastAsia"/>
              </w:rPr>
              <w:t>,</w:t>
            </w:r>
            <w:r w:rsidRPr="00E22097">
              <w:t xml:space="preserve"> </w:t>
            </w:r>
            <w:r w:rsidR="00921119" w:rsidRPr="00E22097">
              <w:t>lumber with a small diameter</w:t>
            </w:r>
            <w:r w:rsidRPr="00E22097">
              <w:t xml:space="preserve"> will not be </w:t>
            </w:r>
            <w:r w:rsidRPr="00E22097">
              <w:rPr>
                <w:rFonts w:hint="eastAsia"/>
              </w:rPr>
              <w:t>applied</w:t>
            </w:r>
            <w:r w:rsidRPr="00E22097">
              <w:t>.</w:t>
            </w:r>
          </w:p>
          <w:p w:rsidR="00033DC0" w:rsidRPr="00E22097" w:rsidRDefault="00DA2AF5" w:rsidP="00E90135">
            <w:pPr>
              <w:pStyle w:val="afb"/>
              <w:numPr>
                <w:ilvl w:val="0"/>
                <w:numId w:val="408"/>
              </w:numPr>
              <w:adjustRightInd w:val="0"/>
              <w:snapToGrid w:val="0"/>
              <w:ind w:leftChars="0"/>
              <w:jc w:val="both"/>
              <w:rPr>
                <w:szCs w:val="24"/>
              </w:rPr>
            </w:pPr>
            <w:r w:rsidRPr="00E22097">
              <w:rPr>
                <w:szCs w:val="24"/>
              </w:rPr>
              <w:t xml:space="preserve">For wood based materials, the utilization ratio of recycled resources and </w:t>
            </w:r>
            <w:r w:rsidR="004D38DC" w:rsidRPr="00E22097">
              <w:rPr>
                <w:szCs w:val="24"/>
              </w:rPr>
              <w:t>lumber from thinning</w:t>
            </w:r>
            <w:r w:rsidRPr="00E22097">
              <w:rPr>
                <w:szCs w:val="24"/>
              </w:rPr>
              <w:t xml:space="preserve"> should be as high as possible.</w:t>
            </w:r>
          </w:p>
        </w:tc>
      </w:tr>
    </w:tbl>
    <w:p w:rsidR="00F42503" w:rsidRPr="00E22097" w:rsidRDefault="00F42503">
      <w:pPr>
        <w:adjustRightInd w:val="0"/>
        <w:snapToGrid w:val="0"/>
        <w:jc w:val="both"/>
        <w:rPr>
          <w:b/>
        </w:rPr>
      </w:pPr>
      <w:r w:rsidRPr="00E22097">
        <w:rPr>
          <w:b/>
          <w:szCs w:val="24"/>
        </w:rPr>
        <w:t>Note</w:t>
      </w:r>
      <w:r w:rsidR="00C3197B" w:rsidRPr="00E22097">
        <w:rPr>
          <w:rFonts w:hint="eastAsia"/>
          <w:b/>
          <w:szCs w:val="24"/>
        </w:rPr>
        <w:t>s</w:t>
      </w:r>
      <w:r w:rsidR="00776D1E" w:rsidRPr="00E22097">
        <w:rPr>
          <w:b/>
          <w:szCs w:val="24"/>
        </w:rPr>
        <w:t>:</w:t>
      </w:r>
    </w:p>
    <w:p w:rsidR="00F42503" w:rsidRPr="00E22097" w:rsidRDefault="00F42503" w:rsidP="00E90135">
      <w:pPr>
        <w:pStyle w:val="afb"/>
        <w:numPr>
          <w:ilvl w:val="0"/>
          <w:numId w:val="243"/>
        </w:numPr>
        <w:snapToGrid w:val="0"/>
        <w:ind w:leftChars="0"/>
        <w:jc w:val="both"/>
      </w:pPr>
      <w:r w:rsidRPr="00E22097">
        <w:rPr>
          <w:szCs w:val="24"/>
        </w:rPr>
        <w:t xml:space="preserve">Evaluation Criteria </w:t>
      </w:r>
      <w:r w:rsidR="00293EAD" w:rsidRPr="00E22097">
        <w:rPr>
          <w:szCs w:val="24"/>
        </w:rPr>
        <w:t>(</w:t>
      </w:r>
      <w:r w:rsidRPr="00E22097">
        <w:rPr>
          <w:szCs w:val="24"/>
        </w:rPr>
        <w:t>2</w:t>
      </w:r>
      <w:r w:rsidR="00293EAD" w:rsidRPr="00E22097">
        <w:rPr>
          <w:szCs w:val="24"/>
        </w:rPr>
        <w:t>)</w:t>
      </w:r>
      <w:r w:rsidRPr="00E22097">
        <w:rPr>
          <w:szCs w:val="24"/>
        </w:rPr>
        <w:t xml:space="preserve"> for </w:t>
      </w:r>
      <w:r w:rsidRPr="00E22097">
        <w:rPr>
          <w:b/>
          <w:i/>
          <w:szCs w:val="24"/>
        </w:rPr>
        <w:t>Plywood form</w:t>
      </w:r>
      <w:r w:rsidRPr="00E22097">
        <w:rPr>
          <w:b/>
          <w:szCs w:val="24"/>
        </w:rPr>
        <w:t xml:space="preserve"> </w:t>
      </w:r>
      <w:r w:rsidRPr="00E22097">
        <w:rPr>
          <w:szCs w:val="24"/>
        </w:rPr>
        <w:t xml:space="preserve">is to be applicable only </w:t>
      </w:r>
      <w:r w:rsidR="005E6B99" w:rsidRPr="00E22097">
        <w:rPr>
          <w:szCs w:val="24"/>
        </w:rPr>
        <w:t xml:space="preserve">under the </w:t>
      </w:r>
      <w:r w:rsidRPr="00E22097">
        <w:rPr>
          <w:szCs w:val="24"/>
        </w:rPr>
        <w:t>restrictions</w:t>
      </w:r>
      <w:r w:rsidR="0070309D" w:rsidRPr="00E22097">
        <w:rPr>
          <w:szCs w:val="24"/>
        </w:rPr>
        <w:t xml:space="preserve"> of </w:t>
      </w:r>
      <w:r w:rsidRPr="00E22097">
        <w:rPr>
          <w:szCs w:val="24"/>
        </w:rPr>
        <w:t xml:space="preserve">either function or </w:t>
      </w:r>
      <w:r w:rsidR="0070309D" w:rsidRPr="00E22097">
        <w:rPr>
          <w:szCs w:val="24"/>
        </w:rPr>
        <w:t>supply</w:t>
      </w:r>
      <w:r w:rsidRPr="00E22097">
        <w:rPr>
          <w:szCs w:val="24"/>
        </w:rPr>
        <w:t>.</w:t>
      </w:r>
    </w:p>
    <w:p w:rsidR="00FB15A8" w:rsidRPr="00E22097" w:rsidRDefault="00C36CB6" w:rsidP="00E90135">
      <w:pPr>
        <w:pStyle w:val="afb"/>
        <w:numPr>
          <w:ilvl w:val="0"/>
          <w:numId w:val="243"/>
        </w:numPr>
        <w:snapToGrid w:val="0"/>
        <w:ind w:leftChars="0"/>
        <w:jc w:val="both"/>
      </w:pPr>
      <w:r w:rsidRPr="00E22097">
        <w:rPr>
          <w:szCs w:val="24"/>
        </w:rPr>
        <w:t>C</w:t>
      </w:r>
      <w:r w:rsidR="00FB15A8" w:rsidRPr="00E22097">
        <w:rPr>
          <w:szCs w:val="24"/>
        </w:rPr>
        <w:t xml:space="preserve">onfirm </w:t>
      </w:r>
      <w:r w:rsidRPr="00E22097">
        <w:rPr>
          <w:szCs w:val="24"/>
        </w:rPr>
        <w:t xml:space="preserve">that </w:t>
      </w:r>
      <w:r w:rsidR="00FB15A8" w:rsidRPr="00E22097">
        <w:rPr>
          <w:szCs w:val="24"/>
        </w:rPr>
        <w:t>the content</w:t>
      </w:r>
      <w:r w:rsidRPr="00E22097">
        <w:rPr>
          <w:szCs w:val="24"/>
        </w:rPr>
        <w:t>s</w:t>
      </w:r>
      <w:r w:rsidR="00FB15A8" w:rsidRPr="00E22097">
        <w:rPr>
          <w:szCs w:val="24"/>
        </w:rPr>
        <w:t xml:space="preserve"> shown in Note3 </w:t>
      </w:r>
      <w:r w:rsidRPr="00E22097">
        <w:rPr>
          <w:szCs w:val="24"/>
        </w:rPr>
        <w:t xml:space="preserve">are displayed </w:t>
      </w:r>
      <w:r w:rsidR="00FB15A8" w:rsidRPr="00E22097">
        <w:rPr>
          <w:szCs w:val="24"/>
        </w:rPr>
        <w:t xml:space="preserve">on the </w:t>
      </w:r>
      <w:r w:rsidR="00656BE2" w:rsidRPr="00E22097">
        <w:rPr>
          <w:szCs w:val="24"/>
        </w:rPr>
        <w:t>surface</w:t>
      </w:r>
      <w:r w:rsidR="00FB15A8" w:rsidRPr="00E22097">
        <w:rPr>
          <w:szCs w:val="24"/>
        </w:rPr>
        <w:t xml:space="preserve"> of the plywood form</w:t>
      </w:r>
      <w:r w:rsidRPr="00E22097">
        <w:rPr>
          <w:szCs w:val="24"/>
        </w:rPr>
        <w:t xml:space="preserve"> when confirming the legality of lumbers and the sustainability of the forest where the lumbers are produced from</w:t>
      </w:r>
      <w:r w:rsidR="00FB15A8" w:rsidRPr="00E22097">
        <w:rPr>
          <w:szCs w:val="24"/>
        </w:rPr>
        <w:t>.</w:t>
      </w:r>
    </w:p>
    <w:p w:rsidR="00F42503" w:rsidRPr="00E22097" w:rsidRDefault="00D60E84" w:rsidP="00E90135">
      <w:pPr>
        <w:pStyle w:val="afb"/>
        <w:numPr>
          <w:ilvl w:val="0"/>
          <w:numId w:val="243"/>
        </w:numPr>
        <w:snapToGrid w:val="0"/>
        <w:ind w:leftChars="0"/>
        <w:jc w:val="both"/>
      </w:pPr>
      <w:r w:rsidRPr="00E22097">
        <w:rPr>
          <w:szCs w:val="24"/>
        </w:rPr>
        <w:t xml:space="preserve">It is necessary to display the following content on the </w:t>
      </w:r>
      <w:r w:rsidR="00656BE2" w:rsidRPr="00E22097">
        <w:rPr>
          <w:szCs w:val="24"/>
        </w:rPr>
        <w:t xml:space="preserve">surface </w:t>
      </w:r>
      <w:r w:rsidRPr="00E22097">
        <w:rPr>
          <w:szCs w:val="24"/>
        </w:rPr>
        <w:t>of the plywood form.</w:t>
      </w:r>
      <w:r w:rsidR="00F728CE" w:rsidRPr="00E22097">
        <w:t xml:space="preserve"> </w:t>
      </w:r>
      <w:r w:rsidR="00200145" w:rsidRPr="00E22097">
        <w:rPr>
          <w:szCs w:val="24"/>
        </w:rPr>
        <w:t>Those</w:t>
      </w:r>
      <w:r w:rsidR="00F728CE" w:rsidRPr="00E22097">
        <w:rPr>
          <w:szCs w:val="24"/>
        </w:rPr>
        <w:t xml:space="preserve"> content</w:t>
      </w:r>
      <w:r w:rsidR="00200145" w:rsidRPr="00E22097">
        <w:rPr>
          <w:szCs w:val="24"/>
        </w:rPr>
        <w:t>s</w:t>
      </w:r>
      <w:r w:rsidR="00F728CE" w:rsidRPr="00E22097">
        <w:rPr>
          <w:szCs w:val="24"/>
        </w:rPr>
        <w:t xml:space="preserve"> </w:t>
      </w:r>
      <w:r w:rsidR="00200145" w:rsidRPr="00E22097">
        <w:rPr>
          <w:szCs w:val="24"/>
        </w:rPr>
        <w:t xml:space="preserve">are based on </w:t>
      </w:r>
      <w:r w:rsidR="00F42503" w:rsidRPr="00E22097">
        <w:rPr>
          <w:szCs w:val="24"/>
        </w:rPr>
        <w:t xml:space="preserve">Forest Agency’s “Guideline for Verification on Legality and Sustainability of Wood and Wood Products </w:t>
      </w:r>
      <w:r w:rsidR="00293EAD" w:rsidRPr="00E22097">
        <w:rPr>
          <w:szCs w:val="24"/>
        </w:rPr>
        <w:t>(</w:t>
      </w:r>
      <w:r w:rsidR="00F42503" w:rsidRPr="00E22097">
        <w:rPr>
          <w:szCs w:val="24"/>
        </w:rPr>
        <w:t>February 15, 2006</w:t>
      </w:r>
      <w:r w:rsidR="00293EAD" w:rsidRPr="00E22097">
        <w:rPr>
          <w:szCs w:val="24"/>
        </w:rPr>
        <w:t>)</w:t>
      </w:r>
      <w:r w:rsidR="001A0D4B" w:rsidRPr="00E22097">
        <w:rPr>
          <w:rFonts w:hint="eastAsia"/>
          <w:szCs w:val="24"/>
        </w:rPr>
        <w:t>.</w:t>
      </w:r>
      <w:r w:rsidR="00F42503" w:rsidRPr="00E22097">
        <w:rPr>
          <w:szCs w:val="24"/>
        </w:rPr>
        <w:t>”</w:t>
      </w:r>
      <w:r w:rsidR="00294F84" w:rsidRPr="00E22097">
        <w:rPr>
          <w:szCs w:val="24"/>
        </w:rPr>
        <w:t xml:space="preserve"> In addition, certification system of forest, timber, etc. by prefectures etc. can be utilized for confirmation of legality.</w:t>
      </w:r>
    </w:p>
    <w:p w:rsidR="00EF6900" w:rsidRPr="00E22097" w:rsidRDefault="00EF6900" w:rsidP="00E90135">
      <w:pPr>
        <w:pStyle w:val="afb"/>
        <w:numPr>
          <w:ilvl w:val="3"/>
          <w:numId w:val="260"/>
        </w:numPr>
        <w:adjustRightInd w:val="0"/>
        <w:snapToGrid w:val="0"/>
        <w:ind w:leftChars="0" w:left="1134" w:hanging="283"/>
        <w:jc w:val="both"/>
      </w:pPr>
      <w:r w:rsidRPr="00E22097">
        <w:rPr>
          <w:rFonts w:eastAsia="ＭＳ ゴシック"/>
          <w:szCs w:val="21"/>
        </w:rPr>
        <w:t xml:space="preserve">The words </w:t>
      </w:r>
      <w:r w:rsidR="00697537" w:rsidRPr="00E22097">
        <w:rPr>
          <w:rFonts w:eastAsia="ＭＳ ゴシック"/>
          <w:szCs w:val="21"/>
        </w:rPr>
        <w:t>or</w:t>
      </w:r>
      <w:r w:rsidRPr="00E22097">
        <w:rPr>
          <w:rFonts w:eastAsia="ＭＳ ゴシック"/>
          <w:szCs w:val="21"/>
        </w:rPr>
        <w:t xml:space="preserve"> certificated mark</w:t>
      </w:r>
      <w:r w:rsidR="00697537" w:rsidRPr="00E22097">
        <w:rPr>
          <w:rFonts w:eastAsia="ＭＳ ゴシック"/>
          <w:szCs w:val="21"/>
        </w:rPr>
        <w:t>s</w:t>
      </w:r>
      <w:r w:rsidR="00E217FF" w:rsidRPr="00E22097">
        <w:rPr>
          <w:rFonts w:eastAsia="ＭＳ ゴシック"/>
          <w:szCs w:val="21"/>
        </w:rPr>
        <w:t xml:space="preserve"> </w:t>
      </w:r>
      <w:r w:rsidR="00697537" w:rsidRPr="00E22097">
        <w:rPr>
          <w:rFonts w:eastAsia="ＭＳ ゴシック"/>
          <w:szCs w:val="21"/>
        </w:rPr>
        <w:t xml:space="preserve">which assure </w:t>
      </w:r>
      <w:r w:rsidR="00E217FF" w:rsidRPr="00E22097">
        <w:rPr>
          <w:rFonts w:eastAsia="ＭＳ ゴシック"/>
          <w:szCs w:val="21"/>
        </w:rPr>
        <w:t>the</w:t>
      </w:r>
      <w:r w:rsidR="00697537" w:rsidRPr="00E22097">
        <w:rPr>
          <w:rFonts w:eastAsia="ＭＳ ゴシック"/>
          <w:szCs w:val="21"/>
        </w:rPr>
        <w:t xml:space="preserve"> use of lumbers that are produced through appropriate</w:t>
      </w:r>
      <w:r w:rsidR="00E217FF" w:rsidRPr="00E22097">
        <w:rPr>
          <w:rFonts w:eastAsia="ＭＳ ゴシック"/>
          <w:szCs w:val="21"/>
        </w:rPr>
        <w:t xml:space="preserve"> procedure </w:t>
      </w:r>
      <w:r w:rsidR="00697537" w:rsidRPr="00E22097">
        <w:rPr>
          <w:rFonts w:eastAsia="ＭＳ ゴシック"/>
          <w:szCs w:val="21"/>
        </w:rPr>
        <w:t xml:space="preserve">described </w:t>
      </w:r>
      <w:r w:rsidRPr="00E22097">
        <w:rPr>
          <w:rFonts w:eastAsia="ＭＳ ゴシック"/>
          <w:szCs w:val="21"/>
        </w:rPr>
        <w:t xml:space="preserve">in Evaluation Criteria </w:t>
      </w:r>
      <w:r w:rsidR="00293EAD" w:rsidRPr="00E22097">
        <w:rPr>
          <w:rFonts w:eastAsia="ＭＳ ゴシック"/>
          <w:szCs w:val="21"/>
        </w:rPr>
        <w:t>(</w:t>
      </w:r>
      <w:r w:rsidRPr="00E22097">
        <w:rPr>
          <w:rFonts w:eastAsia="ＭＳ ゴシック"/>
          <w:szCs w:val="21"/>
        </w:rPr>
        <w:t>1</w:t>
      </w:r>
      <w:r w:rsidR="00293EAD" w:rsidRPr="00E22097">
        <w:rPr>
          <w:rFonts w:eastAsia="ＭＳ ゴシック"/>
          <w:szCs w:val="21"/>
        </w:rPr>
        <w:t>)</w:t>
      </w:r>
      <w:r w:rsidRPr="00E22097">
        <w:rPr>
          <w:rFonts w:eastAsia="ＭＳ ゴシック"/>
          <w:szCs w:val="21"/>
        </w:rPr>
        <w:t xml:space="preserve"> or </w:t>
      </w:r>
      <w:r w:rsidR="00293EAD" w:rsidRPr="00E22097">
        <w:rPr>
          <w:rFonts w:eastAsia="ＭＳ ゴシック"/>
          <w:szCs w:val="21"/>
        </w:rPr>
        <w:t>(</w:t>
      </w:r>
      <w:r w:rsidRPr="00E22097">
        <w:rPr>
          <w:rFonts w:eastAsia="ＭＳ ゴシック"/>
          <w:szCs w:val="21"/>
        </w:rPr>
        <w:t>2</w:t>
      </w:r>
      <w:r w:rsidR="00293EAD" w:rsidRPr="00E22097">
        <w:rPr>
          <w:rFonts w:eastAsia="ＭＳ ゴシック"/>
          <w:szCs w:val="21"/>
        </w:rPr>
        <w:t>)</w:t>
      </w:r>
      <w:r w:rsidRPr="00E22097">
        <w:rPr>
          <w:rFonts w:eastAsia="ＭＳ ゴシック"/>
          <w:szCs w:val="21"/>
        </w:rPr>
        <w:t xml:space="preserve"> in this section.</w:t>
      </w:r>
    </w:p>
    <w:p w:rsidR="00F728CE" w:rsidRPr="00E22097" w:rsidRDefault="006007F0" w:rsidP="00E90135">
      <w:pPr>
        <w:pStyle w:val="afb"/>
        <w:numPr>
          <w:ilvl w:val="3"/>
          <w:numId w:val="260"/>
        </w:numPr>
        <w:snapToGrid w:val="0"/>
        <w:ind w:leftChars="0" w:left="1134" w:hanging="283"/>
        <w:jc w:val="both"/>
      </w:pPr>
      <w:r w:rsidRPr="00E22097">
        <w:t>N</w:t>
      </w:r>
      <w:r w:rsidR="00F728CE" w:rsidRPr="00E22097">
        <w:t>umber</w:t>
      </w:r>
      <w:r w:rsidRPr="00E22097">
        <w:t xml:space="preserve"> of accreditation or certification, </w:t>
      </w:r>
      <w:r w:rsidR="00F728CE" w:rsidRPr="00E22097">
        <w:t>and the name of certification</w:t>
      </w:r>
      <w:r w:rsidRPr="00E22097">
        <w:t xml:space="preserve"> organization</w:t>
      </w:r>
      <w:r w:rsidR="00F728CE" w:rsidRPr="00E22097">
        <w:t>.</w:t>
      </w:r>
    </w:p>
    <w:p w:rsidR="008D76CC" w:rsidRPr="00E22097" w:rsidRDefault="00656BE2">
      <w:pPr>
        <w:pStyle w:val="afb"/>
        <w:adjustRightInd w:val="0"/>
        <w:snapToGrid w:val="0"/>
        <w:ind w:leftChars="0" w:left="851"/>
        <w:jc w:val="both"/>
      </w:pPr>
      <w:r w:rsidRPr="00E22097">
        <w:t xml:space="preserve">Those contents </w:t>
      </w:r>
      <w:r w:rsidR="00CC4FFF" w:rsidRPr="00E22097">
        <w:t>are</w:t>
      </w:r>
      <w:r w:rsidR="00F42503" w:rsidRPr="00E22097">
        <w:t xml:space="preserve"> </w:t>
      </w:r>
      <w:r w:rsidRPr="00E22097">
        <w:t xml:space="preserve">displayed clearly </w:t>
      </w:r>
      <w:r w:rsidR="00F42503" w:rsidRPr="00E22097">
        <w:t xml:space="preserve">in the </w:t>
      </w:r>
      <w:r w:rsidRPr="00E22097">
        <w:t xml:space="preserve">area which can easily be found </w:t>
      </w:r>
      <w:r w:rsidR="00F42503" w:rsidRPr="00E22097">
        <w:t xml:space="preserve">on </w:t>
      </w:r>
      <w:r w:rsidRPr="00E22097">
        <w:t xml:space="preserve">the surface of </w:t>
      </w:r>
      <w:r w:rsidR="00F42503" w:rsidRPr="00E22097">
        <w:t>each</w:t>
      </w:r>
      <w:r w:rsidR="0022651D" w:rsidRPr="00E22097">
        <w:t xml:space="preserve"> plywood form</w:t>
      </w:r>
      <w:r w:rsidR="00F42503" w:rsidRPr="00E22097">
        <w:t xml:space="preserve">. </w:t>
      </w:r>
      <w:r w:rsidR="00C81108" w:rsidRPr="00E22097">
        <w:t>A</w:t>
      </w:r>
      <w:r w:rsidR="00F42503" w:rsidRPr="00E22097">
        <w:t xml:space="preserve">s for plywood </w:t>
      </w:r>
      <w:r w:rsidR="00C81108" w:rsidRPr="00E22097">
        <w:t xml:space="preserve">for processed </w:t>
      </w:r>
      <w:r w:rsidR="00F42503" w:rsidRPr="00E22097">
        <w:t xml:space="preserve">surface </w:t>
      </w:r>
      <w:r w:rsidR="00C81108" w:rsidRPr="00E22097">
        <w:t>plywood form</w:t>
      </w:r>
      <w:r w:rsidR="00CC4FFF" w:rsidRPr="00E22097">
        <w:t xml:space="preserve"> which</w:t>
      </w:r>
      <w:r w:rsidR="00C81108" w:rsidRPr="00E22097">
        <w:t xml:space="preserve"> are coated by paint or overlay even in the back side</w:t>
      </w:r>
      <w:r w:rsidR="00F42503" w:rsidRPr="00E22097">
        <w:t xml:space="preserve">, </w:t>
      </w:r>
      <w:r w:rsidR="00CC4FFF" w:rsidRPr="00E22097">
        <w:t xml:space="preserve">those contents are </w:t>
      </w:r>
      <w:r w:rsidR="00A07716" w:rsidRPr="00E22097">
        <w:t xml:space="preserve">clearly </w:t>
      </w:r>
      <w:r w:rsidR="00CC4FFF" w:rsidRPr="00E22097">
        <w:t>displayed which can easily be found on the side surface of plywood if it is difficult to display on the surface.</w:t>
      </w:r>
    </w:p>
    <w:p w:rsidR="0095015A" w:rsidRPr="00E22097" w:rsidRDefault="00223586">
      <w:pPr>
        <w:pStyle w:val="afb"/>
        <w:adjustRightInd w:val="0"/>
        <w:snapToGrid w:val="0"/>
        <w:ind w:leftChars="0" w:left="851"/>
        <w:jc w:val="both"/>
        <w:rPr>
          <w:b/>
        </w:rPr>
      </w:pPr>
      <w:r w:rsidRPr="00E22097">
        <w:rPr>
          <w:rStyle w:val="hps"/>
          <w:color w:val="222222"/>
          <w:lang w:val="en"/>
        </w:rPr>
        <w:t>In addition</w:t>
      </w:r>
      <w:r w:rsidRPr="00E22097">
        <w:rPr>
          <w:color w:val="222222"/>
          <w:lang w:val="en"/>
        </w:rPr>
        <w:t xml:space="preserve">, </w:t>
      </w:r>
      <w:r w:rsidR="00860F11" w:rsidRPr="00E22097">
        <w:rPr>
          <w:rStyle w:val="hps"/>
          <w:color w:val="222222"/>
          <w:lang w:val="en"/>
        </w:rPr>
        <w:t>plywood formwork should endeavor to be reused, even</w:t>
      </w:r>
      <w:r w:rsidR="00860F11" w:rsidRPr="00E22097">
        <w:rPr>
          <w:color w:val="222222"/>
          <w:lang w:val="en"/>
        </w:rPr>
        <w:t xml:space="preserve"> </w:t>
      </w:r>
      <w:r w:rsidR="00860F11" w:rsidRPr="00E22097">
        <w:rPr>
          <w:rStyle w:val="hps"/>
          <w:color w:val="222222"/>
          <w:lang w:val="en"/>
        </w:rPr>
        <w:t>plywood form</w:t>
      </w:r>
      <w:r w:rsidR="00860F11" w:rsidRPr="00E22097">
        <w:rPr>
          <w:color w:val="222222"/>
          <w:lang w:val="en"/>
        </w:rPr>
        <w:t xml:space="preserve"> </w:t>
      </w:r>
      <w:r w:rsidR="00860F11" w:rsidRPr="00E22097">
        <w:rPr>
          <w:rStyle w:val="hps"/>
          <w:color w:val="222222"/>
          <w:lang w:val="en"/>
        </w:rPr>
        <w:t>in which the</w:t>
      </w:r>
      <w:r w:rsidR="00860F11" w:rsidRPr="00E22097">
        <w:rPr>
          <w:color w:val="222222"/>
          <w:lang w:val="en"/>
        </w:rPr>
        <w:t xml:space="preserve"> </w:t>
      </w:r>
      <w:r w:rsidR="00860F11" w:rsidRPr="00E22097">
        <w:rPr>
          <w:rStyle w:val="hps"/>
          <w:color w:val="222222"/>
          <w:lang w:val="en"/>
        </w:rPr>
        <w:t>display above</w:t>
      </w:r>
      <w:r w:rsidR="00497945" w:rsidRPr="00E22097">
        <w:rPr>
          <w:rStyle w:val="hps"/>
          <w:color w:val="222222"/>
          <w:lang w:val="en"/>
        </w:rPr>
        <w:t xml:space="preserve"> </w:t>
      </w:r>
      <w:r w:rsidR="00860F11" w:rsidRPr="00E22097">
        <w:rPr>
          <w:rStyle w:val="hps"/>
          <w:color w:val="222222"/>
          <w:lang w:val="en"/>
        </w:rPr>
        <w:t>a. and b</w:t>
      </w:r>
      <w:r w:rsidR="00860F11" w:rsidRPr="00E22097">
        <w:rPr>
          <w:color w:val="222222"/>
          <w:lang w:val="en"/>
        </w:rPr>
        <w:t xml:space="preserve">. </w:t>
      </w:r>
      <w:r w:rsidR="00860F11" w:rsidRPr="00E22097">
        <w:rPr>
          <w:rStyle w:val="hps"/>
          <w:color w:val="222222"/>
          <w:lang w:val="en"/>
        </w:rPr>
        <w:t>on the</w:t>
      </w:r>
      <w:r w:rsidR="00860F11" w:rsidRPr="00E22097">
        <w:rPr>
          <w:color w:val="222222"/>
          <w:lang w:val="en"/>
        </w:rPr>
        <w:t xml:space="preserve"> </w:t>
      </w:r>
      <w:r w:rsidR="00860F11" w:rsidRPr="00E22097">
        <w:rPr>
          <w:rStyle w:val="hps"/>
          <w:color w:val="222222"/>
          <w:lang w:val="en"/>
        </w:rPr>
        <w:t>plate</w:t>
      </w:r>
      <w:r w:rsidR="00860F11" w:rsidRPr="00E22097">
        <w:rPr>
          <w:color w:val="222222"/>
          <w:lang w:val="en"/>
        </w:rPr>
        <w:t xml:space="preserve"> </w:t>
      </w:r>
      <w:r w:rsidR="00860F11" w:rsidRPr="00E22097">
        <w:rPr>
          <w:rStyle w:val="hps"/>
          <w:color w:val="222222"/>
          <w:lang w:val="en"/>
        </w:rPr>
        <w:t>surface</w:t>
      </w:r>
      <w:r w:rsidR="008C2205" w:rsidRPr="00E22097">
        <w:rPr>
          <w:rStyle w:val="hps"/>
          <w:color w:val="222222"/>
          <w:lang w:val="en"/>
        </w:rPr>
        <w:t>,</w:t>
      </w:r>
      <w:r w:rsidR="008C2205" w:rsidRPr="00E22097">
        <w:rPr>
          <w:rStyle w:val="hps"/>
          <w:rFonts w:hint="eastAsia"/>
          <w:color w:val="222222"/>
          <w:lang w:val="en"/>
        </w:rPr>
        <w:t xml:space="preserve">　</w:t>
      </w:r>
      <w:r w:rsidR="0013478B" w:rsidRPr="00E22097">
        <w:rPr>
          <w:color w:val="222222"/>
          <w:lang w:val="en"/>
        </w:rPr>
        <w:t>t</w:t>
      </w:r>
      <w:r w:rsidR="0013478B" w:rsidRPr="00E22097">
        <w:rPr>
          <w:rStyle w:val="hps"/>
          <w:color w:val="222222"/>
          <w:lang w:val="en"/>
        </w:rPr>
        <w:t>he case where the display on the pl</w:t>
      </w:r>
      <w:r w:rsidR="00022B77" w:rsidRPr="00E22097">
        <w:rPr>
          <w:rStyle w:val="hps"/>
          <w:color w:val="222222"/>
          <w:lang w:val="en"/>
        </w:rPr>
        <w:t xml:space="preserve">ate surface </w:t>
      </w:r>
      <w:r w:rsidR="007C13DF" w:rsidRPr="00E22097">
        <w:rPr>
          <w:rStyle w:val="hps"/>
          <w:color w:val="222222"/>
          <w:lang w:val="en"/>
        </w:rPr>
        <w:t>can</w:t>
      </w:r>
      <w:r w:rsidR="00AC423C" w:rsidRPr="00E22097">
        <w:rPr>
          <w:rStyle w:val="hps"/>
          <w:color w:val="222222"/>
          <w:lang w:val="en"/>
        </w:rPr>
        <w:t xml:space="preserve">not be confirmed </w:t>
      </w:r>
      <w:r w:rsidR="00016834" w:rsidRPr="00E22097">
        <w:rPr>
          <w:rStyle w:val="hps"/>
          <w:color w:val="222222"/>
          <w:lang w:val="en"/>
        </w:rPr>
        <w:t xml:space="preserve">because of </w:t>
      </w:r>
      <w:r w:rsidR="00AC423C" w:rsidRPr="00E22097">
        <w:rPr>
          <w:rStyle w:val="hps"/>
          <w:color w:val="222222"/>
          <w:lang w:val="en"/>
        </w:rPr>
        <w:t>reusing</w:t>
      </w:r>
      <w:r w:rsidR="00016834" w:rsidRPr="00E22097">
        <w:rPr>
          <w:rStyle w:val="hps"/>
          <w:color w:val="222222"/>
          <w:lang w:val="en"/>
        </w:rPr>
        <w:t xml:space="preserve">, etc., </w:t>
      </w:r>
      <w:r w:rsidR="003C1419" w:rsidRPr="00E22097">
        <w:rPr>
          <w:rStyle w:val="hps"/>
          <w:color w:val="222222"/>
          <w:lang w:val="en"/>
        </w:rPr>
        <w:t xml:space="preserve">it is considered as a designated item </w:t>
      </w:r>
      <w:r w:rsidR="008F1B84" w:rsidRPr="00E22097">
        <w:rPr>
          <w:rStyle w:val="hps"/>
          <w:color w:val="222222"/>
          <w:lang w:val="en"/>
        </w:rPr>
        <w:t xml:space="preserve">by </w:t>
      </w:r>
      <w:r w:rsidR="008F1B84" w:rsidRPr="00E22097">
        <w:rPr>
          <w:color w:val="222222"/>
          <w:lang w:val="en"/>
        </w:rPr>
        <w:t xml:space="preserve">the </w:t>
      </w:r>
      <w:r w:rsidR="008F1B84" w:rsidRPr="00E22097">
        <w:rPr>
          <w:rStyle w:val="hps"/>
          <w:color w:val="222222"/>
          <w:lang w:val="en"/>
        </w:rPr>
        <w:t>contractor</w:t>
      </w:r>
      <w:r w:rsidR="008F1B84" w:rsidRPr="00E22097">
        <w:rPr>
          <w:color w:val="222222"/>
          <w:lang w:val="en"/>
        </w:rPr>
        <w:t xml:space="preserve"> </w:t>
      </w:r>
      <w:r w:rsidR="008F1B84" w:rsidRPr="00E22097">
        <w:rPr>
          <w:rStyle w:val="hps"/>
          <w:color w:val="222222"/>
          <w:lang w:val="en"/>
        </w:rPr>
        <w:t>of</w:t>
      </w:r>
      <w:r w:rsidR="008F1B84" w:rsidRPr="00E22097">
        <w:rPr>
          <w:color w:val="222222"/>
          <w:lang w:val="en"/>
        </w:rPr>
        <w:t xml:space="preserve"> </w:t>
      </w:r>
      <w:r w:rsidR="008F1B84" w:rsidRPr="00E22097">
        <w:rPr>
          <w:rStyle w:val="hps"/>
          <w:color w:val="222222"/>
          <w:lang w:val="en"/>
        </w:rPr>
        <w:t xml:space="preserve">public works </w:t>
      </w:r>
      <w:r w:rsidR="008F1B84" w:rsidRPr="00E22097">
        <w:rPr>
          <w:color w:val="222222"/>
          <w:lang w:val="en"/>
        </w:rPr>
        <w:t>projects</w:t>
      </w:r>
      <w:r w:rsidR="008F1B84" w:rsidRPr="00E22097">
        <w:rPr>
          <w:rStyle w:val="hps"/>
          <w:color w:val="222222"/>
          <w:lang w:val="en"/>
        </w:rPr>
        <w:t xml:space="preserve"> </w:t>
      </w:r>
      <w:r w:rsidR="00C31E89" w:rsidRPr="00E22097">
        <w:rPr>
          <w:rStyle w:val="hps"/>
          <w:color w:val="222222"/>
          <w:lang w:val="en"/>
        </w:rPr>
        <w:t>submit</w:t>
      </w:r>
      <w:r w:rsidR="008F1B84" w:rsidRPr="00E22097">
        <w:rPr>
          <w:rStyle w:val="hps"/>
          <w:color w:val="222222"/>
          <w:lang w:val="en"/>
        </w:rPr>
        <w:t xml:space="preserve"> </w:t>
      </w:r>
      <w:r w:rsidR="00C31E89" w:rsidRPr="00E22097">
        <w:rPr>
          <w:rStyle w:val="hps"/>
          <w:color w:val="222222"/>
          <w:lang w:val="en"/>
        </w:rPr>
        <w:t>a document</w:t>
      </w:r>
      <w:r w:rsidR="00DC7322" w:rsidRPr="00E22097">
        <w:rPr>
          <w:rStyle w:val="hps"/>
          <w:color w:val="222222"/>
          <w:lang w:val="en"/>
        </w:rPr>
        <w:t xml:space="preserve"> showing that using plywood form in which the display on the plate surface</w:t>
      </w:r>
      <w:r w:rsidR="00661518" w:rsidRPr="00E22097">
        <w:rPr>
          <w:rFonts w:hint="eastAsia"/>
          <w:iCs/>
          <w:szCs w:val="24"/>
        </w:rPr>
        <w:t xml:space="preserve"> </w:t>
      </w:r>
      <w:r w:rsidR="00DC7322" w:rsidRPr="00E22097">
        <w:rPr>
          <w:rStyle w:val="hps"/>
          <w:color w:val="222222"/>
          <w:lang w:val="en"/>
        </w:rPr>
        <w:t>to the</w:t>
      </w:r>
      <w:r w:rsidR="00DC7322" w:rsidRPr="00E22097">
        <w:rPr>
          <w:color w:val="222222"/>
          <w:lang w:val="en"/>
        </w:rPr>
        <w:t xml:space="preserve"> </w:t>
      </w:r>
      <w:r w:rsidR="00DC7322" w:rsidRPr="00E22097">
        <w:rPr>
          <w:rStyle w:val="hps"/>
          <w:color w:val="222222"/>
          <w:lang w:val="en"/>
        </w:rPr>
        <w:t>procurement organization</w:t>
      </w:r>
      <w:r w:rsidRPr="00E22097">
        <w:rPr>
          <w:color w:val="222222"/>
          <w:lang w:val="en"/>
        </w:rPr>
        <w:t>.</w:t>
      </w:r>
    </w:p>
    <w:p w:rsidR="003E640E" w:rsidRPr="00E22097" w:rsidRDefault="00DE4B46">
      <w:pPr>
        <w:pStyle w:val="afb"/>
        <w:adjustRightInd w:val="0"/>
        <w:snapToGrid w:val="0"/>
        <w:ind w:leftChars="0"/>
        <w:jc w:val="both"/>
        <w:rPr>
          <w:szCs w:val="24"/>
        </w:rPr>
      </w:pPr>
      <w:r w:rsidRPr="00E22097">
        <w:rPr>
          <w:rFonts w:hint="eastAsia"/>
        </w:rPr>
        <w:t xml:space="preserve">In addition, </w:t>
      </w:r>
      <w:r w:rsidRPr="00E22097">
        <w:t>certification system of forest, timber, etc. by prefectures etc. can be utilized for confirmation of legality.</w:t>
      </w:r>
    </w:p>
    <w:p w:rsidR="00CE6566" w:rsidRPr="00E22097" w:rsidRDefault="00CE6566">
      <w:pPr>
        <w:rPr>
          <w:b/>
          <w:bCs/>
          <w:szCs w:val="24"/>
        </w:rPr>
      </w:pPr>
      <w:r w:rsidRPr="00E22097">
        <w:rPr>
          <w:b/>
          <w:bCs/>
          <w:szCs w:val="24"/>
        </w:rPr>
        <w:br w:type="page"/>
      </w:r>
    </w:p>
    <w:p w:rsidR="00725D6C" w:rsidRPr="00E22097" w:rsidRDefault="00725D6C">
      <w:pPr>
        <w:adjustRightInd w:val="0"/>
        <w:snapToGrid w:val="0"/>
        <w:ind w:leftChars="-118" w:left="-1" w:hangingChars="117" w:hanging="282"/>
        <w:rPr>
          <w:b/>
          <w:i/>
          <w:szCs w:val="24"/>
        </w:rPr>
      </w:pPr>
      <w:r w:rsidRPr="00E22097">
        <w:rPr>
          <w:b/>
          <w:bCs/>
          <w:szCs w:val="24"/>
        </w:rPr>
        <w:t>Table 3</w:t>
      </w:r>
      <w:r w:rsidR="00776D1E" w:rsidRPr="00E22097">
        <w:rPr>
          <w:rFonts w:hint="eastAsia"/>
          <w:b/>
          <w:szCs w:val="24"/>
        </w:rPr>
        <w:t>:</w:t>
      </w:r>
      <w:r w:rsidR="00225507" w:rsidRPr="00E22097">
        <w:rPr>
          <w:szCs w:val="24"/>
        </w:rPr>
        <w:t xml:space="preserve"> </w:t>
      </w:r>
      <w:r w:rsidRPr="00E22097">
        <w:rPr>
          <w:b/>
          <w:szCs w:val="24"/>
        </w:rPr>
        <w:t>Construction Machines</w:t>
      </w:r>
    </w:p>
    <w:tbl>
      <w:tblPr>
        <w:tblW w:w="9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5"/>
        <w:gridCol w:w="461"/>
        <w:gridCol w:w="2696"/>
        <w:gridCol w:w="1050"/>
        <w:gridCol w:w="1049"/>
        <w:gridCol w:w="1049"/>
        <w:gridCol w:w="1049"/>
        <w:gridCol w:w="791"/>
        <w:gridCol w:w="311"/>
      </w:tblGrid>
      <w:tr w:rsidR="00725D6C" w:rsidRPr="00E22097" w:rsidTr="00C90813">
        <w:trPr>
          <w:jc w:val="center"/>
        </w:trPr>
        <w:tc>
          <w:tcPr>
            <w:tcW w:w="1572" w:type="dxa"/>
            <w:tcBorders>
              <w:top w:val="single" w:sz="4" w:space="0" w:color="auto"/>
            </w:tcBorders>
          </w:tcPr>
          <w:p w:rsidR="00725D6C" w:rsidRPr="00E22097" w:rsidRDefault="00725D6C">
            <w:pPr>
              <w:adjustRightInd w:val="0"/>
              <w:snapToGrid w:val="0"/>
              <w:jc w:val="center"/>
              <w:rPr>
                <w:szCs w:val="24"/>
              </w:rPr>
            </w:pPr>
            <w:r w:rsidRPr="00E22097">
              <w:rPr>
                <w:szCs w:val="24"/>
              </w:rPr>
              <w:t>Item Name</w:t>
            </w:r>
          </w:p>
        </w:tc>
        <w:tc>
          <w:tcPr>
            <w:tcW w:w="8369" w:type="dxa"/>
            <w:gridSpan w:val="8"/>
            <w:tcBorders>
              <w:top w:val="single" w:sz="4" w:space="0" w:color="auto"/>
            </w:tcBorders>
          </w:tcPr>
          <w:p w:rsidR="00725D6C" w:rsidRPr="00E22097" w:rsidRDefault="00725D6C">
            <w:pPr>
              <w:adjustRightInd w:val="0"/>
              <w:snapToGrid w:val="0"/>
              <w:jc w:val="center"/>
              <w:rPr>
                <w:szCs w:val="24"/>
              </w:rPr>
            </w:pPr>
            <w:r w:rsidRPr="00E22097">
              <w:rPr>
                <w:szCs w:val="24"/>
              </w:rPr>
              <w:t>Evaluation Criteria, etc.</w:t>
            </w:r>
          </w:p>
        </w:tc>
      </w:tr>
      <w:tr w:rsidR="00725D6C" w:rsidRPr="00E22097" w:rsidTr="00C90813">
        <w:trPr>
          <w:cantSplit/>
          <w:jc w:val="center"/>
        </w:trPr>
        <w:tc>
          <w:tcPr>
            <w:tcW w:w="1572" w:type="dxa"/>
            <w:vMerge w:val="restart"/>
          </w:tcPr>
          <w:p w:rsidR="00725D6C" w:rsidRPr="00E22097" w:rsidRDefault="00725D6C">
            <w:pPr>
              <w:adjustRightInd w:val="0"/>
              <w:snapToGrid w:val="0"/>
              <w:rPr>
                <w:szCs w:val="24"/>
              </w:rPr>
            </w:pPr>
            <w:r w:rsidRPr="00E22097">
              <w:rPr>
                <w:szCs w:val="24"/>
              </w:rPr>
              <w:t>Low-emission construction machines</w:t>
            </w:r>
          </w:p>
        </w:tc>
        <w:tc>
          <w:tcPr>
            <w:tcW w:w="8369" w:type="dxa"/>
            <w:gridSpan w:val="8"/>
            <w:tcBorders>
              <w:bottom w:val="nil"/>
            </w:tcBorders>
          </w:tcPr>
          <w:p w:rsidR="00725D6C" w:rsidRPr="00E22097" w:rsidRDefault="00725D6C">
            <w:pPr>
              <w:adjustRightInd w:val="0"/>
              <w:snapToGrid w:val="0"/>
              <w:jc w:val="both"/>
              <w:rPr>
                <w:b/>
                <w:szCs w:val="24"/>
              </w:rPr>
            </w:pPr>
            <w:r w:rsidRPr="00E22097">
              <w:rPr>
                <w:b/>
                <w:szCs w:val="24"/>
              </w:rPr>
              <w:t xml:space="preserve">Evaluation Criteria </w:t>
            </w:r>
          </w:p>
          <w:p w:rsidR="00725D6C" w:rsidRPr="00E22097" w:rsidRDefault="00F73FF7">
            <w:pPr>
              <w:adjustRightInd w:val="0"/>
              <w:snapToGrid w:val="0"/>
              <w:jc w:val="both"/>
              <w:rPr>
                <w:szCs w:val="24"/>
              </w:rPr>
            </w:pPr>
            <w:r w:rsidRPr="00E22097">
              <w:rPr>
                <w:rFonts w:hint="eastAsia"/>
                <w:szCs w:val="24"/>
              </w:rPr>
              <w:t xml:space="preserve">Low-emission construction machines </w:t>
            </w:r>
            <w:r w:rsidR="009D362B" w:rsidRPr="00E22097">
              <w:rPr>
                <w:rFonts w:hint="eastAsia"/>
                <w:szCs w:val="24"/>
              </w:rPr>
              <w:t>in</w:t>
            </w:r>
            <w:r w:rsidR="003346AA" w:rsidRPr="00E22097">
              <w:rPr>
                <w:rFonts w:hint="eastAsia"/>
                <w:szCs w:val="24"/>
              </w:rPr>
              <w:t xml:space="preserve"> </w:t>
            </w:r>
            <w:r w:rsidRPr="00E22097">
              <w:rPr>
                <w:rFonts w:hint="eastAsia"/>
                <w:szCs w:val="24"/>
              </w:rPr>
              <w:t>attached Table</w:t>
            </w:r>
            <w:r w:rsidR="003346AA" w:rsidRPr="00E22097">
              <w:rPr>
                <w:rFonts w:hint="eastAsia"/>
                <w:szCs w:val="24"/>
              </w:rPr>
              <w:t>s</w:t>
            </w:r>
            <w:r w:rsidRPr="00E22097">
              <w:rPr>
                <w:rFonts w:hint="eastAsia"/>
                <w:szCs w:val="24"/>
              </w:rPr>
              <w:t xml:space="preserve"> 1 and 2, e</w:t>
            </w:r>
            <w:r w:rsidR="00725D6C" w:rsidRPr="00E22097">
              <w:rPr>
                <w:szCs w:val="24"/>
              </w:rPr>
              <w:t xml:space="preserve">missions and soot from on-board engines do not exceed </w:t>
            </w:r>
            <w:r w:rsidR="00FF7A25" w:rsidRPr="00E22097">
              <w:rPr>
                <w:rFonts w:hint="eastAsia"/>
                <w:szCs w:val="24"/>
              </w:rPr>
              <w:t>the</w:t>
            </w:r>
            <w:r w:rsidR="003346AA" w:rsidRPr="00E22097">
              <w:rPr>
                <w:rFonts w:hint="eastAsia"/>
                <w:szCs w:val="24"/>
              </w:rPr>
              <w:t xml:space="preserve"> ratio of </w:t>
            </w:r>
            <w:r w:rsidR="00FF7A25" w:rsidRPr="00E22097">
              <w:rPr>
                <w:rFonts w:hint="eastAsia"/>
                <w:szCs w:val="24"/>
              </w:rPr>
              <w:t>second</w:t>
            </w:r>
            <w:r w:rsidR="00D3397D" w:rsidRPr="00E22097">
              <w:rPr>
                <w:rFonts w:hint="eastAsia"/>
                <w:szCs w:val="24"/>
              </w:rPr>
              <w:t>ary</w:t>
            </w:r>
            <w:r w:rsidR="00FF7A25" w:rsidRPr="00E22097">
              <w:rPr>
                <w:rFonts w:hint="eastAsia"/>
                <w:szCs w:val="24"/>
              </w:rPr>
              <w:t xml:space="preserve"> standard </w:t>
            </w:r>
            <w:r w:rsidR="000B5C88" w:rsidRPr="00E22097">
              <w:rPr>
                <w:rFonts w:hint="eastAsia"/>
                <w:szCs w:val="24"/>
              </w:rPr>
              <w:t>or</w:t>
            </w:r>
            <w:r w:rsidR="00FF7A25" w:rsidRPr="00E22097">
              <w:rPr>
                <w:rFonts w:hint="eastAsia"/>
                <w:szCs w:val="24"/>
              </w:rPr>
              <w:t xml:space="preserve"> less described below.</w:t>
            </w:r>
          </w:p>
          <w:p w:rsidR="005917B6" w:rsidRPr="00E22097" w:rsidRDefault="005917B6">
            <w:pPr>
              <w:adjustRightInd w:val="0"/>
              <w:snapToGrid w:val="0"/>
              <w:rPr>
                <w:szCs w:val="24"/>
              </w:rPr>
            </w:pPr>
          </w:p>
          <w:p w:rsidR="00062C54" w:rsidRPr="00E22097" w:rsidRDefault="00062C54">
            <w:pPr>
              <w:adjustRightInd w:val="0"/>
              <w:snapToGrid w:val="0"/>
              <w:rPr>
                <w:b/>
                <w:szCs w:val="24"/>
              </w:rPr>
            </w:pPr>
            <w:r w:rsidRPr="00E22097">
              <w:rPr>
                <w:b/>
                <w:szCs w:val="24"/>
              </w:rPr>
              <w:t>Attached Table 1</w:t>
            </w:r>
            <w:r w:rsidR="00776D1E" w:rsidRPr="00E22097">
              <w:rPr>
                <w:rFonts w:hint="eastAsia"/>
                <w:b/>
                <w:szCs w:val="24"/>
              </w:rPr>
              <w:t>:</w:t>
            </w:r>
            <w:r w:rsidRPr="00E22097">
              <w:rPr>
                <w:rFonts w:hint="eastAsia"/>
                <w:b/>
                <w:szCs w:val="24"/>
              </w:rPr>
              <w:t xml:space="preserve"> Construction Machines for Tunnel</w:t>
            </w:r>
          </w:p>
          <w:tbl>
            <w:tblPr>
              <w:tblW w:w="7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6"/>
              <w:gridCol w:w="6072"/>
            </w:tblGrid>
            <w:tr w:rsidR="00062C54" w:rsidRPr="00E22097" w:rsidTr="006E00AE">
              <w:tc>
                <w:tcPr>
                  <w:tcW w:w="1776" w:type="dxa"/>
                </w:tcPr>
                <w:p w:rsidR="00062C54" w:rsidRPr="00E22097" w:rsidRDefault="00062C54">
                  <w:pPr>
                    <w:adjustRightInd w:val="0"/>
                    <w:snapToGrid w:val="0"/>
                    <w:rPr>
                      <w:szCs w:val="24"/>
                    </w:rPr>
                  </w:pPr>
                  <w:r w:rsidRPr="00E22097">
                    <w:rPr>
                      <w:szCs w:val="24"/>
                    </w:rPr>
                    <w:t>Machine Type</w:t>
                  </w:r>
                </w:p>
              </w:tc>
              <w:tc>
                <w:tcPr>
                  <w:tcW w:w="6072" w:type="dxa"/>
                </w:tcPr>
                <w:p w:rsidR="00062C54" w:rsidRPr="00E22097" w:rsidRDefault="00062C54">
                  <w:pPr>
                    <w:adjustRightInd w:val="0"/>
                    <w:snapToGrid w:val="0"/>
                    <w:rPr>
                      <w:szCs w:val="24"/>
                    </w:rPr>
                  </w:pPr>
                  <w:r w:rsidRPr="00E22097">
                    <w:rPr>
                      <w:rFonts w:hint="eastAsia"/>
                      <w:szCs w:val="24"/>
                    </w:rPr>
                    <w:t>Application</w:t>
                  </w:r>
                </w:p>
              </w:tc>
            </w:tr>
            <w:tr w:rsidR="00062C54" w:rsidRPr="00E22097" w:rsidTr="006E00AE">
              <w:tc>
                <w:tcPr>
                  <w:tcW w:w="1776" w:type="dxa"/>
                </w:tcPr>
                <w:p w:rsidR="00062C54" w:rsidRPr="00E22097" w:rsidRDefault="00062C54">
                  <w:pPr>
                    <w:adjustRightInd w:val="0"/>
                    <w:snapToGrid w:val="0"/>
                    <w:rPr>
                      <w:szCs w:val="24"/>
                    </w:rPr>
                  </w:pPr>
                  <w:r w:rsidRPr="00E22097">
                    <w:rPr>
                      <w:szCs w:val="24"/>
                    </w:rPr>
                    <w:t>Back hoes</w:t>
                  </w:r>
                </w:p>
              </w:tc>
              <w:tc>
                <w:tcPr>
                  <w:tcW w:w="6072" w:type="dxa"/>
                </w:tcPr>
                <w:p w:rsidR="00062C54" w:rsidRPr="00E22097" w:rsidRDefault="00062C54">
                  <w:pPr>
                    <w:adjustRightInd w:val="0"/>
                    <w:snapToGrid w:val="0"/>
                    <w:rPr>
                      <w:szCs w:val="24"/>
                    </w:rPr>
                  </w:pPr>
                  <w:r w:rsidRPr="00E22097">
                    <w:rPr>
                      <w:szCs w:val="24"/>
                    </w:rPr>
                    <w:t>Diesel</w:t>
                  </w:r>
                  <w:r w:rsidRPr="00E22097">
                    <w:rPr>
                      <w:rFonts w:hint="eastAsia"/>
                      <w:szCs w:val="24"/>
                    </w:rPr>
                    <w:t xml:space="preserve"> engine output </w:t>
                  </w:r>
                  <w:r w:rsidR="00776D1E" w:rsidRPr="00E22097">
                    <w:rPr>
                      <w:rFonts w:hint="eastAsia"/>
                      <w:szCs w:val="24"/>
                    </w:rPr>
                    <w:t>:</w:t>
                  </w:r>
                  <w:r w:rsidRPr="00E22097">
                    <w:rPr>
                      <w:rFonts w:hint="eastAsia"/>
                      <w:szCs w:val="24"/>
                    </w:rPr>
                    <w:t xml:space="preserve">30kW or more less than 560 kW </w:t>
                  </w:r>
                  <w:r w:rsidR="00293EAD" w:rsidRPr="00E22097">
                    <w:rPr>
                      <w:rFonts w:hint="eastAsia"/>
                      <w:szCs w:val="24"/>
                    </w:rPr>
                    <w:t>(</w:t>
                  </w:r>
                  <w:r w:rsidRPr="00E22097">
                    <w:rPr>
                      <w:rFonts w:hint="eastAsia"/>
                      <w:szCs w:val="24"/>
                    </w:rPr>
                    <w:t xml:space="preserve">include with a </w:t>
                  </w:r>
                  <w:r w:rsidRPr="00E22097">
                    <w:rPr>
                      <w:szCs w:val="24"/>
                    </w:rPr>
                    <w:t>heavy weight breaker</w:t>
                  </w:r>
                  <w:r w:rsidR="00293EAD" w:rsidRPr="00E22097">
                    <w:rPr>
                      <w:rFonts w:hint="eastAsia"/>
                      <w:szCs w:val="24"/>
                    </w:rPr>
                    <w:t>)</w:t>
                  </w:r>
                </w:p>
              </w:tc>
            </w:tr>
            <w:tr w:rsidR="00062C54" w:rsidRPr="00E22097" w:rsidTr="006E00AE">
              <w:tc>
                <w:tcPr>
                  <w:tcW w:w="1776" w:type="dxa"/>
                </w:tcPr>
                <w:p w:rsidR="00062C54" w:rsidRPr="00E22097" w:rsidRDefault="00062C54">
                  <w:pPr>
                    <w:adjustRightInd w:val="0"/>
                    <w:snapToGrid w:val="0"/>
                    <w:rPr>
                      <w:szCs w:val="24"/>
                    </w:rPr>
                  </w:pPr>
                  <w:r w:rsidRPr="00E22097">
                    <w:rPr>
                      <w:rFonts w:hint="eastAsia"/>
                      <w:szCs w:val="24"/>
                    </w:rPr>
                    <w:t>W</w:t>
                  </w:r>
                  <w:r w:rsidRPr="00E22097">
                    <w:rPr>
                      <w:szCs w:val="24"/>
                    </w:rPr>
                    <w:t>heel loader</w:t>
                  </w:r>
                  <w:r w:rsidRPr="00E22097">
                    <w:rPr>
                      <w:rFonts w:hint="eastAsia"/>
                      <w:szCs w:val="24"/>
                    </w:rPr>
                    <w:t>s</w:t>
                  </w:r>
                </w:p>
                <w:p w:rsidR="00062C54" w:rsidRPr="00E22097" w:rsidRDefault="00062C54">
                  <w:pPr>
                    <w:adjustRightInd w:val="0"/>
                    <w:snapToGrid w:val="0"/>
                    <w:rPr>
                      <w:szCs w:val="24"/>
                    </w:rPr>
                  </w:pPr>
                  <w:r w:rsidRPr="00E22097">
                    <w:rPr>
                      <w:rFonts w:hint="eastAsia"/>
                      <w:szCs w:val="24"/>
                    </w:rPr>
                    <w:t>C</w:t>
                  </w:r>
                  <w:r w:rsidRPr="00E22097">
                    <w:rPr>
                      <w:szCs w:val="24"/>
                    </w:rPr>
                    <w:t>rawler</w:t>
                  </w:r>
                  <w:r w:rsidRPr="00E22097">
                    <w:rPr>
                      <w:rFonts w:hint="eastAsia"/>
                      <w:szCs w:val="24"/>
                    </w:rPr>
                    <w:t xml:space="preserve"> </w:t>
                  </w:r>
                  <w:r w:rsidRPr="00E22097">
                    <w:rPr>
                      <w:szCs w:val="24"/>
                    </w:rPr>
                    <w:t>loade</w:t>
                  </w:r>
                  <w:r w:rsidRPr="00E22097">
                    <w:rPr>
                      <w:rFonts w:hint="eastAsia"/>
                      <w:szCs w:val="24"/>
                    </w:rPr>
                    <w:t>rs</w:t>
                  </w:r>
                </w:p>
              </w:tc>
              <w:tc>
                <w:tcPr>
                  <w:tcW w:w="6072" w:type="dxa"/>
                </w:tcPr>
                <w:p w:rsidR="00062C54" w:rsidRPr="00E22097" w:rsidRDefault="00062C54">
                  <w:pPr>
                    <w:adjustRightInd w:val="0"/>
                    <w:snapToGrid w:val="0"/>
                    <w:rPr>
                      <w:szCs w:val="24"/>
                    </w:rPr>
                  </w:pPr>
                  <w:r w:rsidRPr="00E22097">
                    <w:rPr>
                      <w:szCs w:val="24"/>
                    </w:rPr>
                    <w:t>Diesel</w:t>
                  </w:r>
                  <w:r w:rsidRPr="00E22097">
                    <w:rPr>
                      <w:rFonts w:hint="eastAsia"/>
                      <w:szCs w:val="24"/>
                    </w:rPr>
                    <w:t xml:space="preserve"> engine output </w:t>
                  </w:r>
                  <w:r w:rsidR="00776D1E" w:rsidRPr="00E22097">
                    <w:rPr>
                      <w:rFonts w:hint="eastAsia"/>
                      <w:szCs w:val="24"/>
                    </w:rPr>
                    <w:t>:</w:t>
                  </w:r>
                  <w:r w:rsidRPr="00E22097">
                    <w:rPr>
                      <w:rFonts w:hint="eastAsia"/>
                      <w:szCs w:val="24"/>
                    </w:rPr>
                    <w:t>30kW or more less than 560 kW</w:t>
                  </w:r>
                </w:p>
              </w:tc>
            </w:tr>
            <w:tr w:rsidR="00062C54" w:rsidRPr="00E22097" w:rsidTr="006E00AE">
              <w:tc>
                <w:tcPr>
                  <w:tcW w:w="1776" w:type="dxa"/>
                </w:tcPr>
                <w:p w:rsidR="00062C54" w:rsidRPr="00E22097" w:rsidRDefault="00062C54">
                  <w:pPr>
                    <w:adjustRightInd w:val="0"/>
                    <w:snapToGrid w:val="0"/>
                    <w:rPr>
                      <w:szCs w:val="24"/>
                    </w:rPr>
                  </w:pPr>
                  <w:r w:rsidRPr="00E22097">
                    <w:rPr>
                      <w:rFonts w:hint="eastAsia"/>
                      <w:szCs w:val="24"/>
                    </w:rPr>
                    <w:t>D</w:t>
                  </w:r>
                  <w:r w:rsidRPr="00E22097">
                    <w:rPr>
                      <w:szCs w:val="24"/>
                    </w:rPr>
                    <w:t>ump truck</w:t>
                  </w:r>
                  <w:r w:rsidRPr="00E22097">
                    <w:rPr>
                      <w:rFonts w:hint="eastAsia"/>
                      <w:szCs w:val="24"/>
                    </w:rPr>
                    <w:t>s</w:t>
                  </w:r>
                </w:p>
              </w:tc>
              <w:tc>
                <w:tcPr>
                  <w:tcW w:w="6072" w:type="dxa"/>
                </w:tcPr>
                <w:p w:rsidR="00062C54" w:rsidRPr="00E22097" w:rsidRDefault="00062C54" w:rsidP="004306B2">
                  <w:pPr>
                    <w:adjustRightInd w:val="0"/>
                    <w:snapToGrid w:val="0"/>
                    <w:rPr>
                      <w:szCs w:val="24"/>
                    </w:rPr>
                  </w:pPr>
                  <w:r w:rsidRPr="00E22097">
                    <w:rPr>
                      <w:szCs w:val="24"/>
                    </w:rPr>
                    <w:t>Diesel</w:t>
                  </w:r>
                  <w:r w:rsidRPr="00E22097">
                    <w:rPr>
                      <w:rFonts w:hint="eastAsia"/>
                      <w:szCs w:val="24"/>
                    </w:rPr>
                    <w:t xml:space="preserve"> engine </w:t>
                  </w:r>
                  <w:proofErr w:type="gramStart"/>
                  <w:r w:rsidR="00AA6B23" w:rsidRPr="00E22097">
                    <w:rPr>
                      <w:rFonts w:hint="eastAsia"/>
                      <w:szCs w:val="24"/>
                    </w:rPr>
                    <w:t>output :30kW</w:t>
                  </w:r>
                  <w:proofErr w:type="gramEnd"/>
                  <w:r w:rsidRPr="00E22097">
                    <w:rPr>
                      <w:rFonts w:hint="eastAsia"/>
                      <w:szCs w:val="24"/>
                    </w:rPr>
                    <w:t xml:space="preserve"> or more less than 560 kW. However, exclude</w:t>
                  </w:r>
                  <w:r w:rsidRPr="00E22097">
                    <w:t xml:space="preserve"> </w:t>
                  </w:r>
                  <w:r w:rsidRPr="00E22097">
                    <w:rPr>
                      <w:rFonts w:hint="eastAsia"/>
                    </w:rPr>
                    <w:t>t</w:t>
                  </w:r>
                  <w:r w:rsidRPr="00E22097">
                    <w:rPr>
                      <w:szCs w:val="24"/>
                    </w:rPr>
                    <w:t>he one to have received the delivery of an effective motor vehicle inspection certificate</w:t>
                  </w:r>
                  <w:r w:rsidRPr="00E22097">
                    <w:rPr>
                      <w:rFonts w:hint="eastAsia"/>
                      <w:szCs w:val="24"/>
                    </w:rPr>
                    <w:t>.</w:t>
                  </w:r>
                </w:p>
              </w:tc>
            </w:tr>
            <w:tr w:rsidR="00062C54" w:rsidRPr="00E22097" w:rsidTr="006E00AE">
              <w:tc>
                <w:tcPr>
                  <w:tcW w:w="1776" w:type="dxa"/>
                </w:tcPr>
                <w:p w:rsidR="00062C54" w:rsidRPr="00E22097" w:rsidRDefault="00062C54">
                  <w:pPr>
                    <w:adjustRightInd w:val="0"/>
                    <w:snapToGrid w:val="0"/>
                    <w:rPr>
                      <w:szCs w:val="24"/>
                    </w:rPr>
                  </w:pPr>
                  <w:r w:rsidRPr="00E22097">
                    <w:rPr>
                      <w:szCs w:val="24"/>
                    </w:rPr>
                    <w:t>M</w:t>
                  </w:r>
                  <w:r w:rsidRPr="00E22097">
                    <w:rPr>
                      <w:rFonts w:hint="eastAsia"/>
                      <w:szCs w:val="24"/>
                    </w:rPr>
                    <w:t>ixer trucks</w:t>
                  </w:r>
                </w:p>
              </w:tc>
              <w:tc>
                <w:tcPr>
                  <w:tcW w:w="6072" w:type="dxa"/>
                </w:tcPr>
                <w:p w:rsidR="00062C54" w:rsidRPr="00E22097" w:rsidRDefault="00062C54">
                  <w:pPr>
                    <w:adjustRightInd w:val="0"/>
                    <w:snapToGrid w:val="0"/>
                    <w:rPr>
                      <w:szCs w:val="24"/>
                    </w:rPr>
                  </w:pPr>
                  <w:r w:rsidRPr="00E22097">
                    <w:rPr>
                      <w:szCs w:val="24"/>
                    </w:rPr>
                    <w:t>Diesel</w:t>
                  </w:r>
                  <w:r w:rsidRPr="00E22097">
                    <w:rPr>
                      <w:rFonts w:hint="eastAsia"/>
                      <w:szCs w:val="24"/>
                    </w:rPr>
                    <w:t xml:space="preserve"> engine </w:t>
                  </w:r>
                  <w:proofErr w:type="gramStart"/>
                  <w:r w:rsidR="00AA6B23" w:rsidRPr="00E22097">
                    <w:rPr>
                      <w:rFonts w:hint="eastAsia"/>
                      <w:szCs w:val="24"/>
                    </w:rPr>
                    <w:t>output :30kW</w:t>
                  </w:r>
                  <w:proofErr w:type="gramEnd"/>
                  <w:r w:rsidRPr="00E22097">
                    <w:rPr>
                      <w:rFonts w:hint="eastAsia"/>
                      <w:szCs w:val="24"/>
                    </w:rPr>
                    <w:t xml:space="preserve"> or more less than 560 kW. However exclude</w:t>
                  </w:r>
                  <w:r w:rsidRPr="00E22097">
                    <w:t xml:space="preserve"> </w:t>
                  </w:r>
                  <w:r w:rsidRPr="00E22097">
                    <w:rPr>
                      <w:rFonts w:hint="eastAsia"/>
                    </w:rPr>
                    <w:t>t</w:t>
                  </w:r>
                  <w:r w:rsidRPr="00E22097">
                    <w:rPr>
                      <w:szCs w:val="24"/>
                    </w:rPr>
                    <w:t>he one to have received the delivery of an effective motor vehicle inspection certificate</w:t>
                  </w:r>
                  <w:r w:rsidRPr="00E22097">
                    <w:rPr>
                      <w:rFonts w:hint="eastAsia"/>
                      <w:szCs w:val="24"/>
                    </w:rPr>
                    <w:t>.</w:t>
                  </w:r>
                </w:p>
              </w:tc>
            </w:tr>
          </w:tbl>
          <w:p w:rsidR="00062C54" w:rsidRPr="00E22097" w:rsidRDefault="00062C54">
            <w:pPr>
              <w:adjustRightInd w:val="0"/>
              <w:snapToGrid w:val="0"/>
              <w:rPr>
                <w:szCs w:val="24"/>
              </w:rPr>
            </w:pPr>
          </w:p>
          <w:p w:rsidR="00062C54" w:rsidRPr="00E22097" w:rsidRDefault="00062C54">
            <w:pPr>
              <w:adjustRightInd w:val="0"/>
              <w:snapToGrid w:val="0"/>
              <w:rPr>
                <w:szCs w:val="24"/>
              </w:rPr>
            </w:pPr>
            <w:r w:rsidRPr="00E22097">
              <w:rPr>
                <w:b/>
                <w:szCs w:val="24"/>
              </w:rPr>
              <w:t xml:space="preserve">Attached Table </w:t>
            </w:r>
            <w:r w:rsidRPr="00E22097">
              <w:rPr>
                <w:rFonts w:hint="eastAsia"/>
                <w:b/>
                <w:szCs w:val="24"/>
              </w:rPr>
              <w:t>2</w:t>
            </w:r>
            <w:r w:rsidR="00776D1E" w:rsidRPr="00E22097">
              <w:rPr>
                <w:rFonts w:hint="eastAsia"/>
                <w:b/>
                <w:szCs w:val="24"/>
              </w:rPr>
              <w:t>:</w:t>
            </w:r>
            <w:r w:rsidRPr="00E22097">
              <w:rPr>
                <w:rFonts w:hint="eastAsia"/>
                <w:b/>
                <w:szCs w:val="24"/>
              </w:rPr>
              <w:t>Construction Machines for General Construction</w:t>
            </w:r>
          </w:p>
          <w:tbl>
            <w:tblPr>
              <w:tblW w:w="7143" w:type="dxa"/>
              <w:tblLook w:val="01E0" w:firstRow="1" w:lastRow="1" w:firstColumn="1" w:lastColumn="1" w:noHBand="0" w:noVBand="0"/>
            </w:tblPr>
            <w:tblGrid>
              <w:gridCol w:w="1776"/>
              <w:gridCol w:w="5367"/>
            </w:tblGrid>
            <w:tr w:rsidR="00062C54" w:rsidRPr="00E22097" w:rsidTr="00252595">
              <w:tc>
                <w:tcPr>
                  <w:tcW w:w="1776" w:type="dxa"/>
                </w:tcPr>
                <w:p w:rsidR="00062C54" w:rsidRPr="00E22097" w:rsidRDefault="00062C54">
                  <w:pPr>
                    <w:adjustRightInd w:val="0"/>
                    <w:snapToGrid w:val="0"/>
                    <w:rPr>
                      <w:szCs w:val="24"/>
                    </w:rPr>
                  </w:pPr>
                  <w:r w:rsidRPr="00E22097">
                    <w:rPr>
                      <w:szCs w:val="24"/>
                    </w:rPr>
                    <w:t>Machine Type</w:t>
                  </w:r>
                </w:p>
              </w:tc>
              <w:tc>
                <w:tcPr>
                  <w:tcW w:w="5367" w:type="dxa"/>
                </w:tcPr>
                <w:p w:rsidR="00062C54" w:rsidRPr="00E22097" w:rsidRDefault="00062C54">
                  <w:pPr>
                    <w:adjustRightInd w:val="0"/>
                    <w:snapToGrid w:val="0"/>
                    <w:rPr>
                      <w:szCs w:val="24"/>
                    </w:rPr>
                  </w:pPr>
                  <w:r w:rsidRPr="00E22097">
                    <w:rPr>
                      <w:rFonts w:hint="eastAsia"/>
                      <w:szCs w:val="24"/>
                    </w:rPr>
                    <w:t>Application</w:t>
                  </w:r>
                </w:p>
              </w:tc>
            </w:tr>
            <w:tr w:rsidR="00062C54" w:rsidRPr="00E22097" w:rsidTr="00252595">
              <w:tc>
                <w:tcPr>
                  <w:tcW w:w="1776" w:type="dxa"/>
                </w:tcPr>
                <w:p w:rsidR="00062C54" w:rsidRPr="00E22097" w:rsidRDefault="00062C54">
                  <w:pPr>
                    <w:adjustRightInd w:val="0"/>
                    <w:snapToGrid w:val="0"/>
                    <w:rPr>
                      <w:szCs w:val="24"/>
                    </w:rPr>
                  </w:pPr>
                  <w:r w:rsidRPr="00E22097">
                    <w:rPr>
                      <w:szCs w:val="24"/>
                    </w:rPr>
                    <w:t>Back hoes</w:t>
                  </w:r>
                </w:p>
              </w:tc>
              <w:tc>
                <w:tcPr>
                  <w:tcW w:w="5367" w:type="dxa"/>
                </w:tcPr>
                <w:p w:rsidR="00062C54" w:rsidRPr="00E22097" w:rsidRDefault="00062C54">
                  <w:pPr>
                    <w:adjustRightInd w:val="0"/>
                    <w:snapToGrid w:val="0"/>
                    <w:rPr>
                      <w:szCs w:val="24"/>
                    </w:rPr>
                  </w:pPr>
                  <w:r w:rsidRPr="00E22097">
                    <w:rPr>
                      <w:szCs w:val="24"/>
                    </w:rPr>
                    <w:t>Diesel</w:t>
                  </w:r>
                  <w:r w:rsidRPr="00E22097">
                    <w:rPr>
                      <w:rFonts w:hint="eastAsia"/>
                      <w:szCs w:val="24"/>
                    </w:rPr>
                    <w:t xml:space="preserve"> engine output </w:t>
                  </w:r>
                  <w:r w:rsidR="00776D1E" w:rsidRPr="00E22097">
                    <w:rPr>
                      <w:rFonts w:hint="eastAsia"/>
                      <w:szCs w:val="24"/>
                    </w:rPr>
                    <w:t>:</w:t>
                  </w:r>
                  <w:r w:rsidRPr="00E22097">
                    <w:rPr>
                      <w:rFonts w:hint="eastAsia"/>
                      <w:szCs w:val="24"/>
                    </w:rPr>
                    <w:t>8kW or more less than 560 kW</w:t>
                  </w:r>
                </w:p>
              </w:tc>
            </w:tr>
            <w:tr w:rsidR="00062C54" w:rsidRPr="00E22097" w:rsidTr="00252595">
              <w:tc>
                <w:tcPr>
                  <w:tcW w:w="1776" w:type="dxa"/>
                </w:tcPr>
                <w:p w:rsidR="00062C54" w:rsidRPr="00E22097" w:rsidRDefault="00062C54">
                  <w:pPr>
                    <w:adjustRightInd w:val="0"/>
                    <w:snapToGrid w:val="0"/>
                    <w:rPr>
                      <w:szCs w:val="24"/>
                    </w:rPr>
                  </w:pPr>
                  <w:r w:rsidRPr="00E22097">
                    <w:rPr>
                      <w:rFonts w:hint="eastAsia"/>
                      <w:szCs w:val="24"/>
                    </w:rPr>
                    <w:t>W</w:t>
                  </w:r>
                  <w:r w:rsidRPr="00E22097">
                    <w:rPr>
                      <w:szCs w:val="24"/>
                    </w:rPr>
                    <w:t>heel loader</w:t>
                  </w:r>
                  <w:r w:rsidRPr="00E22097">
                    <w:rPr>
                      <w:rFonts w:hint="eastAsia"/>
                      <w:szCs w:val="24"/>
                    </w:rPr>
                    <w:t>s</w:t>
                  </w:r>
                </w:p>
              </w:tc>
              <w:tc>
                <w:tcPr>
                  <w:tcW w:w="5367" w:type="dxa"/>
                </w:tcPr>
                <w:p w:rsidR="00062C54" w:rsidRPr="00E22097" w:rsidRDefault="00062C54">
                  <w:pPr>
                    <w:adjustRightInd w:val="0"/>
                    <w:snapToGrid w:val="0"/>
                    <w:rPr>
                      <w:szCs w:val="24"/>
                    </w:rPr>
                  </w:pPr>
                  <w:r w:rsidRPr="00E22097">
                    <w:rPr>
                      <w:szCs w:val="24"/>
                    </w:rPr>
                    <w:t>Diesel</w:t>
                  </w:r>
                  <w:r w:rsidRPr="00E22097">
                    <w:rPr>
                      <w:rFonts w:hint="eastAsia"/>
                      <w:szCs w:val="24"/>
                    </w:rPr>
                    <w:t xml:space="preserve"> engine output </w:t>
                  </w:r>
                  <w:r w:rsidR="00776D1E" w:rsidRPr="00E22097">
                    <w:rPr>
                      <w:rFonts w:hint="eastAsia"/>
                      <w:szCs w:val="24"/>
                    </w:rPr>
                    <w:t>:</w:t>
                  </w:r>
                  <w:r w:rsidRPr="00E22097">
                    <w:rPr>
                      <w:rFonts w:hint="eastAsia"/>
                      <w:szCs w:val="24"/>
                    </w:rPr>
                    <w:t>8kW or more less than 560 kW</w:t>
                  </w:r>
                </w:p>
              </w:tc>
            </w:tr>
            <w:tr w:rsidR="00062C54" w:rsidRPr="00E22097" w:rsidTr="00252595">
              <w:tc>
                <w:tcPr>
                  <w:tcW w:w="1776" w:type="dxa"/>
                </w:tcPr>
                <w:p w:rsidR="00062C54" w:rsidRPr="00E22097" w:rsidRDefault="00062C54">
                  <w:pPr>
                    <w:adjustRightInd w:val="0"/>
                    <w:snapToGrid w:val="0"/>
                    <w:rPr>
                      <w:szCs w:val="24"/>
                    </w:rPr>
                  </w:pPr>
                  <w:r w:rsidRPr="00E22097">
                    <w:rPr>
                      <w:szCs w:val="24"/>
                    </w:rPr>
                    <w:t>Bulldozers</w:t>
                  </w:r>
                </w:p>
              </w:tc>
              <w:tc>
                <w:tcPr>
                  <w:tcW w:w="5367" w:type="dxa"/>
                </w:tcPr>
                <w:p w:rsidR="00062C54" w:rsidRPr="00E22097" w:rsidRDefault="00062C54">
                  <w:pPr>
                    <w:adjustRightInd w:val="0"/>
                    <w:snapToGrid w:val="0"/>
                    <w:rPr>
                      <w:szCs w:val="24"/>
                    </w:rPr>
                  </w:pPr>
                  <w:r w:rsidRPr="00E22097">
                    <w:rPr>
                      <w:szCs w:val="24"/>
                    </w:rPr>
                    <w:t>Diesel</w:t>
                  </w:r>
                  <w:r w:rsidRPr="00E22097">
                    <w:rPr>
                      <w:rFonts w:hint="eastAsia"/>
                      <w:szCs w:val="24"/>
                    </w:rPr>
                    <w:t xml:space="preserve"> engine output </w:t>
                  </w:r>
                  <w:r w:rsidR="00776D1E" w:rsidRPr="00E22097">
                    <w:rPr>
                      <w:rFonts w:hint="eastAsia"/>
                      <w:szCs w:val="24"/>
                    </w:rPr>
                    <w:t>:</w:t>
                  </w:r>
                  <w:r w:rsidRPr="00E22097">
                    <w:rPr>
                      <w:rFonts w:hint="eastAsia"/>
                      <w:szCs w:val="24"/>
                    </w:rPr>
                    <w:t>8kW or more less than 560 kW</w:t>
                  </w:r>
                </w:p>
              </w:tc>
            </w:tr>
          </w:tbl>
          <w:p w:rsidR="009F5A1A" w:rsidRPr="00E22097" w:rsidRDefault="009F5A1A">
            <w:pPr>
              <w:adjustRightInd w:val="0"/>
              <w:snapToGrid w:val="0"/>
              <w:rPr>
                <w:szCs w:val="24"/>
              </w:rPr>
            </w:pPr>
          </w:p>
          <w:p w:rsidR="00F73FF7" w:rsidRPr="00E22097" w:rsidRDefault="00382AE2">
            <w:pPr>
              <w:adjustRightInd w:val="0"/>
              <w:snapToGrid w:val="0"/>
              <w:rPr>
                <w:b/>
                <w:szCs w:val="24"/>
              </w:rPr>
            </w:pPr>
            <w:r w:rsidRPr="00E22097">
              <w:rPr>
                <w:b/>
                <w:szCs w:val="24"/>
              </w:rPr>
              <w:t>T</w:t>
            </w:r>
            <w:r w:rsidRPr="00E22097">
              <w:rPr>
                <w:rFonts w:hint="eastAsia"/>
                <w:b/>
                <w:szCs w:val="24"/>
              </w:rPr>
              <w:t xml:space="preserve">he </w:t>
            </w:r>
            <w:r w:rsidR="00D64AE8" w:rsidRPr="00E22097">
              <w:rPr>
                <w:rFonts w:hint="eastAsia"/>
                <w:b/>
                <w:szCs w:val="24"/>
              </w:rPr>
              <w:t xml:space="preserve">Ratio of </w:t>
            </w:r>
            <w:r w:rsidRPr="00E22097">
              <w:rPr>
                <w:rFonts w:hint="eastAsia"/>
                <w:b/>
                <w:szCs w:val="24"/>
              </w:rPr>
              <w:t>Second</w:t>
            </w:r>
            <w:r w:rsidR="00D3397D" w:rsidRPr="00E22097">
              <w:rPr>
                <w:rFonts w:hint="eastAsia"/>
                <w:b/>
                <w:szCs w:val="24"/>
              </w:rPr>
              <w:t>ary</w:t>
            </w:r>
            <w:r w:rsidRPr="00E22097">
              <w:rPr>
                <w:rFonts w:hint="eastAsia"/>
                <w:b/>
                <w:szCs w:val="24"/>
              </w:rPr>
              <w:t xml:space="preserve"> Standard</w:t>
            </w:r>
          </w:p>
        </w:tc>
      </w:tr>
      <w:tr w:rsidR="0040734B" w:rsidRPr="00E22097" w:rsidTr="00C90813">
        <w:trPr>
          <w:cantSplit/>
          <w:trHeight w:val="627"/>
          <w:jc w:val="center"/>
        </w:trPr>
        <w:tc>
          <w:tcPr>
            <w:tcW w:w="1572" w:type="dxa"/>
            <w:vMerge/>
            <w:tcBorders>
              <w:right w:val="nil"/>
            </w:tcBorders>
          </w:tcPr>
          <w:p w:rsidR="0040734B" w:rsidRPr="00E22097" w:rsidRDefault="0040734B">
            <w:pPr>
              <w:adjustRightInd w:val="0"/>
              <w:snapToGrid w:val="0"/>
              <w:rPr>
                <w:szCs w:val="24"/>
              </w:rPr>
            </w:pPr>
          </w:p>
        </w:tc>
        <w:tc>
          <w:tcPr>
            <w:tcW w:w="456" w:type="dxa"/>
            <w:tcBorders>
              <w:top w:val="nil"/>
              <w:bottom w:val="nil"/>
              <w:right w:val="nil"/>
            </w:tcBorders>
          </w:tcPr>
          <w:p w:rsidR="0040734B" w:rsidRPr="00E22097" w:rsidRDefault="0040734B">
            <w:pPr>
              <w:adjustRightInd w:val="0"/>
              <w:snapToGrid w:val="0"/>
              <w:rPr>
                <w:szCs w:val="24"/>
              </w:rPr>
            </w:pPr>
          </w:p>
        </w:tc>
        <w:tc>
          <w:tcPr>
            <w:tcW w:w="2669" w:type="dxa"/>
            <w:vMerge w:val="restart"/>
            <w:tcBorders>
              <w:tl2br w:val="single" w:sz="4" w:space="0" w:color="auto"/>
            </w:tcBorders>
          </w:tcPr>
          <w:p w:rsidR="0040734B" w:rsidRPr="00E22097" w:rsidRDefault="0040734B">
            <w:pPr>
              <w:adjustRightInd w:val="0"/>
              <w:snapToGrid w:val="0"/>
              <w:jc w:val="right"/>
              <w:rPr>
                <w:szCs w:val="24"/>
              </w:rPr>
            </w:pPr>
            <w:r w:rsidRPr="00E22097">
              <w:rPr>
                <w:szCs w:val="24"/>
              </w:rPr>
              <w:t xml:space="preserve">Substance </w:t>
            </w:r>
            <w:r w:rsidR="00293EAD" w:rsidRPr="00E22097">
              <w:rPr>
                <w:szCs w:val="24"/>
              </w:rPr>
              <w:t>(</w:t>
            </w:r>
            <w:r w:rsidRPr="00E22097">
              <w:rPr>
                <w:szCs w:val="24"/>
              </w:rPr>
              <w:t>unit</w:t>
            </w:r>
            <w:r w:rsidR="00293EAD" w:rsidRPr="00E22097">
              <w:rPr>
                <w:szCs w:val="24"/>
              </w:rPr>
              <w:t>)</w:t>
            </w:r>
          </w:p>
          <w:p w:rsidR="0040734B" w:rsidRPr="00E22097" w:rsidRDefault="0040734B">
            <w:pPr>
              <w:adjustRightInd w:val="0"/>
              <w:snapToGrid w:val="0"/>
              <w:rPr>
                <w:szCs w:val="24"/>
              </w:rPr>
            </w:pPr>
          </w:p>
          <w:p w:rsidR="0040734B" w:rsidRPr="00E22097" w:rsidRDefault="0040734B">
            <w:pPr>
              <w:adjustRightInd w:val="0"/>
              <w:snapToGrid w:val="0"/>
              <w:rPr>
                <w:szCs w:val="24"/>
              </w:rPr>
            </w:pPr>
          </w:p>
          <w:p w:rsidR="0040734B" w:rsidRPr="00E22097" w:rsidRDefault="0040734B">
            <w:pPr>
              <w:adjustRightInd w:val="0"/>
              <w:snapToGrid w:val="0"/>
              <w:rPr>
                <w:szCs w:val="24"/>
              </w:rPr>
            </w:pPr>
            <w:r w:rsidRPr="00E22097">
              <w:rPr>
                <w:rFonts w:hint="eastAsia"/>
                <w:szCs w:val="24"/>
              </w:rPr>
              <w:t xml:space="preserve">Output </w:t>
            </w:r>
            <w:r w:rsidRPr="00E22097">
              <w:rPr>
                <w:szCs w:val="24"/>
              </w:rPr>
              <w:t>classification</w:t>
            </w:r>
          </w:p>
        </w:tc>
        <w:tc>
          <w:tcPr>
            <w:tcW w:w="1039" w:type="dxa"/>
            <w:vMerge w:val="restart"/>
            <w:vAlign w:val="center"/>
          </w:tcPr>
          <w:p w:rsidR="0040734B" w:rsidRPr="00E22097" w:rsidRDefault="0040734B">
            <w:pPr>
              <w:adjustRightInd w:val="0"/>
              <w:snapToGrid w:val="0"/>
              <w:jc w:val="center"/>
              <w:rPr>
                <w:szCs w:val="24"/>
              </w:rPr>
            </w:pPr>
            <w:r w:rsidRPr="00E22097">
              <w:rPr>
                <w:szCs w:val="24"/>
              </w:rPr>
              <w:t>HC</w:t>
            </w:r>
          </w:p>
          <w:p w:rsidR="0040734B" w:rsidRPr="00E22097" w:rsidRDefault="00293EAD">
            <w:pPr>
              <w:adjustRightInd w:val="0"/>
              <w:snapToGrid w:val="0"/>
              <w:jc w:val="center"/>
              <w:rPr>
                <w:szCs w:val="24"/>
              </w:rPr>
            </w:pPr>
            <w:r w:rsidRPr="00E22097">
              <w:rPr>
                <w:szCs w:val="24"/>
              </w:rPr>
              <w:t>(</w:t>
            </w:r>
            <w:r w:rsidR="0040734B" w:rsidRPr="00E22097">
              <w:rPr>
                <w:szCs w:val="24"/>
              </w:rPr>
              <w:t>g/kWh</w:t>
            </w:r>
            <w:r w:rsidRPr="00E22097">
              <w:rPr>
                <w:szCs w:val="24"/>
              </w:rPr>
              <w:t>)</w:t>
            </w:r>
          </w:p>
        </w:tc>
        <w:tc>
          <w:tcPr>
            <w:tcW w:w="1038" w:type="dxa"/>
            <w:vMerge w:val="restart"/>
            <w:vAlign w:val="center"/>
          </w:tcPr>
          <w:p w:rsidR="0040734B" w:rsidRPr="00E22097" w:rsidRDefault="0040734B">
            <w:pPr>
              <w:adjustRightInd w:val="0"/>
              <w:snapToGrid w:val="0"/>
              <w:jc w:val="center"/>
              <w:rPr>
                <w:szCs w:val="24"/>
              </w:rPr>
            </w:pPr>
            <w:r w:rsidRPr="00E22097">
              <w:rPr>
                <w:szCs w:val="24"/>
              </w:rPr>
              <w:t>NOx</w:t>
            </w:r>
          </w:p>
          <w:p w:rsidR="0040734B" w:rsidRPr="00E22097" w:rsidRDefault="00293EAD">
            <w:pPr>
              <w:adjustRightInd w:val="0"/>
              <w:snapToGrid w:val="0"/>
              <w:jc w:val="center"/>
              <w:rPr>
                <w:szCs w:val="24"/>
              </w:rPr>
            </w:pPr>
            <w:r w:rsidRPr="00E22097">
              <w:rPr>
                <w:szCs w:val="24"/>
              </w:rPr>
              <w:t>(</w:t>
            </w:r>
            <w:r w:rsidR="0040734B" w:rsidRPr="00E22097">
              <w:rPr>
                <w:szCs w:val="24"/>
              </w:rPr>
              <w:t>g/kWh</w:t>
            </w:r>
            <w:r w:rsidRPr="00E22097">
              <w:rPr>
                <w:szCs w:val="24"/>
              </w:rPr>
              <w:t>)</w:t>
            </w:r>
          </w:p>
        </w:tc>
        <w:tc>
          <w:tcPr>
            <w:tcW w:w="1038" w:type="dxa"/>
            <w:vMerge w:val="restart"/>
            <w:vAlign w:val="center"/>
          </w:tcPr>
          <w:p w:rsidR="0040734B" w:rsidRPr="00E22097" w:rsidRDefault="0040734B">
            <w:pPr>
              <w:adjustRightInd w:val="0"/>
              <w:snapToGrid w:val="0"/>
              <w:jc w:val="center"/>
              <w:rPr>
                <w:szCs w:val="24"/>
              </w:rPr>
            </w:pPr>
            <w:r w:rsidRPr="00E22097">
              <w:rPr>
                <w:szCs w:val="24"/>
              </w:rPr>
              <w:t>CO</w:t>
            </w:r>
          </w:p>
          <w:p w:rsidR="0040734B" w:rsidRPr="00E22097" w:rsidRDefault="00293EAD">
            <w:pPr>
              <w:adjustRightInd w:val="0"/>
              <w:snapToGrid w:val="0"/>
              <w:jc w:val="center"/>
              <w:rPr>
                <w:szCs w:val="24"/>
              </w:rPr>
            </w:pPr>
            <w:r w:rsidRPr="00E22097">
              <w:rPr>
                <w:szCs w:val="24"/>
              </w:rPr>
              <w:t>(</w:t>
            </w:r>
            <w:r w:rsidR="0040734B" w:rsidRPr="00E22097">
              <w:rPr>
                <w:szCs w:val="24"/>
              </w:rPr>
              <w:t>g/kWh</w:t>
            </w:r>
            <w:r w:rsidRPr="00E22097">
              <w:rPr>
                <w:szCs w:val="24"/>
              </w:rPr>
              <w:t>)</w:t>
            </w:r>
          </w:p>
        </w:tc>
        <w:tc>
          <w:tcPr>
            <w:tcW w:w="1038" w:type="dxa"/>
            <w:vMerge w:val="restart"/>
            <w:vAlign w:val="center"/>
          </w:tcPr>
          <w:p w:rsidR="0040734B" w:rsidRPr="00E22097" w:rsidRDefault="0040734B">
            <w:pPr>
              <w:adjustRightInd w:val="0"/>
              <w:snapToGrid w:val="0"/>
              <w:jc w:val="center"/>
              <w:rPr>
                <w:szCs w:val="24"/>
              </w:rPr>
            </w:pPr>
            <w:r w:rsidRPr="00E22097">
              <w:rPr>
                <w:rFonts w:hint="eastAsia"/>
                <w:szCs w:val="24"/>
              </w:rPr>
              <w:t>PM</w:t>
            </w:r>
          </w:p>
          <w:p w:rsidR="0040734B" w:rsidRPr="00E22097" w:rsidRDefault="00293EAD">
            <w:pPr>
              <w:adjustRightInd w:val="0"/>
              <w:snapToGrid w:val="0"/>
              <w:jc w:val="center"/>
              <w:rPr>
                <w:szCs w:val="24"/>
              </w:rPr>
            </w:pPr>
            <w:r w:rsidRPr="00E22097">
              <w:rPr>
                <w:szCs w:val="24"/>
              </w:rPr>
              <w:t>(</w:t>
            </w:r>
            <w:r w:rsidR="0040734B" w:rsidRPr="00E22097">
              <w:rPr>
                <w:szCs w:val="24"/>
              </w:rPr>
              <w:t>g/kWh</w:t>
            </w:r>
            <w:r w:rsidRPr="00E22097">
              <w:rPr>
                <w:szCs w:val="24"/>
              </w:rPr>
              <w:t>)</w:t>
            </w:r>
          </w:p>
        </w:tc>
        <w:tc>
          <w:tcPr>
            <w:tcW w:w="783" w:type="dxa"/>
            <w:vMerge w:val="restart"/>
            <w:tcBorders>
              <w:top w:val="single" w:sz="4" w:space="0" w:color="auto"/>
              <w:left w:val="nil"/>
            </w:tcBorders>
            <w:vAlign w:val="center"/>
          </w:tcPr>
          <w:p w:rsidR="0040734B" w:rsidRPr="00E22097" w:rsidRDefault="0040734B">
            <w:pPr>
              <w:adjustRightInd w:val="0"/>
              <w:snapToGrid w:val="0"/>
              <w:jc w:val="center"/>
              <w:rPr>
                <w:szCs w:val="24"/>
              </w:rPr>
            </w:pPr>
            <w:r w:rsidRPr="00E22097">
              <w:rPr>
                <w:szCs w:val="24"/>
              </w:rPr>
              <w:t>Soot</w:t>
            </w:r>
          </w:p>
          <w:p w:rsidR="0040734B" w:rsidRPr="00E22097" w:rsidRDefault="00293EAD">
            <w:pPr>
              <w:adjustRightInd w:val="0"/>
              <w:snapToGrid w:val="0"/>
              <w:jc w:val="center"/>
              <w:rPr>
                <w:szCs w:val="24"/>
              </w:rPr>
            </w:pPr>
            <w:r w:rsidRPr="00E22097">
              <w:rPr>
                <w:szCs w:val="24"/>
              </w:rPr>
              <w:t>(</w:t>
            </w:r>
            <w:r w:rsidR="008B2543">
              <w:rPr>
                <w:szCs w:val="24"/>
              </w:rPr>
              <w:t>%</w:t>
            </w:r>
            <w:r w:rsidRPr="00E22097">
              <w:rPr>
                <w:szCs w:val="24"/>
              </w:rPr>
              <w:t>)</w:t>
            </w:r>
          </w:p>
        </w:tc>
        <w:tc>
          <w:tcPr>
            <w:tcW w:w="308" w:type="dxa"/>
            <w:tcBorders>
              <w:top w:val="nil"/>
              <w:left w:val="nil"/>
              <w:bottom w:val="nil"/>
            </w:tcBorders>
          </w:tcPr>
          <w:p w:rsidR="0040734B" w:rsidRPr="00E22097" w:rsidRDefault="0040734B">
            <w:pPr>
              <w:adjustRightInd w:val="0"/>
              <w:snapToGrid w:val="0"/>
              <w:rPr>
                <w:szCs w:val="24"/>
              </w:rPr>
            </w:pPr>
          </w:p>
        </w:tc>
      </w:tr>
      <w:tr w:rsidR="0040734B" w:rsidRPr="00E22097" w:rsidTr="00C90813">
        <w:trPr>
          <w:cantSplit/>
          <w:jc w:val="center"/>
        </w:trPr>
        <w:tc>
          <w:tcPr>
            <w:tcW w:w="1572" w:type="dxa"/>
            <w:vMerge/>
            <w:tcBorders>
              <w:right w:val="nil"/>
            </w:tcBorders>
          </w:tcPr>
          <w:p w:rsidR="0040734B" w:rsidRPr="00E22097" w:rsidRDefault="0040734B">
            <w:pPr>
              <w:adjustRightInd w:val="0"/>
              <w:snapToGrid w:val="0"/>
              <w:rPr>
                <w:szCs w:val="24"/>
              </w:rPr>
            </w:pPr>
          </w:p>
        </w:tc>
        <w:tc>
          <w:tcPr>
            <w:tcW w:w="456" w:type="dxa"/>
            <w:tcBorders>
              <w:top w:val="nil"/>
              <w:bottom w:val="nil"/>
              <w:right w:val="nil"/>
            </w:tcBorders>
          </w:tcPr>
          <w:p w:rsidR="0040734B" w:rsidRPr="00E22097" w:rsidRDefault="0040734B">
            <w:pPr>
              <w:adjustRightInd w:val="0"/>
              <w:snapToGrid w:val="0"/>
              <w:rPr>
                <w:szCs w:val="24"/>
              </w:rPr>
            </w:pPr>
          </w:p>
        </w:tc>
        <w:tc>
          <w:tcPr>
            <w:tcW w:w="2669" w:type="dxa"/>
            <w:vMerge/>
            <w:tcBorders>
              <w:tl2br w:val="single" w:sz="4" w:space="0" w:color="auto"/>
            </w:tcBorders>
          </w:tcPr>
          <w:p w:rsidR="0040734B" w:rsidRPr="00E22097" w:rsidRDefault="0040734B">
            <w:pPr>
              <w:adjustRightInd w:val="0"/>
              <w:snapToGrid w:val="0"/>
              <w:rPr>
                <w:szCs w:val="24"/>
              </w:rPr>
            </w:pPr>
          </w:p>
        </w:tc>
        <w:tc>
          <w:tcPr>
            <w:tcW w:w="1039" w:type="dxa"/>
            <w:vMerge/>
          </w:tcPr>
          <w:p w:rsidR="0040734B" w:rsidRPr="00E22097" w:rsidRDefault="0040734B">
            <w:pPr>
              <w:adjustRightInd w:val="0"/>
              <w:snapToGrid w:val="0"/>
              <w:jc w:val="center"/>
              <w:rPr>
                <w:szCs w:val="24"/>
              </w:rPr>
            </w:pPr>
          </w:p>
        </w:tc>
        <w:tc>
          <w:tcPr>
            <w:tcW w:w="1038" w:type="dxa"/>
            <w:vMerge/>
          </w:tcPr>
          <w:p w:rsidR="0040734B" w:rsidRPr="00E22097" w:rsidRDefault="0040734B">
            <w:pPr>
              <w:adjustRightInd w:val="0"/>
              <w:snapToGrid w:val="0"/>
              <w:jc w:val="center"/>
              <w:rPr>
                <w:szCs w:val="24"/>
              </w:rPr>
            </w:pPr>
          </w:p>
        </w:tc>
        <w:tc>
          <w:tcPr>
            <w:tcW w:w="1038" w:type="dxa"/>
            <w:vMerge/>
          </w:tcPr>
          <w:p w:rsidR="0040734B" w:rsidRPr="00E22097" w:rsidRDefault="0040734B">
            <w:pPr>
              <w:adjustRightInd w:val="0"/>
              <w:snapToGrid w:val="0"/>
              <w:jc w:val="center"/>
              <w:rPr>
                <w:szCs w:val="24"/>
              </w:rPr>
            </w:pPr>
          </w:p>
        </w:tc>
        <w:tc>
          <w:tcPr>
            <w:tcW w:w="1038" w:type="dxa"/>
            <w:vMerge/>
            <w:tcBorders>
              <w:bottom w:val="single" w:sz="4" w:space="0" w:color="auto"/>
            </w:tcBorders>
          </w:tcPr>
          <w:p w:rsidR="0040734B" w:rsidRPr="00E22097" w:rsidRDefault="0040734B">
            <w:pPr>
              <w:adjustRightInd w:val="0"/>
              <w:snapToGrid w:val="0"/>
              <w:jc w:val="center"/>
              <w:rPr>
                <w:szCs w:val="24"/>
              </w:rPr>
            </w:pPr>
          </w:p>
        </w:tc>
        <w:tc>
          <w:tcPr>
            <w:tcW w:w="783" w:type="dxa"/>
            <w:vMerge/>
            <w:tcBorders>
              <w:left w:val="nil"/>
              <w:bottom w:val="single" w:sz="4" w:space="0" w:color="auto"/>
            </w:tcBorders>
          </w:tcPr>
          <w:p w:rsidR="0040734B" w:rsidRPr="00E22097" w:rsidRDefault="0040734B">
            <w:pPr>
              <w:adjustRightInd w:val="0"/>
              <w:snapToGrid w:val="0"/>
              <w:rPr>
                <w:szCs w:val="24"/>
              </w:rPr>
            </w:pPr>
          </w:p>
        </w:tc>
        <w:tc>
          <w:tcPr>
            <w:tcW w:w="308" w:type="dxa"/>
            <w:tcBorders>
              <w:top w:val="nil"/>
              <w:left w:val="nil"/>
              <w:bottom w:val="nil"/>
            </w:tcBorders>
          </w:tcPr>
          <w:p w:rsidR="0040734B" w:rsidRPr="00E22097" w:rsidRDefault="0040734B">
            <w:pPr>
              <w:adjustRightInd w:val="0"/>
              <w:snapToGrid w:val="0"/>
              <w:rPr>
                <w:szCs w:val="24"/>
              </w:rPr>
            </w:pPr>
          </w:p>
        </w:tc>
      </w:tr>
      <w:tr w:rsidR="0040734B" w:rsidRPr="00E22097" w:rsidTr="00C90813">
        <w:trPr>
          <w:cantSplit/>
          <w:jc w:val="center"/>
        </w:trPr>
        <w:tc>
          <w:tcPr>
            <w:tcW w:w="1572" w:type="dxa"/>
            <w:vMerge/>
            <w:tcBorders>
              <w:right w:val="nil"/>
            </w:tcBorders>
          </w:tcPr>
          <w:p w:rsidR="0040734B" w:rsidRPr="00E22097" w:rsidRDefault="0040734B">
            <w:pPr>
              <w:adjustRightInd w:val="0"/>
              <w:snapToGrid w:val="0"/>
              <w:rPr>
                <w:szCs w:val="24"/>
              </w:rPr>
            </w:pPr>
          </w:p>
        </w:tc>
        <w:tc>
          <w:tcPr>
            <w:tcW w:w="456" w:type="dxa"/>
            <w:tcBorders>
              <w:top w:val="nil"/>
              <w:bottom w:val="nil"/>
              <w:right w:val="nil"/>
            </w:tcBorders>
          </w:tcPr>
          <w:p w:rsidR="0040734B" w:rsidRPr="00E22097" w:rsidRDefault="0040734B">
            <w:pPr>
              <w:adjustRightInd w:val="0"/>
              <w:snapToGrid w:val="0"/>
              <w:rPr>
                <w:szCs w:val="24"/>
              </w:rPr>
            </w:pPr>
          </w:p>
        </w:tc>
        <w:tc>
          <w:tcPr>
            <w:tcW w:w="2669" w:type="dxa"/>
          </w:tcPr>
          <w:p w:rsidR="0040734B" w:rsidRPr="00E22097" w:rsidRDefault="0040734B">
            <w:pPr>
              <w:adjustRightInd w:val="0"/>
              <w:snapToGrid w:val="0"/>
              <w:rPr>
                <w:szCs w:val="24"/>
              </w:rPr>
            </w:pPr>
            <w:r w:rsidRPr="00E22097">
              <w:rPr>
                <w:rFonts w:hint="eastAsia"/>
                <w:szCs w:val="24"/>
              </w:rPr>
              <w:t>8kW or more less than 19kW</w:t>
            </w:r>
          </w:p>
        </w:tc>
        <w:tc>
          <w:tcPr>
            <w:tcW w:w="1039" w:type="dxa"/>
            <w:vAlign w:val="center"/>
          </w:tcPr>
          <w:p w:rsidR="0040734B" w:rsidRPr="00E22097" w:rsidRDefault="0040734B">
            <w:pPr>
              <w:adjustRightInd w:val="0"/>
              <w:snapToGrid w:val="0"/>
              <w:jc w:val="center"/>
              <w:rPr>
                <w:szCs w:val="24"/>
              </w:rPr>
            </w:pPr>
            <w:r w:rsidRPr="00E22097">
              <w:rPr>
                <w:rFonts w:hint="eastAsia"/>
                <w:szCs w:val="24"/>
              </w:rPr>
              <w:t>1.5</w:t>
            </w:r>
          </w:p>
        </w:tc>
        <w:tc>
          <w:tcPr>
            <w:tcW w:w="1038" w:type="dxa"/>
            <w:vAlign w:val="center"/>
          </w:tcPr>
          <w:p w:rsidR="0040734B" w:rsidRPr="00E22097" w:rsidRDefault="0040734B">
            <w:pPr>
              <w:adjustRightInd w:val="0"/>
              <w:snapToGrid w:val="0"/>
              <w:jc w:val="center"/>
              <w:rPr>
                <w:szCs w:val="24"/>
              </w:rPr>
            </w:pPr>
            <w:r w:rsidRPr="00E22097">
              <w:rPr>
                <w:rFonts w:hint="eastAsia"/>
                <w:szCs w:val="24"/>
              </w:rPr>
              <w:t>9</w:t>
            </w:r>
          </w:p>
        </w:tc>
        <w:tc>
          <w:tcPr>
            <w:tcW w:w="1038" w:type="dxa"/>
            <w:vAlign w:val="center"/>
          </w:tcPr>
          <w:p w:rsidR="0040734B" w:rsidRPr="00E22097" w:rsidRDefault="0040734B">
            <w:pPr>
              <w:adjustRightInd w:val="0"/>
              <w:snapToGrid w:val="0"/>
              <w:jc w:val="center"/>
              <w:rPr>
                <w:szCs w:val="24"/>
              </w:rPr>
            </w:pPr>
            <w:r w:rsidRPr="00E22097">
              <w:rPr>
                <w:rFonts w:hint="eastAsia"/>
                <w:szCs w:val="24"/>
              </w:rPr>
              <w:t>5</w:t>
            </w:r>
          </w:p>
        </w:tc>
        <w:tc>
          <w:tcPr>
            <w:tcW w:w="1038" w:type="dxa"/>
            <w:tcBorders>
              <w:top w:val="single" w:sz="4" w:space="0" w:color="auto"/>
              <w:bottom w:val="single" w:sz="4" w:space="0" w:color="auto"/>
            </w:tcBorders>
            <w:vAlign w:val="center"/>
          </w:tcPr>
          <w:p w:rsidR="0040734B" w:rsidRPr="00E22097" w:rsidRDefault="0040734B">
            <w:pPr>
              <w:adjustRightInd w:val="0"/>
              <w:snapToGrid w:val="0"/>
              <w:jc w:val="center"/>
              <w:rPr>
                <w:szCs w:val="24"/>
              </w:rPr>
            </w:pPr>
            <w:r w:rsidRPr="00E22097">
              <w:rPr>
                <w:rFonts w:hint="eastAsia"/>
                <w:szCs w:val="24"/>
              </w:rPr>
              <w:t>0.8</w:t>
            </w:r>
          </w:p>
        </w:tc>
        <w:tc>
          <w:tcPr>
            <w:tcW w:w="783" w:type="dxa"/>
            <w:tcBorders>
              <w:top w:val="single" w:sz="4" w:space="0" w:color="auto"/>
              <w:left w:val="nil"/>
              <w:bottom w:val="single" w:sz="4" w:space="0" w:color="auto"/>
            </w:tcBorders>
            <w:vAlign w:val="center"/>
          </w:tcPr>
          <w:p w:rsidR="0040734B" w:rsidRPr="00E22097" w:rsidRDefault="0040734B">
            <w:pPr>
              <w:adjustRightInd w:val="0"/>
              <w:snapToGrid w:val="0"/>
              <w:jc w:val="center"/>
              <w:rPr>
                <w:szCs w:val="24"/>
              </w:rPr>
            </w:pPr>
            <w:r w:rsidRPr="00E22097">
              <w:rPr>
                <w:rFonts w:hint="eastAsia"/>
                <w:szCs w:val="24"/>
              </w:rPr>
              <w:t>40</w:t>
            </w:r>
          </w:p>
        </w:tc>
        <w:tc>
          <w:tcPr>
            <w:tcW w:w="308" w:type="dxa"/>
            <w:tcBorders>
              <w:top w:val="nil"/>
              <w:left w:val="nil"/>
              <w:bottom w:val="nil"/>
            </w:tcBorders>
          </w:tcPr>
          <w:p w:rsidR="0040734B" w:rsidRPr="00E22097" w:rsidRDefault="0040734B">
            <w:pPr>
              <w:adjustRightInd w:val="0"/>
              <w:snapToGrid w:val="0"/>
              <w:rPr>
                <w:szCs w:val="24"/>
              </w:rPr>
            </w:pPr>
          </w:p>
        </w:tc>
      </w:tr>
      <w:tr w:rsidR="0040734B" w:rsidRPr="00E22097" w:rsidTr="00C90813">
        <w:trPr>
          <w:cantSplit/>
          <w:jc w:val="center"/>
        </w:trPr>
        <w:tc>
          <w:tcPr>
            <w:tcW w:w="1572" w:type="dxa"/>
            <w:vMerge/>
            <w:tcBorders>
              <w:right w:val="nil"/>
            </w:tcBorders>
          </w:tcPr>
          <w:p w:rsidR="0040734B" w:rsidRPr="00E22097" w:rsidRDefault="0040734B">
            <w:pPr>
              <w:adjustRightInd w:val="0"/>
              <w:snapToGrid w:val="0"/>
              <w:rPr>
                <w:szCs w:val="24"/>
              </w:rPr>
            </w:pPr>
          </w:p>
        </w:tc>
        <w:tc>
          <w:tcPr>
            <w:tcW w:w="456" w:type="dxa"/>
            <w:tcBorders>
              <w:top w:val="nil"/>
              <w:bottom w:val="nil"/>
              <w:right w:val="nil"/>
            </w:tcBorders>
          </w:tcPr>
          <w:p w:rsidR="0040734B" w:rsidRPr="00E22097" w:rsidRDefault="0040734B">
            <w:pPr>
              <w:adjustRightInd w:val="0"/>
              <w:snapToGrid w:val="0"/>
              <w:rPr>
                <w:szCs w:val="24"/>
              </w:rPr>
            </w:pPr>
          </w:p>
        </w:tc>
        <w:tc>
          <w:tcPr>
            <w:tcW w:w="2669" w:type="dxa"/>
          </w:tcPr>
          <w:p w:rsidR="0040734B" w:rsidRPr="00E22097" w:rsidRDefault="0040734B">
            <w:pPr>
              <w:adjustRightInd w:val="0"/>
              <w:snapToGrid w:val="0"/>
              <w:rPr>
                <w:szCs w:val="24"/>
              </w:rPr>
            </w:pPr>
            <w:r w:rsidRPr="00E22097">
              <w:rPr>
                <w:rFonts w:hint="eastAsia"/>
                <w:szCs w:val="24"/>
              </w:rPr>
              <w:t>19kW or more less than 37kW</w:t>
            </w:r>
          </w:p>
        </w:tc>
        <w:tc>
          <w:tcPr>
            <w:tcW w:w="1039" w:type="dxa"/>
            <w:vAlign w:val="center"/>
          </w:tcPr>
          <w:p w:rsidR="0040734B" w:rsidRPr="00E22097" w:rsidRDefault="0040734B">
            <w:pPr>
              <w:adjustRightInd w:val="0"/>
              <w:snapToGrid w:val="0"/>
              <w:jc w:val="center"/>
              <w:rPr>
                <w:szCs w:val="24"/>
              </w:rPr>
            </w:pPr>
            <w:r w:rsidRPr="00E22097">
              <w:rPr>
                <w:rFonts w:hint="eastAsia"/>
                <w:szCs w:val="24"/>
              </w:rPr>
              <w:t>1.5</w:t>
            </w:r>
          </w:p>
        </w:tc>
        <w:tc>
          <w:tcPr>
            <w:tcW w:w="1038" w:type="dxa"/>
            <w:vAlign w:val="center"/>
          </w:tcPr>
          <w:p w:rsidR="0040734B" w:rsidRPr="00E22097" w:rsidRDefault="0040734B">
            <w:pPr>
              <w:adjustRightInd w:val="0"/>
              <w:snapToGrid w:val="0"/>
              <w:jc w:val="center"/>
              <w:rPr>
                <w:szCs w:val="24"/>
              </w:rPr>
            </w:pPr>
            <w:r w:rsidRPr="00E22097">
              <w:rPr>
                <w:rFonts w:hint="eastAsia"/>
                <w:szCs w:val="24"/>
              </w:rPr>
              <w:t>8</w:t>
            </w:r>
          </w:p>
        </w:tc>
        <w:tc>
          <w:tcPr>
            <w:tcW w:w="1038" w:type="dxa"/>
            <w:vAlign w:val="center"/>
          </w:tcPr>
          <w:p w:rsidR="0040734B" w:rsidRPr="00E22097" w:rsidRDefault="0040734B">
            <w:pPr>
              <w:adjustRightInd w:val="0"/>
              <w:snapToGrid w:val="0"/>
              <w:jc w:val="center"/>
              <w:rPr>
                <w:szCs w:val="24"/>
              </w:rPr>
            </w:pPr>
            <w:r w:rsidRPr="00E22097">
              <w:rPr>
                <w:rFonts w:hint="eastAsia"/>
                <w:szCs w:val="24"/>
              </w:rPr>
              <w:t>5</w:t>
            </w:r>
          </w:p>
        </w:tc>
        <w:tc>
          <w:tcPr>
            <w:tcW w:w="1038" w:type="dxa"/>
            <w:tcBorders>
              <w:top w:val="single" w:sz="4" w:space="0" w:color="auto"/>
              <w:bottom w:val="single" w:sz="4" w:space="0" w:color="auto"/>
            </w:tcBorders>
            <w:vAlign w:val="center"/>
          </w:tcPr>
          <w:p w:rsidR="0040734B" w:rsidRPr="00E22097" w:rsidRDefault="0040734B">
            <w:pPr>
              <w:adjustRightInd w:val="0"/>
              <w:snapToGrid w:val="0"/>
              <w:jc w:val="center"/>
              <w:rPr>
                <w:szCs w:val="24"/>
              </w:rPr>
            </w:pPr>
            <w:r w:rsidRPr="00E22097">
              <w:rPr>
                <w:rFonts w:hint="eastAsia"/>
                <w:szCs w:val="24"/>
              </w:rPr>
              <w:t>0.8</w:t>
            </w:r>
          </w:p>
        </w:tc>
        <w:tc>
          <w:tcPr>
            <w:tcW w:w="783" w:type="dxa"/>
            <w:tcBorders>
              <w:top w:val="single" w:sz="4" w:space="0" w:color="auto"/>
              <w:left w:val="nil"/>
              <w:bottom w:val="single" w:sz="4" w:space="0" w:color="auto"/>
            </w:tcBorders>
            <w:vAlign w:val="center"/>
          </w:tcPr>
          <w:p w:rsidR="0040734B" w:rsidRPr="00E22097" w:rsidRDefault="0040734B">
            <w:pPr>
              <w:adjustRightInd w:val="0"/>
              <w:snapToGrid w:val="0"/>
              <w:jc w:val="center"/>
              <w:rPr>
                <w:szCs w:val="24"/>
              </w:rPr>
            </w:pPr>
            <w:r w:rsidRPr="00E22097">
              <w:rPr>
                <w:rFonts w:hint="eastAsia"/>
                <w:szCs w:val="24"/>
              </w:rPr>
              <w:t>40</w:t>
            </w:r>
          </w:p>
        </w:tc>
        <w:tc>
          <w:tcPr>
            <w:tcW w:w="308" w:type="dxa"/>
            <w:tcBorders>
              <w:top w:val="nil"/>
              <w:left w:val="nil"/>
              <w:bottom w:val="nil"/>
            </w:tcBorders>
          </w:tcPr>
          <w:p w:rsidR="0040734B" w:rsidRPr="00E22097" w:rsidRDefault="0040734B">
            <w:pPr>
              <w:adjustRightInd w:val="0"/>
              <w:snapToGrid w:val="0"/>
              <w:rPr>
                <w:szCs w:val="24"/>
              </w:rPr>
            </w:pPr>
          </w:p>
        </w:tc>
      </w:tr>
      <w:tr w:rsidR="0040734B" w:rsidRPr="00E22097" w:rsidTr="00C90813">
        <w:trPr>
          <w:cantSplit/>
          <w:jc w:val="center"/>
        </w:trPr>
        <w:tc>
          <w:tcPr>
            <w:tcW w:w="1572" w:type="dxa"/>
            <w:vMerge/>
            <w:tcBorders>
              <w:right w:val="nil"/>
            </w:tcBorders>
          </w:tcPr>
          <w:p w:rsidR="0040734B" w:rsidRPr="00E22097" w:rsidRDefault="0040734B">
            <w:pPr>
              <w:adjustRightInd w:val="0"/>
              <w:snapToGrid w:val="0"/>
              <w:rPr>
                <w:szCs w:val="24"/>
              </w:rPr>
            </w:pPr>
          </w:p>
        </w:tc>
        <w:tc>
          <w:tcPr>
            <w:tcW w:w="456" w:type="dxa"/>
            <w:tcBorders>
              <w:top w:val="nil"/>
              <w:bottom w:val="nil"/>
              <w:right w:val="nil"/>
            </w:tcBorders>
          </w:tcPr>
          <w:p w:rsidR="0040734B" w:rsidRPr="00E22097" w:rsidRDefault="0040734B">
            <w:pPr>
              <w:adjustRightInd w:val="0"/>
              <w:snapToGrid w:val="0"/>
              <w:rPr>
                <w:szCs w:val="24"/>
              </w:rPr>
            </w:pPr>
          </w:p>
        </w:tc>
        <w:tc>
          <w:tcPr>
            <w:tcW w:w="2669" w:type="dxa"/>
          </w:tcPr>
          <w:p w:rsidR="0040734B" w:rsidRPr="00E22097" w:rsidRDefault="0040734B">
            <w:pPr>
              <w:adjustRightInd w:val="0"/>
              <w:snapToGrid w:val="0"/>
              <w:rPr>
                <w:szCs w:val="24"/>
              </w:rPr>
            </w:pPr>
            <w:r w:rsidRPr="00E22097">
              <w:rPr>
                <w:rFonts w:hint="eastAsia"/>
                <w:szCs w:val="24"/>
              </w:rPr>
              <w:t>37kW or more less than 75kW</w:t>
            </w:r>
          </w:p>
        </w:tc>
        <w:tc>
          <w:tcPr>
            <w:tcW w:w="1039" w:type="dxa"/>
            <w:vAlign w:val="center"/>
          </w:tcPr>
          <w:p w:rsidR="0040734B" w:rsidRPr="00E22097" w:rsidRDefault="0040734B">
            <w:pPr>
              <w:adjustRightInd w:val="0"/>
              <w:snapToGrid w:val="0"/>
              <w:jc w:val="center"/>
              <w:rPr>
                <w:szCs w:val="24"/>
              </w:rPr>
            </w:pPr>
            <w:r w:rsidRPr="00E22097">
              <w:rPr>
                <w:rFonts w:hint="eastAsia"/>
                <w:szCs w:val="24"/>
              </w:rPr>
              <w:t>1.3</w:t>
            </w:r>
          </w:p>
        </w:tc>
        <w:tc>
          <w:tcPr>
            <w:tcW w:w="1038" w:type="dxa"/>
            <w:vAlign w:val="center"/>
          </w:tcPr>
          <w:p w:rsidR="0040734B" w:rsidRPr="00E22097" w:rsidRDefault="0040734B">
            <w:pPr>
              <w:adjustRightInd w:val="0"/>
              <w:snapToGrid w:val="0"/>
              <w:jc w:val="center"/>
              <w:rPr>
                <w:szCs w:val="24"/>
              </w:rPr>
            </w:pPr>
            <w:r w:rsidRPr="00E22097">
              <w:rPr>
                <w:rFonts w:hint="eastAsia"/>
                <w:szCs w:val="24"/>
              </w:rPr>
              <w:t>7</w:t>
            </w:r>
          </w:p>
        </w:tc>
        <w:tc>
          <w:tcPr>
            <w:tcW w:w="1038" w:type="dxa"/>
            <w:vAlign w:val="center"/>
          </w:tcPr>
          <w:p w:rsidR="0040734B" w:rsidRPr="00E22097" w:rsidRDefault="0040734B">
            <w:pPr>
              <w:adjustRightInd w:val="0"/>
              <w:snapToGrid w:val="0"/>
              <w:jc w:val="center"/>
              <w:rPr>
                <w:szCs w:val="24"/>
              </w:rPr>
            </w:pPr>
            <w:r w:rsidRPr="00E22097">
              <w:rPr>
                <w:rFonts w:hint="eastAsia"/>
                <w:szCs w:val="24"/>
              </w:rPr>
              <w:t>5</w:t>
            </w:r>
          </w:p>
        </w:tc>
        <w:tc>
          <w:tcPr>
            <w:tcW w:w="1038" w:type="dxa"/>
            <w:tcBorders>
              <w:top w:val="single" w:sz="4" w:space="0" w:color="auto"/>
              <w:bottom w:val="single" w:sz="4" w:space="0" w:color="auto"/>
            </w:tcBorders>
            <w:vAlign w:val="center"/>
          </w:tcPr>
          <w:p w:rsidR="0040734B" w:rsidRPr="00E22097" w:rsidRDefault="0040734B">
            <w:pPr>
              <w:adjustRightInd w:val="0"/>
              <w:snapToGrid w:val="0"/>
              <w:jc w:val="center"/>
              <w:rPr>
                <w:szCs w:val="24"/>
              </w:rPr>
            </w:pPr>
            <w:r w:rsidRPr="00E22097">
              <w:rPr>
                <w:rFonts w:hint="eastAsia"/>
                <w:szCs w:val="24"/>
              </w:rPr>
              <w:t>0.4</w:t>
            </w:r>
          </w:p>
        </w:tc>
        <w:tc>
          <w:tcPr>
            <w:tcW w:w="783" w:type="dxa"/>
            <w:tcBorders>
              <w:top w:val="single" w:sz="4" w:space="0" w:color="auto"/>
              <w:left w:val="nil"/>
              <w:bottom w:val="single" w:sz="4" w:space="0" w:color="auto"/>
            </w:tcBorders>
            <w:vAlign w:val="center"/>
          </w:tcPr>
          <w:p w:rsidR="0040734B" w:rsidRPr="00E22097" w:rsidRDefault="0040734B">
            <w:pPr>
              <w:adjustRightInd w:val="0"/>
              <w:snapToGrid w:val="0"/>
              <w:jc w:val="center"/>
              <w:rPr>
                <w:szCs w:val="24"/>
              </w:rPr>
            </w:pPr>
            <w:r w:rsidRPr="00E22097">
              <w:rPr>
                <w:rFonts w:hint="eastAsia"/>
                <w:szCs w:val="24"/>
              </w:rPr>
              <w:t>40</w:t>
            </w:r>
          </w:p>
        </w:tc>
        <w:tc>
          <w:tcPr>
            <w:tcW w:w="308" w:type="dxa"/>
            <w:tcBorders>
              <w:top w:val="nil"/>
              <w:left w:val="nil"/>
              <w:bottom w:val="nil"/>
            </w:tcBorders>
          </w:tcPr>
          <w:p w:rsidR="0040734B" w:rsidRPr="00E22097" w:rsidRDefault="0040734B">
            <w:pPr>
              <w:adjustRightInd w:val="0"/>
              <w:snapToGrid w:val="0"/>
              <w:rPr>
                <w:szCs w:val="24"/>
              </w:rPr>
            </w:pPr>
          </w:p>
        </w:tc>
      </w:tr>
      <w:tr w:rsidR="0040734B" w:rsidRPr="00E22097" w:rsidTr="00C90813">
        <w:trPr>
          <w:cantSplit/>
          <w:jc w:val="center"/>
        </w:trPr>
        <w:tc>
          <w:tcPr>
            <w:tcW w:w="1572" w:type="dxa"/>
            <w:vMerge/>
            <w:tcBorders>
              <w:right w:val="nil"/>
            </w:tcBorders>
          </w:tcPr>
          <w:p w:rsidR="0040734B" w:rsidRPr="00E22097" w:rsidRDefault="0040734B">
            <w:pPr>
              <w:adjustRightInd w:val="0"/>
              <w:snapToGrid w:val="0"/>
              <w:rPr>
                <w:szCs w:val="24"/>
              </w:rPr>
            </w:pPr>
          </w:p>
        </w:tc>
        <w:tc>
          <w:tcPr>
            <w:tcW w:w="456" w:type="dxa"/>
            <w:tcBorders>
              <w:top w:val="nil"/>
              <w:bottom w:val="nil"/>
              <w:right w:val="nil"/>
            </w:tcBorders>
          </w:tcPr>
          <w:p w:rsidR="0040734B" w:rsidRPr="00E22097" w:rsidRDefault="0040734B">
            <w:pPr>
              <w:adjustRightInd w:val="0"/>
              <w:snapToGrid w:val="0"/>
              <w:rPr>
                <w:szCs w:val="24"/>
              </w:rPr>
            </w:pPr>
          </w:p>
        </w:tc>
        <w:tc>
          <w:tcPr>
            <w:tcW w:w="2669" w:type="dxa"/>
          </w:tcPr>
          <w:p w:rsidR="0040734B" w:rsidRPr="00E22097" w:rsidRDefault="0040734B">
            <w:pPr>
              <w:adjustRightInd w:val="0"/>
              <w:snapToGrid w:val="0"/>
              <w:rPr>
                <w:szCs w:val="24"/>
              </w:rPr>
            </w:pPr>
            <w:r w:rsidRPr="00E22097">
              <w:rPr>
                <w:rFonts w:hint="eastAsia"/>
                <w:szCs w:val="24"/>
              </w:rPr>
              <w:t>75kW or more less than 130kW</w:t>
            </w:r>
          </w:p>
        </w:tc>
        <w:tc>
          <w:tcPr>
            <w:tcW w:w="1039" w:type="dxa"/>
            <w:vAlign w:val="center"/>
          </w:tcPr>
          <w:p w:rsidR="0040734B" w:rsidRPr="00E22097" w:rsidRDefault="0040734B">
            <w:pPr>
              <w:adjustRightInd w:val="0"/>
              <w:snapToGrid w:val="0"/>
              <w:jc w:val="center"/>
              <w:rPr>
                <w:szCs w:val="24"/>
              </w:rPr>
            </w:pPr>
            <w:r w:rsidRPr="00E22097">
              <w:rPr>
                <w:rFonts w:hint="eastAsia"/>
                <w:szCs w:val="24"/>
              </w:rPr>
              <w:t>1</w:t>
            </w:r>
          </w:p>
        </w:tc>
        <w:tc>
          <w:tcPr>
            <w:tcW w:w="1038" w:type="dxa"/>
            <w:vAlign w:val="center"/>
          </w:tcPr>
          <w:p w:rsidR="0040734B" w:rsidRPr="00E22097" w:rsidRDefault="0040734B">
            <w:pPr>
              <w:adjustRightInd w:val="0"/>
              <w:snapToGrid w:val="0"/>
              <w:jc w:val="center"/>
              <w:rPr>
                <w:szCs w:val="24"/>
              </w:rPr>
            </w:pPr>
            <w:r w:rsidRPr="00E22097">
              <w:rPr>
                <w:rFonts w:hint="eastAsia"/>
                <w:szCs w:val="24"/>
              </w:rPr>
              <w:t>6</w:t>
            </w:r>
          </w:p>
        </w:tc>
        <w:tc>
          <w:tcPr>
            <w:tcW w:w="1038" w:type="dxa"/>
            <w:vAlign w:val="center"/>
          </w:tcPr>
          <w:p w:rsidR="0040734B" w:rsidRPr="00E22097" w:rsidRDefault="0040734B">
            <w:pPr>
              <w:adjustRightInd w:val="0"/>
              <w:snapToGrid w:val="0"/>
              <w:jc w:val="center"/>
              <w:rPr>
                <w:szCs w:val="24"/>
              </w:rPr>
            </w:pPr>
            <w:r w:rsidRPr="00E22097">
              <w:rPr>
                <w:rFonts w:hint="eastAsia"/>
                <w:szCs w:val="24"/>
              </w:rPr>
              <w:t>5</w:t>
            </w:r>
          </w:p>
        </w:tc>
        <w:tc>
          <w:tcPr>
            <w:tcW w:w="1038" w:type="dxa"/>
            <w:tcBorders>
              <w:top w:val="single" w:sz="4" w:space="0" w:color="auto"/>
              <w:bottom w:val="single" w:sz="4" w:space="0" w:color="auto"/>
            </w:tcBorders>
            <w:vAlign w:val="center"/>
          </w:tcPr>
          <w:p w:rsidR="0040734B" w:rsidRPr="00E22097" w:rsidRDefault="0040734B">
            <w:pPr>
              <w:adjustRightInd w:val="0"/>
              <w:snapToGrid w:val="0"/>
              <w:jc w:val="center"/>
              <w:rPr>
                <w:szCs w:val="24"/>
              </w:rPr>
            </w:pPr>
            <w:r w:rsidRPr="00E22097">
              <w:rPr>
                <w:rFonts w:hint="eastAsia"/>
                <w:szCs w:val="24"/>
              </w:rPr>
              <w:t>0.3</w:t>
            </w:r>
          </w:p>
        </w:tc>
        <w:tc>
          <w:tcPr>
            <w:tcW w:w="783" w:type="dxa"/>
            <w:tcBorders>
              <w:top w:val="single" w:sz="4" w:space="0" w:color="auto"/>
              <w:left w:val="nil"/>
              <w:bottom w:val="single" w:sz="4" w:space="0" w:color="auto"/>
            </w:tcBorders>
            <w:vAlign w:val="center"/>
          </w:tcPr>
          <w:p w:rsidR="0040734B" w:rsidRPr="00E22097" w:rsidRDefault="0040734B">
            <w:pPr>
              <w:adjustRightInd w:val="0"/>
              <w:snapToGrid w:val="0"/>
              <w:jc w:val="center"/>
              <w:rPr>
                <w:szCs w:val="24"/>
              </w:rPr>
            </w:pPr>
            <w:r w:rsidRPr="00E22097">
              <w:rPr>
                <w:rFonts w:hint="eastAsia"/>
                <w:szCs w:val="24"/>
              </w:rPr>
              <w:t>40</w:t>
            </w:r>
          </w:p>
        </w:tc>
        <w:tc>
          <w:tcPr>
            <w:tcW w:w="308" w:type="dxa"/>
            <w:tcBorders>
              <w:top w:val="nil"/>
              <w:left w:val="nil"/>
              <w:bottom w:val="nil"/>
            </w:tcBorders>
          </w:tcPr>
          <w:p w:rsidR="0040734B" w:rsidRPr="00E22097" w:rsidRDefault="0040734B">
            <w:pPr>
              <w:adjustRightInd w:val="0"/>
              <w:snapToGrid w:val="0"/>
              <w:rPr>
                <w:szCs w:val="24"/>
              </w:rPr>
            </w:pPr>
          </w:p>
        </w:tc>
      </w:tr>
      <w:tr w:rsidR="0040734B" w:rsidRPr="00E22097" w:rsidTr="00C90813">
        <w:trPr>
          <w:cantSplit/>
          <w:jc w:val="center"/>
        </w:trPr>
        <w:tc>
          <w:tcPr>
            <w:tcW w:w="1572" w:type="dxa"/>
            <w:vMerge/>
            <w:tcBorders>
              <w:right w:val="nil"/>
            </w:tcBorders>
          </w:tcPr>
          <w:p w:rsidR="0040734B" w:rsidRPr="00E22097" w:rsidRDefault="0040734B">
            <w:pPr>
              <w:adjustRightInd w:val="0"/>
              <w:snapToGrid w:val="0"/>
              <w:rPr>
                <w:szCs w:val="24"/>
              </w:rPr>
            </w:pPr>
          </w:p>
        </w:tc>
        <w:tc>
          <w:tcPr>
            <w:tcW w:w="456" w:type="dxa"/>
            <w:tcBorders>
              <w:top w:val="nil"/>
              <w:bottom w:val="nil"/>
              <w:right w:val="nil"/>
            </w:tcBorders>
          </w:tcPr>
          <w:p w:rsidR="0040734B" w:rsidRPr="00E22097" w:rsidRDefault="0040734B">
            <w:pPr>
              <w:adjustRightInd w:val="0"/>
              <w:snapToGrid w:val="0"/>
              <w:rPr>
                <w:szCs w:val="24"/>
              </w:rPr>
            </w:pPr>
          </w:p>
        </w:tc>
        <w:tc>
          <w:tcPr>
            <w:tcW w:w="2669" w:type="dxa"/>
          </w:tcPr>
          <w:p w:rsidR="0040734B" w:rsidRPr="00E22097" w:rsidRDefault="0040734B">
            <w:pPr>
              <w:adjustRightInd w:val="0"/>
              <w:snapToGrid w:val="0"/>
              <w:rPr>
                <w:szCs w:val="24"/>
              </w:rPr>
            </w:pPr>
            <w:r w:rsidRPr="00E22097">
              <w:rPr>
                <w:rFonts w:hint="eastAsia"/>
                <w:szCs w:val="24"/>
              </w:rPr>
              <w:t>130kW or more less than 560kW</w:t>
            </w:r>
          </w:p>
        </w:tc>
        <w:tc>
          <w:tcPr>
            <w:tcW w:w="1039" w:type="dxa"/>
            <w:vAlign w:val="center"/>
          </w:tcPr>
          <w:p w:rsidR="0040734B" w:rsidRPr="00E22097" w:rsidRDefault="0040734B">
            <w:pPr>
              <w:adjustRightInd w:val="0"/>
              <w:snapToGrid w:val="0"/>
              <w:jc w:val="center"/>
              <w:rPr>
                <w:szCs w:val="24"/>
              </w:rPr>
            </w:pPr>
            <w:r w:rsidRPr="00E22097">
              <w:rPr>
                <w:rFonts w:hint="eastAsia"/>
                <w:szCs w:val="24"/>
              </w:rPr>
              <w:t>1</w:t>
            </w:r>
          </w:p>
        </w:tc>
        <w:tc>
          <w:tcPr>
            <w:tcW w:w="1038" w:type="dxa"/>
            <w:vAlign w:val="center"/>
          </w:tcPr>
          <w:p w:rsidR="0040734B" w:rsidRPr="00E22097" w:rsidRDefault="0040734B">
            <w:pPr>
              <w:adjustRightInd w:val="0"/>
              <w:snapToGrid w:val="0"/>
              <w:jc w:val="center"/>
              <w:rPr>
                <w:szCs w:val="24"/>
              </w:rPr>
            </w:pPr>
            <w:r w:rsidRPr="00E22097">
              <w:rPr>
                <w:rFonts w:hint="eastAsia"/>
                <w:szCs w:val="24"/>
              </w:rPr>
              <w:t>6</w:t>
            </w:r>
          </w:p>
        </w:tc>
        <w:tc>
          <w:tcPr>
            <w:tcW w:w="1038" w:type="dxa"/>
            <w:vAlign w:val="center"/>
          </w:tcPr>
          <w:p w:rsidR="0040734B" w:rsidRPr="00E22097" w:rsidRDefault="0040734B">
            <w:pPr>
              <w:adjustRightInd w:val="0"/>
              <w:snapToGrid w:val="0"/>
              <w:jc w:val="center"/>
              <w:rPr>
                <w:szCs w:val="24"/>
              </w:rPr>
            </w:pPr>
            <w:r w:rsidRPr="00E22097">
              <w:rPr>
                <w:rFonts w:hint="eastAsia"/>
                <w:szCs w:val="24"/>
              </w:rPr>
              <w:t>3.5</w:t>
            </w:r>
          </w:p>
        </w:tc>
        <w:tc>
          <w:tcPr>
            <w:tcW w:w="1038" w:type="dxa"/>
            <w:tcBorders>
              <w:top w:val="single" w:sz="4" w:space="0" w:color="auto"/>
              <w:bottom w:val="single" w:sz="4" w:space="0" w:color="auto"/>
            </w:tcBorders>
            <w:vAlign w:val="center"/>
          </w:tcPr>
          <w:p w:rsidR="0040734B" w:rsidRPr="00E22097" w:rsidRDefault="0040734B">
            <w:pPr>
              <w:adjustRightInd w:val="0"/>
              <w:snapToGrid w:val="0"/>
              <w:jc w:val="center"/>
              <w:rPr>
                <w:szCs w:val="24"/>
              </w:rPr>
            </w:pPr>
            <w:r w:rsidRPr="00E22097">
              <w:rPr>
                <w:rFonts w:hint="eastAsia"/>
                <w:szCs w:val="24"/>
              </w:rPr>
              <w:t>0.2</w:t>
            </w:r>
          </w:p>
        </w:tc>
        <w:tc>
          <w:tcPr>
            <w:tcW w:w="783" w:type="dxa"/>
            <w:tcBorders>
              <w:top w:val="single" w:sz="4" w:space="0" w:color="auto"/>
              <w:left w:val="nil"/>
              <w:bottom w:val="single" w:sz="4" w:space="0" w:color="auto"/>
            </w:tcBorders>
            <w:vAlign w:val="center"/>
          </w:tcPr>
          <w:p w:rsidR="0040734B" w:rsidRPr="00E22097" w:rsidRDefault="0040734B">
            <w:pPr>
              <w:adjustRightInd w:val="0"/>
              <w:snapToGrid w:val="0"/>
              <w:jc w:val="center"/>
              <w:rPr>
                <w:szCs w:val="24"/>
              </w:rPr>
            </w:pPr>
            <w:r w:rsidRPr="00E22097">
              <w:rPr>
                <w:rFonts w:hint="eastAsia"/>
                <w:szCs w:val="24"/>
              </w:rPr>
              <w:t>40</w:t>
            </w:r>
          </w:p>
        </w:tc>
        <w:tc>
          <w:tcPr>
            <w:tcW w:w="308" w:type="dxa"/>
            <w:tcBorders>
              <w:top w:val="nil"/>
              <w:left w:val="nil"/>
              <w:bottom w:val="nil"/>
            </w:tcBorders>
          </w:tcPr>
          <w:p w:rsidR="0040734B" w:rsidRPr="00E22097" w:rsidRDefault="0040734B">
            <w:pPr>
              <w:adjustRightInd w:val="0"/>
              <w:snapToGrid w:val="0"/>
              <w:rPr>
                <w:szCs w:val="24"/>
              </w:rPr>
            </w:pPr>
          </w:p>
        </w:tc>
      </w:tr>
      <w:tr w:rsidR="00E363F3" w:rsidRPr="00E22097" w:rsidTr="00C90813">
        <w:trPr>
          <w:cantSplit/>
          <w:trHeight w:val="10060"/>
          <w:jc w:val="center"/>
        </w:trPr>
        <w:tc>
          <w:tcPr>
            <w:tcW w:w="1572" w:type="dxa"/>
            <w:vMerge/>
            <w:tcBorders>
              <w:right w:val="nil"/>
            </w:tcBorders>
          </w:tcPr>
          <w:p w:rsidR="00E363F3" w:rsidRPr="00E22097" w:rsidRDefault="00E363F3">
            <w:pPr>
              <w:adjustRightInd w:val="0"/>
              <w:snapToGrid w:val="0"/>
              <w:rPr>
                <w:szCs w:val="24"/>
              </w:rPr>
            </w:pPr>
          </w:p>
        </w:tc>
        <w:tc>
          <w:tcPr>
            <w:tcW w:w="456" w:type="dxa"/>
            <w:tcBorders>
              <w:top w:val="nil"/>
              <w:bottom w:val="nil"/>
              <w:right w:val="nil"/>
            </w:tcBorders>
          </w:tcPr>
          <w:p w:rsidR="00E363F3" w:rsidRPr="00E22097" w:rsidRDefault="00E363F3">
            <w:pPr>
              <w:adjustRightInd w:val="0"/>
              <w:snapToGrid w:val="0"/>
              <w:rPr>
                <w:szCs w:val="24"/>
              </w:rPr>
            </w:pPr>
          </w:p>
        </w:tc>
        <w:tc>
          <w:tcPr>
            <w:tcW w:w="7605" w:type="dxa"/>
            <w:gridSpan w:val="6"/>
          </w:tcPr>
          <w:p w:rsidR="00AC5C35" w:rsidRPr="00E22097" w:rsidRDefault="00E363F3">
            <w:pPr>
              <w:adjustRightInd w:val="0"/>
              <w:snapToGrid w:val="0"/>
              <w:ind w:left="360" w:hangingChars="150" w:hanging="360"/>
              <w:jc w:val="both"/>
              <w:rPr>
                <w:szCs w:val="24"/>
              </w:rPr>
            </w:pPr>
            <w:r w:rsidRPr="00E22097">
              <w:rPr>
                <w:rFonts w:hint="eastAsia"/>
                <w:szCs w:val="24"/>
              </w:rPr>
              <w:t xml:space="preserve">1. </w:t>
            </w:r>
            <w:r w:rsidR="00AC5C35" w:rsidRPr="00E22097">
              <w:rPr>
                <w:szCs w:val="24"/>
              </w:rPr>
              <w:t xml:space="preserve">The measuring method </w:t>
            </w:r>
            <w:r w:rsidR="00AC5C35" w:rsidRPr="00E22097">
              <w:rPr>
                <w:rFonts w:hint="eastAsia"/>
                <w:szCs w:val="24"/>
              </w:rPr>
              <w:t>is according to</w:t>
            </w:r>
            <w:r w:rsidR="00AC5C35" w:rsidRPr="00E22097">
              <w:rPr>
                <w:szCs w:val="24"/>
              </w:rPr>
              <w:t xml:space="preserve"> </w:t>
            </w:r>
            <w:r w:rsidR="00AC5C35" w:rsidRPr="00E22097">
              <w:rPr>
                <w:b/>
                <w:i/>
              </w:rPr>
              <w:t xml:space="preserve">Specified </w:t>
            </w:r>
            <w:r w:rsidR="00AC5C35" w:rsidRPr="00E22097">
              <w:rPr>
                <w:rFonts w:hint="eastAsia"/>
                <w:b/>
                <w:i/>
              </w:rPr>
              <w:t>P</w:t>
            </w:r>
            <w:r w:rsidR="00AC5C35" w:rsidRPr="00E22097">
              <w:rPr>
                <w:b/>
                <w:i/>
              </w:rPr>
              <w:t xml:space="preserve">rocedure </w:t>
            </w:r>
            <w:r w:rsidR="00AC5C35" w:rsidRPr="00E22097">
              <w:rPr>
                <w:rFonts w:hint="eastAsia"/>
                <w:b/>
                <w:i/>
                <w:szCs w:val="24"/>
              </w:rPr>
              <w:t xml:space="preserve">for </w:t>
            </w:r>
            <w:r w:rsidR="00AC5C35" w:rsidRPr="00E22097">
              <w:rPr>
                <w:b/>
                <w:i/>
                <w:szCs w:val="24"/>
              </w:rPr>
              <w:t xml:space="preserve">Low-emission </w:t>
            </w:r>
            <w:r w:rsidR="00AC5C35" w:rsidRPr="00E22097">
              <w:rPr>
                <w:rFonts w:hint="eastAsia"/>
                <w:b/>
                <w:i/>
                <w:szCs w:val="24"/>
              </w:rPr>
              <w:t>C</w:t>
            </w:r>
            <w:r w:rsidR="00AC5C35" w:rsidRPr="00E22097">
              <w:rPr>
                <w:b/>
                <w:i/>
                <w:szCs w:val="24"/>
              </w:rPr>
              <w:t xml:space="preserve">onstruction </w:t>
            </w:r>
            <w:r w:rsidR="00AC5C35" w:rsidRPr="00E22097">
              <w:rPr>
                <w:rFonts w:hint="eastAsia"/>
                <w:b/>
                <w:i/>
                <w:szCs w:val="24"/>
              </w:rPr>
              <w:t>M</w:t>
            </w:r>
            <w:r w:rsidR="00AC5C35" w:rsidRPr="00E22097">
              <w:rPr>
                <w:b/>
                <w:i/>
                <w:szCs w:val="24"/>
              </w:rPr>
              <w:t>achines</w:t>
            </w:r>
            <w:r w:rsidR="00AC5C35" w:rsidRPr="00E22097">
              <w:t xml:space="preserve"> </w:t>
            </w:r>
            <w:r w:rsidR="00293EAD" w:rsidRPr="00E22097">
              <w:rPr>
                <w:rFonts w:hint="eastAsia"/>
              </w:rPr>
              <w:t>(</w:t>
            </w:r>
            <w:r w:rsidR="00AC5C35" w:rsidRPr="00E22097">
              <w:t>October</w:t>
            </w:r>
            <w:r w:rsidR="00AC5C35" w:rsidRPr="00E22097">
              <w:rPr>
                <w:rFonts w:hint="eastAsia"/>
              </w:rPr>
              <w:t xml:space="preserve"> 8, 1991, No.249, issued by </w:t>
            </w:r>
            <w:r w:rsidR="00AC5C35" w:rsidRPr="00E22097">
              <w:t>The Ministry of Construction</w:t>
            </w:r>
            <w:r w:rsidR="00AC5C35" w:rsidRPr="00E22097">
              <w:rPr>
                <w:rFonts w:hint="eastAsia"/>
              </w:rPr>
              <w:t xml:space="preserve">, </w:t>
            </w:r>
            <w:r w:rsidR="00AC5C35" w:rsidRPr="00E22097">
              <w:t xml:space="preserve">Construction </w:t>
            </w:r>
            <w:r w:rsidR="00AC5C35" w:rsidRPr="00E22097">
              <w:rPr>
                <w:rFonts w:hint="eastAsia"/>
              </w:rPr>
              <w:t xml:space="preserve">and </w:t>
            </w:r>
            <w:r w:rsidR="00AC5C35" w:rsidRPr="00E22097">
              <w:t>Economic Bureau</w:t>
            </w:r>
            <w:r w:rsidR="00AC5C35" w:rsidRPr="00E22097">
              <w:rPr>
                <w:rFonts w:hint="eastAsia"/>
              </w:rPr>
              <w:t>, Construction Equipment Division</w:t>
            </w:r>
            <w:r w:rsidR="00293EAD" w:rsidRPr="00E22097">
              <w:rPr>
                <w:rFonts w:hint="eastAsia"/>
              </w:rPr>
              <w:t>)</w:t>
            </w:r>
            <w:r w:rsidR="00AC5C35" w:rsidRPr="00E22097">
              <w:rPr>
                <w:szCs w:val="24"/>
              </w:rPr>
              <w:t xml:space="preserve"> additional</w:t>
            </w:r>
            <w:r w:rsidR="00AC5C35" w:rsidRPr="00E22097">
              <w:rPr>
                <w:rFonts w:hint="eastAsia"/>
                <w:szCs w:val="24"/>
              </w:rPr>
              <w:t>ly</w:t>
            </w:r>
            <w:r w:rsidR="00AC5C35" w:rsidRPr="00E22097">
              <w:rPr>
                <w:szCs w:val="24"/>
              </w:rPr>
              <w:t xml:space="preserve"> provided.</w:t>
            </w:r>
          </w:p>
          <w:p w:rsidR="00B9609B" w:rsidRPr="00E22097" w:rsidRDefault="00E363F3">
            <w:pPr>
              <w:adjustRightInd w:val="0"/>
              <w:snapToGrid w:val="0"/>
              <w:ind w:left="360" w:hangingChars="150" w:hanging="360"/>
              <w:jc w:val="both"/>
              <w:rPr>
                <w:szCs w:val="24"/>
              </w:rPr>
            </w:pPr>
            <w:r w:rsidRPr="00E22097">
              <w:rPr>
                <w:rFonts w:hint="eastAsia"/>
                <w:szCs w:val="24"/>
              </w:rPr>
              <w:t>2.</w:t>
            </w:r>
            <w:r w:rsidR="00661518" w:rsidRPr="00E22097">
              <w:rPr>
                <w:rFonts w:hint="eastAsia"/>
                <w:iCs/>
                <w:szCs w:val="24"/>
              </w:rPr>
              <w:t xml:space="preserve">  </w:t>
            </w:r>
            <w:r w:rsidR="00402267" w:rsidRPr="00E22097">
              <w:rPr>
                <w:rFonts w:hint="eastAsia"/>
                <w:szCs w:val="24"/>
              </w:rPr>
              <w:t>T</w:t>
            </w:r>
            <w:r w:rsidRPr="00E22097">
              <w:rPr>
                <w:rFonts w:hint="eastAsia"/>
                <w:szCs w:val="24"/>
              </w:rPr>
              <w:t xml:space="preserve">he soot </w:t>
            </w:r>
            <w:r w:rsidR="00402267" w:rsidRPr="00E22097">
              <w:rPr>
                <w:rFonts w:hint="eastAsia"/>
                <w:szCs w:val="24"/>
              </w:rPr>
              <w:t>standard for</w:t>
            </w:r>
            <w:r w:rsidRPr="00E22097">
              <w:rPr>
                <w:rFonts w:hint="eastAsia"/>
                <w:szCs w:val="24"/>
              </w:rPr>
              <w:t xml:space="preserve"> tunnel construction machine </w:t>
            </w:r>
            <w:r w:rsidR="00402267" w:rsidRPr="00E22097">
              <w:rPr>
                <w:rFonts w:hint="eastAsia"/>
                <w:szCs w:val="24"/>
              </w:rPr>
              <w:t>is 1/5 or less of the above standard.</w:t>
            </w:r>
            <w:r w:rsidR="00062C54" w:rsidRPr="00E22097">
              <w:rPr>
                <w:rFonts w:hint="eastAsia"/>
                <w:szCs w:val="24"/>
              </w:rPr>
              <w:t xml:space="preserve"> </w:t>
            </w:r>
          </w:p>
          <w:p w:rsidR="00B9609B" w:rsidRPr="00E22097" w:rsidRDefault="00B9609B">
            <w:pPr>
              <w:adjustRightInd w:val="0"/>
              <w:snapToGrid w:val="0"/>
              <w:ind w:left="360" w:hangingChars="150" w:hanging="360"/>
              <w:jc w:val="both"/>
              <w:rPr>
                <w:szCs w:val="24"/>
              </w:rPr>
            </w:pPr>
          </w:p>
          <w:p w:rsidR="00062C54" w:rsidRPr="00E22097" w:rsidRDefault="00062C54">
            <w:pPr>
              <w:adjustRightInd w:val="0"/>
              <w:snapToGrid w:val="0"/>
              <w:jc w:val="both"/>
              <w:rPr>
                <w:szCs w:val="24"/>
              </w:rPr>
            </w:pPr>
            <w:r w:rsidRPr="00E22097">
              <w:rPr>
                <w:rFonts w:hint="eastAsia"/>
                <w:szCs w:val="24"/>
              </w:rPr>
              <w:t>Low-emission construction machines in attached Tables 3 and 4, e</w:t>
            </w:r>
            <w:r w:rsidRPr="00E22097">
              <w:rPr>
                <w:szCs w:val="24"/>
              </w:rPr>
              <w:t>missions and soot from on-board engines do not exceed</w:t>
            </w:r>
            <w:r w:rsidRPr="00E22097">
              <w:rPr>
                <w:rFonts w:hint="eastAsia"/>
                <w:szCs w:val="24"/>
              </w:rPr>
              <w:t xml:space="preserve"> the ratio of primary standard or less described below</w:t>
            </w:r>
            <w:r w:rsidRPr="00E22097" w:rsidDel="001A1637">
              <w:rPr>
                <w:rFonts w:hint="eastAsia"/>
                <w:szCs w:val="24"/>
              </w:rPr>
              <w:t xml:space="preserve"> </w:t>
            </w:r>
          </w:p>
          <w:p w:rsidR="00062C54" w:rsidRPr="00E22097" w:rsidRDefault="00062C54">
            <w:pPr>
              <w:adjustRightInd w:val="0"/>
              <w:snapToGrid w:val="0"/>
              <w:jc w:val="both"/>
              <w:rPr>
                <w:szCs w:val="24"/>
              </w:rPr>
            </w:pPr>
          </w:p>
          <w:p w:rsidR="00062C54" w:rsidRPr="00E22097" w:rsidRDefault="00062C54">
            <w:pPr>
              <w:adjustRightInd w:val="0"/>
              <w:snapToGrid w:val="0"/>
              <w:jc w:val="both"/>
              <w:rPr>
                <w:b/>
                <w:szCs w:val="24"/>
              </w:rPr>
            </w:pPr>
            <w:r w:rsidRPr="00E22097">
              <w:rPr>
                <w:b/>
                <w:szCs w:val="24"/>
              </w:rPr>
              <w:t>Attached Table</w:t>
            </w:r>
            <w:r w:rsidRPr="00E22097">
              <w:rPr>
                <w:rFonts w:hint="eastAsia"/>
                <w:b/>
                <w:szCs w:val="24"/>
              </w:rPr>
              <w:t xml:space="preserve"> 3</w:t>
            </w:r>
            <w:r w:rsidR="00776D1E" w:rsidRPr="00E22097">
              <w:rPr>
                <w:rFonts w:hint="eastAsia"/>
                <w:b/>
                <w:szCs w:val="24"/>
              </w:rPr>
              <w:t>:</w:t>
            </w:r>
            <w:r w:rsidRPr="00E22097">
              <w:rPr>
                <w:rFonts w:hint="eastAsia"/>
                <w:b/>
                <w:szCs w:val="24"/>
              </w:rPr>
              <w:t xml:space="preserve"> Construction Machines for Tunnel</w:t>
            </w:r>
          </w:p>
          <w:tbl>
            <w:tblPr>
              <w:tblW w:w="7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6"/>
              <w:gridCol w:w="5621"/>
            </w:tblGrid>
            <w:tr w:rsidR="00062C54" w:rsidRPr="00E22097" w:rsidTr="006E00AE">
              <w:tc>
                <w:tcPr>
                  <w:tcW w:w="1776" w:type="dxa"/>
                </w:tcPr>
                <w:p w:rsidR="00062C54" w:rsidRPr="00E22097" w:rsidRDefault="00062C54">
                  <w:pPr>
                    <w:adjustRightInd w:val="0"/>
                    <w:snapToGrid w:val="0"/>
                    <w:rPr>
                      <w:szCs w:val="24"/>
                    </w:rPr>
                  </w:pPr>
                  <w:r w:rsidRPr="00E22097">
                    <w:rPr>
                      <w:szCs w:val="24"/>
                    </w:rPr>
                    <w:t>Machine Type</w:t>
                  </w:r>
                </w:p>
              </w:tc>
              <w:tc>
                <w:tcPr>
                  <w:tcW w:w="5621" w:type="dxa"/>
                </w:tcPr>
                <w:p w:rsidR="00062C54" w:rsidRPr="00E22097" w:rsidRDefault="00062C54">
                  <w:pPr>
                    <w:adjustRightInd w:val="0"/>
                    <w:snapToGrid w:val="0"/>
                    <w:rPr>
                      <w:szCs w:val="24"/>
                    </w:rPr>
                  </w:pPr>
                  <w:r w:rsidRPr="00E22097">
                    <w:rPr>
                      <w:rFonts w:hint="eastAsia"/>
                      <w:szCs w:val="24"/>
                    </w:rPr>
                    <w:t>Application</w:t>
                  </w:r>
                </w:p>
              </w:tc>
            </w:tr>
            <w:tr w:rsidR="00062C54" w:rsidRPr="00E22097" w:rsidTr="006E00AE">
              <w:tc>
                <w:tcPr>
                  <w:tcW w:w="1776" w:type="dxa"/>
                </w:tcPr>
                <w:p w:rsidR="00062C54" w:rsidRPr="00E22097" w:rsidRDefault="00062C54">
                  <w:pPr>
                    <w:adjustRightInd w:val="0"/>
                    <w:snapToGrid w:val="0"/>
                    <w:rPr>
                      <w:szCs w:val="24"/>
                    </w:rPr>
                  </w:pPr>
                  <w:r w:rsidRPr="00E22097">
                    <w:rPr>
                      <w:szCs w:val="24"/>
                    </w:rPr>
                    <w:t>Drill</w:t>
                  </w:r>
                  <w:r w:rsidRPr="00E22097">
                    <w:rPr>
                      <w:rFonts w:hint="eastAsia"/>
                      <w:szCs w:val="24"/>
                    </w:rPr>
                    <w:t xml:space="preserve"> Jumbo</w:t>
                  </w:r>
                </w:p>
              </w:tc>
              <w:tc>
                <w:tcPr>
                  <w:tcW w:w="5621" w:type="dxa"/>
                </w:tcPr>
                <w:p w:rsidR="00062C54" w:rsidRPr="00E22097" w:rsidRDefault="00062C54">
                  <w:pPr>
                    <w:adjustRightInd w:val="0"/>
                    <w:snapToGrid w:val="0"/>
                    <w:rPr>
                      <w:szCs w:val="24"/>
                    </w:rPr>
                  </w:pPr>
                  <w:r w:rsidRPr="00E22097">
                    <w:rPr>
                      <w:szCs w:val="24"/>
                    </w:rPr>
                    <w:t>Diesel</w:t>
                  </w:r>
                  <w:r w:rsidRPr="00E22097">
                    <w:rPr>
                      <w:rFonts w:hint="eastAsia"/>
                      <w:szCs w:val="24"/>
                    </w:rPr>
                    <w:t xml:space="preserve"> engine output </w:t>
                  </w:r>
                  <w:r w:rsidR="00776D1E" w:rsidRPr="00E22097">
                    <w:rPr>
                      <w:rFonts w:hint="eastAsia"/>
                      <w:szCs w:val="24"/>
                    </w:rPr>
                    <w:t>:</w:t>
                  </w:r>
                  <w:r w:rsidRPr="00E22097">
                    <w:rPr>
                      <w:rFonts w:hint="eastAsia"/>
                      <w:szCs w:val="24"/>
                    </w:rPr>
                    <w:t>30kW or more less than 260 kW</w:t>
                  </w:r>
                  <w:r w:rsidR="00293EAD" w:rsidRPr="00E22097">
                    <w:rPr>
                      <w:rFonts w:hint="eastAsia"/>
                      <w:szCs w:val="24"/>
                    </w:rPr>
                    <w:t>(</w:t>
                  </w:r>
                  <w:r w:rsidRPr="00E22097">
                    <w:rPr>
                      <w:rFonts w:hint="eastAsia"/>
                      <w:szCs w:val="24"/>
                    </w:rPr>
                    <w:t>40.8PS or more less than 353PS</w:t>
                  </w:r>
                  <w:r w:rsidR="00293EAD" w:rsidRPr="00E22097">
                    <w:rPr>
                      <w:rFonts w:hint="eastAsia"/>
                      <w:szCs w:val="24"/>
                    </w:rPr>
                    <w:t>)</w:t>
                  </w:r>
                </w:p>
              </w:tc>
            </w:tr>
            <w:tr w:rsidR="00062C54" w:rsidRPr="00E22097" w:rsidTr="006E00AE">
              <w:tc>
                <w:tcPr>
                  <w:tcW w:w="1776" w:type="dxa"/>
                </w:tcPr>
                <w:p w:rsidR="00062C54" w:rsidRPr="00E22097" w:rsidRDefault="00062C54">
                  <w:pPr>
                    <w:adjustRightInd w:val="0"/>
                    <w:snapToGrid w:val="0"/>
                    <w:rPr>
                      <w:szCs w:val="24"/>
                    </w:rPr>
                  </w:pPr>
                  <w:r w:rsidRPr="00E22097">
                    <w:rPr>
                      <w:szCs w:val="24"/>
                    </w:rPr>
                    <w:t>C</w:t>
                  </w:r>
                  <w:r w:rsidRPr="00E22097">
                    <w:rPr>
                      <w:rFonts w:hint="eastAsia"/>
                      <w:szCs w:val="24"/>
                    </w:rPr>
                    <w:t>oncrete s</w:t>
                  </w:r>
                  <w:r w:rsidRPr="00E22097">
                    <w:rPr>
                      <w:szCs w:val="24"/>
                    </w:rPr>
                    <w:t>praying machine</w:t>
                  </w:r>
                </w:p>
              </w:tc>
              <w:tc>
                <w:tcPr>
                  <w:tcW w:w="5621" w:type="dxa"/>
                </w:tcPr>
                <w:p w:rsidR="00062C54" w:rsidRPr="00E22097" w:rsidRDefault="00062C54">
                  <w:pPr>
                    <w:adjustRightInd w:val="0"/>
                    <w:snapToGrid w:val="0"/>
                    <w:rPr>
                      <w:szCs w:val="24"/>
                    </w:rPr>
                  </w:pPr>
                  <w:r w:rsidRPr="00E22097">
                    <w:rPr>
                      <w:szCs w:val="24"/>
                    </w:rPr>
                    <w:t>Diesel</w:t>
                  </w:r>
                  <w:r w:rsidRPr="00E22097">
                    <w:rPr>
                      <w:rFonts w:hint="eastAsia"/>
                      <w:szCs w:val="24"/>
                    </w:rPr>
                    <w:t xml:space="preserve"> engine output </w:t>
                  </w:r>
                  <w:r w:rsidR="00776D1E" w:rsidRPr="00E22097">
                    <w:rPr>
                      <w:rFonts w:hint="eastAsia"/>
                      <w:szCs w:val="24"/>
                    </w:rPr>
                    <w:t>:</w:t>
                  </w:r>
                  <w:r w:rsidRPr="00E22097">
                    <w:rPr>
                      <w:rFonts w:hint="eastAsia"/>
                      <w:szCs w:val="24"/>
                    </w:rPr>
                    <w:t>30kW or more less than 260 kW</w:t>
                  </w:r>
                  <w:r w:rsidR="00293EAD" w:rsidRPr="00E22097">
                    <w:rPr>
                      <w:rFonts w:hint="eastAsia"/>
                      <w:szCs w:val="24"/>
                    </w:rPr>
                    <w:t>(</w:t>
                  </w:r>
                  <w:r w:rsidRPr="00E22097">
                    <w:rPr>
                      <w:rFonts w:hint="eastAsia"/>
                      <w:szCs w:val="24"/>
                    </w:rPr>
                    <w:t>40.8PS or more less than 353PS</w:t>
                  </w:r>
                  <w:r w:rsidR="00293EAD" w:rsidRPr="00E22097">
                    <w:rPr>
                      <w:rFonts w:hint="eastAsia"/>
                      <w:szCs w:val="24"/>
                    </w:rPr>
                    <w:t>)</w:t>
                  </w:r>
                </w:p>
              </w:tc>
            </w:tr>
          </w:tbl>
          <w:p w:rsidR="00062C54" w:rsidRPr="00E22097" w:rsidRDefault="00062C54">
            <w:pPr>
              <w:adjustRightInd w:val="0"/>
              <w:snapToGrid w:val="0"/>
              <w:rPr>
                <w:szCs w:val="24"/>
              </w:rPr>
            </w:pPr>
          </w:p>
          <w:p w:rsidR="00062C54" w:rsidRPr="00E22097" w:rsidRDefault="00062C54">
            <w:pPr>
              <w:adjustRightInd w:val="0"/>
              <w:snapToGrid w:val="0"/>
              <w:jc w:val="both"/>
              <w:rPr>
                <w:szCs w:val="24"/>
              </w:rPr>
            </w:pPr>
            <w:r w:rsidRPr="00E22097">
              <w:rPr>
                <w:b/>
                <w:szCs w:val="24"/>
              </w:rPr>
              <w:t xml:space="preserve">Attached Table </w:t>
            </w:r>
            <w:r w:rsidRPr="00E22097">
              <w:rPr>
                <w:rFonts w:hint="eastAsia"/>
                <w:b/>
                <w:szCs w:val="24"/>
              </w:rPr>
              <w:t>4</w:t>
            </w:r>
            <w:r w:rsidR="00776D1E" w:rsidRPr="00E22097">
              <w:rPr>
                <w:rFonts w:hint="eastAsia"/>
                <w:b/>
                <w:szCs w:val="24"/>
              </w:rPr>
              <w:t>:</w:t>
            </w:r>
            <w:r w:rsidRPr="00E22097">
              <w:rPr>
                <w:rFonts w:hint="eastAsia"/>
                <w:b/>
                <w:szCs w:val="24"/>
              </w:rPr>
              <w:t xml:space="preserve"> Construction Machines for General Construction</w:t>
            </w:r>
          </w:p>
          <w:tbl>
            <w:tblPr>
              <w:tblW w:w="7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6"/>
              <w:gridCol w:w="5621"/>
            </w:tblGrid>
            <w:tr w:rsidR="00062C54" w:rsidRPr="00E22097" w:rsidTr="006E00AE">
              <w:tc>
                <w:tcPr>
                  <w:tcW w:w="1776" w:type="dxa"/>
                </w:tcPr>
                <w:p w:rsidR="00062C54" w:rsidRPr="00E22097" w:rsidRDefault="00062C54">
                  <w:pPr>
                    <w:adjustRightInd w:val="0"/>
                    <w:snapToGrid w:val="0"/>
                    <w:rPr>
                      <w:szCs w:val="24"/>
                    </w:rPr>
                  </w:pPr>
                  <w:r w:rsidRPr="00E22097">
                    <w:rPr>
                      <w:szCs w:val="24"/>
                    </w:rPr>
                    <w:t>Machine Type</w:t>
                  </w:r>
                </w:p>
              </w:tc>
              <w:tc>
                <w:tcPr>
                  <w:tcW w:w="5621" w:type="dxa"/>
                </w:tcPr>
                <w:p w:rsidR="00062C54" w:rsidRPr="00E22097" w:rsidRDefault="00062C54">
                  <w:pPr>
                    <w:adjustRightInd w:val="0"/>
                    <w:snapToGrid w:val="0"/>
                    <w:rPr>
                      <w:szCs w:val="24"/>
                    </w:rPr>
                  </w:pPr>
                  <w:r w:rsidRPr="00E22097">
                    <w:rPr>
                      <w:rFonts w:hint="eastAsia"/>
                      <w:szCs w:val="24"/>
                    </w:rPr>
                    <w:t>Application</w:t>
                  </w:r>
                </w:p>
              </w:tc>
            </w:tr>
            <w:tr w:rsidR="00062C54" w:rsidRPr="00E22097" w:rsidTr="006E00AE">
              <w:tc>
                <w:tcPr>
                  <w:tcW w:w="1776" w:type="dxa"/>
                </w:tcPr>
                <w:p w:rsidR="00062C54" w:rsidRPr="00E22097" w:rsidRDefault="00062C54">
                  <w:pPr>
                    <w:adjustRightInd w:val="0"/>
                    <w:snapToGrid w:val="0"/>
                    <w:rPr>
                      <w:szCs w:val="24"/>
                    </w:rPr>
                  </w:pPr>
                  <w:r w:rsidRPr="00E22097">
                    <w:rPr>
                      <w:szCs w:val="24"/>
                    </w:rPr>
                    <w:t>Power generators</w:t>
                  </w:r>
                </w:p>
              </w:tc>
              <w:tc>
                <w:tcPr>
                  <w:tcW w:w="5621" w:type="dxa"/>
                </w:tcPr>
                <w:p w:rsidR="00062C54" w:rsidRPr="00E22097" w:rsidRDefault="00062C54">
                  <w:pPr>
                    <w:adjustRightInd w:val="0"/>
                    <w:snapToGrid w:val="0"/>
                    <w:rPr>
                      <w:szCs w:val="24"/>
                    </w:rPr>
                  </w:pPr>
                  <w:r w:rsidRPr="00E22097">
                    <w:rPr>
                      <w:szCs w:val="24"/>
                    </w:rPr>
                    <w:t>Diesel</w:t>
                  </w:r>
                  <w:r w:rsidRPr="00E22097">
                    <w:rPr>
                      <w:rFonts w:hint="eastAsia"/>
                      <w:szCs w:val="24"/>
                    </w:rPr>
                    <w:t xml:space="preserve"> engine output </w:t>
                  </w:r>
                  <w:r w:rsidR="00776D1E" w:rsidRPr="00E22097">
                    <w:rPr>
                      <w:rFonts w:hint="eastAsia"/>
                      <w:szCs w:val="24"/>
                    </w:rPr>
                    <w:t>:</w:t>
                  </w:r>
                  <w:r w:rsidRPr="00E22097">
                    <w:rPr>
                      <w:rFonts w:hint="eastAsia"/>
                      <w:szCs w:val="24"/>
                    </w:rPr>
                    <w:t>7.5kW or more less than 260 kW</w:t>
                  </w:r>
                  <w:r w:rsidR="00293EAD" w:rsidRPr="00E22097">
                    <w:rPr>
                      <w:rFonts w:hint="eastAsia"/>
                      <w:szCs w:val="24"/>
                    </w:rPr>
                    <w:t>(</w:t>
                  </w:r>
                  <w:r w:rsidRPr="00E22097">
                    <w:rPr>
                      <w:rFonts w:hint="eastAsia"/>
                      <w:szCs w:val="24"/>
                    </w:rPr>
                    <w:t>10.2PS or more less than 353PS</w:t>
                  </w:r>
                  <w:r w:rsidR="00293EAD" w:rsidRPr="00E22097">
                    <w:rPr>
                      <w:rFonts w:hint="eastAsia"/>
                      <w:szCs w:val="24"/>
                    </w:rPr>
                    <w:t>)</w:t>
                  </w:r>
                  <w:r w:rsidRPr="00E22097">
                    <w:rPr>
                      <w:rFonts w:hint="eastAsia"/>
                      <w:szCs w:val="24"/>
                    </w:rPr>
                    <w:t xml:space="preserve">, </w:t>
                  </w:r>
                  <w:r w:rsidRPr="00E22097">
                    <w:rPr>
                      <w:szCs w:val="24"/>
                    </w:rPr>
                    <w:t>transportable</w:t>
                  </w:r>
                  <w:r w:rsidR="00293EAD" w:rsidRPr="00E22097">
                    <w:rPr>
                      <w:rFonts w:hint="eastAsia"/>
                      <w:szCs w:val="24"/>
                    </w:rPr>
                    <w:t>(</w:t>
                  </w:r>
                  <w:r w:rsidRPr="00E22097">
                    <w:rPr>
                      <w:rFonts w:hint="eastAsia"/>
                      <w:szCs w:val="24"/>
                    </w:rPr>
                    <w:t xml:space="preserve">including </w:t>
                  </w:r>
                  <w:r w:rsidRPr="00E22097">
                    <w:rPr>
                      <w:szCs w:val="24"/>
                    </w:rPr>
                    <w:t>double as</w:t>
                  </w:r>
                  <w:r w:rsidRPr="00E22097">
                    <w:rPr>
                      <w:rFonts w:hint="eastAsia"/>
                      <w:szCs w:val="24"/>
                    </w:rPr>
                    <w:t xml:space="preserve"> m</w:t>
                  </w:r>
                  <w:r w:rsidRPr="00E22097">
                    <w:rPr>
                      <w:szCs w:val="24"/>
                    </w:rPr>
                    <w:t>achine of welding</w:t>
                  </w:r>
                  <w:r w:rsidR="00293EAD" w:rsidRPr="00E22097">
                    <w:rPr>
                      <w:rFonts w:hint="eastAsia"/>
                      <w:szCs w:val="24"/>
                    </w:rPr>
                    <w:t>)</w:t>
                  </w:r>
                </w:p>
              </w:tc>
            </w:tr>
            <w:tr w:rsidR="00062C54" w:rsidRPr="00E22097" w:rsidTr="006E00AE">
              <w:tc>
                <w:tcPr>
                  <w:tcW w:w="1776" w:type="dxa"/>
                </w:tcPr>
                <w:p w:rsidR="00062C54" w:rsidRPr="00E22097" w:rsidRDefault="00062C54">
                  <w:pPr>
                    <w:adjustRightInd w:val="0"/>
                    <w:snapToGrid w:val="0"/>
                    <w:rPr>
                      <w:szCs w:val="24"/>
                    </w:rPr>
                  </w:pPr>
                  <w:r w:rsidRPr="00E22097">
                    <w:rPr>
                      <w:szCs w:val="24"/>
                    </w:rPr>
                    <w:t>Air compressors</w:t>
                  </w:r>
                </w:p>
              </w:tc>
              <w:tc>
                <w:tcPr>
                  <w:tcW w:w="5621" w:type="dxa"/>
                </w:tcPr>
                <w:p w:rsidR="00062C54" w:rsidRPr="00E22097" w:rsidRDefault="00062C54">
                  <w:pPr>
                    <w:adjustRightInd w:val="0"/>
                    <w:snapToGrid w:val="0"/>
                    <w:rPr>
                      <w:szCs w:val="24"/>
                    </w:rPr>
                  </w:pPr>
                  <w:r w:rsidRPr="00E22097">
                    <w:rPr>
                      <w:szCs w:val="24"/>
                    </w:rPr>
                    <w:t>Diesel</w:t>
                  </w:r>
                  <w:r w:rsidRPr="00E22097">
                    <w:rPr>
                      <w:rFonts w:hint="eastAsia"/>
                      <w:szCs w:val="24"/>
                    </w:rPr>
                    <w:t xml:space="preserve"> engine output </w:t>
                  </w:r>
                  <w:r w:rsidR="00776D1E" w:rsidRPr="00E22097">
                    <w:rPr>
                      <w:rFonts w:hint="eastAsia"/>
                      <w:szCs w:val="24"/>
                    </w:rPr>
                    <w:t>:</w:t>
                  </w:r>
                  <w:r w:rsidRPr="00E22097">
                    <w:rPr>
                      <w:rFonts w:hint="eastAsia"/>
                      <w:szCs w:val="24"/>
                    </w:rPr>
                    <w:t>7.5kW or more less than 260 kW</w:t>
                  </w:r>
                  <w:r w:rsidR="00293EAD" w:rsidRPr="00E22097">
                    <w:rPr>
                      <w:rFonts w:hint="eastAsia"/>
                      <w:szCs w:val="24"/>
                    </w:rPr>
                    <w:t>(</w:t>
                  </w:r>
                  <w:r w:rsidRPr="00E22097">
                    <w:rPr>
                      <w:rFonts w:hint="eastAsia"/>
                      <w:szCs w:val="24"/>
                    </w:rPr>
                    <w:t>10.2PS or more less than 353PS</w:t>
                  </w:r>
                  <w:r w:rsidR="00293EAD" w:rsidRPr="00E22097">
                    <w:rPr>
                      <w:rFonts w:hint="eastAsia"/>
                      <w:szCs w:val="24"/>
                    </w:rPr>
                    <w:t>)</w:t>
                  </w:r>
                  <w:r w:rsidRPr="00E22097">
                    <w:rPr>
                      <w:rFonts w:hint="eastAsia"/>
                      <w:szCs w:val="24"/>
                    </w:rPr>
                    <w:t xml:space="preserve">, </w:t>
                  </w:r>
                  <w:r w:rsidRPr="00E22097">
                    <w:rPr>
                      <w:szCs w:val="24"/>
                    </w:rPr>
                    <w:t>transportable</w:t>
                  </w:r>
                </w:p>
              </w:tc>
            </w:tr>
            <w:tr w:rsidR="00062C54" w:rsidRPr="00E22097" w:rsidTr="006E00AE">
              <w:tc>
                <w:tcPr>
                  <w:tcW w:w="1776" w:type="dxa"/>
                </w:tcPr>
                <w:p w:rsidR="00062C54" w:rsidRPr="00E22097" w:rsidRDefault="00062C54">
                  <w:pPr>
                    <w:adjustRightInd w:val="0"/>
                    <w:snapToGrid w:val="0"/>
                    <w:rPr>
                      <w:szCs w:val="24"/>
                    </w:rPr>
                  </w:pPr>
                  <w:r w:rsidRPr="00E22097">
                    <w:rPr>
                      <w:szCs w:val="24"/>
                    </w:rPr>
                    <w:t>Hydraulic</w:t>
                  </w:r>
                  <w:r w:rsidRPr="00E22097">
                    <w:rPr>
                      <w:rFonts w:hint="eastAsia"/>
                      <w:szCs w:val="24"/>
                    </w:rPr>
                    <w:t xml:space="preserve"> units</w:t>
                  </w:r>
                </w:p>
              </w:tc>
              <w:tc>
                <w:tcPr>
                  <w:tcW w:w="5621" w:type="dxa"/>
                </w:tcPr>
                <w:p w:rsidR="00062C54" w:rsidRPr="00E22097" w:rsidRDefault="00062C54">
                  <w:pPr>
                    <w:adjustRightInd w:val="0"/>
                    <w:snapToGrid w:val="0"/>
                    <w:rPr>
                      <w:szCs w:val="24"/>
                    </w:rPr>
                  </w:pPr>
                  <w:r w:rsidRPr="00E22097">
                    <w:rPr>
                      <w:szCs w:val="24"/>
                    </w:rPr>
                    <w:t>Diesel</w:t>
                  </w:r>
                  <w:r w:rsidRPr="00E22097">
                    <w:rPr>
                      <w:rFonts w:hint="eastAsia"/>
                      <w:szCs w:val="24"/>
                    </w:rPr>
                    <w:t xml:space="preserve"> engine output </w:t>
                  </w:r>
                  <w:r w:rsidR="00776D1E" w:rsidRPr="00E22097">
                    <w:rPr>
                      <w:rFonts w:hint="eastAsia"/>
                      <w:szCs w:val="24"/>
                    </w:rPr>
                    <w:t>:</w:t>
                  </w:r>
                  <w:r w:rsidRPr="00E22097">
                    <w:rPr>
                      <w:rFonts w:hint="eastAsia"/>
                      <w:szCs w:val="24"/>
                    </w:rPr>
                    <w:t>7.5kW or more less than 260 kW</w:t>
                  </w:r>
                  <w:r w:rsidR="00293EAD" w:rsidRPr="00E22097">
                    <w:rPr>
                      <w:rFonts w:hint="eastAsia"/>
                      <w:szCs w:val="24"/>
                    </w:rPr>
                    <w:t>(</w:t>
                  </w:r>
                  <w:r w:rsidRPr="00E22097">
                    <w:rPr>
                      <w:rFonts w:hint="eastAsia"/>
                      <w:szCs w:val="24"/>
                    </w:rPr>
                    <w:t>10.2PS or more less than 353PS</w:t>
                  </w:r>
                  <w:r w:rsidR="00293EAD" w:rsidRPr="00E22097">
                    <w:rPr>
                      <w:rFonts w:hint="eastAsia"/>
                      <w:szCs w:val="24"/>
                    </w:rPr>
                    <w:t>)</w:t>
                  </w:r>
                  <w:r w:rsidRPr="00E22097">
                    <w:rPr>
                      <w:rFonts w:hint="eastAsia"/>
                      <w:szCs w:val="24"/>
                    </w:rPr>
                    <w:t xml:space="preserve">, </w:t>
                  </w:r>
                  <w:r w:rsidRPr="00E22097">
                    <w:rPr>
                      <w:szCs w:val="24"/>
                    </w:rPr>
                    <w:t>independent with machine for foundation work</w:t>
                  </w:r>
                  <w:r w:rsidRPr="00E22097">
                    <w:rPr>
                      <w:rFonts w:hint="eastAsia"/>
                      <w:szCs w:val="24"/>
                    </w:rPr>
                    <w:t xml:space="preserve"> </w:t>
                  </w:r>
                </w:p>
              </w:tc>
            </w:tr>
            <w:tr w:rsidR="00062C54" w:rsidRPr="00E22097" w:rsidTr="006E00AE">
              <w:tc>
                <w:tcPr>
                  <w:tcW w:w="1776" w:type="dxa"/>
                </w:tcPr>
                <w:p w:rsidR="00062C54" w:rsidRPr="00E22097" w:rsidRDefault="00062C54">
                  <w:pPr>
                    <w:adjustRightInd w:val="0"/>
                    <w:snapToGrid w:val="0"/>
                    <w:rPr>
                      <w:szCs w:val="24"/>
                    </w:rPr>
                  </w:pPr>
                  <w:r w:rsidRPr="00E22097">
                    <w:rPr>
                      <w:rFonts w:hint="eastAsia"/>
                      <w:szCs w:val="24"/>
                    </w:rPr>
                    <w:t>Rollers</w:t>
                  </w:r>
                </w:p>
              </w:tc>
              <w:tc>
                <w:tcPr>
                  <w:tcW w:w="5621" w:type="dxa"/>
                </w:tcPr>
                <w:p w:rsidR="00062C54" w:rsidRPr="00E22097" w:rsidRDefault="00062C54">
                  <w:pPr>
                    <w:adjustRightInd w:val="0"/>
                    <w:snapToGrid w:val="0"/>
                    <w:rPr>
                      <w:szCs w:val="24"/>
                    </w:rPr>
                  </w:pPr>
                  <w:r w:rsidRPr="00E22097">
                    <w:rPr>
                      <w:szCs w:val="24"/>
                    </w:rPr>
                    <w:t>Diesel</w:t>
                  </w:r>
                  <w:r w:rsidRPr="00E22097">
                    <w:rPr>
                      <w:rFonts w:hint="eastAsia"/>
                      <w:szCs w:val="24"/>
                    </w:rPr>
                    <w:t xml:space="preserve"> engine output </w:t>
                  </w:r>
                  <w:r w:rsidR="00776D1E" w:rsidRPr="00E22097">
                    <w:rPr>
                      <w:rFonts w:hint="eastAsia"/>
                      <w:szCs w:val="24"/>
                    </w:rPr>
                    <w:t>:</w:t>
                  </w:r>
                  <w:r w:rsidRPr="00E22097">
                    <w:rPr>
                      <w:rFonts w:hint="eastAsia"/>
                      <w:szCs w:val="24"/>
                    </w:rPr>
                    <w:t>7.5kW or more less than 260 kW</w:t>
                  </w:r>
                  <w:r w:rsidR="00293EAD" w:rsidRPr="00E22097">
                    <w:rPr>
                      <w:rFonts w:hint="eastAsia"/>
                      <w:szCs w:val="24"/>
                    </w:rPr>
                    <w:t>(</w:t>
                  </w:r>
                  <w:r w:rsidRPr="00E22097">
                    <w:rPr>
                      <w:rFonts w:hint="eastAsia"/>
                      <w:szCs w:val="24"/>
                    </w:rPr>
                    <w:t>10.2PS or more less than 353PS</w:t>
                  </w:r>
                  <w:r w:rsidR="00293EAD" w:rsidRPr="00E22097">
                    <w:rPr>
                      <w:rFonts w:hint="eastAsia"/>
                      <w:szCs w:val="24"/>
                    </w:rPr>
                    <w:t>)</w:t>
                  </w:r>
                  <w:r w:rsidRPr="00E22097">
                    <w:rPr>
                      <w:rFonts w:hint="eastAsia"/>
                      <w:szCs w:val="24"/>
                    </w:rPr>
                    <w:t xml:space="preserve">, Road rollers, </w:t>
                  </w:r>
                  <w:proofErr w:type="spellStart"/>
                  <w:r w:rsidRPr="00E22097">
                    <w:rPr>
                      <w:rFonts w:hint="eastAsia"/>
                      <w:szCs w:val="24"/>
                    </w:rPr>
                    <w:t>Tyre</w:t>
                  </w:r>
                  <w:proofErr w:type="spellEnd"/>
                  <w:r w:rsidRPr="00E22097">
                    <w:rPr>
                      <w:rFonts w:hint="eastAsia"/>
                      <w:szCs w:val="24"/>
                    </w:rPr>
                    <w:t xml:space="preserve"> rollers, V</w:t>
                  </w:r>
                  <w:r w:rsidRPr="00E22097">
                    <w:rPr>
                      <w:szCs w:val="24"/>
                    </w:rPr>
                    <w:t>ibration roller</w:t>
                  </w:r>
                  <w:r w:rsidRPr="00E22097">
                    <w:rPr>
                      <w:rFonts w:hint="eastAsia"/>
                      <w:szCs w:val="24"/>
                    </w:rPr>
                    <w:t>s</w:t>
                  </w:r>
                </w:p>
              </w:tc>
            </w:tr>
            <w:tr w:rsidR="00062C54" w:rsidRPr="00E22097" w:rsidTr="006E00AE">
              <w:tc>
                <w:tcPr>
                  <w:tcW w:w="1776" w:type="dxa"/>
                </w:tcPr>
                <w:p w:rsidR="00062C54" w:rsidRPr="00E22097" w:rsidRDefault="00062C54">
                  <w:pPr>
                    <w:adjustRightInd w:val="0"/>
                    <w:snapToGrid w:val="0"/>
                    <w:rPr>
                      <w:szCs w:val="24"/>
                    </w:rPr>
                  </w:pPr>
                  <w:r w:rsidRPr="00E22097">
                    <w:rPr>
                      <w:rFonts w:hint="eastAsia"/>
                      <w:szCs w:val="24"/>
                    </w:rPr>
                    <w:t>Wheel Cranes</w:t>
                  </w:r>
                </w:p>
              </w:tc>
              <w:tc>
                <w:tcPr>
                  <w:tcW w:w="5621" w:type="dxa"/>
                </w:tcPr>
                <w:p w:rsidR="00062C54" w:rsidRPr="00E22097" w:rsidRDefault="00062C54">
                  <w:pPr>
                    <w:adjustRightInd w:val="0"/>
                    <w:snapToGrid w:val="0"/>
                    <w:rPr>
                      <w:szCs w:val="24"/>
                    </w:rPr>
                  </w:pPr>
                  <w:r w:rsidRPr="00E22097">
                    <w:rPr>
                      <w:szCs w:val="24"/>
                    </w:rPr>
                    <w:t>Diesel</w:t>
                  </w:r>
                  <w:r w:rsidRPr="00E22097">
                    <w:rPr>
                      <w:rFonts w:hint="eastAsia"/>
                      <w:szCs w:val="24"/>
                    </w:rPr>
                    <w:t xml:space="preserve"> engine output </w:t>
                  </w:r>
                  <w:r w:rsidR="00776D1E" w:rsidRPr="00E22097">
                    <w:rPr>
                      <w:rFonts w:hint="eastAsia"/>
                      <w:szCs w:val="24"/>
                    </w:rPr>
                    <w:t>:</w:t>
                  </w:r>
                  <w:r w:rsidRPr="00E22097">
                    <w:rPr>
                      <w:rFonts w:hint="eastAsia"/>
                      <w:szCs w:val="24"/>
                    </w:rPr>
                    <w:t>7.5kW or more less than 260 kW</w:t>
                  </w:r>
                  <w:r w:rsidR="00293EAD" w:rsidRPr="00E22097">
                    <w:rPr>
                      <w:rFonts w:hint="eastAsia"/>
                      <w:szCs w:val="24"/>
                    </w:rPr>
                    <w:t>(</w:t>
                  </w:r>
                  <w:r w:rsidRPr="00E22097">
                    <w:rPr>
                      <w:rFonts w:hint="eastAsia"/>
                      <w:szCs w:val="24"/>
                    </w:rPr>
                    <w:t>10.2PS or more less than 353PS</w:t>
                  </w:r>
                  <w:r w:rsidR="00293EAD" w:rsidRPr="00E22097">
                    <w:rPr>
                      <w:rFonts w:hint="eastAsia"/>
                      <w:szCs w:val="24"/>
                    </w:rPr>
                    <w:t>)</w:t>
                  </w:r>
                  <w:r w:rsidRPr="00E22097">
                    <w:rPr>
                      <w:rFonts w:hint="eastAsia"/>
                      <w:szCs w:val="24"/>
                    </w:rPr>
                    <w:t xml:space="preserve">, </w:t>
                  </w:r>
                  <w:r w:rsidRPr="00E22097">
                    <w:rPr>
                      <w:szCs w:val="24"/>
                    </w:rPr>
                    <w:t>rough terrain crane</w:t>
                  </w:r>
                </w:p>
              </w:tc>
            </w:tr>
          </w:tbl>
          <w:p w:rsidR="00E363F3" w:rsidRPr="00E22097" w:rsidRDefault="00E363F3">
            <w:pPr>
              <w:adjustRightInd w:val="0"/>
              <w:snapToGrid w:val="0"/>
              <w:ind w:left="360" w:hangingChars="150" w:hanging="360"/>
              <w:rPr>
                <w:szCs w:val="24"/>
              </w:rPr>
            </w:pPr>
          </w:p>
        </w:tc>
        <w:tc>
          <w:tcPr>
            <w:tcW w:w="308" w:type="dxa"/>
            <w:tcBorders>
              <w:top w:val="nil"/>
              <w:left w:val="nil"/>
              <w:bottom w:val="nil"/>
            </w:tcBorders>
          </w:tcPr>
          <w:p w:rsidR="00E363F3" w:rsidRPr="00E22097" w:rsidRDefault="00E363F3">
            <w:pPr>
              <w:adjustRightInd w:val="0"/>
              <w:snapToGrid w:val="0"/>
              <w:rPr>
                <w:szCs w:val="24"/>
              </w:rPr>
            </w:pPr>
          </w:p>
        </w:tc>
      </w:tr>
      <w:tr w:rsidR="00E94B78" w:rsidRPr="00E22097" w:rsidTr="00C90813">
        <w:trPr>
          <w:cantSplit/>
          <w:trHeight w:val="4248"/>
          <w:jc w:val="center"/>
        </w:trPr>
        <w:tc>
          <w:tcPr>
            <w:tcW w:w="1572" w:type="dxa"/>
            <w:vMerge/>
            <w:tcBorders>
              <w:right w:val="nil"/>
            </w:tcBorders>
          </w:tcPr>
          <w:p w:rsidR="00E94B78" w:rsidRPr="00E22097" w:rsidRDefault="00E94B78">
            <w:pPr>
              <w:adjustRightInd w:val="0"/>
              <w:snapToGrid w:val="0"/>
              <w:rPr>
                <w:szCs w:val="24"/>
              </w:rPr>
            </w:pPr>
          </w:p>
        </w:tc>
        <w:tc>
          <w:tcPr>
            <w:tcW w:w="8369" w:type="dxa"/>
            <w:gridSpan w:val="8"/>
            <w:tcBorders>
              <w:top w:val="nil"/>
              <w:bottom w:val="single" w:sz="4" w:space="0" w:color="auto"/>
            </w:tcBorders>
          </w:tcPr>
          <w:p w:rsidR="00A871B3" w:rsidRPr="00E22097" w:rsidRDefault="00A871B3">
            <w:pPr>
              <w:adjustRightInd w:val="0"/>
              <w:snapToGrid w:val="0"/>
              <w:rPr>
                <w:b/>
                <w:szCs w:val="24"/>
              </w:rPr>
            </w:pPr>
          </w:p>
          <w:p w:rsidR="00A871B3" w:rsidRPr="00E22097" w:rsidRDefault="00A871B3">
            <w:pPr>
              <w:adjustRightInd w:val="0"/>
              <w:snapToGrid w:val="0"/>
              <w:rPr>
                <w:szCs w:val="24"/>
              </w:rPr>
            </w:pPr>
            <w:r w:rsidRPr="00E22097">
              <w:rPr>
                <w:b/>
                <w:szCs w:val="24"/>
              </w:rPr>
              <w:t>T</w:t>
            </w:r>
            <w:r w:rsidRPr="00E22097">
              <w:rPr>
                <w:rFonts w:hint="eastAsia"/>
                <w:b/>
                <w:szCs w:val="24"/>
              </w:rPr>
              <w:t>he Ratio of Primary Standard</w:t>
            </w:r>
          </w:p>
          <w:tbl>
            <w:tblPr>
              <w:tblW w:w="8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1"/>
              <w:gridCol w:w="1030"/>
              <w:gridCol w:w="1030"/>
              <w:gridCol w:w="1030"/>
              <w:gridCol w:w="1886"/>
            </w:tblGrid>
            <w:tr w:rsidR="00A871B3" w:rsidRPr="00E22097" w:rsidTr="006E00AE">
              <w:tc>
                <w:tcPr>
                  <w:tcW w:w="0" w:type="auto"/>
                </w:tcPr>
                <w:p w:rsidR="00A871B3" w:rsidRPr="00E22097" w:rsidRDefault="00A871B3">
                  <w:pPr>
                    <w:adjustRightInd w:val="0"/>
                    <w:snapToGrid w:val="0"/>
                    <w:ind w:leftChars="400" w:left="960" w:right="480" w:firstLineChars="50" w:firstLine="120"/>
                    <w:jc w:val="right"/>
                    <w:rPr>
                      <w:szCs w:val="24"/>
                    </w:rPr>
                  </w:pPr>
                  <w:r w:rsidRPr="00E22097">
                    <w:rPr>
                      <w:szCs w:val="24"/>
                    </w:rPr>
                    <w:t xml:space="preserve">Substance </w:t>
                  </w:r>
                  <w:r w:rsidR="00293EAD" w:rsidRPr="00E22097">
                    <w:rPr>
                      <w:szCs w:val="24"/>
                    </w:rPr>
                    <w:t>(</w:t>
                  </w:r>
                  <w:r w:rsidRPr="00E22097">
                    <w:rPr>
                      <w:szCs w:val="24"/>
                    </w:rPr>
                    <w:t>unit</w:t>
                  </w:r>
                  <w:r w:rsidR="00293EAD" w:rsidRPr="00E22097">
                    <w:rPr>
                      <w:szCs w:val="24"/>
                    </w:rPr>
                    <w:t>)</w:t>
                  </w:r>
                </w:p>
                <w:p w:rsidR="00A871B3" w:rsidRPr="00E22097" w:rsidRDefault="00A871B3">
                  <w:pPr>
                    <w:adjustRightInd w:val="0"/>
                    <w:snapToGrid w:val="0"/>
                    <w:rPr>
                      <w:szCs w:val="24"/>
                    </w:rPr>
                  </w:pPr>
                  <w:r w:rsidRPr="00E22097">
                    <w:rPr>
                      <w:rFonts w:hint="eastAsia"/>
                      <w:szCs w:val="24"/>
                    </w:rPr>
                    <w:t xml:space="preserve">Output </w:t>
                  </w:r>
                  <w:r w:rsidRPr="00E22097">
                    <w:rPr>
                      <w:szCs w:val="24"/>
                    </w:rPr>
                    <w:t>classification</w:t>
                  </w:r>
                </w:p>
              </w:tc>
              <w:tc>
                <w:tcPr>
                  <w:tcW w:w="0" w:type="auto"/>
                </w:tcPr>
                <w:p w:rsidR="00A871B3" w:rsidRPr="00E22097" w:rsidRDefault="00A871B3">
                  <w:pPr>
                    <w:adjustRightInd w:val="0"/>
                    <w:snapToGrid w:val="0"/>
                    <w:rPr>
                      <w:szCs w:val="24"/>
                    </w:rPr>
                  </w:pPr>
                  <w:r w:rsidRPr="00E22097">
                    <w:rPr>
                      <w:szCs w:val="24"/>
                    </w:rPr>
                    <w:t>HC</w:t>
                  </w:r>
                </w:p>
                <w:p w:rsidR="00A871B3" w:rsidRPr="00E22097" w:rsidRDefault="00293EAD">
                  <w:pPr>
                    <w:adjustRightInd w:val="0"/>
                    <w:snapToGrid w:val="0"/>
                    <w:rPr>
                      <w:szCs w:val="24"/>
                    </w:rPr>
                  </w:pPr>
                  <w:r w:rsidRPr="00E22097">
                    <w:rPr>
                      <w:szCs w:val="24"/>
                    </w:rPr>
                    <w:t>(</w:t>
                  </w:r>
                  <w:r w:rsidR="00A871B3" w:rsidRPr="00E22097">
                    <w:rPr>
                      <w:szCs w:val="24"/>
                    </w:rPr>
                    <w:t>g/kWh</w:t>
                  </w:r>
                  <w:r w:rsidRPr="00E22097">
                    <w:rPr>
                      <w:szCs w:val="24"/>
                    </w:rPr>
                    <w:t>)</w:t>
                  </w:r>
                </w:p>
              </w:tc>
              <w:tc>
                <w:tcPr>
                  <w:tcW w:w="0" w:type="auto"/>
                </w:tcPr>
                <w:p w:rsidR="00A871B3" w:rsidRPr="00E22097" w:rsidRDefault="00A871B3">
                  <w:pPr>
                    <w:adjustRightInd w:val="0"/>
                    <w:snapToGrid w:val="0"/>
                    <w:rPr>
                      <w:szCs w:val="24"/>
                    </w:rPr>
                  </w:pPr>
                  <w:r w:rsidRPr="00E22097">
                    <w:rPr>
                      <w:szCs w:val="24"/>
                    </w:rPr>
                    <w:t>NOx</w:t>
                  </w:r>
                </w:p>
                <w:p w:rsidR="00A871B3" w:rsidRPr="00E22097" w:rsidRDefault="00293EAD">
                  <w:pPr>
                    <w:adjustRightInd w:val="0"/>
                    <w:snapToGrid w:val="0"/>
                    <w:rPr>
                      <w:szCs w:val="24"/>
                    </w:rPr>
                  </w:pPr>
                  <w:r w:rsidRPr="00E22097">
                    <w:rPr>
                      <w:szCs w:val="24"/>
                    </w:rPr>
                    <w:t>(</w:t>
                  </w:r>
                  <w:r w:rsidR="00A871B3" w:rsidRPr="00E22097">
                    <w:rPr>
                      <w:szCs w:val="24"/>
                    </w:rPr>
                    <w:t>g/kWh</w:t>
                  </w:r>
                  <w:r w:rsidRPr="00E22097">
                    <w:rPr>
                      <w:szCs w:val="24"/>
                    </w:rPr>
                    <w:t>)</w:t>
                  </w:r>
                </w:p>
              </w:tc>
              <w:tc>
                <w:tcPr>
                  <w:tcW w:w="0" w:type="auto"/>
                </w:tcPr>
                <w:p w:rsidR="00A871B3" w:rsidRPr="00E22097" w:rsidRDefault="00A871B3">
                  <w:pPr>
                    <w:adjustRightInd w:val="0"/>
                    <w:snapToGrid w:val="0"/>
                    <w:rPr>
                      <w:szCs w:val="24"/>
                    </w:rPr>
                  </w:pPr>
                  <w:r w:rsidRPr="00E22097">
                    <w:rPr>
                      <w:szCs w:val="24"/>
                    </w:rPr>
                    <w:t>CO</w:t>
                  </w:r>
                </w:p>
                <w:p w:rsidR="00A871B3" w:rsidRPr="00E22097" w:rsidRDefault="00293EAD">
                  <w:pPr>
                    <w:adjustRightInd w:val="0"/>
                    <w:snapToGrid w:val="0"/>
                    <w:rPr>
                      <w:szCs w:val="24"/>
                    </w:rPr>
                  </w:pPr>
                  <w:r w:rsidRPr="00E22097">
                    <w:rPr>
                      <w:szCs w:val="24"/>
                    </w:rPr>
                    <w:t>(</w:t>
                  </w:r>
                  <w:r w:rsidR="00A871B3" w:rsidRPr="00E22097">
                    <w:rPr>
                      <w:szCs w:val="24"/>
                    </w:rPr>
                    <w:t>g/kWh</w:t>
                  </w:r>
                  <w:r w:rsidRPr="00E22097">
                    <w:rPr>
                      <w:szCs w:val="24"/>
                    </w:rPr>
                    <w:t>)</w:t>
                  </w:r>
                </w:p>
              </w:tc>
              <w:tc>
                <w:tcPr>
                  <w:tcW w:w="1886" w:type="dxa"/>
                </w:tcPr>
                <w:p w:rsidR="00A871B3" w:rsidRPr="00E22097" w:rsidRDefault="00A871B3">
                  <w:pPr>
                    <w:adjustRightInd w:val="0"/>
                    <w:snapToGrid w:val="0"/>
                    <w:rPr>
                      <w:szCs w:val="24"/>
                    </w:rPr>
                  </w:pPr>
                  <w:r w:rsidRPr="00E22097">
                    <w:rPr>
                      <w:szCs w:val="24"/>
                    </w:rPr>
                    <w:t xml:space="preserve">Soot </w:t>
                  </w:r>
                </w:p>
                <w:p w:rsidR="00A871B3" w:rsidRPr="00E22097" w:rsidRDefault="00293EAD">
                  <w:pPr>
                    <w:adjustRightInd w:val="0"/>
                    <w:snapToGrid w:val="0"/>
                    <w:rPr>
                      <w:szCs w:val="24"/>
                    </w:rPr>
                  </w:pPr>
                  <w:r w:rsidRPr="00E22097">
                    <w:rPr>
                      <w:szCs w:val="24"/>
                    </w:rPr>
                    <w:t>(</w:t>
                  </w:r>
                  <w:r w:rsidR="008B2543">
                    <w:rPr>
                      <w:szCs w:val="24"/>
                    </w:rPr>
                    <w:t>%</w:t>
                  </w:r>
                  <w:r w:rsidRPr="00E22097">
                    <w:rPr>
                      <w:szCs w:val="24"/>
                    </w:rPr>
                    <w:t>)</w:t>
                  </w:r>
                </w:p>
              </w:tc>
            </w:tr>
            <w:tr w:rsidR="00A871B3" w:rsidRPr="00E22097" w:rsidTr="006E00AE">
              <w:tc>
                <w:tcPr>
                  <w:tcW w:w="0" w:type="auto"/>
                </w:tcPr>
                <w:p w:rsidR="00A871B3" w:rsidRPr="00E22097" w:rsidRDefault="00A871B3">
                  <w:pPr>
                    <w:adjustRightInd w:val="0"/>
                    <w:snapToGrid w:val="0"/>
                    <w:rPr>
                      <w:szCs w:val="24"/>
                    </w:rPr>
                  </w:pPr>
                  <w:r w:rsidRPr="00E22097">
                    <w:rPr>
                      <w:rFonts w:hint="eastAsia"/>
                      <w:szCs w:val="24"/>
                    </w:rPr>
                    <w:t>7.5kW or more less than 15kW</w:t>
                  </w:r>
                </w:p>
              </w:tc>
              <w:tc>
                <w:tcPr>
                  <w:tcW w:w="0" w:type="auto"/>
                </w:tcPr>
                <w:p w:rsidR="00A871B3" w:rsidRPr="00E22097" w:rsidRDefault="00A871B3">
                  <w:pPr>
                    <w:adjustRightInd w:val="0"/>
                    <w:snapToGrid w:val="0"/>
                    <w:rPr>
                      <w:szCs w:val="24"/>
                    </w:rPr>
                  </w:pPr>
                  <w:r w:rsidRPr="00E22097">
                    <w:rPr>
                      <w:rFonts w:hint="eastAsia"/>
                      <w:szCs w:val="24"/>
                    </w:rPr>
                    <w:t>2.4</w:t>
                  </w:r>
                </w:p>
              </w:tc>
              <w:tc>
                <w:tcPr>
                  <w:tcW w:w="0" w:type="auto"/>
                </w:tcPr>
                <w:p w:rsidR="00A871B3" w:rsidRPr="00E22097" w:rsidRDefault="00A871B3">
                  <w:pPr>
                    <w:adjustRightInd w:val="0"/>
                    <w:snapToGrid w:val="0"/>
                    <w:rPr>
                      <w:szCs w:val="24"/>
                    </w:rPr>
                  </w:pPr>
                  <w:r w:rsidRPr="00E22097">
                    <w:rPr>
                      <w:rFonts w:hint="eastAsia"/>
                      <w:szCs w:val="24"/>
                    </w:rPr>
                    <w:t>12.4</w:t>
                  </w:r>
                </w:p>
              </w:tc>
              <w:tc>
                <w:tcPr>
                  <w:tcW w:w="0" w:type="auto"/>
                </w:tcPr>
                <w:p w:rsidR="00A871B3" w:rsidRPr="00E22097" w:rsidRDefault="00A871B3">
                  <w:pPr>
                    <w:adjustRightInd w:val="0"/>
                    <w:snapToGrid w:val="0"/>
                    <w:rPr>
                      <w:szCs w:val="24"/>
                    </w:rPr>
                  </w:pPr>
                  <w:r w:rsidRPr="00E22097">
                    <w:rPr>
                      <w:rFonts w:hint="eastAsia"/>
                      <w:szCs w:val="24"/>
                    </w:rPr>
                    <w:t>5.7</w:t>
                  </w:r>
                </w:p>
              </w:tc>
              <w:tc>
                <w:tcPr>
                  <w:tcW w:w="1886" w:type="dxa"/>
                </w:tcPr>
                <w:p w:rsidR="00A871B3" w:rsidRPr="00E22097" w:rsidRDefault="00A871B3">
                  <w:pPr>
                    <w:adjustRightInd w:val="0"/>
                    <w:snapToGrid w:val="0"/>
                    <w:rPr>
                      <w:szCs w:val="24"/>
                    </w:rPr>
                  </w:pPr>
                  <w:r w:rsidRPr="00E22097">
                    <w:rPr>
                      <w:rFonts w:hint="eastAsia"/>
                      <w:szCs w:val="24"/>
                    </w:rPr>
                    <w:t>50</w:t>
                  </w:r>
                </w:p>
              </w:tc>
            </w:tr>
            <w:tr w:rsidR="00A871B3" w:rsidRPr="00E22097" w:rsidTr="006E00AE">
              <w:tc>
                <w:tcPr>
                  <w:tcW w:w="0" w:type="auto"/>
                </w:tcPr>
                <w:p w:rsidR="00A871B3" w:rsidRPr="00E22097" w:rsidRDefault="00A871B3">
                  <w:pPr>
                    <w:adjustRightInd w:val="0"/>
                    <w:snapToGrid w:val="0"/>
                    <w:rPr>
                      <w:szCs w:val="24"/>
                    </w:rPr>
                  </w:pPr>
                  <w:r w:rsidRPr="00E22097">
                    <w:rPr>
                      <w:rFonts w:hint="eastAsia"/>
                      <w:szCs w:val="24"/>
                    </w:rPr>
                    <w:t>15kW or more less than 30kW</w:t>
                  </w:r>
                </w:p>
              </w:tc>
              <w:tc>
                <w:tcPr>
                  <w:tcW w:w="0" w:type="auto"/>
                </w:tcPr>
                <w:p w:rsidR="00A871B3" w:rsidRPr="00E22097" w:rsidRDefault="00A871B3">
                  <w:pPr>
                    <w:adjustRightInd w:val="0"/>
                    <w:snapToGrid w:val="0"/>
                    <w:rPr>
                      <w:szCs w:val="24"/>
                    </w:rPr>
                  </w:pPr>
                  <w:r w:rsidRPr="00E22097">
                    <w:rPr>
                      <w:rFonts w:hint="eastAsia"/>
                      <w:szCs w:val="24"/>
                    </w:rPr>
                    <w:t>1.9</w:t>
                  </w:r>
                </w:p>
              </w:tc>
              <w:tc>
                <w:tcPr>
                  <w:tcW w:w="0" w:type="auto"/>
                </w:tcPr>
                <w:p w:rsidR="00A871B3" w:rsidRPr="00E22097" w:rsidRDefault="00A871B3">
                  <w:pPr>
                    <w:adjustRightInd w:val="0"/>
                    <w:snapToGrid w:val="0"/>
                    <w:rPr>
                      <w:szCs w:val="24"/>
                    </w:rPr>
                  </w:pPr>
                  <w:r w:rsidRPr="00E22097">
                    <w:rPr>
                      <w:rFonts w:hint="eastAsia"/>
                      <w:szCs w:val="24"/>
                    </w:rPr>
                    <w:t>10.4</w:t>
                  </w:r>
                </w:p>
              </w:tc>
              <w:tc>
                <w:tcPr>
                  <w:tcW w:w="0" w:type="auto"/>
                </w:tcPr>
                <w:p w:rsidR="00A871B3" w:rsidRPr="00E22097" w:rsidRDefault="00A871B3">
                  <w:pPr>
                    <w:adjustRightInd w:val="0"/>
                    <w:snapToGrid w:val="0"/>
                    <w:rPr>
                      <w:szCs w:val="24"/>
                    </w:rPr>
                  </w:pPr>
                  <w:r w:rsidRPr="00E22097">
                    <w:rPr>
                      <w:rFonts w:hint="eastAsia"/>
                      <w:szCs w:val="24"/>
                    </w:rPr>
                    <w:t>5.7</w:t>
                  </w:r>
                </w:p>
              </w:tc>
              <w:tc>
                <w:tcPr>
                  <w:tcW w:w="1886" w:type="dxa"/>
                </w:tcPr>
                <w:p w:rsidR="00A871B3" w:rsidRPr="00E22097" w:rsidRDefault="00A871B3">
                  <w:pPr>
                    <w:adjustRightInd w:val="0"/>
                    <w:snapToGrid w:val="0"/>
                    <w:rPr>
                      <w:szCs w:val="24"/>
                    </w:rPr>
                  </w:pPr>
                  <w:r w:rsidRPr="00E22097">
                    <w:rPr>
                      <w:rFonts w:hint="eastAsia"/>
                      <w:szCs w:val="24"/>
                    </w:rPr>
                    <w:t>50</w:t>
                  </w:r>
                </w:p>
              </w:tc>
            </w:tr>
            <w:tr w:rsidR="00A871B3" w:rsidRPr="00E22097" w:rsidTr="006E00AE">
              <w:tc>
                <w:tcPr>
                  <w:tcW w:w="0" w:type="auto"/>
                </w:tcPr>
                <w:p w:rsidR="00A871B3" w:rsidRPr="00E22097" w:rsidRDefault="00A871B3">
                  <w:pPr>
                    <w:adjustRightInd w:val="0"/>
                    <w:snapToGrid w:val="0"/>
                    <w:rPr>
                      <w:szCs w:val="24"/>
                    </w:rPr>
                  </w:pPr>
                  <w:r w:rsidRPr="00E22097">
                    <w:rPr>
                      <w:rFonts w:hint="eastAsia"/>
                      <w:szCs w:val="24"/>
                    </w:rPr>
                    <w:t>30kW or more less than 272kW</w:t>
                  </w:r>
                </w:p>
              </w:tc>
              <w:tc>
                <w:tcPr>
                  <w:tcW w:w="0" w:type="auto"/>
                </w:tcPr>
                <w:p w:rsidR="00A871B3" w:rsidRPr="00E22097" w:rsidRDefault="00A871B3">
                  <w:pPr>
                    <w:adjustRightInd w:val="0"/>
                    <w:snapToGrid w:val="0"/>
                    <w:rPr>
                      <w:szCs w:val="24"/>
                    </w:rPr>
                  </w:pPr>
                  <w:r w:rsidRPr="00E22097">
                    <w:rPr>
                      <w:rFonts w:hint="eastAsia"/>
                      <w:szCs w:val="24"/>
                    </w:rPr>
                    <w:t>1.3</w:t>
                  </w:r>
                </w:p>
              </w:tc>
              <w:tc>
                <w:tcPr>
                  <w:tcW w:w="0" w:type="auto"/>
                </w:tcPr>
                <w:p w:rsidR="00A871B3" w:rsidRPr="00E22097" w:rsidRDefault="00A871B3">
                  <w:pPr>
                    <w:adjustRightInd w:val="0"/>
                    <w:snapToGrid w:val="0"/>
                    <w:rPr>
                      <w:szCs w:val="24"/>
                    </w:rPr>
                  </w:pPr>
                  <w:r w:rsidRPr="00E22097">
                    <w:rPr>
                      <w:rFonts w:hint="eastAsia"/>
                      <w:szCs w:val="24"/>
                    </w:rPr>
                    <w:t>9.2</w:t>
                  </w:r>
                </w:p>
              </w:tc>
              <w:tc>
                <w:tcPr>
                  <w:tcW w:w="0" w:type="auto"/>
                </w:tcPr>
                <w:p w:rsidR="00A871B3" w:rsidRPr="00E22097" w:rsidRDefault="00A871B3">
                  <w:pPr>
                    <w:adjustRightInd w:val="0"/>
                    <w:snapToGrid w:val="0"/>
                    <w:rPr>
                      <w:szCs w:val="24"/>
                    </w:rPr>
                  </w:pPr>
                  <w:r w:rsidRPr="00E22097">
                    <w:rPr>
                      <w:rFonts w:hint="eastAsia"/>
                      <w:szCs w:val="24"/>
                    </w:rPr>
                    <w:t>5</w:t>
                  </w:r>
                </w:p>
              </w:tc>
              <w:tc>
                <w:tcPr>
                  <w:tcW w:w="1886" w:type="dxa"/>
                </w:tcPr>
                <w:p w:rsidR="00A871B3" w:rsidRPr="00E22097" w:rsidRDefault="00A871B3">
                  <w:pPr>
                    <w:adjustRightInd w:val="0"/>
                    <w:snapToGrid w:val="0"/>
                    <w:rPr>
                      <w:szCs w:val="24"/>
                    </w:rPr>
                  </w:pPr>
                  <w:r w:rsidRPr="00E22097">
                    <w:rPr>
                      <w:rFonts w:hint="eastAsia"/>
                      <w:szCs w:val="24"/>
                    </w:rPr>
                    <w:t>50</w:t>
                  </w:r>
                </w:p>
              </w:tc>
            </w:tr>
          </w:tbl>
          <w:p w:rsidR="006E00AE" w:rsidRPr="00E22097" w:rsidRDefault="006E00AE">
            <w:pPr>
              <w:adjustRightInd w:val="0"/>
              <w:snapToGrid w:val="0"/>
              <w:ind w:leftChars="25" w:left="341" w:rightChars="61" w:right="146" w:hangingChars="117" w:hanging="281"/>
              <w:rPr>
                <w:szCs w:val="24"/>
              </w:rPr>
            </w:pPr>
            <w:r w:rsidRPr="00E22097">
              <w:rPr>
                <w:rFonts w:hint="eastAsia"/>
                <w:szCs w:val="24"/>
              </w:rPr>
              <w:t xml:space="preserve">1. </w:t>
            </w:r>
            <w:r w:rsidRPr="00E22097">
              <w:rPr>
                <w:szCs w:val="24"/>
              </w:rPr>
              <w:t xml:space="preserve">The measuring method </w:t>
            </w:r>
            <w:r w:rsidRPr="00E22097">
              <w:rPr>
                <w:rFonts w:hint="eastAsia"/>
                <w:szCs w:val="24"/>
              </w:rPr>
              <w:t>is according to</w:t>
            </w:r>
            <w:r w:rsidRPr="00E22097">
              <w:rPr>
                <w:szCs w:val="24"/>
              </w:rPr>
              <w:t xml:space="preserve"> </w:t>
            </w:r>
            <w:r w:rsidRPr="00E22097">
              <w:rPr>
                <w:b/>
                <w:i/>
              </w:rPr>
              <w:t xml:space="preserve">Specified </w:t>
            </w:r>
            <w:r w:rsidRPr="00E22097">
              <w:rPr>
                <w:rFonts w:hint="eastAsia"/>
                <w:b/>
                <w:i/>
              </w:rPr>
              <w:t>P</w:t>
            </w:r>
            <w:r w:rsidRPr="00E22097">
              <w:rPr>
                <w:b/>
                <w:i/>
              </w:rPr>
              <w:t xml:space="preserve">rocedure </w:t>
            </w:r>
            <w:r w:rsidRPr="00E22097">
              <w:rPr>
                <w:rFonts w:hint="eastAsia"/>
                <w:b/>
                <w:i/>
                <w:szCs w:val="24"/>
              </w:rPr>
              <w:t xml:space="preserve">for </w:t>
            </w:r>
            <w:r w:rsidRPr="00E22097">
              <w:rPr>
                <w:b/>
                <w:i/>
                <w:szCs w:val="24"/>
              </w:rPr>
              <w:t xml:space="preserve">Low-emission </w:t>
            </w:r>
            <w:r w:rsidRPr="00E22097">
              <w:rPr>
                <w:rFonts w:hint="eastAsia"/>
                <w:b/>
                <w:i/>
                <w:szCs w:val="24"/>
              </w:rPr>
              <w:t>C</w:t>
            </w:r>
            <w:r w:rsidRPr="00E22097">
              <w:rPr>
                <w:b/>
                <w:i/>
                <w:szCs w:val="24"/>
              </w:rPr>
              <w:t xml:space="preserve">onstruction </w:t>
            </w:r>
            <w:r w:rsidRPr="00E22097">
              <w:rPr>
                <w:rFonts w:hint="eastAsia"/>
                <w:b/>
                <w:i/>
                <w:szCs w:val="24"/>
              </w:rPr>
              <w:t>M</w:t>
            </w:r>
            <w:r w:rsidRPr="00E22097">
              <w:rPr>
                <w:b/>
                <w:i/>
                <w:szCs w:val="24"/>
              </w:rPr>
              <w:t>achines</w:t>
            </w:r>
            <w:r w:rsidRPr="00E22097">
              <w:t xml:space="preserve"> </w:t>
            </w:r>
            <w:r w:rsidRPr="00E22097">
              <w:rPr>
                <w:rFonts w:hint="eastAsia"/>
              </w:rPr>
              <w:t>(</w:t>
            </w:r>
            <w:r w:rsidRPr="00E22097">
              <w:t>October</w:t>
            </w:r>
            <w:r w:rsidRPr="00E22097">
              <w:rPr>
                <w:rFonts w:hint="eastAsia"/>
              </w:rPr>
              <w:t xml:space="preserve"> 8, 1991, No.249, issued by </w:t>
            </w:r>
            <w:r w:rsidRPr="00E22097">
              <w:t>The Ministry of Construction</w:t>
            </w:r>
            <w:r w:rsidRPr="00E22097">
              <w:rPr>
                <w:rFonts w:hint="eastAsia"/>
              </w:rPr>
              <w:t xml:space="preserve">, </w:t>
            </w:r>
            <w:r w:rsidRPr="00E22097">
              <w:t xml:space="preserve">Construction </w:t>
            </w:r>
            <w:r w:rsidRPr="00E22097">
              <w:rPr>
                <w:rFonts w:hint="eastAsia"/>
              </w:rPr>
              <w:t xml:space="preserve">and </w:t>
            </w:r>
            <w:r w:rsidRPr="00E22097">
              <w:t>Economic Bureau</w:t>
            </w:r>
            <w:r w:rsidRPr="00E22097">
              <w:rPr>
                <w:rFonts w:hint="eastAsia"/>
              </w:rPr>
              <w:t>, Construction Equipment Division)</w:t>
            </w:r>
            <w:r w:rsidRPr="00E22097">
              <w:rPr>
                <w:szCs w:val="24"/>
              </w:rPr>
              <w:t xml:space="preserve"> additional</w:t>
            </w:r>
            <w:r w:rsidRPr="00E22097">
              <w:rPr>
                <w:rFonts w:hint="eastAsia"/>
                <w:szCs w:val="24"/>
              </w:rPr>
              <w:t>ly</w:t>
            </w:r>
            <w:r w:rsidRPr="00E22097">
              <w:rPr>
                <w:szCs w:val="24"/>
              </w:rPr>
              <w:t xml:space="preserve"> provided.</w:t>
            </w:r>
          </w:p>
          <w:p w:rsidR="00571A9D" w:rsidRPr="00E22097" w:rsidRDefault="006E00AE">
            <w:pPr>
              <w:adjustRightInd w:val="0"/>
              <w:snapToGrid w:val="0"/>
              <w:ind w:left="360" w:rightChars="61" w:right="146" w:hangingChars="150" w:hanging="360"/>
              <w:jc w:val="both"/>
              <w:rPr>
                <w:szCs w:val="24"/>
              </w:rPr>
            </w:pPr>
            <w:r w:rsidRPr="00E22097">
              <w:rPr>
                <w:rFonts w:hint="eastAsia"/>
                <w:szCs w:val="24"/>
              </w:rPr>
              <w:t>2. The soot standard for tunnel construction machine is 1/5 or less of the above standard.</w:t>
            </w:r>
          </w:p>
        </w:tc>
      </w:tr>
    </w:tbl>
    <w:p w:rsidR="003A7BA0" w:rsidRPr="00E22097" w:rsidRDefault="003A7BA0">
      <w:pPr>
        <w:adjustRightInd w:val="0"/>
        <w:snapToGrid w:val="0"/>
        <w:ind w:leftChars="-178" w:left="-427" w:rightChars="-295" w:right="-708"/>
        <w:rPr>
          <w:bCs/>
          <w:szCs w:val="24"/>
        </w:rPr>
      </w:pPr>
      <w:r w:rsidRPr="00E22097">
        <w:rPr>
          <w:b/>
          <w:bCs/>
          <w:szCs w:val="24"/>
        </w:rPr>
        <w:t>Note</w:t>
      </w:r>
      <w:r w:rsidRPr="00E22097">
        <w:rPr>
          <w:rFonts w:hint="eastAsia"/>
          <w:b/>
          <w:bCs/>
          <w:szCs w:val="24"/>
        </w:rPr>
        <w:t>s:</w:t>
      </w:r>
      <w:r w:rsidRPr="00E22097">
        <w:rPr>
          <w:b/>
          <w:bCs/>
          <w:szCs w:val="24"/>
        </w:rPr>
        <w:t xml:space="preserve"> </w:t>
      </w:r>
      <w:r w:rsidRPr="00E22097">
        <w:rPr>
          <w:rFonts w:hint="eastAsia"/>
          <w:bCs/>
          <w:szCs w:val="24"/>
        </w:rPr>
        <w:t>In case of</w:t>
      </w:r>
      <w:r w:rsidRPr="00E22097">
        <w:rPr>
          <w:bCs/>
          <w:szCs w:val="24"/>
        </w:rPr>
        <w:t xml:space="preserve"> us</w:t>
      </w:r>
      <w:r w:rsidRPr="00E22097">
        <w:rPr>
          <w:rFonts w:hint="eastAsia"/>
          <w:bCs/>
          <w:szCs w:val="24"/>
        </w:rPr>
        <w:t>ing t</w:t>
      </w:r>
      <w:r w:rsidRPr="00E22097">
        <w:rPr>
          <w:bCs/>
          <w:szCs w:val="24"/>
        </w:rPr>
        <w:t xml:space="preserve">he construction machine which </w:t>
      </w:r>
      <w:r w:rsidRPr="00E22097">
        <w:rPr>
          <w:rFonts w:hint="eastAsia"/>
          <w:bCs/>
          <w:szCs w:val="24"/>
        </w:rPr>
        <w:t>specified</w:t>
      </w:r>
      <w:r w:rsidRPr="00E22097">
        <w:rPr>
          <w:bCs/>
          <w:szCs w:val="24"/>
        </w:rPr>
        <w:t xml:space="preserve"> as a target </w:t>
      </w:r>
      <w:r w:rsidRPr="00E22097">
        <w:rPr>
          <w:rFonts w:hint="eastAsia"/>
          <w:bCs/>
          <w:szCs w:val="24"/>
        </w:rPr>
        <w:t xml:space="preserve">for </w:t>
      </w:r>
      <w:r w:rsidRPr="00E22097">
        <w:rPr>
          <w:bCs/>
          <w:szCs w:val="24"/>
        </w:rPr>
        <w:t>Act on Regulation, Etc. of Emissions from Non-road Special Motor Vehicles</w:t>
      </w:r>
      <w:r w:rsidRPr="00E22097">
        <w:rPr>
          <w:rFonts w:hint="eastAsia"/>
          <w:bCs/>
          <w:szCs w:val="24"/>
        </w:rPr>
        <w:t xml:space="preserve"> (</w:t>
      </w:r>
      <w:r w:rsidRPr="00E22097">
        <w:rPr>
          <w:bCs/>
          <w:szCs w:val="24"/>
        </w:rPr>
        <w:t>Act No. 51 of May 25, 2005</w:t>
      </w:r>
      <w:r w:rsidRPr="00E22097">
        <w:rPr>
          <w:rFonts w:hint="eastAsia"/>
          <w:bCs/>
          <w:szCs w:val="24"/>
        </w:rPr>
        <w:t>),</w:t>
      </w:r>
      <w:r w:rsidRPr="00E22097">
        <w:t xml:space="preserve"> </w:t>
      </w:r>
      <w:r w:rsidRPr="00E22097">
        <w:rPr>
          <w:rFonts w:hint="eastAsia"/>
        </w:rPr>
        <w:t>i</w:t>
      </w:r>
      <w:r w:rsidRPr="00E22097">
        <w:rPr>
          <w:bCs/>
          <w:szCs w:val="24"/>
        </w:rPr>
        <w:t xml:space="preserve">t is necessary to use the machine that </w:t>
      </w:r>
      <w:r w:rsidRPr="00E22097">
        <w:rPr>
          <w:rFonts w:hint="eastAsia"/>
          <w:bCs/>
          <w:szCs w:val="24"/>
        </w:rPr>
        <w:t>meets</w:t>
      </w:r>
      <w:r w:rsidRPr="00E22097">
        <w:rPr>
          <w:bCs/>
          <w:szCs w:val="24"/>
        </w:rPr>
        <w:t xml:space="preserve"> </w:t>
      </w:r>
      <w:r w:rsidRPr="00E22097">
        <w:rPr>
          <w:rFonts w:hint="eastAsia"/>
          <w:bCs/>
          <w:szCs w:val="24"/>
        </w:rPr>
        <w:t>the</w:t>
      </w:r>
      <w:r w:rsidRPr="00E22097">
        <w:rPr>
          <w:bCs/>
          <w:szCs w:val="24"/>
        </w:rPr>
        <w:t xml:space="preserve"> technological standard of this law</w:t>
      </w:r>
      <w:r w:rsidRPr="00E22097">
        <w:rPr>
          <w:rFonts w:hint="eastAsia"/>
          <w:bCs/>
          <w:szCs w:val="24"/>
        </w:rPr>
        <w:t>.</w:t>
      </w:r>
    </w:p>
    <w:p w:rsidR="003A7BA0" w:rsidRPr="00E22097" w:rsidRDefault="003A7BA0"/>
    <w:p w:rsidR="003A7BA0" w:rsidRPr="00E22097" w:rsidRDefault="003A7BA0"/>
    <w:tbl>
      <w:tblPr>
        <w:tblW w:w="9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2"/>
        <w:gridCol w:w="586"/>
        <w:gridCol w:w="59"/>
        <w:gridCol w:w="2249"/>
        <w:gridCol w:w="930"/>
        <w:gridCol w:w="366"/>
        <w:gridCol w:w="1359"/>
        <w:gridCol w:w="514"/>
        <w:gridCol w:w="938"/>
        <w:gridCol w:w="980"/>
        <w:gridCol w:w="170"/>
        <w:gridCol w:w="218"/>
      </w:tblGrid>
      <w:tr w:rsidR="0040734B" w:rsidRPr="00E22097" w:rsidTr="000353B6">
        <w:trPr>
          <w:cantSplit/>
          <w:trHeight w:val="1026"/>
          <w:jc w:val="center"/>
        </w:trPr>
        <w:tc>
          <w:tcPr>
            <w:tcW w:w="1572" w:type="dxa"/>
            <w:vMerge w:val="restart"/>
          </w:tcPr>
          <w:p w:rsidR="0040734B" w:rsidRPr="00E22097" w:rsidRDefault="0040734B">
            <w:pPr>
              <w:adjustRightInd w:val="0"/>
              <w:snapToGrid w:val="0"/>
              <w:rPr>
                <w:szCs w:val="24"/>
              </w:rPr>
            </w:pPr>
            <w:r w:rsidRPr="00E22097">
              <w:rPr>
                <w:szCs w:val="24"/>
              </w:rPr>
              <w:t>Low-noise construction machines</w:t>
            </w:r>
          </w:p>
        </w:tc>
        <w:tc>
          <w:tcPr>
            <w:tcW w:w="8369" w:type="dxa"/>
            <w:gridSpan w:val="11"/>
            <w:tcBorders>
              <w:bottom w:val="nil"/>
            </w:tcBorders>
          </w:tcPr>
          <w:p w:rsidR="0040734B" w:rsidRPr="00E22097" w:rsidRDefault="0040734B">
            <w:pPr>
              <w:adjustRightInd w:val="0"/>
              <w:snapToGrid w:val="0"/>
              <w:rPr>
                <w:b/>
                <w:szCs w:val="24"/>
              </w:rPr>
            </w:pPr>
            <w:r w:rsidRPr="00E22097">
              <w:rPr>
                <w:b/>
                <w:szCs w:val="24"/>
              </w:rPr>
              <w:t xml:space="preserve">Evaluation Criteria </w:t>
            </w:r>
          </w:p>
          <w:p w:rsidR="0040734B" w:rsidRPr="00E22097" w:rsidRDefault="0040734B">
            <w:pPr>
              <w:adjustRightInd w:val="0"/>
              <w:snapToGrid w:val="0"/>
              <w:rPr>
                <w:szCs w:val="24"/>
              </w:rPr>
            </w:pPr>
            <w:r w:rsidRPr="00E22097">
              <w:rPr>
                <w:szCs w:val="24"/>
              </w:rPr>
              <w:t xml:space="preserve">Emissions and soot from on-board engines do not exceed levels in </w:t>
            </w:r>
            <w:r w:rsidRPr="00E22097">
              <w:rPr>
                <w:rFonts w:hint="eastAsia"/>
                <w:szCs w:val="24"/>
              </w:rPr>
              <w:t>a</w:t>
            </w:r>
            <w:r w:rsidRPr="00E22097">
              <w:rPr>
                <w:szCs w:val="24"/>
              </w:rPr>
              <w:t xml:space="preserve">ttached </w:t>
            </w:r>
            <w:r w:rsidR="00D64AE8" w:rsidRPr="00E22097">
              <w:rPr>
                <w:rFonts w:hint="eastAsia"/>
                <w:szCs w:val="24"/>
              </w:rPr>
              <w:t>T</w:t>
            </w:r>
            <w:r w:rsidRPr="00E22097">
              <w:rPr>
                <w:szCs w:val="24"/>
              </w:rPr>
              <w:t>able.</w:t>
            </w:r>
          </w:p>
          <w:p w:rsidR="000B4CDE" w:rsidRPr="00E22097" w:rsidRDefault="000B4CDE">
            <w:pPr>
              <w:adjustRightInd w:val="0"/>
              <w:snapToGrid w:val="0"/>
              <w:rPr>
                <w:b/>
                <w:szCs w:val="24"/>
              </w:rPr>
            </w:pPr>
          </w:p>
          <w:p w:rsidR="0040734B" w:rsidRPr="00E22097" w:rsidRDefault="0040734B">
            <w:pPr>
              <w:adjustRightInd w:val="0"/>
              <w:snapToGrid w:val="0"/>
              <w:rPr>
                <w:b/>
                <w:szCs w:val="24"/>
              </w:rPr>
            </w:pPr>
            <w:r w:rsidRPr="00E22097">
              <w:rPr>
                <w:b/>
                <w:szCs w:val="24"/>
              </w:rPr>
              <w:t>Attached Table.</w:t>
            </w:r>
          </w:p>
        </w:tc>
      </w:tr>
      <w:tr w:rsidR="0040734B" w:rsidRPr="00E22097" w:rsidTr="000353B6">
        <w:trPr>
          <w:cantSplit/>
          <w:trHeight w:val="77"/>
          <w:jc w:val="center"/>
        </w:trPr>
        <w:tc>
          <w:tcPr>
            <w:tcW w:w="1572" w:type="dxa"/>
            <w:vMerge/>
          </w:tcPr>
          <w:p w:rsidR="0040734B" w:rsidRPr="00E22097" w:rsidRDefault="0040734B">
            <w:pPr>
              <w:adjustRightInd w:val="0"/>
              <w:snapToGrid w:val="0"/>
              <w:rPr>
                <w:szCs w:val="24"/>
              </w:rPr>
            </w:pPr>
          </w:p>
        </w:tc>
        <w:tc>
          <w:tcPr>
            <w:tcW w:w="586" w:type="dxa"/>
            <w:tcBorders>
              <w:top w:val="nil"/>
              <w:bottom w:val="nil"/>
              <w:right w:val="nil"/>
            </w:tcBorders>
          </w:tcPr>
          <w:p w:rsidR="0040734B" w:rsidRPr="00E22097" w:rsidRDefault="0040734B">
            <w:pPr>
              <w:adjustRightInd w:val="0"/>
              <w:snapToGrid w:val="0"/>
              <w:rPr>
                <w:szCs w:val="24"/>
              </w:rPr>
            </w:pPr>
          </w:p>
        </w:tc>
        <w:tc>
          <w:tcPr>
            <w:tcW w:w="2308" w:type="dxa"/>
            <w:gridSpan w:val="2"/>
            <w:tcBorders>
              <w:top w:val="nil"/>
              <w:left w:val="nil"/>
              <w:bottom w:val="nil"/>
              <w:right w:val="nil"/>
            </w:tcBorders>
          </w:tcPr>
          <w:p w:rsidR="0040734B" w:rsidRPr="00E22097" w:rsidRDefault="0040734B">
            <w:pPr>
              <w:adjustRightInd w:val="0"/>
              <w:snapToGrid w:val="0"/>
              <w:rPr>
                <w:szCs w:val="24"/>
              </w:rPr>
            </w:pPr>
          </w:p>
        </w:tc>
        <w:tc>
          <w:tcPr>
            <w:tcW w:w="1296" w:type="dxa"/>
            <w:gridSpan w:val="2"/>
            <w:tcBorders>
              <w:top w:val="nil"/>
              <w:left w:val="nil"/>
              <w:bottom w:val="nil"/>
              <w:right w:val="nil"/>
            </w:tcBorders>
          </w:tcPr>
          <w:p w:rsidR="0040734B" w:rsidRPr="00E22097" w:rsidRDefault="0040734B">
            <w:pPr>
              <w:adjustRightInd w:val="0"/>
              <w:snapToGrid w:val="0"/>
              <w:rPr>
                <w:szCs w:val="24"/>
              </w:rPr>
            </w:pPr>
          </w:p>
        </w:tc>
        <w:tc>
          <w:tcPr>
            <w:tcW w:w="1359" w:type="dxa"/>
            <w:tcBorders>
              <w:top w:val="nil"/>
              <w:left w:val="nil"/>
              <w:bottom w:val="nil"/>
              <w:right w:val="nil"/>
            </w:tcBorders>
          </w:tcPr>
          <w:p w:rsidR="0040734B" w:rsidRPr="00E22097" w:rsidRDefault="0040734B">
            <w:pPr>
              <w:adjustRightInd w:val="0"/>
              <w:snapToGrid w:val="0"/>
              <w:rPr>
                <w:szCs w:val="24"/>
              </w:rPr>
            </w:pPr>
          </w:p>
        </w:tc>
        <w:tc>
          <w:tcPr>
            <w:tcW w:w="1452" w:type="dxa"/>
            <w:gridSpan w:val="2"/>
            <w:tcBorders>
              <w:top w:val="nil"/>
              <w:left w:val="nil"/>
              <w:bottom w:val="nil"/>
              <w:right w:val="nil"/>
            </w:tcBorders>
          </w:tcPr>
          <w:p w:rsidR="0040734B" w:rsidRPr="00E22097" w:rsidRDefault="0040734B">
            <w:pPr>
              <w:adjustRightInd w:val="0"/>
              <w:snapToGrid w:val="0"/>
              <w:rPr>
                <w:szCs w:val="24"/>
              </w:rPr>
            </w:pPr>
          </w:p>
        </w:tc>
        <w:tc>
          <w:tcPr>
            <w:tcW w:w="980" w:type="dxa"/>
            <w:tcBorders>
              <w:top w:val="nil"/>
              <w:left w:val="nil"/>
              <w:bottom w:val="nil"/>
              <w:right w:val="nil"/>
            </w:tcBorders>
          </w:tcPr>
          <w:p w:rsidR="0040734B" w:rsidRPr="00E22097" w:rsidRDefault="0040734B">
            <w:pPr>
              <w:adjustRightInd w:val="0"/>
              <w:snapToGrid w:val="0"/>
              <w:rPr>
                <w:szCs w:val="24"/>
              </w:rPr>
            </w:pPr>
          </w:p>
        </w:tc>
        <w:tc>
          <w:tcPr>
            <w:tcW w:w="388" w:type="dxa"/>
            <w:gridSpan w:val="2"/>
            <w:tcBorders>
              <w:top w:val="nil"/>
              <w:left w:val="nil"/>
              <w:bottom w:val="nil"/>
            </w:tcBorders>
          </w:tcPr>
          <w:p w:rsidR="0040734B" w:rsidRPr="00E22097" w:rsidRDefault="0040734B">
            <w:pPr>
              <w:adjustRightInd w:val="0"/>
              <w:snapToGrid w:val="0"/>
              <w:rPr>
                <w:szCs w:val="24"/>
              </w:rPr>
            </w:pPr>
          </w:p>
        </w:tc>
      </w:tr>
      <w:tr w:rsidR="0040734B" w:rsidRPr="00E22097" w:rsidTr="000353B6">
        <w:trPr>
          <w:cantSplit/>
          <w:jc w:val="center"/>
        </w:trPr>
        <w:tc>
          <w:tcPr>
            <w:tcW w:w="1572" w:type="dxa"/>
            <w:vMerge/>
          </w:tcPr>
          <w:p w:rsidR="0040734B" w:rsidRPr="00E22097" w:rsidRDefault="0040734B">
            <w:pPr>
              <w:adjustRightInd w:val="0"/>
              <w:snapToGrid w:val="0"/>
              <w:rPr>
                <w:szCs w:val="24"/>
              </w:rPr>
            </w:pPr>
          </w:p>
        </w:tc>
        <w:tc>
          <w:tcPr>
            <w:tcW w:w="586" w:type="dxa"/>
            <w:tcBorders>
              <w:top w:val="nil"/>
              <w:bottom w:val="nil"/>
              <w:right w:val="nil"/>
            </w:tcBorders>
          </w:tcPr>
          <w:p w:rsidR="0040734B" w:rsidRPr="00E22097" w:rsidRDefault="0040734B">
            <w:pPr>
              <w:adjustRightInd w:val="0"/>
              <w:snapToGrid w:val="0"/>
              <w:rPr>
                <w:szCs w:val="24"/>
              </w:rPr>
            </w:pPr>
          </w:p>
        </w:tc>
        <w:tc>
          <w:tcPr>
            <w:tcW w:w="3238" w:type="dxa"/>
            <w:gridSpan w:val="3"/>
          </w:tcPr>
          <w:p w:rsidR="0040734B" w:rsidRPr="00E22097" w:rsidRDefault="0040734B">
            <w:pPr>
              <w:adjustRightInd w:val="0"/>
              <w:snapToGrid w:val="0"/>
              <w:jc w:val="center"/>
              <w:rPr>
                <w:szCs w:val="24"/>
              </w:rPr>
            </w:pPr>
            <w:r w:rsidRPr="00E22097">
              <w:rPr>
                <w:szCs w:val="24"/>
              </w:rPr>
              <w:t>Machine Type</w:t>
            </w:r>
          </w:p>
        </w:tc>
        <w:tc>
          <w:tcPr>
            <w:tcW w:w="2239" w:type="dxa"/>
            <w:gridSpan w:val="3"/>
          </w:tcPr>
          <w:p w:rsidR="0040734B" w:rsidRPr="00E22097" w:rsidRDefault="0040734B">
            <w:pPr>
              <w:adjustRightInd w:val="0"/>
              <w:snapToGrid w:val="0"/>
              <w:jc w:val="center"/>
              <w:rPr>
                <w:szCs w:val="24"/>
              </w:rPr>
            </w:pPr>
            <w:r w:rsidRPr="00E22097">
              <w:rPr>
                <w:szCs w:val="24"/>
              </w:rPr>
              <w:t>Machine Output</w:t>
            </w:r>
          </w:p>
          <w:p w:rsidR="0040734B" w:rsidRPr="00E22097" w:rsidRDefault="00293EAD">
            <w:pPr>
              <w:adjustRightInd w:val="0"/>
              <w:snapToGrid w:val="0"/>
              <w:jc w:val="center"/>
              <w:rPr>
                <w:szCs w:val="24"/>
              </w:rPr>
            </w:pPr>
            <w:r w:rsidRPr="00E22097">
              <w:rPr>
                <w:szCs w:val="24"/>
              </w:rPr>
              <w:t>(</w:t>
            </w:r>
            <w:r w:rsidR="0040734B" w:rsidRPr="00E22097">
              <w:rPr>
                <w:szCs w:val="24"/>
              </w:rPr>
              <w:t>kW</w:t>
            </w:r>
            <w:r w:rsidRPr="00E22097">
              <w:rPr>
                <w:szCs w:val="24"/>
              </w:rPr>
              <w:t>)</w:t>
            </w:r>
          </w:p>
        </w:tc>
        <w:tc>
          <w:tcPr>
            <w:tcW w:w="2088" w:type="dxa"/>
            <w:gridSpan w:val="3"/>
          </w:tcPr>
          <w:p w:rsidR="0040734B" w:rsidRPr="00E22097" w:rsidRDefault="0040734B">
            <w:pPr>
              <w:adjustRightInd w:val="0"/>
              <w:snapToGrid w:val="0"/>
              <w:jc w:val="center"/>
              <w:rPr>
                <w:szCs w:val="24"/>
              </w:rPr>
            </w:pPr>
            <w:r w:rsidRPr="00E22097">
              <w:rPr>
                <w:szCs w:val="24"/>
              </w:rPr>
              <w:t>Noise Standard</w:t>
            </w:r>
          </w:p>
          <w:p w:rsidR="0040734B" w:rsidRPr="00E22097" w:rsidRDefault="00293EAD">
            <w:pPr>
              <w:adjustRightInd w:val="0"/>
              <w:snapToGrid w:val="0"/>
              <w:jc w:val="center"/>
              <w:rPr>
                <w:szCs w:val="24"/>
              </w:rPr>
            </w:pPr>
            <w:r w:rsidRPr="00E22097">
              <w:rPr>
                <w:szCs w:val="24"/>
              </w:rPr>
              <w:t>(</w:t>
            </w:r>
            <w:r w:rsidR="0040734B" w:rsidRPr="00E22097">
              <w:rPr>
                <w:szCs w:val="24"/>
              </w:rPr>
              <w:t>dB</w:t>
            </w:r>
            <w:r w:rsidRPr="00E22097">
              <w:rPr>
                <w:szCs w:val="24"/>
              </w:rPr>
              <w:t>)</w:t>
            </w:r>
          </w:p>
        </w:tc>
        <w:tc>
          <w:tcPr>
            <w:tcW w:w="218" w:type="dxa"/>
            <w:tcBorders>
              <w:top w:val="nil"/>
              <w:left w:val="nil"/>
              <w:bottom w:val="nil"/>
            </w:tcBorders>
          </w:tcPr>
          <w:p w:rsidR="0040734B" w:rsidRPr="00E22097" w:rsidRDefault="0040734B">
            <w:pPr>
              <w:adjustRightInd w:val="0"/>
              <w:snapToGrid w:val="0"/>
              <w:rPr>
                <w:szCs w:val="24"/>
              </w:rPr>
            </w:pPr>
          </w:p>
        </w:tc>
      </w:tr>
      <w:tr w:rsidR="0040734B" w:rsidRPr="00E22097" w:rsidTr="000353B6">
        <w:trPr>
          <w:cantSplit/>
          <w:jc w:val="center"/>
        </w:trPr>
        <w:tc>
          <w:tcPr>
            <w:tcW w:w="1572" w:type="dxa"/>
            <w:vMerge/>
          </w:tcPr>
          <w:p w:rsidR="0040734B" w:rsidRPr="00E22097" w:rsidRDefault="0040734B">
            <w:pPr>
              <w:adjustRightInd w:val="0"/>
              <w:snapToGrid w:val="0"/>
              <w:rPr>
                <w:szCs w:val="24"/>
              </w:rPr>
            </w:pPr>
          </w:p>
        </w:tc>
        <w:tc>
          <w:tcPr>
            <w:tcW w:w="586" w:type="dxa"/>
            <w:tcBorders>
              <w:top w:val="nil"/>
              <w:bottom w:val="nil"/>
              <w:right w:val="nil"/>
            </w:tcBorders>
          </w:tcPr>
          <w:p w:rsidR="0040734B" w:rsidRPr="00E22097" w:rsidRDefault="0040734B">
            <w:pPr>
              <w:adjustRightInd w:val="0"/>
              <w:snapToGrid w:val="0"/>
              <w:rPr>
                <w:szCs w:val="24"/>
              </w:rPr>
            </w:pPr>
          </w:p>
        </w:tc>
        <w:tc>
          <w:tcPr>
            <w:tcW w:w="3238" w:type="dxa"/>
            <w:gridSpan w:val="3"/>
          </w:tcPr>
          <w:p w:rsidR="0040734B" w:rsidRPr="00E22097" w:rsidRDefault="0040734B">
            <w:pPr>
              <w:adjustRightInd w:val="0"/>
              <w:snapToGrid w:val="0"/>
              <w:rPr>
                <w:szCs w:val="24"/>
              </w:rPr>
            </w:pPr>
            <w:r w:rsidRPr="00E22097">
              <w:rPr>
                <w:szCs w:val="24"/>
              </w:rPr>
              <w:t>Bulldozers</w:t>
            </w:r>
          </w:p>
        </w:tc>
        <w:tc>
          <w:tcPr>
            <w:tcW w:w="2239" w:type="dxa"/>
            <w:gridSpan w:val="3"/>
          </w:tcPr>
          <w:p w:rsidR="0040734B" w:rsidRPr="00E22097" w:rsidRDefault="0040734B">
            <w:pPr>
              <w:adjustRightInd w:val="0"/>
              <w:snapToGrid w:val="0"/>
              <w:jc w:val="center"/>
              <w:rPr>
                <w:szCs w:val="24"/>
              </w:rPr>
            </w:pPr>
            <w:r w:rsidRPr="00E22097">
              <w:rPr>
                <w:szCs w:val="24"/>
              </w:rPr>
              <w:t xml:space="preserve">P </w:t>
            </w:r>
            <w:r w:rsidR="00295960" w:rsidRPr="00E22097">
              <w:rPr>
                <w:szCs w:val="24"/>
              </w:rPr>
              <w:t>&lt;</w:t>
            </w:r>
            <w:r w:rsidRPr="00E22097">
              <w:rPr>
                <w:szCs w:val="24"/>
              </w:rPr>
              <w:t xml:space="preserve"> 55</w:t>
            </w:r>
          </w:p>
          <w:p w:rsidR="0040734B" w:rsidRPr="00E22097" w:rsidRDefault="0040734B">
            <w:pPr>
              <w:adjustRightInd w:val="0"/>
              <w:snapToGrid w:val="0"/>
              <w:jc w:val="center"/>
              <w:rPr>
                <w:szCs w:val="24"/>
              </w:rPr>
            </w:pPr>
            <w:r w:rsidRPr="00E22097">
              <w:rPr>
                <w:szCs w:val="24"/>
              </w:rPr>
              <w:t xml:space="preserve">55 </w:t>
            </w:r>
            <w:r w:rsidRPr="00E22097">
              <w:rPr>
                <w:szCs w:val="24"/>
              </w:rPr>
              <w:sym w:font="Symbol" w:char="F0A3"/>
            </w:r>
            <w:r w:rsidRPr="00E22097">
              <w:rPr>
                <w:szCs w:val="24"/>
              </w:rPr>
              <w:t xml:space="preserve"> P </w:t>
            </w:r>
            <w:r w:rsidR="00295960" w:rsidRPr="00E22097">
              <w:rPr>
                <w:szCs w:val="24"/>
              </w:rPr>
              <w:t>&lt;</w:t>
            </w:r>
            <w:r w:rsidRPr="00E22097">
              <w:rPr>
                <w:szCs w:val="24"/>
              </w:rPr>
              <w:t>103</w:t>
            </w:r>
          </w:p>
          <w:p w:rsidR="0040734B" w:rsidRPr="00E22097" w:rsidRDefault="0040734B">
            <w:pPr>
              <w:adjustRightInd w:val="0"/>
              <w:snapToGrid w:val="0"/>
              <w:jc w:val="center"/>
              <w:rPr>
                <w:szCs w:val="24"/>
              </w:rPr>
            </w:pPr>
            <w:r w:rsidRPr="00E22097">
              <w:rPr>
                <w:szCs w:val="24"/>
              </w:rPr>
              <w:t xml:space="preserve">103 </w:t>
            </w:r>
            <w:r w:rsidRPr="00E22097">
              <w:rPr>
                <w:szCs w:val="24"/>
              </w:rPr>
              <w:sym w:font="Symbol" w:char="F0A3"/>
            </w:r>
            <w:r w:rsidRPr="00E22097">
              <w:rPr>
                <w:szCs w:val="24"/>
              </w:rPr>
              <w:t xml:space="preserve"> P</w:t>
            </w:r>
          </w:p>
        </w:tc>
        <w:tc>
          <w:tcPr>
            <w:tcW w:w="2088" w:type="dxa"/>
            <w:gridSpan w:val="3"/>
          </w:tcPr>
          <w:p w:rsidR="0040734B" w:rsidRPr="00E22097" w:rsidRDefault="0040734B">
            <w:pPr>
              <w:adjustRightInd w:val="0"/>
              <w:snapToGrid w:val="0"/>
              <w:jc w:val="center"/>
              <w:rPr>
                <w:szCs w:val="24"/>
              </w:rPr>
            </w:pPr>
            <w:r w:rsidRPr="00E22097">
              <w:rPr>
                <w:szCs w:val="24"/>
              </w:rPr>
              <w:t>102</w:t>
            </w:r>
          </w:p>
          <w:p w:rsidR="0040734B" w:rsidRPr="00E22097" w:rsidRDefault="0040734B">
            <w:pPr>
              <w:adjustRightInd w:val="0"/>
              <w:snapToGrid w:val="0"/>
              <w:jc w:val="center"/>
              <w:rPr>
                <w:szCs w:val="24"/>
              </w:rPr>
            </w:pPr>
            <w:r w:rsidRPr="00E22097">
              <w:rPr>
                <w:szCs w:val="24"/>
              </w:rPr>
              <w:t>105</w:t>
            </w:r>
          </w:p>
          <w:p w:rsidR="0040734B" w:rsidRPr="00E22097" w:rsidRDefault="0040734B">
            <w:pPr>
              <w:adjustRightInd w:val="0"/>
              <w:snapToGrid w:val="0"/>
              <w:jc w:val="center"/>
              <w:rPr>
                <w:szCs w:val="24"/>
              </w:rPr>
            </w:pPr>
            <w:r w:rsidRPr="00E22097">
              <w:rPr>
                <w:szCs w:val="24"/>
              </w:rPr>
              <w:t>105</w:t>
            </w:r>
          </w:p>
        </w:tc>
        <w:tc>
          <w:tcPr>
            <w:tcW w:w="218" w:type="dxa"/>
            <w:tcBorders>
              <w:top w:val="nil"/>
              <w:left w:val="nil"/>
              <w:bottom w:val="nil"/>
            </w:tcBorders>
          </w:tcPr>
          <w:p w:rsidR="0040734B" w:rsidRPr="00E22097" w:rsidRDefault="0040734B">
            <w:pPr>
              <w:adjustRightInd w:val="0"/>
              <w:snapToGrid w:val="0"/>
              <w:rPr>
                <w:szCs w:val="24"/>
              </w:rPr>
            </w:pPr>
          </w:p>
        </w:tc>
      </w:tr>
      <w:tr w:rsidR="0040734B" w:rsidRPr="00E22097" w:rsidTr="000353B6">
        <w:trPr>
          <w:cantSplit/>
          <w:jc w:val="center"/>
        </w:trPr>
        <w:tc>
          <w:tcPr>
            <w:tcW w:w="1572" w:type="dxa"/>
            <w:vMerge/>
          </w:tcPr>
          <w:p w:rsidR="0040734B" w:rsidRPr="00E22097" w:rsidRDefault="0040734B">
            <w:pPr>
              <w:adjustRightInd w:val="0"/>
              <w:snapToGrid w:val="0"/>
              <w:rPr>
                <w:szCs w:val="24"/>
              </w:rPr>
            </w:pPr>
          </w:p>
        </w:tc>
        <w:tc>
          <w:tcPr>
            <w:tcW w:w="586" w:type="dxa"/>
            <w:tcBorders>
              <w:top w:val="nil"/>
              <w:bottom w:val="nil"/>
              <w:right w:val="nil"/>
            </w:tcBorders>
          </w:tcPr>
          <w:p w:rsidR="0040734B" w:rsidRPr="00E22097" w:rsidRDefault="0040734B">
            <w:pPr>
              <w:adjustRightInd w:val="0"/>
              <w:snapToGrid w:val="0"/>
              <w:rPr>
                <w:szCs w:val="24"/>
              </w:rPr>
            </w:pPr>
          </w:p>
        </w:tc>
        <w:tc>
          <w:tcPr>
            <w:tcW w:w="3238" w:type="dxa"/>
            <w:gridSpan w:val="3"/>
          </w:tcPr>
          <w:p w:rsidR="0040734B" w:rsidRPr="00E22097" w:rsidRDefault="0040734B">
            <w:pPr>
              <w:adjustRightInd w:val="0"/>
              <w:snapToGrid w:val="0"/>
              <w:rPr>
                <w:szCs w:val="24"/>
              </w:rPr>
            </w:pPr>
            <w:r w:rsidRPr="00E22097">
              <w:rPr>
                <w:szCs w:val="24"/>
              </w:rPr>
              <w:t>Back hoes</w:t>
            </w:r>
          </w:p>
        </w:tc>
        <w:tc>
          <w:tcPr>
            <w:tcW w:w="2239" w:type="dxa"/>
            <w:gridSpan w:val="3"/>
          </w:tcPr>
          <w:p w:rsidR="0040734B" w:rsidRPr="00E22097" w:rsidRDefault="0040734B">
            <w:pPr>
              <w:adjustRightInd w:val="0"/>
              <w:snapToGrid w:val="0"/>
              <w:jc w:val="center"/>
              <w:rPr>
                <w:szCs w:val="24"/>
              </w:rPr>
            </w:pPr>
            <w:r w:rsidRPr="00E22097">
              <w:rPr>
                <w:szCs w:val="24"/>
              </w:rPr>
              <w:t xml:space="preserve">P </w:t>
            </w:r>
            <w:r w:rsidR="00295960" w:rsidRPr="00E22097">
              <w:rPr>
                <w:szCs w:val="24"/>
              </w:rPr>
              <w:t>&lt;</w:t>
            </w:r>
            <w:r w:rsidRPr="00E22097">
              <w:rPr>
                <w:szCs w:val="24"/>
              </w:rPr>
              <w:t xml:space="preserve"> 55</w:t>
            </w:r>
          </w:p>
          <w:p w:rsidR="0040734B" w:rsidRPr="00E22097" w:rsidRDefault="0040734B">
            <w:pPr>
              <w:adjustRightInd w:val="0"/>
              <w:snapToGrid w:val="0"/>
              <w:jc w:val="center"/>
              <w:rPr>
                <w:szCs w:val="24"/>
              </w:rPr>
            </w:pPr>
            <w:r w:rsidRPr="00E22097">
              <w:rPr>
                <w:szCs w:val="24"/>
              </w:rPr>
              <w:t xml:space="preserve">55 </w:t>
            </w:r>
            <w:r w:rsidRPr="00E22097">
              <w:rPr>
                <w:szCs w:val="24"/>
              </w:rPr>
              <w:sym w:font="Symbol" w:char="F0A3"/>
            </w:r>
            <w:r w:rsidRPr="00E22097">
              <w:rPr>
                <w:szCs w:val="24"/>
              </w:rPr>
              <w:t xml:space="preserve"> P </w:t>
            </w:r>
            <w:r w:rsidR="00295960" w:rsidRPr="00E22097">
              <w:rPr>
                <w:szCs w:val="24"/>
              </w:rPr>
              <w:t>&lt;</w:t>
            </w:r>
            <w:r w:rsidRPr="00E22097">
              <w:rPr>
                <w:szCs w:val="24"/>
              </w:rPr>
              <w:t>103</w:t>
            </w:r>
          </w:p>
          <w:p w:rsidR="0040734B" w:rsidRPr="00E22097" w:rsidRDefault="0040734B">
            <w:pPr>
              <w:adjustRightInd w:val="0"/>
              <w:snapToGrid w:val="0"/>
              <w:jc w:val="center"/>
              <w:rPr>
                <w:szCs w:val="24"/>
              </w:rPr>
            </w:pPr>
            <w:r w:rsidRPr="00E22097">
              <w:rPr>
                <w:szCs w:val="24"/>
              </w:rPr>
              <w:t xml:space="preserve">103 </w:t>
            </w:r>
            <w:r w:rsidRPr="00E22097">
              <w:rPr>
                <w:szCs w:val="24"/>
              </w:rPr>
              <w:sym w:font="Symbol" w:char="F0A3"/>
            </w:r>
            <w:r w:rsidRPr="00E22097">
              <w:rPr>
                <w:szCs w:val="24"/>
              </w:rPr>
              <w:t xml:space="preserve"> P </w:t>
            </w:r>
            <w:r w:rsidR="00295960" w:rsidRPr="00E22097">
              <w:rPr>
                <w:szCs w:val="24"/>
              </w:rPr>
              <w:t>&lt;</w:t>
            </w:r>
            <w:r w:rsidRPr="00E22097">
              <w:rPr>
                <w:szCs w:val="24"/>
              </w:rPr>
              <w:t xml:space="preserve"> 206</w:t>
            </w:r>
          </w:p>
          <w:p w:rsidR="0040734B" w:rsidRPr="00E22097" w:rsidRDefault="0040734B">
            <w:pPr>
              <w:adjustRightInd w:val="0"/>
              <w:snapToGrid w:val="0"/>
              <w:jc w:val="center"/>
              <w:rPr>
                <w:szCs w:val="24"/>
              </w:rPr>
            </w:pPr>
            <w:r w:rsidRPr="00E22097">
              <w:rPr>
                <w:szCs w:val="24"/>
              </w:rPr>
              <w:t xml:space="preserve">206 </w:t>
            </w:r>
            <w:r w:rsidRPr="00E22097">
              <w:rPr>
                <w:szCs w:val="24"/>
              </w:rPr>
              <w:sym w:font="Symbol" w:char="F0A3"/>
            </w:r>
            <w:r w:rsidRPr="00E22097">
              <w:rPr>
                <w:szCs w:val="24"/>
              </w:rPr>
              <w:t xml:space="preserve"> P</w:t>
            </w:r>
          </w:p>
        </w:tc>
        <w:tc>
          <w:tcPr>
            <w:tcW w:w="2088" w:type="dxa"/>
            <w:gridSpan w:val="3"/>
          </w:tcPr>
          <w:p w:rsidR="0040734B" w:rsidRPr="00E22097" w:rsidRDefault="0040734B">
            <w:pPr>
              <w:adjustRightInd w:val="0"/>
              <w:snapToGrid w:val="0"/>
              <w:jc w:val="center"/>
              <w:rPr>
                <w:szCs w:val="24"/>
              </w:rPr>
            </w:pPr>
            <w:r w:rsidRPr="00E22097">
              <w:rPr>
                <w:szCs w:val="24"/>
              </w:rPr>
              <w:t>99</w:t>
            </w:r>
          </w:p>
          <w:p w:rsidR="0040734B" w:rsidRPr="00E22097" w:rsidRDefault="0040734B">
            <w:pPr>
              <w:adjustRightInd w:val="0"/>
              <w:snapToGrid w:val="0"/>
              <w:jc w:val="center"/>
              <w:rPr>
                <w:szCs w:val="24"/>
              </w:rPr>
            </w:pPr>
            <w:r w:rsidRPr="00E22097">
              <w:rPr>
                <w:szCs w:val="24"/>
              </w:rPr>
              <w:t>104</w:t>
            </w:r>
          </w:p>
          <w:p w:rsidR="0040734B" w:rsidRPr="00E22097" w:rsidRDefault="0040734B">
            <w:pPr>
              <w:adjustRightInd w:val="0"/>
              <w:snapToGrid w:val="0"/>
              <w:jc w:val="center"/>
              <w:rPr>
                <w:szCs w:val="24"/>
              </w:rPr>
            </w:pPr>
            <w:r w:rsidRPr="00E22097">
              <w:rPr>
                <w:szCs w:val="24"/>
              </w:rPr>
              <w:t>106</w:t>
            </w:r>
          </w:p>
          <w:p w:rsidR="0040734B" w:rsidRPr="00E22097" w:rsidRDefault="0040734B">
            <w:pPr>
              <w:adjustRightInd w:val="0"/>
              <w:snapToGrid w:val="0"/>
              <w:jc w:val="center"/>
              <w:rPr>
                <w:szCs w:val="24"/>
              </w:rPr>
            </w:pPr>
            <w:r w:rsidRPr="00E22097">
              <w:rPr>
                <w:szCs w:val="24"/>
              </w:rPr>
              <w:t>106</w:t>
            </w:r>
          </w:p>
        </w:tc>
        <w:tc>
          <w:tcPr>
            <w:tcW w:w="218" w:type="dxa"/>
            <w:tcBorders>
              <w:top w:val="nil"/>
              <w:left w:val="nil"/>
              <w:bottom w:val="nil"/>
            </w:tcBorders>
          </w:tcPr>
          <w:p w:rsidR="0040734B" w:rsidRPr="00E22097" w:rsidRDefault="0040734B">
            <w:pPr>
              <w:adjustRightInd w:val="0"/>
              <w:snapToGrid w:val="0"/>
              <w:rPr>
                <w:szCs w:val="24"/>
              </w:rPr>
            </w:pPr>
          </w:p>
        </w:tc>
      </w:tr>
      <w:tr w:rsidR="0040734B" w:rsidRPr="00E22097" w:rsidTr="000353B6">
        <w:trPr>
          <w:cantSplit/>
          <w:jc w:val="center"/>
        </w:trPr>
        <w:tc>
          <w:tcPr>
            <w:tcW w:w="1572" w:type="dxa"/>
            <w:vMerge/>
          </w:tcPr>
          <w:p w:rsidR="0040734B" w:rsidRPr="00E22097" w:rsidRDefault="0040734B">
            <w:pPr>
              <w:adjustRightInd w:val="0"/>
              <w:snapToGrid w:val="0"/>
              <w:rPr>
                <w:szCs w:val="24"/>
              </w:rPr>
            </w:pPr>
          </w:p>
        </w:tc>
        <w:tc>
          <w:tcPr>
            <w:tcW w:w="586" w:type="dxa"/>
            <w:tcBorders>
              <w:top w:val="nil"/>
              <w:bottom w:val="nil"/>
              <w:right w:val="nil"/>
            </w:tcBorders>
          </w:tcPr>
          <w:p w:rsidR="0040734B" w:rsidRPr="00E22097" w:rsidRDefault="0040734B">
            <w:pPr>
              <w:adjustRightInd w:val="0"/>
              <w:snapToGrid w:val="0"/>
              <w:rPr>
                <w:szCs w:val="24"/>
              </w:rPr>
            </w:pPr>
          </w:p>
        </w:tc>
        <w:tc>
          <w:tcPr>
            <w:tcW w:w="3238" w:type="dxa"/>
            <w:gridSpan w:val="3"/>
          </w:tcPr>
          <w:p w:rsidR="0040734B" w:rsidRPr="00E22097" w:rsidRDefault="0040734B">
            <w:pPr>
              <w:adjustRightInd w:val="0"/>
              <w:snapToGrid w:val="0"/>
              <w:rPr>
                <w:szCs w:val="24"/>
              </w:rPr>
            </w:pPr>
            <w:r w:rsidRPr="00E22097">
              <w:rPr>
                <w:szCs w:val="24"/>
              </w:rPr>
              <w:t>Drag lines</w:t>
            </w:r>
          </w:p>
          <w:p w:rsidR="0040734B" w:rsidRPr="00E22097" w:rsidRDefault="0040734B">
            <w:pPr>
              <w:adjustRightInd w:val="0"/>
              <w:snapToGrid w:val="0"/>
              <w:rPr>
                <w:szCs w:val="24"/>
              </w:rPr>
            </w:pPr>
            <w:r w:rsidRPr="00E22097">
              <w:rPr>
                <w:szCs w:val="24"/>
              </w:rPr>
              <w:t>Clamshells</w:t>
            </w:r>
          </w:p>
        </w:tc>
        <w:tc>
          <w:tcPr>
            <w:tcW w:w="2239" w:type="dxa"/>
            <w:gridSpan w:val="3"/>
          </w:tcPr>
          <w:p w:rsidR="0040734B" w:rsidRPr="00E22097" w:rsidRDefault="0040734B">
            <w:pPr>
              <w:adjustRightInd w:val="0"/>
              <w:snapToGrid w:val="0"/>
              <w:jc w:val="center"/>
              <w:rPr>
                <w:szCs w:val="24"/>
              </w:rPr>
            </w:pPr>
            <w:r w:rsidRPr="00E22097">
              <w:rPr>
                <w:szCs w:val="24"/>
              </w:rPr>
              <w:t xml:space="preserve">P </w:t>
            </w:r>
            <w:r w:rsidR="00295960" w:rsidRPr="00E22097">
              <w:rPr>
                <w:szCs w:val="24"/>
              </w:rPr>
              <w:t>&lt;</w:t>
            </w:r>
            <w:r w:rsidRPr="00E22097">
              <w:rPr>
                <w:szCs w:val="24"/>
              </w:rPr>
              <w:t xml:space="preserve"> 55</w:t>
            </w:r>
          </w:p>
          <w:p w:rsidR="0040734B" w:rsidRPr="00E22097" w:rsidRDefault="0040734B">
            <w:pPr>
              <w:adjustRightInd w:val="0"/>
              <w:snapToGrid w:val="0"/>
              <w:jc w:val="center"/>
              <w:rPr>
                <w:szCs w:val="24"/>
              </w:rPr>
            </w:pPr>
            <w:r w:rsidRPr="00E22097">
              <w:rPr>
                <w:szCs w:val="24"/>
              </w:rPr>
              <w:t xml:space="preserve">55 </w:t>
            </w:r>
            <w:r w:rsidRPr="00E22097">
              <w:rPr>
                <w:szCs w:val="24"/>
              </w:rPr>
              <w:sym w:font="Symbol" w:char="F0A3"/>
            </w:r>
            <w:r w:rsidRPr="00E22097">
              <w:rPr>
                <w:szCs w:val="24"/>
              </w:rPr>
              <w:t xml:space="preserve"> P </w:t>
            </w:r>
            <w:r w:rsidR="00295960" w:rsidRPr="00E22097">
              <w:rPr>
                <w:szCs w:val="24"/>
              </w:rPr>
              <w:t>&lt;</w:t>
            </w:r>
            <w:r w:rsidRPr="00E22097">
              <w:rPr>
                <w:szCs w:val="24"/>
              </w:rPr>
              <w:t>103</w:t>
            </w:r>
          </w:p>
          <w:p w:rsidR="0040734B" w:rsidRPr="00E22097" w:rsidRDefault="0040734B">
            <w:pPr>
              <w:adjustRightInd w:val="0"/>
              <w:snapToGrid w:val="0"/>
              <w:jc w:val="center"/>
              <w:rPr>
                <w:szCs w:val="24"/>
              </w:rPr>
            </w:pPr>
            <w:r w:rsidRPr="00E22097">
              <w:rPr>
                <w:szCs w:val="24"/>
              </w:rPr>
              <w:t xml:space="preserve">103 </w:t>
            </w:r>
            <w:r w:rsidRPr="00E22097">
              <w:rPr>
                <w:szCs w:val="24"/>
              </w:rPr>
              <w:sym w:font="Symbol" w:char="F0A3"/>
            </w:r>
            <w:r w:rsidRPr="00E22097">
              <w:rPr>
                <w:szCs w:val="24"/>
              </w:rPr>
              <w:t xml:space="preserve"> P </w:t>
            </w:r>
            <w:r w:rsidR="00295960" w:rsidRPr="00E22097">
              <w:rPr>
                <w:szCs w:val="24"/>
              </w:rPr>
              <w:t>&lt;</w:t>
            </w:r>
            <w:r w:rsidRPr="00E22097">
              <w:rPr>
                <w:szCs w:val="24"/>
              </w:rPr>
              <w:t xml:space="preserve"> 206</w:t>
            </w:r>
          </w:p>
          <w:p w:rsidR="0040734B" w:rsidRPr="00E22097" w:rsidRDefault="0040734B">
            <w:pPr>
              <w:adjustRightInd w:val="0"/>
              <w:snapToGrid w:val="0"/>
              <w:jc w:val="center"/>
              <w:rPr>
                <w:szCs w:val="24"/>
              </w:rPr>
            </w:pPr>
            <w:r w:rsidRPr="00E22097">
              <w:rPr>
                <w:szCs w:val="24"/>
              </w:rPr>
              <w:t xml:space="preserve">206 </w:t>
            </w:r>
            <w:r w:rsidRPr="00E22097">
              <w:rPr>
                <w:szCs w:val="24"/>
              </w:rPr>
              <w:sym w:font="Symbol" w:char="F0A3"/>
            </w:r>
            <w:r w:rsidRPr="00E22097">
              <w:rPr>
                <w:szCs w:val="24"/>
              </w:rPr>
              <w:t xml:space="preserve"> P</w:t>
            </w:r>
          </w:p>
        </w:tc>
        <w:tc>
          <w:tcPr>
            <w:tcW w:w="2088" w:type="dxa"/>
            <w:gridSpan w:val="3"/>
          </w:tcPr>
          <w:p w:rsidR="0040734B" w:rsidRPr="00E22097" w:rsidRDefault="0040734B">
            <w:pPr>
              <w:adjustRightInd w:val="0"/>
              <w:snapToGrid w:val="0"/>
              <w:jc w:val="center"/>
              <w:rPr>
                <w:szCs w:val="24"/>
              </w:rPr>
            </w:pPr>
            <w:r w:rsidRPr="00E22097">
              <w:rPr>
                <w:szCs w:val="24"/>
              </w:rPr>
              <w:t>100</w:t>
            </w:r>
          </w:p>
          <w:p w:rsidR="0040734B" w:rsidRPr="00E22097" w:rsidRDefault="0040734B">
            <w:pPr>
              <w:adjustRightInd w:val="0"/>
              <w:snapToGrid w:val="0"/>
              <w:jc w:val="center"/>
              <w:rPr>
                <w:szCs w:val="24"/>
              </w:rPr>
            </w:pPr>
            <w:r w:rsidRPr="00E22097">
              <w:rPr>
                <w:szCs w:val="24"/>
              </w:rPr>
              <w:t>104</w:t>
            </w:r>
          </w:p>
          <w:p w:rsidR="0040734B" w:rsidRPr="00E22097" w:rsidRDefault="0040734B">
            <w:pPr>
              <w:adjustRightInd w:val="0"/>
              <w:snapToGrid w:val="0"/>
              <w:jc w:val="center"/>
              <w:rPr>
                <w:szCs w:val="24"/>
              </w:rPr>
            </w:pPr>
            <w:r w:rsidRPr="00E22097">
              <w:rPr>
                <w:szCs w:val="24"/>
              </w:rPr>
              <w:t>107</w:t>
            </w:r>
          </w:p>
          <w:p w:rsidR="0040734B" w:rsidRPr="00E22097" w:rsidRDefault="0040734B">
            <w:pPr>
              <w:adjustRightInd w:val="0"/>
              <w:snapToGrid w:val="0"/>
              <w:jc w:val="center"/>
              <w:rPr>
                <w:szCs w:val="24"/>
              </w:rPr>
            </w:pPr>
            <w:r w:rsidRPr="00E22097">
              <w:rPr>
                <w:szCs w:val="24"/>
              </w:rPr>
              <w:t>107</w:t>
            </w:r>
          </w:p>
        </w:tc>
        <w:tc>
          <w:tcPr>
            <w:tcW w:w="218" w:type="dxa"/>
            <w:tcBorders>
              <w:top w:val="nil"/>
              <w:left w:val="nil"/>
              <w:bottom w:val="nil"/>
            </w:tcBorders>
          </w:tcPr>
          <w:p w:rsidR="0040734B" w:rsidRPr="00E22097" w:rsidRDefault="0040734B">
            <w:pPr>
              <w:adjustRightInd w:val="0"/>
              <w:snapToGrid w:val="0"/>
              <w:rPr>
                <w:szCs w:val="24"/>
              </w:rPr>
            </w:pPr>
          </w:p>
        </w:tc>
      </w:tr>
      <w:tr w:rsidR="0040734B" w:rsidRPr="00E22097" w:rsidTr="000353B6">
        <w:trPr>
          <w:cantSplit/>
          <w:jc w:val="center"/>
        </w:trPr>
        <w:tc>
          <w:tcPr>
            <w:tcW w:w="1572" w:type="dxa"/>
            <w:vMerge/>
          </w:tcPr>
          <w:p w:rsidR="0040734B" w:rsidRPr="00E22097" w:rsidRDefault="0040734B">
            <w:pPr>
              <w:adjustRightInd w:val="0"/>
              <w:snapToGrid w:val="0"/>
              <w:rPr>
                <w:szCs w:val="24"/>
              </w:rPr>
            </w:pPr>
          </w:p>
        </w:tc>
        <w:tc>
          <w:tcPr>
            <w:tcW w:w="586" w:type="dxa"/>
            <w:tcBorders>
              <w:top w:val="nil"/>
              <w:bottom w:val="nil"/>
              <w:right w:val="nil"/>
            </w:tcBorders>
          </w:tcPr>
          <w:p w:rsidR="0040734B" w:rsidRPr="00E22097" w:rsidRDefault="0040734B">
            <w:pPr>
              <w:adjustRightInd w:val="0"/>
              <w:snapToGrid w:val="0"/>
              <w:rPr>
                <w:szCs w:val="24"/>
              </w:rPr>
            </w:pPr>
          </w:p>
        </w:tc>
        <w:tc>
          <w:tcPr>
            <w:tcW w:w="3238" w:type="dxa"/>
            <w:gridSpan w:val="3"/>
          </w:tcPr>
          <w:p w:rsidR="0040734B" w:rsidRPr="00E22097" w:rsidRDefault="0040734B">
            <w:pPr>
              <w:adjustRightInd w:val="0"/>
              <w:snapToGrid w:val="0"/>
              <w:rPr>
                <w:szCs w:val="24"/>
              </w:rPr>
            </w:pPr>
            <w:r w:rsidRPr="00E22097">
              <w:rPr>
                <w:szCs w:val="24"/>
              </w:rPr>
              <w:t>Front-end loaders</w:t>
            </w:r>
          </w:p>
        </w:tc>
        <w:tc>
          <w:tcPr>
            <w:tcW w:w="2239" w:type="dxa"/>
            <w:gridSpan w:val="3"/>
          </w:tcPr>
          <w:p w:rsidR="0040734B" w:rsidRPr="00E22097" w:rsidRDefault="0040734B">
            <w:pPr>
              <w:adjustRightInd w:val="0"/>
              <w:snapToGrid w:val="0"/>
              <w:jc w:val="center"/>
              <w:rPr>
                <w:szCs w:val="24"/>
              </w:rPr>
            </w:pPr>
            <w:r w:rsidRPr="00E22097">
              <w:rPr>
                <w:szCs w:val="24"/>
              </w:rPr>
              <w:t xml:space="preserve">P </w:t>
            </w:r>
            <w:r w:rsidR="00295960" w:rsidRPr="00E22097">
              <w:rPr>
                <w:szCs w:val="24"/>
              </w:rPr>
              <w:t>&lt;</w:t>
            </w:r>
            <w:r w:rsidRPr="00E22097">
              <w:rPr>
                <w:szCs w:val="24"/>
              </w:rPr>
              <w:t xml:space="preserve"> 55</w:t>
            </w:r>
          </w:p>
          <w:p w:rsidR="0040734B" w:rsidRPr="00E22097" w:rsidRDefault="0040734B">
            <w:pPr>
              <w:adjustRightInd w:val="0"/>
              <w:snapToGrid w:val="0"/>
              <w:jc w:val="center"/>
              <w:rPr>
                <w:szCs w:val="24"/>
              </w:rPr>
            </w:pPr>
            <w:r w:rsidRPr="00E22097">
              <w:rPr>
                <w:szCs w:val="24"/>
              </w:rPr>
              <w:t xml:space="preserve">55 </w:t>
            </w:r>
            <w:r w:rsidRPr="00E22097">
              <w:rPr>
                <w:szCs w:val="24"/>
              </w:rPr>
              <w:sym w:font="Symbol" w:char="F0A3"/>
            </w:r>
            <w:r w:rsidRPr="00E22097">
              <w:rPr>
                <w:szCs w:val="24"/>
              </w:rPr>
              <w:t xml:space="preserve"> P </w:t>
            </w:r>
            <w:r w:rsidR="00295960" w:rsidRPr="00E22097">
              <w:rPr>
                <w:szCs w:val="24"/>
              </w:rPr>
              <w:t>&lt;</w:t>
            </w:r>
            <w:r w:rsidRPr="00E22097">
              <w:rPr>
                <w:szCs w:val="24"/>
              </w:rPr>
              <w:t>103</w:t>
            </w:r>
          </w:p>
          <w:p w:rsidR="0040734B" w:rsidRPr="00E22097" w:rsidRDefault="0040734B">
            <w:pPr>
              <w:adjustRightInd w:val="0"/>
              <w:snapToGrid w:val="0"/>
              <w:jc w:val="center"/>
              <w:rPr>
                <w:szCs w:val="24"/>
              </w:rPr>
            </w:pPr>
            <w:r w:rsidRPr="00E22097">
              <w:rPr>
                <w:szCs w:val="24"/>
              </w:rPr>
              <w:t xml:space="preserve">103 </w:t>
            </w:r>
            <w:r w:rsidRPr="00E22097">
              <w:rPr>
                <w:szCs w:val="24"/>
              </w:rPr>
              <w:sym w:font="Symbol" w:char="F0A3"/>
            </w:r>
            <w:r w:rsidRPr="00E22097">
              <w:rPr>
                <w:szCs w:val="24"/>
              </w:rPr>
              <w:t xml:space="preserve"> P</w:t>
            </w:r>
          </w:p>
        </w:tc>
        <w:tc>
          <w:tcPr>
            <w:tcW w:w="2088" w:type="dxa"/>
            <w:gridSpan w:val="3"/>
          </w:tcPr>
          <w:p w:rsidR="0040734B" w:rsidRPr="00E22097" w:rsidRDefault="0040734B">
            <w:pPr>
              <w:adjustRightInd w:val="0"/>
              <w:snapToGrid w:val="0"/>
              <w:jc w:val="center"/>
              <w:rPr>
                <w:szCs w:val="24"/>
              </w:rPr>
            </w:pPr>
            <w:r w:rsidRPr="00E22097">
              <w:rPr>
                <w:szCs w:val="24"/>
              </w:rPr>
              <w:t>102</w:t>
            </w:r>
          </w:p>
          <w:p w:rsidR="0040734B" w:rsidRPr="00E22097" w:rsidRDefault="0040734B">
            <w:pPr>
              <w:adjustRightInd w:val="0"/>
              <w:snapToGrid w:val="0"/>
              <w:jc w:val="center"/>
              <w:rPr>
                <w:szCs w:val="24"/>
              </w:rPr>
            </w:pPr>
            <w:r w:rsidRPr="00E22097">
              <w:rPr>
                <w:szCs w:val="24"/>
              </w:rPr>
              <w:t>104</w:t>
            </w:r>
          </w:p>
          <w:p w:rsidR="0040734B" w:rsidRPr="00E22097" w:rsidRDefault="0040734B">
            <w:pPr>
              <w:adjustRightInd w:val="0"/>
              <w:snapToGrid w:val="0"/>
              <w:jc w:val="center"/>
              <w:rPr>
                <w:szCs w:val="24"/>
              </w:rPr>
            </w:pPr>
            <w:r w:rsidRPr="00E22097">
              <w:rPr>
                <w:szCs w:val="24"/>
              </w:rPr>
              <w:t>107</w:t>
            </w:r>
          </w:p>
        </w:tc>
        <w:tc>
          <w:tcPr>
            <w:tcW w:w="218" w:type="dxa"/>
            <w:tcBorders>
              <w:top w:val="nil"/>
              <w:left w:val="nil"/>
              <w:bottom w:val="nil"/>
            </w:tcBorders>
          </w:tcPr>
          <w:p w:rsidR="0040734B" w:rsidRPr="00E22097" w:rsidRDefault="0040734B">
            <w:pPr>
              <w:adjustRightInd w:val="0"/>
              <w:snapToGrid w:val="0"/>
              <w:rPr>
                <w:szCs w:val="24"/>
              </w:rPr>
            </w:pPr>
          </w:p>
        </w:tc>
      </w:tr>
      <w:tr w:rsidR="0040734B" w:rsidRPr="00E22097" w:rsidTr="000353B6">
        <w:trPr>
          <w:cantSplit/>
          <w:jc w:val="center"/>
        </w:trPr>
        <w:tc>
          <w:tcPr>
            <w:tcW w:w="1572" w:type="dxa"/>
            <w:vMerge/>
          </w:tcPr>
          <w:p w:rsidR="0040734B" w:rsidRPr="00E22097" w:rsidRDefault="0040734B">
            <w:pPr>
              <w:adjustRightInd w:val="0"/>
              <w:snapToGrid w:val="0"/>
              <w:rPr>
                <w:szCs w:val="24"/>
              </w:rPr>
            </w:pPr>
          </w:p>
        </w:tc>
        <w:tc>
          <w:tcPr>
            <w:tcW w:w="586" w:type="dxa"/>
            <w:tcBorders>
              <w:top w:val="nil"/>
              <w:bottom w:val="nil"/>
              <w:right w:val="nil"/>
            </w:tcBorders>
          </w:tcPr>
          <w:p w:rsidR="0040734B" w:rsidRPr="00E22097" w:rsidRDefault="0040734B">
            <w:pPr>
              <w:adjustRightInd w:val="0"/>
              <w:snapToGrid w:val="0"/>
              <w:rPr>
                <w:szCs w:val="24"/>
              </w:rPr>
            </w:pPr>
          </w:p>
        </w:tc>
        <w:tc>
          <w:tcPr>
            <w:tcW w:w="3238" w:type="dxa"/>
            <w:gridSpan w:val="3"/>
          </w:tcPr>
          <w:p w:rsidR="0040734B" w:rsidRPr="00E22097" w:rsidRDefault="0040734B">
            <w:pPr>
              <w:adjustRightInd w:val="0"/>
              <w:snapToGrid w:val="0"/>
              <w:rPr>
                <w:szCs w:val="24"/>
              </w:rPr>
            </w:pPr>
            <w:r w:rsidRPr="00E22097">
              <w:rPr>
                <w:szCs w:val="24"/>
              </w:rPr>
              <w:t>Crawler cranes</w:t>
            </w:r>
          </w:p>
          <w:p w:rsidR="0040734B" w:rsidRPr="00E22097" w:rsidRDefault="0040734B">
            <w:pPr>
              <w:adjustRightInd w:val="0"/>
              <w:snapToGrid w:val="0"/>
              <w:rPr>
                <w:szCs w:val="24"/>
              </w:rPr>
            </w:pPr>
            <w:r w:rsidRPr="00E22097">
              <w:rPr>
                <w:szCs w:val="24"/>
              </w:rPr>
              <w:t>Track cranes</w:t>
            </w:r>
          </w:p>
          <w:p w:rsidR="0040734B" w:rsidRPr="00E22097" w:rsidRDefault="0040734B">
            <w:pPr>
              <w:adjustRightInd w:val="0"/>
              <w:snapToGrid w:val="0"/>
              <w:rPr>
                <w:szCs w:val="24"/>
              </w:rPr>
            </w:pPr>
            <w:r w:rsidRPr="00E22097">
              <w:rPr>
                <w:szCs w:val="24"/>
              </w:rPr>
              <w:t>Wheel cranes</w:t>
            </w:r>
          </w:p>
        </w:tc>
        <w:tc>
          <w:tcPr>
            <w:tcW w:w="2239" w:type="dxa"/>
            <w:gridSpan w:val="3"/>
          </w:tcPr>
          <w:p w:rsidR="0040734B" w:rsidRPr="00E22097" w:rsidRDefault="0040734B">
            <w:pPr>
              <w:adjustRightInd w:val="0"/>
              <w:snapToGrid w:val="0"/>
              <w:jc w:val="center"/>
              <w:rPr>
                <w:szCs w:val="24"/>
              </w:rPr>
            </w:pPr>
            <w:r w:rsidRPr="00E22097">
              <w:rPr>
                <w:szCs w:val="24"/>
              </w:rPr>
              <w:t xml:space="preserve">P </w:t>
            </w:r>
            <w:r w:rsidR="00295960" w:rsidRPr="00E22097">
              <w:rPr>
                <w:szCs w:val="24"/>
              </w:rPr>
              <w:t>&lt;</w:t>
            </w:r>
            <w:r w:rsidRPr="00E22097">
              <w:rPr>
                <w:szCs w:val="24"/>
              </w:rPr>
              <w:t xml:space="preserve"> 55</w:t>
            </w:r>
          </w:p>
          <w:p w:rsidR="0040734B" w:rsidRPr="00E22097" w:rsidRDefault="0040734B">
            <w:pPr>
              <w:adjustRightInd w:val="0"/>
              <w:snapToGrid w:val="0"/>
              <w:jc w:val="center"/>
              <w:rPr>
                <w:szCs w:val="24"/>
              </w:rPr>
            </w:pPr>
            <w:r w:rsidRPr="00E22097">
              <w:rPr>
                <w:szCs w:val="24"/>
              </w:rPr>
              <w:t xml:space="preserve">55 </w:t>
            </w:r>
            <w:r w:rsidRPr="00E22097">
              <w:rPr>
                <w:szCs w:val="24"/>
              </w:rPr>
              <w:sym w:font="Symbol" w:char="F0A3"/>
            </w:r>
            <w:r w:rsidRPr="00E22097">
              <w:rPr>
                <w:szCs w:val="24"/>
              </w:rPr>
              <w:t xml:space="preserve"> P </w:t>
            </w:r>
            <w:r w:rsidR="00295960" w:rsidRPr="00E22097">
              <w:rPr>
                <w:szCs w:val="24"/>
              </w:rPr>
              <w:t>&lt;</w:t>
            </w:r>
            <w:r w:rsidRPr="00E22097">
              <w:rPr>
                <w:szCs w:val="24"/>
              </w:rPr>
              <w:t>103</w:t>
            </w:r>
          </w:p>
          <w:p w:rsidR="0040734B" w:rsidRPr="00E22097" w:rsidRDefault="0040734B">
            <w:pPr>
              <w:adjustRightInd w:val="0"/>
              <w:snapToGrid w:val="0"/>
              <w:jc w:val="center"/>
              <w:rPr>
                <w:szCs w:val="24"/>
              </w:rPr>
            </w:pPr>
            <w:r w:rsidRPr="00E22097">
              <w:rPr>
                <w:szCs w:val="24"/>
              </w:rPr>
              <w:t xml:space="preserve">103 </w:t>
            </w:r>
            <w:r w:rsidRPr="00E22097">
              <w:rPr>
                <w:szCs w:val="24"/>
              </w:rPr>
              <w:sym w:font="Symbol" w:char="F0A3"/>
            </w:r>
            <w:r w:rsidRPr="00E22097">
              <w:rPr>
                <w:szCs w:val="24"/>
              </w:rPr>
              <w:t xml:space="preserve"> P </w:t>
            </w:r>
            <w:r w:rsidR="00295960" w:rsidRPr="00E22097">
              <w:rPr>
                <w:szCs w:val="24"/>
              </w:rPr>
              <w:t>&lt;</w:t>
            </w:r>
            <w:r w:rsidRPr="00E22097">
              <w:rPr>
                <w:szCs w:val="24"/>
              </w:rPr>
              <w:t xml:space="preserve"> 206</w:t>
            </w:r>
          </w:p>
          <w:p w:rsidR="0040734B" w:rsidRPr="00E22097" w:rsidRDefault="0040734B">
            <w:pPr>
              <w:adjustRightInd w:val="0"/>
              <w:snapToGrid w:val="0"/>
              <w:jc w:val="center"/>
              <w:rPr>
                <w:szCs w:val="24"/>
              </w:rPr>
            </w:pPr>
            <w:r w:rsidRPr="00E22097">
              <w:rPr>
                <w:szCs w:val="24"/>
              </w:rPr>
              <w:t xml:space="preserve">206 </w:t>
            </w:r>
            <w:r w:rsidRPr="00E22097">
              <w:rPr>
                <w:szCs w:val="24"/>
              </w:rPr>
              <w:sym w:font="Symbol" w:char="F0A3"/>
            </w:r>
            <w:r w:rsidRPr="00E22097">
              <w:rPr>
                <w:szCs w:val="24"/>
              </w:rPr>
              <w:t xml:space="preserve"> P</w:t>
            </w:r>
          </w:p>
        </w:tc>
        <w:tc>
          <w:tcPr>
            <w:tcW w:w="2088" w:type="dxa"/>
            <w:gridSpan w:val="3"/>
          </w:tcPr>
          <w:p w:rsidR="0040734B" w:rsidRPr="00E22097" w:rsidRDefault="0040734B">
            <w:pPr>
              <w:adjustRightInd w:val="0"/>
              <w:snapToGrid w:val="0"/>
              <w:jc w:val="center"/>
              <w:rPr>
                <w:szCs w:val="24"/>
              </w:rPr>
            </w:pPr>
            <w:r w:rsidRPr="00E22097">
              <w:rPr>
                <w:szCs w:val="24"/>
              </w:rPr>
              <w:t>100</w:t>
            </w:r>
          </w:p>
          <w:p w:rsidR="0040734B" w:rsidRPr="00E22097" w:rsidRDefault="0040734B">
            <w:pPr>
              <w:adjustRightInd w:val="0"/>
              <w:snapToGrid w:val="0"/>
              <w:jc w:val="center"/>
              <w:rPr>
                <w:szCs w:val="24"/>
              </w:rPr>
            </w:pPr>
            <w:r w:rsidRPr="00E22097">
              <w:rPr>
                <w:szCs w:val="24"/>
              </w:rPr>
              <w:t>103</w:t>
            </w:r>
          </w:p>
          <w:p w:rsidR="0040734B" w:rsidRPr="00E22097" w:rsidRDefault="0040734B">
            <w:pPr>
              <w:adjustRightInd w:val="0"/>
              <w:snapToGrid w:val="0"/>
              <w:jc w:val="center"/>
              <w:rPr>
                <w:szCs w:val="24"/>
              </w:rPr>
            </w:pPr>
            <w:r w:rsidRPr="00E22097">
              <w:rPr>
                <w:szCs w:val="24"/>
              </w:rPr>
              <w:t>107</w:t>
            </w:r>
          </w:p>
          <w:p w:rsidR="0040734B" w:rsidRPr="00E22097" w:rsidRDefault="0040734B">
            <w:pPr>
              <w:adjustRightInd w:val="0"/>
              <w:snapToGrid w:val="0"/>
              <w:jc w:val="center"/>
              <w:rPr>
                <w:szCs w:val="24"/>
              </w:rPr>
            </w:pPr>
            <w:r w:rsidRPr="00E22097">
              <w:rPr>
                <w:szCs w:val="24"/>
              </w:rPr>
              <w:t>107</w:t>
            </w:r>
          </w:p>
        </w:tc>
        <w:tc>
          <w:tcPr>
            <w:tcW w:w="218" w:type="dxa"/>
            <w:tcBorders>
              <w:top w:val="nil"/>
              <w:left w:val="nil"/>
              <w:bottom w:val="nil"/>
            </w:tcBorders>
          </w:tcPr>
          <w:p w:rsidR="0040734B" w:rsidRPr="00E22097" w:rsidRDefault="0040734B">
            <w:pPr>
              <w:adjustRightInd w:val="0"/>
              <w:snapToGrid w:val="0"/>
              <w:rPr>
                <w:szCs w:val="24"/>
              </w:rPr>
            </w:pPr>
          </w:p>
        </w:tc>
      </w:tr>
      <w:tr w:rsidR="0040734B" w:rsidRPr="00E22097" w:rsidTr="000353B6">
        <w:trPr>
          <w:cantSplit/>
          <w:jc w:val="center"/>
        </w:trPr>
        <w:tc>
          <w:tcPr>
            <w:tcW w:w="1572" w:type="dxa"/>
            <w:vMerge/>
          </w:tcPr>
          <w:p w:rsidR="0040734B" w:rsidRPr="00E22097" w:rsidRDefault="0040734B">
            <w:pPr>
              <w:adjustRightInd w:val="0"/>
              <w:snapToGrid w:val="0"/>
              <w:rPr>
                <w:szCs w:val="24"/>
              </w:rPr>
            </w:pPr>
          </w:p>
        </w:tc>
        <w:tc>
          <w:tcPr>
            <w:tcW w:w="586" w:type="dxa"/>
            <w:tcBorders>
              <w:top w:val="nil"/>
              <w:bottom w:val="nil"/>
              <w:right w:val="nil"/>
            </w:tcBorders>
          </w:tcPr>
          <w:p w:rsidR="0040734B" w:rsidRPr="00E22097" w:rsidRDefault="0040734B">
            <w:pPr>
              <w:adjustRightInd w:val="0"/>
              <w:snapToGrid w:val="0"/>
              <w:rPr>
                <w:szCs w:val="24"/>
              </w:rPr>
            </w:pPr>
          </w:p>
        </w:tc>
        <w:tc>
          <w:tcPr>
            <w:tcW w:w="3238" w:type="dxa"/>
            <w:gridSpan w:val="3"/>
          </w:tcPr>
          <w:p w:rsidR="0040734B" w:rsidRPr="00E22097" w:rsidRDefault="0040734B">
            <w:pPr>
              <w:adjustRightInd w:val="0"/>
              <w:snapToGrid w:val="0"/>
              <w:rPr>
                <w:szCs w:val="24"/>
              </w:rPr>
            </w:pPr>
            <w:proofErr w:type="spellStart"/>
            <w:r w:rsidRPr="00E22097">
              <w:rPr>
                <w:szCs w:val="24"/>
              </w:rPr>
              <w:t>Vibro</w:t>
            </w:r>
            <w:proofErr w:type="spellEnd"/>
            <w:r w:rsidRPr="00E22097">
              <w:rPr>
                <w:szCs w:val="24"/>
              </w:rPr>
              <w:t>-hammers</w:t>
            </w:r>
          </w:p>
        </w:tc>
        <w:tc>
          <w:tcPr>
            <w:tcW w:w="2239" w:type="dxa"/>
            <w:gridSpan w:val="3"/>
          </w:tcPr>
          <w:p w:rsidR="0040734B" w:rsidRPr="00E22097" w:rsidRDefault="0040734B">
            <w:pPr>
              <w:adjustRightInd w:val="0"/>
              <w:snapToGrid w:val="0"/>
              <w:jc w:val="center"/>
              <w:rPr>
                <w:szCs w:val="24"/>
              </w:rPr>
            </w:pPr>
          </w:p>
        </w:tc>
        <w:tc>
          <w:tcPr>
            <w:tcW w:w="2088" w:type="dxa"/>
            <w:gridSpan w:val="3"/>
          </w:tcPr>
          <w:p w:rsidR="0040734B" w:rsidRPr="00E22097" w:rsidRDefault="0040734B">
            <w:pPr>
              <w:adjustRightInd w:val="0"/>
              <w:snapToGrid w:val="0"/>
              <w:jc w:val="center"/>
              <w:rPr>
                <w:szCs w:val="24"/>
              </w:rPr>
            </w:pPr>
            <w:r w:rsidRPr="00E22097">
              <w:rPr>
                <w:szCs w:val="24"/>
              </w:rPr>
              <w:t>107</w:t>
            </w:r>
          </w:p>
        </w:tc>
        <w:tc>
          <w:tcPr>
            <w:tcW w:w="218" w:type="dxa"/>
            <w:tcBorders>
              <w:top w:val="nil"/>
              <w:left w:val="nil"/>
              <w:bottom w:val="nil"/>
            </w:tcBorders>
          </w:tcPr>
          <w:p w:rsidR="0040734B" w:rsidRPr="00E22097" w:rsidRDefault="0040734B">
            <w:pPr>
              <w:adjustRightInd w:val="0"/>
              <w:snapToGrid w:val="0"/>
              <w:rPr>
                <w:szCs w:val="24"/>
              </w:rPr>
            </w:pPr>
          </w:p>
        </w:tc>
      </w:tr>
      <w:tr w:rsidR="0040734B" w:rsidRPr="00E22097" w:rsidTr="000353B6">
        <w:trPr>
          <w:cantSplit/>
          <w:jc w:val="center"/>
        </w:trPr>
        <w:tc>
          <w:tcPr>
            <w:tcW w:w="1572" w:type="dxa"/>
            <w:vMerge/>
          </w:tcPr>
          <w:p w:rsidR="0040734B" w:rsidRPr="00E22097" w:rsidRDefault="0040734B">
            <w:pPr>
              <w:adjustRightInd w:val="0"/>
              <w:snapToGrid w:val="0"/>
              <w:rPr>
                <w:szCs w:val="24"/>
              </w:rPr>
            </w:pPr>
          </w:p>
        </w:tc>
        <w:tc>
          <w:tcPr>
            <w:tcW w:w="586" w:type="dxa"/>
            <w:tcBorders>
              <w:top w:val="nil"/>
              <w:bottom w:val="nil"/>
              <w:right w:val="nil"/>
            </w:tcBorders>
          </w:tcPr>
          <w:p w:rsidR="0040734B" w:rsidRPr="00E22097" w:rsidRDefault="0040734B">
            <w:pPr>
              <w:adjustRightInd w:val="0"/>
              <w:snapToGrid w:val="0"/>
              <w:rPr>
                <w:szCs w:val="24"/>
              </w:rPr>
            </w:pPr>
          </w:p>
        </w:tc>
        <w:tc>
          <w:tcPr>
            <w:tcW w:w="3238" w:type="dxa"/>
            <w:gridSpan w:val="3"/>
          </w:tcPr>
          <w:p w:rsidR="0040734B" w:rsidRPr="00E22097" w:rsidRDefault="0040734B">
            <w:pPr>
              <w:adjustRightInd w:val="0"/>
              <w:snapToGrid w:val="0"/>
              <w:ind w:left="284" w:hanging="284"/>
              <w:rPr>
                <w:szCs w:val="24"/>
              </w:rPr>
            </w:pPr>
            <w:r w:rsidRPr="00E22097">
              <w:rPr>
                <w:szCs w:val="24"/>
              </w:rPr>
              <w:t>Hydraulic pile drivers</w:t>
            </w:r>
          </w:p>
          <w:p w:rsidR="0040734B" w:rsidRPr="00E22097" w:rsidRDefault="0040734B">
            <w:pPr>
              <w:adjustRightInd w:val="0"/>
              <w:snapToGrid w:val="0"/>
              <w:ind w:left="284" w:hanging="284"/>
              <w:rPr>
                <w:szCs w:val="24"/>
              </w:rPr>
            </w:pPr>
            <w:r w:rsidRPr="00E22097">
              <w:rPr>
                <w:szCs w:val="24"/>
              </w:rPr>
              <w:t>Hydraulic steel pipe driver/extractors</w:t>
            </w:r>
          </w:p>
          <w:p w:rsidR="0040734B" w:rsidRPr="00E22097" w:rsidRDefault="0040734B">
            <w:pPr>
              <w:adjustRightInd w:val="0"/>
              <w:snapToGrid w:val="0"/>
              <w:ind w:left="284" w:hanging="284"/>
              <w:rPr>
                <w:szCs w:val="24"/>
              </w:rPr>
            </w:pPr>
            <w:r w:rsidRPr="00E22097">
              <w:rPr>
                <w:szCs w:val="24"/>
              </w:rPr>
              <w:t>Hydraulic pile extractors</w:t>
            </w:r>
          </w:p>
        </w:tc>
        <w:tc>
          <w:tcPr>
            <w:tcW w:w="2239" w:type="dxa"/>
            <w:gridSpan w:val="3"/>
          </w:tcPr>
          <w:p w:rsidR="0040734B" w:rsidRPr="00E22097" w:rsidRDefault="0040734B">
            <w:pPr>
              <w:adjustRightInd w:val="0"/>
              <w:snapToGrid w:val="0"/>
              <w:jc w:val="center"/>
              <w:rPr>
                <w:szCs w:val="24"/>
              </w:rPr>
            </w:pPr>
            <w:r w:rsidRPr="00E22097">
              <w:rPr>
                <w:szCs w:val="24"/>
              </w:rPr>
              <w:t xml:space="preserve">P </w:t>
            </w:r>
            <w:r w:rsidR="00295960" w:rsidRPr="00E22097">
              <w:rPr>
                <w:szCs w:val="24"/>
              </w:rPr>
              <w:t>&lt;</w:t>
            </w:r>
            <w:r w:rsidRPr="00E22097">
              <w:rPr>
                <w:szCs w:val="24"/>
              </w:rPr>
              <w:t xml:space="preserve"> 55</w:t>
            </w:r>
          </w:p>
          <w:p w:rsidR="0040734B" w:rsidRPr="00E22097" w:rsidRDefault="0040734B">
            <w:pPr>
              <w:adjustRightInd w:val="0"/>
              <w:snapToGrid w:val="0"/>
              <w:jc w:val="center"/>
              <w:rPr>
                <w:szCs w:val="24"/>
              </w:rPr>
            </w:pPr>
          </w:p>
          <w:p w:rsidR="0040734B" w:rsidRPr="00E22097" w:rsidRDefault="0040734B">
            <w:pPr>
              <w:adjustRightInd w:val="0"/>
              <w:snapToGrid w:val="0"/>
              <w:jc w:val="center"/>
              <w:rPr>
                <w:szCs w:val="24"/>
              </w:rPr>
            </w:pPr>
            <w:r w:rsidRPr="00E22097">
              <w:rPr>
                <w:szCs w:val="24"/>
              </w:rPr>
              <w:t xml:space="preserve">55 </w:t>
            </w:r>
            <w:r w:rsidRPr="00E22097">
              <w:rPr>
                <w:szCs w:val="24"/>
              </w:rPr>
              <w:sym w:font="Symbol" w:char="F0A3"/>
            </w:r>
            <w:r w:rsidRPr="00E22097">
              <w:rPr>
                <w:szCs w:val="24"/>
              </w:rPr>
              <w:t xml:space="preserve"> P </w:t>
            </w:r>
            <w:r w:rsidR="00295960" w:rsidRPr="00E22097">
              <w:rPr>
                <w:szCs w:val="24"/>
              </w:rPr>
              <w:t>&lt;</w:t>
            </w:r>
            <w:r w:rsidRPr="00E22097">
              <w:rPr>
                <w:szCs w:val="24"/>
              </w:rPr>
              <w:t>103</w:t>
            </w:r>
          </w:p>
          <w:p w:rsidR="0040734B" w:rsidRPr="00E22097" w:rsidRDefault="0040734B">
            <w:pPr>
              <w:adjustRightInd w:val="0"/>
              <w:snapToGrid w:val="0"/>
              <w:jc w:val="center"/>
              <w:rPr>
                <w:szCs w:val="24"/>
              </w:rPr>
            </w:pPr>
            <w:r w:rsidRPr="00E22097">
              <w:rPr>
                <w:szCs w:val="24"/>
              </w:rPr>
              <w:t xml:space="preserve">103 </w:t>
            </w:r>
            <w:r w:rsidRPr="00E22097">
              <w:rPr>
                <w:szCs w:val="24"/>
              </w:rPr>
              <w:sym w:font="Symbol" w:char="F0A3"/>
            </w:r>
            <w:r w:rsidRPr="00E22097">
              <w:rPr>
                <w:szCs w:val="24"/>
              </w:rPr>
              <w:t xml:space="preserve"> P</w:t>
            </w:r>
          </w:p>
        </w:tc>
        <w:tc>
          <w:tcPr>
            <w:tcW w:w="2088" w:type="dxa"/>
            <w:gridSpan w:val="3"/>
          </w:tcPr>
          <w:p w:rsidR="0040734B" w:rsidRPr="00E22097" w:rsidRDefault="0040734B">
            <w:pPr>
              <w:adjustRightInd w:val="0"/>
              <w:snapToGrid w:val="0"/>
              <w:jc w:val="center"/>
              <w:rPr>
                <w:szCs w:val="24"/>
              </w:rPr>
            </w:pPr>
            <w:r w:rsidRPr="00E22097">
              <w:rPr>
                <w:szCs w:val="24"/>
              </w:rPr>
              <w:t>98</w:t>
            </w:r>
          </w:p>
          <w:p w:rsidR="0040734B" w:rsidRPr="00E22097" w:rsidRDefault="0040734B">
            <w:pPr>
              <w:adjustRightInd w:val="0"/>
              <w:snapToGrid w:val="0"/>
              <w:jc w:val="center"/>
              <w:rPr>
                <w:szCs w:val="24"/>
              </w:rPr>
            </w:pPr>
          </w:p>
          <w:p w:rsidR="0040734B" w:rsidRPr="00E22097" w:rsidRDefault="0040734B">
            <w:pPr>
              <w:adjustRightInd w:val="0"/>
              <w:snapToGrid w:val="0"/>
              <w:jc w:val="center"/>
              <w:rPr>
                <w:szCs w:val="24"/>
              </w:rPr>
            </w:pPr>
            <w:r w:rsidRPr="00E22097">
              <w:rPr>
                <w:szCs w:val="24"/>
              </w:rPr>
              <w:t>102</w:t>
            </w:r>
          </w:p>
          <w:p w:rsidR="0040734B" w:rsidRPr="00E22097" w:rsidRDefault="0040734B">
            <w:pPr>
              <w:adjustRightInd w:val="0"/>
              <w:snapToGrid w:val="0"/>
              <w:jc w:val="center"/>
              <w:rPr>
                <w:szCs w:val="24"/>
              </w:rPr>
            </w:pPr>
            <w:r w:rsidRPr="00E22097">
              <w:rPr>
                <w:szCs w:val="24"/>
              </w:rPr>
              <w:t>104</w:t>
            </w:r>
          </w:p>
        </w:tc>
        <w:tc>
          <w:tcPr>
            <w:tcW w:w="218" w:type="dxa"/>
            <w:tcBorders>
              <w:top w:val="nil"/>
              <w:left w:val="nil"/>
              <w:bottom w:val="nil"/>
            </w:tcBorders>
          </w:tcPr>
          <w:p w:rsidR="0040734B" w:rsidRPr="00E22097" w:rsidRDefault="0040734B">
            <w:pPr>
              <w:adjustRightInd w:val="0"/>
              <w:snapToGrid w:val="0"/>
              <w:rPr>
                <w:szCs w:val="24"/>
              </w:rPr>
            </w:pPr>
          </w:p>
        </w:tc>
      </w:tr>
      <w:tr w:rsidR="0040734B" w:rsidRPr="00E22097" w:rsidTr="000353B6">
        <w:trPr>
          <w:cantSplit/>
          <w:jc w:val="center"/>
        </w:trPr>
        <w:tc>
          <w:tcPr>
            <w:tcW w:w="1572" w:type="dxa"/>
            <w:vMerge/>
          </w:tcPr>
          <w:p w:rsidR="0040734B" w:rsidRPr="00E22097" w:rsidRDefault="0040734B">
            <w:pPr>
              <w:adjustRightInd w:val="0"/>
              <w:snapToGrid w:val="0"/>
              <w:rPr>
                <w:szCs w:val="24"/>
              </w:rPr>
            </w:pPr>
          </w:p>
        </w:tc>
        <w:tc>
          <w:tcPr>
            <w:tcW w:w="586" w:type="dxa"/>
            <w:tcBorders>
              <w:top w:val="nil"/>
              <w:bottom w:val="nil"/>
              <w:right w:val="nil"/>
            </w:tcBorders>
          </w:tcPr>
          <w:p w:rsidR="0040734B" w:rsidRPr="00E22097" w:rsidRDefault="0040734B">
            <w:pPr>
              <w:adjustRightInd w:val="0"/>
              <w:snapToGrid w:val="0"/>
              <w:rPr>
                <w:szCs w:val="24"/>
              </w:rPr>
            </w:pPr>
          </w:p>
        </w:tc>
        <w:tc>
          <w:tcPr>
            <w:tcW w:w="3238" w:type="dxa"/>
            <w:gridSpan w:val="3"/>
          </w:tcPr>
          <w:p w:rsidR="0040734B" w:rsidRPr="00E22097" w:rsidRDefault="0040734B">
            <w:pPr>
              <w:adjustRightInd w:val="0"/>
              <w:snapToGrid w:val="0"/>
              <w:ind w:left="284" w:hanging="284"/>
              <w:rPr>
                <w:szCs w:val="24"/>
              </w:rPr>
            </w:pPr>
            <w:r w:rsidRPr="00E22097">
              <w:rPr>
                <w:szCs w:val="24"/>
              </w:rPr>
              <w:t>Earth augers</w:t>
            </w:r>
          </w:p>
        </w:tc>
        <w:tc>
          <w:tcPr>
            <w:tcW w:w="2239" w:type="dxa"/>
            <w:gridSpan w:val="3"/>
          </w:tcPr>
          <w:p w:rsidR="0040734B" w:rsidRPr="00E22097" w:rsidRDefault="0040734B">
            <w:pPr>
              <w:adjustRightInd w:val="0"/>
              <w:snapToGrid w:val="0"/>
              <w:jc w:val="center"/>
              <w:rPr>
                <w:szCs w:val="24"/>
              </w:rPr>
            </w:pPr>
            <w:r w:rsidRPr="00E22097">
              <w:rPr>
                <w:szCs w:val="24"/>
              </w:rPr>
              <w:t xml:space="preserve">P </w:t>
            </w:r>
            <w:r w:rsidR="00295960" w:rsidRPr="00E22097">
              <w:rPr>
                <w:szCs w:val="24"/>
              </w:rPr>
              <w:t>&lt;</w:t>
            </w:r>
            <w:r w:rsidRPr="00E22097">
              <w:rPr>
                <w:szCs w:val="24"/>
              </w:rPr>
              <w:t xml:space="preserve"> 55</w:t>
            </w:r>
          </w:p>
          <w:p w:rsidR="0040734B" w:rsidRPr="00E22097" w:rsidRDefault="0040734B">
            <w:pPr>
              <w:adjustRightInd w:val="0"/>
              <w:snapToGrid w:val="0"/>
              <w:jc w:val="center"/>
              <w:rPr>
                <w:szCs w:val="24"/>
              </w:rPr>
            </w:pPr>
            <w:r w:rsidRPr="00E22097">
              <w:rPr>
                <w:szCs w:val="24"/>
              </w:rPr>
              <w:t xml:space="preserve">55 </w:t>
            </w:r>
            <w:r w:rsidRPr="00E22097">
              <w:rPr>
                <w:szCs w:val="24"/>
              </w:rPr>
              <w:sym w:font="Symbol" w:char="F0A3"/>
            </w:r>
            <w:r w:rsidRPr="00E22097">
              <w:rPr>
                <w:szCs w:val="24"/>
              </w:rPr>
              <w:t xml:space="preserve"> P </w:t>
            </w:r>
            <w:r w:rsidR="00295960" w:rsidRPr="00E22097">
              <w:rPr>
                <w:szCs w:val="24"/>
              </w:rPr>
              <w:t>&lt;</w:t>
            </w:r>
            <w:r w:rsidRPr="00E22097">
              <w:rPr>
                <w:szCs w:val="24"/>
              </w:rPr>
              <w:t>103</w:t>
            </w:r>
          </w:p>
          <w:p w:rsidR="0040734B" w:rsidRPr="00E22097" w:rsidRDefault="0040734B">
            <w:pPr>
              <w:adjustRightInd w:val="0"/>
              <w:snapToGrid w:val="0"/>
              <w:jc w:val="center"/>
              <w:rPr>
                <w:szCs w:val="24"/>
              </w:rPr>
            </w:pPr>
            <w:r w:rsidRPr="00E22097">
              <w:rPr>
                <w:szCs w:val="24"/>
              </w:rPr>
              <w:t xml:space="preserve">103 </w:t>
            </w:r>
            <w:r w:rsidRPr="00E22097">
              <w:rPr>
                <w:szCs w:val="24"/>
              </w:rPr>
              <w:sym w:font="Symbol" w:char="F0A3"/>
            </w:r>
            <w:r w:rsidRPr="00E22097">
              <w:rPr>
                <w:szCs w:val="24"/>
              </w:rPr>
              <w:t xml:space="preserve"> P</w:t>
            </w:r>
          </w:p>
        </w:tc>
        <w:tc>
          <w:tcPr>
            <w:tcW w:w="2088" w:type="dxa"/>
            <w:gridSpan w:val="3"/>
          </w:tcPr>
          <w:p w:rsidR="0040734B" w:rsidRPr="00E22097" w:rsidRDefault="0040734B">
            <w:pPr>
              <w:adjustRightInd w:val="0"/>
              <w:snapToGrid w:val="0"/>
              <w:jc w:val="center"/>
              <w:rPr>
                <w:szCs w:val="24"/>
              </w:rPr>
            </w:pPr>
            <w:r w:rsidRPr="00E22097">
              <w:rPr>
                <w:szCs w:val="24"/>
              </w:rPr>
              <w:t>100</w:t>
            </w:r>
          </w:p>
          <w:p w:rsidR="0040734B" w:rsidRPr="00E22097" w:rsidRDefault="0040734B">
            <w:pPr>
              <w:adjustRightInd w:val="0"/>
              <w:snapToGrid w:val="0"/>
              <w:jc w:val="center"/>
              <w:rPr>
                <w:szCs w:val="24"/>
              </w:rPr>
            </w:pPr>
            <w:r w:rsidRPr="00E22097">
              <w:rPr>
                <w:szCs w:val="24"/>
              </w:rPr>
              <w:t>104</w:t>
            </w:r>
          </w:p>
          <w:p w:rsidR="0040734B" w:rsidRPr="00E22097" w:rsidRDefault="0040734B">
            <w:pPr>
              <w:adjustRightInd w:val="0"/>
              <w:snapToGrid w:val="0"/>
              <w:jc w:val="center"/>
              <w:rPr>
                <w:szCs w:val="24"/>
              </w:rPr>
            </w:pPr>
            <w:r w:rsidRPr="00E22097">
              <w:rPr>
                <w:szCs w:val="24"/>
              </w:rPr>
              <w:t>107</w:t>
            </w:r>
          </w:p>
        </w:tc>
        <w:tc>
          <w:tcPr>
            <w:tcW w:w="218" w:type="dxa"/>
            <w:tcBorders>
              <w:top w:val="nil"/>
              <w:left w:val="nil"/>
              <w:bottom w:val="nil"/>
            </w:tcBorders>
          </w:tcPr>
          <w:p w:rsidR="0040734B" w:rsidRPr="00E22097" w:rsidRDefault="0040734B">
            <w:pPr>
              <w:adjustRightInd w:val="0"/>
              <w:snapToGrid w:val="0"/>
              <w:rPr>
                <w:szCs w:val="24"/>
              </w:rPr>
            </w:pPr>
          </w:p>
        </w:tc>
      </w:tr>
      <w:tr w:rsidR="0040734B" w:rsidRPr="00E22097" w:rsidTr="000353B6">
        <w:trPr>
          <w:cantSplit/>
          <w:jc w:val="center"/>
        </w:trPr>
        <w:tc>
          <w:tcPr>
            <w:tcW w:w="1572" w:type="dxa"/>
            <w:vMerge/>
          </w:tcPr>
          <w:p w:rsidR="0040734B" w:rsidRPr="00E22097" w:rsidRDefault="0040734B">
            <w:pPr>
              <w:adjustRightInd w:val="0"/>
              <w:snapToGrid w:val="0"/>
              <w:rPr>
                <w:szCs w:val="24"/>
              </w:rPr>
            </w:pPr>
          </w:p>
        </w:tc>
        <w:tc>
          <w:tcPr>
            <w:tcW w:w="586" w:type="dxa"/>
            <w:tcBorders>
              <w:top w:val="nil"/>
              <w:bottom w:val="nil"/>
              <w:right w:val="nil"/>
            </w:tcBorders>
          </w:tcPr>
          <w:p w:rsidR="0040734B" w:rsidRPr="00E22097" w:rsidRDefault="0040734B">
            <w:pPr>
              <w:adjustRightInd w:val="0"/>
              <w:snapToGrid w:val="0"/>
              <w:rPr>
                <w:szCs w:val="24"/>
              </w:rPr>
            </w:pPr>
          </w:p>
        </w:tc>
        <w:tc>
          <w:tcPr>
            <w:tcW w:w="3238" w:type="dxa"/>
            <w:gridSpan w:val="3"/>
          </w:tcPr>
          <w:p w:rsidR="0040734B" w:rsidRPr="00E22097" w:rsidRDefault="0040734B">
            <w:pPr>
              <w:adjustRightInd w:val="0"/>
              <w:snapToGrid w:val="0"/>
              <w:ind w:left="284" w:hanging="284"/>
              <w:rPr>
                <w:szCs w:val="24"/>
              </w:rPr>
            </w:pPr>
            <w:r w:rsidRPr="00E22097">
              <w:rPr>
                <w:szCs w:val="24"/>
              </w:rPr>
              <w:t>All-casing excavators</w:t>
            </w:r>
          </w:p>
        </w:tc>
        <w:tc>
          <w:tcPr>
            <w:tcW w:w="2239" w:type="dxa"/>
            <w:gridSpan w:val="3"/>
          </w:tcPr>
          <w:p w:rsidR="0040734B" w:rsidRPr="00E22097" w:rsidRDefault="0040734B">
            <w:pPr>
              <w:adjustRightInd w:val="0"/>
              <w:snapToGrid w:val="0"/>
              <w:jc w:val="center"/>
              <w:rPr>
                <w:szCs w:val="24"/>
              </w:rPr>
            </w:pPr>
            <w:r w:rsidRPr="00E22097">
              <w:rPr>
                <w:szCs w:val="24"/>
              </w:rPr>
              <w:t xml:space="preserve">P </w:t>
            </w:r>
            <w:r w:rsidR="00295960" w:rsidRPr="00E22097">
              <w:rPr>
                <w:szCs w:val="24"/>
              </w:rPr>
              <w:t>&lt;</w:t>
            </w:r>
            <w:r w:rsidRPr="00E22097">
              <w:rPr>
                <w:szCs w:val="24"/>
              </w:rPr>
              <w:t xml:space="preserve"> 55</w:t>
            </w:r>
          </w:p>
          <w:p w:rsidR="0040734B" w:rsidRPr="00E22097" w:rsidRDefault="0040734B">
            <w:pPr>
              <w:adjustRightInd w:val="0"/>
              <w:snapToGrid w:val="0"/>
              <w:jc w:val="center"/>
              <w:rPr>
                <w:szCs w:val="24"/>
              </w:rPr>
            </w:pPr>
            <w:r w:rsidRPr="00E22097">
              <w:rPr>
                <w:szCs w:val="24"/>
              </w:rPr>
              <w:t xml:space="preserve">55 </w:t>
            </w:r>
            <w:r w:rsidRPr="00E22097">
              <w:rPr>
                <w:szCs w:val="24"/>
              </w:rPr>
              <w:sym w:font="Symbol" w:char="F0A3"/>
            </w:r>
            <w:r w:rsidRPr="00E22097">
              <w:rPr>
                <w:szCs w:val="24"/>
              </w:rPr>
              <w:t xml:space="preserve"> P </w:t>
            </w:r>
            <w:r w:rsidR="00295960" w:rsidRPr="00E22097">
              <w:rPr>
                <w:szCs w:val="24"/>
              </w:rPr>
              <w:t>&lt;</w:t>
            </w:r>
            <w:r w:rsidRPr="00E22097">
              <w:rPr>
                <w:szCs w:val="24"/>
              </w:rPr>
              <w:t>103</w:t>
            </w:r>
          </w:p>
          <w:p w:rsidR="0040734B" w:rsidRPr="00E22097" w:rsidRDefault="0040734B">
            <w:pPr>
              <w:adjustRightInd w:val="0"/>
              <w:snapToGrid w:val="0"/>
              <w:jc w:val="center"/>
              <w:rPr>
                <w:szCs w:val="24"/>
              </w:rPr>
            </w:pPr>
            <w:r w:rsidRPr="00E22097">
              <w:rPr>
                <w:szCs w:val="24"/>
              </w:rPr>
              <w:t xml:space="preserve">103 </w:t>
            </w:r>
            <w:r w:rsidRPr="00E22097">
              <w:rPr>
                <w:szCs w:val="24"/>
              </w:rPr>
              <w:sym w:font="Symbol" w:char="F0A3"/>
            </w:r>
            <w:r w:rsidRPr="00E22097">
              <w:rPr>
                <w:szCs w:val="24"/>
              </w:rPr>
              <w:t xml:space="preserve"> P </w:t>
            </w:r>
            <w:r w:rsidR="00295960" w:rsidRPr="00E22097">
              <w:rPr>
                <w:szCs w:val="24"/>
              </w:rPr>
              <w:t>&lt;</w:t>
            </w:r>
            <w:r w:rsidRPr="00E22097">
              <w:rPr>
                <w:szCs w:val="24"/>
              </w:rPr>
              <w:t xml:space="preserve"> 206</w:t>
            </w:r>
          </w:p>
          <w:p w:rsidR="0040734B" w:rsidRPr="00E22097" w:rsidRDefault="0040734B">
            <w:pPr>
              <w:adjustRightInd w:val="0"/>
              <w:snapToGrid w:val="0"/>
              <w:jc w:val="center"/>
              <w:rPr>
                <w:szCs w:val="24"/>
              </w:rPr>
            </w:pPr>
            <w:r w:rsidRPr="00E22097">
              <w:rPr>
                <w:szCs w:val="24"/>
              </w:rPr>
              <w:t xml:space="preserve">206 </w:t>
            </w:r>
            <w:r w:rsidRPr="00E22097">
              <w:rPr>
                <w:szCs w:val="24"/>
              </w:rPr>
              <w:sym w:font="Symbol" w:char="F0A3"/>
            </w:r>
            <w:r w:rsidRPr="00E22097">
              <w:rPr>
                <w:szCs w:val="24"/>
              </w:rPr>
              <w:t xml:space="preserve"> P</w:t>
            </w:r>
          </w:p>
        </w:tc>
        <w:tc>
          <w:tcPr>
            <w:tcW w:w="2088" w:type="dxa"/>
            <w:gridSpan w:val="3"/>
          </w:tcPr>
          <w:p w:rsidR="0040734B" w:rsidRPr="00E22097" w:rsidRDefault="0040734B">
            <w:pPr>
              <w:adjustRightInd w:val="0"/>
              <w:snapToGrid w:val="0"/>
              <w:jc w:val="center"/>
              <w:rPr>
                <w:szCs w:val="24"/>
              </w:rPr>
            </w:pPr>
            <w:r w:rsidRPr="00E22097">
              <w:rPr>
                <w:szCs w:val="24"/>
              </w:rPr>
              <w:t>100</w:t>
            </w:r>
          </w:p>
          <w:p w:rsidR="0040734B" w:rsidRPr="00E22097" w:rsidRDefault="0040734B">
            <w:pPr>
              <w:adjustRightInd w:val="0"/>
              <w:snapToGrid w:val="0"/>
              <w:jc w:val="center"/>
              <w:rPr>
                <w:szCs w:val="24"/>
              </w:rPr>
            </w:pPr>
            <w:r w:rsidRPr="00E22097">
              <w:rPr>
                <w:szCs w:val="24"/>
              </w:rPr>
              <w:t>104</w:t>
            </w:r>
          </w:p>
          <w:p w:rsidR="0040734B" w:rsidRPr="00E22097" w:rsidRDefault="0040734B">
            <w:pPr>
              <w:adjustRightInd w:val="0"/>
              <w:snapToGrid w:val="0"/>
              <w:jc w:val="center"/>
              <w:rPr>
                <w:szCs w:val="24"/>
              </w:rPr>
            </w:pPr>
            <w:r w:rsidRPr="00E22097">
              <w:rPr>
                <w:szCs w:val="24"/>
              </w:rPr>
              <w:t>105</w:t>
            </w:r>
          </w:p>
          <w:p w:rsidR="0040734B" w:rsidRPr="00E22097" w:rsidRDefault="0040734B">
            <w:pPr>
              <w:adjustRightInd w:val="0"/>
              <w:snapToGrid w:val="0"/>
              <w:jc w:val="center"/>
              <w:rPr>
                <w:szCs w:val="24"/>
              </w:rPr>
            </w:pPr>
            <w:r w:rsidRPr="00E22097">
              <w:rPr>
                <w:szCs w:val="24"/>
              </w:rPr>
              <w:t>107</w:t>
            </w:r>
          </w:p>
        </w:tc>
        <w:tc>
          <w:tcPr>
            <w:tcW w:w="218" w:type="dxa"/>
            <w:tcBorders>
              <w:top w:val="nil"/>
              <w:left w:val="nil"/>
              <w:bottom w:val="nil"/>
            </w:tcBorders>
          </w:tcPr>
          <w:p w:rsidR="0040734B" w:rsidRPr="00E22097" w:rsidRDefault="0040734B">
            <w:pPr>
              <w:adjustRightInd w:val="0"/>
              <w:snapToGrid w:val="0"/>
              <w:rPr>
                <w:szCs w:val="24"/>
              </w:rPr>
            </w:pPr>
          </w:p>
        </w:tc>
      </w:tr>
      <w:tr w:rsidR="0040734B" w:rsidRPr="00E22097" w:rsidTr="000353B6">
        <w:trPr>
          <w:cantSplit/>
          <w:jc w:val="center"/>
        </w:trPr>
        <w:tc>
          <w:tcPr>
            <w:tcW w:w="1572" w:type="dxa"/>
            <w:vMerge/>
          </w:tcPr>
          <w:p w:rsidR="0040734B" w:rsidRPr="00E22097" w:rsidRDefault="0040734B">
            <w:pPr>
              <w:adjustRightInd w:val="0"/>
              <w:snapToGrid w:val="0"/>
              <w:rPr>
                <w:szCs w:val="24"/>
              </w:rPr>
            </w:pPr>
          </w:p>
        </w:tc>
        <w:tc>
          <w:tcPr>
            <w:tcW w:w="586" w:type="dxa"/>
            <w:tcBorders>
              <w:top w:val="nil"/>
              <w:bottom w:val="nil"/>
              <w:right w:val="nil"/>
            </w:tcBorders>
          </w:tcPr>
          <w:p w:rsidR="0040734B" w:rsidRPr="00E22097" w:rsidRDefault="0040734B">
            <w:pPr>
              <w:adjustRightInd w:val="0"/>
              <w:snapToGrid w:val="0"/>
              <w:rPr>
                <w:szCs w:val="24"/>
              </w:rPr>
            </w:pPr>
          </w:p>
        </w:tc>
        <w:tc>
          <w:tcPr>
            <w:tcW w:w="3238" w:type="dxa"/>
            <w:gridSpan w:val="3"/>
          </w:tcPr>
          <w:p w:rsidR="0040734B" w:rsidRPr="00E22097" w:rsidRDefault="0040734B">
            <w:pPr>
              <w:adjustRightInd w:val="0"/>
              <w:snapToGrid w:val="0"/>
              <w:rPr>
                <w:szCs w:val="24"/>
              </w:rPr>
            </w:pPr>
            <w:r w:rsidRPr="00E22097">
              <w:rPr>
                <w:szCs w:val="24"/>
              </w:rPr>
              <w:t>Earth drills</w:t>
            </w:r>
          </w:p>
        </w:tc>
        <w:tc>
          <w:tcPr>
            <w:tcW w:w="2239" w:type="dxa"/>
            <w:gridSpan w:val="3"/>
          </w:tcPr>
          <w:p w:rsidR="0040734B" w:rsidRPr="00E22097" w:rsidRDefault="0040734B">
            <w:pPr>
              <w:adjustRightInd w:val="0"/>
              <w:snapToGrid w:val="0"/>
              <w:jc w:val="center"/>
              <w:rPr>
                <w:szCs w:val="24"/>
              </w:rPr>
            </w:pPr>
            <w:r w:rsidRPr="00E22097">
              <w:rPr>
                <w:szCs w:val="24"/>
              </w:rPr>
              <w:t xml:space="preserve">P </w:t>
            </w:r>
            <w:r w:rsidR="00295960" w:rsidRPr="00E22097">
              <w:rPr>
                <w:szCs w:val="24"/>
              </w:rPr>
              <w:t>&lt;</w:t>
            </w:r>
            <w:r w:rsidRPr="00E22097">
              <w:rPr>
                <w:szCs w:val="24"/>
              </w:rPr>
              <w:t xml:space="preserve"> 55</w:t>
            </w:r>
          </w:p>
          <w:p w:rsidR="0040734B" w:rsidRPr="00E22097" w:rsidRDefault="0040734B">
            <w:pPr>
              <w:adjustRightInd w:val="0"/>
              <w:snapToGrid w:val="0"/>
              <w:jc w:val="center"/>
              <w:rPr>
                <w:szCs w:val="24"/>
              </w:rPr>
            </w:pPr>
            <w:r w:rsidRPr="00E22097">
              <w:rPr>
                <w:szCs w:val="24"/>
              </w:rPr>
              <w:t xml:space="preserve">55 </w:t>
            </w:r>
            <w:r w:rsidRPr="00E22097">
              <w:rPr>
                <w:szCs w:val="24"/>
              </w:rPr>
              <w:sym w:font="Symbol" w:char="F0A3"/>
            </w:r>
            <w:r w:rsidRPr="00E22097">
              <w:rPr>
                <w:szCs w:val="24"/>
              </w:rPr>
              <w:t xml:space="preserve"> P </w:t>
            </w:r>
            <w:r w:rsidR="00295960" w:rsidRPr="00E22097">
              <w:rPr>
                <w:szCs w:val="24"/>
              </w:rPr>
              <w:t>&lt;</w:t>
            </w:r>
            <w:r w:rsidRPr="00E22097">
              <w:rPr>
                <w:szCs w:val="24"/>
              </w:rPr>
              <w:t>103</w:t>
            </w:r>
          </w:p>
          <w:p w:rsidR="0040734B" w:rsidRPr="00E22097" w:rsidRDefault="0040734B">
            <w:pPr>
              <w:adjustRightInd w:val="0"/>
              <w:snapToGrid w:val="0"/>
              <w:jc w:val="center"/>
              <w:rPr>
                <w:szCs w:val="24"/>
              </w:rPr>
            </w:pPr>
            <w:r w:rsidRPr="00E22097">
              <w:rPr>
                <w:szCs w:val="24"/>
              </w:rPr>
              <w:t xml:space="preserve">103 </w:t>
            </w:r>
            <w:r w:rsidRPr="00E22097">
              <w:rPr>
                <w:szCs w:val="24"/>
              </w:rPr>
              <w:sym w:font="Symbol" w:char="F0A3"/>
            </w:r>
            <w:r w:rsidRPr="00E22097">
              <w:rPr>
                <w:szCs w:val="24"/>
              </w:rPr>
              <w:t xml:space="preserve"> P</w:t>
            </w:r>
          </w:p>
        </w:tc>
        <w:tc>
          <w:tcPr>
            <w:tcW w:w="2088" w:type="dxa"/>
            <w:gridSpan w:val="3"/>
          </w:tcPr>
          <w:p w:rsidR="0040734B" w:rsidRPr="00E22097" w:rsidRDefault="0040734B">
            <w:pPr>
              <w:adjustRightInd w:val="0"/>
              <w:snapToGrid w:val="0"/>
              <w:jc w:val="center"/>
              <w:rPr>
                <w:szCs w:val="24"/>
              </w:rPr>
            </w:pPr>
            <w:r w:rsidRPr="00E22097">
              <w:rPr>
                <w:szCs w:val="24"/>
              </w:rPr>
              <w:t>100</w:t>
            </w:r>
          </w:p>
          <w:p w:rsidR="0040734B" w:rsidRPr="00E22097" w:rsidRDefault="0040734B">
            <w:pPr>
              <w:adjustRightInd w:val="0"/>
              <w:snapToGrid w:val="0"/>
              <w:jc w:val="center"/>
              <w:rPr>
                <w:szCs w:val="24"/>
              </w:rPr>
            </w:pPr>
            <w:r w:rsidRPr="00E22097">
              <w:rPr>
                <w:szCs w:val="24"/>
              </w:rPr>
              <w:t>104</w:t>
            </w:r>
          </w:p>
          <w:p w:rsidR="0040734B" w:rsidRPr="00E22097" w:rsidRDefault="0040734B">
            <w:pPr>
              <w:adjustRightInd w:val="0"/>
              <w:snapToGrid w:val="0"/>
              <w:jc w:val="center"/>
              <w:rPr>
                <w:szCs w:val="24"/>
              </w:rPr>
            </w:pPr>
            <w:r w:rsidRPr="00E22097">
              <w:rPr>
                <w:szCs w:val="24"/>
              </w:rPr>
              <w:t>107</w:t>
            </w:r>
          </w:p>
        </w:tc>
        <w:tc>
          <w:tcPr>
            <w:tcW w:w="218" w:type="dxa"/>
            <w:tcBorders>
              <w:top w:val="nil"/>
              <w:left w:val="nil"/>
              <w:bottom w:val="nil"/>
            </w:tcBorders>
          </w:tcPr>
          <w:p w:rsidR="0040734B" w:rsidRPr="00E22097" w:rsidRDefault="0040734B">
            <w:pPr>
              <w:adjustRightInd w:val="0"/>
              <w:snapToGrid w:val="0"/>
              <w:rPr>
                <w:szCs w:val="24"/>
              </w:rPr>
            </w:pPr>
          </w:p>
        </w:tc>
      </w:tr>
      <w:tr w:rsidR="0040734B" w:rsidRPr="00E22097" w:rsidTr="000353B6">
        <w:trPr>
          <w:cantSplit/>
          <w:jc w:val="center"/>
        </w:trPr>
        <w:tc>
          <w:tcPr>
            <w:tcW w:w="1572" w:type="dxa"/>
            <w:vMerge/>
          </w:tcPr>
          <w:p w:rsidR="0040734B" w:rsidRPr="00E22097" w:rsidRDefault="0040734B">
            <w:pPr>
              <w:adjustRightInd w:val="0"/>
              <w:snapToGrid w:val="0"/>
              <w:rPr>
                <w:szCs w:val="24"/>
              </w:rPr>
            </w:pPr>
          </w:p>
        </w:tc>
        <w:tc>
          <w:tcPr>
            <w:tcW w:w="586" w:type="dxa"/>
            <w:tcBorders>
              <w:top w:val="nil"/>
              <w:bottom w:val="nil"/>
              <w:right w:val="nil"/>
            </w:tcBorders>
          </w:tcPr>
          <w:p w:rsidR="0040734B" w:rsidRPr="00E22097" w:rsidRDefault="0040734B">
            <w:pPr>
              <w:adjustRightInd w:val="0"/>
              <w:snapToGrid w:val="0"/>
              <w:rPr>
                <w:szCs w:val="24"/>
              </w:rPr>
            </w:pPr>
          </w:p>
        </w:tc>
        <w:tc>
          <w:tcPr>
            <w:tcW w:w="3238" w:type="dxa"/>
            <w:gridSpan w:val="3"/>
          </w:tcPr>
          <w:p w:rsidR="0040734B" w:rsidRPr="00E22097" w:rsidRDefault="0040734B">
            <w:pPr>
              <w:adjustRightInd w:val="0"/>
              <w:snapToGrid w:val="0"/>
              <w:rPr>
                <w:szCs w:val="24"/>
              </w:rPr>
            </w:pPr>
            <w:r w:rsidRPr="00E22097">
              <w:rPr>
                <w:szCs w:val="24"/>
              </w:rPr>
              <w:t>Concrete breakers</w:t>
            </w:r>
          </w:p>
        </w:tc>
        <w:tc>
          <w:tcPr>
            <w:tcW w:w="2239" w:type="dxa"/>
            <w:gridSpan w:val="3"/>
          </w:tcPr>
          <w:p w:rsidR="0040734B" w:rsidRPr="00E22097" w:rsidRDefault="0040734B">
            <w:pPr>
              <w:adjustRightInd w:val="0"/>
              <w:snapToGrid w:val="0"/>
              <w:jc w:val="center"/>
              <w:rPr>
                <w:szCs w:val="24"/>
              </w:rPr>
            </w:pPr>
          </w:p>
        </w:tc>
        <w:tc>
          <w:tcPr>
            <w:tcW w:w="2088" w:type="dxa"/>
            <w:gridSpan w:val="3"/>
          </w:tcPr>
          <w:p w:rsidR="0040734B" w:rsidRPr="00E22097" w:rsidRDefault="0040734B">
            <w:pPr>
              <w:adjustRightInd w:val="0"/>
              <w:snapToGrid w:val="0"/>
              <w:jc w:val="center"/>
              <w:rPr>
                <w:szCs w:val="24"/>
              </w:rPr>
            </w:pPr>
            <w:r w:rsidRPr="00E22097">
              <w:rPr>
                <w:szCs w:val="24"/>
              </w:rPr>
              <w:t>106</w:t>
            </w:r>
          </w:p>
        </w:tc>
        <w:tc>
          <w:tcPr>
            <w:tcW w:w="218" w:type="dxa"/>
            <w:tcBorders>
              <w:top w:val="nil"/>
              <w:left w:val="nil"/>
              <w:bottom w:val="nil"/>
            </w:tcBorders>
          </w:tcPr>
          <w:p w:rsidR="0040734B" w:rsidRPr="00E22097" w:rsidRDefault="0040734B">
            <w:pPr>
              <w:adjustRightInd w:val="0"/>
              <w:snapToGrid w:val="0"/>
              <w:rPr>
                <w:szCs w:val="24"/>
              </w:rPr>
            </w:pPr>
          </w:p>
        </w:tc>
      </w:tr>
      <w:tr w:rsidR="0040734B" w:rsidRPr="00E22097" w:rsidTr="000353B6">
        <w:trPr>
          <w:cantSplit/>
          <w:jc w:val="center"/>
        </w:trPr>
        <w:tc>
          <w:tcPr>
            <w:tcW w:w="1572" w:type="dxa"/>
            <w:vMerge/>
          </w:tcPr>
          <w:p w:rsidR="0040734B" w:rsidRPr="00E22097" w:rsidRDefault="0040734B">
            <w:pPr>
              <w:adjustRightInd w:val="0"/>
              <w:snapToGrid w:val="0"/>
              <w:rPr>
                <w:szCs w:val="24"/>
              </w:rPr>
            </w:pPr>
          </w:p>
        </w:tc>
        <w:tc>
          <w:tcPr>
            <w:tcW w:w="586" w:type="dxa"/>
            <w:tcBorders>
              <w:top w:val="nil"/>
              <w:bottom w:val="nil"/>
              <w:right w:val="nil"/>
            </w:tcBorders>
          </w:tcPr>
          <w:p w:rsidR="0040734B" w:rsidRPr="00E22097" w:rsidRDefault="0040734B">
            <w:pPr>
              <w:adjustRightInd w:val="0"/>
              <w:snapToGrid w:val="0"/>
              <w:rPr>
                <w:szCs w:val="24"/>
              </w:rPr>
            </w:pPr>
          </w:p>
        </w:tc>
        <w:tc>
          <w:tcPr>
            <w:tcW w:w="3238" w:type="dxa"/>
            <w:gridSpan w:val="3"/>
          </w:tcPr>
          <w:p w:rsidR="0040734B" w:rsidRPr="00E22097" w:rsidRDefault="0040734B">
            <w:pPr>
              <w:adjustRightInd w:val="0"/>
              <w:snapToGrid w:val="0"/>
              <w:rPr>
                <w:szCs w:val="24"/>
              </w:rPr>
            </w:pPr>
            <w:r w:rsidRPr="00E22097">
              <w:rPr>
                <w:szCs w:val="24"/>
              </w:rPr>
              <w:t>Load rollers</w:t>
            </w:r>
          </w:p>
          <w:p w:rsidR="0040734B" w:rsidRPr="00E22097" w:rsidRDefault="0040734B">
            <w:pPr>
              <w:adjustRightInd w:val="0"/>
              <w:snapToGrid w:val="0"/>
              <w:rPr>
                <w:szCs w:val="24"/>
              </w:rPr>
            </w:pPr>
            <w:r w:rsidRPr="00E22097">
              <w:rPr>
                <w:szCs w:val="24"/>
              </w:rPr>
              <w:t>Tire rollers</w:t>
            </w:r>
          </w:p>
          <w:p w:rsidR="0040734B" w:rsidRPr="00E22097" w:rsidRDefault="0040734B">
            <w:pPr>
              <w:adjustRightInd w:val="0"/>
              <w:snapToGrid w:val="0"/>
              <w:rPr>
                <w:szCs w:val="24"/>
              </w:rPr>
            </w:pPr>
            <w:r w:rsidRPr="00E22097">
              <w:rPr>
                <w:szCs w:val="24"/>
              </w:rPr>
              <w:t>Vibration rollers</w:t>
            </w:r>
          </w:p>
        </w:tc>
        <w:tc>
          <w:tcPr>
            <w:tcW w:w="2239" w:type="dxa"/>
            <w:gridSpan w:val="3"/>
          </w:tcPr>
          <w:p w:rsidR="0040734B" w:rsidRPr="00E22097" w:rsidRDefault="0040734B">
            <w:pPr>
              <w:adjustRightInd w:val="0"/>
              <w:snapToGrid w:val="0"/>
              <w:jc w:val="center"/>
              <w:rPr>
                <w:szCs w:val="24"/>
              </w:rPr>
            </w:pPr>
            <w:r w:rsidRPr="00E22097">
              <w:rPr>
                <w:szCs w:val="24"/>
              </w:rPr>
              <w:t xml:space="preserve">P </w:t>
            </w:r>
            <w:r w:rsidR="00295960" w:rsidRPr="00E22097">
              <w:rPr>
                <w:szCs w:val="24"/>
              </w:rPr>
              <w:t>&lt;</w:t>
            </w:r>
            <w:r w:rsidRPr="00E22097">
              <w:rPr>
                <w:szCs w:val="24"/>
              </w:rPr>
              <w:t xml:space="preserve"> 55</w:t>
            </w:r>
          </w:p>
          <w:p w:rsidR="0040734B" w:rsidRPr="00E22097" w:rsidRDefault="0040734B">
            <w:pPr>
              <w:adjustRightInd w:val="0"/>
              <w:snapToGrid w:val="0"/>
              <w:jc w:val="center"/>
              <w:rPr>
                <w:szCs w:val="24"/>
              </w:rPr>
            </w:pPr>
            <w:r w:rsidRPr="00E22097">
              <w:rPr>
                <w:szCs w:val="24"/>
              </w:rPr>
              <w:t xml:space="preserve">55 </w:t>
            </w:r>
            <w:r w:rsidRPr="00E22097">
              <w:rPr>
                <w:szCs w:val="24"/>
              </w:rPr>
              <w:sym w:font="Symbol" w:char="F0A3"/>
            </w:r>
            <w:r w:rsidRPr="00E22097">
              <w:rPr>
                <w:szCs w:val="24"/>
              </w:rPr>
              <w:t xml:space="preserve"> P</w:t>
            </w:r>
          </w:p>
        </w:tc>
        <w:tc>
          <w:tcPr>
            <w:tcW w:w="2088" w:type="dxa"/>
            <w:gridSpan w:val="3"/>
          </w:tcPr>
          <w:p w:rsidR="0040734B" w:rsidRPr="00E22097" w:rsidRDefault="0040734B">
            <w:pPr>
              <w:adjustRightInd w:val="0"/>
              <w:snapToGrid w:val="0"/>
              <w:jc w:val="center"/>
              <w:rPr>
                <w:szCs w:val="24"/>
              </w:rPr>
            </w:pPr>
            <w:r w:rsidRPr="00E22097">
              <w:rPr>
                <w:szCs w:val="24"/>
              </w:rPr>
              <w:t>101</w:t>
            </w:r>
          </w:p>
          <w:p w:rsidR="0040734B" w:rsidRPr="00E22097" w:rsidRDefault="0040734B">
            <w:pPr>
              <w:adjustRightInd w:val="0"/>
              <w:snapToGrid w:val="0"/>
              <w:jc w:val="center"/>
              <w:rPr>
                <w:szCs w:val="24"/>
              </w:rPr>
            </w:pPr>
            <w:r w:rsidRPr="00E22097">
              <w:rPr>
                <w:szCs w:val="24"/>
              </w:rPr>
              <w:t>104</w:t>
            </w:r>
          </w:p>
        </w:tc>
        <w:tc>
          <w:tcPr>
            <w:tcW w:w="218" w:type="dxa"/>
            <w:tcBorders>
              <w:top w:val="nil"/>
              <w:left w:val="nil"/>
              <w:bottom w:val="nil"/>
            </w:tcBorders>
          </w:tcPr>
          <w:p w:rsidR="0040734B" w:rsidRPr="00E22097" w:rsidRDefault="0040734B">
            <w:pPr>
              <w:adjustRightInd w:val="0"/>
              <w:snapToGrid w:val="0"/>
              <w:rPr>
                <w:szCs w:val="24"/>
              </w:rPr>
            </w:pPr>
          </w:p>
        </w:tc>
      </w:tr>
      <w:tr w:rsidR="0040734B" w:rsidRPr="00E22097" w:rsidTr="000353B6">
        <w:trPr>
          <w:cantSplit/>
          <w:jc w:val="center"/>
        </w:trPr>
        <w:tc>
          <w:tcPr>
            <w:tcW w:w="1572" w:type="dxa"/>
            <w:vMerge/>
          </w:tcPr>
          <w:p w:rsidR="0040734B" w:rsidRPr="00E22097" w:rsidRDefault="0040734B">
            <w:pPr>
              <w:adjustRightInd w:val="0"/>
              <w:snapToGrid w:val="0"/>
              <w:rPr>
                <w:szCs w:val="24"/>
              </w:rPr>
            </w:pPr>
          </w:p>
        </w:tc>
        <w:tc>
          <w:tcPr>
            <w:tcW w:w="586" w:type="dxa"/>
            <w:tcBorders>
              <w:top w:val="nil"/>
              <w:bottom w:val="nil"/>
              <w:right w:val="nil"/>
            </w:tcBorders>
          </w:tcPr>
          <w:p w:rsidR="0040734B" w:rsidRPr="00E22097" w:rsidRDefault="0040734B">
            <w:pPr>
              <w:adjustRightInd w:val="0"/>
              <w:snapToGrid w:val="0"/>
              <w:rPr>
                <w:szCs w:val="24"/>
              </w:rPr>
            </w:pPr>
          </w:p>
        </w:tc>
        <w:tc>
          <w:tcPr>
            <w:tcW w:w="3238" w:type="dxa"/>
            <w:gridSpan w:val="3"/>
          </w:tcPr>
          <w:p w:rsidR="0040734B" w:rsidRPr="00E22097" w:rsidRDefault="0040734B">
            <w:pPr>
              <w:adjustRightInd w:val="0"/>
              <w:snapToGrid w:val="0"/>
              <w:rPr>
                <w:szCs w:val="24"/>
              </w:rPr>
            </w:pPr>
            <w:r w:rsidRPr="00E22097">
              <w:rPr>
                <w:szCs w:val="24"/>
              </w:rPr>
              <w:t xml:space="preserve">Concrete pumps </w:t>
            </w:r>
            <w:r w:rsidR="00293EAD" w:rsidRPr="00E22097">
              <w:rPr>
                <w:szCs w:val="24"/>
              </w:rPr>
              <w:t>(</w:t>
            </w:r>
            <w:r w:rsidRPr="00E22097">
              <w:rPr>
                <w:szCs w:val="24"/>
              </w:rPr>
              <w:t>vehicle</w:t>
            </w:r>
            <w:r w:rsidR="00293EAD" w:rsidRPr="00E22097">
              <w:rPr>
                <w:szCs w:val="24"/>
              </w:rPr>
              <w:t>)</w:t>
            </w:r>
          </w:p>
        </w:tc>
        <w:tc>
          <w:tcPr>
            <w:tcW w:w="2239" w:type="dxa"/>
            <w:gridSpan w:val="3"/>
          </w:tcPr>
          <w:p w:rsidR="0040734B" w:rsidRPr="00E22097" w:rsidRDefault="0040734B">
            <w:pPr>
              <w:adjustRightInd w:val="0"/>
              <w:snapToGrid w:val="0"/>
              <w:jc w:val="center"/>
              <w:rPr>
                <w:szCs w:val="24"/>
              </w:rPr>
            </w:pPr>
            <w:r w:rsidRPr="00E22097">
              <w:rPr>
                <w:szCs w:val="24"/>
              </w:rPr>
              <w:t xml:space="preserve">P </w:t>
            </w:r>
            <w:r w:rsidR="00295960" w:rsidRPr="00E22097">
              <w:rPr>
                <w:szCs w:val="24"/>
              </w:rPr>
              <w:t>&lt;</w:t>
            </w:r>
            <w:r w:rsidRPr="00E22097">
              <w:rPr>
                <w:szCs w:val="24"/>
              </w:rPr>
              <w:t xml:space="preserve"> 55</w:t>
            </w:r>
          </w:p>
          <w:p w:rsidR="0040734B" w:rsidRPr="00E22097" w:rsidRDefault="0040734B">
            <w:pPr>
              <w:adjustRightInd w:val="0"/>
              <w:snapToGrid w:val="0"/>
              <w:jc w:val="center"/>
              <w:rPr>
                <w:szCs w:val="24"/>
              </w:rPr>
            </w:pPr>
            <w:r w:rsidRPr="00E22097">
              <w:rPr>
                <w:szCs w:val="24"/>
              </w:rPr>
              <w:t xml:space="preserve">55 </w:t>
            </w:r>
            <w:r w:rsidRPr="00E22097">
              <w:rPr>
                <w:szCs w:val="24"/>
              </w:rPr>
              <w:sym w:font="Symbol" w:char="F0A3"/>
            </w:r>
            <w:r w:rsidRPr="00E22097">
              <w:rPr>
                <w:szCs w:val="24"/>
              </w:rPr>
              <w:t xml:space="preserve"> P </w:t>
            </w:r>
            <w:r w:rsidR="00295960" w:rsidRPr="00E22097">
              <w:rPr>
                <w:szCs w:val="24"/>
              </w:rPr>
              <w:t>&lt;</w:t>
            </w:r>
            <w:r w:rsidRPr="00E22097">
              <w:rPr>
                <w:szCs w:val="24"/>
              </w:rPr>
              <w:t>103</w:t>
            </w:r>
          </w:p>
          <w:p w:rsidR="0040734B" w:rsidRPr="00E22097" w:rsidRDefault="0040734B">
            <w:pPr>
              <w:adjustRightInd w:val="0"/>
              <w:snapToGrid w:val="0"/>
              <w:jc w:val="center"/>
              <w:rPr>
                <w:szCs w:val="24"/>
              </w:rPr>
            </w:pPr>
            <w:r w:rsidRPr="00E22097">
              <w:rPr>
                <w:szCs w:val="24"/>
              </w:rPr>
              <w:t xml:space="preserve">103 </w:t>
            </w:r>
            <w:r w:rsidRPr="00E22097">
              <w:rPr>
                <w:szCs w:val="24"/>
              </w:rPr>
              <w:sym w:font="Symbol" w:char="F0A3"/>
            </w:r>
            <w:r w:rsidRPr="00E22097">
              <w:rPr>
                <w:szCs w:val="24"/>
              </w:rPr>
              <w:t xml:space="preserve"> P</w:t>
            </w:r>
          </w:p>
        </w:tc>
        <w:tc>
          <w:tcPr>
            <w:tcW w:w="2088" w:type="dxa"/>
            <w:gridSpan w:val="3"/>
          </w:tcPr>
          <w:p w:rsidR="0040734B" w:rsidRPr="00E22097" w:rsidRDefault="0040734B">
            <w:pPr>
              <w:adjustRightInd w:val="0"/>
              <w:snapToGrid w:val="0"/>
              <w:jc w:val="center"/>
              <w:rPr>
                <w:szCs w:val="24"/>
              </w:rPr>
            </w:pPr>
            <w:r w:rsidRPr="00E22097">
              <w:rPr>
                <w:szCs w:val="24"/>
              </w:rPr>
              <w:t>100</w:t>
            </w:r>
          </w:p>
          <w:p w:rsidR="0040734B" w:rsidRPr="00E22097" w:rsidRDefault="0040734B">
            <w:pPr>
              <w:adjustRightInd w:val="0"/>
              <w:snapToGrid w:val="0"/>
              <w:jc w:val="center"/>
              <w:rPr>
                <w:szCs w:val="24"/>
              </w:rPr>
            </w:pPr>
            <w:r w:rsidRPr="00E22097">
              <w:rPr>
                <w:szCs w:val="24"/>
              </w:rPr>
              <w:t>103</w:t>
            </w:r>
          </w:p>
          <w:p w:rsidR="0040734B" w:rsidRPr="00E22097" w:rsidRDefault="0040734B">
            <w:pPr>
              <w:adjustRightInd w:val="0"/>
              <w:snapToGrid w:val="0"/>
              <w:jc w:val="center"/>
              <w:rPr>
                <w:szCs w:val="24"/>
              </w:rPr>
            </w:pPr>
            <w:r w:rsidRPr="00E22097">
              <w:rPr>
                <w:szCs w:val="24"/>
              </w:rPr>
              <w:t>107</w:t>
            </w:r>
          </w:p>
        </w:tc>
        <w:tc>
          <w:tcPr>
            <w:tcW w:w="218" w:type="dxa"/>
            <w:tcBorders>
              <w:top w:val="nil"/>
              <w:left w:val="nil"/>
              <w:bottom w:val="nil"/>
            </w:tcBorders>
          </w:tcPr>
          <w:p w:rsidR="0040734B" w:rsidRPr="00E22097" w:rsidRDefault="0040734B">
            <w:pPr>
              <w:adjustRightInd w:val="0"/>
              <w:snapToGrid w:val="0"/>
              <w:rPr>
                <w:szCs w:val="24"/>
              </w:rPr>
            </w:pPr>
          </w:p>
        </w:tc>
      </w:tr>
      <w:tr w:rsidR="0040734B" w:rsidRPr="00E22097" w:rsidTr="000353B6">
        <w:trPr>
          <w:cantSplit/>
          <w:jc w:val="center"/>
        </w:trPr>
        <w:tc>
          <w:tcPr>
            <w:tcW w:w="1572" w:type="dxa"/>
            <w:vMerge/>
          </w:tcPr>
          <w:p w:rsidR="0040734B" w:rsidRPr="00E22097" w:rsidRDefault="0040734B">
            <w:pPr>
              <w:adjustRightInd w:val="0"/>
              <w:snapToGrid w:val="0"/>
              <w:rPr>
                <w:szCs w:val="24"/>
              </w:rPr>
            </w:pPr>
          </w:p>
        </w:tc>
        <w:tc>
          <w:tcPr>
            <w:tcW w:w="586" w:type="dxa"/>
            <w:tcBorders>
              <w:top w:val="nil"/>
              <w:bottom w:val="nil"/>
              <w:right w:val="nil"/>
            </w:tcBorders>
          </w:tcPr>
          <w:p w:rsidR="0040734B" w:rsidRPr="00E22097" w:rsidRDefault="0040734B">
            <w:pPr>
              <w:adjustRightInd w:val="0"/>
              <w:snapToGrid w:val="0"/>
              <w:rPr>
                <w:szCs w:val="24"/>
              </w:rPr>
            </w:pPr>
          </w:p>
        </w:tc>
        <w:tc>
          <w:tcPr>
            <w:tcW w:w="3238" w:type="dxa"/>
            <w:gridSpan w:val="3"/>
            <w:tcBorders>
              <w:bottom w:val="nil"/>
            </w:tcBorders>
          </w:tcPr>
          <w:p w:rsidR="0040734B" w:rsidRPr="00E22097" w:rsidRDefault="0040734B">
            <w:pPr>
              <w:adjustRightInd w:val="0"/>
              <w:snapToGrid w:val="0"/>
              <w:ind w:left="284" w:hanging="284"/>
              <w:rPr>
                <w:szCs w:val="24"/>
              </w:rPr>
            </w:pPr>
            <w:r w:rsidRPr="00E22097">
              <w:rPr>
                <w:szCs w:val="24"/>
              </w:rPr>
              <w:t>Concrete conditioners</w:t>
            </w:r>
          </w:p>
        </w:tc>
        <w:tc>
          <w:tcPr>
            <w:tcW w:w="2239" w:type="dxa"/>
            <w:gridSpan w:val="3"/>
            <w:tcBorders>
              <w:bottom w:val="nil"/>
            </w:tcBorders>
          </w:tcPr>
          <w:p w:rsidR="0040734B" w:rsidRPr="00E22097" w:rsidRDefault="0040734B">
            <w:pPr>
              <w:adjustRightInd w:val="0"/>
              <w:snapToGrid w:val="0"/>
              <w:jc w:val="center"/>
              <w:rPr>
                <w:szCs w:val="24"/>
              </w:rPr>
            </w:pPr>
            <w:r w:rsidRPr="00E22097">
              <w:rPr>
                <w:szCs w:val="24"/>
              </w:rPr>
              <w:t xml:space="preserve">P </w:t>
            </w:r>
            <w:r w:rsidR="00295960" w:rsidRPr="00E22097">
              <w:rPr>
                <w:szCs w:val="24"/>
              </w:rPr>
              <w:t>&lt;</w:t>
            </w:r>
            <w:r w:rsidRPr="00E22097">
              <w:rPr>
                <w:szCs w:val="24"/>
              </w:rPr>
              <w:t xml:space="preserve"> 55</w:t>
            </w:r>
          </w:p>
          <w:p w:rsidR="0040734B" w:rsidRPr="00E22097" w:rsidRDefault="0040734B">
            <w:pPr>
              <w:adjustRightInd w:val="0"/>
              <w:snapToGrid w:val="0"/>
              <w:jc w:val="center"/>
              <w:rPr>
                <w:szCs w:val="24"/>
              </w:rPr>
            </w:pPr>
            <w:r w:rsidRPr="00E22097">
              <w:rPr>
                <w:szCs w:val="24"/>
              </w:rPr>
              <w:t xml:space="preserve">55 </w:t>
            </w:r>
            <w:r w:rsidRPr="00E22097">
              <w:rPr>
                <w:szCs w:val="24"/>
              </w:rPr>
              <w:sym w:font="Symbol" w:char="F0A3"/>
            </w:r>
            <w:r w:rsidRPr="00E22097">
              <w:rPr>
                <w:szCs w:val="24"/>
              </w:rPr>
              <w:t xml:space="preserve"> P </w:t>
            </w:r>
            <w:r w:rsidR="00295960" w:rsidRPr="00E22097">
              <w:rPr>
                <w:szCs w:val="24"/>
              </w:rPr>
              <w:t>&lt;</w:t>
            </w:r>
            <w:r w:rsidRPr="00E22097">
              <w:rPr>
                <w:szCs w:val="24"/>
              </w:rPr>
              <w:t>103</w:t>
            </w:r>
          </w:p>
          <w:p w:rsidR="0040734B" w:rsidRPr="00E22097" w:rsidRDefault="0040734B">
            <w:pPr>
              <w:adjustRightInd w:val="0"/>
              <w:snapToGrid w:val="0"/>
              <w:jc w:val="center"/>
              <w:rPr>
                <w:szCs w:val="24"/>
              </w:rPr>
            </w:pPr>
            <w:r w:rsidRPr="00E22097">
              <w:rPr>
                <w:szCs w:val="24"/>
              </w:rPr>
              <w:t xml:space="preserve">103 </w:t>
            </w:r>
            <w:r w:rsidRPr="00E22097">
              <w:rPr>
                <w:szCs w:val="24"/>
              </w:rPr>
              <w:sym w:font="Symbol" w:char="F0A3"/>
            </w:r>
            <w:r w:rsidRPr="00E22097">
              <w:rPr>
                <w:szCs w:val="24"/>
              </w:rPr>
              <w:t xml:space="preserve"> P </w:t>
            </w:r>
            <w:r w:rsidR="00295960" w:rsidRPr="00E22097">
              <w:rPr>
                <w:szCs w:val="24"/>
              </w:rPr>
              <w:t>&lt;</w:t>
            </w:r>
            <w:r w:rsidRPr="00E22097">
              <w:rPr>
                <w:szCs w:val="24"/>
              </w:rPr>
              <w:t xml:space="preserve"> 206</w:t>
            </w:r>
          </w:p>
          <w:p w:rsidR="0040734B" w:rsidRPr="00E22097" w:rsidRDefault="0040734B">
            <w:pPr>
              <w:adjustRightInd w:val="0"/>
              <w:snapToGrid w:val="0"/>
              <w:jc w:val="center"/>
              <w:rPr>
                <w:szCs w:val="24"/>
              </w:rPr>
            </w:pPr>
            <w:r w:rsidRPr="00E22097">
              <w:rPr>
                <w:szCs w:val="24"/>
              </w:rPr>
              <w:t xml:space="preserve">206 </w:t>
            </w:r>
            <w:r w:rsidRPr="00E22097">
              <w:rPr>
                <w:szCs w:val="24"/>
              </w:rPr>
              <w:sym w:font="Symbol" w:char="F0A3"/>
            </w:r>
            <w:r w:rsidRPr="00E22097">
              <w:rPr>
                <w:szCs w:val="24"/>
              </w:rPr>
              <w:t xml:space="preserve"> P</w:t>
            </w:r>
          </w:p>
        </w:tc>
        <w:tc>
          <w:tcPr>
            <w:tcW w:w="2088" w:type="dxa"/>
            <w:gridSpan w:val="3"/>
            <w:tcBorders>
              <w:bottom w:val="nil"/>
            </w:tcBorders>
          </w:tcPr>
          <w:p w:rsidR="0040734B" w:rsidRPr="00E22097" w:rsidRDefault="0040734B">
            <w:pPr>
              <w:adjustRightInd w:val="0"/>
              <w:snapToGrid w:val="0"/>
              <w:jc w:val="center"/>
              <w:rPr>
                <w:szCs w:val="24"/>
              </w:rPr>
            </w:pPr>
            <w:r w:rsidRPr="00E22097">
              <w:rPr>
                <w:szCs w:val="24"/>
              </w:rPr>
              <w:t>99</w:t>
            </w:r>
          </w:p>
          <w:p w:rsidR="0040734B" w:rsidRPr="00E22097" w:rsidRDefault="0040734B">
            <w:pPr>
              <w:adjustRightInd w:val="0"/>
              <w:snapToGrid w:val="0"/>
              <w:jc w:val="center"/>
              <w:rPr>
                <w:szCs w:val="24"/>
              </w:rPr>
            </w:pPr>
            <w:r w:rsidRPr="00E22097">
              <w:rPr>
                <w:szCs w:val="24"/>
              </w:rPr>
              <w:t>103</w:t>
            </w:r>
          </w:p>
          <w:p w:rsidR="0040734B" w:rsidRPr="00E22097" w:rsidRDefault="0040734B">
            <w:pPr>
              <w:adjustRightInd w:val="0"/>
              <w:snapToGrid w:val="0"/>
              <w:jc w:val="center"/>
              <w:rPr>
                <w:szCs w:val="24"/>
              </w:rPr>
            </w:pPr>
            <w:r w:rsidRPr="00E22097">
              <w:rPr>
                <w:szCs w:val="24"/>
              </w:rPr>
              <w:t>106</w:t>
            </w:r>
          </w:p>
          <w:p w:rsidR="0040734B" w:rsidRPr="00E22097" w:rsidRDefault="0040734B">
            <w:pPr>
              <w:adjustRightInd w:val="0"/>
              <w:snapToGrid w:val="0"/>
              <w:jc w:val="center"/>
              <w:rPr>
                <w:szCs w:val="24"/>
              </w:rPr>
            </w:pPr>
            <w:r w:rsidRPr="00E22097">
              <w:rPr>
                <w:szCs w:val="24"/>
              </w:rPr>
              <w:t>107</w:t>
            </w:r>
          </w:p>
        </w:tc>
        <w:tc>
          <w:tcPr>
            <w:tcW w:w="218" w:type="dxa"/>
            <w:tcBorders>
              <w:top w:val="nil"/>
              <w:left w:val="nil"/>
              <w:bottom w:val="nil"/>
            </w:tcBorders>
          </w:tcPr>
          <w:p w:rsidR="0040734B" w:rsidRPr="00E22097" w:rsidRDefault="0040734B">
            <w:pPr>
              <w:adjustRightInd w:val="0"/>
              <w:snapToGrid w:val="0"/>
              <w:rPr>
                <w:szCs w:val="24"/>
              </w:rPr>
            </w:pPr>
          </w:p>
        </w:tc>
      </w:tr>
      <w:tr w:rsidR="0040734B" w:rsidRPr="00E22097" w:rsidTr="000353B6">
        <w:trPr>
          <w:cantSplit/>
          <w:jc w:val="center"/>
        </w:trPr>
        <w:tc>
          <w:tcPr>
            <w:tcW w:w="1572" w:type="dxa"/>
            <w:vMerge/>
          </w:tcPr>
          <w:p w:rsidR="0040734B" w:rsidRPr="00E22097" w:rsidRDefault="0040734B">
            <w:pPr>
              <w:adjustRightInd w:val="0"/>
              <w:snapToGrid w:val="0"/>
              <w:rPr>
                <w:szCs w:val="24"/>
              </w:rPr>
            </w:pPr>
          </w:p>
        </w:tc>
        <w:tc>
          <w:tcPr>
            <w:tcW w:w="586" w:type="dxa"/>
            <w:tcBorders>
              <w:top w:val="nil"/>
              <w:bottom w:val="nil"/>
              <w:right w:val="nil"/>
            </w:tcBorders>
          </w:tcPr>
          <w:p w:rsidR="0040734B" w:rsidRPr="00E22097" w:rsidRDefault="0040734B">
            <w:pPr>
              <w:adjustRightInd w:val="0"/>
              <w:snapToGrid w:val="0"/>
              <w:rPr>
                <w:szCs w:val="24"/>
              </w:rPr>
            </w:pPr>
          </w:p>
        </w:tc>
        <w:tc>
          <w:tcPr>
            <w:tcW w:w="3238" w:type="dxa"/>
            <w:gridSpan w:val="3"/>
            <w:tcBorders>
              <w:bottom w:val="nil"/>
            </w:tcBorders>
          </w:tcPr>
          <w:p w:rsidR="0040734B" w:rsidRPr="00E22097" w:rsidRDefault="0040734B">
            <w:pPr>
              <w:adjustRightInd w:val="0"/>
              <w:snapToGrid w:val="0"/>
              <w:rPr>
                <w:szCs w:val="24"/>
              </w:rPr>
            </w:pPr>
            <w:r w:rsidRPr="00E22097">
              <w:rPr>
                <w:szCs w:val="24"/>
              </w:rPr>
              <w:t>Asphalt finishers</w:t>
            </w:r>
          </w:p>
        </w:tc>
        <w:tc>
          <w:tcPr>
            <w:tcW w:w="2239" w:type="dxa"/>
            <w:gridSpan w:val="3"/>
            <w:tcBorders>
              <w:bottom w:val="nil"/>
            </w:tcBorders>
          </w:tcPr>
          <w:p w:rsidR="0040734B" w:rsidRPr="00E22097" w:rsidRDefault="0040734B">
            <w:pPr>
              <w:adjustRightInd w:val="0"/>
              <w:snapToGrid w:val="0"/>
              <w:jc w:val="center"/>
              <w:rPr>
                <w:szCs w:val="24"/>
              </w:rPr>
            </w:pPr>
            <w:r w:rsidRPr="00E22097">
              <w:rPr>
                <w:szCs w:val="24"/>
              </w:rPr>
              <w:t xml:space="preserve">P </w:t>
            </w:r>
            <w:r w:rsidR="00295960" w:rsidRPr="00E22097">
              <w:rPr>
                <w:szCs w:val="24"/>
              </w:rPr>
              <w:t>&lt;</w:t>
            </w:r>
            <w:r w:rsidRPr="00E22097">
              <w:rPr>
                <w:szCs w:val="24"/>
              </w:rPr>
              <w:t xml:space="preserve"> 55</w:t>
            </w:r>
          </w:p>
          <w:p w:rsidR="0040734B" w:rsidRPr="00E22097" w:rsidRDefault="0040734B">
            <w:pPr>
              <w:adjustRightInd w:val="0"/>
              <w:snapToGrid w:val="0"/>
              <w:jc w:val="center"/>
              <w:rPr>
                <w:szCs w:val="24"/>
              </w:rPr>
            </w:pPr>
            <w:r w:rsidRPr="00E22097">
              <w:rPr>
                <w:szCs w:val="24"/>
              </w:rPr>
              <w:t xml:space="preserve">55 </w:t>
            </w:r>
            <w:r w:rsidRPr="00E22097">
              <w:rPr>
                <w:szCs w:val="24"/>
              </w:rPr>
              <w:sym w:font="Symbol" w:char="F0A3"/>
            </w:r>
            <w:r w:rsidRPr="00E22097">
              <w:rPr>
                <w:szCs w:val="24"/>
              </w:rPr>
              <w:t xml:space="preserve"> P </w:t>
            </w:r>
            <w:r w:rsidR="00295960" w:rsidRPr="00E22097">
              <w:rPr>
                <w:szCs w:val="24"/>
              </w:rPr>
              <w:t>&lt;</w:t>
            </w:r>
            <w:r w:rsidRPr="00E22097">
              <w:rPr>
                <w:szCs w:val="24"/>
              </w:rPr>
              <w:t>103</w:t>
            </w:r>
          </w:p>
          <w:p w:rsidR="0040734B" w:rsidRPr="00E22097" w:rsidRDefault="0040734B">
            <w:pPr>
              <w:adjustRightInd w:val="0"/>
              <w:snapToGrid w:val="0"/>
              <w:jc w:val="center"/>
              <w:rPr>
                <w:szCs w:val="24"/>
              </w:rPr>
            </w:pPr>
            <w:r w:rsidRPr="00E22097">
              <w:rPr>
                <w:szCs w:val="24"/>
              </w:rPr>
              <w:t xml:space="preserve">103 </w:t>
            </w:r>
            <w:r w:rsidRPr="00E22097">
              <w:rPr>
                <w:szCs w:val="24"/>
              </w:rPr>
              <w:sym w:font="Symbol" w:char="F0A3"/>
            </w:r>
            <w:r w:rsidRPr="00E22097">
              <w:rPr>
                <w:szCs w:val="24"/>
              </w:rPr>
              <w:t xml:space="preserve"> P</w:t>
            </w:r>
          </w:p>
        </w:tc>
        <w:tc>
          <w:tcPr>
            <w:tcW w:w="2088" w:type="dxa"/>
            <w:gridSpan w:val="3"/>
            <w:tcBorders>
              <w:bottom w:val="nil"/>
            </w:tcBorders>
          </w:tcPr>
          <w:p w:rsidR="0040734B" w:rsidRPr="00E22097" w:rsidRDefault="0040734B">
            <w:pPr>
              <w:adjustRightInd w:val="0"/>
              <w:snapToGrid w:val="0"/>
              <w:jc w:val="center"/>
              <w:rPr>
                <w:szCs w:val="24"/>
              </w:rPr>
            </w:pPr>
            <w:r w:rsidRPr="00E22097">
              <w:rPr>
                <w:szCs w:val="24"/>
              </w:rPr>
              <w:t>101</w:t>
            </w:r>
          </w:p>
          <w:p w:rsidR="0040734B" w:rsidRPr="00E22097" w:rsidRDefault="0040734B">
            <w:pPr>
              <w:adjustRightInd w:val="0"/>
              <w:snapToGrid w:val="0"/>
              <w:jc w:val="center"/>
              <w:rPr>
                <w:szCs w:val="24"/>
              </w:rPr>
            </w:pPr>
            <w:r w:rsidRPr="00E22097">
              <w:rPr>
                <w:szCs w:val="24"/>
              </w:rPr>
              <w:t>105</w:t>
            </w:r>
          </w:p>
          <w:p w:rsidR="0040734B" w:rsidRPr="00E22097" w:rsidRDefault="0040734B">
            <w:pPr>
              <w:adjustRightInd w:val="0"/>
              <w:snapToGrid w:val="0"/>
              <w:jc w:val="center"/>
              <w:rPr>
                <w:szCs w:val="24"/>
              </w:rPr>
            </w:pPr>
            <w:r w:rsidRPr="00E22097">
              <w:rPr>
                <w:szCs w:val="24"/>
              </w:rPr>
              <w:t>107</w:t>
            </w:r>
          </w:p>
        </w:tc>
        <w:tc>
          <w:tcPr>
            <w:tcW w:w="218" w:type="dxa"/>
            <w:tcBorders>
              <w:top w:val="nil"/>
              <w:left w:val="nil"/>
              <w:bottom w:val="nil"/>
            </w:tcBorders>
          </w:tcPr>
          <w:p w:rsidR="0040734B" w:rsidRPr="00E22097" w:rsidRDefault="0040734B">
            <w:pPr>
              <w:adjustRightInd w:val="0"/>
              <w:snapToGrid w:val="0"/>
              <w:rPr>
                <w:szCs w:val="24"/>
              </w:rPr>
            </w:pPr>
          </w:p>
        </w:tc>
      </w:tr>
      <w:tr w:rsidR="0040734B" w:rsidRPr="00E22097" w:rsidTr="000353B6">
        <w:trPr>
          <w:cantSplit/>
          <w:jc w:val="center"/>
        </w:trPr>
        <w:tc>
          <w:tcPr>
            <w:tcW w:w="1572" w:type="dxa"/>
            <w:vMerge/>
          </w:tcPr>
          <w:p w:rsidR="0040734B" w:rsidRPr="00E22097" w:rsidRDefault="0040734B">
            <w:pPr>
              <w:adjustRightInd w:val="0"/>
              <w:snapToGrid w:val="0"/>
              <w:rPr>
                <w:szCs w:val="24"/>
              </w:rPr>
            </w:pPr>
          </w:p>
        </w:tc>
        <w:tc>
          <w:tcPr>
            <w:tcW w:w="586" w:type="dxa"/>
            <w:tcBorders>
              <w:top w:val="nil"/>
              <w:bottom w:val="nil"/>
              <w:right w:val="nil"/>
            </w:tcBorders>
          </w:tcPr>
          <w:p w:rsidR="0040734B" w:rsidRPr="00E22097" w:rsidRDefault="0040734B">
            <w:pPr>
              <w:adjustRightInd w:val="0"/>
              <w:snapToGrid w:val="0"/>
              <w:rPr>
                <w:szCs w:val="24"/>
              </w:rPr>
            </w:pPr>
          </w:p>
        </w:tc>
        <w:tc>
          <w:tcPr>
            <w:tcW w:w="3238" w:type="dxa"/>
            <w:gridSpan w:val="3"/>
            <w:tcBorders>
              <w:bottom w:val="nil"/>
            </w:tcBorders>
          </w:tcPr>
          <w:p w:rsidR="0040734B" w:rsidRPr="00E22097" w:rsidRDefault="0040734B">
            <w:pPr>
              <w:adjustRightInd w:val="0"/>
              <w:snapToGrid w:val="0"/>
              <w:rPr>
                <w:szCs w:val="24"/>
              </w:rPr>
            </w:pPr>
            <w:r w:rsidRPr="00E22097">
              <w:rPr>
                <w:szCs w:val="24"/>
              </w:rPr>
              <w:t>Concrete cutters</w:t>
            </w:r>
          </w:p>
        </w:tc>
        <w:tc>
          <w:tcPr>
            <w:tcW w:w="2239" w:type="dxa"/>
            <w:gridSpan w:val="3"/>
            <w:tcBorders>
              <w:bottom w:val="nil"/>
            </w:tcBorders>
          </w:tcPr>
          <w:p w:rsidR="0040734B" w:rsidRPr="00E22097" w:rsidRDefault="0040734B">
            <w:pPr>
              <w:adjustRightInd w:val="0"/>
              <w:snapToGrid w:val="0"/>
              <w:jc w:val="center"/>
              <w:rPr>
                <w:szCs w:val="24"/>
              </w:rPr>
            </w:pPr>
          </w:p>
        </w:tc>
        <w:tc>
          <w:tcPr>
            <w:tcW w:w="2088" w:type="dxa"/>
            <w:gridSpan w:val="3"/>
            <w:tcBorders>
              <w:bottom w:val="nil"/>
            </w:tcBorders>
          </w:tcPr>
          <w:p w:rsidR="0040734B" w:rsidRPr="00E22097" w:rsidRDefault="0040734B">
            <w:pPr>
              <w:adjustRightInd w:val="0"/>
              <w:snapToGrid w:val="0"/>
              <w:jc w:val="center"/>
              <w:rPr>
                <w:szCs w:val="24"/>
              </w:rPr>
            </w:pPr>
            <w:r w:rsidRPr="00E22097">
              <w:rPr>
                <w:szCs w:val="24"/>
              </w:rPr>
              <w:t>106</w:t>
            </w:r>
          </w:p>
        </w:tc>
        <w:tc>
          <w:tcPr>
            <w:tcW w:w="218" w:type="dxa"/>
            <w:tcBorders>
              <w:top w:val="nil"/>
              <w:left w:val="nil"/>
              <w:bottom w:val="nil"/>
            </w:tcBorders>
          </w:tcPr>
          <w:p w:rsidR="0040734B" w:rsidRPr="00E22097" w:rsidRDefault="0040734B">
            <w:pPr>
              <w:adjustRightInd w:val="0"/>
              <w:snapToGrid w:val="0"/>
              <w:rPr>
                <w:szCs w:val="24"/>
              </w:rPr>
            </w:pPr>
          </w:p>
        </w:tc>
      </w:tr>
      <w:tr w:rsidR="0040734B" w:rsidRPr="00E22097" w:rsidTr="000353B6">
        <w:trPr>
          <w:cantSplit/>
          <w:jc w:val="center"/>
        </w:trPr>
        <w:tc>
          <w:tcPr>
            <w:tcW w:w="1572" w:type="dxa"/>
            <w:vMerge/>
          </w:tcPr>
          <w:p w:rsidR="0040734B" w:rsidRPr="00E22097" w:rsidRDefault="0040734B">
            <w:pPr>
              <w:adjustRightInd w:val="0"/>
              <w:snapToGrid w:val="0"/>
              <w:rPr>
                <w:szCs w:val="24"/>
              </w:rPr>
            </w:pPr>
          </w:p>
        </w:tc>
        <w:tc>
          <w:tcPr>
            <w:tcW w:w="586" w:type="dxa"/>
            <w:tcBorders>
              <w:top w:val="nil"/>
              <w:bottom w:val="nil"/>
              <w:right w:val="nil"/>
            </w:tcBorders>
          </w:tcPr>
          <w:p w:rsidR="0040734B" w:rsidRPr="00E22097" w:rsidRDefault="0040734B">
            <w:pPr>
              <w:adjustRightInd w:val="0"/>
              <w:snapToGrid w:val="0"/>
              <w:rPr>
                <w:szCs w:val="24"/>
              </w:rPr>
            </w:pPr>
          </w:p>
        </w:tc>
        <w:tc>
          <w:tcPr>
            <w:tcW w:w="3238" w:type="dxa"/>
            <w:gridSpan w:val="3"/>
            <w:tcBorders>
              <w:bottom w:val="nil"/>
            </w:tcBorders>
          </w:tcPr>
          <w:p w:rsidR="0040734B" w:rsidRPr="00E22097" w:rsidRDefault="0040734B">
            <w:pPr>
              <w:adjustRightInd w:val="0"/>
              <w:snapToGrid w:val="0"/>
              <w:rPr>
                <w:szCs w:val="24"/>
              </w:rPr>
            </w:pPr>
            <w:r w:rsidRPr="00E22097">
              <w:rPr>
                <w:szCs w:val="24"/>
              </w:rPr>
              <w:t>Air compressors</w:t>
            </w:r>
          </w:p>
        </w:tc>
        <w:tc>
          <w:tcPr>
            <w:tcW w:w="2239" w:type="dxa"/>
            <w:gridSpan w:val="3"/>
            <w:tcBorders>
              <w:bottom w:val="nil"/>
            </w:tcBorders>
          </w:tcPr>
          <w:p w:rsidR="0040734B" w:rsidRPr="00E22097" w:rsidRDefault="0040734B">
            <w:pPr>
              <w:adjustRightInd w:val="0"/>
              <w:snapToGrid w:val="0"/>
              <w:jc w:val="center"/>
              <w:rPr>
                <w:szCs w:val="24"/>
              </w:rPr>
            </w:pPr>
            <w:r w:rsidRPr="00E22097">
              <w:rPr>
                <w:szCs w:val="24"/>
              </w:rPr>
              <w:t xml:space="preserve">P </w:t>
            </w:r>
            <w:r w:rsidR="00295960" w:rsidRPr="00E22097">
              <w:rPr>
                <w:szCs w:val="24"/>
              </w:rPr>
              <w:t>&lt;</w:t>
            </w:r>
            <w:r w:rsidRPr="00E22097">
              <w:rPr>
                <w:szCs w:val="24"/>
              </w:rPr>
              <w:t xml:space="preserve"> 55</w:t>
            </w:r>
          </w:p>
          <w:p w:rsidR="0040734B" w:rsidRPr="00E22097" w:rsidRDefault="0040734B">
            <w:pPr>
              <w:adjustRightInd w:val="0"/>
              <w:snapToGrid w:val="0"/>
              <w:jc w:val="center"/>
              <w:rPr>
                <w:szCs w:val="24"/>
              </w:rPr>
            </w:pPr>
            <w:r w:rsidRPr="00E22097">
              <w:rPr>
                <w:szCs w:val="24"/>
              </w:rPr>
              <w:t xml:space="preserve">55 </w:t>
            </w:r>
            <w:r w:rsidRPr="00E22097">
              <w:rPr>
                <w:szCs w:val="24"/>
              </w:rPr>
              <w:sym w:font="Symbol" w:char="F0A3"/>
            </w:r>
            <w:r w:rsidRPr="00E22097">
              <w:rPr>
                <w:szCs w:val="24"/>
              </w:rPr>
              <w:t xml:space="preserve"> P</w:t>
            </w:r>
          </w:p>
        </w:tc>
        <w:tc>
          <w:tcPr>
            <w:tcW w:w="2088" w:type="dxa"/>
            <w:gridSpan w:val="3"/>
            <w:tcBorders>
              <w:bottom w:val="nil"/>
            </w:tcBorders>
          </w:tcPr>
          <w:p w:rsidR="0040734B" w:rsidRPr="00E22097" w:rsidRDefault="0040734B">
            <w:pPr>
              <w:adjustRightInd w:val="0"/>
              <w:snapToGrid w:val="0"/>
              <w:jc w:val="center"/>
              <w:rPr>
                <w:szCs w:val="24"/>
              </w:rPr>
            </w:pPr>
            <w:r w:rsidRPr="00E22097">
              <w:rPr>
                <w:szCs w:val="24"/>
              </w:rPr>
              <w:t>101</w:t>
            </w:r>
          </w:p>
          <w:p w:rsidR="0040734B" w:rsidRPr="00E22097" w:rsidRDefault="0040734B">
            <w:pPr>
              <w:adjustRightInd w:val="0"/>
              <w:snapToGrid w:val="0"/>
              <w:jc w:val="center"/>
              <w:rPr>
                <w:szCs w:val="24"/>
              </w:rPr>
            </w:pPr>
            <w:r w:rsidRPr="00E22097">
              <w:rPr>
                <w:szCs w:val="24"/>
              </w:rPr>
              <w:t>105</w:t>
            </w:r>
          </w:p>
        </w:tc>
        <w:tc>
          <w:tcPr>
            <w:tcW w:w="218" w:type="dxa"/>
            <w:tcBorders>
              <w:top w:val="nil"/>
              <w:left w:val="nil"/>
              <w:bottom w:val="nil"/>
            </w:tcBorders>
          </w:tcPr>
          <w:p w:rsidR="0040734B" w:rsidRPr="00E22097" w:rsidRDefault="0040734B">
            <w:pPr>
              <w:adjustRightInd w:val="0"/>
              <w:snapToGrid w:val="0"/>
              <w:rPr>
                <w:szCs w:val="24"/>
              </w:rPr>
            </w:pPr>
          </w:p>
        </w:tc>
      </w:tr>
      <w:tr w:rsidR="0040734B" w:rsidRPr="00E22097" w:rsidTr="000353B6">
        <w:trPr>
          <w:cantSplit/>
          <w:jc w:val="center"/>
        </w:trPr>
        <w:tc>
          <w:tcPr>
            <w:tcW w:w="1572" w:type="dxa"/>
            <w:vMerge/>
          </w:tcPr>
          <w:p w:rsidR="0040734B" w:rsidRPr="00E22097" w:rsidRDefault="0040734B">
            <w:pPr>
              <w:adjustRightInd w:val="0"/>
              <w:snapToGrid w:val="0"/>
              <w:rPr>
                <w:szCs w:val="24"/>
              </w:rPr>
            </w:pPr>
          </w:p>
        </w:tc>
        <w:tc>
          <w:tcPr>
            <w:tcW w:w="586" w:type="dxa"/>
            <w:tcBorders>
              <w:top w:val="nil"/>
              <w:bottom w:val="nil"/>
              <w:right w:val="nil"/>
            </w:tcBorders>
          </w:tcPr>
          <w:p w:rsidR="0040734B" w:rsidRPr="00E22097" w:rsidRDefault="0040734B">
            <w:pPr>
              <w:adjustRightInd w:val="0"/>
              <w:snapToGrid w:val="0"/>
              <w:rPr>
                <w:szCs w:val="24"/>
              </w:rPr>
            </w:pPr>
          </w:p>
        </w:tc>
        <w:tc>
          <w:tcPr>
            <w:tcW w:w="3238" w:type="dxa"/>
            <w:gridSpan w:val="3"/>
          </w:tcPr>
          <w:p w:rsidR="0040734B" w:rsidRPr="00E22097" w:rsidRDefault="0040734B">
            <w:pPr>
              <w:adjustRightInd w:val="0"/>
              <w:snapToGrid w:val="0"/>
              <w:rPr>
                <w:szCs w:val="24"/>
              </w:rPr>
            </w:pPr>
            <w:r w:rsidRPr="00E22097">
              <w:rPr>
                <w:szCs w:val="24"/>
              </w:rPr>
              <w:t>Power generators</w:t>
            </w:r>
          </w:p>
        </w:tc>
        <w:tc>
          <w:tcPr>
            <w:tcW w:w="2239" w:type="dxa"/>
            <w:gridSpan w:val="3"/>
          </w:tcPr>
          <w:p w:rsidR="0040734B" w:rsidRPr="00E22097" w:rsidRDefault="0040734B">
            <w:pPr>
              <w:adjustRightInd w:val="0"/>
              <w:snapToGrid w:val="0"/>
              <w:jc w:val="center"/>
              <w:rPr>
                <w:szCs w:val="24"/>
              </w:rPr>
            </w:pPr>
            <w:r w:rsidRPr="00E22097">
              <w:rPr>
                <w:szCs w:val="24"/>
              </w:rPr>
              <w:t xml:space="preserve">P </w:t>
            </w:r>
            <w:r w:rsidR="00295960" w:rsidRPr="00E22097">
              <w:rPr>
                <w:szCs w:val="24"/>
              </w:rPr>
              <w:t>&lt;</w:t>
            </w:r>
            <w:r w:rsidRPr="00E22097">
              <w:rPr>
                <w:szCs w:val="24"/>
              </w:rPr>
              <w:t xml:space="preserve"> 55</w:t>
            </w:r>
          </w:p>
          <w:p w:rsidR="0040734B" w:rsidRPr="00E22097" w:rsidRDefault="0040734B">
            <w:pPr>
              <w:adjustRightInd w:val="0"/>
              <w:snapToGrid w:val="0"/>
              <w:jc w:val="center"/>
              <w:rPr>
                <w:szCs w:val="24"/>
              </w:rPr>
            </w:pPr>
            <w:r w:rsidRPr="00E22097">
              <w:rPr>
                <w:szCs w:val="24"/>
              </w:rPr>
              <w:t xml:space="preserve">55 </w:t>
            </w:r>
            <w:r w:rsidRPr="00E22097">
              <w:rPr>
                <w:szCs w:val="24"/>
              </w:rPr>
              <w:sym w:font="Symbol" w:char="F0A3"/>
            </w:r>
            <w:r w:rsidRPr="00E22097">
              <w:rPr>
                <w:szCs w:val="24"/>
              </w:rPr>
              <w:t xml:space="preserve"> P</w:t>
            </w:r>
          </w:p>
        </w:tc>
        <w:tc>
          <w:tcPr>
            <w:tcW w:w="2088" w:type="dxa"/>
            <w:gridSpan w:val="3"/>
          </w:tcPr>
          <w:p w:rsidR="0040734B" w:rsidRPr="00E22097" w:rsidRDefault="0040734B">
            <w:pPr>
              <w:adjustRightInd w:val="0"/>
              <w:snapToGrid w:val="0"/>
              <w:jc w:val="center"/>
              <w:rPr>
                <w:szCs w:val="24"/>
              </w:rPr>
            </w:pPr>
            <w:r w:rsidRPr="00E22097">
              <w:rPr>
                <w:szCs w:val="24"/>
              </w:rPr>
              <w:t>98</w:t>
            </w:r>
          </w:p>
          <w:p w:rsidR="0040734B" w:rsidRPr="00E22097" w:rsidRDefault="0040734B">
            <w:pPr>
              <w:adjustRightInd w:val="0"/>
              <w:snapToGrid w:val="0"/>
              <w:jc w:val="center"/>
              <w:rPr>
                <w:szCs w:val="24"/>
              </w:rPr>
            </w:pPr>
            <w:r w:rsidRPr="00E22097">
              <w:rPr>
                <w:szCs w:val="24"/>
              </w:rPr>
              <w:t>102</w:t>
            </w:r>
          </w:p>
        </w:tc>
        <w:tc>
          <w:tcPr>
            <w:tcW w:w="218" w:type="dxa"/>
            <w:tcBorders>
              <w:top w:val="nil"/>
              <w:left w:val="nil"/>
              <w:bottom w:val="nil"/>
            </w:tcBorders>
          </w:tcPr>
          <w:p w:rsidR="0040734B" w:rsidRPr="00E22097" w:rsidRDefault="0040734B">
            <w:pPr>
              <w:adjustRightInd w:val="0"/>
              <w:snapToGrid w:val="0"/>
              <w:rPr>
                <w:szCs w:val="24"/>
              </w:rPr>
            </w:pPr>
          </w:p>
        </w:tc>
      </w:tr>
      <w:tr w:rsidR="0040734B" w:rsidRPr="00E22097" w:rsidTr="000353B6">
        <w:trPr>
          <w:cantSplit/>
          <w:jc w:val="center"/>
        </w:trPr>
        <w:tc>
          <w:tcPr>
            <w:tcW w:w="1572" w:type="dxa"/>
            <w:vMerge/>
          </w:tcPr>
          <w:p w:rsidR="0040734B" w:rsidRPr="00E22097" w:rsidRDefault="0040734B">
            <w:pPr>
              <w:adjustRightInd w:val="0"/>
              <w:snapToGrid w:val="0"/>
              <w:rPr>
                <w:szCs w:val="24"/>
              </w:rPr>
            </w:pPr>
          </w:p>
        </w:tc>
        <w:tc>
          <w:tcPr>
            <w:tcW w:w="645" w:type="dxa"/>
            <w:gridSpan w:val="2"/>
            <w:tcBorders>
              <w:top w:val="nil"/>
              <w:right w:val="nil"/>
            </w:tcBorders>
          </w:tcPr>
          <w:p w:rsidR="0040734B" w:rsidRPr="00E22097" w:rsidRDefault="0040734B">
            <w:pPr>
              <w:adjustRightInd w:val="0"/>
              <w:snapToGrid w:val="0"/>
              <w:rPr>
                <w:szCs w:val="24"/>
              </w:rPr>
            </w:pPr>
          </w:p>
        </w:tc>
        <w:tc>
          <w:tcPr>
            <w:tcW w:w="2249" w:type="dxa"/>
            <w:tcBorders>
              <w:top w:val="nil"/>
              <w:left w:val="nil"/>
              <w:right w:val="nil"/>
            </w:tcBorders>
          </w:tcPr>
          <w:p w:rsidR="0040734B" w:rsidRPr="00E22097" w:rsidRDefault="0040734B">
            <w:pPr>
              <w:adjustRightInd w:val="0"/>
              <w:snapToGrid w:val="0"/>
              <w:rPr>
                <w:szCs w:val="24"/>
              </w:rPr>
            </w:pPr>
          </w:p>
        </w:tc>
        <w:tc>
          <w:tcPr>
            <w:tcW w:w="1296" w:type="dxa"/>
            <w:gridSpan w:val="2"/>
            <w:tcBorders>
              <w:top w:val="nil"/>
              <w:left w:val="nil"/>
              <w:right w:val="nil"/>
            </w:tcBorders>
          </w:tcPr>
          <w:p w:rsidR="0040734B" w:rsidRPr="00E22097" w:rsidRDefault="0040734B">
            <w:pPr>
              <w:adjustRightInd w:val="0"/>
              <w:snapToGrid w:val="0"/>
              <w:rPr>
                <w:szCs w:val="24"/>
              </w:rPr>
            </w:pPr>
          </w:p>
        </w:tc>
        <w:tc>
          <w:tcPr>
            <w:tcW w:w="1359" w:type="dxa"/>
            <w:tcBorders>
              <w:top w:val="nil"/>
              <w:left w:val="nil"/>
              <w:right w:val="nil"/>
            </w:tcBorders>
          </w:tcPr>
          <w:p w:rsidR="0040734B" w:rsidRPr="00E22097" w:rsidRDefault="0040734B">
            <w:pPr>
              <w:adjustRightInd w:val="0"/>
              <w:snapToGrid w:val="0"/>
              <w:rPr>
                <w:szCs w:val="24"/>
              </w:rPr>
            </w:pPr>
          </w:p>
        </w:tc>
        <w:tc>
          <w:tcPr>
            <w:tcW w:w="1452" w:type="dxa"/>
            <w:gridSpan w:val="2"/>
            <w:tcBorders>
              <w:top w:val="nil"/>
              <w:left w:val="nil"/>
              <w:right w:val="nil"/>
            </w:tcBorders>
          </w:tcPr>
          <w:p w:rsidR="0040734B" w:rsidRPr="00E22097" w:rsidRDefault="0040734B">
            <w:pPr>
              <w:adjustRightInd w:val="0"/>
              <w:snapToGrid w:val="0"/>
              <w:rPr>
                <w:szCs w:val="24"/>
              </w:rPr>
            </w:pPr>
          </w:p>
        </w:tc>
        <w:tc>
          <w:tcPr>
            <w:tcW w:w="980" w:type="dxa"/>
            <w:tcBorders>
              <w:top w:val="nil"/>
              <w:left w:val="nil"/>
              <w:right w:val="nil"/>
            </w:tcBorders>
          </w:tcPr>
          <w:p w:rsidR="0040734B" w:rsidRPr="00E22097" w:rsidRDefault="0040734B">
            <w:pPr>
              <w:adjustRightInd w:val="0"/>
              <w:snapToGrid w:val="0"/>
              <w:rPr>
                <w:szCs w:val="24"/>
              </w:rPr>
            </w:pPr>
          </w:p>
        </w:tc>
        <w:tc>
          <w:tcPr>
            <w:tcW w:w="388" w:type="dxa"/>
            <w:gridSpan w:val="2"/>
            <w:tcBorders>
              <w:top w:val="nil"/>
              <w:left w:val="nil"/>
            </w:tcBorders>
          </w:tcPr>
          <w:p w:rsidR="0040734B" w:rsidRPr="00E22097" w:rsidRDefault="0040734B">
            <w:pPr>
              <w:adjustRightInd w:val="0"/>
              <w:snapToGrid w:val="0"/>
              <w:rPr>
                <w:szCs w:val="24"/>
              </w:rPr>
            </w:pPr>
          </w:p>
        </w:tc>
      </w:tr>
    </w:tbl>
    <w:p w:rsidR="00725D6C" w:rsidRPr="00E22097" w:rsidRDefault="00725D6C">
      <w:pPr>
        <w:adjustRightInd w:val="0"/>
        <w:snapToGrid w:val="0"/>
        <w:rPr>
          <w:szCs w:val="24"/>
        </w:rPr>
      </w:pPr>
    </w:p>
    <w:p w:rsidR="00725D6C" w:rsidRPr="00E22097" w:rsidRDefault="00725D6C">
      <w:pPr>
        <w:adjustRightInd w:val="0"/>
        <w:snapToGrid w:val="0"/>
        <w:rPr>
          <w:szCs w:val="24"/>
        </w:rPr>
      </w:pPr>
    </w:p>
    <w:p w:rsidR="00725D6C" w:rsidRPr="00E22097" w:rsidRDefault="00725D6C">
      <w:pPr>
        <w:ind w:leftChars="-60" w:left="-2" w:hangingChars="59" w:hanging="142"/>
        <w:rPr>
          <w:b/>
        </w:rPr>
      </w:pPr>
      <w:r w:rsidRPr="00E22097">
        <w:br w:type="page"/>
      </w:r>
      <w:r w:rsidRPr="00E22097">
        <w:rPr>
          <w:b/>
        </w:rPr>
        <w:t>Table 4</w:t>
      </w:r>
      <w:r w:rsidR="00776D1E" w:rsidRPr="00E22097">
        <w:rPr>
          <w:rFonts w:hint="eastAsia"/>
          <w:b/>
          <w:szCs w:val="24"/>
        </w:rPr>
        <w:t>:</w:t>
      </w:r>
      <w:r w:rsidRPr="00E22097">
        <w:rPr>
          <w:b/>
        </w:rPr>
        <w:t xml:space="preserve"> Construction </w:t>
      </w:r>
      <w:r w:rsidR="00D16D77" w:rsidRPr="00E22097">
        <w:rPr>
          <w:rFonts w:hint="eastAsia"/>
          <w:b/>
        </w:rPr>
        <w:t>M</w:t>
      </w:r>
      <w:r w:rsidRPr="00E22097">
        <w:rPr>
          <w:b/>
        </w:rPr>
        <w:t>ethods</w:t>
      </w:r>
    </w:p>
    <w:tbl>
      <w:tblPr>
        <w:tblW w:w="917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524"/>
        <w:gridCol w:w="1508"/>
        <w:gridCol w:w="6147"/>
      </w:tblGrid>
      <w:tr w:rsidR="00725D6C" w:rsidRPr="00E22097" w:rsidTr="007A07D1">
        <w:trPr>
          <w:trHeight w:val="433"/>
          <w:jc w:val="center"/>
        </w:trPr>
        <w:tc>
          <w:tcPr>
            <w:tcW w:w="1524" w:type="dxa"/>
            <w:vAlign w:val="center"/>
          </w:tcPr>
          <w:p w:rsidR="00725D6C" w:rsidRPr="00E22097" w:rsidRDefault="00725D6C">
            <w:pPr>
              <w:pStyle w:val="90"/>
              <w:rPr>
                <w:sz w:val="24"/>
                <w:szCs w:val="24"/>
              </w:rPr>
            </w:pPr>
            <w:r w:rsidRPr="00E22097">
              <w:rPr>
                <w:sz w:val="24"/>
                <w:szCs w:val="24"/>
              </w:rPr>
              <w:t>Item Type</w:t>
            </w:r>
          </w:p>
        </w:tc>
        <w:tc>
          <w:tcPr>
            <w:tcW w:w="1508" w:type="dxa"/>
            <w:vAlign w:val="center"/>
          </w:tcPr>
          <w:p w:rsidR="00725D6C" w:rsidRPr="00E22097" w:rsidRDefault="00725D6C">
            <w:pPr>
              <w:pStyle w:val="90"/>
              <w:rPr>
                <w:sz w:val="24"/>
                <w:szCs w:val="24"/>
              </w:rPr>
            </w:pPr>
            <w:r w:rsidRPr="00E22097">
              <w:rPr>
                <w:sz w:val="24"/>
                <w:szCs w:val="24"/>
              </w:rPr>
              <w:t>Item Name</w:t>
            </w:r>
          </w:p>
        </w:tc>
        <w:tc>
          <w:tcPr>
            <w:tcW w:w="6147" w:type="dxa"/>
            <w:vAlign w:val="center"/>
          </w:tcPr>
          <w:p w:rsidR="00725D6C" w:rsidRPr="00E22097" w:rsidRDefault="00725D6C">
            <w:pPr>
              <w:pStyle w:val="90"/>
              <w:rPr>
                <w:sz w:val="24"/>
                <w:szCs w:val="24"/>
              </w:rPr>
            </w:pPr>
            <w:r w:rsidRPr="00E22097">
              <w:rPr>
                <w:sz w:val="24"/>
                <w:szCs w:val="24"/>
              </w:rPr>
              <w:t>Evaluation Criteria</w:t>
            </w:r>
            <w:r w:rsidR="00576D73" w:rsidRPr="00E22097">
              <w:rPr>
                <w:sz w:val="24"/>
                <w:szCs w:val="24"/>
              </w:rPr>
              <w:t>, etc.</w:t>
            </w:r>
          </w:p>
        </w:tc>
      </w:tr>
      <w:tr w:rsidR="00725D6C" w:rsidRPr="00E22097" w:rsidTr="007A07D1">
        <w:trPr>
          <w:trHeight w:val="433"/>
          <w:jc w:val="center"/>
        </w:trPr>
        <w:tc>
          <w:tcPr>
            <w:tcW w:w="1524" w:type="dxa"/>
          </w:tcPr>
          <w:p w:rsidR="00725D6C" w:rsidRPr="00E22097" w:rsidRDefault="00725D6C">
            <w:pPr>
              <w:pStyle w:val="40"/>
            </w:pPr>
            <w:r w:rsidRPr="00E22097">
              <w:t>Effective usage of soil resulting from construction</w:t>
            </w:r>
          </w:p>
        </w:tc>
        <w:tc>
          <w:tcPr>
            <w:tcW w:w="1508" w:type="dxa"/>
          </w:tcPr>
          <w:p w:rsidR="00725D6C" w:rsidRPr="00E22097" w:rsidRDefault="00725D6C">
            <w:pPr>
              <w:pStyle w:val="40"/>
            </w:pPr>
            <w:r w:rsidRPr="00E22097">
              <w:t>Effective usage of low quality soil</w:t>
            </w:r>
          </w:p>
        </w:tc>
        <w:tc>
          <w:tcPr>
            <w:tcW w:w="6147" w:type="dxa"/>
            <w:vAlign w:val="center"/>
          </w:tcPr>
          <w:p w:rsidR="00725D6C" w:rsidRPr="00E22097" w:rsidRDefault="00725D6C" w:rsidP="00F803AE">
            <w:pPr>
              <w:pStyle w:val="7"/>
              <w:keepNext w:val="0"/>
              <w:jc w:val="both"/>
              <w:rPr>
                <w:szCs w:val="24"/>
              </w:rPr>
            </w:pPr>
            <w:r w:rsidRPr="00E22097">
              <w:rPr>
                <w:szCs w:val="24"/>
              </w:rPr>
              <w:t>Evaluation Criteria</w:t>
            </w:r>
          </w:p>
          <w:p w:rsidR="00725D6C" w:rsidRPr="00E22097" w:rsidRDefault="00725D6C">
            <w:pPr>
              <w:jc w:val="both"/>
              <w:rPr>
                <w:szCs w:val="24"/>
              </w:rPr>
            </w:pPr>
            <w:r w:rsidRPr="00E22097">
              <w:rPr>
                <w:szCs w:val="24"/>
              </w:rPr>
              <w:t>The method decreases the amount of soil resulting from construction to be transported off site by using clayey low quality soil resulting from construction at the same construction site.</w:t>
            </w:r>
          </w:p>
        </w:tc>
      </w:tr>
      <w:tr w:rsidR="00725D6C" w:rsidRPr="00E22097" w:rsidTr="007A07D1">
        <w:trPr>
          <w:trHeight w:val="454"/>
          <w:jc w:val="center"/>
        </w:trPr>
        <w:tc>
          <w:tcPr>
            <w:tcW w:w="1524" w:type="dxa"/>
          </w:tcPr>
          <w:p w:rsidR="00725D6C" w:rsidRPr="00E22097" w:rsidRDefault="00725D6C">
            <w:pPr>
              <w:pStyle w:val="a8"/>
              <w:rPr>
                <w:szCs w:val="24"/>
              </w:rPr>
            </w:pPr>
            <w:r w:rsidRPr="00E22097">
              <w:rPr>
                <w:szCs w:val="24"/>
              </w:rPr>
              <w:t>Recycling treatment of construction sludge</w:t>
            </w:r>
          </w:p>
        </w:tc>
        <w:tc>
          <w:tcPr>
            <w:tcW w:w="1508" w:type="dxa"/>
          </w:tcPr>
          <w:p w:rsidR="00725D6C" w:rsidRPr="00E22097" w:rsidRDefault="00725D6C">
            <w:pPr>
              <w:pStyle w:val="a8"/>
              <w:rPr>
                <w:szCs w:val="24"/>
              </w:rPr>
            </w:pPr>
            <w:r w:rsidRPr="00E22097">
              <w:rPr>
                <w:szCs w:val="24"/>
              </w:rPr>
              <w:t>Recycling treatment of construction sludge</w:t>
            </w:r>
          </w:p>
        </w:tc>
        <w:tc>
          <w:tcPr>
            <w:tcW w:w="6147" w:type="dxa"/>
          </w:tcPr>
          <w:p w:rsidR="00725D6C" w:rsidRPr="00E22097" w:rsidRDefault="00725D6C" w:rsidP="00F803AE">
            <w:pPr>
              <w:pStyle w:val="3"/>
              <w:keepNext w:val="0"/>
              <w:jc w:val="both"/>
              <w:rPr>
                <w:rFonts w:hAnsi="ＭＳ ゴシックfalt"/>
                <w:b/>
                <w:bCs/>
                <w:i w:val="0"/>
                <w:iCs/>
                <w:szCs w:val="24"/>
              </w:rPr>
            </w:pPr>
            <w:r w:rsidRPr="00E22097">
              <w:rPr>
                <w:rFonts w:hAnsi="ＭＳ ゴシックfalt"/>
                <w:b/>
                <w:bCs/>
                <w:i w:val="0"/>
                <w:iCs/>
                <w:szCs w:val="24"/>
              </w:rPr>
              <w:t>Evaluation Criteria</w:t>
            </w:r>
          </w:p>
          <w:p w:rsidR="00725D6C" w:rsidRPr="00E22097" w:rsidRDefault="00725D6C" w:rsidP="00E90135">
            <w:pPr>
              <w:pStyle w:val="a1"/>
              <w:numPr>
                <w:ilvl w:val="0"/>
                <w:numId w:val="47"/>
              </w:numPr>
              <w:jc w:val="both"/>
              <w:rPr>
                <w:szCs w:val="24"/>
              </w:rPr>
            </w:pPr>
            <w:r w:rsidRPr="00E22097">
              <w:rPr>
                <w:szCs w:val="24"/>
              </w:rPr>
              <w:t xml:space="preserve">Method for reusing construction sludge obtained from a construction sites within the same site by recycling the sludge into banking material and treated fluid soil. </w:t>
            </w:r>
          </w:p>
          <w:p w:rsidR="00725D6C" w:rsidRPr="00E22097" w:rsidRDefault="00725D6C" w:rsidP="00E90135">
            <w:pPr>
              <w:pStyle w:val="a1"/>
              <w:numPr>
                <w:ilvl w:val="0"/>
                <w:numId w:val="47"/>
              </w:numPr>
              <w:jc w:val="both"/>
              <w:rPr>
                <w:szCs w:val="24"/>
              </w:rPr>
            </w:pPr>
            <w:r w:rsidRPr="00E22097">
              <w:rPr>
                <w:szCs w:val="24"/>
              </w:rPr>
              <w:t xml:space="preserve">Liquation of hazardous material </w:t>
            </w:r>
            <w:r w:rsidR="001372BC" w:rsidRPr="00E22097">
              <w:rPr>
                <w:szCs w:val="24"/>
              </w:rPr>
              <w:t>such as heavy metal, etc., compl</w:t>
            </w:r>
            <w:r w:rsidR="001372BC" w:rsidRPr="00E22097">
              <w:rPr>
                <w:rFonts w:hint="eastAsia"/>
                <w:szCs w:val="24"/>
              </w:rPr>
              <w:t>ies</w:t>
            </w:r>
            <w:r w:rsidRPr="00E22097">
              <w:rPr>
                <w:szCs w:val="24"/>
              </w:rPr>
              <w:t xml:space="preserve"> with measures against soil contamination </w:t>
            </w:r>
            <w:r w:rsidR="00293EAD" w:rsidRPr="00E22097">
              <w:rPr>
                <w:szCs w:val="24"/>
              </w:rPr>
              <w:t>(</w:t>
            </w:r>
            <w:r w:rsidRPr="00E22097">
              <w:rPr>
                <w:szCs w:val="24"/>
              </w:rPr>
              <w:t>Law No. 53</w:t>
            </w:r>
            <w:r w:rsidR="00FD6472" w:rsidRPr="00E22097">
              <w:rPr>
                <w:rFonts w:hint="eastAsia"/>
                <w:szCs w:val="24"/>
              </w:rPr>
              <w:t>,</w:t>
            </w:r>
            <w:r w:rsidRPr="00E22097">
              <w:rPr>
                <w:szCs w:val="24"/>
              </w:rPr>
              <w:t xml:space="preserve"> 2002</w:t>
            </w:r>
            <w:r w:rsidR="00293EAD" w:rsidRPr="00E22097">
              <w:rPr>
                <w:szCs w:val="24"/>
              </w:rPr>
              <w:t>)</w:t>
            </w:r>
            <w:r w:rsidRPr="00E22097">
              <w:rPr>
                <w:szCs w:val="24"/>
              </w:rPr>
              <w:t xml:space="preserve"> and the environmental standards for soil contamination </w:t>
            </w:r>
            <w:r w:rsidR="00293EAD" w:rsidRPr="00E22097">
              <w:rPr>
                <w:szCs w:val="24"/>
              </w:rPr>
              <w:t>(</w:t>
            </w:r>
            <w:r w:rsidR="009F260C" w:rsidRPr="00E22097">
              <w:rPr>
                <w:szCs w:val="24"/>
              </w:rPr>
              <w:t>Ministry of Environment</w:t>
            </w:r>
            <w:r w:rsidR="00FD6472" w:rsidRPr="00E22097">
              <w:rPr>
                <w:rFonts w:hint="eastAsia"/>
                <w:szCs w:val="24"/>
              </w:rPr>
              <w:t xml:space="preserve"> </w:t>
            </w:r>
            <w:r w:rsidR="00FD6472" w:rsidRPr="00E22097">
              <w:rPr>
                <w:szCs w:val="24"/>
              </w:rPr>
              <w:t>Notification No.46</w:t>
            </w:r>
            <w:r w:rsidR="00FD6472" w:rsidRPr="00E22097">
              <w:rPr>
                <w:rFonts w:hint="eastAsia"/>
                <w:szCs w:val="24"/>
              </w:rPr>
              <w:t>, 1991</w:t>
            </w:r>
            <w:r w:rsidR="00293EAD" w:rsidRPr="00E22097">
              <w:rPr>
                <w:szCs w:val="24"/>
              </w:rPr>
              <w:t>)</w:t>
            </w:r>
            <w:r w:rsidR="009F260C" w:rsidRPr="00E22097">
              <w:rPr>
                <w:rFonts w:hint="eastAsia"/>
                <w:szCs w:val="24"/>
              </w:rPr>
              <w:t>.</w:t>
            </w:r>
          </w:p>
        </w:tc>
      </w:tr>
      <w:tr w:rsidR="00725D6C" w:rsidRPr="00E22097" w:rsidTr="007A07D1">
        <w:trPr>
          <w:trHeight w:val="454"/>
          <w:jc w:val="center"/>
        </w:trPr>
        <w:tc>
          <w:tcPr>
            <w:tcW w:w="1524" w:type="dxa"/>
          </w:tcPr>
          <w:p w:rsidR="00725D6C" w:rsidRPr="00E22097" w:rsidRDefault="00725D6C">
            <w:pPr>
              <w:pStyle w:val="a8"/>
              <w:rPr>
                <w:szCs w:val="24"/>
              </w:rPr>
            </w:pPr>
            <w:r w:rsidRPr="00E22097">
              <w:rPr>
                <w:szCs w:val="24"/>
              </w:rPr>
              <w:t>Recycling treatment of concrete masses</w:t>
            </w:r>
          </w:p>
        </w:tc>
        <w:tc>
          <w:tcPr>
            <w:tcW w:w="1508" w:type="dxa"/>
          </w:tcPr>
          <w:p w:rsidR="00725D6C" w:rsidRPr="00E22097" w:rsidRDefault="00725D6C">
            <w:pPr>
              <w:pStyle w:val="a8"/>
              <w:rPr>
                <w:szCs w:val="24"/>
              </w:rPr>
            </w:pPr>
            <w:r w:rsidRPr="00E22097">
              <w:rPr>
                <w:szCs w:val="24"/>
              </w:rPr>
              <w:t>Recycling treatment of concrete masses</w:t>
            </w:r>
          </w:p>
        </w:tc>
        <w:tc>
          <w:tcPr>
            <w:tcW w:w="6147" w:type="dxa"/>
          </w:tcPr>
          <w:p w:rsidR="00725D6C" w:rsidRPr="00E22097" w:rsidRDefault="00725D6C" w:rsidP="00F803AE">
            <w:pPr>
              <w:pStyle w:val="3"/>
              <w:keepNext w:val="0"/>
              <w:jc w:val="both"/>
              <w:rPr>
                <w:rFonts w:hAnsi="ＭＳ ゴシックfalt"/>
                <w:b/>
                <w:bCs/>
                <w:i w:val="0"/>
                <w:iCs/>
                <w:szCs w:val="24"/>
              </w:rPr>
            </w:pPr>
            <w:r w:rsidRPr="00E22097">
              <w:rPr>
                <w:rFonts w:hAnsi="ＭＳ ゴシックfalt"/>
                <w:b/>
                <w:bCs/>
                <w:i w:val="0"/>
                <w:iCs/>
                <w:szCs w:val="24"/>
              </w:rPr>
              <w:t>Evaluation Criteria</w:t>
            </w:r>
          </w:p>
          <w:p w:rsidR="00725D6C" w:rsidRPr="00E22097" w:rsidRDefault="00725D6C">
            <w:pPr>
              <w:pStyle w:val="a1"/>
              <w:ind w:left="0"/>
              <w:jc w:val="both"/>
              <w:rPr>
                <w:szCs w:val="24"/>
              </w:rPr>
            </w:pPr>
            <w:r w:rsidRPr="00E22097">
              <w:rPr>
                <w:szCs w:val="24"/>
              </w:rPr>
              <w:t>Method for reusing concrete masses obtained from a construction site within the same site by recycling the concrete masses into concrete or aggregate.</w:t>
            </w:r>
          </w:p>
        </w:tc>
      </w:tr>
    </w:tbl>
    <w:p w:rsidR="00725D6C" w:rsidRPr="00E22097" w:rsidRDefault="00725D6C">
      <w:pPr>
        <w:pStyle w:val="af2"/>
        <w:ind w:left="0" w:firstLine="0"/>
        <w:rPr>
          <w:rFonts w:ascii="Times New Roman" w:eastAsia="ＭＳ ゴシックfalt" w:hAnsi="Times New Roman"/>
          <w:b/>
          <w:bCs/>
          <w:sz w:val="24"/>
          <w:szCs w:val="24"/>
        </w:rPr>
      </w:pPr>
    </w:p>
    <w:tbl>
      <w:tblPr>
        <w:tblW w:w="917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524"/>
        <w:gridCol w:w="1418"/>
        <w:gridCol w:w="6237"/>
      </w:tblGrid>
      <w:tr w:rsidR="007442D9" w:rsidRPr="00E22097" w:rsidTr="007A07D1">
        <w:trPr>
          <w:trHeight w:val="454"/>
          <w:jc w:val="center"/>
        </w:trPr>
        <w:tc>
          <w:tcPr>
            <w:tcW w:w="1524" w:type="dxa"/>
            <w:tcBorders>
              <w:top w:val="single" w:sz="6" w:space="0" w:color="auto"/>
              <w:left w:val="single" w:sz="6" w:space="0" w:color="auto"/>
              <w:bottom w:val="single" w:sz="6" w:space="0" w:color="auto"/>
              <w:right w:val="single" w:sz="6" w:space="0" w:color="auto"/>
            </w:tcBorders>
          </w:tcPr>
          <w:p w:rsidR="007442D9" w:rsidRPr="00E22097" w:rsidRDefault="007442D9">
            <w:pPr>
              <w:pStyle w:val="a8"/>
              <w:rPr>
                <w:szCs w:val="24"/>
              </w:rPr>
            </w:pPr>
            <w:r w:rsidRPr="00E22097">
              <w:rPr>
                <w:szCs w:val="24"/>
              </w:rPr>
              <w:t>Pavement</w:t>
            </w:r>
            <w:r w:rsidRPr="00E22097">
              <w:rPr>
                <w:rFonts w:hint="eastAsia"/>
                <w:szCs w:val="24"/>
              </w:rPr>
              <w:t xml:space="preserve"> </w:t>
            </w:r>
            <w:r w:rsidR="00293EAD" w:rsidRPr="00E22097">
              <w:rPr>
                <w:rFonts w:hint="eastAsia"/>
                <w:szCs w:val="24"/>
              </w:rPr>
              <w:t>(</w:t>
            </w:r>
            <w:r w:rsidRPr="00E22097">
              <w:rPr>
                <w:rFonts w:hint="eastAsia"/>
                <w:szCs w:val="24"/>
              </w:rPr>
              <w:t>surface</w:t>
            </w:r>
            <w:r w:rsidR="00293EAD" w:rsidRPr="00E22097">
              <w:rPr>
                <w:rFonts w:hint="eastAsia"/>
                <w:szCs w:val="24"/>
              </w:rPr>
              <w:t>)</w:t>
            </w:r>
          </w:p>
        </w:tc>
        <w:tc>
          <w:tcPr>
            <w:tcW w:w="1418" w:type="dxa"/>
            <w:tcBorders>
              <w:top w:val="single" w:sz="6" w:space="0" w:color="auto"/>
              <w:left w:val="single" w:sz="6" w:space="0" w:color="auto"/>
              <w:bottom w:val="single" w:sz="6" w:space="0" w:color="auto"/>
              <w:right w:val="single" w:sz="6" w:space="0" w:color="auto"/>
            </w:tcBorders>
          </w:tcPr>
          <w:p w:rsidR="007442D9" w:rsidRPr="00E22097" w:rsidRDefault="007442D9">
            <w:pPr>
              <w:pStyle w:val="a8"/>
              <w:rPr>
                <w:szCs w:val="24"/>
              </w:rPr>
            </w:pPr>
            <w:r w:rsidRPr="00E22097">
              <w:rPr>
                <w:szCs w:val="24"/>
              </w:rPr>
              <w:t>Road surface recycling method</w:t>
            </w:r>
          </w:p>
        </w:tc>
        <w:tc>
          <w:tcPr>
            <w:tcW w:w="6237" w:type="dxa"/>
            <w:tcBorders>
              <w:top w:val="single" w:sz="6" w:space="0" w:color="auto"/>
              <w:left w:val="single" w:sz="6" w:space="0" w:color="auto"/>
              <w:bottom w:val="single" w:sz="6" w:space="0" w:color="auto"/>
              <w:right w:val="single" w:sz="6" w:space="0" w:color="auto"/>
            </w:tcBorders>
          </w:tcPr>
          <w:p w:rsidR="007442D9" w:rsidRPr="00E22097" w:rsidRDefault="007442D9" w:rsidP="00F803AE">
            <w:pPr>
              <w:pStyle w:val="3"/>
              <w:keepNext w:val="0"/>
              <w:jc w:val="both"/>
              <w:rPr>
                <w:rFonts w:hAnsi="ＭＳ ゴシックfalt"/>
                <w:b/>
                <w:bCs/>
                <w:i w:val="0"/>
                <w:iCs/>
                <w:szCs w:val="24"/>
              </w:rPr>
            </w:pPr>
            <w:r w:rsidRPr="00E22097">
              <w:rPr>
                <w:rFonts w:hAnsi="ＭＳ ゴシックfalt"/>
                <w:b/>
                <w:bCs/>
                <w:i w:val="0"/>
                <w:iCs/>
                <w:szCs w:val="24"/>
              </w:rPr>
              <w:t>Evaluation Criteria</w:t>
            </w:r>
          </w:p>
          <w:p w:rsidR="007442D9" w:rsidRPr="00E22097" w:rsidRDefault="007442D9" w:rsidP="00F803AE">
            <w:pPr>
              <w:pStyle w:val="3"/>
              <w:keepNext w:val="0"/>
              <w:jc w:val="both"/>
              <w:rPr>
                <w:rFonts w:hAnsi="ＭＳ ゴシックfalt"/>
                <w:bCs/>
                <w:i w:val="0"/>
                <w:iCs/>
                <w:szCs w:val="24"/>
              </w:rPr>
            </w:pPr>
            <w:r w:rsidRPr="00E22097">
              <w:rPr>
                <w:rFonts w:hAnsi="ＭＳ ゴシックfalt"/>
                <w:bCs/>
                <w:i w:val="0"/>
                <w:iCs/>
                <w:szCs w:val="24"/>
              </w:rPr>
              <w:t>Method for replacing the road surface on site</w:t>
            </w:r>
            <w:r w:rsidR="007D564A" w:rsidRPr="00E22097">
              <w:rPr>
                <w:i w:val="0"/>
              </w:rPr>
              <w:t xml:space="preserve"> </w:t>
            </w:r>
            <w:r w:rsidR="007D564A" w:rsidRPr="00E22097">
              <w:rPr>
                <w:rFonts w:hint="eastAsia"/>
                <w:i w:val="0"/>
              </w:rPr>
              <w:t>or</w:t>
            </w:r>
            <w:r w:rsidR="007D564A" w:rsidRPr="00E22097">
              <w:rPr>
                <w:rFonts w:hint="eastAsia"/>
              </w:rPr>
              <w:t xml:space="preserve"> </w:t>
            </w:r>
            <w:r w:rsidR="007D564A" w:rsidRPr="00E22097">
              <w:rPr>
                <w:rFonts w:hAnsi="ＭＳ ゴシックfalt"/>
                <w:bCs/>
                <w:i w:val="0"/>
                <w:iCs/>
                <w:szCs w:val="24"/>
              </w:rPr>
              <w:t>the vicinity of a site concerned</w:t>
            </w:r>
            <w:r w:rsidRPr="00E22097">
              <w:rPr>
                <w:rFonts w:hAnsi="ＭＳ ゴシックfalt"/>
                <w:bCs/>
                <w:i w:val="0"/>
                <w:iCs/>
                <w:szCs w:val="24"/>
              </w:rPr>
              <w:t xml:space="preserve"> by pulverizing the existing asphalt pavement, adding new asphalt compound or additives as needed, and mixing and compacting.</w:t>
            </w:r>
          </w:p>
        </w:tc>
      </w:tr>
      <w:tr w:rsidR="00725D6C" w:rsidRPr="00E22097" w:rsidTr="007A07D1">
        <w:trPr>
          <w:trHeight w:val="489"/>
          <w:jc w:val="center"/>
        </w:trPr>
        <w:tc>
          <w:tcPr>
            <w:tcW w:w="1524" w:type="dxa"/>
          </w:tcPr>
          <w:p w:rsidR="00725D6C" w:rsidRPr="00E22097" w:rsidRDefault="00725D6C">
            <w:pPr>
              <w:pStyle w:val="a8"/>
              <w:rPr>
                <w:szCs w:val="24"/>
              </w:rPr>
            </w:pPr>
            <w:r w:rsidRPr="00E22097">
              <w:rPr>
                <w:szCs w:val="24"/>
              </w:rPr>
              <w:t xml:space="preserve">Pavement </w:t>
            </w:r>
            <w:r w:rsidR="00293EAD" w:rsidRPr="00E22097">
              <w:rPr>
                <w:szCs w:val="24"/>
              </w:rPr>
              <w:t>(</w:t>
            </w:r>
            <w:r w:rsidRPr="00E22097">
              <w:rPr>
                <w:szCs w:val="24"/>
              </w:rPr>
              <w:t>roadbed</w:t>
            </w:r>
            <w:r w:rsidR="00293EAD" w:rsidRPr="00E22097">
              <w:rPr>
                <w:szCs w:val="24"/>
              </w:rPr>
              <w:t>)</w:t>
            </w:r>
          </w:p>
        </w:tc>
        <w:tc>
          <w:tcPr>
            <w:tcW w:w="1418" w:type="dxa"/>
          </w:tcPr>
          <w:p w:rsidR="00725D6C" w:rsidRPr="00E22097" w:rsidRDefault="00725D6C">
            <w:pPr>
              <w:pStyle w:val="a8"/>
              <w:rPr>
                <w:szCs w:val="24"/>
              </w:rPr>
            </w:pPr>
            <w:r w:rsidRPr="00E22097">
              <w:rPr>
                <w:szCs w:val="24"/>
              </w:rPr>
              <w:t>Roadbed recycling method</w:t>
            </w:r>
          </w:p>
        </w:tc>
        <w:tc>
          <w:tcPr>
            <w:tcW w:w="6237" w:type="dxa"/>
          </w:tcPr>
          <w:p w:rsidR="00725D6C" w:rsidRPr="00E22097" w:rsidRDefault="00725D6C" w:rsidP="00F803AE">
            <w:pPr>
              <w:pStyle w:val="3"/>
              <w:keepNext w:val="0"/>
              <w:jc w:val="both"/>
              <w:rPr>
                <w:rFonts w:hAnsi="ＭＳ ゴシックfalt"/>
                <w:b/>
                <w:bCs/>
                <w:i w:val="0"/>
                <w:iCs/>
                <w:szCs w:val="24"/>
              </w:rPr>
            </w:pPr>
            <w:r w:rsidRPr="00E22097">
              <w:rPr>
                <w:rFonts w:hAnsi="ＭＳ ゴシックfalt"/>
                <w:b/>
                <w:bCs/>
                <w:i w:val="0"/>
                <w:iCs/>
                <w:szCs w:val="24"/>
              </w:rPr>
              <w:t>Evaluation Criteria</w:t>
            </w:r>
          </w:p>
          <w:p w:rsidR="00725D6C" w:rsidRPr="00E22097" w:rsidRDefault="00725D6C">
            <w:pPr>
              <w:pStyle w:val="a1"/>
              <w:ind w:left="0"/>
              <w:jc w:val="both"/>
              <w:rPr>
                <w:szCs w:val="24"/>
              </w:rPr>
            </w:pPr>
            <w:r w:rsidRPr="00E22097">
              <w:rPr>
                <w:szCs w:val="24"/>
              </w:rPr>
              <w:t>Method for replacing the road surface on site by pulverizing and mixing the existing roadbed and asphalt or concrete pavement, and stabilizing the resulting material.</w:t>
            </w:r>
          </w:p>
        </w:tc>
      </w:tr>
    </w:tbl>
    <w:p w:rsidR="00725D6C" w:rsidRPr="00E22097" w:rsidRDefault="00725D6C">
      <w:pPr>
        <w:pStyle w:val="af2"/>
        <w:ind w:left="0" w:firstLine="0"/>
        <w:rPr>
          <w:rFonts w:ascii="Times New Roman" w:eastAsia="ＭＳ ゴシックfalt" w:hAnsi="Times New Roman"/>
          <w:sz w:val="24"/>
          <w:szCs w:val="24"/>
        </w:rPr>
      </w:pPr>
      <w:r w:rsidRPr="00E22097">
        <w:rPr>
          <w:rFonts w:ascii="Times New Roman" w:eastAsia="ＭＳ ゴシックfalt" w:hAnsi="Times New Roman"/>
          <w:b/>
          <w:bCs/>
          <w:sz w:val="24"/>
          <w:szCs w:val="24"/>
        </w:rPr>
        <w:t>Note</w:t>
      </w:r>
      <w:r w:rsidR="00C3197B" w:rsidRPr="00E22097">
        <w:rPr>
          <w:rFonts w:ascii="Times New Roman" w:eastAsia="ＭＳ ゴシックfalt" w:hAnsi="Times New Roman" w:hint="eastAsia"/>
          <w:b/>
          <w:bCs/>
          <w:sz w:val="24"/>
          <w:szCs w:val="24"/>
        </w:rPr>
        <w:t>s</w:t>
      </w:r>
      <w:r w:rsidR="00776D1E" w:rsidRPr="00E22097">
        <w:rPr>
          <w:rFonts w:ascii="Times New Roman" w:eastAsia="ＭＳ ゴシックfalt" w:hAnsi="Times New Roman"/>
          <w:b/>
          <w:bCs/>
          <w:sz w:val="24"/>
          <w:szCs w:val="24"/>
        </w:rPr>
        <w:t>:</w:t>
      </w:r>
      <w:r w:rsidR="00F646BC" w:rsidRPr="00E22097">
        <w:rPr>
          <w:rFonts w:ascii="Times New Roman" w:eastAsia="ＭＳ ゴシックfalt" w:hAnsi="Times New Roman" w:hint="eastAsia"/>
          <w:b/>
          <w:bCs/>
          <w:sz w:val="24"/>
          <w:szCs w:val="24"/>
        </w:rPr>
        <w:t xml:space="preserve"> </w:t>
      </w:r>
      <w:r w:rsidRPr="00E22097">
        <w:rPr>
          <w:rFonts w:ascii="Times New Roman" w:eastAsia="ＭＳ ゴシックfalt" w:hAnsi="Times New Roman"/>
          <w:sz w:val="24"/>
          <w:szCs w:val="24"/>
        </w:rPr>
        <w:t>To be used on roads with the thickness of the layer of an asphalt mixture of 10cm or less.</w:t>
      </w:r>
    </w:p>
    <w:p w:rsidR="000D1118" w:rsidRPr="00E22097" w:rsidRDefault="000D1118">
      <w:pPr>
        <w:pStyle w:val="af2"/>
        <w:rPr>
          <w:rFonts w:ascii="ＭＳ ゴシックfalt" w:eastAsia="ＭＳ ゴシックfalt"/>
          <w:color w:val="FF0000"/>
          <w:sz w:val="24"/>
          <w:szCs w:val="24"/>
        </w:rPr>
      </w:pPr>
    </w:p>
    <w:tbl>
      <w:tblPr>
        <w:tblW w:w="92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560"/>
        <w:gridCol w:w="1418"/>
        <w:gridCol w:w="6237"/>
      </w:tblGrid>
      <w:tr w:rsidR="00725D6C" w:rsidRPr="00E22097" w:rsidTr="007A07D1">
        <w:trPr>
          <w:trHeight w:val="489"/>
          <w:jc w:val="center"/>
        </w:trPr>
        <w:tc>
          <w:tcPr>
            <w:tcW w:w="1560" w:type="dxa"/>
          </w:tcPr>
          <w:p w:rsidR="00725D6C" w:rsidRPr="00E22097" w:rsidRDefault="00725D6C">
            <w:pPr>
              <w:pStyle w:val="a8"/>
              <w:rPr>
                <w:szCs w:val="24"/>
              </w:rPr>
            </w:pPr>
            <w:r w:rsidRPr="00E22097">
              <w:rPr>
                <w:szCs w:val="24"/>
              </w:rPr>
              <w:t>Slope surface greening method</w:t>
            </w:r>
          </w:p>
        </w:tc>
        <w:tc>
          <w:tcPr>
            <w:tcW w:w="1418" w:type="dxa"/>
          </w:tcPr>
          <w:p w:rsidR="00725D6C" w:rsidRPr="00E22097" w:rsidRDefault="00725D6C">
            <w:pPr>
              <w:pStyle w:val="a8"/>
              <w:rPr>
                <w:szCs w:val="24"/>
              </w:rPr>
            </w:pPr>
            <w:r w:rsidRPr="00E22097">
              <w:rPr>
                <w:szCs w:val="24"/>
              </w:rPr>
              <w:t>Slope surface greening method using thinning wood or soil obtained from construction process</w:t>
            </w:r>
          </w:p>
        </w:tc>
        <w:tc>
          <w:tcPr>
            <w:tcW w:w="6237" w:type="dxa"/>
          </w:tcPr>
          <w:p w:rsidR="00725D6C" w:rsidRPr="00E22097" w:rsidRDefault="00725D6C" w:rsidP="00F803AE">
            <w:pPr>
              <w:pStyle w:val="3"/>
              <w:keepNext w:val="0"/>
              <w:jc w:val="both"/>
              <w:rPr>
                <w:rFonts w:hAnsi="ＭＳ ゴシックfalt"/>
                <w:b/>
                <w:bCs/>
                <w:i w:val="0"/>
                <w:iCs/>
                <w:szCs w:val="24"/>
              </w:rPr>
            </w:pPr>
            <w:r w:rsidRPr="00E22097">
              <w:rPr>
                <w:rFonts w:hAnsi="ＭＳ ゴシックfalt"/>
                <w:b/>
                <w:bCs/>
                <w:i w:val="0"/>
                <w:iCs/>
                <w:szCs w:val="24"/>
              </w:rPr>
              <w:t>Evaluation Criteria</w:t>
            </w:r>
          </w:p>
          <w:p w:rsidR="00725D6C" w:rsidRPr="00E22097" w:rsidRDefault="00725D6C">
            <w:pPr>
              <w:pStyle w:val="a6"/>
              <w:ind w:firstLine="0"/>
              <w:jc w:val="both"/>
              <w:rPr>
                <w:szCs w:val="24"/>
              </w:rPr>
            </w:pPr>
            <w:r w:rsidRPr="00E22097">
              <w:rPr>
                <w:szCs w:val="24"/>
              </w:rPr>
              <w:t>Method for effectively using thinning wood or soil obtained from construction process at a construction site within the same site. However, the amount used which added together felling material and the construction generating ground should occupy 70</w:t>
            </w:r>
            <w:r w:rsidR="008B2543">
              <w:rPr>
                <w:szCs w:val="24"/>
              </w:rPr>
              <w:t>%</w:t>
            </w:r>
            <w:r w:rsidRPr="00E22097">
              <w:rPr>
                <w:szCs w:val="24"/>
              </w:rPr>
              <w:t xml:space="preserve"> or more by the capacity ratio of the growth base material except the water added there.</w:t>
            </w:r>
          </w:p>
        </w:tc>
      </w:tr>
      <w:tr w:rsidR="00C52679" w:rsidRPr="00E22097" w:rsidTr="007A07D1">
        <w:trPr>
          <w:trHeight w:val="274"/>
          <w:jc w:val="center"/>
        </w:trPr>
        <w:tc>
          <w:tcPr>
            <w:tcW w:w="1560" w:type="dxa"/>
            <w:tcBorders>
              <w:top w:val="single" w:sz="6" w:space="0" w:color="auto"/>
              <w:left w:val="single" w:sz="6" w:space="0" w:color="auto"/>
              <w:bottom w:val="single" w:sz="6" w:space="0" w:color="auto"/>
              <w:right w:val="single" w:sz="6" w:space="0" w:color="auto"/>
            </w:tcBorders>
          </w:tcPr>
          <w:p w:rsidR="00C52679" w:rsidRPr="00E22097" w:rsidRDefault="003B0A23">
            <w:pPr>
              <w:pStyle w:val="a8"/>
              <w:jc w:val="both"/>
              <w:rPr>
                <w:szCs w:val="24"/>
              </w:rPr>
            </w:pPr>
            <w:r w:rsidRPr="00E22097">
              <w:rPr>
                <w:rFonts w:hint="eastAsia"/>
                <w:szCs w:val="24"/>
              </w:rPr>
              <w:t>S</w:t>
            </w:r>
            <w:r w:rsidRPr="00E22097">
              <w:rPr>
                <w:szCs w:val="24"/>
              </w:rPr>
              <w:t>heathing method</w:t>
            </w:r>
          </w:p>
        </w:tc>
        <w:tc>
          <w:tcPr>
            <w:tcW w:w="1418" w:type="dxa"/>
            <w:tcBorders>
              <w:top w:val="single" w:sz="6" w:space="0" w:color="auto"/>
              <w:left w:val="single" w:sz="6" w:space="0" w:color="auto"/>
              <w:bottom w:val="single" w:sz="6" w:space="0" w:color="auto"/>
              <w:right w:val="single" w:sz="6" w:space="0" w:color="auto"/>
            </w:tcBorders>
          </w:tcPr>
          <w:p w:rsidR="00712119" w:rsidRPr="00E22097" w:rsidRDefault="00BB6B3E">
            <w:pPr>
              <w:pStyle w:val="a8"/>
              <w:rPr>
                <w:szCs w:val="24"/>
              </w:rPr>
            </w:pPr>
            <w:r w:rsidRPr="00E22097">
              <w:rPr>
                <w:szCs w:val="24"/>
              </w:rPr>
              <w:t xml:space="preserve">Soil cement pillar line wall method </w:t>
            </w:r>
            <w:r w:rsidRPr="00E22097">
              <w:rPr>
                <w:rFonts w:hint="eastAsia"/>
                <w:szCs w:val="24"/>
              </w:rPr>
              <w:t xml:space="preserve">of </w:t>
            </w:r>
            <w:r w:rsidRPr="00E22097">
              <w:rPr>
                <w:szCs w:val="24"/>
              </w:rPr>
              <w:t>reducing</w:t>
            </w:r>
            <w:r w:rsidRPr="00E22097">
              <w:rPr>
                <w:rFonts w:hint="eastAsia"/>
                <w:szCs w:val="24"/>
              </w:rPr>
              <w:t xml:space="preserve"> mad</w:t>
            </w:r>
          </w:p>
        </w:tc>
        <w:tc>
          <w:tcPr>
            <w:tcW w:w="6237" w:type="dxa"/>
            <w:tcBorders>
              <w:top w:val="single" w:sz="6" w:space="0" w:color="auto"/>
              <w:left w:val="single" w:sz="6" w:space="0" w:color="auto"/>
              <w:bottom w:val="single" w:sz="6" w:space="0" w:color="auto"/>
              <w:right w:val="single" w:sz="6" w:space="0" w:color="auto"/>
            </w:tcBorders>
          </w:tcPr>
          <w:p w:rsidR="00C52679" w:rsidRPr="00E22097" w:rsidRDefault="00C52679" w:rsidP="00F803AE">
            <w:pPr>
              <w:pStyle w:val="3"/>
              <w:keepNext w:val="0"/>
              <w:jc w:val="both"/>
              <w:rPr>
                <w:rFonts w:hAnsi="ＭＳ ゴシックfalt"/>
                <w:b/>
                <w:bCs/>
                <w:i w:val="0"/>
                <w:iCs/>
                <w:szCs w:val="24"/>
              </w:rPr>
            </w:pPr>
            <w:r w:rsidRPr="00E22097">
              <w:rPr>
                <w:rFonts w:hAnsi="ＭＳ ゴシックfalt"/>
                <w:b/>
                <w:bCs/>
                <w:i w:val="0"/>
                <w:iCs/>
                <w:szCs w:val="24"/>
              </w:rPr>
              <w:t>Evaluation Criteria</w:t>
            </w:r>
          </w:p>
          <w:p w:rsidR="003B0A23" w:rsidRPr="00E22097" w:rsidRDefault="009774F7">
            <w:pPr>
              <w:pStyle w:val="a1"/>
              <w:ind w:left="0"/>
              <w:jc w:val="both"/>
              <w:rPr>
                <w:szCs w:val="24"/>
              </w:rPr>
            </w:pPr>
            <w:r w:rsidRPr="00E22097">
              <w:rPr>
                <w:bCs/>
                <w:iCs/>
                <w:szCs w:val="24"/>
              </w:rPr>
              <w:t>The construction method to which the mud that generates the mud partially of the cement system solidification medicine by reducing the injection rate of recycling or the cement system solidification medicine along with construction can be decreased.</w:t>
            </w:r>
          </w:p>
        </w:tc>
      </w:tr>
    </w:tbl>
    <w:p w:rsidR="00F320F6" w:rsidRPr="00E22097" w:rsidRDefault="00F320F6">
      <w:pPr>
        <w:pStyle w:val="af2"/>
        <w:ind w:left="-142" w:firstLine="0"/>
        <w:jc w:val="both"/>
        <w:rPr>
          <w:rFonts w:ascii="Times New Roman" w:hAnsi="Times New Roman"/>
          <w:sz w:val="24"/>
          <w:szCs w:val="24"/>
        </w:rPr>
      </w:pPr>
      <w:r w:rsidRPr="00E22097">
        <w:rPr>
          <w:rFonts w:ascii="Times New Roman" w:eastAsia="ＭＳ ゴシックfalt" w:hAnsi="Times New Roman"/>
          <w:b/>
          <w:bCs/>
          <w:sz w:val="24"/>
          <w:szCs w:val="24"/>
        </w:rPr>
        <w:t>Note</w:t>
      </w:r>
      <w:r w:rsidR="00C3197B" w:rsidRPr="00E22097">
        <w:rPr>
          <w:rFonts w:ascii="Times New Roman" w:eastAsia="ＭＳ ゴシックfalt" w:hAnsi="Times New Roman"/>
          <w:b/>
          <w:bCs/>
          <w:sz w:val="24"/>
          <w:szCs w:val="24"/>
        </w:rPr>
        <w:t>s</w:t>
      </w:r>
      <w:r w:rsidR="00776D1E" w:rsidRPr="00E22097">
        <w:rPr>
          <w:rFonts w:ascii="Times New Roman" w:eastAsia="ＭＳ ゴシックfalt" w:hAnsi="Times New Roman"/>
          <w:b/>
          <w:bCs/>
          <w:sz w:val="24"/>
          <w:szCs w:val="24"/>
        </w:rPr>
        <w:t>:</w:t>
      </w:r>
      <w:r w:rsidR="00F646BC" w:rsidRPr="00E22097">
        <w:rPr>
          <w:rFonts w:ascii="Times New Roman" w:eastAsia="ＭＳ ゴシックfalt" w:hAnsi="Times New Roman"/>
          <w:b/>
          <w:bCs/>
          <w:sz w:val="24"/>
          <w:szCs w:val="24"/>
        </w:rPr>
        <w:t xml:space="preserve"> </w:t>
      </w:r>
      <w:r w:rsidR="0042271A" w:rsidRPr="00E22097">
        <w:rPr>
          <w:rFonts w:ascii="Times New Roman" w:hAnsi="Times New Roman"/>
          <w:b/>
          <w:i/>
          <w:sz w:val="24"/>
          <w:szCs w:val="24"/>
        </w:rPr>
        <w:t>Soil ce</w:t>
      </w:r>
      <w:r w:rsidR="00B976A8" w:rsidRPr="00E22097">
        <w:rPr>
          <w:rFonts w:ascii="Times New Roman" w:hAnsi="Times New Roman"/>
          <w:b/>
          <w:i/>
          <w:sz w:val="24"/>
          <w:szCs w:val="24"/>
        </w:rPr>
        <w:t>ment pillar line wall method of</w:t>
      </w:r>
      <w:r w:rsidR="0042271A" w:rsidRPr="00E22097">
        <w:rPr>
          <w:rFonts w:ascii="Times New Roman" w:hAnsi="Times New Roman"/>
          <w:b/>
          <w:i/>
          <w:sz w:val="24"/>
          <w:szCs w:val="24"/>
        </w:rPr>
        <w:t xml:space="preserve"> mud reducing</w:t>
      </w:r>
      <w:r w:rsidR="005267E9" w:rsidRPr="00E22097">
        <w:rPr>
          <w:rFonts w:ascii="Times New Roman" w:hAnsi="Times New Roman"/>
          <w:sz w:val="24"/>
          <w:szCs w:val="24"/>
        </w:rPr>
        <w:t xml:space="preserve"> </w:t>
      </w:r>
      <w:r w:rsidR="00044171" w:rsidRPr="00E22097">
        <w:rPr>
          <w:rFonts w:ascii="Times New Roman" w:hAnsi="Times New Roman"/>
          <w:sz w:val="24"/>
          <w:szCs w:val="24"/>
        </w:rPr>
        <w:t xml:space="preserve">in the evaluation criteria of this section is </w:t>
      </w:r>
      <w:r w:rsidR="00712119" w:rsidRPr="00E22097">
        <w:rPr>
          <w:rFonts w:ascii="Times New Roman" w:hAnsi="Times New Roman"/>
          <w:sz w:val="24"/>
          <w:szCs w:val="24"/>
        </w:rPr>
        <w:t xml:space="preserve">to be </w:t>
      </w:r>
      <w:r w:rsidRPr="00E22097">
        <w:rPr>
          <w:rFonts w:ascii="Times New Roman" w:hAnsi="Times New Roman"/>
          <w:sz w:val="24"/>
          <w:szCs w:val="24"/>
        </w:rPr>
        <w:t xml:space="preserve">used </w:t>
      </w:r>
      <w:r w:rsidR="00712119" w:rsidRPr="00E22097">
        <w:rPr>
          <w:rFonts w:ascii="Times New Roman" w:hAnsi="Times New Roman"/>
          <w:sz w:val="24"/>
          <w:szCs w:val="24"/>
        </w:rPr>
        <w:t>for</w:t>
      </w:r>
      <w:r w:rsidR="00044171" w:rsidRPr="00E22097">
        <w:rPr>
          <w:rFonts w:ascii="Times New Roman" w:hAnsi="Times New Roman"/>
          <w:sz w:val="24"/>
          <w:szCs w:val="24"/>
        </w:rPr>
        <w:t xml:space="preserve"> temporary construction.</w:t>
      </w:r>
    </w:p>
    <w:p w:rsidR="00671B44" w:rsidRPr="00E22097" w:rsidRDefault="00671B44">
      <w:pPr>
        <w:pStyle w:val="af2"/>
        <w:ind w:left="-284" w:firstLine="0"/>
        <w:jc w:val="both"/>
        <w:rPr>
          <w:rFonts w:ascii="Times New Roman" w:hAnsi="Times New Roman"/>
          <w:sz w:val="24"/>
          <w:szCs w:val="24"/>
        </w:rPr>
      </w:pPr>
    </w:p>
    <w:p w:rsidR="00725D6C" w:rsidRPr="00E22097" w:rsidRDefault="00725D6C">
      <w:pPr>
        <w:ind w:leftChars="-60" w:left="-4" w:hangingChars="58" w:hanging="140"/>
        <w:rPr>
          <w:b/>
        </w:rPr>
      </w:pPr>
      <w:r w:rsidRPr="00E22097">
        <w:rPr>
          <w:b/>
        </w:rPr>
        <w:t>Table 5</w:t>
      </w:r>
      <w:r w:rsidR="00776D1E" w:rsidRPr="00E22097">
        <w:rPr>
          <w:rFonts w:hint="eastAsia"/>
          <w:b/>
          <w:szCs w:val="24"/>
        </w:rPr>
        <w:t>:</w:t>
      </w:r>
      <w:r w:rsidR="00225507" w:rsidRPr="00E22097">
        <w:rPr>
          <w:rFonts w:hint="eastAsia"/>
          <w:b/>
        </w:rPr>
        <w:t xml:space="preserve"> </w:t>
      </w:r>
      <w:r w:rsidRPr="00E22097">
        <w:rPr>
          <w:b/>
        </w:rPr>
        <w:t>Other</w:t>
      </w:r>
    </w:p>
    <w:tbl>
      <w:tblPr>
        <w:tblW w:w="92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560"/>
        <w:gridCol w:w="1349"/>
        <w:gridCol w:w="6306"/>
      </w:tblGrid>
      <w:tr w:rsidR="00725D6C" w:rsidRPr="00E22097" w:rsidTr="007A07D1">
        <w:trPr>
          <w:trHeight w:val="433"/>
          <w:jc w:val="center"/>
        </w:trPr>
        <w:tc>
          <w:tcPr>
            <w:tcW w:w="1560" w:type="dxa"/>
            <w:vAlign w:val="center"/>
          </w:tcPr>
          <w:p w:rsidR="00725D6C" w:rsidRPr="00E22097" w:rsidRDefault="00725D6C">
            <w:pPr>
              <w:pStyle w:val="90"/>
              <w:rPr>
                <w:sz w:val="24"/>
                <w:szCs w:val="24"/>
              </w:rPr>
            </w:pPr>
            <w:r w:rsidRPr="00E22097">
              <w:rPr>
                <w:sz w:val="24"/>
                <w:szCs w:val="24"/>
              </w:rPr>
              <w:t>Item Type</w:t>
            </w:r>
          </w:p>
        </w:tc>
        <w:tc>
          <w:tcPr>
            <w:tcW w:w="1349" w:type="dxa"/>
            <w:vAlign w:val="center"/>
          </w:tcPr>
          <w:p w:rsidR="00725D6C" w:rsidRPr="00E22097" w:rsidRDefault="00725D6C">
            <w:pPr>
              <w:pStyle w:val="90"/>
              <w:rPr>
                <w:sz w:val="24"/>
                <w:szCs w:val="24"/>
              </w:rPr>
            </w:pPr>
            <w:r w:rsidRPr="00E22097">
              <w:rPr>
                <w:sz w:val="24"/>
                <w:szCs w:val="24"/>
              </w:rPr>
              <w:t>Item Name</w:t>
            </w:r>
          </w:p>
        </w:tc>
        <w:tc>
          <w:tcPr>
            <w:tcW w:w="6306" w:type="dxa"/>
            <w:vAlign w:val="center"/>
          </w:tcPr>
          <w:p w:rsidR="00725D6C" w:rsidRPr="00E22097" w:rsidRDefault="00725D6C">
            <w:pPr>
              <w:pStyle w:val="90"/>
              <w:rPr>
                <w:sz w:val="24"/>
                <w:szCs w:val="24"/>
              </w:rPr>
            </w:pPr>
            <w:r w:rsidRPr="00E22097">
              <w:rPr>
                <w:sz w:val="24"/>
                <w:szCs w:val="24"/>
              </w:rPr>
              <w:t>Evaluation Criteria, etc.</w:t>
            </w:r>
          </w:p>
        </w:tc>
      </w:tr>
      <w:tr w:rsidR="00725D6C" w:rsidRPr="00E22097" w:rsidTr="007A07D1">
        <w:trPr>
          <w:jc w:val="center"/>
        </w:trPr>
        <w:tc>
          <w:tcPr>
            <w:tcW w:w="1560" w:type="dxa"/>
          </w:tcPr>
          <w:p w:rsidR="00725D6C" w:rsidRPr="00E22097" w:rsidRDefault="00725D6C">
            <w:pPr>
              <w:pStyle w:val="a8"/>
              <w:rPr>
                <w:szCs w:val="24"/>
              </w:rPr>
            </w:pPr>
            <w:r w:rsidRPr="00E22097">
              <w:rPr>
                <w:szCs w:val="24"/>
              </w:rPr>
              <w:t>High performance paving material</w:t>
            </w:r>
          </w:p>
        </w:tc>
        <w:tc>
          <w:tcPr>
            <w:tcW w:w="1349" w:type="dxa"/>
          </w:tcPr>
          <w:p w:rsidR="00725D6C" w:rsidRPr="00E22097" w:rsidRDefault="00725D6C">
            <w:pPr>
              <w:pStyle w:val="a8"/>
              <w:rPr>
                <w:szCs w:val="24"/>
              </w:rPr>
            </w:pPr>
            <w:r w:rsidRPr="00E22097">
              <w:rPr>
                <w:szCs w:val="24"/>
              </w:rPr>
              <w:t>Porous pavement</w:t>
            </w:r>
          </w:p>
        </w:tc>
        <w:tc>
          <w:tcPr>
            <w:tcW w:w="6306" w:type="dxa"/>
          </w:tcPr>
          <w:p w:rsidR="00725D6C" w:rsidRPr="00E22097" w:rsidRDefault="00725D6C" w:rsidP="00F803AE">
            <w:pPr>
              <w:pStyle w:val="3"/>
              <w:keepNext w:val="0"/>
              <w:jc w:val="both"/>
              <w:rPr>
                <w:rFonts w:hAnsi="ＭＳ ゴシックfalt"/>
                <w:b/>
                <w:bCs/>
                <w:i w:val="0"/>
                <w:iCs/>
                <w:szCs w:val="24"/>
              </w:rPr>
            </w:pPr>
            <w:r w:rsidRPr="00E22097">
              <w:rPr>
                <w:rFonts w:hAnsi="ＭＳ ゴシックfalt"/>
                <w:b/>
                <w:bCs/>
                <w:i w:val="0"/>
                <w:iCs/>
                <w:szCs w:val="24"/>
              </w:rPr>
              <w:t>Evaluation Criteria</w:t>
            </w:r>
          </w:p>
          <w:p w:rsidR="00725D6C" w:rsidRPr="00E22097" w:rsidRDefault="00725D6C">
            <w:pPr>
              <w:pStyle w:val="a1"/>
              <w:ind w:left="0"/>
              <w:jc w:val="both"/>
              <w:rPr>
                <w:szCs w:val="24"/>
              </w:rPr>
            </w:pPr>
            <w:r w:rsidRPr="00E22097">
              <w:rPr>
                <w:szCs w:val="24"/>
              </w:rPr>
              <w:t>Paving material that is capable of allowing rain water to permeate through the road surface to be discarded to drain pipes, and reducing traffic noise.</w:t>
            </w:r>
          </w:p>
        </w:tc>
      </w:tr>
    </w:tbl>
    <w:p w:rsidR="00725D6C" w:rsidRPr="00E22097" w:rsidRDefault="00725D6C">
      <w:pPr>
        <w:pStyle w:val="af2"/>
        <w:ind w:left="-284" w:firstLineChars="58" w:firstLine="140"/>
        <w:rPr>
          <w:rFonts w:ascii="Times New Roman" w:eastAsia="ＭＳ ゴシックfalt" w:hAnsi="Times New Roman"/>
          <w:sz w:val="24"/>
          <w:szCs w:val="24"/>
        </w:rPr>
      </w:pPr>
      <w:r w:rsidRPr="00E22097">
        <w:rPr>
          <w:rFonts w:ascii="Times New Roman" w:eastAsia="ＭＳ ゴシックfalt" w:hAnsi="Times New Roman"/>
          <w:b/>
          <w:bCs/>
          <w:sz w:val="24"/>
          <w:szCs w:val="24"/>
        </w:rPr>
        <w:t>Note</w:t>
      </w:r>
      <w:r w:rsidR="00C3197B" w:rsidRPr="00E22097">
        <w:rPr>
          <w:rFonts w:ascii="Times New Roman" w:eastAsia="ＭＳ ゴシックfalt" w:hAnsi="Times New Roman" w:hint="eastAsia"/>
          <w:b/>
          <w:bCs/>
          <w:sz w:val="24"/>
          <w:szCs w:val="24"/>
        </w:rPr>
        <w:t>s</w:t>
      </w:r>
      <w:r w:rsidR="00776D1E" w:rsidRPr="00E22097">
        <w:rPr>
          <w:rFonts w:ascii="Times New Roman" w:eastAsia="ＭＳ ゴシックfalt" w:hAnsi="Times New Roman"/>
          <w:b/>
          <w:bCs/>
          <w:sz w:val="24"/>
          <w:szCs w:val="24"/>
        </w:rPr>
        <w:t>:</w:t>
      </w:r>
      <w:r w:rsidR="00671B44" w:rsidRPr="00E22097">
        <w:rPr>
          <w:rFonts w:ascii="Times New Roman" w:eastAsia="ＭＳ ゴシックfalt" w:hAnsi="Times New Roman" w:hint="eastAsia"/>
          <w:b/>
          <w:bCs/>
          <w:sz w:val="24"/>
          <w:szCs w:val="24"/>
        </w:rPr>
        <w:t xml:space="preserve"> </w:t>
      </w:r>
      <w:r w:rsidRPr="00E22097">
        <w:rPr>
          <w:rFonts w:ascii="Times New Roman" w:eastAsia="ＭＳ ゴシックfalt" w:hAnsi="Times New Roman"/>
          <w:sz w:val="24"/>
          <w:szCs w:val="24"/>
        </w:rPr>
        <w:t>To be used when reduction of traffic noise is needed.</w:t>
      </w:r>
    </w:p>
    <w:p w:rsidR="00725D6C" w:rsidRPr="00E22097" w:rsidRDefault="00725D6C">
      <w:pPr>
        <w:rPr>
          <w:rFonts w:ascii="ＭＳ ゴシックfalt" w:eastAsia="ＭＳ ゴシックfalt" w:hAnsi="ＭＳ ゴシックfalt"/>
          <w:szCs w:val="24"/>
        </w:rPr>
      </w:pPr>
    </w:p>
    <w:tbl>
      <w:tblPr>
        <w:tblW w:w="92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560"/>
        <w:gridCol w:w="1276"/>
        <w:gridCol w:w="6379"/>
      </w:tblGrid>
      <w:tr w:rsidR="00725D6C" w:rsidRPr="00E22097" w:rsidTr="007A07D1">
        <w:trPr>
          <w:jc w:val="center"/>
        </w:trPr>
        <w:tc>
          <w:tcPr>
            <w:tcW w:w="1560" w:type="dxa"/>
          </w:tcPr>
          <w:p w:rsidR="00725D6C" w:rsidRPr="00E22097" w:rsidRDefault="00725D6C">
            <w:pPr>
              <w:pStyle w:val="a8"/>
              <w:rPr>
                <w:szCs w:val="24"/>
              </w:rPr>
            </w:pPr>
            <w:r w:rsidRPr="00E22097">
              <w:rPr>
                <w:szCs w:val="24"/>
              </w:rPr>
              <w:t>High performance paving material</w:t>
            </w:r>
          </w:p>
        </w:tc>
        <w:tc>
          <w:tcPr>
            <w:tcW w:w="1276" w:type="dxa"/>
          </w:tcPr>
          <w:p w:rsidR="00725D6C" w:rsidRPr="00E22097" w:rsidRDefault="00725D6C">
            <w:pPr>
              <w:pStyle w:val="a8"/>
              <w:rPr>
                <w:szCs w:val="24"/>
              </w:rPr>
            </w:pPr>
            <w:r w:rsidRPr="00E22097">
              <w:rPr>
                <w:szCs w:val="24"/>
              </w:rPr>
              <w:t>Permeable pavement</w:t>
            </w:r>
          </w:p>
        </w:tc>
        <w:tc>
          <w:tcPr>
            <w:tcW w:w="6379" w:type="dxa"/>
          </w:tcPr>
          <w:p w:rsidR="00725D6C" w:rsidRPr="00E22097" w:rsidRDefault="00725D6C" w:rsidP="00F803AE">
            <w:pPr>
              <w:pStyle w:val="3"/>
              <w:keepNext w:val="0"/>
              <w:jc w:val="both"/>
              <w:rPr>
                <w:rFonts w:hAnsi="ＭＳ ゴシックfalt"/>
                <w:b/>
                <w:bCs/>
                <w:i w:val="0"/>
                <w:iCs/>
                <w:szCs w:val="24"/>
              </w:rPr>
            </w:pPr>
            <w:r w:rsidRPr="00E22097">
              <w:rPr>
                <w:rFonts w:hAnsi="ＭＳ ゴシックfalt"/>
                <w:b/>
                <w:bCs/>
                <w:i w:val="0"/>
                <w:iCs/>
                <w:szCs w:val="24"/>
              </w:rPr>
              <w:t>Evaluation Criteria</w:t>
            </w:r>
          </w:p>
          <w:p w:rsidR="00725D6C" w:rsidRPr="00E22097" w:rsidRDefault="00725D6C">
            <w:pPr>
              <w:pStyle w:val="a1"/>
              <w:ind w:left="0"/>
              <w:jc w:val="both"/>
              <w:rPr>
                <w:szCs w:val="24"/>
              </w:rPr>
            </w:pPr>
            <w:r w:rsidRPr="00E22097">
              <w:rPr>
                <w:szCs w:val="24"/>
              </w:rPr>
              <w:t>Paving material that is capable of allowing rain water to permeate through the road surface.</w:t>
            </w:r>
          </w:p>
        </w:tc>
      </w:tr>
    </w:tbl>
    <w:p w:rsidR="00725D6C" w:rsidRPr="00E22097" w:rsidRDefault="00725D6C">
      <w:pPr>
        <w:pStyle w:val="af2"/>
        <w:ind w:left="-142" w:hanging="2"/>
        <w:jc w:val="both"/>
        <w:rPr>
          <w:rFonts w:ascii="Times New Roman" w:eastAsia="ＭＳ ゴシックfalt" w:hAnsi="Times New Roman"/>
          <w:sz w:val="24"/>
          <w:szCs w:val="24"/>
        </w:rPr>
      </w:pPr>
      <w:r w:rsidRPr="00E22097">
        <w:rPr>
          <w:rFonts w:ascii="Times New Roman" w:eastAsia="ＭＳ ゴシックfalt" w:hAnsi="Times New Roman"/>
          <w:b/>
          <w:bCs/>
          <w:sz w:val="24"/>
          <w:szCs w:val="24"/>
        </w:rPr>
        <w:t>Note</w:t>
      </w:r>
      <w:r w:rsidR="00C3197B" w:rsidRPr="00E22097">
        <w:rPr>
          <w:rFonts w:ascii="Times New Roman" w:eastAsia="ＭＳ ゴシックfalt" w:hAnsi="Times New Roman" w:hint="eastAsia"/>
          <w:b/>
          <w:bCs/>
          <w:sz w:val="24"/>
          <w:szCs w:val="24"/>
        </w:rPr>
        <w:t>s</w:t>
      </w:r>
      <w:r w:rsidR="00776D1E" w:rsidRPr="00E22097">
        <w:rPr>
          <w:rFonts w:ascii="Times New Roman" w:eastAsia="ＭＳ ゴシックfalt" w:hAnsi="Times New Roman"/>
          <w:b/>
          <w:bCs/>
          <w:sz w:val="24"/>
          <w:szCs w:val="24"/>
        </w:rPr>
        <w:t>:</w:t>
      </w:r>
      <w:r w:rsidR="007A07D1" w:rsidRPr="00E22097">
        <w:rPr>
          <w:rFonts w:ascii="Times New Roman" w:eastAsia="ＭＳ ゴシックfalt" w:hAnsi="Times New Roman" w:hint="eastAsia"/>
          <w:b/>
          <w:bCs/>
          <w:sz w:val="24"/>
          <w:szCs w:val="24"/>
        </w:rPr>
        <w:t xml:space="preserve"> </w:t>
      </w:r>
      <w:r w:rsidRPr="00E22097">
        <w:rPr>
          <w:rFonts w:ascii="Times New Roman" w:eastAsia="ＭＳ ゴシックfalt" w:hAnsi="Times New Roman"/>
          <w:sz w:val="24"/>
          <w:szCs w:val="24"/>
        </w:rPr>
        <w:t>To be used on roads without automobile traffic, such as pedestrian paths that require rainwater to permeate through the surface.</w:t>
      </w:r>
    </w:p>
    <w:p w:rsidR="00725D6C" w:rsidRPr="00E22097" w:rsidRDefault="00725D6C">
      <w:pPr>
        <w:pStyle w:val="af2"/>
        <w:rPr>
          <w:rFonts w:ascii="ＭＳ ゴシックfalt" w:eastAsia="ＭＳ ゴシックfalt"/>
          <w:sz w:val="24"/>
          <w:szCs w:val="24"/>
        </w:rPr>
      </w:pPr>
    </w:p>
    <w:tbl>
      <w:tblPr>
        <w:tblW w:w="92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560"/>
        <w:gridCol w:w="1256"/>
        <w:gridCol w:w="6399"/>
      </w:tblGrid>
      <w:tr w:rsidR="00725D6C" w:rsidRPr="00E22097" w:rsidTr="007A07D1">
        <w:trPr>
          <w:jc w:val="center"/>
        </w:trPr>
        <w:tc>
          <w:tcPr>
            <w:tcW w:w="1560" w:type="dxa"/>
          </w:tcPr>
          <w:p w:rsidR="00725D6C" w:rsidRPr="00E22097" w:rsidRDefault="00725D6C">
            <w:pPr>
              <w:pStyle w:val="a8"/>
              <w:rPr>
                <w:szCs w:val="24"/>
              </w:rPr>
            </w:pPr>
            <w:r w:rsidRPr="00E22097">
              <w:rPr>
                <w:szCs w:val="24"/>
              </w:rPr>
              <w:t>Greening of rooftops</w:t>
            </w:r>
          </w:p>
        </w:tc>
        <w:tc>
          <w:tcPr>
            <w:tcW w:w="1256" w:type="dxa"/>
          </w:tcPr>
          <w:p w:rsidR="00725D6C" w:rsidRPr="00E22097" w:rsidRDefault="00725D6C">
            <w:pPr>
              <w:pStyle w:val="a8"/>
              <w:rPr>
                <w:szCs w:val="24"/>
              </w:rPr>
            </w:pPr>
            <w:r w:rsidRPr="00E22097">
              <w:rPr>
                <w:szCs w:val="24"/>
              </w:rPr>
              <w:t>Greening of rooftops</w:t>
            </w:r>
          </w:p>
        </w:tc>
        <w:tc>
          <w:tcPr>
            <w:tcW w:w="6399" w:type="dxa"/>
          </w:tcPr>
          <w:p w:rsidR="00725D6C" w:rsidRPr="00E22097" w:rsidRDefault="00725D6C" w:rsidP="00F803AE">
            <w:pPr>
              <w:pStyle w:val="3"/>
              <w:keepNext w:val="0"/>
              <w:jc w:val="both"/>
              <w:rPr>
                <w:rFonts w:hAnsi="ＭＳ ゴシックfalt"/>
                <w:b/>
                <w:bCs/>
                <w:i w:val="0"/>
                <w:iCs/>
                <w:szCs w:val="24"/>
              </w:rPr>
            </w:pPr>
            <w:r w:rsidRPr="00E22097">
              <w:rPr>
                <w:rFonts w:hAnsi="ＭＳ ゴシックfalt"/>
                <w:b/>
                <w:bCs/>
                <w:i w:val="0"/>
                <w:iCs/>
                <w:szCs w:val="24"/>
              </w:rPr>
              <w:t>Evaluation Criteria</w:t>
            </w:r>
          </w:p>
          <w:p w:rsidR="00725D6C" w:rsidRPr="00E22097" w:rsidRDefault="00725D6C" w:rsidP="00E90135">
            <w:pPr>
              <w:pStyle w:val="a1"/>
              <w:numPr>
                <w:ilvl w:val="0"/>
                <w:numId w:val="48"/>
              </w:numPr>
              <w:jc w:val="both"/>
              <w:rPr>
                <w:szCs w:val="24"/>
              </w:rPr>
            </w:pPr>
            <w:r w:rsidRPr="00E22097">
              <w:rPr>
                <w:szCs w:val="24"/>
              </w:rPr>
              <w:t>Healthy growth of plants as well a bed for growth of plants.</w:t>
            </w:r>
          </w:p>
          <w:p w:rsidR="00725D6C" w:rsidRPr="00E22097" w:rsidRDefault="00725D6C" w:rsidP="00E90135">
            <w:pPr>
              <w:pStyle w:val="a1"/>
              <w:numPr>
                <w:ilvl w:val="0"/>
                <w:numId w:val="48"/>
              </w:numPr>
              <w:jc w:val="both"/>
              <w:rPr>
                <w:szCs w:val="24"/>
              </w:rPr>
            </w:pPr>
            <w:r w:rsidRPr="00E22097">
              <w:rPr>
                <w:szCs w:val="24"/>
              </w:rPr>
              <w:t>Contributes to improvement of the improvements by alleviating heat island phenomenon, etc.</w:t>
            </w:r>
          </w:p>
          <w:p w:rsidR="00725D6C" w:rsidRPr="00E22097" w:rsidRDefault="00725D6C">
            <w:pPr>
              <w:pStyle w:val="a6"/>
              <w:jc w:val="both"/>
              <w:rPr>
                <w:szCs w:val="24"/>
              </w:rPr>
            </w:pPr>
          </w:p>
          <w:p w:rsidR="00725D6C" w:rsidRPr="00E22097" w:rsidRDefault="00725D6C" w:rsidP="00F803AE">
            <w:pPr>
              <w:pStyle w:val="3"/>
              <w:keepNext w:val="0"/>
              <w:jc w:val="both"/>
              <w:rPr>
                <w:rFonts w:hAnsi="ＭＳ ゴシックfalt"/>
                <w:b/>
                <w:bCs/>
                <w:i w:val="0"/>
                <w:iCs/>
                <w:szCs w:val="24"/>
              </w:rPr>
            </w:pPr>
            <w:r w:rsidRPr="00E22097">
              <w:rPr>
                <w:rFonts w:hAnsi="ＭＳ ゴシックfalt"/>
                <w:b/>
                <w:bCs/>
                <w:i w:val="0"/>
                <w:iCs/>
                <w:szCs w:val="24"/>
              </w:rPr>
              <w:t>Factors for Consideration</w:t>
            </w:r>
          </w:p>
          <w:p w:rsidR="00725D6C" w:rsidRPr="00E22097" w:rsidRDefault="00725D6C" w:rsidP="00E90135">
            <w:pPr>
              <w:pStyle w:val="a1"/>
              <w:numPr>
                <w:ilvl w:val="0"/>
                <w:numId w:val="49"/>
              </w:numPr>
              <w:jc w:val="both"/>
              <w:rPr>
                <w:szCs w:val="24"/>
              </w:rPr>
            </w:pPr>
            <w:r w:rsidRPr="00E22097">
              <w:rPr>
                <w:szCs w:val="24"/>
              </w:rPr>
              <w:t>Uses plants suited for rooftops.</w:t>
            </w:r>
          </w:p>
          <w:p w:rsidR="00725D6C" w:rsidRPr="00E22097" w:rsidRDefault="001372BC" w:rsidP="00E90135">
            <w:pPr>
              <w:pStyle w:val="a1"/>
              <w:numPr>
                <w:ilvl w:val="0"/>
                <w:numId w:val="49"/>
              </w:numPr>
              <w:jc w:val="both"/>
              <w:rPr>
                <w:szCs w:val="24"/>
              </w:rPr>
            </w:pPr>
            <w:r w:rsidRPr="00E22097">
              <w:rPr>
                <w:szCs w:val="24"/>
              </w:rPr>
              <w:t xml:space="preserve">Structure </w:t>
            </w:r>
            <w:r w:rsidR="00725D6C" w:rsidRPr="00E22097">
              <w:rPr>
                <w:szCs w:val="24"/>
              </w:rPr>
              <w:t>take</w:t>
            </w:r>
            <w:r w:rsidRPr="00E22097">
              <w:rPr>
                <w:rFonts w:hint="eastAsia"/>
                <w:szCs w:val="24"/>
              </w:rPr>
              <w:t>s</w:t>
            </w:r>
            <w:r w:rsidR="00725D6C" w:rsidRPr="00E22097">
              <w:rPr>
                <w:szCs w:val="24"/>
              </w:rPr>
              <w:t xml:space="preserve"> into consideration the use of rain water for sprinklers, as well as the securing of water and drainage for the plant beds.</w:t>
            </w:r>
          </w:p>
        </w:tc>
      </w:tr>
    </w:tbl>
    <w:p w:rsidR="00E122C8" w:rsidRPr="00E22097" w:rsidRDefault="00725D6C">
      <w:pPr>
        <w:pStyle w:val="af2"/>
        <w:ind w:left="0" w:hanging="142"/>
        <w:rPr>
          <w:rFonts w:ascii="Times New Roman" w:eastAsia="ＭＳ ゴシックfalt" w:hAnsi="Times New Roman"/>
          <w:sz w:val="24"/>
          <w:szCs w:val="24"/>
        </w:rPr>
      </w:pPr>
      <w:r w:rsidRPr="00E22097">
        <w:rPr>
          <w:rFonts w:ascii="Times New Roman" w:eastAsia="ＭＳ ゴシックfalt" w:hAnsi="Times New Roman"/>
          <w:b/>
          <w:bCs/>
          <w:sz w:val="24"/>
          <w:szCs w:val="24"/>
        </w:rPr>
        <w:t>Note</w:t>
      </w:r>
      <w:r w:rsidR="00C3197B" w:rsidRPr="00E22097">
        <w:rPr>
          <w:rFonts w:ascii="Times New Roman" w:eastAsia="ＭＳ ゴシックfalt" w:hAnsi="Times New Roman" w:hint="eastAsia"/>
          <w:b/>
          <w:bCs/>
          <w:sz w:val="24"/>
          <w:szCs w:val="24"/>
        </w:rPr>
        <w:t>s</w:t>
      </w:r>
      <w:r w:rsidR="00776D1E" w:rsidRPr="00E22097">
        <w:rPr>
          <w:rFonts w:ascii="Times New Roman" w:eastAsia="ＭＳ ゴシックfalt" w:hAnsi="Times New Roman"/>
          <w:b/>
          <w:bCs/>
          <w:sz w:val="24"/>
          <w:szCs w:val="24"/>
        </w:rPr>
        <w:t>:</w:t>
      </w:r>
      <w:r w:rsidR="007A07D1" w:rsidRPr="00E22097">
        <w:rPr>
          <w:rFonts w:ascii="Times New Roman" w:eastAsia="ＭＳ ゴシックfalt" w:hAnsi="Times New Roman" w:hint="eastAsia"/>
          <w:b/>
          <w:bCs/>
          <w:sz w:val="24"/>
          <w:szCs w:val="24"/>
        </w:rPr>
        <w:t xml:space="preserve"> </w:t>
      </w:r>
      <w:r w:rsidRPr="00E22097">
        <w:rPr>
          <w:rFonts w:ascii="Times New Roman" w:eastAsia="ＭＳ ゴシックfalt" w:hAnsi="Times New Roman"/>
          <w:sz w:val="24"/>
          <w:szCs w:val="24"/>
        </w:rPr>
        <w:t>To be placed on the roof of buildings, etc.</w:t>
      </w:r>
    </w:p>
    <w:p w:rsidR="00E122C8" w:rsidRPr="00E22097" w:rsidRDefault="00E122C8">
      <w:pPr>
        <w:rPr>
          <w:rFonts w:eastAsia="Times New Roman"/>
          <w:b/>
        </w:rPr>
      </w:pPr>
      <w:r w:rsidRPr="00E22097">
        <w:br w:type="page"/>
      </w:r>
    </w:p>
    <w:p w:rsidR="00725D6C" w:rsidRPr="00E22097" w:rsidRDefault="00E00F8C" w:rsidP="00F803AE">
      <w:pPr>
        <w:pStyle w:val="1"/>
        <w:keepNext w:val="0"/>
        <w:jc w:val="both"/>
      </w:pPr>
      <w:r w:rsidRPr="00E22097">
        <w:t>2</w:t>
      </w:r>
      <w:r w:rsidRPr="00E22097">
        <w:rPr>
          <w:rFonts w:eastAsiaTheme="minorEastAsia" w:hint="eastAsia"/>
        </w:rPr>
        <w:t>2</w:t>
      </w:r>
      <w:r w:rsidR="00725D6C" w:rsidRPr="00E22097">
        <w:t>. Services</w:t>
      </w:r>
    </w:p>
    <w:p w:rsidR="00725D6C" w:rsidRPr="00E22097" w:rsidRDefault="00E00F8C" w:rsidP="00F803AE">
      <w:pPr>
        <w:pStyle w:val="1"/>
        <w:keepNext w:val="0"/>
        <w:jc w:val="both"/>
      </w:pPr>
      <w:r w:rsidRPr="00E22097">
        <w:t>2</w:t>
      </w:r>
      <w:r w:rsidRPr="00E22097">
        <w:rPr>
          <w:rFonts w:eastAsiaTheme="minorEastAsia" w:hint="eastAsia"/>
        </w:rPr>
        <w:t>2</w:t>
      </w:r>
      <w:r w:rsidR="00725D6C" w:rsidRPr="00E22097">
        <w:t>-1. Energy Conservation Diagnosis</w:t>
      </w:r>
    </w:p>
    <w:p w:rsidR="00725D6C" w:rsidRPr="00E22097" w:rsidRDefault="00725D6C" w:rsidP="00E90135">
      <w:pPr>
        <w:pStyle w:val="2"/>
        <w:keepNext w:val="0"/>
        <w:numPr>
          <w:ilvl w:val="0"/>
          <w:numId w:val="226"/>
        </w:numPr>
        <w:jc w:val="both"/>
        <w:rPr>
          <w:b w:val="0"/>
          <w:i w:val="0"/>
        </w:rPr>
      </w:pPr>
      <w:r w:rsidRPr="00E22097">
        <w:rPr>
          <w:b w:val="0"/>
          <w:i w:val="0"/>
        </w:rPr>
        <w:t xml:space="preserve">Items and Evaluation Criteria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6608"/>
      </w:tblGrid>
      <w:tr w:rsidR="00725D6C" w:rsidRPr="00E22097" w:rsidTr="00725D6C">
        <w:tc>
          <w:tcPr>
            <w:tcW w:w="1995" w:type="dxa"/>
          </w:tcPr>
          <w:p w:rsidR="00725D6C" w:rsidRPr="00E22097" w:rsidRDefault="00725D6C">
            <w:pPr>
              <w:adjustRightInd w:val="0"/>
              <w:snapToGrid w:val="0"/>
              <w:rPr>
                <w:szCs w:val="24"/>
              </w:rPr>
            </w:pPr>
            <w:r w:rsidRPr="00E22097">
              <w:rPr>
                <w:szCs w:val="24"/>
              </w:rPr>
              <w:t xml:space="preserve">Energy </w:t>
            </w:r>
            <w:r w:rsidR="004B250E" w:rsidRPr="00E22097">
              <w:rPr>
                <w:rFonts w:hint="eastAsia"/>
                <w:szCs w:val="24"/>
              </w:rPr>
              <w:t>c</w:t>
            </w:r>
            <w:r w:rsidRPr="00E22097">
              <w:rPr>
                <w:szCs w:val="24"/>
              </w:rPr>
              <w:t xml:space="preserve">onservation </w:t>
            </w:r>
            <w:r w:rsidR="004B250E" w:rsidRPr="00E22097">
              <w:rPr>
                <w:rFonts w:hint="eastAsia"/>
                <w:szCs w:val="24"/>
              </w:rPr>
              <w:t>d</w:t>
            </w:r>
            <w:r w:rsidRPr="00E22097">
              <w:rPr>
                <w:szCs w:val="24"/>
              </w:rPr>
              <w:t>iagnosis</w:t>
            </w:r>
          </w:p>
        </w:tc>
        <w:tc>
          <w:tcPr>
            <w:tcW w:w="6608" w:type="dxa"/>
          </w:tcPr>
          <w:p w:rsidR="00725D6C" w:rsidRPr="00E22097" w:rsidRDefault="00725D6C">
            <w:pPr>
              <w:adjustRightInd w:val="0"/>
              <w:snapToGrid w:val="0"/>
              <w:jc w:val="both"/>
              <w:rPr>
                <w:szCs w:val="24"/>
              </w:rPr>
            </w:pPr>
            <w:r w:rsidRPr="00E22097">
              <w:rPr>
                <w:b/>
                <w:szCs w:val="24"/>
              </w:rPr>
              <w:t>Evaluation Criteria</w:t>
            </w:r>
          </w:p>
          <w:p w:rsidR="005E0951" w:rsidRPr="00E22097" w:rsidRDefault="00007C46" w:rsidP="00B34DBE">
            <w:pPr>
              <w:pStyle w:val="30"/>
              <w:jc w:val="both"/>
              <w:rPr>
                <w:szCs w:val="24"/>
              </w:rPr>
            </w:pPr>
            <w:r w:rsidRPr="00E22097">
              <w:rPr>
                <w:rFonts w:hint="eastAsia"/>
                <w:sz w:val="24"/>
                <w:szCs w:val="24"/>
              </w:rPr>
              <w:t>P</w:t>
            </w:r>
            <w:r w:rsidR="005E0951" w:rsidRPr="00E22097">
              <w:rPr>
                <w:sz w:val="24"/>
                <w:szCs w:val="24"/>
              </w:rPr>
              <w:t>erson</w:t>
            </w:r>
            <w:r w:rsidRPr="00E22097">
              <w:rPr>
                <w:rFonts w:hint="eastAsia"/>
                <w:sz w:val="24"/>
                <w:szCs w:val="24"/>
              </w:rPr>
              <w:t>s</w:t>
            </w:r>
            <w:r w:rsidR="005E0951" w:rsidRPr="00E22097">
              <w:rPr>
                <w:sz w:val="24"/>
                <w:szCs w:val="24"/>
              </w:rPr>
              <w:t xml:space="preserve"> with a technical qualification listed in Table 1, </w:t>
            </w:r>
            <w:r w:rsidR="005E0951" w:rsidRPr="00E22097">
              <w:rPr>
                <w:rFonts w:hint="eastAsia"/>
                <w:sz w:val="24"/>
                <w:szCs w:val="24"/>
              </w:rPr>
              <w:t>or</w:t>
            </w:r>
            <w:r w:rsidR="005E0951" w:rsidRPr="00E22097">
              <w:rPr>
                <w:sz w:val="24"/>
                <w:szCs w:val="24"/>
              </w:rPr>
              <w:t xml:space="preserve"> person</w:t>
            </w:r>
            <w:r w:rsidRPr="00E22097">
              <w:rPr>
                <w:rFonts w:hint="eastAsia"/>
                <w:sz w:val="24"/>
                <w:szCs w:val="24"/>
              </w:rPr>
              <w:t>s</w:t>
            </w:r>
            <w:r w:rsidR="005E0951" w:rsidRPr="00E22097">
              <w:rPr>
                <w:sz w:val="24"/>
                <w:szCs w:val="24"/>
              </w:rPr>
              <w:t xml:space="preserve"> acknowledged to have skills equivalent to such qualification, </w:t>
            </w:r>
            <w:r w:rsidR="00676CDE" w:rsidRPr="00E22097">
              <w:rPr>
                <w:sz w:val="24"/>
                <w:szCs w:val="24"/>
              </w:rPr>
              <w:t>inves</w:t>
            </w:r>
            <w:r w:rsidR="00676CDE" w:rsidRPr="00E22097">
              <w:rPr>
                <w:rFonts w:hint="eastAsia"/>
                <w:sz w:val="24"/>
                <w:szCs w:val="24"/>
              </w:rPr>
              <w:t xml:space="preserve">tigate </w:t>
            </w:r>
            <w:r w:rsidR="005E0951" w:rsidRPr="00E22097">
              <w:rPr>
                <w:sz w:val="24"/>
                <w:szCs w:val="24"/>
              </w:rPr>
              <w:t xml:space="preserve">and analyze the </w:t>
            </w:r>
            <w:r w:rsidR="00A42CBC" w:rsidRPr="00E22097">
              <w:rPr>
                <w:rFonts w:hint="eastAsia"/>
                <w:sz w:val="24"/>
                <w:szCs w:val="24"/>
              </w:rPr>
              <w:t xml:space="preserve">running </w:t>
            </w:r>
            <w:r w:rsidR="00676CDE" w:rsidRPr="00E22097">
              <w:rPr>
                <w:rFonts w:hint="eastAsia"/>
                <w:sz w:val="24"/>
                <w:szCs w:val="24"/>
              </w:rPr>
              <w:t>status</w:t>
            </w:r>
            <w:r w:rsidR="00A42CBC" w:rsidRPr="00E22097">
              <w:rPr>
                <w:rFonts w:hint="eastAsia"/>
                <w:sz w:val="24"/>
                <w:szCs w:val="24"/>
              </w:rPr>
              <w:t>,</w:t>
            </w:r>
            <w:r w:rsidR="00676CDE" w:rsidRPr="00E22097">
              <w:rPr>
                <w:rFonts w:hint="eastAsia"/>
                <w:sz w:val="24"/>
                <w:szCs w:val="24"/>
              </w:rPr>
              <w:t xml:space="preserve"> </w:t>
            </w:r>
            <w:r w:rsidR="00C86F19" w:rsidRPr="00E22097">
              <w:rPr>
                <w:rFonts w:hint="eastAsia"/>
                <w:sz w:val="24"/>
                <w:szCs w:val="24"/>
              </w:rPr>
              <w:t>operation</w:t>
            </w:r>
            <w:r w:rsidR="00A42CBC" w:rsidRPr="00E22097">
              <w:rPr>
                <w:rFonts w:hint="eastAsia"/>
                <w:sz w:val="24"/>
                <w:szCs w:val="24"/>
              </w:rPr>
              <w:t>al manner</w:t>
            </w:r>
            <w:r w:rsidR="005E0951" w:rsidRPr="00E22097">
              <w:rPr>
                <w:sz w:val="24"/>
                <w:szCs w:val="24"/>
              </w:rPr>
              <w:t xml:space="preserve"> and the amount of the energy use of </w:t>
            </w:r>
            <w:r w:rsidR="003B2AED" w:rsidRPr="00E22097">
              <w:rPr>
                <w:sz w:val="24"/>
                <w:szCs w:val="24"/>
              </w:rPr>
              <w:t>equipment</w:t>
            </w:r>
            <w:r w:rsidR="00C06643" w:rsidRPr="00E22097">
              <w:rPr>
                <w:rFonts w:hint="eastAsia"/>
                <w:sz w:val="24"/>
                <w:szCs w:val="24"/>
              </w:rPr>
              <w:t xml:space="preserve"> s</w:t>
            </w:r>
            <w:r w:rsidR="00CA4D48" w:rsidRPr="00E22097">
              <w:rPr>
                <w:sz w:val="24"/>
                <w:szCs w:val="24"/>
              </w:rPr>
              <w:t>uch as public office buildings</w:t>
            </w:r>
            <w:r w:rsidR="005E0951" w:rsidRPr="00E22097">
              <w:rPr>
                <w:sz w:val="24"/>
                <w:szCs w:val="24"/>
              </w:rPr>
              <w:t>.</w:t>
            </w:r>
            <w:r w:rsidR="00C86F19" w:rsidRPr="00E22097">
              <w:rPr>
                <w:sz w:val="24"/>
                <w:szCs w:val="24"/>
              </w:rPr>
              <w:t xml:space="preserve"> </w:t>
            </w:r>
            <w:r w:rsidR="00B53448" w:rsidRPr="00E22097">
              <w:rPr>
                <w:rFonts w:hint="eastAsia"/>
                <w:sz w:val="24"/>
                <w:szCs w:val="24"/>
              </w:rPr>
              <w:t xml:space="preserve">Additionally, </w:t>
            </w:r>
            <w:r w:rsidR="00CB407E" w:rsidRPr="00E22097">
              <w:rPr>
                <w:rFonts w:hint="eastAsia"/>
                <w:sz w:val="24"/>
                <w:szCs w:val="24"/>
              </w:rPr>
              <w:t xml:space="preserve">based on </w:t>
            </w:r>
            <w:r w:rsidRPr="00E22097">
              <w:rPr>
                <w:rFonts w:hint="eastAsia"/>
                <w:sz w:val="24"/>
                <w:szCs w:val="24"/>
              </w:rPr>
              <w:t xml:space="preserve">the </w:t>
            </w:r>
            <w:r w:rsidR="00CB407E" w:rsidRPr="00E22097">
              <w:rPr>
                <w:rFonts w:hint="eastAsia"/>
                <w:sz w:val="24"/>
                <w:szCs w:val="24"/>
              </w:rPr>
              <w:t>result</w:t>
            </w:r>
            <w:r w:rsidR="007A6632" w:rsidRPr="00E22097">
              <w:rPr>
                <w:rFonts w:hint="eastAsia"/>
                <w:sz w:val="24"/>
                <w:szCs w:val="24"/>
              </w:rPr>
              <w:t>s</w:t>
            </w:r>
            <w:r w:rsidR="007A6632" w:rsidRPr="00E22097">
              <w:rPr>
                <w:sz w:val="24"/>
                <w:szCs w:val="24"/>
              </w:rPr>
              <w:t xml:space="preserve"> of </w:t>
            </w:r>
            <w:r w:rsidRPr="00E22097">
              <w:rPr>
                <w:rFonts w:hint="eastAsia"/>
                <w:sz w:val="24"/>
                <w:szCs w:val="24"/>
              </w:rPr>
              <w:t xml:space="preserve">those </w:t>
            </w:r>
            <w:r w:rsidR="007A6632" w:rsidRPr="00E22097">
              <w:rPr>
                <w:sz w:val="24"/>
                <w:szCs w:val="24"/>
              </w:rPr>
              <w:t>investigation</w:t>
            </w:r>
            <w:r w:rsidRPr="00E22097">
              <w:rPr>
                <w:rFonts w:hint="eastAsia"/>
                <w:sz w:val="24"/>
                <w:szCs w:val="24"/>
              </w:rPr>
              <w:t xml:space="preserve"> and analysis</w:t>
            </w:r>
            <w:r w:rsidR="007A6632" w:rsidRPr="00E22097">
              <w:rPr>
                <w:sz w:val="24"/>
                <w:szCs w:val="24"/>
              </w:rPr>
              <w:t xml:space="preserve">, </w:t>
            </w:r>
            <w:r w:rsidR="00753657" w:rsidRPr="00E22097">
              <w:rPr>
                <w:rFonts w:hint="eastAsia"/>
                <w:sz w:val="24"/>
                <w:szCs w:val="24"/>
              </w:rPr>
              <w:t>proposal</w:t>
            </w:r>
            <w:r w:rsidR="00A42CBC" w:rsidRPr="00E22097">
              <w:rPr>
                <w:sz w:val="24"/>
                <w:szCs w:val="24"/>
              </w:rPr>
              <w:t xml:space="preserve"> to improve energy conservation</w:t>
            </w:r>
            <w:r w:rsidR="00B34DBE" w:rsidRPr="00E22097">
              <w:rPr>
                <w:rFonts w:hint="eastAsia"/>
                <w:sz w:val="24"/>
                <w:szCs w:val="24"/>
              </w:rPr>
              <w:t>, are made</w:t>
            </w:r>
            <w:r w:rsidR="00B53448" w:rsidRPr="00E22097">
              <w:rPr>
                <w:rFonts w:hint="eastAsia"/>
                <w:sz w:val="24"/>
                <w:szCs w:val="24"/>
              </w:rPr>
              <w:t xml:space="preserve">, such as </w:t>
            </w:r>
            <w:r w:rsidR="007A6632" w:rsidRPr="00E22097">
              <w:rPr>
                <w:sz w:val="24"/>
                <w:szCs w:val="24"/>
              </w:rPr>
              <w:t>introduc</w:t>
            </w:r>
            <w:r w:rsidR="00B53448" w:rsidRPr="00E22097">
              <w:rPr>
                <w:rFonts w:hint="eastAsia"/>
                <w:sz w:val="24"/>
                <w:szCs w:val="24"/>
              </w:rPr>
              <w:t>ing</w:t>
            </w:r>
            <w:r w:rsidR="007A6632" w:rsidRPr="00E22097">
              <w:rPr>
                <w:sz w:val="24"/>
                <w:szCs w:val="24"/>
              </w:rPr>
              <w:t xml:space="preserve"> new equipment</w:t>
            </w:r>
            <w:r w:rsidR="00B53448" w:rsidRPr="00E22097">
              <w:rPr>
                <w:rFonts w:hint="eastAsia"/>
                <w:sz w:val="24"/>
                <w:szCs w:val="24"/>
              </w:rPr>
              <w:t xml:space="preserve"> or</w:t>
            </w:r>
            <w:r w:rsidR="00A42CBC" w:rsidRPr="00E22097">
              <w:rPr>
                <w:rFonts w:hint="eastAsia"/>
                <w:sz w:val="24"/>
                <w:szCs w:val="24"/>
              </w:rPr>
              <w:t xml:space="preserve"> </w:t>
            </w:r>
            <w:r w:rsidR="00753657" w:rsidRPr="00E22097">
              <w:rPr>
                <w:rFonts w:hint="eastAsia"/>
                <w:sz w:val="24"/>
                <w:szCs w:val="24"/>
              </w:rPr>
              <w:t>facilities</w:t>
            </w:r>
            <w:r w:rsidR="00B53448" w:rsidRPr="00E22097">
              <w:rPr>
                <w:rFonts w:hint="eastAsia"/>
                <w:sz w:val="24"/>
                <w:szCs w:val="24"/>
              </w:rPr>
              <w:t>, refurbishment</w:t>
            </w:r>
            <w:r w:rsidR="006A5B9C" w:rsidRPr="00E22097">
              <w:rPr>
                <w:rFonts w:hint="eastAsia"/>
                <w:sz w:val="24"/>
                <w:szCs w:val="24"/>
              </w:rPr>
              <w:t>,</w:t>
            </w:r>
            <w:r w:rsidR="00B53448" w:rsidRPr="00E22097">
              <w:rPr>
                <w:rFonts w:hint="eastAsia"/>
                <w:sz w:val="24"/>
                <w:szCs w:val="24"/>
              </w:rPr>
              <w:t xml:space="preserve">  </w:t>
            </w:r>
            <w:r w:rsidR="00A42CBC" w:rsidRPr="00E22097">
              <w:rPr>
                <w:sz w:val="24"/>
                <w:szCs w:val="24"/>
              </w:rPr>
              <w:t>operation</w:t>
            </w:r>
            <w:r w:rsidR="00A42CBC" w:rsidRPr="00E22097">
              <w:rPr>
                <w:rFonts w:hint="eastAsia"/>
                <w:sz w:val="24"/>
                <w:szCs w:val="24"/>
              </w:rPr>
              <w:t>al</w:t>
            </w:r>
            <w:r w:rsidR="00E50389" w:rsidRPr="00E22097">
              <w:rPr>
                <w:sz w:val="24"/>
                <w:szCs w:val="24"/>
              </w:rPr>
              <w:t xml:space="preserve"> improvement</w:t>
            </w:r>
            <w:r w:rsidR="00300170" w:rsidRPr="00E22097">
              <w:rPr>
                <w:rFonts w:hint="eastAsia"/>
                <w:sz w:val="24"/>
                <w:szCs w:val="24"/>
              </w:rPr>
              <w:t xml:space="preserve"> a</w:t>
            </w:r>
            <w:r w:rsidR="00300170" w:rsidRPr="00E22097">
              <w:rPr>
                <w:sz w:val="24"/>
                <w:szCs w:val="24"/>
              </w:rPr>
              <w:t xml:space="preserve">nd energy management system </w:t>
            </w:r>
            <w:r w:rsidR="006A5B9C" w:rsidRPr="00E22097">
              <w:rPr>
                <w:rFonts w:hint="eastAsia"/>
                <w:sz w:val="24"/>
                <w:szCs w:val="24"/>
              </w:rPr>
              <w:t>or</w:t>
            </w:r>
            <w:r w:rsidR="00300170" w:rsidRPr="00E22097">
              <w:rPr>
                <w:sz w:val="24"/>
                <w:szCs w:val="24"/>
              </w:rPr>
              <w:t xml:space="preserve"> management method</w:t>
            </w:r>
            <w:r w:rsidR="007A6632" w:rsidRPr="00E22097">
              <w:rPr>
                <w:sz w:val="24"/>
                <w:szCs w:val="24"/>
              </w:rPr>
              <w:t>, including those listed in Table 2</w:t>
            </w:r>
          </w:p>
        </w:tc>
      </w:tr>
    </w:tbl>
    <w:p w:rsidR="006A5B9C" w:rsidRPr="00E22097" w:rsidRDefault="006A5B9C">
      <w:pPr>
        <w:adjustRightInd w:val="0"/>
        <w:snapToGrid w:val="0"/>
        <w:rPr>
          <w:b/>
          <w:szCs w:val="24"/>
        </w:rPr>
      </w:pPr>
      <w:r w:rsidRPr="00E22097">
        <w:rPr>
          <w:rFonts w:hint="eastAsia"/>
          <w:b/>
          <w:szCs w:val="24"/>
        </w:rPr>
        <w:t>Note:</w:t>
      </w:r>
    </w:p>
    <w:p w:rsidR="00725D6C" w:rsidRPr="00E22097" w:rsidRDefault="006A5B9C" w:rsidP="006A5B9C">
      <w:pPr>
        <w:adjustRightInd w:val="0"/>
        <w:snapToGrid w:val="0"/>
        <w:ind w:leftChars="50" w:left="120"/>
        <w:rPr>
          <w:szCs w:val="24"/>
        </w:rPr>
      </w:pPr>
      <w:r w:rsidRPr="00E22097">
        <w:rPr>
          <w:szCs w:val="24"/>
        </w:rPr>
        <w:t>Proposals for setting various goals necessary for implementing energy management at the government building concerned are included in the energy management method.</w:t>
      </w:r>
    </w:p>
    <w:p w:rsidR="006A5B9C" w:rsidRPr="00E22097" w:rsidRDefault="006A5B9C">
      <w:pPr>
        <w:adjustRightInd w:val="0"/>
        <w:snapToGrid w:val="0"/>
        <w:rPr>
          <w:szCs w:val="24"/>
        </w:rPr>
      </w:pPr>
    </w:p>
    <w:p w:rsidR="00725D6C" w:rsidRPr="00E22097" w:rsidRDefault="00725D6C">
      <w:pPr>
        <w:rPr>
          <w:b/>
        </w:rPr>
      </w:pPr>
      <w:r w:rsidRPr="00E22097">
        <w:rPr>
          <w:b/>
        </w:rPr>
        <w:t>Table 1</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03"/>
      </w:tblGrid>
      <w:tr w:rsidR="00725D6C" w:rsidRPr="00E22097" w:rsidTr="00725D6C">
        <w:tc>
          <w:tcPr>
            <w:tcW w:w="8603" w:type="dxa"/>
          </w:tcPr>
          <w:p w:rsidR="00725D6C" w:rsidRPr="00E22097" w:rsidRDefault="00725D6C">
            <w:pPr>
              <w:adjustRightInd w:val="0"/>
              <w:snapToGrid w:val="0"/>
              <w:rPr>
                <w:szCs w:val="24"/>
              </w:rPr>
            </w:pPr>
            <w:r w:rsidRPr="00E22097">
              <w:rPr>
                <w:szCs w:val="24"/>
              </w:rPr>
              <w:t>First class registered architects</w:t>
            </w:r>
          </w:p>
        </w:tc>
      </w:tr>
      <w:tr w:rsidR="00725D6C" w:rsidRPr="00E22097" w:rsidTr="00725D6C">
        <w:tc>
          <w:tcPr>
            <w:tcW w:w="8603" w:type="dxa"/>
          </w:tcPr>
          <w:p w:rsidR="00725D6C" w:rsidRPr="00E22097" w:rsidRDefault="00725D6C">
            <w:pPr>
              <w:adjustRightInd w:val="0"/>
              <w:snapToGrid w:val="0"/>
              <w:rPr>
                <w:szCs w:val="24"/>
              </w:rPr>
            </w:pPr>
            <w:r w:rsidRPr="00E22097">
              <w:rPr>
                <w:szCs w:val="24"/>
              </w:rPr>
              <w:t>First class registered construction execution managing engineers</w:t>
            </w:r>
          </w:p>
        </w:tc>
      </w:tr>
      <w:tr w:rsidR="00725D6C" w:rsidRPr="00E22097" w:rsidTr="00725D6C">
        <w:tc>
          <w:tcPr>
            <w:tcW w:w="8603" w:type="dxa"/>
          </w:tcPr>
          <w:p w:rsidR="00725D6C" w:rsidRPr="00E22097" w:rsidRDefault="00725D6C">
            <w:pPr>
              <w:adjustRightInd w:val="0"/>
              <w:snapToGrid w:val="0"/>
              <w:rPr>
                <w:szCs w:val="24"/>
              </w:rPr>
            </w:pPr>
            <w:r w:rsidRPr="00E22097">
              <w:rPr>
                <w:szCs w:val="24"/>
              </w:rPr>
              <w:t>First class registered electrical engineering execution managing engineers</w:t>
            </w:r>
          </w:p>
        </w:tc>
      </w:tr>
      <w:tr w:rsidR="00725D6C" w:rsidRPr="00E22097" w:rsidTr="00725D6C">
        <w:tc>
          <w:tcPr>
            <w:tcW w:w="8603" w:type="dxa"/>
          </w:tcPr>
          <w:p w:rsidR="00725D6C" w:rsidRPr="00E22097" w:rsidRDefault="00725D6C">
            <w:pPr>
              <w:adjustRightInd w:val="0"/>
              <w:snapToGrid w:val="0"/>
              <w:rPr>
                <w:szCs w:val="24"/>
              </w:rPr>
            </w:pPr>
            <w:r w:rsidRPr="00E22097">
              <w:rPr>
                <w:szCs w:val="24"/>
              </w:rPr>
              <w:t>First class registered piping works execution managing engineers</w:t>
            </w:r>
          </w:p>
        </w:tc>
      </w:tr>
      <w:tr w:rsidR="00725D6C" w:rsidRPr="00E22097" w:rsidTr="00725D6C">
        <w:tc>
          <w:tcPr>
            <w:tcW w:w="8603" w:type="dxa"/>
          </w:tcPr>
          <w:p w:rsidR="00725D6C" w:rsidRPr="00E22097" w:rsidRDefault="00725D6C">
            <w:pPr>
              <w:adjustRightInd w:val="0"/>
              <w:snapToGrid w:val="0"/>
              <w:rPr>
                <w:szCs w:val="24"/>
              </w:rPr>
            </w:pPr>
            <w:r w:rsidRPr="00E22097">
              <w:rPr>
                <w:szCs w:val="24"/>
              </w:rPr>
              <w:t xml:space="preserve">Engineers </w:t>
            </w:r>
            <w:r w:rsidR="00293EAD" w:rsidRPr="00E22097">
              <w:rPr>
                <w:szCs w:val="24"/>
              </w:rPr>
              <w:t>(</w:t>
            </w:r>
            <w:r w:rsidRPr="00E22097">
              <w:rPr>
                <w:szCs w:val="24"/>
              </w:rPr>
              <w:t>construction, electrical/computer, mechanical, sanitation, environmental</w:t>
            </w:r>
            <w:r w:rsidR="00293EAD" w:rsidRPr="00E22097">
              <w:rPr>
                <w:szCs w:val="24"/>
              </w:rPr>
              <w:t>)</w:t>
            </w:r>
          </w:p>
        </w:tc>
      </w:tr>
      <w:tr w:rsidR="00725D6C" w:rsidRPr="00E22097" w:rsidTr="00725D6C">
        <w:tc>
          <w:tcPr>
            <w:tcW w:w="8603" w:type="dxa"/>
          </w:tcPr>
          <w:p w:rsidR="00725D6C" w:rsidRPr="00E22097" w:rsidRDefault="00725D6C">
            <w:pPr>
              <w:adjustRightInd w:val="0"/>
              <w:snapToGrid w:val="0"/>
              <w:rPr>
                <w:szCs w:val="24"/>
              </w:rPr>
            </w:pPr>
            <w:r w:rsidRPr="00E22097">
              <w:rPr>
                <w:szCs w:val="24"/>
              </w:rPr>
              <w:t>Energy management professionals</w:t>
            </w:r>
          </w:p>
        </w:tc>
      </w:tr>
      <w:tr w:rsidR="00725D6C" w:rsidRPr="00E22097" w:rsidTr="00725D6C">
        <w:tc>
          <w:tcPr>
            <w:tcW w:w="8603" w:type="dxa"/>
          </w:tcPr>
          <w:p w:rsidR="00725D6C" w:rsidRPr="00E22097" w:rsidRDefault="00725D6C">
            <w:pPr>
              <w:adjustRightInd w:val="0"/>
              <w:snapToGrid w:val="0"/>
              <w:rPr>
                <w:szCs w:val="24"/>
              </w:rPr>
            </w:pPr>
            <w:r w:rsidRPr="00E22097">
              <w:rPr>
                <w:szCs w:val="24"/>
              </w:rPr>
              <w:t>Building engineers</w:t>
            </w:r>
          </w:p>
        </w:tc>
      </w:tr>
      <w:tr w:rsidR="00E747A6" w:rsidRPr="00E22097" w:rsidTr="00725D6C">
        <w:tc>
          <w:tcPr>
            <w:tcW w:w="8603" w:type="dxa"/>
          </w:tcPr>
          <w:p w:rsidR="00E747A6" w:rsidRPr="00E22097" w:rsidRDefault="00E747A6">
            <w:pPr>
              <w:adjustRightInd w:val="0"/>
              <w:snapToGrid w:val="0"/>
              <w:rPr>
                <w:szCs w:val="24"/>
              </w:rPr>
            </w:pPr>
            <w:r w:rsidRPr="00E22097">
              <w:rPr>
                <w:rFonts w:hint="eastAsia"/>
                <w:szCs w:val="24"/>
              </w:rPr>
              <w:t>E</w:t>
            </w:r>
            <w:r w:rsidRPr="00E22097">
              <w:rPr>
                <w:szCs w:val="24"/>
              </w:rPr>
              <w:t>lectrical chief engineer</w:t>
            </w:r>
          </w:p>
        </w:tc>
      </w:tr>
    </w:tbl>
    <w:p w:rsidR="00725D6C" w:rsidRPr="00E22097" w:rsidRDefault="00725D6C">
      <w:pPr>
        <w:adjustRightInd w:val="0"/>
        <w:snapToGrid w:val="0"/>
        <w:rPr>
          <w:szCs w:val="24"/>
        </w:rPr>
      </w:pPr>
    </w:p>
    <w:p w:rsidR="00725D6C" w:rsidRPr="00E22097" w:rsidRDefault="00725D6C">
      <w:pPr>
        <w:rPr>
          <w:b/>
        </w:rPr>
      </w:pPr>
      <w:r w:rsidRPr="00E22097">
        <w:rPr>
          <w:b/>
        </w:rPr>
        <w:t>Table 2</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03"/>
      </w:tblGrid>
      <w:tr w:rsidR="00725D6C" w:rsidRPr="00E22097" w:rsidTr="00725D6C">
        <w:tc>
          <w:tcPr>
            <w:tcW w:w="8603" w:type="dxa"/>
          </w:tcPr>
          <w:p w:rsidR="00725D6C" w:rsidRPr="00E22097" w:rsidRDefault="00725D6C">
            <w:pPr>
              <w:adjustRightInd w:val="0"/>
              <w:snapToGrid w:val="0"/>
              <w:jc w:val="both"/>
              <w:rPr>
                <w:szCs w:val="24"/>
              </w:rPr>
            </w:pPr>
            <w:r w:rsidRPr="00E22097">
              <w:rPr>
                <w:szCs w:val="24"/>
              </w:rPr>
              <w:t>History of energy consumption, actual lighting, heating, cooling, and water use costs, and state of facility maintenance and operation</w:t>
            </w:r>
            <w:r w:rsidR="000F7421" w:rsidRPr="00E22097">
              <w:rPr>
                <w:szCs w:val="24"/>
              </w:rPr>
              <w:t xml:space="preserve"> over the past 3 years</w:t>
            </w:r>
            <w:r w:rsidRPr="00E22097">
              <w:rPr>
                <w:szCs w:val="24"/>
              </w:rPr>
              <w:t>.</w:t>
            </w:r>
          </w:p>
        </w:tc>
      </w:tr>
      <w:tr w:rsidR="00725D6C" w:rsidRPr="00E22097" w:rsidTr="00725D6C">
        <w:tc>
          <w:tcPr>
            <w:tcW w:w="8603" w:type="dxa"/>
          </w:tcPr>
          <w:p w:rsidR="00725D6C" w:rsidRPr="00E22097" w:rsidRDefault="00D80534">
            <w:pPr>
              <w:adjustRightInd w:val="0"/>
              <w:snapToGrid w:val="0"/>
              <w:jc w:val="both"/>
              <w:rPr>
                <w:szCs w:val="24"/>
              </w:rPr>
            </w:pPr>
            <w:r w:rsidRPr="00E22097">
              <w:rPr>
                <w:rFonts w:hint="eastAsia"/>
                <w:szCs w:val="24"/>
              </w:rPr>
              <w:t>Performances or e</w:t>
            </w:r>
            <w:r w:rsidRPr="00E22097">
              <w:rPr>
                <w:szCs w:val="24"/>
              </w:rPr>
              <w:t>stimat</w:t>
            </w:r>
            <w:r w:rsidRPr="00E22097">
              <w:rPr>
                <w:rFonts w:hint="eastAsia"/>
                <w:szCs w:val="24"/>
              </w:rPr>
              <w:t>es</w:t>
            </w:r>
            <w:r w:rsidR="00725D6C" w:rsidRPr="00E22097">
              <w:rPr>
                <w:szCs w:val="24"/>
              </w:rPr>
              <w:t xml:space="preserve"> of energy consumption by the facility and equipment, with the basis for the estimat</w:t>
            </w:r>
            <w:r w:rsidR="00795AFA" w:rsidRPr="00E22097">
              <w:rPr>
                <w:rFonts w:hint="eastAsia"/>
                <w:szCs w:val="24"/>
              </w:rPr>
              <w:t>es</w:t>
            </w:r>
            <w:r w:rsidR="00725D6C" w:rsidRPr="00E22097">
              <w:rPr>
                <w:szCs w:val="24"/>
              </w:rPr>
              <w:t>.</w:t>
            </w:r>
          </w:p>
        </w:tc>
      </w:tr>
      <w:tr w:rsidR="00725D6C" w:rsidRPr="00E22097" w:rsidTr="00725D6C">
        <w:tc>
          <w:tcPr>
            <w:tcW w:w="8603" w:type="dxa"/>
          </w:tcPr>
          <w:p w:rsidR="00725D6C" w:rsidRPr="00E22097" w:rsidRDefault="005A7AB2">
            <w:pPr>
              <w:adjustRightInd w:val="0"/>
              <w:snapToGrid w:val="0"/>
              <w:jc w:val="both"/>
              <w:rPr>
                <w:szCs w:val="24"/>
              </w:rPr>
            </w:pPr>
            <w:r w:rsidRPr="00E22097">
              <w:rPr>
                <w:szCs w:val="24"/>
              </w:rPr>
              <w:t>E</w:t>
            </w:r>
            <w:r w:rsidR="00E720EA" w:rsidRPr="00E22097">
              <w:rPr>
                <w:szCs w:val="24"/>
              </w:rPr>
              <w:t xml:space="preserve">stimates </w:t>
            </w:r>
            <w:r w:rsidRPr="00E22097">
              <w:rPr>
                <w:szCs w:val="24"/>
              </w:rPr>
              <w:t xml:space="preserve">of </w:t>
            </w:r>
            <w:r w:rsidRPr="00E22097">
              <w:rPr>
                <w:rFonts w:hint="eastAsia"/>
                <w:szCs w:val="24"/>
              </w:rPr>
              <w:t>the amount of</w:t>
            </w:r>
            <w:r w:rsidRPr="00E22097">
              <w:rPr>
                <w:szCs w:val="24"/>
              </w:rPr>
              <w:t xml:space="preserve"> energy conservation by the installation of new facilities and equipment, and refurbishment</w:t>
            </w:r>
            <w:r w:rsidRPr="00E22097">
              <w:rPr>
                <w:rFonts w:hint="eastAsia"/>
                <w:szCs w:val="24"/>
              </w:rPr>
              <w:t xml:space="preserve">, </w:t>
            </w:r>
            <w:r w:rsidR="00D87636" w:rsidRPr="00E22097">
              <w:rPr>
                <w:szCs w:val="24"/>
              </w:rPr>
              <w:t xml:space="preserve">with the basis of </w:t>
            </w:r>
            <w:r w:rsidRPr="00E22097">
              <w:rPr>
                <w:rFonts w:hint="eastAsia"/>
                <w:szCs w:val="24"/>
              </w:rPr>
              <w:t>estimate</w:t>
            </w:r>
            <w:r w:rsidR="00795AFA" w:rsidRPr="00E22097">
              <w:rPr>
                <w:rFonts w:hint="eastAsia"/>
                <w:szCs w:val="24"/>
              </w:rPr>
              <w:t>s</w:t>
            </w:r>
            <w:r w:rsidR="007E22A2" w:rsidRPr="00E22097">
              <w:rPr>
                <w:szCs w:val="24"/>
              </w:rPr>
              <w:t>.</w:t>
            </w:r>
          </w:p>
        </w:tc>
      </w:tr>
      <w:tr w:rsidR="00233780" w:rsidRPr="00E22097" w:rsidTr="00725D6C">
        <w:tc>
          <w:tcPr>
            <w:tcW w:w="8603" w:type="dxa"/>
          </w:tcPr>
          <w:p w:rsidR="00233780" w:rsidRPr="00E22097" w:rsidRDefault="005A7AB2">
            <w:pPr>
              <w:adjustRightInd w:val="0"/>
              <w:snapToGrid w:val="0"/>
              <w:jc w:val="both"/>
              <w:rPr>
                <w:szCs w:val="24"/>
              </w:rPr>
            </w:pPr>
            <w:r w:rsidRPr="00E22097">
              <w:rPr>
                <w:rFonts w:hint="eastAsia"/>
                <w:szCs w:val="24"/>
              </w:rPr>
              <w:t>E</w:t>
            </w:r>
            <w:r w:rsidR="00B132A5" w:rsidRPr="00E22097">
              <w:rPr>
                <w:szCs w:val="24"/>
              </w:rPr>
              <w:t>stimates</w:t>
            </w:r>
            <w:r w:rsidR="00B132A5" w:rsidRPr="00E22097">
              <w:rPr>
                <w:rFonts w:hint="eastAsia"/>
                <w:szCs w:val="24"/>
              </w:rPr>
              <w:t xml:space="preserve"> </w:t>
            </w:r>
            <w:r w:rsidRPr="00E22097">
              <w:rPr>
                <w:szCs w:val="24"/>
              </w:rPr>
              <w:t xml:space="preserve">of </w:t>
            </w:r>
            <w:r w:rsidRPr="00E22097">
              <w:rPr>
                <w:rFonts w:hint="eastAsia"/>
                <w:szCs w:val="24"/>
              </w:rPr>
              <w:t xml:space="preserve">the amount of </w:t>
            </w:r>
            <w:r w:rsidRPr="00E22097">
              <w:rPr>
                <w:szCs w:val="24"/>
              </w:rPr>
              <w:t xml:space="preserve">energy conservation by the </w:t>
            </w:r>
            <w:r w:rsidRPr="00E22097">
              <w:rPr>
                <w:rFonts w:hint="eastAsia"/>
                <w:szCs w:val="24"/>
              </w:rPr>
              <w:t xml:space="preserve">operational improvement items, </w:t>
            </w:r>
            <w:r w:rsidR="00B132A5" w:rsidRPr="00E22097">
              <w:rPr>
                <w:rFonts w:hint="eastAsia"/>
                <w:szCs w:val="24"/>
              </w:rPr>
              <w:t xml:space="preserve">with the basis of </w:t>
            </w:r>
            <w:r w:rsidR="00795AFA" w:rsidRPr="00E22097">
              <w:rPr>
                <w:rFonts w:hint="eastAsia"/>
                <w:szCs w:val="24"/>
              </w:rPr>
              <w:t>estimates</w:t>
            </w:r>
            <w:r w:rsidR="00B132A5" w:rsidRPr="00E22097">
              <w:rPr>
                <w:szCs w:val="24"/>
              </w:rPr>
              <w:t>.</w:t>
            </w:r>
          </w:p>
        </w:tc>
      </w:tr>
      <w:tr w:rsidR="00725D6C" w:rsidRPr="00E22097" w:rsidTr="007E22A2">
        <w:trPr>
          <w:trHeight w:val="99"/>
        </w:trPr>
        <w:tc>
          <w:tcPr>
            <w:tcW w:w="8603" w:type="dxa"/>
          </w:tcPr>
          <w:p w:rsidR="00725D6C" w:rsidRPr="00E22097" w:rsidRDefault="00725D6C">
            <w:pPr>
              <w:adjustRightInd w:val="0"/>
              <w:snapToGrid w:val="0"/>
              <w:jc w:val="both"/>
              <w:rPr>
                <w:szCs w:val="24"/>
              </w:rPr>
            </w:pPr>
            <w:r w:rsidRPr="00E22097">
              <w:rPr>
                <w:szCs w:val="24"/>
              </w:rPr>
              <w:t>Estimated funds necessary fo</w:t>
            </w:r>
            <w:r w:rsidR="00D039B9" w:rsidRPr="00E22097">
              <w:rPr>
                <w:szCs w:val="24"/>
              </w:rPr>
              <w:t>r introduction of new equipment</w:t>
            </w:r>
            <w:r w:rsidRPr="00E22097">
              <w:rPr>
                <w:szCs w:val="24"/>
              </w:rPr>
              <w:t xml:space="preserve"> with the basis for the estimat</w:t>
            </w:r>
            <w:r w:rsidR="00795AFA" w:rsidRPr="00E22097">
              <w:rPr>
                <w:rFonts w:hint="eastAsia"/>
                <w:szCs w:val="24"/>
              </w:rPr>
              <w:t>es</w:t>
            </w:r>
            <w:r w:rsidRPr="00E22097">
              <w:rPr>
                <w:szCs w:val="24"/>
              </w:rPr>
              <w:t>.</w:t>
            </w:r>
          </w:p>
        </w:tc>
      </w:tr>
    </w:tbl>
    <w:p w:rsidR="002B4020" w:rsidRPr="00E22097" w:rsidRDefault="002B4020">
      <w:pPr>
        <w:adjustRightInd w:val="0"/>
        <w:snapToGrid w:val="0"/>
        <w:rPr>
          <w:szCs w:val="24"/>
        </w:rPr>
      </w:pPr>
    </w:p>
    <w:p w:rsidR="00725D6C" w:rsidRPr="00E22097" w:rsidRDefault="00725D6C">
      <w:pPr>
        <w:adjustRightInd w:val="0"/>
        <w:snapToGrid w:val="0"/>
        <w:rPr>
          <w:szCs w:val="24"/>
        </w:rPr>
      </w:pPr>
    </w:p>
    <w:p w:rsidR="00725D6C" w:rsidRPr="00E22097" w:rsidRDefault="00293EAD" w:rsidP="00F803AE">
      <w:pPr>
        <w:pStyle w:val="2"/>
        <w:keepNext w:val="0"/>
        <w:numPr>
          <w:ilvl w:val="0"/>
          <w:numId w:val="0"/>
        </w:numPr>
        <w:ind w:left="420" w:hanging="420"/>
        <w:jc w:val="both"/>
        <w:rPr>
          <w:b w:val="0"/>
          <w:i w:val="0"/>
        </w:rPr>
      </w:pPr>
      <w:r w:rsidRPr="00E22097">
        <w:rPr>
          <w:b w:val="0"/>
          <w:i w:val="0"/>
        </w:rPr>
        <w:t>(</w:t>
      </w:r>
      <w:r w:rsidR="00725D6C" w:rsidRPr="00E22097">
        <w:rPr>
          <w:b w:val="0"/>
          <w:i w:val="0"/>
        </w:rPr>
        <w:t>2</w:t>
      </w:r>
      <w:r w:rsidRPr="00E22097">
        <w:rPr>
          <w:b w:val="0"/>
          <w:i w:val="0"/>
        </w:rPr>
        <w:t>)</w:t>
      </w:r>
      <w:r w:rsidR="00725D6C" w:rsidRPr="00E22097">
        <w:rPr>
          <w:b w:val="0"/>
          <w:i w:val="0"/>
        </w:rPr>
        <w:t xml:space="preserve"> Target Setting Guideline</w:t>
      </w:r>
    </w:p>
    <w:p w:rsidR="00725D6C" w:rsidRPr="00E22097" w:rsidRDefault="00725D6C">
      <w:pPr>
        <w:adjustRightInd w:val="0"/>
        <w:snapToGrid w:val="0"/>
        <w:jc w:val="both"/>
        <w:rPr>
          <w:szCs w:val="24"/>
        </w:rPr>
      </w:pPr>
      <w:r w:rsidRPr="00E22097">
        <w:rPr>
          <w:szCs w:val="24"/>
        </w:rPr>
        <w:t xml:space="preserve">Number of energy conservation diagnosis contracts to be procured for the fiscal year. </w:t>
      </w:r>
    </w:p>
    <w:p w:rsidR="00710986" w:rsidRPr="00E22097" w:rsidRDefault="00725D6C">
      <w:pPr>
        <w:adjustRightInd w:val="0"/>
        <w:snapToGrid w:val="0"/>
        <w:jc w:val="both"/>
        <w:rPr>
          <w:szCs w:val="24"/>
        </w:rPr>
      </w:pPr>
      <w:r w:rsidRPr="00E22097">
        <w:rPr>
          <w:szCs w:val="24"/>
        </w:rPr>
        <w:t>Note</w:t>
      </w:r>
      <w:r w:rsidR="00C3197B" w:rsidRPr="00E22097">
        <w:rPr>
          <w:rFonts w:hint="eastAsia"/>
          <w:szCs w:val="24"/>
        </w:rPr>
        <w:t>s</w:t>
      </w:r>
      <w:r w:rsidR="00776D1E" w:rsidRPr="00E22097">
        <w:rPr>
          <w:szCs w:val="24"/>
        </w:rPr>
        <w:t>:</w:t>
      </w:r>
      <w:r w:rsidRPr="00E22097">
        <w:rPr>
          <w:szCs w:val="24"/>
        </w:rPr>
        <w:t xml:space="preserve"> facilities which are eligible to undergo this diagnosis shall be concretely defined each fiscal year.</w:t>
      </w:r>
    </w:p>
    <w:p w:rsidR="00710986" w:rsidRPr="00E22097" w:rsidRDefault="00710986">
      <w:pPr>
        <w:rPr>
          <w:szCs w:val="24"/>
        </w:rPr>
      </w:pPr>
      <w:r w:rsidRPr="00E22097">
        <w:rPr>
          <w:szCs w:val="24"/>
        </w:rPr>
        <w:br w:type="page"/>
      </w:r>
    </w:p>
    <w:p w:rsidR="00725D6C" w:rsidRPr="00E22097" w:rsidRDefault="00E00F8C" w:rsidP="00F803AE">
      <w:pPr>
        <w:pStyle w:val="1"/>
        <w:keepNext w:val="0"/>
        <w:jc w:val="both"/>
      </w:pPr>
      <w:r w:rsidRPr="00E22097">
        <w:t>2</w:t>
      </w:r>
      <w:r w:rsidRPr="00E22097">
        <w:rPr>
          <w:rFonts w:eastAsiaTheme="minorEastAsia" w:hint="eastAsia"/>
        </w:rPr>
        <w:t>2</w:t>
      </w:r>
      <w:r w:rsidR="00725D6C" w:rsidRPr="00E22097">
        <w:t>-2. Printing</w:t>
      </w:r>
    </w:p>
    <w:p w:rsidR="00725D6C" w:rsidRPr="00E22097" w:rsidRDefault="00725D6C" w:rsidP="00E90135">
      <w:pPr>
        <w:pStyle w:val="2"/>
        <w:keepNext w:val="0"/>
        <w:numPr>
          <w:ilvl w:val="0"/>
          <w:numId w:val="224"/>
        </w:numPr>
        <w:jc w:val="both"/>
        <w:rPr>
          <w:b w:val="0"/>
          <w:i w:val="0"/>
        </w:rPr>
      </w:pPr>
      <w:r w:rsidRPr="00E22097">
        <w:rPr>
          <w:b w:val="0"/>
          <w:i w:val="0"/>
        </w:rPr>
        <w:t xml:space="preserve">Items and Evaluation Criteria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6608"/>
      </w:tblGrid>
      <w:tr w:rsidR="00725D6C" w:rsidRPr="00E22097" w:rsidTr="00626D81">
        <w:tc>
          <w:tcPr>
            <w:tcW w:w="1995" w:type="dxa"/>
          </w:tcPr>
          <w:p w:rsidR="00725D6C" w:rsidRPr="00E22097" w:rsidRDefault="00725D6C">
            <w:pPr>
              <w:adjustRightInd w:val="0"/>
              <w:snapToGrid w:val="0"/>
              <w:jc w:val="both"/>
              <w:rPr>
                <w:szCs w:val="24"/>
              </w:rPr>
            </w:pPr>
            <w:r w:rsidRPr="00E22097">
              <w:rPr>
                <w:szCs w:val="24"/>
              </w:rPr>
              <w:t xml:space="preserve">Printing </w:t>
            </w:r>
          </w:p>
        </w:tc>
        <w:tc>
          <w:tcPr>
            <w:tcW w:w="6608" w:type="dxa"/>
          </w:tcPr>
          <w:p w:rsidR="00725D6C" w:rsidRPr="00E22097" w:rsidRDefault="00725D6C">
            <w:pPr>
              <w:adjustRightInd w:val="0"/>
              <w:snapToGrid w:val="0"/>
              <w:jc w:val="both"/>
              <w:rPr>
                <w:b/>
                <w:szCs w:val="24"/>
              </w:rPr>
            </w:pPr>
            <w:r w:rsidRPr="00E22097">
              <w:rPr>
                <w:b/>
                <w:szCs w:val="24"/>
              </w:rPr>
              <w:t>Evaluation Criteria</w:t>
            </w:r>
          </w:p>
          <w:p w:rsidR="00972137" w:rsidRPr="00E22097" w:rsidRDefault="00295960">
            <w:pPr>
              <w:adjustRightInd w:val="0"/>
              <w:snapToGrid w:val="0"/>
              <w:jc w:val="both"/>
            </w:pPr>
            <w:r w:rsidRPr="00E22097">
              <w:rPr>
                <w:rFonts w:hint="eastAsia"/>
              </w:rPr>
              <w:t>&lt;</w:t>
            </w:r>
            <w:r w:rsidR="00950794" w:rsidRPr="00E22097">
              <w:rPr>
                <w:rFonts w:hint="eastAsia"/>
              </w:rPr>
              <w:t>Common</w:t>
            </w:r>
            <w:r w:rsidR="00950794" w:rsidRPr="00E22097">
              <w:t xml:space="preserve"> Criteria</w:t>
            </w:r>
            <w:r w:rsidR="00DB2FDD" w:rsidRPr="00E22097">
              <w:rPr>
                <w:rFonts w:hint="eastAsia"/>
              </w:rPr>
              <w:t>&gt;</w:t>
            </w:r>
          </w:p>
          <w:p w:rsidR="00972137" w:rsidRPr="00E22097" w:rsidRDefault="00725D6C" w:rsidP="00E90135">
            <w:pPr>
              <w:pStyle w:val="afb"/>
              <w:numPr>
                <w:ilvl w:val="0"/>
                <w:numId w:val="38"/>
              </w:numPr>
              <w:adjustRightInd w:val="0"/>
              <w:snapToGrid w:val="0"/>
              <w:ind w:leftChars="0"/>
              <w:jc w:val="both"/>
              <w:rPr>
                <w:szCs w:val="24"/>
              </w:rPr>
            </w:pPr>
            <w:r w:rsidRPr="00E22097">
              <w:rPr>
                <w:szCs w:val="24"/>
              </w:rPr>
              <w:t xml:space="preserve">Paper that conforms to the evaluation criteria for printing paper </w:t>
            </w:r>
            <w:r w:rsidR="00293EAD" w:rsidRPr="00E22097">
              <w:rPr>
                <w:szCs w:val="24"/>
              </w:rPr>
              <w:t>(</w:t>
            </w:r>
            <w:r w:rsidRPr="00E22097">
              <w:rPr>
                <w:szCs w:val="24"/>
              </w:rPr>
              <w:t xml:space="preserve">refer to </w:t>
            </w:r>
            <w:r w:rsidRPr="00E22097">
              <w:rPr>
                <w:b/>
                <w:i/>
                <w:szCs w:val="24"/>
              </w:rPr>
              <w:t>Paper</w:t>
            </w:r>
            <w:r w:rsidRPr="00E22097">
              <w:rPr>
                <w:szCs w:val="24"/>
              </w:rPr>
              <w:t xml:space="preserve"> section</w:t>
            </w:r>
            <w:r w:rsidR="00293EAD" w:rsidRPr="00E22097">
              <w:rPr>
                <w:szCs w:val="24"/>
              </w:rPr>
              <w:t>)</w:t>
            </w:r>
            <w:r w:rsidRPr="00E22097">
              <w:rPr>
                <w:szCs w:val="24"/>
              </w:rPr>
              <w:t xml:space="preserve">. Cover page of bounded material will be excluded and if virgin pulp is used as the raw material, the pulpwood used is to be in compliance with the regulations concerning forestry in its country or geographical area of origin. This does not apply to virgin pulp manufactured with </w:t>
            </w:r>
            <w:r w:rsidR="004D38DC" w:rsidRPr="00E22097">
              <w:rPr>
                <w:szCs w:val="24"/>
              </w:rPr>
              <w:t>lumber from thinning</w:t>
            </w:r>
            <w:r w:rsidRPr="00E22097">
              <w:rPr>
                <w:szCs w:val="24"/>
              </w:rPr>
              <w:t xml:space="preserve">, or virgin pulp manufactured by using recycled wood pieces obtained from plywood or lumber factories, material left over from forestry, or </w:t>
            </w:r>
            <w:r w:rsidR="00921119" w:rsidRPr="00E22097">
              <w:rPr>
                <w:szCs w:val="24"/>
              </w:rPr>
              <w:t>lumber with a small diameter</w:t>
            </w:r>
            <w:r w:rsidRPr="00E22097">
              <w:rPr>
                <w:szCs w:val="24"/>
              </w:rPr>
              <w:t>.</w:t>
            </w:r>
          </w:p>
          <w:p w:rsidR="00725D6C" w:rsidRPr="00E22097" w:rsidRDefault="00725D6C" w:rsidP="00E90135">
            <w:pPr>
              <w:pStyle w:val="afb"/>
              <w:numPr>
                <w:ilvl w:val="0"/>
                <w:numId w:val="38"/>
              </w:numPr>
              <w:adjustRightInd w:val="0"/>
              <w:snapToGrid w:val="0"/>
              <w:ind w:leftChars="0"/>
              <w:jc w:val="both"/>
              <w:rPr>
                <w:szCs w:val="24"/>
              </w:rPr>
            </w:pPr>
            <w:r w:rsidRPr="00E22097">
              <w:rPr>
                <w:szCs w:val="24"/>
              </w:rPr>
              <w:t xml:space="preserve">Material that will interfere with the recycle </w:t>
            </w:r>
            <w:r w:rsidR="00AF1207" w:rsidRPr="00E22097">
              <w:rPr>
                <w:rFonts w:hint="eastAsia"/>
                <w:szCs w:val="24"/>
              </w:rPr>
              <w:t xml:space="preserve">for </w:t>
            </w:r>
            <w:r w:rsidRPr="00E22097">
              <w:rPr>
                <w:szCs w:val="24"/>
              </w:rPr>
              <w:t>paper indicated in Table 1 Rank B</w:t>
            </w:r>
            <w:r w:rsidR="00A00021" w:rsidRPr="00E22097">
              <w:rPr>
                <w:rFonts w:hint="eastAsia"/>
                <w:szCs w:val="24"/>
              </w:rPr>
              <w:t>,</w:t>
            </w:r>
            <w:r w:rsidRPr="00E22097">
              <w:rPr>
                <w:szCs w:val="24"/>
              </w:rPr>
              <w:t xml:space="preserve"> C</w:t>
            </w:r>
            <w:r w:rsidR="00A00021" w:rsidRPr="00E22097">
              <w:rPr>
                <w:rFonts w:hint="eastAsia"/>
                <w:szCs w:val="24"/>
              </w:rPr>
              <w:t xml:space="preserve"> and D</w:t>
            </w:r>
            <w:r w:rsidRPr="00E22097">
              <w:rPr>
                <w:szCs w:val="24"/>
              </w:rPr>
              <w:t xml:space="preserve"> are not used. When they must be used for the </w:t>
            </w:r>
            <w:r w:rsidR="00AF1207" w:rsidRPr="00E22097">
              <w:rPr>
                <w:rFonts w:hint="eastAsia"/>
                <w:szCs w:val="24"/>
              </w:rPr>
              <w:t>u</w:t>
            </w:r>
            <w:r w:rsidR="00AF1207" w:rsidRPr="00E22097">
              <w:rPr>
                <w:szCs w:val="24"/>
              </w:rPr>
              <w:t xml:space="preserve">sage </w:t>
            </w:r>
            <w:r w:rsidR="00AF1207" w:rsidRPr="00E22097">
              <w:rPr>
                <w:rFonts w:hint="eastAsia"/>
                <w:szCs w:val="24"/>
              </w:rPr>
              <w:t xml:space="preserve">and </w:t>
            </w:r>
            <w:r w:rsidRPr="00E22097">
              <w:rPr>
                <w:szCs w:val="24"/>
              </w:rPr>
              <w:t>purpose of the printed material, it is necessary to note the part in which the material is used as well as method of discarding</w:t>
            </w:r>
            <w:r w:rsidR="00E85F0F" w:rsidRPr="00E22097">
              <w:rPr>
                <w:rFonts w:hint="eastAsia"/>
                <w:szCs w:val="24"/>
              </w:rPr>
              <w:t xml:space="preserve"> or recycling</w:t>
            </w:r>
            <w:r w:rsidRPr="00E22097">
              <w:rPr>
                <w:szCs w:val="24"/>
              </w:rPr>
              <w:t>.</w:t>
            </w:r>
          </w:p>
          <w:p w:rsidR="00725D6C" w:rsidRPr="00E22097" w:rsidRDefault="00725D6C" w:rsidP="00E90135">
            <w:pPr>
              <w:numPr>
                <w:ilvl w:val="0"/>
                <w:numId w:val="38"/>
              </w:numPr>
              <w:adjustRightInd w:val="0"/>
              <w:snapToGrid w:val="0"/>
              <w:jc w:val="both"/>
              <w:rPr>
                <w:szCs w:val="24"/>
              </w:rPr>
            </w:pPr>
            <w:r w:rsidRPr="00E22097">
              <w:rPr>
                <w:szCs w:val="24"/>
              </w:rPr>
              <w:t>Recyc</w:t>
            </w:r>
            <w:r w:rsidR="00776425" w:rsidRPr="00E22097">
              <w:rPr>
                <w:rFonts w:hint="eastAsia"/>
                <w:szCs w:val="24"/>
              </w:rPr>
              <w:t>lability</w:t>
            </w:r>
            <w:r w:rsidRPr="00E22097">
              <w:rPr>
                <w:szCs w:val="24"/>
              </w:rPr>
              <w:t xml:space="preserve"> is indicated on the printed material.</w:t>
            </w:r>
          </w:p>
          <w:p w:rsidR="00950794" w:rsidRPr="00E22097" w:rsidRDefault="00950794" w:rsidP="00E90135">
            <w:pPr>
              <w:numPr>
                <w:ilvl w:val="0"/>
                <w:numId w:val="38"/>
              </w:numPr>
              <w:adjustRightInd w:val="0"/>
              <w:snapToGrid w:val="0"/>
              <w:jc w:val="both"/>
              <w:rPr>
                <w:szCs w:val="24"/>
              </w:rPr>
            </w:pPr>
            <w:r w:rsidRPr="00E22097">
              <w:rPr>
                <w:szCs w:val="24"/>
              </w:rPr>
              <w:t>At the each stage of work the printing, the measures for the environmental consideration shown in Table 2 shall be taken</w:t>
            </w:r>
            <w:r w:rsidRPr="00E22097">
              <w:rPr>
                <w:rFonts w:hint="eastAsia"/>
                <w:szCs w:val="24"/>
              </w:rPr>
              <w:t>.</w:t>
            </w:r>
          </w:p>
          <w:p w:rsidR="00950794" w:rsidRPr="00E22097" w:rsidRDefault="00950794">
            <w:pPr>
              <w:adjustRightInd w:val="0"/>
              <w:snapToGrid w:val="0"/>
              <w:jc w:val="both"/>
              <w:rPr>
                <w:szCs w:val="24"/>
              </w:rPr>
            </w:pPr>
          </w:p>
          <w:p w:rsidR="00950794" w:rsidRPr="00E22097" w:rsidRDefault="00295960" w:rsidP="00F803AE">
            <w:pPr>
              <w:pStyle w:val="4"/>
              <w:keepNext w:val="0"/>
              <w:jc w:val="both"/>
              <w:rPr>
                <w:b w:val="0"/>
                <w:i/>
                <w:szCs w:val="24"/>
              </w:rPr>
            </w:pPr>
            <w:r w:rsidRPr="00E22097">
              <w:rPr>
                <w:rFonts w:hint="eastAsia"/>
                <w:szCs w:val="24"/>
              </w:rPr>
              <w:t>&lt;</w:t>
            </w:r>
            <w:r w:rsidR="00950794" w:rsidRPr="00E22097">
              <w:rPr>
                <w:szCs w:val="24"/>
              </w:rPr>
              <w:t>Individual Criteria</w:t>
            </w:r>
            <w:r w:rsidR="00DB2FDD" w:rsidRPr="00E22097">
              <w:rPr>
                <w:rFonts w:hint="eastAsia"/>
                <w:szCs w:val="24"/>
              </w:rPr>
              <w:t>&gt;</w:t>
            </w:r>
          </w:p>
          <w:p w:rsidR="00950794" w:rsidRPr="00E22097" w:rsidRDefault="00950794" w:rsidP="00E90135">
            <w:pPr>
              <w:pStyle w:val="afb"/>
              <w:numPr>
                <w:ilvl w:val="0"/>
                <w:numId w:val="355"/>
              </w:numPr>
              <w:adjustRightInd w:val="0"/>
              <w:snapToGrid w:val="0"/>
              <w:ind w:leftChars="0"/>
              <w:jc w:val="both"/>
              <w:rPr>
                <w:szCs w:val="24"/>
              </w:rPr>
            </w:pPr>
            <w:r w:rsidRPr="00E22097">
              <w:rPr>
                <w:rFonts w:hint="eastAsia"/>
                <w:szCs w:val="24"/>
              </w:rPr>
              <w:t>Offset Printing</w:t>
            </w:r>
          </w:p>
          <w:p w:rsidR="00506A69" w:rsidRPr="00E22097" w:rsidRDefault="00950794" w:rsidP="00E90135">
            <w:pPr>
              <w:pStyle w:val="afb"/>
              <w:numPr>
                <w:ilvl w:val="0"/>
                <w:numId w:val="266"/>
              </w:numPr>
              <w:adjustRightInd w:val="0"/>
              <w:snapToGrid w:val="0"/>
              <w:ind w:leftChars="0"/>
              <w:jc w:val="both"/>
              <w:rPr>
                <w:szCs w:val="24"/>
              </w:rPr>
            </w:pPr>
            <w:r w:rsidRPr="00E22097">
              <w:rPr>
                <w:rFonts w:hint="eastAsia"/>
                <w:szCs w:val="24"/>
              </w:rPr>
              <w:t>I</w:t>
            </w:r>
            <w:r w:rsidR="00477012" w:rsidRPr="00E22097">
              <w:rPr>
                <w:szCs w:val="24"/>
              </w:rPr>
              <w:t>nks contain</w:t>
            </w:r>
            <w:r w:rsidR="00A65C44" w:rsidRPr="00E22097">
              <w:rPr>
                <w:szCs w:val="24"/>
              </w:rPr>
              <w:t xml:space="preserve"> </w:t>
            </w:r>
            <w:r w:rsidR="006A5B9C" w:rsidRPr="00E22097">
              <w:rPr>
                <w:rFonts w:hint="eastAsia"/>
                <w:szCs w:val="24"/>
              </w:rPr>
              <w:t>biomass</w:t>
            </w:r>
            <w:r w:rsidR="00A65C44" w:rsidRPr="00E22097">
              <w:rPr>
                <w:rFonts w:hint="eastAsia"/>
                <w:szCs w:val="24"/>
              </w:rPr>
              <w:t xml:space="preserve"> and</w:t>
            </w:r>
            <w:r w:rsidR="00A65C44" w:rsidRPr="00E22097">
              <w:rPr>
                <w:szCs w:val="24"/>
              </w:rPr>
              <w:t xml:space="preserve"> </w:t>
            </w:r>
            <w:r w:rsidR="0005297E" w:rsidRPr="00E22097">
              <w:rPr>
                <w:rFonts w:hint="eastAsia"/>
                <w:szCs w:val="24"/>
              </w:rPr>
              <w:t>i</w:t>
            </w:r>
            <w:r w:rsidR="0005297E" w:rsidRPr="00E22097">
              <w:rPr>
                <w:szCs w:val="24"/>
              </w:rPr>
              <w:t>nk</w:t>
            </w:r>
            <w:r w:rsidR="0005297E" w:rsidRPr="00E22097">
              <w:rPr>
                <w:rFonts w:hint="eastAsia"/>
                <w:szCs w:val="24"/>
              </w:rPr>
              <w:t>s</w:t>
            </w:r>
            <w:r w:rsidR="0005297E" w:rsidRPr="00E22097">
              <w:rPr>
                <w:szCs w:val="24"/>
              </w:rPr>
              <w:t xml:space="preserve"> whose aromatic compounds </w:t>
            </w:r>
            <w:r w:rsidR="00225507" w:rsidRPr="00E22097">
              <w:rPr>
                <w:rFonts w:hint="eastAsia"/>
                <w:szCs w:val="24"/>
              </w:rPr>
              <w:t>are</w:t>
            </w:r>
            <w:r w:rsidR="0005297E" w:rsidRPr="00E22097">
              <w:rPr>
                <w:szCs w:val="24"/>
              </w:rPr>
              <w:t xml:space="preserve"> less than 1</w:t>
            </w:r>
            <w:r w:rsidR="008B2543">
              <w:rPr>
                <w:szCs w:val="24"/>
              </w:rPr>
              <w:t>%</w:t>
            </w:r>
            <w:r w:rsidR="0005297E" w:rsidRPr="00E22097">
              <w:rPr>
                <w:szCs w:val="24"/>
              </w:rPr>
              <w:t xml:space="preserve"> </w:t>
            </w:r>
            <w:r w:rsidR="001372BC" w:rsidRPr="00E22097">
              <w:rPr>
                <w:rFonts w:hint="eastAsia"/>
                <w:szCs w:val="24"/>
              </w:rPr>
              <w:t xml:space="preserve">are </w:t>
            </w:r>
            <w:r w:rsidR="0005297E" w:rsidRPr="00E22097">
              <w:rPr>
                <w:szCs w:val="24"/>
              </w:rPr>
              <w:t>used</w:t>
            </w:r>
            <w:r w:rsidR="00725D6C" w:rsidRPr="00E22097">
              <w:rPr>
                <w:szCs w:val="24"/>
              </w:rPr>
              <w:t>.</w:t>
            </w:r>
          </w:p>
          <w:p w:rsidR="00950794" w:rsidRPr="00E22097" w:rsidRDefault="00950794" w:rsidP="00E90135">
            <w:pPr>
              <w:pStyle w:val="afb"/>
              <w:numPr>
                <w:ilvl w:val="0"/>
                <w:numId w:val="266"/>
              </w:numPr>
              <w:adjustRightInd w:val="0"/>
              <w:snapToGrid w:val="0"/>
              <w:ind w:leftChars="0"/>
              <w:jc w:val="both"/>
              <w:rPr>
                <w:szCs w:val="24"/>
              </w:rPr>
            </w:pPr>
            <w:r w:rsidRPr="00E22097">
              <w:rPr>
                <w:szCs w:val="24"/>
              </w:rPr>
              <w:t>Chemical safety of ink</w:t>
            </w:r>
            <w:r w:rsidR="006A029D" w:rsidRPr="00E22097">
              <w:rPr>
                <w:rFonts w:hint="eastAsia"/>
                <w:szCs w:val="24"/>
              </w:rPr>
              <w:t>s</w:t>
            </w:r>
            <w:r w:rsidRPr="00E22097">
              <w:rPr>
                <w:szCs w:val="24"/>
              </w:rPr>
              <w:t xml:space="preserve"> is confirmed.</w:t>
            </w:r>
          </w:p>
          <w:p w:rsidR="00E85F0F" w:rsidRPr="00E22097" w:rsidRDefault="00E85F0F">
            <w:pPr>
              <w:adjustRightInd w:val="0"/>
              <w:snapToGrid w:val="0"/>
              <w:ind w:leftChars="150" w:left="360"/>
              <w:jc w:val="both"/>
              <w:rPr>
                <w:szCs w:val="24"/>
              </w:rPr>
            </w:pPr>
          </w:p>
          <w:p w:rsidR="00950794" w:rsidRPr="00E22097" w:rsidRDefault="00950794" w:rsidP="00E90135">
            <w:pPr>
              <w:pStyle w:val="2"/>
              <w:keepNext w:val="0"/>
              <w:numPr>
                <w:ilvl w:val="0"/>
                <w:numId w:val="224"/>
              </w:numPr>
              <w:adjustRightInd w:val="0"/>
              <w:snapToGrid w:val="0"/>
              <w:jc w:val="both"/>
              <w:rPr>
                <w:b w:val="0"/>
                <w:i w:val="0"/>
                <w:szCs w:val="24"/>
              </w:rPr>
            </w:pPr>
            <w:r w:rsidRPr="00E22097">
              <w:rPr>
                <w:rFonts w:hint="eastAsia"/>
                <w:b w:val="0"/>
                <w:i w:val="0"/>
                <w:szCs w:val="24"/>
              </w:rPr>
              <w:t>Digital Printing</w:t>
            </w:r>
          </w:p>
          <w:p w:rsidR="00950794" w:rsidRPr="00E22097" w:rsidRDefault="006A029D" w:rsidP="00E90135">
            <w:pPr>
              <w:pStyle w:val="afb"/>
              <w:numPr>
                <w:ilvl w:val="0"/>
                <w:numId w:val="267"/>
              </w:numPr>
              <w:adjustRightInd w:val="0"/>
              <w:snapToGrid w:val="0"/>
              <w:ind w:leftChars="0"/>
              <w:jc w:val="both"/>
              <w:rPr>
                <w:szCs w:val="24"/>
              </w:rPr>
            </w:pPr>
            <w:r w:rsidRPr="00E22097">
              <w:rPr>
                <w:rFonts w:hint="eastAsia"/>
                <w:szCs w:val="24"/>
              </w:rPr>
              <w:t xml:space="preserve">As for xerographic </w:t>
            </w:r>
            <w:r w:rsidR="00293EAD" w:rsidRPr="00E22097">
              <w:rPr>
                <w:rFonts w:hint="eastAsia"/>
                <w:szCs w:val="24"/>
              </w:rPr>
              <w:t>(</w:t>
            </w:r>
            <w:r w:rsidRPr="00E22097">
              <w:rPr>
                <w:rFonts w:hint="eastAsia"/>
                <w:szCs w:val="24"/>
              </w:rPr>
              <w:t>Limited to dry toner method.</w:t>
            </w:r>
            <w:r w:rsidR="00293EAD" w:rsidRPr="00E22097">
              <w:rPr>
                <w:rFonts w:hint="eastAsia"/>
                <w:szCs w:val="24"/>
              </w:rPr>
              <w:t>)</w:t>
            </w:r>
            <w:r w:rsidRPr="00E22097">
              <w:rPr>
                <w:rFonts w:hint="eastAsia"/>
                <w:szCs w:val="24"/>
              </w:rPr>
              <w:t>, t</w:t>
            </w:r>
            <w:r w:rsidRPr="00E22097">
              <w:rPr>
                <w:szCs w:val="24"/>
              </w:rPr>
              <w:t>he toner</w:t>
            </w:r>
            <w:r w:rsidR="00AC00ED" w:rsidRPr="00E22097">
              <w:rPr>
                <w:szCs w:val="24"/>
              </w:rPr>
              <w:t xml:space="preserve"> </w:t>
            </w:r>
            <w:r w:rsidR="000D5F79" w:rsidRPr="00E22097">
              <w:rPr>
                <w:rFonts w:hint="eastAsia"/>
                <w:szCs w:val="24"/>
              </w:rPr>
              <w:t xml:space="preserve">is </w:t>
            </w:r>
            <w:r w:rsidRPr="00E22097">
              <w:rPr>
                <w:szCs w:val="24"/>
              </w:rPr>
              <w:t>used</w:t>
            </w:r>
            <w:r w:rsidRPr="00E22097">
              <w:rPr>
                <w:rFonts w:hint="eastAsia"/>
                <w:szCs w:val="24"/>
              </w:rPr>
              <w:t xml:space="preserve"> that </w:t>
            </w:r>
            <w:r w:rsidR="00AC00ED" w:rsidRPr="00E22097">
              <w:rPr>
                <w:rFonts w:hint="eastAsia"/>
                <w:szCs w:val="24"/>
              </w:rPr>
              <w:t>meets</w:t>
            </w:r>
            <w:r w:rsidR="00AC00ED" w:rsidRPr="00E22097">
              <w:rPr>
                <w:szCs w:val="24"/>
              </w:rPr>
              <w:t xml:space="preserve"> the </w:t>
            </w:r>
            <w:r w:rsidR="00AC00ED" w:rsidRPr="00E22097">
              <w:rPr>
                <w:rFonts w:hint="eastAsia"/>
                <w:szCs w:val="24"/>
              </w:rPr>
              <w:t>evaluation criteria</w:t>
            </w:r>
            <w:r w:rsidR="00AC00ED" w:rsidRPr="00E22097">
              <w:rPr>
                <w:szCs w:val="24"/>
              </w:rPr>
              <w:t xml:space="preserve"> lies chemical safety of </w:t>
            </w:r>
            <w:r w:rsidRPr="00E22097">
              <w:rPr>
                <w:rFonts w:hint="eastAsia"/>
                <w:szCs w:val="24"/>
              </w:rPr>
              <w:t>the t</w:t>
            </w:r>
            <w:r w:rsidR="00AC00ED" w:rsidRPr="00E22097">
              <w:rPr>
                <w:szCs w:val="24"/>
              </w:rPr>
              <w:t>oner cartridge</w:t>
            </w:r>
            <w:r w:rsidR="003E18A6" w:rsidRPr="00E22097">
              <w:rPr>
                <w:szCs w:val="24"/>
              </w:rPr>
              <w:t xml:space="preserve"> </w:t>
            </w:r>
            <w:r w:rsidR="00293EAD" w:rsidRPr="00E22097">
              <w:rPr>
                <w:szCs w:val="24"/>
              </w:rPr>
              <w:t>(</w:t>
            </w:r>
            <w:r w:rsidR="003E18A6" w:rsidRPr="00E22097">
              <w:rPr>
                <w:szCs w:val="24"/>
              </w:rPr>
              <w:t xml:space="preserve">Refer to </w:t>
            </w:r>
            <w:r w:rsidRPr="00E22097">
              <w:rPr>
                <w:szCs w:val="24"/>
              </w:rPr>
              <w:t>“</w:t>
            </w:r>
            <w:r w:rsidRPr="00E22097">
              <w:rPr>
                <w:rFonts w:hint="eastAsia"/>
                <w:szCs w:val="24"/>
              </w:rPr>
              <w:t>T</w:t>
            </w:r>
            <w:r w:rsidR="003E18A6" w:rsidRPr="00E22097">
              <w:rPr>
                <w:szCs w:val="24"/>
              </w:rPr>
              <w:t>oner cartridge</w:t>
            </w:r>
            <w:r w:rsidRPr="00E22097">
              <w:rPr>
                <w:szCs w:val="24"/>
              </w:rPr>
              <w:t>”</w:t>
            </w:r>
            <w:r w:rsidR="00293EAD" w:rsidRPr="00E22097">
              <w:rPr>
                <w:szCs w:val="24"/>
              </w:rPr>
              <w:t>)</w:t>
            </w:r>
            <w:r w:rsidR="003E18A6" w:rsidRPr="00E22097">
              <w:rPr>
                <w:rFonts w:hint="eastAsia"/>
                <w:szCs w:val="24"/>
              </w:rPr>
              <w:t>.</w:t>
            </w:r>
          </w:p>
          <w:p w:rsidR="00725D6C" w:rsidRPr="00E22097" w:rsidRDefault="006A029D" w:rsidP="00E90135">
            <w:pPr>
              <w:pStyle w:val="afb"/>
              <w:numPr>
                <w:ilvl w:val="0"/>
                <w:numId w:val="267"/>
              </w:numPr>
              <w:adjustRightInd w:val="0"/>
              <w:snapToGrid w:val="0"/>
              <w:ind w:leftChars="0"/>
              <w:jc w:val="both"/>
              <w:rPr>
                <w:szCs w:val="24"/>
              </w:rPr>
            </w:pPr>
            <w:r w:rsidRPr="00E22097">
              <w:rPr>
                <w:rFonts w:hint="eastAsia"/>
                <w:szCs w:val="24"/>
              </w:rPr>
              <w:t>As f</w:t>
            </w:r>
            <w:r w:rsidR="003E18A6" w:rsidRPr="00E22097">
              <w:rPr>
                <w:rFonts w:hint="eastAsia"/>
                <w:szCs w:val="24"/>
              </w:rPr>
              <w:t xml:space="preserve">or </w:t>
            </w:r>
            <w:r w:rsidR="003E18A6" w:rsidRPr="00E22097">
              <w:rPr>
                <w:szCs w:val="24"/>
              </w:rPr>
              <w:t>xerographic</w:t>
            </w:r>
            <w:r w:rsidR="00AC00ED" w:rsidRPr="00E22097">
              <w:rPr>
                <w:rFonts w:hint="eastAsia"/>
                <w:szCs w:val="24"/>
              </w:rPr>
              <w:t xml:space="preserve"> </w:t>
            </w:r>
            <w:r w:rsidR="00293EAD" w:rsidRPr="00E22097">
              <w:rPr>
                <w:rFonts w:hint="eastAsia"/>
                <w:szCs w:val="24"/>
              </w:rPr>
              <w:t>(</w:t>
            </w:r>
            <w:r w:rsidRPr="00E22097">
              <w:rPr>
                <w:rFonts w:hint="eastAsia"/>
                <w:szCs w:val="24"/>
              </w:rPr>
              <w:t>Limited to</w:t>
            </w:r>
            <w:r w:rsidR="00AC00ED" w:rsidRPr="00E22097">
              <w:rPr>
                <w:rFonts w:hint="eastAsia"/>
                <w:szCs w:val="24"/>
              </w:rPr>
              <w:t xml:space="preserve"> wet toner</w:t>
            </w:r>
            <w:r w:rsidRPr="00E22097">
              <w:rPr>
                <w:rFonts w:hint="eastAsia"/>
                <w:szCs w:val="24"/>
              </w:rPr>
              <w:t xml:space="preserve"> method.</w:t>
            </w:r>
            <w:r w:rsidR="00293EAD" w:rsidRPr="00E22097">
              <w:rPr>
                <w:rFonts w:hint="eastAsia"/>
                <w:szCs w:val="24"/>
              </w:rPr>
              <w:t>)</w:t>
            </w:r>
            <w:r w:rsidR="00AC00ED" w:rsidRPr="00E22097">
              <w:rPr>
                <w:rFonts w:hint="eastAsia"/>
                <w:szCs w:val="24"/>
              </w:rPr>
              <w:t xml:space="preserve"> </w:t>
            </w:r>
            <w:r w:rsidR="003971F8" w:rsidRPr="00E22097">
              <w:rPr>
                <w:rFonts w:hint="eastAsia"/>
                <w:szCs w:val="24"/>
              </w:rPr>
              <w:t xml:space="preserve">and </w:t>
            </w:r>
            <w:r w:rsidRPr="00E22097">
              <w:rPr>
                <w:rFonts w:hint="eastAsia"/>
                <w:szCs w:val="24"/>
              </w:rPr>
              <w:t>as for i</w:t>
            </w:r>
            <w:r w:rsidR="003971F8" w:rsidRPr="00E22097">
              <w:rPr>
                <w:rFonts w:hint="eastAsia"/>
                <w:szCs w:val="24"/>
              </w:rPr>
              <w:t>nkjet</w:t>
            </w:r>
            <w:r w:rsidR="000A56AC" w:rsidRPr="00E22097">
              <w:rPr>
                <w:rFonts w:hint="eastAsia"/>
                <w:szCs w:val="24"/>
              </w:rPr>
              <w:t xml:space="preserve"> method</w:t>
            </w:r>
            <w:r w:rsidR="00092FEA" w:rsidRPr="00E22097">
              <w:rPr>
                <w:rFonts w:hint="eastAsia"/>
                <w:szCs w:val="24"/>
              </w:rPr>
              <w:t>,</w:t>
            </w:r>
            <w:r w:rsidR="003971F8" w:rsidRPr="00E22097">
              <w:rPr>
                <w:rFonts w:hint="eastAsia"/>
                <w:szCs w:val="24"/>
              </w:rPr>
              <w:t xml:space="preserve"> </w:t>
            </w:r>
            <w:r w:rsidRPr="00E22097">
              <w:rPr>
                <w:rFonts w:hint="eastAsia"/>
                <w:szCs w:val="24"/>
              </w:rPr>
              <w:t>c</w:t>
            </w:r>
            <w:r w:rsidR="003E18A6" w:rsidRPr="00E22097">
              <w:rPr>
                <w:szCs w:val="24"/>
              </w:rPr>
              <w:t xml:space="preserve">hemical safety of </w:t>
            </w:r>
            <w:r w:rsidRPr="00E22097">
              <w:rPr>
                <w:rFonts w:hint="eastAsia"/>
                <w:szCs w:val="24"/>
              </w:rPr>
              <w:t xml:space="preserve">toner and </w:t>
            </w:r>
            <w:r w:rsidR="003E18A6" w:rsidRPr="00E22097">
              <w:rPr>
                <w:szCs w:val="24"/>
              </w:rPr>
              <w:t>ink</w:t>
            </w:r>
            <w:r w:rsidRPr="00E22097">
              <w:rPr>
                <w:rFonts w:hint="eastAsia"/>
                <w:szCs w:val="24"/>
              </w:rPr>
              <w:t>s</w:t>
            </w:r>
            <w:r w:rsidR="003E18A6" w:rsidRPr="00E22097">
              <w:rPr>
                <w:szCs w:val="24"/>
              </w:rPr>
              <w:t xml:space="preserve"> </w:t>
            </w:r>
            <w:r w:rsidR="00506A69" w:rsidRPr="00E22097">
              <w:rPr>
                <w:rFonts w:hint="eastAsia"/>
                <w:szCs w:val="24"/>
              </w:rPr>
              <w:t>is</w:t>
            </w:r>
            <w:r w:rsidRPr="00E22097">
              <w:rPr>
                <w:rFonts w:hint="eastAsia"/>
                <w:szCs w:val="24"/>
              </w:rPr>
              <w:t xml:space="preserve"> </w:t>
            </w:r>
            <w:r w:rsidR="003E18A6" w:rsidRPr="00E22097">
              <w:rPr>
                <w:szCs w:val="24"/>
              </w:rPr>
              <w:t>confirmed.</w:t>
            </w:r>
          </w:p>
          <w:p w:rsidR="00D36B36" w:rsidRPr="00E22097" w:rsidRDefault="00D36B36">
            <w:pPr>
              <w:adjustRightInd w:val="0"/>
              <w:snapToGrid w:val="0"/>
              <w:ind w:left="360"/>
              <w:jc w:val="both"/>
              <w:rPr>
                <w:szCs w:val="24"/>
              </w:rPr>
            </w:pPr>
          </w:p>
          <w:p w:rsidR="003239A5" w:rsidRPr="00E22097" w:rsidRDefault="003239A5" w:rsidP="00F803AE">
            <w:pPr>
              <w:pStyle w:val="4"/>
              <w:keepNext w:val="0"/>
              <w:jc w:val="both"/>
              <w:rPr>
                <w:szCs w:val="24"/>
              </w:rPr>
            </w:pPr>
            <w:r w:rsidRPr="00E22097">
              <w:t>Factors for Consideration</w:t>
            </w:r>
          </w:p>
          <w:p w:rsidR="003239A5" w:rsidRPr="00E22097" w:rsidRDefault="003239A5" w:rsidP="00E90135">
            <w:pPr>
              <w:numPr>
                <w:ilvl w:val="0"/>
                <w:numId w:val="197"/>
              </w:numPr>
              <w:adjustRightInd w:val="0"/>
              <w:snapToGrid w:val="0"/>
              <w:jc w:val="both"/>
              <w:rPr>
                <w:szCs w:val="24"/>
              </w:rPr>
            </w:pPr>
            <w:r w:rsidRPr="00E22097">
              <w:t>Consider</w:t>
            </w:r>
            <w:r w:rsidRPr="00E22097">
              <w:rPr>
                <w:rFonts w:hint="eastAsia"/>
              </w:rPr>
              <w:t>ing</w:t>
            </w:r>
            <w:r w:rsidRPr="00E22097">
              <w:t xml:space="preserve"> the usage and the purpose of printed matter, </w:t>
            </w:r>
            <w:r w:rsidRPr="00E22097">
              <w:rPr>
                <w:rFonts w:hint="eastAsia"/>
              </w:rPr>
              <w:t xml:space="preserve">it </w:t>
            </w:r>
            <w:r w:rsidR="007F29F0" w:rsidRPr="00E22097">
              <w:rPr>
                <w:rFonts w:hint="eastAsia"/>
              </w:rPr>
              <w:t>is</w:t>
            </w:r>
            <w:r w:rsidRPr="00E22097">
              <w:rPr>
                <w:rFonts w:hint="eastAsia"/>
              </w:rPr>
              <w:t xml:space="preserve"> </w:t>
            </w:r>
            <w:r w:rsidRPr="00E22097">
              <w:t>lighten</w:t>
            </w:r>
            <w:r w:rsidRPr="00E22097">
              <w:rPr>
                <w:rFonts w:hint="eastAsia"/>
              </w:rPr>
              <w:t xml:space="preserve">ed </w:t>
            </w:r>
            <w:r w:rsidRPr="00E22097">
              <w:t>as much as possible.</w:t>
            </w:r>
          </w:p>
          <w:p w:rsidR="003239A5" w:rsidRPr="00E22097" w:rsidRDefault="003239A5" w:rsidP="00E90135">
            <w:pPr>
              <w:numPr>
                <w:ilvl w:val="0"/>
                <w:numId w:val="197"/>
              </w:numPr>
              <w:adjustRightInd w:val="0"/>
              <w:snapToGrid w:val="0"/>
              <w:jc w:val="both"/>
              <w:rPr>
                <w:szCs w:val="24"/>
              </w:rPr>
            </w:pPr>
            <w:r w:rsidRPr="00E22097">
              <w:t>Waste products are to be minimized t</w:t>
            </w:r>
            <w:r w:rsidRPr="00E22097">
              <w:rPr>
                <w:rFonts w:hint="eastAsia"/>
              </w:rPr>
              <w:t>h</w:t>
            </w:r>
            <w:r w:rsidRPr="00E22097">
              <w:t xml:space="preserve">rough the promotion of digitization </w:t>
            </w:r>
            <w:r w:rsidR="00293EAD" w:rsidRPr="00E22097">
              <w:t>(</w:t>
            </w:r>
            <w:r w:rsidRPr="00E22097">
              <w:t>employment of DTP, CTP, and DDCP methods, etc.</w:t>
            </w:r>
            <w:r w:rsidR="00293EAD" w:rsidRPr="00E22097">
              <w:t>)</w:t>
            </w:r>
            <w:r w:rsidRPr="00E22097">
              <w:rPr>
                <w:szCs w:val="24"/>
              </w:rPr>
              <w:t>.</w:t>
            </w:r>
          </w:p>
          <w:p w:rsidR="003239A5" w:rsidRPr="00E22097" w:rsidRDefault="003239A5" w:rsidP="00E90135">
            <w:pPr>
              <w:numPr>
                <w:ilvl w:val="0"/>
                <w:numId w:val="197"/>
              </w:numPr>
              <w:adjustRightInd w:val="0"/>
              <w:snapToGrid w:val="0"/>
              <w:jc w:val="both"/>
              <w:rPr>
                <w:szCs w:val="24"/>
              </w:rPr>
            </w:pPr>
            <w:r w:rsidRPr="00E22097">
              <w:t>Control of volatile organic material</w:t>
            </w:r>
            <w:r w:rsidRPr="00E22097">
              <w:rPr>
                <w:rFonts w:hint="eastAsia"/>
              </w:rPr>
              <w:t xml:space="preserve"> </w:t>
            </w:r>
            <w:r w:rsidR="00293EAD" w:rsidRPr="00E22097">
              <w:rPr>
                <w:rFonts w:hint="eastAsia"/>
              </w:rPr>
              <w:t>(</w:t>
            </w:r>
            <w:r w:rsidRPr="00E22097">
              <w:rPr>
                <w:rFonts w:hint="eastAsia"/>
              </w:rPr>
              <w:t>VOC</w:t>
            </w:r>
            <w:r w:rsidR="00293EAD" w:rsidRPr="00E22097">
              <w:rPr>
                <w:rFonts w:hint="eastAsia"/>
              </w:rPr>
              <w:t>)</w:t>
            </w:r>
            <w:r w:rsidRPr="00E22097">
              <w:rPr>
                <w:rFonts w:hint="eastAsia"/>
              </w:rPr>
              <w:t xml:space="preserve"> </w:t>
            </w:r>
            <w:r w:rsidRPr="00E22097">
              <w:t>is taken into consideration.</w:t>
            </w:r>
          </w:p>
          <w:p w:rsidR="00092FEA" w:rsidRPr="00E22097" w:rsidRDefault="00611ED9" w:rsidP="00E90135">
            <w:pPr>
              <w:numPr>
                <w:ilvl w:val="0"/>
                <w:numId w:val="197"/>
              </w:numPr>
              <w:adjustRightInd w:val="0"/>
              <w:snapToGrid w:val="0"/>
              <w:jc w:val="both"/>
              <w:rPr>
                <w:szCs w:val="24"/>
              </w:rPr>
            </w:pPr>
            <w:r w:rsidRPr="00E22097">
              <w:rPr>
                <w:szCs w:val="24"/>
              </w:rPr>
              <w:t>Materials and parts such as used ink can</w:t>
            </w:r>
            <w:r w:rsidRPr="00E22097">
              <w:rPr>
                <w:rFonts w:hint="eastAsia"/>
                <w:szCs w:val="24"/>
              </w:rPr>
              <w:t>,</w:t>
            </w:r>
            <w:r w:rsidRPr="00E22097">
              <w:rPr>
                <w:szCs w:val="24"/>
              </w:rPr>
              <w:t xml:space="preserve"> </w:t>
            </w:r>
            <w:r w:rsidRPr="00E22097">
              <w:rPr>
                <w:rFonts w:hint="eastAsia"/>
                <w:szCs w:val="24"/>
              </w:rPr>
              <w:t>c</w:t>
            </w:r>
            <w:r w:rsidRPr="00E22097">
              <w:rPr>
                <w:szCs w:val="24"/>
              </w:rPr>
              <w:t xml:space="preserve">ontainers </w:t>
            </w:r>
            <w:r w:rsidRPr="00E22097">
              <w:rPr>
                <w:rFonts w:hint="eastAsia"/>
                <w:szCs w:val="24"/>
              </w:rPr>
              <w:t xml:space="preserve">of </w:t>
            </w:r>
            <w:r w:rsidRPr="00E22097">
              <w:rPr>
                <w:szCs w:val="24"/>
              </w:rPr>
              <w:t>inks</w:t>
            </w:r>
            <w:r w:rsidR="00B439C3" w:rsidRPr="00E22097">
              <w:rPr>
                <w:rFonts w:hint="eastAsia"/>
                <w:szCs w:val="24"/>
              </w:rPr>
              <w:t xml:space="preserve"> or</w:t>
            </w:r>
            <w:r w:rsidRPr="00E22097">
              <w:rPr>
                <w:szCs w:val="24"/>
              </w:rPr>
              <w:t xml:space="preserve"> toners</w:t>
            </w:r>
            <w:r w:rsidRPr="00E22097">
              <w:rPr>
                <w:rFonts w:hint="eastAsia"/>
                <w:szCs w:val="24"/>
              </w:rPr>
              <w:t>, and ink</w:t>
            </w:r>
            <w:r w:rsidRPr="00E22097">
              <w:rPr>
                <w:szCs w:val="24"/>
              </w:rPr>
              <w:t xml:space="preserve"> photosensitive drums use again or</w:t>
            </w:r>
            <w:r w:rsidR="00B439C3" w:rsidRPr="00E22097">
              <w:rPr>
                <w:rFonts w:hint="eastAsia"/>
                <w:szCs w:val="24"/>
              </w:rPr>
              <w:t xml:space="preserve"> will be</w:t>
            </w:r>
            <w:r w:rsidRPr="00E22097">
              <w:rPr>
                <w:szCs w:val="24"/>
              </w:rPr>
              <w:t xml:space="preserve"> recycled.</w:t>
            </w:r>
          </w:p>
          <w:p w:rsidR="003239A5" w:rsidRPr="00E22097" w:rsidRDefault="003239A5" w:rsidP="00E90135">
            <w:pPr>
              <w:numPr>
                <w:ilvl w:val="0"/>
                <w:numId w:val="197"/>
              </w:numPr>
              <w:adjustRightInd w:val="0"/>
              <w:snapToGrid w:val="0"/>
              <w:jc w:val="both"/>
              <w:rPr>
                <w:szCs w:val="24"/>
              </w:rPr>
            </w:pPr>
            <w:r w:rsidRPr="00E22097">
              <w:t>Use of the material that may produce harmful material for</w:t>
            </w:r>
            <w:r w:rsidR="00661518" w:rsidRPr="00E22097">
              <w:rPr>
                <w:rFonts w:hint="eastAsia"/>
                <w:iCs/>
                <w:szCs w:val="24"/>
              </w:rPr>
              <w:t xml:space="preserve">  </w:t>
            </w:r>
            <w:r w:rsidRPr="00E22097">
              <w:rPr>
                <w:rFonts w:hint="eastAsia"/>
              </w:rPr>
              <w:t xml:space="preserve">      </w:t>
            </w:r>
            <w:r w:rsidRPr="00E22097">
              <w:t>surface processing of cover page, etc.</w:t>
            </w:r>
            <w:r w:rsidRPr="00E22097">
              <w:rPr>
                <w:rFonts w:hint="eastAsia"/>
              </w:rPr>
              <w:t xml:space="preserve"> of printed matter</w:t>
            </w:r>
            <w:r w:rsidRPr="00E22097">
              <w:t>, should be limited</w:t>
            </w:r>
            <w:r w:rsidRPr="00E22097">
              <w:rPr>
                <w:rFonts w:hint="eastAsia"/>
              </w:rPr>
              <w:t xml:space="preserve"> </w:t>
            </w:r>
            <w:r w:rsidRPr="00E22097">
              <w:t>as much as possible.</w:t>
            </w:r>
          </w:p>
          <w:p w:rsidR="003239A5" w:rsidRPr="00E22097" w:rsidRDefault="003239A5" w:rsidP="00E90135">
            <w:pPr>
              <w:numPr>
                <w:ilvl w:val="0"/>
                <w:numId w:val="197"/>
              </w:numPr>
              <w:adjustRightInd w:val="0"/>
              <w:snapToGrid w:val="0"/>
              <w:jc w:val="both"/>
              <w:rPr>
                <w:szCs w:val="24"/>
              </w:rPr>
            </w:pPr>
            <w:r w:rsidRPr="00E22097">
              <w:t xml:space="preserve">If virgin pulp is used as the raw material, the pulpwood used is to be in compliance with the regulations concerning forestry in its country or geographical area of origin. This does not apply to virgin pulp manufactured with </w:t>
            </w:r>
            <w:r w:rsidR="004D38DC" w:rsidRPr="00E22097">
              <w:t>lumber from thinning</w:t>
            </w:r>
            <w:r w:rsidRPr="00E22097">
              <w:t xml:space="preserve">, or virgin pulp manufactured by using recycled wood pieces obtained from plywood or lumber factories, material left over from forestry, or </w:t>
            </w:r>
            <w:r w:rsidR="00921119" w:rsidRPr="00E22097">
              <w:t>lumber with a small diameter</w:t>
            </w:r>
            <w:r w:rsidRPr="00E22097">
              <w:t>.</w:t>
            </w:r>
          </w:p>
          <w:p w:rsidR="00725D6C" w:rsidRPr="00E22097" w:rsidRDefault="002F6629" w:rsidP="00E90135">
            <w:pPr>
              <w:numPr>
                <w:ilvl w:val="0"/>
                <w:numId w:val="197"/>
              </w:numPr>
              <w:adjustRightInd w:val="0"/>
              <w:snapToGrid w:val="0"/>
              <w:jc w:val="both"/>
              <w:rPr>
                <w:szCs w:val="24"/>
              </w:rPr>
            </w:pPr>
            <w:r w:rsidRPr="00E22097">
              <w:t xml:space="preserve">Packaging </w:t>
            </w:r>
            <w:r w:rsidR="00FE6EA2" w:rsidRPr="00E22097">
              <w:t>and stowage is</w:t>
            </w:r>
            <w:r w:rsidRPr="00E22097">
              <w:t xml:space="preserve"> to be as simple as possible and take into account ease of recycling and reduced environmental impact upon disposal.</w:t>
            </w:r>
          </w:p>
        </w:tc>
      </w:tr>
    </w:tbl>
    <w:p w:rsidR="00725D6C" w:rsidRPr="00E22097" w:rsidRDefault="00725D6C">
      <w:pPr>
        <w:pStyle w:val="30"/>
        <w:jc w:val="both"/>
        <w:rPr>
          <w:b/>
          <w:sz w:val="24"/>
          <w:szCs w:val="24"/>
        </w:rPr>
      </w:pPr>
      <w:r w:rsidRPr="00E22097">
        <w:rPr>
          <w:b/>
          <w:sz w:val="24"/>
          <w:szCs w:val="24"/>
        </w:rPr>
        <w:t>Note</w:t>
      </w:r>
      <w:r w:rsidR="00C3197B" w:rsidRPr="00E22097">
        <w:rPr>
          <w:rFonts w:hint="eastAsia"/>
          <w:b/>
          <w:sz w:val="24"/>
          <w:szCs w:val="24"/>
        </w:rPr>
        <w:t>s</w:t>
      </w:r>
      <w:r w:rsidR="00776D1E" w:rsidRPr="00E22097">
        <w:rPr>
          <w:b/>
          <w:sz w:val="24"/>
          <w:szCs w:val="24"/>
        </w:rPr>
        <w:t>:</w:t>
      </w:r>
    </w:p>
    <w:p w:rsidR="00725D6C" w:rsidRPr="00E22097" w:rsidRDefault="00725D6C" w:rsidP="00E90135">
      <w:pPr>
        <w:numPr>
          <w:ilvl w:val="0"/>
          <w:numId w:val="33"/>
        </w:numPr>
        <w:tabs>
          <w:tab w:val="num" w:pos="709"/>
        </w:tabs>
        <w:adjustRightInd w:val="0"/>
        <w:snapToGrid w:val="0"/>
        <w:ind w:left="709" w:hanging="425"/>
        <w:jc w:val="both"/>
        <w:rPr>
          <w:szCs w:val="24"/>
        </w:rPr>
      </w:pPr>
      <w:r w:rsidRPr="00E22097">
        <w:rPr>
          <w:b/>
          <w:i/>
          <w:szCs w:val="24"/>
        </w:rPr>
        <w:t>Printing</w:t>
      </w:r>
      <w:r w:rsidRPr="00E22097">
        <w:rPr>
          <w:szCs w:val="24"/>
        </w:rPr>
        <w:t xml:space="preserve"> under consideration in the evaluation criteria in this section denotes the </w:t>
      </w:r>
      <w:r w:rsidR="002F3CCC" w:rsidRPr="00E22097">
        <w:rPr>
          <w:rFonts w:hint="eastAsia"/>
          <w:szCs w:val="24"/>
        </w:rPr>
        <w:t xml:space="preserve">printing service for </w:t>
      </w:r>
      <w:r w:rsidRPr="00E22097">
        <w:rPr>
          <w:szCs w:val="24"/>
        </w:rPr>
        <w:t xml:space="preserve">production of report documents, posters, flyers and </w:t>
      </w:r>
      <w:r w:rsidR="00225507" w:rsidRPr="00E22097">
        <w:rPr>
          <w:szCs w:val="24"/>
        </w:rPr>
        <w:t>pamphlet</w:t>
      </w:r>
      <w:r w:rsidR="00225507" w:rsidRPr="00E22097">
        <w:rPr>
          <w:rFonts w:hint="eastAsia"/>
          <w:szCs w:val="24"/>
        </w:rPr>
        <w:t>s</w:t>
      </w:r>
      <w:r w:rsidR="005A1AFB" w:rsidRPr="00E22097">
        <w:rPr>
          <w:rFonts w:hint="eastAsia"/>
          <w:szCs w:val="24"/>
        </w:rPr>
        <w:t xml:space="preserve">, </w:t>
      </w:r>
      <w:r w:rsidR="00603DB5" w:rsidRPr="00E22097">
        <w:rPr>
          <w:rFonts w:hint="eastAsia"/>
          <w:szCs w:val="24"/>
        </w:rPr>
        <w:t>i</w:t>
      </w:r>
      <w:r w:rsidR="00603DB5" w:rsidRPr="00E22097">
        <w:rPr>
          <w:szCs w:val="24"/>
        </w:rPr>
        <w:t xml:space="preserve">t doesn't apply when </w:t>
      </w:r>
      <w:r w:rsidR="00B56AC3" w:rsidRPr="00E22097">
        <w:rPr>
          <w:rFonts w:hint="eastAsia"/>
          <w:szCs w:val="24"/>
        </w:rPr>
        <w:t>procur</w:t>
      </w:r>
      <w:r w:rsidR="006E00AE" w:rsidRPr="00E22097">
        <w:rPr>
          <w:rFonts w:hint="eastAsia"/>
          <w:szCs w:val="24"/>
        </w:rPr>
        <w:t>ing</w:t>
      </w:r>
      <w:r w:rsidR="00603DB5" w:rsidRPr="00E22097">
        <w:rPr>
          <w:szCs w:val="24"/>
        </w:rPr>
        <w:t xml:space="preserve"> it as other </w:t>
      </w:r>
      <w:r w:rsidR="00603DB5" w:rsidRPr="00E22097">
        <w:rPr>
          <w:rFonts w:hint="eastAsia"/>
          <w:szCs w:val="24"/>
        </w:rPr>
        <w:t>category items</w:t>
      </w:r>
      <w:r w:rsidR="00603DB5" w:rsidRPr="00E22097">
        <w:rPr>
          <w:szCs w:val="24"/>
        </w:rPr>
        <w:t xml:space="preserve"> </w:t>
      </w:r>
      <w:r w:rsidR="007669B3" w:rsidRPr="00E22097">
        <w:rPr>
          <w:rFonts w:hint="eastAsia"/>
          <w:szCs w:val="24"/>
        </w:rPr>
        <w:t xml:space="preserve">such as </w:t>
      </w:r>
      <w:r w:rsidR="005A1AFB" w:rsidRPr="00E22097">
        <w:rPr>
          <w:rFonts w:hint="eastAsia"/>
          <w:szCs w:val="24"/>
        </w:rPr>
        <w:t>stationary</w:t>
      </w:r>
      <w:r w:rsidR="009D3B0B" w:rsidRPr="00E22097">
        <w:rPr>
          <w:rFonts w:hint="eastAsia"/>
          <w:szCs w:val="24"/>
        </w:rPr>
        <w:t>.</w:t>
      </w:r>
      <w:r w:rsidR="00661518" w:rsidRPr="00E22097">
        <w:rPr>
          <w:rFonts w:hint="eastAsia"/>
          <w:iCs/>
          <w:szCs w:val="24"/>
        </w:rPr>
        <w:t xml:space="preserve">  </w:t>
      </w:r>
      <w:r w:rsidR="00317430" w:rsidRPr="00E22097">
        <w:rPr>
          <w:rFonts w:hint="eastAsia"/>
          <w:szCs w:val="24"/>
        </w:rPr>
        <w:t>However, if it is</w:t>
      </w:r>
      <w:r w:rsidR="00D1451A" w:rsidRPr="00E22097">
        <w:rPr>
          <w:rFonts w:hint="eastAsia"/>
          <w:szCs w:val="24"/>
        </w:rPr>
        <w:t xml:space="preserve"> </w:t>
      </w:r>
      <w:r w:rsidR="00317430" w:rsidRPr="00E22097">
        <w:rPr>
          <w:rFonts w:hint="eastAsia"/>
          <w:szCs w:val="24"/>
        </w:rPr>
        <w:t>purchased as other category</w:t>
      </w:r>
      <w:r w:rsidR="007669B3" w:rsidRPr="00E22097">
        <w:rPr>
          <w:rFonts w:hint="eastAsia"/>
          <w:szCs w:val="24"/>
        </w:rPr>
        <w:t xml:space="preserve"> items</w:t>
      </w:r>
      <w:r w:rsidR="00317430" w:rsidRPr="00E22097">
        <w:rPr>
          <w:rFonts w:hint="eastAsia"/>
          <w:szCs w:val="24"/>
        </w:rPr>
        <w:t xml:space="preserve">, </w:t>
      </w:r>
      <w:r w:rsidR="00603DB5" w:rsidRPr="00E22097">
        <w:rPr>
          <w:rFonts w:hint="eastAsia"/>
          <w:szCs w:val="24"/>
        </w:rPr>
        <w:t>effort must be made</w:t>
      </w:r>
      <w:r w:rsidR="00C03EBB" w:rsidRPr="00E22097">
        <w:rPr>
          <w:rFonts w:hint="eastAsia"/>
          <w:szCs w:val="24"/>
        </w:rPr>
        <w:t xml:space="preserve"> </w:t>
      </w:r>
      <w:r w:rsidR="00D1451A" w:rsidRPr="00E22097">
        <w:rPr>
          <w:rFonts w:hint="eastAsia"/>
          <w:szCs w:val="24"/>
        </w:rPr>
        <w:t>to purchase which</w:t>
      </w:r>
      <w:r w:rsidR="00317430" w:rsidRPr="00E22097">
        <w:rPr>
          <w:rFonts w:hint="eastAsia"/>
          <w:szCs w:val="24"/>
        </w:rPr>
        <w:t xml:space="preserve"> meet the evaluation criteria of </w:t>
      </w:r>
      <w:r w:rsidR="00317430" w:rsidRPr="00E22097">
        <w:rPr>
          <w:rFonts w:hint="eastAsia"/>
          <w:b/>
          <w:i/>
          <w:szCs w:val="24"/>
        </w:rPr>
        <w:t xml:space="preserve">printing </w:t>
      </w:r>
      <w:r w:rsidR="00317430" w:rsidRPr="00E22097">
        <w:rPr>
          <w:rFonts w:hint="eastAsia"/>
          <w:szCs w:val="24"/>
        </w:rPr>
        <w:t>section</w:t>
      </w:r>
      <w:r w:rsidRPr="00E22097">
        <w:rPr>
          <w:szCs w:val="24"/>
        </w:rPr>
        <w:t>.</w:t>
      </w:r>
    </w:p>
    <w:p w:rsidR="0011706F" w:rsidRPr="00E22097" w:rsidRDefault="0011706F" w:rsidP="00E90135">
      <w:pPr>
        <w:numPr>
          <w:ilvl w:val="0"/>
          <w:numId w:val="33"/>
        </w:numPr>
        <w:tabs>
          <w:tab w:val="num" w:pos="709"/>
        </w:tabs>
        <w:adjustRightInd w:val="0"/>
        <w:snapToGrid w:val="0"/>
        <w:ind w:left="709" w:hanging="425"/>
        <w:jc w:val="both"/>
        <w:rPr>
          <w:szCs w:val="24"/>
        </w:rPr>
      </w:pPr>
      <w:r w:rsidRPr="00E22097">
        <w:rPr>
          <w:rFonts w:hint="eastAsia"/>
          <w:b/>
          <w:i/>
          <w:szCs w:val="24"/>
        </w:rPr>
        <w:t>Offset printing</w:t>
      </w:r>
      <w:r w:rsidRPr="00E22097">
        <w:rPr>
          <w:rFonts w:hint="eastAsia"/>
          <w:szCs w:val="24"/>
        </w:rPr>
        <w:t xml:space="preserve"> is the printing method </w:t>
      </w:r>
      <w:r w:rsidR="00701683" w:rsidRPr="00E22097">
        <w:rPr>
          <w:rFonts w:hint="eastAsia"/>
          <w:szCs w:val="24"/>
        </w:rPr>
        <w:t>of</w:t>
      </w:r>
      <w:r w:rsidR="00701683" w:rsidRPr="00E22097">
        <w:rPr>
          <w:rFonts w:hint="eastAsia"/>
          <w:szCs w:val="24"/>
        </w:rPr>
        <w:t xml:space="preserve">　</w:t>
      </w:r>
      <w:r w:rsidR="00BD7B9E" w:rsidRPr="00E22097">
        <w:rPr>
          <w:rFonts w:hint="eastAsia"/>
          <w:szCs w:val="24"/>
        </w:rPr>
        <w:t>shifting the</w:t>
      </w:r>
      <w:r w:rsidR="00661518" w:rsidRPr="00E22097">
        <w:rPr>
          <w:rFonts w:hint="eastAsia"/>
          <w:iCs/>
          <w:szCs w:val="24"/>
        </w:rPr>
        <w:t xml:space="preserve"> </w:t>
      </w:r>
      <w:r w:rsidR="00BD7B9E" w:rsidRPr="00E22097">
        <w:rPr>
          <w:rFonts w:hint="eastAsia"/>
          <w:szCs w:val="24"/>
        </w:rPr>
        <w:t xml:space="preserve">printing inks to printing plate and </w:t>
      </w:r>
      <w:r w:rsidR="00701683" w:rsidRPr="00E22097">
        <w:rPr>
          <w:rFonts w:hint="eastAsia"/>
          <w:szCs w:val="24"/>
        </w:rPr>
        <w:t>re-</w:t>
      </w:r>
      <w:r w:rsidR="00BD7B9E" w:rsidRPr="00E22097">
        <w:rPr>
          <w:rFonts w:hint="eastAsia"/>
          <w:szCs w:val="24"/>
        </w:rPr>
        <w:t>shifting the inks</w:t>
      </w:r>
      <w:r w:rsidR="00661518" w:rsidRPr="00E22097">
        <w:rPr>
          <w:rFonts w:hint="eastAsia"/>
          <w:iCs/>
          <w:szCs w:val="24"/>
        </w:rPr>
        <w:t xml:space="preserve"> </w:t>
      </w:r>
      <w:r w:rsidR="00BD7B9E" w:rsidRPr="00E22097">
        <w:rPr>
          <w:rFonts w:hint="eastAsia"/>
          <w:szCs w:val="24"/>
        </w:rPr>
        <w:t>to</w:t>
      </w:r>
      <w:r w:rsidR="00661518" w:rsidRPr="00E22097">
        <w:rPr>
          <w:rFonts w:hint="eastAsia"/>
          <w:iCs/>
          <w:szCs w:val="24"/>
        </w:rPr>
        <w:t xml:space="preserve"> </w:t>
      </w:r>
      <w:r w:rsidR="00701683" w:rsidRPr="00E22097">
        <w:rPr>
          <w:szCs w:val="24"/>
        </w:rPr>
        <w:t>papers</w:t>
      </w:r>
      <w:r w:rsidR="00701683" w:rsidRPr="00E22097">
        <w:rPr>
          <w:rFonts w:hint="eastAsia"/>
          <w:szCs w:val="24"/>
        </w:rPr>
        <w:t xml:space="preserve"> </w:t>
      </w:r>
      <w:r w:rsidR="00972137" w:rsidRPr="00E22097">
        <w:rPr>
          <w:rFonts w:hint="eastAsia"/>
          <w:szCs w:val="24"/>
        </w:rPr>
        <w:t>etc.</w:t>
      </w:r>
    </w:p>
    <w:p w:rsidR="00EE6501" w:rsidRPr="00E22097" w:rsidRDefault="00EE6501" w:rsidP="00E90135">
      <w:pPr>
        <w:numPr>
          <w:ilvl w:val="0"/>
          <w:numId w:val="33"/>
        </w:numPr>
        <w:tabs>
          <w:tab w:val="num" w:pos="709"/>
        </w:tabs>
        <w:adjustRightInd w:val="0"/>
        <w:snapToGrid w:val="0"/>
        <w:ind w:left="709" w:hanging="425"/>
        <w:jc w:val="both"/>
        <w:rPr>
          <w:szCs w:val="24"/>
        </w:rPr>
      </w:pPr>
      <w:r w:rsidRPr="00E22097">
        <w:rPr>
          <w:b/>
          <w:i/>
          <w:szCs w:val="24"/>
        </w:rPr>
        <w:t>Digital printing</w:t>
      </w:r>
      <w:r w:rsidRPr="00E22097">
        <w:rPr>
          <w:szCs w:val="24"/>
        </w:rPr>
        <w:t xml:space="preserve"> is </w:t>
      </w:r>
      <w:r w:rsidRPr="00E22097">
        <w:rPr>
          <w:rFonts w:hint="eastAsia"/>
          <w:szCs w:val="24"/>
        </w:rPr>
        <w:t>the</w:t>
      </w:r>
      <w:r w:rsidRPr="00E22097">
        <w:rPr>
          <w:szCs w:val="24"/>
        </w:rPr>
        <w:t xml:space="preserve"> </w:t>
      </w:r>
      <w:r w:rsidRPr="00E22097">
        <w:rPr>
          <w:rFonts w:hint="eastAsia"/>
          <w:szCs w:val="24"/>
        </w:rPr>
        <w:t xml:space="preserve">printing </w:t>
      </w:r>
      <w:r w:rsidRPr="00E22097">
        <w:rPr>
          <w:szCs w:val="24"/>
        </w:rPr>
        <w:t xml:space="preserve">method of </w:t>
      </w:r>
      <w:r w:rsidRPr="00E22097">
        <w:rPr>
          <w:rFonts w:hint="eastAsia"/>
          <w:szCs w:val="24"/>
        </w:rPr>
        <w:t>without printing plate</w:t>
      </w:r>
      <w:r w:rsidR="00701683" w:rsidRPr="00E22097">
        <w:rPr>
          <w:rFonts w:hint="eastAsia"/>
          <w:szCs w:val="24"/>
        </w:rPr>
        <w:t xml:space="preserve"> </w:t>
      </w:r>
      <w:r w:rsidR="00BD7B9E" w:rsidRPr="00E22097">
        <w:rPr>
          <w:rFonts w:hint="eastAsia"/>
          <w:szCs w:val="24"/>
        </w:rPr>
        <w:t>by</w:t>
      </w:r>
      <w:r w:rsidRPr="00E22097">
        <w:rPr>
          <w:szCs w:val="24"/>
        </w:rPr>
        <w:t xml:space="preserve"> electrophotography method or inkjet method.</w:t>
      </w:r>
    </w:p>
    <w:p w:rsidR="006E1392" w:rsidRPr="00E22097" w:rsidRDefault="006E1392" w:rsidP="00E90135">
      <w:pPr>
        <w:numPr>
          <w:ilvl w:val="0"/>
          <w:numId w:val="33"/>
        </w:numPr>
        <w:tabs>
          <w:tab w:val="num" w:pos="709"/>
        </w:tabs>
        <w:adjustRightInd w:val="0"/>
        <w:snapToGrid w:val="0"/>
        <w:ind w:left="709" w:hanging="425"/>
        <w:jc w:val="both"/>
        <w:rPr>
          <w:szCs w:val="24"/>
        </w:rPr>
      </w:pPr>
      <w:r w:rsidRPr="00E22097">
        <w:rPr>
          <w:szCs w:val="24"/>
        </w:rPr>
        <w:t>Recycl</w:t>
      </w:r>
      <w:r w:rsidRPr="00E22097">
        <w:rPr>
          <w:rFonts w:hint="eastAsia"/>
          <w:szCs w:val="24"/>
        </w:rPr>
        <w:t>ability</w:t>
      </w:r>
      <w:r w:rsidRPr="00E22097">
        <w:rPr>
          <w:szCs w:val="24"/>
        </w:rPr>
        <w:t xml:space="preserve"> noted in Evaluation Criteria</w:t>
      </w:r>
      <w:r w:rsidRPr="00E22097">
        <w:rPr>
          <w:rFonts w:hint="eastAsia"/>
          <w:szCs w:val="24"/>
        </w:rPr>
        <w:t xml:space="preserve"> </w:t>
      </w:r>
      <w:r w:rsidRPr="00E22097">
        <w:rPr>
          <w:rFonts w:hint="eastAsia"/>
        </w:rPr>
        <w:t>&lt;Common</w:t>
      </w:r>
      <w:r w:rsidRPr="00E22097">
        <w:t xml:space="preserve"> Criteria</w:t>
      </w:r>
      <w:r w:rsidRPr="00E22097">
        <w:rPr>
          <w:rFonts w:hint="eastAsia"/>
        </w:rPr>
        <w:t>&gt;</w:t>
      </w:r>
      <w:r w:rsidRPr="00E22097">
        <w:rPr>
          <w:b/>
          <w:szCs w:val="24"/>
        </w:rPr>
        <w:t xml:space="preserve"> </w:t>
      </w:r>
      <w:r w:rsidRPr="00E22097">
        <w:rPr>
          <w:szCs w:val="24"/>
        </w:rPr>
        <w:t>(2) and (3) should be listed in accordance with “Guidelines for Producing Recyc</w:t>
      </w:r>
      <w:r w:rsidRPr="00E22097">
        <w:rPr>
          <w:rFonts w:hint="eastAsia"/>
          <w:szCs w:val="24"/>
        </w:rPr>
        <w:t>lable</w:t>
      </w:r>
      <w:r w:rsidRPr="00E22097">
        <w:rPr>
          <w:szCs w:val="24"/>
        </w:rPr>
        <w:t xml:space="preserve"> Printed Matter”</w:t>
      </w:r>
      <w:r w:rsidRPr="00E22097">
        <w:rPr>
          <w:rFonts w:hint="eastAsia"/>
          <w:szCs w:val="24"/>
        </w:rPr>
        <w:t xml:space="preserve"> </w:t>
      </w:r>
      <w:r w:rsidRPr="00E22097">
        <w:rPr>
          <w:szCs w:val="24"/>
        </w:rPr>
        <w:t>created by Paper Recycling Promotion Center and operated by Japan Federation of Printing Industries.</w:t>
      </w:r>
      <w:r w:rsidRPr="00E22097">
        <w:rPr>
          <w:rFonts w:hint="eastAsia"/>
          <w:szCs w:val="24"/>
        </w:rPr>
        <w:t xml:space="preserve"> However, it does not apply if recyclability ranking test for used paper is not provided </w:t>
      </w:r>
      <w:r w:rsidRPr="00E22097">
        <w:rPr>
          <w:szCs w:val="24"/>
        </w:rPr>
        <w:t>in the material used</w:t>
      </w:r>
      <w:r w:rsidRPr="00E22097">
        <w:rPr>
          <w:rFonts w:hint="eastAsia"/>
          <w:szCs w:val="24"/>
        </w:rPr>
        <w:t>.</w:t>
      </w:r>
    </w:p>
    <w:p w:rsidR="00725D6C" w:rsidRPr="00E22097" w:rsidRDefault="00776425" w:rsidP="00E90135">
      <w:pPr>
        <w:numPr>
          <w:ilvl w:val="0"/>
          <w:numId w:val="33"/>
        </w:numPr>
        <w:tabs>
          <w:tab w:val="num" w:pos="709"/>
        </w:tabs>
        <w:adjustRightInd w:val="0"/>
        <w:snapToGrid w:val="0"/>
        <w:ind w:left="709" w:hanging="425"/>
        <w:jc w:val="both"/>
        <w:rPr>
          <w:szCs w:val="24"/>
        </w:rPr>
      </w:pPr>
      <w:r w:rsidRPr="00E22097">
        <w:rPr>
          <w:b/>
          <w:i/>
          <w:szCs w:val="24"/>
        </w:rPr>
        <w:t>Recyclability</w:t>
      </w:r>
      <w:r w:rsidR="00725D6C" w:rsidRPr="00E22097">
        <w:rPr>
          <w:szCs w:val="24"/>
        </w:rPr>
        <w:t xml:space="preserve"> in Evaluation Criteria</w:t>
      </w:r>
      <w:r w:rsidR="00BD7B9E" w:rsidRPr="00E22097">
        <w:rPr>
          <w:rFonts w:hint="eastAsia"/>
          <w:szCs w:val="24"/>
        </w:rPr>
        <w:t xml:space="preserve"> </w:t>
      </w:r>
      <w:r w:rsidR="00295960" w:rsidRPr="00E22097">
        <w:rPr>
          <w:rFonts w:hint="eastAsia"/>
        </w:rPr>
        <w:t>&lt;</w:t>
      </w:r>
      <w:r w:rsidR="00BD7B9E" w:rsidRPr="00E22097">
        <w:rPr>
          <w:rFonts w:hint="eastAsia"/>
        </w:rPr>
        <w:t>Common</w:t>
      </w:r>
      <w:r w:rsidR="00BD7B9E" w:rsidRPr="00E22097">
        <w:t xml:space="preserve"> Criteria</w:t>
      </w:r>
      <w:r w:rsidR="00DB2FDD" w:rsidRPr="00E22097">
        <w:rPr>
          <w:rFonts w:hint="eastAsia"/>
        </w:rPr>
        <w:t>&gt;</w:t>
      </w:r>
      <w:r w:rsidR="00725D6C" w:rsidRPr="00E22097">
        <w:rPr>
          <w:szCs w:val="24"/>
        </w:rPr>
        <w:t xml:space="preserve"> </w:t>
      </w:r>
      <w:r w:rsidR="00293EAD" w:rsidRPr="00E22097">
        <w:rPr>
          <w:szCs w:val="24"/>
        </w:rPr>
        <w:t>(</w:t>
      </w:r>
      <w:r w:rsidR="00725D6C" w:rsidRPr="00E22097">
        <w:rPr>
          <w:szCs w:val="24"/>
        </w:rPr>
        <w:t>3</w:t>
      </w:r>
      <w:r w:rsidR="00293EAD" w:rsidRPr="00E22097">
        <w:rPr>
          <w:szCs w:val="24"/>
        </w:rPr>
        <w:t>)</w:t>
      </w:r>
      <w:r w:rsidR="00725D6C" w:rsidRPr="00E22097">
        <w:rPr>
          <w:szCs w:val="24"/>
        </w:rPr>
        <w:t xml:space="preserve"> should be indicated as follows. </w:t>
      </w:r>
      <w:r w:rsidR="003A336D" w:rsidRPr="00E22097">
        <w:rPr>
          <w:szCs w:val="24"/>
        </w:rPr>
        <w:t xml:space="preserve">However, it does not apply to the printed matter not to assume to recycle, </w:t>
      </w:r>
      <w:r w:rsidR="00500F3D" w:rsidRPr="00E22097">
        <w:rPr>
          <w:rFonts w:hint="eastAsia"/>
          <w:szCs w:val="24"/>
        </w:rPr>
        <w:t>f</w:t>
      </w:r>
      <w:r w:rsidR="00500F3D" w:rsidRPr="00E22097">
        <w:rPr>
          <w:szCs w:val="24"/>
        </w:rPr>
        <w:t>or instance,</w:t>
      </w:r>
      <w:r w:rsidR="00500F3D" w:rsidRPr="00E22097">
        <w:rPr>
          <w:rFonts w:hint="eastAsia"/>
          <w:szCs w:val="24"/>
        </w:rPr>
        <w:t xml:space="preserve"> </w:t>
      </w:r>
      <w:r w:rsidR="003A336D" w:rsidRPr="00E22097">
        <w:rPr>
          <w:szCs w:val="24"/>
        </w:rPr>
        <w:t>in the case of preserves or keeps it for a long term.</w:t>
      </w:r>
      <w:r w:rsidR="003A336D" w:rsidRPr="00E22097">
        <w:rPr>
          <w:rFonts w:hint="eastAsia"/>
          <w:szCs w:val="24"/>
        </w:rPr>
        <w:t xml:space="preserve"> </w:t>
      </w:r>
      <w:r w:rsidRPr="00E22097">
        <w:rPr>
          <w:szCs w:val="24"/>
        </w:rPr>
        <w:t>Recycl</w:t>
      </w:r>
      <w:r w:rsidRPr="00E22097">
        <w:rPr>
          <w:rFonts w:hint="eastAsia"/>
          <w:szCs w:val="24"/>
        </w:rPr>
        <w:t>ability</w:t>
      </w:r>
      <w:r w:rsidR="003A336D" w:rsidRPr="00E22097">
        <w:rPr>
          <w:szCs w:val="24"/>
        </w:rPr>
        <w:t xml:space="preserve"> Ranking Test for used paper </w:t>
      </w:r>
      <w:r w:rsidR="003A336D" w:rsidRPr="00E22097">
        <w:rPr>
          <w:rFonts w:hint="eastAsia"/>
          <w:szCs w:val="24"/>
        </w:rPr>
        <w:t>and m</w:t>
      </w:r>
      <w:r w:rsidR="00725D6C" w:rsidRPr="00E22097">
        <w:rPr>
          <w:szCs w:val="24"/>
        </w:rPr>
        <w:t xml:space="preserve">ethod of display should take into account the investigation results of </w:t>
      </w:r>
      <w:r w:rsidR="00AA28B7" w:rsidRPr="00E22097">
        <w:rPr>
          <w:szCs w:val="24"/>
        </w:rPr>
        <w:t>“</w:t>
      </w:r>
      <w:r w:rsidR="00725D6C" w:rsidRPr="00E22097">
        <w:rPr>
          <w:szCs w:val="24"/>
        </w:rPr>
        <w:t xml:space="preserve">Guidelines for Producing </w:t>
      </w:r>
      <w:r w:rsidRPr="00E22097">
        <w:rPr>
          <w:szCs w:val="24"/>
        </w:rPr>
        <w:t>Recycl</w:t>
      </w:r>
      <w:r w:rsidRPr="00E22097">
        <w:rPr>
          <w:rFonts w:hint="eastAsia"/>
          <w:szCs w:val="24"/>
        </w:rPr>
        <w:t>able</w:t>
      </w:r>
      <w:r w:rsidR="00725D6C" w:rsidRPr="00E22097">
        <w:rPr>
          <w:szCs w:val="24"/>
        </w:rPr>
        <w:t xml:space="preserve"> Printed Matter</w:t>
      </w:r>
      <w:r w:rsidR="00AA28B7" w:rsidRPr="00E22097">
        <w:rPr>
          <w:szCs w:val="24"/>
        </w:rPr>
        <w:t>”</w:t>
      </w:r>
      <w:r w:rsidR="00725D6C" w:rsidRPr="00E22097">
        <w:rPr>
          <w:szCs w:val="24"/>
        </w:rPr>
        <w:t xml:space="preserve"> and make alterations as needed.</w:t>
      </w:r>
      <w:r w:rsidR="00573038" w:rsidRPr="00E22097">
        <w:rPr>
          <w:rFonts w:hint="eastAsia"/>
          <w:szCs w:val="24"/>
        </w:rPr>
        <w:t xml:space="preserve"> </w:t>
      </w:r>
    </w:p>
    <w:p w:rsidR="00725D6C" w:rsidRPr="00E22097" w:rsidRDefault="00725D6C" w:rsidP="00E90135">
      <w:pPr>
        <w:numPr>
          <w:ilvl w:val="1"/>
          <w:numId w:val="33"/>
        </w:numPr>
        <w:tabs>
          <w:tab w:val="clear" w:pos="1410"/>
          <w:tab w:val="num" w:pos="1134"/>
        </w:tabs>
        <w:adjustRightInd w:val="0"/>
        <w:snapToGrid w:val="0"/>
        <w:ind w:left="1134" w:hanging="425"/>
        <w:jc w:val="both"/>
        <w:rPr>
          <w:szCs w:val="24"/>
        </w:rPr>
      </w:pPr>
      <w:r w:rsidRPr="00E22097">
        <w:rPr>
          <w:szCs w:val="24"/>
        </w:rPr>
        <w:t xml:space="preserve">When only material from rank </w:t>
      </w:r>
      <w:r w:rsidR="00A371BD" w:rsidRPr="00E22097">
        <w:rPr>
          <w:szCs w:val="24"/>
        </w:rPr>
        <w:t xml:space="preserve">A </w:t>
      </w:r>
      <w:r w:rsidRPr="00E22097">
        <w:rPr>
          <w:szCs w:val="24"/>
        </w:rPr>
        <w:t xml:space="preserve">is used, </w:t>
      </w:r>
      <w:r w:rsidRPr="00E22097">
        <w:rPr>
          <w:b/>
          <w:i/>
          <w:szCs w:val="24"/>
        </w:rPr>
        <w:t xml:space="preserve">May be recycled into </w:t>
      </w:r>
      <w:r w:rsidR="006B03BA" w:rsidRPr="00E22097">
        <w:rPr>
          <w:rFonts w:hint="eastAsia"/>
          <w:b/>
          <w:i/>
          <w:szCs w:val="24"/>
        </w:rPr>
        <w:t xml:space="preserve">printing </w:t>
      </w:r>
      <w:r w:rsidRPr="00E22097">
        <w:rPr>
          <w:b/>
          <w:i/>
          <w:szCs w:val="24"/>
        </w:rPr>
        <w:t>paper</w:t>
      </w:r>
      <w:r w:rsidRPr="00E22097">
        <w:rPr>
          <w:szCs w:val="24"/>
        </w:rPr>
        <w:t xml:space="preserve"> must be indicated.</w:t>
      </w:r>
    </w:p>
    <w:p w:rsidR="00725D6C" w:rsidRPr="00E22097" w:rsidRDefault="00725D6C" w:rsidP="00E90135">
      <w:pPr>
        <w:numPr>
          <w:ilvl w:val="1"/>
          <w:numId w:val="33"/>
        </w:numPr>
        <w:tabs>
          <w:tab w:val="clear" w:pos="1410"/>
          <w:tab w:val="num" w:pos="1134"/>
        </w:tabs>
        <w:adjustRightInd w:val="0"/>
        <w:snapToGrid w:val="0"/>
        <w:ind w:left="1134" w:hanging="425"/>
        <w:jc w:val="both"/>
        <w:rPr>
          <w:szCs w:val="24"/>
        </w:rPr>
      </w:pPr>
      <w:r w:rsidRPr="00E22097">
        <w:rPr>
          <w:szCs w:val="24"/>
        </w:rPr>
        <w:t xml:space="preserve">When only material from rank A or B is used </w:t>
      </w:r>
      <w:r w:rsidR="00293EAD" w:rsidRPr="00E22097">
        <w:rPr>
          <w:szCs w:val="24"/>
        </w:rPr>
        <w:t>(</w:t>
      </w:r>
      <w:r w:rsidRPr="00E22097">
        <w:rPr>
          <w:szCs w:val="24"/>
        </w:rPr>
        <w:t xml:space="preserve">with the exception of </w:t>
      </w:r>
      <w:r w:rsidR="00293EAD" w:rsidRPr="00E22097">
        <w:rPr>
          <w:szCs w:val="24"/>
        </w:rPr>
        <w:t>(</w:t>
      </w:r>
      <w:r w:rsidRPr="00E22097">
        <w:rPr>
          <w:szCs w:val="24"/>
        </w:rPr>
        <w:t>1</w:t>
      </w:r>
      <w:r w:rsidR="00293EAD" w:rsidRPr="00E22097">
        <w:rPr>
          <w:szCs w:val="24"/>
        </w:rPr>
        <w:t>))</w:t>
      </w:r>
      <w:r w:rsidRPr="00E22097">
        <w:rPr>
          <w:szCs w:val="24"/>
        </w:rPr>
        <w:t xml:space="preserve">, </w:t>
      </w:r>
      <w:r w:rsidRPr="00E22097">
        <w:rPr>
          <w:b/>
          <w:i/>
          <w:szCs w:val="24"/>
        </w:rPr>
        <w:t>May be recycled into cardboard</w:t>
      </w:r>
      <w:r w:rsidRPr="00E22097">
        <w:rPr>
          <w:szCs w:val="24"/>
        </w:rPr>
        <w:t xml:space="preserve"> must be indicated.</w:t>
      </w:r>
    </w:p>
    <w:p w:rsidR="006E00AE" w:rsidRPr="00E22097" w:rsidRDefault="006E00AE" w:rsidP="00E90135">
      <w:pPr>
        <w:numPr>
          <w:ilvl w:val="1"/>
          <w:numId w:val="33"/>
        </w:numPr>
        <w:tabs>
          <w:tab w:val="clear" w:pos="1410"/>
          <w:tab w:val="num" w:pos="1134"/>
        </w:tabs>
        <w:adjustRightInd w:val="0"/>
        <w:snapToGrid w:val="0"/>
        <w:ind w:left="1134" w:hanging="425"/>
        <w:jc w:val="both"/>
        <w:rPr>
          <w:szCs w:val="24"/>
        </w:rPr>
      </w:pPr>
      <w:r w:rsidRPr="00E22097">
        <w:rPr>
          <w:szCs w:val="24"/>
        </w:rPr>
        <w:t>When material from ranks C or D is used,</w:t>
      </w:r>
      <w:r w:rsidRPr="00E22097">
        <w:rPr>
          <w:rFonts w:hint="eastAsia"/>
          <w:szCs w:val="24"/>
        </w:rPr>
        <w:t xml:space="preserve"> </w:t>
      </w:r>
      <w:r w:rsidRPr="00E22097">
        <w:rPr>
          <w:b/>
          <w:i/>
          <w:szCs w:val="24"/>
        </w:rPr>
        <w:t>Unsuitable materials to recycling are used.</w:t>
      </w:r>
    </w:p>
    <w:p w:rsidR="002A3936" w:rsidRPr="00E22097" w:rsidRDefault="000C3731">
      <w:pPr>
        <w:adjustRightInd w:val="0"/>
        <w:snapToGrid w:val="0"/>
        <w:ind w:left="1134"/>
        <w:jc w:val="both"/>
        <w:rPr>
          <w:szCs w:val="24"/>
        </w:rPr>
      </w:pPr>
      <w:r w:rsidRPr="00E22097">
        <w:rPr>
          <w:rFonts w:hint="eastAsia"/>
          <w:szCs w:val="24"/>
        </w:rPr>
        <w:t>In addition,</w:t>
      </w:r>
      <w:r w:rsidR="001B3945" w:rsidRPr="00E22097">
        <w:rPr>
          <w:rFonts w:hint="eastAsia"/>
          <w:szCs w:val="24"/>
        </w:rPr>
        <w:t xml:space="preserve"> </w:t>
      </w:r>
      <w:r w:rsidRPr="00E22097">
        <w:rPr>
          <w:rFonts w:hint="eastAsia"/>
          <w:szCs w:val="24"/>
        </w:rPr>
        <w:t>c</w:t>
      </w:r>
      <w:r w:rsidR="006E00AE" w:rsidRPr="00E22097">
        <w:rPr>
          <w:szCs w:val="24"/>
        </w:rPr>
        <w:t xml:space="preserve">alendars bound and processed, if the binding part and the </w:t>
      </w:r>
      <w:r w:rsidR="006E00AE" w:rsidRPr="00E22097">
        <w:rPr>
          <w:rFonts w:hint="eastAsia"/>
          <w:szCs w:val="24"/>
        </w:rPr>
        <w:t>body paper</w:t>
      </w:r>
      <w:r w:rsidR="006E00AE" w:rsidRPr="00E22097">
        <w:rPr>
          <w:szCs w:val="24"/>
        </w:rPr>
        <w:t xml:space="preserve"> can be separated, the recycling suitability </w:t>
      </w:r>
      <w:r w:rsidR="006E00AE" w:rsidRPr="00E22097">
        <w:rPr>
          <w:rFonts w:hint="eastAsia"/>
          <w:szCs w:val="24"/>
        </w:rPr>
        <w:t xml:space="preserve">should be displayed </w:t>
      </w:r>
      <w:r w:rsidR="006E00AE" w:rsidRPr="00E22097">
        <w:rPr>
          <w:szCs w:val="24"/>
        </w:rPr>
        <w:t>for each sheet</w:t>
      </w:r>
      <w:r w:rsidR="006E00AE" w:rsidRPr="00E22097">
        <w:rPr>
          <w:rFonts w:hint="eastAsia"/>
          <w:szCs w:val="24"/>
        </w:rPr>
        <w:t xml:space="preserve"> of the body paper</w:t>
      </w:r>
      <w:r w:rsidR="006E00AE" w:rsidRPr="00E22097">
        <w:rPr>
          <w:szCs w:val="24"/>
        </w:rPr>
        <w:t>.</w:t>
      </w:r>
    </w:p>
    <w:p w:rsidR="00725D6C" w:rsidRPr="00E22097" w:rsidRDefault="00725D6C" w:rsidP="00E90135">
      <w:pPr>
        <w:numPr>
          <w:ilvl w:val="0"/>
          <w:numId w:val="33"/>
        </w:numPr>
        <w:tabs>
          <w:tab w:val="num" w:pos="709"/>
        </w:tabs>
        <w:adjustRightInd w:val="0"/>
        <w:snapToGrid w:val="0"/>
        <w:ind w:left="709" w:hanging="425"/>
        <w:jc w:val="both"/>
        <w:rPr>
          <w:szCs w:val="24"/>
        </w:rPr>
      </w:pPr>
      <w:r w:rsidRPr="00E22097">
        <w:rPr>
          <w:szCs w:val="24"/>
        </w:rPr>
        <w:t xml:space="preserve">Each </w:t>
      </w:r>
      <w:r w:rsidR="00922584" w:rsidRPr="00E22097">
        <w:rPr>
          <w:szCs w:val="24"/>
        </w:rPr>
        <w:t>procurement organization</w:t>
      </w:r>
      <w:r w:rsidRPr="00E22097">
        <w:rPr>
          <w:szCs w:val="24"/>
        </w:rPr>
        <w:t xml:space="preserve"> must confirm material used with the Material Confirmation Sheet shown in Table </w:t>
      </w:r>
      <w:r w:rsidR="000E012F" w:rsidRPr="00E22097">
        <w:rPr>
          <w:rFonts w:hint="eastAsia"/>
          <w:szCs w:val="24"/>
        </w:rPr>
        <w:t>3</w:t>
      </w:r>
      <w:r w:rsidR="00E85F0F" w:rsidRPr="00E22097">
        <w:rPr>
          <w:rFonts w:hint="eastAsia"/>
          <w:szCs w:val="24"/>
        </w:rPr>
        <w:t>.</w:t>
      </w:r>
      <w:r w:rsidR="003A336D" w:rsidRPr="00E22097">
        <w:rPr>
          <w:rFonts w:hint="eastAsia"/>
          <w:szCs w:val="24"/>
        </w:rPr>
        <w:t xml:space="preserve"> </w:t>
      </w:r>
      <w:r w:rsidR="003A336D" w:rsidRPr="00E22097">
        <w:rPr>
          <w:szCs w:val="24"/>
        </w:rPr>
        <w:t>It is considered that it might be preferable to do the luster lamination etc. for long-term use and the strength reinforcement etc. of printed matter.</w:t>
      </w:r>
      <w:r w:rsidR="003A336D" w:rsidRPr="00E22097">
        <w:t xml:space="preserve"> </w:t>
      </w:r>
      <w:r w:rsidR="003A336D" w:rsidRPr="00E22097">
        <w:rPr>
          <w:szCs w:val="24"/>
        </w:rPr>
        <w:t>Select materials suitable for use appropriately.</w:t>
      </w:r>
    </w:p>
    <w:p w:rsidR="00A412AF" w:rsidRPr="00E22097" w:rsidRDefault="00055460" w:rsidP="00E90135">
      <w:pPr>
        <w:numPr>
          <w:ilvl w:val="0"/>
          <w:numId w:val="33"/>
        </w:numPr>
        <w:adjustRightInd w:val="0"/>
        <w:snapToGrid w:val="0"/>
        <w:jc w:val="both"/>
        <w:rPr>
          <w:rFonts w:hAnsi="Arial"/>
          <w:b/>
          <w:color w:val="FF0000"/>
        </w:rPr>
      </w:pPr>
      <w:r w:rsidRPr="00E22097">
        <w:rPr>
          <w:rFonts w:hint="eastAsia"/>
          <w:b/>
          <w:i/>
          <w:szCs w:val="24"/>
        </w:rPr>
        <w:t xml:space="preserve">Inks </w:t>
      </w:r>
      <w:r w:rsidR="009D3B0B" w:rsidRPr="00E22097">
        <w:rPr>
          <w:rFonts w:hint="eastAsia"/>
          <w:b/>
          <w:i/>
          <w:szCs w:val="24"/>
        </w:rPr>
        <w:t>contain</w:t>
      </w:r>
      <w:r w:rsidRPr="00E22097">
        <w:rPr>
          <w:rFonts w:hint="eastAsia"/>
          <w:szCs w:val="24"/>
        </w:rPr>
        <w:t xml:space="preserve"> </w:t>
      </w:r>
      <w:r w:rsidR="006A5B9C" w:rsidRPr="00E22097">
        <w:rPr>
          <w:rFonts w:hint="eastAsia"/>
          <w:b/>
          <w:i/>
          <w:szCs w:val="24"/>
        </w:rPr>
        <w:t>bioma</w:t>
      </w:r>
      <w:r w:rsidR="00FA339F" w:rsidRPr="00E22097">
        <w:rPr>
          <w:rFonts w:hint="eastAsia"/>
          <w:b/>
          <w:i/>
          <w:szCs w:val="24"/>
        </w:rPr>
        <w:t>s</w:t>
      </w:r>
      <w:r w:rsidR="006A5B9C" w:rsidRPr="00E22097">
        <w:rPr>
          <w:rFonts w:hint="eastAsia"/>
          <w:b/>
          <w:i/>
          <w:szCs w:val="24"/>
        </w:rPr>
        <w:t>s</w:t>
      </w:r>
      <w:r w:rsidR="00544271" w:rsidRPr="00E22097">
        <w:rPr>
          <w:rFonts w:hint="eastAsia"/>
          <w:b/>
          <w:i/>
          <w:szCs w:val="24"/>
        </w:rPr>
        <w:t xml:space="preserve"> </w:t>
      </w:r>
      <w:r w:rsidR="00FA339F" w:rsidRPr="00E22097">
        <w:rPr>
          <w:szCs w:val="24"/>
        </w:rPr>
        <w:t>refers to the proportion of biomass (the proportion of the content of renewable organic raw materials (including plant-derived oils and excluding fossil resources)) and the proportion of petroleum-based solvents (to the ink). The ratio of the content of the solvent contained in petroleum (fossil fuel) as a raw material) satisfies the requirements specified in the following table for each type of ink.</w:t>
      </w:r>
      <w:r w:rsidR="00FA339F" w:rsidRPr="00E22097">
        <w:rPr>
          <w:rFonts w:hint="eastAsia"/>
          <w:szCs w:val="24"/>
        </w:rPr>
        <w:t xml:space="preserve"> </w:t>
      </w:r>
      <w:r w:rsidR="00FA339F" w:rsidRPr="00E22097">
        <w:rPr>
          <w:szCs w:val="24"/>
        </w:rPr>
        <w:t>UV inks contain less than 3</w:t>
      </w:r>
      <w:r w:rsidR="008B2543">
        <w:rPr>
          <w:szCs w:val="24"/>
        </w:rPr>
        <w:t>%</w:t>
      </w:r>
      <w:r w:rsidR="00FA339F" w:rsidRPr="00E22097">
        <w:rPr>
          <w:szCs w:val="24"/>
        </w:rPr>
        <w:t xml:space="preserve"> of VOC components (volatile organic compounds classified as "highly volatile organic compounds" and "volatile organic compounds" in the classification of chemical substances of the World Health Organization) and are recyclable. Judgment criteria &lt;Individual matters&gt; Pair criteria shall be deemed to be the type UV ink.</w:t>
      </w:r>
    </w:p>
    <w:p w:rsidR="00A412AF" w:rsidRPr="00E22097" w:rsidRDefault="00A412AF" w:rsidP="00A412AF">
      <w:pPr>
        <w:adjustRightInd w:val="0"/>
        <w:snapToGrid w:val="0"/>
        <w:jc w:val="both"/>
        <w:rPr>
          <w:rFonts w:hAnsi="Arial"/>
          <w:b/>
          <w:color w:val="FF0000"/>
        </w:rPr>
      </w:pPr>
    </w:p>
    <w:tbl>
      <w:tblPr>
        <w:tblW w:w="7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1984"/>
        <w:gridCol w:w="1984"/>
      </w:tblGrid>
      <w:tr w:rsidR="009C64EB" w:rsidRPr="00E22097" w:rsidTr="00C85670">
        <w:trPr>
          <w:jc w:val="center"/>
        </w:trPr>
        <w:tc>
          <w:tcPr>
            <w:tcW w:w="3402" w:type="dxa"/>
            <w:shd w:val="clear" w:color="auto" w:fill="auto"/>
            <w:vAlign w:val="center"/>
          </w:tcPr>
          <w:p w:rsidR="009C64EB" w:rsidRPr="00E22097" w:rsidRDefault="009C64EB" w:rsidP="00C85670">
            <w:pPr>
              <w:pStyle w:val="af"/>
              <w:spacing w:before="0" w:after="0"/>
              <w:ind w:left="0" w:right="0" w:firstLine="0"/>
              <w:jc w:val="center"/>
              <w:rPr>
                <w:rFonts w:ascii="Times New Roman" w:hAnsi="Times New Roman"/>
                <w:sz w:val="24"/>
                <w:szCs w:val="24"/>
              </w:rPr>
            </w:pPr>
            <w:r w:rsidRPr="00E22097">
              <w:rPr>
                <w:rFonts w:ascii="Times New Roman" w:hAnsi="Times New Roman"/>
                <w:sz w:val="24"/>
                <w:szCs w:val="24"/>
              </w:rPr>
              <w:t>Ink types</w:t>
            </w:r>
          </w:p>
        </w:tc>
        <w:tc>
          <w:tcPr>
            <w:tcW w:w="1984" w:type="dxa"/>
            <w:vAlign w:val="center"/>
          </w:tcPr>
          <w:p w:rsidR="009C64EB" w:rsidRPr="00E22097" w:rsidRDefault="009C64EB" w:rsidP="00C85670">
            <w:pPr>
              <w:pStyle w:val="af"/>
              <w:spacing w:before="0" w:after="0"/>
              <w:ind w:left="0" w:right="0" w:firstLine="0"/>
              <w:jc w:val="center"/>
              <w:rPr>
                <w:rFonts w:ascii="Times New Roman" w:hAnsi="Times New Roman"/>
                <w:sz w:val="24"/>
                <w:szCs w:val="24"/>
              </w:rPr>
            </w:pPr>
            <w:r w:rsidRPr="00E22097">
              <w:rPr>
                <w:rFonts w:ascii="Times New Roman" w:hAnsi="Times New Roman"/>
                <w:sz w:val="24"/>
                <w:szCs w:val="24"/>
              </w:rPr>
              <w:t>Ratio of biomass content</w:t>
            </w:r>
          </w:p>
        </w:tc>
        <w:tc>
          <w:tcPr>
            <w:tcW w:w="1984" w:type="dxa"/>
            <w:vAlign w:val="center"/>
          </w:tcPr>
          <w:p w:rsidR="009C64EB" w:rsidRPr="00E22097" w:rsidRDefault="009C64EB" w:rsidP="00C85670">
            <w:pPr>
              <w:pStyle w:val="af"/>
              <w:spacing w:before="0" w:after="0"/>
              <w:ind w:left="0" w:right="0" w:firstLine="0"/>
              <w:jc w:val="center"/>
              <w:rPr>
                <w:rFonts w:ascii="Times New Roman" w:hAnsi="Times New Roman"/>
                <w:sz w:val="24"/>
                <w:szCs w:val="24"/>
              </w:rPr>
            </w:pPr>
            <w:r w:rsidRPr="00E22097">
              <w:rPr>
                <w:rFonts w:ascii="Times New Roman" w:hAnsi="Times New Roman"/>
                <w:sz w:val="24"/>
                <w:szCs w:val="24"/>
              </w:rPr>
              <w:t>Ratio of the solvent contained in petroleum</w:t>
            </w:r>
          </w:p>
        </w:tc>
      </w:tr>
      <w:tr w:rsidR="009C64EB" w:rsidRPr="00E22097" w:rsidTr="00CC3334">
        <w:trPr>
          <w:jc w:val="center"/>
        </w:trPr>
        <w:tc>
          <w:tcPr>
            <w:tcW w:w="3402" w:type="dxa"/>
            <w:shd w:val="clear" w:color="auto" w:fill="auto"/>
          </w:tcPr>
          <w:p w:rsidR="009C64EB" w:rsidRPr="00E22097" w:rsidRDefault="009C64EB" w:rsidP="009C64EB">
            <w:pPr>
              <w:rPr>
                <w:szCs w:val="24"/>
              </w:rPr>
            </w:pPr>
            <w:r w:rsidRPr="00E22097">
              <w:rPr>
                <w:szCs w:val="24"/>
              </w:rPr>
              <w:t>Sheet-fed printing ink</w:t>
            </w:r>
          </w:p>
        </w:tc>
        <w:tc>
          <w:tcPr>
            <w:tcW w:w="1984" w:type="dxa"/>
          </w:tcPr>
          <w:p w:rsidR="009C64EB" w:rsidRPr="00E22097" w:rsidRDefault="009C64EB" w:rsidP="00C85670">
            <w:pPr>
              <w:pStyle w:val="af"/>
              <w:spacing w:before="0" w:after="0"/>
              <w:ind w:left="0" w:right="0" w:firstLine="0"/>
              <w:jc w:val="center"/>
              <w:rPr>
                <w:rFonts w:ascii="Times New Roman" w:hAnsi="Times New Roman"/>
                <w:sz w:val="24"/>
                <w:szCs w:val="24"/>
              </w:rPr>
            </w:pPr>
            <w:r w:rsidRPr="00E22097">
              <w:rPr>
                <w:rFonts w:ascii="Times New Roman" w:hAnsi="Times New Roman"/>
                <w:sz w:val="24"/>
                <w:szCs w:val="24"/>
              </w:rPr>
              <w:t>30</w:t>
            </w:r>
            <w:r w:rsidR="008B2543">
              <w:rPr>
                <w:rFonts w:ascii="Times New Roman" w:hAnsi="Times New Roman" w:hint="eastAsia"/>
                <w:sz w:val="24"/>
                <w:szCs w:val="24"/>
              </w:rPr>
              <w:t>%</w:t>
            </w:r>
            <w:r w:rsidRPr="00E22097">
              <w:rPr>
                <w:rFonts w:ascii="Times New Roman" w:hAnsi="Times New Roman"/>
                <w:sz w:val="24"/>
                <w:szCs w:val="24"/>
              </w:rPr>
              <w:t xml:space="preserve"> or </w:t>
            </w:r>
            <w:r w:rsidR="00B34DBE" w:rsidRPr="00E22097">
              <w:rPr>
                <w:rFonts w:ascii="Times New Roman" w:hAnsi="Times New Roman" w:hint="eastAsia"/>
                <w:sz w:val="24"/>
                <w:szCs w:val="24"/>
              </w:rPr>
              <w:t>more</w:t>
            </w:r>
          </w:p>
        </w:tc>
        <w:tc>
          <w:tcPr>
            <w:tcW w:w="1984" w:type="dxa"/>
          </w:tcPr>
          <w:p w:rsidR="009C64EB" w:rsidRPr="00E22097" w:rsidRDefault="009C64EB" w:rsidP="00C85670">
            <w:pPr>
              <w:pStyle w:val="af"/>
              <w:spacing w:before="0" w:after="0"/>
              <w:ind w:left="0" w:right="0" w:firstLine="0"/>
              <w:jc w:val="center"/>
              <w:rPr>
                <w:rFonts w:ascii="Times New Roman" w:hAnsi="Times New Roman"/>
                <w:sz w:val="24"/>
                <w:szCs w:val="24"/>
              </w:rPr>
            </w:pPr>
            <w:r w:rsidRPr="00E22097">
              <w:rPr>
                <w:rFonts w:ascii="Times New Roman" w:hAnsi="Times New Roman"/>
                <w:sz w:val="24"/>
                <w:szCs w:val="24"/>
              </w:rPr>
              <w:t>30</w:t>
            </w:r>
            <w:r w:rsidR="008B2543">
              <w:rPr>
                <w:rFonts w:ascii="Times New Roman" w:hAnsi="Times New Roman" w:hint="eastAsia"/>
                <w:sz w:val="24"/>
                <w:szCs w:val="24"/>
              </w:rPr>
              <w:t>%</w:t>
            </w:r>
            <w:r w:rsidRPr="00E22097">
              <w:rPr>
                <w:rFonts w:ascii="Times New Roman" w:hAnsi="Times New Roman"/>
                <w:sz w:val="24"/>
                <w:szCs w:val="24"/>
              </w:rPr>
              <w:t xml:space="preserve"> or less</w:t>
            </w:r>
          </w:p>
        </w:tc>
      </w:tr>
      <w:tr w:rsidR="009C64EB" w:rsidRPr="00E22097" w:rsidTr="00CC3334">
        <w:trPr>
          <w:jc w:val="center"/>
        </w:trPr>
        <w:tc>
          <w:tcPr>
            <w:tcW w:w="3402" w:type="dxa"/>
            <w:shd w:val="clear" w:color="auto" w:fill="auto"/>
          </w:tcPr>
          <w:p w:rsidR="009C64EB" w:rsidRPr="00E22097" w:rsidRDefault="009C64EB" w:rsidP="00CC3334">
            <w:pPr>
              <w:pStyle w:val="af"/>
              <w:spacing w:before="0" w:after="0"/>
              <w:ind w:left="0" w:right="0" w:firstLine="0"/>
              <w:rPr>
                <w:rFonts w:ascii="Times New Roman" w:hAnsi="Times New Roman"/>
                <w:sz w:val="24"/>
                <w:szCs w:val="24"/>
              </w:rPr>
            </w:pPr>
            <w:r w:rsidRPr="00E22097">
              <w:rPr>
                <w:rFonts w:ascii="Times New Roman" w:hAnsi="Times New Roman"/>
                <w:sz w:val="24"/>
                <w:szCs w:val="24"/>
              </w:rPr>
              <w:t>Offset printing ink for rotary press</w:t>
            </w:r>
          </w:p>
        </w:tc>
        <w:tc>
          <w:tcPr>
            <w:tcW w:w="1984" w:type="dxa"/>
          </w:tcPr>
          <w:p w:rsidR="009C64EB" w:rsidRPr="00E22097" w:rsidRDefault="009C64EB" w:rsidP="00B34DBE">
            <w:pPr>
              <w:pStyle w:val="af"/>
              <w:spacing w:before="0" w:after="0"/>
              <w:ind w:left="0" w:right="0" w:firstLine="0"/>
              <w:jc w:val="center"/>
              <w:rPr>
                <w:rFonts w:ascii="Times New Roman" w:hAnsi="Times New Roman"/>
                <w:sz w:val="24"/>
                <w:szCs w:val="24"/>
              </w:rPr>
            </w:pPr>
            <w:r w:rsidRPr="00E22097">
              <w:rPr>
                <w:rFonts w:ascii="Times New Roman" w:hAnsi="Times New Roman"/>
                <w:sz w:val="24"/>
                <w:szCs w:val="24"/>
              </w:rPr>
              <w:t>20</w:t>
            </w:r>
            <w:r w:rsidR="008B2543">
              <w:rPr>
                <w:rFonts w:ascii="Times New Roman" w:hAnsi="Times New Roman" w:hint="eastAsia"/>
                <w:sz w:val="24"/>
                <w:szCs w:val="24"/>
              </w:rPr>
              <w:t>%</w:t>
            </w:r>
            <w:r w:rsidR="00B34DBE" w:rsidRPr="00E22097">
              <w:rPr>
                <w:rFonts w:ascii="Times New Roman" w:hAnsi="Times New Roman"/>
                <w:sz w:val="24"/>
                <w:szCs w:val="24"/>
              </w:rPr>
              <w:t xml:space="preserve"> or </w:t>
            </w:r>
            <w:r w:rsidR="00B34DBE" w:rsidRPr="00E22097">
              <w:rPr>
                <w:rFonts w:ascii="Times New Roman" w:hAnsi="Times New Roman" w:hint="eastAsia"/>
                <w:sz w:val="24"/>
                <w:szCs w:val="24"/>
              </w:rPr>
              <w:t>more</w:t>
            </w:r>
          </w:p>
        </w:tc>
        <w:tc>
          <w:tcPr>
            <w:tcW w:w="1984" w:type="dxa"/>
          </w:tcPr>
          <w:p w:rsidR="009C64EB" w:rsidRPr="00E22097" w:rsidRDefault="009C64EB" w:rsidP="00C85670">
            <w:pPr>
              <w:pStyle w:val="af"/>
              <w:spacing w:before="0" w:after="0"/>
              <w:ind w:left="0" w:right="0" w:firstLine="0"/>
              <w:jc w:val="center"/>
              <w:rPr>
                <w:rFonts w:ascii="Times New Roman" w:hAnsi="Times New Roman"/>
                <w:sz w:val="24"/>
                <w:szCs w:val="24"/>
              </w:rPr>
            </w:pPr>
            <w:r w:rsidRPr="00E22097">
              <w:rPr>
                <w:rFonts w:ascii="Times New Roman" w:hAnsi="Times New Roman"/>
                <w:sz w:val="24"/>
                <w:szCs w:val="24"/>
              </w:rPr>
              <w:t>45</w:t>
            </w:r>
            <w:r w:rsidR="008B2543">
              <w:rPr>
                <w:rFonts w:ascii="Times New Roman" w:hAnsi="Times New Roman" w:hint="eastAsia"/>
                <w:sz w:val="24"/>
                <w:szCs w:val="24"/>
              </w:rPr>
              <w:t>%</w:t>
            </w:r>
            <w:r w:rsidRPr="00E22097">
              <w:rPr>
                <w:rFonts w:ascii="Times New Roman" w:hAnsi="Times New Roman"/>
                <w:sz w:val="24"/>
                <w:szCs w:val="24"/>
              </w:rPr>
              <w:t xml:space="preserve"> or less</w:t>
            </w:r>
          </w:p>
        </w:tc>
      </w:tr>
      <w:tr w:rsidR="009C64EB" w:rsidRPr="00E22097" w:rsidTr="00CC3334">
        <w:trPr>
          <w:jc w:val="center"/>
        </w:trPr>
        <w:tc>
          <w:tcPr>
            <w:tcW w:w="3402" w:type="dxa"/>
            <w:shd w:val="clear" w:color="auto" w:fill="auto"/>
          </w:tcPr>
          <w:p w:rsidR="009C64EB" w:rsidRPr="00E22097" w:rsidRDefault="009C64EB" w:rsidP="00AA6B23">
            <w:pPr>
              <w:rPr>
                <w:szCs w:val="24"/>
              </w:rPr>
            </w:pPr>
            <w:r w:rsidRPr="00E22097">
              <w:rPr>
                <w:szCs w:val="24"/>
              </w:rPr>
              <w:t>Gold ink</w:t>
            </w:r>
            <w:r w:rsidRPr="00E22097">
              <w:rPr>
                <w:szCs w:val="24"/>
              </w:rPr>
              <w:t>（</w:t>
            </w:r>
            <w:r w:rsidRPr="00E22097">
              <w:rPr>
                <w:szCs w:val="24"/>
              </w:rPr>
              <w:t>Sheet-fed ink</w:t>
            </w:r>
            <w:r w:rsidR="00FA339F" w:rsidRPr="00E22097">
              <w:rPr>
                <w:rFonts w:hint="eastAsia"/>
                <w:szCs w:val="24"/>
              </w:rPr>
              <w:t xml:space="preserve"> </w:t>
            </w:r>
            <w:r w:rsidR="00C85670" w:rsidRPr="00E22097">
              <w:rPr>
                <w:rFonts w:hint="eastAsia"/>
                <w:szCs w:val="24"/>
              </w:rPr>
              <w:t>/</w:t>
            </w:r>
            <w:r w:rsidR="00FA339F" w:rsidRPr="00E22097">
              <w:rPr>
                <w:rFonts w:hint="eastAsia"/>
                <w:szCs w:val="24"/>
              </w:rPr>
              <w:t xml:space="preserve"> </w:t>
            </w:r>
            <w:r w:rsidRPr="00E22097">
              <w:rPr>
                <w:szCs w:val="24"/>
              </w:rPr>
              <w:t>offset printing ink for rotary</w:t>
            </w:r>
            <w:r w:rsidRPr="00E22097">
              <w:rPr>
                <w:szCs w:val="24"/>
              </w:rPr>
              <w:t>）</w:t>
            </w:r>
          </w:p>
        </w:tc>
        <w:tc>
          <w:tcPr>
            <w:tcW w:w="1984" w:type="dxa"/>
          </w:tcPr>
          <w:p w:rsidR="009C64EB" w:rsidRPr="00E22097" w:rsidRDefault="009C64EB" w:rsidP="00C85670">
            <w:pPr>
              <w:pStyle w:val="af"/>
              <w:spacing w:before="0" w:after="0"/>
              <w:ind w:left="0" w:right="0" w:firstLine="0"/>
              <w:jc w:val="center"/>
              <w:rPr>
                <w:rFonts w:ascii="Times New Roman" w:hAnsi="Times New Roman"/>
                <w:sz w:val="24"/>
                <w:szCs w:val="24"/>
              </w:rPr>
            </w:pPr>
            <w:r w:rsidRPr="00E22097">
              <w:rPr>
                <w:rFonts w:ascii="Times New Roman" w:hAnsi="Times New Roman"/>
                <w:sz w:val="24"/>
                <w:szCs w:val="24"/>
              </w:rPr>
              <w:t>10</w:t>
            </w:r>
            <w:r w:rsidR="008B2543">
              <w:rPr>
                <w:rFonts w:ascii="Times New Roman" w:hAnsi="Times New Roman" w:hint="eastAsia"/>
                <w:sz w:val="24"/>
                <w:szCs w:val="24"/>
              </w:rPr>
              <w:t>%</w:t>
            </w:r>
            <w:r w:rsidRPr="00E22097">
              <w:rPr>
                <w:rFonts w:ascii="Times New Roman" w:hAnsi="Times New Roman"/>
                <w:sz w:val="24"/>
                <w:szCs w:val="24"/>
              </w:rPr>
              <w:t xml:space="preserve"> or </w:t>
            </w:r>
            <w:r w:rsidR="00B34DBE" w:rsidRPr="00E22097">
              <w:rPr>
                <w:rFonts w:ascii="Times New Roman" w:hAnsi="Times New Roman" w:hint="eastAsia"/>
                <w:sz w:val="24"/>
                <w:szCs w:val="24"/>
              </w:rPr>
              <w:t>more</w:t>
            </w:r>
          </w:p>
        </w:tc>
        <w:tc>
          <w:tcPr>
            <w:tcW w:w="1984" w:type="dxa"/>
          </w:tcPr>
          <w:p w:rsidR="009C64EB" w:rsidRPr="00E22097" w:rsidRDefault="009C64EB" w:rsidP="00C85670">
            <w:pPr>
              <w:pStyle w:val="af"/>
              <w:spacing w:before="0" w:after="0"/>
              <w:ind w:left="0" w:right="0" w:firstLine="0"/>
              <w:jc w:val="center"/>
              <w:rPr>
                <w:rFonts w:ascii="Times New Roman" w:hAnsi="Times New Roman"/>
                <w:sz w:val="24"/>
                <w:szCs w:val="24"/>
              </w:rPr>
            </w:pPr>
            <w:r w:rsidRPr="00E22097">
              <w:rPr>
                <w:rFonts w:ascii="Times New Roman" w:hAnsi="Times New Roman"/>
                <w:sz w:val="24"/>
                <w:szCs w:val="24"/>
              </w:rPr>
              <w:t>25</w:t>
            </w:r>
            <w:r w:rsidR="008B2543">
              <w:rPr>
                <w:rFonts w:ascii="Times New Roman" w:hAnsi="Times New Roman" w:hint="eastAsia"/>
                <w:sz w:val="24"/>
                <w:szCs w:val="24"/>
              </w:rPr>
              <w:t>%</w:t>
            </w:r>
            <w:r w:rsidRPr="00E22097">
              <w:rPr>
                <w:rFonts w:ascii="Times New Roman" w:hAnsi="Times New Roman"/>
                <w:sz w:val="24"/>
                <w:szCs w:val="24"/>
              </w:rPr>
              <w:t xml:space="preserve"> or less</w:t>
            </w:r>
          </w:p>
        </w:tc>
      </w:tr>
      <w:tr w:rsidR="009C64EB" w:rsidRPr="00E22097" w:rsidTr="00CC3334">
        <w:trPr>
          <w:jc w:val="center"/>
        </w:trPr>
        <w:tc>
          <w:tcPr>
            <w:tcW w:w="3402" w:type="dxa"/>
            <w:shd w:val="clear" w:color="auto" w:fill="auto"/>
          </w:tcPr>
          <w:p w:rsidR="009C64EB" w:rsidRPr="00E22097" w:rsidRDefault="009C64EB" w:rsidP="00C85670">
            <w:pPr>
              <w:pStyle w:val="af"/>
              <w:spacing w:before="0" w:after="0"/>
              <w:ind w:left="120" w:right="0" w:hangingChars="50" w:hanging="120"/>
              <w:rPr>
                <w:rFonts w:ascii="Times New Roman" w:hAnsi="Times New Roman"/>
                <w:sz w:val="24"/>
                <w:szCs w:val="24"/>
              </w:rPr>
            </w:pPr>
            <w:r w:rsidRPr="00E22097">
              <w:rPr>
                <w:rFonts w:ascii="Times New Roman" w:hAnsi="Times New Roman"/>
                <w:sz w:val="24"/>
                <w:szCs w:val="24"/>
              </w:rPr>
              <w:t>Journal</w:t>
            </w:r>
            <w:r w:rsidR="00FA339F" w:rsidRPr="00E22097">
              <w:rPr>
                <w:rFonts w:ascii="Times New Roman" w:hAnsi="Times New Roman" w:hint="eastAsia"/>
                <w:sz w:val="24"/>
                <w:szCs w:val="24"/>
              </w:rPr>
              <w:t xml:space="preserve"> </w:t>
            </w:r>
            <w:r w:rsidRPr="00E22097">
              <w:rPr>
                <w:rFonts w:ascii="Times New Roman" w:hAnsi="Times New Roman"/>
                <w:sz w:val="24"/>
                <w:szCs w:val="24"/>
              </w:rPr>
              <w:t>ink</w:t>
            </w:r>
            <w:r w:rsidRPr="00E22097">
              <w:rPr>
                <w:rFonts w:ascii="Times New Roman" w:hAnsi="Times New Roman"/>
                <w:sz w:val="24"/>
                <w:szCs w:val="24"/>
              </w:rPr>
              <w:t>（</w:t>
            </w:r>
            <w:r w:rsidRPr="00E22097">
              <w:rPr>
                <w:rFonts w:ascii="Times New Roman" w:hAnsi="Times New Roman"/>
                <w:sz w:val="24"/>
                <w:szCs w:val="24"/>
              </w:rPr>
              <w:t>Non heat offset ink</w:t>
            </w:r>
            <w:r w:rsidR="00C85670" w:rsidRPr="00E22097">
              <w:rPr>
                <w:rFonts w:ascii="Times New Roman" w:hAnsi="Times New Roman" w:hint="eastAsia"/>
                <w:sz w:val="24"/>
                <w:szCs w:val="24"/>
              </w:rPr>
              <w:t xml:space="preserve"> </w:t>
            </w:r>
            <w:r w:rsidRPr="00E22097">
              <w:rPr>
                <w:rFonts w:ascii="Times New Roman" w:hAnsi="Times New Roman"/>
                <w:sz w:val="24"/>
                <w:szCs w:val="24"/>
              </w:rPr>
              <w:t>for rotary</w:t>
            </w:r>
            <w:r w:rsidRPr="00E22097">
              <w:rPr>
                <w:rFonts w:ascii="Times New Roman" w:hAnsi="Times New Roman"/>
                <w:sz w:val="24"/>
                <w:szCs w:val="24"/>
              </w:rPr>
              <w:t>）</w:t>
            </w:r>
          </w:p>
        </w:tc>
        <w:tc>
          <w:tcPr>
            <w:tcW w:w="1984" w:type="dxa"/>
          </w:tcPr>
          <w:p w:rsidR="009C64EB" w:rsidRPr="00E22097" w:rsidRDefault="009C64EB" w:rsidP="00C85670">
            <w:pPr>
              <w:pStyle w:val="af"/>
              <w:spacing w:before="0" w:after="0"/>
              <w:ind w:left="0" w:right="0" w:firstLine="0"/>
              <w:jc w:val="center"/>
              <w:rPr>
                <w:rFonts w:ascii="Times New Roman" w:hAnsi="Times New Roman"/>
                <w:sz w:val="24"/>
                <w:szCs w:val="24"/>
              </w:rPr>
            </w:pPr>
            <w:r w:rsidRPr="00E22097">
              <w:rPr>
                <w:rFonts w:ascii="Times New Roman" w:hAnsi="Times New Roman"/>
                <w:sz w:val="24"/>
                <w:szCs w:val="24"/>
              </w:rPr>
              <w:t>30</w:t>
            </w:r>
            <w:r w:rsidR="008B2543">
              <w:rPr>
                <w:rFonts w:ascii="Times New Roman" w:hAnsi="Times New Roman" w:hint="eastAsia"/>
                <w:sz w:val="24"/>
                <w:szCs w:val="24"/>
              </w:rPr>
              <w:t>%</w:t>
            </w:r>
            <w:r w:rsidRPr="00E22097">
              <w:rPr>
                <w:rFonts w:ascii="Times New Roman" w:hAnsi="Times New Roman"/>
                <w:sz w:val="24"/>
                <w:szCs w:val="24"/>
              </w:rPr>
              <w:t xml:space="preserve"> or</w:t>
            </w:r>
            <w:r w:rsidR="00B34DBE" w:rsidRPr="00E22097">
              <w:rPr>
                <w:rFonts w:ascii="Times New Roman" w:hAnsi="Times New Roman" w:hint="eastAsia"/>
                <w:sz w:val="24"/>
                <w:szCs w:val="24"/>
              </w:rPr>
              <w:t xml:space="preserve"> more</w:t>
            </w:r>
          </w:p>
        </w:tc>
        <w:tc>
          <w:tcPr>
            <w:tcW w:w="1984" w:type="dxa"/>
          </w:tcPr>
          <w:p w:rsidR="009C64EB" w:rsidRPr="00E22097" w:rsidRDefault="009C64EB" w:rsidP="00C85670">
            <w:pPr>
              <w:pStyle w:val="af"/>
              <w:spacing w:before="0" w:after="0"/>
              <w:ind w:left="0" w:right="0" w:firstLine="0"/>
              <w:jc w:val="center"/>
              <w:rPr>
                <w:rFonts w:ascii="Times New Roman" w:hAnsi="Times New Roman"/>
                <w:sz w:val="24"/>
                <w:szCs w:val="24"/>
              </w:rPr>
            </w:pPr>
            <w:r w:rsidRPr="00E22097">
              <w:rPr>
                <w:rFonts w:ascii="Times New Roman" w:hAnsi="Times New Roman"/>
                <w:sz w:val="24"/>
                <w:szCs w:val="24"/>
              </w:rPr>
              <w:t>30</w:t>
            </w:r>
            <w:r w:rsidR="008B2543">
              <w:rPr>
                <w:rFonts w:ascii="Times New Roman" w:hAnsi="Times New Roman" w:hint="eastAsia"/>
                <w:sz w:val="24"/>
                <w:szCs w:val="24"/>
              </w:rPr>
              <w:t>%</w:t>
            </w:r>
            <w:r w:rsidRPr="00E22097">
              <w:rPr>
                <w:rFonts w:ascii="Times New Roman" w:hAnsi="Times New Roman"/>
                <w:sz w:val="24"/>
                <w:szCs w:val="24"/>
              </w:rPr>
              <w:t xml:space="preserve"> or less</w:t>
            </w:r>
          </w:p>
        </w:tc>
      </w:tr>
    </w:tbl>
    <w:p w:rsidR="009C64EB" w:rsidRPr="00E22097" w:rsidRDefault="006A5B9C" w:rsidP="00A0787C">
      <w:pPr>
        <w:tabs>
          <w:tab w:val="num" w:pos="709"/>
        </w:tabs>
        <w:adjustRightInd w:val="0"/>
        <w:snapToGrid w:val="0"/>
        <w:ind w:leftChars="50" w:left="120" w:firstLineChars="250" w:firstLine="600"/>
        <w:jc w:val="both"/>
        <w:rPr>
          <w:rFonts w:asciiTheme="minorHAnsi" w:eastAsia="ＭＳ ゴシック" w:hAnsiTheme="minorHAnsi" w:cstheme="minorHAnsi"/>
          <w:szCs w:val="24"/>
        </w:rPr>
      </w:pPr>
      <w:r w:rsidRPr="00E22097">
        <w:rPr>
          <w:rFonts w:asciiTheme="minorHAnsi" w:eastAsia="ＭＳ ゴシック" w:hAnsiTheme="minorHAnsi" w:cstheme="minorHAnsi"/>
          <w:szCs w:val="24"/>
        </w:rPr>
        <w:t>Notes</w:t>
      </w:r>
      <w:r w:rsidR="009C64EB" w:rsidRPr="00E22097">
        <w:rPr>
          <w:rFonts w:asciiTheme="minorHAnsi" w:eastAsia="ＭＳ ゴシック" w:hAnsiTheme="minorHAnsi" w:cstheme="minorHAnsi"/>
          <w:szCs w:val="24"/>
        </w:rPr>
        <w:t>:</w:t>
      </w:r>
    </w:p>
    <w:p w:rsidR="006A5B9C" w:rsidRPr="00E22097" w:rsidRDefault="006A5B9C" w:rsidP="00A0787C">
      <w:pPr>
        <w:tabs>
          <w:tab w:val="num" w:pos="709"/>
        </w:tabs>
        <w:adjustRightInd w:val="0"/>
        <w:snapToGrid w:val="0"/>
        <w:ind w:leftChars="50" w:left="120" w:firstLineChars="300" w:firstLine="720"/>
        <w:jc w:val="both"/>
        <w:rPr>
          <w:rFonts w:asciiTheme="minorHAnsi" w:eastAsia="ＭＳ ゴシック" w:hAnsiTheme="minorHAnsi" w:cstheme="minorHAnsi"/>
          <w:szCs w:val="24"/>
        </w:rPr>
      </w:pPr>
      <w:r w:rsidRPr="00E22097">
        <w:rPr>
          <w:rFonts w:asciiTheme="minorHAnsi" w:eastAsia="ＭＳ ゴシック" w:hAnsiTheme="minorHAnsi" w:cstheme="minorHAnsi"/>
          <w:szCs w:val="24"/>
        </w:rPr>
        <w:t>1</w:t>
      </w:r>
      <w:r w:rsidR="00A0787C" w:rsidRPr="00E22097">
        <w:rPr>
          <w:rFonts w:asciiTheme="minorHAnsi" w:eastAsia="ＭＳ ゴシック" w:hAnsiTheme="minorHAnsi" w:cstheme="minorHAnsi" w:hint="eastAsia"/>
          <w:szCs w:val="24"/>
        </w:rPr>
        <w:t>.</w:t>
      </w:r>
      <w:r w:rsidRPr="00E22097">
        <w:rPr>
          <w:rFonts w:asciiTheme="minorHAnsi" w:eastAsia="ＭＳ ゴシック" w:hAnsiTheme="minorHAnsi" w:cstheme="minorHAnsi"/>
          <w:szCs w:val="24"/>
        </w:rPr>
        <w:t xml:space="preserve"> Ink includes OP varnish and medium.</w:t>
      </w:r>
    </w:p>
    <w:p w:rsidR="006A5B9C" w:rsidRPr="00E22097" w:rsidRDefault="006A5B9C" w:rsidP="00A0787C">
      <w:pPr>
        <w:tabs>
          <w:tab w:val="num" w:pos="709"/>
        </w:tabs>
        <w:adjustRightInd w:val="0"/>
        <w:snapToGrid w:val="0"/>
        <w:ind w:leftChars="50" w:left="120" w:firstLineChars="300" w:firstLine="720"/>
        <w:jc w:val="both"/>
        <w:rPr>
          <w:rFonts w:asciiTheme="minorHAnsi" w:hAnsiTheme="minorHAnsi" w:cstheme="minorHAnsi"/>
          <w:szCs w:val="24"/>
        </w:rPr>
      </w:pPr>
      <w:r w:rsidRPr="00E22097">
        <w:rPr>
          <w:rFonts w:asciiTheme="minorHAnsi" w:eastAsia="ＭＳ ゴシック" w:hAnsiTheme="minorHAnsi" w:cstheme="minorHAnsi"/>
          <w:szCs w:val="24"/>
        </w:rPr>
        <w:t>2</w:t>
      </w:r>
      <w:r w:rsidR="00A0787C" w:rsidRPr="00E22097">
        <w:rPr>
          <w:rFonts w:asciiTheme="minorHAnsi" w:eastAsia="ＭＳ ゴシック" w:hAnsiTheme="minorHAnsi" w:cstheme="minorHAnsi" w:hint="eastAsia"/>
          <w:szCs w:val="24"/>
        </w:rPr>
        <w:t>.</w:t>
      </w:r>
      <w:r w:rsidR="009C64EB" w:rsidRPr="00E22097">
        <w:rPr>
          <w:rFonts w:asciiTheme="minorHAnsi" w:eastAsia="ＭＳ ゴシック" w:hAnsiTheme="minorHAnsi" w:cstheme="minorHAnsi"/>
          <w:szCs w:val="24"/>
        </w:rPr>
        <w:t xml:space="preserve"> </w:t>
      </w:r>
      <w:r w:rsidRPr="00E22097">
        <w:rPr>
          <w:rFonts w:asciiTheme="minorHAnsi" w:eastAsia="ＭＳ ゴシック" w:hAnsiTheme="minorHAnsi" w:cstheme="minorHAnsi"/>
          <w:szCs w:val="24"/>
        </w:rPr>
        <w:t>For oil-based business foam inks, apply the sheet-fed ink standard.</w:t>
      </w:r>
    </w:p>
    <w:p w:rsidR="00055460" w:rsidRPr="00E22097" w:rsidRDefault="00055460">
      <w:pPr>
        <w:tabs>
          <w:tab w:val="num" w:pos="709"/>
        </w:tabs>
        <w:adjustRightInd w:val="0"/>
        <w:snapToGrid w:val="0"/>
        <w:ind w:left="709" w:hanging="425"/>
        <w:rPr>
          <w:szCs w:val="24"/>
        </w:rPr>
      </w:pPr>
    </w:p>
    <w:p w:rsidR="00725D6C" w:rsidRPr="00E22097" w:rsidRDefault="00725D6C" w:rsidP="00E90135">
      <w:pPr>
        <w:numPr>
          <w:ilvl w:val="0"/>
          <w:numId w:val="33"/>
        </w:numPr>
        <w:tabs>
          <w:tab w:val="num" w:pos="709"/>
        </w:tabs>
        <w:adjustRightInd w:val="0"/>
        <w:snapToGrid w:val="0"/>
        <w:ind w:left="709" w:hanging="425"/>
        <w:jc w:val="both"/>
        <w:rPr>
          <w:szCs w:val="24"/>
        </w:rPr>
      </w:pPr>
      <w:r w:rsidRPr="00E22097">
        <w:rPr>
          <w:b/>
          <w:i/>
          <w:szCs w:val="24"/>
        </w:rPr>
        <w:t>Aromatic compounds</w:t>
      </w:r>
      <w:r w:rsidR="00225507" w:rsidRPr="00E22097">
        <w:rPr>
          <w:szCs w:val="24"/>
        </w:rPr>
        <w:t xml:space="preserve"> denote</w:t>
      </w:r>
      <w:r w:rsidRPr="00E22097">
        <w:rPr>
          <w:szCs w:val="24"/>
        </w:rPr>
        <w:t xml:space="preserve"> aromatic hydrocarbon compounds detected when applying component testing method of petroleum products determined by JIS K2536.</w:t>
      </w:r>
    </w:p>
    <w:p w:rsidR="00CD3D37" w:rsidRPr="00E22097" w:rsidRDefault="00CD3D37" w:rsidP="00E90135">
      <w:pPr>
        <w:numPr>
          <w:ilvl w:val="0"/>
          <w:numId w:val="33"/>
        </w:numPr>
        <w:tabs>
          <w:tab w:val="num" w:pos="709"/>
        </w:tabs>
        <w:adjustRightInd w:val="0"/>
        <w:snapToGrid w:val="0"/>
        <w:ind w:left="709" w:hanging="425"/>
        <w:jc w:val="both"/>
        <w:rPr>
          <w:szCs w:val="24"/>
        </w:rPr>
      </w:pPr>
      <w:r w:rsidRPr="00E22097">
        <w:rPr>
          <w:b/>
          <w:i/>
          <w:szCs w:val="24"/>
        </w:rPr>
        <w:t>Green Standards for Off-set Printing</w:t>
      </w:r>
      <w:r w:rsidRPr="00E22097">
        <w:rPr>
          <w:szCs w:val="24"/>
        </w:rPr>
        <w:t xml:space="preserve"> and </w:t>
      </w:r>
      <w:r w:rsidRPr="00E22097">
        <w:rPr>
          <w:b/>
          <w:i/>
          <w:szCs w:val="24"/>
        </w:rPr>
        <w:t>Green Printing Qualification System</w:t>
      </w:r>
      <w:r w:rsidRPr="00E22097">
        <w:rPr>
          <w:szCs w:val="24"/>
        </w:rPr>
        <w:t xml:space="preserve"> by Japan Federation of Printing Industries should be referenced for </w:t>
      </w:r>
      <w:r w:rsidRPr="00E22097">
        <w:rPr>
          <w:rFonts w:hint="eastAsia"/>
          <w:szCs w:val="24"/>
        </w:rPr>
        <w:t xml:space="preserve">Evaluation Criteria </w:t>
      </w:r>
      <w:r w:rsidRPr="00E22097">
        <w:rPr>
          <w:rFonts w:hint="eastAsia"/>
        </w:rPr>
        <w:t>&lt;Common</w:t>
      </w:r>
      <w:r w:rsidRPr="00E22097">
        <w:t xml:space="preserve"> Criteria</w:t>
      </w:r>
      <w:r w:rsidRPr="00E22097">
        <w:rPr>
          <w:rFonts w:hint="eastAsia"/>
        </w:rPr>
        <w:t>&gt;</w:t>
      </w:r>
      <w:r w:rsidRPr="00E22097">
        <w:rPr>
          <w:rFonts w:hint="eastAsia"/>
          <w:szCs w:val="24"/>
        </w:rPr>
        <w:t xml:space="preserve"> (4), </w:t>
      </w:r>
      <w:r w:rsidRPr="00E22097">
        <w:rPr>
          <w:szCs w:val="24"/>
        </w:rPr>
        <w:t>Factors for Consideration</w:t>
      </w:r>
      <w:r w:rsidRPr="00E22097">
        <w:rPr>
          <w:rFonts w:hint="eastAsia"/>
          <w:szCs w:val="24"/>
        </w:rPr>
        <w:t xml:space="preserve"> (2)</w:t>
      </w:r>
      <w:r w:rsidRPr="00E22097">
        <w:rPr>
          <w:szCs w:val="24"/>
        </w:rPr>
        <w:t xml:space="preserve"> </w:t>
      </w:r>
      <w:r w:rsidRPr="00E22097">
        <w:rPr>
          <w:rFonts w:hint="eastAsia"/>
          <w:szCs w:val="24"/>
        </w:rPr>
        <w:t>,</w:t>
      </w:r>
      <w:r w:rsidRPr="00E22097">
        <w:rPr>
          <w:szCs w:val="24"/>
        </w:rPr>
        <w:t>(</w:t>
      </w:r>
      <w:r w:rsidRPr="00E22097">
        <w:rPr>
          <w:rFonts w:hint="eastAsia"/>
          <w:szCs w:val="24"/>
        </w:rPr>
        <w:t>3</w:t>
      </w:r>
      <w:r w:rsidRPr="00E22097">
        <w:rPr>
          <w:szCs w:val="24"/>
        </w:rPr>
        <w:t>)</w:t>
      </w:r>
      <w:r w:rsidRPr="00E22097">
        <w:rPr>
          <w:rFonts w:hint="eastAsia"/>
          <w:szCs w:val="24"/>
        </w:rPr>
        <w:t>,</w:t>
      </w:r>
      <w:r w:rsidRPr="00E22097">
        <w:rPr>
          <w:szCs w:val="24"/>
        </w:rPr>
        <w:t xml:space="preserve"> (</w:t>
      </w:r>
      <w:r w:rsidRPr="00E22097">
        <w:rPr>
          <w:rFonts w:hint="eastAsia"/>
          <w:szCs w:val="24"/>
        </w:rPr>
        <w:t>4</w:t>
      </w:r>
      <w:r w:rsidRPr="00E22097">
        <w:rPr>
          <w:szCs w:val="24"/>
        </w:rPr>
        <w:t>)</w:t>
      </w:r>
      <w:r w:rsidRPr="00E22097">
        <w:rPr>
          <w:rFonts w:hint="eastAsia"/>
          <w:szCs w:val="24"/>
        </w:rPr>
        <w:t xml:space="preserve"> and (5)</w:t>
      </w:r>
      <w:r w:rsidRPr="00E22097">
        <w:rPr>
          <w:szCs w:val="24"/>
        </w:rPr>
        <w:t>.</w:t>
      </w:r>
    </w:p>
    <w:p w:rsidR="00CD3D37" w:rsidRPr="00E22097" w:rsidRDefault="00CD3D37" w:rsidP="00CD3D37">
      <w:pPr>
        <w:tabs>
          <w:tab w:val="num" w:pos="709"/>
        </w:tabs>
        <w:adjustRightInd w:val="0"/>
        <w:snapToGrid w:val="0"/>
        <w:ind w:leftChars="117" w:left="706" w:hangingChars="177" w:hanging="425"/>
        <w:jc w:val="both"/>
        <w:rPr>
          <w:szCs w:val="24"/>
        </w:rPr>
      </w:pPr>
      <w:r w:rsidRPr="00E22097">
        <w:rPr>
          <w:rFonts w:hint="eastAsia"/>
          <w:szCs w:val="24"/>
        </w:rPr>
        <w:t>10.</w:t>
      </w:r>
      <w:r w:rsidRPr="00E22097">
        <w:rPr>
          <w:szCs w:val="24"/>
        </w:rPr>
        <w:t xml:space="preserve"> Each procurement organization must confirm</w:t>
      </w:r>
      <w:r w:rsidRPr="00E22097">
        <w:rPr>
          <w:rFonts w:hint="eastAsia"/>
          <w:szCs w:val="24"/>
        </w:rPr>
        <w:t xml:space="preserve"> the e</w:t>
      </w:r>
      <w:r w:rsidRPr="00E22097">
        <w:rPr>
          <w:szCs w:val="24"/>
        </w:rPr>
        <w:t xml:space="preserve">xecution </w:t>
      </w:r>
      <w:r w:rsidRPr="00E22097">
        <w:rPr>
          <w:rFonts w:hint="eastAsia"/>
          <w:szCs w:val="24"/>
        </w:rPr>
        <w:t>of s</w:t>
      </w:r>
      <w:r w:rsidRPr="00E22097">
        <w:rPr>
          <w:szCs w:val="24"/>
        </w:rPr>
        <w:t>tandard of print at each stage of work</w:t>
      </w:r>
      <w:r w:rsidRPr="00E22097">
        <w:rPr>
          <w:rFonts w:hint="eastAsia"/>
          <w:szCs w:val="24"/>
        </w:rPr>
        <w:t>,</w:t>
      </w:r>
      <w:r w:rsidRPr="00E22097">
        <w:t xml:space="preserve"> </w:t>
      </w:r>
      <w:r w:rsidRPr="00E22097">
        <w:rPr>
          <w:rFonts w:hint="eastAsia"/>
        </w:rPr>
        <w:t>r</w:t>
      </w:r>
      <w:r w:rsidRPr="00E22097">
        <w:t>eferring</w:t>
      </w:r>
      <w:r w:rsidRPr="00E22097">
        <w:rPr>
          <w:rFonts w:hint="eastAsia"/>
        </w:rPr>
        <w:t xml:space="preserve"> check list described as </w:t>
      </w:r>
      <w:r w:rsidRPr="00E22097">
        <w:rPr>
          <w:szCs w:val="24"/>
        </w:rPr>
        <w:t>Table 4</w:t>
      </w:r>
      <w:r w:rsidRPr="00E22097">
        <w:rPr>
          <w:rFonts w:hint="eastAsia"/>
          <w:szCs w:val="24"/>
        </w:rPr>
        <w:t>, i</w:t>
      </w:r>
      <w:r w:rsidRPr="00E22097">
        <w:rPr>
          <w:szCs w:val="24"/>
        </w:rPr>
        <w:t>f necessary</w:t>
      </w:r>
      <w:r w:rsidRPr="00E22097">
        <w:rPr>
          <w:rFonts w:hint="eastAsia"/>
          <w:szCs w:val="24"/>
        </w:rPr>
        <w:t>.</w:t>
      </w:r>
    </w:p>
    <w:p w:rsidR="00CD3D37" w:rsidRPr="00E22097" w:rsidRDefault="00CD3D37" w:rsidP="00CD3D37">
      <w:pPr>
        <w:tabs>
          <w:tab w:val="num" w:pos="709"/>
        </w:tabs>
        <w:adjustRightInd w:val="0"/>
        <w:snapToGrid w:val="0"/>
        <w:ind w:leftChars="117" w:left="706" w:hangingChars="177" w:hanging="425"/>
        <w:jc w:val="both"/>
        <w:rPr>
          <w:szCs w:val="24"/>
        </w:rPr>
      </w:pPr>
      <w:r w:rsidRPr="00E22097">
        <w:rPr>
          <w:rFonts w:hint="eastAsia"/>
          <w:szCs w:val="24"/>
        </w:rPr>
        <w:t>11.</w:t>
      </w:r>
      <w:r w:rsidRPr="00E22097">
        <w:rPr>
          <w:rFonts w:hint="eastAsia"/>
          <w:b/>
          <w:i/>
          <w:szCs w:val="24"/>
        </w:rPr>
        <w:t xml:space="preserve"> Chemical safety</w:t>
      </w:r>
      <w:r w:rsidRPr="00E22097">
        <w:rPr>
          <w:rFonts w:hint="eastAsia"/>
          <w:szCs w:val="24"/>
        </w:rPr>
        <w:t xml:space="preserve"> of Evaluation Criteria </w:t>
      </w:r>
      <w:r w:rsidRPr="00E22097">
        <w:rPr>
          <w:rFonts w:hint="eastAsia"/>
        </w:rPr>
        <w:t>&lt;Individual</w:t>
      </w:r>
      <w:r w:rsidRPr="00E22097">
        <w:t xml:space="preserve"> Criteria</w:t>
      </w:r>
      <w:r w:rsidRPr="00E22097">
        <w:rPr>
          <w:rFonts w:hint="eastAsia"/>
        </w:rPr>
        <w:t>&gt;</w:t>
      </w:r>
      <w:r w:rsidRPr="00E22097">
        <w:rPr>
          <w:rFonts w:hint="eastAsia"/>
          <w:szCs w:val="24"/>
        </w:rPr>
        <w:t xml:space="preserve"> (1) b. denotes that </w:t>
      </w:r>
      <w:r w:rsidRPr="00E22097">
        <w:rPr>
          <w:szCs w:val="24"/>
        </w:rPr>
        <w:t>fulfill</w:t>
      </w:r>
      <w:r w:rsidRPr="00E22097">
        <w:rPr>
          <w:rFonts w:hint="eastAsia"/>
          <w:szCs w:val="24"/>
        </w:rPr>
        <w:t xml:space="preserve"> the following a</w:t>
      </w:r>
      <w:r w:rsidR="009F7BF0" w:rsidRPr="00E22097">
        <w:rPr>
          <w:rFonts w:hint="eastAsia"/>
          <w:szCs w:val="24"/>
        </w:rPr>
        <w:t>.</w:t>
      </w:r>
      <w:r w:rsidRPr="00E22097">
        <w:rPr>
          <w:rFonts w:hint="eastAsia"/>
          <w:szCs w:val="24"/>
        </w:rPr>
        <w:t xml:space="preserve"> and c.</w:t>
      </w:r>
      <w:r w:rsidRPr="00E22097">
        <w:rPr>
          <w:rFonts w:hint="eastAsia"/>
          <w:iCs/>
          <w:szCs w:val="24"/>
        </w:rPr>
        <w:t xml:space="preserve"> </w:t>
      </w:r>
      <w:r w:rsidRPr="00E22097">
        <w:rPr>
          <w:rFonts w:hint="eastAsia"/>
          <w:b/>
          <w:i/>
          <w:szCs w:val="24"/>
        </w:rPr>
        <w:t>Chemical safety</w:t>
      </w:r>
      <w:r w:rsidRPr="00E22097">
        <w:rPr>
          <w:rFonts w:hint="eastAsia"/>
          <w:szCs w:val="24"/>
        </w:rPr>
        <w:t xml:space="preserve"> of Evaluation Criteria </w:t>
      </w:r>
      <w:r w:rsidRPr="00E22097">
        <w:rPr>
          <w:rFonts w:hint="eastAsia"/>
        </w:rPr>
        <w:t>&lt; Individual</w:t>
      </w:r>
      <w:r w:rsidRPr="00E22097">
        <w:t xml:space="preserve"> Criteria</w:t>
      </w:r>
      <w:r w:rsidRPr="00E22097">
        <w:rPr>
          <w:rFonts w:hint="eastAsia"/>
        </w:rPr>
        <w:t>&gt;</w:t>
      </w:r>
      <w:r w:rsidRPr="00E22097">
        <w:rPr>
          <w:rFonts w:hint="eastAsia"/>
          <w:szCs w:val="24"/>
        </w:rPr>
        <w:t xml:space="preserve"> (2) b. denotes that </w:t>
      </w:r>
      <w:r w:rsidRPr="00E22097">
        <w:rPr>
          <w:szCs w:val="24"/>
        </w:rPr>
        <w:t>fulfill</w:t>
      </w:r>
      <w:r w:rsidRPr="00E22097">
        <w:rPr>
          <w:rFonts w:hint="eastAsia"/>
          <w:szCs w:val="24"/>
        </w:rPr>
        <w:t xml:space="preserve"> the following a. or b. and c.</w:t>
      </w:r>
    </w:p>
    <w:p w:rsidR="00CD3D37" w:rsidRPr="00E22097" w:rsidRDefault="00CD3D37" w:rsidP="00E90135">
      <w:pPr>
        <w:numPr>
          <w:ilvl w:val="2"/>
          <w:numId w:val="33"/>
        </w:numPr>
        <w:tabs>
          <w:tab w:val="num" w:pos="993"/>
        </w:tabs>
        <w:adjustRightInd w:val="0"/>
        <w:snapToGrid w:val="0"/>
        <w:jc w:val="both"/>
        <w:rPr>
          <w:szCs w:val="24"/>
        </w:rPr>
      </w:pPr>
      <w:r w:rsidRPr="00E22097">
        <w:rPr>
          <w:rFonts w:hint="eastAsia"/>
          <w:szCs w:val="24"/>
        </w:rPr>
        <w:t xml:space="preserve">Comply with the </w:t>
      </w:r>
      <w:r w:rsidRPr="00E22097">
        <w:rPr>
          <w:szCs w:val="24"/>
        </w:rPr>
        <w:t xml:space="preserve">Japan Printing Ink Maker’s Association’s </w:t>
      </w:r>
      <w:r w:rsidRPr="00E22097">
        <w:rPr>
          <w:b/>
          <w:i/>
          <w:szCs w:val="24"/>
        </w:rPr>
        <w:t xml:space="preserve">Self-imposed Controls on Printing Ink </w:t>
      </w:r>
      <w:r w:rsidRPr="00E22097">
        <w:rPr>
          <w:szCs w:val="24"/>
        </w:rPr>
        <w:t>(Negative List Control)</w:t>
      </w:r>
      <w:r w:rsidRPr="00E22097">
        <w:rPr>
          <w:rFonts w:hint="eastAsia"/>
          <w:szCs w:val="24"/>
        </w:rPr>
        <w:t xml:space="preserve"> (revision on </w:t>
      </w:r>
      <w:r w:rsidRPr="00E22097">
        <w:rPr>
          <w:szCs w:val="24"/>
        </w:rPr>
        <w:t>September</w:t>
      </w:r>
      <w:r w:rsidRPr="00E22097">
        <w:rPr>
          <w:rFonts w:hint="eastAsia"/>
          <w:szCs w:val="24"/>
        </w:rPr>
        <w:t>, 2011).</w:t>
      </w:r>
    </w:p>
    <w:p w:rsidR="00CD3D37" w:rsidRPr="00E22097" w:rsidRDefault="00CD3D37" w:rsidP="00E90135">
      <w:pPr>
        <w:numPr>
          <w:ilvl w:val="2"/>
          <w:numId w:val="33"/>
        </w:numPr>
        <w:tabs>
          <w:tab w:val="num" w:pos="993"/>
        </w:tabs>
        <w:adjustRightInd w:val="0"/>
        <w:snapToGrid w:val="0"/>
        <w:jc w:val="both"/>
        <w:rPr>
          <w:szCs w:val="24"/>
        </w:rPr>
      </w:pPr>
      <w:r w:rsidRPr="00E22097">
        <w:rPr>
          <w:szCs w:val="24"/>
        </w:rPr>
        <w:t>The standard content rate of specified chemical substances denotes the standard rate provided by JIS C 0950 (The marking for presence of the specific chemical substances for electrical and electronic equipment) Appendix A, chart A.1 (specified chemical substances, chemical element symbol, substances applicable for calculation, and standard content rate).</w:t>
      </w:r>
      <w:r w:rsidRPr="00E22097">
        <w:rPr>
          <w:rFonts w:hint="eastAsia"/>
          <w:iCs/>
          <w:szCs w:val="24"/>
        </w:rPr>
        <w:t xml:space="preserve"> </w:t>
      </w:r>
      <w:r w:rsidRPr="00E22097">
        <w:rPr>
          <w:szCs w:val="24"/>
        </w:rPr>
        <w:t>Items for which content rate exceeding the standard is allowed are to be determined in accordance with Appendix B of the above JIS.</w:t>
      </w:r>
    </w:p>
    <w:p w:rsidR="003C3B06" w:rsidRPr="00E22097" w:rsidRDefault="003C3B06" w:rsidP="00E90135">
      <w:pPr>
        <w:numPr>
          <w:ilvl w:val="2"/>
          <w:numId w:val="33"/>
        </w:numPr>
        <w:adjustRightInd w:val="0"/>
        <w:snapToGrid w:val="0"/>
        <w:jc w:val="both"/>
        <w:rPr>
          <w:szCs w:val="24"/>
        </w:rPr>
      </w:pPr>
      <w:r w:rsidRPr="00E22097">
        <w:rPr>
          <w:rFonts w:hint="eastAsia"/>
          <w:szCs w:val="24"/>
        </w:rPr>
        <w:t>Identifying the target substances of Act on Confirmation, etc. of Release Amounts of Specific Chemical Substances in the Environment and Promotion of Improvements to the Management Thereof (Act No. 86</w:t>
      </w:r>
      <w:r w:rsidR="007C108F" w:rsidRPr="00E22097">
        <w:rPr>
          <w:rFonts w:hint="eastAsia"/>
          <w:szCs w:val="24"/>
        </w:rPr>
        <w:t xml:space="preserve"> of</w:t>
      </w:r>
      <w:r w:rsidRPr="00E22097">
        <w:rPr>
          <w:rFonts w:hint="eastAsia"/>
          <w:szCs w:val="24"/>
        </w:rPr>
        <w:t xml:space="preserve"> 1999) (It is necessary to have SDS (Safety Data Sheet).).</w:t>
      </w:r>
    </w:p>
    <w:p w:rsidR="00D71F9A" w:rsidRPr="00E22097" w:rsidRDefault="00AF37B7" w:rsidP="00E90135">
      <w:pPr>
        <w:pStyle w:val="afb"/>
        <w:numPr>
          <w:ilvl w:val="0"/>
          <w:numId w:val="433"/>
        </w:numPr>
        <w:adjustRightInd w:val="0"/>
        <w:snapToGrid w:val="0"/>
        <w:ind w:leftChars="0"/>
        <w:jc w:val="both"/>
        <w:rPr>
          <w:szCs w:val="24"/>
        </w:rPr>
      </w:pPr>
      <w:r w:rsidRPr="00E22097">
        <w:rPr>
          <w:rFonts w:hint="eastAsia"/>
          <w:szCs w:val="24"/>
        </w:rPr>
        <w:t>Each p</w:t>
      </w:r>
      <w:r w:rsidR="007641EA" w:rsidRPr="00E22097">
        <w:rPr>
          <w:rFonts w:hint="eastAsia"/>
          <w:szCs w:val="24"/>
        </w:rPr>
        <w:t>rocurement organization must</w:t>
      </w:r>
      <w:r w:rsidR="007C108F" w:rsidRPr="00E22097">
        <w:rPr>
          <w:rFonts w:hint="eastAsia"/>
          <w:szCs w:val="24"/>
        </w:rPr>
        <w:t xml:space="preserve"> </w:t>
      </w:r>
      <w:r w:rsidR="001D55F8" w:rsidRPr="00E22097">
        <w:rPr>
          <w:rFonts w:hint="eastAsia"/>
          <w:szCs w:val="24"/>
        </w:rPr>
        <w:t>try</w:t>
      </w:r>
      <w:r w:rsidR="007641EA" w:rsidRPr="00E22097">
        <w:rPr>
          <w:szCs w:val="24"/>
        </w:rPr>
        <w:t xml:space="preserve"> </w:t>
      </w:r>
      <w:r w:rsidR="001D55F8" w:rsidRPr="00E22097">
        <w:rPr>
          <w:szCs w:val="24"/>
        </w:rPr>
        <w:t xml:space="preserve">to </w:t>
      </w:r>
      <w:r w:rsidR="003B3FD5" w:rsidRPr="00E22097">
        <w:rPr>
          <w:szCs w:val="24"/>
        </w:rPr>
        <w:t xml:space="preserve">estimate the necessary number </w:t>
      </w:r>
      <w:r w:rsidR="001D020E" w:rsidRPr="00E22097">
        <w:rPr>
          <w:szCs w:val="24"/>
        </w:rPr>
        <w:t xml:space="preserve">or amount </w:t>
      </w:r>
      <w:r w:rsidR="003B3FD5" w:rsidRPr="00E22097">
        <w:rPr>
          <w:szCs w:val="24"/>
        </w:rPr>
        <w:t xml:space="preserve">of </w:t>
      </w:r>
      <w:r w:rsidR="001D020E" w:rsidRPr="00E22097">
        <w:rPr>
          <w:szCs w:val="24"/>
        </w:rPr>
        <w:t>printed matter</w:t>
      </w:r>
      <w:r w:rsidR="003B3FD5" w:rsidRPr="00E22097">
        <w:rPr>
          <w:szCs w:val="24"/>
        </w:rPr>
        <w:t xml:space="preserve"> properly</w:t>
      </w:r>
      <w:r w:rsidR="001D020E" w:rsidRPr="00E22097">
        <w:rPr>
          <w:szCs w:val="24"/>
        </w:rPr>
        <w:t xml:space="preserve"> </w:t>
      </w:r>
      <w:r w:rsidR="003B3FD5" w:rsidRPr="00E22097">
        <w:rPr>
          <w:szCs w:val="24"/>
        </w:rPr>
        <w:t xml:space="preserve">so as not to become an excessive order. </w:t>
      </w:r>
    </w:p>
    <w:p w:rsidR="00CF4D82" w:rsidRPr="00E22097" w:rsidRDefault="00F169F0" w:rsidP="00E90135">
      <w:pPr>
        <w:pStyle w:val="afb"/>
        <w:numPr>
          <w:ilvl w:val="0"/>
          <w:numId w:val="433"/>
        </w:numPr>
        <w:adjustRightInd w:val="0"/>
        <w:snapToGrid w:val="0"/>
        <w:ind w:leftChars="0"/>
        <w:jc w:val="both"/>
        <w:rPr>
          <w:szCs w:val="24"/>
        </w:rPr>
      </w:pPr>
      <w:r w:rsidRPr="00E22097">
        <w:t xml:space="preserve">Each procurement </w:t>
      </w:r>
      <w:r w:rsidRPr="00E22097">
        <w:rPr>
          <w:szCs w:val="24"/>
        </w:rPr>
        <w:t>organization</w:t>
      </w:r>
      <w:r w:rsidRPr="00E22097">
        <w:t xml:space="preserve"> shall make digital calibration without using actual machine calibration equipment when proofreading printed matter</w:t>
      </w:r>
      <w:r w:rsidRPr="00E22097">
        <w:rPr>
          <w:rFonts w:hint="eastAsia"/>
        </w:rPr>
        <w:t xml:space="preserve"> so as to </w:t>
      </w:r>
      <w:r w:rsidRPr="00E22097">
        <w:t>control VOC emissions as much as possible.</w:t>
      </w:r>
    </w:p>
    <w:p w:rsidR="005A1607" w:rsidRPr="00E22097" w:rsidRDefault="00D34D24" w:rsidP="00957BFE">
      <w:pPr>
        <w:tabs>
          <w:tab w:val="num" w:pos="709"/>
        </w:tabs>
        <w:adjustRightInd w:val="0"/>
        <w:snapToGrid w:val="0"/>
        <w:ind w:leftChars="117" w:left="706" w:hangingChars="177" w:hanging="425"/>
        <w:jc w:val="both"/>
        <w:rPr>
          <w:szCs w:val="24"/>
        </w:rPr>
      </w:pPr>
      <w:r w:rsidRPr="00E22097">
        <w:rPr>
          <w:rFonts w:hint="eastAsia"/>
          <w:szCs w:val="24"/>
        </w:rPr>
        <w:t>14</w:t>
      </w:r>
      <w:r w:rsidR="00D71F9A" w:rsidRPr="00E22097">
        <w:rPr>
          <w:rFonts w:hint="eastAsia"/>
          <w:szCs w:val="24"/>
        </w:rPr>
        <w:t>.</w:t>
      </w:r>
      <w:r w:rsidR="000818DB" w:rsidRPr="00E22097">
        <w:rPr>
          <w:szCs w:val="24"/>
        </w:rPr>
        <w:t xml:space="preserve"> Confirmation of the legality and the sustainability of the forest where paper originates from is to be conducted in accordance with the Forest Agency’s “Guideline for Verification on Legality and Sustainability of Wood and Wood Products (February 15, 2006)</w:t>
      </w:r>
      <w:r w:rsidR="000818DB" w:rsidRPr="00E22097">
        <w:rPr>
          <w:rFonts w:hint="eastAsia"/>
          <w:szCs w:val="24"/>
        </w:rPr>
        <w:t>.</w:t>
      </w:r>
      <w:r w:rsidR="000818DB" w:rsidRPr="00E22097">
        <w:rPr>
          <w:szCs w:val="24"/>
        </w:rPr>
        <w:t>”</w:t>
      </w:r>
      <w:r w:rsidR="000818DB" w:rsidRPr="00E22097">
        <w:rPr>
          <w:rFonts w:hint="eastAsia"/>
        </w:rPr>
        <w:t xml:space="preserve"> </w:t>
      </w:r>
      <w:r w:rsidR="000818DB" w:rsidRPr="00E22097">
        <w:t>In addition, certification system of forest, timber, etc. by prefectures etc. can be utilized for confirmation of legality.</w:t>
      </w:r>
    </w:p>
    <w:p w:rsidR="00725D6C" w:rsidRPr="00E22097" w:rsidRDefault="0063509B">
      <w:pPr>
        <w:adjustRightInd w:val="0"/>
        <w:snapToGrid w:val="0"/>
        <w:jc w:val="both"/>
        <w:rPr>
          <w:b/>
          <w:szCs w:val="24"/>
        </w:rPr>
      </w:pPr>
      <w:r w:rsidRPr="00E22097">
        <w:rPr>
          <w:b/>
          <w:szCs w:val="24"/>
        </w:rPr>
        <w:br w:type="page"/>
      </w:r>
      <w:r w:rsidR="00225507" w:rsidRPr="00E22097">
        <w:rPr>
          <w:b/>
          <w:szCs w:val="24"/>
        </w:rPr>
        <w:t>Table 1</w:t>
      </w:r>
      <w:r w:rsidR="00776D1E" w:rsidRPr="00E22097">
        <w:rPr>
          <w:rFonts w:hint="eastAsia"/>
          <w:b/>
          <w:szCs w:val="24"/>
        </w:rPr>
        <w:t>:</w:t>
      </w:r>
      <w:r w:rsidR="00725D6C" w:rsidRPr="00E22097">
        <w:rPr>
          <w:b/>
          <w:szCs w:val="24"/>
        </w:rPr>
        <w:t xml:space="preserve"> Recycl</w:t>
      </w:r>
      <w:r w:rsidR="00776425" w:rsidRPr="00E22097">
        <w:rPr>
          <w:rFonts w:hint="eastAsia"/>
          <w:b/>
          <w:szCs w:val="24"/>
        </w:rPr>
        <w:t>ability</w:t>
      </w:r>
      <w:r w:rsidR="00725D6C" w:rsidRPr="00E22097">
        <w:rPr>
          <w:b/>
          <w:szCs w:val="24"/>
        </w:rPr>
        <w:t xml:space="preserve"> Ranking Test for </w:t>
      </w:r>
      <w:r w:rsidR="00D64AE8" w:rsidRPr="00E22097">
        <w:rPr>
          <w:rFonts w:hint="eastAsia"/>
          <w:b/>
          <w:szCs w:val="24"/>
        </w:rPr>
        <w:t>U</w:t>
      </w:r>
      <w:r w:rsidR="00725D6C" w:rsidRPr="00E22097">
        <w:rPr>
          <w:b/>
          <w:szCs w:val="24"/>
        </w:rPr>
        <w:t xml:space="preserve">sed </w:t>
      </w:r>
      <w:r w:rsidR="00D64AE8" w:rsidRPr="00E22097">
        <w:rPr>
          <w:rFonts w:hint="eastAsia"/>
          <w:b/>
          <w:szCs w:val="24"/>
        </w:rPr>
        <w:t>P</w:t>
      </w:r>
      <w:r w:rsidR="00725D6C" w:rsidRPr="00E22097">
        <w:rPr>
          <w:b/>
          <w:szCs w:val="24"/>
        </w:rPr>
        <w:t>aper</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58"/>
        <w:gridCol w:w="1865"/>
        <w:gridCol w:w="1866"/>
        <w:gridCol w:w="1865"/>
        <w:gridCol w:w="1866"/>
      </w:tblGrid>
      <w:tr w:rsidR="00725D6C" w:rsidRPr="00E22097" w:rsidTr="00894255">
        <w:tc>
          <w:tcPr>
            <w:tcW w:w="1258" w:type="dxa"/>
            <w:vMerge w:val="restart"/>
            <w:tcBorders>
              <w:top w:val="single" w:sz="4" w:space="0" w:color="auto"/>
            </w:tcBorders>
          </w:tcPr>
          <w:p w:rsidR="00725D6C" w:rsidRPr="00E22097" w:rsidRDefault="00725D6C">
            <w:pPr>
              <w:adjustRightInd w:val="0"/>
              <w:snapToGrid w:val="0"/>
              <w:rPr>
                <w:szCs w:val="24"/>
              </w:rPr>
            </w:pPr>
          </w:p>
        </w:tc>
        <w:tc>
          <w:tcPr>
            <w:tcW w:w="1865" w:type="dxa"/>
            <w:tcBorders>
              <w:top w:val="single" w:sz="4" w:space="0" w:color="auto"/>
            </w:tcBorders>
          </w:tcPr>
          <w:p w:rsidR="00725D6C" w:rsidRPr="00E22097" w:rsidRDefault="00725D6C">
            <w:pPr>
              <w:adjustRightInd w:val="0"/>
              <w:snapToGrid w:val="0"/>
              <w:jc w:val="center"/>
              <w:rPr>
                <w:szCs w:val="24"/>
              </w:rPr>
            </w:pPr>
            <w:r w:rsidRPr="00E22097">
              <w:rPr>
                <w:szCs w:val="24"/>
              </w:rPr>
              <w:t>Rank A</w:t>
            </w:r>
          </w:p>
        </w:tc>
        <w:tc>
          <w:tcPr>
            <w:tcW w:w="1866" w:type="dxa"/>
            <w:tcBorders>
              <w:top w:val="single" w:sz="4" w:space="0" w:color="auto"/>
            </w:tcBorders>
          </w:tcPr>
          <w:p w:rsidR="00725D6C" w:rsidRPr="00E22097" w:rsidRDefault="00725D6C">
            <w:pPr>
              <w:adjustRightInd w:val="0"/>
              <w:snapToGrid w:val="0"/>
              <w:jc w:val="center"/>
              <w:rPr>
                <w:szCs w:val="24"/>
              </w:rPr>
            </w:pPr>
            <w:r w:rsidRPr="00E22097">
              <w:rPr>
                <w:szCs w:val="24"/>
              </w:rPr>
              <w:t>Rank B</w:t>
            </w:r>
          </w:p>
        </w:tc>
        <w:tc>
          <w:tcPr>
            <w:tcW w:w="1865" w:type="dxa"/>
            <w:tcBorders>
              <w:top w:val="single" w:sz="4" w:space="0" w:color="auto"/>
            </w:tcBorders>
          </w:tcPr>
          <w:p w:rsidR="00725D6C" w:rsidRPr="00E22097" w:rsidRDefault="00725D6C">
            <w:pPr>
              <w:adjustRightInd w:val="0"/>
              <w:snapToGrid w:val="0"/>
              <w:jc w:val="center"/>
              <w:rPr>
                <w:szCs w:val="24"/>
              </w:rPr>
            </w:pPr>
            <w:r w:rsidRPr="00E22097">
              <w:rPr>
                <w:szCs w:val="24"/>
              </w:rPr>
              <w:t>Rank C</w:t>
            </w:r>
          </w:p>
        </w:tc>
        <w:tc>
          <w:tcPr>
            <w:tcW w:w="1866" w:type="dxa"/>
            <w:tcBorders>
              <w:top w:val="single" w:sz="4" w:space="0" w:color="auto"/>
            </w:tcBorders>
          </w:tcPr>
          <w:p w:rsidR="00725D6C" w:rsidRPr="00E22097" w:rsidRDefault="00725D6C">
            <w:pPr>
              <w:adjustRightInd w:val="0"/>
              <w:snapToGrid w:val="0"/>
              <w:jc w:val="center"/>
              <w:rPr>
                <w:szCs w:val="24"/>
              </w:rPr>
            </w:pPr>
            <w:r w:rsidRPr="00E22097">
              <w:rPr>
                <w:szCs w:val="24"/>
              </w:rPr>
              <w:t>Rank D</w:t>
            </w:r>
          </w:p>
        </w:tc>
      </w:tr>
      <w:tr w:rsidR="00725D6C" w:rsidRPr="00E22097" w:rsidTr="009B7397">
        <w:tc>
          <w:tcPr>
            <w:tcW w:w="1258" w:type="dxa"/>
            <w:vMerge/>
          </w:tcPr>
          <w:p w:rsidR="00725D6C" w:rsidRPr="00E22097" w:rsidRDefault="00725D6C">
            <w:pPr>
              <w:adjustRightInd w:val="0"/>
              <w:snapToGrid w:val="0"/>
              <w:rPr>
                <w:szCs w:val="24"/>
              </w:rPr>
            </w:pPr>
          </w:p>
        </w:tc>
        <w:tc>
          <w:tcPr>
            <w:tcW w:w="1865" w:type="dxa"/>
          </w:tcPr>
          <w:p w:rsidR="00725D6C" w:rsidRPr="00E22097" w:rsidRDefault="00725D6C">
            <w:pPr>
              <w:adjustRightInd w:val="0"/>
              <w:snapToGrid w:val="0"/>
              <w:rPr>
                <w:szCs w:val="24"/>
              </w:rPr>
            </w:pPr>
            <w:r w:rsidRPr="00E22097">
              <w:rPr>
                <w:szCs w:val="24"/>
              </w:rPr>
              <w:t>Will not interfere when recycling into paper or cardboard</w:t>
            </w:r>
          </w:p>
        </w:tc>
        <w:tc>
          <w:tcPr>
            <w:tcW w:w="1866" w:type="dxa"/>
          </w:tcPr>
          <w:p w:rsidR="00725D6C" w:rsidRPr="00E22097" w:rsidRDefault="00725D6C">
            <w:pPr>
              <w:adjustRightInd w:val="0"/>
              <w:snapToGrid w:val="0"/>
              <w:rPr>
                <w:szCs w:val="24"/>
              </w:rPr>
            </w:pPr>
            <w:r w:rsidRPr="00E22097">
              <w:rPr>
                <w:szCs w:val="24"/>
              </w:rPr>
              <w:t>Will interfere when recycling into paper, but will not interfere when recycling into cardboard</w:t>
            </w:r>
          </w:p>
        </w:tc>
        <w:tc>
          <w:tcPr>
            <w:tcW w:w="1865" w:type="dxa"/>
          </w:tcPr>
          <w:p w:rsidR="00725D6C" w:rsidRPr="00E22097" w:rsidRDefault="00725D6C">
            <w:pPr>
              <w:adjustRightInd w:val="0"/>
              <w:snapToGrid w:val="0"/>
              <w:rPr>
                <w:szCs w:val="24"/>
              </w:rPr>
            </w:pPr>
            <w:r w:rsidRPr="00E22097">
              <w:rPr>
                <w:szCs w:val="24"/>
              </w:rPr>
              <w:t>Will interfere when recycling into paper or cardboard</w:t>
            </w:r>
          </w:p>
        </w:tc>
        <w:tc>
          <w:tcPr>
            <w:tcW w:w="1866" w:type="dxa"/>
          </w:tcPr>
          <w:p w:rsidR="00725D6C" w:rsidRPr="00E22097" w:rsidRDefault="00725D6C">
            <w:pPr>
              <w:adjustRightInd w:val="0"/>
              <w:snapToGrid w:val="0"/>
              <w:rPr>
                <w:szCs w:val="24"/>
              </w:rPr>
            </w:pPr>
            <w:r w:rsidRPr="00E22097">
              <w:rPr>
                <w:szCs w:val="24"/>
              </w:rPr>
              <w:t>Cannot be recycled into paper or cardboard as even small amounts cannot be removed</w:t>
            </w:r>
          </w:p>
        </w:tc>
      </w:tr>
      <w:tr w:rsidR="00725D6C" w:rsidRPr="00E22097" w:rsidTr="009B7397">
        <w:tc>
          <w:tcPr>
            <w:tcW w:w="1258" w:type="dxa"/>
            <w:vMerge w:val="restart"/>
          </w:tcPr>
          <w:p w:rsidR="00725D6C" w:rsidRPr="00E22097" w:rsidRDefault="00293EAD">
            <w:pPr>
              <w:adjustRightInd w:val="0"/>
              <w:snapToGrid w:val="0"/>
              <w:rPr>
                <w:szCs w:val="24"/>
              </w:rPr>
            </w:pPr>
            <w:r w:rsidRPr="00E22097">
              <w:rPr>
                <w:szCs w:val="24"/>
              </w:rPr>
              <w:t>(</w:t>
            </w:r>
            <w:r w:rsidR="00725D6C" w:rsidRPr="00E22097">
              <w:rPr>
                <w:szCs w:val="24"/>
              </w:rPr>
              <w:t>1</w:t>
            </w:r>
            <w:r w:rsidRPr="00E22097">
              <w:rPr>
                <w:szCs w:val="24"/>
              </w:rPr>
              <w:t>)</w:t>
            </w:r>
            <w:r w:rsidR="00A552E0" w:rsidRPr="00E22097">
              <w:rPr>
                <w:rFonts w:hint="eastAsia"/>
                <w:szCs w:val="24"/>
              </w:rPr>
              <w:t>P</w:t>
            </w:r>
            <w:r w:rsidR="00725D6C" w:rsidRPr="00E22097">
              <w:rPr>
                <w:szCs w:val="24"/>
              </w:rPr>
              <w:t>aper</w:t>
            </w:r>
          </w:p>
        </w:tc>
        <w:tc>
          <w:tcPr>
            <w:tcW w:w="1865" w:type="dxa"/>
          </w:tcPr>
          <w:p w:rsidR="00725D6C" w:rsidRPr="00E22097" w:rsidRDefault="00725D6C">
            <w:pPr>
              <w:adjustRightInd w:val="0"/>
              <w:snapToGrid w:val="0"/>
              <w:rPr>
                <w:b/>
                <w:szCs w:val="24"/>
              </w:rPr>
            </w:pPr>
            <w:r w:rsidRPr="00E22097">
              <w:rPr>
                <w:b/>
                <w:szCs w:val="24"/>
              </w:rPr>
              <w:t>Regular paper</w:t>
            </w:r>
          </w:p>
          <w:p w:rsidR="00725D6C" w:rsidRPr="00E22097" w:rsidRDefault="00725D6C">
            <w:pPr>
              <w:adjustRightInd w:val="0"/>
              <w:snapToGrid w:val="0"/>
              <w:rPr>
                <w:szCs w:val="24"/>
              </w:rPr>
            </w:pPr>
            <w:r w:rsidRPr="00E22097">
              <w:rPr>
                <w:szCs w:val="24"/>
              </w:rPr>
              <w:t>Construction paper, coated paper, high quality paper, medium quality paper, straw paper</w:t>
            </w:r>
          </w:p>
        </w:tc>
        <w:tc>
          <w:tcPr>
            <w:tcW w:w="1866" w:type="dxa"/>
          </w:tcPr>
          <w:p w:rsidR="00725D6C" w:rsidRPr="00E22097" w:rsidRDefault="00725D6C">
            <w:pPr>
              <w:adjustRightInd w:val="0"/>
              <w:snapToGrid w:val="0"/>
              <w:rPr>
                <w:szCs w:val="24"/>
              </w:rPr>
            </w:pPr>
          </w:p>
        </w:tc>
        <w:tc>
          <w:tcPr>
            <w:tcW w:w="1865" w:type="dxa"/>
          </w:tcPr>
          <w:p w:rsidR="00725D6C" w:rsidRPr="00E22097" w:rsidRDefault="00725D6C">
            <w:pPr>
              <w:adjustRightInd w:val="0"/>
              <w:snapToGrid w:val="0"/>
              <w:rPr>
                <w:szCs w:val="24"/>
              </w:rPr>
            </w:pPr>
          </w:p>
        </w:tc>
        <w:tc>
          <w:tcPr>
            <w:tcW w:w="1866" w:type="dxa"/>
          </w:tcPr>
          <w:p w:rsidR="00725D6C" w:rsidRPr="00E22097" w:rsidRDefault="00725D6C">
            <w:pPr>
              <w:adjustRightInd w:val="0"/>
              <w:snapToGrid w:val="0"/>
              <w:rPr>
                <w:szCs w:val="24"/>
              </w:rPr>
            </w:pPr>
          </w:p>
        </w:tc>
      </w:tr>
      <w:tr w:rsidR="00725D6C" w:rsidRPr="00E22097" w:rsidTr="009B7397">
        <w:tc>
          <w:tcPr>
            <w:tcW w:w="1258" w:type="dxa"/>
            <w:vMerge/>
          </w:tcPr>
          <w:p w:rsidR="00725D6C" w:rsidRPr="00E22097" w:rsidRDefault="00725D6C">
            <w:pPr>
              <w:adjustRightInd w:val="0"/>
              <w:snapToGrid w:val="0"/>
              <w:rPr>
                <w:szCs w:val="24"/>
              </w:rPr>
            </w:pPr>
          </w:p>
        </w:tc>
        <w:tc>
          <w:tcPr>
            <w:tcW w:w="1865" w:type="dxa"/>
          </w:tcPr>
          <w:p w:rsidR="00725D6C" w:rsidRPr="00E22097" w:rsidRDefault="00725D6C">
            <w:pPr>
              <w:adjustRightInd w:val="0"/>
              <w:snapToGrid w:val="0"/>
              <w:rPr>
                <w:b/>
                <w:szCs w:val="24"/>
              </w:rPr>
            </w:pPr>
            <w:r w:rsidRPr="00E22097">
              <w:rPr>
                <w:b/>
                <w:szCs w:val="24"/>
              </w:rPr>
              <w:t>Processed paper</w:t>
            </w:r>
          </w:p>
          <w:p w:rsidR="001005D0" w:rsidRPr="00E22097" w:rsidRDefault="001005D0">
            <w:pPr>
              <w:adjustRightInd w:val="0"/>
              <w:snapToGrid w:val="0"/>
              <w:rPr>
                <w:szCs w:val="24"/>
              </w:rPr>
            </w:pPr>
            <w:r w:rsidRPr="00E22097">
              <w:rPr>
                <w:szCs w:val="24"/>
              </w:rPr>
              <w:t xml:space="preserve">Colored paper </w:t>
            </w:r>
            <w:r w:rsidR="00293EAD" w:rsidRPr="00E22097">
              <w:rPr>
                <w:rFonts w:hint="eastAsia"/>
                <w:szCs w:val="24"/>
              </w:rPr>
              <w:t>(</w:t>
            </w:r>
            <w:r w:rsidRPr="00E22097">
              <w:rPr>
                <w:rFonts w:hint="eastAsia"/>
                <w:szCs w:val="24"/>
              </w:rPr>
              <w:t>Rank A</w:t>
            </w:r>
            <w:r w:rsidR="00293EAD" w:rsidRPr="00E22097">
              <w:rPr>
                <w:rFonts w:hint="eastAsia"/>
                <w:szCs w:val="24"/>
              </w:rPr>
              <w:t>)</w:t>
            </w:r>
            <w:r w:rsidRPr="00E22097">
              <w:rPr>
                <w:rFonts w:hint="eastAsia"/>
                <w:szCs w:val="24"/>
              </w:rPr>
              <w:t>,</w:t>
            </w:r>
            <w:r w:rsidR="00675D8E" w:rsidRPr="00E22097">
              <w:rPr>
                <w:rFonts w:hint="eastAsia"/>
                <w:szCs w:val="24"/>
              </w:rPr>
              <w:t xml:space="preserve"> </w:t>
            </w:r>
            <w:r w:rsidRPr="00E22097">
              <w:rPr>
                <w:rFonts w:hint="eastAsia"/>
                <w:szCs w:val="24"/>
              </w:rPr>
              <w:t>fancy paper</w:t>
            </w:r>
            <w:r w:rsidR="00E041F5" w:rsidRPr="00E22097">
              <w:rPr>
                <w:rFonts w:hint="eastAsia"/>
                <w:szCs w:val="24"/>
              </w:rPr>
              <w:t xml:space="preserve"> </w:t>
            </w:r>
            <w:r w:rsidR="00293EAD" w:rsidRPr="00E22097">
              <w:rPr>
                <w:rFonts w:hint="eastAsia"/>
                <w:szCs w:val="24"/>
              </w:rPr>
              <w:t>(</w:t>
            </w:r>
            <w:r w:rsidRPr="00E22097">
              <w:rPr>
                <w:rFonts w:hint="eastAsia"/>
                <w:szCs w:val="24"/>
              </w:rPr>
              <w:t>Rank A</w:t>
            </w:r>
            <w:r w:rsidR="00293EAD" w:rsidRPr="00E22097">
              <w:rPr>
                <w:rFonts w:hint="eastAsia"/>
                <w:szCs w:val="24"/>
              </w:rPr>
              <w:t>)</w:t>
            </w:r>
          </w:p>
          <w:p w:rsidR="00725D6C" w:rsidRPr="00E22097" w:rsidRDefault="00725D6C">
            <w:pPr>
              <w:adjustRightInd w:val="0"/>
              <w:snapToGrid w:val="0"/>
              <w:rPr>
                <w:szCs w:val="24"/>
              </w:rPr>
            </w:pPr>
            <w:r w:rsidRPr="00E22097">
              <w:rPr>
                <w:szCs w:val="24"/>
              </w:rPr>
              <w:t xml:space="preserve">Resin permeated paper </w:t>
            </w:r>
            <w:r w:rsidR="00293EAD" w:rsidRPr="00E22097">
              <w:rPr>
                <w:szCs w:val="24"/>
              </w:rPr>
              <w:t>(</w:t>
            </w:r>
            <w:r w:rsidRPr="00E22097">
              <w:rPr>
                <w:szCs w:val="24"/>
              </w:rPr>
              <w:t>water soluble</w:t>
            </w:r>
            <w:r w:rsidR="00293EAD" w:rsidRPr="00E22097">
              <w:rPr>
                <w:szCs w:val="24"/>
              </w:rPr>
              <w:t>)</w:t>
            </w:r>
          </w:p>
        </w:tc>
        <w:tc>
          <w:tcPr>
            <w:tcW w:w="1866" w:type="dxa"/>
          </w:tcPr>
          <w:p w:rsidR="00725D6C" w:rsidRPr="00E22097" w:rsidRDefault="00725D6C">
            <w:pPr>
              <w:adjustRightInd w:val="0"/>
              <w:snapToGrid w:val="0"/>
              <w:rPr>
                <w:b/>
                <w:szCs w:val="24"/>
              </w:rPr>
            </w:pPr>
            <w:r w:rsidRPr="00E22097">
              <w:rPr>
                <w:b/>
                <w:szCs w:val="24"/>
              </w:rPr>
              <w:t>Processed paper</w:t>
            </w:r>
          </w:p>
          <w:p w:rsidR="00725D6C" w:rsidRPr="00E22097" w:rsidRDefault="001005D0">
            <w:pPr>
              <w:adjustRightInd w:val="0"/>
              <w:snapToGrid w:val="0"/>
              <w:rPr>
                <w:szCs w:val="24"/>
              </w:rPr>
            </w:pPr>
            <w:r w:rsidRPr="00E22097">
              <w:rPr>
                <w:szCs w:val="24"/>
              </w:rPr>
              <w:t xml:space="preserve">Colored paper </w:t>
            </w:r>
            <w:r w:rsidR="00293EAD" w:rsidRPr="00E22097">
              <w:rPr>
                <w:rFonts w:hint="eastAsia"/>
                <w:szCs w:val="24"/>
              </w:rPr>
              <w:t>(</w:t>
            </w:r>
            <w:r w:rsidRPr="00E22097">
              <w:rPr>
                <w:rFonts w:hint="eastAsia"/>
                <w:szCs w:val="24"/>
              </w:rPr>
              <w:t>Rank B</w:t>
            </w:r>
            <w:r w:rsidR="00293EAD" w:rsidRPr="00E22097">
              <w:rPr>
                <w:rFonts w:hint="eastAsia"/>
                <w:szCs w:val="24"/>
              </w:rPr>
              <w:t>)</w:t>
            </w:r>
            <w:r w:rsidRPr="00E22097">
              <w:rPr>
                <w:rFonts w:hint="eastAsia"/>
                <w:szCs w:val="24"/>
              </w:rPr>
              <w:t>,</w:t>
            </w:r>
            <w:r w:rsidR="00E041F5" w:rsidRPr="00E22097">
              <w:rPr>
                <w:rFonts w:hint="eastAsia"/>
                <w:szCs w:val="24"/>
              </w:rPr>
              <w:t xml:space="preserve"> </w:t>
            </w:r>
            <w:r w:rsidRPr="00E22097">
              <w:rPr>
                <w:rFonts w:hint="eastAsia"/>
                <w:szCs w:val="24"/>
              </w:rPr>
              <w:t>fancy paper</w:t>
            </w:r>
            <w:r w:rsidR="00675D8E" w:rsidRPr="00E22097">
              <w:rPr>
                <w:rFonts w:hint="eastAsia"/>
                <w:szCs w:val="24"/>
              </w:rPr>
              <w:t xml:space="preserve"> </w:t>
            </w:r>
            <w:r w:rsidR="00293EAD" w:rsidRPr="00E22097">
              <w:rPr>
                <w:rFonts w:hint="eastAsia"/>
                <w:szCs w:val="24"/>
              </w:rPr>
              <w:t>(</w:t>
            </w:r>
            <w:r w:rsidRPr="00E22097">
              <w:rPr>
                <w:rFonts w:hint="eastAsia"/>
                <w:szCs w:val="24"/>
              </w:rPr>
              <w:t>Rank B</w:t>
            </w:r>
            <w:r w:rsidR="00293EAD" w:rsidRPr="00E22097">
              <w:rPr>
                <w:rFonts w:hint="eastAsia"/>
                <w:szCs w:val="24"/>
              </w:rPr>
              <w:t>)</w:t>
            </w:r>
            <w:r w:rsidR="00725D6C" w:rsidRPr="00E22097">
              <w:rPr>
                <w:szCs w:val="24"/>
              </w:rPr>
              <w:t>, paper coated with resin such as polyethylene, etc., paper laminated with resin such as polyethylene, glassin</w:t>
            </w:r>
            <w:r w:rsidR="006D170C" w:rsidRPr="00E22097">
              <w:rPr>
                <w:rFonts w:hint="eastAsia"/>
                <w:szCs w:val="24"/>
              </w:rPr>
              <w:t>e</w:t>
            </w:r>
            <w:r w:rsidR="00725D6C" w:rsidRPr="00E22097">
              <w:rPr>
                <w:szCs w:val="24"/>
              </w:rPr>
              <w:t xml:space="preserve"> paper, India paper</w:t>
            </w:r>
          </w:p>
        </w:tc>
        <w:tc>
          <w:tcPr>
            <w:tcW w:w="1865" w:type="dxa"/>
          </w:tcPr>
          <w:p w:rsidR="00725D6C" w:rsidRPr="00E22097" w:rsidRDefault="00725D6C">
            <w:pPr>
              <w:adjustRightInd w:val="0"/>
              <w:snapToGrid w:val="0"/>
              <w:rPr>
                <w:b/>
                <w:szCs w:val="24"/>
              </w:rPr>
            </w:pPr>
            <w:r w:rsidRPr="00E22097">
              <w:rPr>
                <w:b/>
                <w:szCs w:val="24"/>
              </w:rPr>
              <w:t>Processed paper</w:t>
            </w:r>
          </w:p>
          <w:p w:rsidR="00725D6C" w:rsidRPr="00E22097" w:rsidRDefault="001005D0">
            <w:pPr>
              <w:adjustRightInd w:val="0"/>
              <w:snapToGrid w:val="0"/>
              <w:rPr>
                <w:szCs w:val="24"/>
              </w:rPr>
            </w:pPr>
            <w:r w:rsidRPr="00E22097">
              <w:rPr>
                <w:szCs w:val="24"/>
              </w:rPr>
              <w:t xml:space="preserve">Colored paper </w:t>
            </w:r>
            <w:r w:rsidR="00293EAD" w:rsidRPr="00E22097">
              <w:rPr>
                <w:rFonts w:hint="eastAsia"/>
                <w:szCs w:val="24"/>
              </w:rPr>
              <w:t>(</w:t>
            </w:r>
            <w:r w:rsidRPr="00E22097">
              <w:rPr>
                <w:rFonts w:hint="eastAsia"/>
                <w:szCs w:val="24"/>
              </w:rPr>
              <w:t>Rank C</w:t>
            </w:r>
            <w:r w:rsidR="00293EAD" w:rsidRPr="00E22097">
              <w:rPr>
                <w:rFonts w:hint="eastAsia"/>
                <w:szCs w:val="24"/>
              </w:rPr>
              <w:t>)</w:t>
            </w:r>
            <w:r w:rsidRPr="00E22097">
              <w:rPr>
                <w:rFonts w:hint="eastAsia"/>
                <w:szCs w:val="24"/>
              </w:rPr>
              <w:t>,</w:t>
            </w:r>
            <w:r w:rsidR="00675D8E" w:rsidRPr="00E22097">
              <w:rPr>
                <w:rFonts w:hint="eastAsia"/>
                <w:szCs w:val="24"/>
              </w:rPr>
              <w:t xml:space="preserve"> </w:t>
            </w:r>
            <w:r w:rsidRPr="00E22097">
              <w:rPr>
                <w:rFonts w:hint="eastAsia"/>
                <w:szCs w:val="24"/>
              </w:rPr>
              <w:t>fancy paper</w:t>
            </w:r>
            <w:r w:rsidR="00675D8E" w:rsidRPr="00E22097">
              <w:rPr>
                <w:rFonts w:hint="eastAsia"/>
                <w:szCs w:val="24"/>
              </w:rPr>
              <w:t xml:space="preserve"> </w:t>
            </w:r>
            <w:r w:rsidR="00293EAD" w:rsidRPr="00E22097">
              <w:rPr>
                <w:rFonts w:hint="eastAsia"/>
                <w:szCs w:val="24"/>
              </w:rPr>
              <w:t>(</w:t>
            </w:r>
            <w:r w:rsidRPr="00E22097">
              <w:rPr>
                <w:rFonts w:hint="eastAsia"/>
                <w:szCs w:val="24"/>
              </w:rPr>
              <w:t>Rank C</w:t>
            </w:r>
            <w:r w:rsidR="00293EAD" w:rsidRPr="00E22097">
              <w:rPr>
                <w:rFonts w:hint="eastAsia"/>
                <w:szCs w:val="24"/>
              </w:rPr>
              <w:t>)</w:t>
            </w:r>
            <w:r w:rsidR="00725D6C" w:rsidRPr="00E22097">
              <w:rPr>
                <w:szCs w:val="24"/>
              </w:rPr>
              <w:t xml:space="preserve"> resin permeated paper </w:t>
            </w:r>
            <w:r w:rsidR="00293EAD" w:rsidRPr="00E22097">
              <w:rPr>
                <w:szCs w:val="24"/>
              </w:rPr>
              <w:t>(</w:t>
            </w:r>
            <w:r w:rsidR="00725D6C" w:rsidRPr="00E22097">
              <w:rPr>
                <w:szCs w:val="24"/>
              </w:rPr>
              <w:t>excluding water soluble types</w:t>
            </w:r>
            <w:r w:rsidR="00293EAD" w:rsidRPr="00E22097">
              <w:rPr>
                <w:szCs w:val="24"/>
              </w:rPr>
              <w:t>)</w:t>
            </w:r>
            <w:r w:rsidR="00725D6C" w:rsidRPr="00E22097">
              <w:rPr>
                <w:szCs w:val="24"/>
              </w:rPr>
              <w:t xml:space="preserve">, sulfate </w:t>
            </w:r>
            <w:r w:rsidR="00293EAD" w:rsidRPr="00E22097">
              <w:rPr>
                <w:szCs w:val="24"/>
              </w:rPr>
              <w:t>(</w:t>
            </w:r>
            <w:r w:rsidR="00725D6C" w:rsidRPr="00E22097">
              <w:rPr>
                <w:szCs w:val="24"/>
              </w:rPr>
              <w:t>parchment</w:t>
            </w:r>
            <w:r w:rsidR="00293EAD" w:rsidRPr="00E22097">
              <w:rPr>
                <w:szCs w:val="24"/>
              </w:rPr>
              <w:t>)</w:t>
            </w:r>
            <w:r w:rsidR="00725D6C" w:rsidRPr="00E22097">
              <w:rPr>
                <w:szCs w:val="24"/>
              </w:rPr>
              <w:t xml:space="preserve"> paper, ta</w:t>
            </w:r>
            <w:r w:rsidR="006D170C" w:rsidRPr="00E22097">
              <w:rPr>
                <w:rFonts w:hint="eastAsia"/>
                <w:szCs w:val="24"/>
              </w:rPr>
              <w:t>r</w:t>
            </w:r>
            <w:r w:rsidR="00725D6C" w:rsidRPr="00E22097">
              <w:rPr>
                <w:szCs w:val="24"/>
              </w:rPr>
              <w:t>p</w:t>
            </w:r>
            <w:r w:rsidR="006D170C" w:rsidRPr="00E22097">
              <w:rPr>
                <w:rFonts w:hint="eastAsia"/>
                <w:szCs w:val="24"/>
              </w:rPr>
              <w:t>au</w:t>
            </w:r>
            <w:r w:rsidR="00725D6C" w:rsidRPr="00E22097">
              <w:rPr>
                <w:szCs w:val="24"/>
              </w:rPr>
              <w:t>lin paper, wax paper, cellophane, synthesized paper, carbon paper, carbon-less paper, thermal paper, solderless paper</w:t>
            </w:r>
          </w:p>
        </w:tc>
        <w:tc>
          <w:tcPr>
            <w:tcW w:w="1866" w:type="dxa"/>
          </w:tcPr>
          <w:p w:rsidR="00725D6C" w:rsidRPr="00E22097" w:rsidRDefault="00725D6C">
            <w:pPr>
              <w:adjustRightInd w:val="0"/>
              <w:snapToGrid w:val="0"/>
              <w:rPr>
                <w:b/>
                <w:szCs w:val="24"/>
              </w:rPr>
            </w:pPr>
            <w:r w:rsidRPr="00E22097">
              <w:rPr>
                <w:b/>
                <w:szCs w:val="24"/>
              </w:rPr>
              <w:t>Processed paper</w:t>
            </w:r>
          </w:p>
          <w:p w:rsidR="00725D6C" w:rsidRPr="00E22097" w:rsidRDefault="00725D6C">
            <w:pPr>
              <w:adjustRightInd w:val="0"/>
              <w:snapToGrid w:val="0"/>
              <w:rPr>
                <w:szCs w:val="24"/>
              </w:rPr>
            </w:pPr>
            <w:r w:rsidRPr="00E22097">
              <w:rPr>
                <w:szCs w:val="24"/>
              </w:rPr>
              <w:t>Sublimation transfer paper, thermal foam paper, aromatic paper</w:t>
            </w:r>
          </w:p>
        </w:tc>
      </w:tr>
      <w:tr w:rsidR="00725D6C" w:rsidRPr="00E22097" w:rsidTr="009B7397">
        <w:tc>
          <w:tcPr>
            <w:tcW w:w="1258" w:type="dxa"/>
            <w:vMerge w:val="restart"/>
          </w:tcPr>
          <w:p w:rsidR="00725D6C" w:rsidRPr="00E22097" w:rsidRDefault="00293EAD">
            <w:pPr>
              <w:adjustRightInd w:val="0"/>
              <w:snapToGrid w:val="0"/>
              <w:rPr>
                <w:szCs w:val="24"/>
              </w:rPr>
            </w:pPr>
            <w:r w:rsidRPr="00E22097">
              <w:rPr>
                <w:szCs w:val="24"/>
              </w:rPr>
              <w:t>(</w:t>
            </w:r>
            <w:r w:rsidR="00725D6C" w:rsidRPr="00E22097">
              <w:rPr>
                <w:szCs w:val="24"/>
              </w:rPr>
              <w:t>2</w:t>
            </w:r>
            <w:r w:rsidRPr="00E22097">
              <w:rPr>
                <w:szCs w:val="24"/>
              </w:rPr>
              <w:t>)</w:t>
            </w:r>
            <w:r w:rsidR="00725D6C" w:rsidRPr="00E22097">
              <w:rPr>
                <w:szCs w:val="24"/>
              </w:rPr>
              <w:t xml:space="preserve"> Inks</w:t>
            </w:r>
          </w:p>
        </w:tc>
        <w:tc>
          <w:tcPr>
            <w:tcW w:w="1865" w:type="dxa"/>
          </w:tcPr>
          <w:p w:rsidR="001005D0" w:rsidRPr="00E22097" w:rsidRDefault="001005D0">
            <w:pPr>
              <w:adjustRightInd w:val="0"/>
              <w:snapToGrid w:val="0"/>
              <w:rPr>
                <w:b/>
                <w:szCs w:val="24"/>
              </w:rPr>
            </w:pPr>
            <w:r w:rsidRPr="00E22097">
              <w:rPr>
                <w:b/>
                <w:szCs w:val="24"/>
              </w:rPr>
              <w:t>Regula</w:t>
            </w:r>
            <w:r w:rsidRPr="00E22097">
              <w:rPr>
                <w:rFonts w:hint="eastAsia"/>
                <w:b/>
                <w:szCs w:val="24"/>
              </w:rPr>
              <w:t>r</w:t>
            </w:r>
            <w:r w:rsidRPr="00E22097">
              <w:rPr>
                <w:b/>
                <w:szCs w:val="24"/>
              </w:rPr>
              <w:t xml:space="preserve"> inks</w:t>
            </w:r>
          </w:p>
          <w:p w:rsidR="00725D6C" w:rsidRPr="00E22097" w:rsidRDefault="00725D6C">
            <w:pPr>
              <w:adjustRightInd w:val="0"/>
              <w:snapToGrid w:val="0"/>
              <w:rPr>
                <w:szCs w:val="24"/>
              </w:rPr>
            </w:pPr>
            <w:r w:rsidRPr="00E22097">
              <w:rPr>
                <w:szCs w:val="24"/>
              </w:rPr>
              <w:t>Relief printing inks, flat printing inks</w:t>
            </w:r>
            <w:r w:rsidR="00E041F5" w:rsidRPr="00E22097">
              <w:rPr>
                <w:rFonts w:hint="eastAsia"/>
                <w:szCs w:val="24"/>
              </w:rPr>
              <w:t xml:space="preserve"> </w:t>
            </w:r>
            <w:r w:rsidR="00293EAD" w:rsidRPr="00E22097">
              <w:rPr>
                <w:rFonts w:hint="eastAsia"/>
                <w:szCs w:val="24"/>
              </w:rPr>
              <w:t>(</w:t>
            </w:r>
            <w:r w:rsidR="001005D0" w:rsidRPr="00E22097">
              <w:rPr>
                <w:rFonts w:hint="eastAsia"/>
                <w:szCs w:val="24"/>
              </w:rPr>
              <w:t>offset printing inks</w:t>
            </w:r>
            <w:r w:rsidR="00293EAD" w:rsidRPr="00E22097">
              <w:rPr>
                <w:rFonts w:hint="eastAsia"/>
                <w:szCs w:val="24"/>
              </w:rPr>
              <w:t>)</w:t>
            </w:r>
            <w:r w:rsidRPr="00E22097">
              <w:rPr>
                <w:szCs w:val="24"/>
              </w:rPr>
              <w:t>,</w:t>
            </w:r>
            <w:r w:rsidR="001005D0" w:rsidRPr="00E22097">
              <w:rPr>
                <w:szCs w:val="24"/>
              </w:rPr>
              <w:t xml:space="preserve"> </w:t>
            </w:r>
            <w:r w:rsidR="00E041F5" w:rsidRPr="00E22097">
              <w:rPr>
                <w:rFonts w:hint="eastAsia"/>
                <w:szCs w:val="24"/>
              </w:rPr>
              <w:t>g</w:t>
            </w:r>
            <w:r w:rsidR="001005D0" w:rsidRPr="00E22097">
              <w:rPr>
                <w:szCs w:val="24"/>
              </w:rPr>
              <w:t xml:space="preserve">ravure ink solvent, </w:t>
            </w:r>
            <w:proofErr w:type="spellStart"/>
            <w:r w:rsidR="001005D0" w:rsidRPr="00E22097">
              <w:rPr>
                <w:szCs w:val="24"/>
              </w:rPr>
              <w:t>flexo</w:t>
            </w:r>
            <w:proofErr w:type="spellEnd"/>
            <w:r w:rsidR="001005D0" w:rsidRPr="00E22097">
              <w:rPr>
                <w:szCs w:val="24"/>
              </w:rPr>
              <w:t>-ink solvent</w:t>
            </w:r>
            <w:r w:rsidR="001005D0" w:rsidRPr="00E22097">
              <w:rPr>
                <w:rFonts w:hint="eastAsia"/>
                <w:szCs w:val="24"/>
              </w:rPr>
              <w:t>,</w:t>
            </w:r>
            <w:r w:rsidRPr="00E22097">
              <w:rPr>
                <w:szCs w:val="24"/>
              </w:rPr>
              <w:t xml:space="preserve"> screen inks</w:t>
            </w:r>
          </w:p>
        </w:tc>
        <w:tc>
          <w:tcPr>
            <w:tcW w:w="1866" w:type="dxa"/>
          </w:tcPr>
          <w:p w:rsidR="001005D0" w:rsidRPr="00E22097" w:rsidRDefault="001005D0">
            <w:pPr>
              <w:adjustRightInd w:val="0"/>
              <w:snapToGrid w:val="0"/>
              <w:rPr>
                <w:b/>
                <w:szCs w:val="24"/>
              </w:rPr>
            </w:pPr>
            <w:r w:rsidRPr="00E22097">
              <w:rPr>
                <w:b/>
                <w:szCs w:val="24"/>
              </w:rPr>
              <w:t>Regula</w:t>
            </w:r>
            <w:r w:rsidRPr="00E22097">
              <w:rPr>
                <w:rFonts w:hint="eastAsia"/>
                <w:b/>
                <w:szCs w:val="24"/>
              </w:rPr>
              <w:t>r</w:t>
            </w:r>
            <w:r w:rsidRPr="00E22097">
              <w:rPr>
                <w:b/>
                <w:szCs w:val="24"/>
              </w:rPr>
              <w:t xml:space="preserve"> inks</w:t>
            </w:r>
          </w:p>
          <w:p w:rsidR="00725D6C" w:rsidRPr="00E22097" w:rsidRDefault="001005D0">
            <w:pPr>
              <w:adjustRightInd w:val="0"/>
              <w:snapToGrid w:val="0"/>
              <w:rPr>
                <w:szCs w:val="24"/>
              </w:rPr>
            </w:pPr>
            <w:r w:rsidRPr="00E22097">
              <w:rPr>
                <w:szCs w:val="24"/>
              </w:rPr>
              <w:t xml:space="preserve">Water based gravure ink, water based </w:t>
            </w:r>
            <w:proofErr w:type="spellStart"/>
            <w:r w:rsidRPr="00E22097">
              <w:rPr>
                <w:szCs w:val="24"/>
              </w:rPr>
              <w:t>flexo</w:t>
            </w:r>
            <w:proofErr w:type="spellEnd"/>
            <w:r w:rsidRPr="00E22097">
              <w:rPr>
                <w:szCs w:val="24"/>
              </w:rPr>
              <w:t>-ink</w:t>
            </w:r>
          </w:p>
        </w:tc>
        <w:tc>
          <w:tcPr>
            <w:tcW w:w="1865" w:type="dxa"/>
          </w:tcPr>
          <w:p w:rsidR="00725D6C" w:rsidRPr="00E22097" w:rsidRDefault="00725D6C">
            <w:pPr>
              <w:adjustRightInd w:val="0"/>
              <w:snapToGrid w:val="0"/>
              <w:rPr>
                <w:szCs w:val="24"/>
              </w:rPr>
            </w:pPr>
          </w:p>
        </w:tc>
        <w:tc>
          <w:tcPr>
            <w:tcW w:w="1866" w:type="dxa"/>
          </w:tcPr>
          <w:p w:rsidR="00725D6C" w:rsidRPr="00E22097" w:rsidRDefault="00725D6C">
            <w:pPr>
              <w:adjustRightInd w:val="0"/>
              <w:snapToGrid w:val="0"/>
              <w:rPr>
                <w:szCs w:val="24"/>
              </w:rPr>
            </w:pPr>
          </w:p>
        </w:tc>
      </w:tr>
      <w:tr w:rsidR="00725D6C" w:rsidRPr="00E22097" w:rsidTr="00F538B9">
        <w:tc>
          <w:tcPr>
            <w:tcW w:w="1258" w:type="dxa"/>
            <w:vMerge/>
            <w:tcBorders>
              <w:bottom w:val="single" w:sz="4" w:space="0" w:color="auto"/>
            </w:tcBorders>
          </w:tcPr>
          <w:p w:rsidR="00725D6C" w:rsidRPr="00E22097" w:rsidRDefault="00725D6C">
            <w:pPr>
              <w:adjustRightInd w:val="0"/>
              <w:snapToGrid w:val="0"/>
              <w:rPr>
                <w:szCs w:val="24"/>
              </w:rPr>
            </w:pPr>
          </w:p>
        </w:tc>
        <w:tc>
          <w:tcPr>
            <w:tcW w:w="1865" w:type="dxa"/>
            <w:tcBorders>
              <w:bottom w:val="single" w:sz="4" w:space="0" w:color="auto"/>
            </w:tcBorders>
          </w:tcPr>
          <w:p w:rsidR="00725D6C" w:rsidRPr="00E22097" w:rsidRDefault="00725D6C">
            <w:pPr>
              <w:adjustRightInd w:val="0"/>
              <w:snapToGrid w:val="0"/>
              <w:rPr>
                <w:b/>
                <w:szCs w:val="24"/>
              </w:rPr>
            </w:pPr>
            <w:r w:rsidRPr="00E22097">
              <w:rPr>
                <w:b/>
                <w:szCs w:val="24"/>
              </w:rPr>
              <w:t>Specialty inks</w:t>
            </w:r>
          </w:p>
          <w:p w:rsidR="00725D6C" w:rsidRPr="00E22097" w:rsidRDefault="00725D6C">
            <w:pPr>
              <w:adjustRightInd w:val="0"/>
              <w:snapToGrid w:val="0"/>
              <w:rPr>
                <w:szCs w:val="24"/>
              </w:rPr>
            </w:pPr>
            <w:r w:rsidRPr="00E22097">
              <w:rPr>
                <w:szCs w:val="24"/>
              </w:rPr>
              <w:t>Recycle-ready UV ink</w:t>
            </w:r>
            <w:r w:rsidR="00683881" w:rsidRPr="00E22097">
              <w:rPr>
                <w:rFonts w:hint="eastAsia"/>
                <w:szCs w:val="24"/>
              </w:rPr>
              <w:t>☆</w:t>
            </w:r>
            <w:r w:rsidRPr="00E22097">
              <w:rPr>
                <w:szCs w:val="24"/>
              </w:rPr>
              <w:t xml:space="preserve">, Silver and gold ink for offset printing, pearl ink, OCR ink </w:t>
            </w:r>
            <w:r w:rsidR="00293EAD" w:rsidRPr="00E22097">
              <w:rPr>
                <w:szCs w:val="24"/>
              </w:rPr>
              <w:t>(</w:t>
            </w:r>
            <w:r w:rsidRPr="00E22097">
              <w:rPr>
                <w:szCs w:val="24"/>
              </w:rPr>
              <w:t>oil-based</w:t>
            </w:r>
            <w:r w:rsidR="00293EAD" w:rsidRPr="00E22097">
              <w:rPr>
                <w:szCs w:val="24"/>
              </w:rPr>
              <w:t>)</w:t>
            </w:r>
          </w:p>
        </w:tc>
        <w:tc>
          <w:tcPr>
            <w:tcW w:w="1866" w:type="dxa"/>
          </w:tcPr>
          <w:p w:rsidR="00725D6C" w:rsidRPr="00E22097" w:rsidRDefault="00725D6C">
            <w:pPr>
              <w:adjustRightInd w:val="0"/>
              <w:snapToGrid w:val="0"/>
              <w:rPr>
                <w:b/>
                <w:szCs w:val="24"/>
              </w:rPr>
            </w:pPr>
            <w:r w:rsidRPr="00E22097">
              <w:rPr>
                <w:b/>
                <w:szCs w:val="24"/>
              </w:rPr>
              <w:t>Specialty inks</w:t>
            </w:r>
          </w:p>
          <w:p w:rsidR="00725D6C" w:rsidRPr="00E22097" w:rsidRDefault="00725D6C">
            <w:pPr>
              <w:adjustRightInd w:val="0"/>
              <w:snapToGrid w:val="0"/>
              <w:rPr>
                <w:szCs w:val="24"/>
              </w:rPr>
            </w:pPr>
            <w:r w:rsidRPr="00E22097">
              <w:rPr>
                <w:szCs w:val="24"/>
              </w:rPr>
              <w:t>UV ink, silver and gold ink for gravure printing, OCR UV ink, EB ink, fluorescent ink</w:t>
            </w:r>
          </w:p>
        </w:tc>
        <w:tc>
          <w:tcPr>
            <w:tcW w:w="1865" w:type="dxa"/>
          </w:tcPr>
          <w:p w:rsidR="00725D6C" w:rsidRPr="00E22097" w:rsidRDefault="00725D6C">
            <w:pPr>
              <w:adjustRightInd w:val="0"/>
              <w:snapToGrid w:val="0"/>
              <w:rPr>
                <w:b/>
                <w:szCs w:val="24"/>
              </w:rPr>
            </w:pPr>
            <w:r w:rsidRPr="00E22097">
              <w:rPr>
                <w:b/>
                <w:szCs w:val="24"/>
              </w:rPr>
              <w:t>Specialty inks</w:t>
            </w:r>
          </w:p>
          <w:p w:rsidR="00725D6C" w:rsidRPr="00E22097" w:rsidRDefault="00725D6C">
            <w:pPr>
              <w:adjustRightInd w:val="0"/>
              <w:snapToGrid w:val="0"/>
              <w:rPr>
                <w:szCs w:val="24"/>
              </w:rPr>
            </w:pPr>
            <w:r w:rsidRPr="00E22097">
              <w:rPr>
                <w:szCs w:val="24"/>
              </w:rPr>
              <w:t>Thermal ink, low sensitivity ink, magnetic ink</w:t>
            </w:r>
          </w:p>
        </w:tc>
        <w:tc>
          <w:tcPr>
            <w:tcW w:w="1866" w:type="dxa"/>
          </w:tcPr>
          <w:p w:rsidR="00725D6C" w:rsidRPr="00E22097" w:rsidRDefault="00725D6C">
            <w:pPr>
              <w:adjustRightInd w:val="0"/>
              <w:snapToGrid w:val="0"/>
              <w:rPr>
                <w:b/>
                <w:szCs w:val="24"/>
              </w:rPr>
            </w:pPr>
            <w:r w:rsidRPr="00E22097">
              <w:rPr>
                <w:b/>
                <w:szCs w:val="24"/>
              </w:rPr>
              <w:t>Specialty inks</w:t>
            </w:r>
          </w:p>
          <w:p w:rsidR="00725D6C" w:rsidRPr="00E22097" w:rsidRDefault="00725D6C">
            <w:pPr>
              <w:adjustRightInd w:val="0"/>
              <w:snapToGrid w:val="0"/>
              <w:rPr>
                <w:szCs w:val="24"/>
              </w:rPr>
            </w:pPr>
            <w:r w:rsidRPr="00E22097">
              <w:rPr>
                <w:szCs w:val="24"/>
              </w:rPr>
              <w:t>Sublimating ink, foam ink, aromatic ink</w:t>
            </w:r>
          </w:p>
        </w:tc>
      </w:tr>
      <w:tr w:rsidR="00725D6C" w:rsidRPr="00E22097" w:rsidTr="00F538B9">
        <w:tc>
          <w:tcPr>
            <w:tcW w:w="1258" w:type="dxa"/>
            <w:vMerge/>
            <w:tcBorders>
              <w:top w:val="single" w:sz="4" w:space="0" w:color="auto"/>
              <w:bottom w:val="nil"/>
            </w:tcBorders>
          </w:tcPr>
          <w:p w:rsidR="00725D6C" w:rsidRPr="00E22097" w:rsidRDefault="00725D6C">
            <w:pPr>
              <w:adjustRightInd w:val="0"/>
              <w:snapToGrid w:val="0"/>
              <w:rPr>
                <w:szCs w:val="24"/>
              </w:rPr>
            </w:pPr>
          </w:p>
        </w:tc>
        <w:tc>
          <w:tcPr>
            <w:tcW w:w="1865" w:type="dxa"/>
            <w:tcBorders>
              <w:top w:val="single" w:sz="4" w:space="0" w:color="auto"/>
              <w:bottom w:val="single" w:sz="4" w:space="0" w:color="auto"/>
            </w:tcBorders>
          </w:tcPr>
          <w:p w:rsidR="00725D6C" w:rsidRPr="00E22097" w:rsidRDefault="00725D6C">
            <w:pPr>
              <w:adjustRightInd w:val="0"/>
              <w:snapToGrid w:val="0"/>
              <w:rPr>
                <w:b/>
                <w:szCs w:val="24"/>
              </w:rPr>
            </w:pPr>
            <w:r w:rsidRPr="00E22097">
              <w:rPr>
                <w:b/>
                <w:szCs w:val="24"/>
              </w:rPr>
              <w:t>Specialty processing</w:t>
            </w:r>
          </w:p>
          <w:p w:rsidR="00725D6C" w:rsidRPr="00E22097" w:rsidRDefault="00725D6C">
            <w:pPr>
              <w:adjustRightInd w:val="0"/>
              <w:snapToGrid w:val="0"/>
              <w:rPr>
                <w:szCs w:val="24"/>
              </w:rPr>
            </w:pPr>
            <w:r w:rsidRPr="00E22097">
              <w:rPr>
                <w:szCs w:val="24"/>
              </w:rPr>
              <w:t>OP varnish</w:t>
            </w:r>
          </w:p>
        </w:tc>
        <w:tc>
          <w:tcPr>
            <w:tcW w:w="1866" w:type="dxa"/>
          </w:tcPr>
          <w:p w:rsidR="00725D6C" w:rsidRPr="00E22097" w:rsidRDefault="00725D6C">
            <w:pPr>
              <w:adjustRightInd w:val="0"/>
              <w:snapToGrid w:val="0"/>
              <w:rPr>
                <w:szCs w:val="24"/>
              </w:rPr>
            </w:pPr>
          </w:p>
        </w:tc>
        <w:tc>
          <w:tcPr>
            <w:tcW w:w="1865" w:type="dxa"/>
          </w:tcPr>
          <w:p w:rsidR="00725D6C" w:rsidRPr="00E22097" w:rsidRDefault="00725D6C">
            <w:pPr>
              <w:adjustRightInd w:val="0"/>
              <w:snapToGrid w:val="0"/>
              <w:rPr>
                <w:szCs w:val="24"/>
              </w:rPr>
            </w:pPr>
          </w:p>
        </w:tc>
        <w:tc>
          <w:tcPr>
            <w:tcW w:w="1866" w:type="dxa"/>
          </w:tcPr>
          <w:p w:rsidR="00725D6C" w:rsidRPr="00E22097" w:rsidRDefault="00725D6C">
            <w:pPr>
              <w:adjustRightInd w:val="0"/>
              <w:snapToGrid w:val="0"/>
              <w:rPr>
                <w:szCs w:val="24"/>
              </w:rPr>
            </w:pPr>
          </w:p>
        </w:tc>
      </w:tr>
      <w:tr w:rsidR="00D700F7" w:rsidRPr="00E22097" w:rsidTr="00F538B9">
        <w:tc>
          <w:tcPr>
            <w:tcW w:w="1258" w:type="dxa"/>
            <w:tcBorders>
              <w:top w:val="nil"/>
            </w:tcBorders>
          </w:tcPr>
          <w:p w:rsidR="00D700F7" w:rsidRPr="00E22097" w:rsidRDefault="00D700F7">
            <w:pPr>
              <w:adjustRightInd w:val="0"/>
              <w:snapToGrid w:val="0"/>
              <w:rPr>
                <w:szCs w:val="24"/>
              </w:rPr>
            </w:pPr>
          </w:p>
        </w:tc>
        <w:tc>
          <w:tcPr>
            <w:tcW w:w="1865" w:type="dxa"/>
            <w:tcBorders>
              <w:top w:val="single" w:sz="4" w:space="0" w:color="auto"/>
            </w:tcBorders>
          </w:tcPr>
          <w:p w:rsidR="00D700F7" w:rsidRPr="00E22097" w:rsidRDefault="00D700F7">
            <w:pPr>
              <w:adjustRightInd w:val="0"/>
              <w:snapToGrid w:val="0"/>
              <w:rPr>
                <w:b/>
                <w:szCs w:val="24"/>
              </w:rPr>
            </w:pPr>
            <w:r w:rsidRPr="00E22097">
              <w:rPr>
                <w:b/>
                <w:szCs w:val="24"/>
              </w:rPr>
              <w:t>Digital Printing</w:t>
            </w:r>
            <w:r w:rsidR="00F538B9" w:rsidRPr="00E22097">
              <w:rPr>
                <w:rFonts w:hint="eastAsia"/>
                <w:b/>
                <w:szCs w:val="24"/>
              </w:rPr>
              <w:t xml:space="preserve"> </w:t>
            </w:r>
            <w:r w:rsidRPr="00E22097">
              <w:rPr>
                <w:b/>
                <w:szCs w:val="24"/>
              </w:rPr>
              <w:t>Inks</w:t>
            </w:r>
          </w:p>
          <w:p w:rsidR="00D700F7" w:rsidRPr="00E22097" w:rsidRDefault="00D700F7">
            <w:pPr>
              <w:adjustRightInd w:val="0"/>
              <w:snapToGrid w:val="0"/>
              <w:rPr>
                <w:szCs w:val="24"/>
              </w:rPr>
            </w:pPr>
            <w:r w:rsidRPr="00E22097">
              <w:rPr>
                <w:szCs w:val="24"/>
              </w:rPr>
              <w:t>Recycle-</w:t>
            </w:r>
          </w:p>
          <w:p w:rsidR="00D700F7" w:rsidRPr="00E22097" w:rsidRDefault="00776425">
            <w:pPr>
              <w:adjustRightInd w:val="0"/>
              <w:snapToGrid w:val="0"/>
              <w:rPr>
                <w:szCs w:val="24"/>
              </w:rPr>
            </w:pPr>
            <w:r w:rsidRPr="00E22097">
              <w:rPr>
                <w:rFonts w:hint="eastAsia"/>
                <w:szCs w:val="24"/>
              </w:rPr>
              <w:t>ready</w:t>
            </w:r>
            <w:r w:rsidR="00D144D8" w:rsidRPr="00E22097">
              <w:rPr>
                <w:rFonts w:hint="eastAsia"/>
                <w:szCs w:val="24"/>
              </w:rPr>
              <w:t xml:space="preserve"> </w:t>
            </w:r>
            <w:r w:rsidR="00D700F7" w:rsidRPr="00E22097">
              <w:rPr>
                <w:szCs w:val="24"/>
              </w:rPr>
              <w:t xml:space="preserve">Dry Toner </w:t>
            </w:r>
            <w:r w:rsidR="008A5763" w:rsidRPr="00E22097">
              <w:rPr>
                <w:rFonts w:hint="eastAsia"/>
                <w:szCs w:val="24"/>
              </w:rPr>
              <w:t>☆</w:t>
            </w:r>
          </w:p>
        </w:tc>
        <w:tc>
          <w:tcPr>
            <w:tcW w:w="1866" w:type="dxa"/>
          </w:tcPr>
          <w:p w:rsidR="00D700F7" w:rsidRPr="00E22097" w:rsidRDefault="00D700F7">
            <w:pPr>
              <w:adjustRightInd w:val="0"/>
              <w:snapToGrid w:val="0"/>
              <w:rPr>
                <w:b/>
                <w:szCs w:val="24"/>
              </w:rPr>
            </w:pPr>
            <w:r w:rsidRPr="00E22097">
              <w:rPr>
                <w:b/>
                <w:szCs w:val="24"/>
              </w:rPr>
              <w:t>Digital Printing</w:t>
            </w:r>
            <w:r w:rsidR="00F538B9" w:rsidRPr="00E22097">
              <w:rPr>
                <w:rFonts w:hint="eastAsia"/>
                <w:b/>
                <w:szCs w:val="24"/>
              </w:rPr>
              <w:t xml:space="preserve"> </w:t>
            </w:r>
            <w:r w:rsidRPr="00E22097">
              <w:rPr>
                <w:b/>
                <w:szCs w:val="24"/>
              </w:rPr>
              <w:t>Inks</w:t>
            </w:r>
          </w:p>
          <w:p w:rsidR="00D700F7" w:rsidRPr="00E22097" w:rsidRDefault="00D700F7">
            <w:pPr>
              <w:adjustRightInd w:val="0"/>
              <w:snapToGrid w:val="0"/>
              <w:rPr>
                <w:szCs w:val="24"/>
              </w:rPr>
            </w:pPr>
            <w:r w:rsidRPr="00E22097">
              <w:rPr>
                <w:rFonts w:hint="eastAsia"/>
                <w:szCs w:val="24"/>
              </w:rPr>
              <w:t xml:space="preserve"> Dry Toner</w:t>
            </w:r>
          </w:p>
        </w:tc>
        <w:tc>
          <w:tcPr>
            <w:tcW w:w="1865" w:type="dxa"/>
          </w:tcPr>
          <w:p w:rsidR="00D700F7" w:rsidRPr="00E22097" w:rsidRDefault="00D700F7">
            <w:pPr>
              <w:adjustRightInd w:val="0"/>
              <w:snapToGrid w:val="0"/>
              <w:rPr>
                <w:szCs w:val="24"/>
              </w:rPr>
            </w:pPr>
          </w:p>
        </w:tc>
        <w:tc>
          <w:tcPr>
            <w:tcW w:w="1866" w:type="dxa"/>
          </w:tcPr>
          <w:p w:rsidR="00D700F7" w:rsidRPr="00E22097" w:rsidRDefault="00D700F7">
            <w:pPr>
              <w:adjustRightInd w:val="0"/>
              <w:snapToGrid w:val="0"/>
              <w:rPr>
                <w:szCs w:val="24"/>
              </w:rPr>
            </w:pPr>
          </w:p>
        </w:tc>
      </w:tr>
      <w:tr w:rsidR="00725D6C" w:rsidRPr="00E22097" w:rsidTr="009B7397">
        <w:tc>
          <w:tcPr>
            <w:tcW w:w="1258" w:type="dxa"/>
            <w:vMerge w:val="restart"/>
          </w:tcPr>
          <w:p w:rsidR="00725D6C" w:rsidRPr="00E22097" w:rsidRDefault="00293EAD">
            <w:pPr>
              <w:adjustRightInd w:val="0"/>
              <w:snapToGrid w:val="0"/>
              <w:rPr>
                <w:szCs w:val="24"/>
              </w:rPr>
            </w:pPr>
            <w:r w:rsidRPr="00E22097">
              <w:rPr>
                <w:szCs w:val="24"/>
              </w:rPr>
              <w:t>(</w:t>
            </w:r>
            <w:r w:rsidR="00725D6C" w:rsidRPr="00E22097">
              <w:rPr>
                <w:szCs w:val="24"/>
              </w:rPr>
              <w:t>3</w:t>
            </w:r>
            <w:r w:rsidRPr="00E22097">
              <w:rPr>
                <w:szCs w:val="24"/>
              </w:rPr>
              <w:t>)</w:t>
            </w:r>
            <w:r w:rsidR="00725D6C" w:rsidRPr="00E22097">
              <w:rPr>
                <w:szCs w:val="24"/>
              </w:rPr>
              <w:t xml:space="preserve"> Processing material</w:t>
            </w:r>
          </w:p>
        </w:tc>
        <w:tc>
          <w:tcPr>
            <w:tcW w:w="1865" w:type="dxa"/>
          </w:tcPr>
          <w:p w:rsidR="00725D6C" w:rsidRPr="00E22097" w:rsidRDefault="00683881">
            <w:pPr>
              <w:adjustRightInd w:val="0"/>
              <w:snapToGrid w:val="0"/>
              <w:rPr>
                <w:szCs w:val="24"/>
              </w:rPr>
            </w:pPr>
            <w:r w:rsidRPr="00E22097">
              <w:rPr>
                <w:rFonts w:hint="eastAsia"/>
                <w:b/>
                <w:szCs w:val="24"/>
              </w:rPr>
              <w:t>Binding</w:t>
            </w:r>
            <w:r w:rsidRPr="00E22097">
              <w:rPr>
                <w:b/>
                <w:szCs w:val="24"/>
              </w:rPr>
              <w:t xml:space="preserve"> </w:t>
            </w:r>
            <w:r w:rsidR="00725D6C" w:rsidRPr="00E22097">
              <w:rPr>
                <w:b/>
                <w:szCs w:val="24"/>
              </w:rPr>
              <w:t>Processing</w:t>
            </w:r>
          </w:p>
          <w:p w:rsidR="00725D6C" w:rsidRPr="00E22097" w:rsidRDefault="00725D6C">
            <w:pPr>
              <w:adjustRightInd w:val="0"/>
              <w:snapToGrid w:val="0"/>
              <w:rPr>
                <w:szCs w:val="24"/>
              </w:rPr>
            </w:pPr>
            <w:r w:rsidRPr="00E22097">
              <w:rPr>
                <w:szCs w:val="24"/>
              </w:rPr>
              <w:t>Binding wire, stapler, etc.; fine retardant EVA hot melt</w:t>
            </w:r>
            <w:r w:rsidR="00683881" w:rsidRPr="00E22097">
              <w:rPr>
                <w:rFonts w:hint="eastAsia"/>
                <w:szCs w:val="24"/>
              </w:rPr>
              <w:t>☆</w:t>
            </w:r>
            <w:r w:rsidRPr="00E22097">
              <w:rPr>
                <w:szCs w:val="24"/>
              </w:rPr>
              <w:t>; PUR hot melt</w:t>
            </w:r>
            <w:r w:rsidR="00683881" w:rsidRPr="00E22097">
              <w:rPr>
                <w:rFonts w:hint="eastAsia"/>
                <w:szCs w:val="24"/>
              </w:rPr>
              <w:t>☆</w:t>
            </w:r>
            <w:r w:rsidR="00E041F5" w:rsidRPr="00E22097">
              <w:rPr>
                <w:szCs w:val="24"/>
              </w:rPr>
              <w:t>; water based glu</w:t>
            </w:r>
            <w:r w:rsidR="00E041F5" w:rsidRPr="00E22097">
              <w:rPr>
                <w:rFonts w:hint="eastAsia"/>
                <w:szCs w:val="24"/>
              </w:rPr>
              <w:t>e</w:t>
            </w:r>
          </w:p>
        </w:tc>
        <w:tc>
          <w:tcPr>
            <w:tcW w:w="1866" w:type="dxa"/>
          </w:tcPr>
          <w:p w:rsidR="00725D6C" w:rsidRPr="00E22097" w:rsidRDefault="00683881">
            <w:pPr>
              <w:adjustRightInd w:val="0"/>
              <w:snapToGrid w:val="0"/>
              <w:rPr>
                <w:szCs w:val="24"/>
              </w:rPr>
            </w:pPr>
            <w:r w:rsidRPr="00E22097">
              <w:rPr>
                <w:rFonts w:hint="eastAsia"/>
                <w:b/>
                <w:szCs w:val="24"/>
              </w:rPr>
              <w:t>Binding</w:t>
            </w:r>
            <w:r w:rsidR="00725D6C" w:rsidRPr="00E22097">
              <w:rPr>
                <w:b/>
                <w:szCs w:val="24"/>
              </w:rPr>
              <w:t xml:space="preserve"> Processing</w:t>
            </w:r>
          </w:p>
          <w:p w:rsidR="00725D6C" w:rsidRPr="00E22097" w:rsidRDefault="00725D6C">
            <w:pPr>
              <w:adjustRightInd w:val="0"/>
              <w:snapToGrid w:val="0"/>
              <w:rPr>
                <w:szCs w:val="24"/>
              </w:rPr>
            </w:pPr>
            <w:r w:rsidRPr="00E22097">
              <w:rPr>
                <w:szCs w:val="24"/>
              </w:rPr>
              <w:t>Binding thread, EVA hot melt</w:t>
            </w:r>
          </w:p>
        </w:tc>
        <w:tc>
          <w:tcPr>
            <w:tcW w:w="1865" w:type="dxa"/>
          </w:tcPr>
          <w:p w:rsidR="00725D6C" w:rsidRPr="00E22097" w:rsidRDefault="00683881">
            <w:pPr>
              <w:adjustRightInd w:val="0"/>
              <w:snapToGrid w:val="0"/>
              <w:rPr>
                <w:b/>
                <w:szCs w:val="24"/>
              </w:rPr>
            </w:pPr>
            <w:r w:rsidRPr="00E22097">
              <w:rPr>
                <w:rFonts w:hint="eastAsia"/>
                <w:b/>
                <w:szCs w:val="24"/>
              </w:rPr>
              <w:t xml:space="preserve">Binding </w:t>
            </w:r>
            <w:r w:rsidRPr="00E22097">
              <w:rPr>
                <w:b/>
                <w:szCs w:val="24"/>
              </w:rPr>
              <w:t>Processing</w:t>
            </w:r>
          </w:p>
          <w:p w:rsidR="00683881" w:rsidRPr="00E22097" w:rsidRDefault="00683881">
            <w:pPr>
              <w:adjustRightInd w:val="0"/>
              <w:snapToGrid w:val="0"/>
              <w:rPr>
                <w:szCs w:val="24"/>
              </w:rPr>
            </w:pPr>
            <w:r w:rsidRPr="00E22097">
              <w:rPr>
                <w:szCs w:val="24"/>
              </w:rPr>
              <w:t>Cross coating</w:t>
            </w:r>
            <w:r w:rsidR="00293EAD" w:rsidRPr="00E22097">
              <w:rPr>
                <w:rFonts w:hint="eastAsia"/>
                <w:szCs w:val="24"/>
              </w:rPr>
              <w:t>(</w:t>
            </w:r>
            <w:r w:rsidR="00602F25" w:rsidRPr="00E22097">
              <w:rPr>
                <w:rFonts w:hint="eastAsia"/>
                <w:szCs w:val="24"/>
              </w:rPr>
              <w:t xml:space="preserve">cloth </w:t>
            </w:r>
            <w:r w:rsidR="009D3B0B" w:rsidRPr="00E22097">
              <w:rPr>
                <w:rFonts w:hint="eastAsia"/>
                <w:szCs w:val="24"/>
              </w:rPr>
              <w:t>cross</w:t>
            </w:r>
            <w:r w:rsidR="006E2F2D" w:rsidRPr="00E22097">
              <w:rPr>
                <w:rFonts w:hint="eastAsia"/>
                <w:szCs w:val="24"/>
              </w:rPr>
              <w:t>,</w:t>
            </w:r>
            <w:r w:rsidR="00675D8E" w:rsidRPr="00E22097">
              <w:rPr>
                <w:rFonts w:hint="eastAsia"/>
                <w:szCs w:val="24"/>
              </w:rPr>
              <w:t xml:space="preserve"> </w:t>
            </w:r>
            <w:r w:rsidRPr="00E22097">
              <w:rPr>
                <w:rFonts w:hint="eastAsia"/>
                <w:szCs w:val="24"/>
              </w:rPr>
              <w:t>paper cross</w:t>
            </w:r>
            <w:r w:rsidR="00293EAD" w:rsidRPr="00E22097">
              <w:rPr>
                <w:rFonts w:hint="eastAsia"/>
                <w:szCs w:val="24"/>
              </w:rPr>
              <w:t>)</w:t>
            </w:r>
          </w:p>
        </w:tc>
        <w:tc>
          <w:tcPr>
            <w:tcW w:w="1866" w:type="dxa"/>
          </w:tcPr>
          <w:p w:rsidR="00725D6C" w:rsidRPr="00E22097" w:rsidRDefault="00725D6C">
            <w:pPr>
              <w:adjustRightInd w:val="0"/>
              <w:snapToGrid w:val="0"/>
              <w:rPr>
                <w:szCs w:val="24"/>
              </w:rPr>
            </w:pPr>
          </w:p>
        </w:tc>
      </w:tr>
      <w:tr w:rsidR="00725D6C" w:rsidRPr="00E22097" w:rsidTr="009B7397">
        <w:tc>
          <w:tcPr>
            <w:tcW w:w="1258" w:type="dxa"/>
            <w:vMerge/>
          </w:tcPr>
          <w:p w:rsidR="00725D6C" w:rsidRPr="00E22097" w:rsidRDefault="00725D6C">
            <w:pPr>
              <w:adjustRightInd w:val="0"/>
              <w:snapToGrid w:val="0"/>
              <w:rPr>
                <w:szCs w:val="24"/>
              </w:rPr>
            </w:pPr>
          </w:p>
        </w:tc>
        <w:tc>
          <w:tcPr>
            <w:tcW w:w="1865" w:type="dxa"/>
          </w:tcPr>
          <w:p w:rsidR="00725D6C" w:rsidRPr="00E22097" w:rsidRDefault="00725D6C">
            <w:pPr>
              <w:adjustRightInd w:val="0"/>
              <w:snapToGrid w:val="0"/>
              <w:rPr>
                <w:b/>
                <w:szCs w:val="24"/>
              </w:rPr>
            </w:pPr>
            <w:r w:rsidRPr="00E22097">
              <w:rPr>
                <w:b/>
                <w:szCs w:val="24"/>
              </w:rPr>
              <w:t>Surface processing</w:t>
            </w:r>
          </w:p>
          <w:p w:rsidR="00725D6C" w:rsidRPr="00E22097" w:rsidRDefault="00725D6C">
            <w:pPr>
              <w:adjustRightInd w:val="0"/>
              <w:snapToGrid w:val="0"/>
              <w:rPr>
                <w:szCs w:val="24"/>
              </w:rPr>
            </w:pPr>
            <w:r w:rsidRPr="00E22097">
              <w:rPr>
                <w:szCs w:val="24"/>
              </w:rPr>
              <w:t xml:space="preserve">Glossy coat </w:t>
            </w:r>
            <w:r w:rsidR="00293EAD" w:rsidRPr="00E22097">
              <w:rPr>
                <w:szCs w:val="24"/>
              </w:rPr>
              <w:t>(</w:t>
            </w:r>
            <w:r w:rsidRPr="00E22097">
              <w:rPr>
                <w:szCs w:val="24"/>
              </w:rPr>
              <w:t>varnished, press coating</w:t>
            </w:r>
            <w:r w:rsidR="00293EAD" w:rsidRPr="00E22097">
              <w:rPr>
                <w:szCs w:val="24"/>
              </w:rPr>
              <w:t>)</w:t>
            </w:r>
          </w:p>
        </w:tc>
        <w:tc>
          <w:tcPr>
            <w:tcW w:w="1866" w:type="dxa"/>
          </w:tcPr>
          <w:p w:rsidR="00725D6C" w:rsidRPr="00E22097" w:rsidRDefault="00725D6C">
            <w:pPr>
              <w:adjustRightInd w:val="0"/>
              <w:snapToGrid w:val="0"/>
              <w:rPr>
                <w:b/>
                <w:szCs w:val="24"/>
              </w:rPr>
            </w:pPr>
            <w:r w:rsidRPr="00E22097">
              <w:rPr>
                <w:b/>
                <w:szCs w:val="24"/>
              </w:rPr>
              <w:t>Surface processing</w:t>
            </w:r>
          </w:p>
          <w:p w:rsidR="00725D6C" w:rsidRPr="00E22097" w:rsidRDefault="00725D6C">
            <w:pPr>
              <w:adjustRightInd w:val="0"/>
              <w:snapToGrid w:val="0"/>
              <w:rPr>
                <w:szCs w:val="24"/>
              </w:rPr>
            </w:pPr>
            <w:r w:rsidRPr="00E22097">
              <w:rPr>
                <w:szCs w:val="24"/>
              </w:rPr>
              <w:t xml:space="preserve">Glossy laminating </w:t>
            </w:r>
            <w:r w:rsidR="00293EAD" w:rsidRPr="00E22097">
              <w:rPr>
                <w:szCs w:val="24"/>
              </w:rPr>
              <w:t>(</w:t>
            </w:r>
            <w:r w:rsidRPr="00E22097">
              <w:rPr>
                <w:szCs w:val="24"/>
              </w:rPr>
              <w:t>PP coating</w:t>
            </w:r>
            <w:r w:rsidR="00293EAD" w:rsidRPr="00E22097">
              <w:rPr>
                <w:szCs w:val="24"/>
              </w:rPr>
              <w:t>)</w:t>
            </w:r>
            <w:r w:rsidRPr="00E22097">
              <w:rPr>
                <w:szCs w:val="24"/>
              </w:rPr>
              <w:t>; UV coating; UV laminating; foil coating</w:t>
            </w:r>
          </w:p>
        </w:tc>
        <w:tc>
          <w:tcPr>
            <w:tcW w:w="1865" w:type="dxa"/>
          </w:tcPr>
          <w:p w:rsidR="00725D6C" w:rsidRPr="00E22097" w:rsidRDefault="00725D6C">
            <w:pPr>
              <w:adjustRightInd w:val="0"/>
              <w:snapToGrid w:val="0"/>
              <w:rPr>
                <w:szCs w:val="24"/>
              </w:rPr>
            </w:pPr>
          </w:p>
        </w:tc>
        <w:tc>
          <w:tcPr>
            <w:tcW w:w="1866" w:type="dxa"/>
          </w:tcPr>
          <w:p w:rsidR="00725D6C" w:rsidRPr="00E22097" w:rsidRDefault="00725D6C">
            <w:pPr>
              <w:adjustRightInd w:val="0"/>
              <w:snapToGrid w:val="0"/>
              <w:rPr>
                <w:szCs w:val="24"/>
              </w:rPr>
            </w:pPr>
          </w:p>
        </w:tc>
      </w:tr>
      <w:tr w:rsidR="00725D6C" w:rsidRPr="00E22097" w:rsidTr="009B7397">
        <w:tc>
          <w:tcPr>
            <w:tcW w:w="1258" w:type="dxa"/>
            <w:vMerge/>
          </w:tcPr>
          <w:p w:rsidR="00725D6C" w:rsidRPr="00E22097" w:rsidRDefault="00725D6C">
            <w:pPr>
              <w:adjustRightInd w:val="0"/>
              <w:snapToGrid w:val="0"/>
              <w:rPr>
                <w:szCs w:val="24"/>
              </w:rPr>
            </w:pPr>
          </w:p>
        </w:tc>
        <w:tc>
          <w:tcPr>
            <w:tcW w:w="1865" w:type="dxa"/>
          </w:tcPr>
          <w:p w:rsidR="00725D6C" w:rsidRPr="00E22097" w:rsidRDefault="00725D6C">
            <w:pPr>
              <w:adjustRightInd w:val="0"/>
              <w:snapToGrid w:val="0"/>
              <w:rPr>
                <w:b/>
                <w:szCs w:val="24"/>
              </w:rPr>
            </w:pPr>
            <w:r w:rsidRPr="00E22097">
              <w:rPr>
                <w:b/>
                <w:szCs w:val="24"/>
              </w:rPr>
              <w:t>Other processing</w:t>
            </w:r>
          </w:p>
          <w:p w:rsidR="00725D6C" w:rsidRPr="00E22097" w:rsidRDefault="00725D6C">
            <w:pPr>
              <w:adjustRightInd w:val="0"/>
              <w:snapToGrid w:val="0"/>
              <w:rPr>
                <w:szCs w:val="24"/>
              </w:rPr>
            </w:pPr>
            <w:r w:rsidRPr="00E22097">
              <w:rPr>
                <w:szCs w:val="24"/>
              </w:rPr>
              <w:t>Recycle-</w:t>
            </w:r>
            <w:r w:rsidR="00776425" w:rsidRPr="00E22097">
              <w:rPr>
                <w:rFonts w:hint="eastAsia"/>
                <w:szCs w:val="24"/>
              </w:rPr>
              <w:t>ready</w:t>
            </w:r>
            <w:r w:rsidR="00D144D8" w:rsidRPr="00E22097">
              <w:rPr>
                <w:szCs w:val="24"/>
              </w:rPr>
              <w:t xml:space="preserve"> </w:t>
            </w:r>
            <w:r w:rsidRPr="00E22097">
              <w:rPr>
                <w:szCs w:val="24"/>
              </w:rPr>
              <w:t>seals</w:t>
            </w:r>
            <w:r w:rsidR="006712A8" w:rsidRPr="00E22097">
              <w:rPr>
                <w:rFonts w:hint="eastAsia"/>
                <w:szCs w:val="24"/>
              </w:rPr>
              <w:t xml:space="preserve"> </w:t>
            </w:r>
            <w:r w:rsidR="00293EAD" w:rsidRPr="00E22097">
              <w:rPr>
                <w:rFonts w:hint="eastAsia"/>
                <w:szCs w:val="24"/>
              </w:rPr>
              <w:t>(</w:t>
            </w:r>
            <w:r w:rsidR="00602F25" w:rsidRPr="00E22097">
              <w:rPr>
                <w:rFonts w:hint="eastAsia"/>
                <w:szCs w:val="24"/>
              </w:rPr>
              <w:t>all d</w:t>
            </w:r>
            <w:r w:rsidR="00C930F4" w:rsidRPr="00E22097">
              <w:rPr>
                <w:rFonts w:hint="eastAsia"/>
                <w:szCs w:val="24"/>
              </w:rPr>
              <w:t>issolve</w:t>
            </w:r>
            <w:r w:rsidR="00602F25" w:rsidRPr="00E22097">
              <w:rPr>
                <w:rFonts w:hint="eastAsia"/>
                <w:szCs w:val="24"/>
              </w:rPr>
              <w:t xml:space="preserve"> a</w:t>
            </w:r>
            <w:r w:rsidR="00602F25" w:rsidRPr="00E22097">
              <w:rPr>
                <w:szCs w:val="24"/>
              </w:rPr>
              <w:t>dhesive paper</w:t>
            </w:r>
            <w:r w:rsidR="00293EAD" w:rsidRPr="00E22097">
              <w:rPr>
                <w:rFonts w:hint="eastAsia"/>
                <w:szCs w:val="24"/>
              </w:rPr>
              <w:t>)</w:t>
            </w:r>
            <w:r w:rsidR="006712A8" w:rsidRPr="00E22097">
              <w:rPr>
                <w:rFonts w:hint="eastAsia"/>
                <w:szCs w:val="24"/>
              </w:rPr>
              <w:t xml:space="preserve"> </w:t>
            </w:r>
            <w:r w:rsidR="006712A8" w:rsidRPr="00E22097">
              <w:rPr>
                <w:rFonts w:hint="eastAsia"/>
                <w:szCs w:val="24"/>
              </w:rPr>
              <w:t>☆</w:t>
            </w:r>
          </w:p>
        </w:tc>
        <w:tc>
          <w:tcPr>
            <w:tcW w:w="1866" w:type="dxa"/>
          </w:tcPr>
          <w:p w:rsidR="00725D6C" w:rsidRPr="00E22097" w:rsidRDefault="00725D6C">
            <w:pPr>
              <w:adjustRightInd w:val="0"/>
              <w:snapToGrid w:val="0"/>
              <w:rPr>
                <w:b/>
                <w:szCs w:val="24"/>
              </w:rPr>
            </w:pPr>
            <w:r w:rsidRPr="00E22097">
              <w:rPr>
                <w:b/>
                <w:szCs w:val="24"/>
              </w:rPr>
              <w:t>Other processing</w:t>
            </w:r>
          </w:p>
          <w:p w:rsidR="00725D6C" w:rsidRPr="00E22097" w:rsidRDefault="00725D6C">
            <w:pPr>
              <w:adjustRightInd w:val="0"/>
              <w:snapToGrid w:val="0"/>
              <w:rPr>
                <w:szCs w:val="24"/>
              </w:rPr>
            </w:pPr>
            <w:r w:rsidRPr="00E22097">
              <w:rPr>
                <w:szCs w:val="24"/>
              </w:rPr>
              <w:t xml:space="preserve">Seals </w:t>
            </w:r>
            <w:r w:rsidR="00293EAD" w:rsidRPr="00E22097">
              <w:rPr>
                <w:szCs w:val="24"/>
              </w:rPr>
              <w:t>(</w:t>
            </w:r>
            <w:r w:rsidRPr="00E22097">
              <w:rPr>
                <w:szCs w:val="24"/>
              </w:rPr>
              <w:t>with the exception of recycle-</w:t>
            </w:r>
            <w:r w:rsidR="00776425" w:rsidRPr="00E22097">
              <w:rPr>
                <w:rFonts w:hint="eastAsia"/>
                <w:szCs w:val="24"/>
              </w:rPr>
              <w:t>ready</w:t>
            </w:r>
            <w:r w:rsidR="00D144D8" w:rsidRPr="00E22097">
              <w:rPr>
                <w:szCs w:val="24"/>
              </w:rPr>
              <w:t xml:space="preserve"> </w:t>
            </w:r>
            <w:r w:rsidRPr="00E22097">
              <w:rPr>
                <w:szCs w:val="24"/>
              </w:rPr>
              <w:t>types</w:t>
            </w:r>
            <w:r w:rsidR="00293EAD" w:rsidRPr="00E22097">
              <w:rPr>
                <w:szCs w:val="24"/>
              </w:rPr>
              <w:t>)</w:t>
            </w:r>
          </w:p>
        </w:tc>
        <w:tc>
          <w:tcPr>
            <w:tcW w:w="1865" w:type="dxa"/>
          </w:tcPr>
          <w:p w:rsidR="00725D6C" w:rsidRPr="00E22097" w:rsidRDefault="00725D6C">
            <w:pPr>
              <w:adjustRightInd w:val="0"/>
              <w:snapToGrid w:val="0"/>
              <w:rPr>
                <w:b/>
                <w:szCs w:val="24"/>
              </w:rPr>
            </w:pPr>
            <w:r w:rsidRPr="00E22097">
              <w:rPr>
                <w:b/>
                <w:szCs w:val="24"/>
              </w:rPr>
              <w:t>Other processing</w:t>
            </w:r>
          </w:p>
          <w:p w:rsidR="00725D6C" w:rsidRPr="00E22097" w:rsidRDefault="00725D6C">
            <w:pPr>
              <w:adjustRightInd w:val="0"/>
              <w:snapToGrid w:val="0"/>
              <w:rPr>
                <w:szCs w:val="24"/>
              </w:rPr>
            </w:pPr>
            <w:r w:rsidRPr="00E22097">
              <w:rPr>
                <w:szCs w:val="24"/>
              </w:rPr>
              <w:t xml:space="preserve">Three dimensional printed material </w:t>
            </w:r>
            <w:r w:rsidR="00293EAD" w:rsidRPr="00E22097">
              <w:rPr>
                <w:szCs w:val="24"/>
              </w:rPr>
              <w:t>(</w:t>
            </w:r>
            <w:r w:rsidRPr="00E22097">
              <w:rPr>
                <w:szCs w:val="24"/>
              </w:rPr>
              <w:t>lenticular lens used</w:t>
            </w:r>
            <w:r w:rsidR="00293EAD" w:rsidRPr="00E22097">
              <w:rPr>
                <w:szCs w:val="24"/>
              </w:rPr>
              <w:t>)</w:t>
            </w:r>
          </w:p>
        </w:tc>
        <w:tc>
          <w:tcPr>
            <w:tcW w:w="1866" w:type="dxa"/>
          </w:tcPr>
          <w:p w:rsidR="00725D6C" w:rsidRPr="00E22097" w:rsidRDefault="00725D6C">
            <w:pPr>
              <w:adjustRightInd w:val="0"/>
              <w:snapToGrid w:val="0"/>
              <w:rPr>
                <w:szCs w:val="24"/>
              </w:rPr>
            </w:pPr>
          </w:p>
        </w:tc>
      </w:tr>
      <w:tr w:rsidR="00725D6C" w:rsidRPr="00E22097" w:rsidTr="009B7397">
        <w:tc>
          <w:tcPr>
            <w:tcW w:w="1258" w:type="dxa"/>
          </w:tcPr>
          <w:p w:rsidR="00725D6C" w:rsidRPr="00E22097" w:rsidRDefault="00293EAD">
            <w:pPr>
              <w:adjustRightInd w:val="0"/>
              <w:snapToGrid w:val="0"/>
              <w:rPr>
                <w:szCs w:val="24"/>
              </w:rPr>
            </w:pPr>
            <w:r w:rsidRPr="00E22097">
              <w:rPr>
                <w:szCs w:val="24"/>
              </w:rPr>
              <w:t>(</w:t>
            </w:r>
            <w:r w:rsidR="00725D6C" w:rsidRPr="00E22097">
              <w:rPr>
                <w:szCs w:val="24"/>
              </w:rPr>
              <w:t>4</w:t>
            </w:r>
            <w:r w:rsidRPr="00E22097">
              <w:rPr>
                <w:szCs w:val="24"/>
              </w:rPr>
              <w:t>)</w:t>
            </w:r>
            <w:r w:rsidR="00725D6C" w:rsidRPr="00E22097">
              <w:rPr>
                <w:szCs w:val="24"/>
              </w:rPr>
              <w:t xml:space="preserve"> Others</w:t>
            </w:r>
          </w:p>
        </w:tc>
        <w:tc>
          <w:tcPr>
            <w:tcW w:w="1865" w:type="dxa"/>
          </w:tcPr>
          <w:p w:rsidR="00725D6C" w:rsidRPr="00E22097" w:rsidRDefault="00725D6C">
            <w:pPr>
              <w:adjustRightInd w:val="0"/>
              <w:snapToGrid w:val="0"/>
              <w:rPr>
                <w:szCs w:val="24"/>
              </w:rPr>
            </w:pPr>
          </w:p>
        </w:tc>
        <w:tc>
          <w:tcPr>
            <w:tcW w:w="1866" w:type="dxa"/>
          </w:tcPr>
          <w:p w:rsidR="00725D6C" w:rsidRPr="00E22097" w:rsidRDefault="00725D6C">
            <w:pPr>
              <w:adjustRightInd w:val="0"/>
              <w:snapToGrid w:val="0"/>
              <w:rPr>
                <w:szCs w:val="24"/>
              </w:rPr>
            </w:pPr>
            <w:r w:rsidRPr="00E22097">
              <w:rPr>
                <w:b/>
                <w:szCs w:val="24"/>
              </w:rPr>
              <w:t>Foreign substance</w:t>
            </w:r>
          </w:p>
          <w:p w:rsidR="00725D6C" w:rsidRPr="00E22097" w:rsidRDefault="00725D6C">
            <w:pPr>
              <w:adjustRightInd w:val="0"/>
              <w:snapToGrid w:val="0"/>
              <w:rPr>
                <w:szCs w:val="24"/>
              </w:rPr>
            </w:pPr>
            <w:r w:rsidRPr="00E22097">
              <w:rPr>
                <w:szCs w:val="24"/>
              </w:rPr>
              <w:t xml:space="preserve">Adhesive tape </w:t>
            </w:r>
            <w:r w:rsidR="00293EAD" w:rsidRPr="00E22097">
              <w:rPr>
                <w:szCs w:val="24"/>
              </w:rPr>
              <w:t>(</w:t>
            </w:r>
            <w:r w:rsidRPr="00E22097">
              <w:rPr>
                <w:szCs w:val="24"/>
              </w:rPr>
              <w:t>recycle-</w:t>
            </w:r>
            <w:r w:rsidR="00776425" w:rsidRPr="00E22097">
              <w:rPr>
                <w:rFonts w:hint="eastAsia"/>
                <w:szCs w:val="24"/>
              </w:rPr>
              <w:t>ready type</w:t>
            </w:r>
            <w:r w:rsidR="00293EAD" w:rsidRPr="00E22097">
              <w:rPr>
                <w:szCs w:val="24"/>
              </w:rPr>
              <w:t>)</w:t>
            </w:r>
          </w:p>
        </w:tc>
        <w:tc>
          <w:tcPr>
            <w:tcW w:w="1865" w:type="dxa"/>
          </w:tcPr>
          <w:p w:rsidR="00725D6C" w:rsidRPr="00E22097" w:rsidRDefault="00725D6C">
            <w:pPr>
              <w:adjustRightInd w:val="0"/>
              <w:snapToGrid w:val="0"/>
              <w:rPr>
                <w:szCs w:val="24"/>
              </w:rPr>
            </w:pPr>
            <w:r w:rsidRPr="00E22097">
              <w:rPr>
                <w:b/>
                <w:szCs w:val="24"/>
              </w:rPr>
              <w:t>Foreign substance</w:t>
            </w:r>
          </w:p>
          <w:p w:rsidR="00725D6C" w:rsidRPr="00E22097" w:rsidRDefault="00E041F5">
            <w:pPr>
              <w:adjustRightInd w:val="0"/>
              <w:snapToGrid w:val="0"/>
              <w:rPr>
                <w:szCs w:val="24"/>
              </w:rPr>
            </w:pPr>
            <w:r w:rsidRPr="00E22097">
              <w:rPr>
                <w:szCs w:val="24"/>
              </w:rPr>
              <w:t>S</w:t>
            </w:r>
            <w:r w:rsidRPr="00E22097">
              <w:rPr>
                <w:rFonts w:hint="eastAsia"/>
                <w:szCs w:val="24"/>
              </w:rPr>
              <w:t>tone,</w:t>
            </w:r>
            <w:r w:rsidR="006D170C" w:rsidRPr="00E22097">
              <w:rPr>
                <w:rFonts w:hint="eastAsia"/>
                <w:szCs w:val="24"/>
              </w:rPr>
              <w:t xml:space="preserve"> g</w:t>
            </w:r>
            <w:r w:rsidR="00725D6C" w:rsidRPr="00E22097">
              <w:rPr>
                <w:szCs w:val="24"/>
              </w:rPr>
              <w:t xml:space="preserve">lass, metal </w:t>
            </w:r>
            <w:r w:rsidR="00293EAD" w:rsidRPr="00E22097">
              <w:rPr>
                <w:szCs w:val="24"/>
              </w:rPr>
              <w:t>(</w:t>
            </w:r>
            <w:r w:rsidR="00725D6C" w:rsidRPr="00E22097">
              <w:rPr>
                <w:szCs w:val="24"/>
              </w:rPr>
              <w:t>excluding binding stapler, metal, etc.</w:t>
            </w:r>
            <w:r w:rsidR="00293EAD" w:rsidRPr="00E22097">
              <w:rPr>
                <w:szCs w:val="24"/>
              </w:rPr>
              <w:t>)</w:t>
            </w:r>
            <w:r w:rsidR="00725D6C" w:rsidRPr="00E22097">
              <w:rPr>
                <w:szCs w:val="24"/>
              </w:rPr>
              <w:t xml:space="preserve">, sand, wood chips, plastic, cloth, building material </w:t>
            </w:r>
            <w:r w:rsidR="00293EAD" w:rsidRPr="00E22097">
              <w:rPr>
                <w:szCs w:val="24"/>
              </w:rPr>
              <w:t>(</w:t>
            </w:r>
            <w:r w:rsidR="00725D6C" w:rsidRPr="00E22097">
              <w:rPr>
                <w:szCs w:val="24"/>
              </w:rPr>
              <w:t>gypsum board, etc.</w:t>
            </w:r>
            <w:r w:rsidR="00293EAD" w:rsidRPr="00E22097">
              <w:rPr>
                <w:szCs w:val="24"/>
              </w:rPr>
              <w:t>)</w:t>
            </w:r>
            <w:r w:rsidR="00725D6C" w:rsidRPr="00E22097">
              <w:rPr>
                <w:szCs w:val="24"/>
              </w:rPr>
              <w:t xml:space="preserve">, non-woven cloth, adhesive tape </w:t>
            </w:r>
            <w:r w:rsidR="00293EAD" w:rsidRPr="00E22097">
              <w:rPr>
                <w:szCs w:val="24"/>
              </w:rPr>
              <w:t>(</w:t>
            </w:r>
            <w:r w:rsidR="00725D6C" w:rsidRPr="00E22097">
              <w:rPr>
                <w:szCs w:val="24"/>
              </w:rPr>
              <w:t>excluding recyc</w:t>
            </w:r>
            <w:r w:rsidR="00EC1FD9" w:rsidRPr="00E22097">
              <w:rPr>
                <w:rFonts w:hint="eastAsia"/>
                <w:szCs w:val="24"/>
              </w:rPr>
              <w:t>l</w:t>
            </w:r>
            <w:r w:rsidR="00776425" w:rsidRPr="00E22097">
              <w:rPr>
                <w:rFonts w:hint="eastAsia"/>
                <w:szCs w:val="24"/>
              </w:rPr>
              <w:t>e</w:t>
            </w:r>
            <w:r w:rsidR="00EC1FD9" w:rsidRPr="00E22097">
              <w:rPr>
                <w:rFonts w:hint="eastAsia"/>
                <w:szCs w:val="24"/>
              </w:rPr>
              <w:t>-ready</w:t>
            </w:r>
            <w:r w:rsidR="00725D6C" w:rsidRPr="00E22097">
              <w:rPr>
                <w:szCs w:val="24"/>
              </w:rPr>
              <w:t xml:space="preserve"> types</w:t>
            </w:r>
            <w:r w:rsidR="00293EAD" w:rsidRPr="00E22097">
              <w:rPr>
                <w:szCs w:val="24"/>
              </w:rPr>
              <w:t>)</w:t>
            </w:r>
          </w:p>
        </w:tc>
        <w:tc>
          <w:tcPr>
            <w:tcW w:w="1866" w:type="dxa"/>
          </w:tcPr>
          <w:p w:rsidR="00725D6C" w:rsidRPr="00E22097" w:rsidRDefault="00725D6C">
            <w:pPr>
              <w:adjustRightInd w:val="0"/>
              <w:snapToGrid w:val="0"/>
              <w:rPr>
                <w:szCs w:val="24"/>
              </w:rPr>
            </w:pPr>
            <w:r w:rsidRPr="00E22097">
              <w:rPr>
                <w:b/>
                <w:szCs w:val="24"/>
              </w:rPr>
              <w:t>Foreign substance</w:t>
            </w:r>
          </w:p>
          <w:p w:rsidR="00725D6C" w:rsidRPr="00E22097" w:rsidRDefault="00725D6C">
            <w:pPr>
              <w:adjustRightInd w:val="0"/>
              <w:snapToGrid w:val="0"/>
              <w:rPr>
                <w:szCs w:val="24"/>
              </w:rPr>
            </w:pPr>
            <w:r w:rsidRPr="00E22097">
              <w:rPr>
                <w:szCs w:val="24"/>
              </w:rPr>
              <w:t xml:space="preserve">Fragrant accessories </w:t>
            </w:r>
            <w:r w:rsidR="00293EAD" w:rsidRPr="00E22097">
              <w:rPr>
                <w:szCs w:val="24"/>
              </w:rPr>
              <w:t>(</w:t>
            </w:r>
            <w:r w:rsidRPr="00E22097">
              <w:rPr>
                <w:szCs w:val="24"/>
              </w:rPr>
              <w:t>deodorant, perfume, lipstick, etc.</w:t>
            </w:r>
            <w:r w:rsidR="00293EAD" w:rsidRPr="00E22097">
              <w:rPr>
                <w:szCs w:val="24"/>
              </w:rPr>
              <w:t>)</w:t>
            </w:r>
          </w:p>
        </w:tc>
      </w:tr>
    </w:tbl>
    <w:p w:rsidR="009124D0" w:rsidRPr="00E22097" w:rsidRDefault="00683881">
      <w:pPr>
        <w:adjustRightInd w:val="0"/>
        <w:snapToGrid w:val="0"/>
        <w:ind w:left="701" w:rightChars="118" w:right="283" w:hangingChars="291" w:hanging="701"/>
        <w:jc w:val="both"/>
        <w:rPr>
          <w:b/>
          <w:szCs w:val="24"/>
        </w:rPr>
      </w:pPr>
      <w:r w:rsidRPr="00E22097">
        <w:rPr>
          <w:b/>
          <w:szCs w:val="24"/>
        </w:rPr>
        <w:t>N</w:t>
      </w:r>
      <w:r w:rsidRPr="00E22097">
        <w:rPr>
          <w:rFonts w:hint="eastAsia"/>
          <w:b/>
          <w:szCs w:val="24"/>
        </w:rPr>
        <w:t>ote</w:t>
      </w:r>
      <w:r w:rsidR="00C3197B" w:rsidRPr="00E22097">
        <w:rPr>
          <w:rFonts w:hint="eastAsia"/>
          <w:b/>
          <w:szCs w:val="24"/>
        </w:rPr>
        <w:t>s</w:t>
      </w:r>
      <w:r w:rsidR="00776D1E" w:rsidRPr="00E22097">
        <w:rPr>
          <w:rFonts w:hint="eastAsia"/>
          <w:b/>
          <w:szCs w:val="24"/>
        </w:rPr>
        <w:t>:</w:t>
      </w:r>
    </w:p>
    <w:p w:rsidR="00C95842" w:rsidRPr="00E22097" w:rsidRDefault="008426AE" w:rsidP="00E90135">
      <w:pPr>
        <w:numPr>
          <w:ilvl w:val="0"/>
          <w:numId w:val="181"/>
        </w:numPr>
        <w:adjustRightInd w:val="0"/>
        <w:snapToGrid w:val="0"/>
        <w:ind w:leftChars="118" w:left="564" w:rightChars="118" w:right="283" w:hangingChars="117" w:hanging="281"/>
        <w:jc w:val="both"/>
        <w:rPr>
          <w:szCs w:val="24"/>
        </w:rPr>
      </w:pPr>
      <w:r w:rsidRPr="00E22097">
        <w:rPr>
          <w:rFonts w:hint="eastAsia"/>
          <w:szCs w:val="24"/>
        </w:rPr>
        <w:t>E</w:t>
      </w:r>
      <w:r w:rsidRPr="00E22097">
        <w:rPr>
          <w:szCs w:val="24"/>
        </w:rPr>
        <w:t xml:space="preserve">ach organization </w:t>
      </w:r>
      <w:r w:rsidRPr="00E22097">
        <w:rPr>
          <w:rFonts w:hint="eastAsia"/>
          <w:szCs w:val="24"/>
        </w:rPr>
        <w:t xml:space="preserve">must </w:t>
      </w:r>
      <w:r w:rsidR="00C95842" w:rsidRPr="00E22097">
        <w:rPr>
          <w:rFonts w:hint="eastAsia"/>
          <w:szCs w:val="24"/>
        </w:rPr>
        <w:t>co</w:t>
      </w:r>
      <w:r w:rsidR="00C95842" w:rsidRPr="00E22097">
        <w:rPr>
          <w:szCs w:val="24"/>
        </w:rPr>
        <w:t xml:space="preserve">nfirm publishing in </w:t>
      </w:r>
      <w:r w:rsidR="00675D8E" w:rsidRPr="00E22097">
        <w:rPr>
          <w:rFonts w:hint="eastAsia"/>
          <w:szCs w:val="24"/>
        </w:rPr>
        <w:t>d</w:t>
      </w:r>
      <w:r w:rsidR="00C95842" w:rsidRPr="00E22097">
        <w:rPr>
          <w:rFonts w:hint="eastAsia"/>
          <w:szCs w:val="24"/>
        </w:rPr>
        <w:t>ata</w:t>
      </w:r>
      <w:r w:rsidR="00675D8E" w:rsidRPr="00E22097">
        <w:rPr>
          <w:rFonts w:hint="eastAsia"/>
          <w:szCs w:val="24"/>
        </w:rPr>
        <w:t xml:space="preserve"> </w:t>
      </w:r>
      <w:r w:rsidR="00C95842" w:rsidRPr="00E22097">
        <w:rPr>
          <w:rFonts w:hint="eastAsia"/>
          <w:szCs w:val="24"/>
        </w:rPr>
        <w:t>base</w:t>
      </w:r>
      <w:r w:rsidR="00675D8E" w:rsidRPr="00E22097">
        <w:rPr>
          <w:rFonts w:hint="eastAsia"/>
          <w:szCs w:val="24"/>
        </w:rPr>
        <w:t xml:space="preserve"> </w:t>
      </w:r>
      <w:r w:rsidR="00C95842" w:rsidRPr="00E22097">
        <w:rPr>
          <w:rFonts w:hint="eastAsia"/>
          <w:szCs w:val="24"/>
        </w:rPr>
        <w:t xml:space="preserve">of </w:t>
      </w:r>
      <w:r w:rsidR="00AA28B7" w:rsidRPr="00E22097">
        <w:rPr>
          <w:szCs w:val="24"/>
        </w:rPr>
        <w:t>“</w:t>
      </w:r>
      <w:r w:rsidR="00C95842" w:rsidRPr="00E22097">
        <w:rPr>
          <w:szCs w:val="24"/>
        </w:rPr>
        <w:t>Producing Recycl</w:t>
      </w:r>
      <w:r w:rsidR="00776425" w:rsidRPr="00E22097">
        <w:rPr>
          <w:rFonts w:hint="eastAsia"/>
          <w:szCs w:val="24"/>
        </w:rPr>
        <w:t>able</w:t>
      </w:r>
      <w:r w:rsidR="00C95842" w:rsidRPr="00E22097">
        <w:rPr>
          <w:szCs w:val="24"/>
        </w:rPr>
        <w:t xml:space="preserve"> Printed Matter</w:t>
      </w:r>
      <w:r w:rsidR="00AA28B7" w:rsidRPr="00E22097">
        <w:rPr>
          <w:szCs w:val="24"/>
        </w:rPr>
        <w:t>”</w:t>
      </w:r>
      <w:r w:rsidR="00C95842" w:rsidRPr="00E22097">
        <w:rPr>
          <w:szCs w:val="24"/>
        </w:rPr>
        <w:t xml:space="preserve"> operated by Japan </w:t>
      </w:r>
      <w:r w:rsidR="00B82EFE" w:rsidRPr="00E22097">
        <w:rPr>
          <w:rFonts w:hint="eastAsia"/>
          <w:szCs w:val="24"/>
        </w:rPr>
        <w:t>Federation</w:t>
      </w:r>
      <w:r w:rsidR="00C95842" w:rsidRPr="00E22097">
        <w:rPr>
          <w:szCs w:val="24"/>
        </w:rPr>
        <w:t xml:space="preserve"> of Printing Industries</w:t>
      </w:r>
      <w:r w:rsidR="006F7882" w:rsidRPr="00E22097">
        <w:rPr>
          <w:rFonts w:hint="eastAsia"/>
          <w:szCs w:val="24"/>
        </w:rPr>
        <w:t>, to use</w:t>
      </w:r>
      <w:r w:rsidR="00F84328" w:rsidRPr="00E22097">
        <w:rPr>
          <w:rFonts w:hint="eastAsia"/>
          <w:szCs w:val="24"/>
        </w:rPr>
        <w:t xml:space="preserve"> materials</w:t>
      </w:r>
      <w:r w:rsidR="00AA52DD" w:rsidRPr="00E22097">
        <w:rPr>
          <w:rFonts w:hint="eastAsia"/>
          <w:szCs w:val="24"/>
        </w:rPr>
        <w:t xml:space="preserve"> marked</w:t>
      </w:r>
      <w:r w:rsidR="001F1820" w:rsidRPr="00E22097">
        <w:rPr>
          <w:rFonts w:hint="eastAsia"/>
          <w:szCs w:val="24"/>
        </w:rPr>
        <w:t xml:space="preserve"> </w:t>
      </w:r>
      <w:r w:rsidR="001F1820" w:rsidRPr="00E22097">
        <w:rPr>
          <w:szCs w:val="24"/>
        </w:rPr>
        <w:t>“</w:t>
      </w:r>
      <w:r w:rsidR="006F7882" w:rsidRPr="00E22097">
        <w:rPr>
          <w:rFonts w:hint="eastAsia"/>
          <w:szCs w:val="24"/>
        </w:rPr>
        <w:t>☆</w:t>
      </w:r>
      <w:r w:rsidR="006F7882" w:rsidRPr="00E22097">
        <w:rPr>
          <w:szCs w:val="24"/>
        </w:rPr>
        <w:t>”</w:t>
      </w:r>
      <w:r w:rsidR="006F7882" w:rsidRPr="00E22097">
        <w:rPr>
          <w:rFonts w:hint="eastAsia"/>
          <w:szCs w:val="24"/>
        </w:rPr>
        <w:t xml:space="preserve"> </w:t>
      </w:r>
      <w:r w:rsidR="00293EAD" w:rsidRPr="00E22097">
        <w:rPr>
          <w:rFonts w:hint="eastAsia"/>
          <w:szCs w:val="24"/>
        </w:rPr>
        <w:t>(</w:t>
      </w:r>
      <w:r w:rsidR="006F7882" w:rsidRPr="00E22097">
        <w:rPr>
          <w:rFonts w:hint="eastAsia"/>
          <w:szCs w:val="24"/>
        </w:rPr>
        <w:t>Fi</w:t>
      </w:r>
      <w:r w:rsidR="006F7882" w:rsidRPr="00E22097">
        <w:rPr>
          <w:szCs w:val="24"/>
        </w:rPr>
        <w:t>ne retardant EVA hot melt; PUR hot melt Recycle-ready UV ink</w:t>
      </w:r>
      <w:r w:rsidR="006F7882" w:rsidRPr="00E22097">
        <w:rPr>
          <w:rFonts w:hint="eastAsia"/>
          <w:szCs w:val="24"/>
        </w:rPr>
        <w:t xml:space="preserve">, </w:t>
      </w:r>
      <w:r w:rsidR="006F7882" w:rsidRPr="00E22097">
        <w:rPr>
          <w:szCs w:val="24"/>
        </w:rPr>
        <w:t>Recycle-</w:t>
      </w:r>
      <w:r w:rsidR="00EC1FD9" w:rsidRPr="00E22097">
        <w:rPr>
          <w:rFonts w:hint="eastAsia"/>
          <w:szCs w:val="24"/>
        </w:rPr>
        <w:t xml:space="preserve">ready </w:t>
      </w:r>
      <w:r w:rsidR="006F7882" w:rsidRPr="00E22097">
        <w:rPr>
          <w:szCs w:val="24"/>
        </w:rPr>
        <w:t>seals</w:t>
      </w:r>
      <w:r w:rsidR="00D700F7" w:rsidRPr="00E22097">
        <w:rPr>
          <w:szCs w:val="24"/>
        </w:rPr>
        <w:t>, Recycle-</w:t>
      </w:r>
      <w:r w:rsidR="00EC1FD9" w:rsidRPr="00E22097">
        <w:rPr>
          <w:rFonts w:hint="eastAsia"/>
          <w:szCs w:val="24"/>
        </w:rPr>
        <w:t>ready</w:t>
      </w:r>
      <w:r w:rsidR="00EC1FD9" w:rsidRPr="00E22097">
        <w:rPr>
          <w:szCs w:val="24"/>
        </w:rPr>
        <w:t xml:space="preserve"> </w:t>
      </w:r>
      <w:r w:rsidR="00D700F7" w:rsidRPr="00E22097">
        <w:rPr>
          <w:szCs w:val="24"/>
        </w:rPr>
        <w:t>Dry Toner</w:t>
      </w:r>
      <w:r w:rsidR="00293EAD" w:rsidRPr="00E22097">
        <w:rPr>
          <w:rFonts w:hint="eastAsia"/>
          <w:szCs w:val="24"/>
        </w:rPr>
        <w:t>)</w:t>
      </w:r>
      <w:r w:rsidR="00C95842" w:rsidRPr="00E22097">
        <w:rPr>
          <w:szCs w:val="24"/>
        </w:rPr>
        <w:t>.</w:t>
      </w:r>
    </w:p>
    <w:p w:rsidR="00AA52DD" w:rsidRPr="00E22097" w:rsidRDefault="00F84328" w:rsidP="00E90135">
      <w:pPr>
        <w:numPr>
          <w:ilvl w:val="0"/>
          <w:numId w:val="181"/>
        </w:numPr>
        <w:snapToGrid w:val="0"/>
        <w:ind w:leftChars="118" w:left="564" w:rightChars="118" w:right="283" w:hangingChars="117" w:hanging="281"/>
        <w:jc w:val="both"/>
        <w:rPr>
          <w:szCs w:val="24"/>
        </w:rPr>
      </w:pPr>
      <w:r w:rsidRPr="00E22097">
        <w:rPr>
          <w:szCs w:val="24"/>
        </w:rPr>
        <w:t>Each organization must confirm the recycling aptitude of each product about materials</w:t>
      </w:r>
      <w:r w:rsidRPr="00E22097">
        <w:rPr>
          <w:rFonts w:hint="eastAsia"/>
          <w:szCs w:val="24"/>
        </w:rPr>
        <w:t xml:space="preserve"> marked </w:t>
      </w:r>
      <w:r w:rsidRPr="00E22097">
        <w:rPr>
          <w:szCs w:val="24"/>
        </w:rPr>
        <w:t>“</w:t>
      </w:r>
      <w:r w:rsidRPr="00E22097">
        <w:rPr>
          <w:rFonts w:hint="eastAsia"/>
          <w:szCs w:val="24"/>
        </w:rPr>
        <w:t>*</w:t>
      </w:r>
      <w:r w:rsidRPr="00E22097">
        <w:rPr>
          <w:szCs w:val="24"/>
        </w:rPr>
        <w:t>”</w:t>
      </w:r>
      <w:r w:rsidRPr="00E22097">
        <w:rPr>
          <w:rFonts w:hint="eastAsia"/>
          <w:szCs w:val="24"/>
        </w:rPr>
        <w:t xml:space="preserve"> </w:t>
      </w:r>
      <w:r w:rsidR="00293EAD" w:rsidRPr="00E22097">
        <w:rPr>
          <w:rFonts w:hint="eastAsia"/>
          <w:szCs w:val="24"/>
        </w:rPr>
        <w:t>(</w:t>
      </w:r>
      <w:r w:rsidRPr="00E22097">
        <w:rPr>
          <w:rFonts w:hint="eastAsia"/>
          <w:szCs w:val="24"/>
        </w:rPr>
        <w:t>colored paper and fancy paper</w:t>
      </w:r>
      <w:r w:rsidR="00293EAD" w:rsidRPr="00E22097">
        <w:rPr>
          <w:rFonts w:hint="eastAsia"/>
          <w:szCs w:val="24"/>
        </w:rPr>
        <w:t>)</w:t>
      </w:r>
      <w:r w:rsidRPr="00E22097">
        <w:rPr>
          <w:rFonts w:hint="eastAsia"/>
          <w:szCs w:val="24"/>
        </w:rPr>
        <w:t>,</w:t>
      </w:r>
      <w:r w:rsidR="00675D8E" w:rsidRPr="00E22097">
        <w:rPr>
          <w:rFonts w:hint="eastAsia"/>
          <w:szCs w:val="24"/>
        </w:rPr>
        <w:t xml:space="preserve"> </w:t>
      </w:r>
      <w:r w:rsidR="00AA52DD" w:rsidRPr="00E22097">
        <w:rPr>
          <w:rFonts w:hint="eastAsia"/>
          <w:szCs w:val="24"/>
        </w:rPr>
        <w:t xml:space="preserve">published by </w:t>
      </w:r>
      <w:r w:rsidR="00AA28B7" w:rsidRPr="00E22097">
        <w:rPr>
          <w:szCs w:val="24"/>
        </w:rPr>
        <w:t>“</w:t>
      </w:r>
      <w:r w:rsidR="00AA52DD" w:rsidRPr="00E22097">
        <w:rPr>
          <w:rFonts w:hint="eastAsia"/>
          <w:szCs w:val="24"/>
        </w:rPr>
        <w:t xml:space="preserve">The Ministry of the Environment </w:t>
      </w:r>
      <w:r w:rsidR="00AA52DD" w:rsidRPr="00E22097">
        <w:rPr>
          <w:rFonts w:hint="eastAsia"/>
          <w:b/>
          <w:i/>
          <w:szCs w:val="24"/>
        </w:rPr>
        <w:t>Law on Promoting Green Purchasing.</w:t>
      </w:r>
      <w:r w:rsidR="00E5717B">
        <w:rPr>
          <w:rFonts w:hint="eastAsia"/>
          <w:b/>
          <w:i/>
          <w:szCs w:val="24"/>
        </w:rPr>
        <w:t xml:space="preserve"> </w:t>
      </w:r>
      <w:proofErr w:type="gramStart"/>
      <w:r w:rsidR="00AA52DD" w:rsidRPr="00E22097">
        <w:rPr>
          <w:rFonts w:hint="eastAsia"/>
          <w:b/>
          <w:i/>
          <w:szCs w:val="24"/>
        </w:rPr>
        <w:t>net</w:t>
      </w:r>
      <w:proofErr w:type="gramEnd"/>
      <w:r w:rsidR="005918AF" w:rsidRPr="00E22097">
        <w:rPr>
          <w:rFonts w:hint="eastAsia"/>
          <w:b/>
          <w:i/>
          <w:szCs w:val="24"/>
        </w:rPr>
        <w:t>.</w:t>
      </w:r>
      <w:r w:rsidR="00AA28B7" w:rsidRPr="00E22097">
        <w:rPr>
          <w:szCs w:val="24"/>
        </w:rPr>
        <w:t>”</w:t>
      </w:r>
    </w:p>
    <w:p w:rsidR="00683881" w:rsidRPr="00E22097" w:rsidRDefault="00683881">
      <w:pPr>
        <w:adjustRightInd w:val="0"/>
        <w:snapToGrid w:val="0"/>
        <w:ind w:leftChars="118" w:left="703" w:hangingChars="175" w:hanging="420"/>
        <w:jc w:val="both"/>
        <w:rPr>
          <w:szCs w:val="24"/>
        </w:rPr>
      </w:pPr>
    </w:p>
    <w:p w:rsidR="00F757ED" w:rsidRPr="00E22097" w:rsidRDefault="00F757ED">
      <w:pPr>
        <w:adjustRightInd w:val="0"/>
        <w:snapToGrid w:val="0"/>
        <w:ind w:leftChars="118" w:left="703" w:hangingChars="175" w:hanging="420"/>
        <w:jc w:val="both"/>
        <w:rPr>
          <w:szCs w:val="24"/>
        </w:rPr>
      </w:pPr>
    </w:p>
    <w:p w:rsidR="00811412" w:rsidRPr="00E22097" w:rsidRDefault="004B0AE8">
      <w:pPr>
        <w:adjustRightInd w:val="0"/>
        <w:snapToGrid w:val="0"/>
        <w:ind w:leftChars="-59" w:left="-142"/>
        <w:rPr>
          <w:b/>
          <w:szCs w:val="24"/>
        </w:rPr>
      </w:pPr>
      <w:r w:rsidRPr="00E22097">
        <w:rPr>
          <w:b/>
          <w:szCs w:val="24"/>
        </w:rPr>
        <w:br w:type="page"/>
      </w:r>
      <w:r w:rsidR="00F757ED" w:rsidRPr="00E22097">
        <w:rPr>
          <w:rFonts w:hint="eastAsia"/>
          <w:b/>
          <w:szCs w:val="24"/>
        </w:rPr>
        <w:t>Table 2</w:t>
      </w:r>
      <w:r w:rsidR="00776D1E" w:rsidRPr="00E22097">
        <w:rPr>
          <w:rFonts w:hint="eastAsia"/>
          <w:b/>
          <w:szCs w:val="24"/>
        </w:rPr>
        <w:t>:</w:t>
      </w:r>
      <w:r w:rsidR="00A36106" w:rsidRPr="00E22097">
        <w:rPr>
          <w:rFonts w:hint="eastAsia"/>
          <w:b/>
          <w:szCs w:val="24"/>
        </w:rPr>
        <w:t xml:space="preserve"> </w:t>
      </w:r>
      <w:r w:rsidR="00945E0E" w:rsidRPr="00E22097">
        <w:rPr>
          <w:b/>
          <w:szCs w:val="24"/>
        </w:rPr>
        <w:t xml:space="preserve">Environmental </w:t>
      </w:r>
      <w:r w:rsidR="00945E0E" w:rsidRPr="00E22097">
        <w:rPr>
          <w:rFonts w:hint="eastAsia"/>
          <w:b/>
          <w:szCs w:val="24"/>
        </w:rPr>
        <w:t>C</w:t>
      </w:r>
      <w:r w:rsidR="00945E0E" w:rsidRPr="00E22097">
        <w:rPr>
          <w:b/>
          <w:szCs w:val="24"/>
        </w:rPr>
        <w:t xml:space="preserve">onsideration </w:t>
      </w:r>
      <w:r w:rsidR="00945E0E" w:rsidRPr="00E22097">
        <w:rPr>
          <w:rFonts w:hint="eastAsia"/>
          <w:b/>
          <w:szCs w:val="24"/>
        </w:rPr>
        <w:t>I</w:t>
      </w:r>
      <w:r w:rsidR="00945E0E" w:rsidRPr="00E22097">
        <w:rPr>
          <w:b/>
          <w:szCs w:val="24"/>
        </w:rPr>
        <w:t xml:space="preserve">tem and </w:t>
      </w:r>
      <w:r w:rsidR="004F33AF" w:rsidRPr="00E22097">
        <w:rPr>
          <w:rFonts w:hint="eastAsia"/>
          <w:b/>
          <w:szCs w:val="24"/>
        </w:rPr>
        <w:t>Criteria</w:t>
      </w:r>
      <w:r w:rsidR="0026552A" w:rsidRPr="00E22097">
        <w:rPr>
          <w:b/>
          <w:szCs w:val="24"/>
        </w:rPr>
        <w:t xml:space="preserve"> </w:t>
      </w:r>
      <w:r w:rsidR="0026552A" w:rsidRPr="00E22097">
        <w:rPr>
          <w:rFonts w:hint="eastAsia"/>
          <w:b/>
          <w:szCs w:val="24"/>
        </w:rPr>
        <w:t xml:space="preserve">Relating </w:t>
      </w:r>
      <w:r w:rsidR="00945E0E" w:rsidRPr="00E22097">
        <w:rPr>
          <w:rFonts w:hint="eastAsia"/>
          <w:b/>
          <w:szCs w:val="24"/>
        </w:rPr>
        <w:t>O</w:t>
      </w:r>
      <w:r w:rsidR="00945E0E" w:rsidRPr="00E22097">
        <w:rPr>
          <w:b/>
          <w:szCs w:val="24"/>
        </w:rPr>
        <w:t>ffset</w:t>
      </w:r>
      <w:r w:rsidR="00E073B4" w:rsidRPr="00E22097">
        <w:rPr>
          <w:rFonts w:hint="eastAsia"/>
          <w:b/>
          <w:szCs w:val="24"/>
        </w:rPr>
        <w:t xml:space="preserve"> and </w:t>
      </w:r>
      <w:r w:rsidR="00D36B36" w:rsidRPr="00E22097">
        <w:rPr>
          <w:rFonts w:hint="eastAsia"/>
          <w:b/>
          <w:szCs w:val="24"/>
        </w:rPr>
        <w:t>D</w:t>
      </w:r>
      <w:r w:rsidR="00E073B4" w:rsidRPr="00E22097">
        <w:rPr>
          <w:rFonts w:hint="eastAsia"/>
          <w:b/>
          <w:szCs w:val="24"/>
        </w:rPr>
        <w:t>igital</w:t>
      </w:r>
      <w:r w:rsidR="00661518" w:rsidRPr="00E22097">
        <w:rPr>
          <w:rFonts w:hint="eastAsia"/>
          <w:iCs/>
          <w:szCs w:val="24"/>
        </w:rPr>
        <w:t xml:space="preserve"> </w:t>
      </w:r>
      <w:r w:rsidR="0026552A" w:rsidRPr="00E22097">
        <w:rPr>
          <w:rFonts w:hint="eastAsia"/>
          <w:b/>
          <w:szCs w:val="24"/>
        </w:rPr>
        <w:t>P</w:t>
      </w:r>
      <w:r w:rsidR="0026552A" w:rsidRPr="00E22097">
        <w:rPr>
          <w:b/>
          <w:szCs w:val="24"/>
        </w:rPr>
        <w:t xml:space="preserve">rinting at </w:t>
      </w:r>
      <w:r w:rsidR="0026552A" w:rsidRPr="00E22097">
        <w:rPr>
          <w:rFonts w:hint="eastAsia"/>
          <w:b/>
          <w:szCs w:val="24"/>
        </w:rPr>
        <w:t>E</w:t>
      </w:r>
      <w:r w:rsidR="00945E0E" w:rsidRPr="00E22097">
        <w:rPr>
          <w:b/>
          <w:szCs w:val="24"/>
        </w:rPr>
        <w:t xml:space="preserve">ach </w:t>
      </w:r>
      <w:r w:rsidR="00D64AE8" w:rsidRPr="00E22097">
        <w:rPr>
          <w:rFonts w:hint="eastAsia"/>
          <w:b/>
          <w:szCs w:val="24"/>
        </w:rPr>
        <w:t>Process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3"/>
        <w:gridCol w:w="1063"/>
        <w:gridCol w:w="1603"/>
        <w:gridCol w:w="5391"/>
      </w:tblGrid>
      <w:tr w:rsidR="00811412" w:rsidRPr="00E22097" w:rsidTr="00AE2F84">
        <w:tc>
          <w:tcPr>
            <w:tcW w:w="1123" w:type="dxa"/>
          </w:tcPr>
          <w:p w:rsidR="00811412" w:rsidRPr="00E22097" w:rsidRDefault="00811412">
            <w:pPr>
              <w:rPr>
                <w:szCs w:val="24"/>
              </w:rPr>
            </w:pPr>
            <w:r w:rsidRPr="00E22097">
              <w:rPr>
                <w:szCs w:val="24"/>
              </w:rPr>
              <w:t>Process</w:t>
            </w:r>
          </w:p>
        </w:tc>
        <w:tc>
          <w:tcPr>
            <w:tcW w:w="2666" w:type="dxa"/>
            <w:gridSpan w:val="2"/>
          </w:tcPr>
          <w:p w:rsidR="00811412" w:rsidRPr="00E22097" w:rsidRDefault="00811412">
            <w:pPr>
              <w:rPr>
                <w:szCs w:val="24"/>
              </w:rPr>
            </w:pPr>
            <w:r w:rsidRPr="00E22097">
              <w:rPr>
                <w:szCs w:val="24"/>
              </w:rPr>
              <w:t>Item</w:t>
            </w:r>
          </w:p>
        </w:tc>
        <w:tc>
          <w:tcPr>
            <w:tcW w:w="5391" w:type="dxa"/>
          </w:tcPr>
          <w:p w:rsidR="00811412" w:rsidRPr="00E22097" w:rsidRDefault="00811412">
            <w:pPr>
              <w:rPr>
                <w:szCs w:val="24"/>
              </w:rPr>
            </w:pPr>
            <w:r w:rsidRPr="00E22097">
              <w:rPr>
                <w:rFonts w:hint="eastAsia"/>
                <w:szCs w:val="24"/>
              </w:rPr>
              <w:t>Criteria</w:t>
            </w:r>
          </w:p>
        </w:tc>
      </w:tr>
      <w:tr w:rsidR="00811412" w:rsidRPr="00E22097" w:rsidTr="00AE2F84">
        <w:tc>
          <w:tcPr>
            <w:tcW w:w="1123" w:type="dxa"/>
            <w:vMerge w:val="restart"/>
          </w:tcPr>
          <w:p w:rsidR="00811412" w:rsidRPr="00E22097" w:rsidRDefault="00811412">
            <w:pPr>
              <w:rPr>
                <w:szCs w:val="24"/>
              </w:rPr>
            </w:pPr>
            <w:r w:rsidRPr="00E22097">
              <w:rPr>
                <w:szCs w:val="24"/>
              </w:rPr>
              <w:t>Proofing process</w:t>
            </w:r>
          </w:p>
        </w:tc>
        <w:tc>
          <w:tcPr>
            <w:tcW w:w="2666" w:type="dxa"/>
            <w:gridSpan w:val="2"/>
          </w:tcPr>
          <w:p w:rsidR="00811412" w:rsidRPr="00E22097" w:rsidRDefault="00811412">
            <w:pPr>
              <w:rPr>
                <w:szCs w:val="24"/>
              </w:rPr>
            </w:pPr>
            <w:r w:rsidRPr="00E22097">
              <w:rPr>
                <w:kern w:val="0"/>
                <w:szCs w:val="24"/>
              </w:rPr>
              <w:t>Digitization</w:t>
            </w:r>
          </w:p>
        </w:tc>
        <w:tc>
          <w:tcPr>
            <w:tcW w:w="5391" w:type="dxa"/>
          </w:tcPr>
          <w:p w:rsidR="00811412" w:rsidRPr="00E22097" w:rsidRDefault="00811412">
            <w:pPr>
              <w:rPr>
                <w:szCs w:val="24"/>
              </w:rPr>
            </w:pPr>
            <w:r w:rsidRPr="00E22097">
              <w:rPr>
                <w:kern w:val="0"/>
                <w:szCs w:val="24"/>
              </w:rPr>
              <w:t xml:space="preserve">The process digitization ratio </w:t>
            </w:r>
            <w:r w:rsidR="00293EAD" w:rsidRPr="00E22097">
              <w:rPr>
                <w:kern w:val="0"/>
                <w:szCs w:val="24"/>
              </w:rPr>
              <w:t>(</w:t>
            </w:r>
            <w:r w:rsidRPr="00E22097">
              <w:rPr>
                <w:kern w:val="0"/>
                <w:szCs w:val="24"/>
              </w:rPr>
              <w:t>adoption of DTP</w:t>
            </w:r>
            <w:r w:rsidR="00293EAD" w:rsidRPr="00E22097">
              <w:rPr>
                <w:kern w:val="0"/>
                <w:szCs w:val="24"/>
              </w:rPr>
              <w:t>)</w:t>
            </w:r>
            <w:r w:rsidRPr="00E22097">
              <w:rPr>
                <w:kern w:val="0"/>
                <w:szCs w:val="24"/>
              </w:rPr>
              <w:t xml:space="preserve"> is 50</w:t>
            </w:r>
            <w:r w:rsidR="008B2543">
              <w:rPr>
                <w:kern w:val="0"/>
                <w:szCs w:val="24"/>
              </w:rPr>
              <w:t>%</w:t>
            </w:r>
            <w:r w:rsidRPr="00E22097">
              <w:rPr>
                <w:kern w:val="0"/>
                <w:szCs w:val="24"/>
              </w:rPr>
              <w:t xml:space="preserve"> or more</w:t>
            </w:r>
            <w:r w:rsidRPr="00E22097">
              <w:rPr>
                <w:rFonts w:hint="eastAsia"/>
                <w:kern w:val="0"/>
                <w:szCs w:val="24"/>
              </w:rPr>
              <w:t>.</w:t>
            </w:r>
          </w:p>
        </w:tc>
      </w:tr>
      <w:tr w:rsidR="00811412" w:rsidRPr="00E22097" w:rsidTr="00AE2F84">
        <w:tc>
          <w:tcPr>
            <w:tcW w:w="1123" w:type="dxa"/>
            <w:vMerge/>
          </w:tcPr>
          <w:p w:rsidR="00811412" w:rsidRPr="00E22097" w:rsidRDefault="00811412">
            <w:pPr>
              <w:rPr>
                <w:szCs w:val="24"/>
              </w:rPr>
            </w:pPr>
          </w:p>
        </w:tc>
        <w:tc>
          <w:tcPr>
            <w:tcW w:w="2666" w:type="dxa"/>
            <w:gridSpan w:val="2"/>
          </w:tcPr>
          <w:p w:rsidR="00811412" w:rsidRPr="00E22097" w:rsidRDefault="00811412">
            <w:pPr>
              <w:rPr>
                <w:szCs w:val="24"/>
              </w:rPr>
            </w:pPr>
            <w:r w:rsidRPr="00E22097">
              <w:rPr>
                <w:szCs w:val="24"/>
              </w:rPr>
              <w:t xml:space="preserve">Silver recovery from </w:t>
            </w:r>
            <w:r w:rsidRPr="00E22097">
              <w:rPr>
                <w:kern w:val="0"/>
                <w:szCs w:val="24"/>
              </w:rPr>
              <w:t>waste liquid and plate-making film</w:t>
            </w:r>
          </w:p>
        </w:tc>
        <w:tc>
          <w:tcPr>
            <w:tcW w:w="5391" w:type="dxa"/>
          </w:tcPr>
          <w:p w:rsidR="00811412" w:rsidRPr="00E22097" w:rsidRDefault="00811412">
            <w:pPr>
              <w:rPr>
                <w:szCs w:val="24"/>
              </w:rPr>
            </w:pPr>
            <w:r w:rsidRPr="00E22097">
              <w:rPr>
                <w:kern w:val="0"/>
                <w:szCs w:val="24"/>
              </w:rPr>
              <w:t>In the process to use plate-making film, silver is recovered from waste liquid and plate-making film.</w:t>
            </w:r>
          </w:p>
        </w:tc>
      </w:tr>
      <w:tr w:rsidR="00811412" w:rsidRPr="00E22097" w:rsidTr="00AE2F84">
        <w:tc>
          <w:tcPr>
            <w:tcW w:w="1123" w:type="dxa"/>
          </w:tcPr>
          <w:p w:rsidR="00811412" w:rsidRPr="00E22097" w:rsidRDefault="00811412">
            <w:pPr>
              <w:rPr>
                <w:szCs w:val="24"/>
              </w:rPr>
            </w:pPr>
            <w:r w:rsidRPr="00E22097">
              <w:rPr>
                <w:szCs w:val="24"/>
              </w:rPr>
              <w:t>Plate process</w:t>
            </w:r>
          </w:p>
        </w:tc>
        <w:tc>
          <w:tcPr>
            <w:tcW w:w="2666" w:type="dxa"/>
            <w:gridSpan w:val="2"/>
          </w:tcPr>
          <w:p w:rsidR="00811412" w:rsidRPr="00E22097" w:rsidRDefault="00811412">
            <w:pPr>
              <w:rPr>
                <w:szCs w:val="24"/>
              </w:rPr>
            </w:pPr>
            <w:r w:rsidRPr="00E22097">
              <w:rPr>
                <w:kern w:val="0"/>
                <w:szCs w:val="24"/>
              </w:rPr>
              <w:t>Reuse or recycling of printing plates</w:t>
            </w:r>
          </w:p>
        </w:tc>
        <w:tc>
          <w:tcPr>
            <w:tcW w:w="5391" w:type="dxa"/>
          </w:tcPr>
          <w:p w:rsidR="00811412" w:rsidRPr="00E22097" w:rsidRDefault="00811412">
            <w:pPr>
              <w:rPr>
                <w:szCs w:val="24"/>
              </w:rPr>
            </w:pPr>
            <w:r w:rsidRPr="00E22097">
              <w:rPr>
                <w:kern w:val="0"/>
                <w:szCs w:val="24"/>
              </w:rPr>
              <w:t xml:space="preserve">Printing plates </w:t>
            </w:r>
            <w:r w:rsidR="00293EAD" w:rsidRPr="00E22097">
              <w:rPr>
                <w:kern w:val="0"/>
                <w:szCs w:val="24"/>
              </w:rPr>
              <w:t>(</w:t>
            </w:r>
            <w:r w:rsidRPr="00E22097">
              <w:rPr>
                <w:kern w:val="0"/>
                <w:szCs w:val="24"/>
              </w:rPr>
              <w:t>of aluminum base material</w:t>
            </w:r>
            <w:r w:rsidR="00293EAD" w:rsidRPr="00E22097">
              <w:rPr>
                <w:kern w:val="0"/>
                <w:szCs w:val="24"/>
              </w:rPr>
              <w:t>)</w:t>
            </w:r>
            <w:r w:rsidRPr="00E22097">
              <w:rPr>
                <w:kern w:val="0"/>
                <w:szCs w:val="24"/>
              </w:rPr>
              <w:t xml:space="preserve"> are reuse or recycled.</w:t>
            </w:r>
          </w:p>
        </w:tc>
      </w:tr>
      <w:tr w:rsidR="00811412" w:rsidRPr="00E22097" w:rsidTr="00AE2F84">
        <w:tc>
          <w:tcPr>
            <w:tcW w:w="1123" w:type="dxa"/>
            <w:vMerge w:val="restart"/>
          </w:tcPr>
          <w:p w:rsidR="00811412" w:rsidRPr="00E22097" w:rsidRDefault="00811412">
            <w:pPr>
              <w:rPr>
                <w:szCs w:val="24"/>
              </w:rPr>
            </w:pPr>
            <w:r w:rsidRPr="00E22097">
              <w:rPr>
                <w:szCs w:val="24"/>
              </w:rPr>
              <w:t>Printing process</w:t>
            </w:r>
          </w:p>
        </w:tc>
        <w:tc>
          <w:tcPr>
            <w:tcW w:w="1063" w:type="dxa"/>
            <w:vMerge w:val="restart"/>
          </w:tcPr>
          <w:p w:rsidR="00811412" w:rsidRPr="00E22097" w:rsidRDefault="00811412">
            <w:pPr>
              <w:rPr>
                <w:szCs w:val="24"/>
              </w:rPr>
            </w:pPr>
            <w:r w:rsidRPr="00E22097">
              <w:rPr>
                <w:rFonts w:hint="eastAsia"/>
                <w:kern w:val="0"/>
                <w:szCs w:val="24"/>
              </w:rPr>
              <w:t>Offset</w:t>
            </w:r>
          </w:p>
        </w:tc>
        <w:tc>
          <w:tcPr>
            <w:tcW w:w="1603" w:type="dxa"/>
            <w:vMerge w:val="restart"/>
          </w:tcPr>
          <w:p w:rsidR="00811412" w:rsidRPr="00E22097" w:rsidRDefault="00811412">
            <w:pPr>
              <w:rPr>
                <w:kern w:val="0"/>
                <w:szCs w:val="24"/>
              </w:rPr>
            </w:pPr>
            <w:r w:rsidRPr="00E22097">
              <w:rPr>
                <w:kern w:val="0"/>
                <w:szCs w:val="24"/>
              </w:rPr>
              <w:t>VOC emission</w:t>
            </w:r>
          </w:p>
          <w:p w:rsidR="00AD302D" w:rsidRPr="00E22097" w:rsidRDefault="00AD302D">
            <w:pPr>
              <w:rPr>
                <w:szCs w:val="24"/>
              </w:rPr>
            </w:pPr>
            <w:r w:rsidRPr="00E22097">
              <w:rPr>
                <w:rFonts w:hint="eastAsia"/>
                <w:kern w:val="0"/>
                <w:szCs w:val="24"/>
              </w:rPr>
              <w:t>suppressing</w:t>
            </w:r>
          </w:p>
          <w:p w:rsidR="00811412" w:rsidRPr="00E22097" w:rsidRDefault="00811412">
            <w:pPr>
              <w:rPr>
                <w:szCs w:val="24"/>
              </w:rPr>
            </w:pPr>
          </w:p>
        </w:tc>
        <w:tc>
          <w:tcPr>
            <w:tcW w:w="5391" w:type="dxa"/>
          </w:tcPr>
          <w:p w:rsidR="00D34D24" w:rsidRPr="00E22097" w:rsidRDefault="00D34D24" w:rsidP="00D34D24">
            <w:pPr>
              <w:rPr>
                <w:kern w:val="0"/>
                <w:szCs w:val="24"/>
              </w:rPr>
            </w:pPr>
            <w:r w:rsidRPr="00E22097">
              <w:rPr>
                <w:rFonts w:hint="eastAsia"/>
                <w:kern w:val="0"/>
                <w:szCs w:val="24"/>
              </w:rPr>
              <w:t>Take one of the following measures.</w:t>
            </w:r>
          </w:p>
          <w:p w:rsidR="00F169F0" w:rsidRPr="00E22097" w:rsidRDefault="00DB0297" w:rsidP="00E90135">
            <w:pPr>
              <w:pStyle w:val="afb"/>
              <w:numPr>
                <w:ilvl w:val="0"/>
                <w:numId w:val="416"/>
              </w:numPr>
              <w:ind w:leftChars="0"/>
              <w:rPr>
                <w:kern w:val="0"/>
                <w:szCs w:val="24"/>
              </w:rPr>
            </w:pPr>
            <w:r w:rsidRPr="00E22097">
              <w:rPr>
                <w:rFonts w:hint="eastAsia"/>
                <w:kern w:val="0"/>
                <w:szCs w:val="24"/>
              </w:rPr>
              <w:t>W</w:t>
            </w:r>
            <w:r w:rsidRPr="00E22097">
              <w:rPr>
                <w:kern w:val="0"/>
                <w:szCs w:val="24"/>
              </w:rPr>
              <w:t>aterless printing system</w:t>
            </w:r>
            <w:r w:rsidRPr="00E22097">
              <w:rPr>
                <w:rFonts w:hint="eastAsia"/>
                <w:kern w:val="0"/>
                <w:szCs w:val="24"/>
              </w:rPr>
              <w:t xml:space="preserve"> is </w:t>
            </w:r>
            <w:r w:rsidRPr="00E22097">
              <w:rPr>
                <w:kern w:val="0"/>
                <w:szCs w:val="24"/>
              </w:rPr>
              <w:t>in</w:t>
            </w:r>
            <w:r w:rsidRPr="00E22097">
              <w:rPr>
                <w:rFonts w:hint="eastAsia"/>
                <w:kern w:val="0"/>
                <w:szCs w:val="24"/>
              </w:rPr>
              <w:t>troduced.</w:t>
            </w:r>
          </w:p>
          <w:p w:rsidR="00F169F0" w:rsidRPr="00E22097" w:rsidRDefault="00F169F0" w:rsidP="00E90135">
            <w:pPr>
              <w:pStyle w:val="afb"/>
              <w:numPr>
                <w:ilvl w:val="0"/>
                <w:numId w:val="416"/>
              </w:numPr>
              <w:ind w:leftChars="0"/>
              <w:rPr>
                <w:kern w:val="0"/>
                <w:szCs w:val="24"/>
              </w:rPr>
            </w:pPr>
            <w:r w:rsidRPr="00E22097">
              <w:rPr>
                <w:kern w:val="0"/>
                <w:szCs w:val="24"/>
              </w:rPr>
              <w:t>Damping water circulation system is introduced.</w:t>
            </w:r>
          </w:p>
          <w:p w:rsidR="00F169F0" w:rsidRPr="00E22097" w:rsidRDefault="00F169F0" w:rsidP="00E90135">
            <w:pPr>
              <w:pStyle w:val="afb"/>
              <w:numPr>
                <w:ilvl w:val="0"/>
                <w:numId w:val="416"/>
              </w:numPr>
              <w:ind w:leftChars="0"/>
              <w:rPr>
                <w:kern w:val="0"/>
                <w:szCs w:val="24"/>
              </w:rPr>
            </w:pPr>
            <w:r w:rsidRPr="00E22097">
              <w:rPr>
                <w:kern w:val="0"/>
                <w:szCs w:val="24"/>
              </w:rPr>
              <w:t xml:space="preserve">To introduce environmentally friendly dampening water that contributes to measures </w:t>
            </w:r>
            <w:r w:rsidR="00DB0297" w:rsidRPr="00E22097">
              <w:rPr>
                <w:rFonts w:hint="eastAsia"/>
                <w:kern w:val="0"/>
                <w:szCs w:val="24"/>
              </w:rPr>
              <w:t>for</w:t>
            </w:r>
            <w:r w:rsidRPr="00E22097">
              <w:rPr>
                <w:kern w:val="0"/>
                <w:szCs w:val="24"/>
              </w:rPr>
              <w:t xml:space="preserve"> VOC.</w:t>
            </w:r>
          </w:p>
          <w:p w:rsidR="00F169F0" w:rsidRPr="00E22097" w:rsidRDefault="00F169F0" w:rsidP="00E90135">
            <w:pPr>
              <w:pStyle w:val="afb"/>
              <w:numPr>
                <w:ilvl w:val="0"/>
                <w:numId w:val="416"/>
              </w:numPr>
              <w:ind w:leftChars="0"/>
              <w:rPr>
                <w:kern w:val="0"/>
                <w:szCs w:val="24"/>
              </w:rPr>
            </w:pPr>
            <w:r w:rsidRPr="00E22097">
              <w:rPr>
                <w:kern w:val="0"/>
                <w:szCs w:val="24"/>
              </w:rPr>
              <w:t>Automatic cloth washing is introduced or in case of automatic liquid washing, circulation system is introduced.</w:t>
            </w:r>
          </w:p>
          <w:p w:rsidR="00F169F0" w:rsidRPr="00E22097" w:rsidRDefault="00F169F0" w:rsidP="00E90135">
            <w:pPr>
              <w:pStyle w:val="afb"/>
              <w:numPr>
                <w:ilvl w:val="0"/>
                <w:numId w:val="416"/>
              </w:numPr>
              <w:ind w:leftChars="0"/>
              <w:rPr>
                <w:kern w:val="0"/>
                <w:szCs w:val="24"/>
              </w:rPr>
            </w:pPr>
            <w:r w:rsidRPr="00E22097">
              <w:rPr>
                <w:kern w:val="0"/>
                <w:szCs w:val="24"/>
              </w:rPr>
              <w:t xml:space="preserve">To introduce environmentally friendly detergents contribute to measures </w:t>
            </w:r>
            <w:r w:rsidR="00DB0297" w:rsidRPr="00E22097">
              <w:rPr>
                <w:rFonts w:hint="eastAsia"/>
                <w:kern w:val="0"/>
                <w:szCs w:val="24"/>
              </w:rPr>
              <w:t>for</w:t>
            </w:r>
            <w:r w:rsidRPr="00E22097">
              <w:rPr>
                <w:kern w:val="0"/>
                <w:szCs w:val="24"/>
              </w:rPr>
              <w:t xml:space="preserve"> VOC.</w:t>
            </w:r>
          </w:p>
          <w:p w:rsidR="00811412" w:rsidRPr="00E22097" w:rsidRDefault="00811412" w:rsidP="00E90135">
            <w:pPr>
              <w:pStyle w:val="afb"/>
              <w:numPr>
                <w:ilvl w:val="0"/>
                <w:numId w:val="416"/>
              </w:numPr>
              <w:ind w:leftChars="0"/>
              <w:rPr>
                <w:szCs w:val="24"/>
              </w:rPr>
            </w:pPr>
            <w:r w:rsidRPr="00E22097">
              <w:rPr>
                <w:kern w:val="0"/>
                <w:szCs w:val="24"/>
              </w:rPr>
              <w:t>VOC emission suppressing measures such as placing covers to discarded waste-cloths containers and detergent containers are taken.</w:t>
            </w:r>
          </w:p>
        </w:tc>
      </w:tr>
      <w:tr w:rsidR="00811412" w:rsidRPr="00E22097" w:rsidTr="00AE2F84">
        <w:tc>
          <w:tcPr>
            <w:tcW w:w="1123" w:type="dxa"/>
            <w:vMerge/>
          </w:tcPr>
          <w:p w:rsidR="00811412" w:rsidRPr="00E22097" w:rsidRDefault="00811412">
            <w:pPr>
              <w:rPr>
                <w:szCs w:val="24"/>
              </w:rPr>
            </w:pPr>
          </w:p>
        </w:tc>
        <w:tc>
          <w:tcPr>
            <w:tcW w:w="1063" w:type="dxa"/>
            <w:vMerge/>
          </w:tcPr>
          <w:p w:rsidR="00811412" w:rsidRPr="00E22097" w:rsidRDefault="00811412">
            <w:pPr>
              <w:rPr>
                <w:kern w:val="0"/>
                <w:szCs w:val="24"/>
              </w:rPr>
            </w:pPr>
          </w:p>
        </w:tc>
        <w:tc>
          <w:tcPr>
            <w:tcW w:w="1603" w:type="dxa"/>
            <w:vMerge/>
          </w:tcPr>
          <w:p w:rsidR="00811412" w:rsidRPr="00E22097" w:rsidRDefault="00811412">
            <w:pPr>
              <w:rPr>
                <w:kern w:val="0"/>
                <w:szCs w:val="24"/>
              </w:rPr>
            </w:pPr>
          </w:p>
        </w:tc>
        <w:tc>
          <w:tcPr>
            <w:tcW w:w="5391" w:type="dxa"/>
          </w:tcPr>
          <w:p w:rsidR="00811412" w:rsidRPr="00E22097" w:rsidRDefault="00811412">
            <w:pPr>
              <w:rPr>
                <w:kern w:val="0"/>
                <w:szCs w:val="24"/>
              </w:rPr>
            </w:pPr>
            <w:r w:rsidRPr="00E22097">
              <w:rPr>
                <w:rFonts w:hint="eastAsia"/>
                <w:kern w:val="0"/>
                <w:szCs w:val="24"/>
              </w:rPr>
              <w:t>I</w:t>
            </w:r>
            <w:r w:rsidRPr="00E22097">
              <w:rPr>
                <w:kern w:val="0"/>
                <w:szCs w:val="24"/>
              </w:rPr>
              <w:t>n the case of hot air drying printing</w:t>
            </w:r>
            <w:r w:rsidRPr="00E22097">
              <w:rPr>
                <w:rFonts w:hint="eastAsia"/>
                <w:kern w:val="0"/>
                <w:szCs w:val="24"/>
              </w:rPr>
              <w:t xml:space="preserve"> in </w:t>
            </w:r>
            <w:r w:rsidRPr="00E22097">
              <w:rPr>
                <w:kern w:val="0"/>
                <w:szCs w:val="24"/>
              </w:rPr>
              <w:t>rotary presswork, VOC emission treatment equipment is installed and properly operated and managed.</w:t>
            </w:r>
          </w:p>
        </w:tc>
      </w:tr>
      <w:tr w:rsidR="00811412" w:rsidRPr="00E22097" w:rsidTr="00AE2F84">
        <w:tc>
          <w:tcPr>
            <w:tcW w:w="1123" w:type="dxa"/>
            <w:vMerge/>
          </w:tcPr>
          <w:p w:rsidR="00811412" w:rsidRPr="00E22097" w:rsidRDefault="00811412">
            <w:pPr>
              <w:rPr>
                <w:szCs w:val="24"/>
              </w:rPr>
            </w:pPr>
          </w:p>
        </w:tc>
        <w:tc>
          <w:tcPr>
            <w:tcW w:w="1063" w:type="dxa"/>
            <w:vMerge/>
          </w:tcPr>
          <w:p w:rsidR="00811412" w:rsidRPr="00E22097" w:rsidRDefault="00811412">
            <w:pPr>
              <w:rPr>
                <w:szCs w:val="24"/>
              </w:rPr>
            </w:pPr>
          </w:p>
        </w:tc>
        <w:tc>
          <w:tcPr>
            <w:tcW w:w="1603" w:type="dxa"/>
          </w:tcPr>
          <w:p w:rsidR="00811412" w:rsidRPr="00E22097" w:rsidRDefault="00811412">
            <w:pPr>
              <w:rPr>
                <w:szCs w:val="24"/>
              </w:rPr>
            </w:pPr>
            <w:r w:rsidRPr="00E22097">
              <w:rPr>
                <w:kern w:val="0"/>
                <w:szCs w:val="24"/>
              </w:rPr>
              <w:t>Recycling for paper</w:t>
            </w:r>
            <w:r w:rsidRPr="00E22097">
              <w:rPr>
                <w:rFonts w:hint="eastAsia"/>
                <w:kern w:val="0"/>
                <w:szCs w:val="24"/>
              </w:rPr>
              <w:t>making stock</w:t>
            </w:r>
          </w:p>
        </w:tc>
        <w:tc>
          <w:tcPr>
            <w:tcW w:w="5391" w:type="dxa"/>
          </w:tcPr>
          <w:p w:rsidR="00811412" w:rsidRPr="00E22097" w:rsidRDefault="00811412">
            <w:pPr>
              <w:rPr>
                <w:szCs w:val="24"/>
              </w:rPr>
            </w:pPr>
            <w:r w:rsidRPr="00E22097">
              <w:rPr>
                <w:kern w:val="0"/>
                <w:szCs w:val="24"/>
              </w:rPr>
              <w:t xml:space="preserve">The recycle ratio of spoilage, etc. </w:t>
            </w:r>
            <w:r w:rsidR="00293EAD" w:rsidRPr="00E22097">
              <w:rPr>
                <w:kern w:val="0"/>
                <w:szCs w:val="24"/>
              </w:rPr>
              <w:t>(</w:t>
            </w:r>
            <w:r w:rsidRPr="00E22097">
              <w:rPr>
                <w:kern w:val="0"/>
                <w:szCs w:val="24"/>
              </w:rPr>
              <w:t>waste sheet and remain sheet generated from the presswork</w:t>
            </w:r>
            <w:r w:rsidR="00293EAD" w:rsidRPr="00E22097">
              <w:rPr>
                <w:kern w:val="0"/>
                <w:szCs w:val="24"/>
              </w:rPr>
              <w:t>)</w:t>
            </w:r>
            <w:r w:rsidRPr="00E22097">
              <w:rPr>
                <w:kern w:val="0"/>
                <w:szCs w:val="24"/>
              </w:rPr>
              <w:t xml:space="preserve"> to papermaking stock shall be </w:t>
            </w:r>
            <w:r w:rsidRPr="00E22097">
              <w:rPr>
                <w:rFonts w:hint="eastAsia"/>
                <w:kern w:val="0"/>
                <w:szCs w:val="24"/>
              </w:rPr>
              <w:t>8</w:t>
            </w:r>
            <w:r w:rsidRPr="00E22097">
              <w:rPr>
                <w:kern w:val="0"/>
                <w:szCs w:val="24"/>
              </w:rPr>
              <w:t>0</w:t>
            </w:r>
            <w:r w:rsidR="008B2543">
              <w:rPr>
                <w:kern w:val="0"/>
                <w:szCs w:val="24"/>
              </w:rPr>
              <w:t>%</w:t>
            </w:r>
            <w:r w:rsidRPr="00E22097">
              <w:rPr>
                <w:kern w:val="0"/>
                <w:szCs w:val="24"/>
              </w:rPr>
              <w:t xml:space="preserve"> or more.</w:t>
            </w:r>
          </w:p>
        </w:tc>
      </w:tr>
      <w:tr w:rsidR="00811412" w:rsidRPr="00E22097" w:rsidTr="00AE2F84">
        <w:tc>
          <w:tcPr>
            <w:tcW w:w="1123" w:type="dxa"/>
            <w:vMerge/>
          </w:tcPr>
          <w:p w:rsidR="00811412" w:rsidRPr="00E22097" w:rsidRDefault="00811412">
            <w:pPr>
              <w:rPr>
                <w:szCs w:val="24"/>
              </w:rPr>
            </w:pPr>
          </w:p>
        </w:tc>
        <w:tc>
          <w:tcPr>
            <w:tcW w:w="1063" w:type="dxa"/>
            <w:vMerge w:val="restart"/>
          </w:tcPr>
          <w:p w:rsidR="00811412" w:rsidRPr="00E22097" w:rsidRDefault="00811412">
            <w:pPr>
              <w:rPr>
                <w:kern w:val="0"/>
                <w:szCs w:val="24"/>
              </w:rPr>
            </w:pPr>
            <w:r w:rsidRPr="00E22097">
              <w:rPr>
                <w:rFonts w:hint="eastAsia"/>
                <w:szCs w:val="24"/>
              </w:rPr>
              <w:t>Digital</w:t>
            </w:r>
          </w:p>
        </w:tc>
        <w:tc>
          <w:tcPr>
            <w:tcW w:w="1603" w:type="dxa"/>
          </w:tcPr>
          <w:p w:rsidR="00811412" w:rsidRPr="00E22097" w:rsidRDefault="00811412">
            <w:pPr>
              <w:rPr>
                <w:kern w:val="0"/>
                <w:szCs w:val="24"/>
              </w:rPr>
            </w:pPr>
            <w:r w:rsidRPr="00E22097">
              <w:rPr>
                <w:szCs w:val="24"/>
              </w:rPr>
              <w:t>Decrease of negative environmental</w:t>
            </w:r>
            <w:r w:rsidR="00E17856" w:rsidRPr="00E22097">
              <w:rPr>
                <w:rFonts w:hint="eastAsia"/>
                <w:szCs w:val="24"/>
              </w:rPr>
              <w:t xml:space="preserve"> </w:t>
            </w:r>
            <w:r w:rsidR="00E17856" w:rsidRPr="00E22097">
              <w:rPr>
                <w:szCs w:val="24"/>
              </w:rPr>
              <w:t>impact</w:t>
            </w:r>
            <w:r w:rsidR="00E17856" w:rsidRPr="00E22097">
              <w:rPr>
                <w:rFonts w:hint="eastAsia"/>
                <w:szCs w:val="24"/>
              </w:rPr>
              <w:t xml:space="preserve"> of the printing machine</w:t>
            </w:r>
          </w:p>
        </w:tc>
        <w:tc>
          <w:tcPr>
            <w:tcW w:w="5391" w:type="dxa"/>
          </w:tcPr>
          <w:p w:rsidR="00811412" w:rsidRPr="00E22097" w:rsidRDefault="00811412">
            <w:pPr>
              <w:rPr>
                <w:kern w:val="0"/>
                <w:szCs w:val="24"/>
              </w:rPr>
            </w:pPr>
            <w:r w:rsidRPr="00E22097">
              <w:rPr>
                <w:rFonts w:hint="eastAsia"/>
                <w:szCs w:val="24"/>
              </w:rPr>
              <w:t>The activity of conservation of energy is taken such as use of power-saving feature and power off when unused.</w:t>
            </w:r>
          </w:p>
        </w:tc>
      </w:tr>
      <w:tr w:rsidR="00E17856" w:rsidRPr="00E22097" w:rsidTr="00AE2F84">
        <w:tc>
          <w:tcPr>
            <w:tcW w:w="1123" w:type="dxa"/>
            <w:vMerge/>
          </w:tcPr>
          <w:p w:rsidR="00E17856" w:rsidRPr="00E22097" w:rsidRDefault="00E17856">
            <w:pPr>
              <w:rPr>
                <w:szCs w:val="24"/>
              </w:rPr>
            </w:pPr>
          </w:p>
        </w:tc>
        <w:tc>
          <w:tcPr>
            <w:tcW w:w="1063" w:type="dxa"/>
            <w:vMerge/>
          </w:tcPr>
          <w:p w:rsidR="00E17856" w:rsidRPr="00E22097" w:rsidRDefault="00E17856">
            <w:pPr>
              <w:rPr>
                <w:kern w:val="0"/>
                <w:szCs w:val="24"/>
              </w:rPr>
            </w:pPr>
          </w:p>
        </w:tc>
        <w:tc>
          <w:tcPr>
            <w:tcW w:w="1603" w:type="dxa"/>
          </w:tcPr>
          <w:p w:rsidR="00E17856" w:rsidRPr="00E22097" w:rsidRDefault="00E17856">
            <w:pPr>
              <w:rPr>
                <w:szCs w:val="24"/>
              </w:rPr>
            </w:pPr>
            <w:r w:rsidRPr="00E22097">
              <w:rPr>
                <w:kern w:val="0"/>
                <w:szCs w:val="24"/>
              </w:rPr>
              <w:t>Recycling for paper</w:t>
            </w:r>
            <w:r w:rsidRPr="00E22097">
              <w:rPr>
                <w:rFonts w:hint="eastAsia"/>
                <w:kern w:val="0"/>
                <w:szCs w:val="24"/>
              </w:rPr>
              <w:t>making stock</w:t>
            </w:r>
          </w:p>
        </w:tc>
        <w:tc>
          <w:tcPr>
            <w:tcW w:w="5391" w:type="dxa"/>
          </w:tcPr>
          <w:p w:rsidR="00E17856" w:rsidRPr="00E22097" w:rsidRDefault="00E17856">
            <w:pPr>
              <w:rPr>
                <w:kern w:val="0"/>
                <w:szCs w:val="24"/>
              </w:rPr>
            </w:pPr>
            <w:r w:rsidRPr="00E22097">
              <w:rPr>
                <w:kern w:val="0"/>
                <w:szCs w:val="24"/>
              </w:rPr>
              <w:t xml:space="preserve">The recycle ratio of spoilage, etc. </w:t>
            </w:r>
            <w:r w:rsidR="00293EAD" w:rsidRPr="00E22097">
              <w:rPr>
                <w:kern w:val="0"/>
                <w:szCs w:val="24"/>
              </w:rPr>
              <w:t>(</w:t>
            </w:r>
            <w:r w:rsidRPr="00E22097">
              <w:rPr>
                <w:kern w:val="0"/>
                <w:szCs w:val="24"/>
              </w:rPr>
              <w:t>waste sheet</w:t>
            </w:r>
            <w:r w:rsidR="007714CA" w:rsidRPr="00E22097">
              <w:rPr>
                <w:rFonts w:hint="eastAsia"/>
                <w:kern w:val="0"/>
                <w:szCs w:val="24"/>
              </w:rPr>
              <w:t xml:space="preserve"> and</w:t>
            </w:r>
            <w:r w:rsidRPr="00E22097">
              <w:rPr>
                <w:kern w:val="0"/>
                <w:szCs w:val="24"/>
              </w:rPr>
              <w:t xml:space="preserve"> remain sheet generated from </w:t>
            </w:r>
            <w:r w:rsidRPr="00E22097">
              <w:rPr>
                <w:rFonts w:hint="eastAsia"/>
                <w:kern w:val="0"/>
                <w:szCs w:val="24"/>
              </w:rPr>
              <w:t xml:space="preserve">printing </w:t>
            </w:r>
            <w:r w:rsidRPr="00E22097">
              <w:rPr>
                <w:kern w:val="0"/>
                <w:szCs w:val="24"/>
              </w:rPr>
              <w:t>process</w:t>
            </w:r>
            <w:r w:rsidR="00293EAD" w:rsidRPr="00E22097">
              <w:rPr>
                <w:kern w:val="0"/>
                <w:szCs w:val="24"/>
              </w:rPr>
              <w:t>)</w:t>
            </w:r>
            <w:r w:rsidRPr="00E22097">
              <w:rPr>
                <w:rFonts w:hint="eastAsia"/>
                <w:kern w:val="0"/>
                <w:szCs w:val="24"/>
              </w:rPr>
              <w:t xml:space="preserve"> </w:t>
            </w:r>
            <w:r w:rsidRPr="00E22097">
              <w:rPr>
                <w:kern w:val="0"/>
                <w:szCs w:val="24"/>
              </w:rPr>
              <w:t xml:space="preserve">to papermaking stock shall be </w:t>
            </w:r>
            <w:r w:rsidRPr="00E22097">
              <w:rPr>
                <w:rFonts w:hint="eastAsia"/>
                <w:kern w:val="0"/>
                <w:szCs w:val="24"/>
              </w:rPr>
              <w:t>8</w:t>
            </w:r>
            <w:r w:rsidRPr="00E22097">
              <w:rPr>
                <w:kern w:val="0"/>
                <w:szCs w:val="24"/>
              </w:rPr>
              <w:t>0</w:t>
            </w:r>
            <w:r w:rsidR="008B2543">
              <w:rPr>
                <w:kern w:val="0"/>
                <w:szCs w:val="24"/>
              </w:rPr>
              <w:t>%</w:t>
            </w:r>
            <w:r w:rsidRPr="00E22097">
              <w:rPr>
                <w:kern w:val="0"/>
                <w:szCs w:val="24"/>
              </w:rPr>
              <w:t xml:space="preserve"> or more.</w:t>
            </w:r>
          </w:p>
        </w:tc>
      </w:tr>
      <w:tr w:rsidR="00E17856" w:rsidRPr="00E22097" w:rsidTr="00AE2F84">
        <w:tc>
          <w:tcPr>
            <w:tcW w:w="1123" w:type="dxa"/>
            <w:vMerge w:val="restart"/>
          </w:tcPr>
          <w:p w:rsidR="00E17856" w:rsidRPr="00E22097" w:rsidRDefault="00E17856">
            <w:pPr>
              <w:rPr>
                <w:szCs w:val="24"/>
              </w:rPr>
            </w:pPr>
            <w:r w:rsidRPr="00E22097">
              <w:rPr>
                <w:szCs w:val="24"/>
              </w:rPr>
              <w:t>Surface treatment</w:t>
            </w:r>
          </w:p>
        </w:tc>
        <w:tc>
          <w:tcPr>
            <w:tcW w:w="2666" w:type="dxa"/>
            <w:gridSpan w:val="2"/>
          </w:tcPr>
          <w:p w:rsidR="00E17856" w:rsidRPr="00E22097" w:rsidRDefault="00E17856">
            <w:pPr>
              <w:rPr>
                <w:szCs w:val="24"/>
              </w:rPr>
            </w:pPr>
            <w:r w:rsidRPr="00E22097">
              <w:rPr>
                <w:kern w:val="0"/>
                <w:szCs w:val="24"/>
              </w:rPr>
              <w:t>VOC emission</w:t>
            </w:r>
            <w:r w:rsidR="00AD302D" w:rsidRPr="00E22097">
              <w:rPr>
                <w:rFonts w:hint="eastAsia"/>
                <w:kern w:val="0"/>
                <w:szCs w:val="24"/>
              </w:rPr>
              <w:t xml:space="preserve"> suppressing</w:t>
            </w:r>
          </w:p>
        </w:tc>
        <w:tc>
          <w:tcPr>
            <w:tcW w:w="5391" w:type="dxa"/>
          </w:tcPr>
          <w:p w:rsidR="00E17856" w:rsidRPr="00E22097" w:rsidRDefault="00E17856">
            <w:pPr>
              <w:rPr>
                <w:szCs w:val="24"/>
              </w:rPr>
            </w:pPr>
            <w:r w:rsidRPr="00E22097">
              <w:rPr>
                <w:rFonts w:hint="eastAsia"/>
                <w:kern w:val="0"/>
                <w:szCs w:val="24"/>
              </w:rPr>
              <w:t>A</w:t>
            </w:r>
            <w:r w:rsidRPr="00E22097">
              <w:rPr>
                <w:kern w:val="0"/>
                <w:szCs w:val="24"/>
              </w:rPr>
              <w:t>lcohols are used at the concentration less than 30</w:t>
            </w:r>
            <w:r w:rsidR="008B2543">
              <w:rPr>
                <w:kern w:val="0"/>
                <w:szCs w:val="24"/>
              </w:rPr>
              <w:t>%</w:t>
            </w:r>
            <w:r w:rsidRPr="00E22097">
              <w:rPr>
                <w:kern w:val="0"/>
                <w:szCs w:val="24"/>
              </w:rPr>
              <w:t>.</w:t>
            </w:r>
          </w:p>
        </w:tc>
      </w:tr>
      <w:tr w:rsidR="00E17856" w:rsidRPr="00E22097" w:rsidTr="00AE2F84">
        <w:tc>
          <w:tcPr>
            <w:tcW w:w="1123" w:type="dxa"/>
            <w:vMerge/>
          </w:tcPr>
          <w:p w:rsidR="00E17856" w:rsidRPr="00E22097" w:rsidRDefault="00E17856">
            <w:pPr>
              <w:rPr>
                <w:szCs w:val="24"/>
              </w:rPr>
            </w:pPr>
          </w:p>
        </w:tc>
        <w:tc>
          <w:tcPr>
            <w:tcW w:w="2666" w:type="dxa"/>
            <w:gridSpan w:val="2"/>
          </w:tcPr>
          <w:p w:rsidR="00E17856" w:rsidRPr="00E22097" w:rsidRDefault="00E17856">
            <w:pPr>
              <w:rPr>
                <w:szCs w:val="24"/>
              </w:rPr>
            </w:pPr>
            <w:r w:rsidRPr="00E22097">
              <w:rPr>
                <w:kern w:val="0"/>
                <w:szCs w:val="24"/>
              </w:rPr>
              <w:t>Recycling for paper</w:t>
            </w:r>
            <w:r w:rsidRPr="00E22097">
              <w:rPr>
                <w:rFonts w:hint="eastAsia"/>
                <w:kern w:val="0"/>
                <w:szCs w:val="24"/>
              </w:rPr>
              <w:t>making stock</w:t>
            </w:r>
          </w:p>
        </w:tc>
        <w:tc>
          <w:tcPr>
            <w:tcW w:w="5391" w:type="dxa"/>
          </w:tcPr>
          <w:p w:rsidR="00E17856" w:rsidRPr="00E22097" w:rsidRDefault="00E17856">
            <w:pPr>
              <w:rPr>
                <w:szCs w:val="24"/>
              </w:rPr>
            </w:pPr>
            <w:r w:rsidRPr="00E22097">
              <w:rPr>
                <w:kern w:val="0"/>
                <w:szCs w:val="24"/>
              </w:rPr>
              <w:t xml:space="preserve">The recycle ratio of spoilage, etc. </w:t>
            </w:r>
            <w:r w:rsidR="00293EAD" w:rsidRPr="00E22097">
              <w:rPr>
                <w:kern w:val="0"/>
                <w:szCs w:val="24"/>
              </w:rPr>
              <w:t>(</w:t>
            </w:r>
            <w:r w:rsidRPr="00E22097">
              <w:rPr>
                <w:kern w:val="0"/>
                <w:szCs w:val="24"/>
              </w:rPr>
              <w:t>waste sheet, remain sheet and remain film generated from gloss coating process</w:t>
            </w:r>
            <w:r w:rsidR="00293EAD" w:rsidRPr="00E22097">
              <w:rPr>
                <w:kern w:val="0"/>
                <w:szCs w:val="24"/>
              </w:rPr>
              <w:t>)</w:t>
            </w:r>
            <w:r w:rsidRPr="00E22097">
              <w:rPr>
                <w:rFonts w:hint="eastAsia"/>
                <w:kern w:val="0"/>
                <w:szCs w:val="24"/>
              </w:rPr>
              <w:t xml:space="preserve"> </w:t>
            </w:r>
            <w:r w:rsidRPr="00E22097">
              <w:rPr>
                <w:kern w:val="0"/>
                <w:szCs w:val="24"/>
              </w:rPr>
              <w:t xml:space="preserve">to papermaking stock shall be </w:t>
            </w:r>
            <w:r w:rsidRPr="00E22097">
              <w:rPr>
                <w:rFonts w:hint="eastAsia"/>
                <w:kern w:val="0"/>
                <w:szCs w:val="24"/>
              </w:rPr>
              <w:t>8</w:t>
            </w:r>
            <w:r w:rsidRPr="00E22097">
              <w:rPr>
                <w:kern w:val="0"/>
                <w:szCs w:val="24"/>
              </w:rPr>
              <w:t>0</w:t>
            </w:r>
            <w:r w:rsidR="008B2543">
              <w:rPr>
                <w:kern w:val="0"/>
                <w:szCs w:val="24"/>
              </w:rPr>
              <w:t>%</w:t>
            </w:r>
            <w:r w:rsidRPr="00E22097">
              <w:rPr>
                <w:kern w:val="0"/>
                <w:szCs w:val="24"/>
              </w:rPr>
              <w:t xml:space="preserve"> or more.</w:t>
            </w:r>
          </w:p>
        </w:tc>
      </w:tr>
      <w:tr w:rsidR="00E17856" w:rsidRPr="00E22097" w:rsidTr="00AE2F84">
        <w:tc>
          <w:tcPr>
            <w:tcW w:w="1123" w:type="dxa"/>
            <w:vMerge w:val="restart"/>
          </w:tcPr>
          <w:p w:rsidR="00E17856" w:rsidRPr="00E22097" w:rsidRDefault="00E17856">
            <w:pPr>
              <w:rPr>
                <w:szCs w:val="24"/>
              </w:rPr>
            </w:pPr>
            <w:r w:rsidRPr="00E22097">
              <w:rPr>
                <w:szCs w:val="24"/>
              </w:rPr>
              <w:t>Binding</w:t>
            </w:r>
          </w:p>
          <w:p w:rsidR="00E17856" w:rsidRPr="00E22097" w:rsidRDefault="00E17856">
            <w:pPr>
              <w:rPr>
                <w:szCs w:val="24"/>
              </w:rPr>
            </w:pPr>
            <w:r w:rsidRPr="00E22097">
              <w:rPr>
                <w:szCs w:val="24"/>
              </w:rPr>
              <w:t>treatment</w:t>
            </w:r>
          </w:p>
        </w:tc>
        <w:tc>
          <w:tcPr>
            <w:tcW w:w="2666" w:type="dxa"/>
            <w:gridSpan w:val="2"/>
          </w:tcPr>
          <w:p w:rsidR="00E17856" w:rsidRPr="00E22097" w:rsidRDefault="00E17856">
            <w:pPr>
              <w:rPr>
                <w:szCs w:val="24"/>
              </w:rPr>
            </w:pPr>
            <w:r w:rsidRPr="00E22097">
              <w:rPr>
                <w:kern w:val="0"/>
                <w:szCs w:val="24"/>
              </w:rPr>
              <w:t>Suppress noise and vibrations</w:t>
            </w:r>
          </w:p>
        </w:tc>
        <w:tc>
          <w:tcPr>
            <w:tcW w:w="5391" w:type="dxa"/>
          </w:tcPr>
          <w:p w:rsidR="00E17856" w:rsidRPr="00E22097" w:rsidRDefault="00E17856">
            <w:pPr>
              <w:rPr>
                <w:szCs w:val="24"/>
              </w:rPr>
            </w:pPr>
            <w:r w:rsidRPr="00E22097">
              <w:rPr>
                <w:kern w:val="0"/>
                <w:szCs w:val="24"/>
              </w:rPr>
              <w:t>Approaches are made to suppress noise and vibrations such as prohibiting windows and doors from being kept open, etc.</w:t>
            </w:r>
          </w:p>
        </w:tc>
      </w:tr>
      <w:tr w:rsidR="00E17856" w:rsidRPr="00E22097" w:rsidTr="00AE2F84">
        <w:tc>
          <w:tcPr>
            <w:tcW w:w="1123" w:type="dxa"/>
            <w:vMerge/>
          </w:tcPr>
          <w:p w:rsidR="00E17856" w:rsidRPr="00E22097" w:rsidRDefault="00E17856">
            <w:pPr>
              <w:rPr>
                <w:szCs w:val="24"/>
              </w:rPr>
            </w:pPr>
          </w:p>
        </w:tc>
        <w:tc>
          <w:tcPr>
            <w:tcW w:w="2666" w:type="dxa"/>
            <w:gridSpan w:val="2"/>
          </w:tcPr>
          <w:p w:rsidR="00E17856" w:rsidRPr="00E22097" w:rsidRDefault="00E17856">
            <w:pPr>
              <w:rPr>
                <w:szCs w:val="24"/>
              </w:rPr>
            </w:pPr>
            <w:r w:rsidRPr="00E22097">
              <w:rPr>
                <w:kern w:val="0"/>
                <w:szCs w:val="24"/>
              </w:rPr>
              <w:t>Recycling for paper</w:t>
            </w:r>
            <w:r w:rsidRPr="00E22097">
              <w:rPr>
                <w:rFonts w:hint="eastAsia"/>
                <w:kern w:val="0"/>
                <w:szCs w:val="24"/>
              </w:rPr>
              <w:t>making stock</w:t>
            </w:r>
          </w:p>
        </w:tc>
        <w:tc>
          <w:tcPr>
            <w:tcW w:w="5391" w:type="dxa"/>
          </w:tcPr>
          <w:p w:rsidR="00E17856" w:rsidRPr="00E22097" w:rsidRDefault="00E17856">
            <w:pPr>
              <w:rPr>
                <w:szCs w:val="24"/>
              </w:rPr>
            </w:pPr>
            <w:r w:rsidRPr="00E22097">
              <w:rPr>
                <w:kern w:val="0"/>
                <w:szCs w:val="24"/>
              </w:rPr>
              <w:t xml:space="preserve">The recycle ratio of spoilage, etc. </w:t>
            </w:r>
            <w:r w:rsidR="00293EAD" w:rsidRPr="00E22097">
              <w:rPr>
                <w:kern w:val="0"/>
                <w:szCs w:val="24"/>
              </w:rPr>
              <w:t>(</w:t>
            </w:r>
            <w:r w:rsidRPr="00E22097">
              <w:rPr>
                <w:kern w:val="0"/>
                <w:szCs w:val="24"/>
              </w:rPr>
              <w:t>waste sheet generated from binding treatment process</w:t>
            </w:r>
            <w:r w:rsidR="00293EAD" w:rsidRPr="00E22097">
              <w:rPr>
                <w:kern w:val="0"/>
                <w:szCs w:val="24"/>
              </w:rPr>
              <w:t>)</w:t>
            </w:r>
            <w:r w:rsidRPr="00E22097">
              <w:rPr>
                <w:rFonts w:hint="eastAsia"/>
                <w:kern w:val="0"/>
                <w:szCs w:val="24"/>
              </w:rPr>
              <w:t xml:space="preserve"> </w:t>
            </w:r>
            <w:r w:rsidRPr="00E22097">
              <w:rPr>
                <w:kern w:val="0"/>
                <w:szCs w:val="24"/>
              </w:rPr>
              <w:t>to papermaking stock shall be 70</w:t>
            </w:r>
            <w:r w:rsidR="008B2543">
              <w:rPr>
                <w:kern w:val="0"/>
                <w:szCs w:val="24"/>
              </w:rPr>
              <w:t>%</w:t>
            </w:r>
            <w:r w:rsidRPr="00E22097">
              <w:rPr>
                <w:kern w:val="0"/>
                <w:szCs w:val="24"/>
              </w:rPr>
              <w:t xml:space="preserve"> or more.</w:t>
            </w:r>
          </w:p>
        </w:tc>
      </w:tr>
    </w:tbl>
    <w:p w:rsidR="00B470AC" w:rsidRPr="00E22097" w:rsidRDefault="00B470AC">
      <w:pPr>
        <w:adjustRightInd w:val="0"/>
        <w:snapToGrid w:val="0"/>
        <w:jc w:val="both"/>
        <w:rPr>
          <w:b/>
          <w:szCs w:val="24"/>
        </w:rPr>
      </w:pPr>
      <w:r w:rsidRPr="00E22097">
        <w:rPr>
          <w:b/>
          <w:szCs w:val="24"/>
        </w:rPr>
        <w:t>Note</w:t>
      </w:r>
      <w:r w:rsidR="00C3197B" w:rsidRPr="00E22097">
        <w:rPr>
          <w:rFonts w:hint="eastAsia"/>
          <w:b/>
          <w:szCs w:val="24"/>
        </w:rPr>
        <w:t>s</w:t>
      </w:r>
      <w:r w:rsidR="00776D1E" w:rsidRPr="00E22097">
        <w:rPr>
          <w:b/>
          <w:szCs w:val="24"/>
        </w:rPr>
        <w:t>:</w:t>
      </w:r>
    </w:p>
    <w:p w:rsidR="00F757ED" w:rsidRPr="00E22097" w:rsidRDefault="00B470AC" w:rsidP="00E90135">
      <w:pPr>
        <w:numPr>
          <w:ilvl w:val="0"/>
          <w:numId w:val="195"/>
        </w:numPr>
        <w:adjustRightInd w:val="0"/>
        <w:snapToGrid w:val="0"/>
        <w:ind w:left="567" w:hanging="283"/>
        <w:jc w:val="both"/>
        <w:rPr>
          <w:szCs w:val="24"/>
        </w:rPr>
      </w:pPr>
      <w:r w:rsidRPr="00E22097">
        <w:rPr>
          <w:szCs w:val="24"/>
        </w:rPr>
        <w:t>This</w:t>
      </w:r>
      <w:r w:rsidR="004F33AF" w:rsidRPr="00E22097">
        <w:rPr>
          <w:rFonts w:hint="eastAsia"/>
          <w:szCs w:val="24"/>
        </w:rPr>
        <w:t xml:space="preserve"> criteria</w:t>
      </w:r>
      <w:r w:rsidRPr="00E22097">
        <w:rPr>
          <w:szCs w:val="24"/>
        </w:rPr>
        <w:t xml:space="preserve"> is assumed the one applied to the </w:t>
      </w:r>
      <w:r w:rsidR="00D95C30" w:rsidRPr="00E22097">
        <w:rPr>
          <w:rFonts w:hint="eastAsia"/>
          <w:szCs w:val="24"/>
        </w:rPr>
        <w:t>other party</w:t>
      </w:r>
      <w:r w:rsidRPr="00E22097">
        <w:rPr>
          <w:szCs w:val="24"/>
        </w:rPr>
        <w:t xml:space="preserve"> does the main process of the print </w:t>
      </w:r>
      <w:r w:rsidR="005C3A25" w:rsidRPr="00E22097">
        <w:rPr>
          <w:szCs w:val="24"/>
        </w:rPr>
        <w:t xml:space="preserve">service </w:t>
      </w:r>
      <w:r w:rsidRPr="00E22097">
        <w:rPr>
          <w:szCs w:val="24"/>
        </w:rPr>
        <w:t>regardless of the main contractor or the subcontract of the print</w:t>
      </w:r>
      <w:r w:rsidR="005C3A25" w:rsidRPr="00E22097">
        <w:rPr>
          <w:szCs w:val="24"/>
        </w:rPr>
        <w:t xml:space="preserve"> service</w:t>
      </w:r>
      <w:r w:rsidRPr="00E22097">
        <w:rPr>
          <w:szCs w:val="24"/>
        </w:rPr>
        <w:t xml:space="preserve">, and not applied to the </w:t>
      </w:r>
      <w:r w:rsidR="00D95C30" w:rsidRPr="00E22097">
        <w:rPr>
          <w:rFonts w:hint="eastAsia"/>
          <w:szCs w:val="24"/>
        </w:rPr>
        <w:t>other party</w:t>
      </w:r>
      <w:r w:rsidRPr="00E22097">
        <w:rPr>
          <w:szCs w:val="24"/>
        </w:rPr>
        <w:t xml:space="preserve"> who does a part of process of the print </w:t>
      </w:r>
      <w:r w:rsidR="005C3A25" w:rsidRPr="00E22097">
        <w:rPr>
          <w:szCs w:val="24"/>
        </w:rPr>
        <w:t>service</w:t>
      </w:r>
      <w:r w:rsidRPr="00E22097">
        <w:rPr>
          <w:szCs w:val="24"/>
        </w:rPr>
        <w:t xml:space="preserve"> that relates to the offset printing</w:t>
      </w:r>
      <w:r w:rsidR="00C00729" w:rsidRPr="00E22097">
        <w:rPr>
          <w:rFonts w:hint="eastAsia"/>
          <w:szCs w:val="24"/>
        </w:rPr>
        <w:t xml:space="preserve"> or digital printing</w:t>
      </w:r>
      <w:r w:rsidRPr="00E22097">
        <w:rPr>
          <w:szCs w:val="24"/>
        </w:rPr>
        <w:t>.</w:t>
      </w:r>
    </w:p>
    <w:p w:rsidR="00B470AC" w:rsidRPr="00E22097" w:rsidRDefault="00EA6863" w:rsidP="00E90135">
      <w:pPr>
        <w:numPr>
          <w:ilvl w:val="0"/>
          <w:numId w:val="195"/>
        </w:numPr>
        <w:adjustRightInd w:val="0"/>
        <w:snapToGrid w:val="0"/>
        <w:ind w:left="567" w:hanging="283"/>
        <w:jc w:val="both"/>
        <w:rPr>
          <w:szCs w:val="24"/>
        </w:rPr>
      </w:pPr>
      <w:r w:rsidRPr="00E22097">
        <w:rPr>
          <w:rFonts w:hint="eastAsia"/>
          <w:szCs w:val="24"/>
        </w:rPr>
        <w:t>I</w:t>
      </w:r>
      <w:r w:rsidRPr="00E22097">
        <w:rPr>
          <w:szCs w:val="24"/>
        </w:rPr>
        <w:t>n proofing process</w:t>
      </w:r>
      <w:r w:rsidRPr="00E22097">
        <w:rPr>
          <w:rFonts w:hint="eastAsia"/>
          <w:szCs w:val="24"/>
        </w:rPr>
        <w:t>, it</w:t>
      </w:r>
      <w:r w:rsidR="00B470AC" w:rsidRPr="00E22097">
        <w:rPr>
          <w:szCs w:val="24"/>
        </w:rPr>
        <w:t xml:space="preserve"> only has to fill either of </w:t>
      </w:r>
      <w:r w:rsidR="00D64AE8" w:rsidRPr="00E22097">
        <w:rPr>
          <w:b/>
          <w:i/>
          <w:szCs w:val="24"/>
        </w:rPr>
        <w:t>Digitalization</w:t>
      </w:r>
      <w:r w:rsidR="00B470AC" w:rsidRPr="00E22097">
        <w:rPr>
          <w:b/>
          <w:i/>
          <w:szCs w:val="24"/>
        </w:rPr>
        <w:t xml:space="preserve"> or Silver recovery from the waste </w:t>
      </w:r>
      <w:r w:rsidR="005C3A25" w:rsidRPr="00E22097">
        <w:rPr>
          <w:b/>
          <w:i/>
          <w:kern w:val="0"/>
          <w:szCs w:val="24"/>
        </w:rPr>
        <w:t>liquid</w:t>
      </w:r>
      <w:r w:rsidR="005C3A25" w:rsidRPr="00E22097">
        <w:rPr>
          <w:b/>
          <w:i/>
          <w:szCs w:val="24"/>
        </w:rPr>
        <w:t xml:space="preserve"> </w:t>
      </w:r>
      <w:r w:rsidR="00B470AC" w:rsidRPr="00E22097">
        <w:rPr>
          <w:b/>
          <w:i/>
          <w:szCs w:val="24"/>
        </w:rPr>
        <w:t xml:space="preserve">and </w:t>
      </w:r>
      <w:r w:rsidR="005C3A25" w:rsidRPr="00E22097">
        <w:rPr>
          <w:b/>
          <w:i/>
          <w:szCs w:val="24"/>
        </w:rPr>
        <w:t>the make-up film</w:t>
      </w:r>
      <w:r w:rsidR="00B470AC" w:rsidRPr="00E22097">
        <w:rPr>
          <w:szCs w:val="24"/>
        </w:rPr>
        <w:t>.</w:t>
      </w:r>
    </w:p>
    <w:p w:rsidR="00B470AC" w:rsidRPr="00E22097" w:rsidRDefault="00B45101" w:rsidP="00E90135">
      <w:pPr>
        <w:numPr>
          <w:ilvl w:val="0"/>
          <w:numId w:val="195"/>
        </w:numPr>
        <w:adjustRightInd w:val="0"/>
        <w:snapToGrid w:val="0"/>
        <w:ind w:left="567" w:hanging="283"/>
        <w:jc w:val="both"/>
        <w:rPr>
          <w:szCs w:val="24"/>
        </w:rPr>
      </w:pPr>
      <w:r w:rsidRPr="00E22097">
        <w:rPr>
          <w:b/>
          <w:i/>
          <w:szCs w:val="24"/>
        </w:rPr>
        <w:t xml:space="preserve">Silver recovery </w:t>
      </w:r>
      <w:r w:rsidRPr="00E22097">
        <w:rPr>
          <w:szCs w:val="24"/>
        </w:rPr>
        <w:t xml:space="preserve">in </w:t>
      </w:r>
      <w:r w:rsidR="00D95C30" w:rsidRPr="00E22097">
        <w:rPr>
          <w:rFonts w:hint="eastAsia"/>
          <w:szCs w:val="24"/>
        </w:rPr>
        <w:t>p</w:t>
      </w:r>
      <w:r w:rsidRPr="00E22097">
        <w:rPr>
          <w:szCs w:val="24"/>
        </w:rPr>
        <w:t xml:space="preserve">roofing process indicates </w:t>
      </w:r>
      <w:r w:rsidR="0026552A" w:rsidRPr="00E22097">
        <w:rPr>
          <w:rFonts w:hint="eastAsia"/>
          <w:szCs w:val="24"/>
        </w:rPr>
        <w:t>having</w:t>
      </w:r>
      <w:r w:rsidRPr="00E22097">
        <w:rPr>
          <w:szCs w:val="24"/>
        </w:rPr>
        <w:t xml:space="preserve"> </w:t>
      </w:r>
      <w:r w:rsidR="0026552A" w:rsidRPr="00E22097">
        <w:rPr>
          <w:rFonts w:hint="eastAsia"/>
          <w:szCs w:val="24"/>
        </w:rPr>
        <w:t xml:space="preserve">a </w:t>
      </w:r>
      <w:r w:rsidRPr="00E22097">
        <w:rPr>
          <w:szCs w:val="24"/>
        </w:rPr>
        <w:t xml:space="preserve">silver collection system or hand it over to the recycling </w:t>
      </w:r>
      <w:r w:rsidR="00D95C30" w:rsidRPr="00E22097">
        <w:rPr>
          <w:rFonts w:hint="eastAsia"/>
          <w:szCs w:val="24"/>
        </w:rPr>
        <w:t>trader</w:t>
      </w:r>
      <w:r w:rsidRPr="00E22097">
        <w:rPr>
          <w:szCs w:val="24"/>
        </w:rPr>
        <w:t xml:space="preserve"> and the waste collection trader who has </w:t>
      </w:r>
      <w:r w:rsidR="00D245D7" w:rsidRPr="00E22097">
        <w:rPr>
          <w:szCs w:val="24"/>
        </w:rPr>
        <w:t>adopted</w:t>
      </w:r>
      <w:r w:rsidRPr="00E22097">
        <w:rPr>
          <w:szCs w:val="24"/>
        </w:rPr>
        <w:t xml:space="preserve"> the silver collection system. It is necessary to execute the silver recovery from the waste liquid and the </w:t>
      </w:r>
      <w:r w:rsidRPr="00E22097">
        <w:rPr>
          <w:kern w:val="0"/>
          <w:szCs w:val="24"/>
        </w:rPr>
        <w:t xml:space="preserve">plate-making film, </w:t>
      </w:r>
      <w:r w:rsidRPr="00E22097">
        <w:rPr>
          <w:szCs w:val="24"/>
        </w:rPr>
        <w:t>exclude an impossible case technically.</w:t>
      </w:r>
    </w:p>
    <w:p w:rsidR="009F2DDF" w:rsidRPr="00E22097" w:rsidRDefault="009F2DDF" w:rsidP="00E90135">
      <w:pPr>
        <w:numPr>
          <w:ilvl w:val="0"/>
          <w:numId w:val="195"/>
        </w:numPr>
        <w:adjustRightInd w:val="0"/>
        <w:snapToGrid w:val="0"/>
        <w:ind w:left="567" w:hanging="283"/>
        <w:jc w:val="both"/>
        <w:rPr>
          <w:szCs w:val="24"/>
        </w:rPr>
      </w:pPr>
      <w:r w:rsidRPr="00E22097">
        <w:rPr>
          <w:szCs w:val="24"/>
        </w:rPr>
        <w:t>It is necessary to execute the</w:t>
      </w:r>
      <w:r w:rsidRPr="00E22097">
        <w:rPr>
          <w:kern w:val="0"/>
          <w:szCs w:val="24"/>
        </w:rPr>
        <w:t xml:space="preserve"> printing plates reuse or recycling</w:t>
      </w:r>
      <w:r w:rsidR="00F1707A" w:rsidRPr="00E22097">
        <w:rPr>
          <w:rFonts w:hint="eastAsia"/>
          <w:kern w:val="0"/>
          <w:szCs w:val="24"/>
        </w:rPr>
        <w:t xml:space="preserve"> </w:t>
      </w:r>
      <w:r w:rsidR="00293EAD" w:rsidRPr="00E22097">
        <w:rPr>
          <w:rFonts w:hint="eastAsia"/>
          <w:kern w:val="0"/>
          <w:szCs w:val="24"/>
        </w:rPr>
        <w:t>(</w:t>
      </w:r>
      <w:r w:rsidR="00CE68FF" w:rsidRPr="00E22097">
        <w:rPr>
          <w:kern w:val="0"/>
          <w:szCs w:val="24"/>
        </w:rPr>
        <w:t>recycling is included</w:t>
      </w:r>
      <w:r w:rsidR="00CE68FF" w:rsidRPr="00E22097">
        <w:rPr>
          <w:rFonts w:hint="eastAsia"/>
          <w:kern w:val="0"/>
          <w:szCs w:val="24"/>
        </w:rPr>
        <w:t xml:space="preserve"> </w:t>
      </w:r>
      <w:r w:rsidR="002A2E4F" w:rsidRPr="00E22097">
        <w:rPr>
          <w:rFonts w:hint="eastAsia"/>
          <w:kern w:val="0"/>
          <w:szCs w:val="24"/>
        </w:rPr>
        <w:t xml:space="preserve">which </w:t>
      </w:r>
      <w:r w:rsidR="00CE68FF" w:rsidRPr="00E22097">
        <w:rPr>
          <w:kern w:val="0"/>
          <w:szCs w:val="24"/>
        </w:rPr>
        <w:t>the print</w:t>
      </w:r>
      <w:r w:rsidR="00CE68FF" w:rsidRPr="00E22097">
        <w:rPr>
          <w:rFonts w:hint="eastAsia"/>
          <w:kern w:val="0"/>
          <w:szCs w:val="24"/>
        </w:rPr>
        <w:t>ing plates</w:t>
      </w:r>
      <w:r w:rsidR="00CE68FF" w:rsidRPr="00E22097">
        <w:rPr>
          <w:kern w:val="0"/>
          <w:szCs w:val="24"/>
        </w:rPr>
        <w:t xml:space="preserve"> while keeping the quality and the reproducing</w:t>
      </w:r>
      <w:r w:rsidR="002A2E4F" w:rsidRPr="00E22097">
        <w:rPr>
          <w:rFonts w:hint="eastAsia"/>
          <w:kern w:val="0"/>
          <w:szCs w:val="24"/>
        </w:rPr>
        <w:t xml:space="preserve"> to the printing plates again</w:t>
      </w:r>
      <w:r w:rsidR="00A2406F" w:rsidRPr="00E22097">
        <w:rPr>
          <w:rFonts w:hint="eastAsia"/>
          <w:kern w:val="0"/>
          <w:szCs w:val="24"/>
        </w:rPr>
        <w:t>.</w:t>
      </w:r>
      <w:r w:rsidR="00293EAD" w:rsidRPr="00E22097">
        <w:rPr>
          <w:rFonts w:hint="eastAsia"/>
          <w:kern w:val="0"/>
          <w:szCs w:val="24"/>
        </w:rPr>
        <w:t>)</w:t>
      </w:r>
      <w:r w:rsidR="00661518" w:rsidRPr="00E22097">
        <w:rPr>
          <w:rFonts w:hint="eastAsia"/>
          <w:iCs/>
          <w:szCs w:val="24"/>
        </w:rPr>
        <w:t xml:space="preserve"> </w:t>
      </w:r>
      <w:r w:rsidRPr="00E22097">
        <w:rPr>
          <w:kern w:val="0"/>
          <w:szCs w:val="24"/>
        </w:rPr>
        <w:t xml:space="preserve">in plate process, </w:t>
      </w:r>
      <w:r w:rsidRPr="00E22097">
        <w:rPr>
          <w:szCs w:val="24"/>
        </w:rPr>
        <w:t>exclude an impossible case technically.</w:t>
      </w:r>
    </w:p>
    <w:p w:rsidR="00CF4D82" w:rsidRPr="00E22097" w:rsidRDefault="007C108F" w:rsidP="00E90135">
      <w:pPr>
        <w:numPr>
          <w:ilvl w:val="0"/>
          <w:numId w:val="195"/>
        </w:numPr>
        <w:adjustRightInd w:val="0"/>
        <w:snapToGrid w:val="0"/>
        <w:ind w:left="567" w:hanging="283"/>
        <w:jc w:val="both"/>
        <w:rPr>
          <w:szCs w:val="24"/>
        </w:rPr>
      </w:pPr>
      <w:r w:rsidRPr="00E22097">
        <w:rPr>
          <w:rFonts w:hint="eastAsia"/>
          <w:kern w:val="0"/>
          <w:szCs w:val="24"/>
        </w:rPr>
        <w:t>E</w:t>
      </w:r>
      <w:r w:rsidRPr="00E22097">
        <w:rPr>
          <w:kern w:val="0"/>
          <w:szCs w:val="24"/>
        </w:rPr>
        <w:t>nvironmentally friendly dampening water</w:t>
      </w:r>
      <w:r w:rsidR="00DB0297" w:rsidRPr="00E22097">
        <w:t xml:space="preserve"> and </w:t>
      </w:r>
      <w:r w:rsidRPr="00E22097">
        <w:rPr>
          <w:kern w:val="0"/>
          <w:szCs w:val="24"/>
        </w:rPr>
        <w:t>environmentally friendly detergents</w:t>
      </w:r>
      <w:r w:rsidR="00DB0297" w:rsidRPr="00E22097">
        <w:t xml:space="preserve"> in offset generation of VOC in the offset printing process were certified in the </w:t>
      </w:r>
      <w:r w:rsidR="00DB0297" w:rsidRPr="00E22097">
        <w:rPr>
          <w:b/>
          <w:i/>
        </w:rPr>
        <w:t>Green Printing Equipment Certification System</w:t>
      </w:r>
      <w:r w:rsidR="00DB0297" w:rsidRPr="00E22097">
        <w:t xml:space="preserve"> operated by the Japan Printing Industry Association</w:t>
      </w:r>
      <w:r w:rsidR="00DB0297" w:rsidRPr="00E22097">
        <w:rPr>
          <w:rFonts w:hint="eastAsia"/>
        </w:rPr>
        <w:t>.</w:t>
      </w:r>
      <w:r w:rsidR="00DB0297" w:rsidRPr="00E22097">
        <w:t xml:space="preserve"> For the </w:t>
      </w:r>
      <w:r w:rsidR="00DB0297" w:rsidRPr="00E22097">
        <w:rPr>
          <w:rFonts w:hint="eastAsia"/>
        </w:rPr>
        <w:t>e</w:t>
      </w:r>
      <w:r w:rsidR="00DB0297" w:rsidRPr="00E22097">
        <w:t>tchant (dampening water) and detergent</w:t>
      </w:r>
      <w:r w:rsidR="00DB0297" w:rsidRPr="00E22097">
        <w:rPr>
          <w:rFonts w:hint="eastAsia"/>
        </w:rPr>
        <w:t xml:space="preserve"> </w:t>
      </w:r>
      <w:r w:rsidR="00DB0297" w:rsidRPr="00E22097">
        <w:t>can refer to the certified product</w:t>
      </w:r>
      <w:r w:rsidR="00DB0297" w:rsidRPr="00E22097">
        <w:rPr>
          <w:rFonts w:hint="eastAsia"/>
        </w:rPr>
        <w:t>.</w:t>
      </w:r>
    </w:p>
    <w:p w:rsidR="00CF4D82" w:rsidRPr="00E22097" w:rsidRDefault="00DB0297" w:rsidP="00E90135">
      <w:pPr>
        <w:numPr>
          <w:ilvl w:val="0"/>
          <w:numId w:val="195"/>
        </w:numPr>
        <w:adjustRightInd w:val="0"/>
        <w:snapToGrid w:val="0"/>
        <w:ind w:left="567" w:hanging="283"/>
        <w:jc w:val="both"/>
        <w:rPr>
          <w:szCs w:val="24"/>
        </w:rPr>
      </w:pPr>
      <w:r w:rsidRPr="00E22097">
        <w:rPr>
          <w:rFonts w:hint="eastAsia"/>
          <w:szCs w:val="24"/>
        </w:rPr>
        <w:t>It is considered as meeting the evaluation criteria if</w:t>
      </w:r>
      <w:r w:rsidRPr="00E22097">
        <w:rPr>
          <w:szCs w:val="24"/>
        </w:rPr>
        <w:t xml:space="preserve"> making and operating </w:t>
      </w:r>
      <w:r w:rsidRPr="00E22097">
        <w:rPr>
          <w:rFonts w:hint="eastAsia"/>
          <w:szCs w:val="24"/>
        </w:rPr>
        <w:t>the .m</w:t>
      </w:r>
      <w:r w:rsidRPr="00E22097">
        <w:rPr>
          <w:szCs w:val="24"/>
        </w:rPr>
        <w:t>anual</w:t>
      </w:r>
      <w:r w:rsidR="00F32DD3" w:rsidRPr="00E22097">
        <w:rPr>
          <w:rFonts w:hint="eastAsia"/>
          <w:szCs w:val="24"/>
        </w:rPr>
        <w:t xml:space="preserve"> </w:t>
      </w:r>
      <w:r w:rsidRPr="00E22097">
        <w:rPr>
          <w:rFonts w:hint="eastAsia"/>
          <w:szCs w:val="24"/>
        </w:rPr>
        <w:t xml:space="preserve">etc., </w:t>
      </w:r>
      <w:r w:rsidRPr="00E22097">
        <w:rPr>
          <w:szCs w:val="24"/>
        </w:rPr>
        <w:t>to execute measures concerned</w:t>
      </w:r>
      <w:r w:rsidRPr="00E22097">
        <w:rPr>
          <w:rFonts w:hint="eastAsia"/>
          <w:szCs w:val="24"/>
        </w:rPr>
        <w:t xml:space="preserve"> about</w:t>
      </w:r>
      <w:r w:rsidRPr="00E22097">
        <w:rPr>
          <w:szCs w:val="24"/>
        </w:rPr>
        <w:t xml:space="preserve"> </w:t>
      </w:r>
      <w:r w:rsidRPr="00E22097">
        <w:rPr>
          <w:rFonts w:hint="eastAsia"/>
          <w:b/>
          <w:i/>
          <w:szCs w:val="24"/>
        </w:rPr>
        <w:t>VOC emission</w:t>
      </w:r>
      <w:r w:rsidRPr="00E22097">
        <w:rPr>
          <w:rFonts w:hint="eastAsia"/>
          <w:szCs w:val="24"/>
        </w:rPr>
        <w:t xml:space="preserve"> in offset p</w:t>
      </w:r>
      <w:r w:rsidRPr="00E22097">
        <w:rPr>
          <w:szCs w:val="24"/>
        </w:rPr>
        <w:t>rinting process</w:t>
      </w:r>
      <w:r w:rsidRPr="00E22097">
        <w:rPr>
          <w:rFonts w:hint="eastAsia"/>
          <w:szCs w:val="24"/>
        </w:rPr>
        <w:t>,</w:t>
      </w:r>
      <w:r w:rsidRPr="00E22097">
        <w:rPr>
          <w:szCs w:val="24"/>
        </w:rPr>
        <w:t xml:space="preserve"> </w:t>
      </w:r>
      <w:r w:rsidRPr="00E22097">
        <w:rPr>
          <w:rFonts w:hint="eastAsia"/>
          <w:szCs w:val="24"/>
        </w:rPr>
        <w:t>i</w:t>
      </w:r>
      <w:r w:rsidRPr="00E22097">
        <w:rPr>
          <w:szCs w:val="24"/>
        </w:rPr>
        <w:t>nstallation of VOC processing equipment for covering</w:t>
      </w:r>
      <w:r w:rsidR="00D40AC9" w:rsidRPr="00E22097">
        <w:rPr>
          <w:rFonts w:hint="eastAsia"/>
          <w:szCs w:val="24"/>
        </w:rPr>
        <w:t xml:space="preserve"> </w:t>
      </w:r>
      <w:r w:rsidRPr="00E22097">
        <w:rPr>
          <w:rFonts w:hint="eastAsia"/>
          <w:szCs w:val="24"/>
        </w:rPr>
        <w:t>waste clogs c</w:t>
      </w:r>
      <w:r w:rsidRPr="00E22097">
        <w:rPr>
          <w:szCs w:val="24"/>
        </w:rPr>
        <w:t>ontainer and</w:t>
      </w:r>
      <w:r w:rsidR="00F32DD3" w:rsidRPr="00E22097">
        <w:rPr>
          <w:szCs w:val="24"/>
        </w:rPr>
        <w:t xml:space="preserve"> washing agent container, etc. </w:t>
      </w:r>
      <w:r w:rsidR="00F32DD3" w:rsidRPr="00E22097">
        <w:rPr>
          <w:rFonts w:hint="eastAsia"/>
          <w:szCs w:val="24"/>
        </w:rPr>
        <w:t xml:space="preserve">, </w:t>
      </w:r>
      <w:r w:rsidRPr="00E22097">
        <w:rPr>
          <w:rFonts w:hint="eastAsia"/>
          <w:szCs w:val="24"/>
        </w:rPr>
        <w:t>a</w:t>
      </w:r>
      <w:r w:rsidRPr="00E22097">
        <w:rPr>
          <w:szCs w:val="24"/>
        </w:rPr>
        <w:t xml:space="preserve">ppropriate operation management for rotary printing process </w:t>
      </w:r>
      <w:r w:rsidRPr="00E22097">
        <w:rPr>
          <w:rFonts w:hint="eastAsia"/>
          <w:b/>
          <w:i/>
          <w:szCs w:val="24"/>
        </w:rPr>
        <w:t>d</w:t>
      </w:r>
      <w:r w:rsidRPr="00E22097">
        <w:rPr>
          <w:b/>
          <w:i/>
          <w:szCs w:val="24"/>
        </w:rPr>
        <w:t>ecrease of negative environmental impact</w:t>
      </w:r>
      <w:r w:rsidRPr="00E22097">
        <w:rPr>
          <w:rFonts w:hint="eastAsia"/>
          <w:b/>
          <w:i/>
          <w:szCs w:val="24"/>
        </w:rPr>
        <w:t xml:space="preserve"> of the printing machin</w:t>
      </w:r>
      <w:r w:rsidRPr="00E22097">
        <w:rPr>
          <w:rFonts w:hint="eastAsia"/>
          <w:b/>
          <w:szCs w:val="24"/>
        </w:rPr>
        <w:t>e</w:t>
      </w:r>
      <w:r w:rsidRPr="00E22097">
        <w:rPr>
          <w:rFonts w:hint="eastAsia"/>
          <w:szCs w:val="24"/>
        </w:rPr>
        <w:t xml:space="preserve"> in digital printing process and </w:t>
      </w:r>
      <w:r w:rsidR="007C108F" w:rsidRPr="00E22097">
        <w:rPr>
          <w:rFonts w:hint="eastAsia"/>
          <w:b/>
          <w:i/>
          <w:szCs w:val="24"/>
        </w:rPr>
        <w:t>s</w:t>
      </w:r>
      <w:r w:rsidRPr="00E22097">
        <w:rPr>
          <w:b/>
          <w:i/>
          <w:szCs w:val="24"/>
        </w:rPr>
        <w:t>uppress noise and vibrations</w:t>
      </w:r>
      <w:r w:rsidRPr="00E22097">
        <w:rPr>
          <w:rFonts w:hint="eastAsia"/>
          <w:iCs/>
          <w:szCs w:val="24"/>
        </w:rPr>
        <w:t xml:space="preserve"> </w:t>
      </w:r>
      <w:r w:rsidRPr="00E22097">
        <w:rPr>
          <w:rFonts w:hint="eastAsia"/>
          <w:szCs w:val="24"/>
        </w:rPr>
        <w:t>in b</w:t>
      </w:r>
      <w:r w:rsidRPr="00E22097">
        <w:rPr>
          <w:szCs w:val="24"/>
        </w:rPr>
        <w:t>inding</w:t>
      </w:r>
      <w:r w:rsidRPr="00E22097">
        <w:rPr>
          <w:rFonts w:hint="eastAsia"/>
          <w:szCs w:val="24"/>
        </w:rPr>
        <w:t xml:space="preserve"> </w:t>
      </w:r>
      <w:r w:rsidRPr="00E22097">
        <w:rPr>
          <w:szCs w:val="24"/>
        </w:rPr>
        <w:t>treatment</w:t>
      </w:r>
      <w:r w:rsidRPr="00E22097">
        <w:rPr>
          <w:rFonts w:hint="eastAsia"/>
          <w:szCs w:val="24"/>
        </w:rPr>
        <w:t xml:space="preserve"> process.</w:t>
      </w:r>
    </w:p>
    <w:p w:rsidR="00B470AC" w:rsidRPr="00E22097" w:rsidRDefault="00B470AC" w:rsidP="00E90135">
      <w:pPr>
        <w:numPr>
          <w:ilvl w:val="0"/>
          <w:numId w:val="195"/>
        </w:numPr>
        <w:adjustRightInd w:val="0"/>
        <w:snapToGrid w:val="0"/>
        <w:ind w:left="567" w:hanging="283"/>
        <w:jc w:val="both"/>
        <w:rPr>
          <w:szCs w:val="24"/>
        </w:rPr>
      </w:pPr>
      <w:r w:rsidRPr="00E22097">
        <w:rPr>
          <w:b/>
          <w:i/>
          <w:szCs w:val="24"/>
        </w:rPr>
        <w:t>Recycling to the papermaking stock etc.</w:t>
      </w:r>
      <w:r w:rsidR="00F81239" w:rsidRPr="00E22097">
        <w:rPr>
          <w:szCs w:val="24"/>
        </w:rPr>
        <w:t xml:space="preserve"> in </w:t>
      </w:r>
      <w:r w:rsidR="002D0D88" w:rsidRPr="00E22097">
        <w:rPr>
          <w:rFonts w:hint="eastAsia"/>
          <w:szCs w:val="24"/>
        </w:rPr>
        <w:t xml:space="preserve">digital printing process and </w:t>
      </w:r>
      <w:r w:rsidRPr="00E22097">
        <w:rPr>
          <w:szCs w:val="24"/>
        </w:rPr>
        <w:t xml:space="preserve">surface </w:t>
      </w:r>
      <w:r w:rsidR="009848FD" w:rsidRPr="00E22097">
        <w:rPr>
          <w:rFonts w:hint="eastAsia"/>
          <w:szCs w:val="24"/>
        </w:rPr>
        <w:t>treatment</w:t>
      </w:r>
      <w:r w:rsidRPr="00E22097">
        <w:rPr>
          <w:szCs w:val="24"/>
        </w:rPr>
        <w:t xml:space="preserve"> process </w:t>
      </w:r>
      <w:r w:rsidR="00F81239" w:rsidRPr="00E22097">
        <w:rPr>
          <w:rFonts w:hint="eastAsia"/>
          <w:szCs w:val="24"/>
        </w:rPr>
        <w:t>includes</w:t>
      </w:r>
      <w:r w:rsidRPr="00E22097">
        <w:rPr>
          <w:szCs w:val="24"/>
        </w:rPr>
        <w:t xml:space="preserve"> recycling </w:t>
      </w:r>
      <w:r w:rsidR="00293EAD" w:rsidRPr="00E22097">
        <w:rPr>
          <w:szCs w:val="24"/>
        </w:rPr>
        <w:t>(</w:t>
      </w:r>
      <w:r w:rsidR="002E2A71" w:rsidRPr="00E22097">
        <w:rPr>
          <w:szCs w:val="24"/>
        </w:rPr>
        <w:t xml:space="preserve">processing </w:t>
      </w:r>
      <w:r w:rsidR="00F81239" w:rsidRPr="00E22097">
        <w:rPr>
          <w:szCs w:val="24"/>
        </w:rPr>
        <w:t xml:space="preserve">to RPF </w:t>
      </w:r>
      <w:r w:rsidR="002E2A71" w:rsidRPr="00E22097">
        <w:rPr>
          <w:szCs w:val="24"/>
        </w:rPr>
        <w:t>and energy recovery etc.</w:t>
      </w:r>
      <w:r w:rsidR="00293EAD" w:rsidRPr="00E22097">
        <w:rPr>
          <w:szCs w:val="24"/>
        </w:rPr>
        <w:t>)</w:t>
      </w:r>
      <w:r w:rsidR="00F81239" w:rsidRPr="00E22097">
        <w:rPr>
          <w:szCs w:val="24"/>
        </w:rPr>
        <w:t xml:space="preserve"> other than</w:t>
      </w:r>
      <w:r w:rsidR="00F81239" w:rsidRPr="00E22097">
        <w:rPr>
          <w:rFonts w:hint="eastAsia"/>
          <w:szCs w:val="24"/>
        </w:rPr>
        <w:t xml:space="preserve"> recycling </w:t>
      </w:r>
      <w:r w:rsidR="002E2A71" w:rsidRPr="00E22097">
        <w:rPr>
          <w:rFonts w:hint="eastAsia"/>
          <w:szCs w:val="24"/>
        </w:rPr>
        <w:t xml:space="preserve">for </w:t>
      </w:r>
      <w:r w:rsidR="002E2A71" w:rsidRPr="00E22097">
        <w:rPr>
          <w:szCs w:val="24"/>
        </w:rPr>
        <w:t>papermaking stock etc.</w:t>
      </w:r>
      <w:r w:rsidR="009848FD" w:rsidRPr="00E22097">
        <w:rPr>
          <w:rFonts w:hint="eastAsia"/>
          <w:szCs w:val="24"/>
        </w:rPr>
        <w:t xml:space="preserve"> </w:t>
      </w:r>
    </w:p>
    <w:p w:rsidR="00CF4D82" w:rsidRPr="00E22097" w:rsidRDefault="00CF4D82">
      <w:pPr>
        <w:adjustRightInd w:val="0"/>
        <w:snapToGrid w:val="0"/>
        <w:ind w:left="709" w:hanging="851"/>
        <w:rPr>
          <w:b/>
          <w:szCs w:val="24"/>
        </w:rPr>
      </w:pPr>
    </w:p>
    <w:p w:rsidR="00725D6C" w:rsidRPr="00E22097" w:rsidRDefault="00FE782C">
      <w:pPr>
        <w:adjustRightInd w:val="0"/>
        <w:snapToGrid w:val="0"/>
        <w:ind w:left="709" w:hanging="851"/>
        <w:rPr>
          <w:b/>
          <w:szCs w:val="24"/>
        </w:rPr>
      </w:pPr>
      <w:r w:rsidRPr="00E22097">
        <w:rPr>
          <w:b/>
          <w:szCs w:val="24"/>
        </w:rPr>
        <w:br w:type="page"/>
      </w:r>
      <w:r w:rsidR="00725D6C" w:rsidRPr="00E22097">
        <w:rPr>
          <w:b/>
          <w:szCs w:val="24"/>
        </w:rPr>
        <w:t xml:space="preserve">Table </w:t>
      </w:r>
      <w:r w:rsidR="0050396B" w:rsidRPr="00E22097">
        <w:rPr>
          <w:rFonts w:hint="eastAsia"/>
          <w:b/>
          <w:szCs w:val="24"/>
        </w:rPr>
        <w:t>3</w:t>
      </w:r>
      <w:r w:rsidR="00776D1E" w:rsidRPr="00E22097">
        <w:rPr>
          <w:rFonts w:hint="eastAsia"/>
          <w:b/>
          <w:szCs w:val="24"/>
        </w:rPr>
        <w:t>:</w:t>
      </w:r>
      <w:r w:rsidR="00725D6C" w:rsidRPr="00E22097">
        <w:rPr>
          <w:b/>
          <w:szCs w:val="24"/>
        </w:rPr>
        <w:t xml:space="preserve"> Material Confirmation Sheet </w:t>
      </w:r>
      <w:r w:rsidR="00293EAD" w:rsidRPr="00E22097">
        <w:rPr>
          <w:b/>
          <w:szCs w:val="24"/>
        </w:rPr>
        <w:t>(</w:t>
      </w:r>
      <w:r w:rsidR="00725D6C" w:rsidRPr="00E22097">
        <w:rPr>
          <w:b/>
          <w:szCs w:val="24"/>
        </w:rPr>
        <w:t>sample</w:t>
      </w:r>
      <w:r w:rsidR="00293EAD" w:rsidRPr="00E22097">
        <w:rPr>
          <w:b/>
          <w:szCs w:val="24"/>
        </w:rPr>
        <w:t>)</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15"/>
      </w:tblGrid>
      <w:tr w:rsidR="00725D6C" w:rsidRPr="00E22097" w:rsidTr="00900960">
        <w:trPr>
          <w:trHeight w:val="12189"/>
        </w:trPr>
        <w:tc>
          <w:tcPr>
            <w:tcW w:w="9215" w:type="dxa"/>
          </w:tcPr>
          <w:p w:rsidR="00725D6C" w:rsidRPr="00E22097" w:rsidRDefault="0035757A">
            <w:pPr>
              <w:adjustRightInd w:val="0"/>
              <w:snapToGrid w:val="0"/>
              <w:rPr>
                <w:szCs w:val="24"/>
              </w:rPr>
            </w:pPr>
            <w:r w:rsidRPr="00E22097">
              <w:rPr>
                <w:szCs w:val="24"/>
              </w:rPr>
              <w:t>Date</w:t>
            </w:r>
            <w:r w:rsidR="00776D1E" w:rsidRPr="00E22097">
              <w:rPr>
                <w:rFonts w:hint="eastAsia"/>
                <w:szCs w:val="24"/>
              </w:rPr>
              <w:t>:</w:t>
            </w:r>
          </w:p>
          <w:p w:rsidR="0035757A" w:rsidRPr="00E22097" w:rsidRDefault="0035757A">
            <w:pPr>
              <w:adjustRightInd w:val="0"/>
              <w:snapToGrid w:val="0"/>
              <w:rPr>
                <w:szCs w:val="24"/>
              </w:rPr>
            </w:pPr>
            <w:r w:rsidRPr="00E22097">
              <w:rPr>
                <w:rFonts w:hint="eastAsia"/>
                <w:szCs w:val="24"/>
              </w:rPr>
              <w:t>To</w:t>
            </w:r>
            <w:r w:rsidR="00776D1E" w:rsidRPr="00E22097">
              <w:rPr>
                <w:rFonts w:hint="eastAsia"/>
                <w:szCs w:val="24"/>
              </w:rPr>
              <w:t>:</w:t>
            </w:r>
          </w:p>
          <w:p w:rsidR="00725D6C" w:rsidRPr="00E22097" w:rsidRDefault="00C73A14">
            <w:pPr>
              <w:adjustRightInd w:val="0"/>
              <w:snapToGrid w:val="0"/>
              <w:jc w:val="right"/>
              <w:rPr>
                <w:szCs w:val="24"/>
              </w:rPr>
            </w:pPr>
            <w:r w:rsidRPr="00E22097">
              <w:rPr>
                <w:rFonts w:hint="eastAsia"/>
                <w:szCs w:val="24"/>
              </w:rPr>
              <w:t xml:space="preserve">XYZ </w:t>
            </w:r>
            <w:r w:rsidR="00725D6C" w:rsidRPr="00E22097">
              <w:rPr>
                <w:szCs w:val="24"/>
              </w:rPr>
              <w:t>Company</w:t>
            </w:r>
          </w:p>
          <w:p w:rsidR="00725D6C" w:rsidRPr="00E22097" w:rsidRDefault="00725D6C">
            <w:pPr>
              <w:adjustRightInd w:val="0"/>
              <w:snapToGrid w:val="0"/>
              <w:rPr>
                <w:szCs w:val="24"/>
              </w:rPr>
            </w:pPr>
            <w:r w:rsidRPr="00E22097">
              <w:rPr>
                <w:szCs w:val="24"/>
              </w:rPr>
              <w:t>Subject</w:t>
            </w:r>
            <w:r w:rsidR="00776D1E" w:rsidRPr="00E22097">
              <w:rPr>
                <w:szCs w:val="24"/>
              </w:rPr>
              <w:t>:</w:t>
            </w:r>
          </w:p>
          <w:p w:rsidR="00725D6C" w:rsidRPr="00E22097" w:rsidRDefault="00446680">
            <w:pPr>
              <w:adjustRightInd w:val="0"/>
              <w:snapToGrid w:val="0"/>
              <w:jc w:val="center"/>
              <w:rPr>
                <w:szCs w:val="24"/>
              </w:rPr>
            </w:pPr>
            <w:r w:rsidRPr="00E22097">
              <w:rPr>
                <w:b/>
                <w:szCs w:val="24"/>
              </w:rPr>
              <w:t>Material Confirmation Sheet</w:t>
            </w:r>
          </w:p>
          <w:tbl>
            <w:tblPr>
              <w:tblW w:w="896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1"/>
              <w:gridCol w:w="1276"/>
              <w:gridCol w:w="850"/>
              <w:gridCol w:w="1512"/>
              <w:gridCol w:w="1559"/>
              <w:gridCol w:w="1701"/>
              <w:gridCol w:w="791"/>
            </w:tblGrid>
            <w:tr w:rsidR="00725D6C" w:rsidRPr="00E22097" w:rsidTr="00900960">
              <w:tc>
                <w:tcPr>
                  <w:tcW w:w="2547" w:type="dxa"/>
                  <w:gridSpan w:val="2"/>
                  <w:tcBorders>
                    <w:top w:val="single" w:sz="4" w:space="0" w:color="auto"/>
                  </w:tcBorders>
                </w:tcPr>
                <w:p w:rsidR="00725D6C" w:rsidRPr="00E22097" w:rsidRDefault="00725D6C">
                  <w:pPr>
                    <w:adjustRightInd w:val="0"/>
                    <w:snapToGrid w:val="0"/>
                    <w:rPr>
                      <w:szCs w:val="24"/>
                    </w:rPr>
                  </w:pPr>
                  <w:r w:rsidRPr="00E22097">
                    <w:rPr>
                      <w:szCs w:val="24"/>
                    </w:rPr>
                    <w:t>Printing material</w:t>
                  </w:r>
                </w:p>
              </w:tc>
              <w:tc>
                <w:tcPr>
                  <w:tcW w:w="850" w:type="dxa"/>
                  <w:tcBorders>
                    <w:top w:val="single" w:sz="4" w:space="0" w:color="auto"/>
                  </w:tcBorders>
                </w:tcPr>
                <w:p w:rsidR="00725D6C" w:rsidRPr="00E22097" w:rsidRDefault="00725D6C">
                  <w:pPr>
                    <w:adjustRightInd w:val="0"/>
                    <w:snapToGrid w:val="0"/>
                    <w:rPr>
                      <w:szCs w:val="24"/>
                    </w:rPr>
                  </w:pPr>
                  <w:r w:rsidRPr="00E22097">
                    <w:rPr>
                      <w:szCs w:val="24"/>
                    </w:rPr>
                    <w:t xml:space="preserve">Used </w:t>
                  </w:r>
                </w:p>
              </w:tc>
              <w:tc>
                <w:tcPr>
                  <w:tcW w:w="1512" w:type="dxa"/>
                  <w:tcBorders>
                    <w:top w:val="single" w:sz="4" w:space="0" w:color="auto"/>
                  </w:tcBorders>
                </w:tcPr>
                <w:p w:rsidR="00725D6C" w:rsidRPr="00E22097" w:rsidRDefault="00725D6C">
                  <w:pPr>
                    <w:adjustRightInd w:val="0"/>
                    <w:snapToGrid w:val="0"/>
                    <w:rPr>
                      <w:szCs w:val="24"/>
                    </w:rPr>
                  </w:pPr>
                  <w:r w:rsidRPr="00E22097">
                    <w:rPr>
                      <w:szCs w:val="24"/>
                    </w:rPr>
                    <w:t>Recycl</w:t>
                  </w:r>
                  <w:r w:rsidR="00EC1FD9" w:rsidRPr="00E22097">
                    <w:rPr>
                      <w:rFonts w:hint="eastAsia"/>
                      <w:szCs w:val="24"/>
                    </w:rPr>
                    <w:t>ability</w:t>
                  </w:r>
                  <w:r w:rsidRPr="00E22097">
                    <w:rPr>
                      <w:szCs w:val="24"/>
                    </w:rPr>
                    <w:t xml:space="preserve"> ranking</w:t>
                  </w:r>
                </w:p>
              </w:tc>
              <w:tc>
                <w:tcPr>
                  <w:tcW w:w="1559" w:type="dxa"/>
                  <w:tcBorders>
                    <w:top w:val="single" w:sz="4" w:space="0" w:color="auto"/>
                  </w:tcBorders>
                </w:tcPr>
                <w:p w:rsidR="00725D6C" w:rsidRPr="00E22097" w:rsidRDefault="00202313">
                  <w:pPr>
                    <w:adjustRightInd w:val="0"/>
                    <w:snapToGrid w:val="0"/>
                    <w:jc w:val="center"/>
                    <w:rPr>
                      <w:szCs w:val="24"/>
                    </w:rPr>
                  </w:pPr>
                  <w:r w:rsidRPr="00E22097">
                    <w:rPr>
                      <w:rFonts w:hint="eastAsia"/>
                      <w:szCs w:val="24"/>
                    </w:rPr>
                    <w:t>C</w:t>
                  </w:r>
                  <w:r w:rsidR="00725D6C" w:rsidRPr="00E22097">
                    <w:rPr>
                      <w:szCs w:val="24"/>
                    </w:rPr>
                    <w:t>ategory</w:t>
                  </w:r>
                </w:p>
              </w:tc>
              <w:tc>
                <w:tcPr>
                  <w:tcW w:w="1701" w:type="dxa"/>
                  <w:tcBorders>
                    <w:top w:val="single" w:sz="4" w:space="0" w:color="auto"/>
                  </w:tcBorders>
                </w:tcPr>
                <w:p w:rsidR="00725D6C" w:rsidRPr="00E22097" w:rsidRDefault="00725D6C">
                  <w:pPr>
                    <w:adjustRightInd w:val="0"/>
                    <w:snapToGrid w:val="0"/>
                    <w:rPr>
                      <w:szCs w:val="24"/>
                    </w:rPr>
                  </w:pPr>
                  <w:r w:rsidRPr="00E22097">
                    <w:rPr>
                      <w:szCs w:val="24"/>
                    </w:rPr>
                    <w:t>Manufacturer, product name</w:t>
                  </w:r>
                </w:p>
              </w:tc>
              <w:tc>
                <w:tcPr>
                  <w:tcW w:w="791" w:type="dxa"/>
                  <w:tcBorders>
                    <w:top w:val="single" w:sz="4" w:space="0" w:color="auto"/>
                  </w:tcBorders>
                </w:tcPr>
                <w:p w:rsidR="00725D6C" w:rsidRPr="00E22097" w:rsidRDefault="00202313">
                  <w:pPr>
                    <w:adjustRightInd w:val="0"/>
                    <w:snapToGrid w:val="0"/>
                    <w:rPr>
                      <w:sz w:val="18"/>
                      <w:szCs w:val="18"/>
                    </w:rPr>
                  </w:pPr>
                  <w:r w:rsidRPr="00E22097">
                    <w:rPr>
                      <w:rFonts w:hint="eastAsia"/>
                      <w:sz w:val="18"/>
                      <w:szCs w:val="18"/>
                    </w:rPr>
                    <w:t>N</w:t>
                  </w:r>
                  <w:r w:rsidR="00725D6C" w:rsidRPr="00E22097">
                    <w:rPr>
                      <w:sz w:val="18"/>
                      <w:szCs w:val="18"/>
                    </w:rPr>
                    <w:t>ote</w:t>
                  </w:r>
                </w:p>
              </w:tc>
            </w:tr>
            <w:tr w:rsidR="00725D6C" w:rsidRPr="00E22097" w:rsidTr="00900960">
              <w:tc>
                <w:tcPr>
                  <w:tcW w:w="1271" w:type="dxa"/>
                  <w:vMerge w:val="restart"/>
                </w:tcPr>
                <w:p w:rsidR="00725D6C" w:rsidRPr="00E22097" w:rsidRDefault="00725D6C">
                  <w:pPr>
                    <w:adjustRightInd w:val="0"/>
                    <w:snapToGrid w:val="0"/>
                    <w:rPr>
                      <w:szCs w:val="24"/>
                    </w:rPr>
                  </w:pPr>
                  <w:r w:rsidRPr="00E22097">
                    <w:rPr>
                      <w:szCs w:val="24"/>
                    </w:rPr>
                    <w:t>Paper</w:t>
                  </w:r>
                </w:p>
              </w:tc>
              <w:tc>
                <w:tcPr>
                  <w:tcW w:w="1276" w:type="dxa"/>
                </w:tcPr>
                <w:p w:rsidR="00725D6C" w:rsidRPr="00E22097" w:rsidRDefault="00725D6C">
                  <w:pPr>
                    <w:adjustRightInd w:val="0"/>
                    <w:snapToGrid w:val="0"/>
                    <w:rPr>
                      <w:szCs w:val="24"/>
                    </w:rPr>
                  </w:pPr>
                  <w:r w:rsidRPr="00E22097">
                    <w:rPr>
                      <w:szCs w:val="24"/>
                    </w:rPr>
                    <w:t xml:space="preserve">Text </w:t>
                  </w:r>
                </w:p>
              </w:tc>
              <w:tc>
                <w:tcPr>
                  <w:tcW w:w="850" w:type="dxa"/>
                </w:tcPr>
                <w:p w:rsidR="00725D6C" w:rsidRPr="00E22097" w:rsidRDefault="00F9214D">
                  <w:pPr>
                    <w:adjustRightInd w:val="0"/>
                    <w:snapToGrid w:val="0"/>
                    <w:jc w:val="center"/>
                    <w:rPr>
                      <w:szCs w:val="24"/>
                    </w:rPr>
                  </w:pPr>
                  <w:r w:rsidRPr="00E22097">
                    <w:rPr>
                      <w:szCs w:val="24"/>
                    </w:rPr>
                    <w:t>X</w:t>
                  </w:r>
                </w:p>
              </w:tc>
              <w:tc>
                <w:tcPr>
                  <w:tcW w:w="1512" w:type="dxa"/>
                </w:tcPr>
                <w:p w:rsidR="00725D6C" w:rsidRPr="00E22097" w:rsidRDefault="00D144D8">
                  <w:pPr>
                    <w:adjustRightInd w:val="0"/>
                    <w:snapToGrid w:val="0"/>
                    <w:jc w:val="center"/>
                    <w:rPr>
                      <w:szCs w:val="24"/>
                    </w:rPr>
                  </w:pPr>
                  <w:r w:rsidRPr="00E22097">
                    <w:rPr>
                      <w:rFonts w:hint="eastAsia"/>
                      <w:szCs w:val="24"/>
                    </w:rPr>
                    <w:t>A</w:t>
                  </w:r>
                </w:p>
              </w:tc>
              <w:tc>
                <w:tcPr>
                  <w:tcW w:w="1559" w:type="dxa"/>
                </w:tcPr>
                <w:p w:rsidR="00725D6C" w:rsidRPr="00E22097" w:rsidRDefault="00725D6C">
                  <w:pPr>
                    <w:adjustRightInd w:val="0"/>
                    <w:snapToGrid w:val="0"/>
                    <w:rPr>
                      <w:szCs w:val="24"/>
                    </w:rPr>
                  </w:pPr>
                  <w:r w:rsidRPr="00E22097">
                    <w:rPr>
                      <w:szCs w:val="24"/>
                    </w:rPr>
                    <w:t>High quality paper</w:t>
                  </w:r>
                </w:p>
              </w:tc>
              <w:tc>
                <w:tcPr>
                  <w:tcW w:w="1701" w:type="dxa"/>
                </w:tcPr>
                <w:p w:rsidR="00725D6C" w:rsidRPr="00E22097" w:rsidRDefault="00725D6C">
                  <w:pPr>
                    <w:adjustRightInd w:val="0"/>
                    <w:snapToGrid w:val="0"/>
                    <w:rPr>
                      <w:szCs w:val="24"/>
                    </w:rPr>
                  </w:pPr>
                  <w:r w:rsidRPr="00E22097">
                    <w:rPr>
                      <w:szCs w:val="24"/>
                    </w:rPr>
                    <w:t>xx paper manufacturing</w:t>
                  </w:r>
                </w:p>
              </w:tc>
              <w:tc>
                <w:tcPr>
                  <w:tcW w:w="791" w:type="dxa"/>
                </w:tcPr>
                <w:p w:rsidR="00725D6C" w:rsidRPr="00E22097" w:rsidRDefault="00725D6C">
                  <w:pPr>
                    <w:adjustRightInd w:val="0"/>
                    <w:snapToGrid w:val="0"/>
                    <w:rPr>
                      <w:szCs w:val="24"/>
                    </w:rPr>
                  </w:pPr>
                </w:p>
              </w:tc>
            </w:tr>
            <w:tr w:rsidR="00725D6C" w:rsidRPr="00E22097" w:rsidTr="00900960">
              <w:tc>
                <w:tcPr>
                  <w:tcW w:w="1271" w:type="dxa"/>
                  <w:vMerge/>
                </w:tcPr>
                <w:p w:rsidR="00725D6C" w:rsidRPr="00E22097" w:rsidRDefault="00725D6C">
                  <w:pPr>
                    <w:adjustRightInd w:val="0"/>
                    <w:snapToGrid w:val="0"/>
                    <w:rPr>
                      <w:szCs w:val="24"/>
                    </w:rPr>
                  </w:pPr>
                </w:p>
              </w:tc>
              <w:tc>
                <w:tcPr>
                  <w:tcW w:w="1276" w:type="dxa"/>
                </w:tcPr>
                <w:p w:rsidR="00725D6C" w:rsidRPr="00E22097" w:rsidRDefault="00725D6C">
                  <w:pPr>
                    <w:adjustRightInd w:val="0"/>
                    <w:snapToGrid w:val="0"/>
                    <w:rPr>
                      <w:szCs w:val="24"/>
                    </w:rPr>
                  </w:pPr>
                  <w:r w:rsidRPr="00E22097">
                    <w:rPr>
                      <w:szCs w:val="24"/>
                    </w:rPr>
                    <w:t xml:space="preserve">Front cover </w:t>
                  </w:r>
                </w:p>
              </w:tc>
              <w:tc>
                <w:tcPr>
                  <w:tcW w:w="850" w:type="dxa"/>
                </w:tcPr>
                <w:p w:rsidR="00725D6C" w:rsidRPr="00E22097" w:rsidRDefault="00F9214D">
                  <w:pPr>
                    <w:adjustRightInd w:val="0"/>
                    <w:snapToGrid w:val="0"/>
                    <w:jc w:val="center"/>
                    <w:rPr>
                      <w:szCs w:val="24"/>
                    </w:rPr>
                  </w:pPr>
                  <w:r w:rsidRPr="00E22097">
                    <w:rPr>
                      <w:szCs w:val="24"/>
                    </w:rPr>
                    <w:t>X</w:t>
                  </w:r>
                </w:p>
              </w:tc>
              <w:tc>
                <w:tcPr>
                  <w:tcW w:w="1512" w:type="dxa"/>
                </w:tcPr>
                <w:p w:rsidR="00725D6C" w:rsidRPr="00E22097" w:rsidRDefault="00D144D8">
                  <w:pPr>
                    <w:adjustRightInd w:val="0"/>
                    <w:snapToGrid w:val="0"/>
                    <w:jc w:val="center"/>
                    <w:rPr>
                      <w:szCs w:val="24"/>
                    </w:rPr>
                  </w:pPr>
                  <w:r w:rsidRPr="00E22097">
                    <w:rPr>
                      <w:rFonts w:hint="eastAsia"/>
                      <w:szCs w:val="24"/>
                    </w:rPr>
                    <w:t>A</w:t>
                  </w:r>
                </w:p>
              </w:tc>
              <w:tc>
                <w:tcPr>
                  <w:tcW w:w="1559" w:type="dxa"/>
                </w:tcPr>
                <w:p w:rsidR="00725D6C" w:rsidRPr="00E22097" w:rsidRDefault="00725D6C">
                  <w:pPr>
                    <w:adjustRightInd w:val="0"/>
                    <w:snapToGrid w:val="0"/>
                    <w:rPr>
                      <w:szCs w:val="24"/>
                    </w:rPr>
                  </w:pPr>
                  <w:r w:rsidRPr="00E22097">
                    <w:rPr>
                      <w:szCs w:val="24"/>
                    </w:rPr>
                    <w:t>Construction paper</w:t>
                  </w:r>
                </w:p>
              </w:tc>
              <w:tc>
                <w:tcPr>
                  <w:tcW w:w="1701" w:type="dxa"/>
                </w:tcPr>
                <w:p w:rsidR="00725D6C" w:rsidRPr="00E22097" w:rsidRDefault="00725D6C">
                  <w:pPr>
                    <w:adjustRightInd w:val="0"/>
                    <w:snapToGrid w:val="0"/>
                    <w:rPr>
                      <w:szCs w:val="24"/>
                    </w:rPr>
                  </w:pPr>
                  <w:r w:rsidRPr="00E22097">
                    <w:rPr>
                      <w:szCs w:val="24"/>
                    </w:rPr>
                    <w:t>xx paper manufacturing</w:t>
                  </w:r>
                </w:p>
              </w:tc>
              <w:tc>
                <w:tcPr>
                  <w:tcW w:w="791" w:type="dxa"/>
                </w:tcPr>
                <w:p w:rsidR="00725D6C" w:rsidRPr="00E22097" w:rsidRDefault="00725D6C">
                  <w:pPr>
                    <w:adjustRightInd w:val="0"/>
                    <w:snapToGrid w:val="0"/>
                    <w:rPr>
                      <w:szCs w:val="24"/>
                    </w:rPr>
                  </w:pPr>
                </w:p>
              </w:tc>
            </w:tr>
            <w:tr w:rsidR="00725D6C" w:rsidRPr="00E22097" w:rsidTr="00900960">
              <w:tc>
                <w:tcPr>
                  <w:tcW w:w="1271" w:type="dxa"/>
                  <w:vMerge/>
                </w:tcPr>
                <w:p w:rsidR="00725D6C" w:rsidRPr="00E22097" w:rsidRDefault="00725D6C">
                  <w:pPr>
                    <w:adjustRightInd w:val="0"/>
                    <w:snapToGrid w:val="0"/>
                    <w:rPr>
                      <w:szCs w:val="24"/>
                    </w:rPr>
                  </w:pPr>
                </w:p>
              </w:tc>
              <w:tc>
                <w:tcPr>
                  <w:tcW w:w="1276" w:type="dxa"/>
                </w:tcPr>
                <w:p w:rsidR="00725D6C" w:rsidRPr="00E22097" w:rsidRDefault="00725D6C">
                  <w:pPr>
                    <w:adjustRightInd w:val="0"/>
                    <w:snapToGrid w:val="0"/>
                    <w:rPr>
                      <w:szCs w:val="24"/>
                    </w:rPr>
                  </w:pPr>
                  <w:r w:rsidRPr="00E22097">
                    <w:rPr>
                      <w:szCs w:val="24"/>
                    </w:rPr>
                    <w:t>Back cover</w:t>
                  </w:r>
                </w:p>
              </w:tc>
              <w:tc>
                <w:tcPr>
                  <w:tcW w:w="850" w:type="dxa"/>
                </w:tcPr>
                <w:p w:rsidR="00725D6C" w:rsidRPr="00E22097" w:rsidRDefault="00F9214D">
                  <w:pPr>
                    <w:adjustRightInd w:val="0"/>
                    <w:snapToGrid w:val="0"/>
                    <w:jc w:val="center"/>
                    <w:rPr>
                      <w:szCs w:val="24"/>
                    </w:rPr>
                  </w:pPr>
                  <w:r w:rsidRPr="00E22097">
                    <w:rPr>
                      <w:szCs w:val="24"/>
                    </w:rPr>
                    <w:t>X</w:t>
                  </w:r>
                </w:p>
              </w:tc>
              <w:tc>
                <w:tcPr>
                  <w:tcW w:w="1512" w:type="dxa"/>
                </w:tcPr>
                <w:p w:rsidR="00725D6C" w:rsidRPr="00E22097" w:rsidRDefault="00D144D8">
                  <w:pPr>
                    <w:adjustRightInd w:val="0"/>
                    <w:snapToGrid w:val="0"/>
                    <w:jc w:val="center"/>
                    <w:rPr>
                      <w:szCs w:val="24"/>
                    </w:rPr>
                  </w:pPr>
                  <w:r w:rsidRPr="00E22097">
                    <w:rPr>
                      <w:rFonts w:hint="eastAsia"/>
                      <w:szCs w:val="24"/>
                    </w:rPr>
                    <w:t>A</w:t>
                  </w:r>
                </w:p>
              </w:tc>
              <w:tc>
                <w:tcPr>
                  <w:tcW w:w="1559" w:type="dxa"/>
                </w:tcPr>
                <w:p w:rsidR="00725D6C" w:rsidRPr="00E22097" w:rsidRDefault="00CA42AA">
                  <w:pPr>
                    <w:adjustRightInd w:val="0"/>
                    <w:snapToGrid w:val="0"/>
                    <w:rPr>
                      <w:szCs w:val="24"/>
                    </w:rPr>
                  </w:pPr>
                  <w:r w:rsidRPr="00E22097">
                    <w:rPr>
                      <w:szCs w:val="24"/>
                    </w:rPr>
                    <w:t>High quality paper</w:t>
                  </w:r>
                </w:p>
              </w:tc>
              <w:tc>
                <w:tcPr>
                  <w:tcW w:w="1701" w:type="dxa"/>
                </w:tcPr>
                <w:p w:rsidR="00725D6C" w:rsidRPr="00E22097" w:rsidRDefault="00725D6C">
                  <w:pPr>
                    <w:adjustRightInd w:val="0"/>
                    <w:snapToGrid w:val="0"/>
                    <w:rPr>
                      <w:szCs w:val="24"/>
                    </w:rPr>
                  </w:pPr>
                  <w:r w:rsidRPr="00E22097">
                    <w:rPr>
                      <w:szCs w:val="24"/>
                    </w:rPr>
                    <w:t>xx paper manufacturing</w:t>
                  </w:r>
                </w:p>
              </w:tc>
              <w:tc>
                <w:tcPr>
                  <w:tcW w:w="791" w:type="dxa"/>
                </w:tcPr>
                <w:p w:rsidR="00725D6C" w:rsidRPr="00E22097" w:rsidRDefault="00725D6C">
                  <w:pPr>
                    <w:adjustRightInd w:val="0"/>
                    <w:snapToGrid w:val="0"/>
                    <w:rPr>
                      <w:szCs w:val="24"/>
                    </w:rPr>
                  </w:pPr>
                </w:p>
              </w:tc>
            </w:tr>
            <w:tr w:rsidR="00725D6C" w:rsidRPr="00E22097" w:rsidTr="00900960">
              <w:tc>
                <w:tcPr>
                  <w:tcW w:w="1271" w:type="dxa"/>
                  <w:vMerge/>
                </w:tcPr>
                <w:p w:rsidR="00725D6C" w:rsidRPr="00E22097" w:rsidRDefault="00725D6C">
                  <w:pPr>
                    <w:adjustRightInd w:val="0"/>
                    <w:snapToGrid w:val="0"/>
                    <w:rPr>
                      <w:szCs w:val="24"/>
                    </w:rPr>
                  </w:pPr>
                </w:p>
              </w:tc>
              <w:tc>
                <w:tcPr>
                  <w:tcW w:w="1276" w:type="dxa"/>
                </w:tcPr>
                <w:p w:rsidR="00725D6C" w:rsidRPr="00E22097" w:rsidRDefault="00725D6C">
                  <w:pPr>
                    <w:adjustRightInd w:val="0"/>
                    <w:snapToGrid w:val="0"/>
                    <w:rPr>
                      <w:szCs w:val="24"/>
                    </w:rPr>
                  </w:pPr>
                  <w:r w:rsidRPr="00E22097">
                    <w:rPr>
                      <w:szCs w:val="24"/>
                    </w:rPr>
                    <w:t>Covering material</w:t>
                  </w:r>
                </w:p>
              </w:tc>
              <w:tc>
                <w:tcPr>
                  <w:tcW w:w="850" w:type="dxa"/>
                </w:tcPr>
                <w:p w:rsidR="00725D6C" w:rsidRPr="00E22097" w:rsidRDefault="00725D6C">
                  <w:pPr>
                    <w:adjustRightInd w:val="0"/>
                    <w:snapToGrid w:val="0"/>
                    <w:jc w:val="center"/>
                    <w:rPr>
                      <w:szCs w:val="24"/>
                    </w:rPr>
                  </w:pPr>
                </w:p>
              </w:tc>
              <w:tc>
                <w:tcPr>
                  <w:tcW w:w="1512" w:type="dxa"/>
                </w:tcPr>
                <w:p w:rsidR="00725D6C" w:rsidRPr="00E22097" w:rsidRDefault="00725D6C">
                  <w:pPr>
                    <w:adjustRightInd w:val="0"/>
                    <w:snapToGrid w:val="0"/>
                    <w:jc w:val="center"/>
                    <w:rPr>
                      <w:szCs w:val="24"/>
                    </w:rPr>
                  </w:pPr>
                </w:p>
              </w:tc>
              <w:tc>
                <w:tcPr>
                  <w:tcW w:w="1559" w:type="dxa"/>
                </w:tcPr>
                <w:p w:rsidR="00725D6C" w:rsidRPr="00E22097" w:rsidRDefault="00725D6C">
                  <w:pPr>
                    <w:adjustRightInd w:val="0"/>
                    <w:snapToGrid w:val="0"/>
                    <w:rPr>
                      <w:szCs w:val="24"/>
                    </w:rPr>
                  </w:pPr>
                </w:p>
              </w:tc>
              <w:tc>
                <w:tcPr>
                  <w:tcW w:w="1701" w:type="dxa"/>
                </w:tcPr>
                <w:p w:rsidR="00725D6C" w:rsidRPr="00E22097" w:rsidRDefault="00725D6C">
                  <w:pPr>
                    <w:adjustRightInd w:val="0"/>
                    <w:snapToGrid w:val="0"/>
                    <w:rPr>
                      <w:szCs w:val="24"/>
                    </w:rPr>
                  </w:pPr>
                </w:p>
              </w:tc>
              <w:tc>
                <w:tcPr>
                  <w:tcW w:w="791" w:type="dxa"/>
                </w:tcPr>
                <w:p w:rsidR="00725D6C" w:rsidRPr="00E22097" w:rsidRDefault="00725D6C">
                  <w:pPr>
                    <w:adjustRightInd w:val="0"/>
                    <w:snapToGrid w:val="0"/>
                    <w:rPr>
                      <w:szCs w:val="24"/>
                    </w:rPr>
                  </w:pPr>
                </w:p>
              </w:tc>
            </w:tr>
            <w:tr w:rsidR="00725D6C" w:rsidRPr="00E22097" w:rsidTr="00900960">
              <w:tc>
                <w:tcPr>
                  <w:tcW w:w="1271" w:type="dxa"/>
                  <w:vMerge/>
                </w:tcPr>
                <w:p w:rsidR="00725D6C" w:rsidRPr="00E22097" w:rsidRDefault="00725D6C">
                  <w:pPr>
                    <w:adjustRightInd w:val="0"/>
                    <w:snapToGrid w:val="0"/>
                    <w:rPr>
                      <w:szCs w:val="24"/>
                    </w:rPr>
                  </w:pPr>
                </w:p>
              </w:tc>
              <w:tc>
                <w:tcPr>
                  <w:tcW w:w="1276" w:type="dxa"/>
                </w:tcPr>
                <w:p w:rsidR="00725D6C" w:rsidRPr="00E22097" w:rsidRDefault="00725D6C">
                  <w:pPr>
                    <w:adjustRightInd w:val="0"/>
                    <w:snapToGrid w:val="0"/>
                    <w:rPr>
                      <w:szCs w:val="24"/>
                    </w:rPr>
                  </w:pPr>
                </w:p>
              </w:tc>
              <w:tc>
                <w:tcPr>
                  <w:tcW w:w="850" w:type="dxa"/>
                </w:tcPr>
                <w:p w:rsidR="00725D6C" w:rsidRPr="00E22097" w:rsidRDefault="00725D6C">
                  <w:pPr>
                    <w:adjustRightInd w:val="0"/>
                    <w:snapToGrid w:val="0"/>
                    <w:jc w:val="center"/>
                    <w:rPr>
                      <w:szCs w:val="24"/>
                    </w:rPr>
                  </w:pPr>
                </w:p>
              </w:tc>
              <w:tc>
                <w:tcPr>
                  <w:tcW w:w="1512" w:type="dxa"/>
                </w:tcPr>
                <w:p w:rsidR="00725D6C" w:rsidRPr="00E22097" w:rsidRDefault="00725D6C">
                  <w:pPr>
                    <w:adjustRightInd w:val="0"/>
                    <w:snapToGrid w:val="0"/>
                    <w:jc w:val="center"/>
                    <w:rPr>
                      <w:szCs w:val="24"/>
                    </w:rPr>
                  </w:pPr>
                </w:p>
              </w:tc>
              <w:tc>
                <w:tcPr>
                  <w:tcW w:w="1559" w:type="dxa"/>
                </w:tcPr>
                <w:p w:rsidR="00725D6C" w:rsidRPr="00E22097" w:rsidRDefault="00725D6C">
                  <w:pPr>
                    <w:adjustRightInd w:val="0"/>
                    <w:snapToGrid w:val="0"/>
                    <w:rPr>
                      <w:szCs w:val="24"/>
                    </w:rPr>
                  </w:pPr>
                </w:p>
              </w:tc>
              <w:tc>
                <w:tcPr>
                  <w:tcW w:w="1701" w:type="dxa"/>
                </w:tcPr>
                <w:p w:rsidR="00725D6C" w:rsidRPr="00E22097" w:rsidRDefault="00725D6C">
                  <w:pPr>
                    <w:adjustRightInd w:val="0"/>
                    <w:snapToGrid w:val="0"/>
                    <w:rPr>
                      <w:szCs w:val="24"/>
                    </w:rPr>
                  </w:pPr>
                </w:p>
              </w:tc>
              <w:tc>
                <w:tcPr>
                  <w:tcW w:w="791" w:type="dxa"/>
                </w:tcPr>
                <w:p w:rsidR="00725D6C" w:rsidRPr="00E22097" w:rsidRDefault="00725D6C">
                  <w:pPr>
                    <w:adjustRightInd w:val="0"/>
                    <w:snapToGrid w:val="0"/>
                    <w:rPr>
                      <w:szCs w:val="24"/>
                    </w:rPr>
                  </w:pPr>
                </w:p>
              </w:tc>
            </w:tr>
            <w:tr w:rsidR="00725D6C" w:rsidRPr="00E22097" w:rsidTr="00900960">
              <w:tc>
                <w:tcPr>
                  <w:tcW w:w="1271" w:type="dxa"/>
                  <w:vMerge/>
                  <w:tcBorders>
                    <w:bottom w:val="single" w:sz="4" w:space="0" w:color="auto"/>
                  </w:tcBorders>
                </w:tcPr>
                <w:p w:rsidR="00725D6C" w:rsidRPr="00E22097" w:rsidRDefault="00725D6C">
                  <w:pPr>
                    <w:adjustRightInd w:val="0"/>
                    <w:snapToGrid w:val="0"/>
                    <w:rPr>
                      <w:szCs w:val="24"/>
                    </w:rPr>
                  </w:pPr>
                </w:p>
              </w:tc>
              <w:tc>
                <w:tcPr>
                  <w:tcW w:w="1276" w:type="dxa"/>
                </w:tcPr>
                <w:p w:rsidR="00725D6C" w:rsidRPr="00E22097" w:rsidRDefault="00725D6C">
                  <w:pPr>
                    <w:adjustRightInd w:val="0"/>
                    <w:snapToGrid w:val="0"/>
                    <w:rPr>
                      <w:szCs w:val="24"/>
                    </w:rPr>
                  </w:pPr>
                </w:p>
              </w:tc>
              <w:tc>
                <w:tcPr>
                  <w:tcW w:w="850" w:type="dxa"/>
                </w:tcPr>
                <w:p w:rsidR="00725D6C" w:rsidRPr="00E22097" w:rsidRDefault="00725D6C">
                  <w:pPr>
                    <w:adjustRightInd w:val="0"/>
                    <w:snapToGrid w:val="0"/>
                    <w:jc w:val="center"/>
                    <w:rPr>
                      <w:szCs w:val="24"/>
                    </w:rPr>
                  </w:pPr>
                </w:p>
              </w:tc>
              <w:tc>
                <w:tcPr>
                  <w:tcW w:w="1512" w:type="dxa"/>
                </w:tcPr>
                <w:p w:rsidR="00725D6C" w:rsidRPr="00E22097" w:rsidRDefault="00725D6C">
                  <w:pPr>
                    <w:adjustRightInd w:val="0"/>
                    <w:snapToGrid w:val="0"/>
                    <w:jc w:val="center"/>
                    <w:rPr>
                      <w:szCs w:val="24"/>
                    </w:rPr>
                  </w:pPr>
                </w:p>
              </w:tc>
              <w:tc>
                <w:tcPr>
                  <w:tcW w:w="1559" w:type="dxa"/>
                </w:tcPr>
                <w:p w:rsidR="00725D6C" w:rsidRPr="00E22097" w:rsidRDefault="00725D6C">
                  <w:pPr>
                    <w:adjustRightInd w:val="0"/>
                    <w:snapToGrid w:val="0"/>
                    <w:rPr>
                      <w:szCs w:val="24"/>
                    </w:rPr>
                  </w:pPr>
                </w:p>
              </w:tc>
              <w:tc>
                <w:tcPr>
                  <w:tcW w:w="1701" w:type="dxa"/>
                </w:tcPr>
                <w:p w:rsidR="00725D6C" w:rsidRPr="00E22097" w:rsidRDefault="00725D6C">
                  <w:pPr>
                    <w:adjustRightInd w:val="0"/>
                    <w:snapToGrid w:val="0"/>
                    <w:rPr>
                      <w:szCs w:val="24"/>
                    </w:rPr>
                  </w:pPr>
                </w:p>
              </w:tc>
              <w:tc>
                <w:tcPr>
                  <w:tcW w:w="791" w:type="dxa"/>
                </w:tcPr>
                <w:p w:rsidR="00725D6C" w:rsidRPr="00E22097" w:rsidRDefault="00725D6C">
                  <w:pPr>
                    <w:adjustRightInd w:val="0"/>
                    <w:snapToGrid w:val="0"/>
                    <w:rPr>
                      <w:szCs w:val="24"/>
                    </w:rPr>
                  </w:pPr>
                </w:p>
              </w:tc>
            </w:tr>
            <w:tr w:rsidR="00027D41" w:rsidRPr="00E22097" w:rsidTr="00900960">
              <w:tc>
                <w:tcPr>
                  <w:tcW w:w="2547" w:type="dxa"/>
                  <w:gridSpan w:val="2"/>
                  <w:vMerge w:val="restart"/>
                  <w:tcBorders>
                    <w:top w:val="single" w:sz="4" w:space="0" w:color="auto"/>
                  </w:tcBorders>
                </w:tcPr>
                <w:p w:rsidR="00027D41" w:rsidRPr="00E22097" w:rsidRDefault="00027D41">
                  <w:pPr>
                    <w:adjustRightInd w:val="0"/>
                    <w:snapToGrid w:val="0"/>
                    <w:rPr>
                      <w:szCs w:val="24"/>
                    </w:rPr>
                  </w:pPr>
                  <w:r w:rsidRPr="00E22097">
                    <w:rPr>
                      <w:szCs w:val="24"/>
                    </w:rPr>
                    <w:t>Ink</w:t>
                  </w:r>
                </w:p>
              </w:tc>
              <w:tc>
                <w:tcPr>
                  <w:tcW w:w="850" w:type="dxa"/>
                </w:tcPr>
                <w:p w:rsidR="00027D41" w:rsidRPr="00E22097" w:rsidRDefault="00F9214D">
                  <w:pPr>
                    <w:adjustRightInd w:val="0"/>
                    <w:snapToGrid w:val="0"/>
                    <w:jc w:val="center"/>
                    <w:rPr>
                      <w:szCs w:val="24"/>
                    </w:rPr>
                  </w:pPr>
                  <w:r w:rsidRPr="00E22097">
                    <w:rPr>
                      <w:szCs w:val="24"/>
                    </w:rPr>
                    <w:t>X</w:t>
                  </w:r>
                </w:p>
              </w:tc>
              <w:tc>
                <w:tcPr>
                  <w:tcW w:w="1512" w:type="dxa"/>
                </w:tcPr>
                <w:p w:rsidR="00027D41" w:rsidRPr="00E22097" w:rsidRDefault="00D144D8">
                  <w:pPr>
                    <w:adjustRightInd w:val="0"/>
                    <w:snapToGrid w:val="0"/>
                    <w:jc w:val="center"/>
                    <w:rPr>
                      <w:szCs w:val="24"/>
                    </w:rPr>
                  </w:pPr>
                  <w:r w:rsidRPr="00E22097">
                    <w:rPr>
                      <w:rFonts w:hint="eastAsia"/>
                      <w:szCs w:val="24"/>
                    </w:rPr>
                    <w:t>A</w:t>
                  </w:r>
                </w:p>
              </w:tc>
              <w:tc>
                <w:tcPr>
                  <w:tcW w:w="1559" w:type="dxa"/>
                </w:tcPr>
                <w:p w:rsidR="00027D41" w:rsidRPr="00E22097" w:rsidRDefault="00027D41">
                  <w:pPr>
                    <w:adjustRightInd w:val="0"/>
                    <w:snapToGrid w:val="0"/>
                    <w:rPr>
                      <w:szCs w:val="24"/>
                    </w:rPr>
                  </w:pPr>
                  <w:r w:rsidRPr="00E22097">
                    <w:rPr>
                      <w:szCs w:val="24"/>
                    </w:rPr>
                    <w:t>Flat printing ink</w:t>
                  </w:r>
                </w:p>
              </w:tc>
              <w:tc>
                <w:tcPr>
                  <w:tcW w:w="1701" w:type="dxa"/>
                </w:tcPr>
                <w:p w:rsidR="00027D41" w:rsidRPr="00E22097" w:rsidRDefault="00027D41">
                  <w:pPr>
                    <w:adjustRightInd w:val="0"/>
                    <w:snapToGrid w:val="0"/>
                    <w:rPr>
                      <w:szCs w:val="24"/>
                    </w:rPr>
                  </w:pPr>
                  <w:r w:rsidRPr="00E22097">
                    <w:rPr>
                      <w:szCs w:val="24"/>
                    </w:rPr>
                    <w:t>xx ink company</w:t>
                  </w:r>
                </w:p>
              </w:tc>
              <w:tc>
                <w:tcPr>
                  <w:tcW w:w="791" w:type="dxa"/>
                </w:tcPr>
                <w:p w:rsidR="00027D41" w:rsidRPr="00E22097" w:rsidRDefault="00027D41">
                  <w:pPr>
                    <w:adjustRightInd w:val="0"/>
                    <w:snapToGrid w:val="0"/>
                    <w:rPr>
                      <w:szCs w:val="24"/>
                    </w:rPr>
                  </w:pPr>
                </w:p>
              </w:tc>
            </w:tr>
            <w:tr w:rsidR="00027D41" w:rsidRPr="00E22097" w:rsidTr="00900960">
              <w:tc>
                <w:tcPr>
                  <w:tcW w:w="2547" w:type="dxa"/>
                  <w:gridSpan w:val="2"/>
                  <w:vMerge/>
                </w:tcPr>
                <w:p w:rsidR="00027D41" w:rsidRPr="00E22097" w:rsidRDefault="00027D41">
                  <w:pPr>
                    <w:adjustRightInd w:val="0"/>
                    <w:snapToGrid w:val="0"/>
                    <w:rPr>
                      <w:szCs w:val="24"/>
                    </w:rPr>
                  </w:pPr>
                </w:p>
              </w:tc>
              <w:tc>
                <w:tcPr>
                  <w:tcW w:w="850" w:type="dxa"/>
                </w:tcPr>
                <w:p w:rsidR="00027D41" w:rsidRPr="00E22097" w:rsidRDefault="00027D41">
                  <w:pPr>
                    <w:adjustRightInd w:val="0"/>
                    <w:snapToGrid w:val="0"/>
                    <w:jc w:val="center"/>
                    <w:rPr>
                      <w:szCs w:val="24"/>
                    </w:rPr>
                  </w:pPr>
                </w:p>
              </w:tc>
              <w:tc>
                <w:tcPr>
                  <w:tcW w:w="1512" w:type="dxa"/>
                </w:tcPr>
                <w:p w:rsidR="00027D41" w:rsidRPr="00E22097" w:rsidRDefault="00027D41">
                  <w:pPr>
                    <w:adjustRightInd w:val="0"/>
                    <w:snapToGrid w:val="0"/>
                    <w:jc w:val="center"/>
                    <w:rPr>
                      <w:szCs w:val="24"/>
                    </w:rPr>
                  </w:pPr>
                </w:p>
              </w:tc>
              <w:tc>
                <w:tcPr>
                  <w:tcW w:w="1559" w:type="dxa"/>
                </w:tcPr>
                <w:p w:rsidR="00027D41" w:rsidRPr="00E22097" w:rsidRDefault="00027D41">
                  <w:pPr>
                    <w:adjustRightInd w:val="0"/>
                    <w:snapToGrid w:val="0"/>
                    <w:rPr>
                      <w:szCs w:val="24"/>
                    </w:rPr>
                  </w:pPr>
                </w:p>
              </w:tc>
              <w:tc>
                <w:tcPr>
                  <w:tcW w:w="1701" w:type="dxa"/>
                </w:tcPr>
                <w:p w:rsidR="00027D41" w:rsidRPr="00E22097" w:rsidRDefault="00027D41">
                  <w:pPr>
                    <w:adjustRightInd w:val="0"/>
                    <w:snapToGrid w:val="0"/>
                    <w:rPr>
                      <w:szCs w:val="24"/>
                    </w:rPr>
                  </w:pPr>
                </w:p>
              </w:tc>
              <w:tc>
                <w:tcPr>
                  <w:tcW w:w="791" w:type="dxa"/>
                </w:tcPr>
                <w:p w:rsidR="00027D41" w:rsidRPr="00E22097" w:rsidRDefault="00027D41">
                  <w:pPr>
                    <w:adjustRightInd w:val="0"/>
                    <w:snapToGrid w:val="0"/>
                    <w:rPr>
                      <w:szCs w:val="24"/>
                    </w:rPr>
                  </w:pPr>
                </w:p>
              </w:tc>
            </w:tr>
            <w:tr w:rsidR="00027D41" w:rsidRPr="00E22097" w:rsidTr="00900960">
              <w:tc>
                <w:tcPr>
                  <w:tcW w:w="2547" w:type="dxa"/>
                  <w:gridSpan w:val="2"/>
                  <w:vMerge/>
                </w:tcPr>
                <w:p w:rsidR="00027D41" w:rsidRPr="00E22097" w:rsidRDefault="00027D41">
                  <w:pPr>
                    <w:adjustRightInd w:val="0"/>
                    <w:snapToGrid w:val="0"/>
                    <w:rPr>
                      <w:szCs w:val="24"/>
                    </w:rPr>
                  </w:pPr>
                </w:p>
              </w:tc>
              <w:tc>
                <w:tcPr>
                  <w:tcW w:w="850" w:type="dxa"/>
                </w:tcPr>
                <w:p w:rsidR="00027D41" w:rsidRPr="00E22097" w:rsidRDefault="00027D41">
                  <w:pPr>
                    <w:adjustRightInd w:val="0"/>
                    <w:snapToGrid w:val="0"/>
                    <w:jc w:val="center"/>
                    <w:rPr>
                      <w:szCs w:val="24"/>
                    </w:rPr>
                  </w:pPr>
                </w:p>
              </w:tc>
              <w:tc>
                <w:tcPr>
                  <w:tcW w:w="1512" w:type="dxa"/>
                </w:tcPr>
                <w:p w:rsidR="00027D41" w:rsidRPr="00E22097" w:rsidRDefault="00027D41">
                  <w:pPr>
                    <w:adjustRightInd w:val="0"/>
                    <w:snapToGrid w:val="0"/>
                    <w:jc w:val="center"/>
                    <w:rPr>
                      <w:szCs w:val="24"/>
                    </w:rPr>
                  </w:pPr>
                </w:p>
              </w:tc>
              <w:tc>
                <w:tcPr>
                  <w:tcW w:w="1559" w:type="dxa"/>
                </w:tcPr>
                <w:p w:rsidR="00027D41" w:rsidRPr="00E22097" w:rsidRDefault="00027D41">
                  <w:pPr>
                    <w:adjustRightInd w:val="0"/>
                    <w:snapToGrid w:val="0"/>
                    <w:rPr>
                      <w:szCs w:val="24"/>
                    </w:rPr>
                  </w:pPr>
                </w:p>
              </w:tc>
              <w:tc>
                <w:tcPr>
                  <w:tcW w:w="1701" w:type="dxa"/>
                </w:tcPr>
                <w:p w:rsidR="00027D41" w:rsidRPr="00E22097" w:rsidRDefault="00027D41">
                  <w:pPr>
                    <w:adjustRightInd w:val="0"/>
                    <w:snapToGrid w:val="0"/>
                    <w:rPr>
                      <w:szCs w:val="24"/>
                    </w:rPr>
                  </w:pPr>
                </w:p>
              </w:tc>
              <w:tc>
                <w:tcPr>
                  <w:tcW w:w="791" w:type="dxa"/>
                </w:tcPr>
                <w:p w:rsidR="00027D41" w:rsidRPr="00E22097" w:rsidRDefault="00027D41">
                  <w:pPr>
                    <w:adjustRightInd w:val="0"/>
                    <w:snapToGrid w:val="0"/>
                    <w:rPr>
                      <w:szCs w:val="24"/>
                    </w:rPr>
                  </w:pPr>
                </w:p>
              </w:tc>
            </w:tr>
            <w:tr w:rsidR="00027D41" w:rsidRPr="00E22097" w:rsidTr="00900960">
              <w:tc>
                <w:tcPr>
                  <w:tcW w:w="2547" w:type="dxa"/>
                  <w:gridSpan w:val="2"/>
                  <w:vMerge/>
                  <w:tcBorders>
                    <w:bottom w:val="nil"/>
                  </w:tcBorders>
                </w:tcPr>
                <w:p w:rsidR="00027D41" w:rsidRPr="00E22097" w:rsidRDefault="00027D41">
                  <w:pPr>
                    <w:adjustRightInd w:val="0"/>
                    <w:snapToGrid w:val="0"/>
                    <w:rPr>
                      <w:szCs w:val="24"/>
                    </w:rPr>
                  </w:pPr>
                </w:p>
              </w:tc>
              <w:tc>
                <w:tcPr>
                  <w:tcW w:w="850" w:type="dxa"/>
                </w:tcPr>
                <w:p w:rsidR="00027D41" w:rsidRPr="00E22097" w:rsidRDefault="00027D41">
                  <w:pPr>
                    <w:adjustRightInd w:val="0"/>
                    <w:snapToGrid w:val="0"/>
                    <w:jc w:val="center"/>
                    <w:rPr>
                      <w:szCs w:val="24"/>
                    </w:rPr>
                  </w:pPr>
                </w:p>
              </w:tc>
              <w:tc>
                <w:tcPr>
                  <w:tcW w:w="1512" w:type="dxa"/>
                </w:tcPr>
                <w:p w:rsidR="00027D41" w:rsidRPr="00E22097" w:rsidRDefault="00027D41">
                  <w:pPr>
                    <w:adjustRightInd w:val="0"/>
                    <w:snapToGrid w:val="0"/>
                    <w:jc w:val="center"/>
                    <w:rPr>
                      <w:szCs w:val="24"/>
                    </w:rPr>
                  </w:pPr>
                </w:p>
              </w:tc>
              <w:tc>
                <w:tcPr>
                  <w:tcW w:w="1559" w:type="dxa"/>
                </w:tcPr>
                <w:p w:rsidR="00027D41" w:rsidRPr="00E22097" w:rsidRDefault="00027D41">
                  <w:pPr>
                    <w:adjustRightInd w:val="0"/>
                    <w:snapToGrid w:val="0"/>
                    <w:rPr>
                      <w:szCs w:val="24"/>
                    </w:rPr>
                  </w:pPr>
                </w:p>
              </w:tc>
              <w:tc>
                <w:tcPr>
                  <w:tcW w:w="1701" w:type="dxa"/>
                </w:tcPr>
                <w:p w:rsidR="00027D41" w:rsidRPr="00E22097" w:rsidRDefault="00027D41">
                  <w:pPr>
                    <w:adjustRightInd w:val="0"/>
                    <w:snapToGrid w:val="0"/>
                    <w:rPr>
                      <w:szCs w:val="24"/>
                    </w:rPr>
                  </w:pPr>
                </w:p>
              </w:tc>
              <w:tc>
                <w:tcPr>
                  <w:tcW w:w="791" w:type="dxa"/>
                </w:tcPr>
                <w:p w:rsidR="00027D41" w:rsidRPr="00E22097" w:rsidRDefault="00027D41">
                  <w:pPr>
                    <w:adjustRightInd w:val="0"/>
                    <w:snapToGrid w:val="0"/>
                    <w:rPr>
                      <w:szCs w:val="24"/>
                    </w:rPr>
                  </w:pPr>
                </w:p>
              </w:tc>
            </w:tr>
            <w:tr w:rsidR="00027D41" w:rsidRPr="00E22097" w:rsidTr="00900960">
              <w:tc>
                <w:tcPr>
                  <w:tcW w:w="1271" w:type="dxa"/>
                  <w:vMerge w:val="restart"/>
                  <w:tcBorders>
                    <w:top w:val="single" w:sz="4" w:space="0" w:color="auto"/>
                  </w:tcBorders>
                </w:tcPr>
                <w:p w:rsidR="00027D41" w:rsidRPr="00E22097" w:rsidRDefault="00027D41">
                  <w:pPr>
                    <w:adjustRightInd w:val="0"/>
                    <w:snapToGrid w:val="0"/>
                    <w:rPr>
                      <w:szCs w:val="24"/>
                    </w:rPr>
                  </w:pPr>
                  <w:r w:rsidRPr="00E22097">
                    <w:rPr>
                      <w:szCs w:val="24"/>
                    </w:rPr>
                    <w:t>Processing</w:t>
                  </w:r>
                </w:p>
              </w:tc>
              <w:tc>
                <w:tcPr>
                  <w:tcW w:w="1276" w:type="dxa"/>
                </w:tcPr>
                <w:p w:rsidR="00027D41" w:rsidRPr="00E22097" w:rsidRDefault="00027D41">
                  <w:pPr>
                    <w:adjustRightInd w:val="0"/>
                    <w:snapToGrid w:val="0"/>
                    <w:rPr>
                      <w:szCs w:val="24"/>
                    </w:rPr>
                  </w:pPr>
                  <w:r w:rsidRPr="00E22097">
                    <w:rPr>
                      <w:rFonts w:hint="eastAsia"/>
                      <w:szCs w:val="24"/>
                    </w:rPr>
                    <w:t>Binding processing</w:t>
                  </w:r>
                </w:p>
                <w:p w:rsidR="00027D41" w:rsidRPr="00E22097" w:rsidRDefault="00027D41">
                  <w:pPr>
                    <w:adjustRightInd w:val="0"/>
                    <w:snapToGrid w:val="0"/>
                    <w:rPr>
                      <w:szCs w:val="24"/>
                    </w:rPr>
                  </w:pPr>
                </w:p>
              </w:tc>
              <w:tc>
                <w:tcPr>
                  <w:tcW w:w="850" w:type="dxa"/>
                </w:tcPr>
                <w:p w:rsidR="00027D41" w:rsidRPr="00E22097" w:rsidRDefault="00F9214D">
                  <w:pPr>
                    <w:adjustRightInd w:val="0"/>
                    <w:snapToGrid w:val="0"/>
                    <w:jc w:val="center"/>
                    <w:rPr>
                      <w:szCs w:val="24"/>
                    </w:rPr>
                  </w:pPr>
                  <w:r w:rsidRPr="00E22097">
                    <w:rPr>
                      <w:szCs w:val="24"/>
                    </w:rPr>
                    <w:t>X</w:t>
                  </w:r>
                </w:p>
              </w:tc>
              <w:tc>
                <w:tcPr>
                  <w:tcW w:w="1512" w:type="dxa"/>
                </w:tcPr>
                <w:p w:rsidR="00027D41" w:rsidRPr="00E22097" w:rsidRDefault="00D144D8">
                  <w:pPr>
                    <w:adjustRightInd w:val="0"/>
                    <w:snapToGrid w:val="0"/>
                    <w:jc w:val="center"/>
                    <w:rPr>
                      <w:szCs w:val="24"/>
                    </w:rPr>
                  </w:pPr>
                  <w:r w:rsidRPr="00E22097">
                    <w:rPr>
                      <w:rFonts w:hint="eastAsia"/>
                      <w:szCs w:val="24"/>
                    </w:rPr>
                    <w:t>A</w:t>
                  </w:r>
                </w:p>
              </w:tc>
              <w:tc>
                <w:tcPr>
                  <w:tcW w:w="1559" w:type="dxa"/>
                </w:tcPr>
                <w:p w:rsidR="00027D41" w:rsidRPr="00E22097" w:rsidRDefault="00027D41">
                  <w:pPr>
                    <w:adjustRightInd w:val="0"/>
                    <w:snapToGrid w:val="0"/>
                    <w:rPr>
                      <w:szCs w:val="24"/>
                    </w:rPr>
                  </w:pPr>
                  <w:r w:rsidRPr="00E22097">
                    <w:rPr>
                      <w:rFonts w:hint="eastAsia"/>
                      <w:szCs w:val="24"/>
                    </w:rPr>
                    <w:t>PUR</w:t>
                  </w:r>
                  <w:r w:rsidRPr="00E22097">
                    <w:rPr>
                      <w:szCs w:val="24"/>
                    </w:rPr>
                    <w:t xml:space="preserve"> H</w:t>
                  </w:r>
                  <w:r w:rsidRPr="00E22097">
                    <w:rPr>
                      <w:rFonts w:hint="eastAsia"/>
                      <w:szCs w:val="24"/>
                    </w:rPr>
                    <w:t xml:space="preserve">ot melt </w:t>
                  </w:r>
                </w:p>
              </w:tc>
              <w:tc>
                <w:tcPr>
                  <w:tcW w:w="1701" w:type="dxa"/>
                </w:tcPr>
                <w:p w:rsidR="00027D41" w:rsidRPr="00E22097" w:rsidRDefault="00027D41">
                  <w:pPr>
                    <w:adjustRightInd w:val="0"/>
                    <w:snapToGrid w:val="0"/>
                    <w:rPr>
                      <w:szCs w:val="24"/>
                    </w:rPr>
                  </w:pPr>
                </w:p>
              </w:tc>
              <w:tc>
                <w:tcPr>
                  <w:tcW w:w="791" w:type="dxa"/>
                </w:tcPr>
                <w:p w:rsidR="00027D41" w:rsidRPr="00E22097" w:rsidRDefault="00027D41">
                  <w:pPr>
                    <w:adjustRightInd w:val="0"/>
                    <w:snapToGrid w:val="0"/>
                    <w:rPr>
                      <w:szCs w:val="24"/>
                    </w:rPr>
                  </w:pPr>
                </w:p>
              </w:tc>
            </w:tr>
            <w:tr w:rsidR="00027D41" w:rsidRPr="00E22097" w:rsidTr="00900960">
              <w:tc>
                <w:tcPr>
                  <w:tcW w:w="1271" w:type="dxa"/>
                  <w:vMerge/>
                </w:tcPr>
                <w:p w:rsidR="00027D41" w:rsidRPr="00E22097" w:rsidRDefault="00027D41">
                  <w:pPr>
                    <w:adjustRightInd w:val="0"/>
                    <w:snapToGrid w:val="0"/>
                    <w:rPr>
                      <w:szCs w:val="24"/>
                    </w:rPr>
                  </w:pPr>
                </w:p>
              </w:tc>
              <w:tc>
                <w:tcPr>
                  <w:tcW w:w="1276" w:type="dxa"/>
                </w:tcPr>
                <w:p w:rsidR="00027D41" w:rsidRPr="00E22097" w:rsidRDefault="00027D41">
                  <w:pPr>
                    <w:adjustRightInd w:val="0"/>
                    <w:snapToGrid w:val="0"/>
                    <w:rPr>
                      <w:szCs w:val="24"/>
                    </w:rPr>
                  </w:pPr>
                  <w:r w:rsidRPr="00E22097">
                    <w:rPr>
                      <w:szCs w:val="24"/>
                    </w:rPr>
                    <w:t>Surface processing</w:t>
                  </w:r>
                </w:p>
              </w:tc>
              <w:tc>
                <w:tcPr>
                  <w:tcW w:w="850" w:type="dxa"/>
                </w:tcPr>
                <w:p w:rsidR="00027D41" w:rsidRPr="00E22097" w:rsidRDefault="00F9214D">
                  <w:pPr>
                    <w:adjustRightInd w:val="0"/>
                    <w:snapToGrid w:val="0"/>
                    <w:jc w:val="center"/>
                    <w:rPr>
                      <w:szCs w:val="24"/>
                    </w:rPr>
                  </w:pPr>
                  <w:r w:rsidRPr="00E22097">
                    <w:rPr>
                      <w:szCs w:val="24"/>
                    </w:rPr>
                    <w:t>X</w:t>
                  </w:r>
                </w:p>
              </w:tc>
              <w:tc>
                <w:tcPr>
                  <w:tcW w:w="1512" w:type="dxa"/>
                </w:tcPr>
                <w:p w:rsidR="00027D41" w:rsidRPr="00E22097" w:rsidRDefault="00D144D8">
                  <w:pPr>
                    <w:adjustRightInd w:val="0"/>
                    <w:snapToGrid w:val="0"/>
                    <w:jc w:val="center"/>
                    <w:rPr>
                      <w:szCs w:val="24"/>
                    </w:rPr>
                  </w:pPr>
                  <w:r w:rsidRPr="00E22097">
                    <w:rPr>
                      <w:rFonts w:hint="eastAsia"/>
                      <w:szCs w:val="24"/>
                    </w:rPr>
                    <w:t>A</w:t>
                  </w:r>
                </w:p>
              </w:tc>
              <w:tc>
                <w:tcPr>
                  <w:tcW w:w="1559" w:type="dxa"/>
                </w:tcPr>
                <w:p w:rsidR="00027D41" w:rsidRPr="00E22097" w:rsidRDefault="00027D41">
                  <w:pPr>
                    <w:adjustRightInd w:val="0"/>
                    <w:snapToGrid w:val="0"/>
                    <w:rPr>
                      <w:szCs w:val="24"/>
                    </w:rPr>
                  </w:pPr>
                  <w:r w:rsidRPr="00E22097">
                    <w:rPr>
                      <w:szCs w:val="24"/>
                    </w:rPr>
                    <w:t>OP varnish</w:t>
                  </w:r>
                </w:p>
              </w:tc>
              <w:tc>
                <w:tcPr>
                  <w:tcW w:w="1701" w:type="dxa"/>
                </w:tcPr>
                <w:p w:rsidR="00027D41" w:rsidRPr="00E22097" w:rsidRDefault="00027D41">
                  <w:pPr>
                    <w:adjustRightInd w:val="0"/>
                    <w:snapToGrid w:val="0"/>
                    <w:rPr>
                      <w:szCs w:val="24"/>
                    </w:rPr>
                  </w:pPr>
                  <w:r w:rsidRPr="00E22097">
                    <w:rPr>
                      <w:szCs w:val="24"/>
                    </w:rPr>
                    <w:t>xx chemicals</w:t>
                  </w:r>
                </w:p>
              </w:tc>
              <w:tc>
                <w:tcPr>
                  <w:tcW w:w="791" w:type="dxa"/>
                </w:tcPr>
                <w:p w:rsidR="00027D41" w:rsidRPr="00E22097" w:rsidRDefault="00027D41">
                  <w:pPr>
                    <w:adjustRightInd w:val="0"/>
                    <w:snapToGrid w:val="0"/>
                    <w:rPr>
                      <w:szCs w:val="24"/>
                    </w:rPr>
                  </w:pPr>
                </w:p>
              </w:tc>
            </w:tr>
            <w:tr w:rsidR="00027D41" w:rsidRPr="00E22097" w:rsidTr="00900960">
              <w:tc>
                <w:tcPr>
                  <w:tcW w:w="1271" w:type="dxa"/>
                  <w:vMerge/>
                </w:tcPr>
                <w:p w:rsidR="00027D41" w:rsidRPr="00E22097" w:rsidRDefault="00027D41">
                  <w:pPr>
                    <w:adjustRightInd w:val="0"/>
                    <w:snapToGrid w:val="0"/>
                    <w:rPr>
                      <w:szCs w:val="24"/>
                    </w:rPr>
                  </w:pPr>
                </w:p>
              </w:tc>
              <w:tc>
                <w:tcPr>
                  <w:tcW w:w="1276" w:type="dxa"/>
                </w:tcPr>
                <w:p w:rsidR="00027D41" w:rsidRPr="00E22097" w:rsidRDefault="00027D41">
                  <w:pPr>
                    <w:adjustRightInd w:val="0"/>
                    <w:snapToGrid w:val="0"/>
                    <w:rPr>
                      <w:szCs w:val="24"/>
                    </w:rPr>
                  </w:pPr>
                  <w:r w:rsidRPr="00E22097">
                    <w:rPr>
                      <w:rFonts w:hint="eastAsia"/>
                      <w:szCs w:val="24"/>
                    </w:rPr>
                    <w:t>Other processing</w:t>
                  </w:r>
                </w:p>
              </w:tc>
              <w:tc>
                <w:tcPr>
                  <w:tcW w:w="850" w:type="dxa"/>
                </w:tcPr>
                <w:p w:rsidR="00027D41" w:rsidRPr="00E22097" w:rsidRDefault="00027D41">
                  <w:pPr>
                    <w:adjustRightInd w:val="0"/>
                    <w:snapToGrid w:val="0"/>
                    <w:jc w:val="center"/>
                    <w:rPr>
                      <w:szCs w:val="24"/>
                    </w:rPr>
                  </w:pPr>
                </w:p>
              </w:tc>
              <w:tc>
                <w:tcPr>
                  <w:tcW w:w="1512" w:type="dxa"/>
                </w:tcPr>
                <w:p w:rsidR="00027D41" w:rsidRPr="00E22097" w:rsidRDefault="00027D41">
                  <w:pPr>
                    <w:adjustRightInd w:val="0"/>
                    <w:snapToGrid w:val="0"/>
                    <w:jc w:val="center"/>
                    <w:rPr>
                      <w:szCs w:val="24"/>
                    </w:rPr>
                  </w:pPr>
                </w:p>
              </w:tc>
              <w:tc>
                <w:tcPr>
                  <w:tcW w:w="1559" w:type="dxa"/>
                </w:tcPr>
                <w:p w:rsidR="00027D41" w:rsidRPr="00E22097" w:rsidRDefault="00027D41">
                  <w:pPr>
                    <w:adjustRightInd w:val="0"/>
                    <w:snapToGrid w:val="0"/>
                    <w:rPr>
                      <w:szCs w:val="24"/>
                    </w:rPr>
                  </w:pPr>
                </w:p>
              </w:tc>
              <w:tc>
                <w:tcPr>
                  <w:tcW w:w="1701" w:type="dxa"/>
                </w:tcPr>
                <w:p w:rsidR="00027D41" w:rsidRPr="00E22097" w:rsidRDefault="00027D41">
                  <w:pPr>
                    <w:adjustRightInd w:val="0"/>
                    <w:snapToGrid w:val="0"/>
                    <w:rPr>
                      <w:szCs w:val="24"/>
                    </w:rPr>
                  </w:pPr>
                </w:p>
              </w:tc>
              <w:tc>
                <w:tcPr>
                  <w:tcW w:w="791" w:type="dxa"/>
                </w:tcPr>
                <w:p w:rsidR="00027D41" w:rsidRPr="00E22097" w:rsidRDefault="00027D41">
                  <w:pPr>
                    <w:adjustRightInd w:val="0"/>
                    <w:snapToGrid w:val="0"/>
                    <w:rPr>
                      <w:szCs w:val="24"/>
                    </w:rPr>
                  </w:pPr>
                </w:p>
              </w:tc>
            </w:tr>
            <w:tr w:rsidR="00027D41" w:rsidRPr="00E22097" w:rsidTr="00900960">
              <w:tc>
                <w:tcPr>
                  <w:tcW w:w="2547" w:type="dxa"/>
                  <w:gridSpan w:val="2"/>
                  <w:vMerge w:val="restart"/>
                </w:tcPr>
                <w:p w:rsidR="00027D41" w:rsidRPr="00E22097" w:rsidRDefault="00A552E0">
                  <w:pPr>
                    <w:adjustRightInd w:val="0"/>
                    <w:snapToGrid w:val="0"/>
                    <w:rPr>
                      <w:szCs w:val="24"/>
                    </w:rPr>
                  </w:pPr>
                  <w:r w:rsidRPr="00E22097">
                    <w:rPr>
                      <w:rFonts w:hint="eastAsia"/>
                      <w:szCs w:val="24"/>
                    </w:rPr>
                    <w:t>O</w:t>
                  </w:r>
                  <w:r w:rsidR="00027D41" w:rsidRPr="00E22097">
                    <w:rPr>
                      <w:rFonts w:hint="eastAsia"/>
                      <w:szCs w:val="24"/>
                    </w:rPr>
                    <w:t>thers</w:t>
                  </w:r>
                </w:p>
              </w:tc>
              <w:tc>
                <w:tcPr>
                  <w:tcW w:w="850" w:type="dxa"/>
                </w:tcPr>
                <w:p w:rsidR="00027D41" w:rsidRPr="00E22097" w:rsidRDefault="00027D41">
                  <w:pPr>
                    <w:adjustRightInd w:val="0"/>
                    <w:snapToGrid w:val="0"/>
                    <w:jc w:val="center"/>
                    <w:rPr>
                      <w:szCs w:val="24"/>
                    </w:rPr>
                  </w:pPr>
                </w:p>
              </w:tc>
              <w:tc>
                <w:tcPr>
                  <w:tcW w:w="1512" w:type="dxa"/>
                </w:tcPr>
                <w:p w:rsidR="00027D41" w:rsidRPr="00E22097" w:rsidRDefault="00027D41">
                  <w:pPr>
                    <w:adjustRightInd w:val="0"/>
                    <w:snapToGrid w:val="0"/>
                    <w:rPr>
                      <w:szCs w:val="24"/>
                    </w:rPr>
                  </w:pPr>
                </w:p>
              </w:tc>
              <w:tc>
                <w:tcPr>
                  <w:tcW w:w="1559" w:type="dxa"/>
                </w:tcPr>
                <w:p w:rsidR="00027D41" w:rsidRPr="00E22097" w:rsidRDefault="00027D41">
                  <w:pPr>
                    <w:adjustRightInd w:val="0"/>
                    <w:snapToGrid w:val="0"/>
                    <w:rPr>
                      <w:szCs w:val="24"/>
                    </w:rPr>
                  </w:pPr>
                </w:p>
              </w:tc>
              <w:tc>
                <w:tcPr>
                  <w:tcW w:w="1701" w:type="dxa"/>
                </w:tcPr>
                <w:p w:rsidR="00027D41" w:rsidRPr="00E22097" w:rsidRDefault="00027D41">
                  <w:pPr>
                    <w:adjustRightInd w:val="0"/>
                    <w:snapToGrid w:val="0"/>
                    <w:rPr>
                      <w:szCs w:val="24"/>
                    </w:rPr>
                  </w:pPr>
                </w:p>
              </w:tc>
              <w:tc>
                <w:tcPr>
                  <w:tcW w:w="791" w:type="dxa"/>
                </w:tcPr>
                <w:p w:rsidR="00027D41" w:rsidRPr="00E22097" w:rsidRDefault="00027D41">
                  <w:pPr>
                    <w:adjustRightInd w:val="0"/>
                    <w:snapToGrid w:val="0"/>
                    <w:rPr>
                      <w:szCs w:val="24"/>
                    </w:rPr>
                  </w:pPr>
                </w:p>
              </w:tc>
            </w:tr>
            <w:tr w:rsidR="00027D41" w:rsidRPr="00E22097" w:rsidTr="00900960">
              <w:tc>
                <w:tcPr>
                  <w:tcW w:w="2547" w:type="dxa"/>
                  <w:gridSpan w:val="2"/>
                  <w:vMerge/>
                </w:tcPr>
                <w:p w:rsidR="00027D41" w:rsidRPr="00E22097" w:rsidRDefault="00027D41">
                  <w:pPr>
                    <w:adjustRightInd w:val="0"/>
                    <w:snapToGrid w:val="0"/>
                    <w:rPr>
                      <w:szCs w:val="24"/>
                    </w:rPr>
                  </w:pPr>
                </w:p>
              </w:tc>
              <w:tc>
                <w:tcPr>
                  <w:tcW w:w="850" w:type="dxa"/>
                </w:tcPr>
                <w:p w:rsidR="00027D41" w:rsidRPr="00E22097" w:rsidRDefault="00027D41">
                  <w:pPr>
                    <w:adjustRightInd w:val="0"/>
                    <w:snapToGrid w:val="0"/>
                    <w:jc w:val="center"/>
                    <w:rPr>
                      <w:szCs w:val="24"/>
                    </w:rPr>
                  </w:pPr>
                </w:p>
              </w:tc>
              <w:tc>
                <w:tcPr>
                  <w:tcW w:w="1512" w:type="dxa"/>
                </w:tcPr>
                <w:p w:rsidR="00027D41" w:rsidRPr="00E22097" w:rsidRDefault="00027D41">
                  <w:pPr>
                    <w:adjustRightInd w:val="0"/>
                    <w:snapToGrid w:val="0"/>
                    <w:rPr>
                      <w:szCs w:val="24"/>
                    </w:rPr>
                  </w:pPr>
                </w:p>
              </w:tc>
              <w:tc>
                <w:tcPr>
                  <w:tcW w:w="1559" w:type="dxa"/>
                </w:tcPr>
                <w:p w:rsidR="00027D41" w:rsidRPr="00E22097" w:rsidRDefault="00027D41">
                  <w:pPr>
                    <w:adjustRightInd w:val="0"/>
                    <w:snapToGrid w:val="0"/>
                    <w:rPr>
                      <w:szCs w:val="24"/>
                    </w:rPr>
                  </w:pPr>
                </w:p>
              </w:tc>
              <w:tc>
                <w:tcPr>
                  <w:tcW w:w="1701" w:type="dxa"/>
                </w:tcPr>
                <w:p w:rsidR="00027D41" w:rsidRPr="00E22097" w:rsidRDefault="00027D41">
                  <w:pPr>
                    <w:adjustRightInd w:val="0"/>
                    <w:snapToGrid w:val="0"/>
                    <w:rPr>
                      <w:szCs w:val="24"/>
                    </w:rPr>
                  </w:pPr>
                </w:p>
              </w:tc>
              <w:tc>
                <w:tcPr>
                  <w:tcW w:w="791" w:type="dxa"/>
                </w:tcPr>
                <w:p w:rsidR="00027D41" w:rsidRPr="00E22097" w:rsidRDefault="00027D41">
                  <w:pPr>
                    <w:adjustRightInd w:val="0"/>
                    <w:snapToGrid w:val="0"/>
                    <w:rPr>
                      <w:szCs w:val="24"/>
                    </w:rPr>
                  </w:pPr>
                </w:p>
              </w:tc>
            </w:tr>
            <w:tr w:rsidR="00027D41" w:rsidRPr="00E22097" w:rsidTr="00900960">
              <w:tc>
                <w:tcPr>
                  <w:tcW w:w="2547" w:type="dxa"/>
                  <w:gridSpan w:val="2"/>
                  <w:vMerge/>
                </w:tcPr>
                <w:p w:rsidR="00027D41" w:rsidRPr="00E22097" w:rsidRDefault="00027D41">
                  <w:pPr>
                    <w:adjustRightInd w:val="0"/>
                    <w:snapToGrid w:val="0"/>
                    <w:rPr>
                      <w:szCs w:val="24"/>
                    </w:rPr>
                  </w:pPr>
                </w:p>
              </w:tc>
              <w:tc>
                <w:tcPr>
                  <w:tcW w:w="850" w:type="dxa"/>
                </w:tcPr>
                <w:p w:rsidR="00027D41" w:rsidRPr="00E22097" w:rsidRDefault="00027D41">
                  <w:pPr>
                    <w:adjustRightInd w:val="0"/>
                    <w:snapToGrid w:val="0"/>
                    <w:rPr>
                      <w:szCs w:val="24"/>
                    </w:rPr>
                  </w:pPr>
                </w:p>
              </w:tc>
              <w:tc>
                <w:tcPr>
                  <w:tcW w:w="1512" w:type="dxa"/>
                </w:tcPr>
                <w:p w:rsidR="00027D41" w:rsidRPr="00E22097" w:rsidRDefault="00027D41">
                  <w:pPr>
                    <w:adjustRightInd w:val="0"/>
                    <w:snapToGrid w:val="0"/>
                    <w:rPr>
                      <w:szCs w:val="24"/>
                    </w:rPr>
                  </w:pPr>
                </w:p>
              </w:tc>
              <w:tc>
                <w:tcPr>
                  <w:tcW w:w="1559" w:type="dxa"/>
                </w:tcPr>
                <w:p w:rsidR="00027D41" w:rsidRPr="00E22097" w:rsidRDefault="00027D41">
                  <w:pPr>
                    <w:adjustRightInd w:val="0"/>
                    <w:snapToGrid w:val="0"/>
                    <w:rPr>
                      <w:szCs w:val="24"/>
                    </w:rPr>
                  </w:pPr>
                </w:p>
              </w:tc>
              <w:tc>
                <w:tcPr>
                  <w:tcW w:w="1701" w:type="dxa"/>
                </w:tcPr>
                <w:p w:rsidR="00027D41" w:rsidRPr="00E22097" w:rsidRDefault="00027D41">
                  <w:pPr>
                    <w:adjustRightInd w:val="0"/>
                    <w:snapToGrid w:val="0"/>
                    <w:rPr>
                      <w:szCs w:val="24"/>
                    </w:rPr>
                  </w:pPr>
                </w:p>
              </w:tc>
              <w:tc>
                <w:tcPr>
                  <w:tcW w:w="791" w:type="dxa"/>
                </w:tcPr>
                <w:p w:rsidR="00027D41" w:rsidRPr="00E22097" w:rsidRDefault="00027D41">
                  <w:pPr>
                    <w:adjustRightInd w:val="0"/>
                    <w:snapToGrid w:val="0"/>
                    <w:rPr>
                      <w:szCs w:val="24"/>
                    </w:rPr>
                  </w:pPr>
                </w:p>
              </w:tc>
            </w:tr>
            <w:tr w:rsidR="00027D41" w:rsidRPr="00E22097" w:rsidTr="00900960">
              <w:tc>
                <w:tcPr>
                  <w:tcW w:w="2547" w:type="dxa"/>
                  <w:gridSpan w:val="2"/>
                  <w:vMerge/>
                </w:tcPr>
                <w:p w:rsidR="00027D41" w:rsidRPr="00E22097" w:rsidRDefault="00027D41">
                  <w:pPr>
                    <w:adjustRightInd w:val="0"/>
                    <w:snapToGrid w:val="0"/>
                    <w:rPr>
                      <w:szCs w:val="24"/>
                    </w:rPr>
                  </w:pPr>
                </w:p>
              </w:tc>
              <w:tc>
                <w:tcPr>
                  <w:tcW w:w="850" w:type="dxa"/>
                </w:tcPr>
                <w:p w:rsidR="00027D41" w:rsidRPr="00E22097" w:rsidRDefault="00027D41">
                  <w:pPr>
                    <w:adjustRightInd w:val="0"/>
                    <w:snapToGrid w:val="0"/>
                    <w:rPr>
                      <w:szCs w:val="24"/>
                    </w:rPr>
                  </w:pPr>
                </w:p>
              </w:tc>
              <w:tc>
                <w:tcPr>
                  <w:tcW w:w="1512" w:type="dxa"/>
                </w:tcPr>
                <w:p w:rsidR="00027D41" w:rsidRPr="00E22097" w:rsidRDefault="00027D41">
                  <w:pPr>
                    <w:adjustRightInd w:val="0"/>
                    <w:snapToGrid w:val="0"/>
                    <w:rPr>
                      <w:szCs w:val="24"/>
                    </w:rPr>
                  </w:pPr>
                </w:p>
              </w:tc>
              <w:tc>
                <w:tcPr>
                  <w:tcW w:w="1559" w:type="dxa"/>
                </w:tcPr>
                <w:p w:rsidR="00027D41" w:rsidRPr="00E22097" w:rsidRDefault="00027D41">
                  <w:pPr>
                    <w:adjustRightInd w:val="0"/>
                    <w:snapToGrid w:val="0"/>
                    <w:rPr>
                      <w:szCs w:val="24"/>
                    </w:rPr>
                  </w:pPr>
                </w:p>
              </w:tc>
              <w:tc>
                <w:tcPr>
                  <w:tcW w:w="1701" w:type="dxa"/>
                </w:tcPr>
                <w:p w:rsidR="00027D41" w:rsidRPr="00E22097" w:rsidRDefault="00027D41">
                  <w:pPr>
                    <w:adjustRightInd w:val="0"/>
                    <w:snapToGrid w:val="0"/>
                    <w:rPr>
                      <w:szCs w:val="24"/>
                    </w:rPr>
                  </w:pPr>
                </w:p>
              </w:tc>
              <w:tc>
                <w:tcPr>
                  <w:tcW w:w="791" w:type="dxa"/>
                </w:tcPr>
                <w:p w:rsidR="00027D41" w:rsidRPr="00E22097" w:rsidRDefault="00027D41">
                  <w:pPr>
                    <w:adjustRightInd w:val="0"/>
                    <w:snapToGrid w:val="0"/>
                    <w:rPr>
                      <w:szCs w:val="24"/>
                    </w:rPr>
                  </w:pPr>
                </w:p>
              </w:tc>
            </w:tr>
          </w:tbl>
          <w:p w:rsidR="0003215F" w:rsidRPr="00E22097" w:rsidRDefault="0003215F">
            <w:pPr>
              <w:adjustRightInd w:val="0"/>
              <w:snapToGrid w:val="0"/>
              <w:ind w:firstLineChars="1900" w:firstLine="4578"/>
              <w:rPr>
                <w:b/>
                <w:szCs w:val="24"/>
              </w:rPr>
            </w:pPr>
            <w:r w:rsidRPr="00E22097">
              <w:rPr>
                <w:rFonts w:hint="eastAsia"/>
                <w:b/>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65"/>
              <w:gridCol w:w="2976"/>
              <w:gridCol w:w="3119"/>
            </w:tblGrid>
            <w:tr w:rsidR="00725D6C" w:rsidRPr="00E22097" w:rsidTr="00900960">
              <w:tc>
                <w:tcPr>
                  <w:tcW w:w="5841" w:type="dxa"/>
                  <w:gridSpan w:val="2"/>
                  <w:tcBorders>
                    <w:top w:val="single" w:sz="4" w:space="0" w:color="auto"/>
                    <w:left w:val="single" w:sz="4" w:space="0" w:color="auto"/>
                    <w:bottom w:val="single" w:sz="4" w:space="0" w:color="auto"/>
                    <w:right w:val="single" w:sz="4" w:space="0" w:color="auto"/>
                  </w:tcBorders>
                </w:tcPr>
                <w:p w:rsidR="00725D6C" w:rsidRPr="00E22097" w:rsidRDefault="00725D6C">
                  <w:pPr>
                    <w:adjustRightInd w:val="0"/>
                    <w:snapToGrid w:val="0"/>
                    <w:jc w:val="center"/>
                    <w:rPr>
                      <w:szCs w:val="24"/>
                    </w:rPr>
                  </w:pPr>
                  <w:r w:rsidRPr="00E22097">
                    <w:rPr>
                      <w:szCs w:val="24"/>
                    </w:rPr>
                    <w:t>Recycling procedures</w:t>
                  </w:r>
                </w:p>
              </w:tc>
              <w:tc>
                <w:tcPr>
                  <w:tcW w:w="3119" w:type="dxa"/>
                  <w:tcBorders>
                    <w:top w:val="single" w:sz="4" w:space="0" w:color="auto"/>
                    <w:left w:val="single" w:sz="4" w:space="0" w:color="auto"/>
                    <w:bottom w:val="single" w:sz="4" w:space="0" w:color="auto"/>
                    <w:right w:val="single" w:sz="4" w:space="0" w:color="auto"/>
                  </w:tcBorders>
                </w:tcPr>
                <w:p w:rsidR="00725D6C" w:rsidRPr="00E22097" w:rsidRDefault="00725D6C">
                  <w:pPr>
                    <w:adjustRightInd w:val="0"/>
                    <w:snapToGrid w:val="0"/>
                    <w:jc w:val="center"/>
                    <w:rPr>
                      <w:szCs w:val="24"/>
                    </w:rPr>
                  </w:pPr>
                  <w:r w:rsidRPr="00E22097">
                    <w:rPr>
                      <w:szCs w:val="24"/>
                    </w:rPr>
                    <w:t>Evaluation</w:t>
                  </w:r>
                </w:p>
              </w:tc>
            </w:tr>
            <w:tr w:rsidR="00725D6C" w:rsidRPr="00E22097" w:rsidTr="00900960">
              <w:tc>
                <w:tcPr>
                  <w:tcW w:w="2865" w:type="dxa"/>
                  <w:tcBorders>
                    <w:top w:val="single" w:sz="4" w:space="0" w:color="auto"/>
                    <w:left w:val="single" w:sz="4" w:space="0" w:color="auto"/>
                    <w:bottom w:val="single" w:sz="4" w:space="0" w:color="auto"/>
                    <w:right w:val="single" w:sz="4" w:space="0" w:color="auto"/>
                  </w:tcBorders>
                </w:tcPr>
                <w:p w:rsidR="00725D6C" w:rsidRPr="00E22097" w:rsidRDefault="00725D6C">
                  <w:pPr>
                    <w:adjustRightInd w:val="0"/>
                    <w:snapToGrid w:val="0"/>
                    <w:rPr>
                      <w:szCs w:val="24"/>
                    </w:rPr>
                  </w:pPr>
                  <w:r w:rsidRPr="00E22097">
                    <w:rPr>
                      <w:szCs w:val="24"/>
                    </w:rPr>
                    <w:t>Only material from rank A is used</w:t>
                  </w:r>
                </w:p>
              </w:tc>
              <w:tc>
                <w:tcPr>
                  <w:tcW w:w="2976" w:type="dxa"/>
                  <w:tcBorders>
                    <w:top w:val="single" w:sz="4" w:space="0" w:color="auto"/>
                    <w:left w:val="single" w:sz="4" w:space="0" w:color="auto"/>
                    <w:bottom w:val="single" w:sz="4" w:space="0" w:color="auto"/>
                    <w:right w:val="single" w:sz="4" w:space="0" w:color="auto"/>
                  </w:tcBorders>
                </w:tcPr>
                <w:p w:rsidR="00725D6C" w:rsidRPr="00E22097" w:rsidRDefault="00675D8E">
                  <w:pPr>
                    <w:adjustRightInd w:val="0"/>
                    <w:snapToGrid w:val="0"/>
                    <w:rPr>
                      <w:szCs w:val="24"/>
                    </w:rPr>
                  </w:pPr>
                  <w:r w:rsidRPr="00E22097">
                    <w:rPr>
                      <w:b/>
                      <w:i/>
                      <w:szCs w:val="24"/>
                    </w:rPr>
                    <w:t xml:space="preserve">May be recycled into </w:t>
                  </w:r>
                  <w:r w:rsidRPr="00E22097">
                    <w:rPr>
                      <w:rFonts w:hint="eastAsia"/>
                      <w:b/>
                      <w:i/>
                      <w:szCs w:val="24"/>
                    </w:rPr>
                    <w:t xml:space="preserve">printing </w:t>
                  </w:r>
                  <w:r w:rsidRPr="00E22097">
                    <w:rPr>
                      <w:b/>
                      <w:i/>
                      <w:szCs w:val="24"/>
                    </w:rPr>
                    <w:t>paper</w:t>
                  </w:r>
                </w:p>
              </w:tc>
              <w:tc>
                <w:tcPr>
                  <w:tcW w:w="3119" w:type="dxa"/>
                  <w:tcBorders>
                    <w:top w:val="single" w:sz="4" w:space="0" w:color="auto"/>
                    <w:left w:val="single" w:sz="4" w:space="0" w:color="auto"/>
                    <w:bottom w:val="single" w:sz="4" w:space="0" w:color="auto"/>
                    <w:right w:val="single" w:sz="4" w:space="0" w:color="auto"/>
                  </w:tcBorders>
                  <w:vAlign w:val="center"/>
                </w:tcPr>
                <w:p w:rsidR="00725D6C" w:rsidRPr="00E22097" w:rsidRDefault="00F9214D">
                  <w:pPr>
                    <w:adjustRightInd w:val="0"/>
                    <w:snapToGrid w:val="0"/>
                    <w:jc w:val="center"/>
                    <w:rPr>
                      <w:szCs w:val="24"/>
                    </w:rPr>
                  </w:pPr>
                  <w:r w:rsidRPr="00E22097">
                    <w:rPr>
                      <w:szCs w:val="24"/>
                    </w:rPr>
                    <w:t>X</w:t>
                  </w:r>
                </w:p>
              </w:tc>
            </w:tr>
            <w:tr w:rsidR="00725D6C" w:rsidRPr="00E22097" w:rsidTr="00900960">
              <w:tc>
                <w:tcPr>
                  <w:tcW w:w="2865" w:type="dxa"/>
                  <w:tcBorders>
                    <w:top w:val="single" w:sz="4" w:space="0" w:color="auto"/>
                    <w:left w:val="single" w:sz="4" w:space="0" w:color="auto"/>
                    <w:bottom w:val="single" w:sz="4" w:space="0" w:color="auto"/>
                    <w:right w:val="single" w:sz="4" w:space="0" w:color="auto"/>
                  </w:tcBorders>
                </w:tcPr>
                <w:p w:rsidR="00725D6C" w:rsidRPr="00E22097" w:rsidRDefault="00725D6C">
                  <w:pPr>
                    <w:adjustRightInd w:val="0"/>
                    <w:snapToGrid w:val="0"/>
                    <w:rPr>
                      <w:szCs w:val="24"/>
                    </w:rPr>
                  </w:pPr>
                  <w:r w:rsidRPr="00E22097">
                    <w:rPr>
                      <w:szCs w:val="24"/>
                    </w:rPr>
                    <w:t>Only material from ranks A an</w:t>
                  </w:r>
                  <w:r w:rsidR="00B72417" w:rsidRPr="00E22097">
                    <w:rPr>
                      <w:rFonts w:hint="eastAsia"/>
                      <w:szCs w:val="24"/>
                    </w:rPr>
                    <w:t>d</w:t>
                  </w:r>
                  <w:r w:rsidRPr="00E22097">
                    <w:rPr>
                      <w:szCs w:val="24"/>
                    </w:rPr>
                    <w:t xml:space="preserve"> B are used</w:t>
                  </w:r>
                </w:p>
              </w:tc>
              <w:tc>
                <w:tcPr>
                  <w:tcW w:w="2976" w:type="dxa"/>
                  <w:tcBorders>
                    <w:top w:val="single" w:sz="4" w:space="0" w:color="auto"/>
                    <w:left w:val="single" w:sz="4" w:space="0" w:color="auto"/>
                    <w:bottom w:val="single" w:sz="4" w:space="0" w:color="auto"/>
                    <w:right w:val="single" w:sz="4" w:space="0" w:color="auto"/>
                  </w:tcBorders>
                </w:tcPr>
                <w:p w:rsidR="00725D6C" w:rsidRPr="00E22097" w:rsidRDefault="00675D8E">
                  <w:pPr>
                    <w:adjustRightInd w:val="0"/>
                    <w:snapToGrid w:val="0"/>
                    <w:rPr>
                      <w:szCs w:val="24"/>
                    </w:rPr>
                  </w:pPr>
                  <w:r w:rsidRPr="00E22097">
                    <w:rPr>
                      <w:b/>
                      <w:i/>
                      <w:szCs w:val="24"/>
                    </w:rPr>
                    <w:t>May be recycled into cardboard</w:t>
                  </w:r>
                </w:p>
              </w:tc>
              <w:tc>
                <w:tcPr>
                  <w:tcW w:w="3119" w:type="dxa"/>
                  <w:tcBorders>
                    <w:top w:val="single" w:sz="4" w:space="0" w:color="auto"/>
                    <w:left w:val="single" w:sz="4" w:space="0" w:color="auto"/>
                    <w:bottom w:val="single" w:sz="4" w:space="0" w:color="auto"/>
                    <w:right w:val="single" w:sz="4" w:space="0" w:color="auto"/>
                  </w:tcBorders>
                </w:tcPr>
                <w:p w:rsidR="00725D6C" w:rsidRPr="00E22097" w:rsidRDefault="00725D6C">
                  <w:pPr>
                    <w:adjustRightInd w:val="0"/>
                    <w:snapToGrid w:val="0"/>
                    <w:rPr>
                      <w:szCs w:val="24"/>
                    </w:rPr>
                  </w:pPr>
                </w:p>
              </w:tc>
            </w:tr>
            <w:tr w:rsidR="00725D6C" w:rsidRPr="00E22097" w:rsidTr="00900960">
              <w:tc>
                <w:tcPr>
                  <w:tcW w:w="2865" w:type="dxa"/>
                  <w:tcBorders>
                    <w:top w:val="single" w:sz="4" w:space="0" w:color="auto"/>
                    <w:left w:val="single" w:sz="4" w:space="0" w:color="auto"/>
                    <w:bottom w:val="single" w:sz="4" w:space="0" w:color="auto"/>
                    <w:right w:val="single" w:sz="4" w:space="0" w:color="auto"/>
                  </w:tcBorders>
                </w:tcPr>
                <w:p w:rsidR="00725D6C" w:rsidRPr="00E22097" w:rsidRDefault="00725D6C">
                  <w:pPr>
                    <w:adjustRightInd w:val="0"/>
                    <w:snapToGrid w:val="0"/>
                    <w:rPr>
                      <w:szCs w:val="24"/>
                    </w:rPr>
                  </w:pPr>
                  <w:r w:rsidRPr="00E22097">
                    <w:rPr>
                      <w:szCs w:val="24"/>
                    </w:rPr>
                    <w:t>Material from ranks C or D are used</w:t>
                  </w:r>
                </w:p>
              </w:tc>
              <w:tc>
                <w:tcPr>
                  <w:tcW w:w="2976" w:type="dxa"/>
                  <w:tcBorders>
                    <w:top w:val="single" w:sz="4" w:space="0" w:color="auto"/>
                    <w:left w:val="single" w:sz="4" w:space="0" w:color="auto"/>
                    <w:bottom w:val="single" w:sz="4" w:space="0" w:color="auto"/>
                    <w:right w:val="single" w:sz="4" w:space="0" w:color="auto"/>
                  </w:tcBorders>
                </w:tcPr>
                <w:p w:rsidR="00725D6C" w:rsidRPr="00E22097" w:rsidRDefault="00675D8E">
                  <w:pPr>
                    <w:adjustRightInd w:val="0"/>
                    <w:snapToGrid w:val="0"/>
                    <w:rPr>
                      <w:szCs w:val="24"/>
                    </w:rPr>
                  </w:pPr>
                  <w:r w:rsidRPr="00E22097">
                    <w:rPr>
                      <w:b/>
                      <w:i/>
                      <w:szCs w:val="24"/>
                    </w:rPr>
                    <w:t>Unsuitable materials to recycling are used</w:t>
                  </w:r>
                </w:p>
              </w:tc>
              <w:tc>
                <w:tcPr>
                  <w:tcW w:w="3119" w:type="dxa"/>
                  <w:tcBorders>
                    <w:top w:val="single" w:sz="4" w:space="0" w:color="auto"/>
                    <w:left w:val="single" w:sz="4" w:space="0" w:color="auto"/>
                    <w:bottom w:val="single" w:sz="4" w:space="0" w:color="auto"/>
                    <w:right w:val="single" w:sz="4" w:space="0" w:color="auto"/>
                  </w:tcBorders>
                </w:tcPr>
                <w:p w:rsidR="00725D6C" w:rsidRPr="00E22097" w:rsidRDefault="00725D6C">
                  <w:pPr>
                    <w:adjustRightInd w:val="0"/>
                    <w:snapToGrid w:val="0"/>
                    <w:rPr>
                      <w:szCs w:val="24"/>
                    </w:rPr>
                  </w:pPr>
                </w:p>
              </w:tc>
            </w:tr>
          </w:tbl>
          <w:p w:rsidR="00725D6C" w:rsidRPr="00E22097" w:rsidRDefault="00725D6C">
            <w:pPr>
              <w:adjustRightInd w:val="0"/>
              <w:snapToGrid w:val="0"/>
              <w:rPr>
                <w:b/>
                <w:szCs w:val="24"/>
              </w:rPr>
            </w:pPr>
          </w:p>
        </w:tc>
      </w:tr>
    </w:tbl>
    <w:p w:rsidR="00626D81" w:rsidRPr="00E22097" w:rsidRDefault="0003215F" w:rsidP="00F803AE">
      <w:pPr>
        <w:adjustRightInd w:val="0"/>
        <w:snapToGrid w:val="0"/>
        <w:rPr>
          <w:szCs w:val="24"/>
        </w:rPr>
      </w:pPr>
      <w:r w:rsidRPr="00E22097">
        <w:rPr>
          <w:b/>
          <w:szCs w:val="24"/>
        </w:rPr>
        <w:t>N</w:t>
      </w:r>
      <w:r w:rsidRPr="00E22097">
        <w:rPr>
          <w:rFonts w:hint="eastAsia"/>
          <w:b/>
          <w:szCs w:val="24"/>
        </w:rPr>
        <w:t>ote</w:t>
      </w:r>
      <w:r w:rsidR="00C3197B" w:rsidRPr="00E22097">
        <w:rPr>
          <w:rFonts w:hint="eastAsia"/>
          <w:b/>
          <w:szCs w:val="24"/>
        </w:rPr>
        <w:t>s</w:t>
      </w:r>
      <w:r w:rsidR="00776D1E" w:rsidRPr="00E22097">
        <w:rPr>
          <w:rFonts w:hint="eastAsia"/>
          <w:b/>
          <w:szCs w:val="24"/>
        </w:rPr>
        <w:t>:</w:t>
      </w:r>
      <w:r w:rsidR="00626D81" w:rsidRPr="00E22097">
        <w:rPr>
          <w:rFonts w:hint="eastAsia"/>
          <w:szCs w:val="24"/>
        </w:rPr>
        <w:t xml:space="preserve"> </w:t>
      </w:r>
    </w:p>
    <w:p w:rsidR="00626D81" w:rsidRPr="00E22097" w:rsidRDefault="00626D81" w:rsidP="00E90135">
      <w:pPr>
        <w:numPr>
          <w:ilvl w:val="0"/>
          <w:numId w:val="196"/>
        </w:numPr>
        <w:adjustRightInd w:val="0"/>
        <w:snapToGrid w:val="0"/>
        <w:ind w:left="567" w:hanging="283"/>
        <w:rPr>
          <w:szCs w:val="24"/>
        </w:rPr>
      </w:pPr>
      <w:r w:rsidRPr="00E22097">
        <w:rPr>
          <w:rFonts w:hint="eastAsia"/>
          <w:szCs w:val="24"/>
        </w:rPr>
        <w:t xml:space="preserve">Refer to </w:t>
      </w:r>
      <w:r w:rsidRPr="00E22097">
        <w:rPr>
          <w:szCs w:val="24"/>
        </w:rPr>
        <w:t>latest</w:t>
      </w:r>
      <w:r w:rsidRPr="00E22097">
        <w:rPr>
          <w:rFonts w:hint="eastAsia"/>
          <w:szCs w:val="24"/>
        </w:rPr>
        <w:t xml:space="preserve"> </w:t>
      </w:r>
      <w:r w:rsidR="00DF4791" w:rsidRPr="00E22097">
        <w:rPr>
          <w:szCs w:val="24"/>
        </w:rPr>
        <w:t>“</w:t>
      </w:r>
      <w:r w:rsidR="001F1820" w:rsidRPr="00E22097">
        <w:rPr>
          <w:szCs w:val="24"/>
        </w:rPr>
        <w:t>Guidelines for Producing Recyc</w:t>
      </w:r>
      <w:r w:rsidR="00EC1FD9" w:rsidRPr="00E22097">
        <w:rPr>
          <w:rFonts w:hint="eastAsia"/>
          <w:szCs w:val="24"/>
        </w:rPr>
        <w:t xml:space="preserve">lable </w:t>
      </w:r>
      <w:r w:rsidR="001F1820" w:rsidRPr="00E22097">
        <w:rPr>
          <w:szCs w:val="24"/>
        </w:rPr>
        <w:t>Printed Matter</w:t>
      </w:r>
      <w:r w:rsidRPr="00E22097">
        <w:rPr>
          <w:rFonts w:hint="eastAsia"/>
          <w:szCs w:val="24"/>
        </w:rPr>
        <w:t xml:space="preserve">, published in </w:t>
      </w:r>
      <w:r w:rsidR="004436E9" w:rsidRPr="00E22097">
        <w:rPr>
          <w:szCs w:val="24"/>
        </w:rPr>
        <w:t>Producing Recycl</w:t>
      </w:r>
      <w:r w:rsidR="00EC1FD9" w:rsidRPr="00E22097">
        <w:rPr>
          <w:rFonts w:hint="eastAsia"/>
          <w:szCs w:val="24"/>
        </w:rPr>
        <w:t>able</w:t>
      </w:r>
      <w:r w:rsidR="004436E9" w:rsidRPr="00E22097">
        <w:rPr>
          <w:szCs w:val="24"/>
        </w:rPr>
        <w:t xml:space="preserve"> Printed Matter</w:t>
      </w:r>
      <w:r w:rsidR="005918AF" w:rsidRPr="00E22097">
        <w:rPr>
          <w:rFonts w:hint="eastAsia"/>
          <w:szCs w:val="24"/>
        </w:rPr>
        <w:t>,</w:t>
      </w:r>
      <w:r w:rsidR="00DF4791" w:rsidRPr="00E22097">
        <w:rPr>
          <w:szCs w:val="24"/>
        </w:rPr>
        <w:t>”</w:t>
      </w:r>
      <w:r w:rsidR="001F1820" w:rsidRPr="00E22097">
        <w:rPr>
          <w:rFonts w:hint="eastAsia"/>
          <w:szCs w:val="24"/>
        </w:rPr>
        <w:t xml:space="preserve"> when filled in</w:t>
      </w:r>
      <w:r w:rsidR="00340F8E" w:rsidRPr="00E22097">
        <w:rPr>
          <w:rFonts w:hint="eastAsia"/>
          <w:szCs w:val="24"/>
        </w:rPr>
        <w:t xml:space="preserve"> </w:t>
      </w:r>
      <w:r w:rsidR="00340F8E" w:rsidRPr="00E22097">
        <w:rPr>
          <w:szCs w:val="24"/>
        </w:rPr>
        <w:t>Material Confirmation Sheet</w:t>
      </w:r>
      <w:r w:rsidR="00340F8E" w:rsidRPr="00E22097">
        <w:rPr>
          <w:rFonts w:hint="eastAsia"/>
          <w:szCs w:val="24"/>
        </w:rPr>
        <w:t xml:space="preserve"> about the printing material</w:t>
      </w:r>
      <w:r w:rsidRPr="00E22097">
        <w:rPr>
          <w:rFonts w:hint="eastAsia"/>
          <w:szCs w:val="24"/>
        </w:rPr>
        <w:t xml:space="preserve">. </w:t>
      </w:r>
    </w:p>
    <w:p w:rsidR="006F639E" w:rsidRPr="00E22097" w:rsidRDefault="00D245D7" w:rsidP="00E90135">
      <w:pPr>
        <w:numPr>
          <w:ilvl w:val="0"/>
          <w:numId w:val="196"/>
        </w:numPr>
        <w:adjustRightInd w:val="0"/>
        <w:snapToGrid w:val="0"/>
        <w:ind w:left="567" w:hanging="283"/>
        <w:rPr>
          <w:szCs w:val="24"/>
        </w:rPr>
      </w:pPr>
      <w:r w:rsidRPr="00E22097">
        <w:rPr>
          <w:rFonts w:hint="eastAsia"/>
          <w:szCs w:val="24"/>
        </w:rPr>
        <w:t xml:space="preserve">In case of </w:t>
      </w:r>
      <w:r w:rsidR="009D626B" w:rsidRPr="00E22097">
        <w:rPr>
          <w:rFonts w:hint="eastAsia"/>
          <w:szCs w:val="24"/>
        </w:rPr>
        <w:t xml:space="preserve">using materials such as </w:t>
      </w:r>
      <w:r w:rsidR="00F81239" w:rsidRPr="00E22097">
        <w:rPr>
          <w:rFonts w:hint="eastAsia"/>
          <w:szCs w:val="24"/>
        </w:rPr>
        <w:t>paper and ink</w:t>
      </w:r>
      <w:r w:rsidR="009D626B" w:rsidRPr="00E22097">
        <w:rPr>
          <w:rFonts w:hint="eastAsia"/>
          <w:szCs w:val="24"/>
        </w:rPr>
        <w:t xml:space="preserve"> </w:t>
      </w:r>
      <w:r w:rsidRPr="00E22097">
        <w:rPr>
          <w:rFonts w:hint="eastAsia"/>
          <w:szCs w:val="24"/>
        </w:rPr>
        <w:t>that</w:t>
      </w:r>
      <w:r w:rsidR="009D626B" w:rsidRPr="00E22097">
        <w:rPr>
          <w:rFonts w:hint="eastAsia"/>
          <w:szCs w:val="24"/>
        </w:rPr>
        <w:t xml:space="preserve"> </w:t>
      </w:r>
      <w:r w:rsidR="00EC1FD9" w:rsidRPr="00E22097">
        <w:rPr>
          <w:rFonts w:hint="eastAsia"/>
          <w:szCs w:val="24"/>
        </w:rPr>
        <w:t>recyclability</w:t>
      </w:r>
      <w:r w:rsidR="009D626B" w:rsidRPr="00E22097">
        <w:rPr>
          <w:rFonts w:hint="eastAsia"/>
          <w:szCs w:val="24"/>
        </w:rPr>
        <w:t xml:space="preserve"> </w:t>
      </w:r>
      <w:r w:rsidR="000E102B" w:rsidRPr="00E22097">
        <w:rPr>
          <w:rFonts w:hint="eastAsia"/>
          <w:szCs w:val="24"/>
        </w:rPr>
        <w:t>r</w:t>
      </w:r>
      <w:r w:rsidR="009D626B" w:rsidRPr="00E22097">
        <w:rPr>
          <w:rFonts w:hint="eastAsia"/>
          <w:szCs w:val="24"/>
        </w:rPr>
        <w:t>ank</w:t>
      </w:r>
      <w:r w:rsidR="00F81239" w:rsidRPr="00E22097">
        <w:rPr>
          <w:rFonts w:hint="eastAsia"/>
          <w:szCs w:val="24"/>
        </w:rPr>
        <w:t>ing</w:t>
      </w:r>
      <w:r w:rsidR="000E102B" w:rsidRPr="00E22097">
        <w:rPr>
          <w:rFonts w:hint="eastAsia"/>
          <w:szCs w:val="24"/>
        </w:rPr>
        <w:t xml:space="preserve"> test for used paper</w:t>
      </w:r>
      <w:r w:rsidR="009D626B" w:rsidRPr="00E22097">
        <w:rPr>
          <w:rFonts w:hint="eastAsia"/>
          <w:szCs w:val="24"/>
        </w:rPr>
        <w:t xml:space="preserve"> is not provided, </w:t>
      </w:r>
      <w:r w:rsidR="009D626B" w:rsidRPr="00E22097">
        <w:rPr>
          <w:szCs w:val="24"/>
        </w:rPr>
        <w:t>fill</w:t>
      </w:r>
      <w:r w:rsidR="009D626B" w:rsidRPr="00E22097">
        <w:rPr>
          <w:rFonts w:hint="eastAsia"/>
          <w:szCs w:val="24"/>
        </w:rPr>
        <w:t xml:space="preserve"> out "Outside the rank" in the </w:t>
      </w:r>
      <w:r w:rsidR="009D626B" w:rsidRPr="00E22097">
        <w:rPr>
          <w:szCs w:val="24"/>
        </w:rPr>
        <w:t>column</w:t>
      </w:r>
      <w:r w:rsidR="009D626B" w:rsidRPr="00E22097">
        <w:rPr>
          <w:rFonts w:hint="eastAsia"/>
          <w:szCs w:val="24"/>
        </w:rPr>
        <w:t xml:space="preserve"> of r</w:t>
      </w:r>
      <w:r w:rsidR="009D626B" w:rsidRPr="00E22097">
        <w:rPr>
          <w:szCs w:val="24"/>
        </w:rPr>
        <w:t>ecycl</w:t>
      </w:r>
      <w:r w:rsidR="00EC1FD9" w:rsidRPr="00E22097">
        <w:rPr>
          <w:rFonts w:hint="eastAsia"/>
          <w:szCs w:val="24"/>
        </w:rPr>
        <w:t>abi</w:t>
      </w:r>
      <w:r w:rsidR="00AE2F84" w:rsidRPr="00E22097">
        <w:rPr>
          <w:rFonts w:hint="eastAsia"/>
          <w:szCs w:val="24"/>
        </w:rPr>
        <w:t>lity</w:t>
      </w:r>
      <w:r w:rsidR="009D626B" w:rsidRPr="00E22097">
        <w:rPr>
          <w:szCs w:val="24"/>
        </w:rPr>
        <w:t xml:space="preserve"> ranking</w:t>
      </w:r>
      <w:r w:rsidR="009D626B" w:rsidRPr="00E22097">
        <w:rPr>
          <w:rFonts w:hint="eastAsia"/>
          <w:szCs w:val="24"/>
        </w:rPr>
        <w:t xml:space="preserve">. </w:t>
      </w:r>
    </w:p>
    <w:p w:rsidR="0097102A" w:rsidRPr="00E22097" w:rsidRDefault="00D245D7" w:rsidP="00E90135">
      <w:pPr>
        <w:numPr>
          <w:ilvl w:val="0"/>
          <w:numId w:val="196"/>
        </w:numPr>
        <w:adjustRightInd w:val="0"/>
        <w:snapToGrid w:val="0"/>
        <w:ind w:left="567" w:hanging="283"/>
        <w:rPr>
          <w:szCs w:val="24"/>
        </w:rPr>
      </w:pPr>
      <w:r w:rsidRPr="00E22097">
        <w:rPr>
          <w:szCs w:val="24"/>
        </w:rPr>
        <w:t>Th</w:t>
      </w:r>
      <w:r w:rsidRPr="00E22097">
        <w:rPr>
          <w:rFonts w:hint="eastAsia"/>
          <w:szCs w:val="24"/>
        </w:rPr>
        <w:t>is</w:t>
      </w:r>
      <w:r w:rsidR="001A6497" w:rsidRPr="00E22097">
        <w:rPr>
          <w:szCs w:val="24"/>
        </w:rPr>
        <w:t xml:space="preserve"> </w:t>
      </w:r>
      <w:r w:rsidR="006F639E" w:rsidRPr="00E22097">
        <w:rPr>
          <w:rFonts w:hint="eastAsia"/>
          <w:szCs w:val="24"/>
        </w:rPr>
        <w:t>sheet form</w:t>
      </w:r>
      <w:r w:rsidR="001A6497" w:rsidRPr="00E22097">
        <w:rPr>
          <w:szCs w:val="24"/>
        </w:rPr>
        <w:t xml:space="preserve"> can be changed</w:t>
      </w:r>
      <w:r w:rsidR="006F639E" w:rsidRPr="00E22097">
        <w:t xml:space="preserve"> </w:t>
      </w:r>
      <w:r w:rsidR="006F639E" w:rsidRPr="00E22097">
        <w:rPr>
          <w:szCs w:val="24"/>
        </w:rPr>
        <w:t>according to the necessity for the inquiry</w:t>
      </w:r>
      <w:r w:rsidR="006F639E" w:rsidRPr="00E22097">
        <w:rPr>
          <w:rFonts w:hint="eastAsia"/>
          <w:szCs w:val="24"/>
        </w:rPr>
        <w:t xml:space="preserve"> of content and </w:t>
      </w:r>
      <w:r w:rsidR="00D95C30" w:rsidRPr="00E22097">
        <w:rPr>
          <w:rFonts w:hint="eastAsia"/>
          <w:szCs w:val="24"/>
        </w:rPr>
        <w:t xml:space="preserve">the necessity </w:t>
      </w:r>
      <w:r w:rsidR="006F639E" w:rsidRPr="00E22097">
        <w:rPr>
          <w:rFonts w:hint="eastAsia"/>
          <w:szCs w:val="24"/>
        </w:rPr>
        <w:t xml:space="preserve">for </w:t>
      </w:r>
      <w:r w:rsidR="00D95C30" w:rsidRPr="00E22097">
        <w:rPr>
          <w:rFonts w:hint="eastAsia"/>
          <w:szCs w:val="24"/>
        </w:rPr>
        <w:t>stamp</w:t>
      </w:r>
      <w:r w:rsidR="006F639E" w:rsidRPr="00E22097">
        <w:rPr>
          <w:szCs w:val="24"/>
        </w:rPr>
        <w:t>s</w:t>
      </w:r>
      <w:r w:rsidRPr="00E22097">
        <w:rPr>
          <w:rFonts w:hint="eastAsia"/>
          <w:szCs w:val="24"/>
        </w:rPr>
        <w:t>, etc</w:t>
      </w:r>
      <w:r w:rsidR="006F639E" w:rsidRPr="00E22097">
        <w:rPr>
          <w:szCs w:val="24"/>
        </w:rPr>
        <w:t>.</w:t>
      </w:r>
    </w:p>
    <w:p w:rsidR="00725D6C" w:rsidRPr="00E22097" w:rsidRDefault="00725D6C">
      <w:pPr>
        <w:adjustRightInd w:val="0"/>
        <w:snapToGrid w:val="0"/>
        <w:rPr>
          <w:szCs w:val="24"/>
        </w:rPr>
      </w:pPr>
    </w:p>
    <w:p w:rsidR="00725D6C" w:rsidRPr="00E22097" w:rsidRDefault="00725D6C">
      <w:pPr>
        <w:adjustRightInd w:val="0"/>
        <w:snapToGrid w:val="0"/>
        <w:rPr>
          <w:b/>
          <w:szCs w:val="24"/>
        </w:rPr>
      </w:pPr>
    </w:p>
    <w:p w:rsidR="00252595" w:rsidRPr="00E22097" w:rsidRDefault="00252595">
      <w:pPr>
        <w:adjustRightInd w:val="0"/>
        <w:snapToGrid w:val="0"/>
        <w:ind w:leftChars="-59" w:left="-142"/>
        <w:jc w:val="both"/>
        <w:rPr>
          <w:szCs w:val="24"/>
        </w:rPr>
      </w:pPr>
      <w:r w:rsidRPr="00E22097">
        <w:rPr>
          <w:b/>
          <w:szCs w:val="24"/>
        </w:rPr>
        <w:br w:type="page"/>
      </w:r>
      <w:r w:rsidRPr="00E22097">
        <w:rPr>
          <w:rFonts w:hint="eastAsia"/>
          <w:b/>
          <w:szCs w:val="24"/>
        </w:rPr>
        <w:t xml:space="preserve">Table </w:t>
      </w:r>
      <w:proofErr w:type="gramStart"/>
      <w:r w:rsidRPr="00E22097">
        <w:rPr>
          <w:rFonts w:hint="eastAsia"/>
          <w:b/>
          <w:szCs w:val="24"/>
        </w:rPr>
        <w:t>4</w:t>
      </w:r>
      <w:r w:rsidR="002D2126" w:rsidRPr="00E22097">
        <w:rPr>
          <w:rFonts w:hint="eastAsia"/>
          <w:b/>
          <w:szCs w:val="24"/>
        </w:rPr>
        <w:t xml:space="preserve"> </w:t>
      </w:r>
      <w:r w:rsidR="00776D1E" w:rsidRPr="00E22097">
        <w:rPr>
          <w:rFonts w:hint="eastAsia"/>
          <w:b/>
          <w:szCs w:val="24"/>
        </w:rPr>
        <w:t>:</w:t>
      </w:r>
      <w:proofErr w:type="gramEnd"/>
      <w:r w:rsidRPr="00E22097">
        <w:rPr>
          <w:b/>
          <w:szCs w:val="24"/>
        </w:rPr>
        <w:t xml:space="preserve"> Environmental </w:t>
      </w:r>
      <w:r w:rsidRPr="00E22097">
        <w:rPr>
          <w:rFonts w:hint="eastAsia"/>
          <w:b/>
          <w:szCs w:val="24"/>
        </w:rPr>
        <w:t>C</w:t>
      </w:r>
      <w:r w:rsidRPr="00E22097">
        <w:rPr>
          <w:b/>
          <w:szCs w:val="24"/>
        </w:rPr>
        <w:t xml:space="preserve">onsideration </w:t>
      </w:r>
      <w:r w:rsidRPr="00E22097">
        <w:rPr>
          <w:rFonts w:hint="eastAsia"/>
          <w:b/>
          <w:szCs w:val="24"/>
        </w:rPr>
        <w:t>C</w:t>
      </w:r>
      <w:r w:rsidRPr="00E22097">
        <w:rPr>
          <w:b/>
          <w:szCs w:val="24"/>
        </w:rPr>
        <w:t xml:space="preserve">hecklist </w:t>
      </w:r>
      <w:r w:rsidRPr="00E22097">
        <w:rPr>
          <w:rFonts w:hint="eastAsia"/>
          <w:b/>
          <w:szCs w:val="24"/>
        </w:rPr>
        <w:t>for</w:t>
      </w:r>
      <w:r w:rsidRPr="00E22097">
        <w:rPr>
          <w:b/>
          <w:szCs w:val="24"/>
        </w:rPr>
        <w:t xml:space="preserve"> </w:t>
      </w:r>
      <w:r w:rsidRPr="00E22097">
        <w:rPr>
          <w:rFonts w:hint="eastAsia"/>
          <w:b/>
          <w:szCs w:val="24"/>
        </w:rPr>
        <w:t>O</w:t>
      </w:r>
      <w:r w:rsidRPr="00E22097">
        <w:rPr>
          <w:b/>
          <w:szCs w:val="24"/>
        </w:rPr>
        <w:t xml:space="preserve">ffset </w:t>
      </w:r>
      <w:r w:rsidRPr="00E22097">
        <w:rPr>
          <w:rFonts w:hint="eastAsia"/>
          <w:b/>
          <w:szCs w:val="24"/>
        </w:rPr>
        <w:t>P</w:t>
      </w:r>
      <w:r w:rsidRPr="00E22097">
        <w:rPr>
          <w:b/>
          <w:szCs w:val="24"/>
        </w:rPr>
        <w:t>rinting</w:t>
      </w:r>
      <w:r w:rsidRPr="00E22097">
        <w:rPr>
          <w:rFonts w:hint="eastAsia"/>
          <w:b/>
          <w:szCs w:val="24"/>
        </w:rPr>
        <w:t xml:space="preserve"> P</w:t>
      </w:r>
      <w:r w:rsidRPr="00E22097">
        <w:rPr>
          <w:b/>
          <w:szCs w:val="24"/>
        </w:rPr>
        <w:t xml:space="preserve">rocess </w:t>
      </w:r>
      <w:r w:rsidR="00293EAD" w:rsidRPr="00E22097">
        <w:rPr>
          <w:b/>
          <w:szCs w:val="24"/>
        </w:rPr>
        <w:t>(</w:t>
      </w:r>
      <w:r w:rsidRPr="00E22097">
        <w:rPr>
          <w:rFonts w:hint="eastAsia"/>
          <w:b/>
          <w:szCs w:val="24"/>
        </w:rPr>
        <w:t>s</w:t>
      </w:r>
      <w:r w:rsidRPr="00E22097">
        <w:rPr>
          <w:b/>
          <w:szCs w:val="24"/>
        </w:rPr>
        <w:t>ample</w:t>
      </w:r>
      <w:r w:rsidR="00293EAD" w:rsidRPr="00E22097">
        <w:rPr>
          <w:b/>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1"/>
      </w:tblGrid>
      <w:tr w:rsidR="00252595" w:rsidRPr="00E22097" w:rsidTr="00AD302D">
        <w:trPr>
          <w:trHeight w:val="1695"/>
          <w:jc w:val="center"/>
        </w:trPr>
        <w:tc>
          <w:tcPr>
            <w:tcW w:w="9289" w:type="dxa"/>
          </w:tcPr>
          <w:p w:rsidR="00252595" w:rsidRPr="00E22097" w:rsidRDefault="00252595">
            <w:pPr>
              <w:adjustRightInd w:val="0"/>
              <w:snapToGrid w:val="0"/>
              <w:rPr>
                <w:szCs w:val="24"/>
              </w:rPr>
            </w:pPr>
            <w:r w:rsidRPr="00E22097">
              <w:rPr>
                <w:szCs w:val="24"/>
              </w:rPr>
              <w:t>Date</w:t>
            </w:r>
            <w:r w:rsidR="00776D1E" w:rsidRPr="00E22097">
              <w:rPr>
                <w:szCs w:val="24"/>
              </w:rPr>
              <w:t>:</w:t>
            </w:r>
          </w:p>
          <w:p w:rsidR="00252595" w:rsidRPr="00E22097" w:rsidRDefault="00252595">
            <w:pPr>
              <w:adjustRightInd w:val="0"/>
              <w:snapToGrid w:val="0"/>
              <w:rPr>
                <w:szCs w:val="24"/>
              </w:rPr>
            </w:pPr>
            <w:r w:rsidRPr="00E22097">
              <w:rPr>
                <w:szCs w:val="24"/>
              </w:rPr>
              <w:t>To</w:t>
            </w:r>
            <w:r w:rsidR="00776D1E" w:rsidRPr="00E22097">
              <w:rPr>
                <w:szCs w:val="24"/>
              </w:rPr>
              <w:t>:</w:t>
            </w:r>
          </w:p>
          <w:p w:rsidR="00252595" w:rsidRPr="00E22097" w:rsidRDefault="00252595">
            <w:pPr>
              <w:adjustRightInd w:val="0"/>
              <w:snapToGrid w:val="0"/>
              <w:jc w:val="right"/>
              <w:rPr>
                <w:szCs w:val="24"/>
              </w:rPr>
            </w:pPr>
            <w:r w:rsidRPr="00E22097">
              <w:rPr>
                <w:szCs w:val="24"/>
              </w:rPr>
              <w:t>XYZ Company</w:t>
            </w:r>
          </w:p>
          <w:p w:rsidR="00252595" w:rsidRPr="00E22097" w:rsidRDefault="00252595">
            <w:pPr>
              <w:rPr>
                <w:b/>
                <w:szCs w:val="24"/>
              </w:rPr>
            </w:pPr>
            <w:r w:rsidRPr="00E22097">
              <w:rPr>
                <w:b/>
                <w:szCs w:val="24"/>
              </w:rPr>
              <w:t xml:space="preserve">Environmental </w:t>
            </w:r>
            <w:r w:rsidRPr="00E22097">
              <w:rPr>
                <w:rFonts w:hint="eastAsia"/>
                <w:b/>
                <w:szCs w:val="24"/>
              </w:rPr>
              <w:t>C</w:t>
            </w:r>
            <w:r w:rsidRPr="00E22097">
              <w:rPr>
                <w:b/>
                <w:szCs w:val="24"/>
              </w:rPr>
              <w:t xml:space="preserve">onsideration </w:t>
            </w:r>
            <w:r w:rsidRPr="00E22097">
              <w:rPr>
                <w:rFonts w:hint="eastAsia"/>
                <w:b/>
                <w:szCs w:val="24"/>
              </w:rPr>
              <w:t>C</w:t>
            </w:r>
            <w:r w:rsidRPr="00E22097">
              <w:rPr>
                <w:b/>
                <w:szCs w:val="24"/>
              </w:rPr>
              <w:t xml:space="preserve">hecklist </w:t>
            </w:r>
            <w:r w:rsidRPr="00E22097">
              <w:rPr>
                <w:rFonts w:hint="eastAsia"/>
                <w:b/>
                <w:szCs w:val="24"/>
              </w:rPr>
              <w:t>for</w:t>
            </w:r>
            <w:r w:rsidRPr="00E22097">
              <w:rPr>
                <w:b/>
                <w:szCs w:val="24"/>
              </w:rPr>
              <w:t xml:space="preserve"> </w:t>
            </w:r>
            <w:r w:rsidRPr="00E22097">
              <w:rPr>
                <w:rFonts w:hint="eastAsia"/>
                <w:b/>
                <w:szCs w:val="24"/>
              </w:rPr>
              <w:t>O</w:t>
            </w:r>
            <w:r w:rsidRPr="00E22097">
              <w:rPr>
                <w:b/>
                <w:szCs w:val="24"/>
              </w:rPr>
              <w:t xml:space="preserve">ffset </w:t>
            </w:r>
            <w:r w:rsidRPr="00E22097">
              <w:rPr>
                <w:rFonts w:hint="eastAsia"/>
                <w:b/>
                <w:szCs w:val="24"/>
              </w:rPr>
              <w:t>P</w:t>
            </w:r>
            <w:r w:rsidRPr="00E22097">
              <w:rPr>
                <w:b/>
                <w:szCs w:val="24"/>
              </w:rPr>
              <w:t>rinting</w:t>
            </w:r>
            <w:r w:rsidRPr="00E22097">
              <w:rPr>
                <w:rFonts w:hint="eastAsia"/>
                <w:b/>
                <w:szCs w:val="24"/>
              </w:rPr>
              <w:t xml:space="preserve"> P</w:t>
            </w:r>
            <w:r w:rsidRPr="00E22097">
              <w:rPr>
                <w:b/>
                <w:szCs w:val="24"/>
              </w:rPr>
              <w:t>rocess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9"/>
              <w:gridCol w:w="1075"/>
              <w:gridCol w:w="1379"/>
              <w:gridCol w:w="4792"/>
            </w:tblGrid>
            <w:tr w:rsidR="00252595" w:rsidRPr="00E22097" w:rsidTr="00AD302D">
              <w:trPr>
                <w:jc w:val="center"/>
              </w:trPr>
              <w:tc>
                <w:tcPr>
                  <w:tcW w:w="1461" w:type="dxa"/>
                </w:tcPr>
                <w:p w:rsidR="00252595" w:rsidRPr="00E22097" w:rsidRDefault="00252595" w:rsidP="00AD302D">
                  <w:pPr>
                    <w:spacing w:line="240" w:lineRule="atLeast"/>
                    <w:rPr>
                      <w:rFonts w:eastAsia="ＭＳ ゴシック"/>
                      <w:szCs w:val="24"/>
                    </w:rPr>
                  </w:pPr>
                  <w:r w:rsidRPr="00E22097">
                    <w:rPr>
                      <w:rFonts w:eastAsia="ＭＳ ゴシック"/>
                      <w:szCs w:val="24"/>
                    </w:rPr>
                    <w:t>Process</w:t>
                  </w:r>
                </w:p>
              </w:tc>
              <w:tc>
                <w:tcPr>
                  <w:tcW w:w="2503" w:type="dxa"/>
                  <w:gridSpan w:val="2"/>
                </w:tcPr>
                <w:p w:rsidR="00252595" w:rsidRPr="00E22097" w:rsidRDefault="00252595" w:rsidP="00AD302D">
                  <w:pPr>
                    <w:spacing w:line="240" w:lineRule="atLeast"/>
                    <w:rPr>
                      <w:rFonts w:eastAsia="ＭＳ ゴシック"/>
                      <w:szCs w:val="24"/>
                    </w:rPr>
                  </w:pPr>
                  <w:r w:rsidRPr="00E22097">
                    <w:rPr>
                      <w:rFonts w:eastAsia="ＭＳ ゴシック"/>
                      <w:szCs w:val="24"/>
                    </w:rPr>
                    <w:t>Achievement</w:t>
                  </w:r>
                </w:p>
              </w:tc>
              <w:tc>
                <w:tcPr>
                  <w:tcW w:w="4957" w:type="dxa"/>
                </w:tcPr>
                <w:p w:rsidR="00252595" w:rsidRPr="00E22097" w:rsidRDefault="00252595" w:rsidP="00AD302D">
                  <w:pPr>
                    <w:spacing w:line="240" w:lineRule="atLeast"/>
                    <w:rPr>
                      <w:rFonts w:eastAsia="ＭＳ ゴシック"/>
                      <w:szCs w:val="24"/>
                    </w:rPr>
                  </w:pPr>
                  <w:r w:rsidRPr="00E22097">
                    <w:rPr>
                      <w:rFonts w:eastAsia="ＭＳ ゴシック"/>
                      <w:kern w:val="0"/>
                      <w:szCs w:val="24"/>
                    </w:rPr>
                    <w:t xml:space="preserve">Standard </w:t>
                  </w:r>
                  <w:r w:rsidR="00293EAD" w:rsidRPr="00E22097">
                    <w:rPr>
                      <w:rFonts w:eastAsia="ＭＳ ゴシック"/>
                      <w:kern w:val="0"/>
                      <w:szCs w:val="24"/>
                    </w:rPr>
                    <w:t>(</w:t>
                  </w:r>
                  <w:r w:rsidRPr="00E22097">
                    <w:rPr>
                      <w:rFonts w:eastAsia="ＭＳ ゴシック"/>
                      <w:kern w:val="0"/>
                      <w:szCs w:val="24"/>
                    </w:rPr>
                    <w:t>Content of demand</w:t>
                  </w:r>
                  <w:r w:rsidR="00293EAD" w:rsidRPr="00E22097">
                    <w:rPr>
                      <w:rFonts w:eastAsia="ＭＳ ゴシック"/>
                      <w:kern w:val="0"/>
                      <w:szCs w:val="24"/>
                    </w:rPr>
                    <w:t>)</w:t>
                  </w:r>
                </w:p>
              </w:tc>
            </w:tr>
            <w:tr w:rsidR="00252595" w:rsidRPr="00E22097" w:rsidTr="00AD302D">
              <w:trPr>
                <w:trHeight w:val="1426"/>
                <w:jc w:val="center"/>
              </w:trPr>
              <w:tc>
                <w:tcPr>
                  <w:tcW w:w="1461" w:type="dxa"/>
                  <w:vAlign w:val="center"/>
                </w:tcPr>
                <w:p w:rsidR="00252595" w:rsidRPr="00E22097" w:rsidRDefault="00252595" w:rsidP="00AD302D">
                  <w:pPr>
                    <w:spacing w:line="240" w:lineRule="atLeast"/>
                    <w:rPr>
                      <w:rFonts w:eastAsia="ＭＳ ゴシック"/>
                      <w:szCs w:val="24"/>
                    </w:rPr>
                  </w:pPr>
                  <w:r w:rsidRPr="00E22097">
                    <w:rPr>
                      <w:szCs w:val="24"/>
                    </w:rPr>
                    <w:t xml:space="preserve">Proofing process </w:t>
                  </w:r>
                </w:p>
              </w:tc>
              <w:tc>
                <w:tcPr>
                  <w:tcW w:w="2503" w:type="dxa"/>
                  <w:gridSpan w:val="2"/>
                </w:tcPr>
                <w:p w:rsidR="00252595" w:rsidRPr="00E22097" w:rsidRDefault="00252595" w:rsidP="00AD302D">
                  <w:pPr>
                    <w:spacing w:line="240" w:lineRule="atLeast"/>
                    <w:rPr>
                      <w:rFonts w:eastAsia="ＭＳ ゴシック"/>
                      <w:szCs w:val="24"/>
                    </w:rPr>
                  </w:pPr>
                  <w:r w:rsidRPr="00E22097">
                    <w:rPr>
                      <w:rFonts w:eastAsia="ＭＳ ゴシック"/>
                      <w:szCs w:val="24"/>
                    </w:rPr>
                    <w:t>Yes</w:t>
                  </w:r>
                  <w:r w:rsidRPr="00E22097">
                    <w:rPr>
                      <w:rFonts w:eastAsia="ＭＳ ゴシック"/>
                      <w:szCs w:val="24"/>
                    </w:rPr>
                    <w:t>／</w:t>
                  </w:r>
                  <w:r w:rsidRPr="00E22097">
                    <w:rPr>
                      <w:rFonts w:eastAsia="ＭＳ ゴシック"/>
                      <w:szCs w:val="24"/>
                    </w:rPr>
                    <w:t>No</w:t>
                  </w:r>
                </w:p>
              </w:tc>
              <w:tc>
                <w:tcPr>
                  <w:tcW w:w="4957" w:type="dxa"/>
                </w:tcPr>
                <w:p w:rsidR="00252595" w:rsidRPr="00E22097" w:rsidRDefault="00580005" w:rsidP="00AD302D">
                  <w:pPr>
                    <w:spacing w:line="240" w:lineRule="atLeast"/>
                    <w:ind w:left="240" w:hangingChars="100" w:hanging="240"/>
                    <w:rPr>
                      <w:rFonts w:eastAsia="ＭＳ ゴシック"/>
                      <w:szCs w:val="24"/>
                    </w:rPr>
                  </w:pPr>
                  <w:r w:rsidRPr="00E22097">
                    <w:rPr>
                      <w:rFonts w:eastAsia="ＭＳ ゴシック" w:hint="eastAsia"/>
                      <w:szCs w:val="24"/>
                    </w:rPr>
                    <w:t>(</w:t>
                  </w:r>
                  <w:r w:rsidR="00252595" w:rsidRPr="00E22097">
                    <w:rPr>
                      <w:rFonts w:eastAsia="ＭＳ ゴシック"/>
                      <w:szCs w:val="24"/>
                    </w:rPr>
                    <w:t>1</w:t>
                  </w:r>
                  <w:r w:rsidRPr="00E22097">
                    <w:rPr>
                      <w:rFonts w:eastAsia="ＭＳ ゴシック" w:hint="eastAsia"/>
                      <w:szCs w:val="24"/>
                    </w:rPr>
                    <w:t>)</w:t>
                  </w:r>
                  <w:r w:rsidR="00252595" w:rsidRPr="00E22097">
                    <w:rPr>
                      <w:rFonts w:eastAsia="ＭＳ ゴシック"/>
                      <w:szCs w:val="24"/>
                    </w:rPr>
                    <w:t xml:space="preserve"> Meet the one of the following.</w:t>
                  </w:r>
                </w:p>
                <w:p w:rsidR="00252595" w:rsidRPr="00E22097" w:rsidRDefault="00252595" w:rsidP="00AD302D">
                  <w:pPr>
                    <w:spacing w:line="240" w:lineRule="atLeast"/>
                    <w:ind w:leftChars="100" w:left="480" w:hangingChars="100" w:hanging="240"/>
                    <w:rPr>
                      <w:rFonts w:eastAsia="ＭＳ ゴシック"/>
                      <w:szCs w:val="24"/>
                    </w:rPr>
                  </w:pPr>
                  <w:r w:rsidRPr="00E22097">
                    <w:rPr>
                      <w:rFonts w:eastAsia="ＭＳ ゴシック" w:hint="eastAsia"/>
                      <w:szCs w:val="24"/>
                    </w:rPr>
                    <w:t>A</w:t>
                  </w:r>
                  <w:r w:rsidR="00776D1E" w:rsidRPr="00E22097">
                    <w:rPr>
                      <w:rFonts w:eastAsia="ＭＳ ゴシック" w:hint="eastAsia"/>
                      <w:szCs w:val="24"/>
                    </w:rPr>
                    <w:t>:</w:t>
                  </w:r>
                  <w:r w:rsidRPr="00E22097">
                    <w:rPr>
                      <w:rFonts w:eastAsia="ＭＳ ゴシック" w:hint="eastAsia"/>
                      <w:szCs w:val="24"/>
                    </w:rPr>
                    <w:t xml:space="preserve"> </w:t>
                  </w:r>
                  <w:r w:rsidRPr="00E22097">
                    <w:rPr>
                      <w:rFonts w:eastAsia="ＭＳ ゴシック"/>
                      <w:szCs w:val="24"/>
                    </w:rPr>
                    <w:t xml:space="preserve">The process digitization ratio </w:t>
                  </w:r>
                  <w:r w:rsidR="00293EAD" w:rsidRPr="00E22097">
                    <w:rPr>
                      <w:rFonts w:eastAsia="ＭＳ ゴシック"/>
                      <w:szCs w:val="24"/>
                    </w:rPr>
                    <w:t>(</w:t>
                  </w:r>
                  <w:r w:rsidRPr="00E22097">
                    <w:rPr>
                      <w:rFonts w:eastAsia="ＭＳ ゴシック"/>
                      <w:szCs w:val="24"/>
                    </w:rPr>
                    <w:t>adoption of DTP</w:t>
                  </w:r>
                  <w:r w:rsidR="00293EAD" w:rsidRPr="00E22097">
                    <w:rPr>
                      <w:rFonts w:eastAsia="ＭＳ ゴシック"/>
                      <w:szCs w:val="24"/>
                    </w:rPr>
                    <w:t>)</w:t>
                  </w:r>
                  <w:r w:rsidRPr="00E22097">
                    <w:rPr>
                      <w:rFonts w:eastAsia="ＭＳ ゴシック"/>
                      <w:szCs w:val="24"/>
                    </w:rPr>
                    <w:t xml:space="preserve"> is 50</w:t>
                  </w:r>
                  <w:r w:rsidR="008B2543">
                    <w:rPr>
                      <w:rFonts w:eastAsia="ＭＳ ゴシック"/>
                      <w:szCs w:val="24"/>
                    </w:rPr>
                    <w:t>%</w:t>
                  </w:r>
                  <w:r w:rsidRPr="00E22097">
                    <w:rPr>
                      <w:rFonts w:eastAsia="ＭＳ ゴシック"/>
                      <w:szCs w:val="24"/>
                    </w:rPr>
                    <w:t xml:space="preserve"> or more</w:t>
                  </w:r>
                  <w:r w:rsidRPr="00E22097">
                    <w:rPr>
                      <w:rFonts w:eastAsia="ＭＳ ゴシック" w:hint="eastAsia"/>
                      <w:szCs w:val="24"/>
                    </w:rPr>
                    <w:t>.</w:t>
                  </w:r>
                </w:p>
                <w:p w:rsidR="00252595" w:rsidRPr="00E22097" w:rsidRDefault="00252595" w:rsidP="00AD302D">
                  <w:pPr>
                    <w:spacing w:line="240" w:lineRule="atLeast"/>
                    <w:ind w:leftChars="100" w:left="480" w:hangingChars="100" w:hanging="240"/>
                    <w:rPr>
                      <w:rFonts w:eastAsia="ＭＳ ゴシック"/>
                      <w:szCs w:val="24"/>
                    </w:rPr>
                  </w:pPr>
                  <w:r w:rsidRPr="00E22097">
                    <w:rPr>
                      <w:rFonts w:eastAsia="ＭＳ ゴシック" w:hint="eastAsia"/>
                      <w:szCs w:val="24"/>
                    </w:rPr>
                    <w:t>B</w:t>
                  </w:r>
                  <w:r w:rsidR="00776D1E" w:rsidRPr="00E22097">
                    <w:rPr>
                      <w:rFonts w:eastAsia="ＭＳ ゴシック" w:hint="eastAsia"/>
                      <w:szCs w:val="24"/>
                    </w:rPr>
                    <w:t>:</w:t>
                  </w:r>
                  <w:r w:rsidRPr="00E22097">
                    <w:rPr>
                      <w:rFonts w:eastAsia="ＭＳ ゴシック" w:hint="eastAsia"/>
                      <w:szCs w:val="24"/>
                    </w:rPr>
                    <w:t xml:space="preserve"> </w:t>
                  </w:r>
                  <w:r w:rsidRPr="00E22097">
                    <w:rPr>
                      <w:kern w:val="0"/>
                      <w:szCs w:val="24"/>
                    </w:rPr>
                    <w:t>In the process to use plate-making film, silver is recovered from waste liquid and plate-making film.</w:t>
                  </w:r>
                </w:p>
              </w:tc>
            </w:tr>
            <w:tr w:rsidR="00252595" w:rsidRPr="00E22097" w:rsidTr="00AD302D">
              <w:trPr>
                <w:jc w:val="center"/>
              </w:trPr>
              <w:tc>
                <w:tcPr>
                  <w:tcW w:w="1461" w:type="dxa"/>
                  <w:vAlign w:val="center"/>
                </w:tcPr>
                <w:p w:rsidR="00252595" w:rsidRPr="00E22097" w:rsidRDefault="00252595" w:rsidP="00AD302D">
                  <w:pPr>
                    <w:spacing w:line="240" w:lineRule="atLeast"/>
                    <w:rPr>
                      <w:rFonts w:eastAsia="ＭＳ ゴシック"/>
                      <w:szCs w:val="24"/>
                    </w:rPr>
                  </w:pPr>
                  <w:r w:rsidRPr="00E22097">
                    <w:rPr>
                      <w:szCs w:val="24"/>
                    </w:rPr>
                    <w:t>Plate process</w:t>
                  </w:r>
                </w:p>
              </w:tc>
              <w:tc>
                <w:tcPr>
                  <w:tcW w:w="2503" w:type="dxa"/>
                  <w:gridSpan w:val="2"/>
                </w:tcPr>
                <w:p w:rsidR="00252595" w:rsidRPr="00E22097" w:rsidRDefault="00252595" w:rsidP="00AD302D">
                  <w:pPr>
                    <w:spacing w:line="240" w:lineRule="atLeast"/>
                    <w:rPr>
                      <w:rFonts w:eastAsia="ＭＳ ゴシック"/>
                      <w:szCs w:val="24"/>
                    </w:rPr>
                  </w:pPr>
                  <w:r w:rsidRPr="00E22097">
                    <w:rPr>
                      <w:rFonts w:eastAsia="ＭＳ ゴシック"/>
                      <w:szCs w:val="24"/>
                    </w:rPr>
                    <w:t>Yes</w:t>
                  </w:r>
                  <w:r w:rsidRPr="00E22097">
                    <w:rPr>
                      <w:rFonts w:eastAsia="ＭＳ ゴシック"/>
                      <w:szCs w:val="24"/>
                    </w:rPr>
                    <w:t>／</w:t>
                  </w:r>
                  <w:r w:rsidRPr="00E22097">
                    <w:rPr>
                      <w:rFonts w:eastAsia="ＭＳ ゴシック"/>
                      <w:szCs w:val="24"/>
                    </w:rPr>
                    <w:t>No</w:t>
                  </w:r>
                </w:p>
              </w:tc>
              <w:tc>
                <w:tcPr>
                  <w:tcW w:w="4957" w:type="dxa"/>
                </w:tcPr>
                <w:p w:rsidR="00252595" w:rsidRPr="00E22097" w:rsidRDefault="00580005" w:rsidP="00AD302D">
                  <w:pPr>
                    <w:spacing w:line="240" w:lineRule="atLeast"/>
                    <w:ind w:left="240" w:hangingChars="100" w:hanging="240"/>
                    <w:rPr>
                      <w:rFonts w:eastAsia="ＭＳ ゴシック"/>
                      <w:szCs w:val="24"/>
                    </w:rPr>
                  </w:pPr>
                  <w:r w:rsidRPr="00E22097">
                    <w:rPr>
                      <w:rFonts w:hint="eastAsia"/>
                      <w:kern w:val="0"/>
                      <w:szCs w:val="24"/>
                    </w:rPr>
                    <w:t>(</w:t>
                  </w:r>
                  <w:r w:rsidR="00252595" w:rsidRPr="00E22097">
                    <w:rPr>
                      <w:rFonts w:hint="eastAsia"/>
                      <w:kern w:val="0"/>
                      <w:szCs w:val="24"/>
                    </w:rPr>
                    <w:t>2</w:t>
                  </w:r>
                  <w:r w:rsidRPr="00E22097">
                    <w:rPr>
                      <w:rFonts w:hint="eastAsia"/>
                      <w:kern w:val="0"/>
                      <w:szCs w:val="24"/>
                    </w:rPr>
                    <w:t>)</w:t>
                  </w:r>
                  <w:r w:rsidR="00252595" w:rsidRPr="00E22097">
                    <w:rPr>
                      <w:rFonts w:hint="eastAsia"/>
                      <w:kern w:val="0"/>
                      <w:szCs w:val="24"/>
                    </w:rPr>
                    <w:t xml:space="preserve"> </w:t>
                  </w:r>
                  <w:r w:rsidR="00252595" w:rsidRPr="00E22097">
                    <w:rPr>
                      <w:kern w:val="0"/>
                      <w:szCs w:val="24"/>
                    </w:rPr>
                    <w:t xml:space="preserve">Printing plates </w:t>
                  </w:r>
                  <w:r w:rsidR="00293EAD" w:rsidRPr="00E22097">
                    <w:rPr>
                      <w:kern w:val="0"/>
                      <w:szCs w:val="24"/>
                    </w:rPr>
                    <w:t>(</w:t>
                  </w:r>
                  <w:r w:rsidR="00252595" w:rsidRPr="00E22097">
                    <w:rPr>
                      <w:kern w:val="0"/>
                      <w:szCs w:val="24"/>
                    </w:rPr>
                    <w:t>of aluminum base material</w:t>
                  </w:r>
                  <w:r w:rsidR="00293EAD" w:rsidRPr="00E22097">
                    <w:rPr>
                      <w:kern w:val="0"/>
                      <w:szCs w:val="24"/>
                    </w:rPr>
                    <w:t>)</w:t>
                  </w:r>
                  <w:r w:rsidR="00252595" w:rsidRPr="00E22097">
                    <w:rPr>
                      <w:kern w:val="0"/>
                      <w:szCs w:val="24"/>
                    </w:rPr>
                    <w:t xml:space="preserve"> are reuse or recycled.</w:t>
                  </w:r>
                </w:p>
              </w:tc>
            </w:tr>
            <w:tr w:rsidR="00252595" w:rsidRPr="00E22097" w:rsidTr="00AD302D">
              <w:trPr>
                <w:trHeight w:val="166"/>
                <w:jc w:val="center"/>
              </w:trPr>
              <w:tc>
                <w:tcPr>
                  <w:tcW w:w="1461" w:type="dxa"/>
                  <w:vMerge w:val="restart"/>
                  <w:vAlign w:val="center"/>
                </w:tcPr>
                <w:p w:rsidR="00252595" w:rsidRPr="00E22097" w:rsidRDefault="00252595" w:rsidP="00AD302D">
                  <w:pPr>
                    <w:spacing w:line="240" w:lineRule="atLeast"/>
                    <w:rPr>
                      <w:rFonts w:eastAsia="ＭＳ ゴシック"/>
                      <w:szCs w:val="24"/>
                    </w:rPr>
                  </w:pPr>
                  <w:r w:rsidRPr="00E22097">
                    <w:rPr>
                      <w:rFonts w:eastAsia="ＭＳ ゴシック"/>
                      <w:szCs w:val="24"/>
                    </w:rPr>
                    <w:t>Print</w:t>
                  </w:r>
                  <w:r w:rsidRPr="00E22097">
                    <w:rPr>
                      <w:rFonts w:eastAsia="ＭＳ ゴシック" w:hint="eastAsia"/>
                      <w:szCs w:val="24"/>
                    </w:rPr>
                    <w:t>ing process</w:t>
                  </w:r>
                </w:p>
              </w:tc>
              <w:tc>
                <w:tcPr>
                  <w:tcW w:w="1086" w:type="dxa"/>
                  <w:vMerge w:val="restart"/>
                </w:tcPr>
                <w:p w:rsidR="00252595" w:rsidRPr="00E22097" w:rsidRDefault="00252595" w:rsidP="00AD302D">
                  <w:pPr>
                    <w:spacing w:line="240" w:lineRule="atLeast"/>
                    <w:ind w:left="240" w:hangingChars="100" w:hanging="240"/>
                    <w:rPr>
                      <w:rFonts w:eastAsia="ＭＳ ゴシック"/>
                      <w:szCs w:val="24"/>
                    </w:rPr>
                  </w:pPr>
                  <w:r w:rsidRPr="00E22097">
                    <w:rPr>
                      <w:rFonts w:eastAsia="ＭＳ ゴシック" w:hint="eastAsia"/>
                      <w:szCs w:val="24"/>
                    </w:rPr>
                    <w:t>Offset</w:t>
                  </w:r>
                </w:p>
              </w:tc>
              <w:tc>
                <w:tcPr>
                  <w:tcW w:w="1417" w:type="dxa"/>
                </w:tcPr>
                <w:p w:rsidR="00252595" w:rsidRPr="00E22097" w:rsidRDefault="00252595" w:rsidP="00AD302D">
                  <w:pPr>
                    <w:spacing w:line="240" w:lineRule="atLeast"/>
                    <w:ind w:left="240" w:hangingChars="100" w:hanging="240"/>
                    <w:rPr>
                      <w:rFonts w:eastAsia="ＭＳ ゴシック"/>
                      <w:szCs w:val="24"/>
                    </w:rPr>
                  </w:pPr>
                  <w:r w:rsidRPr="00E22097">
                    <w:rPr>
                      <w:rFonts w:eastAsia="ＭＳ ゴシック"/>
                      <w:szCs w:val="24"/>
                    </w:rPr>
                    <w:t>Yes</w:t>
                  </w:r>
                  <w:r w:rsidRPr="00E22097">
                    <w:rPr>
                      <w:rFonts w:eastAsia="ＭＳ ゴシック"/>
                      <w:szCs w:val="24"/>
                    </w:rPr>
                    <w:t>／</w:t>
                  </w:r>
                  <w:r w:rsidRPr="00E22097">
                    <w:rPr>
                      <w:rFonts w:eastAsia="ＭＳ ゴシック"/>
                      <w:szCs w:val="24"/>
                    </w:rPr>
                    <w:t>No</w:t>
                  </w:r>
                </w:p>
              </w:tc>
              <w:tc>
                <w:tcPr>
                  <w:tcW w:w="4957" w:type="dxa"/>
                </w:tcPr>
                <w:p w:rsidR="00F8172E" w:rsidRPr="00E22097" w:rsidRDefault="000F5949" w:rsidP="00E90135">
                  <w:pPr>
                    <w:pStyle w:val="2"/>
                    <w:numPr>
                      <w:ilvl w:val="0"/>
                      <w:numId w:val="224"/>
                    </w:numPr>
                    <w:spacing w:line="240" w:lineRule="atLeast"/>
                    <w:ind w:left="241" w:hanging="241"/>
                    <w:rPr>
                      <w:rFonts w:eastAsia="ＭＳ ゴシック"/>
                      <w:szCs w:val="24"/>
                    </w:rPr>
                  </w:pPr>
                  <w:r w:rsidRPr="00E22097">
                    <w:rPr>
                      <w:b w:val="0"/>
                      <w:i w:val="0"/>
                      <w:kern w:val="0"/>
                      <w:szCs w:val="24"/>
                    </w:rPr>
                    <w:t xml:space="preserve">VOC emission suppressing measures such as </w:t>
                  </w:r>
                  <w:r w:rsidRPr="00E22097">
                    <w:rPr>
                      <w:rFonts w:hint="eastAsia"/>
                      <w:b w:val="0"/>
                      <w:i w:val="0"/>
                      <w:kern w:val="0"/>
                      <w:szCs w:val="24"/>
                    </w:rPr>
                    <w:t>i</w:t>
                  </w:r>
                  <w:r w:rsidRPr="00E22097">
                    <w:rPr>
                      <w:rFonts w:eastAsia="ＭＳ ゴシック"/>
                      <w:b w:val="0"/>
                      <w:i w:val="0"/>
                      <w:szCs w:val="24"/>
                    </w:rPr>
                    <w:t>ntroducing a waterless printing system, introducing a dampening water circulation system, introducing environmentally friendly dampening water, introducing automatic cloth cleaning, in case of automatic liquid cleaning, circulation system has introduced, introduc</w:t>
                  </w:r>
                  <w:r w:rsidRPr="00E22097">
                    <w:rPr>
                      <w:rFonts w:eastAsia="ＭＳ ゴシック" w:hint="eastAsia"/>
                      <w:b w:val="0"/>
                      <w:i w:val="0"/>
                      <w:szCs w:val="24"/>
                    </w:rPr>
                    <w:t>ing</w:t>
                  </w:r>
                  <w:r w:rsidRPr="00E22097">
                    <w:rPr>
                      <w:rFonts w:eastAsia="ＭＳ ゴシック"/>
                      <w:b w:val="0"/>
                      <w:i w:val="0"/>
                      <w:szCs w:val="24"/>
                    </w:rPr>
                    <w:t xml:space="preserve"> environmentally friendly cleaning agents</w:t>
                  </w:r>
                  <w:r w:rsidRPr="00E22097">
                    <w:rPr>
                      <w:rFonts w:eastAsia="ＭＳ ゴシック" w:hint="eastAsia"/>
                      <w:b w:val="0"/>
                      <w:i w:val="0"/>
                      <w:szCs w:val="24"/>
                    </w:rPr>
                    <w:t>,</w:t>
                  </w:r>
                  <w:r w:rsidRPr="00E22097">
                    <w:rPr>
                      <w:b w:val="0"/>
                      <w:i w:val="0"/>
                      <w:kern w:val="0"/>
                      <w:szCs w:val="24"/>
                    </w:rPr>
                    <w:t xml:space="preserve"> placing covers to discarded waste-cloths containers and detergent containers are taken.</w:t>
                  </w:r>
                </w:p>
              </w:tc>
            </w:tr>
            <w:tr w:rsidR="00252595" w:rsidRPr="00E22097" w:rsidTr="00AD302D">
              <w:trPr>
                <w:trHeight w:val="70"/>
                <w:jc w:val="center"/>
              </w:trPr>
              <w:tc>
                <w:tcPr>
                  <w:tcW w:w="1461" w:type="dxa"/>
                  <w:vMerge/>
                  <w:vAlign w:val="center"/>
                </w:tcPr>
                <w:p w:rsidR="00252595" w:rsidRPr="00E22097" w:rsidRDefault="00252595" w:rsidP="00AD302D">
                  <w:pPr>
                    <w:spacing w:line="240" w:lineRule="atLeast"/>
                    <w:rPr>
                      <w:rFonts w:eastAsia="ＭＳ ゴシック"/>
                      <w:szCs w:val="24"/>
                    </w:rPr>
                  </w:pPr>
                </w:p>
              </w:tc>
              <w:tc>
                <w:tcPr>
                  <w:tcW w:w="1086" w:type="dxa"/>
                  <w:vMerge/>
                </w:tcPr>
                <w:p w:rsidR="00252595" w:rsidRPr="00E22097" w:rsidRDefault="00252595" w:rsidP="00AD302D">
                  <w:pPr>
                    <w:spacing w:line="240" w:lineRule="atLeast"/>
                    <w:ind w:left="240" w:hangingChars="100" w:hanging="240"/>
                    <w:rPr>
                      <w:rFonts w:eastAsia="ＭＳ ゴシック"/>
                      <w:szCs w:val="24"/>
                    </w:rPr>
                  </w:pPr>
                </w:p>
              </w:tc>
              <w:tc>
                <w:tcPr>
                  <w:tcW w:w="1417" w:type="dxa"/>
                </w:tcPr>
                <w:p w:rsidR="00252595" w:rsidRPr="00E22097" w:rsidRDefault="00252595" w:rsidP="00AD302D">
                  <w:pPr>
                    <w:spacing w:line="240" w:lineRule="atLeast"/>
                    <w:ind w:left="240" w:hangingChars="100" w:hanging="240"/>
                    <w:rPr>
                      <w:rFonts w:eastAsia="ＭＳ ゴシック"/>
                      <w:szCs w:val="24"/>
                    </w:rPr>
                  </w:pPr>
                  <w:r w:rsidRPr="00E22097">
                    <w:rPr>
                      <w:rFonts w:eastAsia="ＭＳ ゴシック"/>
                      <w:szCs w:val="24"/>
                    </w:rPr>
                    <w:t>Yes</w:t>
                  </w:r>
                  <w:r w:rsidRPr="00E22097">
                    <w:rPr>
                      <w:rFonts w:eastAsia="ＭＳ ゴシック"/>
                      <w:szCs w:val="24"/>
                    </w:rPr>
                    <w:t>／</w:t>
                  </w:r>
                  <w:r w:rsidRPr="00E22097">
                    <w:rPr>
                      <w:rFonts w:eastAsia="ＭＳ ゴシック"/>
                      <w:szCs w:val="24"/>
                    </w:rPr>
                    <w:t>No</w:t>
                  </w:r>
                </w:p>
              </w:tc>
              <w:tc>
                <w:tcPr>
                  <w:tcW w:w="4957" w:type="dxa"/>
                </w:tcPr>
                <w:p w:rsidR="00252595" w:rsidRPr="00E22097" w:rsidRDefault="00580005" w:rsidP="00AD302D">
                  <w:pPr>
                    <w:spacing w:line="240" w:lineRule="atLeast"/>
                    <w:ind w:left="240" w:hangingChars="100" w:hanging="240"/>
                    <w:rPr>
                      <w:rFonts w:eastAsia="ＭＳ ゴシック"/>
                      <w:szCs w:val="24"/>
                    </w:rPr>
                  </w:pPr>
                  <w:r w:rsidRPr="00E22097">
                    <w:rPr>
                      <w:rFonts w:hint="eastAsia"/>
                      <w:kern w:val="0"/>
                      <w:szCs w:val="24"/>
                    </w:rPr>
                    <w:t>(4)</w:t>
                  </w:r>
                  <w:r w:rsidR="00252595" w:rsidRPr="00E22097">
                    <w:rPr>
                      <w:rFonts w:hint="eastAsia"/>
                      <w:kern w:val="0"/>
                      <w:szCs w:val="24"/>
                    </w:rPr>
                    <w:t xml:space="preserve"> I</w:t>
                  </w:r>
                  <w:r w:rsidR="00252595" w:rsidRPr="00E22097">
                    <w:rPr>
                      <w:kern w:val="0"/>
                      <w:szCs w:val="24"/>
                    </w:rPr>
                    <w:t>n the case of hot air drying printing</w:t>
                  </w:r>
                  <w:r w:rsidR="00252595" w:rsidRPr="00E22097">
                    <w:rPr>
                      <w:rFonts w:hint="eastAsia"/>
                      <w:kern w:val="0"/>
                      <w:szCs w:val="24"/>
                    </w:rPr>
                    <w:t xml:space="preserve"> in </w:t>
                  </w:r>
                  <w:r w:rsidR="00252595" w:rsidRPr="00E22097">
                    <w:rPr>
                      <w:kern w:val="0"/>
                      <w:szCs w:val="24"/>
                    </w:rPr>
                    <w:t>rotary presswork, VOC emission treatment equipment is installed and properly operated and managed.</w:t>
                  </w:r>
                </w:p>
              </w:tc>
            </w:tr>
            <w:tr w:rsidR="00252595" w:rsidRPr="00E22097" w:rsidTr="00AD302D">
              <w:trPr>
                <w:trHeight w:val="70"/>
                <w:jc w:val="center"/>
              </w:trPr>
              <w:tc>
                <w:tcPr>
                  <w:tcW w:w="1461" w:type="dxa"/>
                  <w:vMerge/>
                  <w:vAlign w:val="center"/>
                </w:tcPr>
                <w:p w:rsidR="00252595" w:rsidRPr="00E22097" w:rsidRDefault="00252595" w:rsidP="00AD302D">
                  <w:pPr>
                    <w:spacing w:line="240" w:lineRule="atLeast"/>
                    <w:rPr>
                      <w:rFonts w:eastAsia="ＭＳ ゴシック"/>
                      <w:szCs w:val="24"/>
                    </w:rPr>
                  </w:pPr>
                </w:p>
              </w:tc>
              <w:tc>
                <w:tcPr>
                  <w:tcW w:w="1086" w:type="dxa"/>
                  <w:vMerge/>
                </w:tcPr>
                <w:p w:rsidR="00252595" w:rsidRPr="00E22097" w:rsidRDefault="00252595" w:rsidP="00AD302D">
                  <w:pPr>
                    <w:spacing w:line="240" w:lineRule="atLeast"/>
                    <w:ind w:left="240" w:hangingChars="100" w:hanging="240"/>
                    <w:rPr>
                      <w:rFonts w:eastAsia="ＭＳ ゴシック"/>
                      <w:szCs w:val="24"/>
                    </w:rPr>
                  </w:pPr>
                </w:p>
              </w:tc>
              <w:tc>
                <w:tcPr>
                  <w:tcW w:w="1417" w:type="dxa"/>
                </w:tcPr>
                <w:p w:rsidR="00252595" w:rsidRPr="00E22097" w:rsidRDefault="00252595" w:rsidP="00AD302D">
                  <w:pPr>
                    <w:spacing w:line="240" w:lineRule="atLeast"/>
                    <w:ind w:left="240" w:hangingChars="100" w:hanging="240"/>
                    <w:rPr>
                      <w:rFonts w:eastAsia="ＭＳ ゴシック"/>
                      <w:szCs w:val="24"/>
                    </w:rPr>
                  </w:pPr>
                  <w:r w:rsidRPr="00E22097">
                    <w:rPr>
                      <w:rFonts w:eastAsia="ＭＳ ゴシック"/>
                      <w:szCs w:val="24"/>
                    </w:rPr>
                    <w:t>Yes</w:t>
                  </w:r>
                  <w:r w:rsidRPr="00E22097">
                    <w:rPr>
                      <w:rFonts w:eastAsia="ＭＳ ゴシック" w:hAnsi="Arial"/>
                      <w:szCs w:val="24"/>
                    </w:rPr>
                    <w:t>／</w:t>
                  </w:r>
                  <w:r w:rsidRPr="00E22097">
                    <w:rPr>
                      <w:rFonts w:eastAsia="ＭＳ ゴシック"/>
                      <w:szCs w:val="24"/>
                    </w:rPr>
                    <w:t>No</w:t>
                  </w:r>
                </w:p>
              </w:tc>
              <w:tc>
                <w:tcPr>
                  <w:tcW w:w="4957" w:type="dxa"/>
                </w:tcPr>
                <w:p w:rsidR="00252595" w:rsidRPr="00E22097" w:rsidRDefault="00580005" w:rsidP="00AD302D">
                  <w:pPr>
                    <w:spacing w:line="240" w:lineRule="atLeast"/>
                    <w:ind w:left="240" w:hangingChars="100" w:hanging="240"/>
                    <w:rPr>
                      <w:rFonts w:eastAsia="ＭＳ ゴシック"/>
                      <w:szCs w:val="24"/>
                    </w:rPr>
                  </w:pPr>
                  <w:r w:rsidRPr="00E22097">
                    <w:rPr>
                      <w:rFonts w:hint="eastAsia"/>
                      <w:kern w:val="0"/>
                      <w:szCs w:val="24"/>
                    </w:rPr>
                    <w:t>(</w:t>
                  </w:r>
                  <w:r w:rsidR="00252595" w:rsidRPr="00E22097">
                    <w:rPr>
                      <w:rFonts w:hint="eastAsia"/>
                      <w:kern w:val="0"/>
                      <w:szCs w:val="24"/>
                    </w:rPr>
                    <w:t>5</w:t>
                  </w:r>
                  <w:r w:rsidRPr="00E22097">
                    <w:rPr>
                      <w:rFonts w:hint="eastAsia"/>
                      <w:kern w:val="0"/>
                      <w:szCs w:val="24"/>
                    </w:rPr>
                    <w:t>)</w:t>
                  </w:r>
                  <w:r w:rsidR="00252595" w:rsidRPr="00E22097">
                    <w:rPr>
                      <w:rFonts w:hint="eastAsia"/>
                      <w:kern w:val="0"/>
                      <w:szCs w:val="24"/>
                    </w:rPr>
                    <w:t xml:space="preserve"> </w:t>
                  </w:r>
                  <w:r w:rsidR="00252595" w:rsidRPr="00E22097">
                    <w:rPr>
                      <w:kern w:val="0"/>
                      <w:szCs w:val="24"/>
                    </w:rPr>
                    <w:t>The recycling ratio of spoilage</w:t>
                  </w:r>
                  <w:r w:rsidR="00252595" w:rsidRPr="00E22097">
                    <w:rPr>
                      <w:rFonts w:hint="eastAsia"/>
                      <w:kern w:val="0"/>
                      <w:szCs w:val="24"/>
                    </w:rPr>
                    <w:t xml:space="preserve"> </w:t>
                  </w:r>
                  <w:r w:rsidR="00293EAD" w:rsidRPr="00E22097">
                    <w:rPr>
                      <w:kern w:val="0"/>
                      <w:szCs w:val="24"/>
                    </w:rPr>
                    <w:t>(</w:t>
                  </w:r>
                  <w:r w:rsidR="00252595" w:rsidRPr="00E22097">
                    <w:rPr>
                      <w:kern w:val="0"/>
                      <w:szCs w:val="24"/>
                    </w:rPr>
                    <w:t>waste sheet and remain sheet generated from the presswork</w:t>
                  </w:r>
                  <w:r w:rsidR="00293EAD" w:rsidRPr="00E22097">
                    <w:rPr>
                      <w:kern w:val="0"/>
                      <w:szCs w:val="24"/>
                    </w:rPr>
                    <w:t>)</w:t>
                  </w:r>
                  <w:r w:rsidR="00252595" w:rsidRPr="00E22097">
                    <w:rPr>
                      <w:rFonts w:hint="eastAsia"/>
                      <w:kern w:val="0"/>
                      <w:szCs w:val="24"/>
                    </w:rPr>
                    <w:t xml:space="preserve"> </w:t>
                  </w:r>
                  <w:r w:rsidR="00252595" w:rsidRPr="00E22097">
                    <w:rPr>
                      <w:kern w:val="0"/>
                      <w:szCs w:val="24"/>
                    </w:rPr>
                    <w:t>to papermaking stock shall be 80</w:t>
                  </w:r>
                  <w:r w:rsidR="008B2543">
                    <w:rPr>
                      <w:kern w:val="0"/>
                      <w:szCs w:val="24"/>
                    </w:rPr>
                    <w:t>%</w:t>
                  </w:r>
                  <w:r w:rsidR="00252595" w:rsidRPr="00E22097">
                    <w:rPr>
                      <w:kern w:val="0"/>
                      <w:szCs w:val="24"/>
                    </w:rPr>
                    <w:t xml:space="preserve"> or more.</w:t>
                  </w:r>
                </w:p>
              </w:tc>
            </w:tr>
            <w:tr w:rsidR="00252595" w:rsidRPr="00E22097" w:rsidTr="00AD302D">
              <w:trPr>
                <w:jc w:val="center"/>
              </w:trPr>
              <w:tc>
                <w:tcPr>
                  <w:tcW w:w="1461" w:type="dxa"/>
                  <w:vMerge/>
                  <w:vAlign w:val="center"/>
                </w:tcPr>
                <w:p w:rsidR="00252595" w:rsidRPr="00E22097" w:rsidRDefault="00252595" w:rsidP="00AD302D">
                  <w:pPr>
                    <w:spacing w:line="240" w:lineRule="atLeast"/>
                    <w:rPr>
                      <w:szCs w:val="24"/>
                    </w:rPr>
                  </w:pPr>
                </w:p>
              </w:tc>
              <w:tc>
                <w:tcPr>
                  <w:tcW w:w="1086" w:type="dxa"/>
                  <w:vMerge w:val="restart"/>
                </w:tcPr>
                <w:p w:rsidR="00252595" w:rsidRPr="00E22097" w:rsidRDefault="00252595" w:rsidP="00AD302D">
                  <w:pPr>
                    <w:spacing w:line="240" w:lineRule="atLeast"/>
                    <w:rPr>
                      <w:rFonts w:eastAsia="ＭＳ ゴシック"/>
                      <w:szCs w:val="24"/>
                    </w:rPr>
                  </w:pPr>
                  <w:r w:rsidRPr="00E22097">
                    <w:rPr>
                      <w:rFonts w:eastAsia="ＭＳ ゴシック" w:hint="eastAsia"/>
                      <w:szCs w:val="24"/>
                    </w:rPr>
                    <w:t>Digital</w:t>
                  </w:r>
                </w:p>
              </w:tc>
              <w:tc>
                <w:tcPr>
                  <w:tcW w:w="1417" w:type="dxa"/>
                </w:tcPr>
                <w:p w:rsidR="00252595" w:rsidRPr="00E22097" w:rsidRDefault="00252595" w:rsidP="00AD302D">
                  <w:pPr>
                    <w:spacing w:line="240" w:lineRule="atLeast"/>
                    <w:rPr>
                      <w:rFonts w:eastAsia="ＭＳ ゴシック"/>
                      <w:szCs w:val="24"/>
                    </w:rPr>
                  </w:pPr>
                  <w:r w:rsidRPr="00E22097">
                    <w:rPr>
                      <w:rFonts w:eastAsia="ＭＳ ゴシック"/>
                      <w:szCs w:val="24"/>
                    </w:rPr>
                    <w:t>Yes</w:t>
                  </w:r>
                  <w:r w:rsidRPr="00E22097">
                    <w:rPr>
                      <w:rFonts w:eastAsia="ＭＳ ゴシック"/>
                      <w:szCs w:val="24"/>
                    </w:rPr>
                    <w:t>／</w:t>
                  </w:r>
                  <w:r w:rsidRPr="00E22097">
                    <w:rPr>
                      <w:rFonts w:eastAsia="ＭＳ ゴシック"/>
                      <w:szCs w:val="24"/>
                    </w:rPr>
                    <w:t>No</w:t>
                  </w:r>
                </w:p>
              </w:tc>
              <w:tc>
                <w:tcPr>
                  <w:tcW w:w="4957" w:type="dxa"/>
                </w:tcPr>
                <w:p w:rsidR="00252595" w:rsidRPr="00E22097" w:rsidRDefault="00580005" w:rsidP="00AD302D">
                  <w:pPr>
                    <w:spacing w:line="240" w:lineRule="atLeast"/>
                    <w:ind w:left="240" w:hangingChars="100" w:hanging="240"/>
                    <w:rPr>
                      <w:kern w:val="0"/>
                      <w:szCs w:val="24"/>
                    </w:rPr>
                  </w:pPr>
                  <w:r w:rsidRPr="00E22097">
                    <w:rPr>
                      <w:rFonts w:hint="eastAsia"/>
                      <w:szCs w:val="24"/>
                    </w:rPr>
                    <w:t>(</w:t>
                  </w:r>
                  <w:r w:rsidR="00252595" w:rsidRPr="00E22097">
                    <w:rPr>
                      <w:rFonts w:hint="eastAsia"/>
                      <w:szCs w:val="24"/>
                    </w:rPr>
                    <w:t>6</w:t>
                  </w:r>
                  <w:r w:rsidRPr="00E22097">
                    <w:rPr>
                      <w:rFonts w:hint="eastAsia"/>
                      <w:szCs w:val="24"/>
                    </w:rPr>
                    <w:t>)</w:t>
                  </w:r>
                  <w:r w:rsidR="00252595" w:rsidRPr="00E22097">
                    <w:rPr>
                      <w:rFonts w:hint="eastAsia"/>
                      <w:szCs w:val="24"/>
                    </w:rPr>
                    <w:t xml:space="preserve"> </w:t>
                  </w:r>
                  <w:r w:rsidR="00252595" w:rsidRPr="00E22097">
                    <w:rPr>
                      <w:szCs w:val="24"/>
                    </w:rPr>
                    <w:t>The activity of conservation of energy</w:t>
                  </w:r>
                  <w:r w:rsidR="00252595" w:rsidRPr="00E22097">
                    <w:rPr>
                      <w:rFonts w:hint="eastAsia"/>
                      <w:szCs w:val="24"/>
                    </w:rPr>
                    <w:t xml:space="preserve"> is taken such as u</w:t>
                  </w:r>
                  <w:r w:rsidR="00252595" w:rsidRPr="00E22097">
                    <w:rPr>
                      <w:szCs w:val="24"/>
                    </w:rPr>
                    <w:t>se of power-saving feature</w:t>
                  </w:r>
                  <w:r w:rsidR="00252595" w:rsidRPr="00E22097">
                    <w:rPr>
                      <w:rFonts w:hint="eastAsia"/>
                      <w:szCs w:val="24"/>
                    </w:rPr>
                    <w:t xml:space="preserve"> and power-off when unused. </w:t>
                  </w:r>
                </w:p>
              </w:tc>
            </w:tr>
            <w:tr w:rsidR="00252595" w:rsidRPr="00E22097" w:rsidTr="00AD302D">
              <w:trPr>
                <w:jc w:val="center"/>
              </w:trPr>
              <w:tc>
                <w:tcPr>
                  <w:tcW w:w="1461" w:type="dxa"/>
                  <w:vMerge/>
                  <w:vAlign w:val="center"/>
                </w:tcPr>
                <w:p w:rsidR="00252595" w:rsidRPr="00E22097" w:rsidRDefault="00252595" w:rsidP="00AD302D">
                  <w:pPr>
                    <w:spacing w:line="240" w:lineRule="atLeast"/>
                    <w:rPr>
                      <w:szCs w:val="24"/>
                    </w:rPr>
                  </w:pPr>
                </w:p>
              </w:tc>
              <w:tc>
                <w:tcPr>
                  <w:tcW w:w="1086" w:type="dxa"/>
                  <w:vMerge/>
                </w:tcPr>
                <w:p w:rsidR="00252595" w:rsidRPr="00E22097" w:rsidRDefault="00252595" w:rsidP="00AD302D">
                  <w:pPr>
                    <w:spacing w:line="240" w:lineRule="atLeast"/>
                    <w:rPr>
                      <w:rFonts w:eastAsia="ＭＳ ゴシック"/>
                      <w:szCs w:val="24"/>
                    </w:rPr>
                  </w:pPr>
                </w:p>
              </w:tc>
              <w:tc>
                <w:tcPr>
                  <w:tcW w:w="1417" w:type="dxa"/>
                </w:tcPr>
                <w:p w:rsidR="00252595" w:rsidRPr="00E22097" w:rsidRDefault="00252595" w:rsidP="00AD302D">
                  <w:pPr>
                    <w:spacing w:line="240" w:lineRule="atLeast"/>
                    <w:rPr>
                      <w:rFonts w:eastAsia="ＭＳ ゴシック"/>
                      <w:szCs w:val="24"/>
                    </w:rPr>
                  </w:pPr>
                  <w:r w:rsidRPr="00E22097">
                    <w:rPr>
                      <w:rFonts w:eastAsia="ＭＳ ゴシック"/>
                      <w:szCs w:val="24"/>
                    </w:rPr>
                    <w:t>Yes</w:t>
                  </w:r>
                  <w:r w:rsidRPr="00E22097">
                    <w:rPr>
                      <w:rFonts w:eastAsia="ＭＳ ゴシック"/>
                      <w:szCs w:val="24"/>
                    </w:rPr>
                    <w:t>／</w:t>
                  </w:r>
                  <w:r w:rsidRPr="00E22097">
                    <w:rPr>
                      <w:rFonts w:eastAsia="ＭＳ ゴシック"/>
                      <w:szCs w:val="24"/>
                    </w:rPr>
                    <w:t>No</w:t>
                  </w:r>
                </w:p>
              </w:tc>
              <w:tc>
                <w:tcPr>
                  <w:tcW w:w="4957" w:type="dxa"/>
                </w:tcPr>
                <w:p w:rsidR="00252595" w:rsidRPr="00E22097" w:rsidRDefault="00580005" w:rsidP="00AD302D">
                  <w:pPr>
                    <w:spacing w:line="240" w:lineRule="atLeast"/>
                    <w:ind w:left="240" w:hangingChars="100" w:hanging="240"/>
                    <w:rPr>
                      <w:kern w:val="0"/>
                      <w:szCs w:val="24"/>
                    </w:rPr>
                  </w:pPr>
                  <w:r w:rsidRPr="00E22097">
                    <w:rPr>
                      <w:rFonts w:hint="eastAsia"/>
                      <w:kern w:val="0"/>
                      <w:szCs w:val="24"/>
                    </w:rPr>
                    <w:t>(</w:t>
                  </w:r>
                  <w:r w:rsidR="00252595" w:rsidRPr="00E22097">
                    <w:rPr>
                      <w:rFonts w:hint="eastAsia"/>
                      <w:kern w:val="0"/>
                      <w:szCs w:val="24"/>
                    </w:rPr>
                    <w:t>7</w:t>
                  </w:r>
                  <w:r w:rsidRPr="00E22097">
                    <w:rPr>
                      <w:rFonts w:hint="eastAsia"/>
                      <w:kern w:val="0"/>
                      <w:szCs w:val="24"/>
                    </w:rPr>
                    <w:t>)</w:t>
                  </w:r>
                  <w:r w:rsidR="00252595" w:rsidRPr="00E22097">
                    <w:rPr>
                      <w:rFonts w:hint="eastAsia"/>
                      <w:kern w:val="0"/>
                      <w:szCs w:val="24"/>
                    </w:rPr>
                    <w:t xml:space="preserve"> </w:t>
                  </w:r>
                  <w:r w:rsidR="00252595" w:rsidRPr="00E22097">
                    <w:rPr>
                      <w:kern w:val="0"/>
                      <w:szCs w:val="24"/>
                    </w:rPr>
                    <w:t xml:space="preserve">The recycle ratio of spoilage, etc. </w:t>
                  </w:r>
                  <w:r w:rsidR="00293EAD" w:rsidRPr="00E22097">
                    <w:rPr>
                      <w:kern w:val="0"/>
                      <w:szCs w:val="24"/>
                    </w:rPr>
                    <w:t>(</w:t>
                  </w:r>
                  <w:r w:rsidR="00252595" w:rsidRPr="00E22097">
                    <w:rPr>
                      <w:kern w:val="0"/>
                      <w:szCs w:val="24"/>
                    </w:rPr>
                    <w:t>waste sheet</w:t>
                  </w:r>
                  <w:r w:rsidR="00252595" w:rsidRPr="00E22097">
                    <w:rPr>
                      <w:rFonts w:hint="eastAsia"/>
                      <w:kern w:val="0"/>
                      <w:szCs w:val="24"/>
                    </w:rPr>
                    <w:t xml:space="preserve"> and</w:t>
                  </w:r>
                  <w:r w:rsidR="00252595" w:rsidRPr="00E22097">
                    <w:rPr>
                      <w:kern w:val="0"/>
                      <w:szCs w:val="24"/>
                    </w:rPr>
                    <w:t xml:space="preserve"> remain sheet generated from </w:t>
                  </w:r>
                  <w:r w:rsidR="00252595" w:rsidRPr="00E22097">
                    <w:rPr>
                      <w:rFonts w:hint="eastAsia"/>
                      <w:kern w:val="0"/>
                      <w:szCs w:val="24"/>
                    </w:rPr>
                    <w:t xml:space="preserve">printing </w:t>
                  </w:r>
                  <w:r w:rsidR="00252595" w:rsidRPr="00E22097">
                    <w:rPr>
                      <w:kern w:val="0"/>
                      <w:szCs w:val="24"/>
                    </w:rPr>
                    <w:t>process</w:t>
                  </w:r>
                  <w:r w:rsidR="00293EAD" w:rsidRPr="00E22097">
                    <w:rPr>
                      <w:kern w:val="0"/>
                      <w:szCs w:val="24"/>
                    </w:rPr>
                    <w:t>)</w:t>
                  </w:r>
                  <w:r w:rsidR="00252595" w:rsidRPr="00E22097">
                    <w:rPr>
                      <w:rFonts w:hint="eastAsia"/>
                      <w:kern w:val="0"/>
                      <w:szCs w:val="24"/>
                    </w:rPr>
                    <w:t xml:space="preserve"> </w:t>
                  </w:r>
                  <w:r w:rsidR="00252595" w:rsidRPr="00E22097">
                    <w:rPr>
                      <w:kern w:val="0"/>
                      <w:szCs w:val="24"/>
                    </w:rPr>
                    <w:t xml:space="preserve">to papermaking stock shall be </w:t>
                  </w:r>
                  <w:r w:rsidR="00252595" w:rsidRPr="00E22097">
                    <w:rPr>
                      <w:rFonts w:hint="eastAsia"/>
                      <w:kern w:val="0"/>
                      <w:szCs w:val="24"/>
                    </w:rPr>
                    <w:t>8</w:t>
                  </w:r>
                  <w:r w:rsidR="00252595" w:rsidRPr="00E22097">
                    <w:rPr>
                      <w:kern w:val="0"/>
                      <w:szCs w:val="24"/>
                    </w:rPr>
                    <w:t>0</w:t>
                  </w:r>
                  <w:r w:rsidR="008B2543">
                    <w:rPr>
                      <w:kern w:val="0"/>
                      <w:szCs w:val="24"/>
                    </w:rPr>
                    <w:t>%</w:t>
                  </w:r>
                  <w:r w:rsidR="00252595" w:rsidRPr="00E22097">
                    <w:rPr>
                      <w:kern w:val="0"/>
                      <w:szCs w:val="24"/>
                    </w:rPr>
                    <w:t xml:space="preserve"> or more.</w:t>
                  </w:r>
                </w:p>
              </w:tc>
            </w:tr>
            <w:tr w:rsidR="00252595" w:rsidRPr="00E22097" w:rsidTr="00AD302D">
              <w:trPr>
                <w:jc w:val="center"/>
              </w:trPr>
              <w:tc>
                <w:tcPr>
                  <w:tcW w:w="1461" w:type="dxa"/>
                  <w:vMerge w:val="restart"/>
                  <w:vAlign w:val="center"/>
                </w:tcPr>
                <w:p w:rsidR="00252595" w:rsidRPr="00E22097" w:rsidRDefault="00252595" w:rsidP="00AD302D">
                  <w:pPr>
                    <w:spacing w:line="240" w:lineRule="atLeast"/>
                    <w:rPr>
                      <w:rFonts w:eastAsia="ＭＳ ゴシック"/>
                      <w:szCs w:val="24"/>
                    </w:rPr>
                  </w:pPr>
                  <w:r w:rsidRPr="00E22097">
                    <w:rPr>
                      <w:szCs w:val="24"/>
                    </w:rPr>
                    <w:t>Surface processing</w:t>
                  </w:r>
                </w:p>
              </w:tc>
              <w:tc>
                <w:tcPr>
                  <w:tcW w:w="2503" w:type="dxa"/>
                  <w:gridSpan w:val="2"/>
                </w:tcPr>
                <w:p w:rsidR="00252595" w:rsidRPr="00E22097" w:rsidRDefault="00252595" w:rsidP="00AD302D">
                  <w:pPr>
                    <w:spacing w:line="240" w:lineRule="atLeast"/>
                    <w:rPr>
                      <w:rFonts w:eastAsia="ＭＳ ゴシック"/>
                      <w:szCs w:val="24"/>
                    </w:rPr>
                  </w:pPr>
                  <w:r w:rsidRPr="00E22097">
                    <w:rPr>
                      <w:rFonts w:eastAsia="ＭＳ ゴシック"/>
                      <w:szCs w:val="24"/>
                    </w:rPr>
                    <w:t>Yes</w:t>
                  </w:r>
                  <w:r w:rsidRPr="00E22097">
                    <w:rPr>
                      <w:rFonts w:eastAsia="ＭＳ ゴシック" w:hAnsi="Arial"/>
                      <w:szCs w:val="24"/>
                    </w:rPr>
                    <w:t>／</w:t>
                  </w:r>
                  <w:r w:rsidRPr="00E22097">
                    <w:rPr>
                      <w:rFonts w:eastAsia="ＭＳ ゴシック"/>
                      <w:szCs w:val="24"/>
                    </w:rPr>
                    <w:t>No</w:t>
                  </w:r>
                </w:p>
              </w:tc>
              <w:tc>
                <w:tcPr>
                  <w:tcW w:w="4957" w:type="dxa"/>
                </w:tcPr>
                <w:p w:rsidR="00252595" w:rsidRPr="00E22097" w:rsidRDefault="00580005" w:rsidP="00AD302D">
                  <w:pPr>
                    <w:spacing w:line="240" w:lineRule="atLeast"/>
                    <w:ind w:left="240" w:hangingChars="100" w:hanging="240"/>
                    <w:rPr>
                      <w:rFonts w:eastAsia="ＭＳ ゴシック"/>
                      <w:szCs w:val="24"/>
                    </w:rPr>
                  </w:pPr>
                  <w:r w:rsidRPr="00E22097">
                    <w:rPr>
                      <w:rFonts w:hint="eastAsia"/>
                      <w:kern w:val="0"/>
                      <w:szCs w:val="24"/>
                    </w:rPr>
                    <w:t>(</w:t>
                  </w:r>
                  <w:r w:rsidR="00252595" w:rsidRPr="00E22097">
                    <w:rPr>
                      <w:rFonts w:hint="eastAsia"/>
                      <w:kern w:val="0"/>
                      <w:szCs w:val="24"/>
                    </w:rPr>
                    <w:t>8</w:t>
                  </w:r>
                  <w:r w:rsidRPr="00E22097">
                    <w:rPr>
                      <w:rFonts w:hint="eastAsia"/>
                      <w:kern w:val="0"/>
                      <w:szCs w:val="24"/>
                    </w:rPr>
                    <w:t>)</w:t>
                  </w:r>
                  <w:r w:rsidR="00252595" w:rsidRPr="00E22097">
                    <w:rPr>
                      <w:rFonts w:hint="eastAsia"/>
                      <w:kern w:val="0"/>
                      <w:szCs w:val="24"/>
                    </w:rPr>
                    <w:t xml:space="preserve"> A</w:t>
                  </w:r>
                  <w:r w:rsidR="00252595" w:rsidRPr="00E22097">
                    <w:rPr>
                      <w:kern w:val="0"/>
                      <w:szCs w:val="24"/>
                    </w:rPr>
                    <w:t>lcohols are used at the concentration less than 30</w:t>
                  </w:r>
                  <w:r w:rsidR="008B2543">
                    <w:rPr>
                      <w:kern w:val="0"/>
                      <w:szCs w:val="24"/>
                    </w:rPr>
                    <w:t>%</w:t>
                  </w:r>
                  <w:r w:rsidR="00252595" w:rsidRPr="00E22097">
                    <w:rPr>
                      <w:kern w:val="0"/>
                      <w:szCs w:val="24"/>
                    </w:rPr>
                    <w:t>.</w:t>
                  </w:r>
                </w:p>
              </w:tc>
            </w:tr>
            <w:tr w:rsidR="00252595" w:rsidRPr="00E22097" w:rsidTr="00AD302D">
              <w:trPr>
                <w:jc w:val="center"/>
              </w:trPr>
              <w:tc>
                <w:tcPr>
                  <w:tcW w:w="1461" w:type="dxa"/>
                  <w:vMerge/>
                  <w:vAlign w:val="center"/>
                </w:tcPr>
                <w:p w:rsidR="00252595" w:rsidRPr="00E22097" w:rsidRDefault="00252595" w:rsidP="00AD302D">
                  <w:pPr>
                    <w:spacing w:line="240" w:lineRule="atLeast"/>
                    <w:rPr>
                      <w:rFonts w:eastAsia="ＭＳ ゴシック"/>
                      <w:szCs w:val="24"/>
                    </w:rPr>
                  </w:pPr>
                </w:p>
              </w:tc>
              <w:tc>
                <w:tcPr>
                  <w:tcW w:w="2503" w:type="dxa"/>
                  <w:gridSpan w:val="2"/>
                </w:tcPr>
                <w:p w:rsidR="00252595" w:rsidRPr="00E22097" w:rsidRDefault="00252595" w:rsidP="00AD302D">
                  <w:pPr>
                    <w:spacing w:line="240" w:lineRule="atLeast"/>
                    <w:rPr>
                      <w:rFonts w:eastAsia="ＭＳ ゴシック"/>
                      <w:szCs w:val="24"/>
                    </w:rPr>
                  </w:pPr>
                  <w:r w:rsidRPr="00E22097">
                    <w:rPr>
                      <w:rFonts w:eastAsia="ＭＳ ゴシック"/>
                      <w:szCs w:val="24"/>
                    </w:rPr>
                    <w:t>Yes</w:t>
                  </w:r>
                  <w:r w:rsidRPr="00E22097">
                    <w:rPr>
                      <w:rFonts w:eastAsia="ＭＳ ゴシック" w:hAnsi="Arial"/>
                      <w:szCs w:val="24"/>
                    </w:rPr>
                    <w:t>／</w:t>
                  </w:r>
                  <w:r w:rsidRPr="00E22097">
                    <w:rPr>
                      <w:rFonts w:eastAsia="ＭＳ ゴシック"/>
                      <w:szCs w:val="24"/>
                    </w:rPr>
                    <w:t>No</w:t>
                  </w:r>
                </w:p>
              </w:tc>
              <w:tc>
                <w:tcPr>
                  <w:tcW w:w="4957" w:type="dxa"/>
                </w:tcPr>
                <w:p w:rsidR="00252595" w:rsidRPr="00E22097" w:rsidRDefault="00580005" w:rsidP="00AD302D">
                  <w:pPr>
                    <w:spacing w:line="240" w:lineRule="atLeast"/>
                    <w:ind w:left="240" w:hangingChars="100" w:hanging="240"/>
                    <w:rPr>
                      <w:rFonts w:eastAsia="ＭＳ ゴシック"/>
                      <w:szCs w:val="24"/>
                    </w:rPr>
                  </w:pPr>
                  <w:r w:rsidRPr="00E22097">
                    <w:rPr>
                      <w:rFonts w:hint="eastAsia"/>
                      <w:kern w:val="0"/>
                      <w:szCs w:val="24"/>
                    </w:rPr>
                    <w:t>(</w:t>
                  </w:r>
                  <w:r w:rsidR="00252595" w:rsidRPr="00E22097">
                    <w:rPr>
                      <w:rFonts w:hint="eastAsia"/>
                      <w:kern w:val="0"/>
                      <w:szCs w:val="24"/>
                    </w:rPr>
                    <w:t>9</w:t>
                  </w:r>
                  <w:r w:rsidRPr="00E22097">
                    <w:rPr>
                      <w:rFonts w:hint="eastAsia"/>
                      <w:kern w:val="0"/>
                      <w:szCs w:val="24"/>
                    </w:rPr>
                    <w:t>)</w:t>
                  </w:r>
                  <w:r w:rsidR="00252595" w:rsidRPr="00E22097">
                    <w:rPr>
                      <w:rFonts w:hint="eastAsia"/>
                      <w:kern w:val="0"/>
                      <w:szCs w:val="24"/>
                    </w:rPr>
                    <w:t xml:space="preserve"> </w:t>
                  </w:r>
                  <w:r w:rsidR="00252595" w:rsidRPr="00E22097">
                    <w:rPr>
                      <w:kern w:val="0"/>
                      <w:szCs w:val="24"/>
                    </w:rPr>
                    <w:t>As an approach for promoting recycling, the recycle ratio of waste sheets, etc.</w:t>
                  </w:r>
                  <w:r w:rsidR="005918AF" w:rsidRPr="00E22097">
                    <w:rPr>
                      <w:rFonts w:hint="eastAsia"/>
                      <w:kern w:val="0"/>
                      <w:szCs w:val="24"/>
                    </w:rPr>
                    <w:t xml:space="preserve"> </w:t>
                  </w:r>
                  <w:r w:rsidR="00293EAD" w:rsidRPr="00E22097">
                    <w:rPr>
                      <w:kern w:val="0"/>
                      <w:szCs w:val="24"/>
                    </w:rPr>
                    <w:t>(</w:t>
                  </w:r>
                  <w:r w:rsidR="00252595" w:rsidRPr="00E22097">
                    <w:rPr>
                      <w:kern w:val="0"/>
                      <w:szCs w:val="24"/>
                    </w:rPr>
                    <w:t>waste sheet, remain sheet and remain film generated from gloss coating process</w:t>
                  </w:r>
                  <w:r w:rsidR="00293EAD" w:rsidRPr="00E22097">
                    <w:rPr>
                      <w:kern w:val="0"/>
                      <w:szCs w:val="24"/>
                    </w:rPr>
                    <w:t>)</w:t>
                  </w:r>
                  <w:r w:rsidR="00252595" w:rsidRPr="00E22097">
                    <w:rPr>
                      <w:kern w:val="0"/>
                      <w:szCs w:val="24"/>
                    </w:rPr>
                    <w:t xml:space="preserve"> to recycled paper, etc. is 80</w:t>
                  </w:r>
                  <w:r w:rsidR="008B2543">
                    <w:rPr>
                      <w:kern w:val="0"/>
                      <w:szCs w:val="24"/>
                    </w:rPr>
                    <w:t>%</w:t>
                  </w:r>
                  <w:r w:rsidR="00252595" w:rsidRPr="00E22097">
                    <w:rPr>
                      <w:kern w:val="0"/>
                      <w:szCs w:val="24"/>
                    </w:rPr>
                    <w:t xml:space="preserve"> or more.</w:t>
                  </w:r>
                </w:p>
              </w:tc>
            </w:tr>
            <w:tr w:rsidR="00252595" w:rsidRPr="00E22097" w:rsidTr="00AD302D">
              <w:trPr>
                <w:jc w:val="center"/>
              </w:trPr>
              <w:tc>
                <w:tcPr>
                  <w:tcW w:w="1461" w:type="dxa"/>
                  <w:vMerge w:val="restart"/>
                  <w:vAlign w:val="center"/>
                </w:tcPr>
                <w:p w:rsidR="00252595" w:rsidRPr="00E22097" w:rsidRDefault="00252595" w:rsidP="00AD302D">
                  <w:pPr>
                    <w:adjustRightInd w:val="0"/>
                    <w:snapToGrid w:val="0"/>
                    <w:spacing w:line="240" w:lineRule="atLeast"/>
                    <w:rPr>
                      <w:szCs w:val="24"/>
                    </w:rPr>
                  </w:pPr>
                  <w:r w:rsidRPr="00E22097">
                    <w:rPr>
                      <w:szCs w:val="24"/>
                    </w:rPr>
                    <w:t>Binding processing</w:t>
                  </w:r>
                </w:p>
                <w:p w:rsidR="00252595" w:rsidRPr="00E22097" w:rsidRDefault="00252595" w:rsidP="00AD302D">
                  <w:pPr>
                    <w:spacing w:line="240" w:lineRule="atLeast"/>
                    <w:rPr>
                      <w:rFonts w:eastAsia="ＭＳ ゴシック"/>
                      <w:szCs w:val="24"/>
                    </w:rPr>
                  </w:pPr>
                </w:p>
              </w:tc>
              <w:tc>
                <w:tcPr>
                  <w:tcW w:w="2503" w:type="dxa"/>
                  <w:gridSpan w:val="2"/>
                </w:tcPr>
                <w:p w:rsidR="00252595" w:rsidRPr="00E22097" w:rsidRDefault="00252595" w:rsidP="00AD302D">
                  <w:pPr>
                    <w:spacing w:line="240" w:lineRule="atLeast"/>
                    <w:rPr>
                      <w:rFonts w:eastAsia="ＭＳ ゴシック"/>
                      <w:szCs w:val="24"/>
                    </w:rPr>
                  </w:pPr>
                  <w:r w:rsidRPr="00E22097">
                    <w:rPr>
                      <w:rFonts w:eastAsia="ＭＳ ゴシック"/>
                      <w:szCs w:val="24"/>
                    </w:rPr>
                    <w:t>Yes</w:t>
                  </w:r>
                  <w:r w:rsidRPr="00E22097">
                    <w:rPr>
                      <w:rFonts w:eastAsia="ＭＳ ゴシック" w:hAnsi="Arial"/>
                      <w:szCs w:val="24"/>
                    </w:rPr>
                    <w:t>／</w:t>
                  </w:r>
                  <w:r w:rsidRPr="00E22097">
                    <w:rPr>
                      <w:rFonts w:eastAsia="ＭＳ ゴシック"/>
                      <w:szCs w:val="24"/>
                    </w:rPr>
                    <w:t>No</w:t>
                  </w:r>
                </w:p>
              </w:tc>
              <w:tc>
                <w:tcPr>
                  <w:tcW w:w="4957" w:type="dxa"/>
                </w:tcPr>
                <w:p w:rsidR="00252595" w:rsidRPr="00E22097" w:rsidRDefault="00580005" w:rsidP="00AD302D">
                  <w:pPr>
                    <w:spacing w:line="240" w:lineRule="atLeast"/>
                    <w:ind w:left="240" w:hangingChars="100" w:hanging="240"/>
                    <w:rPr>
                      <w:rFonts w:eastAsia="ＭＳ ゴシック"/>
                      <w:szCs w:val="24"/>
                    </w:rPr>
                  </w:pPr>
                  <w:r w:rsidRPr="00E22097">
                    <w:rPr>
                      <w:rFonts w:hint="eastAsia"/>
                      <w:kern w:val="0"/>
                      <w:szCs w:val="24"/>
                    </w:rPr>
                    <w:t>(</w:t>
                  </w:r>
                  <w:r w:rsidR="00252595" w:rsidRPr="00E22097">
                    <w:rPr>
                      <w:rFonts w:hint="eastAsia"/>
                      <w:kern w:val="0"/>
                      <w:szCs w:val="24"/>
                    </w:rPr>
                    <w:t>10</w:t>
                  </w:r>
                  <w:r w:rsidRPr="00E22097">
                    <w:rPr>
                      <w:rFonts w:hint="eastAsia"/>
                      <w:kern w:val="0"/>
                      <w:szCs w:val="24"/>
                    </w:rPr>
                    <w:t>)</w:t>
                  </w:r>
                  <w:r w:rsidR="00252595" w:rsidRPr="00E22097">
                    <w:rPr>
                      <w:rFonts w:hint="eastAsia"/>
                      <w:kern w:val="0"/>
                      <w:szCs w:val="24"/>
                    </w:rPr>
                    <w:t xml:space="preserve"> </w:t>
                  </w:r>
                  <w:r w:rsidR="00252595" w:rsidRPr="00E22097">
                    <w:rPr>
                      <w:kern w:val="0"/>
                      <w:szCs w:val="24"/>
                    </w:rPr>
                    <w:t>Approaches are made to suppress noise and vibrations such as prohibiting windows and doors from being kept open, etc.</w:t>
                  </w:r>
                </w:p>
              </w:tc>
            </w:tr>
            <w:tr w:rsidR="00252595" w:rsidRPr="00E22097" w:rsidTr="00AD302D">
              <w:trPr>
                <w:jc w:val="center"/>
              </w:trPr>
              <w:tc>
                <w:tcPr>
                  <w:tcW w:w="1461" w:type="dxa"/>
                  <w:vMerge/>
                </w:tcPr>
                <w:p w:rsidR="00252595" w:rsidRPr="00E22097" w:rsidRDefault="00252595" w:rsidP="00AD302D">
                  <w:pPr>
                    <w:spacing w:line="240" w:lineRule="atLeast"/>
                    <w:rPr>
                      <w:rFonts w:eastAsia="ＭＳ ゴシック"/>
                      <w:szCs w:val="24"/>
                    </w:rPr>
                  </w:pPr>
                </w:p>
              </w:tc>
              <w:tc>
                <w:tcPr>
                  <w:tcW w:w="2503" w:type="dxa"/>
                  <w:gridSpan w:val="2"/>
                </w:tcPr>
                <w:p w:rsidR="00252595" w:rsidRPr="00E22097" w:rsidRDefault="00252595" w:rsidP="00AD302D">
                  <w:pPr>
                    <w:spacing w:line="240" w:lineRule="atLeast"/>
                    <w:rPr>
                      <w:rFonts w:eastAsia="ＭＳ ゴシック"/>
                      <w:szCs w:val="24"/>
                    </w:rPr>
                  </w:pPr>
                  <w:r w:rsidRPr="00E22097">
                    <w:rPr>
                      <w:rFonts w:eastAsia="ＭＳ ゴシック"/>
                      <w:szCs w:val="24"/>
                    </w:rPr>
                    <w:t>Yes</w:t>
                  </w:r>
                  <w:r w:rsidRPr="00E22097">
                    <w:rPr>
                      <w:rFonts w:eastAsia="ＭＳ ゴシック" w:hAnsi="Arial"/>
                      <w:szCs w:val="24"/>
                    </w:rPr>
                    <w:t>／</w:t>
                  </w:r>
                  <w:r w:rsidRPr="00E22097">
                    <w:rPr>
                      <w:rFonts w:eastAsia="ＭＳ ゴシック"/>
                      <w:szCs w:val="24"/>
                    </w:rPr>
                    <w:t>No</w:t>
                  </w:r>
                </w:p>
              </w:tc>
              <w:tc>
                <w:tcPr>
                  <w:tcW w:w="4957" w:type="dxa"/>
                </w:tcPr>
                <w:p w:rsidR="00252595" w:rsidRPr="00E22097" w:rsidRDefault="00580005" w:rsidP="00AD302D">
                  <w:pPr>
                    <w:spacing w:line="240" w:lineRule="atLeast"/>
                    <w:ind w:left="240" w:hangingChars="100" w:hanging="240"/>
                    <w:rPr>
                      <w:rFonts w:eastAsia="ＭＳ ゴシック"/>
                      <w:szCs w:val="24"/>
                    </w:rPr>
                  </w:pPr>
                  <w:r w:rsidRPr="00E22097">
                    <w:rPr>
                      <w:rFonts w:hint="eastAsia"/>
                      <w:kern w:val="0"/>
                      <w:szCs w:val="24"/>
                    </w:rPr>
                    <w:t>(</w:t>
                  </w:r>
                  <w:r w:rsidR="00252595" w:rsidRPr="00E22097">
                    <w:rPr>
                      <w:rFonts w:hint="eastAsia"/>
                      <w:kern w:val="0"/>
                      <w:szCs w:val="24"/>
                    </w:rPr>
                    <w:t>11</w:t>
                  </w:r>
                  <w:r w:rsidRPr="00E22097">
                    <w:rPr>
                      <w:rFonts w:hint="eastAsia"/>
                      <w:kern w:val="0"/>
                      <w:szCs w:val="24"/>
                    </w:rPr>
                    <w:t>)</w:t>
                  </w:r>
                  <w:r w:rsidR="00252595" w:rsidRPr="00E22097">
                    <w:rPr>
                      <w:rFonts w:hint="eastAsia"/>
                      <w:kern w:val="0"/>
                      <w:szCs w:val="24"/>
                    </w:rPr>
                    <w:t xml:space="preserve"> </w:t>
                  </w:r>
                  <w:r w:rsidR="00252595" w:rsidRPr="00E22097">
                    <w:rPr>
                      <w:kern w:val="0"/>
                      <w:szCs w:val="24"/>
                    </w:rPr>
                    <w:t xml:space="preserve">The recycle ratio of spoilage, etc. </w:t>
                  </w:r>
                  <w:r w:rsidR="00293EAD" w:rsidRPr="00E22097">
                    <w:rPr>
                      <w:kern w:val="0"/>
                      <w:szCs w:val="24"/>
                    </w:rPr>
                    <w:t>(</w:t>
                  </w:r>
                  <w:r w:rsidR="00252595" w:rsidRPr="00E22097">
                    <w:rPr>
                      <w:kern w:val="0"/>
                      <w:szCs w:val="24"/>
                    </w:rPr>
                    <w:t>waste sheet generated from binding treatment process</w:t>
                  </w:r>
                  <w:r w:rsidR="00293EAD" w:rsidRPr="00E22097">
                    <w:rPr>
                      <w:kern w:val="0"/>
                      <w:szCs w:val="24"/>
                    </w:rPr>
                    <w:t>)</w:t>
                  </w:r>
                  <w:r w:rsidR="00252595" w:rsidRPr="00E22097">
                    <w:rPr>
                      <w:rFonts w:hint="eastAsia"/>
                      <w:kern w:val="0"/>
                      <w:szCs w:val="24"/>
                    </w:rPr>
                    <w:t xml:space="preserve"> </w:t>
                  </w:r>
                  <w:r w:rsidR="00252595" w:rsidRPr="00E22097">
                    <w:rPr>
                      <w:kern w:val="0"/>
                      <w:szCs w:val="24"/>
                    </w:rPr>
                    <w:t>to papermaking stock shall be 70</w:t>
                  </w:r>
                  <w:r w:rsidR="008B2543">
                    <w:rPr>
                      <w:kern w:val="0"/>
                      <w:szCs w:val="24"/>
                    </w:rPr>
                    <w:t>%</w:t>
                  </w:r>
                  <w:r w:rsidR="00252595" w:rsidRPr="00E22097">
                    <w:rPr>
                      <w:kern w:val="0"/>
                      <w:szCs w:val="24"/>
                    </w:rPr>
                    <w:t xml:space="preserve"> or more.</w:t>
                  </w:r>
                </w:p>
              </w:tc>
            </w:tr>
          </w:tbl>
          <w:p w:rsidR="00252595" w:rsidRPr="00E22097" w:rsidRDefault="00252595">
            <w:pPr>
              <w:snapToGrid w:val="0"/>
              <w:spacing w:line="240" w:lineRule="exact"/>
              <w:rPr>
                <w:rFonts w:eastAsia="ＭＳ ゴシック"/>
                <w:color w:val="000000"/>
                <w:szCs w:val="24"/>
              </w:rPr>
            </w:pPr>
          </w:p>
        </w:tc>
      </w:tr>
    </w:tbl>
    <w:p w:rsidR="00252595" w:rsidRPr="00E22097" w:rsidRDefault="00252595" w:rsidP="00454194">
      <w:pPr>
        <w:adjustRightInd w:val="0"/>
        <w:snapToGrid w:val="0"/>
        <w:ind w:leftChars="-59" w:left="-142"/>
        <w:jc w:val="both"/>
        <w:rPr>
          <w:szCs w:val="24"/>
        </w:rPr>
      </w:pPr>
      <w:r w:rsidRPr="00E22097">
        <w:rPr>
          <w:rFonts w:hint="eastAsia"/>
          <w:b/>
          <w:szCs w:val="24"/>
        </w:rPr>
        <w:t>N</w:t>
      </w:r>
      <w:r w:rsidRPr="00E22097">
        <w:rPr>
          <w:b/>
          <w:szCs w:val="24"/>
        </w:rPr>
        <w:t>o</w:t>
      </w:r>
      <w:r w:rsidRPr="00E22097">
        <w:rPr>
          <w:rFonts w:hint="eastAsia"/>
          <w:b/>
          <w:szCs w:val="24"/>
        </w:rPr>
        <w:t>te</w:t>
      </w:r>
      <w:r w:rsidR="00C3197B" w:rsidRPr="00E22097">
        <w:rPr>
          <w:rFonts w:hint="eastAsia"/>
          <w:b/>
          <w:szCs w:val="24"/>
        </w:rPr>
        <w:t>s</w:t>
      </w:r>
      <w:r w:rsidR="00776D1E" w:rsidRPr="00E22097">
        <w:rPr>
          <w:rFonts w:hint="eastAsia"/>
          <w:b/>
          <w:szCs w:val="24"/>
        </w:rPr>
        <w:t>:</w:t>
      </w:r>
      <w:r w:rsidRPr="00E22097">
        <w:rPr>
          <w:rFonts w:hint="eastAsia"/>
          <w:szCs w:val="24"/>
        </w:rPr>
        <w:t xml:space="preserve"> </w:t>
      </w:r>
      <w:r w:rsidRPr="00E22097">
        <w:rPr>
          <w:szCs w:val="24"/>
        </w:rPr>
        <w:t>Th</w:t>
      </w:r>
      <w:r w:rsidRPr="00E22097">
        <w:rPr>
          <w:rFonts w:hint="eastAsia"/>
          <w:szCs w:val="24"/>
        </w:rPr>
        <w:t>is</w:t>
      </w:r>
      <w:r w:rsidRPr="00E22097">
        <w:rPr>
          <w:szCs w:val="24"/>
        </w:rPr>
        <w:t xml:space="preserve"> </w:t>
      </w:r>
      <w:r w:rsidRPr="00E22097">
        <w:rPr>
          <w:rFonts w:hint="eastAsia"/>
          <w:szCs w:val="24"/>
        </w:rPr>
        <w:t>sheet form</w:t>
      </w:r>
      <w:r w:rsidRPr="00E22097">
        <w:rPr>
          <w:szCs w:val="24"/>
        </w:rPr>
        <w:t xml:space="preserve"> can be changed</w:t>
      </w:r>
      <w:r w:rsidRPr="00E22097">
        <w:t xml:space="preserve"> </w:t>
      </w:r>
      <w:r w:rsidRPr="00E22097">
        <w:rPr>
          <w:szCs w:val="24"/>
        </w:rPr>
        <w:t>according to the necessity for the inquiry</w:t>
      </w:r>
      <w:r w:rsidRPr="00E22097">
        <w:rPr>
          <w:rFonts w:hint="eastAsia"/>
          <w:szCs w:val="24"/>
        </w:rPr>
        <w:t xml:space="preserve"> of content and the necessity for stamp</w:t>
      </w:r>
      <w:r w:rsidRPr="00E22097">
        <w:rPr>
          <w:szCs w:val="24"/>
        </w:rPr>
        <w:t>s</w:t>
      </w:r>
      <w:r w:rsidRPr="00E22097">
        <w:rPr>
          <w:rFonts w:hint="eastAsia"/>
          <w:szCs w:val="24"/>
        </w:rPr>
        <w:t>, etc</w:t>
      </w:r>
      <w:r w:rsidRPr="00E22097">
        <w:rPr>
          <w:szCs w:val="24"/>
        </w:rPr>
        <w:t>.</w:t>
      </w:r>
    </w:p>
    <w:p w:rsidR="009A727B" w:rsidRPr="00E22097" w:rsidRDefault="009A727B">
      <w:pPr>
        <w:adjustRightInd w:val="0"/>
        <w:snapToGrid w:val="0"/>
        <w:ind w:leftChars="-59" w:left="-142"/>
        <w:jc w:val="both"/>
        <w:rPr>
          <w:szCs w:val="24"/>
        </w:rPr>
      </w:pPr>
    </w:p>
    <w:p w:rsidR="009A727B" w:rsidRPr="00E22097" w:rsidRDefault="009A727B">
      <w:pPr>
        <w:adjustRightInd w:val="0"/>
        <w:snapToGrid w:val="0"/>
        <w:ind w:leftChars="-59" w:left="-142"/>
        <w:jc w:val="both"/>
        <w:rPr>
          <w:szCs w:val="24"/>
        </w:rPr>
      </w:pPr>
    </w:p>
    <w:p w:rsidR="009A727B" w:rsidRPr="00E22097" w:rsidRDefault="009A727B">
      <w:pPr>
        <w:adjustRightInd w:val="0"/>
        <w:snapToGrid w:val="0"/>
        <w:ind w:leftChars="-59" w:left="-142"/>
        <w:jc w:val="both"/>
        <w:rPr>
          <w:szCs w:val="24"/>
        </w:rPr>
      </w:pPr>
    </w:p>
    <w:p w:rsidR="001156D1" w:rsidRPr="00E22097" w:rsidRDefault="001156D1" w:rsidP="001156D1">
      <w:pPr>
        <w:pStyle w:val="2"/>
        <w:keepNext w:val="0"/>
        <w:numPr>
          <w:ilvl w:val="0"/>
          <w:numId w:val="0"/>
        </w:numPr>
        <w:jc w:val="both"/>
        <w:rPr>
          <w:b w:val="0"/>
          <w:i w:val="0"/>
        </w:rPr>
      </w:pPr>
      <w:r w:rsidRPr="00E22097">
        <w:rPr>
          <w:rFonts w:hint="eastAsia"/>
          <w:b w:val="0"/>
          <w:i w:val="0"/>
        </w:rPr>
        <w:t>(2)</w:t>
      </w:r>
      <w:r w:rsidRPr="00E22097" w:rsidDel="00252595">
        <w:rPr>
          <w:rFonts w:hint="eastAsia"/>
          <w:b w:val="0"/>
          <w:i w:val="0"/>
        </w:rPr>
        <w:t xml:space="preserve"> </w:t>
      </w:r>
      <w:r w:rsidRPr="00E22097">
        <w:rPr>
          <w:b w:val="0"/>
          <w:i w:val="0"/>
        </w:rPr>
        <w:t>Target Setting Guideline</w:t>
      </w:r>
    </w:p>
    <w:p w:rsidR="001156D1" w:rsidRPr="00E22097" w:rsidRDefault="001156D1" w:rsidP="001156D1">
      <w:pPr>
        <w:pStyle w:val="a8"/>
        <w:adjustRightInd w:val="0"/>
        <w:snapToGrid w:val="0"/>
        <w:jc w:val="both"/>
        <w:rPr>
          <w:szCs w:val="24"/>
        </w:rPr>
      </w:pPr>
      <w:r w:rsidRPr="00E22097">
        <w:rPr>
          <w:szCs w:val="24"/>
        </w:rPr>
        <w:t>Ratio of the number of printing jobs that meet the criteria to the number of printing jobs to be procured (including those that are ordered as a part of other services such as commissions to outside groups) in the fiscal year.</w:t>
      </w:r>
    </w:p>
    <w:p w:rsidR="001156D1" w:rsidRPr="00E22097" w:rsidRDefault="001156D1" w:rsidP="001156D1">
      <w:pPr>
        <w:rPr>
          <w:b/>
          <w:szCs w:val="24"/>
        </w:rPr>
      </w:pPr>
      <w:r w:rsidRPr="00E22097">
        <w:rPr>
          <w:b/>
          <w:szCs w:val="24"/>
        </w:rPr>
        <w:br w:type="page"/>
      </w:r>
    </w:p>
    <w:p w:rsidR="00725D6C" w:rsidRPr="00E22097" w:rsidRDefault="00725D6C" w:rsidP="00F803AE">
      <w:pPr>
        <w:pStyle w:val="1"/>
        <w:keepNext w:val="0"/>
        <w:jc w:val="both"/>
      </w:pPr>
      <w:r w:rsidRPr="00E22097">
        <w:t>2</w:t>
      </w:r>
      <w:r w:rsidR="00E00F8C" w:rsidRPr="00E22097">
        <w:rPr>
          <w:rFonts w:eastAsiaTheme="minorEastAsia" w:hint="eastAsia"/>
        </w:rPr>
        <w:t>2</w:t>
      </w:r>
      <w:r w:rsidRPr="00E22097">
        <w:t>-3. Cafeteria</w:t>
      </w:r>
    </w:p>
    <w:p w:rsidR="00725D6C" w:rsidRPr="00E22097" w:rsidRDefault="00725D6C" w:rsidP="00E90135">
      <w:pPr>
        <w:pStyle w:val="2"/>
        <w:keepNext w:val="0"/>
        <w:numPr>
          <w:ilvl w:val="0"/>
          <w:numId w:val="225"/>
        </w:numPr>
        <w:jc w:val="both"/>
        <w:rPr>
          <w:b w:val="0"/>
          <w:i w:val="0"/>
        </w:rPr>
      </w:pPr>
      <w:r w:rsidRPr="00E22097">
        <w:rPr>
          <w:b w:val="0"/>
          <w:i w:val="0"/>
        </w:rPr>
        <w:t xml:space="preserve">Items and Evaluation Criteria </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371"/>
      </w:tblGrid>
      <w:tr w:rsidR="00725D6C" w:rsidRPr="00E22097" w:rsidTr="00A9245E">
        <w:tc>
          <w:tcPr>
            <w:tcW w:w="1701" w:type="dxa"/>
          </w:tcPr>
          <w:p w:rsidR="00725D6C" w:rsidRPr="00E22097" w:rsidRDefault="00725D6C">
            <w:pPr>
              <w:adjustRightInd w:val="0"/>
              <w:snapToGrid w:val="0"/>
              <w:jc w:val="both"/>
              <w:rPr>
                <w:szCs w:val="24"/>
              </w:rPr>
            </w:pPr>
            <w:r w:rsidRPr="00E22097">
              <w:rPr>
                <w:szCs w:val="24"/>
              </w:rPr>
              <w:t xml:space="preserve">Cafeteria </w:t>
            </w:r>
          </w:p>
        </w:tc>
        <w:tc>
          <w:tcPr>
            <w:tcW w:w="7371" w:type="dxa"/>
          </w:tcPr>
          <w:p w:rsidR="00725D6C" w:rsidRPr="00E22097" w:rsidRDefault="00725D6C">
            <w:pPr>
              <w:adjustRightInd w:val="0"/>
              <w:snapToGrid w:val="0"/>
              <w:jc w:val="both"/>
              <w:rPr>
                <w:b/>
                <w:szCs w:val="24"/>
              </w:rPr>
            </w:pPr>
            <w:r w:rsidRPr="00E22097">
              <w:rPr>
                <w:b/>
                <w:szCs w:val="24"/>
              </w:rPr>
              <w:t>Evaluation Criteria</w:t>
            </w:r>
          </w:p>
          <w:p w:rsidR="00725D6C" w:rsidRPr="00E22097" w:rsidRDefault="00725D6C">
            <w:pPr>
              <w:adjustRightInd w:val="0"/>
              <w:snapToGrid w:val="0"/>
              <w:jc w:val="both"/>
              <w:rPr>
                <w:szCs w:val="24"/>
              </w:rPr>
            </w:pPr>
            <w:r w:rsidRPr="00E22097">
              <w:rPr>
                <w:szCs w:val="24"/>
              </w:rPr>
              <w:t>Cafeteria operating under commission in a government building or its grounds fulfill</w:t>
            </w:r>
            <w:r w:rsidR="00E50577" w:rsidRPr="00E22097">
              <w:rPr>
                <w:szCs w:val="24"/>
              </w:rPr>
              <w:t>s</w:t>
            </w:r>
            <w:r w:rsidRPr="00E22097">
              <w:rPr>
                <w:szCs w:val="24"/>
              </w:rPr>
              <w:t xml:space="preserve"> the criteria below</w:t>
            </w:r>
            <w:r w:rsidR="00776D1E" w:rsidRPr="00E22097">
              <w:rPr>
                <w:szCs w:val="24"/>
              </w:rPr>
              <w:t>:</w:t>
            </w:r>
          </w:p>
          <w:p w:rsidR="00725D6C" w:rsidRPr="00E22097" w:rsidRDefault="00725D6C" w:rsidP="00E90135">
            <w:pPr>
              <w:pStyle w:val="30"/>
              <w:numPr>
                <w:ilvl w:val="0"/>
                <w:numId w:val="98"/>
              </w:numPr>
              <w:jc w:val="both"/>
              <w:rPr>
                <w:sz w:val="24"/>
                <w:szCs w:val="24"/>
              </w:rPr>
            </w:pPr>
            <w:r w:rsidRPr="00E22097">
              <w:rPr>
                <w:sz w:val="24"/>
                <w:szCs w:val="24"/>
              </w:rPr>
              <w:t>Cafeteria practice</w:t>
            </w:r>
            <w:r w:rsidR="00E50577" w:rsidRPr="00E22097">
              <w:rPr>
                <w:sz w:val="24"/>
                <w:szCs w:val="24"/>
              </w:rPr>
              <w:t>s</w:t>
            </w:r>
            <w:r w:rsidRPr="00E22097">
              <w:rPr>
                <w:sz w:val="24"/>
                <w:szCs w:val="24"/>
              </w:rPr>
              <w:t xml:space="preserve"> appropriate measures for recycle and reuse including the reduction in type and volume of garbage.</w:t>
            </w:r>
          </w:p>
          <w:p w:rsidR="00725D6C" w:rsidRPr="00E22097" w:rsidRDefault="00725D6C" w:rsidP="00E90135">
            <w:pPr>
              <w:pStyle w:val="30"/>
              <w:numPr>
                <w:ilvl w:val="0"/>
                <w:numId w:val="98"/>
              </w:numPr>
              <w:jc w:val="both"/>
              <w:rPr>
                <w:sz w:val="24"/>
                <w:szCs w:val="24"/>
              </w:rPr>
            </w:pPr>
            <w:r w:rsidRPr="00E22097">
              <w:rPr>
                <w:sz w:val="24"/>
                <w:szCs w:val="24"/>
              </w:rPr>
              <w:t xml:space="preserve">Dishes used </w:t>
            </w:r>
            <w:r w:rsidR="00E50577" w:rsidRPr="00E22097">
              <w:rPr>
                <w:sz w:val="24"/>
                <w:szCs w:val="24"/>
              </w:rPr>
              <w:t>are</w:t>
            </w:r>
            <w:r w:rsidRPr="00E22097">
              <w:rPr>
                <w:sz w:val="24"/>
                <w:szCs w:val="24"/>
              </w:rPr>
              <w:t xml:space="preserve"> capable of repeated use.</w:t>
            </w:r>
          </w:p>
          <w:p w:rsidR="00884328" w:rsidRPr="00E22097" w:rsidRDefault="00FB400E" w:rsidP="00E90135">
            <w:pPr>
              <w:pStyle w:val="30"/>
              <w:numPr>
                <w:ilvl w:val="0"/>
                <w:numId w:val="98"/>
              </w:numPr>
              <w:jc w:val="both"/>
              <w:rPr>
                <w:sz w:val="24"/>
                <w:szCs w:val="24"/>
              </w:rPr>
            </w:pPr>
            <w:r w:rsidRPr="00E22097">
              <w:rPr>
                <w:sz w:val="24"/>
                <w:szCs w:val="24"/>
              </w:rPr>
              <w:t xml:space="preserve">Do not use </w:t>
            </w:r>
            <w:r w:rsidR="00D35461" w:rsidRPr="00E22097">
              <w:rPr>
                <w:sz w:val="24"/>
                <w:szCs w:val="24"/>
              </w:rPr>
              <w:t>single-use plastic</w:t>
            </w:r>
            <w:r w:rsidRPr="00E22097">
              <w:rPr>
                <w:sz w:val="24"/>
                <w:szCs w:val="24"/>
              </w:rPr>
              <w:t xml:space="preserve"> containers</w:t>
            </w:r>
            <w:r w:rsidR="00AD302D" w:rsidRPr="00E22097">
              <w:rPr>
                <w:rFonts w:hint="eastAsia"/>
                <w:sz w:val="24"/>
                <w:szCs w:val="24"/>
              </w:rPr>
              <w:t>,</w:t>
            </w:r>
            <w:r w:rsidRPr="00E22097">
              <w:rPr>
                <w:sz w:val="24"/>
                <w:szCs w:val="24"/>
              </w:rPr>
              <w:t xml:space="preserve"> etc</w:t>
            </w:r>
            <w:r w:rsidR="00AD302D" w:rsidRPr="00E22097">
              <w:rPr>
                <w:rFonts w:hint="eastAsia"/>
                <w:sz w:val="24"/>
                <w:szCs w:val="24"/>
              </w:rPr>
              <w:t>.</w:t>
            </w:r>
            <w:r w:rsidRPr="00E22097">
              <w:rPr>
                <w:sz w:val="24"/>
                <w:szCs w:val="24"/>
              </w:rPr>
              <w:t xml:space="preserve"> in providing food and drink in the</w:t>
            </w:r>
            <w:r w:rsidRPr="00E22097">
              <w:rPr>
                <w:rFonts w:hint="eastAsia"/>
                <w:sz w:val="24"/>
                <w:szCs w:val="24"/>
              </w:rPr>
              <w:t xml:space="preserve"> cafeteria</w:t>
            </w:r>
            <w:r w:rsidRPr="00E22097">
              <w:rPr>
                <w:sz w:val="24"/>
                <w:szCs w:val="24"/>
              </w:rPr>
              <w:t xml:space="preserve">. </w:t>
            </w:r>
            <w:r w:rsidRPr="00E22097">
              <w:rPr>
                <w:rFonts w:hint="eastAsia"/>
                <w:sz w:val="24"/>
                <w:szCs w:val="24"/>
              </w:rPr>
              <w:t>H</w:t>
            </w:r>
            <w:r w:rsidRPr="00E22097">
              <w:rPr>
                <w:sz w:val="24"/>
                <w:szCs w:val="24"/>
              </w:rPr>
              <w:t xml:space="preserve">owever, this </w:t>
            </w:r>
            <w:r w:rsidR="00807691" w:rsidRPr="00E22097">
              <w:rPr>
                <w:rFonts w:hint="eastAsia"/>
                <w:sz w:val="24"/>
                <w:szCs w:val="24"/>
              </w:rPr>
              <w:t>item</w:t>
            </w:r>
            <w:r w:rsidR="00FF196E" w:rsidRPr="00E22097">
              <w:rPr>
                <w:rFonts w:hint="eastAsia"/>
                <w:sz w:val="24"/>
                <w:szCs w:val="24"/>
              </w:rPr>
              <w:t xml:space="preserve"> </w:t>
            </w:r>
            <w:r w:rsidRPr="00E22097">
              <w:rPr>
                <w:sz w:val="24"/>
                <w:szCs w:val="24"/>
              </w:rPr>
              <w:t>shall not apply in cases where it disrupts the eating and drinking of the user, and when there is no alternative means.</w:t>
            </w:r>
          </w:p>
          <w:p w:rsidR="00884328" w:rsidRPr="00E22097" w:rsidRDefault="00542052" w:rsidP="00E90135">
            <w:pPr>
              <w:pStyle w:val="30"/>
              <w:numPr>
                <w:ilvl w:val="0"/>
                <w:numId w:val="98"/>
              </w:numPr>
              <w:jc w:val="both"/>
              <w:rPr>
                <w:szCs w:val="24"/>
              </w:rPr>
            </w:pPr>
            <w:r w:rsidRPr="00E22097">
              <w:rPr>
                <w:rFonts w:hint="eastAsia"/>
                <w:sz w:val="24"/>
                <w:szCs w:val="24"/>
              </w:rPr>
              <w:t>To grasp</w:t>
            </w:r>
            <w:r w:rsidR="00FB400E" w:rsidRPr="00E22097">
              <w:rPr>
                <w:rFonts w:hint="eastAsia"/>
                <w:sz w:val="24"/>
                <w:szCs w:val="24"/>
              </w:rPr>
              <w:t xml:space="preserve"> the amount of food waste</w:t>
            </w:r>
            <w:r w:rsidR="00AD302D" w:rsidRPr="00E22097">
              <w:rPr>
                <w:rFonts w:hint="eastAsia"/>
                <w:sz w:val="24"/>
                <w:szCs w:val="24"/>
              </w:rPr>
              <w:t xml:space="preserve"> </w:t>
            </w:r>
            <w:r w:rsidR="002410F1" w:rsidRPr="00E22097">
              <w:rPr>
                <w:rFonts w:hint="eastAsia"/>
                <w:sz w:val="24"/>
                <w:szCs w:val="24"/>
              </w:rPr>
              <w:t>emission</w:t>
            </w:r>
            <w:r w:rsidR="00FB400E" w:rsidRPr="00E22097">
              <w:rPr>
                <w:rFonts w:hint="eastAsia"/>
                <w:sz w:val="24"/>
                <w:szCs w:val="24"/>
              </w:rPr>
              <w:t xml:space="preserve">, </w:t>
            </w:r>
            <w:r w:rsidR="00D46AF7" w:rsidRPr="00E22097">
              <w:rPr>
                <w:rFonts w:hint="eastAsia"/>
                <w:sz w:val="24"/>
                <w:szCs w:val="24"/>
              </w:rPr>
              <w:t>f</w:t>
            </w:r>
            <w:r w:rsidR="00D46AF7" w:rsidRPr="00E22097">
              <w:rPr>
                <w:sz w:val="24"/>
                <w:szCs w:val="24"/>
              </w:rPr>
              <w:t>ormula</w:t>
            </w:r>
            <w:r w:rsidR="00D46AF7" w:rsidRPr="00E22097">
              <w:rPr>
                <w:rFonts w:hint="eastAsia"/>
                <w:sz w:val="24"/>
                <w:szCs w:val="24"/>
              </w:rPr>
              <w:t>te</w:t>
            </w:r>
            <w:r w:rsidR="00D46AF7" w:rsidRPr="00E22097">
              <w:rPr>
                <w:sz w:val="24"/>
                <w:szCs w:val="24"/>
              </w:rPr>
              <w:t xml:space="preserve"> plans and setting of goals for suppressing occurrence and recycling</w:t>
            </w:r>
            <w:r w:rsidR="00D46AF7" w:rsidRPr="00E22097">
              <w:rPr>
                <w:rFonts w:hint="eastAsia"/>
                <w:sz w:val="24"/>
                <w:szCs w:val="24"/>
              </w:rPr>
              <w:t>.</w:t>
            </w:r>
          </w:p>
          <w:p w:rsidR="00884328" w:rsidRPr="00E22097" w:rsidRDefault="00062D10" w:rsidP="00E90135">
            <w:pPr>
              <w:pStyle w:val="30"/>
              <w:numPr>
                <w:ilvl w:val="0"/>
                <w:numId w:val="98"/>
              </w:numPr>
              <w:jc w:val="both"/>
              <w:rPr>
                <w:szCs w:val="24"/>
              </w:rPr>
            </w:pPr>
            <w:r w:rsidRPr="00E22097">
              <w:rPr>
                <w:sz w:val="24"/>
                <w:szCs w:val="24"/>
              </w:rPr>
              <w:t xml:space="preserve">When </w:t>
            </w:r>
            <w:r w:rsidR="00807691" w:rsidRPr="00E22097">
              <w:rPr>
                <w:sz w:val="24"/>
                <w:szCs w:val="24"/>
              </w:rPr>
              <w:t xml:space="preserve">the </w:t>
            </w:r>
            <w:r w:rsidR="00807691" w:rsidRPr="00E22097">
              <w:rPr>
                <w:rFonts w:hint="eastAsia"/>
                <w:sz w:val="24"/>
                <w:szCs w:val="24"/>
              </w:rPr>
              <w:t>category</w:t>
            </w:r>
            <w:r w:rsidR="00807691" w:rsidRPr="00E22097">
              <w:rPr>
                <w:sz w:val="24"/>
                <w:szCs w:val="24"/>
              </w:rPr>
              <w:t xml:space="preserve"> of industry</w:t>
            </w:r>
            <w:r w:rsidRPr="00E22097">
              <w:rPr>
                <w:sz w:val="24"/>
                <w:szCs w:val="24"/>
              </w:rPr>
              <w:t xml:space="preserve"> falls under in which the target value of suppression of food waste</w:t>
            </w:r>
            <w:r w:rsidRPr="00E22097">
              <w:rPr>
                <w:rFonts w:hint="eastAsia"/>
                <w:sz w:val="24"/>
                <w:szCs w:val="24"/>
              </w:rPr>
              <w:t>,</w:t>
            </w:r>
            <w:r w:rsidRPr="00E22097">
              <w:rPr>
                <w:sz w:val="24"/>
                <w:szCs w:val="24"/>
              </w:rPr>
              <w:t xml:space="preserve"> etc. is set</w:t>
            </w:r>
            <w:r w:rsidR="00884328" w:rsidRPr="00E22097">
              <w:rPr>
                <w:sz w:val="24"/>
                <w:szCs w:val="24"/>
              </w:rPr>
              <w:t>, the amount generated per unit food waste</w:t>
            </w:r>
            <w:r w:rsidR="00CC11F8" w:rsidRPr="00E22097">
              <w:rPr>
                <w:rFonts w:hint="eastAsia"/>
                <w:sz w:val="24"/>
                <w:szCs w:val="24"/>
              </w:rPr>
              <w:t>, etc.</w:t>
            </w:r>
            <w:r w:rsidR="00EF5730" w:rsidRPr="00E22097">
              <w:rPr>
                <w:rFonts w:hint="eastAsia"/>
                <w:sz w:val="24"/>
                <w:szCs w:val="24"/>
              </w:rPr>
              <w:t>,</w:t>
            </w:r>
            <w:r w:rsidR="00884328" w:rsidRPr="00E22097">
              <w:rPr>
                <w:sz w:val="24"/>
                <w:szCs w:val="24"/>
              </w:rPr>
              <w:t xml:space="preserve"> shall be less than </w:t>
            </w:r>
            <w:r w:rsidR="00EF5730" w:rsidRPr="00E22097">
              <w:rPr>
                <w:rFonts w:hint="eastAsia"/>
                <w:sz w:val="24"/>
                <w:szCs w:val="24"/>
              </w:rPr>
              <w:t>it</w:t>
            </w:r>
            <w:r w:rsidR="00884328" w:rsidRPr="00E22097">
              <w:rPr>
                <w:sz w:val="24"/>
                <w:szCs w:val="24"/>
              </w:rPr>
              <w:t>s target value.</w:t>
            </w:r>
          </w:p>
          <w:p w:rsidR="00884328" w:rsidRPr="00E22097" w:rsidRDefault="00884328" w:rsidP="00E90135">
            <w:pPr>
              <w:pStyle w:val="30"/>
              <w:numPr>
                <w:ilvl w:val="0"/>
                <w:numId w:val="98"/>
              </w:numPr>
              <w:jc w:val="both"/>
              <w:rPr>
                <w:rStyle w:val="tlid-translation"/>
                <w:szCs w:val="24"/>
              </w:rPr>
            </w:pPr>
            <w:r w:rsidRPr="00E22097">
              <w:rPr>
                <w:rStyle w:val="tlid-translation"/>
                <w:rFonts w:ascii="Roboto" w:hAnsi="Roboto"/>
                <w:sz w:val="24"/>
                <w:szCs w:val="24"/>
              </w:rPr>
              <w:t>Ministerial Ordinance that specifies matters that should be standards for food-related business operators to promote recycling and recycling of food circulation resources (Ministry of Finance</w:t>
            </w:r>
            <w:r w:rsidRPr="00E22097">
              <w:rPr>
                <w:rStyle w:val="tlid-translation"/>
                <w:rFonts w:ascii="Roboto" w:hAnsi="Roboto" w:hint="eastAsia"/>
                <w:sz w:val="24"/>
                <w:szCs w:val="24"/>
              </w:rPr>
              <w:t>,</w:t>
            </w:r>
            <w:r w:rsidRPr="00E22097">
              <w:rPr>
                <w:rStyle w:val="tlid-translation"/>
                <w:rFonts w:ascii="Roboto" w:hAnsi="Roboto"/>
                <w:sz w:val="24"/>
                <w:szCs w:val="24"/>
              </w:rPr>
              <w:t xml:space="preserve"> Ministry of Health,  Labor and Welfare</w:t>
            </w:r>
            <w:r w:rsidRPr="00E22097">
              <w:rPr>
                <w:rStyle w:val="tlid-translation"/>
                <w:rFonts w:ascii="Roboto" w:hAnsi="Roboto" w:hint="eastAsia"/>
                <w:sz w:val="24"/>
                <w:szCs w:val="24"/>
              </w:rPr>
              <w:t>,</w:t>
            </w:r>
            <w:r w:rsidRPr="00E22097">
              <w:rPr>
                <w:rStyle w:val="tlid-translation"/>
                <w:rFonts w:ascii="Roboto" w:hAnsi="Roboto"/>
                <w:sz w:val="24"/>
                <w:szCs w:val="24"/>
              </w:rPr>
              <w:t xml:space="preserve"> Ministry of Agriculture, Forestry and Fisheries</w:t>
            </w:r>
            <w:r w:rsidRPr="00E22097">
              <w:rPr>
                <w:rStyle w:val="tlid-translation"/>
                <w:rFonts w:ascii="Roboto" w:hAnsi="Roboto" w:hint="eastAsia"/>
                <w:sz w:val="24"/>
                <w:szCs w:val="24"/>
              </w:rPr>
              <w:t>,</w:t>
            </w:r>
            <w:r w:rsidRPr="00E22097">
              <w:rPr>
                <w:rStyle w:val="tlid-translation"/>
                <w:rFonts w:ascii="Roboto" w:hAnsi="Roboto"/>
                <w:sz w:val="24"/>
                <w:szCs w:val="24"/>
              </w:rPr>
              <w:t xml:space="preserve"> Ministry of Economy, Trade and Industry</w:t>
            </w:r>
            <w:r w:rsidRPr="00E22097">
              <w:rPr>
                <w:rStyle w:val="tlid-translation"/>
                <w:rFonts w:ascii="Roboto" w:hAnsi="Roboto" w:hint="eastAsia"/>
                <w:sz w:val="24"/>
                <w:szCs w:val="24"/>
              </w:rPr>
              <w:t>,</w:t>
            </w:r>
            <w:r w:rsidRPr="00E22097">
              <w:rPr>
                <w:rStyle w:val="tlid-translation"/>
                <w:rFonts w:ascii="Roboto" w:hAnsi="Roboto"/>
                <w:sz w:val="24"/>
                <w:szCs w:val="24"/>
              </w:rPr>
              <w:t xml:space="preserve"> Ministry of Land,</w:t>
            </w:r>
            <w:r w:rsidR="00542052" w:rsidRPr="00E22097">
              <w:rPr>
                <w:rStyle w:val="tlid-translation"/>
                <w:rFonts w:ascii="Roboto" w:hAnsi="Roboto" w:hint="eastAsia"/>
                <w:sz w:val="24"/>
                <w:szCs w:val="24"/>
              </w:rPr>
              <w:t xml:space="preserve"> </w:t>
            </w:r>
            <w:r w:rsidRPr="00E22097">
              <w:rPr>
                <w:rStyle w:val="tlid-translation"/>
                <w:rFonts w:ascii="Roboto" w:hAnsi="Roboto"/>
                <w:sz w:val="24"/>
                <w:szCs w:val="24"/>
              </w:rPr>
              <w:t>Infrastructure,</w:t>
            </w:r>
            <w:r w:rsidR="00542052" w:rsidRPr="00E22097">
              <w:rPr>
                <w:rStyle w:val="tlid-translation"/>
                <w:rFonts w:ascii="Roboto" w:hAnsi="Roboto" w:hint="eastAsia"/>
                <w:sz w:val="24"/>
                <w:szCs w:val="24"/>
              </w:rPr>
              <w:t xml:space="preserve"> </w:t>
            </w:r>
            <w:r w:rsidRPr="00E22097">
              <w:rPr>
                <w:rStyle w:val="tlid-translation"/>
                <w:rFonts w:ascii="Roboto" w:hAnsi="Roboto"/>
                <w:sz w:val="24"/>
                <w:szCs w:val="24"/>
              </w:rPr>
              <w:t>Transport</w:t>
            </w:r>
            <w:r w:rsidR="00542052" w:rsidRPr="00E22097">
              <w:rPr>
                <w:rStyle w:val="tlid-translation"/>
                <w:rFonts w:ascii="Roboto" w:hAnsi="Roboto" w:hint="eastAsia"/>
                <w:sz w:val="24"/>
                <w:szCs w:val="24"/>
              </w:rPr>
              <w:t xml:space="preserve"> </w:t>
            </w:r>
            <w:r w:rsidRPr="00E22097">
              <w:rPr>
                <w:rStyle w:val="tlid-translation"/>
                <w:rFonts w:ascii="Roboto" w:hAnsi="Roboto"/>
                <w:sz w:val="24"/>
                <w:szCs w:val="24"/>
              </w:rPr>
              <w:t>and</w:t>
            </w:r>
            <w:r w:rsidR="00542052" w:rsidRPr="00E22097">
              <w:rPr>
                <w:rStyle w:val="tlid-translation"/>
                <w:rFonts w:ascii="Roboto" w:hAnsi="Roboto" w:hint="eastAsia"/>
                <w:sz w:val="24"/>
                <w:szCs w:val="24"/>
              </w:rPr>
              <w:t xml:space="preserve"> </w:t>
            </w:r>
            <w:r w:rsidRPr="00E22097">
              <w:rPr>
                <w:rStyle w:val="tlid-translation"/>
                <w:rFonts w:ascii="Roboto" w:hAnsi="Roboto"/>
                <w:sz w:val="24"/>
                <w:szCs w:val="24"/>
              </w:rPr>
              <w:t>Tourism</w:t>
            </w:r>
            <w:r w:rsidRPr="00E22097">
              <w:rPr>
                <w:rStyle w:val="tlid-translation"/>
                <w:rFonts w:ascii="Roboto" w:hAnsi="Roboto" w:hint="eastAsia"/>
                <w:sz w:val="24"/>
                <w:szCs w:val="24"/>
              </w:rPr>
              <w:t>,</w:t>
            </w:r>
            <w:r w:rsidRPr="00E22097">
              <w:rPr>
                <w:rStyle w:val="tlid-translation"/>
                <w:rFonts w:ascii="Roboto" w:hAnsi="Roboto"/>
                <w:sz w:val="24"/>
                <w:szCs w:val="24"/>
              </w:rPr>
              <w:t xml:space="preserve"> Ministry of the Environment Ordinance No.</w:t>
            </w:r>
            <w:r w:rsidRPr="00E22097">
              <w:rPr>
                <w:rStyle w:val="tlid-translation"/>
                <w:rFonts w:ascii="Roboto" w:hAnsi="Roboto" w:hint="eastAsia"/>
                <w:sz w:val="24"/>
                <w:szCs w:val="24"/>
              </w:rPr>
              <w:t>4</w:t>
            </w:r>
            <w:r w:rsidRPr="00E22097">
              <w:rPr>
                <w:rStyle w:val="tlid-translation"/>
                <w:rFonts w:ascii="Roboto" w:hAnsi="Roboto"/>
                <w:sz w:val="24"/>
                <w:szCs w:val="24"/>
              </w:rPr>
              <w:t>, hereinafter referred to a</w:t>
            </w:r>
            <w:r w:rsidR="00542052" w:rsidRPr="00E22097">
              <w:rPr>
                <w:rStyle w:val="tlid-translation"/>
                <w:rFonts w:ascii="Roboto" w:hAnsi="Roboto"/>
                <w:sz w:val="24"/>
                <w:szCs w:val="24"/>
              </w:rPr>
              <w:t xml:space="preserve">s </w:t>
            </w:r>
            <w:r w:rsidR="00AD302D" w:rsidRPr="00E22097">
              <w:rPr>
                <w:rStyle w:val="tlid-translation"/>
                <w:rFonts w:ascii="Roboto" w:hAnsi="Roboto" w:hint="eastAsia"/>
                <w:sz w:val="24"/>
                <w:szCs w:val="24"/>
              </w:rPr>
              <w:t>M</w:t>
            </w:r>
            <w:r w:rsidRPr="00E22097">
              <w:rPr>
                <w:rStyle w:val="tlid-translation"/>
                <w:rFonts w:ascii="Roboto" w:hAnsi="Roboto"/>
                <w:sz w:val="24"/>
                <w:szCs w:val="24"/>
              </w:rPr>
              <w:t xml:space="preserve">inisterial ordinance of </w:t>
            </w:r>
            <w:r w:rsidR="00AD302D" w:rsidRPr="00E22097">
              <w:rPr>
                <w:rStyle w:val="tlid-translation"/>
                <w:rFonts w:ascii="Roboto" w:hAnsi="Roboto" w:hint="eastAsia"/>
                <w:sz w:val="24"/>
                <w:szCs w:val="24"/>
              </w:rPr>
              <w:t>J</w:t>
            </w:r>
            <w:r w:rsidRPr="00E22097">
              <w:rPr>
                <w:rStyle w:val="tlid-translation"/>
                <w:rFonts w:ascii="Roboto" w:hAnsi="Roboto"/>
                <w:sz w:val="24"/>
                <w:szCs w:val="24"/>
              </w:rPr>
              <w:t xml:space="preserve">udgment </w:t>
            </w:r>
            <w:r w:rsidR="00AD302D" w:rsidRPr="00E22097">
              <w:rPr>
                <w:rStyle w:val="tlid-translation"/>
                <w:rFonts w:ascii="Roboto" w:hAnsi="Roboto" w:hint="eastAsia"/>
                <w:sz w:val="24"/>
                <w:szCs w:val="24"/>
              </w:rPr>
              <w:t>S</w:t>
            </w:r>
            <w:r w:rsidR="00542052" w:rsidRPr="00E22097">
              <w:rPr>
                <w:rStyle w:val="tlid-translation"/>
                <w:rFonts w:ascii="Roboto" w:hAnsi="Roboto"/>
                <w:sz w:val="24"/>
                <w:szCs w:val="24"/>
              </w:rPr>
              <w:t>tandards</w:t>
            </w:r>
            <w:r w:rsidR="00CC11F8" w:rsidRPr="00E22097">
              <w:rPr>
                <w:rStyle w:val="tlid-translation"/>
                <w:rFonts w:ascii="Roboto" w:hAnsi="Roboto" w:hint="eastAsia"/>
                <w:sz w:val="24"/>
                <w:szCs w:val="24"/>
              </w:rPr>
              <w:t>)</w:t>
            </w:r>
            <w:r w:rsidRPr="00E22097">
              <w:rPr>
                <w:rStyle w:val="tlid-translation"/>
                <w:rFonts w:ascii="Roboto" w:hAnsi="Roboto"/>
                <w:sz w:val="24"/>
                <w:szCs w:val="24"/>
              </w:rPr>
              <w:t xml:space="preserve"> or formulate plans to achieve the target value for the target year.</w:t>
            </w:r>
          </w:p>
          <w:p w:rsidR="00884328" w:rsidRPr="00E22097" w:rsidRDefault="002F7815" w:rsidP="00E90135">
            <w:pPr>
              <w:pStyle w:val="30"/>
              <w:numPr>
                <w:ilvl w:val="0"/>
                <w:numId w:val="98"/>
              </w:numPr>
              <w:jc w:val="both"/>
              <w:rPr>
                <w:szCs w:val="24"/>
              </w:rPr>
            </w:pPr>
            <w:r w:rsidRPr="00E22097">
              <w:rPr>
                <w:sz w:val="24"/>
                <w:szCs w:val="24"/>
              </w:rPr>
              <w:t>To make it possible to adjust the amount of food and drink to be provided or to reduce food loss such as leftover foods by providing a takeaway container when asked by consumers.</w:t>
            </w:r>
          </w:p>
          <w:p w:rsidR="00884328" w:rsidRPr="00E22097" w:rsidRDefault="00884328" w:rsidP="00E90135">
            <w:pPr>
              <w:pStyle w:val="30"/>
              <w:numPr>
                <w:ilvl w:val="0"/>
                <w:numId w:val="98"/>
              </w:numPr>
              <w:jc w:val="both"/>
              <w:rPr>
                <w:szCs w:val="24"/>
              </w:rPr>
            </w:pPr>
            <w:r w:rsidRPr="00E22097">
              <w:rPr>
                <w:sz w:val="24"/>
                <w:szCs w:val="24"/>
              </w:rPr>
              <w:t>In</w:t>
            </w:r>
            <w:r w:rsidR="00AD302D" w:rsidRPr="00E22097">
              <w:rPr>
                <w:rFonts w:hint="eastAsia"/>
                <w:sz w:val="24"/>
                <w:szCs w:val="24"/>
              </w:rPr>
              <w:t xml:space="preserve"> </w:t>
            </w:r>
            <w:r w:rsidRPr="00E22097">
              <w:rPr>
                <w:sz w:val="24"/>
                <w:szCs w:val="24"/>
              </w:rPr>
              <w:t xml:space="preserve">order to reduce leftovers of food and drink, calls and </w:t>
            </w:r>
            <w:r w:rsidRPr="00E22097">
              <w:rPr>
                <w:rFonts w:hint="eastAsia"/>
                <w:sz w:val="24"/>
                <w:szCs w:val="24"/>
              </w:rPr>
              <w:t>e</w:t>
            </w:r>
            <w:r w:rsidRPr="00E22097">
              <w:rPr>
                <w:sz w:val="24"/>
                <w:szCs w:val="24"/>
              </w:rPr>
              <w:t>nlightenment</w:t>
            </w:r>
            <w:r w:rsidRPr="00E22097">
              <w:rPr>
                <w:rFonts w:hint="eastAsia"/>
                <w:sz w:val="24"/>
                <w:szCs w:val="24"/>
              </w:rPr>
              <w:t>,</w:t>
            </w:r>
            <w:r w:rsidRPr="00E22097">
              <w:rPr>
                <w:sz w:val="24"/>
                <w:szCs w:val="24"/>
              </w:rPr>
              <w:t xml:space="preserve"> etc</w:t>
            </w:r>
            <w:r w:rsidRPr="00E22097">
              <w:rPr>
                <w:rFonts w:hint="eastAsia"/>
                <w:sz w:val="24"/>
                <w:szCs w:val="24"/>
              </w:rPr>
              <w:t>.</w:t>
            </w:r>
            <w:r w:rsidRPr="00E22097">
              <w:rPr>
                <w:sz w:val="24"/>
                <w:szCs w:val="24"/>
              </w:rPr>
              <w:t xml:space="preserve"> to the user are </w:t>
            </w:r>
            <w:r w:rsidR="00BD113E" w:rsidRPr="00E22097">
              <w:rPr>
                <w:rFonts w:hint="eastAsia"/>
                <w:sz w:val="24"/>
                <w:szCs w:val="24"/>
              </w:rPr>
              <w:t>carried out</w:t>
            </w:r>
            <w:r w:rsidRPr="00E22097">
              <w:rPr>
                <w:sz w:val="24"/>
                <w:szCs w:val="24"/>
              </w:rPr>
              <w:t xml:space="preserve"> by using postings in the cafeteria.</w:t>
            </w:r>
          </w:p>
          <w:p w:rsidR="00884328" w:rsidRPr="00E22097" w:rsidRDefault="00884328" w:rsidP="00E90135">
            <w:pPr>
              <w:pStyle w:val="30"/>
              <w:numPr>
                <w:ilvl w:val="0"/>
                <w:numId w:val="98"/>
              </w:numPr>
              <w:jc w:val="both"/>
              <w:rPr>
                <w:szCs w:val="24"/>
              </w:rPr>
            </w:pPr>
            <w:r w:rsidRPr="00E22097">
              <w:rPr>
                <w:rStyle w:val="tlid-translation"/>
                <w:rFonts w:ascii="Roboto" w:hAnsi="Roboto" w:hint="eastAsia"/>
                <w:sz w:val="24"/>
                <w:szCs w:val="24"/>
              </w:rPr>
              <w:t>To grasp the amount of energy used (electricity, gas</w:t>
            </w:r>
            <w:r w:rsidR="00BD113E" w:rsidRPr="00E22097">
              <w:rPr>
                <w:rStyle w:val="tlid-translation"/>
                <w:rFonts w:ascii="Roboto" w:hAnsi="Roboto" w:hint="eastAsia"/>
                <w:sz w:val="24"/>
                <w:szCs w:val="24"/>
              </w:rPr>
              <w:t>,</w:t>
            </w:r>
            <w:r w:rsidRPr="00E22097">
              <w:rPr>
                <w:rStyle w:val="tlid-translation"/>
                <w:rFonts w:ascii="Roboto" w:hAnsi="Roboto" w:hint="eastAsia"/>
                <w:sz w:val="24"/>
                <w:szCs w:val="24"/>
              </w:rPr>
              <w:t xml:space="preserve"> etc.) and water usage amount accompanying the operation of the </w:t>
            </w:r>
            <w:r w:rsidR="00AD302D" w:rsidRPr="00E22097">
              <w:rPr>
                <w:rStyle w:val="tlid-translation"/>
                <w:rFonts w:ascii="Roboto" w:hAnsi="Roboto" w:hint="eastAsia"/>
                <w:sz w:val="24"/>
                <w:szCs w:val="24"/>
              </w:rPr>
              <w:t>cafeteria</w:t>
            </w:r>
            <w:r w:rsidRPr="00E22097">
              <w:rPr>
                <w:rStyle w:val="tlid-translation"/>
                <w:rFonts w:ascii="Roboto" w:hAnsi="Roboto" w:hint="eastAsia"/>
                <w:sz w:val="24"/>
                <w:szCs w:val="24"/>
              </w:rPr>
              <w:t>, and to take measures for energy conservation and water conservation.</w:t>
            </w:r>
          </w:p>
          <w:p w:rsidR="00FB400E" w:rsidRPr="00E22097" w:rsidRDefault="00FB400E">
            <w:pPr>
              <w:adjustRightInd w:val="0"/>
              <w:snapToGrid w:val="0"/>
              <w:jc w:val="both"/>
              <w:rPr>
                <w:szCs w:val="24"/>
              </w:rPr>
            </w:pPr>
          </w:p>
          <w:p w:rsidR="00725D6C" w:rsidRPr="00E22097" w:rsidRDefault="00725D6C" w:rsidP="00F803AE">
            <w:pPr>
              <w:pStyle w:val="4"/>
              <w:keepNext w:val="0"/>
              <w:jc w:val="both"/>
              <w:rPr>
                <w:szCs w:val="24"/>
              </w:rPr>
            </w:pPr>
            <w:r w:rsidRPr="00E22097">
              <w:rPr>
                <w:szCs w:val="24"/>
              </w:rPr>
              <w:t>Factors for Consideration</w:t>
            </w:r>
          </w:p>
          <w:p w:rsidR="00725D6C" w:rsidRPr="00E22097" w:rsidRDefault="00725D6C" w:rsidP="00E90135">
            <w:pPr>
              <w:numPr>
                <w:ilvl w:val="1"/>
                <w:numId w:val="98"/>
              </w:numPr>
              <w:adjustRightInd w:val="0"/>
              <w:snapToGrid w:val="0"/>
              <w:jc w:val="both"/>
              <w:rPr>
                <w:szCs w:val="24"/>
              </w:rPr>
            </w:pPr>
            <w:r w:rsidRPr="00E22097">
              <w:rPr>
                <w:szCs w:val="24"/>
              </w:rPr>
              <w:t>Garbage that has been treated in a disposal, etc. shall be used as fertilizer, livestock feed, or converted into energy.</w:t>
            </w:r>
          </w:p>
          <w:p w:rsidR="00725D6C" w:rsidRPr="00E22097" w:rsidRDefault="00725D6C" w:rsidP="00E90135">
            <w:pPr>
              <w:numPr>
                <w:ilvl w:val="1"/>
                <w:numId w:val="98"/>
              </w:numPr>
              <w:adjustRightInd w:val="0"/>
              <w:snapToGrid w:val="0"/>
              <w:jc w:val="both"/>
              <w:rPr>
                <w:szCs w:val="24"/>
              </w:rPr>
            </w:pPr>
            <w:r w:rsidRPr="00E22097">
              <w:rPr>
                <w:szCs w:val="24"/>
              </w:rPr>
              <w:t xml:space="preserve">Biodegradable bags and draining nets, if used, </w:t>
            </w:r>
            <w:r w:rsidR="00E50577" w:rsidRPr="00E22097">
              <w:rPr>
                <w:szCs w:val="24"/>
              </w:rPr>
              <w:t>are</w:t>
            </w:r>
            <w:r w:rsidRPr="00E22097">
              <w:rPr>
                <w:szCs w:val="24"/>
              </w:rPr>
              <w:t xml:space="preserve"> composted with garbage.</w:t>
            </w:r>
          </w:p>
          <w:p w:rsidR="00896136" w:rsidRPr="00E22097" w:rsidRDefault="00BC1B72" w:rsidP="00E90135">
            <w:pPr>
              <w:numPr>
                <w:ilvl w:val="1"/>
                <w:numId w:val="98"/>
              </w:numPr>
              <w:adjustRightInd w:val="0"/>
              <w:snapToGrid w:val="0"/>
              <w:jc w:val="both"/>
              <w:rPr>
                <w:szCs w:val="24"/>
              </w:rPr>
            </w:pPr>
            <w:r w:rsidRPr="00E22097">
              <w:rPr>
                <w:szCs w:val="24"/>
              </w:rPr>
              <w:t>I</w:t>
            </w:r>
            <w:r w:rsidR="00D97A4B" w:rsidRPr="00E22097">
              <w:rPr>
                <w:szCs w:val="24"/>
              </w:rPr>
              <w:t>ngredient</w:t>
            </w:r>
            <w:r w:rsidRPr="00E22097">
              <w:rPr>
                <w:szCs w:val="24"/>
              </w:rPr>
              <w:t>s</w:t>
            </w:r>
            <w:r w:rsidR="00D97A4B" w:rsidRPr="00E22097">
              <w:rPr>
                <w:szCs w:val="24"/>
              </w:rPr>
              <w:t xml:space="preserve"> used in cafeteria </w:t>
            </w:r>
            <w:r w:rsidR="00FF5970" w:rsidRPr="00E22097">
              <w:rPr>
                <w:szCs w:val="24"/>
              </w:rPr>
              <w:t>are</w:t>
            </w:r>
            <w:r w:rsidR="00D97A4B" w:rsidRPr="00E22097">
              <w:rPr>
                <w:szCs w:val="24"/>
              </w:rPr>
              <w:t xml:space="preserve"> the one contributing to the promotion of </w:t>
            </w:r>
            <w:r w:rsidR="00E510EE" w:rsidRPr="00E22097">
              <w:rPr>
                <w:szCs w:val="24"/>
              </w:rPr>
              <w:t>utilization</w:t>
            </w:r>
            <w:r w:rsidR="00D97A4B" w:rsidRPr="00E22097">
              <w:rPr>
                <w:szCs w:val="24"/>
              </w:rPr>
              <w:t xml:space="preserve"> of the agriculture, forestry and </w:t>
            </w:r>
            <w:r w:rsidR="00AB1281" w:rsidRPr="00E22097">
              <w:rPr>
                <w:szCs w:val="24"/>
              </w:rPr>
              <w:t>fishery products</w:t>
            </w:r>
            <w:r w:rsidR="00D97A4B" w:rsidRPr="00E22097">
              <w:rPr>
                <w:szCs w:val="24"/>
              </w:rPr>
              <w:t xml:space="preserve"> in the region.</w:t>
            </w:r>
            <w:r w:rsidR="00896136" w:rsidRPr="00E22097">
              <w:rPr>
                <w:rFonts w:ascii="Arial" w:cs="Arial" w:hint="eastAsia"/>
              </w:rPr>
              <w:t xml:space="preserve"> </w:t>
            </w:r>
          </w:p>
          <w:p w:rsidR="00FE1E00" w:rsidRPr="00E22097" w:rsidRDefault="00FE1E00" w:rsidP="00E90135">
            <w:pPr>
              <w:numPr>
                <w:ilvl w:val="1"/>
                <w:numId w:val="98"/>
              </w:numPr>
              <w:adjustRightInd w:val="0"/>
              <w:snapToGrid w:val="0"/>
              <w:jc w:val="both"/>
              <w:rPr>
                <w:szCs w:val="24"/>
              </w:rPr>
            </w:pPr>
            <w:r w:rsidRPr="00E22097">
              <w:rPr>
                <w:szCs w:val="24"/>
              </w:rPr>
              <w:t>Sustainable raw materials are used</w:t>
            </w:r>
            <w:r w:rsidRPr="00E22097">
              <w:rPr>
                <w:rFonts w:hint="eastAsia"/>
                <w:szCs w:val="24"/>
              </w:rPr>
              <w:t xml:space="preserve"> if</w:t>
            </w:r>
            <w:r w:rsidRPr="00E22097">
              <w:rPr>
                <w:szCs w:val="24"/>
              </w:rPr>
              <w:t xml:space="preserve"> plant oils and fats are used as raw materials of </w:t>
            </w:r>
            <w:r w:rsidR="00240BC8" w:rsidRPr="00E22097">
              <w:rPr>
                <w:rFonts w:hint="eastAsia"/>
                <w:szCs w:val="24"/>
              </w:rPr>
              <w:t>p</w:t>
            </w:r>
            <w:r w:rsidR="00240BC8" w:rsidRPr="00E22097">
              <w:rPr>
                <w:szCs w:val="24"/>
              </w:rPr>
              <w:t>rocessed foods and chemical products</w:t>
            </w:r>
            <w:r w:rsidR="00F74044" w:rsidRPr="00E22097">
              <w:rPr>
                <w:rFonts w:hint="eastAsia"/>
                <w:szCs w:val="24"/>
              </w:rPr>
              <w:t xml:space="preserve"> </w:t>
            </w:r>
            <w:r w:rsidRPr="00E22097">
              <w:rPr>
                <w:szCs w:val="24"/>
              </w:rPr>
              <w:t>used in the cafeteria</w:t>
            </w:r>
            <w:r w:rsidRPr="00E22097">
              <w:rPr>
                <w:rFonts w:hint="eastAsia"/>
                <w:szCs w:val="24"/>
              </w:rPr>
              <w:t>.</w:t>
            </w:r>
          </w:p>
          <w:p w:rsidR="004C0128" w:rsidRPr="00E22097" w:rsidRDefault="00C072E2" w:rsidP="00E90135">
            <w:pPr>
              <w:numPr>
                <w:ilvl w:val="1"/>
                <w:numId w:val="98"/>
              </w:numPr>
              <w:adjustRightInd w:val="0"/>
              <w:snapToGrid w:val="0"/>
              <w:jc w:val="both"/>
              <w:rPr>
                <w:szCs w:val="24"/>
              </w:rPr>
            </w:pPr>
            <w:r w:rsidRPr="00E22097">
              <w:rPr>
                <w:szCs w:val="24"/>
              </w:rPr>
              <w:t>Dishes</w:t>
            </w:r>
            <w:r w:rsidR="00E67ADC" w:rsidRPr="00E22097">
              <w:rPr>
                <w:szCs w:val="24"/>
              </w:rPr>
              <w:t xml:space="preserve"> shall be used that can be used </w:t>
            </w:r>
            <w:r w:rsidR="00F278DF" w:rsidRPr="00E22097">
              <w:rPr>
                <w:szCs w:val="24"/>
              </w:rPr>
              <w:t xml:space="preserve">again </w:t>
            </w:r>
            <w:r w:rsidR="00E67ADC" w:rsidRPr="00E22097">
              <w:rPr>
                <w:szCs w:val="24"/>
              </w:rPr>
              <w:t>by mending, or for which the reworked material are used.</w:t>
            </w:r>
          </w:p>
          <w:p w:rsidR="00725D6C" w:rsidRPr="00E22097" w:rsidRDefault="004C0128" w:rsidP="00E90135">
            <w:pPr>
              <w:numPr>
                <w:ilvl w:val="1"/>
                <w:numId w:val="98"/>
              </w:numPr>
              <w:adjustRightInd w:val="0"/>
              <w:snapToGrid w:val="0"/>
              <w:jc w:val="both"/>
              <w:rPr>
                <w:szCs w:val="24"/>
              </w:rPr>
            </w:pPr>
            <w:r w:rsidRPr="00E22097">
              <w:rPr>
                <w:szCs w:val="24"/>
              </w:rPr>
              <w:t>Return and collect of the containers and packaging are executed to re-use.</w:t>
            </w:r>
          </w:p>
          <w:p w:rsidR="00240BC8" w:rsidRPr="00E22097" w:rsidRDefault="002F7815" w:rsidP="00E90135">
            <w:pPr>
              <w:numPr>
                <w:ilvl w:val="1"/>
                <w:numId w:val="98"/>
              </w:numPr>
              <w:adjustRightInd w:val="0"/>
              <w:snapToGrid w:val="0"/>
              <w:jc w:val="both"/>
              <w:rPr>
                <w:szCs w:val="24"/>
              </w:rPr>
            </w:pPr>
            <w:r w:rsidRPr="00E22097">
              <w:rPr>
                <w:rFonts w:hint="eastAsia"/>
                <w:szCs w:val="24"/>
              </w:rPr>
              <w:t>Take measures for r</w:t>
            </w:r>
            <w:r w:rsidR="00240BC8" w:rsidRPr="00E22097">
              <w:rPr>
                <w:szCs w:val="24"/>
              </w:rPr>
              <w:t xml:space="preserve">eduction of environmental </w:t>
            </w:r>
            <w:r w:rsidR="00240BC8" w:rsidRPr="00E22097">
              <w:rPr>
                <w:rFonts w:hint="eastAsia"/>
                <w:szCs w:val="24"/>
              </w:rPr>
              <w:t>impact</w:t>
            </w:r>
            <w:r w:rsidR="00240BC8" w:rsidRPr="00E22097">
              <w:rPr>
                <w:szCs w:val="24"/>
              </w:rPr>
              <w:t xml:space="preserve"> associated with transportation of foodstuffs</w:t>
            </w:r>
            <w:r w:rsidR="00542052" w:rsidRPr="00E22097">
              <w:rPr>
                <w:rFonts w:hint="eastAsia"/>
                <w:szCs w:val="24"/>
              </w:rPr>
              <w:t>,</w:t>
            </w:r>
            <w:r w:rsidR="00240BC8" w:rsidRPr="00E22097">
              <w:rPr>
                <w:szCs w:val="24"/>
              </w:rPr>
              <w:t xml:space="preserve"> etc.</w:t>
            </w:r>
          </w:p>
        </w:tc>
      </w:tr>
    </w:tbl>
    <w:p w:rsidR="00725D6C" w:rsidRPr="00E22097" w:rsidRDefault="00725D6C">
      <w:pPr>
        <w:adjustRightInd w:val="0"/>
        <w:snapToGrid w:val="0"/>
        <w:jc w:val="both"/>
        <w:rPr>
          <w:b/>
          <w:szCs w:val="24"/>
        </w:rPr>
      </w:pPr>
      <w:r w:rsidRPr="00E22097">
        <w:rPr>
          <w:b/>
          <w:szCs w:val="24"/>
        </w:rPr>
        <w:t>Note</w:t>
      </w:r>
      <w:r w:rsidR="00C3197B" w:rsidRPr="00E22097">
        <w:rPr>
          <w:rFonts w:hint="eastAsia"/>
          <w:b/>
          <w:szCs w:val="24"/>
        </w:rPr>
        <w:t>s</w:t>
      </w:r>
      <w:r w:rsidR="00776D1E" w:rsidRPr="00E22097">
        <w:rPr>
          <w:b/>
          <w:szCs w:val="24"/>
        </w:rPr>
        <w:t>:</w:t>
      </w:r>
    </w:p>
    <w:p w:rsidR="00725D6C" w:rsidRPr="00E22097" w:rsidRDefault="000B367B">
      <w:pPr>
        <w:adjustRightInd w:val="0"/>
        <w:snapToGrid w:val="0"/>
        <w:ind w:leftChars="178" w:left="708" w:hangingChars="117" w:hanging="281"/>
        <w:jc w:val="both"/>
        <w:rPr>
          <w:szCs w:val="24"/>
        </w:rPr>
      </w:pPr>
      <w:r w:rsidRPr="00E22097">
        <w:rPr>
          <w:rFonts w:hint="eastAsia"/>
          <w:szCs w:val="24"/>
        </w:rPr>
        <w:t xml:space="preserve">1. </w:t>
      </w:r>
      <w:r w:rsidR="00725D6C" w:rsidRPr="00E22097">
        <w:rPr>
          <w:szCs w:val="24"/>
        </w:rPr>
        <w:t xml:space="preserve">Evaluation </w:t>
      </w:r>
      <w:r w:rsidR="00954BAD" w:rsidRPr="00E22097">
        <w:rPr>
          <w:rFonts w:hint="eastAsia"/>
          <w:szCs w:val="24"/>
        </w:rPr>
        <w:t>c</w:t>
      </w:r>
      <w:r w:rsidR="00725D6C" w:rsidRPr="00E22097">
        <w:rPr>
          <w:szCs w:val="24"/>
        </w:rPr>
        <w:t>riteria listed here is to be applied when ordering food and drinks to be used for conferences, etc., from cafeterias, coffee shops, etc.</w:t>
      </w:r>
      <w:r w:rsidR="006505E2" w:rsidRPr="00E22097">
        <w:rPr>
          <w:rFonts w:hint="eastAsia"/>
          <w:szCs w:val="24"/>
        </w:rPr>
        <w:t xml:space="preserve"> </w:t>
      </w:r>
      <w:r w:rsidR="00725D6C" w:rsidRPr="00E22097">
        <w:rPr>
          <w:szCs w:val="24"/>
        </w:rPr>
        <w:t>that is operating under a commission agreement in the government buildings and their sites.</w:t>
      </w:r>
    </w:p>
    <w:p w:rsidR="008156AE" w:rsidRPr="00E22097" w:rsidRDefault="000B367B">
      <w:pPr>
        <w:adjustRightInd w:val="0"/>
        <w:snapToGrid w:val="0"/>
        <w:ind w:leftChars="178" w:left="708" w:hangingChars="117" w:hanging="281"/>
        <w:jc w:val="both"/>
        <w:rPr>
          <w:szCs w:val="24"/>
        </w:rPr>
      </w:pPr>
      <w:r w:rsidRPr="00E22097">
        <w:rPr>
          <w:rFonts w:hint="eastAsia"/>
          <w:szCs w:val="24"/>
        </w:rPr>
        <w:t xml:space="preserve">2. </w:t>
      </w:r>
      <w:r w:rsidR="00B3513F" w:rsidRPr="00E22097">
        <w:rPr>
          <w:b/>
          <w:i/>
          <w:szCs w:val="24"/>
        </w:rPr>
        <w:t>R</w:t>
      </w:r>
      <w:r w:rsidR="00B3513F" w:rsidRPr="00E22097">
        <w:rPr>
          <w:rFonts w:hint="eastAsia"/>
          <w:b/>
          <w:i/>
          <w:szCs w:val="24"/>
        </w:rPr>
        <w:t>ecycling</w:t>
      </w:r>
      <w:r w:rsidR="008B5327" w:rsidRPr="00E22097">
        <w:rPr>
          <w:rFonts w:hint="eastAsia"/>
          <w:b/>
          <w:i/>
          <w:szCs w:val="24"/>
        </w:rPr>
        <w:t>,</w:t>
      </w:r>
      <w:r w:rsidR="00B3513F" w:rsidRPr="00E22097">
        <w:rPr>
          <w:rFonts w:hint="eastAsia"/>
          <w:b/>
          <w:i/>
          <w:szCs w:val="24"/>
        </w:rPr>
        <w:t xml:space="preserve"> etc.</w:t>
      </w:r>
      <w:r w:rsidR="00B3513F" w:rsidRPr="00E22097">
        <w:rPr>
          <w:szCs w:val="24"/>
        </w:rPr>
        <w:t xml:space="preserve"> of t</w:t>
      </w:r>
      <w:r w:rsidR="008156AE" w:rsidRPr="00E22097">
        <w:rPr>
          <w:rFonts w:hint="eastAsia"/>
          <w:szCs w:val="24"/>
        </w:rPr>
        <w:t xml:space="preserve">he evaluation criteria (4) and (6) refer to recycling etc. based on the </w:t>
      </w:r>
      <w:r w:rsidR="00A12CE9" w:rsidRPr="00E22097">
        <w:rPr>
          <w:szCs w:val="24"/>
        </w:rPr>
        <w:t>Law Concerning the Promotion of Recycling Food Cyclical Resources</w:t>
      </w:r>
      <w:r w:rsidR="008156AE" w:rsidRPr="00E22097">
        <w:rPr>
          <w:rFonts w:hint="eastAsia"/>
          <w:szCs w:val="24"/>
        </w:rPr>
        <w:t xml:space="preserve"> (Act No. 116</w:t>
      </w:r>
      <w:r w:rsidR="00B34DBE" w:rsidRPr="00E22097">
        <w:rPr>
          <w:rFonts w:hint="eastAsia"/>
          <w:szCs w:val="24"/>
        </w:rPr>
        <w:t xml:space="preserve"> of</w:t>
      </w:r>
      <w:r w:rsidR="008156AE" w:rsidRPr="00E22097">
        <w:rPr>
          <w:rFonts w:hint="eastAsia"/>
          <w:szCs w:val="24"/>
        </w:rPr>
        <w:t xml:space="preserve"> 2000, hereinafter referred to as the </w:t>
      </w:r>
      <w:r w:rsidR="008156AE" w:rsidRPr="00E22097">
        <w:rPr>
          <w:rFonts w:hint="eastAsia"/>
          <w:b/>
          <w:i/>
          <w:szCs w:val="24"/>
        </w:rPr>
        <w:t>Food Recycling Law</w:t>
      </w:r>
      <w:r w:rsidR="008156AE" w:rsidRPr="00E22097">
        <w:rPr>
          <w:rFonts w:hint="eastAsia"/>
          <w:szCs w:val="24"/>
        </w:rPr>
        <w:t>).</w:t>
      </w:r>
    </w:p>
    <w:p w:rsidR="008156AE" w:rsidRPr="00E22097" w:rsidRDefault="008156AE" w:rsidP="008156AE">
      <w:pPr>
        <w:adjustRightInd w:val="0"/>
        <w:snapToGrid w:val="0"/>
        <w:ind w:leftChars="178" w:left="708" w:hangingChars="117" w:hanging="281"/>
        <w:jc w:val="both"/>
        <w:rPr>
          <w:szCs w:val="24"/>
        </w:rPr>
      </w:pPr>
      <w:r w:rsidRPr="00E22097">
        <w:rPr>
          <w:rFonts w:hint="eastAsia"/>
          <w:szCs w:val="24"/>
        </w:rPr>
        <w:t xml:space="preserve">3. </w:t>
      </w:r>
      <w:r w:rsidR="00B3513F" w:rsidRPr="00E22097">
        <w:rPr>
          <w:b/>
          <w:i/>
          <w:szCs w:val="24"/>
        </w:rPr>
        <w:t>Suppression of the occurrence of food waste et</w:t>
      </w:r>
      <w:r w:rsidR="008B5327" w:rsidRPr="00E22097">
        <w:rPr>
          <w:rFonts w:hint="eastAsia"/>
          <w:b/>
          <w:i/>
          <w:szCs w:val="24"/>
        </w:rPr>
        <w:t>c</w:t>
      </w:r>
      <w:r w:rsidR="00B3513F" w:rsidRPr="00E22097">
        <w:rPr>
          <w:b/>
          <w:i/>
          <w:szCs w:val="24"/>
        </w:rPr>
        <w:t>.</w:t>
      </w:r>
      <w:r w:rsidR="00B3513F" w:rsidRPr="00E22097">
        <w:rPr>
          <w:rFonts w:hint="eastAsia"/>
          <w:b/>
          <w:i/>
          <w:szCs w:val="24"/>
        </w:rPr>
        <w:t xml:space="preserve"> </w:t>
      </w:r>
      <w:r w:rsidR="00B3513F" w:rsidRPr="00E22097">
        <w:rPr>
          <w:szCs w:val="24"/>
        </w:rPr>
        <w:t>of the</w:t>
      </w:r>
      <w:r w:rsidRPr="00E22097">
        <w:rPr>
          <w:rFonts w:hint="eastAsia"/>
          <w:szCs w:val="24"/>
        </w:rPr>
        <w:t xml:space="preserve"> evaluation criteria (4) and (5) refer to suppression of the occurrence of food waste etc. based on the </w:t>
      </w:r>
      <w:r w:rsidR="00CC11F8" w:rsidRPr="00E22097">
        <w:rPr>
          <w:rFonts w:hint="eastAsia"/>
          <w:szCs w:val="24"/>
        </w:rPr>
        <w:t>M</w:t>
      </w:r>
      <w:r w:rsidRPr="00E22097">
        <w:rPr>
          <w:rFonts w:hint="eastAsia"/>
          <w:szCs w:val="24"/>
        </w:rPr>
        <w:t xml:space="preserve">inisterial </w:t>
      </w:r>
      <w:r w:rsidR="00CC11F8" w:rsidRPr="00E22097">
        <w:rPr>
          <w:rFonts w:hint="eastAsia"/>
          <w:szCs w:val="24"/>
        </w:rPr>
        <w:t>O</w:t>
      </w:r>
      <w:r w:rsidRPr="00E22097">
        <w:rPr>
          <w:rFonts w:hint="eastAsia"/>
          <w:szCs w:val="24"/>
        </w:rPr>
        <w:t>rdinance</w:t>
      </w:r>
      <w:r w:rsidR="00CC11F8" w:rsidRPr="00E22097">
        <w:rPr>
          <w:rStyle w:val="tlid-translation"/>
          <w:rFonts w:ascii="Roboto" w:hAnsi="Roboto"/>
          <w:szCs w:val="24"/>
        </w:rPr>
        <w:t xml:space="preserve"> of </w:t>
      </w:r>
      <w:r w:rsidR="00CC11F8" w:rsidRPr="00E22097">
        <w:rPr>
          <w:rStyle w:val="tlid-translation"/>
          <w:rFonts w:ascii="Roboto" w:hAnsi="Roboto" w:hint="eastAsia"/>
          <w:szCs w:val="24"/>
        </w:rPr>
        <w:t>J</w:t>
      </w:r>
      <w:r w:rsidR="00CC11F8" w:rsidRPr="00E22097">
        <w:rPr>
          <w:rStyle w:val="tlid-translation"/>
          <w:rFonts w:ascii="Roboto" w:hAnsi="Roboto"/>
          <w:szCs w:val="24"/>
        </w:rPr>
        <w:t xml:space="preserve">udgment </w:t>
      </w:r>
      <w:r w:rsidR="00CC11F8" w:rsidRPr="00E22097">
        <w:rPr>
          <w:rStyle w:val="tlid-translation"/>
          <w:rFonts w:ascii="Roboto" w:hAnsi="Roboto" w:hint="eastAsia"/>
          <w:szCs w:val="24"/>
        </w:rPr>
        <w:t>S</w:t>
      </w:r>
      <w:r w:rsidR="00CC11F8" w:rsidRPr="00E22097">
        <w:rPr>
          <w:rStyle w:val="tlid-translation"/>
          <w:rFonts w:ascii="Roboto" w:hAnsi="Roboto"/>
          <w:szCs w:val="24"/>
        </w:rPr>
        <w:t>tandards)</w:t>
      </w:r>
      <w:r w:rsidRPr="00E22097">
        <w:rPr>
          <w:rFonts w:hint="eastAsia"/>
          <w:szCs w:val="24"/>
        </w:rPr>
        <w:t>.</w:t>
      </w:r>
    </w:p>
    <w:p w:rsidR="008156AE" w:rsidRPr="00E22097" w:rsidRDefault="00B3513F" w:rsidP="008156AE">
      <w:pPr>
        <w:adjustRightInd w:val="0"/>
        <w:snapToGrid w:val="0"/>
        <w:ind w:leftChars="178" w:left="708" w:hangingChars="117" w:hanging="281"/>
        <w:jc w:val="both"/>
        <w:rPr>
          <w:szCs w:val="24"/>
        </w:rPr>
      </w:pPr>
      <w:r w:rsidRPr="00E22097">
        <w:rPr>
          <w:szCs w:val="24"/>
        </w:rPr>
        <w:t>4</w:t>
      </w:r>
      <w:r w:rsidRPr="00E22097">
        <w:rPr>
          <w:rFonts w:hint="eastAsia"/>
          <w:szCs w:val="24"/>
        </w:rPr>
        <w:t>.</w:t>
      </w:r>
      <w:r w:rsidR="00DE105F" w:rsidRPr="00E22097">
        <w:rPr>
          <w:rFonts w:hint="eastAsia"/>
          <w:szCs w:val="24"/>
        </w:rPr>
        <w:t xml:space="preserve"> </w:t>
      </w:r>
      <w:r w:rsidR="008156AE" w:rsidRPr="00E22097">
        <w:rPr>
          <w:szCs w:val="24"/>
        </w:rPr>
        <w:t>With regard to</w:t>
      </w:r>
      <w:r w:rsidRPr="00E22097">
        <w:rPr>
          <w:rFonts w:hint="eastAsia"/>
          <w:szCs w:val="24"/>
        </w:rPr>
        <w:t xml:space="preserve"> evaluation criteria</w:t>
      </w:r>
      <w:r w:rsidR="008156AE" w:rsidRPr="00E22097">
        <w:rPr>
          <w:szCs w:val="24"/>
        </w:rPr>
        <w:t xml:space="preserve"> (5), in cases where it does not fall under the </w:t>
      </w:r>
      <w:r w:rsidR="00D35461" w:rsidRPr="00E22097">
        <w:rPr>
          <w:rFonts w:hint="eastAsia"/>
          <w:szCs w:val="24"/>
        </w:rPr>
        <w:t>f</w:t>
      </w:r>
      <w:r w:rsidR="00D35461" w:rsidRPr="00E22097">
        <w:rPr>
          <w:szCs w:val="24"/>
        </w:rPr>
        <w:t xml:space="preserve">ood </w:t>
      </w:r>
      <w:r w:rsidR="00D35461" w:rsidRPr="00E22097">
        <w:rPr>
          <w:rFonts w:hint="eastAsia"/>
          <w:szCs w:val="24"/>
        </w:rPr>
        <w:t>w</w:t>
      </w:r>
      <w:r w:rsidR="008156AE" w:rsidRPr="00E22097">
        <w:rPr>
          <w:szCs w:val="24"/>
        </w:rPr>
        <w:t xml:space="preserve">aste </w:t>
      </w:r>
      <w:r w:rsidR="00D35461" w:rsidRPr="00E22097">
        <w:rPr>
          <w:rFonts w:hint="eastAsia"/>
          <w:szCs w:val="24"/>
        </w:rPr>
        <w:t>g</w:t>
      </w:r>
      <w:r w:rsidR="008156AE" w:rsidRPr="00E22097">
        <w:rPr>
          <w:szCs w:val="24"/>
        </w:rPr>
        <w:t xml:space="preserve">eneration </w:t>
      </w:r>
      <w:r w:rsidR="00D35461" w:rsidRPr="00E22097">
        <w:rPr>
          <w:rFonts w:hint="eastAsia"/>
          <w:szCs w:val="24"/>
        </w:rPr>
        <w:t>l</w:t>
      </w:r>
      <w:r w:rsidR="00D35461" w:rsidRPr="00E22097">
        <w:rPr>
          <w:szCs w:val="24"/>
        </w:rPr>
        <w:t xml:space="preserve">arge </w:t>
      </w:r>
      <w:r w:rsidR="00D35461" w:rsidRPr="00E22097">
        <w:rPr>
          <w:rFonts w:hint="eastAsia"/>
          <w:szCs w:val="24"/>
        </w:rPr>
        <w:t>v</w:t>
      </w:r>
      <w:r w:rsidR="008156AE" w:rsidRPr="00E22097">
        <w:rPr>
          <w:szCs w:val="24"/>
        </w:rPr>
        <w:t xml:space="preserve">olume </w:t>
      </w:r>
      <w:r w:rsidR="00D35461" w:rsidRPr="00E22097">
        <w:rPr>
          <w:rFonts w:hint="eastAsia"/>
          <w:szCs w:val="24"/>
        </w:rPr>
        <w:t>g</w:t>
      </w:r>
      <w:r w:rsidR="008156AE" w:rsidRPr="00E22097">
        <w:rPr>
          <w:szCs w:val="24"/>
        </w:rPr>
        <w:t xml:space="preserve">eneration </w:t>
      </w:r>
      <w:r w:rsidR="00D35461" w:rsidRPr="00E22097">
        <w:rPr>
          <w:rFonts w:hint="eastAsia"/>
          <w:szCs w:val="24"/>
        </w:rPr>
        <w:t>b</w:t>
      </w:r>
      <w:r w:rsidR="008156AE" w:rsidRPr="00E22097">
        <w:rPr>
          <w:szCs w:val="24"/>
        </w:rPr>
        <w:t xml:space="preserve">usiness </w:t>
      </w:r>
      <w:r w:rsidR="00D35461" w:rsidRPr="00E22097">
        <w:rPr>
          <w:rFonts w:hint="eastAsia"/>
          <w:szCs w:val="24"/>
        </w:rPr>
        <w:t>o</w:t>
      </w:r>
      <w:r w:rsidR="008156AE" w:rsidRPr="00E22097">
        <w:rPr>
          <w:szCs w:val="24"/>
        </w:rPr>
        <w:t>perator under the Food Recycling Law, the amount of food waste generated per unit is below the target value or achieves the target value</w:t>
      </w:r>
      <w:r w:rsidR="00CC11F8" w:rsidRPr="00E22097">
        <w:rPr>
          <w:rFonts w:hint="eastAsia"/>
          <w:szCs w:val="24"/>
        </w:rPr>
        <w:t>,</w:t>
      </w:r>
      <w:r w:rsidR="008156AE" w:rsidRPr="00E22097">
        <w:rPr>
          <w:szCs w:val="24"/>
        </w:rPr>
        <w:t xml:space="preserve"> regarded as conforming by formulating a voluntary plan to do.</w:t>
      </w:r>
    </w:p>
    <w:p w:rsidR="00B3513F" w:rsidRPr="00E22097" w:rsidRDefault="00AF2E58" w:rsidP="008156AE">
      <w:pPr>
        <w:adjustRightInd w:val="0"/>
        <w:snapToGrid w:val="0"/>
        <w:ind w:leftChars="178" w:left="708" w:hangingChars="117" w:hanging="281"/>
        <w:jc w:val="both"/>
        <w:rPr>
          <w:szCs w:val="24"/>
        </w:rPr>
      </w:pPr>
      <w:r w:rsidRPr="00E22097">
        <w:rPr>
          <w:rFonts w:hint="eastAsia"/>
          <w:szCs w:val="24"/>
        </w:rPr>
        <w:t>5.</w:t>
      </w:r>
      <w:r w:rsidR="00DE105F" w:rsidRPr="00E22097">
        <w:rPr>
          <w:rFonts w:hint="eastAsia"/>
          <w:szCs w:val="24"/>
        </w:rPr>
        <w:t xml:space="preserve"> </w:t>
      </w:r>
      <w:r w:rsidR="00B3513F" w:rsidRPr="00E22097">
        <w:rPr>
          <w:szCs w:val="24"/>
        </w:rPr>
        <w:t>With regard to</w:t>
      </w:r>
      <w:r w:rsidR="00B3513F" w:rsidRPr="00E22097">
        <w:rPr>
          <w:rFonts w:hint="eastAsia"/>
          <w:szCs w:val="24"/>
        </w:rPr>
        <w:t xml:space="preserve"> evaluation criteria</w:t>
      </w:r>
      <w:r w:rsidR="00B3513F" w:rsidRPr="00E22097">
        <w:rPr>
          <w:szCs w:val="24"/>
        </w:rPr>
        <w:t xml:space="preserve"> (7), when the </w:t>
      </w:r>
      <w:r w:rsidR="00B3513F" w:rsidRPr="00E22097">
        <w:rPr>
          <w:rFonts w:hint="eastAsia"/>
          <w:szCs w:val="24"/>
        </w:rPr>
        <w:t>cafeteria</w:t>
      </w:r>
      <w:r w:rsidR="00B3513F" w:rsidRPr="00E22097">
        <w:rPr>
          <w:szCs w:val="24"/>
        </w:rPr>
        <w:t xml:space="preserve"> is asked to take </w:t>
      </w:r>
      <w:r w:rsidR="00D35461" w:rsidRPr="00E22097">
        <w:rPr>
          <w:rFonts w:hint="eastAsia"/>
          <w:szCs w:val="24"/>
        </w:rPr>
        <w:t>out</w:t>
      </w:r>
      <w:r w:rsidR="00B3513F" w:rsidRPr="00E22097">
        <w:rPr>
          <w:szCs w:val="24"/>
        </w:rPr>
        <w:t xml:space="preserve"> </w:t>
      </w:r>
      <w:r w:rsidR="008B5327" w:rsidRPr="00E22097">
        <w:rPr>
          <w:rFonts w:hint="eastAsia"/>
          <w:szCs w:val="24"/>
        </w:rPr>
        <w:t xml:space="preserve">foods </w:t>
      </w:r>
      <w:r w:rsidR="00B3513F" w:rsidRPr="00E22097">
        <w:rPr>
          <w:szCs w:val="24"/>
        </w:rPr>
        <w:t xml:space="preserve">from the customer, provide </w:t>
      </w:r>
      <w:r w:rsidR="002F7815" w:rsidRPr="00E22097">
        <w:rPr>
          <w:rFonts w:hint="eastAsia"/>
          <w:szCs w:val="24"/>
        </w:rPr>
        <w:t xml:space="preserve">container </w:t>
      </w:r>
      <w:r w:rsidR="00B3513F" w:rsidRPr="00E22097">
        <w:rPr>
          <w:szCs w:val="24"/>
        </w:rPr>
        <w:t xml:space="preserve">after adequately explaining hygiene precautions, such as food poisoning risks and handling methods. </w:t>
      </w:r>
      <w:r w:rsidRPr="00E22097">
        <w:rPr>
          <w:szCs w:val="24"/>
        </w:rPr>
        <w:t xml:space="preserve">In addition, if the </w:t>
      </w:r>
      <w:r w:rsidR="008B5327" w:rsidRPr="00E22097">
        <w:rPr>
          <w:rFonts w:hint="eastAsia"/>
          <w:szCs w:val="24"/>
        </w:rPr>
        <w:t xml:space="preserve">high </w:t>
      </w:r>
      <w:r w:rsidRPr="00E22097">
        <w:rPr>
          <w:szCs w:val="24"/>
        </w:rPr>
        <w:t xml:space="preserve">risk of food poisoning etc., adjust </w:t>
      </w:r>
      <w:r w:rsidRPr="00E22097">
        <w:rPr>
          <w:rFonts w:hint="eastAsia"/>
          <w:szCs w:val="24"/>
        </w:rPr>
        <w:t xml:space="preserve">amount of food </w:t>
      </w:r>
      <w:r w:rsidR="00EA7498" w:rsidRPr="00E22097">
        <w:rPr>
          <w:rFonts w:hint="eastAsia"/>
          <w:szCs w:val="24"/>
        </w:rPr>
        <w:t>not to customer</w:t>
      </w:r>
      <w:r w:rsidR="00EA7498" w:rsidRPr="00E22097">
        <w:rPr>
          <w:szCs w:val="24"/>
        </w:rPr>
        <w:t>’</w:t>
      </w:r>
      <w:r w:rsidR="00EA7498" w:rsidRPr="00E22097">
        <w:rPr>
          <w:rFonts w:hint="eastAsia"/>
          <w:szCs w:val="24"/>
        </w:rPr>
        <w:t xml:space="preserve">s </w:t>
      </w:r>
      <w:r w:rsidRPr="00E22097">
        <w:rPr>
          <w:szCs w:val="24"/>
        </w:rPr>
        <w:t>request and make efforts to avoid as much residue as possible</w:t>
      </w:r>
      <w:r w:rsidRPr="00E22097">
        <w:rPr>
          <w:rFonts w:hint="eastAsia"/>
          <w:szCs w:val="24"/>
        </w:rPr>
        <w:t>,</w:t>
      </w:r>
      <w:r w:rsidR="00B3513F" w:rsidRPr="00E22097">
        <w:rPr>
          <w:szCs w:val="24"/>
        </w:rPr>
        <w:t xml:space="preserve"> if items such as raw or half-</w:t>
      </w:r>
      <w:r w:rsidR="00220EDE" w:rsidRPr="00E22097">
        <w:rPr>
          <w:rFonts w:hint="eastAsia"/>
          <w:szCs w:val="24"/>
        </w:rPr>
        <w:t>raw</w:t>
      </w:r>
      <w:r w:rsidR="00B3513F" w:rsidRPr="00E22097">
        <w:rPr>
          <w:szCs w:val="24"/>
        </w:rPr>
        <w:t xml:space="preserve"> foods or when the outside temperature is high </w:t>
      </w:r>
      <w:r w:rsidR="00CC11F8" w:rsidRPr="00E22097">
        <w:rPr>
          <w:rFonts w:hint="eastAsia"/>
          <w:szCs w:val="24"/>
        </w:rPr>
        <w:t>in</w:t>
      </w:r>
      <w:r w:rsidR="00B3513F" w:rsidRPr="00E22097">
        <w:rPr>
          <w:szCs w:val="24"/>
        </w:rPr>
        <w:t xml:space="preserve"> </w:t>
      </w:r>
      <w:r w:rsidR="00B3513F" w:rsidRPr="00E22097">
        <w:rPr>
          <w:rFonts w:hint="eastAsia"/>
          <w:szCs w:val="24"/>
        </w:rPr>
        <w:t>mid</w:t>
      </w:r>
      <w:r w:rsidR="00B3513F" w:rsidRPr="00E22097">
        <w:rPr>
          <w:szCs w:val="24"/>
        </w:rPr>
        <w:t>summer</w:t>
      </w:r>
      <w:r w:rsidR="008B5327" w:rsidRPr="00E22097">
        <w:rPr>
          <w:rFonts w:hint="eastAsia"/>
          <w:szCs w:val="24"/>
        </w:rPr>
        <w:t>.</w:t>
      </w:r>
    </w:p>
    <w:p w:rsidR="00EA7498" w:rsidRPr="00E22097" w:rsidRDefault="00AF2E58" w:rsidP="008B57D3">
      <w:pPr>
        <w:adjustRightInd w:val="0"/>
        <w:snapToGrid w:val="0"/>
        <w:ind w:leftChars="178" w:left="708" w:hangingChars="117" w:hanging="281"/>
        <w:jc w:val="both"/>
        <w:rPr>
          <w:szCs w:val="24"/>
        </w:rPr>
      </w:pPr>
      <w:r w:rsidRPr="00E22097">
        <w:rPr>
          <w:szCs w:val="24"/>
        </w:rPr>
        <w:t>6.</w:t>
      </w:r>
      <w:r w:rsidR="00EA7498" w:rsidRPr="00E22097">
        <w:t xml:space="preserve"> </w:t>
      </w:r>
      <w:r w:rsidR="00DE105F" w:rsidRPr="00E22097">
        <w:rPr>
          <w:rFonts w:hint="eastAsia"/>
        </w:rPr>
        <w:t xml:space="preserve"> </w:t>
      </w:r>
      <w:r w:rsidR="00EA7498" w:rsidRPr="00E22097">
        <w:rPr>
          <w:szCs w:val="24"/>
        </w:rPr>
        <w:t>For</w:t>
      </w:r>
      <w:r w:rsidR="002F7815" w:rsidRPr="00E22097">
        <w:rPr>
          <w:rFonts w:hint="eastAsia"/>
          <w:szCs w:val="24"/>
        </w:rPr>
        <w:t xml:space="preserve"> </w:t>
      </w:r>
      <w:r w:rsidR="00EA7498" w:rsidRPr="00E22097">
        <w:rPr>
          <w:rFonts w:hint="eastAsia"/>
          <w:szCs w:val="24"/>
        </w:rPr>
        <w:t>evaluation criteria</w:t>
      </w:r>
      <w:r w:rsidR="00EA7498" w:rsidRPr="00E22097">
        <w:rPr>
          <w:szCs w:val="24"/>
        </w:rPr>
        <w:t xml:space="preserve"> (9), it is applied when it is possible to grasp the energy usage amount and water usage amount accompanying the cafeteria operation.</w:t>
      </w:r>
    </w:p>
    <w:p w:rsidR="001664BB" w:rsidRPr="00E22097" w:rsidRDefault="00EA7498" w:rsidP="008156AE">
      <w:pPr>
        <w:adjustRightInd w:val="0"/>
        <w:snapToGrid w:val="0"/>
        <w:ind w:leftChars="178" w:left="709" w:hangingChars="117" w:hanging="282"/>
        <w:jc w:val="both"/>
        <w:rPr>
          <w:szCs w:val="24"/>
        </w:rPr>
      </w:pPr>
      <w:r w:rsidRPr="00E22097">
        <w:rPr>
          <w:rFonts w:hint="eastAsia"/>
          <w:b/>
          <w:i/>
          <w:szCs w:val="24"/>
        </w:rPr>
        <w:t>7.</w:t>
      </w:r>
      <w:r w:rsidR="00F9144A" w:rsidRPr="00E22097">
        <w:rPr>
          <w:rFonts w:hint="eastAsia"/>
          <w:b/>
          <w:i/>
          <w:szCs w:val="24"/>
        </w:rPr>
        <w:t xml:space="preserve"> </w:t>
      </w:r>
      <w:r w:rsidR="00E510EE" w:rsidRPr="00E22097">
        <w:rPr>
          <w:rFonts w:hint="eastAsia"/>
          <w:b/>
          <w:i/>
          <w:szCs w:val="24"/>
        </w:rPr>
        <w:t xml:space="preserve">Utilization </w:t>
      </w:r>
      <w:r w:rsidR="000B367B" w:rsidRPr="00E22097">
        <w:rPr>
          <w:rFonts w:hint="eastAsia"/>
          <w:b/>
          <w:i/>
          <w:szCs w:val="24"/>
        </w:rPr>
        <w:t>the of the agriculture</w:t>
      </w:r>
      <w:r w:rsidR="00506A69" w:rsidRPr="00E22097">
        <w:rPr>
          <w:rFonts w:hint="eastAsia"/>
          <w:b/>
          <w:i/>
          <w:szCs w:val="24"/>
        </w:rPr>
        <w:t>,</w:t>
      </w:r>
      <w:r w:rsidR="000B367B" w:rsidRPr="00E22097">
        <w:rPr>
          <w:rFonts w:hint="eastAsia"/>
          <w:b/>
          <w:i/>
          <w:szCs w:val="24"/>
        </w:rPr>
        <w:t xml:space="preserve"> forestry and</w:t>
      </w:r>
      <w:r w:rsidR="00AB1281" w:rsidRPr="00E22097">
        <w:rPr>
          <w:rFonts w:hint="eastAsia"/>
          <w:b/>
          <w:i/>
          <w:szCs w:val="24"/>
        </w:rPr>
        <w:t xml:space="preserve"> fishery products </w:t>
      </w:r>
      <w:r w:rsidR="000B367B" w:rsidRPr="00E22097">
        <w:rPr>
          <w:rFonts w:hint="eastAsia"/>
          <w:b/>
          <w:i/>
          <w:szCs w:val="24"/>
        </w:rPr>
        <w:t xml:space="preserve">in the </w:t>
      </w:r>
      <w:r w:rsidR="000B367B" w:rsidRPr="00E22097">
        <w:rPr>
          <w:b/>
          <w:i/>
          <w:szCs w:val="24"/>
        </w:rPr>
        <w:t>region</w:t>
      </w:r>
      <w:r w:rsidR="000B367B" w:rsidRPr="00E22097">
        <w:rPr>
          <w:rFonts w:hint="eastAsia"/>
          <w:b/>
          <w:i/>
          <w:szCs w:val="24"/>
        </w:rPr>
        <w:t xml:space="preserve"> </w:t>
      </w:r>
      <w:r w:rsidR="000B367B" w:rsidRPr="00E22097">
        <w:rPr>
          <w:rFonts w:hint="eastAsia"/>
          <w:szCs w:val="24"/>
        </w:rPr>
        <w:t xml:space="preserve">in Factors for consideration </w:t>
      </w:r>
      <w:r w:rsidR="00293EAD" w:rsidRPr="00E22097">
        <w:rPr>
          <w:rFonts w:hint="eastAsia"/>
          <w:szCs w:val="24"/>
        </w:rPr>
        <w:t>(</w:t>
      </w:r>
      <w:r w:rsidR="000B367B" w:rsidRPr="00E22097">
        <w:rPr>
          <w:rFonts w:hint="eastAsia"/>
          <w:szCs w:val="24"/>
        </w:rPr>
        <w:t>3</w:t>
      </w:r>
      <w:r w:rsidR="00293EAD" w:rsidRPr="00E22097">
        <w:rPr>
          <w:rFonts w:hint="eastAsia"/>
          <w:szCs w:val="24"/>
        </w:rPr>
        <w:t>)</w:t>
      </w:r>
      <w:r w:rsidR="001664BB" w:rsidRPr="00E22097">
        <w:rPr>
          <w:rFonts w:hint="eastAsia"/>
          <w:szCs w:val="24"/>
        </w:rPr>
        <w:t xml:space="preserve"> </w:t>
      </w:r>
      <w:r w:rsidR="00754D2F" w:rsidRPr="00E22097">
        <w:rPr>
          <w:rFonts w:hint="eastAsia"/>
          <w:szCs w:val="24"/>
        </w:rPr>
        <w:t>refer</w:t>
      </w:r>
      <w:r w:rsidR="00BC1B72" w:rsidRPr="00E22097">
        <w:rPr>
          <w:rFonts w:hint="eastAsia"/>
          <w:szCs w:val="24"/>
        </w:rPr>
        <w:t>s</w:t>
      </w:r>
      <w:r w:rsidR="00754D2F" w:rsidRPr="00E22097">
        <w:rPr>
          <w:rFonts w:hint="eastAsia"/>
          <w:szCs w:val="24"/>
        </w:rPr>
        <w:t xml:space="preserve"> to consume agriculture, forestry and fishery products</w:t>
      </w:r>
      <w:r w:rsidR="00661518" w:rsidRPr="00E22097">
        <w:rPr>
          <w:rFonts w:hint="eastAsia"/>
          <w:iCs/>
          <w:szCs w:val="24"/>
        </w:rPr>
        <w:t xml:space="preserve"> </w:t>
      </w:r>
      <w:r w:rsidR="00754D2F" w:rsidRPr="00E22097">
        <w:rPr>
          <w:rFonts w:hint="eastAsia"/>
          <w:szCs w:val="24"/>
        </w:rPr>
        <w:t xml:space="preserve">produced in </w:t>
      </w:r>
      <w:r w:rsidR="00BC1B72" w:rsidRPr="00E22097">
        <w:rPr>
          <w:rFonts w:hint="eastAsia"/>
          <w:szCs w:val="24"/>
        </w:rPr>
        <w:t>domestic region</w:t>
      </w:r>
      <w:r w:rsidR="00754D2F" w:rsidRPr="00E22097">
        <w:rPr>
          <w:rFonts w:hint="eastAsia"/>
          <w:szCs w:val="24"/>
        </w:rPr>
        <w:t xml:space="preserve"> and to consume agriculture, forestry and fishery products</w:t>
      </w:r>
      <w:r w:rsidR="00661518" w:rsidRPr="00E22097">
        <w:rPr>
          <w:rFonts w:hint="eastAsia"/>
          <w:iCs/>
          <w:szCs w:val="24"/>
        </w:rPr>
        <w:t xml:space="preserve"> </w:t>
      </w:r>
      <w:r w:rsidR="00754D2F" w:rsidRPr="00E22097">
        <w:rPr>
          <w:rFonts w:hint="eastAsia"/>
          <w:szCs w:val="24"/>
        </w:rPr>
        <w:t>produced in</w:t>
      </w:r>
      <w:r w:rsidR="00754D2F" w:rsidRPr="00E22097">
        <w:rPr>
          <w:rFonts w:hint="eastAsia"/>
          <w:szCs w:val="24"/>
        </w:rPr>
        <w:t xml:space="preserve">　</w:t>
      </w:r>
      <w:r w:rsidR="00754D2F" w:rsidRPr="00E22097">
        <w:rPr>
          <w:rFonts w:hint="eastAsia"/>
          <w:szCs w:val="24"/>
        </w:rPr>
        <w:t xml:space="preserve">other region </w:t>
      </w:r>
      <w:r w:rsidR="00754D2F" w:rsidRPr="00E22097">
        <w:rPr>
          <w:szCs w:val="24"/>
        </w:rPr>
        <w:t xml:space="preserve">when the supply of </w:t>
      </w:r>
      <w:r w:rsidR="00754D2F" w:rsidRPr="00E22097">
        <w:rPr>
          <w:rFonts w:hint="eastAsia"/>
          <w:szCs w:val="24"/>
        </w:rPr>
        <w:t>those are</w:t>
      </w:r>
      <w:r w:rsidR="00754D2F" w:rsidRPr="00E22097">
        <w:rPr>
          <w:szCs w:val="24"/>
        </w:rPr>
        <w:t xml:space="preserve"> insufficient.</w:t>
      </w:r>
      <w:r w:rsidR="00661518" w:rsidRPr="00E22097">
        <w:rPr>
          <w:rFonts w:hint="eastAsia"/>
          <w:iCs/>
          <w:szCs w:val="24"/>
        </w:rPr>
        <w:t xml:space="preserve"> </w:t>
      </w:r>
      <w:r w:rsidR="00754D2F" w:rsidRPr="00E22097">
        <w:rPr>
          <w:rFonts w:hint="eastAsia"/>
          <w:szCs w:val="24"/>
        </w:rPr>
        <w:t>It is</w:t>
      </w:r>
      <w:r w:rsidR="0092326D" w:rsidRPr="00E22097">
        <w:rPr>
          <w:rFonts w:hint="eastAsia"/>
          <w:szCs w:val="24"/>
        </w:rPr>
        <w:t xml:space="preserve"> </w:t>
      </w:r>
      <w:r w:rsidR="000B367B" w:rsidRPr="00E22097">
        <w:rPr>
          <w:rFonts w:hint="eastAsia"/>
          <w:szCs w:val="24"/>
        </w:rPr>
        <w:t xml:space="preserve">based on the outline of </w:t>
      </w:r>
      <w:r w:rsidR="00E510EE" w:rsidRPr="00E22097">
        <w:rPr>
          <w:rFonts w:hint="eastAsia"/>
          <w:szCs w:val="24"/>
        </w:rPr>
        <w:t>Article 25</w:t>
      </w:r>
      <w:r w:rsidR="00506A69" w:rsidRPr="00E22097">
        <w:rPr>
          <w:rFonts w:hint="eastAsia"/>
          <w:szCs w:val="24"/>
        </w:rPr>
        <w:t xml:space="preserve"> of </w:t>
      </w:r>
      <w:r w:rsidR="000B367B" w:rsidRPr="00E22097">
        <w:rPr>
          <w:rFonts w:hint="eastAsia"/>
          <w:szCs w:val="24"/>
        </w:rPr>
        <w:t xml:space="preserve">Law concerning </w:t>
      </w:r>
      <w:r w:rsidR="001664BB" w:rsidRPr="00E22097">
        <w:rPr>
          <w:rFonts w:hint="eastAsia"/>
          <w:szCs w:val="24"/>
        </w:rPr>
        <w:t>c</w:t>
      </w:r>
      <w:r w:rsidR="001664BB" w:rsidRPr="00E22097">
        <w:rPr>
          <w:szCs w:val="24"/>
        </w:rPr>
        <w:t>reation of new business such as agriculture and forestry fishermen utiliz</w:t>
      </w:r>
      <w:r w:rsidR="001664BB" w:rsidRPr="00E22097">
        <w:rPr>
          <w:rFonts w:hint="eastAsia"/>
          <w:szCs w:val="24"/>
        </w:rPr>
        <w:t>ing</w:t>
      </w:r>
      <w:r w:rsidR="001664BB" w:rsidRPr="00E22097">
        <w:rPr>
          <w:szCs w:val="24"/>
        </w:rPr>
        <w:t xml:space="preserve"> regional resource</w:t>
      </w:r>
      <w:r w:rsidR="001664BB" w:rsidRPr="00E22097">
        <w:rPr>
          <w:rFonts w:hint="eastAsia"/>
          <w:szCs w:val="24"/>
        </w:rPr>
        <w:t xml:space="preserve"> and</w:t>
      </w:r>
      <w:r w:rsidR="001664BB" w:rsidRPr="00E22097">
        <w:rPr>
          <w:szCs w:val="24"/>
        </w:rPr>
        <w:t xml:space="preserve"> promotion of utilization o</w:t>
      </w:r>
      <w:r w:rsidR="001664BB" w:rsidRPr="00E22097">
        <w:rPr>
          <w:rFonts w:hint="eastAsia"/>
          <w:szCs w:val="24"/>
        </w:rPr>
        <w:t xml:space="preserve">f </w:t>
      </w:r>
      <w:r w:rsidR="001664BB" w:rsidRPr="00E22097">
        <w:rPr>
          <w:szCs w:val="24"/>
        </w:rPr>
        <w:t>agriculture, forestry and fisher</w:t>
      </w:r>
      <w:r w:rsidR="001664BB" w:rsidRPr="00E22097">
        <w:rPr>
          <w:rFonts w:hint="eastAsia"/>
          <w:szCs w:val="24"/>
        </w:rPr>
        <w:t xml:space="preserve">y products in the region </w:t>
      </w:r>
      <w:r w:rsidR="00293EAD" w:rsidRPr="00E22097">
        <w:rPr>
          <w:rFonts w:hint="eastAsia"/>
          <w:szCs w:val="24"/>
        </w:rPr>
        <w:t>(</w:t>
      </w:r>
      <w:r w:rsidR="001664BB" w:rsidRPr="00E22097">
        <w:rPr>
          <w:rFonts w:hint="eastAsia"/>
          <w:szCs w:val="24"/>
        </w:rPr>
        <w:t>L</w:t>
      </w:r>
      <w:r w:rsidR="00B34DBE" w:rsidRPr="00E22097">
        <w:rPr>
          <w:rFonts w:hint="eastAsia"/>
          <w:szCs w:val="24"/>
        </w:rPr>
        <w:t>a</w:t>
      </w:r>
      <w:r w:rsidR="001664BB" w:rsidRPr="00E22097">
        <w:rPr>
          <w:rFonts w:hint="eastAsia"/>
          <w:szCs w:val="24"/>
        </w:rPr>
        <w:t>w No.67</w:t>
      </w:r>
      <w:r w:rsidR="00506A69" w:rsidRPr="00E22097">
        <w:rPr>
          <w:rFonts w:hint="eastAsia"/>
          <w:szCs w:val="24"/>
        </w:rPr>
        <w:t>, 2010</w:t>
      </w:r>
      <w:r w:rsidR="00293EAD" w:rsidRPr="00E22097">
        <w:rPr>
          <w:rFonts w:hint="eastAsia"/>
          <w:szCs w:val="24"/>
        </w:rPr>
        <w:t>)</w:t>
      </w:r>
      <w:r w:rsidR="0092326D" w:rsidRPr="00E22097">
        <w:rPr>
          <w:rFonts w:hint="eastAsia"/>
          <w:szCs w:val="24"/>
        </w:rPr>
        <w:t>.</w:t>
      </w:r>
    </w:p>
    <w:p w:rsidR="0011299F" w:rsidRPr="00E22097" w:rsidRDefault="0011299F">
      <w:pPr>
        <w:adjustRightInd w:val="0"/>
        <w:snapToGrid w:val="0"/>
        <w:jc w:val="both"/>
        <w:rPr>
          <w:szCs w:val="24"/>
        </w:rPr>
      </w:pPr>
    </w:p>
    <w:p w:rsidR="00486B4E" w:rsidRPr="00E22097" w:rsidRDefault="00486B4E">
      <w:pPr>
        <w:adjustRightInd w:val="0"/>
        <w:snapToGrid w:val="0"/>
        <w:jc w:val="both"/>
        <w:rPr>
          <w:szCs w:val="24"/>
        </w:rPr>
      </w:pPr>
    </w:p>
    <w:p w:rsidR="009A727B" w:rsidRPr="00E22097" w:rsidRDefault="009A727B">
      <w:pPr>
        <w:adjustRightInd w:val="0"/>
        <w:snapToGrid w:val="0"/>
        <w:jc w:val="both"/>
        <w:rPr>
          <w:szCs w:val="24"/>
        </w:rPr>
      </w:pPr>
    </w:p>
    <w:p w:rsidR="00725D6C" w:rsidRPr="00E22097" w:rsidRDefault="00293EAD" w:rsidP="00F803AE">
      <w:pPr>
        <w:pStyle w:val="2"/>
        <w:keepNext w:val="0"/>
        <w:numPr>
          <w:ilvl w:val="0"/>
          <w:numId w:val="0"/>
        </w:numPr>
        <w:ind w:left="420" w:hanging="420"/>
        <w:jc w:val="both"/>
        <w:rPr>
          <w:b w:val="0"/>
          <w:i w:val="0"/>
        </w:rPr>
      </w:pPr>
      <w:r w:rsidRPr="00E22097">
        <w:rPr>
          <w:b w:val="0"/>
          <w:i w:val="0"/>
        </w:rPr>
        <w:t>(</w:t>
      </w:r>
      <w:r w:rsidR="00725D6C" w:rsidRPr="00E22097">
        <w:rPr>
          <w:b w:val="0"/>
          <w:i w:val="0"/>
        </w:rPr>
        <w:t>2</w:t>
      </w:r>
      <w:r w:rsidRPr="00E22097">
        <w:rPr>
          <w:b w:val="0"/>
          <w:i w:val="0"/>
        </w:rPr>
        <w:t>)</w:t>
      </w:r>
      <w:r w:rsidR="00725D6C" w:rsidRPr="00E22097">
        <w:rPr>
          <w:b w:val="0"/>
          <w:i w:val="0"/>
        </w:rPr>
        <w:t>Target Setting Guideline</w:t>
      </w:r>
    </w:p>
    <w:p w:rsidR="00E122C8" w:rsidRPr="00E22097" w:rsidRDefault="00725D6C">
      <w:pPr>
        <w:pStyle w:val="a8"/>
        <w:adjustRightInd w:val="0"/>
        <w:snapToGrid w:val="0"/>
        <w:jc w:val="both"/>
        <w:rPr>
          <w:szCs w:val="24"/>
        </w:rPr>
      </w:pPr>
      <w:r w:rsidRPr="00E22097">
        <w:rPr>
          <w:szCs w:val="24"/>
        </w:rPr>
        <w:t>The number of cafeteria meeting the criteria in the fiscal year.</w:t>
      </w:r>
    </w:p>
    <w:p w:rsidR="00E122C8" w:rsidRPr="00E22097" w:rsidRDefault="00E122C8">
      <w:pPr>
        <w:jc w:val="both"/>
        <w:rPr>
          <w:szCs w:val="24"/>
        </w:rPr>
      </w:pPr>
      <w:r w:rsidRPr="00E22097">
        <w:rPr>
          <w:szCs w:val="24"/>
        </w:rPr>
        <w:br w:type="page"/>
      </w:r>
    </w:p>
    <w:p w:rsidR="00725D6C" w:rsidRPr="00E22097" w:rsidRDefault="00E00F8C" w:rsidP="00F803AE">
      <w:pPr>
        <w:pStyle w:val="1"/>
        <w:keepNext w:val="0"/>
        <w:jc w:val="both"/>
      </w:pPr>
      <w:r w:rsidRPr="00E22097">
        <w:t>2</w:t>
      </w:r>
      <w:r w:rsidRPr="00E22097">
        <w:rPr>
          <w:rFonts w:eastAsiaTheme="minorEastAsia" w:hint="eastAsia"/>
        </w:rPr>
        <w:t>2</w:t>
      </w:r>
      <w:r w:rsidR="00725D6C" w:rsidRPr="00E22097">
        <w:t>-4. Recapped Automobile Tires</w:t>
      </w:r>
    </w:p>
    <w:p w:rsidR="00725D6C" w:rsidRPr="00E22097" w:rsidRDefault="00725D6C" w:rsidP="00E90135">
      <w:pPr>
        <w:pStyle w:val="2"/>
        <w:keepNext w:val="0"/>
        <w:numPr>
          <w:ilvl w:val="0"/>
          <w:numId w:val="227"/>
        </w:numPr>
        <w:jc w:val="both"/>
        <w:rPr>
          <w:b w:val="0"/>
          <w:i w:val="0"/>
        </w:rPr>
      </w:pPr>
      <w:r w:rsidRPr="00E22097">
        <w:rPr>
          <w:b w:val="0"/>
          <w:i w:val="0"/>
        </w:rPr>
        <w:t xml:space="preserve">Items and Evaluation Criteria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329"/>
      </w:tblGrid>
      <w:tr w:rsidR="00725D6C" w:rsidRPr="00E22097" w:rsidTr="000B554B">
        <w:tc>
          <w:tcPr>
            <w:tcW w:w="1701" w:type="dxa"/>
          </w:tcPr>
          <w:p w:rsidR="00725D6C" w:rsidRPr="00E22097" w:rsidRDefault="00BC0DB3">
            <w:pPr>
              <w:adjustRightInd w:val="0"/>
              <w:snapToGrid w:val="0"/>
              <w:jc w:val="both"/>
              <w:rPr>
                <w:szCs w:val="24"/>
              </w:rPr>
            </w:pPr>
            <w:r w:rsidRPr="00E22097">
              <w:rPr>
                <w:szCs w:val="24"/>
              </w:rPr>
              <w:t xml:space="preserve">Recapped </w:t>
            </w:r>
            <w:r w:rsidR="004B250E" w:rsidRPr="00E22097">
              <w:rPr>
                <w:rFonts w:hint="eastAsia"/>
                <w:szCs w:val="24"/>
              </w:rPr>
              <w:t>a</w:t>
            </w:r>
            <w:r w:rsidR="00725D6C" w:rsidRPr="00E22097">
              <w:rPr>
                <w:szCs w:val="24"/>
              </w:rPr>
              <w:t xml:space="preserve">utomobile </w:t>
            </w:r>
            <w:r w:rsidR="004B250E" w:rsidRPr="00E22097">
              <w:rPr>
                <w:rFonts w:hint="eastAsia"/>
                <w:szCs w:val="24"/>
              </w:rPr>
              <w:t>t</w:t>
            </w:r>
            <w:r w:rsidR="00725D6C" w:rsidRPr="00E22097">
              <w:rPr>
                <w:szCs w:val="24"/>
              </w:rPr>
              <w:t xml:space="preserve">ires </w:t>
            </w:r>
          </w:p>
        </w:tc>
        <w:tc>
          <w:tcPr>
            <w:tcW w:w="7329" w:type="dxa"/>
          </w:tcPr>
          <w:p w:rsidR="00725D6C" w:rsidRPr="00E22097" w:rsidRDefault="00725D6C">
            <w:pPr>
              <w:adjustRightInd w:val="0"/>
              <w:snapToGrid w:val="0"/>
              <w:jc w:val="both"/>
              <w:rPr>
                <w:b/>
                <w:szCs w:val="24"/>
              </w:rPr>
            </w:pPr>
            <w:r w:rsidRPr="00E22097">
              <w:rPr>
                <w:b/>
                <w:szCs w:val="24"/>
              </w:rPr>
              <w:t>Evaluation Criteria</w:t>
            </w:r>
          </w:p>
          <w:p w:rsidR="000A7A94" w:rsidRPr="00E22097" w:rsidRDefault="00FF5970">
            <w:pPr>
              <w:adjustRightInd w:val="0"/>
              <w:snapToGrid w:val="0"/>
              <w:jc w:val="both"/>
              <w:rPr>
                <w:szCs w:val="24"/>
              </w:rPr>
            </w:pPr>
            <w:r w:rsidRPr="00E22097">
              <w:rPr>
                <w:rFonts w:hint="eastAsia"/>
                <w:szCs w:val="24"/>
              </w:rPr>
              <w:t>F</w:t>
            </w:r>
            <w:r w:rsidR="000A7A94" w:rsidRPr="00E22097">
              <w:rPr>
                <w:rFonts w:hint="eastAsia"/>
                <w:szCs w:val="24"/>
              </w:rPr>
              <w:t>ulfills one of the following</w:t>
            </w:r>
            <w:r w:rsidR="00776D1E" w:rsidRPr="00E22097">
              <w:rPr>
                <w:rFonts w:hint="eastAsia"/>
                <w:szCs w:val="24"/>
              </w:rPr>
              <w:t>:</w:t>
            </w:r>
          </w:p>
          <w:p w:rsidR="00725D6C" w:rsidRPr="00E22097" w:rsidRDefault="00725D6C" w:rsidP="00E90135">
            <w:pPr>
              <w:pStyle w:val="afb"/>
              <w:numPr>
                <w:ilvl w:val="0"/>
                <w:numId w:val="356"/>
              </w:numPr>
              <w:adjustRightInd w:val="0"/>
              <w:snapToGrid w:val="0"/>
              <w:ind w:leftChars="0"/>
              <w:jc w:val="both"/>
              <w:rPr>
                <w:szCs w:val="24"/>
              </w:rPr>
            </w:pPr>
            <w:r w:rsidRPr="00E22097">
              <w:rPr>
                <w:szCs w:val="24"/>
              </w:rPr>
              <w:t>Automobile tire that has ended its first life due to wear is restored by replacing the surface rubber material so that it may be used for a second life.</w:t>
            </w:r>
          </w:p>
          <w:p w:rsidR="00BA60CA" w:rsidRPr="00E22097" w:rsidRDefault="005F68EA" w:rsidP="00E90135">
            <w:pPr>
              <w:pStyle w:val="4"/>
              <w:keepNext w:val="0"/>
              <w:numPr>
                <w:ilvl w:val="0"/>
                <w:numId w:val="356"/>
              </w:numPr>
              <w:jc w:val="both"/>
              <w:rPr>
                <w:b w:val="0"/>
                <w:szCs w:val="24"/>
              </w:rPr>
            </w:pPr>
            <w:r w:rsidRPr="00E22097">
              <w:rPr>
                <w:b w:val="0"/>
                <w:szCs w:val="24"/>
              </w:rPr>
              <w:t xml:space="preserve">Tire that can </w:t>
            </w:r>
            <w:r w:rsidRPr="00E22097">
              <w:rPr>
                <w:rFonts w:hint="eastAsia"/>
                <w:b w:val="0"/>
                <w:szCs w:val="24"/>
              </w:rPr>
              <w:t xml:space="preserve">be cutting tread </w:t>
            </w:r>
            <w:r w:rsidRPr="00E22097">
              <w:rPr>
                <w:b w:val="0"/>
                <w:szCs w:val="24"/>
              </w:rPr>
              <w:t>again</w:t>
            </w:r>
            <w:r w:rsidRPr="00E22097">
              <w:rPr>
                <w:rFonts w:hint="eastAsia"/>
                <w:b w:val="0"/>
                <w:szCs w:val="24"/>
              </w:rPr>
              <w:t xml:space="preserve"> </w:t>
            </w:r>
            <w:r w:rsidR="00293EAD" w:rsidRPr="00E22097">
              <w:rPr>
                <w:rFonts w:hint="eastAsia"/>
                <w:b w:val="0"/>
                <w:szCs w:val="24"/>
              </w:rPr>
              <w:t>(</w:t>
            </w:r>
            <w:proofErr w:type="spellStart"/>
            <w:r w:rsidRPr="00E22097">
              <w:rPr>
                <w:b w:val="0"/>
                <w:szCs w:val="24"/>
              </w:rPr>
              <w:t>Regroov</w:t>
            </w:r>
            <w:r w:rsidR="00916789" w:rsidRPr="00E22097">
              <w:rPr>
                <w:rFonts w:hint="eastAsia"/>
                <w:b w:val="0"/>
                <w:szCs w:val="24"/>
              </w:rPr>
              <w:t>able</w:t>
            </w:r>
            <w:proofErr w:type="spellEnd"/>
            <w:r w:rsidR="00293EAD" w:rsidRPr="00E22097">
              <w:rPr>
                <w:rFonts w:hint="eastAsia"/>
                <w:b w:val="0"/>
                <w:szCs w:val="24"/>
              </w:rPr>
              <w:t>)</w:t>
            </w:r>
            <w:r w:rsidRPr="00E22097">
              <w:rPr>
                <w:rFonts w:hint="eastAsia"/>
                <w:b w:val="0"/>
                <w:szCs w:val="24"/>
              </w:rPr>
              <w:t xml:space="preserve"> </w:t>
            </w:r>
            <w:r w:rsidRPr="00E22097">
              <w:rPr>
                <w:b w:val="0"/>
                <w:szCs w:val="24"/>
              </w:rPr>
              <w:t>without re</w:t>
            </w:r>
            <w:r w:rsidR="00BA60CA" w:rsidRPr="00E22097">
              <w:rPr>
                <w:rFonts w:hint="eastAsia"/>
                <w:b w:val="0"/>
                <w:szCs w:val="24"/>
              </w:rPr>
              <w:t>capped</w:t>
            </w:r>
            <w:r w:rsidR="00917B49" w:rsidRPr="00E22097">
              <w:rPr>
                <w:rFonts w:hint="eastAsia"/>
                <w:b w:val="0"/>
                <w:szCs w:val="24"/>
              </w:rPr>
              <w:t>.</w:t>
            </w:r>
          </w:p>
          <w:p w:rsidR="00CF6E9A" w:rsidRPr="00E22097" w:rsidRDefault="00CF6E9A" w:rsidP="00F803AE">
            <w:pPr>
              <w:pStyle w:val="4"/>
              <w:keepNext w:val="0"/>
              <w:jc w:val="both"/>
              <w:rPr>
                <w:szCs w:val="24"/>
              </w:rPr>
            </w:pPr>
          </w:p>
          <w:p w:rsidR="00725D6C" w:rsidRPr="00E22097" w:rsidRDefault="00725D6C" w:rsidP="00F803AE">
            <w:pPr>
              <w:pStyle w:val="4"/>
              <w:keepNext w:val="0"/>
              <w:jc w:val="both"/>
              <w:rPr>
                <w:szCs w:val="24"/>
              </w:rPr>
            </w:pPr>
            <w:r w:rsidRPr="00E22097">
              <w:rPr>
                <w:szCs w:val="24"/>
              </w:rPr>
              <w:t>Factors for Consideration</w:t>
            </w:r>
          </w:p>
          <w:p w:rsidR="00725D6C" w:rsidRPr="00E22097" w:rsidRDefault="00725D6C" w:rsidP="00E90135">
            <w:pPr>
              <w:pStyle w:val="afb"/>
              <w:numPr>
                <w:ilvl w:val="0"/>
                <w:numId w:val="357"/>
              </w:numPr>
              <w:adjustRightInd w:val="0"/>
              <w:snapToGrid w:val="0"/>
              <w:ind w:leftChars="0"/>
              <w:jc w:val="both"/>
              <w:rPr>
                <w:szCs w:val="24"/>
              </w:rPr>
            </w:pPr>
            <w:r w:rsidRPr="00E22097">
              <w:rPr>
                <w:szCs w:val="24"/>
              </w:rPr>
              <w:t xml:space="preserve">Extended life of the item should be accounted for by the use of radial tires, etc. </w:t>
            </w:r>
          </w:p>
          <w:p w:rsidR="00725D6C" w:rsidRPr="00E22097" w:rsidRDefault="00725D6C" w:rsidP="00E90135">
            <w:pPr>
              <w:pStyle w:val="afb"/>
              <w:numPr>
                <w:ilvl w:val="0"/>
                <w:numId w:val="357"/>
              </w:numPr>
              <w:adjustRightInd w:val="0"/>
              <w:snapToGrid w:val="0"/>
              <w:ind w:leftChars="0"/>
              <w:jc w:val="both"/>
              <w:rPr>
                <w:szCs w:val="24"/>
              </w:rPr>
            </w:pPr>
            <w:r w:rsidRPr="00E22097">
              <w:rPr>
                <w:szCs w:val="24"/>
              </w:rPr>
              <w:t>Noise reduction during operation is taken into account.</w:t>
            </w:r>
          </w:p>
          <w:p w:rsidR="00725D6C" w:rsidRPr="00E22097" w:rsidRDefault="00293EAD" w:rsidP="00E90135">
            <w:pPr>
              <w:pStyle w:val="afb"/>
              <w:numPr>
                <w:ilvl w:val="0"/>
                <w:numId w:val="357"/>
              </w:numPr>
              <w:adjustRightInd w:val="0"/>
              <w:snapToGrid w:val="0"/>
              <w:ind w:leftChars="0"/>
              <w:jc w:val="both"/>
              <w:rPr>
                <w:szCs w:val="24"/>
              </w:rPr>
            </w:pPr>
            <w:r w:rsidRPr="00E22097">
              <w:rPr>
                <w:szCs w:val="24"/>
              </w:rPr>
              <w:t>(</w:t>
            </w:r>
            <w:r w:rsidR="00725D6C" w:rsidRPr="00E22097">
              <w:rPr>
                <w:szCs w:val="24"/>
              </w:rPr>
              <w:t>3</w:t>
            </w:r>
            <w:r w:rsidRPr="00E22097">
              <w:rPr>
                <w:szCs w:val="24"/>
              </w:rPr>
              <w:t>)</w:t>
            </w:r>
            <w:r w:rsidR="004D1608" w:rsidRPr="00E22097">
              <w:rPr>
                <w:szCs w:val="24"/>
              </w:rPr>
              <w:t xml:space="preserve">Packaging </w:t>
            </w:r>
            <w:r w:rsidR="00FE6EA2" w:rsidRPr="00E22097">
              <w:rPr>
                <w:szCs w:val="24"/>
              </w:rPr>
              <w:t>and stowage is</w:t>
            </w:r>
            <w:r w:rsidR="004D1608" w:rsidRPr="00E22097">
              <w:rPr>
                <w:szCs w:val="24"/>
              </w:rPr>
              <w:t xml:space="preserve"> to be as simple</w:t>
            </w:r>
            <w:r w:rsidR="00725D6C" w:rsidRPr="00E22097">
              <w:rPr>
                <w:szCs w:val="24"/>
              </w:rPr>
              <w:t xml:space="preserve"> as possible and take into account ease of recycling and reduced environmental impact upon disposal.</w:t>
            </w:r>
          </w:p>
        </w:tc>
      </w:tr>
    </w:tbl>
    <w:p w:rsidR="00725D6C" w:rsidRPr="00E22097" w:rsidRDefault="00725D6C">
      <w:pPr>
        <w:adjustRightInd w:val="0"/>
        <w:snapToGrid w:val="0"/>
        <w:jc w:val="both"/>
        <w:rPr>
          <w:b/>
          <w:szCs w:val="24"/>
        </w:rPr>
      </w:pPr>
      <w:r w:rsidRPr="00E22097">
        <w:rPr>
          <w:b/>
          <w:szCs w:val="24"/>
        </w:rPr>
        <w:t>Note</w:t>
      </w:r>
      <w:r w:rsidR="00C3197B" w:rsidRPr="00E22097">
        <w:rPr>
          <w:rFonts w:hint="eastAsia"/>
          <w:b/>
          <w:szCs w:val="24"/>
        </w:rPr>
        <w:t>s</w:t>
      </w:r>
      <w:r w:rsidR="00776D1E" w:rsidRPr="00E22097">
        <w:rPr>
          <w:b/>
          <w:szCs w:val="24"/>
        </w:rPr>
        <w:t>:</w:t>
      </w:r>
    </w:p>
    <w:p w:rsidR="00725D6C" w:rsidRPr="00E22097" w:rsidRDefault="00725D6C" w:rsidP="00E90135">
      <w:pPr>
        <w:numPr>
          <w:ilvl w:val="3"/>
          <w:numId w:val="217"/>
        </w:numPr>
        <w:adjustRightInd w:val="0"/>
        <w:snapToGrid w:val="0"/>
        <w:ind w:left="241" w:hangingChars="100" w:hanging="241"/>
        <w:jc w:val="both"/>
        <w:rPr>
          <w:szCs w:val="24"/>
        </w:rPr>
      </w:pPr>
      <w:r w:rsidRPr="00E22097">
        <w:rPr>
          <w:b/>
          <w:i/>
          <w:szCs w:val="24"/>
        </w:rPr>
        <w:t xml:space="preserve">Recapped </w:t>
      </w:r>
      <w:r w:rsidR="00E05A6C" w:rsidRPr="00E22097">
        <w:rPr>
          <w:rFonts w:hint="eastAsia"/>
          <w:b/>
          <w:i/>
          <w:szCs w:val="24"/>
        </w:rPr>
        <w:t xml:space="preserve">automobile </w:t>
      </w:r>
      <w:r w:rsidRPr="00E22097">
        <w:rPr>
          <w:b/>
          <w:i/>
          <w:szCs w:val="24"/>
        </w:rPr>
        <w:t>tires</w:t>
      </w:r>
      <w:r w:rsidRPr="00E22097">
        <w:rPr>
          <w:szCs w:val="24"/>
        </w:rPr>
        <w:t xml:space="preserve"> under consideration in the </w:t>
      </w:r>
      <w:r w:rsidR="00954BAD" w:rsidRPr="00E22097">
        <w:rPr>
          <w:rFonts w:hint="eastAsia"/>
          <w:szCs w:val="24"/>
        </w:rPr>
        <w:t>e</w:t>
      </w:r>
      <w:r w:rsidRPr="00E22097">
        <w:rPr>
          <w:szCs w:val="24"/>
        </w:rPr>
        <w:t xml:space="preserve">valuation </w:t>
      </w:r>
      <w:r w:rsidR="00954BAD" w:rsidRPr="00E22097">
        <w:rPr>
          <w:rFonts w:hint="eastAsia"/>
          <w:szCs w:val="24"/>
        </w:rPr>
        <w:t>c</w:t>
      </w:r>
      <w:r w:rsidRPr="00E22097">
        <w:rPr>
          <w:szCs w:val="24"/>
        </w:rPr>
        <w:t>riteria</w:t>
      </w:r>
      <w:r w:rsidR="00E05A6C" w:rsidRPr="00E22097">
        <w:rPr>
          <w:rFonts w:hint="eastAsia"/>
          <w:szCs w:val="24"/>
        </w:rPr>
        <w:t xml:space="preserve"> in this</w:t>
      </w:r>
      <w:r w:rsidR="00661518" w:rsidRPr="00E22097">
        <w:rPr>
          <w:rFonts w:hint="eastAsia"/>
          <w:iCs/>
          <w:szCs w:val="24"/>
        </w:rPr>
        <w:t xml:space="preserve"> </w:t>
      </w:r>
      <w:r w:rsidR="00E05A6C" w:rsidRPr="00E22097">
        <w:rPr>
          <w:rFonts w:hint="eastAsia"/>
          <w:szCs w:val="24"/>
        </w:rPr>
        <w:t xml:space="preserve">section </w:t>
      </w:r>
      <w:r w:rsidRPr="00E22097">
        <w:rPr>
          <w:szCs w:val="24"/>
        </w:rPr>
        <w:t xml:space="preserve">refers to </w:t>
      </w:r>
      <w:r w:rsidR="00D51633" w:rsidRPr="00E22097">
        <w:rPr>
          <w:szCs w:val="24"/>
        </w:rPr>
        <w:t>“</w:t>
      </w:r>
      <w:r w:rsidRPr="00E22097">
        <w:rPr>
          <w:szCs w:val="24"/>
        </w:rPr>
        <w:t>tires for</w:t>
      </w:r>
      <w:r w:rsidR="00D51633" w:rsidRPr="00E22097">
        <w:rPr>
          <w:rFonts w:hint="eastAsia"/>
          <w:szCs w:val="24"/>
        </w:rPr>
        <w:t xml:space="preserve"> </w:t>
      </w:r>
      <w:r w:rsidRPr="00E22097">
        <w:rPr>
          <w:szCs w:val="24"/>
        </w:rPr>
        <w:t>small trucks</w:t>
      </w:r>
      <w:r w:rsidR="00D51633" w:rsidRPr="00E22097">
        <w:rPr>
          <w:szCs w:val="24"/>
        </w:rPr>
        <w:t>”</w:t>
      </w:r>
      <w:r w:rsidRPr="00E22097">
        <w:rPr>
          <w:szCs w:val="24"/>
        </w:rPr>
        <w:t xml:space="preserve"> and </w:t>
      </w:r>
      <w:r w:rsidR="00D51633" w:rsidRPr="00E22097">
        <w:rPr>
          <w:szCs w:val="24"/>
        </w:rPr>
        <w:t>“</w:t>
      </w:r>
      <w:r w:rsidRPr="00E22097">
        <w:rPr>
          <w:szCs w:val="24"/>
        </w:rPr>
        <w:t>tires for trucks and busses</w:t>
      </w:r>
      <w:r w:rsidR="005918AF" w:rsidRPr="00E22097">
        <w:rPr>
          <w:rFonts w:hint="eastAsia"/>
          <w:szCs w:val="24"/>
        </w:rPr>
        <w:t>,</w:t>
      </w:r>
      <w:r w:rsidR="00D51633" w:rsidRPr="00E22097">
        <w:rPr>
          <w:szCs w:val="24"/>
        </w:rPr>
        <w:t>”</w:t>
      </w:r>
      <w:r w:rsidRPr="00E22097">
        <w:rPr>
          <w:szCs w:val="24"/>
        </w:rPr>
        <w:t xml:space="preserve"> as well as </w:t>
      </w:r>
      <w:r w:rsidR="00D51633" w:rsidRPr="00E22097">
        <w:rPr>
          <w:szCs w:val="24"/>
        </w:rPr>
        <w:t>“</w:t>
      </w:r>
      <w:r w:rsidRPr="00E22097">
        <w:rPr>
          <w:szCs w:val="24"/>
        </w:rPr>
        <w:t>tires for industrial automobiles</w:t>
      </w:r>
      <w:r w:rsidR="00D51633" w:rsidRPr="00E22097">
        <w:rPr>
          <w:szCs w:val="24"/>
        </w:rPr>
        <w:t>”</w:t>
      </w:r>
      <w:r w:rsidRPr="00E22097">
        <w:rPr>
          <w:szCs w:val="24"/>
        </w:rPr>
        <w:t xml:space="preserve"> and </w:t>
      </w:r>
      <w:r w:rsidR="00D51633" w:rsidRPr="00E22097">
        <w:rPr>
          <w:szCs w:val="24"/>
        </w:rPr>
        <w:t>“</w:t>
      </w:r>
      <w:r w:rsidRPr="00E22097">
        <w:rPr>
          <w:szCs w:val="24"/>
        </w:rPr>
        <w:t>tires for construction automobiles</w:t>
      </w:r>
      <w:r w:rsidR="005918AF" w:rsidRPr="00E22097">
        <w:rPr>
          <w:rFonts w:hint="eastAsia"/>
          <w:szCs w:val="24"/>
        </w:rPr>
        <w:t>,</w:t>
      </w:r>
      <w:r w:rsidR="00D51633" w:rsidRPr="00E22097">
        <w:rPr>
          <w:szCs w:val="24"/>
        </w:rPr>
        <w:t>”</w:t>
      </w:r>
    </w:p>
    <w:p w:rsidR="00D53ED1" w:rsidRPr="00E22097" w:rsidRDefault="00A24F52" w:rsidP="00E90135">
      <w:pPr>
        <w:numPr>
          <w:ilvl w:val="3"/>
          <w:numId w:val="217"/>
        </w:numPr>
        <w:adjustRightInd w:val="0"/>
        <w:snapToGrid w:val="0"/>
        <w:ind w:left="240" w:hangingChars="100" w:hanging="240"/>
        <w:jc w:val="both"/>
        <w:rPr>
          <w:szCs w:val="24"/>
        </w:rPr>
      </w:pPr>
      <w:r w:rsidRPr="00E22097">
        <w:rPr>
          <w:szCs w:val="24"/>
        </w:rPr>
        <w:t>Recapped automobile tires</w:t>
      </w:r>
      <w:r w:rsidRPr="00E22097">
        <w:rPr>
          <w:rFonts w:hint="eastAsia"/>
          <w:szCs w:val="24"/>
        </w:rPr>
        <w:t xml:space="preserve"> </w:t>
      </w:r>
      <w:r w:rsidRPr="00E22097">
        <w:rPr>
          <w:szCs w:val="24"/>
        </w:rPr>
        <w:t xml:space="preserve">that meet the standard of JIS </w:t>
      </w:r>
      <w:r w:rsidRPr="00E22097">
        <w:rPr>
          <w:rFonts w:hint="eastAsia"/>
          <w:szCs w:val="24"/>
        </w:rPr>
        <w:t>K</w:t>
      </w:r>
      <w:r w:rsidR="0044690E" w:rsidRPr="00E22097">
        <w:rPr>
          <w:rFonts w:hint="eastAsia"/>
          <w:szCs w:val="24"/>
        </w:rPr>
        <w:t xml:space="preserve"> </w:t>
      </w:r>
      <w:r w:rsidRPr="00E22097">
        <w:rPr>
          <w:rFonts w:hint="eastAsia"/>
          <w:szCs w:val="24"/>
        </w:rPr>
        <w:t>6329</w:t>
      </w:r>
      <w:r w:rsidR="00D72110" w:rsidRPr="00E22097">
        <w:rPr>
          <w:rFonts w:hint="eastAsia"/>
          <w:szCs w:val="24"/>
        </w:rPr>
        <w:t xml:space="preserve"> </w:t>
      </w:r>
      <w:r w:rsidR="00293EAD" w:rsidRPr="00E22097">
        <w:rPr>
          <w:szCs w:val="24"/>
        </w:rPr>
        <w:t>(</w:t>
      </w:r>
      <w:r w:rsidRPr="00E22097">
        <w:t>Retreaded tires</w:t>
      </w:r>
      <w:r w:rsidR="00293EAD" w:rsidRPr="00E22097">
        <w:rPr>
          <w:rFonts w:hint="eastAsia"/>
          <w:szCs w:val="24"/>
        </w:rPr>
        <w:t>)</w:t>
      </w:r>
      <w:r w:rsidRPr="00E22097">
        <w:rPr>
          <w:rFonts w:hint="eastAsia"/>
          <w:szCs w:val="24"/>
        </w:rPr>
        <w:t xml:space="preserve"> </w:t>
      </w:r>
      <w:r w:rsidRPr="00E22097">
        <w:rPr>
          <w:szCs w:val="24"/>
        </w:rPr>
        <w:t xml:space="preserve">fills </w:t>
      </w:r>
      <w:r w:rsidR="00D53ED1" w:rsidRPr="00E22097">
        <w:rPr>
          <w:szCs w:val="24"/>
        </w:rPr>
        <w:t xml:space="preserve">Evaluation Criteria </w:t>
      </w:r>
      <w:r w:rsidR="00293EAD" w:rsidRPr="00E22097">
        <w:rPr>
          <w:rFonts w:hint="eastAsia"/>
          <w:szCs w:val="24"/>
        </w:rPr>
        <w:t>(</w:t>
      </w:r>
      <w:r w:rsidR="00D53ED1" w:rsidRPr="00E22097">
        <w:rPr>
          <w:rFonts w:hint="eastAsia"/>
          <w:szCs w:val="24"/>
        </w:rPr>
        <w:t>1</w:t>
      </w:r>
      <w:r w:rsidR="00293EAD" w:rsidRPr="00E22097">
        <w:rPr>
          <w:rFonts w:hint="eastAsia"/>
          <w:szCs w:val="24"/>
        </w:rPr>
        <w:t>)</w:t>
      </w:r>
      <w:r w:rsidR="00D53ED1" w:rsidRPr="00E22097">
        <w:rPr>
          <w:rFonts w:hint="eastAsia"/>
          <w:szCs w:val="24"/>
        </w:rPr>
        <w:t>.</w:t>
      </w:r>
    </w:p>
    <w:p w:rsidR="00725D6C" w:rsidRPr="00E22097" w:rsidRDefault="00725D6C">
      <w:pPr>
        <w:adjustRightInd w:val="0"/>
        <w:snapToGrid w:val="0"/>
        <w:jc w:val="both"/>
        <w:rPr>
          <w:szCs w:val="24"/>
        </w:rPr>
      </w:pPr>
    </w:p>
    <w:p w:rsidR="00486B4E" w:rsidRPr="00E22097" w:rsidRDefault="00486B4E">
      <w:pPr>
        <w:adjustRightInd w:val="0"/>
        <w:snapToGrid w:val="0"/>
        <w:jc w:val="both"/>
        <w:rPr>
          <w:szCs w:val="24"/>
        </w:rPr>
      </w:pPr>
    </w:p>
    <w:p w:rsidR="00725D6C" w:rsidRPr="00E22097" w:rsidRDefault="00725D6C">
      <w:pPr>
        <w:adjustRightInd w:val="0"/>
        <w:snapToGrid w:val="0"/>
        <w:jc w:val="both"/>
        <w:rPr>
          <w:szCs w:val="24"/>
        </w:rPr>
      </w:pPr>
    </w:p>
    <w:p w:rsidR="00725D6C" w:rsidRPr="00E22097" w:rsidRDefault="00293EAD" w:rsidP="00F803AE">
      <w:pPr>
        <w:pStyle w:val="2"/>
        <w:keepNext w:val="0"/>
        <w:numPr>
          <w:ilvl w:val="0"/>
          <w:numId w:val="0"/>
        </w:numPr>
        <w:ind w:left="420" w:hanging="420"/>
        <w:jc w:val="both"/>
        <w:rPr>
          <w:b w:val="0"/>
          <w:i w:val="0"/>
        </w:rPr>
      </w:pPr>
      <w:r w:rsidRPr="00E22097">
        <w:rPr>
          <w:b w:val="0"/>
          <w:i w:val="0"/>
        </w:rPr>
        <w:t>(</w:t>
      </w:r>
      <w:r w:rsidR="00725D6C" w:rsidRPr="00E22097">
        <w:rPr>
          <w:b w:val="0"/>
          <w:i w:val="0"/>
        </w:rPr>
        <w:t>2</w:t>
      </w:r>
      <w:r w:rsidRPr="00E22097">
        <w:rPr>
          <w:b w:val="0"/>
          <w:i w:val="0"/>
        </w:rPr>
        <w:t>)</w:t>
      </w:r>
      <w:r w:rsidR="00725D6C" w:rsidRPr="00E22097">
        <w:rPr>
          <w:b w:val="0"/>
          <w:i w:val="0"/>
        </w:rPr>
        <w:t>Target Setting Guideline</w:t>
      </w:r>
    </w:p>
    <w:p w:rsidR="00725D6C" w:rsidRPr="00E22097" w:rsidRDefault="00725D6C">
      <w:pPr>
        <w:pStyle w:val="a8"/>
        <w:adjustRightInd w:val="0"/>
        <w:snapToGrid w:val="0"/>
        <w:jc w:val="both"/>
        <w:rPr>
          <w:szCs w:val="24"/>
        </w:rPr>
      </w:pPr>
      <w:r w:rsidRPr="00E22097">
        <w:rPr>
          <w:szCs w:val="24"/>
        </w:rPr>
        <w:t xml:space="preserve">The number of recapped automobile tires to be purchased in the fiscal year </w:t>
      </w:r>
      <w:r w:rsidR="00293EAD" w:rsidRPr="00E22097">
        <w:rPr>
          <w:szCs w:val="24"/>
        </w:rPr>
        <w:t>(</w:t>
      </w:r>
      <w:r w:rsidRPr="00E22097">
        <w:rPr>
          <w:szCs w:val="24"/>
        </w:rPr>
        <w:t>including those that are purchased as a part of automobile maintenance</w:t>
      </w:r>
      <w:r w:rsidR="00293EAD" w:rsidRPr="00E22097">
        <w:rPr>
          <w:szCs w:val="24"/>
        </w:rPr>
        <w:t>)</w:t>
      </w:r>
      <w:r w:rsidRPr="00E22097">
        <w:rPr>
          <w:szCs w:val="24"/>
        </w:rPr>
        <w:t>.</w:t>
      </w:r>
    </w:p>
    <w:p w:rsidR="00E122C8" w:rsidRPr="00E22097" w:rsidRDefault="00E122C8">
      <w:pPr>
        <w:jc w:val="both"/>
        <w:rPr>
          <w:b/>
          <w:szCs w:val="24"/>
        </w:rPr>
      </w:pPr>
      <w:r w:rsidRPr="00E22097">
        <w:rPr>
          <w:b/>
          <w:szCs w:val="24"/>
        </w:rPr>
        <w:br w:type="page"/>
      </w:r>
    </w:p>
    <w:p w:rsidR="00725D6C" w:rsidRPr="00E22097" w:rsidRDefault="00E00F8C" w:rsidP="00F803AE">
      <w:pPr>
        <w:pStyle w:val="1"/>
        <w:keepNext w:val="0"/>
        <w:jc w:val="both"/>
      </w:pPr>
      <w:r w:rsidRPr="00E22097">
        <w:t>2</w:t>
      </w:r>
      <w:r w:rsidRPr="00E22097">
        <w:rPr>
          <w:rFonts w:eastAsiaTheme="minorEastAsia" w:hint="eastAsia"/>
        </w:rPr>
        <w:t>2</w:t>
      </w:r>
      <w:r w:rsidR="00725D6C" w:rsidRPr="00E22097">
        <w:t>-5. Automobile Maintenance</w:t>
      </w:r>
    </w:p>
    <w:p w:rsidR="00725D6C" w:rsidRPr="00E22097" w:rsidRDefault="00725D6C" w:rsidP="00E90135">
      <w:pPr>
        <w:pStyle w:val="2"/>
        <w:keepNext w:val="0"/>
        <w:numPr>
          <w:ilvl w:val="0"/>
          <w:numId w:val="228"/>
        </w:numPr>
        <w:jc w:val="both"/>
        <w:rPr>
          <w:b w:val="0"/>
          <w:i w:val="0"/>
        </w:rPr>
      </w:pPr>
      <w:r w:rsidRPr="00E22097">
        <w:rPr>
          <w:b w:val="0"/>
          <w:i w:val="0"/>
        </w:rPr>
        <w:t xml:space="preserve">Items and Evaluation Criteria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329"/>
      </w:tblGrid>
      <w:tr w:rsidR="00725D6C" w:rsidRPr="00E22097" w:rsidTr="000B554B">
        <w:tc>
          <w:tcPr>
            <w:tcW w:w="1701" w:type="dxa"/>
          </w:tcPr>
          <w:p w:rsidR="00725D6C" w:rsidRPr="00E22097" w:rsidRDefault="00725D6C">
            <w:pPr>
              <w:adjustRightInd w:val="0"/>
              <w:snapToGrid w:val="0"/>
              <w:jc w:val="both"/>
              <w:rPr>
                <w:szCs w:val="24"/>
              </w:rPr>
            </w:pPr>
            <w:r w:rsidRPr="00E22097">
              <w:rPr>
                <w:szCs w:val="24"/>
              </w:rPr>
              <w:t xml:space="preserve">Automobile </w:t>
            </w:r>
            <w:r w:rsidR="004B250E" w:rsidRPr="00E22097">
              <w:rPr>
                <w:rFonts w:hint="eastAsia"/>
                <w:szCs w:val="24"/>
              </w:rPr>
              <w:t>m</w:t>
            </w:r>
            <w:r w:rsidRPr="00E22097">
              <w:rPr>
                <w:szCs w:val="24"/>
              </w:rPr>
              <w:t xml:space="preserve">aintenance </w:t>
            </w:r>
          </w:p>
        </w:tc>
        <w:tc>
          <w:tcPr>
            <w:tcW w:w="7329" w:type="dxa"/>
          </w:tcPr>
          <w:p w:rsidR="00725D6C" w:rsidRPr="00E22097" w:rsidRDefault="00725D6C">
            <w:pPr>
              <w:adjustRightInd w:val="0"/>
              <w:snapToGrid w:val="0"/>
              <w:jc w:val="both"/>
              <w:rPr>
                <w:b/>
                <w:szCs w:val="24"/>
              </w:rPr>
            </w:pPr>
            <w:r w:rsidRPr="00E22097">
              <w:rPr>
                <w:b/>
                <w:szCs w:val="24"/>
              </w:rPr>
              <w:t>Evaluation Criteria</w:t>
            </w:r>
          </w:p>
          <w:p w:rsidR="00725D6C" w:rsidRPr="00E22097" w:rsidRDefault="00725D6C" w:rsidP="00E90135">
            <w:pPr>
              <w:numPr>
                <w:ilvl w:val="0"/>
                <w:numId w:val="126"/>
              </w:numPr>
              <w:adjustRightInd w:val="0"/>
              <w:snapToGrid w:val="0"/>
              <w:jc w:val="both"/>
              <w:rPr>
                <w:szCs w:val="24"/>
              </w:rPr>
            </w:pPr>
            <w:r w:rsidRPr="00E22097">
              <w:rPr>
                <w:szCs w:val="24"/>
              </w:rPr>
              <w:t xml:space="preserve">Automobile recycled parts </w:t>
            </w:r>
            <w:r w:rsidR="00293EAD" w:rsidRPr="00E22097">
              <w:rPr>
                <w:szCs w:val="24"/>
              </w:rPr>
              <w:t>(</w:t>
            </w:r>
            <w:r w:rsidRPr="00E22097">
              <w:rPr>
                <w:szCs w:val="24"/>
              </w:rPr>
              <w:t xml:space="preserve">refers to reuse parts </w:t>
            </w:r>
            <w:r w:rsidR="00293EAD" w:rsidRPr="00E22097">
              <w:rPr>
                <w:szCs w:val="24"/>
              </w:rPr>
              <w:t>(</w:t>
            </w:r>
            <w:r w:rsidRPr="00E22097">
              <w:rPr>
                <w:szCs w:val="24"/>
              </w:rPr>
              <w:t>commercial automobile parts removed from a car that can no longer be used for its original purpose, certified for quality, and cleaned</w:t>
            </w:r>
            <w:r w:rsidR="00293EAD" w:rsidRPr="00E22097">
              <w:rPr>
                <w:szCs w:val="24"/>
              </w:rPr>
              <w:t>)</w:t>
            </w:r>
            <w:r w:rsidRPr="00E22097">
              <w:rPr>
                <w:szCs w:val="24"/>
              </w:rPr>
              <w:t xml:space="preserve">, or rebuilt parts </w:t>
            </w:r>
            <w:r w:rsidR="00293EAD" w:rsidRPr="00E22097">
              <w:rPr>
                <w:szCs w:val="24"/>
              </w:rPr>
              <w:t>(</w:t>
            </w:r>
            <w:r w:rsidRPr="00E22097">
              <w:rPr>
                <w:szCs w:val="24"/>
              </w:rPr>
              <w:t>commercial automobile parts removed from a car that can no longer be used for its original purpose, worn or degenerated parts replaced and rebuilt, certified for quality, and cleaned</w:t>
            </w:r>
            <w:r w:rsidR="00293EAD" w:rsidRPr="00E22097">
              <w:rPr>
                <w:szCs w:val="24"/>
              </w:rPr>
              <w:t>))</w:t>
            </w:r>
            <w:r w:rsidRPr="00E22097">
              <w:rPr>
                <w:szCs w:val="24"/>
              </w:rPr>
              <w:t xml:space="preserve"> are used.</w:t>
            </w:r>
          </w:p>
          <w:p w:rsidR="00725D6C" w:rsidRPr="00E22097" w:rsidRDefault="00725D6C" w:rsidP="00E90135">
            <w:pPr>
              <w:numPr>
                <w:ilvl w:val="0"/>
                <w:numId w:val="126"/>
              </w:numPr>
              <w:adjustRightInd w:val="0"/>
              <w:snapToGrid w:val="0"/>
              <w:jc w:val="both"/>
              <w:rPr>
                <w:szCs w:val="24"/>
              </w:rPr>
            </w:pPr>
            <w:r w:rsidRPr="00E22097">
              <w:rPr>
                <w:szCs w:val="24"/>
              </w:rPr>
              <w:t xml:space="preserve">When cleaning the engine, the following </w:t>
            </w:r>
            <w:r w:rsidR="00175189" w:rsidRPr="00E22097">
              <w:rPr>
                <w:rFonts w:hint="eastAsia"/>
                <w:szCs w:val="24"/>
              </w:rPr>
              <w:t>are</w:t>
            </w:r>
            <w:r w:rsidRPr="00E22097">
              <w:rPr>
                <w:szCs w:val="24"/>
              </w:rPr>
              <w:t xml:space="preserve"> fulfilled</w:t>
            </w:r>
            <w:r w:rsidR="00776D1E" w:rsidRPr="00E22097">
              <w:rPr>
                <w:szCs w:val="24"/>
              </w:rPr>
              <w:t>:</w:t>
            </w:r>
          </w:p>
          <w:p w:rsidR="00725D6C" w:rsidRPr="00E22097" w:rsidRDefault="00725D6C" w:rsidP="00E90135">
            <w:pPr>
              <w:numPr>
                <w:ilvl w:val="1"/>
                <w:numId w:val="126"/>
              </w:numPr>
              <w:tabs>
                <w:tab w:val="clear" w:pos="1440"/>
              </w:tabs>
              <w:adjustRightInd w:val="0"/>
              <w:snapToGrid w:val="0"/>
              <w:ind w:left="741" w:hanging="283"/>
              <w:jc w:val="both"/>
              <w:rPr>
                <w:szCs w:val="24"/>
              </w:rPr>
            </w:pPr>
            <w:r w:rsidRPr="00E22097">
              <w:rPr>
                <w:szCs w:val="24"/>
              </w:rPr>
              <w:t xml:space="preserve">The cleaning process decreases material that causes environmental pollution </w:t>
            </w:r>
            <w:r w:rsidR="00293EAD" w:rsidRPr="00E22097">
              <w:rPr>
                <w:szCs w:val="24"/>
              </w:rPr>
              <w:t>(</w:t>
            </w:r>
            <w:r w:rsidRPr="00E22097">
              <w:rPr>
                <w:szCs w:val="24"/>
              </w:rPr>
              <w:t>hydrocarbon and carbon monoxide</w:t>
            </w:r>
            <w:r w:rsidR="00293EAD" w:rsidRPr="00E22097">
              <w:rPr>
                <w:szCs w:val="24"/>
              </w:rPr>
              <w:t>)</w:t>
            </w:r>
            <w:r w:rsidRPr="00E22097">
              <w:rPr>
                <w:szCs w:val="24"/>
              </w:rPr>
              <w:t xml:space="preserve"> by 20</w:t>
            </w:r>
            <w:r w:rsidR="008B2543">
              <w:rPr>
                <w:szCs w:val="24"/>
              </w:rPr>
              <w:t>%</w:t>
            </w:r>
            <w:r w:rsidRPr="00E22097">
              <w:rPr>
                <w:szCs w:val="24"/>
              </w:rPr>
              <w:t xml:space="preserve"> or more.</w:t>
            </w:r>
          </w:p>
          <w:p w:rsidR="00725D6C" w:rsidRPr="00E22097" w:rsidRDefault="00725D6C">
            <w:pPr>
              <w:adjustRightInd w:val="0"/>
              <w:snapToGrid w:val="0"/>
              <w:ind w:left="741"/>
              <w:jc w:val="both"/>
              <w:rPr>
                <w:szCs w:val="24"/>
              </w:rPr>
            </w:pPr>
            <w:r w:rsidRPr="00E22097">
              <w:rPr>
                <w:szCs w:val="24"/>
              </w:rPr>
              <w:t>Cleaning of the engine should be performed on automobiles whose hydrocarbon and carbon monoxide levels as determined by measuring instruments of respective material after performing the typical maintenance required for the prevention of environmental emission prevention exceed those listed category-wise in Table.</w:t>
            </w:r>
          </w:p>
          <w:p w:rsidR="00725D6C" w:rsidRPr="00E22097" w:rsidRDefault="00725D6C" w:rsidP="00E90135">
            <w:pPr>
              <w:numPr>
                <w:ilvl w:val="1"/>
                <w:numId w:val="126"/>
              </w:numPr>
              <w:tabs>
                <w:tab w:val="clear" w:pos="1440"/>
              </w:tabs>
              <w:adjustRightInd w:val="0"/>
              <w:snapToGrid w:val="0"/>
              <w:ind w:left="741" w:hanging="283"/>
              <w:jc w:val="both"/>
              <w:rPr>
                <w:szCs w:val="24"/>
              </w:rPr>
            </w:pPr>
            <w:r w:rsidRPr="00E22097">
              <w:rPr>
                <w:szCs w:val="24"/>
              </w:rPr>
              <w:t>Effect of the evaluation criteria is assessed immediately after the engine is cleaned, as well as at the designated twelve month inspection. A system is set up so that a service that is free of charge is available when the cleaning process does not decrease aforementioned material by 20</w:t>
            </w:r>
            <w:r w:rsidR="008B2543">
              <w:rPr>
                <w:szCs w:val="24"/>
              </w:rPr>
              <w:t>%</w:t>
            </w:r>
            <w:r w:rsidRPr="00E22097">
              <w:rPr>
                <w:szCs w:val="24"/>
              </w:rPr>
              <w:t xml:space="preserve"> o</w:t>
            </w:r>
            <w:r w:rsidR="003D1B7D" w:rsidRPr="00E22097">
              <w:rPr>
                <w:rFonts w:hint="eastAsia"/>
                <w:szCs w:val="24"/>
              </w:rPr>
              <w:t>r</w:t>
            </w:r>
            <w:r w:rsidRPr="00E22097">
              <w:rPr>
                <w:szCs w:val="24"/>
              </w:rPr>
              <w:t xml:space="preserve"> more when engine is cleaned on automobiles on which the necessary maintenance has been adequately performed.</w:t>
            </w:r>
          </w:p>
          <w:p w:rsidR="00725D6C" w:rsidRPr="00E22097" w:rsidRDefault="00725D6C">
            <w:pPr>
              <w:adjustRightInd w:val="0"/>
              <w:snapToGrid w:val="0"/>
              <w:jc w:val="both"/>
              <w:rPr>
                <w:szCs w:val="24"/>
              </w:rPr>
            </w:pPr>
          </w:p>
          <w:p w:rsidR="00725D6C" w:rsidRPr="00E22097" w:rsidRDefault="00725D6C" w:rsidP="00F803AE">
            <w:pPr>
              <w:pStyle w:val="4"/>
              <w:keepNext w:val="0"/>
              <w:jc w:val="both"/>
              <w:rPr>
                <w:szCs w:val="24"/>
              </w:rPr>
            </w:pPr>
            <w:r w:rsidRPr="00E22097">
              <w:rPr>
                <w:szCs w:val="24"/>
              </w:rPr>
              <w:t>Factors for Consideration</w:t>
            </w:r>
          </w:p>
          <w:p w:rsidR="00725D6C" w:rsidRPr="00E22097" w:rsidRDefault="00725D6C" w:rsidP="00E90135">
            <w:pPr>
              <w:numPr>
                <w:ilvl w:val="0"/>
                <w:numId w:val="127"/>
              </w:numPr>
              <w:adjustRightInd w:val="0"/>
              <w:snapToGrid w:val="0"/>
              <w:jc w:val="both"/>
              <w:rPr>
                <w:szCs w:val="24"/>
              </w:rPr>
            </w:pPr>
            <w:r w:rsidRPr="00E22097">
              <w:rPr>
                <w:szCs w:val="24"/>
              </w:rPr>
              <w:t xml:space="preserve">Measures are in place for the collection and compilation of information concerning the reduction of environmental load through engine cleaning. Detailed information concerning effects on the reduction of environmental through engine cleaning and its cost are actively provided. Relevant information </w:t>
            </w:r>
            <w:r w:rsidR="00175189" w:rsidRPr="00E22097">
              <w:rPr>
                <w:rFonts w:hint="eastAsia"/>
                <w:szCs w:val="24"/>
              </w:rPr>
              <w:t>is</w:t>
            </w:r>
            <w:r w:rsidRPr="00E22097">
              <w:rPr>
                <w:szCs w:val="24"/>
              </w:rPr>
              <w:t xml:space="preserve"> open to public.</w:t>
            </w:r>
          </w:p>
          <w:p w:rsidR="005F68EA" w:rsidRPr="00E22097" w:rsidRDefault="004B2F09" w:rsidP="00E90135">
            <w:pPr>
              <w:numPr>
                <w:ilvl w:val="0"/>
                <w:numId w:val="127"/>
              </w:numPr>
              <w:adjustRightInd w:val="0"/>
              <w:snapToGrid w:val="0"/>
              <w:jc w:val="both"/>
              <w:rPr>
                <w:szCs w:val="24"/>
              </w:rPr>
            </w:pPr>
            <w:r w:rsidRPr="00E22097">
              <w:rPr>
                <w:rFonts w:hint="eastAsia"/>
                <w:szCs w:val="24"/>
              </w:rPr>
              <w:t xml:space="preserve">Effort </w:t>
            </w:r>
            <w:r w:rsidR="00175189" w:rsidRPr="00E22097">
              <w:rPr>
                <w:rFonts w:hint="eastAsia"/>
                <w:szCs w:val="24"/>
              </w:rPr>
              <w:t>is</w:t>
            </w:r>
            <w:r w:rsidRPr="00E22097">
              <w:rPr>
                <w:rFonts w:hint="eastAsia"/>
                <w:szCs w:val="24"/>
              </w:rPr>
              <w:t xml:space="preserve"> made</w:t>
            </w:r>
            <w:r w:rsidRPr="00E22097">
              <w:rPr>
                <w:szCs w:val="24"/>
              </w:rPr>
              <w:t xml:space="preserve"> </w:t>
            </w:r>
            <w:r w:rsidRPr="00E22097">
              <w:rPr>
                <w:rFonts w:hint="eastAsia"/>
                <w:szCs w:val="24"/>
              </w:rPr>
              <w:t xml:space="preserve">for </w:t>
            </w:r>
            <w:r w:rsidRPr="00E22097">
              <w:rPr>
                <w:szCs w:val="24"/>
              </w:rPr>
              <w:t>recycl</w:t>
            </w:r>
            <w:r w:rsidRPr="00E22097">
              <w:rPr>
                <w:rFonts w:hint="eastAsia"/>
                <w:szCs w:val="24"/>
              </w:rPr>
              <w:t xml:space="preserve">ing </w:t>
            </w:r>
            <w:r w:rsidR="00917B49" w:rsidRPr="00E22097">
              <w:rPr>
                <w:rFonts w:hint="eastAsia"/>
                <w:szCs w:val="24"/>
              </w:rPr>
              <w:t xml:space="preserve">of </w:t>
            </w:r>
            <w:r w:rsidR="00917B49" w:rsidRPr="00E22097">
              <w:rPr>
                <w:szCs w:val="24"/>
              </w:rPr>
              <w:t>long life coolant</w:t>
            </w:r>
            <w:r w:rsidR="00917B49" w:rsidRPr="00E22097">
              <w:rPr>
                <w:rFonts w:hint="eastAsia"/>
                <w:szCs w:val="24"/>
              </w:rPr>
              <w:t>.</w:t>
            </w:r>
          </w:p>
          <w:p w:rsidR="00725D6C" w:rsidRPr="00E22097" w:rsidRDefault="00725D6C" w:rsidP="00E90135">
            <w:pPr>
              <w:numPr>
                <w:ilvl w:val="0"/>
                <w:numId w:val="127"/>
              </w:numPr>
              <w:adjustRightInd w:val="0"/>
              <w:snapToGrid w:val="0"/>
              <w:jc w:val="both"/>
              <w:rPr>
                <w:szCs w:val="24"/>
              </w:rPr>
            </w:pPr>
            <w:r w:rsidRPr="00E22097">
              <w:rPr>
                <w:szCs w:val="24"/>
              </w:rPr>
              <w:t xml:space="preserve">Concerning automobile maintenance, efforts </w:t>
            </w:r>
            <w:r w:rsidR="00175189" w:rsidRPr="00E22097">
              <w:rPr>
                <w:rFonts w:hint="eastAsia"/>
                <w:szCs w:val="24"/>
              </w:rPr>
              <w:t>are</w:t>
            </w:r>
            <w:r w:rsidRPr="00E22097">
              <w:rPr>
                <w:szCs w:val="24"/>
              </w:rPr>
              <w:t xml:space="preserve"> made for the adequate use of resources including energy and solvent; consideration </w:t>
            </w:r>
            <w:r w:rsidR="00175189" w:rsidRPr="00E22097">
              <w:rPr>
                <w:rFonts w:hint="eastAsia"/>
                <w:szCs w:val="24"/>
              </w:rPr>
              <w:t>is</w:t>
            </w:r>
            <w:r w:rsidRPr="00E22097">
              <w:rPr>
                <w:szCs w:val="24"/>
              </w:rPr>
              <w:t xml:space="preserve"> made for the reduction of environmental load.</w:t>
            </w:r>
          </w:p>
          <w:p w:rsidR="00DE68AD" w:rsidRPr="00E22097" w:rsidRDefault="00DE68AD" w:rsidP="00E90135">
            <w:pPr>
              <w:numPr>
                <w:ilvl w:val="0"/>
                <w:numId w:val="127"/>
              </w:numPr>
              <w:adjustRightInd w:val="0"/>
              <w:snapToGrid w:val="0"/>
              <w:jc w:val="both"/>
              <w:rPr>
                <w:szCs w:val="24"/>
              </w:rPr>
            </w:pPr>
            <w:r w:rsidRPr="00E22097">
              <w:rPr>
                <w:szCs w:val="24"/>
              </w:rPr>
              <w:t xml:space="preserve">Packaging </w:t>
            </w:r>
            <w:r w:rsidR="00FE6EA2" w:rsidRPr="00E22097">
              <w:rPr>
                <w:szCs w:val="24"/>
              </w:rPr>
              <w:t>and stowage is</w:t>
            </w:r>
            <w:r w:rsidRPr="00E22097">
              <w:rPr>
                <w:szCs w:val="24"/>
              </w:rPr>
              <w:t xml:space="preserve"> to be as simple as possible and take into account ease of recycling and reduced environmental impact upon disposal.</w:t>
            </w:r>
          </w:p>
        </w:tc>
      </w:tr>
    </w:tbl>
    <w:p w:rsidR="00725D6C" w:rsidRPr="00E22097" w:rsidRDefault="00725D6C">
      <w:pPr>
        <w:adjustRightInd w:val="0"/>
        <w:snapToGrid w:val="0"/>
        <w:jc w:val="both"/>
        <w:rPr>
          <w:b/>
          <w:bCs/>
          <w:szCs w:val="24"/>
        </w:rPr>
      </w:pPr>
      <w:r w:rsidRPr="00E22097">
        <w:rPr>
          <w:b/>
          <w:bCs/>
          <w:szCs w:val="24"/>
        </w:rPr>
        <w:t>Note</w:t>
      </w:r>
      <w:r w:rsidR="00C3197B" w:rsidRPr="00E22097">
        <w:rPr>
          <w:rFonts w:hint="eastAsia"/>
          <w:b/>
          <w:bCs/>
          <w:szCs w:val="24"/>
        </w:rPr>
        <w:t>s</w:t>
      </w:r>
      <w:r w:rsidR="00776D1E" w:rsidRPr="00E22097">
        <w:rPr>
          <w:b/>
          <w:bCs/>
          <w:szCs w:val="24"/>
        </w:rPr>
        <w:t>:</w:t>
      </w:r>
    </w:p>
    <w:p w:rsidR="00725D6C" w:rsidRPr="00E22097" w:rsidRDefault="00725D6C" w:rsidP="00E90135">
      <w:pPr>
        <w:numPr>
          <w:ilvl w:val="0"/>
          <w:numId w:val="73"/>
        </w:numPr>
        <w:tabs>
          <w:tab w:val="clear" w:pos="589"/>
          <w:tab w:val="num" w:pos="851"/>
        </w:tabs>
        <w:adjustRightInd w:val="0"/>
        <w:snapToGrid w:val="0"/>
        <w:ind w:hanging="305"/>
        <w:jc w:val="both"/>
        <w:rPr>
          <w:szCs w:val="24"/>
        </w:rPr>
      </w:pPr>
      <w:r w:rsidRPr="00E22097">
        <w:rPr>
          <w:szCs w:val="24"/>
        </w:rPr>
        <w:t xml:space="preserve">Evaluation criteria </w:t>
      </w:r>
      <w:r w:rsidR="00293EAD" w:rsidRPr="00E22097">
        <w:rPr>
          <w:szCs w:val="24"/>
        </w:rPr>
        <w:t>(</w:t>
      </w:r>
      <w:r w:rsidRPr="00E22097">
        <w:rPr>
          <w:szCs w:val="24"/>
        </w:rPr>
        <w:t>1</w:t>
      </w:r>
      <w:r w:rsidR="00293EAD" w:rsidRPr="00E22097">
        <w:rPr>
          <w:szCs w:val="24"/>
        </w:rPr>
        <w:t>)</w:t>
      </w:r>
      <w:r w:rsidRPr="00E22097">
        <w:rPr>
          <w:szCs w:val="24"/>
        </w:rPr>
        <w:t xml:space="preserve"> in this section refers to procedures referred to </w:t>
      </w:r>
      <w:r w:rsidR="0014147F" w:rsidRPr="00E22097">
        <w:rPr>
          <w:rFonts w:hint="eastAsia"/>
          <w:szCs w:val="24"/>
        </w:rPr>
        <w:t>a</w:t>
      </w:r>
      <w:r w:rsidRPr="00E22097">
        <w:rPr>
          <w:szCs w:val="24"/>
        </w:rPr>
        <w:t xml:space="preserve">utomobile </w:t>
      </w:r>
      <w:r w:rsidR="0014147F" w:rsidRPr="00E22097">
        <w:rPr>
          <w:rFonts w:hint="eastAsia"/>
          <w:szCs w:val="24"/>
        </w:rPr>
        <w:t>m</w:t>
      </w:r>
      <w:r w:rsidRPr="00E22097">
        <w:rPr>
          <w:szCs w:val="24"/>
        </w:rPr>
        <w:t xml:space="preserve">aintenance businesses that involves replacement of parts </w:t>
      </w:r>
      <w:r w:rsidR="00293EAD" w:rsidRPr="00E22097">
        <w:rPr>
          <w:szCs w:val="24"/>
        </w:rPr>
        <w:t>(</w:t>
      </w:r>
      <w:r w:rsidRPr="00E22097">
        <w:rPr>
          <w:szCs w:val="24"/>
        </w:rPr>
        <w:t>excluding replacement of expendable parts</w:t>
      </w:r>
      <w:r w:rsidR="00293EAD" w:rsidRPr="00E22097">
        <w:rPr>
          <w:szCs w:val="24"/>
        </w:rPr>
        <w:t>)</w:t>
      </w:r>
      <w:r w:rsidRPr="00E22097">
        <w:rPr>
          <w:szCs w:val="24"/>
        </w:rPr>
        <w:t xml:space="preserve">, including regular inspection, and </w:t>
      </w:r>
      <w:r w:rsidR="0014147F" w:rsidRPr="00E22097">
        <w:rPr>
          <w:rFonts w:hint="eastAsia"/>
          <w:szCs w:val="24"/>
        </w:rPr>
        <w:t>a</w:t>
      </w:r>
      <w:r w:rsidRPr="00E22097">
        <w:rPr>
          <w:szCs w:val="24"/>
        </w:rPr>
        <w:t xml:space="preserve">utomobile </w:t>
      </w:r>
      <w:r w:rsidR="0014147F" w:rsidRPr="00E22097">
        <w:rPr>
          <w:rFonts w:hint="eastAsia"/>
          <w:szCs w:val="24"/>
        </w:rPr>
        <w:t>m</w:t>
      </w:r>
      <w:r w:rsidRPr="00E22097">
        <w:rPr>
          <w:szCs w:val="24"/>
        </w:rPr>
        <w:t>aintenance required as a result of a breakdown or an accident.</w:t>
      </w:r>
    </w:p>
    <w:p w:rsidR="00725D6C" w:rsidRPr="00E22097" w:rsidRDefault="00725D6C" w:rsidP="00E90135">
      <w:pPr>
        <w:numPr>
          <w:ilvl w:val="0"/>
          <w:numId w:val="73"/>
        </w:numPr>
        <w:tabs>
          <w:tab w:val="clear" w:pos="589"/>
          <w:tab w:val="num" w:pos="851"/>
        </w:tabs>
        <w:adjustRightInd w:val="0"/>
        <w:snapToGrid w:val="0"/>
        <w:ind w:hanging="305"/>
        <w:jc w:val="both"/>
        <w:rPr>
          <w:i/>
          <w:iCs/>
          <w:szCs w:val="24"/>
        </w:rPr>
      </w:pPr>
      <w:r w:rsidRPr="00E22097">
        <w:rPr>
          <w:b/>
          <w:bCs/>
          <w:i/>
          <w:iCs/>
          <w:szCs w:val="24"/>
        </w:rPr>
        <w:t>Automobile</w:t>
      </w:r>
      <w:r w:rsidRPr="00E22097">
        <w:rPr>
          <w:szCs w:val="24"/>
        </w:rPr>
        <w:t xml:space="preserve"> under consideration refers to passenger cars, small-size cars, and mini-size cars </w:t>
      </w:r>
      <w:r w:rsidR="00293EAD" w:rsidRPr="00E22097">
        <w:rPr>
          <w:szCs w:val="24"/>
        </w:rPr>
        <w:t>(</w:t>
      </w:r>
      <w:r w:rsidRPr="00E22097">
        <w:rPr>
          <w:szCs w:val="24"/>
        </w:rPr>
        <w:t>but does not include motorcycles</w:t>
      </w:r>
      <w:r w:rsidR="00293EAD" w:rsidRPr="00E22097">
        <w:rPr>
          <w:szCs w:val="24"/>
        </w:rPr>
        <w:t>)</w:t>
      </w:r>
      <w:r w:rsidRPr="00E22097">
        <w:rPr>
          <w:szCs w:val="24"/>
        </w:rPr>
        <w:t>.</w:t>
      </w:r>
    </w:p>
    <w:p w:rsidR="00725D6C" w:rsidRPr="00E22097" w:rsidRDefault="00725D6C" w:rsidP="00E90135">
      <w:pPr>
        <w:numPr>
          <w:ilvl w:val="0"/>
          <w:numId w:val="73"/>
        </w:numPr>
        <w:tabs>
          <w:tab w:val="clear" w:pos="589"/>
          <w:tab w:val="num" w:pos="851"/>
        </w:tabs>
        <w:adjustRightInd w:val="0"/>
        <w:snapToGrid w:val="0"/>
        <w:ind w:hanging="305"/>
        <w:jc w:val="both"/>
        <w:rPr>
          <w:i/>
          <w:iCs/>
          <w:szCs w:val="24"/>
        </w:rPr>
      </w:pPr>
      <w:r w:rsidRPr="00E22097">
        <w:rPr>
          <w:szCs w:val="24"/>
        </w:rPr>
        <w:t xml:space="preserve">When automobile parts are not available or difficult to obtain, maintenance using new parts will be considered in this section. </w:t>
      </w:r>
    </w:p>
    <w:p w:rsidR="00725D6C" w:rsidRPr="00E22097" w:rsidRDefault="00725D6C" w:rsidP="00E90135">
      <w:pPr>
        <w:numPr>
          <w:ilvl w:val="0"/>
          <w:numId w:val="73"/>
        </w:numPr>
        <w:tabs>
          <w:tab w:val="clear" w:pos="589"/>
          <w:tab w:val="num" w:pos="851"/>
        </w:tabs>
        <w:adjustRightInd w:val="0"/>
        <w:snapToGrid w:val="0"/>
        <w:ind w:hanging="305"/>
        <w:jc w:val="both"/>
        <w:rPr>
          <w:i/>
          <w:iCs/>
          <w:szCs w:val="24"/>
        </w:rPr>
      </w:pPr>
      <w:r w:rsidRPr="00E22097">
        <w:rPr>
          <w:b/>
          <w:i/>
          <w:szCs w:val="24"/>
        </w:rPr>
        <w:t>Engine cleaning</w:t>
      </w:r>
      <w:r w:rsidRPr="00E22097">
        <w:rPr>
          <w:szCs w:val="24"/>
        </w:rPr>
        <w:t xml:space="preserve"> in Evaluation Criteria </w:t>
      </w:r>
      <w:r w:rsidR="00293EAD" w:rsidRPr="00E22097">
        <w:rPr>
          <w:szCs w:val="24"/>
        </w:rPr>
        <w:t>(</w:t>
      </w:r>
      <w:r w:rsidRPr="00E22097">
        <w:rPr>
          <w:szCs w:val="24"/>
        </w:rPr>
        <w:t>2</w:t>
      </w:r>
      <w:r w:rsidR="00293EAD" w:rsidRPr="00E22097">
        <w:rPr>
          <w:szCs w:val="24"/>
        </w:rPr>
        <w:t>)</w:t>
      </w:r>
      <w:r w:rsidRPr="00E22097">
        <w:rPr>
          <w:szCs w:val="24"/>
        </w:rPr>
        <w:t xml:space="preserve"> refers to a service commissioned to automobile maintenance company, etc. for a regular inspection and maintenance, etc. that includes assessment using instruments for measuring hydrocarbon and carbon monoxide levels. In cases where levels exceed the criteria listed in Table, engine combustion room will be cleaned in order to remove carbon, sludge, etc. that have accumulated inside.</w:t>
      </w:r>
    </w:p>
    <w:p w:rsidR="00725D6C" w:rsidRPr="00E22097" w:rsidRDefault="00725D6C" w:rsidP="00E90135">
      <w:pPr>
        <w:numPr>
          <w:ilvl w:val="0"/>
          <w:numId w:val="73"/>
        </w:numPr>
        <w:tabs>
          <w:tab w:val="clear" w:pos="589"/>
          <w:tab w:val="num" w:pos="851"/>
        </w:tabs>
        <w:adjustRightInd w:val="0"/>
        <w:snapToGrid w:val="0"/>
        <w:ind w:hanging="305"/>
        <w:jc w:val="both"/>
        <w:rPr>
          <w:i/>
          <w:iCs/>
          <w:szCs w:val="24"/>
        </w:rPr>
      </w:pPr>
      <w:r w:rsidRPr="00E22097">
        <w:rPr>
          <w:iCs/>
          <w:szCs w:val="24"/>
        </w:rPr>
        <w:t xml:space="preserve">Evaluation Criteria </w:t>
      </w:r>
      <w:r w:rsidR="00293EAD" w:rsidRPr="00E22097">
        <w:rPr>
          <w:iCs/>
          <w:szCs w:val="24"/>
        </w:rPr>
        <w:t>(</w:t>
      </w:r>
      <w:r w:rsidRPr="00E22097">
        <w:rPr>
          <w:iCs/>
          <w:szCs w:val="24"/>
        </w:rPr>
        <w:t>2</w:t>
      </w:r>
      <w:r w:rsidR="00293EAD" w:rsidRPr="00E22097">
        <w:rPr>
          <w:iCs/>
          <w:szCs w:val="24"/>
        </w:rPr>
        <w:t>)</w:t>
      </w:r>
      <w:r w:rsidRPr="00E22097">
        <w:rPr>
          <w:iCs/>
          <w:szCs w:val="24"/>
        </w:rPr>
        <w:t xml:space="preserve"> applies to regular automobiles, small-sized automobiles, and light automobiles </w:t>
      </w:r>
      <w:r w:rsidR="00293EAD" w:rsidRPr="00E22097">
        <w:rPr>
          <w:iCs/>
          <w:szCs w:val="24"/>
        </w:rPr>
        <w:t>(</w:t>
      </w:r>
      <w:r w:rsidRPr="00E22097">
        <w:rPr>
          <w:iCs/>
          <w:szCs w:val="24"/>
        </w:rPr>
        <w:t>excluding those with two cycle engines</w:t>
      </w:r>
      <w:r w:rsidR="00293EAD" w:rsidRPr="00E22097">
        <w:rPr>
          <w:iCs/>
          <w:szCs w:val="24"/>
        </w:rPr>
        <w:t>)</w:t>
      </w:r>
      <w:r w:rsidRPr="00E22097">
        <w:rPr>
          <w:iCs/>
          <w:szCs w:val="24"/>
        </w:rPr>
        <w:t xml:space="preserve"> that use gasoline as its fuel.</w:t>
      </w:r>
    </w:p>
    <w:p w:rsidR="00725D6C" w:rsidRPr="00E22097" w:rsidRDefault="00725D6C" w:rsidP="00E90135">
      <w:pPr>
        <w:numPr>
          <w:ilvl w:val="0"/>
          <w:numId w:val="73"/>
        </w:numPr>
        <w:tabs>
          <w:tab w:val="clear" w:pos="589"/>
          <w:tab w:val="num" w:pos="851"/>
        </w:tabs>
        <w:adjustRightInd w:val="0"/>
        <w:snapToGrid w:val="0"/>
        <w:ind w:hanging="305"/>
        <w:jc w:val="both"/>
        <w:rPr>
          <w:i/>
          <w:iCs/>
          <w:szCs w:val="24"/>
        </w:rPr>
      </w:pPr>
      <w:r w:rsidRPr="00E22097">
        <w:rPr>
          <w:iCs/>
          <w:szCs w:val="24"/>
        </w:rPr>
        <w:t xml:space="preserve">Criteria for gas emission that requires engine cleaning noted in Evaluation Criteria </w:t>
      </w:r>
      <w:r w:rsidR="00293EAD" w:rsidRPr="00E22097">
        <w:rPr>
          <w:iCs/>
          <w:szCs w:val="24"/>
        </w:rPr>
        <w:t>(</w:t>
      </w:r>
      <w:r w:rsidRPr="00E22097">
        <w:rPr>
          <w:iCs/>
          <w:szCs w:val="24"/>
        </w:rPr>
        <w:t>2</w:t>
      </w:r>
      <w:r w:rsidR="00293EAD" w:rsidRPr="00E22097">
        <w:rPr>
          <w:iCs/>
          <w:szCs w:val="24"/>
        </w:rPr>
        <w:t>)</w:t>
      </w:r>
      <w:r w:rsidRPr="00E22097">
        <w:rPr>
          <w:iCs/>
          <w:szCs w:val="24"/>
        </w:rPr>
        <w:t xml:space="preserve"> must comply with allowable limit of automobile gas emission based on environmental pollution prevention guideline </w:t>
      </w:r>
      <w:r w:rsidR="00293EAD" w:rsidRPr="00E22097">
        <w:rPr>
          <w:iCs/>
          <w:szCs w:val="24"/>
        </w:rPr>
        <w:t>(</w:t>
      </w:r>
      <w:r w:rsidRPr="00E22097">
        <w:rPr>
          <w:iCs/>
          <w:szCs w:val="24"/>
        </w:rPr>
        <w:t>Ministry o</w:t>
      </w:r>
      <w:r w:rsidR="003D1B7D" w:rsidRPr="00E22097">
        <w:rPr>
          <w:iCs/>
          <w:szCs w:val="24"/>
        </w:rPr>
        <w:t xml:space="preserve">f the Environment Notification </w:t>
      </w:r>
      <w:r w:rsidR="003D1B7D" w:rsidRPr="00E22097">
        <w:rPr>
          <w:rFonts w:hint="eastAsia"/>
          <w:iCs/>
          <w:szCs w:val="24"/>
        </w:rPr>
        <w:t>N</w:t>
      </w:r>
      <w:r w:rsidRPr="00E22097">
        <w:rPr>
          <w:iCs/>
          <w:szCs w:val="24"/>
        </w:rPr>
        <w:t>o.1, January 21, 1974</w:t>
      </w:r>
      <w:r w:rsidR="00293EAD" w:rsidRPr="00E22097">
        <w:rPr>
          <w:iCs/>
          <w:szCs w:val="24"/>
        </w:rPr>
        <w:t>)</w:t>
      </w:r>
      <w:r w:rsidRPr="00E22097">
        <w:rPr>
          <w:iCs/>
          <w:szCs w:val="24"/>
        </w:rPr>
        <w:t>.</w:t>
      </w:r>
    </w:p>
    <w:p w:rsidR="00725D6C" w:rsidRPr="00E22097" w:rsidRDefault="00725D6C" w:rsidP="00E90135">
      <w:pPr>
        <w:numPr>
          <w:ilvl w:val="0"/>
          <w:numId w:val="73"/>
        </w:numPr>
        <w:tabs>
          <w:tab w:val="clear" w:pos="589"/>
          <w:tab w:val="num" w:pos="851"/>
        </w:tabs>
        <w:adjustRightInd w:val="0"/>
        <w:snapToGrid w:val="0"/>
        <w:ind w:hanging="305"/>
        <w:jc w:val="both"/>
        <w:rPr>
          <w:i/>
          <w:iCs/>
          <w:szCs w:val="24"/>
        </w:rPr>
      </w:pPr>
      <w:r w:rsidRPr="00E22097">
        <w:rPr>
          <w:iCs/>
          <w:szCs w:val="24"/>
        </w:rPr>
        <w:t>A system is in place to accommodate requests for above tasks from automobile maintenance businesses and automobile dealers that do not perform engine cleaning.</w:t>
      </w:r>
    </w:p>
    <w:p w:rsidR="00725D6C" w:rsidRPr="00E22097" w:rsidRDefault="00725D6C">
      <w:pPr>
        <w:adjustRightInd w:val="0"/>
        <w:snapToGrid w:val="0"/>
        <w:jc w:val="both"/>
        <w:rPr>
          <w:iCs/>
          <w:szCs w:val="24"/>
        </w:rPr>
      </w:pPr>
    </w:p>
    <w:p w:rsidR="00486B4E" w:rsidRPr="00E22097" w:rsidRDefault="00486B4E">
      <w:pPr>
        <w:adjustRightInd w:val="0"/>
        <w:snapToGrid w:val="0"/>
        <w:jc w:val="both"/>
        <w:rPr>
          <w:iCs/>
          <w:szCs w:val="24"/>
        </w:rPr>
      </w:pPr>
    </w:p>
    <w:p w:rsidR="00725D6C" w:rsidRPr="00E22097" w:rsidRDefault="00954BAD">
      <w:pPr>
        <w:adjustRightInd w:val="0"/>
        <w:snapToGrid w:val="0"/>
        <w:jc w:val="both"/>
        <w:rPr>
          <w:b/>
          <w:iCs/>
          <w:szCs w:val="24"/>
        </w:rPr>
      </w:pPr>
      <w:r w:rsidRPr="00E22097">
        <w:rPr>
          <w:b/>
          <w:iCs/>
          <w:szCs w:val="24"/>
        </w:rPr>
        <w:t>Table</w:t>
      </w:r>
      <w:r w:rsidR="00776D1E" w:rsidRPr="00E22097">
        <w:rPr>
          <w:rFonts w:hint="eastAsia"/>
          <w:b/>
          <w:szCs w:val="24"/>
        </w:rPr>
        <w:t>:</w:t>
      </w:r>
      <w:r w:rsidR="00725D6C" w:rsidRPr="00E22097">
        <w:rPr>
          <w:b/>
          <w:iCs/>
          <w:szCs w:val="24"/>
        </w:rPr>
        <w:t xml:space="preserve"> Criteria for Gas Emission that Requires Engine Cleaning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06"/>
        <w:gridCol w:w="2907"/>
        <w:gridCol w:w="2907"/>
      </w:tblGrid>
      <w:tr w:rsidR="00725D6C" w:rsidRPr="00E22097" w:rsidTr="00725D6C">
        <w:tc>
          <w:tcPr>
            <w:tcW w:w="2906" w:type="dxa"/>
          </w:tcPr>
          <w:p w:rsidR="00725D6C" w:rsidRPr="00E22097" w:rsidRDefault="00725D6C">
            <w:pPr>
              <w:adjustRightInd w:val="0"/>
              <w:snapToGrid w:val="0"/>
              <w:jc w:val="center"/>
              <w:rPr>
                <w:iCs/>
                <w:szCs w:val="24"/>
              </w:rPr>
            </w:pPr>
            <w:r w:rsidRPr="00E22097">
              <w:rPr>
                <w:iCs/>
                <w:szCs w:val="24"/>
              </w:rPr>
              <w:t>Type of Automobile</w:t>
            </w:r>
          </w:p>
        </w:tc>
        <w:tc>
          <w:tcPr>
            <w:tcW w:w="2907" w:type="dxa"/>
          </w:tcPr>
          <w:p w:rsidR="00725D6C" w:rsidRPr="00E22097" w:rsidRDefault="00725D6C">
            <w:pPr>
              <w:adjustRightInd w:val="0"/>
              <w:snapToGrid w:val="0"/>
              <w:jc w:val="center"/>
              <w:rPr>
                <w:iCs/>
                <w:szCs w:val="24"/>
              </w:rPr>
            </w:pPr>
            <w:r w:rsidRPr="00E22097">
              <w:rPr>
                <w:iCs/>
                <w:szCs w:val="24"/>
              </w:rPr>
              <w:t xml:space="preserve">Carbon Monoxide </w:t>
            </w:r>
            <w:r w:rsidR="00293EAD" w:rsidRPr="00E22097">
              <w:rPr>
                <w:iCs/>
                <w:szCs w:val="24"/>
              </w:rPr>
              <w:t>(</w:t>
            </w:r>
            <w:r w:rsidRPr="00E22097">
              <w:rPr>
                <w:iCs/>
                <w:szCs w:val="24"/>
              </w:rPr>
              <w:t>CO</w:t>
            </w:r>
            <w:r w:rsidR="00293EAD" w:rsidRPr="00E22097">
              <w:rPr>
                <w:iCs/>
                <w:szCs w:val="24"/>
              </w:rPr>
              <w:t>)</w:t>
            </w:r>
          </w:p>
        </w:tc>
        <w:tc>
          <w:tcPr>
            <w:tcW w:w="2907" w:type="dxa"/>
          </w:tcPr>
          <w:p w:rsidR="00725D6C" w:rsidRPr="00E22097" w:rsidRDefault="00725D6C">
            <w:pPr>
              <w:adjustRightInd w:val="0"/>
              <w:snapToGrid w:val="0"/>
              <w:jc w:val="center"/>
              <w:rPr>
                <w:iCs/>
                <w:szCs w:val="24"/>
              </w:rPr>
            </w:pPr>
            <w:r w:rsidRPr="00E22097">
              <w:rPr>
                <w:iCs/>
                <w:szCs w:val="24"/>
              </w:rPr>
              <w:t xml:space="preserve">Hydrocarbon </w:t>
            </w:r>
            <w:r w:rsidR="00293EAD" w:rsidRPr="00E22097">
              <w:rPr>
                <w:iCs/>
                <w:szCs w:val="24"/>
              </w:rPr>
              <w:t>(</w:t>
            </w:r>
            <w:r w:rsidRPr="00E22097">
              <w:rPr>
                <w:iCs/>
                <w:szCs w:val="24"/>
              </w:rPr>
              <w:t>HC</w:t>
            </w:r>
            <w:r w:rsidR="00293EAD" w:rsidRPr="00E22097">
              <w:rPr>
                <w:iCs/>
                <w:szCs w:val="24"/>
              </w:rPr>
              <w:t>)</w:t>
            </w:r>
          </w:p>
        </w:tc>
      </w:tr>
      <w:tr w:rsidR="00725D6C" w:rsidRPr="00E22097" w:rsidTr="0014147F">
        <w:tc>
          <w:tcPr>
            <w:tcW w:w="2906" w:type="dxa"/>
          </w:tcPr>
          <w:p w:rsidR="00725D6C" w:rsidRPr="00E22097" w:rsidRDefault="00725D6C">
            <w:pPr>
              <w:adjustRightInd w:val="0"/>
              <w:snapToGrid w:val="0"/>
              <w:rPr>
                <w:iCs/>
                <w:szCs w:val="24"/>
              </w:rPr>
            </w:pPr>
            <w:r w:rsidRPr="00E22097">
              <w:rPr>
                <w:iCs/>
                <w:szCs w:val="24"/>
              </w:rPr>
              <w:t>Regular Automobiles, Small-Sized Automobiles</w:t>
            </w:r>
          </w:p>
        </w:tc>
        <w:tc>
          <w:tcPr>
            <w:tcW w:w="2907" w:type="dxa"/>
            <w:vAlign w:val="center"/>
          </w:tcPr>
          <w:p w:rsidR="00725D6C" w:rsidRPr="00E22097" w:rsidRDefault="00725D6C">
            <w:pPr>
              <w:adjustRightInd w:val="0"/>
              <w:snapToGrid w:val="0"/>
              <w:jc w:val="center"/>
              <w:rPr>
                <w:iCs/>
                <w:szCs w:val="24"/>
              </w:rPr>
            </w:pPr>
            <w:r w:rsidRPr="00E22097">
              <w:rPr>
                <w:iCs/>
                <w:szCs w:val="24"/>
              </w:rPr>
              <w:t>1</w:t>
            </w:r>
            <w:r w:rsidR="008B2543">
              <w:rPr>
                <w:iCs/>
                <w:szCs w:val="24"/>
              </w:rPr>
              <w:t>%</w:t>
            </w:r>
          </w:p>
        </w:tc>
        <w:tc>
          <w:tcPr>
            <w:tcW w:w="2907" w:type="dxa"/>
            <w:vAlign w:val="center"/>
          </w:tcPr>
          <w:p w:rsidR="00725D6C" w:rsidRPr="00E22097" w:rsidRDefault="00725D6C">
            <w:pPr>
              <w:adjustRightInd w:val="0"/>
              <w:snapToGrid w:val="0"/>
              <w:jc w:val="center"/>
              <w:rPr>
                <w:iCs/>
                <w:szCs w:val="24"/>
              </w:rPr>
            </w:pPr>
            <w:r w:rsidRPr="00E22097">
              <w:rPr>
                <w:iCs/>
                <w:szCs w:val="24"/>
              </w:rPr>
              <w:t>300ppm</w:t>
            </w:r>
          </w:p>
        </w:tc>
      </w:tr>
      <w:tr w:rsidR="00725D6C" w:rsidRPr="00E22097" w:rsidTr="0014147F">
        <w:tc>
          <w:tcPr>
            <w:tcW w:w="2906" w:type="dxa"/>
          </w:tcPr>
          <w:p w:rsidR="00725D6C" w:rsidRPr="00E22097" w:rsidRDefault="00725D6C">
            <w:pPr>
              <w:adjustRightInd w:val="0"/>
              <w:snapToGrid w:val="0"/>
              <w:rPr>
                <w:iCs/>
                <w:szCs w:val="24"/>
              </w:rPr>
            </w:pPr>
            <w:r w:rsidRPr="00E22097">
              <w:rPr>
                <w:iCs/>
                <w:szCs w:val="24"/>
              </w:rPr>
              <w:t xml:space="preserve">Light Automobiles </w:t>
            </w:r>
          </w:p>
        </w:tc>
        <w:tc>
          <w:tcPr>
            <w:tcW w:w="2907" w:type="dxa"/>
            <w:vAlign w:val="center"/>
          </w:tcPr>
          <w:p w:rsidR="00725D6C" w:rsidRPr="00E22097" w:rsidRDefault="00725D6C">
            <w:pPr>
              <w:adjustRightInd w:val="0"/>
              <w:snapToGrid w:val="0"/>
              <w:jc w:val="center"/>
              <w:rPr>
                <w:iCs/>
                <w:szCs w:val="24"/>
              </w:rPr>
            </w:pPr>
            <w:r w:rsidRPr="00E22097">
              <w:rPr>
                <w:iCs/>
                <w:szCs w:val="24"/>
              </w:rPr>
              <w:t>2</w:t>
            </w:r>
            <w:r w:rsidR="008B2543">
              <w:rPr>
                <w:iCs/>
                <w:szCs w:val="24"/>
              </w:rPr>
              <w:t>%</w:t>
            </w:r>
          </w:p>
        </w:tc>
        <w:tc>
          <w:tcPr>
            <w:tcW w:w="2907" w:type="dxa"/>
            <w:vAlign w:val="center"/>
          </w:tcPr>
          <w:p w:rsidR="00725D6C" w:rsidRPr="00E22097" w:rsidRDefault="00725D6C">
            <w:pPr>
              <w:adjustRightInd w:val="0"/>
              <w:snapToGrid w:val="0"/>
              <w:jc w:val="center"/>
              <w:rPr>
                <w:iCs/>
                <w:szCs w:val="24"/>
              </w:rPr>
            </w:pPr>
            <w:r w:rsidRPr="00E22097">
              <w:rPr>
                <w:iCs/>
                <w:szCs w:val="24"/>
              </w:rPr>
              <w:t>500ppm</w:t>
            </w:r>
          </w:p>
        </w:tc>
      </w:tr>
    </w:tbl>
    <w:p w:rsidR="00725D6C" w:rsidRPr="00E22097" w:rsidRDefault="00725D6C">
      <w:pPr>
        <w:adjustRightInd w:val="0"/>
        <w:snapToGrid w:val="0"/>
        <w:rPr>
          <w:szCs w:val="24"/>
        </w:rPr>
      </w:pPr>
    </w:p>
    <w:p w:rsidR="00486B4E" w:rsidRPr="00E22097" w:rsidRDefault="00486B4E">
      <w:pPr>
        <w:adjustRightInd w:val="0"/>
        <w:snapToGrid w:val="0"/>
        <w:rPr>
          <w:szCs w:val="24"/>
        </w:rPr>
      </w:pPr>
    </w:p>
    <w:p w:rsidR="009A727B" w:rsidRPr="00E22097" w:rsidRDefault="009A727B">
      <w:pPr>
        <w:adjustRightInd w:val="0"/>
        <w:snapToGrid w:val="0"/>
        <w:rPr>
          <w:szCs w:val="24"/>
        </w:rPr>
      </w:pPr>
    </w:p>
    <w:p w:rsidR="00725D6C" w:rsidRPr="00E22097" w:rsidRDefault="00293EAD" w:rsidP="00F803AE">
      <w:pPr>
        <w:pStyle w:val="2"/>
        <w:keepNext w:val="0"/>
        <w:numPr>
          <w:ilvl w:val="0"/>
          <w:numId w:val="0"/>
        </w:numPr>
        <w:ind w:left="420" w:hanging="420"/>
        <w:jc w:val="both"/>
        <w:rPr>
          <w:b w:val="0"/>
          <w:i w:val="0"/>
        </w:rPr>
      </w:pPr>
      <w:r w:rsidRPr="00E22097">
        <w:rPr>
          <w:b w:val="0"/>
          <w:i w:val="0"/>
        </w:rPr>
        <w:t>(</w:t>
      </w:r>
      <w:r w:rsidR="00725D6C" w:rsidRPr="00E22097">
        <w:rPr>
          <w:b w:val="0"/>
          <w:i w:val="0"/>
        </w:rPr>
        <w:t>2</w:t>
      </w:r>
      <w:r w:rsidRPr="00E22097">
        <w:rPr>
          <w:b w:val="0"/>
          <w:i w:val="0"/>
        </w:rPr>
        <w:t>)</w:t>
      </w:r>
      <w:r w:rsidR="00725D6C" w:rsidRPr="00E22097">
        <w:rPr>
          <w:b w:val="0"/>
          <w:i w:val="0"/>
        </w:rPr>
        <w:t>Target Setting Guideline</w:t>
      </w:r>
    </w:p>
    <w:p w:rsidR="00725D6C" w:rsidRPr="00E22097" w:rsidRDefault="00725D6C">
      <w:pPr>
        <w:pStyle w:val="a8"/>
        <w:adjustRightInd w:val="0"/>
        <w:snapToGrid w:val="0"/>
        <w:jc w:val="both"/>
        <w:rPr>
          <w:szCs w:val="24"/>
        </w:rPr>
      </w:pPr>
      <w:r w:rsidRPr="00E22097">
        <w:rPr>
          <w:szCs w:val="24"/>
        </w:rPr>
        <w:t>Rat</w:t>
      </w:r>
      <w:r w:rsidR="008A14D0" w:rsidRPr="00E22097">
        <w:rPr>
          <w:szCs w:val="24"/>
        </w:rPr>
        <w:t xml:space="preserve">io of the number of </w:t>
      </w:r>
      <w:r w:rsidR="008A14D0" w:rsidRPr="00E22097">
        <w:rPr>
          <w:rFonts w:hint="eastAsia"/>
          <w:szCs w:val="24"/>
        </w:rPr>
        <w:t>a</w:t>
      </w:r>
      <w:r w:rsidR="008A14D0" w:rsidRPr="00E22097">
        <w:rPr>
          <w:szCs w:val="24"/>
        </w:rPr>
        <w:t xml:space="preserve">utomobile </w:t>
      </w:r>
      <w:r w:rsidR="008A14D0" w:rsidRPr="00E22097">
        <w:rPr>
          <w:rFonts w:hint="eastAsia"/>
          <w:szCs w:val="24"/>
        </w:rPr>
        <w:t>m</w:t>
      </w:r>
      <w:r w:rsidRPr="00E22097">
        <w:rPr>
          <w:szCs w:val="24"/>
        </w:rPr>
        <w:t>aintenances that meet the criteria to the number of Automobile Maintenances conducted in the fiscal year.</w:t>
      </w:r>
    </w:p>
    <w:p w:rsidR="000548B4" w:rsidRPr="00E22097" w:rsidRDefault="000548B4">
      <w:pPr>
        <w:rPr>
          <w:b/>
          <w:szCs w:val="24"/>
        </w:rPr>
      </w:pPr>
      <w:r w:rsidRPr="00E22097">
        <w:rPr>
          <w:b/>
          <w:szCs w:val="24"/>
        </w:rPr>
        <w:br w:type="page"/>
      </w:r>
    </w:p>
    <w:p w:rsidR="00725D6C" w:rsidRPr="00E22097" w:rsidRDefault="00E00F8C" w:rsidP="00F803AE">
      <w:pPr>
        <w:pStyle w:val="1"/>
        <w:keepNext w:val="0"/>
        <w:jc w:val="both"/>
      </w:pPr>
      <w:r w:rsidRPr="00E22097">
        <w:t>2</w:t>
      </w:r>
      <w:r w:rsidRPr="00E22097">
        <w:rPr>
          <w:rFonts w:eastAsiaTheme="minorEastAsia" w:hint="eastAsia"/>
        </w:rPr>
        <w:t>2</w:t>
      </w:r>
      <w:r w:rsidR="00725D6C" w:rsidRPr="00E22097">
        <w:t>-6. Management of Government Office Buildings, etc.</w:t>
      </w:r>
    </w:p>
    <w:p w:rsidR="00725D6C" w:rsidRPr="00E22097" w:rsidRDefault="005E06D9" w:rsidP="00E90135">
      <w:pPr>
        <w:pStyle w:val="2"/>
        <w:keepNext w:val="0"/>
        <w:numPr>
          <w:ilvl w:val="0"/>
          <w:numId w:val="229"/>
        </w:numPr>
        <w:jc w:val="both"/>
        <w:rPr>
          <w:b w:val="0"/>
          <w:i w:val="0"/>
        </w:rPr>
      </w:pPr>
      <w:r w:rsidRPr="00E22097">
        <w:rPr>
          <w:b w:val="0"/>
          <w:i w:val="0"/>
        </w:rPr>
        <w:t>Items and Evaluation Criteria</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329"/>
      </w:tblGrid>
      <w:tr w:rsidR="00725D6C" w:rsidRPr="00E22097" w:rsidTr="000B554B">
        <w:tc>
          <w:tcPr>
            <w:tcW w:w="1701" w:type="dxa"/>
          </w:tcPr>
          <w:p w:rsidR="00725D6C" w:rsidRPr="00E22097" w:rsidRDefault="004B250E">
            <w:pPr>
              <w:adjustRightInd w:val="0"/>
              <w:snapToGrid w:val="0"/>
              <w:jc w:val="both"/>
              <w:rPr>
                <w:szCs w:val="24"/>
              </w:rPr>
            </w:pPr>
            <w:r w:rsidRPr="00E22097">
              <w:rPr>
                <w:szCs w:val="24"/>
              </w:rPr>
              <w:t>Management of government o</w:t>
            </w:r>
            <w:r w:rsidR="00725D6C" w:rsidRPr="00E22097">
              <w:rPr>
                <w:szCs w:val="24"/>
              </w:rPr>
              <w:t xml:space="preserve">ffice </w:t>
            </w:r>
            <w:r w:rsidRPr="00E22097">
              <w:rPr>
                <w:szCs w:val="24"/>
              </w:rPr>
              <w:t>b</w:t>
            </w:r>
            <w:r w:rsidR="00725D6C" w:rsidRPr="00E22097">
              <w:rPr>
                <w:szCs w:val="24"/>
              </w:rPr>
              <w:t>uildings</w:t>
            </w:r>
          </w:p>
          <w:p w:rsidR="00725D6C" w:rsidRPr="00E22097" w:rsidRDefault="00725D6C">
            <w:pPr>
              <w:adjustRightInd w:val="0"/>
              <w:snapToGrid w:val="0"/>
              <w:jc w:val="both"/>
              <w:rPr>
                <w:szCs w:val="24"/>
              </w:rPr>
            </w:pPr>
          </w:p>
        </w:tc>
        <w:tc>
          <w:tcPr>
            <w:tcW w:w="7329" w:type="dxa"/>
          </w:tcPr>
          <w:p w:rsidR="00725D6C" w:rsidRPr="00E22097" w:rsidRDefault="00725D6C">
            <w:pPr>
              <w:adjustRightInd w:val="0"/>
              <w:snapToGrid w:val="0"/>
              <w:jc w:val="both"/>
              <w:rPr>
                <w:szCs w:val="24"/>
              </w:rPr>
            </w:pPr>
            <w:r w:rsidRPr="00E22097">
              <w:rPr>
                <w:b/>
                <w:szCs w:val="24"/>
              </w:rPr>
              <w:t>Evaluation Criteria</w:t>
            </w:r>
          </w:p>
          <w:p w:rsidR="00725D6C" w:rsidRPr="00E22097" w:rsidRDefault="00725D6C" w:rsidP="00E90135">
            <w:pPr>
              <w:numPr>
                <w:ilvl w:val="0"/>
                <w:numId w:val="111"/>
              </w:numPr>
              <w:adjustRightInd w:val="0"/>
              <w:snapToGrid w:val="0"/>
              <w:jc w:val="both"/>
              <w:rPr>
                <w:szCs w:val="24"/>
              </w:rPr>
            </w:pPr>
            <w:r w:rsidRPr="00E22097">
              <w:rPr>
                <w:szCs w:val="24"/>
              </w:rPr>
              <w:t>Products used for management of government office buildings, when applicable to the designated procurement items, fulfill the evaluation criteria</w:t>
            </w:r>
            <w:r w:rsidR="00B3344C" w:rsidRPr="00E22097">
              <w:rPr>
                <w:szCs w:val="24"/>
              </w:rPr>
              <w:t xml:space="preserve"> of each items</w:t>
            </w:r>
            <w:r w:rsidRPr="00E22097">
              <w:rPr>
                <w:szCs w:val="24"/>
              </w:rPr>
              <w:t>.</w:t>
            </w:r>
          </w:p>
          <w:p w:rsidR="00B93737" w:rsidRPr="00E22097" w:rsidRDefault="00F51A45" w:rsidP="00E90135">
            <w:pPr>
              <w:numPr>
                <w:ilvl w:val="0"/>
                <w:numId w:val="111"/>
              </w:numPr>
              <w:adjustRightInd w:val="0"/>
              <w:snapToGrid w:val="0"/>
              <w:jc w:val="both"/>
              <w:rPr>
                <w:szCs w:val="24"/>
              </w:rPr>
            </w:pPr>
            <w:r w:rsidRPr="00E22097">
              <w:rPr>
                <w:szCs w:val="24"/>
              </w:rPr>
              <w:t xml:space="preserve">To rationalize energy use based on management standards concerning </w:t>
            </w:r>
            <w:r w:rsidR="005E7224" w:rsidRPr="00E22097">
              <w:rPr>
                <w:szCs w:val="24"/>
              </w:rPr>
              <w:t>facilities</w:t>
            </w:r>
            <w:r w:rsidRPr="00E22097">
              <w:rPr>
                <w:szCs w:val="24"/>
              </w:rPr>
              <w:t xml:space="preserve">, measurement and recording, maintenance and inspection of facilities related to from the following </w:t>
            </w:r>
            <w:proofErr w:type="spellStart"/>
            <w:proofErr w:type="gramStart"/>
            <w:r w:rsidRPr="00E22097">
              <w:rPr>
                <w:szCs w:val="24"/>
              </w:rPr>
              <w:t>a</w:t>
            </w:r>
            <w:proofErr w:type="spellEnd"/>
            <w:r w:rsidRPr="00E22097">
              <w:rPr>
                <w:szCs w:val="24"/>
              </w:rPr>
              <w:t xml:space="preserve"> to</w:t>
            </w:r>
            <w:proofErr w:type="gramEnd"/>
            <w:r w:rsidRPr="00E22097">
              <w:rPr>
                <w:szCs w:val="24"/>
              </w:rPr>
              <w:t xml:space="preserve"> </w:t>
            </w:r>
            <w:proofErr w:type="spellStart"/>
            <w:r w:rsidRPr="00E22097">
              <w:rPr>
                <w:szCs w:val="24"/>
              </w:rPr>
              <w:t>d</w:t>
            </w:r>
            <w:proofErr w:type="spellEnd"/>
            <w:r w:rsidRPr="00E22097">
              <w:rPr>
                <w:szCs w:val="24"/>
              </w:rPr>
              <w:t>.</w:t>
            </w:r>
          </w:p>
          <w:p w:rsidR="00F121F1" w:rsidRPr="00E22097" w:rsidRDefault="00F121F1">
            <w:pPr>
              <w:adjustRightInd w:val="0"/>
              <w:snapToGrid w:val="0"/>
              <w:ind w:leftChars="269" w:left="646"/>
              <w:jc w:val="both"/>
              <w:rPr>
                <w:szCs w:val="24"/>
              </w:rPr>
            </w:pPr>
            <w:r w:rsidRPr="00E22097">
              <w:rPr>
                <w:szCs w:val="24"/>
              </w:rPr>
              <w:t>a. Air conditioning equipment, ventilation equipment</w:t>
            </w:r>
          </w:p>
          <w:p w:rsidR="00F121F1" w:rsidRPr="00E22097" w:rsidRDefault="00F121F1">
            <w:pPr>
              <w:adjustRightInd w:val="0"/>
              <w:snapToGrid w:val="0"/>
              <w:ind w:leftChars="269" w:left="646"/>
              <w:jc w:val="both"/>
              <w:rPr>
                <w:szCs w:val="24"/>
              </w:rPr>
            </w:pPr>
            <w:r w:rsidRPr="00E22097">
              <w:rPr>
                <w:szCs w:val="24"/>
              </w:rPr>
              <w:t>b. Boiler equipment, hot water equipment</w:t>
            </w:r>
          </w:p>
          <w:p w:rsidR="00F121F1" w:rsidRPr="00E22097" w:rsidRDefault="00F121F1">
            <w:pPr>
              <w:adjustRightInd w:val="0"/>
              <w:snapToGrid w:val="0"/>
              <w:ind w:leftChars="269" w:left="646"/>
              <w:jc w:val="both"/>
              <w:rPr>
                <w:szCs w:val="24"/>
              </w:rPr>
            </w:pPr>
            <w:r w:rsidRPr="00E22097">
              <w:rPr>
                <w:szCs w:val="24"/>
              </w:rPr>
              <w:t>c. Lighting equipment, elevator, power plant</w:t>
            </w:r>
          </w:p>
          <w:p w:rsidR="00F121F1" w:rsidRPr="00E22097" w:rsidRDefault="00F121F1">
            <w:pPr>
              <w:adjustRightInd w:val="0"/>
              <w:snapToGrid w:val="0"/>
              <w:ind w:leftChars="269" w:left="646"/>
              <w:jc w:val="both"/>
              <w:rPr>
                <w:szCs w:val="24"/>
              </w:rPr>
            </w:pPr>
            <w:r w:rsidRPr="00E22097">
              <w:rPr>
                <w:szCs w:val="24"/>
              </w:rPr>
              <w:t>d. Receiving and transforming equipment</w:t>
            </w:r>
          </w:p>
          <w:p w:rsidR="00725D6C" w:rsidRPr="00E22097" w:rsidRDefault="005E7224" w:rsidP="00E90135">
            <w:pPr>
              <w:numPr>
                <w:ilvl w:val="0"/>
                <w:numId w:val="111"/>
              </w:numPr>
              <w:adjustRightInd w:val="0"/>
              <w:snapToGrid w:val="0"/>
              <w:jc w:val="both"/>
              <w:rPr>
                <w:szCs w:val="24"/>
              </w:rPr>
            </w:pPr>
            <w:r w:rsidRPr="00E22097">
              <w:t>Specify plans for energy conservation at the facility, select energy conservation measures to be implemented, and report the implementation status and countermeasure effect to the facility manager on a monthly basis based on the implementation standard</w:t>
            </w:r>
            <w:r w:rsidR="002C7B3B" w:rsidRPr="00E22097">
              <w:t xml:space="preserve"> </w:t>
            </w:r>
            <w:r w:rsidRPr="00E22097">
              <w:t>etc</w:t>
            </w:r>
            <w:r w:rsidR="003858D9" w:rsidRPr="00E22097">
              <w:rPr>
                <w:rFonts w:hint="eastAsia"/>
              </w:rPr>
              <w:t>.</w:t>
            </w:r>
            <w:r w:rsidR="00A80A26" w:rsidRPr="00E22097">
              <w:t>,</w:t>
            </w:r>
            <w:r w:rsidRPr="00E22097">
              <w:t xml:space="preserve"> of the measures. Also, based on the implementation results of the countermeasures, review necessary energy saving measures.</w:t>
            </w:r>
          </w:p>
          <w:p w:rsidR="00725D6C" w:rsidRPr="00E22097" w:rsidRDefault="001030FA" w:rsidP="00E90135">
            <w:pPr>
              <w:numPr>
                <w:ilvl w:val="0"/>
                <w:numId w:val="111"/>
              </w:numPr>
              <w:adjustRightInd w:val="0"/>
              <w:snapToGrid w:val="0"/>
              <w:jc w:val="both"/>
              <w:rPr>
                <w:szCs w:val="24"/>
              </w:rPr>
            </w:pPr>
            <w:r w:rsidRPr="00E22097">
              <w:rPr>
                <w:szCs w:val="24"/>
              </w:rPr>
              <w:t>In</w:t>
            </w:r>
            <w:r w:rsidR="002B586E" w:rsidRPr="00E22097">
              <w:rPr>
                <w:szCs w:val="24"/>
              </w:rPr>
              <w:t xml:space="preserve"> s</w:t>
            </w:r>
            <w:r w:rsidR="00725D6C" w:rsidRPr="00E22097">
              <w:rPr>
                <w:szCs w:val="24"/>
              </w:rPr>
              <w:t>tationed management</w:t>
            </w:r>
            <w:r w:rsidR="002B586E" w:rsidRPr="00E22097">
              <w:rPr>
                <w:szCs w:val="24"/>
              </w:rPr>
              <w:t>,</w:t>
            </w:r>
            <w:r w:rsidR="00725D6C" w:rsidRPr="00E22097">
              <w:rPr>
                <w:szCs w:val="24"/>
              </w:rPr>
              <w:t xml:space="preserve"> monthly report</w:t>
            </w:r>
            <w:r w:rsidR="002B586E" w:rsidRPr="00E22097">
              <w:rPr>
                <w:szCs w:val="24"/>
              </w:rPr>
              <w:t>s are provided</w:t>
            </w:r>
            <w:r w:rsidR="00725D6C" w:rsidRPr="00E22097">
              <w:rPr>
                <w:szCs w:val="24"/>
              </w:rPr>
              <w:t xml:space="preserve"> to the facility manager on the usage of energy and water, and amount of waste material discharged.</w:t>
            </w:r>
            <w:r w:rsidR="00661518" w:rsidRPr="00E22097">
              <w:rPr>
                <w:iCs/>
                <w:szCs w:val="24"/>
              </w:rPr>
              <w:t xml:space="preserve"> </w:t>
            </w:r>
            <w:r w:rsidR="00725D6C" w:rsidRPr="00E22097">
              <w:rPr>
                <w:szCs w:val="24"/>
              </w:rPr>
              <w:t xml:space="preserve">When a substantial increase is observed when compared to the previous month or the same month of the previous year, the measures listed below </w:t>
            </w:r>
            <w:r w:rsidR="009764A3" w:rsidRPr="00E22097">
              <w:rPr>
                <w:szCs w:val="24"/>
              </w:rPr>
              <w:t>are proposed to the facility manager</w:t>
            </w:r>
            <w:r w:rsidR="00725D6C" w:rsidRPr="00E22097">
              <w:rPr>
                <w:szCs w:val="24"/>
              </w:rPr>
              <w:t xml:space="preserve">. When a substantial decrease is observed, </w:t>
            </w:r>
            <w:r w:rsidR="009764A3" w:rsidRPr="00E22097">
              <w:rPr>
                <w:szCs w:val="24"/>
              </w:rPr>
              <w:t>the cause of the decrease is examined.</w:t>
            </w:r>
          </w:p>
          <w:p w:rsidR="00725D6C" w:rsidRPr="00E22097" w:rsidRDefault="00725D6C" w:rsidP="00E90135">
            <w:pPr>
              <w:numPr>
                <w:ilvl w:val="1"/>
                <w:numId w:val="111"/>
              </w:numPr>
              <w:tabs>
                <w:tab w:val="clear" w:pos="1440"/>
                <w:tab w:val="num" w:pos="741"/>
              </w:tabs>
              <w:adjustRightInd w:val="0"/>
              <w:snapToGrid w:val="0"/>
              <w:ind w:left="741" w:hanging="283"/>
              <w:jc w:val="both"/>
              <w:rPr>
                <w:szCs w:val="24"/>
              </w:rPr>
            </w:pPr>
            <w:r w:rsidRPr="00E22097">
              <w:rPr>
                <w:szCs w:val="24"/>
              </w:rPr>
              <w:t xml:space="preserve">In the case of increase in energy usage, analyze the cause of the increase, and put in place appropriate energy saving measures that takes into account the analysis </w:t>
            </w:r>
            <w:r w:rsidR="00293EAD" w:rsidRPr="00E22097">
              <w:rPr>
                <w:szCs w:val="24"/>
              </w:rPr>
              <w:t>(</w:t>
            </w:r>
            <w:r w:rsidRPr="00E22097">
              <w:rPr>
                <w:szCs w:val="24"/>
              </w:rPr>
              <w:t>includes energy saving measures that are conducted in cooperation with facility users</w:t>
            </w:r>
            <w:r w:rsidR="00293EAD" w:rsidRPr="00E22097">
              <w:rPr>
                <w:szCs w:val="24"/>
              </w:rPr>
              <w:t>)</w:t>
            </w:r>
            <w:r w:rsidRPr="00E22097">
              <w:rPr>
                <w:szCs w:val="24"/>
              </w:rPr>
              <w:t>.</w:t>
            </w:r>
          </w:p>
          <w:p w:rsidR="00725D6C" w:rsidRPr="00E22097" w:rsidRDefault="00725D6C" w:rsidP="00E90135">
            <w:pPr>
              <w:numPr>
                <w:ilvl w:val="1"/>
                <w:numId w:val="111"/>
              </w:numPr>
              <w:tabs>
                <w:tab w:val="clear" w:pos="1440"/>
                <w:tab w:val="num" w:pos="741"/>
              </w:tabs>
              <w:adjustRightInd w:val="0"/>
              <w:snapToGrid w:val="0"/>
              <w:ind w:left="741" w:hanging="283"/>
              <w:jc w:val="both"/>
              <w:rPr>
                <w:szCs w:val="24"/>
              </w:rPr>
            </w:pPr>
            <w:r w:rsidRPr="00E22097">
              <w:rPr>
                <w:szCs w:val="24"/>
              </w:rPr>
              <w:t xml:space="preserve">In the case of increase in water usage, analyze the cause of the increase, and put in place appropriate energy saving measures that take into account the analysis </w:t>
            </w:r>
            <w:r w:rsidR="00293EAD" w:rsidRPr="00E22097">
              <w:rPr>
                <w:szCs w:val="24"/>
              </w:rPr>
              <w:t>(</w:t>
            </w:r>
            <w:r w:rsidRPr="00E22097">
              <w:rPr>
                <w:szCs w:val="24"/>
              </w:rPr>
              <w:t>includes water saving measures that are conducted in cooperation with facility users</w:t>
            </w:r>
            <w:r w:rsidR="00293EAD" w:rsidRPr="00E22097">
              <w:rPr>
                <w:szCs w:val="24"/>
              </w:rPr>
              <w:t>)</w:t>
            </w:r>
            <w:r w:rsidRPr="00E22097">
              <w:rPr>
                <w:szCs w:val="24"/>
              </w:rPr>
              <w:t>.</w:t>
            </w:r>
          </w:p>
          <w:p w:rsidR="00725D6C" w:rsidRPr="00E22097" w:rsidRDefault="00725D6C" w:rsidP="00E90135">
            <w:pPr>
              <w:numPr>
                <w:ilvl w:val="1"/>
                <w:numId w:val="111"/>
              </w:numPr>
              <w:tabs>
                <w:tab w:val="clear" w:pos="1440"/>
                <w:tab w:val="num" w:pos="741"/>
              </w:tabs>
              <w:adjustRightInd w:val="0"/>
              <w:snapToGrid w:val="0"/>
              <w:ind w:left="741" w:hanging="283"/>
              <w:jc w:val="both"/>
              <w:rPr>
                <w:szCs w:val="24"/>
              </w:rPr>
            </w:pPr>
            <w:r w:rsidRPr="00E22097">
              <w:rPr>
                <w:szCs w:val="24"/>
              </w:rPr>
              <w:t xml:space="preserve">In the case of increase in discharge of waste material, analyze the cause of the increase and put into place appropriate measures for decreasing waste material and for material saving </w:t>
            </w:r>
            <w:r w:rsidR="00293EAD" w:rsidRPr="00E22097">
              <w:rPr>
                <w:szCs w:val="24"/>
              </w:rPr>
              <w:t>(</w:t>
            </w:r>
            <w:r w:rsidRPr="00E22097">
              <w:rPr>
                <w:szCs w:val="24"/>
              </w:rPr>
              <w:t>includes measures for decreasing waste material and for material saving that are conducted in cooperation with facility users</w:t>
            </w:r>
            <w:r w:rsidR="00293EAD" w:rsidRPr="00E22097">
              <w:rPr>
                <w:szCs w:val="24"/>
              </w:rPr>
              <w:t>)</w:t>
            </w:r>
            <w:r w:rsidRPr="00E22097">
              <w:rPr>
                <w:szCs w:val="24"/>
              </w:rPr>
              <w:t>.</w:t>
            </w:r>
          </w:p>
          <w:p w:rsidR="00D144DD" w:rsidRPr="00E22097" w:rsidRDefault="00725D6C" w:rsidP="00E90135">
            <w:pPr>
              <w:numPr>
                <w:ilvl w:val="0"/>
                <w:numId w:val="111"/>
              </w:numPr>
              <w:adjustRightInd w:val="0"/>
              <w:snapToGrid w:val="0"/>
              <w:jc w:val="both"/>
              <w:rPr>
                <w:szCs w:val="24"/>
              </w:rPr>
            </w:pPr>
            <w:r w:rsidRPr="00E22097">
              <w:rPr>
                <w:szCs w:val="24"/>
              </w:rPr>
              <w:t xml:space="preserve">In non-stationed management, when </w:t>
            </w:r>
            <w:r w:rsidR="001030FA" w:rsidRPr="00E22097">
              <w:rPr>
                <w:szCs w:val="24"/>
              </w:rPr>
              <w:t>substantial</w:t>
            </w:r>
            <w:r w:rsidRPr="00E22097">
              <w:rPr>
                <w:szCs w:val="24"/>
              </w:rPr>
              <w:t xml:space="preserve"> increase in energy consumption, water consumption and amount of discharge in waste material </w:t>
            </w:r>
            <w:r w:rsidR="001030FA" w:rsidRPr="00E22097">
              <w:rPr>
                <w:szCs w:val="24"/>
              </w:rPr>
              <w:t xml:space="preserve">are observed </w:t>
            </w:r>
            <w:r w:rsidRPr="00E22097">
              <w:rPr>
                <w:szCs w:val="24"/>
              </w:rPr>
              <w:t xml:space="preserve">compared to the previous month or the same month of the previous year, analysis of its cause </w:t>
            </w:r>
            <w:r w:rsidR="001030FA" w:rsidRPr="00E22097">
              <w:rPr>
                <w:szCs w:val="24"/>
              </w:rPr>
              <w:t>is</w:t>
            </w:r>
            <w:r w:rsidRPr="00E22097">
              <w:rPr>
                <w:szCs w:val="24"/>
              </w:rPr>
              <w:t xml:space="preserve"> performed and measures </w:t>
            </w:r>
            <w:r w:rsidR="001030FA" w:rsidRPr="00E22097">
              <w:rPr>
                <w:szCs w:val="24"/>
              </w:rPr>
              <w:t xml:space="preserve">to decrease are </w:t>
            </w:r>
            <w:r w:rsidRPr="00E22097">
              <w:rPr>
                <w:szCs w:val="24"/>
              </w:rPr>
              <w:t>proposed in cooperation with the facility manager.</w:t>
            </w:r>
            <w:r w:rsidR="005918AF" w:rsidRPr="00E22097">
              <w:rPr>
                <w:szCs w:val="24"/>
              </w:rPr>
              <w:t xml:space="preserve"> </w:t>
            </w:r>
            <w:r w:rsidRPr="00E22097">
              <w:rPr>
                <w:szCs w:val="24"/>
              </w:rPr>
              <w:t>When a substantial decrease is observed,</w:t>
            </w:r>
            <w:r w:rsidR="001030FA" w:rsidRPr="00E22097">
              <w:rPr>
                <w:szCs w:val="24"/>
              </w:rPr>
              <w:t xml:space="preserve"> the cause of the decrease is examined.</w:t>
            </w:r>
            <w:r w:rsidR="00D144DD" w:rsidRPr="00E22097">
              <w:rPr>
                <w:szCs w:val="24"/>
              </w:rPr>
              <w:t xml:space="preserve"> </w:t>
            </w:r>
          </w:p>
          <w:p w:rsidR="00B93737" w:rsidRPr="00E22097" w:rsidRDefault="00256844" w:rsidP="00E90135">
            <w:pPr>
              <w:numPr>
                <w:ilvl w:val="0"/>
                <w:numId w:val="111"/>
              </w:numPr>
              <w:adjustRightInd w:val="0"/>
              <w:snapToGrid w:val="0"/>
              <w:jc w:val="both"/>
              <w:rPr>
                <w:szCs w:val="24"/>
              </w:rPr>
            </w:pPr>
            <w:r w:rsidRPr="00E22097">
              <w:t>For a building that conducted energy conservation diagnosis, measures to improve the operation of facilities and equipment etc.</w:t>
            </w:r>
            <w:r w:rsidR="003858D9" w:rsidRPr="00E22097">
              <w:rPr>
                <w:rFonts w:hint="eastAsia"/>
              </w:rPr>
              <w:t>,</w:t>
            </w:r>
            <w:r w:rsidRPr="00E22097">
              <w:t xml:space="preserve"> are being taken based on the results.</w:t>
            </w:r>
          </w:p>
          <w:p w:rsidR="00B93737" w:rsidRPr="00E22097" w:rsidRDefault="00256844" w:rsidP="00E90135">
            <w:pPr>
              <w:numPr>
                <w:ilvl w:val="0"/>
                <w:numId w:val="111"/>
              </w:numPr>
              <w:adjustRightInd w:val="0"/>
              <w:snapToGrid w:val="0"/>
              <w:jc w:val="both"/>
              <w:rPr>
                <w:szCs w:val="24"/>
              </w:rPr>
            </w:pPr>
            <w:r w:rsidRPr="00E22097">
              <w:rPr>
                <w:color w:val="222222"/>
                <w:lang w:val="en"/>
              </w:rPr>
              <w:t>For facilities installing energy management system, measures are taken to visualize energy consumption and measures to improve energy consumption efficiency based on the analysis result of the data.</w:t>
            </w:r>
          </w:p>
          <w:p w:rsidR="00256844" w:rsidRPr="00E22097" w:rsidRDefault="00256844" w:rsidP="00E90135">
            <w:pPr>
              <w:numPr>
                <w:ilvl w:val="0"/>
                <w:numId w:val="111"/>
              </w:numPr>
              <w:adjustRightInd w:val="0"/>
              <w:snapToGrid w:val="0"/>
              <w:jc w:val="both"/>
              <w:rPr>
                <w:szCs w:val="24"/>
              </w:rPr>
            </w:pPr>
            <w:r w:rsidRPr="00E22097">
              <w:rPr>
                <w:szCs w:val="24"/>
              </w:rPr>
              <w:t>When the maintenance of air conditioning and heating installation are included in the management of government office buildings, appropriate measures for prevention of chlorofluorocarbon leakage of chlorofluorocarbon are made.</w:t>
            </w:r>
          </w:p>
          <w:p w:rsidR="00725D6C" w:rsidRPr="00E22097" w:rsidRDefault="00725D6C" w:rsidP="00F803AE">
            <w:pPr>
              <w:pStyle w:val="4"/>
              <w:keepNext w:val="0"/>
              <w:jc w:val="both"/>
              <w:rPr>
                <w:szCs w:val="24"/>
              </w:rPr>
            </w:pPr>
          </w:p>
          <w:p w:rsidR="00725D6C" w:rsidRPr="00E22097" w:rsidRDefault="00725D6C" w:rsidP="00F803AE">
            <w:pPr>
              <w:pStyle w:val="4"/>
              <w:keepNext w:val="0"/>
              <w:jc w:val="both"/>
              <w:rPr>
                <w:szCs w:val="24"/>
              </w:rPr>
            </w:pPr>
            <w:r w:rsidRPr="00E22097">
              <w:rPr>
                <w:szCs w:val="24"/>
              </w:rPr>
              <w:t>Factors for Consideration</w:t>
            </w:r>
          </w:p>
          <w:p w:rsidR="005D5B56" w:rsidRPr="00E22097" w:rsidRDefault="00E04F75" w:rsidP="00E90135">
            <w:pPr>
              <w:numPr>
                <w:ilvl w:val="0"/>
                <w:numId w:val="99"/>
              </w:numPr>
              <w:adjustRightInd w:val="0"/>
              <w:snapToGrid w:val="0"/>
              <w:jc w:val="both"/>
              <w:rPr>
                <w:szCs w:val="24"/>
              </w:rPr>
            </w:pPr>
            <w:r w:rsidRPr="00E22097">
              <w:rPr>
                <w:color w:val="222222"/>
                <w:lang w:val="en"/>
              </w:rPr>
              <w:t>Being considerate to building environmental health management standards etc.</w:t>
            </w:r>
            <w:r w:rsidR="002C7B3B" w:rsidRPr="00E22097">
              <w:rPr>
                <w:color w:val="222222"/>
                <w:lang w:val="en"/>
              </w:rPr>
              <w:t xml:space="preserve"> based on</w:t>
            </w:r>
            <w:r w:rsidR="002C7B3B" w:rsidRPr="00E22097" w:rsidDel="002C7B3B">
              <w:t xml:space="preserve"> </w:t>
            </w:r>
            <w:r w:rsidR="003B65A1" w:rsidRPr="00E22097">
              <w:t>Act on Maintenance of Sanitation in Buildings</w:t>
            </w:r>
            <w:r w:rsidR="005D5B56" w:rsidRPr="00E22097">
              <w:rPr>
                <w:rFonts w:hint="eastAsia"/>
              </w:rPr>
              <w:t xml:space="preserve"> (</w:t>
            </w:r>
            <w:r w:rsidR="003B65A1" w:rsidRPr="00E22097">
              <w:t>Act No. 20 of 1970</w:t>
            </w:r>
            <w:r w:rsidR="005D5B56" w:rsidRPr="00E22097">
              <w:rPr>
                <w:rFonts w:hint="eastAsia"/>
              </w:rPr>
              <w:t>)</w:t>
            </w:r>
            <w:r w:rsidR="002C7B3B" w:rsidRPr="00E22097">
              <w:t>.</w:t>
            </w:r>
          </w:p>
          <w:p w:rsidR="00725D6C" w:rsidRPr="00E22097" w:rsidRDefault="002C7B3B" w:rsidP="00E90135">
            <w:pPr>
              <w:numPr>
                <w:ilvl w:val="0"/>
                <w:numId w:val="99"/>
              </w:numPr>
              <w:adjustRightInd w:val="0"/>
              <w:snapToGrid w:val="0"/>
              <w:jc w:val="both"/>
              <w:rPr>
                <w:szCs w:val="24"/>
              </w:rPr>
            </w:pPr>
            <w:r w:rsidRPr="00E22097">
              <w:rPr>
                <w:szCs w:val="24"/>
              </w:rPr>
              <w:t xml:space="preserve"> </w:t>
            </w:r>
            <w:r w:rsidR="00027D59" w:rsidRPr="00E22097">
              <w:rPr>
                <w:szCs w:val="24"/>
              </w:rPr>
              <w:t xml:space="preserve">An appropriate and effective methods for energy efficiency in government buildings and measures to contribute to leveling of demand for electricity are to be conducted in consideration of “Guidelines for Companies in Relation to the measures to contribute to leveling of demand for electricity in Factories” </w:t>
            </w:r>
            <w:r w:rsidR="00293EAD" w:rsidRPr="00E22097">
              <w:rPr>
                <w:szCs w:val="24"/>
              </w:rPr>
              <w:t>(</w:t>
            </w:r>
            <w:r w:rsidR="00027D59" w:rsidRPr="00E22097">
              <w:rPr>
                <w:szCs w:val="24"/>
              </w:rPr>
              <w:t>No.271 of the Ministry of Economy, Trade and Industry notification in 2013</w:t>
            </w:r>
            <w:r w:rsidR="00293EAD" w:rsidRPr="00E22097">
              <w:rPr>
                <w:szCs w:val="24"/>
              </w:rPr>
              <w:t>)</w:t>
            </w:r>
            <w:r w:rsidR="00027D59" w:rsidRPr="00E22097">
              <w:rPr>
                <w:szCs w:val="24"/>
              </w:rPr>
              <w:t xml:space="preserve">, based on the Regulations for the Efficient Use of Energy </w:t>
            </w:r>
            <w:r w:rsidR="00293EAD" w:rsidRPr="00E22097">
              <w:rPr>
                <w:szCs w:val="24"/>
              </w:rPr>
              <w:t>(</w:t>
            </w:r>
            <w:r w:rsidR="00ED3447" w:rsidRPr="00E22097">
              <w:rPr>
                <w:szCs w:val="24"/>
              </w:rPr>
              <w:t xml:space="preserve">Act </w:t>
            </w:r>
            <w:r w:rsidR="00027D59" w:rsidRPr="00E22097">
              <w:rPr>
                <w:szCs w:val="24"/>
              </w:rPr>
              <w:t>No.49</w:t>
            </w:r>
            <w:r w:rsidR="00ED3447" w:rsidRPr="00E22097">
              <w:rPr>
                <w:szCs w:val="24"/>
              </w:rPr>
              <w:t xml:space="preserve"> of 1979</w:t>
            </w:r>
            <w:r w:rsidR="00293EAD" w:rsidRPr="00E22097">
              <w:rPr>
                <w:szCs w:val="24"/>
              </w:rPr>
              <w:t>)</w:t>
            </w:r>
            <w:r w:rsidR="00027D59" w:rsidRPr="00E22097">
              <w:rPr>
                <w:szCs w:val="24"/>
              </w:rPr>
              <w:t>, in consideration of Criteria for Sanitation Management of Architectural Environment, etc</w:t>
            </w:r>
            <w:r w:rsidR="00932FA0" w:rsidRPr="00E22097">
              <w:rPr>
                <w:rFonts w:hint="eastAsia"/>
                <w:szCs w:val="24"/>
              </w:rPr>
              <w:t>.</w:t>
            </w:r>
            <w:r w:rsidR="001E29D7" w:rsidRPr="00E22097">
              <w:rPr>
                <w:szCs w:val="24"/>
              </w:rPr>
              <w:t xml:space="preserve"> </w:t>
            </w:r>
            <w:r w:rsidR="00027D59" w:rsidRPr="00E22097">
              <w:rPr>
                <w:szCs w:val="24"/>
              </w:rPr>
              <w:t>based on Architectural Sanitation Law.</w:t>
            </w:r>
          </w:p>
          <w:p w:rsidR="005D5B56" w:rsidRPr="00E22097" w:rsidRDefault="005D5B56" w:rsidP="00E90135">
            <w:pPr>
              <w:numPr>
                <w:ilvl w:val="0"/>
                <w:numId w:val="99"/>
              </w:numPr>
              <w:adjustRightInd w:val="0"/>
              <w:snapToGrid w:val="0"/>
              <w:jc w:val="both"/>
              <w:rPr>
                <w:szCs w:val="24"/>
              </w:rPr>
            </w:pPr>
            <w:r w:rsidRPr="00E22097">
              <w:rPr>
                <w:color w:val="222222"/>
                <w:lang w:val="en"/>
              </w:rPr>
              <w:t>To reduce greenhouse gas emissions,</w:t>
            </w:r>
            <w:r w:rsidRPr="00E22097">
              <w:rPr>
                <w:color w:val="222222"/>
                <w:lang w:val="en"/>
              </w:rPr>
              <w:br/>
              <w:t>based on analyzing and evaluating of energy use</w:t>
            </w:r>
            <w:r w:rsidR="00932FA0" w:rsidRPr="00E22097">
              <w:rPr>
                <w:rFonts w:hint="eastAsia"/>
                <w:color w:val="222222"/>
                <w:lang w:val="en"/>
              </w:rPr>
              <w:t>,</w:t>
            </w:r>
            <w:r w:rsidRPr="00E22097">
              <w:rPr>
                <w:color w:val="222222"/>
                <w:lang w:val="en"/>
              </w:rPr>
              <w:t xml:space="preserve"> etc. in detail, appropriately managing and operating facilities, equipment, etc. and systems.</w:t>
            </w:r>
          </w:p>
          <w:p w:rsidR="005D5B56" w:rsidRPr="00E22097" w:rsidRDefault="005D5B56" w:rsidP="00E90135">
            <w:pPr>
              <w:numPr>
                <w:ilvl w:val="0"/>
                <w:numId w:val="99"/>
              </w:numPr>
              <w:adjustRightInd w:val="0"/>
              <w:snapToGrid w:val="0"/>
              <w:jc w:val="both"/>
              <w:rPr>
                <w:szCs w:val="24"/>
              </w:rPr>
            </w:pPr>
            <w:r w:rsidRPr="00E22097">
              <w:rPr>
                <w:szCs w:val="24"/>
              </w:rPr>
              <w:t>Efforts should be made to utilize various tools for management and evaluation in the analysis and evaluation of energy management and use in facilities.</w:t>
            </w:r>
          </w:p>
          <w:p w:rsidR="007949EB" w:rsidRPr="00E22097" w:rsidRDefault="002D5813" w:rsidP="00E90135">
            <w:pPr>
              <w:numPr>
                <w:ilvl w:val="0"/>
                <w:numId w:val="99"/>
              </w:numPr>
              <w:adjustRightInd w:val="0"/>
              <w:snapToGrid w:val="0"/>
              <w:jc w:val="both"/>
              <w:rPr>
                <w:szCs w:val="24"/>
              </w:rPr>
            </w:pPr>
            <w:r w:rsidRPr="00E22097">
              <w:rPr>
                <w:color w:val="222222"/>
                <w:lang w:val="en"/>
              </w:rPr>
              <w:t>Personnel with expertise are placed involved in energy conservation, resource saving, waste emission control, etc. necessary for government building management</w:t>
            </w:r>
            <w:r w:rsidR="00D37A7E" w:rsidRPr="00E22097">
              <w:rPr>
                <w:color w:val="222222"/>
                <w:lang w:val="en"/>
              </w:rPr>
              <w:t>, and</w:t>
            </w:r>
            <w:r w:rsidRPr="00E22097">
              <w:rPr>
                <w:color w:val="222222"/>
                <w:lang w:val="en"/>
              </w:rPr>
              <w:t xml:space="preserve"> </w:t>
            </w:r>
            <w:r w:rsidR="00D37A7E" w:rsidRPr="00E22097">
              <w:rPr>
                <w:color w:val="222222"/>
                <w:lang w:val="en"/>
              </w:rPr>
              <w:t>continuous implementation of education and training, etc. to train engineers will be conducted</w:t>
            </w:r>
            <w:r w:rsidRPr="00E22097">
              <w:rPr>
                <w:color w:val="222222"/>
                <w:lang w:val="en"/>
              </w:rPr>
              <w:t>.</w:t>
            </w:r>
          </w:p>
          <w:p w:rsidR="00166787" w:rsidRPr="00E22097" w:rsidRDefault="00725D6C" w:rsidP="00E90135">
            <w:pPr>
              <w:numPr>
                <w:ilvl w:val="0"/>
                <w:numId w:val="99"/>
              </w:numPr>
              <w:adjustRightInd w:val="0"/>
              <w:snapToGrid w:val="0"/>
              <w:jc w:val="both"/>
              <w:rPr>
                <w:szCs w:val="24"/>
              </w:rPr>
            </w:pPr>
            <w:r w:rsidRPr="00E22097">
              <w:rPr>
                <w:szCs w:val="24"/>
              </w:rPr>
              <w:t>When considerable increase compared to the previous month is identified upon tallying the collected garbage, the causes are to be identified and measures are to be proposed.</w:t>
            </w:r>
          </w:p>
        </w:tc>
      </w:tr>
    </w:tbl>
    <w:p w:rsidR="00725D6C" w:rsidRPr="00E22097" w:rsidRDefault="00725D6C">
      <w:pPr>
        <w:adjustRightInd w:val="0"/>
        <w:snapToGrid w:val="0"/>
        <w:jc w:val="both"/>
        <w:rPr>
          <w:b/>
          <w:szCs w:val="24"/>
        </w:rPr>
      </w:pPr>
      <w:r w:rsidRPr="00E22097">
        <w:rPr>
          <w:b/>
          <w:szCs w:val="24"/>
        </w:rPr>
        <w:t>Note</w:t>
      </w:r>
      <w:r w:rsidR="00C3197B" w:rsidRPr="00E22097">
        <w:rPr>
          <w:rFonts w:hint="eastAsia"/>
          <w:b/>
          <w:szCs w:val="24"/>
        </w:rPr>
        <w:t>s</w:t>
      </w:r>
      <w:r w:rsidR="00776D1E" w:rsidRPr="00E22097">
        <w:rPr>
          <w:b/>
          <w:szCs w:val="24"/>
        </w:rPr>
        <w:t>:</w:t>
      </w:r>
    </w:p>
    <w:p w:rsidR="00725D6C" w:rsidRPr="00E22097" w:rsidRDefault="00725D6C" w:rsidP="00E90135">
      <w:pPr>
        <w:numPr>
          <w:ilvl w:val="0"/>
          <w:numId w:val="398"/>
        </w:numPr>
        <w:tabs>
          <w:tab w:val="num" w:pos="709"/>
        </w:tabs>
        <w:adjustRightInd w:val="0"/>
        <w:snapToGrid w:val="0"/>
        <w:jc w:val="both"/>
        <w:rPr>
          <w:szCs w:val="24"/>
        </w:rPr>
      </w:pPr>
      <w:r w:rsidRPr="00E22097">
        <w:rPr>
          <w:b/>
          <w:i/>
          <w:szCs w:val="24"/>
        </w:rPr>
        <w:t>Stationed management</w:t>
      </w:r>
      <w:r w:rsidRPr="00E22097">
        <w:rPr>
          <w:szCs w:val="24"/>
        </w:rPr>
        <w:t xml:space="preserve"> refers to a system of management where personnel that performs the operation, surveillance, and daily inspection and maintenance, etc. is stationed on site.</w:t>
      </w:r>
    </w:p>
    <w:p w:rsidR="00725D6C" w:rsidRPr="00E22097" w:rsidRDefault="00725D6C" w:rsidP="00E90135">
      <w:pPr>
        <w:numPr>
          <w:ilvl w:val="0"/>
          <w:numId w:val="398"/>
        </w:numPr>
        <w:tabs>
          <w:tab w:val="num" w:pos="709"/>
        </w:tabs>
        <w:adjustRightInd w:val="0"/>
        <w:snapToGrid w:val="0"/>
        <w:jc w:val="both"/>
        <w:rPr>
          <w:szCs w:val="24"/>
        </w:rPr>
      </w:pPr>
      <w:r w:rsidRPr="00E22097">
        <w:rPr>
          <w:szCs w:val="24"/>
        </w:rPr>
        <w:t xml:space="preserve">Evaluation Criteria </w:t>
      </w:r>
      <w:r w:rsidR="00293EAD" w:rsidRPr="00E22097">
        <w:rPr>
          <w:szCs w:val="24"/>
        </w:rPr>
        <w:t>(</w:t>
      </w:r>
      <w:r w:rsidRPr="00E22097">
        <w:rPr>
          <w:szCs w:val="24"/>
        </w:rPr>
        <w:t>2</w:t>
      </w:r>
      <w:r w:rsidR="00293EAD" w:rsidRPr="00E22097">
        <w:rPr>
          <w:szCs w:val="24"/>
        </w:rPr>
        <w:t>)</w:t>
      </w:r>
      <w:r w:rsidR="00F96989" w:rsidRPr="00E22097">
        <w:rPr>
          <w:rFonts w:hint="eastAsia"/>
          <w:szCs w:val="24"/>
        </w:rPr>
        <w:t xml:space="preserve"> to</w:t>
      </w:r>
      <w:r w:rsidRPr="00E22097">
        <w:rPr>
          <w:szCs w:val="24"/>
        </w:rPr>
        <w:t xml:space="preserve"> </w:t>
      </w:r>
      <w:r w:rsidR="00293EAD" w:rsidRPr="00E22097">
        <w:rPr>
          <w:szCs w:val="24"/>
        </w:rPr>
        <w:t>(</w:t>
      </w:r>
      <w:r w:rsidR="00F96989" w:rsidRPr="00E22097">
        <w:rPr>
          <w:rFonts w:hint="eastAsia"/>
          <w:szCs w:val="24"/>
        </w:rPr>
        <w:t>5</w:t>
      </w:r>
      <w:r w:rsidR="00293EAD" w:rsidRPr="00E22097">
        <w:rPr>
          <w:szCs w:val="24"/>
        </w:rPr>
        <w:t>)</w:t>
      </w:r>
      <w:r w:rsidRPr="00E22097">
        <w:rPr>
          <w:szCs w:val="24"/>
        </w:rPr>
        <w:t xml:space="preserve"> for Government Building Management should be applied </w:t>
      </w:r>
      <w:r w:rsidR="003B3294" w:rsidRPr="00E22097">
        <w:rPr>
          <w:rFonts w:hint="eastAsia"/>
          <w:szCs w:val="24"/>
        </w:rPr>
        <w:t xml:space="preserve">to </w:t>
      </w:r>
      <w:r w:rsidR="003B3294" w:rsidRPr="00E22097">
        <w:rPr>
          <w:szCs w:val="24"/>
        </w:rPr>
        <w:t xml:space="preserve">the case where the scope of the </w:t>
      </w:r>
      <w:r w:rsidR="003B3294" w:rsidRPr="00E22097">
        <w:rPr>
          <w:rFonts w:hint="eastAsia"/>
          <w:szCs w:val="24"/>
        </w:rPr>
        <w:t>business</w:t>
      </w:r>
      <w:r w:rsidR="003B3294" w:rsidRPr="00E22097">
        <w:rPr>
          <w:szCs w:val="24"/>
        </w:rPr>
        <w:t xml:space="preserve"> subject to the contract includes the contents related to the </w:t>
      </w:r>
      <w:r w:rsidR="003B3294" w:rsidRPr="00E22097">
        <w:rPr>
          <w:rFonts w:hint="eastAsia"/>
          <w:szCs w:val="24"/>
        </w:rPr>
        <w:t>criteria</w:t>
      </w:r>
      <w:r w:rsidR="003B3294" w:rsidRPr="00E22097">
        <w:rPr>
          <w:szCs w:val="24"/>
        </w:rPr>
        <w:t>.</w:t>
      </w:r>
    </w:p>
    <w:p w:rsidR="00AA3B24" w:rsidRPr="00E22097" w:rsidRDefault="00AA3B24" w:rsidP="00E90135">
      <w:pPr>
        <w:numPr>
          <w:ilvl w:val="0"/>
          <w:numId w:val="398"/>
        </w:numPr>
        <w:tabs>
          <w:tab w:val="num" w:pos="709"/>
        </w:tabs>
        <w:adjustRightInd w:val="0"/>
        <w:snapToGrid w:val="0"/>
        <w:jc w:val="both"/>
        <w:rPr>
          <w:szCs w:val="24"/>
        </w:rPr>
      </w:pPr>
      <w:r w:rsidRPr="00E22097">
        <w:rPr>
          <w:szCs w:val="24"/>
        </w:rPr>
        <w:t>The management standards on evaluation criteria (2) concerning government building management are based on Act on the Rational Use of Energy. (Law No. 49 of 1947) shown in Attachment 1,</w:t>
      </w:r>
      <w:r w:rsidRPr="00E22097">
        <w:rPr>
          <w:rFonts w:hint="eastAsia"/>
          <w:szCs w:val="24"/>
        </w:rPr>
        <w:t xml:space="preserve"> with reference of</w:t>
      </w:r>
      <w:r w:rsidRPr="00E22097">
        <w:rPr>
          <w:szCs w:val="24"/>
        </w:rPr>
        <w:t xml:space="preserve"> “The standard of judgement for a business operator concerning the rational use of energy in factories, etc. (Notification No. 66 of the Ministry of Economy, Trade and Industry)", and shall decide upon consultation with the facility manager as necessary.</w:t>
      </w:r>
    </w:p>
    <w:p w:rsidR="00865283" w:rsidRPr="00E22097" w:rsidRDefault="00865283" w:rsidP="00E90135">
      <w:pPr>
        <w:numPr>
          <w:ilvl w:val="0"/>
          <w:numId w:val="398"/>
        </w:numPr>
        <w:adjustRightInd w:val="0"/>
        <w:snapToGrid w:val="0"/>
        <w:jc w:val="both"/>
        <w:rPr>
          <w:szCs w:val="24"/>
        </w:rPr>
      </w:pPr>
      <w:r w:rsidRPr="00E22097">
        <w:rPr>
          <w:rFonts w:hint="eastAsia"/>
          <w:szCs w:val="24"/>
        </w:rPr>
        <w:t>The plan concerning energy conservation at the facility in accordance with Evaluation Criteria (3) for Government Building Management shall be included targets for energy conservation, energy saving measures to be implemented and promotion system, etc</w:t>
      </w:r>
      <w:r w:rsidR="00932FA0" w:rsidRPr="00E22097">
        <w:rPr>
          <w:rFonts w:hint="eastAsia"/>
          <w:szCs w:val="24"/>
        </w:rPr>
        <w:t>.</w:t>
      </w:r>
      <w:r w:rsidRPr="00E22097">
        <w:rPr>
          <w:rFonts w:hint="eastAsia"/>
          <w:szCs w:val="24"/>
        </w:rPr>
        <w:t xml:space="preserve"> with an understanding of the management status of the facility, size of buildings, usage of facilities and machines in the building, in consultation with the facility manager. In addition, energy saving measures to be implemented (including the implementation standards concerning the measures) shall be selected with reference to Appendix Table 2.</w:t>
      </w:r>
    </w:p>
    <w:p w:rsidR="00865283" w:rsidRPr="00E22097" w:rsidRDefault="00865283" w:rsidP="00E90135">
      <w:pPr>
        <w:numPr>
          <w:ilvl w:val="0"/>
          <w:numId w:val="398"/>
        </w:numPr>
        <w:adjustRightInd w:val="0"/>
        <w:snapToGrid w:val="0"/>
        <w:jc w:val="both"/>
        <w:rPr>
          <w:szCs w:val="24"/>
        </w:rPr>
      </w:pPr>
      <w:r w:rsidRPr="00E22097">
        <w:rPr>
          <w:b/>
          <w:i/>
          <w:szCs w:val="24"/>
        </w:rPr>
        <w:t xml:space="preserve">Building users </w:t>
      </w:r>
      <w:r w:rsidRPr="00E22097">
        <w:rPr>
          <w:rFonts w:hint="eastAsia"/>
          <w:szCs w:val="24"/>
        </w:rPr>
        <w:t>refers to people who work in or visit the building.</w:t>
      </w:r>
    </w:p>
    <w:p w:rsidR="00725D6C" w:rsidRPr="00E22097" w:rsidRDefault="00725D6C" w:rsidP="00E90135">
      <w:pPr>
        <w:numPr>
          <w:ilvl w:val="0"/>
          <w:numId w:val="398"/>
        </w:numPr>
        <w:tabs>
          <w:tab w:val="num" w:pos="709"/>
        </w:tabs>
        <w:adjustRightInd w:val="0"/>
        <w:snapToGrid w:val="0"/>
        <w:jc w:val="both"/>
        <w:rPr>
          <w:szCs w:val="24"/>
        </w:rPr>
      </w:pPr>
      <w:r w:rsidRPr="00E22097">
        <w:rPr>
          <w:szCs w:val="24"/>
        </w:rPr>
        <w:t xml:space="preserve">Evaluation Criteria </w:t>
      </w:r>
      <w:r w:rsidR="00293EAD" w:rsidRPr="00E22097">
        <w:rPr>
          <w:szCs w:val="24"/>
        </w:rPr>
        <w:t>(</w:t>
      </w:r>
      <w:r w:rsidRPr="00E22097">
        <w:rPr>
          <w:szCs w:val="24"/>
        </w:rPr>
        <w:t>2</w:t>
      </w:r>
      <w:r w:rsidR="00293EAD" w:rsidRPr="00E22097">
        <w:rPr>
          <w:szCs w:val="24"/>
        </w:rPr>
        <w:t>)</w:t>
      </w:r>
      <w:r w:rsidRPr="00E22097">
        <w:rPr>
          <w:szCs w:val="24"/>
        </w:rPr>
        <w:t xml:space="preserve">, </w:t>
      </w:r>
      <w:r w:rsidR="00293EAD" w:rsidRPr="00E22097">
        <w:rPr>
          <w:szCs w:val="24"/>
        </w:rPr>
        <w:t>(</w:t>
      </w:r>
      <w:r w:rsidRPr="00E22097">
        <w:rPr>
          <w:szCs w:val="24"/>
        </w:rPr>
        <w:t>3</w:t>
      </w:r>
      <w:r w:rsidR="00293EAD" w:rsidRPr="00E22097">
        <w:rPr>
          <w:szCs w:val="24"/>
        </w:rPr>
        <w:t>)</w:t>
      </w:r>
      <w:r w:rsidRPr="00E22097">
        <w:rPr>
          <w:szCs w:val="24"/>
        </w:rPr>
        <w:t xml:space="preserve"> and </w:t>
      </w:r>
      <w:r w:rsidR="00293EAD" w:rsidRPr="00E22097">
        <w:rPr>
          <w:szCs w:val="24"/>
        </w:rPr>
        <w:t>(</w:t>
      </w:r>
      <w:r w:rsidRPr="00E22097">
        <w:rPr>
          <w:szCs w:val="24"/>
        </w:rPr>
        <w:t>4</w:t>
      </w:r>
      <w:r w:rsidR="00293EAD" w:rsidRPr="00E22097">
        <w:rPr>
          <w:szCs w:val="24"/>
        </w:rPr>
        <w:t>)</w:t>
      </w:r>
      <w:r w:rsidRPr="00E22097">
        <w:rPr>
          <w:szCs w:val="24"/>
        </w:rPr>
        <w:t xml:space="preserve"> for Government Building Management shall not include renovation of the facility, or the renewal or introduction of large s</w:t>
      </w:r>
      <w:r w:rsidR="005A0619" w:rsidRPr="00E22097">
        <w:rPr>
          <w:szCs w:val="24"/>
        </w:rPr>
        <w:t>caled facilities and equipment.</w:t>
      </w:r>
    </w:p>
    <w:p w:rsidR="00C07605" w:rsidRPr="00E22097" w:rsidRDefault="00C07605" w:rsidP="00E90135">
      <w:pPr>
        <w:numPr>
          <w:ilvl w:val="0"/>
          <w:numId w:val="398"/>
        </w:numPr>
        <w:tabs>
          <w:tab w:val="num" w:pos="709"/>
        </w:tabs>
        <w:adjustRightInd w:val="0"/>
        <w:snapToGrid w:val="0"/>
        <w:jc w:val="both"/>
        <w:rPr>
          <w:szCs w:val="24"/>
        </w:rPr>
      </w:pPr>
      <w:r w:rsidRPr="00E22097">
        <w:rPr>
          <w:szCs w:val="24"/>
        </w:rPr>
        <w:tab/>
      </w:r>
      <w:r w:rsidRPr="00E22097">
        <w:rPr>
          <w:b/>
          <w:i/>
          <w:szCs w:val="24"/>
        </w:rPr>
        <w:t>Energy Conservation Diagnosis</w:t>
      </w:r>
      <w:r w:rsidRPr="00E22097">
        <w:rPr>
          <w:szCs w:val="24"/>
        </w:rPr>
        <w:t xml:space="preserve"> noted in Evaluation Criteria (6) referred to “22-1 Energy Conservation Diagnosis” section in this Basic Policy.</w:t>
      </w:r>
    </w:p>
    <w:p w:rsidR="00C07605" w:rsidRPr="00E22097" w:rsidRDefault="00C07605" w:rsidP="00E90135">
      <w:pPr>
        <w:numPr>
          <w:ilvl w:val="0"/>
          <w:numId w:val="398"/>
        </w:numPr>
        <w:tabs>
          <w:tab w:val="num" w:pos="709"/>
        </w:tabs>
        <w:adjustRightInd w:val="0"/>
        <w:snapToGrid w:val="0"/>
        <w:jc w:val="both"/>
        <w:rPr>
          <w:szCs w:val="24"/>
        </w:rPr>
      </w:pPr>
      <w:r w:rsidRPr="00E22097">
        <w:rPr>
          <w:b/>
          <w:i/>
          <w:szCs w:val="24"/>
        </w:rPr>
        <w:t>Energy Management system</w:t>
      </w:r>
      <w:r w:rsidRPr="00E22097">
        <w:rPr>
          <w:szCs w:val="24"/>
        </w:rPr>
        <w:t xml:space="preserve"> noted in Evaluation Criteria (7) referred to “19 Facilities” section Energy Management </w:t>
      </w:r>
      <w:r w:rsidRPr="00E22097">
        <w:rPr>
          <w:rFonts w:hint="eastAsia"/>
          <w:szCs w:val="24"/>
        </w:rPr>
        <w:t>S</w:t>
      </w:r>
      <w:r w:rsidRPr="00E22097">
        <w:rPr>
          <w:szCs w:val="24"/>
        </w:rPr>
        <w:t>ystem noted in this Basic Policy.</w:t>
      </w:r>
    </w:p>
    <w:p w:rsidR="00C07605" w:rsidRPr="00E22097" w:rsidRDefault="00C07605" w:rsidP="00E90135">
      <w:pPr>
        <w:numPr>
          <w:ilvl w:val="0"/>
          <w:numId w:val="398"/>
        </w:numPr>
        <w:tabs>
          <w:tab w:val="num" w:pos="709"/>
        </w:tabs>
        <w:adjustRightInd w:val="0"/>
        <w:snapToGrid w:val="0"/>
        <w:jc w:val="both"/>
        <w:rPr>
          <w:szCs w:val="24"/>
        </w:rPr>
      </w:pPr>
      <w:r w:rsidRPr="00E22097">
        <w:rPr>
          <w:b/>
          <w:i/>
          <w:szCs w:val="24"/>
        </w:rPr>
        <w:t>Fluorocarbons</w:t>
      </w:r>
      <w:r w:rsidRPr="00E22097">
        <w:rPr>
          <w:szCs w:val="24"/>
        </w:rPr>
        <w:t xml:space="preserve"> are defined as the Fluorocarbons prescribed in Article 2, Paragraph 1 of the Act for Rationalized Use and Proper Management of Fluorocarbons, (Act No. 64 of 2001).</w:t>
      </w:r>
    </w:p>
    <w:p w:rsidR="00C07605" w:rsidRPr="00E22097" w:rsidRDefault="00C07605" w:rsidP="00E90135">
      <w:pPr>
        <w:numPr>
          <w:ilvl w:val="0"/>
          <w:numId w:val="398"/>
        </w:numPr>
        <w:tabs>
          <w:tab w:val="num" w:pos="709"/>
        </w:tabs>
        <w:adjustRightInd w:val="0"/>
        <w:snapToGrid w:val="0"/>
        <w:jc w:val="both"/>
        <w:rPr>
          <w:szCs w:val="24"/>
        </w:rPr>
      </w:pPr>
      <w:r w:rsidRPr="00E22097">
        <w:rPr>
          <w:szCs w:val="24"/>
        </w:rPr>
        <w:t xml:space="preserve">Factors for </w:t>
      </w:r>
      <w:r w:rsidR="00AC466F" w:rsidRPr="00E22097">
        <w:rPr>
          <w:rFonts w:hint="eastAsia"/>
          <w:szCs w:val="24"/>
        </w:rPr>
        <w:t>C</w:t>
      </w:r>
      <w:proofErr w:type="spellStart"/>
      <w:r w:rsidRPr="00E22097">
        <w:rPr>
          <w:color w:val="222222"/>
          <w:szCs w:val="24"/>
          <w:lang w:val="en"/>
        </w:rPr>
        <w:t>onsideration</w:t>
      </w:r>
      <w:proofErr w:type="spellEnd"/>
      <w:r w:rsidRPr="00E22097">
        <w:rPr>
          <w:color w:val="222222"/>
          <w:szCs w:val="24"/>
          <w:lang w:val="en"/>
        </w:rPr>
        <w:t xml:space="preserve"> (4) </w:t>
      </w:r>
      <w:proofErr w:type="gramStart"/>
      <w:r w:rsidRPr="00E22097">
        <w:rPr>
          <w:b/>
          <w:i/>
          <w:color w:val="222222"/>
          <w:szCs w:val="24"/>
          <w:lang w:val="en"/>
        </w:rPr>
        <w:t>Various</w:t>
      </w:r>
      <w:proofErr w:type="gramEnd"/>
      <w:r w:rsidRPr="00E22097">
        <w:rPr>
          <w:b/>
          <w:i/>
          <w:color w:val="222222"/>
          <w:szCs w:val="24"/>
          <w:lang w:val="en"/>
        </w:rPr>
        <w:t xml:space="preserve"> management and evaluation tools, etc.</w:t>
      </w:r>
      <w:r w:rsidRPr="00E22097">
        <w:rPr>
          <w:color w:val="222222"/>
          <w:szCs w:val="24"/>
          <w:lang w:val="en"/>
        </w:rPr>
        <w:t xml:space="preserve"> includes manuals and guidelines prepared by academic societies, industry associations, etc.</w:t>
      </w:r>
    </w:p>
    <w:p w:rsidR="00581F64" w:rsidRPr="00E22097" w:rsidRDefault="00581F64" w:rsidP="00E90135">
      <w:pPr>
        <w:numPr>
          <w:ilvl w:val="0"/>
          <w:numId w:val="398"/>
        </w:numPr>
        <w:adjustRightInd w:val="0"/>
        <w:snapToGrid w:val="0"/>
        <w:jc w:val="both"/>
        <w:rPr>
          <w:szCs w:val="24"/>
        </w:rPr>
      </w:pPr>
      <w:r w:rsidRPr="00E22097">
        <w:rPr>
          <w:szCs w:val="24"/>
        </w:rPr>
        <w:t xml:space="preserve">From the viewpoint of promoting energy conservation and low carbonization, each </w:t>
      </w:r>
      <w:r w:rsidRPr="00E22097">
        <w:rPr>
          <w:rFonts w:hint="eastAsia"/>
          <w:szCs w:val="24"/>
        </w:rPr>
        <w:t>procurement organization</w:t>
      </w:r>
      <w:r w:rsidRPr="00E22097">
        <w:rPr>
          <w:szCs w:val="24"/>
        </w:rPr>
        <w:t xml:space="preserve"> should pay attention to the following.</w:t>
      </w:r>
    </w:p>
    <w:p w:rsidR="00581F64" w:rsidRPr="00E22097" w:rsidRDefault="00581F64" w:rsidP="00E90135">
      <w:pPr>
        <w:pStyle w:val="afb"/>
        <w:numPr>
          <w:ilvl w:val="0"/>
          <w:numId w:val="370"/>
        </w:numPr>
        <w:adjustRightInd w:val="0"/>
        <w:snapToGrid w:val="0"/>
        <w:ind w:leftChars="0"/>
        <w:jc w:val="both"/>
        <w:rPr>
          <w:szCs w:val="24"/>
        </w:rPr>
      </w:pPr>
      <w:r w:rsidRPr="00E22097">
        <w:rPr>
          <w:szCs w:val="24"/>
        </w:rPr>
        <w:t>W</w:t>
      </w:r>
      <w:r w:rsidR="00E47AAE" w:rsidRPr="00E22097">
        <w:rPr>
          <w:rFonts w:hint="eastAsia"/>
          <w:szCs w:val="24"/>
        </w:rPr>
        <w:t xml:space="preserve">ith a multiple-year contract of </w:t>
      </w:r>
      <w:r w:rsidRPr="00E22097">
        <w:rPr>
          <w:szCs w:val="24"/>
        </w:rPr>
        <w:t>government building management, set targets for greenhouse gas emission reduction</w:t>
      </w:r>
      <w:r w:rsidR="00E47AAE" w:rsidRPr="00E22097">
        <w:rPr>
          <w:rFonts w:hint="eastAsia"/>
          <w:szCs w:val="24"/>
        </w:rPr>
        <w:t>,</w:t>
      </w:r>
      <w:r w:rsidRPr="00E22097">
        <w:rPr>
          <w:szCs w:val="24"/>
        </w:rPr>
        <w:t xml:space="preserve"> etc. according to the contract period, evaluate achievement situation every year</w:t>
      </w:r>
      <w:r w:rsidR="00E47AAE" w:rsidRPr="00E22097">
        <w:rPr>
          <w:rFonts w:hint="eastAsia"/>
          <w:szCs w:val="24"/>
        </w:rPr>
        <w:t xml:space="preserve"> and </w:t>
      </w:r>
      <w:r w:rsidR="00E47AAE" w:rsidRPr="00E22097">
        <w:rPr>
          <w:szCs w:val="24"/>
        </w:rPr>
        <w:t xml:space="preserve">try to </w:t>
      </w:r>
      <w:r w:rsidR="00E47AAE" w:rsidRPr="00E22097">
        <w:rPr>
          <w:rFonts w:hint="eastAsia"/>
          <w:szCs w:val="24"/>
        </w:rPr>
        <w:t>c</w:t>
      </w:r>
      <w:r w:rsidR="00E47AAE" w:rsidRPr="00E22097">
        <w:rPr>
          <w:szCs w:val="24"/>
        </w:rPr>
        <w:t>ontinuous improve operation</w:t>
      </w:r>
      <w:r w:rsidR="00E47AAE" w:rsidRPr="00E22097">
        <w:rPr>
          <w:rFonts w:hint="eastAsia"/>
          <w:szCs w:val="24"/>
        </w:rPr>
        <w:t>.</w:t>
      </w:r>
      <w:r w:rsidRPr="00E22097">
        <w:rPr>
          <w:szCs w:val="24"/>
        </w:rPr>
        <w:t xml:space="preserve"> Even in the case of contracts for a single year, make efforts to ensure appropriate</w:t>
      </w:r>
      <w:r w:rsidR="00E47AAE" w:rsidRPr="00E22097">
        <w:t xml:space="preserve"> </w:t>
      </w:r>
      <w:r w:rsidR="00E47AAE" w:rsidRPr="00E22097">
        <w:rPr>
          <w:szCs w:val="24"/>
        </w:rPr>
        <w:t>measures</w:t>
      </w:r>
      <w:r w:rsidRPr="00E22097">
        <w:rPr>
          <w:szCs w:val="24"/>
        </w:rPr>
        <w:t>.</w:t>
      </w:r>
    </w:p>
    <w:p w:rsidR="00ED23C5" w:rsidRPr="00E22097" w:rsidRDefault="00ED23C5" w:rsidP="00E90135">
      <w:pPr>
        <w:pStyle w:val="afb"/>
        <w:numPr>
          <w:ilvl w:val="0"/>
          <w:numId w:val="370"/>
        </w:numPr>
        <w:adjustRightInd w:val="0"/>
        <w:snapToGrid w:val="0"/>
        <w:ind w:leftChars="0"/>
        <w:jc w:val="both"/>
        <w:rPr>
          <w:szCs w:val="24"/>
        </w:rPr>
      </w:pPr>
      <w:r w:rsidRPr="00E22097">
        <w:rPr>
          <w:color w:val="222222"/>
          <w:szCs w:val="24"/>
          <w:lang w:val="en"/>
        </w:rPr>
        <w:t>Regarding the introduction of energy conservation diagnosis and energy management system, make efforts to positively respond by giving priority to possible facilities</w:t>
      </w:r>
      <w:r w:rsidR="00E47AAE" w:rsidRPr="00E22097">
        <w:rPr>
          <w:rFonts w:hint="eastAsia"/>
          <w:color w:val="222222"/>
          <w:szCs w:val="24"/>
          <w:lang w:val="en"/>
        </w:rPr>
        <w:t>.</w:t>
      </w:r>
    </w:p>
    <w:p w:rsidR="00C44865" w:rsidRPr="00E22097" w:rsidRDefault="00C44865">
      <w:pPr>
        <w:pStyle w:val="afb"/>
        <w:adjustRightInd w:val="0"/>
        <w:snapToGrid w:val="0"/>
        <w:ind w:leftChars="0" w:left="1272"/>
        <w:jc w:val="both"/>
        <w:rPr>
          <w:color w:val="222222"/>
          <w:szCs w:val="24"/>
          <w:lang w:val="en"/>
        </w:rPr>
      </w:pPr>
    </w:p>
    <w:p w:rsidR="00865283" w:rsidRPr="00E22097" w:rsidRDefault="00865283">
      <w:pPr>
        <w:pStyle w:val="afb"/>
        <w:adjustRightInd w:val="0"/>
        <w:snapToGrid w:val="0"/>
        <w:ind w:leftChars="0" w:left="1272"/>
        <w:jc w:val="both"/>
        <w:rPr>
          <w:szCs w:val="24"/>
        </w:rPr>
      </w:pPr>
    </w:p>
    <w:p w:rsidR="00581F64" w:rsidRPr="00E22097" w:rsidRDefault="00AF3EDF">
      <w:pPr>
        <w:tabs>
          <w:tab w:val="right" w:pos="8931"/>
        </w:tabs>
        <w:snapToGrid w:val="0"/>
        <w:jc w:val="both"/>
        <w:rPr>
          <w:b/>
          <w:szCs w:val="24"/>
        </w:rPr>
      </w:pPr>
      <w:r w:rsidRPr="00E22097">
        <w:rPr>
          <w:b/>
          <w:szCs w:val="24"/>
        </w:rPr>
        <w:t xml:space="preserve">Appendix </w:t>
      </w:r>
      <w:r w:rsidR="00ED23C5" w:rsidRPr="00E22097">
        <w:rPr>
          <w:b/>
          <w:szCs w:val="24"/>
        </w:rPr>
        <w:t>T</w:t>
      </w:r>
      <w:r w:rsidRPr="00E22097">
        <w:rPr>
          <w:b/>
          <w:szCs w:val="24"/>
        </w:rPr>
        <w:t>able 1</w:t>
      </w:r>
      <w:r w:rsidR="008F376A" w:rsidRPr="00E22097">
        <w:rPr>
          <w:b/>
          <w:szCs w:val="24"/>
        </w:rPr>
        <w:t>:</w:t>
      </w:r>
      <w:r w:rsidR="00ED23C5" w:rsidRPr="00E22097">
        <w:rPr>
          <w:rFonts w:hint="eastAsia"/>
          <w:b/>
          <w:szCs w:val="24"/>
        </w:rPr>
        <w:t xml:space="preserve"> </w:t>
      </w:r>
      <w:r w:rsidR="0012478A" w:rsidRPr="00E22097">
        <w:rPr>
          <w:b/>
          <w:bCs/>
          <w:szCs w:val="24"/>
        </w:rPr>
        <w:t>Standards</w:t>
      </w:r>
      <w:r w:rsidR="0012478A" w:rsidRPr="00E22097">
        <w:rPr>
          <w:b/>
          <w:szCs w:val="24"/>
        </w:rPr>
        <w:t xml:space="preserve"> of </w:t>
      </w:r>
      <w:r w:rsidR="0012478A" w:rsidRPr="00E22097">
        <w:rPr>
          <w:b/>
          <w:bCs/>
          <w:szCs w:val="24"/>
        </w:rPr>
        <w:t>Judgment</w:t>
      </w:r>
      <w:r w:rsidR="0012478A" w:rsidRPr="00E22097">
        <w:rPr>
          <w:b/>
          <w:szCs w:val="24"/>
        </w:rPr>
        <w:t xml:space="preserve"> for </w:t>
      </w:r>
      <w:r w:rsidR="0012478A" w:rsidRPr="00E22097">
        <w:rPr>
          <w:b/>
          <w:bCs/>
          <w:szCs w:val="24"/>
        </w:rPr>
        <w:t>Business</w:t>
      </w:r>
      <w:r w:rsidR="0012478A" w:rsidRPr="00E22097">
        <w:rPr>
          <w:b/>
          <w:szCs w:val="24"/>
        </w:rPr>
        <w:t xml:space="preserve"> Operators on the Rational </w:t>
      </w:r>
      <w:r w:rsidR="0012478A" w:rsidRPr="00E22097">
        <w:rPr>
          <w:b/>
          <w:bCs/>
          <w:szCs w:val="24"/>
        </w:rPr>
        <w:t>Use</w:t>
      </w:r>
      <w:r w:rsidR="0012478A" w:rsidRPr="00E22097">
        <w:rPr>
          <w:b/>
          <w:szCs w:val="24"/>
        </w:rPr>
        <w:t xml:space="preserve"> of </w:t>
      </w:r>
      <w:r w:rsidR="0012478A" w:rsidRPr="00E22097">
        <w:rPr>
          <w:b/>
          <w:bCs/>
          <w:szCs w:val="24"/>
        </w:rPr>
        <w:t>Energy</w:t>
      </w:r>
      <w:r w:rsidR="0012478A" w:rsidRPr="00E22097">
        <w:rPr>
          <w:b/>
          <w:szCs w:val="24"/>
        </w:rPr>
        <w:t xml:space="preserve"> for </w:t>
      </w:r>
      <w:r w:rsidR="0012478A" w:rsidRPr="00E22097">
        <w:rPr>
          <w:b/>
          <w:bCs/>
          <w:szCs w:val="24"/>
        </w:rPr>
        <w:t>Factories</w:t>
      </w:r>
      <w:r w:rsidR="00ED23C5" w:rsidRPr="00E22097">
        <w:rPr>
          <w:rFonts w:hint="eastAsia"/>
          <w:b/>
          <w:bCs/>
          <w:szCs w:val="24"/>
        </w:rPr>
        <w:t>,</w:t>
      </w:r>
      <w:r w:rsidR="0012478A" w:rsidRPr="00E22097">
        <w:rPr>
          <w:b/>
          <w:bCs/>
          <w:szCs w:val="24"/>
        </w:rPr>
        <w:t xml:space="preserve"> etc</w:t>
      </w:r>
      <w:r w:rsidR="008F376A" w:rsidRPr="00E22097">
        <w:rPr>
          <w:b/>
          <w:bCs/>
          <w:szCs w:val="24"/>
        </w:rPr>
        <w:t xml:space="preserve">. </w:t>
      </w:r>
      <w:r w:rsidR="00581F64" w:rsidRPr="00E22097">
        <w:rPr>
          <w:b/>
          <w:szCs w:val="24"/>
        </w:rPr>
        <w:t>(abstract)</w:t>
      </w:r>
    </w:p>
    <w:tbl>
      <w:tblP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
        <w:gridCol w:w="3076"/>
        <w:gridCol w:w="2658"/>
        <w:gridCol w:w="2427"/>
      </w:tblGrid>
      <w:tr w:rsidR="00423A03" w:rsidRPr="00E22097" w:rsidTr="00562B3D">
        <w:trPr>
          <w:cantSplit/>
          <w:tblHeader/>
          <w:jc w:val="center"/>
        </w:trPr>
        <w:tc>
          <w:tcPr>
            <w:tcW w:w="1017" w:type="dxa"/>
            <w:shd w:val="clear" w:color="auto" w:fill="auto"/>
          </w:tcPr>
          <w:p w:rsidR="00423A03" w:rsidRPr="00E22097" w:rsidRDefault="00423A03">
            <w:pPr>
              <w:spacing w:beforeLines="20" w:before="72" w:afterLines="20" w:after="72"/>
              <w:jc w:val="center"/>
              <w:rPr>
                <w:rFonts w:eastAsia="ＭＳ ゴシック"/>
                <w:szCs w:val="24"/>
              </w:rPr>
            </w:pPr>
            <w:r w:rsidRPr="00E22097">
              <w:rPr>
                <w:rFonts w:eastAsia="ＭＳ ゴシック"/>
                <w:szCs w:val="24"/>
              </w:rPr>
              <w:br w:type="page"/>
              <w:t>Object</w:t>
            </w:r>
          </w:p>
        </w:tc>
        <w:tc>
          <w:tcPr>
            <w:tcW w:w="3076" w:type="dxa"/>
            <w:shd w:val="clear" w:color="auto" w:fill="auto"/>
          </w:tcPr>
          <w:p w:rsidR="00423A03" w:rsidRPr="00E22097" w:rsidRDefault="00423A03">
            <w:pPr>
              <w:spacing w:beforeLines="20" w:before="72" w:afterLines="20" w:after="72"/>
              <w:jc w:val="center"/>
              <w:rPr>
                <w:rFonts w:eastAsia="ＭＳ ゴシック"/>
                <w:szCs w:val="24"/>
              </w:rPr>
            </w:pPr>
            <w:r w:rsidRPr="00E22097">
              <w:rPr>
                <w:rFonts w:eastAsia="ＭＳ ゴシック"/>
                <w:szCs w:val="24"/>
              </w:rPr>
              <w:t xml:space="preserve">Management </w:t>
            </w:r>
          </w:p>
        </w:tc>
        <w:tc>
          <w:tcPr>
            <w:tcW w:w="2658" w:type="dxa"/>
            <w:shd w:val="clear" w:color="auto" w:fill="auto"/>
          </w:tcPr>
          <w:p w:rsidR="00423A03" w:rsidRPr="00E22097" w:rsidRDefault="00423A03">
            <w:pPr>
              <w:spacing w:beforeLines="20" w:before="72" w:afterLines="20" w:after="72"/>
              <w:jc w:val="center"/>
              <w:rPr>
                <w:rFonts w:eastAsia="ＭＳ ゴシック"/>
                <w:szCs w:val="24"/>
              </w:rPr>
            </w:pPr>
            <w:r w:rsidRPr="00E22097">
              <w:rPr>
                <w:rFonts w:eastAsia="ＭＳ ゴシック"/>
                <w:szCs w:val="24"/>
              </w:rPr>
              <w:t>Measurement</w:t>
            </w:r>
            <w:r w:rsidRPr="00E22097">
              <w:rPr>
                <w:color w:val="222222"/>
                <w:lang w:val="en"/>
              </w:rPr>
              <w:t xml:space="preserve"> and Record</w:t>
            </w:r>
          </w:p>
        </w:tc>
        <w:tc>
          <w:tcPr>
            <w:tcW w:w="2427" w:type="dxa"/>
            <w:shd w:val="clear" w:color="auto" w:fill="auto"/>
          </w:tcPr>
          <w:p w:rsidR="00423A03" w:rsidRPr="00E22097" w:rsidRDefault="00423A03">
            <w:pPr>
              <w:spacing w:beforeLines="20" w:before="72" w:afterLines="20" w:after="72"/>
              <w:jc w:val="center"/>
              <w:rPr>
                <w:rFonts w:eastAsia="ＭＳ ゴシック"/>
                <w:szCs w:val="24"/>
              </w:rPr>
            </w:pPr>
            <w:r w:rsidRPr="00E22097">
              <w:rPr>
                <w:color w:val="222222"/>
                <w:lang w:val="en"/>
              </w:rPr>
              <w:t>Maintenance and Inspection</w:t>
            </w:r>
          </w:p>
        </w:tc>
      </w:tr>
      <w:tr w:rsidR="00423A03" w:rsidRPr="00E22097" w:rsidTr="00562B3D">
        <w:trPr>
          <w:jc w:val="center"/>
        </w:trPr>
        <w:tc>
          <w:tcPr>
            <w:tcW w:w="1017" w:type="dxa"/>
            <w:shd w:val="clear" w:color="auto" w:fill="auto"/>
          </w:tcPr>
          <w:p w:rsidR="00423A03" w:rsidRPr="00E22097" w:rsidRDefault="00423A03">
            <w:pPr>
              <w:rPr>
                <w:rFonts w:eastAsia="ＭＳ ゴシック"/>
                <w:szCs w:val="24"/>
              </w:rPr>
            </w:pPr>
            <w:r w:rsidRPr="00E22097">
              <w:rPr>
                <w:rFonts w:eastAsia="ＭＳ ゴシック"/>
                <w:szCs w:val="24"/>
              </w:rPr>
              <w:t>Air conditioning equipment,</w:t>
            </w:r>
            <w:r w:rsidRPr="00E22097">
              <w:t xml:space="preserve"> </w:t>
            </w:r>
            <w:r w:rsidRPr="00E22097">
              <w:rPr>
                <w:rFonts w:eastAsia="ＭＳ ゴシック"/>
                <w:szCs w:val="24"/>
              </w:rPr>
              <w:t>Ventilation equipment</w:t>
            </w:r>
          </w:p>
        </w:tc>
        <w:tc>
          <w:tcPr>
            <w:tcW w:w="3076" w:type="dxa"/>
            <w:shd w:val="clear" w:color="auto" w:fill="auto"/>
          </w:tcPr>
          <w:p w:rsidR="00423A03" w:rsidRPr="00E22097" w:rsidRDefault="00423A03" w:rsidP="00E90135">
            <w:pPr>
              <w:pStyle w:val="afb"/>
              <w:numPr>
                <w:ilvl w:val="0"/>
                <w:numId w:val="371"/>
              </w:numPr>
              <w:ind w:leftChars="0"/>
              <w:rPr>
                <w:rFonts w:eastAsia="ＭＳ ゴシック"/>
                <w:szCs w:val="24"/>
              </w:rPr>
            </w:pPr>
            <w:r w:rsidRPr="00E22097">
              <w:rPr>
                <w:rFonts w:eastAsia="ＭＳ ゴシック"/>
                <w:szCs w:val="24"/>
              </w:rPr>
              <w:t>Set management standards concerning load reduction by management of blinds etc., operation time of facilities, indoor temperature, number of ventilation, humidity, effective use of outside air, etc. by limiting the section to be air-conditioned. The cooling / heating temperature shall be the management standard taking into consideration the setting temperature recommended by the government.</w:t>
            </w:r>
          </w:p>
          <w:p w:rsidR="00423A03" w:rsidRPr="00E22097" w:rsidRDefault="00423A03" w:rsidP="00E90135">
            <w:pPr>
              <w:pStyle w:val="afb"/>
              <w:numPr>
                <w:ilvl w:val="0"/>
                <w:numId w:val="371"/>
              </w:numPr>
              <w:ind w:leftChars="0"/>
              <w:rPr>
                <w:rFonts w:eastAsia="ＭＳ ゴシック"/>
                <w:szCs w:val="24"/>
              </w:rPr>
            </w:pPr>
            <w:r w:rsidRPr="00E22097">
              <w:rPr>
                <w:rFonts w:eastAsia="ＭＳ ゴシック"/>
                <w:szCs w:val="24"/>
              </w:rPr>
              <w:t>Management of heat source equipment that performs combustion sets management standards on air ratio.</w:t>
            </w:r>
          </w:p>
          <w:p w:rsidR="00423A03" w:rsidRPr="00E22097" w:rsidRDefault="00423A03" w:rsidP="00E90135">
            <w:pPr>
              <w:pStyle w:val="afb"/>
              <w:numPr>
                <w:ilvl w:val="0"/>
                <w:numId w:val="371"/>
              </w:numPr>
              <w:ind w:leftChars="0"/>
              <w:rPr>
                <w:rFonts w:eastAsia="ＭＳ ゴシック"/>
                <w:szCs w:val="24"/>
              </w:rPr>
            </w:pPr>
            <w:r w:rsidRPr="00E22097">
              <w:rPr>
                <w:rFonts w:eastAsia="ＭＳ ゴシック"/>
                <w:szCs w:val="24"/>
              </w:rPr>
              <w:t xml:space="preserve">Management of heat source equipment, heat conveying equipment and air conditioner equipment improves comprehensive energy efficiency of air conditioning equipment by setting cooling water temperature, cold / hot water temperature, pressure etc. according to changes in outside air conditions </w:t>
            </w:r>
            <w:r w:rsidRPr="00E22097">
              <w:rPr>
                <w:rFonts w:eastAsia="ＭＳ ゴシック" w:hint="eastAsia"/>
                <w:szCs w:val="24"/>
              </w:rPr>
              <w:t>s</w:t>
            </w:r>
            <w:r w:rsidRPr="00E22097">
              <w:rPr>
                <w:rFonts w:eastAsia="ＭＳ ゴシック"/>
                <w:szCs w:val="24"/>
              </w:rPr>
              <w:t>et management standard to make it.</w:t>
            </w:r>
          </w:p>
          <w:p w:rsidR="00423A03" w:rsidRPr="00E22097" w:rsidRDefault="00423A03" w:rsidP="00E90135">
            <w:pPr>
              <w:pStyle w:val="afb"/>
              <w:numPr>
                <w:ilvl w:val="0"/>
                <w:numId w:val="371"/>
              </w:numPr>
              <w:ind w:leftChars="0"/>
              <w:rPr>
                <w:rFonts w:eastAsia="ＭＳ ゴシック"/>
                <w:szCs w:val="24"/>
              </w:rPr>
            </w:pPr>
            <w:r w:rsidRPr="00E22097">
              <w:rPr>
                <w:rFonts w:eastAsia="ＭＳ ゴシック"/>
                <w:szCs w:val="24"/>
              </w:rPr>
              <w:t>In the case where it is composed of multiple heat source machines, it is necessary to adjust the number of operating machines or select the operating equipment according to the seasonal fluctuation of the outside air condition and the load fluctuation, etc. so as to improve the total energy efficiency of the heat source equipment</w:t>
            </w:r>
            <w:r w:rsidRPr="00E22097">
              <w:rPr>
                <w:rFonts w:eastAsia="ＭＳ ゴシック" w:hint="eastAsia"/>
                <w:szCs w:val="24"/>
              </w:rPr>
              <w:t xml:space="preserve"> </w:t>
            </w:r>
            <w:r w:rsidRPr="00E22097">
              <w:rPr>
                <w:rFonts w:eastAsia="ＭＳ ゴシック"/>
                <w:szCs w:val="24"/>
              </w:rPr>
              <w:t>standards.</w:t>
            </w:r>
          </w:p>
          <w:p w:rsidR="00423A03" w:rsidRPr="00E22097" w:rsidRDefault="00423A03" w:rsidP="00E90135">
            <w:pPr>
              <w:pStyle w:val="afb"/>
              <w:numPr>
                <w:ilvl w:val="0"/>
                <w:numId w:val="371"/>
              </w:numPr>
              <w:ind w:leftChars="0"/>
              <w:rPr>
                <w:rFonts w:eastAsia="ＭＳ ゴシック"/>
                <w:szCs w:val="24"/>
              </w:rPr>
            </w:pPr>
            <w:r w:rsidRPr="00E22097">
              <w:rPr>
                <w:rFonts w:eastAsia="ＭＳ ゴシック"/>
                <w:szCs w:val="24"/>
              </w:rPr>
              <w:t>When the heat transport facility is composed of multiple pumps, the management standard is set so as to improve overall energy efficiency by adjusting the number of operating units or selecting operating equipment according to seasonal fluctuations and the like.</w:t>
            </w:r>
          </w:p>
          <w:p w:rsidR="00423A03" w:rsidRPr="00E22097" w:rsidRDefault="00423A03" w:rsidP="00E90135">
            <w:pPr>
              <w:pStyle w:val="afb"/>
              <w:numPr>
                <w:ilvl w:val="0"/>
                <w:numId w:val="371"/>
              </w:numPr>
              <w:ind w:leftChars="0"/>
              <w:rPr>
                <w:rFonts w:eastAsia="ＭＳ ゴシック"/>
                <w:szCs w:val="24"/>
              </w:rPr>
            </w:pPr>
            <w:r w:rsidRPr="00E22097">
              <w:rPr>
                <w:rFonts w:eastAsia="ＭＳ ゴシック"/>
                <w:szCs w:val="24"/>
              </w:rPr>
              <w:t>In the case that the air conditioner equipment is composed of multiple air conditioners, in order to prevent mixing loss and to adjust energy efficiency more comprehensively by adjusting the number of operating machines or choosing operating equipment according to the state of load Set management standard to.</w:t>
            </w:r>
          </w:p>
          <w:p w:rsidR="00423A03" w:rsidRPr="00E22097" w:rsidRDefault="00423A03" w:rsidP="00E90135">
            <w:pPr>
              <w:pStyle w:val="afb"/>
              <w:numPr>
                <w:ilvl w:val="0"/>
                <w:numId w:val="371"/>
              </w:numPr>
              <w:ind w:leftChars="0"/>
              <w:rPr>
                <w:rFonts w:eastAsia="ＭＳ ゴシック"/>
                <w:szCs w:val="24"/>
              </w:rPr>
            </w:pPr>
            <w:r w:rsidRPr="00E22097">
              <w:rPr>
                <w:rFonts w:eastAsia="ＭＳ ゴシック"/>
                <w:szCs w:val="24"/>
              </w:rPr>
              <w:t>For the management of ventilation equipment, limit the section to be ventilated, set management standards for ventilation volume, operation time, temperature, etc.</w:t>
            </w:r>
          </w:p>
          <w:p w:rsidR="00423A03" w:rsidRPr="00E22097" w:rsidRDefault="00423A03">
            <w:pPr>
              <w:ind w:left="240" w:hangingChars="100" w:hanging="240"/>
              <w:rPr>
                <w:rFonts w:eastAsia="ＭＳ ゴシック"/>
                <w:szCs w:val="24"/>
              </w:rPr>
            </w:pPr>
          </w:p>
        </w:tc>
        <w:tc>
          <w:tcPr>
            <w:tcW w:w="2658" w:type="dxa"/>
            <w:shd w:val="clear" w:color="auto" w:fill="auto"/>
          </w:tcPr>
          <w:p w:rsidR="00423A03" w:rsidRPr="00E22097" w:rsidRDefault="00423A03" w:rsidP="00E90135">
            <w:pPr>
              <w:pStyle w:val="afb"/>
              <w:numPr>
                <w:ilvl w:val="0"/>
                <w:numId w:val="372"/>
              </w:numPr>
              <w:ind w:leftChars="0"/>
              <w:rPr>
                <w:rFonts w:eastAsia="ＭＳ ゴシック"/>
                <w:szCs w:val="24"/>
              </w:rPr>
            </w:pPr>
            <w:r w:rsidRPr="00E22097">
              <w:rPr>
                <w:rFonts w:eastAsia="ＭＳ ゴシック"/>
                <w:szCs w:val="24"/>
              </w:rPr>
              <w:t>Management standards for measurement and recording of matters necessary for grasping the temperature, humidity and other air conditions and improving the efficiency of air conditioning are set for each section subject to air conditioning. Periodically measure these items and record the results.</w:t>
            </w:r>
          </w:p>
          <w:p w:rsidR="00423A03" w:rsidRPr="00E22097" w:rsidRDefault="00423A03" w:rsidP="00E90135">
            <w:pPr>
              <w:pStyle w:val="afb"/>
              <w:numPr>
                <w:ilvl w:val="0"/>
                <w:numId w:val="372"/>
              </w:numPr>
              <w:ind w:leftChars="0"/>
              <w:rPr>
                <w:rFonts w:eastAsia="ＭＳ ゴシック"/>
                <w:szCs w:val="24"/>
              </w:rPr>
            </w:pPr>
            <w:r w:rsidRPr="00E22097">
              <w:rPr>
                <w:rFonts w:eastAsia="ＭＳ ゴシック"/>
                <w:szCs w:val="24"/>
              </w:rPr>
              <w:t>Heat source equipment, heat conveyance equipment and air conditioner equipment constituting the air conditioning equipment management standards related to measuring and recording matters necessary for improving the efficiency of individual equipment and the overall efficiency of the air conditioning equipment. Periodically measure these items and record the results.</w:t>
            </w:r>
          </w:p>
          <w:p w:rsidR="00423A03" w:rsidRPr="00E22097" w:rsidRDefault="00423A03" w:rsidP="00E90135">
            <w:pPr>
              <w:pStyle w:val="afb"/>
              <w:numPr>
                <w:ilvl w:val="0"/>
                <w:numId w:val="372"/>
              </w:numPr>
              <w:ind w:leftChars="0"/>
              <w:rPr>
                <w:rFonts w:eastAsia="ＭＳ ゴシック"/>
                <w:szCs w:val="24"/>
              </w:rPr>
            </w:pPr>
            <w:r w:rsidRPr="00E22097">
              <w:rPr>
                <w:rFonts w:eastAsia="ＭＳ ゴシック"/>
                <w:szCs w:val="24"/>
              </w:rPr>
              <w:t>Establish a management standard for measurement and recording of items necessary for grasping the temperature, carbon dioxide concentration and other air conditions and improving ventilation efficiency for each section to be ventilated. Periodically measure these items and record the results.</w:t>
            </w:r>
          </w:p>
        </w:tc>
        <w:tc>
          <w:tcPr>
            <w:tcW w:w="2427" w:type="dxa"/>
            <w:shd w:val="clear" w:color="auto" w:fill="auto"/>
          </w:tcPr>
          <w:p w:rsidR="00423A03" w:rsidRPr="00E22097" w:rsidRDefault="00423A03" w:rsidP="00E90135">
            <w:pPr>
              <w:pStyle w:val="afb"/>
              <w:numPr>
                <w:ilvl w:val="0"/>
                <w:numId w:val="373"/>
              </w:numPr>
              <w:ind w:leftChars="0"/>
              <w:rPr>
                <w:rFonts w:eastAsia="ＭＳ ゴシック"/>
                <w:szCs w:val="24"/>
              </w:rPr>
            </w:pPr>
            <w:r w:rsidRPr="00E22097">
              <w:rPr>
                <w:rFonts w:eastAsia="ＭＳ ゴシック"/>
                <w:szCs w:val="24"/>
              </w:rPr>
              <w:t>Heat source equipment, heat conveyance equipment and air conditioner equipment constituting the air conditioning equipment are required to maintain heat insulation materials and heat insulation materials, to clog filters, to remove scale attached to condensers and heat exchangers, etc. Set management standards for maintenance and inspection of matters necessary for improvement of efficiency and overall efficiency of air conditioning equipment. Maintain regular maintenance and check, keep it in good condition.</w:t>
            </w:r>
          </w:p>
          <w:p w:rsidR="00423A03" w:rsidRPr="00E22097" w:rsidRDefault="00423A03" w:rsidP="00E90135">
            <w:pPr>
              <w:pStyle w:val="afb"/>
              <w:numPr>
                <w:ilvl w:val="0"/>
                <w:numId w:val="373"/>
              </w:numPr>
              <w:ind w:leftChars="0"/>
              <w:rPr>
                <w:rFonts w:eastAsia="ＭＳ ゴシック"/>
                <w:szCs w:val="24"/>
              </w:rPr>
            </w:pPr>
            <w:r w:rsidRPr="00E22097">
              <w:rPr>
                <w:rFonts w:eastAsia="ＭＳ ゴシック"/>
                <w:szCs w:val="24"/>
              </w:rPr>
              <w:t>Setting management standards for maintenance and inspection of matters necessary for management of automatic control equipment of air conditioning equipment and ventilation equipment. Maintain regular maintenance and check, keep it in good condition.</w:t>
            </w:r>
          </w:p>
          <w:p w:rsidR="00423A03" w:rsidRPr="00E22097" w:rsidRDefault="00423A03" w:rsidP="00E90135">
            <w:pPr>
              <w:pStyle w:val="afb"/>
              <w:numPr>
                <w:ilvl w:val="0"/>
                <w:numId w:val="373"/>
              </w:numPr>
              <w:ind w:leftChars="0"/>
              <w:rPr>
                <w:rFonts w:eastAsia="ＭＳ ゴシック"/>
                <w:szCs w:val="24"/>
              </w:rPr>
            </w:pPr>
            <w:r w:rsidRPr="00E22097">
              <w:rPr>
                <w:rFonts w:eastAsia="ＭＳ ゴシック"/>
                <w:szCs w:val="24"/>
              </w:rPr>
              <w:t>Fans, ducts, etc. constituting the ventilation facility set management standards for maintenance and inspection of matters necessary for improving the efficiency of individual equipment</w:t>
            </w:r>
            <w:r w:rsidRPr="00E22097">
              <w:rPr>
                <w:rFonts w:eastAsia="ＭＳ ゴシック" w:hint="eastAsia"/>
                <w:szCs w:val="24"/>
              </w:rPr>
              <w:t xml:space="preserve"> s</w:t>
            </w:r>
            <w:r w:rsidRPr="00E22097">
              <w:rPr>
                <w:rFonts w:eastAsia="ＭＳ ゴシック"/>
                <w:szCs w:val="24"/>
              </w:rPr>
              <w:t>uch as filter clogging and overall efficiency of ventilation equipment. Maintain regular maintenance and check, keep it in good condition.</w:t>
            </w:r>
          </w:p>
        </w:tc>
      </w:tr>
      <w:tr w:rsidR="00423A03" w:rsidRPr="00E22097" w:rsidTr="00562B3D">
        <w:trPr>
          <w:jc w:val="center"/>
        </w:trPr>
        <w:tc>
          <w:tcPr>
            <w:tcW w:w="1017" w:type="dxa"/>
            <w:shd w:val="clear" w:color="auto" w:fill="auto"/>
          </w:tcPr>
          <w:p w:rsidR="00423A03" w:rsidRPr="00E22097" w:rsidRDefault="00423A03">
            <w:pPr>
              <w:rPr>
                <w:rFonts w:eastAsia="ＭＳ ゴシック"/>
                <w:szCs w:val="24"/>
              </w:rPr>
            </w:pPr>
            <w:r w:rsidRPr="00E22097">
              <w:rPr>
                <w:rFonts w:eastAsia="ＭＳ ゴシック"/>
                <w:szCs w:val="24"/>
              </w:rPr>
              <w:t>Boiler equip</w:t>
            </w:r>
            <w:r w:rsidRPr="00E22097">
              <w:rPr>
                <w:rFonts w:eastAsia="ＭＳ ゴシック" w:hint="eastAsia"/>
                <w:szCs w:val="24"/>
              </w:rPr>
              <w:t>-</w:t>
            </w:r>
          </w:p>
          <w:p w:rsidR="00423A03" w:rsidRPr="00E22097" w:rsidRDefault="00423A03">
            <w:pPr>
              <w:rPr>
                <w:rFonts w:eastAsia="ＭＳ ゴシック"/>
                <w:szCs w:val="24"/>
              </w:rPr>
            </w:pPr>
            <w:proofErr w:type="spellStart"/>
            <w:r w:rsidRPr="00E22097">
              <w:rPr>
                <w:rFonts w:eastAsia="ＭＳ ゴシック"/>
                <w:szCs w:val="24"/>
              </w:rPr>
              <w:t>ment</w:t>
            </w:r>
            <w:proofErr w:type="spellEnd"/>
            <w:r w:rsidRPr="00E22097">
              <w:rPr>
                <w:rFonts w:eastAsia="ＭＳ ゴシック"/>
                <w:szCs w:val="24"/>
              </w:rPr>
              <w:t>, water heater equip</w:t>
            </w:r>
            <w:r w:rsidRPr="00E22097">
              <w:rPr>
                <w:rFonts w:eastAsia="ＭＳ ゴシック" w:hint="eastAsia"/>
                <w:szCs w:val="24"/>
              </w:rPr>
              <w:t>-</w:t>
            </w:r>
          </w:p>
          <w:p w:rsidR="00423A03" w:rsidRPr="00E22097" w:rsidRDefault="00423A03">
            <w:pPr>
              <w:rPr>
                <w:rFonts w:eastAsia="ＭＳ ゴシック"/>
                <w:szCs w:val="24"/>
              </w:rPr>
            </w:pPr>
            <w:proofErr w:type="spellStart"/>
            <w:r w:rsidRPr="00E22097">
              <w:rPr>
                <w:rFonts w:eastAsia="ＭＳ ゴシック"/>
                <w:szCs w:val="24"/>
              </w:rPr>
              <w:t>ment</w:t>
            </w:r>
            <w:proofErr w:type="spellEnd"/>
          </w:p>
        </w:tc>
        <w:tc>
          <w:tcPr>
            <w:tcW w:w="3076" w:type="dxa"/>
            <w:shd w:val="clear" w:color="auto" w:fill="auto"/>
          </w:tcPr>
          <w:p w:rsidR="00423A03" w:rsidRPr="00E22097" w:rsidRDefault="00423A03" w:rsidP="00E90135">
            <w:pPr>
              <w:pStyle w:val="afb"/>
              <w:numPr>
                <w:ilvl w:val="0"/>
                <w:numId w:val="375"/>
              </w:numPr>
              <w:ind w:leftChars="0"/>
              <w:rPr>
                <w:rFonts w:eastAsia="ＭＳ ゴシック"/>
                <w:szCs w:val="24"/>
              </w:rPr>
            </w:pPr>
            <w:r w:rsidRPr="00E22097">
              <w:rPr>
                <w:rFonts w:eastAsia="ＭＳ ゴシック"/>
                <w:szCs w:val="24"/>
              </w:rPr>
              <w:t>The boiler facility sets management standards on the air ratio according to the capacity of the boiler and the type of fuel used.</w:t>
            </w:r>
          </w:p>
          <w:p w:rsidR="00423A03" w:rsidRPr="00E22097" w:rsidRDefault="00423A03" w:rsidP="00E90135">
            <w:pPr>
              <w:pStyle w:val="afb"/>
              <w:numPr>
                <w:ilvl w:val="0"/>
                <w:numId w:val="375"/>
              </w:numPr>
              <w:ind w:leftChars="0"/>
              <w:rPr>
                <w:rFonts w:eastAsia="ＭＳ ゴシック"/>
                <w:szCs w:val="24"/>
              </w:rPr>
            </w:pPr>
            <w:r w:rsidRPr="00E22097">
              <w:rPr>
                <w:rFonts w:eastAsia="ＭＳ ゴシック"/>
                <w:szCs w:val="24"/>
              </w:rPr>
              <w:t xml:space="preserve">The management standard of a. </w:t>
            </w:r>
            <w:r w:rsidRPr="00E22097">
              <w:rPr>
                <w:rFonts w:eastAsia="ＭＳ ゴシック" w:hint="eastAsia"/>
                <w:szCs w:val="24"/>
              </w:rPr>
              <w:t>i</w:t>
            </w:r>
            <w:r w:rsidRPr="00E22097">
              <w:rPr>
                <w:rFonts w:eastAsia="ＭＳ ゴシック"/>
                <w:szCs w:val="24"/>
              </w:rPr>
              <w:t>s set to lower the air ratio with reference to the reference air ratio value on the boiler.</w:t>
            </w:r>
          </w:p>
          <w:p w:rsidR="00423A03" w:rsidRPr="00E22097" w:rsidRDefault="00423A03" w:rsidP="00E90135">
            <w:pPr>
              <w:pStyle w:val="afb"/>
              <w:numPr>
                <w:ilvl w:val="0"/>
                <w:numId w:val="375"/>
              </w:numPr>
              <w:ind w:leftChars="0"/>
              <w:rPr>
                <w:rFonts w:eastAsia="ＭＳ ゴシック"/>
                <w:szCs w:val="24"/>
              </w:rPr>
            </w:pPr>
            <w:r w:rsidRPr="00E22097">
              <w:rPr>
                <w:rFonts w:eastAsia="ＭＳ ゴシック"/>
                <w:szCs w:val="24"/>
              </w:rPr>
              <w:t>The boiler facility sets management standards concerning the pressure, temperature and operation time of steam etc., operates appropriately, and eliminates supply of excessive steam and the like and supply of fuel.</w:t>
            </w:r>
          </w:p>
          <w:p w:rsidR="00423A03" w:rsidRPr="00E22097" w:rsidRDefault="00423A03" w:rsidP="00E90135">
            <w:pPr>
              <w:pStyle w:val="afb"/>
              <w:numPr>
                <w:ilvl w:val="0"/>
                <w:numId w:val="375"/>
              </w:numPr>
              <w:ind w:leftChars="0"/>
              <w:rPr>
                <w:rFonts w:eastAsia="ＭＳ ゴシック"/>
                <w:szCs w:val="24"/>
              </w:rPr>
            </w:pPr>
            <w:r w:rsidRPr="00E22097">
              <w:rPr>
                <w:rFonts w:eastAsia="ＭＳ ゴシック"/>
                <w:szCs w:val="24"/>
              </w:rPr>
              <w:t>Water supply to boiler sets water quality management standards and controls water quality. Management of feed water quality is performed according to JIS B 8223 (water quality of boiler feed</w:t>
            </w:r>
            <w:r w:rsidRPr="00E22097">
              <w:rPr>
                <w:rFonts w:eastAsia="ＭＳ ゴシック" w:hint="eastAsia"/>
                <w:szCs w:val="24"/>
              </w:rPr>
              <w:t xml:space="preserve"> </w:t>
            </w:r>
            <w:r w:rsidRPr="00E22097">
              <w:rPr>
                <w:rFonts w:eastAsia="ＭＳ ゴシック"/>
                <w:szCs w:val="24"/>
              </w:rPr>
              <w:t>water and boiler water) (including standards equivalent to this).</w:t>
            </w:r>
          </w:p>
          <w:p w:rsidR="00423A03" w:rsidRPr="00E22097" w:rsidRDefault="00423A03" w:rsidP="00E90135">
            <w:pPr>
              <w:pStyle w:val="afb"/>
              <w:numPr>
                <w:ilvl w:val="0"/>
                <w:numId w:val="375"/>
              </w:numPr>
              <w:ind w:leftChars="0"/>
              <w:rPr>
                <w:rFonts w:eastAsia="ＭＳ ゴシック"/>
                <w:szCs w:val="24"/>
              </w:rPr>
            </w:pPr>
            <w:r w:rsidRPr="00E22097">
              <w:rPr>
                <w:rFonts w:eastAsia="ＭＳ ゴシック"/>
                <w:szCs w:val="24"/>
              </w:rPr>
              <w:t>When using multiple boiler facilities, set management standards to improve overall energy efficiency, and set the number of suitable operating units.</w:t>
            </w:r>
          </w:p>
          <w:p w:rsidR="00423A03" w:rsidRPr="00E22097" w:rsidRDefault="00423A03" w:rsidP="00E90135">
            <w:pPr>
              <w:pStyle w:val="afb"/>
              <w:numPr>
                <w:ilvl w:val="0"/>
                <w:numId w:val="375"/>
              </w:numPr>
              <w:ind w:leftChars="0"/>
              <w:rPr>
                <w:rFonts w:eastAsia="ＭＳ ゴシック"/>
                <w:szCs w:val="24"/>
              </w:rPr>
            </w:pPr>
            <w:r w:rsidRPr="00E22097">
              <w:rPr>
                <w:rFonts w:eastAsia="ＭＳ ゴシック"/>
                <w:szCs w:val="24"/>
              </w:rPr>
              <w:t>In the management of hot water supply facilities, management standards are set for items necessary for improving the supply point, supply hot water temperature, hot water supply pressure, hot water supply pressure and other hot water supply efficiency according to the season and work content.</w:t>
            </w:r>
          </w:p>
          <w:p w:rsidR="00423A03" w:rsidRPr="00E22097" w:rsidRDefault="00423A03" w:rsidP="00E90135">
            <w:pPr>
              <w:pStyle w:val="afb"/>
              <w:numPr>
                <w:ilvl w:val="0"/>
                <w:numId w:val="375"/>
              </w:numPr>
              <w:ind w:leftChars="0"/>
              <w:rPr>
                <w:rFonts w:eastAsia="ＭＳ ゴシック"/>
                <w:szCs w:val="24"/>
              </w:rPr>
            </w:pPr>
            <w:r w:rsidRPr="00E22097">
              <w:rPr>
                <w:rFonts w:eastAsia="ＭＳ ゴシック"/>
                <w:szCs w:val="24"/>
              </w:rPr>
              <w:t>In management of heat source facilities of hot-water supply facilities, management standards are set to improve comprehensive energy efficiency including auxiliary equipment</w:t>
            </w:r>
            <w:r w:rsidRPr="00E22097">
              <w:rPr>
                <w:rFonts w:eastAsia="ＭＳ ゴシック" w:hint="eastAsia"/>
                <w:szCs w:val="24"/>
              </w:rPr>
              <w:t xml:space="preserve"> s</w:t>
            </w:r>
            <w:r w:rsidRPr="00E22097">
              <w:rPr>
                <w:rFonts w:eastAsia="ＭＳ ゴシック"/>
                <w:szCs w:val="24"/>
              </w:rPr>
              <w:t>uch as heat source equipment and pumps according to load fluctuations.</w:t>
            </w:r>
          </w:p>
          <w:p w:rsidR="00423A03" w:rsidRPr="00E22097" w:rsidRDefault="00423A03" w:rsidP="00E90135">
            <w:pPr>
              <w:pStyle w:val="afb"/>
              <w:numPr>
                <w:ilvl w:val="0"/>
                <w:numId w:val="375"/>
              </w:numPr>
              <w:ind w:leftChars="0"/>
              <w:rPr>
                <w:rFonts w:eastAsia="ＭＳ ゴシック"/>
                <w:szCs w:val="24"/>
              </w:rPr>
            </w:pPr>
            <w:r w:rsidRPr="00E22097">
              <w:rPr>
                <w:rFonts w:eastAsia="ＭＳ ゴシック"/>
                <w:szCs w:val="24"/>
              </w:rPr>
              <w:t>When the heat source equipment of the hot water supply facility consists of multiple heat source equipment, the management standard is set so as to improve the overall energy efficiency of the heat source equipment by adjusting the number of operating units according to the load condition.</w:t>
            </w:r>
          </w:p>
          <w:p w:rsidR="00423A03" w:rsidRPr="00E22097" w:rsidRDefault="00423A03">
            <w:pPr>
              <w:ind w:left="240" w:hangingChars="100" w:hanging="240"/>
              <w:rPr>
                <w:rFonts w:eastAsia="ＭＳ ゴシック"/>
                <w:szCs w:val="24"/>
              </w:rPr>
            </w:pPr>
          </w:p>
        </w:tc>
        <w:tc>
          <w:tcPr>
            <w:tcW w:w="2658" w:type="dxa"/>
            <w:shd w:val="clear" w:color="auto" w:fill="auto"/>
          </w:tcPr>
          <w:p w:rsidR="00423A03" w:rsidRPr="00E22097" w:rsidRDefault="00423A03" w:rsidP="00E90135">
            <w:pPr>
              <w:pStyle w:val="afb"/>
              <w:numPr>
                <w:ilvl w:val="0"/>
                <w:numId w:val="378"/>
              </w:numPr>
              <w:ind w:leftChars="0"/>
              <w:rPr>
                <w:rFonts w:eastAsia="ＭＳ ゴシック"/>
                <w:szCs w:val="24"/>
              </w:rPr>
            </w:pPr>
            <w:r w:rsidRPr="00E22097">
              <w:rPr>
                <w:rFonts w:eastAsia="ＭＳ ゴシック" w:hint="eastAsia"/>
                <w:szCs w:val="24"/>
              </w:rPr>
              <w:t>B</w:t>
            </w:r>
            <w:r w:rsidRPr="00E22097">
              <w:rPr>
                <w:rFonts w:eastAsia="ＭＳ ゴシック"/>
                <w:szCs w:val="24"/>
              </w:rPr>
              <w:t>oiler facility shall control the measurement and recording of matters necessary for improving the efficiency of boilers, such as the supply amount of fuel, the pressure of steam, the temperature of hot water, the amount of oxygen remaining in exhaust gas, the temperature of waste gas, boiler feed water volume Set standards. Periodically measure these items and record the results.</w:t>
            </w:r>
          </w:p>
          <w:p w:rsidR="00423A03" w:rsidRPr="00E22097" w:rsidRDefault="00423A03" w:rsidP="00E90135">
            <w:pPr>
              <w:pStyle w:val="afb"/>
              <w:numPr>
                <w:ilvl w:val="0"/>
                <w:numId w:val="378"/>
              </w:numPr>
              <w:ind w:leftChars="0"/>
              <w:rPr>
                <w:rFonts w:eastAsia="ＭＳ ゴシック"/>
                <w:szCs w:val="24"/>
              </w:rPr>
            </w:pPr>
            <w:r w:rsidRPr="00E22097">
              <w:rPr>
                <w:rFonts w:eastAsia="ＭＳ ゴシック"/>
                <w:szCs w:val="24"/>
              </w:rPr>
              <w:t>Hot water supply facilities set management standards related to measurement and recording of matters necessary for improving the water supply volume, hot water supply temperature and other hot water supply efficiency. Periodically measure these items and record the results.</w:t>
            </w:r>
          </w:p>
          <w:p w:rsidR="00423A03" w:rsidRPr="00E22097" w:rsidRDefault="00423A03">
            <w:pPr>
              <w:ind w:left="240" w:hangingChars="100" w:hanging="240"/>
              <w:rPr>
                <w:rFonts w:eastAsia="ＭＳ ゴシック"/>
                <w:szCs w:val="24"/>
              </w:rPr>
            </w:pPr>
          </w:p>
          <w:p w:rsidR="00423A03" w:rsidRPr="00E22097" w:rsidRDefault="00423A03">
            <w:pPr>
              <w:ind w:left="240" w:hangingChars="100" w:hanging="240"/>
              <w:rPr>
                <w:rFonts w:eastAsia="ＭＳ ゴシック"/>
                <w:szCs w:val="24"/>
              </w:rPr>
            </w:pPr>
          </w:p>
          <w:p w:rsidR="00423A03" w:rsidRPr="00E22097" w:rsidRDefault="00423A03">
            <w:pPr>
              <w:ind w:left="240" w:hangingChars="100" w:hanging="240"/>
              <w:rPr>
                <w:rFonts w:eastAsia="ＭＳ ゴシック"/>
                <w:szCs w:val="24"/>
              </w:rPr>
            </w:pPr>
          </w:p>
          <w:p w:rsidR="00423A03" w:rsidRPr="00E22097" w:rsidRDefault="00423A03">
            <w:pPr>
              <w:ind w:left="240" w:hangingChars="100" w:hanging="240"/>
              <w:rPr>
                <w:rFonts w:eastAsia="ＭＳ ゴシック"/>
                <w:szCs w:val="24"/>
              </w:rPr>
            </w:pPr>
          </w:p>
          <w:p w:rsidR="00423A03" w:rsidRPr="00E22097" w:rsidRDefault="00423A03">
            <w:pPr>
              <w:ind w:left="240" w:hangingChars="100" w:hanging="240"/>
              <w:rPr>
                <w:rFonts w:eastAsia="ＭＳ ゴシック"/>
                <w:szCs w:val="24"/>
              </w:rPr>
            </w:pPr>
          </w:p>
        </w:tc>
        <w:tc>
          <w:tcPr>
            <w:tcW w:w="2427" w:type="dxa"/>
            <w:shd w:val="clear" w:color="auto" w:fill="auto"/>
          </w:tcPr>
          <w:p w:rsidR="00423A03" w:rsidRPr="00E22097" w:rsidRDefault="00423A03" w:rsidP="00E90135">
            <w:pPr>
              <w:pStyle w:val="afb"/>
              <w:numPr>
                <w:ilvl w:val="0"/>
                <w:numId w:val="379"/>
              </w:numPr>
              <w:ind w:leftChars="0"/>
              <w:rPr>
                <w:rFonts w:eastAsia="ＭＳ ゴシック"/>
                <w:szCs w:val="24"/>
              </w:rPr>
            </w:pPr>
            <w:r w:rsidRPr="00E22097">
              <w:rPr>
                <w:rFonts w:eastAsia="ＭＳ ゴシック"/>
                <w:szCs w:val="24"/>
              </w:rPr>
              <w:t>Set management standards for maintenance and inspection of matters necessary for improving the efficiency of boiler facilities. Maintain regular maintenance and check, keep it in good condition.</w:t>
            </w:r>
          </w:p>
          <w:p w:rsidR="00423A03" w:rsidRPr="00E22097" w:rsidRDefault="00423A03" w:rsidP="00E90135">
            <w:pPr>
              <w:pStyle w:val="afb"/>
              <w:numPr>
                <w:ilvl w:val="0"/>
                <w:numId w:val="379"/>
              </w:numPr>
              <w:ind w:leftChars="0"/>
              <w:rPr>
                <w:rFonts w:eastAsia="ＭＳ ゴシック"/>
                <w:szCs w:val="24"/>
              </w:rPr>
            </w:pPr>
            <w:r w:rsidRPr="00E22097">
              <w:rPr>
                <w:rFonts w:eastAsia="ＭＳ ゴシック"/>
                <w:szCs w:val="24"/>
              </w:rPr>
              <w:t>Establish management standards for maintenance and inspection so as to prevent heat retention and insulation of boiler facilities, steam leakage of steam trap, and clogging. Maintain regular maintenance and check, keep it in good condition.</w:t>
            </w:r>
          </w:p>
          <w:p w:rsidR="00423A03" w:rsidRPr="00E22097" w:rsidRDefault="00423A03" w:rsidP="00E90135">
            <w:pPr>
              <w:pStyle w:val="afb"/>
              <w:numPr>
                <w:ilvl w:val="0"/>
                <w:numId w:val="379"/>
              </w:numPr>
              <w:ind w:leftChars="0"/>
              <w:rPr>
                <w:rFonts w:eastAsia="ＭＳ ゴシック"/>
                <w:szCs w:val="24"/>
              </w:rPr>
            </w:pPr>
            <w:r w:rsidRPr="00E22097">
              <w:rPr>
                <w:rFonts w:eastAsia="ＭＳ ゴシック"/>
                <w:szCs w:val="24"/>
              </w:rPr>
              <w:t>The hot-water supply facility sets items necessary for improving hot-water supply efficiency, such as removal of scale attached to the heat exchanger, and management standards for maintenance and inspection of matters necessary for management of the automatic control device. Maintain regular maintenance and check, keep it in good condition.</w:t>
            </w:r>
          </w:p>
        </w:tc>
      </w:tr>
      <w:tr w:rsidR="00423A03" w:rsidRPr="00E22097" w:rsidTr="00562B3D">
        <w:trPr>
          <w:jc w:val="center"/>
        </w:trPr>
        <w:tc>
          <w:tcPr>
            <w:tcW w:w="1017" w:type="dxa"/>
            <w:shd w:val="clear" w:color="auto" w:fill="auto"/>
          </w:tcPr>
          <w:p w:rsidR="00423A03" w:rsidRPr="00E22097" w:rsidRDefault="00423A03">
            <w:pPr>
              <w:rPr>
                <w:rFonts w:eastAsia="ＭＳ ゴシック"/>
                <w:szCs w:val="24"/>
              </w:rPr>
            </w:pPr>
            <w:r w:rsidRPr="00E22097">
              <w:rPr>
                <w:rStyle w:val="shorttext"/>
                <w:color w:val="222222"/>
                <w:lang w:val="en"/>
              </w:rPr>
              <w:t>Lighting equipment, elevator, power plant</w:t>
            </w:r>
          </w:p>
        </w:tc>
        <w:tc>
          <w:tcPr>
            <w:tcW w:w="3076" w:type="dxa"/>
            <w:shd w:val="clear" w:color="auto" w:fill="auto"/>
          </w:tcPr>
          <w:p w:rsidR="00423A03" w:rsidRPr="00E22097" w:rsidRDefault="00423A03" w:rsidP="00E90135">
            <w:pPr>
              <w:pStyle w:val="afb"/>
              <w:numPr>
                <w:ilvl w:val="0"/>
                <w:numId w:val="376"/>
              </w:numPr>
              <w:ind w:leftChars="0"/>
              <w:rPr>
                <w:rFonts w:eastAsia="ＭＳ ゴシック"/>
                <w:szCs w:val="24"/>
              </w:rPr>
            </w:pPr>
            <w:r w:rsidRPr="00E22097">
              <w:rPr>
                <w:rFonts w:eastAsia="ＭＳ ゴシック"/>
                <w:szCs w:val="24"/>
              </w:rPr>
              <w:t>The lighting equipment is used after setting the management standard according to JIS Z 9110 (</w:t>
            </w:r>
            <w:r w:rsidRPr="00E22097">
              <w:rPr>
                <w:rFonts w:eastAsia="ＭＳ ゴシック" w:hint="eastAsia"/>
                <w:szCs w:val="24"/>
              </w:rPr>
              <w:t>I</w:t>
            </w:r>
            <w:r w:rsidRPr="00E22097">
              <w:rPr>
                <w:rFonts w:eastAsia="ＭＳ ゴシック"/>
                <w:szCs w:val="24"/>
              </w:rPr>
              <w:t>lluminance standard) or Z 9125 (</w:t>
            </w:r>
            <w:r w:rsidRPr="00E22097">
              <w:rPr>
                <w:rFonts w:eastAsia="ＭＳ ゴシック" w:hint="eastAsia"/>
                <w:szCs w:val="24"/>
              </w:rPr>
              <w:t>L</w:t>
            </w:r>
            <w:r w:rsidRPr="00E22097">
              <w:rPr>
                <w:rFonts w:eastAsia="ＭＳ ゴシック"/>
                <w:szCs w:val="24"/>
              </w:rPr>
              <w:t>ighting standard of indoor workshop) and standards conforming to these standards. In addition, a management standard is set so as to eliminate excessive or unnecessary lighting, and dimming or turning off is performed by dimming.</w:t>
            </w:r>
          </w:p>
          <w:p w:rsidR="00423A03" w:rsidRPr="00E22097" w:rsidRDefault="00423A03" w:rsidP="00E90135">
            <w:pPr>
              <w:pStyle w:val="afb"/>
              <w:numPr>
                <w:ilvl w:val="0"/>
                <w:numId w:val="376"/>
              </w:numPr>
              <w:ind w:leftChars="0"/>
              <w:rPr>
                <w:rFonts w:eastAsia="ＭＳ ゴシック"/>
                <w:szCs w:val="24"/>
              </w:rPr>
            </w:pPr>
            <w:r w:rsidRPr="00E22097">
              <w:rPr>
                <w:rFonts w:eastAsia="ＭＳ ゴシック"/>
                <w:szCs w:val="24"/>
              </w:rPr>
              <w:t>The elevator sets a management standard concerning the limitation of the stopping floor due to the time zone, the day of the week, etc., the limitation of the number of operating units when there are plural units, and performs efficient operation.</w:t>
            </w:r>
          </w:p>
        </w:tc>
        <w:tc>
          <w:tcPr>
            <w:tcW w:w="2658" w:type="dxa"/>
            <w:shd w:val="clear" w:color="auto" w:fill="auto"/>
          </w:tcPr>
          <w:p w:rsidR="00423A03" w:rsidRPr="00E22097" w:rsidRDefault="00423A03">
            <w:pPr>
              <w:rPr>
                <w:rFonts w:eastAsia="ＭＳ ゴシック"/>
                <w:szCs w:val="24"/>
              </w:rPr>
            </w:pPr>
            <w:r w:rsidRPr="00E22097">
              <w:rPr>
                <w:rFonts w:eastAsia="ＭＳ ゴシック"/>
                <w:szCs w:val="24"/>
              </w:rPr>
              <w:t>The lighting equipment</w:t>
            </w:r>
            <w:r w:rsidRPr="00E22097">
              <w:rPr>
                <w:rFonts w:eastAsia="ＭＳ ゴシック" w:hint="eastAsia"/>
                <w:szCs w:val="24"/>
              </w:rPr>
              <w:t xml:space="preserve"> </w:t>
            </w:r>
            <w:r w:rsidRPr="00E22097">
              <w:rPr>
                <w:rFonts w:eastAsia="ＭＳ ゴシック"/>
                <w:szCs w:val="24"/>
              </w:rPr>
              <w:t>management standards related to measuring and recording the illuminance of the work place where the lighting is applied. Measure regularly and record the result.</w:t>
            </w:r>
          </w:p>
        </w:tc>
        <w:tc>
          <w:tcPr>
            <w:tcW w:w="2427" w:type="dxa"/>
            <w:shd w:val="clear" w:color="auto" w:fill="auto"/>
          </w:tcPr>
          <w:p w:rsidR="00423A03" w:rsidRPr="00E22097" w:rsidRDefault="00423A03" w:rsidP="00E90135">
            <w:pPr>
              <w:pStyle w:val="afb"/>
              <w:numPr>
                <w:ilvl w:val="0"/>
                <w:numId w:val="377"/>
              </w:numPr>
              <w:ind w:leftChars="0"/>
              <w:rPr>
                <w:rFonts w:eastAsia="ＭＳ ゴシック"/>
                <w:szCs w:val="24"/>
              </w:rPr>
            </w:pPr>
            <w:r w:rsidRPr="00E22097">
              <w:rPr>
                <w:rFonts w:eastAsia="ＭＳ ゴシック"/>
                <w:szCs w:val="24"/>
              </w:rPr>
              <w:t>Lighting equipment</w:t>
            </w:r>
            <w:r w:rsidRPr="00E22097">
              <w:rPr>
                <w:rFonts w:eastAsia="ＭＳ ゴシック" w:hint="eastAsia"/>
                <w:szCs w:val="24"/>
              </w:rPr>
              <w:t xml:space="preserve"> </w:t>
            </w:r>
            <w:r w:rsidRPr="00E22097">
              <w:rPr>
                <w:rFonts w:eastAsia="ＭＳ ゴシック"/>
                <w:szCs w:val="24"/>
              </w:rPr>
              <w:t>management standards concerning maintenance and inspection such as cleaning of lighting fixtures and lamps, replacement of light sources, etc. Maintenance and inspection at regular intervals.</w:t>
            </w:r>
          </w:p>
          <w:p w:rsidR="00423A03" w:rsidRPr="00E22097" w:rsidRDefault="00423A03" w:rsidP="00E90135">
            <w:pPr>
              <w:pStyle w:val="afb"/>
              <w:numPr>
                <w:ilvl w:val="0"/>
                <w:numId w:val="377"/>
              </w:numPr>
              <w:ind w:leftChars="0"/>
              <w:rPr>
                <w:rFonts w:eastAsia="ＭＳ ゴシック"/>
                <w:szCs w:val="24"/>
              </w:rPr>
            </w:pPr>
            <w:r w:rsidRPr="00E22097">
              <w:rPr>
                <w:rFonts w:eastAsia="ＭＳ ゴシック"/>
                <w:szCs w:val="24"/>
              </w:rPr>
              <w:t>The elevator sets management standards for maintenance and inspection so as to reduce the mechanical losses of the equipment that serves as the load of the electric motor, the power transmission part, and the electric motor. Maintenance and inspection at regular intervals.</w:t>
            </w:r>
          </w:p>
          <w:p w:rsidR="00423A03" w:rsidRPr="00E22097" w:rsidRDefault="00423A03" w:rsidP="00E90135">
            <w:pPr>
              <w:pStyle w:val="afb"/>
              <w:numPr>
                <w:ilvl w:val="0"/>
                <w:numId w:val="377"/>
              </w:numPr>
              <w:ind w:leftChars="0"/>
              <w:rPr>
                <w:rFonts w:eastAsia="ＭＳ ゴシック"/>
                <w:szCs w:val="24"/>
              </w:rPr>
            </w:pPr>
            <w:r w:rsidRPr="00E22097">
              <w:rPr>
                <w:rFonts w:eastAsia="ＭＳ ゴシック"/>
                <w:szCs w:val="24"/>
              </w:rPr>
              <w:t>Power facilities such as plumbing and drainage facilities, machine parking facilities, etc. shall be managed in accordance with the standards for maintenance and inspection so as to reduce the mechanical losses in the load machine (meaning the machine serving as the load of the motor, the same shall apply hereinafter), the power transmission unit and the motor The set. Maintenance and inspection at regular intervals. In addition, when the load machine is a fluid machine such as a pump or a fan, control standards for maintenance and inspection are set so as to prevent fluid leakage and to reduce the resistance of piping and ducts transporting fluids. Maintenance and inspection at regular intervals.</w:t>
            </w:r>
          </w:p>
        </w:tc>
      </w:tr>
      <w:tr w:rsidR="00423A03" w:rsidRPr="00E22097" w:rsidTr="00562B3D">
        <w:trPr>
          <w:jc w:val="center"/>
        </w:trPr>
        <w:tc>
          <w:tcPr>
            <w:tcW w:w="1017" w:type="dxa"/>
            <w:shd w:val="clear" w:color="auto" w:fill="auto"/>
          </w:tcPr>
          <w:p w:rsidR="00423A03" w:rsidRPr="00E22097" w:rsidRDefault="00423A03">
            <w:pPr>
              <w:rPr>
                <w:rFonts w:eastAsia="ＭＳ ゴシック"/>
                <w:szCs w:val="24"/>
              </w:rPr>
            </w:pPr>
            <w:r w:rsidRPr="00E22097">
              <w:rPr>
                <w:rFonts w:eastAsia="ＭＳ ゴシック"/>
                <w:szCs w:val="24"/>
              </w:rPr>
              <w:t>Receiving and trans</w:t>
            </w:r>
            <w:r w:rsidRPr="00E22097">
              <w:rPr>
                <w:rFonts w:eastAsia="ＭＳ ゴシック" w:hint="eastAsia"/>
                <w:szCs w:val="24"/>
              </w:rPr>
              <w:t>-</w:t>
            </w:r>
          </w:p>
          <w:p w:rsidR="00423A03" w:rsidRPr="00E22097" w:rsidRDefault="00423A03">
            <w:pPr>
              <w:rPr>
                <w:rFonts w:eastAsia="ＭＳ ゴシック"/>
                <w:szCs w:val="24"/>
              </w:rPr>
            </w:pPr>
            <w:r w:rsidRPr="00E22097">
              <w:rPr>
                <w:rFonts w:eastAsia="ＭＳ ゴシック"/>
                <w:szCs w:val="24"/>
              </w:rPr>
              <w:t>forming equip</w:t>
            </w:r>
            <w:r w:rsidRPr="00E22097">
              <w:rPr>
                <w:rFonts w:eastAsia="ＭＳ ゴシック" w:hint="eastAsia"/>
                <w:szCs w:val="24"/>
              </w:rPr>
              <w:t>-</w:t>
            </w:r>
          </w:p>
          <w:p w:rsidR="00423A03" w:rsidRPr="00E22097" w:rsidRDefault="00423A03">
            <w:pPr>
              <w:rPr>
                <w:rFonts w:eastAsia="ＭＳ ゴシック"/>
                <w:szCs w:val="24"/>
              </w:rPr>
            </w:pPr>
            <w:proofErr w:type="spellStart"/>
            <w:r w:rsidRPr="00E22097">
              <w:rPr>
                <w:rFonts w:eastAsia="ＭＳ ゴシック"/>
                <w:szCs w:val="24"/>
              </w:rPr>
              <w:t>ment</w:t>
            </w:r>
            <w:proofErr w:type="spellEnd"/>
          </w:p>
        </w:tc>
        <w:tc>
          <w:tcPr>
            <w:tcW w:w="3076" w:type="dxa"/>
            <w:shd w:val="clear" w:color="auto" w:fill="auto"/>
          </w:tcPr>
          <w:p w:rsidR="00423A03" w:rsidRPr="00E22097" w:rsidRDefault="00423A03" w:rsidP="00E90135">
            <w:pPr>
              <w:pStyle w:val="afb"/>
              <w:numPr>
                <w:ilvl w:val="0"/>
                <w:numId w:val="374"/>
              </w:numPr>
              <w:ind w:leftChars="0"/>
              <w:rPr>
                <w:rFonts w:eastAsia="ＭＳ ゴシック"/>
                <w:szCs w:val="24"/>
              </w:rPr>
            </w:pPr>
            <w:r w:rsidRPr="00E22097">
              <w:rPr>
                <w:rFonts w:eastAsia="ＭＳ ゴシック"/>
                <w:szCs w:val="24"/>
              </w:rPr>
              <w:t>Transformers and uninterruptible power supply units shall be set up with management standards so that the overall efficiency of the transformer and uninterruptible power supply will be high considering the efficiency at partial load and the adjustment of the number of operating units and the appropriate load Distribute.</w:t>
            </w:r>
          </w:p>
          <w:p w:rsidR="00423A03" w:rsidRPr="00E22097" w:rsidRDefault="00423A03" w:rsidP="00E90135">
            <w:pPr>
              <w:pStyle w:val="afb"/>
              <w:numPr>
                <w:ilvl w:val="0"/>
                <w:numId w:val="374"/>
              </w:numPr>
              <w:ind w:leftChars="0"/>
              <w:rPr>
                <w:rFonts w:eastAsia="ＭＳ ゴシック"/>
                <w:szCs w:val="24"/>
              </w:rPr>
            </w:pPr>
            <w:r w:rsidRPr="00E22097">
              <w:rPr>
                <w:rFonts w:eastAsia="ＭＳ ゴシック"/>
                <w:szCs w:val="24"/>
              </w:rPr>
              <w:t>The power factor at the power receiving end is managed by setting the management standard to control the phase advancing capacitor etc. based on the fact that the power factor is 95</w:t>
            </w:r>
            <w:r w:rsidR="008B2543">
              <w:rPr>
                <w:rFonts w:eastAsia="ＭＳ ゴシック"/>
                <w:szCs w:val="24"/>
              </w:rPr>
              <w:t>%</w:t>
            </w:r>
            <w:r w:rsidRPr="00E22097">
              <w:rPr>
                <w:rFonts w:eastAsia="ＭＳ ゴシック"/>
                <w:szCs w:val="24"/>
              </w:rPr>
              <w:t xml:space="preserve"> or more.</w:t>
            </w:r>
          </w:p>
        </w:tc>
        <w:tc>
          <w:tcPr>
            <w:tcW w:w="2658" w:type="dxa"/>
            <w:shd w:val="clear" w:color="auto" w:fill="auto"/>
          </w:tcPr>
          <w:p w:rsidR="00423A03" w:rsidRPr="00E22097" w:rsidRDefault="00423A03">
            <w:pPr>
              <w:rPr>
                <w:rFonts w:eastAsia="ＭＳ ゴシック"/>
                <w:szCs w:val="24"/>
              </w:rPr>
            </w:pPr>
            <w:r w:rsidRPr="00E22097">
              <w:rPr>
                <w:rFonts w:eastAsia="ＭＳ ゴシック"/>
                <w:szCs w:val="24"/>
              </w:rPr>
              <w:t>Establishment of management standards concerning the measurement and recording of items necessary for reducing the amount of electricity used at offices and other business sites and the loss of electricity such as voltage and current of receiving and transforming equipment. Periodically measure these items and record the results.</w:t>
            </w:r>
          </w:p>
        </w:tc>
        <w:tc>
          <w:tcPr>
            <w:tcW w:w="2427" w:type="dxa"/>
            <w:shd w:val="clear" w:color="auto" w:fill="auto"/>
          </w:tcPr>
          <w:p w:rsidR="00423A03" w:rsidRPr="00E22097" w:rsidRDefault="00423A03">
            <w:pPr>
              <w:rPr>
                <w:rFonts w:eastAsia="ＭＳ ゴシック"/>
                <w:szCs w:val="24"/>
              </w:rPr>
            </w:pPr>
            <w:r w:rsidRPr="00E22097">
              <w:rPr>
                <w:rFonts w:eastAsia="ＭＳ ゴシック"/>
                <w:szCs w:val="24"/>
              </w:rPr>
              <w:t>Set up the management standards for maintenance and inspection so that the receiving and transforming equipment is kept in good condition. Maintenance and inspection at regular intervals.</w:t>
            </w:r>
          </w:p>
        </w:tc>
      </w:tr>
    </w:tbl>
    <w:p w:rsidR="00423A03" w:rsidRPr="00E22097" w:rsidRDefault="00423A03">
      <w:pPr>
        <w:tabs>
          <w:tab w:val="right" w:pos="8931"/>
        </w:tabs>
        <w:snapToGrid w:val="0"/>
        <w:jc w:val="both"/>
        <w:rPr>
          <w:b/>
          <w:szCs w:val="24"/>
        </w:rPr>
      </w:pPr>
    </w:p>
    <w:p w:rsidR="0012478A" w:rsidRPr="00E22097" w:rsidRDefault="0012478A">
      <w:pPr>
        <w:jc w:val="both"/>
        <w:rPr>
          <w:b/>
          <w:color w:val="545454"/>
          <w:szCs w:val="24"/>
        </w:rPr>
      </w:pPr>
    </w:p>
    <w:p w:rsidR="00073109" w:rsidRPr="00E22097" w:rsidRDefault="00AF3EDF">
      <w:pPr>
        <w:adjustRightInd w:val="0"/>
        <w:snapToGrid w:val="0"/>
        <w:ind w:leftChars="-59" w:left="-142"/>
        <w:jc w:val="both"/>
        <w:rPr>
          <w:b/>
          <w:szCs w:val="24"/>
        </w:rPr>
      </w:pPr>
      <w:r w:rsidRPr="00E22097">
        <w:rPr>
          <w:rFonts w:hint="eastAsia"/>
          <w:b/>
          <w:szCs w:val="24"/>
        </w:rPr>
        <w:t xml:space="preserve">Appendix </w:t>
      </w:r>
      <w:r w:rsidR="00073109" w:rsidRPr="00E22097">
        <w:rPr>
          <w:b/>
          <w:szCs w:val="24"/>
        </w:rPr>
        <w:t>Table</w:t>
      </w:r>
      <w:r w:rsidRPr="00E22097">
        <w:rPr>
          <w:rFonts w:hint="eastAsia"/>
          <w:b/>
          <w:szCs w:val="24"/>
        </w:rPr>
        <w:t xml:space="preserve"> 2</w:t>
      </w:r>
      <w:r w:rsidR="00073109" w:rsidRPr="00E22097">
        <w:rPr>
          <w:rFonts w:hint="eastAsia"/>
          <w:b/>
          <w:szCs w:val="24"/>
        </w:rPr>
        <w:t xml:space="preserve">: </w:t>
      </w:r>
      <w:r w:rsidR="00073109" w:rsidRPr="00E22097">
        <w:rPr>
          <w:b/>
          <w:szCs w:val="24"/>
        </w:rPr>
        <w:t>Examples of Energy Efficient Strategies for Management and Use of Government Buildings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4677"/>
        <w:gridCol w:w="1418"/>
        <w:gridCol w:w="1417"/>
      </w:tblGrid>
      <w:tr w:rsidR="00D75FAC" w:rsidRPr="00E22097" w:rsidTr="00670663">
        <w:tc>
          <w:tcPr>
            <w:tcW w:w="1668" w:type="dxa"/>
            <w:vMerge w:val="restart"/>
          </w:tcPr>
          <w:p w:rsidR="00D75FAC" w:rsidRPr="00E22097" w:rsidRDefault="00D75FAC">
            <w:pPr>
              <w:adjustRightInd w:val="0"/>
              <w:snapToGrid w:val="0"/>
              <w:rPr>
                <w:szCs w:val="24"/>
              </w:rPr>
            </w:pPr>
            <w:r w:rsidRPr="00E22097">
              <w:rPr>
                <w:szCs w:val="24"/>
              </w:rPr>
              <w:t xml:space="preserve">Facilities </w:t>
            </w:r>
          </w:p>
        </w:tc>
        <w:tc>
          <w:tcPr>
            <w:tcW w:w="4677" w:type="dxa"/>
            <w:vMerge w:val="restart"/>
          </w:tcPr>
          <w:p w:rsidR="00D75FAC" w:rsidRPr="00E22097" w:rsidRDefault="00D75FAC">
            <w:pPr>
              <w:adjustRightInd w:val="0"/>
              <w:snapToGrid w:val="0"/>
              <w:rPr>
                <w:szCs w:val="24"/>
              </w:rPr>
            </w:pPr>
            <w:r w:rsidRPr="00E22097">
              <w:rPr>
                <w:szCs w:val="24"/>
              </w:rPr>
              <w:t>Energy Efficient Strategies (examples)</w:t>
            </w:r>
          </w:p>
        </w:tc>
        <w:tc>
          <w:tcPr>
            <w:tcW w:w="2835" w:type="dxa"/>
            <w:gridSpan w:val="2"/>
          </w:tcPr>
          <w:p w:rsidR="00D75FAC" w:rsidRPr="00E22097" w:rsidRDefault="00D75FAC" w:rsidP="003D59B9">
            <w:pPr>
              <w:adjustRightInd w:val="0"/>
              <w:snapToGrid w:val="0"/>
              <w:jc w:val="center"/>
              <w:rPr>
                <w:szCs w:val="24"/>
              </w:rPr>
            </w:pPr>
            <w:r w:rsidRPr="00E22097">
              <w:rPr>
                <w:szCs w:val="24"/>
              </w:rPr>
              <w:t xml:space="preserve">Standards for </w:t>
            </w:r>
            <w:r w:rsidRPr="00E22097">
              <w:rPr>
                <w:rFonts w:hint="eastAsia"/>
                <w:szCs w:val="24"/>
              </w:rPr>
              <w:t>P</w:t>
            </w:r>
            <w:r w:rsidRPr="00E22097">
              <w:rPr>
                <w:szCs w:val="24"/>
              </w:rPr>
              <w:t>ractice(examples)</w:t>
            </w:r>
          </w:p>
        </w:tc>
      </w:tr>
      <w:tr w:rsidR="00D75FAC" w:rsidRPr="00E22097" w:rsidTr="00670663">
        <w:tc>
          <w:tcPr>
            <w:tcW w:w="1668" w:type="dxa"/>
            <w:vMerge/>
          </w:tcPr>
          <w:p w:rsidR="00D75FAC" w:rsidRPr="00E22097" w:rsidRDefault="00D75FAC">
            <w:pPr>
              <w:adjustRightInd w:val="0"/>
              <w:snapToGrid w:val="0"/>
              <w:rPr>
                <w:szCs w:val="24"/>
              </w:rPr>
            </w:pPr>
          </w:p>
        </w:tc>
        <w:tc>
          <w:tcPr>
            <w:tcW w:w="4677" w:type="dxa"/>
            <w:vMerge/>
          </w:tcPr>
          <w:p w:rsidR="00D75FAC" w:rsidRPr="00E22097" w:rsidRDefault="00D75FAC">
            <w:pPr>
              <w:adjustRightInd w:val="0"/>
              <w:snapToGrid w:val="0"/>
              <w:rPr>
                <w:szCs w:val="24"/>
              </w:rPr>
            </w:pPr>
          </w:p>
        </w:tc>
        <w:tc>
          <w:tcPr>
            <w:tcW w:w="1418" w:type="dxa"/>
          </w:tcPr>
          <w:p w:rsidR="00D75FAC" w:rsidRPr="00E22097" w:rsidRDefault="00D75FAC">
            <w:pPr>
              <w:adjustRightInd w:val="0"/>
              <w:snapToGrid w:val="0"/>
              <w:rPr>
                <w:szCs w:val="24"/>
              </w:rPr>
            </w:pPr>
            <w:r w:rsidRPr="00E22097">
              <w:rPr>
                <w:szCs w:val="24"/>
              </w:rPr>
              <w:t>Stationed Manage-</w:t>
            </w:r>
          </w:p>
          <w:p w:rsidR="00D75FAC" w:rsidRPr="00E22097" w:rsidRDefault="00D75FAC">
            <w:pPr>
              <w:adjustRightInd w:val="0"/>
              <w:snapToGrid w:val="0"/>
              <w:rPr>
                <w:szCs w:val="24"/>
              </w:rPr>
            </w:pPr>
            <w:proofErr w:type="spellStart"/>
            <w:r w:rsidRPr="00E22097">
              <w:rPr>
                <w:szCs w:val="24"/>
              </w:rPr>
              <w:t>ment</w:t>
            </w:r>
            <w:proofErr w:type="spellEnd"/>
          </w:p>
        </w:tc>
        <w:tc>
          <w:tcPr>
            <w:tcW w:w="1417" w:type="dxa"/>
          </w:tcPr>
          <w:p w:rsidR="00D75FAC" w:rsidRPr="00E22097" w:rsidRDefault="00D75FAC">
            <w:pPr>
              <w:adjustRightInd w:val="0"/>
              <w:snapToGrid w:val="0"/>
              <w:rPr>
                <w:szCs w:val="24"/>
              </w:rPr>
            </w:pPr>
            <w:r w:rsidRPr="00E22097">
              <w:rPr>
                <w:szCs w:val="24"/>
              </w:rPr>
              <w:t>Non-</w:t>
            </w:r>
          </w:p>
          <w:p w:rsidR="00D75FAC" w:rsidRPr="00E22097" w:rsidRDefault="00D75FAC">
            <w:pPr>
              <w:adjustRightInd w:val="0"/>
              <w:snapToGrid w:val="0"/>
              <w:rPr>
                <w:szCs w:val="24"/>
              </w:rPr>
            </w:pPr>
            <w:r w:rsidRPr="00E22097">
              <w:rPr>
                <w:szCs w:val="24"/>
              </w:rPr>
              <w:t>Stationed Manage-</w:t>
            </w:r>
          </w:p>
          <w:p w:rsidR="00D75FAC" w:rsidRPr="00E22097" w:rsidRDefault="00D75FAC">
            <w:pPr>
              <w:adjustRightInd w:val="0"/>
              <w:snapToGrid w:val="0"/>
              <w:rPr>
                <w:szCs w:val="24"/>
              </w:rPr>
            </w:pPr>
            <w:proofErr w:type="spellStart"/>
            <w:r w:rsidRPr="00E22097">
              <w:rPr>
                <w:szCs w:val="24"/>
              </w:rPr>
              <w:t>ment</w:t>
            </w:r>
            <w:proofErr w:type="spellEnd"/>
          </w:p>
        </w:tc>
      </w:tr>
      <w:tr w:rsidR="00D75FAC" w:rsidRPr="00E22097" w:rsidTr="00670663">
        <w:trPr>
          <w:cantSplit/>
        </w:trPr>
        <w:tc>
          <w:tcPr>
            <w:tcW w:w="1668" w:type="dxa"/>
            <w:vMerge w:val="restart"/>
          </w:tcPr>
          <w:p w:rsidR="00D75FAC" w:rsidRPr="00E22097" w:rsidRDefault="00D75FAC">
            <w:pPr>
              <w:adjustRightInd w:val="0"/>
              <w:snapToGrid w:val="0"/>
              <w:ind w:leftChars="50" w:left="120"/>
              <w:rPr>
                <w:szCs w:val="24"/>
              </w:rPr>
            </w:pPr>
            <w:r w:rsidRPr="00E22097">
              <w:rPr>
                <w:szCs w:val="24"/>
              </w:rPr>
              <w:t>Common factors for heating and air-conditioning facilities</w:t>
            </w:r>
          </w:p>
        </w:tc>
        <w:tc>
          <w:tcPr>
            <w:tcW w:w="4677" w:type="dxa"/>
          </w:tcPr>
          <w:p w:rsidR="00D75FAC" w:rsidRPr="00E22097" w:rsidRDefault="00D75FAC">
            <w:pPr>
              <w:adjustRightInd w:val="0"/>
              <w:snapToGrid w:val="0"/>
              <w:rPr>
                <w:szCs w:val="24"/>
              </w:rPr>
            </w:pPr>
            <w:r w:rsidRPr="00E22097">
              <w:rPr>
                <w:szCs w:val="24"/>
              </w:rPr>
              <w:t>Change in standards for interior temperature and humidity</w:t>
            </w:r>
          </w:p>
        </w:tc>
        <w:tc>
          <w:tcPr>
            <w:tcW w:w="1418" w:type="dxa"/>
          </w:tcPr>
          <w:p w:rsidR="00D75FAC" w:rsidRPr="00E22097" w:rsidRDefault="00D75FAC">
            <w:pPr>
              <w:adjustRightInd w:val="0"/>
              <w:snapToGrid w:val="0"/>
              <w:rPr>
                <w:szCs w:val="24"/>
              </w:rPr>
            </w:pPr>
            <w:r w:rsidRPr="00E22097">
              <w:rPr>
                <w:szCs w:val="24"/>
              </w:rPr>
              <w:t>In accordance with season and outdoor temperature</w:t>
            </w:r>
          </w:p>
        </w:tc>
        <w:tc>
          <w:tcPr>
            <w:tcW w:w="1417" w:type="dxa"/>
          </w:tcPr>
          <w:p w:rsidR="00D75FAC" w:rsidRPr="00E22097" w:rsidRDefault="00D75FAC">
            <w:pPr>
              <w:adjustRightInd w:val="0"/>
              <w:snapToGrid w:val="0"/>
              <w:rPr>
                <w:szCs w:val="24"/>
              </w:rPr>
            </w:pPr>
            <w:r w:rsidRPr="00E22097">
              <w:rPr>
                <w:szCs w:val="24"/>
              </w:rPr>
              <w:t>Seasonally</w:t>
            </w:r>
          </w:p>
        </w:tc>
      </w:tr>
      <w:tr w:rsidR="00D75FAC" w:rsidRPr="00E22097" w:rsidTr="00670663">
        <w:trPr>
          <w:cantSplit/>
        </w:trPr>
        <w:tc>
          <w:tcPr>
            <w:tcW w:w="1668" w:type="dxa"/>
            <w:vMerge/>
          </w:tcPr>
          <w:p w:rsidR="00D75FAC" w:rsidRPr="00E22097" w:rsidRDefault="00D75FAC">
            <w:pPr>
              <w:adjustRightInd w:val="0"/>
              <w:snapToGrid w:val="0"/>
              <w:rPr>
                <w:szCs w:val="24"/>
              </w:rPr>
            </w:pPr>
          </w:p>
        </w:tc>
        <w:tc>
          <w:tcPr>
            <w:tcW w:w="4677" w:type="dxa"/>
          </w:tcPr>
          <w:p w:rsidR="00D75FAC" w:rsidRPr="00E22097" w:rsidRDefault="00D75FAC">
            <w:pPr>
              <w:adjustRightInd w:val="0"/>
              <w:snapToGrid w:val="0"/>
              <w:rPr>
                <w:szCs w:val="24"/>
              </w:rPr>
            </w:pPr>
            <w:r w:rsidRPr="00E22097">
              <w:rPr>
                <w:szCs w:val="24"/>
              </w:rPr>
              <w:t>Setting the optimal operation and suspension of machines, including reduction of operation hours</w:t>
            </w:r>
          </w:p>
        </w:tc>
        <w:tc>
          <w:tcPr>
            <w:tcW w:w="1418" w:type="dxa"/>
          </w:tcPr>
          <w:p w:rsidR="00D75FAC" w:rsidRPr="00E22097" w:rsidRDefault="00D75FAC">
            <w:pPr>
              <w:adjustRightInd w:val="0"/>
              <w:snapToGrid w:val="0"/>
              <w:rPr>
                <w:szCs w:val="24"/>
              </w:rPr>
            </w:pPr>
            <w:r w:rsidRPr="00E22097">
              <w:rPr>
                <w:szCs w:val="24"/>
              </w:rPr>
              <w:t>Daily</w:t>
            </w:r>
          </w:p>
        </w:tc>
        <w:tc>
          <w:tcPr>
            <w:tcW w:w="1417" w:type="dxa"/>
          </w:tcPr>
          <w:p w:rsidR="00D75FAC" w:rsidRPr="00E22097" w:rsidRDefault="00D75FAC">
            <w:pPr>
              <w:adjustRightInd w:val="0"/>
              <w:snapToGrid w:val="0"/>
              <w:rPr>
                <w:szCs w:val="24"/>
              </w:rPr>
            </w:pPr>
            <w:r w:rsidRPr="00E22097">
              <w:rPr>
                <w:szCs w:val="24"/>
              </w:rPr>
              <w:t>Seasonally</w:t>
            </w:r>
          </w:p>
        </w:tc>
      </w:tr>
      <w:tr w:rsidR="00D75FAC" w:rsidRPr="00E22097" w:rsidTr="00670663">
        <w:trPr>
          <w:cantSplit/>
        </w:trPr>
        <w:tc>
          <w:tcPr>
            <w:tcW w:w="1668" w:type="dxa"/>
            <w:vMerge/>
          </w:tcPr>
          <w:p w:rsidR="00D75FAC" w:rsidRPr="00E22097" w:rsidRDefault="00D75FAC">
            <w:pPr>
              <w:adjustRightInd w:val="0"/>
              <w:snapToGrid w:val="0"/>
              <w:rPr>
                <w:szCs w:val="24"/>
              </w:rPr>
            </w:pPr>
          </w:p>
        </w:tc>
        <w:tc>
          <w:tcPr>
            <w:tcW w:w="4677" w:type="dxa"/>
          </w:tcPr>
          <w:p w:rsidR="00D75FAC" w:rsidRPr="00E22097" w:rsidRDefault="00D75FAC">
            <w:pPr>
              <w:adjustRightInd w:val="0"/>
              <w:snapToGrid w:val="0"/>
              <w:rPr>
                <w:szCs w:val="24"/>
              </w:rPr>
            </w:pPr>
            <w:r w:rsidRPr="00E22097">
              <w:rPr>
                <w:szCs w:val="24"/>
              </w:rPr>
              <w:t>Setting the optimal operation methods based on interior load factors for each season</w:t>
            </w:r>
          </w:p>
        </w:tc>
        <w:tc>
          <w:tcPr>
            <w:tcW w:w="1418" w:type="dxa"/>
          </w:tcPr>
          <w:p w:rsidR="00D75FAC" w:rsidRPr="00E22097" w:rsidRDefault="00D75FAC">
            <w:pPr>
              <w:adjustRightInd w:val="0"/>
              <w:snapToGrid w:val="0"/>
              <w:rPr>
                <w:szCs w:val="24"/>
              </w:rPr>
            </w:pPr>
            <w:r w:rsidRPr="00E22097">
              <w:rPr>
                <w:szCs w:val="24"/>
              </w:rPr>
              <w:t>Weekly or more</w:t>
            </w:r>
          </w:p>
        </w:tc>
        <w:tc>
          <w:tcPr>
            <w:tcW w:w="1417" w:type="dxa"/>
          </w:tcPr>
          <w:p w:rsidR="00D75FAC" w:rsidRPr="00E22097" w:rsidRDefault="00D75FAC">
            <w:pPr>
              <w:adjustRightInd w:val="0"/>
              <w:snapToGrid w:val="0"/>
              <w:rPr>
                <w:szCs w:val="24"/>
              </w:rPr>
            </w:pPr>
            <w:r w:rsidRPr="00E22097">
              <w:rPr>
                <w:szCs w:val="24"/>
              </w:rPr>
              <w:t>Seasonally</w:t>
            </w:r>
          </w:p>
        </w:tc>
      </w:tr>
      <w:tr w:rsidR="00D75FAC" w:rsidRPr="00E22097" w:rsidTr="00670663">
        <w:trPr>
          <w:cantSplit/>
        </w:trPr>
        <w:tc>
          <w:tcPr>
            <w:tcW w:w="1668" w:type="dxa"/>
            <w:vMerge/>
          </w:tcPr>
          <w:p w:rsidR="00D75FAC" w:rsidRPr="00E22097" w:rsidRDefault="00D75FAC">
            <w:pPr>
              <w:adjustRightInd w:val="0"/>
              <w:snapToGrid w:val="0"/>
              <w:rPr>
                <w:szCs w:val="24"/>
              </w:rPr>
            </w:pPr>
          </w:p>
        </w:tc>
        <w:tc>
          <w:tcPr>
            <w:tcW w:w="4677" w:type="dxa"/>
          </w:tcPr>
          <w:p w:rsidR="00D75FAC" w:rsidRPr="00E22097" w:rsidRDefault="00D75FAC">
            <w:pPr>
              <w:adjustRightInd w:val="0"/>
              <w:snapToGrid w:val="0"/>
              <w:rPr>
                <w:szCs w:val="24"/>
              </w:rPr>
            </w:pPr>
            <w:r w:rsidRPr="00E22097">
              <w:rPr>
                <w:szCs w:val="24"/>
              </w:rPr>
              <w:t>Promote the practice of turning off related functions (outdoor units and thermal source devices) before turning off the air conditioner</w:t>
            </w:r>
          </w:p>
        </w:tc>
        <w:tc>
          <w:tcPr>
            <w:tcW w:w="1418" w:type="dxa"/>
          </w:tcPr>
          <w:p w:rsidR="00D75FAC" w:rsidRPr="00E22097" w:rsidRDefault="00D75FAC">
            <w:pPr>
              <w:adjustRightInd w:val="0"/>
              <w:snapToGrid w:val="0"/>
              <w:rPr>
                <w:szCs w:val="24"/>
              </w:rPr>
            </w:pPr>
            <w:r w:rsidRPr="00E22097">
              <w:rPr>
                <w:szCs w:val="24"/>
              </w:rPr>
              <w:t>Daily</w:t>
            </w:r>
          </w:p>
        </w:tc>
        <w:tc>
          <w:tcPr>
            <w:tcW w:w="1417" w:type="dxa"/>
          </w:tcPr>
          <w:p w:rsidR="00D75FAC" w:rsidRPr="00E22097" w:rsidRDefault="00D75FAC">
            <w:pPr>
              <w:adjustRightInd w:val="0"/>
              <w:snapToGrid w:val="0"/>
              <w:rPr>
                <w:szCs w:val="24"/>
              </w:rPr>
            </w:pPr>
            <w:r w:rsidRPr="00E22097">
              <w:rPr>
                <w:szCs w:val="24"/>
              </w:rPr>
              <w:t>--</w:t>
            </w:r>
          </w:p>
        </w:tc>
      </w:tr>
      <w:tr w:rsidR="00D75FAC" w:rsidRPr="00E22097" w:rsidTr="00670663">
        <w:trPr>
          <w:cantSplit/>
        </w:trPr>
        <w:tc>
          <w:tcPr>
            <w:tcW w:w="1668" w:type="dxa"/>
            <w:vMerge/>
          </w:tcPr>
          <w:p w:rsidR="00D75FAC" w:rsidRPr="00E22097" w:rsidRDefault="00D75FAC">
            <w:pPr>
              <w:adjustRightInd w:val="0"/>
              <w:snapToGrid w:val="0"/>
              <w:rPr>
                <w:szCs w:val="24"/>
              </w:rPr>
            </w:pPr>
          </w:p>
        </w:tc>
        <w:tc>
          <w:tcPr>
            <w:tcW w:w="4677" w:type="dxa"/>
          </w:tcPr>
          <w:p w:rsidR="00D75FAC" w:rsidRPr="00E22097" w:rsidRDefault="00D75FAC">
            <w:pPr>
              <w:adjustRightInd w:val="0"/>
              <w:snapToGrid w:val="0"/>
              <w:rPr>
                <w:szCs w:val="24"/>
              </w:rPr>
            </w:pPr>
            <w:r w:rsidRPr="00E22097">
              <w:rPr>
                <w:szCs w:val="24"/>
              </w:rPr>
              <w:t>Seasonal operation of heating and cooling in the interior perimeter area</w:t>
            </w:r>
          </w:p>
        </w:tc>
        <w:tc>
          <w:tcPr>
            <w:tcW w:w="1418" w:type="dxa"/>
          </w:tcPr>
          <w:p w:rsidR="00D75FAC" w:rsidRPr="00E22097" w:rsidRDefault="00D75FAC">
            <w:pPr>
              <w:adjustRightInd w:val="0"/>
              <w:snapToGrid w:val="0"/>
              <w:rPr>
                <w:szCs w:val="24"/>
              </w:rPr>
            </w:pPr>
            <w:r w:rsidRPr="00E22097">
              <w:rPr>
                <w:szCs w:val="24"/>
              </w:rPr>
              <w:t>In accordance with season and outdoor temperature</w:t>
            </w:r>
          </w:p>
        </w:tc>
        <w:tc>
          <w:tcPr>
            <w:tcW w:w="1417" w:type="dxa"/>
          </w:tcPr>
          <w:p w:rsidR="00D75FAC" w:rsidRPr="00E22097" w:rsidRDefault="00D75FAC">
            <w:pPr>
              <w:adjustRightInd w:val="0"/>
              <w:snapToGrid w:val="0"/>
              <w:rPr>
                <w:szCs w:val="24"/>
              </w:rPr>
            </w:pPr>
            <w:r w:rsidRPr="00E22097">
              <w:rPr>
                <w:szCs w:val="24"/>
              </w:rPr>
              <w:t>--</w:t>
            </w:r>
          </w:p>
        </w:tc>
      </w:tr>
      <w:tr w:rsidR="00E95634" w:rsidRPr="00E22097" w:rsidTr="00670663">
        <w:trPr>
          <w:cantSplit/>
        </w:trPr>
        <w:tc>
          <w:tcPr>
            <w:tcW w:w="1668" w:type="dxa"/>
            <w:vMerge/>
          </w:tcPr>
          <w:p w:rsidR="00E95634" w:rsidRPr="00E22097" w:rsidRDefault="00E95634" w:rsidP="00E95634">
            <w:pPr>
              <w:adjustRightInd w:val="0"/>
              <w:snapToGrid w:val="0"/>
              <w:rPr>
                <w:szCs w:val="24"/>
              </w:rPr>
            </w:pPr>
          </w:p>
        </w:tc>
        <w:tc>
          <w:tcPr>
            <w:tcW w:w="4677" w:type="dxa"/>
          </w:tcPr>
          <w:p w:rsidR="00E95634" w:rsidRPr="00E22097" w:rsidRDefault="00E95634" w:rsidP="00E95634">
            <w:pPr>
              <w:adjustRightInd w:val="0"/>
              <w:snapToGrid w:val="0"/>
              <w:rPr>
                <w:szCs w:val="24"/>
              </w:rPr>
            </w:pPr>
            <w:r w:rsidRPr="00E22097">
              <w:rPr>
                <w:szCs w:val="24"/>
              </w:rPr>
              <w:t>Confirmation and prevention of mixing loss due to simultaneous use of cooling and heating</w:t>
            </w:r>
          </w:p>
        </w:tc>
        <w:tc>
          <w:tcPr>
            <w:tcW w:w="1418" w:type="dxa"/>
          </w:tcPr>
          <w:p w:rsidR="00E95634" w:rsidRPr="00E22097" w:rsidRDefault="00E95634" w:rsidP="00E95634">
            <w:pPr>
              <w:adjustRightInd w:val="0"/>
              <w:snapToGrid w:val="0"/>
              <w:rPr>
                <w:szCs w:val="24"/>
              </w:rPr>
            </w:pPr>
            <w:r w:rsidRPr="00E22097">
              <w:rPr>
                <w:szCs w:val="24"/>
              </w:rPr>
              <w:t>As needed</w:t>
            </w:r>
          </w:p>
        </w:tc>
        <w:tc>
          <w:tcPr>
            <w:tcW w:w="1417" w:type="dxa"/>
          </w:tcPr>
          <w:p w:rsidR="00E95634" w:rsidRPr="00E22097" w:rsidRDefault="00E95634" w:rsidP="00E95634">
            <w:pPr>
              <w:adjustRightInd w:val="0"/>
              <w:snapToGrid w:val="0"/>
              <w:rPr>
                <w:szCs w:val="24"/>
              </w:rPr>
            </w:pPr>
            <w:r w:rsidRPr="00E22097">
              <w:rPr>
                <w:szCs w:val="24"/>
              </w:rPr>
              <w:t>As needed</w:t>
            </w:r>
          </w:p>
        </w:tc>
      </w:tr>
      <w:tr w:rsidR="00E95634" w:rsidRPr="00E22097" w:rsidTr="00670663">
        <w:trPr>
          <w:cantSplit/>
        </w:trPr>
        <w:tc>
          <w:tcPr>
            <w:tcW w:w="1668" w:type="dxa"/>
            <w:vMerge/>
          </w:tcPr>
          <w:p w:rsidR="00E95634" w:rsidRPr="00E22097" w:rsidRDefault="00E95634" w:rsidP="00E95634">
            <w:pPr>
              <w:adjustRightInd w:val="0"/>
              <w:snapToGrid w:val="0"/>
              <w:rPr>
                <w:szCs w:val="24"/>
              </w:rPr>
            </w:pPr>
          </w:p>
        </w:tc>
        <w:tc>
          <w:tcPr>
            <w:tcW w:w="4677" w:type="dxa"/>
          </w:tcPr>
          <w:p w:rsidR="00E95634" w:rsidRPr="00E22097" w:rsidRDefault="00E95634" w:rsidP="00E95634">
            <w:pPr>
              <w:adjustRightInd w:val="0"/>
              <w:snapToGrid w:val="0"/>
              <w:rPr>
                <w:szCs w:val="24"/>
              </w:rPr>
            </w:pPr>
            <w:r w:rsidRPr="00E22097">
              <w:rPr>
                <w:szCs w:val="24"/>
              </w:rPr>
              <w:t>Mount the temperature / humidity sensor in the proper position</w:t>
            </w:r>
            <w:r w:rsidRPr="00E22097" w:rsidDel="00932604">
              <w:rPr>
                <w:szCs w:val="24"/>
              </w:rPr>
              <w:t xml:space="preserve"> </w:t>
            </w:r>
            <w:r w:rsidRPr="00E22097">
              <w:rPr>
                <w:szCs w:val="24"/>
              </w:rPr>
              <w:t xml:space="preserve"> </w:t>
            </w:r>
          </w:p>
        </w:tc>
        <w:tc>
          <w:tcPr>
            <w:tcW w:w="1418" w:type="dxa"/>
          </w:tcPr>
          <w:p w:rsidR="00E95634" w:rsidRPr="00E22097" w:rsidRDefault="00E95634" w:rsidP="00E95634">
            <w:pPr>
              <w:adjustRightInd w:val="0"/>
              <w:snapToGrid w:val="0"/>
              <w:rPr>
                <w:szCs w:val="24"/>
              </w:rPr>
            </w:pPr>
            <w:r w:rsidRPr="00E22097">
              <w:rPr>
                <w:szCs w:val="24"/>
              </w:rPr>
              <w:t>As appropriate</w:t>
            </w:r>
          </w:p>
        </w:tc>
        <w:tc>
          <w:tcPr>
            <w:tcW w:w="1417" w:type="dxa"/>
          </w:tcPr>
          <w:p w:rsidR="00E95634" w:rsidRPr="00E22097" w:rsidRDefault="00E95634" w:rsidP="00E95634">
            <w:pPr>
              <w:adjustRightInd w:val="0"/>
              <w:snapToGrid w:val="0"/>
              <w:rPr>
                <w:szCs w:val="24"/>
              </w:rPr>
            </w:pPr>
            <w:r w:rsidRPr="00E22097">
              <w:rPr>
                <w:szCs w:val="24"/>
              </w:rPr>
              <w:t>As appropriate</w:t>
            </w:r>
          </w:p>
        </w:tc>
      </w:tr>
      <w:tr w:rsidR="00E95634" w:rsidRPr="00E22097" w:rsidTr="00670663">
        <w:trPr>
          <w:cantSplit/>
        </w:trPr>
        <w:tc>
          <w:tcPr>
            <w:tcW w:w="1668" w:type="dxa"/>
            <w:vMerge/>
          </w:tcPr>
          <w:p w:rsidR="00E95634" w:rsidRPr="00E22097" w:rsidRDefault="00E95634" w:rsidP="00E95634">
            <w:pPr>
              <w:adjustRightInd w:val="0"/>
              <w:snapToGrid w:val="0"/>
              <w:rPr>
                <w:szCs w:val="24"/>
              </w:rPr>
            </w:pPr>
          </w:p>
        </w:tc>
        <w:tc>
          <w:tcPr>
            <w:tcW w:w="4677" w:type="dxa"/>
          </w:tcPr>
          <w:p w:rsidR="00E95634" w:rsidRPr="00E22097" w:rsidRDefault="00E95634" w:rsidP="00E95634">
            <w:pPr>
              <w:adjustRightInd w:val="0"/>
              <w:snapToGrid w:val="0"/>
              <w:rPr>
                <w:szCs w:val="24"/>
              </w:rPr>
            </w:pPr>
            <w:r w:rsidRPr="00E22097">
              <w:rPr>
                <w:szCs w:val="24"/>
              </w:rPr>
              <w:t>Unification of temperature distribution through adjustment of placement and direction of vents</w:t>
            </w:r>
          </w:p>
        </w:tc>
        <w:tc>
          <w:tcPr>
            <w:tcW w:w="1418" w:type="dxa"/>
          </w:tcPr>
          <w:p w:rsidR="00E95634" w:rsidRPr="00E22097" w:rsidRDefault="00E95634" w:rsidP="00E95634">
            <w:pPr>
              <w:adjustRightInd w:val="0"/>
              <w:snapToGrid w:val="0"/>
              <w:rPr>
                <w:szCs w:val="24"/>
              </w:rPr>
            </w:pPr>
            <w:r w:rsidRPr="00E22097">
              <w:rPr>
                <w:szCs w:val="24"/>
              </w:rPr>
              <w:t>As appropriate</w:t>
            </w:r>
          </w:p>
        </w:tc>
        <w:tc>
          <w:tcPr>
            <w:tcW w:w="1417" w:type="dxa"/>
          </w:tcPr>
          <w:p w:rsidR="00E95634" w:rsidRPr="00E22097" w:rsidRDefault="00E95634" w:rsidP="00E95634">
            <w:pPr>
              <w:adjustRightInd w:val="0"/>
              <w:snapToGrid w:val="0"/>
              <w:rPr>
                <w:szCs w:val="24"/>
              </w:rPr>
            </w:pPr>
            <w:r w:rsidRPr="00E22097">
              <w:rPr>
                <w:szCs w:val="24"/>
              </w:rPr>
              <w:t>As appropriate</w:t>
            </w:r>
          </w:p>
        </w:tc>
      </w:tr>
      <w:tr w:rsidR="00D75FAC" w:rsidRPr="00E22097" w:rsidTr="00670663">
        <w:trPr>
          <w:cantSplit/>
        </w:trPr>
        <w:tc>
          <w:tcPr>
            <w:tcW w:w="1668" w:type="dxa"/>
            <w:vMerge/>
          </w:tcPr>
          <w:p w:rsidR="00D75FAC" w:rsidRPr="00E22097" w:rsidRDefault="00D75FAC">
            <w:pPr>
              <w:adjustRightInd w:val="0"/>
              <w:snapToGrid w:val="0"/>
              <w:rPr>
                <w:szCs w:val="24"/>
              </w:rPr>
            </w:pPr>
          </w:p>
        </w:tc>
        <w:tc>
          <w:tcPr>
            <w:tcW w:w="4677" w:type="dxa"/>
          </w:tcPr>
          <w:p w:rsidR="00D75FAC" w:rsidRPr="00E22097" w:rsidRDefault="00D75FAC">
            <w:pPr>
              <w:adjustRightInd w:val="0"/>
              <w:snapToGrid w:val="0"/>
              <w:rPr>
                <w:szCs w:val="24"/>
              </w:rPr>
            </w:pPr>
            <w:r w:rsidRPr="00E22097">
              <w:rPr>
                <w:szCs w:val="24"/>
              </w:rPr>
              <w:t>Reduction of heating and cooling period</w:t>
            </w:r>
          </w:p>
        </w:tc>
        <w:tc>
          <w:tcPr>
            <w:tcW w:w="1418" w:type="dxa"/>
          </w:tcPr>
          <w:p w:rsidR="00D75FAC" w:rsidRPr="00E22097" w:rsidRDefault="00D75FAC">
            <w:pPr>
              <w:adjustRightInd w:val="0"/>
              <w:snapToGrid w:val="0"/>
              <w:rPr>
                <w:szCs w:val="24"/>
              </w:rPr>
            </w:pPr>
            <w:r w:rsidRPr="00E22097">
              <w:rPr>
                <w:szCs w:val="24"/>
              </w:rPr>
              <w:t>In accordance with season and outdoor temperature</w:t>
            </w:r>
          </w:p>
        </w:tc>
        <w:tc>
          <w:tcPr>
            <w:tcW w:w="1417" w:type="dxa"/>
          </w:tcPr>
          <w:p w:rsidR="00D75FAC" w:rsidRPr="00E22097" w:rsidRDefault="00D75FAC">
            <w:pPr>
              <w:adjustRightInd w:val="0"/>
              <w:snapToGrid w:val="0"/>
              <w:rPr>
                <w:szCs w:val="24"/>
              </w:rPr>
            </w:pPr>
            <w:r w:rsidRPr="00E22097">
              <w:rPr>
                <w:szCs w:val="24"/>
              </w:rPr>
              <w:t>--</w:t>
            </w:r>
          </w:p>
        </w:tc>
      </w:tr>
      <w:tr w:rsidR="00E95634" w:rsidRPr="00E22097" w:rsidTr="00670663">
        <w:trPr>
          <w:cantSplit/>
        </w:trPr>
        <w:tc>
          <w:tcPr>
            <w:tcW w:w="1668" w:type="dxa"/>
            <w:vMerge/>
          </w:tcPr>
          <w:p w:rsidR="00E95634" w:rsidRPr="00E22097" w:rsidRDefault="00E95634" w:rsidP="00E95634">
            <w:pPr>
              <w:adjustRightInd w:val="0"/>
              <w:snapToGrid w:val="0"/>
              <w:rPr>
                <w:szCs w:val="24"/>
              </w:rPr>
            </w:pPr>
          </w:p>
        </w:tc>
        <w:tc>
          <w:tcPr>
            <w:tcW w:w="4677" w:type="dxa"/>
          </w:tcPr>
          <w:p w:rsidR="00E95634" w:rsidRPr="00E22097" w:rsidRDefault="00E95634" w:rsidP="00E95634">
            <w:pPr>
              <w:adjustRightInd w:val="0"/>
              <w:snapToGrid w:val="0"/>
              <w:rPr>
                <w:szCs w:val="24"/>
              </w:rPr>
            </w:pPr>
            <w:r w:rsidRPr="00E22097">
              <w:rPr>
                <w:szCs w:val="24"/>
              </w:rPr>
              <w:t>Stoppage of ventilation in empty rooms, storage, etc.</w:t>
            </w:r>
          </w:p>
        </w:tc>
        <w:tc>
          <w:tcPr>
            <w:tcW w:w="1418" w:type="dxa"/>
          </w:tcPr>
          <w:p w:rsidR="00E95634" w:rsidRPr="00E22097" w:rsidRDefault="00E95634" w:rsidP="00E95634">
            <w:pPr>
              <w:adjustRightInd w:val="0"/>
              <w:snapToGrid w:val="0"/>
              <w:rPr>
                <w:szCs w:val="24"/>
              </w:rPr>
            </w:pPr>
            <w:r w:rsidRPr="00E22097">
              <w:rPr>
                <w:szCs w:val="24"/>
              </w:rPr>
              <w:t>As appropriate</w:t>
            </w:r>
          </w:p>
        </w:tc>
        <w:tc>
          <w:tcPr>
            <w:tcW w:w="1417" w:type="dxa"/>
          </w:tcPr>
          <w:p w:rsidR="00E95634" w:rsidRPr="00E22097" w:rsidRDefault="00E95634" w:rsidP="00E95634">
            <w:pPr>
              <w:adjustRightInd w:val="0"/>
              <w:snapToGrid w:val="0"/>
              <w:rPr>
                <w:szCs w:val="24"/>
              </w:rPr>
            </w:pPr>
            <w:r w:rsidRPr="00E22097">
              <w:rPr>
                <w:szCs w:val="24"/>
              </w:rPr>
              <w:t>As appropriate</w:t>
            </w:r>
          </w:p>
        </w:tc>
      </w:tr>
      <w:tr w:rsidR="00D75FAC" w:rsidRPr="00E22097" w:rsidTr="00670663">
        <w:trPr>
          <w:cantSplit/>
        </w:trPr>
        <w:tc>
          <w:tcPr>
            <w:tcW w:w="1668" w:type="dxa"/>
            <w:vMerge/>
          </w:tcPr>
          <w:p w:rsidR="00D75FAC" w:rsidRPr="00E22097" w:rsidRDefault="00D75FAC">
            <w:pPr>
              <w:adjustRightInd w:val="0"/>
              <w:snapToGrid w:val="0"/>
              <w:rPr>
                <w:szCs w:val="24"/>
              </w:rPr>
            </w:pPr>
          </w:p>
        </w:tc>
        <w:tc>
          <w:tcPr>
            <w:tcW w:w="4677" w:type="dxa"/>
          </w:tcPr>
          <w:p w:rsidR="00D75FAC" w:rsidRPr="00E22097" w:rsidRDefault="00D75FAC">
            <w:pPr>
              <w:adjustRightInd w:val="0"/>
              <w:snapToGrid w:val="0"/>
              <w:rPr>
                <w:szCs w:val="24"/>
              </w:rPr>
            </w:pPr>
            <w:r w:rsidRPr="00E22097">
              <w:rPr>
                <w:szCs w:val="24"/>
              </w:rPr>
              <w:t xml:space="preserve">Reduction of operation period </w:t>
            </w:r>
          </w:p>
        </w:tc>
        <w:tc>
          <w:tcPr>
            <w:tcW w:w="1418" w:type="dxa"/>
          </w:tcPr>
          <w:p w:rsidR="00D75FAC" w:rsidRPr="00E22097" w:rsidRDefault="00D75FAC">
            <w:pPr>
              <w:adjustRightInd w:val="0"/>
              <w:snapToGrid w:val="0"/>
              <w:rPr>
                <w:szCs w:val="24"/>
              </w:rPr>
            </w:pPr>
            <w:r w:rsidRPr="00E22097">
              <w:rPr>
                <w:szCs w:val="24"/>
              </w:rPr>
              <w:t>Daily</w:t>
            </w:r>
          </w:p>
        </w:tc>
        <w:tc>
          <w:tcPr>
            <w:tcW w:w="1417" w:type="dxa"/>
          </w:tcPr>
          <w:p w:rsidR="00D75FAC" w:rsidRPr="00E22097" w:rsidRDefault="00D75FAC">
            <w:pPr>
              <w:adjustRightInd w:val="0"/>
              <w:snapToGrid w:val="0"/>
              <w:rPr>
                <w:szCs w:val="24"/>
              </w:rPr>
            </w:pPr>
            <w:r w:rsidRPr="00E22097">
              <w:rPr>
                <w:szCs w:val="24"/>
              </w:rPr>
              <w:t>--</w:t>
            </w:r>
          </w:p>
        </w:tc>
      </w:tr>
      <w:tr w:rsidR="00D75FAC" w:rsidRPr="00E22097" w:rsidTr="00670663">
        <w:trPr>
          <w:cantSplit/>
        </w:trPr>
        <w:tc>
          <w:tcPr>
            <w:tcW w:w="1668" w:type="dxa"/>
            <w:vMerge/>
          </w:tcPr>
          <w:p w:rsidR="00D75FAC" w:rsidRPr="00E22097" w:rsidRDefault="00D75FAC">
            <w:pPr>
              <w:adjustRightInd w:val="0"/>
              <w:snapToGrid w:val="0"/>
              <w:rPr>
                <w:szCs w:val="24"/>
              </w:rPr>
            </w:pPr>
          </w:p>
        </w:tc>
        <w:tc>
          <w:tcPr>
            <w:tcW w:w="4677" w:type="dxa"/>
          </w:tcPr>
          <w:p w:rsidR="00D75FAC" w:rsidRPr="00E22097" w:rsidRDefault="00D75FAC">
            <w:pPr>
              <w:adjustRightInd w:val="0"/>
              <w:snapToGrid w:val="0"/>
              <w:rPr>
                <w:szCs w:val="24"/>
              </w:rPr>
            </w:pPr>
            <w:r w:rsidRPr="00E22097">
              <w:rPr>
                <w:szCs w:val="24"/>
              </w:rPr>
              <w:t>Restricting air conditioning during overtime hours</w:t>
            </w:r>
          </w:p>
        </w:tc>
        <w:tc>
          <w:tcPr>
            <w:tcW w:w="1418" w:type="dxa"/>
          </w:tcPr>
          <w:p w:rsidR="00D75FAC" w:rsidRPr="00E22097" w:rsidRDefault="00D75FAC">
            <w:pPr>
              <w:adjustRightInd w:val="0"/>
              <w:snapToGrid w:val="0"/>
              <w:rPr>
                <w:szCs w:val="24"/>
              </w:rPr>
            </w:pPr>
            <w:r w:rsidRPr="00E22097">
              <w:rPr>
                <w:szCs w:val="24"/>
              </w:rPr>
              <w:t>Daily</w:t>
            </w:r>
          </w:p>
        </w:tc>
        <w:tc>
          <w:tcPr>
            <w:tcW w:w="1417" w:type="dxa"/>
          </w:tcPr>
          <w:p w:rsidR="00D75FAC" w:rsidRPr="00E22097" w:rsidRDefault="00D75FAC">
            <w:pPr>
              <w:adjustRightInd w:val="0"/>
              <w:snapToGrid w:val="0"/>
              <w:rPr>
                <w:szCs w:val="24"/>
              </w:rPr>
            </w:pPr>
            <w:r w:rsidRPr="00E22097">
              <w:rPr>
                <w:szCs w:val="24"/>
              </w:rPr>
              <w:t>--</w:t>
            </w:r>
          </w:p>
        </w:tc>
      </w:tr>
      <w:tr w:rsidR="00D75FAC" w:rsidRPr="00E22097" w:rsidTr="00670663">
        <w:trPr>
          <w:cantSplit/>
        </w:trPr>
        <w:tc>
          <w:tcPr>
            <w:tcW w:w="1668" w:type="dxa"/>
            <w:vMerge/>
          </w:tcPr>
          <w:p w:rsidR="00D75FAC" w:rsidRPr="00E22097" w:rsidRDefault="00D75FAC">
            <w:pPr>
              <w:adjustRightInd w:val="0"/>
              <w:snapToGrid w:val="0"/>
              <w:rPr>
                <w:szCs w:val="24"/>
              </w:rPr>
            </w:pPr>
          </w:p>
        </w:tc>
        <w:tc>
          <w:tcPr>
            <w:tcW w:w="4677" w:type="dxa"/>
          </w:tcPr>
          <w:p w:rsidR="00D75FAC" w:rsidRPr="00E22097" w:rsidRDefault="00D75FAC">
            <w:pPr>
              <w:adjustRightInd w:val="0"/>
              <w:snapToGrid w:val="0"/>
              <w:rPr>
                <w:szCs w:val="24"/>
              </w:rPr>
            </w:pPr>
            <w:r w:rsidRPr="00E22097">
              <w:rPr>
                <w:szCs w:val="24"/>
              </w:rPr>
              <w:t xml:space="preserve">Closing blinds and curtains before the weekend to lessen the air-conditioning load at the beginning of the work week </w:t>
            </w:r>
          </w:p>
        </w:tc>
        <w:tc>
          <w:tcPr>
            <w:tcW w:w="1418" w:type="dxa"/>
          </w:tcPr>
          <w:p w:rsidR="00D75FAC" w:rsidRPr="00E22097" w:rsidRDefault="00D75FAC">
            <w:pPr>
              <w:adjustRightInd w:val="0"/>
              <w:snapToGrid w:val="0"/>
              <w:rPr>
                <w:szCs w:val="24"/>
              </w:rPr>
            </w:pPr>
            <w:r w:rsidRPr="00E22097">
              <w:rPr>
                <w:szCs w:val="24"/>
              </w:rPr>
              <w:t>Daily</w:t>
            </w:r>
          </w:p>
        </w:tc>
        <w:tc>
          <w:tcPr>
            <w:tcW w:w="1417" w:type="dxa"/>
          </w:tcPr>
          <w:p w:rsidR="00D75FAC" w:rsidRPr="00E22097" w:rsidRDefault="00D75FAC">
            <w:pPr>
              <w:adjustRightInd w:val="0"/>
              <w:snapToGrid w:val="0"/>
              <w:rPr>
                <w:szCs w:val="24"/>
              </w:rPr>
            </w:pPr>
            <w:r w:rsidRPr="00E22097">
              <w:rPr>
                <w:szCs w:val="24"/>
              </w:rPr>
              <w:t>--</w:t>
            </w:r>
          </w:p>
        </w:tc>
      </w:tr>
      <w:tr w:rsidR="00D75FAC" w:rsidRPr="00E22097" w:rsidTr="00670663">
        <w:trPr>
          <w:cantSplit/>
        </w:trPr>
        <w:tc>
          <w:tcPr>
            <w:tcW w:w="1668" w:type="dxa"/>
            <w:vMerge/>
          </w:tcPr>
          <w:p w:rsidR="00D75FAC" w:rsidRPr="00E22097" w:rsidRDefault="00D75FAC">
            <w:pPr>
              <w:adjustRightInd w:val="0"/>
              <w:snapToGrid w:val="0"/>
              <w:rPr>
                <w:szCs w:val="24"/>
              </w:rPr>
            </w:pPr>
          </w:p>
        </w:tc>
        <w:tc>
          <w:tcPr>
            <w:tcW w:w="4677" w:type="dxa"/>
          </w:tcPr>
          <w:p w:rsidR="00D75FAC" w:rsidRPr="00E22097" w:rsidRDefault="00D75FAC">
            <w:pPr>
              <w:adjustRightInd w:val="0"/>
              <w:snapToGrid w:val="0"/>
              <w:rPr>
                <w:szCs w:val="24"/>
              </w:rPr>
            </w:pPr>
            <w:r w:rsidRPr="00E22097">
              <w:rPr>
                <w:szCs w:val="24"/>
              </w:rPr>
              <w:t>Restricting air conditioning during early morning and late night cleaning period</w:t>
            </w:r>
          </w:p>
        </w:tc>
        <w:tc>
          <w:tcPr>
            <w:tcW w:w="1418" w:type="dxa"/>
          </w:tcPr>
          <w:p w:rsidR="00D75FAC" w:rsidRPr="00E22097" w:rsidRDefault="00D75FAC">
            <w:pPr>
              <w:adjustRightInd w:val="0"/>
              <w:snapToGrid w:val="0"/>
              <w:rPr>
                <w:szCs w:val="24"/>
              </w:rPr>
            </w:pPr>
            <w:r w:rsidRPr="00E22097">
              <w:rPr>
                <w:szCs w:val="24"/>
              </w:rPr>
              <w:t>Daily</w:t>
            </w:r>
          </w:p>
        </w:tc>
        <w:tc>
          <w:tcPr>
            <w:tcW w:w="1417" w:type="dxa"/>
          </w:tcPr>
          <w:p w:rsidR="00D75FAC" w:rsidRPr="00E22097" w:rsidRDefault="00D75FAC">
            <w:pPr>
              <w:adjustRightInd w:val="0"/>
              <w:snapToGrid w:val="0"/>
              <w:rPr>
                <w:szCs w:val="24"/>
              </w:rPr>
            </w:pPr>
            <w:r w:rsidRPr="00E22097">
              <w:rPr>
                <w:szCs w:val="24"/>
              </w:rPr>
              <w:t>--</w:t>
            </w:r>
          </w:p>
        </w:tc>
      </w:tr>
      <w:tr w:rsidR="00D75FAC" w:rsidRPr="00E22097" w:rsidTr="00670663">
        <w:trPr>
          <w:cantSplit/>
        </w:trPr>
        <w:tc>
          <w:tcPr>
            <w:tcW w:w="1668" w:type="dxa"/>
            <w:vMerge/>
          </w:tcPr>
          <w:p w:rsidR="00D75FAC" w:rsidRPr="00E22097" w:rsidRDefault="00D75FAC">
            <w:pPr>
              <w:adjustRightInd w:val="0"/>
              <w:snapToGrid w:val="0"/>
              <w:rPr>
                <w:szCs w:val="24"/>
              </w:rPr>
            </w:pPr>
          </w:p>
        </w:tc>
        <w:tc>
          <w:tcPr>
            <w:tcW w:w="4677" w:type="dxa"/>
          </w:tcPr>
          <w:p w:rsidR="00D75FAC" w:rsidRPr="00E22097" w:rsidRDefault="00D75FAC">
            <w:pPr>
              <w:adjustRightInd w:val="0"/>
              <w:snapToGrid w:val="0"/>
              <w:rPr>
                <w:szCs w:val="24"/>
              </w:rPr>
            </w:pPr>
            <w:r w:rsidRPr="00E22097">
              <w:rPr>
                <w:szCs w:val="24"/>
              </w:rPr>
              <w:t>Prohibiting opening of windows and doors during air conditioning hours</w:t>
            </w:r>
          </w:p>
        </w:tc>
        <w:tc>
          <w:tcPr>
            <w:tcW w:w="1418" w:type="dxa"/>
          </w:tcPr>
          <w:p w:rsidR="00D75FAC" w:rsidRPr="00E22097" w:rsidRDefault="00D75FAC">
            <w:pPr>
              <w:adjustRightInd w:val="0"/>
              <w:snapToGrid w:val="0"/>
              <w:rPr>
                <w:szCs w:val="24"/>
              </w:rPr>
            </w:pPr>
            <w:r w:rsidRPr="00E22097">
              <w:rPr>
                <w:szCs w:val="24"/>
              </w:rPr>
              <w:t>In accordance with season and outdoor temperature</w:t>
            </w:r>
          </w:p>
        </w:tc>
        <w:tc>
          <w:tcPr>
            <w:tcW w:w="1417" w:type="dxa"/>
          </w:tcPr>
          <w:p w:rsidR="00D75FAC" w:rsidRPr="00E22097" w:rsidRDefault="00D75FAC">
            <w:pPr>
              <w:adjustRightInd w:val="0"/>
              <w:snapToGrid w:val="0"/>
              <w:rPr>
                <w:szCs w:val="24"/>
              </w:rPr>
            </w:pPr>
            <w:r w:rsidRPr="00E22097">
              <w:rPr>
                <w:szCs w:val="24"/>
              </w:rPr>
              <w:t>--</w:t>
            </w:r>
          </w:p>
        </w:tc>
      </w:tr>
      <w:tr w:rsidR="00024A6E" w:rsidRPr="00E22097" w:rsidTr="00670663">
        <w:trPr>
          <w:cantSplit/>
        </w:trPr>
        <w:tc>
          <w:tcPr>
            <w:tcW w:w="1668" w:type="dxa"/>
            <w:vMerge/>
          </w:tcPr>
          <w:p w:rsidR="00024A6E" w:rsidRPr="00E22097" w:rsidRDefault="00024A6E" w:rsidP="00024A6E">
            <w:pPr>
              <w:adjustRightInd w:val="0"/>
              <w:snapToGrid w:val="0"/>
              <w:rPr>
                <w:szCs w:val="24"/>
              </w:rPr>
            </w:pPr>
          </w:p>
        </w:tc>
        <w:tc>
          <w:tcPr>
            <w:tcW w:w="4677" w:type="dxa"/>
          </w:tcPr>
          <w:p w:rsidR="00024A6E" w:rsidRPr="00E22097" w:rsidRDefault="00024A6E" w:rsidP="00024A6E">
            <w:pPr>
              <w:adjustRightInd w:val="0"/>
              <w:snapToGrid w:val="0"/>
              <w:rPr>
                <w:szCs w:val="24"/>
              </w:rPr>
            </w:pPr>
            <w:r w:rsidRPr="00E22097">
              <w:rPr>
                <w:szCs w:val="24"/>
              </w:rPr>
              <w:t>Change in the layout of partitions and desks that obstruct air conditioning</w:t>
            </w:r>
          </w:p>
        </w:tc>
        <w:tc>
          <w:tcPr>
            <w:tcW w:w="1418" w:type="dxa"/>
          </w:tcPr>
          <w:p w:rsidR="00024A6E" w:rsidRPr="00E22097" w:rsidRDefault="00E95634" w:rsidP="00024A6E">
            <w:pPr>
              <w:adjustRightInd w:val="0"/>
              <w:snapToGrid w:val="0"/>
              <w:rPr>
                <w:szCs w:val="24"/>
              </w:rPr>
            </w:pPr>
            <w:r w:rsidRPr="00E22097">
              <w:rPr>
                <w:szCs w:val="24"/>
              </w:rPr>
              <w:t>As needed</w:t>
            </w:r>
          </w:p>
        </w:tc>
        <w:tc>
          <w:tcPr>
            <w:tcW w:w="1417" w:type="dxa"/>
          </w:tcPr>
          <w:p w:rsidR="00024A6E" w:rsidRPr="00E22097" w:rsidRDefault="00024A6E" w:rsidP="00024A6E">
            <w:pPr>
              <w:adjustRightInd w:val="0"/>
              <w:snapToGrid w:val="0"/>
              <w:rPr>
                <w:szCs w:val="24"/>
              </w:rPr>
            </w:pPr>
            <w:r w:rsidRPr="00E22097">
              <w:rPr>
                <w:szCs w:val="24"/>
              </w:rPr>
              <w:t>--</w:t>
            </w:r>
          </w:p>
        </w:tc>
      </w:tr>
      <w:tr w:rsidR="00D75FAC" w:rsidRPr="00E22097" w:rsidTr="00670663">
        <w:trPr>
          <w:cantSplit/>
        </w:trPr>
        <w:tc>
          <w:tcPr>
            <w:tcW w:w="1668" w:type="dxa"/>
            <w:vMerge/>
          </w:tcPr>
          <w:p w:rsidR="00D75FAC" w:rsidRPr="00E22097" w:rsidRDefault="00D75FAC">
            <w:pPr>
              <w:adjustRightInd w:val="0"/>
              <w:snapToGrid w:val="0"/>
              <w:rPr>
                <w:szCs w:val="24"/>
              </w:rPr>
            </w:pPr>
          </w:p>
        </w:tc>
        <w:tc>
          <w:tcPr>
            <w:tcW w:w="4677" w:type="dxa"/>
          </w:tcPr>
          <w:p w:rsidR="00D75FAC" w:rsidRPr="00E22097" w:rsidRDefault="00D75FAC">
            <w:pPr>
              <w:adjustRightInd w:val="0"/>
              <w:snapToGrid w:val="0"/>
              <w:rPr>
                <w:szCs w:val="24"/>
              </w:rPr>
            </w:pPr>
            <w:r w:rsidRPr="00E22097">
              <w:rPr>
                <w:szCs w:val="24"/>
              </w:rPr>
              <w:t xml:space="preserve">Employ milder temperatures for common areas </w:t>
            </w:r>
          </w:p>
        </w:tc>
        <w:tc>
          <w:tcPr>
            <w:tcW w:w="1418" w:type="dxa"/>
          </w:tcPr>
          <w:p w:rsidR="00D75FAC" w:rsidRPr="00E22097" w:rsidRDefault="00D75FAC">
            <w:pPr>
              <w:adjustRightInd w:val="0"/>
              <w:snapToGrid w:val="0"/>
              <w:rPr>
                <w:szCs w:val="24"/>
              </w:rPr>
            </w:pPr>
            <w:r w:rsidRPr="00E22097">
              <w:rPr>
                <w:szCs w:val="24"/>
              </w:rPr>
              <w:t>Daily</w:t>
            </w:r>
          </w:p>
        </w:tc>
        <w:tc>
          <w:tcPr>
            <w:tcW w:w="1417" w:type="dxa"/>
          </w:tcPr>
          <w:p w:rsidR="00D75FAC" w:rsidRPr="00E22097" w:rsidRDefault="00D75FAC">
            <w:pPr>
              <w:adjustRightInd w:val="0"/>
              <w:snapToGrid w:val="0"/>
              <w:rPr>
                <w:szCs w:val="24"/>
              </w:rPr>
            </w:pPr>
            <w:r w:rsidRPr="00E22097">
              <w:rPr>
                <w:szCs w:val="24"/>
              </w:rPr>
              <w:t>Seasonally</w:t>
            </w:r>
          </w:p>
        </w:tc>
      </w:tr>
      <w:tr w:rsidR="00D75FAC" w:rsidRPr="00E22097" w:rsidTr="00670663">
        <w:trPr>
          <w:cantSplit/>
        </w:trPr>
        <w:tc>
          <w:tcPr>
            <w:tcW w:w="1668" w:type="dxa"/>
            <w:vMerge/>
          </w:tcPr>
          <w:p w:rsidR="00D75FAC" w:rsidRPr="00E22097" w:rsidRDefault="00D75FAC">
            <w:pPr>
              <w:adjustRightInd w:val="0"/>
              <w:snapToGrid w:val="0"/>
              <w:rPr>
                <w:szCs w:val="24"/>
              </w:rPr>
            </w:pPr>
          </w:p>
        </w:tc>
        <w:tc>
          <w:tcPr>
            <w:tcW w:w="4677" w:type="dxa"/>
          </w:tcPr>
          <w:p w:rsidR="00D75FAC" w:rsidRPr="00E22097" w:rsidRDefault="00D75FAC">
            <w:pPr>
              <w:adjustRightInd w:val="0"/>
              <w:snapToGrid w:val="0"/>
              <w:rPr>
                <w:szCs w:val="24"/>
              </w:rPr>
            </w:pPr>
            <w:r w:rsidRPr="00E22097">
              <w:rPr>
                <w:szCs w:val="24"/>
              </w:rPr>
              <w:t>Implementation of Cool Biz / Warm Biz</w:t>
            </w:r>
            <w:r w:rsidRPr="00E22097" w:rsidDel="00932604">
              <w:rPr>
                <w:szCs w:val="24"/>
              </w:rPr>
              <w:t xml:space="preserve"> </w:t>
            </w:r>
          </w:p>
        </w:tc>
        <w:tc>
          <w:tcPr>
            <w:tcW w:w="1418" w:type="dxa"/>
          </w:tcPr>
          <w:p w:rsidR="00D75FAC" w:rsidRPr="00E22097" w:rsidRDefault="00D75FAC">
            <w:pPr>
              <w:adjustRightInd w:val="0"/>
              <w:snapToGrid w:val="0"/>
              <w:rPr>
                <w:szCs w:val="24"/>
              </w:rPr>
            </w:pPr>
            <w:r w:rsidRPr="00E22097">
              <w:rPr>
                <w:szCs w:val="24"/>
              </w:rPr>
              <w:t>Seasonally</w:t>
            </w:r>
          </w:p>
        </w:tc>
        <w:tc>
          <w:tcPr>
            <w:tcW w:w="1417" w:type="dxa"/>
          </w:tcPr>
          <w:p w:rsidR="00D75FAC" w:rsidRPr="00E22097" w:rsidRDefault="00D75FAC">
            <w:pPr>
              <w:adjustRightInd w:val="0"/>
              <w:snapToGrid w:val="0"/>
              <w:rPr>
                <w:szCs w:val="24"/>
              </w:rPr>
            </w:pPr>
            <w:r w:rsidRPr="00E22097">
              <w:rPr>
                <w:szCs w:val="24"/>
              </w:rPr>
              <w:t>Seasonally</w:t>
            </w:r>
          </w:p>
        </w:tc>
      </w:tr>
      <w:tr w:rsidR="00D75FAC" w:rsidRPr="00E22097" w:rsidTr="00670663">
        <w:trPr>
          <w:cantSplit/>
        </w:trPr>
        <w:tc>
          <w:tcPr>
            <w:tcW w:w="1668" w:type="dxa"/>
            <w:vMerge/>
          </w:tcPr>
          <w:p w:rsidR="00D75FAC" w:rsidRPr="00E22097" w:rsidRDefault="00D75FAC">
            <w:pPr>
              <w:adjustRightInd w:val="0"/>
              <w:snapToGrid w:val="0"/>
              <w:rPr>
                <w:szCs w:val="24"/>
              </w:rPr>
            </w:pPr>
          </w:p>
        </w:tc>
        <w:tc>
          <w:tcPr>
            <w:tcW w:w="4677" w:type="dxa"/>
          </w:tcPr>
          <w:p w:rsidR="00D75FAC" w:rsidRPr="00E22097" w:rsidRDefault="00D75FAC">
            <w:pPr>
              <w:adjustRightInd w:val="0"/>
              <w:snapToGrid w:val="0"/>
              <w:rPr>
                <w:szCs w:val="24"/>
              </w:rPr>
            </w:pPr>
            <w:r w:rsidRPr="00E22097">
              <w:rPr>
                <w:szCs w:val="24"/>
              </w:rPr>
              <w:t>Sprinkling water on the rooftop, etc. during summertime</w:t>
            </w:r>
          </w:p>
        </w:tc>
        <w:tc>
          <w:tcPr>
            <w:tcW w:w="1418" w:type="dxa"/>
          </w:tcPr>
          <w:p w:rsidR="00D75FAC" w:rsidRPr="00E22097" w:rsidRDefault="00D75FAC">
            <w:pPr>
              <w:adjustRightInd w:val="0"/>
              <w:snapToGrid w:val="0"/>
              <w:rPr>
                <w:szCs w:val="24"/>
              </w:rPr>
            </w:pPr>
            <w:r w:rsidRPr="00E22097">
              <w:rPr>
                <w:szCs w:val="24"/>
              </w:rPr>
              <w:t>In accordance with outdoor temperature for the relevant period</w:t>
            </w:r>
          </w:p>
        </w:tc>
        <w:tc>
          <w:tcPr>
            <w:tcW w:w="1417" w:type="dxa"/>
          </w:tcPr>
          <w:p w:rsidR="00D75FAC" w:rsidRPr="00E22097" w:rsidRDefault="00D75FAC">
            <w:pPr>
              <w:adjustRightInd w:val="0"/>
              <w:snapToGrid w:val="0"/>
              <w:rPr>
                <w:szCs w:val="24"/>
              </w:rPr>
            </w:pPr>
            <w:r w:rsidRPr="00E22097">
              <w:rPr>
                <w:szCs w:val="24"/>
              </w:rPr>
              <w:t>--</w:t>
            </w:r>
          </w:p>
        </w:tc>
      </w:tr>
      <w:tr w:rsidR="00E95634" w:rsidRPr="00E22097" w:rsidTr="00670663">
        <w:trPr>
          <w:cantSplit/>
        </w:trPr>
        <w:tc>
          <w:tcPr>
            <w:tcW w:w="1668" w:type="dxa"/>
            <w:vMerge w:val="restart"/>
          </w:tcPr>
          <w:p w:rsidR="00E95634" w:rsidRPr="00E22097" w:rsidRDefault="00E95634" w:rsidP="00E95634">
            <w:pPr>
              <w:adjustRightInd w:val="0"/>
              <w:snapToGrid w:val="0"/>
              <w:rPr>
                <w:szCs w:val="24"/>
              </w:rPr>
            </w:pPr>
            <w:r w:rsidRPr="00E22097">
              <w:rPr>
                <w:szCs w:val="24"/>
              </w:rPr>
              <w:t>Individual air conditioning units</w:t>
            </w:r>
          </w:p>
        </w:tc>
        <w:tc>
          <w:tcPr>
            <w:tcW w:w="4677" w:type="dxa"/>
          </w:tcPr>
          <w:p w:rsidR="00E95634" w:rsidRPr="00E22097" w:rsidRDefault="00E95634" w:rsidP="00E95634">
            <w:pPr>
              <w:adjustRightInd w:val="0"/>
              <w:snapToGrid w:val="0"/>
              <w:rPr>
                <w:szCs w:val="24"/>
              </w:rPr>
            </w:pPr>
            <w:r w:rsidRPr="00E22097">
              <w:rPr>
                <w:szCs w:val="24"/>
              </w:rPr>
              <w:t xml:space="preserve">Optimization of automatic control functions including sensors </w:t>
            </w:r>
          </w:p>
        </w:tc>
        <w:tc>
          <w:tcPr>
            <w:tcW w:w="1418" w:type="dxa"/>
          </w:tcPr>
          <w:p w:rsidR="00E95634" w:rsidRPr="00E22097" w:rsidRDefault="00E95634" w:rsidP="00E95634">
            <w:pPr>
              <w:adjustRightInd w:val="0"/>
              <w:snapToGrid w:val="0"/>
              <w:rPr>
                <w:szCs w:val="24"/>
              </w:rPr>
            </w:pPr>
            <w:r w:rsidRPr="00E22097">
              <w:rPr>
                <w:szCs w:val="24"/>
              </w:rPr>
              <w:t>As needed</w:t>
            </w:r>
          </w:p>
        </w:tc>
        <w:tc>
          <w:tcPr>
            <w:tcW w:w="1417" w:type="dxa"/>
          </w:tcPr>
          <w:p w:rsidR="00E95634" w:rsidRPr="00E22097" w:rsidRDefault="00E95634" w:rsidP="00E95634">
            <w:pPr>
              <w:adjustRightInd w:val="0"/>
              <w:snapToGrid w:val="0"/>
              <w:rPr>
                <w:szCs w:val="24"/>
              </w:rPr>
            </w:pPr>
            <w:r w:rsidRPr="00E22097">
              <w:rPr>
                <w:szCs w:val="24"/>
              </w:rPr>
              <w:t>As needed</w:t>
            </w:r>
          </w:p>
        </w:tc>
      </w:tr>
      <w:tr w:rsidR="00D75FAC" w:rsidRPr="00E22097" w:rsidTr="00670663">
        <w:trPr>
          <w:cantSplit/>
        </w:trPr>
        <w:tc>
          <w:tcPr>
            <w:tcW w:w="1668" w:type="dxa"/>
            <w:vMerge/>
          </w:tcPr>
          <w:p w:rsidR="00D75FAC" w:rsidRPr="00E22097" w:rsidRDefault="00D75FAC">
            <w:pPr>
              <w:adjustRightInd w:val="0"/>
              <w:snapToGrid w:val="0"/>
              <w:rPr>
                <w:szCs w:val="24"/>
              </w:rPr>
            </w:pPr>
          </w:p>
        </w:tc>
        <w:tc>
          <w:tcPr>
            <w:tcW w:w="4677" w:type="dxa"/>
          </w:tcPr>
          <w:p w:rsidR="00D75FAC" w:rsidRPr="00E22097" w:rsidRDefault="00D75FAC">
            <w:pPr>
              <w:adjustRightInd w:val="0"/>
              <w:snapToGrid w:val="0"/>
              <w:rPr>
                <w:szCs w:val="24"/>
              </w:rPr>
            </w:pPr>
            <w:r w:rsidRPr="00E22097">
              <w:rPr>
                <w:szCs w:val="24"/>
              </w:rPr>
              <w:t>Regular cleaning of air filters</w:t>
            </w:r>
          </w:p>
        </w:tc>
        <w:tc>
          <w:tcPr>
            <w:tcW w:w="1418" w:type="dxa"/>
          </w:tcPr>
          <w:p w:rsidR="00D75FAC" w:rsidRPr="00E22097" w:rsidRDefault="00D75FAC">
            <w:pPr>
              <w:adjustRightInd w:val="0"/>
              <w:snapToGrid w:val="0"/>
              <w:rPr>
                <w:szCs w:val="24"/>
              </w:rPr>
            </w:pPr>
            <w:r w:rsidRPr="00E22097">
              <w:rPr>
                <w:szCs w:val="24"/>
              </w:rPr>
              <w:t>Twice or more per year</w:t>
            </w:r>
          </w:p>
        </w:tc>
        <w:tc>
          <w:tcPr>
            <w:tcW w:w="1417" w:type="dxa"/>
          </w:tcPr>
          <w:p w:rsidR="00D75FAC" w:rsidRPr="00E22097" w:rsidRDefault="00D75FAC">
            <w:pPr>
              <w:adjustRightInd w:val="0"/>
              <w:snapToGrid w:val="0"/>
              <w:rPr>
                <w:szCs w:val="24"/>
              </w:rPr>
            </w:pPr>
            <w:r w:rsidRPr="00E22097">
              <w:rPr>
                <w:szCs w:val="24"/>
              </w:rPr>
              <w:t>Twice or more per year</w:t>
            </w:r>
          </w:p>
        </w:tc>
      </w:tr>
      <w:tr w:rsidR="00D75FAC" w:rsidRPr="00E22097" w:rsidTr="00670663">
        <w:trPr>
          <w:cantSplit/>
        </w:trPr>
        <w:tc>
          <w:tcPr>
            <w:tcW w:w="1668" w:type="dxa"/>
            <w:vMerge/>
          </w:tcPr>
          <w:p w:rsidR="00D75FAC" w:rsidRPr="00E22097" w:rsidRDefault="00D75FAC">
            <w:pPr>
              <w:adjustRightInd w:val="0"/>
              <w:snapToGrid w:val="0"/>
              <w:rPr>
                <w:szCs w:val="24"/>
              </w:rPr>
            </w:pPr>
          </w:p>
        </w:tc>
        <w:tc>
          <w:tcPr>
            <w:tcW w:w="4677" w:type="dxa"/>
          </w:tcPr>
          <w:p w:rsidR="00D75FAC" w:rsidRPr="00E22097" w:rsidRDefault="00D75FAC">
            <w:pPr>
              <w:adjustRightInd w:val="0"/>
              <w:snapToGrid w:val="0"/>
              <w:rPr>
                <w:szCs w:val="24"/>
              </w:rPr>
            </w:pPr>
            <w:r w:rsidRPr="00E22097">
              <w:rPr>
                <w:szCs w:val="24"/>
              </w:rPr>
              <w:t>Regular cleaning of hot and cold water fin coils</w:t>
            </w:r>
          </w:p>
        </w:tc>
        <w:tc>
          <w:tcPr>
            <w:tcW w:w="1418" w:type="dxa"/>
          </w:tcPr>
          <w:p w:rsidR="00D75FAC" w:rsidRPr="00E22097" w:rsidRDefault="00D75FAC">
            <w:pPr>
              <w:adjustRightInd w:val="0"/>
              <w:snapToGrid w:val="0"/>
              <w:rPr>
                <w:szCs w:val="24"/>
              </w:rPr>
            </w:pPr>
            <w:r w:rsidRPr="00E22097">
              <w:rPr>
                <w:szCs w:val="24"/>
              </w:rPr>
              <w:t>Twice or more per year</w:t>
            </w:r>
          </w:p>
        </w:tc>
        <w:tc>
          <w:tcPr>
            <w:tcW w:w="1417" w:type="dxa"/>
          </w:tcPr>
          <w:p w:rsidR="00D75FAC" w:rsidRPr="00E22097" w:rsidRDefault="00D75FAC">
            <w:pPr>
              <w:adjustRightInd w:val="0"/>
              <w:snapToGrid w:val="0"/>
              <w:rPr>
                <w:szCs w:val="24"/>
              </w:rPr>
            </w:pPr>
            <w:r w:rsidRPr="00E22097">
              <w:rPr>
                <w:szCs w:val="24"/>
              </w:rPr>
              <w:t>Twice or more per year</w:t>
            </w:r>
          </w:p>
        </w:tc>
      </w:tr>
      <w:tr w:rsidR="00E95634" w:rsidRPr="00E22097" w:rsidTr="00670663">
        <w:trPr>
          <w:cantSplit/>
        </w:trPr>
        <w:tc>
          <w:tcPr>
            <w:tcW w:w="1668" w:type="dxa"/>
            <w:vMerge/>
          </w:tcPr>
          <w:p w:rsidR="00E95634" w:rsidRPr="00E22097" w:rsidRDefault="00E95634" w:rsidP="00E95634">
            <w:pPr>
              <w:adjustRightInd w:val="0"/>
              <w:snapToGrid w:val="0"/>
              <w:rPr>
                <w:szCs w:val="24"/>
              </w:rPr>
            </w:pPr>
          </w:p>
        </w:tc>
        <w:tc>
          <w:tcPr>
            <w:tcW w:w="4677" w:type="dxa"/>
          </w:tcPr>
          <w:p w:rsidR="00E95634" w:rsidRPr="00E22097" w:rsidRDefault="00E95634" w:rsidP="00E95634">
            <w:pPr>
              <w:adjustRightInd w:val="0"/>
              <w:snapToGrid w:val="0"/>
              <w:rPr>
                <w:szCs w:val="24"/>
              </w:rPr>
            </w:pPr>
            <w:r w:rsidRPr="00E22097">
              <w:rPr>
                <w:szCs w:val="24"/>
              </w:rPr>
              <w:t>Elimination of obstructive objects from the vent area</w:t>
            </w:r>
          </w:p>
        </w:tc>
        <w:tc>
          <w:tcPr>
            <w:tcW w:w="1418" w:type="dxa"/>
          </w:tcPr>
          <w:p w:rsidR="00E95634" w:rsidRPr="00E22097" w:rsidRDefault="00E95634" w:rsidP="00E95634">
            <w:pPr>
              <w:adjustRightInd w:val="0"/>
              <w:snapToGrid w:val="0"/>
              <w:rPr>
                <w:szCs w:val="24"/>
              </w:rPr>
            </w:pPr>
            <w:r w:rsidRPr="00E22097">
              <w:rPr>
                <w:szCs w:val="24"/>
              </w:rPr>
              <w:t>As needed</w:t>
            </w:r>
          </w:p>
        </w:tc>
        <w:tc>
          <w:tcPr>
            <w:tcW w:w="1417" w:type="dxa"/>
          </w:tcPr>
          <w:p w:rsidR="00E95634" w:rsidRPr="00E22097" w:rsidRDefault="00E95634" w:rsidP="00E95634">
            <w:pPr>
              <w:adjustRightInd w:val="0"/>
              <w:snapToGrid w:val="0"/>
              <w:rPr>
                <w:szCs w:val="24"/>
              </w:rPr>
            </w:pPr>
            <w:r w:rsidRPr="00E22097">
              <w:rPr>
                <w:szCs w:val="24"/>
              </w:rPr>
              <w:t>--</w:t>
            </w:r>
          </w:p>
        </w:tc>
      </w:tr>
      <w:tr w:rsidR="00D75FAC" w:rsidRPr="00E22097" w:rsidTr="00670663">
        <w:trPr>
          <w:cantSplit/>
        </w:trPr>
        <w:tc>
          <w:tcPr>
            <w:tcW w:w="1668" w:type="dxa"/>
            <w:vMerge/>
          </w:tcPr>
          <w:p w:rsidR="00D75FAC" w:rsidRPr="00E22097" w:rsidRDefault="00D75FAC">
            <w:pPr>
              <w:adjustRightInd w:val="0"/>
              <w:snapToGrid w:val="0"/>
              <w:rPr>
                <w:szCs w:val="24"/>
              </w:rPr>
            </w:pPr>
          </w:p>
        </w:tc>
        <w:tc>
          <w:tcPr>
            <w:tcW w:w="4677" w:type="dxa"/>
          </w:tcPr>
          <w:p w:rsidR="00D75FAC" w:rsidRPr="00E22097" w:rsidRDefault="00D75FAC">
            <w:pPr>
              <w:adjustRightInd w:val="0"/>
              <w:snapToGrid w:val="0"/>
              <w:rPr>
                <w:szCs w:val="24"/>
              </w:rPr>
            </w:pPr>
            <w:r w:rsidRPr="00E22097">
              <w:rPr>
                <w:szCs w:val="24"/>
              </w:rPr>
              <w:t>Application of warm-up control</w:t>
            </w:r>
          </w:p>
        </w:tc>
        <w:tc>
          <w:tcPr>
            <w:tcW w:w="1418" w:type="dxa"/>
          </w:tcPr>
          <w:p w:rsidR="00D75FAC" w:rsidRPr="00E22097" w:rsidRDefault="00D75FAC">
            <w:pPr>
              <w:adjustRightInd w:val="0"/>
              <w:snapToGrid w:val="0"/>
              <w:rPr>
                <w:szCs w:val="24"/>
              </w:rPr>
            </w:pPr>
            <w:r w:rsidRPr="00E22097">
              <w:rPr>
                <w:szCs w:val="24"/>
              </w:rPr>
              <w:t>Daily</w:t>
            </w:r>
          </w:p>
        </w:tc>
        <w:tc>
          <w:tcPr>
            <w:tcW w:w="1417" w:type="dxa"/>
          </w:tcPr>
          <w:p w:rsidR="00D75FAC" w:rsidRPr="00E22097" w:rsidRDefault="00D75FAC">
            <w:pPr>
              <w:adjustRightInd w:val="0"/>
              <w:snapToGrid w:val="0"/>
              <w:rPr>
                <w:szCs w:val="24"/>
              </w:rPr>
            </w:pPr>
            <w:r w:rsidRPr="00E22097">
              <w:rPr>
                <w:szCs w:val="24"/>
              </w:rPr>
              <w:t>--</w:t>
            </w:r>
          </w:p>
        </w:tc>
      </w:tr>
      <w:tr w:rsidR="00D75FAC" w:rsidRPr="00E22097" w:rsidTr="00670663">
        <w:trPr>
          <w:cantSplit/>
        </w:trPr>
        <w:tc>
          <w:tcPr>
            <w:tcW w:w="1668" w:type="dxa"/>
            <w:vMerge/>
          </w:tcPr>
          <w:p w:rsidR="00D75FAC" w:rsidRPr="00E22097" w:rsidRDefault="00D75FAC">
            <w:pPr>
              <w:adjustRightInd w:val="0"/>
              <w:snapToGrid w:val="0"/>
              <w:rPr>
                <w:szCs w:val="24"/>
              </w:rPr>
            </w:pPr>
          </w:p>
        </w:tc>
        <w:tc>
          <w:tcPr>
            <w:tcW w:w="4677" w:type="dxa"/>
          </w:tcPr>
          <w:p w:rsidR="00D75FAC" w:rsidRPr="00E22097" w:rsidRDefault="00D75FAC">
            <w:pPr>
              <w:adjustRightInd w:val="0"/>
              <w:snapToGrid w:val="0"/>
              <w:rPr>
                <w:szCs w:val="24"/>
              </w:rPr>
            </w:pPr>
            <w:r w:rsidRPr="00E22097">
              <w:rPr>
                <w:szCs w:val="24"/>
              </w:rPr>
              <w:t>Increase in thermostat temperature by 2~3 degrees C after air conditioner has started up and is running normally</w:t>
            </w:r>
          </w:p>
        </w:tc>
        <w:tc>
          <w:tcPr>
            <w:tcW w:w="1418" w:type="dxa"/>
          </w:tcPr>
          <w:p w:rsidR="00D75FAC" w:rsidRPr="00E22097" w:rsidRDefault="00D75FAC">
            <w:pPr>
              <w:adjustRightInd w:val="0"/>
              <w:snapToGrid w:val="0"/>
              <w:rPr>
                <w:szCs w:val="24"/>
              </w:rPr>
            </w:pPr>
            <w:r w:rsidRPr="00E22097">
              <w:rPr>
                <w:szCs w:val="24"/>
              </w:rPr>
              <w:t>In accordance with season and outdoor temperature</w:t>
            </w:r>
          </w:p>
        </w:tc>
        <w:tc>
          <w:tcPr>
            <w:tcW w:w="1417" w:type="dxa"/>
          </w:tcPr>
          <w:p w:rsidR="00D75FAC" w:rsidRPr="00E22097" w:rsidRDefault="00D75FAC">
            <w:pPr>
              <w:adjustRightInd w:val="0"/>
              <w:snapToGrid w:val="0"/>
              <w:rPr>
                <w:szCs w:val="24"/>
              </w:rPr>
            </w:pPr>
            <w:r w:rsidRPr="00E22097">
              <w:rPr>
                <w:szCs w:val="24"/>
              </w:rPr>
              <w:t>--</w:t>
            </w:r>
          </w:p>
        </w:tc>
      </w:tr>
      <w:tr w:rsidR="00D75FAC" w:rsidRPr="00E22097" w:rsidTr="00670663">
        <w:trPr>
          <w:cantSplit/>
        </w:trPr>
        <w:tc>
          <w:tcPr>
            <w:tcW w:w="1668" w:type="dxa"/>
            <w:vMerge/>
          </w:tcPr>
          <w:p w:rsidR="00D75FAC" w:rsidRPr="00E22097" w:rsidRDefault="00D75FAC">
            <w:pPr>
              <w:adjustRightInd w:val="0"/>
              <w:snapToGrid w:val="0"/>
              <w:rPr>
                <w:szCs w:val="24"/>
              </w:rPr>
            </w:pPr>
          </w:p>
        </w:tc>
        <w:tc>
          <w:tcPr>
            <w:tcW w:w="4677" w:type="dxa"/>
          </w:tcPr>
          <w:p w:rsidR="00D75FAC" w:rsidRPr="00E22097" w:rsidRDefault="00D75FAC">
            <w:pPr>
              <w:adjustRightInd w:val="0"/>
              <w:snapToGrid w:val="0"/>
              <w:rPr>
                <w:szCs w:val="24"/>
              </w:rPr>
            </w:pPr>
            <w:r w:rsidRPr="00E22097">
              <w:rPr>
                <w:szCs w:val="24"/>
              </w:rPr>
              <w:t>Natural ventilation through opening and closing of windows</w:t>
            </w:r>
          </w:p>
        </w:tc>
        <w:tc>
          <w:tcPr>
            <w:tcW w:w="1418" w:type="dxa"/>
          </w:tcPr>
          <w:p w:rsidR="00D75FAC" w:rsidRPr="00E22097" w:rsidRDefault="00D75FAC">
            <w:pPr>
              <w:adjustRightInd w:val="0"/>
              <w:snapToGrid w:val="0"/>
              <w:rPr>
                <w:szCs w:val="24"/>
              </w:rPr>
            </w:pPr>
            <w:r w:rsidRPr="00E22097">
              <w:rPr>
                <w:szCs w:val="24"/>
              </w:rPr>
              <w:t>In accordance with season and outdoor temperature</w:t>
            </w:r>
          </w:p>
        </w:tc>
        <w:tc>
          <w:tcPr>
            <w:tcW w:w="1417" w:type="dxa"/>
          </w:tcPr>
          <w:p w:rsidR="00D75FAC" w:rsidRPr="00E22097" w:rsidRDefault="00D75FAC">
            <w:pPr>
              <w:adjustRightInd w:val="0"/>
              <w:snapToGrid w:val="0"/>
              <w:rPr>
                <w:szCs w:val="24"/>
              </w:rPr>
            </w:pPr>
            <w:r w:rsidRPr="00E22097">
              <w:rPr>
                <w:szCs w:val="24"/>
              </w:rPr>
              <w:t>--</w:t>
            </w:r>
          </w:p>
        </w:tc>
      </w:tr>
      <w:tr w:rsidR="00D75FAC" w:rsidRPr="00E22097" w:rsidTr="00670663">
        <w:trPr>
          <w:cantSplit/>
        </w:trPr>
        <w:tc>
          <w:tcPr>
            <w:tcW w:w="1668" w:type="dxa"/>
            <w:vMerge/>
          </w:tcPr>
          <w:p w:rsidR="00D75FAC" w:rsidRPr="00E22097" w:rsidRDefault="00D75FAC">
            <w:pPr>
              <w:adjustRightInd w:val="0"/>
              <w:snapToGrid w:val="0"/>
              <w:rPr>
                <w:szCs w:val="24"/>
              </w:rPr>
            </w:pPr>
          </w:p>
        </w:tc>
        <w:tc>
          <w:tcPr>
            <w:tcW w:w="4677" w:type="dxa"/>
          </w:tcPr>
          <w:p w:rsidR="00D75FAC" w:rsidRPr="00E22097" w:rsidRDefault="00D75FAC">
            <w:pPr>
              <w:adjustRightInd w:val="0"/>
              <w:snapToGrid w:val="0"/>
              <w:rPr>
                <w:szCs w:val="24"/>
              </w:rPr>
            </w:pPr>
            <w:r w:rsidRPr="00E22097">
              <w:rPr>
                <w:szCs w:val="24"/>
              </w:rPr>
              <w:t>Application of night purge</w:t>
            </w:r>
            <w:r w:rsidRPr="00E22097">
              <w:t xml:space="preserve"> to </w:t>
            </w:r>
            <w:r w:rsidRPr="00E22097">
              <w:rPr>
                <w:szCs w:val="24"/>
              </w:rPr>
              <w:t>capture optimum temperature outside air during nighttime outside air temperature is low</w:t>
            </w:r>
          </w:p>
        </w:tc>
        <w:tc>
          <w:tcPr>
            <w:tcW w:w="1418" w:type="dxa"/>
          </w:tcPr>
          <w:p w:rsidR="00D75FAC" w:rsidRPr="00E22097" w:rsidRDefault="00D75FAC">
            <w:pPr>
              <w:adjustRightInd w:val="0"/>
              <w:snapToGrid w:val="0"/>
              <w:rPr>
                <w:szCs w:val="24"/>
              </w:rPr>
            </w:pPr>
            <w:r w:rsidRPr="00E22097">
              <w:rPr>
                <w:szCs w:val="24"/>
              </w:rPr>
              <w:t>In accordance with season and outdoor temperature</w:t>
            </w:r>
          </w:p>
        </w:tc>
        <w:tc>
          <w:tcPr>
            <w:tcW w:w="1417" w:type="dxa"/>
          </w:tcPr>
          <w:p w:rsidR="00D75FAC" w:rsidRPr="00E22097" w:rsidRDefault="00D75FAC">
            <w:pPr>
              <w:adjustRightInd w:val="0"/>
              <w:snapToGrid w:val="0"/>
              <w:rPr>
                <w:szCs w:val="24"/>
              </w:rPr>
            </w:pPr>
            <w:r w:rsidRPr="00E22097">
              <w:rPr>
                <w:szCs w:val="24"/>
              </w:rPr>
              <w:t>--</w:t>
            </w:r>
          </w:p>
        </w:tc>
      </w:tr>
      <w:tr w:rsidR="00E95634" w:rsidRPr="00E22097" w:rsidTr="00670663">
        <w:trPr>
          <w:cantSplit/>
        </w:trPr>
        <w:tc>
          <w:tcPr>
            <w:tcW w:w="1668" w:type="dxa"/>
            <w:vMerge/>
          </w:tcPr>
          <w:p w:rsidR="00E95634" w:rsidRPr="00E22097" w:rsidRDefault="00E95634" w:rsidP="00E95634">
            <w:pPr>
              <w:adjustRightInd w:val="0"/>
              <w:snapToGrid w:val="0"/>
              <w:rPr>
                <w:szCs w:val="24"/>
              </w:rPr>
            </w:pPr>
          </w:p>
        </w:tc>
        <w:tc>
          <w:tcPr>
            <w:tcW w:w="4677" w:type="dxa"/>
          </w:tcPr>
          <w:p w:rsidR="00E95634" w:rsidRPr="00E22097" w:rsidRDefault="00E95634" w:rsidP="00E95634">
            <w:pPr>
              <w:adjustRightInd w:val="0"/>
              <w:snapToGrid w:val="0"/>
              <w:rPr>
                <w:szCs w:val="24"/>
              </w:rPr>
            </w:pPr>
            <w:r w:rsidRPr="00E22097">
              <w:rPr>
                <w:szCs w:val="24"/>
              </w:rPr>
              <w:t>Prevention of short circuiting caused by the proximity of the inlet and the outlet</w:t>
            </w:r>
          </w:p>
        </w:tc>
        <w:tc>
          <w:tcPr>
            <w:tcW w:w="1418" w:type="dxa"/>
          </w:tcPr>
          <w:p w:rsidR="00E95634" w:rsidRPr="00E22097" w:rsidRDefault="00E95634" w:rsidP="00E95634">
            <w:pPr>
              <w:adjustRightInd w:val="0"/>
              <w:snapToGrid w:val="0"/>
              <w:rPr>
                <w:szCs w:val="24"/>
              </w:rPr>
            </w:pPr>
            <w:r w:rsidRPr="00E22097">
              <w:rPr>
                <w:szCs w:val="24"/>
              </w:rPr>
              <w:t>As needed</w:t>
            </w:r>
          </w:p>
        </w:tc>
        <w:tc>
          <w:tcPr>
            <w:tcW w:w="1417" w:type="dxa"/>
          </w:tcPr>
          <w:p w:rsidR="00E95634" w:rsidRPr="00E22097" w:rsidRDefault="00E95634" w:rsidP="00E95634">
            <w:pPr>
              <w:adjustRightInd w:val="0"/>
              <w:snapToGrid w:val="0"/>
              <w:rPr>
                <w:szCs w:val="24"/>
              </w:rPr>
            </w:pPr>
            <w:r w:rsidRPr="00E22097">
              <w:rPr>
                <w:szCs w:val="24"/>
              </w:rPr>
              <w:t>As needed</w:t>
            </w:r>
          </w:p>
        </w:tc>
      </w:tr>
      <w:tr w:rsidR="00E95634" w:rsidRPr="00E22097" w:rsidTr="00670663">
        <w:trPr>
          <w:cantSplit/>
        </w:trPr>
        <w:tc>
          <w:tcPr>
            <w:tcW w:w="1668" w:type="dxa"/>
            <w:vMerge/>
          </w:tcPr>
          <w:p w:rsidR="00E95634" w:rsidRPr="00E22097" w:rsidRDefault="00E95634" w:rsidP="00E95634">
            <w:pPr>
              <w:adjustRightInd w:val="0"/>
              <w:snapToGrid w:val="0"/>
              <w:rPr>
                <w:szCs w:val="24"/>
              </w:rPr>
            </w:pPr>
          </w:p>
        </w:tc>
        <w:tc>
          <w:tcPr>
            <w:tcW w:w="4677" w:type="dxa"/>
          </w:tcPr>
          <w:p w:rsidR="00E95634" w:rsidRPr="00E22097" w:rsidRDefault="00E95634" w:rsidP="00E95634">
            <w:pPr>
              <w:adjustRightInd w:val="0"/>
              <w:snapToGrid w:val="0"/>
              <w:rPr>
                <w:szCs w:val="24"/>
              </w:rPr>
            </w:pPr>
            <w:r w:rsidRPr="00E22097">
              <w:rPr>
                <w:szCs w:val="24"/>
              </w:rPr>
              <w:t>Enforcement of scheduled operation</w:t>
            </w:r>
          </w:p>
        </w:tc>
        <w:tc>
          <w:tcPr>
            <w:tcW w:w="1418" w:type="dxa"/>
          </w:tcPr>
          <w:p w:rsidR="00E95634" w:rsidRPr="00E22097" w:rsidRDefault="00E95634" w:rsidP="00E95634">
            <w:pPr>
              <w:adjustRightInd w:val="0"/>
              <w:snapToGrid w:val="0"/>
              <w:rPr>
                <w:szCs w:val="24"/>
              </w:rPr>
            </w:pPr>
            <w:r w:rsidRPr="00E22097">
              <w:rPr>
                <w:szCs w:val="24"/>
              </w:rPr>
              <w:t>As needed</w:t>
            </w:r>
          </w:p>
        </w:tc>
        <w:tc>
          <w:tcPr>
            <w:tcW w:w="1417" w:type="dxa"/>
          </w:tcPr>
          <w:p w:rsidR="00E95634" w:rsidRPr="00E22097" w:rsidRDefault="00E95634" w:rsidP="00E95634">
            <w:pPr>
              <w:adjustRightInd w:val="0"/>
              <w:snapToGrid w:val="0"/>
              <w:rPr>
                <w:szCs w:val="24"/>
              </w:rPr>
            </w:pPr>
            <w:r w:rsidRPr="00E22097">
              <w:rPr>
                <w:szCs w:val="24"/>
              </w:rPr>
              <w:t>As needed</w:t>
            </w:r>
          </w:p>
        </w:tc>
      </w:tr>
      <w:tr w:rsidR="00D75FAC" w:rsidRPr="00E22097" w:rsidTr="00670663">
        <w:trPr>
          <w:cantSplit/>
          <w:trHeight w:val="1763"/>
        </w:trPr>
        <w:tc>
          <w:tcPr>
            <w:tcW w:w="1668" w:type="dxa"/>
            <w:vMerge/>
          </w:tcPr>
          <w:p w:rsidR="00D75FAC" w:rsidRPr="00E22097" w:rsidRDefault="00D75FAC">
            <w:pPr>
              <w:adjustRightInd w:val="0"/>
              <w:snapToGrid w:val="0"/>
              <w:rPr>
                <w:szCs w:val="24"/>
              </w:rPr>
            </w:pPr>
          </w:p>
        </w:tc>
        <w:tc>
          <w:tcPr>
            <w:tcW w:w="4677" w:type="dxa"/>
          </w:tcPr>
          <w:p w:rsidR="00D75FAC" w:rsidRPr="00E22097" w:rsidRDefault="00D75FAC">
            <w:pPr>
              <w:adjustRightInd w:val="0"/>
              <w:snapToGrid w:val="0"/>
              <w:rPr>
                <w:szCs w:val="24"/>
              </w:rPr>
            </w:pPr>
            <w:r w:rsidRPr="00E22097">
              <w:rPr>
                <w:szCs w:val="24"/>
              </w:rPr>
              <w:t>Prevention of air and water leakage from ducts thorough enforcement of maintenance of insulation material</w:t>
            </w:r>
          </w:p>
        </w:tc>
        <w:tc>
          <w:tcPr>
            <w:tcW w:w="1418" w:type="dxa"/>
          </w:tcPr>
          <w:p w:rsidR="00D75FAC" w:rsidRPr="00E22097" w:rsidRDefault="00D75FAC">
            <w:pPr>
              <w:adjustRightInd w:val="0"/>
              <w:snapToGrid w:val="0"/>
              <w:rPr>
                <w:szCs w:val="24"/>
              </w:rPr>
            </w:pPr>
            <w:r w:rsidRPr="00E22097">
              <w:rPr>
                <w:szCs w:val="24"/>
              </w:rPr>
              <w:t>Once or more per year</w:t>
            </w:r>
          </w:p>
        </w:tc>
        <w:tc>
          <w:tcPr>
            <w:tcW w:w="1417" w:type="dxa"/>
          </w:tcPr>
          <w:p w:rsidR="00D75FAC" w:rsidRPr="00E22097" w:rsidRDefault="00D75FAC">
            <w:pPr>
              <w:adjustRightInd w:val="0"/>
              <w:snapToGrid w:val="0"/>
              <w:rPr>
                <w:szCs w:val="24"/>
              </w:rPr>
            </w:pPr>
            <w:r w:rsidRPr="00E22097">
              <w:rPr>
                <w:szCs w:val="24"/>
              </w:rPr>
              <w:t>Once or more per year</w:t>
            </w:r>
          </w:p>
        </w:tc>
      </w:tr>
      <w:tr w:rsidR="00D75FAC" w:rsidRPr="00E22097" w:rsidTr="00670663">
        <w:trPr>
          <w:cantSplit/>
        </w:trPr>
        <w:tc>
          <w:tcPr>
            <w:tcW w:w="1668" w:type="dxa"/>
            <w:vMerge/>
          </w:tcPr>
          <w:p w:rsidR="00D75FAC" w:rsidRPr="00E22097" w:rsidRDefault="00D75FAC">
            <w:pPr>
              <w:adjustRightInd w:val="0"/>
              <w:snapToGrid w:val="0"/>
              <w:rPr>
                <w:szCs w:val="24"/>
              </w:rPr>
            </w:pPr>
          </w:p>
        </w:tc>
        <w:tc>
          <w:tcPr>
            <w:tcW w:w="4677" w:type="dxa"/>
          </w:tcPr>
          <w:p w:rsidR="00D75FAC" w:rsidRPr="00E22097" w:rsidRDefault="00D75FAC">
            <w:pPr>
              <w:adjustRightInd w:val="0"/>
              <w:snapToGrid w:val="0"/>
              <w:rPr>
                <w:szCs w:val="24"/>
              </w:rPr>
            </w:pPr>
            <w:r w:rsidRPr="00E22097">
              <w:rPr>
                <w:szCs w:val="24"/>
              </w:rPr>
              <w:t>Cleaning and maintenance of heat interchanger</w:t>
            </w:r>
          </w:p>
        </w:tc>
        <w:tc>
          <w:tcPr>
            <w:tcW w:w="1418" w:type="dxa"/>
          </w:tcPr>
          <w:p w:rsidR="00D75FAC" w:rsidRPr="00E22097" w:rsidRDefault="00D75FAC">
            <w:pPr>
              <w:adjustRightInd w:val="0"/>
              <w:snapToGrid w:val="0"/>
              <w:rPr>
                <w:szCs w:val="24"/>
              </w:rPr>
            </w:pPr>
            <w:r w:rsidRPr="00E22097">
              <w:rPr>
                <w:szCs w:val="24"/>
              </w:rPr>
              <w:t>Twice or more per year</w:t>
            </w:r>
          </w:p>
        </w:tc>
        <w:tc>
          <w:tcPr>
            <w:tcW w:w="1417" w:type="dxa"/>
          </w:tcPr>
          <w:p w:rsidR="00D75FAC" w:rsidRPr="00E22097" w:rsidRDefault="00D75FAC">
            <w:pPr>
              <w:adjustRightInd w:val="0"/>
              <w:snapToGrid w:val="0"/>
              <w:rPr>
                <w:szCs w:val="24"/>
              </w:rPr>
            </w:pPr>
            <w:r w:rsidRPr="00E22097">
              <w:rPr>
                <w:szCs w:val="24"/>
              </w:rPr>
              <w:t>Twice or more per year</w:t>
            </w:r>
          </w:p>
        </w:tc>
      </w:tr>
      <w:tr w:rsidR="00D75FAC" w:rsidRPr="00E22097" w:rsidTr="00670663">
        <w:trPr>
          <w:cantSplit/>
        </w:trPr>
        <w:tc>
          <w:tcPr>
            <w:tcW w:w="1668" w:type="dxa"/>
            <w:vMerge/>
          </w:tcPr>
          <w:p w:rsidR="00D75FAC" w:rsidRPr="00E22097" w:rsidRDefault="00D75FAC">
            <w:pPr>
              <w:adjustRightInd w:val="0"/>
              <w:snapToGrid w:val="0"/>
              <w:rPr>
                <w:szCs w:val="24"/>
              </w:rPr>
            </w:pPr>
          </w:p>
        </w:tc>
        <w:tc>
          <w:tcPr>
            <w:tcW w:w="4677" w:type="dxa"/>
          </w:tcPr>
          <w:p w:rsidR="00D75FAC" w:rsidRPr="00E22097" w:rsidRDefault="00D75FAC">
            <w:pPr>
              <w:adjustRightInd w:val="0"/>
              <w:snapToGrid w:val="0"/>
              <w:rPr>
                <w:szCs w:val="24"/>
              </w:rPr>
            </w:pPr>
            <w:r w:rsidRPr="00E22097">
              <w:rPr>
                <w:szCs w:val="24"/>
              </w:rPr>
              <w:t>Suspension of heat interchanger operation</w:t>
            </w:r>
          </w:p>
        </w:tc>
        <w:tc>
          <w:tcPr>
            <w:tcW w:w="1418" w:type="dxa"/>
          </w:tcPr>
          <w:p w:rsidR="00D75FAC" w:rsidRPr="00E22097" w:rsidRDefault="00D75FAC">
            <w:pPr>
              <w:adjustRightInd w:val="0"/>
              <w:snapToGrid w:val="0"/>
              <w:rPr>
                <w:szCs w:val="24"/>
              </w:rPr>
            </w:pPr>
            <w:r w:rsidRPr="00E22097">
              <w:rPr>
                <w:szCs w:val="24"/>
              </w:rPr>
              <w:t>In accordance with season and outdoor temperature</w:t>
            </w:r>
          </w:p>
        </w:tc>
        <w:tc>
          <w:tcPr>
            <w:tcW w:w="1417" w:type="dxa"/>
          </w:tcPr>
          <w:p w:rsidR="00D75FAC" w:rsidRPr="00E22097" w:rsidRDefault="00D75FAC">
            <w:pPr>
              <w:adjustRightInd w:val="0"/>
              <w:snapToGrid w:val="0"/>
              <w:rPr>
                <w:szCs w:val="24"/>
              </w:rPr>
            </w:pPr>
            <w:r w:rsidRPr="00E22097">
              <w:rPr>
                <w:szCs w:val="24"/>
              </w:rPr>
              <w:t>Seasonally</w:t>
            </w:r>
          </w:p>
        </w:tc>
      </w:tr>
      <w:tr w:rsidR="00D75FAC" w:rsidRPr="00E22097" w:rsidTr="00670663">
        <w:trPr>
          <w:cantSplit/>
        </w:trPr>
        <w:tc>
          <w:tcPr>
            <w:tcW w:w="1668" w:type="dxa"/>
            <w:vMerge/>
          </w:tcPr>
          <w:p w:rsidR="00D75FAC" w:rsidRPr="00E22097" w:rsidRDefault="00D75FAC">
            <w:pPr>
              <w:adjustRightInd w:val="0"/>
              <w:snapToGrid w:val="0"/>
              <w:rPr>
                <w:szCs w:val="24"/>
              </w:rPr>
            </w:pPr>
          </w:p>
        </w:tc>
        <w:tc>
          <w:tcPr>
            <w:tcW w:w="4677" w:type="dxa"/>
          </w:tcPr>
          <w:p w:rsidR="00D75FAC" w:rsidRPr="00E22097" w:rsidRDefault="00D75FAC">
            <w:pPr>
              <w:adjustRightInd w:val="0"/>
              <w:snapToGrid w:val="0"/>
              <w:rPr>
                <w:szCs w:val="24"/>
              </w:rPr>
            </w:pPr>
            <w:r w:rsidRPr="00E22097">
              <w:rPr>
                <w:szCs w:val="24"/>
              </w:rPr>
              <w:t>Setting of zero-energy band to control temperature and humidity within a certain range</w:t>
            </w:r>
          </w:p>
        </w:tc>
        <w:tc>
          <w:tcPr>
            <w:tcW w:w="1418" w:type="dxa"/>
          </w:tcPr>
          <w:p w:rsidR="00D75FAC" w:rsidRPr="00E22097" w:rsidRDefault="00D75FAC">
            <w:pPr>
              <w:adjustRightInd w:val="0"/>
              <w:snapToGrid w:val="0"/>
              <w:rPr>
                <w:szCs w:val="24"/>
              </w:rPr>
            </w:pPr>
            <w:r w:rsidRPr="00E22097">
              <w:rPr>
                <w:szCs w:val="24"/>
              </w:rPr>
              <w:t>Daily</w:t>
            </w:r>
          </w:p>
        </w:tc>
        <w:tc>
          <w:tcPr>
            <w:tcW w:w="1417" w:type="dxa"/>
          </w:tcPr>
          <w:p w:rsidR="00D75FAC" w:rsidRPr="00E22097" w:rsidRDefault="00D75FAC">
            <w:pPr>
              <w:adjustRightInd w:val="0"/>
              <w:snapToGrid w:val="0"/>
              <w:rPr>
                <w:szCs w:val="24"/>
              </w:rPr>
            </w:pPr>
            <w:r w:rsidRPr="00E22097">
              <w:rPr>
                <w:szCs w:val="24"/>
              </w:rPr>
              <w:t>--</w:t>
            </w:r>
          </w:p>
        </w:tc>
      </w:tr>
      <w:tr w:rsidR="00D75FAC" w:rsidRPr="00E22097" w:rsidTr="00670663">
        <w:trPr>
          <w:cantSplit/>
        </w:trPr>
        <w:tc>
          <w:tcPr>
            <w:tcW w:w="1668" w:type="dxa"/>
            <w:vMerge w:val="restart"/>
          </w:tcPr>
          <w:p w:rsidR="00D75FAC" w:rsidRPr="00E22097" w:rsidRDefault="00D75FAC">
            <w:pPr>
              <w:adjustRightInd w:val="0"/>
              <w:snapToGrid w:val="0"/>
              <w:rPr>
                <w:szCs w:val="24"/>
              </w:rPr>
            </w:pPr>
            <w:r w:rsidRPr="00E22097">
              <w:rPr>
                <w:szCs w:val="24"/>
              </w:rPr>
              <w:t>Central air conditioning system</w:t>
            </w:r>
          </w:p>
        </w:tc>
        <w:tc>
          <w:tcPr>
            <w:tcW w:w="4677" w:type="dxa"/>
          </w:tcPr>
          <w:p w:rsidR="00D75FAC" w:rsidRPr="00E22097" w:rsidRDefault="00D75FAC">
            <w:pPr>
              <w:adjustRightInd w:val="0"/>
              <w:snapToGrid w:val="0"/>
              <w:rPr>
                <w:szCs w:val="24"/>
              </w:rPr>
            </w:pPr>
            <w:r w:rsidRPr="00E22097">
              <w:rPr>
                <w:szCs w:val="24"/>
              </w:rPr>
              <w:t>For temperature management, set cold water is high, hot water is low, cooling water is low</w:t>
            </w:r>
          </w:p>
        </w:tc>
        <w:tc>
          <w:tcPr>
            <w:tcW w:w="1418" w:type="dxa"/>
          </w:tcPr>
          <w:p w:rsidR="00D75FAC" w:rsidRPr="00E22097" w:rsidRDefault="00D75FAC">
            <w:pPr>
              <w:adjustRightInd w:val="0"/>
              <w:snapToGrid w:val="0"/>
              <w:rPr>
                <w:szCs w:val="24"/>
              </w:rPr>
            </w:pPr>
            <w:r w:rsidRPr="00E22097">
              <w:rPr>
                <w:szCs w:val="24"/>
              </w:rPr>
              <w:t>Daily</w:t>
            </w:r>
          </w:p>
        </w:tc>
        <w:tc>
          <w:tcPr>
            <w:tcW w:w="1417" w:type="dxa"/>
          </w:tcPr>
          <w:p w:rsidR="00D75FAC" w:rsidRPr="00E22097" w:rsidRDefault="00D75FAC">
            <w:pPr>
              <w:adjustRightInd w:val="0"/>
              <w:snapToGrid w:val="0"/>
              <w:rPr>
                <w:szCs w:val="24"/>
              </w:rPr>
            </w:pPr>
            <w:r w:rsidRPr="00E22097">
              <w:rPr>
                <w:szCs w:val="24"/>
              </w:rPr>
              <w:t>--</w:t>
            </w:r>
          </w:p>
        </w:tc>
      </w:tr>
      <w:tr w:rsidR="00E95634" w:rsidRPr="00E22097" w:rsidTr="00670663">
        <w:trPr>
          <w:cantSplit/>
        </w:trPr>
        <w:tc>
          <w:tcPr>
            <w:tcW w:w="1668" w:type="dxa"/>
            <w:vMerge/>
          </w:tcPr>
          <w:p w:rsidR="00E95634" w:rsidRPr="00E22097" w:rsidRDefault="00E95634" w:rsidP="00E95634">
            <w:pPr>
              <w:adjustRightInd w:val="0"/>
              <w:snapToGrid w:val="0"/>
              <w:rPr>
                <w:szCs w:val="24"/>
              </w:rPr>
            </w:pPr>
          </w:p>
        </w:tc>
        <w:tc>
          <w:tcPr>
            <w:tcW w:w="4677" w:type="dxa"/>
          </w:tcPr>
          <w:p w:rsidR="00E95634" w:rsidRPr="00E22097" w:rsidRDefault="00E95634" w:rsidP="00E95634">
            <w:pPr>
              <w:adjustRightInd w:val="0"/>
              <w:snapToGrid w:val="0"/>
              <w:rPr>
                <w:szCs w:val="24"/>
              </w:rPr>
            </w:pPr>
            <w:r w:rsidRPr="00E22097">
              <w:rPr>
                <w:szCs w:val="24"/>
              </w:rPr>
              <w:t>Controlled operation of maximum temperature difference operation (reduction of pump transportation ability)</w:t>
            </w:r>
          </w:p>
        </w:tc>
        <w:tc>
          <w:tcPr>
            <w:tcW w:w="1418" w:type="dxa"/>
          </w:tcPr>
          <w:p w:rsidR="00E95634" w:rsidRPr="00E22097" w:rsidRDefault="00E95634" w:rsidP="00E95634">
            <w:pPr>
              <w:adjustRightInd w:val="0"/>
              <w:snapToGrid w:val="0"/>
              <w:rPr>
                <w:szCs w:val="24"/>
              </w:rPr>
            </w:pPr>
            <w:r w:rsidRPr="00E22097">
              <w:rPr>
                <w:szCs w:val="24"/>
              </w:rPr>
              <w:t>As needed</w:t>
            </w:r>
          </w:p>
        </w:tc>
        <w:tc>
          <w:tcPr>
            <w:tcW w:w="1417" w:type="dxa"/>
          </w:tcPr>
          <w:p w:rsidR="00E95634" w:rsidRPr="00E22097" w:rsidRDefault="00E95634" w:rsidP="00E95634">
            <w:pPr>
              <w:adjustRightInd w:val="0"/>
              <w:snapToGrid w:val="0"/>
              <w:rPr>
                <w:szCs w:val="24"/>
              </w:rPr>
            </w:pPr>
            <w:r w:rsidRPr="00E22097">
              <w:rPr>
                <w:szCs w:val="24"/>
              </w:rPr>
              <w:t>--</w:t>
            </w:r>
          </w:p>
        </w:tc>
      </w:tr>
      <w:tr w:rsidR="00D75FAC" w:rsidRPr="00E22097" w:rsidTr="00670663">
        <w:trPr>
          <w:cantSplit/>
        </w:trPr>
        <w:tc>
          <w:tcPr>
            <w:tcW w:w="1668" w:type="dxa"/>
            <w:vMerge/>
          </w:tcPr>
          <w:p w:rsidR="00D75FAC" w:rsidRPr="00E22097" w:rsidRDefault="00D75FAC">
            <w:pPr>
              <w:adjustRightInd w:val="0"/>
              <w:snapToGrid w:val="0"/>
              <w:rPr>
                <w:szCs w:val="24"/>
              </w:rPr>
            </w:pPr>
          </w:p>
        </w:tc>
        <w:tc>
          <w:tcPr>
            <w:tcW w:w="4677" w:type="dxa"/>
          </w:tcPr>
          <w:p w:rsidR="00D75FAC" w:rsidRPr="00E22097" w:rsidRDefault="00D75FAC">
            <w:pPr>
              <w:adjustRightInd w:val="0"/>
              <w:snapToGrid w:val="0"/>
              <w:rPr>
                <w:szCs w:val="24"/>
              </w:rPr>
            </w:pPr>
            <w:r w:rsidRPr="00E22097">
              <w:rPr>
                <w:szCs w:val="24"/>
              </w:rPr>
              <w:t xml:space="preserve">Periodic water quality management in hot and cold water as well as cooling water (prevention of decrease in ratio of heat transmission) </w:t>
            </w:r>
          </w:p>
        </w:tc>
        <w:tc>
          <w:tcPr>
            <w:tcW w:w="1418" w:type="dxa"/>
          </w:tcPr>
          <w:p w:rsidR="00D75FAC" w:rsidRPr="00E22097" w:rsidRDefault="00D75FAC">
            <w:pPr>
              <w:adjustRightInd w:val="0"/>
              <w:snapToGrid w:val="0"/>
              <w:rPr>
                <w:szCs w:val="24"/>
              </w:rPr>
            </w:pPr>
            <w:r w:rsidRPr="00E22097">
              <w:rPr>
                <w:szCs w:val="24"/>
              </w:rPr>
              <w:t>Once or more per month</w:t>
            </w:r>
          </w:p>
        </w:tc>
        <w:tc>
          <w:tcPr>
            <w:tcW w:w="1417" w:type="dxa"/>
          </w:tcPr>
          <w:p w:rsidR="00D75FAC" w:rsidRPr="00E22097" w:rsidRDefault="00D75FAC">
            <w:pPr>
              <w:adjustRightInd w:val="0"/>
              <w:snapToGrid w:val="0"/>
              <w:rPr>
                <w:szCs w:val="24"/>
              </w:rPr>
            </w:pPr>
            <w:r w:rsidRPr="00E22097">
              <w:rPr>
                <w:szCs w:val="24"/>
              </w:rPr>
              <w:t>Once or more per month</w:t>
            </w:r>
          </w:p>
        </w:tc>
      </w:tr>
      <w:tr w:rsidR="00D75FAC" w:rsidRPr="00E22097" w:rsidTr="00670663">
        <w:trPr>
          <w:cantSplit/>
        </w:trPr>
        <w:tc>
          <w:tcPr>
            <w:tcW w:w="1668" w:type="dxa"/>
            <w:vMerge/>
          </w:tcPr>
          <w:p w:rsidR="00D75FAC" w:rsidRPr="00E22097" w:rsidRDefault="00D75FAC">
            <w:pPr>
              <w:adjustRightInd w:val="0"/>
              <w:snapToGrid w:val="0"/>
              <w:rPr>
                <w:szCs w:val="24"/>
              </w:rPr>
            </w:pPr>
          </w:p>
        </w:tc>
        <w:tc>
          <w:tcPr>
            <w:tcW w:w="4677" w:type="dxa"/>
          </w:tcPr>
          <w:p w:rsidR="00D75FAC" w:rsidRPr="00E22097" w:rsidRDefault="00D75FAC">
            <w:pPr>
              <w:adjustRightInd w:val="0"/>
              <w:snapToGrid w:val="0"/>
              <w:rPr>
                <w:szCs w:val="24"/>
              </w:rPr>
            </w:pPr>
            <w:r w:rsidRPr="00E22097">
              <w:rPr>
                <w:szCs w:val="24"/>
              </w:rPr>
              <w:t xml:space="preserve">Suspension of heat source machine operation 30 minutes prior to turning off the air conditioning system </w:t>
            </w:r>
          </w:p>
        </w:tc>
        <w:tc>
          <w:tcPr>
            <w:tcW w:w="1418" w:type="dxa"/>
          </w:tcPr>
          <w:p w:rsidR="00D75FAC" w:rsidRPr="00E22097" w:rsidRDefault="00D75FAC">
            <w:pPr>
              <w:adjustRightInd w:val="0"/>
              <w:snapToGrid w:val="0"/>
              <w:rPr>
                <w:szCs w:val="24"/>
              </w:rPr>
            </w:pPr>
            <w:r w:rsidRPr="00E22097">
              <w:rPr>
                <w:szCs w:val="24"/>
              </w:rPr>
              <w:t>Daily</w:t>
            </w:r>
          </w:p>
        </w:tc>
        <w:tc>
          <w:tcPr>
            <w:tcW w:w="1417" w:type="dxa"/>
          </w:tcPr>
          <w:p w:rsidR="00D75FAC" w:rsidRPr="00E22097" w:rsidRDefault="00D75FAC">
            <w:pPr>
              <w:adjustRightInd w:val="0"/>
              <w:snapToGrid w:val="0"/>
              <w:rPr>
                <w:szCs w:val="24"/>
              </w:rPr>
            </w:pPr>
            <w:r w:rsidRPr="00E22097">
              <w:rPr>
                <w:szCs w:val="24"/>
              </w:rPr>
              <w:t>--</w:t>
            </w:r>
          </w:p>
        </w:tc>
      </w:tr>
      <w:tr w:rsidR="00E95634" w:rsidRPr="00E22097" w:rsidTr="00670663">
        <w:trPr>
          <w:cantSplit/>
        </w:trPr>
        <w:tc>
          <w:tcPr>
            <w:tcW w:w="1668" w:type="dxa"/>
            <w:vMerge w:val="restart"/>
          </w:tcPr>
          <w:p w:rsidR="00E95634" w:rsidRPr="00E22097" w:rsidRDefault="00E95634" w:rsidP="00E95634">
            <w:pPr>
              <w:adjustRightInd w:val="0"/>
              <w:snapToGrid w:val="0"/>
              <w:rPr>
                <w:szCs w:val="24"/>
              </w:rPr>
            </w:pPr>
            <w:r w:rsidRPr="00E22097">
              <w:rPr>
                <w:szCs w:val="24"/>
              </w:rPr>
              <w:t>Freezers</w:t>
            </w:r>
          </w:p>
        </w:tc>
        <w:tc>
          <w:tcPr>
            <w:tcW w:w="4677" w:type="dxa"/>
          </w:tcPr>
          <w:p w:rsidR="00E95634" w:rsidRPr="00E22097" w:rsidRDefault="00E95634" w:rsidP="00E95634">
            <w:pPr>
              <w:adjustRightInd w:val="0"/>
              <w:snapToGrid w:val="0"/>
              <w:rPr>
                <w:szCs w:val="24"/>
              </w:rPr>
            </w:pPr>
            <w:r w:rsidRPr="00E22097">
              <w:rPr>
                <w:szCs w:val="24"/>
              </w:rPr>
              <w:t>Optimization of freezer operation pressure</w:t>
            </w:r>
          </w:p>
        </w:tc>
        <w:tc>
          <w:tcPr>
            <w:tcW w:w="1418" w:type="dxa"/>
          </w:tcPr>
          <w:p w:rsidR="00E95634" w:rsidRPr="00E22097" w:rsidRDefault="00E95634" w:rsidP="00E95634">
            <w:pPr>
              <w:adjustRightInd w:val="0"/>
              <w:snapToGrid w:val="0"/>
              <w:rPr>
                <w:szCs w:val="24"/>
              </w:rPr>
            </w:pPr>
            <w:r w:rsidRPr="00E22097">
              <w:rPr>
                <w:szCs w:val="24"/>
              </w:rPr>
              <w:t>As needed</w:t>
            </w:r>
          </w:p>
        </w:tc>
        <w:tc>
          <w:tcPr>
            <w:tcW w:w="1417" w:type="dxa"/>
          </w:tcPr>
          <w:p w:rsidR="00E95634" w:rsidRPr="00E22097" w:rsidRDefault="00E95634" w:rsidP="00E95634">
            <w:pPr>
              <w:adjustRightInd w:val="0"/>
              <w:snapToGrid w:val="0"/>
              <w:rPr>
                <w:szCs w:val="24"/>
              </w:rPr>
            </w:pPr>
            <w:r w:rsidRPr="00E22097">
              <w:rPr>
                <w:szCs w:val="24"/>
              </w:rPr>
              <w:t>As needed</w:t>
            </w:r>
          </w:p>
        </w:tc>
      </w:tr>
      <w:tr w:rsidR="00E95634" w:rsidRPr="00E22097" w:rsidTr="00670663">
        <w:trPr>
          <w:cantSplit/>
          <w:trHeight w:val="454"/>
        </w:trPr>
        <w:tc>
          <w:tcPr>
            <w:tcW w:w="1668" w:type="dxa"/>
            <w:vMerge/>
          </w:tcPr>
          <w:p w:rsidR="00E95634" w:rsidRPr="00E22097" w:rsidRDefault="00E95634" w:rsidP="00E95634">
            <w:pPr>
              <w:adjustRightInd w:val="0"/>
              <w:snapToGrid w:val="0"/>
              <w:rPr>
                <w:szCs w:val="24"/>
              </w:rPr>
            </w:pPr>
          </w:p>
        </w:tc>
        <w:tc>
          <w:tcPr>
            <w:tcW w:w="4677" w:type="dxa"/>
          </w:tcPr>
          <w:p w:rsidR="00E95634" w:rsidRPr="00E22097" w:rsidRDefault="00E95634" w:rsidP="00E95634">
            <w:pPr>
              <w:adjustRightInd w:val="0"/>
              <w:snapToGrid w:val="0"/>
              <w:rPr>
                <w:szCs w:val="24"/>
              </w:rPr>
            </w:pPr>
            <w:r w:rsidRPr="00E22097">
              <w:rPr>
                <w:szCs w:val="24"/>
              </w:rPr>
              <w:t>Cleaning tube interior of equipment including chemical and brush cleansing of vaporizers and condensers</w:t>
            </w:r>
          </w:p>
        </w:tc>
        <w:tc>
          <w:tcPr>
            <w:tcW w:w="1418" w:type="dxa"/>
          </w:tcPr>
          <w:p w:rsidR="00E95634" w:rsidRPr="00E22097" w:rsidRDefault="00E95634" w:rsidP="00E95634">
            <w:pPr>
              <w:adjustRightInd w:val="0"/>
              <w:snapToGrid w:val="0"/>
              <w:rPr>
                <w:szCs w:val="24"/>
              </w:rPr>
            </w:pPr>
            <w:r w:rsidRPr="00E22097">
              <w:rPr>
                <w:szCs w:val="24"/>
              </w:rPr>
              <w:t>As appropriate</w:t>
            </w:r>
          </w:p>
        </w:tc>
        <w:tc>
          <w:tcPr>
            <w:tcW w:w="1417" w:type="dxa"/>
          </w:tcPr>
          <w:p w:rsidR="00E95634" w:rsidRPr="00E22097" w:rsidRDefault="00E95634" w:rsidP="00E95634">
            <w:pPr>
              <w:adjustRightInd w:val="0"/>
              <w:snapToGrid w:val="0"/>
              <w:rPr>
                <w:szCs w:val="24"/>
              </w:rPr>
            </w:pPr>
            <w:r w:rsidRPr="00E22097">
              <w:rPr>
                <w:szCs w:val="24"/>
              </w:rPr>
              <w:t>As appropriate</w:t>
            </w:r>
          </w:p>
        </w:tc>
      </w:tr>
      <w:tr w:rsidR="00D75FAC" w:rsidRPr="00E22097" w:rsidTr="00670663">
        <w:trPr>
          <w:cantSplit/>
          <w:trHeight w:val="453"/>
        </w:trPr>
        <w:tc>
          <w:tcPr>
            <w:tcW w:w="1668" w:type="dxa"/>
            <w:vMerge/>
          </w:tcPr>
          <w:p w:rsidR="00D75FAC" w:rsidRPr="00E22097" w:rsidRDefault="00D75FAC">
            <w:pPr>
              <w:adjustRightInd w:val="0"/>
              <w:snapToGrid w:val="0"/>
              <w:rPr>
                <w:szCs w:val="24"/>
              </w:rPr>
            </w:pPr>
          </w:p>
        </w:tc>
        <w:tc>
          <w:tcPr>
            <w:tcW w:w="4677" w:type="dxa"/>
          </w:tcPr>
          <w:p w:rsidR="00D75FAC" w:rsidRPr="00E22097" w:rsidRDefault="00D75FAC">
            <w:pPr>
              <w:adjustRightInd w:val="0"/>
              <w:snapToGrid w:val="0"/>
              <w:rPr>
                <w:szCs w:val="24"/>
              </w:rPr>
            </w:pPr>
            <w:r w:rsidRPr="00E22097">
              <w:rPr>
                <w:szCs w:val="24"/>
              </w:rPr>
              <w:t>Maintenance and inspection of measuring instruments including thermometers and pressure gauges</w:t>
            </w:r>
          </w:p>
        </w:tc>
        <w:tc>
          <w:tcPr>
            <w:tcW w:w="1418" w:type="dxa"/>
          </w:tcPr>
          <w:p w:rsidR="00D75FAC" w:rsidRPr="00E22097" w:rsidRDefault="00D75FAC">
            <w:pPr>
              <w:adjustRightInd w:val="0"/>
              <w:snapToGrid w:val="0"/>
              <w:rPr>
                <w:szCs w:val="24"/>
              </w:rPr>
            </w:pPr>
            <w:r w:rsidRPr="00E22097">
              <w:rPr>
                <w:szCs w:val="24"/>
              </w:rPr>
              <w:t>Twice or more per year</w:t>
            </w:r>
          </w:p>
        </w:tc>
        <w:tc>
          <w:tcPr>
            <w:tcW w:w="1417" w:type="dxa"/>
          </w:tcPr>
          <w:p w:rsidR="00D75FAC" w:rsidRPr="00E22097" w:rsidRDefault="00D75FAC">
            <w:pPr>
              <w:adjustRightInd w:val="0"/>
              <w:snapToGrid w:val="0"/>
              <w:rPr>
                <w:szCs w:val="24"/>
              </w:rPr>
            </w:pPr>
            <w:r w:rsidRPr="00E22097">
              <w:rPr>
                <w:szCs w:val="24"/>
              </w:rPr>
              <w:t>Twice or more per year</w:t>
            </w:r>
          </w:p>
        </w:tc>
      </w:tr>
      <w:tr w:rsidR="00D75FAC" w:rsidRPr="00E22097" w:rsidTr="00670663">
        <w:trPr>
          <w:cantSplit/>
        </w:trPr>
        <w:tc>
          <w:tcPr>
            <w:tcW w:w="1668" w:type="dxa"/>
            <w:vMerge/>
          </w:tcPr>
          <w:p w:rsidR="00D75FAC" w:rsidRPr="00E22097" w:rsidRDefault="00D75FAC">
            <w:pPr>
              <w:adjustRightInd w:val="0"/>
              <w:snapToGrid w:val="0"/>
              <w:rPr>
                <w:szCs w:val="24"/>
              </w:rPr>
            </w:pPr>
          </w:p>
        </w:tc>
        <w:tc>
          <w:tcPr>
            <w:tcW w:w="4677" w:type="dxa"/>
          </w:tcPr>
          <w:p w:rsidR="00D75FAC" w:rsidRPr="00E22097" w:rsidRDefault="00D75FAC">
            <w:pPr>
              <w:adjustRightInd w:val="0"/>
              <w:snapToGrid w:val="0"/>
              <w:rPr>
                <w:szCs w:val="24"/>
              </w:rPr>
            </w:pPr>
            <w:r w:rsidRPr="00E22097">
              <w:rPr>
                <w:szCs w:val="24"/>
              </w:rPr>
              <w:t>Maintenance of function, inspection, and maintenance of measuring equipment including manometers and sensors</w:t>
            </w:r>
          </w:p>
        </w:tc>
        <w:tc>
          <w:tcPr>
            <w:tcW w:w="1418" w:type="dxa"/>
          </w:tcPr>
          <w:p w:rsidR="00D75FAC" w:rsidRPr="00E22097" w:rsidRDefault="00D75FAC">
            <w:pPr>
              <w:adjustRightInd w:val="0"/>
              <w:snapToGrid w:val="0"/>
              <w:rPr>
                <w:szCs w:val="24"/>
              </w:rPr>
            </w:pPr>
            <w:r w:rsidRPr="00E22097">
              <w:rPr>
                <w:szCs w:val="24"/>
              </w:rPr>
              <w:t>Twice or more per year</w:t>
            </w:r>
          </w:p>
        </w:tc>
        <w:tc>
          <w:tcPr>
            <w:tcW w:w="1417" w:type="dxa"/>
          </w:tcPr>
          <w:p w:rsidR="00D75FAC" w:rsidRPr="00E22097" w:rsidRDefault="00D75FAC">
            <w:pPr>
              <w:adjustRightInd w:val="0"/>
              <w:snapToGrid w:val="0"/>
              <w:rPr>
                <w:szCs w:val="24"/>
              </w:rPr>
            </w:pPr>
            <w:r w:rsidRPr="00E22097">
              <w:rPr>
                <w:szCs w:val="24"/>
              </w:rPr>
              <w:t>Twice or more per year</w:t>
            </w:r>
          </w:p>
        </w:tc>
      </w:tr>
      <w:tr w:rsidR="00E95634" w:rsidRPr="00E22097" w:rsidTr="00670663">
        <w:trPr>
          <w:cantSplit/>
        </w:trPr>
        <w:tc>
          <w:tcPr>
            <w:tcW w:w="1668" w:type="dxa"/>
            <w:vMerge/>
          </w:tcPr>
          <w:p w:rsidR="00E95634" w:rsidRPr="00E22097" w:rsidRDefault="00E95634" w:rsidP="00E95634">
            <w:pPr>
              <w:adjustRightInd w:val="0"/>
              <w:snapToGrid w:val="0"/>
              <w:rPr>
                <w:szCs w:val="24"/>
              </w:rPr>
            </w:pPr>
          </w:p>
        </w:tc>
        <w:tc>
          <w:tcPr>
            <w:tcW w:w="4677" w:type="dxa"/>
          </w:tcPr>
          <w:p w:rsidR="00E95634" w:rsidRPr="00E22097" w:rsidRDefault="00E95634" w:rsidP="00E95634">
            <w:pPr>
              <w:adjustRightInd w:val="0"/>
              <w:snapToGrid w:val="0"/>
              <w:rPr>
                <w:szCs w:val="24"/>
              </w:rPr>
            </w:pPr>
            <w:r w:rsidRPr="00E22097">
              <w:rPr>
                <w:szCs w:val="24"/>
              </w:rPr>
              <w:t>Maintenance of COP value (efficiency) in equipment</w:t>
            </w:r>
          </w:p>
        </w:tc>
        <w:tc>
          <w:tcPr>
            <w:tcW w:w="1418" w:type="dxa"/>
          </w:tcPr>
          <w:p w:rsidR="00E95634" w:rsidRPr="00E22097" w:rsidRDefault="00E95634" w:rsidP="00E95634">
            <w:pPr>
              <w:adjustRightInd w:val="0"/>
              <w:snapToGrid w:val="0"/>
              <w:rPr>
                <w:szCs w:val="24"/>
              </w:rPr>
            </w:pPr>
            <w:r w:rsidRPr="00E22097">
              <w:rPr>
                <w:szCs w:val="24"/>
              </w:rPr>
              <w:t>As needed</w:t>
            </w:r>
          </w:p>
        </w:tc>
        <w:tc>
          <w:tcPr>
            <w:tcW w:w="1417" w:type="dxa"/>
          </w:tcPr>
          <w:p w:rsidR="00E95634" w:rsidRPr="00E22097" w:rsidRDefault="00E95634" w:rsidP="00E95634">
            <w:pPr>
              <w:adjustRightInd w:val="0"/>
              <w:snapToGrid w:val="0"/>
              <w:rPr>
                <w:szCs w:val="24"/>
              </w:rPr>
            </w:pPr>
            <w:r w:rsidRPr="00E22097">
              <w:rPr>
                <w:szCs w:val="24"/>
              </w:rPr>
              <w:t>--</w:t>
            </w:r>
          </w:p>
        </w:tc>
      </w:tr>
      <w:tr w:rsidR="00E95634" w:rsidRPr="00E22097" w:rsidTr="00670663">
        <w:trPr>
          <w:cantSplit/>
        </w:trPr>
        <w:tc>
          <w:tcPr>
            <w:tcW w:w="1668" w:type="dxa"/>
            <w:vMerge w:val="restart"/>
          </w:tcPr>
          <w:p w:rsidR="00E95634" w:rsidRPr="00E22097" w:rsidRDefault="00E95634" w:rsidP="00E95634">
            <w:pPr>
              <w:adjustRightInd w:val="0"/>
              <w:snapToGrid w:val="0"/>
              <w:rPr>
                <w:szCs w:val="24"/>
              </w:rPr>
            </w:pPr>
            <w:r w:rsidRPr="00E22097">
              <w:rPr>
                <w:szCs w:val="24"/>
              </w:rPr>
              <w:t>Cold and hot water generators, absorption freezers</w:t>
            </w:r>
          </w:p>
        </w:tc>
        <w:tc>
          <w:tcPr>
            <w:tcW w:w="4677" w:type="dxa"/>
          </w:tcPr>
          <w:p w:rsidR="00E95634" w:rsidRPr="00E22097" w:rsidRDefault="00E95634" w:rsidP="00E95634">
            <w:pPr>
              <w:adjustRightInd w:val="0"/>
              <w:snapToGrid w:val="0"/>
              <w:rPr>
                <w:szCs w:val="24"/>
              </w:rPr>
            </w:pPr>
            <w:r w:rsidRPr="00E22097">
              <w:rPr>
                <w:szCs w:val="24"/>
              </w:rPr>
              <w:t>Optimization and maintenance of airtight components of the equipment</w:t>
            </w:r>
          </w:p>
        </w:tc>
        <w:tc>
          <w:tcPr>
            <w:tcW w:w="1418" w:type="dxa"/>
          </w:tcPr>
          <w:p w:rsidR="00E95634" w:rsidRPr="00E22097" w:rsidRDefault="00E95634" w:rsidP="00E95634">
            <w:pPr>
              <w:adjustRightInd w:val="0"/>
              <w:snapToGrid w:val="0"/>
              <w:rPr>
                <w:szCs w:val="24"/>
              </w:rPr>
            </w:pPr>
            <w:r w:rsidRPr="00E22097">
              <w:rPr>
                <w:szCs w:val="24"/>
              </w:rPr>
              <w:t>As needed</w:t>
            </w:r>
          </w:p>
        </w:tc>
        <w:tc>
          <w:tcPr>
            <w:tcW w:w="1417" w:type="dxa"/>
          </w:tcPr>
          <w:p w:rsidR="00E95634" w:rsidRPr="00E22097" w:rsidRDefault="00E95634" w:rsidP="00E95634">
            <w:pPr>
              <w:adjustRightInd w:val="0"/>
              <w:snapToGrid w:val="0"/>
              <w:rPr>
                <w:szCs w:val="24"/>
              </w:rPr>
            </w:pPr>
            <w:r w:rsidRPr="00E22097">
              <w:rPr>
                <w:szCs w:val="24"/>
              </w:rPr>
              <w:t>As needed</w:t>
            </w:r>
          </w:p>
        </w:tc>
      </w:tr>
      <w:tr w:rsidR="00D75FAC" w:rsidRPr="00E22097" w:rsidTr="00670663">
        <w:trPr>
          <w:cantSplit/>
        </w:trPr>
        <w:tc>
          <w:tcPr>
            <w:tcW w:w="1668" w:type="dxa"/>
            <w:vMerge/>
          </w:tcPr>
          <w:p w:rsidR="00D75FAC" w:rsidRPr="00E22097" w:rsidRDefault="00D75FAC">
            <w:pPr>
              <w:adjustRightInd w:val="0"/>
              <w:snapToGrid w:val="0"/>
              <w:rPr>
                <w:szCs w:val="24"/>
              </w:rPr>
            </w:pPr>
          </w:p>
        </w:tc>
        <w:tc>
          <w:tcPr>
            <w:tcW w:w="4677" w:type="dxa"/>
          </w:tcPr>
          <w:p w:rsidR="00D75FAC" w:rsidRPr="00E22097" w:rsidRDefault="00D75FAC">
            <w:pPr>
              <w:adjustRightInd w:val="0"/>
              <w:snapToGrid w:val="0"/>
              <w:rPr>
                <w:szCs w:val="24"/>
              </w:rPr>
            </w:pPr>
            <w:r w:rsidRPr="00E22097">
              <w:rPr>
                <w:szCs w:val="24"/>
              </w:rPr>
              <w:t>Cleaning tube interior of equipment including chemical and brush cleansing of vaporizers and condensers</w:t>
            </w:r>
          </w:p>
        </w:tc>
        <w:tc>
          <w:tcPr>
            <w:tcW w:w="1418" w:type="dxa"/>
          </w:tcPr>
          <w:p w:rsidR="00D75FAC" w:rsidRPr="00E22097" w:rsidRDefault="00D75FAC">
            <w:pPr>
              <w:adjustRightInd w:val="0"/>
              <w:snapToGrid w:val="0"/>
              <w:rPr>
                <w:szCs w:val="24"/>
              </w:rPr>
            </w:pPr>
            <w:r w:rsidRPr="00E22097">
              <w:rPr>
                <w:szCs w:val="24"/>
              </w:rPr>
              <w:t>Twice or more per year</w:t>
            </w:r>
          </w:p>
        </w:tc>
        <w:tc>
          <w:tcPr>
            <w:tcW w:w="1417" w:type="dxa"/>
          </w:tcPr>
          <w:p w:rsidR="00D75FAC" w:rsidRPr="00E22097" w:rsidRDefault="00D75FAC">
            <w:pPr>
              <w:adjustRightInd w:val="0"/>
              <w:snapToGrid w:val="0"/>
              <w:rPr>
                <w:szCs w:val="24"/>
              </w:rPr>
            </w:pPr>
            <w:r w:rsidRPr="00E22097">
              <w:rPr>
                <w:szCs w:val="24"/>
              </w:rPr>
              <w:t>Twice or more per year</w:t>
            </w:r>
          </w:p>
        </w:tc>
      </w:tr>
      <w:tr w:rsidR="00D75FAC" w:rsidRPr="00E22097" w:rsidTr="00670663">
        <w:trPr>
          <w:cantSplit/>
        </w:trPr>
        <w:tc>
          <w:tcPr>
            <w:tcW w:w="1668" w:type="dxa"/>
            <w:vMerge/>
          </w:tcPr>
          <w:p w:rsidR="00D75FAC" w:rsidRPr="00E22097" w:rsidRDefault="00D75FAC">
            <w:pPr>
              <w:adjustRightInd w:val="0"/>
              <w:snapToGrid w:val="0"/>
              <w:rPr>
                <w:szCs w:val="24"/>
              </w:rPr>
            </w:pPr>
          </w:p>
        </w:tc>
        <w:tc>
          <w:tcPr>
            <w:tcW w:w="4677" w:type="dxa"/>
          </w:tcPr>
          <w:p w:rsidR="00D75FAC" w:rsidRPr="00E22097" w:rsidRDefault="00D75FAC">
            <w:pPr>
              <w:adjustRightInd w:val="0"/>
              <w:snapToGrid w:val="0"/>
              <w:rPr>
                <w:szCs w:val="24"/>
              </w:rPr>
            </w:pPr>
            <w:r w:rsidRPr="00E22097">
              <w:rPr>
                <w:szCs w:val="24"/>
              </w:rPr>
              <w:t>Maintenance and inspection of measuring instruments including thermometers and pressure gauges</w:t>
            </w:r>
          </w:p>
        </w:tc>
        <w:tc>
          <w:tcPr>
            <w:tcW w:w="1418" w:type="dxa"/>
          </w:tcPr>
          <w:p w:rsidR="00D75FAC" w:rsidRPr="00E22097" w:rsidRDefault="00D75FAC">
            <w:pPr>
              <w:adjustRightInd w:val="0"/>
              <w:snapToGrid w:val="0"/>
              <w:rPr>
                <w:szCs w:val="24"/>
              </w:rPr>
            </w:pPr>
            <w:r w:rsidRPr="00E22097">
              <w:rPr>
                <w:szCs w:val="24"/>
              </w:rPr>
              <w:t>Twice or more per year</w:t>
            </w:r>
          </w:p>
        </w:tc>
        <w:tc>
          <w:tcPr>
            <w:tcW w:w="1417" w:type="dxa"/>
          </w:tcPr>
          <w:p w:rsidR="00D75FAC" w:rsidRPr="00E22097" w:rsidRDefault="00D75FAC">
            <w:pPr>
              <w:adjustRightInd w:val="0"/>
              <w:snapToGrid w:val="0"/>
              <w:rPr>
                <w:szCs w:val="24"/>
              </w:rPr>
            </w:pPr>
            <w:r w:rsidRPr="00E22097">
              <w:rPr>
                <w:szCs w:val="24"/>
              </w:rPr>
              <w:t>Twice or more per year</w:t>
            </w:r>
          </w:p>
        </w:tc>
      </w:tr>
      <w:tr w:rsidR="00D75FAC" w:rsidRPr="00E22097" w:rsidTr="00670663">
        <w:trPr>
          <w:cantSplit/>
        </w:trPr>
        <w:tc>
          <w:tcPr>
            <w:tcW w:w="1668" w:type="dxa"/>
            <w:vMerge/>
          </w:tcPr>
          <w:p w:rsidR="00D75FAC" w:rsidRPr="00E22097" w:rsidRDefault="00D75FAC">
            <w:pPr>
              <w:adjustRightInd w:val="0"/>
              <w:snapToGrid w:val="0"/>
              <w:rPr>
                <w:szCs w:val="24"/>
              </w:rPr>
            </w:pPr>
          </w:p>
        </w:tc>
        <w:tc>
          <w:tcPr>
            <w:tcW w:w="4677" w:type="dxa"/>
          </w:tcPr>
          <w:p w:rsidR="00D75FAC" w:rsidRPr="00E22097" w:rsidRDefault="00D75FAC">
            <w:pPr>
              <w:adjustRightInd w:val="0"/>
              <w:snapToGrid w:val="0"/>
              <w:rPr>
                <w:szCs w:val="24"/>
              </w:rPr>
            </w:pPr>
            <w:r w:rsidRPr="00E22097">
              <w:rPr>
                <w:szCs w:val="24"/>
              </w:rPr>
              <w:t>Maintenance of function, inspection, and maintenance of measuring equipment including manometers and sensors</w:t>
            </w:r>
          </w:p>
        </w:tc>
        <w:tc>
          <w:tcPr>
            <w:tcW w:w="1418" w:type="dxa"/>
          </w:tcPr>
          <w:p w:rsidR="00D75FAC" w:rsidRPr="00E22097" w:rsidRDefault="00D75FAC">
            <w:pPr>
              <w:adjustRightInd w:val="0"/>
              <w:snapToGrid w:val="0"/>
              <w:rPr>
                <w:szCs w:val="24"/>
              </w:rPr>
            </w:pPr>
            <w:r w:rsidRPr="00E22097">
              <w:rPr>
                <w:szCs w:val="24"/>
              </w:rPr>
              <w:t>Twice or more per year</w:t>
            </w:r>
          </w:p>
        </w:tc>
        <w:tc>
          <w:tcPr>
            <w:tcW w:w="1417" w:type="dxa"/>
          </w:tcPr>
          <w:p w:rsidR="00D75FAC" w:rsidRPr="00E22097" w:rsidRDefault="00D75FAC">
            <w:pPr>
              <w:adjustRightInd w:val="0"/>
              <w:snapToGrid w:val="0"/>
              <w:rPr>
                <w:szCs w:val="24"/>
              </w:rPr>
            </w:pPr>
            <w:r w:rsidRPr="00E22097">
              <w:rPr>
                <w:szCs w:val="24"/>
              </w:rPr>
              <w:t>Twice or more per year</w:t>
            </w:r>
          </w:p>
        </w:tc>
      </w:tr>
      <w:tr w:rsidR="00E95634" w:rsidRPr="00E22097" w:rsidTr="00670663">
        <w:trPr>
          <w:cantSplit/>
        </w:trPr>
        <w:tc>
          <w:tcPr>
            <w:tcW w:w="1668" w:type="dxa"/>
            <w:vMerge/>
          </w:tcPr>
          <w:p w:rsidR="00E95634" w:rsidRPr="00E22097" w:rsidRDefault="00E95634" w:rsidP="00E95634">
            <w:pPr>
              <w:adjustRightInd w:val="0"/>
              <w:snapToGrid w:val="0"/>
              <w:rPr>
                <w:szCs w:val="24"/>
              </w:rPr>
            </w:pPr>
          </w:p>
        </w:tc>
        <w:tc>
          <w:tcPr>
            <w:tcW w:w="4677" w:type="dxa"/>
          </w:tcPr>
          <w:p w:rsidR="00E95634" w:rsidRPr="00E22097" w:rsidRDefault="00E95634" w:rsidP="00E95634">
            <w:pPr>
              <w:adjustRightInd w:val="0"/>
              <w:snapToGrid w:val="0"/>
              <w:rPr>
                <w:szCs w:val="24"/>
              </w:rPr>
            </w:pPr>
            <w:r w:rsidRPr="00E22097">
              <w:rPr>
                <w:szCs w:val="24"/>
              </w:rPr>
              <w:t>Maintenance of COP value (efficiency) in equipment</w:t>
            </w:r>
          </w:p>
        </w:tc>
        <w:tc>
          <w:tcPr>
            <w:tcW w:w="1418" w:type="dxa"/>
          </w:tcPr>
          <w:p w:rsidR="00E95634" w:rsidRPr="00E22097" w:rsidRDefault="00E95634" w:rsidP="00E95634">
            <w:pPr>
              <w:adjustRightInd w:val="0"/>
              <w:snapToGrid w:val="0"/>
              <w:rPr>
                <w:szCs w:val="24"/>
              </w:rPr>
            </w:pPr>
            <w:r w:rsidRPr="00E22097">
              <w:rPr>
                <w:szCs w:val="24"/>
              </w:rPr>
              <w:t>As needed</w:t>
            </w:r>
          </w:p>
        </w:tc>
        <w:tc>
          <w:tcPr>
            <w:tcW w:w="1417" w:type="dxa"/>
          </w:tcPr>
          <w:p w:rsidR="00E95634" w:rsidRPr="00E22097" w:rsidRDefault="00E95634" w:rsidP="00E95634">
            <w:pPr>
              <w:adjustRightInd w:val="0"/>
              <w:snapToGrid w:val="0"/>
              <w:rPr>
                <w:szCs w:val="24"/>
              </w:rPr>
            </w:pPr>
            <w:r w:rsidRPr="00E22097">
              <w:rPr>
                <w:szCs w:val="24"/>
              </w:rPr>
              <w:t>--</w:t>
            </w:r>
          </w:p>
        </w:tc>
      </w:tr>
      <w:tr w:rsidR="00E95634" w:rsidRPr="00E22097" w:rsidTr="00670663">
        <w:trPr>
          <w:cantSplit/>
        </w:trPr>
        <w:tc>
          <w:tcPr>
            <w:tcW w:w="1668" w:type="dxa"/>
            <w:vMerge w:val="restart"/>
          </w:tcPr>
          <w:p w:rsidR="00E95634" w:rsidRPr="00E22097" w:rsidRDefault="00E95634" w:rsidP="00E95634">
            <w:pPr>
              <w:adjustRightInd w:val="0"/>
              <w:snapToGrid w:val="0"/>
              <w:rPr>
                <w:szCs w:val="24"/>
              </w:rPr>
            </w:pPr>
            <w:r w:rsidRPr="00E22097">
              <w:rPr>
                <w:szCs w:val="24"/>
              </w:rPr>
              <w:t>Cooling tower</w:t>
            </w:r>
          </w:p>
        </w:tc>
        <w:tc>
          <w:tcPr>
            <w:tcW w:w="4677" w:type="dxa"/>
          </w:tcPr>
          <w:p w:rsidR="00E95634" w:rsidRPr="00E22097" w:rsidRDefault="00E95634" w:rsidP="00E95634">
            <w:pPr>
              <w:adjustRightInd w:val="0"/>
              <w:snapToGrid w:val="0"/>
              <w:rPr>
                <w:szCs w:val="24"/>
              </w:rPr>
            </w:pPr>
            <w:r w:rsidRPr="00E22097">
              <w:rPr>
                <w:szCs w:val="24"/>
              </w:rPr>
              <w:t>Optimization of cooling water inlet / outlet temperature</w:t>
            </w:r>
          </w:p>
        </w:tc>
        <w:tc>
          <w:tcPr>
            <w:tcW w:w="1418" w:type="dxa"/>
          </w:tcPr>
          <w:p w:rsidR="00E95634" w:rsidRPr="00E22097" w:rsidRDefault="00E95634" w:rsidP="00E95634">
            <w:pPr>
              <w:adjustRightInd w:val="0"/>
              <w:snapToGrid w:val="0"/>
              <w:rPr>
                <w:szCs w:val="24"/>
              </w:rPr>
            </w:pPr>
            <w:r w:rsidRPr="00E22097">
              <w:rPr>
                <w:szCs w:val="24"/>
              </w:rPr>
              <w:t>As needed</w:t>
            </w:r>
          </w:p>
        </w:tc>
        <w:tc>
          <w:tcPr>
            <w:tcW w:w="1417" w:type="dxa"/>
          </w:tcPr>
          <w:p w:rsidR="00E95634" w:rsidRPr="00E22097" w:rsidRDefault="00E95634" w:rsidP="00E95634">
            <w:pPr>
              <w:adjustRightInd w:val="0"/>
              <w:snapToGrid w:val="0"/>
              <w:rPr>
                <w:szCs w:val="24"/>
              </w:rPr>
            </w:pPr>
            <w:r w:rsidRPr="00E22097">
              <w:rPr>
                <w:szCs w:val="24"/>
              </w:rPr>
              <w:t>--</w:t>
            </w:r>
          </w:p>
        </w:tc>
      </w:tr>
      <w:tr w:rsidR="00E95634" w:rsidRPr="00E22097" w:rsidTr="00670663">
        <w:trPr>
          <w:cantSplit/>
        </w:trPr>
        <w:tc>
          <w:tcPr>
            <w:tcW w:w="1668" w:type="dxa"/>
            <w:vMerge/>
          </w:tcPr>
          <w:p w:rsidR="00E95634" w:rsidRPr="00E22097" w:rsidRDefault="00E95634" w:rsidP="00E95634">
            <w:pPr>
              <w:adjustRightInd w:val="0"/>
              <w:snapToGrid w:val="0"/>
              <w:rPr>
                <w:szCs w:val="24"/>
              </w:rPr>
            </w:pPr>
          </w:p>
        </w:tc>
        <w:tc>
          <w:tcPr>
            <w:tcW w:w="4677" w:type="dxa"/>
          </w:tcPr>
          <w:p w:rsidR="00E95634" w:rsidRPr="00E22097" w:rsidRDefault="00E95634" w:rsidP="00E95634">
            <w:pPr>
              <w:adjustRightInd w:val="0"/>
              <w:snapToGrid w:val="0"/>
              <w:rPr>
                <w:szCs w:val="24"/>
              </w:rPr>
            </w:pPr>
            <w:r w:rsidRPr="00E22097">
              <w:rPr>
                <w:szCs w:val="24"/>
              </w:rPr>
              <w:t>Management and removal of filth from fillers, management of water quality</w:t>
            </w:r>
          </w:p>
        </w:tc>
        <w:tc>
          <w:tcPr>
            <w:tcW w:w="1418" w:type="dxa"/>
          </w:tcPr>
          <w:p w:rsidR="00E95634" w:rsidRPr="00E22097" w:rsidRDefault="00E95634" w:rsidP="00E95634">
            <w:pPr>
              <w:adjustRightInd w:val="0"/>
              <w:snapToGrid w:val="0"/>
              <w:rPr>
                <w:szCs w:val="24"/>
              </w:rPr>
            </w:pPr>
            <w:r w:rsidRPr="00E22097">
              <w:rPr>
                <w:szCs w:val="24"/>
              </w:rPr>
              <w:t>As needed</w:t>
            </w:r>
          </w:p>
        </w:tc>
        <w:tc>
          <w:tcPr>
            <w:tcW w:w="1417" w:type="dxa"/>
          </w:tcPr>
          <w:p w:rsidR="00E95634" w:rsidRPr="00E22097" w:rsidRDefault="00E95634" w:rsidP="00E95634">
            <w:pPr>
              <w:adjustRightInd w:val="0"/>
              <w:snapToGrid w:val="0"/>
              <w:rPr>
                <w:szCs w:val="24"/>
              </w:rPr>
            </w:pPr>
            <w:r w:rsidRPr="00E22097">
              <w:rPr>
                <w:szCs w:val="24"/>
              </w:rPr>
              <w:t>As needed</w:t>
            </w:r>
          </w:p>
        </w:tc>
      </w:tr>
      <w:tr w:rsidR="00E95634" w:rsidRPr="00E22097" w:rsidTr="00670663">
        <w:trPr>
          <w:cantSplit/>
        </w:trPr>
        <w:tc>
          <w:tcPr>
            <w:tcW w:w="1668" w:type="dxa"/>
            <w:vMerge/>
          </w:tcPr>
          <w:p w:rsidR="00E95634" w:rsidRPr="00E22097" w:rsidRDefault="00E95634" w:rsidP="00E95634">
            <w:pPr>
              <w:adjustRightInd w:val="0"/>
              <w:snapToGrid w:val="0"/>
              <w:rPr>
                <w:szCs w:val="24"/>
              </w:rPr>
            </w:pPr>
          </w:p>
        </w:tc>
        <w:tc>
          <w:tcPr>
            <w:tcW w:w="4677" w:type="dxa"/>
          </w:tcPr>
          <w:p w:rsidR="00E95634" w:rsidRPr="00E22097" w:rsidRDefault="00E95634" w:rsidP="00E95634">
            <w:pPr>
              <w:adjustRightInd w:val="0"/>
              <w:snapToGrid w:val="0"/>
              <w:rPr>
                <w:szCs w:val="24"/>
              </w:rPr>
            </w:pPr>
            <w:r w:rsidRPr="00E22097">
              <w:rPr>
                <w:szCs w:val="24"/>
              </w:rPr>
              <w:t>Cleaning of cooling tower tank</w:t>
            </w:r>
          </w:p>
        </w:tc>
        <w:tc>
          <w:tcPr>
            <w:tcW w:w="1418" w:type="dxa"/>
          </w:tcPr>
          <w:p w:rsidR="00E95634" w:rsidRPr="00E22097" w:rsidRDefault="00E95634" w:rsidP="00E95634">
            <w:pPr>
              <w:adjustRightInd w:val="0"/>
              <w:snapToGrid w:val="0"/>
              <w:rPr>
                <w:szCs w:val="24"/>
              </w:rPr>
            </w:pPr>
            <w:r w:rsidRPr="00E22097">
              <w:rPr>
                <w:szCs w:val="24"/>
              </w:rPr>
              <w:t>As needed</w:t>
            </w:r>
          </w:p>
        </w:tc>
        <w:tc>
          <w:tcPr>
            <w:tcW w:w="1417" w:type="dxa"/>
          </w:tcPr>
          <w:p w:rsidR="00E95634" w:rsidRPr="00E22097" w:rsidRDefault="00E95634" w:rsidP="00E95634">
            <w:pPr>
              <w:adjustRightInd w:val="0"/>
              <w:snapToGrid w:val="0"/>
              <w:rPr>
                <w:szCs w:val="24"/>
              </w:rPr>
            </w:pPr>
            <w:r w:rsidRPr="00E22097">
              <w:rPr>
                <w:szCs w:val="24"/>
              </w:rPr>
              <w:t>As needed</w:t>
            </w:r>
          </w:p>
        </w:tc>
      </w:tr>
      <w:tr w:rsidR="00E95634" w:rsidRPr="00E22097" w:rsidTr="00670663">
        <w:trPr>
          <w:cantSplit/>
        </w:trPr>
        <w:tc>
          <w:tcPr>
            <w:tcW w:w="1668" w:type="dxa"/>
            <w:vMerge/>
          </w:tcPr>
          <w:p w:rsidR="00E95634" w:rsidRPr="00E22097" w:rsidRDefault="00E95634" w:rsidP="00E95634">
            <w:pPr>
              <w:adjustRightInd w:val="0"/>
              <w:snapToGrid w:val="0"/>
              <w:rPr>
                <w:szCs w:val="24"/>
              </w:rPr>
            </w:pPr>
          </w:p>
        </w:tc>
        <w:tc>
          <w:tcPr>
            <w:tcW w:w="4677" w:type="dxa"/>
          </w:tcPr>
          <w:p w:rsidR="00E95634" w:rsidRPr="00E22097" w:rsidRDefault="00E95634" w:rsidP="00E95634">
            <w:pPr>
              <w:adjustRightInd w:val="0"/>
              <w:snapToGrid w:val="0"/>
              <w:rPr>
                <w:szCs w:val="24"/>
              </w:rPr>
            </w:pPr>
            <w:r w:rsidRPr="00E22097">
              <w:rPr>
                <w:szCs w:val="24"/>
              </w:rPr>
              <w:t>Check valve opening / closing state</w:t>
            </w:r>
          </w:p>
        </w:tc>
        <w:tc>
          <w:tcPr>
            <w:tcW w:w="1418" w:type="dxa"/>
          </w:tcPr>
          <w:p w:rsidR="00E95634" w:rsidRPr="00E22097" w:rsidRDefault="00E95634" w:rsidP="00E95634">
            <w:pPr>
              <w:adjustRightInd w:val="0"/>
              <w:snapToGrid w:val="0"/>
              <w:rPr>
                <w:szCs w:val="24"/>
              </w:rPr>
            </w:pPr>
            <w:r w:rsidRPr="00E22097">
              <w:rPr>
                <w:szCs w:val="24"/>
              </w:rPr>
              <w:t>As needed</w:t>
            </w:r>
          </w:p>
        </w:tc>
        <w:tc>
          <w:tcPr>
            <w:tcW w:w="1417" w:type="dxa"/>
          </w:tcPr>
          <w:p w:rsidR="00E95634" w:rsidRPr="00E22097" w:rsidRDefault="00E95634" w:rsidP="00E95634">
            <w:pPr>
              <w:adjustRightInd w:val="0"/>
              <w:snapToGrid w:val="0"/>
              <w:rPr>
                <w:szCs w:val="24"/>
              </w:rPr>
            </w:pPr>
            <w:r w:rsidRPr="00E22097">
              <w:rPr>
                <w:szCs w:val="24"/>
              </w:rPr>
              <w:t>--</w:t>
            </w:r>
          </w:p>
        </w:tc>
      </w:tr>
      <w:tr w:rsidR="00E95634" w:rsidRPr="00E22097" w:rsidTr="00670663">
        <w:trPr>
          <w:cantSplit/>
        </w:trPr>
        <w:tc>
          <w:tcPr>
            <w:tcW w:w="1668" w:type="dxa"/>
            <w:vMerge/>
          </w:tcPr>
          <w:p w:rsidR="00E95634" w:rsidRPr="00E22097" w:rsidRDefault="00E95634" w:rsidP="00E95634">
            <w:pPr>
              <w:adjustRightInd w:val="0"/>
              <w:snapToGrid w:val="0"/>
              <w:rPr>
                <w:szCs w:val="24"/>
              </w:rPr>
            </w:pPr>
          </w:p>
        </w:tc>
        <w:tc>
          <w:tcPr>
            <w:tcW w:w="4677" w:type="dxa"/>
          </w:tcPr>
          <w:p w:rsidR="00E95634" w:rsidRPr="00E22097" w:rsidRDefault="00E95634" w:rsidP="00E95634">
            <w:pPr>
              <w:adjustRightInd w:val="0"/>
              <w:snapToGrid w:val="0"/>
              <w:rPr>
                <w:szCs w:val="24"/>
              </w:rPr>
            </w:pPr>
            <w:r w:rsidRPr="00E22097">
              <w:rPr>
                <w:szCs w:val="24"/>
              </w:rPr>
              <w:t>Maintenance of chemical components in cooling water</w:t>
            </w:r>
          </w:p>
        </w:tc>
        <w:tc>
          <w:tcPr>
            <w:tcW w:w="1418" w:type="dxa"/>
          </w:tcPr>
          <w:p w:rsidR="00E95634" w:rsidRPr="00E22097" w:rsidRDefault="00E95634" w:rsidP="00E95634">
            <w:pPr>
              <w:adjustRightInd w:val="0"/>
              <w:snapToGrid w:val="0"/>
              <w:rPr>
                <w:szCs w:val="24"/>
              </w:rPr>
            </w:pPr>
            <w:r w:rsidRPr="00E22097">
              <w:rPr>
                <w:szCs w:val="24"/>
              </w:rPr>
              <w:t>As needed</w:t>
            </w:r>
          </w:p>
        </w:tc>
        <w:tc>
          <w:tcPr>
            <w:tcW w:w="1417" w:type="dxa"/>
          </w:tcPr>
          <w:p w:rsidR="00E95634" w:rsidRPr="00E22097" w:rsidRDefault="00E95634" w:rsidP="00E95634">
            <w:pPr>
              <w:adjustRightInd w:val="0"/>
              <w:snapToGrid w:val="0"/>
              <w:rPr>
                <w:szCs w:val="24"/>
              </w:rPr>
            </w:pPr>
            <w:r w:rsidRPr="00E22097">
              <w:rPr>
                <w:szCs w:val="24"/>
              </w:rPr>
              <w:t>As needed</w:t>
            </w:r>
          </w:p>
        </w:tc>
      </w:tr>
      <w:tr w:rsidR="00E95634" w:rsidRPr="00E22097" w:rsidTr="00670663">
        <w:trPr>
          <w:cantSplit/>
        </w:trPr>
        <w:tc>
          <w:tcPr>
            <w:tcW w:w="1668" w:type="dxa"/>
            <w:vMerge w:val="restart"/>
          </w:tcPr>
          <w:p w:rsidR="00E95634" w:rsidRPr="00E22097" w:rsidRDefault="00E95634" w:rsidP="00E95634">
            <w:pPr>
              <w:adjustRightInd w:val="0"/>
              <w:snapToGrid w:val="0"/>
              <w:rPr>
                <w:szCs w:val="24"/>
              </w:rPr>
            </w:pPr>
            <w:r w:rsidRPr="00E22097">
              <w:rPr>
                <w:szCs w:val="24"/>
              </w:rPr>
              <w:t>Heat storage tank</w:t>
            </w:r>
          </w:p>
        </w:tc>
        <w:tc>
          <w:tcPr>
            <w:tcW w:w="4677" w:type="dxa"/>
          </w:tcPr>
          <w:p w:rsidR="00E95634" w:rsidRPr="00E22097" w:rsidRDefault="00E95634" w:rsidP="00E95634">
            <w:pPr>
              <w:adjustRightInd w:val="0"/>
              <w:snapToGrid w:val="0"/>
              <w:rPr>
                <w:szCs w:val="24"/>
              </w:rPr>
            </w:pPr>
            <w:r w:rsidRPr="00E22097">
              <w:rPr>
                <w:szCs w:val="24"/>
              </w:rPr>
              <w:t>Implementation of optimum operation of water / ice heat storage amount in heat storage tank based on air conditioning load prediction etc.</w:t>
            </w:r>
          </w:p>
        </w:tc>
        <w:tc>
          <w:tcPr>
            <w:tcW w:w="1418" w:type="dxa"/>
          </w:tcPr>
          <w:p w:rsidR="00E95634" w:rsidRPr="00E22097" w:rsidRDefault="00E95634" w:rsidP="00E95634">
            <w:pPr>
              <w:adjustRightInd w:val="0"/>
              <w:snapToGrid w:val="0"/>
              <w:rPr>
                <w:szCs w:val="24"/>
              </w:rPr>
            </w:pPr>
            <w:r w:rsidRPr="00E22097">
              <w:rPr>
                <w:szCs w:val="24"/>
              </w:rPr>
              <w:t>As needed</w:t>
            </w:r>
          </w:p>
        </w:tc>
        <w:tc>
          <w:tcPr>
            <w:tcW w:w="1417" w:type="dxa"/>
          </w:tcPr>
          <w:p w:rsidR="00E95634" w:rsidRPr="00E22097" w:rsidRDefault="00E95634" w:rsidP="00E95634">
            <w:pPr>
              <w:adjustRightInd w:val="0"/>
              <w:snapToGrid w:val="0"/>
              <w:rPr>
                <w:szCs w:val="24"/>
              </w:rPr>
            </w:pPr>
            <w:r w:rsidRPr="00E22097">
              <w:rPr>
                <w:szCs w:val="24"/>
              </w:rPr>
              <w:t>--</w:t>
            </w:r>
          </w:p>
        </w:tc>
      </w:tr>
      <w:tr w:rsidR="00E95634" w:rsidRPr="00E22097" w:rsidTr="00670663">
        <w:trPr>
          <w:cantSplit/>
        </w:trPr>
        <w:tc>
          <w:tcPr>
            <w:tcW w:w="1668" w:type="dxa"/>
            <w:vMerge/>
          </w:tcPr>
          <w:p w:rsidR="00E95634" w:rsidRPr="00E22097" w:rsidRDefault="00E95634" w:rsidP="00E95634">
            <w:pPr>
              <w:adjustRightInd w:val="0"/>
              <w:snapToGrid w:val="0"/>
              <w:rPr>
                <w:szCs w:val="24"/>
              </w:rPr>
            </w:pPr>
          </w:p>
        </w:tc>
        <w:tc>
          <w:tcPr>
            <w:tcW w:w="4677" w:type="dxa"/>
          </w:tcPr>
          <w:p w:rsidR="00E95634" w:rsidRPr="00E22097" w:rsidRDefault="00E95634" w:rsidP="00E95634">
            <w:pPr>
              <w:adjustRightInd w:val="0"/>
              <w:snapToGrid w:val="0"/>
              <w:rPr>
                <w:szCs w:val="24"/>
              </w:rPr>
            </w:pPr>
            <w:r w:rsidRPr="00E22097">
              <w:rPr>
                <w:szCs w:val="24"/>
              </w:rPr>
              <w:t>Optimization of temperature distribution in tank</w:t>
            </w:r>
          </w:p>
        </w:tc>
        <w:tc>
          <w:tcPr>
            <w:tcW w:w="1418" w:type="dxa"/>
          </w:tcPr>
          <w:p w:rsidR="00E95634" w:rsidRPr="00E22097" w:rsidRDefault="00E95634" w:rsidP="00E95634">
            <w:pPr>
              <w:adjustRightInd w:val="0"/>
              <w:snapToGrid w:val="0"/>
              <w:rPr>
                <w:szCs w:val="24"/>
              </w:rPr>
            </w:pPr>
            <w:r w:rsidRPr="00E22097">
              <w:rPr>
                <w:szCs w:val="24"/>
              </w:rPr>
              <w:t>As needed</w:t>
            </w:r>
          </w:p>
        </w:tc>
        <w:tc>
          <w:tcPr>
            <w:tcW w:w="1417" w:type="dxa"/>
          </w:tcPr>
          <w:p w:rsidR="00E95634" w:rsidRPr="00E22097" w:rsidRDefault="00E95634" w:rsidP="00E95634">
            <w:pPr>
              <w:adjustRightInd w:val="0"/>
              <w:snapToGrid w:val="0"/>
              <w:rPr>
                <w:szCs w:val="24"/>
              </w:rPr>
            </w:pPr>
            <w:r w:rsidRPr="00E22097">
              <w:rPr>
                <w:szCs w:val="24"/>
              </w:rPr>
              <w:t>--</w:t>
            </w:r>
          </w:p>
        </w:tc>
      </w:tr>
      <w:tr w:rsidR="00D75FAC" w:rsidRPr="00E22097" w:rsidTr="00670663">
        <w:trPr>
          <w:cantSplit/>
        </w:trPr>
        <w:tc>
          <w:tcPr>
            <w:tcW w:w="1668" w:type="dxa"/>
            <w:vMerge w:val="restart"/>
          </w:tcPr>
          <w:p w:rsidR="00D75FAC" w:rsidRPr="00E22097" w:rsidRDefault="00D75FAC">
            <w:pPr>
              <w:adjustRightInd w:val="0"/>
              <w:snapToGrid w:val="0"/>
              <w:rPr>
                <w:szCs w:val="24"/>
              </w:rPr>
            </w:pPr>
            <w:r w:rsidRPr="00E22097">
              <w:rPr>
                <w:szCs w:val="24"/>
              </w:rPr>
              <w:t>Fan coil</w:t>
            </w:r>
          </w:p>
        </w:tc>
        <w:tc>
          <w:tcPr>
            <w:tcW w:w="4677" w:type="dxa"/>
          </w:tcPr>
          <w:p w:rsidR="00D75FAC" w:rsidRPr="00E22097" w:rsidRDefault="00D75FAC">
            <w:pPr>
              <w:adjustRightInd w:val="0"/>
              <w:snapToGrid w:val="0"/>
              <w:rPr>
                <w:szCs w:val="24"/>
              </w:rPr>
            </w:pPr>
            <w:r w:rsidRPr="00E22097">
              <w:rPr>
                <w:color w:val="222222"/>
                <w:lang w:val="en"/>
              </w:rPr>
              <w:t>Optimum operation of the fan coil for the perimeter</w:t>
            </w:r>
            <w:r w:rsidRPr="00E22097">
              <w:rPr>
                <w:szCs w:val="24"/>
              </w:rPr>
              <w:t>(time period, temperature setting)</w:t>
            </w:r>
          </w:p>
        </w:tc>
        <w:tc>
          <w:tcPr>
            <w:tcW w:w="1418" w:type="dxa"/>
          </w:tcPr>
          <w:p w:rsidR="00D75FAC" w:rsidRPr="00E22097" w:rsidRDefault="00D75FAC">
            <w:pPr>
              <w:adjustRightInd w:val="0"/>
              <w:snapToGrid w:val="0"/>
              <w:rPr>
                <w:szCs w:val="24"/>
              </w:rPr>
            </w:pPr>
            <w:r w:rsidRPr="00E22097">
              <w:rPr>
                <w:szCs w:val="24"/>
              </w:rPr>
              <w:t>In accordance with season and outdoor temperature</w:t>
            </w:r>
          </w:p>
        </w:tc>
        <w:tc>
          <w:tcPr>
            <w:tcW w:w="1417" w:type="dxa"/>
          </w:tcPr>
          <w:p w:rsidR="00D75FAC" w:rsidRPr="00E22097" w:rsidRDefault="00D75FAC">
            <w:pPr>
              <w:adjustRightInd w:val="0"/>
              <w:snapToGrid w:val="0"/>
              <w:rPr>
                <w:szCs w:val="24"/>
              </w:rPr>
            </w:pPr>
            <w:r w:rsidRPr="00E22097">
              <w:rPr>
                <w:szCs w:val="24"/>
              </w:rPr>
              <w:t>--</w:t>
            </w:r>
          </w:p>
        </w:tc>
      </w:tr>
      <w:tr w:rsidR="00D75FAC" w:rsidRPr="00E22097" w:rsidTr="00670663">
        <w:trPr>
          <w:cantSplit/>
        </w:trPr>
        <w:tc>
          <w:tcPr>
            <w:tcW w:w="1668" w:type="dxa"/>
            <w:vMerge/>
          </w:tcPr>
          <w:p w:rsidR="00D75FAC" w:rsidRPr="00E22097" w:rsidRDefault="00D75FAC">
            <w:pPr>
              <w:adjustRightInd w:val="0"/>
              <w:snapToGrid w:val="0"/>
              <w:rPr>
                <w:szCs w:val="24"/>
              </w:rPr>
            </w:pPr>
          </w:p>
        </w:tc>
        <w:tc>
          <w:tcPr>
            <w:tcW w:w="4677" w:type="dxa"/>
          </w:tcPr>
          <w:p w:rsidR="00D75FAC" w:rsidRPr="00E22097" w:rsidRDefault="00D75FAC">
            <w:pPr>
              <w:adjustRightInd w:val="0"/>
              <w:snapToGrid w:val="0"/>
              <w:rPr>
                <w:szCs w:val="24"/>
              </w:rPr>
            </w:pPr>
            <w:r w:rsidRPr="00E22097">
              <w:rPr>
                <w:szCs w:val="24"/>
              </w:rPr>
              <w:t>Periodic cleaning of air filters</w:t>
            </w:r>
          </w:p>
        </w:tc>
        <w:tc>
          <w:tcPr>
            <w:tcW w:w="1418" w:type="dxa"/>
          </w:tcPr>
          <w:p w:rsidR="00D75FAC" w:rsidRPr="00E22097" w:rsidRDefault="00D75FAC">
            <w:pPr>
              <w:adjustRightInd w:val="0"/>
              <w:snapToGrid w:val="0"/>
              <w:rPr>
                <w:szCs w:val="24"/>
              </w:rPr>
            </w:pPr>
            <w:r w:rsidRPr="00E22097">
              <w:rPr>
                <w:szCs w:val="24"/>
              </w:rPr>
              <w:t>Once or more per month</w:t>
            </w:r>
          </w:p>
        </w:tc>
        <w:tc>
          <w:tcPr>
            <w:tcW w:w="1417" w:type="dxa"/>
          </w:tcPr>
          <w:p w:rsidR="00D75FAC" w:rsidRPr="00E22097" w:rsidRDefault="00D75FAC">
            <w:pPr>
              <w:adjustRightInd w:val="0"/>
              <w:snapToGrid w:val="0"/>
              <w:rPr>
                <w:szCs w:val="24"/>
              </w:rPr>
            </w:pPr>
            <w:r w:rsidRPr="00E22097">
              <w:rPr>
                <w:szCs w:val="24"/>
              </w:rPr>
              <w:t>Once or more per month</w:t>
            </w:r>
          </w:p>
        </w:tc>
      </w:tr>
      <w:tr w:rsidR="00D75FAC" w:rsidRPr="00E22097" w:rsidTr="00670663">
        <w:trPr>
          <w:cantSplit/>
        </w:trPr>
        <w:tc>
          <w:tcPr>
            <w:tcW w:w="1668" w:type="dxa"/>
            <w:vMerge/>
          </w:tcPr>
          <w:p w:rsidR="00D75FAC" w:rsidRPr="00E22097" w:rsidRDefault="00D75FAC">
            <w:pPr>
              <w:adjustRightInd w:val="0"/>
              <w:snapToGrid w:val="0"/>
              <w:rPr>
                <w:szCs w:val="24"/>
              </w:rPr>
            </w:pPr>
          </w:p>
        </w:tc>
        <w:tc>
          <w:tcPr>
            <w:tcW w:w="4677" w:type="dxa"/>
          </w:tcPr>
          <w:p w:rsidR="00D75FAC" w:rsidRPr="00E22097" w:rsidRDefault="00D75FAC">
            <w:pPr>
              <w:adjustRightInd w:val="0"/>
              <w:snapToGrid w:val="0"/>
              <w:rPr>
                <w:szCs w:val="24"/>
              </w:rPr>
            </w:pPr>
            <w:r w:rsidRPr="00E22097">
              <w:rPr>
                <w:szCs w:val="24"/>
              </w:rPr>
              <w:t>Period cleaning of cold and hot water fin coils</w:t>
            </w:r>
          </w:p>
        </w:tc>
        <w:tc>
          <w:tcPr>
            <w:tcW w:w="1418" w:type="dxa"/>
          </w:tcPr>
          <w:p w:rsidR="00D75FAC" w:rsidRPr="00E22097" w:rsidRDefault="00D75FAC">
            <w:pPr>
              <w:adjustRightInd w:val="0"/>
              <w:snapToGrid w:val="0"/>
              <w:rPr>
                <w:szCs w:val="24"/>
              </w:rPr>
            </w:pPr>
            <w:r w:rsidRPr="00E22097">
              <w:rPr>
                <w:szCs w:val="24"/>
              </w:rPr>
              <w:t>Twice or more per year</w:t>
            </w:r>
          </w:p>
        </w:tc>
        <w:tc>
          <w:tcPr>
            <w:tcW w:w="1417" w:type="dxa"/>
          </w:tcPr>
          <w:p w:rsidR="00D75FAC" w:rsidRPr="00E22097" w:rsidRDefault="00D75FAC">
            <w:pPr>
              <w:adjustRightInd w:val="0"/>
              <w:snapToGrid w:val="0"/>
              <w:rPr>
                <w:szCs w:val="24"/>
              </w:rPr>
            </w:pPr>
            <w:r w:rsidRPr="00E22097">
              <w:rPr>
                <w:szCs w:val="24"/>
              </w:rPr>
              <w:t>Twice or more per year</w:t>
            </w:r>
          </w:p>
        </w:tc>
      </w:tr>
      <w:tr w:rsidR="00E95634" w:rsidRPr="00E22097" w:rsidTr="00670663">
        <w:trPr>
          <w:cantSplit/>
        </w:trPr>
        <w:tc>
          <w:tcPr>
            <w:tcW w:w="1668" w:type="dxa"/>
            <w:vMerge/>
          </w:tcPr>
          <w:p w:rsidR="00E95634" w:rsidRPr="00E22097" w:rsidRDefault="00E95634" w:rsidP="00E95634">
            <w:pPr>
              <w:adjustRightInd w:val="0"/>
              <w:snapToGrid w:val="0"/>
              <w:rPr>
                <w:szCs w:val="24"/>
              </w:rPr>
            </w:pPr>
          </w:p>
        </w:tc>
        <w:tc>
          <w:tcPr>
            <w:tcW w:w="4677" w:type="dxa"/>
          </w:tcPr>
          <w:p w:rsidR="00E95634" w:rsidRPr="00E22097" w:rsidRDefault="00E95634" w:rsidP="00E95634">
            <w:pPr>
              <w:adjustRightInd w:val="0"/>
              <w:snapToGrid w:val="0"/>
              <w:rPr>
                <w:szCs w:val="24"/>
              </w:rPr>
            </w:pPr>
            <w:r w:rsidRPr="00E22097">
              <w:rPr>
                <w:szCs w:val="24"/>
              </w:rPr>
              <w:t xml:space="preserve">Ventilation of air conditioners, removal of obstructive material from vents </w:t>
            </w:r>
          </w:p>
        </w:tc>
        <w:tc>
          <w:tcPr>
            <w:tcW w:w="1418" w:type="dxa"/>
          </w:tcPr>
          <w:p w:rsidR="00E95634" w:rsidRPr="00E22097" w:rsidRDefault="00E95634" w:rsidP="00E95634">
            <w:pPr>
              <w:adjustRightInd w:val="0"/>
              <w:snapToGrid w:val="0"/>
              <w:rPr>
                <w:szCs w:val="24"/>
              </w:rPr>
            </w:pPr>
            <w:r w:rsidRPr="00E22097">
              <w:rPr>
                <w:szCs w:val="24"/>
              </w:rPr>
              <w:t>As needed</w:t>
            </w:r>
          </w:p>
        </w:tc>
        <w:tc>
          <w:tcPr>
            <w:tcW w:w="1417" w:type="dxa"/>
          </w:tcPr>
          <w:p w:rsidR="00E95634" w:rsidRPr="00E22097" w:rsidRDefault="00E95634" w:rsidP="00E95634">
            <w:pPr>
              <w:adjustRightInd w:val="0"/>
              <w:snapToGrid w:val="0"/>
              <w:rPr>
                <w:szCs w:val="24"/>
              </w:rPr>
            </w:pPr>
            <w:r w:rsidRPr="00E22097">
              <w:rPr>
                <w:szCs w:val="24"/>
              </w:rPr>
              <w:t>--</w:t>
            </w:r>
          </w:p>
        </w:tc>
      </w:tr>
      <w:tr w:rsidR="00D75FAC" w:rsidRPr="00E22097" w:rsidTr="00670663">
        <w:trPr>
          <w:cantSplit/>
        </w:trPr>
        <w:tc>
          <w:tcPr>
            <w:tcW w:w="1668" w:type="dxa"/>
            <w:vMerge w:val="restart"/>
          </w:tcPr>
          <w:p w:rsidR="00D75FAC" w:rsidRPr="00E22097" w:rsidRDefault="00D75FAC">
            <w:pPr>
              <w:adjustRightInd w:val="0"/>
              <w:snapToGrid w:val="0"/>
              <w:rPr>
                <w:szCs w:val="24"/>
              </w:rPr>
            </w:pPr>
            <w:r w:rsidRPr="00E22097">
              <w:rPr>
                <w:szCs w:val="24"/>
              </w:rPr>
              <w:t>Air-cooled heat pumps</w:t>
            </w:r>
          </w:p>
        </w:tc>
        <w:tc>
          <w:tcPr>
            <w:tcW w:w="4677" w:type="dxa"/>
          </w:tcPr>
          <w:p w:rsidR="00D75FAC" w:rsidRPr="00E22097" w:rsidRDefault="00D75FAC">
            <w:pPr>
              <w:adjustRightInd w:val="0"/>
              <w:snapToGrid w:val="0"/>
              <w:rPr>
                <w:szCs w:val="24"/>
              </w:rPr>
            </w:pPr>
            <w:r w:rsidRPr="00E22097">
              <w:rPr>
                <w:szCs w:val="24"/>
              </w:rPr>
              <w:t>Period cleaning of outdoor unit fin coils</w:t>
            </w:r>
          </w:p>
        </w:tc>
        <w:tc>
          <w:tcPr>
            <w:tcW w:w="1418" w:type="dxa"/>
          </w:tcPr>
          <w:p w:rsidR="00D75FAC" w:rsidRPr="00E22097" w:rsidRDefault="00D75FAC">
            <w:pPr>
              <w:adjustRightInd w:val="0"/>
              <w:snapToGrid w:val="0"/>
              <w:rPr>
                <w:szCs w:val="24"/>
              </w:rPr>
            </w:pPr>
            <w:r w:rsidRPr="00E22097">
              <w:rPr>
                <w:szCs w:val="24"/>
              </w:rPr>
              <w:t>Once or more per year</w:t>
            </w:r>
          </w:p>
        </w:tc>
        <w:tc>
          <w:tcPr>
            <w:tcW w:w="1417" w:type="dxa"/>
          </w:tcPr>
          <w:p w:rsidR="00D75FAC" w:rsidRPr="00E22097" w:rsidRDefault="00D75FAC">
            <w:pPr>
              <w:adjustRightInd w:val="0"/>
              <w:snapToGrid w:val="0"/>
              <w:rPr>
                <w:szCs w:val="24"/>
              </w:rPr>
            </w:pPr>
            <w:r w:rsidRPr="00E22097">
              <w:rPr>
                <w:szCs w:val="24"/>
              </w:rPr>
              <w:t>Once or more per year</w:t>
            </w:r>
          </w:p>
        </w:tc>
      </w:tr>
      <w:tr w:rsidR="00D75FAC" w:rsidRPr="00E22097" w:rsidTr="00670663">
        <w:trPr>
          <w:cantSplit/>
        </w:trPr>
        <w:tc>
          <w:tcPr>
            <w:tcW w:w="1668" w:type="dxa"/>
            <w:vMerge/>
          </w:tcPr>
          <w:p w:rsidR="00D75FAC" w:rsidRPr="00E22097" w:rsidRDefault="00D75FAC">
            <w:pPr>
              <w:adjustRightInd w:val="0"/>
              <w:snapToGrid w:val="0"/>
              <w:rPr>
                <w:szCs w:val="24"/>
              </w:rPr>
            </w:pPr>
          </w:p>
        </w:tc>
        <w:tc>
          <w:tcPr>
            <w:tcW w:w="4677" w:type="dxa"/>
          </w:tcPr>
          <w:p w:rsidR="00D75FAC" w:rsidRPr="00E22097" w:rsidRDefault="00D75FAC">
            <w:pPr>
              <w:adjustRightInd w:val="0"/>
              <w:snapToGrid w:val="0"/>
              <w:rPr>
                <w:szCs w:val="24"/>
              </w:rPr>
            </w:pPr>
            <w:r w:rsidRPr="00E22097">
              <w:rPr>
                <w:szCs w:val="24"/>
              </w:rPr>
              <w:t>Period cleaning of indoor unit fin coils</w:t>
            </w:r>
          </w:p>
        </w:tc>
        <w:tc>
          <w:tcPr>
            <w:tcW w:w="1418" w:type="dxa"/>
          </w:tcPr>
          <w:p w:rsidR="00D75FAC" w:rsidRPr="00E22097" w:rsidRDefault="00D75FAC">
            <w:pPr>
              <w:adjustRightInd w:val="0"/>
              <w:snapToGrid w:val="0"/>
              <w:rPr>
                <w:szCs w:val="24"/>
              </w:rPr>
            </w:pPr>
            <w:r w:rsidRPr="00E22097">
              <w:rPr>
                <w:szCs w:val="24"/>
              </w:rPr>
              <w:t>Once or more per year</w:t>
            </w:r>
          </w:p>
        </w:tc>
        <w:tc>
          <w:tcPr>
            <w:tcW w:w="1417" w:type="dxa"/>
          </w:tcPr>
          <w:p w:rsidR="00D75FAC" w:rsidRPr="00E22097" w:rsidRDefault="00D75FAC">
            <w:pPr>
              <w:adjustRightInd w:val="0"/>
              <w:snapToGrid w:val="0"/>
              <w:rPr>
                <w:szCs w:val="24"/>
              </w:rPr>
            </w:pPr>
            <w:r w:rsidRPr="00E22097">
              <w:rPr>
                <w:szCs w:val="24"/>
              </w:rPr>
              <w:t>Once or more per year</w:t>
            </w:r>
          </w:p>
        </w:tc>
      </w:tr>
      <w:tr w:rsidR="00D75FAC" w:rsidRPr="00E22097" w:rsidTr="00670663">
        <w:trPr>
          <w:cantSplit/>
        </w:trPr>
        <w:tc>
          <w:tcPr>
            <w:tcW w:w="1668" w:type="dxa"/>
            <w:vMerge/>
          </w:tcPr>
          <w:p w:rsidR="00D75FAC" w:rsidRPr="00E22097" w:rsidRDefault="00D75FAC">
            <w:pPr>
              <w:adjustRightInd w:val="0"/>
              <w:snapToGrid w:val="0"/>
              <w:rPr>
                <w:szCs w:val="24"/>
              </w:rPr>
            </w:pPr>
          </w:p>
        </w:tc>
        <w:tc>
          <w:tcPr>
            <w:tcW w:w="4677" w:type="dxa"/>
          </w:tcPr>
          <w:p w:rsidR="00D75FAC" w:rsidRPr="00E22097" w:rsidRDefault="00D75FAC">
            <w:pPr>
              <w:adjustRightInd w:val="0"/>
              <w:snapToGrid w:val="0"/>
              <w:rPr>
                <w:szCs w:val="24"/>
              </w:rPr>
            </w:pPr>
            <w:r w:rsidRPr="00E22097">
              <w:rPr>
                <w:szCs w:val="24"/>
              </w:rPr>
              <w:t>Period cleaning of indoor unit air filters</w:t>
            </w:r>
          </w:p>
        </w:tc>
        <w:tc>
          <w:tcPr>
            <w:tcW w:w="1418" w:type="dxa"/>
          </w:tcPr>
          <w:p w:rsidR="00D75FAC" w:rsidRPr="00E22097" w:rsidRDefault="00D75FAC">
            <w:pPr>
              <w:adjustRightInd w:val="0"/>
              <w:snapToGrid w:val="0"/>
              <w:rPr>
                <w:szCs w:val="24"/>
              </w:rPr>
            </w:pPr>
            <w:r w:rsidRPr="00E22097">
              <w:rPr>
                <w:szCs w:val="24"/>
              </w:rPr>
              <w:t>Once or more per month</w:t>
            </w:r>
          </w:p>
        </w:tc>
        <w:tc>
          <w:tcPr>
            <w:tcW w:w="1417" w:type="dxa"/>
          </w:tcPr>
          <w:p w:rsidR="00D75FAC" w:rsidRPr="00E22097" w:rsidRDefault="00D75FAC">
            <w:pPr>
              <w:adjustRightInd w:val="0"/>
              <w:snapToGrid w:val="0"/>
              <w:rPr>
                <w:szCs w:val="24"/>
              </w:rPr>
            </w:pPr>
            <w:r w:rsidRPr="00E22097">
              <w:rPr>
                <w:szCs w:val="24"/>
              </w:rPr>
              <w:t>Once or more per month</w:t>
            </w:r>
          </w:p>
        </w:tc>
      </w:tr>
      <w:tr w:rsidR="00D75FAC" w:rsidRPr="00E22097" w:rsidTr="00670663">
        <w:trPr>
          <w:cantSplit/>
        </w:trPr>
        <w:tc>
          <w:tcPr>
            <w:tcW w:w="1668" w:type="dxa"/>
            <w:vMerge/>
          </w:tcPr>
          <w:p w:rsidR="00D75FAC" w:rsidRPr="00E22097" w:rsidRDefault="00D75FAC">
            <w:pPr>
              <w:adjustRightInd w:val="0"/>
              <w:snapToGrid w:val="0"/>
              <w:rPr>
                <w:szCs w:val="24"/>
              </w:rPr>
            </w:pPr>
          </w:p>
        </w:tc>
        <w:tc>
          <w:tcPr>
            <w:tcW w:w="4677" w:type="dxa"/>
          </w:tcPr>
          <w:p w:rsidR="00D75FAC" w:rsidRPr="00E22097" w:rsidRDefault="00D75FAC">
            <w:pPr>
              <w:adjustRightInd w:val="0"/>
              <w:snapToGrid w:val="0"/>
              <w:rPr>
                <w:szCs w:val="24"/>
              </w:rPr>
            </w:pPr>
            <w:r w:rsidRPr="00E22097">
              <w:rPr>
                <w:szCs w:val="24"/>
              </w:rPr>
              <w:t>Confirmation and maintenance of operation conditions including operation pressure and operation current</w:t>
            </w:r>
          </w:p>
        </w:tc>
        <w:tc>
          <w:tcPr>
            <w:tcW w:w="1418" w:type="dxa"/>
          </w:tcPr>
          <w:p w:rsidR="00D75FAC" w:rsidRPr="00E22097" w:rsidRDefault="00D75FAC">
            <w:pPr>
              <w:adjustRightInd w:val="0"/>
              <w:snapToGrid w:val="0"/>
              <w:rPr>
                <w:szCs w:val="24"/>
              </w:rPr>
            </w:pPr>
            <w:r w:rsidRPr="00E22097">
              <w:rPr>
                <w:szCs w:val="24"/>
              </w:rPr>
              <w:t>Daily</w:t>
            </w:r>
          </w:p>
        </w:tc>
        <w:tc>
          <w:tcPr>
            <w:tcW w:w="1417" w:type="dxa"/>
          </w:tcPr>
          <w:p w:rsidR="00D75FAC" w:rsidRPr="00E22097" w:rsidRDefault="00D75FAC">
            <w:pPr>
              <w:adjustRightInd w:val="0"/>
              <w:snapToGrid w:val="0"/>
              <w:rPr>
                <w:szCs w:val="24"/>
              </w:rPr>
            </w:pPr>
            <w:r w:rsidRPr="00E22097">
              <w:rPr>
                <w:szCs w:val="24"/>
              </w:rPr>
              <w:t>--</w:t>
            </w:r>
          </w:p>
        </w:tc>
      </w:tr>
      <w:tr w:rsidR="00D75FAC" w:rsidRPr="00E22097" w:rsidTr="00670663">
        <w:trPr>
          <w:cantSplit/>
        </w:trPr>
        <w:tc>
          <w:tcPr>
            <w:tcW w:w="1668" w:type="dxa"/>
            <w:vMerge/>
          </w:tcPr>
          <w:p w:rsidR="00D75FAC" w:rsidRPr="00E22097" w:rsidRDefault="00D75FAC">
            <w:pPr>
              <w:adjustRightInd w:val="0"/>
              <w:snapToGrid w:val="0"/>
              <w:rPr>
                <w:szCs w:val="24"/>
              </w:rPr>
            </w:pPr>
          </w:p>
        </w:tc>
        <w:tc>
          <w:tcPr>
            <w:tcW w:w="4677" w:type="dxa"/>
          </w:tcPr>
          <w:p w:rsidR="00D75FAC" w:rsidRPr="00E22097" w:rsidRDefault="00D75FAC">
            <w:pPr>
              <w:adjustRightInd w:val="0"/>
              <w:snapToGrid w:val="0"/>
              <w:rPr>
                <w:szCs w:val="24"/>
              </w:rPr>
            </w:pPr>
            <w:r w:rsidRPr="00E22097">
              <w:rPr>
                <w:szCs w:val="24"/>
              </w:rPr>
              <w:t>Cleaning of heat transformer</w:t>
            </w:r>
          </w:p>
        </w:tc>
        <w:tc>
          <w:tcPr>
            <w:tcW w:w="1418" w:type="dxa"/>
          </w:tcPr>
          <w:p w:rsidR="00D75FAC" w:rsidRPr="00E22097" w:rsidRDefault="00D75FAC">
            <w:pPr>
              <w:adjustRightInd w:val="0"/>
              <w:snapToGrid w:val="0"/>
              <w:rPr>
                <w:szCs w:val="24"/>
              </w:rPr>
            </w:pPr>
            <w:r w:rsidRPr="00E22097">
              <w:rPr>
                <w:szCs w:val="24"/>
              </w:rPr>
              <w:t>Twice or more per year</w:t>
            </w:r>
          </w:p>
        </w:tc>
        <w:tc>
          <w:tcPr>
            <w:tcW w:w="1417" w:type="dxa"/>
          </w:tcPr>
          <w:p w:rsidR="00D75FAC" w:rsidRPr="00E22097" w:rsidRDefault="00D75FAC">
            <w:pPr>
              <w:adjustRightInd w:val="0"/>
              <w:snapToGrid w:val="0"/>
              <w:rPr>
                <w:szCs w:val="24"/>
              </w:rPr>
            </w:pPr>
            <w:r w:rsidRPr="00E22097">
              <w:rPr>
                <w:szCs w:val="24"/>
              </w:rPr>
              <w:t>Twice or more per year</w:t>
            </w:r>
          </w:p>
        </w:tc>
      </w:tr>
      <w:tr w:rsidR="00D75FAC" w:rsidRPr="00E22097" w:rsidTr="00670663">
        <w:trPr>
          <w:cantSplit/>
        </w:trPr>
        <w:tc>
          <w:tcPr>
            <w:tcW w:w="1668" w:type="dxa"/>
            <w:vMerge/>
          </w:tcPr>
          <w:p w:rsidR="00D75FAC" w:rsidRPr="00E22097" w:rsidRDefault="00D75FAC">
            <w:pPr>
              <w:adjustRightInd w:val="0"/>
              <w:snapToGrid w:val="0"/>
              <w:rPr>
                <w:szCs w:val="24"/>
              </w:rPr>
            </w:pPr>
          </w:p>
        </w:tc>
        <w:tc>
          <w:tcPr>
            <w:tcW w:w="4677" w:type="dxa"/>
          </w:tcPr>
          <w:p w:rsidR="00D75FAC" w:rsidRPr="00E22097" w:rsidRDefault="00D75FAC">
            <w:pPr>
              <w:adjustRightInd w:val="0"/>
              <w:snapToGrid w:val="0"/>
              <w:rPr>
                <w:szCs w:val="24"/>
              </w:rPr>
            </w:pPr>
            <w:r w:rsidRPr="00E22097">
              <w:rPr>
                <w:szCs w:val="24"/>
              </w:rPr>
              <w:t>Suspension measures for heat transformer operation</w:t>
            </w:r>
          </w:p>
        </w:tc>
        <w:tc>
          <w:tcPr>
            <w:tcW w:w="1418" w:type="dxa"/>
          </w:tcPr>
          <w:p w:rsidR="00D75FAC" w:rsidRPr="00E22097" w:rsidRDefault="00D75FAC">
            <w:pPr>
              <w:adjustRightInd w:val="0"/>
              <w:snapToGrid w:val="0"/>
              <w:rPr>
                <w:szCs w:val="24"/>
              </w:rPr>
            </w:pPr>
            <w:r w:rsidRPr="00E22097">
              <w:rPr>
                <w:szCs w:val="24"/>
              </w:rPr>
              <w:t>In accordance with season and outdoor temperature</w:t>
            </w:r>
          </w:p>
        </w:tc>
        <w:tc>
          <w:tcPr>
            <w:tcW w:w="1417" w:type="dxa"/>
          </w:tcPr>
          <w:p w:rsidR="00D75FAC" w:rsidRPr="00E22097" w:rsidRDefault="00D75FAC">
            <w:pPr>
              <w:adjustRightInd w:val="0"/>
              <w:snapToGrid w:val="0"/>
              <w:rPr>
                <w:szCs w:val="24"/>
              </w:rPr>
            </w:pPr>
            <w:r w:rsidRPr="00E22097">
              <w:rPr>
                <w:szCs w:val="24"/>
              </w:rPr>
              <w:t>Seasonally</w:t>
            </w:r>
          </w:p>
        </w:tc>
      </w:tr>
      <w:tr w:rsidR="00D75FAC" w:rsidRPr="00E22097" w:rsidTr="00670663">
        <w:trPr>
          <w:cantSplit/>
        </w:trPr>
        <w:tc>
          <w:tcPr>
            <w:tcW w:w="1668" w:type="dxa"/>
            <w:vMerge w:val="restart"/>
          </w:tcPr>
          <w:p w:rsidR="00D75FAC" w:rsidRPr="00E22097" w:rsidRDefault="00D75FAC">
            <w:pPr>
              <w:adjustRightInd w:val="0"/>
              <w:snapToGrid w:val="0"/>
              <w:rPr>
                <w:szCs w:val="24"/>
              </w:rPr>
            </w:pPr>
            <w:r w:rsidRPr="00E22097">
              <w:rPr>
                <w:szCs w:val="24"/>
              </w:rPr>
              <w:t>Water-cooled packaging method</w:t>
            </w:r>
          </w:p>
        </w:tc>
        <w:tc>
          <w:tcPr>
            <w:tcW w:w="4677" w:type="dxa"/>
          </w:tcPr>
          <w:p w:rsidR="00D75FAC" w:rsidRPr="00E22097" w:rsidRDefault="00D75FAC">
            <w:pPr>
              <w:adjustRightInd w:val="0"/>
              <w:snapToGrid w:val="0"/>
              <w:rPr>
                <w:szCs w:val="24"/>
              </w:rPr>
            </w:pPr>
            <w:r w:rsidRPr="00E22097">
              <w:rPr>
                <w:szCs w:val="24"/>
              </w:rPr>
              <w:t>Periodic cleaning of indoor unit fin coil</w:t>
            </w:r>
          </w:p>
        </w:tc>
        <w:tc>
          <w:tcPr>
            <w:tcW w:w="1418" w:type="dxa"/>
          </w:tcPr>
          <w:p w:rsidR="00D75FAC" w:rsidRPr="00E22097" w:rsidRDefault="00D75FAC">
            <w:pPr>
              <w:adjustRightInd w:val="0"/>
              <w:snapToGrid w:val="0"/>
              <w:rPr>
                <w:szCs w:val="24"/>
              </w:rPr>
            </w:pPr>
            <w:r w:rsidRPr="00E22097">
              <w:rPr>
                <w:szCs w:val="24"/>
              </w:rPr>
              <w:t>Once or more per year</w:t>
            </w:r>
          </w:p>
        </w:tc>
        <w:tc>
          <w:tcPr>
            <w:tcW w:w="1417" w:type="dxa"/>
          </w:tcPr>
          <w:p w:rsidR="00D75FAC" w:rsidRPr="00E22097" w:rsidRDefault="00D75FAC">
            <w:pPr>
              <w:adjustRightInd w:val="0"/>
              <w:snapToGrid w:val="0"/>
              <w:rPr>
                <w:szCs w:val="24"/>
              </w:rPr>
            </w:pPr>
            <w:r w:rsidRPr="00E22097">
              <w:rPr>
                <w:szCs w:val="24"/>
              </w:rPr>
              <w:t>Once or more per year</w:t>
            </w:r>
          </w:p>
        </w:tc>
      </w:tr>
      <w:tr w:rsidR="00D75FAC" w:rsidRPr="00E22097" w:rsidTr="00670663">
        <w:trPr>
          <w:cantSplit/>
        </w:trPr>
        <w:tc>
          <w:tcPr>
            <w:tcW w:w="1668" w:type="dxa"/>
            <w:vMerge/>
          </w:tcPr>
          <w:p w:rsidR="00D75FAC" w:rsidRPr="00E22097" w:rsidRDefault="00D75FAC">
            <w:pPr>
              <w:adjustRightInd w:val="0"/>
              <w:snapToGrid w:val="0"/>
              <w:rPr>
                <w:szCs w:val="24"/>
              </w:rPr>
            </w:pPr>
          </w:p>
        </w:tc>
        <w:tc>
          <w:tcPr>
            <w:tcW w:w="4677" w:type="dxa"/>
          </w:tcPr>
          <w:p w:rsidR="00D75FAC" w:rsidRPr="00E22097" w:rsidRDefault="00D75FAC">
            <w:pPr>
              <w:adjustRightInd w:val="0"/>
              <w:snapToGrid w:val="0"/>
              <w:rPr>
                <w:szCs w:val="24"/>
              </w:rPr>
            </w:pPr>
            <w:r w:rsidRPr="00E22097">
              <w:rPr>
                <w:szCs w:val="24"/>
              </w:rPr>
              <w:t>Periodic cleaning of air filters</w:t>
            </w:r>
          </w:p>
        </w:tc>
        <w:tc>
          <w:tcPr>
            <w:tcW w:w="1418" w:type="dxa"/>
          </w:tcPr>
          <w:p w:rsidR="00D75FAC" w:rsidRPr="00E22097" w:rsidRDefault="00D75FAC">
            <w:pPr>
              <w:adjustRightInd w:val="0"/>
              <w:snapToGrid w:val="0"/>
              <w:rPr>
                <w:szCs w:val="24"/>
              </w:rPr>
            </w:pPr>
            <w:r w:rsidRPr="00E22097">
              <w:rPr>
                <w:szCs w:val="24"/>
              </w:rPr>
              <w:t>Once or more per month</w:t>
            </w:r>
          </w:p>
        </w:tc>
        <w:tc>
          <w:tcPr>
            <w:tcW w:w="1417" w:type="dxa"/>
          </w:tcPr>
          <w:p w:rsidR="00D75FAC" w:rsidRPr="00E22097" w:rsidRDefault="00D75FAC">
            <w:pPr>
              <w:adjustRightInd w:val="0"/>
              <w:snapToGrid w:val="0"/>
              <w:rPr>
                <w:szCs w:val="24"/>
              </w:rPr>
            </w:pPr>
            <w:r w:rsidRPr="00E22097">
              <w:rPr>
                <w:szCs w:val="24"/>
              </w:rPr>
              <w:t>Once or more per month</w:t>
            </w:r>
          </w:p>
        </w:tc>
      </w:tr>
      <w:tr w:rsidR="00D75FAC" w:rsidRPr="00E22097" w:rsidTr="00670663">
        <w:trPr>
          <w:cantSplit/>
        </w:trPr>
        <w:tc>
          <w:tcPr>
            <w:tcW w:w="1668" w:type="dxa"/>
            <w:vMerge/>
          </w:tcPr>
          <w:p w:rsidR="00D75FAC" w:rsidRPr="00E22097" w:rsidRDefault="00D75FAC">
            <w:pPr>
              <w:adjustRightInd w:val="0"/>
              <w:snapToGrid w:val="0"/>
              <w:rPr>
                <w:szCs w:val="24"/>
              </w:rPr>
            </w:pPr>
          </w:p>
        </w:tc>
        <w:tc>
          <w:tcPr>
            <w:tcW w:w="4677" w:type="dxa"/>
          </w:tcPr>
          <w:p w:rsidR="00D75FAC" w:rsidRPr="00E22097" w:rsidRDefault="00D75FAC">
            <w:pPr>
              <w:adjustRightInd w:val="0"/>
              <w:snapToGrid w:val="0"/>
              <w:rPr>
                <w:szCs w:val="24"/>
              </w:rPr>
            </w:pPr>
            <w:r w:rsidRPr="00E22097">
              <w:rPr>
                <w:szCs w:val="24"/>
              </w:rPr>
              <w:t>Confirmation and maintenance of operation conditions including operation pressure and operation current</w:t>
            </w:r>
          </w:p>
        </w:tc>
        <w:tc>
          <w:tcPr>
            <w:tcW w:w="1418" w:type="dxa"/>
          </w:tcPr>
          <w:p w:rsidR="00D75FAC" w:rsidRPr="00E22097" w:rsidRDefault="00D75FAC">
            <w:pPr>
              <w:adjustRightInd w:val="0"/>
              <w:snapToGrid w:val="0"/>
              <w:rPr>
                <w:szCs w:val="24"/>
              </w:rPr>
            </w:pPr>
            <w:r w:rsidRPr="00E22097">
              <w:rPr>
                <w:szCs w:val="24"/>
              </w:rPr>
              <w:t>Daily</w:t>
            </w:r>
          </w:p>
        </w:tc>
        <w:tc>
          <w:tcPr>
            <w:tcW w:w="1417" w:type="dxa"/>
          </w:tcPr>
          <w:p w:rsidR="00D75FAC" w:rsidRPr="00E22097" w:rsidRDefault="00D75FAC">
            <w:pPr>
              <w:adjustRightInd w:val="0"/>
              <w:snapToGrid w:val="0"/>
              <w:rPr>
                <w:szCs w:val="24"/>
              </w:rPr>
            </w:pPr>
            <w:r w:rsidRPr="00E22097">
              <w:rPr>
                <w:szCs w:val="24"/>
              </w:rPr>
              <w:t>--</w:t>
            </w:r>
          </w:p>
        </w:tc>
      </w:tr>
      <w:tr w:rsidR="00D75FAC" w:rsidRPr="00E22097" w:rsidTr="00670663">
        <w:trPr>
          <w:cantSplit/>
        </w:trPr>
        <w:tc>
          <w:tcPr>
            <w:tcW w:w="1668" w:type="dxa"/>
            <w:vMerge/>
          </w:tcPr>
          <w:p w:rsidR="00D75FAC" w:rsidRPr="00E22097" w:rsidRDefault="00D75FAC">
            <w:pPr>
              <w:adjustRightInd w:val="0"/>
              <w:snapToGrid w:val="0"/>
              <w:rPr>
                <w:szCs w:val="24"/>
              </w:rPr>
            </w:pPr>
          </w:p>
        </w:tc>
        <w:tc>
          <w:tcPr>
            <w:tcW w:w="4677" w:type="dxa"/>
          </w:tcPr>
          <w:p w:rsidR="00D75FAC" w:rsidRPr="00E22097" w:rsidRDefault="00D75FAC">
            <w:pPr>
              <w:adjustRightInd w:val="0"/>
              <w:snapToGrid w:val="0"/>
              <w:rPr>
                <w:szCs w:val="24"/>
              </w:rPr>
            </w:pPr>
            <w:r w:rsidRPr="00E22097">
              <w:rPr>
                <w:szCs w:val="24"/>
              </w:rPr>
              <w:t>Cleaning of heat transformer</w:t>
            </w:r>
          </w:p>
        </w:tc>
        <w:tc>
          <w:tcPr>
            <w:tcW w:w="1418" w:type="dxa"/>
          </w:tcPr>
          <w:p w:rsidR="00D75FAC" w:rsidRPr="00E22097" w:rsidRDefault="00D75FAC">
            <w:pPr>
              <w:adjustRightInd w:val="0"/>
              <w:snapToGrid w:val="0"/>
              <w:rPr>
                <w:szCs w:val="24"/>
              </w:rPr>
            </w:pPr>
            <w:r w:rsidRPr="00E22097">
              <w:rPr>
                <w:szCs w:val="24"/>
              </w:rPr>
              <w:t>Twice or more per year</w:t>
            </w:r>
          </w:p>
        </w:tc>
        <w:tc>
          <w:tcPr>
            <w:tcW w:w="1417" w:type="dxa"/>
          </w:tcPr>
          <w:p w:rsidR="00D75FAC" w:rsidRPr="00E22097" w:rsidRDefault="00D75FAC">
            <w:pPr>
              <w:adjustRightInd w:val="0"/>
              <w:snapToGrid w:val="0"/>
              <w:rPr>
                <w:szCs w:val="24"/>
              </w:rPr>
            </w:pPr>
            <w:r w:rsidRPr="00E22097">
              <w:rPr>
                <w:szCs w:val="24"/>
              </w:rPr>
              <w:t>Twice or more per year</w:t>
            </w:r>
          </w:p>
        </w:tc>
      </w:tr>
      <w:tr w:rsidR="00D75FAC" w:rsidRPr="00E22097" w:rsidTr="00670663">
        <w:trPr>
          <w:cantSplit/>
        </w:trPr>
        <w:tc>
          <w:tcPr>
            <w:tcW w:w="1668" w:type="dxa"/>
            <w:vMerge/>
          </w:tcPr>
          <w:p w:rsidR="00D75FAC" w:rsidRPr="00E22097" w:rsidRDefault="00D75FAC">
            <w:pPr>
              <w:adjustRightInd w:val="0"/>
              <w:snapToGrid w:val="0"/>
              <w:rPr>
                <w:szCs w:val="24"/>
              </w:rPr>
            </w:pPr>
          </w:p>
        </w:tc>
        <w:tc>
          <w:tcPr>
            <w:tcW w:w="4677" w:type="dxa"/>
          </w:tcPr>
          <w:p w:rsidR="00D75FAC" w:rsidRPr="00E22097" w:rsidRDefault="00D75FAC">
            <w:pPr>
              <w:adjustRightInd w:val="0"/>
              <w:snapToGrid w:val="0"/>
              <w:rPr>
                <w:szCs w:val="24"/>
              </w:rPr>
            </w:pPr>
            <w:r w:rsidRPr="00E22097">
              <w:rPr>
                <w:szCs w:val="24"/>
              </w:rPr>
              <w:t>Suspension measures for heat transformer operation</w:t>
            </w:r>
          </w:p>
        </w:tc>
        <w:tc>
          <w:tcPr>
            <w:tcW w:w="1418" w:type="dxa"/>
          </w:tcPr>
          <w:p w:rsidR="00D75FAC" w:rsidRPr="00E22097" w:rsidRDefault="00D75FAC">
            <w:pPr>
              <w:adjustRightInd w:val="0"/>
              <w:snapToGrid w:val="0"/>
              <w:rPr>
                <w:szCs w:val="24"/>
              </w:rPr>
            </w:pPr>
            <w:r w:rsidRPr="00E22097">
              <w:rPr>
                <w:szCs w:val="24"/>
              </w:rPr>
              <w:t>In accordance with season and outdoor temperature</w:t>
            </w:r>
          </w:p>
        </w:tc>
        <w:tc>
          <w:tcPr>
            <w:tcW w:w="1417" w:type="dxa"/>
          </w:tcPr>
          <w:p w:rsidR="00D75FAC" w:rsidRPr="00E22097" w:rsidRDefault="00D75FAC">
            <w:pPr>
              <w:adjustRightInd w:val="0"/>
              <w:snapToGrid w:val="0"/>
              <w:rPr>
                <w:szCs w:val="24"/>
              </w:rPr>
            </w:pPr>
            <w:r w:rsidRPr="00E22097">
              <w:rPr>
                <w:szCs w:val="24"/>
              </w:rPr>
              <w:t>Seasonally</w:t>
            </w:r>
          </w:p>
        </w:tc>
      </w:tr>
      <w:tr w:rsidR="00D75FAC" w:rsidRPr="00E22097" w:rsidTr="00670663">
        <w:trPr>
          <w:cantSplit/>
        </w:trPr>
        <w:tc>
          <w:tcPr>
            <w:tcW w:w="1668" w:type="dxa"/>
            <w:vMerge/>
          </w:tcPr>
          <w:p w:rsidR="00D75FAC" w:rsidRPr="00E22097" w:rsidRDefault="00D75FAC">
            <w:pPr>
              <w:adjustRightInd w:val="0"/>
              <w:snapToGrid w:val="0"/>
              <w:rPr>
                <w:szCs w:val="24"/>
              </w:rPr>
            </w:pPr>
          </w:p>
        </w:tc>
        <w:tc>
          <w:tcPr>
            <w:tcW w:w="4677" w:type="dxa"/>
          </w:tcPr>
          <w:p w:rsidR="00D75FAC" w:rsidRPr="00E22097" w:rsidRDefault="00D75FAC">
            <w:pPr>
              <w:adjustRightInd w:val="0"/>
              <w:snapToGrid w:val="0"/>
              <w:rPr>
                <w:szCs w:val="24"/>
              </w:rPr>
            </w:pPr>
            <w:r w:rsidRPr="00E22097">
              <w:rPr>
                <w:szCs w:val="24"/>
              </w:rPr>
              <w:t>Chemical cleansing of cooling water</w:t>
            </w:r>
          </w:p>
        </w:tc>
        <w:tc>
          <w:tcPr>
            <w:tcW w:w="1418" w:type="dxa"/>
          </w:tcPr>
          <w:p w:rsidR="00D75FAC" w:rsidRPr="00E22097" w:rsidRDefault="00D75FAC">
            <w:pPr>
              <w:adjustRightInd w:val="0"/>
              <w:snapToGrid w:val="0"/>
              <w:rPr>
                <w:szCs w:val="24"/>
              </w:rPr>
            </w:pPr>
            <w:r w:rsidRPr="00E22097">
              <w:rPr>
                <w:szCs w:val="24"/>
              </w:rPr>
              <w:t>Once or more per year</w:t>
            </w:r>
          </w:p>
        </w:tc>
        <w:tc>
          <w:tcPr>
            <w:tcW w:w="1417" w:type="dxa"/>
          </w:tcPr>
          <w:p w:rsidR="00D75FAC" w:rsidRPr="00E22097" w:rsidRDefault="00D75FAC">
            <w:pPr>
              <w:adjustRightInd w:val="0"/>
              <w:snapToGrid w:val="0"/>
              <w:rPr>
                <w:szCs w:val="24"/>
              </w:rPr>
            </w:pPr>
            <w:r w:rsidRPr="00E22097">
              <w:rPr>
                <w:szCs w:val="24"/>
              </w:rPr>
              <w:t>Once or more per year</w:t>
            </w:r>
          </w:p>
        </w:tc>
      </w:tr>
      <w:tr w:rsidR="00E95634" w:rsidRPr="00E22097" w:rsidTr="00670663">
        <w:trPr>
          <w:cantSplit/>
        </w:trPr>
        <w:tc>
          <w:tcPr>
            <w:tcW w:w="1668" w:type="dxa"/>
            <w:vMerge w:val="restart"/>
          </w:tcPr>
          <w:p w:rsidR="00E95634" w:rsidRPr="00E22097" w:rsidRDefault="00E95634" w:rsidP="00E95634">
            <w:pPr>
              <w:adjustRightInd w:val="0"/>
              <w:snapToGrid w:val="0"/>
              <w:rPr>
                <w:szCs w:val="24"/>
              </w:rPr>
            </w:pPr>
            <w:r w:rsidRPr="00E22097">
              <w:rPr>
                <w:szCs w:val="24"/>
              </w:rPr>
              <w:t>Ventilation facilities</w:t>
            </w:r>
          </w:p>
        </w:tc>
        <w:tc>
          <w:tcPr>
            <w:tcW w:w="4677" w:type="dxa"/>
          </w:tcPr>
          <w:p w:rsidR="00E95634" w:rsidRPr="00E22097" w:rsidRDefault="00E95634" w:rsidP="00E95634">
            <w:pPr>
              <w:adjustRightInd w:val="0"/>
              <w:snapToGrid w:val="0"/>
              <w:rPr>
                <w:szCs w:val="24"/>
              </w:rPr>
            </w:pPr>
            <w:r w:rsidRPr="00E22097">
              <w:rPr>
                <w:szCs w:val="24"/>
              </w:rPr>
              <w:t>Restriction of ventilation in machine and electric rooms and storage</w:t>
            </w:r>
          </w:p>
        </w:tc>
        <w:tc>
          <w:tcPr>
            <w:tcW w:w="1418" w:type="dxa"/>
          </w:tcPr>
          <w:p w:rsidR="00E95634" w:rsidRPr="00E22097" w:rsidRDefault="00E95634" w:rsidP="00E95634">
            <w:pPr>
              <w:adjustRightInd w:val="0"/>
              <w:snapToGrid w:val="0"/>
              <w:rPr>
                <w:szCs w:val="24"/>
              </w:rPr>
            </w:pPr>
            <w:r w:rsidRPr="00E22097">
              <w:rPr>
                <w:szCs w:val="24"/>
              </w:rPr>
              <w:t>As needed</w:t>
            </w:r>
          </w:p>
        </w:tc>
        <w:tc>
          <w:tcPr>
            <w:tcW w:w="1417" w:type="dxa"/>
          </w:tcPr>
          <w:p w:rsidR="00E95634" w:rsidRPr="00E22097" w:rsidRDefault="00E95634" w:rsidP="00E95634">
            <w:pPr>
              <w:adjustRightInd w:val="0"/>
              <w:snapToGrid w:val="0"/>
              <w:rPr>
                <w:szCs w:val="24"/>
              </w:rPr>
            </w:pPr>
            <w:r w:rsidRPr="00E22097">
              <w:rPr>
                <w:szCs w:val="24"/>
              </w:rPr>
              <w:t>As needed</w:t>
            </w:r>
          </w:p>
        </w:tc>
      </w:tr>
      <w:tr w:rsidR="00E95634" w:rsidRPr="00E22097" w:rsidTr="00670663">
        <w:trPr>
          <w:cantSplit/>
        </w:trPr>
        <w:tc>
          <w:tcPr>
            <w:tcW w:w="1668" w:type="dxa"/>
            <w:vMerge/>
          </w:tcPr>
          <w:p w:rsidR="00E95634" w:rsidRPr="00E22097" w:rsidRDefault="00E95634" w:rsidP="00E95634">
            <w:pPr>
              <w:adjustRightInd w:val="0"/>
              <w:snapToGrid w:val="0"/>
              <w:rPr>
                <w:szCs w:val="24"/>
              </w:rPr>
            </w:pPr>
          </w:p>
        </w:tc>
        <w:tc>
          <w:tcPr>
            <w:tcW w:w="4677" w:type="dxa"/>
          </w:tcPr>
          <w:p w:rsidR="00E95634" w:rsidRPr="00E22097" w:rsidRDefault="00E95634" w:rsidP="00E95634">
            <w:pPr>
              <w:adjustRightInd w:val="0"/>
              <w:snapToGrid w:val="0"/>
              <w:rPr>
                <w:szCs w:val="24"/>
              </w:rPr>
            </w:pPr>
            <w:r w:rsidRPr="00E22097">
              <w:rPr>
                <w:szCs w:val="24"/>
              </w:rPr>
              <w:t>Turning off ventilation in unused rooms (storage, machine room, etc.)</w:t>
            </w:r>
          </w:p>
        </w:tc>
        <w:tc>
          <w:tcPr>
            <w:tcW w:w="1418" w:type="dxa"/>
          </w:tcPr>
          <w:p w:rsidR="00E95634" w:rsidRPr="00E22097" w:rsidRDefault="00E95634" w:rsidP="00E95634">
            <w:pPr>
              <w:adjustRightInd w:val="0"/>
              <w:snapToGrid w:val="0"/>
              <w:rPr>
                <w:szCs w:val="24"/>
              </w:rPr>
            </w:pPr>
            <w:r w:rsidRPr="00E22097">
              <w:rPr>
                <w:szCs w:val="24"/>
              </w:rPr>
              <w:t>As appropriate</w:t>
            </w:r>
          </w:p>
        </w:tc>
        <w:tc>
          <w:tcPr>
            <w:tcW w:w="1417" w:type="dxa"/>
          </w:tcPr>
          <w:p w:rsidR="00E95634" w:rsidRPr="00E22097" w:rsidRDefault="00E95634" w:rsidP="00E95634">
            <w:pPr>
              <w:adjustRightInd w:val="0"/>
              <w:snapToGrid w:val="0"/>
              <w:rPr>
                <w:szCs w:val="24"/>
              </w:rPr>
            </w:pPr>
            <w:r w:rsidRPr="00E22097">
              <w:rPr>
                <w:szCs w:val="24"/>
              </w:rPr>
              <w:t>As appropriate</w:t>
            </w:r>
          </w:p>
        </w:tc>
      </w:tr>
      <w:tr w:rsidR="00D75FAC" w:rsidRPr="00E22097" w:rsidTr="00670663">
        <w:trPr>
          <w:cantSplit/>
        </w:trPr>
        <w:tc>
          <w:tcPr>
            <w:tcW w:w="1668" w:type="dxa"/>
            <w:vMerge/>
          </w:tcPr>
          <w:p w:rsidR="00D75FAC" w:rsidRPr="00E22097" w:rsidRDefault="00D75FAC">
            <w:pPr>
              <w:adjustRightInd w:val="0"/>
              <w:snapToGrid w:val="0"/>
              <w:rPr>
                <w:szCs w:val="24"/>
              </w:rPr>
            </w:pPr>
          </w:p>
        </w:tc>
        <w:tc>
          <w:tcPr>
            <w:tcW w:w="4677" w:type="dxa"/>
          </w:tcPr>
          <w:p w:rsidR="00D75FAC" w:rsidRPr="00E22097" w:rsidRDefault="00D75FAC">
            <w:pPr>
              <w:adjustRightInd w:val="0"/>
              <w:snapToGrid w:val="0"/>
              <w:rPr>
                <w:szCs w:val="24"/>
              </w:rPr>
            </w:pPr>
            <w:r w:rsidRPr="00E22097">
              <w:rPr>
                <w:szCs w:val="24"/>
              </w:rPr>
              <w:t>Natural ventilation through opening and closing of windows</w:t>
            </w:r>
          </w:p>
        </w:tc>
        <w:tc>
          <w:tcPr>
            <w:tcW w:w="1418" w:type="dxa"/>
          </w:tcPr>
          <w:p w:rsidR="00D75FAC" w:rsidRPr="00E22097" w:rsidRDefault="00D75FAC">
            <w:pPr>
              <w:adjustRightInd w:val="0"/>
              <w:snapToGrid w:val="0"/>
              <w:rPr>
                <w:szCs w:val="24"/>
              </w:rPr>
            </w:pPr>
            <w:r w:rsidRPr="00E22097">
              <w:rPr>
                <w:szCs w:val="24"/>
              </w:rPr>
              <w:t>In accordance with season and outdoor temperature</w:t>
            </w:r>
          </w:p>
        </w:tc>
        <w:tc>
          <w:tcPr>
            <w:tcW w:w="1417" w:type="dxa"/>
          </w:tcPr>
          <w:p w:rsidR="00D75FAC" w:rsidRPr="00E22097" w:rsidRDefault="00D75FAC">
            <w:pPr>
              <w:adjustRightInd w:val="0"/>
              <w:snapToGrid w:val="0"/>
              <w:rPr>
                <w:szCs w:val="24"/>
              </w:rPr>
            </w:pPr>
            <w:r w:rsidRPr="00E22097">
              <w:rPr>
                <w:szCs w:val="24"/>
              </w:rPr>
              <w:t>--</w:t>
            </w:r>
          </w:p>
        </w:tc>
      </w:tr>
      <w:tr w:rsidR="00D75FAC" w:rsidRPr="00E22097" w:rsidTr="00670663">
        <w:trPr>
          <w:cantSplit/>
        </w:trPr>
        <w:tc>
          <w:tcPr>
            <w:tcW w:w="1668" w:type="dxa"/>
            <w:vMerge/>
          </w:tcPr>
          <w:p w:rsidR="00D75FAC" w:rsidRPr="00E22097" w:rsidRDefault="00D75FAC">
            <w:pPr>
              <w:adjustRightInd w:val="0"/>
              <w:snapToGrid w:val="0"/>
              <w:rPr>
                <w:szCs w:val="24"/>
              </w:rPr>
            </w:pPr>
          </w:p>
        </w:tc>
        <w:tc>
          <w:tcPr>
            <w:tcW w:w="4677" w:type="dxa"/>
          </w:tcPr>
          <w:p w:rsidR="00D75FAC" w:rsidRPr="00E22097" w:rsidRDefault="00D75FAC">
            <w:pPr>
              <w:adjustRightInd w:val="0"/>
              <w:snapToGrid w:val="0"/>
              <w:rPr>
                <w:szCs w:val="24"/>
              </w:rPr>
            </w:pPr>
            <w:r w:rsidRPr="00E22097">
              <w:rPr>
                <w:szCs w:val="24"/>
              </w:rPr>
              <w:t>Inspection and replacement of fan belts</w:t>
            </w:r>
          </w:p>
        </w:tc>
        <w:tc>
          <w:tcPr>
            <w:tcW w:w="1418" w:type="dxa"/>
          </w:tcPr>
          <w:p w:rsidR="00D75FAC" w:rsidRPr="00E22097" w:rsidRDefault="00D75FAC">
            <w:pPr>
              <w:adjustRightInd w:val="0"/>
              <w:snapToGrid w:val="0"/>
              <w:rPr>
                <w:szCs w:val="24"/>
              </w:rPr>
            </w:pPr>
            <w:r w:rsidRPr="00E22097">
              <w:rPr>
                <w:szCs w:val="24"/>
              </w:rPr>
              <w:t>Once or more per year</w:t>
            </w:r>
          </w:p>
        </w:tc>
        <w:tc>
          <w:tcPr>
            <w:tcW w:w="1417" w:type="dxa"/>
          </w:tcPr>
          <w:p w:rsidR="00D75FAC" w:rsidRPr="00E22097" w:rsidRDefault="00D75FAC">
            <w:pPr>
              <w:adjustRightInd w:val="0"/>
              <w:snapToGrid w:val="0"/>
              <w:rPr>
                <w:szCs w:val="24"/>
              </w:rPr>
            </w:pPr>
            <w:r w:rsidRPr="00E22097">
              <w:rPr>
                <w:szCs w:val="24"/>
              </w:rPr>
              <w:t>Once or more per year</w:t>
            </w:r>
          </w:p>
        </w:tc>
      </w:tr>
      <w:tr w:rsidR="00E95634" w:rsidRPr="00E22097" w:rsidTr="00670663">
        <w:trPr>
          <w:cantSplit/>
        </w:trPr>
        <w:tc>
          <w:tcPr>
            <w:tcW w:w="1668" w:type="dxa"/>
            <w:vMerge/>
          </w:tcPr>
          <w:p w:rsidR="00E95634" w:rsidRPr="00E22097" w:rsidRDefault="00E95634" w:rsidP="00E95634">
            <w:pPr>
              <w:adjustRightInd w:val="0"/>
              <w:snapToGrid w:val="0"/>
              <w:rPr>
                <w:szCs w:val="24"/>
              </w:rPr>
            </w:pPr>
          </w:p>
        </w:tc>
        <w:tc>
          <w:tcPr>
            <w:tcW w:w="4677" w:type="dxa"/>
          </w:tcPr>
          <w:p w:rsidR="00E95634" w:rsidRPr="00E22097" w:rsidRDefault="00E95634" w:rsidP="00E95634">
            <w:pPr>
              <w:adjustRightInd w:val="0"/>
              <w:snapToGrid w:val="0"/>
              <w:rPr>
                <w:szCs w:val="24"/>
              </w:rPr>
            </w:pPr>
            <w:r w:rsidRPr="00E22097">
              <w:rPr>
                <w:szCs w:val="24"/>
              </w:rPr>
              <w:t>Changing activation setting temperature of ventilation fan for waste heat</w:t>
            </w:r>
          </w:p>
        </w:tc>
        <w:tc>
          <w:tcPr>
            <w:tcW w:w="1418" w:type="dxa"/>
          </w:tcPr>
          <w:p w:rsidR="00E95634" w:rsidRPr="00E22097" w:rsidRDefault="00E95634" w:rsidP="00E95634">
            <w:pPr>
              <w:adjustRightInd w:val="0"/>
              <w:snapToGrid w:val="0"/>
              <w:rPr>
                <w:szCs w:val="24"/>
              </w:rPr>
            </w:pPr>
            <w:r w:rsidRPr="00E22097">
              <w:rPr>
                <w:szCs w:val="24"/>
              </w:rPr>
              <w:t>As appropriate</w:t>
            </w:r>
          </w:p>
        </w:tc>
        <w:tc>
          <w:tcPr>
            <w:tcW w:w="1417" w:type="dxa"/>
          </w:tcPr>
          <w:p w:rsidR="00E95634" w:rsidRPr="00E22097" w:rsidRDefault="00E95634" w:rsidP="00E95634">
            <w:pPr>
              <w:adjustRightInd w:val="0"/>
              <w:snapToGrid w:val="0"/>
              <w:rPr>
                <w:szCs w:val="24"/>
              </w:rPr>
            </w:pPr>
            <w:r w:rsidRPr="00E22097">
              <w:rPr>
                <w:szCs w:val="24"/>
              </w:rPr>
              <w:t>As appropriate</w:t>
            </w:r>
          </w:p>
        </w:tc>
      </w:tr>
      <w:tr w:rsidR="00E95634" w:rsidRPr="00E22097" w:rsidTr="00670663">
        <w:trPr>
          <w:cantSplit/>
        </w:trPr>
        <w:tc>
          <w:tcPr>
            <w:tcW w:w="1668" w:type="dxa"/>
            <w:vMerge/>
          </w:tcPr>
          <w:p w:rsidR="00E95634" w:rsidRPr="00E22097" w:rsidRDefault="00E95634" w:rsidP="00E95634">
            <w:pPr>
              <w:adjustRightInd w:val="0"/>
              <w:snapToGrid w:val="0"/>
              <w:rPr>
                <w:szCs w:val="24"/>
              </w:rPr>
            </w:pPr>
          </w:p>
        </w:tc>
        <w:tc>
          <w:tcPr>
            <w:tcW w:w="4677" w:type="dxa"/>
          </w:tcPr>
          <w:p w:rsidR="00E95634" w:rsidRPr="00E22097" w:rsidRDefault="00E95634" w:rsidP="00E95634">
            <w:pPr>
              <w:adjustRightInd w:val="0"/>
              <w:snapToGrid w:val="0"/>
              <w:rPr>
                <w:szCs w:val="24"/>
              </w:rPr>
            </w:pPr>
            <w:r w:rsidRPr="00E22097">
              <w:rPr>
                <w:szCs w:val="24"/>
              </w:rPr>
              <w:t>Remove clogging of filters such as fans and ducts</w:t>
            </w:r>
          </w:p>
          <w:p w:rsidR="00E95634" w:rsidRPr="00E22097" w:rsidRDefault="00E95634" w:rsidP="00E95634">
            <w:pPr>
              <w:adjustRightInd w:val="0"/>
              <w:snapToGrid w:val="0"/>
              <w:rPr>
                <w:szCs w:val="24"/>
              </w:rPr>
            </w:pPr>
          </w:p>
        </w:tc>
        <w:tc>
          <w:tcPr>
            <w:tcW w:w="1418" w:type="dxa"/>
          </w:tcPr>
          <w:p w:rsidR="00E95634" w:rsidRPr="00E22097" w:rsidRDefault="00E95634" w:rsidP="00E95634">
            <w:pPr>
              <w:adjustRightInd w:val="0"/>
              <w:snapToGrid w:val="0"/>
              <w:rPr>
                <w:szCs w:val="24"/>
              </w:rPr>
            </w:pPr>
            <w:r w:rsidRPr="00E22097">
              <w:rPr>
                <w:szCs w:val="24"/>
              </w:rPr>
              <w:t>As appropriate</w:t>
            </w:r>
          </w:p>
        </w:tc>
        <w:tc>
          <w:tcPr>
            <w:tcW w:w="1417" w:type="dxa"/>
          </w:tcPr>
          <w:p w:rsidR="00E95634" w:rsidRPr="00E22097" w:rsidRDefault="00E95634" w:rsidP="00E95634">
            <w:pPr>
              <w:adjustRightInd w:val="0"/>
              <w:snapToGrid w:val="0"/>
              <w:rPr>
                <w:szCs w:val="24"/>
              </w:rPr>
            </w:pPr>
            <w:r w:rsidRPr="00E22097">
              <w:rPr>
                <w:szCs w:val="24"/>
              </w:rPr>
              <w:t>As appropriate</w:t>
            </w:r>
          </w:p>
        </w:tc>
      </w:tr>
      <w:tr w:rsidR="00E95634" w:rsidRPr="00E22097" w:rsidTr="00670663">
        <w:trPr>
          <w:cantSplit/>
        </w:trPr>
        <w:tc>
          <w:tcPr>
            <w:tcW w:w="1668" w:type="dxa"/>
            <w:vMerge/>
          </w:tcPr>
          <w:p w:rsidR="00E95634" w:rsidRPr="00E22097" w:rsidRDefault="00E95634" w:rsidP="00E95634">
            <w:pPr>
              <w:adjustRightInd w:val="0"/>
              <w:snapToGrid w:val="0"/>
              <w:rPr>
                <w:szCs w:val="24"/>
              </w:rPr>
            </w:pPr>
          </w:p>
        </w:tc>
        <w:tc>
          <w:tcPr>
            <w:tcW w:w="4677" w:type="dxa"/>
          </w:tcPr>
          <w:p w:rsidR="00E95634" w:rsidRPr="00E22097" w:rsidRDefault="00E95634" w:rsidP="00E95634">
            <w:pPr>
              <w:adjustRightInd w:val="0"/>
              <w:snapToGrid w:val="0"/>
              <w:rPr>
                <w:szCs w:val="24"/>
              </w:rPr>
            </w:pPr>
            <w:r w:rsidRPr="00E22097">
              <w:rPr>
                <w:szCs w:val="24"/>
              </w:rPr>
              <w:t>Setting the ventilation air volume to an appropriate value, reducing the amount of outside air</w:t>
            </w:r>
          </w:p>
        </w:tc>
        <w:tc>
          <w:tcPr>
            <w:tcW w:w="1418" w:type="dxa"/>
          </w:tcPr>
          <w:p w:rsidR="00E95634" w:rsidRPr="00E22097" w:rsidRDefault="00E95634" w:rsidP="00E95634">
            <w:pPr>
              <w:adjustRightInd w:val="0"/>
              <w:snapToGrid w:val="0"/>
              <w:rPr>
                <w:szCs w:val="24"/>
              </w:rPr>
            </w:pPr>
            <w:r w:rsidRPr="00E22097">
              <w:rPr>
                <w:szCs w:val="24"/>
              </w:rPr>
              <w:t>As appropriate</w:t>
            </w:r>
          </w:p>
        </w:tc>
        <w:tc>
          <w:tcPr>
            <w:tcW w:w="1417" w:type="dxa"/>
          </w:tcPr>
          <w:p w:rsidR="00E95634" w:rsidRPr="00E22097" w:rsidRDefault="00E95634" w:rsidP="00E95634">
            <w:pPr>
              <w:adjustRightInd w:val="0"/>
              <w:snapToGrid w:val="0"/>
              <w:rPr>
                <w:szCs w:val="24"/>
              </w:rPr>
            </w:pPr>
            <w:r w:rsidRPr="00E22097">
              <w:rPr>
                <w:szCs w:val="24"/>
              </w:rPr>
              <w:t>--</w:t>
            </w:r>
          </w:p>
        </w:tc>
      </w:tr>
      <w:tr w:rsidR="00024A6E" w:rsidRPr="00E22097" w:rsidTr="00670663">
        <w:trPr>
          <w:cantSplit/>
        </w:trPr>
        <w:tc>
          <w:tcPr>
            <w:tcW w:w="1668" w:type="dxa"/>
            <w:vMerge w:val="restart"/>
          </w:tcPr>
          <w:p w:rsidR="00024A6E" w:rsidRPr="00E22097" w:rsidRDefault="00024A6E" w:rsidP="00024A6E">
            <w:pPr>
              <w:adjustRightInd w:val="0"/>
              <w:snapToGrid w:val="0"/>
              <w:rPr>
                <w:szCs w:val="24"/>
              </w:rPr>
            </w:pPr>
            <w:r w:rsidRPr="00E22097">
              <w:rPr>
                <w:szCs w:val="24"/>
              </w:rPr>
              <w:t>Pump related</w:t>
            </w:r>
          </w:p>
        </w:tc>
        <w:tc>
          <w:tcPr>
            <w:tcW w:w="4677" w:type="dxa"/>
          </w:tcPr>
          <w:p w:rsidR="00024A6E" w:rsidRPr="00E22097" w:rsidRDefault="00024A6E" w:rsidP="00024A6E">
            <w:pPr>
              <w:adjustRightInd w:val="0"/>
              <w:snapToGrid w:val="0"/>
              <w:rPr>
                <w:szCs w:val="24"/>
              </w:rPr>
            </w:pPr>
            <w:r w:rsidRPr="00E22097">
              <w:rPr>
                <w:szCs w:val="24"/>
              </w:rPr>
              <w:t>Set up so that startup, stop, pressure, and flow rate of the secondary pump are optimized</w:t>
            </w:r>
          </w:p>
        </w:tc>
        <w:tc>
          <w:tcPr>
            <w:tcW w:w="1418" w:type="dxa"/>
          </w:tcPr>
          <w:p w:rsidR="00024A6E" w:rsidRPr="00E22097" w:rsidRDefault="00E95634" w:rsidP="00024A6E">
            <w:pPr>
              <w:adjustRightInd w:val="0"/>
              <w:snapToGrid w:val="0"/>
              <w:rPr>
                <w:szCs w:val="24"/>
              </w:rPr>
            </w:pPr>
            <w:r w:rsidRPr="00E22097">
              <w:rPr>
                <w:szCs w:val="24"/>
              </w:rPr>
              <w:t>As needed</w:t>
            </w:r>
          </w:p>
        </w:tc>
        <w:tc>
          <w:tcPr>
            <w:tcW w:w="1417" w:type="dxa"/>
          </w:tcPr>
          <w:p w:rsidR="00024A6E" w:rsidRPr="00E22097" w:rsidRDefault="00024A6E" w:rsidP="00024A6E">
            <w:pPr>
              <w:adjustRightInd w:val="0"/>
              <w:snapToGrid w:val="0"/>
              <w:rPr>
                <w:szCs w:val="24"/>
              </w:rPr>
            </w:pPr>
            <w:r w:rsidRPr="00E22097">
              <w:rPr>
                <w:szCs w:val="24"/>
              </w:rPr>
              <w:t>--</w:t>
            </w:r>
          </w:p>
        </w:tc>
      </w:tr>
      <w:tr w:rsidR="00D75FAC" w:rsidRPr="00E22097" w:rsidTr="00670663">
        <w:trPr>
          <w:cantSplit/>
        </w:trPr>
        <w:tc>
          <w:tcPr>
            <w:tcW w:w="1668" w:type="dxa"/>
            <w:vMerge/>
          </w:tcPr>
          <w:p w:rsidR="00D75FAC" w:rsidRPr="00E22097" w:rsidRDefault="00D75FAC">
            <w:pPr>
              <w:adjustRightInd w:val="0"/>
              <w:snapToGrid w:val="0"/>
              <w:rPr>
                <w:szCs w:val="24"/>
              </w:rPr>
            </w:pPr>
          </w:p>
        </w:tc>
        <w:tc>
          <w:tcPr>
            <w:tcW w:w="4677" w:type="dxa"/>
          </w:tcPr>
          <w:p w:rsidR="00D75FAC" w:rsidRPr="00E22097" w:rsidRDefault="00D75FAC">
            <w:pPr>
              <w:adjustRightInd w:val="0"/>
              <w:snapToGrid w:val="0"/>
              <w:rPr>
                <w:szCs w:val="24"/>
              </w:rPr>
            </w:pPr>
            <w:r w:rsidRPr="00E22097">
              <w:rPr>
                <w:szCs w:val="24"/>
              </w:rPr>
              <w:t>Optimization of water quantity in ground packing, etc.</w:t>
            </w:r>
          </w:p>
        </w:tc>
        <w:tc>
          <w:tcPr>
            <w:tcW w:w="1418" w:type="dxa"/>
          </w:tcPr>
          <w:p w:rsidR="00D75FAC" w:rsidRPr="00E22097" w:rsidRDefault="00D75FAC">
            <w:pPr>
              <w:adjustRightInd w:val="0"/>
              <w:snapToGrid w:val="0"/>
              <w:rPr>
                <w:szCs w:val="24"/>
              </w:rPr>
            </w:pPr>
            <w:r w:rsidRPr="00E22097">
              <w:rPr>
                <w:szCs w:val="24"/>
              </w:rPr>
              <w:t>Once or more per month</w:t>
            </w:r>
          </w:p>
        </w:tc>
        <w:tc>
          <w:tcPr>
            <w:tcW w:w="1417" w:type="dxa"/>
          </w:tcPr>
          <w:p w:rsidR="00D75FAC" w:rsidRPr="00E22097" w:rsidRDefault="00D75FAC">
            <w:pPr>
              <w:adjustRightInd w:val="0"/>
              <w:snapToGrid w:val="0"/>
              <w:rPr>
                <w:szCs w:val="24"/>
              </w:rPr>
            </w:pPr>
            <w:r w:rsidRPr="00E22097">
              <w:rPr>
                <w:szCs w:val="24"/>
              </w:rPr>
              <w:t>Once or more per month</w:t>
            </w:r>
          </w:p>
        </w:tc>
      </w:tr>
      <w:tr w:rsidR="00D75FAC" w:rsidRPr="00E22097" w:rsidTr="00670663">
        <w:trPr>
          <w:cantSplit/>
        </w:trPr>
        <w:tc>
          <w:tcPr>
            <w:tcW w:w="1668" w:type="dxa"/>
            <w:vMerge/>
          </w:tcPr>
          <w:p w:rsidR="00D75FAC" w:rsidRPr="00E22097" w:rsidRDefault="00D75FAC">
            <w:pPr>
              <w:adjustRightInd w:val="0"/>
              <w:snapToGrid w:val="0"/>
              <w:rPr>
                <w:szCs w:val="24"/>
              </w:rPr>
            </w:pPr>
          </w:p>
        </w:tc>
        <w:tc>
          <w:tcPr>
            <w:tcW w:w="4677" w:type="dxa"/>
          </w:tcPr>
          <w:p w:rsidR="00D75FAC" w:rsidRPr="00E22097" w:rsidRDefault="00D75FAC">
            <w:pPr>
              <w:adjustRightInd w:val="0"/>
              <w:snapToGrid w:val="0"/>
              <w:rPr>
                <w:szCs w:val="24"/>
              </w:rPr>
            </w:pPr>
            <w:r w:rsidRPr="00E22097">
              <w:rPr>
                <w:szCs w:val="24"/>
              </w:rPr>
              <w:t>Maintenance of insulation material</w:t>
            </w:r>
          </w:p>
        </w:tc>
        <w:tc>
          <w:tcPr>
            <w:tcW w:w="1418" w:type="dxa"/>
          </w:tcPr>
          <w:p w:rsidR="00D75FAC" w:rsidRPr="00E22097" w:rsidRDefault="00D75FAC">
            <w:pPr>
              <w:adjustRightInd w:val="0"/>
              <w:snapToGrid w:val="0"/>
              <w:rPr>
                <w:szCs w:val="24"/>
              </w:rPr>
            </w:pPr>
            <w:r w:rsidRPr="00E22097">
              <w:rPr>
                <w:szCs w:val="24"/>
              </w:rPr>
              <w:t>Twice or more per year</w:t>
            </w:r>
          </w:p>
        </w:tc>
        <w:tc>
          <w:tcPr>
            <w:tcW w:w="1417" w:type="dxa"/>
          </w:tcPr>
          <w:p w:rsidR="00D75FAC" w:rsidRPr="00E22097" w:rsidRDefault="00D75FAC">
            <w:pPr>
              <w:adjustRightInd w:val="0"/>
              <w:snapToGrid w:val="0"/>
              <w:rPr>
                <w:szCs w:val="24"/>
              </w:rPr>
            </w:pPr>
            <w:r w:rsidRPr="00E22097">
              <w:rPr>
                <w:szCs w:val="24"/>
              </w:rPr>
              <w:t>Twice or more per year</w:t>
            </w:r>
          </w:p>
        </w:tc>
      </w:tr>
      <w:tr w:rsidR="00024A6E" w:rsidRPr="00E22097" w:rsidTr="00670663">
        <w:trPr>
          <w:cantSplit/>
        </w:trPr>
        <w:tc>
          <w:tcPr>
            <w:tcW w:w="1668" w:type="dxa"/>
            <w:vMerge/>
          </w:tcPr>
          <w:p w:rsidR="00024A6E" w:rsidRPr="00E22097" w:rsidRDefault="00024A6E" w:rsidP="00024A6E">
            <w:pPr>
              <w:adjustRightInd w:val="0"/>
              <w:snapToGrid w:val="0"/>
              <w:rPr>
                <w:szCs w:val="24"/>
              </w:rPr>
            </w:pPr>
          </w:p>
        </w:tc>
        <w:tc>
          <w:tcPr>
            <w:tcW w:w="4677" w:type="dxa"/>
          </w:tcPr>
          <w:p w:rsidR="00024A6E" w:rsidRPr="00E22097" w:rsidRDefault="00024A6E" w:rsidP="00024A6E">
            <w:pPr>
              <w:adjustRightInd w:val="0"/>
              <w:snapToGrid w:val="0"/>
              <w:rPr>
                <w:szCs w:val="24"/>
              </w:rPr>
            </w:pPr>
            <w:r w:rsidRPr="00E22097">
              <w:rPr>
                <w:szCs w:val="24"/>
              </w:rPr>
              <w:t>Suspension of operation as needed for three or four pipe equipment</w:t>
            </w:r>
          </w:p>
        </w:tc>
        <w:tc>
          <w:tcPr>
            <w:tcW w:w="1418" w:type="dxa"/>
          </w:tcPr>
          <w:p w:rsidR="00024A6E" w:rsidRPr="00E22097" w:rsidRDefault="00E95634" w:rsidP="00024A6E">
            <w:pPr>
              <w:adjustRightInd w:val="0"/>
              <w:snapToGrid w:val="0"/>
              <w:rPr>
                <w:szCs w:val="24"/>
              </w:rPr>
            </w:pPr>
            <w:r w:rsidRPr="00E22097">
              <w:rPr>
                <w:szCs w:val="24"/>
              </w:rPr>
              <w:t>As needed</w:t>
            </w:r>
          </w:p>
        </w:tc>
        <w:tc>
          <w:tcPr>
            <w:tcW w:w="1417" w:type="dxa"/>
          </w:tcPr>
          <w:p w:rsidR="00024A6E" w:rsidRPr="00E22097" w:rsidRDefault="00024A6E" w:rsidP="00024A6E">
            <w:pPr>
              <w:adjustRightInd w:val="0"/>
              <w:snapToGrid w:val="0"/>
              <w:rPr>
                <w:szCs w:val="24"/>
              </w:rPr>
            </w:pPr>
            <w:r w:rsidRPr="00E22097">
              <w:rPr>
                <w:szCs w:val="24"/>
              </w:rPr>
              <w:t>--</w:t>
            </w:r>
          </w:p>
        </w:tc>
      </w:tr>
      <w:tr w:rsidR="00E95634" w:rsidRPr="00E22097" w:rsidTr="00670663">
        <w:trPr>
          <w:cantSplit/>
        </w:trPr>
        <w:tc>
          <w:tcPr>
            <w:tcW w:w="1668" w:type="dxa"/>
            <w:vMerge w:val="restart"/>
          </w:tcPr>
          <w:p w:rsidR="00E95634" w:rsidRPr="00E22097" w:rsidRDefault="00E95634" w:rsidP="00E95634">
            <w:pPr>
              <w:adjustRightInd w:val="0"/>
              <w:snapToGrid w:val="0"/>
              <w:rPr>
                <w:szCs w:val="24"/>
              </w:rPr>
            </w:pPr>
            <w:r w:rsidRPr="00E22097">
              <w:rPr>
                <w:szCs w:val="24"/>
              </w:rPr>
              <w:t>Boilers</w:t>
            </w:r>
          </w:p>
        </w:tc>
        <w:tc>
          <w:tcPr>
            <w:tcW w:w="4677" w:type="dxa"/>
            <w:tcBorders>
              <w:top w:val="single" w:sz="4" w:space="0" w:color="auto"/>
              <w:left w:val="single" w:sz="4" w:space="0" w:color="auto"/>
              <w:bottom w:val="single" w:sz="4" w:space="0" w:color="auto"/>
              <w:right w:val="single" w:sz="4" w:space="0" w:color="auto"/>
            </w:tcBorders>
          </w:tcPr>
          <w:p w:rsidR="00E95634" w:rsidRPr="00E22097" w:rsidRDefault="00E95634" w:rsidP="00E95634">
            <w:pPr>
              <w:adjustRightInd w:val="0"/>
              <w:snapToGrid w:val="0"/>
              <w:rPr>
                <w:szCs w:val="24"/>
              </w:rPr>
            </w:pPr>
            <w:r w:rsidRPr="00E22097">
              <w:rPr>
                <w:szCs w:val="24"/>
              </w:rPr>
              <w:t>Appropriate setting of combustion equipment including air ratio, exhaust gas temperature, etc.</w:t>
            </w:r>
          </w:p>
        </w:tc>
        <w:tc>
          <w:tcPr>
            <w:tcW w:w="1418" w:type="dxa"/>
            <w:tcBorders>
              <w:top w:val="single" w:sz="4" w:space="0" w:color="auto"/>
              <w:left w:val="single" w:sz="4" w:space="0" w:color="auto"/>
              <w:bottom w:val="single" w:sz="4" w:space="0" w:color="auto"/>
              <w:right w:val="single" w:sz="4" w:space="0" w:color="auto"/>
            </w:tcBorders>
          </w:tcPr>
          <w:p w:rsidR="00E95634" w:rsidRPr="00E22097" w:rsidRDefault="00E95634" w:rsidP="00E95634">
            <w:pPr>
              <w:adjustRightInd w:val="0"/>
              <w:snapToGrid w:val="0"/>
              <w:rPr>
                <w:szCs w:val="24"/>
              </w:rPr>
            </w:pPr>
            <w:r w:rsidRPr="00E22097">
              <w:rPr>
                <w:szCs w:val="24"/>
              </w:rPr>
              <w:t>As needed</w:t>
            </w:r>
          </w:p>
        </w:tc>
        <w:tc>
          <w:tcPr>
            <w:tcW w:w="1417" w:type="dxa"/>
            <w:tcBorders>
              <w:top w:val="single" w:sz="4" w:space="0" w:color="auto"/>
              <w:left w:val="single" w:sz="4" w:space="0" w:color="auto"/>
              <w:bottom w:val="single" w:sz="4" w:space="0" w:color="auto"/>
              <w:right w:val="single" w:sz="4" w:space="0" w:color="auto"/>
            </w:tcBorders>
          </w:tcPr>
          <w:p w:rsidR="00E95634" w:rsidRPr="00E22097" w:rsidRDefault="00E95634" w:rsidP="00E95634">
            <w:pPr>
              <w:adjustRightInd w:val="0"/>
              <w:snapToGrid w:val="0"/>
              <w:rPr>
                <w:szCs w:val="24"/>
              </w:rPr>
            </w:pPr>
            <w:r w:rsidRPr="00E22097">
              <w:rPr>
                <w:szCs w:val="24"/>
              </w:rPr>
              <w:t>As needed</w:t>
            </w:r>
          </w:p>
        </w:tc>
      </w:tr>
      <w:tr w:rsidR="00E95634" w:rsidRPr="00E22097" w:rsidTr="00670663">
        <w:trPr>
          <w:cantSplit/>
        </w:trPr>
        <w:tc>
          <w:tcPr>
            <w:tcW w:w="1668" w:type="dxa"/>
            <w:vMerge/>
          </w:tcPr>
          <w:p w:rsidR="00E95634" w:rsidRPr="00E22097" w:rsidRDefault="00E95634" w:rsidP="00E95634">
            <w:pPr>
              <w:adjustRightInd w:val="0"/>
              <w:snapToGrid w:val="0"/>
              <w:rPr>
                <w:szCs w:val="24"/>
              </w:rPr>
            </w:pPr>
          </w:p>
        </w:tc>
        <w:tc>
          <w:tcPr>
            <w:tcW w:w="4677" w:type="dxa"/>
            <w:tcBorders>
              <w:top w:val="single" w:sz="4" w:space="0" w:color="auto"/>
              <w:left w:val="single" w:sz="4" w:space="0" w:color="auto"/>
              <w:bottom w:val="single" w:sz="4" w:space="0" w:color="auto"/>
              <w:right w:val="single" w:sz="4" w:space="0" w:color="auto"/>
            </w:tcBorders>
          </w:tcPr>
          <w:p w:rsidR="00E95634" w:rsidRPr="00E22097" w:rsidRDefault="00E95634" w:rsidP="00E95634">
            <w:pPr>
              <w:adjustRightInd w:val="0"/>
              <w:snapToGrid w:val="0"/>
              <w:rPr>
                <w:szCs w:val="24"/>
              </w:rPr>
            </w:pPr>
            <w:r w:rsidRPr="00E22097">
              <w:rPr>
                <w:szCs w:val="24"/>
              </w:rPr>
              <w:t>Appropriate setting of pressure of steam etc., temperature of hot water</w:t>
            </w:r>
          </w:p>
        </w:tc>
        <w:tc>
          <w:tcPr>
            <w:tcW w:w="1418" w:type="dxa"/>
            <w:tcBorders>
              <w:top w:val="single" w:sz="4" w:space="0" w:color="auto"/>
              <w:left w:val="single" w:sz="4" w:space="0" w:color="auto"/>
              <w:bottom w:val="single" w:sz="4" w:space="0" w:color="auto"/>
              <w:right w:val="single" w:sz="4" w:space="0" w:color="auto"/>
            </w:tcBorders>
          </w:tcPr>
          <w:p w:rsidR="00E95634" w:rsidRPr="00E22097" w:rsidRDefault="00E95634" w:rsidP="00E95634">
            <w:pPr>
              <w:adjustRightInd w:val="0"/>
              <w:snapToGrid w:val="0"/>
              <w:rPr>
                <w:szCs w:val="24"/>
              </w:rPr>
            </w:pPr>
            <w:r w:rsidRPr="00E22097">
              <w:rPr>
                <w:szCs w:val="24"/>
              </w:rPr>
              <w:t>As needed</w:t>
            </w:r>
          </w:p>
        </w:tc>
        <w:tc>
          <w:tcPr>
            <w:tcW w:w="1417" w:type="dxa"/>
            <w:tcBorders>
              <w:top w:val="single" w:sz="4" w:space="0" w:color="auto"/>
              <w:left w:val="single" w:sz="4" w:space="0" w:color="auto"/>
              <w:bottom w:val="single" w:sz="4" w:space="0" w:color="auto"/>
              <w:right w:val="single" w:sz="4" w:space="0" w:color="auto"/>
            </w:tcBorders>
          </w:tcPr>
          <w:p w:rsidR="00E95634" w:rsidRPr="00E22097" w:rsidRDefault="00E95634" w:rsidP="00E95634">
            <w:pPr>
              <w:adjustRightInd w:val="0"/>
              <w:snapToGrid w:val="0"/>
              <w:rPr>
                <w:szCs w:val="24"/>
              </w:rPr>
            </w:pPr>
            <w:r w:rsidRPr="00E22097">
              <w:rPr>
                <w:szCs w:val="24"/>
              </w:rPr>
              <w:t>As needed</w:t>
            </w:r>
          </w:p>
        </w:tc>
      </w:tr>
      <w:tr w:rsidR="00D75FAC" w:rsidRPr="00E22097" w:rsidTr="00670663">
        <w:trPr>
          <w:cantSplit/>
        </w:trPr>
        <w:tc>
          <w:tcPr>
            <w:tcW w:w="1668" w:type="dxa"/>
            <w:vMerge/>
          </w:tcPr>
          <w:p w:rsidR="00D75FAC" w:rsidRPr="00E22097" w:rsidRDefault="00D75FAC">
            <w:pPr>
              <w:adjustRightInd w:val="0"/>
              <w:snapToGrid w:val="0"/>
              <w:rPr>
                <w:szCs w:val="24"/>
              </w:rPr>
            </w:pPr>
          </w:p>
        </w:tc>
        <w:tc>
          <w:tcPr>
            <w:tcW w:w="4677" w:type="dxa"/>
            <w:tcBorders>
              <w:top w:val="single" w:sz="4" w:space="0" w:color="auto"/>
              <w:left w:val="single" w:sz="4" w:space="0" w:color="auto"/>
              <w:bottom w:val="single" w:sz="4" w:space="0" w:color="auto"/>
              <w:right w:val="single" w:sz="4" w:space="0" w:color="auto"/>
            </w:tcBorders>
          </w:tcPr>
          <w:p w:rsidR="00D75FAC" w:rsidRPr="00E22097" w:rsidRDefault="00D75FAC">
            <w:pPr>
              <w:adjustRightInd w:val="0"/>
              <w:snapToGrid w:val="0"/>
              <w:rPr>
                <w:szCs w:val="24"/>
              </w:rPr>
            </w:pPr>
            <w:r w:rsidRPr="00E22097">
              <w:rPr>
                <w:szCs w:val="24"/>
              </w:rPr>
              <w:t>Cleaning of heat transmission surfaces, removal of scales, etc.</w:t>
            </w:r>
          </w:p>
        </w:tc>
        <w:tc>
          <w:tcPr>
            <w:tcW w:w="1418" w:type="dxa"/>
            <w:tcBorders>
              <w:top w:val="single" w:sz="4" w:space="0" w:color="auto"/>
              <w:left w:val="single" w:sz="4" w:space="0" w:color="auto"/>
              <w:bottom w:val="single" w:sz="4" w:space="0" w:color="auto"/>
              <w:right w:val="single" w:sz="4" w:space="0" w:color="auto"/>
            </w:tcBorders>
          </w:tcPr>
          <w:p w:rsidR="00D75FAC" w:rsidRPr="00E22097" w:rsidRDefault="00D75FAC">
            <w:pPr>
              <w:adjustRightInd w:val="0"/>
              <w:snapToGrid w:val="0"/>
              <w:rPr>
                <w:szCs w:val="24"/>
              </w:rPr>
            </w:pPr>
            <w:r w:rsidRPr="00E22097">
              <w:rPr>
                <w:szCs w:val="24"/>
              </w:rPr>
              <w:t>Once or more per year</w:t>
            </w:r>
          </w:p>
        </w:tc>
        <w:tc>
          <w:tcPr>
            <w:tcW w:w="1417" w:type="dxa"/>
            <w:tcBorders>
              <w:top w:val="single" w:sz="4" w:space="0" w:color="auto"/>
              <w:left w:val="single" w:sz="4" w:space="0" w:color="auto"/>
              <w:bottom w:val="single" w:sz="4" w:space="0" w:color="auto"/>
              <w:right w:val="single" w:sz="4" w:space="0" w:color="auto"/>
            </w:tcBorders>
          </w:tcPr>
          <w:p w:rsidR="00D75FAC" w:rsidRPr="00E22097" w:rsidRDefault="00D75FAC">
            <w:pPr>
              <w:adjustRightInd w:val="0"/>
              <w:snapToGrid w:val="0"/>
              <w:rPr>
                <w:szCs w:val="24"/>
              </w:rPr>
            </w:pPr>
            <w:r w:rsidRPr="00E22097">
              <w:rPr>
                <w:szCs w:val="24"/>
              </w:rPr>
              <w:t>Once or more per year</w:t>
            </w:r>
          </w:p>
        </w:tc>
      </w:tr>
      <w:tr w:rsidR="00D75FAC" w:rsidRPr="00E22097" w:rsidTr="00670663">
        <w:trPr>
          <w:cantSplit/>
        </w:trPr>
        <w:tc>
          <w:tcPr>
            <w:tcW w:w="1668" w:type="dxa"/>
            <w:vMerge/>
          </w:tcPr>
          <w:p w:rsidR="00D75FAC" w:rsidRPr="00E22097" w:rsidRDefault="00D75FAC">
            <w:pPr>
              <w:adjustRightInd w:val="0"/>
              <w:snapToGrid w:val="0"/>
              <w:rPr>
                <w:szCs w:val="24"/>
              </w:rPr>
            </w:pPr>
          </w:p>
        </w:tc>
        <w:tc>
          <w:tcPr>
            <w:tcW w:w="4677" w:type="dxa"/>
            <w:tcBorders>
              <w:top w:val="single" w:sz="4" w:space="0" w:color="auto"/>
              <w:left w:val="single" w:sz="4" w:space="0" w:color="auto"/>
              <w:bottom w:val="single" w:sz="4" w:space="0" w:color="auto"/>
              <w:right w:val="single" w:sz="4" w:space="0" w:color="auto"/>
            </w:tcBorders>
          </w:tcPr>
          <w:p w:rsidR="00D75FAC" w:rsidRPr="00E22097" w:rsidRDefault="00D75FAC">
            <w:pPr>
              <w:adjustRightInd w:val="0"/>
              <w:snapToGrid w:val="0"/>
              <w:rPr>
                <w:szCs w:val="24"/>
              </w:rPr>
            </w:pPr>
            <w:r w:rsidRPr="00E22097">
              <w:rPr>
                <w:szCs w:val="24"/>
              </w:rPr>
              <w:t>Maintenance of heat transmission surfaces.</w:t>
            </w:r>
          </w:p>
        </w:tc>
        <w:tc>
          <w:tcPr>
            <w:tcW w:w="1418" w:type="dxa"/>
            <w:tcBorders>
              <w:top w:val="single" w:sz="4" w:space="0" w:color="auto"/>
              <w:left w:val="single" w:sz="4" w:space="0" w:color="auto"/>
              <w:bottom w:val="single" w:sz="4" w:space="0" w:color="auto"/>
              <w:right w:val="single" w:sz="4" w:space="0" w:color="auto"/>
            </w:tcBorders>
          </w:tcPr>
          <w:p w:rsidR="00D75FAC" w:rsidRPr="00E22097" w:rsidRDefault="00D75FAC">
            <w:pPr>
              <w:adjustRightInd w:val="0"/>
              <w:snapToGrid w:val="0"/>
              <w:rPr>
                <w:szCs w:val="24"/>
              </w:rPr>
            </w:pPr>
            <w:r w:rsidRPr="00E22097">
              <w:rPr>
                <w:szCs w:val="24"/>
              </w:rPr>
              <w:t>Once or more per month</w:t>
            </w:r>
          </w:p>
        </w:tc>
        <w:tc>
          <w:tcPr>
            <w:tcW w:w="1417" w:type="dxa"/>
            <w:tcBorders>
              <w:top w:val="single" w:sz="4" w:space="0" w:color="auto"/>
              <w:left w:val="single" w:sz="4" w:space="0" w:color="auto"/>
              <w:bottom w:val="single" w:sz="4" w:space="0" w:color="auto"/>
              <w:right w:val="single" w:sz="4" w:space="0" w:color="auto"/>
            </w:tcBorders>
          </w:tcPr>
          <w:p w:rsidR="00D75FAC" w:rsidRPr="00E22097" w:rsidRDefault="00D75FAC">
            <w:pPr>
              <w:adjustRightInd w:val="0"/>
              <w:snapToGrid w:val="0"/>
              <w:rPr>
                <w:szCs w:val="24"/>
              </w:rPr>
            </w:pPr>
            <w:r w:rsidRPr="00E22097">
              <w:rPr>
                <w:szCs w:val="24"/>
              </w:rPr>
              <w:t>Once or more per month</w:t>
            </w:r>
          </w:p>
        </w:tc>
      </w:tr>
      <w:tr w:rsidR="00D75FAC" w:rsidRPr="00E22097" w:rsidTr="00670663">
        <w:trPr>
          <w:cantSplit/>
        </w:trPr>
        <w:tc>
          <w:tcPr>
            <w:tcW w:w="1668" w:type="dxa"/>
            <w:vMerge/>
          </w:tcPr>
          <w:p w:rsidR="00D75FAC" w:rsidRPr="00E22097" w:rsidRDefault="00D75FAC">
            <w:pPr>
              <w:adjustRightInd w:val="0"/>
              <w:snapToGrid w:val="0"/>
              <w:rPr>
                <w:szCs w:val="24"/>
              </w:rPr>
            </w:pPr>
          </w:p>
        </w:tc>
        <w:tc>
          <w:tcPr>
            <w:tcW w:w="4677" w:type="dxa"/>
            <w:tcBorders>
              <w:top w:val="single" w:sz="4" w:space="0" w:color="auto"/>
              <w:left w:val="single" w:sz="4" w:space="0" w:color="auto"/>
              <w:bottom w:val="single" w:sz="4" w:space="0" w:color="auto"/>
              <w:right w:val="single" w:sz="4" w:space="0" w:color="auto"/>
            </w:tcBorders>
          </w:tcPr>
          <w:p w:rsidR="00D75FAC" w:rsidRPr="00E22097" w:rsidRDefault="00D75FAC">
            <w:pPr>
              <w:adjustRightInd w:val="0"/>
              <w:snapToGrid w:val="0"/>
              <w:rPr>
                <w:szCs w:val="24"/>
              </w:rPr>
            </w:pPr>
            <w:r w:rsidRPr="00E22097">
              <w:rPr>
                <w:szCs w:val="24"/>
              </w:rPr>
              <w:t>Boiler water quality management(JIS B 8223)</w:t>
            </w:r>
          </w:p>
        </w:tc>
        <w:tc>
          <w:tcPr>
            <w:tcW w:w="1418" w:type="dxa"/>
            <w:tcBorders>
              <w:top w:val="single" w:sz="4" w:space="0" w:color="auto"/>
              <w:left w:val="single" w:sz="4" w:space="0" w:color="auto"/>
              <w:bottom w:val="single" w:sz="4" w:space="0" w:color="auto"/>
              <w:right w:val="single" w:sz="4" w:space="0" w:color="auto"/>
            </w:tcBorders>
          </w:tcPr>
          <w:p w:rsidR="00D75FAC" w:rsidRPr="00E22097" w:rsidRDefault="00D75FAC">
            <w:pPr>
              <w:adjustRightInd w:val="0"/>
              <w:snapToGrid w:val="0"/>
              <w:rPr>
                <w:szCs w:val="24"/>
              </w:rPr>
            </w:pPr>
            <w:r w:rsidRPr="00E22097">
              <w:rPr>
                <w:szCs w:val="24"/>
              </w:rPr>
              <w:t>Once or more per month</w:t>
            </w:r>
          </w:p>
        </w:tc>
        <w:tc>
          <w:tcPr>
            <w:tcW w:w="1417" w:type="dxa"/>
            <w:tcBorders>
              <w:top w:val="single" w:sz="4" w:space="0" w:color="auto"/>
              <w:left w:val="single" w:sz="4" w:space="0" w:color="auto"/>
              <w:bottom w:val="single" w:sz="4" w:space="0" w:color="auto"/>
              <w:right w:val="single" w:sz="4" w:space="0" w:color="auto"/>
            </w:tcBorders>
          </w:tcPr>
          <w:p w:rsidR="00D75FAC" w:rsidRPr="00E22097" w:rsidRDefault="00D75FAC">
            <w:pPr>
              <w:adjustRightInd w:val="0"/>
              <w:snapToGrid w:val="0"/>
              <w:rPr>
                <w:szCs w:val="24"/>
              </w:rPr>
            </w:pPr>
            <w:r w:rsidRPr="00E22097">
              <w:rPr>
                <w:szCs w:val="24"/>
              </w:rPr>
              <w:t>Once or more per month</w:t>
            </w:r>
          </w:p>
        </w:tc>
      </w:tr>
      <w:tr w:rsidR="00D75FAC" w:rsidRPr="00E22097" w:rsidTr="00670663">
        <w:trPr>
          <w:cantSplit/>
        </w:trPr>
        <w:tc>
          <w:tcPr>
            <w:tcW w:w="1668" w:type="dxa"/>
            <w:vMerge/>
          </w:tcPr>
          <w:p w:rsidR="00D75FAC" w:rsidRPr="00E22097" w:rsidRDefault="00D75FAC">
            <w:pPr>
              <w:adjustRightInd w:val="0"/>
              <w:snapToGrid w:val="0"/>
              <w:rPr>
                <w:szCs w:val="24"/>
              </w:rPr>
            </w:pPr>
          </w:p>
        </w:tc>
        <w:tc>
          <w:tcPr>
            <w:tcW w:w="4677" w:type="dxa"/>
            <w:tcBorders>
              <w:top w:val="single" w:sz="4" w:space="0" w:color="auto"/>
              <w:left w:val="single" w:sz="4" w:space="0" w:color="auto"/>
              <w:bottom w:val="single" w:sz="4" w:space="0" w:color="auto"/>
              <w:right w:val="single" w:sz="4" w:space="0" w:color="auto"/>
            </w:tcBorders>
          </w:tcPr>
          <w:p w:rsidR="00D75FAC" w:rsidRPr="00E22097" w:rsidRDefault="00D75FAC">
            <w:pPr>
              <w:adjustRightInd w:val="0"/>
              <w:snapToGrid w:val="0"/>
              <w:rPr>
                <w:szCs w:val="24"/>
              </w:rPr>
            </w:pPr>
            <w:r w:rsidRPr="00E22097">
              <w:rPr>
                <w:szCs w:val="24"/>
              </w:rPr>
              <w:t>Maintenance of steam trap function (drain recovery)</w:t>
            </w:r>
          </w:p>
        </w:tc>
        <w:tc>
          <w:tcPr>
            <w:tcW w:w="1418" w:type="dxa"/>
            <w:tcBorders>
              <w:top w:val="single" w:sz="4" w:space="0" w:color="auto"/>
              <w:left w:val="single" w:sz="4" w:space="0" w:color="auto"/>
              <w:bottom w:val="single" w:sz="4" w:space="0" w:color="auto"/>
              <w:right w:val="single" w:sz="4" w:space="0" w:color="auto"/>
            </w:tcBorders>
          </w:tcPr>
          <w:p w:rsidR="00D75FAC" w:rsidRPr="00E22097" w:rsidRDefault="00D75FAC">
            <w:pPr>
              <w:adjustRightInd w:val="0"/>
              <w:snapToGrid w:val="0"/>
              <w:rPr>
                <w:szCs w:val="24"/>
              </w:rPr>
            </w:pPr>
            <w:r w:rsidRPr="00E22097">
              <w:rPr>
                <w:szCs w:val="24"/>
              </w:rPr>
              <w:t>Once or more per month</w:t>
            </w:r>
          </w:p>
        </w:tc>
        <w:tc>
          <w:tcPr>
            <w:tcW w:w="1417" w:type="dxa"/>
            <w:tcBorders>
              <w:top w:val="single" w:sz="4" w:space="0" w:color="auto"/>
              <w:left w:val="single" w:sz="4" w:space="0" w:color="auto"/>
              <w:bottom w:val="single" w:sz="4" w:space="0" w:color="auto"/>
              <w:right w:val="single" w:sz="4" w:space="0" w:color="auto"/>
            </w:tcBorders>
          </w:tcPr>
          <w:p w:rsidR="00D75FAC" w:rsidRPr="00E22097" w:rsidRDefault="00D75FAC">
            <w:pPr>
              <w:adjustRightInd w:val="0"/>
              <w:snapToGrid w:val="0"/>
              <w:rPr>
                <w:szCs w:val="24"/>
              </w:rPr>
            </w:pPr>
            <w:r w:rsidRPr="00E22097">
              <w:rPr>
                <w:szCs w:val="24"/>
              </w:rPr>
              <w:t>Once or more per month</w:t>
            </w:r>
          </w:p>
        </w:tc>
      </w:tr>
      <w:tr w:rsidR="00E95634" w:rsidRPr="00E22097" w:rsidTr="00670663">
        <w:trPr>
          <w:cantSplit/>
        </w:trPr>
        <w:tc>
          <w:tcPr>
            <w:tcW w:w="1668" w:type="dxa"/>
            <w:vMerge/>
          </w:tcPr>
          <w:p w:rsidR="00E95634" w:rsidRPr="00E22097" w:rsidRDefault="00E95634" w:rsidP="00E95634">
            <w:pPr>
              <w:adjustRightInd w:val="0"/>
              <w:snapToGrid w:val="0"/>
              <w:rPr>
                <w:szCs w:val="24"/>
              </w:rPr>
            </w:pPr>
          </w:p>
        </w:tc>
        <w:tc>
          <w:tcPr>
            <w:tcW w:w="4677" w:type="dxa"/>
            <w:tcBorders>
              <w:top w:val="single" w:sz="4" w:space="0" w:color="auto"/>
              <w:left w:val="single" w:sz="4" w:space="0" w:color="auto"/>
              <w:bottom w:val="single" w:sz="4" w:space="0" w:color="auto"/>
              <w:right w:val="single" w:sz="4" w:space="0" w:color="auto"/>
            </w:tcBorders>
          </w:tcPr>
          <w:p w:rsidR="00E95634" w:rsidRPr="00E22097" w:rsidRDefault="00E95634" w:rsidP="00E95634">
            <w:pPr>
              <w:adjustRightInd w:val="0"/>
              <w:snapToGrid w:val="0"/>
              <w:rPr>
                <w:szCs w:val="24"/>
              </w:rPr>
            </w:pPr>
            <w:r w:rsidRPr="00E22097">
              <w:rPr>
                <w:szCs w:val="24"/>
              </w:rPr>
              <w:t>Maintenance of COP value (efficiency) in equipment</w:t>
            </w:r>
          </w:p>
        </w:tc>
        <w:tc>
          <w:tcPr>
            <w:tcW w:w="1418" w:type="dxa"/>
            <w:tcBorders>
              <w:top w:val="single" w:sz="4" w:space="0" w:color="auto"/>
              <w:left w:val="single" w:sz="4" w:space="0" w:color="auto"/>
              <w:bottom w:val="single" w:sz="4" w:space="0" w:color="auto"/>
              <w:right w:val="single" w:sz="4" w:space="0" w:color="auto"/>
            </w:tcBorders>
          </w:tcPr>
          <w:p w:rsidR="00E95634" w:rsidRPr="00E22097" w:rsidRDefault="00E95634" w:rsidP="00E95634">
            <w:pPr>
              <w:adjustRightInd w:val="0"/>
              <w:snapToGrid w:val="0"/>
              <w:rPr>
                <w:szCs w:val="24"/>
              </w:rPr>
            </w:pPr>
            <w:r w:rsidRPr="00E22097">
              <w:rPr>
                <w:szCs w:val="24"/>
              </w:rPr>
              <w:t>As needed</w:t>
            </w:r>
          </w:p>
        </w:tc>
        <w:tc>
          <w:tcPr>
            <w:tcW w:w="1417" w:type="dxa"/>
            <w:tcBorders>
              <w:top w:val="single" w:sz="4" w:space="0" w:color="auto"/>
              <w:left w:val="single" w:sz="4" w:space="0" w:color="auto"/>
              <w:bottom w:val="single" w:sz="4" w:space="0" w:color="auto"/>
              <w:right w:val="single" w:sz="4" w:space="0" w:color="auto"/>
            </w:tcBorders>
          </w:tcPr>
          <w:p w:rsidR="00E95634" w:rsidRPr="00E22097" w:rsidRDefault="00E95634" w:rsidP="00E95634">
            <w:pPr>
              <w:adjustRightInd w:val="0"/>
              <w:snapToGrid w:val="0"/>
              <w:rPr>
                <w:szCs w:val="24"/>
              </w:rPr>
            </w:pPr>
            <w:r w:rsidRPr="00E22097">
              <w:rPr>
                <w:szCs w:val="24"/>
              </w:rPr>
              <w:t>--</w:t>
            </w:r>
          </w:p>
        </w:tc>
      </w:tr>
      <w:tr w:rsidR="00D75FAC" w:rsidRPr="00E22097" w:rsidTr="00670663">
        <w:trPr>
          <w:cantSplit/>
        </w:trPr>
        <w:tc>
          <w:tcPr>
            <w:tcW w:w="1668" w:type="dxa"/>
            <w:vMerge w:val="restart"/>
          </w:tcPr>
          <w:p w:rsidR="00D75FAC" w:rsidRPr="00E22097" w:rsidRDefault="00D75FAC">
            <w:pPr>
              <w:adjustRightInd w:val="0"/>
              <w:snapToGrid w:val="0"/>
              <w:rPr>
                <w:szCs w:val="24"/>
              </w:rPr>
            </w:pPr>
            <w:r w:rsidRPr="00E22097">
              <w:rPr>
                <w:szCs w:val="24"/>
              </w:rPr>
              <w:t>Hot water supply facility</w:t>
            </w:r>
          </w:p>
        </w:tc>
        <w:tc>
          <w:tcPr>
            <w:tcW w:w="4677" w:type="dxa"/>
            <w:tcBorders>
              <w:top w:val="single" w:sz="4" w:space="0" w:color="auto"/>
              <w:left w:val="single" w:sz="4" w:space="0" w:color="auto"/>
              <w:bottom w:val="single" w:sz="4" w:space="0" w:color="auto"/>
              <w:right w:val="single" w:sz="4" w:space="0" w:color="auto"/>
            </w:tcBorders>
          </w:tcPr>
          <w:p w:rsidR="00D75FAC" w:rsidRPr="00E22097" w:rsidRDefault="00D75FAC">
            <w:pPr>
              <w:adjustRightInd w:val="0"/>
              <w:snapToGrid w:val="0"/>
              <w:rPr>
                <w:szCs w:val="24"/>
              </w:rPr>
            </w:pPr>
            <w:r w:rsidRPr="00E22097">
              <w:rPr>
                <w:szCs w:val="24"/>
              </w:rPr>
              <w:t>Limitation of hot water supply time and reduction of hot water supply range</w:t>
            </w:r>
          </w:p>
        </w:tc>
        <w:tc>
          <w:tcPr>
            <w:tcW w:w="1418" w:type="dxa"/>
            <w:tcBorders>
              <w:top w:val="single" w:sz="4" w:space="0" w:color="auto"/>
              <w:left w:val="single" w:sz="4" w:space="0" w:color="auto"/>
              <w:bottom w:val="single" w:sz="4" w:space="0" w:color="auto"/>
              <w:right w:val="single" w:sz="4" w:space="0" w:color="auto"/>
            </w:tcBorders>
          </w:tcPr>
          <w:p w:rsidR="00D75FAC" w:rsidRPr="00E22097" w:rsidRDefault="00D75FAC">
            <w:pPr>
              <w:adjustRightInd w:val="0"/>
              <w:snapToGrid w:val="0"/>
              <w:rPr>
                <w:szCs w:val="24"/>
              </w:rPr>
            </w:pPr>
            <w:r w:rsidRPr="00E22097">
              <w:rPr>
                <w:szCs w:val="24"/>
              </w:rPr>
              <w:t>In accordance with season and outdoor temperature</w:t>
            </w:r>
          </w:p>
        </w:tc>
        <w:tc>
          <w:tcPr>
            <w:tcW w:w="1417" w:type="dxa"/>
            <w:tcBorders>
              <w:top w:val="single" w:sz="4" w:space="0" w:color="auto"/>
              <w:left w:val="single" w:sz="4" w:space="0" w:color="auto"/>
              <w:bottom w:val="single" w:sz="4" w:space="0" w:color="auto"/>
              <w:right w:val="single" w:sz="4" w:space="0" w:color="auto"/>
            </w:tcBorders>
          </w:tcPr>
          <w:p w:rsidR="00D75FAC" w:rsidRPr="00E22097" w:rsidRDefault="00D75FAC">
            <w:pPr>
              <w:adjustRightInd w:val="0"/>
              <w:snapToGrid w:val="0"/>
              <w:rPr>
                <w:szCs w:val="24"/>
              </w:rPr>
            </w:pPr>
            <w:r w:rsidRPr="00E22097">
              <w:rPr>
                <w:szCs w:val="24"/>
              </w:rPr>
              <w:t>Seasonally</w:t>
            </w:r>
          </w:p>
        </w:tc>
      </w:tr>
      <w:tr w:rsidR="00D75FAC" w:rsidRPr="00E22097" w:rsidTr="00670663">
        <w:trPr>
          <w:cantSplit/>
        </w:trPr>
        <w:tc>
          <w:tcPr>
            <w:tcW w:w="1668" w:type="dxa"/>
            <w:vMerge/>
          </w:tcPr>
          <w:p w:rsidR="00D75FAC" w:rsidRPr="00E22097" w:rsidRDefault="00D75FAC">
            <w:pPr>
              <w:adjustRightInd w:val="0"/>
              <w:snapToGrid w:val="0"/>
              <w:rPr>
                <w:szCs w:val="24"/>
              </w:rPr>
            </w:pPr>
          </w:p>
        </w:tc>
        <w:tc>
          <w:tcPr>
            <w:tcW w:w="4677" w:type="dxa"/>
            <w:tcBorders>
              <w:top w:val="single" w:sz="4" w:space="0" w:color="auto"/>
              <w:left w:val="single" w:sz="4" w:space="0" w:color="auto"/>
              <w:bottom w:val="single" w:sz="4" w:space="0" w:color="auto"/>
              <w:right w:val="single" w:sz="4" w:space="0" w:color="auto"/>
            </w:tcBorders>
          </w:tcPr>
          <w:p w:rsidR="00D75FAC" w:rsidRPr="00E22097" w:rsidRDefault="00D75FAC">
            <w:pPr>
              <w:adjustRightInd w:val="0"/>
              <w:snapToGrid w:val="0"/>
              <w:rPr>
                <w:szCs w:val="24"/>
              </w:rPr>
            </w:pPr>
            <w:r w:rsidRPr="00E22097">
              <w:rPr>
                <w:szCs w:val="24"/>
              </w:rPr>
              <w:t>Stop hot water supply such as hand wash place in summer</w:t>
            </w:r>
          </w:p>
        </w:tc>
        <w:tc>
          <w:tcPr>
            <w:tcW w:w="1418" w:type="dxa"/>
            <w:tcBorders>
              <w:top w:val="single" w:sz="4" w:space="0" w:color="auto"/>
              <w:left w:val="single" w:sz="4" w:space="0" w:color="auto"/>
              <w:bottom w:val="single" w:sz="4" w:space="0" w:color="auto"/>
              <w:right w:val="single" w:sz="4" w:space="0" w:color="auto"/>
            </w:tcBorders>
          </w:tcPr>
          <w:p w:rsidR="00D75FAC" w:rsidRPr="00E22097" w:rsidRDefault="00D75FAC">
            <w:pPr>
              <w:adjustRightInd w:val="0"/>
              <w:snapToGrid w:val="0"/>
              <w:rPr>
                <w:szCs w:val="24"/>
              </w:rPr>
            </w:pPr>
            <w:r w:rsidRPr="00E22097">
              <w:rPr>
                <w:rFonts w:hint="eastAsia"/>
                <w:szCs w:val="24"/>
              </w:rPr>
              <w:t>Daily in summer</w:t>
            </w:r>
          </w:p>
        </w:tc>
        <w:tc>
          <w:tcPr>
            <w:tcW w:w="1417" w:type="dxa"/>
            <w:tcBorders>
              <w:top w:val="single" w:sz="4" w:space="0" w:color="auto"/>
              <w:left w:val="single" w:sz="4" w:space="0" w:color="auto"/>
              <w:bottom w:val="single" w:sz="4" w:space="0" w:color="auto"/>
              <w:right w:val="single" w:sz="4" w:space="0" w:color="auto"/>
            </w:tcBorders>
          </w:tcPr>
          <w:p w:rsidR="00D75FAC" w:rsidRPr="00E22097" w:rsidRDefault="00D75FAC">
            <w:pPr>
              <w:adjustRightInd w:val="0"/>
              <w:snapToGrid w:val="0"/>
              <w:rPr>
                <w:szCs w:val="24"/>
              </w:rPr>
            </w:pPr>
            <w:r w:rsidRPr="00E22097">
              <w:rPr>
                <w:rFonts w:hint="eastAsia"/>
                <w:szCs w:val="24"/>
              </w:rPr>
              <w:t>Daily in summer</w:t>
            </w:r>
          </w:p>
        </w:tc>
      </w:tr>
      <w:tr w:rsidR="00D75FAC" w:rsidRPr="00E22097" w:rsidTr="00670663">
        <w:trPr>
          <w:cantSplit/>
        </w:trPr>
        <w:tc>
          <w:tcPr>
            <w:tcW w:w="1668" w:type="dxa"/>
            <w:vMerge/>
          </w:tcPr>
          <w:p w:rsidR="00D75FAC" w:rsidRPr="00E22097" w:rsidRDefault="00D75FAC">
            <w:pPr>
              <w:adjustRightInd w:val="0"/>
              <w:snapToGrid w:val="0"/>
              <w:rPr>
                <w:szCs w:val="24"/>
              </w:rPr>
            </w:pPr>
          </w:p>
        </w:tc>
        <w:tc>
          <w:tcPr>
            <w:tcW w:w="4677" w:type="dxa"/>
            <w:tcBorders>
              <w:top w:val="single" w:sz="4" w:space="0" w:color="auto"/>
              <w:left w:val="single" w:sz="4" w:space="0" w:color="auto"/>
              <w:bottom w:val="single" w:sz="4" w:space="0" w:color="auto"/>
              <w:right w:val="single" w:sz="4" w:space="0" w:color="auto"/>
            </w:tcBorders>
          </w:tcPr>
          <w:p w:rsidR="00D75FAC" w:rsidRPr="00E22097" w:rsidRDefault="00D75FAC">
            <w:pPr>
              <w:adjustRightInd w:val="0"/>
              <w:snapToGrid w:val="0"/>
              <w:rPr>
                <w:szCs w:val="24"/>
              </w:rPr>
            </w:pPr>
            <w:r w:rsidRPr="00E22097">
              <w:rPr>
                <w:szCs w:val="24"/>
              </w:rPr>
              <w:t>Change of hot water supply temperature setting</w:t>
            </w:r>
          </w:p>
          <w:p w:rsidR="00D75FAC" w:rsidRPr="00E22097" w:rsidRDefault="00D75FAC">
            <w:pPr>
              <w:adjustRightInd w:val="0"/>
              <w:snapToGrid w:val="0"/>
              <w:rPr>
                <w:szCs w:val="24"/>
              </w:rPr>
            </w:pPr>
          </w:p>
        </w:tc>
        <w:tc>
          <w:tcPr>
            <w:tcW w:w="1418" w:type="dxa"/>
            <w:tcBorders>
              <w:top w:val="single" w:sz="4" w:space="0" w:color="auto"/>
              <w:left w:val="single" w:sz="4" w:space="0" w:color="auto"/>
              <w:bottom w:val="single" w:sz="4" w:space="0" w:color="auto"/>
              <w:right w:val="single" w:sz="4" w:space="0" w:color="auto"/>
            </w:tcBorders>
          </w:tcPr>
          <w:p w:rsidR="00D75FAC" w:rsidRPr="00E22097" w:rsidRDefault="00D75FAC">
            <w:pPr>
              <w:adjustRightInd w:val="0"/>
              <w:snapToGrid w:val="0"/>
              <w:rPr>
                <w:szCs w:val="24"/>
              </w:rPr>
            </w:pPr>
            <w:r w:rsidRPr="00E22097">
              <w:rPr>
                <w:szCs w:val="24"/>
              </w:rPr>
              <w:t>In accordance with season and outdoor temperature</w:t>
            </w:r>
          </w:p>
        </w:tc>
        <w:tc>
          <w:tcPr>
            <w:tcW w:w="1417" w:type="dxa"/>
            <w:tcBorders>
              <w:top w:val="single" w:sz="4" w:space="0" w:color="auto"/>
              <w:left w:val="single" w:sz="4" w:space="0" w:color="auto"/>
              <w:bottom w:val="single" w:sz="4" w:space="0" w:color="auto"/>
              <w:right w:val="single" w:sz="4" w:space="0" w:color="auto"/>
            </w:tcBorders>
          </w:tcPr>
          <w:p w:rsidR="00D75FAC" w:rsidRPr="00E22097" w:rsidRDefault="00D75FAC">
            <w:pPr>
              <w:adjustRightInd w:val="0"/>
              <w:snapToGrid w:val="0"/>
              <w:rPr>
                <w:szCs w:val="24"/>
              </w:rPr>
            </w:pPr>
            <w:r w:rsidRPr="00E22097">
              <w:rPr>
                <w:szCs w:val="24"/>
              </w:rPr>
              <w:t>Seasonally</w:t>
            </w:r>
          </w:p>
        </w:tc>
      </w:tr>
      <w:tr w:rsidR="00E95634" w:rsidRPr="00E22097" w:rsidTr="00670663">
        <w:trPr>
          <w:cantSplit/>
        </w:trPr>
        <w:tc>
          <w:tcPr>
            <w:tcW w:w="1668" w:type="dxa"/>
            <w:vMerge/>
          </w:tcPr>
          <w:p w:rsidR="00E95634" w:rsidRPr="00E22097" w:rsidRDefault="00E95634" w:rsidP="00E95634">
            <w:pPr>
              <w:adjustRightInd w:val="0"/>
              <w:snapToGrid w:val="0"/>
              <w:rPr>
                <w:szCs w:val="24"/>
              </w:rPr>
            </w:pPr>
          </w:p>
        </w:tc>
        <w:tc>
          <w:tcPr>
            <w:tcW w:w="4677" w:type="dxa"/>
            <w:tcBorders>
              <w:top w:val="single" w:sz="4" w:space="0" w:color="auto"/>
              <w:left w:val="single" w:sz="4" w:space="0" w:color="auto"/>
              <w:bottom w:val="single" w:sz="4" w:space="0" w:color="auto"/>
              <w:right w:val="single" w:sz="4" w:space="0" w:color="auto"/>
            </w:tcBorders>
          </w:tcPr>
          <w:p w:rsidR="00E95634" w:rsidRPr="00E22097" w:rsidRDefault="00E95634" w:rsidP="00E95634">
            <w:pPr>
              <w:adjustRightInd w:val="0"/>
              <w:snapToGrid w:val="0"/>
              <w:rPr>
                <w:szCs w:val="24"/>
              </w:rPr>
            </w:pPr>
            <w:r w:rsidRPr="00E22097">
              <w:rPr>
                <w:szCs w:val="24"/>
              </w:rPr>
              <w:t>For use, narrow down the branch valves of hot water in a range that does not interfere</w:t>
            </w:r>
          </w:p>
        </w:tc>
        <w:tc>
          <w:tcPr>
            <w:tcW w:w="1418" w:type="dxa"/>
            <w:tcBorders>
              <w:top w:val="single" w:sz="4" w:space="0" w:color="auto"/>
              <w:left w:val="single" w:sz="4" w:space="0" w:color="auto"/>
              <w:bottom w:val="single" w:sz="4" w:space="0" w:color="auto"/>
              <w:right w:val="single" w:sz="4" w:space="0" w:color="auto"/>
            </w:tcBorders>
          </w:tcPr>
          <w:p w:rsidR="00E95634" w:rsidRPr="00E22097" w:rsidRDefault="00E95634" w:rsidP="00E95634">
            <w:pPr>
              <w:adjustRightInd w:val="0"/>
              <w:snapToGrid w:val="0"/>
              <w:rPr>
                <w:szCs w:val="24"/>
              </w:rPr>
            </w:pPr>
            <w:r w:rsidRPr="00E22097">
              <w:rPr>
                <w:szCs w:val="24"/>
              </w:rPr>
              <w:t>As appropriate</w:t>
            </w:r>
          </w:p>
        </w:tc>
        <w:tc>
          <w:tcPr>
            <w:tcW w:w="1417" w:type="dxa"/>
            <w:tcBorders>
              <w:top w:val="single" w:sz="4" w:space="0" w:color="auto"/>
              <w:left w:val="single" w:sz="4" w:space="0" w:color="auto"/>
              <w:bottom w:val="single" w:sz="4" w:space="0" w:color="auto"/>
              <w:right w:val="single" w:sz="4" w:space="0" w:color="auto"/>
            </w:tcBorders>
          </w:tcPr>
          <w:p w:rsidR="00E95634" w:rsidRPr="00E22097" w:rsidRDefault="00E95634" w:rsidP="00E95634">
            <w:pPr>
              <w:adjustRightInd w:val="0"/>
              <w:snapToGrid w:val="0"/>
              <w:rPr>
                <w:szCs w:val="24"/>
              </w:rPr>
            </w:pPr>
            <w:r w:rsidRPr="00E22097">
              <w:rPr>
                <w:szCs w:val="24"/>
              </w:rPr>
              <w:t>As appropriate</w:t>
            </w:r>
          </w:p>
        </w:tc>
      </w:tr>
      <w:tr w:rsidR="00D75FAC" w:rsidRPr="00E22097" w:rsidTr="00670663">
        <w:trPr>
          <w:cantSplit/>
        </w:trPr>
        <w:tc>
          <w:tcPr>
            <w:tcW w:w="1668" w:type="dxa"/>
            <w:vMerge w:val="restart"/>
          </w:tcPr>
          <w:p w:rsidR="00D75FAC" w:rsidRPr="00E22097" w:rsidRDefault="00D75FAC">
            <w:pPr>
              <w:adjustRightInd w:val="0"/>
              <w:snapToGrid w:val="0"/>
              <w:rPr>
                <w:szCs w:val="24"/>
              </w:rPr>
            </w:pPr>
            <w:r w:rsidRPr="00E22097">
              <w:rPr>
                <w:szCs w:val="24"/>
              </w:rPr>
              <w:t>Lighting facilities</w:t>
            </w:r>
          </w:p>
        </w:tc>
        <w:tc>
          <w:tcPr>
            <w:tcW w:w="4677" w:type="dxa"/>
          </w:tcPr>
          <w:p w:rsidR="00D75FAC" w:rsidRPr="00E22097" w:rsidRDefault="00D75FAC">
            <w:pPr>
              <w:adjustRightInd w:val="0"/>
              <w:snapToGrid w:val="0"/>
              <w:rPr>
                <w:szCs w:val="24"/>
              </w:rPr>
            </w:pPr>
            <w:r w:rsidRPr="00E22097">
              <w:rPr>
                <w:szCs w:val="24"/>
              </w:rPr>
              <w:t>Turn off excessive lighting in the work space, utilize natural lighting turn off the window area</w:t>
            </w:r>
          </w:p>
        </w:tc>
        <w:tc>
          <w:tcPr>
            <w:tcW w:w="1418" w:type="dxa"/>
          </w:tcPr>
          <w:p w:rsidR="00D75FAC" w:rsidRPr="00E22097" w:rsidRDefault="00D75FAC">
            <w:pPr>
              <w:adjustRightInd w:val="0"/>
              <w:snapToGrid w:val="0"/>
              <w:rPr>
                <w:szCs w:val="24"/>
              </w:rPr>
            </w:pPr>
            <w:r w:rsidRPr="00E22097">
              <w:rPr>
                <w:szCs w:val="24"/>
              </w:rPr>
              <w:t>Based on usage</w:t>
            </w:r>
          </w:p>
        </w:tc>
        <w:tc>
          <w:tcPr>
            <w:tcW w:w="1417" w:type="dxa"/>
          </w:tcPr>
          <w:p w:rsidR="00D75FAC" w:rsidRPr="00E22097" w:rsidRDefault="00D75FAC">
            <w:pPr>
              <w:adjustRightInd w:val="0"/>
              <w:snapToGrid w:val="0"/>
              <w:rPr>
                <w:szCs w:val="24"/>
              </w:rPr>
            </w:pPr>
            <w:r w:rsidRPr="00E22097">
              <w:rPr>
                <w:szCs w:val="24"/>
              </w:rPr>
              <w:t>Based on usage</w:t>
            </w:r>
          </w:p>
        </w:tc>
      </w:tr>
      <w:tr w:rsidR="00D75FAC" w:rsidRPr="00E22097" w:rsidTr="00670663">
        <w:trPr>
          <w:cantSplit/>
        </w:trPr>
        <w:tc>
          <w:tcPr>
            <w:tcW w:w="1668" w:type="dxa"/>
            <w:vMerge/>
          </w:tcPr>
          <w:p w:rsidR="00D75FAC" w:rsidRPr="00E22097" w:rsidRDefault="00D75FAC">
            <w:pPr>
              <w:adjustRightInd w:val="0"/>
              <w:snapToGrid w:val="0"/>
              <w:rPr>
                <w:szCs w:val="24"/>
              </w:rPr>
            </w:pPr>
          </w:p>
        </w:tc>
        <w:tc>
          <w:tcPr>
            <w:tcW w:w="4677" w:type="dxa"/>
          </w:tcPr>
          <w:p w:rsidR="00D75FAC" w:rsidRPr="00E22097" w:rsidRDefault="00D75FAC">
            <w:pPr>
              <w:adjustRightInd w:val="0"/>
              <w:snapToGrid w:val="0"/>
              <w:rPr>
                <w:szCs w:val="24"/>
              </w:rPr>
            </w:pPr>
            <w:r w:rsidRPr="00E22097">
              <w:rPr>
                <w:szCs w:val="24"/>
              </w:rPr>
              <w:t>Dimming</w:t>
            </w:r>
          </w:p>
        </w:tc>
        <w:tc>
          <w:tcPr>
            <w:tcW w:w="1418" w:type="dxa"/>
          </w:tcPr>
          <w:p w:rsidR="00D75FAC" w:rsidRPr="00E22097" w:rsidRDefault="00D75FAC">
            <w:pPr>
              <w:adjustRightInd w:val="0"/>
              <w:snapToGrid w:val="0"/>
              <w:rPr>
                <w:szCs w:val="24"/>
              </w:rPr>
            </w:pPr>
            <w:r w:rsidRPr="00E22097">
              <w:rPr>
                <w:szCs w:val="24"/>
              </w:rPr>
              <w:t>Based on usage</w:t>
            </w:r>
          </w:p>
        </w:tc>
        <w:tc>
          <w:tcPr>
            <w:tcW w:w="1417" w:type="dxa"/>
          </w:tcPr>
          <w:p w:rsidR="00D75FAC" w:rsidRPr="00E22097" w:rsidRDefault="00D75FAC">
            <w:pPr>
              <w:adjustRightInd w:val="0"/>
              <w:snapToGrid w:val="0"/>
              <w:rPr>
                <w:szCs w:val="24"/>
              </w:rPr>
            </w:pPr>
            <w:r w:rsidRPr="00E22097">
              <w:rPr>
                <w:szCs w:val="24"/>
              </w:rPr>
              <w:t>Based on usage</w:t>
            </w:r>
          </w:p>
        </w:tc>
      </w:tr>
      <w:tr w:rsidR="00D75FAC" w:rsidRPr="00E22097" w:rsidTr="00670663">
        <w:trPr>
          <w:cantSplit/>
        </w:trPr>
        <w:tc>
          <w:tcPr>
            <w:tcW w:w="1668" w:type="dxa"/>
            <w:vMerge/>
          </w:tcPr>
          <w:p w:rsidR="00D75FAC" w:rsidRPr="00E22097" w:rsidRDefault="00D75FAC">
            <w:pPr>
              <w:adjustRightInd w:val="0"/>
              <w:snapToGrid w:val="0"/>
              <w:rPr>
                <w:szCs w:val="24"/>
              </w:rPr>
            </w:pPr>
          </w:p>
        </w:tc>
        <w:tc>
          <w:tcPr>
            <w:tcW w:w="4677" w:type="dxa"/>
          </w:tcPr>
          <w:p w:rsidR="00D75FAC" w:rsidRPr="00E22097" w:rsidRDefault="00D75FAC">
            <w:pPr>
              <w:adjustRightInd w:val="0"/>
              <w:snapToGrid w:val="0"/>
              <w:rPr>
                <w:szCs w:val="24"/>
              </w:rPr>
            </w:pPr>
            <w:r w:rsidRPr="00E22097">
              <w:rPr>
                <w:szCs w:val="24"/>
              </w:rPr>
              <w:t>Turning off, or selective lighting in hallways</w:t>
            </w:r>
          </w:p>
        </w:tc>
        <w:tc>
          <w:tcPr>
            <w:tcW w:w="1418" w:type="dxa"/>
          </w:tcPr>
          <w:p w:rsidR="00D75FAC" w:rsidRPr="00E22097" w:rsidRDefault="00D75FAC">
            <w:pPr>
              <w:adjustRightInd w:val="0"/>
              <w:snapToGrid w:val="0"/>
              <w:rPr>
                <w:szCs w:val="24"/>
              </w:rPr>
            </w:pPr>
            <w:r w:rsidRPr="00E22097">
              <w:rPr>
                <w:szCs w:val="24"/>
              </w:rPr>
              <w:t>Based on usage</w:t>
            </w:r>
          </w:p>
        </w:tc>
        <w:tc>
          <w:tcPr>
            <w:tcW w:w="1417" w:type="dxa"/>
          </w:tcPr>
          <w:p w:rsidR="00D75FAC" w:rsidRPr="00E22097" w:rsidRDefault="00D75FAC">
            <w:pPr>
              <w:adjustRightInd w:val="0"/>
              <w:snapToGrid w:val="0"/>
              <w:rPr>
                <w:szCs w:val="24"/>
              </w:rPr>
            </w:pPr>
            <w:r w:rsidRPr="00E22097">
              <w:rPr>
                <w:szCs w:val="24"/>
              </w:rPr>
              <w:t>Based on usage</w:t>
            </w:r>
          </w:p>
        </w:tc>
      </w:tr>
      <w:tr w:rsidR="00D75FAC" w:rsidRPr="00E22097" w:rsidTr="00670663">
        <w:trPr>
          <w:cantSplit/>
        </w:trPr>
        <w:tc>
          <w:tcPr>
            <w:tcW w:w="1668" w:type="dxa"/>
            <w:vMerge/>
          </w:tcPr>
          <w:p w:rsidR="00D75FAC" w:rsidRPr="00E22097" w:rsidRDefault="00D75FAC">
            <w:pPr>
              <w:adjustRightInd w:val="0"/>
              <w:snapToGrid w:val="0"/>
              <w:rPr>
                <w:szCs w:val="24"/>
              </w:rPr>
            </w:pPr>
          </w:p>
        </w:tc>
        <w:tc>
          <w:tcPr>
            <w:tcW w:w="4677" w:type="dxa"/>
          </w:tcPr>
          <w:p w:rsidR="00D75FAC" w:rsidRPr="00E22097" w:rsidRDefault="00D75FAC">
            <w:pPr>
              <w:adjustRightInd w:val="0"/>
              <w:snapToGrid w:val="0"/>
              <w:rPr>
                <w:szCs w:val="24"/>
              </w:rPr>
            </w:pPr>
            <w:r w:rsidRPr="00E22097">
              <w:rPr>
                <w:szCs w:val="24"/>
              </w:rPr>
              <w:t>Turning off lights in un-occupied restrooms and kitchens</w:t>
            </w:r>
          </w:p>
        </w:tc>
        <w:tc>
          <w:tcPr>
            <w:tcW w:w="1418" w:type="dxa"/>
          </w:tcPr>
          <w:p w:rsidR="00D75FAC" w:rsidRPr="00E22097" w:rsidRDefault="00D75FAC">
            <w:pPr>
              <w:adjustRightInd w:val="0"/>
              <w:snapToGrid w:val="0"/>
              <w:rPr>
                <w:szCs w:val="24"/>
              </w:rPr>
            </w:pPr>
            <w:r w:rsidRPr="00E22097">
              <w:rPr>
                <w:szCs w:val="24"/>
              </w:rPr>
              <w:t>Daily</w:t>
            </w:r>
          </w:p>
        </w:tc>
        <w:tc>
          <w:tcPr>
            <w:tcW w:w="1417" w:type="dxa"/>
          </w:tcPr>
          <w:p w:rsidR="00D75FAC" w:rsidRPr="00E22097" w:rsidRDefault="00D75FAC">
            <w:pPr>
              <w:adjustRightInd w:val="0"/>
              <w:snapToGrid w:val="0"/>
              <w:rPr>
                <w:szCs w:val="24"/>
              </w:rPr>
            </w:pPr>
            <w:r w:rsidRPr="00E22097">
              <w:rPr>
                <w:szCs w:val="24"/>
              </w:rPr>
              <w:t>--</w:t>
            </w:r>
          </w:p>
        </w:tc>
      </w:tr>
      <w:tr w:rsidR="00E95634" w:rsidRPr="00E22097" w:rsidTr="00670663">
        <w:trPr>
          <w:cantSplit/>
        </w:trPr>
        <w:tc>
          <w:tcPr>
            <w:tcW w:w="1668" w:type="dxa"/>
            <w:vMerge/>
          </w:tcPr>
          <w:p w:rsidR="00E95634" w:rsidRPr="00E22097" w:rsidRDefault="00E95634" w:rsidP="00E95634">
            <w:pPr>
              <w:adjustRightInd w:val="0"/>
              <w:snapToGrid w:val="0"/>
              <w:rPr>
                <w:szCs w:val="24"/>
              </w:rPr>
            </w:pPr>
          </w:p>
        </w:tc>
        <w:tc>
          <w:tcPr>
            <w:tcW w:w="4677" w:type="dxa"/>
          </w:tcPr>
          <w:p w:rsidR="00E95634" w:rsidRPr="00E22097" w:rsidRDefault="00E95634" w:rsidP="00E95634">
            <w:pPr>
              <w:adjustRightInd w:val="0"/>
              <w:snapToGrid w:val="0"/>
              <w:rPr>
                <w:szCs w:val="24"/>
              </w:rPr>
            </w:pPr>
            <w:r w:rsidRPr="00E22097">
              <w:rPr>
                <w:szCs w:val="24"/>
              </w:rPr>
              <w:t>Turning off lights in empty rooms and storage</w:t>
            </w:r>
          </w:p>
        </w:tc>
        <w:tc>
          <w:tcPr>
            <w:tcW w:w="1418" w:type="dxa"/>
          </w:tcPr>
          <w:p w:rsidR="00E95634" w:rsidRPr="00E22097" w:rsidRDefault="00E95634" w:rsidP="00E95634">
            <w:pPr>
              <w:adjustRightInd w:val="0"/>
              <w:snapToGrid w:val="0"/>
              <w:rPr>
                <w:szCs w:val="24"/>
              </w:rPr>
            </w:pPr>
            <w:r w:rsidRPr="00E22097">
              <w:rPr>
                <w:szCs w:val="24"/>
              </w:rPr>
              <w:t>Daily</w:t>
            </w:r>
          </w:p>
        </w:tc>
        <w:tc>
          <w:tcPr>
            <w:tcW w:w="1417" w:type="dxa"/>
          </w:tcPr>
          <w:p w:rsidR="00E95634" w:rsidRPr="00E22097" w:rsidRDefault="00E95634" w:rsidP="00E95634">
            <w:pPr>
              <w:adjustRightInd w:val="0"/>
              <w:snapToGrid w:val="0"/>
              <w:rPr>
                <w:szCs w:val="24"/>
              </w:rPr>
            </w:pPr>
            <w:r w:rsidRPr="00E22097">
              <w:rPr>
                <w:szCs w:val="24"/>
              </w:rPr>
              <w:t>As appropriate</w:t>
            </w:r>
          </w:p>
        </w:tc>
      </w:tr>
      <w:tr w:rsidR="00D75FAC" w:rsidRPr="00E22097" w:rsidTr="00670663">
        <w:trPr>
          <w:cantSplit/>
        </w:trPr>
        <w:tc>
          <w:tcPr>
            <w:tcW w:w="1668" w:type="dxa"/>
            <w:vMerge/>
          </w:tcPr>
          <w:p w:rsidR="00D75FAC" w:rsidRPr="00E22097" w:rsidRDefault="00D75FAC">
            <w:pPr>
              <w:adjustRightInd w:val="0"/>
              <w:snapToGrid w:val="0"/>
              <w:rPr>
                <w:szCs w:val="24"/>
              </w:rPr>
            </w:pPr>
          </w:p>
        </w:tc>
        <w:tc>
          <w:tcPr>
            <w:tcW w:w="4677" w:type="dxa"/>
          </w:tcPr>
          <w:p w:rsidR="00D75FAC" w:rsidRPr="00E22097" w:rsidRDefault="00D75FAC">
            <w:pPr>
              <w:adjustRightInd w:val="0"/>
              <w:snapToGrid w:val="0"/>
              <w:rPr>
                <w:szCs w:val="24"/>
              </w:rPr>
            </w:pPr>
            <w:r w:rsidRPr="00E22097">
              <w:rPr>
                <w:szCs w:val="24"/>
              </w:rPr>
              <w:t>Turning off lights during lunch break</w:t>
            </w:r>
          </w:p>
        </w:tc>
        <w:tc>
          <w:tcPr>
            <w:tcW w:w="1418" w:type="dxa"/>
          </w:tcPr>
          <w:p w:rsidR="00D75FAC" w:rsidRPr="00E22097" w:rsidRDefault="00D75FAC">
            <w:pPr>
              <w:adjustRightInd w:val="0"/>
              <w:snapToGrid w:val="0"/>
              <w:rPr>
                <w:szCs w:val="24"/>
              </w:rPr>
            </w:pPr>
            <w:r w:rsidRPr="00E22097">
              <w:rPr>
                <w:szCs w:val="24"/>
              </w:rPr>
              <w:t>Daily</w:t>
            </w:r>
          </w:p>
        </w:tc>
        <w:tc>
          <w:tcPr>
            <w:tcW w:w="1417" w:type="dxa"/>
          </w:tcPr>
          <w:p w:rsidR="00D75FAC" w:rsidRPr="00E22097" w:rsidRDefault="00D75FAC">
            <w:pPr>
              <w:adjustRightInd w:val="0"/>
              <w:snapToGrid w:val="0"/>
              <w:rPr>
                <w:szCs w:val="24"/>
              </w:rPr>
            </w:pPr>
            <w:r w:rsidRPr="00E22097">
              <w:rPr>
                <w:szCs w:val="24"/>
              </w:rPr>
              <w:t>--</w:t>
            </w:r>
          </w:p>
        </w:tc>
      </w:tr>
      <w:tr w:rsidR="00D75FAC" w:rsidRPr="00E22097" w:rsidTr="00670663">
        <w:trPr>
          <w:cantSplit/>
        </w:trPr>
        <w:tc>
          <w:tcPr>
            <w:tcW w:w="1668" w:type="dxa"/>
            <w:vMerge/>
          </w:tcPr>
          <w:p w:rsidR="00D75FAC" w:rsidRPr="00E22097" w:rsidRDefault="00D75FAC">
            <w:pPr>
              <w:adjustRightInd w:val="0"/>
              <w:snapToGrid w:val="0"/>
              <w:rPr>
                <w:szCs w:val="24"/>
              </w:rPr>
            </w:pPr>
          </w:p>
        </w:tc>
        <w:tc>
          <w:tcPr>
            <w:tcW w:w="4677" w:type="dxa"/>
          </w:tcPr>
          <w:p w:rsidR="00D75FAC" w:rsidRPr="00E22097" w:rsidRDefault="00D75FAC">
            <w:pPr>
              <w:adjustRightInd w:val="0"/>
              <w:snapToGrid w:val="0"/>
              <w:rPr>
                <w:szCs w:val="24"/>
              </w:rPr>
            </w:pPr>
            <w:r w:rsidRPr="00E22097">
              <w:rPr>
                <w:szCs w:val="24"/>
              </w:rPr>
              <w:t>Partially turning off in overtime hours by concentrating overtime work areas</w:t>
            </w:r>
          </w:p>
        </w:tc>
        <w:tc>
          <w:tcPr>
            <w:tcW w:w="1418" w:type="dxa"/>
          </w:tcPr>
          <w:p w:rsidR="00D75FAC" w:rsidRPr="00E22097" w:rsidRDefault="00D75FAC">
            <w:pPr>
              <w:adjustRightInd w:val="0"/>
              <w:snapToGrid w:val="0"/>
              <w:rPr>
                <w:szCs w:val="24"/>
              </w:rPr>
            </w:pPr>
            <w:r w:rsidRPr="00E22097">
              <w:rPr>
                <w:szCs w:val="24"/>
              </w:rPr>
              <w:t>Daily</w:t>
            </w:r>
          </w:p>
        </w:tc>
        <w:tc>
          <w:tcPr>
            <w:tcW w:w="1417" w:type="dxa"/>
          </w:tcPr>
          <w:p w:rsidR="00D75FAC" w:rsidRPr="00E22097" w:rsidRDefault="00D75FAC">
            <w:pPr>
              <w:adjustRightInd w:val="0"/>
              <w:snapToGrid w:val="0"/>
              <w:rPr>
                <w:szCs w:val="24"/>
              </w:rPr>
            </w:pPr>
            <w:r w:rsidRPr="00E22097">
              <w:rPr>
                <w:szCs w:val="24"/>
              </w:rPr>
              <w:t>--</w:t>
            </w:r>
          </w:p>
        </w:tc>
      </w:tr>
      <w:tr w:rsidR="00D75FAC" w:rsidRPr="00E22097" w:rsidTr="00670663">
        <w:trPr>
          <w:cantSplit/>
        </w:trPr>
        <w:tc>
          <w:tcPr>
            <w:tcW w:w="1668" w:type="dxa"/>
            <w:vMerge/>
          </w:tcPr>
          <w:p w:rsidR="00D75FAC" w:rsidRPr="00E22097" w:rsidRDefault="00D75FAC">
            <w:pPr>
              <w:adjustRightInd w:val="0"/>
              <w:snapToGrid w:val="0"/>
              <w:rPr>
                <w:szCs w:val="24"/>
              </w:rPr>
            </w:pPr>
          </w:p>
        </w:tc>
        <w:tc>
          <w:tcPr>
            <w:tcW w:w="4677" w:type="dxa"/>
          </w:tcPr>
          <w:p w:rsidR="00D75FAC" w:rsidRPr="00E22097" w:rsidRDefault="00D75FAC">
            <w:pPr>
              <w:adjustRightInd w:val="0"/>
              <w:snapToGrid w:val="0"/>
              <w:rPr>
                <w:szCs w:val="24"/>
              </w:rPr>
            </w:pPr>
            <w:r w:rsidRPr="00E22097">
              <w:rPr>
                <w:szCs w:val="24"/>
              </w:rPr>
              <w:t>Shortening or restricting of lighting during opening time</w:t>
            </w:r>
          </w:p>
        </w:tc>
        <w:tc>
          <w:tcPr>
            <w:tcW w:w="1418" w:type="dxa"/>
          </w:tcPr>
          <w:p w:rsidR="00D75FAC" w:rsidRPr="00E22097" w:rsidRDefault="00D75FAC">
            <w:pPr>
              <w:adjustRightInd w:val="0"/>
              <w:snapToGrid w:val="0"/>
              <w:rPr>
                <w:szCs w:val="24"/>
              </w:rPr>
            </w:pPr>
            <w:r w:rsidRPr="00E22097">
              <w:rPr>
                <w:szCs w:val="24"/>
              </w:rPr>
              <w:t>Daily</w:t>
            </w:r>
          </w:p>
        </w:tc>
        <w:tc>
          <w:tcPr>
            <w:tcW w:w="1417" w:type="dxa"/>
          </w:tcPr>
          <w:p w:rsidR="00D75FAC" w:rsidRPr="00E22097" w:rsidRDefault="00D75FAC">
            <w:pPr>
              <w:adjustRightInd w:val="0"/>
              <w:snapToGrid w:val="0"/>
              <w:rPr>
                <w:szCs w:val="24"/>
              </w:rPr>
            </w:pPr>
            <w:r w:rsidRPr="00E22097">
              <w:rPr>
                <w:szCs w:val="24"/>
              </w:rPr>
              <w:t>--</w:t>
            </w:r>
          </w:p>
        </w:tc>
      </w:tr>
      <w:tr w:rsidR="00D75FAC" w:rsidRPr="00E22097" w:rsidTr="00670663">
        <w:trPr>
          <w:cantSplit/>
        </w:trPr>
        <w:tc>
          <w:tcPr>
            <w:tcW w:w="1668" w:type="dxa"/>
            <w:vMerge/>
          </w:tcPr>
          <w:p w:rsidR="00D75FAC" w:rsidRPr="00E22097" w:rsidRDefault="00D75FAC">
            <w:pPr>
              <w:adjustRightInd w:val="0"/>
              <w:snapToGrid w:val="0"/>
              <w:rPr>
                <w:szCs w:val="24"/>
              </w:rPr>
            </w:pPr>
          </w:p>
        </w:tc>
        <w:tc>
          <w:tcPr>
            <w:tcW w:w="4677" w:type="dxa"/>
          </w:tcPr>
          <w:p w:rsidR="00D75FAC" w:rsidRPr="00E22097" w:rsidRDefault="00D75FAC">
            <w:pPr>
              <w:adjustRightInd w:val="0"/>
              <w:snapToGrid w:val="0"/>
              <w:rPr>
                <w:szCs w:val="24"/>
              </w:rPr>
            </w:pPr>
            <w:r w:rsidRPr="00E22097">
              <w:rPr>
                <w:szCs w:val="24"/>
              </w:rPr>
              <w:t>Cleaning of lighting fixtures for increased lighting efficiency</w:t>
            </w:r>
          </w:p>
        </w:tc>
        <w:tc>
          <w:tcPr>
            <w:tcW w:w="1418" w:type="dxa"/>
          </w:tcPr>
          <w:p w:rsidR="00D75FAC" w:rsidRPr="00E22097" w:rsidRDefault="00D75FAC">
            <w:pPr>
              <w:adjustRightInd w:val="0"/>
              <w:snapToGrid w:val="0"/>
              <w:rPr>
                <w:szCs w:val="24"/>
              </w:rPr>
            </w:pPr>
            <w:r w:rsidRPr="00E22097">
              <w:rPr>
                <w:szCs w:val="24"/>
              </w:rPr>
              <w:t>Once or more per year</w:t>
            </w:r>
          </w:p>
        </w:tc>
        <w:tc>
          <w:tcPr>
            <w:tcW w:w="1417" w:type="dxa"/>
          </w:tcPr>
          <w:p w:rsidR="00D75FAC" w:rsidRPr="00E22097" w:rsidRDefault="00D75FAC">
            <w:pPr>
              <w:adjustRightInd w:val="0"/>
              <w:snapToGrid w:val="0"/>
              <w:rPr>
                <w:szCs w:val="24"/>
              </w:rPr>
            </w:pPr>
            <w:r w:rsidRPr="00E22097">
              <w:rPr>
                <w:szCs w:val="24"/>
              </w:rPr>
              <w:t>Once or more per year</w:t>
            </w:r>
          </w:p>
        </w:tc>
      </w:tr>
      <w:tr w:rsidR="00D75FAC" w:rsidRPr="00E22097" w:rsidTr="00670663">
        <w:trPr>
          <w:cantSplit/>
        </w:trPr>
        <w:tc>
          <w:tcPr>
            <w:tcW w:w="1668" w:type="dxa"/>
            <w:vMerge/>
          </w:tcPr>
          <w:p w:rsidR="00D75FAC" w:rsidRPr="00E22097" w:rsidRDefault="00D75FAC">
            <w:pPr>
              <w:adjustRightInd w:val="0"/>
              <w:snapToGrid w:val="0"/>
              <w:rPr>
                <w:szCs w:val="24"/>
              </w:rPr>
            </w:pPr>
          </w:p>
        </w:tc>
        <w:tc>
          <w:tcPr>
            <w:tcW w:w="4677" w:type="dxa"/>
          </w:tcPr>
          <w:p w:rsidR="00D75FAC" w:rsidRPr="00E22097" w:rsidRDefault="00D75FAC">
            <w:pPr>
              <w:adjustRightInd w:val="0"/>
              <w:snapToGrid w:val="0"/>
              <w:rPr>
                <w:szCs w:val="24"/>
              </w:rPr>
            </w:pPr>
            <w:r w:rsidRPr="00E22097">
              <w:rPr>
                <w:szCs w:val="24"/>
              </w:rPr>
              <w:t xml:space="preserve">Periodic exchange of </w:t>
            </w:r>
            <w:proofErr w:type="gramStart"/>
            <w:r w:rsidRPr="00E22097">
              <w:rPr>
                <w:szCs w:val="24"/>
              </w:rPr>
              <w:t>lamps(</w:t>
            </w:r>
            <w:proofErr w:type="gramEnd"/>
            <w:r w:rsidRPr="00E22097">
              <w:rPr>
                <w:szCs w:val="24"/>
              </w:rPr>
              <w:t>Fluorescent lamp, HID lamp, etc.)</w:t>
            </w:r>
          </w:p>
        </w:tc>
        <w:tc>
          <w:tcPr>
            <w:tcW w:w="1418" w:type="dxa"/>
          </w:tcPr>
          <w:p w:rsidR="00D75FAC" w:rsidRPr="00E22097" w:rsidRDefault="00D75FAC">
            <w:pPr>
              <w:adjustRightInd w:val="0"/>
              <w:snapToGrid w:val="0"/>
              <w:rPr>
                <w:szCs w:val="24"/>
              </w:rPr>
            </w:pPr>
            <w:r w:rsidRPr="00E22097">
              <w:rPr>
                <w:szCs w:val="24"/>
              </w:rPr>
              <w:t>Once every 2~3 years</w:t>
            </w:r>
          </w:p>
        </w:tc>
        <w:tc>
          <w:tcPr>
            <w:tcW w:w="1417" w:type="dxa"/>
          </w:tcPr>
          <w:p w:rsidR="00D75FAC" w:rsidRPr="00E22097" w:rsidRDefault="00D75FAC">
            <w:pPr>
              <w:adjustRightInd w:val="0"/>
              <w:snapToGrid w:val="0"/>
              <w:rPr>
                <w:szCs w:val="24"/>
              </w:rPr>
            </w:pPr>
            <w:r w:rsidRPr="00E22097">
              <w:rPr>
                <w:szCs w:val="24"/>
              </w:rPr>
              <w:t>Once every 2~3 years</w:t>
            </w:r>
          </w:p>
        </w:tc>
      </w:tr>
      <w:tr w:rsidR="00D75FAC" w:rsidRPr="00E22097" w:rsidTr="00670663">
        <w:trPr>
          <w:cantSplit/>
        </w:trPr>
        <w:tc>
          <w:tcPr>
            <w:tcW w:w="1668" w:type="dxa"/>
            <w:vMerge/>
          </w:tcPr>
          <w:p w:rsidR="00D75FAC" w:rsidRPr="00E22097" w:rsidRDefault="00D75FAC">
            <w:pPr>
              <w:adjustRightInd w:val="0"/>
              <w:snapToGrid w:val="0"/>
              <w:rPr>
                <w:szCs w:val="24"/>
              </w:rPr>
            </w:pPr>
          </w:p>
        </w:tc>
        <w:tc>
          <w:tcPr>
            <w:tcW w:w="4677" w:type="dxa"/>
          </w:tcPr>
          <w:p w:rsidR="00D75FAC" w:rsidRPr="00E22097" w:rsidRDefault="00D75FAC">
            <w:pPr>
              <w:adjustRightInd w:val="0"/>
              <w:snapToGrid w:val="0"/>
              <w:rPr>
                <w:szCs w:val="24"/>
              </w:rPr>
            </w:pPr>
            <w:r w:rsidRPr="00E22097">
              <w:rPr>
                <w:szCs w:val="24"/>
              </w:rPr>
              <w:t>Initialization of initial illuminance correction at lamp replacement</w:t>
            </w:r>
          </w:p>
        </w:tc>
        <w:tc>
          <w:tcPr>
            <w:tcW w:w="1418" w:type="dxa"/>
          </w:tcPr>
          <w:p w:rsidR="00D75FAC" w:rsidRPr="00E22097" w:rsidRDefault="00D75FAC">
            <w:pPr>
              <w:adjustRightInd w:val="0"/>
              <w:snapToGrid w:val="0"/>
              <w:rPr>
                <w:szCs w:val="24"/>
              </w:rPr>
            </w:pPr>
            <w:r w:rsidRPr="00E22097">
              <w:rPr>
                <w:szCs w:val="24"/>
              </w:rPr>
              <w:t>Implemented at replacement</w:t>
            </w:r>
          </w:p>
        </w:tc>
        <w:tc>
          <w:tcPr>
            <w:tcW w:w="1417" w:type="dxa"/>
          </w:tcPr>
          <w:p w:rsidR="00D75FAC" w:rsidRPr="00E22097" w:rsidRDefault="00D75FAC">
            <w:pPr>
              <w:adjustRightInd w:val="0"/>
              <w:snapToGrid w:val="0"/>
              <w:rPr>
                <w:szCs w:val="24"/>
              </w:rPr>
            </w:pPr>
            <w:r w:rsidRPr="00E22097">
              <w:rPr>
                <w:szCs w:val="24"/>
              </w:rPr>
              <w:t>--</w:t>
            </w:r>
          </w:p>
        </w:tc>
      </w:tr>
      <w:tr w:rsidR="00E95634" w:rsidRPr="00E22097" w:rsidTr="00670663">
        <w:trPr>
          <w:cantSplit/>
        </w:trPr>
        <w:tc>
          <w:tcPr>
            <w:tcW w:w="1668" w:type="dxa"/>
            <w:vMerge/>
          </w:tcPr>
          <w:p w:rsidR="00E95634" w:rsidRPr="00E22097" w:rsidRDefault="00E95634" w:rsidP="00E95634">
            <w:pPr>
              <w:adjustRightInd w:val="0"/>
              <w:snapToGrid w:val="0"/>
              <w:rPr>
                <w:szCs w:val="24"/>
              </w:rPr>
            </w:pPr>
          </w:p>
        </w:tc>
        <w:tc>
          <w:tcPr>
            <w:tcW w:w="4677" w:type="dxa"/>
          </w:tcPr>
          <w:p w:rsidR="00E95634" w:rsidRPr="00E22097" w:rsidRDefault="00E95634" w:rsidP="00E95634">
            <w:pPr>
              <w:adjustRightInd w:val="0"/>
              <w:snapToGrid w:val="0"/>
              <w:rPr>
                <w:szCs w:val="24"/>
              </w:rPr>
            </w:pPr>
            <w:r w:rsidRPr="00E22097">
              <w:rPr>
                <w:szCs w:val="24"/>
              </w:rPr>
              <w:t>Elimination of partitions</w:t>
            </w:r>
          </w:p>
        </w:tc>
        <w:tc>
          <w:tcPr>
            <w:tcW w:w="1418" w:type="dxa"/>
          </w:tcPr>
          <w:p w:rsidR="00E95634" w:rsidRPr="00E22097" w:rsidRDefault="00E95634" w:rsidP="00E95634">
            <w:pPr>
              <w:adjustRightInd w:val="0"/>
              <w:snapToGrid w:val="0"/>
              <w:rPr>
                <w:szCs w:val="24"/>
              </w:rPr>
            </w:pPr>
            <w:r w:rsidRPr="00E22097">
              <w:rPr>
                <w:szCs w:val="24"/>
              </w:rPr>
              <w:t>As appropriate</w:t>
            </w:r>
          </w:p>
        </w:tc>
        <w:tc>
          <w:tcPr>
            <w:tcW w:w="1417" w:type="dxa"/>
          </w:tcPr>
          <w:p w:rsidR="00E95634" w:rsidRPr="00E22097" w:rsidRDefault="00E95634" w:rsidP="00E95634">
            <w:pPr>
              <w:adjustRightInd w:val="0"/>
              <w:snapToGrid w:val="0"/>
              <w:rPr>
                <w:szCs w:val="24"/>
              </w:rPr>
            </w:pPr>
            <w:r w:rsidRPr="00E22097">
              <w:rPr>
                <w:szCs w:val="24"/>
              </w:rPr>
              <w:t>--</w:t>
            </w:r>
          </w:p>
        </w:tc>
      </w:tr>
      <w:tr w:rsidR="00E95634" w:rsidRPr="00E22097" w:rsidTr="00670663">
        <w:trPr>
          <w:cantSplit/>
        </w:trPr>
        <w:tc>
          <w:tcPr>
            <w:tcW w:w="1668" w:type="dxa"/>
            <w:vMerge/>
          </w:tcPr>
          <w:p w:rsidR="00E95634" w:rsidRPr="00E22097" w:rsidRDefault="00E95634" w:rsidP="00E95634">
            <w:pPr>
              <w:adjustRightInd w:val="0"/>
              <w:snapToGrid w:val="0"/>
              <w:rPr>
                <w:szCs w:val="24"/>
              </w:rPr>
            </w:pPr>
          </w:p>
        </w:tc>
        <w:tc>
          <w:tcPr>
            <w:tcW w:w="4677" w:type="dxa"/>
          </w:tcPr>
          <w:p w:rsidR="00E95634" w:rsidRPr="00E22097" w:rsidRDefault="00E95634" w:rsidP="00E95634">
            <w:pPr>
              <w:adjustRightInd w:val="0"/>
              <w:snapToGrid w:val="0"/>
              <w:rPr>
                <w:szCs w:val="24"/>
              </w:rPr>
            </w:pPr>
            <w:r w:rsidRPr="00E22097">
              <w:rPr>
                <w:szCs w:val="24"/>
              </w:rPr>
              <w:t xml:space="preserve">Proper disposition of desks and work areas that are easy to turn off partially in the lighting range </w:t>
            </w:r>
          </w:p>
        </w:tc>
        <w:tc>
          <w:tcPr>
            <w:tcW w:w="1418" w:type="dxa"/>
          </w:tcPr>
          <w:p w:rsidR="00E95634" w:rsidRPr="00E22097" w:rsidRDefault="00E95634" w:rsidP="00E95634">
            <w:pPr>
              <w:adjustRightInd w:val="0"/>
              <w:snapToGrid w:val="0"/>
              <w:rPr>
                <w:szCs w:val="24"/>
              </w:rPr>
            </w:pPr>
            <w:r w:rsidRPr="00E22097">
              <w:rPr>
                <w:szCs w:val="24"/>
              </w:rPr>
              <w:t>As appropriate</w:t>
            </w:r>
          </w:p>
        </w:tc>
        <w:tc>
          <w:tcPr>
            <w:tcW w:w="1417" w:type="dxa"/>
          </w:tcPr>
          <w:p w:rsidR="00E95634" w:rsidRPr="00E22097" w:rsidRDefault="00E95634" w:rsidP="00E95634">
            <w:pPr>
              <w:adjustRightInd w:val="0"/>
              <w:snapToGrid w:val="0"/>
              <w:rPr>
                <w:szCs w:val="24"/>
              </w:rPr>
            </w:pPr>
            <w:r w:rsidRPr="00E22097">
              <w:rPr>
                <w:szCs w:val="24"/>
              </w:rPr>
              <w:t>--</w:t>
            </w:r>
          </w:p>
        </w:tc>
      </w:tr>
      <w:tr w:rsidR="00D75FAC" w:rsidRPr="00E22097" w:rsidTr="00670663">
        <w:trPr>
          <w:cantSplit/>
        </w:trPr>
        <w:tc>
          <w:tcPr>
            <w:tcW w:w="1668" w:type="dxa"/>
            <w:vMerge/>
          </w:tcPr>
          <w:p w:rsidR="00D75FAC" w:rsidRPr="00E22097" w:rsidRDefault="00D75FAC">
            <w:pPr>
              <w:adjustRightInd w:val="0"/>
              <w:snapToGrid w:val="0"/>
              <w:rPr>
                <w:szCs w:val="24"/>
              </w:rPr>
            </w:pPr>
          </w:p>
        </w:tc>
        <w:tc>
          <w:tcPr>
            <w:tcW w:w="4677" w:type="dxa"/>
          </w:tcPr>
          <w:p w:rsidR="00D75FAC" w:rsidRPr="00E22097" w:rsidRDefault="00D75FAC">
            <w:pPr>
              <w:adjustRightInd w:val="0"/>
              <w:snapToGrid w:val="0"/>
              <w:rPr>
                <w:szCs w:val="24"/>
              </w:rPr>
            </w:pPr>
            <w:r w:rsidRPr="00E22097">
              <w:rPr>
                <w:szCs w:val="24"/>
              </w:rPr>
              <w:t>Frequent adjustment of solar timers</w:t>
            </w:r>
          </w:p>
        </w:tc>
        <w:tc>
          <w:tcPr>
            <w:tcW w:w="1418" w:type="dxa"/>
          </w:tcPr>
          <w:p w:rsidR="00D75FAC" w:rsidRPr="00E22097" w:rsidRDefault="00D75FAC">
            <w:pPr>
              <w:adjustRightInd w:val="0"/>
              <w:snapToGrid w:val="0"/>
              <w:rPr>
                <w:szCs w:val="24"/>
              </w:rPr>
            </w:pPr>
            <w:r w:rsidRPr="00E22097">
              <w:rPr>
                <w:szCs w:val="24"/>
              </w:rPr>
              <w:t>Once or more per month</w:t>
            </w:r>
          </w:p>
        </w:tc>
        <w:tc>
          <w:tcPr>
            <w:tcW w:w="1417" w:type="dxa"/>
          </w:tcPr>
          <w:p w:rsidR="00D75FAC" w:rsidRPr="00E22097" w:rsidRDefault="00D75FAC">
            <w:pPr>
              <w:adjustRightInd w:val="0"/>
              <w:snapToGrid w:val="0"/>
              <w:rPr>
                <w:szCs w:val="24"/>
              </w:rPr>
            </w:pPr>
            <w:r w:rsidRPr="00E22097">
              <w:rPr>
                <w:szCs w:val="24"/>
              </w:rPr>
              <w:t>Once or more per month</w:t>
            </w:r>
          </w:p>
        </w:tc>
      </w:tr>
      <w:tr w:rsidR="00D75FAC" w:rsidRPr="00E22097" w:rsidTr="00670663">
        <w:trPr>
          <w:cantSplit/>
        </w:trPr>
        <w:tc>
          <w:tcPr>
            <w:tcW w:w="1668" w:type="dxa"/>
            <w:vMerge/>
          </w:tcPr>
          <w:p w:rsidR="00D75FAC" w:rsidRPr="00E22097" w:rsidRDefault="00D75FAC">
            <w:pPr>
              <w:adjustRightInd w:val="0"/>
              <w:snapToGrid w:val="0"/>
              <w:rPr>
                <w:szCs w:val="24"/>
              </w:rPr>
            </w:pPr>
          </w:p>
        </w:tc>
        <w:tc>
          <w:tcPr>
            <w:tcW w:w="4677" w:type="dxa"/>
          </w:tcPr>
          <w:p w:rsidR="00D75FAC" w:rsidRPr="00E22097" w:rsidRDefault="00D75FAC">
            <w:pPr>
              <w:adjustRightInd w:val="0"/>
              <w:snapToGrid w:val="0"/>
              <w:rPr>
                <w:szCs w:val="24"/>
              </w:rPr>
            </w:pPr>
            <w:r w:rsidRPr="00E22097">
              <w:rPr>
                <w:szCs w:val="24"/>
              </w:rPr>
              <w:t>Employment of area-specific lighting</w:t>
            </w:r>
          </w:p>
        </w:tc>
        <w:tc>
          <w:tcPr>
            <w:tcW w:w="1418" w:type="dxa"/>
          </w:tcPr>
          <w:p w:rsidR="00D75FAC" w:rsidRPr="00E22097" w:rsidRDefault="00E95634">
            <w:pPr>
              <w:adjustRightInd w:val="0"/>
              <w:snapToGrid w:val="0"/>
              <w:rPr>
                <w:szCs w:val="24"/>
              </w:rPr>
            </w:pPr>
            <w:r w:rsidRPr="00E22097">
              <w:rPr>
                <w:szCs w:val="24"/>
              </w:rPr>
              <w:t>As needed</w:t>
            </w:r>
          </w:p>
        </w:tc>
        <w:tc>
          <w:tcPr>
            <w:tcW w:w="1417" w:type="dxa"/>
          </w:tcPr>
          <w:p w:rsidR="00D75FAC" w:rsidRPr="00E22097" w:rsidRDefault="00D75FAC">
            <w:pPr>
              <w:adjustRightInd w:val="0"/>
              <w:snapToGrid w:val="0"/>
              <w:rPr>
                <w:szCs w:val="24"/>
              </w:rPr>
            </w:pPr>
            <w:r w:rsidRPr="00E22097">
              <w:rPr>
                <w:szCs w:val="24"/>
              </w:rPr>
              <w:t>--</w:t>
            </w:r>
          </w:p>
        </w:tc>
      </w:tr>
      <w:tr w:rsidR="00E95634" w:rsidRPr="00E22097" w:rsidTr="00670663">
        <w:trPr>
          <w:cantSplit/>
        </w:trPr>
        <w:tc>
          <w:tcPr>
            <w:tcW w:w="1668" w:type="dxa"/>
            <w:vMerge/>
          </w:tcPr>
          <w:p w:rsidR="00E95634" w:rsidRPr="00E22097" w:rsidRDefault="00E95634" w:rsidP="00E95634">
            <w:pPr>
              <w:adjustRightInd w:val="0"/>
              <w:snapToGrid w:val="0"/>
              <w:rPr>
                <w:szCs w:val="24"/>
              </w:rPr>
            </w:pPr>
          </w:p>
        </w:tc>
        <w:tc>
          <w:tcPr>
            <w:tcW w:w="4677" w:type="dxa"/>
          </w:tcPr>
          <w:p w:rsidR="00E95634" w:rsidRPr="00E22097" w:rsidRDefault="00E95634" w:rsidP="00E95634">
            <w:pPr>
              <w:adjustRightInd w:val="0"/>
              <w:snapToGrid w:val="0"/>
              <w:rPr>
                <w:szCs w:val="24"/>
              </w:rPr>
            </w:pPr>
            <w:r w:rsidRPr="00E22097">
              <w:rPr>
                <w:szCs w:val="24"/>
              </w:rPr>
              <w:t>Displayed lighting range on light switch</w:t>
            </w:r>
          </w:p>
        </w:tc>
        <w:tc>
          <w:tcPr>
            <w:tcW w:w="1418" w:type="dxa"/>
          </w:tcPr>
          <w:p w:rsidR="00E95634" w:rsidRPr="00E22097" w:rsidRDefault="00E95634" w:rsidP="00E95634">
            <w:pPr>
              <w:adjustRightInd w:val="0"/>
              <w:snapToGrid w:val="0"/>
              <w:rPr>
                <w:szCs w:val="24"/>
              </w:rPr>
            </w:pPr>
            <w:r w:rsidRPr="00E22097">
              <w:rPr>
                <w:szCs w:val="24"/>
              </w:rPr>
              <w:t>As appropriate</w:t>
            </w:r>
          </w:p>
        </w:tc>
        <w:tc>
          <w:tcPr>
            <w:tcW w:w="1417" w:type="dxa"/>
          </w:tcPr>
          <w:p w:rsidR="00E95634" w:rsidRPr="00E22097" w:rsidRDefault="00E95634" w:rsidP="00E95634">
            <w:pPr>
              <w:adjustRightInd w:val="0"/>
              <w:snapToGrid w:val="0"/>
              <w:rPr>
                <w:szCs w:val="24"/>
              </w:rPr>
            </w:pPr>
            <w:r w:rsidRPr="00E22097">
              <w:rPr>
                <w:szCs w:val="24"/>
              </w:rPr>
              <w:t>--</w:t>
            </w:r>
          </w:p>
        </w:tc>
      </w:tr>
      <w:tr w:rsidR="00E95634" w:rsidRPr="00E22097" w:rsidTr="00670663">
        <w:trPr>
          <w:cantSplit/>
        </w:trPr>
        <w:tc>
          <w:tcPr>
            <w:tcW w:w="1668" w:type="dxa"/>
            <w:vMerge/>
          </w:tcPr>
          <w:p w:rsidR="00E95634" w:rsidRPr="00E22097" w:rsidRDefault="00E95634" w:rsidP="00E95634">
            <w:pPr>
              <w:adjustRightInd w:val="0"/>
              <w:snapToGrid w:val="0"/>
              <w:rPr>
                <w:szCs w:val="24"/>
              </w:rPr>
            </w:pPr>
          </w:p>
        </w:tc>
        <w:tc>
          <w:tcPr>
            <w:tcW w:w="4677" w:type="dxa"/>
          </w:tcPr>
          <w:p w:rsidR="00E95634" w:rsidRPr="00E22097" w:rsidRDefault="00E95634" w:rsidP="00E95634">
            <w:pPr>
              <w:adjustRightInd w:val="0"/>
              <w:snapToGrid w:val="0"/>
              <w:rPr>
                <w:szCs w:val="24"/>
              </w:rPr>
            </w:pPr>
            <w:r w:rsidRPr="00E22097">
              <w:rPr>
                <w:szCs w:val="24"/>
              </w:rPr>
              <w:t>Operation check of lighting control equipment.</w:t>
            </w:r>
          </w:p>
        </w:tc>
        <w:tc>
          <w:tcPr>
            <w:tcW w:w="1418" w:type="dxa"/>
          </w:tcPr>
          <w:p w:rsidR="00E95634" w:rsidRPr="00E22097" w:rsidRDefault="00E95634" w:rsidP="00E95634">
            <w:pPr>
              <w:adjustRightInd w:val="0"/>
              <w:snapToGrid w:val="0"/>
              <w:rPr>
                <w:szCs w:val="24"/>
              </w:rPr>
            </w:pPr>
            <w:r w:rsidRPr="00E22097">
              <w:rPr>
                <w:szCs w:val="24"/>
              </w:rPr>
              <w:t>As appropriate</w:t>
            </w:r>
          </w:p>
        </w:tc>
        <w:tc>
          <w:tcPr>
            <w:tcW w:w="1417" w:type="dxa"/>
          </w:tcPr>
          <w:p w:rsidR="00E95634" w:rsidRPr="00E22097" w:rsidRDefault="00E95634" w:rsidP="00E95634">
            <w:pPr>
              <w:adjustRightInd w:val="0"/>
              <w:snapToGrid w:val="0"/>
              <w:rPr>
                <w:szCs w:val="24"/>
              </w:rPr>
            </w:pPr>
            <w:r w:rsidRPr="00E22097">
              <w:rPr>
                <w:szCs w:val="24"/>
              </w:rPr>
              <w:t>--</w:t>
            </w:r>
          </w:p>
        </w:tc>
      </w:tr>
      <w:tr w:rsidR="00D75FAC" w:rsidRPr="00E22097" w:rsidTr="00670663">
        <w:trPr>
          <w:cantSplit/>
        </w:trPr>
        <w:tc>
          <w:tcPr>
            <w:tcW w:w="1668" w:type="dxa"/>
            <w:vMerge/>
          </w:tcPr>
          <w:p w:rsidR="00D75FAC" w:rsidRPr="00E22097" w:rsidRDefault="00D75FAC">
            <w:pPr>
              <w:adjustRightInd w:val="0"/>
              <w:snapToGrid w:val="0"/>
              <w:rPr>
                <w:szCs w:val="24"/>
              </w:rPr>
            </w:pPr>
          </w:p>
        </w:tc>
        <w:tc>
          <w:tcPr>
            <w:tcW w:w="4677" w:type="dxa"/>
          </w:tcPr>
          <w:p w:rsidR="00D75FAC" w:rsidRPr="00E22097" w:rsidRDefault="00D75FAC">
            <w:pPr>
              <w:adjustRightInd w:val="0"/>
              <w:snapToGrid w:val="0"/>
              <w:rPr>
                <w:szCs w:val="24"/>
              </w:rPr>
            </w:pPr>
            <w:r w:rsidRPr="00E22097">
              <w:rPr>
                <w:szCs w:val="24"/>
              </w:rPr>
              <w:t>Frequent manual turning off of light switches</w:t>
            </w:r>
          </w:p>
        </w:tc>
        <w:tc>
          <w:tcPr>
            <w:tcW w:w="1418" w:type="dxa"/>
          </w:tcPr>
          <w:p w:rsidR="00D75FAC" w:rsidRPr="00E22097" w:rsidRDefault="00E95634">
            <w:pPr>
              <w:adjustRightInd w:val="0"/>
              <w:snapToGrid w:val="0"/>
              <w:rPr>
                <w:szCs w:val="24"/>
              </w:rPr>
            </w:pPr>
            <w:r w:rsidRPr="00E22097">
              <w:rPr>
                <w:szCs w:val="24"/>
              </w:rPr>
              <w:t>As needed</w:t>
            </w:r>
          </w:p>
        </w:tc>
        <w:tc>
          <w:tcPr>
            <w:tcW w:w="1417" w:type="dxa"/>
          </w:tcPr>
          <w:p w:rsidR="00D75FAC" w:rsidRPr="00E22097" w:rsidRDefault="00D75FAC">
            <w:pPr>
              <w:adjustRightInd w:val="0"/>
              <w:snapToGrid w:val="0"/>
              <w:rPr>
                <w:szCs w:val="24"/>
              </w:rPr>
            </w:pPr>
            <w:r w:rsidRPr="00E22097">
              <w:rPr>
                <w:szCs w:val="24"/>
              </w:rPr>
              <w:t>--</w:t>
            </w:r>
          </w:p>
        </w:tc>
      </w:tr>
      <w:tr w:rsidR="00D75FAC" w:rsidRPr="00E22097" w:rsidTr="00670663">
        <w:trPr>
          <w:cantSplit/>
        </w:trPr>
        <w:tc>
          <w:tcPr>
            <w:tcW w:w="1668" w:type="dxa"/>
            <w:vMerge w:val="restart"/>
          </w:tcPr>
          <w:p w:rsidR="00D75FAC" w:rsidRPr="00E22097" w:rsidRDefault="00D75FAC">
            <w:pPr>
              <w:adjustRightInd w:val="0"/>
              <w:snapToGrid w:val="0"/>
              <w:rPr>
                <w:szCs w:val="24"/>
              </w:rPr>
            </w:pPr>
            <w:r w:rsidRPr="00E22097">
              <w:rPr>
                <w:szCs w:val="24"/>
              </w:rPr>
              <w:t>Transportation system</w:t>
            </w:r>
          </w:p>
        </w:tc>
        <w:tc>
          <w:tcPr>
            <w:tcW w:w="4677" w:type="dxa"/>
          </w:tcPr>
          <w:p w:rsidR="00D75FAC" w:rsidRPr="00E22097" w:rsidRDefault="00D75FAC">
            <w:pPr>
              <w:adjustRightInd w:val="0"/>
              <w:snapToGrid w:val="0"/>
              <w:rPr>
                <w:szCs w:val="24"/>
              </w:rPr>
            </w:pPr>
            <w:r w:rsidRPr="00E22097">
              <w:rPr>
                <w:szCs w:val="24"/>
              </w:rPr>
              <w:t>Selective operation of elevators and escalators</w:t>
            </w:r>
            <w:r w:rsidRPr="00E22097">
              <w:t xml:space="preserve"> Controlling the number of elevators / escalators to be operated </w:t>
            </w:r>
            <w:r w:rsidRPr="00E22097">
              <w:rPr>
                <w:szCs w:val="24"/>
              </w:rPr>
              <w:t>(limitation of stop floor, control of the number of operating units)</w:t>
            </w:r>
          </w:p>
        </w:tc>
        <w:tc>
          <w:tcPr>
            <w:tcW w:w="1418" w:type="dxa"/>
          </w:tcPr>
          <w:p w:rsidR="00D75FAC" w:rsidRPr="00E22097" w:rsidRDefault="00D75FAC">
            <w:pPr>
              <w:adjustRightInd w:val="0"/>
              <w:snapToGrid w:val="0"/>
              <w:rPr>
                <w:szCs w:val="24"/>
              </w:rPr>
            </w:pPr>
            <w:r w:rsidRPr="00E22097">
              <w:rPr>
                <w:szCs w:val="24"/>
              </w:rPr>
              <w:t>Daily</w:t>
            </w:r>
          </w:p>
        </w:tc>
        <w:tc>
          <w:tcPr>
            <w:tcW w:w="1417" w:type="dxa"/>
          </w:tcPr>
          <w:p w:rsidR="00D75FAC" w:rsidRPr="00E22097" w:rsidRDefault="00D75FAC">
            <w:pPr>
              <w:adjustRightInd w:val="0"/>
              <w:snapToGrid w:val="0"/>
              <w:rPr>
                <w:szCs w:val="24"/>
              </w:rPr>
            </w:pPr>
            <w:r w:rsidRPr="00E22097">
              <w:rPr>
                <w:szCs w:val="24"/>
              </w:rPr>
              <w:t>--</w:t>
            </w:r>
          </w:p>
        </w:tc>
      </w:tr>
      <w:tr w:rsidR="00D75FAC" w:rsidRPr="00E22097" w:rsidTr="00670663">
        <w:trPr>
          <w:cantSplit/>
        </w:trPr>
        <w:tc>
          <w:tcPr>
            <w:tcW w:w="1668" w:type="dxa"/>
            <w:vMerge/>
          </w:tcPr>
          <w:p w:rsidR="00D75FAC" w:rsidRPr="00E22097" w:rsidRDefault="00D75FAC">
            <w:pPr>
              <w:adjustRightInd w:val="0"/>
              <w:snapToGrid w:val="0"/>
              <w:rPr>
                <w:szCs w:val="24"/>
              </w:rPr>
            </w:pPr>
          </w:p>
        </w:tc>
        <w:tc>
          <w:tcPr>
            <w:tcW w:w="4677" w:type="dxa"/>
          </w:tcPr>
          <w:p w:rsidR="00D75FAC" w:rsidRPr="00E22097" w:rsidRDefault="00D75FAC">
            <w:pPr>
              <w:adjustRightInd w:val="0"/>
              <w:snapToGrid w:val="0"/>
              <w:rPr>
                <w:szCs w:val="24"/>
              </w:rPr>
            </w:pPr>
            <w:r w:rsidRPr="00E22097">
              <w:rPr>
                <w:szCs w:val="24"/>
              </w:rPr>
              <w:t>Promotion of stairway use</w:t>
            </w:r>
          </w:p>
        </w:tc>
        <w:tc>
          <w:tcPr>
            <w:tcW w:w="1418" w:type="dxa"/>
          </w:tcPr>
          <w:p w:rsidR="00D75FAC" w:rsidRPr="00E22097" w:rsidRDefault="00D75FAC">
            <w:pPr>
              <w:adjustRightInd w:val="0"/>
              <w:snapToGrid w:val="0"/>
              <w:rPr>
                <w:szCs w:val="24"/>
              </w:rPr>
            </w:pPr>
            <w:r w:rsidRPr="00E22097">
              <w:rPr>
                <w:szCs w:val="24"/>
              </w:rPr>
              <w:t>Daily</w:t>
            </w:r>
          </w:p>
        </w:tc>
        <w:tc>
          <w:tcPr>
            <w:tcW w:w="1417" w:type="dxa"/>
          </w:tcPr>
          <w:p w:rsidR="00D75FAC" w:rsidRPr="00E22097" w:rsidRDefault="00D75FAC">
            <w:pPr>
              <w:adjustRightInd w:val="0"/>
              <w:snapToGrid w:val="0"/>
              <w:rPr>
                <w:szCs w:val="24"/>
              </w:rPr>
            </w:pPr>
            <w:r w:rsidRPr="00E22097">
              <w:rPr>
                <w:szCs w:val="24"/>
              </w:rPr>
              <w:t>--</w:t>
            </w:r>
          </w:p>
        </w:tc>
      </w:tr>
      <w:tr w:rsidR="00D75FAC" w:rsidRPr="00E22097" w:rsidTr="00670663">
        <w:trPr>
          <w:cantSplit/>
        </w:trPr>
        <w:tc>
          <w:tcPr>
            <w:tcW w:w="1668" w:type="dxa"/>
            <w:vMerge/>
          </w:tcPr>
          <w:p w:rsidR="00D75FAC" w:rsidRPr="00E22097" w:rsidRDefault="00D75FAC">
            <w:pPr>
              <w:adjustRightInd w:val="0"/>
              <w:snapToGrid w:val="0"/>
              <w:rPr>
                <w:szCs w:val="24"/>
              </w:rPr>
            </w:pPr>
          </w:p>
        </w:tc>
        <w:tc>
          <w:tcPr>
            <w:tcW w:w="4677" w:type="dxa"/>
          </w:tcPr>
          <w:p w:rsidR="00D75FAC" w:rsidRPr="00E22097" w:rsidRDefault="00D75FAC">
            <w:pPr>
              <w:adjustRightInd w:val="0"/>
              <w:snapToGrid w:val="0"/>
              <w:rPr>
                <w:szCs w:val="24"/>
              </w:rPr>
            </w:pPr>
            <w:r w:rsidRPr="00E22097">
              <w:rPr>
                <w:szCs w:val="24"/>
              </w:rPr>
              <w:t>Cooperation with in-building delivery system</w:t>
            </w:r>
          </w:p>
        </w:tc>
        <w:tc>
          <w:tcPr>
            <w:tcW w:w="1418" w:type="dxa"/>
          </w:tcPr>
          <w:p w:rsidR="00D75FAC" w:rsidRPr="00E22097" w:rsidRDefault="00D75FAC">
            <w:pPr>
              <w:adjustRightInd w:val="0"/>
              <w:snapToGrid w:val="0"/>
              <w:rPr>
                <w:szCs w:val="24"/>
              </w:rPr>
            </w:pPr>
            <w:r w:rsidRPr="00E22097">
              <w:rPr>
                <w:szCs w:val="24"/>
              </w:rPr>
              <w:t>Daily</w:t>
            </w:r>
          </w:p>
        </w:tc>
        <w:tc>
          <w:tcPr>
            <w:tcW w:w="1417" w:type="dxa"/>
          </w:tcPr>
          <w:p w:rsidR="00D75FAC" w:rsidRPr="00E22097" w:rsidRDefault="00D75FAC">
            <w:pPr>
              <w:adjustRightInd w:val="0"/>
              <w:snapToGrid w:val="0"/>
              <w:rPr>
                <w:szCs w:val="24"/>
              </w:rPr>
            </w:pPr>
            <w:r w:rsidRPr="00E22097">
              <w:rPr>
                <w:szCs w:val="24"/>
              </w:rPr>
              <w:t>--</w:t>
            </w:r>
          </w:p>
        </w:tc>
      </w:tr>
      <w:tr w:rsidR="00E95634" w:rsidRPr="00E22097" w:rsidTr="00670663">
        <w:trPr>
          <w:cantSplit/>
        </w:trPr>
        <w:tc>
          <w:tcPr>
            <w:tcW w:w="1668" w:type="dxa"/>
            <w:vMerge/>
          </w:tcPr>
          <w:p w:rsidR="00E95634" w:rsidRPr="00E22097" w:rsidRDefault="00E95634" w:rsidP="00E95634">
            <w:pPr>
              <w:adjustRightInd w:val="0"/>
              <w:snapToGrid w:val="0"/>
              <w:rPr>
                <w:szCs w:val="24"/>
              </w:rPr>
            </w:pPr>
          </w:p>
        </w:tc>
        <w:tc>
          <w:tcPr>
            <w:tcW w:w="4677" w:type="dxa"/>
          </w:tcPr>
          <w:p w:rsidR="00E95634" w:rsidRPr="00E22097" w:rsidRDefault="00E95634" w:rsidP="00E95634">
            <w:pPr>
              <w:adjustRightInd w:val="0"/>
              <w:snapToGrid w:val="0"/>
              <w:rPr>
                <w:szCs w:val="24"/>
              </w:rPr>
            </w:pPr>
            <w:r w:rsidRPr="00E22097">
              <w:rPr>
                <w:szCs w:val="24"/>
              </w:rPr>
              <w:t>Maintenance and inspection to reduce the equipment loss of the motor, the power transmission section and the motor losses</w:t>
            </w:r>
          </w:p>
        </w:tc>
        <w:tc>
          <w:tcPr>
            <w:tcW w:w="1418" w:type="dxa"/>
          </w:tcPr>
          <w:p w:rsidR="00E95634" w:rsidRPr="00E22097" w:rsidRDefault="00E95634" w:rsidP="00E95634">
            <w:pPr>
              <w:adjustRightInd w:val="0"/>
              <w:snapToGrid w:val="0"/>
              <w:rPr>
                <w:szCs w:val="24"/>
              </w:rPr>
            </w:pPr>
            <w:r w:rsidRPr="00E22097">
              <w:rPr>
                <w:szCs w:val="24"/>
              </w:rPr>
              <w:t>As appropriate</w:t>
            </w:r>
          </w:p>
        </w:tc>
        <w:tc>
          <w:tcPr>
            <w:tcW w:w="1417" w:type="dxa"/>
          </w:tcPr>
          <w:p w:rsidR="00E95634" w:rsidRPr="00E22097" w:rsidRDefault="00E95634" w:rsidP="00E95634">
            <w:pPr>
              <w:adjustRightInd w:val="0"/>
              <w:snapToGrid w:val="0"/>
              <w:rPr>
                <w:szCs w:val="24"/>
              </w:rPr>
            </w:pPr>
            <w:r w:rsidRPr="00E22097">
              <w:rPr>
                <w:szCs w:val="24"/>
              </w:rPr>
              <w:t>--</w:t>
            </w:r>
          </w:p>
        </w:tc>
      </w:tr>
      <w:tr w:rsidR="00E95634" w:rsidRPr="00E22097" w:rsidTr="00670663">
        <w:trPr>
          <w:cantSplit/>
        </w:trPr>
        <w:tc>
          <w:tcPr>
            <w:tcW w:w="1668" w:type="dxa"/>
            <w:vMerge w:val="restart"/>
          </w:tcPr>
          <w:p w:rsidR="00E95634" w:rsidRPr="00E22097" w:rsidRDefault="00E95634" w:rsidP="00E95634">
            <w:pPr>
              <w:adjustRightInd w:val="0"/>
              <w:snapToGrid w:val="0"/>
              <w:rPr>
                <w:szCs w:val="24"/>
              </w:rPr>
            </w:pPr>
            <w:r w:rsidRPr="00E22097">
              <w:rPr>
                <w:szCs w:val="24"/>
              </w:rPr>
              <w:t>Plumbing and sanitary facilities</w:t>
            </w:r>
          </w:p>
        </w:tc>
        <w:tc>
          <w:tcPr>
            <w:tcW w:w="4677" w:type="dxa"/>
          </w:tcPr>
          <w:p w:rsidR="00E95634" w:rsidRPr="00E22097" w:rsidRDefault="00E95634" w:rsidP="00E95634">
            <w:pPr>
              <w:adjustRightInd w:val="0"/>
              <w:snapToGrid w:val="0"/>
              <w:rPr>
                <w:szCs w:val="24"/>
              </w:rPr>
            </w:pPr>
            <w:r w:rsidRPr="00E22097">
              <w:rPr>
                <w:szCs w:val="24"/>
              </w:rPr>
              <w:t>Confirmation of rust, corrosion and water leak in piping</w:t>
            </w:r>
          </w:p>
        </w:tc>
        <w:tc>
          <w:tcPr>
            <w:tcW w:w="1418" w:type="dxa"/>
          </w:tcPr>
          <w:p w:rsidR="00E95634" w:rsidRPr="00E22097" w:rsidRDefault="00E95634" w:rsidP="00E95634">
            <w:pPr>
              <w:adjustRightInd w:val="0"/>
              <w:snapToGrid w:val="0"/>
              <w:rPr>
                <w:szCs w:val="24"/>
              </w:rPr>
            </w:pPr>
            <w:r w:rsidRPr="00E22097">
              <w:rPr>
                <w:szCs w:val="24"/>
              </w:rPr>
              <w:t>As appropriate</w:t>
            </w:r>
          </w:p>
        </w:tc>
        <w:tc>
          <w:tcPr>
            <w:tcW w:w="1417" w:type="dxa"/>
          </w:tcPr>
          <w:p w:rsidR="00E95634" w:rsidRPr="00E22097" w:rsidRDefault="00E95634" w:rsidP="00E95634">
            <w:pPr>
              <w:adjustRightInd w:val="0"/>
              <w:snapToGrid w:val="0"/>
              <w:rPr>
                <w:szCs w:val="24"/>
              </w:rPr>
            </w:pPr>
            <w:r w:rsidRPr="00E22097">
              <w:rPr>
                <w:szCs w:val="24"/>
              </w:rPr>
              <w:t>As appropriate</w:t>
            </w:r>
          </w:p>
        </w:tc>
      </w:tr>
      <w:tr w:rsidR="00E95634" w:rsidRPr="00E22097" w:rsidTr="00670663">
        <w:trPr>
          <w:cantSplit/>
        </w:trPr>
        <w:tc>
          <w:tcPr>
            <w:tcW w:w="1668" w:type="dxa"/>
            <w:vMerge/>
          </w:tcPr>
          <w:p w:rsidR="00E95634" w:rsidRPr="00E22097" w:rsidRDefault="00E95634" w:rsidP="00E95634">
            <w:pPr>
              <w:adjustRightInd w:val="0"/>
              <w:snapToGrid w:val="0"/>
              <w:rPr>
                <w:szCs w:val="24"/>
              </w:rPr>
            </w:pPr>
          </w:p>
        </w:tc>
        <w:tc>
          <w:tcPr>
            <w:tcW w:w="4677" w:type="dxa"/>
          </w:tcPr>
          <w:p w:rsidR="00E95634" w:rsidRPr="00E22097" w:rsidRDefault="00E95634" w:rsidP="00E95634">
            <w:pPr>
              <w:adjustRightInd w:val="0"/>
              <w:snapToGrid w:val="0"/>
              <w:rPr>
                <w:szCs w:val="24"/>
              </w:rPr>
            </w:pPr>
            <w:r w:rsidRPr="00E22097">
              <w:rPr>
                <w:szCs w:val="24"/>
              </w:rPr>
              <w:t>Improve energy consumption efficiency including auxiliary equipment</w:t>
            </w:r>
            <w:r w:rsidRPr="00E22097">
              <w:rPr>
                <w:rFonts w:hint="eastAsia"/>
                <w:szCs w:val="24"/>
              </w:rPr>
              <w:t xml:space="preserve"> s</w:t>
            </w:r>
            <w:r w:rsidRPr="00E22097">
              <w:rPr>
                <w:szCs w:val="24"/>
              </w:rPr>
              <w:t>uch as heat source equipment and pump</w:t>
            </w:r>
          </w:p>
        </w:tc>
        <w:tc>
          <w:tcPr>
            <w:tcW w:w="1418" w:type="dxa"/>
          </w:tcPr>
          <w:p w:rsidR="00E95634" w:rsidRPr="00E22097" w:rsidRDefault="00E95634" w:rsidP="00E95634">
            <w:pPr>
              <w:adjustRightInd w:val="0"/>
              <w:snapToGrid w:val="0"/>
              <w:rPr>
                <w:szCs w:val="24"/>
              </w:rPr>
            </w:pPr>
            <w:r w:rsidRPr="00E22097">
              <w:rPr>
                <w:szCs w:val="24"/>
              </w:rPr>
              <w:t>As appropriate</w:t>
            </w:r>
          </w:p>
        </w:tc>
        <w:tc>
          <w:tcPr>
            <w:tcW w:w="1417" w:type="dxa"/>
          </w:tcPr>
          <w:p w:rsidR="00E95634" w:rsidRPr="00E22097" w:rsidRDefault="00E95634" w:rsidP="00E95634">
            <w:pPr>
              <w:adjustRightInd w:val="0"/>
              <w:snapToGrid w:val="0"/>
              <w:rPr>
                <w:szCs w:val="24"/>
              </w:rPr>
            </w:pPr>
            <w:r w:rsidRPr="00E22097">
              <w:rPr>
                <w:szCs w:val="24"/>
              </w:rPr>
              <w:t>--</w:t>
            </w:r>
          </w:p>
        </w:tc>
      </w:tr>
      <w:tr w:rsidR="00E95634" w:rsidRPr="00E22097" w:rsidTr="00670663">
        <w:trPr>
          <w:cantSplit/>
        </w:trPr>
        <w:tc>
          <w:tcPr>
            <w:tcW w:w="1668" w:type="dxa"/>
            <w:vMerge/>
          </w:tcPr>
          <w:p w:rsidR="00E95634" w:rsidRPr="00E22097" w:rsidRDefault="00E95634" w:rsidP="00E95634">
            <w:pPr>
              <w:adjustRightInd w:val="0"/>
              <w:snapToGrid w:val="0"/>
              <w:rPr>
                <w:szCs w:val="24"/>
              </w:rPr>
            </w:pPr>
          </w:p>
        </w:tc>
        <w:tc>
          <w:tcPr>
            <w:tcW w:w="4677" w:type="dxa"/>
          </w:tcPr>
          <w:p w:rsidR="00E95634" w:rsidRPr="00E22097" w:rsidRDefault="00E95634" w:rsidP="00E95634">
            <w:pPr>
              <w:adjustRightInd w:val="0"/>
              <w:snapToGrid w:val="0"/>
              <w:rPr>
                <w:szCs w:val="24"/>
              </w:rPr>
            </w:pPr>
            <w:r w:rsidRPr="00E22097">
              <w:rPr>
                <w:szCs w:val="24"/>
              </w:rPr>
              <w:t>Narrowing of branch valves for  water supply to an extent that does not result in inconvenience</w:t>
            </w:r>
          </w:p>
        </w:tc>
        <w:tc>
          <w:tcPr>
            <w:tcW w:w="1418" w:type="dxa"/>
          </w:tcPr>
          <w:p w:rsidR="00E95634" w:rsidRPr="00E22097" w:rsidRDefault="00E95634" w:rsidP="00E95634">
            <w:pPr>
              <w:adjustRightInd w:val="0"/>
              <w:snapToGrid w:val="0"/>
              <w:rPr>
                <w:szCs w:val="24"/>
              </w:rPr>
            </w:pPr>
            <w:r w:rsidRPr="00E22097">
              <w:rPr>
                <w:szCs w:val="24"/>
              </w:rPr>
              <w:t>As appropriate</w:t>
            </w:r>
          </w:p>
        </w:tc>
        <w:tc>
          <w:tcPr>
            <w:tcW w:w="1417" w:type="dxa"/>
          </w:tcPr>
          <w:p w:rsidR="00E95634" w:rsidRPr="00E22097" w:rsidRDefault="00E95634" w:rsidP="00E95634">
            <w:pPr>
              <w:adjustRightInd w:val="0"/>
              <w:snapToGrid w:val="0"/>
              <w:rPr>
                <w:szCs w:val="24"/>
              </w:rPr>
            </w:pPr>
            <w:r w:rsidRPr="00E22097">
              <w:rPr>
                <w:szCs w:val="24"/>
              </w:rPr>
              <w:t>As appropriate</w:t>
            </w:r>
          </w:p>
        </w:tc>
      </w:tr>
      <w:tr w:rsidR="00D75FAC" w:rsidRPr="00E22097" w:rsidTr="00670663">
        <w:trPr>
          <w:cantSplit/>
        </w:trPr>
        <w:tc>
          <w:tcPr>
            <w:tcW w:w="1668" w:type="dxa"/>
            <w:vMerge/>
          </w:tcPr>
          <w:p w:rsidR="00D75FAC" w:rsidRPr="00E22097" w:rsidRDefault="00D75FAC">
            <w:pPr>
              <w:adjustRightInd w:val="0"/>
              <w:snapToGrid w:val="0"/>
              <w:rPr>
                <w:szCs w:val="24"/>
              </w:rPr>
            </w:pPr>
          </w:p>
        </w:tc>
        <w:tc>
          <w:tcPr>
            <w:tcW w:w="4677" w:type="dxa"/>
          </w:tcPr>
          <w:p w:rsidR="00D75FAC" w:rsidRPr="00E22097" w:rsidRDefault="00D75FAC">
            <w:pPr>
              <w:adjustRightInd w:val="0"/>
              <w:snapToGrid w:val="0"/>
              <w:rPr>
                <w:szCs w:val="24"/>
              </w:rPr>
            </w:pPr>
            <w:r w:rsidRPr="00E22097">
              <w:rPr>
                <w:szCs w:val="24"/>
              </w:rPr>
              <w:t>Stoppage of hot water in restrooms, etc. during summer</w:t>
            </w:r>
          </w:p>
        </w:tc>
        <w:tc>
          <w:tcPr>
            <w:tcW w:w="1418" w:type="dxa"/>
          </w:tcPr>
          <w:p w:rsidR="00D75FAC" w:rsidRPr="00E22097" w:rsidRDefault="00D75FAC">
            <w:pPr>
              <w:adjustRightInd w:val="0"/>
              <w:snapToGrid w:val="0"/>
              <w:rPr>
                <w:szCs w:val="24"/>
              </w:rPr>
            </w:pPr>
            <w:r w:rsidRPr="00E22097">
              <w:rPr>
                <w:rFonts w:hint="eastAsia"/>
                <w:szCs w:val="24"/>
              </w:rPr>
              <w:t>In accordance with season and outdoor temperature</w:t>
            </w:r>
          </w:p>
        </w:tc>
        <w:tc>
          <w:tcPr>
            <w:tcW w:w="1417" w:type="dxa"/>
          </w:tcPr>
          <w:p w:rsidR="00D75FAC" w:rsidRPr="00E22097" w:rsidRDefault="00D75FAC">
            <w:pPr>
              <w:adjustRightInd w:val="0"/>
              <w:snapToGrid w:val="0"/>
              <w:rPr>
                <w:szCs w:val="24"/>
              </w:rPr>
            </w:pPr>
            <w:r w:rsidRPr="00E22097">
              <w:rPr>
                <w:rFonts w:hint="eastAsia"/>
                <w:szCs w:val="24"/>
              </w:rPr>
              <w:t>Seasonally</w:t>
            </w:r>
          </w:p>
        </w:tc>
      </w:tr>
      <w:tr w:rsidR="00D75FAC" w:rsidRPr="00E22097" w:rsidTr="00670663">
        <w:trPr>
          <w:cantSplit/>
        </w:trPr>
        <w:tc>
          <w:tcPr>
            <w:tcW w:w="1668" w:type="dxa"/>
            <w:vMerge w:val="restart"/>
          </w:tcPr>
          <w:p w:rsidR="00D75FAC" w:rsidRPr="00E22097" w:rsidRDefault="00D75FAC">
            <w:pPr>
              <w:adjustRightInd w:val="0"/>
              <w:snapToGrid w:val="0"/>
              <w:rPr>
                <w:szCs w:val="24"/>
              </w:rPr>
            </w:pPr>
            <w:r w:rsidRPr="00E22097">
              <w:rPr>
                <w:szCs w:val="24"/>
              </w:rPr>
              <w:t>Receiving and transforming electricity</w:t>
            </w:r>
          </w:p>
        </w:tc>
        <w:tc>
          <w:tcPr>
            <w:tcW w:w="4677" w:type="dxa"/>
          </w:tcPr>
          <w:p w:rsidR="00D75FAC" w:rsidRPr="00E22097" w:rsidRDefault="00D75FAC">
            <w:pPr>
              <w:adjustRightInd w:val="0"/>
              <w:snapToGrid w:val="0"/>
              <w:rPr>
                <w:szCs w:val="24"/>
              </w:rPr>
            </w:pPr>
            <w:r w:rsidRPr="00E22097">
              <w:rPr>
                <w:szCs w:val="24"/>
              </w:rPr>
              <w:t>Reconsideration of interior temperature of substations</w:t>
            </w:r>
          </w:p>
        </w:tc>
        <w:tc>
          <w:tcPr>
            <w:tcW w:w="1418" w:type="dxa"/>
          </w:tcPr>
          <w:p w:rsidR="00D75FAC" w:rsidRPr="00E22097" w:rsidRDefault="00D75FAC">
            <w:pPr>
              <w:adjustRightInd w:val="0"/>
              <w:snapToGrid w:val="0"/>
              <w:rPr>
                <w:szCs w:val="24"/>
              </w:rPr>
            </w:pPr>
            <w:r w:rsidRPr="00E22097">
              <w:rPr>
                <w:szCs w:val="24"/>
              </w:rPr>
              <w:t>Seasonally</w:t>
            </w:r>
          </w:p>
        </w:tc>
        <w:tc>
          <w:tcPr>
            <w:tcW w:w="1417" w:type="dxa"/>
          </w:tcPr>
          <w:p w:rsidR="00D75FAC" w:rsidRPr="00E22097" w:rsidRDefault="00D75FAC">
            <w:pPr>
              <w:adjustRightInd w:val="0"/>
              <w:snapToGrid w:val="0"/>
              <w:rPr>
                <w:szCs w:val="24"/>
              </w:rPr>
            </w:pPr>
            <w:r w:rsidRPr="00E22097">
              <w:rPr>
                <w:szCs w:val="24"/>
              </w:rPr>
              <w:t>--</w:t>
            </w:r>
          </w:p>
        </w:tc>
      </w:tr>
      <w:tr w:rsidR="002B5556" w:rsidRPr="00E22097" w:rsidTr="00670663">
        <w:trPr>
          <w:cantSplit/>
        </w:trPr>
        <w:tc>
          <w:tcPr>
            <w:tcW w:w="1668" w:type="dxa"/>
            <w:vMerge/>
          </w:tcPr>
          <w:p w:rsidR="002B5556" w:rsidRPr="00E22097" w:rsidRDefault="002B5556" w:rsidP="002B5556">
            <w:pPr>
              <w:adjustRightInd w:val="0"/>
              <w:snapToGrid w:val="0"/>
              <w:rPr>
                <w:szCs w:val="24"/>
              </w:rPr>
            </w:pPr>
          </w:p>
        </w:tc>
        <w:tc>
          <w:tcPr>
            <w:tcW w:w="4677" w:type="dxa"/>
          </w:tcPr>
          <w:p w:rsidR="002B5556" w:rsidRPr="00E22097" w:rsidRDefault="002B5556" w:rsidP="002B5556">
            <w:pPr>
              <w:adjustRightInd w:val="0"/>
              <w:snapToGrid w:val="0"/>
              <w:rPr>
                <w:szCs w:val="24"/>
              </w:rPr>
            </w:pPr>
            <w:r w:rsidRPr="00E22097">
              <w:rPr>
                <w:rStyle w:val="shorttext"/>
                <w:color w:val="222222"/>
                <w:lang w:val="en"/>
              </w:rPr>
              <w:t>Frequent load adjustment by demand situation</w:t>
            </w:r>
            <w:r w:rsidRPr="00E22097">
              <w:rPr>
                <w:rFonts w:hint="eastAsia"/>
                <w:szCs w:val="24"/>
              </w:rPr>
              <w:t xml:space="preserve"> </w:t>
            </w:r>
          </w:p>
        </w:tc>
        <w:tc>
          <w:tcPr>
            <w:tcW w:w="1418" w:type="dxa"/>
          </w:tcPr>
          <w:p w:rsidR="002B5556" w:rsidRPr="00E22097" w:rsidRDefault="00E95634" w:rsidP="002B5556">
            <w:pPr>
              <w:adjustRightInd w:val="0"/>
              <w:snapToGrid w:val="0"/>
              <w:rPr>
                <w:szCs w:val="24"/>
              </w:rPr>
            </w:pPr>
            <w:r w:rsidRPr="00E22097">
              <w:rPr>
                <w:szCs w:val="24"/>
              </w:rPr>
              <w:t>As needed</w:t>
            </w:r>
          </w:p>
        </w:tc>
        <w:tc>
          <w:tcPr>
            <w:tcW w:w="1417" w:type="dxa"/>
          </w:tcPr>
          <w:p w:rsidR="002B5556" w:rsidRPr="00E22097" w:rsidRDefault="002B5556" w:rsidP="002B5556">
            <w:pPr>
              <w:adjustRightInd w:val="0"/>
              <w:snapToGrid w:val="0"/>
              <w:rPr>
                <w:szCs w:val="24"/>
              </w:rPr>
            </w:pPr>
            <w:r w:rsidRPr="00E22097">
              <w:rPr>
                <w:szCs w:val="24"/>
              </w:rPr>
              <w:t>--</w:t>
            </w:r>
          </w:p>
        </w:tc>
      </w:tr>
      <w:tr w:rsidR="002B5556" w:rsidRPr="00E22097" w:rsidTr="00670663">
        <w:trPr>
          <w:cantSplit/>
        </w:trPr>
        <w:tc>
          <w:tcPr>
            <w:tcW w:w="1668" w:type="dxa"/>
            <w:vMerge/>
          </w:tcPr>
          <w:p w:rsidR="002B5556" w:rsidRPr="00E22097" w:rsidRDefault="002B5556" w:rsidP="002B5556">
            <w:pPr>
              <w:adjustRightInd w:val="0"/>
              <w:snapToGrid w:val="0"/>
              <w:rPr>
                <w:szCs w:val="24"/>
              </w:rPr>
            </w:pPr>
          </w:p>
        </w:tc>
        <w:tc>
          <w:tcPr>
            <w:tcW w:w="4677" w:type="dxa"/>
          </w:tcPr>
          <w:p w:rsidR="002B5556" w:rsidRPr="00E22097" w:rsidRDefault="002B5556" w:rsidP="002B5556">
            <w:pPr>
              <w:adjustRightInd w:val="0"/>
              <w:snapToGrid w:val="0"/>
              <w:rPr>
                <w:szCs w:val="24"/>
              </w:rPr>
            </w:pPr>
            <w:r w:rsidRPr="00E22097">
              <w:rPr>
                <w:szCs w:val="24"/>
              </w:rPr>
              <w:t>Thorough management of power factor using phase acceleration condensers</w:t>
            </w:r>
          </w:p>
        </w:tc>
        <w:tc>
          <w:tcPr>
            <w:tcW w:w="1418" w:type="dxa"/>
          </w:tcPr>
          <w:p w:rsidR="002B5556" w:rsidRPr="00E22097" w:rsidRDefault="002B5556" w:rsidP="002B5556">
            <w:pPr>
              <w:adjustRightInd w:val="0"/>
              <w:snapToGrid w:val="0"/>
              <w:rPr>
                <w:szCs w:val="24"/>
              </w:rPr>
            </w:pPr>
            <w:r w:rsidRPr="00E22097">
              <w:rPr>
                <w:szCs w:val="24"/>
              </w:rPr>
              <w:t xml:space="preserve">As </w:t>
            </w:r>
            <w:r w:rsidR="00E95634" w:rsidRPr="00E22097">
              <w:rPr>
                <w:szCs w:val="24"/>
              </w:rPr>
              <w:t>needed</w:t>
            </w:r>
          </w:p>
        </w:tc>
        <w:tc>
          <w:tcPr>
            <w:tcW w:w="1417" w:type="dxa"/>
          </w:tcPr>
          <w:p w:rsidR="002B5556" w:rsidRPr="00E22097" w:rsidRDefault="002B5556" w:rsidP="002B5556">
            <w:pPr>
              <w:adjustRightInd w:val="0"/>
              <w:snapToGrid w:val="0"/>
              <w:rPr>
                <w:szCs w:val="24"/>
              </w:rPr>
            </w:pPr>
            <w:r w:rsidRPr="00E22097">
              <w:rPr>
                <w:szCs w:val="24"/>
              </w:rPr>
              <w:t>--</w:t>
            </w:r>
          </w:p>
        </w:tc>
      </w:tr>
      <w:tr w:rsidR="00E95634" w:rsidRPr="00E22097" w:rsidTr="00670663">
        <w:trPr>
          <w:cantSplit/>
        </w:trPr>
        <w:tc>
          <w:tcPr>
            <w:tcW w:w="1668" w:type="dxa"/>
            <w:vMerge/>
          </w:tcPr>
          <w:p w:rsidR="00E95634" w:rsidRPr="00E22097" w:rsidRDefault="00E95634" w:rsidP="00E95634">
            <w:pPr>
              <w:adjustRightInd w:val="0"/>
              <w:snapToGrid w:val="0"/>
              <w:rPr>
                <w:szCs w:val="24"/>
              </w:rPr>
            </w:pPr>
          </w:p>
        </w:tc>
        <w:tc>
          <w:tcPr>
            <w:tcW w:w="4677" w:type="dxa"/>
          </w:tcPr>
          <w:p w:rsidR="00E95634" w:rsidRPr="00E22097" w:rsidRDefault="00E95634" w:rsidP="00E95634">
            <w:pPr>
              <w:adjustRightInd w:val="0"/>
              <w:snapToGrid w:val="0"/>
              <w:rPr>
                <w:szCs w:val="24"/>
              </w:rPr>
            </w:pPr>
            <w:r w:rsidRPr="00E22097">
              <w:rPr>
                <w:szCs w:val="24"/>
              </w:rPr>
              <w:t xml:space="preserve">Detachment of transformer in unnecessary period </w:t>
            </w:r>
            <w:proofErr w:type="spellStart"/>
            <w:r w:rsidRPr="00E22097">
              <w:rPr>
                <w:szCs w:val="24"/>
              </w:rPr>
              <w:t>or</w:t>
            </w:r>
            <w:proofErr w:type="spellEnd"/>
            <w:r w:rsidRPr="00E22097">
              <w:rPr>
                <w:szCs w:val="24"/>
              </w:rPr>
              <w:t xml:space="preserve"> time zone.</w:t>
            </w:r>
          </w:p>
        </w:tc>
        <w:tc>
          <w:tcPr>
            <w:tcW w:w="1418" w:type="dxa"/>
          </w:tcPr>
          <w:p w:rsidR="00E95634" w:rsidRPr="00E22097" w:rsidRDefault="00E95634" w:rsidP="00E95634">
            <w:pPr>
              <w:adjustRightInd w:val="0"/>
              <w:snapToGrid w:val="0"/>
              <w:rPr>
                <w:szCs w:val="24"/>
              </w:rPr>
            </w:pPr>
            <w:r w:rsidRPr="00E22097">
              <w:rPr>
                <w:szCs w:val="24"/>
              </w:rPr>
              <w:t>As appropriate</w:t>
            </w:r>
          </w:p>
        </w:tc>
        <w:tc>
          <w:tcPr>
            <w:tcW w:w="1417" w:type="dxa"/>
          </w:tcPr>
          <w:p w:rsidR="00E95634" w:rsidRPr="00E22097" w:rsidRDefault="00E95634" w:rsidP="00E95634">
            <w:pPr>
              <w:adjustRightInd w:val="0"/>
              <w:snapToGrid w:val="0"/>
              <w:rPr>
                <w:szCs w:val="24"/>
              </w:rPr>
            </w:pPr>
            <w:r w:rsidRPr="00E22097">
              <w:rPr>
                <w:szCs w:val="24"/>
              </w:rPr>
              <w:t>--</w:t>
            </w:r>
          </w:p>
        </w:tc>
      </w:tr>
      <w:tr w:rsidR="00E95634" w:rsidRPr="00E22097" w:rsidTr="00670663">
        <w:trPr>
          <w:cantSplit/>
          <w:trHeight w:val="565"/>
        </w:trPr>
        <w:tc>
          <w:tcPr>
            <w:tcW w:w="1668" w:type="dxa"/>
            <w:vMerge/>
          </w:tcPr>
          <w:p w:rsidR="00E95634" w:rsidRPr="00E22097" w:rsidRDefault="00E95634" w:rsidP="00E95634">
            <w:pPr>
              <w:adjustRightInd w:val="0"/>
              <w:snapToGrid w:val="0"/>
              <w:rPr>
                <w:szCs w:val="24"/>
              </w:rPr>
            </w:pPr>
          </w:p>
        </w:tc>
        <w:tc>
          <w:tcPr>
            <w:tcW w:w="4677" w:type="dxa"/>
          </w:tcPr>
          <w:p w:rsidR="00E95634" w:rsidRPr="00E22097" w:rsidRDefault="00E95634" w:rsidP="00E95634">
            <w:pPr>
              <w:adjustRightInd w:val="0"/>
              <w:snapToGrid w:val="0"/>
              <w:rPr>
                <w:szCs w:val="24"/>
              </w:rPr>
            </w:pPr>
            <w:r w:rsidRPr="00E22097">
              <w:rPr>
                <w:szCs w:val="24"/>
              </w:rPr>
              <w:t>Adjustment of the number of transformers operating and maintenance of proper load</w:t>
            </w:r>
          </w:p>
        </w:tc>
        <w:tc>
          <w:tcPr>
            <w:tcW w:w="1418" w:type="dxa"/>
          </w:tcPr>
          <w:p w:rsidR="00E95634" w:rsidRPr="00E22097" w:rsidRDefault="00E95634" w:rsidP="00E95634">
            <w:pPr>
              <w:adjustRightInd w:val="0"/>
              <w:snapToGrid w:val="0"/>
              <w:rPr>
                <w:szCs w:val="24"/>
              </w:rPr>
            </w:pPr>
            <w:r w:rsidRPr="00E22097">
              <w:rPr>
                <w:szCs w:val="24"/>
              </w:rPr>
              <w:t>As needed</w:t>
            </w:r>
          </w:p>
        </w:tc>
        <w:tc>
          <w:tcPr>
            <w:tcW w:w="1417" w:type="dxa"/>
          </w:tcPr>
          <w:p w:rsidR="00E95634" w:rsidRPr="00E22097" w:rsidRDefault="00E95634" w:rsidP="00E95634">
            <w:pPr>
              <w:adjustRightInd w:val="0"/>
              <w:snapToGrid w:val="0"/>
              <w:rPr>
                <w:szCs w:val="24"/>
              </w:rPr>
            </w:pPr>
            <w:r w:rsidRPr="00E22097">
              <w:rPr>
                <w:szCs w:val="24"/>
              </w:rPr>
              <w:t>--</w:t>
            </w:r>
          </w:p>
        </w:tc>
      </w:tr>
      <w:tr w:rsidR="00E95634" w:rsidRPr="00E22097" w:rsidTr="00670663">
        <w:trPr>
          <w:cantSplit/>
        </w:trPr>
        <w:tc>
          <w:tcPr>
            <w:tcW w:w="1668" w:type="dxa"/>
            <w:vMerge/>
          </w:tcPr>
          <w:p w:rsidR="00E95634" w:rsidRPr="00E22097" w:rsidRDefault="00E95634" w:rsidP="00E95634">
            <w:pPr>
              <w:adjustRightInd w:val="0"/>
              <w:snapToGrid w:val="0"/>
              <w:rPr>
                <w:szCs w:val="24"/>
              </w:rPr>
            </w:pPr>
          </w:p>
        </w:tc>
        <w:tc>
          <w:tcPr>
            <w:tcW w:w="4677" w:type="dxa"/>
          </w:tcPr>
          <w:p w:rsidR="00E95634" w:rsidRPr="00E22097" w:rsidRDefault="00E95634" w:rsidP="00E95634">
            <w:pPr>
              <w:adjustRightInd w:val="0"/>
              <w:snapToGrid w:val="0"/>
              <w:rPr>
                <w:szCs w:val="24"/>
              </w:rPr>
            </w:pPr>
            <w:r w:rsidRPr="00E22097">
              <w:rPr>
                <w:szCs w:val="24"/>
              </w:rPr>
              <w:t>Adjust the number of uninterruptible power supply units in operation and maintain proper load</w:t>
            </w:r>
          </w:p>
        </w:tc>
        <w:tc>
          <w:tcPr>
            <w:tcW w:w="1418" w:type="dxa"/>
          </w:tcPr>
          <w:p w:rsidR="00E95634" w:rsidRPr="00E22097" w:rsidRDefault="00E95634" w:rsidP="00E95634">
            <w:pPr>
              <w:adjustRightInd w:val="0"/>
              <w:snapToGrid w:val="0"/>
              <w:rPr>
                <w:szCs w:val="24"/>
              </w:rPr>
            </w:pPr>
            <w:r w:rsidRPr="00E22097">
              <w:rPr>
                <w:szCs w:val="24"/>
              </w:rPr>
              <w:t>As needed</w:t>
            </w:r>
          </w:p>
        </w:tc>
        <w:tc>
          <w:tcPr>
            <w:tcW w:w="1417" w:type="dxa"/>
          </w:tcPr>
          <w:p w:rsidR="00E95634" w:rsidRPr="00E22097" w:rsidRDefault="00E95634" w:rsidP="00E95634">
            <w:pPr>
              <w:adjustRightInd w:val="0"/>
              <w:snapToGrid w:val="0"/>
              <w:rPr>
                <w:szCs w:val="24"/>
              </w:rPr>
            </w:pPr>
            <w:r w:rsidRPr="00E22097">
              <w:rPr>
                <w:szCs w:val="24"/>
              </w:rPr>
              <w:t>--</w:t>
            </w:r>
          </w:p>
        </w:tc>
      </w:tr>
      <w:tr w:rsidR="00D75FAC" w:rsidRPr="00E22097" w:rsidTr="00670663">
        <w:tc>
          <w:tcPr>
            <w:tcW w:w="1668" w:type="dxa"/>
            <w:vMerge w:val="restart"/>
          </w:tcPr>
          <w:p w:rsidR="00D75FAC" w:rsidRPr="00E22097" w:rsidRDefault="00D75FAC">
            <w:pPr>
              <w:adjustRightInd w:val="0"/>
              <w:snapToGrid w:val="0"/>
              <w:rPr>
                <w:szCs w:val="24"/>
              </w:rPr>
            </w:pPr>
            <w:r w:rsidRPr="00E22097">
              <w:rPr>
                <w:szCs w:val="24"/>
              </w:rPr>
              <w:t>Others</w:t>
            </w:r>
          </w:p>
        </w:tc>
        <w:tc>
          <w:tcPr>
            <w:tcW w:w="4677" w:type="dxa"/>
          </w:tcPr>
          <w:p w:rsidR="00D75FAC" w:rsidRPr="00E22097" w:rsidRDefault="00D75FAC">
            <w:pPr>
              <w:adjustRightInd w:val="0"/>
              <w:snapToGrid w:val="0"/>
              <w:rPr>
                <w:szCs w:val="24"/>
              </w:rPr>
            </w:pPr>
            <w:r w:rsidRPr="00E22097">
              <w:rPr>
                <w:szCs w:val="24"/>
              </w:rPr>
              <w:t>Energy conservation in vending machines (turning off illumination, turning off the machine at night)</w:t>
            </w:r>
          </w:p>
        </w:tc>
        <w:tc>
          <w:tcPr>
            <w:tcW w:w="1418" w:type="dxa"/>
          </w:tcPr>
          <w:p w:rsidR="00D75FAC" w:rsidRPr="00E22097" w:rsidRDefault="00D75FAC">
            <w:pPr>
              <w:adjustRightInd w:val="0"/>
              <w:snapToGrid w:val="0"/>
              <w:rPr>
                <w:szCs w:val="24"/>
              </w:rPr>
            </w:pPr>
            <w:r w:rsidRPr="00E22097">
              <w:rPr>
                <w:szCs w:val="24"/>
              </w:rPr>
              <w:t>Daily</w:t>
            </w:r>
          </w:p>
        </w:tc>
        <w:tc>
          <w:tcPr>
            <w:tcW w:w="1417" w:type="dxa"/>
          </w:tcPr>
          <w:p w:rsidR="00D75FAC" w:rsidRPr="00E22097" w:rsidRDefault="00D75FAC">
            <w:pPr>
              <w:adjustRightInd w:val="0"/>
              <w:snapToGrid w:val="0"/>
              <w:rPr>
                <w:szCs w:val="24"/>
              </w:rPr>
            </w:pPr>
            <w:r w:rsidRPr="00E22097">
              <w:rPr>
                <w:szCs w:val="24"/>
              </w:rPr>
              <w:t>--</w:t>
            </w:r>
          </w:p>
        </w:tc>
      </w:tr>
      <w:tr w:rsidR="00D75FAC" w:rsidRPr="00E22097" w:rsidTr="00670663">
        <w:tc>
          <w:tcPr>
            <w:tcW w:w="1668" w:type="dxa"/>
            <w:vMerge/>
          </w:tcPr>
          <w:p w:rsidR="00D75FAC" w:rsidRPr="00E22097" w:rsidRDefault="00D75FAC">
            <w:pPr>
              <w:adjustRightInd w:val="0"/>
              <w:snapToGrid w:val="0"/>
              <w:rPr>
                <w:szCs w:val="24"/>
              </w:rPr>
            </w:pPr>
          </w:p>
        </w:tc>
        <w:tc>
          <w:tcPr>
            <w:tcW w:w="4677" w:type="dxa"/>
          </w:tcPr>
          <w:p w:rsidR="00D75FAC" w:rsidRPr="00E22097" w:rsidRDefault="00D75FAC">
            <w:pPr>
              <w:adjustRightInd w:val="0"/>
              <w:snapToGrid w:val="0"/>
              <w:rPr>
                <w:szCs w:val="24"/>
              </w:rPr>
            </w:pPr>
            <w:r w:rsidRPr="00E22097">
              <w:rPr>
                <w:color w:val="222222"/>
                <w:lang w:val="en"/>
              </w:rPr>
              <w:t>Disconnection of the power of the office equipment during t</w:t>
            </w:r>
            <w:r w:rsidRPr="00E22097">
              <w:rPr>
                <w:rFonts w:hint="eastAsia"/>
                <w:color w:val="222222"/>
                <w:lang w:val="en"/>
              </w:rPr>
              <w:t xml:space="preserve">he </w:t>
            </w:r>
            <w:r w:rsidRPr="00E22097">
              <w:rPr>
                <w:color w:val="222222"/>
                <w:lang w:val="en"/>
              </w:rPr>
              <w:t>period not in use such as lunch break</w:t>
            </w:r>
          </w:p>
        </w:tc>
        <w:tc>
          <w:tcPr>
            <w:tcW w:w="1418" w:type="dxa"/>
          </w:tcPr>
          <w:p w:rsidR="00D75FAC" w:rsidRPr="00E22097" w:rsidRDefault="00D75FAC">
            <w:pPr>
              <w:adjustRightInd w:val="0"/>
              <w:snapToGrid w:val="0"/>
              <w:rPr>
                <w:szCs w:val="24"/>
              </w:rPr>
            </w:pPr>
            <w:r w:rsidRPr="00E22097">
              <w:rPr>
                <w:szCs w:val="24"/>
              </w:rPr>
              <w:t>Daily</w:t>
            </w:r>
          </w:p>
        </w:tc>
        <w:tc>
          <w:tcPr>
            <w:tcW w:w="1417" w:type="dxa"/>
          </w:tcPr>
          <w:p w:rsidR="00D75FAC" w:rsidRPr="00E22097" w:rsidRDefault="00D75FAC">
            <w:pPr>
              <w:adjustRightInd w:val="0"/>
              <w:snapToGrid w:val="0"/>
              <w:rPr>
                <w:szCs w:val="24"/>
              </w:rPr>
            </w:pPr>
            <w:r w:rsidRPr="00E22097">
              <w:rPr>
                <w:szCs w:val="24"/>
              </w:rPr>
              <w:t>--</w:t>
            </w:r>
          </w:p>
        </w:tc>
      </w:tr>
      <w:tr w:rsidR="00D75FAC" w:rsidRPr="00E22097" w:rsidTr="00670663">
        <w:tc>
          <w:tcPr>
            <w:tcW w:w="1668" w:type="dxa"/>
            <w:vMerge/>
          </w:tcPr>
          <w:p w:rsidR="00D75FAC" w:rsidRPr="00E22097" w:rsidRDefault="00D75FAC">
            <w:pPr>
              <w:adjustRightInd w:val="0"/>
              <w:snapToGrid w:val="0"/>
              <w:rPr>
                <w:szCs w:val="24"/>
              </w:rPr>
            </w:pPr>
          </w:p>
        </w:tc>
        <w:tc>
          <w:tcPr>
            <w:tcW w:w="4677" w:type="dxa"/>
          </w:tcPr>
          <w:p w:rsidR="00D75FAC" w:rsidRPr="00E22097" w:rsidRDefault="00D75FAC">
            <w:pPr>
              <w:adjustRightInd w:val="0"/>
              <w:snapToGrid w:val="0"/>
              <w:rPr>
                <w:szCs w:val="24"/>
              </w:rPr>
            </w:pPr>
            <w:r w:rsidRPr="00E22097">
              <w:rPr>
                <w:szCs w:val="24"/>
              </w:rPr>
              <w:t>Efficient use of blinds and curtains</w:t>
            </w:r>
          </w:p>
        </w:tc>
        <w:tc>
          <w:tcPr>
            <w:tcW w:w="1418" w:type="dxa"/>
          </w:tcPr>
          <w:p w:rsidR="00D75FAC" w:rsidRPr="00E22097" w:rsidRDefault="00D75FAC">
            <w:pPr>
              <w:adjustRightInd w:val="0"/>
              <w:snapToGrid w:val="0"/>
              <w:rPr>
                <w:szCs w:val="24"/>
              </w:rPr>
            </w:pPr>
            <w:r w:rsidRPr="00E22097">
              <w:rPr>
                <w:szCs w:val="24"/>
              </w:rPr>
              <w:t>Daily</w:t>
            </w:r>
          </w:p>
        </w:tc>
        <w:tc>
          <w:tcPr>
            <w:tcW w:w="1417" w:type="dxa"/>
          </w:tcPr>
          <w:p w:rsidR="00D75FAC" w:rsidRPr="00E22097" w:rsidRDefault="00D75FAC">
            <w:pPr>
              <w:adjustRightInd w:val="0"/>
              <w:snapToGrid w:val="0"/>
              <w:rPr>
                <w:szCs w:val="24"/>
              </w:rPr>
            </w:pPr>
            <w:r w:rsidRPr="00E22097">
              <w:rPr>
                <w:szCs w:val="24"/>
              </w:rPr>
              <w:t>--</w:t>
            </w:r>
          </w:p>
        </w:tc>
      </w:tr>
      <w:tr w:rsidR="00D75FAC" w:rsidRPr="00E22097" w:rsidTr="00670663">
        <w:tc>
          <w:tcPr>
            <w:tcW w:w="1668" w:type="dxa"/>
            <w:vMerge/>
          </w:tcPr>
          <w:p w:rsidR="00D75FAC" w:rsidRPr="00E22097" w:rsidRDefault="00D75FAC">
            <w:pPr>
              <w:adjustRightInd w:val="0"/>
              <w:snapToGrid w:val="0"/>
              <w:rPr>
                <w:szCs w:val="24"/>
              </w:rPr>
            </w:pPr>
          </w:p>
        </w:tc>
        <w:tc>
          <w:tcPr>
            <w:tcW w:w="4677" w:type="dxa"/>
          </w:tcPr>
          <w:p w:rsidR="00D75FAC" w:rsidRPr="00E22097" w:rsidRDefault="00D75FAC">
            <w:pPr>
              <w:adjustRightInd w:val="0"/>
              <w:snapToGrid w:val="0"/>
              <w:rPr>
                <w:szCs w:val="24"/>
              </w:rPr>
            </w:pPr>
            <w:r w:rsidRPr="00E22097">
              <w:rPr>
                <w:szCs w:val="24"/>
              </w:rPr>
              <w:t>Confirmation of set values of target facilities/equipment</w:t>
            </w:r>
            <w:r w:rsidRPr="00E22097">
              <w:rPr>
                <w:rFonts w:hint="eastAsia"/>
                <w:szCs w:val="24"/>
              </w:rPr>
              <w:t>,</w:t>
            </w:r>
            <w:r w:rsidRPr="00E22097">
              <w:rPr>
                <w:szCs w:val="24"/>
              </w:rPr>
              <w:t xml:space="preserve"> etc</w:t>
            </w:r>
            <w:r w:rsidRPr="00E22097">
              <w:rPr>
                <w:rFonts w:hint="eastAsia"/>
                <w:szCs w:val="24"/>
              </w:rPr>
              <w:t>.</w:t>
            </w:r>
            <w:r w:rsidRPr="00E22097">
              <w:rPr>
                <w:szCs w:val="24"/>
              </w:rPr>
              <w:t>, measurement/recording of operation result</w:t>
            </w:r>
          </w:p>
        </w:tc>
        <w:tc>
          <w:tcPr>
            <w:tcW w:w="1418" w:type="dxa"/>
          </w:tcPr>
          <w:p w:rsidR="00D75FAC" w:rsidRPr="00E22097" w:rsidRDefault="00D75FAC">
            <w:pPr>
              <w:adjustRightInd w:val="0"/>
              <w:snapToGrid w:val="0"/>
              <w:rPr>
                <w:szCs w:val="24"/>
              </w:rPr>
            </w:pPr>
            <w:r w:rsidRPr="00E22097">
              <w:rPr>
                <w:szCs w:val="24"/>
              </w:rPr>
              <w:t>Daily</w:t>
            </w:r>
          </w:p>
        </w:tc>
        <w:tc>
          <w:tcPr>
            <w:tcW w:w="1417" w:type="dxa"/>
          </w:tcPr>
          <w:p w:rsidR="00D75FAC" w:rsidRPr="00E22097" w:rsidRDefault="002B5556">
            <w:pPr>
              <w:adjustRightInd w:val="0"/>
              <w:snapToGrid w:val="0"/>
              <w:rPr>
                <w:szCs w:val="24"/>
              </w:rPr>
            </w:pPr>
            <w:r w:rsidRPr="00E22097">
              <w:rPr>
                <w:szCs w:val="24"/>
              </w:rPr>
              <w:t>Once or more per month</w:t>
            </w:r>
          </w:p>
        </w:tc>
      </w:tr>
      <w:tr w:rsidR="00D75FAC" w:rsidRPr="00E22097" w:rsidTr="00670663">
        <w:tc>
          <w:tcPr>
            <w:tcW w:w="1668" w:type="dxa"/>
            <w:vMerge/>
          </w:tcPr>
          <w:p w:rsidR="00D75FAC" w:rsidRPr="00E22097" w:rsidRDefault="00D75FAC">
            <w:pPr>
              <w:adjustRightInd w:val="0"/>
              <w:snapToGrid w:val="0"/>
              <w:rPr>
                <w:szCs w:val="24"/>
              </w:rPr>
            </w:pPr>
          </w:p>
        </w:tc>
        <w:tc>
          <w:tcPr>
            <w:tcW w:w="4677" w:type="dxa"/>
          </w:tcPr>
          <w:p w:rsidR="00D75FAC" w:rsidRPr="00E22097" w:rsidRDefault="00D75FAC">
            <w:pPr>
              <w:adjustRightInd w:val="0"/>
              <w:snapToGrid w:val="0"/>
              <w:rPr>
                <w:szCs w:val="24"/>
              </w:rPr>
            </w:pPr>
            <w:r w:rsidRPr="00E22097">
              <w:rPr>
                <w:szCs w:val="24"/>
              </w:rPr>
              <w:t>Understanding and utilization of energy data necessary for energy conservation</w:t>
            </w:r>
          </w:p>
        </w:tc>
        <w:tc>
          <w:tcPr>
            <w:tcW w:w="1418" w:type="dxa"/>
          </w:tcPr>
          <w:p w:rsidR="00D75FAC" w:rsidRPr="00E22097" w:rsidRDefault="00D75FAC">
            <w:pPr>
              <w:adjustRightInd w:val="0"/>
              <w:snapToGrid w:val="0"/>
              <w:rPr>
                <w:szCs w:val="24"/>
              </w:rPr>
            </w:pPr>
            <w:r w:rsidRPr="00E22097">
              <w:rPr>
                <w:szCs w:val="24"/>
              </w:rPr>
              <w:t>Daily</w:t>
            </w:r>
          </w:p>
        </w:tc>
        <w:tc>
          <w:tcPr>
            <w:tcW w:w="1417" w:type="dxa"/>
          </w:tcPr>
          <w:p w:rsidR="00D75FAC" w:rsidRPr="00E22097" w:rsidRDefault="00D75FAC">
            <w:pPr>
              <w:adjustRightInd w:val="0"/>
              <w:snapToGrid w:val="0"/>
              <w:rPr>
                <w:szCs w:val="24"/>
              </w:rPr>
            </w:pPr>
            <w:r w:rsidRPr="00E22097">
              <w:rPr>
                <w:szCs w:val="24"/>
              </w:rPr>
              <w:t>Once or more per month</w:t>
            </w:r>
          </w:p>
        </w:tc>
      </w:tr>
    </w:tbl>
    <w:p w:rsidR="00044B60" w:rsidRPr="00E22097" w:rsidRDefault="00044B60">
      <w:pPr>
        <w:adjustRightInd w:val="0"/>
        <w:snapToGrid w:val="0"/>
        <w:ind w:leftChars="-59" w:left="-142"/>
        <w:jc w:val="both"/>
        <w:rPr>
          <w:b/>
          <w:szCs w:val="24"/>
        </w:rPr>
      </w:pPr>
    </w:p>
    <w:p w:rsidR="00166787" w:rsidRPr="00E22097" w:rsidRDefault="00073109">
      <w:pPr>
        <w:jc w:val="both"/>
        <w:rPr>
          <w:szCs w:val="24"/>
        </w:rPr>
      </w:pPr>
      <w:r w:rsidRPr="00E22097">
        <w:rPr>
          <w:szCs w:val="24"/>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329"/>
      </w:tblGrid>
      <w:tr w:rsidR="00166787" w:rsidRPr="00E22097" w:rsidTr="00073109">
        <w:tc>
          <w:tcPr>
            <w:tcW w:w="1701" w:type="dxa"/>
          </w:tcPr>
          <w:p w:rsidR="00166787" w:rsidRPr="00E22097" w:rsidRDefault="00166787">
            <w:pPr>
              <w:adjustRightInd w:val="0"/>
              <w:snapToGrid w:val="0"/>
              <w:jc w:val="both"/>
              <w:rPr>
                <w:szCs w:val="24"/>
              </w:rPr>
            </w:pPr>
            <w:r w:rsidRPr="00E22097">
              <w:rPr>
                <w:szCs w:val="24"/>
              </w:rPr>
              <w:t xml:space="preserve">Landscape </w:t>
            </w:r>
            <w:r w:rsidRPr="00E22097">
              <w:rPr>
                <w:rFonts w:hint="eastAsia"/>
                <w:szCs w:val="24"/>
              </w:rPr>
              <w:t>m</w:t>
            </w:r>
            <w:r w:rsidRPr="00E22097">
              <w:rPr>
                <w:szCs w:val="24"/>
              </w:rPr>
              <w:t>anagement</w:t>
            </w:r>
          </w:p>
        </w:tc>
        <w:tc>
          <w:tcPr>
            <w:tcW w:w="7329" w:type="dxa"/>
          </w:tcPr>
          <w:p w:rsidR="00166787" w:rsidRPr="00E22097" w:rsidRDefault="00166787">
            <w:pPr>
              <w:adjustRightInd w:val="0"/>
              <w:snapToGrid w:val="0"/>
              <w:jc w:val="both"/>
              <w:rPr>
                <w:b/>
                <w:szCs w:val="24"/>
              </w:rPr>
            </w:pPr>
            <w:r w:rsidRPr="00E22097">
              <w:rPr>
                <w:b/>
                <w:szCs w:val="24"/>
              </w:rPr>
              <w:t>Evaluation Criteria</w:t>
            </w:r>
          </w:p>
          <w:p w:rsidR="00166787" w:rsidRPr="00E22097" w:rsidRDefault="00166787" w:rsidP="00E90135">
            <w:pPr>
              <w:numPr>
                <w:ilvl w:val="0"/>
                <w:numId w:val="128"/>
              </w:numPr>
              <w:adjustRightInd w:val="0"/>
              <w:snapToGrid w:val="0"/>
              <w:jc w:val="both"/>
              <w:rPr>
                <w:szCs w:val="24"/>
              </w:rPr>
            </w:pPr>
            <w:r w:rsidRPr="00E22097">
              <w:rPr>
                <w:szCs w:val="24"/>
              </w:rPr>
              <w:t xml:space="preserve">Products that fulfill the evaluation criteria </w:t>
            </w:r>
            <w:r w:rsidRPr="00E22097">
              <w:rPr>
                <w:rFonts w:hint="eastAsia"/>
                <w:szCs w:val="24"/>
              </w:rPr>
              <w:t>are</w:t>
            </w:r>
            <w:r w:rsidRPr="00E22097">
              <w:rPr>
                <w:szCs w:val="24"/>
              </w:rPr>
              <w:t xml:space="preserve"> to be used when products used for landscape management apply to specified items for procurement.</w:t>
            </w:r>
          </w:p>
          <w:p w:rsidR="00166787" w:rsidRPr="00E22097" w:rsidRDefault="00166787" w:rsidP="00E90135">
            <w:pPr>
              <w:numPr>
                <w:ilvl w:val="0"/>
                <w:numId w:val="128"/>
              </w:numPr>
              <w:adjustRightInd w:val="0"/>
              <w:snapToGrid w:val="0"/>
              <w:jc w:val="both"/>
              <w:rPr>
                <w:szCs w:val="24"/>
              </w:rPr>
            </w:pPr>
            <w:r w:rsidRPr="00E22097">
              <w:rPr>
                <w:szCs w:val="24"/>
              </w:rPr>
              <w:t>A system is in place for comprehensive management of vermin and harmful insects and weeds capable of maintaining them at a low concentration through appropriate pruning and trimming that would result in improved ventilation and securing of adequate sunlight, in addition to executing appropriate prevention and control methods.</w:t>
            </w:r>
          </w:p>
          <w:p w:rsidR="00166787" w:rsidRPr="00E22097" w:rsidRDefault="00166787" w:rsidP="00E90135">
            <w:pPr>
              <w:numPr>
                <w:ilvl w:val="0"/>
                <w:numId w:val="128"/>
              </w:numPr>
              <w:adjustRightInd w:val="0"/>
              <w:snapToGrid w:val="0"/>
              <w:jc w:val="both"/>
              <w:rPr>
                <w:szCs w:val="24"/>
              </w:rPr>
            </w:pPr>
            <w:r w:rsidRPr="00E22097">
              <w:rPr>
                <w:szCs w:val="24"/>
              </w:rPr>
              <w:t>Efforts should be made to decrease the frequency and quantity of pesticides. Only the appropriate pesticides that have been registered in accordance with pesticide control law should be used adequately and effectively by following the label instructions on method of use (frequency, quantity, concentration, etc.) and label warnings.</w:t>
            </w:r>
          </w:p>
          <w:p w:rsidR="00166787" w:rsidRPr="00E22097" w:rsidRDefault="00166787">
            <w:pPr>
              <w:adjustRightInd w:val="0"/>
              <w:snapToGrid w:val="0"/>
              <w:jc w:val="both"/>
              <w:rPr>
                <w:szCs w:val="24"/>
              </w:rPr>
            </w:pPr>
          </w:p>
          <w:p w:rsidR="00166787" w:rsidRPr="00E22097" w:rsidRDefault="00166787">
            <w:pPr>
              <w:adjustRightInd w:val="0"/>
              <w:snapToGrid w:val="0"/>
              <w:jc w:val="both"/>
              <w:rPr>
                <w:b/>
                <w:szCs w:val="24"/>
              </w:rPr>
            </w:pPr>
            <w:r w:rsidRPr="00E22097">
              <w:rPr>
                <w:b/>
                <w:szCs w:val="24"/>
              </w:rPr>
              <w:t>Factors for Consideration</w:t>
            </w:r>
          </w:p>
          <w:p w:rsidR="00166787" w:rsidRPr="00E22097" w:rsidRDefault="00166787" w:rsidP="00E90135">
            <w:pPr>
              <w:numPr>
                <w:ilvl w:val="0"/>
                <w:numId w:val="129"/>
              </w:numPr>
              <w:adjustRightInd w:val="0"/>
              <w:snapToGrid w:val="0"/>
              <w:jc w:val="both"/>
              <w:rPr>
                <w:szCs w:val="24"/>
              </w:rPr>
            </w:pPr>
            <w:r w:rsidRPr="00E22097">
              <w:rPr>
                <w:szCs w:val="24"/>
              </w:rPr>
              <w:t>Consideration is made for use of irrigated rainwater.</w:t>
            </w:r>
          </w:p>
          <w:p w:rsidR="00166787" w:rsidRPr="00E22097" w:rsidRDefault="00166787" w:rsidP="00E90135">
            <w:pPr>
              <w:numPr>
                <w:ilvl w:val="0"/>
                <w:numId w:val="129"/>
              </w:numPr>
              <w:adjustRightInd w:val="0"/>
              <w:snapToGrid w:val="0"/>
              <w:jc w:val="both"/>
              <w:rPr>
                <w:szCs w:val="24"/>
              </w:rPr>
            </w:pPr>
            <w:r w:rsidRPr="00E22097">
              <w:rPr>
                <w:szCs w:val="24"/>
              </w:rPr>
              <w:t>A system is in place for the reduction of environmental load from compost, etc. when disposing branches and leaves resulting from pruning and weeding.</w:t>
            </w:r>
          </w:p>
          <w:p w:rsidR="00166787" w:rsidRPr="00E22097" w:rsidRDefault="00166787" w:rsidP="00E90135">
            <w:pPr>
              <w:numPr>
                <w:ilvl w:val="0"/>
                <w:numId w:val="129"/>
              </w:numPr>
              <w:adjustRightInd w:val="0"/>
              <w:snapToGrid w:val="0"/>
              <w:jc w:val="both"/>
              <w:rPr>
                <w:szCs w:val="24"/>
              </w:rPr>
            </w:pPr>
            <w:r w:rsidRPr="00E22097">
              <w:rPr>
                <w:szCs w:val="24"/>
              </w:rPr>
              <w:t>Compost created from leaves, etc. that resulted from landscape management (soil improvement material) is used for fertilization.</w:t>
            </w:r>
          </w:p>
          <w:p w:rsidR="00067D87" w:rsidRPr="00E22097" w:rsidRDefault="00067D87" w:rsidP="00E90135">
            <w:pPr>
              <w:numPr>
                <w:ilvl w:val="0"/>
                <w:numId w:val="129"/>
              </w:numPr>
              <w:adjustRightInd w:val="0"/>
              <w:snapToGrid w:val="0"/>
              <w:jc w:val="both"/>
              <w:rPr>
                <w:szCs w:val="24"/>
              </w:rPr>
            </w:pPr>
            <w:r w:rsidRPr="00E22097">
              <w:rPr>
                <w:szCs w:val="24"/>
              </w:rPr>
              <w:t>When using a chain saw for pruning, logging, etc., the chain saw oil must be biodegradable.</w:t>
            </w:r>
          </w:p>
          <w:p w:rsidR="00166787" w:rsidRPr="00E22097" w:rsidRDefault="00166787" w:rsidP="00E90135">
            <w:pPr>
              <w:numPr>
                <w:ilvl w:val="0"/>
                <w:numId w:val="129"/>
              </w:numPr>
              <w:adjustRightInd w:val="0"/>
              <w:snapToGrid w:val="0"/>
              <w:jc w:val="both"/>
              <w:rPr>
                <w:szCs w:val="24"/>
              </w:rPr>
            </w:pPr>
            <w:r w:rsidRPr="00E22097">
              <w:rPr>
                <w:szCs w:val="24"/>
              </w:rPr>
              <w:t>When transplanting is required, a proposal should be made to facility manager for the selection of tree types with low possibility of harvesting vermin and harmful insects, while in consideration for the existing landscape.</w:t>
            </w:r>
          </w:p>
          <w:p w:rsidR="00166787" w:rsidRPr="00E22097" w:rsidRDefault="003B2AED" w:rsidP="00E90135">
            <w:pPr>
              <w:numPr>
                <w:ilvl w:val="0"/>
                <w:numId w:val="129"/>
              </w:numPr>
              <w:adjustRightInd w:val="0"/>
              <w:snapToGrid w:val="0"/>
              <w:jc w:val="both"/>
              <w:rPr>
                <w:szCs w:val="24"/>
              </w:rPr>
            </w:pPr>
            <w:r w:rsidRPr="00E22097">
              <w:rPr>
                <w:szCs w:val="24"/>
              </w:rPr>
              <w:t>Equipment</w:t>
            </w:r>
            <w:r w:rsidR="00166787" w:rsidRPr="00E22097">
              <w:rPr>
                <w:szCs w:val="24"/>
              </w:rPr>
              <w:t xml:space="preserve"> and tools used for landscape management should be selected upon taking into consideration their ability to decrease environmental load.</w:t>
            </w:r>
          </w:p>
          <w:p w:rsidR="00166787" w:rsidRPr="00E22097" w:rsidRDefault="00166787" w:rsidP="00E90135">
            <w:pPr>
              <w:numPr>
                <w:ilvl w:val="0"/>
                <w:numId w:val="129"/>
              </w:numPr>
              <w:adjustRightInd w:val="0"/>
              <w:snapToGrid w:val="0"/>
              <w:jc w:val="both"/>
              <w:rPr>
                <w:szCs w:val="24"/>
              </w:rPr>
            </w:pPr>
            <w:r w:rsidRPr="00E22097">
              <w:rPr>
                <w:rFonts w:hint="eastAsia"/>
                <w:szCs w:val="24"/>
              </w:rPr>
              <w:t>U</w:t>
            </w:r>
            <w:r w:rsidRPr="00E22097">
              <w:rPr>
                <w:szCs w:val="24"/>
              </w:rPr>
              <w:t>s</w:t>
            </w:r>
            <w:r w:rsidRPr="00E22097">
              <w:rPr>
                <w:rFonts w:hint="eastAsia"/>
                <w:szCs w:val="24"/>
              </w:rPr>
              <w:t>ing</w:t>
            </w:r>
            <w:r w:rsidRPr="00E22097">
              <w:rPr>
                <w:szCs w:val="24"/>
              </w:rPr>
              <w:t xml:space="preserve"> the planting material that </w:t>
            </w:r>
            <w:r w:rsidRPr="00E22097">
              <w:rPr>
                <w:rFonts w:hint="eastAsia"/>
                <w:szCs w:val="24"/>
              </w:rPr>
              <w:t>substitute</w:t>
            </w:r>
            <w:r w:rsidRPr="00E22097">
              <w:rPr>
                <w:szCs w:val="24"/>
              </w:rPr>
              <w:t xml:space="preserve"> </w:t>
            </w:r>
            <w:r w:rsidRPr="00E22097">
              <w:rPr>
                <w:rFonts w:hint="eastAsia"/>
                <w:szCs w:val="24"/>
              </w:rPr>
              <w:t>for</w:t>
            </w:r>
            <w:r w:rsidRPr="00E22097">
              <w:rPr>
                <w:szCs w:val="24"/>
              </w:rPr>
              <w:t xml:space="preserve"> the soil </w:t>
            </w:r>
            <w:r w:rsidRPr="00E22097">
              <w:rPr>
                <w:rFonts w:hint="eastAsia"/>
                <w:szCs w:val="24"/>
              </w:rPr>
              <w:t>for l</w:t>
            </w:r>
            <w:r w:rsidRPr="00E22097">
              <w:rPr>
                <w:szCs w:val="24"/>
              </w:rPr>
              <w:t>andscape management</w:t>
            </w:r>
            <w:r w:rsidRPr="00E22097">
              <w:rPr>
                <w:rFonts w:hint="eastAsia"/>
                <w:szCs w:val="24"/>
              </w:rPr>
              <w:t xml:space="preserve"> as much as possible.</w:t>
            </w:r>
          </w:p>
        </w:tc>
      </w:tr>
    </w:tbl>
    <w:p w:rsidR="00166787" w:rsidRPr="00E22097" w:rsidRDefault="003C1455">
      <w:pPr>
        <w:jc w:val="both"/>
        <w:rPr>
          <w:b/>
          <w:szCs w:val="24"/>
        </w:rPr>
      </w:pPr>
      <w:r w:rsidRPr="00E22097">
        <w:rPr>
          <w:rFonts w:hint="eastAsia"/>
          <w:b/>
          <w:szCs w:val="24"/>
        </w:rPr>
        <w:t>Notes:</w:t>
      </w:r>
    </w:p>
    <w:p w:rsidR="003C1455" w:rsidRPr="00E22097" w:rsidRDefault="003C1455" w:rsidP="00E90135">
      <w:pPr>
        <w:numPr>
          <w:ilvl w:val="0"/>
          <w:numId w:val="387"/>
        </w:numPr>
        <w:adjustRightInd w:val="0"/>
        <w:snapToGrid w:val="0"/>
        <w:rPr>
          <w:szCs w:val="24"/>
        </w:rPr>
      </w:pPr>
      <w:r w:rsidRPr="00E22097">
        <w:rPr>
          <w:b/>
          <w:i/>
          <w:szCs w:val="24"/>
        </w:rPr>
        <w:t xml:space="preserve">Landscape </w:t>
      </w:r>
      <w:r w:rsidRPr="00E22097">
        <w:rPr>
          <w:rFonts w:hint="eastAsia"/>
          <w:b/>
          <w:i/>
          <w:szCs w:val="24"/>
        </w:rPr>
        <w:t>m</w:t>
      </w:r>
      <w:r w:rsidRPr="00E22097">
        <w:rPr>
          <w:b/>
          <w:i/>
          <w:szCs w:val="24"/>
        </w:rPr>
        <w:t>anagement</w:t>
      </w:r>
      <w:r w:rsidRPr="00E22097">
        <w:rPr>
          <w:szCs w:val="24"/>
        </w:rPr>
        <w:t xml:space="preserve"> under consideration in Evaluation Criteria refers to the management of landscaping around government office buildings, etc. and rooftop landscaping, etc.</w:t>
      </w:r>
    </w:p>
    <w:p w:rsidR="003C1455" w:rsidRPr="00E22097" w:rsidRDefault="003C1455" w:rsidP="00E90135">
      <w:pPr>
        <w:numPr>
          <w:ilvl w:val="0"/>
          <w:numId w:val="387"/>
        </w:numPr>
        <w:tabs>
          <w:tab w:val="clear" w:pos="616"/>
          <w:tab w:val="num" w:pos="567"/>
        </w:tabs>
        <w:adjustRightInd w:val="0"/>
        <w:snapToGrid w:val="0"/>
        <w:ind w:left="567" w:hanging="283"/>
        <w:rPr>
          <w:szCs w:val="24"/>
        </w:rPr>
      </w:pPr>
      <w:r w:rsidRPr="00E22097">
        <w:rPr>
          <w:szCs w:val="24"/>
        </w:rPr>
        <w:t>A system for comprehensive management of vermin and harmful insects and weeds in Evaluation Criteria (2) of Landscape Management refers to a system that considers comprehensively the reduction of load upon health and environment while taking financial efficiency in consideration. Measures include research of outbreak conditions, early detection of damage, and selection of physical removal strategies including pruning and catch-and-kill.</w:t>
      </w:r>
    </w:p>
    <w:p w:rsidR="00907CED" w:rsidRPr="00E22097" w:rsidRDefault="003C1455" w:rsidP="00E90135">
      <w:pPr>
        <w:numPr>
          <w:ilvl w:val="0"/>
          <w:numId w:val="387"/>
        </w:numPr>
        <w:tabs>
          <w:tab w:val="clear" w:pos="616"/>
          <w:tab w:val="num" w:pos="567"/>
        </w:tabs>
        <w:adjustRightInd w:val="0"/>
        <w:snapToGrid w:val="0"/>
        <w:ind w:left="567" w:hanging="283"/>
        <w:rPr>
          <w:szCs w:val="24"/>
        </w:rPr>
      </w:pPr>
      <w:r w:rsidRPr="00E22097">
        <w:rPr>
          <w:szCs w:val="24"/>
        </w:rPr>
        <w:t>Evaluation Criteria (2) and (3) of Landscape Management should conform to “Use of Agricultural Chemicals in Residential Districts (</w:t>
      </w:r>
      <w:r w:rsidRPr="00E22097">
        <w:rPr>
          <w:rFonts w:hint="eastAsia"/>
          <w:szCs w:val="24"/>
        </w:rPr>
        <w:t>No.175</w:t>
      </w:r>
      <w:r w:rsidRPr="00E22097">
        <w:rPr>
          <w:szCs w:val="24"/>
        </w:rPr>
        <w:t>, April 26, 2013</w:t>
      </w:r>
      <w:r w:rsidRPr="00E22097">
        <w:rPr>
          <w:rFonts w:hint="eastAsia"/>
          <w:szCs w:val="24"/>
        </w:rPr>
        <w:t>,</w:t>
      </w:r>
      <w:r w:rsidRPr="00E22097">
        <w:rPr>
          <w:szCs w:val="24"/>
        </w:rPr>
        <w:t xml:space="preserve"> </w:t>
      </w:r>
      <w:r w:rsidRPr="00E22097">
        <w:rPr>
          <w:rFonts w:hint="eastAsia"/>
          <w:szCs w:val="24"/>
        </w:rPr>
        <w:t>decision N</w:t>
      </w:r>
      <w:r w:rsidRPr="00E22097">
        <w:rPr>
          <w:szCs w:val="24"/>
        </w:rPr>
        <w:t xml:space="preserve">o. </w:t>
      </w:r>
      <w:r w:rsidRPr="00E22097">
        <w:rPr>
          <w:rFonts w:hint="eastAsia"/>
          <w:szCs w:val="24"/>
        </w:rPr>
        <w:t>1304261</w:t>
      </w:r>
      <w:r w:rsidRPr="00E22097">
        <w:rPr>
          <w:szCs w:val="24"/>
        </w:rPr>
        <w:t>; joint notice by Director of Consumption and Safety</w:t>
      </w:r>
      <w:r w:rsidRPr="00E22097">
        <w:rPr>
          <w:rFonts w:hint="eastAsia"/>
          <w:szCs w:val="24"/>
        </w:rPr>
        <w:t xml:space="preserve"> of </w:t>
      </w:r>
      <w:r w:rsidRPr="00E22097">
        <w:rPr>
          <w:szCs w:val="24"/>
        </w:rPr>
        <w:t>Ministry of Agriculture, Forestry and Fisheries, and Director of Water and Atmospheric Environment</w:t>
      </w:r>
      <w:r w:rsidRPr="00E22097">
        <w:rPr>
          <w:rFonts w:hint="eastAsia"/>
          <w:szCs w:val="24"/>
        </w:rPr>
        <w:t xml:space="preserve"> of </w:t>
      </w:r>
      <w:r w:rsidRPr="00E22097">
        <w:rPr>
          <w:szCs w:val="24"/>
        </w:rPr>
        <w:t>Ministry of Environment)</w:t>
      </w:r>
      <w:r w:rsidRPr="00E22097">
        <w:rPr>
          <w:rFonts w:hint="eastAsia"/>
          <w:szCs w:val="24"/>
        </w:rPr>
        <w:t>,</w:t>
      </w:r>
      <w:r w:rsidRPr="00E22097">
        <w:rPr>
          <w:szCs w:val="24"/>
        </w:rPr>
        <w:t>”</w:t>
      </w:r>
      <w:r w:rsidRPr="00E22097">
        <w:rPr>
          <w:rFonts w:hint="eastAsia"/>
          <w:szCs w:val="24"/>
        </w:rPr>
        <w:t xml:space="preserve"> related such as i</w:t>
      </w:r>
      <w:r w:rsidRPr="00E22097">
        <w:rPr>
          <w:rFonts w:hint="eastAsia"/>
        </w:rPr>
        <w:t>nformation</w:t>
      </w:r>
      <w:r w:rsidRPr="00E22097">
        <w:t xml:space="preserve"> provision</w:t>
      </w:r>
      <w:r w:rsidRPr="00E22097">
        <w:rPr>
          <w:rFonts w:hint="eastAsia"/>
        </w:rPr>
        <w:t xml:space="preserve"> for t</w:t>
      </w:r>
      <w:r w:rsidRPr="00E22097">
        <w:rPr>
          <w:szCs w:val="24"/>
        </w:rPr>
        <w:t>he dissemination facilities manager who lies use of pesticides</w:t>
      </w:r>
      <w:r w:rsidRPr="00E22097">
        <w:rPr>
          <w:rFonts w:hint="eastAsia"/>
          <w:szCs w:val="24"/>
        </w:rPr>
        <w:t xml:space="preserve"> and for</w:t>
      </w:r>
      <w:r w:rsidRPr="00E22097">
        <w:rPr>
          <w:szCs w:val="24"/>
        </w:rPr>
        <w:t xml:space="preserve"> the surrounding area</w:t>
      </w:r>
      <w:r w:rsidRPr="00E22097">
        <w:rPr>
          <w:rFonts w:hint="eastAsia"/>
          <w:szCs w:val="24"/>
        </w:rPr>
        <w:t>,</w:t>
      </w:r>
      <w:r w:rsidRPr="00E22097">
        <w:rPr>
          <w:szCs w:val="24"/>
        </w:rPr>
        <w:t xml:space="preserve"> splash prevention and retention of records for agricultural chemicals</w:t>
      </w:r>
      <w:r w:rsidRPr="00E22097">
        <w:rPr>
          <w:rFonts w:hint="eastAsia"/>
          <w:szCs w:val="24"/>
        </w:rPr>
        <w:t>.</w:t>
      </w:r>
    </w:p>
    <w:p w:rsidR="00BC0A70" w:rsidRPr="00E22097" w:rsidRDefault="00BC0A70" w:rsidP="00E90135">
      <w:pPr>
        <w:numPr>
          <w:ilvl w:val="0"/>
          <w:numId w:val="387"/>
        </w:numPr>
        <w:tabs>
          <w:tab w:val="clear" w:pos="616"/>
          <w:tab w:val="num" w:pos="567"/>
        </w:tabs>
        <w:adjustRightInd w:val="0"/>
        <w:snapToGrid w:val="0"/>
        <w:ind w:left="567" w:hanging="283"/>
        <w:rPr>
          <w:szCs w:val="24"/>
        </w:rPr>
      </w:pPr>
      <w:r w:rsidRPr="00E22097">
        <w:rPr>
          <w:szCs w:val="24"/>
        </w:rPr>
        <w:t>Biodegradation testing should employ one of the following methods. 10-d window shall not be used for these testing methods.</w:t>
      </w:r>
    </w:p>
    <w:p w:rsidR="00BC0A70" w:rsidRPr="00E22097" w:rsidRDefault="00BC0A70" w:rsidP="00BC0A70">
      <w:pPr>
        <w:adjustRightInd w:val="0"/>
        <w:snapToGrid w:val="0"/>
        <w:ind w:left="851"/>
        <w:jc w:val="both"/>
        <w:rPr>
          <w:szCs w:val="24"/>
        </w:rPr>
      </w:pPr>
      <w:r w:rsidRPr="00E22097">
        <w:rPr>
          <w:szCs w:val="24"/>
        </w:rPr>
        <w:t>*OECD (Organization for Economic Co-Operation and Development) Chemical Substance Testing Guideline</w:t>
      </w:r>
    </w:p>
    <w:p w:rsidR="00BC0A70" w:rsidRPr="00E22097" w:rsidRDefault="00BC0A70" w:rsidP="00E90135">
      <w:pPr>
        <w:numPr>
          <w:ilvl w:val="2"/>
          <w:numId w:val="92"/>
        </w:numPr>
        <w:tabs>
          <w:tab w:val="clear" w:pos="1080"/>
          <w:tab w:val="num" w:pos="1276"/>
        </w:tabs>
        <w:adjustRightInd w:val="0"/>
        <w:snapToGrid w:val="0"/>
        <w:ind w:left="1418" w:hanging="425"/>
        <w:jc w:val="both"/>
        <w:rPr>
          <w:szCs w:val="24"/>
        </w:rPr>
      </w:pPr>
      <w:r w:rsidRPr="00E22097">
        <w:rPr>
          <w:szCs w:val="24"/>
        </w:rPr>
        <w:t>301B (CO2 Production Testing)</w:t>
      </w:r>
    </w:p>
    <w:p w:rsidR="00BC0A70" w:rsidRPr="00E22097" w:rsidRDefault="00BC0A70" w:rsidP="00E90135">
      <w:pPr>
        <w:numPr>
          <w:ilvl w:val="2"/>
          <w:numId w:val="92"/>
        </w:numPr>
        <w:tabs>
          <w:tab w:val="clear" w:pos="1080"/>
          <w:tab w:val="num" w:pos="1276"/>
        </w:tabs>
        <w:adjustRightInd w:val="0"/>
        <w:snapToGrid w:val="0"/>
        <w:ind w:left="1418" w:hanging="425"/>
        <w:jc w:val="both"/>
        <w:rPr>
          <w:szCs w:val="24"/>
        </w:rPr>
      </w:pPr>
      <w:r w:rsidRPr="00E22097">
        <w:rPr>
          <w:szCs w:val="24"/>
        </w:rPr>
        <w:t>301C (Modified MITI (I) Testing)</w:t>
      </w:r>
    </w:p>
    <w:p w:rsidR="00BC0A70" w:rsidRPr="00E22097" w:rsidRDefault="00BC0A70" w:rsidP="00E90135">
      <w:pPr>
        <w:numPr>
          <w:ilvl w:val="2"/>
          <w:numId w:val="92"/>
        </w:numPr>
        <w:tabs>
          <w:tab w:val="clear" w:pos="1080"/>
          <w:tab w:val="num" w:pos="1276"/>
        </w:tabs>
        <w:adjustRightInd w:val="0"/>
        <w:snapToGrid w:val="0"/>
        <w:ind w:left="1418" w:hanging="425"/>
        <w:jc w:val="both"/>
        <w:rPr>
          <w:szCs w:val="24"/>
        </w:rPr>
      </w:pPr>
      <w:r w:rsidRPr="00E22097">
        <w:rPr>
          <w:szCs w:val="24"/>
        </w:rPr>
        <w:t>301F (</w:t>
      </w:r>
      <w:proofErr w:type="spellStart"/>
      <w:r w:rsidRPr="00E22097">
        <w:rPr>
          <w:szCs w:val="24"/>
        </w:rPr>
        <w:t>Manometric</w:t>
      </w:r>
      <w:proofErr w:type="spellEnd"/>
      <w:r w:rsidRPr="00E22097">
        <w:rPr>
          <w:szCs w:val="24"/>
        </w:rPr>
        <w:t xml:space="preserve"> </w:t>
      </w:r>
      <w:proofErr w:type="spellStart"/>
      <w:r w:rsidRPr="00E22097">
        <w:rPr>
          <w:szCs w:val="24"/>
        </w:rPr>
        <w:t>Respirometry</w:t>
      </w:r>
      <w:proofErr w:type="spellEnd"/>
      <w:r w:rsidRPr="00E22097">
        <w:rPr>
          <w:szCs w:val="24"/>
        </w:rPr>
        <w:t xml:space="preserve"> Testing)</w:t>
      </w:r>
    </w:p>
    <w:p w:rsidR="00BC0A70" w:rsidRPr="00E22097" w:rsidRDefault="00BC0A70" w:rsidP="00BC0A70">
      <w:pPr>
        <w:adjustRightInd w:val="0"/>
        <w:snapToGrid w:val="0"/>
        <w:ind w:left="851"/>
        <w:jc w:val="both"/>
        <w:rPr>
          <w:szCs w:val="24"/>
        </w:rPr>
      </w:pPr>
      <w:r w:rsidRPr="00E22097">
        <w:rPr>
          <w:szCs w:val="24"/>
        </w:rPr>
        <w:t>*ASTM (American Society for Testing and Materials)</w:t>
      </w:r>
    </w:p>
    <w:p w:rsidR="00BC0A70" w:rsidRPr="00E22097" w:rsidRDefault="00BC0A70" w:rsidP="00E90135">
      <w:pPr>
        <w:numPr>
          <w:ilvl w:val="0"/>
          <w:numId w:val="93"/>
        </w:numPr>
        <w:tabs>
          <w:tab w:val="clear" w:pos="1080"/>
          <w:tab w:val="num" w:pos="1276"/>
        </w:tabs>
        <w:adjustRightInd w:val="0"/>
        <w:snapToGrid w:val="0"/>
        <w:ind w:left="1276" w:hanging="283"/>
        <w:jc w:val="both"/>
        <w:rPr>
          <w:szCs w:val="24"/>
        </w:rPr>
      </w:pPr>
      <w:r w:rsidRPr="00E22097">
        <w:rPr>
          <w:szCs w:val="24"/>
        </w:rPr>
        <w:t>D5864 (Standard testing method to determine the degree of aerobic biodegradation in water environment for lubricants and lubricant components)</w:t>
      </w:r>
    </w:p>
    <w:p w:rsidR="00067D87" w:rsidRPr="00E22097" w:rsidRDefault="00BC0A70" w:rsidP="00E90135">
      <w:pPr>
        <w:numPr>
          <w:ilvl w:val="0"/>
          <w:numId w:val="93"/>
        </w:numPr>
        <w:tabs>
          <w:tab w:val="clear" w:pos="1080"/>
          <w:tab w:val="num" w:pos="1276"/>
        </w:tabs>
        <w:adjustRightInd w:val="0"/>
        <w:snapToGrid w:val="0"/>
        <w:ind w:left="1276" w:hanging="283"/>
        <w:jc w:val="both"/>
        <w:rPr>
          <w:szCs w:val="24"/>
        </w:rPr>
      </w:pPr>
      <w:r w:rsidRPr="00E22097">
        <w:rPr>
          <w:szCs w:val="24"/>
        </w:rPr>
        <w:t>D6731 (Standard testing method to determine the degree of aerobic biodegradation in water environment for lubricant inside an airtight respirometer and lubricant components)</w:t>
      </w:r>
    </w:p>
    <w:p w:rsidR="00907CED" w:rsidRPr="00E22097" w:rsidRDefault="00907CED" w:rsidP="00A167AF">
      <w:pPr>
        <w:pStyle w:val="afb"/>
        <w:snapToGrid w:val="0"/>
        <w:ind w:leftChars="0" w:left="616"/>
      </w:pPr>
    </w:p>
    <w:tbl>
      <w:tblPr>
        <w:tblW w:w="90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21"/>
        <w:gridCol w:w="7256"/>
      </w:tblGrid>
      <w:tr w:rsidR="00907CED" w:rsidRPr="00E22097" w:rsidTr="00813683">
        <w:trPr>
          <w:trHeight w:val="907"/>
          <w:jc w:val="center"/>
        </w:trPr>
        <w:tc>
          <w:tcPr>
            <w:tcW w:w="1821" w:type="dxa"/>
            <w:tcBorders>
              <w:bottom w:val="single" w:sz="6" w:space="0" w:color="auto"/>
            </w:tcBorders>
          </w:tcPr>
          <w:p w:rsidR="00907CED" w:rsidRPr="00E22097" w:rsidRDefault="004C2FF7">
            <w:pPr>
              <w:pStyle w:val="a8"/>
              <w:ind w:left="62"/>
              <w:rPr>
                <w:szCs w:val="24"/>
              </w:rPr>
            </w:pPr>
            <w:r w:rsidRPr="00E22097">
              <w:rPr>
                <w:rFonts w:hint="eastAsia"/>
                <w:szCs w:val="24"/>
              </w:rPr>
              <w:t>Smoke D</w:t>
            </w:r>
            <w:r w:rsidRPr="00E22097">
              <w:rPr>
                <w:szCs w:val="24"/>
              </w:rPr>
              <w:t>etectors</w:t>
            </w:r>
            <w:r w:rsidRPr="00E22097">
              <w:rPr>
                <w:rFonts w:hint="eastAsia"/>
                <w:szCs w:val="24"/>
              </w:rPr>
              <w:t xml:space="preserve"> Test</w:t>
            </w:r>
          </w:p>
          <w:p w:rsidR="00631EBF" w:rsidRPr="00E22097" w:rsidRDefault="00631EBF">
            <w:pPr>
              <w:pStyle w:val="a8"/>
              <w:ind w:left="62"/>
              <w:rPr>
                <w:szCs w:val="24"/>
              </w:rPr>
            </w:pPr>
          </w:p>
        </w:tc>
        <w:tc>
          <w:tcPr>
            <w:tcW w:w="7256" w:type="dxa"/>
            <w:tcBorders>
              <w:bottom w:val="single" w:sz="6" w:space="0" w:color="auto"/>
            </w:tcBorders>
          </w:tcPr>
          <w:p w:rsidR="00DE5080" w:rsidRPr="00E22097" w:rsidRDefault="00DE5080" w:rsidP="00DE5080">
            <w:pPr>
              <w:adjustRightInd w:val="0"/>
              <w:snapToGrid w:val="0"/>
              <w:jc w:val="both"/>
              <w:rPr>
                <w:b/>
                <w:szCs w:val="24"/>
              </w:rPr>
            </w:pPr>
            <w:r w:rsidRPr="00E22097">
              <w:rPr>
                <w:b/>
                <w:szCs w:val="24"/>
              </w:rPr>
              <w:t>Evaluation Criteria</w:t>
            </w:r>
          </w:p>
          <w:p w:rsidR="00907CED" w:rsidRPr="00E22097" w:rsidRDefault="00DE5080" w:rsidP="00A167AF">
            <w:pPr>
              <w:pStyle w:val="a8"/>
              <w:ind w:leftChars="10" w:left="264" w:rightChars="10" w:right="24" w:hangingChars="100" w:hanging="240"/>
              <w:rPr>
                <w:szCs w:val="24"/>
              </w:rPr>
            </w:pPr>
            <w:r w:rsidRPr="00E22097">
              <w:rPr>
                <w:szCs w:val="24"/>
              </w:rPr>
              <w:t>Fluorocarbons are not used in smoke bodies of smoke tester.</w:t>
            </w:r>
            <w:r w:rsidR="005B1D76" w:rsidRPr="00E22097">
              <w:rPr>
                <w:szCs w:val="24"/>
              </w:rPr>
              <w:t xml:space="preserve"> </w:t>
            </w:r>
          </w:p>
          <w:p w:rsidR="00907CED" w:rsidRPr="00E22097" w:rsidRDefault="00907CED" w:rsidP="00813683">
            <w:pPr>
              <w:pStyle w:val="a6"/>
              <w:tabs>
                <w:tab w:val="left" w:pos="426"/>
              </w:tabs>
              <w:rPr>
                <w:szCs w:val="24"/>
              </w:rPr>
            </w:pPr>
          </w:p>
          <w:p w:rsidR="00DE5080" w:rsidRPr="00E22097" w:rsidRDefault="00DE5080" w:rsidP="00A167AF">
            <w:pPr>
              <w:pStyle w:val="a6"/>
              <w:tabs>
                <w:tab w:val="left" w:pos="426"/>
              </w:tabs>
              <w:ind w:firstLine="0"/>
              <w:rPr>
                <w:szCs w:val="24"/>
              </w:rPr>
            </w:pPr>
            <w:r w:rsidRPr="00E22097">
              <w:rPr>
                <w:b/>
                <w:szCs w:val="24"/>
              </w:rPr>
              <w:t>Factors for Consideration</w:t>
            </w:r>
          </w:p>
          <w:p w:rsidR="00907CED" w:rsidRPr="00E22097" w:rsidRDefault="00DE5080" w:rsidP="00454194">
            <w:pPr>
              <w:pStyle w:val="a6"/>
              <w:ind w:leftChars="-1" w:left="-2" w:firstLine="0"/>
              <w:rPr>
                <w:szCs w:val="24"/>
              </w:rPr>
            </w:pPr>
            <w:r w:rsidRPr="00E22097">
              <w:rPr>
                <w:szCs w:val="24"/>
              </w:rPr>
              <w:t>Packaging and stowage is to be as simple as possible and take into account ease of recycling and reduced environmental impact upon disposal.</w:t>
            </w:r>
          </w:p>
        </w:tc>
      </w:tr>
    </w:tbl>
    <w:p w:rsidR="005B1D76" w:rsidRPr="00E22097" w:rsidRDefault="005B1D76" w:rsidP="005B1D76">
      <w:pPr>
        <w:adjustRightInd w:val="0"/>
        <w:snapToGrid w:val="0"/>
        <w:rPr>
          <w:b/>
          <w:szCs w:val="24"/>
        </w:rPr>
      </w:pPr>
      <w:r w:rsidRPr="00E22097">
        <w:rPr>
          <w:b/>
          <w:szCs w:val="24"/>
        </w:rPr>
        <w:t>Notes:</w:t>
      </w:r>
    </w:p>
    <w:p w:rsidR="005B1D76" w:rsidRPr="00E22097" w:rsidRDefault="005B1D76" w:rsidP="00E90135">
      <w:pPr>
        <w:pStyle w:val="afb"/>
        <w:numPr>
          <w:ilvl w:val="0"/>
          <w:numId w:val="411"/>
        </w:numPr>
        <w:adjustRightInd w:val="0"/>
        <w:snapToGrid w:val="0"/>
        <w:ind w:leftChars="0" w:left="709" w:hanging="283"/>
        <w:rPr>
          <w:szCs w:val="24"/>
        </w:rPr>
      </w:pPr>
      <w:r w:rsidRPr="00E22097">
        <w:rPr>
          <w:szCs w:val="24"/>
        </w:rPr>
        <w:t>The Evaluation criteria in this section shall also be applied even when the smoke-free test is included in fire-fighting equipment inspection work etc.</w:t>
      </w:r>
    </w:p>
    <w:p w:rsidR="00484370" w:rsidRPr="00E22097" w:rsidRDefault="00484370" w:rsidP="00E90135">
      <w:pPr>
        <w:pStyle w:val="afb"/>
        <w:numPr>
          <w:ilvl w:val="0"/>
          <w:numId w:val="411"/>
        </w:numPr>
        <w:adjustRightInd w:val="0"/>
        <w:snapToGrid w:val="0"/>
        <w:ind w:leftChars="0" w:left="709" w:hanging="283"/>
        <w:rPr>
          <w:szCs w:val="24"/>
        </w:rPr>
      </w:pPr>
      <w:r w:rsidRPr="00E22097">
        <w:rPr>
          <w:szCs w:val="24"/>
        </w:rPr>
        <w:t>Fluorocarbons are the materials defined as the Fluorocarbons prescribed in Article 2, Paragraph 1 of the Act for Rationalized Use and Proper Management of Fluorocarbons (Act No. 64 of 2001)</w:t>
      </w:r>
      <w:r w:rsidRPr="00E22097">
        <w:rPr>
          <w:rFonts w:hint="eastAsia"/>
          <w:szCs w:val="24"/>
        </w:rPr>
        <w:t>.</w:t>
      </w:r>
    </w:p>
    <w:p w:rsidR="00484370" w:rsidRPr="00E22097" w:rsidRDefault="00484370" w:rsidP="008B57D3">
      <w:pPr>
        <w:pStyle w:val="afb"/>
        <w:adjustRightInd w:val="0"/>
        <w:snapToGrid w:val="0"/>
        <w:ind w:leftChars="0" w:left="709"/>
        <w:rPr>
          <w:szCs w:val="24"/>
        </w:rPr>
      </w:pPr>
    </w:p>
    <w:p w:rsidR="00DE5080" w:rsidRPr="00E22097" w:rsidRDefault="00DE5080" w:rsidP="00A167AF">
      <w:pPr>
        <w:adjustRightInd w:val="0"/>
        <w:snapToGrid w:val="0"/>
        <w:rPr>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329"/>
      </w:tblGrid>
      <w:tr w:rsidR="00725D6C" w:rsidRPr="00E22097" w:rsidTr="007A381B">
        <w:tc>
          <w:tcPr>
            <w:tcW w:w="1701" w:type="dxa"/>
          </w:tcPr>
          <w:p w:rsidR="00725D6C" w:rsidRPr="00E22097" w:rsidRDefault="00725D6C">
            <w:pPr>
              <w:adjustRightInd w:val="0"/>
              <w:snapToGrid w:val="0"/>
              <w:jc w:val="both"/>
              <w:rPr>
                <w:szCs w:val="24"/>
              </w:rPr>
            </w:pPr>
            <w:r w:rsidRPr="00E22097">
              <w:rPr>
                <w:szCs w:val="24"/>
              </w:rPr>
              <w:t>Cleaning</w:t>
            </w:r>
          </w:p>
        </w:tc>
        <w:tc>
          <w:tcPr>
            <w:tcW w:w="7329" w:type="dxa"/>
          </w:tcPr>
          <w:p w:rsidR="00725D6C" w:rsidRPr="00E22097" w:rsidRDefault="00725D6C">
            <w:pPr>
              <w:adjustRightInd w:val="0"/>
              <w:snapToGrid w:val="0"/>
              <w:jc w:val="both"/>
              <w:rPr>
                <w:b/>
                <w:szCs w:val="24"/>
              </w:rPr>
            </w:pPr>
            <w:r w:rsidRPr="00E22097">
              <w:rPr>
                <w:b/>
                <w:szCs w:val="24"/>
              </w:rPr>
              <w:t>Evaluation Criteria</w:t>
            </w:r>
          </w:p>
          <w:p w:rsidR="00725D6C" w:rsidRPr="00E22097" w:rsidRDefault="00725D6C" w:rsidP="00E90135">
            <w:pPr>
              <w:numPr>
                <w:ilvl w:val="0"/>
                <w:numId w:val="112"/>
              </w:numPr>
              <w:adjustRightInd w:val="0"/>
              <w:snapToGrid w:val="0"/>
              <w:jc w:val="both"/>
              <w:rPr>
                <w:szCs w:val="24"/>
              </w:rPr>
            </w:pPr>
            <w:r w:rsidRPr="00E22097">
              <w:rPr>
                <w:szCs w:val="24"/>
              </w:rPr>
              <w:t>Products used for cleaning of government office buildings, when applicable to the specified items for procurement, fulfill the evaluation criteria.</w:t>
            </w:r>
          </w:p>
          <w:p w:rsidR="00725D6C" w:rsidRPr="00E22097" w:rsidRDefault="00725D6C" w:rsidP="00E90135">
            <w:pPr>
              <w:numPr>
                <w:ilvl w:val="0"/>
                <w:numId w:val="112"/>
              </w:numPr>
              <w:adjustRightInd w:val="0"/>
              <w:snapToGrid w:val="0"/>
              <w:jc w:val="both"/>
              <w:rPr>
                <w:szCs w:val="24"/>
              </w:rPr>
            </w:pPr>
            <w:r w:rsidRPr="00E22097">
              <w:rPr>
                <w:szCs w:val="24"/>
              </w:rPr>
              <w:t xml:space="preserve">From the perspective of efficient use of resources, liquid soap or soap used for hand washing in the lavatory are to use as raw materials waste oil or animals and </w:t>
            </w:r>
            <w:r w:rsidR="002B1BB5" w:rsidRPr="00E22097">
              <w:rPr>
                <w:szCs w:val="24"/>
              </w:rPr>
              <w:t>plant</w:t>
            </w:r>
            <w:r w:rsidRPr="00E22097">
              <w:rPr>
                <w:szCs w:val="24"/>
              </w:rPr>
              <w:t xml:space="preserve"> oil.</w:t>
            </w:r>
            <w:r w:rsidR="00CC11F8" w:rsidRPr="00E22097">
              <w:rPr>
                <w:rFonts w:hint="eastAsia"/>
                <w:szCs w:val="24"/>
              </w:rPr>
              <w:t xml:space="preserve"> </w:t>
            </w:r>
            <w:r w:rsidR="00B03E9C" w:rsidRPr="00E22097">
              <w:rPr>
                <w:rFonts w:hint="eastAsia"/>
                <w:szCs w:val="24"/>
              </w:rPr>
              <w:t>However,</w:t>
            </w:r>
            <w:r w:rsidR="00B03E9C" w:rsidRPr="00E22097">
              <w:rPr>
                <w:color w:val="222222"/>
                <w:lang w:val="en"/>
              </w:rPr>
              <w:t xml:space="preserve"> </w:t>
            </w:r>
            <w:r w:rsidR="00B03E9C" w:rsidRPr="00E22097">
              <w:rPr>
                <w:rFonts w:hint="eastAsia"/>
                <w:color w:val="222222"/>
                <w:lang w:val="en"/>
              </w:rPr>
              <w:t>s</w:t>
            </w:r>
            <w:r w:rsidR="00B03E9C" w:rsidRPr="00E22097">
              <w:rPr>
                <w:color w:val="222222"/>
                <w:lang w:val="en"/>
              </w:rPr>
              <w:t xml:space="preserve">ustainable raw materials are used </w:t>
            </w:r>
            <w:r w:rsidR="00B03E9C" w:rsidRPr="00E22097">
              <w:rPr>
                <w:rFonts w:hint="eastAsia"/>
                <w:color w:val="222222"/>
                <w:lang w:val="en"/>
              </w:rPr>
              <w:t>if</w:t>
            </w:r>
            <w:r w:rsidR="00B03E9C" w:rsidRPr="00E22097">
              <w:rPr>
                <w:color w:val="222222"/>
                <w:lang w:val="en"/>
              </w:rPr>
              <w:t xml:space="preserve"> plant oils and fats are used as raw materials of detergents used for cleaning.</w:t>
            </w:r>
          </w:p>
          <w:p w:rsidR="00725D6C" w:rsidRPr="00E22097" w:rsidRDefault="00725D6C" w:rsidP="00E90135">
            <w:pPr>
              <w:numPr>
                <w:ilvl w:val="0"/>
                <w:numId w:val="112"/>
              </w:numPr>
              <w:adjustRightInd w:val="0"/>
              <w:snapToGrid w:val="0"/>
              <w:jc w:val="both"/>
              <w:rPr>
                <w:szCs w:val="24"/>
              </w:rPr>
            </w:pPr>
            <w:r w:rsidRPr="00E22097">
              <w:rPr>
                <w:szCs w:val="24"/>
              </w:rPr>
              <w:t xml:space="preserve">Waste collection is to be distinguished between recyclable waste </w:t>
            </w:r>
            <w:r w:rsidR="00293EAD" w:rsidRPr="00E22097">
              <w:rPr>
                <w:szCs w:val="24"/>
              </w:rPr>
              <w:t>(</w:t>
            </w:r>
            <w:r w:rsidRPr="00E22097">
              <w:rPr>
                <w:szCs w:val="24"/>
              </w:rPr>
              <w:t>paper, cans, glass bottles, plastic bottles, etc</w:t>
            </w:r>
            <w:r w:rsidR="005918AF" w:rsidRPr="00E22097">
              <w:rPr>
                <w:rFonts w:hint="eastAsia"/>
                <w:szCs w:val="24"/>
              </w:rPr>
              <w:t>.</w:t>
            </w:r>
            <w:r w:rsidR="00293EAD" w:rsidRPr="00E22097">
              <w:rPr>
                <w:szCs w:val="24"/>
              </w:rPr>
              <w:t>)</w:t>
            </w:r>
            <w:r w:rsidRPr="00E22097">
              <w:rPr>
                <w:szCs w:val="24"/>
              </w:rPr>
              <w:t>, kitchen waste, combustible waste, and incombustible waste, and collected appropriately.</w:t>
            </w:r>
          </w:p>
          <w:p w:rsidR="00725D6C" w:rsidRPr="00E22097" w:rsidRDefault="00725D6C" w:rsidP="00E90135">
            <w:pPr>
              <w:numPr>
                <w:ilvl w:val="0"/>
                <w:numId w:val="112"/>
              </w:numPr>
              <w:adjustRightInd w:val="0"/>
              <w:snapToGrid w:val="0"/>
              <w:jc w:val="both"/>
              <w:rPr>
                <w:szCs w:val="24"/>
              </w:rPr>
            </w:pPr>
            <w:r w:rsidRPr="00E22097">
              <w:rPr>
                <w:szCs w:val="24"/>
              </w:rPr>
              <w:t xml:space="preserve">Among the recyclable </w:t>
            </w:r>
            <w:r w:rsidR="008F2A33" w:rsidRPr="00E22097">
              <w:rPr>
                <w:szCs w:val="24"/>
              </w:rPr>
              <w:t>recycled paper</w:t>
            </w:r>
            <w:r w:rsidRPr="00E22097">
              <w:rPr>
                <w:szCs w:val="24"/>
              </w:rPr>
              <w:t xml:space="preserve"> waste is separated and collected with consideration for recycling of used paper. In cases where separation is inadequate or discharge amount has dramatically increased when compared to the previous month or the same month of the previous year, a plan for improvement should be presented in cooperation with the facility manager.</w:t>
            </w:r>
          </w:p>
          <w:p w:rsidR="00725D6C" w:rsidRPr="00E22097" w:rsidRDefault="00725D6C" w:rsidP="00E90135">
            <w:pPr>
              <w:numPr>
                <w:ilvl w:val="0"/>
                <w:numId w:val="112"/>
              </w:numPr>
              <w:adjustRightInd w:val="0"/>
              <w:snapToGrid w:val="0"/>
              <w:jc w:val="both"/>
              <w:rPr>
                <w:szCs w:val="24"/>
              </w:rPr>
            </w:pPr>
            <w:r w:rsidRPr="00E22097">
              <w:rPr>
                <w:szCs w:val="24"/>
              </w:rPr>
              <w:t xml:space="preserve">The content of volatile organic compound in products for floor maintenance </w:t>
            </w:r>
            <w:r w:rsidR="00293EAD" w:rsidRPr="00E22097">
              <w:rPr>
                <w:szCs w:val="24"/>
              </w:rPr>
              <w:t>(</w:t>
            </w:r>
            <w:r w:rsidRPr="00E22097">
              <w:rPr>
                <w:szCs w:val="24"/>
              </w:rPr>
              <w:t>wax</w:t>
            </w:r>
            <w:r w:rsidR="00293EAD" w:rsidRPr="00E22097">
              <w:rPr>
                <w:szCs w:val="24"/>
              </w:rPr>
              <w:t>)</w:t>
            </w:r>
            <w:r w:rsidRPr="00E22097">
              <w:rPr>
                <w:szCs w:val="24"/>
              </w:rPr>
              <w:t>, detergent, etc. is below the amount specified in the guideline.</w:t>
            </w:r>
          </w:p>
          <w:p w:rsidR="00725D6C" w:rsidRPr="00E22097" w:rsidRDefault="00725D6C" w:rsidP="00E90135">
            <w:pPr>
              <w:numPr>
                <w:ilvl w:val="0"/>
                <w:numId w:val="112"/>
              </w:numPr>
              <w:adjustRightInd w:val="0"/>
              <w:snapToGrid w:val="0"/>
              <w:jc w:val="both"/>
              <w:rPr>
                <w:szCs w:val="24"/>
              </w:rPr>
            </w:pPr>
            <w:r w:rsidRPr="00E22097">
              <w:rPr>
                <w:szCs w:val="24"/>
              </w:rPr>
              <w:t>The business possesses the skills that contributes to the reduction of environmental load, and makes specific proposals to further decrease environmental load in their cleaning methods.</w:t>
            </w:r>
          </w:p>
          <w:p w:rsidR="00964761" w:rsidRPr="00E22097" w:rsidRDefault="00964761">
            <w:pPr>
              <w:adjustRightInd w:val="0"/>
              <w:snapToGrid w:val="0"/>
              <w:jc w:val="both"/>
              <w:rPr>
                <w:b/>
                <w:szCs w:val="24"/>
              </w:rPr>
            </w:pPr>
          </w:p>
          <w:p w:rsidR="00725D6C" w:rsidRPr="00E22097" w:rsidRDefault="00725D6C">
            <w:pPr>
              <w:adjustRightInd w:val="0"/>
              <w:snapToGrid w:val="0"/>
              <w:jc w:val="both"/>
              <w:rPr>
                <w:b/>
                <w:szCs w:val="24"/>
              </w:rPr>
            </w:pPr>
            <w:r w:rsidRPr="00E22097">
              <w:rPr>
                <w:b/>
                <w:szCs w:val="24"/>
              </w:rPr>
              <w:t>Factors for Consideration</w:t>
            </w:r>
          </w:p>
          <w:p w:rsidR="00725D6C" w:rsidRPr="00E22097" w:rsidRDefault="00725D6C" w:rsidP="00E90135">
            <w:pPr>
              <w:numPr>
                <w:ilvl w:val="0"/>
                <w:numId w:val="113"/>
              </w:numPr>
              <w:adjustRightInd w:val="0"/>
              <w:snapToGrid w:val="0"/>
              <w:jc w:val="both"/>
              <w:rPr>
                <w:szCs w:val="24"/>
              </w:rPr>
            </w:pPr>
            <w:r w:rsidRPr="00E22097">
              <w:rPr>
                <w:color w:val="333333"/>
                <w:szCs w:val="24"/>
              </w:rPr>
              <w:t>Consideration is made for the reduced use or appropriate use of material for floor maintenance, detergents, etc. used for cleaning.</w:t>
            </w:r>
          </w:p>
          <w:p w:rsidR="00725D6C" w:rsidRPr="00E22097" w:rsidRDefault="00725D6C" w:rsidP="00E90135">
            <w:pPr>
              <w:numPr>
                <w:ilvl w:val="0"/>
                <w:numId w:val="113"/>
              </w:numPr>
              <w:adjustRightInd w:val="0"/>
              <w:snapToGrid w:val="0"/>
              <w:jc w:val="both"/>
              <w:rPr>
                <w:szCs w:val="24"/>
              </w:rPr>
            </w:pPr>
            <w:r w:rsidRPr="00E22097">
              <w:rPr>
                <w:color w:val="333333"/>
                <w:szCs w:val="24"/>
              </w:rPr>
              <w:t>Replacement items will not be supplied in excess.</w:t>
            </w:r>
          </w:p>
          <w:p w:rsidR="00964761" w:rsidRPr="00E22097" w:rsidRDefault="00964761" w:rsidP="008B57D3">
            <w:pPr>
              <w:adjustRightInd w:val="0"/>
              <w:snapToGrid w:val="0"/>
              <w:ind w:left="405"/>
              <w:jc w:val="both"/>
              <w:rPr>
                <w:szCs w:val="24"/>
              </w:rPr>
            </w:pPr>
          </w:p>
          <w:p w:rsidR="00725D6C" w:rsidRPr="00E22097" w:rsidRDefault="00725D6C" w:rsidP="00E90135">
            <w:pPr>
              <w:numPr>
                <w:ilvl w:val="0"/>
                <w:numId w:val="113"/>
              </w:numPr>
              <w:adjustRightInd w:val="0"/>
              <w:snapToGrid w:val="0"/>
              <w:jc w:val="both"/>
              <w:rPr>
                <w:szCs w:val="24"/>
              </w:rPr>
            </w:pPr>
            <w:r w:rsidRPr="00E22097">
              <w:rPr>
                <w:color w:val="333333"/>
                <w:szCs w:val="24"/>
              </w:rPr>
              <w:t xml:space="preserve">Cleansers have the hydrogen ion concentration </w:t>
            </w:r>
            <w:r w:rsidR="00293EAD" w:rsidRPr="00E22097">
              <w:rPr>
                <w:color w:val="333333"/>
                <w:szCs w:val="24"/>
              </w:rPr>
              <w:t>(</w:t>
            </w:r>
            <w:r w:rsidRPr="00E22097">
              <w:rPr>
                <w:color w:val="333333"/>
                <w:szCs w:val="24"/>
              </w:rPr>
              <w:t>pH</w:t>
            </w:r>
            <w:r w:rsidR="00293EAD" w:rsidRPr="00E22097">
              <w:rPr>
                <w:color w:val="333333"/>
                <w:szCs w:val="24"/>
              </w:rPr>
              <w:t>)</w:t>
            </w:r>
            <w:r w:rsidRPr="00E22097">
              <w:rPr>
                <w:color w:val="333333"/>
                <w:szCs w:val="24"/>
              </w:rPr>
              <w:t xml:space="preserve"> that is appropriate for their use.</w:t>
            </w:r>
          </w:p>
          <w:p w:rsidR="00725D6C" w:rsidRPr="00E22097" w:rsidRDefault="00D726C8" w:rsidP="00E90135">
            <w:pPr>
              <w:numPr>
                <w:ilvl w:val="0"/>
                <w:numId w:val="113"/>
              </w:numPr>
              <w:adjustRightInd w:val="0"/>
              <w:snapToGrid w:val="0"/>
              <w:jc w:val="both"/>
              <w:rPr>
                <w:szCs w:val="24"/>
              </w:rPr>
            </w:pPr>
            <w:r w:rsidRPr="00E22097">
              <w:rPr>
                <w:szCs w:val="24"/>
              </w:rPr>
              <w:t>Wax, cleaning agent</w:t>
            </w:r>
            <w:r w:rsidR="00725D6C" w:rsidRPr="00E22097">
              <w:rPr>
                <w:szCs w:val="24"/>
              </w:rPr>
              <w:t xml:space="preserve"> used for floor </w:t>
            </w:r>
            <w:r w:rsidR="00753CCA" w:rsidRPr="00E22097">
              <w:rPr>
                <w:szCs w:val="24"/>
              </w:rPr>
              <w:t xml:space="preserve">maintenance, cleaning, etc. </w:t>
            </w:r>
            <w:r w:rsidR="00753CCA" w:rsidRPr="00E22097">
              <w:rPr>
                <w:rFonts w:hint="eastAsia"/>
                <w:szCs w:val="24"/>
              </w:rPr>
              <w:t>do</w:t>
            </w:r>
            <w:r w:rsidR="00725D6C" w:rsidRPr="00E22097">
              <w:rPr>
                <w:szCs w:val="24"/>
              </w:rPr>
              <w:t xml:space="preserve"> not contain</w:t>
            </w:r>
            <w:r w:rsidRPr="00E22097">
              <w:rPr>
                <w:rFonts w:hint="eastAsia"/>
                <w:szCs w:val="24"/>
              </w:rPr>
              <w:t xml:space="preserve"> </w:t>
            </w:r>
            <w:r w:rsidRPr="00E22097">
              <w:rPr>
                <w:szCs w:val="24"/>
              </w:rPr>
              <w:t>designated chemical material.as much as possible</w:t>
            </w:r>
            <w:r w:rsidRPr="00E22097">
              <w:rPr>
                <w:rFonts w:hint="eastAsia"/>
                <w:szCs w:val="24"/>
              </w:rPr>
              <w:t>.</w:t>
            </w:r>
          </w:p>
          <w:p w:rsidR="00725D6C" w:rsidRPr="00E22097" w:rsidRDefault="00725D6C" w:rsidP="00E90135">
            <w:pPr>
              <w:numPr>
                <w:ilvl w:val="0"/>
                <w:numId w:val="113"/>
              </w:numPr>
              <w:adjustRightInd w:val="0"/>
              <w:snapToGrid w:val="0"/>
              <w:jc w:val="both"/>
              <w:rPr>
                <w:szCs w:val="24"/>
              </w:rPr>
            </w:pPr>
            <w:r w:rsidRPr="00E22097">
              <w:rPr>
                <w:szCs w:val="24"/>
              </w:rPr>
              <w:t>When cleaning, effort is made to reduce the amount of energy resources such as electricity and gas, as well as resources such as water.</w:t>
            </w:r>
          </w:p>
          <w:p w:rsidR="00725D6C" w:rsidRPr="00E22097" w:rsidRDefault="00725D6C" w:rsidP="00E90135">
            <w:pPr>
              <w:numPr>
                <w:ilvl w:val="0"/>
                <w:numId w:val="113"/>
              </w:numPr>
              <w:adjustRightInd w:val="0"/>
              <w:snapToGrid w:val="0"/>
              <w:jc w:val="both"/>
              <w:rPr>
                <w:szCs w:val="24"/>
              </w:rPr>
            </w:pPr>
            <w:r w:rsidRPr="00E22097">
              <w:rPr>
                <w:szCs w:val="24"/>
              </w:rPr>
              <w:t>Effort is made to suggest frequency of cleaning that is appropriate for the building condition.</w:t>
            </w:r>
          </w:p>
          <w:p w:rsidR="00725D6C" w:rsidRPr="00E22097" w:rsidRDefault="00725D6C" w:rsidP="00E90135">
            <w:pPr>
              <w:numPr>
                <w:ilvl w:val="0"/>
                <w:numId w:val="113"/>
              </w:numPr>
              <w:adjustRightInd w:val="0"/>
              <w:snapToGrid w:val="0"/>
              <w:jc w:val="both"/>
              <w:rPr>
                <w:szCs w:val="24"/>
              </w:rPr>
            </w:pPr>
            <w:r w:rsidRPr="00E22097">
              <w:rPr>
                <w:color w:val="333333"/>
                <w:szCs w:val="24"/>
              </w:rPr>
              <w:t>Even when items necessary for the cleaning of government office buildings do not apply to the designated procurement items, consideration will be paid to the reduction of environmental load during its lifecycle from the collection of resources to disposal.</w:t>
            </w:r>
          </w:p>
        </w:tc>
      </w:tr>
    </w:tbl>
    <w:p w:rsidR="00725D6C" w:rsidRPr="00E22097" w:rsidRDefault="00725D6C">
      <w:pPr>
        <w:jc w:val="both"/>
        <w:rPr>
          <w:b/>
          <w:szCs w:val="24"/>
        </w:rPr>
      </w:pPr>
      <w:r w:rsidRPr="00E22097">
        <w:rPr>
          <w:b/>
          <w:szCs w:val="24"/>
        </w:rPr>
        <w:t>Note</w:t>
      </w:r>
      <w:r w:rsidR="00C3197B" w:rsidRPr="00E22097">
        <w:rPr>
          <w:rFonts w:hint="eastAsia"/>
          <w:b/>
          <w:szCs w:val="24"/>
        </w:rPr>
        <w:t>s</w:t>
      </w:r>
      <w:r w:rsidR="00776D1E" w:rsidRPr="00E22097">
        <w:rPr>
          <w:b/>
          <w:szCs w:val="24"/>
        </w:rPr>
        <w:t>:</w:t>
      </w:r>
    </w:p>
    <w:p w:rsidR="00CC11F8" w:rsidRPr="00E22097" w:rsidRDefault="00CC11F8" w:rsidP="00E90135">
      <w:pPr>
        <w:numPr>
          <w:ilvl w:val="0"/>
          <w:numId w:val="131"/>
        </w:numPr>
        <w:adjustRightInd w:val="0"/>
        <w:snapToGrid w:val="0"/>
        <w:ind w:left="709" w:hanging="425"/>
        <w:jc w:val="both"/>
        <w:rPr>
          <w:szCs w:val="24"/>
        </w:rPr>
      </w:pPr>
      <w:r w:rsidRPr="00E22097">
        <w:rPr>
          <w:rFonts w:hint="eastAsia"/>
          <w:b/>
          <w:i/>
          <w:szCs w:val="24"/>
        </w:rPr>
        <w:t>The use of sustainable raw materials</w:t>
      </w:r>
      <w:r w:rsidRPr="00E22097">
        <w:rPr>
          <w:rFonts w:hint="eastAsia"/>
          <w:szCs w:val="24"/>
        </w:rPr>
        <w:t xml:space="preserve"> in evaluation criteria (2) means that the manufacturer of the soap solution or soap creates a sustainable procurement policy pertaining to the raw materials and procures raw materials based on the policy.</w:t>
      </w:r>
    </w:p>
    <w:p w:rsidR="00CC11F8" w:rsidRPr="00E22097" w:rsidRDefault="00CC11F8" w:rsidP="00E90135">
      <w:pPr>
        <w:numPr>
          <w:ilvl w:val="0"/>
          <w:numId w:val="131"/>
        </w:numPr>
        <w:adjustRightInd w:val="0"/>
        <w:snapToGrid w:val="0"/>
        <w:ind w:left="709" w:hanging="425"/>
        <w:jc w:val="both"/>
        <w:rPr>
          <w:szCs w:val="24"/>
        </w:rPr>
      </w:pPr>
      <w:r w:rsidRPr="00E22097">
        <w:rPr>
          <w:szCs w:val="24"/>
        </w:rPr>
        <w:t xml:space="preserve">For Evaluation Criteria (4) of Cleaning, </w:t>
      </w:r>
      <w:r w:rsidRPr="00E22097">
        <w:rPr>
          <w:rFonts w:hint="eastAsia"/>
          <w:szCs w:val="24"/>
        </w:rPr>
        <w:t xml:space="preserve">each </w:t>
      </w:r>
      <w:r w:rsidRPr="00E22097">
        <w:rPr>
          <w:szCs w:val="24"/>
        </w:rPr>
        <w:t xml:space="preserve">procurement organization should refer to </w:t>
      </w:r>
      <w:r w:rsidRPr="00E22097">
        <w:rPr>
          <w:rFonts w:hint="eastAsia"/>
          <w:szCs w:val="24"/>
        </w:rPr>
        <w:t xml:space="preserve">Appendix </w:t>
      </w:r>
      <w:r w:rsidRPr="00E22097">
        <w:rPr>
          <w:szCs w:val="24"/>
        </w:rPr>
        <w:t xml:space="preserve">Tables 1 and 2, while taking into consideration the state of paper use and disposal in </w:t>
      </w:r>
      <w:r w:rsidRPr="00E22097">
        <w:rPr>
          <w:rFonts w:hint="eastAsia"/>
          <w:szCs w:val="24"/>
        </w:rPr>
        <w:t>government</w:t>
      </w:r>
      <w:r w:rsidRPr="00E22097">
        <w:rPr>
          <w:szCs w:val="24"/>
        </w:rPr>
        <w:t xml:space="preserve"> buildings, etc., and determine the separation criteria for discharged used paper in cooperation with cleaning businesses. Separation must be conducted thoroughly by eliminating material that may obstruct paper recycling. Recyc</w:t>
      </w:r>
      <w:r w:rsidRPr="00E22097">
        <w:rPr>
          <w:rFonts w:hint="eastAsia"/>
          <w:szCs w:val="24"/>
        </w:rPr>
        <w:t>lable</w:t>
      </w:r>
      <w:r w:rsidRPr="00E22097">
        <w:rPr>
          <w:szCs w:val="24"/>
        </w:rPr>
        <w:t xml:space="preserve"> printed matter that fulfil</w:t>
      </w:r>
      <w:r w:rsidRPr="00E22097">
        <w:rPr>
          <w:rFonts w:hint="eastAsia"/>
          <w:szCs w:val="24"/>
        </w:rPr>
        <w:t>s</w:t>
      </w:r>
      <w:r w:rsidRPr="00E22097">
        <w:rPr>
          <w:szCs w:val="24"/>
        </w:rPr>
        <w:t xml:space="preserve"> the Evaluation Criteria for printed matter should be adequately separated so that it may be used as raw material for paper.</w:t>
      </w:r>
    </w:p>
    <w:p w:rsidR="00725D6C" w:rsidRPr="00E22097" w:rsidRDefault="00725D6C" w:rsidP="00E90135">
      <w:pPr>
        <w:numPr>
          <w:ilvl w:val="0"/>
          <w:numId w:val="131"/>
        </w:numPr>
        <w:adjustRightInd w:val="0"/>
        <w:snapToGrid w:val="0"/>
        <w:ind w:left="709" w:hanging="425"/>
        <w:jc w:val="both"/>
        <w:rPr>
          <w:szCs w:val="24"/>
        </w:rPr>
      </w:pPr>
      <w:r w:rsidRPr="00E22097">
        <w:rPr>
          <w:szCs w:val="24"/>
        </w:rPr>
        <w:t xml:space="preserve">The specified amount for volatile organic compound in Evaluation Criteria </w:t>
      </w:r>
      <w:r w:rsidR="00293EAD" w:rsidRPr="00E22097">
        <w:rPr>
          <w:szCs w:val="24"/>
        </w:rPr>
        <w:t>(</w:t>
      </w:r>
      <w:r w:rsidRPr="00E22097">
        <w:rPr>
          <w:szCs w:val="24"/>
        </w:rPr>
        <w:t>5</w:t>
      </w:r>
      <w:r w:rsidR="00293EAD" w:rsidRPr="00E22097">
        <w:rPr>
          <w:szCs w:val="24"/>
        </w:rPr>
        <w:t>)</w:t>
      </w:r>
      <w:r w:rsidRPr="00E22097">
        <w:rPr>
          <w:szCs w:val="24"/>
        </w:rPr>
        <w:t xml:space="preserve"> of Cleaning is to conform to the amount for indoor concentration designated by the Ministry of Health, Labor and Welfare.</w:t>
      </w:r>
    </w:p>
    <w:p w:rsidR="00725D6C" w:rsidRPr="00E22097" w:rsidRDefault="00725D6C" w:rsidP="00E90135">
      <w:pPr>
        <w:numPr>
          <w:ilvl w:val="0"/>
          <w:numId w:val="131"/>
        </w:numPr>
        <w:adjustRightInd w:val="0"/>
        <w:snapToGrid w:val="0"/>
        <w:ind w:left="709" w:hanging="425"/>
        <w:jc w:val="both"/>
        <w:rPr>
          <w:szCs w:val="24"/>
        </w:rPr>
      </w:pPr>
      <w:r w:rsidRPr="00E22097">
        <w:rPr>
          <w:b/>
          <w:i/>
          <w:szCs w:val="24"/>
        </w:rPr>
        <w:t>Cleaning methods that contribute to the reduction of environmental load</w:t>
      </w:r>
      <w:r w:rsidRPr="00E22097">
        <w:rPr>
          <w:szCs w:val="24"/>
        </w:rPr>
        <w:t xml:space="preserve">, as noted in Evaluation Criteria </w:t>
      </w:r>
      <w:r w:rsidR="00293EAD" w:rsidRPr="00E22097">
        <w:rPr>
          <w:szCs w:val="24"/>
        </w:rPr>
        <w:t>(</w:t>
      </w:r>
      <w:r w:rsidRPr="00E22097">
        <w:rPr>
          <w:szCs w:val="24"/>
        </w:rPr>
        <w:t>6</w:t>
      </w:r>
      <w:r w:rsidR="00293EAD" w:rsidRPr="00E22097">
        <w:rPr>
          <w:szCs w:val="24"/>
        </w:rPr>
        <w:t>)</w:t>
      </w:r>
      <w:r w:rsidRPr="00E22097">
        <w:rPr>
          <w:szCs w:val="24"/>
        </w:rPr>
        <w:t xml:space="preserve"> refers to tactics such as the application of cleaning methods based on the level of contamination, application of preventative cleaning methods that removes before the contamination of room environment, enforcement of reliable contamination removal through maintenance of cleaning machinery performance.</w:t>
      </w:r>
    </w:p>
    <w:p w:rsidR="00725D6C" w:rsidRPr="00E22097" w:rsidRDefault="00725D6C" w:rsidP="00E90135">
      <w:pPr>
        <w:numPr>
          <w:ilvl w:val="0"/>
          <w:numId w:val="131"/>
        </w:numPr>
        <w:adjustRightInd w:val="0"/>
        <w:snapToGrid w:val="0"/>
        <w:ind w:left="709" w:hanging="425"/>
        <w:jc w:val="both"/>
        <w:rPr>
          <w:szCs w:val="24"/>
        </w:rPr>
      </w:pPr>
      <w:r w:rsidRPr="00E22097">
        <w:rPr>
          <w:szCs w:val="24"/>
        </w:rPr>
        <w:t xml:space="preserve">In </w:t>
      </w:r>
      <w:r w:rsidR="00FC216A" w:rsidRPr="00E22097">
        <w:rPr>
          <w:szCs w:val="24"/>
        </w:rPr>
        <w:t>Factors for Consideration</w:t>
      </w:r>
      <w:r w:rsidRPr="00E22097">
        <w:rPr>
          <w:szCs w:val="24"/>
        </w:rPr>
        <w:t xml:space="preserve"> </w:t>
      </w:r>
      <w:r w:rsidR="00293EAD" w:rsidRPr="00E22097">
        <w:rPr>
          <w:szCs w:val="24"/>
        </w:rPr>
        <w:t>(</w:t>
      </w:r>
      <w:r w:rsidR="00B35B27" w:rsidRPr="00E22097">
        <w:rPr>
          <w:rFonts w:hint="eastAsia"/>
          <w:szCs w:val="24"/>
        </w:rPr>
        <w:t>3</w:t>
      </w:r>
      <w:r w:rsidR="00293EAD" w:rsidRPr="00E22097">
        <w:rPr>
          <w:szCs w:val="24"/>
        </w:rPr>
        <w:t>)</w:t>
      </w:r>
      <w:r w:rsidRPr="00E22097">
        <w:rPr>
          <w:szCs w:val="24"/>
        </w:rPr>
        <w:t xml:space="preserve"> of Cleaning, reference should be made to the hydrogen ion concentration </w:t>
      </w:r>
      <w:r w:rsidR="00293EAD" w:rsidRPr="00E22097">
        <w:rPr>
          <w:szCs w:val="24"/>
        </w:rPr>
        <w:t>(</w:t>
      </w:r>
      <w:r w:rsidRPr="00E22097">
        <w:rPr>
          <w:szCs w:val="24"/>
        </w:rPr>
        <w:t>pH</w:t>
      </w:r>
      <w:r w:rsidR="00293EAD" w:rsidRPr="00E22097">
        <w:rPr>
          <w:szCs w:val="24"/>
        </w:rPr>
        <w:t>)</w:t>
      </w:r>
      <w:r w:rsidRPr="00E22097">
        <w:rPr>
          <w:szCs w:val="24"/>
        </w:rPr>
        <w:t xml:space="preserve"> of synthetic detergent based on Household Products Quality Indicator. The hydrogen ion concentration of products for floor maintenance and floor detergents as undiluted solution should ideally be between pH5 and pH9.</w:t>
      </w:r>
    </w:p>
    <w:p w:rsidR="00725D6C" w:rsidRPr="00E22097" w:rsidRDefault="00725D6C" w:rsidP="00E90135">
      <w:pPr>
        <w:numPr>
          <w:ilvl w:val="0"/>
          <w:numId w:val="131"/>
        </w:numPr>
        <w:tabs>
          <w:tab w:val="clear" w:pos="332"/>
          <w:tab w:val="num" w:pos="709"/>
        </w:tabs>
        <w:adjustRightInd w:val="0"/>
        <w:snapToGrid w:val="0"/>
        <w:ind w:left="709" w:hanging="425"/>
        <w:jc w:val="both"/>
        <w:rPr>
          <w:szCs w:val="24"/>
        </w:rPr>
      </w:pPr>
      <w:r w:rsidRPr="00E22097">
        <w:rPr>
          <w:b/>
          <w:i/>
          <w:szCs w:val="24"/>
        </w:rPr>
        <w:t xml:space="preserve">Designated </w:t>
      </w:r>
      <w:r w:rsidR="006218D7" w:rsidRPr="00E22097">
        <w:rPr>
          <w:rFonts w:hint="eastAsia"/>
          <w:b/>
          <w:i/>
          <w:szCs w:val="24"/>
        </w:rPr>
        <w:t>c</w:t>
      </w:r>
      <w:r w:rsidRPr="00E22097">
        <w:rPr>
          <w:b/>
          <w:i/>
          <w:szCs w:val="24"/>
        </w:rPr>
        <w:t xml:space="preserve">hemical </w:t>
      </w:r>
      <w:r w:rsidR="006218D7" w:rsidRPr="00E22097">
        <w:rPr>
          <w:rFonts w:hint="eastAsia"/>
          <w:b/>
          <w:i/>
          <w:szCs w:val="24"/>
        </w:rPr>
        <w:t>m</w:t>
      </w:r>
      <w:r w:rsidRPr="00E22097">
        <w:rPr>
          <w:b/>
          <w:i/>
          <w:szCs w:val="24"/>
        </w:rPr>
        <w:t>aterial</w:t>
      </w:r>
      <w:r w:rsidRPr="00E22097">
        <w:rPr>
          <w:szCs w:val="24"/>
        </w:rPr>
        <w:t xml:space="preserve"> noted in </w:t>
      </w:r>
      <w:r w:rsidR="00FC216A" w:rsidRPr="00E22097">
        <w:rPr>
          <w:szCs w:val="24"/>
        </w:rPr>
        <w:t>Factors for Consideration</w:t>
      </w:r>
      <w:r w:rsidRPr="00E22097">
        <w:rPr>
          <w:szCs w:val="24"/>
        </w:rPr>
        <w:t xml:space="preserve"> </w:t>
      </w:r>
      <w:r w:rsidR="00293EAD" w:rsidRPr="00E22097">
        <w:rPr>
          <w:szCs w:val="24"/>
        </w:rPr>
        <w:t>(</w:t>
      </w:r>
      <w:r w:rsidR="00B35B27" w:rsidRPr="00E22097">
        <w:rPr>
          <w:rFonts w:hint="eastAsia"/>
          <w:szCs w:val="24"/>
        </w:rPr>
        <w:t>4</w:t>
      </w:r>
      <w:r w:rsidR="00293EAD" w:rsidRPr="00E22097">
        <w:rPr>
          <w:szCs w:val="24"/>
        </w:rPr>
        <w:t>)</w:t>
      </w:r>
      <w:r w:rsidRPr="00E22097">
        <w:rPr>
          <w:szCs w:val="24"/>
        </w:rPr>
        <w:t xml:space="preserve"> of Cleaning refers to material that apply to “</w:t>
      </w:r>
      <w:r w:rsidR="00636D03" w:rsidRPr="00E22097">
        <w:rPr>
          <w:szCs w:val="24"/>
        </w:rPr>
        <w:t>Act on Confirmation, etc. of Release Amounts of Specific Chemical Substances in the Environment and Promotion of Improvements to the Management Thereof (Act No. 86 of July 13, 1999</w:t>
      </w:r>
      <w:r w:rsidR="00293EAD" w:rsidRPr="00E22097">
        <w:rPr>
          <w:szCs w:val="24"/>
        </w:rPr>
        <w:t>)</w:t>
      </w:r>
      <w:r w:rsidRPr="00E22097">
        <w:rPr>
          <w:szCs w:val="24"/>
        </w:rPr>
        <w:t>.”</w:t>
      </w:r>
    </w:p>
    <w:p w:rsidR="009A727B" w:rsidRPr="00E22097" w:rsidRDefault="00636D03" w:rsidP="00E90135">
      <w:pPr>
        <w:numPr>
          <w:ilvl w:val="0"/>
          <w:numId w:val="131"/>
        </w:numPr>
        <w:tabs>
          <w:tab w:val="clear" w:pos="332"/>
          <w:tab w:val="num" w:pos="709"/>
        </w:tabs>
        <w:adjustRightInd w:val="0"/>
        <w:snapToGrid w:val="0"/>
        <w:ind w:left="709" w:hanging="425"/>
        <w:jc w:val="both"/>
        <w:rPr>
          <w:szCs w:val="24"/>
        </w:rPr>
      </w:pPr>
      <w:r w:rsidRPr="00E22097">
        <w:t xml:space="preserve">Each </w:t>
      </w:r>
      <w:r w:rsidR="00180008" w:rsidRPr="00E22097">
        <w:t>procurement organization</w:t>
      </w:r>
      <w:r w:rsidRPr="00E22097">
        <w:t xml:space="preserve"> shall take necessary measures to properly treat the waste liquid accompanying the cleaning work of buildings such as flushing washing liquid of floor maintenance agent</w:t>
      </w:r>
      <w:r w:rsidR="00180008" w:rsidRPr="00E22097">
        <w:t>.</w:t>
      </w:r>
      <w:r w:rsidRPr="00E22097">
        <w:rPr>
          <w:szCs w:val="24"/>
        </w:rPr>
        <w:tab/>
      </w:r>
    </w:p>
    <w:p w:rsidR="003C1455" w:rsidRPr="00E22097" w:rsidRDefault="003C1455">
      <w:pPr>
        <w:jc w:val="both"/>
        <w:rPr>
          <w:szCs w:val="24"/>
        </w:rPr>
      </w:pPr>
    </w:p>
    <w:p w:rsidR="003C1455" w:rsidRPr="00E22097" w:rsidRDefault="003C1455">
      <w:pPr>
        <w:jc w:val="both"/>
        <w:rPr>
          <w:szCs w:val="24"/>
        </w:rPr>
      </w:pPr>
      <w:r w:rsidRPr="00E22097">
        <w:rPr>
          <w:rFonts w:hint="eastAsia"/>
          <w:b/>
        </w:rPr>
        <w:t>Appendix</w:t>
      </w:r>
      <w:r w:rsidRPr="00E22097">
        <w:rPr>
          <w:b/>
          <w:szCs w:val="24"/>
        </w:rPr>
        <w:t xml:space="preserve"> Table 1</w:t>
      </w:r>
      <w:r w:rsidRPr="00E22097">
        <w:rPr>
          <w:rFonts w:hint="eastAsia"/>
          <w:b/>
          <w:szCs w:val="24"/>
        </w:rPr>
        <w:t>:</w:t>
      </w:r>
      <w:r w:rsidRPr="00E22097">
        <w:rPr>
          <w:b/>
          <w:szCs w:val="24"/>
        </w:rPr>
        <w:t xml:space="preserve"> Separation procedure for used paper (sample)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7230"/>
      </w:tblGrid>
      <w:tr w:rsidR="003C1455" w:rsidRPr="00E22097" w:rsidTr="00044B60">
        <w:tc>
          <w:tcPr>
            <w:tcW w:w="1809" w:type="dxa"/>
          </w:tcPr>
          <w:p w:rsidR="003C1455" w:rsidRPr="00E22097" w:rsidRDefault="003C1455">
            <w:pPr>
              <w:jc w:val="center"/>
              <w:rPr>
                <w:szCs w:val="24"/>
              </w:rPr>
            </w:pPr>
            <w:r w:rsidRPr="00E22097">
              <w:rPr>
                <w:szCs w:val="24"/>
              </w:rPr>
              <w:t>Classification</w:t>
            </w:r>
          </w:p>
        </w:tc>
        <w:tc>
          <w:tcPr>
            <w:tcW w:w="7230" w:type="dxa"/>
          </w:tcPr>
          <w:p w:rsidR="003C1455" w:rsidRPr="00E22097" w:rsidRDefault="003C1455">
            <w:pPr>
              <w:jc w:val="center"/>
              <w:rPr>
                <w:szCs w:val="24"/>
              </w:rPr>
            </w:pPr>
            <w:r w:rsidRPr="00E22097">
              <w:rPr>
                <w:szCs w:val="24"/>
              </w:rPr>
              <w:t>Item</w:t>
            </w:r>
          </w:p>
        </w:tc>
      </w:tr>
      <w:tr w:rsidR="003C1455" w:rsidRPr="00E22097" w:rsidTr="00044B60">
        <w:tc>
          <w:tcPr>
            <w:tcW w:w="1809" w:type="dxa"/>
          </w:tcPr>
          <w:p w:rsidR="003C1455" w:rsidRPr="00E22097" w:rsidRDefault="003C1455">
            <w:pPr>
              <w:jc w:val="both"/>
              <w:rPr>
                <w:szCs w:val="24"/>
              </w:rPr>
            </w:pPr>
            <w:r w:rsidRPr="00E22097">
              <w:rPr>
                <w:szCs w:val="24"/>
              </w:rPr>
              <w:t>Newspaper</w:t>
            </w:r>
          </w:p>
        </w:tc>
        <w:tc>
          <w:tcPr>
            <w:tcW w:w="7230" w:type="dxa"/>
          </w:tcPr>
          <w:p w:rsidR="003C1455" w:rsidRPr="00E22097" w:rsidRDefault="003C1455">
            <w:pPr>
              <w:jc w:val="both"/>
              <w:rPr>
                <w:szCs w:val="24"/>
              </w:rPr>
            </w:pPr>
            <w:r w:rsidRPr="00E22097">
              <w:rPr>
                <w:szCs w:val="24"/>
              </w:rPr>
              <w:t>Newspaper (includes enclosed advertisements)</w:t>
            </w:r>
          </w:p>
        </w:tc>
      </w:tr>
      <w:tr w:rsidR="003C1455" w:rsidRPr="00E22097" w:rsidTr="00044B60">
        <w:tc>
          <w:tcPr>
            <w:tcW w:w="1809" w:type="dxa"/>
          </w:tcPr>
          <w:p w:rsidR="003C1455" w:rsidRPr="00E22097" w:rsidRDefault="003C1455">
            <w:pPr>
              <w:jc w:val="both"/>
              <w:rPr>
                <w:szCs w:val="24"/>
              </w:rPr>
            </w:pPr>
            <w:r w:rsidRPr="00E22097">
              <w:rPr>
                <w:szCs w:val="24"/>
              </w:rPr>
              <w:t>Cardboard</w:t>
            </w:r>
          </w:p>
        </w:tc>
        <w:tc>
          <w:tcPr>
            <w:tcW w:w="7230" w:type="dxa"/>
          </w:tcPr>
          <w:p w:rsidR="003C1455" w:rsidRPr="00E22097" w:rsidRDefault="003C1455">
            <w:pPr>
              <w:jc w:val="both"/>
              <w:rPr>
                <w:szCs w:val="24"/>
              </w:rPr>
            </w:pPr>
            <w:r w:rsidRPr="00E22097">
              <w:rPr>
                <w:szCs w:val="24"/>
              </w:rPr>
              <w:t>Cardboard</w:t>
            </w:r>
          </w:p>
        </w:tc>
      </w:tr>
      <w:tr w:rsidR="003C1455" w:rsidRPr="00E22097" w:rsidTr="00044B60">
        <w:tc>
          <w:tcPr>
            <w:tcW w:w="1809" w:type="dxa"/>
          </w:tcPr>
          <w:p w:rsidR="003C1455" w:rsidRPr="00E22097" w:rsidRDefault="003C1455">
            <w:pPr>
              <w:jc w:val="both"/>
              <w:rPr>
                <w:szCs w:val="24"/>
              </w:rPr>
            </w:pPr>
            <w:r w:rsidRPr="00E22097">
              <w:rPr>
                <w:szCs w:val="24"/>
              </w:rPr>
              <w:t xml:space="preserve">Magazines </w:t>
            </w:r>
          </w:p>
        </w:tc>
        <w:tc>
          <w:tcPr>
            <w:tcW w:w="7230" w:type="dxa"/>
          </w:tcPr>
          <w:p w:rsidR="003C1455" w:rsidRPr="00E22097" w:rsidRDefault="003C1455">
            <w:pPr>
              <w:jc w:val="both"/>
              <w:rPr>
                <w:szCs w:val="24"/>
              </w:rPr>
            </w:pPr>
            <w:r w:rsidRPr="00E22097">
              <w:rPr>
                <w:szCs w:val="24"/>
              </w:rPr>
              <w:t>Poster, ads, magazines, reports, catalogs, pamphlets, bound material such as books, notes</w:t>
            </w:r>
          </w:p>
        </w:tc>
      </w:tr>
      <w:tr w:rsidR="003C1455" w:rsidRPr="00E22097" w:rsidTr="00044B60">
        <w:tc>
          <w:tcPr>
            <w:tcW w:w="1809" w:type="dxa"/>
          </w:tcPr>
          <w:p w:rsidR="003C1455" w:rsidRPr="00E22097" w:rsidRDefault="003C1455">
            <w:pPr>
              <w:jc w:val="both"/>
              <w:rPr>
                <w:szCs w:val="24"/>
              </w:rPr>
            </w:pPr>
            <w:r w:rsidRPr="00E22097">
              <w:rPr>
                <w:szCs w:val="24"/>
              </w:rPr>
              <w:t>OA paper</w:t>
            </w:r>
          </w:p>
        </w:tc>
        <w:tc>
          <w:tcPr>
            <w:tcW w:w="7230" w:type="dxa"/>
          </w:tcPr>
          <w:p w:rsidR="003C1455" w:rsidRPr="00E22097" w:rsidRDefault="003C1455">
            <w:pPr>
              <w:jc w:val="both"/>
              <w:rPr>
                <w:szCs w:val="24"/>
              </w:rPr>
            </w:pPr>
            <w:r w:rsidRPr="00E22097">
              <w:rPr>
                <w:szCs w:val="24"/>
              </w:rPr>
              <w:t>Copier paper and its equivalents</w:t>
            </w:r>
          </w:p>
        </w:tc>
      </w:tr>
      <w:tr w:rsidR="003C1455" w:rsidRPr="00E22097" w:rsidTr="00044B60">
        <w:tc>
          <w:tcPr>
            <w:tcW w:w="1809" w:type="dxa"/>
            <w:vMerge w:val="restart"/>
          </w:tcPr>
          <w:p w:rsidR="003C1455" w:rsidRPr="00E22097" w:rsidRDefault="003C1455">
            <w:pPr>
              <w:rPr>
                <w:szCs w:val="24"/>
              </w:rPr>
            </w:pPr>
            <w:r w:rsidRPr="00E22097">
              <w:rPr>
                <w:szCs w:val="24"/>
              </w:rPr>
              <w:t>Recycl</w:t>
            </w:r>
            <w:r w:rsidRPr="00E22097">
              <w:rPr>
                <w:rFonts w:hint="eastAsia"/>
                <w:szCs w:val="24"/>
              </w:rPr>
              <w:t>able</w:t>
            </w:r>
            <w:r w:rsidRPr="00E22097">
              <w:rPr>
                <w:szCs w:val="24"/>
              </w:rPr>
              <w:t xml:space="preserve"> printed matter</w:t>
            </w:r>
          </w:p>
        </w:tc>
        <w:tc>
          <w:tcPr>
            <w:tcW w:w="7230" w:type="dxa"/>
          </w:tcPr>
          <w:p w:rsidR="003C1455" w:rsidRPr="00E22097" w:rsidRDefault="003C1455">
            <w:pPr>
              <w:jc w:val="both"/>
              <w:rPr>
                <w:szCs w:val="24"/>
              </w:rPr>
            </w:pPr>
            <w:r w:rsidRPr="00E22097">
              <w:rPr>
                <w:szCs w:val="24"/>
              </w:rPr>
              <w:t xml:space="preserve">Printed matter that </w:t>
            </w:r>
            <w:r w:rsidRPr="00E22097">
              <w:rPr>
                <w:b/>
                <w:i/>
                <w:szCs w:val="24"/>
              </w:rPr>
              <w:t xml:space="preserve">May be recycled into </w:t>
            </w:r>
            <w:r w:rsidRPr="00E22097">
              <w:rPr>
                <w:rFonts w:hint="eastAsia"/>
                <w:b/>
                <w:i/>
                <w:szCs w:val="24"/>
              </w:rPr>
              <w:t xml:space="preserve">printing </w:t>
            </w:r>
            <w:r w:rsidRPr="00E22097">
              <w:rPr>
                <w:b/>
                <w:i/>
                <w:szCs w:val="24"/>
              </w:rPr>
              <w:t>paper</w:t>
            </w:r>
            <w:r w:rsidRPr="00E22097">
              <w:rPr>
                <w:rFonts w:hint="eastAsia"/>
                <w:iCs/>
                <w:szCs w:val="24"/>
              </w:rPr>
              <w:t xml:space="preserve"> </w:t>
            </w:r>
            <w:r w:rsidRPr="00E22097">
              <w:rPr>
                <w:szCs w:val="24"/>
              </w:rPr>
              <w:t>(uses only materials in Rank A)</w:t>
            </w:r>
          </w:p>
        </w:tc>
      </w:tr>
      <w:tr w:rsidR="003C1455" w:rsidRPr="00E22097" w:rsidTr="00044B60">
        <w:tc>
          <w:tcPr>
            <w:tcW w:w="1809" w:type="dxa"/>
            <w:vMerge/>
          </w:tcPr>
          <w:p w:rsidR="003C1455" w:rsidRPr="00E22097" w:rsidRDefault="003C1455">
            <w:pPr>
              <w:rPr>
                <w:szCs w:val="24"/>
              </w:rPr>
            </w:pPr>
          </w:p>
        </w:tc>
        <w:tc>
          <w:tcPr>
            <w:tcW w:w="7230" w:type="dxa"/>
          </w:tcPr>
          <w:p w:rsidR="003C1455" w:rsidRPr="00E22097" w:rsidRDefault="003C1455">
            <w:pPr>
              <w:jc w:val="both"/>
              <w:rPr>
                <w:szCs w:val="24"/>
              </w:rPr>
            </w:pPr>
            <w:r w:rsidRPr="00E22097">
              <w:rPr>
                <w:szCs w:val="24"/>
              </w:rPr>
              <w:t xml:space="preserve">Printed matter that </w:t>
            </w:r>
            <w:r w:rsidRPr="00E22097">
              <w:rPr>
                <w:b/>
                <w:i/>
                <w:szCs w:val="24"/>
              </w:rPr>
              <w:t>May be recycled into cardboard</w:t>
            </w:r>
            <w:r w:rsidRPr="00E22097" w:rsidDel="003D6ECF">
              <w:rPr>
                <w:b/>
                <w:i/>
                <w:szCs w:val="24"/>
              </w:rPr>
              <w:t xml:space="preserve"> </w:t>
            </w:r>
            <w:r w:rsidRPr="00E22097">
              <w:rPr>
                <w:szCs w:val="24"/>
              </w:rPr>
              <w:t>(uses only materials in Ranks A and B)</w:t>
            </w:r>
          </w:p>
        </w:tc>
      </w:tr>
      <w:tr w:rsidR="003C1455" w:rsidRPr="00E22097" w:rsidTr="00044B60">
        <w:tc>
          <w:tcPr>
            <w:tcW w:w="1809" w:type="dxa"/>
          </w:tcPr>
          <w:p w:rsidR="003C1455" w:rsidRPr="00E22097" w:rsidRDefault="003C1455">
            <w:pPr>
              <w:rPr>
                <w:szCs w:val="24"/>
              </w:rPr>
            </w:pPr>
            <w:r w:rsidRPr="00E22097">
              <w:rPr>
                <w:szCs w:val="24"/>
              </w:rPr>
              <w:t>Other miscellaneous paper</w:t>
            </w:r>
          </w:p>
        </w:tc>
        <w:tc>
          <w:tcPr>
            <w:tcW w:w="7230" w:type="dxa"/>
          </w:tcPr>
          <w:p w:rsidR="003C1455" w:rsidRPr="00E22097" w:rsidRDefault="003C1455">
            <w:pPr>
              <w:jc w:val="both"/>
              <w:rPr>
                <w:szCs w:val="24"/>
              </w:rPr>
            </w:pPr>
            <w:r w:rsidRPr="00E22097">
              <w:rPr>
                <w:szCs w:val="24"/>
              </w:rPr>
              <w:t>Envelopes, paper boxes, DM, memo paper, wrapping paper, and others that are not included in the above</w:t>
            </w:r>
          </w:p>
        </w:tc>
      </w:tr>
      <w:tr w:rsidR="003C1455" w:rsidRPr="00E22097" w:rsidTr="00044B60">
        <w:tc>
          <w:tcPr>
            <w:tcW w:w="1809" w:type="dxa"/>
          </w:tcPr>
          <w:p w:rsidR="003C1455" w:rsidRPr="00E22097" w:rsidRDefault="003C1455">
            <w:pPr>
              <w:jc w:val="both"/>
              <w:rPr>
                <w:szCs w:val="24"/>
              </w:rPr>
            </w:pPr>
            <w:r w:rsidRPr="00E22097">
              <w:rPr>
                <w:szCs w:val="24"/>
              </w:rPr>
              <w:t>Shredder pieces</w:t>
            </w:r>
          </w:p>
        </w:tc>
        <w:tc>
          <w:tcPr>
            <w:tcW w:w="7230" w:type="dxa"/>
          </w:tcPr>
          <w:p w:rsidR="003C1455" w:rsidRPr="00E22097" w:rsidRDefault="003C1455">
            <w:pPr>
              <w:jc w:val="both"/>
              <w:rPr>
                <w:szCs w:val="24"/>
              </w:rPr>
            </w:pPr>
            <w:r w:rsidRPr="00E22097">
              <w:rPr>
                <w:szCs w:val="24"/>
              </w:rPr>
              <w:t>Paper that has been shredded within government buildings, etc.</w:t>
            </w:r>
          </w:p>
        </w:tc>
      </w:tr>
    </w:tbl>
    <w:p w:rsidR="003C1455" w:rsidRPr="00E22097" w:rsidRDefault="003C1455">
      <w:pPr>
        <w:snapToGrid w:val="0"/>
        <w:jc w:val="both"/>
      </w:pPr>
      <w:r w:rsidRPr="00E22097">
        <w:rPr>
          <w:b/>
          <w:szCs w:val="24"/>
        </w:rPr>
        <w:t>Note</w:t>
      </w:r>
      <w:r w:rsidRPr="00E22097">
        <w:rPr>
          <w:rFonts w:hint="eastAsia"/>
          <w:b/>
          <w:szCs w:val="24"/>
        </w:rPr>
        <w:t>s</w:t>
      </w:r>
      <w:r w:rsidRPr="00E22097">
        <w:rPr>
          <w:b/>
          <w:szCs w:val="24"/>
        </w:rPr>
        <w:t>:</w:t>
      </w:r>
      <w:r w:rsidRPr="00E22097">
        <w:rPr>
          <w:rFonts w:hint="eastAsia"/>
          <w:b/>
          <w:szCs w:val="24"/>
        </w:rPr>
        <w:t xml:space="preserve"> </w:t>
      </w:r>
      <w:r w:rsidRPr="00E22097">
        <w:rPr>
          <w:b/>
          <w:i/>
        </w:rPr>
        <w:t>Recycl</w:t>
      </w:r>
      <w:r w:rsidRPr="00E22097">
        <w:rPr>
          <w:rFonts w:hint="eastAsia"/>
          <w:b/>
          <w:i/>
        </w:rPr>
        <w:t>able</w:t>
      </w:r>
      <w:r w:rsidRPr="00E22097">
        <w:rPr>
          <w:b/>
          <w:i/>
        </w:rPr>
        <w:t xml:space="preserve"> printed matter</w:t>
      </w:r>
      <w:r w:rsidRPr="00E22097">
        <w:t xml:space="preserve"> refers to printed matter on which the recycl</w:t>
      </w:r>
      <w:r w:rsidRPr="00E22097">
        <w:rPr>
          <w:rFonts w:hint="eastAsia"/>
        </w:rPr>
        <w:t>ability</w:t>
      </w:r>
      <w:r w:rsidRPr="00E22097">
        <w:t xml:space="preserve"> is displayed in the standards for judgments concerning printing (refer to </w:t>
      </w:r>
      <w:r w:rsidRPr="00E22097">
        <w:rPr>
          <w:b/>
          <w:i/>
        </w:rPr>
        <w:t>printin</w:t>
      </w:r>
      <w:r w:rsidRPr="00E22097">
        <w:rPr>
          <w:rFonts w:hint="eastAsia"/>
          <w:b/>
          <w:i/>
        </w:rPr>
        <w:t>g</w:t>
      </w:r>
      <w:r w:rsidRPr="00E22097">
        <w:rPr>
          <w:rFonts w:hint="eastAsia"/>
        </w:rPr>
        <w:t xml:space="preserve"> section</w:t>
      </w:r>
      <w:r w:rsidRPr="00E22097">
        <w:t>) of the printed matter.</w:t>
      </w:r>
    </w:p>
    <w:p w:rsidR="003C1455" w:rsidRPr="00E22097" w:rsidRDefault="003C1455">
      <w:pPr>
        <w:snapToGrid w:val="0"/>
        <w:jc w:val="both"/>
      </w:pPr>
    </w:p>
    <w:p w:rsidR="003C1455" w:rsidRPr="00E22097" w:rsidRDefault="003C1455">
      <w:pPr>
        <w:snapToGrid w:val="0"/>
      </w:pPr>
    </w:p>
    <w:p w:rsidR="003C1455" w:rsidRPr="00E22097" w:rsidRDefault="003C1455">
      <w:pPr>
        <w:rPr>
          <w:b/>
        </w:rPr>
      </w:pPr>
      <w:r w:rsidRPr="00E22097">
        <w:rPr>
          <w:rFonts w:hint="eastAsia"/>
          <w:b/>
        </w:rPr>
        <w:t xml:space="preserve">Appendix </w:t>
      </w:r>
      <w:r w:rsidRPr="00E22097">
        <w:rPr>
          <w:b/>
        </w:rPr>
        <w:t>Table 2</w:t>
      </w:r>
      <w:r w:rsidRPr="00E22097">
        <w:rPr>
          <w:rFonts w:hint="eastAsia"/>
          <w:b/>
        </w:rPr>
        <w:t>:</w:t>
      </w:r>
      <w:r w:rsidRPr="00E22097">
        <w:rPr>
          <w:b/>
        </w:rPr>
        <w:t xml:space="preserve"> Materials that may interfere with recycling of used paper</w:t>
      </w:r>
      <w:r w:rsidRPr="00E22097">
        <w:rPr>
          <w:rFonts w:hint="eastAsia"/>
          <w:b/>
        </w:rPr>
        <w:t xml:space="preserve"> (sample)</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
        <w:gridCol w:w="1553"/>
        <w:gridCol w:w="104"/>
        <w:gridCol w:w="7217"/>
        <w:gridCol w:w="48"/>
      </w:tblGrid>
      <w:tr w:rsidR="003C1455" w:rsidRPr="00E22097" w:rsidTr="00FF4A81">
        <w:trPr>
          <w:gridBefore w:val="1"/>
          <w:wBefore w:w="103" w:type="dxa"/>
        </w:trPr>
        <w:tc>
          <w:tcPr>
            <w:tcW w:w="1668" w:type="dxa"/>
            <w:gridSpan w:val="2"/>
          </w:tcPr>
          <w:p w:rsidR="003C1455" w:rsidRPr="00E22097" w:rsidRDefault="003C1455">
            <w:pPr>
              <w:jc w:val="center"/>
            </w:pPr>
            <w:r w:rsidRPr="00E22097">
              <w:t>Category</w:t>
            </w:r>
          </w:p>
        </w:tc>
        <w:tc>
          <w:tcPr>
            <w:tcW w:w="7371" w:type="dxa"/>
            <w:gridSpan w:val="2"/>
          </w:tcPr>
          <w:p w:rsidR="003C1455" w:rsidRPr="00E22097" w:rsidRDefault="003C1455" w:rsidP="00F803AE">
            <w:pPr>
              <w:jc w:val="center"/>
              <w:rPr>
                <w:szCs w:val="24"/>
              </w:rPr>
            </w:pPr>
            <w:r w:rsidRPr="00E22097">
              <w:rPr>
                <w:szCs w:val="24"/>
              </w:rPr>
              <w:t>Type</w:t>
            </w:r>
          </w:p>
        </w:tc>
      </w:tr>
      <w:tr w:rsidR="003C1455" w:rsidRPr="00E22097" w:rsidTr="00FF4A81">
        <w:trPr>
          <w:gridBefore w:val="1"/>
          <w:wBefore w:w="103" w:type="dxa"/>
        </w:trPr>
        <w:tc>
          <w:tcPr>
            <w:tcW w:w="1668" w:type="dxa"/>
            <w:gridSpan w:val="2"/>
            <w:vMerge w:val="restart"/>
          </w:tcPr>
          <w:p w:rsidR="003C1455" w:rsidRPr="00E22097" w:rsidRDefault="003C1455">
            <w:r w:rsidRPr="00E22097">
              <w:t>Paper products</w:t>
            </w:r>
          </w:p>
        </w:tc>
        <w:tc>
          <w:tcPr>
            <w:tcW w:w="7371" w:type="dxa"/>
            <w:gridSpan w:val="2"/>
          </w:tcPr>
          <w:p w:rsidR="003C1455" w:rsidRPr="00E22097" w:rsidRDefault="003C1455" w:rsidP="00F803AE">
            <w:pPr>
              <w:rPr>
                <w:szCs w:val="24"/>
              </w:rPr>
            </w:pPr>
            <w:r w:rsidRPr="00E22097">
              <w:rPr>
                <w:szCs w:val="24"/>
              </w:rPr>
              <w:t>Envelopes with adhesive material</w:t>
            </w:r>
          </w:p>
        </w:tc>
      </w:tr>
      <w:tr w:rsidR="003C1455" w:rsidRPr="00E22097" w:rsidTr="00FF4A81">
        <w:trPr>
          <w:gridBefore w:val="1"/>
          <w:wBefore w:w="103" w:type="dxa"/>
        </w:trPr>
        <w:tc>
          <w:tcPr>
            <w:tcW w:w="1668" w:type="dxa"/>
            <w:gridSpan w:val="2"/>
            <w:vMerge/>
          </w:tcPr>
          <w:p w:rsidR="003C1455" w:rsidRPr="00E22097" w:rsidRDefault="003C1455" w:rsidP="00F803AE">
            <w:pPr>
              <w:rPr>
                <w:szCs w:val="24"/>
              </w:rPr>
            </w:pPr>
          </w:p>
        </w:tc>
        <w:tc>
          <w:tcPr>
            <w:tcW w:w="7371" w:type="dxa"/>
            <w:gridSpan w:val="2"/>
          </w:tcPr>
          <w:p w:rsidR="003C1455" w:rsidRPr="00E22097" w:rsidRDefault="003C1455" w:rsidP="00F803AE">
            <w:pPr>
              <w:rPr>
                <w:szCs w:val="24"/>
              </w:rPr>
            </w:pPr>
            <w:r w:rsidRPr="00E22097">
              <w:rPr>
                <w:szCs w:val="24"/>
              </w:rPr>
              <w:t>Paper treated with waterproof material</w:t>
            </w:r>
          </w:p>
        </w:tc>
      </w:tr>
      <w:tr w:rsidR="003C1455" w:rsidRPr="00E22097" w:rsidTr="00FF4A81">
        <w:trPr>
          <w:gridBefore w:val="1"/>
          <w:wBefore w:w="103" w:type="dxa"/>
        </w:trPr>
        <w:tc>
          <w:tcPr>
            <w:tcW w:w="1668" w:type="dxa"/>
            <w:gridSpan w:val="2"/>
            <w:vMerge/>
          </w:tcPr>
          <w:p w:rsidR="003C1455" w:rsidRPr="00E22097" w:rsidRDefault="003C1455" w:rsidP="00F803AE">
            <w:pPr>
              <w:rPr>
                <w:szCs w:val="24"/>
              </w:rPr>
            </w:pPr>
          </w:p>
        </w:tc>
        <w:tc>
          <w:tcPr>
            <w:tcW w:w="7371" w:type="dxa"/>
            <w:gridSpan w:val="2"/>
          </w:tcPr>
          <w:p w:rsidR="003C1455" w:rsidRPr="00E22097" w:rsidRDefault="003C1455" w:rsidP="00F803AE">
            <w:pPr>
              <w:rPr>
                <w:szCs w:val="24"/>
              </w:rPr>
            </w:pPr>
            <w:r w:rsidRPr="00E22097">
              <w:rPr>
                <w:szCs w:val="24"/>
              </w:rPr>
              <w:t>Carbon paper, carbon-less paper (duplicate receiving slip for package delivery, etc.)</w:t>
            </w:r>
          </w:p>
        </w:tc>
      </w:tr>
      <w:tr w:rsidR="003C1455" w:rsidRPr="00E22097" w:rsidTr="00FF4A81">
        <w:trPr>
          <w:gridBefore w:val="1"/>
          <w:wBefore w:w="103" w:type="dxa"/>
        </w:trPr>
        <w:tc>
          <w:tcPr>
            <w:tcW w:w="1668" w:type="dxa"/>
            <w:gridSpan w:val="2"/>
            <w:vMerge/>
          </w:tcPr>
          <w:p w:rsidR="003C1455" w:rsidRPr="00E22097" w:rsidRDefault="003C1455" w:rsidP="00F803AE">
            <w:pPr>
              <w:rPr>
                <w:szCs w:val="24"/>
              </w:rPr>
            </w:pPr>
          </w:p>
        </w:tc>
        <w:tc>
          <w:tcPr>
            <w:tcW w:w="7371" w:type="dxa"/>
            <w:gridSpan w:val="2"/>
          </w:tcPr>
          <w:p w:rsidR="003C1455" w:rsidRPr="00E22097" w:rsidRDefault="003C1455" w:rsidP="00F803AE">
            <w:pPr>
              <w:rPr>
                <w:szCs w:val="24"/>
              </w:rPr>
            </w:pPr>
            <w:r w:rsidRPr="00E22097">
              <w:rPr>
                <w:szCs w:val="24"/>
              </w:rPr>
              <w:t>Privacy sealed postcards</w:t>
            </w:r>
          </w:p>
        </w:tc>
      </w:tr>
      <w:tr w:rsidR="003C1455" w:rsidRPr="00E22097" w:rsidTr="00FF4A81">
        <w:trPr>
          <w:gridBefore w:val="1"/>
          <w:wBefore w:w="103" w:type="dxa"/>
        </w:trPr>
        <w:tc>
          <w:tcPr>
            <w:tcW w:w="1668" w:type="dxa"/>
            <w:gridSpan w:val="2"/>
            <w:vMerge/>
          </w:tcPr>
          <w:p w:rsidR="003C1455" w:rsidRPr="00E22097" w:rsidRDefault="003C1455" w:rsidP="00F803AE">
            <w:pPr>
              <w:rPr>
                <w:szCs w:val="24"/>
              </w:rPr>
            </w:pPr>
          </w:p>
        </w:tc>
        <w:tc>
          <w:tcPr>
            <w:tcW w:w="7371" w:type="dxa"/>
            <w:gridSpan w:val="2"/>
          </w:tcPr>
          <w:p w:rsidR="003C1455" w:rsidRPr="00E22097" w:rsidRDefault="003C1455" w:rsidP="00F803AE">
            <w:pPr>
              <w:rPr>
                <w:szCs w:val="24"/>
              </w:rPr>
            </w:pPr>
            <w:r w:rsidRPr="00E22097">
              <w:rPr>
                <w:szCs w:val="24"/>
              </w:rPr>
              <w:t>Thermal paper</w:t>
            </w:r>
          </w:p>
        </w:tc>
      </w:tr>
      <w:tr w:rsidR="003C1455" w:rsidRPr="00E22097" w:rsidTr="00FF4A81">
        <w:trPr>
          <w:gridBefore w:val="1"/>
          <w:wBefore w:w="103" w:type="dxa"/>
        </w:trPr>
        <w:tc>
          <w:tcPr>
            <w:tcW w:w="1668" w:type="dxa"/>
            <w:gridSpan w:val="2"/>
            <w:vMerge/>
          </w:tcPr>
          <w:p w:rsidR="003C1455" w:rsidRPr="00E22097" w:rsidRDefault="003C1455" w:rsidP="00F803AE">
            <w:pPr>
              <w:rPr>
                <w:szCs w:val="24"/>
              </w:rPr>
            </w:pPr>
          </w:p>
        </w:tc>
        <w:tc>
          <w:tcPr>
            <w:tcW w:w="7371" w:type="dxa"/>
            <w:gridSpan w:val="2"/>
          </w:tcPr>
          <w:p w:rsidR="003C1455" w:rsidRPr="00E22097" w:rsidRDefault="003C1455" w:rsidP="00F803AE">
            <w:pPr>
              <w:rPr>
                <w:szCs w:val="24"/>
              </w:rPr>
            </w:pPr>
            <w:r w:rsidRPr="00E22097">
              <w:rPr>
                <w:szCs w:val="24"/>
              </w:rPr>
              <w:t>Photographs, Inkjet photo paper, blueprint paper</w:t>
            </w:r>
          </w:p>
        </w:tc>
      </w:tr>
      <w:tr w:rsidR="003C1455" w:rsidRPr="00E22097" w:rsidTr="00FF4A81">
        <w:trPr>
          <w:gridBefore w:val="1"/>
          <w:wBefore w:w="103" w:type="dxa"/>
        </w:trPr>
        <w:tc>
          <w:tcPr>
            <w:tcW w:w="1668" w:type="dxa"/>
            <w:gridSpan w:val="2"/>
            <w:vMerge/>
          </w:tcPr>
          <w:p w:rsidR="003C1455" w:rsidRPr="00E22097" w:rsidRDefault="003C1455" w:rsidP="00F803AE">
            <w:pPr>
              <w:rPr>
                <w:szCs w:val="24"/>
              </w:rPr>
            </w:pPr>
          </w:p>
        </w:tc>
        <w:tc>
          <w:tcPr>
            <w:tcW w:w="7371" w:type="dxa"/>
            <w:gridSpan w:val="2"/>
          </w:tcPr>
          <w:p w:rsidR="003C1455" w:rsidRPr="00E22097" w:rsidRDefault="003C1455" w:rsidP="00F803AE">
            <w:pPr>
              <w:rPr>
                <w:szCs w:val="24"/>
              </w:rPr>
            </w:pPr>
            <w:r w:rsidRPr="00E22097">
              <w:rPr>
                <w:szCs w:val="24"/>
              </w:rPr>
              <w:t>Paper made of composite material such as plastic film and aluminum foil</w:t>
            </w:r>
          </w:p>
        </w:tc>
      </w:tr>
      <w:tr w:rsidR="003C1455" w:rsidRPr="00E22097" w:rsidTr="00FF4A81">
        <w:trPr>
          <w:gridBefore w:val="1"/>
          <w:wBefore w:w="103" w:type="dxa"/>
        </w:trPr>
        <w:tc>
          <w:tcPr>
            <w:tcW w:w="1668" w:type="dxa"/>
            <w:gridSpan w:val="2"/>
            <w:vMerge/>
          </w:tcPr>
          <w:p w:rsidR="003C1455" w:rsidRPr="00E22097" w:rsidRDefault="003C1455" w:rsidP="00F803AE">
            <w:pPr>
              <w:rPr>
                <w:szCs w:val="24"/>
              </w:rPr>
            </w:pPr>
          </w:p>
        </w:tc>
        <w:tc>
          <w:tcPr>
            <w:tcW w:w="7371" w:type="dxa"/>
            <w:gridSpan w:val="2"/>
          </w:tcPr>
          <w:p w:rsidR="003C1455" w:rsidRPr="00E22097" w:rsidRDefault="003C1455" w:rsidP="00F803AE">
            <w:pPr>
              <w:rPr>
                <w:szCs w:val="24"/>
              </w:rPr>
            </w:pPr>
            <w:r w:rsidRPr="00E22097">
              <w:rPr>
                <w:szCs w:val="24"/>
              </w:rPr>
              <w:t>Paper on which metal foils such as gold and silver are mounted</w:t>
            </w:r>
          </w:p>
        </w:tc>
      </w:tr>
      <w:tr w:rsidR="003C1455" w:rsidRPr="00E22097" w:rsidTr="00FF4A81">
        <w:trPr>
          <w:gridBefore w:val="1"/>
          <w:wBefore w:w="103" w:type="dxa"/>
        </w:trPr>
        <w:tc>
          <w:tcPr>
            <w:tcW w:w="1668" w:type="dxa"/>
            <w:gridSpan w:val="2"/>
            <w:vMerge/>
          </w:tcPr>
          <w:p w:rsidR="003C1455" w:rsidRPr="00E22097" w:rsidRDefault="003C1455" w:rsidP="00F803AE">
            <w:pPr>
              <w:rPr>
                <w:szCs w:val="24"/>
              </w:rPr>
            </w:pPr>
          </w:p>
        </w:tc>
        <w:tc>
          <w:tcPr>
            <w:tcW w:w="7371" w:type="dxa"/>
            <w:gridSpan w:val="2"/>
          </w:tcPr>
          <w:p w:rsidR="003C1455" w:rsidRPr="00E22097" w:rsidRDefault="003C1455" w:rsidP="00F803AE">
            <w:pPr>
              <w:rPr>
                <w:szCs w:val="24"/>
              </w:rPr>
            </w:pPr>
            <w:r w:rsidRPr="00E22097">
              <w:rPr>
                <w:szCs w:val="24"/>
              </w:rPr>
              <w:t>Fragrant paper (wrapper for soap, detergent container made of paper, paper box for incense)</w:t>
            </w:r>
          </w:p>
        </w:tc>
      </w:tr>
      <w:tr w:rsidR="003C1455" w:rsidRPr="00E22097" w:rsidTr="00FF4A81">
        <w:trPr>
          <w:gridBefore w:val="1"/>
          <w:wBefore w:w="103" w:type="dxa"/>
        </w:trPr>
        <w:tc>
          <w:tcPr>
            <w:tcW w:w="1668" w:type="dxa"/>
            <w:gridSpan w:val="2"/>
            <w:vMerge/>
          </w:tcPr>
          <w:p w:rsidR="003C1455" w:rsidRPr="00E22097" w:rsidRDefault="003C1455" w:rsidP="00F803AE">
            <w:pPr>
              <w:rPr>
                <w:szCs w:val="24"/>
              </w:rPr>
            </w:pPr>
          </w:p>
        </w:tc>
        <w:tc>
          <w:tcPr>
            <w:tcW w:w="7371" w:type="dxa"/>
            <w:gridSpan w:val="2"/>
          </w:tcPr>
          <w:p w:rsidR="003C1455" w:rsidRPr="00E22097" w:rsidRDefault="003C1455" w:rsidP="00F803AE">
            <w:pPr>
              <w:rPr>
                <w:szCs w:val="24"/>
                <w:lang w:val="fr-FR"/>
              </w:rPr>
            </w:pPr>
            <w:r w:rsidRPr="00E22097">
              <w:rPr>
                <w:szCs w:val="24"/>
                <w:lang w:val="fr-FR"/>
              </w:rPr>
              <w:t>Sublimation transfer paper, iron print paper, etc.</w:t>
            </w:r>
          </w:p>
        </w:tc>
      </w:tr>
      <w:tr w:rsidR="003C1455" w:rsidRPr="00E22097" w:rsidTr="00FF4A81">
        <w:trPr>
          <w:gridBefore w:val="1"/>
          <w:wBefore w:w="103" w:type="dxa"/>
        </w:trPr>
        <w:tc>
          <w:tcPr>
            <w:tcW w:w="1668" w:type="dxa"/>
            <w:gridSpan w:val="2"/>
            <w:vMerge/>
          </w:tcPr>
          <w:p w:rsidR="003C1455" w:rsidRPr="00E22097" w:rsidRDefault="003C1455" w:rsidP="00F803AE">
            <w:pPr>
              <w:rPr>
                <w:szCs w:val="24"/>
                <w:lang w:val="fr-FR"/>
              </w:rPr>
            </w:pPr>
          </w:p>
        </w:tc>
        <w:tc>
          <w:tcPr>
            <w:tcW w:w="7371" w:type="dxa"/>
            <w:gridSpan w:val="2"/>
          </w:tcPr>
          <w:p w:rsidR="003C1455" w:rsidRPr="00E22097" w:rsidRDefault="003C1455" w:rsidP="00F803AE">
            <w:pPr>
              <w:rPr>
                <w:szCs w:val="24"/>
              </w:rPr>
            </w:pPr>
            <w:r w:rsidRPr="00E22097">
              <w:rPr>
                <w:szCs w:val="24"/>
              </w:rPr>
              <w:t>Thermal foam paper</w:t>
            </w:r>
          </w:p>
        </w:tc>
      </w:tr>
      <w:tr w:rsidR="003C1455" w:rsidRPr="00E22097" w:rsidTr="00FF4A81">
        <w:trPr>
          <w:gridBefore w:val="1"/>
          <w:wBefore w:w="103" w:type="dxa"/>
        </w:trPr>
        <w:tc>
          <w:tcPr>
            <w:tcW w:w="1668" w:type="dxa"/>
            <w:gridSpan w:val="2"/>
            <w:vMerge/>
          </w:tcPr>
          <w:p w:rsidR="003C1455" w:rsidRPr="00E22097" w:rsidRDefault="003C1455" w:rsidP="00F803AE">
            <w:pPr>
              <w:rPr>
                <w:szCs w:val="24"/>
              </w:rPr>
            </w:pPr>
          </w:p>
        </w:tc>
        <w:tc>
          <w:tcPr>
            <w:tcW w:w="7371" w:type="dxa"/>
            <w:gridSpan w:val="2"/>
          </w:tcPr>
          <w:p w:rsidR="003C1455" w:rsidRPr="00E22097" w:rsidRDefault="003C1455" w:rsidP="00F803AE">
            <w:pPr>
              <w:rPr>
                <w:szCs w:val="24"/>
              </w:rPr>
            </w:pPr>
            <w:r w:rsidRPr="00E22097">
              <w:rPr>
                <w:szCs w:val="24"/>
              </w:rPr>
              <w:t>Composite paper</w:t>
            </w:r>
          </w:p>
        </w:tc>
      </w:tr>
      <w:tr w:rsidR="003C1455" w:rsidRPr="00E22097" w:rsidTr="00FF4A81">
        <w:trPr>
          <w:gridBefore w:val="1"/>
          <w:wBefore w:w="103" w:type="dxa"/>
        </w:trPr>
        <w:tc>
          <w:tcPr>
            <w:tcW w:w="1668" w:type="dxa"/>
            <w:gridSpan w:val="2"/>
            <w:vMerge/>
          </w:tcPr>
          <w:p w:rsidR="003C1455" w:rsidRPr="00E22097" w:rsidRDefault="003C1455" w:rsidP="00F803AE">
            <w:pPr>
              <w:rPr>
                <w:szCs w:val="24"/>
              </w:rPr>
            </w:pPr>
          </w:p>
        </w:tc>
        <w:tc>
          <w:tcPr>
            <w:tcW w:w="7371" w:type="dxa"/>
            <w:gridSpan w:val="2"/>
          </w:tcPr>
          <w:p w:rsidR="003C1455" w:rsidRPr="00E22097" w:rsidRDefault="003C1455" w:rsidP="00F803AE">
            <w:pPr>
              <w:rPr>
                <w:szCs w:val="24"/>
              </w:rPr>
            </w:pPr>
            <w:r w:rsidRPr="00E22097">
              <w:rPr>
                <w:color w:val="222222"/>
                <w:lang w:val="en"/>
              </w:rPr>
              <w:t>Dirty paper (</w:t>
            </w:r>
            <w:r w:rsidRPr="00E22097">
              <w:rPr>
                <w:rFonts w:hint="eastAsia"/>
                <w:color w:val="222222"/>
                <w:lang w:val="en"/>
              </w:rPr>
              <w:t xml:space="preserve">used </w:t>
            </w:r>
            <w:r w:rsidRPr="00E22097">
              <w:rPr>
                <w:color w:val="222222"/>
                <w:lang w:val="en"/>
              </w:rPr>
              <w:t>sanitary paper, dirty paper due to food residue</w:t>
            </w:r>
            <w:r w:rsidRPr="00E22097">
              <w:rPr>
                <w:rFonts w:hint="eastAsia"/>
                <w:color w:val="222222"/>
                <w:lang w:val="en"/>
              </w:rPr>
              <w:t xml:space="preserve">, </w:t>
            </w:r>
            <w:r w:rsidRPr="00E22097">
              <w:rPr>
                <w:color w:val="222222"/>
                <w:lang w:val="en"/>
              </w:rPr>
              <w:t>etc.)</w:t>
            </w:r>
          </w:p>
        </w:tc>
      </w:tr>
      <w:tr w:rsidR="003C1455" w:rsidRPr="00E22097" w:rsidTr="00FF4A81">
        <w:trPr>
          <w:gridBefore w:val="1"/>
          <w:wBefore w:w="103" w:type="dxa"/>
        </w:trPr>
        <w:tc>
          <w:tcPr>
            <w:tcW w:w="1668" w:type="dxa"/>
            <w:gridSpan w:val="2"/>
            <w:vMerge w:val="restart"/>
          </w:tcPr>
          <w:p w:rsidR="003C1455" w:rsidRPr="00E22097" w:rsidRDefault="003C1455">
            <w:pPr>
              <w:rPr>
                <w:szCs w:val="24"/>
              </w:rPr>
            </w:pPr>
            <w:r w:rsidRPr="00E22097">
              <w:rPr>
                <w:szCs w:val="24"/>
              </w:rPr>
              <w:t>Material other than paper</w:t>
            </w:r>
          </w:p>
        </w:tc>
        <w:tc>
          <w:tcPr>
            <w:tcW w:w="7371" w:type="dxa"/>
            <w:gridSpan w:val="2"/>
          </w:tcPr>
          <w:p w:rsidR="003C1455" w:rsidRPr="00E22097" w:rsidRDefault="003C1455">
            <w:pPr>
              <w:rPr>
                <w:szCs w:val="24"/>
              </w:rPr>
            </w:pPr>
            <w:r w:rsidRPr="00E22097">
              <w:rPr>
                <w:szCs w:val="24"/>
              </w:rPr>
              <w:t>Adhesive tape</w:t>
            </w:r>
          </w:p>
        </w:tc>
      </w:tr>
      <w:tr w:rsidR="003C1455" w:rsidRPr="00E22097" w:rsidTr="00FF4A81">
        <w:trPr>
          <w:gridBefore w:val="1"/>
          <w:wBefore w:w="103" w:type="dxa"/>
        </w:trPr>
        <w:tc>
          <w:tcPr>
            <w:tcW w:w="1668" w:type="dxa"/>
            <w:gridSpan w:val="2"/>
            <w:vMerge/>
          </w:tcPr>
          <w:p w:rsidR="003C1455" w:rsidRPr="00E22097" w:rsidRDefault="003C1455">
            <w:pPr>
              <w:rPr>
                <w:szCs w:val="24"/>
              </w:rPr>
            </w:pPr>
          </w:p>
        </w:tc>
        <w:tc>
          <w:tcPr>
            <w:tcW w:w="7371" w:type="dxa"/>
            <w:gridSpan w:val="2"/>
          </w:tcPr>
          <w:p w:rsidR="003C1455" w:rsidRPr="00E22097" w:rsidRDefault="003C1455">
            <w:pPr>
              <w:rPr>
                <w:szCs w:val="24"/>
              </w:rPr>
            </w:pPr>
            <w:r w:rsidRPr="00E22097">
              <w:rPr>
                <w:szCs w:val="24"/>
              </w:rPr>
              <w:t>Iron on patch</w:t>
            </w:r>
          </w:p>
        </w:tc>
      </w:tr>
      <w:tr w:rsidR="003C1455" w:rsidRPr="00E22097" w:rsidTr="00FF4A81">
        <w:trPr>
          <w:gridBefore w:val="1"/>
          <w:wBefore w:w="103" w:type="dxa"/>
        </w:trPr>
        <w:tc>
          <w:tcPr>
            <w:tcW w:w="1668" w:type="dxa"/>
            <w:gridSpan w:val="2"/>
            <w:vMerge/>
          </w:tcPr>
          <w:p w:rsidR="003C1455" w:rsidRPr="00E22097" w:rsidRDefault="003C1455">
            <w:pPr>
              <w:rPr>
                <w:szCs w:val="24"/>
              </w:rPr>
            </w:pPr>
          </w:p>
        </w:tc>
        <w:tc>
          <w:tcPr>
            <w:tcW w:w="7371" w:type="dxa"/>
            <w:gridSpan w:val="2"/>
          </w:tcPr>
          <w:p w:rsidR="003C1455" w:rsidRPr="00E22097" w:rsidRDefault="003C1455">
            <w:pPr>
              <w:rPr>
                <w:szCs w:val="24"/>
              </w:rPr>
            </w:pPr>
            <w:r w:rsidRPr="00E22097">
              <w:rPr>
                <w:szCs w:val="24"/>
              </w:rPr>
              <w:t>Metal used in files</w:t>
            </w:r>
          </w:p>
        </w:tc>
      </w:tr>
      <w:tr w:rsidR="003C1455" w:rsidRPr="00E22097" w:rsidTr="00FF4A81">
        <w:trPr>
          <w:gridBefore w:val="1"/>
          <w:wBefore w:w="103" w:type="dxa"/>
        </w:trPr>
        <w:tc>
          <w:tcPr>
            <w:tcW w:w="1668" w:type="dxa"/>
            <w:gridSpan w:val="2"/>
            <w:vMerge/>
          </w:tcPr>
          <w:p w:rsidR="003C1455" w:rsidRPr="00E22097" w:rsidRDefault="003C1455">
            <w:pPr>
              <w:rPr>
                <w:szCs w:val="24"/>
              </w:rPr>
            </w:pPr>
          </w:p>
        </w:tc>
        <w:tc>
          <w:tcPr>
            <w:tcW w:w="7371" w:type="dxa"/>
            <w:gridSpan w:val="2"/>
          </w:tcPr>
          <w:p w:rsidR="003C1455" w:rsidRPr="00E22097" w:rsidRDefault="003C1455">
            <w:pPr>
              <w:rPr>
                <w:szCs w:val="24"/>
              </w:rPr>
            </w:pPr>
            <w:r w:rsidRPr="00E22097">
              <w:rPr>
                <w:szCs w:val="24"/>
              </w:rPr>
              <w:t>Film</w:t>
            </w:r>
          </w:p>
        </w:tc>
      </w:tr>
      <w:tr w:rsidR="003C1455" w:rsidRPr="00E22097" w:rsidTr="00FF4A81">
        <w:trPr>
          <w:gridBefore w:val="1"/>
          <w:wBefore w:w="103" w:type="dxa"/>
        </w:trPr>
        <w:tc>
          <w:tcPr>
            <w:tcW w:w="1668" w:type="dxa"/>
            <w:gridSpan w:val="2"/>
            <w:vMerge/>
          </w:tcPr>
          <w:p w:rsidR="003C1455" w:rsidRPr="00E22097" w:rsidRDefault="003C1455">
            <w:pPr>
              <w:rPr>
                <w:szCs w:val="24"/>
              </w:rPr>
            </w:pPr>
          </w:p>
        </w:tc>
        <w:tc>
          <w:tcPr>
            <w:tcW w:w="7371" w:type="dxa"/>
            <w:gridSpan w:val="2"/>
          </w:tcPr>
          <w:p w:rsidR="003C1455" w:rsidRPr="00E22097" w:rsidRDefault="003C1455">
            <w:pPr>
              <w:rPr>
                <w:szCs w:val="24"/>
              </w:rPr>
            </w:pPr>
            <w:r w:rsidRPr="00E22097">
              <w:rPr>
                <w:szCs w:val="24"/>
              </w:rPr>
              <w:t>Styrofoam</w:t>
            </w:r>
          </w:p>
        </w:tc>
      </w:tr>
      <w:tr w:rsidR="003C1455" w:rsidRPr="00E22097" w:rsidTr="00FF4A81">
        <w:trPr>
          <w:gridBefore w:val="1"/>
          <w:wBefore w:w="103" w:type="dxa"/>
        </w:trPr>
        <w:tc>
          <w:tcPr>
            <w:tcW w:w="1668" w:type="dxa"/>
            <w:gridSpan w:val="2"/>
            <w:vMerge/>
          </w:tcPr>
          <w:p w:rsidR="003C1455" w:rsidRPr="00E22097" w:rsidRDefault="003C1455">
            <w:pPr>
              <w:rPr>
                <w:szCs w:val="24"/>
              </w:rPr>
            </w:pPr>
          </w:p>
        </w:tc>
        <w:tc>
          <w:tcPr>
            <w:tcW w:w="7371" w:type="dxa"/>
            <w:gridSpan w:val="2"/>
          </w:tcPr>
          <w:p w:rsidR="003C1455" w:rsidRPr="00E22097" w:rsidRDefault="003C1455">
            <w:pPr>
              <w:rPr>
                <w:szCs w:val="24"/>
              </w:rPr>
            </w:pPr>
            <w:r w:rsidRPr="00E22097">
              <w:rPr>
                <w:szCs w:val="24"/>
              </w:rPr>
              <w:t>Cellophane</w:t>
            </w:r>
          </w:p>
        </w:tc>
      </w:tr>
      <w:tr w:rsidR="003C1455" w:rsidRPr="00E22097" w:rsidTr="00FF4A81">
        <w:trPr>
          <w:gridBefore w:val="1"/>
          <w:wBefore w:w="103" w:type="dxa"/>
        </w:trPr>
        <w:tc>
          <w:tcPr>
            <w:tcW w:w="1668" w:type="dxa"/>
            <w:gridSpan w:val="2"/>
            <w:vMerge/>
          </w:tcPr>
          <w:p w:rsidR="003C1455" w:rsidRPr="00E22097" w:rsidRDefault="003C1455">
            <w:pPr>
              <w:rPr>
                <w:szCs w:val="24"/>
              </w:rPr>
            </w:pPr>
          </w:p>
        </w:tc>
        <w:tc>
          <w:tcPr>
            <w:tcW w:w="7371" w:type="dxa"/>
            <w:gridSpan w:val="2"/>
          </w:tcPr>
          <w:p w:rsidR="003C1455" w:rsidRPr="00E22097" w:rsidRDefault="003C1455">
            <w:pPr>
              <w:rPr>
                <w:szCs w:val="24"/>
              </w:rPr>
            </w:pPr>
            <w:r w:rsidRPr="00E22097">
              <w:rPr>
                <w:szCs w:val="24"/>
              </w:rPr>
              <w:t>Plastic products</w:t>
            </w:r>
          </w:p>
        </w:tc>
      </w:tr>
      <w:tr w:rsidR="003C1455" w:rsidRPr="00E22097" w:rsidTr="00FF4A81">
        <w:trPr>
          <w:gridBefore w:val="1"/>
          <w:wBefore w:w="103" w:type="dxa"/>
        </w:trPr>
        <w:tc>
          <w:tcPr>
            <w:tcW w:w="1668" w:type="dxa"/>
            <w:gridSpan w:val="2"/>
            <w:vMerge/>
          </w:tcPr>
          <w:p w:rsidR="003C1455" w:rsidRPr="00E22097" w:rsidRDefault="003C1455">
            <w:pPr>
              <w:rPr>
                <w:szCs w:val="24"/>
              </w:rPr>
            </w:pPr>
          </w:p>
        </w:tc>
        <w:tc>
          <w:tcPr>
            <w:tcW w:w="7371" w:type="dxa"/>
            <w:gridSpan w:val="2"/>
          </w:tcPr>
          <w:p w:rsidR="003C1455" w:rsidRPr="00E22097" w:rsidRDefault="003C1455">
            <w:pPr>
              <w:rPr>
                <w:szCs w:val="24"/>
              </w:rPr>
            </w:pPr>
            <w:r w:rsidRPr="00E22097">
              <w:rPr>
                <w:szCs w:val="24"/>
              </w:rPr>
              <w:t>Glass products</w:t>
            </w:r>
          </w:p>
        </w:tc>
      </w:tr>
      <w:tr w:rsidR="003C1455" w:rsidRPr="00E22097" w:rsidTr="00FF4A81">
        <w:trPr>
          <w:gridBefore w:val="1"/>
          <w:wBefore w:w="103" w:type="dxa"/>
          <w:trHeight w:val="216"/>
        </w:trPr>
        <w:tc>
          <w:tcPr>
            <w:tcW w:w="1668" w:type="dxa"/>
            <w:gridSpan w:val="2"/>
            <w:vMerge/>
          </w:tcPr>
          <w:p w:rsidR="003C1455" w:rsidRPr="00E22097" w:rsidRDefault="003C1455">
            <w:pPr>
              <w:rPr>
                <w:szCs w:val="24"/>
              </w:rPr>
            </w:pPr>
          </w:p>
        </w:tc>
        <w:tc>
          <w:tcPr>
            <w:tcW w:w="7371" w:type="dxa"/>
            <w:gridSpan w:val="2"/>
          </w:tcPr>
          <w:p w:rsidR="003C1455" w:rsidRPr="00E22097" w:rsidRDefault="003C1455">
            <w:pPr>
              <w:rPr>
                <w:szCs w:val="24"/>
              </w:rPr>
            </w:pPr>
            <w:r w:rsidRPr="00E22097">
              <w:rPr>
                <w:szCs w:val="24"/>
              </w:rPr>
              <w:t>Cloth products</w:t>
            </w:r>
          </w:p>
        </w:tc>
      </w:tr>
      <w:tr w:rsidR="00980D4C" w:rsidRPr="00E22097" w:rsidTr="00FF4A81">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Ex>
        <w:trPr>
          <w:gridAfter w:val="1"/>
          <w:wAfter w:w="49" w:type="dxa"/>
          <w:trHeight w:val="907"/>
          <w:jc w:val="center"/>
        </w:trPr>
        <w:tc>
          <w:tcPr>
            <w:tcW w:w="1666" w:type="dxa"/>
            <w:gridSpan w:val="2"/>
            <w:tcBorders>
              <w:bottom w:val="single" w:sz="6" w:space="0" w:color="auto"/>
            </w:tcBorders>
          </w:tcPr>
          <w:p w:rsidR="00980D4C" w:rsidRPr="00E22097" w:rsidRDefault="00980D4C" w:rsidP="00B45CBD">
            <w:pPr>
              <w:pStyle w:val="a8"/>
              <w:rPr>
                <w:szCs w:val="21"/>
              </w:rPr>
            </w:pPr>
            <w:r w:rsidRPr="00E22097">
              <w:br w:type="page"/>
            </w:r>
            <w:r w:rsidR="00B45CBD" w:rsidRPr="00E22097">
              <w:rPr>
                <w:rFonts w:hint="eastAsia"/>
                <w:szCs w:val="21"/>
              </w:rPr>
              <w:t>Carpet tile</w:t>
            </w:r>
            <w:r w:rsidR="00EC035B" w:rsidRPr="00E22097">
              <w:rPr>
                <w:szCs w:val="21"/>
              </w:rPr>
              <w:t xml:space="preserve"> cleaning</w:t>
            </w:r>
            <w:r w:rsidR="007758C3" w:rsidRPr="00E22097">
              <w:rPr>
                <w:szCs w:val="21"/>
              </w:rPr>
              <w:t xml:space="preserve"> </w:t>
            </w:r>
          </w:p>
        </w:tc>
        <w:tc>
          <w:tcPr>
            <w:tcW w:w="7427" w:type="dxa"/>
            <w:gridSpan w:val="2"/>
            <w:tcBorders>
              <w:bottom w:val="single" w:sz="6" w:space="0" w:color="auto"/>
            </w:tcBorders>
          </w:tcPr>
          <w:p w:rsidR="00980D4C" w:rsidRPr="00E22097" w:rsidRDefault="00EC035B" w:rsidP="00A167AF">
            <w:pPr>
              <w:pStyle w:val="a6"/>
              <w:ind w:firstLine="0"/>
              <w:rPr>
                <w:b/>
              </w:rPr>
            </w:pPr>
            <w:r w:rsidRPr="00E22097">
              <w:rPr>
                <w:b/>
              </w:rPr>
              <w:t>Evaluation Criteria</w:t>
            </w:r>
          </w:p>
          <w:p w:rsidR="00EC035B" w:rsidRPr="00E22097" w:rsidRDefault="00EC035B" w:rsidP="00E90135">
            <w:pPr>
              <w:pStyle w:val="a6"/>
              <w:numPr>
                <w:ilvl w:val="0"/>
                <w:numId w:val="397"/>
              </w:numPr>
            </w:pPr>
            <w:r w:rsidRPr="00E22097">
              <w:t>The power consumption of the equipment used for cleaning is 0.22 kWh / m2 or less.</w:t>
            </w:r>
          </w:p>
          <w:p w:rsidR="00EC035B" w:rsidRPr="00E22097" w:rsidRDefault="00EC035B" w:rsidP="00E90135">
            <w:pPr>
              <w:pStyle w:val="a6"/>
              <w:numPr>
                <w:ilvl w:val="0"/>
                <w:numId w:val="397"/>
              </w:numPr>
            </w:pPr>
            <w:r w:rsidRPr="00E22097">
              <w:t>The amount of water used for cleaning is 40 L / m 2 or less.</w:t>
            </w:r>
          </w:p>
          <w:p w:rsidR="00636D03" w:rsidRPr="00E22097" w:rsidRDefault="00636D03" w:rsidP="00E90135">
            <w:pPr>
              <w:pStyle w:val="a6"/>
              <w:numPr>
                <w:ilvl w:val="0"/>
                <w:numId w:val="397"/>
              </w:numPr>
            </w:pPr>
            <w:r w:rsidRPr="00E22097">
              <w:t>The deterge</w:t>
            </w:r>
            <w:r w:rsidRPr="00E22097">
              <w:rPr>
                <w:rFonts w:hint="eastAsia"/>
              </w:rPr>
              <w:t>nt etc. used for cleaning shall meet the</w:t>
            </w:r>
            <w:r w:rsidRPr="00E22097">
              <w:t xml:space="preserve"> criteria for judgment concerning</w:t>
            </w:r>
            <w:r w:rsidRPr="00E22097">
              <w:rPr>
                <w:rFonts w:hint="eastAsia"/>
              </w:rPr>
              <w:t xml:space="preserve"> cleaning</w:t>
            </w:r>
            <w:r w:rsidR="007758C3" w:rsidRPr="00E22097">
              <w:rPr>
                <w:rFonts w:hint="eastAsia"/>
              </w:rPr>
              <w:t xml:space="preserve"> </w:t>
            </w:r>
            <w:r w:rsidRPr="00E22097">
              <w:rPr>
                <w:rFonts w:hint="eastAsia"/>
              </w:rPr>
              <w:t xml:space="preserve">(see </w:t>
            </w:r>
            <w:proofErr w:type="gramStart"/>
            <w:r w:rsidRPr="00E22097">
              <w:rPr>
                <w:rFonts w:hint="eastAsia"/>
              </w:rPr>
              <w:t>Cleaning</w:t>
            </w:r>
            <w:proofErr w:type="gramEnd"/>
            <w:r w:rsidRPr="00E22097">
              <w:rPr>
                <w:rFonts w:hint="eastAsia"/>
              </w:rPr>
              <w:t xml:space="preserve"> section).</w:t>
            </w:r>
          </w:p>
          <w:p w:rsidR="007758C3" w:rsidRPr="00E22097" w:rsidRDefault="007758C3" w:rsidP="00E90135">
            <w:pPr>
              <w:pStyle w:val="a6"/>
              <w:numPr>
                <w:ilvl w:val="0"/>
                <w:numId w:val="397"/>
              </w:numPr>
            </w:pPr>
            <w:r w:rsidRPr="00E22097">
              <w:t>The transparency of the recovered water which wash the tile carpet after completion of cleaning is 5 points or more</w:t>
            </w:r>
          </w:p>
          <w:p w:rsidR="007F3010" w:rsidRPr="00E22097" w:rsidRDefault="007F3010" w:rsidP="00454194">
            <w:pPr>
              <w:pStyle w:val="a6"/>
              <w:ind w:left="420" w:firstLine="0"/>
            </w:pPr>
          </w:p>
          <w:p w:rsidR="007758C3" w:rsidRPr="00E22097" w:rsidRDefault="007758C3" w:rsidP="00A167AF">
            <w:pPr>
              <w:pStyle w:val="a6"/>
              <w:ind w:left="241" w:hangingChars="100" w:hanging="241"/>
              <w:rPr>
                <w:b/>
              </w:rPr>
            </w:pPr>
            <w:r w:rsidRPr="00E22097">
              <w:rPr>
                <w:b/>
              </w:rPr>
              <w:t>Factors for Considerations</w:t>
            </w:r>
          </w:p>
          <w:p w:rsidR="007758C3" w:rsidRPr="00E22097" w:rsidRDefault="007758C3" w:rsidP="00E90135">
            <w:pPr>
              <w:pStyle w:val="a6"/>
              <w:numPr>
                <w:ilvl w:val="0"/>
                <w:numId w:val="412"/>
              </w:numPr>
            </w:pPr>
            <w:r w:rsidRPr="00E22097">
              <w:t>The detergent etc. to be used for cleaning is considered to reduce the amount used or to use the proper amount.</w:t>
            </w:r>
          </w:p>
          <w:p w:rsidR="007758C3" w:rsidRPr="00E22097" w:rsidRDefault="00D72720" w:rsidP="00E90135">
            <w:pPr>
              <w:pStyle w:val="a6"/>
              <w:numPr>
                <w:ilvl w:val="0"/>
                <w:numId w:val="412"/>
              </w:numPr>
            </w:pPr>
            <w:r w:rsidRPr="00E22097">
              <w:t xml:space="preserve">In the case where </w:t>
            </w:r>
            <w:r w:rsidRPr="00E22097">
              <w:rPr>
                <w:rFonts w:hint="eastAsia"/>
              </w:rPr>
              <w:t>plant</w:t>
            </w:r>
            <w:r w:rsidR="007758C3" w:rsidRPr="00E22097">
              <w:t xml:space="preserve"> oils and fats are used as raw materials of detergent, sustainable raw materials are used.</w:t>
            </w:r>
          </w:p>
          <w:p w:rsidR="007758C3" w:rsidRPr="00E22097" w:rsidRDefault="007758C3" w:rsidP="00E90135">
            <w:pPr>
              <w:pStyle w:val="a6"/>
              <w:numPr>
                <w:ilvl w:val="0"/>
                <w:numId w:val="412"/>
              </w:numPr>
            </w:pPr>
            <w:r w:rsidRPr="00E22097">
              <w:t xml:space="preserve">The detergent etc. to be used for cleaning </w:t>
            </w:r>
            <w:r w:rsidR="00D72720" w:rsidRPr="00E22097">
              <w:rPr>
                <w:rFonts w:hint="eastAsia"/>
              </w:rPr>
              <w:t>is</w:t>
            </w:r>
            <w:r w:rsidRPr="00E22097">
              <w:t xml:space="preserve"> those which do not contain designated chemical substances.</w:t>
            </w:r>
          </w:p>
          <w:p w:rsidR="007758C3" w:rsidRPr="00E22097" w:rsidRDefault="007758C3" w:rsidP="00E90135">
            <w:pPr>
              <w:pStyle w:val="a6"/>
              <w:numPr>
                <w:ilvl w:val="0"/>
                <w:numId w:val="412"/>
              </w:numPr>
            </w:pPr>
            <w:r w:rsidRPr="00E22097">
              <w:t xml:space="preserve">To make efforts to reduce energy such as electricity </w:t>
            </w:r>
            <w:r w:rsidR="00D72720" w:rsidRPr="00E22097">
              <w:rPr>
                <w:rFonts w:hint="eastAsia"/>
              </w:rPr>
              <w:t xml:space="preserve">and water </w:t>
            </w:r>
            <w:r w:rsidRPr="00E22097">
              <w:t>used for cle</w:t>
            </w:r>
            <w:r w:rsidR="00D72720" w:rsidRPr="00E22097">
              <w:t>aning</w:t>
            </w:r>
            <w:r w:rsidR="00D72720" w:rsidRPr="00E22097">
              <w:rPr>
                <w:rFonts w:hint="eastAsia"/>
              </w:rPr>
              <w:t>.</w:t>
            </w:r>
          </w:p>
        </w:tc>
      </w:tr>
    </w:tbl>
    <w:p w:rsidR="007F3010" w:rsidRPr="00E22097" w:rsidRDefault="007F3010" w:rsidP="007F3010">
      <w:pPr>
        <w:jc w:val="both"/>
        <w:rPr>
          <w:b/>
          <w:szCs w:val="24"/>
        </w:rPr>
      </w:pPr>
      <w:r w:rsidRPr="00E22097">
        <w:rPr>
          <w:b/>
          <w:szCs w:val="24"/>
        </w:rPr>
        <w:t>Note</w:t>
      </w:r>
      <w:r w:rsidRPr="00E22097">
        <w:rPr>
          <w:rFonts w:hint="eastAsia"/>
          <w:b/>
          <w:szCs w:val="24"/>
        </w:rPr>
        <w:t>s</w:t>
      </w:r>
      <w:r w:rsidRPr="00E22097">
        <w:rPr>
          <w:b/>
          <w:szCs w:val="24"/>
        </w:rPr>
        <w:t>:</w:t>
      </w:r>
    </w:p>
    <w:p w:rsidR="00B45CBD" w:rsidRPr="00E22097" w:rsidRDefault="00B45CBD" w:rsidP="00E90135">
      <w:pPr>
        <w:pStyle w:val="afb"/>
        <w:numPr>
          <w:ilvl w:val="0"/>
          <w:numId w:val="413"/>
        </w:numPr>
        <w:snapToGrid w:val="0"/>
        <w:ind w:leftChars="0"/>
        <w:jc w:val="both"/>
        <w:rPr>
          <w:szCs w:val="24"/>
        </w:rPr>
      </w:pPr>
      <w:r w:rsidRPr="00E22097">
        <w:rPr>
          <w:rFonts w:hint="eastAsia"/>
          <w:szCs w:val="24"/>
        </w:rPr>
        <w:t>C</w:t>
      </w:r>
      <w:r w:rsidRPr="00E22097">
        <w:rPr>
          <w:szCs w:val="24"/>
        </w:rPr>
        <w:t>arpet</w:t>
      </w:r>
      <w:r w:rsidR="004F0BA6" w:rsidRPr="00E22097">
        <w:rPr>
          <w:rFonts w:hint="eastAsia"/>
          <w:szCs w:val="24"/>
        </w:rPr>
        <w:t xml:space="preserve"> </w:t>
      </w:r>
      <w:r w:rsidRPr="00E22097">
        <w:rPr>
          <w:rFonts w:hint="eastAsia"/>
          <w:szCs w:val="24"/>
        </w:rPr>
        <w:t>tile</w:t>
      </w:r>
      <w:r w:rsidRPr="00E22097">
        <w:rPr>
          <w:szCs w:val="24"/>
        </w:rPr>
        <w:t xml:space="preserve"> cleaning </w:t>
      </w:r>
      <w:r w:rsidRPr="00E22097">
        <w:rPr>
          <w:rFonts w:hint="eastAsia"/>
          <w:szCs w:val="24"/>
        </w:rPr>
        <w:t xml:space="preserve">under </w:t>
      </w:r>
      <w:r w:rsidR="004028D4" w:rsidRPr="00E22097">
        <w:rPr>
          <w:rFonts w:hint="eastAsia"/>
          <w:szCs w:val="24"/>
        </w:rPr>
        <w:t xml:space="preserve">the </w:t>
      </w:r>
      <w:r w:rsidRPr="00E22097">
        <w:rPr>
          <w:rFonts w:hint="eastAsia"/>
          <w:szCs w:val="24"/>
        </w:rPr>
        <w:t xml:space="preserve">evaluation </w:t>
      </w:r>
      <w:r w:rsidRPr="00E22097">
        <w:rPr>
          <w:szCs w:val="24"/>
        </w:rPr>
        <w:t xml:space="preserve">criteria </w:t>
      </w:r>
      <w:r w:rsidRPr="00E22097">
        <w:rPr>
          <w:rFonts w:hint="eastAsia"/>
          <w:szCs w:val="24"/>
        </w:rPr>
        <w:t>in this section</w:t>
      </w:r>
      <w:r w:rsidRPr="00E22097">
        <w:rPr>
          <w:szCs w:val="24"/>
        </w:rPr>
        <w:t xml:space="preserve"> </w:t>
      </w:r>
      <w:r w:rsidR="004028D4" w:rsidRPr="00E22097">
        <w:rPr>
          <w:rFonts w:hint="eastAsia"/>
          <w:szCs w:val="24"/>
        </w:rPr>
        <w:t>denote</w:t>
      </w:r>
      <w:r w:rsidRPr="00E22097">
        <w:rPr>
          <w:szCs w:val="24"/>
        </w:rPr>
        <w:t xml:space="preserve"> remove the tile carpet laid, release</w:t>
      </w:r>
      <w:r w:rsidRPr="00E22097">
        <w:rPr>
          <w:rFonts w:hint="eastAsia"/>
          <w:szCs w:val="24"/>
        </w:rPr>
        <w:t xml:space="preserve"> dirt, </w:t>
      </w:r>
      <w:r w:rsidRPr="00E22097">
        <w:rPr>
          <w:szCs w:val="24"/>
        </w:rPr>
        <w:t>disassemble</w:t>
      </w:r>
      <w:r w:rsidRPr="00E22097">
        <w:rPr>
          <w:rFonts w:hint="eastAsia"/>
          <w:szCs w:val="24"/>
        </w:rPr>
        <w:t xml:space="preserve"> and wash away</w:t>
      </w:r>
      <w:r w:rsidR="004F0BA6" w:rsidRPr="00E22097">
        <w:rPr>
          <w:rFonts w:hint="eastAsia"/>
          <w:szCs w:val="24"/>
        </w:rPr>
        <w:t xml:space="preserve"> </w:t>
      </w:r>
      <w:r w:rsidRPr="00E22097">
        <w:rPr>
          <w:szCs w:val="24"/>
        </w:rPr>
        <w:t>at the</w:t>
      </w:r>
      <w:r w:rsidRPr="00E22097">
        <w:rPr>
          <w:rFonts w:hint="eastAsia"/>
          <w:szCs w:val="24"/>
        </w:rPr>
        <w:t xml:space="preserve"> work</w:t>
      </w:r>
      <w:r w:rsidRPr="00E22097">
        <w:rPr>
          <w:szCs w:val="24"/>
        </w:rPr>
        <w:t xml:space="preserve"> site or </w:t>
      </w:r>
      <w:r w:rsidRPr="00E22097">
        <w:rPr>
          <w:rFonts w:hint="eastAsia"/>
          <w:szCs w:val="24"/>
        </w:rPr>
        <w:t>office</w:t>
      </w:r>
      <w:r w:rsidRPr="00E22097">
        <w:rPr>
          <w:szCs w:val="24"/>
        </w:rPr>
        <w:t xml:space="preserve"> etc., as well as leave no sewage </w:t>
      </w:r>
      <w:r w:rsidRPr="00E22097">
        <w:rPr>
          <w:rFonts w:hint="eastAsia"/>
          <w:szCs w:val="24"/>
        </w:rPr>
        <w:t>s</w:t>
      </w:r>
      <w:r w:rsidRPr="00E22097">
        <w:rPr>
          <w:szCs w:val="24"/>
        </w:rPr>
        <w:t>o as to aspirate or dehydrate.</w:t>
      </w:r>
    </w:p>
    <w:p w:rsidR="00B45CBD" w:rsidRPr="00E22097" w:rsidRDefault="00B45CBD" w:rsidP="00E90135">
      <w:pPr>
        <w:pStyle w:val="afb"/>
        <w:numPr>
          <w:ilvl w:val="0"/>
          <w:numId w:val="413"/>
        </w:numPr>
        <w:snapToGrid w:val="0"/>
        <w:ind w:leftChars="0"/>
        <w:jc w:val="both"/>
        <w:rPr>
          <w:szCs w:val="24"/>
        </w:rPr>
      </w:pPr>
      <w:r w:rsidRPr="00E22097">
        <w:rPr>
          <w:rFonts w:hint="eastAsia"/>
          <w:szCs w:val="24"/>
        </w:rPr>
        <w:t>Transparency</w:t>
      </w:r>
      <w:r w:rsidR="004028D4" w:rsidRPr="00E22097">
        <w:rPr>
          <w:rFonts w:hint="eastAsia"/>
          <w:szCs w:val="24"/>
        </w:rPr>
        <w:t xml:space="preserve"> noted</w:t>
      </w:r>
      <w:r w:rsidRPr="00E22097">
        <w:rPr>
          <w:rFonts w:hint="eastAsia"/>
          <w:szCs w:val="24"/>
        </w:rPr>
        <w:t xml:space="preserve"> of </w:t>
      </w:r>
      <w:r w:rsidR="004028D4" w:rsidRPr="00E22097">
        <w:rPr>
          <w:rFonts w:hint="eastAsia"/>
          <w:szCs w:val="24"/>
        </w:rPr>
        <w:t xml:space="preserve">in </w:t>
      </w:r>
      <w:r w:rsidR="002F7815" w:rsidRPr="00E22097">
        <w:rPr>
          <w:rFonts w:hint="eastAsia"/>
          <w:szCs w:val="24"/>
        </w:rPr>
        <w:t>the e</w:t>
      </w:r>
      <w:r w:rsidR="004F0BA6" w:rsidRPr="00E22097">
        <w:rPr>
          <w:rFonts w:hint="eastAsia"/>
          <w:szCs w:val="24"/>
        </w:rPr>
        <w:t xml:space="preserve">valuation </w:t>
      </w:r>
      <w:r w:rsidR="002F7815" w:rsidRPr="00E22097">
        <w:rPr>
          <w:rFonts w:hint="eastAsia"/>
          <w:szCs w:val="24"/>
        </w:rPr>
        <w:t>c</w:t>
      </w:r>
      <w:r w:rsidR="004F0BA6" w:rsidRPr="00E22097">
        <w:rPr>
          <w:rFonts w:hint="eastAsia"/>
          <w:szCs w:val="24"/>
        </w:rPr>
        <w:t>riteria (4)</w:t>
      </w:r>
      <w:r w:rsidRPr="00E22097">
        <w:rPr>
          <w:rFonts w:hint="eastAsia"/>
          <w:szCs w:val="24"/>
        </w:rPr>
        <w:t xml:space="preserve"> is according to JIS K 0120.</w:t>
      </w:r>
    </w:p>
    <w:p w:rsidR="004F0BA6" w:rsidRPr="00E22097" w:rsidRDefault="004F0BA6" w:rsidP="00E90135">
      <w:pPr>
        <w:pStyle w:val="afb"/>
        <w:numPr>
          <w:ilvl w:val="0"/>
          <w:numId w:val="413"/>
        </w:numPr>
        <w:adjustRightInd w:val="0"/>
        <w:snapToGrid w:val="0"/>
        <w:ind w:leftChars="0"/>
        <w:jc w:val="both"/>
        <w:rPr>
          <w:szCs w:val="24"/>
        </w:rPr>
      </w:pPr>
      <w:r w:rsidRPr="00E22097">
        <w:rPr>
          <w:b/>
          <w:i/>
          <w:szCs w:val="24"/>
        </w:rPr>
        <w:t xml:space="preserve">Designated </w:t>
      </w:r>
      <w:r w:rsidRPr="00E22097">
        <w:rPr>
          <w:rFonts w:hint="eastAsia"/>
          <w:b/>
          <w:i/>
          <w:szCs w:val="24"/>
        </w:rPr>
        <w:t>c</w:t>
      </w:r>
      <w:r w:rsidRPr="00E22097">
        <w:rPr>
          <w:b/>
          <w:i/>
          <w:szCs w:val="24"/>
        </w:rPr>
        <w:t xml:space="preserve">hemical </w:t>
      </w:r>
      <w:r w:rsidRPr="00E22097">
        <w:rPr>
          <w:rFonts w:hint="eastAsia"/>
          <w:b/>
          <w:i/>
          <w:szCs w:val="24"/>
        </w:rPr>
        <w:t>m</w:t>
      </w:r>
      <w:r w:rsidRPr="00E22097">
        <w:rPr>
          <w:b/>
          <w:i/>
          <w:szCs w:val="24"/>
        </w:rPr>
        <w:t>aterial</w:t>
      </w:r>
      <w:r w:rsidRPr="00E22097">
        <w:rPr>
          <w:szCs w:val="24"/>
        </w:rPr>
        <w:t xml:space="preserve"> noted in Factors for Consideration (</w:t>
      </w:r>
      <w:r w:rsidR="004028D4" w:rsidRPr="00E22097">
        <w:rPr>
          <w:rFonts w:hint="eastAsia"/>
          <w:szCs w:val="24"/>
        </w:rPr>
        <w:t>3</w:t>
      </w:r>
      <w:r w:rsidRPr="00E22097">
        <w:rPr>
          <w:szCs w:val="24"/>
        </w:rPr>
        <w:t>) refers to material that apply to “Act on Confirmation, etc. of Release Amounts of Specific Chemical Substances in the Environment and Promotion of Improvements to the Management Thereof (Act No. 86 of July 13, 1999).”</w:t>
      </w:r>
    </w:p>
    <w:p w:rsidR="007F3010" w:rsidRPr="00E22097" w:rsidRDefault="007F3010">
      <w:pPr>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56"/>
        <w:gridCol w:w="7265"/>
      </w:tblGrid>
      <w:tr w:rsidR="00725D6C" w:rsidRPr="00E22097" w:rsidTr="007A381B">
        <w:tc>
          <w:tcPr>
            <w:tcW w:w="1668" w:type="dxa"/>
          </w:tcPr>
          <w:p w:rsidR="00725D6C" w:rsidRPr="00E22097" w:rsidRDefault="009A5605">
            <w:pPr>
              <w:jc w:val="both"/>
              <w:rPr>
                <w:szCs w:val="24"/>
              </w:rPr>
            </w:pPr>
            <w:r w:rsidRPr="00E22097">
              <w:rPr>
                <w:rFonts w:hint="eastAsia"/>
                <w:szCs w:val="24"/>
              </w:rPr>
              <w:t>Treatment</w:t>
            </w:r>
            <w:r w:rsidRPr="00E22097">
              <w:rPr>
                <w:szCs w:val="24"/>
              </w:rPr>
              <w:t xml:space="preserve"> </w:t>
            </w:r>
            <w:r w:rsidR="00725D6C" w:rsidRPr="00E22097">
              <w:rPr>
                <w:szCs w:val="24"/>
              </w:rPr>
              <w:t xml:space="preserve">of </w:t>
            </w:r>
            <w:r w:rsidR="007D7A03" w:rsidRPr="00E22097">
              <w:rPr>
                <w:rFonts w:hint="eastAsia"/>
                <w:szCs w:val="24"/>
              </w:rPr>
              <w:t>c</w:t>
            </w:r>
            <w:r w:rsidR="00BC0DB3" w:rsidRPr="00E22097">
              <w:rPr>
                <w:szCs w:val="24"/>
              </w:rPr>
              <w:t xml:space="preserve">onfidential </w:t>
            </w:r>
            <w:r w:rsidR="007D7A03" w:rsidRPr="00E22097">
              <w:rPr>
                <w:rFonts w:hint="eastAsia"/>
                <w:szCs w:val="24"/>
              </w:rPr>
              <w:t>d</w:t>
            </w:r>
            <w:r w:rsidR="00725D6C" w:rsidRPr="00E22097">
              <w:rPr>
                <w:szCs w:val="24"/>
              </w:rPr>
              <w:t>ocuments</w:t>
            </w:r>
          </w:p>
        </w:tc>
        <w:tc>
          <w:tcPr>
            <w:tcW w:w="7479" w:type="dxa"/>
          </w:tcPr>
          <w:p w:rsidR="00725D6C" w:rsidRPr="00E22097" w:rsidRDefault="00725D6C">
            <w:pPr>
              <w:jc w:val="both"/>
              <w:rPr>
                <w:b/>
                <w:szCs w:val="24"/>
              </w:rPr>
            </w:pPr>
            <w:r w:rsidRPr="00E22097">
              <w:rPr>
                <w:b/>
                <w:szCs w:val="24"/>
              </w:rPr>
              <w:t>Evaluation Criteria</w:t>
            </w:r>
          </w:p>
          <w:p w:rsidR="00725D6C" w:rsidRPr="00E22097" w:rsidRDefault="00725D6C" w:rsidP="00E90135">
            <w:pPr>
              <w:pStyle w:val="11"/>
              <w:numPr>
                <w:ilvl w:val="0"/>
                <w:numId w:val="155"/>
              </w:numPr>
              <w:jc w:val="both"/>
            </w:pPr>
            <w:r w:rsidRPr="00E22097">
              <w:t>Type and amount of paper to be discharged at the facility concerned is taken into consideration, methods of separation and treatment is proposed in accordance with the facility conditions, and adequate collection is enforced to use as raw material for paper.</w:t>
            </w:r>
          </w:p>
          <w:p w:rsidR="00725D6C" w:rsidRPr="00E22097" w:rsidRDefault="00725D6C" w:rsidP="00E90135">
            <w:pPr>
              <w:pStyle w:val="11"/>
              <w:numPr>
                <w:ilvl w:val="0"/>
                <w:numId w:val="155"/>
              </w:numPr>
              <w:jc w:val="both"/>
            </w:pPr>
            <w:r w:rsidRPr="00E22097">
              <w:t>For disposal of confidential documents, the following should be fulfilled in order to enable reuse as raw material for paper upon taking adequate measures to avoid leaking of confidential information during each step of treatment, including discharge and temporary storage, collection, transportation, and disposal.</w:t>
            </w:r>
          </w:p>
          <w:p w:rsidR="00725D6C" w:rsidRPr="00E22097" w:rsidRDefault="00725D6C" w:rsidP="00E90135">
            <w:pPr>
              <w:pStyle w:val="11"/>
              <w:numPr>
                <w:ilvl w:val="1"/>
                <w:numId w:val="147"/>
              </w:numPr>
              <w:ind w:left="747" w:hanging="283"/>
              <w:jc w:val="both"/>
            </w:pPr>
            <w:r w:rsidRPr="00E22097">
              <w:t>Facilities and systems are in place to remove material that may obstruct paper recycling.</w:t>
            </w:r>
          </w:p>
          <w:p w:rsidR="00725D6C" w:rsidRPr="00E22097" w:rsidRDefault="00725D6C" w:rsidP="00E90135">
            <w:pPr>
              <w:pStyle w:val="11"/>
              <w:numPr>
                <w:ilvl w:val="1"/>
                <w:numId w:val="147"/>
              </w:numPr>
              <w:ind w:left="747" w:hanging="283"/>
              <w:jc w:val="both"/>
            </w:pPr>
            <w:r w:rsidRPr="00E22097">
              <w:t>Direct dissolution treatment is to be conducted at a facility equipped with a system for removal of foreign material.</w:t>
            </w:r>
          </w:p>
          <w:p w:rsidR="00725D6C" w:rsidRPr="00E22097" w:rsidRDefault="00725D6C" w:rsidP="00E90135">
            <w:pPr>
              <w:pStyle w:val="11"/>
              <w:numPr>
                <w:ilvl w:val="1"/>
                <w:numId w:val="147"/>
              </w:numPr>
              <w:ind w:left="747" w:hanging="283"/>
              <w:jc w:val="both"/>
            </w:pPr>
            <w:r w:rsidRPr="00E22097">
              <w:t>Treatment involving crushing should be conducted in a way that would preserve as much fiber in the paper as possible.</w:t>
            </w:r>
          </w:p>
          <w:p w:rsidR="00725D6C" w:rsidRPr="00E22097" w:rsidRDefault="00F17767" w:rsidP="00E90135">
            <w:pPr>
              <w:pStyle w:val="11"/>
              <w:numPr>
                <w:ilvl w:val="0"/>
                <w:numId w:val="155"/>
              </w:numPr>
              <w:jc w:val="both"/>
            </w:pPr>
            <w:r w:rsidRPr="00E22097">
              <w:t xml:space="preserve">Confidential </w:t>
            </w:r>
            <w:r w:rsidR="008C56E7" w:rsidRPr="00E22097">
              <w:rPr>
                <w:rFonts w:hint="eastAsia"/>
              </w:rPr>
              <w:t>treatment</w:t>
            </w:r>
            <w:r w:rsidR="00A66F3C" w:rsidRPr="00E22097">
              <w:rPr>
                <w:rFonts w:hint="eastAsia"/>
              </w:rPr>
              <w:t xml:space="preserve"> </w:t>
            </w:r>
            <w:r w:rsidRPr="00E22097">
              <w:t xml:space="preserve">/ </w:t>
            </w:r>
            <w:proofErr w:type="gramStart"/>
            <w:r w:rsidRPr="00E22097">
              <w:t>Recycling</w:t>
            </w:r>
            <w:proofErr w:type="gramEnd"/>
            <w:r w:rsidRPr="00E22097">
              <w:t xml:space="preserve"> management </w:t>
            </w:r>
            <w:r w:rsidR="00D05003" w:rsidRPr="00E22097">
              <w:rPr>
                <w:rFonts w:hint="eastAsia"/>
              </w:rPr>
              <w:t>manifest</w:t>
            </w:r>
            <w:r w:rsidRPr="00E22097">
              <w:t xml:space="preserve"> indicating that proper processing of confidential documents has been performed </w:t>
            </w:r>
            <w:r w:rsidR="00D05003" w:rsidRPr="00E22097">
              <w:rPr>
                <w:rFonts w:hint="eastAsia"/>
              </w:rPr>
              <w:t>can be</w:t>
            </w:r>
            <w:r w:rsidR="006140C6" w:rsidRPr="00E22097">
              <w:rPr>
                <w:rFonts w:hint="eastAsia"/>
              </w:rPr>
              <w:t xml:space="preserve"> </w:t>
            </w:r>
            <w:r w:rsidR="00D05003" w:rsidRPr="00E22097">
              <w:rPr>
                <w:rFonts w:hint="eastAsia"/>
              </w:rPr>
              <w:t>shown to the client</w:t>
            </w:r>
            <w:r w:rsidRPr="00E22097">
              <w:t>.</w:t>
            </w:r>
          </w:p>
          <w:p w:rsidR="00725D6C" w:rsidRPr="00E22097" w:rsidRDefault="00725D6C">
            <w:pPr>
              <w:jc w:val="both"/>
              <w:rPr>
                <w:szCs w:val="24"/>
              </w:rPr>
            </w:pPr>
          </w:p>
          <w:p w:rsidR="00725D6C" w:rsidRPr="00E22097" w:rsidRDefault="00725D6C">
            <w:pPr>
              <w:jc w:val="both"/>
              <w:rPr>
                <w:b/>
                <w:szCs w:val="24"/>
              </w:rPr>
            </w:pPr>
            <w:r w:rsidRPr="00E22097">
              <w:rPr>
                <w:b/>
                <w:szCs w:val="24"/>
              </w:rPr>
              <w:t>Factors for Consideration</w:t>
            </w:r>
          </w:p>
          <w:p w:rsidR="00725D6C" w:rsidRPr="00E22097" w:rsidRDefault="00725D6C" w:rsidP="00E90135">
            <w:pPr>
              <w:pStyle w:val="11"/>
              <w:numPr>
                <w:ilvl w:val="0"/>
                <w:numId w:val="156"/>
              </w:numPr>
              <w:jc w:val="both"/>
            </w:pPr>
            <w:r w:rsidRPr="00E22097">
              <w:t>Discharge amount of confidential documents is measured regularly and reported to the client.</w:t>
            </w:r>
          </w:p>
          <w:p w:rsidR="00725D6C" w:rsidRPr="00E22097" w:rsidRDefault="00725D6C" w:rsidP="00E90135">
            <w:pPr>
              <w:pStyle w:val="11"/>
              <w:numPr>
                <w:ilvl w:val="0"/>
                <w:numId w:val="156"/>
              </w:numPr>
              <w:jc w:val="both"/>
            </w:pPr>
            <w:r w:rsidRPr="00E22097">
              <w:t xml:space="preserve">Treatment is conducted in such a way to enable recycling as paper </w:t>
            </w:r>
            <w:r w:rsidR="00293EAD" w:rsidRPr="00E22097">
              <w:t>(</w:t>
            </w:r>
            <w:r w:rsidRPr="00E22097">
              <w:t>printing paper, information paper</w:t>
            </w:r>
            <w:r w:rsidR="00117D0D" w:rsidRPr="00E22097">
              <w:rPr>
                <w:rFonts w:hint="eastAsia"/>
              </w:rPr>
              <w:t xml:space="preserve"> and </w:t>
            </w:r>
            <w:r w:rsidRPr="00E22097">
              <w:t>hygienic paper</w:t>
            </w:r>
            <w:r w:rsidR="00293EAD" w:rsidRPr="00E22097">
              <w:t>)</w:t>
            </w:r>
            <w:r w:rsidRPr="00E22097">
              <w:t>.</w:t>
            </w:r>
          </w:p>
          <w:p w:rsidR="00725D6C" w:rsidRPr="00E22097" w:rsidRDefault="00725D6C" w:rsidP="00E90135">
            <w:pPr>
              <w:pStyle w:val="11"/>
              <w:numPr>
                <w:ilvl w:val="0"/>
                <w:numId w:val="156"/>
              </w:numPr>
              <w:jc w:val="both"/>
            </w:pPr>
            <w:r w:rsidRPr="00E22097">
              <w:t>For transportation, planning is conducted to enable efficiency for loading methods, transportation methods and transportation routes.</w:t>
            </w:r>
          </w:p>
          <w:p w:rsidR="00725D6C" w:rsidRPr="00E22097" w:rsidRDefault="00725D6C" w:rsidP="00E90135">
            <w:pPr>
              <w:pStyle w:val="11"/>
              <w:numPr>
                <w:ilvl w:val="0"/>
                <w:numId w:val="156"/>
              </w:numPr>
              <w:jc w:val="both"/>
            </w:pPr>
            <w:r w:rsidRPr="00E22097">
              <w:t xml:space="preserve">Transportation utilizes as much as possible vehicles with fuel efficiency and low environmental impact. </w:t>
            </w:r>
          </w:p>
        </w:tc>
      </w:tr>
    </w:tbl>
    <w:p w:rsidR="00725D6C" w:rsidRPr="00E22097" w:rsidRDefault="00725D6C" w:rsidP="00F803AE">
      <w:pPr>
        <w:jc w:val="both"/>
        <w:rPr>
          <w:b/>
          <w:szCs w:val="24"/>
        </w:rPr>
      </w:pPr>
      <w:r w:rsidRPr="00E22097">
        <w:rPr>
          <w:b/>
          <w:szCs w:val="24"/>
        </w:rPr>
        <w:t>Note</w:t>
      </w:r>
      <w:r w:rsidR="00C3197B" w:rsidRPr="00E22097">
        <w:rPr>
          <w:b/>
          <w:szCs w:val="24"/>
        </w:rPr>
        <w:t>s</w:t>
      </w:r>
      <w:r w:rsidR="00776D1E" w:rsidRPr="00E22097">
        <w:rPr>
          <w:b/>
          <w:szCs w:val="24"/>
        </w:rPr>
        <w:t>:</w:t>
      </w:r>
    </w:p>
    <w:p w:rsidR="00725D6C" w:rsidRPr="00E22097" w:rsidRDefault="005416A7" w:rsidP="00E90135">
      <w:pPr>
        <w:pStyle w:val="11"/>
        <w:numPr>
          <w:ilvl w:val="0"/>
          <w:numId w:val="148"/>
        </w:numPr>
        <w:tabs>
          <w:tab w:val="clear" w:pos="589"/>
          <w:tab w:val="num" w:pos="709"/>
        </w:tabs>
        <w:snapToGrid w:val="0"/>
        <w:spacing w:line="240" w:lineRule="atLeast"/>
        <w:ind w:left="709" w:hanging="425"/>
        <w:jc w:val="both"/>
      </w:pPr>
      <w:r w:rsidRPr="00E22097">
        <w:rPr>
          <w:rFonts w:hint="eastAsia"/>
        </w:rPr>
        <w:t>Each procurement organization</w:t>
      </w:r>
      <w:r w:rsidR="00725D6C" w:rsidRPr="00E22097">
        <w:t xml:space="preserve"> should consider the degree and necessity of confidentiality when discharging documents, and reduce as much as possible the amount of confidential documents to be discharged.</w:t>
      </w:r>
    </w:p>
    <w:p w:rsidR="00725D6C" w:rsidRPr="00E22097" w:rsidRDefault="005416A7" w:rsidP="00E90135">
      <w:pPr>
        <w:pStyle w:val="11"/>
        <w:numPr>
          <w:ilvl w:val="0"/>
          <w:numId w:val="148"/>
        </w:numPr>
        <w:tabs>
          <w:tab w:val="clear" w:pos="589"/>
          <w:tab w:val="num" w:pos="709"/>
        </w:tabs>
        <w:snapToGrid w:val="0"/>
        <w:spacing w:line="240" w:lineRule="atLeast"/>
        <w:ind w:left="709" w:hanging="425"/>
        <w:jc w:val="both"/>
      </w:pPr>
      <w:r w:rsidRPr="00E22097">
        <w:rPr>
          <w:rFonts w:hint="eastAsia"/>
        </w:rPr>
        <w:t>Each procurement organization</w:t>
      </w:r>
      <w:r w:rsidR="00725D6C" w:rsidRPr="00E22097">
        <w:t xml:space="preserve"> should fully consider the following</w:t>
      </w:r>
      <w:r w:rsidR="00776D1E" w:rsidRPr="00E22097">
        <w:t>:</w:t>
      </w:r>
    </w:p>
    <w:p w:rsidR="00725D6C" w:rsidRPr="00E22097" w:rsidRDefault="00725D6C" w:rsidP="00E90135">
      <w:pPr>
        <w:pStyle w:val="11"/>
        <w:numPr>
          <w:ilvl w:val="1"/>
          <w:numId w:val="148"/>
        </w:numPr>
        <w:tabs>
          <w:tab w:val="num" w:pos="1134"/>
        </w:tabs>
        <w:snapToGrid w:val="0"/>
        <w:spacing w:line="240" w:lineRule="atLeast"/>
        <w:ind w:left="1134" w:hanging="425"/>
        <w:jc w:val="both"/>
      </w:pPr>
      <w:r w:rsidRPr="00E22097">
        <w:t xml:space="preserve">For ordering treatment involving crushing noted in </w:t>
      </w:r>
      <w:r w:rsidR="001C10DE" w:rsidRPr="00E22097">
        <w:rPr>
          <w:rFonts w:hint="eastAsia"/>
        </w:rPr>
        <w:t>the e</w:t>
      </w:r>
      <w:r w:rsidRPr="00E22097">
        <w:t xml:space="preserve">valuation </w:t>
      </w:r>
      <w:r w:rsidR="001C10DE" w:rsidRPr="00E22097">
        <w:rPr>
          <w:rFonts w:hint="eastAsia"/>
        </w:rPr>
        <w:t>c</w:t>
      </w:r>
      <w:r w:rsidRPr="00E22097">
        <w:t xml:space="preserve">riteria </w:t>
      </w:r>
      <w:r w:rsidR="00293EAD" w:rsidRPr="00E22097">
        <w:t>(</w:t>
      </w:r>
      <w:r w:rsidRPr="00E22097">
        <w:t>2</w:t>
      </w:r>
      <w:r w:rsidR="00293EAD" w:rsidRPr="00E22097">
        <w:t>)</w:t>
      </w:r>
      <w:r w:rsidRPr="00E22097">
        <w:t xml:space="preserve">, size of the cut paper pieces should be confirmed </w:t>
      </w:r>
      <w:r w:rsidR="00293EAD" w:rsidRPr="00E22097">
        <w:t>(</w:t>
      </w:r>
      <w:r w:rsidRPr="00E22097">
        <w:t>From the standpoint of paper recycling, larger sized paper is desirable. Standard for paper size as noted by businesses is 10mmx50mm or larger.</w:t>
      </w:r>
      <w:r w:rsidR="00293EAD" w:rsidRPr="00E22097">
        <w:t>)</w:t>
      </w:r>
      <w:r w:rsidRPr="00E22097">
        <w:t>.</w:t>
      </w:r>
    </w:p>
    <w:p w:rsidR="00725D6C" w:rsidRPr="00E22097" w:rsidRDefault="00725D6C" w:rsidP="00E90135">
      <w:pPr>
        <w:pStyle w:val="11"/>
        <w:numPr>
          <w:ilvl w:val="1"/>
          <w:numId w:val="148"/>
        </w:numPr>
        <w:tabs>
          <w:tab w:val="num" w:pos="1134"/>
        </w:tabs>
        <w:snapToGrid w:val="0"/>
        <w:spacing w:line="240" w:lineRule="atLeast"/>
        <w:ind w:left="1134" w:hanging="425"/>
        <w:jc w:val="both"/>
      </w:pPr>
      <w:r w:rsidRPr="00E22097">
        <w:t xml:space="preserve">Keeping in mind that shredder treatment inside government buildings etc. generally decreases the applicability for recycling, it should be conducted with consideration for the degree and necessity of confidentiality. Efforts should be made to request for collection of shredded paper by businesses that collect paper for recycling, businesses that treat confidential documents, etc., so that they may be used appropriately according to paper type </w:t>
      </w:r>
      <w:r w:rsidR="00293EAD" w:rsidRPr="00E22097">
        <w:t>(</w:t>
      </w:r>
      <w:r w:rsidRPr="00E22097">
        <w:t>paper width appropriate for recycling is 5mm or more</w:t>
      </w:r>
      <w:r w:rsidR="00293EAD" w:rsidRPr="00E22097">
        <w:t>)</w:t>
      </w:r>
      <w:r w:rsidRPr="00E22097">
        <w:t>.</w:t>
      </w:r>
    </w:p>
    <w:p w:rsidR="006140C6" w:rsidRPr="00E22097" w:rsidRDefault="006140C6" w:rsidP="00E90135">
      <w:pPr>
        <w:pStyle w:val="11"/>
        <w:numPr>
          <w:ilvl w:val="1"/>
          <w:numId w:val="148"/>
        </w:numPr>
        <w:tabs>
          <w:tab w:val="num" w:pos="1134"/>
        </w:tabs>
        <w:snapToGrid w:val="0"/>
        <w:spacing w:line="240" w:lineRule="atLeast"/>
        <w:ind w:left="1134" w:hanging="425"/>
        <w:jc w:val="both"/>
      </w:pPr>
      <w:r w:rsidRPr="00E22097">
        <w:t xml:space="preserve">By referring to Appendix 1 shown in "Cleaning" in this section, set up a </w:t>
      </w:r>
      <w:r w:rsidRPr="00E22097">
        <w:rPr>
          <w:rFonts w:hint="eastAsia"/>
        </w:rPr>
        <w:t>sepa</w:t>
      </w:r>
      <w:r w:rsidR="00DA7985" w:rsidRPr="00E22097">
        <w:rPr>
          <w:rFonts w:hint="eastAsia"/>
        </w:rPr>
        <w:t>ra</w:t>
      </w:r>
      <w:r w:rsidRPr="00E22097">
        <w:rPr>
          <w:rFonts w:hint="eastAsia"/>
        </w:rPr>
        <w:t>tion</w:t>
      </w:r>
      <w:r w:rsidRPr="00E22097">
        <w:t xml:space="preserve"> method according to the situation of the facility and remove materials that will inhibit the recycling of used paper shown in Appendix 2 and strive for appropriate sorted collection about</w:t>
      </w:r>
      <w:r w:rsidRPr="00E22097">
        <w:rPr>
          <w:rFonts w:hint="eastAsia"/>
        </w:rPr>
        <w:t>.</w:t>
      </w:r>
    </w:p>
    <w:p w:rsidR="00725D6C" w:rsidRPr="00E22097" w:rsidRDefault="00725D6C" w:rsidP="00E90135">
      <w:pPr>
        <w:pStyle w:val="11"/>
        <w:numPr>
          <w:ilvl w:val="0"/>
          <w:numId w:val="148"/>
        </w:numPr>
        <w:tabs>
          <w:tab w:val="clear" w:pos="589"/>
          <w:tab w:val="num" w:pos="709"/>
        </w:tabs>
        <w:snapToGrid w:val="0"/>
        <w:spacing w:line="240" w:lineRule="atLeast"/>
        <w:ind w:left="709" w:hanging="425"/>
        <w:jc w:val="both"/>
      </w:pPr>
      <w:r w:rsidRPr="00E22097">
        <w:t xml:space="preserve">A certification that indicates that the disposal of confidential documents noted in </w:t>
      </w:r>
      <w:r w:rsidR="001C10DE" w:rsidRPr="00E22097">
        <w:rPr>
          <w:rFonts w:hint="eastAsia"/>
        </w:rPr>
        <w:t>the e</w:t>
      </w:r>
      <w:r w:rsidRPr="00E22097">
        <w:t xml:space="preserve">valuation </w:t>
      </w:r>
      <w:r w:rsidR="001C10DE" w:rsidRPr="00E22097">
        <w:rPr>
          <w:rFonts w:hint="eastAsia"/>
        </w:rPr>
        <w:t>c</w:t>
      </w:r>
      <w:r w:rsidRPr="00E22097">
        <w:t xml:space="preserve">riteria </w:t>
      </w:r>
      <w:r w:rsidR="00293EAD" w:rsidRPr="00E22097">
        <w:t>(</w:t>
      </w:r>
      <w:r w:rsidRPr="00E22097">
        <w:t>3</w:t>
      </w:r>
      <w:r w:rsidR="00293EAD" w:rsidRPr="00E22097">
        <w:t>)</w:t>
      </w:r>
      <w:r w:rsidRPr="00E22097">
        <w:t xml:space="preserve"> refers to documents that certify that the collected confidential documents have been used as raw material for paper after being treated to eliminate confidential information. This document only applies to instances when an outside business is commissioned to conduct treatment such as melting and crushing, and does not apply to shredded paper pieces resulting from shredder treatment within each procuring facility.</w:t>
      </w:r>
    </w:p>
    <w:p w:rsidR="00725D6C" w:rsidRPr="00E22097" w:rsidRDefault="00725D6C">
      <w:pPr>
        <w:jc w:val="both"/>
        <w:rPr>
          <w:szCs w:val="24"/>
        </w:rPr>
      </w:pPr>
    </w:p>
    <w:p w:rsidR="00210221" w:rsidRPr="00E22097" w:rsidRDefault="00210221">
      <w:pPr>
        <w:rPr>
          <w:szCs w:val="24"/>
        </w:rPr>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2"/>
        <w:gridCol w:w="7371"/>
      </w:tblGrid>
      <w:tr w:rsidR="00725D6C" w:rsidRPr="00E22097" w:rsidTr="007A381B">
        <w:tc>
          <w:tcPr>
            <w:tcW w:w="1702" w:type="dxa"/>
          </w:tcPr>
          <w:p w:rsidR="00725D6C" w:rsidRPr="00E22097" w:rsidRDefault="00725D6C">
            <w:pPr>
              <w:adjustRightInd w:val="0"/>
              <w:snapToGrid w:val="0"/>
              <w:rPr>
                <w:szCs w:val="24"/>
              </w:rPr>
            </w:pPr>
            <w:r w:rsidRPr="00E22097">
              <w:rPr>
                <w:szCs w:val="24"/>
              </w:rPr>
              <w:t xml:space="preserve">Pest </w:t>
            </w:r>
            <w:r w:rsidR="00BA0E06" w:rsidRPr="00E22097">
              <w:rPr>
                <w:rFonts w:hint="eastAsia"/>
                <w:szCs w:val="24"/>
              </w:rPr>
              <w:t>p</w:t>
            </w:r>
            <w:r w:rsidRPr="00E22097">
              <w:rPr>
                <w:szCs w:val="24"/>
              </w:rPr>
              <w:t>revention</w:t>
            </w:r>
          </w:p>
        </w:tc>
        <w:tc>
          <w:tcPr>
            <w:tcW w:w="7371" w:type="dxa"/>
          </w:tcPr>
          <w:p w:rsidR="00725D6C" w:rsidRPr="00E22097" w:rsidRDefault="00725D6C">
            <w:pPr>
              <w:adjustRightInd w:val="0"/>
              <w:snapToGrid w:val="0"/>
              <w:rPr>
                <w:b/>
                <w:szCs w:val="24"/>
              </w:rPr>
            </w:pPr>
            <w:r w:rsidRPr="00E22097">
              <w:rPr>
                <w:b/>
                <w:szCs w:val="24"/>
              </w:rPr>
              <w:t>Evaluation Criteria</w:t>
            </w:r>
          </w:p>
          <w:p w:rsidR="00725D6C" w:rsidRPr="00E22097" w:rsidRDefault="00725D6C" w:rsidP="00E90135">
            <w:pPr>
              <w:numPr>
                <w:ilvl w:val="0"/>
                <w:numId w:val="130"/>
              </w:numPr>
              <w:adjustRightInd w:val="0"/>
              <w:snapToGrid w:val="0"/>
              <w:rPr>
                <w:szCs w:val="24"/>
              </w:rPr>
            </w:pPr>
            <w:r w:rsidRPr="00E22097">
              <w:rPr>
                <w:szCs w:val="24"/>
              </w:rPr>
              <w:t>When material used for pest prevention falls in the category of specified items for procurement, products that fulfill the evaluation criteria is used.</w:t>
            </w:r>
          </w:p>
          <w:p w:rsidR="00725D6C" w:rsidRPr="00E22097" w:rsidRDefault="00725D6C" w:rsidP="00E90135">
            <w:pPr>
              <w:numPr>
                <w:ilvl w:val="0"/>
                <w:numId w:val="130"/>
              </w:numPr>
              <w:adjustRightInd w:val="0"/>
              <w:snapToGrid w:val="0"/>
              <w:rPr>
                <w:szCs w:val="24"/>
              </w:rPr>
            </w:pPr>
            <w:r w:rsidRPr="00E22097">
              <w:rPr>
                <w:szCs w:val="24"/>
              </w:rPr>
              <w:t>Abuse of rodenticides and pesticides is avoided. A comprehensive prevention method taking into consideration research of their habitation condition</w:t>
            </w:r>
            <w:r w:rsidR="00B82BBE" w:rsidRPr="00E22097">
              <w:rPr>
                <w:rFonts w:hint="eastAsia"/>
                <w:szCs w:val="24"/>
              </w:rPr>
              <w:t>,</w:t>
            </w:r>
            <w:r w:rsidRPr="00E22097">
              <w:rPr>
                <w:szCs w:val="24"/>
              </w:rPr>
              <w:t xml:space="preserve"> etc. is in place.</w:t>
            </w:r>
          </w:p>
          <w:p w:rsidR="00725D6C" w:rsidRPr="00E22097" w:rsidRDefault="00725D6C" w:rsidP="00E90135">
            <w:pPr>
              <w:numPr>
                <w:ilvl w:val="0"/>
                <w:numId w:val="130"/>
              </w:numPr>
              <w:adjustRightInd w:val="0"/>
              <w:snapToGrid w:val="0"/>
              <w:rPr>
                <w:szCs w:val="24"/>
              </w:rPr>
            </w:pPr>
            <w:r w:rsidRPr="00E22097">
              <w:rPr>
                <w:szCs w:val="24"/>
              </w:rPr>
              <w:t xml:space="preserve">Measures for preventing outbreak and invasion of pests, etc. </w:t>
            </w:r>
            <w:r w:rsidR="00B9436D" w:rsidRPr="00E22097">
              <w:rPr>
                <w:rFonts w:hint="eastAsia"/>
                <w:szCs w:val="24"/>
              </w:rPr>
              <w:t>are</w:t>
            </w:r>
            <w:r w:rsidRPr="00E22097">
              <w:rPr>
                <w:szCs w:val="24"/>
              </w:rPr>
              <w:t xml:space="preserve"> in place.</w:t>
            </w:r>
          </w:p>
          <w:p w:rsidR="00725D6C" w:rsidRPr="00E22097" w:rsidRDefault="00725D6C" w:rsidP="00E90135">
            <w:pPr>
              <w:numPr>
                <w:ilvl w:val="0"/>
                <w:numId w:val="130"/>
              </w:numPr>
              <w:adjustRightInd w:val="0"/>
              <w:snapToGrid w:val="0"/>
              <w:rPr>
                <w:szCs w:val="24"/>
              </w:rPr>
            </w:pPr>
            <w:r w:rsidRPr="00E22097">
              <w:rPr>
                <w:szCs w:val="24"/>
              </w:rPr>
              <w:t xml:space="preserve">A predetermined plan or target for prevention work is in place. Judgment of effectiveness </w:t>
            </w:r>
            <w:r w:rsidR="00293EAD" w:rsidRPr="00E22097">
              <w:rPr>
                <w:szCs w:val="24"/>
              </w:rPr>
              <w:t>(</w:t>
            </w:r>
            <w:r w:rsidRPr="00E22097">
              <w:rPr>
                <w:szCs w:val="24"/>
              </w:rPr>
              <w:t>confirmation and examination, evaluation of prevention effectiveness, etc.</w:t>
            </w:r>
            <w:r w:rsidR="00293EAD" w:rsidRPr="00E22097">
              <w:rPr>
                <w:szCs w:val="24"/>
              </w:rPr>
              <w:t>)</w:t>
            </w:r>
            <w:r w:rsidRPr="00E22097">
              <w:rPr>
                <w:szCs w:val="24"/>
              </w:rPr>
              <w:t xml:space="preserve"> is conducted after the prevention work.</w:t>
            </w:r>
          </w:p>
          <w:p w:rsidR="00725D6C" w:rsidRPr="00E22097" w:rsidRDefault="00725D6C" w:rsidP="00E90135">
            <w:pPr>
              <w:numPr>
                <w:ilvl w:val="0"/>
                <w:numId w:val="130"/>
              </w:numPr>
              <w:adjustRightInd w:val="0"/>
              <w:snapToGrid w:val="0"/>
              <w:rPr>
                <w:szCs w:val="24"/>
              </w:rPr>
            </w:pPr>
            <w:r w:rsidRPr="00E22097">
              <w:rPr>
                <w:szCs w:val="24"/>
              </w:rPr>
              <w:t xml:space="preserve">Rodenticides and pesticides </w:t>
            </w:r>
            <w:r w:rsidR="002C65F9" w:rsidRPr="00E22097">
              <w:rPr>
                <w:rFonts w:hint="eastAsia"/>
                <w:szCs w:val="24"/>
              </w:rPr>
              <w:t>are</w:t>
            </w:r>
            <w:r w:rsidRPr="00E22097">
              <w:rPr>
                <w:szCs w:val="24"/>
              </w:rPr>
              <w:t xml:space="preserve"> pharmaceutical products that have been approved of manufacture and sales through </w:t>
            </w:r>
            <w:r w:rsidR="00DA7985" w:rsidRPr="00E22097">
              <w:rPr>
                <w:szCs w:val="24"/>
              </w:rPr>
              <w:t>“</w:t>
            </w:r>
            <w:r w:rsidR="007758C3" w:rsidRPr="00E22097">
              <w:rPr>
                <w:szCs w:val="24"/>
              </w:rPr>
              <w:t>Act on securing quality, effectiveness and safety of pharmaceuticals, medical equipment, etc</w:t>
            </w:r>
            <w:proofErr w:type="gramStart"/>
            <w:r w:rsidR="007758C3" w:rsidRPr="00E22097">
              <w:rPr>
                <w:szCs w:val="24"/>
              </w:rPr>
              <w:t>.</w:t>
            </w:r>
            <w:r w:rsidR="007758C3" w:rsidRPr="00E22097">
              <w:rPr>
                <w:rFonts w:hint="eastAsia"/>
                <w:szCs w:val="24"/>
              </w:rPr>
              <w:t>(</w:t>
            </w:r>
            <w:proofErr w:type="gramEnd"/>
            <w:r w:rsidR="007758C3" w:rsidRPr="00E22097">
              <w:rPr>
                <w:rFonts w:hint="eastAsia"/>
                <w:szCs w:val="24"/>
              </w:rPr>
              <w:t xml:space="preserve">Act No.145 of </w:t>
            </w:r>
            <w:r w:rsidR="009924D6" w:rsidRPr="00E22097">
              <w:rPr>
                <w:rFonts w:hint="eastAsia"/>
                <w:szCs w:val="24"/>
              </w:rPr>
              <w:t>1960</w:t>
            </w:r>
            <w:r w:rsidR="007758C3" w:rsidRPr="00E22097">
              <w:rPr>
                <w:rFonts w:hint="eastAsia"/>
                <w:szCs w:val="24"/>
              </w:rPr>
              <w:t>)</w:t>
            </w:r>
            <w:r w:rsidR="00DA7985" w:rsidRPr="00E22097">
              <w:rPr>
                <w:szCs w:val="24"/>
              </w:rPr>
              <w:t>”</w:t>
            </w:r>
            <w:r w:rsidRPr="00E22097">
              <w:rPr>
                <w:szCs w:val="24"/>
              </w:rPr>
              <w:t>, and applied appropriately in accordance with the designated frequency, amount and concentration.</w:t>
            </w:r>
          </w:p>
          <w:p w:rsidR="007A381B" w:rsidRPr="00E22097" w:rsidRDefault="007A381B">
            <w:pPr>
              <w:adjustRightInd w:val="0"/>
              <w:snapToGrid w:val="0"/>
              <w:rPr>
                <w:szCs w:val="24"/>
              </w:rPr>
            </w:pPr>
          </w:p>
          <w:p w:rsidR="00725D6C" w:rsidRPr="00E22097" w:rsidRDefault="00725D6C" w:rsidP="00F803AE">
            <w:pPr>
              <w:adjustRightInd w:val="0"/>
              <w:snapToGrid w:val="0"/>
              <w:rPr>
                <w:szCs w:val="24"/>
              </w:rPr>
            </w:pPr>
            <w:r w:rsidRPr="00E22097">
              <w:rPr>
                <w:b/>
                <w:szCs w:val="24"/>
              </w:rPr>
              <w:t>Factors for Consideration</w:t>
            </w:r>
          </w:p>
          <w:p w:rsidR="00725D6C" w:rsidRPr="00E22097" w:rsidRDefault="00725D6C" w:rsidP="00F803AE">
            <w:pPr>
              <w:adjustRightInd w:val="0"/>
              <w:snapToGrid w:val="0"/>
              <w:rPr>
                <w:szCs w:val="24"/>
              </w:rPr>
            </w:pPr>
            <w:r w:rsidRPr="00E22097">
              <w:rPr>
                <w:szCs w:val="24"/>
              </w:rPr>
              <w:t>Effort is made to</w:t>
            </w:r>
            <w:r w:rsidR="00477012" w:rsidRPr="00E22097">
              <w:rPr>
                <w:szCs w:val="24"/>
              </w:rPr>
              <w:t xml:space="preserve"> propose pest prevention method</w:t>
            </w:r>
            <w:r w:rsidRPr="00E22097">
              <w:rPr>
                <w:szCs w:val="24"/>
              </w:rPr>
              <w:t xml:space="preserve"> that is most appropriate for the habitat condition.</w:t>
            </w:r>
          </w:p>
        </w:tc>
      </w:tr>
    </w:tbl>
    <w:p w:rsidR="00725D6C" w:rsidRPr="00E22097" w:rsidRDefault="004F5E19">
      <w:pPr>
        <w:adjustRightInd w:val="0"/>
        <w:snapToGrid w:val="0"/>
        <w:ind w:leftChars="-59" w:left="-142"/>
        <w:jc w:val="both"/>
        <w:rPr>
          <w:szCs w:val="24"/>
        </w:rPr>
      </w:pPr>
      <w:r w:rsidRPr="00E22097">
        <w:rPr>
          <w:b/>
          <w:szCs w:val="24"/>
        </w:rPr>
        <w:t>Note</w:t>
      </w:r>
      <w:r w:rsidR="00776D1E" w:rsidRPr="00E22097">
        <w:rPr>
          <w:rFonts w:hint="eastAsia"/>
          <w:b/>
          <w:szCs w:val="24"/>
        </w:rPr>
        <w:t>:</w:t>
      </w:r>
      <w:r w:rsidR="00AF245A" w:rsidRPr="00E22097">
        <w:rPr>
          <w:rFonts w:hint="eastAsia"/>
          <w:b/>
          <w:szCs w:val="24"/>
        </w:rPr>
        <w:t xml:space="preserve"> </w:t>
      </w:r>
      <w:r w:rsidR="00725D6C" w:rsidRPr="00E22097">
        <w:rPr>
          <w:b/>
          <w:i/>
          <w:szCs w:val="24"/>
        </w:rPr>
        <w:t xml:space="preserve">Pest </w:t>
      </w:r>
      <w:r w:rsidR="00BA0E06" w:rsidRPr="00E22097">
        <w:rPr>
          <w:rFonts w:hint="eastAsia"/>
          <w:b/>
          <w:i/>
          <w:szCs w:val="24"/>
        </w:rPr>
        <w:t>p</w:t>
      </w:r>
      <w:r w:rsidR="00725D6C" w:rsidRPr="00E22097">
        <w:rPr>
          <w:b/>
          <w:i/>
          <w:szCs w:val="24"/>
        </w:rPr>
        <w:t xml:space="preserve">revention </w:t>
      </w:r>
      <w:r w:rsidR="00725D6C" w:rsidRPr="00E22097">
        <w:rPr>
          <w:szCs w:val="24"/>
        </w:rPr>
        <w:t xml:space="preserve">that is under consideration in the </w:t>
      </w:r>
      <w:r w:rsidR="00E446E5" w:rsidRPr="00E22097">
        <w:rPr>
          <w:rFonts w:hint="eastAsia"/>
          <w:szCs w:val="24"/>
        </w:rPr>
        <w:t>e</w:t>
      </w:r>
      <w:r w:rsidR="00E446E5" w:rsidRPr="00E22097">
        <w:rPr>
          <w:szCs w:val="24"/>
        </w:rPr>
        <w:t xml:space="preserve">valuation </w:t>
      </w:r>
      <w:r w:rsidR="00E446E5" w:rsidRPr="00E22097">
        <w:rPr>
          <w:rFonts w:hint="eastAsia"/>
          <w:szCs w:val="24"/>
        </w:rPr>
        <w:t>c</w:t>
      </w:r>
      <w:r w:rsidR="00725D6C" w:rsidRPr="00E22097">
        <w:rPr>
          <w:szCs w:val="24"/>
        </w:rPr>
        <w:t>riteria refers to the prevention of animals, etc., including mice, insects, and foreign life</w:t>
      </w:r>
      <w:r w:rsidR="00150F06" w:rsidRPr="00E22097">
        <w:rPr>
          <w:rFonts w:hint="eastAsia"/>
          <w:szCs w:val="24"/>
        </w:rPr>
        <w:t xml:space="preserve"> </w:t>
      </w:r>
      <w:r w:rsidR="00725D6C" w:rsidRPr="00E22097">
        <w:rPr>
          <w:szCs w:val="24"/>
        </w:rPr>
        <w:t xml:space="preserve">that can potentially cause damage to people’s health in government office buildings based on Laws Concerning the Securing of Hygienic Environment in Buildings </w:t>
      </w:r>
      <w:r w:rsidR="006E5337" w:rsidRPr="00E22097">
        <w:rPr>
          <w:rFonts w:hint="eastAsia"/>
          <w:szCs w:val="24"/>
        </w:rPr>
        <w:t>(Law No.20 of 1970)</w:t>
      </w:r>
      <w:r w:rsidR="006E5337" w:rsidRPr="00E22097">
        <w:rPr>
          <w:szCs w:val="24"/>
        </w:rPr>
        <w:t>.</w:t>
      </w:r>
    </w:p>
    <w:p w:rsidR="00C170C0" w:rsidRPr="00E22097" w:rsidRDefault="00C170C0" w:rsidP="00C170C0">
      <w:pPr>
        <w:adjustRightInd w:val="0"/>
        <w:snapToGrid w:val="0"/>
        <w:ind w:leftChars="-59" w:left="-142"/>
        <w:jc w:val="both"/>
        <w:rPr>
          <w:b/>
          <w:i/>
          <w:szCs w:val="24"/>
        </w:rPr>
      </w:pPr>
    </w:p>
    <w:p w:rsidR="00EC1FD9" w:rsidRPr="00E22097" w:rsidRDefault="00EC1FD9">
      <w:pPr>
        <w:adjustRightInd w:val="0"/>
        <w:snapToGrid w:val="0"/>
        <w:jc w:val="both"/>
        <w:rPr>
          <w:szCs w:val="24"/>
        </w:rPr>
      </w:pPr>
    </w:p>
    <w:p w:rsidR="00EC1FD9" w:rsidRPr="00E22097" w:rsidRDefault="00EC1FD9" w:rsidP="00F803AE">
      <w:pPr>
        <w:pStyle w:val="2"/>
        <w:keepNext w:val="0"/>
        <w:numPr>
          <w:ilvl w:val="0"/>
          <w:numId w:val="0"/>
        </w:numPr>
        <w:ind w:left="420" w:hanging="420"/>
        <w:jc w:val="both"/>
        <w:rPr>
          <w:b w:val="0"/>
          <w:i w:val="0"/>
        </w:rPr>
      </w:pPr>
      <w:r w:rsidRPr="00E22097">
        <w:rPr>
          <w:b w:val="0"/>
          <w:i w:val="0"/>
        </w:rPr>
        <w:t>(2)Target Setting Guideline</w:t>
      </w:r>
    </w:p>
    <w:p w:rsidR="00EC1FD9" w:rsidRPr="00E22097" w:rsidRDefault="00EC1FD9">
      <w:pPr>
        <w:pStyle w:val="a8"/>
        <w:adjustRightInd w:val="0"/>
        <w:snapToGrid w:val="0"/>
        <w:jc w:val="both"/>
        <w:rPr>
          <w:szCs w:val="24"/>
        </w:rPr>
      </w:pPr>
      <w:r w:rsidRPr="00E22097">
        <w:rPr>
          <w:szCs w:val="24"/>
        </w:rPr>
        <w:t>Ratio of the number of jobs per category that meet the criteria to the number of jobs conducted in the fiscal year.</w:t>
      </w:r>
    </w:p>
    <w:p w:rsidR="00EC1FD9" w:rsidRPr="00E22097" w:rsidRDefault="00EC1FD9">
      <w:pPr>
        <w:adjustRightInd w:val="0"/>
        <w:snapToGrid w:val="0"/>
        <w:ind w:leftChars="-59" w:left="-142"/>
        <w:jc w:val="both"/>
        <w:rPr>
          <w:b/>
          <w:i/>
          <w:szCs w:val="24"/>
        </w:rPr>
      </w:pPr>
    </w:p>
    <w:p w:rsidR="00073109" w:rsidRPr="00E22097" w:rsidRDefault="00725D6C">
      <w:pPr>
        <w:adjustRightInd w:val="0"/>
        <w:snapToGrid w:val="0"/>
        <w:ind w:leftChars="-59" w:left="-142"/>
        <w:jc w:val="both"/>
        <w:rPr>
          <w:szCs w:val="24"/>
        </w:rPr>
      </w:pPr>
      <w:r w:rsidRPr="00E22097">
        <w:rPr>
          <w:b/>
          <w:szCs w:val="24"/>
        </w:rPr>
        <w:br w:type="page"/>
      </w:r>
    </w:p>
    <w:p w:rsidR="00725D6C" w:rsidRPr="00E22097" w:rsidRDefault="00E00F8C" w:rsidP="00F803AE">
      <w:pPr>
        <w:pStyle w:val="1"/>
        <w:keepNext w:val="0"/>
        <w:jc w:val="both"/>
      </w:pPr>
      <w:r w:rsidRPr="00E22097">
        <w:t>2</w:t>
      </w:r>
      <w:r w:rsidRPr="00E22097">
        <w:rPr>
          <w:rFonts w:eastAsiaTheme="minorEastAsia" w:hint="eastAsia"/>
        </w:rPr>
        <w:t>2</w:t>
      </w:r>
      <w:r w:rsidR="00725D6C" w:rsidRPr="00E22097">
        <w:t>-7 Transportation and Delivery</w:t>
      </w:r>
    </w:p>
    <w:p w:rsidR="00725D6C" w:rsidRPr="00E22097" w:rsidRDefault="00293EAD" w:rsidP="00F803AE">
      <w:pPr>
        <w:pStyle w:val="2"/>
        <w:keepNext w:val="0"/>
        <w:numPr>
          <w:ilvl w:val="0"/>
          <w:numId w:val="0"/>
        </w:numPr>
        <w:ind w:left="420" w:hanging="420"/>
        <w:jc w:val="both"/>
        <w:rPr>
          <w:b w:val="0"/>
          <w:i w:val="0"/>
        </w:rPr>
      </w:pPr>
      <w:r w:rsidRPr="00E22097">
        <w:rPr>
          <w:b w:val="0"/>
          <w:i w:val="0"/>
        </w:rPr>
        <w:t>(</w:t>
      </w:r>
      <w:r w:rsidR="00725D6C" w:rsidRPr="00E22097">
        <w:rPr>
          <w:b w:val="0"/>
          <w:i w:val="0"/>
        </w:rPr>
        <w:t>1</w:t>
      </w:r>
      <w:r w:rsidRPr="00E22097">
        <w:rPr>
          <w:b w:val="0"/>
          <w:i w:val="0"/>
        </w:rPr>
        <w:t>)</w:t>
      </w:r>
      <w:r w:rsidR="00725D6C" w:rsidRPr="00E22097">
        <w:rPr>
          <w:b w:val="0"/>
          <w:i w:val="0"/>
        </w:rPr>
        <w:t xml:space="preserve"> Items and Evaluation Criteria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7245"/>
      </w:tblGrid>
      <w:tr w:rsidR="00725D6C" w:rsidRPr="00E22097" w:rsidTr="00625D13">
        <w:tc>
          <w:tcPr>
            <w:tcW w:w="1785" w:type="dxa"/>
          </w:tcPr>
          <w:p w:rsidR="00725D6C" w:rsidRPr="00E22097" w:rsidRDefault="00725D6C">
            <w:pPr>
              <w:adjustRightInd w:val="0"/>
              <w:snapToGrid w:val="0"/>
              <w:jc w:val="both"/>
              <w:rPr>
                <w:szCs w:val="24"/>
              </w:rPr>
            </w:pPr>
            <w:r w:rsidRPr="00E22097">
              <w:rPr>
                <w:szCs w:val="24"/>
              </w:rPr>
              <w:t>Transportation and</w:t>
            </w:r>
            <w:r w:rsidR="00A66E16" w:rsidRPr="00E22097">
              <w:rPr>
                <w:rFonts w:hint="eastAsia"/>
                <w:szCs w:val="24"/>
              </w:rPr>
              <w:t xml:space="preserve"> d</w:t>
            </w:r>
            <w:r w:rsidRPr="00E22097">
              <w:rPr>
                <w:szCs w:val="24"/>
              </w:rPr>
              <w:t xml:space="preserve">elivery </w:t>
            </w:r>
          </w:p>
        </w:tc>
        <w:tc>
          <w:tcPr>
            <w:tcW w:w="7245" w:type="dxa"/>
          </w:tcPr>
          <w:p w:rsidR="00725D6C" w:rsidRPr="00E22097" w:rsidRDefault="00725D6C">
            <w:pPr>
              <w:adjustRightInd w:val="0"/>
              <w:snapToGrid w:val="0"/>
              <w:jc w:val="both"/>
              <w:rPr>
                <w:b/>
                <w:szCs w:val="24"/>
              </w:rPr>
            </w:pPr>
            <w:r w:rsidRPr="00E22097">
              <w:rPr>
                <w:b/>
                <w:szCs w:val="24"/>
              </w:rPr>
              <w:t>Evaluation Criteria</w:t>
            </w:r>
          </w:p>
          <w:p w:rsidR="00725D6C" w:rsidRPr="00E22097" w:rsidRDefault="00725D6C" w:rsidP="00E90135">
            <w:pPr>
              <w:numPr>
                <w:ilvl w:val="0"/>
                <w:numId w:val="164"/>
              </w:numPr>
              <w:adjustRightInd w:val="0"/>
              <w:snapToGrid w:val="0"/>
              <w:jc w:val="both"/>
              <w:rPr>
                <w:szCs w:val="24"/>
              </w:rPr>
            </w:pPr>
            <w:r w:rsidRPr="00E22097">
              <w:rPr>
                <w:szCs w:val="24"/>
              </w:rPr>
              <w:t xml:space="preserve">The state of energy use, as well as the effects of energy efficiency efforts </w:t>
            </w:r>
            <w:r w:rsidR="00A707E3" w:rsidRPr="00E22097">
              <w:rPr>
                <w:rFonts w:hint="eastAsia"/>
                <w:szCs w:val="24"/>
              </w:rPr>
              <w:t>is</w:t>
            </w:r>
            <w:r w:rsidRPr="00E22097">
              <w:rPr>
                <w:szCs w:val="24"/>
              </w:rPr>
              <w:t xml:space="preserve"> being reviewed periodically.</w:t>
            </w:r>
          </w:p>
          <w:p w:rsidR="00B27C6B" w:rsidRPr="00E22097" w:rsidRDefault="0001755E" w:rsidP="00E90135">
            <w:pPr>
              <w:numPr>
                <w:ilvl w:val="0"/>
                <w:numId w:val="164"/>
              </w:numPr>
              <w:adjustRightInd w:val="0"/>
              <w:snapToGrid w:val="0"/>
              <w:jc w:val="both"/>
              <w:rPr>
                <w:szCs w:val="24"/>
              </w:rPr>
            </w:pPr>
            <w:r w:rsidRPr="00E22097">
              <w:t xml:space="preserve">System and </w:t>
            </w:r>
            <w:r w:rsidRPr="00E22097">
              <w:rPr>
                <w:rFonts w:hint="eastAsia"/>
              </w:rPr>
              <w:t>o</w:t>
            </w:r>
            <w:r w:rsidRPr="00E22097">
              <w:t>rganization for environmental conservation is being developed</w:t>
            </w:r>
            <w:r w:rsidRPr="00E22097">
              <w:rPr>
                <w:rFonts w:hint="eastAsia"/>
              </w:rPr>
              <w:t>.</w:t>
            </w:r>
            <w:r w:rsidR="007758C3" w:rsidRPr="00E22097">
              <w:rPr>
                <w:szCs w:val="24"/>
              </w:rPr>
              <w:t xml:space="preserve"> </w:t>
            </w:r>
          </w:p>
          <w:p w:rsidR="00725D6C" w:rsidRPr="00E22097" w:rsidRDefault="00725D6C" w:rsidP="00E90135">
            <w:pPr>
              <w:numPr>
                <w:ilvl w:val="0"/>
                <w:numId w:val="164"/>
              </w:numPr>
              <w:adjustRightInd w:val="0"/>
              <w:snapToGrid w:val="0"/>
              <w:jc w:val="both"/>
              <w:rPr>
                <w:szCs w:val="24"/>
              </w:rPr>
            </w:pPr>
            <w:r w:rsidRPr="00E22097">
              <w:rPr>
                <w:szCs w:val="24"/>
              </w:rPr>
              <w:t>Measures are in place for eco-drive promotion.</w:t>
            </w:r>
          </w:p>
          <w:p w:rsidR="00725D6C" w:rsidRPr="00E22097" w:rsidRDefault="00725D6C" w:rsidP="00E90135">
            <w:pPr>
              <w:numPr>
                <w:ilvl w:val="0"/>
                <w:numId w:val="164"/>
              </w:numPr>
              <w:adjustRightInd w:val="0"/>
              <w:snapToGrid w:val="0"/>
              <w:jc w:val="both"/>
              <w:rPr>
                <w:szCs w:val="24"/>
              </w:rPr>
            </w:pPr>
            <w:r w:rsidRPr="00E22097">
              <w:rPr>
                <w:szCs w:val="24"/>
              </w:rPr>
              <w:t>Inspection and maintenance of cars for environmental protection including reduction of environmental pollutant emission and maintenance of energy efficiency is being conducted.</w:t>
            </w:r>
          </w:p>
          <w:p w:rsidR="00725D6C" w:rsidRPr="00E22097" w:rsidRDefault="00725D6C" w:rsidP="00E90135">
            <w:pPr>
              <w:numPr>
                <w:ilvl w:val="0"/>
                <w:numId w:val="164"/>
              </w:numPr>
              <w:adjustRightInd w:val="0"/>
              <w:snapToGrid w:val="0"/>
              <w:jc w:val="both"/>
              <w:rPr>
                <w:szCs w:val="24"/>
              </w:rPr>
            </w:pPr>
            <w:r w:rsidRPr="00E22097">
              <w:rPr>
                <w:szCs w:val="24"/>
              </w:rPr>
              <w:t>Modal shift is put in place.</w:t>
            </w:r>
          </w:p>
          <w:p w:rsidR="00725D6C" w:rsidRPr="00E22097" w:rsidRDefault="00725D6C" w:rsidP="00E90135">
            <w:pPr>
              <w:numPr>
                <w:ilvl w:val="0"/>
                <w:numId w:val="164"/>
              </w:numPr>
              <w:adjustRightInd w:val="0"/>
              <w:snapToGrid w:val="0"/>
              <w:jc w:val="both"/>
              <w:rPr>
                <w:szCs w:val="24"/>
              </w:rPr>
            </w:pPr>
            <w:r w:rsidRPr="00E22097">
              <w:rPr>
                <w:szCs w:val="24"/>
              </w:rPr>
              <w:t>Measures are put in place for improved efficiency in transportation and delivery.</w:t>
            </w:r>
          </w:p>
          <w:p w:rsidR="00725D6C" w:rsidRPr="00E22097" w:rsidRDefault="00725D6C" w:rsidP="00E90135">
            <w:pPr>
              <w:numPr>
                <w:ilvl w:val="0"/>
                <w:numId w:val="164"/>
              </w:numPr>
              <w:adjustRightInd w:val="0"/>
              <w:snapToGrid w:val="0"/>
              <w:jc w:val="both"/>
              <w:rPr>
                <w:szCs w:val="24"/>
              </w:rPr>
            </w:pPr>
            <w:r w:rsidRPr="00E22097">
              <w:rPr>
                <w:szCs w:val="24"/>
              </w:rPr>
              <w:t xml:space="preserve">Information regarding the above criteria </w:t>
            </w:r>
            <w:r w:rsidR="00293EAD" w:rsidRPr="00E22097">
              <w:rPr>
                <w:szCs w:val="24"/>
              </w:rPr>
              <w:t>(</w:t>
            </w:r>
            <w:r w:rsidRPr="00E22097">
              <w:rPr>
                <w:szCs w:val="24"/>
              </w:rPr>
              <w:t xml:space="preserve">the actual state of use and numbers showing the effect for criteria </w:t>
            </w:r>
            <w:r w:rsidR="00293EAD" w:rsidRPr="00E22097">
              <w:rPr>
                <w:szCs w:val="24"/>
              </w:rPr>
              <w:t>(</w:t>
            </w:r>
            <w:r w:rsidRPr="00E22097">
              <w:rPr>
                <w:szCs w:val="24"/>
              </w:rPr>
              <w:t>1</w:t>
            </w:r>
            <w:r w:rsidR="00293EAD" w:rsidRPr="00E22097">
              <w:rPr>
                <w:szCs w:val="24"/>
              </w:rPr>
              <w:t>)</w:t>
            </w:r>
            <w:r w:rsidRPr="00E22097">
              <w:rPr>
                <w:szCs w:val="24"/>
              </w:rPr>
              <w:t>, and whether or not the measures a</w:t>
            </w:r>
            <w:r w:rsidR="009E753C" w:rsidRPr="00E22097">
              <w:rPr>
                <w:szCs w:val="24"/>
              </w:rPr>
              <w:t xml:space="preserve">re put in place for criteria </w:t>
            </w:r>
            <w:r w:rsidR="00293EAD" w:rsidRPr="00E22097">
              <w:rPr>
                <w:szCs w:val="24"/>
              </w:rPr>
              <w:t>(</w:t>
            </w:r>
            <w:r w:rsidR="009E753C" w:rsidRPr="00E22097">
              <w:rPr>
                <w:szCs w:val="24"/>
              </w:rPr>
              <w:t>2</w:t>
            </w:r>
            <w:r w:rsidR="00293EAD" w:rsidRPr="00E22097">
              <w:rPr>
                <w:rFonts w:hint="eastAsia"/>
                <w:szCs w:val="24"/>
              </w:rPr>
              <w:t>)</w:t>
            </w:r>
            <w:r w:rsidR="009E753C" w:rsidRPr="00E22097">
              <w:rPr>
                <w:rFonts w:hint="eastAsia"/>
                <w:szCs w:val="24"/>
              </w:rPr>
              <w:t xml:space="preserve"> to </w:t>
            </w:r>
            <w:r w:rsidR="00293EAD" w:rsidRPr="00E22097">
              <w:rPr>
                <w:szCs w:val="24"/>
              </w:rPr>
              <w:t>(</w:t>
            </w:r>
            <w:r w:rsidRPr="00E22097">
              <w:rPr>
                <w:szCs w:val="24"/>
              </w:rPr>
              <w:t>5</w:t>
            </w:r>
            <w:r w:rsidR="00293EAD" w:rsidRPr="00E22097">
              <w:rPr>
                <w:szCs w:val="24"/>
              </w:rPr>
              <w:t>))</w:t>
            </w:r>
            <w:r w:rsidRPr="00E22097">
              <w:rPr>
                <w:szCs w:val="24"/>
              </w:rPr>
              <w:t xml:space="preserve"> are publicized on websites and environmental reports, etc., so that they may be easily confirmed, or, is judged objectively by a third party.</w:t>
            </w:r>
          </w:p>
          <w:p w:rsidR="004B146B" w:rsidRPr="00E22097" w:rsidRDefault="004B146B">
            <w:pPr>
              <w:adjustRightInd w:val="0"/>
              <w:snapToGrid w:val="0"/>
              <w:jc w:val="both"/>
              <w:rPr>
                <w:szCs w:val="24"/>
              </w:rPr>
            </w:pPr>
          </w:p>
          <w:p w:rsidR="00725D6C" w:rsidRPr="00E22097" w:rsidRDefault="00725D6C" w:rsidP="00F803AE">
            <w:pPr>
              <w:pStyle w:val="4"/>
              <w:keepNext w:val="0"/>
              <w:jc w:val="both"/>
              <w:rPr>
                <w:szCs w:val="24"/>
              </w:rPr>
            </w:pPr>
            <w:r w:rsidRPr="00E22097">
              <w:rPr>
                <w:szCs w:val="24"/>
              </w:rPr>
              <w:t>Factors for Consideration</w:t>
            </w:r>
          </w:p>
          <w:p w:rsidR="00133B6B" w:rsidRPr="00E22097" w:rsidRDefault="00133B6B" w:rsidP="00E90135">
            <w:pPr>
              <w:numPr>
                <w:ilvl w:val="0"/>
                <w:numId w:val="165"/>
              </w:numPr>
              <w:adjustRightInd w:val="0"/>
              <w:snapToGrid w:val="0"/>
              <w:jc w:val="both"/>
              <w:rPr>
                <w:szCs w:val="24"/>
              </w:rPr>
            </w:pPr>
            <w:r w:rsidRPr="00E22097">
              <w:rPr>
                <w:szCs w:val="24"/>
              </w:rPr>
              <w:t xml:space="preserve">Adequate and effective application for the efficient use of energy </w:t>
            </w:r>
            <w:r w:rsidRPr="00E22097">
              <w:rPr>
                <w:rFonts w:hint="eastAsia"/>
                <w:szCs w:val="24"/>
              </w:rPr>
              <w:t>and m</w:t>
            </w:r>
            <w:r w:rsidRPr="00E22097">
              <w:rPr>
                <w:szCs w:val="24"/>
              </w:rPr>
              <w:t xml:space="preserve">easures to contribute to leveling of demand for electricity in transportation and delivery is arranged, with consideration for “Evaluation Criteria for Freight Transportation Companies in Relation to the Efficient use of Energy in Freight Transportation </w:t>
            </w:r>
            <w:r w:rsidR="00293EAD" w:rsidRPr="00E22097">
              <w:rPr>
                <w:szCs w:val="24"/>
              </w:rPr>
              <w:t>(</w:t>
            </w:r>
            <w:r w:rsidRPr="00E22097">
              <w:rPr>
                <w:szCs w:val="24"/>
              </w:rPr>
              <w:t>Ministry of Economy, Trade and Industry; Ministry of Land</w:t>
            </w:r>
            <w:r w:rsidR="00DD40E5" w:rsidRPr="00E22097">
              <w:rPr>
                <w:szCs w:val="24"/>
              </w:rPr>
              <w:t>, Infrastructure and Transport</w:t>
            </w:r>
            <w:r w:rsidR="00DD40E5" w:rsidRPr="00E22097">
              <w:rPr>
                <w:rFonts w:hint="eastAsia"/>
                <w:szCs w:val="24"/>
              </w:rPr>
              <w:t xml:space="preserve"> (</w:t>
            </w:r>
            <w:r w:rsidRPr="00E22097">
              <w:rPr>
                <w:rFonts w:hint="eastAsia"/>
                <w:szCs w:val="24"/>
              </w:rPr>
              <w:t>N</w:t>
            </w:r>
            <w:r w:rsidRPr="00E22097">
              <w:rPr>
                <w:szCs w:val="24"/>
              </w:rPr>
              <w:t>otification No.7</w:t>
            </w:r>
            <w:r w:rsidR="00DD40E5" w:rsidRPr="00E22097">
              <w:rPr>
                <w:rFonts w:hint="eastAsia"/>
                <w:szCs w:val="24"/>
              </w:rPr>
              <w:t xml:space="preserve"> of</w:t>
            </w:r>
            <w:r w:rsidRPr="00E22097">
              <w:rPr>
                <w:szCs w:val="24"/>
              </w:rPr>
              <w:t xml:space="preserve"> 2006</w:t>
            </w:r>
            <w:r w:rsidR="00293EAD" w:rsidRPr="00E22097">
              <w:rPr>
                <w:szCs w:val="24"/>
              </w:rPr>
              <w:t>)</w:t>
            </w:r>
            <w:r w:rsidRPr="00E22097">
              <w:rPr>
                <w:rFonts w:hint="eastAsia"/>
                <w:szCs w:val="24"/>
              </w:rPr>
              <w:t xml:space="preserve"> and </w:t>
            </w:r>
            <w:r w:rsidRPr="00E22097">
              <w:rPr>
                <w:szCs w:val="24"/>
              </w:rPr>
              <w:t>“</w:t>
            </w:r>
            <w:r w:rsidRPr="00E22097">
              <w:rPr>
                <w:rFonts w:hint="eastAsia"/>
                <w:szCs w:val="24"/>
              </w:rPr>
              <w:t>G</w:t>
            </w:r>
            <w:r w:rsidRPr="00E22097">
              <w:rPr>
                <w:szCs w:val="24"/>
              </w:rPr>
              <w:t xml:space="preserve">uidelines for Freight Transportation Companies in Relation to the </w:t>
            </w:r>
            <w:r w:rsidRPr="00E22097">
              <w:rPr>
                <w:rFonts w:hint="eastAsia"/>
                <w:szCs w:val="24"/>
              </w:rPr>
              <w:t>measures to contribute to leveling of demand for electricity</w:t>
            </w:r>
            <w:r w:rsidRPr="00E22097">
              <w:rPr>
                <w:szCs w:val="24"/>
              </w:rPr>
              <w:t xml:space="preserve"> in Passenger Transportation” </w:t>
            </w:r>
            <w:r w:rsidR="00293EAD" w:rsidRPr="00E22097">
              <w:rPr>
                <w:szCs w:val="24"/>
              </w:rPr>
              <w:t>(</w:t>
            </w:r>
            <w:r w:rsidRPr="00E22097">
              <w:rPr>
                <w:szCs w:val="24"/>
              </w:rPr>
              <w:t>Ministry of Economy, Trade and Industry; Ministry of Lan</w:t>
            </w:r>
            <w:r w:rsidR="00DD40E5" w:rsidRPr="00E22097">
              <w:rPr>
                <w:szCs w:val="24"/>
              </w:rPr>
              <w:t>d, Infrastructure and Transport</w:t>
            </w:r>
            <w:r w:rsidRPr="00E22097">
              <w:rPr>
                <w:szCs w:val="24"/>
              </w:rPr>
              <w:t xml:space="preserve"> </w:t>
            </w:r>
            <w:r w:rsidR="00DD40E5" w:rsidRPr="00E22097">
              <w:rPr>
                <w:rFonts w:hint="eastAsia"/>
                <w:szCs w:val="24"/>
              </w:rPr>
              <w:t>(</w:t>
            </w:r>
            <w:r w:rsidRPr="00E22097">
              <w:rPr>
                <w:rFonts w:hint="eastAsia"/>
                <w:szCs w:val="24"/>
              </w:rPr>
              <w:t>N</w:t>
            </w:r>
            <w:r w:rsidRPr="00E22097">
              <w:rPr>
                <w:szCs w:val="24"/>
              </w:rPr>
              <w:t>otification No.</w:t>
            </w:r>
            <w:r w:rsidRPr="00E22097">
              <w:rPr>
                <w:rFonts w:hint="eastAsia"/>
                <w:szCs w:val="24"/>
              </w:rPr>
              <w:t>2</w:t>
            </w:r>
            <w:r w:rsidRPr="00E22097">
              <w:rPr>
                <w:szCs w:val="24"/>
              </w:rPr>
              <w:t xml:space="preserve"> </w:t>
            </w:r>
            <w:r w:rsidR="00DD40E5" w:rsidRPr="00E22097">
              <w:rPr>
                <w:rFonts w:hint="eastAsia"/>
                <w:szCs w:val="24"/>
              </w:rPr>
              <w:t>of 2</w:t>
            </w:r>
            <w:r w:rsidRPr="00E22097">
              <w:rPr>
                <w:szCs w:val="24"/>
              </w:rPr>
              <w:t>0</w:t>
            </w:r>
            <w:r w:rsidRPr="00E22097">
              <w:rPr>
                <w:rFonts w:hint="eastAsia"/>
                <w:szCs w:val="24"/>
              </w:rPr>
              <w:t>14</w:t>
            </w:r>
            <w:r w:rsidR="00293EAD" w:rsidRPr="00E22097">
              <w:rPr>
                <w:szCs w:val="24"/>
              </w:rPr>
              <w:t>)</w:t>
            </w:r>
            <w:r w:rsidRPr="00E22097">
              <w:rPr>
                <w:szCs w:val="24"/>
              </w:rPr>
              <w:t xml:space="preserve">, based on the Regulation for the Efficient Use of Energy </w:t>
            </w:r>
            <w:r w:rsidR="00293EAD" w:rsidRPr="00E22097">
              <w:rPr>
                <w:szCs w:val="24"/>
              </w:rPr>
              <w:t>(</w:t>
            </w:r>
            <w:r w:rsidR="004F0643" w:rsidRPr="00E22097">
              <w:rPr>
                <w:rFonts w:hint="eastAsia"/>
                <w:szCs w:val="24"/>
              </w:rPr>
              <w:t xml:space="preserve">Act </w:t>
            </w:r>
            <w:r w:rsidRPr="00E22097">
              <w:rPr>
                <w:szCs w:val="24"/>
              </w:rPr>
              <w:t>No.49</w:t>
            </w:r>
            <w:r w:rsidR="004F0643" w:rsidRPr="00E22097">
              <w:rPr>
                <w:rFonts w:hint="eastAsia"/>
                <w:szCs w:val="24"/>
              </w:rPr>
              <w:t xml:space="preserve"> </w:t>
            </w:r>
            <w:r w:rsidR="00172921" w:rsidRPr="00E22097">
              <w:rPr>
                <w:rFonts w:hint="eastAsia"/>
                <w:szCs w:val="24"/>
              </w:rPr>
              <w:t>of</w:t>
            </w:r>
            <w:r w:rsidR="004F0643" w:rsidRPr="00E22097">
              <w:rPr>
                <w:rFonts w:hint="eastAsia"/>
                <w:szCs w:val="24"/>
              </w:rPr>
              <w:t xml:space="preserve"> </w:t>
            </w:r>
            <w:r w:rsidR="004F0643" w:rsidRPr="00E22097">
              <w:rPr>
                <w:szCs w:val="24"/>
              </w:rPr>
              <w:t>1979</w:t>
            </w:r>
            <w:r w:rsidR="00293EAD" w:rsidRPr="00E22097">
              <w:rPr>
                <w:szCs w:val="24"/>
              </w:rPr>
              <w:t>)</w:t>
            </w:r>
            <w:r w:rsidRPr="00E22097">
              <w:rPr>
                <w:szCs w:val="24"/>
              </w:rPr>
              <w:t>.</w:t>
            </w:r>
          </w:p>
          <w:p w:rsidR="00725D6C" w:rsidRPr="00E22097" w:rsidRDefault="00725D6C" w:rsidP="00E90135">
            <w:pPr>
              <w:numPr>
                <w:ilvl w:val="0"/>
                <w:numId w:val="165"/>
              </w:numPr>
              <w:adjustRightInd w:val="0"/>
              <w:snapToGrid w:val="0"/>
              <w:jc w:val="both"/>
              <w:rPr>
                <w:szCs w:val="24"/>
              </w:rPr>
            </w:pPr>
            <w:r w:rsidRPr="00E22097">
              <w:rPr>
                <w:szCs w:val="24"/>
              </w:rPr>
              <w:t xml:space="preserve">Incorporation of </w:t>
            </w:r>
            <w:r w:rsidR="00C77182" w:rsidRPr="00E22097">
              <w:rPr>
                <w:szCs w:val="24"/>
              </w:rPr>
              <w:t>fuel-efficient</w:t>
            </w:r>
            <w:r w:rsidRPr="00E22097">
              <w:rPr>
                <w:szCs w:val="24"/>
              </w:rPr>
              <w:t>,</w:t>
            </w:r>
            <w:r w:rsidR="00F86213" w:rsidRPr="00E22097">
              <w:rPr>
                <w:szCs w:val="24"/>
              </w:rPr>
              <w:t xml:space="preserve"> low pollution cars </w:t>
            </w:r>
            <w:r w:rsidRPr="00E22097">
              <w:rPr>
                <w:szCs w:val="24"/>
              </w:rPr>
              <w:t>promoted.</w:t>
            </w:r>
            <w:r w:rsidR="00661518" w:rsidRPr="00E22097">
              <w:rPr>
                <w:rFonts w:hint="eastAsia"/>
                <w:iCs/>
                <w:szCs w:val="24"/>
              </w:rPr>
              <w:t xml:space="preserve"> </w:t>
            </w:r>
            <w:r w:rsidRPr="00E22097">
              <w:rPr>
                <w:szCs w:val="24"/>
              </w:rPr>
              <w:t xml:space="preserve">At the same time, transportation and delivery using </w:t>
            </w:r>
            <w:r w:rsidR="00C77182" w:rsidRPr="00E22097">
              <w:rPr>
                <w:szCs w:val="24"/>
              </w:rPr>
              <w:t>fuel-efficient</w:t>
            </w:r>
            <w:r w:rsidRPr="00E22097">
              <w:rPr>
                <w:szCs w:val="24"/>
              </w:rPr>
              <w:t>, low pollution cars is being conducted as much as possible.</w:t>
            </w:r>
          </w:p>
          <w:p w:rsidR="00725D6C" w:rsidRPr="00E22097" w:rsidRDefault="00725D6C" w:rsidP="00E90135">
            <w:pPr>
              <w:numPr>
                <w:ilvl w:val="0"/>
                <w:numId w:val="165"/>
              </w:numPr>
              <w:adjustRightInd w:val="0"/>
              <w:snapToGrid w:val="0"/>
              <w:jc w:val="both"/>
              <w:rPr>
                <w:szCs w:val="24"/>
              </w:rPr>
            </w:pPr>
            <w:r w:rsidRPr="00E22097">
              <w:rPr>
                <w:szCs w:val="24"/>
              </w:rPr>
              <w:t xml:space="preserve">Improvements in carrying capacity </w:t>
            </w:r>
            <w:r w:rsidR="00674C70" w:rsidRPr="00E22097">
              <w:rPr>
                <w:rFonts w:hint="eastAsia"/>
                <w:szCs w:val="24"/>
              </w:rPr>
              <w:t>are</w:t>
            </w:r>
            <w:r w:rsidRPr="00E22097">
              <w:rPr>
                <w:szCs w:val="24"/>
              </w:rPr>
              <w:t xml:space="preserve"> considered in order to decrease the number of cars being used for transportation and delivery.</w:t>
            </w:r>
          </w:p>
          <w:p w:rsidR="00725D6C" w:rsidRPr="00E22097" w:rsidRDefault="00725D6C" w:rsidP="00E90135">
            <w:pPr>
              <w:numPr>
                <w:ilvl w:val="0"/>
                <w:numId w:val="165"/>
              </w:numPr>
              <w:adjustRightInd w:val="0"/>
              <w:snapToGrid w:val="0"/>
              <w:jc w:val="both"/>
              <w:rPr>
                <w:szCs w:val="24"/>
              </w:rPr>
            </w:pPr>
            <w:r w:rsidRPr="00E22097">
              <w:rPr>
                <w:szCs w:val="24"/>
              </w:rPr>
              <w:t>Cooperative transportation and delivery is considered in order to decrease the frequency of transportation and delivery.</w:t>
            </w:r>
          </w:p>
          <w:p w:rsidR="00B27C6B" w:rsidRPr="00E22097" w:rsidRDefault="006A7816" w:rsidP="00E90135">
            <w:pPr>
              <w:numPr>
                <w:ilvl w:val="0"/>
                <w:numId w:val="165"/>
              </w:numPr>
              <w:adjustRightInd w:val="0"/>
              <w:snapToGrid w:val="0"/>
              <w:jc w:val="both"/>
              <w:rPr>
                <w:szCs w:val="24"/>
              </w:rPr>
            </w:pPr>
            <w:r w:rsidRPr="00E22097">
              <w:rPr>
                <w:szCs w:val="24"/>
              </w:rPr>
              <w:t>Efforts to reduce redelivery are being implemented</w:t>
            </w:r>
            <w:r w:rsidRPr="00E22097">
              <w:rPr>
                <w:rFonts w:hint="eastAsia"/>
                <w:szCs w:val="24"/>
              </w:rPr>
              <w:t>.</w:t>
            </w:r>
          </w:p>
          <w:p w:rsidR="00725D6C" w:rsidRPr="00E22097" w:rsidRDefault="00725D6C" w:rsidP="00E90135">
            <w:pPr>
              <w:numPr>
                <w:ilvl w:val="0"/>
                <w:numId w:val="165"/>
              </w:numPr>
              <w:adjustRightInd w:val="0"/>
              <w:snapToGrid w:val="0"/>
              <w:jc w:val="both"/>
              <w:rPr>
                <w:szCs w:val="24"/>
              </w:rPr>
            </w:pPr>
            <w:r w:rsidRPr="00E22097">
              <w:rPr>
                <w:szCs w:val="24"/>
              </w:rPr>
              <w:t xml:space="preserve">Devices to promote eco-drive </w:t>
            </w:r>
            <w:r w:rsidR="00674C70" w:rsidRPr="00E22097">
              <w:rPr>
                <w:rFonts w:hint="eastAsia"/>
                <w:szCs w:val="24"/>
              </w:rPr>
              <w:t>are</w:t>
            </w:r>
            <w:r w:rsidRPr="00E22097">
              <w:rPr>
                <w:szCs w:val="24"/>
              </w:rPr>
              <w:t xml:space="preserve"> in place as much as possible.</w:t>
            </w:r>
          </w:p>
          <w:p w:rsidR="00725D6C" w:rsidRPr="00E22097" w:rsidRDefault="00725D6C" w:rsidP="00E90135">
            <w:pPr>
              <w:numPr>
                <w:ilvl w:val="0"/>
                <w:numId w:val="165"/>
              </w:numPr>
              <w:adjustRightInd w:val="0"/>
              <w:snapToGrid w:val="0"/>
              <w:jc w:val="both"/>
              <w:rPr>
                <w:szCs w:val="24"/>
              </w:rPr>
            </w:pPr>
            <w:r w:rsidRPr="00E22097">
              <w:rPr>
                <w:szCs w:val="24"/>
              </w:rPr>
              <w:t xml:space="preserve">Measures are taken for the incorporation of Intelligent Transport System </w:t>
            </w:r>
            <w:r w:rsidR="00293EAD" w:rsidRPr="00E22097">
              <w:rPr>
                <w:szCs w:val="24"/>
              </w:rPr>
              <w:t>(</w:t>
            </w:r>
            <w:r w:rsidRPr="00E22097">
              <w:rPr>
                <w:szCs w:val="24"/>
              </w:rPr>
              <w:t>ITS</w:t>
            </w:r>
            <w:r w:rsidR="00293EAD" w:rsidRPr="00E22097">
              <w:rPr>
                <w:szCs w:val="24"/>
              </w:rPr>
              <w:t>)</w:t>
            </w:r>
            <w:r w:rsidRPr="00E22097">
              <w:rPr>
                <w:szCs w:val="24"/>
              </w:rPr>
              <w:t xml:space="preserve"> including Vehicle Information and Communication System </w:t>
            </w:r>
            <w:r w:rsidR="00293EAD" w:rsidRPr="00E22097">
              <w:rPr>
                <w:szCs w:val="24"/>
              </w:rPr>
              <w:t>(</w:t>
            </w:r>
            <w:r w:rsidRPr="00E22097">
              <w:rPr>
                <w:szCs w:val="24"/>
              </w:rPr>
              <w:t>VICS</w:t>
            </w:r>
            <w:r w:rsidR="00293EAD" w:rsidRPr="00E22097">
              <w:rPr>
                <w:szCs w:val="24"/>
              </w:rPr>
              <w:t>)</w:t>
            </w:r>
            <w:r w:rsidRPr="00E22097">
              <w:rPr>
                <w:szCs w:val="24"/>
              </w:rPr>
              <w:t xml:space="preserve"> adaptable car navigation system, and Electronic Toll Collection System </w:t>
            </w:r>
            <w:r w:rsidR="00293EAD" w:rsidRPr="00E22097">
              <w:rPr>
                <w:szCs w:val="24"/>
              </w:rPr>
              <w:t>(</w:t>
            </w:r>
            <w:r w:rsidRPr="00E22097">
              <w:rPr>
                <w:szCs w:val="24"/>
              </w:rPr>
              <w:t>ETC</w:t>
            </w:r>
            <w:r w:rsidR="00293EAD" w:rsidRPr="00E22097">
              <w:rPr>
                <w:szCs w:val="24"/>
              </w:rPr>
              <w:t>)</w:t>
            </w:r>
            <w:r w:rsidRPr="00E22097">
              <w:rPr>
                <w:szCs w:val="24"/>
              </w:rPr>
              <w:t>.</w:t>
            </w:r>
          </w:p>
          <w:p w:rsidR="00725D6C" w:rsidRPr="00E22097" w:rsidRDefault="00725D6C" w:rsidP="00E90135">
            <w:pPr>
              <w:numPr>
                <w:ilvl w:val="0"/>
                <w:numId w:val="165"/>
              </w:numPr>
              <w:adjustRightInd w:val="0"/>
              <w:snapToGrid w:val="0"/>
              <w:jc w:val="both"/>
              <w:rPr>
                <w:szCs w:val="24"/>
              </w:rPr>
            </w:pPr>
            <w:r w:rsidRPr="00E22097">
              <w:rPr>
                <w:szCs w:val="24"/>
              </w:rPr>
              <w:t>Commercial packaging for home delivery service items and small postal packages are to take into account ease of recycling and reduced environmental impact upon disposal.</w:t>
            </w:r>
          </w:p>
          <w:p w:rsidR="00725D6C" w:rsidRPr="00E22097" w:rsidRDefault="00725D6C" w:rsidP="00E90135">
            <w:pPr>
              <w:numPr>
                <w:ilvl w:val="0"/>
                <w:numId w:val="165"/>
              </w:numPr>
              <w:adjustRightInd w:val="0"/>
              <w:snapToGrid w:val="0"/>
              <w:jc w:val="both"/>
              <w:rPr>
                <w:szCs w:val="24"/>
              </w:rPr>
            </w:pPr>
            <w:r w:rsidRPr="00E22097">
              <w:rPr>
                <w:szCs w:val="24"/>
              </w:rPr>
              <w:t>Maintain an understanding of energy use conditions at offices and delivery distribution centers, and make an effort to decrease energy use rate in said facilities.</w:t>
            </w:r>
          </w:p>
          <w:p w:rsidR="009A5605" w:rsidRPr="00E22097" w:rsidRDefault="00725D6C" w:rsidP="00E90135">
            <w:pPr>
              <w:numPr>
                <w:ilvl w:val="0"/>
                <w:numId w:val="165"/>
              </w:numPr>
              <w:adjustRightInd w:val="0"/>
              <w:snapToGrid w:val="0"/>
              <w:jc w:val="both"/>
              <w:rPr>
                <w:szCs w:val="24"/>
              </w:rPr>
            </w:pPr>
            <w:r w:rsidRPr="00E22097">
              <w:rPr>
                <w:szCs w:val="24"/>
              </w:rPr>
              <w:t xml:space="preserve">Request to those who are undertaking by contract part of the transportation and delivery to undertake, as much as possible, measures constructive towards the reduction of environmental load. </w:t>
            </w:r>
          </w:p>
          <w:p w:rsidR="00D91C51" w:rsidRPr="00E22097" w:rsidRDefault="00293EAD">
            <w:pPr>
              <w:adjustRightInd w:val="0"/>
              <w:snapToGrid w:val="0"/>
              <w:ind w:left="360" w:hangingChars="150" w:hanging="360"/>
              <w:jc w:val="both"/>
              <w:rPr>
                <w:szCs w:val="24"/>
              </w:rPr>
            </w:pPr>
            <w:r w:rsidRPr="00E22097">
              <w:rPr>
                <w:rFonts w:hint="eastAsia"/>
                <w:szCs w:val="24"/>
              </w:rPr>
              <w:t>(</w:t>
            </w:r>
            <w:r w:rsidR="00044402" w:rsidRPr="00E22097">
              <w:rPr>
                <w:rFonts w:hint="eastAsia"/>
                <w:szCs w:val="24"/>
              </w:rPr>
              <w:t>1</w:t>
            </w:r>
            <w:r w:rsidR="00B27C6B" w:rsidRPr="00E22097">
              <w:rPr>
                <w:rFonts w:hint="eastAsia"/>
                <w:szCs w:val="24"/>
              </w:rPr>
              <w:t>1</w:t>
            </w:r>
            <w:r w:rsidRPr="00E22097">
              <w:rPr>
                <w:rFonts w:hint="eastAsia"/>
                <w:szCs w:val="24"/>
              </w:rPr>
              <w:t>)</w:t>
            </w:r>
            <w:r w:rsidR="00E80632" w:rsidRPr="00E22097">
              <w:rPr>
                <w:szCs w:val="24"/>
              </w:rPr>
              <w:t xml:space="preserve">Being conducted by car fills the emission standard as much as possible, when driving in the measures region of the Law concerning Special Measures for </w:t>
            </w:r>
            <w:r w:rsidR="00E80632" w:rsidRPr="00E22097">
              <w:rPr>
                <w:rFonts w:hint="eastAsia"/>
                <w:szCs w:val="24"/>
              </w:rPr>
              <w:t>T</w:t>
            </w:r>
            <w:r w:rsidR="00E80632" w:rsidRPr="00E22097">
              <w:rPr>
                <w:szCs w:val="24"/>
              </w:rPr>
              <w:t xml:space="preserve">otal </w:t>
            </w:r>
            <w:r w:rsidR="00E80632" w:rsidRPr="00E22097">
              <w:rPr>
                <w:rFonts w:hint="eastAsia"/>
                <w:szCs w:val="24"/>
              </w:rPr>
              <w:t>E</w:t>
            </w:r>
            <w:r w:rsidR="00E80632" w:rsidRPr="00E22097">
              <w:rPr>
                <w:szCs w:val="24"/>
              </w:rPr>
              <w:t xml:space="preserve">mission </w:t>
            </w:r>
            <w:r w:rsidR="00E80632" w:rsidRPr="00E22097">
              <w:rPr>
                <w:rFonts w:hint="eastAsia"/>
                <w:szCs w:val="24"/>
              </w:rPr>
              <w:t>R</w:t>
            </w:r>
            <w:r w:rsidR="00E80632" w:rsidRPr="00E22097">
              <w:rPr>
                <w:szCs w:val="24"/>
              </w:rPr>
              <w:t xml:space="preserve">eduction of Nitrogen </w:t>
            </w:r>
            <w:r w:rsidR="00E80632" w:rsidRPr="00E22097">
              <w:rPr>
                <w:rFonts w:hint="eastAsia"/>
                <w:szCs w:val="24"/>
              </w:rPr>
              <w:t>O</w:t>
            </w:r>
            <w:r w:rsidR="00E80632" w:rsidRPr="00E22097">
              <w:rPr>
                <w:szCs w:val="24"/>
              </w:rPr>
              <w:t xml:space="preserve">xides and Small </w:t>
            </w:r>
            <w:r w:rsidR="00E80632" w:rsidRPr="00E22097">
              <w:rPr>
                <w:rFonts w:hint="eastAsia"/>
                <w:szCs w:val="24"/>
              </w:rPr>
              <w:t>P</w:t>
            </w:r>
            <w:r w:rsidR="00E80632" w:rsidRPr="00E22097">
              <w:rPr>
                <w:szCs w:val="24"/>
              </w:rPr>
              <w:t xml:space="preserve">articles from automobiles in specified areas </w:t>
            </w:r>
            <w:r w:rsidRPr="00E22097">
              <w:rPr>
                <w:szCs w:val="24"/>
              </w:rPr>
              <w:t>(</w:t>
            </w:r>
            <w:r w:rsidR="00E80632" w:rsidRPr="00E22097">
              <w:rPr>
                <w:szCs w:val="24"/>
              </w:rPr>
              <w:t>June 3, 1992 No.70</w:t>
            </w:r>
            <w:r w:rsidRPr="00E22097">
              <w:rPr>
                <w:szCs w:val="24"/>
              </w:rPr>
              <w:t>)</w:t>
            </w:r>
            <w:r w:rsidR="00E80632" w:rsidRPr="00E22097">
              <w:rPr>
                <w:szCs w:val="24"/>
              </w:rPr>
              <w:t>.</w:t>
            </w:r>
          </w:p>
        </w:tc>
      </w:tr>
    </w:tbl>
    <w:p w:rsidR="00725D6C" w:rsidRPr="00E22097" w:rsidRDefault="00725D6C">
      <w:pPr>
        <w:jc w:val="both"/>
        <w:rPr>
          <w:b/>
          <w:szCs w:val="24"/>
        </w:rPr>
      </w:pPr>
      <w:r w:rsidRPr="00E22097">
        <w:rPr>
          <w:b/>
          <w:szCs w:val="24"/>
        </w:rPr>
        <w:t>Note</w:t>
      </w:r>
      <w:r w:rsidR="00C3197B" w:rsidRPr="00E22097">
        <w:rPr>
          <w:rFonts w:hint="eastAsia"/>
          <w:b/>
          <w:szCs w:val="24"/>
        </w:rPr>
        <w:t>s</w:t>
      </w:r>
      <w:r w:rsidR="00776D1E" w:rsidRPr="00E22097">
        <w:rPr>
          <w:b/>
          <w:szCs w:val="24"/>
        </w:rPr>
        <w:t>:</w:t>
      </w:r>
    </w:p>
    <w:p w:rsidR="00725D6C" w:rsidRPr="00E22097" w:rsidRDefault="00725D6C" w:rsidP="00E90135">
      <w:pPr>
        <w:numPr>
          <w:ilvl w:val="3"/>
          <w:numId w:val="109"/>
        </w:numPr>
        <w:tabs>
          <w:tab w:val="clear" w:pos="144"/>
          <w:tab w:val="num" w:pos="709"/>
        </w:tabs>
        <w:snapToGrid w:val="0"/>
        <w:ind w:left="709" w:hanging="425"/>
        <w:jc w:val="both"/>
        <w:rPr>
          <w:szCs w:val="24"/>
        </w:rPr>
      </w:pPr>
      <w:r w:rsidRPr="00E22097">
        <w:rPr>
          <w:b/>
          <w:i/>
          <w:szCs w:val="24"/>
        </w:rPr>
        <w:t>Transportation and delivery</w:t>
      </w:r>
      <w:r w:rsidRPr="00E22097">
        <w:rPr>
          <w:szCs w:val="24"/>
        </w:rPr>
        <w:t xml:space="preserve"> under consideration includes domestic letter correspondences, home delivery service, small postal packages </w:t>
      </w:r>
      <w:r w:rsidR="00293EAD" w:rsidRPr="00E22097">
        <w:rPr>
          <w:szCs w:val="24"/>
        </w:rPr>
        <w:t>(</w:t>
      </w:r>
      <w:r w:rsidRPr="00E22097">
        <w:rPr>
          <w:szCs w:val="24"/>
        </w:rPr>
        <w:t>general, documents, etc.</w:t>
      </w:r>
      <w:r w:rsidR="00293EAD" w:rsidRPr="00E22097">
        <w:rPr>
          <w:szCs w:val="24"/>
        </w:rPr>
        <w:t>)</w:t>
      </w:r>
      <w:r w:rsidRPr="00E22097">
        <w:rPr>
          <w:szCs w:val="24"/>
        </w:rPr>
        <w:t>, as well as mail service.</w:t>
      </w:r>
    </w:p>
    <w:p w:rsidR="00725D6C" w:rsidRPr="00E22097" w:rsidRDefault="00725D6C" w:rsidP="00E90135">
      <w:pPr>
        <w:numPr>
          <w:ilvl w:val="0"/>
          <w:numId w:val="166"/>
        </w:numPr>
        <w:tabs>
          <w:tab w:val="num" w:pos="1134"/>
          <w:tab w:val="left" w:pos="3690"/>
        </w:tabs>
        <w:snapToGrid w:val="0"/>
        <w:ind w:left="1134" w:hanging="425"/>
        <w:jc w:val="both"/>
        <w:rPr>
          <w:szCs w:val="24"/>
        </w:rPr>
      </w:pPr>
      <w:r w:rsidRPr="00E22097">
        <w:rPr>
          <w:b/>
          <w:i/>
          <w:szCs w:val="24"/>
        </w:rPr>
        <w:t>Letter correspondences</w:t>
      </w:r>
      <w:r w:rsidR="00477012" w:rsidRPr="00E22097">
        <w:rPr>
          <w:szCs w:val="24"/>
        </w:rPr>
        <w:t xml:space="preserve"> refer</w:t>
      </w:r>
      <w:r w:rsidRPr="00E22097">
        <w:rPr>
          <w:szCs w:val="24"/>
        </w:rPr>
        <w:t xml:space="preserve"> to documents that are meant to express the intentions of the sender, or to notify factual information, to a specified recipient.</w:t>
      </w:r>
    </w:p>
    <w:p w:rsidR="00725D6C" w:rsidRPr="00E22097" w:rsidRDefault="00725D6C" w:rsidP="00E90135">
      <w:pPr>
        <w:numPr>
          <w:ilvl w:val="0"/>
          <w:numId w:val="166"/>
        </w:numPr>
        <w:tabs>
          <w:tab w:val="num" w:pos="1134"/>
          <w:tab w:val="left" w:pos="3690"/>
        </w:tabs>
        <w:snapToGrid w:val="0"/>
        <w:ind w:left="1134" w:hanging="425"/>
        <w:jc w:val="both"/>
        <w:rPr>
          <w:szCs w:val="24"/>
        </w:rPr>
      </w:pPr>
      <w:r w:rsidRPr="00E22097">
        <w:rPr>
          <w:b/>
          <w:i/>
          <w:szCs w:val="24"/>
        </w:rPr>
        <w:t>Home delivery service</w:t>
      </w:r>
      <w:r w:rsidRPr="00E22097">
        <w:rPr>
          <w:szCs w:val="24"/>
        </w:rPr>
        <w:t xml:space="preserve"> refers to delivery service that uses one or more of the following</w:t>
      </w:r>
      <w:r w:rsidR="00776D1E" w:rsidRPr="00E22097">
        <w:rPr>
          <w:szCs w:val="24"/>
        </w:rPr>
        <w:t>:</w:t>
      </w:r>
      <w:r w:rsidRPr="00E22097">
        <w:rPr>
          <w:szCs w:val="24"/>
        </w:rPr>
        <w:t xml:space="preserve"> special cargo transportation undertaken by general automotive cargo transportation business, or a corresponding cargo transportation, and train cargo transportation, domestic sea transportation, automotive cargo transportation, and air cargo transportation. Each cargo is to be 30 kg or less.</w:t>
      </w:r>
    </w:p>
    <w:p w:rsidR="00725D6C" w:rsidRPr="00E22097" w:rsidRDefault="00725D6C" w:rsidP="00E90135">
      <w:pPr>
        <w:numPr>
          <w:ilvl w:val="0"/>
          <w:numId w:val="166"/>
        </w:numPr>
        <w:tabs>
          <w:tab w:val="num" w:pos="1134"/>
          <w:tab w:val="left" w:pos="3690"/>
        </w:tabs>
        <w:snapToGrid w:val="0"/>
        <w:ind w:left="1134" w:hanging="425"/>
        <w:jc w:val="both"/>
        <w:rPr>
          <w:szCs w:val="24"/>
        </w:rPr>
      </w:pPr>
      <w:r w:rsidRPr="00E22097">
        <w:rPr>
          <w:b/>
          <w:i/>
          <w:szCs w:val="24"/>
        </w:rPr>
        <w:t>Mail service</w:t>
      </w:r>
      <w:r w:rsidRPr="00E22097">
        <w:rPr>
          <w:b/>
          <w:szCs w:val="24"/>
        </w:rPr>
        <w:t xml:space="preserve"> </w:t>
      </w:r>
      <w:r w:rsidRPr="00E22097">
        <w:rPr>
          <w:szCs w:val="24"/>
        </w:rPr>
        <w:t>refers to a transportation service that receives from the sender, relatively li</w:t>
      </w:r>
      <w:r w:rsidR="00477012" w:rsidRPr="00E22097">
        <w:rPr>
          <w:szCs w:val="24"/>
        </w:rPr>
        <w:t>ght packages of books, magazine</w:t>
      </w:r>
      <w:r w:rsidRPr="00E22097">
        <w:rPr>
          <w:szCs w:val="24"/>
        </w:rPr>
        <w:t>, product catalogs, etc., and completes the delivery by placing those material into the mail box, etc. of the receiver.</w:t>
      </w:r>
      <w:r w:rsidR="00661518" w:rsidRPr="00E22097">
        <w:rPr>
          <w:rFonts w:hint="eastAsia"/>
          <w:iCs/>
          <w:szCs w:val="24"/>
        </w:rPr>
        <w:t xml:space="preserve"> </w:t>
      </w:r>
      <w:r w:rsidRPr="00E22097">
        <w:rPr>
          <w:szCs w:val="24"/>
        </w:rPr>
        <w:t>Each package is to be comprised of one document, and weigh 1 kg or less.</w:t>
      </w:r>
    </w:p>
    <w:p w:rsidR="00B27C6B" w:rsidRDefault="0001755E" w:rsidP="00E90135">
      <w:pPr>
        <w:numPr>
          <w:ilvl w:val="3"/>
          <w:numId w:val="109"/>
        </w:numPr>
        <w:tabs>
          <w:tab w:val="clear" w:pos="144"/>
          <w:tab w:val="num" w:pos="709"/>
        </w:tabs>
        <w:snapToGrid w:val="0"/>
        <w:ind w:left="709" w:hanging="425"/>
        <w:jc w:val="both"/>
        <w:rPr>
          <w:szCs w:val="24"/>
        </w:rPr>
      </w:pPr>
      <w:r w:rsidRPr="00E22097">
        <w:rPr>
          <w:b/>
          <w:i/>
        </w:rPr>
        <w:t xml:space="preserve">Establishment of mechanisms and systems for environmental conservation </w:t>
      </w:r>
      <w:r w:rsidRPr="00E22097">
        <w:t>means to formulate plans and targets related to the environment, establish implementation systems for such plans, and promote efforts toward environmental conservation</w:t>
      </w:r>
      <w:r w:rsidRPr="00E22097">
        <w:rPr>
          <w:rFonts w:hint="eastAsia"/>
        </w:rPr>
        <w:t>.</w:t>
      </w:r>
      <w:r w:rsidR="007758C3" w:rsidRPr="00E22097">
        <w:rPr>
          <w:szCs w:val="24"/>
        </w:rPr>
        <w:t xml:space="preserve"> </w:t>
      </w:r>
    </w:p>
    <w:p w:rsidR="00AA6B23" w:rsidRPr="00E5717B" w:rsidRDefault="00031951" w:rsidP="00E5717B">
      <w:pPr>
        <w:numPr>
          <w:ilvl w:val="3"/>
          <w:numId w:val="109"/>
        </w:numPr>
        <w:tabs>
          <w:tab w:val="clear" w:pos="144"/>
          <w:tab w:val="num" w:pos="709"/>
        </w:tabs>
        <w:snapToGrid w:val="0"/>
        <w:ind w:left="709" w:hanging="425"/>
        <w:jc w:val="both"/>
        <w:rPr>
          <w:szCs w:val="24"/>
        </w:rPr>
      </w:pPr>
      <w:r w:rsidRPr="00E5717B">
        <w:rPr>
          <w:b/>
          <w:i/>
          <w:szCs w:val="24"/>
          <w:highlight w:val="yellow"/>
        </w:rPr>
        <w:t>Eco-drive</w:t>
      </w:r>
      <w:r w:rsidRPr="00E5717B">
        <w:rPr>
          <w:szCs w:val="24"/>
          <w:highlight w:val="yellow"/>
        </w:rPr>
        <w:t xml:space="preserve"> refers to “Recommendation for Eco-drive 10” published by Eco-drive Popularization Network (January 2020).</w:t>
      </w:r>
    </w:p>
    <w:p w:rsidR="00725D6C" w:rsidRPr="00E22097" w:rsidRDefault="00031951" w:rsidP="00031951">
      <w:pPr>
        <w:snapToGrid w:val="0"/>
        <w:ind w:left="708"/>
        <w:jc w:val="both"/>
        <w:rPr>
          <w:szCs w:val="24"/>
        </w:rPr>
      </w:pPr>
      <w:r w:rsidRPr="00AA6B23">
        <w:rPr>
          <w:szCs w:val="24"/>
          <w:highlight w:val="yellow"/>
        </w:rPr>
        <w:t xml:space="preserve">Note: (1) </w:t>
      </w:r>
      <w:r w:rsidRPr="00AA6B23">
        <w:rPr>
          <w:rFonts w:hint="eastAsia"/>
          <w:szCs w:val="24"/>
          <w:highlight w:val="yellow"/>
        </w:rPr>
        <w:t>U</w:t>
      </w:r>
      <w:r w:rsidRPr="00AA6B23">
        <w:rPr>
          <w:szCs w:val="24"/>
          <w:highlight w:val="yellow"/>
        </w:rPr>
        <w:t xml:space="preserve">nderstand fuel cost, (2)Soft accelerator </w:t>
      </w:r>
      <w:r w:rsidRPr="00AA6B23">
        <w:rPr>
          <w:b/>
          <w:i/>
          <w:szCs w:val="24"/>
          <w:highlight w:val="yellow"/>
        </w:rPr>
        <w:t>e-start</w:t>
      </w:r>
      <w:r w:rsidRPr="00AA6B23">
        <w:rPr>
          <w:szCs w:val="24"/>
          <w:highlight w:val="yellow"/>
        </w:rPr>
        <w:t>;</w:t>
      </w:r>
      <w:r w:rsidRPr="00AA6B23">
        <w:rPr>
          <w:b/>
          <w:szCs w:val="24"/>
          <w:highlight w:val="yellow"/>
        </w:rPr>
        <w:t xml:space="preserve"> </w:t>
      </w:r>
      <w:r w:rsidRPr="00AA6B23">
        <w:rPr>
          <w:szCs w:val="24"/>
          <w:highlight w:val="yellow"/>
        </w:rPr>
        <w:t xml:space="preserve">(3) </w:t>
      </w:r>
      <w:r w:rsidRPr="00AA6B23">
        <w:rPr>
          <w:rFonts w:hint="eastAsia"/>
          <w:szCs w:val="24"/>
          <w:highlight w:val="yellow"/>
        </w:rPr>
        <w:t>K</w:t>
      </w:r>
      <w:r w:rsidRPr="00AA6B23">
        <w:rPr>
          <w:szCs w:val="24"/>
          <w:highlight w:val="yellow"/>
        </w:rPr>
        <w:t>eep a distance between cars</w:t>
      </w:r>
      <w:r w:rsidRPr="00AA6B23">
        <w:rPr>
          <w:rFonts w:hint="eastAsia"/>
          <w:szCs w:val="24"/>
          <w:highlight w:val="yellow"/>
        </w:rPr>
        <w:t xml:space="preserve"> and d</w:t>
      </w:r>
      <w:r w:rsidRPr="00AA6B23">
        <w:rPr>
          <w:szCs w:val="24"/>
          <w:highlight w:val="yellow"/>
        </w:rPr>
        <w:t>riving with little acceleration and deceleration; (4) Early stopping of acceleration</w:t>
      </w:r>
      <w:r w:rsidRPr="00AA6B23">
        <w:rPr>
          <w:rFonts w:hint="eastAsia"/>
          <w:szCs w:val="24"/>
          <w:highlight w:val="yellow"/>
        </w:rPr>
        <w:t xml:space="preserve"> when</w:t>
      </w:r>
      <w:r w:rsidRPr="00AA6B23">
        <w:rPr>
          <w:rFonts w:hint="eastAsia"/>
          <w:iCs/>
          <w:szCs w:val="24"/>
          <w:highlight w:val="yellow"/>
        </w:rPr>
        <w:t xml:space="preserve"> </w:t>
      </w:r>
      <w:r w:rsidRPr="00AA6B23">
        <w:rPr>
          <w:szCs w:val="24"/>
          <w:highlight w:val="yellow"/>
        </w:rPr>
        <w:t xml:space="preserve">deceleration; (5) </w:t>
      </w:r>
      <w:r w:rsidRPr="00AA6B23">
        <w:rPr>
          <w:rFonts w:hint="eastAsia"/>
          <w:szCs w:val="24"/>
          <w:highlight w:val="yellow"/>
        </w:rPr>
        <w:t>A</w:t>
      </w:r>
      <w:r w:rsidRPr="00AA6B23">
        <w:rPr>
          <w:szCs w:val="24"/>
          <w:highlight w:val="yellow"/>
        </w:rPr>
        <w:t xml:space="preserve">ppropriate use of air conditioner; (6) </w:t>
      </w:r>
      <w:r w:rsidRPr="00AA6B23">
        <w:rPr>
          <w:rFonts w:hint="eastAsia"/>
          <w:szCs w:val="24"/>
          <w:highlight w:val="yellow"/>
        </w:rPr>
        <w:t>S</w:t>
      </w:r>
      <w:r w:rsidRPr="00AA6B23">
        <w:rPr>
          <w:szCs w:val="24"/>
          <w:highlight w:val="yellow"/>
        </w:rPr>
        <w:t xml:space="preserve">top a useless idling; (7) </w:t>
      </w:r>
      <w:r w:rsidRPr="00AA6B23">
        <w:rPr>
          <w:rFonts w:hint="eastAsia"/>
          <w:szCs w:val="24"/>
          <w:highlight w:val="yellow"/>
        </w:rPr>
        <w:t>A</w:t>
      </w:r>
      <w:r w:rsidRPr="00AA6B23">
        <w:rPr>
          <w:szCs w:val="24"/>
          <w:highlight w:val="yellow"/>
        </w:rPr>
        <w:t>void getting congested,</w:t>
      </w:r>
      <w:r w:rsidRPr="00AA6B23">
        <w:rPr>
          <w:rFonts w:hint="eastAsia"/>
          <w:szCs w:val="24"/>
          <w:highlight w:val="yellow"/>
        </w:rPr>
        <w:t xml:space="preserve"> </w:t>
      </w:r>
      <w:r w:rsidRPr="00AA6B23">
        <w:rPr>
          <w:szCs w:val="24"/>
          <w:highlight w:val="yellow"/>
        </w:rPr>
        <w:t xml:space="preserve">have </w:t>
      </w:r>
      <w:r w:rsidRPr="00AA6B23">
        <w:rPr>
          <w:rFonts w:hint="eastAsia"/>
          <w:szCs w:val="24"/>
          <w:highlight w:val="yellow"/>
        </w:rPr>
        <w:t>time</w:t>
      </w:r>
      <w:r w:rsidRPr="00AA6B23">
        <w:rPr>
          <w:szCs w:val="24"/>
          <w:highlight w:val="yellow"/>
        </w:rPr>
        <w:t xml:space="preserve"> and leave; (8)</w:t>
      </w:r>
      <w:r w:rsidRPr="00AA6B23">
        <w:rPr>
          <w:highlight w:val="yellow"/>
        </w:rPr>
        <w:t xml:space="preserve"> Inspection and maintenance of cars</w:t>
      </w:r>
      <w:r w:rsidRPr="00AA6B23">
        <w:rPr>
          <w:rFonts w:hint="eastAsia"/>
          <w:highlight w:val="yellow"/>
        </w:rPr>
        <w:t xml:space="preserve"> start</w:t>
      </w:r>
      <w:r w:rsidRPr="00AA6B23">
        <w:rPr>
          <w:highlight w:val="yellow"/>
        </w:rPr>
        <w:t xml:space="preserve"> </w:t>
      </w:r>
      <w:r w:rsidRPr="00AA6B23">
        <w:rPr>
          <w:rFonts w:hint="eastAsia"/>
          <w:highlight w:val="yellow"/>
        </w:rPr>
        <w:t>from a</w:t>
      </w:r>
      <w:r w:rsidRPr="00AA6B23">
        <w:rPr>
          <w:szCs w:val="24"/>
          <w:highlight w:val="yellow"/>
        </w:rPr>
        <w:t>ir pressure in the tires; (9) Removal of unnecessary load from car; and (10)</w:t>
      </w:r>
      <w:r w:rsidRPr="00AA6B23">
        <w:rPr>
          <w:highlight w:val="yellow"/>
        </w:rPr>
        <w:t xml:space="preserve"> </w:t>
      </w:r>
      <w:r w:rsidRPr="00AA6B23">
        <w:rPr>
          <w:rFonts w:hint="eastAsia"/>
          <w:highlight w:val="yellow"/>
        </w:rPr>
        <w:t>S</w:t>
      </w:r>
      <w:r w:rsidRPr="00AA6B23">
        <w:rPr>
          <w:szCs w:val="24"/>
          <w:highlight w:val="yellow"/>
        </w:rPr>
        <w:t>top parking that disturbs running</w:t>
      </w:r>
      <w:r w:rsidRPr="00AA6B23">
        <w:rPr>
          <w:szCs w:val="24"/>
        </w:rPr>
        <w:t>.</w:t>
      </w:r>
    </w:p>
    <w:p w:rsidR="00725D6C" w:rsidRPr="00E22097" w:rsidRDefault="00725D6C" w:rsidP="00E90135">
      <w:pPr>
        <w:numPr>
          <w:ilvl w:val="3"/>
          <w:numId w:val="109"/>
        </w:numPr>
        <w:tabs>
          <w:tab w:val="clear" w:pos="144"/>
          <w:tab w:val="num" w:pos="709"/>
        </w:tabs>
        <w:snapToGrid w:val="0"/>
        <w:ind w:left="709" w:hanging="425"/>
        <w:jc w:val="both"/>
        <w:rPr>
          <w:szCs w:val="24"/>
        </w:rPr>
      </w:pPr>
      <w:r w:rsidRPr="00E22097">
        <w:rPr>
          <w:b/>
          <w:i/>
          <w:szCs w:val="24"/>
        </w:rPr>
        <w:t>Measures are in place for eco-drive promotion</w:t>
      </w:r>
      <w:r w:rsidRPr="00E22097">
        <w:rPr>
          <w:szCs w:val="24"/>
        </w:rPr>
        <w:t xml:space="preserve"> noted in Evaluation Criteria </w:t>
      </w:r>
      <w:r w:rsidR="00293EAD" w:rsidRPr="00E22097">
        <w:rPr>
          <w:szCs w:val="24"/>
        </w:rPr>
        <w:t>(</w:t>
      </w:r>
      <w:r w:rsidR="00B27C6B" w:rsidRPr="00E22097">
        <w:rPr>
          <w:szCs w:val="24"/>
        </w:rPr>
        <w:t>3</w:t>
      </w:r>
      <w:r w:rsidR="00293EAD" w:rsidRPr="00E22097">
        <w:rPr>
          <w:szCs w:val="24"/>
        </w:rPr>
        <w:t>)</w:t>
      </w:r>
      <w:r w:rsidRPr="00E22097">
        <w:rPr>
          <w:szCs w:val="24"/>
        </w:rPr>
        <w:t xml:space="preserve"> requires the fulfillment of the following</w:t>
      </w:r>
      <w:r w:rsidR="00776D1E" w:rsidRPr="00E22097">
        <w:rPr>
          <w:szCs w:val="24"/>
        </w:rPr>
        <w:t>:</w:t>
      </w:r>
    </w:p>
    <w:p w:rsidR="00725D6C" w:rsidRPr="00E22097" w:rsidRDefault="00725D6C" w:rsidP="00E90135">
      <w:pPr>
        <w:numPr>
          <w:ilvl w:val="0"/>
          <w:numId w:val="167"/>
        </w:numPr>
        <w:tabs>
          <w:tab w:val="num" w:pos="1134"/>
        </w:tabs>
        <w:snapToGrid w:val="0"/>
        <w:ind w:left="1134" w:hanging="425"/>
        <w:jc w:val="both"/>
        <w:rPr>
          <w:szCs w:val="24"/>
        </w:rPr>
      </w:pPr>
      <w:r w:rsidRPr="00E22097">
        <w:rPr>
          <w:szCs w:val="24"/>
        </w:rPr>
        <w:t>The driver has been informed of eco-drive.</w:t>
      </w:r>
    </w:p>
    <w:p w:rsidR="00725D6C" w:rsidRPr="00E22097" w:rsidRDefault="00725D6C" w:rsidP="00E90135">
      <w:pPr>
        <w:numPr>
          <w:ilvl w:val="0"/>
          <w:numId w:val="167"/>
        </w:numPr>
        <w:tabs>
          <w:tab w:val="num" w:pos="1134"/>
        </w:tabs>
        <w:snapToGrid w:val="0"/>
        <w:ind w:left="1134" w:hanging="425"/>
        <w:jc w:val="both"/>
        <w:rPr>
          <w:szCs w:val="24"/>
        </w:rPr>
      </w:pPr>
      <w:r w:rsidRPr="00E22097">
        <w:rPr>
          <w:szCs w:val="24"/>
        </w:rPr>
        <w:t xml:space="preserve">A manager responsible for eco-drive has been assigned, manual has been created </w:t>
      </w:r>
      <w:r w:rsidR="00293EAD" w:rsidRPr="00E22097">
        <w:rPr>
          <w:szCs w:val="24"/>
        </w:rPr>
        <w:t>(</w:t>
      </w:r>
      <w:r w:rsidRPr="00E22097">
        <w:rPr>
          <w:szCs w:val="24"/>
        </w:rPr>
        <w:t>including the use of an existing manual</w:t>
      </w:r>
      <w:r w:rsidR="00293EAD" w:rsidRPr="00E22097">
        <w:rPr>
          <w:szCs w:val="24"/>
        </w:rPr>
        <w:t>)</w:t>
      </w:r>
      <w:r w:rsidRPr="00E22097">
        <w:rPr>
          <w:szCs w:val="24"/>
        </w:rPr>
        <w:t>, and a system for promoting eco-drive has been put in place.</w:t>
      </w:r>
    </w:p>
    <w:p w:rsidR="00725D6C" w:rsidRPr="00E22097" w:rsidRDefault="00725D6C" w:rsidP="00E90135">
      <w:pPr>
        <w:numPr>
          <w:ilvl w:val="0"/>
          <w:numId w:val="167"/>
        </w:numPr>
        <w:tabs>
          <w:tab w:val="num" w:pos="1134"/>
        </w:tabs>
        <w:snapToGrid w:val="0"/>
        <w:ind w:left="1134" w:hanging="425"/>
        <w:jc w:val="both"/>
        <w:rPr>
          <w:szCs w:val="24"/>
        </w:rPr>
      </w:pPr>
      <w:r w:rsidRPr="00E22097">
        <w:rPr>
          <w:szCs w:val="24"/>
        </w:rPr>
        <w:t>Education and training regarding eco-drive is being performed.</w:t>
      </w:r>
    </w:p>
    <w:p w:rsidR="00725D6C" w:rsidRPr="00E22097" w:rsidRDefault="00725D6C" w:rsidP="00E90135">
      <w:pPr>
        <w:numPr>
          <w:ilvl w:val="0"/>
          <w:numId w:val="167"/>
        </w:numPr>
        <w:tabs>
          <w:tab w:val="num" w:pos="1134"/>
        </w:tabs>
        <w:snapToGrid w:val="0"/>
        <w:ind w:left="1134" w:hanging="425"/>
        <w:jc w:val="both"/>
        <w:rPr>
          <w:szCs w:val="24"/>
        </w:rPr>
      </w:pPr>
      <w:r w:rsidRPr="00E22097">
        <w:rPr>
          <w:szCs w:val="24"/>
        </w:rPr>
        <w:t>Energy use is being maintained through the maintenance of operation records under the categories of driver and car type.</w:t>
      </w:r>
    </w:p>
    <w:p w:rsidR="00725D6C" w:rsidRPr="00E22097" w:rsidRDefault="00725D6C" w:rsidP="00E90135">
      <w:pPr>
        <w:numPr>
          <w:ilvl w:val="3"/>
          <w:numId w:val="109"/>
        </w:numPr>
        <w:tabs>
          <w:tab w:val="clear" w:pos="144"/>
          <w:tab w:val="num" w:pos="709"/>
        </w:tabs>
        <w:snapToGrid w:val="0"/>
        <w:ind w:left="709" w:hanging="425"/>
        <w:jc w:val="both"/>
        <w:rPr>
          <w:szCs w:val="24"/>
        </w:rPr>
      </w:pPr>
      <w:r w:rsidRPr="00E22097">
        <w:rPr>
          <w:b/>
          <w:bCs/>
          <w:i/>
          <w:iCs/>
          <w:szCs w:val="24"/>
        </w:rPr>
        <w:t>Inspection and maintenance of cars</w:t>
      </w:r>
      <w:r w:rsidRPr="00E22097">
        <w:rPr>
          <w:szCs w:val="24"/>
        </w:rPr>
        <w:t xml:space="preserve"> in </w:t>
      </w:r>
      <w:r w:rsidR="001C10DE" w:rsidRPr="00E22097">
        <w:rPr>
          <w:rFonts w:hint="eastAsia"/>
          <w:szCs w:val="24"/>
        </w:rPr>
        <w:t>the e</w:t>
      </w:r>
      <w:r w:rsidR="001C10DE" w:rsidRPr="00E22097">
        <w:rPr>
          <w:szCs w:val="24"/>
        </w:rPr>
        <w:t xml:space="preserve">valuation </w:t>
      </w:r>
      <w:r w:rsidR="001C10DE" w:rsidRPr="00E22097">
        <w:rPr>
          <w:rFonts w:hint="eastAsia"/>
          <w:szCs w:val="24"/>
        </w:rPr>
        <w:t>c</w:t>
      </w:r>
      <w:r w:rsidRPr="00E22097">
        <w:rPr>
          <w:szCs w:val="24"/>
        </w:rPr>
        <w:t xml:space="preserve">riteria </w:t>
      </w:r>
      <w:r w:rsidR="00293EAD" w:rsidRPr="00E22097">
        <w:rPr>
          <w:szCs w:val="24"/>
        </w:rPr>
        <w:t>(</w:t>
      </w:r>
      <w:r w:rsidR="00B27C6B" w:rsidRPr="00E22097">
        <w:rPr>
          <w:szCs w:val="24"/>
        </w:rPr>
        <w:t>4</w:t>
      </w:r>
      <w:r w:rsidR="00293EAD" w:rsidRPr="00E22097">
        <w:rPr>
          <w:szCs w:val="24"/>
        </w:rPr>
        <w:t>)</w:t>
      </w:r>
      <w:r w:rsidRPr="00E22097">
        <w:rPr>
          <w:szCs w:val="24"/>
        </w:rPr>
        <w:t xml:space="preserve"> refers to the observance of the items outlined in the Regulations for Road Transportation and Delivery, including daily and regular inspections, as well as the establishing and execution of voluntary maintenance standards based on inspection and m</w:t>
      </w:r>
      <w:r w:rsidR="008D3B23" w:rsidRPr="00E22097">
        <w:rPr>
          <w:szCs w:val="24"/>
        </w:rPr>
        <w:t>aintenance factors listed in</w:t>
      </w:r>
      <w:r w:rsidRPr="00E22097">
        <w:rPr>
          <w:szCs w:val="24"/>
        </w:rPr>
        <w:t xml:space="preserve"> Table. The objective here is to secure an environment that can maintain energy efficiency in automobiles.</w:t>
      </w:r>
    </w:p>
    <w:p w:rsidR="006A7816" w:rsidRPr="00E22097" w:rsidRDefault="007758C3" w:rsidP="00E90135">
      <w:pPr>
        <w:numPr>
          <w:ilvl w:val="3"/>
          <w:numId w:val="109"/>
        </w:numPr>
        <w:tabs>
          <w:tab w:val="clear" w:pos="144"/>
          <w:tab w:val="num" w:pos="709"/>
        </w:tabs>
        <w:snapToGrid w:val="0"/>
        <w:ind w:left="709" w:hanging="425"/>
        <w:jc w:val="both"/>
        <w:rPr>
          <w:szCs w:val="24"/>
        </w:rPr>
      </w:pPr>
      <w:r w:rsidRPr="00E22097" w:rsidDel="006A7816">
        <w:rPr>
          <w:szCs w:val="24"/>
        </w:rPr>
        <w:t xml:space="preserve"> </w:t>
      </w:r>
      <w:r w:rsidR="006A7816" w:rsidRPr="00E22097">
        <w:rPr>
          <w:b/>
          <w:i/>
          <w:szCs w:val="24"/>
        </w:rPr>
        <w:t>Modal-shift</w:t>
      </w:r>
      <w:r w:rsidR="006A7816" w:rsidRPr="00E22097">
        <w:rPr>
          <w:szCs w:val="24"/>
        </w:rPr>
        <w:t xml:space="preserve"> refers to the shifting of transportation mode through the employment of mass transportation system with little environmental load including cargo transportation and domestic sea transportation.</w:t>
      </w:r>
      <w:r w:rsidR="006A7816" w:rsidRPr="00E22097">
        <w:rPr>
          <w:rFonts w:hint="eastAsia"/>
        </w:rPr>
        <w:t xml:space="preserve"> However, if its main task does not involve trunk transport, </w:t>
      </w:r>
      <w:r w:rsidR="001C10DE" w:rsidRPr="00E22097">
        <w:rPr>
          <w:rFonts w:hint="eastAsia"/>
        </w:rPr>
        <w:t>the e</w:t>
      </w:r>
      <w:r w:rsidR="006A7816" w:rsidRPr="00E22097">
        <w:rPr>
          <w:rFonts w:hint="eastAsia"/>
        </w:rPr>
        <w:t>valuation criteria (5) is not applied.</w:t>
      </w:r>
    </w:p>
    <w:p w:rsidR="00725D6C" w:rsidRPr="00E22097" w:rsidRDefault="00725D6C" w:rsidP="00E90135">
      <w:pPr>
        <w:numPr>
          <w:ilvl w:val="3"/>
          <w:numId w:val="109"/>
        </w:numPr>
        <w:tabs>
          <w:tab w:val="clear" w:pos="144"/>
          <w:tab w:val="num" w:pos="709"/>
        </w:tabs>
        <w:snapToGrid w:val="0"/>
        <w:ind w:left="709" w:hanging="425"/>
        <w:jc w:val="both"/>
        <w:rPr>
          <w:szCs w:val="24"/>
        </w:rPr>
      </w:pPr>
      <w:r w:rsidRPr="00E22097">
        <w:rPr>
          <w:b/>
          <w:bCs/>
          <w:i/>
          <w:iCs/>
          <w:szCs w:val="24"/>
        </w:rPr>
        <w:t>Measures are put in place for improved efficiency in transportation and delivery</w:t>
      </w:r>
      <w:r w:rsidR="001C10DE" w:rsidRPr="00E22097">
        <w:rPr>
          <w:szCs w:val="24"/>
        </w:rPr>
        <w:t xml:space="preserve"> noted in </w:t>
      </w:r>
      <w:r w:rsidR="001C10DE" w:rsidRPr="00E22097">
        <w:rPr>
          <w:rFonts w:hint="eastAsia"/>
          <w:szCs w:val="24"/>
        </w:rPr>
        <w:t>e</w:t>
      </w:r>
      <w:r w:rsidRPr="00E22097">
        <w:rPr>
          <w:szCs w:val="24"/>
        </w:rPr>
        <w:t xml:space="preserve">valuation </w:t>
      </w:r>
      <w:r w:rsidR="001C10DE" w:rsidRPr="00E22097">
        <w:rPr>
          <w:rFonts w:hint="eastAsia"/>
          <w:szCs w:val="24"/>
        </w:rPr>
        <w:t>c</w:t>
      </w:r>
      <w:r w:rsidRPr="00E22097">
        <w:rPr>
          <w:szCs w:val="24"/>
        </w:rPr>
        <w:t xml:space="preserve">riteria </w:t>
      </w:r>
      <w:r w:rsidR="00293EAD" w:rsidRPr="00E22097">
        <w:rPr>
          <w:szCs w:val="24"/>
        </w:rPr>
        <w:t>(</w:t>
      </w:r>
      <w:r w:rsidR="00B27C6B" w:rsidRPr="00E22097">
        <w:rPr>
          <w:rFonts w:hint="eastAsia"/>
          <w:szCs w:val="24"/>
        </w:rPr>
        <w:t>6</w:t>
      </w:r>
      <w:r w:rsidR="00293EAD" w:rsidRPr="00E22097">
        <w:rPr>
          <w:szCs w:val="24"/>
        </w:rPr>
        <w:t>)</w:t>
      </w:r>
      <w:r w:rsidRPr="00E22097">
        <w:rPr>
          <w:szCs w:val="24"/>
        </w:rPr>
        <w:t xml:space="preserve"> requires the fulfillment of the following</w:t>
      </w:r>
      <w:r w:rsidR="00776D1E" w:rsidRPr="00E22097">
        <w:rPr>
          <w:szCs w:val="24"/>
        </w:rPr>
        <w:t>:</w:t>
      </w:r>
    </w:p>
    <w:p w:rsidR="00725D6C" w:rsidRPr="00E22097" w:rsidRDefault="00725D6C" w:rsidP="00E90135">
      <w:pPr>
        <w:numPr>
          <w:ilvl w:val="0"/>
          <w:numId w:val="168"/>
        </w:numPr>
        <w:tabs>
          <w:tab w:val="num" w:pos="1134"/>
        </w:tabs>
        <w:snapToGrid w:val="0"/>
        <w:ind w:left="1134" w:hanging="425"/>
        <w:jc w:val="both"/>
        <w:rPr>
          <w:szCs w:val="24"/>
        </w:rPr>
      </w:pPr>
      <w:r w:rsidRPr="00E22097">
        <w:rPr>
          <w:szCs w:val="24"/>
        </w:rPr>
        <w:t>An energy efficient delivery route is selected beforehand, and the driver is notified thereof.</w:t>
      </w:r>
    </w:p>
    <w:p w:rsidR="00725D6C" w:rsidRPr="00E22097" w:rsidRDefault="00725D6C" w:rsidP="00E90135">
      <w:pPr>
        <w:numPr>
          <w:ilvl w:val="0"/>
          <w:numId w:val="168"/>
        </w:numPr>
        <w:tabs>
          <w:tab w:val="num" w:pos="1134"/>
        </w:tabs>
        <w:snapToGrid w:val="0"/>
        <w:ind w:left="1134" w:hanging="425"/>
        <w:jc w:val="both"/>
        <w:rPr>
          <w:szCs w:val="24"/>
        </w:rPr>
      </w:pPr>
      <w:r w:rsidRPr="00E22097">
        <w:rPr>
          <w:szCs w:val="24"/>
        </w:rPr>
        <w:t>A system for an appropriate delivery route, taking into account traffic information, is put in place.</w:t>
      </w:r>
    </w:p>
    <w:p w:rsidR="00725D6C" w:rsidRPr="00E22097" w:rsidRDefault="00725D6C" w:rsidP="00E90135">
      <w:pPr>
        <w:numPr>
          <w:ilvl w:val="0"/>
          <w:numId w:val="168"/>
        </w:numPr>
        <w:tabs>
          <w:tab w:val="num" w:pos="1134"/>
        </w:tabs>
        <w:snapToGrid w:val="0"/>
        <w:ind w:left="1134" w:hanging="425"/>
        <w:jc w:val="both"/>
        <w:rPr>
          <w:szCs w:val="24"/>
        </w:rPr>
      </w:pPr>
      <w:r w:rsidRPr="00E22097">
        <w:rPr>
          <w:szCs w:val="24"/>
        </w:rPr>
        <w:t>An adequate automobile type, taking into account amount of delivery items and regional characteristics, is selected.</w:t>
      </w:r>
    </w:p>
    <w:p w:rsidR="00725D6C" w:rsidRPr="00E22097" w:rsidRDefault="00725D6C" w:rsidP="00E90135">
      <w:pPr>
        <w:numPr>
          <w:ilvl w:val="0"/>
          <w:numId w:val="168"/>
        </w:numPr>
        <w:tabs>
          <w:tab w:val="num" w:pos="1134"/>
        </w:tabs>
        <w:snapToGrid w:val="0"/>
        <w:ind w:left="1134" w:hanging="425"/>
        <w:jc w:val="both"/>
        <w:rPr>
          <w:szCs w:val="24"/>
        </w:rPr>
      </w:pPr>
      <w:r w:rsidRPr="00E22097">
        <w:rPr>
          <w:szCs w:val="24"/>
        </w:rPr>
        <w:t>Transportation and delivery distance is shortened by differentiating between delivery station-based method and direct method.</w:t>
      </w:r>
    </w:p>
    <w:p w:rsidR="00725D6C" w:rsidRPr="00E22097" w:rsidRDefault="00725D6C" w:rsidP="00E90135">
      <w:pPr>
        <w:numPr>
          <w:ilvl w:val="3"/>
          <w:numId w:val="109"/>
        </w:numPr>
        <w:tabs>
          <w:tab w:val="clear" w:pos="144"/>
          <w:tab w:val="num" w:pos="709"/>
        </w:tabs>
        <w:snapToGrid w:val="0"/>
        <w:ind w:left="709" w:hanging="425"/>
        <w:jc w:val="both"/>
        <w:rPr>
          <w:szCs w:val="24"/>
        </w:rPr>
      </w:pPr>
      <w:r w:rsidRPr="00E22097">
        <w:rPr>
          <w:b/>
          <w:i/>
          <w:szCs w:val="24"/>
        </w:rPr>
        <w:t>Environmental Report</w:t>
      </w:r>
      <w:r w:rsidRPr="00E22097">
        <w:rPr>
          <w:szCs w:val="24"/>
        </w:rPr>
        <w:t xml:space="preserve"> refers to the environmental report designated by Regulations for Promoting Businesses that Takes into Consideration Environment of Specified Businesses, etc. through Promotion of Environmental Information Provision </w:t>
      </w:r>
      <w:r w:rsidR="00293EAD" w:rsidRPr="00E22097">
        <w:rPr>
          <w:szCs w:val="24"/>
        </w:rPr>
        <w:t>(</w:t>
      </w:r>
      <w:r w:rsidRPr="00E22097">
        <w:rPr>
          <w:szCs w:val="24"/>
        </w:rPr>
        <w:t>2004 Regulation 77</w:t>
      </w:r>
      <w:r w:rsidR="00293EAD" w:rsidRPr="00E22097">
        <w:rPr>
          <w:szCs w:val="24"/>
        </w:rPr>
        <w:t>)</w:t>
      </w:r>
      <w:r w:rsidRPr="00E22097">
        <w:rPr>
          <w:szCs w:val="24"/>
        </w:rPr>
        <w:t xml:space="preserve"> Article 2, Item 4.</w:t>
      </w:r>
    </w:p>
    <w:p w:rsidR="00725D6C" w:rsidRPr="00E22097" w:rsidRDefault="00C77182" w:rsidP="00E90135">
      <w:pPr>
        <w:numPr>
          <w:ilvl w:val="3"/>
          <w:numId w:val="109"/>
        </w:numPr>
        <w:tabs>
          <w:tab w:val="clear" w:pos="144"/>
          <w:tab w:val="num" w:pos="709"/>
        </w:tabs>
        <w:snapToGrid w:val="0"/>
        <w:ind w:left="709" w:hanging="425"/>
        <w:jc w:val="both"/>
        <w:rPr>
          <w:szCs w:val="24"/>
        </w:rPr>
      </w:pPr>
      <w:r w:rsidRPr="00E22097">
        <w:rPr>
          <w:b/>
          <w:i/>
          <w:szCs w:val="24"/>
        </w:rPr>
        <w:t>Fuel-efficient</w:t>
      </w:r>
      <w:r w:rsidR="00725D6C" w:rsidRPr="00E22097">
        <w:rPr>
          <w:b/>
          <w:i/>
          <w:szCs w:val="24"/>
        </w:rPr>
        <w:t>, low pollution cars</w:t>
      </w:r>
      <w:r w:rsidR="00725D6C" w:rsidRPr="00E22097">
        <w:rPr>
          <w:szCs w:val="24"/>
        </w:rPr>
        <w:t xml:space="preserve"> in Factors for Consideration</w:t>
      </w:r>
      <w:r w:rsidR="00F73B3A" w:rsidRPr="00E22097">
        <w:rPr>
          <w:rFonts w:hint="eastAsia"/>
          <w:szCs w:val="24"/>
        </w:rPr>
        <w:t xml:space="preserve"> </w:t>
      </w:r>
      <w:r w:rsidR="00293EAD" w:rsidRPr="00E22097">
        <w:rPr>
          <w:rFonts w:hint="eastAsia"/>
          <w:szCs w:val="24"/>
        </w:rPr>
        <w:t>(</w:t>
      </w:r>
      <w:r w:rsidR="00F73B3A" w:rsidRPr="00E22097">
        <w:rPr>
          <w:rFonts w:hint="eastAsia"/>
          <w:szCs w:val="24"/>
        </w:rPr>
        <w:t>2</w:t>
      </w:r>
      <w:r w:rsidR="00293EAD" w:rsidRPr="00E22097">
        <w:rPr>
          <w:rFonts w:hint="eastAsia"/>
          <w:szCs w:val="24"/>
        </w:rPr>
        <w:t>)</w:t>
      </w:r>
      <w:r w:rsidR="00F73B3A" w:rsidRPr="00E22097">
        <w:rPr>
          <w:szCs w:val="24"/>
        </w:rPr>
        <w:t xml:space="preserve"> should be referred to “1</w:t>
      </w:r>
      <w:r w:rsidR="00F73B3A" w:rsidRPr="00E22097">
        <w:rPr>
          <w:rFonts w:hint="eastAsia"/>
          <w:szCs w:val="24"/>
        </w:rPr>
        <w:t>3</w:t>
      </w:r>
      <w:r w:rsidR="00725D6C" w:rsidRPr="00E22097">
        <w:rPr>
          <w:szCs w:val="24"/>
        </w:rPr>
        <w:t xml:space="preserve">-1 </w:t>
      </w:r>
      <w:r w:rsidR="005D6EEA" w:rsidRPr="00E22097">
        <w:rPr>
          <w:rFonts w:hint="eastAsia"/>
          <w:szCs w:val="24"/>
        </w:rPr>
        <w:t>Vehicles</w:t>
      </w:r>
      <w:r w:rsidR="00725D6C" w:rsidRPr="00E22097">
        <w:rPr>
          <w:szCs w:val="24"/>
        </w:rPr>
        <w:t>” in this Basic Policy.</w:t>
      </w:r>
    </w:p>
    <w:p w:rsidR="00725D6C" w:rsidRPr="00E22097" w:rsidRDefault="00725D6C" w:rsidP="00E90135">
      <w:pPr>
        <w:numPr>
          <w:ilvl w:val="3"/>
          <w:numId w:val="109"/>
        </w:numPr>
        <w:tabs>
          <w:tab w:val="clear" w:pos="144"/>
          <w:tab w:val="num" w:pos="709"/>
        </w:tabs>
        <w:snapToGrid w:val="0"/>
        <w:ind w:left="709" w:hanging="425"/>
        <w:jc w:val="both"/>
        <w:rPr>
          <w:b/>
          <w:i/>
          <w:szCs w:val="24"/>
        </w:rPr>
      </w:pPr>
      <w:r w:rsidRPr="00E22097">
        <w:rPr>
          <w:b/>
          <w:i/>
          <w:szCs w:val="24"/>
        </w:rPr>
        <w:t>Those who are undertaking by contract part of the transportation and delivery</w:t>
      </w:r>
      <w:r w:rsidRPr="00E22097">
        <w:rPr>
          <w:szCs w:val="24"/>
        </w:rPr>
        <w:t xml:space="preserve"> refers to cases where part of transportation and delivery operation under consideration here is being undertaken for the services concerned.</w:t>
      </w:r>
    </w:p>
    <w:p w:rsidR="00725D6C" w:rsidRPr="00E22097" w:rsidRDefault="00725D6C">
      <w:pPr>
        <w:jc w:val="both"/>
        <w:rPr>
          <w:szCs w:val="24"/>
        </w:rPr>
      </w:pPr>
    </w:p>
    <w:p w:rsidR="00725D6C" w:rsidRPr="00E22097" w:rsidRDefault="00A20961">
      <w:pPr>
        <w:snapToGrid w:val="0"/>
        <w:ind w:leftChars="-59" w:left="-142"/>
        <w:jc w:val="both"/>
        <w:rPr>
          <w:szCs w:val="24"/>
        </w:rPr>
      </w:pPr>
      <w:r w:rsidRPr="00E22097">
        <w:rPr>
          <w:b/>
          <w:szCs w:val="24"/>
        </w:rPr>
        <w:br w:type="page"/>
      </w:r>
      <w:r w:rsidR="00725D6C" w:rsidRPr="00E22097">
        <w:rPr>
          <w:b/>
          <w:szCs w:val="24"/>
        </w:rPr>
        <w:t>Table</w:t>
      </w:r>
      <w:r w:rsidR="00776D1E" w:rsidRPr="00E22097">
        <w:rPr>
          <w:rFonts w:hint="eastAsia"/>
          <w:b/>
          <w:szCs w:val="24"/>
        </w:rPr>
        <w:t>:</w:t>
      </w:r>
      <w:r w:rsidR="0058269F" w:rsidRPr="00E22097">
        <w:rPr>
          <w:rFonts w:hint="eastAsia"/>
          <w:b/>
          <w:szCs w:val="24"/>
        </w:rPr>
        <w:t xml:space="preserve"> </w:t>
      </w:r>
      <w:r w:rsidR="00725D6C" w:rsidRPr="00E22097">
        <w:rPr>
          <w:b/>
          <w:szCs w:val="24"/>
        </w:rPr>
        <w:t>Inspection and Maintenance Items for Environmental Preservation, Including Maintenance of Automobile Energy Efficiency, etc.</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8532"/>
      </w:tblGrid>
      <w:tr w:rsidR="00725D6C" w:rsidRPr="00E22097" w:rsidTr="000367B0">
        <w:tc>
          <w:tcPr>
            <w:tcW w:w="9180" w:type="dxa"/>
            <w:gridSpan w:val="2"/>
          </w:tcPr>
          <w:p w:rsidR="00725D6C" w:rsidRPr="00E22097" w:rsidRDefault="00725D6C">
            <w:pPr>
              <w:jc w:val="both"/>
              <w:rPr>
                <w:szCs w:val="24"/>
              </w:rPr>
            </w:pPr>
            <w:r w:rsidRPr="00E22097">
              <w:rPr>
                <w:szCs w:val="24"/>
              </w:rPr>
              <w:t>Promotional structure for inspection and maintenance</w:t>
            </w:r>
          </w:p>
        </w:tc>
      </w:tr>
      <w:tr w:rsidR="001F11EE" w:rsidRPr="00E22097" w:rsidTr="000367B0">
        <w:tc>
          <w:tcPr>
            <w:tcW w:w="648" w:type="dxa"/>
            <w:vMerge w:val="restart"/>
          </w:tcPr>
          <w:p w:rsidR="001F11EE" w:rsidRPr="00E22097" w:rsidRDefault="001F11EE">
            <w:pPr>
              <w:jc w:val="both"/>
              <w:rPr>
                <w:szCs w:val="24"/>
              </w:rPr>
            </w:pPr>
          </w:p>
        </w:tc>
        <w:tc>
          <w:tcPr>
            <w:tcW w:w="8532" w:type="dxa"/>
          </w:tcPr>
          <w:p w:rsidR="001F11EE" w:rsidRPr="00E22097" w:rsidRDefault="001F11EE">
            <w:pPr>
              <w:jc w:val="both"/>
              <w:rPr>
                <w:szCs w:val="24"/>
              </w:rPr>
            </w:pPr>
            <w:r w:rsidRPr="00E22097">
              <w:rPr>
                <w:rFonts w:ascii="ＭＳ 明朝" w:hAnsi="ＭＳ 明朝" w:hint="eastAsia"/>
                <w:szCs w:val="24"/>
              </w:rPr>
              <w:t>□</w:t>
            </w:r>
            <w:r w:rsidR="005E1501" w:rsidRPr="00E22097">
              <w:rPr>
                <w:rFonts w:ascii="ＭＳ 明朝" w:hAnsi="ＭＳ 明朝" w:hint="eastAsia"/>
                <w:szCs w:val="24"/>
              </w:rPr>
              <w:t xml:space="preserve"> </w:t>
            </w:r>
            <w:r w:rsidRPr="00E22097">
              <w:rPr>
                <w:rFonts w:eastAsia="ＭＳ Ｐゴシック"/>
                <w:szCs w:val="24"/>
              </w:rPr>
              <w:t>Inspection and maintenance is conducted in accordance with specified operation plan, and the results are recorded.</w:t>
            </w:r>
          </w:p>
        </w:tc>
      </w:tr>
      <w:tr w:rsidR="001F11EE" w:rsidRPr="00E22097" w:rsidTr="000367B0">
        <w:tc>
          <w:tcPr>
            <w:tcW w:w="648" w:type="dxa"/>
            <w:vMerge/>
          </w:tcPr>
          <w:p w:rsidR="001F11EE" w:rsidRPr="00E22097" w:rsidRDefault="001F11EE">
            <w:pPr>
              <w:jc w:val="both"/>
              <w:rPr>
                <w:szCs w:val="24"/>
              </w:rPr>
            </w:pPr>
          </w:p>
        </w:tc>
        <w:tc>
          <w:tcPr>
            <w:tcW w:w="8532" w:type="dxa"/>
          </w:tcPr>
          <w:p w:rsidR="001F11EE" w:rsidRPr="00E22097" w:rsidRDefault="001F11EE">
            <w:pPr>
              <w:jc w:val="both"/>
              <w:rPr>
                <w:szCs w:val="24"/>
              </w:rPr>
            </w:pPr>
            <w:r w:rsidRPr="00E22097">
              <w:rPr>
                <w:rFonts w:eastAsia="ＭＳ Ｐ明朝" w:hint="eastAsia"/>
                <w:szCs w:val="24"/>
              </w:rPr>
              <w:t>□</w:t>
            </w:r>
            <w:r w:rsidRPr="00E22097">
              <w:rPr>
                <w:szCs w:val="24"/>
              </w:rPr>
              <w:t xml:space="preserve"> A system is put in place to review the contents of inspection and maintenance, based on the results of inspection and maintenance.</w:t>
            </w:r>
          </w:p>
        </w:tc>
      </w:tr>
      <w:tr w:rsidR="00725D6C" w:rsidRPr="00E22097" w:rsidTr="000367B0">
        <w:tc>
          <w:tcPr>
            <w:tcW w:w="9180" w:type="dxa"/>
            <w:gridSpan w:val="2"/>
          </w:tcPr>
          <w:p w:rsidR="00725D6C" w:rsidRPr="00E22097" w:rsidRDefault="00725D6C">
            <w:pPr>
              <w:jc w:val="both"/>
              <w:rPr>
                <w:szCs w:val="24"/>
              </w:rPr>
            </w:pPr>
            <w:r w:rsidRPr="00E22097">
              <w:rPr>
                <w:szCs w:val="24"/>
              </w:rPr>
              <w:t>Adequate inspection and maintenance of automobiles</w:t>
            </w:r>
          </w:p>
        </w:tc>
      </w:tr>
      <w:tr w:rsidR="001F11EE" w:rsidRPr="00E22097" w:rsidTr="000367B0">
        <w:tc>
          <w:tcPr>
            <w:tcW w:w="648" w:type="dxa"/>
            <w:vMerge w:val="restart"/>
          </w:tcPr>
          <w:p w:rsidR="001F11EE" w:rsidRPr="00E22097" w:rsidRDefault="001F11EE">
            <w:pPr>
              <w:jc w:val="both"/>
              <w:rPr>
                <w:szCs w:val="24"/>
              </w:rPr>
            </w:pPr>
          </w:p>
        </w:tc>
        <w:tc>
          <w:tcPr>
            <w:tcW w:w="8532" w:type="dxa"/>
          </w:tcPr>
          <w:p w:rsidR="001F11EE" w:rsidRPr="00E22097" w:rsidRDefault="001F11EE">
            <w:pPr>
              <w:jc w:val="both"/>
              <w:rPr>
                <w:szCs w:val="24"/>
              </w:rPr>
            </w:pPr>
            <w:r w:rsidRPr="00E22097">
              <w:rPr>
                <w:rFonts w:eastAsia="ＭＳ Ｐゴシック" w:hint="eastAsia"/>
                <w:szCs w:val="24"/>
              </w:rPr>
              <w:t>■</w:t>
            </w:r>
            <w:r w:rsidRPr="00E22097">
              <w:rPr>
                <w:rFonts w:eastAsia="ＭＳ Ｐゴシック"/>
                <w:szCs w:val="24"/>
              </w:rPr>
              <w:t xml:space="preserve"> When commissioning inspection and maintenance to a maintenance business, maintain an understanding of the automobile condition on a daily basis, and relay the condition when commissioning.</w:t>
            </w:r>
          </w:p>
        </w:tc>
      </w:tr>
      <w:tr w:rsidR="001F11EE" w:rsidRPr="00E22097" w:rsidTr="000367B0">
        <w:tc>
          <w:tcPr>
            <w:tcW w:w="648" w:type="dxa"/>
            <w:vMerge/>
          </w:tcPr>
          <w:p w:rsidR="001F11EE" w:rsidRPr="00E22097" w:rsidRDefault="001F11EE">
            <w:pPr>
              <w:jc w:val="both"/>
              <w:rPr>
                <w:szCs w:val="24"/>
              </w:rPr>
            </w:pPr>
          </w:p>
        </w:tc>
        <w:tc>
          <w:tcPr>
            <w:tcW w:w="8532" w:type="dxa"/>
          </w:tcPr>
          <w:p w:rsidR="001F11EE" w:rsidRPr="00E22097" w:rsidRDefault="001F11EE">
            <w:pPr>
              <w:jc w:val="both"/>
              <w:rPr>
                <w:szCs w:val="24"/>
              </w:rPr>
            </w:pPr>
            <w:r w:rsidRPr="00E22097">
              <w:rPr>
                <w:rFonts w:eastAsia="ＭＳ Ｐゴシック" w:hint="eastAsia"/>
                <w:szCs w:val="24"/>
              </w:rPr>
              <w:t>■</w:t>
            </w:r>
            <w:r w:rsidRPr="00E22097">
              <w:rPr>
                <w:rFonts w:eastAsia="ＭＳ Ｐゴシック"/>
                <w:szCs w:val="24"/>
              </w:rPr>
              <w:t xml:space="preserve"> Conduct inspection and maintenance when an increase in black smoke is confirmed by the eye.</w:t>
            </w:r>
          </w:p>
        </w:tc>
      </w:tr>
      <w:tr w:rsidR="001F11EE" w:rsidRPr="00E22097" w:rsidTr="000367B0">
        <w:tc>
          <w:tcPr>
            <w:tcW w:w="648" w:type="dxa"/>
            <w:vMerge/>
          </w:tcPr>
          <w:p w:rsidR="001F11EE" w:rsidRPr="00E22097" w:rsidRDefault="001F11EE">
            <w:pPr>
              <w:jc w:val="both"/>
              <w:rPr>
                <w:szCs w:val="24"/>
              </w:rPr>
            </w:pPr>
          </w:p>
        </w:tc>
        <w:tc>
          <w:tcPr>
            <w:tcW w:w="8532" w:type="dxa"/>
          </w:tcPr>
          <w:p w:rsidR="001F11EE" w:rsidRPr="00E22097" w:rsidRDefault="001F11EE">
            <w:pPr>
              <w:jc w:val="both"/>
              <w:rPr>
                <w:szCs w:val="24"/>
              </w:rPr>
            </w:pPr>
            <w:r w:rsidRPr="00E22097">
              <w:rPr>
                <w:rFonts w:eastAsia="ＭＳ Ｐゴシック" w:hint="eastAsia"/>
                <w:szCs w:val="24"/>
              </w:rPr>
              <w:t>■</w:t>
            </w:r>
            <w:r w:rsidRPr="00E22097">
              <w:rPr>
                <w:rFonts w:eastAsia="ＭＳ Ｐ明朝"/>
                <w:szCs w:val="24"/>
              </w:rPr>
              <w:t xml:space="preserve"> When the air-conditioner gas is considered to have decreased, based on the effectiveness of the car air-conditioner, conduct inspection and maintenance of the car air-conditioner, </w:t>
            </w:r>
            <w:proofErr w:type="gramStart"/>
            <w:r w:rsidRPr="00E22097">
              <w:rPr>
                <w:rFonts w:eastAsia="ＭＳ Ｐ明朝"/>
                <w:szCs w:val="24"/>
              </w:rPr>
              <w:t>in</w:t>
            </w:r>
            <w:proofErr w:type="gramEnd"/>
            <w:r w:rsidRPr="00E22097">
              <w:rPr>
                <w:rFonts w:eastAsia="ＭＳ Ｐ明朝"/>
                <w:szCs w:val="24"/>
              </w:rPr>
              <w:t xml:space="preserve"> order to prevent the discharge of </w:t>
            </w:r>
            <w:r w:rsidRPr="00E22097">
              <w:rPr>
                <w:szCs w:val="24"/>
              </w:rPr>
              <w:t>chlorofluorocarbon into the atmosphere.</w:t>
            </w:r>
          </w:p>
        </w:tc>
      </w:tr>
      <w:tr w:rsidR="00725D6C" w:rsidRPr="00E22097" w:rsidTr="000367B0">
        <w:tc>
          <w:tcPr>
            <w:tcW w:w="9180" w:type="dxa"/>
            <w:gridSpan w:val="2"/>
          </w:tcPr>
          <w:p w:rsidR="00725D6C" w:rsidRPr="00E22097" w:rsidRDefault="00725D6C">
            <w:pPr>
              <w:jc w:val="both"/>
              <w:rPr>
                <w:szCs w:val="24"/>
              </w:rPr>
            </w:pPr>
            <w:r w:rsidRPr="00E22097">
              <w:rPr>
                <w:szCs w:val="24"/>
              </w:rPr>
              <w:t>Inspection and maintenance based on voluntary maintenance standards</w:t>
            </w:r>
          </w:p>
        </w:tc>
      </w:tr>
      <w:tr w:rsidR="001F11EE" w:rsidRPr="00E22097" w:rsidTr="000367B0">
        <w:tc>
          <w:tcPr>
            <w:tcW w:w="648" w:type="dxa"/>
            <w:vMerge w:val="restart"/>
          </w:tcPr>
          <w:p w:rsidR="001F11EE" w:rsidRPr="00E22097" w:rsidRDefault="001F11EE">
            <w:pPr>
              <w:jc w:val="both"/>
              <w:rPr>
                <w:szCs w:val="24"/>
              </w:rPr>
            </w:pPr>
          </w:p>
        </w:tc>
        <w:tc>
          <w:tcPr>
            <w:tcW w:w="8532" w:type="dxa"/>
          </w:tcPr>
          <w:p w:rsidR="001F11EE" w:rsidRPr="00E22097" w:rsidRDefault="00293EAD">
            <w:pPr>
              <w:jc w:val="both"/>
              <w:rPr>
                <w:szCs w:val="24"/>
              </w:rPr>
            </w:pPr>
            <w:r w:rsidRPr="00E22097">
              <w:rPr>
                <w:szCs w:val="24"/>
              </w:rPr>
              <w:t>(</w:t>
            </w:r>
            <w:r w:rsidR="001F11EE" w:rsidRPr="00E22097">
              <w:rPr>
                <w:szCs w:val="24"/>
              </w:rPr>
              <w:t>Air cleaner element-related</w:t>
            </w:r>
            <w:r w:rsidRPr="00E22097">
              <w:rPr>
                <w:szCs w:val="24"/>
              </w:rPr>
              <w:t>)</w:t>
            </w:r>
          </w:p>
        </w:tc>
      </w:tr>
      <w:tr w:rsidR="001F11EE" w:rsidRPr="00E22097" w:rsidTr="000367B0">
        <w:tc>
          <w:tcPr>
            <w:tcW w:w="648" w:type="dxa"/>
            <w:vMerge/>
          </w:tcPr>
          <w:p w:rsidR="001F11EE" w:rsidRPr="00E22097" w:rsidRDefault="001F11EE">
            <w:pPr>
              <w:jc w:val="both"/>
              <w:rPr>
                <w:szCs w:val="24"/>
              </w:rPr>
            </w:pPr>
          </w:p>
        </w:tc>
        <w:tc>
          <w:tcPr>
            <w:tcW w:w="8532" w:type="dxa"/>
          </w:tcPr>
          <w:p w:rsidR="001F11EE" w:rsidRPr="00E22097" w:rsidRDefault="001F11EE">
            <w:pPr>
              <w:jc w:val="both"/>
              <w:rPr>
                <w:szCs w:val="24"/>
              </w:rPr>
            </w:pPr>
            <w:r w:rsidRPr="00E22097">
              <w:rPr>
                <w:rFonts w:eastAsia="ＭＳ Ｐゴシック" w:hint="eastAsia"/>
                <w:szCs w:val="24"/>
              </w:rPr>
              <w:t>■</w:t>
            </w:r>
            <w:r w:rsidRPr="00E22097">
              <w:rPr>
                <w:rFonts w:eastAsia="ＭＳ Ｐゴシック"/>
                <w:szCs w:val="24"/>
              </w:rPr>
              <w:t xml:space="preserve"> For cleaning and replacement of air cleaner element, refer to the maintenance notebook, etc. </w:t>
            </w:r>
            <w:proofErr w:type="gramStart"/>
            <w:r w:rsidRPr="00E22097">
              <w:rPr>
                <w:rFonts w:eastAsia="ＭＳ Ｐゴシック"/>
                <w:szCs w:val="24"/>
              </w:rPr>
              <w:t>provided</w:t>
            </w:r>
            <w:proofErr w:type="gramEnd"/>
            <w:r w:rsidRPr="00E22097">
              <w:rPr>
                <w:rFonts w:eastAsia="ＭＳ Ｐゴシック"/>
                <w:szCs w:val="24"/>
              </w:rPr>
              <w:t xml:space="preserve"> by the manufacturer, and determine a voluntary maintenance standard based on either the distance driven or the amount of time that has passed since the previous maintenance.</w:t>
            </w:r>
            <w:r w:rsidR="00661518" w:rsidRPr="00E22097">
              <w:rPr>
                <w:rFonts w:hint="eastAsia"/>
                <w:iCs/>
                <w:szCs w:val="24"/>
              </w:rPr>
              <w:t xml:space="preserve"> </w:t>
            </w:r>
            <w:r w:rsidRPr="00E22097">
              <w:rPr>
                <w:rFonts w:eastAsia="ＭＳ Ｐゴシック"/>
                <w:szCs w:val="24"/>
              </w:rPr>
              <w:t>Conduct inspection and maintenance accordingly.</w:t>
            </w:r>
          </w:p>
        </w:tc>
      </w:tr>
      <w:tr w:rsidR="001F11EE" w:rsidRPr="00E22097" w:rsidTr="000367B0">
        <w:tc>
          <w:tcPr>
            <w:tcW w:w="648" w:type="dxa"/>
            <w:vMerge/>
          </w:tcPr>
          <w:p w:rsidR="001F11EE" w:rsidRPr="00E22097" w:rsidRDefault="001F11EE">
            <w:pPr>
              <w:jc w:val="both"/>
              <w:rPr>
                <w:szCs w:val="24"/>
              </w:rPr>
            </w:pPr>
          </w:p>
        </w:tc>
        <w:tc>
          <w:tcPr>
            <w:tcW w:w="8532" w:type="dxa"/>
          </w:tcPr>
          <w:p w:rsidR="001F11EE" w:rsidRPr="00E22097" w:rsidRDefault="00293EAD">
            <w:pPr>
              <w:jc w:val="both"/>
              <w:rPr>
                <w:szCs w:val="24"/>
              </w:rPr>
            </w:pPr>
            <w:r w:rsidRPr="00E22097">
              <w:rPr>
                <w:rFonts w:eastAsia="ＭＳ Ｐゴシック"/>
                <w:szCs w:val="24"/>
              </w:rPr>
              <w:t>(</w:t>
            </w:r>
            <w:r w:rsidR="001F11EE" w:rsidRPr="00E22097">
              <w:rPr>
                <w:rFonts w:eastAsia="ＭＳ Ｐゴシック"/>
                <w:szCs w:val="24"/>
              </w:rPr>
              <w:t>Engine oil related</w:t>
            </w:r>
            <w:r w:rsidRPr="00E22097">
              <w:rPr>
                <w:rFonts w:eastAsia="ＭＳ Ｐゴシック"/>
                <w:szCs w:val="24"/>
              </w:rPr>
              <w:t>)</w:t>
            </w:r>
          </w:p>
        </w:tc>
      </w:tr>
      <w:tr w:rsidR="001F11EE" w:rsidRPr="00E22097" w:rsidTr="000367B0">
        <w:tc>
          <w:tcPr>
            <w:tcW w:w="648" w:type="dxa"/>
            <w:vMerge/>
          </w:tcPr>
          <w:p w:rsidR="001F11EE" w:rsidRPr="00E22097" w:rsidRDefault="001F11EE">
            <w:pPr>
              <w:jc w:val="both"/>
              <w:rPr>
                <w:szCs w:val="24"/>
              </w:rPr>
            </w:pPr>
          </w:p>
        </w:tc>
        <w:tc>
          <w:tcPr>
            <w:tcW w:w="8532" w:type="dxa"/>
          </w:tcPr>
          <w:p w:rsidR="001F11EE" w:rsidRPr="00E22097" w:rsidRDefault="001F11EE">
            <w:pPr>
              <w:jc w:val="both"/>
              <w:rPr>
                <w:szCs w:val="24"/>
              </w:rPr>
            </w:pPr>
            <w:r w:rsidRPr="00E22097">
              <w:rPr>
                <w:rFonts w:eastAsia="ＭＳ Ｐゴシック" w:hint="eastAsia"/>
                <w:szCs w:val="24"/>
              </w:rPr>
              <w:t>■</w:t>
            </w:r>
            <w:r w:rsidRPr="00E22097">
              <w:rPr>
                <w:rFonts w:eastAsia="ＭＳ Ｐゴシック"/>
                <w:szCs w:val="24"/>
              </w:rPr>
              <w:t xml:space="preserve"> For the change of engine oil, refer to the maintenance notebook, etc. </w:t>
            </w:r>
            <w:proofErr w:type="gramStart"/>
            <w:r w:rsidRPr="00E22097">
              <w:rPr>
                <w:rFonts w:eastAsia="ＭＳ Ｐゴシック"/>
                <w:szCs w:val="24"/>
              </w:rPr>
              <w:t>provided</w:t>
            </w:r>
            <w:proofErr w:type="gramEnd"/>
            <w:r w:rsidRPr="00E22097">
              <w:rPr>
                <w:rFonts w:eastAsia="ＭＳ Ｐゴシック"/>
                <w:szCs w:val="24"/>
              </w:rPr>
              <w:t xml:space="preserve"> by the manufacturer, and determine a voluntary maintenance standard based on either the distance driven or the amount of time that has passed since the previous maintenance. Conduct oil change accordingly.</w:t>
            </w:r>
          </w:p>
        </w:tc>
      </w:tr>
      <w:tr w:rsidR="001F11EE" w:rsidRPr="00E22097" w:rsidTr="000367B0">
        <w:tc>
          <w:tcPr>
            <w:tcW w:w="648" w:type="dxa"/>
            <w:vMerge/>
          </w:tcPr>
          <w:p w:rsidR="001F11EE" w:rsidRPr="00E22097" w:rsidRDefault="001F11EE">
            <w:pPr>
              <w:jc w:val="both"/>
              <w:rPr>
                <w:szCs w:val="24"/>
              </w:rPr>
            </w:pPr>
          </w:p>
        </w:tc>
        <w:tc>
          <w:tcPr>
            <w:tcW w:w="8532" w:type="dxa"/>
          </w:tcPr>
          <w:p w:rsidR="001F11EE" w:rsidRPr="00E22097" w:rsidRDefault="001F11EE">
            <w:pPr>
              <w:jc w:val="both"/>
              <w:rPr>
                <w:szCs w:val="24"/>
              </w:rPr>
            </w:pPr>
            <w:r w:rsidRPr="00E22097">
              <w:rPr>
                <w:rFonts w:eastAsia="ＭＳ Ｐゴシック" w:hint="eastAsia"/>
                <w:szCs w:val="24"/>
              </w:rPr>
              <w:t>■</w:t>
            </w:r>
            <w:r w:rsidRPr="00E22097">
              <w:rPr>
                <w:rFonts w:eastAsia="ＭＳ Ｐゴシック"/>
                <w:szCs w:val="24"/>
              </w:rPr>
              <w:t xml:space="preserve"> For the replacement of engine oil filter, refer to the maintenance notebook, etc. </w:t>
            </w:r>
            <w:proofErr w:type="gramStart"/>
            <w:r w:rsidRPr="00E22097">
              <w:rPr>
                <w:rFonts w:eastAsia="ＭＳ Ｐゴシック"/>
                <w:szCs w:val="24"/>
              </w:rPr>
              <w:t>provided</w:t>
            </w:r>
            <w:proofErr w:type="gramEnd"/>
            <w:r w:rsidRPr="00E22097">
              <w:rPr>
                <w:rFonts w:eastAsia="ＭＳ Ｐゴシック"/>
                <w:szCs w:val="24"/>
              </w:rPr>
              <w:t xml:space="preserve"> by the manufacturer, and determine a voluntary maintenance standard based on either the distance driven or the amount of time that has passed since the previous maintenance. Conduct replacement accordingly.</w:t>
            </w:r>
          </w:p>
        </w:tc>
      </w:tr>
      <w:tr w:rsidR="001F11EE" w:rsidRPr="00E22097" w:rsidTr="000367B0">
        <w:tc>
          <w:tcPr>
            <w:tcW w:w="648" w:type="dxa"/>
            <w:vMerge/>
          </w:tcPr>
          <w:p w:rsidR="001F11EE" w:rsidRPr="00E22097" w:rsidRDefault="001F11EE">
            <w:pPr>
              <w:jc w:val="both"/>
              <w:rPr>
                <w:szCs w:val="24"/>
              </w:rPr>
            </w:pPr>
          </w:p>
        </w:tc>
        <w:tc>
          <w:tcPr>
            <w:tcW w:w="8532" w:type="dxa"/>
          </w:tcPr>
          <w:p w:rsidR="001F11EE" w:rsidRPr="00E22097" w:rsidRDefault="00293EAD">
            <w:pPr>
              <w:jc w:val="both"/>
              <w:rPr>
                <w:szCs w:val="24"/>
              </w:rPr>
            </w:pPr>
            <w:r w:rsidRPr="00E22097">
              <w:rPr>
                <w:rFonts w:eastAsia="ＭＳ Ｐゴシック"/>
                <w:szCs w:val="24"/>
              </w:rPr>
              <w:t>(</w:t>
            </w:r>
            <w:r w:rsidR="001F11EE" w:rsidRPr="00E22097">
              <w:rPr>
                <w:rFonts w:eastAsia="ＭＳ Ｐゴシック"/>
                <w:szCs w:val="24"/>
              </w:rPr>
              <w:t>Fuel equipment related</w:t>
            </w:r>
            <w:r w:rsidRPr="00E22097">
              <w:rPr>
                <w:rFonts w:eastAsia="ＭＳ Ｐゴシック"/>
                <w:szCs w:val="24"/>
              </w:rPr>
              <w:t>)</w:t>
            </w:r>
          </w:p>
        </w:tc>
      </w:tr>
      <w:tr w:rsidR="001F11EE" w:rsidRPr="00E22097" w:rsidTr="000367B0">
        <w:tc>
          <w:tcPr>
            <w:tcW w:w="648" w:type="dxa"/>
            <w:vMerge/>
          </w:tcPr>
          <w:p w:rsidR="001F11EE" w:rsidRPr="00E22097" w:rsidRDefault="001F11EE">
            <w:pPr>
              <w:jc w:val="both"/>
              <w:rPr>
                <w:szCs w:val="24"/>
              </w:rPr>
            </w:pPr>
          </w:p>
        </w:tc>
        <w:tc>
          <w:tcPr>
            <w:tcW w:w="8532" w:type="dxa"/>
          </w:tcPr>
          <w:p w:rsidR="001F11EE" w:rsidRPr="00E22097" w:rsidRDefault="001F11EE">
            <w:pPr>
              <w:jc w:val="both"/>
              <w:rPr>
                <w:szCs w:val="24"/>
              </w:rPr>
            </w:pPr>
            <w:r w:rsidRPr="00E22097">
              <w:rPr>
                <w:rFonts w:eastAsia="ＭＳ Ｐ明朝" w:hint="eastAsia"/>
                <w:szCs w:val="24"/>
              </w:rPr>
              <w:t>□</w:t>
            </w:r>
            <w:r w:rsidRPr="00E22097">
              <w:rPr>
                <w:rFonts w:eastAsia="ＭＳ Ｐゴシック"/>
                <w:szCs w:val="24"/>
              </w:rPr>
              <w:t xml:space="preserve"> For overhauling or replacement of fuel equipment, refer to the maintenance notebook, etc. </w:t>
            </w:r>
            <w:proofErr w:type="gramStart"/>
            <w:r w:rsidRPr="00E22097">
              <w:rPr>
                <w:rFonts w:eastAsia="ＭＳ Ｐゴシック"/>
                <w:szCs w:val="24"/>
              </w:rPr>
              <w:t>provided</w:t>
            </w:r>
            <w:proofErr w:type="gramEnd"/>
            <w:r w:rsidRPr="00E22097">
              <w:rPr>
                <w:rFonts w:eastAsia="ＭＳ Ｐゴシック"/>
                <w:szCs w:val="24"/>
              </w:rPr>
              <w:t xml:space="preserve"> by the manufacturer, and determine a voluntary maintenance standard based on either the distance driven or the amount of time that has passed since the previous maintenance. Conduct overhaul or replacement accordingly.</w:t>
            </w:r>
          </w:p>
        </w:tc>
      </w:tr>
      <w:tr w:rsidR="001F11EE" w:rsidRPr="00E22097" w:rsidTr="000367B0">
        <w:tc>
          <w:tcPr>
            <w:tcW w:w="648" w:type="dxa"/>
            <w:vMerge/>
          </w:tcPr>
          <w:p w:rsidR="001F11EE" w:rsidRPr="00E22097" w:rsidRDefault="001F11EE">
            <w:pPr>
              <w:jc w:val="both"/>
              <w:rPr>
                <w:szCs w:val="24"/>
              </w:rPr>
            </w:pPr>
          </w:p>
        </w:tc>
        <w:tc>
          <w:tcPr>
            <w:tcW w:w="8532" w:type="dxa"/>
          </w:tcPr>
          <w:p w:rsidR="001F11EE" w:rsidRPr="00E22097" w:rsidRDefault="00293EAD">
            <w:pPr>
              <w:jc w:val="both"/>
              <w:rPr>
                <w:szCs w:val="24"/>
              </w:rPr>
            </w:pPr>
            <w:r w:rsidRPr="00E22097">
              <w:rPr>
                <w:rFonts w:eastAsia="ＭＳ Ｐゴシック"/>
                <w:szCs w:val="24"/>
              </w:rPr>
              <w:t>(</w:t>
            </w:r>
            <w:r w:rsidR="001F11EE" w:rsidRPr="00E22097">
              <w:rPr>
                <w:rFonts w:eastAsia="ＭＳ Ｐゴシック"/>
                <w:szCs w:val="24"/>
              </w:rPr>
              <w:t>Related to equipment for the reduction of gas emission</w:t>
            </w:r>
            <w:r w:rsidRPr="00E22097">
              <w:rPr>
                <w:rFonts w:eastAsia="ＭＳ Ｐゴシック"/>
                <w:szCs w:val="24"/>
              </w:rPr>
              <w:t>)</w:t>
            </w:r>
          </w:p>
        </w:tc>
      </w:tr>
      <w:tr w:rsidR="001F11EE" w:rsidRPr="00E22097" w:rsidTr="000367B0">
        <w:tc>
          <w:tcPr>
            <w:tcW w:w="648" w:type="dxa"/>
            <w:vMerge/>
          </w:tcPr>
          <w:p w:rsidR="001F11EE" w:rsidRPr="00E22097" w:rsidRDefault="001F11EE">
            <w:pPr>
              <w:jc w:val="both"/>
              <w:rPr>
                <w:szCs w:val="24"/>
              </w:rPr>
            </w:pPr>
          </w:p>
        </w:tc>
        <w:tc>
          <w:tcPr>
            <w:tcW w:w="8532" w:type="dxa"/>
          </w:tcPr>
          <w:p w:rsidR="001F11EE" w:rsidRPr="00E22097" w:rsidRDefault="001F11EE">
            <w:pPr>
              <w:jc w:val="both"/>
              <w:rPr>
                <w:szCs w:val="24"/>
              </w:rPr>
            </w:pPr>
            <w:r w:rsidRPr="00E22097">
              <w:rPr>
                <w:rFonts w:eastAsia="ＭＳ Ｐゴシック" w:hint="eastAsia"/>
                <w:szCs w:val="24"/>
              </w:rPr>
              <w:t>■</w:t>
            </w:r>
            <w:r w:rsidRPr="00E22097">
              <w:rPr>
                <w:rFonts w:eastAsia="ＭＳ Ｐゴシック"/>
                <w:szCs w:val="24"/>
              </w:rPr>
              <w:t xml:space="preserve"> For the inspection of equipment for the reduction of gas emission </w:t>
            </w:r>
            <w:r w:rsidR="00293EAD" w:rsidRPr="00E22097">
              <w:rPr>
                <w:rFonts w:eastAsia="ＭＳ Ｐゴシック"/>
                <w:szCs w:val="24"/>
              </w:rPr>
              <w:t>(</w:t>
            </w:r>
            <w:r w:rsidRPr="00E22097">
              <w:rPr>
                <w:rFonts w:eastAsia="ＭＳ Ｐゴシック"/>
                <w:szCs w:val="24"/>
              </w:rPr>
              <w:t>DPF, Oxidized catalyst</w:t>
            </w:r>
            <w:r w:rsidR="00293EAD" w:rsidRPr="00E22097">
              <w:rPr>
                <w:rFonts w:eastAsia="ＭＳ Ｐゴシック"/>
                <w:szCs w:val="24"/>
              </w:rPr>
              <w:t>)</w:t>
            </w:r>
            <w:r w:rsidRPr="00E22097">
              <w:rPr>
                <w:rFonts w:eastAsia="ＭＳ Ｐゴシック"/>
                <w:szCs w:val="24"/>
              </w:rPr>
              <w:t xml:space="preserve">, refer to the maintenance notebook, etc. </w:t>
            </w:r>
            <w:proofErr w:type="gramStart"/>
            <w:r w:rsidRPr="00E22097">
              <w:rPr>
                <w:rFonts w:eastAsia="ＭＳ Ｐゴシック"/>
                <w:szCs w:val="24"/>
              </w:rPr>
              <w:t>provided</w:t>
            </w:r>
            <w:proofErr w:type="gramEnd"/>
            <w:r w:rsidRPr="00E22097">
              <w:rPr>
                <w:rFonts w:eastAsia="ＭＳ Ｐゴシック"/>
                <w:szCs w:val="24"/>
              </w:rPr>
              <w:t xml:space="preserve"> by the manufacturer, and determine a voluntary maintenance standard based on either the distance driven or the amount of time that has passed since the previous maintenance. Conduct inspection accordingly.</w:t>
            </w:r>
          </w:p>
        </w:tc>
      </w:tr>
      <w:tr w:rsidR="001F11EE" w:rsidRPr="00E22097" w:rsidTr="000367B0">
        <w:tc>
          <w:tcPr>
            <w:tcW w:w="648" w:type="dxa"/>
            <w:vMerge/>
          </w:tcPr>
          <w:p w:rsidR="001F11EE" w:rsidRPr="00E22097" w:rsidRDefault="001F11EE">
            <w:pPr>
              <w:jc w:val="both"/>
              <w:rPr>
                <w:szCs w:val="24"/>
              </w:rPr>
            </w:pPr>
          </w:p>
        </w:tc>
        <w:tc>
          <w:tcPr>
            <w:tcW w:w="8532" w:type="dxa"/>
          </w:tcPr>
          <w:p w:rsidR="001F11EE" w:rsidRPr="00E22097" w:rsidRDefault="00293EAD">
            <w:pPr>
              <w:jc w:val="both"/>
              <w:rPr>
                <w:szCs w:val="24"/>
              </w:rPr>
            </w:pPr>
            <w:r w:rsidRPr="00E22097">
              <w:rPr>
                <w:szCs w:val="24"/>
              </w:rPr>
              <w:t>(</w:t>
            </w:r>
            <w:r w:rsidR="001F11EE" w:rsidRPr="00E22097">
              <w:rPr>
                <w:szCs w:val="24"/>
              </w:rPr>
              <w:t>Others</w:t>
            </w:r>
            <w:r w:rsidRPr="00E22097">
              <w:rPr>
                <w:szCs w:val="24"/>
              </w:rPr>
              <w:t>)</w:t>
            </w:r>
          </w:p>
        </w:tc>
      </w:tr>
      <w:tr w:rsidR="001F11EE" w:rsidRPr="00E22097" w:rsidTr="000367B0">
        <w:tc>
          <w:tcPr>
            <w:tcW w:w="648" w:type="dxa"/>
            <w:vMerge w:val="restart"/>
          </w:tcPr>
          <w:p w:rsidR="001F11EE" w:rsidRPr="00E22097" w:rsidRDefault="001F11EE">
            <w:pPr>
              <w:jc w:val="both"/>
              <w:rPr>
                <w:szCs w:val="24"/>
              </w:rPr>
            </w:pPr>
          </w:p>
        </w:tc>
        <w:tc>
          <w:tcPr>
            <w:tcW w:w="8532" w:type="dxa"/>
          </w:tcPr>
          <w:p w:rsidR="001F11EE" w:rsidRPr="00E22097" w:rsidRDefault="001F11EE">
            <w:pPr>
              <w:jc w:val="both"/>
              <w:rPr>
                <w:szCs w:val="24"/>
              </w:rPr>
            </w:pPr>
            <w:r w:rsidRPr="00E22097">
              <w:rPr>
                <w:rFonts w:eastAsia="ＭＳ Ｐゴシック" w:hint="eastAsia"/>
                <w:szCs w:val="24"/>
              </w:rPr>
              <w:t>■</w:t>
            </w:r>
            <w:r w:rsidRPr="00E22097">
              <w:rPr>
                <w:rFonts w:eastAsia="ＭＳ Ｐゴシック"/>
                <w:szCs w:val="24"/>
              </w:rPr>
              <w:t xml:space="preserve"> For the inspection and adjustment of tire air-pressure, refer to the maintenance notebook, etc. </w:t>
            </w:r>
            <w:proofErr w:type="gramStart"/>
            <w:r w:rsidRPr="00E22097">
              <w:rPr>
                <w:rFonts w:eastAsia="ＭＳ Ｐゴシック"/>
                <w:szCs w:val="24"/>
              </w:rPr>
              <w:t>provided</w:t>
            </w:r>
            <w:proofErr w:type="gramEnd"/>
            <w:r w:rsidRPr="00E22097">
              <w:rPr>
                <w:rFonts w:eastAsia="ＭＳ Ｐゴシック"/>
                <w:szCs w:val="24"/>
              </w:rPr>
              <w:t xml:space="preserve"> by the manufacturer, and determine a voluntary maintenance standard based on either the distance driven or the amount of time that has passed since the previous maintenance. Conduct adjustment in accordance with the actual measurement of air-pressure.</w:t>
            </w:r>
          </w:p>
        </w:tc>
      </w:tr>
      <w:tr w:rsidR="001F11EE" w:rsidRPr="00E22097" w:rsidTr="000367B0">
        <w:tc>
          <w:tcPr>
            <w:tcW w:w="648" w:type="dxa"/>
            <w:vMerge/>
          </w:tcPr>
          <w:p w:rsidR="001F11EE" w:rsidRPr="00E22097" w:rsidRDefault="001F11EE">
            <w:pPr>
              <w:jc w:val="both"/>
              <w:rPr>
                <w:szCs w:val="24"/>
              </w:rPr>
            </w:pPr>
          </w:p>
        </w:tc>
        <w:tc>
          <w:tcPr>
            <w:tcW w:w="8532" w:type="dxa"/>
          </w:tcPr>
          <w:p w:rsidR="001F11EE" w:rsidRPr="00E22097" w:rsidRDefault="001F11EE">
            <w:pPr>
              <w:jc w:val="both"/>
              <w:rPr>
                <w:szCs w:val="24"/>
              </w:rPr>
            </w:pPr>
            <w:r w:rsidRPr="00E22097">
              <w:rPr>
                <w:rFonts w:eastAsia="ＭＳ Ｐ明朝" w:hint="eastAsia"/>
                <w:szCs w:val="24"/>
              </w:rPr>
              <w:t>□</w:t>
            </w:r>
            <w:r w:rsidRPr="00E22097">
              <w:rPr>
                <w:rFonts w:eastAsia="ＭＳ Ｐゴシック"/>
                <w:szCs w:val="24"/>
              </w:rPr>
              <w:t xml:space="preserve"> For the inspection of transmission oil leakage, refer to the maintenance notebook, etc. </w:t>
            </w:r>
            <w:proofErr w:type="gramStart"/>
            <w:r w:rsidRPr="00E22097">
              <w:rPr>
                <w:rFonts w:eastAsia="ＭＳ Ｐゴシック"/>
                <w:szCs w:val="24"/>
              </w:rPr>
              <w:t>provided</w:t>
            </w:r>
            <w:proofErr w:type="gramEnd"/>
            <w:r w:rsidRPr="00E22097">
              <w:rPr>
                <w:rFonts w:eastAsia="ＭＳ Ｐゴシック"/>
                <w:szCs w:val="24"/>
              </w:rPr>
              <w:t xml:space="preserve"> by the manufacturer, and determine a voluntary maintenance standard based on either the distance driven or the amount of time that has passed since the previous maintenance. Conduct maintenance accordingly.</w:t>
            </w:r>
          </w:p>
        </w:tc>
      </w:tr>
      <w:tr w:rsidR="001F11EE" w:rsidRPr="00E22097" w:rsidTr="000367B0">
        <w:tc>
          <w:tcPr>
            <w:tcW w:w="648" w:type="dxa"/>
            <w:vMerge/>
          </w:tcPr>
          <w:p w:rsidR="001F11EE" w:rsidRPr="00E22097" w:rsidRDefault="001F11EE">
            <w:pPr>
              <w:jc w:val="both"/>
              <w:rPr>
                <w:szCs w:val="24"/>
              </w:rPr>
            </w:pPr>
          </w:p>
        </w:tc>
        <w:tc>
          <w:tcPr>
            <w:tcW w:w="8532" w:type="dxa"/>
          </w:tcPr>
          <w:p w:rsidR="001F11EE" w:rsidRPr="00E22097" w:rsidRDefault="001F11EE">
            <w:pPr>
              <w:jc w:val="both"/>
              <w:rPr>
                <w:szCs w:val="24"/>
              </w:rPr>
            </w:pPr>
            <w:r w:rsidRPr="00E22097">
              <w:rPr>
                <w:rFonts w:eastAsia="ＭＳ Ｐ明朝" w:hint="eastAsia"/>
                <w:szCs w:val="24"/>
              </w:rPr>
              <w:t>□</w:t>
            </w:r>
            <w:r w:rsidRPr="00E22097">
              <w:rPr>
                <w:rFonts w:eastAsia="ＭＳ Ｐ明朝"/>
                <w:szCs w:val="24"/>
              </w:rPr>
              <w:t xml:space="preserve"> For changing the transmission oil, </w:t>
            </w:r>
            <w:r w:rsidRPr="00E22097">
              <w:rPr>
                <w:rFonts w:eastAsia="ＭＳ Ｐゴシック"/>
                <w:szCs w:val="24"/>
              </w:rPr>
              <w:t xml:space="preserve">refer to the maintenance notebook, etc. </w:t>
            </w:r>
            <w:proofErr w:type="gramStart"/>
            <w:r w:rsidRPr="00E22097">
              <w:rPr>
                <w:rFonts w:eastAsia="ＭＳ Ｐゴシック"/>
                <w:szCs w:val="24"/>
              </w:rPr>
              <w:t>provided</w:t>
            </w:r>
            <w:proofErr w:type="gramEnd"/>
            <w:r w:rsidRPr="00E22097">
              <w:rPr>
                <w:rFonts w:eastAsia="ＭＳ Ｐゴシック"/>
                <w:szCs w:val="24"/>
              </w:rPr>
              <w:t xml:space="preserve"> by the manufacturer, and determine a voluntary maintenance standard based on either the distance driven or the amount of time that has passed since the previous maintenance. Conduct change accordingly.</w:t>
            </w:r>
          </w:p>
        </w:tc>
      </w:tr>
      <w:tr w:rsidR="001F11EE" w:rsidRPr="00E22097" w:rsidTr="000367B0">
        <w:tc>
          <w:tcPr>
            <w:tcW w:w="648" w:type="dxa"/>
            <w:vMerge/>
          </w:tcPr>
          <w:p w:rsidR="001F11EE" w:rsidRPr="00E22097" w:rsidRDefault="001F11EE">
            <w:pPr>
              <w:jc w:val="both"/>
              <w:rPr>
                <w:szCs w:val="24"/>
              </w:rPr>
            </w:pPr>
          </w:p>
        </w:tc>
        <w:tc>
          <w:tcPr>
            <w:tcW w:w="8532" w:type="dxa"/>
          </w:tcPr>
          <w:p w:rsidR="001F11EE" w:rsidRPr="00E22097" w:rsidRDefault="001F11EE">
            <w:pPr>
              <w:jc w:val="both"/>
              <w:rPr>
                <w:szCs w:val="24"/>
              </w:rPr>
            </w:pPr>
            <w:r w:rsidRPr="00E22097">
              <w:rPr>
                <w:rFonts w:eastAsia="ＭＳ Ｐ明朝" w:hint="eastAsia"/>
                <w:szCs w:val="24"/>
              </w:rPr>
              <w:t>□</w:t>
            </w:r>
            <w:r w:rsidRPr="00E22097">
              <w:rPr>
                <w:rFonts w:eastAsia="ＭＳ Ｐゴシック"/>
                <w:szCs w:val="24"/>
              </w:rPr>
              <w:t xml:space="preserve"> For the inspection of deferential oil leakage, refer to the maintenance notebook, etc. </w:t>
            </w:r>
            <w:proofErr w:type="gramStart"/>
            <w:r w:rsidRPr="00E22097">
              <w:rPr>
                <w:rFonts w:eastAsia="ＭＳ Ｐゴシック"/>
                <w:szCs w:val="24"/>
              </w:rPr>
              <w:t>provided</w:t>
            </w:r>
            <w:proofErr w:type="gramEnd"/>
            <w:r w:rsidRPr="00E22097">
              <w:rPr>
                <w:rFonts w:eastAsia="ＭＳ Ｐゴシック"/>
                <w:szCs w:val="24"/>
              </w:rPr>
              <w:t xml:space="preserve"> by the manufacturer, and determine a voluntary maintenance standard based on either the distance driven or the amount of time that has passed since the previous maintenance. Conduct maintenance accordingly.</w:t>
            </w:r>
          </w:p>
        </w:tc>
      </w:tr>
      <w:tr w:rsidR="001F11EE" w:rsidRPr="00E22097" w:rsidTr="000367B0">
        <w:tc>
          <w:tcPr>
            <w:tcW w:w="648" w:type="dxa"/>
            <w:vMerge/>
          </w:tcPr>
          <w:p w:rsidR="001F11EE" w:rsidRPr="00E22097" w:rsidRDefault="001F11EE">
            <w:pPr>
              <w:jc w:val="both"/>
              <w:rPr>
                <w:szCs w:val="24"/>
              </w:rPr>
            </w:pPr>
          </w:p>
        </w:tc>
        <w:tc>
          <w:tcPr>
            <w:tcW w:w="8532" w:type="dxa"/>
          </w:tcPr>
          <w:p w:rsidR="001F11EE" w:rsidRPr="00E22097" w:rsidRDefault="001F11EE">
            <w:pPr>
              <w:jc w:val="both"/>
              <w:rPr>
                <w:szCs w:val="24"/>
              </w:rPr>
            </w:pPr>
            <w:r w:rsidRPr="00E22097">
              <w:rPr>
                <w:rFonts w:eastAsia="ＭＳ Ｐ明朝" w:hint="eastAsia"/>
                <w:szCs w:val="24"/>
              </w:rPr>
              <w:t>□</w:t>
            </w:r>
            <w:r w:rsidRPr="00E22097">
              <w:rPr>
                <w:rFonts w:eastAsia="ＭＳ Ｐ明朝"/>
                <w:szCs w:val="24"/>
              </w:rPr>
              <w:t xml:space="preserve"> For changing the deferential oil, </w:t>
            </w:r>
            <w:r w:rsidRPr="00E22097">
              <w:rPr>
                <w:rFonts w:eastAsia="ＭＳ Ｐゴシック"/>
                <w:szCs w:val="24"/>
              </w:rPr>
              <w:t xml:space="preserve">refer to the maintenance notebook, etc. </w:t>
            </w:r>
            <w:proofErr w:type="gramStart"/>
            <w:r w:rsidRPr="00E22097">
              <w:rPr>
                <w:rFonts w:eastAsia="ＭＳ Ｐゴシック"/>
                <w:szCs w:val="24"/>
              </w:rPr>
              <w:t>provided</w:t>
            </w:r>
            <w:proofErr w:type="gramEnd"/>
            <w:r w:rsidRPr="00E22097">
              <w:rPr>
                <w:rFonts w:eastAsia="ＭＳ Ｐゴシック"/>
                <w:szCs w:val="24"/>
              </w:rPr>
              <w:t xml:space="preserve"> by the manufacturer, and determine a voluntary maintenance standard based on either the distance driven or the amount of time that has passed since the previous maintenance. Conduct change accordingly.</w:t>
            </w:r>
          </w:p>
        </w:tc>
      </w:tr>
    </w:tbl>
    <w:p w:rsidR="00725D6C" w:rsidRPr="00E22097" w:rsidRDefault="00725D6C">
      <w:pPr>
        <w:jc w:val="both"/>
        <w:rPr>
          <w:szCs w:val="24"/>
        </w:rPr>
      </w:pPr>
      <w:r w:rsidRPr="00E22097">
        <w:rPr>
          <w:rFonts w:eastAsia="ＭＳ Ｐゴシック" w:hint="eastAsia"/>
          <w:szCs w:val="24"/>
        </w:rPr>
        <w:t>■</w:t>
      </w:r>
      <w:r w:rsidRPr="00E22097">
        <w:rPr>
          <w:rFonts w:eastAsia="ＭＳ Ｐゴシック"/>
          <w:szCs w:val="24"/>
        </w:rPr>
        <w:t xml:space="preserve"> refers to items that must be conducted for inspection and maintenance of automobiles.</w:t>
      </w:r>
    </w:p>
    <w:p w:rsidR="00725D6C" w:rsidRPr="00E22097" w:rsidRDefault="00725D6C">
      <w:pPr>
        <w:jc w:val="both"/>
        <w:rPr>
          <w:szCs w:val="24"/>
        </w:rPr>
      </w:pPr>
      <w:r w:rsidRPr="00E22097">
        <w:rPr>
          <w:rFonts w:eastAsia="ＭＳ Ｐ明朝" w:hint="eastAsia"/>
          <w:szCs w:val="24"/>
        </w:rPr>
        <w:t>□</w:t>
      </w:r>
      <w:r w:rsidRPr="00E22097">
        <w:rPr>
          <w:rFonts w:eastAsia="ＭＳ Ｐ明朝"/>
          <w:szCs w:val="24"/>
        </w:rPr>
        <w:t xml:space="preserve"> refers to items for which execution is desirable for inspection and maintenance of automobiles.</w:t>
      </w:r>
    </w:p>
    <w:p w:rsidR="00725D6C" w:rsidRPr="00E22097" w:rsidRDefault="00725D6C">
      <w:pPr>
        <w:jc w:val="both"/>
        <w:rPr>
          <w:szCs w:val="24"/>
        </w:rPr>
      </w:pPr>
    </w:p>
    <w:p w:rsidR="00E22F5D" w:rsidRPr="00E22097" w:rsidRDefault="00E22F5D">
      <w:pPr>
        <w:jc w:val="both"/>
        <w:rPr>
          <w:szCs w:val="24"/>
        </w:rPr>
      </w:pPr>
    </w:p>
    <w:p w:rsidR="009A727B" w:rsidRPr="00E22097" w:rsidRDefault="009A727B">
      <w:pPr>
        <w:jc w:val="both"/>
        <w:rPr>
          <w:szCs w:val="24"/>
        </w:rPr>
      </w:pPr>
    </w:p>
    <w:p w:rsidR="00725D6C" w:rsidRPr="00E22097" w:rsidRDefault="00293EAD" w:rsidP="00F803AE">
      <w:pPr>
        <w:pStyle w:val="2"/>
        <w:keepNext w:val="0"/>
        <w:numPr>
          <w:ilvl w:val="0"/>
          <w:numId w:val="0"/>
        </w:numPr>
        <w:ind w:left="420" w:hanging="420"/>
        <w:jc w:val="both"/>
        <w:rPr>
          <w:b w:val="0"/>
          <w:i w:val="0"/>
        </w:rPr>
      </w:pPr>
      <w:r w:rsidRPr="00E22097">
        <w:rPr>
          <w:b w:val="0"/>
          <w:i w:val="0"/>
        </w:rPr>
        <w:t>(</w:t>
      </w:r>
      <w:r w:rsidR="00725D6C" w:rsidRPr="00E22097">
        <w:rPr>
          <w:b w:val="0"/>
          <w:i w:val="0"/>
        </w:rPr>
        <w:t>2</w:t>
      </w:r>
      <w:r w:rsidRPr="00E22097">
        <w:rPr>
          <w:b w:val="0"/>
          <w:i w:val="0"/>
        </w:rPr>
        <w:t>)</w:t>
      </w:r>
      <w:r w:rsidR="003D3217" w:rsidRPr="00E22097">
        <w:rPr>
          <w:rFonts w:hint="eastAsia"/>
          <w:b w:val="0"/>
          <w:i w:val="0"/>
        </w:rPr>
        <w:t xml:space="preserve"> </w:t>
      </w:r>
      <w:r w:rsidR="00725D6C" w:rsidRPr="00E22097">
        <w:rPr>
          <w:b w:val="0"/>
          <w:i w:val="0"/>
        </w:rPr>
        <w:t>Target Setting Guideline</w:t>
      </w:r>
    </w:p>
    <w:p w:rsidR="000548B4" w:rsidRPr="00E22097" w:rsidRDefault="00725D6C">
      <w:pPr>
        <w:adjustRightInd w:val="0"/>
        <w:snapToGrid w:val="0"/>
        <w:jc w:val="both"/>
        <w:rPr>
          <w:szCs w:val="24"/>
        </w:rPr>
      </w:pPr>
      <w:r w:rsidRPr="00E22097">
        <w:rPr>
          <w:szCs w:val="24"/>
        </w:rPr>
        <w:t>Ratio of the number of transportation and delivery businesses that meet the criteria to the number of transportation and delivery businesses commissioned i</w:t>
      </w:r>
      <w:r w:rsidR="000548B4" w:rsidRPr="00E22097">
        <w:rPr>
          <w:szCs w:val="24"/>
        </w:rPr>
        <w:t>n the fiscal year.</w:t>
      </w:r>
    </w:p>
    <w:p w:rsidR="000548B4" w:rsidRPr="00E22097" w:rsidRDefault="000548B4">
      <w:pPr>
        <w:jc w:val="both"/>
        <w:rPr>
          <w:szCs w:val="24"/>
        </w:rPr>
      </w:pPr>
      <w:r w:rsidRPr="00E22097">
        <w:rPr>
          <w:szCs w:val="24"/>
        </w:rPr>
        <w:br w:type="page"/>
      </w:r>
    </w:p>
    <w:p w:rsidR="00725D6C" w:rsidRPr="00E22097" w:rsidRDefault="00E00F8C" w:rsidP="00F803AE">
      <w:pPr>
        <w:pStyle w:val="1"/>
        <w:keepNext w:val="0"/>
        <w:jc w:val="both"/>
      </w:pPr>
      <w:r w:rsidRPr="00E22097">
        <w:t>2</w:t>
      </w:r>
      <w:r w:rsidRPr="00E22097">
        <w:rPr>
          <w:rFonts w:eastAsiaTheme="minorEastAsia" w:hint="eastAsia"/>
        </w:rPr>
        <w:t>2</w:t>
      </w:r>
      <w:r w:rsidR="00725D6C" w:rsidRPr="00E22097">
        <w:t xml:space="preserve">-8 Passenger Transportation </w:t>
      </w:r>
      <w:r w:rsidR="00293EAD" w:rsidRPr="00E22097">
        <w:t>(</w:t>
      </w:r>
      <w:r w:rsidR="00725D6C" w:rsidRPr="00E22097">
        <w:t>Automobiles</w:t>
      </w:r>
      <w:r w:rsidR="00293EAD" w:rsidRPr="00E22097">
        <w:t>)</w:t>
      </w:r>
    </w:p>
    <w:p w:rsidR="00725D6C" w:rsidRPr="00E22097" w:rsidRDefault="00293EAD" w:rsidP="00F803AE">
      <w:pPr>
        <w:pStyle w:val="2"/>
        <w:keepNext w:val="0"/>
        <w:numPr>
          <w:ilvl w:val="0"/>
          <w:numId w:val="0"/>
        </w:numPr>
        <w:ind w:left="420" w:hanging="420"/>
        <w:jc w:val="both"/>
        <w:rPr>
          <w:b w:val="0"/>
          <w:i w:val="0"/>
        </w:rPr>
      </w:pPr>
      <w:r w:rsidRPr="00E22097">
        <w:rPr>
          <w:b w:val="0"/>
          <w:i w:val="0"/>
        </w:rPr>
        <w:t>(</w:t>
      </w:r>
      <w:r w:rsidR="00725D6C" w:rsidRPr="00E22097">
        <w:rPr>
          <w:b w:val="0"/>
          <w:i w:val="0"/>
        </w:rPr>
        <w:t>1</w:t>
      </w:r>
      <w:r w:rsidRPr="00E22097">
        <w:rPr>
          <w:b w:val="0"/>
          <w:i w:val="0"/>
        </w:rPr>
        <w:t>)</w:t>
      </w:r>
      <w:r w:rsidR="00725D6C" w:rsidRPr="00E22097">
        <w:rPr>
          <w:b w:val="0"/>
          <w:i w:val="0"/>
        </w:rPr>
        <w:t xml:space="preserve"> Items and Evaluation Criteria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329"/>
      </w:tblGrid>
      <w:tr w:rsidR="00725D6C" w:rsidRPr="00E22097" w:rsidTr="00625D13">
        <w:tc>
          <w:tcPr>
            <w:tcW w:w="1701" w:type="dxa"/>
          </w:tcPr>
          <w:p w:rsidR="00725D6C" w:rsidRPr="00E22097" w:rsidRDefault="00725D6C">
            <w:pPr>
              <w:adjustRightInd w:val="0"/>
              <w:snapToGrid w:val="0"/>
              <w:jc w:val="both"/>
              <w:rPr>
                <w:szCs w:val="24"/>
              </w:rPr>
            </w:pPr>
            <w:r w:rsidRPr="00E22097">
              <w:rPr>
                <w:szCs w:val="24"/>
              </w:rPr>
              <w:t xml:space="preserve">Passenger </w:t>
            </w:r>
            <w:r w:rsidR="00406B76" w:rsidRPr="00E22097">
              <w:rPr>
                <w:rFonts w:hint="eastAsia"/>
                <w:szCs w:val="24"/>
              </w:rPr>
              <w:t>t</w:t>
            </w:r>
            <w:r w:rsidRPr="00E22097">
              <w:rPr>
                <w:szCs w:val="24"/>
              </w:rPr>
              <w:t xml:space="preserve">ransportation </w:t>
            </w:r>
          </w:p>
        </w:tc>
        <w:tc>
          <w:tcPr>
            <w:tcW w:w="7329" w:type="dxa"/>
          </w:tcPr>
          <w:p w:rsidR="00725D6C" w:rsidRPr="00E22097" w:rsidRDefault="00725D6C">
            <w:pPr>
              <w:adjustRightInd w:val="0"/>
              <w:snapToGrid w:val="0"/>
              <w:jc w:val="both"/>
              <w:rPr>
                <w:b/>
                <w:szCs w:val="24"/>
              </w:rPr>
            </w:pPr>
            <w:r w:rsidRPr="00E22097">
              <w:rPr>
                <w:b/>
                <w:szCs w:val="24"/>
              </w:rPr>
              <w:t>Evaluation Criteria</w:t>
            </w:r>
          </w:p>
          <w:p w:rsidR="00725D6C" w:rsidRPr="00E22097" w:rsidRDefault="00725D6C" w:rsidP="00E90135">
            <w:pPr>
              <w:numPr>
                <w:ilvl w:val="0"/>
                <w:numId w:val="132"/>
              </w:numPr>
              <w:adjustRightInd w:val="0"/>
              <w:snapToGrid w:val="0"/>
              <w:jc w:val="both"/>
              <w:rPr>
                <w:szCs w:val="24"/>
              </w:rPr>
            </w:pPr>
            <w:r w:rsidRPr="00E22097">
              <w:rPr>
                <w:szCs w:val="24"/>
              </w:rPr>
              <w:t xml:space="preserve">The state of energy use, as well as the effects of energy efficiency efforts </w:t>
            </w:r>
            <w:r w:rsidR="00E33140" w:rsidRPr="00E22097">
              <w:rPr>
                <w:rFonts w:hint="eastAsia"/>
                <w:szCs w:val="24"/>
              </w:rPr>
              <w:t>is</w:t>
            </w:r>
            <w:r w:rsidRPr="00E22097">
              <w:rPr>
                <w:szCs w:val="24"/>
              </w:rPr>
              <w:t xml:space="preserve"> being reviewed periodically.</w:t>
            </w:r>
          </w:p>
          <w:p w:rsidR="00B672FD" w:rsidRPr="00E22097" w:rsidRDefault="006A7816" w:rsidP="00E90135">
            <w:pPr>
              <w:numPr>
                <w:ilvl w:val="0"/>
                <w:numId w:val="132"/>
              </w:numPr>
              <w:adjustRightInd w:val="0"/>
              <w:snapToGrid w:val="0"/>
              <w:jc w:val="both"/>
              <w:rPr>
                <w:szCs w:val="24"/>
              </w:rPr>
            </w:pPr>
            <w:r w:rsidRPr="00E22097">
              <w:t xml:space="preserve">System and </w:t>
            </w:r>
            <w:r w:rsidRPr="00E22097">
              <w:rPr>
                <w:rFonts w:hint="eastAsia"/>
              </w:rPr>
              <w:t>o</w:t>
            </w:r>
            <w:r w:rsidRPr="00E22097">
              <w:t>rganization for environmental conservation is being developed</w:t>
            </w:r>
            <w:r w:rsidR="0001755E" w:rsidRPr="00E22097">
              <w:rPr>
                <w:rFonts w:hint="eastAsia"/>
                <w:b/>
                <w:i/>
              </w:rPr>
              <w:t>.</w:t>
            </w:r>
          </w:p>
          <w:p w:rsidR="00725D6C" w:rsidRPr="00E22097" w:rsidRDefault="00725D6C" w:rsidP="00E90135">
            <w:pPr>
              <w:numPr>
                <w:ilvl w:val="0"/>
                <w:numId w:val="132"/>
              </w:numPr>
              <w:adjustRightInd w:val="0"/>
              <w:snapToGrid w:val="0"/>
              <w:jc w:val="both"/>
              <w:rPr>
                <w:szCs w:val="24"/>
              </w:rPr>
            </w:pPr>
            <w:r w:rsidRPr="00E22097">
              <w:rPr>
                <w:szCs w:val="24"/>
              </w:rPr>
              <w:t>Measures are in place for eco-drive promotion.</w:t>
            </w:r>
          </w:p>
          <w:p w:rsidR="00725D6C" w:rsidRPr="00E22097" w:rsidRDefault="00725D6C" w:rsidP="00E90135">
            <w:pPr>
              <w:numPr>
                <w:ilvl w:val="0"/>
                <w:numId w:val="132"/>
              </w:numPr>
              <w:adjustRightInd w:val="0"/>
              <w:snapToGrid w:val="0"/>
              <w:jc w:val="both"/>
              <w:rPr>
                <w:szCs w:val="24"/>
              </w:rPr>
            </w:pPr>
            <w:r w:rsidRPr="00E22097">
              <w:rPr>
                <w:szCs w:val="24"/>
              </w:rPr>
              <w:t>Inspection and maintenance of cars for environmental protection including reduction of environmental pollutant emission and maintenance of energy efficiency is being conducted.</w:t>
            </w:r>
          </w:p>
          <w:p w:rsidR="00725D6C" w:rsidRPr="00E22097" w:rsidRDefault="00725D6C" w:rsidP="00E90135">
            <w:pPr>
              <w:numPr>
                <w:ilvl w:val="0"/>
                <w:numId w:val="132"/>
              </w:numPr>
              <w:adjustRightInd w:val="0"/>
              <w:snapToGrid w:val="0"/>
              <w:jc w:val="both"/>
              <w:rPr>
                <w:szCs w:val="24"/>
              </w:rPr>
            </w:pPr>
            <w:r w:rsidRPr="00E22097">
              <w:rPr>
                <w:szCs w:val="24"/>
              </w:rPr>
              <w:t>Measures are put in place for improved efficiency in passenger transportation, or decrease in traveling distance of non-passenger occupied cars.</w:t>
            </w:r>
          </w:p>
          <w:p w:rsidR="00725D6C" w:rsidRPr="00E22097" w:rsidRDefault="00725D6C" w:rsidP="00E90135">
            <w:pPr>
              <w:numPr>
                <w:ilvl w:val="0"/>
                <w:numId w:val="132"/>
              </w:numPr>
              <w:adjustRightInd w:val="0"/>
              <w:snapToGrid w:val="0"/>
              <w:jc w:val="both"/>
              <w:rPr>
                <w:szCs w:val="24"/>
              </w:rPr>
            </w:pPr>
            <w:r w:rsidRPr="00E22097">
              <w:rPr>
                <w:szCs w:val="24"/>
              </w:rPr>
              <w:t xml:space="preserve">Information regarding the above criteria </w:t>
            </w:r>
            <w:r w:rsidR="00293EAD" w:rsidRPr="00E22097">
              <w:rPr>
                <w:szCs w:val="24"/>
              </w:rPr>
              <w:t>(</w:t>
            </w:r>
            <w:r w:rsidRPr="00E22097">
              <w:rPr>
                <w:szCs w:val="24"/>
              </w:rPr>
              <w:t xml:space="preserve">the actual state of use and numbers showing the effect for criteria </w:t>
            </w:r>
            <w:r w:rsidR="00293EAD" w:rsidRPr="00E22097">
              <w:rPr>
                <w:szCs w:val="24"/>
              </w:rPr>
              <w:t>(</w:t>
            </w:r>
            <w:r w:rsidRPr="00E22097">
              <w:rPr>
                <w:szCs w:val="24"/>
              </w:rPr>
              <w:t>1</w:t>
            </w:r>
            <w:r w:rsidR="00293EAD" w:rsidRPr="00E22097">
              <w:rPr>
                <w:szCs w:val="24"/>
              </w:rPr>
              <w:t>)</w:t>
            </w:r>
            <w:r w:rsidRPr="00E22097">
              <w:rPr>
                <w:szCs w:val="24"/>
              </w:rPr>
              <w:t xml:space="preserve">, and whether or not the measures are put in place for criteria </w:t>
            </w:r>
            <w:r w:rsidR="00293EAD" w:rsidRPr="00E22097">
              <w:rPr>
                <w:szCs w:val="24"/>
              </w:rPr>
              <w:t>(</w:t>
            </w:r>
            <w:r w:rsidRPr="00E22097">
              <w:rPr>
                <w:szCs w:val="24"/>
              </w:rPr>
              <w:t>2</w:t>
            </w:r>
            <w:r w:rsidR="00293EAD" w:rsidRPr="00E22097">
              <w:rPr>
                <w:szCs w:val="24"/>
              </w:rPr>
              <w:t>)</w:t>
            </w:r>
            <w:r w:rsidRPr="00E22097">
              <w:rPr>
                <w:szCs w:val="24"/>
              </w:rPr>
              <w:t>-</w:t>
            </w:r>
            <w:r w:rsidR="00293EAD" w:rsidRPr="00E22097">
              <w:rPr>
                <w:szCs w:val="24"/>
              </w:rPr>
              <w:t>(</w:t>
            </w:r>
            <w:r w:rsidR="00B672FD" w:rsidRPr="00E22097">
              <w:rPr>
                <w:szCs w:val="24"/>
              </w:rPr>
              <w:t>5</w:t>
            </w:r>
            <w:r w:rsidR="00293EAD" w:rsidRPr="00E22097">
              <w:rPr>
                <w:szCs w:val="24"/>
              </w:rPr>
              <w:t>))</w:t>
            </w:r>
            <w:r w:rsidRPr="00E22097">
              <w:rPr>
                <w:szCs w:val="24"/>
              </w:rPr>
              <w:t xml:space="preserve"> are publicized on websites and environmental reports, etc., so that they may be easily confirmed, or, is judged objectively by a third party.</w:t>
            </w:r>
          </w:p>
          <w:p w:rsidR="00725D6C" w:rsidRPr="00E22097" w:rsidRDefault="00725D6C" w:rsidP="00F803AE">
            <w:pPr>
              <w:pStyle w:val="4"/>
              <w:keepNext w:val="0"/>
              <w:jc w:val="both"/>
              <w:rPr>
                <w:szCs w:val="24"/>
              </w:rPr>
            </w:pPr>
          </w:p>
          <w:p w:rsidR="00725D6C" w:rsidRPr="00E22097" w:rsidRDefault="00725D6C" w:rsidP="00F803AE">
            <w:pPr>
              <w:pStyle w:val="4"/>
              <w:keepNext w:val="0"/>
              <w:jc w:val="both"/>
              <w:rPr>
                <w:szCs w:val="24"/>
              </w:rPr>
            </w:pPr>
            <w:r w:rsidRPr="00E22097">
              <w:rPr>
                <w:szCs w:val="24"/>
              </w:rPr>
              <w:t>Factors for Consideration</w:t>
            </w:r>
          </w:p>
          <w:p w:rsidR="00725D6C" w:rsidRPr="00E22097" w:rsidRDefault="007E3F3B" w:rsidP="00E90135">
            <w:pPr>
              <w:numPr>
                <w:ilvl w:val="0"/>
                <w:numId w:val="133"/>
              </w:numPr>
              <w:adjustRightInd w:val="0"/>
              <w:snapToGrid w:val="0"/>
              <w:jc w:val="both"/>
              <w:rPr>
                <w:szCs w:val="24"/>
              </w:rPr>
            </w:pPr>
            <w:r w:rsidRPr="00E22097">
              <w:rPr>
                <w:szCs w:val="24"/>
              </w:rPr>
              <w:t xml:space="preserve">Adequate and effective application for the efficient use of energy </w:t>
            </w:r>
            <w:r w:rsidRPr="00E22097">
              <w:rPr>
                <w:rFonts w:hint="eastAsia"/>
                <w:szCs w:val="24"/>
              </w:rPr>
              <w:t>and m</w:t>
            </w:r>
            <w:r w:rsidRPr="00E22097">
              <w:rPr>
                <w:szCs w:val="24"/>
              </w:rPr>
              <w:t xml:space="preserve">easures to contribute to leveling of demand for electricity in passenger transportation is arranged, with consideration for “Evaluation Criteria for </w:t>
            </w:r>
            <w:r w:rsidRPr="00E22097">
              <w:rPr>
                <w:rFonts w:hint="eastAsia"/>
                <w:szCs w:val="24"/>
              </w:rPr>
              <w:t>Passenger</w:t>
            </w:r>
            <w:r w:rsidRPr="00E22097">
              <w:rPr>
                <w:szCs w:val="24"/>
              </w:rPr>
              <w:t xml:space="preserve"> Transportation Companies in Relation to the Efficient use of Energy in Passenger Transportation </w:t>
            </w:r>
            <w:r w:rsidR="00293EAD" w:rsidRPr="00E22097">
              <w:rPr>
                <w:szCs w:val="24"/>
              </w:rPr>
              <w:t>(</w:t>
            </w:r>
            <w:r w:rsidRPr="00E22097">
              <w:rPr>
                <w:szCs w:val="24"/>
              </w:rPr>
              <w:t>Ministry of Economy, Trade and Industry; Ministry of Land, Infrastructure and Transport</w:t>
            </w:r>
            <w:r w:rsidR="00C20D17" w:rsidRPr="00E22097">
              <w:rPr>
                <w:rFonts w:hint="eastAsia"/>
                <w:szCs w:val="24"/>
              </w:rPr>
              <w:t xml:space="preserve"> (</w:t>
            </w:r>
            <w:r w:rsidRPr="00E22097">
              <w:rPr>
                <w:rFonts w:hint="eastAsia"/>
                <w:szCs w:val="24"/>
              </w:rPr>
              <w:t>N</w:t>
            </w:r>
            <w:r w:rsidRPr="00E22097">
              <w:rPr>
                <w:szCs w:val="24"/>
              </w:rPr>
              <w:t>otification No.6</w:t>
            </w:r>
            <w:r w:rsidR="00C20D17" w:rsidRPr="00E22097">
              <w:rPr>
                <w:rFonts w:hint="eastAsia"/>
                <w:szCs w:val="24"/>
              </w:rPr>
              <w:t xml:space="preserve"> of</w:t>
            </w:r>
            <w:r w:rsidRPr="00E22097">
              <w:rPr>
                <w:szCs w:val="24"/>
              </w:rPr>
              <w:t xml:space="preserve"> 2006</w:t>
            </w:r>
            <w:r w:rsidR="00293EAD" w:rsidRPr="00E22097">
              <w:rPr>
                <w:szCs w:val="24"/>
              </w:rPr>
              <w:t>))</w:t>
            </w:r>
            <w:r w:rsidRPr="00E22097">
              <w:rPr>
                <w:szCs w:val="24"/>
              </w:rPr>
              <w:t xml:space="preserve">, </w:t>
            </w:r>
            <w:r w:rsidRPr="00E22097">
              <w:rPr>
                <w:rFonts w:hint="eastAsia"/>
                <w:szCs w:val="24"/>
              </w:rPr>
              <w:t xml:space="preserve">and </w:t>
            </w:r>
            <w:r w:rsidRPr="00E22097">
              <w:rPr>
                <w:szCs w:val="24"/>
              </w:rPr>
              <w:t>“</w:t>
            </w:r>
            <w:r w:rsidRPr="00E22097">
              <w:rPr>
                <w:rFonts w:hint="eastAsia"/>
                <w:szCs w:val="24"/>
              </w:rPr>
              <w:t>G</w:t>
            </w:r>
            <w:r w:rsidRPr="00E22097">
              <w:rPr>
                <w:szCs w:val="24"/>
              </w:rPr>
              <w:t xml:space="preserve">uidelines for </w:t>
            </w:r>
            <w:r w:rsidRPr="00E22097">
              <w:rPr>
                <w:rFonts w:hint="eastAsia"/>
                <w:szCs w:val="24"/>
              </w:rPr>
              <w:t>P</w:t>
            </w:r>
            <w:r w:rsidRPr="00E22097">
              <w:rPr>
                <w:szCs w:val="24"/>
              </w:rPr>
              <w:t xml:space="preserve">assenger </w:t>
            </w:r>
            <w:r w:rsidRPr="00E22097">
              <w:rPr>
                <w:rFonts w:hint="eastAsia"/>
                <w:szCs w:val="24"/>
              </w:rPr>
              <w:t>T</w:t>
            </w:r>
            <w:r w:rsidRPr="00E22097">
              <w:rPr>
                <w:szCs w:val="24"/>
              </w:rPr>
              <w:t xml:space="preserve">ransportation Companies in Relation to the </w:t>
            </w:r>
            <w:r w:rsidRPr="00E22097">
              <w:rPr>
                <w:rFonts w:hint="eastAsia"/>
                <w:szCs w:val="24"/>
              </w:rPr>
              <w:t>measures to contribute to leveling of demand for electricity</w:t>
            </w:r>
            <w:r w:rsidRPr="00E22097">
              <w:rPr>
                <w:szCs w:val="24"/>
              </w:rPr>
              <w:t xml:space="preserve"> in Passenger Transportation </w:t>
            </w:r>
            <w:r w:rsidR="00293EAD" w:rsidRPr="00E22097">
              <w:rPr>
                <w:szCs w:val="24"/>
              </w:rPr>
              <w:t>(</w:t>
            </w:r>
            <w:r w:rsidRPr="00E22097">
              <w:rPr>
                <w:szCs w:val="24"/>
              </w:rPr>
              <w:t>Ministry of Economy, Trade and Industry; Ministry of Land, Infrastructure and Transport</w:t>
            </w:r>
            <w:r w:rsidR="00C20D17" w:rsidRPr="00E22097">
              <w:rPr>
                <w:rFonts w:hint="eastAsia"/>
                <w:szCs w:val="24"/>
              </w:rPr>
              <w:t>(</w:t>
            </w:r>
            <w:r w:rsidRPr="00E22097">
              <w:rPr>
                <w:rFonts w:hint="eastAsia"/>
                <w:szCs w:val="24"/>
              </w:rPr>
              <w:t>N</w:t>
            </w:r>
            <w:r w:rsidRPr="00E22097">
              <w:rPr>
                <w:szCs w:val="24"/>
              </w:rPr>
              <w:t>otification No.</w:t>
            </w:r>
            <w:r w:rsidRPr="00E22097">
              <w:rPr>
                <w:rFonts w:hint="eastAsia"/>
                <w:szCs w:val="24"/>
              </w:rPr>
              <w:t>3</w:t>
            </w:r>
            <w:r w:rsidRPr="00E22097">
              <w:rPr>
                <w:szCs w:val="24"/>
              </w:rPr>
              <w:t xml:space="preserve"> </w:t>
            </w:r>
            <w:r w:rsidR="00C20D17" w:rsidRPr="00E22097">
              <w:rPr>
                <w:rFonts w:hint="eastAsia"/>
                <w:szCs w:val="24"/>
              </w:rPr>
              <w:t>of</w:t>
            </w:r>
            <w:r w:rsidRPr="00E22097">
              <w:rPr>
                <w:szCs w:val="24"/>
              </w:rPr>
              <w:t xml:space="preserve"> 20</w:t>
            </w:r>
            <w:r w:rsidRPr="00E22097">
              <w:rPr>
                <w:rFonts w:hint="eastAsia"/>
                <w:szCs w:val="24"/>
              </w:rPr>
              <w:t>14</w:t>
            </w:r>
            <w:r w:rsidR="00293EAD" w:rsidRPr="00E22097">
              <w:rPr>
                <w:szCs w:val="24"/>
              </w:rPr>
              <w:t>))</w:t>
            </w:r>
            <w:r w:rsidRPr="00E22097">
              <w:rPr>
                <w:rFonts w:hint="eastAsia"/>
                <w:szCs w:val="24"/>
              </w:rPr>
              <w:t xml:space="preserve"> </w:t>
            </w:r>
            <w:r w:rsidRPr="00E22097">
              <w:rPr>
                <w:szCs w:val="24"/>
              </w:rPr>
              <w:t xml:space="preserve">based on the Regulation for the Efficient Use of Energy </w:t>
            </w:r>
            <w:r w:rsidR="00293EAD" w:rsidRPr="00E22097">
              <w:rPr>
                <w:szCs w:val="24"/>
              </w:rPr>
              <w:t>(</w:t>
            </w:r>
            <w:r w:rsidR="0026477E" w:rsidRPr="00E22097">
              <w:rPr>
                <w:rFonts w:hint="eastAsia"/>
                <w:szCs w:val="24"/>
              </w:rPr>
              <w:t xml:space="preserve">Act </w:t>
            </w:r>
            <w:r w:rsidRPr="00E22097">
              <w:rPr>
                <w:szCs w:val="24"/>
              </w:rPr>
              <w:t>No.49</w:t>
            </w:r>
            <w:r w:rsidR="00172921" w:rsidRPr="00E22097">
              <w:rPr>
                <w:rFonts w:hint="eastAsia"/>
                <w:szCs w:val="24"/>
              </w:rPr>
              <w:t xml:space="preserve"> of</w:t>
            </w:r>
            <w:r w:rsidR="0026477E" w:rsidRPr="00E22097">
              <w:rPr>
                <w:rFonts w:hint="eastAsia"/>
                <w:szCs w:val="24"/>
              </w:rPr>
              <w:t xml:space="preserve"> </w:t>
            </w:r>
            <w:r w:rsidR="0026477E" w:rsidRPr="00E22097">
              <w:rPr>
                <w:szCs w:val="24"/>
              </w:rPr>
              <w:t>1979</w:t>
            </w:r>
            <w:r w:rsidR="00293EAD" w:rsidRPr="00E22097">
              <w:rPr>
                <w:szCs w:val="24"/>
              </w:rPr>
              <w:t>)</w:t>
            </w:r>
            <w:r w:rsidRPr="00E22097">
              <w:rPr>
                <w:szCs w:val="24"/>
              </w:rPr>
              <w:t>.</w:t>
            </w:r>
          </w:p>
          <w:p w:rsidR="00725D6C" w:rsidRPr="00E22097" w:rsidRDefault="00725D6C" w:rsidP="00E90135">
            <w:pPr>
              <w:numPr>
                <w:ilvl w:val="0"/>
                <w:numId w:val="133"/>
              </w:numPr>
              <w:adjustRightInd w:val="0"/>
              <w:snapToGrid w:val="0"/>
              <w:jc w:val="both"/>
              <w:rPr>
                <w:szCs w:val="24"/>
              </w:rPr>
            </w:pPr>
            <w:r w:rsidRPr="00E22097">
              <w:rPr>
                <w:szCs w:val="24"/>
              </w:rPr>
              <w:t xml:space="preserve">Incorporation of </w:t>
            </w:r>
            <w:r w:rsidR="00C77182" w:rsidRPr="00E22097">
              <w:rPr>
                <w:szCs w:val="24"/>
              </w:rPr>
              <w:t>fuel-efficient</w:t>
            </w:r>
            <w:r w:rsidR="00E33140" w:rsidRPr="00E22097">
              <w:rPr>
                <w:rFonts w:hint="eastAsia"/>
                <w:szCs w:val="24"/>
              </w:rPr>
              <w:t xml:space="preserve"> and</w:t>
            </w:r>
            <w:r w:rsidRPr="00E22097">
              <w:rPr>
                <w:szCs w:val="24"/>
              </w:rPr>
              <w:t xml:space="preserve"> low pollution cars </w:t>
            </w:r>
            <w:r w:rsidR="00ED013C" w:rsidRPr="00E22097">
              <w:rPr>
                <w:rFonts w:hint="eastAsia"/>
                <w:szCs w:val="24"/>
              </w:rPr>
              <w:t>is</w:t>
            </w:r>
            <w:r w:rsidRPr="00E22097">
              <w:rPr>
                <w:szCs w:val="24"/>
              </w:rPr>
              <w:t xml:space="preserve"> promoted.</w:t>
            </w:r>
            <w:r w:rsidR="00661518" w:rsidRPr="00E22097">
              <w:rPr>
                <w:rFonts w:hint="eastAsia"/>
                <w:iCs/>
                <w:szCs w:val="24"/>
              </w:rPr>
              <w:t xml:space="preserve">  </w:t>
            </w:r>
            <w:r w:rsidRPr="00E22097">
              <w:rPr>
                <w:szCs w:val="24"/>
              </w:rPr>
              <w:t xml:space="preserve">At the same time, passenger transportation using </w:t>
            </w:r>
            <w:r w:rsidR="00C77182" w:rsidRPr="00E22097">
              <w:rPr>
                <w:szCs w:val="24"/>
              </w:rPr>
              <w:t>fuel-efficient</w:t>
            </w:r>
            <w:r w:rsidRPr="00E22097">
              <w:rPr>
                <w:szCs w:val="24"/>
              </w:rPr>
              <w:t>, low pollution cars is being conducted as much as possible.</w:t>
            </w:r>
          </w:p>
          <w:p w:rsidR="00725D6C" w:rsidRPr="00E22097" w:rsidRDefault="00725D6C" w:rsidP="00E90135">
            <w:pPr>
              <w:numPr>
                <w:ilvl w:val="0"/>
                <w:numId w:val="133"/>
              </w:numPr>
              <w:adjustRightInd w:val="0"/>
              <w:snapToGrid w:val="0"/>
              <w:jc w:val="both"/>
              <w:rPr>
                <w:szCs w:val="24"/>
              </w:rPr>
            </w:pPr>
            <w:r w:rsidRPr="00E22097">
              <w:rPr>
                <w:szCs w:val="24"/>
              </w:rPr>
              <w:t xml:space="preserve">Devices to promote eco-drive </w:t>
            </w:r>
            <w:r w:rsidR="00E33140" w:rsidRPr="00E22097">
              <w:rPr>
                <w:rFonts w:hint="eastAsia"/>
                <w:szCs w:val="24"/>
              </w:rPr>
              <w:t>are</w:t>
            </w:r>
            <w:r w:rsidRPr="00E22097">
              <w:rPr>
                <w:szCs w:val="24"/>
              </w:rPr>
              <w:t xml:space="preserve"> in place as much as possible.</w:t>
            </w:r>
          </w:p>
          <w:p w:rsidR="00725D6C" w:rsidRPr="00E22097" w:rsidRDefault="00725D6C" w:rsidP="00E90135">
            <w:pPr>
              <w:numPr>
                <w:ilvl w:val="0"/>
                <w:numId w:val="133"/>
              </w:numPr>
              <w:adjustRightInd w:val="0"/>
              <w:snapToGrid w:val="0"/>
              <w:jc w:val="both"/>
              <w:rPr>
                <w:szCs w:val="24"/>
              </w:rPr>
            </w:pPr>
            <w:r w:rsidRPr="00E22097">
              <w:rPr>
                <w:szCs w:val="24"/>
              </w:rPr>
              <w:t xml:space="preserve">Measures are taken for the incorporation of Intelligent Transport System </w:t>
            </w:r>
            <w:r w:rsidR="00293EAD" w:rsidRPr="00E22097">
              <w:rPr>
                <w:szCs w:val="24"/>
              </w:rPr>
              <w:t>(</w:t>
            </w:r>
            <w:r w:rsidRPr="00E22097">
              <w:rPr>
                <w:szCs w:val="24"/>
              </w:rPr>
              <w:t>ITS</w:t>
            </w:r>
            <w:r w:rsidR="00293EAD" w:rsidRPr="00E22097">
              <w:rPr>
                <w:szCs w:val="24"/>
              </w:rPr>
              <w:t>)</w:t>
            </w:r>
            <w:r w:rsidRPr="00E22097">
              <w:rPr>
                <w:szCs w:val="24"/>
              </w:rPr>
              <w:t xml:space="preserve"> including Vehicle Information and Communication System </w:t>
            </w:r>
            <w:r w:rsidR="00293EAD" w:rsidRPr="00E22097">
              <w:rPr>
                <w:szCs w:val="24"/>
              </w:rPr>
              <w:t>(</w:t>
            </w:r>
            <w:r w:rsidRPr="00E22097">
              <w:rPr>
                <w:szCs w:val="24"/>
              </w:rPr>
              <w:t>VICS</w:t>
            </w:r>
            <w:r w:rsidR="00293EAD" w:rsidRPr="00E22097">
              <w:rPr>
                <w:szCs w:val="24"/>
              </w:rPr>
              <w:t>)</w:t>
            </w:r>
            <w:r w:rsidRPr="00E22097">
              <w:rPr>
                <w:szCs w:val="24"/>
              </w:rPr>
              <w:t xml:space="preserve"> adaptable car navigation system, and Electronic Toll Collection System </w:t>
            </w:r>
            <w:r w:rsidR="00293EAD" w:rsidRPr="00E22097">
              <w:rPr>
                <w:szCs w:val="24"/>
              </w:rPr>
              <w:t>(</w:t>
            </w:r>
            <w:r w:rsidRPr="00E22097">
              <w:rPr>
                <w:szCs w:val="24"/>
              </w:rPr>
              <w:t>ETC</w:t>
            </w:r>
            <w:r w:rsidR="00293EAD" w:rsidRPr="00E22097">
              <w:rPr>
                <w:szCs w:val="24"/>
              </w:rPr>
              <w:t>)</w:t>
            </w:r>
            <w:r w:rsidRPr="00E22097">
              <w:rPr>
                <w:szCs w:val="24"/>
              </w:rPr>
              <w:t>.</w:t>
            </w:r>
          </w:p>
          <w:p w:rsidR="00725D6C" w:rsidRPr="00E22097" w:rsidRDefault="00725D6C" w:rsidP="00E90135">
            <w:pPr>
              <w:numPr>
                <w:ilvl w:val="0"/>
                <w:numId w:val="133"/>
              </w:numPr>
              <w:adjustRightInd w:val="0"/>
              <w:snapToGrid w:val="0"/>
              <w:jc w:val="both"/>
              <w:rPr>
                <w:szCs w:val="24"/>
              </w:rPr>
            </w:pPr>
            <w:r w:rsidRPr="00E22097">
              <w:rPr>
                <w:szCs w:val="24"/>
              </w:rPr>
              <w:t>Maintain an understanding of energy use conditions at business and sales offices, and make an effort to decrease energy use rate in said facilities.</w:t>
            </w:r>
          </w:p>
          <w:p w:rsidR="00725D6C" w:rsidRPr="00E22097" w:rsidRDefault="00725D6C" w:rsidP="00E90135">
            <w:pPr>
              <w:numPr>
                <w:ilvl w:val="0"/>
                <w:numId w:val="133"/>
              </w:numPr>
              <w:adjustRightInd w:val="0"/>
              <w:snapToGrid w:val="0"/>
              <w:jc w:val="both"/>
              <w:rPr>
                <w:szCs w:val="24"/>
              </w:rPr>
            </w:pPr>
            <w:r w:rsidRPr="00E22097">
              <w:rPr>
                <w:szCs w:val="24"/>
              </w:rPr>
              <w:t>Effort is made for efficient dispatching of cars with the incorporation of GPS-AVM system.</w:t>
            </w:r>
          </w:p>
        </w:tc>
      </w:tr>
    </w:tbl>
    <w:p w:rsidR="00725D6C" w:rsidRPr="00E22097" w:rsidRDefault="00725D6C">
      <w:pPr>
        <w:rPr>
          <w:b/>
        </w:rPr>
      </w:pPr>
      <w:r w:rsidRPr="00E22097">
        <w:rPr>
          <w:b/>
        </w:rPr>
        <w:t>Note</w:t>
      </w:r>
      <w:r w:rsidR="00C3197B" w:rsidRPr="00E22097">
        <w:rPr>
          <w:rFonts w:hint="eastAsia"/>
          <w:b/>
        </w:rPr>
        <w:t>s</w:t>
      </w:r>
      <w:r w:rsidR="00776D1E" w:rsidRPr="00E22097">
        <w:rPr>
          <w:b/>
        </w:rPr>
        <w:t>:</w:t>
      </w:r>
    </w:p>
    <w:p w:rsidR="00031951" w:rsidRPr="00031951" w:rsidRDefault="00031951" w:rsidP="00E90135">
      <w:pPr>
        <w:numPr>
          <w:ilvl w:val="0"/>
          <w:numId w:val="134"/>
        </w:numPr>
        <w:snapToGrid w:val="0"/>
        <w:ind w:left="709" w:hanging="283"/>
        <w:jc w:val="both"/>
        <w:rPr>
          <w:szCs w:val="24"/>
        </w:rPr>
      </w:pPr>
      <w:r w:rsidRPr="00432BB5">
        <w:rPr>
          <w:b/>
          <w:i/>
          <w:szCs w:val="24"/>
          <w:highlight w:val="yellow"/>
        </w:rPr>
        <w:t>Eco-drive</w:t>
      </w:r>
      <w:r w:rsidRPr="00432BB5">
        <w:rPr>
          <w:szCs w:val="24"/>
          <w:highlight w:val="yellow"/>
        </w:rPr>
        <w:t xml:space="preserve"> refers to “Recommendation for Eco-drive 10” published by Eco-drive Popularization Network (January 2020).</w:t>
      </w:r>
    </w:p>
    <w:p w:rsidR="0001755E" w:rsidRPr="00031951" w:rsidRDefault="00031951" w:rsidP="00031951">
      <w:pPr>
        <w:snapToGrid w:val="0"/>
        <w:ind w:left="709"/>
        <w:jc w:val="both"/>
        <w:rPr>
          <w:szCs w:val="24"/>
        </w:rPr>
      </w:pPr>
      <w:r w:rsidRPr="00432BB5">
        <w:rPr>
          <w:szCs w:val="24"/>
          <w:highlight w:val="yellow"/>
        </w:rPr>
        <w:t xml:space="preserve">Note: (1) </w:t>
      </w:r>
      <w:r w:rsidRPr="00432BB5">
        <w:rPr>
          <w:rFonts w:hint="eastAsia"/>
          <w:szCs w:val="24"/>
          <w:highlight w:val="yellow"/>
        </w:rPr>
        <w:t>U</w:t>
      </w:r>
      <w:r w:rsidRPr="00432BB5">
        <w:rPr>
          <w:szCs w:val="24"/>
          <w:highlight w:val="yellow"/>
        </w:rPr>
        <w:t xml:space="preserve">nderstand fuel cost, (2)Soft accelerator </w:t>
      </w:r>
      <w:r w:rsidRPr="00432BB5">
        <w:rPr>
          <w:b/>
          <w:i/>
          <w:szCs w:val="24"/>
          <w:highlight w:val="yellow"/>
        </w:rPr>
        <w:t>e-start</w:t>
      </w:r>
      <w:r w:rsidRPr="00432BB5">
        <w:rPr>
          <w:szCs w:val="24"/>
          <w:highlight w:val="yellow"/>
        </w:rPr>
        <w:t>;</w:t>
      </w:r>
      <w:r w:rsidRPr="00432BB5">
        <w:rPr>
          <w:b/>
          <w:szCs w:val="24"/>
          <w:highlight w:val="yellow"/>
        </w:rPr>
        <w:t xml:space="preserve"> </w:t>
      </w:r>
      <w:r w:rsidRPr="00432BB5">
        <w:rPr>
          <w:szCs w:val="24"/>
          <w:highlight w:val="yellow"/>
        </w:rPr>
        <w:t xml:space="preserve">(3) </w:t>
      </w:r>
      <w:r w:rsidRPr="00432BB5">
        <w:rPr>
          <w:rFonts w:hint="eastAsia"/>
          <w:szCs w:val="24"/>
          <w:highlight w:val="yellow"/>
        </w:rPr>
        <w:t>K</w:t>
      </w:r>
      <w:r w:rsidRPr="00432BB5">
        <w:rPr>
          <w:szCs w:val="24"/>
          <w:highlight w:val="yellow"/>
        </w:rPr>
        <w:t>eep a distance between cars</w:t>
      </w:r>
      <w:r w:rsidRPr="00432BB5">
        <w:rPr>
          <w:rFonts w:hint="eastAsia"/>
          <w:szCs w:val="24"/>
          <w:highlight w:val="yellow"/>
        </w:rPr>
        <w:t xml:space="preserve"> and d</w:t>
      </w:r>
      <w:r w:rsidRPr="00432BB5">
        <w:rPr>
          <w:szCs w:val="24"/>
          <w:highlight w:val="yellow"/>
        </w:rPr>
        <w:t>riving with little acceleration and deceleration; (4) Early stopping of acceleration</w:t>
      </w:r>
      <w:r w:rsidRPr="00432BB5">
        <w:rPr>
          <w:rFonts w:hint="eastAsia"/>
          <w:szCs w:val="24"/>
          <w:highlight w:val="yellow"/>
        </w:rPr>
        <w:t xml:space="preserve"> when</w:t>
      </w:r>
      <w:r w:rsidRPr="00432BB5">
        <w:rPr>
          <w:rFonts w:hint="eastAsia"/>
          <w:iCs/>
          <w:szCs w:val="24"/>
          <w:highlight w:val="yellow"/>
        </w:rPr>
        <w:t xml:space="preserve"> </w:t>
      </w:r>
      <w:r w:rsidRPr="00432BB5">
        <w:rPr>
          <w:szCs w:val="24"/>
          <w:highlight w:val="yellow"/>
        </w:rPr>
        <w:t xml:space="preserve">deceleration; (5) </w:t>
      </w:r>
      <w:r w:rsidRPr="00432BB5">
        <w:rPr>
          <w:rFonts w:hint="eastAsia"/>
          <w:szCs w:val="24"/>
          <w:highlight w:val="yellow"/>
        </w:rPr>
        <w:t>A</w:t>
      </w:r>
      <w:r w:rsidRPr="00432BB5">
        <w:rPr>
          <w:szCs w:val="24"/>
          <w:highlight w:val="yellow"/>
        </w:rPr>
        <w:t xml:space="preserve">ppropriate use of air conditioner; (6) </w:t>
      </w:r>
      <w:r w:rsidRPr="00432BB5">
        <w:rPr>
          <w:rFonts w:hint="eastAsia"/>
          <w:szCs w:val="24"/>
          <w:highlight w:val="yellow"/>
        </w:rPr>
        <w:t>S</w:t>
      </w:r>
      <w:r w:rsidRPr="00432BB5">
        <w:rPr>
          <w:szCs w:val="24"/>
          <w:highlight w:val="yellow"/>
        </w:rPr>
        <w:t xml:space="preserve">top a useless idling; (7) </w:t>
      </w:r>
      <w:r w:rsidRPr="00432BB5">
        <w:rPr>
          <w:rFonts w:hint="eastAsia"/>
          <w:szCs w:val="24"/>
          <w:highlight w:val="yellow"/>
        </w:rPr>
        <w:t>A</w:t>
      </w:r>
      <w:r w:rsidRPr="00432BB5">
        <w:rPr>
          <w:szCs w:val="24"/>
          <w:highlight w:val="yellow"/>
        </w:rPr>
        <w:t>void getting congested,</w:t>
      </w:r>
      <w:r w:rsidRPr="00432BB5">
        <w:rPr>
          <w:rFonts w:hint="eastAsia"/>
          <w:szCs w:val="24"/>
          <w:highlight w:val="yellow"/>
        </w:rPr>
        <w:t xml:space="preserve"> </w:t>
      </w:r>
      <w:r w:rsidRPr="00432BB5">
        <w:rPr>
          <w:szCs w:val="24"/>
          <w:highlight w:val="yellow"/>
        </w:rPr>
        <w:t xml:space="preserve">have </w:t>
      </w:r>
      <w:r w:rsidRPr="00432BB5">
        <w:rPr>
          <w:rFonts w:hint="eastAsia"/>
          <w:szCs w:val="24"/>
          <w:highlight w:val="yellow"/>
        </w:rPr>
        <w:t>time</w:t>
      </w:r>
      <w:r w:rsidRPr="00432BB5">
        <w:rPr>
          <w:szCs w:val="24"/>
          <w:highlight w:val="yellow"/>
        </w:rPr>
        <w:t xml:space="preserve"> and leave; (8)</w:t>
      </w:r>
      <w:r w:rsidRPr="00432BB5">
        <w:rPr>
          <w:highlight w:val="yellow"/>
        </w:rPr>
        <w:t xml:space="preserve"> Inspection and maintenance of cars</w:t>
      </w:r>
      <w:r w:rsidRPr="00432BB5">
        <w:rPr>
          <w:rFonts w:hint="eastAsia"/>
          <w:highlight w:val="yellow"/>
        </w:rPr>
        <w:t xml:space="preserve"> start</w:t>
      </w:r>
      <w:r w:rsidRPr="00432BB5">
        <w:rPr>
          <w:highlight w:val="yellow"/>
        </w:rPr>
        <w:t xml:space="preserve"> </w:t>
      </w:r>
      <w:r w:rsidRPr="00432BB5">
        <w:rPr>
          <w:rFonts w:hint="eastAsia"/>
          <w:highlight w:val="yellow"/>
        </w:rPr>
        <w:t>from a</w:t>
      </w:r>
      <w:r w:rsidRPr="00432BB5">
        <w:rPr>
          <w:szCs w:val="24"/>
          <w:highlight w:val="yellow"/>
        </w:rPr>
        <w:t>ir pressure in the tires; (9) Removal of unnecessary load from car; and (10)</w:t>
      </w:r>
      <w:r w:rsidRPr="00432BB5">
        <w:rPr>
          <w:highlight w:val="yellow"/>
        </w:rPr>
        <w:t xml:space="preserve"> </w:t>
      </w:r>
      <w:r w:rsidRPr="00432BB5">
        <w:rPr>
          <w:rFonts w:hint="eastAsia"/>
          <w:highlight w:val="yellow"/>
        </w:rPr>
        <w:t>S</w:t>
      </w:r>
      <w:r w:rsidRPr="00432BB5">
        <w:rPr>
          <w:szCs w:val="24"/>
          <w:highlight w:val="yellow"/>
        </w:rPr>
        <w:t>top parking that disturbs running</w:t>
      </w:r>
      <w:r>
        <w:rPr>
          <w:szCs w:val="24"/>
        </w:rPr>
        <w:t>.</w:t>
      </w:r>
    </w:p>
    <w:p w:rsidR="00031951" w:rsidRPr="00031951" w:rsidRDefault="00031951" w:rsidP="00E90135">
      <w:pPr>
        <w:numPr>
          <w:ilvl w:val="0"/>
          <w:numId w:val="134"/>
        </w:numPr>
        <w:snapToGrid w:val="0"/>
        <w:ind w:left="709" w:hanging="283"/>
        <w:jc w:val="both"/>
        <w:rPr>
          <w:szCs w:val="24"/>
        </w:rPr>
      </w:pPr>
      <w:r w:rsidRPr="00031951">
        <w:rPr>
          <w:b/>
          <w:i/>
        </w:rPr>
        <w:t xml:space="preserve">Establishment of mechanisms and systems for environmental conservation </w:t>
      </w:r>
      <w:r w:rsidRPr="00E22097">
        <w:t>means to formulate plans and targets related to the environment, establish implementation systems for such plans, and promote efforts toward environmental conservation</w:t>
      </w:r>
      <w:r w:rsidRPr="00E22097">
        <w:rPr>
          <w:rFonts w:hint="eastAsia"/>
        </w:rPr>
        <w:t>.</w:t>
      </w:r>
    </w:p>
    <w:p w:rsidR="00725D6C" w:rsidRPr="00E22097" w:rsidRDefault="00725D6C" w:rsidP="00E90135">
      <w:pPr>
        <w:numPr>
          <w:ilvl w:val="0"/>
          <w:numId w:val="134"/>
        </w:numPr>
        <w:snapToGrid w:val="0"/>
        <w:ind w:left="709" w:hanging="283"/>
        <w:jc w:val="both"/>
        <w:rPr>
          <w:szCs w:val="24"/>
        </w:rPr>
      </w:pPr>
      <w:r w:rsidRPr="00E22097">
        <w:rPr>
          <w:b/>
          <w:i/>
          <w:szCs w:val="24"/>
        </w:rPr>
        <w:t>Measures are in place for eco-drive promotion</w:t>
      </w:r>
      <w:r w:rsidRPr="00E22097">
        <w:rPr>
          <w:szCs w:val="24"/>
        </w:rPr>
        <w:t xml:space="preserve"> noted in Evaluation Criteria </w:t>
      </w:r>
      <w:r w:rsidR="00293EAD" w:rsidRPr="00E22097">
        <w:rPr>
          <w:szCs w:val="24"/>
        </w:rPr>
        <w:t>(</w:t>
      </w:r>
      <w:r w:rsidR="00B672FD" w:rsidRPr="00E22097">
        <w:rPr>
          <w:rFonts w:hint="eastAsia"/>
          <w:szCs w:val="24"/>
        </w:rPr>
        <w:t>3</w:t>
      </w:r>
      <w:r w:rsidR="00293EAD" w:rsidRPr="00E22097">
        <w:rPr>
          <w:szCs w:val="24"/>
        </w:rPr>
        <w:t>)</w:t>
      </w:r>
      <w:r w:rsidRPr="00E22097">
        <w:rPr>
          <w:szCs w:val="24"/>
        </w:rPr>
        <w:t xml:space="preserve"> requires the fulfillment of the following</w:t>
      </w:r>
      <w:r w:rsidR="00776D1E" w:rsidRPr="00E22097">
        <w:rPr>
          <w:szCs w:val="24"/>
        </w:rPr>
        <w:t>:</w:t>
      </w:r>
    </w:p>
    <w:p w:rsidR="00725D6C" w:rsidRPr="00E22097" w:rsidRDefault="00725D6C" w:rsidP="00E90135">
      <w:pPr>
        <w:numPr>
          <w:ilvl w:val="1"/>
          <w:numId w:val="134"/>
        </w:numPr>
        <w:snapToGrid w:val="0"/>
        <w:ind w:left="993" w:hanging="284"/>
        <w:jc w:val="both"/>
        <w:rPr>
          <w:szCs w:val="24"/>
        </w:rPr>
      </w:pPr>
      <w:r w:rsidRPr="00E22097">
        <w:rPr>
          <w:szCs w:val="24"/>
        </w:rPr>
        <w:t>The driver has been informed of eco-drive.</w:t>
      </w:r>
    </w:p>
    <w:p w:rsidR="00725D6C" w:rsidRPr="00E22097" w:rsidRDefault="00725D6C" w:rsidP="00E90135">
      <w:pPr>
        <w:numPr>
          <w:ilvl w:val="1"/>
          <w:numId w:val="134"/>
        </w:numPr>
        <w:snapToGrid w:val="0"/>
        <w:ind w:left="993" w:hanging="284"/>
        <w:jc w:val="both"/>
        <w:rPr>
          <w:szCs w:val="24"/>
        </w:rPr>
      </w:pPr>
      <w:r w:rsidRPr="00E22097">
        <w:rPr>
          <w:szCs w:val="24"/>
        </w:rPr>
        <w:t xml:space="preserve">A manager responsible for eco-drive has been assigned, manual has been created </w:t>
      </w:r>
      <w:r w:rsidR="00293EAD" w:rsidRPr="00E22097">
        <w:rPr>
          <w:szCs w:val="24"/>
        </w:rPr>
        <w:t>(</w:t>
      </w:r>
      <w:r w:rsidRPr="00E22097">
        <w:rPr>
          <w:szCs w:val="24"/>
        </w:rPr>
        <w:t>including the use of an existing manual</w:t>
      </w:r>
      <w:r w:rsidR="00293EAD" w:rsidRPr="00E22097">
        <w:rPr>
          <w:szCs w:val="24"/>
        </w:rPr>
        <w:t>)</w:t>
      </w:r>
      <w:r w:rsidRPr="00E22097">
        <w:rPr>
          <w:szCs w:val="24"/>
        </w:rPr>
        <w:t>, and a system for promoting eco-drive has been put in place.</w:t>
      </w:r>
    </w:p>
    <w:p w:rsidR="00725D6C" w:rsidRPr="00E22097" w:rsidRDefault="00725D6C" w:rsidP="00E90135">
      <w:pPr>
        <w:numPr>
          <w:ilvl w:val="1"/>
          <w:numId w:val="134"/>
        </w:numPr>
        <w:snapToGrid w:val="0"/>
        <w:ind w:left="993" w:hanging="284"/>
        <w:jc w:val="both"/>
        <w:rPr>
          <w:szCs w:val="24"/>
        </w:rPr>
      </w:pPr>
      <w:r w:rsidRPr="00E22097">
        <w:rPr>
          <w:szCs w:val="24"/>
        </w:rPr>
        <w:t>Education and training regarding eco-drive is being performed.</w:t>
      </w:r>
    </w:p>
    <w:p w:rsidR="00725D6C" w:rsidRPr="00E22097" w:rsidRDefault="00725D6C" w:rsidP="00E90135">
      <w:pPr>
        <w:numPr>
          <w:ilvl w:val="1"/>
          <w:numId w:val="134"/>
        </w:numPr>
        <w:snapToGrid w:val="0"/>
        <w:ind w:left="993" w:hanging="284"/>
        <w:jc w:val="both"/>
        <w:rPr>
          <w:szCs w:val="24"/>
        </w:rPr>
      </w:pPr>
      <w:r w:rsidRPr="00E22097">
        <w:rPr>
          <w:szCs w:val="24"/>
        </w:rPr>
        <w:t>Energy use is being maintained through the maintenance of operation records under the categories of driver and car type.</w:t>
      </w:r>
    </w:p>
    <w:p w:rsidR="00725D6C" w:rsidRPr="00E22097" w:rsidRDefault="00725D6C" w:rsidP="00E90135">
      <w:pPr>
        <w:numPr>
          <w:ilvl w:val="0"/>
          <w:numId w:val="134"/>
        </w:numPr>
        <w:snapToGrid w:val="0"/>
        <w:ind w:left="709" w:hanging="283"/>
        <w:jc w:val="both"/>
        <w:rPr>
          <w:szCs w:val="24"/>
        </w:rPr>
      </w:pPr>
      <w:r w:rsidRPr="00E22097">
        <w:rPr>
          <w:b/>
          <w:bCs/>
          <w:i/>
          <w:iCs/>
          <w:szCs w:val="24"/>
        </w:rPr>
        <w:t>Inspection and maintenance of cars</w:t>
      </w:r>
      <w:r w:rsidRPr="00E22097">
        <w:rPr>
          <w:szCs w:val="24"/>
        </w:rPr>
        <w:t xml:space="preserve"> in Evaluation Criteria </w:t>
      </w:r>
      <w:r w:rsidR="00293EAD" w:rsidRPr="00E22097">
        <w:rPr>
          <w:szCs w:val="24"/>
        </w:rPr>
        <w:t>(</w:t>
      </w:r>
      <w:r w:rsidR="00B672FD" w:rsidRPr="00E22097">
        <w:rPr>
          <w:rFonts w:hint="eastAsia"/>
          <w:szCs w:val="24"/>
        </w:rPr>
        <w:t>4</w:t>
      </w:r>
      <w:r w:rsidR="00293EAD" w:rsidRPr="00E22097">
        <w:rPr>
          <w:szCs w:val="24"/>
        </w:rPr>
        <w:t>)</w:t>
      </w:r>
      <w:r w:rsidRPr="00E22097">
        <w:rPr>
          <w:szCs w:val="24"/>
        </w:rPr>
        <w:t xml:space="preserve"> refers to the observance of the items outlined in the Regulations for Road Transportation and Delivery, including daily and regular inspections, as well as the establishing and execution of voluntary maintenance standards based on inspection and m</w:t>
      </w:r>
      <w:r w:rsidR="008D3B23" w:rsidRPr="00E22097">
        <w:rPr>
          <w:szCs w:val="24"/>
        </w:rPr>
        <w:t>aintenance factors listed in</w:t>
      </w:r>
      <w:r w:rsidRPr="00E22097">
        <w:rPr>
          <w:szCs w:val="24"/>
        </w:rPr>
        <w:t xml:space="preserve"> Table. The objective here is to secure an environment that can maintain energy efficiency in automobiles.</w:t>
      </w:r>
    </w:p>
    <w:p w:rsidR="00725D6C" w:rsidRPr="00E22097" w:rsidRDefault="00725D6C" w:rsidP="00E90135">
      <w:pPr>
        <w:numPr>
          <w:ilvl w:val="0"/>
          <w:numId w:val="134"/>
        </w:numPr>
        <w:snapToGrid w:val="0"/>
        <w:ind w:left="709" w:hanging="283"/>
        <w:jc w:val="both"/>
        <w:rPr>
          <w:szCs w:val="24"/>
        </w:rPr>
      </w:pPr>
      <w:r w:rsidRPr="00E22097">
        <w:rPr>
          <w:b/>
          <w:bCs/>
          <w:i/>
          <w:iCs/>
          <w:szCs w:val="24"/>
        </w:rPr>
        <w:t>Measures are put in place for improved efficiency in passenger transportation</w:t>
      </w:r>
      <w:r w:rsidRPr="00E22097">
        <w:rPr>
          <w:bCs/>
          <w:iCs/>
          <w:szCs w:val="24"/>
        </w:rPr>
        <w:t xml:space="preserve"> and </w:t>
      </w:r>
      <w:r w:rsidRPr="00E22097">
        <w:rPr>
          <w:b/>
          <w:i/>
          <w:szCs w:val="24"/>
        </w:rPr>
        <w:t>decrease in traveling distance of non-passenger occupied cars</w:t>
      </w:r>
      <w:r w:rsidRPr="00E22097">
        <w:rPr>
          <w:szCs w:val="24"/>
        </w:rPr>
        <w:t xml:space="preserve"> noted in Evaluation Criteria </w:t>
      </w:r>
      <w:r w:rsidR="00293EAD" w:rsidRPr="00E22097">
        <w:rPr>
          <w:szCs w:val="24"/>
        </w:rPr>
        <w:t>(</w:t>
      </w:r>
      <w:r w:rsidR="00B672FD" w:rsidRPr="00E22097">
        <w:rPr>
          <w:rFonts w:hint="eastAsia"/>
          <w:szCs w:val="24"/>
        </w:rPr>
        <w:t>5</w:t>
      </w:r>
      <w:r w:rsidR="00293EAD" w:rsidRPr="00E22097">
        <w:rPr>
          <w:szCs w:val="24"/>
        </w:rPr>
        <w:t>)</w:t>
      </w:r>
      <w:r w:rsidRPr="00E22097">
        <w:rPr>
          <w:szCs w:val="24"/>
        </w:rPr>
        <w:t xml:space="preserve"> require t</w:t>
      </w:r>
      <w:r w:rsidR="001A2B07" w:rsidRPr="00E22097">
        <w:rPr>
          <w:szCs w:val="24"/>
        </w:rPr>
        <w:t>he fulfillment of the following</w:t>
      </w:r>
      <w:r w:rsidRPr="00E22097">
        <w:rPr>
          <w:szCs w:val="24"/>
        </w:rPr>
        <w:t xml:space="preserve"> </w:t>
      </w:r>
    </w:p>
    <w:p w:rsidR="00725D6C" w:rsidRPr="00E22097" w:rsidRDefault="00725D6C">
      <w:pPr>
        <w:snapToGrid w:val="0"/>
        <w:ind w:left="709"/>
        <w:jc w:val="both"/>
        <w:rPr>
          <w:szCs w:val="24"/>
        </w:rPr>
      </w:pPr>
      <w:r w:rsidRPr="00E22097">
        <w:rPr>
          <w:szCs w:val="24"/>
        </w:rPr>
        <w:t>General charted passenger automobiles mu</w:t>
      </w:r>
      <w:r w:rsidR="001A2B07" w:rsidRPr="00E22097">
        <w:rPr>
          <w:szCs w:val="24"/>
        </w:rPr>
        <w:t>st fulfill item</w:t>
      </w:r>
      <w:r w:rsidR="000619CC" w:rsidRPr="00E22097">
        <w:rPr>
          <w:rFonts w:hint="eastAsia"/>
          <w:szCs w:val="24"/>
        </w:rPr>
        <w:t>s</w:t>
      </w:r>
      <w:r w:rsidR="001A2B07" w:rsidRPr="00E22097">
        <w:rPr>
          <w:szCs w:val="24"/>
        </w:rPr>
        <w:t xml:space="preserve"> a. and b. below</w:t>
      </w:r>
      <w:r w:rsidR="001A2B07" w:rsidRPr="00E22097">
        <w:rPr>
          <w:rFonts w:hint="eastAsia"/>
          <w:szCs w:val="24"/>
        </w:rPr>
        <w:t>.</w:t>
      </w:r>
      <w:r w:rsidRPr="00E22097">
        <w:rPr>
          <w:szCs w:val="24"/>
        </w:rPr>
        <w:t xml:space="preserve"> </w:t>
      </w:r>
    </w:p>
    <w:p w:rsidR="00725D6C" w:rsidRPr="00E22097" w:rsidRDefault="00725D6C" w:rsidP="00E90135">
      <w:pPr>
        <w:numPr>
          <w:ilvl w:val="1"/>
          <w:numId w:val="134"/>
        </w:numPr>
        <w:snapToGrid w:val="0"/>
        <w:ind w:left="993" w:hanging="283"/>
        <w:jc w:val="both"/>
        <w:rPr>
          <w:szCs w:val="24"/>
        </w:rPr>
      </w:pPr>
      <w:r w:rsidRPr="00E22097">
        <w:rPr>
          <w:szCs w:val="24"/>
        </w:rPr>
        <w:t>An energy efficient route is selected beforehand, and the driver is notified thereof.</w:t>
      </w:r>
    </w:p>
    <w:p w:rsidR="00725D6C" w:rsidRPr="00E22097" w:rsidRDefault="00725D6C" w:rsidP="00E90135">
      <w:pPr>
        <w:numPr>
          <w:ilvl w:val="1"/>
          <w:numId w:val="134"/>
        </w:numPr>
        <w:snapToGrid w:val="0"/>
        <w:ind w:left="993" w:hanging="283"/>
        <w:jc w:val="both"/>
        <w:rPr>
          <w:szCs w:val="24"/>
        </w:rPr>
      </w:pPr>
      <w:r w:rsidRPr="00E22097">
        <w:rPr>
          <w:szCs w:val="24"/>
        </w:rPr>
        <w:t>An appropriate automobile type, taking into account number of passengers to transport and regional characteristics, is selected.</w:t>
      </w:r>
    </w:p>
    <w:p w:rsidR="00725D6C" w:rsidRPr="00E22097" w:rsidRDefault="00725D6C">
      <w:pPr>
        <w:snapToGrid w:val="0"/>
        <w:ind w:left="993"/>
        <w:jc w:val="both"/>
        <w:rPr>
          <w:szCs w:val="24"/>
        </w:rPr>
      </w:pPr>
      <w:r w:rsidRPr="00E22097">
        <w:rPr>
          <w:szCs w:val="24"/>
        </w:rPr>
        <w:t>General passenger automobiles must fulfill item c. below</w:t>
      </w:r>
      <w:r w:rsidR="001A2B07" w:rsidRPr="00E22097">
        <w:rPr>
          <w:rFonts w:hint="eastAsia"/>
          <w:szCs w:val="24"/>
        </w:rPr>
        <w:t>.</w:t>
      </w:r>
      <w:r w:rsidRPr="00E22097">
        <w:rPr>
          <w:szCs w:val="24"/>
        </w:rPr>
        <w:t xml:space="preserve"> </w:t>
      </w:r>
    </w:p>
    <w:p w:rsidR="00725D6C" w:rsidRPr="00E22097" w:rsidRDefault="00725D6C">
      <w:pPr>
        <w:snapToGrid w:val="0"/>
        <w:ind w:leftChars="294" w:left="989" w:hangingChars="118" w:hanging="283"/>
        <w:jc w:val="both"/>
        <w:rPr>
          <w:szCs w:val="24"/>
        </w:rPr>
      </w:pPr>
      <w:proofErr w:type="gramStart"/>
      <w:r w:rsidRPr="00E22097">
        <w:rPr>
          <w:szCs w:val="24"/>
        </w:rPr>
        <w:t>c</w:t>
      </w:r>
      <w:proofErr w:type="gramEnd"/>
      <w:r w:rsidRPr="00E22097">
        <w:rPr>
          <w:szCs w:val="24"/>
        </w:rPr>
        <w:t>.</w:t>
      </w:r>
      <w:r w:rsidR="000619CC" w:rsidRPr="00E22097">
        <w:rPr>
          <w:rFonts w:hint="eastAsia"/>
          <w:szCs w:val="24"/>
        </w:rPr>
        <w:tab/>
      </w:r>
      <w:r w:rsidRPr="00E22097">
        <w:rPr>
          <w:szCs w:val="24"/>
        </w:rPr>
        <w:t>Dispatching of automobiles utilizes wireless transmission. Otherwise, a system is put in place that enables communication with the driver through other means of communication or information devices.</w:t>
      </w:r>
    </w:p>
    <w:p w:rsidR="00725D6C" w:rsidRPr="00E22097" w:rsidRDefault="00C77182" w:rsidP="00E90135">
      <w:pPr>
        <w:numPr>
          <w:ilvl w:val="0"/>
          <w:numId w:val="134"/>
        </w:numPr>
        <w:snapToGrid w:val="0"/>
        <w:ind w:left="709" w:hanging="283"/>
        <w:jc w:val="both"/>
        <w:rPr>
          <w:szCs w:val="24"/>
        </w:rPr>
      </w:pPr>
      <w:r w:rsidRPr="00E22097">
        <w:rPr>
          <w:b/>
          <w:i/>
          <w:szCs w:val="24"/>
        </w:rPr>
        <w:t>Fuel-efficient</w:t>
      </w:r>
      <w:r w:rsidR="00725D6C" w:rsidRPr="00E22097">
        <w:rPr>
          <w:b/>
          <w:i/>
          <w:szCs w:val="24"/>
        </w:rPr>
        <w:t>, low pollution cars</w:t>
      </w:r>
      <w:r w:rsidR="00725D6C" w:rsidRPr="00E22097">
        <w:rPr>
          <w:szCs w:val="24"/>
        </w:rPr>
        <w:t xml:space="preserve"> noted in Factors for Consideration </w:t>
      </w:r>
      <w:r w:rsidR="00293EAD" w:rsidRPr="00E22097">
        <w:rPr>
          <w:szCs w:val="24"/>
        </w:rPr>
        <w:t>(</w:t>
      </w:r>
      <w:r w:rsidR="00725D6C" w:rsidRPr="00E22097">
        <w:rPr>
          <w:szCs w:val="24"/>
        </w:rPr>
        <w:t>2</w:t>
      </w:r>
      <w:r w:rsidR="00293EAD" w:rsidRPr="00E22097">
        <w:rPr>
          <w:szCs w:val="24"/>
        </w:rPr>
        <w:t>)</w:t>
      </w:r>
      <w:r w:rsidR="00725D6C" w:rsidRPr="00E22097">
        <w:rPr>
          <w:szCs w:val="24"/>
        </w:rPr>
        <w:t xml:space="preserve"> should be referred to “1</w:t>
      </w:r>
      <w:r w:rsidR="00820B66" w:rsidRPr="00E22097">
        <w:rPr>
          <w:rFonts w:hint="eastAsia"/>
          <w:szCs w:val="24"/>
        </w:rPr>
        <w:t>3</w:t>
      </w:r>
      <w:r w:rsidR="00725D6C" w:rsidRPr="00E22097">
        <w:rPr>
          <w:szCs w:val="24"/>
        </w:rPr>
        <w:t xml:space="preserve">-1 </w:t>
      </w:r>
      <w:r w:rsidR="005D6EEA" w:rsidRPr="00E22097">
        <w:rPr>
          <w:rFonts w:hint="eastAsia"/>
          <w:szCs w:val="24"/>
        </w:rPr>
        <w:t>Vehicles</w:t>
      </w:r>
      <w:r w:rsidR="00725D6C" w:rsidRPr="00E22097">
        <w:rPr>
          <w:szCs w:val="24"/>
        </w:rPr>
        <w:t>”</w:t>
      </w:r>
      <w:r w:rsidR="001A2B07" w:rsidRPr="00E22097">
        <w:rPr>
          <w:rFonts w:hint="eastAsia"/>
          <w:szCs w:val="24"/>
        </w:rPr>
        <w:t xml:space="preserve"> section </w:t>
      </w:r>
      <w:r w:rsidR="00725D6C" w:rsidRPr="00E22097">
        <w:rPr>
          <w:szCs w:val="24"/>
        </w:rPr>
        <w:t>in this Basic Policy.</w:t>
      </w:r>
    </w:p>
    <w:p w:rsidR="00725D6C" w:rsidRPr="00E22097" w:rsidRDefault="00725D6C" w:rsidP="00E90135">
      <w:pPr>
        <w:numPr>
          <w:ilvl w:val="0"/>
          <w:numId w:val="134"/>
        </w:numPr>
        <w:snapToGrid w:val="0"/>
        <w:ind w:left="709" w:hanging="283"/>
        <w:jc w:val="both"/>
        <w:rPr>
          <w:szCs w:val="24"/>
        </w:rPr>
      </w:pPr>
      <w:r w:rsidRPr="00E22097">
        <w:rPr>
          <w:b/>
          <w:i/>
          <w:szCs w:val="24"/>
        </w:rPr>
        <w:t>Environmental Report</w:t>
      </w:r>
      <w:r w:rsidRPr="00E22097">
        <w:rPr>
          <w:szCs w:val="24"/>
        </w:rPr>
        <w:t xml:space="preserve"> refers to the environmental report designated by Regulations for Promoting Businesses that Takes into Consideration Environment of Specified Businesses, etc. through Promotion of Environmental Information Provision </w:t>
      </w:r>
      <w:r w:rsidR="00293EAD" w:rsidRPr="00E22097">
        <w:rPr>
          <w:szCs w:val="24"/>
        </w:rPr>
        <w:t>(</w:t>
      </w:r>
      <w:r w:rsidRPr="00E22097">
        <w:rPr>
          <w:szCs w:val="24"/>
        </w:rPr>
        <w:t>2004 Regulation 77</w:t>
      </w:r>
      <w:r w:rsidR="00293EAD" w:rsidRPr="00E22097">
        <w:rPr>
          <w:szCs w:val="24"/>
        </w:rPr>
        <w:t>)</w:t>
      </w:r>
      <w:r w:rsidRPr="00E22097">
        <w:rPr>
          <w:szCs w:val="24"/>
        </w:rPr>
        <w:t xml:space="preserve"> Article 2, Item 4.</w:t>
      </w:r>
    </w:p>
    <w:p w:rsidR="00725D6C" w:rsidRPr="00E22097" w:rsidRDefault="0058269F">
      <w:pPr>
        <w:snapToGrid w:val="0"/>
        <w:jc w:val="both"/>
        <w:rPr>
          <w:szCs w:val="24"/>
        </w:rPr>
      </w:pPr>
      <w:r w:rsidRPr="00E22097">
        <w:rPr>
          <w:b/>
          <w:szCs w:val="24"/>
        </w:rPr>
        <w:br w:type="page"/>
      </w:r>
      <w:r w:rsidR="00725D6C" w:rsidRPr="00E22097">
        <w:rPr>
          <w:b/>
          <w:szCs w:val="24"/>
        </w:rPr>
        <w:t>Table</w:t>
      </w:r>
      <w:r w:rsidR="00776D1E" w:rsidRPr="00E22097">
        <w:rPr>
          <w:rFonts w:hint="eastAsia"/>
          <w:b/>
          <w:szCs w:val="24"/>
        </w:rPr>
        <w:t>:</w:t>
      </w:r>
      <w:r w:rsidRPr="00E22097">
        <w:rPr>
          <w:rFonts w:hint="eastAsia"/>
          <w:b/>
          <w:szCs w:val="24"/>
        </w:rPr>
        <w:t xml:space="preserve"> </w:t>
      </w:r>
      <w:r w:rsidR="00CE593D" w:rsidRPr="00E22097">
        <w:rPr>
          <w:b/>
          <w:szCs w:val="24"/>
        </w:rPr>
        <w:t>Inspection and Maintenance Items for Environmental Preservation, Including Maintenance of Automobile Energy Efficiency,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1"/>
        <w:gridCol w:w="8280"/>
      </w:tblGrid>
      <w:tr w:rsidR="00725D6C" w:rsidRPr="00E22097" w:rsidTr="00B3352E">
        <w:tc>
          <w:tcPr>
            <w:tcW w:w="9039" w:type="dxa"/>
            <w:gridSpan w:val="2"/>
          </w:tcPr>
          <w:p w:rsidR="00725D6C" w:rsidRPr="00E22097" w:rsidRDefault="00725D6C">
            <w:pPr>
              <w:jc w:val="both"/>
              <w:rPr>
                <w:szCs w:val="24"/>
              </w:rPr>
            </w:pPr>
            <w:r w:rsidRPr="00E22097">
              <w:rPr>
                <w:szCs w:val="24"/>
              </w:rPr>
              <w:t>Promotional structure for inspection and maintenance</w:t>
            </w:r>
          </w:p>
        </w:tc>
      </w:tr>
      <w:tr w:rsidR="001F11EE" w:rsidRPr="00E22097" w:rsidTr="00B3352E">
        <w:tc>
          <w:tcPr>
            <w:tcW w:w="648" w:type="dxa"/>
            <w:vMerge w:val="restart"/>
          </w:tcPr>
          <w:p w:rsidR="001F11EE" w:rsidRPr="00E22097" w:rsidRDefault="001F11EE">
            <w:pPr>
              <w:jc w:val="both"/>
              <w:rPr>
                <w:szCs w:val="24"/>
              </w:rPr>
            </w:pPr>
          </w:p>
        </w:tc>
        <w:tc>
          <w:tcPr>
            <w:tcW w:w="8391" w:type="dxa"/>
          </w:tcPr>
          <w:p w:rsidR="001F11EE" w:rsidRPr="00E22097" w:rsidRDefault="001F11EE">
            <w:pPr>
              <w:jc w:val="both"/>
              <w:rPr>
                <w:szCs w:val="24"/>
              </w:rPr>
            </w:pPr>
            <w:r w:rsidRPr="00E22097">
              <w:rPr>
                <w:rFonts w:ascii="ＭＳ 明朝" w:hAnsi="ＭＳ 明朝" w:hint="eastAsia"/>
                <w:szCs w:val="24"/>
              </w:rPr>
              <w:t>□</w:t>
            </w:r>
            <w:r w:rsidR="00981ED8" w:rsidRPr="00E22097">
              <w:rPr>
                <w:rFonts w:ascii="ＭＳ 明朝" w:hAnsi="ＭＳ 明朝" w:hint="eastAsia"/>
                <w:szCs w:val="24"/>
              </w:rPr>
              <w:t xml:space="preserve"> </w:t>
            </w:r>
            <w:r w:rsidRPr="00E22097">
              <w:rPr>
                <w:rFonts w:eastAsia="ＭＳ Ｐゴシック"/>
                <w:szCs w:val="24"/>
              </w:rPr>
              <w:t>Inspection and maintenance is conducted in accordance with specified operation plan, and the results are recorded.</w:t>
            </w:r>
          </w:p>
        </w:tc>
      </w:tr>
      <w:tr w:rsidR="001F11EE" w:rsidRPr="00E22097" w:rsidTr="00B3352E">
        <w:tc>
          <w:tcPr>
            <w:tcW w:w="648" w:type="dxa"/>
            <w:vMerge/>
          </w:tcPr>
          <w:p w:rsidR="001F11EE" w:rsidRPr="00E22097" w:rsidRDefault="001F11EE">
            <w:pPr>
              <w:jc w:val="both"/>
              <w:rPr>
                <w:szCs w:val="24"/>
              </w:rPr>
            </w:pPr>
          </w:p>
        </w:tc>
        <w:tc>
          <w:tcPr>
            <w:tcW w:w="8391" w:type="dxa"/>
          </w:tcPr>
          <w:p w:rsidR="001F11EE" w:rsidRPr="00E22097" w:rsidRDefault="001F11EE">
            <w:pPr>
              <w:jc w:val="both"/>
              <w:rPr>
                <w:szCs w:val="24"/>
              </w:rPr>
            </w:pPr>
            <w:r w:rsidRPr="00E22097">
              <w:rPr>
                <w:rFonts w:eastAsia="ＭＳ Ｐ明朝" w:hint="eastAsia"/>
                <w:szCs w:val="24"/>
              </w:rPr>
              <w:t>□</w:t>
            </w:r>
            <w:r w:rsidRPr="00E22097">
              <w:rPr>
                <w:szCs w:val="24"/>
              </w:rPr>
              <w:t xml:space="preserve"> A system is put in place to review the contents of inspection and maintenance, based on the results of inspection and maintenance.</w:t>
            </w:r>
          </w:p>
        </w:tc>
      </w:tr>
      <w:tr w:rsidR="00725D6C" w:rsidRPr="00E22097" w:rsidTr="00B3352E">
        <w:tc>
          <w:tcPr>
            <w:tcW w:w="9039" w:type="dxa"/>
            <w:gridSpan w:val="2"/>
          </w:tcPr>
          <w:p w:rsidR="00725D6C" w:rsidRPr="00E22097" w:rsidRDefault="00725D6C">
            <w:pPr>
              <w:jc w:val="both"/>
              <w:rPr>
                <w:szCs w:val="24"/>
              </w:rPr>
            </w:pPr>
            <w:r w:rsidRPr="00E22097">
              <w:rPr>
                <w:szCs w:val="24"/>
              </w:rPr>
              <w:t>Adequate inspection and maintenance of automobiles</w:t>
            </w:r>
          </w:p>
        </w:tc>
      </w:tr>
      <w:tr w:rsidR="001F11EE" w:rsidRPr="00E22097" w:rsidTr="00B3352E">
        <w:tc>
          <w:tcPr>
            <w:tcW w:w="648" w:type="dxa"/>
            <w:vMerge w:val="restart"/>
          </w:tcPr>
          <w:p w:rsidR="001F11EE" w:rsidRPr="00E22097" w:rsidRDefault="001F11EE">
            <w:pPr>
              <w:jc w:val="both"/>
              <w:rPr>
                <w:szCs w:val="24"/>
              </w:rPr>
            </w:pPr>
          </w:p>
        </w:tc>
        <w:tc>
          <w:tcPr>
            <w:tcW w:w="8391" w:type="dxa"/>
          </w:tcPr>
          <w:p w:rsidR="001F11EE" w:rsidRPr="00E22097" w:rsidRDefault="001F11EE">
            <w:pPr>
              <w:jc w:val="both"/>
              <w:rPr>
                <w:rFonts w:eastAsia="ＭＳ Ｐゴシック"/>
                <w:szCs w:val="24"/>
              </w:rPr>
            </w:pPr>
            <w:r w:rsidRPr="00E22097">
              <w:rPr>
                <w:rFonts w:eastAsia="ＭＳ Ｐゴシック" w:hint="eastAsia"/>
                <w:szCs w:val="24"/>
              </w:rPr>
              <w:t>■</w:t>
            </w:r>
            <w:r w:rsidRPr="00E22097">
              <w:rPr>
                <w:rFonts w:eastAsia="ＭＳ Ｐゴシック" w:hint="eastAsia"/>
                <w:szCs w:val="24"/>
              </w:rPr>
              <w:t>I</w:t>
            </w:r>
            <w:r w:rsidRPr="00E22097">
              <w:rPr>
                <w:rFonts w:eastAsia="ＭＳ Ｐゴシック"/>
                <w:szCs w:val="24"/>
              </w:rPr>
              <w:t>nspe</w:t>
            </w:r>
            <w:r w:rsidRPr="00E22097">
              <w:rPr>
                <w:rFonts w:eastAsia="ＭＳ Ｐゴシック" w:hint="eastAsia"/>
                <w:szCs w:val="24"/>
              </w:rPr>
              <w:t>c</w:t>
            </w:r>
            <w:r w:rsidRPr="00E22097">
              <w:rPr>
                <w:rFonts w:eastAsia="ＭＳ Ｐゴシック"/>
                <w:szCs w:val="24"/>
              </w:rPr>
              <w:t xml:space="preserve">tion and maintenance </w:t>
            </w:r>
            <w:r w:rsidRPr="00E22097">
              <w:rPr>
                <w:rFonts w:eastAsia="ＭＳ Ｐゴシック" w:hint="eastAsia"/>
                <w:szCs w:val="24"/>
              </w:rPr>
              <w:t xml:space="preserve">is conducted </w:t>
            </w:r>
            <w:r w:rsidR="0016228F" w:rsidRPr="00E22097">
              <w:rPr>
                <w:rFonts w:eastAsia="ＭＳ Ｐゴシック"/>
                <w:szCs w:val="24"/>
              </w:rPr>
              <w:t>immediately</w:t>
            </w:r>
            <w:r w:rsidRPr="00E22097">
              <w:rPr>
                <w:rFonts w:eastAsia="ＭＳ Ｐゴシック"/>
                <w:szCs w:val="24"/>
              </w:rPr>
              <w:t xml:space="preserve"> </w:t>
            </w:r>
            <w:r w:rsidRPr="00E22097">
              <w:rPr>
                <w:rFonts w:eastAsia="ＭＳ Ｐゴシック" w:hint="eastAsia"/>
                <w:szCs w:val="24"/>
              </w:rPr>
              <w:t>when</w:t>
            </w:r>
            <w:r w:rsidRPr="00E22097">
              <w:rPr>
                <w:rFonts w:eastAsia="ＭＳ Ｐゴシック"/>
                <w:szCs w:val="24"/>
              </w:rPr>
              <w:t xml:space="preserve"> the phenomenon with the environmental influence is </w:t>
            </w:r>
            <w:r w:rsidRPr="00E22097">
              <w:rPr>
                <w:rFonts w:eastAsia="ＭＳ Ｐゴシック" w:hint="eastAsia"/>
                <w:szCs w:val="24"/>
              </w:rPr>
              <w:t>found</w:t>
            </w:r>
            <w:r w:rsidRPr="00E22097">
              <w:rPr>
                <w:rFonts w:eastAsia="ＭＳ Ｐゴシック"/>
                <w:szCs w:val="24"/>
              </w:rPr>
              <w:t xml:space="preserve"> </w:t>
            </w:r>
            <w:r w:rsidRPr="00E22097">
              <w:rPr>
                <w:rFonts w:eastAsia="ＭＳ Ｐゴシック" w:hint="eastAsia"/>
                <w:szCs w:val="24"/>
              </w:rPr>
              <w:t xml:space="preserve">by </w:t>
            </w:r>
            <w:r w:rsidR="005C0367" w:rsidRPr="00E22097">
              <w:rPr>
                <w:rFonts w:eastAsia="ＭＳ Ｐゴシック" w:hint="eastAsia"/>
                <w:szCs w:val="24"/>
              </w:rPr>
              <w:t xml:space="preserve">daily </w:t>
            </w:r>
            <w:r w:rsidRPr="00E22097">
              <w:rPr>
                <w:rFonts w:eastAsia="ＭＳ Ｐゴシック"/>
                <w:szCs w:val="24"/>
              </w:rPr>
              <w:t>understanding the state of the</w:t>
            </w:r>
            <w:r w:rsidR="005C0367" w:rsidRPr="00E22097">
              <w:rPr>
                <w:rFonts w:eastAsia="ＭＳ Ｐゴシック" w:hint="eastAsia"/>
                <w:szCs w:val="24"/>
              </w:rPr>
              <w:t xml:space="preserve"> auto</w:t>
            </w:r>
            <w:r w:rsidR="005C0367" w:rsidRPr="00E22097">
              <w:rPr>
                <w:rFonts w:eastAsia="ＭＳ Ｐゴシック"/>
                <w:szCs w:val="24"/>
              </w:rPr>
              <w:t>mobile</w:t>
            </w:r>
            <w:r w:rsidR="005C0367" w:rsidRPr="00E22097">
              <w:rPr>
                <w:rFonts w:eastAsia="ＭＳ Ｐゴシック" w:hint="eastAsia"/>
                <w:szCs w:val="24"/>
              </w:rPr>
              <w:t>s</w:t>
            </w:r>
            <w:r w:rsidRPr="00E22097">
              <w:rPr>
                <w:rFonts w:eastAsia="ＭＳ Ｐゴシック"/>
                <w:szCs w:val="24"/>
              </w:rPr>
              <w:t>.</w:t>
            </w:r>
            <w:r w:rsidR="005C0367" w:rsidRPr="00E22097">
              <w:rPr>
                <w:rFonts w:eastAsia="ＭＳ Ｐゴシック" w:hint="eastAsia"/>
                <w:szCs w:val="24"/>
              </w:rPr>
              <w:t xml:space="preserve"> </w:t>
            </w:r>
          </w:p>
        </w:tc>
      </w:tr>
      <w:tr w:rsidR="001F11EE" w:rsidRPr="00E22097" w:rsidTr="00B3352E">
        <w:tc>
          <w:tcPr>
            <w:tcW w:w="648" w:type="dxa"/>
            <w:vMerge/>
          </w:tcPr>
          <w:p w:rsidR="001F11EE" w:rsidRPr="00E22097" w:rsidRDefault="001F11EE">
            <w:pPr>
              <w:jc w:val="both"/>
              <w:rPr>
                <w:szCs w:val="24"/>
              </w:rPr>
            </w:pPr>
          </w:p>
        </w:tc>
        <w:tc>
          <w:tcPr>
            <w:tcW w:w="8391" w:type="dxa"/>
          </w:tcPr>
          <w:p w:rsidR="001F11EE" w:rsidRPr="00E22097" w:rsidRDefault="001F11EE">
            <w:pPr>
              <w:jc w:val="both"/>
              <w:rPr>
                <w:szCs w:val="24"/>
              </w:rPr>
            </w:pPr>
            <w:r w:rsidRPr="00E22097">
              <w:rPr>
                <w:rFonts w:eastAsia="ＭＳ Ｐゴシック" w:hint="eastAsia"/>
                <w:szCs w:val="24"/>
              </w:rPr>
              <w:t>■</w:t>
            </w:r>
            <w:r w:rsidRPr="00E22097">
              <w:rPr>
                <w:rFonts w:eastAsia="ＭＳ Ｐゴシック"/>
                <w:szCs w:val="24"/>
              </w:rPr>
              <w:t xml:space="preserve"> For diesel-fueled automobiles, conduct inspection and maintenance when an increase in black smoke is confirmed by the eye.</w:t>
            </w:r>
          </w:p>
        </w:tc>
      </w:tr>
      <w:tr w:rsidR="001F11EE" w:rsidRPr="00E22097" w:rsidTr="00B3352E">
        <w:tc>
          <w:tcPr>
            <w:tcW w:w="648" w:type="dxa"/>
            <w:vMerge/>
          </w:tcPr>
          <w:p w:rsidR="001F11EE" w:rsidRPr="00E22097" w:rsidRDefault="001F11EE">
            <w:pPr>
              <w:jc w:val="both"/>
              <w:rPr>
                <w:szCs w:val="24"/>
              </w:rPr>
            </w:pPr>
          </w:p>
        </w:tc>
        <w:tc>
          <w:tcPr>
            <w:tcW w:w="8391" w:type="dxa"/>
          </w:tcPr>
          <w:p w:rsidR="001F11EE" w:rsidRPr="00E22097" w:rsidRDefault="001F11EE">
            <w:pPr>
              <w:jc w:val="both"/>
              <w:rPr>
                <w:szCs w:val="24"/>
              </w:rPr>
            </w:pPr>
            <w:r w:rsidRPr="00E22097">
              <w:rPr>
                <w:rFonts w:eastAsia="ＭＳ Ｐゴシック" w:hint="eastAsia"/>
                <w:szCs w:val="24"/>
              </w:rPr>
              <w:t>■</w:t>
            </w:r>
            <w:r w:rsidRPr="00E22097">
              <w:rPr>
                <w:rFonts w:eastAsia="ＭＳ Ｐ明朝"/>
                <w:szCs w:val="24"/>
              </w:rPr>
              <w:t xml:space="preserve"> When the air-conditioner gas is considered to have decreased, based on the effectiveness of the car air-conditioner, conduct inspection and maintenance of the car air-conditioner, </w:t>
            </w:r>
            <w:proofErr w:type="gramStart"/>
            <w:r w:rsidRPr="00E22097">
              <w:rPr>
                <w:rFonts w:eastAsia="ＭＳ Ｐ明朝"/>
                <w:szCs w:val="24"/>
              </w:rPr>
              <w:t>in</w:t>
            </w:r>
            <w:proofErr w:type="gramEnd"/>
            <w:r w:rsidRPr="00E22097">
              <w:rPr>
                <w:rFonts w:eastAsia="ＭＳ Ｐ明朝"/>
                <w:szCs w:val="24"/>
              </w:rPr>
              <w:t xml:space="preserve"> order to prevent the discharge of </w:t>
            </w:r>
            <w:r w:rsidRPr="00E22097">
              <w:rPr>
                <w:szCs w:val="24"/>
              </w:rPr>
              <w:t>chlorofluorocarbon into the atmosphere.</w:t>
            </w:r>
          </w:p>
        </w:tc>
      </w:tr>
      <w:tr w:rsidR="00725D6C" w:rsidRPr="00E22097" w:rsidTr="00B3352E">
        <w:tc>
          <w:tcPr>
            <w:tcW w:w="9039" w:type="dxa"/>
            <w:gridSpan w:val="2"/>
          </w:tcPr>
          <w:p w:rsidR="00725D6C" w:rsidRPr="00E22097" w:rsidRDefault="00725D6C">
            <w:pPr>
              <w:jc w:val="both"/>
              <w:rPr>
                <w:szCs w:val="24"/>
              </w:rPr>
            </w:pPr>
            <w:r w:rsidRPr="00E22097">
              <w:rPr>
                <w:szCs w:val="24"/>
              </w:rPr>
              <w:t>Inspection and maintenance based on voluntary maintenance standards</w:t>
            </w:r>
          </w:p>
        </w:tc>
      </w:tr>
      <w:tr w:rsidR="001F11EE" w:rsidRPr="00E22097" w:rsidTr="00B3352E">
        <w:tc>
          <w:tcPr>
            <w:tcW w:w="648" w:type="dxa"/>
            <w:vMerge w:val="restart"/>
          </w:tcPr>
          <w:p w:rsidR="001F11EE" w:rsidRPr="00E22097" w:rsidRDefault="001F11EE">
            <w:pPr>
              <w:jc w:val="both"/>
              <w:rPr>
                <w:szCs w:val="24"/>
              </w:rPr>
            </w:pPr>
          </w:p>
        </w:tc>
        <w:tc>
          <w:tcPr>
            <w:tcW w:w="8391" w:type="dxa"/>
          </w:tcPr>
          <w:p w:rsidR="001F11EE" w:rsidRPr="00E22097" w:rsidRDefault="00293EAD">
            <w:pPr>
              <w:jc w:val="both"/>
              <w:rPr>
                <w:szCs w:val="24"/>
              </w:rPr>
            </w:pPr>
            <w:r w:rsidRPr="00E22097">
              <w:rPr>
                <w:szCs w:val="24"/>
              </w:rPr>
              <w:t>(</w:t>
            </w:r>
            <w:r w:rsidR="001F11EE" w:rsidRPr="00E22097">
              <w:rPr>
                <w:szCs w:val="24"/>
              </w:rPr>
              <w:t>Air cleaner element-related</w:t>
            </w:r>
            <w:r w:rsidRPr="00E22097">
              <w:rPr>
                <w:szCs w:val="24"/>
              </w:rPr>
              <w:t>)</w:t>
            </w:r>
          </w:p>
        </w:tc>
      </w:tr>
      <w:tr w:rsidR="001F11EE" w:rsidRPr="00E22097" w:rsidTr="00B3352E">
        <w:tc>
          <w:tcPr>
            <w:tcW w:w="648" w:type="dxa"/>
            <w:vMerge/>
          </w:tcPr>
          <w:p w:rsidR="001F11EE" w:rsidRPr="00E22097" w:rsidRDefault="001F11EE">
            <w:pPr>
              <w:jc w:val="both"/>
              <w:rPr>
                <w:szCs w:val="24"/>
              </w:rPr>
            </w:pPr>
          </w:p>
        </w:tc>
        <w:tc>
          <w:tcPr>
            <w:tcW w:w="8391" w:type="dxa"/>
          </w:tcPr>
          <w:p w:rsidR="001F11EE" w:rsidRPr="00E22097" w:rsidRDefault="001F11EE">
            <w:pPr>
              <w:jc w:val="both"/>
              <w:rPr>
                <w:szCs w:val="24"/>
              </w:rPr>
            </w:pPr>
            <w:r w:rsidRPr="00E22097">
              <w:rPr>
                <w:rFonts w:eastAsia="ＭＳ Ｐゴシック" w:hint="eastAsia"/>
                <w:szCs w:val="24"/>
              </w:rPr>
              <w:t>■</w:t>
            </w:r>
            <w:r w:rsidRPr="00E22097">
              <w:rPr>
                <w:rFonts w:eastAsia="ＭＳ Ｐゴシック"/>
                <w:szCs w:val="24"/>
              </w:rPr>
              <w:t xml:space="preserve"> For cleaning and replacement of air cleaner element in diesel-fueled automobiles, refer to the maintenance notebook, etc. </w:t>
            </w:r>
            <w:proofErr w:type="gramStart"/>
            <w:r w:rsidRPr="00E22097">
              <w:rPr>
                <w:rFonts w:eastAsia="ＭＳ Ｐゴシック"/>
                <w:szCs w:val="24"/>
              </w:rPr>
              <w:t>provided</w:t>
            </w:r>
            <w:proofErr w:type="gramEnd"/>
            <w:r w:rsidRPr="00E22097">
              <w:rPr>
                <w:rFonts w:eastAsia="ＭＳ Ｐゴシック"/>
                <w:szCs w:val="24"/>
              </w:rPr>
              <w:t xml:space="preserve"> by the manufacturer, and determine a voluntary maintenance standard based on either the distance driven or the amount of time that has passed since the previous maintenance.</w:t>
            </w:r>
            <w:r w:rsidR="00661518" w:rsidRPr="00E22097">
              <w:rPr>
                <w:rFonts w:hint="eastAsia"/>
                <w:iCs/>
                <w:szCs w:val="24"/>
              </w:rPr>
              <w:t xml:space="preserve"> </w:t>
            </w:r>
            <w:r w:rsidRPr="00E22097">
              <w:rPr>
                <w:rFonts w:eastAsia="ＭＳ Ｐゴシック"/>
                <w:szCs w:val="24"/>
              </w:rPr>
              <w:t>Conduct inspection and maintenance accordingly.</w:t>
            </w:r>
          </w:p>
        </w:tc>
      </w:tr>
      <w:tr w:rsidR="001F11EE" w:rsidRPr="00E22097" w:rsidTr="00B3352E">
        <w:tc>
          <w:tcPr>
            <w:tcW w:w="648" w:type="dxa"/>
            <w:vMerge/>
          </w:tcPr>
          <w:p w:rsidR="001F11EE" w:rsidRPr="00E22097" w:rsidRDefault="001F11EE">
            <w:pPr>
              <w:jc w:val="both"/>
              <w:rPr>
                <w:szCs w:val="24"/>
              </w:rPr>
            </w:pPr>
          </w:p>
        </w:tc>
        <w:tc>
          <w:tcPr>
            <w:tcW w:w="8391" w:type="dxa"/>
          </w:tcPr>
          <w:p w:rsidR="001F11EE" w:rsidRPr="00E22097" w:rsidRDefault="00293EAD">
            <w:pPr>
              <w:jc w:val="both"/>
              <w:rPr>
                <w:szCs w:val="24"/>
              </w:rPr>
            </w:pPr>
            <w:r w:rsidRPr="00E22097">
              <w:rPr>
                <w:rFonts w:eastAsia="ＭＳ Ｐゴシック"/>
                <w:szCs w:val="24"/>
              </w:rPr>
              <w:t>(</w:t>
            </w:r>
            <w:r w:rsidR="001F11EE" w:rsidRPr="00E22097">
              <w:rPr>
                <w:rFonts w:eastAsia="ＭＳ Ｐゴシック"/>
                <w:szCs w:val="24"/>
              </w:rPr>
              <w:t>Engine oil related</w:t>
            </w:r>
            <w:r w:rsidRPr="00E22097">
              <w:rPr>
                <w:rFonts w:eastAsia="ＭＳ Ｐゴシック"/>
                <w:szCs w:val="24"/>
              </w:rPr>
              <w:t>)</w:t>
            </w:r>
          </w:p>
        </w:tc>
      </w:tr>
      <w:tr w:rsidR="001F11EE" w:rsidRPr="00E22097" w:rsidTr="00B3352E">
        <w:tc>
          <w:tcPr>
            <w:tcW w:w="648" w:type="dxa"/>
            <w:vMerge/>
          </w:tcPr>
          <w:p w:rsidR="001F11EE" w:rsidRPr="00E22097" w:rsidRDefault="001F11EE">
            <w:pPr>
              <w:jc w:val="both"/>
              <w:rPr>
                <w:szCs w:val="24"/>
              </w:rPr>
            </w:pPr>
          </w:p>
        </w:tc>
        <w:tc>
          <w:tcPr>
            <w:tcW w:w="8391" w:type="dxa"/>
          </w:tcPr>
          <w:p w:rsidR="001F11EE" w:rsidRPr="00E22097" w:rsidRDefault="001F11EE">
            <w:pPr>
              <w:jc w:val="both"/>
              <w:rPr>
                <w:szCs w:val="24"/>
              </w:rPr>
            </w:pPr>
            <w:r w:rsidRPr="00E22097">
              <w:rPr>
                <w:rFonts w:eastAsia="ＭＳ Ｐゴシック" w:hint="eastAsia"/>
                <w:szCs w:val="24"/>
              </w:rPr>
              <w:t>■</w:t>
            </w:r>
            <w:r w:rsidRPr="00E22097">
              <w:rPr>
                <w:rFonts w:eastAsia="ＭＳ Ｐゴシック"/>
                <w:szCs w:val="24"/>
              </w:rPr>
              <w:t xml:space="preserve"> For the change of engine oil, refer to the maintenance notebook, etc. </w:t>
            </w:r>
            <w:proofErr w:type="gramStart"/>
            <w:r w:rsidRPr="00E22097">
              <w:rPr>
                <w:rFonts w:eastAsia="ＭＳ Ｐゴシック"/>
                <w:szCs w:val="24"/>
              </w:rPr>
              <w:t>provided</w:t>
            </w:r>
            <w:proofErr w:type="gramEnd"/>
            <w:r w:rsidRPr="00E22097">
              <w:rPr>
                <w:rFonts w:eastAsia="ＭＳ Ｐゴシック"/>
                <w:szCs w:val="24"/>
              </w:rPr>
              <w:t xml:space="preserve"> by the manufacturer, and determine a voluntary maintenance standard based on either the distance driven or the amount of time that has passed since the previous maintenance. Conduct oil change accordingly.</w:t>
            </w:r>
          </w:p>
        </w:tc>
      </w:tr>
      <w:tr w:rsidR="001F11EE" w:rsidRPr="00E22097" w:rsidTr="00B3352E">
        <w:tc>
          <w:tcPr>
            <w:tcW w:w="648" w:type="dxa"/>
            <w:vMerge/>
          </w:tcPr>
          <w:p w:rsidR="001F11EE" w:rsidRPr="00E22097" w:rsidRDefault="001F11EE">
            <w:pPr>
              <w:jc w:val="both"/>
              <w:rPr>
                <w:szCs w:val="24"/>
              </w:rPr>
            </w:pPr>
          </w:p>
        </w:tc>
        <w:tc>
          <w:tcPr>
            <w:tcW w:w="8391" w:type="dxa"/>
          </w:tcPr>
          <w:p w:rsidR="001F11EE" w:rsidRPr="00E22097" w:rsidRDefault="001F11EE">
            <w:pPr>
              <w:jc w:val="both"/>
              <w:rPr>
                <w:szCs w:val="24"/>
              </w:rPr>
            </w:pPr>
            <w:r w:rsidRPr="00E22097">
              <w:rPr>
                <w:rFonts w:eastAsia="ＭＳ Ｐゴシック" w:hint="eastAsia"/>
                <w:szCs w:val="24"/>
              </w:rPr>
              <w:t>■</w:t>
            </w:r>
            <w:r w:rsidRPr="00E22097">
              <w:rPr>
                <w:rFonts w:eastAsia="ＭＳ Ｐゴシック"/>
                <w:szCs w:val="24"/>
              </w:rPr>
              <w:t xml:space="preserve"> For the replacement of engine oil filter, refer to the maintenance notebook, etc. </w:t>
            </w:r>
            <w:proofErr w:type="gramStart"/>
            <w:r w:rsidRPr="00E22097">
              <w:rPr>
                <w:rFonts w:eastAsia="ＭＳ Ｐゴシック"/>
                <w:szCs w:val="24"/>
              </w:rPr>
              <w:t>provided</w:t>
            </w:r>
            <w:proofErr w:type="gramEnd"/>
            <w:r w:rsidRPr="00E22097">
              <w:rPr>
                <w:rFonts w:eastAsia="ＭＳ Ｐゴシック"/>
                <w:szCs w:val="24"/>
              </w:rPr>
              <w:t xml:space="preserve"> by the manufacturer, and determine a voluntary maintenance standard based on either the distance driven or the amount of time that has passed since the previous maintenance. Conduct replacement accordingly.</w:t>
            </w:r>
          </w:p>
        </w:tc>
      </w:tr>
      <w:tr w:rsidR="001F11EE" w:rsidRPr="00E22097" w:rsidTr="00B3352E">
        <w:tc>
          <w:tcPr>
            <w:tcW w:w="648" w:type="dxa"/>
            <w:vMerge/>
          </w:tcPr>
          <w:p w:rsidR="001F11EE" w:rsidRPr="00E22097" w:rsidRDefault="001F11EE">
            <w:pPr>
              <w:jc w:val="both"/>
              <w:rPr>
                <w:szCs w:val="24"/>
              </w:rPr>
            </w:pPr>
          </w:p>
        </w:tc>
        <w:tc>
          <w:tcPr>
            <w:tcW w:w="8391" w:type="dxa"/>
          </w:tcPr>
          <w:p w:rsidR="001F11EE" w:rsidRPr="00E22097" w:rsidRDefault="00293EAD">
            <w:pPr>
              <w:jc w:val="both"/>
              <w:rPr>
                <w:szCs w:val="24"/>
              </w:rPr>
            </w:pPr>
            <w:r w:rsidRPr="00E22097">
              <w:rPr>
                <w:rFonts w:eastAsia="ＭＳ Ｐゴシック"/>
                <w:szCs w:val="24"/>
              </w:rPr>
              <w:t>(</w:t>
            </w:r>
            <w:r w:rsidR="001F11EE" w:rsidRPr="00E22097">
              <w:rPr>
                <w:rFonts w:eastAsia="ＭＳ Ｐゴシック"/>
                <w:szCs w:val="24"/>
              </w:rPr>
              <w:t>Fuel equipment related</w:t>
            </w:r>
            <w:r w:rsidRPr="00E22097">
              <w:rPr>
                <w:rFonts w:eastAsia="ＭＳ Ｐゴシック"/>
                <w:szCs w:val="24"/>
              </w:rPr>
              <w:t>)</w:t>
            </w:r>
          </w:p>
        </w:tc>
      </w:tr>
      <w:tr w:rsidR="001F11EE" w:rsidRPr="00E22097" w:rsidTr="00B3352E">
        <w:tc>
          <w:tcPr>
            <w:tcW w:w="648" w:type="dxa"/>
            <w:vMerge/>
          </w:tcPr>
          <w:p w:rsidR="001F11EE" w:rsidRPr="00E22097" w:rsidRDefault="001F11EE">
            <w:pPr>
              <w:jc w:val="both"/>
              <w:rPr>
                <w:szCs w:val="24"/>
              </w:rPr>
            </w:pPr>
          </w:p>
        </w:tc>
        <w:tc>
          <w:tcPr>
            <w:tcW w:w="8391" w:type="dxa"/>
          </w:tcPr>
          <w:p w:rsidR="001F11EE" w:rsidRPr="00E22097" w:rsidRDefault="001F11EE">
            <w:pPr>
              <w:jc w:val="both"/>
              <w:rPr>
                <w:szCs w:val="24"/>
              </w:rPr>
            </w:pPr>
            <w:r w:rsidRPr="00E22097">
              <w:rPr>
                <w:rFonts w:eastAsia="ＭＳ Ｐ明朝" w:hint="eastAsia"/>
                <w:szCs w:val="24"/>
              </w:rPr>
              <w:t>□</w:t>
            </w:r>
            <w:r w:rsidRPr="00E22097">
              <w:rPr>
                <w:rFonts w:eastAsia="ＭＳ Ｐゴシック"/>
                <w:szCs w:val="24"/>
              </w:rPr>
              <w:t xml:space="preserve"> For overhauling or replacement of fuel equipment in diesel-fueled automobiles, refer to the maintenance notebook, etc. </w:t>
            </w:r>
            <w:proofErr w:type="gramStart"/>
            <w:r w:rsidRPr="00E22097">
              <w:rPr>
                <w:rFonts w:eastAsia="ＭＳ Ｐゴシック"/>
                <w:szCs w:val="24"/>
              </w:rPr>
              <w:t>provided</w:t>
            </w:r>
            <w:proofErr w:type="gramEnd"/>
            <w:r w:rsidRPr="00E22097">
              <w:rPr>
                <w:rFonts w:eastAsia="ＭＳ Ｐゴシック"/>
                <w:szCs w:val="24"/>
              </w:rPr>
              <w:t xml:space="preserve"> by the manufacturer, and determine a voluntary maintenance standard based on either the distance driven or the amount of time that has passed since the previous maintenance. Conduct overhaul or replacement accordingly.</w:t>
            </w:r>
          </w:p>
        </w:tc>
      </w:tr>
      <w:tr w:rsidR="001F11EE" w:rsidRPr="00E22097" w:rsidTr="00B3352E">
        <w:tc>
          <w:tcPr>
            <w:tcW w:w="648" w:type="dxa"/>
            <w:vMerge/>
          </w:tcPr>
          <w:p w:rsidR="001F11EE" w:rsidRPr="00E22097" w:rsidRDefault="001F11EE">
            <w:pPr>
              <w:jc w:val="both"/>
              <w:rPr>
                <w:szCs w:val="24"/>
              </w:rPr>
            </w:pPr>
          </w:p>
        </w:tc>
        <w:tc>
          <w:tcPr>
            <w:tcW w:w="8391" w:type="dxa"/>
          </w:tcPr>
          <w:p w:rsidR="001F11EE" w:rsidRPr="00E22097" w:rsidRDefault="00293EAD">
            <w:pPr>
              <w:jc w:val="both"/>
              <w:rPr>
                <w:szCs w:val="24"/>
              </w:rPr>
            </w:pPr>
            <w:r w:rsidRPr="00E22097">
              <w:rPr>
                <w:rFonts w:eastAsia="ＭＳ Ｐゴシック"/>
                <w:szCs w:val="24"/>
              </w:rPr>
              <w:t>(</w:t>
            </w:r>
            <w:r w:rsidR="001F11EE" w:rsidRPr="00E22097">
              <w:rPr>
                <w:rFonts w:eastAsia="ＭＳ Ｐゴシック"/>
                <w:szCs w:val="24"/>
              </w:rPr>
              <w:t>Related to equipment for the reduction of gas emission</w:t>
            </w:r>
            <w:r w:rsidRPr="00E22097">
              <w:rPr>
                <w:rFonts w:eastAsia="ＭＳ Ｐゴシック"/>
                <w:szCs w:val="24"/>
              </w:rPr>
              <w:t>)</w:t>
            </w:r>
          </w:p>
        </w:tc>
      </w:tr>
      <w:tr w:rsidR="001F11EE" w:rsidRPr="00E22097" w:rsidTr="00B3352E">
        <w:tc>
          <w:tcPr>
            <w:tcW w:w="648" w:type="dxa"/>
            <w:vMerge/>
          </w:tcPr>
          <w:p w:rsidR="001F11EE" w:rsidRPr="00E22097" w:rsidRDefault="001F11EE">
            <w:pPr>
              <w:jc w:val="both"/>
              <w:rPr>
                <w:szCs w:val="24"/>
              </w:rPr>
            </w:pPr>
          </w:p>
        </w:tc>
        <w:tc>
          <w:tcPr>
            <w:tcW w:w="8391" w:type="dxa"/>
          </w:tcPr>
          <w:p w:rsidR="001F11EE" w:rsidRPr="00E22097" w:rsidRDefault="001F11EE">
            <w:pPr>
              <w:jc w:val="both"/>
              <w:rPr>
                <w:szCs w:val="24"/>
              </w:rPr>
            </w:pPr>
            <w:r w:rsidRPr="00E22097">
              <w:rPr>
                <w:rFonts w:eastAsia="ＭＳ Ｐゴシック" w:hint="eastAsia"/>
                <w:szCs w:val="24"/>
              </w:rPr>
              <w:t>■</w:t>
            </w:r>
            <w:r w:rsidRPr="00E22097">
              <w:rPr>
                <w:rFonts w:eastAsia="ＭＳ Ｐゴシック"/>
                <w:szCs w:val="24"/>
              </w:rPr>
              <w:t xml:space="preserve"> For the inspection of equipment for the reduction of gas emission </w:t>
            </w:r>
            <w:r w:rsidR="00293EAD" w:rsidRPr="00E22097">
              <w:rPr>
                <w:rFonts w:eastAsia="ＭＳ Ｐゴシック"/>
                <w:szCs w:val="24"/>
              </w:rPr>
              <w:t>(</w:t>
            </w:r>
            <w:r w:rsidRPr="00E22097">
              <w:rPr>
                <w:rFonts w:eastAsia="ＭＳ Ｐゴシック"/>
                <w:szCs w:val="24"/>
              </w:rPr>
              <w:t>DPF, Oxidized catalyst</w:t>
            </w:r>
            <w:r w:rsidR="00293EAD" w:rsidRPr="00E22097">
              <w:rPr>
                <w:rFonts w:eastAsia="ＭＳ Ｐゴシック"/>
                <w:szCs w:val="24"/>
              </w:rPr>
              <w:t>)</w:t>
            </w:r>
            <w:r w:rsidRPr="00E22097">
              <w:rPr>
                <w:rFonts w:eastAsia="ＭＳ Ｐゴシック"/>
                <w:szCs w:val="24"/>
              </w:rPr>
              <w:t xml:space="preserve"> in diesel-fueled automobiles, refer to the maintenance notebook, etc. </w:t>
            </w:r>
            <w:proofErr w:type="gramStart"/>
            <w:r w:rsidRPr="00E22097">
              <w:rPr>
                <w:rFonts w:eastAsia="ＭＳ Ｐゴシック"/>
                <w:szCs w:val="24"/>
              </w:rPr>
              <w:t>provided</w:t>
            </w:r>
            <w:proofErr w:type="gramEnd"/>
            <w:r w:rsidRPr="00E22097">
              <w:rPr>
                <w:rFonts w:eastAsia="ＭＳ Ｐゴシック"/>
                <w:szCs w:val="24"/>
              </w:rPr>
              <w:t xml:space="preserve"> by the manufacturer, and determine a voluntary maintenance standard based on either the distance driven or the amount of time that has passed since the previous maintenance. Conduct inspection accordingly.</w:t>
            </w:r>
          </w:p>
        </w:tc>
      </w:tr>
      <w:tr w:rsidR="001F11EE" w:rsidRPr="00E22097" w:rsidTr="00B3352E">
        <w:tc>
          <w:tcPr>
            <w:tcW w:w="648" w:type="dxa"/>
            <w:vMerge/>
          </w:tcPr>
          <w:p w:rsidR="001F11EE" w:rsidRPr="00E22097" w:rsidRDefault="001F11EE">
            <w:pPr>
              <w:jc w:val="both"/>
              <w:rPr>
                <w:szCs w:val="24"/>
              </w:rPr>
            </w:pPr>
          </w:p>
        </w:tc>
        <w:tc>
          <w:tcPr>
            <w:tcW w:w="8391" w:type="dxa"/>
          </w:tcPr>
          <w:p w:rsidR="001F11EE" w:rsidRPr="00E22097" w:rsidRDefault="00293EAD" w:rsidP="00F803AE">
            <w:pPr>
              <w:jc w:val="both"/>
              <w:rPr>
                <w:szCs w:val="24"/>
              </w:rPr>
            </w:pPr>
            <w:r w:rsidRPr="00E22097">
              <w:rPr>
                <w:szCs w:val="24"/>
              </w:rPr>
              <w:t>(</w:t>
            </w:r>
            <w:r w:rsidR="001F11EE" w:rsidRPr="00E22097">
              <w:rPr>
                <w:szCs w:val="24"/>
              </w:rPr>
              <w:t>Others</w:t>
            </w:r>
            <w:r w:rsidRPr="00E22097">
              <w:rPr>
                <w:szCs w:val="24"/>
              </w:rPr>
              <w:t>)</w:t>
            </w:r>
          </w:p>
        </w:tc>
      </w:tr>
      <w:tr w:rsidR="001F11EE" w:rsidRPr="00E22097" w:rsidTr="00B3352E">
        <w:tc>
          <w:tcPr>
            <w:tcW w:w="648" w:type="dxa"/>
            <w:vMerge w:val="restart"/>
          </w:tcPr>
          <w:p w:rsidR="001F11EE" w:rsidRPr="00E22097" w:rsidRDefault="001F11EE">
            <w:pPr>
              <w:jc w:val="both"/>
              <w:rPr>
                <w:szCs w:val="24"/>
              </w:rPr>
            </w:pPr>
          </w:p>
        </w:tc>
        <w:tc>
          <w:tcPr>
            <w:tcW w:w="8391" w:type="dxa"/>
          </w:tcPr>
          <w:p w:rsidR="001F11EE" w:rsidRPr="00E22097" w:rsidRDefault="001F11EE" w:rsidP="00F803AE">
            <w:pPr>
              <w:jc w:val="both"/>
              <w:rPr>
                <w:szCs w:val="24"/>
              </w:rPr>
            </w:pPr>
            <w:r w:rsidRPr="00E22097">
              <w:rPr>
                <w:rFonts w:eastAsia="ＭＳ Ｐゴシック" w:hint="eastAsia"/>
                <w:szCs w:val="24"/>
              </w:rPr>
              <w:t>■</w:t>
            </w:r>
            <w:r w:rsidRPr="00E22097">
              <w:rPr>
                <w:rFonts w:eastAsia="ＭＳ Ｐゴシック"/>
                <w:szCs w:val="24"/>
              </w:rPr>
              <w:t xml:space="preserve"> For the inspection and adjustment of tire air-pressure, refer to the maintenance notebook, etc. </w:t>
            </w:r>
            <w:proofErr w:type="gramStart"/>
            <w:r w:rsidRPr="00E22097">
              <w:rPr>
                <w:rFonts w:eastAsia="ＭＳ Ｐゴシック"/>
                <w:szCs w:val="24"/>
              </w:rPr>
              <w:t>provided</w:t>
            </w:r>
            <w:proofErr w:type="gramEnd"/>
            <w:r w:rsidRPr="00E22097">
              <w:rPr>
                <w:rFonts w:eastAsia="ＭＳ Ｐゴシック"/>
                <w:szCs w:val="24"/>
              </w:rPr>
              <w:t xml:space="preserve"> by the manufacturer, and determine a voluntary maintenance standard based on either the distance driven or the amount of time that has passed since the previous maintenance. Conduct adjustment in accordance with the actual measurement of air-pressure.</w:t>
            </w:r>
          </w:p>
        </w:tc>
      </w:tr>
      <w:tr w:rsidR="001F11EE" w:rsidRPr="00E22097" w:rsidTr="00B3352E">
        <w:tc>
          <w:tcPr>
            <w:tcW w:w="648" w:type="dxa"/>
            <w:vMerge/>
          </w:tcPr>
          <w:p w:rsidR="001F11EE" w:rsidRPr="00E22097" w:rsidRDefault="001F11EE">
            <w:pPr>
              <w:jc w:val="both"/>
              <w:rPr>
                <w:szCs w:val="24"/>
              </w:rPr>
            </w:pPr>
          </w:p>
        </w:tc>
        <w:tc>
          <w:tcPr>
            <w:tcW w:w="8391" w:type="dxa"/>
          </w:tcPr>
          <w:p w:rsidR="001F11EE" w:rsidRPr="00E22097" w:rsidRDefault="001F11EE">
            <w:pPr>
              <w:jc w:val="both"/>
              <w:rPr>
                <w:szCs w:val="24"/>
              </w:rPr>
            </w:pPr>
            <w:r w:rsidRPr="00E22097">
              <w:rPr>
                <w:rFonts w:eastAsia="ＭＳ Ｐ明朝" w:hint="eastAsia"/>
                <w:szCs w:val="24"/>
              </w:rPr>
              <w:t>□</w:t>
            </w:r>
            <w:r w:rsidRPr="00E22097">
              <w:rPr>
                <w:rFonts w:eastAsia="ＭＳ Ｐゴシック"/>
                <w:szCs w:val="24"/>
              </w:rPr>
              <w:t xml:space="preserve"> For the inspection of transmission oil leakage, refer to the maintenance notebook, etc. </w:t>
            </w:r>
            <w:proofErr w:type="gramStart"/>
            <w:r w:rsidRPr="00E22097">
              <w:rPr>
                <w:rFonts w:eastAsia="ＭＳ Ｐゴシック"/>
                <w:szCs w:val="24"/>
              </w:rPr>
              <w:t>provided</w:t>
            </w:r>
            <w:proofErr w:type="gramEnd"/>
            <w:r w:rsidRPr="00E22097">
              <w:rPr>
                <w:rFonts w:eastAsia="ＭＳ Ｐゴシック"/>
                <w:szCs w:val="24"/>
              </w:rPr>
              <w:t xml:space="preserve"> by the manufacturer, and determine a voluntary maintenance standard based on either the distance driven or the amount of time that has passed since the previous maintenance. Conduct maintenance accordingly.</w:t>
            </w:r>
          </w:p>
        </w:tc>
      </w:tr>
      <w:tr w:rsidR="001F11EE" w:rsidRPr="00E22097" w:rsidTr="00B3352E">
        <w:tc>
          <w:tcPr>
            <w:tcW w:w="648" w:type="dxa"/>
            <w:vMerge/>
          </w:tcPr>
          <w:p w:rsidR="001F11EE" w:rsidRPr="00E22097" w:rsidRDefault="001F11EE">
            <w:pPr>
              <w:jc w:val="both"/>
              <w:rPr>
                <w:szCs w:val="24"/>
              </w:rPr>
            </w:pPr>
          </w:p>
        </w:tc>
        <w:tc>
          <w:tcPr>
            <w:tcW w:w="8391" w:type="dxa"/>
          </w:tcPr>
          <w:p w:rsidR="001F11EE" w:rsidRPr="00E22097" w:rsidRDefault="001F11EE">
            <w:pPr>
              <w:jc w:val="both"/>
              <w:rPr>
                <w:szCs w:val="24"/>
              </w:rPr>
            </w:pPr>
            <w:r w:rsidRPr="00E22097">
              <w:rPr>
                <w:rFonts w:eastAsia="ＭＳ Ｐ明朝" w:hint="eastAsia"/>
                <w:szCs w:val="24"/>
              </w:rPr>
              <w:t>□</w:t>
            </w:r>
            <w:r w:rsidRPr="00E22097">
              <w:rPr>
                <w:rFonts w:eastAsia="ＭＳ Ｐ明朝"/>
                <w:szCs w:val="24"/>
              </w:rPr>
              <w:t xml:space="preserve"> For changing the transmission oil, </w:t>
            </w:r>
            <w:r w:rsidRPr="00E22097">
              <w:rPr>
                <w:rFonts w:eastAsia="ＭＳ Ｐゴシック"/>
                <w:szCs w:val="24"/>
              </w:rPr>
              <w:t xml:space="preserve">refer to the maintenance notebook, etc. </w:t>
            </w:r>
            <w:proofErr w:type="gramStart"/>
            <w:r w:rsidRPr="00E22097">
              <w:rPr>
                <w:rFonts w:eastAsia="ＭＳ Ｐゴシック"/>
                <w:szCs w:val="24"/>
              </w:rPr>
              <w:t>provided</w:t>
            </w:r>
            <w:proofErr w:type="gramEnd"/>
            <w:r w:rsidRPr="00E22097">
              <w:rPr>
                <w:rFonts w:eastAsia="ＭＳ Ｐゴシック"/>
                <w:szCs w:val="24"/>
              </w:rPr>
              <w:t xml:space="preserve"> by the manufacturer, and determine a voluntary maintenance standard based on either the distance driven or the amount of time that has passed since the previous maintenance. Conduct change accordingly.</w:t>
            </w:r>
          </w:p>
        </w:tc>
      </w:tr>
      <w:tr w:rsidR="001F11EE" w:rsidRPr="00E22097" w:rsidTr="00B3352E">
        <w:tc>
          <w:tcPr>
            <w:tcW w:w="648" w:type="dxa"/>
            <w:vMerge/>
          </w:tcPr>
          <w:p w:rsidR="001F11EE" w:rsidRPr="00E22097" w:rsidRDefault="001F11EE">
            <w:pPr>
              <w:jc w:val="both"/>
              <w:rPr>
                <w:szCs w:val="24"/>
              </w:rPr>
            </w:pPr>
          </w:p>
        </w:tc>
        <w:tc>
          <w:tcPr>
            <w:tcW w:w="8391" w:type="dxa"/>
          </w:tcPr>
          <w:p w:rsidR="001F11EE" w:rsidRPr="00E22097" w:rsidRDefault="001F11EE">
            <w:pPr>
              <w:jc w:val="both"/>
              <w:rPr>
                <w:szCs w:val="24"/>
              </w:rPr>
            </w:pPr>
            <w:r w:rsidRPr="00E22097">
              <w:rPr>
                <w:rFonts w:eastAsia="ＭＳ Ｐ明朝" w:hint="eastAsia"/>
                <w:szCs w:val="24"/>
              </w:rPr>
              <w:t>□</w:t>
            </w:r>
            <w:r w:rsidRPr="00E22097">
              <w:rPr>
                <w:rFonts w:eastAsia="ＭＳ Ｐゴシック"/>
                <w:szCs w:val="24"/>
              </w:rPr>
              <w:t xml:space="preserve"> For the inspection of deferential oil leakage, refer to the maintenance notebook, etc. </w:t>
            </w:r>
            <w:proofErr w:type="gramStart"/>
            <w:r w:rsidRPr="00E22097">
              <w:rPr>
                <w:rFonts w:eastAsia="ＭＳ Ｐゴシック"/>
                <w:szCs w:val="24"/>
              </w:rPr>
              <w:t>provided</w:t>
            </w:r>
            <w:proofErr w:type="gramEnd"/>
            <w:r w:rsidRPr="00E22097">
              <w:rPr>
                <w:rFonts w:eastAsia="ＭＳ Ｐゴシック"/>
                <w:szCs w:val="24"/>
              </w:rPr>
              <w:t xml:space="preserve"> by the manufacturer, and determine a voluntary maintenance standard based on either the distance driven or the amount of time that has passed since the previous maintenance. Conduct maintenance accordingly.</w:t>
            </w:r>
          </w:p>
        </w:tc>
      </w:tr>
      <w:tr w:rsidR="001F11EE" w:rsidRPr="00E22097" w:rsidTr="00B3352E">
        <w:tc>
          <w:tcPr>
            <w:tcW w:w="648" w:type="dxa"/>
            <w:vMerge/>
          </w:tcPr>
          <w:p w:rsidR="001F11EE" w:rsidRPr="00E22097" w:rsidRDefault="001F11EE">
            <w:pPr>
              <w:jc w:val="both"/>
              <w:rPr>
                <w:szCs w:val="24"/>
              </w:rPr>
            </w:pPr>
          </w:p>
        </w:tc>
        <w:tc>
          <w:tcPr>
            <w:tcW w:w="8391" w:type="dxa"/>
          </w:tcPr>
          <w:p w:rsidR="001F11EE" w:rsidRPr="00E22097" w:rsidRDefault="001F11EE">
            <w:pPr>
              <w:jc w:val="both"/>
              <w:rPr>
                <w:szCs w:val="24"/>
              </w:rPr>
            </w:pPr>
            <w:r w:rsidRPr="00E22097">
              <w:rPr>
                <w:rFonts w:eastAsia="ＭＳ Ｐ明朝" w:hint="eastAsia"/>
                <w:szCs w:val="24"/>
              </w:rPr>
              <w:t>□</w:t>
            </w:r>
            <w:r w:rsidRPr="00E22097">
              <w:rPr>
                <w:rFonts w:eastAsia="ＭＳ Ｐ明朝"/>
                <w:szCs w:val="24"/>
              </w:rPr>
              <w:t xml:space="preserve"> For changing the deferential oil, </w:t>
            </w:r>
            <w:r w:rsidRPr="00E22097">
              <w:rPr>
                <w:rFonts w:eastAsia="ＭＳ Ｐゴシック"/>
                <w:szCs w:val="24"/>
              </w:rPr>
              <w:t xml:space="preserve">refer to the maintenance notebook, etc. </w:t>
            </w:r>
            <w:proofErr w:type="gramStart"/>
            <w:r w:rsidRPr="00E22097">
              <w:rPr>
                <w:rFonts w:eastAsia="ＭＳ Ｐゴシック"/>
                <w:szCs w:val="24"/>
              </w:rPr>
              <w:t>provided</w:t>
            </w:r>
            <w:proofErr w:type="gramEnd"/>
            <w:r w:rsidRPr="00E22097">
              <w:rPr>
                <w:rFonts w:eastAsia="ＭＳ Ｐゴシック"/>
                <w:szCs w:val="24"/>
              </w:rPr>
              <w:t xml:space="preserve"> by the manufacturer, and determine a voluntary maintenance standard based on either the distance driven or the amount of time that has passed since the previous maintenance. Conduct change accordingly.</w:t>
            </w:r>
          </w:p>
        </w:tc>
      </w:tr>
    </w:tbl>
    <w:p w:rsidR="00725D6C" w:rsidRPr="00E22097" w:rsidRDefault="00725D6C">
      <w:pPr>
        <w:jc w:val="both"/>
        <w:rPr>
          <w:szCs w:val="24"/>
        </w:rPr>
      </w:pPr>
      <w:r w:rsidRPr="00E22097">
        <w:rPr>
          <w:rFonts w:eastAsia="ＭＳ Ｐゴシック" w:hint="eastAsia"/>
          <w:szCs w:val="24"/>
        </w:rPr>
        <w:t>■</w:t>
      </w:r>
      <w:r w:rsidRPr="00E22097">
        <w:rPr>
          <w:rFonts w:eastAsia="ＭＳ Ｐゴシック"/>
          <w:szCs w:val="24"/>
        </w:rPr>
        <w:t xml:space="preserve"> refers to items that must be conducted for inspection and maintenance of automobiles.</w:t>
      </w:r>
    </w:p>
    <w:p w:rsidR="00725D6C" w:rsidRPr="00E22097" w:rsidRDefault="00725D6C">
      <w:pPr>
        <w:jc w:val="both"/>
        <w:rPr>
          <w:szCs w:val="24"/>
        </w:rPr>
      </w:pPr>
      <w:r w:rsidRPr="00E22097">
        <w:rPr>
          <w:rFonts w:eastAsia="ＭＳ Ｐ明朝" w:hint="eastAsia"/>
          <w:szCs w:val="24"/>
        </w:rPr>
        <w:t>□</w:t>
      </w:r>
      <w:r w:rsidRPr="00E22097">
        <w:rPr>
          <w:rFonts w:eastAsia="ＭＳ Ｐ明朝"/>
          <w:szCs w:val="24"/>
        </w:rPr>
        <w:t xml:space="preserve"> refers to items for which execution is desirable for inspection and maintenance of automobiles.</w:t>
      </w:r>
    </w:p>
    <w:p w:rsidR="00653E9A" w:rsidRPr="00E22097" w:rsidRDefault="00653E9A">
      <w:pPr>
        <w:jc w:val="both"/>
        <w:rPr>
          <w:szCs w:val="24"/>
        </w:rPr>
      </w:pPr>
    </w:p>
    <w:p w:rsidR="009A727B" w:rsidRPr="00E22097" w:rsidRDefault="009A727B">
      <w:pPr>
        <w:jc w:val="both"/>
        <w:rPr>
          <w:szCs w:val="24"/>
        </w:rPr>
      </w:pPr>
    </w:p>
    <w:p w:rsidR="00E22F5D" w:rsidRPr="00E22097" w:rsidRDefault="00E22F5D">
      <w:pPr>
        <w:jc w:val="both"/>
        <w:rPr>
          <w:szCs w:val="24"/>
        </w:rPr>
      </w:pPr>
    </w:p>
    <w:p w:rsidR="00725D6C" w:rsidRPr="00E22097" w:rsidRDefault="00293EAD" w:rsidP="00F803AE">
      <w:pPr>
        <w:pStyle w:val="2"/>
        <w:keepNext w:val="0"/>
        <w:numPr>
          <w:ilvl w:val="0"/>
          <w:numId w:val="0"/>
        </w:numPr>
        <w:ind w:left="420" w:hanging="420"/>
        <w:jc w:val="both"/>
        <w:rPr>
          <w:b w:val="0"/>
          <w:i w:val="0"/>
        </w:rPr>
      </w:pPr>
      <w:r w:rsidRPr="00E22097">
        <w:rPr>
          <w:b w:val="0"/>
          <w:i w:val="0"/>
        </w:rPr>
        <w:t>(</w:t>
      </w:r>
      <w:r w:rsidR="00725D6C" w:rsidRPr="00E22097">
        <w:rPr>
          <w:b w:val="0"/>
          <w:i w:val="0"/>
        </w:rPr>
        <w:t>2</w:t>
      </w:r>
      <w:r w:rsidRPr="00E22097">
        <w:rPr>
          <w:b w:val="0"/>
          <w:i w:val="0"/>
        </w:rPr>
        <w:t>)</w:t>
      </w:r>
      <w:r w:rsidR="00725D6C" w:rsidRPr="00E22097">
        <w:rPr>
          <w:b w:val="0"/>
          <w:i w:val="0"/>
        </w:rPr>
        <w:t>Target Setting Guideline</w:t>
      </w:r>
    </w:p>
    <w:p w:rsidR="000548B4" w:rsidRPr="00E22097" w:rsidRDefault="00725D6C">
      <w:pPr>
        <w:adjustRightInd w:val="0"/>
        <w:snapToGrid w:val="0"/>
        <w:jc w:val="both"/>
        <w:rPr>
          <w:szCs w:val="24"/>
        </w:rPr>
      </w:pPr>
      <w:r w:rsidRPr="00E22097">
        <w:rPr>
          <w:szCs w:val="24"/>
        </w:rPr>
        <w:t xml:space="preserve">Ratio of the number of passenger transportation businesses that meet the criteria to the number of passenger transportation businesses commissioned in the fiscal year. </w:t>
      </w:r>
    </w:p>
    <w:p w:rsidR="000548B4" w:rsidRPr="00E22097" w:rsidRDefault="000548B4">
      <w:pPr>
        <w:jc w:val="both"/>
        <w:rPr>
          <w:szCs w:val="24"/>
        </w:rPr>
      </w:pPr>
      <w:r w:rsidRPr="00E22097">
        <w:rPr>
          <w:szCs w:val="24"/>
        </w:rPr>
        <w:br w:type="page"/>
      </w:r>
    </w:p>
    <w:p w:rsidR="00725D6C" w:rsidRPr="00E22097" w:rsidRDefault="00E00F8C" w:rsidP="00F803AE">
      <w:pPr>
        <w:pStyle w:val="1"/>
        <w:keepNext w:val="0"/>
        <w:jc w:val="both"/>
      </w:pPr>
      <w:r w:rsidRPr="00E22097">
        <w:t>2</w:t>
      </w:r>
      <w:r w:rsidRPr="00E22097">
        <w:rPr>
          <w:rFonts w:eastAsiaTheme="minorEastAsia" w:hint="eastAsia"/>
        </w:rPr>
        <w:t>2</w:t>
      </w:r>
      <w:r w:rsidR="00725D6C" w:rsidRPr="00E22097">
        <w:t>-9 Illumination Services</w:t>
      </w:r>
    </w:p>
    <w:p w:rsidR="00725D6C" w:rsidRPr="00E22097" w:rsidRDefault="00293EAD" w:rsidP="00F803AE">
      <w:pPr>
        <w:pStyle w:val="2"/>
        <w:keepNext w:val="0"/>
        <w:numPr>
          <w:ilvl w:val="0"/>
          <w:numId w:val="0"/>
        </w:numPr>
        <w:ind w:left="420" w:hanging="420"/>
        <w:jc w:val="both"/>
        <w:rPr>
          <w:b w:val="0"/>
          <w:i w:val="0"/>
        </w:rPr>
      </w:pPr>
      <w:r w:rsidRPr="00E22097">
        <w:rPr>
          <w:b w:val="0"/>
          <w:i w:val="0"/>
        </w:rPr>
        <w:t>(</w:t>
      </w:r>
      <w:r w:rsidR="00725D6C" w:rsidRPr="00E22097">
        <w:rPr>
          <w:b w:val="0"/>
          <w:i w:val="0"/>
        </w:rPr>
        <w:t>1</w:t>
      </w:r>
      <w:r w:rsidRPr="00E22097">
        <w:rPr>
          <w:b w:val="0"/>
          <w:i w:val="0"/>
        </w:rPr>
        <w:t>)</w:t>
      </w:r>
      <w:r w:rsidR="00725D6C" w:rsidRPr="00E22097">
        <w:rPr>
          <w:b w:val="0"/>
          <w:i w:val="0"/>
        </w:rPr>
        <w:t xml:space="preserve"> Items and Evaluation Criteria</w:t>
      </w:r>
    </w:p>
    <w:tbl>
      <w:tblPr>
        <w:tblW w:w="9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3"/>
        <w:gridCol w:w="7484"/>
      </w:tblGrid>
      <w:tr w:rsidR="00725D6C" w:rsidRPr="00E22097" w:rsidTr="00625D13">
        <w:tc>
          <w:tcPr>
            <w:tcW w:w="1663" w:type="dxa"/>
          </w:tcPr>
          <w:p w:rsidR="00725D6C" w:rsidRPr="00E22097" w:rsidRDefault="00725D6C">
            <w:pPr>
              <w:jc w:val="both"/>
              <w:rPr>
                <w:szCs w:val="24"/>
              </w:rPr>
            </w:pPr>
            <w:r w:rsidRPr="00E22097">
              <w:rPr>
                <w:szCs w:val="24"/>
              </w:rPr>
              <w:t xml:space="preserve">Fluorescent </w:t>
            </w:r>
            <w:r w:rsidR="00406B76" w:rsidRPr="00E22097">
              <w:rPr>
                <w:rFonts w:hint="eastAsia"/>
                <w:szCs w:val="24"/>
              </w:rPr>
              <w:t>i</w:t>
            </w:r>
            <w:r w:rsidRPr="00E22097">
              <w:rPr>
                <w:szCs w:val="24"/>
              </w:rPr>
              <w:t xml:space="preserve">llumination </w:t>
            </w:r>
            <w:r w:rsidR="00406B76" w:rsidRPr="00E22097">
              <w:rPr>
                <w:rFonts w:hint="eastAsia"/>
                <w:szCs w:val="24"/>
              </w:rPr>
              <w:t>s</w:t>
            </w:r>
            <w:r w:rsidRPr="00E22097">
              <w:rPr>
                <w:szCs w:val="24"/>
              </w:rPr>
              <w:t>ervices</w:t>
            </w:r>
          </w:p>
          <w:p w:rsidR="00725D6C" w:rsidRPr="00E22097" w:rsidRDefault="00725D6C">
            <w:pPr>
              <w:jc w:val="both"/>
              <w:rPr>
                <w:szCs w:val="24"/>
              </w:rPr>
            </w:pPr>
          </w:p>
          <w:p w:rsidR="00725D6C" w:rsidRPr="00E22097" w:rsidRDefault="00725D6C">
            <w:pPr>
              <w:jc w:val="both"/>
              <w:rPr>
                <w:szCs w:val="24"/>
              </w:rPr>
            </w:pPr>
          </w:p>
        </w:tc>
        <w:tc>
          <w:tcPr>
            <w:tcW w:w="7484" w:type="dxa"/>
          </w:tcPr>
          <w:p w:rsidR="00725D6C" w:rsidRPr="00E22097" w:rsidRDefault="00725D6C">
            <w:pPr>
              <w:jc w:val="both"/>
              <w:rPr>
                <w:b/>
                <w:szCs w:val="24"/>
              </w:rPr>
            </w:pPr>
            <w:r w:rsidRPr="00E22097">
              <w:rPr>
                <w:b/>
                <w:szCs w:val="24"/>
              </w:rPr>
              <w:t>Evaluation Criteria</w:t>
            </w:r>
          </w:p>
          <w:p w:rsidR="00725D6C" w:rsidRPr="00E22097" w:rsidRDefault="00725D6C">
            <w:pPr>
              <w:jc w:val="both"/>
              <w:rPr>
                <w:szCs w:val="24"/>
              </w:rPr>
            </w:pPr>
            <w:r w:rsidRPr="00E22097">
              <w:rPr>
                <w:szCs w:val="24"/>
              </w:rPr>
              <w:t xml:space="preserve">The service </w:t>
            </w:r>
            <w:r w:rsidR="000775D2" w:rsidRPr="00E22097">
              <w:rPr>
                <w:rFonts w:hint="eastAsia"/>
                <w:szCs w:val="24"/>
              </w:rPr>
              <w:t>is</w:t>
            </w:r>
            <w:r w:rsidRPr="00E22097">
              <w:rPr>
                <w:szCs w:val="24"/>
              </w:rPr>
              <w:t xml:space="preserve"> a function supplying service </w:t>
            </w:r>
            <w:r w:rsidR="00293EAD" w:rsidRPr="00E22097">
              <w:rPr>
                <w:szCs w:val="24"/>
              </w:rPr>
              <w:t>(</w:t>
            </w:r>
            <w:proofErr w:type="spellStart"/>
            <w:r w:rsidRPr="00E22097">
              <w:rPr>
                <w:szCs w:val="24"/>
              </w:rPr>
              <w:t>servicizing</w:t>
            </w:r>
            <w:proofErr w:type="spellEnd"/>
            <w:r w:rsidR="00293EAD" w:rsidRPr="00E22097">
              <w:rPr>
                <w:szCs w:val="24"/>
              </w:rPr>
              <w:t>)</w:t>
            </w:r>
            <w:r w:rsidRPr="00E22097">
              <w:rPr>
                <w:szCs w:val="24"/>
              </w:rPr>
              <w:t xml:space="preserve"> that fulfills the following criteria</w:t>
            </w:r>
            <w:r w:rsidR="00776D1E" w:rsidRPr="00E22097">
              <w:rPr>
                <w:szCs w:val="24"/>
              </w:rPr>
              <w:t>:</w:t>
            </w:r>
          </w:p>
          <w:p w:rsidR="00725D6C" w:rsidRPr="00E22097" w:rsidRDefault="00725D6C" w:rsidP="00E90135">
            <w:pPr>
              <w:numPr>
                <w:ilvl w:val="0"/>
                <w:numId w:val="135"/>
              </w:numPr>
              <w:jc w:val="both"/>
              <w:rPr>
                <w:szCs w:val="24"/>
              </w:rPr>
            </w:pPr>
            <w:r w:rsidRPr="00E22097">
              <w:rPr>
                <w:szCs w:val="24"/>
              </w:rPr>
              <w:t xml:space="preserve">Fluorescent light that fulfills the Evaluation Criteria for fluorescent light </w:t>
            </w:r>
            <w:r w:rsidR="00293EAD" w:rsidRPr="00E22097">
              <w:rPr>
                <w:szCs w:val="24"/>
              </w:rPr>
              <w:t>(</w:t>
            </w:r>
            <w:r w:rsidRPr="00E22097">
              <w:rPr>
                <w:szCs w:val="24"/>
              </w:rPr>
              <w:t xml:space="preserve">refer to </w:t>
            </w:r>
            <w:r w:rsidRPr="00E22097">
              <w:rPr>
                <w:b/>
                <w:i/>
                <w:szCs w:val="24"/>
              </w:rPr>
              <w:t>Lamp</w:t>
            </w:r>
            <w:r w:rsidR="00CA4F61" w:rsidRPr="00E22097">
              <w:rPr>
                <w:rFonts w:hint="eastAsia"/>
                <w:b/>
                <w:i/>
                <w:szCs w:val="24"/>
              </w:rPr>
              <w:t>s</w:t>
            </w:r>
            <w:r w:rsidR="00F7613E" w:rsidRPr="00E22097">
              <w:rPr>
                <w:rFonts w:hint="eastAsia"/>
                <w:b/>
                <w:i/>
                <w:szCs w:val="24"/>
              </w:rPr>
              <w:t xml:space="preserve"> </w:t>
            </w:r>
            <w:r w:rsidR="00F7613E" w:rsidRPr="00E22097">
              <w:rPr>
                <w:rFonts w:hint="eastAsia"/>
                <w:szCs w:val="24"/>
              </w:rPr>
              <w:t>section</w:t>
            </w:r>
            <w:r w:rsidR="00293EAD" w:rsidRPr="00E22097">
              <w:rPr>
                <w:szCs w:val="24"/>
              </w:rPr>
              <w:t>)</w:t>
            </w:r>
            <w:r w:rsidRPr="00E22097">
              <w:rPr>
                <w:szCs w:val="24"/>
              </w:rPr>
              <w:t xml:space="preserve"> is used as long as it does not cause any issues for objective of use and is suitable for the equipment.</w:t>
            </w:r>
          </w:p>
          <w:p w:rsidR="00725D6C" w:rsidRPr="00E22097" w:rsidRDefault="00725D6C" w:rsidP="00E90135">
            <w:pPr>
              <w:numPr>
                <w:ilvl w:val="0"/>
                <w:numId w:val="135"/>
              </w:numPr>
              <w:jc w:val="both"/>
              <w:rPr>
                <w:szCs w:val="24"/>
              </w:rPr>
            </w:pPr>
            <w:r w:rsidRPr="00E22097">
              <w:rPr>
                <w:szCs w:val="24"/>
              </w:rPr>
              <w:t>The recycle rate of collected used fluorescent lamps that are in its complete form should comprise 95</w:t>
            </w:r>
            <w:r w:rsidR="008B2543">
              <w:rPr>
                <w:szCs w:val="24"/>
              </w:rPr>
              <w:t>%</w:t>
            </w:r>
            <w:r w:rsidRPr="00E22097">
              <w:rPr>
                <w:szCs w:val="24"/>
              </w:rPr>
              <w:t xml:space="preserve"> or more of the collected fluorescent lamps.</w:t>
            </w:r>
          </w:p>
          <w:p w:rsidR="00725D6C" w:rsidRPr="00E22097" w:rsidRDefault="00725D6C" w:rsidP="00E90135">
            <w:pPr>
              <w:numPr>
                <w:ilvl w:val="0"/>
                <w:numId w:val="135"/>
              </w:numPr>
              <w:jc w:val="both"/>
              <w:rPr>
                <w:szCs w:val="24"/>
              </w:rPr>
            </w:pPr>
            <w:r w:rsidRPr="00E22097">
              <w:rPr>
                <w:szCs w:val="24"/>
              </w:rPr>
              <w:t>A certificate for the completion of adequate processing of fluorescent lamp is issued, and presented to the client upon request.</w:t>
            </w:r>
          </w:p>
          <w:p w:rsidR="00725D6C" w:rsidRPr="00E22097" w:rsidRDefault="00725D6C">
            <w:pPr>
              <w:jc w:val="both"/>
              <w:rPr>
                <w:szCs w:val="24"/>
              </w:rPr>
            </w:pPr>
          </w:p>
          <w:p w:rsidR="00725D6C" w:rsidRPr="00E22097" w:rsidRDefault="00725D6C">
            <w:pPr>
              <w:jc w:val="both"/>
              <w:rPr>
                <w:b/>
                <w:szCs w:val="24"/>
              </w:rPr>
            </w:pPr>
            <w:r w:rsidRPr="00E22097">
              <w:rPr>
                <w:b/>
                <w:szCs w:val="24"/>
              </w:rPr>
              <w:t>Factors for Consideration</w:t>
            </w:r>
          </w:p>
          <w:p w:rsidR="00725D6C" w:rsidRPr="00E22097" w:rsidRDefault="00725D6C" w:rsidP="00E90135">
            <w:pPr>
              <w:numPr>
                <w:ilvl w:val="0"/>
                <w:numId w:val="136"/>
              </w:numPr>
              <w:jc w:val="both"/>
              <w:rPr>
                <w:szCs w:val="24"/>
              </w:rPr>
            </w:pPr>
            <w:r w:rsidRPr="00E22097">
              <w:rPr>
                <w:szCs w:val="24"/>
              </w:rPr>
              <w:t>Collection bin for used fluorescent lamps should be capable of recycling in order to decrease environmental load.</w:t>
            </w:r>
          </w:p>
          <w:p w:rsidR="00725D6C" w:rsidRPr="00E22097" w:rsidRDefault="00725D6C" w:rsidP="00E90135">
            <w:pPr>
              <w:numPr>
                <w:ilvl w:val="0"/>
                <w:numId w:val="136"/>
              </w:numPr>
              <w:jc w:val="both"/>
              <w:rPr>
                <w:szCs w:val="24"/>
              </w:rPr>
            </w:pPr>
            <w:r w:rsidRPr="00E22097">
              <w:rPr>
                <w:szCs w:val="24"/>
              </w:rPr>
              <w:t xml:space="preserve">Collection of used fluorescent lamps will be conducted upon cooperation with facility manager. Efforts should be made to collect </w:t>
            </w:r>
            <w:r w:rsidR="00FF7CF1" w:rsidRPr="00E22097">
              <w:rPr>
                <w:rFonts w:hint="eastAsia"/>
                <w:szCs w:val="24"/>
              </w:rPr>
              <w:t>without damage</w:t>
            </w:r>
            <w:r w:rsidRPr="00E22097">
              <w:rPr>
                <w:szCs w:val="24"/>
              </w:rPr>
              <w:t>.</w:t>
            </w:r>
          </w:p>
          <w:p w:rsidR="00725D6C" w:rsidRPr="00E22097" w:rsidRDefault="00725D6C" w:rsidP="00E90135">
            <w:pPr>
              <w:numPr>
                <w:ilvl w:val="0"/>
                <w:numId w:val="136"/>
              </w:numPr>
              <w:jc w:val="both"/>
              <w:rPr>
                <w:szCs w:val="24"/>
              </w:rPr>
            </w:pPr>
            <w:r w:rsidRPr="00E22097">
              <w:rPr>
                <w:szCs w:val="24"/>
              </w:rPr>
              <w:t>An effective method of distribution network utilizing regular collection, collaborative shipping, etc. is in place for shipping and collecting of fluorescent lamps.</w:t>
            </w:r>
          </w:p>
          <w:p w:rsidR="00437DE7" w:rsidRPr="00E22097" w:rsidRDefault="00437DE7" w:rsidP="00E90135">
            <w:pPr>
              <w:numPr>
                <w:ilvl w:val="0"/>
                <w:numId w:val="136"/>
              </w:numPr>
              <w:jc w:val="both"/>
              <w:rPr>
                <w:szCs w:val="24"/>
              </w:rPr>
            </w:pPr>
            <w:r w:rsidRPr="00E22097">
              <w:rPr>
                <w:szCs w:val="24"/>
              </w:rPr>
              <w:t xml:space="preserve">Packaging </w:t>
            </w:r>
            <w:r w:rsidR="00FE6EA2" w:rsidRPr="00E22097">
              <w:rPr>
                <w:rFonts w:hint="eastAsia"/>
                <w:szCs w:val="24"/>
              </w:rPr>
              <w:t>and stowage is</w:t>
            </w:r>
            <w:r w:rsidRPr="00E22097">
              <w:rPr>
                <w:szCs w:val="24"/>
              </w:rPr>
              <w:t xml:space="preserve"> as simple as possible, and ease of reuse and decrease in environmental load upon disposal is considered.</w:t>
            </w:r>
          </w:p>
        </w:tc>
      </w:tr>
    </w:tbl>
    <w:p w:rsidR="00725D6C" w:rsidRPr="00E22097" w:rsidRDefault="00725D6C">
      <w:pPr>
        <w:snapToGrid w:val="0"/>
        <w:jc w:val="both"/>
        <w:rPr>
          <w:b/>
          <w:szCs w:val="24"/>
        </w:rPr>
      </w:pPr>
      <w:r w:rsidRPr="00E22097">
        <w:rPr>
          <w:b/>
          <w:szCs w:val="24"/>
        </w:rPr>
        <w:t>Note</w:t>
      </w:r>
      <w:r w:rsidR="00C3197B" w:rsidRPr="00E22097">
        <w:rPr>
          <w:rFonts w:hint="eastAsia"/>
          <w:b/>
          <w:szCs w:val="24"/>
        </w:rPr>
        <w:t>s</w:t>
      </w:r>
      <w:r w:rsidR="00776D1E" w:rsidRPr="00E22097">
        <w:rPr>
          <w:b/>
          <w:szCs w:val="24"/>
        </w:rPr>
        <w:t>:</w:t>
      </w:r>
    </w:p>
    <w:p w:rsidR="00725D6C" w:rsidRPr="00E22097" w:rsidRDefault="00725D6C" w:rsidP="00E90135">
      <w:pPr>
        <w:numPr>
          <w:ilvl w:val="0"/>
          <w:numId w:val="137"/>
        </w:numPr>
        <w:tabs>
          <w:tab w:val="clear" w:pos="144"/>
          <w:tab w:val="num" w:pos="709"/>
        </w:tabs>
        <w:snapToGrid w:val="0"/>
        <w:ind w:left="709" w:hanging="425"/>
        <w:jc w:val="both"/>
        <w:rPr>
          <w:szCs w:val="24"/>
        </w:rPr>
      </w:pPr>
      <w:r w:rsidRPr="00E22097">
        <w:rPr>
          <w:b/>
          <w:i/>
          <w:szCs w:val="24"/>
        </w:rPr>
        <w:t xml:space="preserve">Function supplying service </w:t>
      </w:r>
      <w:r w:rsidR="00293EAD" w:rsidRPr="00E22097">
        <w:rPr>
          <w:b/>
          <w:i/>
          <w:szCs w:val="24"/>
        </w:rPr>
        <w:t>(</w:t>
      </w:r>
      <w:proofErr w:type="spellStart"/>
      <w:r w:rsidRPr="00E22097">
        <w:rPr>
          <w:b/>
          <w:i/>
          <w:szCs w:val="24"/>
        </w:rPr>
        <w:t>servicizing</w:t>
      </w:r>
      <w:proofErr w:type="spellEnd"/>
      <w:r w:rsidR="00293EAD" w:rsidRPr="00E22097">
        <w:rPr>
          <w:b/>
          <w:i/>
          <w:szCs w:val="24"/>
        </w:rPr>
        <w:t>)</w:t>
      </w:r>
      <w:r w:rsidRPr="00E22097">
        <w:rPr>
          <w:szCs w:val="24"/>
        </w:rPr>
        <w:t xml:space="preserve"> noted in Evaluation Criteria refers to a service in which only the function of the fluorescent lamp is supplied; the ownership of the fluorescent lamp remains with the service provider who remains responsible for transportation, collection and disposal.</w:t>
      </w:r>
    </w:p>
    <w:p w:rsidR="00725D6C" w:rsidRPr="00E22097" w:rsidRDefault="00725D6C" w:rsidP="00E90135">
      <w:pPr>
        <w:numPr>
          <w:ilvl w:val="0"/>
          <w:numId w:val="137"/>
        </w:numPr>
        <w:tabs>
          <w:tab w:val="clear" w:pos="144"/>
          <w:tab w:val="num" w:pos="709"/>
        </w:tabs>
        <w:snapToGrid w:val="0"/>
        <w:ind w:left="709" w:hanging="425"/>
        <w:jc w:val="both"/>
        <w:rPr>
          <w:szCs w:val="24"/>
        </w:rPr>
      </w:pPr>
      <w:r w:rsidRPr="00E22097">
        <w:rPr>
          <w:b/>
          <w:i/>
          <w:szCs w:val="24"/>
        </w:rPr>
        <w:t>Certificate for the completion of adequate processing of fluorescent lamp</w:t>
      </w:r>
      <w:r w:rsidRPr="00E22097">
        <w:rPr>
          <w:szCs w:val="24"/>
        </w:rPr>
        <w:t xml:space="preserve"> noted in Evaluation Criteria </w:t>
      </w:r>
      <w:r w:rsidR="00293EAD" w:rsidRPr="00E22097">
        <w:rPr>
          <w:szCs w:val="24"/>
        </w:rPr>
        <w:t>(</w:t>
      </w:r>
      <w:r w:rsidRPr="00E22097">
        <w:rPr>
          <w:szCs w:val="24"/>
        </w:rPr>
        <w:t>3</w:t>
      </w:r>
      <w:r w:rsidR="00293EAD" w:rsidRPr="00E22097">
        <w:rPr>
          <w:szCs w:val="24"/>
        </w:rPr>
        <w:t>)</w:t>
      </w:r>
      <w:r w:rsidRPr="00E22097">
        <w:rPr>
          <w:szCs w:val="24"/>
        </w:rPr>
        <w:t xml:space="preserve"> can be an equivalent of a certificate including electronic manifesto and manifesto management system utilizing IT.</w:t>
      </w:r>
    </w:p>
    <w:p w:rsidR="00477012" w:rsidRPr="00E22097" w:rsidRDefault="00477012">
      <w:pPr>
        <w:jc w:val="both"/>
        <w:rPr>
          <w:szCs w:val="24"/>
        </w:rPr>
      </w:pPr>
    </w:p>
    <w:p w:rsidR="009A727B" w:rsidRPr="00E22097" w:rsidRDefault="009A727B">
      <w:pPr>
        <w:jc w:val="both"/>
        <w:rPr>
          <w:szCs w:val="24"/>
        </w:rPr>
      </w:pPr>
    </w:p>
    <w:p w:rsidR="00486B4E" w:rsidRPr="00E22097" w:rsidRDefault="00486B4E">
      <w:pPr>
        <w:jc w:val="both"/>
        <w:rPr>
          <w:szCs w:val="24"/>
        </w:rPr>
      </w:pPr>
    </w:p>
    <w:p w:rsidR="00725D6C" w:rsidRPr="00E22097" w:rsidRDefault="00293EAD" w:rsidP="00F803AE">
      <w:pPr>
        <w:pStyle w:val="2"/>
        <w:keepNext w:val="0"/>
        <w:numPr>
          <w:ilvl w:val="0"/>
          <w:numId w:val="0"/>
        </w:numPr>
        <w:ind w:left="420" w:hanging="420"/>
        <w:jc w:val="both"/>
        <w:rPr>
          <w:b w:val="0"/>
          <w:i w:val="0"/>
        </w:rPr>
      </w:pPr>
      <w:r w:rsidRPr="00E22097">
        <w:rPr>
          <w:b w:val="0"/>
          <w:i w:val="0"/>
        </w:rPr>
        <w:t>(</w:t>
      </w:r>
      <w:r w:rsidR="00725D6C" w:rsidRPr="00E22097">
        <w:rPr>
          <w:b w:val="0"/>
          <w:i w:val="0"/>
        </w:rPr>
        <w:t>2</w:t>
      </w:r>
      <w:r w:rsidRPr="00E22097">
        <w:rPr>
          <w:b w:val="0"/>
          <w:i w:val="0"/>
        </w:rPr>
        <w:t>)</w:t>
      </w:r>
      <w:r w:rsidR="00725D6C" w:rsidRPr="00E22097">
        <w:rPr>
          <w:b w:val="0"/>
          <w:i w:val="0"/>
        </w:rPr>
        <w:t>Target Setting Guideline</w:t>
      </w:r>
    </w:p>
    <w:p w:rsidR="00E21B58" w:rsidRPr="00E22097" w:rsidRDefault="00725D6C">
      <w:pPr>
        <w:pStyle w:val="a8"/>
        <w:adjustRightInd w:val="0"/>
        <w:snapToGrid w:val="0"/>
        <w:jc w:val="both"/>
        <w:rPr>
          <w:szCs w:val="24"/>
        </w:rPr>
      </w:pPr>
      <w:r w:rsidRPr="00E22097">
        <w:rPr>
          <w:szCs w:val="24"/>
        </w:rPr>
        <w:t>The total number of function supplying service provider for fluorescent lamps commissioned in the fiscal year.</w:t>
      </w:r>
    </w:p>
    <w:p w:rsidR="00E21B58" w:rsidRPr="00E22097" w:rsidRDefault="00E21B58">
      <w:pPr>
        <w:jc w:val="both"/>
        <w:rPr>
          <w:szCs w:val="24"/>
        </w:rPr>
      </w:pPr>
      <w:r w:rsidRPr="00E22097">
        <w:rPr>
          <w:szCs w:val="24"/>
        </w:rPr>
        <w:br w:type="page"/>
      </w:r>
    </w:p>
    <w:p w:rsidR="00725D6C" w:rsidRPr="00E22097" w:rsidRDefault="00E00F8C" w:rsidP="00F803AE">
      <w:pPr>
        <w:pStyle w:val="1"/>
        <w:keepNext w:val="0"/>
        <w:jc w:val="both"/>
      </w:pPr>
      <w:r w:rsidRPr="00E22097">
        <w:t>2</w:t>
      </w:r>
      <w:r w:rsidRPr="00E22097">
        <w:rPr>
          <w:rFonts w:eastAsiaTheme="minorEastAsia" w:hint="eastAsia"/>
        </w:rPr>
        <w:t>2</w:t>
      </w:r>
      <w:r w:rsidR="00725D6C" w:rsidRPr="00E22097">
        <w:t>-10 Retail Businesses</w:t>
      </w:r>
    </w:p>
    <w:p w:rsidR="00725D6C" w:rsidRPr="00E22097" w:rsidRDefault="00293EAD" w:rsidP="00F803AE">
      <w:pPr>
        <w:pStyle w:val="2"/>
        <w:keepNext w:val="0"/>
        <w:numPr>
          <w:ilvl w:val="0"/>
          <w:numId w:val="0"/>
        </w:numPr>
        <w:ind w:left="420" w:hanging="420"/>
        <w:jc w:val="both"/>
        <w:rPr>
          <w:b w:val="0"/>
          <w:i w:val="0"/>
        </w:rPr>
      </w:pPr>
      <w:r w:rsidRPr="00E22097">
        <w:rPr>
          <w:b w:val="0"/>
          <w:i w:val="0"/>
        </w:rPr>
        <w:t>(</w:t>
      </w:r>
      <w:r w:rsidR="00725D6C" w:rsidRPr="00E22097">
        <w:rPr>
          <w:b w:val="0"/>
          <w:i w:val="0"/>
        </w:rPr>
        <w:t>1</w:t>
      </w:r>
      <w:r w:rsidRPr="00E22097">
        <w:rPr>
          <w:b w:val="0"/>
          <w:i w:val="0"/>
        </w:rPr>
        <w:t>)</w:t>
      </w:r>
      <w:r w:rsidR="00725D6C" w:rsidRPr="00E22097">
        <w:rPr>
          <w:b w:val="0"/>
          <w:i w:val="0"/>
        </w:rPr>
        <w:t xml:space="preserve"> Items and Evaluation Criteria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2"/>
        <w:gridCol w:w="7300"/>
      </w:tblGrid>
      <w:tr w:rsidR="00725D6C" w:rsidRPr="00E22097" w:rsidTr="00625D13">
        <w:trPr>
          <w:jc w:val="center"/>
        </w:trPr>
        <w:tc>
          <w:tcPr>
            <w:tcW w:w="1772" w:type="dxa"/>
          </w:tcPr>
          <w:p w:rsidR="00725D6C" w:rsidRPr="00E22097" w:rsidRDefault="00725D6C">
            <w:pPr>
              <w:adjustRightInd w:val="0"/>
              <w:snapToGrid w:val="0"/>
              <w:rPr>
                <w:szCs w:val="24"/>
              </w:rPr>
            </w:pPr>
            <w:r w:rsidRPr="00E22097">
              <w:rPr>
                <w:szCs w:val="24"/>
              </w:rPr>
              <w:t xml:space="preserve">Retail </w:t>
            </w:r>
            <w:r w:rsidR="00406B76" w:rsidRPr="00E22097">
              <w:rPr>
                <w:rFonts w:hint="eastAsia"/>
                <w:szCs w:val="24"/>
              </w:rPr>
              <w:t>b</w:t>
            </w:r>
            <w:r w:rsidR="00406B76" w:rsidRPr="00E22097">
              <w:rPr>
                <w:szCs w:val="24"/>
              </w:rPr>
              <w:t xml:space="preserve">usinesses that </w:t>
            </w:r>
            <w:r w:rsidR="00406B76" w:rsidRPr="00E22097">
              <w:rPr>
                <w:rFonts w:hint="eastAsia"/>
                <w:szCs w:val="24"/>
              </w:rPr>
              <w:t>o</w:t>
            </w:r>
            <w:r w:rsidRPr="00E22097">
              <w:rPr>
                <w:szCs w:val="24"/>
              </w:rPr>
              <w:t xml:space="preserve">perate in </w:t>
            </w:r>
            <w:r w:rsidR="00406B76" w:rsidRPr="00E22097">
              <w:rPr>
                <w:rFonts w:hint="eastAsia"/>
                <w:szCs w:val="24"/>
              </w:rPr>
              <w:t>g</w:t>
            </w:r>
            <w:r w:rsidRPr="00E22097">
              <w:rPr>
                <w:szCs w:val="24"/>
              </w:rPr>
              <w:t xml:space="preserve">overnment </w:t>
            </w:r>
            <w:r w:rsidR="00406B76" w:rsidRPr="00E22097">
              <w:rPr>
                <w:rFonts w:hint="eastAsia"/>
                <w:szCs w:val="24"/>
              </w:rPr>
              <w:t>b</w:t>
            </w:r>
            <w:r w:rsidRPr="00E22097">
              <w:rPr>
                <w:szCs w:val="24"/>
              </w:rPr>
              <w:t xml:space="preserve">uildings, etc. </w:t>
            </w:r>
          </w:p>
        </w:tc>
        <w:tc>
          <w:tcPr>
            <w:tcW w:w="7300" w:type="dxa"/>
          </w:tcPr>
          <w:p w:rsidR="00725D6C" w:rsidRPr="00E22097" w:rsidRDefault="00725D6C">
            <w:pPr>
              <w:adjustRightInd w:val="0"/>
              <w:snapToGrid w:val="0"/>
              <w:jc w:val="both"/>
              <w:rPr>
                <w:b/>
                <w:szCs w:val="24"/>
              </w:rPr>
            </w:pPr>
            <w:r w:rsidRPr="00E22097">
              <w:rPr>
                <w:b/>
                <w:szCs w:val="24"/>
              </w:rPr>
              <w:t>Evaluation Criteria</w:t>
            </w:r>
          </w:p>
          <w:p w:rsidR="00725D6C" w:rsidRPr="00E22097" w:rsidRDefault="00725D6C">
            <w:pPr>
              <w:adjustRightInd w:val="0"/>
              <w:snapToGrid w:val="0"/>
              <w:jc w:val="both"/>
              <w:rPr>
                <w:szCs w:val="24"/>
              </w:rPr>
            </w:pPr>
            <w:r w:rsidRPr="00E22097">
              <w:rPr>
                <w:szCs w:val="24"/>
              </w:rPr>
              <w:t>Stores for retail businesses that operate through commission in government buildings and associated sites need to fulfill one of the following criteria</w:t>
            </w:r>
            <w:r w:rsidR="00776D1E" w:rsidRPr="00E22097">
              <w:rPr>
                <w:szCs w:val="24"/>
              </w:rPr>
              <w:t>:</w:t>
            </w:r>
          </w:p>
          <w:p w:rsidR="00725D6C" w:rsidRPr="00E22097" w:rsidRDefault="00725D6C" w:rsidP="00E90135">
            <w:pPr>
              <w:numPr>
                <w:ilvl w:val="0"/>
                <w:numId w:val="34"/>
              </w:numPr>
              <w:adjustRightInd w:val="0"/>
              <w:snapToGrid w:val="0"/>
              <w:jc w:val="both"/>
              <w:rPr>
                <w:szCs w:val="24"/>
              </w:rPr>
            </w:pPr>
            <w:r w:rsidRPr="00E22097">
              <w:rPr>
                <w:szCs w:val="24"/>
              </w:rPr>
              <w:t>An original system is put in place to restrict excessive use of containers and packaging.</w:t>
            </w:r>
            <w:r w:rsidR="00B35B27" w:rsidRPr="00E22097">
              <w:t xml:space="preserve"> </w:t>
            </w:r>
          </w:p>
          <w:p w:rsidR="00725D6C" w:rsidRPr="007034E8" w:rsidRDefault="00DA7153" w:rsidP="00E90135">
            <w:pPr>
              <w:numPr>
                <w:ilvl w:val="0"/>
                <w:numId w:val="34"/>
              </w:numPr>
              <w:adjustRightInd w:val="0"/>
              <w:snapToGrid w:val="0"/>
              <w:jc w:val="both"/>
              <w:rPr>
                <w:szCs w:val="24"/>
                <w:highlight w:val="yellow"/>
              </w:rPr>
            </w:pPr>
            <w:r w:rsidRPr="007034E8">
              <w:rPr>
                <w:szCs w:val="24"/>
                <w:highlight w:val="yellow"/>
              </w:rPr>
              <w:t xml:space="preserve">An original system is put in place to restrict consumers’ excessive use of </w:t>
            </w:r>
            <w:r w:rsidR="00D35461" w:rsidRPr="007034E8">
              <w:rPr>
                <w:szCs w:val="24"/>
                <w:highlight w:val="yellow"/>
              </w:rPr>
              <w:t>single-use</w:t>
            </w:r>
            <w:r w:rsidR="001322EE" w:rsidRPr="007034E8">
              <w:rPr>
                <w:szCs w:val="24"/>
                <w:highlight w:val="yellow"/>
              </w:rPr>
              <w:t xml:space="preserve"> products</w:t>
            </w:r>
            <w:r w:rsidR="00436A6E" w:rsidRPr="007034E8">
              <w:rPr>
                <w:rFonts w:hint="eastAsia"/>
                <w:szCs w:val="24"/>
                <w:highlight w:val="yellow"/>
              </w:rPr>
              <w:t>,</w:t>
            </w:r>
            <w:r w:rsidR="001322EE" w:rsidRPr="007034E8">
              <w:rPr>
                <w:szCs w:val="24"/>
                <w:highlight w:val="yellow"/>
              </w:rPr>
              <w:t xml:space="preserve"> </w:t>
            </w:r>
            <w:r w:rsidRPr="007034E8">
              <w:rPr>
                <w:szCs w:val="24"/>
                <w:highlight w:val="yellow"/>
              </w:rPr>
              <w:t>containers and packaging.</w:t>
            </w:r>
          </w:p>
          <w:p w:rsidR="001322EE" w:rsidRPr="00E22097" w:rsidRDefault="001322EE" w:rsidP="00E90135">
            <w:pPr>
              <w:numPr>
                <w:ilvl w:val="0"/>
                <w:numId w:val="34"/>
              </w:numPr>
              <w:adjustRightInd w:val="0"/>
              <w:snapToGrid w:val="0"/>
              <w:jc w:val="both"/>
              <w:rPr>
                <w:szCs w:val="24"/>
              </w:rPr>
            </w:pPr>
            <w:r w:rsidRPr="00E22097">
              <w:rPr>
                <w:rFonts w:hint="eastAsia"/>
                <w:szCs w:val="24"/>
              </w:rPr>
              <w:t>If providing foods, the following requirements shall be satisfied.</w:t>
            </w:r>
          </w:p>
          <w:p w:rsidR="001B737D" w:rsidRPr="00E22097" w:rsidRDefault="001B737D" w:rsidP="00E90135">
            <w:pPr>
              <w:pStyle w:val="afb"/>
              <w:numPr>
                <w:ilvl w:val="1"/>
                <w:numId w:val="426"/>
              </w:numPr>
              <w:adjustRightInd w:val="0"/>
              <w:snapToGrid w:val="0"/>
              <w:ind w:leftChars="0"/>
              <w:jc w:val="both"/>
              <w:rPr>
                <w:szCs w:val="24"/>
              </w:rPr>
            </w:pPr>
            <w:r w:rsidRPr="00E22097">
              <w:rPr>
                <w:szCs w:val="24"/>
              </w:rPr>
              <w:t>It is necessary to understand the amount of food waste generated, to formulate plans and to set targets for restraining occurrence and recycling.</w:t>
            </w:r>
          </w:p>
          <w:p w:rsidR="001B737D" w:rsidRPr="00E22097" w:rsidRDefault="001B737D" w:rsidP="00E90135">
            <w:pPr>
              <w:pStyle w:val="afb"/>
              <w:numPr>
                <w:ilvl w:val="1"/>
                <w:numId w:val="426"/>
              </w:numPr>
              <w:adjustRightInd w:val="0"/>
              <w:snapToGrid w:val="0"/>
              <w:ind w:leftChars="0"/>
              <w:jc w:val="both"/>
              <w:rPr>
                <w:szCs w:val="24"/>
              </w:rPr>
            </w:pPr>
            <w:r w:rsidRPr="00E22097">
              <w:rPr>
                <w:szCs w:val="24"/>
              </w:rPr>
              <w:t xml:space="preserve">To suppress the occurrence of food waste, </w:t>
            </w:r>
            <w:r w:rsidR="00A11F56" w:rsidRPr="00E22097">
              <w:rPr>
                <w:szCs w:val="24"/>
              </w:rPr>
              <w:t>announce</w:t>
            </w:r>
            <w:r w:rsidRPr="00E22097">
              <w:rPr>
                <w:szCs w:val="24"/>
              </w:rPr>
              <w:t xml:space="preserve"> to consumers, enlightenment</w:t>
            </w:r>
            <w:r w:rsidR="00A11F56" w:rsidRPr="00E22097">
              <w:rPr>
                <w:rFonts w:hint="eastAsia"/>
                <w:szCs w:val="24"/>
              </w:rPr>
              <w:t>,</w:t>
            </w:r>
            <w:r w:rsidRPr="00E22097">
              <w:rPr>
                <w:szCs w:val="24"/>
              </w:rPr>
              <w:t xml:space="preserve"> etc</w:t>
            </w:r>
            <w:r w:rsidR="00A11F56" w:rsidRPr="00E22097">
              <w:rPr>
                <w:rFonts w:hint="eastAsia"/>
                <w:szCs w:val="24"/>
              </w:rPr>
              <w:t>.</w:t>
            </w:r>
            <w:r w:rsidR="00A11F56" w:rsidRPr="00E22097">
              <w:rPr>
                <w:szCs w:val="24"/>
              </w:rPr>
              <w:t xml:space="preserve"> are being carried out.</w:t>
            </w:r>
          </w:p>
          <w:p w:rsidR="001B737D" w:rsidRPr="00E22097" w:rsidRDefault="001B737D" w:rsidP="00E90135">
            <w:pPr>
              <w:pStyle w:val="afb"/>
              <w:numPr>
                <w:ilvl w:val="1"/>
                <w:numId w:val="426"/>
              </w:numPr>
              <w:adjustRightInd w:val="0"/>
              <w:snapToGrid w:val="0"/>
              <w:ind w:leftChars="0"/>
              <w:jc w:val="both"/>
              <w:rPr>
                <w:szCs w:val="24"/>
              </w:rPr>
            </w:pPr>
            <w:r w:rsidRPr="00E22097">
              <w:rPr>
                <w:szCs w:val="24"/>
              </w:rPr>
              <w:t xml:space="preserve"> To ensure sustainable production and consumption of raw materials in procurement of food, procurement policies on sustainability have been </w:t>
            </w:r>
            <w:r w:rsidR="00BE1A44" w:rsidRPr="00E22097">
              <w:rPr>
                <w:szCs w:val="24"/>
              </w:rPr>
              <w:t>proclaim</w:t>
            </w:r>
            <w:r w:rsidR="00BE1A44" w:rsidRPr="00E22097">
              <w:rPr>
                <w:rFonts w:hint="eastAsia"/>
                <w:szCs w:val="24"/>
              </w:rPr>
              <w:t>ed.</w:t>
            </w:r>
          </w:p>
          <w:p w:rsidR="001B737D" w:rsidRPr="00E22097" w:rsidRDefault="001B737D" w:rsidP="00E90135">
            <w:pPr>
              <w:pStyle w:val="afb"/>
              <w:numPr>
                <w:ilvl w:val="1"/>
                <w:numId w:val="426"/>
              </w:numPr>
              <w:adjustRightInd w:val="0"/>
              <w:snapToGrid w:val="0"/>
              <w:ind w:leftChars="0"/>
              <w:jc w:val="both"/>
              <w:rPr>
                <w:szCs w:val="24"/>
              </w:rPr>
            </w:pPr>
            <w:r w:rsidRPr="00E22097">
              <w:rPr>
                <w:szCs w:val="24"/>
              </w:rPr>
              <w:t>When the target value of suppression of food waste</w:t>
            </w:r>
            <w:r w:rsidR="00542052" w:rsidRPr="00E22097">
              <w:rPr>
                <w:rFonts w:hint="eastAsia"/>
                <w:szCs w:val="24"/>
              </w:rPr>
              <w:t>,</w:t>
            </w:r>
            <w:r w:rsidRPr="00E22097">
              <w:rPr>
                <w:szCs w:val="24"/>
              </w:rPr>
              <w:t xml:space="preserve"> etc</w:t>
            </w:r>
            <w:r w:rsidR="00542052" w:rsidRPr="00E22097">
              <w:rPr>
                <w:rFonts w:hint="eastAsia"/>
                <w:szCs w:val="24"/>
              </w:rPr>
              <w:t>.</w:t>
            </w:r>
            <w:r w:rsidRPr="00E22097">
              <w:rPr>
                <w:szCs w:val="24"/>
              </w:rPr>
              <w:t xml:space="preserve"> is applicable, the amount generated per unit such as food waste shall be less than this target value.</w:t>
            </w:r>
          </w:p>
          <w:p w:rsidR="00DA7153" w:rsidRPr="00E22097" w:rsidRDefault="001B737D" w:rsidP="00E90135">
            <w:pPr>
              <w:pStyle w:val="afb"/>
              <w:numPr>
                <w:ilvl w:val="1"/>
                <w:numId w:val="426"/>
              </w:numPr>
              <w:adjustRightInd w:val="0"/>
              <w:snapToGrid w:val="0"/>
              <w:ind w:leftChars="0"/>
              <w:jc w:val="both"/>
              <w:rPr>
                <w:szCs w:val="24"/>
              </w:rPr>
            </w:pPr>
            <w:r w:rsidRPr="00E22097">
              <w:rPr>
                <w:szCs w:val="24"/>
              </w:rPr>
              <w:t>To make sure that the implementation rate of recycling and utilization of food circulation resources has reached the standard implementation rate specified by ministerial criteria or plan to achieve target value in target year.</w:t>
            </w:r>
          </w:p>
          <w:p w:rsidR="001322EE" w:rsidRPr="00E22097" w:rsidRDefault="001322EE" w:rsidP="00E90135">
            <w:pPr>
              <w:numPr>
                <w:ilvl w:val="0"/>
                <w:numId w:val="34"/>
              </w:numPr>
              <w:adjustRightInd w:val="0"/>
              <w:snapToGrid w:val="0"/>
              <w:jc w:val="both"/>
              <w:rPr>
                <w:szCs w:val="24"/>
              </w:rPr>
            </w:pPr>
            <w:r w:rsidRPr="00E22097">
              <w:rPr>
                <w:szCs w:val="24"/>
              </w:rPr>
              <w:t>Among the containers and packages of products handled at stores, those that are premised on reuse must be returned and collected at the store.</w:t>
            </w:r>
          </w:p>
          <w:p w:rsidR="004F3642" w:rsidRPr="007034E8" w:rsidRDefault="001322EE" w:rsidP="00E90135">
            <w:pPr>
              <w:numPr>
                <w:ilvl w:val="0"/>
                <w:numId w:val="34"/>
              </w:numPr>
              <w:adjustRightInd w:val="0"/>
              <w:snapToGrid w:val="0"/>
              <w:jc w:val="both"/>
              <w:rPr>
                <w:szCs w:val="24"/>
                <w:highlight w:val="yellow"/>
              </w:rPr>
            </w:pPr>
            <w:r w:rsidRPr="007034E8">
              <w:rPr>
                <w:rFonts w:hint="eastAsia"/>
                <w:szCs w:val="24"/>
                <w:highlight w:val="yellow"/>
              </w:rPr>
              <w:t xml:space="preserve">In the case of providing </w:t>
            </w:r>
            <w:r w:rsidR="00D35461" w:rsidRPr="007034E8">
              <w:rPr>
                <w:rFonts w:hint="eastAsia"/>
                <w:szCs w:val="24"/>
                <w:highlight w:val="yellow"/>
              </w:rPr>
              <w:t>single-use plastic</w:t>
            </w:r>
            <w:r w:rsidRPr="007034E8">
              <w:rPr>
                <w:rFonts w:hint="eastAsia"/>
                <w:szCs w:val="24"/>
                <w:highlight w:val="yellow"/>
              </w:rPr>
              <w:t xml:space="preserve"> shopping bags</w:t>
            </w:r>
            <w:r w:rsidR="004F3642" w:rsidRPr="007034E8">
              <w:rPr>
                <w:szCs w:val="24"/>
                <w:highlight w:val="yellow"/>
              </w:rPr>
              <w:t xml:space="preserve"> </w:t>
            </w:r>
            <w:r w:rsidR="00031951" w:rsidRPr="007034E8">
              <w:rPr>
                <w:rFonts w:hint="eastAsia"/>
                <w:szCs w:val="24"/>
                <w:highlight w:val="yellow"/>
              </w:rPr>
              <w:t>(</w:t>
            </w:r>
            <w:r w:rsidR="00031951" w:rsidRPr="007034E8">
              <w:rPr>
                <w:szCs w:val="24"/>
                <w:highlight w:val="yellow"/>
              </w:rPr>
              <w:t xml:space="preserve">hereinafter </w:t>
            </w:r>
            <w:r w:rsidR="004F3642" w:rsidRPr="007034E8">
              <w:rPr>
                <w:szCs w:val="24"/>
                <w:highlight w:val="yellow"/>
              </w:rPr>
              <w:t xml:space="preserve">  referred to as </w:t>
            </w:r>
            <w:r w:rsidR="0080799B" w:rsidRPr="007034E8">
              <w:rPr>
                <w:rFonts w:hint="eastAsia"/>
                <w:szCs w:val="24"/>
                <w:highlight w:val="yellow"/>
              </w:rPr>
              <w:t>plastic</w:t>
            </w:r>
            <w:r w:rsidR="0080799B" w:rsidRPr="007034E8">
              <w:rPr>
                <w:szCs w:val="24"/>
                <w:highlight w:val="yellow"/>
              </w:rPr>
              <w:t xml:space="preserve"> </w:t>
            </w:r>
            <w:r w:rsidR="00031951" w:rsidRPr="007034E8">
              <w:rPr>
                <w:szCs w:val="24"/>
                <w:highlight w:val="yellow"/>
              </w:rPr>
              <w:t>shopping bags</w:t>
            </w:r>
            <w:r w:rsidR="00031951" w:rsidRPr="007034E8">
              <w:rPr>
                <w:rFonts w:hint="eastAsia"/>
                <w:szCs w:val="24"/>
                <w:highlight w:val="yellow"/>
              </w:rPr>
              <w:t>)</w:t>
            </w:r>
            <w:r w:rsidR="007034E8">
              <w:rPr>
                <w:rFonts w:hint="eastAsia"/>
                <w:szCs w:val="24"/>
                <w:highlight w:val="yellow"/>
              </w:rPr>
              <w:t>,</w:t>
            </w:r>
            <w:r w:rsidR="007034E8">
              <w:rPr>
                <w:szCs w:val="24"/>
                <w:highlight w:val="yellow"/>
              </w:rPr>
              <w:t xml:space="preserve"> meet the following criteria.</w:t>
            </w:r>
          </w:p>
          <w:p w:rsidR="001322EE" w:rsidRPr="007034E8" w:rsidRDefault="004F3642" w:rsidP="00CF2556">
            <w:pPr>
              <w:adjustRightInd w:val="0"/>
              <w:snapToGrid w:val="0"/>
              <w:ind w:leftChars="150" w:left="600" w:hangingChars="100" w:hanging="240"/>
              <w:jc w:val="both"/>
              <w:rPr>
                <w:szCs w:val="24"/>
                <w:highlight w:val="yellow"/>
              </w:rPr>
            </w:pPr>
            <w:r w:rsidRPr="007034E8">
              <w:rPr>
                <w:rStyle w:val="a7"/>
                <w:szCs w:val="24"/>
                <w:highlight w:val="yellow"/>
              </w:rPr>
              <w:t>a. M</w:t>
            </w:r>
            <w:r w:rsidR="00176DD4" w:rsidRPr="007034E8">
              <w:rPr>
                <w:rStyle w:val="a7"/>
                <w:szCs w:val="24"/>
                <w:highlight w:val="yellow"/>
              </w:rPr>
              <w:t xml:space="preserve">ade from plant whose </w:t>
            </w:r>
            <w:r w:rsidR="00176DD4" w:rsidRPr="007034E8">
              <w:rPr>
                <w:szCs w:val="24"/>
                <w:highlight w:val="yellow"/>
              </w:rPr>
              <w:t>reduct</w:t>
            </w:r>
            <w:r w:rsidR="00176DD4" w:rsidRPr="007034E8">
              <w:rPr>
                <w:rFonts w:hint="eastAsia"/>
                <w:szCs w:val="24"/>
                <w:highlight w:val="yellow"/>
              </w:rPr>
              <w:t>ion</w:t>
            </w:r>
            <w:r w:rsidR="00176DD4" w:rsidRPr="007034E8">
              <w:rPr>
                <w:rStyle w:val="a7"/>
                <w:szCs w:val="24"/>
                <w:highlight w:val="yellow"/>
              </w:rPr>
              <w:t xml:space="preserve"> effect of environmental load has been confirmed accounts for no less than </w:t>
            </w:r>
            <w:r w:rsidRPr="007034E8">
              <w:rPr>
                <w:rStyle w:val="a7"/>
                <w:szCs w:val="24"/>
                <w:highlight w:val="yellow"/>
              </w:rPr>
              <w:t>25</w:t>
            </w:r>
            <w:r w:rsidR="008B2543">
              <w:rPr>
                <w:rStyle w:val="a7"/>
                <w:szCs w:val="24"/>
                <w:highlight w:val="yellow"/>
              </w:rPr>
              <w:t>%</w:t>
            </w:r>
            <w:r w:rsidR="00176DD4" w:rsidRPr="007034E8">
              <w:rPr>
                <w:rStyle w:val="a7"/>
                <w:szCs w:val="24"/>
                <w:highlight w:val="yellow"/>
              </w:rPr>
              <w:t xml:space="preserve"> by weight</w:t>
            </w:r>
            <w:r w:rsidR="001322EE" w:rsidRPr="007034E8">
              <w:rPr>
                <w:rFonts w:hint="eastAsia"/>
                <w:szCs w:val="24"/>
                <w:highlight w:val="yellow"/>
              </w:rPr>
              <w:t>.</w:t>
            </w:r>
          </w:p>
          <w:p w:rsidR="004F3642" w:rsidRPr="007034E8" w:rsidRDefault="004F3642" w:rsidP="004F3642">
            <w:pPr>
              <w:adjustRightInd w:val="0"/>
              <w:snapToGrid w:val="0"/>
              <w:ind w:firstLineChars="150" w:firstLine="360"/>
              <w:jc w:val="both"/>
              <w:rPr>
                <w:szCs w:val="24"/>
                <w:highlight w:val="yellow"/>
              </w:rPr>
            </w:pPr>
            <w:r w:rsidRPr="007034E8">
              <w:rPr>
                <w:szCs w:val="24"/>
                <w:highlight w:val="yellow"/>
              </w:rPr>
              <w:t>b.</w:t>
            </w:r>
            <w:r w:rsidRPr="007034E8">
              <w:rPr>
                <w:highlight w:val="yellow"/>
              </w:rPr>
              <w:t xml:space="preserve"> </w:t>
            </w:r>
            <w:r w:rsidRPr="007034E8">
              <w:rPr>
                <w:szCs w:val="24"/>
                <w:highlight w:val="yellow"/>
              </w:rPr>
              <w:t xml:space="preserve">Nominal thickness </w:t>
            </w:r>
            <w:r w:rsidR="00BB11BB" w:rsidRPr="007034E8">
              <w:rPr>
                <w:szCs w:val="24"/>
                <w:highlight w:val="yellow"/>
              </w:rPr>
              <w:t>shall</w:t>
            </w:r>
            <w:r w:rsidRPr="007034E8">
              <w:rPr>
                <w:szCs w:val="24"/>
                <w:highlight w:val="yellow"/>
              </w:rPr>
              <w:t xml:space="preserve"> be 0.02 mm or less.</w:t>
            </w:r>
          </w:p>
          <w:p w:rsidR="004F3642" w:rsidRPr="007034E8" w:rsidRDefault="004F3642" w:rsidP="004F3642">
            <w:pPr>
              <w:adjustRightInd w:val="0"/>
              <w:snapToGrid w:val="0"/>
              <w:ind w:firstLineChars="150" w:firstLine="360"/>
              <w:jc w:val="both"/>
              <w:rPr>
                <w:rFonts w:asciiTheme="minorHAnsi" w:hAnsiTheme="minorHAnsi" w:cstheme="minorHAnsi"/>
                <w:szCs w:val="24"/>
                <w:highlight w:val="yellow"/>
              </w:rPr>
            </w:pPr>
            <w:r w:rsidRPr="007034E8">
              <w:rPr>
                <w:rFonts w:asciiTheme="minorHAnsi" w:hAnsiTheme="minorHAnsi" w:cstheme="minorHAnsi"/>
                <w:szCs w:val="24"/>
                <w:highlight w:val="yellow"/>
              </w:rPr>
              <w:t>c. Ingenuity for reuse, such as a single material</w:t>
            </w:r>
            <w:r w:rsidR="00DB04B0">
              <w:rPr>
                <w:rFonts w:asciiTheme="minorHAnsi" w:hAnsiTheme="minorHAnsi" w:cstheme="minorHAnsi"/>
                <w:szCs w:val="24"/>
                <w:highlight w:val="yellow"/>
              </w:rPr>
              <w:t xml:space="preserve"> shall be done.</w:t>
            </w:r>
          </w:p>
          <w:p w:rsidR="004F3642" w:rsidRPr="001F4D2C" w:rsidRDefault="00CF2556" w:rsidP="00BB11BB">
            <w:pPr>
              <w:widowControl w:val="0"/>
              <w:autoSpaceDE w:val="0"/>
              <w:autoSpaceDN w:val="0"/>
              <w:adjustRightInd w:val="0"/>
              <w:ind w:left="330" w:hangingChars="150" w:hanging="330"/>
              <w:rPr>
                <w:rFonts w:asciiTheme="minorHAnsi" w:hAnsiTheme="minorHAnsi" w:cstheme="minorHAnsi"/>
                <w:szCs w:val="24"/>
              </w:rPr>
            </w:pPr>
            <w:r w:rsidRPr="007034E8">
              <w:rPr>
                <w:kern w:val="0"/>
                <w:sz w:val="22"/>
                <w:szCs w:val="22"/>
                <w:highlight w:val="yellow"/>
              </w:rPr>
              <w:t>(6)</w:t>
            </w:r>
            <w:r w:rsidR="00BB11BB" w:rsidRPr="007034E8">
              <w:rPr>
                <w:kern w:val="0"/>
                <w:sz w:val="22"/>
                <w:szCs w:val="22"/>
                <w:highlight w:val="yellow"/>
              </w:rPr>
              <w:t xml:space="preserve"> </w:t>
            </w:r>
            <w:r w:rsidR="001F4D2C" w:rsidRPr="007034E8">
              <w:rPr>
                <w:rFonts w:eastAsia="ＭＳゴシック"/>
                <w:kern w:val="0"/>
                <w:sz w:val="22"/>
                <w:szCs w:val="22"/>
                <w:highlight w:val="yellow"/>
              </w:rPr>
              <w:t xml:space="preserve">When using plastic trash bags, the item that meets the evaluation criteria for plastic </w:t>
            </w:r>
            <w:r w:rsidR="001F4D2C" w:rsidRPr="007034E8">
              <w:rPr>
                <w:rFonts w:asciiTheme="minorHAnsi" w:eastAsia="ＭＳゴシック" w:hAnsiTheme="minorHAnsi" w:cstheme="minorHAnsi"/>
                <w:kern w:val="0"/>
                <w:sz w:val="22"/>
                <w:szCs w:val="22"/>
                <w:highlight w:val="yellow"/>
              </w:rPr>
              <w:t xml:space="preserve">trash bags </w:t>
            </w:r>
            <w:r w:rsidR="001F4D2C" w:rsidRPr="007034E8">
              <w:rPr>
                <w:rFonts w:asciiTheme="minorHAnsi" w:eastAsiaTheme="minorEastAsia" w:hAnsiTheme="minorHAnsi" w:cstheme="minorHAnsi"/>
                <w:highlight w:val="yellow"/>
                <w:lang w:val="fr-FR"/>
              </w:rPr>
              <w:t>23</w:t>
            </w:r>
            <w:r w:rsidR="001F4D2C" w:rsidRPr="007034E8">
              <w:rPr>
                <w:rFonts w:asciiTheme="minorHAnsi" w:hAnsiTheme="minorHAnsi" w:cstheme="minorHAnsi"/>
                <w:highlight w:val="yellow"/>
                <w:lang w:val="fr-FR"/>
              </w:rPr>
              <w:t xml:space="preserve">. </w:t>
            </w:r>
            <w:r w:rsidR="001F4D2C" w:rsidRPr="007034E8">
              <w:rPr>
                <w:rFonts w:asciiTheme="minorHAnsi" w:eastAsiaTheme="minorEastAsia" w:hAnsiTheme="minorHAnsi" w:cstheme="minorHAnsi"/>
                <w:highlight w:val="yellow"/>
                <w:lang w:val="fr-FR"/>
              </w:rPr>
              <w:t>Trash bags</w:t>
            </w:r>
            <w:r w:rsidR="001F4D2C" w:rsidRPr="007034E8">
              <w:rPr>
                <w:rFonts w:asciiTheme="minorHAnsi" w:eastAsiaTheme="minorEastAsia" w:hAnsiTheme="minorHAnsi" w:cstheme="minorHAnsi"/>
                <w:highlight w:val="yellow"/>
              </w:rPr>
              <w:t>, etc.</w:t>
            </w:r>
            <w:r w:rsidR="00BB11BB" w:rsidRPr="007034E8">
              <w:rPr>
                <w:rFonts w:asciiTheme="minorHAnsi" w:eastAsiaTheme="minorEastAsia" w:hAnsiTheme="minorHAnsi" w:cstheme="minorHAnsi"/>
                <w:highlight w:val="yellow"/>
              </w:rPr>
              <w:t>,</w:t>
            </w:r>
            <w:r w:rsidR="00BB11BB" w:rsidRPr="007034E8">
              <w:rPr>
                <w:rFonts w:asciiTheme="minorHAnsi" w:eastAsia="ＭＳゴシック" w:hAnsiTheme="minorHAnsi" w:cstheme="minorHAnsi"/>
                <w:kern w:val="0"/>
                <w:sz w:val="22"/>
                <w:szCs w:val="22"/>
                <w:highlight w:val="yellow"/>
              </w:rPr>
              <w:t xml:space="preserve"> </w:t>
            </w:r>
            <w:proofErr w:type="gramStart"/>
            <w:r w:rsidR="00BB11BB" w:rsidRPr="007034E8">
              <w:rPr>
                <w:rFonts w:asciiTheme="minorHAnsi" w:eastAsia="ＭＳゴシック" w:hAnsiTheme="minorHAnsi" w:cstheme="minorHAnsi"/>
                <w:kern w:val="0"/>
                <w:sz w:val="22"/>
                <w:szCs w:val="22"/>
                <w:highlight w:val="yellow"/>
              </w:rPr>
              <w:t>in</w:t>
            </w:r>
            <w:proofErr w:type="gramEnd"/>
            <w:r w:rsidR="00BB11BB" w:rsidRPr="007034E8">
              <w:rPr>
                <w:rFonts w:asciiTheme="minorHAnsi" w:eastAsia="ＭＳゴシック" w:hAnsiTheme="minorHAnsi" w:cstheme="minorHAnsi"/>
                <w:kern w:val="0"/>
                <w:sz w:val="22"/>
                <w:szCs w:val="22"/>
                <w:highlight w:val="yellow"/>
              </w:rPr>
              <w:t xml:space="preserve"> this basic policy</w:t>
            </w:r>
            <w:r w:rsidR="001F4D2C" w:rsidRPr="007034E8">
              <w:rPr>
                <w:rFonts w:asciiTheme="minorHAnsi" w:eastAsiaTheme="minorEastAsia" w:hAnsiTheme="minorHAnsi" w:cstheme="minorHAnsi"/>
                <w:highlight w:val="yellow"/>
              </w:rPr>
              <w:t xml:space="preserve"> shall</w:t>
            </w:r>
            <w:r w:rsidR="001F4D2C" w:rsidRPr="007034E8">
              <w:rPr>
                <w:rFonts w:asciiTheme="minorHAnsi" w:eastAsia="ＭＳゴシック" w:hAnsiTheme="minorHAnsi" w:cstheme="minorHAnsi"/>
                <w:kern w:val="0"/>
                <w:sz w:val="22"/>
                <w:szCs w:val="22"/>
                <w:highlight w:val="yellow"/>
              </w:rPr>
              <w:t xml:space="preserve"> be used</w:t>
            </w:r>
            <w:r w:rsidR="001F4D2C" w:rsidRPr="007034E8">
              <w:rPr>
                <w:rFonts w:asciiTheme="minorHAnsi" w:eastAsia="ＭＳゴシック" w:hAnsiTheme="minorHAnsi" w:cstheme="minorHAnsi"/>
                <w:color w:val="B6082E"/>
                <w:kern w:val="0"/>
                <w:sz w:val="22"/>
                <w:szCs w:val="22"/>
                <w:highlight w:val="yellow"/>
              </w:rPr>
              <w:t>.</w:t>
            </w:r>
          </w:p>
          <w:p w:rsidR="00E01CA0" w:rsidRPr="00BB11BB" w:rsidRDefault="00E01CA0" w:rsidP="00E01CA0">
            <w:pPr>
              <w:adjustRightInd w:val="0"/>
              <w:snapToGrid w:val="0"/>
              <w:jc w:val="both"/>
              <w:rPr>
                <w:szCs w:val="24"/>
              </w:rPr>
            </w:pPr>
          </w:p>
          <w:p w:rsidR="00326887" w:rsidRPr="00E22097" w:rsidRDefault="00725D6C" w:rsidP="00326887">
            <w:pPr>
              <w:pStyle w:val="4"/>
              <w:keepNext w:val="0"/>
              <w:jc w:val="both"/>
              <w:rPr>
                <w:szCs w:val="24"/>
              </w:rPr>
            </w:pPr>
            <w:r w:rsidRPr="00E22097">
              <w:rPr>
                <w:szCs w:val="24"/>
              </w:rPr>
              <w:t>Factors for Consideration</w:t>
            </w:r>
          </w:p>
          <w:p w:rsidR="00326887" w:rsidRPr="00E22097" w:rsidRDefault="00176DD4" w:rsidP="00E90135">
            <w:pPr>
              <w:pStyle w:val="afb"/>
              <w:numPr>
                <w:ilvl w:val="0"/>
                <w:numId w:val="437"/>
              </w:numPr>
              <w:adjustRightInd w:val="0"/>
              <w:snapToGrid w:val="0"/>
              <w:ind w:leftChars="0"/>
              <w:jc w:val="both"/>
              <w:rPr>
                <w:szCs w:val="24"/>
              </w:rPr>
            </w:pPr>
            <w:r w:rsidRPr="00E22097">
              <w:rPr>
                <w:rFonts w:hint="eastAsia"/>
                <w:szCs w:val="24"/>
              </w:rPr>
              <w:t>C</w:t>
            </w:r>
            <w:r w:rsidRPr="00E22097">
              <w:rPr>
                <w:szCs w:val="24"/>
              </w:rPr>
              <w:t xml:space="preserve">ontainers and packaging </w:t>
            </w:r>
            <w:r w:rsidRPr="00E22097">
              <w:rPr>
                <w:rFonts w:hint="eastAsia"/>
                <w:szCs w:val="24"/>
              </w:rPr>
              <w:t>of m</w:t>
            </w:r>
            <w:r w:rsidR="00326887" w:rsidRPr="00E22097">
              <w:rPr>
                <w:szCs w:val="24"/>
              </w:rPr>
              <w:t>erchandise sold at the stores</w:t>
            </w:r>
            <w:r w:rsidR="00326887" w:rsidRPr="00E22097">
              <w:rPr>
                <w:rFonts w:hint="eastAsia"/>
                <w:iCs/>
                <w:szCs w:val="24"/>
              </w:rPr>
              <w:t xml:space="preserve"> </w:t>
            </w:r>
            <w:r w:rsidR="00326887" w:rsidRPr="00E22097">
              <w:rPr>
                <w:szCs w:val="24"/>
              </w:rPr>
              <w:t>are reduced amount of through simplified packaging</w:t>
            </w:r>
            <w:r w:rsidR="00FA0DC6" w:rsidRPr="00E22097">
              <w:rPr>
                <w:rFonts w:hint="eastAsia"/>
                <w:szCs w:val="24"/>
              </w:rPr>
              <w:t>,</w:t>
            </w:r>
            <w:r w:rsidR="00326887" w:rsidRPr="00E22097">
              <w:rPr>
                <w:szCs w:val="24"/>
              </w:rPr>
              <w:t xml:space="preserve"> etc.</w:t>
            </w:r>
          </w:p>
          <w:p w:rsidR="004F6C52" w:rsidRPr="00E22097" w:rsidRDefault="004F6C52" w:rsidP="00E90135">
            <w:pPr>
              <w:pStyle w:val="2"/>
              <w:numPr>
                <w:ilvl w:val="0"/>
                <w:numId w:val="437"/>
              </w:numPr>
              <w:adjustRightInd w:val="0"/>
              <w:snapToGrid w:val="0"/>
              <w:jc w:val="both"/>
              <w:rPr>
                <w:szCs w:val="24"/>
              </w:rPr>
            </w:pPr>
            <w:r w:rsidRPr="00E22097">
              <w:rPr>
                <w:b w:val="0"/>
                <w:i w:val="0"/>
                <w:szCs w:val="24"/>
              </w:rPr>
              <w:t xml:space="preserve">When filling in beverages at a store and offering it, it is possible to correspond to </w:t>
            </w:r>
            <w:r w:rsidR="00973AF4" w:rsidRPr="00E22097">
              <w:rPr>
                <w:rFonts w:hint="eastAsia"/>
                <w:b w:val="0"/>
                <w:i w:val="0"/>
                <w:szCs w:val="24"/>
              </w:rPr>
              <w:t>reusable cup or bottle of customers.</w:t>
            </w:r>
          </w:p>
          <w:p w:rsidR="004F6C52" w:rsidRPr="002B7991" w:rsidRDefault="0080799B" w:rsidP="002B7991">
            <w:pPr>
              <w:pStyle w:val="2"/>
              <w:numPr>
                <w:ilvl w:val="0"/>
                <w:numId w:val="437"/>
              </w:numPr>
              <w:adjustRightInd w:val="0"/>
              <w:snapToGrid w:val="0"/>
              <w:jc w:val="both"/>
              <w:rPr>
                <w:b w:val="0"/>
                <w:i w:val="0"/>
                <w:szCs w:val="24"/>
                <w:highlight w:val="yellow"/>
              </w:rPr>
            </w:pPr>
            <w:r w:rsidRPr="002B7991">
              <w:rPr>
                <w:b w:val="0"/>
                <w:i w:val="0"/>
                <w:szCs w:val="24"/>
                <w:highlight w:val="yellow"/>
              </w:rPr>
              <w:t xml:space="preserve">When providing plastic shopping bags, the </w:t>
            </w:r>
            <w:r w:rsidR="00DB04B0" w:rsidRPr="002B7991">
              <w:rPr>
                <w:b w:val="0"/>
                <w:i w:val="0"/>
                <w:szCs w:val="24"/>
                <w:highlight w:val="yellow"/>
              </w:rPr>
              <w:t>content</w:t>
            </w:r>
            <w:r w:rsidRPr="002B7991">
              <w:rPr>
                <w:b w:val="0"/>
                <w:i w:val="0"/>
                <w:szCs w:val="24"/>
                <w:highlight w:val="yellow"/>
              </w:rPr>
              <w:t xml:space="preserve"> ratio of plastics </w:t>
            </w:r>
            <w:r w:rsidR="002B7991" w:rsidRPr="002B7991">
              <w:rPr>
                <w:b w:val="0"/>
                <w:i w:val="0"/>
                <w:szCs w:val="24"/>
                <w:highlight w:val="yellow"/>
              </w:rPr>
              <w:t>whose reduction effect of environmental load has been confirmed</w:t>
            </w:r>
            <w:r w:rsidRPr="002B7991">
              <w:rPr>
                <w:b w:val="0"/>
                <w:i w:val="0"/>
                <w:szCs w:val="24"/>
                <w:highlight w:val="yellow"/>
              </w:rPr>
              <w:t xml:space="preserve"> must be as high as possible.</w:t>
            </w:r>
          </w:p>
          <w:p w:rsidR="004F6C52" w:rsidRPr="00E22097" w:rsidRDefault="004F6C52" w:rsidP="00E90135">
            <w:pPr>
              <w:pStyle w:val="2"/>
              <w:numPr>
                <w:ilvl w:val="0"/>
                <w:numId w:val="437"/>
              </w:numPr>
              <w:adjustRightInd w:val="0"/>
              <w:snapToGrid w:val="0"/>
              <w:jc w:val="both"/>
              <w:rPr>
                <w:szCs w:val="24"/>
              </w:rPr>
            </w:pPr>
            <w:r w:rsidRPr="00E22097">
              <w:rPr>
                <w:b w:val="0"/>
                <w:i w:val="0"/>
                <w:szCs w:val="24"/>
              </w:rPr>
              <w:t>When handling foods, treat foods produced using feeds, fertilizers</w:t>
            </w:r>
            <w:r w:rsidR="00176DD4" w:rsidRPr="00E22097">
              <w:rPr>
                <w:rFonts w:hint="eastAsia"/>
                <w:b w:val="0"/>
                <w:i w:val="0"/>
                <w:szCs w:val="24"/>
              </w:rPr>
              <w:t xml:space="preserve">, </w:t>
            </w:r>
            <w:r w:rsidRPr="00E22097">
              <w:rPr>
                <w:b w:val="0"/>
                <w:i w:val="0"/>
                <w:szCs w:val="24"/>
              </w:rPr>
              <w:t>etc. manufactured by recycling food waste</w:t>
            </w:r>
            <w:r w:rsidR="00176DD4" w:rsidRPr="00E22097">
              <w:rPr>
                <w:rFonts w:hint="eastAsia"/>
                <w:b w:val="0"/>
                <w:i w:val="0"/>
                <w:szCs w:val="24"/>
              </w:rPr>
              <w:t>,</w:t>
            </w:r>
            <w:r w:rsidRPr="00E22097">
              <w:rPr>
                <w:b w:val="0"/>
                <w:i w:val="0"/>
                <w:szCs w:val="24"/>
              </w:rPr>
              <w:t xml:space="preserve"> etc. with priority.</w:t>
            </w:r>
          </w:p>
          <w:p w:rsidR="001B7662" w:rsidRDefault="004F6C52" w:rsidP="00E90135">
            <w:pPr>
              <w:pStyle w:val="afb"/>
              <w:numPr>
                <w:ilvl w:val="0"/>
                <w:numId w:val="437"/>
              </w:numPr>
              <w:adjustRightInd w:val="0"/>
              <w:snapToGrid w:val="0"/>
              <w:ind w:leftChars="0"/>
              <w:jc w:val="both"/>
              <w:rPr>
                <w:szCs w:val="24"/>
              </w:rPr>
            </w:pPr>
            <w:r w:rsidRPr="00E22097">
              <w:rPr>
                <w:rFonts w:hint="eastAsia"/>
                <w:szCs w:val="24"/>
              </w:rPr>
              <w:t>To cooperate in efforts that contribute to reducing the environmental impact of the entire food chain, such as relaxing the delivery deadlines to reduce food losses.</w:t>
            </w:r>
          </w:p>
          <w:p w:rsidR="00EC212E" w:rsidRPr="00E22097" w:rsidRDefault="00EC212E" w:rsidP="00EC212E">
            <w:pPr>
              <w:pStyle w:val="afb"/>
              <w:numPr>
                <w:ilvl w:val="0"/>
                <w:numId w:val="437"/>
              </w:numPr>
              <w:adjustRightInd w:val="0"/>
              <w:snapToGrid w:val="0"/>
              <w:ind w:leftChars="0"/>
              <w:jc w:val="both"/>
              <w:rPr>
                <w:szCs w:val="24"/>
              </w:rPr>
            </w:pPr>
            <w:r w:rsidRPr="00EC212E">
              <w:rPr>
                <w:szCs w:val="24"/>
                <w:highlight w:val="yellow"/>
              </w:rPr>
              <w:t>When using plastic trash bags, the item shall meet the evaluation criteria for plastic trash bags in this basic policy "23. Trash bags, etc.</w:t>
            </w:r>
            <w:r w:rsidRPr="00EC212E">
              <w:rPr>
                <w:szCs w:val="24"/>
              </w:rPr>
              <w:t>"</w:t>
            </w:r>
          </w:p>
        </w:tc>
      </w:tr>
    </w:tbl>
    <w:p w:rsidR="00725D6C" w:rsidRPr="00E22097" w:rsidRDefault="00725D6C">
      <w:pPr>
        <w:jc w:val="both"/>
        <w:rPr>
          <w:b/>
          <w:szCs w:val="24"/>
        </w:rPr>
      </w:pPr>
      <w:r w:rsidRPr="00E22097">
        <w:rPr>
          <w:b/>
          <w:szCs w:val="24"/>
        </w:rPr>
        <w:t>Note</w:t>
      </w:r>
      <w:r w:rsidR="00C3197B" w:rsidRPr="00E22097">
        <w:rPr>
          <w:rFonts w:hint="eastAsia"/>
          <w:b/>
          <w:szCs w:val="24"/>
        </w:rPr>
        <w:t>s</w:t>
      </w:r>
      <w:r w:rsidR="00776D1E" w:rsidRPr="00E22097">
        <w:rPr>
          <w:b/>
          <w:szCs w:val="24"/>
        </w:rPr>
        <w:t>:</w:t>
      </w:r>
    </w:p>
    <w:p w:rsidR="005C7243" w:rsidRPr="00E22097" w:rsidRDefault="005C7243" w:rsidP="00E90135">
      <w:pPr>
        <w:numPr>
          <w:ilvl w:val="0"/>
          <w:numId w:val="428"/>
        </w:numPr>
        <w:snapToGrid w:val="0"/>
        <w:jc w:val="both"/>
        <w:rPr>
          <w:szCs w:val="24"/>
        </w:rPr>
      </w:pPr>
      <w:r w:rsidRPr="00E22097">
        <w:rPr>
          <w:b/>
          <w:i/>
          <w:szCs w:val="24"/>
        </w:rPr>
        <w:t>Original system</w:t>
      </w:r>
      <w:r w:rsidRPr="00E22097">
        <w:rPr>
          <w:szCs w:val="24"/>
        </w:rPr>
        <w:t xml:space="preserve"> noted in </w:t>
      </w:r>
      <w:r w:rsidR="001C10DE" w:rsidRPr="00E22097">
        <w:rPr>
          <w:rFonts w:hint="eastAsia"/>
          <w:szCs w:val="24"/>
        </w:rPr>
        <w:t>the e</w:t>
      </w:r>
      <w:r w:rsidRPr="00E22097">
        <w:rPr>
          <w:szCs w:val="24"/>
        </w:rPr>
        <w:t xml:space="preserve">valuation </w:t>
      </w:r>
      <w:r w:rsidR="001C10DE" w:rsidRPr="00E22097">
        <w:rPr>
          <w:rFonts w:hint="eastAsia"/>
          <w:szCs w:val="24"/>
        </w:rPr>
        <w:t>c</w:t>
      </w:r>
      <w:r w:rsidRPr="00E22097">
        <w:rPr>
          <w:szCs w:val="24"/>
        </w:rPr>
        <w:t>riteria (1) refers to measures taken by the retail businesses to promote the control of discharge of waste material derived from containers and packaging through the use of thinner or light weight containers and packaging, choosing adequately-sized containers and packaging for the merchandise, etc.</w:t>
      </w:r>
    </w:p>
    <w:p w:rsidR="005C7243" w:rsidRPr="00E22097" w:rsidRDefault="005C7243" w:rsidP="00E90135">
      <w:pPr>
        <w:pStyle w:val="afb"/>
        <w:numPr>
          <w:ilvl w:val="0"/>
          <w:numId w:val="428"/>
        </w:numPr>
        <w:adjustRightInd w:val="0"/>
        <w:snapToGrid w:val="0"/>
        <w:ind w:leftChars="0"/>
        <w:jc w:val="both"/>
        <w:rPr>
          <w:szCs w:val="24"/>
        </w:rPr>
      </w:pPr>
      <w:r w:rsidRPr="00E22097">
        <w:rPr>
          <w:b/>
          <w:i/>
          <w:szCs w:val="24"/>
        </w:rPr>
        <w:t>Original system</w:t>
      </w:r>
      <w:r w:rsidRPr="00E22097">
        <w:rPr>
          <w:szCs w:val="24"/>
        </w:rPr>
        <w:t xml:space="preserve"> noted in </w:t>
      </w:r>
      <w:r w:rsidR="001C10DE" w:rsidRPr="00E22097">
        <w:rPr>
          <w:rFonts w:hint="eastAsia"/>
          <w:szCs w:val="24"/>
        </w:rPr>
        <w:t>the e</w:t>
      </w:r>
      <w:r w:rsidRPr="00E22097">
        <w:rPr>
          <w:szCs w:val="24"/>
        </w:rPr>
        <w:t xml:space="preserve">valuation </w:t>
      </w:r>
      <w:r w:rsidR="001C10DE" w:rsidRPr="00E22097">
        <w:rPr>
          <w:rFonts w:hint="eastAsia"/>
          <w:szCs w:val="24"/>
        </w:rPr>
        <w:t>c</w:t>
      </w:r>
      <w:r w:rsidRPr="00E22097">
        <w:rPr>
          <w:szCs w:val="24"/>
        </w:rPr>
        <w:t>riteria (2) refers to measures to promote the control of discharge of waste material derived from containers and packaging by the consumers through providing containers and packaging for sold merchandise at a cost, providing reusable shopping bags for those consumers who do not bring their own shopping bags, etc., and confirming with the consumers the retailer’s intent concerning the use of containers and packaging.</w:t>
      </w:r>
    </w:p>
    <w:p w:rsidR="00B9652E" w:rsidRPr="00E22097" w:rsidRDefault="00B9652E" w:rsidP="00E90135">
      <w:pPr>
        <w:pStyle w:val="afb"/>
        <w:numPr>
          <w:ilvl w:val="0"/>
          <w:numId w:val="428"/>
        </w:numPr>
        <w:adjustRightInd w:val="0"/>
        <w:snapToGrid w:val="0"/>
        <w:ind w:leftChars="0"/>
        <w:jc w:val="both"/>
        <w:rPr>
          <w:szCs w:val="24"/>
        </w:rPr>
      </w:pPr>
      <w:r w:rsidRPr="00E22097">
        <w:rPr>
          <w:b/>
          <w:i/>
          <w:szCs w:val="24"/>
        </w:rPr>
        <w:t>R</w:t>
      </w:r>
      <w:r w:rsidRPr="00E22097">
        <w:rPr>
          <w:rFonts w:hint="eastAsia"/>
          <w:b/>
          <w:i/>
          <w:szCs w:val="24"/>
        </w:rPr>
        <w:t>ecycling etc.</w:t>
      </w:r>
      <w:r w:rsidRPr="00E22097">
        <w:rPr>
          <w:szCs w:val="24"/>
        </w:rPr>
        <w:t xml:space="preserve"> of t</w:t>
      </w:r>
      <w:r w:rsidRPr="00E22097">
        <w:rPr>
          <w:rFonts w:hint="eastAsia"/>
          <w:szCs w:val="24"/>
        </w:rPr>
        <w:t>he evaluation criteria (3) and f</w:t>
      </w:r>
      <w:r w:rsidR="00436A6E" w:rsidRPr="00E22097">
        <w:rPr>
          <w:rFonts w:hint="eastAsia"/>
          <w:szCs w:val="24"/>
        </w:rPr>
        <w:t>a</w:t>
      </w:r>
      <w:r w:rsidRPr="00E22097">
        <w:rPr>
          <w:rFonts w:hint="eastAsia"/>
          <w:szCs w:val="24"/>
        </w:rPr>
        <w:t>ctors for consideration (4) refer to recycling etc. based on Food Recycling Law.</w:t>
      </w:r>
    </w:p>
    <w:p w:rsidR="00B9652E" w:rsidRPr="004E7223" w:rsidRDefault="004E7223" w:rsidP="004E7223">
      <w:pPr>
        <w:pStyle w:val="afb"/>
        <w:numPr>
          <w:ilvl w:val="0"/>
          <w:numId w:val="428"/>
        </w:numPr>
        <w:adjustRightInd w:val="0"/>
        <w:snapToGrid w:val="0"/>
        <w:ind w:leftChars="0"/>
        <w:jc w:val="both"/>
        <w:rPr>
          <w:szCs w:val="24"/>
        </w:rPr>
      </w:pPr>
      <w:r>
        <w:rPr>
          <w:rFonts w:hint="eastAsia"/>
          <w:b/>
          <w:i/>
          <w:szCs w:val="24"/>
        </w:rPr>
        <w:t>Control of generation</w:t>
      </w:r>
      <w:r w:rsidRPr="004E7223">
        <w:rPr>
          <w:rFonts w:hint="eastAsia"/>
          <w:szCs w:val="24"/>
        </w:rPr>
        <w:t xml:space="preserve"> in Judgment Criteria</w:t>
      </w:r>
      <w:r>
        <w:rPr>
          <w:szCs w:val="24"/>
        </w:rPr>
        <w:t xml:space="preserve"> </w:t>
      </w:r>
      <w:r w:rsidRPr="004E7223">
        <w:rPr>
          <w:szCs w:val="24"/>
        </w:rPr>
        <w:t xml:space="preserve">(3) </w:t>
      </w:r>
      <w:r w:rsidRPr="004E7223">
        <w:rPr>
          <w:rFonts w:hint="eastAsia"/>
          <w:szCs w:val="24"/>
        </w:rPr>
        <w:t>means control of generation of food waste, etc. based on the Ordinance of the Ministry of Judgment Standards.</w:t>
      </w:r>
    </w:p>
    <w:p w:rsidR="001968B2" w:rsidRPr="00E22097" w:rsidRDefault="00B9652E" w:rsidP="00E90135">
      <w:pPr>
        <w:pStyle w:val="afb"/>
        <w:numPr>
          <w:ilvl w:val="0"/>
          <w:numId w:val="428"/>
        </w:numPr>
        <w:snapToGrid w:val="0"/>
        <w:ind w:leftChars="0" w:left="335" w:hanging="335"/>
        <w:rPr>
          <w:szCs w:val="24"/>
        </w:rPr>
      </w:pPr>
      <w:r w:rsidRPr="00E22097">
        <w:rPr>
          <w:b/>
          <w:i/>
          <w:szCs w:val="24"/>
        </w:rPr>
        <w:t>Procurement policies on sustainability, etc.</w:t>
      </w:r>
      <w:r w:rsidR="001968B2" w:rsidRPr="00E22097">
        <w:rPr>
          <w:rFonts w:hint="eastAsia"/>
          <w:b/>
          <w:i/>
          <w:szCs w:val="24"/>
        </w:rPr>
        <w:t xml:space="preserve"> </w:t>
      </w:r>
      <w:r w:rsidR="001968B2" w:rsidRPr="00E22097">
        <w:rPr>
          <w:rFonts w:hint="eastAsia"/>
          <w:szCs w:val="24"/>
        </w:rPr>
        <w:t xml:space="preserve">the </w:t>
      </w:r>
      <w:r w:rsidRPr="00E22097">
        <w:rPr>
          <w:rFonts w:hint="eastAsia"/>
          <w:szCs w:val="24"/>
        </w:rPr>
        <w:t>evaluation criteria (3)</w:t>
      </w:r>
      <w:r w:rsidR="001968B2" w:rsidRPr="00E22097">
        <w:rPr>
          <w:rFonts w:hint="eastAsia"/>
          <w:szCs w:val="24"/>
        </w:rPr>
        <w:t xml:space="preserve"> </w:t>
      </w:r>
      <w:r w:rsidR="004E7223">
        <w:rPr>
          <w:rFonts w:hint="eastAsia"/>
          <w:szCs w:val="24"/>
        </w:rPr>
        <w:t>c</w:t>
      </w:r>
      <w:r w:rsidR="004E7223">
        <w:rPr>
          <w:szCs w:val="24"/>
        </w:rPr>
        <w:t>.</w:t>
      </w:r>
      <w:r w:rsidR="004E7223">
        <w:rPr>
          <w:rFonts w:hint="eastAsia"/>
          <w:szCs w:val="24"/>
        </w:rPr>
        <w:t xml:space="preserve"> </w:t>
      </w:r>
      <w:r w:rsidRPr="00E22097">
        <w:rPr>
          <w:rFonts w:hint="eastAsia"/>
          <w:szCs w:val="24"/>
        </w:rPr>
        <w:t>means policies that businesses showed in the direction of the environment, society, economic activities, etc. including a description on sustainable procurement.</w:t>
      </w:r>
      <w:r w:rsidRPr="00E22097">
        <w:rPr>
          <w:b/>
          <w:i/>
          <w:szCs w:val="24"/>
        </w:rPr>
        <w:t xml:space="preserve"> </w:t>
      </w:r>
    </w:p>
    <w:p w:rsidR="00B9652E" w:rsidRPr="00E22097" w:rsidRDefault="00B9652E" w:rsidP="00E90135">
      <w:pPr>
        <w:pStyle w:val="afb"/>
        <w:numPr>
          <w:ilvl w:val="0"/>
          <w:numId w:val="428"/>
        </w:numPr>
        <w:snapToGrid w:val="0"/>
        <w:ind w:leftChars="0" w:left="335" w:hanging="335"/>
        <w:rPr>
          <w:szCs w:val="24"/>
        </w:rPr>
      </w:pPr>
      <w:r w:rsidRPr="00E22097">
        <w:rPr>
          <w:szCs w:val="24"/>
        </w:rPr>
        <w:t>With regard to the evaluation criteria (</w:t>
      </w:r>
      <w:r w:rsidR="000C1ACF">
        <w:rPr>
          <w:szCs w:val="24"/>
        </w:rPr>
        <w:t>3</w:t>
      </w:r>
      <w:r w:rsidRPr="00E22097">
        <w:rPr>
          <w:szCs w:val="24"/>
        </w:rPr>
        <w:t>)</w:t>
      </w:r>
      <w:r w:rsidR="001968B2" w:rsidRPr="00E22097">
        <w:rPr>
          <w:rFonts w:hint="eastAsia"/>
          <w:szCs w:val="24"/>
        </w:rPr>
        <w:t xml:space="preserve"> </w:t>
      </w:r>
      <w:r w:rsidRPr="00E22097">
        <w:rPr>
          <w:rFonts w:hint="eastAsia"/>
          <w:szCs w:val="24"/>
        </w:rPr>
        <w:t>d</w:t>
      </w:r>
      <w:r w:rsidRPr="00E22097">
        <w:rPr>
          <w:szCs w:val="24"/>
        </w:rPr>
        <w:t>, in cases where it does not fall under the Food Waste Generation Large Volume Generation Business Operator under the Food Recycling Law, the amount of food waste generated per unit is below the target value or achieves the target value It is regarded as conforming by formulating a voluntary plan to do.</w:t>
      </w:r>
    </w:p>
    <w:p w:rsidR="00AA3142" w:rsidRPr="00E22097" w:rsidRDefault="00AA3142" w:rsidP="00E90135">
      <w:pPr>
        <w:pStyle w:val="afb"/>
        <w:numPr>
          <w:ilvl w:val="0"/>
          <w:numId w:val="428"/>
        </w:numPr>
        <w:snapToGrid w:val="0"/>
        <w:ind w:leftChars="0" w:left="335" w:hanging="335"/>
        <w:rPr>
          <w:szCs w:val="24"/>
        </w:rPr>
      </w:pPr>
      <w:r w:rsidRPr="00E22097">
        <w:rPr>
          <w:rFonts w:hint="eastAsia"/>
          <w:szCs w:val="24"/>
        </w:rPr>
        <w:t>E</w:t>
      </w:r>
      <w:r w:rsidRPr="00E22097">
        <w:rPr>
          <w:szCs w:val="24"/>
        </w:rPr>
        <w:t xml:space="preserve">valuation criteria (4) </w:t>
      </w:r>
      <w:r w:rsidRPr="00E22097">
        <w:rPr>
          <w:rFonts w:hint="eastAsia"/>
          <w:szCs w:val="24"/>
        </w:rPr>
        <w:t>means</w:t>
      </w:r>
      <w:r w:rsidRPr="00E22097">
        <w:rPr>
          <w:szCs w:val="24"/>
        </w:rPr>
        <w:t xml:space="preserve"> to install a collection box or the like so that when selling beverages using the reuse bottle at the store, the container packaging of the product sold can be returned </w:t>
      </w:r>
      <w:r w:rsidRPr="00E22097">
        <w:rPr>
          <w:rFonts w:hint="eastAsia"/>
          <w:szCs w:val="24"/>
        </w:rPr>
        <w:t>or</w:t>
      </w:r>
      <w:r w:rsidRPr="00E22097">
        <w:rPr>
          <w:szCs w:val="24"/>
        </w:rPr>
        <w:t xml:space="preserve"> collected.</w:t>
      </w:r>
    </w:p>
    <w:p w:rsidR="00E01CA0" w:rsidRPr="000C1ACF" w:rsidRDefault="008C706C" w:rsidP="00E90135">
      <w:pPr>
        <w:numPr>
          <w:ilvl w:val="0"/>
          <w:numId w:val="428"/>
        </w:numPr>
        <w:adjustRightInd w:val="0"/>
        <w:snapToGrid w:val="0"/>
        <w:ind w:left="335" w:hanging="335"/>
        <w:jc w:val="both"/>
        <w:rPr>
          <w:szCs w:val="24"/>
          <w:highlight w:val="yellow"/>
        </w:rPr>
      </w:pPr>
      <w:r w:rsidRPr="000C1ACF">
        <w:rPr>
          <w:rFonts w:hint="eastAsia"/>
          <w:b/>
          <w:i/>
          <w:iCs/>
          <w:szCs w:val="24"/>
          <w:highlight w:val="yellow"/>
        </w:rPr>
        <w:t>Plastics</w:t>
      </w:r>
      <w:r w:rsidR="00E01CA0" w:rsidRPr="000C1ACF">
        <w:rPr>
          <w:b/>
          <w:i/>
          <w:szCs w:val="24"/>
          <w:highlight w:val="yellow"/>
        </w:rPr>
        <w:t xml:space="preserve"> whose reduct</w:t>
      </w:r>
      <w:r w:rsidR="00E01CA0" w:rsidRPr="000C1ACF">
        <w:rPr>
          <w:rFonts w:hint="eastAsia"/>
          <w:b/>
          <w:i/>
          <w:szCs w:val="24"/>
          <w:highlight w:val="yellow"/>
        </w:rPr>
        <w:t>ion</w:t>
      </w:r>
      <w:r w:rsidR="00E01CA0" w:rsidRPr="000C1ACF">
        <w:rPr>
          <w:b/>
          <w:i/>
          <w:szCs w:val="24"/>
          <w:highlight w:val="yellow"/>
        </w:rPr>
        <w:t xml:space="preserve"> effect of environmental load has been confirmed</w:t>
      </w:r>
      <w:r w:rsidR="00E01CA0" w:rsidRPr="000C1ACF">
        <w:rPr>
          <w:szCs w:val="24"/>
          <w:highlight w:val="yellow"/>
        </w:rPr>
        <w:t xml:space="preserve"> denotes material whose reduct</w:t>
      </w:r>
      <w:r w:rsidR="00E01CA0" w:rsidRPr="000C1ACF">
        <w:rPr>
          <w:rFonts w:hint="eastAsia"/>
          <w:szCs w:val="24"/>
          <w:highlight w:val="yellow"/>
        </w:rPr>
        <w:t>ion</w:t>
      </w:r>
      <w:r w:rsidR="00E01CA0" w:rsidRPr="000C1ACF">
        <w:rPr>
          <w:szCs w:val="24"/>
          <w:highlight w:val="yellow"/>
        </w:rPr>
        <w:t xml:space="preserve"> effect of environmental load has been confirmed by a third party such as an LCA expert through a quantitative, objective and scientific analysis and evaluation, including effects of trade off, of the environmental load of the product throughout its lifecycle</w:t>
      </w:r>
      <w:r w:rsidR="000C1ACF" w:rsidRPr="000C1ACF">
        <w:rPr>
          <w:rFonts w:hint="eastAsia"/>
          <w:szCs w:val="24"/>
          <w:highlight w:val="yellow"/>
        </w:rPr>
        <w:t xml:space="preserve"> </w:t>
      </w:r>
      <w:r w:rsidR="000C1ACF" w:rsidRPr="000C1ACF">
        <w:rPr>
          <w:szCs w:val="24"/>
          <w:highlight w:val="yellow"/>
        </w:rPr>
        <w:t xml:space="preserve">and </w:t>
      </w:r>
      <w:r w:rsidR="00130D1B">
        <w:rPr>
          <w:szCs w:val="24"/>
          <w:highlight w:val="yellow"/>
        </w:rPr>
        <w:t xml:space="preserve">such as </w:t>
      </w:r>
      <w:r w:rsidR="000C1ACF" w:rsidRPr="000C1ACF">
        <w:rPr>
          <w:szCs w:val="24"/>
          <w:highlight w:val="yellow"/>
        </w:rPr>
        <w:t>polyethylene made from plants is applicable</w:t>
      </w:r>
      <w:r w:rsidR="00E01CA0" w:rsidRPr="000C1ACF">
        <w:rPr>
          <w:rFonts w:hint="eastAsia"/>
          <w:szCs w:val="24"/>
          <w:highlight w:val="yellow"/>
        </w:rPr>
        <w:t>.</w:t>
      </w:r>
    </w:p>
    <w:p w:rsidR="00AA3142" w:rsidRPr="004E7223" w:rsidRDefault="00AA3142" w:rsidP="00E90135">
      <w:pPr>
        <w:pStyle w:val="afb"/>
        <w:numPr>
          <w:ilvl w:val="0"/>
          <w:numId w:val="428"/>
        </w:numPr>
        <w:snapToGrid w:val="0"/>
        <w:ind w:leftChars="0" w:left="335" w:hanging="335"/>
        <w:rPr>
          <w:szCs w:val="24"/>
          <w:highlight w:val="yellow"/>
        </w:rPr>
      </w:pPr>
      <w:r w:rsidRPr="004E7223">
        <w:rPr>
          <w:b/>
          <w:i/>
          <w:szCs w:val="24"/>
          <w:highlight w:val="yellow"/>
        </w:rPr>
        <w:t xml:space="preserve">Bio-based synthetic polymer content rate </w:t>
      </w:r>
      <w:r w:rsidRPr="004E7223">
        <w:rPr>
          <w:rFonts w:hint="eastAsia"/>
          <w:szCs w:val="24"/>
          <w:highlight w:val="yellow"/>
        </w:rPr>
        <w:t xml:space="preserve">of the evaluation criteria (5) </w:t>
      </w:r>
      <w:r w:rsidR="004E7223" w:rsidRPr="004E7223">
        <w:rPr>
          <w:szCs w:val="24"/>
          <w:highlight w:val="yellow"/>
        </w:rPr>
        <w:t xml:space="preserve">a. </w:t>
      </w:r>
      <w:r w:rsidRPr="004E7223">
        <w:rPr>
          <w:rFonts w:hint="eastAsia"/>
          <w:szCs w:val="24"/>
          <w:highlight w:val="yellow"/>
        </w:rPr>
        <w:t>and factors for consideration</w:t>
      </w:r>
      <w:r w:rsidR="00D63C5F" w:rsidRPr="004E7223">
        <w:rPr>
          <w:rFonts w:hint="eastAsia"/>
          <w:szCs w:val="24"/>
          <w:highlight w:val="yellow"/>
        </w:rPr>
        <w:t xml:space="preserve"> (3)</w:t>
      </w:r>
      <w:r w:rsidRPr="004E7223">
        <w:rPr>
          <w:rFonts w:hint="eastAsia"/>
          <w:szCs w:val="24"/>
          <w:highlight w:val="yellow"/>
        </w:rPr>
        <w:t xml:space="preserve"> </w:t>
      </w:r>
      <w:r w:rsidR="00957C6D" w:rsidRPr="004E7223">
        <w:rPr>
          <w:szCs w:val="24"/>
          <w:highlight w:val="yellow"/>
        </w:rPr>
        <w:t>based on the bio-based synthetic polymer content is multiplied by the bio-based synthetic polymer content</w:t>
      </w:r>
      <w:r w:rsidR="00957C6D" w:rsidRPr="004E7223">
        <w:rPr>
          <w:rFonts w:hint="eastAsia"/>
          <w:szCs w:val="24"/>
          <w:highlight w:val="yellow"/>
        </w:rPr>
        <w:t xml:space="preserve"> rate</w:t>
      </w:r>
      <w:r w:rsidR="00957C6D" w:rsidRPr="004E7223">
        <w:rPr>
          <w:szCs w:val="24"/>
          <w:highlight w:val="yellow"/>
        </w:rPr>
        <w:t xml:space="preserve"> (ratio of the weight of the plant-derived material component contained in the plastics based on the plant to the plastic weight).</w:t>
      </w:r>
    </w:p>
    <w:p w:rsidR="00BB11BB" w:rsidRPr="004E7223" w:rsidRDefault="00BB11BB" w:rsidP="00147710">
      <w:pPr>
        <w:pStyle w:val="afb"/>
        <w:numPr>
          <w:ilvl w:val="0"/>
          <w:numId w:val="428"/>
        </w:numPr>
        <w:snapToGrid w:val="0"/>
        <w:ind w:leftChars="0"/>
        <w:rPr>
          <w:szCs w:val="24"/>
          <w:highlight w:val="yellow"/>
        </w:rPr>
      </w:pPr>
      <w:r w:rsidRPr="004E7223">
        <w:rPr>
          <w:b/>
          <w:i/>
          <w:szCs w:val="24"/>
          <w:highlight w:val="yellow"/>
        </w:rPr>
        <w:t>N</w:t>
      </w:r>
      <w:r w:rsidRPr="004E7223">
        <w:rPr>
          <w:rFonts w:hint="eastAsia"/>
          <w:b/>
          <w:i/>
          <w:szCs w:val="24"/>
          <w:highlight w:val="yellow"/>
        </w:rPr>
        <w:t>ominal thickness</w:t>
      </w:r>
      <w:r w:rsidRPr="004E7223">
        <w:rPr>
          <w:rFonts w:hint="eastAsia"/>
          <w:szCs w:val="24"/>
          <w:highlight w:val="yellow"/>
        </w:rPr>
        <w:t xml:space="preserve"> in </w:t>
      </w:r>
      <w:r w:rsidRPr="004E7223">
        <w:rPr>
          <w:szCs w:val="24"/>
          <w:highlight w:val="yellow"/>
        </w:rPr>
        <w:t>evaluation c</w:t>
      </w:r>
      <w:r w:rsidRPr="004E7223">
        <w:rPr>
          <w:rFonts w:hint="eastAsia"/>
          <w:szCs w:val="24"/>
          <w:highlight w:val="yellow"/>
        </w:rPr>
        <w:t xml:space="preserve">riteria </w:t>
      </w:r>
      <w:r w:rsidRPr="004E7223">
        <w:rPr>
          <w:szCs w:val="24"/>
          <w:highlight w:val="yellow"/>
        </w:rPr>
        <w:t>(5)</w:t>
      </w:r>
      <w:r w:rsidR="00130D1B">
        <w:rPr>
          <w:rFonts w:hint="eastAsia"/>
          <w:szCs w:val="24"/>
          <w:highlight w:val="yellow"/>
        </w:rPr>
        <w:t xml:space="preserve"> </w:t>
      </w:r>
      <w:r w:rsidR="00130D1B">
        <w:rPr>
          <w:szCs w:val="24"/>
          <w:highlight w:val="yellow"/>
        </w:rPr>
        <w:t>b</w:t>
      </w:r>
      <w:r w:rsidRPr="004E7223">
        <w:rPr>
          <w:szCs w:val="24"/>
          <w:highlight w:val="yellow"/>
        </w:rPr>
        <w:t>.</w:t>
      </w:r>
      <w:r w:rsidRPr="004E7223">
        <w:rPr>
          <w:rFonts w:hint="eastAsia"/>
          <w:szCs w:val="24"/>
          <w:highlight w:val="yellow"/>
        </w:rPr>
        <w:t xml:space="preserve"> shall be applied mainly to general shopping bags provided at retail stores that sell food and drink and daily necessities.</w:t>
      </w:r>
      <w:r w:rsidRPr="004E7223">
        <w:rPr>
          <w:szCs w:val="24"/>
          <w:highlight w:val="yellow"/>
        </w:rPr>
        <w:t xml:space="preserve"> In addition, the test method, allowable range, etc. of the standard shall conform to JIS Z 1702, and the allowable error of the average thickness shall be in the range of -0.001 mm to +0.002 mm of the nominal thickness.</w:t>
      </w:r>
    </w:p>
    <w:p w:rsidR="00BB11BB" w:rsidRPr="004E7223" w:rsidRDefault="00BB11BB" w:rsidP="00BB11BB">
      <w:pPr>
        <w:pStyle w:val="afb"/>
        <w:numPr>
          <w:ilvl w:val="0"/>
          <w:numId w:val="428"/>
        </w:numPr>
        <w:snapToGrid w:val="0"/>
        <w:ind w:leftChars="0"/>
        <w:rPr>
          <w:szCs w:val="24"/>
          <w:highlight w:val="yellow"/>
        </w:rPr>
      </w:pPr>
      <w:r w:rsidRPr="004E7223">
        <w:rPr>
          <w:szCs w:val="24"/>
          <w:highlight w:val="yellow"/>
        </w:rPr>
        <w:t xml:space="preserve">Evaluation </w:t>
      </w:r>
      <w:r w:rsidRPr="004E7223">
        <w:rPr>
          <w:rFonts w:hint="eastAsia"/>
          <w:szCs w:val="24"/>
          <w:highlight w:val="yellow"/>
        </w:rPr>
        <w:t xml:space="preserve">criteria </w:t>
      </w:r>
      <w:r w:rsidR="003731AB" w:rsidRPr="004E7223">
        <w:rPr>
          <w:szCs w:val="24"/>
          <w:highlight w:val="yellow"/>
        </w:rPr>
        <w:t>(5)</w:t>
      </w:r>
      <w:r w:rsidRPr="004E7223">
        <w:rPr>
          <w:rFonts w:hint="eastAsia"/>
          <w:szCs w:val="24"/>
          <w:highlight w:val="yellow"/>
        </w:rPr>
        <w:t xml:space="preserve"> </w:t>
      </w:r>
      <w:r w:rsidR="003731AB" w:rsidRPr="004E7223">
        <w:rPr>
          <w:szCs w:val="24"/>
          <w:highlight w:val="yellow"/>
        </w:rPr>
        <w:t>c.</w:t>
      </w:r>
      <w:r w:rsidRPr="004E7223">
        <w:rPr>
          <w:rFonts w:hint="eastAsia"/>
          <w:szCs w:val="24"/>
          <w:highlight w:val="yellow"/>
        </w:rPr>
        <w:t xml:space="preserve"> does not prevent the addition of substances whose main purpose is to change the function of plastics, such as coloring, reinforcement, antistatic, etc.</w:t>
      </w:r>
    </w:p>
    <w:p w:rsidR="003731AB" w:rsidRPr="00130D1B" w:rsidRDefault="00926418" w:rsidP="00147710">
      <w:pPr>
        <w:pStyle w:val="afb"/>
        <w:numPr>
          <w:ilvl w:val="0"/>
          <w:numId w:val="428"/>
        </w:numPr>
        <w:snapToGrid w:val="0"/>
        <w:ind w:leftChars="0"/>
        <w:rPr>
          <w:szCs w:val="24"/>
          <w:highlight w:val="yellow"/>
        </w:rPr>
      </w:pPr>
      <w:r w:rsidRPr="004E7223">
        <w:rPr>
          <w:szCs w:val="24"/>
          <w:highlight w:val="yellow"/>
        </w:rPr>
        <w:t>F</w:t>
      </w:r>
      <w:r w:rsidR="003731AB" w:rsidRPr="004E7223">
        <w:rPr>
          <w:szCs w:val="24"/>
          <w:highlight w:val="yellow"/>
        </w:rPr>
        <w:t>or plastic shopping bags manufactured before February 19, 2021 that use 10</w:t>
      </w:r>
      <w:r w:rsidR="008B2543">
        <w:rPr>
          <w:szCs w:val="24"/>
          <w:highlight w:val="yellow"/>
        </w:rPr>
        <w:t>%</w:t>
      </w:r>
      <w:r w:rsidR="003731AB" w:rsidRPr="004E7223">
        <w:rPr>
          <w:szCs w:val="24"/>
          <w:highlight w:val="yellow"/>
        </w:rPr>
        <w:t xml:space="preserve"> or more of plastics made from plants that have been confirmed to have an environmental load </w:t>
      </w:r>
      <w:r w:rsidR="003731AB" w:rsidRPr="00130D1B">
        <w:rPr>
          <w:szCs w:val="24"/>
          <w:highlight w:val="yellow"/>
        </w:rPr>
        <w:t>reduction effect</w:t>
      </w:r>
      <w:r w:rsidR="003731AB" w:rsidRPr="00130D1B">
        <w:rPr>
          <w:rFonts w:hint="eastAsia"/>
          <w:szCs w:val="24"/>
          <w:highlight w:val="yellow"/>
        </w:rPr>
        <w:t xml:space="preserve"> shall be deemed to meet the criteria</w:t>
      </w:r>
      <w:r w:rsidR="00EC212E" w:rsidRPr="00130D1B">
        <w:rPr>
          <w:szCs w:val="24"/>
          <w:highlight w:val="yellow"/>
        </w:rPr>
        <w:t xml:space="preserve"> </w:t>
      </w:r>
      <w:r w:rsidR="003731AB" w:rsidRPr="00130D1B">
        <w:rPr>
          <w:szCs w:val="24"/>
          <w:highlight w:val="yellow"/>
        </w:rPr>
        <w:t>(5)</w:t>
      </w:r>
      <w:r w:rsidR="003731AB" w:rsidRPr="00130D1B">
        <w:rPr>
          <w:rFonts w:hint="eastAsia"/>
          <w:szCs w:val="24"/>
          <w:highlight w:val="yellow"/>
        </w:rPr>
        <w:t>.</w:t>
      </w:r>
    </w:p>
    <w:p w:rsidR="009A727B" w:rsidRPr="00130D1B" w:rsidRDefault="00130D1B" w:rsidP="00130D1B">
      <w:pPr>
        <w:pStyle w:val="afb"/>
        <w:numPr>
          <w:ilvl w:val="0"/>
          <w:numId w:val="428"/>
        </w:numPr>
        <w:snapToGrid w:val="0"/>
        <w:ind w:leftChars="0"/>
        <w:rPr>
          <w:szCs w:val="24"/>
          <w:highlight w:val="yellow"/>
        </w:rPr>
      </w:pPr>
      <w:r w:rsidRPr="00130D1B">
        <w:rPr>
          <w:rFonts w:hint="eastAsia"/>
          <w:highlight w:val="yellow"/>
        </w:rPr>
        <w:t xml:space="preserve">The standard for content ratio of plant based plastic in Evaluation </w:t>
      </w:r>
      <w:r w:rsidRPr="00130D1B">
        <w:rPr>
          <w:highlight w:val="yellow"/>
        </w:rPr>
        <w:t>Criteria (5)a. will consider the market trends of products that meet the criteria and carry out examinations and raise them appropriately based on “About the policy of charging for plastic shopping bags” (December 25, 2019).</w:t>
      </w:r>
    </w:p>
    <w:p w:rsidR="004E7223" w:rsidRPr="00E22097" w:rsidRDefault="004E7223">
      <w:pPr>
        <w:snapToGrid w:val="0"/>
        <w:jc w:val="both"/>
        <w:rPr>
          <w:szCs w:val="24"/>
        </w:rPr>
      </w:pPr>
    </w:p>
    <w:p w:rsidR="00BE1A44" w:rsidRPr="00E22097" w:rsidRDefault="00BE1A44">
      <w:pPr>
        <w:snapToGrid w:val="0"/>
        <w:jc w:val="both"/>
        <w:rPr>
          <w:szCs w:val="24"/>
        </w:rPr>
      </w:pPr>
    </w:p>
    <w:p w:rsidR="00BE1A44" w:rsidRPr="00E22097" w:rsidRDefault="00BE1A44" w:rsidP="00BE1A44">
      <w:pPr>
        <w:pStyle w:val="2"/>
        <w:keepNext w:val="0"/>
        <w:numPr>
          <w:ilvl w:val="0"/>
          <w:numId w:val="0"/>
        </w:numPr>
        <w:ind w:left="420" w:hanging="420"/>
        <w:jc w:val="both"/>
        <w:rPr>
          <w:b w:val="0"/>
          <w:i w:val="0"/>
        </w:rPr>
      </w:pPr>
      <w:r w:rsidRPr="00E22097">
        <w:rPr>
          <w:b w:val="0"/>
          <w:i w:val="0"/>
        </w:rPr>
        <w:t>(2)Target Setting Guideline</w:t>
      </w:r>
    </w:p>
    <w:p w:rsidR="00BE1A44" w:rsidRPr="00E22097" w:rsidRDefault="00BE1A44" w:rsidP="00BE1A44">
      <w:pPr>
        <w:pStyle w:val="a8"/>
        <w:adjustRightInd w:val="0"/>
        <w:snapToGrid w:val="0"/>
        <w:jc w:val="both"/>
        <w:rPr>
          <w:szCs w:val="24"/>
        </w:rPr>
      </w:pPr>
      <w:r w:rsidRPr="00E22097">
        <w:rPr>
          <w:szCs w:val="24"/>
        </w:rPr>
        <w:t>The number of retail businesses in operation in government buildings etc.</w:t>
      </w:r>
      <w:r w:rsidRPr="00E22097">
        <w:rPr>
          <w:rFonts w:hint="eastAsia"/>
          <w:szCs w:val="24"/>
        </w:rPr>
        <w:t xml:space="preserve"> </w:t>
      </w:r>
      <w:r w:rsidRPr="00E22097">
        <w:rPr>
          <w:szCs w:val="24"/>
        </w:rPr>
        <w:t>that meet the criteria in the fiscal year.</w:t>
      </w:r>
    </w:p>
    <w:p w:rsidR="00E21B58" w:rsidRPr="00E22097" w:rsidRDefault="00E21B58">
      <w:pPr>
        <w:jc w:val="both"/>
        <w:rPr>
          <w:szCs w:val="24"/>
        </w:rPr>
      </w:pPr>
      <w:r w:rsidRPr="00E22097">
        <w:rPr>
          <w:szCs w:val="24"/>
        </w:rPr>
        <w:br w:type="page"/>
      </w:r>
    </w:p>
    <w:p w:rsidR="00C22E14" w:rsidRPr="00E22097" w:rsidRDefault="00E00F8C" w:rsidP="00F803AE">
      <w:pPr>
        <w:pStyle w:val="1"/>
        <w:keepNext w:val="0"/>
        <w:jc w:val="both"/>
      </w:pPr>
      <w:r w:rsidRPr="00E22097">
        <w:t>2</w:t>
      </w:r>
      <w:r w:rsidRPr="00E22097">
        <w:rPr>
          <w:rFonts w:eastAsiaTheme="minorEastAsia" w:hint="eastAsia"/>
        </w:rPr>
        <w:t>2</w:t>
      </w:r>
      <w:r w:rsidR="00C22E14" w:rsidRPr="00E22097">
        <w:t>-</w:t>
      </w:r>
      <w:r w:rsidR="00964655" w:rsidRPr="00E22097">
        <w:rPr>
          <w:rFonts w:hint="eastAsia"/>
        </w:rPr>
        <w:t>11</w:t>
      </w:r>
      <w:r w:rsidR="009523E1" w:rsidRPr="00E22097">
        <w:rPr>
          <w:rFonts w:hint="eastAsia"/>
        </w:rPr>
        <w:t xml:space="preserve"> </w:t>
      </w:r>
      <w:r w:rsidR="005D2193" w:rsidRPr="00E22097">
        <w:t>Laundry and Dry</w:t>
      </w:r>
      <w:r w:rsidR="00EF0305" w:rsidRPr="00E22097">
        <w:rPr>
          <w:rFonts w:hint="eastAsia"/>
        </w:rPr>
        <w:t xml:space="preserve"> </w:t>
      </w:r>
      <w:r w:rsidR="00101057" w:rsidRPr="00E22097">
        <w:rPr>
          <w:rFonts w:hint="eastAsia"/>
        </w:rPr>
        <w:t>C</w:t>
      </w:r>
      <w:r w:rsidR="005D2193" w:rsidRPr="00E22097">
        <w:t>leaning</w:t>
      </w:r>
      <w:r w:rsidR="00271875" w:rsidRPr="00E22097">
        <w:t xml:space="preserve"> </w:t>
      </w:r>
    </w:p>
    <w:p w:rsidR="00C22E14" w:rsidRPr="00E22097" w:rsidRDefault="00293EAD" w:rsidP="00F803AE">
      <w:pPr>
        <w:pStyle w:val="2"/>
        <w:keepNext w:val="0"/>
        <w:numPr>
          <w:ilvl w:val="0"/>
          <w:numId w:val="0"/>
        </w:numPr>
        <w:ind w:left="420" w:hanging="420"/>
        <w:jc w:val="both"/>
        <w:rPr>
          <w:b w:val="0"/>
          <w:i w:val="0"/>
        </w:rPr>
      </w:pPr>
      <w:r w:rsidRPr="00E22097">
        <w:rPr>
          <w:b w:val="0"/>
          <w:i w:val="0"/>
        </w:rPr>
        <w:t>(</w:t>
      </w:r>
      <w:r w:rsidR="00C22E14" w:rsidRPr="00E22097">
        <w:rPr>
          <w:b w:val="0"/>
          <w:i w:val="0"/>
        </w:rPr>
        <w:t>1</w:t>
      </w:r>
      <w:r w:rsidRPr="00E22097">
        <w:rPr>
          <w:b w:val="0"/>
          <w:i w:val="0"/>
        </w:rPr>
        <w:t>)</w:t>
      </w:r>
      <w:r w:rsidR="00C22E14" w:rsidRPr="00E22097">
        <w:rPr>
          <w:b w:val="0"/>
          <w:i w:val="0"/>
        </w:rPr>
        <w:t xml:space="preserve"> Items and Evaluation Criteria </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371"/>
      </w:tblGrid>
      <w:tr w:rsidR="00C22E14" w:rsidRPr="00E22097" w:rsidTr="00625D13">
        <w:tc>
          <w:tcPr>
            <w:tcW w:w="1701" w:type="dxa"/>
          </w:tcPr>
          <w:p w:rsidR="00C22E14" w:rsidRPr="00E22097" w:rsidRDefault="005D2193">
            <w:pPr>
              <w:adjustRightInd w:val="0"/>
              <w:snapToGrid w:val="0"/>
              <w:jc w:val="both"/>
              <w:rPr>
                <w:szCs w:val="24"/>
              </w:rPr>
            </w:pPr>
            <w:r w:rsidRPr="00E22097">
              <w:rPr>
                <w:rFonts w:hint="eastAsia"/>
                <w:szCs w:val="24"/>
              </w:rPr>
              <w:t>Laundry and</w:t>
            </w:r>
            <w:r w:rsidR="00BA0E06" w:rsidRPr="00E22097">
              <w:rPr>
                <w:rFonts w:hint="eastAsia"/>
                <w:szCs w:val="24"/>
              </w:rPr>
              <w:t xml:space="preserve"> </w:t>
            </w:r>
            <w:r w:rsidR="00313D47" w:rsidRPr="00E22097">
              <w:rPr>
                <w:rFonts w:hint="eastAsia"/>
                <w:szCs w:val="24"/>
              </w:rPr>
              <w:t>d</w:t>
            </w:r>
            <w:r w:rsidRPr="00E22097">
              <w:rPr>
                <w:rFonts w:hint="eastAsia"/>
                <w:szCs w:val="24"/>
              </w:rPr>
              <w:t>ry</w:t>
            </w:r>
            <w:r w:rsidR="00EF0305" w:rsidRPr="00E22097">
              <w:rPr>
                <w:rFonts w:hint="eastAsia"/>
                <w:szCs w:val="24"/>
              </w:rPr>
              <w:t xml:space="preserve"> </w:t>
            </w:r>
            <w:r w:rsidR="00BA0E06" w:rsidRPr="00E22097">
              <w:rPr>
                <w:rFonts w:hint="eastAsia"/>
                <w:szCs w:val="24"/>
              </w:rPr>
              <w:t>c</w:t>
            </w:r>
            <w:r w:rsidRPr="00E22097">
              <w:rPr>
                <w:rFonts w:hint="eastAsia"/>
                <w:szCs w:val="24"/>
              </w:rPr>
              <w:t>leaning</w:t>
            </w:r>
          </w:p>
        </w:tc>
        <w:tc>
          <w:tcPr>
            <w:tcW w:w="7371" w:type="dxa"/>
          </w:tcPr>
          <w:p w:rsidR="00C22E14" w:rsidRPr="00E22097" w:rsidRDefault="00C22E14">
            <w:pPr>
              <w:adjustRightInd w:val="0"/>
              <w:snapToGrid w:val="0"/>
              <w:jc w:val="both"/>
              <w:rPr>
                <w:b/>
                <w:szCs w:val="24"/>
              </w:rPr>
            </w:pPr>
            <w:r w:rsidRPr="00E22097">
              <w:rPr>
                <w:b/>
                <w:szCs w:val="24"/>
              </w:rPr>
              <w:t>Evaluation Criteria</w:t>
            </w:r>
          </w:p>
          <w:p w:rsidR="00C22E14" w:rsidRPr="00E22097" w:rsidRDefault="007F1C2A" w:rsidP="00E90135">
            <w:pPr>
              <w:numPr>
                <w:ilvl w:val="0"/>
                <w:numId w:val="171"/>
              </w:numPr>
              <w:adjustRightInd w:val="0"/>
              <w:snapToGrid w:val="0"/>
              <w:jc w:val="both"/>
              <w:rPr>
                <w:szCs w:val="24"/>
              </w:rPr>
            </w:pPr>
            <w:r w:rsidRPr="00E22097">
              <w:rPr>
                <w:szCs w:val="24"/>
              </w:rPr>
              <w:t xml:space="preserve">Measures are put in place for </w:t>
            </w:r>
            <w:r w:rsidR="003C4A72" w:rsidRPr="00E22097">
              <w:rPr>
                <w:szCs w:val="24"/>
              </w:rPr>
              <w:t>energy conservation and the water resource saving, etc</w:t>
            </w:r>
            <w:r w:rsidR="00F6104C" w:rsidRPr="00E22097">
              <w:rPr>
                <w:rFonts w:hint="eastAsia"/>
                <w:szCs w:val="24"/>
              </w:rPr>
              <w:t>.</w:t>
            </w:r>
            <w:r w:rsidR="003C4A72" w:rsidRPr="00E22097">
              <w:rPr>
                <w:rFonts w:hint="eastAsia"/>
                <w:szCs w:val="24"/>
              </w:rPr>
              <w:t xml:space="preserve">, </w:t>
            </w:r>
            <w:r w:rsidR="003C4A72" w:rsidRPr="00E22097">
              <w:rPr>
                <w:szCs w:val="24"/>
              </w:rPr>
              <w:t>collecting and recycling of the drain</w:t>
            </w:r>
            <w:r w:rsidR="008E33D4" w:rsidRPr="00E22097">
              <w:rPr>
                <w:rFonts w:hint="eastAsia"/>
                <w:szCs w:val="24"/>
              </w:rPr>
              <w:t xml:space="preserve"> water</w:t>
            </w:r>
            <w:r w:rsidR="003C4A72" w:rsidRPr="00E22097">
              <w:rPr>
                <w:rFonts w:hint="eastAsia"/>
                <w:szCs w:val="24"/>
              </w:rPr>
              <w:t xml:space="preserve"> for reduction of environmental impact</w:t>
            </w:r>
            <w:r w:rsidR="003C4A72" w:rsidRPr="00E22097">
              <w:rPr>
                <w:szCs w:val="24"/>
              </w:rPr>
              <w:t>.</w:t>
            </w:r>
          </w:p>
          <w:p w:rsidR="00C22E14" w:rsidRPr="00E22097" w:rsidRDefault="00C22E14" w:rsidP="00E90135">
            <w:pPr>
              <w:numPr>
                <w:ilvl w:val="0"/>
                <w:numId w:val="171"/>
              </w:numPr>
              <w:adjustRightInd w:val="0"/>
              <w:snapToGrid w:val="0"/>
              <w:jc w:val="both"/>
              <w:rPr>
                <w:szCs w:val="24"/>
              </w:rPr>
            </w:pPr>
            <w:r w:rsidRPr="00E22097">
              <w:rPr>
                <w:szCs w:val="24"/>
              </w:rPr>
              <w:t xml:space="preserve">Measures are </w:t>
            </w:r>
            <w:r w:rsidR="007F1C2A" w:rsidRPr="00E22097">
              <w:rPr>
                <w:rFonts w:hint="eastAsia"/>
                <w:szCs w:val="24"/>
              </w:rPr>
              <w:t xml:space="preserve">put </w:t>
            </w:r>
            <w:r w:rsidRPr="00E22097">
              <w:rPr>
                <w:szCs w:val="24"/>
              </w:rPr>
              <w:t>in place for eco-drive promotion.</w:t>
            </w:r>
          </w:p>
          <w:p w:rsidR="00C22E14" w:rsidRPr="00E22097" w:rsidRDefault="00E93F5E" w:rsidP="00E90135">
            <w:pPr>
              <w:numPr>
                <w:ilvl w:val="0"/>
                <w:numId w:val="171"/>
              </w:numPr>
              <w:adjustRightInd w:val="0"/>
              <w:snapToGrid w:val="0"/>
              <w:jc w:val="both"/>
              <w:rPr>
                <w:szCs w:val="24"/>
              </w:rPr>
            </w:pPr>
            <w:r w:rsidRPr="00E22097">
              <w:rPr>
                <w:szCs w:val="24"/>
              </w:rPr>
              <w:t>A system for collection and reuse</w:t>
            </w:r>
            <w:r w:rsidR="00D70F4E" w:rsidRPr="00E22097">
              <w:rPr>
                <w:rFonts w:hint="eastAsia"/>
                <w:szCs w:val="24"/>
              </w:rPr>
              <w:t xml:space="preserve"> or </w:t>
            </w:r>
            <w:r w:rsidRPr="00E22097">
              <w:rPr>
                <w:szCs w:val="24"/>
              </w:rPr>
              <w:t xml:space="preserve">recycling of used </w:t>
            </w:r>
            <w:r w:rsidRPr="00E22097">
              <w:rPr>
                <w:rFonts w:hint="eastAsia"/>
                <w:szCs w:val="24"/>
              </w:rPr>
              <w:t>hangers</w:t>
            </w:r>
            <w:r w:rsidR="008A3144" w:rsidRPr="00E22097">
              <w:rPr>
                <w:rFonts w:hint="eastAsia"/>
                <w:szCs w:val="24"/>
              </w:rPr>
              <w:t xml:space="preserve"> is established</w:t>
            </w:r>
            <w:r w:rsidRPr="00E22097">
              <w:rPr>
                <w:rFonts w:hint="eastAsia"/>
                <w:szCs w:val="24"/>
              </w:rPr>
              <w:t>.</w:t>
            </w:r>
          </w:p>
          <w:p w:rsidR="00E86F18" w:rsidRPr="00E22097" w:rsidRDefault="00E86F18" w:rsidP="00E90135">
            <w:pPr>
              <w:numPr>
                <w:ilvl w:val="0"/>
                <w:numId w:val="171"/>
              </w:numPr>
              <w:adjustRightInd w:val="0"/>
              <w:snapToGrid w:val="0"/>
              <w:jc w:val="both"/>
              <w:rPr>
                <w:szCs w:val="24"/>
              </w:rPr>
            </w:pPr>
            <w:r w:rsidRPr="00E22097">
              <w:rPr>
                <w:szCs w:val="24"/>
              </w:rPr>
              <w:t xml:space="preserve">An original </w:t>
            </w:r>
            <w:r w:rsidR="0024489B" w:rsidRPr="00E22097">
              <w:rPr>
                <w:rFonts w:hint="eastAsia"/>
                <w:szCs w:val="24"/>
              </w:rPr>
              <w:t xml:space="preserve">approach </w:t>
            </w:r>
            <w:r w:rsidRPr="00E22097">
              <w:rPr>
                <w:szCs w:val="24"/>
              </w:rPr>
              <w:t>is put in place to reduce bags and packaging materials.</w:t>
            </w:r>
          </w:p>
          <w:p w:rsidR="00E86F18" w:rsidRPr="00E22097" w:rsidRDefault="00E86F18">
            <w:pPr>
              <w:jc w:val="both"/>
              <w:rPr>
                <w:szCs w:val="24"/>
              </w:rPr>
            </w:pPr>
          </w:p>
          <w:p w:rsidR="00C22E14" w:rsidRPr="00E22097" w:rsidRDefault="00C22E14" w:rsidP="00F803AE">
            <w:pPr>
              <w:pStyle w:val="4"/>
              <w:keepNext w:val="0"/>
              <w:jc w:val="both"/>
              <w:rPr>
                <w:szCs w:val="24"/>
              </w:rPr>
            </w:pPr>
            <w:r w:rsidRPr="00E22097">
              <w:rPr>
                <w:szCs w:val="24"/>
              </w:rPr>
              <w:t>Factors for Consideration</w:t>
            </w:r>
          </w:p>
          <w:p w:rsidR="00C22E14" w:rsidRPr="00E22097" w:rsidRDefault="009523E1" w:rsidP="00E90135">
            <w:pPr>
              <w:numPr>
                <w:ilvl w:val="0"/>
                <w:numId w:val="190"/>
              </w:numPr>
              <w:snapToGrid w:val="0"/>
              <w:jc w:val="both"/>
              <w:rPr>
                <w:szCs w:val="24"/>
              </w:rPr>
            </w:pPr>
            <w:r w:rsidRPr="00E22097">
              <w:rPr>
                <w:szCs w:val="24"/>
              </w:rPr>
              <w:t>Control of volatile organic material is taken into consideration.</w:t>
            </w:r>
          </w:p>
          <w:p w:rsidR="00B30EAE" w:rsidRPr="00E22097" w:rsidRDefault="00B30EAE" w:rsidP="00E90135">
            <w:pPr>
              <w:numPr>
                <w:ilvl w:val="0"/>
                <w:numId w:val="190"/>
              </w:numPr>
              <w:snapToGrid w:val="0"/>
              <w:jc w:val="both"/>
              <w:rPr>
                <w:szCs w:val="24"/>
              </w:rPr>
            </w:pPr>
            <w:r w:rsidRPr="00E22097">
              <w:rPr>
                <w:rFonts w:hint="eastAsia"/>
                <w:szCs w:val="24"/>
              </w:rPr>
              <w:t>E</w:t>
            </w:r>
            <w:r w:rsidRPr="00E22097">
              <w:rPr>
                <w:szCs w:val="24"/>
              </w:rPr>
              <w:t xml:space="preserve">fforts </w:t>
            </w:r>
            <w:r w:rsidR="000775D2" w:rsidRPr="00E22097">
              <w:rPr>
                <w:rFonts w:hint="eastAsia"/>
                <w:szCs w:val="24"/>
              </w:rPr>
              <w:t xml:space="preserve">are </w:t>
            </w:r>
            <w:r w:rsidRPr="00E22097">
              <w:rPr>
                <w:szCs w:val="24"/>
              </w:rPr>
              <w:t xml:space="preserve">made for the adequate use of </w:t>
            </w:r>
            <w:r w:rsidRPr="00E22097">
              <w:rPr>
                <w:rFonts w:hint="eastAsia"/>
                <w:szCs w:val="24"/>
              </w:rPr>
              <w:t>laundry water and</w:t>
            </w:r>
            <w:r w:rsidRPr="00E22097">
              <w:rPr>
                <w:szCs w:val="24"/>
              </w:rPr>
              <w:t xml:space="preserve"> </w:t>
            </w:r>
            <w:r w:rsidR="009413D5" w:rsidRPr="00E22097">
              <w:rPr>
                <w:szCs w:val="24"/>
              </w:rPr>
              <w:t>detergent</w:t>
            </w:r>
            <w:r w:rsidRPr="00E22097">
              <w:rPr>
                <w:szCs w:val="24"/>
              </w:rPr>
              <w:t>.</w:t>
            </w:r>
          </w:p>
          <w:p w:rsidR="00012334" w:rsidRPr="00E22097" w:rsidRDefault="00012334" w:rsidP="00E90135">
            <w:pPr>
              <w:numPr>
                <w:ilvl w:val="0"/>
                <w:numId w:val="190"/>
              </w:numPr>
              <w:snapToGrid w:val="0"/>
              <w:jc w:val="both"/>
              <w:rPr>
                <w:szCs w:val="24"/>
              </w:rPr>
            </w:pPr>
            <w:r w:rsidRPr="00E22097">
              <w:rPr>
                <w:szCs w:val="24"/>
              </w:rPr>
              <w:t>Maintain an understanding of energy use conditions at business and sales offices, and make an effort to decrease energy use rate in said facilities.</w:t>
            </w:r>
          </w:p>
          <w:p w:rsidR="00B30EAE" w:rsidRPr="00E22097" w:rsidRDefault="0021406B" w:rsidP="00E90135">
            <w:pPr>
              <w:numPr>
                <w:ilvl w:val="0"/>
                <w:numId w:val="190"/>
              </w:numPr>
              <w:snapToGrid w:val="0"/>
              <w:jc w:val="both"/>
              <w:rPr>
                <w:szCs w:val="24"/>
              </w:rPr>
            </w:pPr>
            <w:r w:rsidRPr="00E22097">
              <w:rPr>
                <w:szCs w:val="24"/>
              </w:rPr>
              <w:t xml:space="preserve">Incorporation of fuel-efficient, low pollution cars </w:t>
            </w:r>
            <w:r w:rsidR="00BE13BB" w:rsidRPr="00E22097">
              <w:rPr>
                <w:rFonts w:hint="eastAsia"/>
                <w:szCs w:val="24"/>
              </w:rPr>
              <w:t>is</w:t>
            </w:r>
            <w:r w:rsidRPr="00E22097">
              <w:rPr>
                <w:szCs w:val="24"/>
              </w:rPr>
              <w:t xml:space="preserve"> promoted.</w:t>
            </w:r>
          </w:p>
          <w:p w:rsidR="006D4B48" w:rsidRPr="00E22097" w:rsidRDefault="00E86F18" w:rsidP="00E90135">
            <w:pPr>
              <w:numPr>
                <w:ilvl w:val="0"/>
                <w:numId w:val="190"/>
              </w:numPr>
              <w:snapToGrid w:val="0"/>
              <w:jc w:val="both"/>
              <w:rPr>
                <w:szCs w:val="24"/>
              </w:rPr>
            </w:pPr>
            <w:r w:rsidRPr="00E22097">
              <w:rPr>
                <w:szCs w:val="24"/>
              </w:rPr>
              <w:t>When providing plastic bags, plant</w:t>
            </w:r>
            <w:r w:rsidR="00133608" w:rsidRPr="00E22097">
              <w:rPr>
                <w:rFonts w:hint="eastAsia"/>
                <w:szCs w:val="24"/>
              </w:rPr>
              <w:t>-based</w:t>
            </w:r>
            <w:r w:rsidRPr="00E22097">
              <w:rPr>
                <w:szCs w:val="24"/>
              </w:rPr>
              <w:t xml:space="preserve"> </w:t>
            </w:r>
            <w:r w:rsidR="00133608" w:rsidRPr="00E22097">
              <w:rPr>
                <w:rFonts w:hint="eastAsia"/>
                <w:szCs w:val="24"/>
              </w:rPr>
              <w:t xml:space="preserve">plastic whose reduction </w:t>
            </w:r>
            <w:r w:rsidR="00133608" w:rsidRPr="00E22097">
              <w:rPr>
                <w:szCs w:val="24"/>
              </w:rPr>
              <w:t>effort</w:t>
            </w:r>
            <w:r w:rsidR="00133608" w:rsidRPr="00E22097">
              <w:rPr>
                <w:rFonts w:hint="eastAsia"/>
                <w:szCs w:val="24"/>
              </w:rPr>
              <w:t xml:space="preserve"> of environmental load has been confirmed are used.</w:t>
            </w:r>
          </w:p>
          <w:p w:rsidR="00E13FF0" w:rsidRPr="00E22097" w:rsidRDefault="00E13FF0" w:rsidP="00E90135">
            <w:pPr>
              <w:numPr>
                <w:ilvl w:val="0"/>
                <w:numId w:val="190"/>
              </w:numPr>
              <w:snapToGrid w:val="0"/>
              <w:jc w:val="both"/>
              <w:rPr>
                <w:szCs w:val="24"/>
              </w:rPr>
            </w:pPr>
            <w:r w:rsidRPr="00E22097">
              <w:rPr>
                <w:szCs w:val="24"/>
              </w:rPr>
              <w:t>The introduction in the cleaning equipment, the machine, and air conditioning facilities</w:t>
            </w:r>
            <w:r w:rsidR="00241DDD" w:rsidRPr="00E22097">
              <w:rPr>
                <w:rFonts w:hint="eastAsia"/>
                <w:szCs w:val="24"/>
              </w:rPr>
              <w:t>,</w:t>
            </w:r>
            <w:r w:rsidRPr="00E22097">
              <w:rPr>
                <w:szCs w:val="24"/>
              </w:rPr>
              <w:t xml:space="preserve"> etc. of the energy conservation type </w:t>
            </w:r>
            <w:r w:rsidR="000775D2" w:rsidRPr="00E22097">
              <w:rPr>
                <w:rFonts w:hint="eastAsia"/>
                <w:szCs w:val="24"/>
              </w:rPr>
              <w:t>are</w:t>
            </w:r>
            <w:r w:rsidRPr="00E22097">
              <w:rPr>
                <w:szCs w:val="24"/>
              </w:rPr>
              <w:t xml:space="preserve"> attempted.</w:t>
            </w:r>
          </w:p>
        </w:tc>
      </w:tr>
    </w:tbl>
    <w:p w:rsidR="00C22E14" w:rsidRPr="00E22097" w:rsidRDefault="0058269F">
      <w:pPr>
        <w:jc w:val="both"/>
        <w:rPr>
          <w:b/>
          <w:szCs w:val="24"/>
        </w:rPr>
      </w:pPr>
      <w:r w:rsidRPr="00E22097">
        <w:rPr>
          <w:b/>
          <w:szCs w:val="24"/>
        </w:rPr>
        <w:t>Note</w:t>
      </w:r>
      <w:r w:rsidR="00C3197B" w:rsidRPr="00E22097">
        <w:rPr>
          <w:rFonts w:hint="eastAsia"/>
          <w:b/>
          <w:szCs w:val="24"/>
        </w:rPr>
        <w:t>s</w:t>
      </w:r>
      <w:r w:rsidR="00776D1E" w:rsidRPr="00E22097">
        <w:rPr>
          <w:b/>
          <w:szCs w:val="24"/>
        </w:rPr>
        <w:t>:</w:t>
      </w:r>
    </w:p>
    <w:p w:rsidR="00CD79A7" w:rsidRPr="00E22097" w:rsidRDefault="0029325D" w:rsidP="00454194">
      <w:pPr>
        <w:snapToGrid w:val="0"/>
        <w:ind w:leftChars="177" w:left="708" w:hangingChars="118" w:hanging="283"/>
        <w:jc w:val="both"/>
        <w:rPr>
          <w:szCs w:val="24"/>
        </w:rPr>
      </w:pPr>
      <w:r w:rsidRPr="00E22097">
        <w:rPr>
          <w:rFonts w:hint="eastAsia"/>
          <w:szCs w:val="24"/>
        </w:rPr>
        <w:t>1</w:t>
      </w:r>
      <w:r w:rsidRPr="00E22097">
        <w:rPr>
          <w:rFonts w:hint="eastAsia"/>
          <w:b/>
          <w:i/>
          <w:szCs w:val="24"/>
        </w:rPr>
        <w:t>.</w:t>
      </w:r>
      <w:r w:rsidR="001B219A" w:rsidRPr="00E22097">
        <w:rPr>
          <w:rFonts w:hint="eastAsia"/>
          <w:b/>
          <w:i/>
          <w:szCs w:val="24"/>
        </w:rPr>
        <w:t xml:space="preserve"> </w:t>
      </w:r>
      <w:r w:rsidR="005D2193" w:rsidRPr="00E22097">
        <w:rPr>
          <w:b/>
          <w:i/>
          <w:szCs w:val="24"/>
        </w:rPr>
        <w:t xml:space="preserve">Laundry and </w:t>
      </w:r>
      <w:r w:rsidR="00313D47" w:rsidRPr="00E22097">
        <w:rPr>
          <w:rFonts w:hint="eastAsia"/>
          <w:b/>
          <w:i/>
          <w:szCs w:val="24"/>
        </w:rPr>
        <w:t>d</w:t>
      </w:r>
      <w:r w:rsidR="005D2193" w:rsidRPr="00E22097">
        <w:rPr>
          <w:b/>
          <w:i/>
          <w:szCs w:val="24"/>
        </w:rPr>
        <w:t>ry</w:t>
      </w:r>
      <w:r w:rsidR="00EF0305" w:rsidRPr="00E22097">
        <w:rPr>
          <w:rFonts w:hint="eastAsia"/>
          <w:b/>
          <w:i/>
          <w:szCs w:val="24"/>
        </w:rPr>
        <w:t xml:space="preserve"> </w:t>
      </w:r>
      <w:r w:rsidR="00BA0E06" w:rsidRPr="00E22097">
        <w:rPr>
          <w:rFonts w:hint="eastAsia"/>
          <w:b/>
          <w:i/>
          <w:szCs w:val="24"/>
        </w:rPr>
        <w:t>c</w:t>
      </w:r>
      <w:r w:rsidR="005D2193" w:rsidRPr="00E22097">
        <w:rPr>
          <w:b/>
          <w:i/>
          <w:szCs w:val="24"/>
        </w:rPr>
        <w:t>leaning</w:t>
      </w:r>
      <w:r w:rsidR="00CD79A7" w:rsidRPr="00E22097">
        <w:rPr>
          <w:rFonts w:hint="eastAsia"/>
          <w:szCs w:val="24"/>
        </w:rPr>
        <w:t xml:space="preserve"> </w:t>
      </w:r>
      <w:r w:rsidR="001C10DE" w:rsidRPr="00E22097">
        <w:rPr>
          <w:rFonts w:hint="eastAsia"/>
          <w:szCs w:val="24"/>
        </w:rPr>
        <w:t>under consideration in the e</w:t>
      </w:r>
      <w:r w:rsidR="00372A06" w:rsidRPr="00E22097">
        <w:rPr>
          <w:rFonts w:hint="eastAsia"/>
          <w:szCs w:val="24"/>
        </w:rPr>
        <w:t xml:space="preserve">valuation </w:t>
      </w:r>
      <w:r w:rsidR="001C10DE" w:rsidRPr="00E22097">
        <w:rPr>
          <w:rFonts w:hint="eastAsia"/>
          <w:szCs w:val="24"/>
        </w:rPr>
        <w:t>c</w:t>
      </w:r>
      <w:r w:rsidR="00F7613E" w:rsidRPr="00E22097">
        <w:rPr>
          <w:rFonts w:hint="eastAsia"/>
          <w:szCs w:val="24"/>
        </w:rPr>
        <w:t xml:space="preserve">riteria </w:t>
      </w:r>
      <w:r w:rsidR="00CD79A7" w:rsidRPr="00E22097">
        <w:rPr>
          <w:rFonts w:hint="eastAsia"/>
          <w:szCs w:val="24"/>
        </w:rPr>
        <w:t xml:space="preserve">in this section </w:t>
      </w:r>
      <w:r w:rsidR="004162F6" w:rsidRPr="00E22097">
        <w:rPr>
          <w:rFonts w:hint="eastAsia"/>
          <w:szCs w:val="24"/>
        </w:rPr>
        <w:t xml:space="preserve">denotes the </w:t>
      </w:r>
      <w:r w:rsidR="00CD79A7" w:rsidRPr="00E22097">
        <w:rPr>
          <w:rFonts w:hint="eastAsia"/>
          <w:szCs w:val="24"/>
        </w:rPr>
        <w:t xml:space="preserve">cleaning </w:t>
      </w:r>
      <w:r w:rsidR="004162F6" w:rsidRPr="00E22097">
        <w:rPr>
          <w:szCs w:val="24"/>
        </w:rPr>
        <w:t>business</w:t>
      </w:r>
      <w:r w:rsidR="004162F6" w:rsidRPr="00E22097">
        <w:rPr>
          <w:rFonts w:hint="eastAsia"/>
          <w:szCs w:val="24"/>
        </w:rPr>
        <w:t>,</w:t>
      </w:r>
      <w:r w:rsidR="00716DF3" w:rsidRPr="00E22097">
        <w:rPr>
          <w:rFonts w:hint="eastAsia"/>
          <w:szCs w:val="24"/>
        </w:rPr>
        <w:t xml:space="preserve"> based on the Law of cleaning business </w:t>
      </w:r>
      <w:r w:rsidR="00293EAD" w:rsidRPr="00E22097">
        <w:rPr>
          <w:rFonts w:hint="eastAsia"/>
          <w:szCs w:val="24"/>
        </w:rPr>
        <w:t>(</w:t>
      </w:r>
      <w:r w:rsidR="00FE6A57" w:rsidRPr="00E22097">
        <w:rPr>
          <w:rFonts w:hint="eastAsia"/>
          <w:szCs w:val="24"/>
        </w:rPr>
        <w:t xml:space="preserve">Act </w:t>
      </w:r>
      <w:r w:rsidR="00F7613E" w:rsidRPr="00E22097">
        <w:rPr>
          <w:rFonts w:hint="eastAsia"/>
          <w:szCs w:val="24"/>
        </w:rPr>
        <w:t>No.</w:t>
      </w:r>
      <w:r w:rsidR="00CD79A7" w:rsidRPr="00E22097">
        <w:rPr>
          <w:rFonts w:hint="eastAsia"/>
          <w:szCs w:val="24"/>
        </w:rPr>
        <w:t>207</w:t>
      </w:r>
      <w:r w:rsidR="00FE6A57" w:rsidRPr="00E22097">
        <w:rPr>
          <w:rFonts w:hint="eastAsia"/>
          <w:szCs w:val="24"/>
        </w:rPr>
        <w:t xml:space="preserve"> of</w:t>
      </w:r>
      <w:r w:rsidR="00A5558E" w:rsidRPr="00E22097">
        <w:rPr>
          <w:rFonts w:hint="eastAsia"/>
          <w:szCs w:val="24"/>
        </w:rPr>
        <w:t xml:space="preserve"> 1950</w:t>
      </w:r>
      <w:r w:rsidR="00293EAD" w:rsidRPr="00E22097">
        <w:rPr>
          <w:rFonts w:hint="eastAsia"/>
          <w:szCs w:val="24"/>
        </w:rPr>
        <w:t>)</w:t>
      </w:r>
      <w:r w:rsidR="00716DF3" w:rsidRPr="00E22097">
        <w:rPr>
          <w:rFonts w:hint="eastAsia"/>
          <w:szCs w:val="24"/>
        </w:rPr>
        <w:t>.</w:t>
      </w:r>
      <w:r w:rsidR="00CD79A7" w:rsidRPr="00E22097">
        <w:rPr>
          <w:rFonts w:hint="eastAsia"/>
          <w:szCs w:val="24"/>
        </w:rPr>
        <w:t xml:space="preserve"> </w:t>
      </w:r>
      <w:r w:rsidR="003C28B8" w:rsidRPr="00E22097">
        <w:rPr>
          <w:szCs w:val="24"/>
        </w:rPr>
        <w:t xml:space="preserve">However, </w:t>
      </w:r>
      <w:r w:rsidR="001C10DE" w:rsidRPr="00E22097">
        <w:rPr>
          <w:rFonts w:hint="eastAsia"/>
          <w:szCs w:val="24"/>
        </w:rPr>
        <w:t>e</w:t>
      </w:r>
      <w:r w:rsidR="003C28B8" w:rsidRPr="00E22097">
        <w:rPr>
          <w:rFonts w:hint="eastAsia"/>
          <w:szCs w:val="24"/>
        </w:rPr>
        <w:t xml:space="preserve">valuation </w:t>
      </w:r>
      <w:r w:rsidR="001C10DE" w:rsidRPr="00E22097">
        <w:rPr>
          <w:rFonts w:hint="eastAsia"/>
          <w:szCs w:val="24"/>
        </w:rPr>
        <w:t>c</w:t>
      </w:r>
      <w:r w:rsidR="00F81239" w:rsidRPr="00E22097">
        <w:rPr>
          <w:rFonts w:hint="eastAsia"/>
          <w:szCs w:val="24"/>
        </w:rPr>
        <w:t>riteria in</w:t>
      </w:r>
      <w:r w:rsidR="003C28B8" w:rsidRPr="00E22097">
        <w:rPr>
          <w:rFonts w:hint="eastAsia"/>
          <w:szCs w:val="24"/>
        </w:rPr>
        <w:t xml:space="preserve"> this section </w:t>
      </w:r>
      <w:r w:rsidR="003C28B8" w:rsidRPr="00E22097">
        <w:rPr>
          <w:szCs w:val="24"/>
        </w:rPr>
        <w:t xml:space="preserve">is not applied to the cleaning of the product that the procurement destination does concerned when procuring as other </w:t>
      </w:r>
      <w:r w:rsidR="003C28B8" w:rsidRPr="00E22097">
        <w:rPr>
          <w:rFonts w:hint="eastAsia"/>
          <w:szCs w:val="24"/>
        </w:rPr>
        <w:t>item</w:t>
      </w:r>
      <w:r w:rsidR="003C28B8" w:rsidRPr="00E22097">
        <w:rPr>
          <w:szCs w:val="24"/>
        </w:rPr>
        <w:t xml:space="preserve">s such as </w:t>
      </w:r>
      <w:r w:rsidR="00F52F97" w:rsidRPr="00E22097">
        <w:rPr>
          <w:szCs w:val="24"/>
        </w:rPr>
        <w:t>“</w:t>
      </w:r>
      <w:r w:rsidR="00F81239" w:rsidRPr="00E22097">
        <w:rPr>
          <w:rFonts w:hint="eastAsia"/>
          <w:szCs w:val="24"/>
        </w:rPr>
        <w:t>B</w:t>
      </w:r>
      <w:r w:rsidR="003C28B8" w:rsidRPr="00E22097">
        <w:rPr>
          <w:szCs w:val="24"/>
        </w:rPr>
        <w:t>lanket</w:t>
      </w:r>
      <w:r w:rsidR="00F52F97" w:rsidRPr="00E22097">
        <w:rPr>
          <w:rFonts w:hint="eastAsia"/>
          <w:szCs w:val="24"/>
        </w:rPr>
        <w:t>s</w:t>
      </w:r>
      <w:r w:rsidR="00F6104C" w:rsidRPr="00E22097">
        <w:rPr>
          <w:rFonts w:hint="eastAsia"/>
          <w:szCs w:val="24"/>
        </w:rPr>
        <w:t>,</w:t>
      </w:r>
      <w:r w:rsidR="00F52F97" w:rsidRPr="00E22097">
        <w:rPr>
          <w:szCs w:val="24"/>
        </w:rPr>
        <w:t>”</w:t>
      </w:r>
      <w:r w:rsidR="003C28B8" w:rsidRPr="00E22097">
        <w:rPr>
          <w:szCs w:val="24"/>
        </w:rPr>
        <w:t xml:space="preserve"> </w:t>
      </w:r>
      <w:r w:rsidR="00F52F97" w:rsidRPr="00E22097">
        <w:rPr>
          <w:szCs w:val="24"/>
        </w:rPr>
        <w:t>“</w:t>
      </w:r>
      <w:r w:rsidR="00F81239" w:rsidRPr="00E22097">
        <w:rPr>
          <w:rFonts w:hint="eastAsia"/>
          <w:szCs w:val="24"/>
        </w:rPr>
        <w:t>C</w:t>
      </w:r>
      <w:r w:rsidR="00F52F97" w:rsidRPr="00E22097">
        <w:rPr>
          <w:szCs w:val="24"/>
        </w:rPr>
        <w:t>omforters</w:t>
      </w:r>
      <w:r w:rsidR="00F6104C" w:rsidRPr="00E22097">
        <w:rPr>
          <w:rFonts w:hint="eastAsia"/>
          <w:szCs w:val="24"/>
        </w:rPr>
        <w:t>,</w:t>
      </w:r>
      <w:r w:rsidR="00F52F97" w:rsidRPr="00E22097">
        <w:rPr>
          <w:szCs w:val="24"/>
        </w:rPr>
        <w:t>”</w:t>
      </w:r>
      <w:r w:rsidR="003C28B8" w:rsidRPr="00E22097">
        <w:rPr>
          <w:szCs w:val="24"/>
        </w:rPr>
        <w:t xml:space="preserve"> and </w:t>
      </w:r>
      <w:r w:rsidR="00F52F97" w:rsidRPr="00E22097">
        <w:rPr>
          <w:szCs w:val="24"/>
        </w:rPr>
        <w:t>“</w:t>
      </w:r>
      <w:r w:rsidR="00F81239" w:rsidRPr="00E22097">
        <w:rPr>
          <w:rFonts w:hint="eastAsia"/>
          <w:szCs w:val="24"/>
        </w:rPr>
        <w:t>M</w:t>
      </w:r>
      <w:r w:rsidR="003C28B8" w:rsidRPr="00E22097">
        <w:rPr>
          <w:szCs w:val="24"/>
        </w:rPr>
        <w:t>ops</w:t>
      </w:r>
      <w:r w:rsidR="00F52F97" w:rsidRPr="00E22097">
        <w:rPr>
          <w:szCs w:val="24"/>
        </w:rPr>
        <w:t>”</w:t>
      </w:r>
      <w:r w:rsidR="007C08F0" w:rsidRPr="00E22097">
        <w:rPr>
          <w:rFonts w:hint="eastAsia"/>
          <w:szCs w:val="24"/>
        </w:rPr>
        <w:t xml:space="preserve"> </w:t>
      </w:r>
      <w:r w:rsidR="007C08F0" w:rsidRPr="00E22097">
        <w:rPr>
          <w:szCs w:val="24"/>
        </w:rPr>
        <w:t>by lease</w:t>
      </w:r>
      <w:r w:rsidR="007C08F0" w:rsidRPr="00E22097">
        <w:rPr>
          <w:rFonts w:hint="eastAsia"/>
          <w:szCs w:val="24"/>
        </w:rPr>
        <w:t xml:space="preserve"> or</w:t>
      </w:r>
      <w:r w:rsidR="007C08F0" w:rsidRPr="00E22097">
        <w:rPr>
          <w:szCs w:val="24"/>
        </w:rPr>
        <w:t xml:space="preserve"> rental </w:t>
      </w:r>
      <w:r w:rsidR="007C08F0" w:rsidRPr="00E22097">
        <w:rPr>
          <w:rFonts w:hint="eastAsia"/>
          <w:szCs w:val="24"/>
        </w:rPr>
        <w:t>agreements</w:t>
      </w:r>
      <w:r w:rsidR="003C28B8" w:rsidRPr="00E22097">
        <w:rPr>
          <w:szCs w:val="24"/>
        </w:rPr>
        <w:t>.</w:t>
      </w:r>
    </w:p>
    <w:p w:rsidR="0029325D" w:rsidRPr="00E22097" w:rsidRDefault="0029325D" w:rsidP="00454194">
      <w:pPr>
        <w:snapToGrid w:val="0"/>
        <w:ind w:leftChars="177" w:left="708" w:hangingChars="118" w:hanging="283"/>
        <w:jc w:val="both"/>
        <w:rPr>
          <w:b/>
          <w:i/>
          <w:szCs w:val="24"/>
        </w:rPr>
      </w:pPr>
      <w:r w:rsidRPr="00E22097">
        <w:rPr>
          <w:rFonts w:hint="eastAsia"/>
          <w:szCs w:val="24"/>
        </w:rPr>
        <w:t>2</w:t>
      </w:r>
      <w:r w:rsidRPr="00E22097">
        <w:rPr>
          <w:rFonts w:hint="eastAsia"/>
          <w:b/>
          <w:i/>
          <w:szCs w:val="24"/>
        </w:rPr>
        <w:t>.</w:t>
      </w:r>
      <w:r w:rsidR="001B219A" w:rsidRPr="00E22097">
        <w:rPr>
          <w:rFonts w:hint="eastAsia"/>
          <w:b/>
          <w:i/>
          <w:szCs w:val="24"/>
        </w:rPr>
        <w:t xml:space="preserve"> </w:t>
      </w:r>
      <w:r w:rsidR="00EE4296" w:rsidRPr="00E22097">
        <w:rPr>
          <w:rFonts w:hint="eastAsia"/>
          <w:b/>
          <w:i/>
          <w:szCs w:val="24"/>
        </w:rPr>
        <w:t>D</w:t>
      </w:r>
      <w:r w:rsidR="00075B02" w:rsidRPr="00E22097">
        <w:rPr>
          <w:rFonts w:hint="eastAsia"/>
          <w:b/>
          <w:i/>
          <w:szCs w:val="24"/>
        </w:rPr>
        <w:t>rain water</w:t>
      </w:r>
      <w:r w:rsidR="00075B02" w:rsidRPr="00E22097">
        <w:rPr>
          <w:rFonts w:hint="eastAsia"/>
          <w:b/>
          <w:szCs w:val="24"/>
        </w:rPr>
        <w:t xml:space="preserve"> </w:t>
      </w:r>
      <w:r w:rsidR="00075B02" w:rsidRPr="00E22097">
        <w:rPr>
          <w:rFonts w:hint="eastAsia"/>
          <w:szCs w:val="24"/>
        </w:rPr>
        <w:t xml:space="preserve">means </w:t>
      </w:r>
      <w:r w:rsidR="00271875" w:rsidRPr="00E22097">
        <w:rPr>
          <w:rFonts w:hint="eastAsia"/>
          <w:szCs w:val="24"/>
        </w:rPr>
        <w:t>t</w:t>
      </w:r>
      <w:r w:rsidR="00271875" w:rsidRPr="00E22097">
        <w:rPr>
          <w:szCs w:val="24"/>
        </w:rPr>
        <w:t xml:space="preserve">he steam </w:t>
      </w:r>
      <w:r w:rsidR="00293EAD" w:rsidRPr="00E22097">
        <w:rPr>
          <w:szCs w:val="24"/>
        </w:rPr>
        <w:t>(</w:t>
      </w:r>
      <w:r w:rsidR="00271875" w:rsidRPr="00E22097">
        <w:rPr>
          <w:szCs w:val="24"/>
        </w:rPr>
        <w:t xml:space="preserve">saturated </w:t>
      </w:r>
      <w:r w:rsidRPr="00E22097">
        <w:rPr>
          <w:rFonts w:hint="eastAsia"/>
          <w:szCs w:val="24"/>
        </w:rPr>
        <w:t>steam</w:t>
      </w:r>
      <w:r w:rsidR="00293EAD" w:rsidRPr="00E22097">
        <w:rPr>
          <w:szCs w:val="24"/>
        </w:rPr>
        <w:t>)</w:t>
      </w:r>
      <w:r w:rsidRPr="00E22097">
        <w:rPr>
          <w:b/>
          <w:i/>
          <w:szCs w:val="24"/>
        </w:rPr>
        <w:t xml:space="preserve"> </w:t>
      </w:r>
      <w:r w:rsidRPr="00E22097">
        <w:rPr>
          <w:szCs w:val="24"/>
        </w:rPr>
        <w:t>is the one that the state changed into the flocculated water by radiating heat and using heat.</w:t>
      </w:r>
    </w:p>
    <w:p w:rsidR="00C22E14" w:rsidRPr="00432BB5" w:rsidRDefault="0029325D" w:rsidP="00454194">
      <w:pPr>
        <w:snapToGrid w:val="0"/>
        <w:ind w:leftChars="177" w:left="708" w:hangingChars="118" w:hanging="283"/>
        <w:jc w:val="both"/>
        <w:rPr>
          <w:szCs w:val="24"/>
          <w:highlight w:val="yellow"/>
        </w:rPr>
      </w:pPr>
      <w:r w:rsidRPr="00E22097">
        <w:rPr>
          <w:rFonts w:hint="eastAsia"/>
          <w:szCs w:val="24"/>
        </w:rPr>
        <w:t>3</w:t>
      </w:r>
      <w:r w:rsidRPr="00E22097">
        <w:rPr>
          <w:rFonts w:hint="eastAsia"/>
          <w:b/>
          <w:i/>
          <w:szCs w:val="24"/>
        </w:rPr>
        <w:t>.</w:t>
      </w:r>
      <w:r w:rsidR="001B219A" w:rsidRPr="00E22097">
        <w:rPr>
          <w:rFonts w:hint="eastAsia"/>
          <w:b/>
          <w:i/>
          <w:szCs w:val="24"/>
        </w:rPr>
        <w:t xml:space="preserve"> </w:t>
      </w:r>
      <w:r w:rsidR="00C22E14" w:rsidRPr="00432BB5">
        <w:rPr>
          <w:b/>
          <w:i/>
          <w:szCs w:val="24"/>
          <w:highlight w:val="yellow"/>
        </w:rPr>
        <w:t>Eco-drive</w:t>
      </w:r>
      <w:r w:rsidR="00C22E14" w:rsidRPr="00432BB5">
        <w:rPr>
          <w:szCs w:val="24"/>
          <w:highlight w:val="yellow"/>
        </w:rPr>
        <w:t xml:space="preserve"> refers to “Recommendation for Eco-drive 10” published by Eco-drive Popularization Network </w:t>
      </w:r>
      <w:r w:rsidR="00293EAD" w:rsidRPr="00432BB5">
        <w:rPr>
          <w:szCs w:val="24"/>
          <w:highlight w:val="yellow"/>
        </w:rPr>
        <w:t>(</w:t>
      </w:r>
      <w:r w:rsidR="0076470C" w:rsidRPr="00432BB5">
        <w:rPr>
          <w:szCs w:val="24"/>
          <w:highlight w:val="yellow"/>
        </w:rPr>
        <w:t>January 2020</w:t>
      </w:r>
      <w:r w:rsidR="00293EAD" w:rsidRPr="00432BB5">
        <w:rPr>
          <w:szCs w:val="24"/>
          <w:highlight w:val="yellow"/>
        </w:rPr>
        <w:t>)</w:t>
      </w:r>
      <w:r w:rsidR="00C22E14" w:rsidRPr="00432BB5">
        <w:rPr>
          <w:szCs w:val="24"/>
          <w:highlight w:val="yellow"/>
        </w:rPr>
        <w:t>.</w:t>
      </w:r>
    </w:p>
    <w:p w:rsidR="00C22E14" w:rsidRPr="00E22097" w:rsidRDefault="004F5005" w:rsidP="0024489B">
      <w:pPr>
        <w:snapToGrid w:val="0"/>
        <w:ind w:leftChars="277" w:left="665"/>
        <w:jc w:val="both"/>
        <w:rPr>
          <w:szCs w:val="24"/>
        </w:rPr>
      </w:pPr>
      <w:r w:rsidRPr="00432BB5">
        <w:rPr>
          <w:szCs w:val="24"/>
          <w:highlight w:val="yellow"/>
        </w:rPr>
        <w:t>Note</w:t>
      </w:r>
      <w:r w:rsidR="00776D1E" w:rsidRPr="00432BB5">
        <w:rPr>
          <w:szCs w:val="24"/>
          <w:highlight w:val="yellow"/>
        </w:rPr>
        <w:t>:</w:t>
      </w:r>
      <w:r w:rsidRPr="00432BB5">
        <w:rPr>
          <w:szCs w:val="24"/>
          <w:highlight w:val="yellow"/>
        </w:rPr>
        <w:t xml:space="preserve"> </w:t>
      </w:r>
      <w:r w:rsidR="00293EAD" w:rsidRPr="00432BB5">
        <w:rPr>
          <w:szCs w:val="24"/>
          <w:highlight w:val="yellow"/>
        </w:rPr>
        <w:t>(</w:t>
      </w:r>
      <w:r w:rsidRPr="00432BB5">
        <w:rPr>
          <w:szCs w:val="24"/>
          <w:highlight w:val="yellow"/>
        </w:rPr>
        <w:t>1</w:t>
      </w:r>
      <w:r w:rsidR="00293EAD" w:rsidRPr="00432BB5">
        <w:rPr>
          <w:szCs w:val="24"/>
          <w:highlight w:val="yellow"/>
        </w:rPr>
        <w:t>)</w:t>
      </w:r>
      <w:r w:rsidRPr="00432BB5">
        <w:rPr>
          <w:szCs w:val="24"/>
          <w:highlight w:val="yellow"/>
        </w:rPr>
        <w:t xml:space="preserve"> </w:t>
      </w:r>
      <w:r w:rsidR="0076470C" w:rsidRPr="00432BB5">
        <w:rPr>
          <w:rFonts w:hint="eastAsia"/>
          <w:szCs w:val="24"/>
          <w:highlight w:val="yellow"/>
        </w:rPr>
        <w:t>U</w:t>
      </w:r>
      <w:r w:rsidR="00432BB5" w:rsidRPr="00432BB5">
        <w:rPr>
          <w:szCs w:val="24"/>
          <w:highlight w:val="yellow"/>
        </w:rPr>
        <w:t>nderstand fuel cost, (2)</w:t>
      </w:r>
      <w:r w:rsidRPr="00432BB5">
        <w:rPr>
          <w:szCs w:val="24"/>
          <w:highlight w:val="yellow"/>
        </w:rPr>
        <w:t xml:space="preserve">Soft accelerator </w:t>
      </w:r>
      <w:r w:rsidRPr="00432BB5">
        <w:rPr>
          <w:b/>
          <w:i/>
          <w:szCs w:val="24"/>
          <w:highlight w:val="yellow"/>
        </w:rPr>
        <w:t>e-start</w:t>
      </w:r>
      <w:r w:rsidRPr="00432BB5">
        <w:rPr>
          <w:szCs w:val="24"/>
          <w:highlight w:val="yellow"/>
        </w:rPr>
        <w:t>;</w:t>
      </w:r>
      <w:r w:rsidRPr="00432BB5">
        <w:rPr>
          <w:b/>
          <w:szCs w:val="24"/>
          <w:highlight w:val="yellow"/>
        </w:rPr>
        <w:t xml:space="preserve"> </w:t>
      </w:r>
      <w:r w:rsidR="00293EAD" w:rsidRPr="00432BB5">
        <w:rPr>
          <w:szCs w:val="24"/>
          <w:highlight w:val="yellow"/>
        </w:rPr>
        <w:t>(</w:t>
      </w:r>
      <w:r w:rsidR="00432BB5" w:rsidRPr="00432BB5">
        <w:rPr>
          <w:szCs w:val="24"/>
          <w:highlight w:val="yellow"/>
        </w:rPr>
        <w:t>3</w:t>
      </w:r>
      <w:r w:rsidR="00293EAD" w:rsidRPr="00432BB5">
        <w:rPr>
          <w:szCs w:val="24"/>
          <w:highlight w:val="yellow"/>
        </w:rPr>
        <w:t>)</w:t>
      </w:r>
      <w:r w:rsidRPr="00432BB5">
        <w:rPr>
          <w:szCs w:val="24"/>
          <w:highlight w:val="yellow"/>
        </w:rPr>
        <w:t xml:space="preserve"> </w:t>
      </w:r>
      <w:r w:rsidRPr="00432BB5">
        <w:rPr>
          <w:rFonts w:hint="eastAsia"/>
          <w:szCs w:val="24"/>
          <w:highlight w:val="yellow"/>
        </w:rPr>
        <w:t>K</w:t>
      </w:r>
      <w:r w:rsidRPr="00432BB5">
        <w:rPr>
          <w:szCs w:val="24"/>
          <w:highlight w:val="yellow"/>
        </w:rPr>
        <w:t>eep a distance between cars</w:t>
      </w:r>
      <w:r w:rsidRPr="00432BB5">
        <w:rPr>
          <w:rFonts w:hint="eastAsia"/>
          <w:szCs w:val="24"/>
          <w:highlight w:val="yellow"/>
        </w:rPr>
        <w:t xml:space="preserve"> and d</w:t>
      </w:r>
      <w:r w:rsidRPr="00432BB5">
        <w:rPr>
          <w:szCs w:val="24"/>
          <w:highlight w:val="yellow"/>
        </w:rPr>
        <w:t xml:space="preserve">riving with little acceleration and deceleration; </w:t>
      </w:r>
      <w:r w:rsidR="00293EAD" w:rsidRPr="00432BB5">
        <w:rPr>
          <w:szCs w:val="24"/>
          <w:highlight w:val="yellow"/>
        </w:rPr>
        <w:t>(</w:t>
      </w:r>
      <w:r w:rsidR="00432BB5" w:rsidRPr="00432BB5">
        <w:rPr>
          <w:szCs w:val="24"/>
          <w:highlight w:val="yellow"/>
        </w:rPr>
        <w:t>4</w:t>
      </w:r>
      <w:r w:rsidR="00293EAD" w:rsidRPr="00432BB5">
        <w:rPr>
          <w:szCs w:val="24"/>
          <w:highlight w:val="yellow"/>
        </w:rPr>
        <w:t>)</w:t>
      </w:r>
      <w:r w:rsidRPr="00432BB5">
        <w:rPr>
          <w:szCs w:val="24"/>
          <w:highlight w:val="yellow"/>
        </w:rPr>
        <w:t xml:space="preserve"> Early stopping of acceleration</w:t>
      </w:r>
      <w:r w:rsidRPr="00432BB5">
        <w:rPr>
          <w:rFonts w:hint="eastAsia"/>
          <w:szCs w:val="24"/>
          <w:highlight w:val="yellow"/>
        </w:rPr>
        <w:t xml:space="preserve"> when</w:t>
      </w:r>
      <w:r w:rsidR="00661518" w:rsidRPr="00432BB5">
        <w:rPr>
          <w:rFonts w:hint="eastAsia"/>
          <w:iCs/>
          <w:szCs w:val="24"/>
          <w:highlight w:val="yellow"/>
        </w:rPr>
        <w:t xml:space="preserve"> </w:t>
      </w:r>
      <w:r w:rsidRPr="00432BB5">
        <w:rPr>
          <w:szCs w:val="24"/>
          <w:highlight w:val="yellow"/>
        </w:rPr>
        <w:t xml:space="preserve">deceleration; </w:t>
      </w:r>
      <w:r w:rsidR="00293EAD" w:rsidRPr="00432BB5">
        <w:rPr>
          <w:szCs w:val="24"/>
          <w:highlight w:val="yellow"/>
        </w:rPr>
        <w:t>(</w:t>
      </w:r>
      <w:r w:rsidR="00432BB5" w:rsidRPr="00432BB5">
        <w:rPr>
          <w:szCs w:val="24"/>
          <w:highlight w:val="yellow"/>
        </w:rPr>
        <w:t>5</w:t>
      </w:r>
      <w:r w:rsidR="00293EAD" w:rsidRPr="00432BB5">
        <w:rPr>
          <w:szCs w:val="24"/>
          <w:highlight w:val="yellow"/>
        </w:rPr>
        <w:t>)</w:t>
      </w:r>
      <w:r w:rsidRPr="00432BB5">
        <w:rPr>
          <w:szCs w:val="24"/>
          <w:highlight w:val="yellow"/>
        </w:rPr>
        <w:t xml:space="preserve"> </w:t>
      </w:r>
      <w:r w:rsidRPr="00432BB5">
        <w:rPr>
          <w:rFonts w:hint="eastAsia"/>
          <w:szCs w:val="24"/>
          <w:highlight w:val="yellow"/>
        </w:rPr>
        <w:t>A</w:t>
      </w:r>
      <w:r w:rsidRPr="00432BB5">
        <w:rPr>
          <w:szCs w:val="24"/>
          <w:highlight w:val="yellow"/>
        </w:rPr>
        <w:t xml:space="preserve">ppropriate use of air conditioner; </w:t>
      </w:r>
      <w:r w:rsidR="00293EAD" w:rsidRPr="00432BB5">
        <w:rPr>
          <w:szCs w:val="24"/>
          <w:highlight w:val="yellow"/>
        </w:rPr>
        <w:t>(</w:t>
      </w:r>
      <w:r w:rsidR="00432BB5" w:rsidRPr="00432BB5">
        <w:rPr>
          <w:szCs w:val="24"/>
          <w:highlight w:val="yellow"/>
        </w:rPr>
        <w:t>6</w:t>
      </w:r>
      <w:r w:rsidR="00293EAD" w:rsidRPr="00432BB5">
        <w:rPr>
          <w:szCs w:val="24"/>
          <w:highlight w:val="yellow"/>
        </w:rPr>
        <w:t>)</w:t>
      </w:r>
      <w:r w:rsidRPr="00432BB5">
        <w:rPr>
          <w:szCs w:val="24"/>
          <w:highlight w:val="yellow"/>
        </w:rPr>
        <w:t xml:space="preserve"> </w:t>
      </w:r>
      <w:r w:rsidRPr="00432BB5">
        <w:rPr>
          <w:rFonts w:hint="eastAsia"/>
          <w:szCs w:val="24"/>
          <w:highlight w:val="yellow"/>
        </w:rPr>
        <w:t>S</w:t>
      </w:r>
      <w:r w:rsidRPr="00432BB5">
        <w:rPr>
          <w:szCs w:val="24"/>
          <w:highlight w:val="yellow"/>
        </w:rPr>
        <w:t xml:space="preserve">top a useless idling; </w:t>
      </w:r>
      <w:r w:rsidR="00293EAD" w:rsidRPr="00432BB5">
        <w:rPr>
          <w:szCs w:val="24"/>
          <w:highlight w:val="yellow"/>
        </w:rPr>
        <w:t>(</w:t>
      </w:r>
      <w:r w:rsidR="00432BB5" w:rsidRPr="00432BB5">
        <w:rPr>
          <w:szCs w:val="24"/>
          <w:highlight w:val="yellow"/>
        </w:rPr>
        <w:t>7</w:t>
      </w:r>
      <w:r w:rsidR="00293EAD" w:rsidRPr="00432BB5">
        <w:rPr>
          <w:szCs w:val="24"/>
          <w:highlight w:val="yellow"/>
        </w:rPr>
        <w:t>)</w:t>
      </w:r>
      <w:r w:rsidRPr="00432BB5">
        <w:rPr>
          <w:szCs w:val="24"/>
          <w:highlight w:val="yellow"/>
        </w:rPr>
        <w:t xml:space="preserve"> </w:t>
      </w:r>
      <w:r w:rsidRPr="00432BB5">
        <w:rPr>
          <w:rFonts w:hint="eastAsia"/>
          <w:szCs w:val="24"/>
          <w:highlight w:val="yellow"/>
        </w:rPr>
        <w:t>A</w:t>
      </w:r>
      <w:r w:rsidRPr="00432BB5">
        <w:rPr>
          <w:szCs w:val="24"/>
          <w:highlight w:val="yellow"/>
        </w:rPr>
        <w:t>void getting congested,</w:t>
      </w:r>
      <w:r w:rsidRPr="00432BB5">
        <w:rPr>
          <w:rFonts w:hint="eastAsia"/>
          <w:szCs w:val="24"/>
          <w:highlight w:val="yellow"/>
        </w:rPr>
        <w:t xml:space="preserve"> </w:t>
      </w:r>
      <w:r w:rsidRPr="00432BB5">
        <w:rPr>
          <w:szCs w:val="24"/>
          <w:highlight w:val="yellow"/>
        </w:rPr>
        <w:t xml:space="preserve">have </w:t>
      </w:r>
      <w:r w:rsidRPr="00432BB5">
        <w:rPr>
          <w:rFonts w:hint="eastAsia"/>
          <w:szCs w:val="24"/>
          <w:highlight w:val="yellow"/>
        </w:rPr>
        <w:t>time</w:t>
      </w:r>
      <w:r w:rsidRPr="00432BB5">
        <w:rPr>
          <w:szCs w:val="24"/>
          <w:highlight w:val="yellow"/>
        </w:rPr>
        <w:t xml:space="preserve"> and leave; </w:t>
      </w:r>
      <w:r w:rsidR="00293EAD" w:rsidRPr="00432BB5">
        <w:rPr>
          <w:szCs w:val="24"/>
          <w:highlight w:val="yellow"/>
        </w:rPr>
        <w:t>(</w:t>
      </w:r>
      <w:r w:rsidR="00432BB5" w:rsidRPr="00432BB5">
        <w:rPr>
          <w:szCs w:val="24"/>
          <w:highlight w:val="yellow"/>
        </w:rPr>
        <w:t>8</w:t>
      </w:r>
      <w:r w:rsidR="00293EAD" w:rsidRPr="00432BB5">
        <w:rPr>
          <w:szCs w:val="24"/>
          <w:highlight w:val="yellow"/>
        </w:rPr>
        <w:t>)</w:t>
      </w:r>
      <w:r w:rsidRPr="00432BB5">
        <w:rPr>
          <w:highlight w:val="yellow"/>
        </w:rPr>
        <w:t xml:space="preserve"> Inspection and maintenance of cars</w:t>
      </w:r>
      <w:r w:rsidRPr="00432BB5">
        <w:rPr>
          <w:rFonts w:hint="eastAsia"/>
          <w:highlight w:val="yellow"/>
        </w:rPr>
        <w:t xml:space="preserve"> start</w:t>
      </w:r>
      <w:r w:rsidRPr="00432BB5">
        <w:rPr>
          <w:highlight w:val="yellow"/>
        </w:rPr>
        <w:t xml:space="preserve"> </w:t>
      </w:r>
      <w:r w:rsidRPr="00432BB5">
        <w:rPr>
          <w:rFonts w:hint="eastAsia"/>
          <w:highlight w:val="yellow"/>
        </w:rPr>
        <w:t>from a</w:t>
      </w:r>
      <w:r w:rsidRPr="00432BB5">
        <w:rPr>
          <w:szCs w:val="24"/>
          <w:highlight w:val="yellow"/>
        </w:rPr>
        <w:t xml:space="preserve">ir pressure in the tires; </w:t>
      </w:r>
      <w:r w:rsidR="00293EAD" w:rsidRPr="00432BB5">
        <w:rPr>
          <w:szCs w:val="24"/>
          <w:highlight w:val="yellow"/>
        </w:rPr>
        <w:t>(</w:t>
      </w:r>
      <w:r w:rsidR="00432BB5" w:rsidRPr="00432BB5">
        <w:rPr>
          <w:szCs w:val="24"/>
          <w:highlight w:val="yellow"/>
        </w:rPr>
        <w:t>9</w:t>
      </w:r>
      <w:r w:rsidR="00293EAD" w:rsidRPr="00432BB5">
        <w:rPr>
          <w:szCs w:val="24"/>
          <w:highlight w:val="yellow"/>
        </w:rPr>
        <w:t>)</w:t>
      </w:r>
      <w:r w:rsidRPr="00432BB5">
        <w:rPr>
          <w:szCs w:val="24"/>
          <w:highlight w:val="yellow"/>
        </w:rPr>
        <w:t xml:space="preserve"> Removal of unnecessary load from car;</w:t>
      </w:r>
      <w:r w:rsidR="00432BB5" w:rsidRPr="00432BB5">
        <w:rPr>
          <w:szCs w:val="24"/>
          <w:highlight w:val="yellow"/>
        </w:rPr>
        <w:t xml:space="preserve"> and</w:t>
      </w:r>
      <w:r w:rsidRPr="00432BB5">
        <w:rPr>
          <w:szCs w:val="24"/>
          <w:highlight w:val="yellow"/>
        </w:rPr>
        <w:t xml:space="preserve"> </w:t>
      </w:r>
      <w:r w:rsidR="00293EAD" w:rsidRPr="00432BB5">
        <w:rPr>
          <w:szCs w:val="24"/>
          <w:highlight w:val="yellow"/>
        </w:rPr>
        <w:t>(</w:t>
      </w:r>
      <w:r w:rsidR="00432BB5" w:rsidRPr="00432BB5">
        <w:rPr>
          <w:szCs w:val="24"/>
          <w:highlight w:val="yellow"/>
        </w:rPr>
        <w:t>10</w:t>
      </w:r>
      <w:r w:rsidR="00293EAD" w:rsidRPr="00432BB5">
        <w:rPr>
          <w:szCs w:val="24"/>
          <w:highlight w:val="yellow"/>
        </w:rPr>
        <w:t>)</w:t>
      </w:r>
      <w:r w:rsidRPr="00432BB5">
        <w:rPr>
          <w:highlight w:val="yellow"/>
        </w:rPr>
        <w:t xml:space="preserve"> </w:t>
      </w:r>
      <w:r w:rsidRPr="00432BB5">
        <w:rPr>
          <w:rFonts w:hint="eastAsia"/>
          <w:highlight w:val="yellow"/>
        </w:rPr>
        <w:t>S</w:t>
      </w:r>
      <w:r w:rsidRPr="00432BB5">
        <w:rPr>
          <w:szCs w:val="24"/>
          <w:highlight w:val="yellow"/>
        </w:rPr>
        <w:t>top parking that disturbs running</w:t>
      </w:r>
      <w:r w:rsidR="00432BB5" w:rsidRPr="00432BB5">
        <w:rPr>
          <w:szCs w:val="24"/>
          <w:highlight w:val="yellow"/>
        </w:rPr>
        <w:t>.</w:t>
      </w:r>
    </w:p>
    <w:p w:rsidR="00C22E14" w:rsidRPr="00E22097" w:rsidRDefault="0029325D" w:rsidP="00454194">
      <w:pPr>
        <w:snapToGrid w:val="0"/>
        <w:ind w:leftChars="177" w:left="708" w:hangingChars="118" w:hanging="283"/>
        <w:jc w:val="both"/>
        <w:rPr>
          <w:szCs w:val="24"/>
        </w:rPr>
      </w:pPr>
      <w:r w:rsidRPr="00E22097">
        <w:rPr>
          <w:rFonts w:hint="eastAsia"/>
          <w:szCs w:val="24"/>
        </w:rPr>
        <w:t>4</w:t>
      </w:r>
      <w:r w:rsidRPr="00E22097">
        <w:rPr>
          <w:rFonts w:hint="eastAsia"/>
          <w:b/>
          <w:i/>
          <w:szCs w:val="24"/>
        </w:rPr>
        <w:t>.</w:t>
      </w:r>
      <w:r w:rsidR="001B219A" w:rsidRPr="00E22097">
        <w:rPr>
          <w:rFonts w:hint="eastAsia"/>
          <w:b/>
          <w:i/>
          <w:szCs w:val="24"/>
        </w:rPr>
        <w:t xml:space="preserve"> </w:t>
      </w:r>
      <w:r w:rsidR="00C22E14" w:rsidRPr="00E22097">
        <w:rPr>
          <w:b/>
          <w:i/>
          <w:szCs w:val="24"/>
        </w:rPr>
        <w:t xml:space="preserve">Measures are </w:t>
      </w:r>
      <w:r w:rsidR="003B527E" w:rsidRPr="00E22097">
        <w:rPr>
          <w:rFonts w:hint="eastAsia"/>
          <w:b/>
          <w:i/>
          <w:szCs w:val="24"/>
        </w:rPr>
        <w:t xml:space="preserve">put </w:t>
      </w:r>
      <w:r w:rsidR="00C22E14" w:rsidRPr="00E22097">
        <w:rPr>
          <w:b/>
          <w:i/>
          <w:szCs w:val="24"/>
        </w:rPr>
        <w:t>in place for eco-drive promotion</w:t>
      </w:r>
      <w:r w:rsidR="00C22E14" w:rsidRPr="00E22097">
        <w:rPr>
          <w:szCs w:val="24"/>
        </w:rPr>
        <w:t xml:space="preserve"> noted in </w:t>
      </w:r>
      <w:r w:rsidR="001C10DE" w:rsidRPr="00E22097">
        <w:rPr>
          <w:rFonts w:hint="eastAsia"/>
          <w:szCs w:val="24"/>
        </w:rPr>
        <w:t>the e</w:t>
      </w:r>
      <w:r w:rsidR="00C22E14" w:rsidRPr="00E22097">
        <w:rPr>
          <w:szCs w:val="24"/>
        </w:rPr>
        <w:t xml:space="preserve">valuation </w:t>
      </w:r>
      <w:r w:rsidR="001C10DE" w:rsidRPr="00E22097">
        <w:rPr>
          <w:rFonts w:hint="eastAsia"/>
          <w:szCs w:val="24"/>
        </w:rPr>
        <w:t>c</w:t>
      </w:r>
      <w:r w:rsidR="00C22E14" w:rsidRPr="00E22097">
        <w:rPr>
          <w:szCs w:val="24"/>
        </w:rPr>
        <w:t xml:space="preserve">riteria </w:t>
      </w:r>
      <w:r w:rsidR="00293EAD" w:rsidRPr="00E22097">
        <w:rPr>
          <w:szCs w:val="24"/>
        </w:rPr>
        <w:t>(</w:t>
      </w:r>
      <w:r w:rsidR="00C22E14" w:rsidRPr="00E22097">
        <w:rPr>
          <w:szCs w:val="24"/>
        </w:rPr>
        <w:t>2</w:t>
      </w:r>
      <w:r w:rsidR="00293EAD" w:rsidRPr="00E22097">
        <w:rPr>
          <w:szCs w:val="24"/>
        </w:rPr>
        <w:t>)</w:t>
      </w:r>
      <w:r w:rsidR="00C22E14" w:rsidRPr="00E22097">
        <w:rPr>
          <w:szCs w:val="24"/>
        </w:rPr>
        <w:t xml:space="preserve"> requires the fulfillment of the following</w:t>
      </w:r>
      <w:r w:rsidR="00776D1E" w:rsidRPr="00E22097">
        <w:rPr>
          <w:szCs w:val="24"/>
        </w:rPr>
        <w:t>:</w:t>
      </w:r>
    </w:p>
    <w:p w:rsidR="00D349BD" w:rsidRPr="00E22097" w:rsidRDefault="00D349BD" w:rsidP="00E90135">
      <w:pPr>
        <w:pStyle w:val="afb"/>
        <w:numPr>
          <w:ilvl w:val="0"/>
          <w:numId w:val="281"/>
        </w:numPr>
        <w:snapToGrid w:val="0"/>
        <w:ind w:leftChars="0" w:left="993" w:hanging="284"/>
        <w:jc w:val="both"/>
        <w:rPr>
          <w:szCs w:val="24"/>
        </w:rPr>
      </w:pPr>
      <w:r w:rsidRPr="00E22097">
        <w:rPr>
          <w:szCs w:val="24"/>
        </w:rPr>
        <w:t>The driver has been informed of eco-drive.</w:t>
      </w:r>
    </w:p>
    <w:p w:rsidR="00C22E14" w:rsidRPr="00E22097" w:rsidRDefault="00C22E14" w:rsidP="00E90135">
      <w:pPr>
        <w:pStyle w:val="afb"/>
        <w:numPr>
          <w:ilvl w:val="0"/>
          <w:numId w:val="281"/>
        </w:numPr>
        <w:snapToGrid w:val="0"/>
        <w:ind w:leftChars="295" w:left="991" w:hangingChars="118" w:hanging="283"/>
        <w:jc w:val="both"/>
        <w:rPr>
          <w:szCs w:val="24"/>
        </w:rPr>
      </w:pPr>
      <w:r w:rsidRPr="00E22097">
        <w:rPr>
          <w:szCs w:val="24"/>
        </w:rPr>
        <w:t xml:space="preserve">A manager responsible for eco-drive has been assigned, manual has been created </w:t>
      </w:r>
      <w:r w:rsidR="00293EAD" w:rsidRPr="00E22097">
        <w:rPr>
          <w:szCs w:val="24"/>
        </w:rPr>
        <w:t>(</w:t>
      </w:r>
      <w:r w:rsidRPr="00E22097">
        <w:rPr>
          <w:szCs w:val="24"/>
        </w:rPr>
        <w:t>including the use of an existing manual</w:t>
      </w:r>
      <w:r w:rsidR="00293EAD" w:rsidRPr="00E22097">
        <w:rPr>
          <w:szCs w:val="24"/>
        </w:rPr>
        <w:t>)</w:t>
      </w:r>
      <w:r w:rsidRPr="00E22097">
        <w:rPr>
          <w:szCs w:val="24"/>
        </w:rPr>
        <w:t>, and a system for promoting eco-drive has been put in place.</w:t>
      </w:r>
    </w:p>
    <w:p w:rsidR="00C22E14" w:rsidRPr="00E22097" w:rsidRDefault="00C22E14" w:rsidP="00E90135">
      <w:pPr>
        <w:pStyle w:val="afb"/>
        <w:numPr>
          <w:ilvl w:val="0"/>
          <w:numId w:val="281"/>
        </w:numPr>
        <w:snapToGrid w:val="0"/>
        <w:ind w:leftChars="295" w:left="992" w:hanging="284"/>
        <w:jc w:val="both"/>
        <w:rPr>
          <w:szCs w:val="24"/>
        </w:rPr>
      </w:pPr>
      <w:r w:rsidRPr="00E22097">
        <w:rPr>
          <w:szCs w:val="24"/>
        </w:rPr>
        <w:t>Energy use is being maintained under the categories of driver and car type.</w:t>
      </w:r>
      <w:r w:rsidR="00075B02" w:rsidRPr="00E22097">
        <w:rPr>
          <w:szCs w:val="24"/>
        </w:rPr>
        <w:t xml:space="preserve"> </w:t>
      </w:r>
      <w:r w:rsidR="00070904" w:rsidRPr="00E22097">
        <w:rPr>
          <w:rFonts w:hint="eastAsia"/>
          <w:szCs w:val="24"/>
        </w:rPr>
        <w:t xml:space="preserve">It is </w:t>
      </w:r>
      <w:r w:rsidR="00070904" w:rsidRPr="00E22097">
        <w:rPr>
          <w:szCs w:val="24"/>
        </w:rPr>
        <w:t>desirable</w:t>
      </w:r>
      <w:r w:rsidR="00EF0305" w:rsidRPr="00E22097">
        <w:rPr>
          <w:szCs w:val="24"/>
        </w:rPr>
        <w:t xml:space="preserve"> to</w:t>
      </w:r>
      <w:r w:rsidR="00EF0305" w:rsidRPr="00E22097">
        <w:rPr>
          <w:rFonts w:hint="eastAsia"/>
          <w:szCs w:val="24"/>
        </w:rPr>
        <w:t xml:space="preserve"> use</w:t>
      </w:r>
      <w:r w:rsidR="00075B02" w:rsidRPr="00E22097">
        <w:rPr>
          <w:szCs w:val="24"/>
        </w:rPr>
        <w:t xml:space="preserve"> </w:t>
      </w:r>
      <w:r w:rsidR="00EF0305" w:rsidRPr="00E22097">
        <w:rPr>
          <w:rFonts w:hint="eastAsia"/>
          <w:szCs w:val="24"/>
        </w:rPr>
        <w:t xml:space="preserve">the </w:t>
      </w:r>
      <w:r w:rsidR="00075B02" w:rsidRPr="00E22097">
        <w:rPr>
          <w:szCs w:val="24"/>
        </w:rPr>
        <w:t>operation records</w:t>
      </w:r>
      <w:r w:rsidR="00EF0305" w:rsidRPr="00E22097">
        <w:rPr>
          <w:rFonts w:hint="eastAsia"/>
          <w:szCs w:val="24"/>
        </w:rPr>
        <w:t xml:space="preserve"> of automobile</w:t>
      </w:r>
      <w:r w:rsidR="00FF4AE7" w:rsidRPr="00E22097">
        <w:rPr>
          <w:rFonts w:hint="eastAsia"/>
          <w:szCs w:val="24"/>
        </w:rPr>
        <w:t>.</w:t>
      </w:r>
    </w:p>
    <w:p w:rsidR="00D31756" w:rsidRPr="00E22097" w:rsidRDefault="00D31756" w:rsidP="00454194">
      <w:pPr>
        <w:pStyle w:val="11"/>
        <w:snapToGrid w:val="0"/>
        <w:ind w:leftChars="177" w:left="708" w:hangingChars="118" w:hanging="283"/>
        <w:jc w:val="both"/>
      </w:pPr>
    </w:p>
    <w:p w:rsidR="00906AA3" w:rsidRPr="00E22097" w:rsidRDefault="00F37FC2" w:rsidP="00454194">
      <w:pPr>
        <w:pStyle w:val="11"/>
        <w:snapToGrid w:val="0"/>
        <w:ind w:leftChars="177" w:left="708" w:hangingChars="118" w:hanging="283"/>
        <w:jc w:val="both"/>
      </w:pPr>
      <w:r w:rsidRPr="00E22097">
        <w:rPr>
          <w:rFonts w:hint="eastAsia"/>
        </w:rPr>
        <w:t>5.</w:t>
      </w:r>
      <w:r w:rsidR="001B219A" w:rsidRPr="00E22097">
        <w:rPr>
          <w:rFonts w:hint="eastAsia"/>
        </w:rPr>
        <w:t xml:space="preserve"> </w:t>
      </w:r>
      <w:r w:rsidR="008A3144" w:rsidRPr="00E22097">
        <w:rPr>
          <w:b/>
          <w:i/>
        </w:rPr>
        <w:t>A system for collection and reuse or recycling of used hangers is establishe</w:t>
      </w:r>
      <w:r w:rsidR="008A3144" w:rsidRPr="00E22097">
        <w:rPr>
          <w:rFonts w:hint="eastAsia"/>
          <w:b/>
          <w:i/>
        </w:rPr>
        <w:t>d</w:t>
      </w:r>
      <w:r w:rsidR="00906AA3" w:rsidRPr="00E22097">
        <w:rPr>
          <w:rFonts w:hint="eastAsia"/>
          <w:b/>
          <w:i/>
        </w:rPr>
        <w:t xml:space="preserve"> </w:t>
      </w:r>
      <w:r w:rsidR="00E86F18" w:rsidRPr="00E22097">
        <w:t xml:space="preserve">noted in </w:t>
      </w:r>
      <w:r w:rsidR="00E86F18" w:rsidRPr="00E22097">
        <w:rPr>
          <w:rFonts w:hint="eastAsia"/>
        </w:rPr>
        <w:t>the e</w:t>
      </w:r>
      <w:r w:rsidR="00E86F18" w:rsidRPr="00E22097">
        <w:t xml:space="preserve">valuation </w:t>
      </w:r>
      <w:r w:rsidR="00E86F18" w:rsidRPr="00E22097">
        <w:rPr>
          <w:rFonts w:hint="eastAsia"/>
        </w:rPr>
        <w:t>c</w:t>
      </w:r>
      <w:r w:rsidR="00E86F18" w:rsidRPr="00E22097">
        <w:t>riteria (</w:t>
      </w:r>
      <w:r w:rsidR="00E86F18" w:rsidRPr="00E22097">
        <w:rPr>
          <w:rFonts w:hint="eastAsia"/>
        </w:rPr>
        <w:t>3</w:t>
      </w:r>
      <w:r w:rsidR="00E86F18" w:rsidRPr="00E22097">
        <w:t xml:space="preserve">) </w:t>
      </w:r>
      <w:r w:rsidR="008A3144" w:rsidRPr="00E22097">
        <w:rPr>
          <w:rFonts w:hint="eastAsia"/>
        </w:rPr>
        <w:t>denotes</w:t>
      </w:r>
      <w:r w:rsidR="00906AA3" w:rsidRPr="00E22097">
        <w:t xml:space="preserve"> fulfill</w:t>
      </w:r>
      <w:r w:rsidR="008A3144" w:rsidRPr="00E22097">
        <w:rPr>
          <w:rFonts w:hint="eastAsia"/>
        </w:rPr>
        <w:t>ment of</w:t>
      </w:r>
      <w:r w:rsidR="00906AA3" w:rsidRPr="00E22097">
        <w:t xml:space="preserve"> the below requirements.</w:t>
      </w:r>
    </w:p>
    <w:p w:rsidR="00DF5B47" w:rsidRPr="00E22097" w:rsidRDefault="00DF5B47" w:rsidP="00E90135">
      <w:pPr>
        <w:pStyle w:val="11"/>
        <w:numPr>
          <w:ilvl w:val="0"/>
          <w:numId w:val="280"/>
        </w:numPr>
        <w:snapToGrid w:val="0"/>
        <w:ind w:leftChars="294" w:left="989" w:hangingChars="118" w:hanging="283"/>
        <w:jc w:val="both"/>
      </w:pPr>
      <w:r w:rsidRPr="00E22097">
        <w:t xml:space="preserve">Specific information for the collection of used </w:t>
      </w:r>
      <w:r w:rsidRPr="00E22097">
        <w:rPr>
          <w:rFonts w:hint="eastAsia"/>
        </w:rPr>
        <w:t xml:space="preserve">hanger </w:t>
      </w:r>
      <w:r w:rsidR="00293EAD" w:rsidRPr="00E22097">
        <w:t>(</w:t>
      </w:r>
      <w:r w:rsidRPr="00E22097">
        <w:t>collection method,</w:t>
      </w:r>
      <w:r w:rsidR="00DA7153" w:rsidRPr="00E22097">
        <w:rPr>
          <w:rFonts w:hint="eastAsia"/>
          <w:iCs/>
        </w:rPr>
        <w:t xml:space="preserve"> </w:t>
      </w:r>
      <w:r w:rsidRPr="00E22097">
        <w:t>collection location, etc.</w:t>
      </w:r>
      <w:r w:rsidR="00293EAD" w:rsidRPr="00E22097">
        <w:t>)</w:t>
      </w:r>
      <w:r w:rsidRPr="00E22097">
        <w:t xml:space="preserve"> </w:t>
      </w:r>
      <w:r w:rsidR="009A6750" w:rsidRPr="00E22097">
        <w:rPr>
          <w:rFonts w:hint="eastAsia"/>
        </w:rPr>
        <w:t>is</w:t>
      </w:r>
      <w:r w:rsidRPr="00E22097">
        <w:t xml:space="preserve"> available for the users</w:t>
      </w:r>
      <w:r w:rsidRPr="00E22097">
        <w:rPr>
          <w:rFonts w:hint="eastAsia"/>
        </w:rPr>
        <w:t xml:space="preserve"> to </w:t>
      </w:r>
      <w:r w:rsidR="00FF4AE7" w:rsidRPr="00E22097">
        <w:rPr>
          <w:rFonts w:hint="eastAsia"/>
        </w:rPr>
        <w:t xml:space="preserve">collect </w:t>
      </w:r>
      <w:r w:rsidR="00FF4AE7" w:rsidRPr="00E22097">
        <w:t>appropriately</w:t>
      </w:r>
      <w:r w:rsidR="00FF4AE7" w:rsidRPr="00E22097">
        <w:rPr>
          <w:rFonts w:hint="eastAsia"/>
        </w:rPr>
        <w:t>.</w:t>
      </w:r>
    </w:p>
    <w:p w:rsidR="007C568E" w:rsidRPr="00E22097" w:rsidRDefault="007C568E" w:rsidP="00E90135">
      <w:pPr>
        <w:pStyle w:val="11"/>
        <w:numPr>
          <w:ilvl w:val="0"/>
          <w:numId w:val="280"/>
        </w:numPr>
        <w:snapToGrid w:val="0"/>
        <w:ind w:leftChars="294" w:left="989" w:hangingChars="118" w:hanging="283"/>
        <w:jc w:val="both"/>
      </w:pPr>
      <w:r w:rsidRPr="00E22097">
        <w:t>A system is in place to</w:t>
      </w:r>
      <w:r w:rsidRPr="00E22097">
        <w:rPr>
          <w:rFonts w:hint="eastAsia"/>
        </w:rPr>
        <w:t xml:space="preserve"> wash and reuse used hangers.</w:t>
      </w:r>
    </w:p>
    <w:p w:rsidR="00906AA3" w:rsidRPr="00E22097" w:rsidRDefault="007C568E" w:rsidP="00E90135">
      <w:pPr>
        <w:pStyle w:val="11"/>
        <w:numPr>
          <w:ilvl w:val="0"/>
          <w:numId w:val="280"/>
        </w:numPr>
        <w:snapToGrid w:val="0"/>
        <w:ind w:leftChars="294" w:left="989" w:hangingChars="118" w:hanging="283"/>
        <w:jc w:val="both"/>
      </w:pPr>
      <w:r w:rsidRPr="00E22097">
        <w:rPr>
          <w:rFonts w:hint="eastAsia"/>
        </w:rPr>
        <w:t xml:space="preserve">If </w:t>
      </w:r>
      <w:r w:rsidR="00070904" w:rsidRPr="00E22097">
        <w:rPr>
          <w:rFonts w:hint="eastAsia"/>
        </w:rPr>
        <w:t xml:space="preserve">collected </w:t>
      </w:r>
      <w:r w:rsidRPr="00E22097">
        <w:rPr>
          <w:rFonts w:hint="eastAsia"/>
        </w:rPr>
        <w:t xml:space="preserve">plastic hangers are enable to reuse, it </w:t>
      </w:r>
      <w:r w:rsidR="000F36BA" w:rsidRPr="00E22097">
        <w:rPr>
          <w:rFonts w:hint="eastAsia"/>
        </w:rPr>
        <w:t>is</w:t>
      </w:r>
      <w:r w:rsidR="004A671F" w:rsidRPr="00E22097">
        <w:rPr>
          <w:rFonts w:hint="eastAsia"/>
        </w:rPr>
        <w:t xml:space="preserve"> </w:t>
      </w:r>
      <w:r w:rsidRPr="00E22097">
        <w:rPr>
          <w:rFonts w:hint="eastAsia"/>
        </w:rPr>
        <w:t>material</w:t>
      </w:r>
      <w:r w:rsidR="00EF0305" w:rsidRPr="00E22097">
        <w:rPr>
          <w:rFonts w:hint="eastAsia"/>
        </w:rPr>
        <w:t xml:space="preserve"> </w:t>
      </w:r>
      <w:r w:rsidRPr="00E22097">
        <w:rPr>
          <w:rFonts w:hint="eastAsia"/>
        </w:rPr>
        <w:t>recycl</w:t>
      </w:r>
      <w:r w:rsidR="004A671F" w:rsidRPr="00E22097">
        <w:rPr>
          <w:rFonts w:hint="eastAsia"/>
        </w:rPr>
        <w:t>ed</w:t>
      </w:r>
      <w:r w:rsidRPr="00E22097">
        <w:t xml:space="preserve"> as much as possible</w:t>
      </w:r>
      <w:r w:rsidRPr="00E22097">
        <w:rPr>
          <w:rFonts w:hint="eastAsia"/>
        </w:rPr>
        <w:t>.</w:t>
      </w:r>
    </w:p>
    <w:p w:rsidR="00DB07C7" w:rsidRPr="00E22097" w:rsidRDefault="00F37FC2" w:rsidP="00DB07C7">
      <w:pPr>
        <w:snapToGrid w:val="0"/>
        <w:ind w:leftChars="177" w:left="708" w:hangingChars="118" w:hanging="283"/>
        <w:jc w:val="both"/>
        <w:rPr>
          <w:szCs w:val="24"/>
        </w:rPr>
      </w:pPr>
      <w:r w:rsidRPr="00E22097">
        <w:rPr>
          <w:rFonts w:hint="eastAsia"/>
          <w:szCs w:val="24"/>
        </w:rPr>
        <w:t>6</w:t>
      </w:r>
      <w:r w:rsidR="009A40C0" w:rsidRPr="00E22097">
        <w:rPr>
          <w:rFonts w:hint="eastAsia"/>
          <w:szCs w:val="24"/>
        </w:rPr>
        <w:t xml:space="preserve">. </w:t>
      </w:r>
      <w:r w:rsidR="006D47B4" w:rsidRPr="00E22097">
        <w:rPr>
          <w:rFonts w:hint="eastAsia"/>
          <w:b/>
          <w:i/>
          <w:szCs w:val="24"/>
        </w:rPr>
        <w:t>B</w:t>
      </w:r>
      <w:r w:rsidR="00DB07C7" w:rsidRPr="00E22097">
        <w:rPr>
          <w:b/>
          <w:i/>
          <w:szCs w:val="24"/>
        </w:rPr>
        <w:t>ag / packaging material</w:t>
      </w:r>
      <w:r w:rsidR="00DB07C7" w:rsidRPr="00E22097">
        <w:rPr>
          <w:szCs w:val="24"/>
        </w:rPr>
        <w:t xml:space="preserve"> refers to a bag for storing a clean</w:t>
      </w:r>
      <w:r w:rsidR="00430B29" w:rsidRPr="00E22097">
        <w:rPr>
          <w:rFonts w:hint="eastAsia"/>
          <w:szCs w:val="24"/>
        </w:rPr>
        <w:t>ed goods</w:t>
      </w:r>
      <w:r w:rsidR="00DB07C7" w:rsidRPr="00E22097">
        <w:rPr>
          <w:szCs w:val="24"/>
        </w:rPr>
        <w:t xml:space="preserve"> or the like for take-out, a bag for preventing dust, dirt, or the like from adhering to the clea</w:t>
      </w:r>
      <w:r w:rsidR="00430B29" w:rsidRPr="00E22097">
        <w:rPr>
          <w:rFonts w:hint="eastAsia"/>
          <w:szCs w:val="24"/>
        </w:rPr>
        <w:t>ned goods</w:t>
      </w:r>
      <w:r w:rsidR="00DB07C7" w:rsidRPr="00E22097">
        <w:rPr>
          <w:szCs w:val="24"/>
        </w:rPr>
        <w:t>.</w:t>
      </w:r>
    </w:p>
    <w:p w:rsidR="00A91475" w:rsidRPr="00E22097" w:rsidRDefault="00DB07C7" w:rsidP="00A91475">
      <w:pPr>
        <w:snapToGrid w:val="0"/>
        <w:ind w:leftChars="177" w:left="708" w:hangingChars="118" w:hanging="283"/>
        <w:jc w:val="both"/>
        <w:rPr>
          <w:szCs w:val="24"/>
        </w:rPr>
      </w:pPr>
      <w:r w:rsidRPr="00E22097">
        <w:rPr>
          <w:szCs w:val="24"/>
        </w:rPr>
        <w:t>7</w:t>
      </w:r>
      <w:r w:rsidR="00A91475" w:rsidRPr="00E22097">
        <w:rPr>
          <w:rFonts w:hint="eastAsia"/>
          <w:szCs w:val="24"/>
        </w:rPr>
        <w:t>.</w:t>
      </w:r>
      <w:r w:rsidR="00D101AF" w:rsidRPr="00E22097">
        <w:rPr>
          <w:rFonts w:hint="eastAsia"/>
          <w:szCs w:val="24"/>
        </w:rPr>
        <w:t xml:space="preserve"> </w:t>
      </w:r>
      <w:r w:rsidR="00430B29" w:rsidRPr="00E22097">
        <w:rPr>
          <w:rFonts w:hint="eastAsia"/>
          <w:b/>
          <w:i/>
          <w:szCs w:val="24"/>
        </w:rPr>
        <w:t xml:space="preserve">Original </w:t>
      </w:r>
      <w:r w:rsidR="00A91475" w:rsidRPr="00E22097">
        <w:rPr>
          <w:b/>
          <w:i/>
          <w:szCs w:val="24"/>
        </w:rPr>
        <w:t>approach</w:t>
      </w:r>
      <w:r w:rsidR="00A91475" w:rsidRPr="00E22097">
        <w:rPr>
          <w:szCs w:val="24"/>
        </w:rPr>
        <w:t xml:space="preserve"> of the Evaluation criteria</w:t>
      </w:r>
      <w:r w:rsidR="00133608" w:rsidRPr="00E22097">
        <w:rPr>
          <w:rFonts w:hint="eastAsia"/>
          <w:szCs w:val="24"/>
        </w:rPr>
        <w:t xml:space="preserve"> (4)</w:t>
      </w:r>
      <w:r w:rsidR="00A91475" w:rsidRPr="00E22097">
        <w:rPr>
          <w:szCs w:val="24"/>
        </w:rPr>
        <w:t xml:space="preserve"> is refers to recommend the use of eco-bags, etc. to confirm the intention of using take-out bags, etc</w:t>
      </w:r>
      <w:r w:rsidR="00430B29" w:rsidRPr="00E22097">
        <w:rPr>
          <w:rFonts w:hint="eastAsia"/>
          <w:szCs w:val="24"/>
        </w:rPr>
        <w:t xml:space="preserve">. </w:t>
      </w:r>
      <w:r w:rsidR="00A91475" w:rsidRPr="00E22097">
        <w:rPr>
          <w:szCs w:val="24"/>
        </w:rPr>
        <w:t>or any other action taken to encourage users to reduce their take-out bags and packaging</w:t>
      </w:r>
      <w:r w:rsidR="00A675A5" w:rsidRPr="00E22097">
        <w:rPr>
          <w:szCs w:val="24"/>
        </w:rPr>
        <w:t xml:space="preserve"> in providing services</w:t>
      </w:r>
      <w:r w:rsidR="00A91475" w:rsidRPr="00E22097">
        <w:rPr>
          <w:szCs w:val="24"/>
        </w:rPr>
        <w:t>.</w:t>
      </w:r>
    </w:p>
    <w:p w:rsidR="006D47B4" w:rsidRPr="00E22097" w:rsidRDefault="003E5C5F" w:rsidP="00A91475">
      <w:pPr>
        <w:snapToGrid w:val="0"/>
        <w:ind w:leftChars="177" w:left="709" w:hangingChars="118" w:hanging="284"/>
        <w:jc w:val="both"/>
        <w:rPr>
          <w:b/>
          <w:i/>
          <w:szCs w:val="24"/>
        </w:rPr>
      </w:pPr>
      <w:r w:rsidRPr="00E22097">
        <w:rPr>
          <w:rFonts w:hint="eastAsia"/>
          <w:b/>
          <w:i/>
          <w:szCs w:val="24"/>
        </w:rPr>
        <w:t xml:space="preserve">8. </w:t>
      </w:r>
      <w:r w:rsidR="006D47B4" w:rsidRPr="00E22097">
        <w:rPr>
          <w:rFonts w:hint="eastAsia"/>
          <w:b/>
          <w:i/>
          <w:szCs w:val="24"/>
        </w:rPr>
        <w:t>F</w:t>
      </w:r>
      <w:r w:rsidR="006D47B4" w:rsidRPr="00E22097">
        <w:rPr>
          <w:b/>
          <w:i/>
          <w:szCs w:val="24"/>
        </w:rPr>
        <w:t>uel-efficient, low pollution cars</w:t>
      </w:r>
      <w:r w:rsidR="006D47B4" w:rsidRPr="00E22097">
        <w:rPr>
          <w:rFonts w:hint="eastAsia"/>
          <w:b/>
          <w:i/>
          <w:szCs w:val="24"/>
        </w:rPr>
        <w:t xml:space="preserve"> </w:t>
      </w:r>
      <w:r w:rsidR="006D47B4" w:rsidRPr="00E22097">
        <w:rPr>
          <w:rFonts w:hint="eastAsia"/>
          <w:szCs w:val="24"/>
        </w:rPr>
        <w:t xml:space="preserve">refer to </w:t>
      </w:r>
      <w:r w:rsidR="006D47B4" w:rsidRPr="00E22097">
        <w:rPr>
          <w:szCs w:val="24"/>
        </w:rPr>
        <w:t>“</w:t>
      </w:r>
      <w:r w:rsidR="006D47B4" w:rsidRPr="00E22097">
        <w:rPr>
          <w:rFonts w:hint="eastAsia"/>
          <w:szCs w:val="24"/>
        </w:rPr>
        <w:t>13-1 Vehicles</w:t>
      </w:r>
      <w:r w:rsidR="006D47B4" w:rsidRPr="00E22097">
        <w:rPr>
          <w:szCs w:val="24"/>
        </w:rPr>
        <w:t>”</w:t>
      </w:r>
      <w:r w:rsidR="006D47B4" w:rsidRPr="00E22097">
        <w:rPr>
          <w:rFonts w:hint="eastAsia"/>
          <w:szCs w:val="24"/>
        </w:rPr>
        <w:t xml:space="preserve"> section</w:t>
      </w:r>
      <w:r w:rsidR="006D47B4" w:rsidRPr="00E22097">
        <w:rPr>
          <w:rFonts w:hint="eastAsia"/>
          <w:b/>
          <w:i/>
          <w:szCs w:val="24"/>
        </w:rPr>
        <w:t>.</w:t>
      </w:r>
    </w:p>
    <w:p w:rsidR="006D47B4" w:rsidRPr="00E22097" w:rsidRDefault="006D47B4" w:rsidP="006D47B4">
      <w:pPr>
        <w:snapToGrid w:val="0"/>
        <w:ind w:leftChars="177" w:left="708" w:hangingChars="118" w:hanging="283"/>
        <w:jc w:val="both"/>
        <w:rPr>
          <w:szCs w:val="24"/>
        </w:rPr>
      </w:pPr>
      <w:r w:rsidRPr="00E22097">
        <w:rPr>
          <w:rFonts w:hint="eastAsia"/>
          <w:szCs w:val="24"/>
        </w:rPr>
        <w:t>9.</w:t>
      </w:r>
      <w:r w:rsidR="00430B29" w:rsidRPr="00E22097">
        <w:rPr>
          <w:b/>
          <w:i/>
          <w:iCs/>
          <w:szCs w:val="24"/>
        </w:rPr>
        <w:t>.</w:t>
      </w:r>
      <w:r w:rsidR="00430B29" w:rsidRPr="00E22097">
        <w:rPr>
          <w:b/>
          <w:i/>
          <w:iCs/>
          <w:szCs w:val="24"/>
        </w:rPr>
        <w:tab/>
        <w:t>Plastics whose reduction effect of environmental load has been confirmed</w:t>
      </w:r>
      <w:r w:rsidR="00430B29" w:rsidRPr="00E22097">
        <w:rPr>
          <w:iCs/>
          <w:szCs w:val="24"/>
        </w:rPr>
        <w:t xml:space="preserve"> denotes material whose reduction effect of environmental load has been confirmed by a third party such as an LCA expert through a quantitative, objective and scientific analysis and evaluation, including effects of trade off, of the environmental load of the product throughout its lifecycle.</w:t>
      </w:r>
    </w:p>
    <w:p w:rsidR="009A40C0" w:rsidRPr="00E22097" w:rsidRDefault="00DB07C7" w:rsidP="006D47B4">
      <w:pPr>
        <w:pStyle w:val="afb"/>
        <w:adjustRightInd w:val="0"/>
        <w:snapToGrid w:val="0"/>
        <w:ind w:leftChars="0" w:left="420"/>
        <w:jc w:val="both"/>
        <w:rPr>
          <w:szCs w:val="24"/>
        </w:rPr>
      </w:pPr>
      <w:r w:rsidRPr="00E22097">
        <w:rPr>
          <w:rFonts w:hint="eastAsia"/>
          <w:szCs w:val="24"/>
        </w:rPr>
        <w:t>10.</w:t>
      </w:r>
      <w:r w:rsidRPr="00E22097">
        <w:t xml:space="preserve"> </w:t>
      </w:r>
      <w:r w:rsidRPr="00E22097">
        <w:rPr>
          <w:szCs w:val="24"/>
        </w:rPr>
        <w:t>Each procurement organization should use less bags and packaging materials, such as using eco bags when receiving clean</w:t>
      </w:r>
      <w:r w:rsidR="00430B29" w:rsidRPr="00E22097">
        <w:rPr>
          <w:rFonts w:hint="eastAsia"/>
          <w:szCs w:val="24"/>
        </w:rPr>
        <w:t>ed goods</w:t>
      </w:r>
      <w:r w:rsidRPr="00E22097">
        <w:rPr>
          <w:szCs w:val="24"/>
        </w:rPr>
        <w:t>.</w:t>
      </w:r>
    </w:p>
    <w:p w:rsidR="00D31756" w:rsidRPr="00E22097" w:rsidRDefault="00D31756">
      <w:pPr>
        <w:snapToGrid w:val="0"/>
        <w:jc w:val="both"/>
        <w:rPr>
          <w:szCs w:val="24"/>
        </w:rPr>
      </w:pPr>
    </w:p>
    <w:p w:rsidR="009A727B" w:rsidRPr="00E22097" w:rsidRDefault="009A727B">
      <w:pPr>
        <w:snapToGrid w:val="0"/>
        <w:jc w:val="both"/>
        <w:rPr>
          <w:szCs w:val="24"/>
        </w:rPr>
      </w:pPr>
    </w:p>
    <w:p w:rsidR="00653E9A" w:rsidRPr="00E22097" w:rsidRDefault="00653E9A">
      <w:pPr>
        <w:snapToGrid w:val="0"/>
        <w:jc w:val="both"/>
        <w:rPr>
          <w:szCs w:val="24"/>
        </w:rPr>
      </w:pPr>
    </w:p>
    <w:p w:rsidR="00C22E14" w:rsidRPr="00E22097" w:rsidRDefault="00C22E14" w:rsidP="00E90135">
      <w:pPr>
        <w:pStyle w:val="2"/>
        <w:keepNext w:val="0"/>
        <w:numPr>
          <w:ilvl w:val="0"/>
          <w:numId w:val="229"/>
        </w:numPr>
        <w:jc w:val="both"/>
        <w:rPr>
          <w:b w:val="0"/>
          <w:i w:val="0"/>
        </w:rPr>
      </w:pPr>
      <w:r w:rsidRPr="00E22097">
        <w:rPr>
          <w:b w:val="0"/>
          <w:i w:val="0"/>
        </w:rPr>
        <w:t>Target Setting Guideline</w:t>
      </w:r>
    </w:p>
    <w:p w:rsidR="005D1E00" w:rsidRPr="00E22097" w:rsidRDefault="009523E1">
      <w:pPr>
        <w:adjustRightInd w:val="0"/>
        <w:snapToGrid w:val="0"/>
        <w:jc w:val="both"/>
        <w:rPr>
          <w:szCs w:val="24"/>
        </w:rPr>
      </w:pPr>
      <w:r w:rsidRPr="00E22097">
        <w:rPr>
          <w:szCs w:val="24"/>
        </w:rPr>
        <w:t>Ratio of the number of</w:t>
      </w:r>
      <w:r w:rsidRPr="00E22097">
        <w:rPr>
          <w:rFonts w:hint="eastAsia"/>
          <w:szCs w:val="24"/>
        </w:rPr>
        <w:t xml:space="preserve"> </w:t>
      </w:r>
      <w:r w:rsidR="009E753C" w:rsidRPr="00E22097">
        <w:rPr>
          <w:rFonts w:hint="eastAsia"/>
          <w:szCs w:val="24"/>
        </w:rPr>
        <w:t>l</w:t>
      </w:r>
      <w:r w:rsidR="00382820" w:rsidRPr="00E22097">
        <w:rPr>
          <w:szCs w:val="24"/>
        </w:rPr>
        <w:t xml:space="preserve">aundry and </w:t>
      </w:r>
      <w:r w:rsidR="009E753C" w:rsidRPr="00E22097">
        <w:rPr>
          <w:rFonts w:hint="eastAsia"/>
          <w:szCs w:val="24"/>
        </w:rPr>
        <w:t>d</w:t>
      </w:r>
      <w:r w:rsidR="00382820" w:rsidRPr="00E22097">
        <w:rPr>
          <w:szCs w:val="24"/>
        </w:rPr>
        <w:t>ry</w:t>
      </w:r>
      <w:r w:rsidR="00382820" w:rsidRPr="00E22097">
        <w:rPr>
          <w:rFonts w:hint="eastAsia"/>
          <w:szCs w:val="24"/>
        </w:rPr>
        <w:t xml:space="preserve"> c</w:t>
      </w:r>
      <w:r w:rsidR="00382820" w:rsidRPr="00E22097">
        <w:rPr>
          <w:szCs w:val="24"/>
        </w:rPr>
        <w:t>leaning</w:t>
      </w:r>
      <w:r w:rsidR="00C22E14" w:rsidRPr="00E22097">
        <w:rPr>
          <w:szCs w:val="24"/>
        </w:rPr>
        <w:t xml:space="preserve"> businesses that meet the criteria to the number of </w:t>
      </w:r>
      <w:r w:rsidR="009E753C" w:rsidRPr="00E22097">
        <w:rPr>
          <w:rFonts w:hint="eastAsia"/>
          <w:szCs w:val="24"/>
        </w:rPr>
        <w:t>l</w:t>
      </w:r>
      <w:r w:rsidR="009E753C" w:rsidRPr="00E22097">
        <w:rPr>
          <w:szCs w:val="24"/>
        </w:rPr>
        <w:t xml:space="preserve">aundry and </w:t>
      </w:r>
      <w:r w:rsidR="009E753C" w:rsidRPr="00E22097">
        <w:rPr>
          <w:rFonts w:hint="eastAsia"/>
          <w:szCs w:val="24"/>
        </w:rPr>
        <w:t>d</w:t>
      </w:r>
      <w:r w:rsidR="000D48F5" w:rsidRPr="00E22097">
        <w:rPr>
          <w:szCs w:val="24"/>
        </w:rPr>
        <w:t xml:space="preserve">ry cleaning </w:t>
      </w:r>
      <w:r w:rsidRPr="00E22097">
        <w:rPr>
          <w:szCs w:val="24"/>
        </w:rPr>
        <w:t>businesses</w:t>
      </w:r>
      <w:r w:rsidR="00C22E14" w:rsidRPr="00E22097">
        <w:rPr>
          <w:szCs w:val="24"/>
        </w:rPr>
        <w:t xml:space="preserve"> commissioned in the fiscal year.</w:t>
      </w:r>
    </w:p>
    <w:p w:rsidR="005D1E00" w:rsidRPr="00E22097" w:rsidRDefault="005D1E00">
      <w:pPr>
        <w:jc w:val="both"/>
        <w:rPr>
          <w:szCs w:val="24"/>
        </w:rPr>
      </w:pPr>
      <w:r w:rsidRPr="00E22097">
        <w:rPr>
          <w:szCs w:val="24"/>
        </w:rPr>
        <w:br w:type="page"/>
      </w:r>
    </w:p>
    <w:p w:rsidR="00B944D3" w:rsidRPr="00E22097" w:rsidRDefault="00E00F8C" w:rsidP="00F803AE">
      <w:pPr>
        <w:pStyle w:val="1"/>
        <w:keepNext w:val="0"/>
        <w:jc w:val="both"/>
        <w:rPr>
          <w:szCs w:val="24"/>
        </w:rPr>
      </w:pPr>
      <w:r w:rsidRPr="00E22097">
        <w:rPr>
          <w:szCs w:val="24"/>
        </w:rPr>
        <w:t>2</w:t>
      </w:r>
      <w:r w:rsidRPr="00E22097">
        <w:rPr>
          <w:rFonts w:eastAsiaTheme="minorEastAsia" w:hint="eastAsia"/>
          <w:szCs w:val="24"/>
        </w:rPr>
        <w:t>2</w:t>
      </w:r>
      <w:r w:rsidR="00B944D3" w:rsidRPr="00E22097">
        <w:rPr>
          <w:szCs w:val="24"/>
        </w:rPr>
        <w:t>-</w:t>
      </w:r>
      <w:r w:rsidR="00B944D3" w:rsidRPr="00E22097">
        <w:rPr>
          <w:rFonts w:hint="eastAsia"/>
          <w:szCs w:val="24"/>
        </w:rPr>
        <w:t>12</w:t>
      </w:r>
      <w:r w:rsidR="00872A22" w:rsidRPr="00E22097">
        <w:rPr>
          <w:rFonts w:asciiTheme="minorEastAsia" w:eastAsiaTheme="minorEastAsia" w:hAnsiTheme="minorEastAsia" w:hint="eastAsia"/>
          <w:szCs w:val="24"/>
        </w:rPr>
        <w:t xml:space="preserve"> </w:t>
      </w:r>
      <w:r w:rsidR="00B944D3" w:rsidRPr="00E22097">
        <w:rPr>
          <w:rFonts w:hint="eastAsia"/>
        </w:rPr>
        <w:t xml:space="preserve">Installation of </w:t>
      </w:r>
      <w:r w:rsidR="00D64AE8" w:rsidRPr="00E22097">
        <w:rPr>
          <w:rFonts w:hint="eastAsia"/>
        </w:rPr>
        <w:t>V</w:t>
      </w:r>
      <w:r w:rsidR="00B944D3" w:rsidRPr="00E22097">
        <w:rPr>
          <w:rFonts w:hint="eastAsia"/>
        </w:rPr>
        <w:t xml:space="preserve">ending </w:t>
      </w:r>
      <w:r w:rsidR="00D64AE8" w:rsidRPr="00E22097">
        <w:rPr>
          <w:rFonts w:hint="eastAsia"/>
        </w:rPr>
        <w:t>M</w:t>
      </w:r>
      <w:r w:rsidR="00B944D3" w:rsidRPr="00E22097">
        <w:rPr>
          <w:rFonts w:hint="eastAsia"/>
        </w:rPr>
        <w:t>achines</w:t>
      </w:r>
      <w:r w:rsidR="00B944D3" w:rsidRPr="00E22097">
        <w:rPr>
          <w:szCs w:val="24"/>
        </w:rPr>
        <w:t xml:space="preserve"> </w:t>
      </w:r>
    </w:p>
    <w:p w:rsidR="00B944D3" w:rsidRPr="00E22097" w:rsidRDefault="00293EAD" w:rsidP="00F803AE">
      <w:pPr>
        <w:pStyle w:val="20"/>
        <w:keepNext w:val="0"/>
        <w:jc w:val="both"/>
        <w:rPr>
          <w:szCs w:val="24"/>
        </w:rPr>
      </w:pPr>
      <w:r w:rsidRPr="00E22097">
        <w:rPr>
          <w:rFonts w:eastAsia="ＭＳ ゴシック"/>
        </w:rPr>
        <w:t>(</w:t>
      </w:r>
      <w:r w:rsidR="00B944D3" w:rsidRPr="00E22097">
        <w:rPr>
          <w:rFonts w:eastAsia="ＭＳ ゴシック"/>
        </w:rPr>
        <w:t>1</w:t>
      </w:r>
      <w:r w:rsidRPr="00E22097">
        <w:rPr>
          <w:rFonts w:eastAsia="ＭＳ ゴシック"/>
        </w:rPr>
        <w:t>)</w:t>
      </w:r>
      <w:r w:rsidR="00B944D3" w:rsidRPr="00E22097">
        <w:rPr>
          <w:rFonts w:ascii="Arial" w:eastAsia="ＭＳ ゴシック" w:cs="Arial"/>
        </w:rPr>
        <w:t xml:space="preserve"> </w:t>
      </w:r>
      <w:r w:rsidR="00B944D3" w:rsidRPr="00E22097">
        <w:t xml:space="preserve">Items and Evaluation Criteria </w:t>
      </w:r>
    </w:p>
    <w:tbl>
      <w:tblPr>
        <w:tblW w:w="91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652"/>
        <w:gridCol w:w="7470"/>
      </w:tblGrid>
      <w:tr w:rsidR="00B944D3" w:rsidRPr="00E22097" w:rsidTr="00D101AF">
        <w:trPr>
          <w:jc w:val="center"/>
        </w:trPr>
        <w:tc>
          <w:tcPr>
            <w:tcW w:w="1652" w:type="dxa"/>
          </w:tcPr>
          <w:p w:rsidR="00B944D3" w:rsidRPr="00E22097" w:rsidRDefault="00B944D3">
            <w:pPr>
              <w:pStyle w:val="a8"/>
            </w:pPr>
            <w:r w:rsidRPr="00E22097">
              <w:rPr>
                <w:rFonts w:hint="eastAsia"/>
              </w:rPr>
              <w:t>Installation of vending machines for beverages</w:t>
            </w:r>
          </w:p>
        </w:tc>
        <w:tc>
          <w:tcPr>
            <w:tcW w:w="7470" w:type="dxa"/>
          </w:tcPr>
          <w:p w:rsidR="0008491D" w:rsidRPr="00E22097" w:rsidRDefault="0008491D">
            <w:pPr>
              <w:adjustRightInd w:val="0"/>
              <w:snapToGrid w:val="0"/>
              <w:jc w:val="both"/>
              <w:rPr>
                <w:b/>
                <w:szCs w:val="24"/>
              </w:rPr>
            </w:pPr>
            <w:r w:rsidRPr="00E22097">
              <w:rPr>
                <w:b/>
                <w:szCs w:val="24"/>
              </w:rPr>
              <w:t>Evaluation Criteria</w:t>
            </w:r>
          </w:p>
          <w:p w:rsidR="00903A76" w:rsidRPr="00933A19" w:rsidRDefault="0044000D" w:rsidP="00E90135">
            <w:pPr>
              <w:numPr>
                <w:ilvl w:val="0"/>
                <w:numId w:val="192"/>
              </w:numPr>
              <w:jc w:val="both"/>
              <w:rPr>
                <w:highlight w:val="yellow"/>
              </w:rPr>
            </w:pPr>
            <w:r w:rsidRPr="00933A19">
              <w:rPr>
                <w:highlight w:val="yellow"/>
              </w:rPr>
              <w:t>Vending machines for canned or bottled beverages, fulfill the</w:t>
            </w:r>
            <w:r w:rsidRPr="00933A19">
              <w:rPr>
                <w:rFonts w:hint="eastAsia"/>
                <w:highlight w:val="yellow"/>
              </w:rPr>
              <w:t xml:space="preserve"> </w:t>
            </w:r>
            <w:r w:rsidRPr="00933A19">
              <w:rPr>
                <w:highlight w:val="yellow"/>
              </w:rPr>
              <w:t>f</w:t>
            </w:r>
            <w:r w:rsidR="00903A76" w:rsidRPr="00933A19">
              <w:rPr>
                <w:rFonts w:hint="eastAsia"/>
                <w:highlight w:val="yellow"/>
              </w:rPr>
              <w:t>ollo</w:t>
            </w:r>
            <w:r w:rsidR="004A202E">
              <w:rPr>
                <w:highlight w:val="yellow"/>
              </w:rPr>
              <w:t>w</w:t>
            </w:r>
            <w:r w:rsidR="00903A76" w:rsidRPr="00933A19">
              <w:rPr>
                <w:rFonts w:hint="eastAsia"/>
                <w:highlight w:val="yellow"/>
              </w:rPr>
              <w:t>ing criteria.</w:t>
            </w:r>
          </w:p>
          <w:p w:rsidR="0044000D" w:rsidRPr="000F685B" w:rsidRDefault="004072D4" w:rsidP="004072D4">
            <w:pPr>
              <w:pStyle w:val="afb"/>
              <w:ind w:leftChars="0" w:left="567"/>
              <w:jc w:val="both"/>
              <w:rPr>
                <w:highlight w:val="yellow"/>
              </w:rPr>
            </w:pPr>
            <w:r w:rsidRPr="000F685B">
              <w:rPr>
                <w:highlight w:val="yellow"/>
              </w:rPr>
              <w:t xml:space="preserve">a. </w:t>
            </w:r>
            <w:r w:rsidR="00B944D3" w:rsidRPr="000F685B">
              <w:rPr>
                <w:highlight w:val="yellow"/>
              </w:rPr>
              <w:t xml:space="preserve">Energy consumption efficiency </w:t>
            </w:r>
            <w:r w:rsidR="000712A8" w:rsidRPr="000F685B">
              <w:rPr>
                <w:highlight w:val="yellow"/>
              </w:rPr>
              <w:t xml:space="preserve">is </w:t>
            </w:r>
            <w:r w:rsidR="0044000D" w:rsidRPr="000F685B">
              <w:rPr>
                <w:highlight w:val="yellow"/>
              </w:rPr>
              <w:t>less than 1000kWh.</w:t>
            </w:r>
          </w:p>
          <w:p w:rsidR="004072D4" w:rsidRPr="000F685B" w:rsidRDefault="004072D4" w:rsidP="004072D4">
            <w:pPr>
              <w:pStyle w:val="afb"/>
              <w:ind w:leftChars="0" w:left="567"/>
              <w:jc w:val="both"/>
              <w:rPr>
                <w:highlight w:val="yellow"/>
              </w:rPr>
            </w:pPr>
            <w:r w:rsidRPr="000F685B">
              <w:rPr>
                <w:highlight w:val="yellow"/>
              </w:rPr>
              <w:t xml:space="preserve">b. </w:t>
            </w:r>
            <w:r w:rsidR="000F685B" w:rsidRPr="000F685B">
              <w:rPr>
                <w:highlight w:val="yellow"/>
              </w:rPr>
              <w:t>Accomplishment rate of energy consumption efficiency</w:t>
            </w:r>
            <w:r w:rsidR="0044000D" w:rsidRPr="000F685B">
              <w:rPr>
                <w:highlight w:val="yellow"/>
              </w:rPr>
              <w:t xml:space="preserve"> is </w:t>
            </w:r>
            <w:r w:rsidR="000712A8" w:rsidRPr="000F685B">
              <w:rPr>
                <w:highlight w:val="yellow"/>
              </w:rPr>
              <w:t>m</w:t>
            </w:r>
            <w:r w:rsidR="0044000D" w:rsidRPr="000F685B">
              <w:rPr>
                <w:highlight w:val="yellow"/>
              </w:rPr>
              <w:t>ore than 120</w:t>
            </w:r>
            <w:r w:rsidR="008B2543" w:rsidRPr="000F685B">
              <w:rPr>
                <w:highlight w:val="yellow"/>
              </w:rPr>
              <w:t>%</w:t>
            </w:r>
            <w:r w:rsidR="000712A8" w:rsidRPr="000F685B">
              <w:rPr>
                <w:highlight w:val="yellow"/>
              </w:rPr>
              <w:t>.</w:t>
            </w:r>
          </w:p>
          <w:p w:rsidR="004072D4" w:rsidRPr="00933A19" w:rsidRDefault="004072D4" w:rsidP="004072D4">
            <w:pPr>
              <w:ind w:left="360" w:hangingChars="150" w:hanging="360"/>
              <w:jc w:val="both"/>
              <w:rPr>
                <w:highlight w:val="yellow"/>
              </w:rPr>
            </w:pPr>
            <w:r w:rsidRPr="000F685B">
              <w:rPr>
                <w:highlight w:val="yellow"/>
              </w:rPr>
              <w:t>(2)</w:t>
            </w:r>
            <w:r w:rsidR="000F685B">
              <w:rPr>
                <w:rFonts w:hint="eastAsia"/>
                <w:highlight w:val="yellow"/>
              </w:rPr>
              <w:t xml:space="preserve"> </w:t>
            </w:r>
            <w:r w:rsidR="0044000D" w:rsidRPr="000F685B">
              <w:rPr>
                <w:highlight w:val="yellow"/>
              </w:rPr>
              <w:t>Vending machin</w:t>
            </w:r>
            <w:r w:rsidR="0044000D" w:rsidRPr="00933A19">
              <w:rPr>
                <w:highlight w:val="yellow"/>
              </w:rPr>
              <w:t>es for b</w:t>
            </w:r>
            <w:r w:rsidR="0044000D" w:rsidRPr="00933A19">
              <w:rPr>
                <w:szCs w:val="24"/>
                <w:highlight w:val="yellow"/>
              </w:rPr>
              <w:t>everages in paper container or beverages served in cu</w:t>
            </w:r>
            <w:r w:rsidR="00663BC0" w:rsidRPr="00933A19">
              <w:rPr>
                <w:szCs w:val="24"/>
                <w:highlight w:val="yellow"/>
              </w:rPr>
              <w:t>p,</w:t>
            </w:r>
            <w:r w:rsidRPr="00933A19">
              <w:rPr>
                <w:highlight w:val="yellow"/>
              </w:rPr>
              <w:t xml:space="preserve"> e</w:t>
            </w:r>
            <w:r w:rsidR="00E56899" w:rsidRPr="00933A19">
              <w:rPr>
                <w:highlight w:val="yellow"/>
              </w:rPr>
              <w:t xml:space="preserve">nergy consumption efficiency </w:t>
            </w:r>
            <w:r w:rsidR="00E56899" w:rsidRPr="00933A19">
              <w:rPr>
                <w:rFonts w:hint="eastAsia"/>
                <w:highlight w:val="yellow"/>
              </w:rPr>
              <w:t>doesn</w:t>
            </w:r>
            <w:r w:rsidR="00E56899" w:rsidRPr="00933A19">
              <w:rPr>
                <w:highlight w:val="yellow"/>
              </w:rPr>
              <w:t>’</w:t>
            </w:r>
            <w:r w:rsidR="00E56899" w:rsidRPr="00933A19">
              <w:rPr>
                <w:rFonts w:hint="eastAsia"/>
                <w:highlight w:val="yellow"/>
              </w:rPr>
              <w:t>t</w:t>
            </w:r>
            <w:r w:rsidR="00E56899" w:rsidRPr="00933A19">
              <w:rPr>
                <w:highlight w:val="yellow"/>
              </w:rPr>
              <w:t xml:space="preserve"> exceed the </w:t>
            </w:r>
            <w:r w:rsidR="00E56899" w:rsidRPr="00933A19">
              <w:rPr>
                <w:rFonts w:hint="eastAsia"/>
                <w:highlight w:val="yellow"/>
              </w:rPr>
              <w:t xml:space="preserve">amount of </w:t>
            </w:r>
            <w:r w:rsidR="00E56899" w:rsidRPr="00933A19">
              <w:rPr>
                <w:highlight w:val="yellow"/>
              </w:rPr>
              <w:t xml:space="preserve">energy consumption efficiency </w:t>
            </w:r>
            <w:r w:rsidR="00E56899" w:rsidRPr="00933A19">
              <w:rPr>
                <w:rFonts w:hint="eastAsia"/>
                <w:highlight w:val="yellow"/>
              </w:rPr>
              <w:t>calculated by using the</w:t>
            </w:r>
            <w:r w:rsidR="00E56899" w:rsidRPr="00933A19">
              <w:rPr>
                <w:highlight w:val="yellow"/>
              </w:rPr>
              <w:t xml:space="preserve"> formula</w:t>
            </w:r>
            <w:r w:rsidR="00E56899" w:rsidRPr="00933A19">
              <w:rPr>
                <w:rFonts w:hint="eastAsia"/>
                <w:highlight w:val="yellow"/>
              </w:rPr>
              <w:t xml:space="preserve"> l</w:t>
            </w:r>
            <w:r w:rsidR="00E56899" w:rsidRPr="00933A19">
              <w:rPr>
                <w:highlight w:val="yellow"/>
              </w:rPr>
              <w:t xml:space="preserve">isted in </w:t>
            </w:r>
            <w:r w:rsidR="00E56899" w:rsidRPr="00933A19">
              <w:rPr>
                <w:rFonts w:hint="eastAsia"/>
                <w:highlight w:val="yellow"/>
              </w:rPr>
              <w:t>T</w:t>
            </w:r>
            <w:r w:rsidR="00E56899" w:rsidRPr="00933A19">
              <w:rPr>
                <w:highlight w:val="yellow"/>
              </w:rPr>
              <w:t>able 1 for each category</w:t>
            </w:r>
            <w:r w:rsidRPr="00933A19">
              <w:rPr>
                <w:highlight w:val="yellow"/>
              </w:rPr>
              <w:t>.</w:t>
            </w:r>
          </w:p>
          <w:p w:rsidR="00903A76" w:rsidRPr="00933A19" w:rsidRDefault="000F685B" w:rsidP="004072D4">
            <w:pPr>
              <w:ind w:left="360" w:hangingChars="150" w:hanging="360"/>
              <w:jc w:val="both"/>
              <w:rPr>
                <w:highlight w:val="yellow"/>
              </w:rPr>
            </w:pPr>
            <w:r>
              <w:rPr>
                <w:highlight w:val="yellow"/>
              </w:rPr>
              <w:t>(3)</w:t>
            </w:r>
            <w:r>
              <w:rPr>
                <w:rFonts w:hint="eastAsia"/>
                <w:highlight w:val="yellow"/>
              </w:rPr>
              <w:t xml:space="preserve"> </w:t>
            </w:r>
            <w:r w:rsidR="00903A76" w:rsidRPr="00933A19">
              <w:rPr>
                <w:szCs w:val="24"/>
                <w:highlight w:val="yellow"/>
              </w:rPr>
              <w:t>Fluorocarbons are</w:t>
            </w:r>
            <w:r w:rsidR="00903A76" w:rsidRPr="00933A19">
              <w:rPr>
                <w:rFonts w:hint="eastAsia"/>
                <w:szCs w:val="24"/>
                <w:highlight w:val="yellow"/>
              </w:rPr>
              <w:t xml:space="preserve"> </w:t>
            </w:r>
            <w:r w:rsidR="00903A76" w:rsidRPr="00933A19">
              <w:rPr>
                <w:szCs w:val="24"/>
                <w:highlight w:val="yellow"/>
              </w:rPr>
              <w:t>not used as refrigerant or expanding agent for insulation.</w:t>
            </w:r>
          </w:p>
          <w:p w:rsidR="00BD7E6E" w:rsidRPr="00933A19" w:rsidRDefault="004072D4" w:rsidP="004072D4">
            <w:pPr>
              <w:ind w:left="240" w:hangingChars="100" w:hanging="240"/>
              <w:jc w:val="both"/>
              <w:rPr>
                <w:highlight w:val="yellow"/>
              </w:rPr>
            </w:pPr>
            <w:r w:rsidRPr="00933A19">
              <w:rPr>
                <w:highlight w:val="yellow"/>
              </w:rPr>
              <w:t>(4)</w:t>
            </w:r>
            <w:r w:rsidR="000F685B">
              <w:rPr>
                <w:rFonts w:hint="eastAsia"/>
                <w:highlight w:val="yellow"/>
              </w:rPr>
              <w:t xml:space="preserve"> </w:t>
            </w:r>
            <w:r w:rsidR="00F1752F" w:rsidRPr="00933A19">
              <w:rPr>
                <w:highlight w:val="yellow"/>
              </w:rPr>
              <w:t>The implementation</w:t>
            </w:r>
            <w:r w:rsidR="00CF0DB4" w:rsidRPr="00933A19">
              <w:rPr>
                <w:rFonts w:hint="eastAsia"/>
                <w:highlight w:val="yellow"/>
              </w:rPr>
              <w:t>s</w:t>
            </w:r>
            <w:r w:rsidR="00F1752F" w:rsidRPr="00933A19">
              <w:rPr>
                <w:highlight w:val="yellow"/>
              </w:rPr>
              <w:t xml:space="preserve"> of environmentally conscious design defined in </w:t>
            </w:r>
            <w:r w:rsidR="001C10DE" w:rsidRPr="00933A19">
              <w:rPr>
                <w:rFonts w:hint="eastAsia"/>
                <w:highlight w:val="yellow"/>
              </w:rPr>
              <w:t xml:space="preserve">the </w:t>
            </w:r>
            <w:r w:rsidR="00F1752F" w:rsidRPr="00933A19">
              <w:rPr>
                <w:highlight w:val="yellow"/>
              </w:rPr>
              <w:t xml:space="preserve">evaluation criteria in Table 2 </w:t>
            </w:r>
            <w:r w:rsidR="00CF0DB4" w:rsidRPr="00933A19">
              <w:rPr>
                <w:rFonts w:hint="eastAsia"/>
                <w:highlight w:val="yellow"/>
              </w:rPr>
              <w:t>are</w:t>
            </w:r>
            <w:r w:rsidR="00F1752F" w:rsidRPr="00933A19">
              <w:rPr>
                <w:highlight w:val="yellow"/>
              </w:rPr>
              <w:t xml:space="preserve"> </w:t>
            </w:r>
            <w:r w:rsidR="00CF0DB4" w:rsidRPr="00933A19">
              <w:rPr>
                <w:rFonts w:hint="eastAsia"/>
                <w:highlight w:val="yellow"/>
              </w:rPr>
              <w:t>made. Moreover,</w:t>
            </w:r>
            <w:r w:rsidR="00F1752F" w:rsidRPr="00933A19">
              <w:rPr>
                <w:highlight w:val="yellow"/>
              </w:rPr>
              <w:t xml:space="preserve"> </w:t>
            </w:r>
            <w:r w:rsidR="00CF0DB4" w:rsidRPr="00933A19">
              <w:rPr>
                <w:rFonts w:hint="eastAsia"/>
                <w:highlight w:val="yellow"/>
              </w:rPr>
              <w:t>the states of implementations are</w:t>
            </w:r>
            <w:r w:rsidR="00F1752F" w:rsidRPr="00933A19">
              <w:rPr>
                <w:highlight w:val="yellow"/>
              </w:rPr>
              <w:t xml:space="preserve"> </w:t>
            </w:r>
            <w:r w:rsidR="00CF0DB4" w:rsidRPr="00933A19">
              <w:rPr>
                <w:rFonts w:hint="eastAsia"/>
                <w:highlight w:val="yellow"/>
              </w:rPr>
              <w:t xml:space="preserve">published and can be </w:t>
            </w:r>
            <w:r w:rsidR="00F1752F" w:rsidRPr="00933A19">
              <w:rPr>
                <w:highlight w:val="yellow"/>
              </w:rPr>
              <w:t>easily confirmed on websi</w:t>
            </w:r>
            <w:r w:rsidR="008D1E0A">
              <w:rPr>
                <w:highlight w:val="yellow"/>
              </w:rPr>
              <w:t>tes</w:t>
            </w:r>
            <w:r w:rsidR="008D1E0A">
              <w:rPr>
                <w:rFonts w:hint="eastAsia"/>
                <w:highlight w:val="yellow"/>
              </w:rPr>
              <w:t>,</w:t>
            </w:r>
            <w:r w:rsidR="008D1E0A">
              <w:rPr>
                <w:highlight w:val="yellow"/>
              </w:rPr>
              <w:t xml:space="preserve"> </w:t>
            </w:r>
            <w:r w:rsidR="008D1E0A">
              <w:rPr>
                <w:rFonts w:hint="eastAsia"/>
                <w:highlight w:val="yellow"/>
              </w:rPr>
              <w:t>etc</w:t>
            </w:r>
            <w:r w:rsidR="00F1752F" w:rsidRPr="00933A19">
              <w:rPr>
                <w:highlight w:val="yellow"/>
              </w:rPr>
              <w:t>.</w:t>
            </w:r>
          </w:p>
          <w:p w:rsidR="004D24DC" w:rsidRPr="00933A19" w:rsidRDefault="004072D4" w:rsidP="004072D4">
            <w:pPr>
              <w:jc w:val="both"/>
              <w:rPr>
                <w:highlight w:val="yellow"/>
              </w:rPr>
            </w:pPr>
            <w:r w:rsidRPr="00933A19">
              <w:rPr>
                <w:highlight w:val="yellow"/>
              </w:rPr>
              <w:t xml:space="preserve">(5) Light emitting diode is </w:t>
            </w:r>
            <w:r w:rsidR="004D24DC" w:rsidRPr="00933A19">
              <w:rPr>
                <w:highlight w:val="yellow"/>
              </w:rPr>
              <w:t>used</w:t>
            </w:r>
            <w:r w:rsidRPr="00933A19">
              <w:rPr>
                <w:highlight w:val="yellow"/>
              </w:rPr>
              <w:t xml:space="preserve"> for the body of machine. </w:t>
            </w:r>
          </w:p>
          <w:p w:rsidR="00BD7E6E" w:rsidRPr="00933A19" w:rsidRDefault="004072D4" w:rsidP="004072D4">
            <w:pPr>
              <w:ind w:left="240" w:hangingChars="100" w:hanging="240"/>
              <w:jc w:val="both"/>
              <w:rPr>
                <w:highlight w:val="yellow"/>
              </w:rPr>
            </w:pPr>
            <w:r w:rsidRPr="00933A19">
              <w:rPr>
                <w:highlight w:val="yellow"/>
              </w:rPr>
              <w:t>(6)</w:t>
            </w:r>
            <w:r w:rsidR="000F685B">
              <w:rPr>
                <w:rFonts w:hint="eastAsia"/>
                <w:highlight w:val="yellow"/>
              </w:rPr>
              <w:t xml:space="preserve"> </w:t>
            </w:r>
            <w:r w:rsidR="0011573A" w:rsidRPr="00933A19">
              <w:rPr>
                <w:rFonts w:hint="eastAsia"/>
                <w:highlight w:val="yellow"/>
              </w:rPr>
              <w:t>Contents of s</w:t>
            </w:r>
            <w:r w:rsidR="00533866" w:rsidRPr="00933A19">
              <w:rPr>
                <w:szCs w:val="24"/>
                <w:highlight w:val="yellow"/>
              </w:rPr>
              <w:t>pecified chemical substances do not exceed the standard content rate. The content rate</w:t>
            </w:r>
            <w:r w:rsidR="00410D72" w:rsidRPr="00933A19">
              <w:rPr>
                <w:rFonts w:hint="eastAsia"/>
                <w:szCs w:val="24"/>
                <w:highlight w:val="yellow"/>
              </w:rPr>
              <w:t>s</w:t>
            </w:r>
            <w:r w:rsidR="00533866" w:rsidRPr="00933A19">
              <w:rPr>
                <w:szCs w:val="24"/>
                <w:highlight w:val="yellow"/>
              </w:rPr>
              <w:t xml:space="preserve"> </w:t>
            </w:r>
            <w:r w:rsidR="00CF0DB4" w:rsidRPr="00933A19">
              <w:rPr>
                <w:rFonts w:hint="eastAsia"/>
                <w:highlight w:val="yellow"/>
              </w:rPr>
              <w:t>are</w:t>
            </w:r>
            <w:r w:rsidR="00CF0DB4" w:rsidRPr="00933A19">
              <w:rPr>
                <w:highlight w:val="yellow"/>
              </w:rPr>
              <w:t xml:space="preserve"> </w:t>
            </w:r>
            <w:r w:rsidR="00CF0DB4" w:rsidRPr="00933A19">
              <w:rPr>
                <w:rFonts w:hint="eastAsia"/>
                <w:highlight w:val="yellow"/>
              </w:rPr>
              <w:t>published</w:t>
            </w:r>
            <w:r w:rsidR="00CF0DB4" w:rsidRPr="00933A19">
              <w:rPr>
                <w:szCs w:val="24"/>
                <w:highlight w:val="yellow"/>
              </w:rPr>
              <w:t xml:space="preserve"> </w:t>
            </w:r>
            <w:r w:rsidR="00CF0DB4" w:rsidRPr="00933A19">
              <w:rPr>
                <w:rFonts w:hint="eastAsia"/>
                <w:szCs w:val="24"/>
                <w:highlight w:val="yellow"/>
              </w:rPr>
              <w:t xml:space="preserve">and </w:t>
            </w:r>
            <w:r w:rsidR="00533866" w:rsidRPr="00933A19">
              <w:rPr>
                <w:szCs w:val="24"/>
                <w:highlight w:val="yellow"/>
              </w:rPr>
              <w:t>can be easily confirmed on websites, etc.</w:t>
            </w:r>
          </w:p>
          <w:p w:rsidR="004D24DC" w:rsidRPr="00E22097" w:rsidRDefault="004072D4" w:rsidP="004072D4">
            <w:pPr>
              <w:ind w:left="240" w:hangingChars="100" w:hanging="240"/>
              <w:jc w:val="both"/>
            </w:pPr>
            <w:r w:rsidRPr="00933A19">
              <w:rPr>
                <w:highlight w:val="yellow"/>
              </w:rPr>
              <w:t>(7)</w:t>
            </w:r>
            <w:r w:rsidR="00DC18B8">
              <w:rPr>
                <w:rFonts w:hint="eastAsia"/>
                <w:highlight w:val="yellow"/>
              </w:rPr>
              <w:t xml:space="preserve"> </w:t>
            </w:r>
            <w:r w:rsidR="004D24DC" w:rsidRPr="00933A19">
              <w:rPr>
                <w:rFonts w:hint="eastAsia"/>
                <w:highlight w:val="yellow"/>
              </w:rPr>
              <w:t>In the case</w:t>
            </w:r>
            <w:r w:rsidR="004D24DC" w:rsidRPr="00933A19">
              <w:rPr>
                <w:highlight w:val="yellow"/>
              </w:rPr>
              <w:t xml:space="preserve"> </w:t>
            </w:r>
            <w:r w:rsidR="004D24DC" w:rsidRPr="00933A19">
              <w:rPr>
                <w:rFonts w:hint="eastAsia"/>
                <w:highlight w:val="yellow"/>
              </w:rPr>
              <w:t xml:space="preserve">of </w:t>
            </w:r>
            <w:r w:rsidR="004D24DC" w:rsidRPr="00933A19">
              <w:rPr>
                <w:highlight w:val="yellow"/>
              </w:rPr>
              <w:t xml:space="preserve">indoors set up, the lighting </w:t>
            </w:r>
            <w:r w:rsidR="004D24DC" w:rsidRPr="00933A19">
              <w:rPr>
                <w:rFonts w:hint="eastAsia"/>
                <w:highlight w:val="yellow"/>
              </w:rPr>
              <w:t>sho</w:t>
            </w:r>
            <w:r w:rsidR="004D24DC" w:rsidRPr="00933A19">
              <w:rPr>
                <w:highlight w:val="yellow"/>
              </w:rPr>
              <w:t>uld be turned off</w:t>
            </w:r>
            <w:r w:rsidR="004D24DC" w:rsidRPr="00933A19">
              <w:rPr>
                <w:rFonts w:hint="eastAsia"/>
                <w:highlight w:val="yellow"/>
              </w:rPr>
              <w:t xml:space="preserve"> all the</w:t>
            </w:r>
            <w:r w:rsidR="004D24DC" w:rsidRPr="00933A19">
              <w:rPr>
                <w:highlight w:val="yellow"/>
              </w:rPr>
              <w:t xml:space="preserve"> time, except when there is no lighting in surroundings at nighttime and it interferes to the selection and the purchase of the commodity.</w:t>
            </w:r>
          </w:p>
          <w:p w:rsidR="00CF22EC" w:rsidRPr="00E22097" w:rsidRDefault="004072D4" w:rsidP="004072D4">
            <w:pPr>
              <w:ind w:left="240" w:rightChars="77" w:right="185" w:hangingChars="100" w:hanging="240"/>
              <w:jc w:val="both"/>
            </w:pPr>
            <w:r>
              <w:t>(8)</w:t>
            </w:r>
            <w:r w:rsidR="00957C6D" w:rsidRPr="00E22097">
              <w:t>A collection box for beverage containers is set up and separate collection and recycling should be done according to the material of beverage containers</w:t>
            </w:r>
            <w:r w:rsidR="00CF22EC" w:rsidRPr="00E22097">
              <w:rPr>
                <w:rFonts w:hint="eastAsia"/>
              </w:rPr>
              <w:t>.</w:t>
            </w:r>
            <w:r w:rsidR="00957C6D" w:rsidRPr="00E22097" w:rsidDel="00957C6D">
              <w:t xml:space="preserve"> </w:t>
            </w:r>
          </w:p>
          <w:p w:rsidR="00BD7E6E" w:rsidRPr="00E22097" w:rsidRDefault="004072D4" w:rsidP="004072D4">
            <w:pPr>
              <w:ind w:left="120" w:rightChars="77" w:right="185" w:hangingChars="50" w:hanging="120"/>
              <w:jc w:val="both"/>
            </w:pPr>
            <w:r>
              <w:t>(9)</w:t>
            </w:r>
            <w:r w:rsidR="00130A51" w:rsidRPr="00E22097">
              <w:rPr>
                <w:rFonts w:hint="eastAsia"/>
              </w:rPr>
              <w:t>S</w:t>
            </w:r>
            <w:r w:rsidR="00BD7E6E" w:rsidRPr="00E22097">
              <w:t>ystem</w:t>
            </w:r>
            <w:r w:rsidR="00CF0DB4" w:rsidRPr="00E22097">
              <w:rPr>
                <w:rFonts w:hint="eastAsia"/>
              </w:rPr>
              <w:t>s</w:t>
            </w:r>
            <w:r w:rsidR="00BD7E6E" w:rsidRPr="00E22097">
              <w:t xml:space="preserve"> for the co</w:t>
            </w:r>
            <w:r w:rsidR="003B4BA6" w:rsidRPr="00E22097">
              <w:t xml:space="preserve">llection and </w:t>
            </w:r>
            <w:r w:rsidR="00130A51" w:rsidRPr="00E22097">
              <w:t>recycl</w:t>
            </w:r>
            <w:r w:rsidR="00130A51" w:rsidRPr="00E22097">
              <w:rPr>
                <w:rFonts w:hint="eastAsia"/>
              </w:rPr>
              <w:t>e</w:t>
            </w:r>
            <w:r w:rsidR="00130A51" w:rsidRPr="00E22097">
              <w:t xml:space="preserve"> </w:t>
            </w:r>
            <w:r w:rsidR="003B4BA6" w:rsidRPr="00E22097">
              <w:t xml:space="preserve">of used </w:t>
            </w:r>
            <w:r w:rsidR="003B4BA6" w:rsidRPr="00E22097">
              <w:rPr>
                <w:rFonts w:hint="eastAsia"/>
              </w:rPr>
              <w:t>v</w:t>
            </w:r>
            <w:r w:rsidR="003B4BA6" w:rsidRPr="00E22097">
              <w:t xml:space="preserve">ending </w:t>
            </w:r>
            <w:r w:rsidR="003B4BA6" w:rsidRPr="00E22097">
              <w:rPr>
                <w:rFonts w:hint="eastAsia"/>
              </w:rPr>
              <w:t>m</w:t>
            </w:r>
            <w:r w:rsidR="00BD7E6E" w:rsidRPr="00E22097">
              <w:t>achines</w:t>
            </w:r>
            <w:r w:rsidR="00130A51" w:rsidRPr="00E22097">
              <w:rPr>
                <w:rFonts w:hint="eastAsia"/>
              </w:rPr>
              <w:t xml:space="preserve"> </w:t>
            </w:r>
            <w:r w:rsidR="00410D72" w:rsidRPr="00E22097">
              <w:rPr>
                <w:rFonts w:hint="eastAsia"/>
              </w:rPr>
              <w:t xml:space="preserve">and </w:t>
            </w:r>
            <w:r w:rsidR="00410D72" w:rsidRPr="00E22097">
              <w:t>for the appropriate disposal of parts that cannot be recycled</w:t>
            </w:r>
            <w:r w:rsidR="00410D72" w:rsidRPr="00E22097">
              <w:rPr>
                <w:rFonts w:hint="eastAsia"/>
              </w:rPr>
              <w:t xml:space="preserve"> </w:t>
            </w:r>
            <w:r w:rsidR="00130A51" w:rsidRPr="00E22097">
              <w:rPr>
                <w:rFonts w:hint="eastAsia"/>
              </w:rPr>
              <w:t>are</w:t>
            </w:r>
            <w:r w:rsidR="00130A51" w:rsidRPr="00E22097">
              <w:t xml:space="preserve"> in place</w:t>
            </w:r>
            <w:r w:rsidR="00410D72" w:rsidRPr="00E22097">
              <w:rPr>
                <w:rFonts w:hint="eastAsia"/>
              </w:rPr>
              <w:t>.</w:t>
            </w:r>
          </w:p>
          <w:p w:rsidR="0008491D" w:rsidRPr="004072D4" w:rsidRDefault="0008491D">
            <w:pPr>
              <w:jc w:val="both"/>
              <w:rPr>
                <w:szCs w:val="24"/>
              </w:rPr>
            </w:pPr>
          </w:p>
          <w:p w:rsidR="0008491D" w:rsidRPr="00E22097" w:rsidRDefault="0008491D" w:rsidP="00F803AE">
            <w:pPr>
              <w:pStyle w:val="4"/>
              <w:keepNext w:val="0"/>
              <w:jc w:val="both"/>
              <w:rPr>
                <w:szCs w:val="24"/>
              </w:rPr>
            </w:pPr>
            <w:r w:rsidRPr="00E22097">
              <w:rPr>
                <w:szCs w:val="24"/>
              </w:rPr>
              <w:t>Factors for Consideration</w:t>
            </w:r>
          </w:p>
          <w:p w:rsidR="0008491D" w:rsidRPr="00E22097" w:rsidRDefault="00673CFB" w:rsidP="00933A19">
            <w:pPr>
              <w:numPr>
                <w:ilvl w:val="0"/>
                <w:numId w:val="262"/>
              </w:numPr>
              <w:jc w:val="both"/>
            </w:pPr>
            <w:r w:rsidRPr="00933A19">
              <w:rPr>
                <w:szCs w:val="24"/>
                <w:highlight w:val="yellow"/>
              </w:rPr>
              <w:t xml:space="preserve">The information </w:t>
            </w:r>
            <w:r w:rsidR="00A520B7">
              <w:rPr>
                <w:rFonts w:hint="eastAsia"/>
                <w:szCs w:val="24"/>
                <w:highlight w:val="yellow"/>
              </w:rPr>
              <w:t xml:space="preserve">about </w:t>
            </w:r>
            <w:r w:rsidR="00A520B7" w:rsidRPr="00933A19">
              <w:rPr>
                <w:szCs w:val="24"/>
                <w:highlight w:val="yellow"/>
              </w:rPr>
              <w:t>main body of vending machine</w:t>
            </w:r>
            <w:r w:rsidR="00A520B7">
              <w:rPr>
                <w:rFonts w:hint="eastAsia"/>
                <w:szCs w:val="24"/>
                <w:highlight w:val="yellow"/>
              </w:rPr>
              <w:t xml:space="preserve"> </w:t>
            </w:r>
            <w:r w:rsidRPr="00933A19">
              <w:rPr>
                <w:szCs w:val="24"/>
                <w:highlight w:val="yellow"/>
              </w:rPr>
              <w:t xml:space="preserve">such as annual power consumption, accomplishment rate of energy consumption efficiency standard and refrigerant </w:t>
            </w:r>
            <w:r w:rsidR="00293EAD" w:rsidRPr="00933A19">
              <w:rPr>
                <w:szCs w:val="24"/>
                <w:highlight w:val="yellow"/>
              </w:rPr>
              <w:t>(</w:t>
            </w:r>
            <w:r w:rsidRPr="00933A19">
              <w:rPr>
                <w:szCs w:val="24"/>
                <w:highlight w:val="yellow"/>
              </w:rPr>
              <w:t>kind, global warming potential and enclosed capacity</w:t>
            </w:r>
            <w:r w:rsidR="00293EAD" w:rsidRPr="00933A19">
              <w:rPr>
                <w:szCs w:val="24"/>
                <w:highlight w:val="yellow"/>
              </w:rPr>
              <w:t>)</w:t>
            </w:r>
            <w:r w:rsidRPr="00933A19">
              <w:rPr>
                <w:szCs w:val="24"/>
                <w:highlight w:val="yellow"/>
              </w:rPr>
              <w:t xml:space="preserve"> </w:t>
            </w:r>
            <w:r w:rsidR="004D24DC" w:rsidRPr="00933A19">
              <w:rPr>
                <w:szCs w:val="24"/>
                <w:highlight w:val="yellow"/>
              </w:rPr>
              <w:t xml:space="preserve">of vending machines </w:t>
            </w:r>
            <w:r w:rsidRPr="00933A19">
              <w:rPr>
                <w:szCs w:val="24"/>
                <w:highlight w:val="yellow"/>
              </w:rPr>
              <w:t>are displayed on the main body of vending machine so that it can be seen easily and it is also disclosed on websites.</w:t>
            </w:r>
          </w:p>
          <w:p w:rsidR="00051DC6" w:rsidRPr="00E22097" w:rsidRDefault="00DC076D" w:rsidP="00E90135">
            <w:pPr>
              <w:numPr>
                <w:ilvl w:val="0"/>
                <w:numId w:val="262"/>
              </w:numPr>
              <w:jc w:val="both"/>
            </w:pPr>
            <w:r w:rsidRPr="00E22097">
              <w:rPr>
                <w:rFonts w:hint="eastAsia"/>
              </w:rPr>
              <w:t>In the case</w:t>
            </w:r>
            <w:r w:rsidR="00D9296E" w:rsidRPr="00E22097">
              <w:t xml:space="preserve"> </w:t>
            </w:r>
            <w:r w:rsidR="00673CFB" w:rsidRPr="00E22097">
              <w:rPr>
                <w:rFonts w:hint="eastAsia"/>
              </w:rPr>
              <w:t xml:space="preserve">of </w:t>
            </w:r>
            <w:r w:rsidR="00D9296E" w:rsidRPr="00E22097">
              <w:rPr>
                <w:rFonts w:hint="eastAsia"/>
              </w:rPr>
              <w:t>out</w:t>
            </w:r>
            <w:r w:rsidRPr="00E22097">
              <w:t>doors set</w:t>
            </w:r>
            <w:r w:rsidRPr="00E22097">
              <w:rPr>
                <w:rFonts w:hint="eastAsia"/>
              </w:rPr>
              <w:t xml:space="preserve"> u</w:t>
            </w:r>
            <w:r w:rsidR="00D9296E" w:rsidRPr="00E22097">
              <w:t>p</w:t>
            </w:r>
            <w:r w:rsidR="00B944D3" w:rsidRPr="00E22097">
              <w:t xml:space="preserve">, the consideration </w:t>
            </w:r>
            <w:r w:rsidR="006853FB" w:rsidRPr="00E22097">
              <w:t xml:space="preserve">should </w:t>
            </w:r>
            <w:r w:rsidR="00B944D3" w:rsidRPr="00E22097">
              <w:t xml:space="preserve">be taken so that direct sunshine </w:t>
            </w:r>
            <w:r w:rsidR="006853FB" w:rsidRPr="00E22097">
              <w:rPr>
                <w:rFonts w:hint="eastAsia"/>
              </w:rPr>
              <w:t>sho</w:t>
            </w:r>
            <w:r w:rsidR="00B944D3" w:rsidRPr="00E22097">
              <w:t>uld not strike into the main body of</w:t>
            </w:r>
            <w:r w:rsidRPr="00E22097">
              <w:rPr>
                <w:rFonts w:hint="eastAsia"/>
              </w:rPr>
              <w:t xml:space="preserve"> </w:t>
            </w:r>
            <w:r w:rsidR="00B944D3" w:rsidRPr="00E22097">
              <w:t>vending machin</w:t>
            </w:r>
            <w:r w:rsidRPr="00E22097">
              <w:rPr>
                <w:rFonts w:hint="eastAsia"/>
              </w:rPr>
              <w:t>es</w:t>
            </w:r>
            <w:r w:rsidR="00B944D3" w:rsidRPr="00E22097">
              <w:t>.</w:t>
            </w:r>
          </w:p>
          <w:p w:rsidR="00B944D3" w:rsidRPr="00E22097" w:rsidRDefault="00673CFB" w:rsidP="00E90135">
            <w:pPr>
              <w:numPr>
                <w:ilvl w:val="0"/>
                <w:numId w:val="262"/>
              </w:numPr>
              <w:jc w:val="both"/>
            </w:pPr>
            <w:r w:rsidRPr="00E22097">
              <w:t>For vending machines for beverage served in cups, user's own cup should be available</w:t>
            </w:r>
            <w:r w:rsidR="00D9296E" w:rsidRPr="00E22097">
              <w:t>.</w:t>
            </w:r>
          </w:p>
          <w:p w:rsidR="00B944D3" w:rsidRDefault="00B944D3" w:rsidP="00E90135">
            <w:pPr>
              <w:numPr>
                <w:ilvl w:val="0"/>
                <w:numId w:val="262"/>
              </w:numPr>
              <w:jc w:val="both"/>
            </w:pPr>
            <w:r w:rsidRPr="00E22097">
              <w:t xml:space="preserve">The heat insulator with a low thermal conductivity such as the vacuum heat insulators </w:t>
            </w:r>
            <w:r w:rsidR="006853FB" w:rsidRPr="00E22097">
              <w:rPr>
                <w:rFonts w:hint="eastAsia"/>
              </w:rPr>
              <w:t>should</w:t>
            </w:r>
            <w:r w:rsidRPr="00E22097">
              <w:t xml:space="preserve"> be used.</w:t>
            </w:r>
          </w:p>
          <w:p w:rsidR="00B944D3" w:rsidRPr="00E22097" w:rsidRDefault="006818DF" w:rsidP="00E90135">
            <w:pPr>
              <w:numPr>
                <w:ilvl w:val="0"/>
                <w:numId w:val="262"/>
              </w:numPr>
              <w:jc w:val="both"/>
            </w:pPr>
            <w:r w:rsidRPr="00E22097">
              <w:t>Take measures such as using fuel-efficient vehicles with low pollution and improving the efficiency of delivery when setup or recovery of the vending machines and replenishing beverages or collection of containers.</w:t>
            </w:r>
          </w:p>
          <w:p w:rsidR="004072D4" w:rsidRPr="004A202E" w:rsidRDefault="004A202E" w:rsidP="004A202E">
            <w:pPr>
              <w:numPr>
                <w:ilvl w:val="0"/>
                <w:numId w:val="262"/>
              </w:numPr>
              <w:jc w:val="both"/>
              <w:rPr>
                <w:szCs w:val="24"/>
                <w:lang w:val="fr-FR"/>
              </w:rPr>
            </w:pPr>
            <w:r w:rsidRPr="004A202E">
              <w:rPr>
                <w:rFonts w:eastAsia="ＭＳゴシック"/>
                <w:kern w:val="0"/>
                <w:szCs w:val="24"/>
                <w:highlight w:val="yellow"/>
              </w:rPr>
              <w:t xml:space="preserve">When using plastic trash bags in collecting beverage containers, the item that meets the evaluation criteria for </w:t>
            </w:r>
            <w:r w:rsidR="006B3319">
              <w:rPr>
                <w:rFonts w:eastAsia="ＭＳゴシック"/>
                <w:kern w:val="0"/>
                <w:szCs w:val="24"/>
                <w:highlight w:val="yellow"/>
              </w:rPr>
              <w:t>“</w:t>
            </w:r>
            <w:r w:rsidR="00DC18B8">
              <w:rPr>
                <w:rFonts w:eastAsia="ＭＳゴシック" w:hint="eastAsia"/>
                <w:kern w:val="0"/>
                <w:szCs w:val="24"/>
                <w:highlight w:val="yellow"/>
              </w:rPr>
              <w:t>P</w:t>
            </w:r>
            <w:r w:rsidRPr="004A202E">
              <w:rPr>
                <w:rFonts w:eastAsia="ＭＳゴシック"/>
                <w:kern w:val="0"/>
                <w:szCs w:val="24"/>
                <w:highlight w:val="yellow"/>
              </w:rPr>
              <w:t xml:space="preserve">lastic </w:t>
            </w:r>
            <w:r w:rsidRPr="004A202E">
              <w:rPr>
                <w:rFonts w:asciiTheme="minorHAnsi" w:eastAsia="ＭＳゴシック" w:hAnsiTheme="minorHAnsi" w:cstheme="minorHAnsi"/>
                <w:kern w:val="0"/>
                <w:szCs w:val="24"/>
                <w:highlight w:val="yellow"/>
              </w:rPr>
              <w:t>trash bags</w:t>
            </w:r>
            <w:r w:rsidR="006B3319">
              <w:rPr>
                <w:rFonts w:asciiTheme="minorHAnsi" w:eastAsia="ＭＳゴシック" w:hAnsiTheme="minorHAnsi" w:cstheme="minorHAnsi"/>
                <w:kern w:val="0"/>
                <w:szCs w:val="24"/>
                <w:highlight w:val="yellow"/>
              </w:rPr>
              <w:t>”“</w:t>
            </w:r>
            <w:r w:rsidRPr="004A202E">
              <w:rPr>
                <w:rFonts w:asciiTheme="minorHAnsi" w:eastAsiaTheme="minorEastAsia" w:hAnsiTheme="minorHAnsi" w:cstheme="minorHAnsi"/>
                <w:szCs w:val="24"/>
                <w:highlight w:val="yellow"/>
                <w:lang w:val="fr-FR"/>
              </w:rPr>
              <w:t>23</w:t>
            </w:r>
            <w:r w:rsidRPr="004A202E">
              <w:rPr>
                <w:rFonts w:asciiTheme="minorHAnsi" w:hAnsiTheme="minorHAnsi" w:cstheme="minorHAnsi"/>
                <w:szCs w:val="24"/>
                <w:highlight w:val="yellow"/>
                <w:lang w:val="fr-FR"/>
              </w:rPr>
              <w:t xml:space="preserve">. </w:t>
            </w:r>
            <w:r w:rsidRPr="004A202E">
              <w:rPr>
                <w:rFonts w:asciiTheme="minorHAnsi" w:eastAsiaTheme="minorEastAsia" w:hAnsiTheme="minorHAnsi" w:cstheme="minorHAnsi"/>
                <w:szCs w:val="24"/>
                <w:highlight w:val="yellow"/>
                <w:lang w:val="fr-FR"/>
              </w:rPr>
              <w:t>Trash bags, etc.</w:t>
            </w:r>
            <w:r w:rsidR="006B3319">
              <w:rPr>
                <w:rFonts w:asciiTheme="minorHAnsi" w:eastAsia="ＭＳゴシック" w:hAnsiTheme="minorHAnsi" w:cstheme="minorHAnsi"/>
                <w:kern w:val="0"/>
                <w:szCs w:val="24"/>
                <w:highlight w:val="yellow"/>
              </w:rPr>
              <w:t xml:space="preserve"> ”</w:t>
            </w:r>
            <w:r w:rsidRPr="004A202E">
              <w:rPr>
                <w:rFonts w:asciiTheme="minorHAnsi" w:eastAsiaTheme="minorEastAsia" w:hAnsiTheme="minorHAnsi" w:cstheme="minorHAnsi"/>
                <w:szCs w:val="24"/>
                <w:highlight w:val="yellow"/>
                <w:lang w:val="fr-FR"/>
              </w:rPr>
              <w:t>,</w:t>
            </w:r>
            <w:r w:rsidRPr="004A202E">
              <w:rPr>
                <w:rFonts w:asciiTheme="minorHAnsi" w:eastAsia="ＭＳゴシック" w:hAnsiTheme="minorHAnsi" w:cstheme="minorHAnsi"/>
                <w:kern w:val="0"/>
                <w:szCs w:val="24"/>
                <w:highlight w:val="yellow"/>
                <w:lang w:val="fr-FR"/>
              </w:rPr>
              <w:t xml:space="preserve"> in this basic policy</w:t>
            </w:r>
            <w:r w:rsidRPr="004A202E">
              <w:rPr>
                <w:rFonts w:asciiTheme="minorHAnsi" w:eastAsiaTheme="minorEastAsia" w:hAnsiTheme="minorHAnsi" w:cstheme="minorHAnsi"/>
                <w:szCs w:val="24"/>
                <w:highlight w:val="yellow"/>
                <w:lang w:val="fr-FR"/>
              </w:rPr>
              <w:t xml:space="preserve"> shall</w:t>
            </w:r>
            <w:r w:rsidRPr="004A202E">
              <w:rPr>
                <w:rFonts w:asciiTheme="minorHAnsi" w:eastAsia="ＭＳゴシック" w:hAnsiTheme="minorHAnsi" w:cstheme="minorHAnsi"/>
                <w:kern w:val="0"/>
                <w:szCs w:val="24"/>
                <w:highlight w:val="yellow"/>
                <w:lang w:val="fr-FR"/>
              </w:rPr>
              <w:t xml:space="preserve"> be used</w:t>
            </w:r>
            <w:r w:rsidRPr="004A202E">
              <w:rPr>
                <w:rFonts w:asciiTheme="minorHAnsi" w:eastAsia="ＭＳゴシック" w:hAnsiTheme="minorHAnsi" w:cstheme="minorHAnsi"/>
                <w:color w:val="B6082E"/>
                <w:kern w:val="0"/>
                <w:szCs w:val="24"/>
                <w:highlight w:val="yellow"/>
                <w:lang w:val="fr-FR"/>
              </w:rPr>
              <w:t>.</w:t>
            </w:r>
          </w:p>
          <w:p w:rsidR="00112177" w:rsidRPr="00E22097" w:rsidRDefault="004D1608" w:rsidP="00E90135">
            <w:pPr>
              <w:numPr>
                <w:ilvl w:val="0"/>
                <w:numId w:val="262"/>
              </w:numPr>
              <w:jc w:val="both"/>
            </w:pPr>
            <w:r w:rsidRPr="00E22097">
              <w:t xml:space="preserve">Packaging </w:t>
            </w:r>
            <w:r w:rsidR="00FE6EA2" w:rsidRPr="00E22097">
              <w:t>and stowage is</w:t>
            </w:r>
            <w:r w:rsidRPr="00E22097">
              <w:t xml:space="preserve"> to be as simple</w:t>
            </w:r>
            <w:r w:rsidR="00B944D3" w:rsidRPr="00E22097">
              <w:t xml:space="preserve"> as possible and take into account ease of recycling and reduced environmental impact upon disposal.</w:t>
            </w:r>
          </w:p>
          <w:p w:rsidR="00B944D3" w:rsidRPr="00E22097" w:rsidRDefault="00B944D3" w:rsidP="00E90135">
            <w:pPr>
              <w:numPr>
                <w:ilvl w:val="0"/>
                <w:numId w:val="262"/>
              </w:numPr>
              <w:jc w:val="both"/>
            </w:pPr>
            <w:r w:rsidRPr="00E22097">
              <w:t>A system for the collection and reuse/recycling of packaging</w:t>
            </w:r>
            <w:r w:rsidR="00112177" w:rsidRPr="00E22097">
              <w:rPr>
                <w:rFonts w:hint="eastAsia"/>
              </w:rPr>
              <w:t xml:space="preserve">, etc. </w:t>
            </w:r>
            <w:r w:rsidRPr="00E22097">
              <w:t>is considered.</w:t>
            </w:r>
          </w:p>
        </w:tc>
      </w:tr>
    </w:tbl>
    <w:p w:rsidR="0008491D" w:rsidRPr="00E22097" w:rsidRDefault="0008491D">
      <w:pPr>
        <w:snapToGrid w:val="0"/>
        <w:jc w:val="both"/>
        <w:rPr>
          <w:b/>
          <w:szCs w:val="24"/>
        </w:rPr>
      </w:pPr>
      <w:r w:rsidRPr="00E22097">
        <w:rPr>
          <w:b/>
          <w:szCs w:val="24"/>
        </w:rPr>
        <w:t>Note</w:t>
      </w:r>
      <w:r w:rsidR="00C3197B" w:rsidRPr="00E22097">
        <w:rPr>
          <w:rFonts w:hint="eastAsia"/>
          <w:b/>
          <w:szCs w:val="24"/>
        </w:rPr>
        <w:t>s</w:t>
      </w:r>
      <w:r w:rsidR="00776D1E" w:rsidRPr="00E22097">
        <w:rPr>
          <w:rFonts w:hint="eastAsia"/>
          <w:b/>
          <w:szCs w:val="24"/>
        </w:rPr>
        <w:t>:</w:t>
      </w:r>
    </w:p>
    <w:p w:rsidR="0080313D" w:rsidRPr="00E22097" w:rsidRDefault="0080313D" w:rsidP="00E90135">
      <w:pPr>
        <w:pStyle w:val="afb"/>
        <w:numPr>
          <w:ilvl w:val="0"/>
          <w:numId w:val="250"/>
        </w:numPr>
        <w:autoSpaceDE w:val="0"/>
        <w:autoSpaceDN w:val="0"/>
        <w:adjustRightInd w:val="0"/>
        <w:snapToGrid w:val="0"/>
        <w:ind w:leftChars="0"/>
        <w:jc w:val="both"/>
        <w:rPr>
          <w:szCs w:val="24"/>
        </w:rPr>
      </w:pPr>
      <w:r w:rsidRPr="00E22097">
        <w:rPr>
          <w:b/>
          <w:i/>
          <w:szCs w:val="24"/>
        </w:rPr>
        <w:t>Installation of vending machines for beverages</w:t>
      </w:r>
      <w:r w:rsidRPr="00E22097">
        <w:rPr>
          <w:szCs w:val="24"/>
        </w:rPr>
        <w:t xml:space="preserve"> under consideration in this section refer to those for canned/bottled beverages, those for beverage in paper containers, and those for beverage served in cups. However, it doesn't apply to installation of the one as follows</w:t>
      </w:r>
      <w:r w:rsidR="00776D1E" w:rsidRPr="00E22097">
        <w:rPr>
          <w:szCs w:val="24"/>
        </w:rPr>
        <w:t>:</w:t>
      </w:r>
    </w:p>
    <w:p w:rsidR="00543133" w:rsidRPr="00E22097" w:rsidRDefault="00543133" w:rsidP="00E90135">
      <w:pPr>
        <w:pStyle w:val="afb"/>
        <w:numPr>
          <w:ilvl w:val="0"/>
          <w:numId w:val="358"/>
        </w:numPr>
        <w:autoSpaceDE w:val="0"/>
        <w:autoSpaceDN w:val="0"/>
        <w:adjustRightInd w:val="0"/>
        <w:snapToGrid w:val="0"/>
        <w:ind w:leftChars="0"/>
        <w:jc w:val="both"/>
        <w:rPr>
          <w:kern w:val="0"/>
          <w:szCs w:val="24"/>
        </w:rPr>
      </w:pPr>
      <w:r w:rsidRPr="00E22097">
        <w:rPr>
          <w:kern w:val="0"/>
          <w:szCs w:val="24"/>
        </w:rPr>
        <w:t xml:space="preserve">Those having </w:t>
      </w:r>
      <w:r w:rsidR="00653E9A" w:rsidRPr="00E22097">
        <w:rPr>
          <w:rFonts w:hint="eastAsia"/>
          <w:kern w:val="0"/>
          <w:szCs w:val="24"/>
        </w:rPr>
        <w:t>s</w:t>
      </w:r>
      <w:r w:rsidRPr="00E22097">
        <w:rPr>
          <w:kern w:val="0"/>
          <w:szCs w:val="24"/>
        </w:rPr>
        <w:t xml:space="preserve">torage space for goods kept at or near room </w:t>
      </w:r>
      <w:r w:rsidRPr="00E22097">
        <w:rPr>
          <w:rFonts w:hint="eastAsia"/>
          <w:kern w:val="0"/>
          <w:szCs w:val="24"/>
        </w:rPr>
        <w:t>t</w:t>
      </w:r>
      <w:r w:rsidRPr="00E22097">
        <w:rPr>
          <w:kern w:val="0"/>
          <w:szCs w:val="24"/>
        </w:rPr>
        <w:t>emperature.</w:t>
      </w:r>
    </w:p>
    <w:p w:rsidR="00543133" w:rsidRPr="00E22097" w:rsidRDefault="00543133" w:rsidP="00E90135">
      <w:pPr>
        <w:pStyle w:val="afb"/>
        <w:numPr>
          <w:ilvl w:val="0"/>
          <w:numId w:val="358"/>
        </w:numPr>
        <w:autoSpaceDE w:val="0"/>
        <w:autoSpaceDN w:val="0"/>
        <w:adjustRightInd w:val="0"/>
        <w:snapToGrid w:val="0"/>
        <w:ind w:leftChars="0"/>
        <w:jc w:val="both"/>
        <w:rPr>
          <w:kern w:val="0"/>
          <w:szCs w:val="24"/>
        </w:rPr>
      </w:pPr>
      <w:r w:rsidRPr="00E22097">
        <w:rPr>
          <w:kern w:val="0"/>
          <w:szCs w:val="24"/>
        </w:rPr>
        <w:t>Compact table-top models used on tables.</w:t>
      </w:r>
    </w:p>
    <w:p w:rsidR="00543133" w:rsidRPr="00E22097" w:rsidRDefault="00543133" w:rsidP="00E90135">
      <w:pPr>
        <w:pStyle w:val="afb"/>
        <w:numPr>
          <w:ilvl w:val="0"/>
          <w:numId w:val="358"/>
        </w:numPr>
        <w:autoSpaceDE w:val="0"/>
        <w:autoSpaceDN w:val="0"/>
        <w:adjustRightInd w:val="0"/>
        <w:snapToGrid w:val="0"/>
        <w:ind w:leftChars="0"/>
        <w:jc w:val="both"/>
        <w:rPr>
          <w:kern w:val="0"/>
          <w:szCs w:val="24"/>
        </w:rPr>
      </w:pPr>
      <w:r w:rsidRPr="00E22097">
        <w:rPr>
          <w:kern w:val="0"/>
          <w:szCs w:val="24"/>
        </w:rPr>
        <w:t>Those intended to be used at specific places such as in vehi</w:t>
      </w:r>
      <w:r w:rsidRPr="00E22097">
        <w:rPr>
          <w:rFonts w:hint="eastAsia"/>
          <w:kern w:val="0"/>
          <w:szCs w:val="24"/>
        </w:rPr>
        <w:t>c</w:t>
      </w:r>
      <w:r w:rsidRPr="00E22097">
        <w:rPr>
          <w:kern w:val="0"/>
          <w:szCs w:val="24"/>
        </w:rPr>
        <w:t>les.</w:t>
      </w:r>
    </w:p>
    <w:p w:rsidR="00543133" w:rsidRPr="00E22097" w:rsidRDefault="00543133" w:rsidP="00E90135">
      <w:pPr>
        <w:pStyle w:val="afb"/>
        <w:numPr>
          <w:ilvl w:val="0"/>
          <w:numId w:val="358"/>
        </w:numPr>
        <w:autoSpaceDE w:val="0"/>
        <w:autoSpaceDN w:val="0"/>
        <w:adjustRightInd w:val="0"/>
        <w:snapToGrid w:val="0"/>
        <w:ind w:leftChars="0"/>
        <w:jc w:val="both"/>
        <w:rPr>
          <w:szCs w:val="24"/>
        </w:rPr>
      </w:pPr>
      <w:r w:rsidRPr="00E22097">
        <w:rPr>
          <w:kern w:val="0"/>
        </w:rPr>
        <w:t xml:space="preserve">Those cooling beverages </w:t>
      </w:r>
      <w:r w:rsidR="00293EAD" w:rsidRPr="00E22097">
        <w:rPr>
          <w:kern w:val="0"/>
        </w:rPr>
        <w:t>(</w:t>
      </w:r>
      <w:r w:rsidRPr="00E22097">
        <w:rPr>
          <w:kern w:val="0"/>
        </w:rPr>
        <w:t>raw materials</w:t>
      </w:r>
      <w:r w:rsidR="00293EAD" w:rsidRPr="00E22097">
        <w:rPr>
          <w:kern w:val="0"/>
        </w:rPr>
        <w:t>)</w:t>
      </w:r>
      <w:r w:rsidRPr="00E22097">
        <w:rPr>
          <w:kern w:val="0"/>
        </w:rPr>
        <w:t xml:space="preserve"> by means of an electronic cooling</w:t>
      </w:r>
      <w:r w:rsidRPr="00E22097">
        <w:rPr>
          <w:rFonts w:hint="eastAsia"/>
          <w:kern w:val="0"/>
        </w:rPr>
        <w:t>.</w:t>
      </w:r>
      <w:r w:rsidRPr="00E22097">
        <w:rPr>
          <w:kern w:val="0"/>
        </w:rPr>
        <w:t xml:space="preserve"> </w:t>
      </w:r>
      <w:r w:rsidR="00293EAD" w:rsidRPr="00E22097">
        <w:rPr>
          <w:kern w:val="0"/>
        </w:rPr>
        <w:t>(</w:t>
      </w:r>
      <w:r w:rsidRPr="00E22097">
        <w:rPr>
          <w:kern w:val="0"/>
        </w:rPr>
        <w:t>e.g., Peltier cooling</w:t>
      </w:r>
      <w:r w:rsidR="00293EAD" w:rsidRPr="00E22097">
        <w:rPr>
          <w:kern w:val="0"/>
        </w:rPr>
        <w:t>)</w:t>
      </w:r>
    </w:p>
    <w:p w:rsidR="0080313D" w:rsidRPr="00E22097" w:rsidRDefault="000F5809" w:rsidP="00E90135">
      <w:pPr>
        <w:pStyle w:val="afb"/>
        <w:numPr>
          <w:ilvl w:val="0"/>
          <w:numId w:val="250"/>
        </w:numPr>
        <w:autoSpaceDE w:val="0"/>
        <w:autoSpaceDN w:val="0"/>
        <w:adjustRightInd w:val="0"/>
        <w:snapToGrid w:val="0"/>
        <w:ind w:leftChars="0"/>
        <w:jc w:val="both"/>
        <w:rPr>
          <w:szCs w:val="24"/>
        </w:rPr>
      </w:pPr>
      <w:r w:rsidRPr="00E22097">
        <w:rPr>
          <w:szCs w:val="24"/>
        </w:rPr>
        <w:t>E</w:t>
      </w:r>
      <w:r w:rsidR="00082E39" w:rsidRPr="00E22097">
        <w:rPr>
          <w:szCs w:val="24"/>
        </w:rPr>
        <w:t xml:space="preserve">valuation </w:t>
      </w:r>
      <w:r w:rsidRPr="00E22097">
        <w:rPr>
          <w:szCs w:val="24"/>
        </w:rPr>
        <w:t>C</w:t>
      </w:r>
      <w:r w:rsidR="00082E39" w:rsidRPr="00E22097">
        <w:rPr>
          <w:szCs w:val="24"/>
        </w:rPr>
        <w:t>riteria</w:t>
      </w:r>
      <w:r w:rsidR="0008491D" w:rsidRPr="00E22097">
        <w:rPr>
          <w:szCs w:val="24"/>
        </w:rPr>
        <w:t xml:space="preserve"> </w:t>
      </w:r>
      <w:r w:rsidR="00082E39" w:rsidRPr="00E22097">
        <w:rPr>
          <w:szCs w:val="24"/>
        </w:rPr>
        <w:t xml:space="preserve">in this section </w:t>
      </w:r>
      <w:r w:rsidR="00DC076D" w:rsidRPr="00E22097">
        <w:rPr>
          <w:szCs w:val="24"/>
        </w:rPr>
        <w:t>doesn't</w:t>
      </w:r>
      <w:r w:rsidR="0008491D" w:rsidRPr="00E22097">
        <w:rPr>
          <w:szCs w:val="24"/>
        </w:rPr>
        <w:t xml:space="preserve"> apply </w:t>
      </w:r>
      <w:r w:rsidR="00082E39" w:rsidRPr="00E22097">
        <w:rPr>
          <w:szCs w:val="24"/>
        </w:rPr>
        <w:t>if there will be no replacement</w:t>
      </w:r>
      <w:r w:rsidR="0008491D" w:rsidRPr="00E22097">
        <w:rPr>
          <w:szCs w:val="24"/>
        </w:rPr>
        <w:t xml:space="preserve"> </w:t>
      </w:r>
      <w:r w:rsidR="00082E39" w:rsidRPr="00E22097">
        <w:rPr>
          <w:szCs w:val="24"/>
        </w:rPr>
        <w:t xml:space="preserve">of the </w:t>
      </w:r>
      <w:r w:rsidR="00533866" w:rsidRPr="00E22097">
        <w:rPr>
          <w:szCs w:val="24"/>
        </w:rPr>
        <w:t>vending machines</w:t>
      </w:r>
      <w:r w:rsidR="00082E39" w:rsidRPr="00E22097">
        <w:rPr>
          <w:szCs w:val="24"/>
        </w:rPr>
        <w:t xml:space="preserve"> in the cases </w:t>
      </w:r>
      <w:r w:rsidR="00533866" w:rsidRPr="00E22097">
        <w:rPr>
          <w:szCs w:val="24"/>
        </w:rPr>
        <w:t xml:space="preserve">duration of </w:t>
      </w:r>
      <w:r w:rsidR="00082E39" w:rsidRPr="00E22097">
        <w:rPr>
          <w:szCs w:val="24"/>
        </w:rPr>
        <w:t>the installation contract or</w:t>
      </w:r>
      <w:r w:rsidR="00DC076D" w:rsidRPr="00E22097">
        <w:rPr>
          <w:szCs w:val="24"/>
        </w:rPr>
        <w:t xml:space="preserve"> </w:t>
      </w:r>
      <w:r w:rsidR="00082E39" w:rsidRPr="00E22097">
        <w:rPr>
          <w:szCs w:val="24"/>
        </w:rPr>
        <w:t>r</w:t>
      </w:r>
      <w:r w:rsidR="00687664" w:rsidRPr="00E22097">
        <w:rPr>
          <w:szCs w:val="24"/>
        </w:rPr>
        <w:t>enewal of the</w:t>
      </w:r>
      <w:r w:rsidR="00082E39" w:rsidRPr="00E22097">
        <w:rPr>
          <w:szCs w:val="24"/>
        </w:rPr>
        <w:t xml:space="preserve"> </w:t>
      </w:r>
      <w:r w:rsidR="00DC076D" w:rsidRPr="00E22097">
        <w:rPr>
          <w:szCs w:val="24"/>
        </w:rPr>
        <w:t>contract, etc</w:t>
      </w:r>
      <w:r w:rsidR="00082E39" w:rsidRPr="00E22097">
        <w:rPr>
          <w:szCs w:val="24"/>
        </w:rPr>
        <w:t>.</w:t>
      </w:r>
    </w:p>
    <w:p w:rsidR="007D06DC" w:rsidRPr="007D06DC" w:rsidRDefault="007D06DC" w:rsidP="007D06DC">
      <w:pPr>
        <w:pStyle w:val="afb"/>
        <w:numPr>
          <w:ilvl w:val="0"/>
          <w:numId w:val="250"/>
        </w:numPr>
        <w:autoSpaceDE w:val="0"/>
        <w:autoSpaceDN w:val="0"/>
        <w:adjustRightInd w:val="0"/>
        <w:snapToGrid w:val="0"/>
        <w:ind w:leftChars="0" w:rightChars="-9" w:right="-22"/>
        <w:jc w:val="both"/>
        <w:rPr>
          <w:szCs w:val="24"/>
          <w:highlight w:val="yellow"/>
        </w:rPr>
      </w:pPr>
      <w:r w:rsidRPr="007D06DC">
        <w:rPr>
          <w:rFonts w:hint="eastAsia"/>
          <w:b/>
          <w:i/>
          <w:szCs w:val="24"/>
          <w:highlight w:val="yellow"/>
        </w:rPr>
        <w:t>A</w:t>
      </w:r>
      <w:r w:rsidRPr="007D06DC">
        <w:rPr>
          <w:b/>
          <w:i/>
          <w:szCs w:val="24"/>
          <w:highlight w:val="yellow"/>
        </w:rPr>
        <w:t xml:space="preserve">ccomplishment rate of energy consumption efficiency </w:t>
      </w:r>
      <w:r w:rsidRPr="007D06DC">
        <w:rPr>
          <w:rFonts w:hint="eastAsia"/>
          <w:szCs w:val="24"/>
          <w:highlight w:val="yellow"/>
        </w:rPr>
        <w:t>denotes</w:t>
      </w:r>
      <w:r w:rsidRPr="007D06DC">
        <w:rPr>
          <w:szCs w:val="24"/>
          <w:highlight w:val="yellow"/>
        </w:rPr>
        <w:t xml:space="preserve"> the numerical value that showed by percentage which the</w:t>
      </w:r>
      <w:r w:rsidRPr="007D06DC">
        <w:rPr>
          <w:rFonts w:hint="eastAsia"/>
          <w:szCs w:val="24"/>
          <w:highlight w:val="yellow"/>
        </w:rPr>
        <w:t xml:space="preserve"> product</w:t>
      </w:r>
      <w:r w:rsidRPr="007D06DC">
        <w:rPr>
          <w:szCs w:val="24"/>
          <w:highlight w:val="yellow"/>
        </w:rPr>
        <w:t>’</w:t>
      </w:r>
      <w:r w:rsidRPr="007D06DC">
        <w:rPr>
          <w:rFonts w:hint="eastAsia"/>
          <w:szCs w:val="24"/>
          <w:highlight w:val="yellow"/>
        </w:rPr>
        <w:t>s</w:t>
      </w:r>
      <w:r w:rsidRPr="007D06DC">
        <w:rPr>
          <w:szCs w:val="24"/>
          <w:highlight w:val="yellow"/>
        </w:rPr>
        <w:t xml:space="preserve"> standard energy consumption efficiency calculated by </w:t>
      </w:r>
      <w:r w:rsidRPr="007D06DC">
        <w:rPr>
          <w:rFonts w:hint="eastAsia"/>
          <w:szCs w:val="24"/>
          <w:highlight w:val="yellow"/>
        </w:rPr>
        <w:t xml:space="preserve">the </w:t>
      </w:r>
      <w:r w:rsidR="00DC18B8">
        <w:rPr>
          <w:rFonts w:hint="eastAsia"/>
          <w:szCs w:val="24"/>
          <w:highlight w:val="yellow"/>
        </w:rPr>
        <w:t>E</w:t>
      </w:r>
      <w:r w:rsidRPr="007D06DC">
        <w:rPr>
          <w:szCs w:val="24"/>
          <w:highlight w:val="yellow"/>
        </w:rPr>
        <w:t xml:space="preserve">valuation </w:t>
      </w:r>
      <w:r w:rsidR="00DC18B8">
        <w:rPr>
          <w:rFonts w:hint="eastAsia"/>
          <w:szCs w:val="24"/>
          <w:highlight w:val="yellow"/>
        </w:rPr>
        <w:t>C</w:t>
      </w:r>
      <w:r w:rsidRPr="007D06DC">
        <w:rPr>
          <w:szCs w:val="24"/>
          <w:highlight w:val="yellow"/>
        </w:rPr>
        <w:t>riteria (</w:t>
      </w:r>
      <w:r w:rsidRPr="007D06DC">
        <w:rPr>
          <w:rFonts w:hint="eastAsia"/>
          <w:szCs w:val="24"/>
          <w:highlight w:val="yellow"/>
        </w:rPr>
        <w:t>1</w:t>
      </w:r>
      <w:r w:rsidRPr="007D06DC">
        <w:rPr>
          <w:szCs w:val="24"/>
          <w:highlight w:val="yellow"/>
        </w:rPr>
        <w:t>)</w:t>
      </w:r>
      <w:r w:rsidRPr="007D06DC">
        <w:rPr>
          <w:rFonts w:hint="eastAsia"/>
          <w:szCs w:val="24"/>
          <w:highlight w:val="yellow"/>
        </w:rPr>
        <w:t xml:space="preserve"> </w:t>
      </w:r>
      <w:r w:rsidRPr="007D06DC">
        <w:rPr>
          <w:szCs w:val="24"/>
          <w:highlight w:val="yellow"/>
        </w:rPr>
        <w:t>divided by the energy consumption efficiency (rounds off below the decimal point</w:t>
      </w:r>
      <w:r w:rsidRPr="007D06DC">
        <w:rPr>
          <w:rFonts w:hint="eastAsia"/>
          <w:szCs w:val="24"/>
          <w:highlight w:val="yellow"/>
        </w:rPr>
        <w:t>.</w:t>
      </w:r>
      <w:r w:rsidRPr="007D06DC">
        <w:rPr>
          <w:szCs w:val="24"/>
          <w:highlight w:val="yellow"/>
        </w:rPr>
        <w:t>)</w:t>
      </w:r>
      <w:r w:rsidRPr="007D06DC">
        <w:rPr>
          <w:rFonts w:hint="eastAsia"/>
          <w:szCs w:val="24"/>
          <w:highlight w:val="yellow"/>
        </w:rPr>
        <w:t>.</w:t>
      </w:r>
    </w:p>
    <w:p w:rsidR="0080313D" w:rsidRPr="00E22097" w:rsidRDefault="00F1752F" w:rsidP="00E90135">
      <w:pPr>
        <w:pStyle w:val="afb"/>
        <w:numPr>
          <w:ilvl w:val="0"/>
          <w:numId w:val="250"/>
        </w:numPr>
        <w:autoSpaceDE w:val="0"/>
        <w:autoSpaceDN w:val="0"/>
        <w:adjustRightInd w:val="0"/>
        <w:snapToGrid w:val="0"/>
        <w:ind w:leftChars="0"/>
        <w:jc w:val="both"/>
        <w:rPr>
          <w:szCs w:val="24"/>
        </w:rPr>
      </w:pPr>
      <w:r w:rsidRPr="00E22097">
        <w:rPr>
          <w:szCs w:val="24"/>
        </w:rPr>
        <w:t xml:space="preserve">Evaluation Criteria </w:t>
      </w:r>
      <w:r w:rsidR="00293EAD" w:rsidRPr="00E22097">
        <w:rPr>
          <w:szCs w:val="24"/>
        </w:rPr>
        <w:t>(</w:t>
      </w:r>
      <w:r w:rsidRPr="00E22097">
        <w:rPr>
          <w:szCs w:val="24"/>
        </w:rPr>
        <w:t>1</w:t>
      </w:r>
      <w:r w:rsidR="00293EAD" w:rsidRPr="00E22097">
        <w:rPr>
          <w:szCs w:val="24"/>
        </w:rPr>
        <w:t>)</w:t>
      </w:r>
      <w:r w:rsidRPr="00E22097">
        <w:rPr>
          <w:szCs w:val="24"/>
        </w:rPr>
        <w:t xml:space="preserve"> </w:t>
      </w:r>
      <w:r w:rsidR="007D06DC">
        <w:rPr>
          <w:szCs w:val="24"/>
        </w:rPr>
        <w:t xml:space="preserve">and (2) </w:t>
      </w:r>
      <w:r w:rsidRPr="00E22097">
        <w:rPr>
          <w:szCs w:val="24"/>
        </w:rPr>
        <w:t>doesn't apply to vending machines for the ones preparing for a disaster, the universal design vending machines, and the social contribution type vending machines, which increases power consumption by having those functions.</w:t>
      </w:r>
    </w:p>
    <w:p w:rsidR="00E710C9" w:rsidRPr="007D06DC" w:rsidRDefault="00E710C9" w:rsidP="00E90135">
      <w:pPr>
        <w:pStyle w:val="afb"/>
        <w:numPr>
          <w:ilvl w:val="0"/>
          <w:numId w:val="250"/>
        </w:numPr>
        <w:autoSpaceDE w:val="0"/>
        <w:autoSpaceDN w:val="0"/>
        <w:adjustRightInd w:val="0"/>
        <w:snapToGrid w:val="0"/>
        <w:ind w:leftChars="0"/>
        <w:jc w:val="both"/>
        <w:rPr>
          <w:kern w:val="0"/>
          <w:highlight w:val="yellow"/>
        </w:rPr>
      </w:pPr>
      <w:r w:rsidRPr="007D06DC">
        <w:rPr>
          <w:b/>
          <w:i/>
          <w:highlight w:val="yellow"/>
        </w:rPr>
        <w:t>Fluorocarbons</w:t>
      </w:r>
      <w:r w:rsidRPr="007D06DC">
        <w:rPr>
          <w:highlight w:val="yellow"/>
        </w:rPr>
        <w:t xml:space="preserve"> are</w:t>
      </w:r>
      <w:r w:rsidRPr="007D06DC">
        <w:rPr>
          <w:rFonts w:hint="eastAsia"/>
          <w:highlight w:val="yellow"/>
        </w:rPr>
        <w:t xml:space="preserve"> the materials </w:t>
      </w:r>
      <w:r w:rsidRPr="007D06DC">
        <w:rPr>
          <w:highlight w:val="yellow"/>
        </w:rPr>
        <w:t xml:space="preserve">defined as the Fluorocarbons prescribed in Article 2, Paragraph 1 of the Act for Rationalized Use and Proper Management of Fluorocarbons, </w:t>
      </w:r>
      <w:r w:rsidR="00293EAD" w:rsidRPr="007D06DC">
        <w:rPr>
          <w:highlight w:val="yellow"/>
        </w:rPr>
        <w:t>(</w:t>
      </w:r>
      <w:r w:rsidRPr="007D06DC">
        <w:rPr>
          <w:highlight w:val="yellow"/>
        </w:rPr>
        <w:t>Act No. 64 of 2001</w:t>
      </w:r>
      <w:r w:rsidR="00293EAD" w:rsidRPr="007D06DC">
        <w:rPr>
          <w:highlight w:val="yellow"/>
        </w:rPr>
        <w:t>)</w:t>
      </w:r>
      <w:r w:rsidRPr="007D06DC">
        <w:rPr>
          <w:rFonts w:hint="eastAsia"/>
          <w:highlight w:val="yellow"/>
        </w:rPr>
        <w:t>.</w:t>
      </w:r>
      <w:r w:rsidR="00661518" w:rsidRPr="007D06DC">
        <w:rPr>
          <w:rFonts w:hint="eastAsia"/>
          <w:iCs/>
          <w:szCs w:val="24"/>
          <w:highlight w:val="yellow"/>
        </w:rPr>
        <w:t xml:space="preserve"> </w:t>
      </w:r>
      <w:r w:rsidR="00C40D54" w:rsidRPr="007D06DC">
        <w:rPr>
          <w:szCs w:val="24"/>
          <w:highlight w:val="yellow"/>
        </w:rPr>
        <w:t xml:space="preserve">Available </w:t>
      </w:r>
      <w:r w:rsidRPr="007D06DC">
        <w:rPr>
          <w:rFonts w:hint="eastAsia"/>
          <w:szCs w:val="24"/>
          <w:highlight w:val="yellow"/>
        </w:rPr>
        <w:t>materials</w:t>
      </w:r>
      <w:r w:rsidR="00C40D54" w:rsidRPr="007D06DC">
        <w:rPr>
          <w:szCs w:val="24"/>
          <w:highlight w:val="yellow"/>
        </w:rPr>
        <w:t xml:space="preserve"> in Evaluation Criteria </w:t>
      </w:r>
      <w:r w:rsidR="00293EAD" w:rsidRPr="007D06DC">
        <w:rPr>
          <w:szCs w:val="24"/>
          <w:highlight w:val="yellow"/>
        </w:rPr>
        <w:t>(</w:t>
      </w:r>
      <w:r w:rsidR="007D06DC" w:rsidRPr="007D06DC">
        <w:rPr>
          <w:szCs w:val="24"/>
          <w:highlight w:val="yellow"/>
        </w:rPr>
        <w:t>3</w:t>
      </w:r>
      <w:r w:rsidR="00293EAD" w:rsidRPr="007D06DC">
        <w:rPr>
          <w:szCs w:val="24"/>
          <w:highlight w:val="yellow"/>
        </w:rPr>
        <w:t>)</w:t>
      </w:r>
      <w:r w:rsidR="00C40D54" w:rsidRPr="007D06DC">
        <w:rPr>
          <w:szCs w:val="24"/>
          <w:highlight w:val="yellow"/>
        </w:rPr>
        <w:t xml:space="preserve"> are Carbon Dioxide, </w:t>
      </w:r>
      <w:r w:rsidR="00FA4E8E" w:rsidRPr="007D06DC">
        <w:rPr>
          <w:szCs w:val="24"/>
          <w:highlight w:val="yellow"/>
        </w:rPr>
        <w:t>Hydrocarbon</w:t>
      </w:r>
      <w:r w:rsidR="00C40D54" w:rsidRPr="007D06DC">
        <w:rPr>
          <w:szCs w:val="24"/>
          <w:highlight w:val="yellow"/>
        </w:rPr>
        <w:t xml:space="preserve"> and Hydro-</w:t>
      </w:r>
      <w:proofErr w:type="spellStart"/>
      <w:r w:rsidR="00C40D54" w:rsidRPr="007D06DC">
        <w:rPr>
          <w:szCs w:val="24"/>
          <w:highlight w:val="yellow"/>
        </w:rPr>
        <w:t>Fluoro</w:t>
      </w:r>
      <w:proofErr w:type="spellEnd"/>
      <w:r w:rsidR="00C40D54" w:rsidRPr="007D06DC">
        <w:rPr>
          <w:szCs w:val="24"/>
          <w:highlight w:val="yellow"/>
        </w:rPr>
        <w:t xml:space="preserve">-Olefin </w:t>
      </w:r>
      <w:r w:rsidR="00293EAD" w:rsidRPr="007D06DC">
        <w:rPr>
          <w:szCs w:val="24"/>
          <w:highlight w:val="yellow"/>
        </w:rPr>
        <w:t>(</w:t>
      </w:r>
      <w:r w:rsidR="00C40D54" w:rsidRPr="007D06DC">
        <w:rPr>
          <w:szCs w:val="24"/>
          <w:highlight w:val="yellow"/>
        </w:rPr>
        <w:t>HFO-1234fy</w:t>
      </w:r>
      <w:r w:rsidR="00293EAD" w:rsidRPr="007D06DC">
        <w:rPr>
          <w:szCs w:val="24"/>
          <w:highlight w:val="yellow"/>
        </w:rPr>
        <w:t>)</w:t>
      </w:r>
      <w:r w:rsidR="00C40D54" w:rsidRPr="007D06DC">
        <w:rPr>
          <w:szCs w:val="24"/>
          <w:highlight w:val="yellow"/>
        </w:rPr>
        <w:t>, etc.</w:t>
      </w:r>
    </w:p>
    <w:p w:rsidR="00E710C9" w:rsidRPr="00E22097" w:rsidRDefault="00E710C9" w:rsidP="00E90135">
      <w:pPr>
        <w:pStyle w:val="afb"/>
        <w:numPr>
          <w:ilvl w:val="0"/>
          <w:numId w:val="250"/>
        </w:numPr>
        <w:autoSpaceDE w:val="0"/>
        <w:autoSpaceDN w:val="0"/>
        <w:adjustRightInd w:val="0"/>
        <w:snapToGrid w:val="0"/>
        <w:ind w:leftChars="0"/>
        <w:jc w:val="both"/>
      </w:pPr>
      <w:r w:rsidRPr="00E22097">
        <w:rPr>
          <w:b/>
          <w:i/>
        </w:rPr>
        <w:t>Global warming potential</w:t>
      </w:r>
      <w:r w:rsidRPr="00E22097">
        <w:t xml:space="preserve"> denotes the numerical value that showed degree to which heat-trapping gas brings global warming in ratio to which carbon dioxide brings global warming.</w:t>
      </w:r>
    </w:p>
    <w:p w:rsidR="0042421A" w:rsidRPr="00FD6EFE" w:rsidRDefault="007B198E" w:rsidP="00E90135">
      <w:pPr>
        <w:pStyle w:val="afb"/>
        <w:numPr>
          <w:ilvl w:val="0"/>
          <w:numId w:val="250"/>
        </w:numPr>
        <w:autoSpaceDE w:val="0"/>
        <w:autoSpaceDN w:val="0"/>
        <w:adjustRightInd w:val="0"/>
        <w:snapToGrid w:val="0"/>
        <w:ind w:leftChars="0" w:rightChars="-9" w:right="-22"/>
        <w:jc w:val="both"/>
        <w:rPr>
          <w:rStyle w:val="af5"/>
          <w:rFonts w:eastAsia="ＭＳ 明朝"/>
          <w:bCs w:val="0"/>
          <w:szCs w:val="24"/>
          <w:highlight w:val="yellow"/>
        </w:rPr>
      </w:pPr>
      <w:r w:rsidRPr="00FD6EFE">
        <w:rPr>
          <w:highlight w:val="yellow"/>
        </w:rPr>
        <w:t>E</w:t>
      </w:r>
      <w:r w:rsidR="0042421A" w:rsidRPr="00FD6EFE">
        <w:rPr>
          <w:highlight w:val="yellow"/>
        </w:rPr>
        <w:t xml:space="preserve">valuation criteria </w:t>
      </w:r>
      <w:r w:rsidR="00293EAD" w:rsidRPr="00FD6EFE">
        <w:rPr>
          <w:highlight w:val="yellow"/>
        </w:rPr>
        <w:t>(</w:t>
      </w:r>
      <w:r w:rsidR="00FD6EFE" w:rsidRPr="00FD6EFE">
        <w:rPr>
          <w:highlight w:val="yellow"/>
        </w:rPr>
        <w:t>6</w:t>
      </w:r>
      <w:r w:rsidR="00293EAD" w:rsidRPr="00FD6EFE">
        <w:rPr>
          <w:highlight w:val="yellow"/>
        </w:rPr>
        <w:t>)</w:t>
      </w:r>
      <w:r w:rsidRPr="00FD6EFE">
        <w:rPr>
          <w:highlight w:val="yellow"/>
        </w:rPr>
        <w:t xml:space="preserve"> </w:t>
      </w:r>
      <w:r w:rsidR="00AD16B4" w:rsidRPr="00FD6EFE">
        <w:rPr>
          <w:highlight w:val="yellow"/>
        </w:rPr>
        <w:t>does</w:t>
      </w:r>
      <w:r w:rsidRPr="00FD6EFE">
        <w:rPr>
          <w:highlight w:val="yellow"/>
        </w:rPr>
        <w:t xml:space="preserve"> not appl</w:t>
      </w:r>
      <w:r w:rsidR="00AD16B4" w:rsidRPr="00FD6EFE">
        <w:rPr>
          <w:highlight w:val="yellow"/>
        </w:rPr>
        <w:t>y</w:t>
      </w:r>
      <w:r w:rsidRPr="00FD6EFE">
        <w:rPr>
          <w:highlight w:val="yellow"/>
        </w:rPr>
        <w:t xml:space="preserve"> to the re</w:t>
      </w:r>
      <w:r w:rsidR="0042421A" w:rsidRPr="00FD6EFE">
        <w:rPr>
          <w:highlight w:val="yellow"/>
        </w:rPr>
        <w:t>use parts</w:t>
      </w:r>
      <w:r w:rsidRPr="00FD6EFE">
        <w:rPr>
          <w:highlight w:val="yellow"/>
        </w:rPr>
        <w:t>.</w:t>
      </w:r>
    </w:p>
    <w:p w:rsidR="00E710C9" w:rsidRPr="00E22097" w:rsidRDefault="0080313D" w:rsidP="00E90135">
      <w:pPr>
        <w:pStyle w:val="afb"/>
        <w:numPr>
          <w:ilvl w:val="0"/>
          <w:numId w:val="250"/>
        </w:numPr>
        <w:autoSpaceDE w:val="0"/>
        <w:autoSpaceDN w:val="0"/>
        <w:adjustRightInd w:val="0"/>
        <w:snapToGrid w:val="0"/>
        <w:ind w:leftChars="0" w:rightChars="-9" w:right="-22"/>
        <w:jc w:val="both"/>
        <w:rPr>
          <w:rStyle w:val="af5"/>
          <w:rFonts w:eastAsia="ＭＳ 明朝"/>
          <w:bCs w:val="0"/>
          <w:szCs w:val="24"/>
        </w:rPr>
      </w:pPr>
      <w:r w:rsidRPr="00E22097">
        <w:rPr>
          <w:rStyle w:val="af5"/>
          <w:rFonts w:eastAsia="ＭＳ 明朝"/>
          <w:b/>
          <w:i/>
          <w:szCs w:val="24"/>
        </w:rPr>
        <w:t>Specified chemical substances</w:t>
      </w:r>
      <w:r w:rsidRPr="00E22097">
        <w:rPr>
          <w:rStyle w:val="af5"/>
          <w:rFonts w:eastAsia="ＭＳ 明朝"/>
          <w:szCs w:val="24"/>
        </w:rPr>
        <w:t xml:space="preserve"> denotes lead and its compounds, mercury and its compounds, cadmium and its compounds, chromium </w:t>
      </w:r>
      <w:r w:rsidR="00293EAD" w:rsidRPr="00E22097">
        <w:rPr>
          <w:rStyle w:val="af5"/>
          <w:rFonts w:eastAsia="ＭＳ 明朝"/>
          <w:szCs w:val="24"/>
        </w:rPr>
        <w:t>(</w:t>
      </w:r>
      <w:r w:rsidRPr="00E22097">
        <w:rPr>
          <w:rStyle w:val="af5"/>
          <w:rFonts w:eastAsia="ＭＳ 明朝"/>
          <w:szCs w:val="24"/>
        </w:rPr>
        <w:t>VI</w:t>
      </w:r>
      <w:r w:rsidR="00293EAD" w:rsidRPr="00E22097">
        <w:rPr>
          <w:rStyle w:val="af5"/>
          <w:rFonts w:eastAsia="ＭＳ 明朝"/>
          <w:szCs w:val="24"/>
        </w:rPr>
        <w:t>)</w:t>
      </w:r>
      <w:r w:rsidRPr="00E22097">
        <w:rPr>
          <w:rStyle w:val="af5"/>
          <w:rFonts w:eastAsia="ＭＳ 明朝"/>
          <w:szCs w:val="24"/>
        </w:rPr>
        <w:t xml:space="preserve"> compound, </w:t>
      </w:r>
      <w:proofErr w:type="spellStart"/>
      <w:r w:rsidRPr="00E22097">
        <w:rPr>
          <w:rStyle w:val="af5"/>
          <w:rFonts w:eastAsia="ＭＳ 明朝"/>
          <w:szCs w:val="24"/>
        </w:rPr>
        <w:t>polybrominated</w:t>
      </w:r>
      <w:proofErr w:type="spellEnd"/>
      <w:r w:rsidRPr="00E22097">
        <w:rPr>
          <w:rStyle w:val="af5"/>
          <w:rFonts w:eastAsia="ＭＳ 明朝"/>
          <w:szCs w:val="24"/>
        </w:rPr>
        <w:t xml:space="preserve"> biphenyl and </w:t>
      </w:r>
      <w:proofErr w:type="spellStart"/>
      <w:r w:rsidRPr="00E22097">
        <w:rPr>
          <w:rStyle w:val="af5"/>
          <w:rFonts w:eastAsia="ＭＳ 明朝"/>
          <w:szCs w:val="24"/>
        </w:rPr>
        <w:t>polybrominated</w:t>
      </w:r>
      <w:proofErr w:type="spellEnd"/>
      <w:r w:rsidRPr="00E22097">
        <w:rPr>
          <w:rStyle w:val="af5"/>
          <w:rFonts w:eastAsia="ＭＳ 明朝"/>
          <w:szCs w:val="24"/>
        </w:rPr>
        <w:t xml:space="preserve"> diphenyl ether.</w:t>
      </w:r>
    </w:p>
    <w:p w:rsidR="00E710C9" w:rsidRPr="00E22097" w:rsidRDefault="0080313D" w:rsidP="00E90135">
      <w:pPr>
        <w:pStyle w:val="afb"/>
        <w:numPr>
          <w:ilvl w:val="0"/>
          <w:numId w:val="250"/>
        </w:numPr>
        <w:autoSpaceDE w:val="0"/>
        <w:autoSpaceDN w:val="0"/>
        <w:adjustRightInd w:val="0"/>
        <w:snapToGrid w:val="0"/>
        <w:ind w:leftChars="0" w:rightChars="-9" w:right="-22"/>
        <w:jc w:val="both"/>
        <w:rPr>
          <w:szCs w:val="24"/>
        </w:rPr>
      </w:pPr>
      <w:r w:rsidRPr="00E22097">
        <w:rPr>
          <w:szCs w:val="24"/>
        </w:rPr>
        <w:t xml:space="preserve">The standard content rate of specified chemical substances denotes the standard rate provided by JIS C 0950 </w:t>
      </w:r>
      <w:r w:rsidR="00293EAD" w:rsidRPr="00E22097">
        <w:rPr>
          <w:szCs w:val="24"/>
        </w:rPr>
        <w:t>(</w:t>
      </w:r>
      <w:r w:rsidRPr="00E22097">
        <w:rPr>
          <w:szCs w:val="24"/>
        </w:rPr>
        <w:t>The marking for presence of the specific chemical substances for electrical and electronic equipment</w:t>
      </w:r>
      <w:r w:rsidR="00293EAD" w:rsidRPr="00E22097">
        <w:rPr>
          <w:szCs w:val="24"/>
        </w:rPr>
        <w:t>)</w:t>
      </w:r>
      <w:r w:rsidRPr="00E22097">
        <w:rPr>
          <w:szCs w:val="24"/>
        </w:rPr>
        <w:t xml:space="preserve"> Appendix A, chart A.1 </w:t>
      </w:r>
      <w:r w:rsidR="00293EAD" w:rsidRPr="00E22097">
        <w:rPr>
          <w:szCs w:val="24"/>
        </w:rPr>
        <w:t>(</w:t>
      </w:r>
      <w:r w:rsidRPr="00E22097">
        <w:rPr>
          <w:szCs w:val="24"/>
        </w:rPr>
        <w:t>specified chemical substances, chemical element symbol, substances applicable for calculation, and standard content rate</w:t>
      </w:r>
      <w:r w:rsidR="00293EAD" w:rsidRPr="00E22097">
        <w:rPr>
          <w:szCs w:val="24"/>
        </w:rPr>
        <w:t>)</w:t>
      </w:r>
      <w:r w:rsidRPr="00E22097">
        <w:rPr>
          <w:szCs w:val="24"/>
        </w:rPr>
        <w:t>.</w:t>
      </w:r>
      <w:r w:rsidR="00661518" w:rsidRPr="00E22097">
        <w:rPr>
          <w:rFonts w:hint="eastAsia"/>
          <w:iCs/>
          <w:szCs w:val="24"/>
        </w:rPr>
        <w:t xml:space="preserve"> </w:t>
      </w:r>
      <w:r w:rsidRPr="00E22097">
        <w:rPr>
          <w:szCs w:val="24"/>
        </w:rPr>
        <w:t>Items for which content rate exceeding the standard is allowed are to be determined in accordance with Appendix B of the above JIS.</w:t>
      </w:r>
    </w:p>
    <w:p w:rsidR="006C4B9C" w:rsidRPr="00FD6EFE" w:rsidRDefault="00CF22EC" w:rsidP="00E90135">
      <w:pPr>
        <w:pStyle w:val="afb"/>
        <w:numPr>
          <w:ilvl w:val="0"/>
          <w:numId w:val="250"/>
        </w:numPr>
        <w:autoSpaceDE w:val="0"/>
        <w:autoSpaceDN w:val="0"/>
        <w:adjustRightInd w:val="0"/>
        <w:snapToGrid w:val="0"/>
        <w:ind w:leftChars="0" w:rightChars="-9" w:right="-22"/>
        <w:jc w:val="both"/>
        <w:rPr>
          <w:szCs w:val="24"/>
          <w:highlight w:val="yellow"/>
        </w:rPr>
      </w:pPr>
      <w:r w:rsidRPr="00FD6EFE">
        <w:rPr>
          <w:highlight w:val="yellow"/>
        </w:rPr>
        <w:t xml:space="preserve">With regard to </w:t>
      </w:r>
      <w:r w:rsidR="001C10DE" w:rsidRPr="00FD6EFE">
        <w:rPr>
          <w:rFonts w:hint="eastAsia"/>
          <w:highlight w:val="yellow"/>
        </w:rPr>
        <w:t xml:space="preserve">the </w:t>
      </w:r>
      <w:r w:rsidR="00326887" w:rsidRPr="00FD6EFE">
        <w:rPr>
          <w:rFonts w:hint="eastAsia"/>
          <w:highlight w:val="yellow"/>
        </w:rPr>
        <w:t xml:space="preserve">evaluation </w:t>
      </w:r>
      <w:r w:rsidR="00FD6EFE" w:rsidRPr="00FD6EFE">
        <w:rPr>
          <w:highlight w:val="yellow"/>
        </w:rPr>
        <w:t>criteria (8</w:t>
      </w:r>
      <w:proofErr w:type="gramStart"/>
      <w:r w:rsidRPr="00FD6EFE">
        <w:rPr>
          <w:highlight w:val="yellow"/>
        </w:rPr>
        <w:t>) ,</w:t>
      </w:r>
      <w:proofErr w:type="gramEnd"/>
      <w:r w:rsidRPr="00FD6EFE">
        <w:rPr>
          <w:highlight w:val="yellow"/>
        </w:rPr>
        <w:t xml:space="preserve"> taking into account the number and place of vending machines to be installed and the amount of sales of beverages etc., it should be installed appropriately so as not to hinder collection.</w:t>
      </w:r>
    </w:p>
    <w:p w:rsidR="0008491D" w:rsidRPr="00E22097" w:rsidRDefault="0008491D" w:rsidP="00E90135">
      <w:pPr>
        <w:pStyle w:val="afb"/>
        <w:numPr>
          <w:ilvl w:val="0"/>
          <w:numId w:val="250"/>
        </w:numPr>
        <w:autoSpaceDE w:val="0"/>
        <w:autoSpaceDN w:val="0"/>
        <w:adjustRightInd w:val="0"/>
        <w:snapToGrid w:val="0"/>
        <w:ind w:leftChars="0" w:rightChars="-9" w:right="-22"/>
        <w:jc w:val="both"/>
        <w:rPr>
          <w:szCs w:val="24"/>
        </w:rPr>
      </w:pPr>
      <w:r w:rsidRPr="00E22097">
        <w:rPr>
          <w:szCs w:val="24"/>
        </w:rPr>
        <w:t>Each procurement organization is to take the following into careful account</w:t>
      </w:r>
      <w:r w:rsidR="00776D1E" w:rsidRPr="00E22097">
        <w:rPr>
          <w:szCs w:val="24"/>
        </w:rPr>
        <w:t>:</w:t>
      </w:r>
    </w:p>
    <w:p w:rsidR="002832D9" w:rsidRPr="00E22097" w:rsidRDefault="002832D9" w:rsidP="00E90135">
      <w:pPr>
        <w:pStyle w:val="af"/>
        <w:numPr>
          <w:ilvl w:val="0"/>
          <w:numId w:val="194"/>
        </w:numPr>
        <w:tabs>
          <w:tab w:val="clear" w:pos="1364"/>
          <w:tab w:val="num" w:pos="1701"/>
        </w:tabs>
        <w:snapToGrid w:val="0"/>
        <w:spacing w:before="48" w:after="24"/>
        <w:ind w:left="1276" w:right="-23" w:hanging="425"/>
        <w:jc w:val="both"/>
        <w:rPr>
          <w:rFonts w:ascii="Times New Roman" w:hAnsi="Times New Roman"/>
          <w:sz w:val="24"/>
          <w:szCs w:val="24"/>
        </w:rPr>
      </w:pPr>
      <w:r w:rsidRPr="00E22097">
        <w:rPr>
          <w:rFonts w:ascii="Times New Roman" w:hAnsi="Times New Roman"/>
          <w:sz w:val="24"/>
          <w:szCs w:val="24"/>
        </w:rPr>
        <w:t>Consider</w:t>
      </w:r>
      <w:r w:rsidR="00F820DA" w:rsidRPr="00E22097">
        <w:rPr>
          <w:rFonts w:ascii="Times New Roman" w:hAnsi="Times New Roman" w:hint="eastAsia"/>
          <w:sz w:val="24"/>
          <w:szCs w:val="24"/>
        </w:rPr>
        <w:t xml:space="preserve"> enough</w:t>
      </w:r>
      <w:r w:rsidRPr="00E22097">
        <w:rPr>
          <w:rFonts w:ascii="Times New Roman" w:hAnsi="Times New Roman"/>
          <w:sz w:val="24"/>
          <w:szCs w:val="24"/>
        </w:rPr>
        <w:t xml:space="preserve"> the number of consumers and the volume of sales, etc. and set up the vending machines </w:t>
      </w:r>
      <w:r w:rsidR="00F820DA" w:rsidRPr="00E22097">
        <w:rPr>
          <w:rFonts w:ascii="Times New Roman" w:hAnsi="Times New Roman"/>
          <w:sz w:val="24"/>
          <w:szCs w:val="24"/>
        </w:rPr>
        <w:t>adequate</w:t>
      </w:r>
      <w:r w:rsidRPr="00E22097">
        <w:rPr>
          <w:rFonts w:ascii="Times New Roman" w:hAnsi="Times New Roman"/>
          <w:sz w:val="24"/>
          <w:szCs w:val="24"/>
        </w:rPr>
        <w:t xml:space="preserve"> in number and size</w:t>
      </w:r>
      <w:r w:rsidR="00FF2B65" w:rsidRPr="00E22097">
        <w:rPr>
          <w:rFonts w:ascii="Times New Roman" w:hAnsi="Times New Roman" w:hint="eastAsia"/>
          <w:sz w:val="24"/>
          <w:szCs w:val="24"/>
        </w:rPr>
        <w:t>.</w:t>
      </w:r>
    </w:p>
    <w:p w:rsidR="00FF2B65" w:rsidRPr="00E22097" w:rsidRDefault="00FF2B65" w:rsidP="00E90135">
      <w:pPr>
        <w:pStyle w:val="af"/>
        <w:numPr>
          <w:ilvl w:val="0"/>
          <w:numId w:val="194"/>
        </w:numPr>
        <w:tabs>
          <w:tab w:val="clear" w:pos="1364"/>
          <w:tab w:val="num" w:pos="1701"/>
        </w:tabs>
        <w:snapToGrid w:val="0"/>
        <w:spacing w:before="48" w:after="24"/>
        <w:ind w:left="1276" w:right="-23" w:hanging="425"/>
        <w:jc w:val="both"/>
        <w:rPr>
          <w:rFonts w:ascii="Times New Roman" w:hAnsi="Times New Roman"/>
          <w:sz w:val="24"/>
          <w:szCs w:val="24"/>
        </w:rPr>
      </w:pPr>
      <w:r w:rsidRPr="00E22097">
        <w:rPr>
          <w:rFonts w:ascii="Times New Roman" w:hAnsi="Times New Roman"/>
          <w:sz w:val="24"/>
          <w:szCs w:val="24"/>
        </w:rPr>
        <w:t xml:space="preserve">Examine where to place vending machines so that the environmental impact is as low as possible because the load of environmental impact such as energy consumption varies according to the installation location </w:t>
      </w:r>
      <w:r w:rsidR="00293EAD" w:rsidRPr="00E22097">
        <w:rPr>
          <w:rFonts w:ascii="Times New Roman" w:hAnsi="Times New Roman"/>
          <w:sz w:val="24"/>
          <w:szCs w:val="24"/>
        </w:rPr>
        <w:t>(</w:t>
      </w:r>
      <w:r w:rsidRPr="00E22097">
        <w:rPr>
          <w:rFonts w:ascii="Times New Roman" w:hAnsi="Times New Roman"/>
          <w:sz w:val="24"/>
          <w:szCs w:val="24"/>
        </w:rPr>
        <w:t>indoor, outdoor, sun or shade, etc.</w:t>
      </w:r>
      <w:r w:rsidR="00293EAD" w:rsidRPr="00E22097">
        <w:rPr>
          <w:rFonts w:ascii="Times New Roman" w:hAnsi="Times New Roman"/>
          <w:sz w:val="24"/>
          <w:szCs w:val="24"/>
        </w:rPr>
        <w:t>)</w:t>
      </w:r>
      <w:r w:rsidRPr="00E22097">
        <w:rPr>
          <w:rFonts w:ascii="Times New Roman" w:hAnsi="Times New Roman"/>
          <w:sz w:val="24"/>
          <w:szCs w:val="24"/>
        </w:rPr>
        <w:t>.</w:t>
      </w:r>
    </w:p>
    <w:p w:rsidR="0008491D" w:rsidRPr="00E22097" w:rsidRDefault="00F1752F" w:rsidP="00E90135">
      <w:pPr>
        <w:pStyle w:val="af"/>
        <w:numPr>
          <w:ilvl w:val="0"/>
          <w:numId w:val="194"/>
        </w:numPr>
        <w:tabs>
          <w:tab w:val="clear" w:pos="1364"/>
          <w:tab w:val="num" w:pos="1701"/>
        </w:tabs>
        <w:snapToGrid w:val="0"/>
        <w:spacing w:before="48" w:after="24"/>
        <w:ind w:left="1276" w:right="-23" w:hanging="425"/>
        <w:jc w:val="both"/>
        <w:rPr>
          <w:rFonts w:ascii="Times New Roman" w:hAnsi="Times New Roman"/>
          <w:sz w:val="24"/>
          <w:szCs w:val="24"/>
        </w:rPr>
      </w:pPr>
      <w:r w:rsidRPr="00E22097">
        <w:rPr>
          <w:rFonts w:ascii="Times New Roman" w:hAnsi="Times New Roman"/>
          <w:sz w:val="24"/>
          <w:szCs w:val="24"/>
        </w:rPr>
        <w:t>When setting up the vending machine available of user’s own cups, confirm the cleaning and hygienic conditions in the set up location and the</w:t>
      </w:r>
      <w:r w:rsidRPr="00E22097">
        <w:rPr>
          <w:rFonts w:ascii="Times New Roman" w:hAnsi="Times New Roman" w:hint="eastAsia"/>
          <w:sz w:val="24"/>
          <w:szCs w:val="24"/>
        </w:rPr>
        <w:t xml:space="preserve"> </w:t>
      </w:r>
      <w:r w:rsidR="002D26D7" w:rsidRPr="00E22097">
        <w:rPr>
          <w:rFonts w:ascii="Times New Roman" w:hAnsi="Times New Roman" w:hint="eastAsia"/>
          <w:sz w:val="24"/>
          <w:szCs w:val="24"/>
        </w:rPr>
        <w:t xml:space="preserve">surroundings, </w:t>
      </w:r>
      <w:r w:rsidRPr="00E22097">
        <w:rPr>
          <w:rFonts w:ascii="Times New Roman" w:hAnsi="Times New Roman"/>
          <w:sz w:val="24"/>
          <w:szCs w:val="24"/>
        </w:rPr>
        <w:t>make it known to users, and determine responsibility in case the problem on the hygiene is caused</w:t>
      </w:r>
      <w:r w:rsidR="00804284" w:rsidRPr="00E22097">
        <w:rPr>
          <w:rFonts w:ascii="Times New Roman" w:hAnsi="Times New Roman"/>
          <w:sz w:val="24"/>
          <w:szCs w:val="24"/>
        </w:rPr>
        <w:t>.</w:t>
      </w:r>
    </w:p>
    <w:p w:rsidR="0008491D" w:rsidRPr="00E22097" w:rsidRDefault="0008491D">
      <w:pPr>
        <w:snapToGrid w:val="0"/>
        <w:ind w:leftChars="90" w:left="456" w:hangingChars="100" w:hanging="240"/>
        <w:jc w:val="both"/>
        <w:rPr>
          <w:szCs w:val="24"/>
        </w:rPr>
      </w:pPr>
    </w:p>
    <w:p w:rsidR="00CD7731" w:rsidRPr="00E22097" w:rsidRDefault="006D3C81">
      <w:pPr>
        <w:autoSpaceDE w:val="0"/>
        <w:autoSpaceDN w:val="0"/>
        <w:adjustRightInd w:val="0"/>
        <w:snapToGrid w:val="0"/>
        <w:rPr>
          <w:rFonts w:eastAsia="ＭＳ ゴシック"/>
          <w:b/>
          <w:szCs w:val="24"/>
        </w:rPr>
      </w:pPr>
      <w:r w:rsidRPr="00E22097">
        <w:rPr>
          <w:rFonts w:ascii="Arial" w:eastAsia="ＭＳ ゴシック" w:hAnsi="Arial"/>
          <w:sz w:val="20"/>
        </w:rPr>
        <w:br w:type="page"/>
      </w:r>
      <w:r w:rsidR="00CD7731" w:rsidRPr="00E22097">
        <w:rPr>
          <w:rFonts w:eastAsia="ＭＳ ゴシック"/>
          <w:b/>
          <w:szCs w:val="24"/>
        </w:rPr>
        <w:t>Table</w:t>
      </w:r>
      <w:r w:rsidR="00B944D3" w:rsidRPr="00E22097">
        <w:rPr>
          <w:rFonts w:eastAsia="ＭＳ ゴシック"/>
          <w:b/>
          <w:szCs w:val="24"/>
        </w:rPr>
        <w:t>1</w:t>
      </w:r>
      <w:r w:rsidR="00776D1E" w:rsidRPr="00E22097">
        <w:rPr>
          <w:rFonts w:eastAsia="ＭＳ ゴシック"/>
          <w:b/>
          <w:szCs w:val="24"/>
        </w:rPr>
        <w:t>:</w:t>
      </w:r>
      <w:r w:rsidR="00CD7731" w:rsidRPr="00E22097">
        <w:rPr>
          <w:b/>
          <w:szCs w:val="24"/>
        </w:rPr>
        <w:t xml:space="preserve"> </w:t>
      </w:r>
      <w:r w:rsidR="00CD7731" w:rsidRPr="00E22097">
        <w:rPr>
          <w:rFonts w:eastAsia="ＭＳ ゴシック"/>
          <w:b/>
          <w:szCs w:val="24"/>
        </w:rPr>
        <w:t xml:space="preserve">Calculation </w:t>
      </w:r>
      <w:r w:rsidR="00D64AE8" w:rsidRPr="00E22097">
        <w:rPr>
          <w:rFonts w:eastAsia="ＭＳ ゴシック" w:hint="eastAsia"/>
          <w:b/>
          <w:szCs w:val="24"/>
        </w:rPr>
        <w:t>F</w:t>
      </w:r>
      <w:r w:rsidR="00CD7731" w:rsidRPr="00E22097">
        <w:rPr>
          <w:rFonts w:eastAsia="ＭＳ ゴシック"/>
          <w:b/>
          <w:szCs w:val="24"/>
        </w:rPr>
        <w:t xml:space="preserve">ormula of </w:t>
      </w:r>
      <w:r w:rsidR="00D64AE8" w:rsidRPr="00E22097">
        <w:rPr>
          <w:rFonts w:eastAsia="ＭＳ ゴシック" w:hint="eastAsia"/>
          <w:b/>
          <w:szCs w:val="24"/>
        </w:rPr>
        <w:t>S</w:t>
      </w:r>
      <w:r w:rsidR="00CD7731" w:rsidRPr="00E22097">
        <w:rPr>
          <w:rFonts w:eastAsia="ＭＳ ゴシック"/>
          <w:b/>
          <w:szCs w:val="24"/>
        </w:rPr>
        <w:t xml:space="preserve">tandard </w:t>
      </w:r>
      <w:r w:rsidR="00D64AE8" w:rsidRPr="00E22097">
        <w:rPr>
          <w:rFonts w:eastAsia="ＭＳ ゴシック" w:hint="eastAsia"/>
          <w:b/>
          <w:szCs w:val="24"/>
        </w:rPr>
        <w:t>E</w:t>
      </w:r>
      <w:r w:rsidR="00CD7731" w:rsidRPr="00E22097">
        <w:rPr>
          <w:rFonts w:eastAsia="ＭＳ ゴシック"/>
          <w:b/>
          <w:szCs w:val="24"/>
        </w:rPr>
        <w:t xml:space="preserve">nergy </w:t>
      </w:r>
      <w:r w:rsidR="00D64AE8" w:rsidRPr="00E22097">
        <w:rPr>
          <w:rFonts w:eastAsia="ＭＳ ゴシック" w:hint="eastAsia"/>
          <w:b/>
          <w:szCs w:val="24"/>
        </w:rPr>
        <w:t>C</w:t>
      </w:r>
      <w:r w:rsidR="00CD7731" w:rsidRPr="00E22097">
        <w:rPr>
          <w:rFonts w:eastAsia="ＭＳ ゴシック"/>
          <w:b/>
          <w:szCs w:val="24"/>
        </w:rPr>
        <w:t xml:space="preserve">onsumption </w:t>
      </w:r>
      <w:r w:rsidR="00D64AE8" w:rsidRPr="00E22097">
        <w:rPr>
          <w:rFonts w:eastAsia="ＭＳ ゴシック" w:hint="eastAsia"/>
          <w:b/>
          <w:szCs w:val="24"/>
        </w:rPr>
        <w:t>E</w:t>
      </w:r>
      <w:r w:rsidR="00CD7731" w:rsidRPr="00E22097">
        <w:rPr>
          <w:rFonts w:eastAsia="ＭＳ ゴシック"/>
          <w:b/>
          <w:szCs w:val="24"/>
        </w:rPr>
        <w:t xml:space="preserve">fficiency for </w:t>
      </w:r>
      <w:r w:rsidR="00D64AE8" w:rsidRPr="00E22097">
        <w:rPr>
          <w:rFonts w:eastAsia="ＭＳ ゴシック" w:hint="eastAsia"/>
          <w:b/>
          <w:szCs w:val="24"/>
        </w:rPr>
        <w:t>V</w:t>
      </w:r>
      <w:r w:rsidR="00CD7731" w:rsidRPr="00E22097">
        <w:rPr>
          <w:rFonts w:eastAsia="ＭＳ ゴシック"/>
          <w:b/>
          <w:szCs w:val="24"/>
        </w:rPr>
        <w:t>ending</w:t>
      </w:r>
      <w:r w:rsidR="00D64AE8" w:rsidRPr="00E22097">
        <w:rPr>
          <w:rFonts w:eastAsia="ＭＳ ゴシック" w:hint="eastAsia"/>
          <w:b/>
          <w:szCs w:val="24"/>
        </w:rPr>
        <w:t xml:space="preserve"> M</w:t>
      </w:r>
      <w:r w:rsidR="00D64AE8" w:rsidRPr="00E22097">
        <w:rPr>
          <w:rFonts w:eastAsia="ＭＳ ゴシック"/>
          <w:b/>
          <w:szCs w:val="24"/>
        </w:rPr>
        <w:t>achine</w:t>
      </w:r>
      <w:r w:rsidR="00117E04" w:rsidRPr="00E22097">
        <w:rPr>
          <w:rFonts w:eastAsia="ＭＳ ゴシック" w:hint="eastAsia"/>
          <w:b/>
          <w:szCs w:val="24"/>
        </w:rPr>
        <w:t>s</w:t>
      </w:r>
      <w:r w:rsidR="00D64AE8" w:rsidRPr="00E22097">
        <w:rPr>
          <w:rFonts w:eastAsia="ＭＳ ゴシック"/>
          <w:b/>
          <w:szCs w:val="24"/>
        </w:rPr>
        <w:t xml:space="preserve"> for </w:t>
      </w:r>
      <w:r w:rsidR="00D64AE8" w:rsidRPr="00E22097">
        <w:rPr>
          <w:rFonts w:eastAsia="ＭＳ ゴシック" w:hint="eastAsia"/>
          <w:b/>
          <w:szCs w:val="24"/>
        </w:rPr>
        <w:t>B</w:t>
      </w:r>
      <w:r w:rsidR="00CD7731" w:rsidRPr="00E22097">
        <w:rPr>
          <w:rFonts w:eastAsia="ＭＳ ゴシック"/>
          <w:b/>
          <w:szCs w:val="24"/>
        </w:rPr>
        <w:t>everages</w:t>
      </w:r>
    </w:p>
    <w:tbl>
      <w:tblPr>
        <w:tblW w:w="8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9"/>
        <w:gridCol w:w="1955"/>
        <w:gridCol w:w="2647"/>
        <w:gridCol w:w="2631"/>
      </w:tblGrid>
      <w:tr w:rsidR="006D3C81" w:rsidRPr="00E22097" w:rsidTr="006438C4">
        <w:tc>
          <w:tcPr>
            <w:tcW w:w="6271" w:type="dxa"/>
            <w:gridSpan w:val="3"/>
            <w:shd w:val="clear" w:color="auto" w:fill="auto"/>
            <w:vAlign w:val="center"/>
          </w:tcPr>
          <w:p w:rsidR="006D3C81" w:rsidRPr="00E22097" w:rsidRDefault="00956E2B">
            <w:pPr>
              <w:spacing w:line="280" w:lineRule="exact"/>
              <w:jc w:val="center"/>
              <w:rPr>
                <w:rFonts w:eastAsia="ＭＳ ゴシック"/>
                <w:szCs w:val="24"/>
              </w:rPr>
            </w:pPr>
            <w:r w:rsidRPr="00E22097">
              <w:rPr>
                <w:rFonts w:eastAsia="ＭＳ ゴシック"/>
                <w:szCs w:val="24"/>
              </w:rPr>
              <w:t>Category</w:t>
            </w:r>
          </w:p>
        </w:tc>
        <w:tc>
          <w:tcPr>
            <w:tcW w:w="2631" w:type="dxa"/>
            <w:vMerge w:val="restart"/>
            <w:shd w:val="clear" w:color="auto" w:fill="auto"/>
            <w:vAlign w:val="center"/>
          </w:tcPr>
          <w:p w:rsidR="00956E2B" w:rsidRPr="00E22097" w:rsidRDefault="00956E2B">
            <w:pPr>
              <w:jc w:val="center"/>
              <w:rPr>
                <w:rFonts w:eastAsia="ＭＳ ゴシック"/>
                <w:spacing w:val="33"/>
                <w:kern w:val="0"/>
                <w:szCs w:val="24"/>
              </w:rPr>
            </w:pPr>
            <w:r w:rsidRPr="00E22097">
              <w:rPr>
                <w:rFonts w:eastAsia="ＭＳ ゴシック"/>
                <w:kern w:val="0"/>
                <w:szCs w:val="24"/>
              </w:rPr>
              <w:t>Calculation formula</w:t>
            </w:r>
          </w:p>
          <w:p w:rsidR="00956E2B" w:rsidRPr="00E22097" w:rsidRDefault="00956E2B">
            <w:pPr>
              <w:spacing w:line="280" w:lineRule="exact"/>
              <w:jc w:val="center"/>
              <w:rPr>
                <w:rFonts w:eastAsia="ＭＳ ゴシック"/>
                <w:spacing w:val="33"/>
                <w:kern w:val="0"/>
                <w:szCs w:val="24"/>
              </w:rPr>
            </w:pPr>
            <w:r w:rsidRPr="00E22097">
              <w:rPr>
                <w:rFonts w:eastAsia="ＭＳ ゴシック"/>
                <w:kern w:val="0"/>
                <w:szCs w:val="24"/>
              </w:rPr>
              <w:t>of standard energy</w:t>
            </w:r>
          </w:p>
          <w:p w:rsidR="006D3C81" w:rsidRPr="00E22097" w:rsidRDefault="00956E2B">
            <w:pPr>
              <w:jc w:val="center"/>
              <w:rPr>
                <w:rFonts w:eastAsia="ＭＳ ゴシック"/>
                <w:spacing w:val="33"/>
                <w:kern w:val="0"/>
                <w:szCs w:val="24"/>
              </w:rPr>
            </w:pPr>
            <w:r w:rsidRPr="00E22097">
              <w:rPr>
                <w:rFonts w:eastAsia="ＭＳ ゴシック"/>
                <w:kern w:val="0"/>
                <w:szCs w:val="24"/>
              </w:rPr>
              <w:t>consumption efficiency</w:t>
            </w:r>
          </w:p>
        </w:tc>
      </w:tr>
      <w:tr w:rsidR="006D3C81" w:rsidRPr="00E22097" w:rsidTr="006438C4">
        <w:trPr>
          <w:trHeight w:val="356"/>
        </w:trPr>
        <w:tc>
          <w:tcPr>
            <w:tcW w:w="1669" w:type="dxa"/>
            <w:shd w:val="clear" w:color="auto" w:fill="auto"/>
            <w:vAlign w:val="center"/>
          </w:tcPr>
          <w:p w:rsidR="006D3C81" w:rsidRPr="00E22097" w:rsidRDefault="00956E2B">
            <w:pPr>
              <w:spacing w:line="280" w:lineRule="exact"/>
              <w:jc w:val="center"/>
              <w:rPr>
                <w:rFonts w:eastAsia="ＭＳ ゴシック"/>
                <w:spacing w:val="66"/>
                <w:kern w:val="0"/>
                <w:szCs w:val="24"/>
              </w:rPr>
            </w:pPr>
            <w:r w:rsidRPr="00E22097">
              <w:rPr>
                <w:rFonts w:eastAsia="ＭＳ ゴシック"/>
                <w:kern w:val="0"/>
                <w:szCs w:val="24"/>
              </w:rPr>
              <w:t>Beverages to</w:t>
            </w:r>
            <w:r w:rsidR="00B944D3" w:rsidRPr="00E22097">
              <w:rPr>
                <w:rFonts w:eastAsia="ＭＳ ゴシック" w:hint="eastAsia"/>
                <w:kern w:val="0"/>
                <w:szCs w:val="24"/>
              </w:rPr>
              <w:t xml:space="preserve"> </w:t>
            </w:r>
            <w:r w:rsidRPr="00E22097">
              <w:rPr>
                <w:rFonts w:eastAsia="ＭＳ ゴシック"/>
                <w:kern w:val="0"/>
                <w:szCs w:val="24"/>
              </w:rPr>
              <w:t>be sold</w:t>
            </w:r>
          </w:p>
        </w:tc>
        <w:tc>
          <w:tcPr>
            <w:tcW w:w="4602" w:type="dxa"/>
            <w:gridSpan w:val="2"/>
            <w:shd w:val="clear" w:color="auto" w:fill="auto"/>
            <w:vAlign w:val="center"/>
          </w:tcPr>
          <w:p w:rsidR="006D3C81" w:rsidRPr="00E22097" w:rsidRDefault="00B944D3">
            <w:pPr>
              <w:spacing w:line="280" w:lineRule="exact"/>
              <w:jc w:val="center"/>
              <w:rPr>
                <w:rFonts w:eastAsia="ＭＳ ゴシック"/>
                <w:szCs w:val="24"/>
              </w:rPr>
            </w:pPr>
            <w:r w:rsidRPr="00E22097">
              <w:rPr>
                <w:rFonts w:eastAsia="ＭＳ ゴシック" w:hint="eastAsia"/>
                <w:szCs w:val="24"/>
              </w:rPr>
              <w:t>Type of Vending machines</w:t>
            </w:r>
          </w:p>
        </w:tc>
        <w:tc>
          <w:tcPr>
            <w:tcW w:w="2631" w:type="dxa"/>
            <w:vMerge/>
            <w:shd w:val="clear" w:color="auto" w:fill="auto"/>
            <w:vAlign w:val="center"/>
          </w:tcPr>
          <w:p w:rsidR="006D3C81" w:rsidRPr="00E22097" w:rsidRDefault="006D3C81">
            <w:pPr>
              <w:spacing w:line="280" w:lineRule="exact"/>
              <w:rPr>
                <w:b/>
                <w:szCs w:val="24"/>
              </w:rPr>
            </w:pPr>
          </w:p>
        </w:tc>
      </w:tr>
      <w:tr w:rsidR="006D3C81" w:rsidRPr="00E22097" w:rsidTr="006438C4">
        <w:tc>
          <w:tcPr>
            <w:tcW w:w="1669" w:type="dxa"/>
            <w:vMerge w:val="restart"/>
            <w:shd w:val="clear" w:color="auto" w:fill="auto"/>
            <w:vAlign w:val="center"/>
          </w:tcPr>
          <w:p w:rsidR="00956E2B" w:rsidRPr="00E22097" w:rsidRDefault="00956E2B">
            <w:pPr>
              <w:autoSpaceDE w:val="0"/>
              <w:autoSpaceDN w:val="0"/>
              <w:adjustRightInd w:val="0"/>
              <w:rPr>
                <w:kern w:val="0"/>
                <w:szCs w:val="24"/>
              </w:rPr>
            </w:pPr>
            <w:r w:rsidRPr="00E22097">
              <w:rPr>
                <w:kern w:val="0"/>
                <w:szCs w:val="24"/>
              </w:rPr>
              <w:t>Canned</w:t>
            </w:r>
          </w:p>
          <w:p w:rsidR="00956E2B" w:rsidRPr="00E22097" w:rsidRDefault="00956E2B">
            <w:pPr>
              <w:autoSpaceDE w:val="0"/>
              <w:autoSpaceDN w:val="0"/>
              <w:adjustRightInd w:val="0"/>
              <w:rPr>
                <w:kern w:val="0"/>
                <w:szCs w:val="24"/>
              </w:rPr>
            </w:pPr>
            <w:r w:rsidRPr="00E22097">
              <w:rPr>
                <w:kern w:val="0"/>
                <w:szCs w:val="24"/>
              </w:rPr>
              <w:t>or bottled</w:t>
            </w:r>
          </w:p>
          <w:p w:rsidR="006D3C81" w:rsidRPr="00E22097" w:rsidRDefault="00956E2B">
            <w:pPr>
              <w:spacing w:line="280" w:lineRule="exact"/>
              <w:rPr>
                <w:rFonts w:eastAsia="ＭＳ ゴシック"/>
                <w:szCs w:val="24"/>
              </w:rPr>
            </w:pPr>
            <w:r w:rsidRPr="00E22097">
              <w:rPr>
                <w:kern w:val="0"/>
                <w:szCs w:val="24"/>
              </w:rPr>
              <w:t>beverages</w:t>
            </w:r>
          </w:p>
        </w:tc>
        <w:tc>
          <w:tcPr>
            <w:tcW w:w="4602" w:type="dxa"/>
            <w:gridSpan w:val="2"/>
            <w:shd w:val="clear" w:color="auto" w:fill="auto"/>
            <w:vAlign w:val="center"/>
          </w:tcPr>
          <w:p w:rsidR="006D3C81" w:rsidRPr="00E22097" w:rsidRDefault="00956E2B">
            <w:pPr>
              <w:spacing w:line="280" w:lineRule="exact"/>
              <w:rPr>
                <w:rFonts w:eastAsia="ＭＳ ゴシック"/>
                <w:szCs w:val="24"/>
              </w:rPr>
            </w:pPr>
            <w:r w:rsidRPr="00E22097">
              <w:rPr>
                <w:kern w:val="0"/>
                <w:szCs w:val="24"/>
              </w:rPr>
              <w:t>Machines serving cold only, or Machines serving hot or cold</w:t>
            </w:r>
          </w:p>
        </w:tc>
        <w:tc>
          <w:tcPr>
            <w:tcW w:w="2631" w:type="dxa"/>
            <w:shd w:val="clear" w:color="auto" w:fill="auto"/>
            <w:vAlign w:val="center"/>
          </w:tcPr>
          <w:p w:rsidR="006D3C81" w:rsidRPr="00E22097" w:rsidRDefault="006D3C81">
            <w:pPr>
              <w:spacing w:line="280" w:lineRule="exact"/>
              <w:rPr>
                <w:szCs w:val="24"/>
              </w:rPr>
            </w:pPr>
            <w:r w:rsidRPr="00E22097">
              <w:rPr>
                <w:szCs w:val="24"/>
              </w:rPr>
              <w:t>E</w:t>
            </w:r>
            <w:r w:rsidR="00436C9D" w:rsidRPr="00E22097">
              <w:rPr>
                <w:szCs w:val="24"/>
              </w:rPr>
              <w:t>=</w:t>
            </w:r>
            <w:r w:rsidRPr="00E22097">
              <w:rPr>
                <w:szCs w:val="24"/>
              </w:rPr>
              <w:t>0.218V</w:t>
            </w:r>
            <w:r w:rsidR="00436C9D" w:rsidRPr="00E22097">
              <w:rPr>
                <w:szCs w:val="24"/>
              </w:rPr>
              <w:t>+</w:t>
            </w:r>
            <w:r w:rsidRPr="00E22097">
              <w:rPr>
                <w:szCs w:val="24"/>
              </w:rPr>
              <w:t>401</w:t>
            </w:r>
          </w:p>
        </w:tc>
      </w:tr>
      <w:tr w:rsidR="006D3C81" w:rsidRPr="00E22097" w:rsidTr="006438C4">
        <w:tc>
          <w:tcPr>
            <w:tcW w:w="1669" w:type="dxa"/>
            <w:vMerge/>
            <w:shd w:val="clear" w:color="auto" w:fill="auto"/>
            <w:vAlign w:val="center"/>
          </w:tcPr>
          <w:p w:rsidR="006D3C81" w:rsidRPr="00E22097" w:rsidRDefault="006D3C81">
            <w:pPr>
              <w:spacing w:line="280" w:lineRule="exact"/>
              <w:jc w:val="center"/>
              <w:rPr>
                <w:rFonts w:eastAsia="ＭＳ ゴシック"/>
                <w:szCs w:val="24"/>
              </w:rPr>
            </w:pPr>
          </w:p>
        </w:tc>
        <w:tc>
          <w:tcPr>
            <w:tcW w:w="4602" w:type="dxa"/>
            <w:gridSpan w:val="2"/>
            <w:shd w:val="clear" w:color="auto" w:fill="auto"/>
            <w:vAlign w:val="center"/>
          </w:tcPr>
          <w:p w:rsidR="00956E2B" w:rsidRPr="00E22097" w:rsidRDefault="00956E2B">
            <w:pPr>
              <w:autoSpaceDE w:val="0"/>
              <w:autoSpaceDN w:val="0"/>
              <w:adjustRightInd w:val="0"/>
              <w:rPr>
                <w:kern w:val="0"/>
                <w:szCs w:val="24"/>
              </w:rPr>
            </w:pPr>
            <w:r w:rsidRPr="00E22097">
              <w:rPr>
                <w:kern w:val="0"/>
                <w:szCs w:val="24"/>
              </w:rPr>
              <w:t>Machines serving hot and cold</w:t>
            </w:r>
          </w:p>
          <w:p w:rsidR="006D3C81" w:rsidRPr="00E22097" w:rsidRDefault="00293EAD">
            <w:pPr>
              <w:spacing w:line="280" w:lineRule="exact"/>
              <w:rPr>
                <w:rFonts w:eastAsia="ＭＳ ゴシック"/>
                <w:szCs w:val="24"/>
              </w:rPr>
            </w:pPr>
            <w:r w:rsidRPr="00E22097">
              <w:rPr>
                <w:kern w:val="0"/>
                <w:szCs w:val="24"/>
              </w:rPr>
              <w:t>(</w:t>
            </w:r>
            <w:r w:rsidR="00956E2B" w:rsidRPr="00E22097">
              <w:rPr>
                <w:kern w:val="0"/>
                <w:szCs w:val="24"/>
              </w:rPr>
              <w:t>Internal depth is below 400 mm</w:t>
            </w:r>
            <w:r w:rsidRPr="00E22097">
              <w:rPr>
                <w:kern w:val="0"/>
                <w:szCs w:val="24"/>
              </w:rPr>
              <w:t>)</w:t>
            </w:r>
          </w:p>
        </w:tc>
        <w:tc>
          <w:tcPr>
            <w:tcW w:w="2631" w:type="dxa"/>
            <w:shd w:val="clear" w:color="auto" w:fill="auto"/>
            <w:vAlign w:val="center"/>
          </w:tcPr>
          <w:p w:rsidR="006D3C81" w:rsidRPr="00E22097" w:rsidRDefault="006D3C81">
            <w:pPr>
              <w:spacing w:line="280" w:lineRule="exact"/>
              <w:rPr>
                <w:szCs w:val="24"/>
              </w:rPr>
            </w:pPr>
            <w:r w:rsidRPr="00E22097">
              <w:rPr>
                <w:szCs w:val="24"/>
              </w:rPr>
              <w:t>E</w:t>
            </w:r>
            <w:r w:rsidR="00436C9D" w:rsidRPr="00E22097">
              <w:rPr>
                <w:szCs w:val="24"/>
              </w:rPr>
              <w:t>=</w:t>
            </w:r>
            <w:r w:rsidRPr="00E22097">
              <w:rPr>
                <w:szCs w:val="24"/>
              </w:rPr>
              <w:t>0.798Va</w:t>
            </w:r>
            <w:r w:rsidR="00436C9D" w:rsidRPr="00E22097">
              <w:rPr>
                <w:szCs w:val="24"/>
              </w:rPr>
              <w:t>+</w:t>
            </w:r>
            <w:r w:rsidRPr="00E22097">
              <w:rPr>
                <w:szCs w:val="24"/>
              </w:rPr>
              <w:t>414</w:t>
            </w:r>
          </w:p>
        </w:tc>
      </w:tr>
      <w:tr w:rsidR="006D3C81" w:rsidRPr="00E22097" w:rsidTr="006438C4">
        <w:tc>
          <w:tcPr>
            <w:tcW w:w="1669" w:type="dxa"/>
            <w:vMerge/>
            <w:shd w:val="clear" w:color="auto" w:fill="auto"/>
            <w:vAlign w:val="center"/>
          </w:tcPr>
          <w:p w:rsidR="006D3C81" w:rsidRPr="00E22097" w:rsidRDefault="006D3C81">
            <w:pPr>
              <w:spacing w:line="280" w:lineRule="exact"/>
              <w:jc w:val="center"/>
              <w:rPr>
                <w:rFonts w:eastAsia="ＭＳ ゴシック"/>
                <w:szCs w:val="24"/>
              </w:rPr>
            </w:pPr>
          </w:p>
        </w:tc>
        <w:tc>
          <w:tcPr>
            <w:tcW w:w="1955" w:type="dxa"/>
            <w:vMerge w:val="restart"/>
            <w:shd w:val="clear" w:color="auto" w:fill="auto"/>
            <w:vAlign w:val="center"/>
          </w:tcPr>
          <w:p w:rsidR="006D3C81" w:rsidRPr="00E22097" w:rsidRDefault="00956E2B">
            <w:pPr>
              <w:spacing w:line="280" w:lineRule="exact"/>
              <w:rPr>
                <w:rFonts w:eastAsia="ＭＳ ゴシック"/>
                <w:szCs w:val="24"/>
              </w:rPr>
            </w:pPr>
            <w:r w:rsidRPr="00E22097">
              <w:rPr>
                <w:kern w:val="0"/>
                <w:szCs w:val="24"/>
              </w:rPr>
              <w:t>Machines serving hot</w:t>
            </w:r>
            <w:r w:rsidR="00D64AE8" w:rsidRPr="00E22097">
              <w:rPr>
                <w:rFonts w:hint="eastAsia"/>
                <w:kern w:val="0"/>
                <w:szCs w:val="24"/>
              </w:rPr>
              <w:t xml:space="preserve"> </w:t>
            </w:r>
            <w:r w:rsidRPr="00E22097">
              <w:rPr>
                <w:kern w:val="0"/>
                <w:szCs w:val="24"/>
              </w:rPr>
              <w:t>and cold</w:t>
            </w:r>
            <w:r w:rsidR="00D64AE8" w:rsidRPr="00E22097">
              <w:rPr>
                <w:rFonts w:hint="eastAsia"/>
                <w:kern w:val="0"/>
                <w:szCs w:val="24"/>
              </w:rPr>
              <w:t xml:space="preserve"> </w:t>
            </w:r>
            <w:r w:rsidR="00293EAD" w:rsidRPr="00E22097">
              <w:rPr>
                <w:kern w:val="0"/>
                <w:szCs w:val="24"/>
              </w:rPr>
              <w:t>(</w:t>
            </w:r>
            <w:r w:rsidRPr="00E22097">
              <w:rPr>
                <w:kern w:val="0"/>
                <w:szCs w:val="24"/>
              </w:rPr>
              <w:t>Internal depth is 400mm or greater</w:t>
            </w:r>
            <w:r w:rsidR="00293EAD" w:rsidRPr="00E22097">
              <w:rPr>
                <w:kern w:val="0"/>
                <w:szCs w:val="24"/>
              </w:rPr>
              <w:t>)</w:t>
            </w:r>
          </w:p>
        </w:tc>
        <w:tc>
          <w:tcPr>
            <w:tcW w:w="2647" w:type="dxa"/>
            <w:shd w:val="clear" w:color="auto" w:fill="auto"/>
            <w:vAlign w:val="center"/>
          </w:tcPr>
          <w:p w:rsidR="00956E2B" w:rsidRPr="00E22097" w:rsidRDefault="00956E2B">
            <w:pPr>
              <w:autoSpaceDE w:val="0"/>
              <w:autoSpaceDN w:val="0"/>
              <w:adjustRightInd w:val="0"/>
              <w:rPr>
                <w:kern w:val="0"/>
                <w:szCs w:val="24"/>
              </w:rPr>
            </w:pPr>
            <w:r w:rsidRPr="00E22097">
              <w:rPr>
                <w:kern w:val="0"/>
                <w:szCs w:val="24"/>
              </w:rPr>
              <w:t>Without electronic money processing</w:t>
            </w:r>
          </w:p>
          <w:p w:rsidR="006D3C81" w:rsidRPr="00E22097" w:rsidRDefault="00482A36">
            <w:pPr>
              <w:spacing w:line="280" w:lineRule="exact"/>
              <w:rPr>
                <w:rFonts w:eastAsia="ＭＳ ゴシック"/>
                <w:szCs w:val="24"/>
              </w:rPr>
            </w:pPr>
            <w:r w:rsidRPr="00E22097">
              <w:rPr>
                <w:kern w:val="0"/>
                <w:szCs w:val="24"/>
              </w:rPr>
              <w:t>D</w:t>
            </w:r>
            <w:r w:rsidR="00956E2B" w:rsidRPr="00E22097">
              <w:rPr>
                <w:kern w:val="0"/>
                <w:szCs w:val="24"/>
              </w:rPr>
              <w:t>evice</w:t>
            </w:r>
          </w:p>
        </w:tc>
        <w:tc>
          <w:tcPr>
            <w:tcW w:w="2631" w:type="dxa"/>
            <w:shd w:val="clear" w:color="auto" w:fill="auto"/>
            <w:vAlign w:val="center"/>
          </w:tcPr>
          <w:p w:rsidR="006D3C81" w:rsidRPr="00E22097" w:rsidRDefault="006D3C81">
            <w:pPr>
              <w:spacing w:line="280" w:lineRule="exact"/>
              <w:rPr>
                <w:szCs w:val="24"/>
              </w:rPr>
            </w:pPr>
            <w:r w:rsidRPr="00E22097">
              <w:rPr>
                <w:szCs w:val="24"/>
              </w:rPr>
              <w:t>E</w:t>
            </w:r>
            <w:r w:rsidR="00436C9D" w:rsidRPr="00E22097">
              <w:rPr>
                <w:szCs w:val="24"/>
              </w:rPr>
              <w:t>=</w:t>
            </w:r>
            <w:r w:rsidRPr="00E22097">
              <w:rPr>
                <w:szCs w:val="24"/>
              </w:rPr>
              <w:t>0.482Va</w:t>
            </w:r>
            <w:r w:rsidR="00436C9D" w:rsidRPr="00E22097">
              <w:rPr>
                <w:szCs w:val="24"/>
              </w:rPr>
              <w:t>+</w:t>
            </w:r>
            <w:r w:rsidRPr="00E22097">
              <w:rPr>
                <w:szCs w:val="24"/>
              </w:rPr>
              <w:t>350</w:t>
            </w:r>
          </w:p>
        </w:tc>
      </w:tr>
      <w:tr w:rsidR="006D3C81" w:rsidRPr="00E22097" w:rsidTr="006438C4">
        <w:tc>
          <w:tcPr>
            <w:tcW w:w="1669" w:type="dxa"/>
            <w:vMerge/>
            <w:shd w:val="clear" w:color="auto" w:fill="auto"/>
            <w:vAlign w:val="center"/>
          </w:tcPr>
          <w:p w:rsidR="006D3C81" w:rsidRPr="00E22097" w:rsidRDefault="006D3C81">
            <w:pPr>
              <w:spacing w:line="280" w:lineRule="exact"/>
              <w:jc w:val="center"/>
              <w:rPr>
                <w:rFonts w:eastAsia="ＭＳ ゴシック"/>
                <w:szCs w:val="24"/>
              </w:rPr>
            </w:pPr>
          </w:p>
        </w:tc>
        <w:tc>
          <w:tcPr>
            <w:tcW w:w="1955" w:type="dxa"/>
            <w:vMerge/>
            <w:shd w:val="clear" w:color="auto" w:fill="auto"/>
            <w:vAlign w:val="center"/>
          </w:tcPr>
          <w:p w:rsidR="006D3C81" w:rsidRPr="00E22097" w:rsidRDefault="006D3C81">
            <w:pPr>
              <w:spacing w:line="280" w:lineRule="exact"/>
              <w:rPr>
                <w:rFonts w:eastAsia="ＭＳ ゴシック"/>
                <w:szCs w:val="24"/>
              </w:rPr>
            </w:pPr>
          </w:p>
        </w:tc>
        <w:tc>
          <w:tcPr>
            <w:tcW w:w="2647" w:type="dxa"/>
            <w:shd w:val="clear" w:color="auto" w:fill="auto"/>
            <w:vAlign w:val="center"/>
          </w:tcPr>
          <w:p w:rsidR="00956E2B" w:rsidRPr="00E22097" w:rsidRDefault="00956E2B">
            <w:pPr>
              <w:autoSpaceDE w:val="0"/>
              <w:autoSpaceDN w:val="0"/>
              <w:adjustRightInd w:val="0"/>
              <w:rPr>
                <w:kern w:val="0"/>
                <w:szCs w:val="24"/>
              </w:rPr>
            </w:pPr>
            <w:r w:rsidRPr="00E22097">
              <w:rPr>
                <w:kern w:val="0"/>
                <w:szCs w:val="24"/>
              </w:rPr>
              <w:t>With electronic money processing</w:t>
            </w:r>
          </w:p>
          <w:p w:rsidR="006D3C81" w:rsidRPr="00E22097" w:rsidRDefault="00482A36">
            <w:pPr>
              <w:spacing w:line="280" w:lineRule="exact"/>
              <w:rPr>
                <w:rFonts w:eastAsia="ＭＳ ゴシック"/>
                <w:szCs w:val="24"/>
              </w:rPr>
            </w:pPr>
            <w:r w:rsidRPr="00E22097">
              <w:rPr>
                <w:kern w:val="0"/>
                <w:szCs w:val="24"/>
              </w:rPr>
              <w:t>D</w:t>
            </w:r>
            <w:r w:rsidR="00956E2B" w:rsidRPr="00E22097">
              <w:rPr>
                <w:kern w:val="0"/>
                <w:szCs w:val="24"/>
              </w:rPr>
              <w:t>evice</w:t>
            </w:r>
          </w:p>
        </w:tc>
        <w:tc>
          <w:tcPr>
            <w:tcW w:w="2631" w:type="dxa"/>
            <w:shd w:val="clear" w:color="auto" w:fill="auto"/>
            <w:vAlign w:val="center"/>
          </w:tcPr>
          <w:p w:rsidR="006D3C81" w:rsidRPr="00E22097" w:rsidRDefault="006D3C81">
            <w:pPr>
              <w:spacing w:line="280" w:lineRule="exact"/>
              <w:rPr>
                <w:szCs w:val="24"/>
              </w:rPr>
            </w:pPr>
            <w:r w:rsidRPr="00E22097">
              <w:rPr>
                <w:szCs w:val="24"/>
              </w:rPr>
              <w:t>E</w:t>
            </w:r>
            <w:r w:rsidR="00436C9D" w:rsidRPr="00E22097">
              <w:rPr>
                <w:szCs w:val="24"/>
              </w:rPr>
              <w:t>=</w:t>
            </w:r>
            <w:r w:rsidRPr="00E22097">
              <w:rPr>
                <w:szCs w:val="24"/>
              </w:rPr>
              <w:t>0.482Va</w:t>
            </w:r>
            <w:r w:rsidR="00436C9D" w:rsidRPr="00E22097">
              <w:rPr>
                <w:szCs w:val="24"/>
              </w:rPr>
              <w:t>+</w:t>
            </w:r>
            <w:r w:rsidRPr="00E22097">
              <w:rPr>
                <w:szCs w:val="24"/>
              </w:rPr>
              <w:t>500</w:t>
            </w:r>
          </w:p>
        </w:tc>
      </w:tr>
      <w:tr w:rsidR="006D3C81" w:rsidRPr="00E22097" w:rsidTr="006438C4">
        <w:tc>
          <w:tcPr>
            <w:tcW w:w="1669" w:type="dxa"/>
            <w:vMerge w:val="restart"/>
            <w:shd w:val="clear" w:color="auto" w:fill="auto"/>
            <w:vAlign w:val="center"/>
          </w:tcPr>
          <w:p w:rsidR="00956E2B" w:rsidRPr="00E22097" w:rsidRDefault="00956E2B">
            <w:pPr>
              <w:autoSpaceDE w:val="0"/>
              <w:autoSpaceDN w:val="0"/>
              <w:adjustRightInd w:val="0"/>
              <w:rPr>
                <w:kern w:val="0"/>
                <w:szCs w:val="24"/>
              </w:rPr>
            </w:pPr>
            <w:r w:rsidRPr="00E22097">
              <w:rPr>
                <w:kern w:val="0"/>
                <w:szCs w:val="24"/>
              </w:rPr>
              <w:t>Beverages</w:t>
            </w:r>
          </w:p>
          <w:p w:rsidR="00956E2B" w:rsidRPr="00E22097" w:rsidRDefault="00956E2B">
            <w:pPr>
              <w:autoSpaceDE w:val="0"/>
              <w:autoSpaceDN w:val="0"/>
              <w:adjustRightInd w:val="0"/>
              <w:rPr>
                <w:kern w:val="0"/>
                <w:szCs w:val="24"/>
              </w:rPr>
            </w:pPr>
            <w:r w:rsidRPr="00E22097">
              <w:rPr>
                <w:kern w:val="0"/>
                <w:szCs w:val="24"/>
              </w:rPr>
              <w:t>in paper</w:t>
            </w:r>
          </w:p>
          <w:p w:rsidR="006D3C81" w:rsidRPr="00E22097" w:rsidRDefault="00956E2B">
            <w:pPr>
              <w:spacing w:line="280" w:lineRule="exact"/>
              <w:rPr>
                <w:rFonts w:eastAsia="ＭＳ ゴシック"/>
                <w:szCs w:val="24"/>
              </w:rPr>
            </w:pPr>
            <w:r w:rsidRPr="00E22097">
              <w:rPr>
                <w:kern w:val="0"/>
                <w:szCs w:val="24"/>
              </w:rPr>
              <w:t>container</w:t>
            </w:r>
          </w:p>
        </w:tc>
        <w:tc>
          <w:tcPr>
            <w:tcW w:w="1955" w:type="dxa"/>
            <w:vMerge w:val="restart"/>
            <w:shd w:val="clear" w:color="auto" w:fill="auto"/>
            <w:vAlign w:val="center"/>
          </w:tcPr>
          <w:p w:rsidR="00956E2B" w:rsidRPr="00E22097" w:rsidRDefault="00956E2B">
            <w:pPr>
              <w:autoSpaceDE w:val="0"/>
              <w:autoSpaceDN w:val="0"/>
              <w:adjustRightInd w:val="0"/>
              <w:rPr>
                <w:kern w:val="0"/>
                <w:szCs w:val="24"/>
              </w:rPr>
            </w:pPr>
            <w:r w:rsidRPr="00E22097">
              <w:rPr>
                <w:kern w:val="0"/>
                <w:szCs w:val="24"/>
              </w:rPr>
              <w:t>Type A</w:t>
            </w:r>
          </w:p>
          <w:p w:rsidR="00956E2B" w:rsidRPr="00E22097" w:rsidRDefault="00293EAD">
            <w:pPr>
              <w:autoSpaceDE w:val="0"/>
              <w:autoSpaceDN w:val="0"/>
              <w:adjustRightInd w:val="0"/>
              <w:rPr>
                <w:kern w:val="0"/>
                <w:szCs w:val="24"/>
              </w:rPr>
            </w:pPr>
            <w:r w:rsidRPr="00E22097">
              <w:rPr>
                <w:kern w:val="0"/>
                <w:szCs w:val="24"/>
              </w:rPr>
              <w:t>(</w:t>
            </w:r>
            <w:r w:rsidR="00956E2B" w:rsidRPr="00E22097">
              <w:rPr>
                <w:kern w:val="0"/>
                <w:szCs w:val="24"/>
              </w:rPr>
              <w:t>Dummy samples</w:t>
            </w:r>
          </w:p>
          <w:p w:rsidR="00956E2B" w:rsidRPr="00E22097" w:rsidRDefault="00956E2B">
            <w:pPr>
              <w:autoSpaceDE w:val="0"/>
              <w:autoSpaceDN w:val="0"/>
              <w:adjustRightInd w:val="0"/>
              <w:rPr>
                <w:kern w:val="0"/>
                <w:szCs w:val="24"/>
              </w:rPr>
            </w:pPr>
            <w:r w:rsidRPr="00E22097">
              <w:rPr>
                <w:kern w:val="0"/>
                <w:szCs w:val="24"/>
              </w:rPr>
              <w:t xml:space="preserve">are used for </w:t>
            </w:r>
            <w:r w:rsidR="009C6FE3" w:rsidRPr="00E22097">
              <w:rPr>
                <w:rFonts w:hint="eastAsia"/>
                <w:kern w:val="0"/>
                <w:szCs w:val="24"/>
              </w:rPr>
              <w:t>s</w:t>
            </w:r>
            <w:r w:rsidRPr="00E22097">
              <w:rPr>
                <w:kern w:val="0"/>
                <w:szCs w:val="24"/>
              </w:rPr>
              <w:t>elling</w:t>
            </w:r>
          </w:p>
          <w:p w:rsidR="006D3C81" w:rsidRPr="00E22097" w:rsidRDefault="00956E2B">
            <w:pPr>
              <w:spacing w:line="280" w:lineRule="exact"/>
              <w:rPr>
                <w:rFonts w:eastAsia="ＭＳ ゴシック"/>
                <w:szCs w:val="24"/>
              </w:rPr>
            </w:pPr>
            <w:r w:rsidRPr="00E22097">
              <w:rPr>
                <w:kern w:val="0"/>
                <w:szCs w:val="24"/>
              </w:rPr>
              <w:t>goods</w:t>
            </w:r>
            <w:r w:rsidR="00293EAD" w:rsidRPr="00E22097">
              <w:rPr>
                <w:kern w:val="0"/>
                <w:szCs w:val="24"/>
              </w:rPr>
              <w:t>)</w:t>
            </w:r>
          </w:p>
        </w:tc>
        <w:tc>
          <w:tcPr>
            <w:tcW w:w="2647" w:type="dxa"/>
            <w:shd w:val="clear" w:color="auto" w:fill="auto"/>
            <w:vAlign w:val="center"/>
          </w:tcPr>
          <w:p w:rsidR="006D3C81" w:rsidRPr="00E22097" w:rsidRDefault="00956E2B">
            <w:pPr>
              <w:spacing w:line="280" w:lineRule="exact"/>
              <w:rPr>
                <w:rFonts w:eastAsia="ＭＳ ゴシック"/>
                <w:szCs w:val="24"/>
              </w:rPr>
            </w:pPr>
            <w:r w:rsidRPr="00E22097">
              <w:rPr>
                <w:kern w:val="0"/>
                <w:szCs w:val="24"/>
              </w:rPr>
              <w:t>Machines serving cold only</w:t>
            </w:r>
          </w:p>
        </w:tc>
        <w:tc>
          <w:tcPr>
            <w:tcW w:w="2631" w:type="dxa"/>
            <w:shd w:val="clear" w:color="auto" w:fill="auto"/>
            <w:vAlign w:val="center"/>
          </w:tcPr>
          <w:p w:rsidR="006D3C81" w:rsidRPr="00E22097" w:rsidRDefault="006D3C81">
            <w:pPr>
              <w:spacing w:line="280" w:lineRule="exact"/>
              <w:rPr>
                <w:szCs w:val="24"/>
              </w:rPr>
            </w:pPr>
            <w:r w:rsidRPr="00E22097">
              <w:rPr>
                <w:szCs w:val="24"/>
              </w:rPr>
              <w:t>E</w:t>
            </w:r>
            <w:r w:rsidR="00436C9D" w:rsidRPr="00E22097">
              <w:rPr>
                <w:szCs w:val="24"/>
              </w:rPr>
              <w:t>=</w:t>
            </w:r>
            <w:r w:rsidRPr="00E22097">
              <w:rPr>
                <w:szCs w:val="24"/>
              </w:rPr>
              <w:t>0.948V</w:t>
            </w:r>
            <w:r w:rsidR="00436C9D" w:rsidRPr="00E22097">
              <w:rPr>
                <w:szCs w:val="24"/>
              </w:rPr>
              <w:t>+</w:t>
            </w:r>
            <w:r w:rsidRPr="00E22097">
              <w:rPr>
                <w:szCs w:val="24"/>
              </w:rPr>
              <w:t>373</w:t>
            </w:r>
          </w:p>
        </w:tc>
      </w:tr>
      <w:tr w:rsidR="006D3C81" w:rsidRPr="00E22097" w:rsidTr="006438C4">
        <w:tc>
          <w:tcPr>
            <w:tcW w:w="1669" w:type="dxa"/>
            <w:vMerge/>
            <w:shd w:val="clear" w:color="auto" w:fill="auto"/>
            <w:vAlign w:val="center"/>
          </w:tcPr>
          <w:p w:rsidR="006D3C81" w:rsidRPr="00E22097" w:rsidRDefault="006D3C81">
            <w:pPr>
              <w:spacing w:line="280" w:lineRule="exact"/>
              <w:jc w:val="center"/>
              <w:rPr>
                <w:rFonts w:eastAsia="ＭＳ ゴシック"/>
                <w:szCs w:val="24"/>
              </w:rPr>
            </w:pPr>
          </w:p>
        </w:tc>
        <w:tc>
          <w:tcPr>
            <w:tcW w:w="1955" w:type="dxa"/>
            <w:vMerge/>
            <w:shd w:val="clear" w:color="auto" w:fill="auto"/>
            <w:vAlign w:val="center"/>
          </w:tcPr>
          <w:p w:rsidR="006D3C81" w:rsidRPr="00E22097" w:rsidRDefault="006D3C81">
            <w:pPr>
              <w:spacing w:line="280" w:lineRule="exact"/>
              <w:rPr>
                <w:rFonts w:eastAsia="ＭＳ ゴシック"/>
                <w:szCs w:val="24"/>
              </w:rPr>
            </w:pPr>
          </w:p>
        </w:tc>
        <w:tc>
          <w:tcPr>
            <w:tcW w:w="2647" w:type="dxa"/>
            <w:shd w:val="clear" w:color="auto" w:fill="auto"/>
            <w:vAlign w:val="center"/>
          </w:tcPr>
          <w:p w:rsidR="00956E2B" w:rsidRPr="00E22097" w:rsidRDefault="00956E2B">
            <w:pPr>
              <w:autoSpaceDE w:val="0"/>
              <w:autoSpaceDN w:val="0"/>
              <w:adjustRightInd w:val="0"/>
              <w:rPr>
                <w:kern w:val="0"/>
                <w:szCs w:val="24"/>
              </w:rPr>
            </w:pPr>
            <w:r w:rsidRPr="00E22097">
              <w:rPr>
                <w:kern w:val="0"/>
                <w:szCs w:val="24"/>
              </w:rPr>
              <w:t>Machines serving hot and cold</w:t>
            </w:r>
          </w:p>
          <w:p w:rsidR="006D3C81" w:rsidRPr="00E22097" w:rsidRDefault="00293EAD">
            <w:pPr>
              <w:spacing w:line="280" w:lineRule="exact"/>
              <w:rPr>
                <w:rFonts w:eastAsia="ＭＳ ゴシック"/>
                <w:szCs w:val="24"/>
              </w:rPr>
            </w:pPr>
            <w:r w:rsidRPr="00E22097">
              <w:rPr>
                <w:kern w:val="0"/>
                <w:szCs w:val="24"/>
              </w:rPr>
              <w:t>(</w:t>
            </w:r>
            <w:r w:rsidR="00956E2B" w:rsidRPr="00E22097">
              <w:rPr>
                <w:kern w:val="0"/>
                <w:szCs w:val="24"/>
              </w:rPr>
              <w:t>having two internal compartments</w:t>
            </w:r>
            <w:r w:rsidRPr="00E22097">
              <w:rPr>
                <w:kern w:val="0"/>
                <w:szCs w:val="24"/>
              </w:rPr>
              <w:t>)</w:t>
            </w:r>
          </w:p>
        </w:tc>
        <w:tc>
          <w:tcPr>
            <w:tcW w:w="2631" w:type="dxa"/>
            <w:shd w:val="clear" w:color="auto" w:fill="auto"/>
            <w:vAlign w:val="center"/>
          </w:tcPr>
          <w:p w:rsidR="006D3C81" w:rsidRPr="00E22097" w:rsidRDefault="006D3C81">
            <w:pPr>
              <w:spacing w:line="280" w:lineRule="exact"/>
              <w:rPr>
                <w:szCs w:val="24"/>
              </w:rPr>
            </w:pPr>
            <w:r w:rsidRPr="00E22097">
              <w:rPr>
                <w:szCs w:val="24"/>
              </w:rPr>
              <w:t>E</w:t>
            </w:r>
            <w:r w:rsidR="00436C9D" w:rsidRPr="00E22097">
              <w:rPr>
                <w:szCs w:val="24"/>
              </w:rPr>
              <w:t>=</w:t>
            </w:r>
            <w:r w:rsidRPr="00E22097">
              <w:rPr>
                <w:szCs w:val="24"/>
              </w:rPr>
              <w:t>0.306Vb</w:t>
            </w:r>
            <w:r w:rsidR="00436C9D" w:rsidRPr="00E22097">
              <w:rPr>
                <w:szCs w:val="24"/>
              </w:rPr>
              <w:t>+</w:t>
            </w:r>
            <w:r w:rsidRPr="00E22097">
              <w:rPr>
                <w:szCs w:val="24"/>
              </w:rPr>
              <w:t>954</w:t>
            </w:r>
          </w:p>
        </w:tc>
      </w:tr>
      <w:tr w:rsidR="006D3C81" w:rsidRPr="00E22097" w:rsidTr="006438C4">
        <w:tc>
          <w:tcPr>
            <w:tcW w:w="1669" w:type="dxa"/>
            <w:vMerge/>
            <w:shd w:val="clear" w:color="auto" w:fill="auto"/>
            <w:vAlign w:val="center"/>
          </w:tcPr>
          <w:p w:rsidR="006D3C81" w:rsidRPr="00E22097" w:rsidRDefault="006D3C81">
            <w:pPr>
              <w:spacing w:line="280" w:lineRule="exact"/>
              <w:jc w:val="center"/>
              <w:rPr>
                <w:rFonts w:eastAsia="ＭＳ ゴシック"/>
                <w:szCs w:val="24"/>
              </w:rPr>
            </w:pPr>
          </w:p>
        </w:tc>
        <w:tc>
          <w:tcPr>
            <w:tcW w:w="1955" w:type="dxa"/>
            <w:vMerge/>
            <w:shd w:val="clear" w:color="auto" w:fill="auto"/>
            <w:vAlign w:val="center"/>
          </w:tcPr>
          <w:p w:rsidR="006D3C81" w:rsidRPr="00E22097" w:rsidRDefault="006D3C81">
            <w:pPr>
              <w:spacing w:line="280" w:lineRule="exact"/>
              <w:rPr>
                <w:rFonts w:eastAsia="ＭＳ ゴシック"/>
                <w:szCs w:val="24"/>
              </w:rPr>
            </w:pPr>
          </w:p>
        </w:tc>
        <w:tc>
          <w:tcPr>
            <w:tcW w:w="2647" w:type="dxa"/>
            <w:shd w:val="clear" w:color="auto" w:fill="auto"/>
            <w:vAlign w:val="center"/>
          </w:tcPr>
          <w:p w:rsidR="00956E2B" w:rsidRPr="00E22097" w:rsidRDefault="00956E2B">
            <w:pPr>
              <w:autoSpaceDE w:val="0"/>
              <w:autoSpaceDN w:val="0"/>
              <w:adjustRightInd w:val="0"/>
              <w:rPr>
                <w:kern w:val="0"/>
                <w:szCs w:val="24"/>
              </w:rPr>
            </w:pPr>
            <w:r w:rsidRPr="00E22097">
              <w:rPr>
                <w:kern w:val="0"/>
                <w:szCs w:val="24"/>
              </w:rPr>
              <w:t>Machines serving hot and cold</w:t>
            </w:r>
          </w:p>
          <w:p w:rsidR="006D3C81" w:rsidRPr="00E22097" w:rsidRDefault="00293EAD">
            <w:pPr>
              <w:spacing w:line="280" w:lineRule="exact"/>
              <w:rPr>
                <w:rFonts w:eastAsia="ＭＳ ゴシック"/>
                <w:szCs w:val="24"/>
              </w:rPr>
            </w:pPr>
            <w:r w:rsidRPr="00E22097">
              <w:rPr>
                <w:kern w:val="0"/>
                <w:szCs w:val="24"/>
              </w:rPr>
              <w:t>(</w:t>
            </w:r>
            <w:r w:rsidR="00956E2B" w:rsidRPr="00E22097">
              <w:rPr>
                <w:kern w:val="0"/>
                <w:szCs w:val="24"/>
              </w:rPr>
              <w:t>having three internal compartments</w:t>
            </w:r>
            <w:r w:rsidRPr="00E22097">
              <w:rPr>
                <w:kern w:val="0"/>
                <w:szCs w:val="24"/>
              </w:rPr>
              <w:t>)</w:t>
            </w:r>
          </w:p>
        </w:tc>
        <w:tc>
          <w:tcPr>
            <w:tcW w:w="2631" w:type="dxa"/>
            <w:shd w:val="clear" w:color="auto" w:fill="auto"/>
            <w:vAlign w:val="center"/>
          </w:tcPr>
          <w:p w:rsidR="006D3C81" w:rsidRPr="00E22097" w:rsidRDefault="006D3C81">
            <w:pPr>
              <w:spacing w:line="280" w:lineRule="exact"/>
              <w:rPr>
                <w:szCs w:val="24"/>
              </w:rPr>
            </w:pPr>
            <w:r w:rsidRPr="00E22097">
              <w:rPr>
                <w:szCs w:val="24"/>
              </w:rPr>
              <w:t>E</w:t>
            </w:r>
            <w:r w:rsidR="00436C9D" w:rsidRPr="00E22097">
              <w:rPr>
                <w:szCs w:val="24"/>
              </w:rPr>
              <w:t>=</w:t>
            </w:r>
            <w:r w:rsidRPr="00E22097">
              <w:rPr>
                <w:szCs w:val="24"/>
              </w:rPr>
              <w:t>0.63Vb</w:t>
            </w:r>
            <w:r w:rsidR="00436C9D" w:rsidRPr="00E22097">
              <w:rPr>
                <w:szCs w:val="24"/>
              </w:rPr>
              <w:t>+</w:t>
            </w:r>
            <w:r w:rsidRPr="00E22097">
              <w:rPr>
                <w:szCs w:val="24"/>
              </w:rPr>
              <w:t>1474</w:t>
            </w:r>
          </w:p>
        </w:tc>
      </w:tr>
      <w:tr w:rsidR="006D3C81" w:rsidRPr="00E22097" w:rsidTr="006438C4">
        <w:trPr>
          <w:trHeight w:val="325"/>
        </w:trPr>
        <w:tc>
          <w:tcPr>
            <w:tcW w:w="1669" w:type="dxa"/>
            <w:vMerge/>
            <w:shd w:val="clear" w:color="auto" w:fill="auto"/>
            <w:vAlign w:val="center"/>
          </w:tcPr>
          <w:p w:rsidR="006D3C81" w:rsidRPr="00E22097" w:rsidRDefault="006D3C81">
            <w:pPr>
              <w:spacing w:line="280" w:lineRule="exact"/>
              <w:jc w:val="center"/>
              <w:rPr>
                <w:rFonts w:eastAsia="ＭＳ ゴシック"/>
                <w:szCs w:val="24"/>
              </w:rPr>
            </w:pPr>
          </w:p>
        </w:tc>
        <w:tc>
          <w:tcPr>
            <w:tcW w:w="1955" w:type="dxa"/>
            <w:vMerge w:val="restart"/>
            <w:shd w:val="clear" w:color="auto" w:fill="auto"/>
            <w:vAlign w:val="center"/>
          </w:tcPr>
          <w:p w:rsidR="00956E2B" w:rsidRPr="00E22097" w:rsidRDefault="00956E2B">
            <w:pPr>
              <w:autoSpaceDE w:val="0"/>
              <w:autoSpaceDN w:val="0"/>
              <w:adjustRightInd w:val="0"/>
              <w:rPr>
                <w:kern w:val="0"/>
                <w:szCs w:val="24"/>
              </w:rPr>
            </w:pPr>
            <w:r w:rsidRPr="00E22097">
              <w:rPr>
                <w:kern w:val="0"/>
                <w:szCs w:val="24"/>
              </w:rPr>
              <w:t>Type B</w:t>
            </w:r>
          </w:p>
          <w:p w:rsidR="00956E2B" w:rsidRPr="00E22097" w:rsidRDefault="00293EAD">
            <w:pPr>
              <w:autoSpaceDE w:val="0"/>
              <w:autoSpaceDN w:val="0"/>
              <w:adjustRightInd w:val="0"/>
              <w:rPr>
                <w:kern w:val="0"/>
                <w:szCs w:val="24"/>
              </w:rPr>
            </w:pPr>
            <w:r w:rsidRPr="00E22097">
              <w:rPr>
                <w:kern w:val="0"/>
                <w:szCs w:val="24"/>
              </w:rPr>
              <w:t>(</w:t>
            </w:r>
            <w:r w:rsidR="00956E2B" w:rsidRPr="00E22097">
              <w:rPr>
                <w:kern w:val="0"/>
                <w:szCs w:val="24"/>
              </w:rPr>
              <w:t>Actual goods are</w:t>
            </w:r>
          </w:p>
          <w:p w:rsidR="006D3C81" w:rsidRPr="00E22097" w:rsidRDefault="00956E2B">
            <w:pPr>
              <w:spacing w:line="280" w:lineRule="exact"/>
              <w:rPr>
                <w:rFonts w:eastAsia="ＭＳ ゴシック"/>
                <w:szCs w:val="24"/>
              </w:rPr>
            </w:pPr>
            <w:r w:rsidRPr="00E22097">
              <w:rPr>
                <w:kern w:val="0"/>
                <w:szCs w:val="24"/>
              </w:rPr>
              <w:t>used for visual display</w:t>
            </w:r>
            <w:r w:rsidR="00D64AE8" w:rsidRPr="00E22097">
              <w:rPr>
                <w:rFonts w:hint="eastAsia"/>
                <w:kern w:val="0"/>
                <w:szCs w:val="24"/>
              </w:rPr>
              <w:t xml:space="preserve"> </w:t>
            </w:r>
            <w:r w:rsidRPr="00E22097">
              <w:rPr>
                <w:kern w:val="0"/>
                <w:szCs w:val="24"/>
              </w:rPr>
              <w:t>and selling goods</w:t>
            </w:r>
            <w:r w:rsidR="00293EAD" w:rsidRPr="00E22097">
              <w:rPr>
                <w:kern w:val="0"/>
                <w:szCs w:val="24"/>
              </w:rPr>
              <w:t>)</w:t>
            </w:r>
          </w:p>
        </w:tc>
        <w:tc>
          <w:tcPr>
            <w:tcW w:w="2647" w:type="dxa"/>
            <w:shd w:val="clear" w:color="auto" w:fill="auto"/>
            <w:vAlign w:val="center"/>
          </w:tcPr>
          <w:p w:rsidR="006D3C81" w:rsidRPr="00E22097" w:rsidRDefault="00956E2B">
            <w:pPr>
              <w:spacing w:line="280" w:lineRule="exact"/>
              <w:rPr>
                <w:rFonts w:eastAsia="ＭＳ ゴシック"/>
                <w:szCs w:val="24"/>
              </w:rPr>
            </w:pPr>
            <w:r w:rsidRPr="00E22097">
              <w:rPr>
                <w:kern w:val="0"/>
                <w:szCs w:val="24"/>
              </w:rPr>
              <w:t>Machines serving cold only</w:t>
            </w:r>
          </w:p>
        </w:tc>
        <w:tc>
          <w:tcPr>
            <w:tcW w:w="2631" w:type="dxa"/>
            <w:shd w:val="clear" w:color="auto" w:fill="auto"/>
            <w:vAlign w:val="center"/>
          </w:tcPr>
          <w:p w:rsidR="006D3C81" w:rsidRPr="00E22097" w:rsidRDefault="006D3C81">
            <w:pPr>
              <w:spacing w:line="280" w:lineRule="exact"/>
              <w:rPr>
                <w:szCs w:val="24"/>
              </w:rPr>
            </w:pPr>
            <w:r w:rsidRPr="00E22097">
              <w:rPr>
                <w:szCs w:val="24"/>
              </w:rPr>
              <w:t>E</w:t>
            </w:r>
            <w:r w:rsidR="00436C9D" w:rsidRPr="00E22097">
              <w:rPr>
                <w:szCs w:val="24"/>
              </w:rPr>
              <w:t>=</w:t>
            </w:r>
            <w:r w:rsidRPr="00E22097">
              <w:rPr>
                <w:szCs w:val="24"/>
              </w:rPr>
              <w:t>0.477V</w:t>
            </w:r>
            <w:r w:rsidR="00436C9D" w:rsidRPr="00E22097">
              <w:rPr>
                <w:szCs w:val="24"/>
              </w:rPr>
              <w:t>+</w:t>
            </w:r>
            <w:r w:rsidRPr="00E22097">
              <w:rPr>
                <w:szCs w:val="24"/>
              </w:rPr>
              <w:t>750</w:t>
            </w:r>
          </w:p>
        </w:tc>
      </w:tr>
      <w:tr w:rsidR="006D3C81" w:rsidRPr="00E22097" w:rsidTr="006438C4">
        <w:tc>
          <w:tcPr>
            <w:tcW w:w="1669" w:type="dxa"/>
            <w:vMerge/>
            <w:shd w:val="clear" w:color="auto" w:fill="auto"/>
            <w:vAlign w:val="center"/>
          </w:tcPr>
          <w:p w:rsidR="006D3C81" w:rsidRPr="00E22097" w:rsidRDefault="006D3C81">
            <w:pPr>
              <w:spacing w:line="280" w:lineRule="exact"/>
              <w:jc w:val="center"/>
              <w:rPr>
                <w:rFonts w:eastAsia="ＭＳ ゴシック"/>
                <w:szCs w:val="24"/>
              </w:rPr>
            </w:pPr>
          </w:p>
        </w:tc>
        <w:tc>
          <w:tcPr>
            <w:tcW w:w="1955" w:type="dxa"/>
            <w:vMerge/>
            <w:shd w:val="clear" w:color="auto" w:fill="auto"/>
            <w:vAlign w:val="center"/>
          </w:tcPr>
          <w:p w:rsidR="006D3C81" w:rsidRPr="00E22097" w:rsidRDefault="006D3C81">
            <w:pPr>
              <w:spacing w:line="280" w:lineRule="exact"/>
              <w:rPr>
                <w:rFonts w:eastAsia="ＭＳ ゴシック"/>
                <w:szCs w:val="24"/>
              </w:rPr>
            </w:pPr>
          </w:p>
        </w:tc>
        <w:tc>
          <w:tcPr>
            <w:tcW w:w="2647" w:type="dxa"/>
            <w:shd w:val="clear" w:color="auto" w:fill="auto"/>
            <w:vAlign w:val="center"/>
          </w:tcPr>
          <w:p w:rsidR="006D3C81" w:rsidRPr="00E22097" w:rsidRDefault="00956E2B">
            <w:pPr>
              <w:spacing w:line="280" w:lineRule="exact"/>
              <w:rPr>
                <w:rFonts w:eastAsia="ＭＳ ゴシック"/>
                <w:szCs w:val="24"/>
              </w:rPr>
            </w:pPr>
            <w:r w:rsidRPr="00E22097">
              <w:rPr>
                <w:kern w:val="0"/>
                <w:szCs w:val="24"/>
              </w:rPr>
              <w:t>Machines serving hot and cold</w:t>
            </w:r>
          </w:p>
        </w:tc>
        <w:tc>
          <w:tcPr>
            <w:tcW w:w="2631" w:type="dxa"/>
            <w:shd w:val="clear" w:color="auto" w:fill="auto"/>
            <w:vAlign w:val="center"/>
          </w:tcPr>
          <w:p w:rsidR="006D3C81" w:rsidRPr="00E22097" w:rsidRDefault="006D3C81">
            <w:pPr>
              <w:spacing w:line="280" w:lineRule="exact"/>
              <w:rPr>
                <w:szCs w:val="24"/>
              </w:rPr>
            </w:pPr>
            <w:r w:rsidRPr="00E22097">
              <w:rPr>
                <w:szCs w:val="24"/>
              </w:rPr>
              <w:t>E</w:t>
            </w:r>
            <w:r w:rsidR="00436C9D" w:rsidRPr="00E22097">
              <w:rPr>
                <w:szCs w:val="24"/>
              </w:rPr>
              <w:t>=</w:t>
            </w:r>
            <w:r w:rsidRPr="00E22097">
              <w:rPr>
                <w:szCs w:val="24"/>
              </w:rPr>
              <w:t>0.401Vb</w:t>
            </w:r>
            <w:r w:rsidR="00436C9D" w:rsidRPr="00E22097">
              <w:rPr>
                <w:szCs w:val="24"/>
              </w:rPr>
              <w:t>+</w:t>
            </w:r>
            <w:r w:rsidRPr="00E22097">
              <w:rPr>
                <w:szCs w:val="24"/>
              </w:rPr>
              <w:t>1261</w:t>
            </w:r>
          </w:p>
        </w:tc>
      </w:tr>
      <w:tr w:rsidR="006D3C81" w:rsidRPr="00E22097" w:rsidTr="006438C4">
        <w:tc>
          <w:tcPr>
            <w:tcW w:w="1669" w:type="dxa"/>
            <w:shd w:val="clear" w:color="auto" w:fill="auto"/>
            <w:vAlign w:val="center"/>
          </w:tcPr>
          <w:p w:rsidR="00956E2B" w:rsidRPr="00E22097" w:rsidRDefault="00956E2B">
            <w:pPr>
              <w:autoSpaceDE w:val="0"/>
              <w:autoSpaceDN w:val="0"/>
              <w:adjustRightInd w:val="0"/>
              <w:rPr>
                <w:kern w:val="0"/>
                <w:szCs w:val="24"/>
              </w:rPr>
            </w:pPr>
            <w:r w:rsidRPr="00E22097">
              <w:rPr>
                <w:kern w:val="0"/>
                <w:szCs w:val="24"/>
              </w:rPr>
              <w:t>Beverages</w:t>
            </w:r>
          </w:p>
          <w:p w:rsidR="006D3C81" w:rsidRPr="00E22097" w:rsidRDefault="00956E2B">
            <w:pPr>
              <w:spacing w:line="280" w:lineRule="exact"/>
              <w:rPr>
                <w:rFonts w:eastAsia="ＭＳ ゴシック"/>
                <w:szCs w:val="24"/>
              </w:rPr>
            </w:pPr>
            <w:r w:rsidRPr="00E22097">
              <w:rPr>
                <w:kern w:val="0"/>
                <w:szCs w:val="24"/>
              </w:rPr>
              <w:t>served in cups</w:t>
            </w:r>
          </w:p>
        </w:tc>
        <w:tc>
          <w:tcPr>
            <w:tcW w:w="4602" w:type="dxa"/>
            <w:gridSpan w:val="2"/>
            <w:shd w:val="clear" w:color="auto" w:fill="auto"/>
            <w:vAlign w:val="center"/>
          </w:tcPr>
          <w:p w:rsidR="006D3C81" w:rsidRPr="00E22097" w:rsidRDefault="004155FD">
            <w:pPr>
              <w:spacing w:line="280" w:lineRule="exact"/>
              <w:jc w:val="center"/>
              <w:rPr>
                <w:rFonts w:eastAsia="ＭＳ ゴシック"/>
                <w:szCs w:val="24"/>
              </w:rPr>
            </w:pPr>
            <w:r w:rsidRPr="00E22097">
              <w:rPr>
                <w:rFonts w:eastAsia="ＭＳ ゴシック" w:hint="eastAsia"/>
                <w:szCs w:val="24"/>
              </w:rPr>
              <w:t>-</w:t>
            </w:r>
          </w:p>
        </w:tc>
        <w:tc>
          <w:tcPr>
            <w:tcW w:w="2631" w:type="dxa"/>
            <w:shd w:val="clear" w:color="auto" w:fill="auto"/>
            <w:vAlign w:val="center"/>
          </w:tcPr>
          <w:p w:rsidR="006D3C81" w:rsidRPr="00E22097" w:rsidRDefault="006D3C81">
            <w:pPr>
              <w:spacing w:line="280" w:lineRule="exact"/>
              <w:rPr>
                <w:szCs w:val="24"/>
              </w:rPr>
            </w:pPr>
            <w:r w:rsidRPr="00E22097">
              <w:rPr>
                <w:szCs w:val="24"/>
              </w:rPr>
              <w:t>E</w:t>
            </w:r>
            <w:r w:rsidR="00436C9D" w:rsidRPr="00E22097">
              <w:rPr>
                <w:szCs w:val="24"/>
              </w:rPr>
              <w:t>=</w:t>
            </w:r>
            <w:r w:rsidRPr="00E22097">
              <w:rPr>
                <w:szCs w:val="24"/>
              </w:rPr>
              <w:t>1020[T</w:t>
            </w:r>
            <w:r w:rsidR="00295960" w:rsidRPr="00E22097">
              <w:rPr>
                <w:rFonts w:hint="eastAsia"/>
                <w:szCs w:val="24"/>
              </w:rPr>
              <w:t>&lt;</w:t>
            </w:r>
            <w:r w:rsidRPr="00E22097">
              <w:rPr>
                <w:szCs w:val="24"/>
              </w:rPr>
              <w:t>1500]</w:t>
            </w:r>
          </w:p>
          <w:p w:rsidR="006D3C81" w:rsidRPr="00E22097" w:rsidRDefault="006D3C81">
            <w:pPr>
              <w:spacing w:line="280" w:lineRule="exact"/>
              <w:rPr>
                <w:szCs w:val="24"/>
              </w:rPr>
            </w:pPr>
            <w:r w:rsidRPr="00E22097">
              <w:rPr>
                <w:szCs w:val="24"/>
              </w:rPr>
              <w:t>E</w:t>
            </w:r>
            <w:r w:rsidR="00436C9D" w:rsidRPr="00E22097">
              <w:rPr>
                <w:szCs w:val="24"/>
              </w:rPr>
              <w:t>=</w:t>
            </w:r>
            <w:r w:rsidRPr="00E22097">
              <w:rPr>
                <w:szCs w:val="24"/>
              </w:rPr>
              <w:t>0.293T</w:t>
            </w:r>
            <w:r w:rsidR="00436C9D" w:rsidRPr="00E22097">
              <w:rPr>
                <w:szCs w:val="24"/>
              </w:rPr>
              <w:t>+</w:t>
            </w:r>
            <w:r w:rsidRPr="00E22097">
              <w:rPr>
                <w:szCs w:val="24"/>
              </w:rPr>
              <w:t>580[T</w:t>
            </w:r>
            <w:r w:rsidR="00DB2FDD" w:rsidRPr="00E22097">
              <w:rPr>
                <w:rFonts w:hint="eastAsia"/>
                <w:szCs w:val="24"/>
              </w:rPr>
              <w:t>&gt;</w:t>
            </w:r>
            <w:r w:rsidRPr="00E22097">
              <w:rPr>
                <w:szCs w:val="24"/>
              </w:rPr>
              <w:t>1500]</w:t>
            </w:r>
          </w:p>
        </w:tc>
      </w:tr>
    </w:tbl>
    <w:p w:rsidR="006D3C81" w:rsidRPr="00E22097" w:rsidRDefault="00BD4241">
      <w:pPr>
        <w:jc w:val="both"/>
        <w:rPr>
          <w:rFonts w:eastAsia="ＭＳ ゴシック"/>
          <w:b/>
          <w:szCs w:val="24"/>
        </w:rPr>
      </w:pPr>
      <w:r w:rsidRPr="00E22097">
        <w:rPr>
          <w:rFonts w:eastAsia="ＭＳ ゴシック" w:hint="eastAsia"/>
          <w:b/>
          <w:szCs w:val="24"/>
        </w:rPr>
        <w:t>Note</w:t>
      </w:r>
      <w:r w:rsidR="00C3197B" w:rsidRPr="00E22097">
        <w:rPr>
          <w:rFonts w:eastAsia="ＭＳ ゴシック" w:hint="eastAsia"/>
          <w:b/>
          <w:szCs w:val="24"/>
        </w:rPr>
        <w:t>s</w:t>
      </w:r>
      <w:r w:rsidR="00776D1E" w:rsidRPr="00E22097">
        <w:rPr>
          <w:rFonts w:eastAsia="ＭＳ ゴシック" w:hint="eastAsia"/>
          <w:b/>
          <w:szCs w:val="24"/>
        </w:rPr>
        <w:t>:</w:t>
      </w:r>
    </w:p>
    <w:p w:rsidR="00956E2B" w:rsidRPr="00E22097" w:rsidRDefault="00956E2B">
      <w:pPr>
        <w:autoSpaceDE w:val="0"/>
        <w:autoSpaceDN w:val="0"/>
        <w:adjustRightInd w:val="0"/>
        <w:snapToGrid w:val="0"/>
        <w:ind w:leftChars="176" w:left="703" w:hangingChars="117" w:hanging="281"/>
        <w:jc w:val="both"/>
        <w:rPr>
          <w:kern w:val="0"/>
          <w:szCs w:val="24"/>
        </w:rPr>
      </w:pPr>
      <w:r w:rsidRPr="00E22097">
        <w:rPr>
          <w:kern w:val="0"/>
          <w:szCs w:val="24"/>
        </w:rPr>
        <w:t xml:space="preserve">1. </w:t>
      </w:r>
      <w:r w:rsidRPr="00E22097">
        <w:rPr>
          <w:b/>
          <w:i/>
          <w:kern w:val="0"/>
          <w:szCs w:val="24"/>
        </w:rPr>
        <w:t>Machines serving cold on</w:t>
      </w:r>
      <w:r w:rsidR="00EC0972" w:rsidRPr="00E22097">
        <w:rPr>
          <w:rFonts w:hint="eastAsia"/>
          <w:b/>
          <w:i/>
          <w:kern w:val="0"/>
          <w:szCs w:val="24"/>
        </w:rPr>
        <w:t>ly</w:t>
      </w:r>
      <w:r w:rsidRPr="00E22097">
        <w:rPr>
          <w:kern w:val="0"/>
          <w:szCs w:val="24"/>
        </w:rPr>
        <w:t xml:space="preserve"> refers to vending machines that refrigerate the products sold.</w:t>
      </w:r>
    </w:p>
    <w:p w:rsidR="00956E2B" w:rsidRPr="00E22097" w:rsidRDefault="00956E2B">
      <w:pPr>
        <w:autoSpaceDE w:val="0"/>
        <w:autoSpaceDN w:val="0"/>
        <w:adjustRightInd w:val="0"/>
        <w:snapToGrid w:val="0"/>
        <w:ind w:leftChars="176" w:left="703" w:hangingChars="117" w:hanging="281"/>
        <w:jc w:val="both"/>
        <w:rPr>
          <w:kern w:val="0"/>
          <w:szCs w:val="24"/>
        </w:rPr>
      </w:pPr>
      <w:r w:rsidRPr="00E22097">
        <w:rPr>
          <w:kern w:val="0"/>
          <w:szCs w:val="24"/>
        </w:rPr>
        <w:t>2.</w:t>
      </w:r>
      <w:r w:rsidRPr="00E22097">
        <w:rPr>
          <w:i/>
          <w:kern w:val="0"/>
          <w:szCs w:val="24"/>
        </w:rPr>
        <w:t xml:space="preserve"> </w:t>
      </w:r>
      <w:r w:rsidRPr="00E22097">
        <w:rPr>
          <w:b/>
          <w:i/>
          <w:kern w:val="0"/>
          <w:szCs w:val="24"/>
        </w:rPr>
        <w:t>Machines serving hot or cold</w:t>
      </w:r>
      <w:r w:rsidRPr="00E22097">
        <w:rPr>
          <w:kern w:val="0"/>
          <w:szCs w:val="24"/>
        </w:rPr>
        <w:t xml:space="preserve"> refers to vending machines that refrigerate or warm the products sold.</w:t>
      </w:r>
    </w:p>
    <w:p w:rsidR="00956E2B" w:rsidRPr="00E22097" w:rsidRDefault="00EC0972">
      <w:pPr>
        <w:autoSpaceDE w:val="0"/>
        <w:autoSpaceDN w:val="0"/>
        <w:adjustRightInd w:val="0"/>
        <w:snapToGrid w:val="0"/>
        <w:ind w:leftChars="176" w:left="703" w:hangingChars="117" w:hanging="281"/>
        <w:jc w:val="both"/>
        <w:rPr>
          <w:kern w:val="0"/>
          <w:szCs w:val="24"/>
        </w:rPr>
      </w:pPr>
      <w:r w:rsidRPr="00E22097">
        <w:rPr>
          <w:kern w:val="0"/>
          <w:szCs w:val="24"/>
        </w:rPr>
        <w:t xml:space="preserve">3. </w:t>
      </w:r>
      <w:r w:rsidR="00956E2B" w:rsidRPr="00E22097">
        <w:rPr>
          <w:b/>
          <w:i/>
          <w:kern w:val="0"/>
          <w:szCs w:val="24"/>
        </w:rPr>
        <w:t>Machines serving hot and cold</w:t>
      </w:r>
      <w:r w:rsidR="00956E2B" w:rsidRPr="00E22097">
        <w:rPr>
          <w:kern w:val="0"/>
          <w:szCs w:val="24"/>
        </w:rPr>
        <w:t xml:space="preserve"> refers to vending machines which have warm section and cold section</w:t>
      </w:r>
      <w:r w:rsidR="00956E2B" w:rsidRPr="00E22097">
        <w:rPr>
          <w:rFonts w:hint="eastAsia"/>
          <w:kern w:val="0"/>
          <w:szCs w:val="24"/>
        </w:rPr>
        <w:t xml:space="preserve"> </w:t>
      </w:r>
      <w:r w:rsidR="00956E2B" w:rsidRPr="00E22097">
        <w:rPr>
          <w:kern w:val="0"/>
          <w:szCs w:val="24"/>
        </w:rPr>
        <w:t>separated by internal partitions, so that the products sold are kept refrigerated or warmed respectively.</w:t>
      </w:r>
    </w:p>
    <w:p w:rsidR="00956E2B" w:rsidRPr="00E22097" w:rsidRDefault="00956E2B">
      <w:pPr>
        <w:autoSpaceDE w:val="0"/>
        <w:autoSpaceDN w:val="0"/>
        <w:adjustRightInd w:val="0"/>
        <w:snapToGrid w:val="0"/>
        <w:ind w:leftChars="176" w:left="703" w:hangingChars="117" w:hanging="281"/>
        <w:jc w:val="both"/>
        <w:rPr>
          <w:kern w:val="0"/>
          <w:szCs w:val="24"/>
        </w:rPr>
      </w:pPr>
      <w:r w:rsidRPr="00E22097">
        <w:rPr>
          <w:kern w:val="0"/>
          <w:szCs w:val="24"/>
        </w:rPr>
        <w:t xml:space="preserve">4. E, V, and </w:t>
      </w:r>
      <w:proofErr w:type="spellStart"/>
      <w:proofErr w:type="gramStart"/>
      <w:r w:rsidRPr="00E22097">
        <w:rPr>
          <w:kern w:val="0"/>
          <w:szCs w:val="24"/>
        </w:rPr>
        <w:t>Va</w:t>
      </w:r>
      <w:proofErr w:type="spellEnd"/>
      <w:proofErr w:type="gramEnd"/>
      <w:r w:rsidRPr="00E22097">
        <w:rPr>
          <w:kern w:val="0"/>
          <w:szCs w:val="24"/>
        </w:rPr>
        <w:t xml:space="preserve"> express the following numeric values.</w:t>
      </w:r>
    </w:p>
    <w:p w:rsidR="00956E2B" w:rsidRPr="00E22097" w:rsidRDefault="00956E2B">
      <w:pPr>
        <w:autoSpaceDE w:val="0"/>
        <w:autoSpaceDN w:val="0"/>
        <w:adjustRightInd w:val="0"/>
        <w:snapToGrid w:val="0"/>
        <w:ind w:leftChars="293" w:left="703" w:firstLineChars="2" w:firstLine="5"/>
        <w:jc w:val="both"/>
        <w:rPr>
          <w:kern w:val="0"/>
          <w:szCs w:val="24"/>
        </w:rPr>
      </w:pPr>
      <w:proofErr w:type="gramStart"/>
      <w:r w:rsidRPr="00E22097">
        <w:rPr>
          <w:kern w:val="0"/>
          <w:szCs w:val="24"/>
        </w:rPr>
        <w:t xml:space="preserve">E </w:t>
      </w:r>
      <w:r w:rsidR="00776D1E" w:rsidRPr="00E22097">
        <w:rPr>
          <w:kern w:val="0"/>
          <w:szCs w:val="24"/>
        </w:rPr>
        <w:t>:</w:t>
      </w:r>
      <w:proofErr w:type="gramEnd"/>
      <w:r w:rsidRPr="00E22097">
        <w:rPr>
          <w:kern w:val="0"/>
          <w:szCs w:val="24"/>
        </w:rPr>
        <w:t xml:space="preserve"> Standard energy consumption efficiency </w:t>
      </w:r>
      <w:r w:rsidR="00293EAD" w:rsidRPr="00E22097">
        <w:rPr>
          <w:kern w:val="0"/>
          <w:szCs w:val="24"/>
        </w:rPr>
        <w:t>(</w:t>
      </w:r>
      <w:r w:rsidRPr="00E22097">
        <w:rPr>
          <w:kern w:val="0"/>
          <w:szCs w:val="24"/>
        </w:rPr>
        <w:t>unit</w:t>
      </w:r>
      <w:r w:rsidR="00776D1E" w:rsidRPr="00E22097">
        <w:rPr>
          <w:kern w:val="0"/>
          <w:szCs w:val="24"/>
        </w:rPr>
        <w:t>:</w:t>
      </w:r>
      <w:r w:rsidRPr="00E22097">
        <w:rPr>
          <w:kern w:val="0"/>
          <w:szCs w:val="24"/>
        </w:rPr>
        <w:t xml:space="preserve"> kWh per year</w:t>
      </w:r>
      <w:r w:rsidR="00293EAD" w:rsidRPr="00E22097">
        <w:rPr>
          <w:kern w:val="0"/>
          <w:szCs w:val="24"/>
        </w:rPr>
        <w:t>)</w:t>
      </w:r>
    </w:p>
    <w:p w:rsidR="00956E2B" w:rsidRPr="00E22097" w:rsidRDefault="00956E2B" w:rsidP="00454194">
      <w:pPr>
        <w:autoSpaceDE w:val="0"/>
        <w:autoSpaceDN w:val="0"/>
        <w:adjustRightInd w:val="0"/>
        <w:snapToGrid w:val="0"/>
        <w:ind w:leftChars="295" w:left="1133" w:hangingChars="177" w:hanging="425"/>
        <w:jc w:val="both"/>
        <w:rPr>
          <w:kern w:val="0"/>
          <w:szCs w:val="24"/>
        </w:rPr>
      </w:pPr>
      <w:proofErr w:type="gramStart"/>
      <w:r w:rsidRPr="00E22097">
        <w:rPr>
          <w:kern w:val="0"/>
          <w:szCs w:val="24"/>
        </w:rPr>
        <w:t xml:space="preserve">V </w:t>
      </w:r>
      <w:r w:rsidR="00776D1E" w:rsidRPr="00E22097">
        <w:rPr>
          <w:kern w:val="0"/>
          <w:szCs w:val="24"/>
        </w:rPr>
        <w:t>:</w:t>
      </w:r>
      <w:proofErr w:type="gramEnd"/>
      <w:r w:rsidRPr="00E22097">
        <w:rPr>
          <w:kern w:val="0"/>
          <w:szCs w:val="24"/>
        </w:rPr>
        <w:t xml:space="preserve"> Actual internal volume </w:t>
      </w:r>
      <w:r w:rsidR="00293EAD" w:rsidRPr="00E22097">
        <w:rPr>
          <w:kern w:val="0"/>
          <w:szCs w:val="24"/>
        </w:rPr>
        <w:t>(</w:t>
      </w:r>
      <w:r w:rsidRPr="00E22097">
        <w:rPr>
          <w:kern w:val="0"/>
          <w:szCs w:val="24"/>
        </w:rPr>
        <w:t>indicates the numeric value calculated from the internal dimensions of the</w:t>
      </w:r>
      <w:r w:rsidR="00342A73" w:rsidRPr="00E22097">
        <w:rPr>
          <w:rFonts w:hint="eastAsia"/>
          <w:kern w:val="0"/>
          <w:szCs w:val="24"/>
        </w:rPr>
        <w:t xml:space="preserve"> </w:t>
      </w:r>
      <w:r w:rsidRPr="00E22097">
        <w:rPr>
          <w:kern w:val="0"/>
          <w:szCs w:val="24"/>
        </w:rPr>
        <w:t>goods storage area</w:t>
      </w:r>
      <w:r w:rsidR="00293EAD" w:rsidRPr="00E22097">
        <w:rPr>
          <w:kern w:val="0"/>
          <w:szCs w:val="24"/>
        </w:rPr>
        <w:t>)</w:t>
      </w:r>
      <w:r w:rsidRPr="00E22097">
        <w:rPr>
          <w:kern w:val="0"/>
          <w:szCs w:val="24"/>
        </w:rPr>
        <w:t xml:space="preserve"> </w:t>
      </w:r>
      <w:r w:rsidR="00293EAD" w:rsidRPr="00E22097">
        <w:rPr>
          <w:kern w:val="0"/>
          <w:szCs w:val="24"/>
        </w:rPr>
        <w:t>(</w:t>
      </w:r>
      <w:r w:rsidRPr="00E22097">
        <w:rPr>
          <w:kern w:val="0"/>
          <w:szCs w:val="24"/>
        </w:rPr>
        <w:t>unit</w:t>
      </w:r>
      <w:r w:rsidR="00776D1E" w:rsidRPr="00E22097">
        <w:rPr>
          <w:kern w:val="0"/>
          <w:szCs w:val="24"/>
        </w:rPr>
        <w:t>:</w:t>
      </w:r>
      <w:r w:rsidRPr="00E22097">
        <w:rPr>
          <w:kern w:val="0"/>
          <w:szCs w:val="24"/>
        </w:rPr>
        <w:t xml:space="preserve"> liter</w:t>
      </w:r>
      <w:r w:rsidR="00293EAD" w:rsidRPr="00E22097">
        <w:rPr>
          <w:kern w:val="0"/>
          <w:szCs w:val="24"/>
        </w:rPr>
        <w:t>)</w:t>
      </w:r>
    </w:p>
    <w:p w:rsidR="00956E2B" w:rsidRPr="00E22097" w:rsidRDefault="00956E2B" w:rsidP="00454194">
      <w:pPr>
        <w:autoSpaceDE w:val="0"/>
        <w:autoSpaceDN w:val="0"/>
        <w:adjustRightInd w:val="0"/>
        <w:snapToGrid w:val="0"/>
        <w:ind w:leftChars="295" w:left="1133" w:hangingChars="177" w:hanging="425"/>
        <w:jc w:val="both"/>
        <w:rPr>
          <w:rFonts w:eastAsia="ＭＳ ゴシック"/>
          <w:szCs w:val="24"/>
        </w:rPr>
      </w:pPr>
      <w:proofErr w:type="spellStart"/>
      <w:r w:rsidRPr="00E22097">
        <w:rPr>
          <w:kern w:val="0"/>
          <w:szCs w:val="24"/>
        </w:rPr>
        <w:t>Va</w:t>
      </w:r>
      <w:proofErr w:type="spellEnd"/>
      <w:r w:rsidRPr="00E22097">
        <w:rPr>
          <w:kern w:val="0"/>
          <w:szCs w:val="24"/>
        </w:rPr>
        <w:t xml:space="preserve"> </w:t>
      </w:r>
      <w:r w:rsidR="00776D1E" w:rsidRPr="00E22097">
        <w:rPr>
          <w:kern w:val="0"/>
          <w:szCs w:val="24"/>
        </w:rPr>
        <w:t>:</w:t>
      </w:r>
      <w:r w:rsidRPr="00E22097">
        <w:rPr>
          <w:kern w:val="0"/>
          <w:szCs w:val="24"/>
        </w:rPr>
        <w:t xml:space="preserve"> Adjusted internal volume </w:t>
      </w:r>
      <w:r w:rsidR="00293EAD" w:rsidRPr="00E22097">
        <w:rPr>
          <w:kern w:val="0"/>
          <w:szCs w:val="24"/>
        </w:rPr>
        <w:t>(</w:t>
      </w:r>
      <w:r w:rsidRPr="00E22097">
        <w:rPr>
          <w:kern w:val="0"/>
          <w:szCs w:val="24"/>
        </w:rPr>
        <w:t>indicates numeric value acquired first by</w:t>
      </w:r>
      <w:r w:rsidR="00EC0972" w:rsidRPr="00E22097">
        <w:rPr>
          <w:rFonts w:hint="eastAsia"/>
          <w:kern w:val="0"/>
          <w:szCs w:val="24"/>
        </w:rPr>
        <w:t xml:space="preserve"> </w:t>
      </w:r>
      <w:r w:rsidRPr="00E22097">
        <w:rPr>
          <w:kern w:val="0"/>
          <w:szCs w:val="24"/>
        </w:rPr>
        <w:t>multiplying the actual internal</w:t>
      </w:r>
      <w:r w:rsidRPr="00E22097">
        <w:rPr>
          <w:rFonts w:hint="eastAsia"/>
          <w:kern w:val="0"/>
          <w:szCs w:val="24"/>
        </w:rPr>
        <w:t xml:space="preserve"> </w:t>
      </w:r>
      <w:r w:rsidRPr="00E22097">
        <w:rPr>
          <w:kern w:val="0"/>
          <w:szCs w:val="24"/>
        </w:rPr>
        <w:t>volume of the hot storage compartment by 40, which is divided by 11, and then by adding the result to the</w:t>
      </w:r>
      <w:r w:rsidRPr="00E22097">
        <w:rPr>
          <w:rFonts w:hint="eastAsia"/>
          <w:kern w:val="0"/>
          <w:szCs w:val="24"/>
        </w:rPr>
        <w:t xml:space="preserve"> </w:t>
      </w:r>
      <w:r w:rsidRPr="00E22097">
        <w:rPr>
          <w:kern w:val="0"/>
          <w:szCs w:val="24"/>
        </w:rPr>
        <w:t>actual internal volume of the cold storage compartment</w:t>
      </w:r>
      <w:r w:rsidR="00293EAD" w:rsidRPr="00E22097">
        <w:rPr>
          <w:kern w:val="0"/>
          <w:szCs w:val="24"/>
        </w:rPr>
        <w:t>)</w:t>
      </w:r>
      <w:r w:rsidRPr="00E22097">
        <w:rPr>
          <w:kern w:val="0"/>
          <w:szCs w:val="24"/>
        </w:rPr>
        <w:t xml:space="preserve"> </w:t>
      </w:r>
      <w:r w:rsidR="00293EAD" w:rsidRPr="00E22097">
        <w:rPr>
          <w:kern w:val="0"/>
          <w:szCs w:val="24"/>
        </w:rPr>
        <w:t>(</w:t>
      </w:r>
      <w:r w:rsidRPr="00E22097">
        <w:rPr>
          <w:kern w:val="0"/>
          <w:szCs w:val="24"/>
        </w:rPr>
        <w:t>unit</w:t>
      </w:r>
      <w:r w:rsidR="00776D1E" w:rsidRPr="00E22097">
        <w:rPr>
          <w:kern w:val="0"/>
          <w:szCs w:val="24"/>
        </w:rPr>
        <w:t>:</w:t>
      </w:r>
      <w:r w:rsidRPr="00E22097">
        <w:rPr>
          <w:kern w:val="0"/>
          <w:szCs w:val="24"/>
        </w:rPr>
        <w:t xml:space="preserve"> liter</w:t>
      </w:r>
      <w:r w:rsidR="00293EAD" w:rsidRPr="00E22097">
        <w:rPr>
          <w:kern w:val="0"/>
          <w:szCs w:val="24"/>
        </w:rPr>
        <w:t>)</w:t>
      </w:r>
    </w:p>
    <w:p w:rsidR="00956E2B" w:rsidRPr="00E22097" w:rsidRDefault="0086153B" w:rsidP="00454194">
      <w:pPr>
        <w:autoSpaceDE w:val="0"/>
        <w:autoSpaceDN w:val="0"/>
        <w:adjustRightInd w:val="0"/>
        <w:snapToGrid w:val="0"/>
        <w:ind w:leftChars="295" w:left="1133" w:hangingChars="177" w:hanging="425"/>
        <w:jc w:val="both"/>
        <w:rPr>
          <w:kern w:val="0"/>
          <w:szCs w:val="24"/>
        </w:rPr>
      </w:pPr>
      <w:proofErr w:type="spellStart"/>
      <w:r w:rsidRPr="00E22097">
        <w:rPr>
          <w:kern w:val="0"/>
          <w:szCs w:val="24"/>
        </w:rPr>
        <w:t>Vb</w:t>
      </w:r>
      <w:proofErr w:type="spellEnd"/>
      <w:r w:rsidRPr="00E22097">
        <w:rPr>
          <w:rFonts w:hint="eastAsia"/>
          <w:kern w:val="0"/>
          <w:szCs w:val="24"/>
        </w:rPr>
        <w:t xml:space="preserve"> </w:t>
      </w:r>
      <w:r w:rsidR="00776D1E" w:rsidRPr="00E22097">
        <w:rPr>
          <w:kern w:val="0"/>
          <w:szCs w:val="24"/>
        </w:rPr>
        <w:t>:</w:t>
      </w:r>
      <w:r w:rsidR="00956E2B" w:rsidRPr="00E22097">
        <w:rPr>
          <w:kern w:val="0"/>
          <w:szCs w:val="24"/>
        </w:rPr>
        <w:t xml:space="preserve"> Adjusted internal volume </w:t>
      </w:r>
      <w:r w:rsidR="00293EAD" w:rsidRPr="00E22097">
        <w:rPr>
          <w:kern w:val="0"/>
          <w:szCs w:val="24"/>
        </w:rPr>
        <w:t>(</w:t>
      </w:r>
      <w:r w:rsidR="00956E2B" w:rsidRPr="00E22097">
        <w:rPr>
          <w:kern w:val="0"/>
          <w:szCs w:val="24"/>
        </w:rPr>
        <w:t>numeric value acquired first by multiplying the actual internal volume</w:t>
      </w:r>
      <w:r w:rsidR="00956E2B" w:rsidRPr="00E22097">
        <w:rPr>
          <w:rFonts w:hint="eastAsia"/>
          <w:kern w:val="0"/>
          <w:szCs w:val="24"/>
        </w:rPr>
        <w:t xml:space="preserve"> </w:t>
      </w:r>
      <w:r w:rsidR="00956E2B" w:rsidRPr="00E22097">
        <w:rPr>
          <w:kern w:val="0"/>
          <w:szCs w:val="24"/>
        </w:rPr>
        <w:t xml:space="preserve">of the hot storage compartment by 40, which is </w:t>
      </w:r>
      <w:proofErr w:type="spellStart"/>
      <w:r w:rsidR="00956E2B" w:rsidRPr="00E22097">
        <w:rPr>
          <w:kern w:val="0"/>
          <w:szCs w:val="24"/>
        </w:rPr>
        <w:t>devided</w:t>
      </w:r>
      <w:proofErr w:type="spellEnd"/>
      <w:r w:rsidR="00956E2B" w:rsidRPr="00E22097">
        <w:rPr>
          <w:kern w:val="0"/>
          <w:szCs w:val="24"/>
        </w:rPr>
        <w:t xml:space="preserve"> by 10, and then by adding the result to the</w:t>
      </w:r>
      <w:r w:rsidR="00956E2B" w:rsidRPr="00E22097">
        <w:rPr>
          <w:rFonts w:hint="eastAsia"/>
          <w:kern w:val="0"/>
          <w:szCs w:val="24"/>
        </w:rPr>
        <w:t xml:space="preserve"> </w:t>
      </w:r>
      <w:r w:rsidR="00956E2B" w:rsidRPr="00E22097">
        <w:rPr>
          <w:kern w:val="0"/>
          <w:szCs w:val="24"/>
        </w:rPr>
        <w:t>actual internal volume of the cold storage compartment</w:t>
      </w:r>
      <w:r w:rsidR="00293EAD" w:rsidRPr="00E22097">
        <w:rPr>
          <w:kern w:val="0"/>
          <w:szCs w:val="24"/>
        </w:rPr>
        <w:t>)</w:t>
      </w:r>
      <w:r w:rsidR="00956E2B" w:rsidRPr="00E22097">
        <w:rPr>
          <w:kern w:val="0"/>
          <w:szCs w:val="24"/>
        </w:rPr>
        <w:t xml:space="preserve"> </w:t>
      </w:r>
      <w:r w:rsidR="00293EAD" w:rsidRPr="00E22097">
        <w:rPr>
          <w:kern w:val="0"/>
          <w:szCs w:val="24"/>
        </w:rPr>
        <w:t>(</w:t>
      </w:r>
      <w:r w:rsidR="00956E2B" w:rsidRPr="00E22097">
        <w:rPr>
          <w:kern w:val="0"/>
          <w:szCs w:val="24"/>
        </w:rPr>
        <w:t>Unit</w:t>
      </w:r>
      <w:r w:rsidR="00776D1E" w:rsidRPr="00E22097">
        <w:rPr>
          <w:kern w:val="0"/>
          <w:szCs w:val="24"/>
        </w:rPr>
        <w:t>:</w:t>
      </w:r>
      <w:r w:rsidR="00956E2B" w:rsidRPr="00E22097">
        <w:rPr>
          <w:kern w:val="0"/>
          <w:szCs w:val="24"/>
        </w:rPr>
        <w:t xml:space="preserve"> L</w:t>
      </w:r>
      <w:r w:rsidR="00293EAD" w:rsidRPr="00E22097">
        <w:rPr>
          <w:kern w:val="0"/>
          <w:szCs w:val="24"/>
        </w:rPr>
        <w:t>)</w:t>
      </w:r>
    </w:p>
    <w:p w:rsidR="006D3C81" w:rsidRPr="00E22097" w:rsidRDefault="00956E2B" w:rsidP="00454194">
      <w:pPr>
        <w:autoSpaceDE w:val="0"/>
        <w:autoSpaceDN w:val="0"/>
        <w:adjustRightInd w:val="0"/>
        <w:snapToGrid w:val="0"/>
        <w:ind w:leftChars="295" w:left="1133" w:hangingChars="177" w:hanging="425"/>
        <w:jc w:val="both"/>
        <w:rPr>
          <w:rFonts w:eastAsia="ＭＳ ゴシック"/>
          <w:szCs w:val="24"/>
        </w:rPr>
      </w:pPr>
      <w:r w:rsidRPr="00E22097">
        <w:rPr>
          <w:kern w:val="0"/>
          <w:szCs w:val="24"/>
        </w:rPr>
        <w:t xml:space="preserve">T </w:t>
      </w:r>
      <w:r w:rsidR="00776D1E" w:rsidRPr="00E22097">
        <w:rPr>
          <w:kern w:val="0"/>
          <w:szCs w:val="24"/>
        </w:rPr>
        <w:t>:</w:t>
      </w:r>
      <w:r w:rsidRPr="00E22097">
        <w:rPr>
          <w:kern w:val="0"/>
          <w:szCs w:val="24"/>
        </w:rPr>
        <w:t xml:space="preserve"> Adjusted heat capacity </w:t>
      </w:r>
      <w:r w:rsidR="00293EAD" w:rsidRPr="00E22097">
        <w:rPr>
          <w:kern w:val="0"/>
          <w:szCs w:val="24"/>
        </w:rPr>
        <w:t>(</w:t>
      </w:r>
      <w:r w:rsidRPr="00E22097">
        <w:rPr>
          <w:kern w:val="0"/>
          <w:szCs w:val="24"/>
        </w:rPr>
        <w:t>numeric value obtained by totaling the hot-water tank capacity multiplied by</w:t>
      </w:r>
      <w:r w:rsidRPr="00E22097">
        <w:rPr>
          <w:rFonts w:hint="eastAsia"/>
          <w:kern w:val="0"/>
          <w:szCs w:val="24"/>
        </w:rPr>
        <w:t xml:space="preserve"> </w:t>
      </w:r>
      <w:r w:rsidRPr="00E22097">
        <w:rPr>
          <w:kern w:val="0"/>
          <w:szCs w:val="24"/>
        </w:rPr>
        <w:t>80, the cold-water tank capacity multiplied by 15, and the ice storage capacity multiplied by 95 and</w:t>
      </w:r>
      <w:r w:rsidRPr="00E22097">
        <w:rPr>
          <w:rFonts w:hint="eastAsia"/>
          <w:kern w:val="0"/>
          <w:szCs w:val="24"/>
        </w:rPr>
        <w:t xml:space="preserve"> </w:t>
      </w:r>
      <w:r w:rsidRPr="00E22097">
        <w:rPr>
          <w:kern w:val="0"/>
          <w:szCs w:val="24"/>
        </w:rPr>
        <w:t xml:space="preserve">then divided by 0.917, and then multiplying the total sum by 4.19. </w:t>
      </w:r>
      <w:r w:rsidR="00293EAD" w:rsidRPr="00E22097">
        <w:rPr>
          <w:kern w:val="0"/>
          <w:szCs w:val="24"/>
        </w:rPr>
        <w:t>(</w:t>
      </w:r>
      <w:r w:rsidRPr="00E22097">
        <w:rPr>
          <w:kern w:val="0"/>
          <w:szCs w:val="24"/>
        </w:rPr>
        <w:t>Unit</w:t>
      </w:r>
      <w:r w:rsidR="00776D1E" w:rsidRPr="00E22097">
        <w:rPr>
          <w:kern w:val="0"/>
          <w:szCs w:val="24"/>
        </w:rPr>
        <w:t>:</w:t>
      </w:r>
      <w:r w:rsidRPr="00E22097">
        <w:rPr>
          <w:kern w:val="0"/>
          <w:szCs w:val="24"/>
        </w:rPr>
        <w:t xml:space="preserve"> kJ</w:t>
      </w:r>
      <w:r w:rsidR="00293EAD" w:rsidRPr="00E22097">
        <w:rPr>
          <w:kern w:val="0"/>
          <w:szCs w:val="24"/>
        </w:rPr>
        <w:t>)</w:t>
      </w:r>
    </w:p>
    <w:p w:rsidR="00AD24BA" w:rsidRPr="00E22097" w:rsidRDefault="002B1658">
      <w:pPr>
        <w:snapToGrid w:val="0"/>
        <w:ind w:leftChars="176" w:left="703" w:hangingChars="117" w:hanging="281"/>
        <w:jc w:val="both"/>
        <w:rPr>
          <w:rFonts w:ascii="ＭＳ ゴシック" w:eastAsia="ＭＳ ゴシック" w:hAnsi="ＭＳ ゴシック"/>
          <w:sz w:val="20"/>
        </w:rPr>
      </w:pPr>
      <w:r w:rsidRPr="00E22097">
        <w:t>5.</w:t>
      </w:r>
      <w:r w:rsidR="0043705E" w:rsidRPr="00E22097">
        <w:rPr>
          <w:rFonts w:hint="eastAsia"/>
        </w:rPr>
        <w:t xml:space="preserve"> </w:t>
      </w:r>
      <w:r w:rsidRPr="00E22097">
        <w:t xml:space="preserve">Energy consumption efficiency is calculated according to “3 Energy Consumption Efficiency Measurement Methods </w:t>
      </w:r>
      <w:r w:rsidR="00293EAD" w:rsidRPr="00E22097">
        <w:t>(</w:t>
      </w:r>
      <w:r w:rsidRPr="00E22097">
        <w:t>2</w:t>
      </w:r>
      <w:r w:rsidR="00293EAD" w:rsidRPr="00E22097">
        <w:t>)</w:t>
      </w:r>
      <w:r w:rsidRPr="00E22097">
        <w:t>,”</w:t>
      </w:r>
      <w:r w:rsidR="00557770" w:rsidRPr="00E22097">
        <w:rPr>
          <w:rFonts w:hint="eastAsia"/>
        </w:rPr>
        <w:t xml:space="preserve"> </w:t>
      </w:r>
      <w:r w:rsidR="00557770" w:rsidRPr="00E22097">
        <w:t>based on “Criteria for judgment of manufacturers of energy consuming equipment etc. related to improvement of energy consumption performance of vending machines</w:t>
      </w:r>
      <w:r w:rsidR="00A655DD" w:rsidRPr="00E22097">
        <w:rPr>
          <w:rFonts w:hint="eastAsia"/>
        </w:rPr>
        <w:t xml:space="preserve"> </w:t>
      </w:r>
      <w:r w:rsidR="00557770" w:rsidRPr="00E22097">
        <w:rPr>
          <w:rFonts w:hint="eastAsia"/>
        </w:rPr>
        <w:t>(</w:t>
      </w:r>
      <w:r w:rsidRPr="00E22097">
        <w:t>Ministry of Economy, Tr</w:t>
      </w:r>
      <w:r w:rsidR="002C7E92" w:rsidRPr="00E22097">
        <w:t xml:space="preserve">ade and Industry </w:t>
      </w:r>
      <w:r w:rsidR="002C7E92" w:rsidRPr="00E22097">
        <w:rPr>
          <w:rFonts w:hint="eastAsia"/>
        </w:rPr>
        <w:t>N</w:t>
      </w:r>
      <w:r w:rsidRPr="00E22097">
        <w:t>otification No.</w:t>
      </w:r>
      <w:r w:rsidRPr="00E22097">
        <w:rPr>
          <w:rFonts w:hint="eastAsia"/>
        </w:rPr>
        <w:t>289</w:t>
      </w:r>
      <w:r w:rsidR="009553F6" w:rsidRPr="00E22097">
        <w:rPr>
          <w:rFonts w:hint="eastAsia"/>
        </w:rPr>
        <w:t xml:space="preserve"> of </w:t>
      </w:r>
      <w:r w:rsidRPr="00E22097">
        <w:t>20</w:t>
      </w:r>
      <w:r w:rsidRPr="00E22097">
        <w:rPr>
          <w:rFonts w:hint="eastAsia"/>
        </w:rPr>
        <w:t>07</w:t>
      </w:r>
      <w:r w:rsidR="00293EAD" w:rsidRPr="00E22097">
        <w:t>)</w:t>
      </w:r>
      <w:r w:rsidR="00A655DD" w:rsidRPr="00E22097">
        <w:rPr>
          <w:rFonts w:hint="eastAsia"/>
        </w:rPr>
        <w:t>.</w:t>
      </w:r>
    </w:p>
    <w:p w:rsidR="00EC0972" w:rsidRPr="00E22097" w:rsidRDefault="00EC0972">
      <w:pPr>
        <w:rPr>
          <w:rFonts w:ascii="ＭＳ ゴシック" w:eastAsia="ＭＳ ゴシック" w:hAnsi="ＭＳ ゴシック"/>
          <w:sz w:val="20"/>
        </w:rPr>
      </w:pPr>
    </w:p>
    <w:p w:rsidR="000716BD" w:rsidRPr="00E22097" w:rsidRDefault="000716BD">
      <w:pPr>
        <w:pStyle w:val="23"/>
        <w:ind w:left="0"/>
        <w:rPr>
          <w:b/>
        </w:rPr>
      </w:pPr>
    </w:p>
    <w:p w:rsidR="000716BD" w:rsidRPr="00E22097" w:rsidRDefault="000716BD">
      <w:pPr>
        <w:adjustRightInd w:val="0"/>
        <w:snapToGrid w:val="0"/>
        <w:jc w:val="both"/>
        <w:rPr>
          <w:b/>
          <w:szCs w:val="24"/>
        </w:rPr>
      </w:pPr>
      <w:r w:rsidRPr="00E22097">
        <w:rPr>
          <w:b/>
          <w:szCs w:val="24"/>
        </w:rPr>
        <w:t>Table</w:t>
      </w:r>
      <w:r w:rsidR="00653E9A" w:rsidRPr="00E22097">
        <w:rPr>
          <w:rFonts w:hint="eastAsia"/>
          <w:b/>
          <w:szCs w:val="24"/>
        </w:rPr>
        <w:t xml:space="preserve"> </w:t>
      </w:r>
      <w:r w:rsidRPr="00E22097">
        <w:rPr>
          <w:b/>
          <w:szCs w:val="24"/>
        </w:rPr>
        <w:t>2</w:t>
      </w:r>
      <w:r w:rsidR="00776D1E" w:rsidRPr="00E22097">
        <w:rPr>
          <w:b/>
          <w:szCs w:val="24"/>
        </w:rPr>
        <w:t>:</w:t>
      </w:r>
      <w:r w:rsidR="005D54F3" w:rsidRPr="00E22097">
        <w:rPr>
          <w:b/>
          <w:szCs w:val="24"/>
        </w:rPr>
        <w:t xml:space="preserve"> Design Criteria for Environmental Consideration in Vending Machine </w:t>
      </w:r>
      <w:r w:rsidR="00D64AE8" w:rsidRPr="00E22097">
        <w:rPr>
          <w:b/>
          <w:szCs w:val="24"/>
        </w:rPr>
        <w:t>for</w:t>
      </w:r>
      <w:r w:rsidR="00D64AE8" w:rsidRPr="00E22097">
        <w:rPr>
          <w:rFonts w:hint="eastAsia"/>
          <w:b/>
          <w:szCs w:val="24"/>
        </w:rPr>
        <w:t xml:space="preserve"> Beverages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8"/>
        <w:gridCol w:w="2317"/>
        <w:gridCol w:w="4506"/>
      </w:tblGrid>
      <w:tr w:rsidR="00353FD9" w:rsidRPr="00E22097" w:rsidTr="0086153B">
        <w:trPr>
          <w:jc w:val="center"/>
        </w:trPr>
        <w:tc>
          <w:tcPr>
            <w:tcW w:w="2108" w:type="dxa"/>
          </w:tcPr>
          <w:p w:rsidR="00353FD9" w:rsidRPr="00E22097" w:rsidRDefault="00353FD9">
            <w:pPr>
              <w:adjustRightInd w:val="0"/>
              <w:snapToGrid w:val="0"/>
              <w:jc w:val="center"/>
              <w:rPr>
                <w:szCs w:val="24"/>
              </w:rPr>
            </w:pPr>
            <w:r w:rsidRPr="00E22097">
              <w:rPr>
                <w:szCs w:val="24"/>
              </w:rPr>
              <w:t>Objective</w:t>
            </w:r>
          </w:p>
        </w:tc>
        <w:tc>
          <w:tcPr>
            <w:tcW w:w="2358" w:type="dxa"/>
          </w:tcPr>
          <w:p w:rsidR="00353FD9" w:rsidRPr="00E22097" w:rsidRDefault="00353FD9">
            <w:pPr>
              <w:adjustRightInd w:val="0"/>
              <w:snapToGrid w:val="0"/>
              <w:jc w:val="center"/>
              <w:rPr>
                <w:szCs w:val="24"/>
              </w:rPr>
            </w:pPr>
            <w:r w:rsidRPr="00E22097">
              <w:rPr>
                <w:szCs w:val="24"/>
              </w:rPr>
              <w:t xml:space="preserve">Evaluation </w:t>
            </w:r>
            <w:r w:rsidR="00E52821" w:rsidRPr="00E22097">
              <w:rPr>
                <w:rFonts w:hint="eastAsia"/>
                <w:szCs w:val="24"/>
              </w:rPr>
              <w:t>c</w:t>
            </w:r>
            <w:r w:rsidRPr="00E22097">
              <w:rPr>
                <w:szCs w:val="24"/>
              </w:rPr>
              <w:t>riteria</w:t>
            </w:r>
          </w:p>
        </w:tc>
        <w:tc>
          <w:tcPr>
            <w:tcW w:w="4650" w:type="dxa"/>
          </w:tcPr>
          <w:p w:rsidR="00353FD9" w:rsidRPr="00E22097" w:rsidRDefault="00E52821">
            <w:pPr>
              <w:adjustRightInd w:val="0"/>
              <w:snapToGrid w:val="0"/>
              <w:jc w:val="both"/>
              <w:rPr>
                <w:szCs w:val="24"/>
              </w:rPr>
            </w:pPr>
            <w:r w:rsidRPr="00E22097">
              <w:rPr>
                <w:szCs w:val="24"/>
              </w:rPr>
              <w:t xml:space="preserve">Evaluation </w:t>
            </w:r>
            <w:r w:rsidRPr="00E22097">
              <w:rPr>
                <w:rFonts w:hint="eastAsia"/>
                <w:szCs w:val="24"/>
              </w:rPr>
              <w:t>s</w:t>
            </w:r>
            <w:r w:rsidR="00353FD9" w:rsidRPr="00E22097">
              <w:rPr>
                <w:szCs w:val="24"/>
              </w:rPr>
              <w:t>tandard</w:t>
            </w:r>
          </w:p>
        </w:tc>
      </w:tr>
      <w:tr w:rsidR="00353FD9" w:rsidRPr="00E22097" w:rsidTr="0086153B">
        <w:trPr>
          <w:trHeight w:val="280"/>
          <w:jc w:val="center"/>
        </w:trPr>
        <w:tc>
          <w:tcPr>
            <w:tcW w:w="2108" w:type="dxa"/>
            <w:vMerge w:val="restart"/>
          </w:tcPr>
          <w:p w:rsidR="00353FD9" w:rsidRPr="00E22097" w:rsidRDefault="00353FD9">
            <w:pPr>
              <w:adjustRightInd w:val="0"/>
              <w:snapToGrid w:val="0"/>
              <w:jc w:val="center"/>
              <w:rPr>
                <w:szCs w:val="24"/>
              </w:rPr>
            </w:pPr>
            <w:r w:rsidRPr="00E22097">
              <w:rPr>
                <w:rFonts w:hint="eastAsia"/>
                <w:szCs w:val="24"/>
              </w:rPr>
              <w:t>R</w:t>
            </w:r>
            <w:r w:rsidRPr="00E22097">
              <w:rPr>
                <w:szCs w:val="24"/>
              </w:rPr>
              <w:t>educ</w:t>
            </w:r>
            <w:r w:rsidRPr="00E22097">
              <w:rPr>
                <w:rFonts w:hint="eastAsia"/>
                <w:szCs w:val="24"/>
              </w:rPr>
              <w:t>e</w:t>
            </w:r>
            <w:r w:rsidR="00293EAD" w:rsidRPr="00E22097">
              <w:rPr>
                <w:rFonts w:hint="eastAsia"/>
                <w:szCs w:val="24"/>
              </w:rPr>
              <w:t>(</w:t>
            </w:r>
            <w:r w:rsidR="00E52821" w:rsidRPr="00E22097">
              <w:rPr>
                <w:rFonts w:hint="eastAsia"/>
                <w:szCs w:val="24"/>
              </w:rPr>
              <w:t>r</w:t>
            </w:r>
            <w:r w:rsidR="005D54F3" w:rsidRPr="00E22097">
              <w:rPr>
                <w:rFonts w:hint="eastAsia"/>
                <w:szCs w:val="24"/>
              </w:rPr>
              <w:t>eduction of resources</w:t>
            </w:r>
            <w:r w:rsidR="00293EAD" w:rsidRPr="00E22097">
              <w:rPr>
                <w:rFonts w:hint="eastAsia"/>
                <w:szCs w:val="24"/>
              </w:rPr>
              <w:t>)</w:t>
            </w:r>
          </w:p>
          <w:p w:rsidR="005D54F3" w:rsidRPr="00E22097" w:rsidRDefault="005D54F3">
            <w:pPr>
              <w:adjustRightInd w:val="0"/>
              <w:snapToGrid w:val="0"/>
              <w:jc w:val="center"/>
              <w:rPr>
                <w:szCs w:val="24"/>
              </w:rPr>
            </w:pPr>
          </w:p>
        </w:tc>
        <w:tc>
          <w:tcPr>
            <w:tcW w:w="2358" w:type="dxa"/>
          </w:tcPr>
          <w:p w:rsidR="00353FD9" w:rsidRPr="00E22097" w:rsidRDefault="00353FD9">
            <w:pPr>
              <w:adjustRightInd w:val="0"/>
              <w:snapToGrid w:val="0"/>
              <w:rPr>
                <w:szCs w:val="24"/>
              </w:rPr>
            </w:pPr>
            <w:r w:rsidRPr="00E22097">
              <w:rPr>
                <w:szCs w:val="24"/>
              </w:rPr>
              <w:t>Re</w:t>
            </w:r>
            <w:r w:rsidRPr="00E22097">
              <w:rPr>
                <w:rFonts w:hint="eastAsia"/>
                <w:szCs w:val="24"/>
              </w:rPr>
              <w:t>duction of resource</w:t>
            </w:r>
            <w:r w:rsidRPr="00E22097">
              <w:rPr>
                <w:szCs w:val="24"/>
              </w:rPr>
              <w:t xml:space="preserve"> </w:t>
            </w:r>
          </w:p>
        </w:tc>
        <w:tc>
          <w:tcPr>
            <w:tcW w:w="4650" w:type="dxa"/>
          </w:tcPr>
          <w:p w:rsidR="00353FD9" w:rsidRPr="00E22097" w:rsidRDefault="00353FD9">
            <w:pPr>
              <w:adjustRightInd w:val="0"/>
              <w:snapToGrid w:val="0"/>
              <w:jc w:val="both"/>
              <w:rPr>
                <w:szCs w:val="24"/>
              </w:rPr>
            </w:pPr>
            <w:r w:rsidRPr="00E22097">
              <w:rPr>
                <w:szCs w:val="24"/>
              </w:rPr>
              <w:t>The weight of product is reduced.</w:t>
            </w:r>
          </w:p>
        </w:tc>
      </w:tr>
      <w:tr w:rsidR="00353FD9" w:rsidRPr="00E22097" w:rsidTr="0086153B">
        <w:trPr>
          <w:trHeight w:val="280"/>
          <w:jc w:val="center"/>
        </w:trPr>
        <w:tc>
          <w:tcPr>
            <w:tcW w:w="2108" w:type="dxa"/>
            <w:vMerge/>
          </w:tcPr>
          <w:p w:rsidR="00353FD9" w:rsidRPr="00E22097" w:rsidRDefault="00353FD9">
            <w:pPr>
              <w:adjustRightInd w:val="0"/>
              <w:snapToGrid w:val="0"/>
              <w:jc w:val="center"/>
              <w:rPr>
                <w:szCs w:val="24"/>
              </w:rPr>
            </w:pPr>
          </w:p>
        </w:tc>
        <w:tc>
          <w:tcPr>
            <w:tcW w:w="2358" w:type="dxa"/>
          </w:tcPr>
          <w:p w:rsidR="00353FD9" w:rsidRPr="00E22097" w:rsidRDefault="00353FD9">
            <w:pPr>
              <w:adjustRightInd w:val="0"/>
              <w:snapToGrid w:val="0"/>
              <w:rPr>
                <w:szCs w:val="24"/>
              </w:rPr>
            </w:pPr>
            <w:r w:rsidRPr="00E22097">
              <w:rPr>
                <w:rFonts w:hint="eastAsia"/>
                <w:szCs w:val="24"/>
              </w:rPr>
              <w:t xml:space="preserve">Using of recycled </w:t>
            </w:r>
            <w:r w:rsidR="00523E1E" w:rsidRPr="00E22097">
              <w:rPr>
                <w:rFonts w:hint="eastAsia"/>
                <w:szCs w:val="24"/>
              </w:rPr>
              <w:t>material</w:t>
            </w:r>
            <w:r w:rsidRPr="00E22097">
              <w:rPr>
                <w:rFonts w:hint="eastAsia"/>
                <w:szCs w:val="24"/>
              </w:rPr>
              <w:t>s</w:t>
            </w:r>
          </w:p>
        </w:tc>
        <w:tc>
          <w:tcPr>
            <w:tcW w:w="4650" w:type="dxa"/>
          </w:tcPr>
          <w:p w:rsidR="00353FD9" w:rsidRPr="00E22097" w:rsidRDefault="00523E1E">
            <w:pPr>
              <w:adjustRightInd w:val="0"/>
              <w:snapToGrid w:val="0"/>
              <w:jc w:val="both"/>
              <w:rPr>
                <w:szCs w:val="24"/>
              </w:rPr>
            </w:pPr>
            <w:r w:rsidRPr="00E22097">
              <w:rPr>
                <w:szCs w:val="24"/>
              </w:rPr>
              <w:t>Promotion</w:t>
            </w:r>
            <w:r w:rsidRPr="00E22097">
              <w:rPr>
                <w:rFonts w:hint="eastAsia"/>
                <w:szCs w:val="24"/>
              </w:rPr>
              <w:t xml:space="preserve"> of the use of recycled materials</w:t>
            </w:r>
            <w:r w:rsidR="00D64AE8" w:rsidRPr="00E22097">
              <w:rPr>
                <w:rFonts w:hint="eastAsia"/>
                <w:szCs w:val="24"/>
              </w:rPr>
              <w:t>.</w:t>
            </w:r>
          </w:p>
        </w:tc>
      </w:tr>
      <w:tr w:rsidR="0014022C" w:rsidRPr="00E22097" w:rsidTr="0086153B">
        <w:trPr>
          <w:trHeight w:val="280"/>
          <w:jc w:val="center"/>
        </w:trPr>
        <w:tc>
          <w:tcPr>
            <w:tcW w:w="2108" w:type="dxa"/>
            <w:vMerge/>
          </w:tcPr>
          <w:p w:rsidR="0014022C" w:rsidRPr="00E22097" w:rsidRDefault="0014022C">
            <w:pPr>
              <w:adjustRightInd w:val="0"/>
              <w:snapToGrid w:val="0"/>
              <w:jc w:val="center"/>
              <w:rPr>
                <w:szCs w:val="24"/>
              </w:rPr>
            </w:pPr>
          </w:p>
        </w:tc>
        <w:tc>
          <w:tcPr>
            <w:tcW w:w="2358" w:type="dxa"/>
            <w:vMerge w:val="restart"/>
          </w:tcPr>
          <w:p w:rsidR="0014022C" w:rsidRPr="00E22097" w:rsidRDefault="0014022C">
            <w:pPr>
              <w:adjustRightInd w:val="0"/>
              <w:snapToGrid w:val="0"/>
              <w:rPr>
                <w:szCs w:val="24"/>
              </w:rPr>
            </w:pPr>
            <w:r w:rsidRPr="00E22097">
              <w:rPr>
                <w:szCs w:val="24"/>
              </w:rPr>
              <w:t>Longer life of product</w:t>
            </w:r>
          </w:p>
        </w:tc>
        <w:tc>
          <w:tcPr>
            <w:tcW w:w="4650" w:type="dxa"/>
          </w:tcPr>
          <w:p w:rsidR="0014022C" w:rsidRPr="00E22097" w:rsidRDefault="0014022C">
            <w:pPr>
              <w:adjustRightInd w:val="0"/>
              <w:snapToGrid w:val="0"/>
              <w:jc w:val="both"/>
              <w:rPr>
                <w:szCs w:val="24"/>
              </w:rPr>
            </w:pPr>
            <w:r w:rsidRPr="00E22097">
              <w:rPr>
                <w:rFonts w:hint="eastAsia"/>
                <w:szCs w:val="24"/>
              </w:rPr>
              <w:t xml:space="preserve">Consideration for </w:t>
            </w:r>
            <w:r w:rsidR="00764171" w:rsidRPr="00E22097">
              <w:rPr>
                <w:szCs w:val="24"/>
              </w:rPr>
              <w:t>overhauling</w:t>
            </w:r>
            <w:r w:rsidRPr="00E22097">
              <w:rPr>
                <w:rFonts w:hint="eastAsia"/>
                <w:szCs w:val="24"/>
              </w:rPr>
              <w:t xml:space="preserve"> and renewal</w:t>
            </w:r>
            <w:r w:rsidR="00E52821" w:rsidRPr="00E22097">
              <w:rPr>
                <w:rFonts w:hint="eastAsia"/>
                <w:szCs w:val="24"/>
              </w:rPr>
              <w:t>.</w:t>
            </w:r>
          </w:p>
        </w:tc>
      </w:tr>
      <w:tr w:rsidR="0014022C" w:rsidRPr="00E22097" w:rsidTr="0086153B">
        <w:trPr>
          <w:trHeight w:val="280"/>
          <w:jc w:val="center"/>
        </w:trPr>
        <w:tc>
          <w:tcPr>
            <w:tcW w:w="2108" w:type="dxa"/>
            <w:vMerge/>
          </w:tcPr>
          <w:p w:rsidR="0014022C" w:rsidRPr="00E22097" w:rsidRDefault="0014022C">
            <w:pPr>
              <w:adjustRightInd w:val="0"/>
              <w:snapToGrid w:val="0"/>
              <w:jc w:val="center"/>
              <w:rPr>
                <w:szCs w:val="24"/>
              </w:rPr>
            </w:pPr>
          </w:p>
        </w:tc>
        <w:tc>
          <w:tcPr>
            <w:tcW w:w="2358" w:type="dxa"/>
            <w:vMerge/>
          </w:tcPr>
          <w:p w:rsidR="0014022C" w:rsidRPr="00E22097" w:rsidRDefault="0014022C">
            <w:pPr>
              <w:adjustRightInd w:val="0"/>
              <w:snapToGrid w:val="0"/>
              <w:rPr>
                <w:szCs w:val="24"/>
              </w:rPr>
            </w:pPr>
          </w:p>
        </w:tc>
        <w:tc>
          <w:tcPr>
            <w:tcW w:w="4650" w:type="dxa"/>
          </w:tcPr>
          <w:p w:rsidR="0014022C" w:rsidRPr="00E22097" w:rsidRDefault="0014022C">
            <w:pPr>
              <w:adjustRightInd w:val="0"/>
              <w:snapToGrid w:val="0"/>
              <w:jc w:val="both"/>
              <w:rPr>
                <w:szCs w:val="24"/>
              </w:rPr>
            </w:pPr>
            <w:r w:rsidRPr="00E22097">
              <w:rPr>
                <w:rFonts w:hint="eastAsia"/>
                <w:szCs w:val="24"/>
              </w:rPr>
              <w:t xml:space="preserve">Consideration and </w:t>
            </w:r>
            <w:r w:rsidR="00764171" w:rsidRPr="00E22097">
              <w:rPr>
                <w:szCs w:val="24"/>
              </w:rPr>
              <w:t>improvement</w:t>
            </w:r>
            <w:r w:rsidR="00764171" w:rsidRPr="00E22097">
              <w:rPr>
                <w:rFonts w:hint="eastAsia"/>
                <w:szCs w:val="24"/>
              </w:rPr>
              <w:t xml:space="preserve"> </w:t>
            </w:r>
            <w:r w:rsidRPr="00E22097">
              <w:rPr>
                <w:rFonts w:hint="eastAsia"/>
                <w:szCs w:val="24"/>
              </w:rPr>
              <w:t>for the separation</w:t>
            </w:r>
            <w:r w:rsidR="00D64AE8" w:rsidRPr="00E22097">
              <w:rPr>
                <w:rFonts w:hint="eastAsia"/>
                <w:szCs w:val="24"/>
              </w:rPr>
              <w:t>.</w:t>
            </w:r>
          </w:p>
        </w:tc>
      </w:tr>
      <w:tr w:rsidR="0014022C" w:rsidRPr="00E22097" w:rsidTr="0086153B">
        <w:trPr>
          <w:trHeight w:val="280"/>
          <w:jc w:val="center"/>
        </w:trPr>
        <w:tc>
          <w:tcPr>
            <w:tcW w:w="2108" w:type="dxa"/>
            <w:vMerge/>
          </w:tcPr>
          <w:p w:rsidR="0014022C" w:rsidRPr="00E22097" w:rsidRDefault="0014022C">
            <w:pPr>
              <w:adjustRightInd w:val="0"/>
              <w:snapToGrid w:val="0"/>
              <w:jc w:val="center"/>
              <w:rPr>
                <w:szCs w:val="24"/>
              </w:rPr>
            </w:pPr>
          </w:p>
        </w:tc>
        <w:tc>
          <w:tcPr>
            <w:tcW w:w="2358" w:type="dxa"/>
            <w:vMerge/>
          </w:tcPr>
          <w:p w:rsidR="0014022C" w:rsidRPr="00E22097" w:rsidRDefault="0014022C">
            <w:pPr>
              <w:adjustRightInd w:val="0"/>
              <w:snapToGrid w:val="0"/>
              <w:rPr>
                <w:szCs w:val="24"/>
              </w:rPr>
            </w:pPr>
          </w:p>
        </w:tc>
        <w:tc>
          <w:tcPr>
            <w:tcW w:w="4650" w:type="dxa"/>
          </w:tcPr>
          <w:p w:rsidR="0014022C" w:rsidRPr="00E22097" w:rsidRDefault="00764171">
            <w:pPr>
              <w:adjustRightInd w:val="0"/>
              <w:snapToGrid w:val="0"/>
              <w:jc w:val="both"/>
              <w:rPr>
                <w:szCs w:val="24"/>
              </w:rPr>
            </w:pPr>
            <w:r w:rsidRPr="00E22097">
              <w:rPr>
                <w:rFonts w:hint="eastAsia"/>
                <w:szCs w:val="24"/>
              </w:rPr>
              <w:t>Consideration for</w:t>
            </w:r>
            <w:r w:rsidRPr="00E22097">
              <w:rPr>
                <w:szCs w:val="24"/>
              </w:rPr>
              <w:t xml:space="preserve"> </w:t>
            </w:r>
            <w:r w:rsidRPr="00E22097">
              <w:rPr>
                <w:rFonts w:hint="eastAsia"/>
                <w:szCs w:val="24"/>
              </w:rPr>
              <w:t>r</w:t>
            </w:r>
            <w:r w:rsidRPr="00E22097">
              <w:rPr>
                <w:szCs w:val="24"/>
              </w:rPr>
              <w:t>epair</w:t>
            </w:r>
            <w:r w:rsidRPr="00E22097">
              <w:rPr>
                <w:rFonts w:hint="eastAsia"/>
                <w:szCs w:val="24"/>
              </w:rPr>
              <w:t xml:space="preserve"> and</w:t>
            </w:r>
            <w:r w:rsidRPr="00E22097">
              <w:t xml:space="preserve"> </w:t>
            </w:r>
            <w:r w:rsidRPr="00E22097">
              <w:rPr>
                <w:szCs w:val="24"/>
              </w:rPr>
              <w:t>maintenance</w:t>
            </w:r>
            <w:r w:rsidR="00E52821" w:rsidRPr="00E22097">
              <w:rPr>
                <w:rFonts w:hint="eastAsia"/>
                <w:szCs w:val="24"/>
              </w:rPr>
              <w:t>.</w:t>
            </w:r>
          </w:p>
        </w:tc>
      </w:tr>
      <w:tr w:rsidR="00353FD9" w:rsidRPr="00E22097" w:rsidTr="0086153B">
        <w:trPr>
          <w:trHeight w:val="280"/>
          <w:jc w:val="center"/>
        </w:trPr>
        <w:tc>
          <w:tcPr>
            <w:tcW w:w="2108" w:type="dxa"/>
            <w:vMerge/>
          </w:tcPr>
          <w:p w:rsidR="00353FD9" w:rsidRPr="00E22097" w:rsidRDefault="00353FD9">
            <w:pPr>
              <w:adjustRightInd w:val="0"/>
              <w:snapToGrid w:val="0"/>
              <w:jc w:val="center"/>
              <w:rPr>
                <w:szCs w:val="24"/>
              </w:rPr>
            </w:pPr>
          </w:p>
        </w:tc>
        <w:tc>
          <w:tcPr>
            <w:tcW w:w="2358" w:type="dxa"/>
          </w:tcPr>
          <w:p w:rsidR="00353FD9" w:rsidRPr="00E22097" w:rsidRDefault="00611523">
            <w:pPr>
              <w:adjustRightInd w:val="0"/>
              <w:snapToGrid w:val="0"/>
              <w:rPr>
                <w:szCs w:val="24"/>
              </w:rPr>
            </w:pPr>
            <w:r w:rsidRPr="00E22097">
              <w:rPr>
                <w:rFonts w:hint="eastAsia"/>
                <w:szCs w:val="24"/>
              </w:rPr>
              <w:t xml:space="preserve">Reduction of </w:t>
            </w:r>
            <w:r w:rsidR="00D64AE8" w:rsidRPr="00E22097">
              <w:rPr>
                <w:rFonts w:hint="eastAsia"/>
                <w:szCs w:val="24"/>
              </w:rPr>
              <w:t>e</w:t>
            </w:r>
            <w:r w:rsidRPr="00E22097">
              <w:rPr>
                <w:rFonts w:hint="eastAsia"/>
                <w:szCs w:val="24"/>
              </w:rPr>
              <w:t>nergy</w:t>
            </w:r>
            <w:r w:rsidR="00D64AE8" w:rsidRPr="00E22097">
              <w:rPr>
                <w:rFonts w:hint="eastAsia"/>
                <w:szCs w:val="24"/>
              </w:rPr>
              <w:t xml:space="preserve"> power consumption</w:t>
            </w:r>
            <w:r w:rsidRPr="00E22097">
              <w:rPr>
                <w:rFonts w:hint="eastAsia"/>
                <w:szCs w:val="24"/>
              </w:rPr>
              <w:t xml:space="preserve"> </w:t>
            </w:r>
          </w:p>
        </w:tc>
        <w:tc>
          <w:tcPr>
            <w:tcW w:w="4650" w:type="dxa"/>
          </w:tcPr>
          <w:p w:rsidR="00353FD9" w:rsidRPr="00E22097" w:rsidRDefault="002A4ED0">
            <w:pPr>
              <w:adjustRightInd w:val="0"/>
              <w:snapToGrid w:val="0"/>
              <w:jc w:val="both"/>
              <w:rPr>
                <w:szCs w:val="24"/>
              </w:rPr>
            </w:pPr>
            <w:r w:rsidRPr="00E22097">
              <w:rPr>
                <w:szCs w:val="24"/>
              </w:rPr>
              <w:t xml:space="preserve">The energy </w:t>
            </w:r>
            <w:r w:rsidR="00E52821" w:rsidRPr="00E22097">
              <w:rPr>
                <w:rFonts w:hint="eastAsia"/>
                <w:szCs w:val="24"/>
              </w:rPr>
              <w:t xml:space="preserve">power </w:t>
            </w:r>
            <w:r w:rsidRPr="00E22097">
              <w:rPr>
                <w:szCs w:val="24"/>
              </w:rPr>
              <w:t>consumption of product is reduced. Attempt is made for developing low energy consumption technology.</w:t>
            </w:r>
          </w:p>
        </w:tc>
      </w:tr>
      <w:tr w:rsidR="00353FD9" w:rsidRPr="00E22097" w:rsidTr="0086153B">
        <w:trPr>
          <w:trHeight w:val="570"/>
          <w:jc w:val="center"/>
        </w:trPr>
        <w:tc>
          <w:tcPr>
            <w:tcW w:w="2108" w:type="dxa"/>
            <w:vMerge w:val="restart"/>
          </w:tcPr>
          <w:p w:rsidR="00353FD9" w:rsidRPr="00E22097" w:rsidRDefault="00353FD9">
            <w:pPr>
              <w:adjustRightInd w:val="0"/>
              <w:snapToGrid w:val="0"/>
              <w:jc w:val="center"/>
              <w:rPr>
                <w:szCs w:val="24"/>
              </w:rPr>
            </w:pPr>
            <w:r w:rsidRPr="00E22097">
              <w:rPr>
                <w:rFonts w:hint="eastAsia"/>
                <w:szCs w:val="24"/>
              </w:rPr>
              <w:t>R</w:t>
            </w:r>
            <w:r w:rsidRPr="00E22097">
              <w:rPr>
                <w:szCs w:val="24"/>
              </w:rPr>
              <w:t>euse</w:t>
            </w:r>
            <w:r w:rsidR="00293EAD" w:rsidRPr="00E22097">
              <w:rPr>
                <w:rFonts w:hint="eastAsia"/>
                <w:szCs w:val="24"/>
              </w:rPr>
              <w:t>(</w:t>
            </w:r>
            <w:r w:rsidR="00235187" w:rsidRPr="00E22097">
              <w:rPr>
                <w:rFonts w:hint="eastAsia"/>
                <w:szCs w:val="24"/>
              </w:rPr>
              <w:t>use again as parts</w:t>
            </w:r>
            <w:r w:rsidR="00293EAD" w:rsidRPr="00E22097">
              <w:rPr>
                <w:rFonts w:hint="eastAsia"/>
                <w:szCs w:val="24"/>
              </w:rPr>
              <w:t>)</w:t>
            </w:r>
          </w:p>
        </w:tc>
        <w:tc>
          <w:tcPr>
            <w:tcW w:w="2358" w:type="dxa"/>
          </w:tcPr>
          <w:p w:rsidR="00353FD9" w:rsidRPr="00E22097" w:rsidRDefault="00FD0D42">
            <w:pPr>
              <w:adjustRightInd w:val="0"/>
              <w:snapToGrid w:val="0"/>
              <w:rPr>
                <w:szCs w:val="24"/>
              </w:rPr>
            </w:pPr>
            <w:r w:rsidRPr="00E22097">
              <w:rPr>
                <w:rFonts w:hint="eastAsia"/>
                <w:szCs w:val="24"/>
              </w:rPr>
              <w:t>Selection of reused parts</w:t>
            </w:r>
          </w:p>
        </w:tc>
        <w:tc>
          <w:tcPr>
            <w:tcW w:w="4650" w:type="dxa"/>
          </w:tcPr>
          <w:p w:rsidR="00353FD9" w:rsidRPr="00E22097" w:rsidRDefault="006C4551">
            <w:pPr>
              <w:adjustRightInd w:val="0"/>
              <w:snapToGrid w:val="0"/>
              <w:jc w:val="both"/>
              <w:rPr>
                <w:szCs w:val="24"/>
              </w:rPr>
            </w:pPr>
            <w:r w:rsidRPr="00E22097">
              <w:rPr>
                <w:szCs w:val="24"/>
              </w:rPr>
              <w:t>C</w:t>
            </w:r>
            <w:r w:rsidRPr="00E22097">
              <w:rPr>
                <w:rFonts w:hint="eastAsia"/>
                <w:szCs w:val="24"/>
              </w:rPr>
              <w:t xml:space="preserve">onsideration for </w:t>
            </w:r>
            <w:r w:rsidRPr="00E22097">
              <w:rPr>
                <w:szCs w:val="24"/>
              </w:rPr>
              <w:t>communalization</w:t>
            </w:r>
            <w:r w:rsidRPr="00E22097">
              <w:rPr>
                <w:rFonts w:hint="eastAsia"/>
                <w:szCs w:val="24"/>
              </w:rPr>
              <w:t xml:space="preserve"> or </w:t>
            </w:r>
            <w:r w:rsidRPr="00E22097">
              <w:rPr>
                <w:szCs w:val="24"/>
              </w:rPr>
              <w:t>standardization</w:t>
            </w:r>
            <w:r w:rsidRPr="00E22097">
              <w:rPr>
                <w:rFonts w:hint="eastAsia"/>
                <w:szCs w:val="24"/>
              </w:rPr>
              <w:t xml:space="preserve">, selecting of reused parts from </w:t>
            </w:r>
            <w:r w:rsidRPr="00E22097">
              <w:rPr>
                <w:szCs w:val="24"/>
              </w:rPr>
              <w:t>design stage</w:t>
            </w:r>
            <w:r w:rsidRPr="00E22097">
              <w:rPr>
                <w:rFonts w:hint="eastAsia"/>
                <w:szCs w:val="24"/>
              </w:rPr>
              <w:t>.</w:t>
            </w:r>
          </w:p>
        </w:tc>
      </w:tr>
      <w:tr w:rsidR="00FD0D42" w:rsidRPr="00E22097" w:rsidTr="0086153B">
        <w:trPr>
          <w:trHeight w:val="280"/>
          <w:jc w:val="center"/>
        </w:trPr>
        <w:tc>
          <w:tcPr>
            <w:tcW w:w="2108" w:type="dxa"/>
            <w:vMerge/>
          </w:tcPr>
          <w:p w:rsidR="00FD0D42" w:rsidRPr="00E22097" w:rsidRDefault="00FD0D42">
            <w:pPr>
              <w:adjustRightInd w:val="0"/>
              <w:snapToGrid w:val="0"/>
              <w:jc w:val="center"/>
              <w:rPr>
                <w:szCs w:val="24"/>
              </w:rPr>
            </w:pPr>
          </w:p>
        </w:tc>
        <w:tc>
          <w:tcPr>
            <w:tcW w:w="2358" w:type="dxa"/>
          </w:tcPr>
          <w:p w:rsidR="00FD0D42" w:rsidRPr="00E22097" w:rsidRDefault="00E060B6">
            <w:pPr>
              <w:adjustRightInd w:val="0"/>
              <w:snapToGrid w:val="0"/>
              <w:rPr>
                <w:szCs w:val="24"/>
              </w:rPr>
            </w:pPr>
            <w:r w:rsidRPr="00E22097">
              <w:rPr>
                <w:szCs w:val="24"/>
              </w:rPr>
              <w:t>C</w:t>
            </w:r>
            <w:r w:rsidRPr="00E22097">
              <w:rPr>
                <w:rFonts w:hint="eastAsia"/>
                <w:szCs w:val="24"/>
              </w:rPr>
              <w:t>onsideration</w:t>
            </w:r>
            <w:r w:rsidR="00EA19A8" w:rsidRPr="00E22097">
              <w:rPr>
                <w:rFonts w:hint="eastAsia"/>
                <w:szCs w:val="24"/>
              </w:rPr>
              <w:t xml:space="preserve"> for</w:t>
            </w:r>
            <w:r w:rsidRPr="00E22097">
              <w:rPr>
                <w:rFonts w:hint="eastAsia"/>
                <w:szCs w:val="24"/>
              </w:rPr>
              <w:t xml:space="preserve"> products</w:t>
            </w:r>
          </w:p>
        </w:tc>
        <w:tc>
          <w:tcPr>
            <w:tcW w:w="4650" w:type="dxa"/>
          </w:tcPr>
          <w:p w:rsidR="00FD0D42" w:rsidRPr="00E22097" w:rsidRDefault="00D267B6">
            <w:pPr>
              <w:adjustRightInd w:val="0"/>
              <w:snapToGrid w:val="0"/>
              <w:jc w:val="both"/>
              <w:rPr>
                <w:szCs w:val="24"/>
              </w:rPr>
            </w:pPr>
            <w:r w:rsidRPr="00E22097">
              <w:rPr>
                <w:szCs w:val="24"/>
              </w:rPr>
              <w:t>C</w:t>
            </w:r>
            <w:r w:rsidRPr="00E22097">
              <w:rPr>
                <w:rFonts w:hint="eastAsia"/>
                <w:szCs w:val="24"/>
              </w:rPr>
              <w:t>onsider</w:t>
            </w:r>
            <w:r w:rsidR="001C0C04" w:rsidRPr="00E22097">
              <w:rPr>
                <w:rFonts w:hint="eastAsia"/>
                <w:szCs w:val="24"/>
              </w:rPr>
              <w:t>ation for separation</w:t>
            </w:r>
            <w:r w:rsidRPr="00E22097">
              <w:rPr>
                <w:rFonts w:hint="eastAsia"/>
                <w:szCs w:val="24"/>
              </w:rPr>
              <w:t xml:space="preserve"> and </w:t>
            </w:r>
            <w:r w:rsidRPr="00E22097">
              <w:rPr>
                <w:szCs w:val="24"/>
              </w:rPr>
              <w:t>assembling</w:t>
            </w:r>
            <w:r w:rsidRPr="00E22097">
              <w:rPr>
                <w:rFonts w:hint="eastAsia"/>
                <w:szCs w:val="24"/>
              </w:rPr>
              <w:t xml:space="preserve"> of reusable parts.</w:t>
            </w:r>
          </w:p>
        </w:tc>
      </w:tr>
      <w:tr w:rsidR="00353FD9" w:rsidRPr="00E22097" w:rsidTr="0086153B">
        <w:trPr>
          <w:trHeight w:val="280"/>
          <w:jc w:val="center"/>
        </w:trPr>
        <w:tc>
          <w:tcPr>
            <w:tcW w:w="2108" w:type="dxa"/>
            <w:vMerge/>
          </w:tcPr>
          <w:p w:rsidR="00353FD9" w:rsidRPr="00E22097" w:rsidRDefault="00353FD9">
            <w:pPr>
              <w:adjustRightInd w:val="0"/>
              <w:snapToGrid w:val="0"/>
              <w:jc w:val="center"/>
              <w:rPr>
                <w:szCs w:val="24"/>
              </w:rPr>
            </w:pPr>
          </w:p>
        </w:tc>
        <w:tc>
          <w:tcPr>
            <w:tcW w:w="2358" w:type="dxa"/>
          </w:tcPr>
          <w:p w:rsidR="00353FD9" w:rsidRPr="00E22097" w:rsidRDefault="00E060B6">
            <w:pPr>
              <w:adjustRightInd w:val="0"/>
              <w:snapToGrid w:val="0"/>
              <w:rPr>
                <w:szCs w:val="24"/>
              </w:rPr>
            </w:pPr>
            <w:r w:rsidRPr="00E22097">
              <w:rPr>
                <w:szCs w:val="24"/>
              </w:rPr>
              <w:t>Design for</w:t>
            </w:r>
            <w:r w:rsidRPr="00E22097">
              <w:rPr>
                <w:rFonts w:hint="eastAsia"/>
                <w:szCs w:val="24"/>
              </w:rPr>
              <w:t xml:space="preserve"> parts reuse</w:t>
            </w:r>
          </w:p>
        </w:tc>
        <w:tc>
          <w:tcPr>
            <w:tcW w:w="4650" w:type="dxa"/>
          </w:tcPr>
          <w:p w:rsidR="00353FD9" w:rsidRPr="00E22097" w:rsidRDefault="006F43D5">
            <w:pPr>
              <w:adjustRightInd w:val="0"/>
              <w:snapToGrid w:val="0"/>
              <w:jc w:val="both"/>
              <w:rPr>
                <w:szCs w:val="24"/>
              </w:rPr>
            </w:pPr>
            <w:r w:rsidRPr="00E22097">
              <w:rPr>
                <w:szCs w:val="24"/>
              </w:rPr>
              <w:t>C</w:t>
            </w:r>
            <w:r w:rsidRPr="00E22097">
              <w:rPr>
                <w:rFonts w:hint="eastAsia"/>
                <w:szCs w:val="24"/>
              </w:rPr>
              <w:t>onsideration for ease of</w:t>
            </w:r>
            <w:r w:rsidR="009A675D" w:rsidRPr="00E22097">
              <w:rPr>
                <w:rFonts w:hint="eastAsia"/>
                <w:szCs w:val="24"/>
              </w:rPr>
              <w:t xml:space="preserve"> </w:t>
            </w:r>
            <w:r w:rsidR="009A675D" w:rsidRPr="00E22097">
              <w:rPr>
                <w:szCs w:val="24"/>
              </w:rPr>
              <w:t>display</w:t>
            </w:r>
            <w:r w:rsidR="009A675D" w:rsidRPr="00E22097">
              <w:rPr>
                <w:rFonts w:hint="eastAsia"/>
                <w:szCs w:val="24"/>
              </w:rPr>
              <w:t xml:space="preserve">, cleaning and washing, </w:t>
            </w:r>
            <w:r w:rsidR="009A675D" w:rsidRPr="00E22097">
              <w:rPr>
                <w:szCs w:val="24"/>
              </w:rPr>
              <w:t>determination</w:t>
            </w:r>
            <w:r w:rsidR="009A675D" w:rsidRPr="00E22097">
              <w:rPr>
                <w:rFonts w:hint="eastAsia"/>
                <w:szCs w:val="24"/>
              </w:rPr>
              <w:t xml:space="preserve"> of</w:t>
            </w:r>
            <w:r w:rsidR="009A675D" w:rsidRPr="00E22097">
              <w:rPr>
                <w:szCs w:val="24"/>
              </w:rPr>
              <w:t xml:space="preserve"> longevity</w:t>
            </w:r>
            <w:r w:rsidR="009A675D" w:rsidRPr="00E22097">
              <w:rPr>
                <w:rFonts w:hint="eastAsia"/>
                <w:szCs w:val="24"/>
              </w:rPr>
              <w:t>.</w:t>
            </w:r>
          </w:p>
        </w:tc>
      </w:tr>
      <w:tr w:rsidR="00353FD9" w:rsidRPr="00E22097" w:rsidTr="0086153B">
        <w:trPr>
          <w:trHeight w:val="560"/>
          <w:jc w:val="center"/>
        </w:trPr>
        <w:tc>
          <w:tcPr>
            <w:tcW w:w="2108" w:type="dxa"/>
            <w:vMerge w:val="restart"/>
          </w:tcPr>
          <w:p w:rsidR="00353FD9" w:rsidRPr="00E22097" w:rsidRDefault="00353FD9">
            <w:pPr>
              <w:adjustRightInd w:val="0"/>
              <w:snapToGrid w:val="0"/>
              <w:jc w:val="center"/>
              <w:rPr>
                <w:szCs w:val="24"/>
              </w:rPr>
            </w:pPr>
            <w:r w:rsidRPr="00E22097">
              <w:rPr>
                <w:rFonts w:hint="eastAsia"/>
                <w:szCs w:val="24"/>
              </w:rPr>
              <w:t>R</w:t>
            </w:r>
            <w:r w:rsidRPr="00E22097">
              <w:rPr>
                <w:szCs w:val="24"/>
              </w:rPr>
              <w:t>ecycling</w:t>
            </w:r>
            <w:r w:rsidR="00293EAD" w:rsidRPr="00E22097">
              <w:rPr>
                <w:rFonts w:hint="eastAsia"/>
                <w:szCs w:val="24"/>
              </w:rPr>
              <w:t>(</w:t>
            </w:r>
            <w:r w:rsidR="00235187" w:rsidRPr="00E22097">
              <w:rPr>
                <w:rFonts w:hint="eastAsia"/>
                <w:szCs w:val="24"/>
              </w:rPr>
              <w:t>use again a</w:t>
            </w:r>
            <w:r w:rsidR="00FD0D42" w:rsidRPr="00E22097">
              <w:rPr>
                <w:rFonts w:hint="eastAsia"/>
                <w:szCs w:val="24"/>
              </w:rPr>
              <w:t>s</w:t>
            </w:r>
            <w:r w:rsidR="00235187" w:rsidRPr="00E22097">
              <w:rPr>
                <w:rFonts w:hint="eastAsia"/>
                <w:szCs w:val="24"/>
              </w:rPr>
              <w:t xml:space="preserve"> materials</w:t>
            </w:r>
            <w:r w:rsidR="00293EAD" w:rsidRPr="00E22097">
              <w:rPr>
                <w:rFonts w:hint="eastAsia"/>
                <w:szCs w:val="24"/>
              </w:rPr>
              <w:t>)</w:t>
            </w:r>
          </w:p>
        </w:tc>
        <w:tc>
          <w:tcPr>
            <w:tcW w:w="2358" w:type="dxa"/>
            <w:vMerge w:val="restart"/>
          </w:tcPr>
          <w:p w:rsidR="00353FD9" w:rsidRPr="00E22097" w:rsidRDefault="00353FD9">
            <w:pPr>
              <w:adjustRightInd w:val="0"/>
              <w:snapToGrid w:val="0"/>
              <w:rPr>
                <w:szCs w:val="24"/>
              </w:rPr>
            </w:pPr>
            <w:r w:rsidRPr="00E22097">
              <w:rPr>
                <w:rFonts w:hint="eastAsia"/>
                <w:szCs w:val="24"/>
              </w:rPr>
              <w:t>Material</w:t>
            </w:r>
          </w:p>
        </w:tc>
        <w:tc>
          <w:tcPr>
            <w:tcW w:w="4650" w:type="dxa"/>
          </w:tcPr>
          <w:p w:rsidR="00353FD9" w:rsidRPr="00E22097" w:rsidRDefault="009A675D">
            <w:pPr>
              <w:adjustRightInd w:val="0"/>
              <w:snapToGrid w:val="0"/>
              <w:jc w:val="both"/>
              <w:rPr>
                <w:szCs w:val="24"/>
              </w:rPr>
            </w:pPr>
            <w:r w:rsidRPr="00E22097">
              <w:rPr>
                <w:szCs w:val="24"/>
              </w:rPr>
              <w:t>S</w:t>
            </w:r>
            <w:r w:rsidRPr="00E22097">
              <w:rPr>
                <w:rFonts w:hint="eastAsia"/>
                <w:szCs w:val="24"/>
              </w:rPr>
              <w:t xml:space="preserve">election of </w:t>
            </w:r>
            <w:r w:rsidRPr="00E22097">
              <w:rPr>
                <w:szCs w:val="24"/>
              </w:rPr>
              <w:t>recyclable</w:t>
            </w:r>
            <w:r w:rsidRPr="00E22097">
              <w:rPr>
                <w:rFonts w:hint="eastAsia"/>
                <w:szCs w:val="24"/>
              </w:rPr>
              <w:t xml:space="preserve"> materials.</w:t>
            </w:r>
          </w:p>
        </w:tc>
      </w:tr>
      <w:tr w:rsidR="009A675D" w:rsidRPr="00E22097" w:rsidTr="0086153B">
        <w:trPr>
          <w:trHeight w:val="560"/>
          <w:jc w:val="center"/>
        </w:trPr>
        <w:tc>
          <w:tcPr>
            <w:tcW w:w="2108" w:type="dxa"/>
            <w:vMerge/>
          </w:tcPr>
          <w:p w:rsidR="009A675D" w:rsidRPr="00E22097" w:rsidRDefault="009A675D">
            <w:pPr>
              <w:adjustRightInd w:val="0"/>
              <w:snapToGrid w:val="0"/>
              <w:jc w:val="center"/>
              <w:rPr>
                <w:szCs w:val="24"/>
              </w:rPr>
            </w:pPr>
          </w:p>
        </w:tc>
        <w:tc>
          <w:tcPr>
            <w:tcW w:w="2358" w:type="dxa"/>
            <w:vMerge/>
          </w:tcPr>
          <w:p w:rsidR="009A675D" w:rsidRPr="00E22097" w:rsidRDefault="009A675D">
            <w:pPr>
              <w:adjustRightInd w:val="0"/>
              <w:snapToGrid w:val="0"/>
              <w:rPr>
                <w:szCs w:val="24"/>
              </w:rPr>
            </w:pPr>
          </w:p>
        </w:tc>
        <w:tc>
          <w:tcPr>
            <w:tcW w:w="4650" w:type="dxa"/>
          </w:tcPr>
          <w:p w:rsidR="009A675D" w:rsidRPr="00E22097" w:rsidRDefault="00EB6D5A">
            <w:pPr>
              <w:adjustRightInd w:val="0"/>
              <w:snapToGrid w:val="0"/>
              <w:jc w:val="both"/>
              <w:rPr>
                <w:szCs w:val="24"/>
              </w:rPr>
            </w:pPr>
            <w:r w:rsidRPr="00E22097">
              <w:rPr>
                <w:szCs w:val="24"/>
              </w:rPr>
              <w:t>Standardization</w:t>
            </w:r>
            <w:r w:rsidRPr="00E22097">
              <w:rPr>
                <w:rFonts w:hint="eastAsia"/>
                <w:szCs w:val="24"/>
              </w:rPr>
              <w:t xml:space="preserve"> and </w:t>
            </w:r>
            <w:r w:rsidRPr="00E22097">
              <w:rPr>
                <w:szCs w:val="24"/>
              </w:rPr>
              <w:t>indication</w:t>
            </w:r>
            <w:r w:rsidRPr="00E22097">
              <w:rPr>
                <w:rFonts w:hint="eastAsia"/>
                <w:szCs w:val="24"/>
              </w:rPr>
              <w:t xml:space="preserve"> of materials of kind of plastics.</w:t>
            </w:r>
          </w:p>
        </w:tc>
      </w:tr>
      <w:tr w:rsidR="00353FD9" w:rsidRPr="00E22097" w:rsidTr="0086153B">
        <w:trPr>
          <w:trHeight w:val="560"/>
          <w:jc w:val="center"/>
        </w:trPr>
        <w:tc>
          <w:tcPr>
            <w:tcW w:w="2108" w:type="dxa"/>
            <w:vMerge/>
          </w:tcPr>
          <w:p w:rsidR="00353FD9" w:rsidRPr="00E22097" w:rsidRDefault="00353FD9">
            <w:pPr>
              <w:adjustRightInd w:val="0"/>
              <w:snapToGrid w:val="0"/>
              <w:jc w:val="center"/>
              <w:rPr>
                <w:szCs w:val="24"/>
              </w:rPr>
            </w:pPr>
          </w:p>
        </w:tc>
        <w:tc>
          <w:tcPr>
            <w:tcW w:w="2358" w:type="dxa"/>
            <w:vMerge/>
          </w:tcPr>
          <w:p w:rsidR="00353FD9" w:rsidRPr="00E22097" w:rsidRDefault="00353FD9">
            <w:pPr>
              <w:adjustRightInd w:val="0"/>
              <w:snapToGrid w:val="0"/>
              <w:rPr>
                <w:szCs w:val="24"/>
              </w:rPr>
            </w:pPr>
          </w:p>
        </w:tc>
        <w:tc>
          <w:tcPr>
            <w:tcW w:w="4650" w:type="dxa"/>
          </w:tcPr>
          <w:p w:rsidR="00353FD9" w:rsidRPr="00E22097" w:rsidRDefault="00EB6D5A">
            <w:pPr>
              <w:adjustRightInd w:val="0"/>
              <w:snapToGrid w:val="0"/>
              <w:jc w:val="both"/>
              <w:rPr>
                <w:szCs w:val="24"/>
              </w:rPr>
            </w:pPr>
            <w:r w:rsidRPr="00E22097">
              <w:rPr>
                <w:szCs w:val="24"/>
              </w:rPr>
              <w:t>R</w:t>
            </w:r>
            <w:r w:rsidR="00D64AE8" w:rsidRPr="00E22097">
              <w:rPr>
                <w:rFonts w:hint="eastAsia"/>
                <w:szCs w:val="24"/>
              </w:rPr>
              <w:t>eduction of use of parts</w:t>
            </w:r>
            <w:r w:rsidRPr="00E22097">
              <w:rPr>
                <w:rFonts w:hint="eastAsia"/>
                <w:szCs w:val="24"/>
              </w:rPr>
              <w:t xml:space="preserve"> </w:t>
            </w:r>
            <w:r w:rsidR="0089585C" w:rsidRPr="00E22097">
              <w:rPr>
                <w:rFonts w:hint="eastAsia"/>
                <w:szCs w:val="24"/>
              </w:rPr>
              <w:t xml:space="preserve">of </w:t>
            </w:r>
            <w:r w:rsidRPr="00E22097">
              <w:rPr>
                <w:rFonts w:hint="eastAsia"/>
                <w:szCs w:val="24"/>
              </w:rPr>
              <w:t>difficult to recycle.</w:t>
            </w:r>
          </w:p>
        </w:tc>
      </w:tr>
      <w:tr w:rsidR="00353FD9" w:rsidRPr="00E22097" w:rsidTr="0086153B">
        <w:trPr>
          <w:trHeight w:val="374"/>
          <w:jc w:val="center"/>
        </w:trPr>
        <w:tc>
          <w:tcPr>
            <w:tcW w:w="2108" w:type="dxa"/>
            <w:vMerge/>
          </w:tcPr>
          <w:p w:rsidR="00353FD9" w:rsidRPr="00E22097" w:rsidRDefault="00353FD9">
            <w:pPr>
              <w:adjustRightInd w:val="0"/>
              <w:snapToGrid w:val="0"/>
              <w:jc w:val="center"/>
              <w:rPr>
                <w:szCs w:val="24"/>
              </w:rPr>
            </w:pPr>
          </w:p>
        </w:tc>
        <w:tc>
          <w:tcPr>
            <w:tcW w:w="2358" w:type="dxa"/>
          </w:tcPr>
          <w:p w:rsidR="00353FD9" w:rsidRPr="00E22097" w:rsidRDefault="00D64AE8">
            <w:pPr>
              <w:adjustRightInd w:val="0"/>
              <w:snapToGrid w:val="0"/>
              <w:rPr>
                <w:szCs w:val="24"/>
              </w:rPr>
            </w:pPr>
            <w:r w:rsidRPr="00E22097">
              <w:rPr>
                <w:szCs w:val="24"/>
              </w:rPr>
              <w:t>C</w:t>
            </w:r>
            <w:r w:rsidRPr="00E22097">
              <w:rPr>
                <w:rFonts w:hint="eastAsia"/>
                <w:szCs w:val="24"/>
              </w:rPr>
              <w:t>onsideration of ea</w:t>
            </w:r>
            <w:r w:rsidR="00353FD9" w:rsidRPr="00E22097">
              <w:rPr>
                <w:szCs w:val="24"/>
              </w:rPr>
              <w:t>se of separation</w:t>
            </w:r>
          </w:p>
        </w:tc>
        <w:tc>
          <w:tcPr>
            <w:tcW w:w="4650" w:type="dxa"/>
          </w:tcPr>
          <w:p w:rsidR="00353FD9" w:rsidRPr="00E22097" w:rsidRDefault="0089585C">
            <w:pPr>
              <w:adjustRightInd w:val="0"/>
              <w:snapToGrid w:val="0"/>
              <w:jc w:val="both"/>
              <w:rPr>
                <w:szCs w:val="24"/>
              </w:rPr>
            </w:pPr>
            <w:r w:rsidRPr="00E22097">
              <w:rPr>
                <w:szCs w:val="24"/>
              </w:rPr>
              <w:t>The structure allows for easy dismantling</w:t>
            </w:r>
            <w:r w:rsidRPr="00E22097">
              <w:rPr>
                <w:rFonts w:hint="eastAsia"/>
                <w:szCs w:val="24"/>
              </w:rPr>
              <w:t xml:space="preserve"> of pre-separation parts.</w:t>
            </w:r>
          </w:p>
        </w:tc>
      </w:tr>
    </w:tbl>
    <w:p w:rsidR="006D3C81" w:rsidRPr="00E22097" w:rsidRDefault="006D3C81"/>
    <w:p w:rsidR="00EC0972" w:rsidRPr="00E22097" w:rsidRDefault="00EC0972"/>
    <w:p w:rsidR="003D3217" w:rsidRPr="00E22097" w:rsidRDefault="003D3217"/>
    <w:p w:rsidR="00EC0972" w:rsidRPr="00E22097" w:rsidRDefault="00293EAD" w:rsidP="00F803AE">
      <w:pPr>
        <w:pStyle w:val="2"/>
        <w:keepNext w:val="0"/>
        <w:numPr>
          <w:ilvl w:val="0"/>
          <w:numId w:val="0"/>
        </w:numPr>
        <w:ind w:left="420" w:hanging="420"/>
        <w:jc w:val="both"/>
        <w:rPr>
          <w:b w:val="0"/>
          <w:i w:val="0"/>
        </w:rPr>
      </w:pPr>
      <w:r w:rsidRPr="00E22097">
        <w:rPr>
          <w:b w:val="0"/>
          <w:i w:val="0"/>
        </w:rPr>
        <w:t>(</w:t>
      </w:r>
      <w:r w:rsidR="00EC0972" w:rsidRPr="00E22097">
        <w:rPr>
          <w:b w:val="0"/>
          <w:i w:val="0"/>
        </w:rPr>
        <w:t>2</w:t>
      </w:r>
      <w:r w:rsidRPr="00E22097">
        <w:rPr>
          <w:b w:val="0"/>
          <w:i w:val="0"/>
        </w:rPr>
        <w:t>)</w:t>
      </w:r>
      <w:r w:rsidR="00EC0972" w:rsidRPr="00E22097">
        <w:rPr>
          <w:b w:val="0"/>
          <w:i w:val="0"/>
        </w:rPr>
        <w:t>Target Setting Guideline</w:t>
      </w:r>
    </w:p>
    <w:p w:rsidR="00EC0972" w:rsidRPr="00E22097" w:rsidRDefault="00EC0972">
      <w:pPr>
        <w:adjustRightInd w:val="0"/>
        <w:snapToGrid w:val="0"/>
        <w:jc w:val="both"/>
      </w:pPr>
      <w:r w:rsidRPr="00E22097">
        <w:t>Ratio of the number of</w:t>
      </w:r>
      <w:r w:rsidRPr="00E22097">
        <w:rPr>
          <w:rFonts w:hint="eastAsia"/>
        </w:rPr>
        <w:t xml:space="preserve"> installation of vending machines for beverages </w:t>
      </w:r>
      <w:r w:rsidRPr="00E22097">
        <w:t>installation</w:t>
      </w:r>
      <w:r w:rsidRPr="00E22097">
        <w:rPr>
          <w:rFonts w:hint="eastAsia"/>
        </w:rPr>
        <w:t xml:space="preserve"> by </w:t>
      </w:r>
      <w:r w:rsidRPr="00E22097">
        <w:t>contract or licensing agreemen</w:t>
      </w:r>
      <w:r w:rsidRPr="00E22097">
        <w:rPr>
          <w:rFonts w:hint="eastAsia"/>
        </w:rPr>
        <w:t xml:space="preserve">t </w:t>
      </w:r>
      <w:r w:rsidRPr="00E22097">
        <w:t xml:space="preserve">that meet the criteria to the number of </w:t>
      </w:r>
      <w:r w:rsidRPr="00E22097">
        <w:rPr>
          <w:rFonts w:hint="eastAsia"/>
        </w:rPr>
        <w:t>vending machines for beverages</w:t>
      </w:r>
      <w:r w:rsidRPr="00E22097">
        <w:t xml:space="preserve"> </w:t>
      </w:r>
      <w:r w:rsidRPr="00E22097">
        <w:rPr>
          <w:rFonts w:hint="eastAsia"/>
        </w:rPr>
        <w:t>c</w:t>
      </w:r>
      <w:r w:rsidRPr="00E22097">
        <w:t>ommissioned in the fiscal year</w:t>
      </w:r>
      <w:r w:rsidRPr="00E22097">
        <w:rPr>
          <w:rFonts w:hint="eastAsia"/>
        </w:rPr>
        <w:t>.</w:t>
      </w:r>
    </w:p>
    <w:p w:rsidR="005D1E00" w:rsidRPr="00E22097" w:rsidRDefault="005D1E00">
      <w:pPr>
        <w:jc w:val="both"/>
        <w:rPr>
          <w:rFonts w:ascii="ＭＳ ゴシック" w:eastAsia="ＭＳ ゴシック" w:hAnsi="ＭＳ ゴシック"/>
          <w:sz w:val="22"/>
        </w:rPr>
      </w:pPr>
      <w:r w:rsidRPr="00E22097">
        <w:rPr>
          <w:rFonts w:ascii="ＭＳ ゴシック" w:eastAsia="ＭＳ ゴシック" w:hAnsi="ＭＳ ゴシック"/>
        </w:rPr>
        <w:br w:type="page"/>
      </w:r>
    </w:p>
    <w:p w:rsidR="007A3C88" w:rsidRPr="00E22097" w:rsidRDefault="007039AC" w:rsidP="00F803AE">
      <w:pPr>
        <w:pStyle w:val="1"/>
        <w:keepNext w:val="0"/>
        <w:rPr>
          <w:rFonts w:ascii="Arial" w:cs="Arial"/>
        </w:rPr>
      </w:pPr>
      <w:r w:rsidRPr="00E22097">
        <w:t>2</w:t>
      </w:r>
      <w:r w:rsidR="00E00F8C" w:rsidRPr="00E22097">
        <w:rPr>
          <w:rFonts w:eastAsiaTheme="minorEastAsia" w:hint="eastAsia"/>
        </w:rPr>
        <w:t>2</w:t>
      </w:r>
      <w:r w:rsidRPr="00E22097">
        <w:t>-</w:t>
      </w:r>
      <w:r w:rsidRPr="00E22097">
        <w:rPr>
          <w:rFonts w:hint="eastAsia"/>
        </w:rPr>
        <w:t>13</w:t>
      </w:r>
      <w:r w:rsidR="00661518" w:rsidRPr="00E22097">
        <w:rPr>
          <w:rFonts w:hint="eastAsia"/>
          <w:iCs/>
          <w:szCs w:val="24"/>
        </w:rPr>
        <w:t xml:space="preserve"> </w:t>
      </w:r>
      <w:r w:rsidRPr="00E22097">
        <w:rPr>
          <w:rFonts w:hint="eastAsia"/>
        </w:rPr>
        <w:t xml:space="preserve">Moving </w:t>
      </w:r>
      <w:r w:rsidR="007A3C88" w:rsidRPr="00E22097">
        <w:t>Transportation</w:t>
      </w:r>
    </w:p>
    <w:p w:rsidR="007A3C88" w:rsidRPr="00E22097" w:rsidRDefault="00293EAD" w:rsidP="00F803AE">
      <w:pPr>
        <w:pStyle w:val="20"/>
        <w:keepNext w:val="0"/>
      </w:pPr>
      <w:r w:rsidRPr="00E22097">
        <w:t>(</w:t>
      </w:r>
      <w:r w:rsidR="007A3C88" w:rsidRPr="00E22097">
        <w:t>1</w:t>
      </w:r>
      <w:r w:rsidRPr="00E22097">
        <w:t>)</w:t>
      </w:r>
      <w:r w:rsidR="0080313D" w:rsidRPr="00E22097">
        <w:t xml:space="preserve"> Items and Evaluation Criteria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371"/>
      </w:tblGrid>
      <w:tr w:rsidR="007A3C88" w:rsidRPr="00E22097" w:rsidTr="00266C01">
        <w:trPr>
          <w:trHeight w:val="2264"/>
          <w:jc w:val="center"/>
        </w:trPr>
        <w:tc>
          <w:tcPr>
            <w:tcW w:w="1701" w:type="dxa"/>
          </w:tcPr>
          <w:p w:rsidR="007039AC" w:rsidRPr="00E22097" w:rsidRDefault="007039AC">
            <w:pPr>
              <w:adjustRightInd w:val="0"/>
              <w:snapToGrid w:val="0"/>
              <w:rPr>
                <w:szCs w:val="24"/>
              </w:rPr>
            </w:pPr>
            <w:r w:rsidRPr="00E22097">
              <w:rPr>
                <w:rFonts w:hint="eastAsia"/>
                <w:szCs w:val="24"/>
              </w:rPr>
              <w:t>Moving</w:t>
            </w:r>
          </w:p>
          <w:p w:rsidR="007A3C88" w:rsidRPr="00E22097" w:rsidRDefault="007039AC">
            <w:pPr>
              <w:adjustRightInd w:val="0"/>
              <w:snapToGrid w:val="0"/>
              <w:rPr>
                <w:szCs w:val="24"/>
              </w:rPr>
            </w:pPr>
            <w:r w:rsidRPr="00E22097">
              <w:rPr>
                <w:szCs w:val="24"/>
              </w:rPr>
              <w:t>Transportation</w:t>
            </w:r>
          </w:p>
        </w:tc>
        <w:tc>
          <w:tcPr>
            <w:tcW w:w="7371" w:type="dxa"/>
          </w:tcPr>
          <w:p w:rsidR="007A3C88" w:rsidRPr="00E22097" w:rsidRDefault="007A3C88">
            <w:pPr>
              <w:adjustRightInd w:val="0"/>
              <w:snapToGrid w:val="0"/>
              <w:jc w:val="both"/>
              <w:rPr>
                <w:b/>
                <w:szCs w:val="24"/>
              </w:rPr>
            </w:pPr>
            <w:r w:rsidRPr="00E22097">
              <w:rPr>
                <w:b/>
                <w:szCs w:val="24"/>
              </w:rPr>
              <w:t>Evaluation Criteria</w:t>
            </w:r>
          </w:p>
          <w:p w:rsidR="00B27E68" w:rsidRPr="00E22097" w:rsidRDefault="003A4AAB" w:rsidP="00E90135">
            <w:pPr>
              <w:numPr>
                <w:ilvl w:val="0"/>
                <w:numId w:val="200"/>
              </w:numPr>
              <w:adjustRightInd w:val="0"/>
              <w:snapToGrid w:val="0"/>
              <w:jc w:val="both"/>
              <w:rPr>
                <w:szCs w:val="24"/>
              </w:rPr>
            </w:pPr>
            <w:r w:rsidRPr="00E22097">
              <w:rPr>
                <w:rFonts w:hint="eastAsia"/>
                <w:szCs w:val="24"/>
              </w:rPr>
              <w:t>As for p</w:t>
            </w:r>
            <w:r w:rsidR="00B27E68" w:rsidRPr="00E22097">
              <w:rPr>
                <w:szCs w:val="24"/>
              </w:rPr>
              <w:t>roducts used for</w:t>
            </w:r>
            <w:r w:rsidR="006438C4" w:rsidRPr="00E22097">
              <w:rPr>
                <w:rFonts w:hint="eastAsia"/>
                <w:szCs w:val="24"/>
              </w:rPr>
              <w:t xml:space="preserve"> </w:t>
            </w:r>
            <w:r w:rsidR="00AA315C" w:rsidRPr="00E22097">
              <w:rPr>
                <w:rFonts w:hint="eastAsia"/>
                <w:szCs w:val="24"/>
              </w:rPr>
              <w:t>packing or</w:t>
            </w:r>
            <w:r w:rsidR="00661518" w:rsidRPr="00E22097">
              <w:rPr>
                <w:rFonts w:hint="eastAsia"/>
                <w:iCs/>
                <w:szCs w:val="24"/>
              </w:rPr>
              <w:t xml:space="preserve"> </w:t>
            </w:r>
            <w:r w:rsidR="00FA3BA4" w:rsidRPr="00E22097">
              <w:rPr>
                <w:szCs w:val="24"/>
              </w:rPr>
              <w:t>curing</w:t>
            </w:r>
            <w:r w:rsidR="00B27E68" w:rsidRPr="00E22097">
              <w:rPr>
                <w:szCs w:val="24"/>
              </w:rPr>
              <w:t>, when applicable to the designated pro</w:t>
            </w:r>
            <w:r w:rsidR="00B00B88" w:rsidRPr="00E22097">
              <w:rPr>
                <w:szCs w:val="24"/>
              </w:rPr>
              <w:t xml:space="preserve">curement items, </w:t>
            </w:r>
            <w:r w:rsidR="00B00B88" w:rsidRPr="00E22097">
              <w:rPr>
                <w:rFonts w:hint="eastAsia"/>
                <w:szCs w:val="24"/>
              </w:rPr>
              <w:t>are</w:t>
            </w:r>
            <w:r w:rsidR="004155FD" w:rsidRPr="00E22097">
              <w:rPr>
                <w:rFonts w:hint="eastAsia"/>
                <w:szCs w:val="24"/>
              </w:rPr>
              <w:t xml:space="preserve"> </w:t>
            </w:r>
            <w:r w:rsidRPr="00E22097">
              <w:rPr>
                <w:rFonts w:hint="eastAsia"/>
                <w:szCs w:val="24"/>
              </w:rPr>
              <w:t>used which</w:t>
            </w:r>
            <w:r w:rsidR="00661518" w:rsidRPr="00E22097">
              <w:rPr>
                <w:rFonts w:hint="eastAsia"/>
                <w:iCs/>
                <w:szCs w:val="24"/>
              </w:rPr>
              <w:t xml:space="preserve"> </w:t>
            </w:r>
            <w:r w:rsidRPr="00E22097">
              <w:rPr>
                <w:szCs w:val="24"/>
              </w:rPr>
              <w:t>fulfill th</w:t>
            </w:r>
            <w:r w:rsidRPr="00E22097">
              <w:rPr>
                <w:rFonts w:hint="eastAsia"/>
                <w:szCs w:val="24"/>
              </w:rPr>
              <w:t>ose</w:t>
            </w:r>
            <w:r w:rsidR="00B27E68" w:rsidRPr="00E22097">
              <w:rPr>
                <w:szCs w:val="24"/>
              </w:rPr>
              <w:t xml:space="preserve"> evaluation criteria.</w:t>
            </w:r>
          </w:p>
          <w:p w:rsidR="007A3C88" w:rsidRPr="00E22097" w:rsidRDefault="000D5337" w:rsidP="00E90135">
            <w:pPr>
              <w:numPr>
                <w:ilvl w:val="0"/>
                <w:numId w:val="200"/>
              </w:numPr>
              <w:adjustRightInd w:val="0"/>
              <w:snapToGrid w:val="0"/>
              <w:jc w:val="both"/>
              <w:rPr>
                <w:szCs w:val="24"/>
              </w:rPr>
            </w:pPr>
            <w:r w:rsidRPr="00E22097">
              <w:rPr>
                <w:szCs w:val="24"/>
              </w:rPr>
              <w:t xml:space="preserve">Materials </w:t>
            </w:r>
            <w:r w:rsidRPr="00E22097">
              <w:rPr>
                <w:rFonts w:hint="eastAsia"/>
                <w:szCs w:val="24"/>
              </w:rPr>
              <w:t>for packing and curing</w:t>
            </w:r>
            <w:r w:rsidRPr="00E22097">
              <w:rPr>
                <w:szCs w:val="24"/>
              </w:rPr>
              <w:t xml:space="preserve"> </w:t>
            </w:r>
            <w:r w:rsidR="009524F3" w:rsidRPr="00E22097">
              <w:rPr>
                <w:rFonts w:hint="eastAsia"/>
                <w:szCs w:val="24"/>
              </w:rPr>
              <w:t xml:space="preserve">that can be used </w:t>
            </w:r>
            <w:r w:rsidR="009524F3" w:rsidRPr="00E22097">
              <w:rPr>
                <w:szCs w:val="24"/>
              </w:rPr>
              <w:t>repetitive</w:t>
            </w:r>
            <w:r w:rsidR="009524F3" w:rsidRPr="00E22097">
              <w:rPr>
                <w:rFonts w:hint="eastAsia"/>
                <w:szCs w:val="24"/>
              </w:rPr>
              <w:t xml:space="preserve"> </w:t>
            </w:r>
            <w:r w:rsidR="00B00B88" w:rsidRPr="00E22097">
              <w:rPr>
                <w:rFonts w:hint="eastAsia"/>
                <w:szCs w:val="24"/>
              </w:rPr>
              <w:t>are</w:t>
            </w:r>
            <w:r w:rsidRPr="00E22097">
              <w:rPr>
                <w:szCs w:val="24"/>
              </w:rPr>
              <w:t xml:space="preserve"> used. </w:t>
            </w:r>
          </w:p>
          <w:p w:rsidR="006155C2" w:rsidRPr="00E22097" w:rsidRDefault="00E16F31" w:rsidP="00E90135">
            <w:pPr>
              <w:numPr>
                <w:ilvl w:val="0"/>
                <w:numId w:val="200"/>
              </w:numPr>
              <w:adjustRightInd w:val="0"/>
              <w:snapToGrid w:val="0"/>
              <w:jc w:val="both"/>
              <w:rPr>
                <w:szCs w:val="24"/>
              </w:rPr>
            </w:pPr>
            <w:r w:rsidRPr="00E22097">
              <w:rPr>
                <w:szCs w:val="24"/>
              </w:rPr>
              <w:t>The collection of materials for packing</w:t>
            </w:r>
            <w:r w:rsidR="009524F3" w:rsidRPr="00E22097">
              <w:rPr>
                <w:szCs w:val="24"/>
              </w:rPr>
              <w:t xml:space="preserve"> </w:t>
            </w:r>
            <w:r w:rsidR="00B00B88" w:rsidRPr="00E22097">
              <w:rPr>
                <w:rFonts w:hint="eastAsia"/>
                <w:szCs w:val="24"/>
              </w:rPr>
              <w:t>is</w:t>
            </w:r>
            <w:r w:rsidR="009524F3" w:rsidRPr="00E22097">
              <w:rPr>
                <w:szCs w:val="24"/>
              </w:rPr>
              <w:t xml:space="preserve"> executed after the mov</w:t>
            </w:r>
            <w:r w:rsidR="009524F3" w:rsidRPr="00E22097">
              <w:rPr>
                <w:rFonts w:hint="eastAsia"/>
                <w:szCs w:val="24"/>
              </w:rPr>
              <w:t>ing</w:t>
            </w:r>
            <w:r w:rsidRPr="00E22097">
              <w:rPr>
                <w:szCs w:val="24"/>
              </w:rPr>
              <w:t xml:space="preserve"> ends. </w:t>
            </w:r>
          </w:p>
          <w:p w:rsidR="003A4AAB" w:rsidRPr="00E22097" w:rsidRDefault="00E16F31" w:rsidP="00E90135">
            <w:pPr>
              <w:numPr>
                <w:ilvl w:val="0"/>
                <w:numId w:val="200"/>
              </w:numPr>
              <w:adjustRightInd w:val="0"/>
              <w:snapToGrid w:val="0"/>
              <w:jc w:val="both"/>
              <w:rPr>
                <w:szCs w:val="24"/>
              </w:rPr>
            </w:pPr>
            <w:r w:rsidRPr="00E22097">
              <w:rPr>
                <w:rFonts w:hint="eastAsia"/>
                <w:szCs w:val="24"/>
              </w:rPr>
              <w:t>In the case of</w:t>
            </w:r>
            <w:r w:rsidR="003A4AAB" w:rsidRPr="00E22097">
              <w:rPr>
                <w:rFonts w:hint="eastAsia"/>
                <w:szCs w:val="24"/>
              </w:rPr>
              <w:t xml:space="preserve"> </w:t>
            </w:r>
            <w:r w:rsidR="003A4AAB" w:rsidRPr="00E22097">
              <w:rPr>
                <w:szCs w:val="24"/>
              </w:rPr>
              <w:t>transportation</w:t>
            </w:r>
            <w:r w:rsidR="00B00B88" w:rsidRPr="00E22097">
              <w:rPr>
                <w:rFonts w:hint="eastAsia"/>
                <w:szCs w:val="24"/>
              </w:rPr>
              <w:t xml:space="preserve"> with a car,</w:t>
            </w:r>
            <w:r w:rsidR="003A4AAB" w:rsidRPr="00E22097">
              <w:rPr>
                <w:rFonts w:hint="eastAsia"/>
                <w:szCs w:val="24"/>
              </w:rPr>
              <w:t xml:space="preserve"> fulfill </w:t>
            </w:r>
            <w:r w:rsidR="003A4AAB" w:rsidRPr="00E22097">
              <w:rPr>
                <w:szCs w:val="24"/>
              </w:rPr>
              <w:t>following</w:t>
            </w:r>
            <w:r w:rsidR="003A4AAB" w:rsidRPr="00E22097">
              <w:rPr>
                <w:rFonts w:hint="eastAsia"/>
                <w:szCs w:val="24"/>
              </w:rPr>
              <w:t xml:space="preserve"> criteria.</w:t>
            </w:r>
          </w:p>
          <w:p w:rsidR="00E16F31" w:rsidRPr="00E22097" w:rsidRDefault="00E16F31" w:rsidP="00E90135">
            <w:pPr>
              <w:pStyle w:val="afb"/>
              <w:numPr>
                <w:ilvl w:val="0"/>
                <w:numId w:val="311"/>
              </w:numPr>
              <w:adjustRightInd w:val="0"/>
              <w:snapToGrid w:val="0"/>
              <w:ind w:leftChars="0"/>
              <w:jc w:val="both"/>
              <w:rPr>
                <w:szCs w:val="24"/>
              </w:rPr>
            </w:pPr>
            <w:r w:rsidRPr="00E22097">
              <w:rPr>
                <w:szCs w:val="24"/>
              </w:rPr>
              <w:t xml:space="preserve">The state of energy use, as well as the effects of energy efficiency efforts </w:t>
            </w:r>
            <w:r w:rsidR="001B47A9" w:rsidRPr="00E22097">
              <w:rPr>
                <w:rFonts w:hint="eastAsia"/>
                <w:szCs w:val="24"/>
              </w:rPr>
              <w:t>is</w:t>
            </w:r>
            <w:r w:rsidRPr="00E22097">
              <w:rPr>
                <w:szCs w:val="24"/>
              </w:rPr>
              <w:t xml:space="preserve"> being reviewed periodically.</w:t>
            </w:r>
          </w:p>
          <w:p w:rsidR="00B672FD" w:rsidRPr="00E22097" w:rsidRDefault="006A7816" w:rsidP="00E90135">
            <w:pPr>
              <w:pStyle w:val="afb"/>
              <w:numPr>
                <w:ilvl w:val="0"/>
                <w:numId w:val="311"/>
              </w:numPr>
              <w:adjustRightInd w:val="0"/>
              <w:snapToGrid w:val="0"/>
              <w:ind w:leftChars="0"/>
              <w:jc w:val="both"/>
              <w:rPr>
                <w:szCs w:val="24"/>
              </w:rPr>
            </w:pPr>
            <w:r w:rsidRPr="00E22097">
              <w:t xml:space="preserve">System and </w:t>
            </w:r>
            <w:r w:rsidRPr="00E22097">
              <w:rPr>
                <w:rFonts w:hint="eastAsia"/>
              </w:rPr>
              <w:t>o</w:t>
            </w:r>
            <w:r w:rsidRPr="00E22097">
              <w:t>rganization for environmental conservation is being developed</w:t>
            </w:r>
            <w:r w:rsidRPr="00E22097">
              <w:rPr>
                <w:rFonts w:ascii="Arial" w:hAnsi="Arial" w:hint="eastAsia"/>
              </w:rPr>
              <w:t>.</w:t>
            </w:r>
          </w:p>
          <w:p w:rsidR="00E16F31" w:rsidRPr="00E22097" w:rsidRDefault="00E16F31" w:rsidP="00E90135">
            <w:pPr>
              <w:pStyle w:val="afb"/>
              <w:numPr>
                <w:ilvl w:val="0"/>
                <w:numId w:val="311"/>
              </w:numPr>
              <w:adjustRightInd w:val="0"/>
              <w:snapToGrid w:val="0"/>
              <w:ind w:leftChars="0"/>
              <w:jc w:val="both"/>
              <w:rPr>
                <w:szCs w:val="24"/>
              </w:rPr>
            </w:pPr>
            <w:r w:rsidRPr="00E22097">
              <w:rPr>
                <w:szCs w:val="24"/>
              </w:rPr>
              <w:t>Measures are in place for eco-drive promotion.</w:t>
            </w:r>
          </w:p>
          <w:p w:rsidR="00E16F31" w:rsidRPr="00E22097" w:rsidRDefault="00E16F31" w:rsidP="00E90135">
            <w:pPr>
              <w:pStyle w:val="afb"/>
              <w:numPr>
                <w:ilvl w:val="0"/>
                <w:numId w:val="311"/>
              </w:numPr>
              <w:adjustRightInd w:val="0"/>
              <w:snapToGrid w:val="0"/>
              <w:ind w:leftChars="0"/>
              <w:jc w:val="both"/>
              <w:rPr>
                <w:szCs w:val="24"/>
              </w:rPr>
            </w:pPr>
            <w:r w:rsidRPr="00E22097">
              <w:rPr>
                <w:szCs w:val="24"/>
              </w:rPr>
              <w:t>Inspection and maintenance of cars for environmental protection including reduction of environmental pollutant emission and maintenance of energy efficiency is being conducted.</w:t>
            </w:r>
          </w:p>
          <w:p w:rsidR="00D460B4" w:rsidRPr="00E22097" w:rsidRDefault="00D460B4" w:rsidP="00F803AE">
            <w:pPr>
              <w:pStyle w:val="4"/>
              <w:keepNext w:val="0"/>
              <w:jc w:val="both"/>
              <w:rPr>
                <w:szCs w:val="24"/>
              </w:rPr>
            </w:pPr>
          </w:p>
          <w:p w:rsidR="007A3C88" w:rsidRPr="00E22097" w:rsidRDefault="007A3C88" w:rsidP="00F803AE">
            <w:pPr>
              <w:pStyle w:val="4"/>
              <w:keepNext w:val="0"/>
              <w:jc w:val="both"/>
              <w:rPr>
                <w:szCs w:val="24"/>
              </w:rPr>
            </w:pPr>
            <w:r w:rsidRPr="00E22097">
              <w:rPr>
                <w:szCs w:val="24"/>
              </w:rPr>
              <w:t>Factors for Consideration</w:t>
            </w:r>
          </w:p>
          <w:p w:rsidR="002B3B7B" w:rsidRPr="00E22097" w:rsidRDefault="002B3B7B" w:rsidP="00E90135">
            <w:pPr>
              <w:numPr>
                <w:ilvl w:val="0"/>
                <w:numId w:val="204"/>
              </w:numPr>
              <w:adjustRightInd w:val="0"/>
              <w:snapToGrid w:val="0"/>
              <w:jc w:val="both"/>
              <w:rPr>
                <w:szCs w:val="24"/>
              </w:rPr>
            </w:pPr>
            <w:r w:rsidRPr="00E22097">
              <w:rPr>
                <w:rFonts w:hint="eastAsia"/>
                <w:szCs w:val="24"/>
              </w:rPr>
              <w:t xml:space="preserve">The </w:t>
            </w:r>
            <w:r w:rsidRPr="00E22097">
              <w:rPr>
                <w:szCs w:val="24"/>
              </w:rPr>
              <w:t>appropriate proposal concerning the mov</w:t>
            </w:r>
            <w:r w:rsidR="009524F3" w:rsidRPr="00E22097">
              <w:rPr>
                <w:rFonts w:hint="eastAsia"/>
                <w:szCs w:val="24"/>
              </w:rPr>
              <w:t>ing</w:t>
            </w:r>
            <w:r w:rsidRPr="00E22097">
              <w:rPr>
                <w:szCs w:val="24"/>
              </w:rPr>
              <w:t xml:space="preserve"> transportation method</w:t>
            </w:r>
            <w:r w:rsidRPr="00E22097">
              <w:rPr>
                <w:rFonts w:hint="eastAsia"/>
                <w:szCs w:val="24"/>
              </w:rPr>
              <w:t xml:space="preserve"> </w:t>
            </w:r>
            <w:r w:rsidR="00C91A88" w:rsidRPr="00E22097">
              <w:rPr>
                <w:rFonts w:hint="eastAsia"/>
                <w:szCs w:val="24"/>
              </w:rPr>
              <w:t>shall</w:t>
            </w:r>
            <w:r w:rsidR="001E6C3E" w:rsidRPr="00E22097">
              <w:rPr>
                <w:rFonts w:hint="eastAsia"/>
                <w:szCs w:val="24"/>
              </w:rPr>
              <w:t xml:space="preserve"> be made </w:t>
            </w:r>
            <w:r w:rsidRPr="00E22097">
              <w:rPr>
                <w:rFonts w:hint="eastAsia"/>
                <w:szCs w:val="24"/>
              </w:rPr>
              <w:t xml:space="preserve">to contribute to decrease of </w:t>
            </w:r>
            <w:r w:rsidRPr="00E22097">
              <w:rPr>
                <w:szCs w:val="24"/>
              </w:rPr>
              <w:t>environmental load.</w:t>
            </w:r>
          </w:p>
          <w:p w:rsidR="0042421A" w:rsidRPr="00E22097" w:rsidRDefault="00D84AD7" w:rsidP="00E90135">
            <w:pPr>
              <w:numPr>
                <w:ilvl w:val="0"/>
                <w:numId w:val="204"/>
              </w:numPr>
              <w:adjustRightInd w:val="0"/>
              <w:snapToGrid w:val="0"/>
              <w:jc w:val="both"/>
              <w:rPr>
                <w:szCs w:val="24"/>
              </w:rPr>
            </w:pPr>
            <w:r w:rsidRPr="00E22097">
              <w:rPr>
                <w:szCs w:val="24"/>
              </w:rPr>
              <w:t>As for packing and curing</w:t>
            </w:r>
            <w:r w:rsidR="00C91A88" w:rsidRPr="00E22097">
              <w:rPr>
                <w:szCs w:val="24"/>
              </w:rPr>
              <w:t xml:space="preserve"> material</w:t>
            </w:r>
            <w:r w:rsidRPr="00E22097">
              <w:rPr>
                <w:szCs w:val="24"/>
              </w:rPr>
              <w:t xml:space="preserve">, </w:t>
            </w:r>
            <w:r w:rsidR="00C91A88" w:rsidRPr="00E22097">
              <w:rPr>
                <w:szCs w:val="24"/>
              </w:rPr>
              <w:t xml:space="preserve">taking into account for </w:t>
            </w:r>
            <w:r w:rsidR="00E67C89" w:rsidRPr="00E22097">
              <w:rPr>
                <w:szCs w:val="24"/>
              </w:rPr>
              <w:t>saving resource such as</w:t>
            </w:r>
            <w:r w:rsidR="002B3B7B" w:rsidRPr="00E22097">
              <w:rPr>
                <w:szCs w:val="24"/>
              </w:rPr>
              <w:t xml:space="preserve"> </w:t>
            </w:r>
            <w:r w:rsidRPr="00E22097">
              <w:rPr>
                <w:szCs w:val="24"/>
              </w:rPr>
              <w:t>aggregate</w:t>
            </w:r>
            <w:r w:rsidR="00CF0F5F" w:rsidRPr="00E22097">
              <w:rPr>
                <w:szCs w:val="24"/>
              </w:rPr>
              <w:t xml:space="preserve"> </w:t>
            </w:r>
            <w:r w:rsidRPr="00E22097">
              <w:rPr>
                <w:szCs w:val="24"/>
              </w:rPr>
              <w:t>packing</w:t>
            </w:r>
            <w:r w:rsidR="002B3B7B" w:rsidRPr="00E22097">
              <w:rPr>
                <w:szCs w:val="24"/>
              </w:rPr>
              <w:t xml:space="preserve"> </w:t>
            </w:r>
            <w:r w:rsidR="00CF0F5F" w:rsidRPr="00E22097">
              <w:rPr>
                <w:szCs w:val="24"/>
              </w:rPr>
              <w:t>or reduction of materials use</w:t>
            </w:r>
            <w:r w:rsidR="002B3B7B" w:rsidRPr="00E22097">
              <w:rPr>
                <w:szCs w:val="24"/>
              </w:rPr>
              <w:t>.</w:t>
            </w:r>
          </w:p>
          <w:p w:rsidR="002B3B7B" w:rsidRPr="00E22097" w:rsidRDefault="00E15A11" w:rsidP="00E90135">
            <w:pPr>
              <w:numPr>
                <w:ilvl w:val="0"/>
                <w:numId w:val="204"/>
              </w:numPr>
              <w:adjustRightInd w:val="0"/>
              <w:snapToGrid w:val="0"/>
              <w:jc w:val="both"/>
              <w:rPr>
                <w:szCs w:val="24"/>
              </w:rPr>
            </w:pPr>
            <w:r w:rsidRPr="00E22097">
              <w:rPr>
                <w:szCs w:val="24"/>
              </w:rPr>
              <w:t>As for</w:t>
            </w:r>
            <w:r w:rsidR="00B5632B" w:rsidRPr="00E22097">
              <w:rPr>
                <w:szCs w:val="24"/>
              </w:rPr>
              <w:t xml:space="preserve"> packing and curing material,</w:t>
            </w:r>
            <w:r w:rsidR="00C91A88" w:rsidRPr="00E22097">
              <w:rPr>
                <w:szCs w:val="24"/>
              </w:rPr>
              <w:t xml:space="preserve"> </w:t>
            </w:r>
            <w:r w:rsidR="00B5632B" w:rsidRPr="00E22097">
              <w:rPr>
                <w:szCs w:val="24"/>
              </w:rPr>
              <w:t>r</w:t>
            </w:r>
            <w:r w:rsidR="00C91A88" w:rsidRPr="00E22097">
              <w:rPr>
                <w:szCs w:val="24"/>
              </w:rPr>
              <w:t xml:space="preserve">ecycled material or </w:t>
            </w:r>
            <w:r w:rsidR="008833E6" w:rsidRPr="00E22097">
              <w:rPr>
                <w:szCs w:val="24"/>
              </w:rPr>
              <w:t>plastic</w:t>
            </w:r>
            <w:r w:rsidR="00B5632B" w:rsidRPr="00E22097">
              <w:rPr>
                <w:szCs w:val="24"/>
              </w:rPr>
              <w:t xml:space="preserve"> made from plant </w:t>
            </w:r>
            <w:r w:rsidR="00DA1BA7" w:rsidRPr="00E22097">
              <w:rPr>
                <w:szCs w:val="24"/>
              </w:rPr>
              <w:t xml:space="preserve">whose </w:t>
            </w:r>
            <w:r w:rsidR="00EA1B1A" w:rsidRPr="00E22097">
              <w:rPr>
                <w:szCs w:val="24"/>
              </w:rPr>
              <w:t>reduct</w:t>
            </w:r>
            <w:r w:rsidR="00EA1B1A" w:rsidRPr="00E22097">
              <w:rPr>
                <w:rFonts w:hint="eastAsia"/>
                <w:szCs w:val="24"/>
              </w:rPr>
              <w:t>ion</w:t>
            </w:r>
            <w:r w:rsidR="00DA1BA7" w:rsidRPr="00E22097">
              <w:rPr>
                <w:szCs w:val="24"/>
              </w:rPr>
              <w:t xml:space="preserve"> effect</w:t>
            </w:r>
            <w:r w:rsidR="00B5632B" w:rsidRPr="00E22097">
              <w:rPr>
                <w:szCs w:val="24"/>
              </w:rPr>
              <w:t xml:space="preserve"> of environmental load has been confirmed</w:t>
            </w:r>
            <w:r w:rsidRPr="00E22097">
              <w:rPr>
                <w:szCs w:val="24"/>
              </w:rPr>
              <w:t xml:space="preserve"> </w:t>
            </w:r>
            <w:r w:rsidR="00D34444" w:rsidRPr="00E22097">
              <w:rPr>
                <w:szCs w:val="24"/>
              </w:rPr>
              <w:t>are</w:t>
            </w:r>
            <w:r w:rsidR="00261C99" w:rsidRPr="00E22097">
              <w:rPr>
                <w:szCs w:val="24"/>
              </w:rPr>
              <w:t xml:space="preserve"> </w:t>
            </w:r>
            <w:r w:rsidRPr="00E22097">
              <w:rPr>
                <w:szCs w:val="24"/>
              </w:rPr>
              <w:t>use</w:t>
            </w:r>
            <w:r w:rsidR="00261C99" w:rsidRPr="00E22097">
              <w:rPr>
                <w:szCs w:val="24"/>
              </w:rPr>
              <w:t>d</w:t>
            </w:r>
            <w:r w:rsidRPr="00E22097">
              <w:rPr>
                <w:szCs w:val="24"/>
              </w:rPr>
              <w:t xml:space="preserve">, </w:t>
            </w:r>
            <w:r w:rsidR="00B5632B" w:rsidRPr="00E22097">
              <w:rPr>
                <w:szCs w:val="24"/>
              </w:rPr>
              <w:t>also taking into consideration of ease of recycling and environmental load upon di</w:t>
            </w:r>
            <w:r w:rsidR="00D34444" w:rsidRPr="00E22097">
              <w:rPr>
                <w:szCs w:val="24"/>
              </w:rPr>
              <w:t>s</w:t>
            </w:r>
            <w:r w:rsidR="00B5632B" w:rsidRPr="00E22097">
              <w:rPr>
                <w:szCs w:val="24"/>
              </w:rPr>
              <w:t xml:space="preserve">posal. </w:t>
            </w:r>
          </w:p>
          <w:p w:rsidR="008607C0" w:rsidRPr="00E22097" w:rsidRDefault="008607C0" w:rsidP="00E90135">
            <w:pPr>
              <w:numPr>
                <w:ilvl w:val="0"/>
                <w:numId w:val="204"/>
              </w:numPr>
              <w:adjustRightInd w:val="0"/>
              <w:snapToGrid w:val="0"/>
              <w:jc w:val="both"/>
              <w:rPr>
                <w:szCs w:val="24"/>
              </w:rPr>
            </w:pPr>
            <w:r w:rsidRPr="00E22097">
              <w:rPr>
                <w:szCs w:val="24"/>
              </w:rPr>
              <w:t>In the case of transportation with a car</w:t>
            </w:r>
            <w:r w:rsidRPr="00E22097">
              <w:rPr>
                <w:rFonts w:hint="eastAsia"/>
                <w:szCs w:val="24"/>
              </w:rPr>
              <w:t xml:space="preserve">, taking into consideration of </w:t>
            </w:r>
            <w:r w:rsidRPr="00E22097">
              <w:rPr>
                <w:szCs w:val="24"/>
              </w:rPr>
              <w:t>following</w:t>
            </w:r>
            <w:r w:rsidRPr="00E22097">
              <w:rPr>
                <w:rFonts w:hint="eastAsia"/>
                <w:szCs w:val="24"/>
              </w:rPr>
              <w:t>.</w:t>
            </w:r>
          </w:p>
          <w:p w:rsidR="003D3217" w:rsidRPr="00E22097" w:rsidRDefault="00C443F1" w:rsidP="00E90135">
            <w:pPr>
              <w:pStyle w:val="afb"/>
              <w:numPr>
                <w:ilvl w:val="0"/>
                <w:numId w:val="310"/>
              </w:numPr>
              <w:adjustRightInd w:val="0"/>
              <w:snapToGrid w:val="0"/>
              <w:ind w:leftChars="0"/>
              <w:jc w:val="both"/>
              <w:rPr>
                <w:szCs w:val="24"/>
              </w:rPr>
            </w:pPr>
            <w:r w:rsidRPr="00E22097">
              <w:rPr>
                <w:szCs w:val="24"/>
              </w:rPr>
              <w:t xml:space="preserve">Adequate and effective application for the efficient use of energy </w:t>
            </w:r>
            <w:r w:rsidRPr="00E22097">
              <w:rPr>
                <w:rFonts w:hint="eastAsia"/>
                <w:szCs w:val="24"/>
              </w:rPr>
              <w:t>and m</w:t>
            </w:r>
            <w:r w:rsidRPr="00E22097">
              <w:rPr>
                <w:szCs w:val="24"/>
              </w:rPr>
              <w:t xml:space="preserve">easures to contribute to leveling of demand for electricity in </w:t>
            </w:r>
            <w:r w:rsidRPr="00E22097">
              <w:rPr>
                <w:rFonts w:hint="eastAsia"/>
                <w:szCs w:val="24"/>
              </w:rPr>
              <w:t>moving transportation</w:t>
            </w:r>
            <w:r w:rsidRPr="00E22097">
              <w:rPr>
                <w:szCs w:val="24"/>
              </w:rPr>
              <w:t xml:space="preserve"> is arranged, with consideration for “Evaluation Criteria for Freight Transportation Companies in Relation to the Efficient use of Energy in Freight Transportation </w:t>
            </w:r>
            <w:r w:rsidR="00293EAD" w:rsidRPr="00E22097">
              <w:rPr>
                <w:szCs w:val="24"/>
              </w:rPr>
              <w:t>(</w:t>
            </w:r>
            <w:r w:rsidRPr="00E22097">
              <w:rPr>
                <w:szCs w:val="24"/>
              </w:rPr>
              <w:t xml:space="preserve">Ministry of Economy, Trade and Industry; Ministry of Land, Infrastructure and Transport, </w:t>
            </w:r>
            <w:r w:rsidRPr="00E22097">
              <w:rPr>
                <w:rFonts w:hint="eastAsia"/>
                <w:szCs w:val="24"/>
              </w:rPr>
              <w:t>N</w:t>
            </w:r>
            <w:r w:rsidRPr="00E22097">
              <w:rPr>
                <w:szCs w:val="24"/>
              </w:rPr>
              <w:t xml:space="preserve">otification No.7 </w:t>
            </w:r>
            <w:r w:rsidR="009A3539" w:rsidRPr="00E22097">
              <w:rPr>
                <w:rFonts w:hint="eastAsia"/>
                <w:szCs w:val="24"/>
              </w:rPr>
              <w:t>of</w:t>
            </w:r>
            <w:r w:rsidRPr="00E22097">
              <w:rPr>
                <w:szCs w:val="24"/>
              </w:rPr>
              <w:t xml:space="preserve"> 2006</w:t>
            </w:r>
            <w:r w:rsidR="00293EAD" w:rsidRPr="00E22097">
              <w:rPr>
                <w:szCs w:val="24"/>
              </w:rPr>
              <w:t>)</w:t>
            </w:r>
            <w:r w:rsidRPr="00E22097">
              <w:rPr>
                <w:rFonts w:hint="eastAsia"/>
                <w:szCs w:val="24"/>
              </w:rPr>
              <w:t xml:space="preserve"> and </w:t>
            </w:r>
            <w:r w:rsidRPr="00E22097">
              <w:rPr>
                <w:szCs w:val="24"/>
              </w:rPr>
              <w:t>“</w:t>
            </w:r>
            <w:r w:rsidRPr="00E22097">
              <w:rPr>
                <w:rFonts w:hint="eastAsia"/>
                <w:szCs w:val="24"/>
              </w:rPr>
              <w:t>G</w:t>
            </w:r>
            <w:r w:rsidRPr="00E22097">
              <w:rPr>
                <w:szCs w:val="24"/>
              </w:rPr>
              <w:t xml:space="preserve">uidelines for Freight Transportation Companies in Relation to the </w:t>
            </w:r>
            <w:r w:rsidRPr="00E22097">
              <w:rPr>
                <w:rFonts w:hint="eastAsia"/>
                <w:szCs w:val="24"/>
              </w:rPr>
              <w:t>measures to contribute to leveling of demand for electricity</w:t>
            </w:r>
            <w:r w:rsidRPr="00E22097">
              <w:rPr>
                <w:szCs w:val="24"/>
              </w:rPr>
              <w:t xml:space="preserve"> in Transportation” </w:t>
            </w:r>
            <w:r w:rsidR="00293EAD" w:rsidRPr="00E22097">
              <w:rPr>
                <w:szCs w:val="24"/>
              </w:rPr>
              <w:t>(</w:t>
            </w:r>
            <w:r w:rsidRPr="00E22097">
              <w:rPr>
                <w:szCs w:val="24"/>
              </w:rPr>
              <w:t>Ministry of Economy, Trade and Industry; Ministry of Land, Infrastructure and Transport</w:t>
            </w:r>
            <w:r w:rsidR="009A3539" w:rsidRPr="00E22097">
              <w:rPr>
                <w:rFonts w:hint="eastAsia"/>
                <w:szCs w:val="24"/>
              </w:rPr>
              <w:t xml:space="preserve"> (N</w:t>
            </w:r>
            <w:r w:rsidR="009A3539" w:rsidRPr="00E22097">
              <w:rPr>
                <w:szCs w:val="24"/>
              </w:rPr>
              <w:t>otification</w:t>
            </w:r>
            <w:r w:rsidRPr="00E22097">
              <w:rPr>
                <w:szCs w:val="24"/>
              </w:rPr>
              <w:t xml:space="preserve"> No.</w:t>
            </w:r>
            <w:r w:rsidRPr="00E22097">
              <w:rPr>
                <w:rFonts w:hint="eastAsia"/>
                <w:szCs w:val="24"/>
              </w:rPr>
              <w:t>2</w:t>
            </w:r>
            <w:r w:rsidRPr="00E22097">
              <w:rPr>
                <w:szCs w:val="24"/>
              </w:rPr>
              <w:t xml:space="preserve"> </w:t>
            </w:r>
            <w:r w:rsidR="009A3539" w:rsidRPr="00E22097">
              <w:rPr>
                <w:rFonts w:hint="eastAsia"/>
                <w:szCs w:val="24"/>
              </w:rPr>
              <w:t>of</w:t>
            </w:r>
            <w:r w:rsidRPr="00E22097">
              <w:rPr>
                <w:szCs w:val="24"/>
              </w:rPr>
              <w:t xml:space="preserve"> 20</w:t>
            </w:r>
            <w:r w:rsidRPr="00E22097">
              <w:rPr>
                <w:rFonts w:hint="eastAsia"/>
                <w:szCs w:val="24"/>
              </w:rPr>
              <w:t>14</w:t>
            </w:r>
            <w:r w:rsidR="00293EAD" w:rsidRPr="00E22097">
              <w:rPr>
                <w:szCs w:val="24"/>
              </w:rPr>
              <w:t>))</w:t>
            </w:r>
            <w:r w:rsidRPr="00E22097">
              <w:rPr>
                <w:szCs w:val="24"/>
              </w:rPr>
              <w:t xml:space="preserve">, based on the Regulation for the Efficient Use of Energy </w:t>
            </w:r>
            <w:r w:rsidR="00293EAD" w:rsidRPr="00E22097">
              <w:rPr>
                <w:szCs w:val="24"/>
              </w:rPr>
              <w:t>(</w:t>
            </w:r>
            <w:r w:rsidR="006F173F" w:rsidRPr="00E22097">
              <w:rPr>
                <w:rFonts w:hint="eastAsia"/>
                <w:szCs w:val="24"/>
              </w:rPr>
              <w:t xml:space="preserve">Act </w:t>
            </w:r>
            <w:r w:rsidRPr="00E22097">
              <w:rPr>
                <w:szCs w:val="24"/>
              </w:rPr>
              <w:t>No.49</w:t>
            </w:r>
            <w:r w:rsidR="006F173F" w:rsidRPr="00E22097">
              <w:rPr>
                <w:rFonts w:hint="eastAsia"/>
                <w:szCs w:val="24"/>
              </w:rPr>
              <w:t xml:space="preserve"> of </w:t>
            </w:r>
            <w:r w:rsidR="006F173F" w:rsidRPr="00E22097">
              <w:rPr>
                <w:szCs w:val="24"/>
              </w:rPr>
              <w:t>1979</w:t>
            </w:r>
            <w:r w:rsidR="00293EAD" w:rsidRPr="00E22097">
              <w:rPr>
                <w:szCs w:val="24"/>
              </w:rPr>
              <w:t>)</w:t>
            </w:r>
            <w:r w:rsidRPr="00E22097">
              <w:rPr>
                <w:rFonts w:hint="eastAsia"/>
                <w:szCs w:val="24"/>
              </w:rPr>
              <w:t>.</w:t>
            </w:r>
          </w:p>
          <w:p w:rsidR="003D3217" w:rsidRPr="00E22097" w:rsidRDefault="00F564D9" w:rsidP="00E90135">
            <w:pPr>
              <w:pStyle w:val="afb"/>
              <w:numPr>
                <w:ilvl w:val="0"/>
                <w:numId w:val="310"/>
              </w:numPr>
              <w:adjustRightInd w:val="0"/>
              <w:snapToGrid w:val="0"/>
              <w:ind w:leftChars="0"/>
              <w:jc w:val="both"/>
              <w:rPr>
                <w:szCs w:val="24"/>
              </w:rPr>
            </w:pPr>
            <w:r w:rsidRPr="00E22097">
              <w:rPr>
                <w:szCs w:val="24"/>
              </w:rPr>
              <w:t>Incorporation of fuel-efficient, low pollution cars</w:t>
            </w:r>
            <w:r w:rsidRPr="00E22097">
              <w:rPr>
                <w:rFonts w:hint="eastAsia"/>
                <w:szCs w:val="24"/>
              </w:rPr>
              <w:t xml:space="preserve"> a</w:t>
            </w:r>
            <w:r w:rsidRPr="00E22097">
              <w:rPr>
                <w:szCs w:val="24"/>
              </w:rPr>
              <w:t>re</w:t>
            </w:r>
            <w:r w:rsidRPr="00E22097">
              <w:rPr>
                <w:rFonts w:hint="eastAsia"/>
                <w:szCs w:val="24"/>
              </w:rPr>
              <w:t xml:space="preserve"> </w:t>
            </w:r>
            <w:r w:rsidRPr="00E22097">
              <w:rPr>
                <w:szCs w:val="24"/>
              </w:rPr>
              <w:t>promoted.</w:t>
            </w:r>
            <w:r w:rsidRPr="00E22097">
              <w:rPr>
                <w:rFonts w:hint="eastAsia"/>
                <w:iCs/>
                <w:szCs w:val="24"/>
              </w:rPr>
              <w:t xml:space="preserve"> </w:t>
            </w:r>
            <w:r w:rsidRPr="00E22097">
              <w:rPr>
                <w:szCs w:val="24"/>
              </w:rPr>
              <w:t>At the same time, transportation</w:t>
            </w:r>
            <w:r w:rsidRPr="00E22097">
              <w:rPr>
                <w:rFonts w:hint="eastAsia"/>
                <w:szCs w:val="24"/>
              </w:rPr>
              <w:t xml:space="preserve"> </w:t>
            </w:r>
            <w:r w:rsidRPr="00E22097">
              <w:rPr>
                <w:szCs w:val="24"/>
              </w:rPr>
              <w:t>using fuel-efficient, low pollution cars is being conducted as much as possible.</w:t>
            </w:r>
          </w:p>
          <w:p w:rsidR="003D3217" w:rsidRPr="00E22097" w:rsidRDefault="00F564D9" w:rsidP="00E90135">
            <w:pPr>
              <w:pStyle w:val="afb"/>
              <w:numPr>
                <w:ilvl w:val="0"/>
                <w:numId w:val="310"/>
              </w:numPr>
              <w:adjustRightInd w:val="0"/>
              <w:snapToGrid w:val="0"/>
              <w:ind w:leftChars="0"/>
              <w:jc w:val="both"/>
              <w:rPr>
                <w:szCs w:val="24"/>
              </w:rPr>
            </w:pPr>
            <w:r w:rsidRPr="00E22097">
              <w:rPr>
                <w:rFonts w:hint="eastAsia"/>
                <w:szCs w:val="24"/>
              </w:rPr>
              <w:t>Measures are put in place for i</w:t>
            </w:r>
            <w:r w:rsidRPr="00E22097">
              <w:rPr>
                <w:szCs w:val="24"/>
              </w:rPr>
              <w:t>mprove</w:t>
            </w:r>
            <w:r w:rsidRPr="00E22097">
              <w:rPr>
                <w:rFonts w:hint="eastAsia"/>
                <w:szCs w:val="24"/>
              </w:rPr>
              <w:t>d efficiency i</w:t>
            </w:r>
            <w:r w:rsidRPr="00E22097">
              <w:rPr>
                <w:szCs w:val="24"/>
              </w:rPr>
              <w:t xml:space="preserve">n </w:t>
            </w:r>
            <w:r w:rsidRPr="00E22097">
              <w:rPr>
                <w:rFonts w:hint="eastAsia"/>
                <w:szCs w:val="24"/>
              </w:rPr>
              <w:t>moving transportation</w:t>
            </w:r>
            <w:r w:rsidRPr="00E22097">
              <w:rPr>
                <w:szCs w:val="24"/>
              </w:rPr>
              <w:t>.</w:t>
            </w:r>
          </w:p>
          <w:p w:rsidR="003D3217" w:rsidRPr="00E22097" w:rsidRDefault="00F564D9" w:rsidP="00E90135">
            <w:pPr>
              <w:pStyle w:val="afb"/>
              <w:numPr>
                <w:ilvl w:val="0"/>
                <w:numId w:val="310"/>
              </w:numPr>
              <w:adjustRightInd w:val="0"/>
              <w:snapToGrid w:val="0"/>
              <w:ind w:leftChars="0"/>
              <w:jc w:val="both"/>
              <w:rPr>
                <w:szCs w:val="24"/>
              </w:rPr>
            </w:pPr>
            <w:r w:rsidRPr="00E22097">
              <w:rPr>
                <w:szCs w:val="24"/>
              </w:rPr>
              <w:t>Devices to promote eco-drive</w:t>
            </w:r>
            <w:r w:rsidRPr="00E22097">
              <w:rPr>
                <w:rFonts w:hint="eastAsia"/>
                <w:szCs w:val="24"/>
              </w:rPr>
              <w:t xml:space="preserve"> are introduced</w:t>
            </w:r>
            <w:r w:rsidRPr="00E22097">
              <w:rPr>
                <w:szCs w:val="24"/>
              </w:rPr>
              <w:t xml:space="preserve"> as much as possible.</w:t>
            </w:r>
          </w:p>
          <w:p w:rsidR="003D3217" w:rsidRPr="00E22097" w:rsidRDefault="00F564D9" w:rsidP="00E90135">
            <w:pPr>
              <w:pStyle w:val="afb"/>
              <w:numPr>
                <w:ilvl w:val="0"/>
                <w:numId w:val="310"/>
              </w:numPr>
              <w:adjustRightInd w:val="0"/>
              <w:snapToGrid w:val="0"/>
              <w:ind w:leftChars="0"/>
              <w:jc w:val="both"/>
              <w:rPr>
                <w:szCs w:val="24"/>
              </w:rPr>
            </w:pPr>
            <w:r w:rsidRPr="00E22097">
              <w:rPr>
                <w:szCs w:val="24"/>
              </w:rPr>
              <w:t>Measures are taken for the incorporation of Intelligent Transport System (ITS) including Vehicle Information and Communication System (VICS) adaptable car navigation system, and Electronic Toll Collection System (ETC).</w:t>
            </w:r>
          </w:p>
          <w:p w:rsidR="007A3C88" w:rsidRPr="00E22097" w:rsidRDefault="00F564D9" w:rsidP="00E90135">
            <w:pPr>
              <w:pStyle w:val="afb"/>
              <w:numPr>
                <w:ilvl w:val="0"/>
                <w:numId w:val="310"/>
              </w:numPr>
              <w:adjustRightInd w:val="0"/>
              <w:snapToGrid w:val="0"/>
              <w:ind w:leftChars="0"/>
              <w:jc w:val="both"/>
              <w:rPr>
                <w:szCs w:val="24"/>
              </w:rPr>
            </w:pPr>
            <w:r w:rsidRPr="00E22097">
              <w:rPr>
                <w:szCs w:val="24"/>
              </w:rPr>
              <w:t xml:space="preserve">Being conducted by car fills the emission standard as much as possible, when driving in the measures region of the Law concerning Special Measures for </w:t>
            </w:r>
            <w:r w:rsidRPr="00E22097">
              <w:rPr>
                <w:rFonts w:hint="eastAsia"/>
                <w:szCs w:val="24"/>
              </w:rPr>
              <w:t>T</w:t>
            </w:r>
            <w:r w:rsidRPr="00E22097">
              <w:rPr>
                <w:szCs w:val="24"/>
              </w:rPr>
              <w:t xml:space="preserve">otal </w:t>
            </w:r>
            <w:r w:rsidRPr="00E22097">
              <w:rPr>
                <w:rFonts w:hint="eastAsia"/>
                <w:szCs w:val="24"/>
              </w:rPr>
              <w:t>E</w:t>
            </w:r>
            <w:r w:rsidRPr="00E22097">
              <w:rPr>
                <w:szCs w:val="24"/>
              </w:rPr>
              <w:t xml:space="preserve">mission </w:t>
            </w:r>
            <w:r w:rsidRPr="00E22097">
              <w:rPr>
                <w:rFonts w:hint="eastAsia"/>
                <w:szCs w:val="24"/>
              </w:rPr>
              <w:t>R</w:t>
            </w:r>
            <w:r w:rsidRPr="00E22097">
              <w:rPr>
                <w:szCs w:val="24"/>
              </w:rPr>
              <w:t xml:space="preserve">eduction of Nitrogen </w:t>
            </w:r>
            <w:r w:rsidRPr="00E22097">
              <w:rPr>
                <w:rFonts w:hint="eastAsia"/>
                <w:szCs w:val="24"/>
              </w:rPr>
              <w:t>O</w:t>
            </w:r>
            <w:r w:rsidRPr="00E22097">
              <w:rPr>
                <w:szCs w:val="24"/>
              </w:rPr>
              <w:t xml:space="preserve">xides and Small </w:t>
            </w:r>
            <w:r w:rsidRPr="00E22097">
              <w:rPr>
                <w:rFonts w:hint="eastAsia"/>
                <w:szCs w:val="24"/>
              </w:rPr>
              <w:t>P</w:t>
            </w:r>
            <w:r w:rsidRPr="00E22097">
              <w:rPr>
                <w:szCs w:val="24"/>
              </w:rPr>
              <w:t>articles from automobiles in specified areas (June 3, 1992 No.70).</w:t>
            </w:r>
          </w:p>
        </w:tc>
      </w:tr>
    </w:tbl>
    <w:p w:rsidR="007A3C88" w:rsidRPr="00E22097" w:rsidRDefault="007A3C88">
      <w:pPr>
        <w:jc w:val="both"/>
        <w:rPr>
          <w:b/>
          <w:szCs w:val="24"/>
        </w:rPr>
      </w:pPr>
      <w:r w:rsidRPr="00E22097">
        <w:rPr>
          <w:b/>
          <w:szCs w:val="24"/>
        </w:rPr>
        <w:t>Note</w:t>
      </w:r>
      <w:r w:rsidR="00C3197B" w:rsidRPr="00E22097">
        <w:rPr>
          <w:rFonts w:hint="eastAsia"/>
          <w:b/>
          <w:szCs w:val="24"/>
        </w:rPr>
        <w:t>s</w:t>
      </w:r>
      <w:r w:rsidR="00776D1E" w:rsidRPr="00E22097">
        <w:rPr>
          <w:b/>
          <w:szCs w:val="24"/>
        </w:rPr>
        <w:t>:</w:t>
      </w:r>
    </w:p>
    <w:p w:rsidR="00DE1FCC" w:rsidRPr="00E22097" w:rsidRDefault="001953B7" w:rsidP="00E90135">
      <w:pPr>
        <w:numPr>
          <w:ilvl w:val="0"/>
          <w:numId w:val="205"/>
        </w:numPr>
        <w:tabs>
          <w:tab w:val="clear" w:pos="144"/>
          <w:tab w:val="num" w:pos="709"/>
        </w:tabs>
        <w:snapToGrid w:val="0"/>
        <w:spacing w:line="240" w:lineRule="atLeast"/>
        <w:ind w:left="709" w:hanging="425"/>
        <w:jc w:val="both"/>
        <w:rPr>
          <w:szCs w:val="24"/>
        </w:rPr>
      </w:pPr>
      <w:r w:rsidRPr="00E22097">
        <w:rPr>
          <w:rFonts w:hint="eastAsia"/>
          <w:b/>
          <w:bCs/>
          <w:i/>
          <w:iCs/>
          <w:szCs w:val="24"/>
        </w:rPr>
        <w:t xml:space="preserve">Moving </w:t>
      </w:r>
      <w:r w:rsidR="00A03D18" w:rsidRPr="00E22097">
        <w:rPr>
          <w:rFonts w:hint="eastAsia"/>
          <w:b/>
          <w:bCs/>
          <w:i/>
          <w:iCs/>
          <w:szCs w:val="24"/>
        </w:rPr>
        <w:t xml:space="preserve">transportation </w:t>
      </w:r>
      <w:r w:rsidR="00A03D18" w:rsidRPr="00E22097">
        <w:rPr>
          <w:szCs w:val="24"/>
        </w:rPr>
        <w:t>under consideration in the evaluation criteria in this section denotes moving transportation business of the fixture and furniture, the article, and the document, etc.,</w:t>
      </w:r>
      <w:r w:rsidR="001D1130" w:rsidRPr="00E22097">
        <w:rPr>
          <w:rFonts w:hint="eastAsia"/>
          <w:szCs w:val="24"/>
        </w:rPr>
        <w:t xml:space="preserve"> and</w:t>
      </w:r>
      <w:r w:rsidR="005A6D67" w:rsidRPr="00E22097">
        <w:rPr>
          <w:rFonts w:hint="eastAsia"/>
          <w:szCs w:val="24"/>
        </w:rPr>
        <w:t xml:space="preserve"> </w:t>
      </w:r>
      <w:r w:rsidR="00003498" w:rsidRPr="00E22097">
        <w:rPr>
          <w:rFonts w:hint="eastAsia"/>
          <w:szCs w:val="24"/>
        </w:rPr>
        <w:t xml:space="preserve">service of </w:t>
      </w:r>
      <w:r w:rsidR="00A03D18" w:rsidRPr="00E22097">
        <w:rPr>
          <w:szCs w:val="24"/>
        </w:rPr>
        <w:t xml:space="preserve">packing, unpacking, arrangement, and care, etc. </w:t>
      </w:r>
      <w:r w:rsidR="001D1130" w:rsidRPr="00E22097">
        <w:rPr>
          <w:szCs w:val="24"/>
        </w:rPr>
        <w:t xml:space="preserve">incidental to </w:t>
      </w:r>
      <w:r w:rsidR="001D1130" w:rsidRPr="00E22097">
        <w:rPr>
          <w:rFonts w:hint="eastAsia"/>
          <w:szCs w:val="24"/>
        </w:rPr>
        <w:t>those</w:t>
      </w:r>
      <w:r w:rsidR="00003498" w:rsidRPr="00E22097">
        <w:rPr>
          <w:rFonts w:hint="eastAsia"/>
          <w:szCs w:val="24"/>
        </w:rPr>
        <w:t xml:space="preserve">, </w:t>
      </w:r>
      <w:r w:rsidR="00A03D18" w:rsidRPr="00E22097">
        <w:rPr>
          <w:szCs w:val="24"/>
        </w:rPr>
        <w:t>accordi</w:t>
      </w:r>
      <w:r w:rsidR="00A03D18" w:rsidRPr="00E22097">
        <w:rPr>
          <w:rFonts w:hint="eastAsia"/>
          <w:szCs w:val="24"/>
        </w:rPr>
        <w:t>ng to the</w:t>
      </w:r>
      <w:r w:rsidR="00760F12" w:rsidRPr="00E22097">
        <w:rPr>
          <w:rFonts w:hint="eastAsia"/>
          <w:szCs w:val="24"/>
        </w:rPr>
        <w:t xml:space="preserve"> </w:t>
      </w:r>
      <w:r w:rsidR="00A03D18" w:rsidRPr="00E22097">
        <w:rPr>
          <w:rFonts w:hint="eastAsia"/>
          <w:szCs w:val="24"/>
        </w:rPr>
        <w:t xml:space="preserve">moving of the public office building, etc. </w:t>
      </w:r>
      <w:r w:rsidR="00293EAD" w:rsidRPr="00E22097">
        <w:rPr>
          <w:rFonts w:hint="eastAsia"/>
          <w:szCs w:val="24"/>
        </w:rPr>
        <w:t>(</w:t>
      </w:r>
      <w:r w:rsidR="00A03D18" w:rsidRPr="00E22097">
        <w:rPr>
          <w:rFonts w:hint="eastAsia"/>
          <w:szCs w:val="24"/>
        </w:rPr>
        <w:t>includes the moving between the public office buildings, the moving within the public office building, and the moving in the floor of the public office building</w:t>
      </w:r>
      <w:r w:rsidR="002615F2" w:rsidRPr="00E22097">
        <w:rPr>
          <w:rFonts w:hint="eastAsia"/>
          <w:szCs w:val="24"/>
        </w:rPr>
        <w:t>.</w:t>
      </w:r>
      <w:r w:rsidR="00293EAD" w:rsidRPr="00E22097">
        <w:rPr>
          <w:rFonts w:hint="eastAsia"/>
          <w:szCs w:val="24"/>
        </w:rPr>
        <w:t>)</w:t>
      </w:r>
      <w:r w:rsidR="00661518" w:rsidRPr="00E22097">
        <w:rPr>
          <w:rFonts w:hint="eastAsia"/>
          <w:iCs/>
          <w:szCs w:val="24"/>
        </w:rPr>
        <w:t xml:space="preserve">  </w:t>
      </w:r>
      <w:r w:rsidR="00A03D18" w:rsidRPr="00E22097">
        <w:rPr>
          <w:szCs w:val="24"/>
        </w:rPr>
        <w:t>However, the moving transportation to need special packing, transportation, and the management, etc. such as the work of art, the precision instrument, and animals and plants is excluded.</w:t>
      </w:r>
    </w:p>
    <w:p w:rsidR="005E416B" w:rsidRPr="00E22097" w:rsidRDefault="00311554" w:rsidP="00E90135">
      <w:pPr>
        <w:numPr>
          <w:ilvl w:val="0"/>
          <w:numId w:val="205"/>
        </w:numPr>
        <w:tabs>
          <w:tab w:val="clear" w:pos="144"/>
          <w:tab w:val="num" w:pos="709"/>
        </w:tabs>
        <w:snapToGrid w:val="0"/>
        <w:spacing w:line="240" w:lineRule="atLeast"/>
        <w:ind w:left="709" w:hanging="425"/>
        <w:jc w:val="both"/>
        <w:rPr>
          <w:szCs w:val="24"/>
        </w:rPr>
      </w:pPr>
      <w:r w:rsidRPr="00E22097">
        <w:rPr>
          <w:rFonts w:hint="eastAsia"/>
          <w:szCs w:val="24"/>
        </w:rPr>
        <w:t>E</w:t>
      </w:r>
      <w:r w:rsidR="00422302" w:rsidRPr="00E22097">
        <w:rPr>
          <w:rFonts w:hint="eastAsia"/>
          <w:szCs w:val="24"/>
        </w:rPr>
        <w:t xml:space="preserve">valuation </w:t>
      </w:r>
      <w:r w:rsidRPr="00E22097">
        <w:rPr>
          <w:rFonts w:hint="eastAsia"/>
          <w:szCs w:val="24"/>
        </w:rPr>
        <w:t>C</w:t>
      </w:r>
      <w:r w:rsidR="00422302" w:rsidRPr="00E22097">
        <w:rPr>
          <w:rFonts w:hint="eastAsia"/>
          <w:szCs w:val="24"/>
        </w:rPr>
        <w:t xml:space="preserve">riteria </w:t>
      </w:r>
      <w:r w:rsidR="00293EAD" w:rsidRPr="00E22097">
        <w:rPr>
          <w:rFonts w:hint="eastAsia"/>
          <w:szCs w:val="24"/>
        </w:rPr>
        <w:t>(</w:t>
      </w:r>
      <w:r w:rsidR="00422302" w:rsidRPr="00E22097">
        <w:rPr>
          <w:rFonts w:hint="eastAsia"/>
          <w:szCs w:val="24"/>
        </w:rPr>
        <w:t>3</w:t>
      </w:r>
      <w:r w:rsidR="00293EAD" w:rsidRPr="00E22097">
        <w:rPr>
          <w:rFonts w:hint="eastAsia"/>
          <w:szCs w:val="24"/>
        </w:rPr>
        <w:t>)</w:t>
      </w:r>
      <w:r w:rsidRPr="00E22097">
        <w:rPr>
          <w:rFonts w:hint="eastAsia"/>
          <w:szCs w:val="24"/>
        </w:rPr>
        <w:t xml:space="preserve"> applies when packing materials made of paper such as cardboards</w:t>
      </w:r>
      <w:r w:rsidR="00275E36" w:rsidRPr="00E22097">
        <w:rPr>
          <w:rFonts w:hint="eastAsia"/>
          <w:szCs w:val="24"/>
        </w:rPr>
        <w:t xml:space="preserve"> </w:t>
      </w:r>
      <w:r w:rsidRPr="00E22097">
        <w:rPr>
          <w:rFonts w:hint="eastAsia"/>
          <w:szCs w:val="24"/>
        </w:rPr>
        <w:t xml:space="preserve">are offered by the business </w:t>
      </w:r>
      <w:r w:rsidR="005A6D67" w:rsidRPr="00E22097">
        <w:rPr>
          <w:rFonts w:hint="eastAsia"/>
          <w:szCs w:val="24"/>
        </w:rPr>
        <w:t>provider</w:t>
      </w:r>
      <w:r w:rsidRPr="00E22097">
        <w:rPr>
          <w:rFonts w:hint="eastAsia"/>
          <w:szCs w:val="24"/>
        </w:rPr>
        <w:t>, and executes the collection according to purchaser's request.</w:t>
      </w:r>
      <w:r w:rsidR="00661518" w:rsidRPr="00E22097">
        <w:rPr>
          <w:rFonts w:hint="eastAsia"/>
          <w:iCs/>
          <w:szCs w:val="24"/>
        </w:rPr>
        <w:t xml:space="preserve"> </w:t>
      </w:r>
      <w:r w:rsidRPr="00E22097">
        <w:rPr>
          <w:rFonts w:hint="eastAsia"/>
          <w:szCs w:val="24"/>
        </w:rPr>
        <w:t>However, provide the collection time limit and th</w:t>
      </w:r>
      <w:r w:rsidRPr="00E22097">
        <w:rPr>
          <w:szCs w:val="24"/>
        </w:rPr>
        <w:t>e frequency beforehand.</w:t>
      </w:r>
    </w:p>
    <w:p w:rsidR="005E416B" w:rsidRPr="00E22097" w:rsidRDefault="007A136E" w:rsidP="00E90135">
      <w:pPr>
        <w:numPr>
          <w:ilvl w:val="0"/>
          <w:numId w:val="205"/>
        </w:numPr>
        <w:tabs>
          <w:tab w:val="clear" w:pos="144"/>
          <w:tab w:val="num" w:pos="709"/>
        </w:tabs>
        <w:snapToGrid w:val="0"/>
        <w:spacing w:line="240" w:lineRule="atLeast"/>
        <w:ind w:left="709" w:hanging="425"/>
        <w:jc w:val="both"/>
        <w:rPr>
          <w:b/>
          <w:i/>
          <w:szCs w:val="24"/>
        </w:rPr>
      </w:pPr>
      <w:r w:rsidRPr="00E22097">
        <w:rPr>
          <w:rFonts w:hint="eastAsia"/>
          <w:szCs w:val="24"/>
        </w:rPr>
        <w:t xml:space="preserve">Evaluation Criteria </w:t>
      </w:r>
      <w:r w:rsidR="00293EAD" w:rsidRPr="00E22097">
        <w:rPr>
          <w:rFonts w:hint="eastAsia"/>
          <w:szCs w:val="24"/>
        </w:rPr>
        <w:t>(</w:t>
      </w:r>
      <w:r w:rsidR="00E8650E" w:rsidRPr="00E22097">
        <w:rPr>
          <w:rFonts w:hint="eastAsia"/>
          <w:szCs w:val="24"/>
        </w:rPr>
        <w:t>4</w:t>
      </w:r>
      <w:r w:rsidR="00293EAD" w:rsidRPr="00E22097">
        <w:rPr>
          <w:rFonts w:hint="eastAsia"/>
          <w:szCs w:val="24"/>
        </w:rPr>
        <w:t>)</w:t>
      </w:r>
      <w:r w:rsidRPr="00E22097">
        <w:rPr>
          <w:rFonts w:hint="eastAsia"/>
          <w:szCs w:val="24"/>
        </w:rPr>
        <w:t xml:space="preserve"> and Factors for </w:t>
      </w:r>
      <w:r w:rsidR="00275E36" w:rsidRPr="00E22097">
        <w:rPr>
          <w:rFonts w:hint="eastAsia"/>
          <w:szCs w:val="24"/>
        </w:rPr>
        <w:t>C</w:t>
      </w:r>
      <w:r w:rsidRPr="00E22097">
        <w:rPr>
          <w:rFonts w:hint="eastAsia"/>
          <w:szCs w:val="24"/>
        </w:rPr>
        <w:t xml:space="preserve">onsideration </w:t>
      </w:r>
      <w:r w:rsidR="00293EAD" w:rsidRPr="00E22097">
        <w:rPr>
          <w:rFonts w:hint="eastAsia"/>
          <w:szCs w:val="24"/>
        </w:rPr>
        <w:t>(</w:t>
      </w:r>
      <w:r w:rsidR="00D55798" w:rsidRPr="00E22097">
        <w:rPr>
          <w:rFonts w:hint="eastAsia"/>
          <w:szCs w:val="24"/>
        </w:rPr>
        <w:t>4</w:t>
      </w:r>
      <w:r w:rsidR="00293EAD" w:rsidRPr="00E22097">
        <w:rPr>
          <w:rFonts w:hint="eastAsia"/>
          <w:szCs w:val="24"/>
        </w:rPr>
        <w:t>)</w:t>
      </w:r>
      <w:r w:rsidR="00AF38B0" w:rsidRPr="00E22097">
        <w:rPr>
          <w:rFonts w:hint="eastAsia"/>
          <w:szCs w:val="24"/>
        </w:rPr>
        <w:t xml:space="preserve"> are</w:t>
      </w:r>
      <w:r w:rsidR="00AF38B0" w:rsidRPr="00E22097">
        <w:rPr>
          <w:szCs w:val="24"/>
        </w:rPr>
        <w:t xml:space="preserve"> appl</w:t>
      </w:r>
      <w:r w:rsidR="00AF38B0" w:rsidRPr="00E22097">
        <w:rPr>
          <w:rFonts w:hint="eastAsia"/>
          <w:szCs w:val="24"/>
        </w:rPr>
        <w:t>ied</w:t>
      </w:r>
      <w:r w:rsidR="00AF38B0" w:rsidRPr="00E22097">
        <w:rPr>
          <w:szCs w:val="24"/>
        </w:rPr>
        <w:t xml:space="preserve"> to the </w:t>
      </w:r>
      <w:r w:rsidR="00AF38B0" w:rsidRPr="00E22097">
        <w:rPr>
          <w:rFonts w:hint="eastAsia"/>
          <w:szCs w:val="24"/>
        </w:rPr>
        <w:t>business</w:t>
      </w:r>
      <w:r w:rsidR="00AF38B0" w:rsidRPr="00E22097">
        <w:rPr>
          <w:szCs w:val="24"/>
        </w:rPr>
        <w:t xml:space="preserve"> </w:t>
      </w:r>
      <w:r w:rsidR="00707A38" w:rsidRPr="00E22097">
        <w:rPr>
          <w:rFonts w:hint="eastAsia"/>
          <w:szCs w:val="24"/>
        </w:rPr>
        <w:t>that</w:t>
      </w:r>
      <w:r w:rsidR="005E20DF" w:rsidRPr="00E22097">
        <w:rPr>
          <w:rFonts w:hint="eastAsia"/>
          <w:szCs w:val="24"/>
        </w:rPr>
        <w:t xml:space="preserve"> </w:t>
      </w:r>
      <w:r w:rsidR="00AF38B0" w:rsidRPr="00E22097">
        <w:rPr>
          <w:szCs w:val="24"/>
        </w:rPr>
        <w:t>does transportation using the car</w:t>
      </w:r>
      <w:r w:rsidR="00E8650E" w:rsidRPr="00E22097">
        <w:rPr>
          <w:rFonts w:hint="eastAsia"/>
          <w:szCs w:val="24"/>
        </w:rPr>
        <w:t xml:space="preserve">, regardless of the main contractor or subcontract of the </w:t>
      </w:r>
      <w:r w:rsidR="005E20DF" w:rsidRPr="00E22097">
        <w:rPr>
          <w:rFonts w:hint="eastAsia"/>
          <w:szCs w:val="24"/>
        </w:rPr>
        <w:t xml:space="preserve">moving transportation </w:t>
      </w:r>
      <w:r w:rsidR="00E8650E" w:rsidRPr="00E22097">
        <w:rPr>
          <w:rFonts w:hint="eastAsia"/>
          <w:szCs w:val="24"/>
        </w:rPr>
        <w:t xml:space="preserve">business. </w:t>
      </w:r>
    </w:p>
    <w:p w:rsidR="00B672FD" w:rsidRPr="00E22097" w:rsidRDefault="009924D6" w:rsidP="00E90135">
      <w:pPr>
        <w:numPr>
          <w:ilvl w:val="0"/>
          <w:numId w:val="205"/>
        </w:numPr>
        <w:tabs>
          <w:tab w:val="clear" w:pos="144"/>
          <w:tab w:val="num" w:pos="709"/>
        </w:tabs>
        <w:snapToGrid w:val="0"/>
        <w:spacing w:line="240" w:lineRule="atLeast"/>
        <w:ind w:left="709" w:hanging="425"/>
        <w:jc w:val="both"/>
        <w:rPr>
          <w:b/>
          <w:i/>
          <w:szCs w:val="24"/>
        </w:rPr>
      </w:pPr>
      <w:r w:rsidRPr="00E22097">
        <w:rPr>
          <w:b/>
          <w:i/>
        </w:rPr>
        <w:t xml:space="preserve">Establishment of mechanisms and systems for environmental conservation </w:t>
      </w:r>
      <w:r w:rsidRPr="00E22097">
        <w:t>means to formulate plans and targets related to the environment, establish implementation systems for such plans, and promote efforts toward environmental conservation</w:t>
      </w:r>
      <w:r w:rsidRPr="00E22097">
        <w:rPr>
          <w:rFonts w:hint="eastAsia"/>
          <w:b/>
          <w:i/>
          <w:szCs w:val="24"/>
        </w:rPr>
        <w:t>.</w:t>
      </w:r>
    </w:p>
    <w:p w:rsidR="00031951" w:rsidRPr="00031951" w:rsidRDefault="00031951" w:rsidP="00E90135">
      <w:pPr>
        <w:numPr>
          <w:ilvl w:val="0"/>
          <w:numId w:val="205"/>
        </w:numPr>
        <w:tabs>
          <w:tab w:val="clear" w:pos="144"/>
          <w:tab w:val="num" w:pos="709"/>
        </w:tabs>
        <w:snapToGrid w:val="0"/>
        <w:ind w:left="709" w:hanging="425"/>
        <w:jc w:val="both"/>
        <w:rPr>
          <w:szCs w:val="24"/>
        </w:rPr>
      </w:pPr>
      <w:r w:rsidRPr="00432BB5">
        <w:rPr>
          <w:b/>
          <w:i/>
          <w:szCs w:val="24"/>
          <w:highlight w:val="yellow"/>
        </w:rPr>
        <w:t>Eco-drive</w:t>
      </w:r>
      <w:r w:rsidRPr="00432BB5">
        <w:rPr>
          <w:szCs w:val="24"/>
          <w:highlight w:val="yellow"/>
        </w:rPr>
        <w:t xml:space="preserve"> refers to “Recommendation for Eco-drive 10” published by Eco-drive Popularization Network (January 2020).</w:t>
      </w:r>
    </w:p>
    <w:p w:rsidR="00031951" w:rsidRDefault="00031951" w:rsidP="00031951">
      <w:pPr>
        <w:snapToGrid w:val="0"/>
        <w:ind w:left="709"/>
        <w:jc w:val="both"/>
        <w:rPr>
          <w:szCs w:val="24"/>
        </w:rPr>
      </w:pPr>
      <w:r w:rsidRPr="00432BB5">
        <w:rPr>
          <w:szCs w:val="24"/>
          <w:highlight w:val="yellow"/>
        </w:rPr>
        <w:t xml:space="preserve">Note: (1) </w:t>
      </w:r>
      <w:r w:rsidRPr="00432BB5">
        <w:rPr>
          <w:rFonts w:hint="eastAsia"/>
          <w:szCs w:val="24"/>
          <w:highlight w:val="yellow"/>
        </w:rPr>
        <w:t>U</w:t>
      </w:r>
      <w:r w:rsidRPr="00432BB5">
        <w:rPr>
          <w:szCs w:val="24"/>
          <w:highlight w:val="yellow"/>
        </w:rPr>
        <w:t xml:space="preserve">nderstand fuel cost, (2)Soft accelerator </w:t>
      </w:r>
      <w:r w:rsidRPr="00432BB5">
        <w:rPr>
          <w:b/>
          <w:i/>
          <w:szCs w:val="24"/>
          <w:highlight w:val="yellow"/>
        </w:rPr>
        <w:t>e-start</w:t>
      </w:r>
      <w:r w:rsidRPr="00432BB5">
        <w:rPr>
          <w:szCs w:val="24"/>
          <w:highlight w:val="yellow"/>
        </w:rPr>
        <w:t>;</w:t>
      </w:r>
      <w:r w:rsidRPr="00432BB5">
        <w:rPr>
          <w:b/>
          <w:szCs w:val="24"/>
          <w:highlight w:val="yellow"/>
        </w:rPr>
        <w:t xml:space="preserve"> </w:t>
      </w:r>
      <w:r w:rsidRPr="00432BB5">
        <w:rPr>
          <w:szCs w:val="24"/>
          <w:highlight w:val="yellow"/>
        </w:rPr>
        <w:t xml:space="preserve">(3) </w:t>
      </w:r>
      <w:r w:rsidRPr="00432BB5">
        <w:rPr>
          <w:rFonts w:hint="eastAsia"/>
          <w:szCs w:val="24"/>
          <w:highlight w:val="yellow"/>
        </w:rPr>
        <w:t>K</w:t>
      </w:r>
      <w:r w:rsidRPr="00432BB5">
        <w:rPr>
          <w:szCs w:val="24"/>
          <w:highlight w:val="yellow"/>
        </w:rPr>
        <w:t>eep a distance between cars</w:t>
      </w:r>
      <w:r w:rsidRPr="00432BB5">
        <w:rPr>
          <w:rFonts w:hint="eastAsia"/>
          <w:szCs w:val="24"/>
          <w:highlight w:val="yellow"/>
        </w:rPr>
        <w:t xml:space="preserve"> and d</w:t>
      </w:r>
      <w:r w:rsidRPr="00432BB5">
        <w:rPr>
          <w:szCs w:val="24"/>
          <w:highlight w:val="yellow"/>
        </w:rPr>
        <w:t>riving with little acceleration and deceleration; (4) Early stopping of acceleration</w:t>
      </w:r>
      <w:r w:rsidRPr="00432BB5">
        <w:rPr>
          <w:rFonts w:hint="eastAsia"/>
          <w:szCs w:val="24"/>
          <w:highlight w:val="yellow"/>
        </w:rPr>
        <w:t xml:space="preserve"> when</w:t>
      </w:r>
      <w:r w:rsidRPr="00432BB5">
        <w:rPr>
          <w:rFonts w:hint="eastAsia"/>
          <w:iCs/>
          <w:szCs w:val="24"/>
          <w:highlight w:val="yellow"/>
        </w:rPr>
        <w:t xml:space="preserve"> </w:t>
      </w:r>
      <w:r w:rsidRPr="00432BB5">
        <w:rPr>
          <w:szCs w:val="24"/>
          <w:highlight w:val="yellow"/>
        </w:rPr>
        <w:t xml:space="preserve">deceleration; (5) </w:t>
      </w:r>
      <w:r w:rsidRPr="00432BB5">
        <w:rPr>
          <w:rFonts w:hint="eastAsia"/>
          <w:szCs w:val="24"/>
          <w:highlight w:val="yellow"/>
        </w:rPr>
        <w:t>A</w:t>
      </w:r>
      <w:r w:rsidRPr="00432BB5">
        <w:rPr>
          <w:szCs w:val="24"/>
          <w:highlight w:val="yellow"/>
        </w:rPr>
        <w:t xml:space="preserve">ppropriate use of air conditioner; (6) </w:t>
      </w:r>
      <w:r w:rsidRPr="00432BB5">
        <w:rPr>
          <w:rFonts w:hint="eastAsia"/>
          <w:szCs w:val="24"/>
          <w:highlight w:val="yellow"/>
        </w:rPr>
        <w:t>S</w:t>
      </w:r>
      <w:r w:rsidRPr="00432BB5">
        <w:rPr>
          <w:szCs w:val="24"/>
          <w:highlight w:val="yellow"/>
        </w:rPr>
        <w:t xml:space="preserve">top a useless idling; (7) </w:t>
      </w:r>
      <w:r w:rsidRPr="00432BB5">
        <w:rPr>
          <w:rFonts w:hint="eastAsia"/>
          <w:szCs w:val="24"/>
          <w:highlight w:val="yellow"/>
        </w:rPr>
        <w:t>A</w:t>
      </w:r>
      <w:r w:rsidRPr="00432BB5">
        <w:rPr>
          <w:szCs w:val="24"/>
          <w:highlight w:val="yellow"/>
        </w:rPr>
        <w:t>void getting congested,</w:t>
      </w:r>
      <w:r w:rsidRPr="00432BB5">
        <w:rPr>
          <w:rFonts w:hint="eastAsia"/>
          <w:szCs w:val="24"/>
          <w:highlight w:val="yellow"/>
        </w:rPr>
        <w:t xml:space="preserve"> </w:t>
      </w:r>
      <w:r w:rsidRPr="00432BB5">
        <w:rPr>
          <w:szCs w:val="24"/>
          <w:highlight w:val="yellow"/>
        </w:rPr>
        <w:t xml:space="preserve">have </w:t>
      </w:r>
      <w:r w:rsidRPr="00432BB5">
        <w:rPr>
          <w:rFonts w:hint="eastAsia"/>
          <w:szCs w:val="24"/>
          <w:highlight w:val="yellow"/>
        </w:rPr>
        <w:t>time</w:t>
      </w:r>
      <w:r w:rsidRPr="00432BB5">
        <w:rPr>
          <w:szCs w:val="24"/>
          <w:highlight w:val="yellow"/>
        </w:rPr>
        <w:t xml:space="preserve"> and leave; (8)</w:t>
      </w:r>
      <w:r w:rsidRPr="00432BB5">
        <w:rPr>
          <w:highlight w:val="yellow"/>
        </w:rPr>
        <w:t xml:space="preserve"> Inspection and maintenance of cars</w:t>
      </w:r>
      <w:r w:rsidRPr="00432BB5">
        <w:rPr>
          <w:rFonts w:hint="eastAsia"/>
          <w:highlight w:val="yellow"/>
        </w:rPr>
        <w:t xml:space="preserve"> start</w:t>
      </w:r>
      <w:r w:rsidRPr="00432BB5">
        <w:rPr>
          <w:highlight w:val="yellow"/>
        </w:rPr>
        <w:t xml:space="preserve"> </w:t>
      </w:r>
      <w:r w:rsidRPr="00432BB5">
        <w:rPr>
          <w:rFonts w:hint="eastAsia"/>
          <w:highlight w:val="yellow"/>
        </w:rPr>
        <w:t>from a</w:t>
      </w:r>
      <w:r w:rsidRPr="00432BB5">
        <w:rPr>
          <w:szCs w:val="24"/>
          <w:highlight w:val="yellow"/>
        </w:rPr>
        <w:t>ir pressure in the tires; (9) Removal of unnecessary load from car; and (10)</w:t>
      </w:r>
      <w:r w:rsidRPr="00432BB5">
        <w:rPr>
          <w:highlight w:val="yellow"/>
        </w:rPr>
        <w:t xml:space="preserve"> </w:t>
      </w:r>
      <w:r w:rsidRPr="00432BB5">
        <w:rPr>
          <w:rFonts w:hint="eastAsia"/>
          <w:highlight w:val="yellow"/>
        </w:rPr>
        <w:t>S</w:t>
      </w:r>
      <w:r w:rsidRPr="00432BB5">
        <w:rPr>
          <w:szCs w:val="24"/>
          <w:highlight w:val="yellow"/>
        </w:rPr>
        <w:t>top parking that disturbs running.</w:t>
      </w:r>
    </w:p>
    <w:p w:rsidR="007A3C88" w:rsidRPr="00E22097" w:rsidRDefault="007A3C88" w:rsidP="00E90135">
      <w:pPr>
        <w:numPr>
          <w:ilvl w:val="0"/>
          <w:numId w:val="205"/>
        </w:numPr>
        <w:tabs>
          <w:tab w:val="clear" w:pos="144"/>
          <w:tab w:val="num" w:pos="709"/>
        </w:tabs>
        <w:snapToGrid w:val="0"/>
        <w:ind w:left="709" w:hanging="425"/>
        <w:jc w:val="both"/>
        <w:rPr>
          <w:szCs w:val="24"/>
        </w:rPr>
      </w:pPr>
      <w:r w:rsidRPr="00E22097">
        <w:rPr>
          <w:b/>
          <w:i/>
          <w:szCs w:val="24"/>
        </w:rPr>
        <w:t>Measures are in place for eco-drive promotion</w:t>
      </w:r>
      <w:r w:rsidR="005E416B" w:rsidRPr="00E22097">
        <w:rPr>
          <w:szCs w:val="24"/>
        </w:rPr>
        <w:t xml:space="preserve"> noted in </w:t>
      </w:r>
      <w:r w:rsidR="001C10DE" w:rsidRPr="00E22097">
        <w:rPr>
          <w:rFonts w:hint="eastAsia"/>
          <w:szCs w:val="24"/>
        </w:rPr>
        <w:t>the e</w:t>
      </w:r>
      <w:r w:rsidR="001C10DE" w:rsidRPr="00E22097">
        <w:rPr>
          <w:szCs w:val="24"/>
        </w:rPr>
        <w:t xml:space="preserve">valuation </w:t>
      </w:r>
      <w:r w:rsidR="001C10DE" w:rsidRPr="00E22097">
        <w:rPr>
          <w:rFonts w:hint="eastAsia"/>
          <w:szCs w:val="24"/>
        </w:rPr>
        <w:t>c</w:t>
      </w:r>
      <w:r w:rsidR="005E416B" w:rsidRPr="00E22097">
        <w:rPr>
          <w:szCs w:val="24"/>
        </w:rPr>
        <w:t xml:space="preserve">riteria </w:t>
      </w:r>
      <w:r w:rsidR="00293EAD" w:rsidRPr="00E22097">
        <w:rPr>
          <w:szCs w:val="24"/>
        </w:rPr>
        <w:t>(</w:t>
      </w:r>
      <w:r w:rsidR="005E416B" w:rsidRPr="00E22097">
        <w:rPr>
          <w:rFonts w:hint="eastAsia"/>
          <w:szCs w:val="24"/>
        </w:rPr>
        <w:t>4</w:t>
      </w:r>
      <w:r w:rsidR="00293EAD" w:rsidRPr="00E22097">
        <w:rPr>
          <w:szCs w:val="24"/>
        </w:rPr>
        <w:t>)</w:t>
      </w:r>
      <w:r w:rsidR="005E416B" w:rsidRPr="00E22097">
        <w:rPr>
          <w:rFonts w:hint="eastAsia"/>
          <w:szCs w:val="24"/>
        </w:rPr>
        <w:t xml:space="preserve"> </w:t>
      </w:r>
      <w:r w:rsidR="00B672FD" w:rsidRPr="00E22097">
        <w:rPr>
          <w:rFonts w:hint="eastAsia"/>
          <w:szCs w:val="24"/>
        </w:rPr>
        <w:t>c</w:t>
      </w:r>
      <w:r w:rsidR="005E416B" w:rsidRPr="00E22097">
        <w:rPr>
          <w:rFonts w:hint="eastAsia"/>
          <w:szCs w:val="24"/>
        </w:rPr>
        <w:t>.</w:t>
      </w:r>
      <w:r w:rsidRPr="00E22097">
        <w:rPr>
          <w:szCs w:val="24"/>
        </w:rPr>
        <w:t xml:space="preserve"> requires the fulfillment of the following</w:t>
      </w:r>
      <w:r w:rsidR="00776D1E" w:rsidRPr="00E22097">
        <w:rPr>
          <w:szCs w:val="24"/>
        </w:rPr>
        <w:t>:</w:t>
      </w:r>
    </w:p>
    <w:p w:rsidR="007A3C88" w:rsidRPr="00E22097" w:rsidRDefault="007A3C88" w:rsidP="00E90135">
      <w:pPr>
        <w:numPr>
          <w:ilvl w:val="0"/>
          <w:numId w:val="207"/>
        </w:numPr>
        <w:tabs>
          <w:tab w:val="num" w:pos="1276"/>
        </w:tabs>
        <w:snapToGrid w:val="0"/>
        <w:ind w:left="1134" w:hanging="425"/>
        <w:jc w:val="both"/>
        <w:rPr>
          <w:szCs w:val="24"/>
        </w:rPr>
      </w:pPr>
      <w:r w:rsidRPr="00E22097">
        <w:rPr>
          <w:szCs w:val="24"/>
        </w:rPr>
        <w:t>The driver has been informed of eco-drive.</w:t>
      </w:r>
    </w:p>
    <w:p w:rsidR="007A3C88" w:rsidRPr="00E22097" w:rsidRDefault="00D95A85" w:rsidP="00E90135">
      <w:pPr>
        <w:numPr>
          <w:ilvl w:val="0"/>
          <w:numId w:val="207"/>
        </w:numPr>
        <w:tabs>
          <w:tab w:val="num" w:pos="1276"/>
        </w:tabs>
        <w:snapToGrid w:val="0"/>
        <w:ind w:left="1134" w:hanging="425"/>
        <w:jc w:val="both"/>
        <w:rPr>
          <w:szCs w:val="24"/>
        </w:rPr>
      </w:pPr>
      <w:r w:rsidRPr="00E22097">
        <w:rPr>
          <w:szCs w:val="24"/>
        </w:rPr>
        <w:t xml:space="preserve">A manager responsible for eco-drive has been assigned, manual has been created </w:t>
      </w:r>
      <w:r w:rsidR="00293EAD" w:rsidRPr="00E22097">
        <w:rPr>
          <w:szCs w:val="24"/>
        </w:rPr>
        <w:t>(</w:t>
      </w:r>
      <w:r w:rsidRPr="00E22097">
        <w:rPr>
          <w:szCs w:val="24"/>
        </w:rPr>
        <w:t>including the use of an existing manual</w:t>
      </w:r>
      <w:r w:rsidR="00293EAD" w:rsidRPr="00E22097">
        <w:rPr>
          <w:szCs w:val="24"/>
        </w:rPr>
        <w:t>)</w:t>
      </w:r>
      <w:r w:rsidRPr="00E22097">
        <w:rPr>
          <w:szCs w:val="24"/>
        </w:rPr>
        <w:t>, and a system for promoting eco-drive has been put in place.</w:t>
      </w:r>
    </w:p>
    <w:p w:rsidR="007A3C88" w:rsidRPr="00E22097" w:rsidRDefault="007A3C88" w:rsidP="00E90135">
      <w:pPr>
        <w:numPr>
          <w:ilvl w:val="0"/>
          <w:numId w:val="207"/>
        </w:numPr>
        <w:tabs>
          <w:tab w:val="num" w:pos="1276"/>
        </w:tabs>
        <w:snapToGrid w:val="0"/>
        <w:ind w:left="1134" w:hanging="425"/>
        <w:jc w:val="both"/>
        <w:rPr>
          <w:szCs w:val="24"/>
        </w:rPr>
      </w:pPr>
      <w:r w:rsidRPr="00E22097">
        <w:rPr>
          <w:szCs w:val="24"/>
        </w:rPr>
        <w:t>Education and training regarding eco-drive is being performed.</w:t>
      </w:r>
    </w:p>
    <w:p w:rsidR="007A3C88" w:rsidRPr="00E22097" w:rsidRDefault="007A3C88" w:rsidP="00E90135">
      <w:pPr>
        <w:numPr>
          <w:ilvl w:val="0"/>
          <w:numId w:val="207"/>
        </w:numPr>
        <w:tabs>
          <w:tab w:val="num" w:pos="1276"/>
        </w:tabs>
        <w:snapToGrid w:val="0"/>
        <w:ind w:left="1134" w:hanging="425"/>
        <w:jc w:val="both"/>
        <w:rPr>
          <w:szCs w:val="24"/>
        </w:rPr>
      </w:pPr>
      <w:r w:rsidRPr="00E22097">
        <w:rPr>
          <w:szCs w:val="24"/>
        </w:rPr>
        <w:t>Energy use is being maintained through the maintenance of operation records under the categories of driver and car type.</w:t>
      </w:r>
    </w:p>
    <w:p w:rsidR="007A3C88" w:rsidRPr="00E22097" w:rsidRDefault="007A3C88" w:rsidP="00E90135">
      <w:pPr>
        <w:numPr>
          <w:ilvl w:val="0"/>
          <w:numId w:val="205"/>
        </w:numPr>
        <w:tabs>
          <w:tab w:val="clear" w:pos="144"/>
          <w:tab w:val="num" w:pos="709"/>
        </w:tabs>
        <w:snapToGrid w:val="0"/>
        <w:ind w:left="709" w:hanging="425"/>
        <w:jc w:val="both"/>
        <w:rPr>
          <w:szCs w:val="24"/>
        </w:rPr>
      </w:pPr>
      <w:r w:rsidRPr="00E22097">
        <w:rPr>
          <w:b/>
          <w:bCs/>
          <w:i/>
          <w:iCs/>
          <w:szCs w:val="24"/>
        </w:rPr>
        <w:t>Inspection and maintenance of cars</w:t>
      </w:r>
      <w:r w:rsidR="005E416B" w:rsidRPr="00E22097">
        <w:rPr>
          <w:szCs w:val="24"/>
        </w:rPr>
        <w:t xml:space="preserve"> in </w:t>
      </w:r>
      <w:r w:rsidR="001C10DE" w:rsidRPr="00E22097">
        <w:rPr>
          <w:rFonts w:hint="eastAsia"/>
          <w:szCs w:val="24"/>
        </w:rPr>
        <w:t>the e</w:t>
      </w:r>
      <w:r w:rsidR="001C10DE" w:rsidRPr="00E22097">
        <w:rPr>
          <w:szCs w:val="24"/>
        </w:rPr>
        <w:t xml:space="preserve">valuation </w:t>
      </w:r>
      <w:r w:rsidR="001C10DE" w:rsidRPr="00E22097">
        <w:rPr>
          <w:rFonts w:hint="eastAsia"/>
          <w:szCs w:val="24"/>
        </w:rPr>
        <w:t>c</w:t>
      </w:r>
      <w:r w:rsidR="005E416B" w:rsidRPr="00E22097">
        <w:rPr>
          <w:szCs w:val="24"/>
        </w:rPr>
        <w:t xml:space="preserve">riteria </w:t>
      </w:r>
      <w:r w:rsidR="00293EAD" w:rsidRPr="00E22097">
        <w:rPr>
          <w:szCs w:val="24"/>
        </w:rPr>
        <w:t>(</w:t>
      </w:r>
      <w:r w:rsidR="005E416B" w:rsidRPr="00E22097">
        <w:rPr>
          <w:rFonts w:hint="eastAsia"/>
          <w:szCs w:val="24"/>
        </w:rPr>
        <w:t>4</w:t>
      </w:r>
      <w:r w:rsidR="00293EAD" w:rsidRPr="00E22097">
        <w:rPr>
          <w:szCs w:val="24"/>
        </w:rPr>
        <w:t>)</w:t>
      </w:r>
      <w:r w:rsidR="005E416B" w:rsidRPr="00E22097">
        <w:rPr>
          <w:rFonts w:hint="eastAsia"/>
          <w:szCs w:val="24"/>
        </w:rPr>
        <w:t xml:space="preserve"> </w:t>
      </w:r>
      <w:r w:rsidR="00B672FD" w:rsidRPr="00E22097">
        <w:rPr>
          <w:rFonts w:hint="eastAsia"/>
          <w:szCs w:val="24"/>
        </w:rPr>
        <w:t>d</w:t>
      </w:r>
      <w:r w:rsidR="005E416B" w:rsidRPr="00E22097">
        <w:rPr>
          <w:rFonts w:hint="eastAsia"/>
          <w:szCs w:val="24"/>
        </w:rPr>
        <w:t>.</w:t>
      </w:r>
      <w:r w:rsidRPr="00E22097">
        <w:rPr>
          <w:szCs w:val="24"/>
        </w:rPr>
        <w:t xml:space="preserve"> refers to the observance of the items outlined in the Regulations for Road Transportation and Delivery, including daily and regular inspections, as well as the establishing and execution of voluntary maintenance standards based on inspection and maintenance factors listed in Table. The objective here is to secure an environment that can maintain energy efficiency in automobiles.</w:t>
      </w:r>
    </w:p>
    <w:p w:rsidR="001701A1" w:rsidRPr="00E22097" w:rsidRDefault="001E6C3E" w:rsidP="00E90135">
      <w:pPr>
        <w:numPr>
          <w:ilvl w:val="0"/>
          <w:numId w:val="205"/>
        </w:numPr>
        <w:tabs>
          <w:tab w:val="clear" w:pos="144"/>
          <w:tab w:val="num" w:pos="709"/>
        </w:tabs>
        <w:snapToGrid w:val="0"/>
        <w:ind w:left="709" w:hanging="425"/>
        <w:jc w:val="both"/>
        <w:rPr>
          <w:szCs w:val="24"/>
        </w:rPr>
      </w:pPr>
      <w:r w:rsidRPr="00E22097">
        <w:rPr>
          <w:rFonts w:hint="eastAsia"/>
          <w:b/>
          <w:bCs/>
          <w:i/>
          <w:iCs/>
          <w:szCs w:val="24"/>
        </w:rPr>
        <w:t xml:space="preserve">The </w:t>
      </w:r>
      <w:r w:rsidRPr="00E22097">
        <w:rPr>
          <w:b/>
          <w:bCs/>
          <w:i/>
          <w:iCs/>
          <w:szCs w:val="24"/>
        </w:rPr>
        <w:t>appropriate proposal concerning the move transportation method</w:t>
      </w:r>
      <w:r w:rsidRPr="00E22097">
        <w:rPr>
          <w:rFonts w:hint="eastAsia"/>
          <w:b/>
          <w:bCs/>
          <w:i/>
          <w:iCs/>
          <w:szCs w:val="24"/>
        </w:rPr>
        <w:t xml:space="preserve"> </w:t>
      </w:r>
      <w:r w:rsidR="001701A1" w:rsidRPr="00E22097">
        <w:rPr>
          <w:rFonts w:hint="eastAsia"/>
          <w:bCs/>
          <w:iCs/>
          <w:szCs w:val="24"/>
        </w:rPr>
        <w:t>of</w:t>
      </w:r>
      <w:r w:rsidRPr="00E22097">
        <w:rPr>
          <w:rFonts w:hint="eastAsia"/>
          <w:bCs/>
          <w:iCs/>
          <w:szCs w:val="24"/>
        </w:rPr>
        <w:t xml:space="preserve"> F</w:t>
      </w:r>
      <w:r w:rsidR="001701A1" w:rsidRPr="00E22097">
        <w:rPr>
          <w:rFonts w:hint="eastAsia"/>
          <w:bCs/>
          <w:iCs/>
          <w:szCs w:val="24"/>
        </w:rPr>
        <w:t>actors</w:t>
      </w:r>
      <w:r w:rsidRPr="00E22097">
        <w:rPr>
          <w:rFonts w:hint="eastAsia"/>
          <w:bCs/>
          <w:iCs/>
          <w:szCs w:val="24"/>
        </w:rPr>
        <w:t xml:space="preserve"> for C</w:t>
      </w:r>
      <w:r w:rsidR="001701A1" w:rsidRPr="00E22097">
        <w:rPr>
          <w:rFonts w:hint="eastAsia"/>
          <w:bCs/>
          <w:iCs/>
          <w:szCs w:val="24"/>
        </w:rPr>
        <w:t xml:space="preserve">onsideration </w:t>
      </w:r>
      <w:r w:rsidR="00293EAD" w:rsidRPr="00E22097">
        <w:rPr>
          <w:rFonts w:hint="eastAsia"/>
          <w:bCs/>
          <w:iCs/>
          <w:szCs w:val="24"/>
        </w:rPr>
        <w:t>(</w:t>
      </w:r>
      <w:r w:rsidR="001701A1" w:rsidRPr="00E22097">
        <w:rPr>
          <w:rFonts w:hint="eastAsia"/>
          <w:bCs/>
          <w:iCs/>
          <w:szCs w:val="24"/>
        </w:rPr>
        <w:t>1</w:t>
      </w:r>
      <w:r w:rsidR="00293EAD" w:rsidRPr="00E22097">
        <w:rPr>
          <w:rFonts w:hint="eastAsia"/>
          <w:bCs/>
          <w:iCs/>
          <w:szCs w:val="24"/>
        </w:rPr>
        <w:t>)</w:t>
      </w:r>
      <w:r w:rsidR="001701A1" w:rsidRPr="00E22097">
        <w:rPr>
          <w:rFonts w:hint="eastAsia"/>
          <w:bCs/>
          <w:iCs/>
          <w:szCs w:val="24"/>
        </w:rPr>
        <w:t xml:space="preserve"> </w:t>
      </w:r>
      <w:r w:rsidR="001701A1" w:rsidRPr="00E22097">
        <w:rPr>
          <w:bCs/>
          <w:iCs/>
          <w:szCs w:val="24"/>
        </w:rPr>
        <w:t xml:space="preserve">applies to </w:t>
      </w:r>
      <w:r w:rsidR="00B036E8" w:rsidRPr="00E22097">
        <w:rPr>
          <w:rFonts w:hint="eastAsia"/>
          <w:bCs/>
          <w:iCs/>
          <w:szCs w:val="24"/>
        </w:rPr>
        <w:t>the contract type when</w:t>
      </w:r>
      <w:r w:rsidR="00B036E8" w:rsidRPr="00E22097">
        <w:rPr>
          <w:bCs/>
          <w:iCs/>
          <w:szCs w:val="24"/>
        </w:rPr>
        <w:t xml:space="preserve"> the concrete suggestion is possible.</w:t>
      </w:r>
    </w:p>
    <w:p w:rsidR="00D55798" w:rsidRPr="00E22097" w:rsidRDefault="0048057C" w:rsidP="00E90135">
      <w:pPr>
        <w:numPr>
          <w:ilvl w:val="0"/>
          <w:numId w:val="205"/>
        </w:numPr>
        <w:tabs>
          <w:tab w:val="clear" w:pos="144"/>
          <w:tab w:val="num" w:pos="709"/>
        </w:tabs>
        <w:snapToGrid w:val="0"/>
        <w:ind w:left="709" w:hanging="425"/>
        <w:jc w:val="both"/>
        <w:rPr>
          <w:szCs w:val="24"/>
        </w:rPr>
      </w:pPr>
      <w:r w:rsidRPr="00E22097">
        <w:rPr>
          <w:b/>
          <w:i/>
          <w:szCs w:val="24"/>
        </w:rPr>
        <w:t>Recycled material</w:t>
      </w:r>
      <w:r w:rsidRPr="00E22097">
        <w:rPr>
          <w:i/>
          <w:szCs w:val="24"/>
        </w:rPr>
        <w:t xml:space="preserve"> </w:t>
      </w:r>
      <w:r w:rsidRPr="00E22097">
        <w:rPr>
          <w:szCs w:val="24"/>
        </w:rPr>
        <w:t xml:space="preserve">denotes part or all of </w:t>
      </w:r>
      <w:r w:rsidR="00BB59E3" w:rsidRPr="00E22097">
        <w:rPr>
          <w:szCs w:val="24"/>
        </w:rPr>
        <w:t>material</w:t>
      </w:r>
      <w:r w:rsidRPr="00E22097">
        <w:rPr>
          <w:szCs w:val="24"/>
        </w:rPr>
        <w:t xml:space="preserve"> once used as a part of a product that has been discarded, remnants discarded during the manufacturing process, or the recycle/reuse of defective articles. </w:t>
      </w:r>
      <w:r w:rsidR="00293EAD" w:rsidRPr="00E22097">
        <w:rPr>
          <w:szCs w:val="24"/>
        </w:rPr>
        <w:t>(</w:t>
      </w:r>
      <w:r w:rsidRPr="00E22097">
        <w:rPr>
          <w:szCs w:val="24"/>
        </w:rPr>
        <w:t xml:space="preserve">This excludes plastic that has been recycled in the </w:t>
      </w:r>
      <w:r w:rsidR="00BB59E3" w:rsidRPr="00E22097">
        <w:rPr>
          <w:szCs w:val="24"/>
        </w:rPr>
        <w:t xml:space="preserve">same </w:t>
      </w:r>
      <w:r w:rsidRPr="00E22097">
        <w:rPr>
          <w:szCs w:val="24"/>
        </w:rPr>
        <w:t>process of manufacturing the product.</w:t>
      </w:r>
      <w:r w:rsidR="00293EAD" w:rsidRPr="00E22097">
        <w:rPr>
          <w:szCs w:val="24"/>
        </w:rPr>
        <w:t>)</w:t>
      </w:r>
    </w:p>
    <w:p w:rsidR="00707A38" w:rsidRPr="00E22097" w:rsidRDefault="00D55798" w:rsidP="00E90135">
      <w:pPr>
        <w:numPr>
          <w:ilvl w:val="0"/>
          <w:numId w:val="205"/>
        </w:numPr>
        <w:tabs>
          <w:tab w:val="clear" w:pos="144"/>
          <w:tab w:val="num" w:pos="709"/>
        </w:tabs>
        <w:snapToGrid w:val="0"/>
        <w:ind w:left="709" w:hanging="425"/>
        <w:jc w:val="both"/>
        <w:rPr>
          <w:szCs w:val="24"/>
        </w:rPr>
      </w:pPr>
      <w:r w:rsidRPr="00E22097">
        <w:rPr>
          <w:b/>
          <w:i/>
          <w:iCs/>
          <w:szCs w:val="24"/>
        </w:rPr>
        <w:t xml:space="preserve">Synthetic fiber </w:t>
      </w:r>
      <w:r w:rsidR="00DA1BA7" w:rsidRPr="00E22097">
        <w:rPr>
          <w:b/>
          <w:i/>
          <w:iCs/>
          <w:szCs w:val="24"/>
        </w:rPr>
        <w:t xml:space="preserve">whose </w:t>
      </w:r>
      <w:r w:rsidR="00EA1B1A" w:rsidRPr="00E22097">
        <w:rPr>
          <w:b/>
          <w:i/>
          <w:iCs/>
          <w:szCs w:val="24"/>
        </w:rPr>
        <w:t>reduct</w:t>
      </w:r>
      <w:r w:rsidR="00EA1B1A" w:rsidRPr="00E22097">
        <w:rPr>
          <w:rFonts w:hint="eastAsia"/>
          <w:b/>
          <w:i/>
          <w:iCs/>
          <w:szCs w:val="24"/>
        </w:rPr>
        <w:t>ion</w:t>
      </w:r>
      <w:r w:rsidR="00DA1BA7" w:rsidRPr="00E22097">
        <w:rPr>
          <w:b/>
          <w:i/>
          <w:iCs/>
          <w:szCs w:val="24"/>
        </w:rPr>
        <w:t xml:space="preserve"> effect</w:t>
      </w:r>
      <w:r w:rsidRPr="00E22097">
        <w:rPr>
          <w:b/>
          <w:i/>
          <w:iCs/>
          <w:szCs w:val="24"/>
        </w:rPr>
        <w:t xml:space="preserve"> of environmental load has been confirmed</w:t>
      </w:r>
      <w:r w:rsidRPr="00E22097">
        <w:rPr>
          <w:iCs/>
          <w:szCs w:val="24"/>
        </w:rPr>
        <w:t xml:space="preserve"> </w:t>
      </w:r>
      <w:r w:rsidRPr="00E22097">
        <w:rPr>
          <w:szCs w:val="24"/>
        </w:rPr>
        <w:t xml:space="preserve">denotes material </w:t>
      </w:r>
      <w:r w:rsidR="00DA1BA7" w:rsidRPr="00E22097">
        <w:rPr>
          <w:szCs w:val="24"/>
        </w:rPr>
        <w:t xml:space="preserve">whose </w:t>
      </w:r>
      <w:r w:rsidR="00EA1B1A" w:rsidRPr="00E22097">
        <w:rPr>
          <w:szCs w:val="24"/>
        </w:rPr>
        <w:t>reduct</w:t>
      </w:r>
      <w:r w:rsidR="00EA1B1A" w:rsidRPr="00E22097">
        <w:rPr>
          <w:rFonts w:hint="eastAsia"/>
          <w:szCs w:val="24"/>
        </w:rPr>
        <w:t>ion</w:t>
      </w:r>
      <w:r w:rsidR="00DA1BA7" w:rsidRPr="00E22097">
        <w:rPr>
          <w:szCs w:val="24"/>
        </w:rPr>
        <w:t xml:space="preserve"> effect</w:t>
      </w:r>
      <w:r w:rsidRPr="00E22097">
        <w:rPr>
          <w:szCs w:val="24"/>
        </w:rPr>
        <w:t xml:space="preserve"> of environmental load has been confirmed by a third party such as an LCA expert through a quantitative, objective and scientific analysis and evaluation, including effects of trade off, of the environmental load of the product throughout its lifecycle.</w:t>
      </w:r>
    </w:p>
    <w:p w:rsidR="001701A1" w:rsidRPr="00E22097" w:rsidRDefault="001701A1" w:rsidP="00E90135">
      <w:pPr>
        <w:numPr>
          <w:ilvl w:val="0"/>
          <w:numId w:val="205"/>
        </w:numPr>
        <w:tabs>
          <w:tab w:val="clear" w:pos="144"/>
          <w:tab w:val="num" w:pos="709"/>
        </w:tabs>
        <w:snapToGrid w:val="0"/>
        <w:ind w:leftChars="118" w:left="707" w:hangingChars="176" w:hanging="424"/>
        <w:jc w:val="both"/>
        <w:rPr>
          <w:szCs w:val="24"/>
        </w:rPr>
      </w:pPr>
      <w:r w:rsidRPr="00E22097">
        <w:rPr>
          <w:b/>
          <w:i/>
          <w:szCs w:val="24"/>
        </w:rPr>
        <w:t>Fuel-efficient, low pollution cars</w:t>
      </w:r>
      <w:r w:rsidRPr="00E22097">
        <w:rPr>
          <w:szCs w:val="24"/>
        </w:rPr>
        <w:t xml:space="preserve"> in Factors for Consideration</w:t>
      </w:r>
      <w:r w:rsidR="00257C38" w:rsidRPr="00E22097">
        <w:rPr>
          <w:rFonts w:hint="eastAsia"/>
          <w:szCs w:val="24"/>
        </w:rPr>
        <w:t xml:space="preserve"> </w:t>
      </w:r>
      <w:r w:rsidR="00293EAD" w:rsidRPr="00E22097">
        <w:rPr>
          <w:rFonts w:hint="eastAsia"/>
          <w:szCs w:val="24"/>
        </w:rPr>
        <w:t>(</w:t>
      </w:r>
      <w:r w:rsidR="00D55798" w:rsidRPr="00E22097">
        <w:rPr>
          <w:rFonts w:hint="eastAsia"/>
          <w:szCs w:val="24"/>
        </w:rPr>
        <w:t>4</w:t>
      </w:r>
      <w:r w:rsidR="00293EAD" w:rsidRPr="00E22097">
        <w:rPr>
          <w:rFonts w:hint="eastAsia"/>
          <w:szCs w:val="24"/>
        </w:rPr>
        <w:t>)</w:t>
      </w:r>
      <w:r w:rsidR="00257C38" w:rsidRPr="00E22097">
        <w:rPr>
          <w:rFonts w:hint="eastAsia"/>
          <w:szCs w:val="24"/>
        </w:rPr>
        <w:t xml:space="preserve"> b</w:t>
      </w:r>
      <w:r w:rsidR="00B036E8" w:rsidRPr="00E22097">
        <w:rPr>
          <w:rFonts w:hint="eastAsia"/>
          <w:szCs w:val="24"/>
        </w:rPr>
        <w:t>.</w:t>
      </w:r>
      <w:r w:rsidRPr="00E22097">
        <w:rPr>
          <w:szCs w:val="24"/>
        </w:rPr>
        <w:t xml:space="preserve"> should be referred to “1</w:t>
      </w:r>
      <w:r w:rsidR="0080313D" w:rsidRPr="00E22097">
        <w:rPr>
          <w:rFonts w:hint="eastAsia"/>
          <w:szCs w:val="24"/>
        </w:rPr>
        <w:t>3</w:t>
      </w:r>
      <w:r w:rsidRPr="00E22097">
        <w:rPr>
          <w:szCs w:val="24"/>
        </w:rPr>
        <w:t>-1 Automobiles” in this Basic Policy.</w:t>
      </w:r>
    </w:p>
    <w:p w:rsidR="007A3C88" w:rsidRPr="00E22097" w:rsidRDefault="001701A1" w:rsidP="00E90135">
      <w:pPr>
        <w:numPr>
          <w:ilvl w:val="0"/>
          <w:numId w:val="205"/>
        </w:numPr>
        <w:tabs>
          <w:tab w:val="clear" w:pos="144"/>
          <w:tab w:val="num" w:pos="709"/>
        </w:tabs>
        <w:snapToGrid w:val="0"/>
        <w:ind w:left="709" w:hanging="425"/>
        <w:jc w:val="both"/>
        <w:rPr>
          <w:szCs w:val="24"/>
        </w:rPr>
      </w:pPr>
      <w:r w:rsidRPr="00E22097">
        <w:rPr>
          <w:b/>
          <w:i/>
          <w:szCs w:val="24"/>
        </w:rPr>
        <w:t xml:space="preserve"> </w:t>
      </w:r>
      <w:r w:rsidR="007A3C88" w:rsidRPr="00E22097">
        <w:rPr>
          <w:b/>
          <w:bCs/>
          <w:i/>
          <w:iCs/>
          <w:szCs w:val="24"/>
        </w:rPr>
        <w:t xml:space="preserve">Measures are put in place for improved efficiency in </w:t>
      </w:r>
      <w:r w:rsidR="00D1013D" w:rsidRPr="00E22097">
        <w:rPr>
          <w:rFonts w:hint="eastAsia"/>
          <w:b/>
          <w:bCs/>
          <w:i/>
          <w:iCs/>
          <w:szCs w:val="24"/>
        </w:rPr>
        <w:t xml:space="preserve">moving </w:t>
      </w:r>
      <w:r w:rsidR="007A3C88" w:rsidRPr="00E22097">
        <w:rPr>
          <w:b/>
          <w:bCs/>
          <w:i/>
          <w:iCs/>
          <w:szCs w:val="24"/>
        </w:rPr>
        <w:t>transportation</w:t>
      </w:r>
      <w:r w:rsidR="007A3C88" w:rsidRPr="00E22097">
        <w:rPr>
          <w:szCs w:val="24"/>
        </w:rPr>
        <w:t xml:space="preserve"> noted in </w:t>
      </w:r>
      <w:r w:rsidRPr="00E22097">
        <w:rPr>
          <w:rFonts w:hint="eastAsia"/>
          <w:szCs w:val="24"/>
        </w:rPr>
        <w:t>Factors for Consideration</w:t>
      </w:r>
      <w:r w:rsidR="007A3C88" w:rsidRPr="00E22097">
        <w:rPr>
          <w:szCs w:val="24"/>
        </w:rPr>
        <w:t xml:space="preserve"> </w:t>
      </w:r>
      <w:r w:rsidR="00293EAD" w:rsidRPr="00E22097">
        <w:rPr>
          <w:szCs w:val="24"/>
        </w:rPr>
        <w:t>(</w:t>
      </w:r>
      <w:r w:rsidR="00D55798" w:rsidRPr="00E22097">
        <w:rPr>
          <w:rFonts w:hint="eastAsia"/>
          <w:szCs w:val="24"/>
        </w:rPr>
        <w:t>4</w:t>
      </w:r>
      <w:r w:rsidR="00293EAD" w:rsidRPr="00E22097">
        <w:rPr>
          <w:szCs w:val="24"/>
        </w:rPr>
        <w:t>)</w:t>
      </w:r>
      <w:r w:rsidRPr="00E22097">
        <w:rPr>
          <w:rFonts w:hint="eastAsia"/>
          <w:szCs w:val="24"/>
        </w:rPr>
        <w:t>c.</w:t>
      </w:r>
      <w:r w:rsidR="007A3C88" w:rsidRPr="00E22097">
        <w:rPr>
          <w:szCs w:val="24"/>
        </w:rPr>
        <w:t xml:space="preserve"> requires the fulfillment of the following</w:t>
      </w:r>
      <w:r w:rsidR="00776D1E" w:rsidRPr="00E22097">
        <w:rPr>
          <w:szCs w:val="24"/>
        </w:rPr>
        <w:t>:</w:t>
      </w:r>
    </w:p>
    <w:p w:rsidR="007A3C88" w:rsidRPr="00E22097" w:rsidRDefault="007A3C88" w:rsidP="00E90135">
      <w:pPr>
        <w:numPr>
          <w:ilvl w:val="0"/>
          <w:numId w:val="206"/>
        </w:numPr>
        <w:tabs>
          <w:tab w:val="num" w:pos="1134"/>
        </w:tabs>
        <w:snapToGrid w:val="0"/>
        <w:ind w:left="1134" w:hanging="425"/>
        <w:jc w:val="both"/>
        <w:rPr>
          <w:szCs w:val="24"/>
        </w:rPr>
      </w:pPr>
      <w:r w:rsidRPr="00E22097">
        <w:rPr>
          <w:szCs w:val="24"/>
        </w:rPr>
        <w:t>An energy efficient delivery route is selected beforehand, and the driver is notified thereof.</w:t>
      </w:r>
    </w:p>
    <w:p w:rsidR="007A3C88" w:rsidRPr="00E22097" w:rsidRDefault="007A3C88" w:rsidP="00E90135">
      <w:pPr>
        <w:numPr>
          <w:ilvl w:val="0"/>
          <w:numId w:val="206"/>
        </w:numPr>
        <w:tabs>
          <w:tab w:val="num" w:pos="1134"/>
        </w:tabs>
        <w:snapToGrid w:val="0"/>
        <w:ind w:left="1134" w:hanging="425"/>
        <w:jc w:val="both"/>
        <w:rPr>
          <w:szCs w:val="24"/>
        </w:rPr>
      </w:pPr>
      <w:r w:rsidRPr="00E22097">
        <w:rPr>
          <w:szCs w:val="24"/>
        </w:rPr>
        <w:t>A system for an appropriate delivery route, taking into account traffic information, is put in place.</w:t>
      </w:r>
    </w:p>
    <w:p w:rsidR="007A3C88" w:rsidRPr="00E22097" w:rsidRDefault="007A3C88" w:rsidP="00E90135">
      <w:pPr>
        <w:numPr>
          <w:ilvl w:val="0"/>
          <w:numId w:val="206"/>
        </w:numPr>
        <w:tabs>
          <w:tab w:val="num" w:pos="1134"/>
        </w:tabs>
        <w:snapToGrid w:val="0"/>
        <w:ind w:left="1134" w:hanging="425"/>
        <w:jc w:val="both"/>
        <w:rPr>
          <w:szCs w:val="24"/>
        </w:rPr>
      </w:pPr>
      <w:r w:rsidRPr="00E22097">
        <w:rPr>
          <w:szCs w:val="24"/>
        </w:rPr>
        <w:t>An adequate automobile type, taking into account amount of delivery items and regional characteristics, is selected.</w:t>
      </w:r>
    </w:p>
    <w:p w:rsidR="0086153B" w:rsidRPr="00E22097" w:rsidRDefault="00A87EB4" w:rsidP="00E90135">
      <w:pPr>
        <w:numPr>
          <w:ilvl w:val="0"/>
          <w:numId w:val="205"/>
        </w:numPr>
        <w:tabs>
          <w:tab w:val="clear" w:pos="144"/>
          <w:tab w:val="num" w:pos="709"/>
        </w:tabs>
        <w:snapToGrid w:val="0"/>
        <w:ind w:left="709" w:hanging="425"/>
        <w:jc w:val="both"/>
        <w:rPr>
          <w:szCs w:val="24"/>
        </w:rPr>
      </w:pPr>
      <w:r w:rsidRPr="00E22097">
        <w:rPr>
          <w:szCs w:val="24"/>
        </w:rPr>
        <w:t>Each procurement</w:t>
      </w:r>
      <w:r w:rsidRPr="00E22097">
        <w:rPr>
          <w:rFonts w:hint="eastAsia"/>
          <w:szCs w:val="24"/>
        </w:rPr>
        <w:t xml:space="preserve"> </w:t>
      </w:r>
      <w:r w:rsidR="00B00B88" w:rsidRPr="00E22097">
        <w:rPr>
          <w:szCs w:val="24"/>
        </w:rPr>
        <w:t>organization</w:t>
      </w:r>
      <w:r w:rsidRPr="00E22097">
        <w:rPr>
          <w:szCs w:val="24"/>
        </w:rPr>
        <w:t xml:space="preserve"> note</w:t>
      </w:r>
      <w:r w:rsidR="00B00B88" w:rsidRPr="00E22097">
        <w:rPr>
          <w:rFonts w:hint="eastAsia"/>
          <w:szCs w:val="24"/>
        </w:rPr>
        <w:t>s</w:t>
      </w:r>
      <w:r w:rsidR="0086153B" w:rsidRPr="00E22097">
        <w:rPr>
          <w:szCs w:val="24"/>
        </w:rPr>
        <w:t xml:space="preserve"> the following enough.</w:t>
      </w:r>
    </w:p>
    <w:p w:rsidR="006E3DF9" w:rsidRPr="00E22097" w:rsidRDefault="006E3DF9" w:rsidP="00E90135">
      <w:pPr>
        <w:numPr>
          <w:ilvl w:val="0"/>
          <w:numId w:val="340"/>
        </w:numPr>
        <w:snapToGrid w:val="0"/>
        <w:jc w:val="both"/>
        <w:rPr>
          <w:szCs w:val="24"/>
        </w:rPr>
      </w:pPr>
      <w:r w:rsidRPr="00E22097">
        <w:rPr>
          <w:rFonts w:hint="eastAsia"/>
        </w:rPr>
        <w:t>I</w:t>
      </w:r>
      <w:r w:rsidRPr="00E22097">
        <w:rPr>
          <w:szCs w:val="24"/>
        </w:rPr>
        <w:t>t is necessary to consign the following respectively</w:t>
      </w:r>
      <w:r w:rsidRPr="00E22097">
        <w:rPr>
          <w:rFonts w:hint="eastAsia"/>
          <w:szCs w:val="24"/>
        </w:rPr>
        <w:t xml:space="preserve"> w</w:t>
      </w:r>
      <w:r w:rsidRPr="00E22097">
        <w:rPr>
          <w:szCs w:val="24"/>
        </w:rPr>
        <w:t>hen collect</w:t>
      </w:r>
      <w:r w:rsidRPr="00E22097">
        <w:rPr>
          <w:rFonts w:hint="eastAsia"/>
          <w:szCs w:val="24"/>
        </w:rPr>
        <w:t>ion,</w:t>
      </w:r>
      <w:r w:rsidRPr="00E22097">
        <w:rPr>
          <w:rFonts w:hint="eastAsia"/>
          <w:iCs/>
          <w:szCs w:val="24"/>
        </w:rPr>
        <w:t xml:space="preserve"> </w:t>
      </w:r>
      <w:r w:rsidRPr="00E22097">
        <w:rPr>
          <w:szCs w:val="24"/>
        </w:rPr>
        <w:t>transport</w:t>
      </w:r>
      <w:r w:rsidRPr="00E22097">
        <w:rPr>
          <w:rFonts w:hint="eastAsia"/>
          <w:szCs w:val="24"/>
        </w:rPr>
        <w:t xml:space="preserve"> </w:t>
      </w:r>
      <w:r w:rsidRPr="00E22097">
        <w:rPr>
          <w:szCs w:val="24"/>
        </w:rPr>
        <w:t>or dispos</w:t>
      </w:r>
      <w:r w:rsidRPr="00E22097">
        <w:rPr>
          <w:rFonts w:hint="eastAsia"/>
          <w:szCs w:val="24"/>
        </w:rPr>
        <w:t>al</w:t>
      </w:r>
      <w:r w:rsidRPr="00E22097">
        <w:rPr>
          <w:szCs w:val="24"/>
        </w:rPr>
        <w:t xml:space="preserve"> of the waste generated along with the mov</w:t>
      </w:r>
      <w:r w:rsidRPr="00E22097">
        <w:rPr>
          <w:rFonts w:hint="eastAsia"/>
          <w:szCs w:val="24"/>
        </w:rPr>
        <w:t>ing</w:t>
      </w:r>
      <w:r w:rsidRPr="00E22097">
        <w:rPr>
          <w:szCs w:val="24"/>
        </w:rPr>
        <w:t xml:space="preserve"> is requested from the third party</w:t>
      </w:r>
      <w:r w:rsidRPr="00E22097">
        <w:rPr>
          <w:rFonts w:hint="eastAsia"/>
          <w:szCs w:val="24"/>
        </w:rPr>
        <w:t>;</w:t>
      </w:r>
      <w:r w:rsidRPr="00E22097">
        <w:rPr>
          <w:rFonts w:hint="eastAsia"/>
          <w:iCs/>
          <w:szCs w:val="24"/>
        </w:rPr>
        <w:t xml:space="preserve"> </w:t>
      </w:r>
      <w:r w:rsidR="00D74212" w:rsidRPr="00E22097">
        <w:rPr>
          <w:rFonts w:hint="eastAsia"/>
          <w:szCs w:val="24"/>
        </w:rPr>
        <w:t>t</w:t>
      </w:r>
      <w:r w:rsidRPr="00E22097">
        <w:rPr>
          <w:szCs w:val="24"/>
        </w:rPr>
        <w:t>he municipal waste to the municipality or the municipal waste disposal business person</w:t>
      </w:r>
      <w:r w:rsidRPr="00E22097">
        <w:rPr>
          <w:rFonts w:hint="eastAsia"/>
          <w:szCs w:val="24"/>
        </w:rPr>
        <w:t xml:space="preserve"> </w:t>
      </w:r>
      <w:r w:rsidRPr="00E22097">
        <w:rPr>
          <w:szCs w:val="24"/>
        </w:rPr>
        <w:t>(The one that corresponds to Article 2</w:t>
      </w:r>
      <w:r w:rsidRPr="00E22097">
        <w:rPr>
          <w:rFonts w:hint="eastAsia"/>
          <w:szCs w:val="24"/>
        </w:rPr>
        <w:t xml:space="preserve">, paragraph 1 and Article 2-3, paragraph 1 </w:t>
      </w:r>
      <w:r w:rsidR="00D74212" w:rsidRPr="00E22097">
        <w:rPr>
          <w:rFonts w:hint="eastAsia"/>
          <w:szCs w:val="24"/>
        </w:rPr>
        <w:t>(</w:t>
      </w:r>
      <w:r w:rsidR="00D74212" w:rsidRPr="00E22097">
        <w:rPr>
          <w:szCs w:val="24"/>
        </w:rPr>
        <w:t>Ministry of He</w:t>
      </w:r>
      <w:r w:rsidR="00101D0E" w:rsidRPr="00E22097">
        <w:rPr>
          <w:szCs w:val="24"/>
        </w:rPr>
        <w:t xml:space="preserve">alth and Welfare Ordinance No. </w:t>
      </w:r>
      <w:r w:rsidR="00101D0E" w:rsidRPr="00E22097">
        <w:rPr>
          <w:rFonts w:hint="eastAsia"/>
          <w:szCs w:val="24"/>
        </w:rPr>
        <w:t>3</w:t>
      </w:r>
      <w:r w:rsidR="00D74212" w:rsidRPr="00E22097">
        <w:rPr>
          <w:szCs w:val="24"/>
        </w:rPr>
        <w:t>5</w:t>
      </w:r>
      <w:r w:rsidR="00101D0E" w:rsidRPr="00E22097">
        <w:rPr>
          <w:rFonts w:hint="eastAsia"/>
          <w:szCs w:val="24"/>
        </w:rPr>
        <w:t>of 1971</w:t>
      </w:r>
      <w:r w:rsidR="00D74212" w:rsidRPr="00E22097">
        <w:rPr>
          <w:rFonts w:hint="eastAsia"/>
          <w:szCs w:val="24"/>
        </w:rPr>
        <w:t xml:space="preserve">) </w:t>
      </w:r>
      <w:r w:rsidRPr="00E22097">
        <w:rPr>
          <w:rFonts w:hint="eastAsia"/>
          <w:szCs w:val="24"/>
        </w:rPr>
        <w:t>in</w:t>
      </w:r>
      <w:r w:rsidRPr="00E22097">
        <w:rPr>
          <w:szCs w:val="24"/>
        </w:rPr>
        <w:t xml:space="preserve"> the Wast</w:t>
      </w:r>
      <w:r w:rsidRPr="00E22097">
        <w:rPr>
          <w:rFonts w:hint="eastAsia"/>
          <w:szCs w:val="24"/>
        </w:rPr>
        <w:t>e</w:t>
      </w:r>
      <w:r w:rsidRPr="00E22097">
        <w:rPr>
          <w:szCs w:val="24"/>
        </w:rPr>
        <w:t xml:space="preserve"> </w:t>
      </w:r>
      <w:r w:rsidRPr="00E22097">
        <w:rPr>
          <w:rFonts w:hint="eastAsia"/>
          <w:szCs w:val="24"/>
        </w:rPr>
        <w:t xml:space="preserve">Management and </w:t>
      </w:r>
      <w:r w:rsidRPr="00E22097">
        <w:rPr>
          <w:szCs w:val="24"/>
        </w:rPr>
        <w:t>Public Cleaning Law Ordinan</w:t>
      </w:r>
      <w:r w:rsidR="00D74212" w:rsidRPr="00E22097">
        <w:rPr>
          <w:szCs w:val="24"/>
        </w:rPr>
        <w:t>ce for Enforcement is included.</w:t>
      </w:r>
      <w:r w:rsidRPr="00E22097">
        <w:rPr>
          <w:szCs w:val="24"/>
        </w:rPr>
        <w:t>)</w:t>
      </w:r>
      <w:r w:rsidRPr="00E22097">
        <w:rPr>
          <w:rFonts w:hint="eastAsia"/>
          <w:szCs w:val="24"/>
        </w:rPr>
        <w:t xml:space="preserve">, </w:t>
      </w:r>
      <w:r w:rsidRPr="00E22097">
        <w:rPr>
          <w:szCs w:val="24"/>
        </w:rPr>
        <w:t>Industrial waste to the industrial waste disposal trader</w:t>
      </w:r>
      <w:r w:rsidRPr="00E22097">
        <w:rPr>
          <w:rFonts w:hint="eastAsia"/>
          <w:szCs w:val="24"/>
        </w:rPr>
        <w:t xml:space="preserve"> </w:t>
      </w:r>
      <w:r w:rsidRPr="00E22097">
        <w:rPr>
          <w:szCs w:val="24"/>
        </w:rPr>
        <w:t xml:space="preserve">(The one that corresponds to Article </w:t>
      </w:r>
      <w:r w:rsidRPr="00E22097">
        <w:rPr>
          <w:rFonts w:hint="eastAsia"/>
          <w:szCs w:val="24"/>
        </w:rPr>
        <w:t xml:space="preserve">9, paragraph 1 and Article 10-3, paragraph 1 in </w:t>
      </w:r>
      <w:r w:rsidRPr="00E22097">
        <w:rPr>
          <w:szCs w:val="24"/>
        </w:rPr>
        <w:t>the Wast</w:t>
      </w:r>
      <w:r w:rsidRPr="00E22097">
        <w:rPr>
          <w:rFonts w:hint="eastAsia"/>
          <w:szCs w:val="24"/>
        </w:rPr>
        <w:t>e</w:t>
      </w:r>
      <w:r w:rsidRPr="00E22097">
        <w:rPr>
          <w:szCs w:val="24"/>
        </w:rPr>
        <w:t xml:space="preserve"> </w:t>
      </w:r>
      <w:r w:rsidRPr="00E22097">
        <w:rPr>
          <w:rFonts w:hint="eastAsia"/>
          <w:szCs w:val="24"/>
        </w:rPr>
        <w:t xml:space="preserve">Management and </w:t>
      </w:r>
      <w:r w:rsidRPr="00E22097">
        <w:rPr>
          <w:szCs w:val="24"/>
        </w:rPr>
        <w:t>Public Cleaning Law Ordinance for Enforcement is included.)</w:t>
      </w:r>
      <w:r w:rsidRPr="00E22097">
        <w:rPr>
          <w:rFonts w:hint="eastAsia"/>
          <w:szCs w:val="24"/>
        </w:rPr>
        <w:t>.</w:t>
      </w:r>
      <w:r w:rsidRPr="00E22097">
        <w:rPr>
          <w:rFonts w:hint="eastAsia"/>
        </w:rPr>
        <w:t xml:space="preserve"> </w:t>
      </w:r>
      <w:r w:rsidRPr="00E22097">
        <w:rPr>
          <w:szCs w:val="24"/>
        </w:rPr>
        <w:t>It is possible to request the collection or the transportation of the municipal waste from the mov</w:t>
      </w:r>
      <w:r w:rsidRPr="00E22097">
        <w:rPr>
          <w:rFonts w:hint="eastAsia"/>
          <w:szCs w:val="24"/>
        </w:rPr>
        <w:t>ing</w:t>
      </w:r>
      <w:r w:rsidRPr="00E22097">
        <w:rPr>
          <w:szCs w:val="24"/>
        </w:rPr>
        <w:t xml:space="preserve"> </w:t>
      </w:r>
      <w:r w:rsidRPr="00E22097">
        <w:rPr>
          <w:rFonts w:hint="eastAsia"/>
          <w:szCs w:val="24"/>
        </w:rPr>
        <w:t>business</w:t>
      </w:r>
      <w:r w:rsidRPr="00E22097">
        <w:rPr>
          <w:szCs w:val="24"/>
        </w:rPr>
        <w:t xml:space="preserve"> after the letter of attorney is delivered</w:t>
      </w:r>
      <w:r w:rsidRPr="00E22097">
        <w:rPr>
          <w:rFonts w:hint="eastAsia"/>
          <w:szCs w:val="24"/>
        </w:rPr>
        <w:t>.</w:t>
      </w:r>
    </w:p>
    <w:p w:rsidR="006E3DF9" w:rsidRPr="00E22097" w:rsidRDefault="006E3DF9" w:rsidP="00E90135">
      <w:pPr>
        <w:numPr>
          <w:ilvl w:val="0"/>
          <w:numId w:val="340"/>
        </w:numPr>
        <w:tabs>
          <w:tab w:val="clear" w:pos="1440"/>
          <w:tab w:val="num" w:pos="1134"/>
        </w:tabs>
        <w:snapToGrid w:val="0"/>
        <w:ind w:left="1134" w:hanging="425"/>
        <w:jc w:val="both"/>
        <w:rPr>
          <w:szCs w:val="24"/>
        </w:rPr>
      </w:pPr>
      <w:r w:rsidRPr="00E22097">
        <w:rPr>
          <w:rFonts w:hint="eastAsia"/>
          <w:szCs w:val="24"/>
        </w:rPr>
        <w:t>I</w:t>
      </w:r>
      <w:r w:rsidRPr="00E22097">
        <w:rPr>
          <w:szCs w:val="24"/>
        </w:rPr>
        <w:t xml:space="preserve">t is necessary to follow the consignment standard </w:t>
      </w:r>
      <w:r w:rsidRPr="00E22097">
        <w:rPr>
          <w:rFonts w:hint="eastAsia"/>
          <w:szCs w:val="24"/>
        </w:rPr>
        <w:t>w</w:t>
      </w:r>
      <w:r w:rsidRPr="00E22097">
        <w:rPr>
          <w:szCs w:val="24"/>
        </w:rPr>
        <w:t>hen collection</w:t>
      </w:r>
      <w:r w:rsidRPr="00E22097">
        <w:rPr>
          <w:rFonts w:hint="eastAsia"/>
          <w:szCs w:val="24"/>
        </w:rPr>
        <w:t>,</w:t>
      </w:r>
      <w:r w:rsidRPr="00E22097">
        <w:rPr>
          <w:rFonts w:hint="eastAsia"/>
          <w:iCs/>
          <w:szCs w:val="24"/>
        </w:rPr>
        <w:t xml:space="preserve"> </w:t>
      </w:r>
      <w:r w:rsidRPr="00E22097">
        <w:rPr>
          <w:szCs w:val="24"/>
        </w:rPr>
        <w:t xml:space="preserve">transportation or disposal of </w:t>
      </w:r>
      <w:r w:rsidRPr="00E22097">
        <w:rPr>
          <w:rFonts w:hint="eastAsia"/>
          <w:szCs w:val="24"/>
        </w:rPr>
        <w:t xml:space="preserve">the </w:t>
      </w:r>
      <w:r w:rsidRPr="00E22097">
        <w:rPr>
          <w:szCs w:val="24"/>
        </w:rPr>
        <w:t>waste along with the mov</w:t>
      </w:r>
      <w:r w:rsidRPr="00E22097">
        <w:rPr>
          <w:rFonts w:hint="eastAsia"/>
          <w:szCs w:val="24"/>
        </w:rPr>
        <w:t>ing</w:t>
      </w:r>
      <w:r w:rsidRPr="00E22097">
        <w:rPr>
          <w:szCs w:val="24"/>
        </w:rPr>
        <w:t xml:space="preserve"> transportation business is consigned, </w:t>
      </w:r>
      <w:r w:rsidRPr="00E22097">
        <w:rPr>
          <w:rFonts w:hint="eastAsia"/>
          <w:szCs w:val="24"/>
        </w:rPr>
        <w:t>and</w:t>
      </w:r>
      <w:r w:rsidRPr="00E22097">
        <w:rPr>
          <w:szCs w:val="24"/>
        </w:rPr>
        <w:t xml:space="preserve"> to contract industrial waste to the industrial waste disposal contractor who consigns the industrial waste collection transportation trader and disposal that consigns the collection or transportation beforehand, </w:t>
      </w:r>
      <w:r w:rsidRPr="00E22097">
        <w:rPr>
          <w:rFonts w:hint="eastAsia"/>
          <w:szCs w:val="24"/>
        </w:rPr>
        <w:t>with</w:t>
      </w:r>
      <w:r w:rsidRPr="00E22097">
        <w:rPr>
          <w:szCs w:val="24"/>
        </w:rPr>
        <w:t xml:space="preserve"> confirm the address and the disposal method of the industrial waste disposal facility that is the transportation destination also.</w:t>
      </w:r>
      <w:r w:rsidRPr="00E22097">
        <w:rPr>
          <w:rFonts w:hint="eastAsia"/>
          <w:szCs w:val="24"/>
        </w:rPr>
        <w:t xml:space="preserve"> </w:t>
      </w:r>
      <w:r w:rsidRPr="00E22097">
        <w:rPr>
          <w:szCs w:val="24"/>
        </w:rPr>
        <w:t>Moreover, it is necessary to confirm the address in the final disposal dump when it is disposed finally.</w:t>
      </w:r>
      <w:r w:rsidRPr="00E22097">
        <w:rPr>
          <w:rFonts w:hint="eastAsia"/>
          <w:iCs/>
          <w:szCs w:val="24"/>
        </w:rPr>
        <w:t xml:space="preserve"> </w:t>
      </w:r>
      <w:r w:rsidRPr="00E22097">
        <w:rPr>
          <w:rFonts w:hint="eastAsia"/>
          <w:szCs w:val="24"/>
        </w:rPr>
        <w:t>I</w:t>
      </w:r>
      <w:r w:rsidRPr="00E22097">
        <w:rPr>
          <w:szCs w:val="24"/>
        </w:rPr>
        <w:t>t is preferable to do the confirmation of the municipal waste based on industrial waste.</w:t>
      </w:r>
    </w:p>
    <w:p w:rsidR="0086153B" w:rsidRPr="00E22097" w:rsidRDefault="006E3DF9" w:rsidP="00E90135">
      <w:pPr>
        <w:numPr>
          <w:ilvl w:val="0"/>
          <w:numId w:val="340"/>
        </w:numPr>
        <w:tabs>
          <w:tab w:val="clear" w:pos="1440"/>
          <w:tab w:val="num" w:pos="1134"/>
        </w:tabs>
        <w:snapToGrid w:val="0"/>
        <w:ind w:left="1134" w:hanging="425"/>
        <w:jc w:val="both"/>
        <w:rPr>
          <w:szCs w:val="24"/>
        </w:rPr>
      </w:pPr>
      <w:r w:rsidRPr="00E22097">
        <w:rPr>
          <w:bCs/>
          <w:iCs/>
          <w:szCs w:val="24"/>
        </w:rPr>
        <w:t>In the delivery of waste, about industrial waste</w:t>
      </w:r>
      <w:r w:rsidRPr="00E22097">
        <w:rPr>
          <w:rFonts w:hint="eastAsia"/>
          <w:bCs/>
          <w:iCs/>
          <w:szCs w:val="24"/>
        </w:rPr>
        <w:t>, i</w:t>
      </w:r>
      <w:r w:rsidRPr="00E22097">
        <w:rPr>
          <w:bCs/>
          <w:iCs/>
          <w:szCs w:val="24"/>
        </w:rPr>
        <w:t>t is necessary to confirm transportation by delivering the control manifest for industrial waste at the same time as handing it over, and receiving sending the copy of the control manifest for industrial waste that described from the processing trader so after transportation and disposal are ended like the content of the consignment it, and disposal</w:t>
      </w:r>
      <w:r w:rsidRPr="00E22097">
        <w:rPr>
          <w:rFonts w:hint="eastAsia"/>
          <w:bCs/>
          <w:iCs/>
          <w:szCs w:val="24"/>
        </w:rPr>
        <w:t>.</w:t>
      </w:r>
      <w:r w:rsidRPr="00E22097">
        <w:rPr>
          <w:bCs/>
          <w:iCs/>
          <w:szCs w:val="24"/>
        </w:rPr>
        <w:t xml:space="preserve"> Moreover, it is preferable to do the confirmation of the municipal waste based on industrial waste</w:t>
      </w:r>
      <w:r w:rsidRPr="00E22097">
        <w:rPr>
          <w:szCs w:val="24"/>
        </w:rPr>
        <w:t>.</w:t>
      </w:r>
    </w:p>
    <w:p w:rsidR="007A3C88" w:rsidRPr="00E22097" w:rsidRDefault="007A3C88">
      <w:pPr>
        <w:jc w:val="both"/>
        <w:rPr>
          <w:bCs/>
          <w:iCs/>
          <w:szCs w:val="24"/>
        </w:rPr>
      </w:pPr>
    </w:p>
    <w:p w:rsidR="00486B4E" w:rsidRPr="00E22097" w:rsidRDefault="00486B4E">
      <w:pPr>
        <w:snapToGrid w:val="0"/>
        <w:jc w:val="both"/>
        <w:rPr>
          <w:b/>
          <w:szCs w:val="24"/>
        </w:rPr>
      </w:pPr>
    </w:p>
    <w:p w:rsidR="007A3C88" w:rsidRPr="00E22097" w:rsidRDefault="007A3C88">
      <w:pPr>
        <w:snapToGrid w:val="0"/>
        <w:jc w:val="both"/>
        <w:rPr>
          <w:szCs w:val="24"/>
        </w:rPr>
      </w:pPr>
      <w:r w:rsidRPr="00E22097">
        <w:rPr>
          <w:b/>
          <w:szCs w:val="24"/>
        </w:rPr>
        <w:t>Table</w:t>
      </w:r>
      <w:r w:rsidR="00776D1E" w:rsidRPr="00E22097">
        <w:rPr>
          <w:rFonts w:hint="eastAsia"/>
          <w:b/>
          <w:szCs w:val="24"/>
        </w:rPr>
        <w:t>:</w:t>
      </w:r>
      <w:r w:rsidRPr="00E22097">
        <w:rPr>
          <w:rFonts w:hint="eastAsia"/>
          <w:b/>
          <w:szCs w:val="24"/>
        </w:rPr>
        <w:t xml:space="preserve"> </w:t>
      </w:r>
      <w:r w:rsidRPr="00E22097">
        <w:rPr>
          <w:b/>
          <w:szCs w:val="24"/>
        </w:rPr>
        <w:t>Inspection and Maintenance Items for Environmental Preservation, Including Maintenance of Automobile Energy Efficiency, etc.</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8532"/>
      </w:tblGrid>
      <w:tr w:rsidR="007A3C88" w:rsidRPr="00E22097" w:rsidTr="00266C01">
        <w:trPr>
          <w:jc w:val="center"/>
        </w:trPr>
        <w:tc>
          <w:tcPr>
            <w:tcW w:w="9180" w:type="dxa"/>
            <w:gridSpan w:val="2"/>
          </w:tcPr>
          <w:p w:rsidR="007A3C88" w:rsidRPr="00E22097" w:rsidRDefault="007A3C88">
            <w:pPr>
              <w:jc w:val="both"/>
              <w:rPr>
                <w:szCs w:val="24"/>
              </w:rPr>
            </w:pPr>
            <w:r w:rsidRPr="00E22097">
              <w:rPr>
                <w:szCs w:val="24"/>
              </w:rPr>
              <w:t>Promotional structure for inspection and maintenance</w:t>
            </w:r>
          </w:p>
        </w:tc>
      </w:tr>
      <w:tr w:rsidR="007A3C88" w:rsidRPr="00E22097" w:rsidTr="00266C01">
        <w:trPr>
          <w:jc w:val="center"/>
        </w:trPr>
        <w:tc>
          <w:tcPr>
            <w:tcW w:w="648" w:type="dxa"/>
            <w:vMerge w:val="restart"/>
          </w:tcPr>
          <w:p w:rsidR="007A3C88" w:rsidRPr="00E22097" w:rsidRDefault="007A3C88">
            <w:pPr>
              <w:jc w:val="both"/>
              <w:rPr>
                <w:szCs w:val="24"/>
              </w:rPr>
            </w:pPr>
          </w:p>
        </w:tc>
        <w:tc>
          <w:tcPr>
            <w:tcW w:w="8532" w:type="dxa"/>
          </w:tcPr>
          <w:p w:rsidR="007A3C88" w:rsidRPr="00E22097" w:rsidRDefault="007A3C88">
            <w:pPr>
              <w:jc w:val="both"/>
              <w:rPr>
                <w:szCs w:val="24"/>
              </w:rPr>
            </w:pPr>
            <w:r w:rsidRPr="00E22097">
              <w:rPr>
                <w:rFonts w:ascii="ＭＳ 明朝" w:hAnsi="ＭＳ 明朝" w:hint="eastAsia"/>
                <w:szCs w:val="24"/>
              </w:rPr>
              <w:t xml:space="preserve">□ </w:t>
            </w:r>
            <w:r w:rsidRPr="00E22097">
              <w:rPr>
                <w:rFonts w:eastAsia="ＭＳ Ｐゴシック"/>
                <w:szCs w:val="24"/>
              </w:rPr>
              <w:t>Inspection and maintenance is conducted in accordance with specified operation plan, and the results are recorded.</w:t>
            </w:r>
          </w:p>
        </w:tc>
      </w:tr>
      <w:tr w:rsidR="007A3C88" w:rsidRPr="00E22097" w:rsidTr="00266C01">
        <w:trPr>
          <w:jc w:val="center"/>
        </w:trPr>
        <w:tc>
          <w:tcPr>
            <w:tcW w:w="648" w:type="dxa"/>
            <w:vMerge/>
          </w:tcPr>
          <w:p w:rsidR="007A3C88" w:rsidRPr="00E22097" w:rsidRDefault="007A3C88">
            <w:pPr>
              <w:jc w:val="both"/>
              <w:rPr>
                <w:szCs w:val="24"/>
              </w:rPr>
            </w:pPr>
          </w:p>
        </w:tc>
        <w:tc>
          <w:tcPr>
            <w:tcW w:w="8532" w:type="dxa"/>
          </w:tcPr>
          <w:p w:rsidR="007A3C88" w:rsidRPr="00E22097" w:rsidRDefault="007A3C88">
            <w:pPr>
              <w:jc w:val="both"/>
              <w:rPr>
                <w:szCs w:val="24"/>
              </w:rPr>
            </w:pPr>
            <w:r w:rsidRPr="00E22097">
              <w:rPr>
                <w:rFonts w:eastAsia="ＭＳ Ｐ明朝" w:hint="eastAsia"/>
                <w:szCs w:val="24"/>
              </w:rPr>
              <w:t>□</w:t>
            </w:r>
            <w:r w:rsidRPr="00E22097">
              <w:rPr>
                <w:szCs w:val="24"/>
              </w:rPr>
              <w:t xml:space="preserve"> A system is put in place to review the contents of inspection and maintenance, based on the results of inspection and maintenance.</w:t>
            </w:r>
          </w:p>
        </w:tc>
      </w:tr>
      <w:tr w:rsidR="007A3C88" w:rsidRPr="00E22097" w:rsidTr="00266C01">
        <w:trPr>
          <w:jc w:val="center"/>
        </w:trPr>
        <w:tc>
          <w:tcPr>
            <w:tcW w:w="9180" w:type="dxa"/>
            <w:gridSpan w:val="2"/>
          </w:tcPr>
          <w:p w:rsidR="007A3C88" w:rsidRPr="00E22097" w:rsidRDefault="007A3C88">
            <w:pPr>
              <w:jc w:val="both"/>
              <w:rPr>
                <w:szCs w:val="24"/>
              </w:rPr>
            </w:pPr>
            <w:r w:rsidRPr="00E22097">
              <w:rPr>
                <w:szCs w:val="24"/>
              </w:rPr>
              <w:t>Adequate inspection and maintenance of automobiles</w:t>
            </w:r>
          </w:p>
        </w:tc>
      </w:tr>
      <w:tr w:rsidR="007A3C88" w:rsidRPr="00E22097" w:rsidTr="00266C01">
        <w:trPr>
          <w:jc w:val="center"/>
        </w:trPr>
        <w:tc>
          <w:tcPr>
            <w:tcW w:w="648" w:type="dxa"/>
            <w:vMerge w:val="restart"/>
          </w:tcPr>
          <w:p w:rsidR="007A3C88" w:rsidRPr="00E22097" w:rsidRDefault="007A3C88">
            <w:pPr>
              <w:jc w:val="both"/>
              <w:rPr>
                <w:szCs w:val="24"/>
              </w:rPr>
            </w:pPr>
          </w:p>
        </w:tc>
        <w:tc>
          <w:tcPr>
            <w:tcW w:w="8532" w:type="dxa"/>
          </w:tcPr>
          <w:p w:rsidR="007A3C88" w:rsidRPr="00E22097" w:rsidRDefault="007A3C88">
            <w:pPr>
              <w:jc w:val="both"/>
              <w:rPr>
                <w:szCs w:val="24"/>
              </w:rPr>
            </w:pPr>
            <w:r w:rsidRPr="00E22097">
              <w:rPr>
                <w:rFonts w:eastAsia="ＭＳ Ｐゴシック" w:hint="eastAsia"/>
                <w:szCs w:val="24"/>
              </w:rPr>
              <w:t>■</w:t>
            </w:r>
            <w:r w:rsidRPr="00E22097">
              <w:rPr>
                <w:rFonts w:eastAsia="ＭＳ Ｐゴシック"/>
                <w:szCs w:val="24"/>
              </w:rPr>
              <w:t xml:space="preserve"> When commissioning inspection and maintenance to a maintenance business, maintain an understanding of the automobile condition on a daily basis, and relay the condition when commissioning.</w:t>
            </w:r>
          </w:p>
        </w:tc>
      </w:tr>
      <w:tr w:rsidR="007A3C88" w:rsidRPr="00E22097" w:rsidTr="00266C01">
        <w:trPr>
          <w:jc w:val="center"/>
        </w:trPr>
        <w:tc>
          <w:tcPr>
            <w:tcW w:w="648" w:type="dxa"/>
            <w:vMerge/>
          </w:tcPr>
          <w:p w:rsidR="007A3C88" w:rsidRPr="00E22097" w:rsidRDefault="007A3C88">
            <w:pPr>
              <w:jc w:val="both"/>
              <w:rPr>
                <w:szCs w:val="24"/>
              </w:rPr>
            </w:pPr>
          </w:p>
        </w:tc>
        <w:tc>
          <w:tcPr>
            <w:tcW w:w="8532" w:type="dxa"/>
          </w:tcPr>
          <w:p w:rsidR="007A3C88" w:rsidRPr="00E22097" w:rsidRDefault="007A3C88">
            <w:pPr>
              <w:jc w:val="both"/>
              <w:rPr>
                <w:szCs w:val="24"/>
              </w:rPr>
            </w:pPr>
            <w:r w:rsidRPr="00E22097">
              <w:rPr>
                <w:rFonts w:eastAsia="ＭＳ Ｐゴシック" w:hint="eastAsia"/>
                <w:szCs w:val="24"/>
              </w:rPr>
              <w:t>■</w:t>
            </w:r>
            <w:r w:rsidRPr="00E22097">
              <w:rPr>
                <w:rFonts w:eastAsia="ＭＳ Ｐゴシック"/>
                <w:szCs w:val="24"/>
              </w:rPr>
              <w:t xml:space="preserve"> Conduct inspection and maintenance when an increase in black smoke is confirmed by the eye.</w:t>
            </w:r>
          </w:p>
        </w:tc>
      </w:tr>
      <w:tr w:rsidR="007A3C88" w:rsidRPr="00E22097" w:rsidTr="00266C01">
        <w:trPr>
          <w:jc w:val="center"/>
        </w:trPr>
        <w:tc>
          <w:tcPr>
            <w:tcW w:w="648" w:type="dxa"/>
            <w:vMerge/>
          </w:tcPr>
          <w:p w:rsidR="007A3C88" w:rsidRPr="00E22097" w:rsidRDefault="007A3C88">
            <w:pPr>
              <w:jc w:val="both"/>
              <w:rPr>
                <w:szCs w:val="24"/>
              </w:rPr>
            </w:pPr>
          </w:p>
        </w:tc>
        <w:tc>
          <w:tcPr>
            <w:tcW w:w="8532" w:type="dxa"/>
          </w:tcPr>
          <w:p w:rsidR="007A3C88" w:rsidRPr="00E22097" w:rsidRDefault="007A3C88">
            <w:pPr>
              <w:jc w:val="both"/>
              <w:rPr>
                <w:szCs w:val="24"/>
              </w:rPr>
            </w:pPr>
            <w:r w:rsidRPr="00E22097">
              <w:rPr>
                <w:rFonts w:eastAsia="ＭＳ Ｐゴシック" w:hint="eastAsia"/>
                <w:szCs w:val="24"/>
              </w:rPr>
              <w:t>■</w:t>
            </w:r>
            <w:r w:rsidRPr="00E22097">
              <w:rPr>
                <w:rFonts w:eastAsia="ＭＳ Ｐ明朝"/>
                <w:szCs w:val="24"/>
              </w:rPr>
              <w:t xml:space="preserve"> When the air-conditioner gas is considered to have decreased, based on the effectiveness of the car air-conditioner, conduct inspection and maintenance of the car air-conditioner, </w:t>
            </w:r>
            <w:proofErr w:type="gramStart"/>
            <w:r w:rsidRPr="00E22097">
              <w:rPr>
                <w:rFonts w:eastAsia="ＭＳ Ｐ明朝"/>
                <w:szCs w:val="24"/>
              </w:rPr>
              <w:t>in</w:t>
            </w:r>
            <w:proofErr w:type="gramEnd"/>
            <w:r w:rsidRPr="00E22097">
              <w:rPr>
                <w:rFonts w:eastAsia="ＭＳ Ｐ明朝"/>
                <w:szCs w:val="24"/>
              </w:rPr>
              <w:t xml:space="preserve"> order to prevent the discharge of </w:t>
            </w:r>
            <w:r w:rsidRPr="00E22097">
              <w:rPr>
                <w:szCs w:val="24"/>
              </w:rPr>
              <w:t>chlorofluorocarbon into the atmosphere.</w:t>
            </w:r>
          </w:p>
        </w:tc>
      </w:tr>
      <w:tr w:rsidR="007A3C88" w:rsidRPr="00E22097" w:rsidTr="00266C01">
        <w:trPr>
          <w:jc w:val="center"/>
        </w:trPr>
        <w:tc>
          <w:tcPr>
            <w:tcW w:w="9180" w:type="dxa"/>
            <w:gridSpan w:val="2"/>
          </w:tcPr>
          <w:p w:rsidR="007A3C88" w:rsidRPr="00E22097" w:rsidRDefault="007A3C88">
            <w:pPr>
              <w:jc w:val="both"/>
              <w:rPr>
                <w:szCs w:val="24"/>
              </w:rPr>
            </w:pPr>
            <w:r w:rsidRPr="00E22097">
              <w:rPr>
                <w:szCs w:val="24"/>
              </w:rPr>
              <w:t>Inspection and maintenance based on voluntary maintenance standards</w:t>
            </w:r>
          </w:p>
        </w:tc>
      </w:tr>
      <w:tr w:rsidR="007A3C88" w:rsidRPr="00E22097" w:rsidTr="00266C01">
        <w:trPr>
          <w:jc w:val="center"/>
        </w:trPr>
        <w:tc>
          <w:tcPr>
            <w:tcW w:w="648" w:type="dxa"/>
            <w:vMerge w:val="restart"/>
          </w:tcPr>
          <w:p w:rsidR="007A3C88" w:rsidRPr="00E22097" w:rsidRDefault="007A3C88">
            <w:pPr>
              <w:jc w:val="both"/>
              <w:rPr>
                <w:szCs w:val="24"/>
              </w:rPr>
            </w:pPr>
          </w:p>
        </w:tc>
        <w:tc>
          <w:tcPr>
            <w:tcW w:w="8532" w:type="dxa"/>
          </w:tcPr>
          <w:p w:rsidR="007A3C88" w:rsidRPr="00E22097" w:rsidRDefault="00293EAD">
            <w:pPr>
              <w:jc w:val="both"/>
              <w:rPr>
                <w:szCs w:val="24"/>
              </w:rPr>
            </w:pPr>
            <w:r w:rsidRPr="00E22097">
              <w:rPr>
                <w:szCs w:val="24"/>
              </w:rPr>
              <w:t>(</w:t>
            </w:r>
            <w:r w:rsidR="007A3C88" w:rsidRPr="00E22097">
              <w:rPr>
                <w:szCs w:val="24"/>
              </w:rPr>
              <w:t>Air cleaner element-related</w:t>
            </w:r>
            <w:r w:rsidRPr="00E22097">
              <w:rPr>
                <w:szCs w:val="24"/>
              </w:rPr>
              <w:t>)</w:t>
            </w:r>
          </w:p>
        </w:tc>
      </w:tr>
      <w:tr w:rsidR="007A3C88" w:rsidRPr="00E22097" w:rsidTr="00266C01">
        <w:trPr>
          <w:jc w:val="center"/>
        </w:trPr>
        <w:tc>
          <w:tcPr>
            <w:tcW w:w="648" w:type="dxa"/>
            <w:vMerge/>
          </w:tcPr>
          <w:p w:rsidR="007A3C88" w:rsidRPr="00E22097" w:rsidRDefault="007A3C88">
            <w:pPr>
              <w:jc w:val="both"/>
              <w:rPr>
                <w:szCs w:val="24"/>
              </w:rPr>
            </w:pPr>
          </w:p>
        </w:tc>
        <w:tc>
          <w:tcPr>
            <w:tcW w:w="8532" w:type="dxa"/>
          </w:tcPr>
          <w:p w:rsidR="007A3C88" w:rsidRPr="00E22097" w:rsidRDefault="007A3C88">
            <w:pPr>
              <w:jc w:val="both"/>
              <w:rPr>
                <w:szCs w:val="24"/>
              </w:rPr>
            </w:pPr>
            <w:r w:rsidRPr="00E22097">
              <w:rPr>
                <w:rFonts w:eastAsia="ＭＳ Ｐゴシック" w:hint="eastAsia"/>
                <w:szCs w:val="24"/>
              </w:rPr>
              <w:t>■</w:t>
            </w:r>
            <w:r w:rsidRPr="00E22097">
              <w:rPr>
                <w:rFonts w:eastAsia="ＭＳ Ｐゴシック"/>
                <w:szCs w:val="24"/>
              </w:rPr>
              <w:t xml:space="preserve"> For cleaning and replacement of air cleaner element, refer to the maintenance notebook, etc. </w:t>
            </w:r>
            <w:proofErr w:type="gramStart"/>
            <w:r w:rsidRPr="00E22097">
              <w:rPr>
                <w:rFonts w:eastAsia="ＭＳ Ｐゴシック"/>
                <w:szCs w:val="24"/>
              </w:rPr>
              <w:t>provided</w:t>
            </w:r>
            <w:proofErr w:type="gramEnd"/>
            <w:r w:rsidRPr="00E22097">
              <w:rPr>
                <w:rFonts w:eastAsia="ＭＳ Ｐゴシック"/>
                <w:szCs w:val="24"/>
              </w:rPr>
              <w:t xml:space="preserve"> by the manufacturer, and determine a voluntary maintenance standard based on either the distance driven or the amount of time that has passed since the previous maintenance.</w:t>
            </w:r>
            <w:r w:rsidR="00661518" w:rsidRPr="00E22097">
              <w:rPr>
                <w:rFonts w:hint="eastAsia"/>
                <w:iCs/>
                <w:szCs w:val="24"/>
              </w:rPr>
              <w:t xml:space="preserve"> </w:t>
            </w:r>
            <w:r w:rsidRPr="00E22097">
              <w:rPr>
                <w:rFonts w:eastAsia="ＭＳ Ｐゴシック"/>
                <w:szCs w:val="24"/>
              </w:rPr>
              <w:t>Conduct inspection and maintenance accordingly.</w:t>
            </w:r>
          </w:p>
        </w:tc>
      </w:tr>
      <w:tr w:rsidR="007A3C88" w:rsidRPr="00E22097" w:rsidTr="00266C01">
        <w:trPr>
          <w:jc w:val="center"/>
        </w:trPr>
        <w:tc>
          <w:tcPr>
            <w:tcW w:w="648" w:type="dxa"/>
            <w:vMerge/>
          </w:tcPr>
          <w:p w:rsidR="007A3C88" w:rsidRPr="00E22097" w:rsidRDefault="007A3C88">
            <w:pPr>
              <w:jc w:val="both"/>
              <w:rPr>
                <w:szCs w:val="24"/>
              </w:rPr>
            </w:pPr>
          </w:p>
        </w:tc>
        <w:tc>
          <w:tcPr>
            <w:tcW w:w="8532" w:type="dxa"/>
          </w:tcPr>
          <w:p w:rsidR="007A3C88" w:rsidRPr="00E22097" w:rsidRDefault="00293EAD">
            <w:pPr>
              <w:jc w:val="both"/>
              <w:rPr>
                <w:szCs w:val="24"/>
              </w:rPr>
            </w:pPr>
            <w:r w:rsidRPr="00E22097">
              <w:rPr>
                <w:rFonts w:eastAsia="ＭＳ Ｐゴシック"/>
                <w:szCs w:val="24"/>
              </w:rPr>
              <w:t>(</w:t>
            </w:r>
            <w:r w:rsidR="007A3C88" w:rsidRPr="00E22097">
              <w:rPr>
                <w:rFonts w:eastAsia="ＭＳ Ｐゴシック"/>
                <w:szCs w:val="24"/>
              </w:rPr>
              <w:t>Engine oil related</w:t>
            </w:r>
            <w:r w:rsidRPr="00E22097">
              <w:rPr>
                <w:rFonts w:eastAsia="ＭＳ Ｐゴシック"/>
                <w:szCs w:val="24"/>
              </w:rPr>
              <w:t>)</w:t>
            </w:r>
          </w:p>
        </w:tc>
      </w:tr>
      <w:tr w:rsidR="007A3C88" w:rsidRPr="00E22097" w:rsidTr="00266C01">
        <w:trPr>
          <w:jc w:val="center"/>
        </w:trPr>
        <w:tc>
          <w:tcPr>
            <w:tcW w:w="648" w:type="dxa"/>
            <w:vMerge/>
          </w:tcPr>
          <w:p w:rsidR="007A3C88" w:rsidRPr="00E22097" w:rsidRDefault="007A3C88">
            <w:pPr>
              <w:jc w:val="both"/>
              <w:rPr>
                <w:szCs w:val="24"/>
              </w:rPr>
            </w:pPr>
          </w:p>
        </w:tc>
        <w:tc>
          <w:tcPr>
            <w:tcW w:w="8532" w:type="dxa"/>
          </w:tcPr>
          <w:p w:rsidR="007A3C88" w:rsidRPr="00E22097" w:rsidRDefault="007A3C88">
            <w:pPr>
              <w:jc w:val="both"/>
              <w:rPr>
                <w:szCs w:val="24"/>
              </w:rPr>
            </w:pPr>
            <w:r w:rsidRPr="00E22097">
              <w:rPr>
                <w:rFonts w:eastAsia="ＭＳ Ｐゴシック" w:hint="eastAsia"/>
                <w:szCs w:val="24"/>
              </w:rPr>
              <w:t>■</w:t>
            </w:r>
            <w:r w:rsidRPr="00E22097">
              <w:rPr>
                <w:rFonts w:eastAsia="ＭＳ Ｐゴシック"/>
                <w:szCs w:val="24"/>
              </w:rPr>
              <w:t xml:space="preserve"> For the change of engine oil, refer to the maintenance notebook, etc. </w:t>
            </w:r>
            <w:proofErr w:type="gramStart"/>
            <w:r w:rsidRPr="00E22097">
              <w:rPr>
                <w:rFonts w:eastAsia="ＭＳ Ｐゴシック"/>
                <w:szCs w:val="24"/>
              </w:rPr>
              <w:t>provided</w:t>
            </w:r>
            <w:proofErr w:type="gramEnd"/>
            <w:r w:rsidRPr="00E22097">
              <w:rPr>
                <w:rFonts w:eastAsia="ＭＳ Ｐゴシック"/>
                <w:szCs w:val="24"/>
              </w:rPr>
              <w:t xml:space="preserve"> by the manufacturer, and determine a voluntary maintenance standard based on either the distance driven or the amount of time that has passed since the previous maintenance. Conduct oil change accordingly.</w:t>
            </w:r>
          </w:p>
        </w:tc>
      </w:tr>
      <w:tr w:rsidR="007A3C88" w:rsidRPr="00E22097" w:rsidTr="00266C01">
        <w:trPr>
          <w:jc w:val="center"/>
        </w:trPr>
        <w:tc>
          <w:tcPr>
            <w:tcW w:w="648" w:type="dxa"/>
            <w:vMerge/>
          </w:tcPr>
          <w:p w:rsidR="007A3C88" w:rsidRPr="00E22097" w:rsidRDefault="007A3C88">
            <w:pPr>
              <w:jc w:val="both"/>
              <w:rPr>
                <w:szCs w:val="24"/>
              </w:rPr>
            </w:pPr>
          </w:p>
        </w:tc>
        <w:tc>
          <w:tcPr>
            <w:tcW w:w="8532" w:type="dxa"/>
          </w:tcPr>
          <w:p w:rsidR="007A3C88" w:rsidRPr="00E22097" w:rsidRDefault="007A3C88">
            <w:pPr>
              <w:jc w:val="both"/>
              <w:rPr>
                <w:szCs w:val="24"/>
              </w:rPr>
            </w:pPr>
            <w:r w:rsidRPr="00E22097">
              <w:rPr>
                <w:rFonts w:eastAsia="ＭＳ Ｐゴシック" w:hint="eastAsia"/>
                <w:szCs w:val="24"/>
              </w:rPr>
              <w:t>■</w:t>
            </w:r>
            <w:r w:rsidRPr="00E22097">
              <w:rPr>
                <w:rFonts w:eastAsia="ＭＳ Ｐゴシック"/>
                <w:szCs w:val="24"/>
              </w:rPr>
              <w:t xml:space="preserve"> For the replacement of engine oil filter, refer to the maintenance notebook, etc. </w:t>
            </w:r>
            <w:proofErr w:type="gramStart"/>
            <w:r w:rsidRPr="00E22097">
              <w:rPr>
                <w:rFonts w:eastAsia="ＭＳ Ｐゴシック"/>
                <w:szCs w:val="24"/>
              </w:rPr>
              <w:t>provided</w:t>
            </w:r>
            <w:proofErr w:type="gramEnd"/>
            <w:r w:rsidRPr="00E22097">
              <w:rPr>
                <w:rFonts w:eastAsia="ＭＳ Ｐゴシック"/>
                <w:szCs w:val="24"/>
              </w:rPr>
              <w:t xml:space="preserve"> by the manufacturer, and determine a voluntary maintenance standard based on either the distance driven or the amount of time that has passed since the previous maintenance. Conduct replacement accordingly.</w:t>
            </w:r>
          </w:p>
        </w:tc>
      </w:tr>
      <w:tr w:rsidR="007A3C88" w:rsidRPr="00E22097" w:rsidTr="00266C01">
        <w:trPr>
          <w:jc w:val="center"/>
        </w:trPr>
        <w:tc>
          <w:tcPr>
            <w:tcW w:w="648" w:type="dxa"/>
            <w:vMerge/>
          </w:tcPr>
          <w:p w:rsidR="007A3C88" w:rsidRPr="00E22097" w:rsidRDefault="007A3C88">
            <w:pPr>
              <w:jc w:val="both"/>
              <w:rPr>
                <w:szCs w:val="24"/>
              </w:rPr>
            </w:pPr>
          </w:p>
        </w:tc>
        <w:tc>
          <w:tcPr>
            <w:tcW w:w="8532" w:type="dxa"/>
          </w:tcPr>
          <w:p w:rsidR="007A3C88" w:rsidRPr="00E22097" w:rsidRDefault="00293EAD">
            <w:pPr>
              <w:jc w:val="both"/>
              <w:rPr>
                <w:szCs w:val="24"/>
              </w:rPr>
            </w:pPr>
            <w:r w:rsidRPr="00E22097">
              <w:rPr>
                <w:rFonts w:eastAsia="ＭＳ Ｐゴシック"/>
                <w:szCs w:val="24"/>
              </w:rPr>
              <w:t>(</w:t>
            </w:r>
            <w:r w:rsidR="007A3C88" w:rsidRPr="00E22097">
              <w:rPr>
                <w:rFonts w:eastAsia="ＭＳ Ｐゴシック"/>
                <w:szCs w:val="24"/>
              </w:rPr>
              <w:t>Fuel equipment related</w:t>
            </w:r>
            <w:r w:rsidRPr="00E22097">
              <w:rPr>
                <w:rFonts w:eastAsia="ＭＳ Ｐゴシック"/>
                <w:szCs w:val="24"/>
              </w:rPr>
              <w:t>)</w:t>
            </w:r>
          </w:p>
        </w:tc>
      </w:tr>
      <w:tr w:rsidR="007A3C88" w:rsidRPr="00E22097" w:rsidTr="00266C01">
        <w:trPr>
          <w:jc w:val="center"/>
        </w:trPr>
        <w:tc>
          <w:tcPr>
            <w:tcW w:w="648" w:type="dxa"/>
            <w:vMerge/>
          </w:tcPr>
          <w:p w:rsidR="007A3C88" w:rsidRPr="00E22097" w:rsidRDefault="007A3C88">
            <w:pPr>
              <w:jc w:val="both"/>
              <w:rPr>
                <w:szCs w:val="24"/>
              </w:rPr>
            </w:pPr>
          </w:p>
        </w:tc>
        <w:tc>
          <w:tcPr>
            <w:tcW w:w="8532" w:type="dxa"/>
          </w:tcPr>
          <w:p w:rsidR="007A3C88" w:rsidRPr="00E22097" w:rsidRDefault="007A3C88">
            <w:pPr>
              <w:jc w:val="both"/>
              <w:rPr>
                <w:szCs w:val="24"/>
              </w:rPr>
            </w:pPr>
            <w:r w:rsidRPr="00E22097">
              <w:rPr>
                <w:rFonts w:eastAsia="ＭＳ Ｐ明朝" w:hint="eastAsia"/>
                <w:szCs w:val="24"/>
              </w:rPr>
              <w:t>□</w:t>
            </w:r>
            <w:r w:rsidRPr="00E22097">
              <w:rPr>
                <w:rFonts w:eastAsia="ＭＳ Ｐゴシック"/>
                <w:szCs w:val="24"/>
              </w:rPr>
              <w:t xml:space="preserve"> For overhauling or replacement of fuel equipment, refer to the maintenance notebook, etc. </w:t>
            </w:r>
            <w:proofErr w:type="gramStart"/>
            <w:r w:rsidRPr="00E22097">
              <w:rPr>
                <w:rFonts w:eastAsia="ＭＳ Ｐゴシック"/>
                <w:szCs w:val="24"/>
              </w:rPr>
              <w:t>provided</w:t>
            </w:r>
            <w:proofErr w:type="gramEnd"/>
            <w:r w:rsidRPr="00E22097">
              <w:rPr>
                <w:rFonts w:eastAsia="ＭＳ Ｐゴシック"/>
                <w:szCs w:val="24"/>
              </w:rPr>
              <w:t xml:space="preserve"> by the manufacturer, and determine a voluntary maintenance standard based on either the distance driven or the amount of time that has passed since the previous maintenance. Conduct overhaul or replacement accordingly.</w:t>
            </w:r>
          </w:p>
        </w:tc>
      </w:tr>
      <w:tr w:rsidR="007A3C88" w:rsidRPr="00E22097" w:rsidTr="00266C01">
        <w:trPr>
          <w:jc w:val="center"/>
        </w:trPr>
        <w:tc>
          <w:tcPr>
            <w:tcW w:w="648" w:type="dxa"/>
            <w:vMerge/>
          </w:tcPr>
          <w:p w:rsidR="007A3C88" w:rsidRPr="00E22097" w:rsidRDefault="007A3C88">
            <w:pPr>
              <w:jc w:val="both"/>
              <w:rPr>
                <w:szCs w:val="24"/>
              </w:rPr>
            </w:pPr>
          </w:p>
        </w:tc>
        <w:tc>
          <w:tcPr>
            <w:tcW w:w="8532" w:type="dxa"/>
          </w:tcPr>
          <w:p w:rsidR="007A3C88" w:rsidRPr="00E22097" w:rsidRDefault="00293EAD">
            <w:pPr>
              <w:jc w:val="both"/>
              <w:rPr>
                <w:szCs w:val="24"/>
              </w:rPr>
            </w:pPr>
            <w:r w:rsidRPr="00E22097">
              <w:rPr>
                <w:rFonts w:eastAsia="ＭＳ Ｐゴシック"/>
                <w:szCs w:val="24"/>
              </w:rPr>
              <w:t>(</w:t>
            </w:r>
            <w:r w:rsidR="007A3C88" w:rsidRPr="00E22097">
              <w:rPr>
                <w:rFonts w:eastAsia="ＭＳ Ｐゴシック"/>
                <w:szCs w:val="24"/>
              </w:rPr>
              <w:t>Related to equipment for the reduction of gas emission</w:t>
            </w:r>
            <w:r w:rsidRPr="00E22097">
              <w:rPr>
                <w:rFonts w:eastAsia="ＭＳ Ｐゴシック"/>
                <w:szCs w:val="24"/>
              </w:rPr>
              <w:t>)</w:t>
            </w:r>
          </w:p>
        </w:tc>
      </w:tr>
      <w:tr w:rsidR="007A3C88" w:rsidRPr="00E22097" w:rsidTr="00266C01">
        <w:trPr>
          <w:jc w:val="center"/>
        </w:trPr>
        <w:tc>
          <w:tcPr>
            <w:tcW w:w="648" w:type="dxa"/>
            <w:vMerge/>
          </w:tcPr>
          <w:p w:rsidR="007A3C88" w:rsidRPr="00E22097" w:rsidRDefault="007A3C88">
            <w:pPr>
              <w:jc w:val="both"/>
              <w:rPr>
                <w:szCs w:val="24"/>
              </w:rPr>
            </w:pPr>
          </w:p>
        </w:tc>
        <w:tc>
          <w:tcPr>
            <w:tcW w:w="8532" w:type="dxa"/>
          </w:tcPr>
          <w:p w:rsidR="007A3C88" w:rsidRPr="00E22097" w:rsidRDefault="007A3C88">
            <w:pPr>
              <w:jc w:val="both"/>
              <w:rPr>
                <w:szCs w:val="24"/>
              </w:rPr>
            </w:pPr>
            <w:r w:rsidRPr="00E22097">
              <w:rPr>
                <w:rFonts w:eastAsia="ＭＳ Ｐゴシック" w:hint="eastAsia"/>
                <w:szCs w:val="24"/>
              </w:rPr>
              <w:t>■</w:t>
            </w:r>
            <w:r w:rsidRPr="00E22097">
              <w:rPr>
                <w:rFonts w:eastAsia="ＭＳ Ｐゴシック"/>
                <w:szCs w:val="24"/>
              </w:rPr>
              <w:t xml:space="preserve"> For the inspection of equipment for the reduction of gas emission </w:t>
            </w:r>
            <w:r w:rsidR="00293EAD" w:rsidRPr="00E22097">
              <w:rPr>
                <w:rFonts w:eastAsia="ＭＳ Ｐゴシック"/>
                <w:szCs w:val="24"/>
              </w:rPr>
              <w:t>(</w:t>
            </w:r>
            <w:r w:rsidRPr="00E22097">
              <w:rPr>
                <w:rFonts w:eastAsia="ＭＳ Ｐゴシック"/>
                <w:szCs w:val="24"/>
              </w:rPr>
              <w:t>DPF, Oxidized catalyst</w:t>
            </w:r>
            <w:r w:rsidR="00293EAD" w:rsidRPr="00E22097">
              <w:rPr>
                <w:rFonts w:eastAsia="ＭＳ Ｐゴシック"/>
                <w:szCs w:val="24"/>
              </w:rPr>
              <w:t>)</w:t>
            </w:r>
            <w:r w:rsidRPr="00E22097">
              <w:rPr>
                <w:rFonts w:eastAsia="ＭＳ Ｐゴシック"/>
                <w:szCs w:val="24"/>
              </w:rPr>
              <w:t xml:space="preserve">, refer to the maintenance notebook, etc. </w:t>
            </w:r>
            <w:proofErr w:type="gramStart"/>
            <w:r w:rsidRPr="00E22097">
              <w:rPr>
                <w:rFonts w:eastAsia="ＭＳ Ｐゴシック"/>
                <w:szCs w:val="24"/>
              </w:rPr>
              <w:t>provided</w:t>
            </w:r>
            <w:proofErr w:type="gramEnd"/>
            <w:r w:rsidRPr="00E22097">
              <w:rPr>
                <w:rFonts w:eastAsia="ＭＳ Ｐゴシック"/>
                <w:szCs w:val="24"/>
              </w:rPr>
              <w:t xml:space="preserve"> by the manufacturer, and determine a voluntary maintenance standard based on either the distance driven or the amount of time that has passed since the previous maintenance. Conduct inspection accordingly.</w:t>
            </w:r>
          </w:p>
        </w:tc>
      </w:tr>
      <w:tr w:rsidR="007A3C88" w:rsidRPr="00E22097" w:rsidTr="00266C01">
        <w:trPr>
          <w:jc w:val="center"/>
        </w:trPr>
        <w:tc>
          <w:tcPr>
            <w:tcW w:w="648" w:type="dxa"/>
            <w:vMerge/>
          </w:tcPr>
          <w:p w:rsidR="007A3C88" w:rsidRPr="00E22097" w:rsidRDefault="007A3C88">
            <w:pPr>
              <w:jc w:val="both"/>
              <w:rPr>
                <w:szCs w:val="24"/>
              </w:rPr>
            </w:pPr>
          </w:p>
        </w:tc>
        <w:tc>
          <w:tcPr>
            <w:tcW w:w="8532" w:type="dxa"/>
          </w:tcPr>
          <w:p w:rsidR="007A3C88" w:rsidRPr="00E22097" w:rsidRDefault="00293EAD">
            <w:pPr>
              <w:jc w:val="both"/>
              <w:rPr>
                <w:szCs w:val="24"/>
              </w:rPr>
            </w:pPr>
            <w:r w:rsidRPr="00E22097">
              <w:rPr>
                <w:szCs w:val="24"/>
              </w:rPr>
              <w:t>(</w:t>
            </w:r>
            <w:r w:rsidR="007A3C88" w:rsidRPr="00E22097">
              <w:rPr>
                <w:szCs w:val="24"/>
              </w:rPr>
              <w:t>Others</w:t>
            </w:r>
            <w:r w:rsidRPr="00E22097">
              <w:rPr>
                <w:szCs w:val="24"/>
              </w:rPr>
              <w:t>)</w:t>
            </w:r>
          </w:p>
        </w:tc>
      </w:tr>
      <w:tr w:rsidR="007A3C88" w:rsidRPr="00E22097" w:rsidTr="00266C01">
        <w:trPr>
          <w:jc w:val="center"/>
        </w:trPr>
        <w:tc>
          <w:tcPr>
            <w:tcW w:w="648" w:type="dxa"/>
            <w:vMerge w:val="restart"/>
          </w:tcPr>
          <w:p w:rsidR="007A3C88" w:rsidRPr="00E22097" w:rsidRDefault="007A3C88">
            <w:pPr>
              <w:jc w:val="both"/>
              <w:rPr>
                <w:szCs w:val="24"/>
              </w:rPr>
            </w:pPr>
          </w:p>
        </w:tc>
        <w:tc>
          <w:tcPr>
            <w:tcW w:w="8532" w:type="dxa"/>
          </w:tcPr>
          <w:p w:rsidR="007A3C88" w:rsidRPr="00E22097" w:rsidRDefault="007A3C88">
            <w:pPr>
              <w:jc w:val="both"/>
              <w:rPr>
                <w:szCs w:val="24"/>
              </w:rPr>
            </w:pPr>
            <w:r w:rsidRPr="00E22097">
              <w:rPr>
                <w:rFonts w:eastAsia="ＭＳ Ｐゴシック" w:hint="eastAsia"/>
                <w:szCs w:val="24"/>
              </w:rPr>
              <w:t>■</w:t>
            </w:r>
            <w:r w:rsidRPr="00E22097">
              <w:rPr>
                <w:rFonts w:eastAsia="ＭＳ Ｐゴシック"/>
                <w:szCs w:val="24"/>
              </w:rPr>
              <w:t xml:space="preserve"> For the inspection and adjustment of tire air-pressure, refer to the maintenance notebook, etc. </w:t>
            </w:r>
            <w:proofErr w:type="gramStart"/>
            <w:r w:rsidRPr="00E22097">
              <w:rPr>
                <w:rFonts w:eastAsia="ＭＳ Ｐゴシック"/>
                <w:szCs w:val="24"/>
              </w:rPr>
              <w:t>provided</w:t>
            </w:r>
            <w:proofErr w:type="gramEnd"/>
            <w:r w:rsidRPr="00E22097">
              <w:rPr>
                <w:rFonts w:eastAsia="ＭＳ Ｐゴシック"/>
                <w:szCs w:val="24"/>
              </w:rPr>
              <w:t xml:space="preserve"> by the manufacturer, and determine a voluntary maintenance standard based on either the distance driven or the amount of time that has passed since the previous maintenance. Conduct adjustment in accordance with the actual measurement of air-pressure.</w:t>
            </w:r>
          </w:p>
        </w:tc>
      </w:tr>
      <w:tr w:rsidR="007A3C88" w:rsidRPr="00E22097" w:rsidTr="00266C01">
        <w:trPr>
          <w:jc w:val="center"/>
        </w:trPr>
        <w:tc>
          <w:tcPr>
            <w:tcW w:w="648" w:type="dxa"/>
            <w:vMerge/>
          </w:tcPr>
          <w:p w:rsidR="007A3C88" w:rsidRPr="00E22097" w:rsidRDefault="007A3C88">
            <w:pPr>
              <w:jc w:val="both"/>
              <w:rPr>
                <w:szCs w:val="24"/>
              </w:rPr>
            </w:pPr>
          </w:p>
        </w:tc>
        <w:tc>
          <w:tcPr>
            <w:tcW w:w="8532" w:type="dxa"/>
          </w:tcPr>
          <w:p w:rsidR="007A3C88" w:rsidRPr="00E22097" w:rsidRDefault="007A3C88">
            <w:pPr>
              <w:jc w:val="both"/>
              <w:rPr>
                <w:szCs w:val="24"/>
              </w:rPr>
            </w:pPr>
            <w:r w:rsidRPr="00E22097">
              <w:rPr>
                <w:rFonts w:eastAsia="ＭＳ Ｐ明朝" w:hint="eastAsia"/>
                <w:szCs w:val="24"/>
              </w:rPr>
              <w:t>□</w:t>
            </w:r>
            <w:r w:rsidRPr="00E22097">
              <w:rPr>
                <w:rFonts w:eastAsia="ＭＳ Ｐゴシック"/>
                <w:szCs w:val="24"/>
              </w:rPr>
              <w:t xml:space="preserve"> For the inspection of transmission oil leakage, refer to the maintenance notebook, etc. </w:t>
            </w:r>
            <w:proofErr w:type="gramStart"/>
            <w:r w:rsidRPr="00E22097">
              <w:rPr>
                <w:rFonts w:eastAsia="ＭＳ Ｐゴシック"/>
                <w:szCs w:val="24"/>
              </w:rPr>
              <w:t>provided</w:t>
            </w:r>
            <w:proofErr w:type="gramEnd"/>
            <w:r w:rsidRPr="00E22097">
              <w:rPr>
                <w:rFonts w:eastAsia="ＭＳ Ｐゴシック"/>
                <w:szCs w:val="24"/>
              </w:rPr>
              <w:t xml:space="preserve"> by the manufacturer, and determine a voluntary maintenance standard based on either the distance driven or the amount of time that has passed since the previous maintenance. Conduct maintenance accordingly.</w:t>
            </w:r>
          </w:p>
        </w:tc>
      </w:tr>
      <w:tr w:rsidR="007A3C88" w:rsidRPr="00E22097" w:rsidTr="00266C01">
        <w:trPr>
          <w:jc w:val="center"/>
        </w:trPr>
        <w:tc>
          <w:tcPr>
            <w:tcW w:w="648" w:type="dxa"/>
            <w:vMerge/>
          </w:tcPr>
          <w:p w:rsidR="007A3C88" w:rsidRPr="00E22097" w:rsidRDefault="007A3C88">
            <w:pPr>
              <w:jc w:val="both"/>
              <w:rPr>
                <w:szCs w:val="24"/>
              </w:rPr>
            </w:pPr>
          </w:p>
        </w:tc>
        <w:tc>
          <w:tcPr>
            <w:tcW w:w="8532" w:type="dxa"/>
          </w:tcPr>
          <w:p w:rsidR="007A3C88" w:rsidRPr="00E22097" w:rsidRDefault="007A3C88">
            <w:pPr>
              <w:jc w:val="both"/>
              <w:rPr>
                <w:szCs w:val="24"/>
              </w:rPr>
            </w:pPr>
            <w:r w:rsidRPr="00E22097">
              <w:rPr>
                <w:rFonts w:eastAsia="ＭＳ Ｐ明朝" w:hint="eastAsia"/>
                <w:szCs w:val="24"/>
              </w:rPr>
              <w:t>□</w:t>
            </w:r>
            <w:r w:rsidRPr="00E22097">
              <w:rPr>
                <w:rFonts w:eastAsia="ＭＳ Ｐ明朝"/>
                <w:szCs w:val="24"/>
              </w:rPr>
              <w:t xml:space="preserve"> For changing the transmission oil, </w:t>
            </w:r>
            <w:r w:rsidRPr="00E22097">
              <w:rPr>
                <w:rFonts w:eastAsia="ＭＳ Ｐゴシック"/>
                <w:szCs w:val="24"/>
              </w:rPr>
              <w:t xml:space="preserve">refer to the maintenance notebook, etc. </w:t>
            </w:r>
            <w:proofErr w:type="gramStart"/>
            <w:r w:rsidRPr="00E22097">
              <w:rPr>
                <w:rFonts w:eastAsia="ＭＳ Ｐゴシック"/>
                <w:szCs w:val="24"/>
              </w:rPr>
              <w:t>provided</w:t>
            </w:r>
            <w:proofErr w:type="gramEnd"/>
            <w:r w:rsidRPr="00E22097">
              <w:rPr>
                <w:rFonts w:eastAsia="ＭＳ Ｐゴシック"/>
                <w:szCs w:val="24"/>
              </w:rPr>
              <w:t xml:space="preserve"> by the manufacturer, and determine a voluntary maintenance standard based on either the distance driven or the amount of time that has passed since the previous maintenance. Conduct change accordingly.</w:t>
            </w:r>
          </w:p>
        </w:tc>
      </w:tr>
      <w:tr w:rsidR="007A3C88" w:rsidRPr="00E22097" w:rsidTr="00266C01">
        <w:trPr>
          <w:jc w:val="center"/>
        </w:trPr>
        <w:tc>
          <w:tcPr>
            <w:tcW w:w="648" w:type="dxa"/>
            <w:vMerge/>
          </w:tcPr>
          <w:p w:rsidR="007A3C88" w:rsidRPr="00E22097" w:rsidRDefault="007A3C88">
            <w:pPr>
              <w:jc w:val="both"/>
              <w:rPr>
                <w:szCs w:val="24"/>
              </w:rPr>
            </w:pPr>
          </w:p>
        </w:tc>
        <w:tc>
          <w:tcPr>
            <w:tcW w:w="8532" w:type="dxa"/>
          </w:tcPr>
          <w:p w:rsidR="007A3C88" w:rsidRPr="00E22097" w:rsidRDefault="007A3C88">
            <w:pPr>
              <w:jc w:val="both"/>
              <w:rPr>
                <w:szCs w:val="24"/>
              </w:rPr>
            </w:pPr>
            <w:r w:rsidRPr="00E22097">
              <w:rPr>
                <w:rFonts w:eastAsia="ＭＳ Ｐ明朝" w:hint="eastAsia"/>
                <w:szCs w:val="24"/>
              </w:rPr>
              <w:t>□</w:t>
            </w:r>
            <w:r w:rsidRPr="00E22097">
              <w:rPr>
                <w:rFonts w:eastAsia="ＭＳ Ｐゴシック"/>
                <w:szCs w:val="24"/>
              </w:rPr>
              <w:t xml:space="preserve"> For the inspection of deferential oil leakage, refer to the maintenance notebook, etc. </w:t>
            </w:r>
            <w:proofErr w:type="gramStart"/>
            <w:r w:rsidRPr="00E22097">
              <w:rPr>
                <w:rFonts w:eastAsia="ＭＳ Ｐゴシック"/>
                <w:szCs w:val="24"/>
              </w:rPr>
              <w:t>provided</w:t>
            </w:r>
            <w:proofErr w:type="gramEnd"/>
            <w:r w:rsidRPr="00E22097">
              <w:rPr>
                <w:rFonts w:eastAsia="ＭＳ Ｐゴシック"/>
                <w:szCs w:val="24"/>
              </w:rPr>
              <w:t xml:space="preserve"> by the manufacturer, and determine a voluntary maintenance standard based on either the distance driven or the amount of time that has passed since the previous maintenance. Conduct maintenance accordingly.</w:t>
            </w:r>
          </w:p>
        </w:tc>
      </w:tr>
      <w:tr w:rsidR="007A3C88" w:rsidRPr="00E22097" w:rsidTr="00266C01">
        <w:trPr>
          <w:jc w:val="center"/>
        </w:trPr>
        <w:tc>
          <w:tcPr>
            <w:tcW w:w="648" w:type="dxa"/>
            <w:vMerge/>
          </w:tcPr>
          <w:p w:rsidR="007A3C88" w:rsidRPr="00E22097" w:rsidRDefault="007A3C88">
            <w:pPr>
              <w:jc w:val="both"/>
              <w:rPr>
                <w:szCs w:val="24"/>
              </w:rPr>
            </w:pPr>
          </w:p>
        </w:tc>
        <w:tc>
          <w:tcPr>
            <w:tcW w:w="8532" w:type="dxa"/>
          </w:tcPr>
          <w:p w:rsidR="007A3C88" w:rsidRPr="00E22097" w:rsidRDefault="007A3C88">
            <w:pPr>
              <w:jc w:val="both"/>
              <w:rPr>
                <w:szCs w:val="24"/>
              </w:rPr>
            </w:pPr>
            <w:r w:rsidRPr="00E22097">
              <w:rPr>
                <w:rFonts w:eastAsia="ＭＳ Ｐ明朝" w:hint="eastAsia"/>
                <w:szCs w:val="24"/>
              </w:rPr>
              <w:t>□</w:t>
            </w:r>
            <w:r w:rsidRPr="00E22097">
              <w:rPr>
                <w:rFonts w:eastAsia="ＭＳ Ｐ明朝"/>
                <w:szCs w:val="24"/>
              </w:rPr>
              <w:t xml:space="preserve"> For changing the deferential oil, </w:t>
            </w:r>
            <w:r w:rsidRPr="00E22097">
              <w:rPr>
                <w:rFonts w:eastAsia="ＭＳ Ｐゴシック"/>
                <w:szCs w:val="24"/>
              </w:rPr>
              <w:t xml:space="preserve">refer to the maintenance notebook, etc. </w:t>
            </w:r>
            <w:proofErr w:type="gramStart"/>
            <w:r w:rsidRPr="00E22097">
              <w:rPr>
                <w:rFonts w:eastAsia="ＭＳ Ｐゴシック"/>
                <w:szCs w:val="24"/>
              </w:rPr>
              <w:t>provided</w:t>
            </w:r>
            <w:proofErr w:type="gramEnd"/>
            <w:r w:rsidRPr="00E22097">
              <w:rPr>
                <w:rFonts w:eastAsia="ＭＳ Ｐゴシック"/>
                <w:szCs w:val="24"/>
              </w:rPr>
              <w:t xml:space="preserve"> by the manufacturer, and determine a voluntary maintenance standard based on either the distance driven or the amount of time that has passed since the previous maintenance. Conduct change accordingly.</w:t>
            </w:r>
          </w:p>
        </w:tc>
      </w:tr>
    </w:tbl>
    <w:p w:rsidR="007A3C88" w:rsidRPr="00E22097" w:rsidRDefault="007A3C88">
      <w:pPr>
        <w:jc w:val="both"/>
        <w:rPr>
          <w:szCs w:val="24"/>
        </w:rPr>
      </w:pPr>
      <w:r w:rsidRPr="00E22097">
        <w:rPr>
          <w:rFonts w:eastAsia="ＭＳ Ｐゴシック" w:hint="eastAsia"/>
          <w:szCs w:val="24"/>
        </w:rPr>
        <w:t>■</w:t>
      </w:r>
      <w:r w:rsidRPr="00E22097">
        <w:rPr>
          <w:rFonts w:eastAsia="ＭＳ Ｐゴシック"/>
          <w:szCs w:val="24"/>
        </w:rPr>
        <w:t xml:space="preserve"> refers to items that must be conducted for inspection and maintenance of automobiles.</w:t>
      </w:r>
    </w:p>
    <w:p w:rsidR="007A3C88" w:rsidRPr="00E22097" w:rsidRDefault="007A3C88">
      <w:pPr>
        <w:jc w:val="both"/>
        <w:rPr>
          <w:szCs w:val="24"/>
        </w:rPr>
      </w:pPr>
      <w:r w:rsidRPr="00E22097">
        <w:rPr>
          <w:rFonts w:eastAsia="ＭＳ Ｐ明朝" w:hint="eastAsia"/>
          <w:szCs w:val="24"/>
        </w:rPr>
        <w:t>□</w:t>
      </w:r>
      <w:r w:rsidRPr="00E22097">
        <w:rPr>
          <w:rFonts w:eastAsia="ＭＳ Ｐ明朝"/>
          <w:szCs w:val="24"/>
        </w:rPr>
        <w:t xml:space="preserve"> refers to items for which execution is desirable for inspection and maintenance of automobiles.</w:t>
      </w:r>
    </w:p>
    <w:p w:rsidR="00486B4E" w:rsidRPr="00E22097" w:rsidRDefault="00486B4E">
      <w:pPr>
        <w:jc w:val="both"/>
        <w:rPr>
          <w:szCs w:val="24"/>
        </w:rPr>
      </w:pPr>
    </w:p>
    <w:p w:rsidR="00CC2A5D" w:rsidRPr="00E22097" w:rsidRDefault="00CC2A5D">
      <w:pPr>
        <w:jc w:val="both"/>
        <w:rPr>
          <w:szCs w:val="24"/>
        </w:rPr>
      </w:pPr>
    </w:p>
    <w:p w:rsidR="007A3C88" w:rsidRPr="00E22097" w:rsidRDefault="007A3C88">
      <w:pPr>
        <w:jc w:val="both"/>
        <w:rPr>
          <w:szCs w:val="24"/>
        </w:rPr>
      </w:pPr>
    </w:p>
    <w:p w:rsidR="007A3C88" w:rsidRPr="00E22097" w:rsidRDefault="00293EAD" w:rsidP="00F803AE">
      <w:pPr>
        <w:pStyle w:val="20"/>
        <w:keepNext w:val="0"/>
        <w:jc w:val="both"/>
      </w:pPr>
      <w:r w:rsidRPr="00E22097">
        <w:t>(</w:t>
      </w:r>
      <w:r w:rsidR="007A3C88" w:rsidRPr="00E22097">
        <w:t>2</w:t>
      </w:r>
      <w:r w:rsidRPr="00E22097">
        <w:t>)</w:t>
      </w:r>
      <w:r w:rsidR="007A3C88" w:rsidRPr="00E22097">
        <w:t>Target Setting Guideline</w:t>
      </w:r>
    </w:p>
    <w:p w:rsidR="007A3C88" w:rsidRPr="00E22097" w:rsidRDefault="007A3C88">
      <w:pPr>
        <w:adjustRightInd w:val="0"/>
        <w:snapToGrid w:val="0"/>
        <w:jc w:val="both"/>
        <w:rPr>
          <w:szCs w:val="24"/>
        </w:rPr>
      </w:pPr>
      <w:r w:rsidRPr="00E22097">
        <w:rPr>
          <w:szCs w:val="24"/>
        </w:rPr>
        <w:t xml:space="preserve">Ratio of the number of </w:t>
      </w:r>
      <w:r w:rsidR="00E0705F" w:rsidRPr="00E22097">
        <w:rPr>
          <w:rFonts w:hint="eastAsia"/>
          <w:szCs w:val="24"/>
        </w:rPr>
        <w:t xml:space="preserve">moving </w:t>
      </w:r>
      <w:r w:rsidRPr="00E22097">
        <w:rPr>
          <w:szCs w:val="24"/>
        </w:rPr>
        <w:t xml:space="preserve">transportation businesses that meet the criteria to the number of </w:t>
      </w:r>
      <w:r w:rsidR="00E0705F" w:rsidRPr="00E22097">
        <w:rPr>
          <w:rFonts w:hint="eastAsia"/>
          <w:szCs w:val="24"/>
        </w:rPr>
        <w:t>moving</w:t>
      </w:r>
      <w:r w:rsidR="00E0705F" w:rsidRPr="00E22097">
        <w:rPr>
          <w:szCs w:val="24"/>
        </w:rPr>
        <w:t xml:space="preserve"> </w:t>
      </w:r>
      <w:r w:rsidRPr="00E22097">
        <w:rPr>
          <w:szCs w:val="24"/>
        </w:rPr>
        <w:t xml:space="preserve">transportation businesses commissioned in the fiscal year. </w:t>
      </w:r>
    </w:p>
    <w:p w:rsidR="00B5172E" w:rsidRPr="00E22097" w:rsidRDefault="005D1E00" w:rsidP="00F803AE">
      <w:pPr>
        <w:pStyle w:val="1"/>
        <w:keepNext w:val="0"/>
      </w:pPr>
      <w:r w:rsidRPr="00E22097">
        <w:rPr>
          <w:szCs w:val="24"/>
        </w:rPr>
        <w:br w:type="page"/>
      </w:r>
      <w:r w:rsidR="00E00F8C" w:rsidRPr="00E22097">
        <w:t>2</w:t>
      </w:r>
      <w:r w:rsidR="00E00F8C" w:rsidRPr="00E22097">
        <w:rPr>
          <w:rFonts w:eastAsiaTheme="minorEastAsia" w:hint="eastAsia"/>
        </w:rPr>
        <w:t>2</w:t>
      </w:r>
      <w:r w:rsidR="00B5172E" w:rsidRPr="00E22097">
        <w:t>-</w:t>
      </w:r>
      <w:r w:rsidR="00B5172E" w:rsidRPr="00E22097">
        <w:rPr>
          <w:rFonts w:hint="eastAsia"/>
        </w:rPr>
        <w:t>1</w:t>
      </w:r>
      <w:r w:rsidR="00F53C35" w:rsidRPr="00E22097">
        <w:rPr>
          <w:rFonts w:hint="eastAsia"/>
        </w:rPr>
        <w:t>4</w:t>
      </w:r>
      <w:r w:rsidR="00661518" w:rsidRPr="00E22097">
        <w:rPr>
          <w:rFonts w:hint="eastAsia"/>
          <w:iCs/>
          <w:szCs w:val="24"/>
        </w:rPr>
        <w:t xml:space="preserve"> </w:t>
      </w:r>
      <w:r w:rsidR="00B5172E" w:rsidRPr="00E22097">
        <w:rPr>
          <w:rFonts w:hint="eastAsia"/>
        </w:rPr>
        <w:t>Meeting Operation</w:t>
      </w:r>
    </w:p>
    <w:p w:rsidR="00B5172E" w:rsidRPr="00E22097" w:rsidRDefault="00293EAD" w:rsidP="00F803AE">
      <w:pPr>
        <w:pStyle w:val="2"/>
        <w:keepNext w:val="0"/>
        <w:numPr>
          <w:ilvl w:val="0"/>
          <w:numId w:val="0"/>
        </w:numPr>
        <w:ind w:left="420" w:hanging="420"/>
        <w:jc w:val="both"/>
        <w:rPr>
          <w:b w:val="0"/>
          <w:i w:val="0"/>
        </w:rPr>
      </w:pPr>
      <w:r w:rsidRPr="00E22097">
        <w:rPr>
          <w:b w:val="0"/>
          <w:i w:val="0"/>
        </w:rPr>
        <w:t>(</w:t>
      </w:r>
      <w:r w:rsidR="00B5172E" w:rsidRPr="00E22097">
        <w:rPr>
          <w:b w:val="0"/>
          <w:i w:val="0"/>
        </w:rPr>
        <w:t>1</w:t>
      </w:r>
      <w:r w:rsidRPr="00E22097">
        <w:rPr>
          <w:b w:val="0"/>
          <w:i w:val="0"/>
        </w:rPr>
        <w:t>)</w:t>
      </w:r>
      <w:r w:rsidR="00B5172E" w:rsidRPr="00E22097">
        <w:rPr>
          <w:b w:val="0"/>
          <w:i w:val="0"/>
        </w:rPr>
        <w:t xml:space="preserve"> Items and Evaluation Criteria</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371"/>
      </w:tblGrid>
      <w:tr w:rsidR="00B5172E" w:rsidRPr="00E22097" w:rsidTr="00C67842">
        <w:trPr>
          <w:trHeight w:val="2830"/>
        </w:trPr>
        <w:tc>
          <w:tcPr>
            <w:tcW w:w="1701" w:type="dxa"/>
          </w:tcPr>
          <w:p w:rsidR="00B5172E" w:rsidRPr="00E22097" w:rsidRDefault="00B5172E">
            <w:pPr>
              <w:adjustRightInd w:val="0"/>
              <w:snapToGrid w:val="0"/>
              <w:jc w:val="both"/>
              <w:rPr>
                <w:szCs w:val="24"/>
              </w:rPr>
            </w:pPr>
            <w:r w:rsidRPr="00E22097">
              <w:rPr>
                <w:rFonts w:hint="eastAsia"/>
                <w:szCs w:val="24"/>
              </w:rPr>
              <w:t>Meeting</w:t>
            </w:r>
          </w:p>
          <w:p w:rsidR="00B5172E" w:rsidRPr="00E22097" w:rsidRDefault="00B5172E">
            <w:pPr>
              <w:adjustRightInd w:val="0"/>
              <w:snapToGrid w:val="0"/>
              <w:jc w:val="both"/>
              <w:rPr>
                <w:szCs w:val="24"/>
              </w:rPr>
            </w:pPr>
            <w:r w:rsidRPr="00E22097">
              <w:rPr>
                <w:rFonts w:hint="eastAsia"/>
                <w:szCs w:val="24"/>
              </w:rPr>
              <w:t>Operation</w:t>
            </w:r>
          </w:p>
        </w:tc>
        <w:tc>
          <w:tcPr>
            <w:tcW w:w="7371" w:type="dxa"/>
          </w:tcPr>
          <w:p w:rsidR="00B5172E" w:rsidRPr="00E22097" w:rsidRDefault="00B5172E">
            <w:pPr>
              <w:adjustRightInd w:val="0"/>
              <w:snapToGrid w:val="0"/>
              <w:jc w:val="both"/>
              <w:rPr>
                <w:b/>
                <w:szCs w:val="24"/>
              </w:rPr>
            </w:pPr>
            <w:r w:rsidRPr="00E22097">
              <w:rPr>
                <w:b/>
                <w:szCs w:val="24"/>
              </w:rPr>
              <w:t>Evaluation Criteria</w:t>
            </w:r>
          </w:p>
          <w:p w:rsidR="00B5172E" w:rsidRPr="00E22097" w:rsidRDefault="00B5172E">
            <w:pPr>
              <w:adjustRightInd w:val="0"/>
              <w:snapToGrid w:val="0"/>
              <w:jc w:val="both"/>
              <w:rPr>
                <w:szCs w:val="24"/>
              </w:rPr>
            </w:pPr>
            <w:r w:rsidRPr="00E22097">
              <w:rPr>
                <w:rFonts w:hint="eastAsia"/>
                <w:szCs w:val="24"/>
              </w:rPr>
              <w:t xml:space="preserve">Meet the </w:t>
            </w:r>
            <w:r w:rsidR="00F712B4" w:rsidRPr="00E22097">
              <w:rPr>
                <w:rFonts w:hint="eastAsia"/>
                <w:szCs w:val="24"/>
              </w:rPr>
              <w:t xml:space="preserve">applicable </w:t>
            </w:r>
            <w:r w:rsidRPr="00E22097">
              <w:rPr>
                <w:rFonts w:hint="eastAsia"/>
                <w:szCs w:val="24"/>
              </w:rPr>
              <w:t>following criteria</w:t>
            </w:r>
            <w:r w:rsidR="00F712B4" w:rsidRPr="00E22097">
              <w:rPr>
                <w:rFonts w:hint="eastAsia"/>
                <w:szCs w:val="24"/>
              </w:rPr>
              <w:t xml:space="preserve"> </w:t>
            </w:r>
            <w:r w:rsidR="000C1335" w:rsidRPr="00E22097">
              <w:rPr>
                <w:rFonts w:hint="eastAsia"/>
                <w:szCs w:val="24"/>
              </w:rPr>
              <w:t xml:space="preserve">when </w:t>
            </w:r>
            <w:r w:rsidR="005D28AA" w:rsidRPr="00E22097">
              <w:rPr>
                <w:szCs w:val="24"/>
              </w:rPr>
              <w:t>execut</w:t>
            </w:r>
            <w:r w:rsidR="005D28AA" w:rsidRPr="00E22097">
              <w:rPr>
                <w:rFonts w:hint="eastAsia"/>
                <w:szCs w:val="24"/>
              </w:rPr>
              <w:t>ing</w:t>
            </w:r>
            <w:r w:rsidR="005D28AA" w:rsidRPr="00E22097">
              <w:rPr>
                <w:szCs w:val="24"/>
              </w:rPr>
              <w:t xml:space="preserve"> the business including </w:t>
            </w:r>
            <w:r w:rsidR="005D28AA" w:rsidRPr="00E22097">
              <w:rPr>
                <w:rFonts w:hint="eastAsia"/>
                <w:szCs w:val="24"/>
              </w:rPr>
              <w:t>meeting operation</w:t>
            </w:r>
            <w:r w:rsidR="005D28AA" w:rsidRPr="00E22097">
              <w:rPr>
                <w:szCs w:val="24"/>
              </w:rPr>
              <w:t xml:space="preserve"> by the consignment contract</w:t>
            </w:r>
            <w:r w:rsidR="005D28AA" w:rsidRPr="00E22097">
              <w:rPr>
                <w:rFonts w:hint="eastAsia"/>
                <w:szCs w:val="24"/>
              </w:rPr>
              <w:t>,</w:t>
            </w:r>
            <w:r w:rsidR="005D28AA" w:rsidRPr="00E22097">
              <w:rPr>
                <w:szCs w:val="24"/>
              </w:rPr>
              <w:t xml:space="preserve"> etc</w:t>
            </w:r>
            <w:r w:rsidR="005D28AA" w:rsidRPr="00E22097">
              <w:rPr>
                <w:rFonts w:hint="eastAsia"/>
                <w:szCs w:val="24"/>
              </w:rPr>
              <w:t>.</w:t>
            </w:r>
          </w:p>
          <w:p w:rsidR="00B5172E" w:rsidRPr="00E22097" w:rsidRDefault="0092781F" w:rsidP="00E90135">
            <w:pPr>
              <w:numPr>
                <w:ilvl w:val="0"/>
                <w:numId w:val="208"/>
              </w:numPr>
              <w:adjustRightInd w:val="0"/>
              <w:snapToGrid w:val="0"/>
              <w:jc w:val="both"/>
              <w:rPr>
                <w:szCs w:val="24"/>
              </w:rPr>
            </w:pPr>
            <w:r w:rsidRPr="00E22097">
              <w:rPr>
                <w:rFonts w:hint="eastAsia"/>
                <w:szCs w:val="24"/>
              </w:rPr>
              <w:t>If</w:t>
            </w:r>
            <w:r w:rsidRPr="00E22097">
              <w:rPr>
                <w:szCs w:val="24"/>
              </w:rPr>
              <w:t xml:space="preserve"> the </w:t>
            </w:r>
            <w:r w:rsidR="000C1335" w:rsidRPr="00E22097">
              <w:rPr>
                <w:rFonts w:hint="eastAsia"/>
                <w:szCs w:val="24"/>
              </w:rPr>
              <w:t>documents</w:t>
            </w:r>
            <w:r w:rsidRPr="00E22097">
              <w:rPr>
                <w:szCs w:val="24"/>
              </w:rPr>
              <w:t xml:space="preserve"> </w:t>
            </w:r>
            <w:r w:rsidR="000C1335" w:rsidRPr="00E22097">
              <w:rPr>
                <w:rFonts w:hint="eastAsia"/>
                <w:szCs w:val="24"/>
              </w:rPr>
              <w:t>are</w:t>
            </w:r>
            <w:r w:rsidRPr="00E22097">
              <w:rPr>
                <w:szCs w:val="24"/>
              </w:rPr>
              <w:t xml:space="preserve"> distributed</w:t>
            </w:r>
            <w:r w:rsidRPr="00E22097">
              <w:rPr>
                <w:rFonts w:hint="eastAsia"/>
                <w:szCs w:val="24"/>
              </w:rPr>
              <w:t>, t</w:t>
            </w:r>
            <w:r w:rsidR="00B5172E" w:rsidRPr="00E22097">
              <w:rPr>
                <w:rFonts w:hint="eastAsia"/>
                <w:szCs w:val="24"/>
              </w:rPr>
              <w:t>o promote r</w:t>
            </w:r>
            <w:r w:rsidR="005D28AA" w:rsidRPr="00E22097">
              <w:rPr>
                <w:rFonts w:hint="eastAsia"/>
                <w:szCs w:val="24"/>
              </w:rPr>
              <w:t xml:space="preserve">eduction of paper consumption though the </w:t>
            </w:r>
            <w:r w:rsidRPr="00E22097">
              <w:rPr>
                <w:rFonts w:hint="eastAsia"/>
                <w:szCs w:val="24"/>
              </w:rPr>
              <w:t xml:space="preserve">printing of </w:t>
            </w:r>
            <w:r w:rsidR="005D28AA" w:rsidRPr="00E22097">
              <w:rPr>
                <w:rFonts w:hint="eastAsia"/>
                <w:szCs w:val="24"/>
              </w:rPr>
              <w:t xml:space="preserve">proper number of </w:t>
            </w:r>
            <w:r w:rsidR="00F53C35" w:rsidRPr="00E22097">
              <w:rPr>
                <w:rFonts w:hint="eastAsia"/>
                <w:szCs w:val="24"/>
              </w:rPr>
              <w:t>p</w:t>
            </w:r>
            <w:r w:rsidR="00B5172E" w:rsidRPr="00E22097">
              <w:rPr>
                <w:rFonts w:hint="eastAsia"/>
                <w:szCs w:val="24"/>
              </w:rPr>
              <w:t>aper handout</w:t>
            </w:r>
            <w:r w:rsidR="005D28AA" w:rsidRPr="00E22097">
              <w:rPr>
                <w:rFonts w:hint="eastAsia"/>
                <w:szCs w:val="24"/>
              </w:rPr>
              <w:t>s and double-</w:t>
            </w:r>
            <w:r w:rsidR="00B5172E" w:rsidRPr="00E22097">
              <w:rPr>
                <w:rFonts w:hint="eastAsia"/>
                <w:szCs w:val="24"/>
              </w:rPr>
              <w:t>sided copies for a meeting.</w:t>
            </w:r>
            <w:r w:rsidR="00B5172E" w:rsidRPr="00E22097">
              <w:rPr>
                <w:szCs w:val="24"/>
              </w:rPr>
              <w:t xml:space="preserve"> </w:t>
            </w:r>
            <w:r w:rsidRPr="00E22097">
              <w:rPr>
                <w:rFonts w:hint="eastAsia"/>
                <w:szCs w:val="24"/>
              </w:rPr>
              <w:t>If the paper</w:t>
            </w:r>
            <w:r w:rsidR="009819EE" w:rsidRPr="00E22097">
              <w:rPr>
                <w:rFonts w:hint="eastAsia"/>
                <w:szCs w:val="24"/>
              </w:rPr>
              <w:t xml:space="preserve"> correspond</w:t>
            </w:r>
            <w:r w:rsidRPr="00E22097">
              <w:rPr>
                <w:rFonts w:hint="eastAsia"/>
                <w:szCs w:val="24"/>
              </w:rPr>
              <w:t xml:space="preserve"> </w:t>
            </w:r>
            <w:r w:rsidRPr="00E22097">
              <w:rPr>
                <w:szCs w:val="24"/>
              </w:rPr>
              <w:t xml:space="preserve">to the designated procurement items, </w:t>
            </w:r>
            <w:r w:rsidR="00A52D47" w:rsidRPr="00E22097">
              <w:rPr>
                <w:rFonts w:hint="eastAsia"/>
                <w:szCs w:val="24"/>
              </w:rPr>
              <w:t xml:space="preserve">is </w:t>
            </w:r>
            <w:r w:rsidRPr="00E22097">
              <w:rPr>
                <w:rFonts w:hint="eastAsia"/>
                <w:szCs w:val="24"/>
              </w:rPr>
              <w:t>used which</w:t>
            </w:r>
            <w:r w:rsidR="00661518" w:rsidRPr="00E22097">
              <w:rPr>
                <w:rFonts w:hint="eastAsia"/>
                <w:iCs/>
                <w:szCs w:val="24"/>
              </w:rPr>
              <w:t xml:space="preserve"> </w:t>
            </w:r>
            <w:r w:rsidRPr="00E22097">
              <w:rPr>
                <w:szCs w:val="24"/>
              </w:rPr>
              <w:t>fulfill th</w:t>
            </w:r>
            <w:r w:rsidRPr="00E22097">
              <w:rPr>
                <w:rFonts w:hint="eastAsia"/>
                <w:szCs w:val="24"/>
              </w:rPr>
              <w:t>ose</w:t>
            </w:r>
            <w:r w:rsidRPr="00E22097">
              <w:rPr>
                <w:szCs w:val="24"/>
              </w:rPr>
              <w:t xml:space="preserve"> evaluation criteria</w:t>
            </w:r>
            <w:r w:rsidR="005B0E6E" w:rsidRPr="00E22097">
              <w:rPr>
                <w:rFonts w:hint="eastAsia"/>
                <w:szCs w:val="24"/>
              </w:rPr>
              <w:t>.</w:t>
            </w:r>
          </w:p>
          <w:p w:rsidR="00B5172E" w:rsidRPr="00E22097" w:rsidRDefault="00971ACC" w:rsidP="00E90135">
            <w:pPr>
              <w:numPr>
                <w:ilvl w:val="0"/>
                <w:numId w:val="208"/>
              </w:numPr>
              <w:adjustRightInd w:val="0"/>
              <w:snapToGrid w:val="0"/>
              <w:jc w:val="both"/>
              <w:rPr>
                <w:szCs w:val="24"/>
              </w:rPr>
            </w:pPr>
            <w:r w:rsidRPr="00E22097">
              <w:rPr>
                <w:rFonts w:hint="eastAsia"/>
                <w:szCs w:val="24"/>
              </w:rPr>
              <w:t xml:space="preserve">Meet </w:t>
            </w:r>
            <w:r w:rsidR="00473C45" w:rsidRPr="00E22097">
              <w:rPr>
                <w:rFonts w:hint="eastAsia"/>
                <w:szCs w:val="24"/>
              </w:rPr>
              <w:t xml:space="preserve">the </w:t>
            </w:r>
            <w:r w:rsidR="001C10DE" w:rsidRPr="00E22097">
              <w:rPr>
                <w:rFonts w:hint="eastAsia"/>
                <w:szCs w:val="24"/>
              </w:rPr>
              <w:t>evaluation c</w:t>
            </w:r>
            <w:r w:rsidRPr="00E22097">
              <w:rPr>
                <w:rFonts w:hint="eastAsia"/>
                <w:szCs w:val="24"/>
              </w:rPr>
              <w:t xml:space="preserve">riteria of </w:t>
            </w:r>
            <w:r w:rsidRPr="00E22097">
              <w:rPr>
                <w:rFonts w:hint="eastAsia"/>
                <w:b/>
                <w:i/>
                <w:szCs w:val="24"/>
              </w:rPr>
              <w:t>printing</w:t>
            </w:r>
            <w:r w:rsidRPr="00E22097">
              <w:rPr>
                <w:rFonts w:hint="eastAsia"/>
                <w:szCs w:val="24"/>
              </w:rPr>
              <w:t xml:space="preserve"> when printing such as poster, leaflet and pamphlet</w:t>
            </w:r>
            <w:r w:rsidR="00B5172E" w:rsidRPr="00E22097">
              <w:rPr>
                <w:szCs w:val="24"/>
              </w:rPr>
              <w:t xml:space="preserve">. </w:t>
            </w:r>
          </w:p>
          <w:p w:rsidR="00CF22EC" w:rsidRPr="00E22097" w:rsidRDefault="00CF22EC" w:rsidP="00E90135">
            <w:pPr>
              <w:numPr>
                <w:ilvl w:val="0"/>
                <w:numId w:val="208"/>
              </w:numPr>
              <w:adjustRightInd w:val="0"/>
              <w:snapToGrid w:val="0"/>
              <w:jc w:val="both"/>
              <w:rPr>
                <w:szCs w:val="24"/>
              </w:rPr>
            </w:pPr>
            <w:r w:rsidRPr="00E22097">
              <w:rPr>
                <w:rFonts w:hint="eastAsia"/>
                <w:szCs w:val="24"/>
              </w:rPr>
              <w:t>The rest of handouts and printed matter shall be recycled</w:t>
            </w:r>
            <w:r w:rsidRPr="00E22097">
              <w:rPr>
                <w:szCs w:val="24"/>
              </w:rPr>
              <w:t>.</w:t>
            </w:r>
          </w:p>
          <w:p w:rsidR="00CF22EC" w:rsidRPr="00E22097" w:rsidRDefault="00CF22EC" w:rsidP="00E90135">
            <w:pPr>
              <w:numPr>
                <w:ilvl w:val="0"/>
                <w:numId w:val="208"/>
              </w:numPr>
              <w:adjustRightInd w:val="0"/>
              <w:snapToGrid w:val="0"/>
              <w:jc w:val="both"/>
              <w:rPr>
                <w:szCs w:val="24"/>
              </w:rPr>
            </w:pPr>
            <w:r w:rsidRPr="00E22097">
              <w:rPr>
                <w:rFonts w:hint="eastAsia"/>
                <w:szCs w:val="24"/>
              </w:rPr>
              <w:t xml:space="preserve">Providing </w:t>
            </w:r>
            <w:r w:rsidR="00532F2F" w:rsidRPr="00E22097">
              <w:rPr>
                <w:szCs w:val="24"/>
              </w:rPr>
              <w:t>following</w:t>
            </w:r>
            <w:r w:rsidR="00532F2F" w:rsidRPr="00E22097">
              <w:rPr>
                <w:rFonts w:hint="eastAsia"/>
                <w:szCs w:val="24"/>
              </w:rPr>
              <w:t xml:space="preserve"> </w:t>
            </w:r>
            <w:r w:rsidRPr="00E22097">
              <w:rPr>
                <w:rFonts w:hint="eastAsia"/>
                <w:szCs w:val="24"/>
              </w:rPr>
              <w:t xml:space="preserve">information about </w:t>
            </w:r>
            <w:r w:rsidRPr="00E22097">
              <w:rPr>
                <w:szCs w:val="24"/>
              </w:rPr>
              <w:t>the approach to</w:t>
            </w:r>
            <w:r w:rsidRPr="00E22097">
              <w:rPr>
                <w:rFonts w:hint="eastAsia"/>
                <w:szCs w:val="24"/>
              </w:rPr>
              <w:t xml:space="preserve"> decrease of</w:t>
            </w:r>
            <w:r w:rsidRPr="00E22097">
              <w:rPr>
                <w:szCs w:val="24"/>
              </w:rPr>
              <w:t xml:space="preserve"> environmental </w:t>
            </w:r>
            <w:r w:rsidRPr="00E22097">
              <w:rPr>
                <w:rFonts w:hint="eastAsia"/>
                <w:szCs w:val="24"/>
              </w:rPr>
              <w:t xml:space="preserve">load to </w:t>
            </w:r>
            <w:r w:rsidRPr="00E22097">
              <w:rPr>
                <w:szCs w:val="24"/>
              </w:rPr>
              <w:t>the</w:t>
            </w:r>
            <w:r w:rsidRPr="00E22097">
              <w:rPr>
                <w:rFonts w:hint="eastAsia"/>
                <w:szCs w:val="24"/>
              </w:rPr>
              <w:t xml:space="preserve"> meeting</w:t>
            </w:r>
            <w:r w:rsidRPr="00E22097">
              <w:rPr>
                <w:szCs w:val="24"/>
              </w:rPr>
              <w:t xml:space="preserve"> participant</w:t>
            </w:r>
            <w:r w:rsidR="00532F2F" w:rsidRPr="00E22097">
              <w:rPr>
                <w:rFonts w:hint="eastAsia"/>
                <w:szCs w:val="24"/>
              </w:rPr>
              <w:t>.</w:t>
            </w:r>
          </w:p>
          <w:p w:rsidR="00CF22EC" w:rsidRPr="00E22097" w:rsidRDefault="0090519A" w:rsidP="00E90135">
            <w:pPr>
              <w:pStyle w:val="afb"/>
              <w:numPr>
                <w:ilvl w:val="0"/>
                <w:numId w:val="435"/>
              </w:numPr>
              <w:adjustRightInd w:val="0"/>
              <w:snapToGrid w:val="0"/>
              <w:ind w:leftChars="0"/>
              <w:jc w:val="both"/>
              <w:rPr>
                <w:szCs w:val="24"/>
              </w:rPr>
            </w:pPr>
            <w:r w:rsidRPr="00E22097">
              <w:rPr>
                <w:rFonts w:hint="eastAsia"/>
                <w:szCs w:val="24"/>
              </w:rPr>
              <w:t>U</w:t>
            </w:r>
            <w:r w:rsidR="00CF22EC" w:rsidRPr="00E22097">
              <w:rPr>
                <w:szCs w:val="24"/>
              </w:rPr>
              <w:t>se of the public transportation</w:t>
            </w:r>
          </w:p>
          <w:p w:rsidR="00CF22EC" w:rsidRPr="00E22097" w:rsidRDefault="00CF22EC" w:rsidP="00E90135">
            <w:pPr>
              <w:pStyle w:val="afb"/>
              <w:numPr>
                <w:ilvl w:val="0"/>
                <w:numId w:val="435"/>
              </w:numPr>
              <w:adjustRightInd w:val="0"/>
              <w:snapToGrid w:val="0"/>
              <w:ind w:leftChars="0"/>
              <w:jc w:val="both"/>
              <w:rPr>
                <w:szCs w:val="24"/>
              </w:rPr>
            </w:pPr>
            <w:r w:rsidRPr="00E22097">
              <w:rPr>
                <w:rFonts w:hint="eastAsia"/>
                <w:szCs w:val="24"/>
              </w:rPr>
              <w:t>C</w:t>
            </w:r>
            <w:r w:rsidRPr="00E22097">
              <w:rPr>
                <w:szCs w:val="24"/>
              </w:rPr>
              <w:t xml:space="preserve">ool Biz </w:t>
            </w:r>
            <w:r w:rsidRPr="00E22097">
              <w:rPr>
                <w:rFonts w:hint="eastAsia"/>
                <w:szCs w:val="24"/>
              </w:rPr>
              <w:t>and Warm Biz.</w:t>
            </w:r>
          </w:p>
          <w:p w:rsidR="00CF22EC" w:rsidRPr="00E22097" w:rsidRDefault="005C7243" w:rsidP="00E90135">
            <w:pPr>
              <w:pStyle w:val="afb"/>
              <w:numPr>
                <w:ilvl w:val="0"/>
                <w:numId w:val="435"/>
              </w:numPr>
              <w:adjustRightInd w:val="0"/>
              <w:snapToGrid w:val="0"/>
              <w:ind w:leftChars="0"/>
              <w:jc w:val="both"/>
              <w:rPr>
                <w:szCs w:val="24"/>
              </w:rPr>
            </w:pPr>
            <w:r w:rsidRPr="00E22097">
              <w:rPr>
                <w:rFonts w:hint="eastAsia"/>
                <w:szCs w:val="24"/>
              </w:rPr>
              <w:t>B</w:t>
            </w:r>
            <w:r w:rsidR="00CF22EC" w:rsidRPr="00E22097">
              <w:rPr>
                <w:rFonts w:hint="eastAsia"/>
                <w:szCs w:val="24"/>
              </w:rPr>
              <w:t>ring pens</w:t>
            </w:r>
          </w:p>
          <w:p w:rsidR="00CF22EC" w:rsidRPr="00E22097" w:rsidRDefault="00CF22EC" w:rsidP="00E90135">
            <w:pPr>
              <w:numPr>
                <w:ilvl w:val="0"/>
                <w:numId w:val="208"/>
              </w:numPr>
              <w:adjustRightInd w:val="0"/>
              <w:snapToGrid w:val="0"/>
              <w:jc w:val="both"/>
              <w:rPr>
                <w:szCs w:val="24"/>
              </w:rPr>
            </w:pPr>
            <w:r w:rsidRPr="00E22097">
              <w:rPr>
                <w:rFonts w:hint="eastAsia"/>
                <w:szCs w:val="24"/>
              </w:rPr>
              <w:t xml:space="preserve">If serving beverages, </w:t>
            </w:r>
            <w:r w:rsidR="009D3161" w:rsidRPr="00E22097">
              <w:rPr>
                <w:rFonts w:hint="eastAsia"/>
                <w:szCs w:val="24"/>
              </w:rPr>
              <w:t>meet the following.</w:t>
            </w:r>
          </w:p>
          <w:p w:rsidR="005C7243" w:rsidRPr="00E22097" w:rsidRDefault="000B516B" w:rsidP="00E90135">
            <w:pPr>
              <w:pStyle w:val="afb"/>
              <w:numPr>
                <w:ilvl w:val="1"/>
                <w:numId w:val="434"/>
              </w:numPr>
              <w:adjustRightInd w:val="0"/>
              <w:snapToGrid w:val="0"/>
              <w:ind w:leftChars="0"/>
              <w:jc w:val="both"/>
              <w:rPr>
                <w:szCs w:val="24"/>
              </w:rPr>
            </w:pPr>
            <w:r w:rsidRPr="00E22097">
              <w:rPr>
                <w:szCs w:val="24"/>
              </w:rPr>
              <w:t xml:space="preserve">Do not use </w:t>
            </w:r>
            <w:r w:rsidRPr="00E22097">
              <w:rPr>
                <w:rFonts w:hint="eastAsia"/>
                <w:szCs w:val="24"/>
              </w:rPr>
              <w:t xml:space="preserve">single-use </w:t>
            </w:r>
            <w:r w:rsidRPr="00E22097">
              <w:rPr>
                <w:szCs w:val="24"/>
              </w:rPr>
              <w:t>plastic products</w:t>
            </w:r>
            <w:r w:rsidR="00FB58A2" w:rsidRPr="00E22097">
              <w:rPr>
                <w:rFonts w:hint="eastAsia"/>
                <w:szCs w:val="24"/>
              </w:rPr>
              <w:t>,</w:t>
            </w:r>
            <w:r w:rsidRPr="00E22097">
              <w:rPr>
                <w:szCs w:val="24"/>
              </w:rPr>
              <w:t xml:space="preserve"> containers </w:t>
            </w:r>
            <w:r w:rsidR="00FB58A2" w:rsidRPr="00E22097">
              <w:rPr>
                <w:rFonts w:hint="eastAsia"/>
                <w:szCs w:val="24"/>
              </w:rPr>
              <w:t>and</w:t>
            </w:r>
            <w:r w:rsidRPr="00E22097">
              <w:rPr>
                <w:szCs w:val="24"/>
              </w:rPr>
              <w:t xml:space="preserve"> packaging</w:t>
            </w:r>
            <w:r w:rsidRPr="00E22097">
              <w:rPr>
                <w:rFonts w:hint="eastAsia"/>
                <w:szCs w:val="24"/>
              </w:rPr>
              <w:t>.</w:t>
            </w:r>
          </w:p>
          <w:p w:rsidR="009D3161" w:rsidRPr="00E22097" w:rsidRDefault="009D3161" w:rsidP="00E90135">
            <w:pPr>
              <w:pStyle w:val="afb"/>
              <w:numPr>
                <w:ilvl w:val="1"/>
                <w:numId w:val="434"/>
              </w:numPr>
              <w:adjustRightInd w:val="0"/>
              <w:snapToGrid w:val="0"/>
              <w:ind w:leftChars="0" w:left="874"/>
              <w:jc w:val="both"/>
              <w:rPr>
                <w:szCs w:val="24"/>
              </w:rPr>
            </w:pPr>
            <w:r w:rsidRPr="00E22097">
              <w:rPr>
                <w:rFonts w:hint="eastAsia"/>
                <w:szCs w:val="24"/>
              </w:rPr>
              <w:t>Served in the reusable cups or returned and collected container and packages.</w:t>
            </w:r>
          </w:p>
          <w:p w:rsidR="00B5172E" w:rsidRPr="00E22097" w:rsidRDefault="00B5172E">
            <w:pPr>
              <w:adjustRightInd w:val="0"/>
              <w:snapToGrid w:val="0"/>
              <w:jc w:val="both"/>
              <w:rPr>
                <w:szCs w:val="24"/>
              </w:rPr>
            </w:pPr>
          </w:p>
          <w:p w:rsidR="00B5172E" w:rsidRPr="00E22097" w:rsidRDefault="00B5172E" w:rsidP="00F803AE">
            <w:pPr>
              <w:pStyle w:val="4"/>
              <w:keepNext w:val="0"/>
              <w:jc w:val="both"/>
              <w:rPr>
                <w:szCs w:val="24"/>
              </w:rPr>
            </w:pPr>
            <w:r w:rsidRPr="00E22097">
              <w:rPr>
                <w:szCs w:val="24"/>
              </w:rPr>
              <w:t>Factors for Consideration</w:t>
            </w:r>
          </w:p>
          <w:p w:rsidR="00EE37F0" w:rsidRPr="00E22097" w:rsidRDefault="00B43AD8" w:rsidP="00E90135">
            <w:pPr>
              <w:pStyle w:val="afb"/>
              <w:numPr>
                <w:ilvl w:val="0"/>
                <w:numId w:val="436"/>
              </w:numPr>
              <w:ind w:leftChars="0"/>
            </w:pPr>
            <w:r w:rsidRPr="00E22097">
              <w:t>For goods to be used for conferences, use existing items as much as possible.</w:t>
            </w:r>
            <w:r w:rsidR="00271830" w:rsidRPr="00E22097">
              <w:rPr>
                <w:rFonts w:hint="eastAsia"/>
              </w:rPr>
              <w:t xml:space="preserve"> </w:t>
            </w:r>
            <w:r w:rsidR="00314154" w:rsidRPr="00E22097">
              <w:t>As for products used for packing or curing, when applicable to the designated procurement items, are used which fulfill those evaluation criteria.</w:t>
            </w:r>
            <w:r w:rsidR="00D10813" w:rsidRPr="00E22097">
              <w:t xml:space="preserve"> </w:t>
            </w:r>
          </w:p>
          <w:p w:rsidR="00314154" w:rsidRPr="00E22097" w:rsidRDefault="00B43AD8" w:rsidP="00E90135">
            <w:pPr>
              <w:pStyle w:val="afb"/>
              <w:numPr>
                <w:ilvl w:val="0"/>
                <w:numId w:val="436"/>
              </w:numPr>
              <w:ind w:leftChars="0"/>
            </w:pPr>
            <w:r w:rsidRPr="00E22097">
              <w:t>To reduce paper resources by using terminals such as laptop computers and tablets</w:t>
            </w:r>
            <w:r w:rsidR="00D10813" w:rsidRPr="00E22097">
              <w:rPr>
                <w:rFonts w:hint="eastAsia"/>
              </w:rPr>
              <w:t>.</w:t>
            </w:r>
          </w:p>
          <w:p w:rsidR="00B5172E" w:rsidRPr="00E22097" w:rsidRDefault="007A5028" w:rsidP="00E90135">
            <w:pPr>
              <w:pStyle w:val="afb"/>
              <w:numPr>
                <w:ilvl w:val="0"/>
                <w:numId w:val="436"/>
              </w:numPr>
              <w:ind w:leftChars="0"/>
              <w:rPr>
                <w:szCs w:val="24"/>
              </w:rPr>
            </w:pPr>
            <w:r w:rsidRPr="00E22097">
              <w:rPr>
                <w:rFonts w:hint="eastAsia"/>
                <w:szCs w:val="24"/>
              </w:rPr>
              <w:t xml:space="preserve">In the case of transportation with a car, </w:t>
            </w:r>
            <w:r w:rsidR="003C264C" w:rsidRPr="00E22097">
              <w:rPr>
                <w:rFonts w:hint="eastAsia"/>
                <w:szCs w:val="24"/>
              </w:rPr>
              <w:t>use</w:t>
            </w:r>
            <w:r w:rsidR="00B5172E" w:rsidRPr="00E22097">
              <w:rPr>
                <w:rFonts w:hint="eastAsia"/>
                <w:szCs w:val="24"/>
              </w:rPr>
              <w:t xml:space="preserve"> </w:t>
            </w:r>
            <w:r w:rsidR="00AA514A" w:rsidRPr="00E22097">
              <w:rPr>
                <w:rFonts w:hint="eastAsia"/>
                <w:szCs w:val="24"/>
              </w:rPr>
              <w:t>f</w:t>
            </w:r>
            <w:r w:rsidR="00AA514A" w:rsidRPr="00E22097">
              <w:rPr>
                <w:szCs w:val="24"/>
              </w:rPr>
              <w:t>uel-efficient, low pollution cars</w:t>
            </w:r>
            <w:r w:rsidR="00773C2C" w:rsidRPr="00E22097">
              <w:rPr>
                <w:rFonts w:hint="eastAsia"/>
                <w:szCs w:val="24"/>
              </w:rPr>
              <w:t xml:space="preserve"> possibly</w:t>
            </w:r>
            <w:r w:rsidR="00AA514A" w:rsidRPr="00E22097">
              <w:rPr>
                <w:rFonts w:hint="eastAsia"/>
                <w:szCs w:val="24"/>
              </w:rPr>
              <w:t xml:space="preserve">, </w:t>
            </w:r>
            <w:r w:rsidR="003C264C" w:rsidRPr="00E22097">
              <w:rPr>
                <w:rFonts w:hint="eastAsia"/>
                <w:szCs w:val="24"/>
              </w:rPr>
              <w:t xml:space="preserve">to carry </w:t>
            </w:r>
            <w:r w:rsidR="00B5172E" w:rsidRPr="00E22097">
              <w:rPr>
                <w:szCs w:val="24"/>
              </w:rPr>
              <w:t>material</w:t>
            </w:r>
            <w:r w:rsidR="003C264C" w:rsidRPr="00E22097">
              <w:rPr>
                <w:rFonts w:hint="eastAsia"/>
                <w:szCs w:val="24"/>
              </w:rPr>
              <w:t>,</w:t>
            </w:r>
            <w:r w:rsidRPr="00E22097">
              <w:rPr>
                <w:rFonts w:hint="eastAsia"/>
                <w:szCs w:val="24"/>
              </w:rPr>
              <w:t xml:space="preserve"> machinery</w:t>
            </w:r>
            <w:r w:rsidR="000C5183" w:rsidRPr="00E22097">
              <w:rPr>
                <w:rFonts w:hint="eastAsia"/>
                <w:szCs w:val="24"/>
              </w:rPr>
              <w:t xml:space="preserve"> </w:t>
            </w:r>
            <w:r w:rsidR="003C264C" w:rsidRPr="00E22097">
              <w:rPr>
                <w:rFonts w:hint="eastAsia"/>
                <w:szCs w:val="24"/>
              </w:rPr>
              <w:t>and</w:t>
            </w:r>
            <w:r w:rsidRPr="00E22097">
              <w:rPr>
                <w:rFonts w:hint="eastAsia"/>
                <w:szCs w:val="24"/>
              </w:rPr>
              <w:t xml:space="preserve"> </w:t>
            </w:r>
            <w:r w:rsidR="005D712D" w:rsidRPr="00E22097">
              <w:rPr>
                <w:szCs w:val="24"/>
              </w:rPr>
              <w:t>participant</w:t>
            </w:r>
            <w:r w:rsidRPr="00E22097">
              <w:rPr>
                <w:rFonts w:hint="eastAsia"/>
                <w:szCs w:val="24"/>
              </w:rPr>
              <w:t>s</w:t>
            </w:r>
            <w:r w:rsidR="0079472C" w:rsidRPr="00E22097">
              <w:rPr>
                <w:rFonts w:hint="eastAsia"/>
                <w:szCs w:val="24"/>
              </w:rPr>
              <w:t xml:space="preserve">, with </w:t>
            </w:r>
            <w:r w:rsidR="005D712D" w:rsidRPr="00E22097">
              <w:rPr>
                <w:szCs w:val="24"/>
              </w:rPr>
              <w:t>eco-driv</w:t>
            </w:r>
            <w:r w:rsidR="00534A62" w:rsidRPr="00E22097">
              <w:rPr>
                <w:rFonts w:hint="eastAsia"/>
                <w:szCs w:val="24"/>
              </w:rPr>
              <w:t>ing.</w:t>
            </w:r>
            <w:r w:rsidRPr="00E22097">
              <w:t xml:space="preserve"> </w:t>
            </w:r>
          </w:p>
          <w:p w:rsidR="00314154" w:rsidRPr="00E22097" w:rsidRDefault="00215780" w:rsidP="00E90135">
            <w:pPr>
              <w:pStyle w:val="afb"/>
              <w:numPr>
                <w:ilvl w:val="0"/>
                <w:numId w:val="436"/>
              </w:numPr>
              <w:ind w:leftChars="0"/>
              <w:rPr>
                <w:szCs w:val="24"/>
              </w:rPr>
            </w:pPr>
            <w:r w:rsidRPr="00E22097">
              <w:t xml:space="preserve">When providing meals, do not use </w:t>
            </w:r>
            <w:r w:rsidR="00D35461" w:rsidRPr="00E22097">
              <w:t>single-use plastic</w:t>
            </w:r>
            <w:r w:rsidRPr="00E22097">
              <w:t xml:space="preserve"> products</w:t>
            </w:r>
            <w:r w:rsidR="00532F2F" w:rsidRPr="00E22097">
              <w:rPr>
                <w:rFonts w:hint="eastAsia"/>
              </w:rPr>
              <w:t>,</w:t>
            </w:r>
            <w:r w:rsidR="00271830" w:rsidRPr="00E22097">
              <w:rPr>
                <w:rFonts w:hint="eastAsia"/>
              </w:rPr>
              <w:t xml:space="preserve"> </w:t>
            </w:r>
            <w:r w:rsidRPr="00E22097">
              <w:t>containers and packaging</w:t>
            </w:r>
            <w:r w:rsidRPr="00E22097">
              <w:rPr>
                <w:rFonts w:ascii="Arial" w:cs="Arial" w:hint="eastAsia"/>
              </w:rPr>
              <w:t>.</w:t>
            </w:r>
          </w:p>
          <w:p w:rsidR="00314154" w:rsidRPr="00E22097" w:rsidRDefault="00532F2F" w:rsidP="00E90135">
            <w:pPr>
              <w:pStyle w:val="afb"/>
              <w:numPr>
                <w:ilvl w:val="0"/>
                <w:numId w:val="436"/>
              </w:numPr>
              <w:ind w:leftChars="0"/>
              <w:rPr>
                <w:szCs w:val="24"/>
              </w:rPr>
            </w:pPr>
            <w:r w:rsidRPr="00E22097">
              <w:rPr>
                <w:szCs w:val="24"/>
              </w:rPr>
              <w:t xml:space="preserve">Materials for the packing used to transport </w:t>
            </w:r>
            <w:r w:rsidRPr="00E22097">
              <w:rPr>
                <w:rFonts w:hint="eastAsia"/>
                <w:szCs w:val="24"/>
              </w:rPr>
              <w:t xml:space="preserve">of </w:t>
            </w:r>
            <w:r w:rsidRPr="00E22097">
              <w:rPr>
                <w:szCs w:val="24"/>
              </w:rPr>
              <w:t xml:space="preserve">the </w:t>
            </w:r>
            <w:r w:rsidRPr="00E22097">
              <w:rPr>
                <w:rFonts w:hint="eastAsia"/>
                <w:szCs w:val="24"/>
              </w:rPr>
              <w:t xml:space="preserve">material and </w:t>
            </w:r>
            <w:r w:rsidRPr="00E22097">
              <w:rPr>
                <w:szCs w:val="24"/>
              </w:rPr>
              <w:t>machin</w:t>
            </w:r>
            <w:r w:rsidRPr="00E22097">
              <w:rPr>
                <w:rFonts w:hint="eastAsia"/>
                <w:szCs w:val="24"/>
              </w:rPr>
              <w:t xml:space="preserve">ery, </w:t>
            </w:r>
            <w:r w:rsidRPr="00E22097">
              <w:rPr>
                <w:szCs w:val="24"/>
              </w:rPr>
              <w:t xml:space="preserve">it </w:t>
            </w:r>
            <w:r w:rsidRPr="00E22097">
              <w:rPr>
                <w:rFonts w:hint="eastAsia"/>
                <w:szCs w:val="24"/>
              </w:rPr>
              <w:t>is</w:t>
            </w:r>
            <w:r w:rsidRPr="00E22097">
              <w:rPr>
                <w:szCs w:val="24"/>
              </w:rPr>
              <w:t xml:space="preserve"> to be as simple as possible and take into account ease of recycling and reduced environmental impact upon disposal.</w:t>
            </w:r>
          </w:p>
        </w:tc>
      </w:tr>
    </w:tbl>
    <w:p w:rsidR="00B5172E" w:rsidRPr="00E22097" w:rsidRDefault="00B5172E">
      <w:pPr>
        <w:pStyle w:val="30"/>
        <w:jc w:val="both"/>
        <w:rPr>
          <w:b/>
          <w:sz w:val="24"/>
          <w:szCs w:val="24"/>
        </w:rPr>
      </w:pPr>
      <w:r w:rsidRPr="00E22097">
        <w:rPr>
          <w:b/>
          <w:sz w:val="24"/>
          <w:szCs w:val="24"/>
        </w:rPr>
        <w:t>Note</w:t>
      </w:r>
      <w:r w:rsidR="00C3197B" w:rsidRPr="00E22097">
        <w:rPr>
          <w:rFonts w:hint="eastAsia"/>
          <w:b/>
          <w:sz w:val="24"/>
          <w:szCs w:val="24"/>
        </w:rPr>
        <w:t>s</w:t>
      </w:r>
      <w:r w:rsidR="00776D1E" w:rsidRPr="00E22097">
        <w:rPr>
          <w:b/>
          <w:sz w:val="24"/>
          <w:szCs w:val="24"/>
        </w:rPr>
        <w:t>:</w:t>
      </w:r>
    </w:p>
    <w:p w:rsidR="00432BB5" w:rsidRPr="00432BB5" w:rsidRDefault="00B5172E" w:rsidP="00E90135">
      <w:pPr>
        <w:numPr>
          <w:ilvl w:val="1"/>
          <w:numId w:val="214"/>
        </w:numPr>
        <w:tabs>
          <w:tab w:val="clear" w:pos="420"/>
          <w:tab w:val="num" w:pos="709"/>
        </w:tabs>
        <w:snapToGrid w:val="0"/>
        <w:ind w:leftChars="177" w:left="709" w:hangingChars="118" w:hanging="284"/>
        <w:jc w:val="both"/>
        <w:rPr>
          <w:szCs w:val="24"/>
          <w:highlight w:val="yellow"/>
        </w:rPr>
      </w:pPr>
      <w:r w:rsidRPr="00432BB5">
        <w:rPr>
          <w:b/>
          <w:i/>
          <w:szCs w:val="24"/>
        </w:rPr>
        <w:t>Fuel-efficient, low pollution cars</w:t>
      </w:r>
      <w:r w:rsidRPr="00432BB5">
        <w:rPr>
          <w:szCs w:val="24"/>
        </w:rPr>
        <w:t xml:space="preserve"> in Factors for Consideration should be referred to</w:t>
      </w:r>
      <w:r w:rsidR="0080313D" w:rsidRPr="00432BB5">
        <w:rPr>
          <w:rFonts w:hint="eastAsia"/>
          <w:szCs w:val="24"/>
        </w:rPr>
        <w:t xml:space="preserve"> </w:t>
      </w:r>
      <w:r w:rsidR="00C40D54" w:rsidRPr="00432BB5">
        <w:rPr>
          <w:rFonts w:hint="eastAsia"/>
          <w:b/>
          <w:i/>
          <w:szCs w:val="24"/>
        </w:rPr>
        <w:t>13</w:t>
      </w:r>
      <w:r w:rsidRPr="00432BB5">
        <w:rPr>
          <w:b/>
          <w:i/>
          <w:szCs w:val="24"/>
        </w:rPr>
        <w:t>-1</w:t>
      </w:r>
      <w:r w:rsidR="00A70E5A" w:rsidRPr="00432BB5">
        <w:rPr>
          <w:rFonts w:hint="eastAsia"/>
          <w:b/>
          <w:i/>
          <w:szCs w:val="24"/>
        </w:rPr>
        <w:t>.</w:t>
      </w:r>
      <w:r w:rsidRPr="00432BB5">
        <w:rPr>
          <w:b/>
          <w:i/>
          <w:szCs w:val="24"/>
        </w:rPr>
        <w:t xml:space="preserve"> </w:t>
      </w:r>
      <w:r w:rsidR="005D6EEA" w:rsidRPr="00432BB5">
        <w:rPr>
          <w:rFonts w:hint="eastAsia"/>
          <w:b/>
          <w:i/>
          <w:szCs w:val="24"/>
        </w:rPr>
        <w:t>Vehicles</w:t>
      </w:r>
      <w:r w:rsidRPr="00432BB5">
        <w:rPr>
          <w:szCs w:val="24"/>
        </w:rPr>
        <w:t xml:space="preserve"> in this Basic Policy.</w:t>
      </w:r>
    </w:p>
    <w:p w:rsidR="00432BB5" w:rsidRPr="00432BB5" w:rsidRDefault="00432BB5" w:rsidP="00E90135">
      <w:pPr>
        <w:numPr>
          <w:ilvl w:val="1"/>
          <w:numId w:val="214"/>
        </w:numPr>
        <w:tabs>
          <w:tab w:val="clear" w:pos="420"/>
          <w:tab w:val="num" w:pos="709"/>
        </w:tabs>
        <w:snapToGrid w:val="0"/>
        <w:ind w:leftChars="177" w:left="709" w:hangingChars="118" w:hanging="284"/>
        <w:jc w:val="both"/>
        <w:rPr>
          <w:szCs w:val="24"/>
          <w:highlight w:val="yellow"/>
        </w:rPr>
      </w:pPr>
      <w:r w:rsidRPr="00432BB5">
        <w:rPr>
          <w:b/>
          <w:i/>
          <w:szCs w:val="24"/>
          <w:highlight w:val="yellow"/>
        </w:rPr>
        <w:t>Eco-drive</w:t>
      </w:r>
      <w:r w:rsidRPr="00432BB5">
        <w:rPr>
          <w:szCs w:val="24"/>
          <w:highlight w:val="yellow"/>
        </w:rPr>
        <w:t xml:space="preserve"> refers to “Recommendation for Eco-drive 10” published by Eco-drive Popularization Network (January 2020).</w:t>
      </w:r>
    </w:p>
    <w:p w:rsidR="00432BB5" w:rsidRPr="00E22097" w:rsidRDefault="00432BB5" w:rsidP="00540E04">
      <w:pPr>
        <w:snapToGrid w:val="0"/>
        <w:ind w:leftChars="300" w:left="720"/>
        <w:jc w:val="both"/>
        <w:rPr>
          <w:szCs w:val="24"/>
        </w:rPr>
      </w:pPr>
      <w:r w:rsidRPr="00432BB5">
        <w:rPr>
          <w:szCs w:val="24"/>
          <w:highlight w:val="yellow"/>
        </w:rPr>
        <w:t xml:space="preserve">Note: (1) </w:t>
      </w:r>
      <w:r w:rsidRPr="00432BB5">
        <w:rPr>
          <w:rFonts w:hint="eastAsia"/>
          <w:szCs w:val="24"/>
          <w:highlight w:val="yellow"/>
        </w:rPr>
        <w:t>U</w:t>
      </w:r>
      <w:r w:rsidRPr="00432BB5">
        <w:rPr>
          <w:szCs w:val="24"/>
          <w:highlight w:val="yellow"/>
        </w:rPr>
        <w:t xml:space="preserve">nderstand fuel cost, (2)Soft accelerator </w:t>
      </w:r>
      <w:r w:rsidRPr="00432BB5">
        <w:rPr>
          <w:b/>
          <w:i/>
          <w:szCs w:val="24"/>
          <w:highlight w:val="yellow"/>
        </w:rPr>
        <w:t>e-start</w:t>
      </w:r>
      <w:r w:rsidRPr="00432BB5">
        <w:rPr>
          <w:szCs w:val="24"/>
          <w:highlight w:val="yellow"/>
        </w:rPr>
        <w:t>;</w:t>
      </w:r>
      <w:r w:rsidRPr="00432BB5">
        <w:rPr>
          <w:b/>
          <w:szCs w:val="24"/>
          <w:highlight w:val="yellow"/>
        </w:rPr>
        <w:t xml:space="preserve"> </w:t>
      </w:r>
      <w:r w:rsidRPr="00432BB5">
        <w:rPr>
          <w:szCs w:val="24"/>
          <w:highlight w:val="yellow"/>
        </w:rPr>
        <w:t xml:space="preserve">(3) </w:t>
      </w:r>
      <w:r w:rsidRPr="00432BB5">
        <w:rPr>
          <w:rFonts w:hint="eastAsia"/>
          <w:szCs w:val="24"/>
          <w:highlight w:val="yellow"/>
        </w:rPr>
        <w:t>K</w:t>
      </w:r>
      <w:r w:rsidRPr="00432BB5">
        <w:rPr>
          <w:szCs w:val="24"/>
          <w:highlight w:val="yellow"/>
        </w:rPr>
        <w:t>eep a distance between cars</w:t>
      </w:r>
      <w:r w:rsidRPr="00432BB5">
        <w:rPr>
          <w:rFonts w:hint="eastAsia"/>
          <w:szCs w:val="24"/>
          <w:highlight w:val="yellow"/>
        </w:rPr>
        <w:t xml:space="preserve"> and d</w:t>
      </w:r>
      <w:r w:rsidRPr="00432BB5">
        <w:rPr>
          <w:szCs w:val="24"/>
          <w:highlight w:val="yellow"/>
        </w:rPr>
        <w:t>riving with little acceleration and deceleration; (4) Early stopping of acceleration</w:t>
      </w:r>
      <w:r w:rsidRPr="00432BB5">
        <w:rPr>
          <w:rFonts w:hint="eastAsia"/>
          <w:szCs w:val="24"/>
          <w:highlight w:val="yellow"/>
        </w:rPr>
        <w:t xml:space="preserve"> when</w:t>
      </w:r>
      <w:r w:rsidRPr="00432BB5">
        <w:rPr>
          <w:rFonts w:hint="eastAsia"/>
          <w:iCs/>
          <w:szCs w:val="24"/>
          <w:highlight w:val="yellow"/>
        </w:rPr>
        <w:t xml:space="preserve"> </w:t>
      </w:r>
      <w:r w:rsidRPr="00432BB5">
        <w:rPr>
          <w:szCs w:val="24"/>
          <w:highlight w:val="yellow"/>
        </w:rPr>
        <w:t xml:space="preserve">deceleration; (5) </w:t>
      </w:r>
      <w:r w:rsidRPr="00432BB5">
        <w:rPr>
          <w:rFonts w:hint="eastAsia"/>
          <w:szCs w:val="24"/>
          <w:highlight w:val="yellow"/>
        </w:rPr>
        <w:t>A</w:t>
      </w:r>
      <w:r w:rsidRPr="00432BB5">
        <w:rPr>
          <w:szCs w:val="24"/>
          <w:highlight w:val="yellow"/>
        </w:rPr>
        <w:t xml:space="preserve">ppropriate use of air conditioner; (6) </w:t>
      </w:r>
      <w:r w:rsidRPr="00432BB5">
        <w:rPr>
          <w:rFonts w:hint="eastAsia"/>
          <w:szCs w:val="24"/>
          <w:highlight w:val="yellow"/>
        </w:rPr>
        <w:t>S</w:t>
      </w:r>
      <w:r w:rsidRPr="00432BB5">
        <w:rPr>
          <w:szCs w:val="24"/>
          <w:highlight w:val="yellow"/>
        </w:rPr>
        <w:t xml:space="preserve">top a useless idling; (7) </w:t>
      </w:r>
      <w:r w:rsidRPr="00432BB5">
        <w:rPr>
          <w:rFonts w:hint="eastAsia"/>
          <w:szCs w:val="24"/>
          <w:highlight w:val="yellow"/>
        </w:rPr>
        <w:t>A</w:t>
      </w:r>
      <w:r w:rsidRPr="00432BB5">
        <w:rPr>
          <w:szCs w:val="24"/>
          <w:highlight w:val="yellow"/>
        </w:rPr>
        <w:t>void getting congested,</w:t>
      </w:r>
      <w:r w:rsidRPr="00432BB5">
        <w:rPr>
          <w:rFonts w:hint="eastAsia"/>
          <w:szCs w:val="24"/>
          <w:highlight w:val="yellow"/>
        </w:rPr>
        <w:t xml:space="preserve"> </w:t>
      </w:r>
      <w:r w:rsidRPr="00432BB5">
        <w:rPr>
          <w:szCs w:val="24"/>
          <w:highlight w:val="yellow"/>
        </w:rPr>
        <w:t xml:space="preserve">have </w:t>
      </w:r>
      <w:r w:rsidRPr="00432BB5">
        <w:rPr>
          <w:rFonts w:hint="eastAsia"/>
          <w:szCs w:val="24"/>
          <w:highlight w:val="yellow"/>
        </w:rPr>
        <w:t>time</w:t>
      </w:r>
      <w:r w:rsidRPr="00432BB5">
        <w:rPr>
          <w:szCs w:val="24"/>
          <w:highlight w:val="yellow"/>
        </w:rPr>
        <w:t xml:space="preserve"> and leave; (8)</w:t>
      </w:r>
      <w:r w:rsidRPr="00432BB5">
        <w:rPr>
          <w:highlight w:val="yellow"/>
        </w:rPr>
        <w:t xml:space="preserve"> Inspection and maintenance of cars</w:t>
      </w:r>
      <w:r w:rsidRPr="00432BB5">
        <w:rPr>
          <w:rFonts w:hint="eastAsia"/>
          <w:highlight w:val="yellow"/>
        </w:rPr>
        <w:t xml:space="preserve"> start</w:t>
      </w:r>
      <w:r w:rsidRPr="00432BB5">
        <w:rPr>
          <w:highlight w:val="yellow"/>
        </w:rPr>
        <w:t xml:space="preserve"> </w:t>
      </w:r>
      <w:r w:rsidRPr="00432BB5">
        <w:rPr>
          <w:rFonts w:hint="eastAsia"/>
          <w:highlight w:val="yellow"/>
        </w:rPr>
        <w:t>from a</w:t>
      </w:r>
      <w:r w:rsidRPr="00432BB5">
        <w:rPr>
          <w:szCs w:val="24"/>
          <w:highlight w:val="yellow"/>
        </w:rPr>
        <w:t>ir pressure in the tires; (9) Removal of unnecessary load from car; and (10)</w:t>
      </w:r>
      <w:r w:rsidRPr="00432BB5">
        <w:rPr>
          <w:highlight w:val="yellow"/>
        </w:rPr>
        <w:t xml:space="preserve"> </w:t>
      </w:r>
      <w:r w:rsidRPr="00432BB5">
        <w:rPr>
          <w:rFonts w:hint="eastAsia"/>
          <w:highlight w:val="yellow"/>
        </w:rPr>
        <w:t>S</w:t>
      </w:r>
      <w:r w:rsidRPr="00432BB5">
        <w:rPr>
          <w:szCs w:val="24"/>
          <w:highlight w:val="yellow"/>
        </w:rPr>
        <w:t>top parking that disturbs running.</w:t>
      </w:r>
    </w:p>
    <w:p w:rsidR="00845E14" w:rsidRPr="00E22097" w:rsidRDefault="00845E14" w:rsidP="00454194">
      <w:pPr>
        <w:pStyle w:val="23"/>
        <w:tabs>
          <w:tab w:val="num" w:pos="709"/>
        </w:tabs>
        <w:ind w:leftChars="292" w:left="701" w:firstLineChars="3" w:firstLine="7"/>
        <w:jc w:val="both"/>
        <w:rPr>
          <w:sz w:val="24"/>
          <w:szCs w:val="24"/>
        </w:rPr>
      </w:pPr>
    </w:p>
    <w:p w:rsidR="00845E14" w:rsidRPr="00E22097" w:rsidRDefault="00845E14">
      <w:pPr>
        <w:jc w:val="both"/>
        <w:rPr>
          <w:u w:val="single"/>
        </w:rPr>
      </w:pPr>
    </w:p>
    <w:p w:rsidR="00CC2A5D" w:rsidRPr="00E22097" w:rsidRDefault="00CC2A5D">
      <w:pPr>
        <w:jc w:val="both"/>
        <w:rPr>
          <w:u w:val="single"/>
        </w:rPr>
      </w:pPr>
    </w:p>
    <w:p w:rsidR="00B5172E" w:rsidRPr="00E22097" w:rsidRDefault="00293EAD" w:rsidP="00F803AE">
      <w:pPr>
        <w:pStyle w:val="2"/>
        <w:keepNext w:val="0"/>
        <w:numPr>
          <w:ilvl w:val="0"/>
          <w:numId w:val="0"/>
        </w:numPr>
        <w:ind w:left="420" w:hanging="420"/>
        <w:jc w:val="both"/>
        <w:rPr>
          <w:b w:val="0"/>
          <w:i w:val="0"/>
        </w:rPr>
      </w:pPr>
      <w:r w:rsidRPr="00E22097">
        <w:rPr>
          <w:b w:val="0"/>
          <w:i w:val="0"/>
        </w:rPr>
        <w:t>(</w:t>
      </w:r>
      <w:r w:rsidR="00B5172E" w:rsidRPr="00E22097">
        <w:rPr>
          <w:b w:val="0"/>
          <w:i w:val="0"/>
        </w:rPr>
        <w:t>2</w:t>
      </w:r>
      <w:r w:rsidRPr="00E22097">
        <w:rPr>
          <w:b w:val="0"/>
          <w:i w:val="0"/>
        </w:rPr>
        <w:t>)</w:t>
      </w:r>
      <w:r w:rsidR="00B5172E" w:rsidRPr="00E22097">
        <w:rPr>
          <w:b w:val="0"/>
          <w:i w:val="0"/>
        </w:rPr>
        <w:t>Target Setting Guideline</w:t>
      </w:r>
    </w:p>
    <w:p w:rsidR="00845E14" w:rsidRPr="00E22097" w:rsidRDefault="00B5172E">
      <w:pPr>
        <w:snapToGrid w:val="0"/>
        <w:jc w:val="both"/>
      </w:pPr>
      <w:r w:rsidRPr="00E22097">
        <w:t xml:space="preserve">Ratio of the number of </w:t>
      </w:r>
      <w:r w:rsidR="00845E14" w:rsidRPr="00E22097">
        <w:t xml:space="preserve">commissioned businesses including the </w:t>
      </w:r>
      <w:r w:rsidRPr="00E22097">
        <w:t xml:space="preserve">meeting operation that meet the criteria to </w:t>
      </w:r>
      <w:r w:rsidR="004937DF" w:rsidRPr="00E22097">
        <w:rPr>
          <w:rFonts w:hint="eastAsia"/>
        </w:rPr>
        <w:t>the</w:t>
      </w:r>
      <w:r w:rsidR="004937DF" w:rsidRPr="00E22097">
        <w:t xml:space="preserve"> total number of commissioned businesses including the </w:t>
      </w:r>
      <w:r w:rsidR="004937DF" w:rsidRPr="00E22097">
        <w:rPr>
          <w:rFonts w:hint="eastAsia"/>
        </w:rPr>
        <w:t>meeting operation</w:t>
      </w:r>
      <w:r w:rsidR="004937DF" w:rsidRPr="00E22097">
        <w:t xml:space="preserve"> contracted </w:t>
      </w:r>
      <w:r w:rsidRPr="00E22097">
        <w:t>in the fiscal year.</w:t>
      </w:r>
    </w:p>
    <w:p w:rsidR="0057608A" w:rsidRPr="00E22097" w:rsidRDefault="007421D3" w:rsidP="00E75A6E">
      <w:pPr>
        <w:rPr>
          <w:rFonts w:eastAsiaTheme="minorEastAsia"/>
          <w:b/>
          <w:lang w:val="fr-FR"/>
        </w:rPr>
      </w:pPr>
      <w:r w:rsidRPr="00E22097">
        <w:rPr>
          <w:rFonts w:eastAsiaTheme="minorEastAsia"/>
          <w:lang w:val="fr-FR"/>
        </w:rPr>
        <w:br w:type="page"/>
      </w:r>
    </w:p>
    <w:p w:rsidR="0057608A" w:rsidRPr="00E22097" w:rsidRDefault="0057608A" w:rsidP="0057608A">
      <w:pPr>
        <w:pStyle w:val="1"/>
        <w:keepNext w:val="0"/>
        <w:rPr>
          <w:rFonts w:eastAsiaTheme="minorEastAsia"/>
          <w:lang w:val="fr-FR"/>
        </w:rPr>
      </w:pPr>
      <w:r w:rsidRPr="00E22097">
        <w:rPr>
          <w:rFonts w:eastAsiaTheme="minorEastAsia" w:hint="eastAsia"/>
          <w:lang w:val="fr-FR"/>
        </w:rPr>
        <w:t>22-15</w:t>
      </w:r>
      <w:r w:rsidRPr="00E22097">
        <w:rPr>
          <w:lang w:val="fr-FR"/>
        </w:rPr>
        <w:t xml:space="preserve">. </w:t>
      </w:r>
      <w:r w:rsidR="00BE3D23" w:rsidRPr="00E22097">
        <w:t xml:space="preserve">Providing </w:t>
      </w:r>
      <w:r w:rsidR="00BE3D23" w:rsidRPr="00E22097">
        <w:rPr>
          <w:rFonts w:hint="eastAsia"/>
        </w:rPr>
        <w:t>i</w:t>
      </w:r>
      <w:r w:rsidR="00BE3D23" w:rsidRPr="00E22097">
        <w:t xml:space="preserve">maging </w:t>
      </w:r>
      <w:r w:rsidR="00BE3D23" w:rsidRPr="00E22097">
        <w:rPr>
          <w:rFonts w:hint="eastAsia"/>
        </w:rPr>
        <w:t>e</w:t>
      </w:r>
      <w:r w:rsidR="00BE3D23" w:rsidRPr="00E22097">
        <w:t>quipment</w:t>
      </w:r>
      <w:r w:rsidR="00532F2F" w:rsidRPr="00E22097">
        <w:rPr>
          <w:rFonts w:eastAsiaTheme="minorEastAsia"/>
        </w:rPr>
        <w:t>,</w:t>
      </w:r>
      <w:r w:rsidR="00532F2F" w:rsidRPr="00E22097">
        <w:rPr>
          <w:rFonts w:eastAsiaTheme="minorEastAsia" w:hint="eastAsia"/>
        </w:rPr>
        <w:t xml:space="preserve"> </w:t>
      </w:r>
      <w:r w:rsidR="00532F2F" w:rsidRPr="00E22097">
        <w:rPr>
          <w:rFonts w:eastAsiaTheme="minorEastAsia"/>
        </w:rPr>
        <w:t>etc</w:t>
      </w:r>
      <w:r w:rsidR="00532F2F" w:rsidRPr="00E22097">
        <w:rPr>
          <w:rFonts w:eastAsiaTheme="minorEastAsia" w:hint="eastAsia"/>
        </w:rPr>
        <w:t>.,</w:t>
      </w:r>
      <w:r w:rsidR="00E210A2" w:rsidRPr="00E22097">
        <w:rPr>
          <w:rFonts w:eastAsiaTheme="minorEastAsia" w:hint="eastAsia"/>
        </w:rPr>
        <w:t xml:space="preserve"> </w:t>
      </w:r>
      <w:proofErr w:type="gramStart"/>
      <w:r w:rsidR="00271830" w:rsidRPr="00E22097">
        <w:rPr>
          <w:rFonts w:eastAsiaTheme="minorEastAsia" w:hint="eastAsia"/>
        </w:rPr>
        <w:t>as</w:t>
      </w:r>
      <w:proofErr w:type="gramEnd"/>
      <w:r w:rsidR="00BE3D23" w:rsidRPr="00E22097">
        <w:t xml:space="preserve"> a service</w:t>
      </w:r>
    </w:p>
    <w:p w:rsidR="0057608A" w:rsidRPr="00E22097" w:rsidRDefault="0057608A" w:rsidP="00E90135">
      <w:pPr>
        <w:pStyle w:val="20"/>
        <w:keepNext w:val="0"/>
        <w:numPr>
          <w:ilvl w:val="0"/>
          <w:numId w:val="423"/>
        </w:numPr>
      </w:pPr>
      <w:r w:rsidRPr="00E22097">
        <w:t>Items and Evaluation Criteria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6946"/>
      </w:tblGrid>
      <w:tr w:rsidR="0057608A" w:rsidRPr="00E22097" w:rsidTr="007A07C3">
        <w:trPr>
          <w:trHeight w:val="274"/>
          <w:jc w:val="center"/>
        </w:trPr>
        <w:tc>
          <w:tcPr>
            <w:tcW w:w="1985" w:type="dxa"/>
          </w:tcPr>
          <w:p w:rsidR="0057608A" w:rsidRPr="00E22097" w:rsidRDefault="00BE3D23" w:rsidP="00517847">
            <w:pPr>
              <w:adjustRightInd w:val="0"/>
              <w:snapToGrid w:val="0"/>
              <w:jc w:val="both"/>
              <w:rPr>
                <w:szCs w:val="24"/>
                <w:lang w:val="fr-FR"/>
              </w:rPr>
            </w:pPr>
            <w:r w:rsidRPr="00E22097">
              <w:t xml:space="preserve">Providing </w:t>
            </w:r>
            <w:r w:rsidRPr="00E22097">
              <w:rPr>
                <w:rFonts w:hint="eastAsia"/>
              </w:rPr>
              <w:t>i</w:t>
            </w:r>
            <w:r w:rsidRPr="00E22097">
              <w:t xml:space="preserve">maging </w:t>
            </w:r>
            <w:r w:rsidRPr="00E22097">
              <w:rPr>
                <w:rFonts w:hint="eastAsia"/>
              </w:rPr>
              <w:t>e</w:t>
            </w:r>
            <w:r w:rsidRPr="00E22097">
              <w:t>quipment</w:t>
            </w:r>
            <w:r w:rsidR="00532F2F" w:rsidRPr="00E22097">
              <w:rPr>
                <w:rFonts w:eastAsiaTheme="minorEastAsia"/>
              </w:rPr>
              <w:t>,</w:t>
            </w:r>
            <w:r w:rsidR="00532F2F" w:rsidRPr="00E22097">
              <w:rPr>
                <w:rFonts w:eastAsiaTheme="minorEastAsia" w:hint="eastAsia"/>
              </w:rPr>
              <w:t xml:space="preserve"> </w:t>
            </w:r>
            <w:r w:rsidR="00532F2F" w:rsidRPr="00E22097">
              <w:rPr>
                <w:rFonts w:eastAsiaTheme="minorEastAsia"/>
              </w:rPr>
              <w:t>etc</w:t>
            </w:r>
            <w:r w:rsidR="00532F2F" w:rsidRPr="00E22097">
              <w:rPr>
                <w:rFonts w:eastAsiaTheme="minorEastAsia" w:hint="eastAsia"/>
              </w:rPr>
              <w:t>.,</w:t>
            </w:r>
            <w:r w:rsidRPr="00E22097">
              <w:t xml:space="preserve"> as a service</w:t>
            </w:r>
          </w:p>
        </w:tc>
        <w:tc>
          <w:tcPr>
            <w:tcW w:w="6946" w:type="dxa"/>
          </w:tcPr>
          <w:p w:rsidR="0057608A" w:rsidRPr="00E22097" w:rsidRDefault="0057608A" w:rsidP="00522CAC">
            <w:pPr>
              <w:adjustRightInd w:val="0"/>
              <w:snapToGrid w:val="0"/>
              <w:jc w:val="both"/>
              <w:rPr>
                <w:b/>
                <w:szCs w:val="24"/>
              </w:rPr>
            </w:pPr>
            <w:r w:rsidRPr="00E22097">
              <w:rPr>
                <w:b/>
                <w:szCs w:val="24"/>
              </w:rPr>
              <w:t>Evaluation Criteria</w:t>
            </w:r>
          </w:p>
          <w:p w:rsidR="0057608A" w:rsidRPr="00E22097" w:rsidRDefault="0057608A" w:rsidP="00E90135">
            <w:pPr>
              <w:pStyle w:val="afb"/>
              <w:numPr>
                <w:ilvl w:val="0"/>
                <w:numId w:val="422"/>
              </w:numPr>
              <w:ind w:leftChars="0"/>
              <w:rPr>
                <w:szCs w:val="24"/>
              </w:rPr>
            </w:pPr>
            <w:r w:rsidRPr="00E22097">
              <w:rPr>
                <w:rFonts w:hint="eastAsia"/>
                <w:szCs w:val="24"/>
              </w:rPr>
              <w:t xml:space="preserve">When installing </w:t>
            </w:r>
            <w:r w:rsidRPr="00E22097">
              <w:rPr>
                <w:rFonts w:eastAsiaTheme="minorEastAsia" w:hint="eastAsia"/>
                <w:lang w:val="fr-FR"/>
              </w:rPr>
              <w:t>devices</w:t>
            </w:r>
            <w:r w:rsidRPr="00E22097">
              <w:rPr>
                <w:rFonts w:hint="eastAsia"/>
                <w:szCs w:val="24"/>
              </w:rPr>
              <w:t xml:space="preserve"> related to</w:t>
            </w:r>
            <w:r w:rsidR="00271830" w:rsidRPr="00E22097">
              <w:rPr>
                <w:rFonts w:hint="eastAsia"/>
                <w:szCs w:val="24"/>
              </w:rPr>
              <w:t xml:space="preserve"> </w:t>
            </w:r>
            <w:r w:rsidR="00205F44" w:rsidRPr="00E22097">
              <w:rPr>
                <w:rFonts w:hint="eastAsia"/>
                <w:szCs w:val="24"/>
              </w:rPr>
              <w:t>p</w:t>
            </w:r>
            <w:r w:rsidR="00BE3D23" w:rsidRPr="00E22097">
              <w:t xml:space="preserve">roviding </w:t>
            </w:r>
            <w:r w:rsidR="00BE3D23" w:rsidRPr="00E22097">
              <w:rPr>
                <w:rFonts w:hint="eastAsia"/>
              </w:rPr>
              <w:t>i</w:t>
            </w:r>
            <w:r w:rsidR="00BE3D23" w:rsidRPr="00E22097">
              <w:t xml:space="preserve">maging </w:t>
            </w:r>
            <w:r w:rsidR="00BE3D23" w:rsidRPr="00E22097">
              <w:rPr>
                <w:rFonts w:hint="eastAsia"/>
              </w:rPr>
              <w:t>e</w:t>
            </w:r>
            <w:r w:rsidR="00BE3D23" w:rsidRPr="00E22097">
              <w:t>quipment</w:t>
            </w:r>
            <w:r w:rsidR="00532F2F" w:rsidRPr="00E22097">
              <w:rPr>
                <w:rFonts w:eastAsiaTheme="minorEastAsia"/>
              </w:rPr>
              <w:t>,</w:t>
            </w:r>
            <w:r w:rsidR="00532F2F" w:rsidRPr="00E22097">
              <w:rPr>
                <w:rFonts w:eastAsiaTheme="minorEastAsia" w:hint="eastAsia"/>
              </w:rPr>
              <w:t xml:space="preserve"> </w:t>
            </w:r>
            <w:r w:rsidR="00532F2F" w:rsidRPr="00E22097">
              <w:rPr>
                <w:rFonts w:eastAsiaTheme="minorEastAsia"/>
              </w:rPr>
              <w:t>etc</w:t>
            </w:r>
            <w:r w:rsidR="00532F2F" w:rsidRPr="00E22097">
              <w:rPr>
                <w:rFonts w:eastAsiaTheme="minorEastAsia" w:hint="eastAsia"/>
              </w:rPr>
              <w:t>.,</w:t>
            </w:r>
            <w:r w:rsidR="00BE3D23" w:rsidRPr="00E22097">
              <w:t xml:space="preserve"> as a service</w:t>
            </w:r>
            <w:r w:rsidRPr="00E22097">
              <w:rPr>
                <w:rFonts w:hint="eastAsia"/>
                <w:szCs w:val="24"/>
              </w:rPr>
              <w:t>, the following requirements shall be satisfied.</w:t>
            </w:r>
          </w:p>
          <w:p w:rsidR="0057608A" w:rsidRPr="00E22097" w:rsidRDefault="0057608A" w:rsidP="00E90135">
            <w:pPr>
              <w:pStyle w:val="11"/>
              <w:numPr>
                <w:ilvl w:val="0"/>
                <w:numId w:val="424"/>
              </w:numPr>
              <w:jc w:val="both"/>
            </w:pPr>
            <w:r w:rsidRPr="00E22097">
              <w:t>Copiers</w:t>
            </w:r>
            <w:r w:rsidRPr="00E22097">
              <w:rPr>
                <w:rFonts w:hint="eastAsia"/>
              </w:rPr>
              <w:t>,</w:t>
            </w:r>
            <w:r w:rsidRPr="00E22097">
              <w:t xml:space="preserve"> Multifunction devices</w:t>
            </w:r>
            <w:r w:rsidR="007C438A" w:rsidRPr="00E22097">
              <w:rPr>
                <w:rFonts w:hint="eastAsia"/>
              </w:rPr>
              <w:t xml:space="preserve"> and</w:t>
            </w:r>
            <w:r w:rsidRPr="00E22097">
              <w:t xml:space="preserve"> Upgradeable digital copiers satisfy the </w:t>
            </w:r>
            <w:r w:rsidRPr="00E22097">
              <w:rPr>
                <w:rFonts w:hint="eastAsia"/>
              </w:rPr>
              <w:t xml:space="preserve">evaluation </w:t>
            </w:r>
            <w:r w:rsidRPr="00E22097">
              <w:t>criteria concern</w:t>
            </w:r>
            <w:r w:rsidRPr="00E22097">
              <w:rPr>
                <w:rFonts w:hint="eastAsia"/>
              </w:rPr>
              <w:t>ed</w:t>
            </w:r>
            <w:r w:rsidR="00F9210B" w:rsidRPr="00E22097">
              <w:rPr>
                <w:rFonts w:hint="eastAsia"/>
              </w:rPr>
              <w:t xml:space="preserve"> in this basic policy</w:t>
            </w:r>
            <w:r w:rsidR="00F9210B" w:rsidRPr="00E22097">
              <w:t>.</w:t>
            </w:r>
          </w:p>
          <w:p w:rsidR="0057608A" w:rsidRPr="00E22097" w:rsidRDefault="0057608A" w:rsidP="00E90135">
            <w:pPr>
              <w:pStyle w:val="11"/>
              <w:numPr>
                <w:ilvl w:val="0"/>
                <w:numId w:val="424"/>
              </w:numPr>
              <w:jc w:val="both"/>
            </w:pPr>
            <w:r w:rsidRPr="00E22097">
              <w:t>Printers</w:t>
            </w:r>
            <w:r w:rsidRPr="00E22097">
              <w:rPr>
                <w:rFonts w:hint="eastAsia"/>
              </w:rPr>
              <w:t xml:space="preserve"> </w:t>
            </w:r>
            <w:r w:rsidR="007C438A" w:rsidRPr="00E22097">
              <w:rPr>
                <w:rFonts w:hint="eastAsia"/>
              </w:rPr>
              <w:t>and</w:t>
            </w:r>
            <w:r w:rsidRPr="00E22097">
              <w:rPr>
                <w:rFonts w:hint="eastAsia"/>
              </w:rPr>
              <w:t xml:space="preserve"> </w:t>
            </w:r>
            <w:r w:rsidRPr="00E22097">
              <w:t xml:space="preserve">Multifunction Printers satisfy the </w:t>
            </w:r>
            <w:r w:rsidRPr="00E22097">
              <w:rPr>
                <w:rFonts w:hint="eastAsia"/>
              </w:rPr>
              <w:t xml:space="preserve">evaluation </w:t>
            </w:r>
            <w:r w:rsidRPr="00E22097">
              <w:t>criteria concern</w:t>
            </w:r>
            <w:r w:rsidRPr="00E22097">
              <w:rPr>
                <w:rFonts w:hint="eastAsia"/>
              </w:rPr>
              <w:t>ed</w:t>
            </w:r>
            <w:r w:rsidR="00F9210B" w:rsidRPr="00E22097">
              <w:rPr>
                <w:rFonts w:hint="eastAsia"/>
              </w:rPr>
              <w:t xml:space="preserve"> in this basic policy</w:t>
            </w:r>
            <w:r w:rsidR="00F9210B" w:rsidRPr="00E22097">
              <w:t>.</w:t>
            </w:r>
          </w:p>
          <w:p w:rsidR="0057608A" w:rsidRPr="00E22097" w:rsidRDefault="0057608A" w:rsidP="00E90135">
            <w:pPr>
              <w:pStyle w:val="11"/>
              <w:numPr>
                <w:ilvl w:val="0"/>
                <w:numId w:val="424"/>
              </w:numPr>
              <w:jc w:val="both"/>
            </w:pPr>
            <w:r w:rsidRPr="00E22097">
              <w:t xml:space="preserve">Fax machines satisfy the </w:t>
            </w:r>
            <w:r w:rsidRPr="00E22097">
              <w:rPr>
                <w:rFonts w:hint="eastAsia"/>
              </w:rPr>
              <w:t xml:space="preserve">evaluation </w:t>
            </w:r>
            <w:r w:rsidRPr="00E22097">
              <w:t>criteria concern</w:t>
            </w:r>
            <w:r w:rsidRPr="00E22097">
              <w:rPr>
                <w:rFonts w:hint="eastAsia"/>
              </w:rPr>
              <w:t>ed</w:t>
            </w:r>
            <w:r w:rsidR="003E2147" w:rsidRPr="00E22097">
              <w:rPr>
                <w:rFonts w:hint="eastAsia"/>
              </w:rPr>
              <w:t xml:space="preserve"> in this basic policy.</w:t>
            </w:r>
          </w:p>
          <w:p w:rsidR="0057608A" w:rsidRPr="00E22097" w:rsidRDefault="0057608A" w:rsidP="00E90135">
            <w:pPr>
              <w:pStyle w:val="11"/>
              <w:numPr>
                <w:ilvl w:val="0"/>
                <w:numId w:val="424"/>
              </w:numPr>
              <w:jc w:val="both"/>
            </w:pPr>
            <w:r w:rsidRPr="00E22097">
              <w:t>Scanners</w:t>
            </w:r>
            <w:r w:rsidRPr="00E22097">
              <w:rPr>
                <w:rFonts w:hint="eastAsia"/>
              </w:rPr>
              <w:t xml:space="preserve"> </w:t>
            </w:r>
            <w:r w:rsidRPr="00E22097">
              <w:t xml:space="preserve">satisfy the </w:t>
            </w:r>
            <w:r w:rsidRPr="00E22097">
              <w:rPr>
                <w:rFonts w:hint="eastAsia"/>
              </w:rPr>
              <w:t xml:space="preserve">evaluation </w:t>
            </w:r>
            <w:r w:rsidRPr="00E22097">
              <w:t>criteria concern</w:t>
            </w:r>
            <w:r w:rsidRPr="00E22097">
              <w:rPr>
                <w:rFonts w:hint="eastAsia"/>
              </w:rPr>
              <w:t>ed</w:t>
            </w:r>
            <w:r w:rsidR="00F9210B" w:rsidRPr="00E22097">
              <w:rPr>
                <w:rFonts w:hint="eastAsia"/>
              </w:rPr>
              <w:t xml:space="preserve"> in this basic policy</w:t>
            </w:r>
            <w:r w:rsidR="00F9210B" w:rsidRPr="00E22097">
              <w:t>.</w:t>
            </w:r>
          </w:p>
          <w:p w:rsidR="0057608A" w:rsidRPr="00E22097" w:rsidRDefault="0057608A" w:rsidP="00E90135">
            <w:pPr>
              <w:pStyle w:val="11"/>
              <w:numPr>
                <w:ilvl w:val="0"/>
                <w:numId w:val="424"/>
              </w:numPr>
              <w:jc w:val="both"/>
            </w:pPr>
            <w:r w:rsidRPr="00E22097">
              <w:rPr>
                <w:rFonts w:hint="eastAsia"/>
              </w:rPr>
              <w:t>Digital duplicators</w:t>
            </w:r>
            <w:r w:rsidRPr="00E22097">
              <w:t xml:space="preserve"> satisfy the </w:t>
            </w:r>
            <w:r w:rsidRPr="00E22097">
              <w:rPr>
                <w:rFonts w:hint="eastAsia"/>
              </w:rPr>
              <w:t xml:space="preserve">evaluation </w:t>
            </w:r>
            <w:r w:rsidRPr="00E22097">
              <w:t>criteria concern</w:t>
            </w:r>
            <w:r w:rsidRPr="00E22097">
              <w:rPr>
                <w:rFonts w:hint="eastAsia"/>
              </w:rPr>
              <w:t>ed</w:t>
            </w:r>
            <w:r w:rsidR="00F9210B" w:rsidRPr="00E22097">
              <w:rPr>
                <w:rFonts w:hint="eastAsia"/>
              </w:rPr>
              <w:t xml:space="preserve"> in this basic policy</w:t>
            </w:r>
            <w:r w:rsidR="00F9210B" w:rsidRPr="00E22097">
              <w:t>.</w:t>
            </w:r>
          </w:p>
          <w:p w:rsidR="00D9101B" w:rsidRPr="00E22097" w:rsidRDefault="0057608A" w:rsidP="00E90135">
            <w:pPr>
              <w:pStyle w:val="11"/>
              <w:numPr>
                <w:ilvl w:val="0"/>
                <w:numId w:val="424"/>
              </w:numPr>
              <w:jc w:val="both"/>
            </w:pPr>
            <w:r w:rsidRPr="00E22097">
              <w:t xml:space="preserve">Collecting the </w:t>
            </w:r>
            <w:r w:rsidRPr="00E22097">
              <w:rPr>
                <w:rFonts w:hint="eastAsia"/>
              </w:rPr>
              <w:t xml:space="preserve">provided </w:t>
            </w:r>
            <w:r w:rsidR="00A30D92" w:rsidRPr="00E22097">
              <w:rPr>
                <w:rFonts w:hint="eastAsia"/>
              </w:rPr>
              <w:t>equipment</w:t>
            </w:r>
            <w:r w:rsidRPr="00E22097">
              <w:t xml:space="preserve"> after the contract</w:t>
            </w:r>
            <w:r w:rsidRPr="00E22097">
              <w:rPr>
                <w:rFonts w:hint="eastAsia"/>
              </w:rPr>
              <w:t xml:space="preserve"> of p</w:t>
            </w:r>
            <w:r w:rsidRPr="00E22097">
              <w:t xml:space="preserve">roviding </w:t>
            </w:r>
            <w:r w:rsidR="00A30D92" w:rsidRPr="00E22097">
              <w:rPr>
                <w:rFonts w:hint="eastAsia"/>
              </w:rPr>
              <w:t>i</w:t>
            </w:r>
            <w:r w:rsidR="00A30D92" w:rsidRPr="00E22097">
              <w:t xml:space="preserve">maging </w:t>
            </w:r>
            <w:r w:rsidR="00A30D92" w:rsidRPr="00E22097">
              <w:rPr>
                <w:rFonts w:hint="eastAsia"/>
              </w:rPr>
              <w:t>e</w:t>
            </w:r>
            <w:r w:rsidR="00A30D92" w:rsidRPr="00E22097">
              <w:t>quipment</w:t>
            </w:r>
            <w:r w:rsidR="00A30D92" w:rsidRPr="00E22097">
              <w:rPr>
                <w:rFonts w:eastAsiaTheme="minorEastAsia"/>
              </w:rPr>
              <w:t>,</w:t>
            </w:r>
            <w:r w:rsidR="00A30D92" w:rsidRPr="00E22097">
              <w:rPr>
                <w:rFonts w:eastAsiaTheme="minorEastAsia" w:hint="eastAsia"/>
              </w:rPr>
              <w:t xml:space="preserve"> </w:t>
            </w:r>
            <w:r w:rsidR="00A30D92" w:rsidRPr="00E22097">
              <w:rPr>
                <w:rFonts w:eastAsiaTheme="minorEastAsia"/>
              </w:rPr>
              <w:t>etc</w:t>
            </w:r>
            <w:r w:rsidR="00A30D92" w:rsidRPr="00E22097">
              <w:rPr>
                <w:rFonts w:eastAsiaTheme="minorEastAsia" w:hint="eastAsia"/>
              </w:rPr>
              <w:t>.,</w:t>
            </w:r>
            <w:r w:rsidR="00A30D92" w:rsidRPr="00E22097">
              <w:t xml:space="preserve"> as a service</w:t>
            </w:r>
            <w:r w:rsidRPr="00E22097">
              <w:t xml:space="preserve">. </w:t>
            </w:r>
            <w:r w:rsidRPr="00E22097">
              <w:rPr>
                <w:rFonts w:hint="eastAsia"/>
              </w:rPr>
              <w:t>Also r</w:t>
            </w:r>
            <w:r w:rsidRPr="00E22097">
              <w:t xml:space="preserve">ecovery </w:t>
            </w:r>
            <w:r w:rsidRPr="00E22097">
              <w:rPr>
                <w:rFonts w:hint="eastAsia"/>
              </w:rPr>
              <w:t xml:space="preserve">of parts </w:t>
            </w:r>
            <w:r w:rsidR="00017459" w:rsidRPr="00E22097">
              <w:rPr>
                <w:rFonts w:hint="eastAsia"/>
              </w:rPr>
              <w:t>and</w:t>
            </w:r>
            <w:r w:rsidRPr="00E22097">
              <w:t xml:space="preserve"> material recycling</w:t>
            </w:r>
            <w:r w:rsidRPr="00E22097">
              <w:rPr>
                <w:rFonts w:hint="eastAsia"/>
              </w:rPr>
              <w:t xml:space="preserve"> are put in place. </w:t>
            </w:r>
            <w:r w:rsidR="00015221" w:rsidRPr="00E22097">
              <w:t>In addition,</w:t>
            </w:r>
            <w:r w:rsidR="00C143ED" w:rsidRPr="00E22097">
              <w:t xml:space="preserve"> </w:t>
            </w:r>
            <w:r w:rsidR="00C143ED" w:rsidRPr="00E22097">
              <w:rPr>
                <w:rFonts w:hint="eastAsia"/>
              </w:rPr>
              <w:t>f</w:t>
            </w:r>
            <w:r w:rsidR="00C143ED" w:rsidRPr="00E22097">
              <w:t>or parts that cannot be reused or recycled from the collected equipment, after being reduced</w:t>
            </w:r>
            <w:r w:rsidR="003E2147" w:rsidRPr="00E22097">
              <w:rPr>
                <w:rFonts w:hint="eastAsia"/>
              </w:rPr>
              <w:t>,</w:t>
            </w:r>
            <w:r w:rsidR="00C143ED" w:rsidRPr="00E22097">
              <w:t xml:space="preserve"> etc., they are properly processed and not simply landfilled.</w:t>
            </w:r>
          </w:p>
          <w:p w:rsidR="0057608A" w:rsidRPr="00E22097" w:rsidRDefault="00353A86" w:rsidP="00E90135">
            <w:pPr>
              <w:pStyle w:val="afb"/>
              <w:numPr>
                <w:ilvl w:val="0"/>
                <w:numId w:val="422"/>
              </w:numPr>
              <w:adjustRightInd w:val="0"/>
              <w:snapToGrid w:val="0"/>
              <w:ind w:leftChars="0"/>
              <w:jc w:val="both"/>
              <w:rPr>
                <w:szCs w:val="24"/>
              </w:rPr>
            </w:pPr>
            <w:r w:rsidRPr="00E22097">
              <w:rPr>
                <w:rFonts w:hint="eastAsia"/>
                <w:szCs w:val="24"/>
              </w:rPr>
              <w:t>In the case of</w:t>
            </w:r>
            <w:r w:rsidR="0057608A" w:rsidRPr="00E22097">
              <w:rPr>
                <w:szCs w:val="24"/>
              </w:rPr>
              <w:t xml:space="preserve"> supplying cartridges</w:t>
            </w:r>
            <w:r w:rsidR="00A30D92" w:rsidRPr="00E22097">
              <w:rPr>
                <w:rFonts w:hint="eastAsia"/>
                <w:szCs w:val="24"/>
              </w:rPr>
              <w:t>, e</w:t>
            </w:r>
            <w:r w:rsidR="0057608A" w:rsidRPr="00E22097">
              <w:rPr>
                <w:rFonts w:hint="eastAsia"/>
                <w:szCs w:val="24"/>
              </w:rPr>
              <w:t>tc</w:t>
            </w:r>
            <w:r w:rsidR="00A30D92" w:rsidRPr="00E22097">
              <w:rPr>
                <w:rFonts w:hint="eastAsia"/>
                <w:szCs w:val="24"/>
              </w:rPr>
              <w:t>.</w:t>
            </w:r>
            <w:r w:rsidR="0057608A" w:rsidRPr="00E22097">
              <w:rPr>
                <w:szCs w:val="24"/>
              </w:rPr>
              <w:t xml:space="preserve">, it is necessary to meet the </w:t>
            </w:r>
            <w:r w:rsidR="0057608A" w:rsidRPr="00E22097">
              <w:rPr>
                <w:rFonts w:hint="eastAsia"/>
              </w:rPr>
              <w:t xml:space="preserve">evaluation </w:t>
            </w:r>
            <w:r w:rsidR="0057608A" w:rsidRPr="00E22097">
              <w:rPr>
                <w:szCs w:val="24"/>
              </w:rPr>
              <w:t>criteria concer</w:t>
            </w:r>
            <w:r w:rsidR="00A30D92" w:rsidRPr="00E22097">
              <w:rPr>
                <w:rFonts w:hint="eastAsia"/>
                <w:szCs w:val="24"/>
              </w:rPr>
              <w:t>n</w:t>
            </w:r>
            <w:r w:rsidR="0057608A" w:rsidRPr="00E22097">
              <w:rPr>
                <w:rFonts w:hint="eastAsia"/>
                <w:szCs w:val="24"/>
              </w:rPr>
              <w:t>ed</w:t>
            </w:r>
            <w:r w:rsidR="007A07C3" w:rsidRPr="00E22097">
              <w:rPr>
                <w:rFonts w:hint="eastAsia"/>
                <w:szCs w:val="24"/>
              </w:rPr>
              <w:t xml:space="preserve"> in this basic policy</w:t>
            </w:r>
            <w:r w:rsidR="0057608A" w:rsidRPr="00E22097">
              <w:rPr>
                <w:szCs w:val="24"/>
              </w:rPr>
              <w:t>.</w:t>
            </w:r>
          </w:p>
          <w:p w:rsidR="0057608A" w:rsidRPr="00E22097" w:rsidRDefault="0057608A" w:rsidP="00E90135">
            <w:pPr>
              <w:pStyle w:val="afb"/>
              <w:numPr>
                <w:ilvl w:val="0"/>
                <w:numId w:val="422"/>
              </w:numPr>
              <w:adjustRightInd w:val="0"/>
              <w:snapToGrid w:val="0"/>
              <w:ind w:leftChars="0"/>
              <w:jc w:val="both"/>
              <w:rPr>
                <w:szCs w:val="24"/>
              </w:rPr>
            </w:pPr>
            <w:r w:rsidRPr="00E22097">
              <w:rPr>
                <w:rFonts w:hint="eastAsia"/>
                <w:szCs w:val="24"/>
              </w:rPr>
              <w:t xml:space="preserve">In the case of supplying paper, </w:t>
            </w:r>
            <w:r w:rsidR="00353A86" w:rsidRPr="00E22097">
              <w:rPr>
                <w:szCs w:val="24"/>
              </w:rPr>
              <w:t xml:space="preserve">it is necessary to meet the </w:t>
            </w:r>
            <w:r w:rsidR="00353A86" w:rsidRPr="00E22097">
              <w:rPr>
                <w:rFonts w:hint="eastAsia"/>
              </w:rPr>
              <w:t xml:space="preserve">evaluation </w:t>
            </w:r>
            <w:r w:rsidR="00353A86" w:rsidRPr="00E22097">
              <w:rPr>
                <w:szCs w:val="24"/>
              </w:rPr>
              <w:t>criteria concer</w:t>
            </w:r>
            <w:r w:rsidR="00353A86" w:rsidRPr="00E22097">
              <w:rPr>
                <w:rFonts w:hint="eastAsia"/>
                <w:szCs w:val="24"/>
              </w:rPr>
              <w:t>ned in this basic policy if</w:t>
            </w:r>
            <w:r w:rsidR="00353A86" w:rsidRPr="00E22097">
              <w:t xml:space="preserve"> </w:t>
            </w:r>
            <w:r w:rsidR="00353A86" w:rsidRPr="00E22097">
              <w:rPr>
                <w:szCs w:val="24"/>
              </w:rPr>
              <w:t xml:space="preserve">the paper corresponds to specified procurement </w:t>
            </w:r>
            <w:r w:rsidR="00353A86" w:rsidRPr="00E22097">
              <w:rPr>
                <w:rFonts w:hint="eastAsia"/>
                <w:szCs w:val="24"/>
              </w:rPr>
              <w:t>goods.</w:t>
            </w:r>
          </w:p>
          <w:p w:rsidR="0057608A" w:rsidRPr="00E22097" w:rsidRDefault="0057608A" w:rsidP="00E90135">
            <w:pPr>
              <w:pStyle w:val="afb"/>
              <w:numPr>
                <w:ilvl w:val="0"/>
                <w:numId w:val="422"/>
              </w:numPr>
              <w:adjustRightInd w:val="0"/>
              <w:snapToGrid w:val="0"/>
              <w:ind w:leftChars="0"/>
              <w:jc w:val="both"/>
              <w:rPr>
                <w:szCs w:val="24"/>
              </w:rPr>
            </w:pPr>
            <w:r w:rsidRPr="00E22097">
              <w:rPr>
                <w:rFonts w:hint="eastAsia"/>
                <w:szCs w:val="24"/>
              </w:rPr>
              <w:t xml:space="preserve">To grasp the actual results of use of </w:t>
            </w:r>
            <w:r w:rsidR="00A30D92" w:rsidRPr="00E22097">
              <w:rPr>
                <w:rFonts w:hint="eastAsia"/>
                <w:szCs w:val="24"/>
              </w:rPr>
              <w:t>equipment</w:t>
            </w:r>
            <w:r w:rsidRPr="00E22097">
              <w:rPr>
                <w:rFonts w:hint="eastAsia"/>
                <w:szCs w:val="24"/>
              </w:rPr>
              <w:t xml:space="preserve"> related to </w:t>
            </w:r>
            <w:r w:rsidR="00205F44" w:rsidRPr="00E22097">
              <w:rPr>
                <w:rFonts w:hint="eastAsia"/>
              </w:rPr>
              <w:t>p</w:t>
            </w:r>
            <w:r w:rsidR="00BE3D23" w:rsidRPr="00E22097">
              <w:t xml:space="preserve">roviding </w:t>
            </w:r>
            <w:r w:rsidR="00A30D92" w:rsidRPr="00E22097">
              <w:rPr>
                <w:rFonts w:hint="eastAsia"/>
              </w:rPr>
              <w:t>i</w:t>
            </w:r>
            <w:r w:rsidR="00A30D92" w:rsidRPr="00E22097">
              <w:t xml:space="preserve">maging </w:t>
            </w:r>
            <w:r w:rsidR="00A30D92" w:rsidRPr="00E22097">
              <w:rPr>
                <w:rFonts w:hint="eastAsia"/>
              </w:rPr>
              <w:t>e</w:t>
            </w:r>
            <w:r w:rsidR="00A30D92" w:rsidRPr="00E22097">
              <w:t>quipment</w:t>
            </w:r>
            <w:r w:rsidR="00A30D92" w:rsidRPr="00E22097">
              <w:rPr>
                <w:rFonts w:eastAsiaTheme="minorEastAsia"/>
              </w:rPr>
              <w:t>,</w:t>
            </w:r>
            <w:r w:rsidR="00A30D92" w:rsidRPr="00E22097">
              <w:rPr>
                <w:rFonts w:eastAsiaTheme="minorEastAsia" w:hint="eastAsia"/>
              </w:rPr>
              <w:t xml:space="preserve"> </w:t>
            </w:r>
            <w:r w:rsidR="00A30D92" w:rsidRPr="00E22097">
              <w:rPr>
                <w:rFonts w:eastAsiaTheme="minorEastAsia"/>
              </w:rPr>
              <w:t>etc</w:t>
            </w:r>
            <w:r w:rsidR="00A30D92" w:rsidRPr="00E22097">
              <w:rPr>
                <w:rFonts w:eastAsiaTheme="minorEastAsia" w:hint="eastAsia"/>
              </w:rPr>
              <w:t>.,</w:t>
            </w:r>
            <w:r w:rsidR="00A30D92" w:rsidRPr="00E22097">
              <w:t xml:space="preserve"> as a service</w:t>
            </w:r>
            <w:r w:rsidR="00A30D92" w:rsidRPr="00E22097">
              <w:rPr>
                <w:rFonts w:hint="eastAsia"/>
              </w:rPr>
              <w:t xml:space="preserve"> </w:t>
            </w:r>
            <w:r w:rsidRPr="00E22097">
              <w:rPr>
                <w:rFonts w:hint="eastAsia"/>
                <w:szCs w:val="24"/>
              </w:rPr>
              <w:t>and make the following proposals based on the situation.</w:t>
            </w:r>
          </w:p>
          <w:p w:rsidR="0057608A" w:rsidRPr="00E22097" w:rsidRDefault="0057608A" w:rsidP="00E90135">
            <w:pPr>
              <w:pStyle w:val="afb"/>
              <w:numPr>
                <w:ilvl w:val="0"/>
                <w:numId w:val="425"/>
              </w:numPr>
              <w:adjustRightInd w:val="0"/>
              <w:snapToGrid w:val="0"/>
              <w:ind w:leftChars="0"/>
              <w:jc w:val="both"/>
              <w:rPr>
                <w:szCs w:val="24"/>
              </w:rPr>
            </w:pPr>
            <w:r w:rsidRPr="00E22097">
              <w:rPr>
                <w:szCs w:val="24"/>
              </w:rPr>
              <w:t xml:space="preserve">Measures to reduce the amount of paper and toner or ink used in the case of equipment related to </w:t>
            </w:r>
            <w:r w:rsidRPr="00E22097">
              <w:rPr>
                <w:rFonts w:hint="eastAsia"/>
              </w:rPr>
              <w:t>p</w:t>
            </w:r>
            <w:r w:rsidRPr="00E22097">
              <w:t xml:space="preserve">roviding </w:t>
            </w:r>
            <w:r w:rsidR="00A30D92" w:rsidRPr="00E22097">
              <w:rPr>
                <w:rFonts w:hint="eastAsia"/>
              </w:rPr>
              <w:t>i</w:t>
            </w:r>
            <w:r w:rsidR="00A30D92" w:rsidRPr="00E22097">
              <w:t xml:space="preserve">maging </w:t>
            </w:r>
            <w:r w:rsidR="00A30D92" w:rsidRPr="00E22097">
              <w:rPr>
                <w:rFonts w:hint="eastAsia"/>
              </w:rPr>
              <w:t>e</w:t>
            </w:r>
            <w:r w:rsidR="00A30D92" w:rsidRPr="00E22097">
              <w:t>quipment</w:t>
            </w:r>
            <w:r w:rsidR="00A30D92" w:rsidRPr="00E22097">
              <w:rPr>
                <w:rFonts w:eastAsiaTheme="minorEastAsia"/>
              </w:rPr>
              <w:t>,</w:t>
            </w:r>
            <w:r w:rsidR="00A30D92" w:rsidRPr="00E22097">
              <w:rPr>
                <w:rFonts w:eastAsiaTheme="minorEastAsia" w:hint="eastAsia"/>
              </w:rPr>
              <w:t xml:space="preserve"> </w:t>
            </w:r>
            <w:r w:rsidR="00A30D92" w:rsidRPr="00E22097">
              <w:rPr>
                <w:rFonts w:eastAsiaTheme="minorEastAsia"/>
              </w:rPr>
              <w:t>etc</w:t>
            </w:r>
            <w:r w:rsidR="00A30D92" w:rsidRPr="00E22097">
              <w:rPr>
                <w:rFonts w:eastAsiaTheme="minorEastAsia" w:hint="eastAsia"/>
              </w:rPr>
              <w:t>.,</w:t>
            </w:r>
            <w:r w:rsidR="00A30D92" w:rsidRPr="00E22097">
              <w:t xml:space="preserve"> as a service</w:t>
            </w:r>
            <w:r w:rsidR="00A30D92" w:rsidRPr="00E22097">
              <w:rPr>
                <w:rFonts w:hint="eastAsia"/>
              </w:rPr>
              <w:t>.</w:t>
            </w:r>
          </w:p>
          <w:p w:rsidR="0057608A" w:rsidRPr="00E22097" w:rsidRDefault="0057608A" w:rsidP="00E90135">
            <w:pPr>
              <w:pStyle w:val="afb"/>
              <w:numPr>
                <w:ilvl w:val="0"/>
                <w:numId w:val="425"/>
              </w:numPr>
              <w:adjustRightInd w:val="0"/>
              <w:snapToGrid w:val="0"/>
              <w:ind w:leftChars="0"/>
              <w:jc w:val="both"/>
              <w:rPr>
                <w:szCs w:val="24"/>
              </w:rPr>
            </w:pPr>
            <w:r w:rsidRPr="00E22097">
              <w:rPr>
                <w:szCs w:val="24"/>
              </w:rPr>
              <w:t xml:space="preserve">Product specifications and installed number of equipment related to </w:t>
            </w:r>
            <w:r w:rsidR="00205F44" w:rsidRPr="00E22097">
              <w:rPr>
                <w:rFonts w:hint="eastAsia"/>
              </w:rPr>
              <w:t>p</w:t>
            </w:r>
            <w:r w:rsidR="00BE3D23" w:rsidRPr="00E22097">
              <w:t xml:space="preserve">roviding </w:t>
            </w:r>
            <w:r w:rsidR="00A30D92" w:rsidRPr="00E22097">
              <w:rPr>
                <w:rFonts w:hint="eastAsia"/>
              </w:rPr>
              <w:t>i</w:t>
            </w:r>
            <w:r w:rsidR="00A30D92" w:rsidRPr="00E22097">
              <w:t xml:space="preserve">maging </w:t>
            </w:r>
            <w:r w:rsidR="00A30D92" w:rsidRPr="00E22097">
              <w:rPr>
                <w:rFonts w:hint="eastAsia"/>
              </w:rPr>
              <w:t>e</w:t>
            </w:r>
            <w:r w:rsidR="00A30D92" w:rsidRPr="00E22097">
              <w:t>quipment</w:t>
            </w:r>
            <w:r w:rsidR="00A30D92" w:rsidRPr="00E22097">
              <w:rPr>
                <w:rFonts w:eastAsiaTheme="minorEastAsia"/>
              </w:rPr>
              <w:t>,</w:t>
            </w:r>
            <w:r w:rsidR="00A30D92" w:rsidRPr="00E22097">
              <w:rPr>
                <w:rFonts w:eastAsiaTheme="minorEastAsia" w:hint="eastAsia"/>
              </w:rPr>
              <w:t xml:space="preserve"> </w:t>
            </w:r>
            <w:r w:rsidR="00A30D92" w:rsidRPr="00E22097">
              <w:rPr>
                <w:rFonts w:eastAsiaTheme="minorEastAsia"/>
              </w:rPr>
              <w:t>etc</w:t>
            </w:r>
            <w:r w:rsidR="00A30D92" w:rsidRPr="00E22097">
              <w:rPr>
                <w:rFonts w:eastAsiaTheme="minorEastAsia" w:hint="eastAsia"/>
              </w:rPr>
              <w:t>.,</w:t>
            </w:r>
            <w:r w:rsidR="00A30D92" w:rsidRPr="00E22097">
              <w:t xml:space="preserve"> as a service</w:t>
            </w:r>
            <w:r w:rsidRPr="00E22097">
              <w:rPr>
                <w:szCs w:val="24"/>
              </w:rPr>
              <w:t xml:space="preserve"> for reducing environmental </w:t>
            </w:r>
            <w:r w:rsidR="00353A86" w:rsidRPr="00E22097">
              <w:rPr>
                <w:rFonts w:hint="eastAsia"/>
                <w:szCs w:val="24"/>
              </w:rPr>
              <w:t>impact</w:t>
            </w:r>
            <w:r w:rsidR="000A67B1" w:rsidRPr="00E22097">
              <w:rPr>
                <w:rFonts w:hint="eastAsia"/>
                <w:szCs w:val="24"/>
              </w:rPr>
              <w:t>.</w:t>
            </w:r>
          </w:p>
          <w:p w:rsidR="0057608A" w:rsidRPr="00E22097" w:rsidRDefault="0057608A" w:rsidP="00522CAC">
            <w:pPr>
              <w:tabs>
                <w:tab w:val="num" w:pos="426"/>
              </w:tabs>
              <w:adjustRightInd w:val="0"/>
              <w:snapToGrid w:val="0"/>
              <w:jc w:val="both"/>
              <w:rPr>
                <w:szCs w:val="24"/>
              </w:rPr>
            </w:pPr>
          </w:p>
          <w:p w:rsidR="0057608A" w:rsidRPr="00E22097" w:rsidRDefault="0057608A" w:rsidP="00522CAC">
            <w:pPr>
              <w:adjustRightInd w:val="0"/>
              <w:snapToGrid w:val="0"/>
              <w:jc w:val="both"/>
              <w:rPr>
                <w:b/>
                <w:szCs w:val="24"/>
              </w:rPr>
            </w:pPr>
            <w:r w:rsidRPr="00E22097">
              <w:rPr>
                <w:b/>
                <w:szCs w:val="24"/>
              </w:rPr>
              <w:t>Factors for Consideration</w:t>
            </w:r>
          </w:p>
          <w:p w:rsidR="000A67B1" w:rsidRPr="00E22097" w:rsidRDefault="0057608A" w:rsidP="00E90135">
            <w:pPr>
              <w:numPr>
                <w:ilvl w:val="0"/>
                <w:numId w:val="421"/>
              </w:numPr>
              <w:adjustRightInd w:val="0"/>
              <w:snapToGrid w:val="0"/>
              <w:jc w:val="both"/>
              <w:rPr>
                <w:szCs w:val="24"/>
              </w:rPr>
            </w:pPr>
            <w:r w:rsidRPr="00E22097">
              <w:rPr>
                <w:rFonts w:hint="eastAsia"/>
                <w:szCs w:val="24"/>
              </w:rPr>
              <w:t xml:space="preserve">When introducing </w:t>
            </w:r>
            <w:r w:rsidR="000A67B1" w:rsidRPr="00E22097">
              <w:rPr>
                <w:rFonts w:hint="eastAsia"/>
                <w:szCs w:val="24"/>
              </w:rPr>
              <w:t>c</w:t>
            </w:r>
            <w:r w:rsidR="000A67B1" w:rsidRPr="00E22097">
              <w:rPr>
                <w:szCs w:val="24"/>
              </w:rPr>
              <w:t>opiers, multifunction devices and upgradeable digital copiers</w:t>
            </w:r>
            <w:r w:rsidRPr="00E22097">
              <w:rPr>
                <w:rFonts w:hint="eastAsia"/>
                <w:szCs w:val="24"/>
              </w:rPr>
              <w:t>, use reproducing machines or</w:t>
            </w:r>
            <w:r w:rsidR="007257B3" w:rsidRPr="00E22097">
              <w:rPr>
                <w:rFonts w:hint="eastAsia"/>
                <w:szCs w:val="24"/>
              </w:rPr>
              <w:t xml:space="preserve"> p</w:t>
            </w:r>
            <w:r w:rsidR="007257B3" w:rsidRPr="00E22097">
              <w:rPr>
                <w:szCs w:val="24"/>
              </w:rPr>
              <w:t>artial reuse type machine</w:t>
            </w:r>
            <w:r w:rsidRPr="00E22097">
              <w:rPr>
                <w:rFonts w:hint="eastAsia"/>
                <w:szCs w:val="24"/>
              </w:rPr>
              <w:t xml:space="preserve"> as much as possible.</w:t>
            </w:r>
          </w:p>
          <w:p w:rsidR="00987563" w:rsidRPr="00E22097" w:rsidRDefault="0057608A" w:rsidP="00E90135">
            <w:pPr>
              <w:numPr>
                <w:ilvl w:val="0"/>
                <w:numId w:val="421"/>
              </w:numPr>
              <w:adjustRightInd w:val="0"/>
              <w:snapToGrid w:val="0"/>
              <w:jc w:val="both"/>
              <w:rPr>
                <w:szCs w:val="24"/>
              </w:rPr>
            </w:pPr>
            <w:r w:rsidRPr="00E22097">
              <w:rPr>
                <w:rFonts w:hint="eastAsia"/>
                <w:szCs w:val="24"/>
              </w:rPr>
              <w:t>To recover used cartridges, toner containers, ink containers or photoconductors, and reuse or recycle the recovered parts.</w:t>
            </w:r>
            <w:r w:rsidR="00D9101B" w:rsidRPr="00E22097">
              <w:rPr>
                <w:rFonts w:hint="eastAsia"/>
                <w:szCs w:val="24"/>
              </w:rPr>
              <w:t xml:space="preserve"> </w:t>
            </w:r>
            <w:r w:rsidR="00987563" w:rsidRPr="00E22097">
              <w:rPr>
                <w:szCs w:val="24"/>
              </w:rPr>
              <w:t>In addition, with regard to parts that cannot be reused or recycled, such as collected used cartridges, toner containers, ink containers, or photoreceptors, after being reduced, etc., they are properly processed and not simply landfilled.</w:t>
            </w:r>
          </w:p>
          <w:p w:rsidR="0057608A" w:rsidRPr="00E22097" w:rsidRDefault="00D90248" w:rsidP="00E90135">
            <w:pPr>
              <w:numPr>
                <w:ilvl w:val="0"/>
                <w:numId w:val="421"/>
              </w:numPr>
              <w:adjustRightInd w:val="0"/>
              <w:snapToGrid w:val="0"/>
              <w:jc w:val="both"/>
              <w:rPr>
                <w:szCs w:val="24"/>
              </w:rPr>
            </w:pPr>
            <w:r w:rsidRPr="00E22097">
              <w:rPr>
                <w:szCs w:val="24"/>
              </w:rPr>
              <w:t xml:space="preserve">Packaging materials used for equipment introduction and supply of consumables </w:t>
            </w:r>
            <w:r w:rsidR="00353A86" w:rsidRPr="00E22097">
              <w:rPr>
                <w:rFonts w:hint="eastAsia"/>
                <w:szCs w:val="24"/>
              </w:rPr>
              <w:t>in p</w:t>
            </w:r>
            <w:r w:rsidR="00353A86" w:rsidRPr="00E22097">
              <w:t xml:space="preserve">roviding </w:t>
            </w:r>
            <w:r w:rsidR="00353A86" w:rsidRPr="00E22097">
              <w:rPr>
                <w:rFonts w:hint="eastAsia"/>
              </w:rPr>
              <w:t>i</w:t>
            </w:r>
            <w:r w:rsidR="00353A86" w:rsidRPr="00E22097">
              <w:t xml:space="preserve">maging </w:t>
            </w:r>
            <w:r w:rsidR="00353A86" w:rsidRPr="00E22097">
              <w:rPr>
                <w:rFonts w:hint="eastAsia"/>
              </w:rPr>
              <w:t>e</w:t>
            </w:r>
            <w:r w:rsidR="00353A86" w:rsidRPr="00E22097">
              <w:t>quipment</w:t>
            </w:r>
            <w:r w:rsidR="00353A86" w:rsidRPr="00E22097">
              <w:rPr>
                <w:rFonts w:eastAsiaTheme="minorEastAsia"/>
              </w:rPr>
              <w:t>,</w:t>
            </w:r>
            <w:r w:rsidR="00353A86" w:rsidRPr="00E22097">
              <w:rPr>
                <w:rFonts w:eastAsiaTheme="minorEastAsia" w:hint="eastAsia"/>
              </w:rPr>
              <w:t xml:space="preserve"> </w:t>
            </w:r>
            <w:r w:rsidR="00353A86" w:rsidRPr="00E22097">
              <w:rPr>
                <w:rFonts w:eastAsiaTheme="minorEastAsia"/>
              </w:rPr>
              <w:t>etc</w:t>
            </w:r>
            <w:r w:rsidR="00353A86" w:rsidRPr="00E22097">
              <w:rPr>
                <w:rFonts w:eastAsiaTheme="minorEastAsia" w:hint="eastAsia"/>
              </w:rPr>
              <w:t>.,</w:t>
            </w:r>
            <w:r w:rsidR="00353A86" w:rsidRPr="00E22097">
              <w:t xml:space="preserve"> as a service</w:t>
            </w:r>
            <w:r w:rsidR="00353A86" w:rsidRPr="00E22097">
              <w:rPr>
                <w:rFonts w:hint="eastAsia"/>
                <w:szCs w:val="24"/>
              </w:rPr>
              <w:t>,</w:t>
            </w:r>
            <w:r w:rsidRPr="00E22097">
              <w:rPr>
                <w:szCs w:val="24"/>
              </w:rPr>
              <w:t xml:space="preserve"> are reused as much as possible, easy to reuse, and considered for recycling at the time of disposal and reduction of environmental impact.</w:t>
            </w:r>
          </w:p>
        </w:tc>
      </w:tr>
    </w:tbl>
    <w:p w:rsidR="0057608A" w:rsidRPr="00E22097" w:rsidRDefault="0057608A" w:rsidP="0057608A">
      <w:pPr>
        <w:adjustRightInd w:val="0"/>
        <w:snapToGrid w:val="0"/>
        <w:jc w:val="both"/>
        <w:rPr>
          <w:b/>
          <w:szCs w:val="24"/>
        </w:rPr>
      </w:pPr>
      <w:r w:rsidRPr="00E22097">
        <w:rPr>
          <w:b/>
          <w:szCs w:val="24"/>
        </w:rPr>
        <w:t>Note</w:t>
      </w:r>
      <w:r w:rsidRPr="00E22097">
        <w:rPr>
          <w:rFonts w:hint="eastAsia"/>
          <w:b/>
          <w:szCs w:val="24"/>
        </w:rPr>
        <w:t>s</w:t>
      </w:r>
      <w:r w:rsidRPr="00E22097">
        <w:rPr>
          <w:b/>
          <w:szCs w:val="24"/>
        </w:rPr>
        <w:t xml:space="preserve">: </w:t>
      </w:r>
    </w:p>
    <w:p w:rsidR="00BB407A" w:rsidRPr="00E22097" w:rsidRDefault="00821B61" w:rsidP="00E90135">
      <w:pPr>
        <w:numPr>
          <w:ilvl w:val="0"/>
          <w:numId w:val="420"/>
        </w:numPr>
        <w:adjustRightInd w:val="0"/>
        <w:snapToGrid w:val="0"/>
        <w:jc w:val="both"/>
        <w:rPr>
          <w:b/>
          <w:i/>
          <w:szCs w:val="24"/>
        </w:rPr>
      </w:pPr>
      <w:r w:rsidRPr="00E22097">
        <w:rPr>
          <w:rFonts w:hint="eastAsia"/>
          <w:b/>
          <w:i/>
        </w:rPr>
        <w:t>D</w:t>
      </w:r>
      <w:r w:rsidRPr="00E22097">
        <w:rPr>
          <w:b/>
          <w:i/>
        </w:rPr>
        <w:t xml:space="preserve">evices related to </w:t>
      </w:r>
      <w:r w:rsidRPr="00E22097">
        <w:rPr>
          <w:rFonts w:hint="eastAsia"/>
          <w:b/>
          <w:i/>
        </w:rPr>
        <w:t>p</w:t>
      </w:r>
      <w:r w:rsidR="00C97458" w:rsidRPr="00E22097">
        <w:rPr>
          <w:b/>
          <w:i/>
        </w:rPr>
        <w:t xml:space="preserve">roviding </w:t>
      </w:r>
      <w:r w:rsidR="00C97458" w:rsidRPr="00E22097">
        <w:rPr>
          <w:rFonts w:hint="eastAsia"/>
          <w:b/>
          <w:i/>
        </w:rPr>
        <w:t>i</w:t>
      </w:r>
      <w:r w:rsidR="00C97458" w:rsidRPr="00E22097">
        <w:rPr>
          <w:b/>
          <w:i/>
        </w:rPr>
        <w:t xml:space="preserve">maging </w:t>
      </w:r>
      <w:r w:rsidR="00C97458" w:rsidRPr="00E22097">
        <w:rPr>
          <w:rFonts w:hint="eastAsia"/>
          <w:b/>
          <w:i/>
        </w:rPr>
        <w:t>e</w:t>
      </w:r>
      <w:r w:rsidR="00C97458" w:rsidRPr="00E22097">
        <w:rPr>
          <w:b/>
          <w:i/>
        </w:rPr>
        <w:t>quipment</w:t>
      </w:r>
      <w:r w:rsidR="00C97458" w:rsidRPr="00E22097">
        <w:rPr>
          <w:rFonts w:eastAsiaTheme="minorEastAsia"/>
          <w:b/>
          <w:i/>
        </w:rPr>
        <w:t>,</w:t>
      </w:r>
      <w:r w:rsidR="00C97458" w:rsidRPr="00E22097">
        <w:rPr>
          <w:rFonts w:eastAsiaTheme="minorEastAsia" w:hint="eastAsia"/>
          <w:b/>
          <w:i/>
        </w:rPr>
        <w:t xml:space="preserve"> </w:t>
      </w:r>
      <w:r w:rsidR="00C97458" w:rsidRPr="00E22097">
        <w:rPr>
          <w:rFonts w:eastAsiaTheme="minorEastAsia"/>
          <w:b/>
          <w:i/>
        </w:rPr>
        <w:t>etc</w:t>
      </w:r>
      <w:r w:rsidR="00C97458" w:rsidRPr="00E22097">
        <w:rPr>
          <w:rFonts w:eastAsiaTheme="minorEastAsia" w:hint="eastAsia"/>
          <w:b/>
          <w:i/>
        </w:rPr>
        <w:t>.,</w:t>
      </w:r>
      <w:r w:rsidR="00C97458" w:rsidRPr="00E22097">
        <w:rPr>
          <w:b/>
          <w:i/>
        </w:rPr>
        <w:t xml:space="preserve"> as a service</w:t>
      </w:r>
      <w:r w:rsidR="0057608A" w:rsidRPr="00E22097">
        <w:rPr>
          <w:szCs w:val="24"/>
        </w:rPr>
        <w:t xml:space="preserve"> means </w:t>
      </w:r>
      <w:r w:rsidR="00C97458" w:rsidRPr="00E22097">
        <w:t>Copiers</w:t>
      </w:r>
      <w:r w:rsidR="00C97458" w:rsidRPr="00E22097">
        <w:rPr>
          <w:rFonts w:hint="eastAsia"/>
        </w:rPr>
        <w:t>,</w:t>
      </w:r>
      <w:r w:rsidR="00C97458" w:rsidRPr="00E22097">
        <w:t xml:space="preserve"> Multifunction devices</w:t>
      </w:r>
      <w:r w:rsidR="00C97458" w:rsidRPr="00E22097">
        <w:rPr>
          <w:rFonts w:hint="eastAsia"/>
        </w:rPr>
        <w:t>,</w:t>
      </w:r>
      <w:r w:rsidR="00C97458" w:rsidRPr="00E22097">
        <w:t xml:space="preserve"> Upgradeable digital copiers</w:t>
      </w:r>
      <w:r w:rsidR="0057608A" w:rsidRPr="00E22097">
        <w:rPr>
          <w:szCs w:val="24"/>
        </w:rPr>
        <w:t xml:space="preserve">, </w:t>
      </w:r>
      <w:r w:rsidR="00C97458" w:rsidRPr="00E22097">
        <w:t>Printers</w:t>
      </w:r>
      <w:r w:rsidR="00C97458" w:rsidRPr="00E22097">
        <w:rPr>
          <w:rFonts w:hint="eastAsia"/>
        </w:rPr>
        <w:t xml:space="preserve">, </w:t>
      </w:r>
      <w:r w:rsidR="00C97458" w:rsidRPr="00E22097">
        <w:t>Multifunction Printers</w:t>
      </w:r>
      <w:r w:rsidR="0057608A" w:rsidRPr="00E22097">
        <w:rPr>
          <w:szCs w:val="24"/>
        </w:rPr>
        <w:t>,</w:t>
      </w:r>
      <w:r w:rsidR="00C97458" w:rsidRPr="00E22097">
        <w:rPr>
          <w:rFonts w:hint="eastAsia"/>
          <w:szCs w:val="24"/>
        </w:rPr>
        <w:t xml:space="preserve"> F</w:t>
      </w:r>
      <w:r w:rsidR="0057608A" w:rsidRPr="00E22097">
        <w:rPr>
          <w:szCs w:val="24"/>
        </w:rPr>
        <w:t>a</w:t>
      </w:r>
      <w:r w:rsidR="00C97458" w:rsidRPr="00E22097">
        <w:rPr>
          <w:rFonts w:hint="eastAsia"/>
          <w:szCs w:val="24"/>
        </w:rPr>
        <w:t>x</w:t>
      </w:r>
      <w:r w:rsidR="00C97458" w:rsidRPr="00E22097">
        <w:rPr>
          <w:szCs w:val="24"/>
        </w:rPr>
        <w:t xml:space="preserve"> machine</w:t>
      </w:r>
      <w:r w:rsidR="00C97458" w:rsidRPr="00E22097">
        <w:rPr>
          <w:rFonts w:hint="eastAsia"/>
          <w:szCs w:val="24"/>
        </w:rPr>
        <w:t xml:space="preserve">s </w:t>
      </w:r>
      <w:r w:rsidR="0057608A" w:rsidRPr="00E22097">
        <w:rPr>
          <w:szCs w:val="24"/>
        </w:rPr>
        <w:t xml:space="preserve">and </w:t>
      </w:r>
      <w:r w:rsidR="00C97458" w:rsidRPr="00E22097">
        <w:rPr>
          <w:rFonts w:hint="eastAsia"/>
          <w:szCs w:val="24"/>
        </w:rPr>
        <w:t>S</w:t>
      </w:r>
      <w:r w:rsidR="0057608A" w:rsidRPr="00E22097">
        <w:rPr>
          <w:szCs w:val="24"/>
        </w:rPr>
        <w:t>canner</w:t>
      </w:r>
      <w:r w:rsidR="00C97458" w:rsidRPr="00E22097">
        <w:rPr>
          <w:rFonts w:hint="eastAsia"/>
          <w:szCs w:val="24"/>
        </w:rPr>
        <w:t>s</w:t>
      </w:r>
      <w:r w:rsidR="0057608A" w:rsidRPr="00E22097">
        <w:rPr>
          <w:szCs w:val="24"/>
        </w:rPr>
        <w:t xml:space="preserve"> </w:t>
      </w:r>
      <w:r w:rsidR="00C97458" w:rsidRPr="00E22097">
        <w:rPr>
          <w:szCs w:val="24"/>
        </w:rPr>
        <w:t>subject to</w:t>
      </w:r>
      <w:r w:rsidR="00FF4A81" w:rsidRPr="00E22097">
        <w:rPr>
          <w:rFonts w:hint="eastAsia"/>
          <w:szCs w:val="24"/>
        </w:rPr>
        <w:t xml:space="preserve"> </w:t>
      </w:r>
      <w:r w:rsidR="00FF4A81" w:rsidRPr="00E22097">
        <w:rPr>
          <w:b/>
          <w:i/>
          <w:szCs w:val="24"/>
        </w:rPr>
        <w:t>5. Imaging Equipment, etc.</w:t>
      </w:r>
      <w:r w:rsidR="00FF4A81" w:rsidRPr="00E22097">
        <w:rPr>
          <w:rFonts w:hint="eastAsia"/>
          <w:b/>
          <w:i/>
          <w:szCs w:val="24"/>
        </w:rPr>
        <w:t xml:space="preserve"> </w:t>
      </w:r>
      <w:r w:rsidR="00FF4A81" w:rsidRPr="00E22097">
        <w:rPr>
          <w:rFonts w:hint="eastAsia"/>
          <w:szCs w:val="24"/>
        </w:rPr>
        <w:t>in</w:t>
      </w:r>
      <w:r w:rsidR="0057608A" w:rsidRPr="00E22097">
        <w:rPr>
          <w:szCs w:val="24"/>
        </w:rPr>
        <w:t xml:space="preserve"> </w:t>
      </w:r>
      <w:r w:rsidR="00BB407A" w:rsidRPr="00E22097">
        <w:rPr>
          <w:szCs w:val="24"/>
        </w:rPr>
        <w:t>th</w:t>
      </w:r>
      <w:r w:rsidR="00BB407A" w:rsidRPr="00E22097">
        <w:rPr>
          <w:rFonts w:hint="eastAsia"/>
          <w:szCs w:val="24"/>
        </w:rPr>
        <w:t>is</w:t>
      </w:r>
      <w:r w:rsidR="00BB407A" w:rsidRPr="00E22097">
        <w:rPr>
          <w:szCs w:val="24"/>
        </w:rPr>
        <w:t xml:space="preserve"> basic policy</w:t>
      </w:r>
      <w:r w:rsidR="00517847" w:rsidRPr="00E22097">
        <w:rPr>
          <w:rFonts w:hint="eastAsia"/>
          <w:b/>
          <w:i/>
          <w:szCs w:val="24"/>
        </w:rPr>
        <w:t>,</w:t>
      </w:r>
      <w:r w:rsidR="0057608A" w:rsidRPr="00E22097">
        <w:rPr>
          <w:szCs w:val="24"/>
        </w:rPr>
        <w:t xml:space="preserve"> </w:t>
      </w:r>
      <w:r w:rsidR="00C97458" w:rsidRPr="00E22097">
        <w:rPr>
          <w:rFonts w:hint="eastAsia"/>
          <w:szCs w:val="24"/>
        </w:rPr>
        <w:t>and</w:t>
      </w:r>
      <w:r w:rsidR="00C97458" w:rsidRPr="00E22097">
        <w:rPr>
          <w:rFonts w:hint="eastAsia"/>
          <w:b/>
          <w:i/>
          <w:szCs w:val="24"/>
        </w:rPr>
        <w:t xml:space="preserve"> </w:t>
      </w:r>
      <w:r w:rsidR="00C97458" w:rsidRPr="00E22097">
        <w:rPr>
          <w:rFonts w:hint="eastAsia"/>
        </w:rPr>
        <w:t>Digital duplicators</w:t>
      </w:r>
      <w:r w:rsidR="00C97458" w:rsidRPr="00E22097">
        <w:rPr>
          <w:szCs w:val="24"/>
        </w:rPr>
        <w:t xml:space="preserve"> s</w:t>
      </w:r>
      <w:r w:rsidR="00C97458" w:rsidRPr="00E22097">
        <w:rPr>
          <w:rFonts w:hint="eastAsia"/>
          <w:szCs w:val="24"/>
        </w:rPr>
        <w:t>ubject to</w:t>
      </w:r>
      <w:r w:rsidR="00C97458" w:rsidRPr="00E22097">
        <w:rPr>
          <w:rFonts w:hint="eastAsia"/>
          <w:b/>
          <w:i/>
          <w:szCs w:val="24"/>
        </w:rPr>
        <w:t xml:space="preserve"> </w:t>
      </w:r>
      <w:r w:rsidR="0057608A" w:rsidRPr="00E22097">
        <w:rPr>
          <w:b/>
          <w:i/>
          <w:szCs w:val="24"/>
        </w:rPr>
        <w:t>7. Office Equipment, etc.</w:t>
      </w:r>
      <w:r w:rsidR="00BB407A" w:rsidRPr="00E22097">
        <w:rPr>
          <w:rFonts w:hint="eastAsia"/>
          <w:b/>
          <w:i/>
          <w:szCs w:val="24"/>
        </w:rPr>
        <w:t xml:space="preserve"> </w:t>
      </w:r>
      <w:r w:rsidR="00BB407A" w:rsidRPr="00E22097">
        <w:rPr>
          <w:rFonts w:hint="eastAsia"/>
          <w:szCs w:val="24"/>
        </w:rPr>
        <w:t>in this basic policy</w:t>
      </w:r>
      <w:r w:rsidR="00BB407A" w:rsidRPr="00E22097">
        <w:rPr>
          <w:rFonts w:hint="eastAsia"/>
          <w:b/>
          <w:i/>
          <w:szCs w:val="24"/>
        </w:rPr>
        <w:t>.</w:t>
      </w:r>
    </w:p>
    <w:p w:rsidR="0057608A" w:rsidRPr="00E22097" w:rsidRDefault="0057608A" w:rsidP="00E90135">
      <w:pPr>
        <w:numPr>
          <w:ilvl w:val="0"/>
          <w:numId w:val="420"/>
        </w:numPr>
        <w:adjustRightInd w:val="0"/>
        <w:snapToGrid w:val="0"/>
        <w:jc w:val="both"/>
        <w:rPr>
          <w:b/>
          <w:i/>
          <w:szCs w:val="24"/>
        </w:rPr>
      </w:pPr>
      <w:r w:rsidRPr="00E22097">
        <w:rPr>
          <w:b/>
          <w:i/>
          <w:szCs w:val="24"/>
        </w:rPr>
        <w:t>Cartridge, etc.</w:t>
      </w:r>
      <w:r w:rsidRPr="00E22097">
        <w:rPr>
          <w:szCs w:val="24"/>
        </w:rPr>
        <w:t xml:space="preserve"> means toner cartridges and ink cartridges subject to</w:t>
      </w:r>
      <w:r w:rsidR="00990B63" w:rsidRPr="00E22097">
        <w:rPr>
          <w:rFonts w:hint="eastAsia"/>
          <w:b/>
          <w:i/>
          <w:szCs w:val="24"/>
        </w:rPr>
        <w:t xml:space="preserve"> </w:t>
      </w:r>
      <w:r w:rsidRPr="00E22097">
        <w:rPr>
          <w:b/>
          <w:i/>
          <w:szCs w:val="24"/>
        </w:rPr>
        <w:t xml:space="preserve">5-6 </w:t>
      </w:r>
      <w:r w:rsidR="00C97458" w:rsidRPr="00E22097">
        <w:rPr>
          <w:rFonts w:hint="eastAsia"/>
          <w:b/>
          <w:i/>
          <w:szCs w:val="24"/>
        </w:rPr>
        <w:t>C</w:t>
      </w:r>
      <w:r w:rsidRPr="00E22097">
        <w:rPr>
          <w:b/>
          <w:i/>
          <w:szCs w:val="24"/>
        </w:rPr>
        <w:t>artridges,</w:t>
      </w:r>
      <w:r w:rsidR="00FF4A81" w:rsidRPr="00E22097">
        <w:rPr>
          <w:rFonts w:hint="eastAsia"/>
          <w:b/>
          <w:i/>
          <w:szCs w:val="24"/>
        </w:rPr>
        <w:t xml:space="preserve"> etc.</w:t>
      </w:r>
      <w:r w:rsidR="00BB407A" w:rsidRPr="00E22097">
        <w:rPr>
          <w:szCs w:val="24"/>
        </w:rPr>
        <w:t xml:space="preserve"> </w:t>
      </w:r>
      <w:r w:rsidR="00BB407A" w:rsidRPr="00E22097">
        <w:rPr>
          <w:rFonts w:hint="eastAsia"/>
          <w:szCs w:val="24"/>
        </w:rPr>
        <w:t>in this</w:t>
      </w:r>
      <w:r w:rsidR="00BB407A" w:rsidRPr="00E22097">
        <w:rPr>
          <w:szCs w:val="24"/>
        </w:rPr>
        <w:t xml:space="preserve"> basic </w:t>
      </w:r>
      <w:r w:rsidR="00BB407A" w:rsidRPr="00E22097">
        <w:rPr>
          <w:rFonts w:hint="eastAsia"/>
          <w:szCs w:val="24"/>
        </w:rPr>
        <w:t>policy.</w:t>
      </w:r>
    </w:p>
    <w:p w:rsidR="0057608A" w:rsidRPr="00E22097" w:rsidRDefault="00990B63" w:rsidP="00E90135">
      <w:pPr>
        <w:numPr>
          <w:ilvl w:val="0"/>
          <w:numId w:val="420"/>
        </w:numPr>
        <w:adjustRightInd w:val="0"/>
        <w:snapToGrid w:val="0"/>
        <w:jc w:val="both"/>
        <w:rPr>
          <w:b/>
          <w:i/>
          <w:szCs w:val="24"/>
        </w:rPr>
      </w:pPr>
      <w:r w:rsidRPr="00E22097">
        <w:rPr>
          <w:rFonts w:hint="eastAsia"/>
          <w:b/>
          <w:i/>
          <w:szCs w:val="24"/>
        </w:rPr>
        <w:t xml:space="preserve">Introduction </w:t>
      </w:r>
      <w:r w:rsidR="0057608A" w:rsidRPr="00E22097">
        <w:rPr>
          <w:szCs w:val="24"/>
        </w:rPr>
        <w:t xml:space="preserve">of </w:t>
      </w:r>
      <w:r w:rsidR="00517847" w:rsidRPr="00E22097">
        <w:rPr>
          <w:rFonts w:hint="eastAsia"/>
          <w:szCs w:val="24"/>
        </w:rPr>
        <w:t>devices</w:t>
      </w:r>
      <w:r w:rsidR="0057608A" w:rsidRPr="00E22097">
        <w:rPr>
          <w:szCs w:val="24"/>
        </w:rPr>
        <w:t xml:space="preserve"> </w:t>
      </w:r>
      <w:r w:rsidRPr="00E22097">
        <w:rPr>
          <w:rFonts w:hint="eastAsia"/>
          <w:szCs w:val="24"/>
        </w:rPr>
        <w:t>related to p</w:t>
      </w:r>
      <w:r w:rsidRPr="00E22097">
        <w:t xml:space="preserve">roviding </w:t>
      </w:r>
      <w:r w:rsidRPr="00E22097">
        <w:rPr>
          <w:rFonts w:hint="eastAsia"/>
        </w:rPr>
        <w:t>i</w:t>
      </w:r>
      <w:r w:rsidRPr="00E22097">
        <w:t xml:space="preserve">maging </w:t>
      </w:r>
      <w:r w:rsidRPr="00E22097">
        <w:rPr>
          <w:rFonts w:hint="eastAsia"/>
        </w:rPr>
        <w:t>e</w:t>
      </w:r>
      <w:r w:rsidRPr="00E22097">
        <w:t>quipment</w:t>
      </w:r>
      <w:r w:rsidRPr="00E22097">
        <w:rPr>
          <w:rFonts w:eastAsiaTheme="minorEastAsia"/>
        </w:rPr>
        <w:t>,</w:t>
      </w:r>
      <w:r w:rsidRPr="00E22097">
        <w:rPr>
          <w:rFonts w:eastAsiaTheme="minorEastAsia" w:hint="eastAsia"/>
        </w:rPr>
        <w:t xml:space="preserve"> </w:t>
      </w:r>
      <w:r w:rsidRPr="00E22097">
        <w:rPr>
          <w:rFonts w:eastAsiaTheme="minorEastAsia"/>
        </w:rPr>
        <w:t>etc</w:t>
      </w:r>
      <w:r w:rsidRPr="00E22097">
        <w:rPr>
          <w:rFonts w:eastAsiaTheme="minorEastAsia" w:hint="eastAsia"/>
        </w:rPr>
        <w:t>.,</w:t>
      </w:r>
      <w:r w:rsidRPr="00E22097">
        <w:t xml:space="preserve"> as a service</w:t>
      </w:r>
      <w:r w:rsidR="0057608A" w:rsidRPr="00E22097">
        <w:rPr>
          <w:szCs w:val="24"/>
        </w:rPr>
        <w:t xml:space="preserve"> means that the contractor introduces all or a part of the equipment </w:t>
      </w:r>
      <w:r w:rsidRPr="00E22097">
        <w:rPr>
          <w:rFonts w:hint="eastAsia"/>
          <w:szCs w:val="24"/>
        </w:rPr>
        <w:t>related to p</w:t>
      </w:r>
      <w:r w:rsidRPr="00E22097">
        <w:t xml:space="preserve">roviding </w:t>
      </w:r>
      <w:r w:rsidRPr="00E22097">
        <w:rPr>
          <w:rFonts w:hint="eastAsia"/>
        </w:rPr>
        <w:t>i</w:t>
      </w:r>
      <w:r w:rsidRPr="00E22097">
        <w:t xml:space="preserve">maging </w:t>
      </w:r>
      <w:r w:rsidRPr="00E22097">
        <w:rPr>
          <w:rFonts w:hint="eastAsia"/>
        </w:rPr>
        <w:t>e</w:t>
      </w:r>
      <w:r w:rsidRPr="00E22097">
        <w:t>quipment</w:t>
      </w:r>
      <w:r w:rsidRPr="00E22097">
        <w:rPr>
          <w:rFonts w:eastAsiaTheme="minorEastAsia"/>
        </w:rPr>
        <w:t>,</w:t>
      </w:r>
      <w:r w:rsidRPr="00E22097">
        <w:rPr>
          <w:rFonts w:eastAsiaTheme="minorEastAsia" w:hint="eastAsia"/>
        </w:rPr>
        <w:t xml:space="preserve"> </w:t>
      </w:r>
      <w:r w:rsidRPr="00E22097">
        <w:rPr>
          <w:rFonts w:eastAsiaTheme="minorEastAsia"/>
        </w:rPr>
        <w:t>etc</w:t>
      </w:r>
      <w:r w:rsidRPr="00E22097">
        <w:rPr>
          <w:rFonts w:eastAsiaTheme="minorEastAsia" w:hint="eastAsia"/>
        </w:rPr>
        <w:t>.,</w:t>
      </w:r>
      <w:r w:rsidRPr="00E22097">
        <w:t xml:space="preserve"> as a service</w:t>
      </w:r>
      <w:r w:rsidR="0057608A" w:rsidRPr="00E22097">
        <w:rPr>
          <w:szCs w:val="24"/>
        </w:rPr>
        <w:t>, and the contractor introduces</w:t>
      </w:r>
      <w:r w:rsidRPr="00E22097">
        <w:rPr>
          <w:rFonts w:hint="eastAsia"/>
          <w:szCs w:val="24"/>
        </w:rPr>
        <w:t xml:space="preserve"> items other than</w:t>
      </w:r>
      <w:r w:rsidR="0057608A" w:rsidRPr="00E22097">
        <w:rPr>
          <w:szCs w:val="24"/>
        </w:rPr>
        <w:t xml:space="preserve"> equipment at the s</w:t>
      </w:r>
      <w:r w:rsidRPr="00E22097">
        <w:rPr>
          <w:szCs w:val="24"/>
        </w:rPr>
        <w:t>ame time</w:t>
      </w:r>
      <w:r w:rsidR="0057608A" w:rsidRPr="00E22097">
        <w:rPr>
          <w:rFonts w:hint="eastAsia"/>
          <w:szCs w:val="24"/>
        </w:rPr>
        <w:t>.</w:t>
      </w:r>
    </w:p>
    <w:p w:rsidR="0057608A" w:rsidRPr="00E22097" w:rsidRDefault="00987563" w:rsidP="00E90135">
      <w:pPr>
        <w:numPr>
          <w:ilvl w:val="0"/>
          <w:numId w:val="420"/>
        </w:numPr>
        <w:adjustRightInd w:val="0"/>
        <w:snapToGrid w:val="0"/>
        <w:jc w:val="both"/>
        <w:rPr>
          <w:szCs w:val="24"/>
        </w:rPr>
      </w:pPr>
      <w:r w:rsidRPr="00E22097">
        <w:rPr>
          <w:rFonts w:hint="eastAsia"/>
          <w:b/>
          <w:i/>
        </w:rPr>
        <w:t>Providing i</w:t>
      </w:r>
      <w:r w:rsidRPr="00E22097">
        <w:rPr>
          <w:b/>
          <w:i/>
        </w:rPr>
        <w:t xml:space="preserve">maging </w:t>
      </w:r>
      <w:r w:rsidRPr="00E22097">
        <w:rPr>
          <w:rFonts w:hint="eastAsia"/>
          <w:b/>
          <w:i/>
        </w:rPr>
        <w:t>e</w:t>
      </w:r>
      <w:r w:rsidRPr="00E22097">
        <w:rPr>
          <w:b/>
          <w:i/>
        </w:rPr>
        <w:t>quipment</w:t>
      </w:r>
      <w:r w:rsidRPr="00E22097">
        <w:rPr>
          <w:rFonts w:hint="eastAsia"/>
          <w:b/>
          <w:i/>
        </w:rPr>
        <w:t>, etc.,</w:t>
      </w:r>
      <w:r w:rsidRPr="00E22097">
        <w:rPr>
          <w:b/>
          <w:i/>
        </w:rPr>
        <w:t xml:space="preserve"> as a service</w:t>
      </w:r>
      <w:r w:rsidR="0057608A" w:rsidRPr="00E22097">
        <w:rPr>
          <w:szCs w:val="24"/>
        </w:rPr>
        <w:t xml:space="preserve"> subject to </w:t>
      </w:r>
      <w:r w:rsidR="001C10DE" w:rsidRPr="00E22097">
        <w:rPr>
          <w:rFonts w:hint="eastAsia"/>
          <w:szCs w:val="24"/>
        </w:rPr>
        <w:t xml:space="preserve">the </w:t>
      </w:r>
      <w:r w:rsidR="00990B63" w:rsidRPr="00E22097">
        <w:rPr>
          <w:rFonts w:hint="eastAsia"/>
          <w:szCs w:val="24"/>
        </w:rPr>
        <w:t>evaluation</w:t>
      </w:r>
      <w:r w:rsidR="0057608A" w:rsidRPr="00E22097">
        <w:rPr>
          <w:szCs w:val="24"/>
        </w:rPr>
        <w:t xml:space="preserve"> criteria in this </w:t>
      </w:r>
      <w:r w:rsidR="00990B63" w:rsidRPr="00E22097">
        <w:rPr>
          <w:rFonts w:hint="eastAsia"/>
          <w:szCs w:val="24"/>
        </w:rPr>
        <w:t>section</w:t>
      </w:r>
      <w:r w:rsidR="0057608A" w:rsidRPr="00E22097">
        <w:rPr>
          <w:szCs w:val="24"/>
        </w:rPr>
        <w:t xml:space="preserve"> is the provision of functions related to printing and output by the equipment </w:t>
      </w:r>
      <w:r w:rsidR="00E44876" w:rsidRPr="00E22097">
        <w:rPr>
          <w:rFonts w:hint="eastAsia"/>
          <w:szCs w:val="24"/>
        </w:rPr>
        <w:t>p</w:t>
      </w:r>
      <w:r w:rsidR="00E44876" w:rsidRPr="00E22097">
        <w:t xml:space="preserve">roviding </w:t>
      </w:r>
      <w:r w:rsidR="00E44876" w:rsidRPr="00E22097">
        <w:rPr>
          <w:rFonts w:hint="eastAsia"/>
        </w:rPr>
        <w:t>i</w:t>
      </w:r>
      <w:r w:rsidR="00E44876" w:rsidRPr="00E22097">
        <w:t xml:space="preserve">maging </w:t>
      </w:r>
      <w:r w:rsidR="00E44876" w:rsidRPr="00E22097">
        <w:rPr>
          <w:rFonts w:hint="eastAsia"/>
        </w:rPr>
        <w:t>e</w:t>
      </w:r>
      <w:r w:rsidR="00E44876" w:rsidRPr="00E22097">
        <w:t>quipment</w:t>
      </w:r>
      <w:r w:rsidR="00E44876" w:rsidRPr="00E22097">
        <w:rPr>
          <w:rFonts w:hint="eastAsia"/>
        </w:rPr>
        <w:t>, etc.,</w:t>
      </w:r>
      <w:r w:rsidR="00E44876" w:rsidRPr="00E22097">
        <w:t xml:space="preserve"> as a service</w:t>
      </w:r>
      <w:r w:rsidR="0057608A" w:rsidRPr="00E22097">
        <w:rPr>
          <w:szCs w:val="24"/>
        </w:rPr>
        <w:t>, either one of the following.</w:t>
      </w:r>
    </w:p>
    <w:p w:rsidR="0057608A" w:rsidRPr="00E22097" w:rsidRDefault="00CB4DE5" w:rsidP="00E90135">
      <w:pPr>
        <w:pStyle w:val="afb"/>
        <w:numPr>
          <w:ilvl w:val="0"/>
          <w:numId w:val="427"/>
        </w:numPr>
        <w:adjustRightInd w:val="0"/>
        <w:snapToGrid w:val="0"/>
        <w:ind w:leftChars="0"/>
        <w:jc w:val="both"/>
        <w:rPr>
          <w:szCs w:val="24"/>
        </w:rPr>
      </w:pPr>
      <w:r w:rsidRPr="00E22097">
        <w:rPr>
          <w:szCs w:val="24"/>
        </w:rPr>
        <w:t xml:space="preserve">Introduction of </w:t>
      </w:r>
      <w:r w:rsidRPr="00E22097">
        <w:rPr>
          <w:rFonts w:hint="eastAsia"/>
          <w:szCs w:val="24"/>
        </w:rPr>
        <w:t>equipment</w:t>
      </w:r>
      <w:r w:rsidR="00C26785" w:rsidRPr="00E22097">
        <w:rPr>
          <w:rFonts w:hint="eastAsia"/>
        </w:rPr>
        <w:t xml:space="preserve">, </w:t>
      </w:r>
      <w:r w:rsidR="00C26785" w:rsidRPr="00E22097">
        <w:rPr>
          <w:szCs w:val="24"/>
        </w:rPr>
        <w:t xml:space="preserve">maintenance work </w:t>
      </w:r>
      <w:r w:rsidR="00C26785" w:rsidRPr="00E22097">
        <w:rPr>
          <w:rFonts w:hint="eastAsia"/>
          <w:szCs w:val="24"/>
        </w:rPr>
        <w:t xml:space="preserve">and </w:t>
      </w:r>
      <w:r w:rsidR="00C26785" w:rsidRPr="00E22097">
        <w:rPr>
          <w:szCs w:val="24"/>
        </w:rPr>
        <w:t xml:space="preserve">supplies of </w:t>
      </w:r>
      <w:r w:rsidR="007D4F1C" w:rsidRPr="00E22097">
        <w:rPr>
          <w:szCs w:val="24"/>
        </w:rPr>
        <w:t>consumable</w:t>
      </w:r>
      <w:r w:rsidR="00C26785" w:rsidRPr="00E22097">
        <w:rPr>
          <w:szCs w:val="24"/>
        </w:rPr>
        <w:t xml:space="preserve"> used </w:t>
      </w:r>
      <w:r w:rsidR="00C26785" w:rsidRPr="00E22097">
        <w:rPr>
          <w:rFonts w:hint="eastAsia"/>
          <w:szCs w:val="24"/>
        </w:rPr>
        <w:t>by</w:t>
      </w:r>
      <w:r w:rsidR="00C26785" w:rsidRPr="00E22097">
        <w:rPr>
          <w:szCs w:val="24"/>
        </w:rPr>
        <w:t xml:space="preserve"> the equipment</w:t>
      </w:r>
      <w:r w:rsidR="00C26785" w:rsidRPr="00E22097">
        <w:rPr>
          <w:rFonts w:hint="eastAsia"/>
          <w:szCs w:val="24"/>
        </w:rPr>
        <w:t xml:space="preserve"> concerned</w:t>
      </w:r>
      <w:r w:rsidR="00C26785" w:rsidRPr="00E22097">
        <w:t xml:space="preserve"> </w:t>
      </w:r>
      <w:r w:rsidR="00C26785" w:rsidRPr="00E22097">
        <w:rPr>
          <w:rFonts w:hint="eastAsia"/>
        </w:rPr>
        <w:t>p</w:t>
      </w:r>
      <w:r w:rsidRPr="00E22097">
        <w:t xml:space="preserve">roviding </w:t>
      </w:r>
      <w:r w:rsidRPr="00E22097">
        <w:rPr>
          <w:rFonts w:hint="eastAsia"/>
        </w:rPr>
        <w:t>i</w:t>
      </w:r>
      <w:r w:rsidRPr="00E22097">
        <w:t xml:space="preserve">maging </w:t>
      </w:r>
      <w:r w:rsidRPr="00E22097">
        <w:rPr>
          <w:rFonts w:hint="eastAsia"/>
        </w:rPr>
        <w:t>e</w:t>
      </w:r>
      <w:r w:rsidRPr="00E22097">
        <w:t>quipment</w:t>
      </w:r>
      <w:r w:rsidRPr="00E22097">
        <w:rPr>
          <w:rFonts w:hint="eastAsia"/>
        </w:rPr>
        <w:t>, etc.,</w:t>
      </w:r>
      <w:r w:rsidRPr="00E22097">
        <w:t xml:space="preserve"> as a service</w:t>
      </w:r>
      <w:r w:rsidR="00C26785" w:rsidRPr="00E22097">
        <w:rPr>
          <w:rFonts w:hint="eastAsia"/>
        </w:rPr>
        <w:t>.</w:t>
      </w:r>
    </w:p>
    <w:p w:rsidR="0057608A" w:rsidRPr="00E22097" w:rsidRDefault="00CB4DE5" w:rsidP="00E90135">
      <w:pPr>
        <w:pStyle w:val="afb"/>
        <w:numPr>
          <w:ilvl w:val="0"/>
          <w:numId w:val="427"/>
        </w:numPr>
        <w:adjustRightInd w:val="0"/>
        <w:snapToGrid w:val="0"/>
        <w:ind w:leftChars="0"/>
        <w:jc w:val="both"/>
        <w:rPr>
          <w:szCs w:val="24"/>
        </w:rPr>
      </w:pPr>
      <w:r w:rsidRPr="00E22097">
        <w:rPr>
          <w:szCs w:val="24"/>
        </w:rPr>
        <w:t xml:space="preserve">Introduction of </w:t>
      </w:r>
      <w:r w:rsidRPr="00E22097">
        <w:rPr>
          <w:rFonts w:hint="eastAsia"/>
          <w:szCs w:val="24"/>
        </w:rPr>
        <w:t xml:space="preserve">equipment </w:t>
      </w:r>
      <w:r w:rsidR="00C26785" w:rsidRPr="00E22097">
        <w:rPr>
          <w:rFonts w:hint="eastAsia"/>
          <w:szCs w:val="24"/>
        </w:rPr>
        <w:t xml:space="preserve">and </w:t>
      </w:r>
      <w:r w:rsidR="00C26785" w:rsidRPr="00E22097">
        <w:rPr>
          <w:szCs w:val="24"/>
        </w:rPr>
        <w:t>maintenance work</w:t>
      </w:r>
      <w:r w:rsidR="00C26785" w:rsidRPr="00E22097">
        <w:rPr>
          <w:rFonts w:hint="eastAsia"/>
          <w:szCs w:val="24"/>
        </w:rPr>
        <w:t xml:space="preserve"> concerned</w:t>
      </w:r>
      <w:r w:rsidR="00C26785" w:rsidRPr="00E22097">
        <w:t xml:space="preserve"> </w:t>
      </w:r>
      <w:r w:rsidR="00C26785" w:rsidRPr="00E22097">
        <w:rPr>
          <w:rFonts w:hint="eastAsia"/>
        </w:rPr>
        <w:t>p</w:t>
      </w:r>
      <w:r w:rsidRPr="00E22097">
        <w:t xml:space="preserve">roviding </w:t>
      </w:r>
      <w:r w:rsidRPr="00E22097">
        <w:rPr>
          <w:rFonts w:hint="eastAsia"/>
        </w:rPr>
        <w:t>i</w:t>
      </w:r>
      <w:r w:rsidRPr="00E22097">
        <w:t xml:space="preserve">maging </w:t>
      </w:r>
      <w:r w:rsidRPr="00E22097">
        <w:rPr>
          <w:rFonts w:hint="eastAsia"/>
        </w:rPr>
        <w:t>e</w:t>
      </w:r>
      <w:r w:rsidRPr="00E22097">
        <w:t>quipment</w:t>
      </w:r>
      <w:r w:rsidRPr="00E22097">
        <w:rPr>
          <w:rFonts w:hint="eastAsia"/>
        </w:rPr>
        <w:t>, etc.,</w:t>
      </w:r>
      <w:r w:rsidRPr="00E22097">
        <w:t xml:space="preserve"> as a service</w:t>
      </w:r>
      <w:r w:rsidR="00C26785" w:rsidRPr="00E22097">
        <w:rPr>
          <w:rFonts w:hint="eastAsia"/>
          <w:szCs w:val="24"/>
        </w:rPr>
        <w:t>.</w:t>
      </w:r>
    </w:p>
    <w:p w:rsidR="00990B63" w:rsidRPr="00E22097" w:rsidRDefault="00CB4DE5" w:rsidP="00E90135">
      <w:pPr>
        <w:pStyle w:val="afb"/>
        <w:numPr>
          <w:ilvl w:val="0"/>
          <w:numId w:val="427"/>
        </w:numPr>
        <w:adjustRightInd w:val="0"/>
        <w:snapToGrid w:val="0"/>
        <w:ind w:leftChars="0"/>
        <w:jc w:val="both"/>
        <w:rPr>
          <w:rFonts w:ascii="Arial" w:hAnsi="Arial"/>
        </w:rPr>
      </w:pPr>
      <w:r w:rsidRPr="00E22097">
        <w:rPr>
          <w:rFonts w:hint="eastAsia"/>
          <w:szCs w:val="24"/>
        </w:rPr>
        <w:t>M</w:t>
      </w:r>
      <w:r w:rsidRPr="00E22097">
        <w:rPr>
          <w:szCs w:val="24"/>
        </w:rPr>
        <w:t xml:space="preserve">aintenance work </w:t>
      </w:r>
      <w:r w:rsidRPr="00E22097">
        <w:rPr>
          <w:rFonts w:hint="eastAsia"/>
          <w:szCs w:val="24"/>
        </w:rPr>
        <w:t xml:space="preserve">of equipment </w:t>
      </w:r>
      <w:r w:rsidR="00C26785" w:rsidRPr="00E22097">
        <w:rPr>
          <w:rFonts w:hint="eastAsia"/>
          <w:szCs w:val="24"/>
        </w:rPr>
        <w:t xml:space="preserve">and </w:t>
      </w:r>
      <w:r w:rsidR="00C26785" w:rsidRPr="00E22097">
        <w:rPr>
          <w:szCs w:val="24"/>
        </w:rPr>
        <w:t xml:space="preserve">supplies of </w:t>
      </w:r>
      <w:r w:rsidR="007D4F1C" w:rsidRPr="00E22097">
        <w:rPr>
          <w:szCs w:val="24"/>
        </w:rPr>
        <w:t>consumable</w:t>
      </w:r>
      <w:r w:rsidR="00C26785" w:rsidRPr="00E22097">
        <w:rPr>
          <w:szCs w:val="24"/>
        </w:rPr>
        <w:t xml:space="preserve"> used </w:t>
      </w:r>
      <w:r w:rsidR="00C26785" w:rsidRPr="00E22097">
        <w:rPr>
          <w:rFonts w:hint="eastAsia"/>
          <w:szCs w:val="24"/>
        </w:rPr>
        <w:t>by</w:t>
      </w:r>
      <w:r w:rsidR="00C26785" w:rsidRPr="00E22097">
        <w:rPr>
          <w:szCs w:val="24"/>
        </w:rPr>
        <w:t xml:space="preserve"> the equipment</w:t>
      </w:r>
      <w:r w:rsidR="00C26785" w:rsidRPr="00E22097">
        <w:rPr>
          <w:rFonts w:hint="eastAsia"/>
          <w:szCs w:val="24"/>
        </w:rPr>
        <w:t xml:space="preserve"> concerned</w:t>
      </w:r>
      <w:r w:rsidR="00C26785" w:rsidRPr="00E22097">
        <w:rPr>
          <w:rFonts w:hint="eastAsia"/>
        </w:rPr>
        <w:t xml:space="preserve"> </w:t>
      </w:r>
      <w:r w:rsidR="00821B61" w:rsidRPr="00E22097">
        <w:rPr>
          <w:rFonts w:hint="eastAsia"/>
        </w:rPr>
        <w:t>p</w:t>
      </w:r>
      <w:r w:rsidR="00821B61" w:rsidRPr="00E22097">
        <w:t xml:space="preserve">roviding </w:t>
      </w:r>
      <w:r w:rsidR="00821B61" w:rsidRPr="00E22097">
        <w:rPr>
          <w:rFonts w:hint="eastAsia"/>
        </w:rPr>
        <w:t>i</w:t>
      </w:r>
      <w:r w:rsidR="00821B61" w:rsidRPr="00E22097">
        <w:t xml:space="preserve">maging </w:t>
      </w:r>
      <w:r w:rsidR="00821B61" w:rsidRPr="00E22097">
        <w:rPr>
          <w:rFonts w:hint="eastAsia"/>
        </w:rPr>
        <w:t>e</w:t>
      </w:r>
      <w:r w:rsidR="00821B61" w:rsidRPr="00E22097">
        <w:t>quipment</w:t>
      </w:r>
      <w:r w:rsidR="00821B61" w:rsidRPr="00E22097">
        <w:rPr>
          <w:rFonts w:hint="eastAsia"/>
        </w:rPr>
        <w:t>, etc.,</w:t>
      </w:r>
      <w:r w:rsidR="00821B61" w:rsidRPr="00E22097">
        <w:t xml:space="preserve"> as a service</w:t>
      </w:r>
      <w:r w:rsidR="00821B61" w:rsidRPr="00E22097">
        <w:rPr>
          <w:rFonts w:hint="eastAsia"/>
          <w:szCs w:val="24"/>
        </w:rPr>
        <w:t>.</w:t>
      </w:r>
    </w:p>
    <w:p w:rsidR="0057608A" w:rsidRPr="00E22097" w:rsidRDefault="0057608A" w:rsidP="00E90135">
      <w:pPr>
        <w:numPr>
          <w:ilvl w:val="0"/>
          <w:numId w:val="420"/>
        </w:numPr>
        <w:adjustRightInd w:val="0"/>
        <w:snapToGrid w:val="0"/>
        <w:jc w:val="both"/>
        <w:rPr>
          <w:szCs w:val="24"/>
        </w:rPr>
      </w:pPr>
      <w:r w:rsidRPr="00E22097">
        <w:rPr>
          <w:rFonts w:hint="eastAsia"/>
          <w:szCs w:val="24"/>
        </w:rPr>
        <w:t>Evaluation c</w:t>
      </w:r>
      <w:r w:rsidRPr="00E22097">
        <w:rPr>
          <w:szCs w:val="24"/>
        </w:rPr>
        <w:t>riteria (1)</w:t>
      </w:r>
      <w:r w:rsidR="00A30D92" w:rsidRPr="00E22097">
        <w:rPr>
          <w:rFonts w:hint="eastAsia"/>
          <w:szCs w:val="24"/>
        </w:rPr>
        <w:t xml:space="preserve"> f.</w:t>
      </w:r>
      <w:r w:rsidR="00990B63" w:rsidRPr="00E22097">
        <w:rPr>
          <w:szCs w:val="24"/>
        </w:rPr>
        <w:t xml:space="preserve"> </w:t>
      </w:r>
      <w:r w:rsidR="00990B63" w:rsidRPr="00E22097">
        <w:rPr>
          <w:rFonts w:hint="eastAsia"/>
          <w:szCs w:val="24"/>
        </w:rPr>
        <w:t>a</w:t>
      </w:r>
      <w:r w:rsidRPr="00E22097">
        <w:rPr>
          <w:szCs w:val="24"/>
        </w:rPr>
        <w:t>pplicable to specified recycling industries under the Act on Promotion of Effective Utilization of Resources.</w:t>
      </w:r>
    </w:p>
    <w:p w:rsidR="00EE37F0" w:rsidRPr="00E22097" w:rsidRDefault="00A30D92" w:rsidP="00E90135">
      <w:pPr>
        <w:numPr>
          <w:ilvl w:val="0"/>
          <w:numId w:val="420"/>
        </w:numPr>
        <w:adjustRightInd w:val="0"/>
        <w:snapToGrid w:val="0"/>
        <w:jc w:val="both"/>
        <w:rPr>
          <w:szCs w:val="24"/>
        </w:rPr>
      </w:pPr>
      <w:r w:rsidRPr="00E22097">
        <w:rPr>
          <w:rFonts w:hint="eastAsia"/>
          <w:szCs w:val="24"/>
        </w:rPr>
        <w:t>W</w:t>
      </w:r>
      <w:r w:rsidR="00EE37F0" w:rsidRPr="00E22097">
        <w:rPr>
          <w:rFonts w:hint="eastAsia"/>
          <w:szCs w:val="24"/>
        </w:rPr>
        <w:t xml:space="preserve">ith regard to proposals </w:t>
      </w:r>
      <w:r w:rsidRPr="00E22097">
        <w:rPr>
          <w:rFonts w:hint="eastAsia"/>
          <w:szCs w:val="24"/>
        </w:rPr>
        <w:t xml:space="preserve">of </w:t>
      </w:r>
      <w:r w:rsidR="001C10DE" w:rsidRPr="00E22097">
        <w:rPr>
          <w:rFonts w:hint="eastAsia"/>
          <w:szCs w:val="24"/>
        </w:rPr>
        <w:t>the e</w:t>
      </w:r>
      <w:r w:rsidRPr="00E22097">
        <w:rPr>
          <w:rFonts w:hint="eastAsia"/>
          <w:szCs w:val="24"/>
        </w:rPr>
        <w:t>valuation c</w:t>
      </w:r>
      <w:r w:rsidRPr="00E22097">
        <w:rPr>
          <w:szCs w:val="24"/>
        </w:rPr>
        <w:t>riteria (</w:t>
      </w:r>
      <w:r w:rsidRPr="00E22097">
        <w:rPr>
          <w:rFonts w:hint="eastAsia"/>
          <w:szCs w:val="24"/>
        </w:rPr>
        <w:t>4</w:t>
      </w:r>
      <w:r w:rsidRPr="00E22097">
        <w:rPr>
          <w:szCs w:val="24"/>
        </w:rPr>
        <w:t>)</w:t>
      </w:r>
      <w:r w:rsidRPr="00E22097">
        <w:rPr>
          <w:rFonts w:hint="eastAsia"/>
          <w:szCs w:val="24"/>
        </w:rPr>
        <w:t xml:space="preserve"> </w:t>
      </w:r>
      <w:r w:rsidR="00EE37F0" w:rsidRPr="00E22097">
        <w:rPr>
          <w:rFonts w:hint="eastAsia"/>
          <w:szCs w:val="24"/>
        </w:rPr>
        <w:t>a</w:t>
      </w:r>
      <w:r w:rsidRPr="00E22097">
        <w:rPr>
          <w:rFonts w:hint="eastAsia"/>
          <w:szCs w:val="24"/>
        </w:rPr>
        <w:t>.</w:t>
      </w:r>
      <w:r w:rsidR="00EE37F0" w:rsidRPr="00E22097">
        <w:rPr>
          <w:rFonts w:hint="eastAsia"/>
          <w:szCs w:val="24"/>
        </w:rPr>
        <w:t xml:space="preserve"> and b</w:t>
      </w:r>
      <w:r w:rsidRPr="00E22097">
        <w:rPr>
          <w:rFonts w:hint="eastAsia"/>
          <w:szCs w:val="24"/>
        </w:rPr>
        <w:t>.</w:t>
      </w:r>
      <w:r w:rsidR="00EE37F0" w:rsidRPr="00E22097">
        <w:rPr>
          <w:rFonts w:hint="eastAsia"/>
          <w:szCs w:val="24"/>
        </w:rPr>
        <w:t xml:space="preserve">, if it is possible to propose after consultation between the </w:t>
      </w:r>
      <w:r w:rsidR="003E2147" w:rsidRPr="00E22097">
        <w:rPr>
          <w:rFonts w:hint="eastAsia"/>
          <w:szCs w:val="24"/>
        </w:rPr>
        <w:t>p</w:t>
      </w:r>
      <w:r w:rsidR="003E2147" w:rsidRPr="00E22097">
        <w:rPr>
          <w:szCs w:val="24"/>
        </w:rPr>
        <w:t>urchaser</w:t>
      </w:r>
      <w:r w:rsidR="00EE37F0" w:rsidRPr="00E22097">
        <w:rPr>
          <w:rFonts w:hint="eastAsia"/>
          <w:szCs w:val="24"/>
        </w:rPr>
        <w:t xml:space="preserve"> and the contractor, implement it at an appropriate time or periodically within the performance period of the business.</w:t>
      </w:r>
    </w:p>
    <w:p w:rsidR="00EE37F0" w:rsidRPr="00E22097" w:rsidRDefault="00821B61" w:rsidP="00E90135">
      <w:pPr>
        <w:numPr>
          <w:ilvl w:val="0"/>
          <w:numId w:val="420"/>
        </w:numPr>
        <w:adjustRightInd w:val="0"/>
        <w:snapToGrid w:val="0"/>
        <w:jc w:val="both"/>
        <w:rPr>
          <w:szCs w:val="24"/>
        </w:rPr>
      </w:pPr>
      <w:r w:rsidRPr="00E22097">
        <w:rPr>
          <w:b/>
          <w:i/>
          <w:szCs w:val="24"/>
        </w:rPr>
        <w:t>Measures to reduce the amount of paper and toner or ink</w:t>
      </w:r>
      <w:r w:rsidR="00A30D92" w:rsidRPr="00E22097">
        <w:rPr>
          <w:rFonts w:hint="eastAsia"/>
          <w:szCs w:val="24"/>
        </w:rPr>
        <w:t xml:space="preserve"> of </w:t>
      </w:r>
      <w:r w:rsidR="001C10DE" w:rsidRPr="00E22097">
        <w:rPr>
          <w:rFonts w:hint="eastAsia"/>
          <w:szCs w:val="24"/>
        </w:rPr>
        <w:t xml:space="preserve">the </w:t>
      </w:r>
      <w:r w:rsidR="00A30D92" w:rsidRPr="00E22097">
        <w:rPr>
          <w:rFonts w:hint="eastAsia"/>
          <w:szCs w:val="24"/>
        </w:rPr>
        <w:t>evaluation c</w:t>
      </w:r>
      <w:r w:rsidR="00A30D92" w:rsidRPr="00E22097">
        <w:rPr>
          <w:szCs w:val="24"/>
        </w:rPr>
        <w:t>riteria (</w:t>
      </w:r>
      <w:r w:rsidR="00A30D92" w:rsidRPr="00E22097">
        <w:rPr>
          <w:rFonts w:hint="eastAsia"/>
          <w:szCs w:val="24"/>
        </w:rPr>
        <w:t>4</w:t>
      </w:r>
      <w:r w:rsidR="00A30D92" w:rsidRPr="00E22097">
        <w:rPr>
          <w:szCs w:val="24"/>
        </w:rPr>
        <w:t>)</w:t>
      </w:r>
      <w:r w:rsidR="00A30D92" w:rsidRPr="00E22097">
        <w:rPr>
          <w:rFonts w:hint="eastAsia"/>
          <w:szCs w:val="24"/>
        </w:rPr>
        <w:t xml:space="preserve"> a. </w:t>
      </w:r>
      <w:r w:rsidR="00EE37F0" w:rsidRPr="00E22097">
        <w:rPr>
          <w:rFonts w:hint="eastAsia"/>
          <w:szCs w:val="24"/>
        </w:rPr>
        <w:t xml:space="preserve">includes double-sided printing (only in the case of </w:t>
      </w:r>
      <w:r w:rsidR="00A30D92" w:rsidRPr="00E22097">
        <w:rPr>
          <w:rFonts w:hint="eastAsia"/>
          <w:szCs w:val="24"/>
        </w:rPr>
        <w:t>equipment</w:t>
      </w:r>
      <w:r w:rsidR="00EE37F0" w:rsidRPr="00E22097">
        <w:rPr>
          <w:rFonts w:hint="eastAsia"/>
          <w:szCs w:val="24"/>
        </w:rPr>
        <w:t xml:space="preserve"> that do not apply the requirements for automatic duplexing function), reduction printing, promotio</w:t>
      </w:r>
      <w:r w:rsidR="00A30D92" w:rsidRPr="00E22097">
        <w:rPr>
          <w:szCs w:val="24"/>
        </w:rPr>
        <w:t xml:space="preserve">n of consolidated printing, </w:t>
      </w:r>
      <w:r w:rsidR="00A30D92" w:rsidRPr="00E22097">
        <w:rPr>
          <w:rFonts w:hint="eastAsia"/>
          <w:szCs w:val="24"/>
        </w:rPr>
        <w:t>v</w:t>
      </w:r>
      <w:r w:rsidR="00EE37F0" w:rsidRPr="00E22097">
        <w:rPr>
          <w:szCs w:val="24"/>
        </w:rPr>
        <w:t xml:space="preserve">isualization of environmental load information (number of printed sheets, color printing ratio, duplex utilization rate, aggregate utilization rate, paper reduction rate, etc.) by the equipment panel, management of paper reusing function, toner or ink saving by software, user authentication </w:t>
      </w:r>
      <w:r w:rsidR="00EE37F0" w:rsidRPr="00E22097">
        <w:rPr>
          <w:rFonts w:hint="eastAsia"/>
          <w:szCs w:val="24"/>
        </w:rPr>
        <w:t>a</w:t>
      </w:r>
      <w:r w:rsidR="00EE37F0" w:rsidRPr="00E22097">
        <w:rPr>
          <w:szCs w:val="24"/>
        </w:rPr>
        <w:t>nd so on.</w:t>
      </w:r>
    </w:p>
    <w:p w:rsidR="00EE37F0" w:rsidRPr="00E22097" w:rsidRDefault="00EE37F0" w:rsidP="00E90135">
      <w:pPr>
        <w:numPr>
          <w:ilvl w:val="0"/>
          <w:numId w:val="420"/>
        </w:numPr>
        <w:adjustRightInd w:val="0"/>
        <w:snapToGrid w:val="0"/>
        <w:jc w:val="both"/>
        <w:rPr>
          <w:szCs w:val="24"/>
        </w:rPr>
      </w:pPr>
      <w:r w:rsidRPr="00E22097">
        <w:rPr>
          <w:rFonts w:hint="eastAsia"/>
          <w:szCs w:val="24"/>
        </w:rPr>
        <w:t>Evaluation c</w:t>
      </w:r>
      <w:r w:rsidRPr="00E22097">
        <w:rPr>
          <w:szCs w:val="24"/>
        </w:rPr>
        <w:t>riteria</w:t>
      </w:r>
      <w:r w:rsidR="007D4F1C" w:rsidRPr="00E22097">
        <w:rPr>
          <w:rFonts w:hint="eastAsia"/>
          <w:szCs w:val="24"/>
        </w:rPr>
        <w:t xml:space="preserve"> </w:t>
      </w:r>
      <w:r w:rsidRPr="00E22097">
        <w:rPr>
          <w:rFonts w:hint="eastAsia"/>
          <w:szCs w:val="24"/>
        </w:rPr>
        <w:t xml:space="preserve">(4) </w:t>
      </w:r>
      <w:r w:rsidR="00A30D92" w:rsidRPr="00E22097">
        <w:rPr>
          <w:rFonts w:hint="eastAsia"/>
          <w:szCs w:val="24"/>
        </w:rPr>
        <w:t>b</w:t>
      </w:r>
      <w:r w:rsidRPr="00E22097">
        <w:rPr>
          <w:szCs w:val="24"/>
        </w:rPr>
        <w:t>, taking into consideration the environmental impact reduction effect (reduction of power consumption, reduction of greenhouse gas emissions, c</w:t>
      </w:r>
      <w:r w:rsidR="00A7689F" w:rsidRPr="00E22097">
        <w:rPr>
          <w:szCs w:val="24"/>
        </w:rPr>
        <w:t>onsumption of consumable items,</w:t>
      </w:r>
      <w:r w:rsidR="00A7689F" w:rsidRPr="00E22097">
        <w:rPr>
          <w:rFonts w:hint="eastAsia"/>
          <w:szCs w:val="24"/>
        </w:rPr>
        <w:t xml:space="preserve"> </w:t>
      </w:r>
      <w:r w:rsidRPr="00E22097">
        <w:rPr>
          <w:szCs w:val="24"/>
        </w:rPr>
        <w:t>etc</w:t>
      </w:r>
      <w:r w:rsidR="00271830" w:rsidRPr="00E22097">
        <w:rPr>
          <w:rFonts w:hint="eastAsia"/>
          <w:szCs w:val="24"/>
        </w:rPr>
        <w:t>.</w:t>
      </w:r>
      <w:r w:rsidRPr="00E22097">
        <w:rPr>
          <w:szCs w:val="24"/>
        </w:rPr>
        <w:t>), cost effectiveness and efficiency of procurement affairs</w:t>
      </w:r>
      <w:r w:rsidR="008B7709" w:rsidRPr="00E22097">
        <w:rPr>
          <w:rFonts w:hint="eastAsia"/>
          <w:szCs w:val="24"/>
        </w:rPr>
        <w:t>,</w:t>
      </w:r>
      <w:r w:rsidRPr="00E22097">
        <w:rPr>
          <w:szCs w:val="24"/>
        </w:rPr>
        <w:t xml:space="preserve"> etc.</w:t>
      </w:r>
      <w:r w:rsidR="00A7689F" w:rsidRPr="00E22097">
        <w:rPr>
          <w:rFonts w:hint="eastAsia"/>
          <w:szCs w:val="24"/>
        </w:rPr>
        <w:t xml:space="preserve"> </w:t>
      </w:r>
      <w:r w:rsidR="00205F44" w:rsidRPr="00E22097">
        <w:rPr>
          <w:rFonts w:hint="eastAsia"/>
          <w:szCs w:val="24"/>
        </w:rPr>
        <w:t xml:space="preserve">This </w:t>
      </w:r>
      <w:r w:rsidR="00821B61" w:rsidRPr="00E22097">
        <w:rPr>
          <w:rFonts w:hint="eastAsia"/>
          <w:szCs w:val="24"/>
        </w:rPr>
        <w:t>item</w:t>
      </w:r>
      <w:r w:rsidR="008B7709" w:rsidRPr="00E22097">
        <w:rPr>
          <w:rFonts w:hint="eastAsia"/>
          <w:szCs w:val="24"/>
        </w:rPr>
        <w:t xml:space="preserve"> </w:t>
      </w:r>
      <w:r w:rsidR="00205F44" w:rsidRPr="00E22097">
        <w:rPr>
          <w:rFonts w:hint="eastAsia"/>
          <w:szCs w:val="24"/>
        </w:rPr>
        <w:t>appl</w:t>
      </w:r>
      <w:r w:rsidR="00821B61" w:rsidRPr="00E22097">
        <w:rPr>
          <w:rFonts w:hint="eastAsia"/>
          <w:szCs w:val="24"/>
        </w:rPr>
        <w:t>ies</w:t>
      </w:r>
      <w:r w:rsidR="00205F44" w:rsidRPr="00E22097">
        <w:rPr>
          <w:rFonts w:hint="eastAsia"/>
          <w:szCs w:val="24"/>
        </w:rPr>
        <w:t xml:space="preserve"> w</w:t>
      </w:r>
      <w:r w:rsidRPr="00E22097">
        <w:rPr>
          <w:szCs w:val="24"/>
        </w:rPr>
        <w:t>hen quantitative proposal is possible.</w:t>
      </w:r>
    </w:p>
    <w:p w:rsidR="00EE37F0" w:rsidRPr="00E22097" w:rsidRDefault="00BB407A" w:rsidP="00E90135">
      <w:pPr>
        <w:numPr>
          <w:ilvl w:val="0"/>
          <w:numId w:val="420"/>
        </w:numPr>
        <w:adjustRightInd w:val="0"/>
        <w:snapToGrid w:val="0"/>
        <w:jc w:val="both"/>
        <w:rPr>
          <w:szCs w:val="24"/>
        </w:rPr>
      </w:pPr>
      <w:r w:rsidRPr="00E22097">
        <w:rPr>
          <w:szCs w:val="24"/>
        </w:rPr>
        <w:t xml:space="preserve">Factors for </w:t>
      </w:r>
      <w:r w:rsidRPr="00E22097">
        <w:rPr>
          <w:rFonts w:hint="eastAsia"/>
          <w:szCs w:val="24"/>
        </w:rPr>
        <w:t>c</w:t>
      </w:r>
      <w:r w:rsidRPr="00E22097">
        <w:rPr>
          <w:szCs w:val="24"/>
        </w:rPr>
        <w:t>onsideration</w:t>
      </w:r>
      <w:r w:rsidR="00EE37F0" w:rsidRPr="00E22097">
        <w:rPr>
          <w:szCs w:val="24"/>
        </w:rPr>
        <w:t xml:space="preserve"> </w:t>
      </w:r>
      <w:r w:rsidR="00EE37F0" w:rsidRPr="00E22097">
        <w:rPr>
          <w:rFonts w:hint="eastAsia"/>
          <w:szCs w:val="24"/>
        </w:rPr>
        <w:t>(2)</w:t>
      </w:r>
      <w:r w:rsidR="00EE37F0" w:rsidRPr="00E22097">
        <w:rPr>
          <w:szCs w:val="24"/>
        </w:rPr>
        <w:t xml:space="preserve"> </w:t>
      </w:r>
      <w:r w:rsidR="003E2147" w:rsidRPr="00E22097">
        <w:rPr>
          <w:rFonts w:hint="eastAsia"/>
          <w:szCs w:val="24"/>
        </w:rPr>
        <w:t>are</w:t>
      </w:r>
      <w:r w:rsidR="00EE37F0" w:rsidRPr="00E22097">
        <w:rPr>
          <w:szCs w:val="24"/>
        </w:rPr>
        <w:t xml:space="preserve"> applied when the contractor supplies a cartridge, a toner container, an ink container or a photoreceptor.</w:t>
      </w:r>
    </w:p>
    <w:p w:rsidR="00EE37F0" w:rsidRPr="00E22097" w:rsidRDefault="00EE37F0" w:rsidP="00E90135">
      <w:pPr>
        <w:numPr>
          <w:ilvl w:val="0"/>
          <w:numId w:val="420"/>
        </w:numPr>
        <w:adjustRightInd w:val="0"/>
        <w:snapToGrid w:val="0"/>
        <w:jc w:val="both"/>
        <w:rPr>
          <w:szCs w:val="24"/>
        </w:rPr>
      </w:pPr>
      <w:r w:rsidRPr="00E22097">
        <w:rPr>
          <w:szCs w:val="24"/>
        </w:rPr>
        <w:t>Each organization that procures will make efforts to examine countermeasures for reducing environmental impact, such as implementation of management by user authentication, suppression of usage of paper, etc.</w:t>
      </w:r>
    </w:p>
    <w:p w:rsidR="0057608A" w:rsidRPr="00E22097" w:rsidRDefault="0057608A" w:rsidP="0057608A">
      <w:pPr>
        <w:snapToGrid w:val="0"/>
        <w:jc w:val="both"/>
      </w:pPr>
    </w:p>
    <w:p w:rsidR="00205F44" w:rsidRPr="00E22097" w:rsidRDefault="00205F44" w:rsidP="00205F44"/>
    <w:p w:rsidR="0057608A" w:rsidRPr="00E22097" w:rsidRDefault="0057608A" w:rsidP="008B7709">
      <w:pPr>
        <w:pStyle w:val="20"/>
      </w:pPr>
      <w:r w:rsidRPr="00E22097">
        <w:t>(2)Target Setting Guideline</w:t>
      </w:r>
    </w:p>
    <w:p w:rsidR="00DB07C7" w:rsidRPr="00E22097" w:rsidRDefault="008B7709" w:rsidP="00A7689F">
      <w:pPr>
        <w:adjustRightInd w:val="0"/>
        <w:snapToGrid w:val="0"/>
        <w:jc w:val="both"/>
      </w:pPr>
      <w:r w:rsidRPr="00E22097">
        <w:t xml:space="preserve">Ratio of the number of commissioned businesses including </w:t>
      </w:r>
      <w:r w:rsidRPr="00E22097">
        <w:rPr>
          <w:rFonts w:hint="eastAsia"/>
        </w:rPr>
        <w:t>p</w:t>
      </w:r>
      <w:r w:rsidRPr="00E22097">
        <w:t xml:space="preserve">roviding </w:t>
      </w:r>
      <w:r w:rsidRPr="00E22097">
        <w:rPr>
          <w:rFonts w:hint="eastAsia"/>
        </w:rPr>
        <w:t>i</w:t>
      </w:r>
      <w:r w:rsidRPr="00E22097">
        <w:t xml:space="preserve">maging </w:t>
      </w:r>
      <w:r w:rsidRPr="00E22097">
        <w:rPr>
          <w:rFonts w:hint="eastAsia"/>
        </w:rPr>
        <w:t>e</w:t>
      </w:r>
      <w:r w:rsidRPr="00E22097">
        <w:t>quipment</w:t>
      </w:r>
      <w:r w:rsidRPr="00E22097">
        <w:rPr>
          <w:rFonts w:hint="eastAsia"/>
        </w:rPr>
        <w:t>, etc.,</w:t>
      </w:r>
      <w:r w:rsidRPr="00E22097">
        <w:t xml:space="preserve"> as a service that meet the criteria to </w:t>
      </w:r>
      <w:r w:rsidRPr="00E22097">
        <w:rPr>
          <w:rFonts w:hint="eastAsia"/>
        </w:rPr>
        <w:t>the</w:t>
      </w:r>
      <w:r w:rsidRPr="00E22097">
        <w:t xml:space="preserve"> total number of commissioned businesses including </w:t>
      </w:r>
      <w:r w:rsidRPr="00E22097">
        <w:rPr>
          <w:rFonts w:hint="eastAsia"/>
        </w:rPr>
        <w:t>p</w:t>
      </w:r>
      <w:r w:rsidRPr="00E22097">
        <w:t xml:space="preserve">roviding </w:t>
      </w:r>
      <w:r w:rsidRPr="00E22097">
        <w:rPr>
          <w:rFonts w:hint="eastAsia"/>
        </w:rPr>
        <w:t>i</w:t>
      </w:r>
      <w:r w:rsidRPr="00E22097">
        <w:t xml:space="preserve">maging </w:t>
      </w:r>
      <w:r w:rsidRPr="00E22097">
        <w:rPr>
          <w:rFonts w:hint="eastAsia"/>
        </w:rPr>
        <w:t>e</w:t>
      </w:r>
      <w:r w:rsidRPr="00E22097">
        <w:t>quipment</w:t>
      </w:r>
      <w:r w:rsidRPr="00E22097">
        <w:rPr>
          <w:rFonts w:hint="eastAsia"/>
        </w:rPr>
        <w:t>, etc.,</w:t>
      </w:r>
      <w:r w:rsidRPr="00E22097">
        <w:t xml:space="preserve"> as a service contracted in the fiscal year</w:t>
      </w:r>
      <w:r w:rsidR="00DB07C7" w:rsidRPr="00E22097">
        <w:rPr>
          <w:rFonts w:hint="eastAsia"/>
        </w:rPr>
        <w:t>.</w:t>
      </w:r>
    </w:p>
    <w:p w:rsidR="00DB07C7" w:rsidRPr="00E22097" w:rsidRDefault="00DB07C7" w:rsidP="00A7689F">
      <w:pPr>
        <w:adjustRightInd w:val="0"/>
        <w:snapToGrid w:val="0"/>
        <w:jc w:val="both"/>
      </w:pPr>
    </w:p>
    <w:p w:rsidR="00A0787C" w:rsidRPr="00E22097" w:rsidRDefault="00A0787C">
      <w:pPr>
        <w:rPr>
          <w:rFonts w:eastAsiaTheme="minorEastAsia"/>
          <w:b/>
          <w:lang w:val="fr-FR"/>
        </w:rPr>
      </w:pPr>
      <w:r w:rsidRPr="00E22097">
        <w:rPr>
          <w:rFonts w:eastAsiaTheme="minorEastAsia"/>
          <w:lang w:val="fr-FR"/>
        </w:rPr>
        <w:br w:type="page"/>
      </w:r>
    </w:p>
    <w:p w:rsidR="00DB07C7" w:rsidRPr="00E22097" w:rsidRDefault="00DB07C7" w:rsidP="00DB07C7">
      <w:pPr>
        <w:pStyle w:val="1"/>
        <w:keepNext w:val="0"/>
        <w:rPr>
          <w:rFonts w:eastAsiaTheme="minorEastAsia"/>
          <w:lang w:val="fr-FR"/>
        </w:rPr>
      </w:pPr>
      <w:r w:rsidRPr="00E22097">
        <w:rPr>
          <w:rFonts w:eastAsiaTheme="minorEastAsia" w:hint="eastAsia"/>
          <w:lang w:val="fr-FR"/>
        </w:rPr>
        <w:t>23</w:t>
      </w:r>
      <w:r w:rsidRPr="00E22097">
        <w:rPr>
          <w:lang w:val="fr-FR"/>
        </w:rPr>
        <w:t xml:space="preserve">. </w:t>
      </w:r>
      <w:r w:rsidRPr="00E22097">
        <w:rPr>
          <w:rFonts w:asciiTheme="minorHAnsi" w:eastAsiaTheme="minorEastAsia" w:hAnsiTheme="minorHAnsi" w:cstheme="minorHAnsi"/>
          <w:lang w:val="fr-FR"/>
        </w:rPr>
        <w:t>Trash bags</w:t>
      </w:r>
      <w:r w:rsidRPr="00E22097">
        <w:rPr>
          <w:rFonts w:eastAsiaTheme="minorEastAsia"/>
        </w:rPr>
        <w:t>,</w:t>
      </w:r>
      <w:r w:rsidRPr="00E22097">
        <w:rPr>
          <w:rFonts w:eastAsiaTheme="minorEastAsia" w:hint="eastAsia"/>
        </w:rPr>
        <w:t xml:space="preserve"> </w:t>
      </w:r>
      <w:r w:rsidRPr="00E22097">
        <w:rPr>
          <w:rFonts w:eastAsiaTheme="minorEastAsia"/>
        </w:rPr>
        <w:t>etc</w:t>
      </w:r>
      <w:r w:rsidRPr="00E22097">
        <w:rPr>
          <w:rFonts w:eastAsiaTheme="minorEastAsia" w:hint="eastAsia"/>
        </w:rPr>
        <w:t>.</w:t>
      </w:r>
    </w:p>
    <w:p w:rsidR="00DB07C7" w:rsidRPr="00E22097" w:rsidRDefault="00DB07C7" w:rsidP="00E90135">
      <w:pPr>
        <w:pStyle w:val="20"/>
        <w:keepNext w:val="0"/>
        <w:numPr>
          <w:ilvl w:val="0"/>
          <w:numId w:val="439"/>
        </w:numPr>
      </w:pPr>
      <w:r w:rsidRPr="00E22097">
        <w:t>Items and Evaluation Criteria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6946"/>
      </w:tblGrid>
      <w:tr w:rsidR="00DB07C7" w:rsidRPr="00E22097" w:rsidTr="00CC3334">
        <w:trPr>
          <w:trHeight w:val="274"/>
          <w:jc w:val="center"/>
        </w:trPr>
        <w:tc>
          <w:tcPr>
            <w:tcW w:w="1985" w:type="dxa"/>
          </w:tcPr>
          <w:p w:rsidR="00DB07C7" w:rsidRPr="00E22097" w:rsidRDefault="00DB07C7" w:rsidP="00DB07C7">
            <w:pPr>
              <w:adjustRightInd w:val="0"/>
              <w:snapToGrid w:val="0"/>
              <w:jc w:val="both"/>
              <w:rPr>
                <w:szCs w:val="24"/>
                <w:lang w:val="fr-FR"/>
              </w:rPr>
            </w:pPr>
            <w:r w:rsidRPr="00E22097">
              <w:rPr>
                <w:rFonts w:asciiTheme="minorHAnsi" w:eastAsiaTheme="minorEastAsia" w:hAnsiTheme="minorHAnsi" w:cstheme="minorHAnsi" w:hint="eastAsia"/>
                <w:lang w:val="fr-FR"/>
              </w:rPr>
              <w:t xml:space="preserve">Plastic </w:t>
            </w:r>
            <w:r w:rsidRPr="00E22097">
              <w:rPr>
                <w:rFonts w:asciiTheme="minorHAnsi" w:eastAsiaTheme="minorEastAsia" w:hAnsiTheme="minorHAnsi" w:cstheme="minorHAnsi"/>
                <w:lang w:val="fr-FR"/>
              </w:rPr>
              <w:t>Trash bags</w:t>
            </w:r>
          </w:p>
        </w:tc>
        <w:tc>
          <w:tcPr>
            <w:tcW w:w="6946" w:type="dxa"/>
          </w:tcPr>
          <w:p w:rsidR="00DB07C7" w:rsidRPr="00E22097" w:rsidRDefault="00DB07C7" w:rsidP="00CC3334">
            <w:pPr>
              <w:adjustRightInd w:val="0"/>
              <w:snapToGrid w:val="0"/>
              <w:jc w:val="both"/>
              <w:rPr>
                <w:b/>
                <w:szCs w:val="24"/>
              </w:rPr>
            </w:pPr>
            <w:r w:rsidRPr="00E22097">
              <w:rPr>
                <w:b/>
                <w:szCs w:val="24"/>
              </w:rPr>
              <w:t>Evaluation Criteria</w:t>
            </w:r>
          </w:p>
          <w:p w:rsidR="00CC3334" w:rsidRPr="00130D1B" w:rsidRDefault="00FD1E3F" w:rsidP="00FD1E3F">
            <w:pPr>
              <w:rPr>
                <w:szCs w:val="24"/>
                <w:highlight w:val="yellow"/>
              </w:rPr>
            </w:pPr>
            <w:r w:rsidRPr="00130D1B">
              <w:rPr>
                <w:rFonts w:hint="eastAsia"/>
                <w:szCs w:val="24"/>
                <w:highlight w:val="yellow"/>
              </w:rPr>
              <w:t>〇</w:t>
            </w:r>
            <w:r w:rsidR="00CC3334" w:rsidRPr="00130D1B">
              <w:rPr>
                <w:rFonts w:hint="eastAsia"/>
                <w:szCs w:val="24"/>
                <w:highlight w:val="yellow"/>
              </w:rPr>
              <w:t>Fulfill one of the following.</w:t>
            </w:r>
          </w:p>
          <w:p w:rsidR="00FD1E3F" w:rsidRPr="00CF2556" w:rsidRDefault="00FD1E3F" w:rsidP="00E90135">
            <w:pPr>
              <w:pStyle w:val="afb"/>
              <w:numPr>
                <w:ilvl w:val="0"/>
                <w:numId w:val="441"/>
              </w:numPr>
              <w:ind w:leftChars="0"/>
              <w:rPr>
                <w:szCs w:val="24"/>
                <w:highlight w:val="yellow"/>
              </w:rPr>
            </w:pPr>
            <w:r w:rsidRPr="00130D1B">
              <w:rPr>
                <w:rFonts w:hint="eastAsia"/>
                <w:szCs w:val="24"/>
                <w:highlight w:val="yellow"/>
              </w:rPr>
              <w:t xml:space="preserve">Fulfill </w:t>
            </w:r>
            <w:r w:rsidRPr="00130D1B">
              <w:rPr>
                <w:szCs w:val="24"/>
                <w:highlight w:val="yellow"/>
              </w:rPr>
              <w:t xml:space="preserve">following criteria </w:t>
            </w:r>
            <w:r w:rsidR="0032097A" w:rsidRPr="00130D1B">
              <w:rPr>
                <w:szCs w:val="24"/>
                <w:highlight w:val="yellow"/>
              </w:rPr>
              <w:t xml:space="preserve">either </w:t>
            </w:r>
            <w:r w:rsidRPr="00130D1B">
              <w:rPr>
                <w:rFonts w:hint="eastAsia"/>
                <w:szCs w:val="24"/>
                <w:highlight w:val="yellow"/>
              </w:rPr>
              <w:t>a</w:t>
            </w:r>
            <w:r w:rsidR="00130D1B">
              <w:rPr>
                <w:szCs w:val="24"/>
                <w:highlight w:val="yellow"/>
              </w:rPr>
              <w:t>.</w:t>
            </w:r>
            <w:r w:rsidRPr="00130D1B">
              <w:rPr>
                <w:szCs w:val="24"/>
                <w:highlight w:val="yellow"/>
              </w:rPr>
              <w:t xml:space="preserve"> </w:t>
            </w:r>
            <w:r w:rsidRPr="00CF2556">
              <w:rPr>
                <w:szCs w:val="24"/>
                <w:highlight w:val="yellow"/>
              </w:rPr>
              <w:t>or b</w:t>
            </w:r>
            <w:r w:rsidR="003707A9" w:rsidRPr="00CF2556">
              <w:rPr>
                <w:szCs w:val="24"/>
                <w:highlight w:val="yellow"/>
              </w:rPr>
              <w:t>.</w:t>
            </w:r>
            <w:r w:rsidR="00D368BC">
              <w:rPr>
                <w:rFonts w:hint="eastAsia"/>
                <w:szCs w:val="24"/>
                <w:highlight w:val="yellow"/>
              </w:rPr>
              <w:t xml:space="preserve"> </w:t>
            </w:r>
            <w:r w:rsidR="005176BE" w:rsidRPr="00CF2556">
              <w:rPr>
                <w:rFonts w:hint="eastAsia"/>
                <w:szCs w:val="24"/>
                <w:highlight w:val="yellow"/>
              </w:rPr>
              <w:t xml:space="preserve">In </w:t>
            </w:r>
            <w:r w:rsidR="005176BE" w:rsidRPr="00CF2556">
              <w:rPr>
                <w:szCs w:val="24"/>
                <w:highlight w:val="yellow"/>
              </w:rPr>
              <w:t>addition</w:t>
            </w:r>
            <w:r w:rsidR="003707A9" w:rsidRPr="00CF2556">
              <w:rPr>
                <w:szCs w:val="24"/>
                <w:highlight w:val="yellow"/>
              </w:rPr>
              <w:t>,</w:t>
            </w:r>
            <w:r w:rsidR="005176BE" w:rsidRPr="00CF2556">
              <w:rPr>
                <w:szCs w:val="24"/>
                <w:highlight w:val="yellow"/>
              </w:rPr>
              <w:t xml:space="preserve"> </w:t>
            </w:r>
            <w:r w:rsidR="003707A9" w:rsidRPr="00CF2556">
              <w:rPr>
                <w:szCs w:val="24"/>
                <w:highlight w:val="yellow"/>
              </w:rPr>
              <w:t>both</w:t>
            </w:r>
            <w:r w:rsidR="0032097A" w:rsidRPr="00CF2556">
              <w:rPr>
                <w:szCs w:val="24"/>
                <w:highlight w:val="yellow"/>
              </w:rPr>
              <w:t xml:space="preserve"> </w:t>
            </w:r>
            <w:r w:rsidRPr="00CF2556">
              <w:rPr>
                <w:szCs w:val="24"/>
                <w:highlight w:val="yellow"/>
              </w:rPr>
              <w:t>c and d</w:t>
            </w:r>
            <w:r w:rsidR="003707A9" w:rsidRPr="00CF2556">
              <w:rPr>
                <w:szCs w:val="24"/>
                <w:highlight w:val="yellow"/>
              </w:rPr>
              <w:t xml:space="preserve"> shall be met.</w:t>
            </w:r>
          </w:p>
          <w:p w:rsidR="00CC3334" w:rsidRPr="00CF2556" w:rsidRDefault="00053F66" w:rsidP="00E90135">
            <w:pPr>
              <w:pStyle w:val="11"/>
              <w:numPr>
                <w:ilvl w:val="0"/>
                <w:numId w:val="440"/>
              </w:numPr>
              <w:jc w:val="both"/>
              <w:rPr>
                <w:highlight w:val="yellow"/>
              </w:rPr>
            </w:pPr>
            <w:r w:rsidRPr="00CF2556">
              <w:rPr>
                <w:rFonts w:hint="eastAsia"/>
                <w:highlight w:val="yellow"/>
              </w:rPr>
              <w:t>P</w:t>
            </w:r>
            <w:r w:rsidR="00CC3334" w:rsidRPr="00CF2556">
              <w:rPr>
                <w:highlight w:val="yellow"/>
              </w:rPr>
              <w:t>lant</w:t>
            </w:r>
            <w:r w:rsidR="00993751" w:rsidRPr="00CF2556">
              <w:rPr>
                <w:rFonts w:hint="eastAsia"/>
                <w:highlight w:val="yellow"/>
              </w:rPr>
              <w:t xml:space="preserve"> </w:t>
            </w:r>
            <w:r w:rsidR="00CC3334" w:rsidRPr="00CF2556">
              <w:rPr>
                <w:highlight w:val="yellow"/>
              </w:rPr>
              <w:t>based plastic</w:t>
            </w:r>
            <w:r w:rsidR="00832792" w:rsidRPr="00CF2556">
              <w:rPr>
                <w:rFonts w:hint="eastAsia"/>
                <w:highlight w:val="yellow"/>
              </w:rPr>
              <w:t>s</w:t>
            </w:r>
            <w:r w:rsidR="00CC3334" w:rsidRPr="00CF2556">
              <w:rPr>
                <w:highlight w:val="yellow"/>
              </w:rPr>
              <w:t xml:space="preserve"> </w:t>
            </w:r>
            <w:r w:rsidR="00993751" w:rsidRPr="00CF2556">
              <w:rPr>
                <w:highlight w:val="yellow"/>
              </w:rPr>
              <w:t>whose reduct</w:t>
            </w:r>
            <w:r w:rsidR="00993751" w:rsidRPr="00CF2556">
              <w:rPr>
                <w:rFonts w:hint="eastAsia"/>
                <w:highlight w:val="yellow"/>
              </w:rPr>
              <w:t>ion</w:t>
            </w:r>
            <w:r w:rsidR="00993751" w:rsidRPr="00CF2556">
              <w:rPr>
                <w:highlight w:val="yellow"/>
              </w:rPr>
              <w:t xml:space="preserve"> effect of environmental load has been confirmed </w:t>
            </w:r>
            <w:r w:rsidR="0071061A" w:rsidRPr="00CF2556">
              <w:rPr>
                <w:rFonts w:hint="eastAsia"/>
                <w:highlight w:val="yellow"/>
              </w:rPr>
              <w:t>shall</w:t>
            </w:r>
            <w:r w:rsidR="00CC3334" w:rsidRPr="00CF2556">
              <w:rPr>
                <w:highlight w:val="yellow"/>
              </w:rPr>
              <w:t xml:space="preserve"> be used at least </w:t>
            </w:r>
            <w:r w:rsidR="003707A9" w:rsidRPr="00CF2556">
              <w:rPr>
                <w:highlight w:val="yellow"/>
              </w:rPr>
              <w:t>25</w:t>
            </w:r>
            <w:r w:rsidR="008B2543">
              <w:rPr>
                <w:highlight w:val="yellow"/>
              </w:rPr>
              <w:t>%</w:t>
            </w:r>
            <w:r w:rsidR="00CC3334" w:rsidRPr="00CF2556">
              <w:rPr>
                <w:highlight w:val="yellow"/>
              </w:rPr>
              <w:t xml:space="preserve"> of the weight of the plastic.</w:t>
            </w:r>
          </w:p>
          <w:p w:rsidR="00CC3334" w:rsidRPr="00CF2556" w:rsidRDefault="00CC3334" w:rsidP="00E90135">
            <w:pPr>
              <w:pStyle w:val="11"/>
              <w:numPr>
                <w:ilvl w:val="0"/>
                <w:numId w:val="440"/>
              </w:numPr>
              <w:jc w:val="both"/>
              <w:rPr>
                <w:highlight w:val="yellow"/>
              </w:rPr>
            </w:pPr>
            <w:r w:rsidRPr="00CF2556">
              <w:rPr>
                <w:highlight w:val="yellow"/>
              </w:rPr>
              <w:t xml:space="preserve">Recycled plastic </w:t>
            </w:r>
            <w:r w:rsidR="0071061A" w:rsidRPr="00CF2556">
              <w:rPr>
                <w:rFonts w:hint="eastAsia"/>
                <w:highlight w:val="yellow"/>
              </w:rPr>
              <w:t>shall be</w:t>
            </w:r>
            <w:r w:rsidRPr="00CF2556">
              <w:rPr>
                <w:highlight w:val="yellow"/>
              </w:rPr>
              <w:t xml:space="preserve"> u</w:t>
            </w:r>
            <w:r w:rsidR="0071061A" w:rsidRPr="00CF2556">
              <w:rPr>
                <w:rFonts w:hint="eastAsia"/>
                <w:highlight w:val="yellow"/>
              </w:rPr>
              <w:t>sed</w:t>
            </w:r>
            <w:r w:rsidRPr="00CF2556">
              <w:rPr>
                <w:highlight w:val="yellow"/>
              </w:rPr>
              <w:t xml:space="preserve"> at least </w:t>
            </w:r>
            <w:r w:rsidR="003707A9" w:rsidRPr="00CF2556">
              <w:rPr>
                <w:highlight w:val="yellow"/>
              </w:rPr>
              <w:t>40</w:t>
            </w:r>
            <w:r w:rsidR="008B2543">
              <w:rPr>
                <w:highlight w:val="yellow"/>
              </w:rPr>
              <w:t>%</w:t>
            </w:r>
            <w:r w:rsidRPr="00CF2556">
              <w:rPr>
                <w:highlight w:val="yellow"/>
              </w:rPr>
              <w:t xml:space="preserve"> of the weight of plastic.</w:t>
            </w:r>
          </w:p>
          <w:p w:rsidR="00FD1E3F" w:rsidRPr="00CF2556" w:rsidRDefault="00FD1E3F" w:rsidP="00E90135">
            <w:pPr>
              <w:pStyle w:val="11"/>
              <w:numPr>
                <w:ilvl w:val="0"/>
                <w:numId w:val="440"/>
              </w:numPr>
              <w:jc w:val="both"/>
              <w:rPr>
                <w:highlight w:val="yellow"/>
              </w:rPr>
            </w:pPr>
            <w:r w:rsidRPr="00CF2556">
              <w:rPr>
                <w:rFonts w:hint="eastAsia"/>
                <w:highlight w:val="yellow"/>
              </w:rPr>
              <w:t xml:space="preserve">Information </w:t>
            </w:r>
            <w:r w:rsidR="003707A9" w:rsidRPr="00CF2556">
              <w:rPr>
                <w:rFonts w:hint="eastAsia"/>
                <w:highlight w:val="yellow"/>
              </w:rPr>
              <w:t>about</w:t>
            </w:r>
            <w:r w:rsidRPr="00CF2556">
              <w:rPr>
                <w:rFonts w:hint="eastAsia"/>
                <w:highlight w:val="yellow"/>
              </w:rPr>
              <w:t xml:space="preserve"> the above </w:t>
            </w:r>
            <w:r w:rsidR="003707A9" w:rsidRPr="00CF2556">
              <w:rPr>
                <w:rFonts w:hint="eastAsia"/>
                <w:highlight w:val="yellow"/>
              </w:rPr>
              <w:t>a</w:t>
            </w:r>
            <w:r w:rsidR="00130D1B">
              <w:rPr>
                <w:rFonts w:hint="eastAsia"/>
                <w:highlight w:val="yellow"/>
              </w:rPr>
              <w:t>.</w:t>
            </w:r>
            <w:r w:rsidRPr="00CF2556">
              <w:rPr>
                <w:rFonts w:hint="eastAsia"/>
                <w:highlight w:val="yellow"/>
              </w:rPr>
              <w:t xml:space="preserve"> or </w:t>
            </w:r>
            <w:r w:rsidR="003707A9" w:rsidRPr="00CF2556">
              <w:rPr>
                <w:highlight w:val="yellow"/>
              </w:rPr>
              <w:t>b</w:t>
            </w:r>
            <w:r w:rsidR="00130D1B">
              <w:rPr>
                <w:rFonts w:hint="eastAsia"/>
                <w:highlight w:val="yellow"/>
              </w:rPr>
              <w:t>.</w:t>
            </w:r>
            <w:r w:rsidRPr="00CF2556">
              <w:rPr>
                <w:rFonts w:hint="eastAsia"/>
                <w:highlight w:val="yellow"/>
              </w:rPr>
              <w:t xml:space="preserve"> must be displayed.</w:t>
            </w:r>
          </w:p>
          <w:p w:rsidR="00D31247" w:rsidRPr="00CF2556" w:rsidRDefault="00D31247" w:rsidP="00D31247">
            <w:pPr>
              <w:pStyle w:val="11"/>
              <w:numPr>
                <w:ilvl w:val="0"/>
                <w:numId w:val="440"/>
              </w:numPr>
              <w:jc w:val="both"/>
              <w:rPr>
                <w:rFonts w:hAnsi="Arial"/>
                <w:highlight w:val="yellow"/>
              </w:rPr>
            </w:pPr>
            <w:r w:rsidRPr="00CF2556">
              <w:rPr>
                <w:rFonts w:hAnsi="Arial"/>
                <w:highlight w:val="yellow"/>
              </w:rPr>
              <w:t>The filler is not used as a plastic additive.</w:t>
            </w:r>
          </w:p>
          <w:p w:rsidR="00DB07C7" w:rsidRPr="00E22097" w:rsidRDefault="00CC3334" w:rsidP="009557CA">
            <w:pPr>
              <w:pStyle w:val="11"/>
              <w:ind w:left="120" w:hangingChars="50" w:hanging="120"/>
              <w:jc w:val="both"/>
            </w:pPr>
            <w:r w:rsidRPr="00CF2556">
              <w:rPr>
                <w:rFonts w:hint="eastAsia"/>
                <w:highlight w:val="yellow"/>
              </w:rPr>
              <w:t>(2)</w:t>
            </w:r>
            <w:r w:rsidR="004C5985" w:rsidRPr="00CF2556">
              <w:rPr>
                <w:highlight w:val="yellow"/>
              </w:rPr>
              <w:t xml:space="preserve"> </w:t>
            </w:r>
            <w:r w:rsidR="00D31247" w:rsidRPr="00CF2556">
              <w:rPr>
                <w:highlight w:val="yellow"/>
              </w:rPr>
              <w:t>M</w:t>
            </w:r>
            <w:r w:rsidR="009557CA" w:rsidRPr="00CF2556">
              <w:rPr>
                <w:highlight w:val="yellow"/>
              </w:rPr>
              <w:t>eet the Eco Mark</w:t>
            </w:r>
            <w:r w:rsidR="0032097A" w:rsidRPr="00CF2556">
              <w:rPr>
                <w:highlight w:val="yellow"/>
              </w:rPr>
              <w:t xml:space="preserve"> Certification</w:t>
            </w:r>
            <w:r w:rsidR="009557CA" w:rsidRPr="00CF2556">
              <w:rPr>
                <w:highlight w:val="yellow"/>
              </w:rPr>
              <w:t xml:space="preserve"> Criteria or equivalent.</w:t>
            </w:r>
          </w:p>
          <w:p w:rsidR="00D216DB" w:rsidRPr="0032097A" w:rsidRDefault="00D216DB" w:rsidP="00CC3334">
            <w:pPr>
              <w:adjustRightInd w:val="0"/>
              <w:snapToGrid w:val="0"/>
              <w:jc w:val="both"/>
              <w:rPr>
                <w:b/>
                <w:szCs w:val="24"/>
              </w:rPr>
            </w:pPr>
          </w:p>
          <w:p w:rsidR="00DB07C7" w:rsidRPr="00E22097" w:rsidRDefault="00DB07C7" w:rsidP="00CC3334">
            <w:pPr>
              <w:adjustRightInd w:val="0"/>
              <w:snapToGrid w:val="0"/>
              <w:jc w:val="both"/>
              <w:rPr>
                <w:b/>
                <w:szCs w:val="24"/>
              </w:rPr>
            </w:pPr>
            <w:r w:rsidRPr="00E22097">
              <w:rPr>
                <w:b/>
                <w:szCs w:val="24"/>
              </w:rPr>
              <w:t>Factors for Consideration</w:t>
            </w:r>
          </w:p>
          <w:p w:rsidR="00D216DB" w:rsidRPr="00E22097" w:rsidRDefault="00D216DB" w:rsidP="00E90135">
            <w:pPr>
              <w:numPr>
                <w:ilvl w:val="0"/>
                <w:numId w:val="442"/>
              </w:numPr>
              <w:adjustRightInd w:val="0"/>
              <w:snapToGrid w:val="0"/>
              <w:jc w:val="both"/>
              <w:rPr>
                <w:szCs w:val="24"/>
              </w:rPr>
            </w:pPr>
            <w:r w:rsidRPr="00E22097">
              <w:rPr>
                <w:szCs w:val="24"/>
              </w:rPr>
              <w:t xml:space="preserve">To reduce the weight of </w:t>
            </w:r>
            <w:r w:rsidR="0071061A" w:rsidRPr="00E22097">
              <w:rPr>
                <w:rFonts w:hint="eastAsia"/>
                <w:szCs w:val="24"/>
              </w:rPr>
              <w:t xml:space="preserve">a sheet </w:t>
            </w:r>
            <w:r w:rsidRPr="00E22097">
              <w:rPr>
                <w:szCs w:val="24"/>
              </w:rPr>
              <w:t xml:space="preserve">as much as possible by </w:t>
            </w:r>
            <w:r w:rsidR="0071061A" w:rsidRPr="00E22097">
              <w:rPr>
                <w:rFonts w:hint="eastAsia"/>
                <w:szCs w:val="24"/>
              </w:rPr>
              <w:t>make it thin</w:t>
            </w:r>
            <w:r w:rsidRPr="00E22097">
              <w:rPr>
                <w:szCs w:val="24"/>
              </w:rPr>
              <w:t>.</w:t>
            </w:r>
          </w:p>
          <w:p w:rsidR="00D216DB" w:rsidRPr="00E22097" w:rsidRDefault="0071061A" w:rsidP="00E90135">
            <w:pPr>
              <w:numPr>
                <w:ilvl w:val="0"/>
                <w:numId w:val="442"/>
              </w:numPr>
              <w:adjustRightInd w:val="0"/>
              <w:snapToGrid w:val="0"/>
              <w:jc w:val="both"/>
              <w:rPr>
                <w:szCs w:val="24"/>
              </w:rPr>
            </w:pPr>
            <w:r w:rsidRPr="00E22097">
              <w:t>A plant</w:t>
            </w:r>
            <w:r w:rsidRPr="00E22097">
              <w:rPr>
                <w:rFonts w:hint="eastAsia"/>
              </w:rPr>
              <w:t xml:space="preserve"> </w:t>
            </w:r>
            <w:r w:rsidRPr="00E22097">
              <w:t>based plastic whose reduct</w:t>
            </w:r>
            <w:r w:rsidRPr="00E22097">
              <w:rPr>
                <w:rFonts w:hint="eastAsia"/>
              </w:rPr>
              <w:t>ion</w:t>
            </w:r>
            <w:r w:rsidRPr="00E22097">
              <w:t xml:space="preserve"> effect of environmental load has been confirmed </w:t>
            </w:r>
            <w:r w:rsidRPr="00E22097">
              <w:rPr>
                <w:rFonts w:hint="eastAsia"/>
              </w:rPr>
              <w:t>shall</w:t>
            </w:r>
            <w:r w:rsidRPr="00E22097">
              <w:t xml:space="preserve"> be used </w:t>
            </w:r>
            <w:r w:rsidR="00D216DB" w:rsidRPr="00E22097">
              <w:rPr>
                <w:szCs w:val="24"/>
              </w:rPr>
              <w:t xml:space="preserve">as high </w:t>
            </w:r>
            <w:r w:rsidRPr="00E22097">
              <w:rPr>
                <w:rFonts w:hint="eastAsia"/>
                <w:szCs w:val="24"/>
              </w:rPr>
              <w:t xml:space="preserve">content rate </w:t>
            </w:r>
            <w:r w:rsidR="00D216DB" w:rsidRPr="00E22097">
              <w:rPr>
                <w:szCs w:val="24"/>
              </w:rPr>
              <w:t>as possible.</w:t>
            </w:r>
          </w:p>
          <w:p w:rsidR="00DB07C7" w:rsidRPr="00E22097" w:rsidRDefault="00D216DB" w:rsidP="00E90135">
            <w:pPr>
              <w:numPr>
                <w:ilvl w:val="0"/>
                <w:numId w:val="442"/>
              </w:numPr>
              <w:adjustRightInd w:val="0"/>
              <w:snapToGrid w:val="0"/>
              <w:jc w:val="both"/>
              <w:rPr>
                <w:szCs w:val="24"/>
              </w:rPr>
            </w:pPr>
            <w:r w:rsidRPr="00E22097">
              <w:rPr>
                <w:szCs w:val="24"/>
              </w:rPr>
              <w:t>Product packaging or packaging should be as simple as possible, with consideration given to ease of recycling and reduction of disposal load</w:t>
            </w:r>
            <w:r w:rsidR="00DB07C7" w:rsidRPr="00E22097">
              <w:rPr>
                <w:szCs w:val="24"/>
              </w:rPr>
              <w:t>.</w:t>
            </w:r>
          </w:p>
        </w:tc>
      </w:tr>
    </w:tbl>
    <w:p w:rsidR="0061676B" w:rsidRPr="00FD1E3F" w:rsidRDefault="0061676B" w:rsidP="00E90135">
      <w:pPr>
        <w:pStyle w:val="afb"/>
        <w:numPr>
          <w:ilvl w:val="0"/>
          <w:numId w:val="450"/>
        </w:numPr>
        <w:adjustRightInd w:val="0"/>
        <w:snapToGrid w:val="0"/>
        <w:ind w:leftChars="0"/>
        <w:jc w:val="both"/>
        <w:rPr>
          <w:rStyle w:val="tlid-translation"/>
        </w:rPr>
      </w:pPr>
      <w:r w:rsidRPr="00E22097">
        <w:rPr>
          <w:rStyle w:val="tlid-translation"/>
          <w:rFonts w:asciiTheme="minorHAnsi" w:hAnsiTheme="minorHAnsi" w:cstheme="minorHAnsi"/>
          <w:b/>
          <w:i/>
          <w:lang w:val="en"/>
        </w:rPr>
        <w:t>Plastic Trash bags</w:t>
      </w:r>
      <w:r w:rsidRPr="00E22097">
        <w:rPr>
          <w:rStyle w:val="tlid-translation"/>
          <w:rFonts w:asciiTheme="minorHAnsi" w:hAnsiTheme="minorHAnsi" w:cstheme="minorHAnsi"/>
          <w:lang w:val="en"/>
        </w:rPr>
        <w:t xml:space="preserve"> that are subject to the Evaluation criteria in this section are plastic </w:t>
      </w:r>
      <w:r w:rsidR="0071061A" w:rsidRPr="00E22097">
        <w:rPr>
          <w:rStyle w:val="tlid-translation"/>
          <w:rFonts w:asciiTheme="minorHAnsi" w:hAnsiTheme="minorHAnsi" w:cstheme="minorHAnsi" w:hint="eastAsia"/>
          <w:lang w:val="en"/>
        </w:rPr>
        <w:t>trash</w:t>
      </w:r>
      <w:r w:rsidRPr="00E22097">
        <w:rPr>
          <w:rStyle w:val="tlid-translation"/>
          <w:rFonts w:asciiTheme="minorHAnsi" w:hAnsiTheme="minorHAnsi" w:cstheme="minorHAnsi"/>
          <w:lang w:val="en"/>
        </w:rPr>
        <w:t xml:space="preserve"> bags intended to be used for the incineration of waste generated in general administrative affairs. This does not apply to cases where the quality and standards to be satisfied are specified in, where local governments have specified for waste disposal, or when they are used for special purposes</w:t>
      </w:r>
      <w:r w:rsidRPr="00E22097">
        <w:rPr>
          <w:rStyle w:val="tlid-translation"/>
          <w:rFonts w:asciiTheme="minorHAnsi" w:hAnsiTheme="minorHAnsi" w:cstheme="minorHAnsi" w:hint="eastAsia"/>
          <w:lang w:val="en"/>
        </w:rPr>
        <w:t>.</w:t>
      </w:r>
    </w:p>
    <w:p w:rsidR="00FD1E3F" w:rsidRPr="00CF2556" w:rsidRDefault="00457450" w:rsidP="00A72787">
      <w:pPr>
        <w:pStyle w:val="afb"/>
        <w:numPr>
          <w:ilvl w:val="0"/>
          <w:numId w:val="450"/>
        </w:numPr>
        <w:adjustRightInd w:val="0"/>
        <w:snapToGrid w:val="0"/>
        <w:ind w:leftChars="0"/>
        <w:jc w:val="both"/>
        <w:rPr>
          <w:rStyle w:val="tlid-translation"/>
          <w:rFonts w:hAnsi="Arial" w:cs="Arial"/>
          <w:highlight w:val="yellow"/>
        </w:rPr>
      </w:pPr>
      <w:r w:rsidRPr="00CF2556">
        <w:rPr>
          <w:rFonts w:hAnsi="Arial" w:cs="Arial" w:hint="eastAsia"/>
          <w:b/>
          <w:i/>
          <w:highlight w:val="yellow"/>
        </w:rPr>
        <w:t>Eco Mark Certification Criteria</w:t>
      </w:r>
      <w:r w:rsidRPr="00CF2556">
        <w:rPr>
          <w:rFonts w:hAnsi="Arial" w:cs="Arial" w:hint="eastAsia"/>
          <w:highlight w:val="yellow"/>
        </w:rPr>
        <w:t xml:space="preserve"> in </w:t>
      </w:r>
      <w:r w:rsidR="00CB6E38" w:rsidRPr="00CF2556">
        <w:rPr>
          <w:rFonts w:hAnsi="Arial" w:cs="Arial"/>
          <w:highlight w:val="yellow"/>
        </w:rPr>
        <w:t xml:space="preserve">Evaluation </w:t>
      </w:r>
      <w:r w:rsidRPr="00CF2556">
        <w:rPr>
          <w:rFonts w:hAnsi="Arial" w:cs="Arial" w:hint="eastAsia"/>
          <w:highlight w:val="yellow"/>
        </w:rPr>
        <w:t>Criteria</w:t>
      </w:r>
      <w:r w:rsidR="0032097A" w:rsidRPr="00CF2556">
        <w:rPr>
          <w:rFonts w:hAnsi="Arial" w:cs="Arial"/>
          <w:highlight w:val="yellow"/>
        </w:rPr>
        <w:t xml:space="preserve"> </w:t>
      </w:r>
      <w:r w:rsidR="00CB6E38" w:rsidRPr="00CF2556">
        <w:rPr>
          <w:rFonts w:hAnsi="Arial" w:cs="Arial"/>
          <w:highlight w:val="yellow"/>
        </w:rPr>
        <w:t>(2)</w:t>
      </w:r>
      <w:r w:rsidR="0032097A" w:rsidRPr="00CF2556">
        <w:rPr>
          <w:rFonts w:hAnsi="Arial" w:cs="Arial"/>
          <w:highlight w:val="yellow"/>
        </w:rPr>
        <w:t xml:space="preserve"> </w:t>
      </w:r>
      <w:r w:rsidR="00D31247" w:rsidRPr="00CF2556">
        <w:rPr>
          <w:rFonts w:hAnsi="Arial" w:cs="Arial"/>
          <w:highlight w:val="yellow"/>
        </w:rPr>
        <w:t>in</w:t>
      </w:r>
      <w:r w:rsidRPr="00CF2556">
        <w:rPr>
          <w:rFonts w:hAnsi="Arial" w:cs="Arial" w:hint="eastAsia"/>
          <w:highlight w:val="yellow"/>
        </w:rPr>
        <w:t xml:space="preserve"> this section </w:t>
      </w:r>
      <w:r w:rsidR="00D31247" w:rsidRPr="00CF2556">
        <w:rPr>
          <w:rFonts w:hAnsi="Arial" w:cs="Arial"/>
          <w:highlight w:val="yellow"/>
        </w:rPr>
        <w:t>denote</w:t>
      </w:r>
      <w:r w:rsidRPr="00CF2556">
        <w:rPr>
          <w:rFonts w:hAnsi="Arial" w:cs="Arial" w:hint="eastAsia"/>
          <w:highlight w:val="yellow"/>
        </w:rPr>
        <w:t xml:space="preserve"> </w:t>
      </w:r>
      <w:r w:rsidR="003707A9" w:rsidRPr="00CF2556">
        <w:rPr>
          <w:rFonts w:hAnsi="Arial" w:cs="Arial"/>
          <w:highlight w:val="yellow"/>
        </w:rPr>
        <w:t xml:space="preserve">the certification criteria for </w:t>
      </w:r>
      <w:r w:rsidR="003707A9" w:rsidRPr="00CF2556">
        <w:rPr>
          <w:rFonts w:hAnsi="Arial" w:cs="Arial"/>
          <w:b/>
          <w:i/>
          <w:highlight w:val="yellow"/>
        </w:rPr>
        <w:t>Category E. Cleaning/Storage Goods</w:t>
      </w:r>
      <w:r w:rsidR="00A72787" w:rsidRPr="00CF2556">
        <w:rPr>
          <w:rFonts w:hAnsi="Arial" w:cs="Arial"/>
          <w:highlight w:val="yellow"/>
        </w:rPr>
        <w:t xml:space="preserve"> </w:t>
      </w:r>
      <w:r w:rsidR="00A72787" w:rsidRPr="00CF2556">
        <w:rPr>
          <w:rFonts w:hAnsi="Arial" w:cs="Arial" w:hint="eastAsia"/>
          <w:highlight w:val="yellow"/>
        </w:rPr>
        <w:t>o</w:t>
      </w:r>
      <w:r w:rsidR="00A72787" w:rsidRPr="00CF2556">
        <w:rPr>
          <w:rFonts w:hAnsi="Arial" w:cs="Arial"/>
          <w:highlight w:val="yellow"/>
        </w:rPr>
        <w:t xml:space="preserve">f </w:t>
      </w:r>
      <w:r w:rsidRPr="00CF2556">
        <w:rPr>
          <w:rFonts w:hAnsi="Arial" w:cs="Arial" w:hint="eastAsia"/>
          <w:highlight w:val="yellow"/>
        </w:rPr>
        <w:t xml:space="preserve">the product </w:t>
      </w:r>
      <w:r w:rsidR="00CB6E38" w:rsidRPr="00CF2556">
        <w:rPr>
          <w:rFonts w:hAnsi="Arial" w:cs="Arial"/>
          <w:highlight w:val="yellow"/>
        </w:rPr>
        <w:t>T</w:t>
      </w:r>
      <w:r w:rsidRPr="00CF2556">
        <w:rPr>
          <w:rFonts w:hAnsi="Arial" w:cs="Arial" w:hint="eastAsia"/>
          <w:highlight w:val="yellow"/>
        </w:rPr>
        <w:t xml:space="preserve">ype No. 128 </w:t>
      </w:r>
      <w:r w:rsidRPr="00CF2556">
        <w:rPr>
          <w:rFonts w:hAnsi="Arial" w:cs="Arial" w:hint="eastAsia"/>
          <w:b/>
          <w:i/>
          <w:highlight w:val="yellow"/>
        </w:rPr>
        <w:t>Daily Necessities</w:t>
      </w:r>
      <w:r w:rsidR="00A72787" w:rsidRPr="00CF2556">
        <w:rPr>
          <w:rFonts w:hAnsi="Arial" w:cs="Arial"/>
          <w:b/>
          <w:i/>
          <w:highlight w:val="yellow"/>
        </w:rPr>
        <w:t xml:space="preserve"> after</w:t>
      </w:r>
      <w:r w:rsidRPr="00CF2556">
        <w:rPr>
          <w:rFonts w:hAnsi="Arial" w:cs="Arial" w:hint="eastAsia"/>
          <w:b/>
          <w:i/>
          <w:highlight w:val="yellow"/>
        </w:rPr>
        <w:t xml:space="preserve"> Version 1</w:t>
      </w:r>
      <w:r w:rsidRPr="00CF2556">
        <w:rPr>
          <w:rFonts w:hAnsi="Arial" w:cs="Arial" w:hint="eastAsia"/>
          <w:highlight w:val="yellow"/>
        </w:rPr>
        <w:t xml:space="preserve"> among the product </w:t>
      </w:r>
      <w:r w:rsidR="00CB6E38" w:rsidRPr="00CF2556">
        <w:rPr>
          <w:rFonts w:hAnsi="Arial" w:cs="Arial"/>
          <w:highlight w:val="yellow"/>
        </w:rPr>
        <w:t>category</w:t>
      </w:r>
      <w:r w:rsidRPr="00CF2556">
        <w:rPr>
          <w:rFonts w:hAnsi="Arial" w:cs="Arial" w:hint="eastAsia"/>
          <w:highlight w:val="yellow"/>
        </w:rPr>
        <w:t xml:space="preserve"> of the Eco Mark system operated by the Eco Mark </w:t>
      </w:r>
      <w:r w:rsidR="00CB6E38" w:rsidRPr="00CF2556">
        <w:rPr>
          <w:rFonts w:hAnsi="Arial" w:cs="Arial"/>
          <w:highlight w:val="yellow"/>
        </w:rPr>
        <w:t>Office</w:t>
      </w:r>
      <w:r w:rsidRPr="00CF2556">
        <w:rPr>
          <w:rFonts w:hAnsi="Arial" w:cs="Arial" w:hint="eastAsia"/>
          <w:highlight w:val="yellow"/>
        </w:rPr>
        <w:t xml:space="preserve"> of the Japan Environment Association.</w:t>
      </w:r>
      <w:r w:rsidR="0032097A" w:rsidRPr="00CF2556">
        <w:rPr>
          <w:rFonts w:hAnsi="Arial" w:cs="Arial" w:hint="eastAsia"/>
          <w:highlight w:val="yellow"/>
        </w:rPr>
        <w:t xml:space="preserve"> </w:t>
      </w:r>
    </w:p>
    <w:p w:rsidR="0061676B" w:rsidRPr="00CF2556" w:rsidRDefault="00E766BA" w:rsidP="00E90135">
      <w:pPr>
        <w:pStyle w:val="afb"/>
        <w:numPr>
          <w:ilvl w:val="0"/>
          <w:numId w:val="450"/>
        </w:numPr>
        <w:adjustRightInd w:val="0"/>
        <w:snapToGrid w:val="0"/>
        <w:ind w:leftChars="0"/>
        <w:jc w:val="both"/>
        <w:rPr>
          <w:highlight w:val="yellow"/>
        </w:rPr>
      </w:pPr>
      <w:r w:rsidRPr="0074712E">
        <w:rPr>
          <w:rFonts w:hint="eastAsia"/>
          <w:b/>
          <w:i/>
          <w:szCs w:val="24"/>
          <w:highlight w:val="yellow"/>
        </w:rPr>
        <w:t>Plastic</w:t>
      </w:r>
      <w:r w:rsidR="00832792" w:rsidRPr="0074712E">
        <w:rPr>
          <w:rFonts w:hint="eastAsia"/>
          <w:b/>
          <w:i/>
          <w:szCs w:val="24"/>
          <w:highlight w:val="yellow"/>
        </w:rPr>
        <w:t>s</w:t>
      </w:r>
      <w:r w:rsidRPr="0074712E">
        <w:rPr>
          <w:rFonts w:hint="eastAsia"/>
          <w:b/>
          <w:i/>
          <w:szCs w:val="24"/>
          <w:highlight w:val="yellow"/>
        </w:rPr>
        <w:t xml:space="preserve"> w</w:t>
      </w:r>
      <w:r w:rsidR="00993751" w:rsidRPr="0074712E">
        <w:rPr>
          <w:b/>
          <w:i/>
          <w:szCs w:val="24"/>
          <w:highlight w:val="yellow"/>
        </w:rPr>
        <w:t>hose reduct</w:t>
      </w:r>
      <w:r w:rsidR="00993751" w:rsidRPr="0074712E">
        <w:rPr>
          <w:rFonts w:hint="eastAsia"/>
          <w:b/>
          <w:i/>
          <w:szCs w:val="24"/>
          <w:highlight w:val="yellow"/>
        </w:rPr>
        <w:t>ion</w:t>
      </w:r>
      <w:r w:rsidR="00993751" w:rsidRPr="0074712E">
        <w:rPr>
          <w:b/>
          <w:i/>
          <w:szCs w:val="24"/>
          <w:highlight w:val="yellow"/>
        </w:rPr>
        <w:t xml:space="preserve"> effect of environmental load has been confirmed</w:t>
      </w:r>
      <w:r w:rsidR="0061676B" w:rsidRPr="0074712E">
        <w:rPr>
          <w:szCs w:val="24"/>
          <w:highlight w:val="yellow"/>
        </w:rPr>
        <w:t xml:space="preserve"> </w:t>
      </w:r>
      <w:r w:rsidR="00993751" w:rsidRPr="0074712E">
        <w:rPr>
          <w:szCs w:val="24"/>
          <w:highlight w:val="yellow"/>
        </w:rPr>
        <w:t>denotes material whose reduct</w:t>
      </w:r>
      <w:r w:rsidR="00993751" w:rsidRPr="0074712E">
        <w:rPr>
          <w:rFonts w:hint="eastAsia"/>
          <w:szCs w:val="24"/>
          <w:highlight w:val="yellow"/>
        </w:rPr>
        <w:t>ion</w:t>
      </w:r>
      <w:r w:rsidR="00993751" w:rsidRPr="0074712E">
        <w:rPr>
          <w:szCs w:val="24"/>
          <w:highlight w:val="yellow"/>
        </w:rPr>
        <w:t xml:space="preserve"> effect of environmental load has been confirmed by a third party such as an LCA expert through a quantitative, objective and scientific analysis and evaluation, including effects of trade off, of the environmental load of the product throughout its lifecycle.</w:t>
      </w:r>
      <w:r w:rsidR="00457450" w:rsidRPr="0074712E">
        <w:rPr>
          <w:szCs w:val="24"/>
          <w:highlight w:val="yellow"/>
        </w:rPr>
        <w:t xml:space="preserve"> </w:t>
      </w:r>
      <w:r w:rsidR="00457450" w:rsidRPr="0074712E">
        <w:rPr>
          <w:highlight w:val="yellow"/>
        </w:rPr>
        <w:t xml:space="preserve"> </w:t>
      </w:r>
      <w:r w:rsidR="00457450" w:rsidRPr="0074712E">
        <w:rPr>
          <w:szCs w:val="24"/>
          <w:highlight w:val="yellow"/>
        </w:rPr>
        <w:t>This includes such</w:t>
      </w:r>
      <w:r w:rsidR="00457450" w:rsidRPr="00CF2556">
        <w:rPr>
          <w:szCs w:val="24"/>
          <w:highlight w:val="yellow"/>
        </w:rPr>
        <w:t xml:space="preserve"> as polyethylene made from plants.</w:t>
      </w:r>
    </w:p>
    <w:p w:rsidR="0061676B" w:rsidRPr="00E22097" w:rsidRDefault="008C706C" w:rsidP="00E90135">
      <w:pPr>
        <w:pStyle w:val="afb"/>
        <w:numPr>
          <w:ilvl w:val="0"/>
          <w:numId w:val="450"/>
        </w:numPr>
        <w:adjustRightInd w:val="0"/>
        <w:snapToGrid w:val="0"/>
        <w:ind w:leftChars="0"/>
        <w:jc w:val="both"/>
      </w:pPr>
      <w:r w:rsidRPr="00E22097">
        <w:rPr>
          <w:b/>
          <w:i/>
          <w:szCs w:val="24"/>
        </w:rPr>
        <w:t xml:space="preserve">Bio-based synthetic polymer content rate </w:t>
      </w:r>
      <w:r w:rsidRPr="00E22097">
        <w:rPr>
          <w:szCs w:val="24"/>
        </w:rPr>
        <w:t>based on the bio-based synthetic polymer content is multiplied by the bio-based synthetic polymer content</w:t>
      </w:r>
      <w:r w:rsidRPr="00E22097">
        <w:rPr>
          <w:rFonts w:hint="eastAsia"/>
          <w:szCs w:val="24"/>
        </w:rPr>
        <w:t xml:space="preserve"> rate</w:t>
      </w:r>
      <w:r w:rsidRPr="00E22097">
        <w:rPr>
          <w:szCs w:val="24"/>
        </w:rPr>
        <w:t xml:space="preserve"> (ratio of the weight of the plant-derived material component contained in the plastics based on the plant to the plastic weight).</w:t>
      </w:r>
    </w:p>
    <w:p w:rsidR="00A0787C" w:rsidRPr="00E22097" w:rsidRDefault="00A0787C" w:rsidP="00E90135">
      <w:pPr>
        <w:pStyle w:val="11"/>
        <w:numPr>
          <w:ilvl w:val="0"/>
          <w:numId w:val="450"/>
        </w:numPr>
        <w:adjustRightInd w:val="0"/>
        <w:snapToGrid w:val="0"/>
        <w:jc w:val="both"/>
      </w:pPr>
      <w:r w:rsidRPr="00E22097">
        <w:rPr>
          <w:b/>
          <w:i/>
        </w:rPr>
        <w:t>Recycled plastic</w:t>
      </w:r>
      <w:r w:rsidRPr="00E22097">
        <w:rPr>
          <w:i/>
        </w:rPr>
        <w:t xml:space="preserve"> </w:t>
      </w:r>
      <w:r w:rsidRPr="00E22097">
        <w:t>denotes</w:t>
      </w:r>
      <w:r w:rsidRPr="00E22097">
        <w:rPr>
          <w:color w:val="FF0000"/>
        </w:rPr>
        <w:t xml:space="preserve"> </w:t>
      </w:r>
      <w:r w:rsidRPr="00E22097">
        <w:t>part or all of plastic once used as a part of a useful product that has been discarded, remnants discarded during the manufacturing process, or the recycle/reuse of defective articles (This excludes, however, plastic that has been recycled in the process of manufacturing the product.)</w:t>
      </w:r>
    </w:p>
    <w:p w:rsidR="00F375BF" w:rsidRPr="00130D1B" w:rsidRDefault="00C244A8" w:rsidP="00E90135">
      <w:pPr>
        <w:pStyle w:val="11"/>
        <w:numPr>
          <w:ilvl w:val="0"/>
          <w:numId w:val="450"/>
        </w:numPr>
        <w:adjustRightInd w:val="0"/>
        <w:snapToGrid w:val="0"/>
        <w:contextualSpacing w:val="0"/>
        <w:jc w:val="both"/>
        <w:rPr>
          <w:highlight w:val="yellow"/>
        </w:rPr>
      </w:pPr>
      <w:r w:rsidRPr="00130D1B">
        <w:rPr>
          <w:rFonts w:hint="eastAsia"/>
          <w:b/>
          <w:i/>
          <w:highlight w:val="yellow"/>
        </w:rPr>
        <w:t>Display i</w:t>
      </w:r>
      <w:r w:rsidR="00F375BF" w:rsidRPr="00130D1B">
        <w:rPr>
          <w:b/>
          <w:i/>
          <w:highlight w:val="yellow"/>
        </w:rPr>
        <w:t>nformation</w:t>
      </w:r>
      <w:r w:rsidR="00F375BF" w:rsidRPr="00130D1B">
        <w:rPr>
          <w:rFonts w:hint="eastAsia"/>
          <w:highlight w:val="yellow"/>
        </w:rPr>
        <w:t xml:space="preserve"> in Evaluation </w:t>
      </w:r>
      <w:r w:rsidR="00F375BF" w:rsidRPr="00130D1B">
        <w:rPr>
          <w:highlight w:val="yellow"/>
        </w:rPr>
        <w:t>Criteria (</w:t>
      </w:r>
      <w:r w:rsidR="00A72787" w:rsidRPr="00130D1B">
        <w:rPr>
          <w:highlight w:val="yellow"/>
        </w:rPr>
        <w:t>1</w:t>
      </w:r>
      <w:r w:rsidR="00F375BF" w:rsidRPr="00130D1B">
        <w:rPr>
          <w:highlight w:val="yellow"/>
        </w:rPr>
        <w:t>)</w:t>
      </w:r>
      <w:r w:rsidR="00A72787" w:rsidRPr="00130D1B">
        <w:rPr>
          <w:highlight w:val="yellow"/>
        </w:rPr>
        <w:t xml:space="preserve"> c</w:t>
      </w:r>
      <w:r w:rsidR="00130D1B">
        <w:rPr>
          <w:rFonts w:hint="eastAsia"/>
          <w:highlight w:val="yellow"/>
        </w:rPr>
        <w:t>.</w:t>
      </w:r>
      <w:r w:rsidR="00F375BF" w:rsidRPr="00130D1B">
        <w:rPr>
          <w:highlight w:val="yellow"/>
        </w:rPr>
        <w:t xml:space="preserve"> means that the </w:t>
      </w:r>
      <w:r w:rsidR="00F375BF" w:rsidRPr="00130D1B">
        <w:rPr>
          <w:rFonts w:hint="eastAsia"/>
          <w:highlight w:val="yellow"/>
        </w:rPr>
        <w:t>content</w:t>
      </w:r>
      <w:r w:rsidR="00F375BF" w:rsidRPr="00130D1B">
        <w:rPr>
          <w:highlight w:val="yellow"/>
        </w:rPr>
        <w:t xml:space="preserve"> ratio of </w:t>
      </w:r>
      <w:r w:rsidR="00F375BF" w:rsidRPr="00130D1B">
        <w:rPr>
          <w:rFonts w:hint="eastAsia"/>
          <w:highlight w:val="yellow"/>
        </w:rPr>
        <w:t xml:space="preserve">plant based </w:t>
      </w:r>
      <w:r w:rsidR="00F375BF" w:rsidRPr="00130D1B">
        <w:rPr>
          <w:highlight w:val="yellow"/>
        </w:rPr>
        <w:t>plastic</w:t>
      </w:r>
      <w:r w:rsidR="00F375BF" w:rsidRPr="00130D1B">
        <w:rPr>
          <w:rFonts w:hint="eastAsia"/>
          <w:highlight w:val="yellow"/>
        </w:rPr>
        <w:t xml:space="preserve"> </w:t>
      </w:r>
      <w:r w:rsidR="00F375BF" w:rsidRPr="00130D1B">
        <w:rPr>
          <w:highlight w:val="yellow"/>
        </w:rPr>
        <w:t xml:space="preserve">in </w:t>
      </w:r>
      <w:r w:rsidR="00F375BF" w:rsidRPr="00130D1B">
        <w:rPr>
          <w:rFonts w:hint="eastAsia"/>
          <w:highlight w:val="yellow"/>
        </w:rPr>
        <w:t xml:space="preserve">Evaluation </w:t>
      </w:r>
      <w:r w:rsidR="00F375BF" w:rsidRPr="00130D1B">
        <w:rPr>
          <w:highlight w:val="yellow"/>
        </w:rPr>
        <w:t>Criteria (</w:t>
      </w:r>
      <w:r w:rsidR="00F375BF" w:rsidRPr="00130D1B">
        <w:rPr>
          <w:rFonts w:hint="eastAsia"/>
          <w:highlight w:val="yellow"/>
        </w:rPr>
        <w:t>1</w:t>
      </w:r>
      <w:r w:rsidR="00F375BF" w:rsidRPr="00130D1B">
        <w:rPr>
          <w:highlight w:val="yellow"/>
        </w:rPr>
        <w:t xml:space="preserve">) </w:t>
      </w:r>
      <w:r w:rsidR="002B29BC" w:rsidRPr="00130D1B">
        <w:rPr>
          <w:rFonts w:hint="eastAsia"/>
          <w:highlight w:val="yellow"/>
        </w:rPr>
        <w:t>a. or recycled plastic in Evaluation Criteria (1) b.</w:t>
      </w:r>
      <w:r w:rsidR="00B20811" w:rsidRPr="00130D1B">
        <w:rPr>
          <w:rFonts w:hint="eastAsia"/>
          <w:highlight w:val="yellow"/>
        </w:rPr>
        <w:t xml:space="preserve"> </w:t>
      </w:r>
      <w:r w:rsidR="00F375BF" w:rsidRPr="00130D1B">
        <w:rPr>
          <w:highlight w:val="yellow"/>
        </w:rPr>
        <w:t>indicated on the produ</w:t>
      </w:r>
      <w:r w:rsidR="002B29BC" w:rsidRPr="00130D1B">
        <w:rPr>
          <w:highlight w:val="yellow"/>
        </w:rPr>
        <w:t>ct itself</w:t>
      </w:r>
      <w:r w:rsidR="0009174A" w:rsidRPr="00130D1B">
        <w:rPr>
          <w:rFonts w:hint="eastAsia"/>
          <w:highlight w:val="yellow"/>
        </w:rPr>
        <w:t xml:space="preserve"> or </w:t>
      </w:r>
      <w:r w:rsidR="002B29BC" w:rsidRPr="00130D1B">
        <w:rPr>
          <w:highlight w:val="yellow"/>
        </w:rPr>
        <w:t>product packaging</w:t>
      </w:r>
      <w:r w:rsidR="0009174A" w:rsidRPr="00130D1B">
        <w:rPr>
          <w:rFonts w:hint="eastAsia"/>
          <w:highlight w:val="yellow"/>
        </w:rPr>
        <w:t xml:space="preserve">, </w:t>
      </w:r>
      <w:r w:rsidR="002B29BC" w:rsidRPr="00130D1B">
        <w:rPr>
          <w:rFonts w:hint="eastAsia"/>
          <w:highlight w:val="yellow"/>
        </w:rPr>
        <w:t>provided</w:t>
      </w:r>
      <w:r w:rsidR="00F375BF" w:rsidRPr="00130D1B">
        <w:rPr>
          <w:highlight w:val="yellow"/>
        </w:rPr>
        <w:t xml:space="preserve"> in catalogs</w:t>
      </w:r>
      <w:r w:rsidR="0009174A" w:rsidRPr="00130D1B">
        <w:rPr>
          <w:rFonts w:hint="eastAsia"/>
          <w:highlight w:val="yellow"/>
        </w:rPr>
        <w:t xml:space="preserve"> or</w:t>
      </w:r>
      <w:r w:rsidR="00F375BF" w:rsidRPr="00130D1B">
        <w:rPr>
          <w:highlight w:val="yellow"/>
        </w:rPr>
        <w:t xml:space="preserve"> websites, etc.</w:t>
      </w:r>
    </w:p>
    <w:p w:rsidR="00457450" w:rsidRPr="00CF2556" w:rsidRDefault="00457450" w:rsidP="00E90135">
      <w:pPr>
        <w:pStyle w:val="11"/>
        <w:numPr>
          <w:ilvl w:val="0"/>
          <w:numId w:val="450"/>
        </w:numPr>
        <w:adjustRightInd w:val="0"/>
        <w:snapToGrid w:val="0"/>
        <w:contextualSpacing w:val="0"/>
        <w:jc w:val="both"/>
        <w:rPr>
          <w:highlight w:val="yellow"/>
        </w:rPr>
      </w:pPr>
      <w:r w:rsidRPr="00CF2556">
        <w:rPr>
          <w:rFonts w:hint="eastAsia"/>
          <w:b/>
          <w:i/>
          <w:highlight w:val="yellow"/>
        </w:rPr>
        <w:t>Filler</w:t>
      </w:r>
      <w:r w:rsidR="005D3925" w:rsidRPr="00CF2556">
        <w:rPr>
          <w:rFonts w:hint="eastAsia"/>
          <w:b/>
          <w:i/>
          <w:highlight w:val="yellow"/>
        </w:rPr>
        <w:t xml:space="preserve"> </w:t>
      </w:r>
      <w:r w:rsidRPr="00CF2556">
        <w:rPr>
          <w:rFonts w:hint="eastAsia"/>
          <w:b/>
          <w:i/>
          <w:highlight w:val="yellow"/>
        </w:rPr>
        <w:t xml:space="preserve"> </w:t>
      </w:r>
      <w:r w:rsidRPr="00CF2556">
        <w:rPr>
          <w:rFonts w:hint="eastAsia"/>
          <w:highlight w:val="yellow"/>
        </w:rPr>
        <w:t xml:space="preserve">in </w:t>
      </w:r>
      <w:r w:rsidR="0074712E" w:rsidRPr="00130D1B">
        <w:rPr>
          <w:rFonts w:hint="eastAsia"/>
          <w:highlight w:val="yellow"/>
        </w:rPr>
        <w:t xml:space="preserve">Evaluation </w:t>
      </w:r>
      <w:r w:rsidRPr="00CF2556">
        <w:rPr>
          <w:rFonts w:hint="eastAsia"/>
          <w:highlight w:val="yellow"/>
        </w:rPr>
        <w:t>Criteria(1)</w:t>
      </w:r>
      <w:r w:rsidR="00D368BC">
        <w:rPr>
          <w:rFonts w:hint="eastAsia"/>
          <w:highlight w:val="yellow"/>
        </w:rPr>
        <w:t xml:space="preserve"> </w:t>
      </w:r>
      <w:r w:rsidRPr="00CF2556">
        <w:rPr>
          <w:rFonts w:hint="eastAsia"/>
          <w:highlight w:val="yellow"/>
        </w:rPr>
        <w:t>d. refers to a substance whose main purpose is to increase its capacity (increase in volume) by adding it to plastic, and mainly to change the function of plastic such as coloring, reinforcement and antistatic</w:t>
      </w:r>
      <w:r w:rsidR="00D368BC">
        <w:rPr>
          <w:rFonts w:hint="eastAsia"/>
          <w:highlight w:val="yellow"/>
        </w:rPr>
        <w:t>,</w:t>
      </w:r>
      <w:r w:rsidRPr="00CF2556">
        <w:rPr>
          <w:rFonts w:hint="eastAsia"/>
          <w:highlight w:val="yellow"/>
        </w:rPr>
        <w:t xml:space="preserve"> </w:t>
      </w:r>
      <w:r w:rsidR="00D368BC">
        <w:rPr>
          <w:highlight w:val="yellow"/>
        </w:rPr>
        <w:t>n</w:t>
      </w:r>
      <w:r w:rsidRPr="00CF2556">
        <w:rPr>
          <w:rFonts w:hint="eastAsia"/>
          <w:highlight w:val="yellow"/>
        </w:rPr>
        <w:t>ot applicable to substances added for the purpose</w:t>
      </w:r>
      <w:r w:rsidRPr="00CF2556">
        <w:rPr>
          <w:highlight w:val="yellow"/>
        </w:rPr>
        <w:t>.</w:t>
      </w:r>
    </w:p>
    <w:p w:rsidR="00457450" w:rsidRPr="00130D1B" w:rsidRDefault="00457450" w:rsidP="00E90135">
      <w:pPr>
        <w:pStyle w:val="11"/>
        <w:numPr>
          <w:ilvl w:val="0"/>
          <w:numId w:val="450"/>
        </w:numPr>
        <w:adjustRightInd w:val="0"/>
        <w:snapToGrid w:val="0"/>
        <w:contextualSpacing w:val="0"/>
        <w:jc w:val="both"/>
        <w:rPr>
          <w:rFonts w:asciiTheme="minorHAnsi" w:eastAsiaTheme="minorHAnsi" w:hAnsiTheme="minorHAnsi" w:cs="ＭＳ Ｐゴシック"/>
          <w:vanish/>
          <w:kern w:val="0"/>
          <w:highlight w:val="yellow"/>
          <w:lang w:val="en"/>
        </w:rPr>
      </w:pPr>
      <w:r w:rsidRPr="00130D1B">
        <w:rPr>
          <w:rFonts w:hint="eastAsia"/>
          <w:highlight w:val="yellow"/>
        </w:rPr>
        <w:t xml:space="preserve">For plastic trash bags manufactured before February </w:t>
      </w:r>
      <w:r w:rsidR="005D3925" w:rsidRPr="00130D1B">
        <w:rPr>
          <w:rFonts w:hint="eastAsia"/>
          <w:highlight w:val="yellow"/>
        </w:rPr>
        <w:t>19</w:t>
      </w:r>
      <w:r w:rsidRPr="00130D1B">
        <w:rPr>
          <w:rFonts w:hint="eastAsia"/>
          <w:highlight w:val="yellow"/>
        </w:rPr>
        <w:t xml:space="preserve">, 2021, transitional </w:t>
      </w:r>
      <w:r w:rsidR="005D3925" w:rsidRPr="00130D1B">
        <w:rPr>
          <w:rFonts w:hint="eastAsia"/>
          <w:highlight w:val="yellow"/>
        </w:rPr>
        <w:t>period</w:t>
      </w:r>
      <w:r w:rsidRPr="00130D1B">
        <w:rPr>
          <w:rFonts w:hint="eastAsia"/>
          <w:highlight w:val="yellow"/>
        </w:rPr>
        <w:t xml:space="preserve"> will be provided until September 30, 2021, and during this period, procurement of environmental goods, etc.</w:t>
      </w:r>
      <w:r w:rsidR="004A202E" w:rsidRPr="00130D1B">
        <w:rPr>
          <w:highlight w:val="yellow"/>
        </w:rPr>
        <w:t>,</w:t>
      </w:r>
      <w:r w:rsidRPr="00130D1B">
        <w:rPr>
          <w:rFonts w:asciiTheme="minorHAnsi" w:eastAsiaTheme="minorHAnsi" w:hAnsiTheme="minorHAnsi" w:cs="ＭＳ Ｐゴシック"/>
          <w:vanish/>
          <w:kern w:val="0"/>
          <w:highlight w:val="yellow"/>
          <w:lang w:val="en"/>
        </w:rPr>
        <w:t>5.8. For plastic garbage bags manufactured before February 5, 3rd year of Reiwa, transitional measures will be provided until September 30th, 3rd year of Reiwa, and during this period, "procurement of environmental goods, etc."5.8. For plastic garbage bags manufactured before February 5, 3rd year of Reiwa, transitional measures will be provided until September 30th, 3rd year of Reiwa, and during this period, "procurement of environmental goods, etc."</w:t>
      </w:r>
    </w:p>
    <w:p w:rsidR="00457450" w:rsidRPr="00130D1B" w:rsidRDefault="00457450" w:rsidP="00457450">
      <w:pPr>
        <w:snapToGrid w:val="0"/>
        <w:jc w:val="both"/>
        <w:rPr>
          <w:rFonts w:asciiTheme="minorHAnsi" w:eastAsiaTheme="minorHAnsi" w:hAnsiTheme="minorHAnsi" w:cs="ＭＳ Ｐゴシック"/>
          <w:vanish/>
          <w:kern w:val="0"/>
          <w:szCs w:val="24"/>
          <w:highlight w:val="yellow"/>
          <w:lang w:val="en"/>
        </w:rPr>
      </w:pPr>
      <w:r w:rsidRPr="00130D1B">
        <w:rPr>
          <w:rFonts w:asciiTheme="minorHAnsi" w:eastAsiaTheme="minorHAnsi" w:hAnsiTheme="minorHAnsi" w:cs="ＭＳ Ｐゴシック"/>
          <w:vanish/>
          <w:kern w:val="0"/>
          <w:szCs w:val="24"/>
          <w:highlight w:val="yellow"/>
          <w:lang w:val="en"/>
        </w:rPr>
        <w:t>5.8. For Ryowa 3 February 5, the plastic garbage bags that were manufactured prior to, until 3 September 30 Ryowa and the provision of transitional measures, in this period, procurement of "environmental goods</w:t>
      </w:r>
    </w:p>
    <w:p w:rsidR="00457450" w:rsidRPr="00130D1B" w:rsidRDefault="00457450" w:rsidP="00457450">
      <w:pPr>
        <w:snapToGrid w:val="0"/>
        <w:jc w:val="both"/>
        <w:rPr>
          <w:rFonts w:asciiTheme="minorHAnsi" w:eastAsiaTheme="minorHAnsi" w:hAnsiTheme="minorHAnsi" w:cs="ＭＳ Ｐゴシック"/>
          <w:vanish/>
          <w:kern w:val="0"/>
          <w:szCs w:val="24"/>
          <w:highlight w:val="yellow"/>
          <w:lang w:val="en"/>
        </w:rPr>
      </w:pPr>
      <w:r w:rsidRPr="00130D1B">
        <w:rPr>
          <w:rFonts w:asciiTheme="minorHAnsi" w:eastAsiaTheme="minorHAnsi" w:hAnsiTheme="minorHAnsi" w:cs="ＭＳ Ｐゴシック"/>
          <w:vanish/>
          <w:kern w:val="0"/>
          <w:szCs w:val="24"/>
          <w:highlight w:val="yellow"/>
          <w:lang w:val="en"/>
        </w:rPr>
        <w:t>5.8. For Ryowa 3 February 5, the plastic garbage bags that were manufactured prior to, until 3 September 30 Ryowa and the provision of transitional measures, in this period, procurement of "environmental goods</w:t>
      </w:r>
    </w:p>
    <w:p w:rsidR="00457450" w:rsidRPr="00130D1B" w:rsidRDefault="00457450" w:rsidP="00457450">
      <w:pPr>
        <w:snapToGrid w:val="0"/>
        <w:jc w:val="both"/>
        <w:rPr>
          <w:rFonts w:asciiTheme="minorHAnsi" w:eastAsiaTheme="minorHAnsi" w:hAnsiTheme="minorHAnsi" w:cs="ＭＳ Ｐゴシック"/>
          <w:vanish/>
          <w:kern w:val="0"/>
          <w:szCs w:val="24"/>
          <w:highlight w:val="yellow"/>
          <w:lang w:val="en"/>
        </w:rPr>
      </w:pPr>
      <w:r w:rsidRPr="00130D1B">
        <w:rPr>
          <w:rFonts w:ascii="ＭＳ 明朝" w:hAnsi="ＭＳ 明朝" w:cs="ＭＳ 明朝" w:hint="eastAsia"/>
          <w:vanish/>
          <w:kern w:val="0"/>
          <w:szCs w:val="24"/>
          <w:highlight w:val="yellow"/>
          <w:lang w:val="en"/>
        </w:rPr>
        <w:t>全結果のリストを読み込めません</w:t>
      </w:r>
    </w:p>
    <w:p w:rsidR="00457450" w:rsidRPr="00130D1B" w:rsidRDefault="00457450" w:rsidP="00457450">
      <w:pPr>
        <w:snapToGrid w:val="0"/>
        <w:jc w:val="both"/>
        <w:rPr>
          <w:rFonts w:asciiTheme="minorHAnsi" w:eastAsiaTheme="minorHAnsi" w:hAnsiTheme="minorHAnsi" w:cs="ＭＳ Ｐゴシック"/>
          <w:vanish/>
          <w:kern w:val="0"/>
          <w:szCs w:val="24"/>
          <w:highlight w:val="yellow"/>
          <w:lang w:val="en"/>
        </w:rPr>
      </w:pPr>
      <w:r w:rsidRPr="00130D1B">
        <w:rPr>
          <w:rFonts w:ascii="ＭＳ 明朝" w:hAnsi="ＭＳ 明朝" w:cs="ＭＳ 明朝" w:hint="eastAsia"/>
          <w:vanish/>
          <w:kern w:val="0"/>
          <w:szCs w:val="24"/>
          <w:highlight w:val="yellow"/>
          <w:lang w:val="en"/>
        </w:rPr>
        <w:t>再試行</w:t>
      </w:r>
    </w:p>
    <w:p w:rsidR="00457450" w:rsidRPr="00130D1B" w:rsidRDefault="00457450" w:rsidP="00457450">
      <w:pPr>
        <w:snapToGrid w:val="0"/>
        <w:jc w:val="both"/>
        <w:rPr>
          <w:rFonts w:asciiTheme="minorHAnsi" w:eastAsiaTheme="minorHAnsi" w:hAnsiTheme="minorHAnsi" w:cs="ＭＳ Ｐゴシック"/>
          <w:vanish/>
          <w:kern w:val="0"/>
          <w:szCs w:val="24"/>
          <w:highlight w:val="yellow"/>
          <w:lang w:val="en"/>
        </w:rPr>
      </w:pPr>
      <w:r w:rsidRPr="00130D1B">
        <w:rPr>
          <w:rFonts w:ascii="ＭＳ 明朝" w:hAnsi="ＭＳ 明朝" w:cs="ＭＳ 明朝" w:hint="eastAsia"/>
          <w:vanish/>
          <w:kern w:val="0"/>
          <w:szCs w:val="24"/>
          <w:highlight w:val="yellow"/>
          <w:lang w:val="en"/>
        </w:rPr>
        <w:t>再試行しています</w:t>
      </w:r>
      <w:r w:rsidRPr="00130D1B">
        <w:rPr>
          <w:rFonts w:asciiTheme="minorHAnsi" w:eastAsiaTheme="minorHAnsi" w:hAnsiTheme="minorHAnsi" w:cs="ＭＳ Ｐゴシック"/>
          <w:vanish/>
          <w:kern w:val="0"/>
          <w:szCs w:val="24"/>
          <w:highlight w:val="yellow"/>
          <w:lang w:val="en"/>
        </w:rPr>
        <w:t>...</w:t>
      </w:r>
    </w:p>
    <w:p w:rsidR="00457450" w:rsidRPr="00130D1B" w:rsidRDefault="00457450" w:rsidP="00457450">
      <w:pPr>
        <w:snapToGrid w:val="0"/>
        <w:jc w:val="both"/>
        <w:rPr>
          <w:rFonts w:asciiTheme="minorHAnsi" w:eastAsiaTheme="minorHAnsi" w:hAnsiTheme="minorHAnsi" w:cs="ＭＳ Ｐゴシック"/>
          <w:vanish/>
          <w:kern w:val="0"/>
          <w:szCs w:val="24"/>
          <w:highlight w:val="yellow"/>
          <w:lang w:val="en"/>
        </w:rPr>
      </w:pPr>
      <w:r w:rsidRPr="00130D1B">
        <w:rPr>
          <w:rFonts w:ascii="ＭＳ 明朝" w:hAnsi="ＭＳ 明朝" w:cs="ＭＳ 明朝" w:hint="eastAsia"/>
          <w:vanish/>
          <w:kern w:val="0"/>
          <w:szCs w:val="24"/>
          <w:highlight w:val="yellow"/>
          <w:lang w:val="en"/>
        </w:rPr>
        <w:t>再試行しています</w:t>
      </w:r>
      <w:r w:rsidRPr="00130D1B">
        <w:rPr>
          <w:rFonts w:asciiTheme="minorHAnsi" w:eastAsiaTheme="minorHAnsi" w:hAnsiTheme="minorHAnsi" w:cs="ＭＳ Ｐゴシック"/>
          <w:vanish/>
          <w:kern w:val="0"/>
          <w:szCs w:val="24"/>
          <w:highlight w:val="yellow"/>
          <w:lang w:val="en"/>
        </w:rPr>
        <w:t>...</w:t>
      </w:r>
    </w:p>
    <w:p w:rsidR="00130D1B" w:rsidRPr="00130D1B" w:rsidRDefault="0074712E" w:rsidP="0074712E">
      <w:pPr>
        <w:pStyle w:val="11"/>
        <w:adjustRightInd w:val="0"/>
        <w:snapToGrid w:val="0"/>
        <w:ind w:left="420" w:firstLineChars="900" w:firstLine="2160"/>
        <w:jc w:val="both"/>
        <w:rPr>
          <w:highlight w:val="yellow"/>
        </w:rPr>
      </w:pPr>
      <w:r>
        <w:rPr>
          <w:rFonts w:asciiTheme="minorEastAsia" w:eastAsiaTheme="minorEastAsia" w:hAnsiTheme="minorEastAsia" w:cs="ＭＳ Ｐゴシック" w:hint="eastAsia"/>
          <w:kern w:val="0"/>
          <w:highlight w:val="yellow"/>
          <w:lang w:val="en"/>
        </w:rPr>
        <w:t xml:space="preserve">　</w:t>
      </w:r>
      <w:proofErr w:type="gramStart"/>
      <w:r>
        <w:rPr>
          <w:rFonts w:asciiTheme="minorEastAsia" w:eastAsiaTheme="minorEastAsia" w:hAnsiTheme="minorEastAsia" w:cs="ＭＳ Ｐゴシック" w:hint="eastAsia"/>
          <w:kern w:val="0"/>
          <w:highlight w:val="yellow"/>
          <w:lang w:val="en"/>
        </w:rPr>
        <w:t>p</w:t>
      </w:r>
      <w:r w:rsidR="00457450" w:rsidRPr="00130D1B">
        <w:rPr>
          <w:rFonts w:asciiTheme="minorHAnsi" w:eastAsiaTheme="minorHAnsi" w:hAnsiTheme="minorHAnsi" w:cs="ＭＳ Ｐゴシック"/>
          <w:kern w:val="0"/>
          <w:highlight w:val="yellow"/>
          <w:lang w:val="en"/>
        </w:rPr>
        <w:t>roduct</w:t>
      </w:r>
      <w:proofErr w:type="gramEnd"/>
      <w:r w:rsidR="00457450" w:rsidRPr="00130D1B">
        <w:rPr>
          <w:rFonts w:asciiTheme="minorHAnsi" w:eastAsiaTheme="minorHAnsi" w:hAnsiTheme="minorHAnsi" w:cs="ＭＳ Ｐゴシック"/>
          <w:kern w:val="0"/>
          <w:highlight w:val="yellow"/>
          <w:lang w:val="en"/>
        </w:rPr>
        <w:t xml:space="preserve"> that meet the Evaluation </w:t>
      </w:r>
      <w:r w:rsidR="00D368BC" w:rsidRPr="00130D1B">
        <w:rPr>
          <w:rFonts w:asciiTheme="minorHAnsi" w:eastAsiaTheme="minorHAnsi" w:hAnsiTheme="minorHAnsi" w:cs="ＭＳ Ｐゴシック"/>
          <w:kern w:val="0"/>
          <w:highlight w:val="yellow"/>
          <w:lang w:val="en"/>
        </w:rPr>
        <w:t>C</w:t>
      </w:r>
      <w:r w:rsidR="00457450" w:rsidRPr="00130D1B">
        <w:rPr>
          <w:rFonts w:asciiTheme="minorHAnsi" w:eastAsiaTheme="minorHAnsi" w:hAnsiTheme="minorHAnsi" w:cs="ＭＳ Ｐゴシック"/>
          <w:kern w:val="0"/>
          <w:highlight w:val="yellow"/>
          <w:lang w:val="en"/>
        </w:rPr>
        <w:t xml:space="preserve">riteria </w:t>
      </w:r>
      <w:r w:rsidR="00D368BC" w:rsidRPr="00130D1B">
        <w:rPr>
          <w:rFonts w:asciiTheme="minorHAnsi" w:eastAsiaTheme="minorHAnsi" w:hAnsiTheme="minorHAnsi" w:cs="ＭＳ Ｐゴシック"/>
          <w:kern w:val="0"/>
          <w:highlight w:val="yellow"/>
          <w:lang w:val="en"/>
        </w:rPr>
        <w:t xml:space="preserve">for </w:t>
      </w:r>
      <w:r w:rsidR="00457450" w:rsidRPr="00130D1B">
        <w:rPr>
          <w:rFonts w:asciiTheme="minorHAnsi" w:eastAsiaTheme="minorHAnsi" w:hAnsiTheme="minorHAnsi" w:cs="ＭＳ Ｐゴシック"/>
          <w:kern w:val="0"/>
          <w:highlight w:val="yellow"/>
          <w:lang w:val="en"/>
        </w:rPr>
        <w:t>plastic trash bags in Basic Policy on Promoti</w:t>
      </w:r>
      <w:r w:rsidR="00A72787" w:rsidRPr="00130D1B">
        <w:rPr>
          <w:rFonts w:asciiTheme="minorHAnsi" w:eastAsiaTheme="minorHAnsi" w:hAnsiTheme="minorHAnsi" w:cs="ＭＳ Ｐゴシック"/>
          <w:kern w:val="0"/>
          <w:highlight w:val="yellow"/>
          <w:lang w:val="en"/>
        </w:rPr>
        <w:t>ng Green Proc</w:t>
      </w:r>
      <w:r w:rsidR="00CF2556" w:rsidRPr="00130D1B">
        <w:rPr>
          <w:rFonts w:asciiTheme="minorHAnsi" w:eastAsiaTheme="minorHAnsi" w:hAnsiTheme="minorHAnsi" w:cs="ＭＳ Ｐゴシック"/>
          <w:kern w:val="0"/>
          <w:highlight w:val="yellow"/>
          <w:lang w:val="en"/>
        </w:rPr>
        <w:t>u</w:t>
      </w:r>
      <w:r w:rsidR="00A72787" w:rsidRPr="00130D1B">
        <w:rPr>
          <w:rFonts w:asciiTheme="minorHAnsi" w:eastAsiaTheme="minorHAnsi" w:hAnsiTheme="minorHAnsi" w:cs="ＭＳ Ｐゴシック"/>
          <w:kern w:val="0"/>
          <w:highlight w:val="yellow"/>
          <w:lang w:val="en"/>
        </w:rPr>
        <w:t>rement</w:t>
      </w:r>
      <w:r w:rsidR="00457450" w:rsidRPr="00130D1B">
        <w:rPr>
          <w:rFonts w:asciiTheme="minorHAnsi" w:eastAsiaTheme="minorHAnsi" w:hAnsiTheme="minorHAnsi" w:cs="ＭＳ Ｐゴシック"/>
          <w:kern w:val="0"/>
          <w:highlight w:val="yellow"/>
          <w:lang w:val="en"/>
        </w:rPr>
        <w:t xml:space="preserve"> (decided by the Cabinet on February </w:t>
      </w:r>
      <w:r w:rsidR="005D3925" w:rsidRPr="00130D1B">
        <w:rPr>
          <w:rFonts w:asciiTheme="minorHAnsi" w:eastAsiaTheme="minorEastAsia" w:hAnsiTheme="minorHAnsi" w:cstheme="minorHAnsi"/>
          <w:kern w:val="0"/>
          <w:highlight w:val="yellow"/>
          <w:lang w:val="en"/>
        </w:rPr>
        <w:t>7</w:t>
      </w:r>
      <w:r w:rsidR="00457450" w:rsidRPr="00130D1B">
        <w:rPr>
          <w:rFonts w:asciiTheme="minorHAnsi" w:eastAsiaTheme="minorHAnsi" w:hAnsiTheme="minorHAnsi" w:cs="ＭＳ Ｐゴシック"/>
          <w:kern w:val="0"/>
          <w:highlight w:val="yellow"/>
          <w:lang w:val="en"/>
        </w:rPr>
        <w:t xml:space="preserve">, </w:t>
      </w:r>
      <w:r w:rsidR="00457450" w:rsidRPr="00130D1B">
        <w:rPr>
          <w:rFonts w:eastAsiaTheme="minorHAnsi" w:cs="ＭＳ Ｐゴシック"/>
          <w:kern w:val="0"/>
          <w:highlight w:val="yellow"/>
          <w:lang w:val="en"/>
        </w:rPr>
        <w:t>202</w:t>
      </w:r>
      <w:r w:rsidR="00A72787" w:rsidRPr="00130D1B">
        <w:rPr>
          <w:rFonts w:eastAsiaTheme="minorHAnsi" w:cs="ＭＳ Ｐゴシック"/>
          <w:kern w:val="0"/>
          <w:highlight w:val="yellow"/>
          <w:lang w:val="en"/>
        </w:rPr>
        <w:t>0</w:t>
      </w:r>
      <w:r w:rsidR="00457450" w:rsidRPr="00130D1B">
        <w:rPr>
          <w:rFonts w:asciiTheme="minorHAnsi" w:eastAsiaTheme="minorHAnsi" w:hAnsiTheme="minorHAnsi" w:cs="ＭＳ Ｐゴシック"/>
          <w:kern w:val="0"/>
          <w:highlight w:val="yellow"/>
          <w:lang w:val="en"/>
        </w:rPr>
        <w:t>) shall be deemed to meet the criteria in this section</w:t>
      </w:r>
      <w:r w:rsidR="00A40CF0">
        <w:rPr>
          <w:rFonts w:asciiTheme="minorEastAsia" w:eastAsiaTheme="minorEastAsia" w:hAnsiTheme="minorEastAsia" w:cs="ＭＳ Ｐゴシック" w:hint="eastAsia"/>
          <w:kern w:val="0"/>
          <w:highlight w:val="yellow"/>
          <w:lang w:val="en"/>
        </w:rPr>
        <w:t>.</w:t>
      </w:r>
    </w:p>
    <w:p w:rsidR="00F375BF" w:rsidRPr="00E22097" w:rsidRDefault="00130D1B" w:rsidP="00130D1B">
      <w:pPr>
        <w:pStyle w:val="11"/>
        <w:adjustRightInd w:val="0"/>
        <w:snapToGrid w:val="0"/>
        <w:ind w:left="360" w:hangingChars="150" w:hanging="360"/>
        <w:jc w:val="both"/>
      </w:pPr>
      <w:r w:rsidRPr="00130D1B">
        <w:rPr>
          <w:rFonts w:asciiTheme="minorHAnsi" w:eastAsiaTheme="minorHAnsi" w:hAnsiTheme="minorHAnsi" w:cs="ＭＳ Ｐゴシック"/>
          <w:kern w:val="0"/>
          <w:highlight w:val="yellow"/>
        </w:rPr>
        <w:t xml:space="preserve">9.   </w:t>
      </w:r>
      <w:r w:rsidR="00170F05" w:rsidRPr="00130D1B">
        <w:rPr>
          <w:rFonts w:hint="eastAsia"/>
          <w:highlight w:val="yellow"/>
        </w:rPr>
        <w:t xml:space="preserve">The standard for content ratio of </w:t>
      </w:r>
      <w:r w:rsidR="00390D1C" w:rsidRPr="00130D1B">
        <w:rPr>
          <w:rFonts w:hint="eastAsia"/>
          <w:highlight w:val="yellow"/>
        </w:rPr>
        <w:t>p</w:t>
      </w:r>
      <w:r w:rsidR="00A90460" w:rsidRPr="00130D1B">
        <w:rPr>
          <w:rFonts w:hint="eastAsia"/>
          <w:highlight w:val="yellow"/>
        </w:rPr>
        <w:t xml:space="preserve">lant based plastic </w:t>
      </w:r>
      <w:r w:rsidR="00170F05" w:rsidRPr="00130D1B">
        <w:rPr>
          <w:rFonts w:hint="eastAsia"/>
          <w:highlight w:val="yellow"/>
        </w:rPr>
        <w:t xml:space="preserve">in </w:t>
      </w:r>
      <w:r w:rsidR="00A90460" w:rsidRPr="00130D1B">
        <w:rPr>
          <w:rFonts w:hint="eastAsia"/>
          <w:highlight w:val="yellow"/>
        </w:rPr>
        <w:t xml:space="preserve">Evaluation </w:t>
      </w:r>
      <w:r w:rsidR="00A90460" w:rsidRPr="00130D1B">
        <w:rPr>
          <w:highlight w:val="yellow"/>
        </w:rPr>
        <w:t>Criteria (</w:t>
      </w:r>
      <w:r w:rsidR="00A90460" w:rsidRPr="00130D1B">
        <w:rPr>
          <w:rFonts w:hint="eastAsia"/>
          <w:highlight w:val="yellow"/>
        </w:rPr>
        <w:t>1</w:t>
      </w:r>
      <w:r w:rsidR="00A90460" w:rsidRPr="00130D1B">
        <w:rPr>
          <w:highlight w:val="yellow"/>
        </w:rPr>
        <w:t>)</w:t>
      </w:r>
      <w:r w:rsidR="00170F05" w:rsidRPr="00130D1B">
        <w:rPr>
          <w:highlight w:val="yellow"/>
        </w:rPr>
        <w:t xml:space="preserve"> </w:t>
      </w:r>
      <w:r w:rsidR="00C244A8" w:rsidRPr="00130D1B">
        <w:rPr>
          <w:highlight w:val="yellow"/>
        </w:rPr>
        <w:t xml:space="preserve">will consider the market trends of products that meet the criteria and carry out examinations and raise them appropriately </w:t>
      </w:r>
      <w:r w:rsidR="00170F05" w:rsidRPr="00130D1B">
        <w:rPr>
          <w:highlight w:val="yellow"/>
        </w:rPr>
        <w:t xml:space="preserve">based on the Plastic Resource Recycling Strategy (May 31, </w:t>
      </w:r>
      <w:r w:rsidR="00390D1C" w:rsidRPr="00130D1B">
        <w:rPr>
          <w:rFonts w:hint="eastAsia"/>
          <w:highlight w:val="yellow"/>
        </w:rPr>
        <w:t>2019</w:t>
      </w:r>
      <w:r w:rsidR="00170F05" w:rsidRPr="00130D1B">
        <w:rPr>
          <w:highlight w:val="yellow"/>
        </w:rPr>
        <w:t>)</w:t>
      </w:r>
      <w:r w:rsidR="00170F05" w:rsidRPr="00130D1B">
        <w:rPr>
          <w:rFonts w:hint="eastAsia"/>
          <w:highlight w:val="yellow"/>
        </w:rPr>
        <w:t>.</w:t>
      </w:r>
    </w:p>
    <w:p w:rsidR="0061676B" w:rsidRDefault="0061676B" w:rsidP="00A0787C">
      <w:pPr>
        <w:pStyle w:val="11"/>
        <w:adjustRightInd w:val="0"/>
        <w:snapToGrid w:val="0"/>
        <w:ind w:left="1800"/>
        <w:jc w:val="both"/>
      </w:pPr>
    </w:p>
    <w:p w:rsidR="004A202E" w:rsidRPr="00E22097" w:rsidRDefault="004A202E" w:rsidP="00A0787C">
      <w:pPr>
        <w:pStyle w:val="11"/>
        <w:adjustRightInd w:val="0"/>
        <w:snapToGrid w:val="0"/>
        <w:ind w:left="1800"/>
        <w:jc w:val="both"/>
      </w:pPr>
    </w:p>
    <w:p w:rsidR="0061676B" w:rsidRPr="00E22097" w:rsidRDefault="0061676B" w:rsidP="00A0787C">
      <w:pPr>
        <w:pStyle w:val="11"/>
        <w:adjustRightInd w:val="0"/>
        <w:snapToGrid w:val="0"/>
        <w:ind w:left="1800"/>
        <w:jc w:val="both"/>
      </w:pPr>
    </w:p>
    <w:p w:rsidR="00A0787C" w:rsidRPr="00E22097" w:rsidRDefault="00A0787C" w:rsidP="00A0787C">
      <w:pPr>
        <w:pStyle w:val="20"/>
      </w:pPr>
      <w:r w:rsidRPr="00E22097">
        <w:t>(2)Target Setting Guideline</w:t>
      </w:r>
    </w:p>
    <w:p w:rsidR="002A7DE0" w:rsidRPr="00A0787C" w:rsidRDefault="00A0787C" w:rsidP="00D216DB">
      <w:pPr>
        <w:adjustRightInd w:val="0"/>
        <w:snapToGrid w:val="0"/>
        <w:jc w:val="both"/>
      </w:pPr>
      <w:r w:rsidRPr="00E22097">
        <w:t xml:space="preserve">Ratio of the number of </w:t>
      </w:r>
      <w:r w:rsidRPr="00E22097">
        <w:rPr>
          <w:rFonts w:hint="eastAsia"/>
        </w:rPr>
        <w:t>plastic trash bags</w:t>
      </w:r>
      <w:r w:rsidRPr="00E22097">
        <w:t xml:space="preserve"> that meet the criteria to </w:t>
      </w:r>
      <w:r w:rsidRPr="00E22097">
        <w:rPr>
          <w:rFonts w:hint="eastAsia"/>
        </w:rPr>
        <w:t>the</w:t>
      </w:r>
      <w:r w:rsidRPr="00E22097">
        <w:t xml:space="preserve"> total number of </w:t>
      </w:r>
      <w:r w:rsidRPr="00E22097">
        <w:rPr>
          <w:rFonts w:hint="eastAsia"/>
        </w:rPr>
        <w:t>plastic trash bags purchased</w:t>
      </w:r>
      <w:r w:rsidRPr="00E22097">
        <w:t xml:space="preserve"> in the fiscal year</w:t>
      </w:r>
      <w:r w:rsidRPr="00E22097">
        <w:rPr>
          <w:rFonts w:hint="eastAsia"/>
        </w:rPr>
        <w:t>.</w:t>
      </w:r>
    </w:p>
    <w:sectPr w:rsidR="002A7DE0" w:rsidRPr="00A0787C" w:rsidSect="004306B2">
      <w:footerReference w:type="default" r:id="rId10"/>
      <w:pgSz w:w="11906" w:h="16838" w:code="9"/>
      <w:pgMar w:top="1701" w:right="1274" w:bottom="1701" w:left="1701"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12E" w:rsidRDefault="0074712E">
      <w:r>
        <w:separator/>
      </w:r>
    </w:p>
  </w:endnote>
  <w:endnote w:type="continuationSeparator" w:id="0">
    <w:p w:rsidR="0074712E" w:rsidRDefault="00747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ｺﾞｼｯｸ">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Lucida Grande">
    <w:altName w:val="Courier New"/>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falt">
    <w:altName w:val="ＭＳ ゴシック"/>
    <w:panose1 w:val="00000000000000000000"/>
    <w:charset w:val="80"/>
    <w:family w:val="auto"/>
    <w:notTrueType/>
    <w:pitch w:val="variable"/>
    <w:sig w:usb0="00000001" w:usb1="08070000" w:usb2="00000010" w:usb3="00000000" w:csb0="00020000" w:csb1="00000000"/>
  </w:font>
  <w:font w:name="Roboto">
    <w:altName w:val="Times New Roman"/>
    <w:charset w:val="00"/>
    <w:family w:val="auto"/>
    <w:pitch w:val="default"/>
  </w:font>
  <w:font w:name="HG明朝E">
    <w:panose1 w:val="02020909000000000000"/>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elveticaLTStd-Roman">
    <w:altName w:val="BIZ UDP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12E" w:rsidRDefault="0074712E" w:rsidP="006E6B98">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133</w:t>
    </w:r>
    <w:r>
      <w:rPr>
        <w:rStyle w:val="aa"/>
      </w:rPr>
      <w:fldChar w:fldCharType="end"/>
    </w:r>
  </w:p>
  <w:p w:rsidR="0074712E" w:rsidRDefault="0074712E">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12E" w:rsidRPr="00EA4F1C" w:rsidRDefault="0074712E" w:rsidP="00EA4F1C">
    <w:pPr>
      <w:pStyle w:val="a9"/>
      <w:jc w:val="center"/>
    </w:pPr>
    <w:r>
      <w:rPr>
        <w:rStyle w:val="aa"/>
      </w:rPr>
      <w:fldChar w:fldCharType="begin"/>
    </w:r>
    <w:r>
      <w:rPr>
        <w:rStyle w:val="aa"/>
      </w:rPr>
      <w:instrText xml:space="preserve"> PAGE </w:instrText>
    </w:r>
    <w:r>
      <w:rPr>
        <w:rStyle w:val="aa"/>
      </w:rPr>
      <w:fldChar w:fldCharType="separate"/>
    </w:r>
    <w:r>
      <w:rPr>
        <w:rStyle w:val="aa"/>
        <w:noProof/>
      </w:rPr>
      <w:t>1</w:t>
    </w:r>
    <w:r>
      <w:rPr>
        <w:rStyle w:val="a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12E" w:rsidRDefault="0074712E" w:rsidP="003261AA">
    <w:pPr>
      <w:pStyle w:val="a9"/>
      <w:jc w:val="center"/>
    </w:pPr>
    <w:r>
      <w:rPr>
        <w:rStyle w:val="aa"/>
      </w:rPr>
      <w:fldChar w:fldCharType="begin"/>
    </w:r>
    <w:r>
      <w:rPr>
        <w:rStyle w:val="aa"/>
      </w:rPr>
      <w:instrText xml:space="preserve"> PAGE </w:instrText>
    </w:r>
    <w:r>
      <w:rPr>
        <w:rStyle w:val="aa"/>
      </w:rPr>
      <w:fldChar w:fldCharType="separate"/>
    </w:r>
    <w:r w:rsidR="00DF713D">
      <w:rPr>
        <w:rStyle w:val="aa"/>
        <w:noProof/>
      </w:rPr>
      <w:t>137</w:t>
    </w:r>
    <w:r>
      <w:rPr>
        <w:rStyle w:val="a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12E" w:rsidRDefault="0074712E">
      <w:r>
        <w:separator/>
      </w:r>
    </w:p>
  </w:footnote>
  <w:footnote w:type="continuationSeparator" w:id="0">
    <w:p w:rsidR="0074712E" w:rsidRDefault="007471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3pt;height:8.3pt" o:bullet="t">
        <v:imagedata r:id="rId1" o:title="BD21423_"/>
      </v:shape>
    </w:pict>
  </w:numPicBullet>
  <w:abstractNum w:abstractNumId="0" w15:restartNumberingAfterBreak="0">
    <w:nsid w:val="FFFFFF88"/>
    <w:multiLevelType w:val="singleLevel"/>
    <w:tmpl w:val="D020EA2C"/>
    <w:lvl w:ilvl="0">
      <w:start w:val="1"/>
      <w:numFmt w:val="decimal"/>
      <w:pStyle w:val="a"/>
      <w:lvlText w:val="%1."/>
      <w:lvlJc w:val="left"/>
      <w:pPr>
        <w:tabs>
          <w:tab w:val="num" w:pos="360"/>
        </w:tabs>
        <w:ind w:left="360" w:hangingChars="200" w:hanging="360"/>
      </w:pPr>
    </w:lvl>
  </w:abstractNum>
  <w:abstractNum w:abstractNumId="1" w15:restartNumberingAfterBreak="0">
    <w:nsid w:val="00143A7C"/>
    <w:multiLevelType w:val="hybridMultilevel"/>
    <w:tmpl w:val="FD404566"/>
    <w:lvl w:ilvl="0" w:tplc="2EC0D776">
      <w:start w:val="1"/>
      <w:numFmt w:val="decimal"/>
      <w:lvlText w:val="(%1)"/>
      <w:lvlJc w:val="left"/>
      <w:pPr>
        <w:tabs>
          <w:tab w:val="num" w:pos="0"/>
        </w:tabs>
        <w:ind w:left="397" w:hanging="39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03E7920"/>
    <w:multiLevelType w:val="hybridMultilevel"/>
    <w:tmpl w:val="7AA24040"/>
    <w:lvl w:ilvl="0" w:tplc="61F42650">
      <w:start w:val="1"/>
      <w:numFmt w:val="decimal"/>
      <w:lvlText w:val="%1."/>
      <w:lvlJc w:val="left"/>
      <w:pPr>
        <w:tabs>
          <w:tab w:val="num" w:pos="360"/>
        </w:tabs>
        <w:ind w:left="360" w:hanging="360"/>
      </w:pPr>
      <w:rPr>
        <w:rFonts w:hint="default"/>
        <w:b w:val="0"/>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3" w15:restartNumberingAfterBreak="0">
    <w:nsid w:val="00C10F12"/>
    <w:multiLevelType w:val="hybridMultilevel"/>
    <w:tmpl w:val="9B6AB306"/>
    <w:lvl w:ilvl="0" w:tplc="510CD32C">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1067665"/>
    <w:multiLevelType w:val="hybridMultilevel"/>
    <w:tmpl w:val="21809730"/>
    <w:lvl w:ilvl="0" w:tplc="00190409">
      <w:start w:val="1"/>
      <w:numFmt w:val="decimal"/>
      <w:lvlText w:val="(%1)"/>
      <w:lvlJc w:val="left"/>
      <w:pPr>
        <w:tabs>
          <w:tab w:val="num" w:pos="360"/>
        </w:tabs>
        <w:ind w:left="360" w:hanging="36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12463C4"/>
    <w:multiLevelType w:val="hybridMultilevel"/>
    <w:tmpl w:val="E3EC62FA"/>
    <w:lvl w:ilvl="0" w:tplc="A9244F18">
      <w:start w:val="1"/>
      <w:numFmt w:val="decimal"/>
      <w:lvlText w:val="%1."/>
      <w:lvlJc w:val="left"/>
      <w:pPr>
        <w:tabs>
          <w:tab w:val="num" w:pos="144"/>
        </w:tabs>
        <w:ind w:left="288" w:hanging="288"/>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A3848984">
      <w:start w:val="1"/>
      <w:numFmt w:val="decimal"/>
      <w:lvlText w:val="%4."/>
      <w:lvlJc w:val="left"/>
      <w:pPr>
        <w:tabs>
          <w:tab w:val="num" w:pos="144"/>
        </w:tabs>
        <w:ind w:left="288" w:hanging="288"/>
      </w:pPr>
      <w:rPr>
        <w:rFonts w:hint="default"/>
        <w:b w:val="0"/>
        <w:i w:val="0"/>
      </w:rPr>
    </w:lvl>
    <w:lvl w:ilvl="4" w:tplc="00190409">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01247994"/>
    <w:multiLevelType w:val="hybridMultilevel"/>
    <w:tmpl w:val="F822BDC4"/>
    <w:lvl w:ilvl="0" w:tplc="A6F0F7F6">
      <w:start w:val="1"/>
      <w:numFmt w:val="decimal"/>
      <w:lvlText w:val="%1."/>
      <w:lvlJc w:val="left"/>
      <w:pPr>
        <w:tabs>
          <w:tab w:val="num" w:pos="0"/>
        </w:tabs>
        <w:ind w:left="332" w:hanging="33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1600152"/>
    <w:multiLevelType w:val="hybridMultilevel"/>
    <w:tmpl w:val="9F90C164"/>
    <w:lvl w:ilvl="0" w:tplc="664AA48C">
      <w:start w:val="1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1B24895"/>
    <w:multiLevelType w:val="hybridMultilevel"/>
    <w:tmpl w:val="8B942062"/>
    <w:lvl w:ilvl="0" w:tplc="00190409">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1C81293"/>
    <w:multiLevelType w:val="hybridMultilevel"/>
    <w:tmpl w:val="3F5AB130"/>
    <w:lvl w:ilvl="0" w:tplc="81EE1CFA">
      <w:start w:val="1"/>
      <w:numFmt w:val="decimal"/>
      <w:lvlText w:val="(%1)"/>
      <w:lvlJc w:val="left"/>
      <w:pPr>
        <w:tabs>
          <w:tab w:val="num" w:pos="435"/>
        </w:tabs>
        <w:ind w:left="435" w:hanging="435"/>
      </w:pPr>
      <w:rPr>
        <w:rFonts w:hint="default"/>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01E5517F"/>
    <w:multiLevelType w:val="hybridMultilevel"/>
    <w:tmpl w:val="787814BA"/>
    <w:lvl w:ilvl="0" w:tplc="B086A072">
      <w:start w:val="1"/>
      <w:numFmt w:val="decimal"/>
      <w:lvlText w:val="(%1)"/>
      <w:lvlJc w:val="left"/>
      <w:pPr>
        <w:tabs>
          <w:tab w:val="num" w:pos="360"/>
        </w:tabs>
        <w:ind w:left="330" w:hanging="330"/>
      </w:pPr>
      <w:rPr>
        <w:rFonts w:hint="eastAsia"/>
      </w:rPr>
    </w:lvl>
    <w:lvl w:ilvl="1" w:tplc="9D5EBDE8">
      <w:start w:val="1"/>
      <w:numFmt w:val="lowerLetter"/>
      <w:lvlText w:val="%2."/>
      <w:lvlJc w:val="left"/>
      <w:pPr>
        <w:tabs>
          <w:tab w:val="num" w:pos="1440"/>
        </w:tabs>
        <w:ind w:left="1440" w:hanging="360"/>
      </w:pPr>
    </w:lvl>
    <w:lvl w:ilvl="2" w:tplc="1ADCC5C0" w:tentative="1">
      <w:start w:val="1"/>
      <w:numFmt w:val="lowerRoman"/>
      <w:lvlText w:val="%3."/>
      <w:lvlJc w:val="right"/>
      <w:pPr>
        <w:tabs>
          <w:tab w:val="num" w:pos="2160"/>
        </w:tabs>
        <w:ind w:left="2160" w:hanging="180"/>
      </w:pPr>
    </w:lvl>
    <w:lvl w:ilvl="3" w:tplc="128CE326" w:tentative="1">
      <w:start w:val="1"/>
      <w:numFmt w:val="decimal"/>
      <w:lvlText w:val="%4."/>
      <w:lvlJc w:val="left"/>
      <w:pPr>
        <w:tabs>
          <w:tab w:val="num" w:pos="2880"/>
        </w:tabs>
        <w:ind w:left="2880" w:hanging="360"/>
      </w:pPr>
    </w:lvl>
    <w:lvl w:ilvl="4" w:tplc="B546F31C" w:tentative="1">
      <w:start w:val="1"/>
      <w:numFmt w:val="lowerLetter"/>
      <w:lvlText w:val="%5."/>
      <w:lvlJc w:val="left"/>
      <w:pPr>
        <w:tabs>
          <w:tab w:val="num" w:pos="3600"/>
        </w:tabs>
        <w:ind w:left="3600" w:hanging="360"/>
      </w:pPr>
    </w:lvl>
    <w:lvl w:ilvl="5" w:tplc="FCF6025C" w:tentative="1">
      <w:start w:val="1"/>
      <w:numFmt w:val="lowerRoman"/>
      <w:lvlText w:val="%6."/>
      <w:lvlJc w:val="right"/>
      <w:pPr>
        <w:tabs>
          <w:tab w:val="num" w:pos="4320"/>
        </w:tabs>
        <w:ind w:left="4320" w:hanging="180"/>
      </w:pPr>
    </w:lvl>
    <w:lvl w:ilvl="6" w:tplc="F07A0CA4" w:tentative="1">
      <w:start w:val="1"/>
      <w:numFmt w:val="decimal"/>
      <w:lvlText w:val="%7."/>
      <w:lvlJc w:val="left"/>
      <w:pPr>
        <w:tabs>
          <w:tab w:val="num" w:pos="5040"/>
        </w:tabs>
        <w:ind w:left="5040" w:hanging="360"/>
      </w:pPr>
    </w:lvl>
    <w:lvl w:ilvl="7" w:tplc="664AC0B4" w:tentative="1">
      <w:start w:val="1"/>
      <w:numFmt w:val="lowerLetter"/>
      <w:lvlText w:val="%8."/>
      <w:lvlJc w:val="left"/>
      <w:pPr>
        <w:tabs>
          <w:tab w:val="num" w:pos="5760"/>
        </w:tabs>
        <w:ind w:left="5760" w:hanging="360"/>
      </w:pPr>
    </w:lvl>
    <w:lvl w:ilvl="8" w:tplc="303016B6" w:tentative="1">
      <w:start w:val="1"/>
      <w:numFmt w:val="lowerRoman"/>
      <w:lvlText w:val="%9."/>
      <w:lvlJc w:val="right"/>
      <w:pPr>
        <w:tabs>
          <w:tab w:val="num" w:pos="6480"/>
        </w:tabs>
        <w:ind w:left="6480" w:hanging="180"/>
      </w:pPr>
    </w:lvl>
  </w:abstractNum>
  <w:abstractNum w:abstractNumId="11" w15:restartNumberingAfterBreak="0">
    <w:nsid w:val="02826D0C"/>
    <w:multiLevelType w:val="hybridMultilevel"/>
    <w:tmpl w:val="7F78C2A6"/>
    <w:lvl w:ilvl="0" w:tplc="664879A6">
      <w:start w:val="1"/>
      <w:numFmt w:val="decimal"/>
      <w:lvlText w:val="(%1)"/>
      <w:lvlJc w:val="left"/>
      <w:pPr>
        <w:tabs>
          <w:tab w:val="num" w:pos="330"/>
        </w:tabs>
        <w:ind w:left="330" w:hanging="330"/>
      </w:pPr>
      <w:rPr>
        <w:rFonts w:hint="eastAsia"/>
      </w:rPr>
    </w:lvl>
    <w:lvl w:ilvl="1" w:tplc="04090017" w:tentative="1">
      <w:start w:val="1"/>
      <w:numFmt w:val="aiueoFullWidth"/>
      <w:lvlText w:val="(%2)"/>
      <w:lvlJc w:val="left"/>
      <w:pPr>
        <w:tabs>
          <w:tab w:val="num" w:pos="-240"/>
        </w:tabs>
        <w:ind w:left="-240" w:hanging="420"/>
      </w:pPr>
    </w:lvl>
    <w:lvl w:ilvl="2" w:tplc="04090011" w:tentative="1">
      <w:start w:val="1"/>
      <w:numFmt w:val="decimalEnclosedCircle"/>
      <w:lvlText w:val="%3"/>
      <w:lvlJc w:val="left"/>
      <w:pPr>
        <w:tabs>
          <w:tab w:val="num" w:pos="180"/>
        </w:tabs>
        <w:ind w:left="180" w:hanging="420"/>
      </w:pPr>
    </w:lvl>
    <w:lvl w:ilvl="3" w:tplc="0409000F" w:tentative="1">
      <w:start w:val="1"/>
      <w:numFmt w:val="decimal"/>
      <w:lvlText w:val="%4."/>
      <w:lvlJc w:val="left"/>
      <w:pPr>
        <w:tabs>
          <w:tab w:val="num" w:pos="600"/>
        </w:tabs>
        <w:ind w:left="600" w:hanging="420"/>
      </w:pPr>
    </w:lvl>
    <w:lvl w:ilvl="4" w:tplc="04090017" w:tentative="1">
      <w:start w:val="1"/>
      <w:numFmt w:val="aiueoFullWidth"/>
      <w:lvlText w:val="(%5)"/>
      <w:lvlJc w:val="left"/>
      <w:pPr>
        <w:tabs>
          <w:tab w:val="num" w:pos="1020"/>
        </w:tabs>
        <w:ind w:left="1020" w:hanging="420"/>
      </w:pPr>
    </w:lvl>
    <w:lvl w:ilvl="5" w:tplc="04090011" w:tentative="1">
      <w:start w:val="1"/>
      <w:numFmt w:val="decimalEnclosedCircle"/>
      <w:lvlText w:val="%6"/>
      <w:lvlJc w:val="left"/>
      <w:pPr>
        <w:tabs>
          <w:tab w:val="num" w:pos="1440"/>
        </w:tabs>
        <w:ind w:left="1440" w:hanging="420"/>
      </w:pPr>
    </w:lvl>
    <w:lvl w:ilvl="6" w:tplc="0409000F" w:tentative="1">
      <w:start w:val="1"/>
      <w:numFmt w:val="decimal"/>
      <w:lvlText w:val="%7."/>
      <w:lvlJc w:val="left"/>
      <w:pPr>
        <w:tabs>
          <w:tab w:val="num" w:pos="1860"/>
        </w:tabs>
        <w:ind w:left="1860" w:hanging="420"/>
      </w:pPr>
    </w:lvl>
    <w:lvl w:ilvl="7" w:tplc="04090017" w:tentative="1">
      <w:start w:val="1"/>
      <w:numFmt w:val="aiueoFullWidth"/>
      <w:lvlText w:val="(%8)"/>
      <w:lvlJc w:val="left"/>
      <w:pPr>
        <w:tabs>
          <w:tab w:val="num" w:pos="2280"/>
        </w:tabs>
        <w:ind w:left="2280" w:hanging="420"/>
      </w:pPr>
    </w:lvl>
    <w:lvl w:ilvl="8" w:tplc="04090011" w:tentative="1">
      <w:start w:val="1"/>
      <w:numFmt w:val="decimalEnclosedCircle"/>
      <w:lvlText w:val="%9"/>
      <w:lvlJc w:val="left"/>
      <w:pPr>
        <w:tabs>
          <w:tab w:val="num" w:pos="2700"/>
        </w:tabs>
        <w:ind w:left="2700" w:hanging="420"/>
      </w:pPr>
    </w:lvl>
  </w:abstractNum>
  <w:abstractNum w:abstractNumId="12" w15:restartNumberingAfterBreak="0">
    <w:nsid w:val="02C742AB"/>
    <w:multiLevelType w:val="hybridMultilevel"/>
    <w:tmpl w:val="ABC2B870"/>
    <w:lvl w:ilvl="0" w:tplc="BC70A31C">
      <w:start w:val="1"/>
      <w:numFmt w:val="decimal"/>
      <w:lvlText w:val="%1."/>
      <w:lvlJc w:val="left"/>
      <w:pPr>
        <w:tabs>
          <w:tab w:val="num" w:pos="589"/>
        </w:tabs>
        <w:ind w:left="589" w:hanging="589"/>
      </w:pPr>
      <w:rPr>
        <w:rFonts w:cs="Times New Roman" w:hint="default"/>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02F52A4A"/>
    <w:multiLevelType w:val="hybridMultilevel"/>
    <w:tmpl w:val="01A2199C"/>
    <w:lvl w:ilvl="0" w:tplc="C9E054B4">
      <w:start w:val="1"/>
      <w:numFmt w:val="decimal"/>
      <w:lvlText w:val="%1."/>
      <w:lvlJc w:val="left"/>
      <w:pPr>
        <w:tabs>
          <w:tab w:val="num" w:pos="332"/>
        </w:tabs>
        <w:ind w:left="332" w:hanging="332"/>
      </w:pPr>
      <w:rPr>
        <w:rFonts w:hint="eastAsia"/>
        <w:b w:val="0"/>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0307542E"/>
    <w:multiLevelType w:val="hybridMultilevel"/>
    <w:tmpl w:val="876A75F8"/>
    <w:lvl w:ilvl="0" w:tplc="CA100338">
      <w:start w:val="1"/>
      <w:numFmt w:val="lowerLetter"/>
      <w:lvlText w:val="%1."/>
      <w:lvlJc w:val="left"/>
      <w:pPr>
        <w:tabs>
          <w:tab w:val="num" w:pos="720"/>
        </w:tabs>
        <w:ind w:left="720" w:hanging="360"/>
      </w:pPr>
    </w:lvl>
    <w:lvl w:ilvl="1" w:tplc="00190409">
      <w:start w:val="1"/>
      <w:numFmt w:val="lowerLetter"/>
      <w:lvlText w:val="%2."/>
      <w:lvlJc w:val="left"/>
      <w:pPr>
        <w:tabs>
          <w:tab w:val="num" w:pos="720"/>
        </w:tabs>
        <w:ind w:left="720" w:hanging="36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03E75403"/>
    <w:multiLevelType w:val="hybridMultilevel"/>
    <w:tmpl w:val="7B3E5E1A"/>
    <w:lvl w:ilvl="0" w:tplc="7D5003F0">
      <w:start w:val="1"/>
      <w:numFmt w:val="lowerLetter"/>
      <w:lvlText w:val="%1."/>
      <w:lvlJc w:val="left"/>
      <w:pPr>
        <w:ind w:left="670" w:hanging="340"/>
      </w:pPr>
      <w:rPr>
        <w:rFonts w:hint="default"/>
      </w:rPr>
    </w:lvl>
    <w:lvl w:ilvl="1" w:tplc="04090017" w:tentative="1">
      <w:start w:val="1"/>
      <w:numFmt w:val="aiueoFullWidth"/>
      <w:lvlText w:val="(%2)"/>
      <w:lvlJc w:val="left"/>
      <w:pPr>
        <w:ind w:left="943" w:hanging="420"/>
      </w:pPr>
    </w:lvl>
    <w:lvl w:ilvl="2" w:tplc="04090011" w:tentative="1">
      <w:start w:val="1"/>
      <w:numFmt w:val="decimalEnclosedCircle"/>
      <w:lvlText w:val="%3"/>
      <w:lvlJc w:val="left"/>
      <w:pPr>
        <w:ind w:left="1363" w:hanging="420"/>
      </w:pPr>
    </w:lvl>
    <w:lvl w:ilvl="3" w:tplc="0409000F" w:tentative="1">
      <w:start w:val="1"/>
      <w:numFmt w:val="decimal"/>
      <w:lvlText w:val="%4."/>
      <w:lvlJc w:val="left"/>
      <w:pPr>
        <w:ind w:left="1783" w:hanging="420"/>
      </w:pPr>
    </w:lvl>
    <w:lvl w:ilvl="4" w:tplc="04090017" w:tentative="1">
      <w:start w:val="1"/>
      <w:numFmt w:val="aiueoFullWidth"/>
      <w:lvlText w:val="(%5)"/>
      <w:lvlJc w:val="left"/>
      <w:pPr>
        <w:ind w:left="2203" w:hanging="420"/>
      </w:pPr>
    </w:lvl>
    <w:lvl w:ilvl="5" w:tplc="04090011" w:tentative="1">
      <w:start w:val="1"/>
      <w:numFmt w:val="decimalEnclosedCircle"/>
      <w:lvlText w:val="%6"/>
      <w:lvlJc w:val="left"/>
      <w:pPr>
        <w:ind w:left="2623" w:hanging="420"/>
      </w:pPr>
    </w:lvl>
    <w:lvl w:ilvl="6" w:tplc="0409000F" w:tentative="1">
      <w:start w:val="1"/>
      <w:numFmt w:val="decimal"/>
      <w:lvlText w:val="%7."/>
      <w:lvlJc w:val="left"/>
      <w:pPr>
        <w:ind w:left="3043" w:hanging="420"/>
      </w:pPr>
    </w:lvl>
    <w:lvl w:ilvl="7" w:tplc="04090017" w:tentative="1">
      <w:start w:val="1"/>
      <w:numFmt w:val="aiueoFullWidth"/>
      <w:lvlText w:val="(%8)"/>
      <w:lvlJc w:val="left"/>
      <w:pPr>
        <w:ind w:left="3463" w:hanging="420"/>
      </w:pPr>
    </w:lvl>
    <w:lvl w:ilvl="8" w:tplc="04090011" w:tentative="1">
      <w:start w:val="1"/>
      <w:numFmt w:val="decimalEnclosedCircle"/>
      <w:lvlText w:val="%9"/>
      <w:lvlJc w:val="left"/>
      <w:pPr>
        <w:ind w:left="3883" w:hanging="420"/>
      </w:pPr>
    </w:lvl>
  </w:abstractNum>
  <w:abstractNum w:abstractNumId="16" w15:restartNumberingAfterBreak="0">
    <w:nsid w:val="04653722"/>
    <w:multiLevelType w:val="hybridMultilevel"/>
    <w:tmpl w:val="45369FAA"/>
    <w:lvl w:ilvl="0" w:tplc="F42E31FA">
      <w:start w:val="1"/>
      <w:numFmt w:val="lowerLetter"/>
      <w:lvlText w:val="%1."/>
      <w:lvlJc w:val="left"/>
      <w:pPr>
        <w:tabs>
          <w:tab w:val="num" w:pos="1231"/>
        </w:tabs>
        <w:ind w:left="1231" w:hanging="380"/>
      </w:pPr>
      <w:rPr>
        <w:rFonts w:hint="eastAsia"/>
      </w:rPr>
    </w:lvl>
    <w:lvl w:ilvl="1" w:tplc="04090017">
      <w:start w:val="1"/>
      <w:numFmt w:val="aiueoFullWidth"/>
      <w:lvlText w:val="(%2)"/>
      <w:lvlJc w:val="left"/>
      <w:pPr>
        <w:tabs>
          <w:tab w:val="num" w:pos="840"/>
        </w:tabs>
        <w:ind w:left="840" w:hanging="420"/>
      </w:pPr>
    </w:lvl>
    <w:lvl w:ilvl="2" w:tplc="56D4749E">
      <w:start w:val="1"/>
      <w:numFmt w:val="lowerLetter"/>
      <w:lvlText w:val="%3."/>
      <w:lvlJc w:val="left"/>
      <w:pPr>
        <w:tabs>
          <w:tab w:val="num" w:pos="1260"/>
        </w:tabs>
        <w:ind w:left="1260" w:hanging="420"/>
      </w:pPr>
      <w:rPr>
        <w:rFonts w:hint="eastAsia"/>
      </w:rPr>
    </w:lvl>
    <w:lvl w:ilvl="3" w:tplc="56D4749E">
      <w:start w:val="1"/>
      <w:numFmt w:val="lowerLetter"/>
      <w:lvlText w:val="%4."/>
      <w:lvlJc w:val="left"/>
      <w:pPr>
        <w:tabs>
          <w:tab w:val="num" w:pos="1680"/>
        </w:tabs>
        <w:ind w:left="1680" w:hanging="420"/>
      </w:pPr>
      <w:rPr>
        <w:rFonts w:hint="eastAsia"/>
      </w:r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05663952"/>
    <w:multiLevelType w:val="singleLevel"/>
    <w:tmpl w:val="C5E8098E"/>
    <w:lvl w:ilvl="0">
      <w:start w:val="1"/>
      <w:numFmt w:val="decimal"/>
      <w:lvlText w:val="(%1)"/>
      <w:lvlJc w:val="left"/>
      <w:pPr>
        <w:tabs>
          <w:tab w:val="num" w:pos="360"/>
        </w:tabs>
        <w:ind w:left="360" w:hanging="360"/>
      </w:pPr>
      <w:rPr>
        <w:rFonts w:hint="eastAsia"/>
        <w:b w:val="0"/>
      </w:rPr>
    </w:lvl>
  </w:abstractNum>
  <w:abstractNum w:abstractNumId="18" w15:restartNumberingAfterBreak="0">
    <w:nsid w:val="059003B8"/>
    <w:multiLevelType w:val="hybridMultilevel"/>
    <w:tmpl w:val="D5DC0D58"/>
    <w:lvl w:ilvl="0" w:tplc="0409000F">
      <w:start w:val="1"/>
      <w:numFmt w:val="decimal"/>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9" w15:restartNumberingAfterBreak="0">
    <w:nsid w:val="063372BD"/>
    <w:multiLevelType w:val="hybridMultilevel"/>
    <w:tmpl w:val="17E4085A"/>
    <w:lvl w:ilvl="0" w:tplc="9F2E6BF8">
      <w:start w:val="1"/>
      <w:numFmt w:val="decimal"/>
      <w:lvlText w:val="(%1)"/>
      <w:lvlJc w:val="left"/>
      <w:pPr>
        <w:tabs>
          <w:tab w:val="num" w:pos="405"/>
        </w:tabs>
        <w:ind w:left="405" w:hanging="405"/>
      </w:pPr>
      <w:rPr>
        <w:rFonts w:hint="eastAsia"/>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063D6F2B"/>
    <w:multiLevelType w:val="hybridMultilevel"/>
    <w:tmpl w:val="0DA0F30E"/>
    <w:lvl w:ilvl="0" w:tplc="E2682C84">
      <w:start w:val="1"/>
      <w:numFmt w:val="decimal"/>
      <w:lvlText w:val="%1."/>
      <w:lvlJc w:val="left"/>
      <w:pPr>
        <w:tabs>
          <w:tab w:val="num" w:pos="76"/>
        </w:tabs>
        <w:ind w:left="567" w:hanging="39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063F5E4F"/>
    <w:multiLevelType w:val="hybridMultilevel"/>
    <w:tmpl w:val="BAD87354"/>
    <w:lvl w:ilvl="0" w:tplc="FB743092">
      <w:start w:val="1"/>
      <w:numFmt w:val="decimal"/>
      <w:lvlText w:val="(%1)"/>
      <w:lvlJc w:val="left"/>
      <w:pPr>
        <w:ind w:left="420" w:hanging="420"/>
      </w:pPr>
      <w:rPr>
        <w:rFonts w:hint="eastAsia"/>
        <w:i w:val="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06993B2C"/>
    <w:multiLevelType w:val="hybridMultilevel"/>
    <w:tmpl w:val="368E537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06A7595E"/>
    <w:multiLevelType w:val="hybridMultilevel"/>
    <w:tmpl w:val="491283DA"/>
    <w:lvl w:ilvl="0" w:tplc="00190409">
      <w:start w:val="1"/>
      <w:numFmt w:val="lowerLetter"/>
      <w:lvlText w:val="%1."/>
      <w:lvlJc w:val="left"/>
      <w:pPr>
        <w:ind w:left="750" w:hanging="420"/>
      </w:pPr>
      <w:rPr>
        <w:rFonts w:hint="eastAsia"/>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4" w15:restartNumberingAfterBreak="0">
    <w:nsid w:val="06BA404A"/>
    <w:multiLevelType w:val="hybridMultilevel"/>
    <w:tmpl w:val="1E40FCDC"/>
    <w:lvl w:ilvl="0" w:tplc="3F22D7B8">
      <w:start w:val="1"/>
      <w:numFmt w:val="decimal"/>
      <w:lvlText w:val="(%1)"/>
      <w:lvlJc w:val="left"/>
      <w:pPr>
        <w:tabs>
          <w:tab w:val="num" w:pos="330"/>
        </w:tabs>
        <w:ind w:left="330" w:hanging="330"/>
      </w:pPr>
      <w:rPr>
        <w:rFonts w:hint="eastAsia"/>
      </w:rPr>
    </w:lvl>
    <w:lvl w:ilvl="1" w:tplc="00190409">
      <w:start w:val="1"/>
      <w:numFmt w:val="decimal"/>
      <w:lvlText w:val="%2."/>
      <w:lvlJc w:val="left"/>
      <w:pPr>
        <w:tabs>
          <w:tab w:val="num" w:pos="1669"/>
        </w:tabs>
        <w:ind w:left="1669" w:hanging="589"/>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06CE3A5C"/>
    <w:multiLevelType w:val="singleLevel"/>
    <w:tmpl w:val="25AEF248"/>
    <w:lvl w:ilvl="0">
      <w:start w:val="1"/>
      <w:numFmt w:val="decimal"/>
      <w:lvlText w:val="(%1)"/>
      <w:lvlJc w:val="left"/>
      <w:pPr>
        <w:tabs>
          <w:tab w:val="num" w:pos="405"/>
        </w:tabs>
        <w:ind w:left="405" w:hanging="405"/>
      </w:pPr>
      <w:rPr>
        <w:rFonts w:hint="eastAsia"/>
      </w:rPr>
    </w:lvl>
  </w:abstractNum>
  <w:abstractNum w:abstractNumId="26" w15:restartNumberingAfterBreak="0">
    <w:nsid w:val="06EC2ECC"/>
    <w:multiLevelType w:val="hybridMultilevel"/>
    <w:tmpl w:val="FD3E01FA"/>
    <w:lvl w:ilvl="0" w:tplc="0409000F">
      <w:start w:val="1"/>
      <w:numFmt w:val="decimal"/>
      <w:lvlText w:val="%1."/>
      <w:lvlJc w:val="left"/>
      <w:pPr>
        <w:ind w:left="552" w:hanging="420"/>
      </w:pPr>
    </w:lvl>
    <w:lvl w:ilvl="1" w:tplc="04090017" w:tentative="1">
      <w:start w:val="1"/>
      <w:numFmt w:val="aiueoFullWidth"/>
      <w:lvlText w:val="(%2)"/>
      <w:lvlJc w:val="left"/>
      <w:pPr>
        <w:ind w:left="972" w:hanging="420"/>
      </w:pPr>
    </w:lvl>
    <w:lvl w:ilvl="2" w:tplc="04090011" w:tentative="1">
      <w:start w:val="1"/>
      <w:numFmt w:val="decimalEnclosedCircle"/>
      <w:lvlText w:val="%3"/>
      <w:lvlJc w:val="left"/>
      <w:pPr>
        <w:ind w:left="1392" w:hanging="420"/>
      </w:pPr>
    </w:lvl>
    <w:lvl w:ilvl="3" w:tplc="0409000F" w:tentative="1">
      <w:start w:val="1"/>
      <w:numFmt w:val="decimal"/>
      <w:lvlText w:val="%4."/>
      <w:lvlJc w:val="left"/>
      <w:pPr>
        <w:ind w:left="1812" w:hanging="420"/>
      </w:pPr>
    </w:lvl>
    <w:lvl w:ilvl="4" w:tplc="04090017" w:tentative="1">
      <w:start w:val="1"/>
      <w:numFmt w:val="aiueoFullWidth"/>
      <w:lvlText w:val="(%5)"/>
      <w:lvlJc w:val="left"/>
      <w:pPr>
        <w:ind w:left="2232" w:hanging="420"/>
      </w:pPr>
    </w:lvl>
    <w:lvl w:ilvl="5" w:tplc="04090011" w:tentative="1">
      <w:start w:val="1"/>
      <w:numFmt w:val="decimalEnclosedCircle"/>
      <w:lvlText w:val="%6"/>
      <w:lvlJc w:val="left"/>
      <w:pPr>
        <w:ind w:left="2652" w:hanging="420"/>
      </w:pPr>
    </w:lvl>
    <w:lvl w:ilvl="6" w:tplc="0409000F">
      <w:start w:val="1"/>
      <w:numFmt w:val="decimal"/>
      <w:lvlText w:val="%7."/>
      <w:lvlJc w:val="left"/>
      <w:pPr>
        <w:ind w:left="3072" w:hanging="420"/>
      </w:pPr>
    </w:lvl>
    <w:lvl w:ilvl="7" w:tplc="04090017" w:tentative="1">
      <w:start w:val="1"/>
      <w:numFmt w:val="aiueoFullWidth"/>
      <w:lvlText w:val="(%8)"/>
      <w:lvlJc w:val="left"/>
      <w:pPr>
        <w:ind w:left="3492" w:hanging="420"/>
      </w:pPr>
    </w:lvl>
    <w:lvl w:ilvl="8" w:tplc="04090011" w:tentative="1">
      <w:start w:val="1"/>
      <w:numFmt w:val="decimalEnclosedCircle"/>
      <w:lvlText w:val="%9"/>
      <w:lvlJc w:val="left"/>
      <w:pPr>
        <w:ind w:left="3912" w:hanging="420"/>
      </w:pPr>
    </w:lvl>
  </w:abstractNum>
  <w:abstractNum w:abstractNumId="27" w15:restartNumberingAfterBreak="0">
    <w:nsid w:val="072837ED"/>
    <w:multiLevelType w:val="multilevel"/>
    <w:tmpl w:val="3162EAF2"/>
    <w:lvl w:ilvl="0">
      <w:start w:val="1"/>
      <w:numFmt w:val="decimal"/>
      <w:lvlText w:val="(%1)"/>
      <w:lvlJc w:val="left"/>
      <w:pPr>
        <w:tabs>
          <w:tab w:val="num" w:pos="360"/>
        </w:tabs>
        <w:ind w:left="330" w:hanging="330"/>
      </w:pPr>
      <w:rPr>
        <w:rFonts w:hint="eastAsia"/>
      </w:rPr>
    </w:lvl>
    <w:lvl w:ilvl="1">
      <w:start w:val="1"/>
      <w:numFmt w:val="decimal"/>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0"/>
        </w:tabs>
        <w:ind w:left="36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28" w15:restartNumberingAfterBreak="0">
    <w:nsid w:val="07353CB4"/>
    <w:multiLevelType w:val="hybridMultilevel"/>
    <w:tmpl w:val="1E40FCDC"/>
    <w:lvl w:ilvl="0" w:tplc="3F22D7B8">
      <w:start w:val="1"/>
      <w:numFmt w:val="decimal"/>
      <w:lvlText w:val="(%1)"/>
      <w:lvlJc w:val="left"/>
      <w:pPr>
        <w:tabs>
          <w:tab w:val="num" w:pos="330"/>
        </w:tabs>
        <w:ind w:left="330" w:hanging="330"/>
      </w:pPr>
      <w:rPr>
        <w:rFonts w:hint="eastAsia"/>
      </w:rPr>
    </w:lvl>
    <w:lvl w:ilvl="1" w:tplc="00190409">
      <w:start w:val="1"/>
      <w:numFmt w:val="decimal"/>
      <w:lvlText w:val="%2."/>
      <w:lvlJc w:val="left"/>
      <w:pPr>
        <w:tabs>
          <w:tab w:val="num" w:pos="1669"/>
        </w:tabs>
        <w:ind w:left="1669" w:hanging="589"/>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9" w15:restartNumberingAfterBreak="0">
    <w:nsid w:val="07434863"/>
    <w:multiLevelType w:val="hybridMultilevel"/>
    <w:tmpl w:val="A498D42C"/>
    <w:lvl w:ilvl="0" w:tplc="81EE1CFA">
      <w:start w:val="1"/>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07B85607"/>
    <w:multiLevelType w:val="hybridMultilevel"/>
    <w:tmpl w:val="16D8DA82"/>
    <w:lvl w:ilvl="0" w:tplc="2E98C9CC">
      <w:start w:val="1"/>
      <w:numFmt w:val="bullet"/>
      <w:lvlText w:val=""/>
      <w:lvlJc w:val="left"/>
      <w:pPr>
        <w:tabs>
          <w:tab w:val="num" w:pos="1080"/>
        </w:tabs>
        <w:ind w:left="1080" w:hanging="360"/>
      </w:pPr>
      <w:rPr>
        <w:rFonts w:ascii="Symbol" w:hAnsi="Symbol" w:hint="default"/>
      </w:rPr>
    </w:lvl>
    <w:lvl w:ilvl="1" w:tplc="2EAE2DDA" w:tentative="1">
      <w:start w:val="1"/>
      <w:numFmt w:val="bullet"/>
      <w:lvlText w:val="o"/>
      <w:lvlJc w:val="left"/>
      <w:pPr>
        <w:tabs>
          <w:tab w:val="num" w:pos="1770"/>
        </w:tabs>
        <w:ind w:left="1770" w:hanging="360"/>
      </w:pPr>
      <w:rPr>
        <w:rFonts w:ascii="Courier New" w:hAnsi="Courier New" w:hint="default"/>
      </w:rPr>
    </w:lvl>
    <w:lvl w:ilvl="2" w:tplc="8AB81EB2" w:tentative="1">
      <w:start w:val="1"/>
      <w:numFmt w:val="bullet"/>
      <w:lvlText w:val=""/>
      <w:lvlJc w:val="left"/>
      <w:pPr>
        <w:tabs>
          <w:tab w:val="num" w:pos="2490"/>
        </w:tabs>
        <w:ind w:left="2490" w:hanging="360"/>
      </w:pPr>
      <w:rPr>
        <w:rFonts w:ascii="Wingdings" w:hAnsi="Wingdings" w:hint="default"/>
      </w:rPr>
    </w:lvl>
    <w:lvl w:ilvl="3" w:tplc="065C5C42" w:tentative="1">
      <w:start w:val="1"/>
      <w:numFmt w:val="bullet"/>
      <w:lvlText w:val=""/>
      <w:lvlJc w:val="left"/>
      <w:pPr>
        <w:tabs>
          <w:tab w:val="num" w:pos="3210"/>
        </w:tabs>
        <w:ind w:left="3210" w:hanging="360"/>
      </w:pPr>
      <w:rPr>
        <w:rFonts w:ascii="Symbol" w:hAnsi="Symbol" w:hint="default"/>
      </w:rPr>
    </w:lvl>
    <w:lvl w:ilvl="4" w:tplc="EAE8747E" w:tentative="1">
      <w:start w:val="1"/>
      <w:numFmt w:val="bullet"/>
      <w:lvlText w:val="o"/>
      <w:lvlJc w:val="left"/>
      <w:pPr>
        <w:tabs>
          <w:tab w:val="num" w:pos="3930"/>
        </w:tabs>
        <w:ind w:left="3930" w:hanging="360"/>
      </w:pPr>
      <w:rPr>
        <w:rFonts w:ascii="Courier New" w:hAnsi="Courier New" w:hint="default"/>
      </w:rPr>
    </w:lvl>
    <w:lvl w:ilvl="5" w:tplc="6678759E" w:tentative="1">
      <w:start w:val="1"/>
      <w:numFmt w:val="bullet"/>
      <w:lvlText w:val=""/>
      <w:lvlJc w:val="left"/>
      <w:pPr>
        <w:tabs>
          <w:tab w:val="num" w:pos="4650"/>
        </w:tabs>
        <w:ind w:left="4650" w:hanging="360"/>
      </w:pPr>
      <w:rPr>
        <w:rFonts w:ascii="Wingdings" w:hAnsi="Wingdings" w:hint="default"/>
      </w:rPr>
    </w:lvl>
    <w:lvl w:ilvl="6" w:tplc="C62E6676" w:tentative="1">
      <w:start w:val="1"/>
      <w:numFmt w:val="bullet"/>
      <w:lvlText w:val=""/>
      <w:lvlJc w:val="left"/>
      <w:pPr>
        <w:tabs>
          <w:tab w:val="num" w:pos="5370"/>
        </w:tabs>
        <w:ind w:left="5370" w:hanging="360"/>
      </w:pPr>
      <w:rPr>
        <w:rFonts w:ascii="Symbol" w:hAnsi="Symbol" w:hint="default"/>
      </w:rPr>
    </w:lvl>
    <w:lvl w:ilvl="7" w:tplc="4A2CD7FE" w:tentative="1">
      <w:start w:val="1"/>
      <w:numFmt w:val="bullet"/>
      <w:lvlText w:val="o"/>
      <w:lvlJc w:val="left"/>
      <w:pPr>
        <w:tabs>
          <w:tab w:val="num" w:pos="6090"/>
        </w:tabs>
        <w:ind w:left="6090" w:hanging="360"/>
      </w:pPr>
      <w:rPr>
        <w:rFonts w:ascii="Courier New" w:hAnsi="Courier New" w:hint="default"/>
      </w:rPr>
    </w:lvl>
    <w:lvl w:ilvl="8" w:tplc="E05CD260" w:tentative="1">
      <w:start w:val="1"/>
      <w:numFmt w:val="bullet"/>
      <w:lvlText w:val=""/>
      <w:lvlJc w:val="left"/>
      <w:pPr>
        <w:tabs>
          <w:tab w:val="num" w:pos="6810"/>
        </w:tabs>
        <w:ind w:left="6810" w:hanging="360"/>
      </w:pPr>
      <w:rPr>
        <w:rFonts w:ascii="Wingdings" w:hAnsi="Wingdings" w:hint="default"/>
      </w:rPr>
    </w:lvl>
  </w:abstractNum>
  <w:abstractNum w:abstractNumId="31" w15:restartNumberingAfterBreak="0">
    <w:nsid w:val="08BA7CCB"/>
    <w:multiLevelType w:val="hybridMultilevel"/>
    <w:tmpl w:val="1D84929E"/>
    <w:lvl w:ilvl="0" w:tplc="A6F0F7F6">
      <w:start w:val="1"/>
      <w:numFmt w:val="decimal"/>
      <w:lvlText w:val="%1."/>
      <w:lvlJc w:val="left"/>
      <w:pPr>
        <w:tabs>
          <w:tab w:val="num" w:pos="284"/>
        </w:tabs>
        <w:ind w:left="616" w:hanging="33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0A2C5AFE"/>
    <w:multiLevelType w:val="hybridMultilevel"/>
    <w:tmpl w:val="3B6ABD2E"/>
    <w:lvl w:ilvl="0" w:tplc="81EE1CFA">
      <w:start w:val="1"/>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0A5D3220"/>
    <w:multiLevelType w:val="hybridMultilevel"/>
    <w:tmpl w:val="5C9055B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0C01349F"/>
    <w:multiLevelType w:val="hybridMultilevel"/>
    <w:tmpl w:val="41946072"/>
    <w:lvl w:ilvl="0" w:tplc="76644C5E">
      <w:start w:val="1"/>
      <w:numFmt w:val="decimal"/>
      <w:lvlText w:val="(%1)"/>
      <w:lvlJc w:val="left"/>
      <w:pPr>
        <w:ind w:left="420" w:hanging="420"/>
      </w:pPr>
      <w:rPr>
        <w:rFonts w:hint="eastAsia"/>
        <w:sz w:val="24"/>
        <w:szCs w:val="24"/>
      </w:rPr>
    </w:lvl>
    <w:lvl w:ilvl="1" w:tplc="56D4749E">
      <w:start w:val="1"/>
      <w:numFmt w:val="lowerLetter"/>
      <w:lvlText w:val="%2."/>
      <w:lvlJc w:val="left"/>
      <w:pPr>
        <w:ind w:left="840" w:hanging="420"/>
      </w:pPr>
      <w:rPr>
        <w:rFonts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0C83218F"/>
    <w:multiLevelType w:val="hybridMultilevel"/>
    <w:tmpl w:val="5B6CD486"/>
    <w:lvl w:ilvl="0" w:tplc="E96EA028">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0CFC4A4D"/>
    <w:multiLevelType w:val="hybridMultilevel"/>
    <w:tmpl w:val="544A29B4"/>
    <w:lvl w:ilvl="0" w:tplc="5B5C374C">
      <w:start w:val="1"/>
      <w:numFmt w:val="decimal"/>
      <w:lvlText w:val="(%1)"/>
      <w:lvlJc w:val="left"/>
      <w:pPr>
        <w:tabs>
          <w:tab w:val="num" w:pos="360"/>
        </w:tabs>
        <w:ind w:left="360" w:hanging="360"/>
      </w:pPr>
      <w:rPr>
        <w:rFonts w:hint="eastAsia"/>
      </w:rPr>
    </w:lvl>
    <w:lvl w:ilvl="1" w:tplc="CD5E416E" w:tentative="1">
      <w:start w:val="1"/>
      <w:numFmt w:val="lowerLetter"/>
      <w:lvlText w:val="%2."/>
      <w:lvlJc w:val="left"/>
      <w:pPr>
        <w:tabs>
          <w:tab w:val="num" w:pos="1440"/>
        </w:tabs>
        <w:ind w:left="1440" w:hanging="360"/>
      </w:pPr>
    </w:lvl>
    <w:lvl w:ilvl="2" w:tplc="8A9E31CE" w:tentative="1">
      <w:start w:val="1"/>
      <w:numFmt w:val="lowerRoman"/>
      <w:lvlText w:val="%3."/>
      <w:lvlJc w:val="right"/>
      <w:pPr>
        <w:tabs>
          <w:tab w:val="num" w:pos="2160"/>
        </w:tabs>
        <w:ind w:left="2160" w:hanging="180"/>
      </w:pPr>
    </w:lvl>
    <w:lvl w:ilvl="3" w:tplc="2D08EC82" w:tentative="1">
      <w:start w:val="1"/>
      <w:numFmt w:val="decimal"/>
      <w:lvlText w:val="%4."/>
      <w:lvlJc w:val="left"/>
      <w:pPr>
        <w:tabs>
          <w:tab w:val="num" w:pos="2880"/>
        </w:tabs>
        <w:ind w:left="2880" w:hanging="360"/>
      </w:pPr>
    </w:lvl>
    <w:lvl w:ilvl="4" w:tplc="F4B4524C" w:tentative="1">
      <w:start w:val="1"/>
      <w:numFmt w:val="lowerLetter"/>
      <w:lvlText w:val="%5."/>
      <w:lvlJc w:val="left"/>
      <w:pPr>
        <w:tabs>
          <w:tab w:val="num" w:pos="3600"/>
        </w:tabs>
        <w:ind w:left="3600" w:hanging="360"/>
      </w:pPr>
    </w:lvl>
    <w:lvl w:ilvl="5" w:tplc="A412F26A" w:tentative="1">
      <w:start w:val="1"/>
      <w:numFmt w:val="lowerRoman"/>
      <w:lvlText w:val="%6."/>
      <w:lvlJc w:val="right"/>
      <w:pPr>
        <w:tabs>
          <w:tab w:val="num" w:pos="4320"/>
        </w:tabs>
        <w:ind w:left="4320" w:hanging="180"/>
      </w:pPr>
    </w:lvl>
    <w:lvl w:ilvl="6" w:tplc="8618E844" w:tentative="1">
      <w:start w:val="1"/>
      <w:numFmt w:val="decimal"/>
      <w:lvlText w:val="%7."/>
      <w:lvlJc w:val="left"/>
      <w:pPr>
        <w:tabs>
          <w:tab w:val="num" w:pos="5040"/>
        </w:tabs>
        <w:ind w:left="5040" w:hanging="360"/>
      </w:pPr>
    </w:lvl>
    <w:lvl w:ilvl="7" w:tplc="F74A5DCC" w:tentative="1">
      <w:start w:val="1"/>
      <w:numFmt w:val="lowerLetter"/>
      <w:lvlText w:val="%8."/>
      <w:lvlJc w:val="left"/>
      <w:pPr>
        <w:tabs>
          <w:tab w:val="num" w:pos="5760"/>
        </w:tabs>
        <w:ind w:left="5760" w:hanging="360"/>
      </w:pPr>
    </w:lvl>
    <w:lvl w:ilvl="8" w:tplc="F2DA44D2" w:tentative="1">
      <w:start w:val="1"/>
      <w:numFmt w:val="lowerRoman"/>
      <w:lvlText w:val="%9."/>
      <w:lvlJc w:val="right"/>
      <w:pPr>
        <w:tabs>
          <w:tab w:val="num" w:pos="6480"/>
        </w:tabs>
        <w:ind w:left="6480" w:hanging="180"/>
      </w:pPr>
    </w:lvl>
  </w:abstractNum>
  <w:abstractNum w:abstractNumId="37" w15:restartNumberingAfterBreak="0">
    <w:nsid w:val="0E405A9C"/>
    <w:multiLevelType w:val="hybridMultilevel"/>
    <w:tmpl w:val="AE9074CC"/>
    <w:lvl w:ilvl="0" w:tplc="00190409">
      <w:start w:val="1"/>
      <w:numFmt w:val="lowerLetter"/>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8" w15:restartNumberingAfterBreak="0">
    <w:nsid w:val="0E48050B"/>
    <w:multiLevelType w:val="hybridMultilevel"/>
    <w:tmpl w:val="6764DA3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0F124FE5"/>
    <w:multiLevelType w:val="multilevel"/>
    <w:tmpl w:val="B75A7BBC"/>
    <w:lvl w:ilvl="0">
      <w:start w:val="1"/>
      <w:numFmt w:val="decimal"/>
      <w:lvlText w:val="%1."/>
      <w:lvlJc w:val="left"/>
      <w:pPr>
        <w:tabs>
          <w:tab w:val="num" w:pos="255"/>
        </w:tabs>
        <w:ind w:left="255" w:hanging="255"/>
      </w:pPr>
    </w:lvl>
    <w:lvl w:ilvl="1">
      <w:start w:val="1"/>
      <w:numFmt w:val="decimal"/>
      <w:isLgl/>
      <w:lvlText w:val="%1.%2"/>
      <w:lvlJc w:val="left"/>
      <w:pPr>
        <w:tabs>
          <w:tab w:val="num" w:pos="360"/>
        </w:tabs>
        <w:ind w:left="360" w:hanging="360"/>
      </w:pPr>
      <w:rPr>
        <w:rFonts w:hint="eastAsia"/>
      </w:rPr>
    </w:lvl>
    <w:lvl w:ilvl="2">
      <w:start w:val="1"/>
      <w:numFmt w:val="decimal"/>
      <w:isLgl/>
      <w:lvlText w:val="%1.%2.%3"/>
      <w:lvlJc w:val="left"/>
      <w:pPr>
        <w:tabs>
          <w:tab w:val="num" w:pos="360"/>
        </w:tabs>
        <w:ind w:left="360" w:hanging="360"/>
      </w:pPr>
      <w:rPr>
        <w:rFonts w:hint="eastAsia"/>
      </w:rPr>
    </w:lvl>
    <w:lvl w:ilvl="3">
      <w:start w:val="1"/>
      <w:numFmt w:val="decimal"/>
      <w:isLgl/>
      <w:lvlText w:val="%1.%2.%3.%4"/>
      <w:lvlJc w:val="left"/>
      <w:pPr>
        <w:tabs>
          <w:tab w:val="num" w:pos="360"/>
        </w:tabs>
        <w:ind w:left="360" w:hanging="360"/>
      </w:pPr>
      <w:rPr>
        <w:rFonts w:hint="eastAsia"/>
      </w:rPr>
    </w:lvl>
    <w:lvl w:ilvl="4">
      <w:start w:val="1"/>
      <w:numFmt w:val="decimal"/>
      <w:isLgl/>
      <w:lvlText w:val="%1.%2.%3.%4.%5"/>
      <w:lvlJc w:val="left"/>
      <w:pPr>
        <w:tabs>
          <w:tab w:val="num" w:pos="360"/>
        </w:tabs>
        <w:ind w:left="360" w:hanging="360"/>
      </w:pPr>
      <w:rPr>
        <w:rFonts w:hint="eastAsia"/>
      </w:rPr>
    </w:lvl>
    <w:lvl w:ilvl="5">
      <w:start w:val="1"/>
      <w:numFmt w:val="decimal"/>
      <w:isLgl/>
      <w:lvlText w:val="%1.%2.%3.%4.%5.%6"/>
      <w:lvlJc w:val="left"/>
      <w:pPr>
        <w:tabs>
          <w:tab w:val="num" w:pos="360"/>
        </w:tabs>
        <w:ind w:left="360" w:hanging="360"/>
      </w:pPr>
      <w:rPr>
        <w:rFonts w:hint="eastAsia"/>
      </w:rPr>
    </w:lvl>
    <w:lvl w:ilvl="6">
      <w:start w:val="1"/>
      <w:numFmt w:val="decimal"/>
      <w:isLgl/>
      <w:lvlText w:val="%1.%2.%3.%4.%5.%6.%7"/>
      <w:lvlJc w:val="left"/>
      <w:pPr>
        <w:tabs>
          <w:tab w:val="num" w:pos="360"/>
        </w:tabs>
        <w:ind w:left="360" w:hanging="360"/>
      </w:pPr>
      <w:rPr>
        <w:rFonts w:hint="eastAsia"/>
      </w:rPr>
    </w:lvl>
    <w:lvl w:ilvl="7">
      <w:start w:val="1"/>
      <w:numFmt w:val="decimal"/>
      <w:isLgl/>
      <w:lvlText w:val="%1.%2.%3.%4.%5.%6.%7.%8"/>
      <w:lvlJc w:val="left"/>
      <w:pPr>
        <w:tabs>
          <w:tab w:val="num" w:pos="360"/>
        </w:tabs>
        <w:ind w:left="360" w:hanging="360"/>
      </w:pPr>
      <w:rPr>
        <w:rFonts w:hint="eastAsia"/>
      </w:rPr>
    </w:lvl>
    <w:lvl w:ilvl="8">
      <w:start w:val="1"/>
      <w:numFmt w:val="decimal"/>
      <w:isLgl/>
      <w:lvlText w:val="%1.%2.%3.%4.%5.%6.%7.%8.%9"/>
      <w:lvlJc w:val="left"/>
      <w:pPr>
        <w:tabs>
          <w:tab w:val="num" w:pos="360"/>
        </w:tabs>
        <w:ind w:left="360" w:hanging="360"/>
      </w:pPr>
      <w:rPr>
        <w:rFonts w:hint="eastAsia"/>
      </w:rPr>
    </w:lvl>
  </w:abstractNum>
  <w:abstractNum w:abstractNumId="40" w15:restartNumberingAfterBreak="0">
    <w:nsid w:val="0F2121AA"/>
    <w:multiLevelType w:val="multilevel"/>
    <w:tmpl w:val="F944358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0"/>
        </w:tabs>
        <w:ind w:left="360" w:hanging="360"/>
      </w:pPr>
      <w:rPr>
        <w:rFonts w:hint="eastAsia"/>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144"/>
        </w:tabs>
        <w:ind w:left="144" w:hanging="144"/>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0F2A71FC"/>
    <w:multiLevelType w:val="hybridMultilevel"/>
    <w:tmpl w:val="4A2ABEC4"/>
    <w:lvl w:ilvl="0" w:tplc="E96EA02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0F450466"/>
    <w:multiLevelType w:val="hybridMultilevel"/>
    <w:tmpl w:val="DAF0C93E"/>
    <w:lvl w:ilvl="0" w:tplc="5EFEA204">
      <w:start w:val="1"/>
      <w:numFmt w:val="decimal"/>
      <w:lvlText w:val="%1."/>
      <w:lvlJc w:val="left"/>
      <w:pPr>
        <w:tabs>
          <w:tab w:val="num" w:pos="953"/>
        </w:tabs>
        <w:ind w:left="1067" w:hanging="227"/>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3" w15:restartNumberingAfterBreak="0">
    <w:nsid w:val="0F555CD9"/>
    <w:multiLevelType w:val="multilevel"/>
    <w:tmpl w:val="21505C7A"/>
    <w:lvl w:ilvl="0">
      <w:start w:val="1"/>
      <w:numFmt w:val="decimal"/>
      <w:lvlText w:val="(%1)"/>
      <w:lvlJc w:val="left"/>
      <w:pPr>
        <w:tabs>
          <w:tab w:val="num" w:pos="360"/>
        </w:tabs>
        <w:ind w:left="360" w:hanging="360"/>
      </w:pPr>
      <w:rPr>
        <w:rFonts w:hint="eastAsia"/>
      </w:rPr>
    </w:lvl>
    <w:lvl w:ilvl="1">
      <w:start w:val="1"/>
      <w:numFmt w:val="decimal"/>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44" w15:restartNumberingAfterBreak="0">
    <w:nsid w:val="0F63007B"/>
    <w:multiLevelType w:val="hybridMultilevel"/>
    <w:tmpl w:val="5F9C759C"/>
    <w:lvl w:ilvl="0" w:tplc="02E45AF6">
      <w:start w:val="1"/>
      <w:numFmt w:val="decimal"/>
      <w:lvlText w:val="(%1)"/>
      <w:lvlJc w:val="left"/>
      <w:pPr>
        <w:tabs>
          <w:tab w:val="num" w:pos="360"/>
        </w:tabs>
        <w:ind w:left="330" w:hanging="330"/>
      </w:pPr>
      <w:rPr>
        <w:rFonts w:hint="eastAsia"/>
      </w:rPr>
    </w:lvl>
    <w:lvl w:ilvl="1" w:tplc="0EBA3B92" w:tentative="1">
      <w:start w:val="1"/>
      <w:numFmt w:val="lowerLetter"/>
      <w:lvlText w:val="%2."/>
      <w:lvlJc w:val="left"/>
      <w:pPr>
        <w:tabs>
          <w:tab w:val="num" w:pos="1440"/>
        </w:tabs>
        <w:ind w:left="1440" w:hanging="360"/>
      </w:pPr>
    </w:lvl>
    <w:lvl w:ilvl="2" w:tplc="C0FADC40" w:tentative="1">
      <w:start w:val="1"/>
      <w:numFmt w:val="lowerRoman"/>
      <w:lvlText w:val="%3."/>
      <w:lvlJc w:val="right"/>
      <w:pPr>
        <w:tabs>
          <w:tab w:val="num" w:pos="2160"/>
        </w:tabs>
        <w:ind w:left="2160" w:hanging="180"/>
      </w:pPr>
    </w:lvl>
    <w:lvl w:ilvl="3" w:tplc="3232F344" w:tentative="1">
      <w:start w:val="1"/>
      <w:numFmt w:val="decimal"/>
      <w:lvlText w:val="%4."/>
      <w:lvlJc w:val="left"/>
      <w:pPr>
        <w:tabs>
          <w:tab w:val="num" w:pos="2880"/>
        </w:tabs>
        <w:ind w:left="2880" w:hanging="360"/>
      </w:pPr>
    </w:lvl>
    <w:lvl w:ilvl="4" w:tplc="FFEA7372" w:tentative="1">
      <w:start w:val="1"/>
      <w:numFmt w:val="lowerLetter"/>
      <w:lvlText w:val="%5."/>
      <w:lvlJc w:val="left"/>
      <w:pPr>
        <w:tabs>
          <w:tab w:val="num" w:pos="3600"/>
        </w:tabs>
        <w:ind w:left="3600" w:hanging="360"/>
      </w:pPr>
    </w:lvl>
    <w:lvl w:ilvl="5" w:tplc="80D85682" w:tentative="1">
      <w:start w:val="1"/>
      <w:numFmt w:val="lowerRoman"/>
      <w:lvlText w:val="%6."/>
      <w:lvlJc w:val="right"/>
      <w:pPr>
        <w:tabs>
          <w:tab w:val="num" w:pos="4320"/>
        </w:tabs>
        <w:ind w:left="4320" w:hanging="180"/>
      </w:pPr>
    </w:lvl>
    <w:lvl w:ilvl="6" w:tplc="4588C70C" w:tentative="1">
      <w:start w:val="1"/>
      <w:numFmt w:val="decimal"/>
      <w:lvlText w:val="%7."/>
      <w:lvlJc w:val="left"/>
      <w:pPr>
        <w:tabs>
          <w:tab w:val="num" w:pos="5040"/>
        </w:tabs>
        <w:ind w:left="5040" w:hanging="360"/>
      </w:pPr>
    </w:lvl>
    <w:lvl w:ilvl="7" w:tplc="C3DE9772" w:tentative="1">
      <w:start w:val="1"/>
      <w:numFmt w:val="lowerLetter"/>
      <w:lvlText w:val="%8."/>
      <w:lvlJc w:val="left"/>
      <w:pPr>
        <w:tabs>
          <w:tab w:val="num" w:pos="5760"/>
        </w:tabs>
        <w:ind w:left="5760" w:hanging="360"/>
      </w:pPr>
    </w:lvl>
    <w:lvl w:ilvl="8" w:tplc="687CEB56" w:tentative="1">
      <w:start w:val="1"/>
      <w:numFmt w:val="lowerRoman"/>
      <w:lvlText w:val="%9."/>
      <w:lvlJc w:val="right"/>
      <w:pPr>
        <w:tabs>
          <w:tab w:val="num" w:pos="6480"/>
        </w:tabs>
        <w:ind w:left="6480" w:hanging="180"/>
      </w:pPr>
    </w:lvl>
  </w:abstractNum>
  <w:abstractNum w:abstractNumId="45" w15:restartNumberingAfterBreak="0">
    <w:nsid w:val="0F6410FE"/>
    <w:multiLevelType w:val="hybridMultilevel"/>
    <w:tmpl w:val="4AAE80A6"/>
    <w:lvl w:ilvl="0" w:tplc="979A92C6">
      <w:start w:val="1"/>
      <w:numFmt w:val="bullet"/>
      <w:lvlText w:val=""/>
      <w:lvlJc w:val="left"/>
      <w:pPr>
        <w:tabs>
          <w:tab w:val="num" w:pos="1080"/>
        </w:tabs>
        <w:ind w:left="108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0F834921"/>
    <w:multiLevelType w:val="hybridMultilevel"/>
    <w:tmpl w:val="9F5035AA"/>
    <w:lvl w:ilvl="0" w:tplc="664879A6">
      <w:start w:val="1"/>
      <w:numFmt w:val="decimal"/>
      <w:lvlText w:val="(%1)"/>
      <w:lvlJc w:val="left"/>
      <w:pPr>
        <w:tabs>
          <w:tab w:val="num" w:pos="330"/>
        </w:tabs>
        <w:ind w:left="330" w:hanging="330"/>
      </w:pPr>
      <w:rPr>
        <w:rFonts w:hint="eastAsia"/>
      </w:rPr>
    </w:lvl>
    <w:lvl w:ilvl="1" w:tplc="91444C08">
      <w:start w:val="1"/>
      <w:numFmt w:val="decimal"/>
      <w:lvlText w:val="%2."/>
      <w:lvlJc w:val="left"/>
      <w:pPr>
        <w:tabs>
          <w:tab w:val="num" w:pos="-1020"/>
        </w:tabs>
        <w:ind w:left="-300" w:hanging="360"/>
      </w:pPr>
      <w:rPr>
        <w:rFonts w:cs="Times New Roman" w:hint="eastAsia"/>
      </w:rPr>
    </w:lvl>
    <w:lvl w:ilvl="2" w:tplc="39CCA046">
      <w:start w:val="1"/>
      <w:numFmt w:val="decimalEnclosedCircle"/>
      <w:lvlText w:val="%3"/>
      <w:lvlJc w:val="left"/>
      <w:pPr>
        <w:tabs>
          <w:tab w:val="num" w:pos="120"/>
        </w:tabs>
        <w:ind w:left="120" w:hanging="360"/>
      </w:pPr>
      <w:rPr>
        <w:rFonts w:hint="default"/>
      </w:rPr>
    </w:lvl>
    <w:lvl w:ilvl="3" w:tplc="0409000F" w:tentative="1">
      <w:start w:val="1"/>
      <w:numFmt w:val="decimal"/>
      <w:lvlText w:val="%4."/>
      <w:lvlJc w:val="left"/>
      <w:pPr>
        <w:tabs>
          <w:tab w:val="num" w:pos="600"/>
        </w:tabs>
        <w:ind w:left="600" w:hanging="420"/>
      </w:pPr>
    </w:lvl>
    <w:lvl w:ilvl="4" w:tplc="04090017" w:tentative="1">
      <w:start w:val="1"/>
      <w:numFmt w:val="aiueoFullWidth"/>
      <w:lvlText w:val="(%5)"/>
      <w:lvlJc w:val="left"/>
      <w:pPr>
        <w:tabs>
          <w:tab w:val="num" w:pos="1020"/>
        </w:tabs>
        <w:ind w:left="1020" w:hanging="420"/>
      </w:pPr>
    </w:lvl>
    <w:lvl w:ilvl="5" w:tplc="04090011" w:tentative="1">
      <w:start w:val="1"/>
      <w:numFmt w:val="decimalEnclosedCircle"/>
      <w:lvlText w:val="%6"/>
      <w:lvlJc w:val="left"/>
      <w:pPr>
        <w:tabs>
          <w:tab w:val="num" w:pos="1440"/>
        </w:tabs>
        <w:ind w:left="1440" w:hanging="420"/>
      </w:pPr>
    </w:lvl>
    <w:lvl w:ilvl="6" w:tplc="0409000F">
      <w:start w:val="1"/>
      <w:numFmt w:val="decimal"/>
      <w:lvlText w:val="%7."/>
      <w:lvlJc w:val="left"/>
      <w:pPr>
        <w:tabs>
          <w:tab w:val="num" w:pos="1860"/>
        </w:tabs>
        <w:ind w:left="1860" w:hanging="420"/>
      </w:pPr>
    </w:lvl>
    <w:lvl w:ilvl="7" w:tplc="04090017" w:tentative="1">
      <w:start w:val="1"/>
      <w:numFmt w:val="aiueoFullWidth"/>
      <w:lvlText w:val="(%8)"/>
      <w:lvlJc w:val="left"/>
      <w:pPr>
        <w:tabs>
          <w:tab w:val="num" w:pos="2280"/>
        </w:tabs>
        <w:ind w:left="2280" w:hanging="420"/>
      </w:pPr>
    </w:lvl>
    <w:lvl w:ilvl="8" w:tplc="04090011" w:tentative="1">
      <w:start w:val="1"/>
      <w:numFmt w:val="decimalEnclosedCircle"/>
      <w:lvlText w:val="%9"/>
      <w:lvlJc w:val="left"/>
      <w:pPr>
        <w:tabs>
          <w:tab w:val="num" w:pos="2700"/>
        </w:tabs>
        <w:ind w:left="2700" w:hanging="420"/>
      </w:pPr>
    </w:lvl>
  </w:abstractNum>
  <w:abstractNum w:abstractNumId="47" w15:restartNumberingAfterBreak="0">
    <w:nsid w:val="0F9332DC"/>
    <w:multiLevelType w:val="hybridMultilevel"/>
    <w:tmpl w:val="A7DE754E"/>
    <w:lvl w:ilvl="0" w:tplc="00190409">
      <w:start w:val="1"/>
      <w:numFmt w:val="lowerLetter"/>
      <w:lvlText w:val="%1."/>
      <w:lvlJc w:val="left"/>
      <w:pPr>
        <w:ind w:left="1368" w:hanging="420"/>
      </w:pPr>
      <w:rPr>
        <w:rFonts w:hint="eastAsia"/>
      </w:rPr>
    </w:lvl>
    <w:lvl w:ilvl="1" w:tplc="04090017">
      <w:start w:val="1"/>
      <w:numFmt w:val="aiueoFullWidth"/>
      <w:lvlText w:val="(%2)"/>
      <w:lvlJc w:val="left"/>
      <w:pPr>
        <w:ind w:left="1788" w:hanging="420"/>
      </w:pPr>
    </w:lvl>
    <w:lvl w:ilvl="2" w:tplc="04090011" w:tentative="1">
      <w:start w:val="1"/>
      <w:numFmt w:val="decimalEnclosedCircle"/>
      <w:lvlText w:val="%3"/>
      <w:lvlJc w:val="left"/>
      <w:pPr>
        <w:ind w:left="2208" w:hanging="420"/>
      </w:pPr>
    </w:lvl>
    <w:lvl w:ilvl="3" w:tplc="0409000F" w:tentative="1">
      <w:start w:val="1"/>
      <w:numFmt w:val="decimal"/>
      <w:lvlText w:val="%4."/>
      <w:lvlJc w:val="left"/>
      <w:pPr>
        <w:ind w:left="2628" w:hanging="420"/>
      </w:pPr>
    </w:lvl>
    <w:lvl w:ilvl="4" w:tplc="04090017" w:tentative="1">
      <w:start w:val="1"/>
      <w:numFmt w:val="aiueoFullWidth"/>
      <w:lvlText w:val="(%5)"/>
      <w:lvlJc w:val="left"/>
      <w:pPr>
        <w:ind w:left="3048" w:hanging="420"/>
      </w:pPr>
    </w:lvl>
    <w:lvl w:ilvl="5" w:tplc="04090011" w:tentative="1">
      <w:start w:val="1"/>
      <w:numFmt w:val="decimalEnclosedCircle"/>
      <w:lvlText w:val="%6"/>
      <w:lvlJc w:val="left"/>
      <w:pPr>
        <w:ind w:left="3468" w:hanging="420"/>
      </w:pPr>
    </w:lvl>
    <w:lvl w:ilvl="6" w:tplc="0409000F" w:tentative="1">
      <w:start w:val="1"/>
      <w:numFmt w:val="decimal"/>
      <w:lvlText w:val="%7."/>
      <w:lvlJc w:val="left"/>
      <w:pPr>
        <w:ind w:left="3888" w:hanging="420"/>
      </w:pPr>
    </w:lvl>
    <w:lvl w:ilvl="7" w:tplc="04090017" w:tentative="1">
      <w:start w:val="1"/>
      <w:numFmt w:val="aiueoFullWidth"/>
      <w:lvlText w:val="(%8)"/>
      <w:lvlJc w:val="left"/>
      <w:pPr>
        <w:ind w:left="4308" w:hanging="420"/>
      </w:pPr>
    </w:lvl>
    <w:lvl w:ilvl="8" w:tplc="04090011" w:tentative="1">
      <w:start w:val="1"/>
      <w:numFmt w:val="decimalEnclosedCircle"/>
      <w:lvlText w:val="%9"/>
      <w:lvlJc w:val="left"/>
      <w:pPr>
        <w:ind w:left="4728" w:hanging="420"/>
      </w:pPr>
    </w:lvl>
  </w:abstractNum>
  <w:abstractNum w:abstractNumId="48" w15:restartNumberingAfterBreak="0">
    <w:nsid w:val="0FC369ED"/>
    <w:multiLevelType w:val="hybridMultilevel"/>
    <w:tmpl w:val="FC48E686"/>
    <w:lvl w:ilvl="0" w:tplc="00010409">
      <w:start w:val="1"/>
      <w:numFmt w:val="decimal"/>
      <w:lvlText w:val="%1."/>
      <w:lvlJc w:val="left"/>
      <w:pPr>
        <w:tabs>
          <w:tab w:val="num" w:pos="589"/>
        </w:tabs>
        <w:ind w:left="589" w:hanging="589"/>
      </w:pPr>
      <w:rPr>
        <w:rFonts w:hint="default"/>
      </w:rPr>
    </w:lvl>
    <w:lvl w:ilvl="1" w:tplc="00030409" w:tentative="1">
      <w:start w:val="1"/>
      <w:numFmt w:val="lowerLetter"/>
      <w:lvlText w:val="%2."/>
      <w:lvlJc w:val="left"/>
      <w:pPr>
        <w:tabs>
          <w:tab w:val="num" w:pos="1440"/>
        </w:tabs>
        <w:ind w:left="1440" w:hanging="360"/>
      </w:pPr>
    </w:lvl>
    <w:lvl w:ilvl="2" w:tplc="00050409" w:tentative="1">
      <w:start w:val="1"/>
      <w:numFmt w:val="lowerRoman"/>
      <w:lvlText w:val="%3."/>
      <w:lvlJc w:val="right"/>
      <w:pPr>
        <w:tabs>
          <w:tab w:val="num" w:pos="2160"/>
        </w:tabs>
        <w:ind w:left="2160" w:hanging="180"/>
      </w:pPr>
    </w:lvl>
    <w:lvl w:ilvl="3" w:tplc="00010409" w:tentative="1">
      <w:start w:val="1"/>
      <w:numFmt w:val="decimal"/>
      <w:lvlText w:val="%4."/>
      <w:lvlJc w:val="left"/>
      <w:pPr>
        <w:tabs>
          <w:tab w:val="num" w:pos="2880"/>
        </w:tabs>
        <w:ind w:left="2880" w:hanging="360"/>
      </w:pPr>
    </w:lvl>
    <w:lvl w:ilvl="4" w:tplc="00030409" w:tentative="1">
      <w:start w:val="1"/>
      <w:numFmt w:val="lowerLetter"/>
      <w:lvlText w:val="%5."/>
      <w:lvlJc w:val="left"/>
      <w:pPr>
        <w:tabs>
          <w:tab w:val="num" w:pos="3600"/>
        </w:tabs>
        <w:ind w:left="3600" w:hanging="360"/>
      </w:pPr>
    </w:lvl>
    <w:lvl w:ilvl="5" w:tplc="00050409" w:tentative="1">
      <w:start w:val="1"/>
      <w:numFmt w:val="lowerRoman"/>
      <w:lvlText w:val="%6."/>
      <w:lvlJc w:val="right"/>
      <w:pPr>
        <w:tabs>
          <w:tab w:val="num" w:pos="4320"/>
        </w:tabs>
        <w:ind w:left="4320" w:hanging="180"/>
      </w:pPr>
    </w:lvl>
    <w:lvl w:ilvl="6" w:tplc="00010409" w:tentative="1">
      <w:start w:val="1"/>
      <w:numFmt w:val="decimal"/>
      <w:lvlText w:val="%7."/>
      <w:lvlJc w:val="left"/>
      <w:pPr>
        <w:tabs>
          <w:tab w:val="num" w:pos="5040"/>
        </w:tabs>
        <w:ind w:left="5040" w:hanging="360"/>
      </w:pPr>
    </w:lvl>
    <w:lvl w:ilvl="7" w:tplc="00030409" w:tentative="1">
      <w:start w:val="1"/>
      <w:numFmt w:val="lowerLetter"/>
      <w:lvlText w:val="%8."/>
      <w:lvlJc w:val="left"/>
      <w:pPr>
        <w:tabs>
          <w:tab w:val="num" w:pos="5760"/>
        </w:tabs>
        <w:ind w:left="5760" w:hanging="360"/>
      </w:pPr>
    </w:lvl>
    <w:lvl w:ilvl="8" w:tplc="00050409" w:tentative="1">
      <w:start w:val="1"/>
      <w:numFmt w:val="lowerRoman"/>
      <w:lvlText w:val="%9."/>
      <w:lvlJc w:val="right"/>
      <w:pPr>
        <w:tabs>
          <w:tab w:val="num" w:pos="6480"/>
        </w:tabs>
        <w:ind w:left="6480" w:hanging="180"/>
      </w:pPr>
    </w:lvl>
  </w:abstractNum>
  <w:abstractNum w:abstractNumId="49" w15:restartNumberingAfterBreak="0">
    <w:nsid w:val="0FF26B90"/>
    <w:multiLevelType w:val="hybridMultilevel"/>
    <w:tmpl w:val="1B922124"/>
    <w:lvl w:ilvl="0" w:tplc="ADA2CBFA">
      <w:start w:val="1"/>
      <w:numFmt w:val="decimal"/>
      <w:lvlText w:val="%1."/>
      <w:lvlJc w:val="left"/>
      <w:pPr>
        <w:ind w:left="660" w:hanging="420"/>
      </w:pPr>
      <w:rPr>
        <w:rFonts w:hint="eastAsia"/>
        <w:b w:val="0"/>
      </w:r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0" w15:restartNumberingAfterBreak="0">
    <w:nsid w:val="0FFC671F"/>
    <w:multiLevelType w:val="hybridMultilevel"/>
    <w:tmpl w:val="F3906C68"/>
    <w:lvl w:ilvl="0" w:tplc="7188E72C">
      <w:start w:val="1"/>
      <w:numFmt w:val="decimal"/>
      <w:lvlText w:val="%1."/>
      <w:lvlJc w:val="left"/>
      <w:pPr>
        <w:tabs>
          <w:tab w:val="num" w:pos="360"/>
        </w:tabs>
        <w:ind w:left="360" w:hanging="360"/>
      </w:pPr>
    </w:lvl>
    <w:lvl w:ilvl="1" w:tplc="DF02FBE0">
      <w:start w:val="1"/>
      <w:numFmt w:val="decimal"/>
      <w:lvlText w:val="(%2)"/>
      <w:lvlJc w:val="left"/>
      <w:pPr>
        <w:tabs>
          <w:tab w:val="num" w:pos="360"/>
        </w:tabs>
        <w:ind w:left="360" w:hanging="360"/>
      </w:pPr>
      <w:rPr>
        <w:rFonts w:hint="default"/>
      </w:rPr>
    </w:lvl>
    <w:lvl w:ilvl="2" w:tplc="510CD32C">
      <w:numFmt w:val="bullet"/>
      <w:lvlText w:val="・"/>
      <w:lvlJc w:val="left"/>
      <w:pPr>
        <w:tabs>
          <w:tab w:val="num" w:pos="1980"/>
        </w:tabs>
        <w:ind w:left="1980" w:hanging="360"/>
      </w:pPr>
      <w:rPr>
        <w:rFonts w:ascii="ＭＳ 明朝" w:eastAsia="ＭＳ 明朝" w:hAnsi="ＭＳ 明朝" w:cs="Times New Roman" w:hint="eastAsia"/>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1" w15:restartNumberingAfterBreak="0">
    <w:nsid w:val="10216BDA"/>
    <w:multiLevelType w:val="hybridMultilevel"/>
    <w:tmpl w:val="F2CAC7DE"/>
    <w:lvl w:ilvl="0" w:tplc="0409000F">
      <w:start w:val="1"/>
      <w:numFmt w:val="decimal"/>
      <w:lvlText w:val="%1."/>
      <w:lvlJc w:val="left"/>
      <w:pPr>
        <w:ind w:left="613" w:hanging="420"/>
      </w:pPr>
    </w:lvl>
    <w:lvl w:ilvl="1" w:tplc="0409000F">
      <w:start w:val="1"/>
      <w:numFmt w:val="decimal"/>
      <w:lvlText w:val="%2."/>
      <w:lvlJc w:val="left"/>
      <w:pPr>
        <w:ind w:left="1033" w:hanging="420"/>
      </w:pPr>
    </w:lvl>
    <w:lvl w:ilvl="2" w:tplc="04090011">
      <w:start w:val="1"/>
      <w:numFmt w:val="decimalEnclosedCircle"/>
      <w:lvlText w:val="%3"/>
      <w:lvlJc w:val="left"/>
      <w:pPr>
        <w:ind w:left="1453" w:hanging="420"/>
      </w:pPr>
    </w:lvl>
    <w:lvl w:ilvl="3" w:tplc="0409000F">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52" w15:restartNumberingAfterBreak="0">
    <w:nsid w:val="10216F46"/>
    <w:multiLevelType w:val="hybridMultilevel"/>
    <w:tmpl w:val="2A6A70CE"/>
    <w:lvl w:ilvl="0" w:tplc="E96EA02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10820CE7"/>
    <w:multiLevelType w:val="multilevel"/>
    <w:tmpl w:val="3162EAF2"/>
    <w:lvl w:ilvl="0">
      <w:start w:val="1"/>
      <w:numFmt w:val="decimal"/>
      <w:lvlText w:val="(%1)"/>
      <w:lvlJc w:val="left"/>
      <w:pPr>
        <w:tabs>
          <w:tab w:val="num" w:pos="360"/>
        </w:tabs>
        <w:ind w:left="330" w:hanging="330"/>
      </w:pPr>
      <w:rPr>
        <w:rFonts w:hint="eastAsia"/>
      </w:rPr>
    </w:lvl>
    <w:lvl w:ilvl="1">
      <w:start w:val="1"/>
      <w:numFmt w:val="decimal"/>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0"/>
        </w:tabs>
        <w:ind w:left="36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54" w15:restartNumberingAfterBreak="0">
    <w:nsid w:val="10A4243A"/>
    <w:multiLevelType w:val="hybridMultilevel"/>
    <w:tmpl w:val="03E84BB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10A539AB"/>
    <w:multiLevelType w:val="singleLevel"/>
    <w:tmpl w:val="23EA1CC4"/>
    <w:lvl w:ilvl="0">
      <w:start w:val="1"/>
      <w:numFmt w:val="decimal"/>
      <w:lvlText w:val="%1."/>
      <w:lvlJc w:val="left"/>
      <w:pPr>
        <w:tabs>
          <w:tab w:val="num" w:pos="240"/>
        </w:tabs>
        <w:ind w:left="240" w:hanging="240"/>
      </w:pPr>
      <w:rPr>
        <w:rFonts w:hint="eastAsia"/>
      </w:rPr>
    </w:lvl>
  </w:abstractNum>
  <w:abstractNum w:abstractNumId="56" w15:restartNumberingAfterBreak="0">
    <w:nsid w:val="10A7193F"/>
    <w:multiLevelType w:val="multilevel"/>
    <w:tmpl w:val="02C6A0D4"/>
    <w:lvl w:ilvl="0">
      <w:start w:val="1"/>
      <w:numFmt w:val="decimal"/>
      <w:lvlText w:val="(%1)"/>
      <w:lvlJc w:val="left"/>
      <w:pPr>
        <w:tabs>
          <w:tab w:val="num" w:pos="511"/>
        </w:tabs>
        <w:ind w:left="454" w:hanging="454"/>
      </w:pPr>
      <w:rPr>
        <w:rFonts w:ascii="Times New Roman" w:eastAsia="Arial Unicode MS" w:hAnsi="Times New Roman"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0"/>
        </w:tabs>
        <w:ind w:left="360" w:hanging="360"/>
      </w:pPr>
      <w:rPr>
        <w:rFonts w:hint="eastAsia"/>
      </w:rPr>
    </w:lvl>
    <w:lvl w:ilvl="4">
      <w:start w:val="1"/>
      <w:numFmt w:val="lowerLetter"/>
      <w:lvlText w:val="%5."/>
      <w:lvlJc w:val="left"/>
      <w:pPr>
        <w:tabs>
          <w:tab w:val="num" w:pos="1820"/>
        </w:tabs>
        <w:ind w:left="1820" w:hanging="380"/>
      </w:pPr>
      <w:rPr>
        <w:rFonts w:hint="eastAsia"/>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144"/>
        </w:tabs>
        <w:ind w:left="144" w:hanging="144"/>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10B10B9B"/>
    <w:multiLevelType w:val="hybridMultilevel"/>
    <w:tmpl w:val="42448762"/>
    <w:lvl w:ilvl="0" w:tplc="0409000F">
      <w:start w:val="1"/>
      <w:numFmt w:val="decimal"/>
      <w:lvlText w:val="%1."/>
      <w:lvlJc w:val="left"/>
      <w:pPr>
        <w:tabs>
          <w:tab w:val="num" w:pos="360"/>
        </w:tabs>
        <w:ind w:left="360" w:hanging="360"/>
      </w:pPr>
      <w:rPr>
        <w:rFonts w:hint="default"/>
      </w:rPr>
    </w:lvl>
    <w:lvl w:ilvl="1" w:tplc="04090019">
      <w:start w:val="1"/>
      <w:numFmt w:val="decimal"/>
      <w:lvlText w:val="%2."/>
      <w:lvlJc w:val="left"/>
      <w:pPr>
        <w:tabs>
          <w:tab w:val="num" w:pos="720"/>
        </w:tabs>
        <w:ind w:left="720" w:hanging="360"/>
      </w:pPr>
      <w:rPr>
        <w:rFonts w:hint="default"/>
      </w:rPr>
    </w:lvl>
    <w:lvl w:ilvl="2" w:tplc="0409001B">
      <w:start w:val="1"/>
      <w:numFmt w:val="decimal"/>
      <w:lvlText w:val="(%3)"/>
      <w:lvlJc w:val="left"/>
      <w:pPr>
        <w:tabs>
          <w:tab w:val="num" w:pos="1620"/>
        </w:tabs>
        <w:ind w:left="1620" w:hanging="360"/>
      </w:pPr>
      <w:rPr>
        <w:rFonts w:hint="eastAsia"/>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8" w15:restartNumberingAfterBreak="0">
    <w:nsid w:val="10F4186B"/>
    <w:multiLevelType w:val="hybridMultilevel"/>
    <w:tmpl w:val="599E98EE"/>
    <w:lvl w:ilvl="0" w:tplc="9032579C">
      <w:start w:val="1"/>
      <w:numFmt w:val="lowerRoman"/>
      <w:lvlText w:val="%1."/>
      <w:lvlJc w:val="right"/>
      <w:pPr>
        <w:ind w:left="1853" w:hanging="420"/>
      </w:pPr>
      <w:rPr>
        <w:rFonts w:ascii="Times New Roman" w:hAnsi="Times New Roman" w:cs="Times New Roman" w:hint="default"/>
      </w:rPr>
    </w:lvl>
    <w:lvl w:ilvl="1" w:tplc="04090017" w:tentative="1">
      <w:start w:val="1"/>
      <w:numFmt w:val="aiueoFullWidth"/>
      <w:lvlText w:val="(%2)"/>
      <w:lvlJc w:val="left"/>
      <w:pPr>
        <w:ind w:left="2273" w:hanging="420"/>
      </w:pPr>
    </w:lvl>
    <w:lvl w:ilvl="2" w:tplc="04090011" w:tentative="1">
      <w:start w:val="1"/>
      <w:numFmt w:val="decimalEnclosedCircle"/>
      <w:lvlText w:val="%3"/>
      <w:lvlJc w:val="left"/>
      <w:pPr>
        <w:ind w:left="2693" w:hanging="420"/>
      </w:pPr>
    </w:lvl>
    <w:lvl w:ilvl="3" w:tplc="0409000F" w:tentative="1">
      <w:start w:val="1"/>
      <w:numFmt w:val="decimal"/>
      <w:lvlText w:val="%4."/>
      <w:lvlJc w:val="left"/>
      <w:pPr>
        <w:ind w:left="3113" w:hanging="420"/>
      </w:pPr>
    </w:lvl>
    <w:lvl w:ilvl="4" w:tplc="04090017" w:tentative="1">
      <w:start w:val="1"/>
      <w:numFmt w:val="aiueoFullWidth"/>
      <w:lvlText w:val="(%5)"/>
      <w:lvlJc w:val="left"/>
      <w:pPr>
        <w:ind w:left="3533" w:hanging="420"/>
      </w:pPr>
    </w:lvl>
    <w:lvl w:ilvl="5" w:tplc="04090011" w:tentative="1">
      <w:start w:val="1"/>
      <w:numFmt w:val="decimalEnclosedCircle"/>
      <w:lvlText w:val="%6"/>
      <w:lvlJc w:val="left"/>
      <w:pPr>
        <w:ind w:left="3953" w:hanging="420"/>
      </w:pPr>
    </w:lvl>
    <w:lvl w:ilvl="6" w:tplc="0409000F" w:tentative="1">
      <w:start w:val="1"/>
      <w:numFmt w:val="decimal"/>
      <w:lvlText w:val="%7."/>
      <w:lvlJc w:val="left"/>
      <w:pPr>
        <w:ind w:left="4373" w:hanging="420"/>
      </w:pPr>
    </w:lvl>
    <w:lvl w:ilvl="7" w:tplc="04090017" w:tentative="1">
      <w:start w:val="1"/>
      <w:numFmt w:val="aiueoFullWidth"/>
      <w:lvlText w:val="(%8)"/>
      <w:lvlJc w:val="left"/>
      <w:pPr>
        <w:ind w:left="4793" w:hanging="420"/>
      </w:pPr>
    </w:lvl>
    <w:lvl w:ilvl="8" w:tplc="04090011" w:tentative="1">
      <w:start w:val="1"/>
      <w:numFmt w:val="decimalEnclosedCircle"/>
      <w:lvlText w:val="%9"/>
      <w:lvlJc w:val="left"/>
      <w:pPr>
        <w:ind w:left="5213" w:hanging="420"/>
      </w:pPr>
    </w:lvl>
  </w:abstractNum>
  <w:abstractNum w:abstractNumId="59" w15:restartNumberingAfterBreak="0">
    <w:nsid w:val="113F53CC"/>
    <w:multiLevelType w:val="hybridMultilevel"/>
    <w:tmpl w:val="E8D267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11731561"/>
    <w:multiLevelType w:val="singleLevel"/>
    <w:tmpl w:val="41888D3C"/>
    <w:lvl w:ilvl="0">
      <w:start w:val="1"/>
      <w:numFmt w:val="decimal"/>
      <w:lvlText w:val="(%1)"/>
      <w:lvlJc w:val="left"/>
      <w:pPr>
        <w:tabs>
          <w:tab w:val="num" w:pos="390"/>
        </w:tabs>
        <w:ind w:left="390" w:hanging="390"/>
      </w:pPr>
      <w:rPr>
        <w:rFonts w:hint="eastAsia"/>
      </w:rPr>
    </w:lvl>
  </w:abstractNum>
  <w:abstractNum w:abstractNumId="61" w15:restartNumberingAfterBreak="0">
    <w:nsid w:val="11A05FAE"/>
    <w:multiLevelType w:val="hybridMultilevel"/>
    <w:tmpl w:val="A48ABCAA"/>
    <w:lvl w:ilvl="0" w:tplc="7A7437E0">
      <w:start w:val="1"/>
      <w:numFmt w:val="aiueoFullWidth"/>
      <w:lvlText w:val="%1．"/>
      <w:lvlJc w:val="left"/>
      <w:pPr>
        <w:ind w:left="420" w:hanging="42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743A67F0">
      <w:numFmt w:val="bullet"/>
      <w:lvlText w:val="・"/>
      <w:lvlJc w:val="left"/>
      <w:pPr>
        <w:ind w:left="2520" w:hanging="420"/>
      </w:pPr>
      <w:rPr>
        <w:rFonts w:ascii="ＭＳ 明朝" w:eastAsia="ＭＳ 明朝" w:hAnsi="ＭＳ 明朝" w:cs="Times New Roman" w:hint="eastAsia"/>
      </w:rPr>
    </w:lvl>
    <w:lvl w:ilvl="6" w:tplc="0409001B">
      <w:start w:val="1"/>
      <w:numFmt w:val="lowerRoman"/>
      <w:lvlText w:val="%7."/>
      <w:lvlJc w:val="right"/>
      <w:pPr>
        <w:ind w:left="2940" w:hanging="420"/>
      </w:pPr>
    </w:lvl>
    <w:lvl w:ilvl="7" w:tplc="04090017">
      <w:start w:val="1"/>
      <w:numFmt w:val="aiueoFullWidth"/>
      <w:lvlText w:val="(%8)"/>
      <w:lvlJc w:val="left"/>
      <w:pPr>
        <w:ind w:left="3360" w:hanging="420"/>
      </w:pPr>
    </w:lvl>
    <w:lvl w:ilvl="8" w:tplc="01F0C718">
      <w:start w:val="1"/>
      <w:numFmt w:val="bullet"/>
      <w:lvlText w:val=""/>
      <w:lvlPicBulletId w:val="0"/>
      <w:lvlJc w:val="left"/>
      <w:pPr>
        <w:ind w:left="3780" w:hanging="420"/>
      </w:pPr>
      <w:rPr>
        <w:rFonts w:ascii="Symbol" w:hAnsi="Symbol" w:hint="default"/>
        <w:color w:val="auto"/>
      </w:rPr>
    </w:lvl>
  </w:abstractNum>
  <w:abstractNum w:abstractNumId="62" w15:restartNumberingAfterBreak="0">
    <w:nsid w:val="11AA6AE5"/>
    <w:multiLevelType w:val="hybridMultilevel"/>
    <w:tmpl w:val="DB4A5898"/>
    <w:lvl w:ilvl="0" w:tplc="00190409">
      <w:start w:val="1"/>
      <w:numFmt w:val="lowerLetter"/>
      <w:lvlText w:val="%1."/>
      <w:lvlJc w:val="left"/>
      <w:pPr>
        <w:ind w:left="-4966" w:hanging="420"/>
      </w:pPr>
      <w:rPr>
        <w:rFonts w:hint="eastAsia"/>
      </w:rPr>
    </w:lvl>
    <w:lvl w:ilvl="1" w:tplc="04090017">
      <w:start w:val="1"/>
      <w:numFmt w:val="aiueoFullWidth"/>
      <w:lvlText w:val="(%2)"/>
      <w:lvlJc w:val="left"/>
      <w:pPr>
        <w:ind w:left="-4546" w:hanging="420"/>
      </w:pPr>
    </w:lvl>
    <w:lvl w:ilvl="2" w:tplc="04090011">
      <w:start w:val="1"/>
      <w:numFmt w:val="decimalEnclosedCircle"/>
      <w:lvlText w:val="%3"/>
      <w:lvlJc w:val="left"/>
      <w:pPr>
        <w:ind w:left="-4126" w:hanging="420"/>
      </w:pPr>
    </w:lvl>
    <w:lvl w:ilvl="3" w:tplc="0409000F">
      <w:start w:val="1"/>
      <w:numFmt w:val="decimal"/>
      <w:lvlText w:val="%4."/>
      <w:lvlJc w:val="left"/>
      <w:pPr>
        <w:ind w:left="-3706" w:hanging="420"/>
      </w:pPr>
    </w:lvl>
    <w:lvl w:ilvl="4" w:tplc="04090017">
      <w:start w:val="1"/>
      <w:numFmt w:val="aiueoFullWidth"/>
      <w:lvlText w:val="(%5)"/>
      <w:lvlJc w:val="left"/>
      <w:pPr>
        <w:ind w:left="-3286" w:hanging="420"/>
      </w:pPr>
    </w:lvl>
    <w:lvl w:ilvl="5" w:tplc="04090011">
      <w:start w:val="1"/>
      <w:numFmt w:val="decimalEnclosedCircle"/>
      <w:lvlText w:val="%6"/>
      <w:lvlJc w:val="left"/>
      <w:pPr>
        <w:ind w:left="-2866" w:hanging="420"/>
      </w:pPr>
    </w:lvl>
    <w:lvl w:ilvl="6" w:tplc="0409000F">
      <w:start w:val="1"/>
      <w:numFmt w:val="decimal"/>
      <w:lvlText w:val="%7."/>
      <w:lvlJc w:val="left"/>
      <w:pPr>
        <w:ind w:left="-2446" w:hanging="420"/>
      </w:pPr>
    </w:lvl>
    <w:lvl w:ilvl="7" w:tplc="04090017">
      <w:start w:val="1"/>
      <w:numFmt w:val="aiueoFullWidth"/>
      <w:lvlText w:val="(%8)"/>
      <w:lvlJc w:val="left"/>
      <w:pPr>
        <w:ind w:left="-2026" w:hanging="420"/>
      </w:pPr>
    </w:lvl>
    <w:lvl w:ilvl="8" w:tplc="04090011">
      <w:start w:val="1"/>
      <w:numFmt w:val="decimalEnclosedCircle"/>
      <w:lvlText w:val="%9"/>
      <w:lvlJc w:val="left"/>
      <w:pPr>
        <w:ind w:left="-1606" w:hanging="420"/>
      </w:pPr>
    </w:lvl>
  </w:abstractNum>
  <w:abstractNum w:abstractNumId="63" w15:restartNumberingAfterBreak="0">
    <w:nsid w:val="11B8667D"/>
    <w:multiLevelType w:val="hybridMultilevel"/>
    <w:tmpl w:val="4E9ABB02"/>
    <w:lvl w:ilvl="0" w:tplc="DAF80B0C">
      <w:start w:val="1"/>
      <w:numFmt w:val="decimal"/>
      <w:lvlText w:val="%1."/>
      <w:lvlJc w:val="left"/>
      <w:pPr>
        <w:tabs>
          <w:tab w:val="num" w:pos="589"/>
        </w:tabs>
        <w:ind w:left="589" w:hanging="589"/>
      </w:pPr>
      <w:rPr>
        <w:rFonts w:hint="default"/>
      </w:rPr>
    </w:lvl>
    <w:lvl w:ilvl="1" w:tplc="273A3F96" w:tentative="1">
      <w:start w:val="1"/>
      <w:numFmt w:val="lowerLetter"/>
      <w:lvlText w:val="%2."/>
      <w:lvlJc w:val="left"/>
      <w:pPr>
        <w:tabs>
          <w:tab w:val="num" w:pos="1440"/>
        </w:tabs>
        <w:ind w:left="1440" w:hanging="360"/>
      </w:pPr>
    </w:lvl>
    <w:lvl w:ilvl="2" w:tplc="D716FDA8" w:tentative="1">
      <w:start w:val="1"/>
      <w:numFmt w:val="lowerRoman"/>
      <w:lvlText w:val="%3."/>
      <w:lvlJc w:val="right"/>
      <w:pPr>
        <w:tabs>
          <w:tab w:val="num" w:pos="2160"/>
        </w:tabs>
        <w:ind w:left="2160" w:hanging="180"/>
      </w:pPr>
    </w:lvl>
    <w:lvl w:ilvl="3" w:tplc="9DFC7D02" w:tentative="1">
      <w:start w:val="1"/>
      <w:numFmt w:val="decimal"/>
      <w:lvlText w:val="%4."/>
      <w:lvlJc w:val="left"/>
      <w:pPr>
        <w:tabs>
          <w:tab w:val="num" w:pos="2880"/>
        </w:tabs>
        <w:ind w:left="2880" w:hanging="360"/>
      </w:pPr>
    </w:lvl>
    <w:lvl w:ilvl="4" w:tplc="1A72E5D2" w:tentative="1">
      <w:start w:val="1"/>
      <w:numFmt w:val="lowerLetter"/>
      <w:lvlText w:val="%5."/>
      <w:lvlJc w:val="left"/>
      <w:pPr>
        <w:tabs>
          <w:tab w:val="num" w:pos="3600"/>
        </w:tabs>
        <w:ind w:left="3600" w:hanging="360"/>
      </w:pPr>
    </w:lvl>
    <w:lvl w:ilvl="5" w:tplc="6AC815D0" w:tentative="1">
      <w:start w:val="1"/>
      <w:numFmt w:val="lowerRoman"/>
      <w:lvlText w:val="%6."/>
      <w:lvlJc w:val="right"/>
      <w:pPr>
        <w:tabs>
          <w:tab w:val="num" w:pos="4320"/>
        </w:tabs>
        <w:ind w:left="4320" w:hanging="180"/>
      </w:pPr>
    </w:lvl>
    <w:lvl w:ilvl="6" w:tplc="4FD89E0A" w:tentative="1">
      <w:start w:val="1"/>
      <w:numFmt w:val="decimal"/>
      <w:lvlText w:val="%7."/>
      <w:lvlJc w:val="left"/>
      <w:pPr>
        <w:tabs>
          <w:tab w:val="num" w:pos="5040"/>
        </w:tabs>
        <w:ind w:left="5040" w:hanging="360"/>
      </w:pPr>
    </w:lvl>
    <w:lvl w:ilvl="7" w:tplc="76A2A7CE" w:tentative="1">
      <w:start w:val="1"/>
      <w:numFmt w:val="lowerLetter"/>
      <w:lvlText w:val="%8."/>
      <w:lvlJc w:val="left"/>
      <w:pPr>
        <w:tabs>
          <w:tab w:val="num" w:pos="5760"/>
        </w:tabs>
        <w:ind w:left="5760" w:hanging="360"/>
      </w:pPr>
    </w:lvl>
    <w:lvl w:ilvl="8" w:tplc="23F0F742" w:tentative="1">
      <w:start w:val="1"/>
      <w:numFmt w:val="lowerRoman"/>
      <w:lvlText w:val="%9."/>
      <w:lvlJc w:val="right"/>
      <w:pPr>
        <w:tabs>
          <w:tab w:val="num" w:pos="6480"/>
        </w:tabs>
        <w:ind w:left="6480" w:hanging="180"/>
      </w:pPr>
    </w:lvl>
  </w:abstractNum>
  <w:abstractNum w:abstractNumId="64" w15:restartNumberingAfterBreak="0">
    <w:nsid w:val="11EE77FA"/>
    <w:multiLevelType w:val="hybridMultilevel"/>
    <w:tmpl w:val="F912E7AE"/>
    <w:lvl w:ilvl="0" w:tplc="00190409">
      <w:start w:val="1"/>
      <w:numFmt w:val="lowerLetter"/>
      <w:lvlText w:val="%1."/>
      <w:lvlJc w:val="left"/>
      <w:pPr>
        <w:tabs>
          <w:tab w:val="num" w:pos="1440"/>
        </w:tabs>
        <w:ind w:left="1440" w:hanging="36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5" w15:restartNumberingAfterBreak="0">
    <w:nsid w:val="121143D0"/>
    <w:multiLevelType w:val="hybridMultilevel"/>
    <w:tmpl w:val="A9803882"/>
    <w:lvl w:ilvl="0" w:tplc="1800FE98">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125E44BB"/>
    <w:multiLevelType w:val="hybridMultilevel"/>
    <w:tmpl w:val="E14A6542"/>
    <w:lvl w:ilvl="0" w:tplc="7188E72C">
      <w:start w:val="2"/>
      <w:numFmt w:val="decimal"/>
      <w:lvlText w:val="%1."/>
      <w:lvlJc w:val="left"/>
      <w:pPr>
        <w:tabs>
          <w:tab w:val="num" w:pos="426"/>
        </w:tabs>
        <w:ind w:left="714" w:hanging="288"/>
      </w:pPr>
      <w:rPr>
        <w:rFonts w:hint="default"/>
      </w:rPr>
    </w:lvl>
    <w:lvl w:ilvl="1" w:tplc="04090019" w:tentative="1">
      <w:start w:val="1"/>
      <w:numFmt w:val="lowerLetter"/>
      <w:lvlText w:val="%2."/>
      <w:lvlJc w:val="left"/>
      <w:pPr>
        <w:tabs>
          <w:tab w:val="num" w:pos="1866"/>
        </w:tabs>
        <w:ind w:left="1866" w:hanging="360"/>
      </w:pPr>
    </w:lvl>
    <w:lvl w:ilvl="2" w:tplc="0409001B" w:tentative="1">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67" w15:restartNumberingAfterBreak="0">
    <w:nsid w:val="12877FF6"/>
    <w:multiLevelType w:val="hybridMultilevel"/>
    <w:tmpl w:val="85D0E5C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0"/>
        </w:tabs>
        <w:ind w:left="0" w:hanging="420"/>
      </w:pPr>
    </w:lvl>
    <w:lvl w:ilvl="3" w:tplc="0409000F" w:tentative="1">
      <w:start w:val="1"/>
      <w:numFmt w:val="decimal"/>
      <w:lvlText w:val="%4."/>
      <w:lvlJc w:val="left"/>
      <w:pPr>
        <w:tabs>
          <w:tab w:val="num" w:pos="420"/>
        </w:tabs>
        <w:ind w:left="420" w:hanging="420"/>
      </w:pPr>
    </w:lvl>
    <w:lvl w:ilvl="4" w:tplc="04090017" w:tentative="1">
      <w:start w:val="1"/>
      <w:numFmt w:val="aiueoFullWidth"/>
      <w:lvlText w:val="(%5)"/>
      <w:lvlJc w:val="left"/>
      <w:pPr>
        <w:tabs>
          <w:tab w:val="num" w:pos="840"/>
        </w:tabs>
        <w:ind w:left="840" w:hanging="420"/>
      </w:pPr>
    </w:lvl>
    <w:lvl w:ilvl="5" w:tplc="04090011" w:tentative="1">
      <w:start w:val="1"/>
      <w:numFmt w:val="decimalEnclosedCircle"/>
      <w:lvlText w:val="%6"/>
      <w:lvlJc w:val="left"/>
      <w:pPr>
        <w:tabs>
          <w:tab w:val="num" w:pos="1260"/>
        </w:tabs>
        <w:ind w:left="1260" w:hanging="420"/>
      </w:pPr>
    </w:lvl>
    <w:lvl w:ilvl="6" w:tplc="0409000F" w:tentative="1">
      <w:start w:val="1"/>
      <w:numFmt w:val="decimal"/>
      <w:lvlText w:val="%7."/>
      <w:lvlJc w:val="left"/>
      <w:pPr>
        <w:tabs>
          <w:tab w:val="num" w:pos="1680"/>
        </w:tabs>
        <w:ind w:left="1680" w:hanging="420"/>
      </w:pPr>
    </w:lvl>
    <w:lvl w:ilvl="7" w:tplc="04090017" w:tentative="1">
      <w:start w:val="1"/>
      <w:numFmt w:val="aiueoFullWidth"/>
      <w:lvlText w:val="(%8)"/>
      <w:lvlJc w:val="left"/>
      <w:pPr>
        <w:tabs>
          <w:tab w:val="num" w:pos="2100"/>
        </w:tabs>
        <w:ind w:left="2100" w:hanging="420"/>
      </w:pPr>
    </w:lvl>
    <w:lvl w:ilvl="8" w:tplc="04090011" w:tentative="1">
      <w:start w:val="1"/>
      <w:numFmt w:val="decimalEnclosedCircle"/>
      <w:lvlText w:val="%9"/>
      <w:lvlJc w:val="left"/>
      <w:pPr>
        <w:tabs>
          <w:tab w:val="num" w:pos="2520"/>
        </w:tabs>
        <w:ind w:left="2520" w:hanging="420"/>
      </w:pPr>
    </w:lvl>
  </w:abstractNum>
  <w:abstractNum w:abstractNumId="68" w15:restartNumberingAfterBreak="0">
    <w:nsid w:val="133169BF"/>
    <w:multiLevelType w:val="multilevel"/>
    <w:tmpl w:val="FA0C5D5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0"/>
        </w:tabs>
        <w:ind w:left="360" w:hanging="360"/>
      </w:pPr>
      <w:rPr>
        <w:rFonts w:hint="eastAsia"/>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435"/>
        </w:tabs>
        <w:ind w:left="435" w:hanging="435"/>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9" w15:restartNumberingAfterBreak="0">
    <w:nsid w:val="13474CCD"/>
    <w:multiLevelType w:val="hybridMultilevel"/>
    <w:tmpl w:val="C666AF3C"/>
    <w:lvl w:ilvl="0" w:tplc="FFFFFFFF">
      <w:start w:val="1"/>
      <w:numFmt w:val="decimal"/>
      <w:lvlText w:val="(%1)"/>
      <w:lvlJc w:val="left"/>
      <w:pPr>
        <w:tabs>
          <w:tab w:val="num" w:pos="405"/>
        </w:tabs>
        <w:ind w:left="405" w:hanging="405"/>
      </w:pPr>
      <w:rPr>
        <w:rFonts w:hint="eastAsia"/>
      </w:rPr>
    </w:lvl>
    <w:lvl w:ilvl="1" w:tplc="FFFFFFFF">
      <w:start w:val="1"/>
      <w:numFmt w:val="lowerLetter"/>
      <w:lvlText w:val="%2."/>
      <w:lvlJc w:val="left"/>
      <w:pPr>
        <w:tabs>
          <w:tab w:val="num" w:pos="1440"/>
        </w:tabs>
        <w:ind w:left="1440" w:hanging="360"/>
      </w:pPr>
      <w:rPr>
        <w:rFonts w:hint="eastAsia"/>
      </w:rPr>
    </w:lvl>
    <w:lvl w:ilvl="2" w:tplc="FFFFFFFF" w:tentative="1">
      <w:start w:val="1"/>
      <w:numFmt w:val="lowerRoman"/>
      <w:lvlText w:val="%3."/>
      <w:lvlJc w:val="right"/>
      <w:pPr>
        <w:tabs>
          <w:tab w:val="num" w:pos="2160"/>
        </w:tabs>
        <w:ind w:left="2160" w:hanging="180"/>
      </w:pPr>
    </w:lvl>
    <w:lvl w:ilvl="3" w:tplc="0F50F61A"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0" w15:restartNumberingAfterBreak="0">
    <w:nsid w:val="135A2374"/>
    <w:multiLevelType w:val="hybridMultilevel"/>
    <w:tmpl w:val="666CA20E"/>
    <w:lvl w:ilvl="0" w:tplc="599E7C96">
      <w:start w:val="1"/>
      <w:numFmt w:val="decimal"/>
      <w:lvlText w:val="%1."/>
      <w:lvlJc w:val="left"/>
      <w:pPr>
        <w:tabs>
          <w:tab w:val="num" w:pos="360"/>
        </w:tabs>
        <w:ind w:left="360" w:hanging="360"/>
      </w:pPr>
      <w:rPr>
        <w:rFonts w:hint="default"/>
        <w:b w:val="0"/>
        <w:i w:val="0"/>
      </w:rPr>
    </w:lvl>
    <w:lvl w:ilvl="1" w:tplc="E96EA028">
      <w:start w:val="1"/>
      <w:numFmt w:val="decimal"/>
      <w:lvlText w:val="(%2)"/>
      <w:lvlJc w:val="left"/>
      <w:pPr>
        <w:tabs>
          <w:tab w:val="num" w:pos="1344"/>
        </w:tabs>
        <w:ind w:left="1344" w:hanging="360"/>
      </w:pPr>
      <w:rPr>
        <w:rFonts w:hint="eastAsia"/>
      </w:rPr>
    </w:lvl>
    <w:lvl w:ilvl="2" w:tplc="FFFFFFFF">
      <w:start w:val="4"/>
      <w:numFmt w:val="decimal"/>
      <w:lvlText w:val="%3."/>
      <w:lvlJc w:val="left"/>
      <w:pPr>
        <w:tabs>
          <w:tab w:val="num" w:pos="2244"/>
        </w:tabs>
        <w:ind w:left="2244" w:hanging="360"/>
      </w:pPr>
      <w:rPr>
        <w:rFonts w:hint="default"/>
      </w:rPr>
    </w:lvl>
    <w:lvl w:ilvl="3" w:tplc="FFFFFFFF" w:tentative="1">
      <w:start w:val="1"/>
      <w:numFmt w:val="decimal"/>
      <w:lvlText w:val="%4."/>
      <w:lvlJc w:val="left"/>
      <w:pPr>
        <w:tabs>
          <w:tab w:val="num" w:pos="2784"/>
        </w:tabs>
        <w:ind w:left="2784" w:hanging="360"/>
      </w:pPr>
    </w:lvl>
    <w:lvl w:ilvl="4" w:tplc="FFFFFFFF" w:tentative="1">
      <w:start w:val="1"/>
      <w:numFmt w:val="lowerLetter"/>
      <w:lvlText w:val="%5."/>
      <w:lvlJc w:val="left"/>
      <w:pPr>
        <w:tabs>
          <w:tab w:val="num" w:pos="3504"/>
        </w:tabs>
        <w:ind w:left="3504" w:hanging="360"/>
      </w:pPr>
    </w:lvl>
    <w:lvl w:ilvl="5" w:tplc="FFFFFFFF" w:tentative="1">
      <w:start w:val="1"/>
      <w:numFmt w:val="lowerRoman"/>
      <w:lvlText w:val="%6."/>
      <w:lvlJc w:val="right"/>
      <w:pPr>
        <w:tabs>
          <w:tab w:val="num" w:pos="4224"/>
        </w:tabs>
        <w:ind w:left="4224" w:hanging="180"/>
      </w:pPr>
    </w:lvl>
    <w:lvl w:ilvl="6" w:tplc="FFFFFFFF" w:tentative="1">
      <w:start w:val="1"/>
      <w:numFmt w:val="decimal"/>
      <w:lvlText w:val="%7."/>
      <w:lvlJc w:val="left"/>
      <w:pPr>
        <w:tabs>
          <w:tab w:val="num" w:pos="4944"/>
        </w:tabs>
        <w:ind w:left="4944" w:hanging="360"/>
      </w:pPr>
    </w:lvl>
    <w:lvl w:ilvl="7" w:tplc="FFFFFFFF" w:tentative="1">
      <w:start w:val="1"/>
      <w:numFmt w:val="lowerLetter"/>
      <w:lvlText w:val="%8."/>
      <w:lvlJc w:val="left"/>
      <w:pPr>
        <w:tabs>
          <w:tab w:val="num" w:pos="5664"/>
        </w:tabs>
        <w:ind w:left="5664" w:hanging="360"/>
      </w:pPr>
    </w:lvl>
    <w:lvl w:ilvl="8" w:tplc="FFFFFFFF" w:tentative="1">
      <w:start w:val="1"/>
      <w:numFmt w:val="lowerRoman"/>
      <w:lvlText w:val="%9."/>
      <w:lvlJc w:val="right"/>
      <w:pPr>
        <w:tabs>
          <w:tab w:val="num" w:pos="6384"/>
        </w:tabs>
        <w:ind w:left="6384" w:hanging="180"/>
      </w:pPr>
    </w:lvl>
  </w:abstractNum>
  <w:abstractNum w:abstractNumId="71" w15:restartNumberingAfterBreak="0">
    <w:nsid w:val="137118C2"/>
    <w:multiLevelType w:val="hybridMultilevel"/>
    <w:tmpl w:val="F606F462"/>
    <w:lvl w:ilvl="0" w:tplc="0409000F">
      <w:start w:val="1"/>
      <w:numFmt w:val="decimal"/>
      <w:lvlText w:val="%1."/>
      <w:lvlJc w:val="left"/>
      <w:pPr>
        <w:ind w:left="473" w:hanging="420"/>
      </w:p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72" w15:restartNumberingAfterBreak="0">
    <w:nsid w:val="13F670CF"/>
    <w:multiLevelType w:val="multilevel"/>
    <w:tmpl w:val="3C04B634"/>
    <w:lvl w:ilvl="0">
      <w:start w:val="1"/>
      <w:numFmt w:val="decimal"/>
      <w:lvlText w:val="%1."/>
      <w:lvlJc w:val="left"/>
      <w:pPr>
        <w:tabs>
          <w:tab w:val="num" w:pos="330"/>
        </w:tabs>
        <w:ind w:left="330" w:hanging="330"/>
      </w:pPr>
      <w:rPr>
        <w:rFonts w:hint="eastAsia"/>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3" w15:restartNumberingAfterBreak="0">
    <w:nsid w:val="14065D2B"/>
    <w:multiLevelType w:val="hybridMultilevel"/>
    <w:tmpl w:val="0B749B30"/>
    <w:lvl w:ilvl="0" w:tplc="00190409">
      <w:start w:val="1"/>
      <w:numFmt w:val="lowerLetter"/>
      <w:lvlText w:val="%1."/>
      <w:lvlJc w:val="left"/>
      <w:pPr>
        <w:tabs>
          <w:tab w:val="num" w:pos="1440"/>
        </w:tabs>
        <w:ind w:left="1440" w:hanging="36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900"/>
        </w:tabs>
        <w:ind w:left="-900" w:hanging="420"/>
      </w:pPr>
    </w:lvl>
    <w:lvl w:ilvl="3" w:tplc="0409000F" w:tentative="1">
      <w:start w:val="1"/>
      <w:numFmt w:val="decimal"/>
      <w:lvlText w:val="%4."/>
      <w:lvlJc w:val="left"/>
      <w:pPr>
        <w:tabs>
          <w:tab w:val="num" w:pos="-480"/>
        </w:tabs>
        <w:ind w:left="-480" w:hanging="420"/>
      </w:pPr>
    </w:lvl>
    <w:lvl w:ilvl="4" w:tplc="04090017" w:tentative="1">
      <w:start w:val="1"/>
      <w:numFmt w:val="aiueoFullWidth"/>
      <w:lvlText w:val="(%5)"/>
      <w:lvlJc w:val="left"/>
      <w:pPr>
        <w:tabs>
          <w:tab w:val="num" w:pos="-60"/>
        </w:tabs>
        <w:ind w:left="-60" w:hanging="420"/>
      </w:pPr>
    </w:lvl>
    <w:lvl w:ilvl="5" w:tplc="04090011" w:tentative="1">
      <w:start w:val="1"/>
      <w:numFmt w:val="decimalEnclosedCircle"/>
      <w:lvlText w:val="%6"/>
      <w:lvlJc w:val="left"/>
      <w:pPr>
        <w:tabs>
          <w:tab w:val="num" w:pos="360"/>
        </w:tabs>
        <w:ind w:left="360" w:hanging="420"/>
      </w:pPr>
    </w:lvl>
    <w:lvl w:ilvl="6" w:tplc="0409000F" w:tentative="1">
      <w:start w:val="1"/>
      <w:numFmt w:val="decimal"/>
      <w:lvlText w:val="%7."/>
      <w:lvlJc w:val="left"/>
      <w:pPr>
        <w:tabs>
          <w:tab w:val="num" w:pos="780"/>
        </w:tabs>
        <w:ind w:left="780" w:hanging="420"/>
      </w:pPr>
    </w:lvl>
    <w:lvl w:ilvl="7" w:tplc="04090017" w:tentative="1">
      <w:start w:val="1"/>
      <w:numFmt w:val="aiueoFullWidth"/>
      <w:lvlText w:val="(%8)"/>
      <w:lvlJc w:val="left"/>
      <w:pPr>
        <w:tabs>
          <w:tab w:val="num" w:pos="1200"/>
        </w:tabs>
        <w:ind w:left="1200" w:hanging="420"/>
      </w:pPr>
    </w:lvl>
    <w:lvl w:ilvl="8" w:tplc="04090011" w:tentative="1">
      <w:start w:val="1"/>
      <w:numFmt w:val="decimalEnclosedCircle"/>
      <w:lvlText w:val="%9"/>
      <w:lvlJc w:val="left"/>
      <w:pPr>
        <w:tabs>
          <w:tab w:val="num" w:pos="1620"/>
        </w:tabs>
        <w:ind w:left="1620" w:hanging="420"/>
      </w:pPr>
    </w:lvl>
  </w:abstractNum>
  <w:abstractNum w:abstractNumId="74" w15:restartNumberingAfterBreak="0">
    <w:nsid w:val="147D402C"/>
    <w:multiLevelType w:val="hybridMultilevel"/>
    <w:tmpl w:val="44560F34"/>
    <w:lvl w:ilvl="0" w:tplc="D05E4BAA">
      <w:start w:val="1"/>
      <w:numFmt w:val="bullet"/>
      <w:lvlText w:val=""/>
      <w:lvlJc w:val="left"/>
      <w:pPr>
        <w:tabs>
          <w:tab w:val="num" w:pos="720"/>
        </w:tabs>
        <w:ind w:left="720" w:hanging="360"/>
      </w:pPr>
      <w:rPr>
        <w:rFonts w:ascii="Symbol" w:hAnsi="Symbol" w:hint="default"/>
      </w:rPr>
    </w:lvl>
    <w:lvl w:ilvl="1" w:tplc="264ED6AC" w:tentative="1">
      <w:start w:val="1"/>
      <w:numFmt w:val="bullet"/>
      <w:lvlText w:val="o"/>
      <w:lvlJc w:val="left"/>
      <w:pPr>
        <w:tabs>
          <w:tab w:val="num" w:pos="1440"/>
        </w:tabs>
        <w:ind w:left="1440" w:hanging="360"/>
      </w:pPr>
      <w:rPr>
        <w:rFonts w:ascii="Courier New" w:hAnsi="Courier New" w:hint="default"/>
      </w:rPr>
    </w:lvl>
    <w:lvl w:ilvl="2" w:tplc="33B642A0" w:tentative="1">
      <w:start w:val="1"/>
      <w:numFmt w:val="bullet"/>
      <w:lvlText w:val=""/>
      <w:lvlJc w:val="left"/>
      <w:pPr>
        <w:tabs>
          <w:tab w:val="num" w:pos="2160"/>
        </w:tabs>
        <w:ind w:left="2160" w:hanging="360"/>
      </w:pPr>
      <w:rPr>
        <w:rFonts w:ascii="Wingdings" w:hAnsi="Wingdings" w:hint="default"/>
      </w:rPr>
    </w:lvl>
    <w:lvl w:ilvl="3" w:tplc="88967D40" w:tentative="1">
      <w:start w:val="1"/>
      <w:numFmt w:val="bullet"/>
      <w:lvlText w:val=""/>
      <w:lvlJc w:val="left"/>
      <w:pPr>
        <w:tabs>
          <w:tab w:val="num" w:pos="2880"/>
        </w:tabs>
        <w:ind w:left="2880" w:hanging="360"/>
      </w:pPr>
      <w:rPr>
        <w:rFonts w:ascii="Symbol" w:hAnsi="Symbol" w:hint="default"/>
      </w:rPr>
    </w:lvl>
    <w:lvl w:ilvl="4" w:tplc="A1E8D4F2" w:tentative="1">
      <w:start w:val="1"/>
      <w:numFmt w:val="bullet"/>
      <w:lvlText w:val="o"/>
      <w:lvlJc w:val="left"/>
      <w:pPr>
        <w:tabs>
          <w:tab w:val="num" w:pos="3600"/>
        </w:tabs>
        <w:ind w:left="3600" w:hanging="360"/>
      </w:pPr>
      <w:rPr>
        <w:rFonts w:ascii="Courier New" w:hAnsi="Courier New" w:hint="default"/>
      </w:rPr>
    </w:lvl>
    <w:lvl w:ilvl="5" w:tplc="D2D279AA" w:tentative="1">
      <w:start w:val="1"/>
      <w:numFmt w:val="bullet"/>
      <w:lvlText w:val=""/>
      <w:lvlJc w:val="left"/>
      <w:pPr>
        <w:tabs>
          <w:tab w:val="num" w:pos="4320"/>
        </w:tabs>
        <w:ind w:left="4320" w:hanging="360"/>
      </w:pPr>
      <w:rPr>
        <w:rFonts w:ascii="Wingdings" w:hAnsi="Wingdings" w:hint="default"/>
      </w:rPr>
    </w:lvl>
    <w:lvl w:ilvl="6" w:tplc="FD1E2A9C" w:tentative="1">
      <w:start w:val="1"/>
      <w:numFmt w:val="bullet"/>
      <w:lvlText w:val=""/>
      <w:lvlJc w:val="left"/>
      <w:pPr>
        <w:tabs>
          <w:tab w:val="num" w:pos="5040"/>
        </w:tabs>
        <w:ind w:left="5040" w:hanging="360"/>
      </w:pPr>
      <w:rPr>
        <w:rFonts w:ascii="Symbol" w:hAnsi="Symbol" w:hint="default"/>
      </w:rPr>
    </w:lvl>
    <w:lvl w:ilvl="7" w:tplc="12BE79FA" w:tentative="1">
      <w:start w:val="1"/>
      <w:numFmt w:val="bullet"/>
      <w:lvlText w:val="o"/>
      <w:lvlJc w:val="left"/>
      <w:pPr>
        <w:tabs>
          <w:tab w:val="num" w:pos="5760"/>
        </w:tabs>
        <w:ind w:left="5760" w:hanging="360"/>
      </w:pPr>
      <w:rPr>
        <w:rFonts w:ascii="Courier New" w:hAnsi="Courier New" w:hint="default"/>
      </w:rPr>
    </w:lvl>
    <w:lvl w:ilvl="8" w:tplc="DCE493D2"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14D1378A"/>
    <w:multiLevelType w:val="hybridMultilevel"/>
    <w:tmpl w:val="BF04B5D6"/>
    <w:lvl w:ilvl="0" w:tplc="A924BAB8">
      <w:start w:val="1"/>
      <w:numFmt w:val="decimal"/>
      <w:lvlText w:val="%1."/>
      <w:lvlJc w:val="left"/>
      <w:pPr>
        <w:tabs>
          <w:tab w:val="num" w:pos="786"/>
        </w:tabs>
        <w:ind w:left="786" w:hanging="360"/>
      </w:pPr>
      <w:rPr>
        <w:rFonts w:hint="default"/>
      </w:rPr>
    </w:lvl>
    <w:lvl w:ilvl="1" w:tplc="FFFFFFFF"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6" w15:restartNumberingAfterBreak="0">
    <w:nsid w:val="152320B5"/>
    <w:multiLevelType w:val="hybridMultilevel"/>
    <w:tmpl w:val="0CD20EE0"/>
    <w:lvl w:ilvl="0" w:tplc="42529512">
      <w:start w:val="1"/>
      <w:numFmt w:val="bullet"/>
      <w:lvlText w:val=""/>
      <w:lvlJc w:val="left"/>
      <w:pPr>
        <w:tabs>
          <w:tab w:val="num" w:pos="1080"/>
        </w:tabs>
        <w:ind w:left="1080" w:hanging="360"/>
      </w:pPr>
      <w:rPr>
        <w:rFonts w:ascii="Symbol" w:hAnsi="Symbol" w:hint="default"/>
      </w:rPr>
    </w:lvl>
    <w:lvl w:ilvl="1" w:tplc="00190409" w:tentative="1">
      <w:start w:val="1"/>
      <w:numFmt w:val="bullet"/>
      <w:lvlText w:val="o"/>
      <w:lvlJc w:val="left"/>
      <w:pPr>
        <w:tabs>
          <w:tab w:val="num" w:pos="1440"/>
        </w:tabs>
        <w:ind w:left="1440" w:hanging="360"/>
      </w:pPr>
      <w:rPr>
        <w:rFonts w:ascii="Courier New" w:hAnsi="Courier New" w:hint="default"/>
      </w:rPr>
    </w:lvl>
    <w:lvl w:ilvl="2" w:tplc="001B0409" w:tentative="1">
      <w:start w:val="1"/>
      <w:numFmt w:val="bullet"/>
      <w:lvlText w:val=""/>
      <w:lvlJc w:val="left"/>
      <w:pPr>
        <w:tabs>
          <w:tab w:val="num" w:pos="2160"/>
        </w:tabs>
        <w:ind w:left="2160" w:hanging="360"/>
      </w:pPr>
      <w:rPr>
        <w:rFonts w:ascii="Wingdings" w:hAnsi="Wingdings" w:hint="default"/>
      </w:rPr>
    </w:lvl>
    <w:lvl w:ilvl="3" w:tplc="000F0409" w:tentative="1">
      <w:start w:val="1"/>
      <w:numFmt w:val="bullet"/>
      <w:lvlText w:val=""/>
      <w:lvlJc w:val="left"/>
      <w:pPr>
        <w:tabs>
          <w:tab w:val="num" w:pos="2880"/>
        </w:tabs>
        <w:ind w:left="2880" w:hanging="360"/>
      </w:pPr>
      <w:rPr>
        <w:rFonts w:ascii="Symbol" w:hAnsi="Symbol" w:hint="default"/>
      </w:rPr>
    </w:lvl>
    <w:lvl w:ilvl="4" w:tplc="00190409" w:tentative="1">
      <w:start w:val="1"/>
      <w:numFmt w:val="bullet"/>
      <w:lvlText w:val="o"/>
      <w:lvlJc w:val="left"/>
      <w:pPr>
        <w:tabs>
          <w:tab w:val="num" w:pos="3600"/>
        </w:tabs>
        <w:ind w:left="3600" w:hanging="360"/>
      </w:pPr>
      <w:rPr>
        <w:rFonts w:ascii="Courier New" w:hAnsi="Courier New" w:hint="default"/>
      </w:rPr>
    </w:lvl>
    <w:lvl w:ilvl="5" w:tplc="001B0409" w:tentative="1">
      <w:start w:val="1"/>
      <w:numFmt w:val="bullet"/>
      <w:lvlText w:val=""/>
      <w:lvlJc w:val="left"/>
      <w:pPr>
        <w:tabs>
          <w:tab w:val="num" w:pos="4320"/>
        </w:tabs>
        <w:ind w:left="4320" w:hanging="360"/>
      </w:pPr>
      <w:rPr>
        <w:rFonts w:ascii="Wingdings" w:hAnsi="Wingdings" w:hint="default"/>
      </w:rPr>
    </w:lvl>
    <w:lvl w:ilvl="6" w:tplc="000F0409" w:tentative="1">
      <w:start w:val="1"/>
      <w:numFmt w:val="bullet"/>
      <w:lvlText w:val=""/>
      <w:lvlJc w:val="left"/>
      <w:pPr>
        <w:tabs>
          <w:tab w:val="num" w:pos="5040"/>
        </w:tabs>
        <w:ind w:left="5040" w:hanging="360"/>
      </w:pPr>
      <w:rPr>
        <w:rFonts w:ascii="Symbol" w:hAnsi="Symbol" w:hint="default"/>
      </w:rPr>
    </w:lvl>
    <w:lvl w:ilvl="7" w:tplc="00190409" w:tentative="1">
      <w:start w:val="1"/>
      <w:numFmt w:val="bullet"/>
      <w:lvlText w:val="o"/>
      <w:lvlJc w:val="left"/>
      <w:pPr>
        <w:tabs>
          <w:tab w:val="num" w:pos="5760"/>
        </w:tabs>
        <w:ind w:left="5760" w:hanging="360"/>
      </w:pPr>
      <w:rPr>
        <w:rFonts w:ascii="Courier New" w:hAnsi="Courier New" w:hint="default"/>
      </w:rPr>
    </w:lvl>
    <w:lvl w:ilvl="8" w:tplc="001B0409"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15783E17"/>
    <w:multiLevelType w:val="hybridMultilevel"/>
    <w:tmpl w:val="B2A01AD2"/>
    <w:lvl w:ilvl="0" w:tplc="F7CCDA76">
      <w:start w:val="1"/>
      <w:numFmt w:val="decimal"/>
      <w:lvlText w:val="%1."/>
      <w:lvlJc w:val="left"/>
      <w:pPr>
        <w:tabs>
          <w:tab w:val="num" w:pos="144"/>
        </w:tabs>
        <w:ind w:left="288" w:hanging="288"/>
      </w:pPr>
      <w:rPr>
        <w:rFonts w:hint="default"/>
      </w:rPr>
    </w:lvl>
    <w:lvl w:ilvl="1" w:tplc="88C68E1A">
      <w:start w:val="1"/>
      <w:numFmt w:val="lowerLetter"/>
      <w:lvlText w:val="%2."/>
      <w:lvlJc w:val="left"/>
      <w:pPr>
        <w:tabs>
          <w:tab w:val="num" w:pos="1440"/>
        </w:tabs>
        <w:ind w:left="1440" w:hanging="360"/>
      </w:pPr>
    </w:lvl>
    <w:lvl w:ilvl="2" w:tplc="EBB2B194" w:tentative="1">
      <w:start w:val="1"/>
      <w:numFmt w:val="lowerRoman"/>
      <w:lvlText w:val="%3."/>
      <w:lvlJc w:val="right"/>
      <w:pPr>
        <w:tabs>
          <w:tab w:val="num" w:pos="2160"/>
        </w:tabs>
        <w:ind w:left="2160" w:hanging="180"/>
      </w:pPr>
    </w:lvl>
    <w:lvl w:ilvl="3" w:tplc="F51826C4" w:tentative="1">
      <w:start w:val="1"/>
      <w:numFmt w:val="decimal"/>
      <w:lvlText w:val="%4."/>
      <w:lvlJc w:val="left"/>
      <w:pPr>
        <w:tabs>
          <w:tab w:val="num" w:pos="2880"/>
        </w:tabs>
        <w:ind w:left="2880" w:hanging="360"/>
      </w:pPr>
    </w:lvl>
    <w:lvl w:ilvl="4" w:tplc="8CB8DB04" w:tentative="1">
      <w:start w:val="1"/>
      <w:numFmt w:val="lowerLetter"/>
      <w:lvlText w:val="%5."/>
      <w:lvlJc w:val="left"/>
      <w:pPr>
        <w:tabs>
          <w:tab w:val="num" w:pos="3600"/>
        </w:tabs>
        <w:ind w:left="3600" w:hanging="360"/>
      </w:pPr>
    </w:lvl>
    <w:lvl w:ilvl="5" w:tplc="C9963946" w:tentative="1">
      <w:start w:val="1"/>
      <w:numFmt w:val="lowerRoman"/>
      <w:lvlText w:val="%6."/>
      <w:lvlJc w:val="right"/>
      <w:pPr>
        <w:tabs>
          <w:tab w:val="num" w:pos="4320"/>
        </w:tabs>
        <w:ind w:left="4320" w:hanging="180"/>
      </w:pPr>
    </w:lvl>
    <w:lvl w:ilvl="6" w:tplc="A3383C32" w:tentative="1">
      <w:start w:val="1"/>
      <w:numFmt w:val="decimal"/>
      <w:lvlText w:val="%7."/>
      <w:lvlJc w:val="left"/>
      <w:pPr>
        <w:tabs>
          <w:tab w:val="num" w:pos="5040"/>
        </w:tabs>
        <w:ind w:left="5040" w:hanging="360"/>
      </w:pPr>
    </w:lvl>
    <w:lvl w:ilvl="7" w:tplc="C60A1A20" w:tentative="1">
      <w:start w:val="1"/>
      <w:numFmt w:val="lowerLetter"/>
      <w:lvlText w:val="%8."/>
      <w:lvlJc w:val="left"/>
      <w:pPr>
        <w:tabs>
          <w:tab w:val="num" w:pos="5760"/>
        </w:tabs>
        <w:ind w:left="5760" w:hanging="360"/>
      </w:pPr>
    </w:lvl>
    <w:lvl w:ilvl="8" w:tplc="83DE4C90" w:tentative="1">
      <w:start w:val="1"/>
      <w:numFmt w:val="lowerRoman"/>
      <w:lvlText w:val="%9."/>
      <w:lvlJc w:val="right"/>
      <w:pPr>
        <w:tabs>
          <w:tab w:val="num" w:pos="6480"/>
        </w:tabs>
        <w:ind w:left="6480" w:hanging="180"/>
      </w:pPr>
    </w:lvl>
  </w:abstractNum>
  <w:abstractNum w:abstractNumId="78" w15:restartNumberingAfterBreak="0">
    <w:nsid w:val="157A265B"/>
    <w:multiLevelType w:val="hybridMultilevel"/>
    <w:tmpl w:val="AB7C6A3E"/>
    <w:lvl w:ilvl="0" w:tplc="C1F211C4">
      <w:start w:val="1"/>
      <w:numFmt w:val="decimal"/>
      <w:lvlText w:val="%1."/>
      <w:lvlJc w:val="left"/>
      <w:pPr>
        <w:tabs>
          <w:tab w:val="num" w:pos="692"/>
        </w:tabs>
        <w:ind w:left="692" w:hanging="332"/>
      </w:pPr>
      <w:rPr>
        <w:rFonts w:hint="eastAsia"/>
        <w:b w:val="0"/>
        <w:i w:val="0"/>
      </w:rPr>
    </w:lvl>
    <w:lvl w:ilvl="1" w:tplc="669E16D8">
      <w:start w:val="1"/>
      <w:numFmt w:val="lowerLetter"/>
      <w:lvlText w:val="%2．"/>
      <w:lvlJc w:val="left"/>
      <w:pPr>
        <w:tabs>
          <w:tab w:val="num" w:pos="1120"/>
        </w:tabs>
        <w:ind w:left="950" w:hanging="170"/>
      </w:pPr>
      <w:rPr>
        <w:rFonts w:hint="default"/>
        <w:b w:val="0"/>
        <w:i w:val="0"/>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79" w15:restartNumberingAfterBreak="0">
    <w:nsid w:val="1595395C"/>
    <w:multiLevelType w:val="hybridMultilevel"/>
    <w:tmpl w:val="AFDCF914"/>
    <w:lvl w:ilvl="0" w:tplc="3E7EBE66">
      <w:start w:val="1"/>
      <w:numFmt w:val="lowerLetter"/>
      <w:lvlText w:val="%1."/>
      <w:lvlJc w:val="left"/>
      <w:pPr>
        <w:ind w:left="750" w:hanging="420"/>
      </w:pPr>
      <w:rPr>
        <w:rFonts w:hint="default"/>
      </w:rPr>
    </w:lvl>
    <w:lvl w:ilvl="1" w:tplc="3E7EBE66">
      <w:start w:val="1"/>
      <w:numFmt w:val="lowerLetter"/>
      <w:lvlText w:val="%2."/>
      <w:lvlJc w:val="left"/>
      <w:pPr>
        <w:ind w:left="1170" w:hanging="420"/>
      </w:pPr>
      <w:rPr>
        <w:rFonts w:hint="default"/>
      </w:rPr>
    </w:lvl>
    <w:lvl w:ilvl="2" w:tplc="04090011">
      <w:start w:val="1"/>
      <w:numFmt w:val="decimalEnclosedCircle"/>
      <w:lvlText w:val="%3"/>
      <w:lvlJc w:val="left"/>
      <w:pPr>
        <w:ind w:left="1590" w:hanging="420"/>
      </w:pPr>
    </w:lvl>
    <w:lvl w:ilvl="3" w:tplc="0409000F">
      <w:start w:val="1"/>
      <w:numFmt w:val="decimal"/>
      <w:lvlText w:val="%4."/>
      <w:lvlJc w:val="left"/>
      <w:pPr>
        <w:ind w:left="2010" w:hanging="420"/>
      </w:pPr>
    </w:lvl>
    <w:lvl w:ilvl="4" w:tplc="04090017">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80" w15:restartNumberingAfterBreak="0">
    <w:nsid w:val="15AB7475"/>
    <w:multiLevelType w:val="hybridMultilevel"/>
    <w:tmpl w:val="A2FAFB4C"/>
    <w:lvl w:ilvl="0" w:tplc="E96EA028">
      <w:start w:val="1"/>
      <w:numFmt w:val="decimal"/>
      <w:lvlText w:val="(%1)"/>
      <w:lvlJc w:val="left"/>
      <w:pPr>
        <w:ind w:left="420" w:hanging="420"/>
      </w:pPr>
      <w:rPr>
        <w:rFonts w:hint="eastAsia"/>
      </w:rPr>
    </w:lvl>
    <w:lvl w:ilvl="1" w:tplc="E96EA028">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1638077F"/>
    <w:multiLevelType w:val="hybridMultilevel"/>
    <w:tmpl w:val="86C4B53E"/>
    <w:lvl w:ilvl="0" w:tplc="B42EC00C">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16916DC3"/>
    <w:multiLevelType w:val="hybridMultilevel"/>
    <w:tmpl w:val="4C06E140"/>
    <w:lvl w:ilvl="0" w:tplc="651E894C">
      <w:start w:val="1"/>
      <w:numFmt w:val="decimal"/>
      <w:lvlText w:val="(%1)"/>
      <w:lvlJc w:val="left"/>
      <w:pPr>
        <w:tabs>
          <w:tab w:val="num" w:pos="360"/>
        </w:tabs>
        <w:ind w:left="360" w:hanging="360"/>
      </w:pPr>
      <w:rPr>
        <w:rFonts w:hint="eastAsia"/>
      </w:rPr>
    </w:lvl>
    <w:lvl w:ilvl="1" w:tplc="CD8E5C24" w:tentative="1">
      <w:start w:val="1"/>
      <w:numFmt w:val="lowerLetter"/>
      <w:lvlText w:val="%2."/>
      <w:lvlJc w:val="left"/>
      <w:pPr>
        <w:tabs>
          <w:tab w:val="num" w:pos="1440"/>
        </w:tabs>
        <w:ind w:left="1440" w:hanging="360"/>
      </w:pPr>
    </w:lvl>
    <w:lvl w:ilvl="2" w:tplc="435448CA" w:tentative="1">
      <w:start w:val="1"/>
      <w:numFmt w:val="lowerRoman"/>
      <w:lvlText w:val="%3."/>
      <w:lvlJc w:val="right"/>
      <w:pPr>
        <w:tabs>
          <w:tab w:val="num" w:pos="2160"/>
        </w:tabs>
        <w:ind w:left="2160" w:hanging="180"/>
      </w:pPr>
    </w:lvl>
    <w:lvl w:ilvl="3" w:tplc="ED68515E" w:tentative="1">
      <w:start w:val="1"/>
      <w:numFmt w:val="decimal"/>
      <w:lvlText w:val="%4."/>
      <w:lvlJc w:val="left"/>
      <w:pPr>
        <w:tabs>
          <w:tab w:val="num" w:pos="2880"/>
        </w:tabs>
        <w:ind w:left="2880" w:hanging="360"/>
      </w:pPr>
    </w:lvl>
    <w:lvl w:ilvl="4" w:tplc="13C02860" w:tentative="1">
      <w:start w:val="1"/>
      <w:numFmt w:val="lowerLetter"/>
      <w:lvlText w:val="%5."/>
      <w:lvlJc w:val="left"/>
      <w:pPr>
        <w:tabs>
          <w:tab w:val="num" w:pos="3600"/>
        </w:tabs>
        <w:ind w:left="3600" w:hanging="360"/>
      </w:pPr>
    </w:lvl>
    <w:lvl w:ilvl="5" w:tplc="76D40CD8" w:tentative="1">
      <w:start w:val="1"/>
      <w:numFmt w:val="lowerRoman"/>
      <w:lvlText w:val="%6."/>
      <w:lvlJc w:val="right"/>
      <w:pPr>
        <w:tabs>
          <w:tab w:val="num" w:pos="4320"/>
        </w:tabs>
        <w:ind w:left="4320" w:hanging="180"/>
      </w:pPr>
    </w:lvl>
    <w:lvl w:ilvl="6" w:tplc="02BA0A50" w:tentative="1">
      <w:start w:val="1"/>
      <w:numFmt w:val="decimal"/>
      <w:lvlText w:val="%7."/>
      <w:lvlJc w:val="left"/>
      <w:pPr>
        <w:tabs>
          <w:tab w:val="num" w:pos="5040"/>
        </w:tabs>
        <w:ind w:left="5040" w:hanging="360"/>
      </w:pPr>
    </w:lvl>
    <w:lvl w:ilvl="7" w:tplc="01B4AC54" w:tentative="1">
      <w:start w:val="1"/>
      <w:numFmt w:val="lowerLetter"/>
      <w:lvlText w:val="%8."/>
      <w:lvlJc w:val="left"/>
      <w:pPr>
        <w:tabs>
          <w:tab w:val="num" w:pos="5760"/>
        </w:tabs>
        <w:ind w:left="5760" w:hanging="360"/>
      </w:pPr>
    </w:lvl>
    <w:lvl w:ilvl="8" w:tplc="ABC06478" w:tentative="1">
      <w:start w:val="1"/>
      <w:numFmt w:val="lowerRoman"/>
      <w:lvlText w:val="%9."/>
      <w:lvlJc w:val="right"/>
      <w:pPr>
        <w:tabs>
          <w:tab w:val="num" w:pos="6480"/>
        </w:tabs>
        <w:ind w:left="6480" w:hanging="180"/>
      </w:pPr>
    </w:lvl>
  </w:abstractNum>
  <w:abstractNum w:abstractNumId="83" w15:restartNumberingAfterBreak="0">
    <w:nsid w:val="169B7124"/>
    <w:multiLevelType w:val="hybridMultilevel"/>
    <w:tmpl w:val="7F40581E"/>
    <w:lvl w:ilvl="0" w:tplc="3E7EBE66">
      <w:start w:val="1"/>
      <w:numFmt w:val="lowerLetter"/>
      <w:lvlText w:val="%1."/>
      <w:lvlJc w:val="left"/>
      <w:pPr>
        <w:ind w:left="1061" w:hanging="420"/>
      </w:pPr>
      <w:rPr>
        <w:rFonts w:hint="default"/>
      </w:rPr>
    </w:lvl>
    <w:lvl w:ilvl="1" w:tplc="04090017">
      <w:start w:val="1"/>
      <w:numFmt w:val="aiueoFullWidth"/>
      <w:lvlText w:val="(%2)"/>
      <w:lvlJc w:val="left"/>
      <w:pPr>
        <w:ind w:left="1481" w:hanging="420"/>
      </w:pPr>
    </w:lvl>
    <w:lvl w:ilvl="2" w:tplc="04090011" w:tentative="1">
      <w:start w:val="1"/>
      <w:numFmt w:val="decimalEnclosedCircle"/>
      <w:lvlText w:val="%3"/>
      <w:lvlJc w:val="left"/>
      <w:pPr>
        <w:ind w:left="1901" w:hanging="420"/>
      </w:pPr>
    </w:lvl>
    <w:lvl w:ilvl="3" w:tplc="0409000F" w:tentative="1">
      <w:start w:val="1"/>
      <w:numFmt w:val="decimal"/>
      <w:lvlText w:val="%4."/>
      <w:lvlJc w:val="left"/>
      <w:pPr>
        <w:ind w:left="2321" w:hanging="420"/>
      </w:pPr>
    </w:lvl>
    <w:lvl w:ilvl="4" w:tplc="04090017" w:tentative="1">
      <w:start w:val="1"/>
      <w:numFmt w:val="aiueoFullWidth"/>
      <w:lvlText w:val="(%5)"/>
      <w:lvlJc w:val="left"/>
      <w:pPr>
        <w:ind w:left="2741" w:hanging="420"/>
      </w:pPr>
    </w:lvl>
    <w:lvl w:ilvl="5" w:tplc="04090011" w:tentative="1">
      <w:start w:val="1"/>
      <w:numFmt w:val="decimalEnclosedCircle"/>
      <w:lvlText w:val="%6"/>
      <w:lvlJc w:val="left"/>
      <w:pPr>
        <w:ind w:left="3161" w:hanging="420"/>
      </w:pPr>
    </w:lvl>
    <w:lvl w:ilvl="6" w:tplc="0409000F" w:tentative="1">
      <w:start w:val="1"/>
      <w:numFmt w:val="decimal"/>
      <w:lvlText w:val="%7."/>
      <w:lvlJc w:val="left"/>
      <w:pPr>
        <w:ind w:left="3581" w:hanging="420"/>
      </w:pPr>
    </w:lvl>
    <w:lvl w:ilvl="7" w:tplc="04090017" w:tentative="1">
      <w:start w:val="1"/>
      <w:numFmt w:val="aiueoFullWidth"/>
      <w:lvlText w:val="(%8)"/>
      <w:lvlJc w:val="left"/>
      <w:pPr>
        <w:ind w:left="4001" w:hanging="420"/>
      </w:pPr>
    </w:lvl>
    <w:lvl w:ilvl="8" w:tplc="04090011" w:tentative="1">
      <w:start w:val="1"/>
      <w:numFmt w:val="decimalEnclosedCircle"/>
      <w:lvlText w:val="%9"/>
      <w:lvlJc w:val="left"/>
      <w:pPr>
        <w:ind w:left="4421" w:hanging="420"/>
      </w:pPr>
    </w:lvl>
  </w:abstractNum>
  <w:abstractNum w:abstractNumId="84" w15:restartNumberingAfterBreak="0">
    <w:nsid w:val="16C52D4F"/>
    <w:multiLevelType w:val="hybridMultilevel"/>
    <w:tmpl w:val="630E9FA8"/>
    <w:lvl w:ilvl="0" w:tplc="5C6E7A12">
      <w:start w:val="1"/>
      <w:numFmt w:val="decimal"/>
      <w:lvlText w:val="(%1)"/>
      <w:lvlJc w:val="left"/>
      <w:pPr>
        <w:ind w:left="420" w:hanging="420"/>
      </w:pPr>
      <w:rPr>
        <w:rFonts w:ascii="Times New Roman" w:eastAsia="ＭＳ 明朝" w:hAnsi="Times New Roman" w:cs="Times New Roman"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16DA4E06"/>
    <w:multiLevelType w:val="hybridMultilevel"/>
    <w:tmpl w:val="FE76B2E4"/>
    <w:lvl w:ilvl="0" w:tplc="78EC95D8">
      <w:start w:val="2"/>
      <w:numFmt w:val="decimal"/>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16E50C0B"/>
    <w:multiLevelType w:val="hybridMultilevel"/>
    <w:tmpl w:val="0A84A692"/>
    <w:lvl w:ilvl="0" w:tplc="00190409">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172A6C46"/>
    <w:multiLevelType w:val="hybridMultilevel"/>
    <w:tmpl w:val="CDA83F4C"/>
    <w:lvl w:ilvl="0" w:tplc="E96EA02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8" w15:restartNumberingAfterBreak="0">
    <w:nsid w:val="17D33928"/>
    <w:multiLevelType w:val="singleLevel"/>
    <w:tmpl w:val="D6B8D030"/>
    <w:lvl w:ilvl="0">
      <w:start w:val="1"/>
      <w:numFmt w:val="decimal"/>
      <w:lvlText w:val="(%1)"/>
      <w:lvlJc w:val="left"/>
      <w:pPr>
        <w:tabs>
          <w:tab w:val="num" w:pos="375"/>
        </w:tabs>
        <w:ind w:left="375" w:hanging="375"/>
      </w:pPr>
      <w:rPr>
        <w:rFonts w:hint="eastAsia"/>
      </w:rPr>
    </w:lvl>
  </w:abstractNum>
  <w:abstractNum w:abstractNumId="89" w15:restartNumberingAfterBreak="0">
    <w:nsid w:val="17DE4465"/>
    <w:multiLevelType w:val="hybridMultilevel"/>
    <w:tmpl w:val="B040FD86"/>
    <w:lvl w:ilvl="0" w:tplc="0409000F">
      <w:start w:val="1"/>
      <w:numFmt w:val="decimal"/>
      <w:lvlText w:val="%1."/>
      <w:lvlJc w:val="left"/>
      <w:pPr>
        <w:ind w:left="1408" w:hanging="420"/>
      </w:pPr>
    </w:lvl>
    <w:lvl w:ilvl="1" w:tplc="04090017" w:tentative="1">
      <w:start w:val="1"/>
      <w:numFmt w:val="aiueoFullWidth"/>
      <w:lvlText w:val="(%2)"/>
      <w:lvlJc w:val="left"/>
      <w:pPr>
        <w:ind w:left="1828" w:hanging="420"/>
      </w:pPr>
    </w:lvl>
    <w:lvl w:ilvl="2" w:tplc="04090011" w:tentative="1">
      <w:start w:val="1"/>
      <w:numFmt w:val="decimalEnclosedCircle"/>
      <w:lvlText w:val="%3"/>
      <w:lvlJc w:val="left"/>
      <w:pPr>
        <w:ind w:left="2248" w:hanging="420"/>
      </w:pPr>
    </w:lvl>
    <w:lvl w:ilvl="3" w:tplc="0409000F" w:tentative="1">
      <w:start w:val="1"/>
      <w:numFmt w:val="decimal"/>
      <w:lvlText w:val="%4."/>
      <w:lvlJc w:val="left"/>
      <w:pPr>
        <w:ind w:left="2668" w:hanging="420"/>
      </w:pPr>
    </w:lvl>
    <w:lvl w:ilvl="4" w:tplc="04090017" w:tentative="1">
      <w:start w:val="1"/>
      <w:numFmt w:val="aiueoFullWidth"/>
      <w:lvlText w:val="(%5)"/>
      <w:lvlJc w:val="left"/>
      <w:pPr>
        <w:ind w:left="3088" w:hanging="420"/>
      </w:pPr>
    </w:lvl>
    <w:lvl w:ilvl="5" w:tplc="04090011" w:tentative="1">
      <w:start w:val="1"/>
      <w:numFmt w:val="decimalEnclosedCircle"/>
      <w:lvlText w:val="%6"/>
      <w:lvlJc w:val="left"/>
      <w:pPr>
        <w:ind w:left="3508" w:hanging="420"/>
      </w:pPr>
    </w:lvl>
    <w:lvl w:ilvl="6" w:tplc="0409000F" w:tentative="1">
      <w:start w:val="1"/>
      <w:numFmt w:val="decimal"/>
      <w:lvlText w:val="%7."/>
      <w:lvlJc w:val="left"/>
      <w:pPr>
        <w:ind w:left="3928" w:hanging="420"/>
      </w:pPr>
    </w:lvl>
    <w:lvl w:ilvl="7" w:tplc="04090017" w:tentative="1">
      <w:start w:val="1"/>
      <w:numFmt w:val="aiueoFullWidth"/>
      <w:lvlText w:val="(%8)"/>
      <w:lvlJc w:val="left"/>
      <w:pPr>
        <w:ind w:left="4348" w:hanging="420"/>
      </w:pPr>
    </w:lvl>
    <w:lvl w:ilvl="8" w:tplc="04090011" w:tentative="1">
      <w:start w:val="1"/>
      <w:numFmt w:val="decimalEnclosedCircle"/>
      <w:lvlText w:val="%9"/>
      <w:lvlJc w:val="left"/>
      <w:pPr>
        <w:ind w:left="4768" w:hanging="420"/>
      </w:pPr>
    </w:lvl>
  </w:abstractNum>
  <w:abstractNum w:abstractNumId="90" w15:restartNumberingAfterBreak="0">
    <w:nsid w:val="180D61A6"/>
    <w:multiLevelType w:val="hybridMultilevel"/>
    <w:tmpl w:val="C062FC3E"/>
    <w:lvl w:ilvl="0" w:tplc="086EB6A4">
      <w:start w:val="1"/>
      <w:numFmt w:val="decimal"/>
      <w:lvlText w:val="%1."/>
      <w:lvlJc w:val="left"/>
      <w:pPr>
        <w:tabs>
          <w:tab w:val="num" w:pos="360"/>
        </w:tabs>
        <w:ind w:left="360" w:hanging="360"/>
      </w:pPr>
      <w:rPr>
        <w:rFonts w:hint="default"/>
      </w:rPr>
    </w:lvl>
    <w:lvl w:ilvl="1" w:tplc="E96EA028">
      <w:start w:val="1"/>
      <w:numFmt w:val="decimal"/>
      <w:lvlText w:val="(%2)"/>
      <w:lvlJc w:val="left"/>
      <w:pPr>
        <w:tabs>
          <w:tab w:val="num" w:pos="1440"/>
        </w:tabs>
        <w:ind w:left="1440" w:hanging="360"/>
      </w:pPr>
      <w:rPr>
        <w:rFonts w:hint="eastAsia"/>
      </w:rPr>
    </w:lvl>
    <w:lvl w:ilvl="2" w:tplc="B8CCE8C8" w:tentative="1">
      <w:start w:val="1"/>
      <w:numFmt w:val="lowerRoman"/>
      <w:lvlText w:val="%3."/>
      <w:lvlJc w:val="right"/>
      <w:pPr>
        <w:tabs>
          <w:tab w:val="num" w:pos="2160"/>
        </w:tabs>
        <w:ind w:left="2160" w:hanging="180"/>
      </w:pPr>
    </w:lvl>
    <w:lvl w:ilvl="3" w:tplc="E644817C" w:tentative="1">
      <w:start w:val="1"/>
      <w:numFmt w:val="decimal"/>
      <w:lvlText w:val="%4."/>
      <w:lvlJc w:val="left"/>
      <w:pPr>
        <w:tabs>
          <w:tab w:val="num" w:pos="2880"/>
        </w:tabs>
        <w:ind w:left="2880" w:hanging="360"/>
      </w:pPr>
    </w:lvl>
    <w:lvl w:ilvl="4" w:tplc="16D2B60A" w:tentative="1">
      <w:start w:val="1"/>
      <w:numFmt w:val="lowerLetter"/>
      <w:lvlText w:val="%5."/>
      <w:lvlJc w:val="left"/>
      <w:pPr>
        <w:tabs>
          <w:tab w:val="num" w:pos="3600"/>
        </w:tabs>
        <w:ind w:left="3600" w:hanging="360"/>
      </w:pPr>
    </w:lvl>
    <w:lvl w:ilvl="5" w:tplc="42AC2788" w:tentative="1">
      <w:start w:val="1"/>
      <w:numFmt w:val="lowerRoman"/>
      <w:lvlText w:val="%6."/>
      <w:lvlJc w:val="right"/>
      <w:pPr>
        <w:tabs>
          <w:tab w:val="num" w:pos="4320"/>
        </w:tabs>
        <w:ind w:left="4320" w:hanging="180"/>
      </w:pPr>
    </w:lvl>
    <w:lvl w:ilvl="6" w:tplc="F2B46980" w:tentative="1">
      <w:start w:val="1"/>
      <w:numFmt w:val="decimal"/>
      <w:lvlText w:val="%7."/>
      <w:lvlJc w:val="left"/>
      <w:pPr>
        <w:tabs>
          <w:tab w:val="num" w:pos="5040"/>
        </w:tabs>
        <w:ind w:left="5040" w:hanging="360"/>
      </w:pPr>
    </w:lvl>
    <w:lvl w:ilvl="7" w:tplc="E1A886E4" w:tentative="1">
      <w:start w:val="1"/>
      <w:numFmt w:val="lowerLetter"/>
      <w:lvlText w:val="%8."/>
      <w:lvlJc w:val="left"/>
      <w:pPr>
        <w:tabs>
          <w:tab w:val="num" w:pos="5760"/>
        </w:tabs>
        <w:ind w:left="5760" w:hanging="360"/>
      </w:pPr>
    </w:lvl>
    <w:lvl w:ilvl="8" w:tplc="63EE15B2" w:tentative="1">
      <w:start w:val="1"/>
      <w:numFmt w:val="lowerRoman"/>
      <w:lvlText w:val="%9."/>
      <w:lvlJc w:val="right"/>
      <w:pPr>
        <w:tabs>
          <w:tab w:val="num" w:pos="6480"/>
        </w:tabs>
        <w:ind w:left="6480" w:hanging="180"/>
      </w:pPr>
    </w:lvl>
  </w:abstractNum>
  <w:abstractNum w:abstractNumId="91" w15:restartNumberingAfterBreak="0">
    <w:nsid w:val="18AF1956"/>
    <w:multiLevelType w:val="hybridMultilevel"/>
    <w:tmpl w:val="9BF4481C"/>
    <w:lvl w:ilvl="0" w:tplc="B42EC00C">
      <w:start w:val="1"/>
      <w:numFmt w:val="decimal"/>
      <w:lvlText w:val="(%1)"/>
      <w:lvlJc w:val="left"/>
      <w:pPr>
        <w:tabs>
          <w:tab w:val="num" w:pos="303"/>
        </w:tabs>
        <w:ind w:left="700" w:hanging="340"/>
      </w:pPr>
      <w:rPr>
        <w:rFonts w:eastAsia="ＭＳ 明朝"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18B1633F"/>
    <w:multiLevelType w:val="hybridMultilevel"/>
    <w:tmpl w:val="878A2754"/>
    <w:lvl w:ilvl="0" w:tplc="0409000F">
      <w:start w:val="1"/>
      <w:numFmt w:val="decimal"/>
      <w:lvlText w:val="%1."/>
      <w:lvlJc w:val="left"/>
      <w:pPr>
        <w:tabs>
          <w:tab w:val="num" w:pos="360"/>
        </w:tabs>
        <w:ind w:left="360" w:hanging="360"/>
      </w:pPr>
      <w:rPr>
        <w:rFonts w:hint="default"/>
      </w:rPr>
    </w:lvl>
    <w:lvl w:ilvl="1" w:tplc="04090019">
      <w:start w:val="1"/>
      <w:numFmt w:val="decimal"/>
      <w:lvlText w:val="%2."/>
      <w:lvlJc w:val="left"/>
      <w:pPr>
        <w:tabs>
          <w:tab w:val="num" w:pos="720"/>
        </w:tabs>
        <w:ind w:left="720" w:hanging="360"/>
      </w:pPr>
      <w:rPr>
        <w:rFonts w:hint="default"/>
      </w:rPr>
    </w:lvl>
    <w:lvl w:ilvl="2" w:tplc="0409001B">
      <w:start w:val="1"/>
      <w:numFmt w:val="decimal"/>
      <w:lvlText w:val="(%3)"/>
      <w:lvlJc w:val="left"/>
      <w:pPr>
        <w:tabs>
          <w:tab w:val="num" w:pos="1620"/>
        </w:tabs>
        <w:ind w:left="1620" w:hanging="360"/>
      </w:pPr>
      <w:rPr>
        <w:rFonts w:hint="eastAsia"/>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93" w15:restartNumberingAfterBreak="0">
    <w:nsid w:val="19464F63"/>
    <w:multiLevelType w:val="singleLevel"/>
    <w:tmpl w:val="73FACC7E"/>
    <w:lvl w:ilvl="0">
      <w:start w:val="1"/>
      <w:numFmt w:val="decimal"/>
      <w:lvlText w:val="(%1)"/>
      <w:lvlJc w:val="left"/>
      <w:pPr>
        <w:tabs>
          <w:tab w:val="num" w:pos="330"/>
        </w:tabs>
        <w:ind w:left="330" w:hanging="330"/>
      </w:pPr>
      <w:rPr>
        <w:rFonts w:hint="eastAsia"/>
      </w:rPr>
    </w:lvl>
  </w:abstractNum>
  <w:abstractNum w:abstractNumId="94" w15:restartNumberingAfterBreak="0">
    <w:nsid w:val="19522062"/>
    <w:multiLevelType w:val="hybridMultilevel"/>
    <w:tmpl w:val="A414FC7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19C43A24"/>
    <w:multiLevelType w:val="hybridMultilevel"/>
    <w:tmpl w:val="564C0A50"/>
    <w:lvl w:ilvl="0" w:tplc="D3527F66">
      <w:start w:val="1"/>
      <w:numFmt w:val="lowerLetter"/>
      <w:lvlText w:val="%1."/>
      <w:lvlJc w:val="left"/>
      <w:pPr>
        <w:tabs>
          <w:tab w:val="num" w:pos="1495"/>
        </w:tabs>
        <w:ind w:left="1465" w:hanging="33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19F926DA"/>
    <w:multiLevelType w:val="hybridMultilevel"/>
    <w:tmpl w:val="5AB68D32"/>
    <w:lvl w:ilvl="0" w:tplc="6B147EF0">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1A197039"/>
    <w:multiLevelType w:val="hybridMultilevel"/>
    <w:tmpl w:val="0A0E2BE8"/>
    <w:lvl w:ilvl="0" w:tplc="3E7EBE66">
      <w:start w:val="1"/>
      <w:numFmt w:val="lowerLetter"/>
      <w:lvlText w:val="%1."/>
      <w:lvlJc w:val="left"/>
      <w:pPr>
        <w:ind w:left="420" w:hanging="420"/>
      </w:pPr>
      <w:rPr>
        <w:rFonts w:hint="default"/>
      </w:rPr>
    </w:lvl>
    <w:lvl w:ilvl="1" w:tplc="3E7EBE66">
      <w:start w:val="1"/>
      <w:numFmt w:val="lowerLetter"/>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8" w15:restartNumberingAfterBreak="0">
    <w:nsid w:val="1A4A3F9E"/>
    <w:multiLevelType w:val="hybridMultilevel"/>
    <w:tmpl w:val="932A3EE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15:restartNumberingAfterBreak="0">
    <w:nsid w:val="1A81086B"/>
    <w:multiLevelType w:val="hybridMultilevel"/>
    <w:tmpl w:val="5EA07D54"/>
    <w:lvl w:ilvl="0" w:tplc="4748F8C6">
      <w:start w:val="1"/>
      <w:numFmt w:val="decimal"/>
      <w:lvlText w:val="%1."/>
      <w:lvlJc w:val="left"/>
      <w:pPr>
        <w:tabs>
          <w:tab w:val="num" w:pos="0"/>
        </w:tabs>
        <w:ind w:left="284" w:hanging="284"/>
      </w:pPr>
      <w:rPr>
        <w:rFonts w:ascii="Times New Roman" w:eastAsia="Arial Unicode MS" w:hAnsi="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0" w15:restartNumberingAfterBreak="0">
    <w:nsid w:val="1AA96A31"/>
    <w:multiLevelType w:val="hybridMultilevel"/>
    <w:tmpl w:val="6688DAEE"/>
    <w:lvl w:ilvl="0" w:tplc="A924BAB8">
      <w:start w:val="1"/>
      <w:numFmt w:val="decimal"/>
      <w:lvlText w:val="(%1)"/>
      <w:lvlJc w:val="left"/>
      <w:pPr>
        <w:tabs>
          <w:tab w:val="num" w:pos="360"/>
        </w:tabs>
        <w:ind w:left="330" w:hanging="33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15:restartNumberingAfterBreak="0">
    <w:nsid w:val="1AB41C5B"/>
    <w:multiLevelType w:val="hybridMultilevel"/>
    <w:tmpl w:val="FF064A9C"/>
    <w:lvl w:ilvl="0" w:tplc="E96EA028">
      <w:start w:val="1"/>
      <w:numFmt w:val="decimal"/>
      <w:lvlText w:val="(%1)"/>
      <w:lvlJc w:val="left"/>
      <w:pPr>
        <w:ind w:left="1272" w:hanging="420"/>
      </w:pPr>
      <w:rPr>
        <w:rFonts w:hint="eastAsia"/>
      </w:rPr>
    </w:lvl>
    <w:lvl w:ilvl="1" w:tplc="04090017">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102" w15:restartNumberingAfterBreak="0">
    <w:nsid w:val="1AB96CA3"/>
    <w:multiLevelType w:val="hybridMultilevel"/>
    <w:tmpl w:val="1A7A15BC"/>
    <w:lvl w:ilvl="0" w:tplc="1800FE98">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1AC35A74"/>
    <w:multiLevelType w:val="singleLevel"/>
    <w:tmpl w:val="21ECA514"/>
    <w:lvl w:ilvl="0">
      <w:start w:val="3"/>
      <w:numFmt w:val="decimal"/>
      <w:lvlText w:val="(%1)"/>
      <w:lvlJc w:val="left"/>
      <w:pPr>
        <w:tabs>
          <w:tab w:val="num" w:pos="360"/>
        </w:tabs>
        <w:ind w:left="360" w:hanging="360"/>
      </w:pPr>
      <w:rPr>
        <w:rFonts w:hint="eastAsia"/>
        <w:b w:val="0"/>
      </w:rPr>
    </w:lvl>
  </w:abstractNum>
  <w:abstractNum w:abstractNumId="104" w15:restartNumberingAfterBreak="0">
    <w:nsid w:val="1ADE6583"/>
    <w:multiLevelType w:val="hybridMultilevel"/>
    <w:tmpl w:val="895874CE"/>
    <w:lvl w:ilvl="0" w:tplc="53BEEFD4">
      <w:start w:val="1"/>
      <w:numFmt w:val="decimal"/>
      <w:lvlText w:val="%1."/>
      <w:lvlJc w:val="left"/>
      <w:pPr>
        <w:tabs>
          <w:tab w:val="num" w:pos="600"/>
        </w:tabs>
        <w:ind w:left="600" w:hanging="360"/>
      </w:pPr>
      <w:rPr>
        <w:b w:val="0"/>
        <w:i w:val="0"/>
      </w:rPr>
    </w:lvl>
    <w:lvl w:ilvl="1" w:tplc="D3527F66">
      <w:start w:val="1"/>
      <w:numFmt w:val="lowerLetter"/>
      <w:lvlText w:val="%2."/>
      <w:lvlJc w:val="left"/>
      <w:pPr>
        <w:tabs>
          <w:tab w:val="num" w:pos="1495"/>
        </w:tabs>
        <w:ind w:left="1465" w:hanging="330"/>
      </w:pPr>
      <w:rPr>
        <w:rFonts w:hint="eastAsia"/>
      </w:rPr>
    </w:lvl>
    <w:lvl w:ilvl="2" w:tplc="001B0409" w:tentative="1">
      <w:start w:val="1"/>
      <w:numFmt w:val="lowerRoman"/>
      <w:lvlText w:val="%3."/>
      <w:lvlJc w:val="right"/>
      <w:pPr>
        <w:tabs>
          <w:tab w:val="num" w:pos="2040"/>
        </w:tabs>
        <w:ind w:left="2040" w:hanging="180"/>
      </w:pPr>
    </w:lvl>
    <w:lvl w:ilvl="3" w:tplc="000F0409" w:tentative="1">
      <w:start w:val="1"/>
      <w:numFmt w:val="decimal"/>
      <w:lvlText w:val="%4."/>
      <w:lvlJc w:val="left"/>
      <w:pPr>
        <w:tabs>
          <w:tab w:val="num" w:pos="2760"/>
        </w:tabs>
        <w:ind w:left="2760" w:hanging="360"/>
      </w:pPr>
    </w:lvl>
    <w:lvl w:ilvl="4" w:tplc="00190409" w:tentative="1">
      <w:start w:val="1"/>
      <w:numFmt w:val="lowerLetter"/>
      <w:lvlText w:val="%5."/>
      <w:lvlJc w:val="left"/>
      <w:pPr>
        <w:tabs>
          <w:tab w:val="num" w:pos="3480"/>
        </w:tabs>
        <w:ind w:left="3480" w:hanging="360"/>
      </w:pPr>
    </w:lvl>
    <w:lvl w:ilvl="5" w:tplc="001B0409" w:tentative="1">
      <w:start w:val="1"/>
      <w:numFmt w:val="lowerRoman"/>
      <w:lvlText w:val="%6."/>
      <w:lvlJc w:val="right"/>
      <w:pPr>
        <w:tabs>
          <w:tab w:val="num" w:pos="4200"/>
        </w:tabs>
        <w:ind w:left="4200" w:hanging="180"/>
      </w:pPr>
    </w:lvl>
    <w:lvl w:ilvl="6" w:tplc="000F0409" w:tentative="1">
      <w:start w:val="1"/>
      <w:numFmt w:val="decimal"/>
      <w:lvlText w:val="%7."/>
      <w:lvlJc w:val="left"/>
      <w:pPr>
        <w:tabs>
          <w:tab w:val="num" w:pos="4920"/>
        </w:tabs>
        <w:ind w:left="4920" w:hanging="360"/>
      </w:pPr>
    </w:lvl>
    <w:lvl w:ilvl="7" w:tplc="00190409" w:tentative="1">
      <w:start w:val="1"/>
      <w:numFmt w:val="lowerLetter"/>
      <w:lvlText w:val="%8."/>
      <w:lvlJc w:val="left"/>
      <w:pPr>
        <w:tabs>
          <w:tab w:val="num" w:pos="5640"/>
        </w:tabs>
        <w:ind w:left="5640" w:hanging="360"/>
      </w:pPr>
    </w:lvl>
    <w:lvl w:ilvl="8" w:tplc="001B0409" w:tentative="1">
      <w:start w:val="1"/>
      <w:numFmt w:val="lowerRoman"/>
      <w:lvlText w:val="%9."/>
      <w:lvlJc w:val="right"/>
      <w:pPr>
        <w:tabs>
          <w:tab w:val="num" w:pos="6360"/>
        </w:tabs>
        <w:ind w:left="6360" w:hanging="180"/>
      </w:pPr>
    </w:lvl>
  </w:abstractNum>
  <w:abstractNum w:abstractNumId="105" w15:restartNumberingAfterBreak="0">
    <w:nsid w:val="1AF84B1A"/>
    <w:multiLevelType w:val="hybridMultilevel"/>
    <w:tmpl w:val="E474D372"/>
    <w:lvl w:ilvl="0" w:tplc="531A981E">
      <w:start w:val="1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1B4607C8"/>
    <w:multiLevelType w:val="hybridMultilevel"/>
    <w:tmpl w:val="709223B8"/>
    <w:lvl w:ilvl="0" w:tplc="76644C5E">
      <w:start w:val="1"/>
      <w:numFmt w:val="decimal"/>
      <w:lvlText w:val="(%1)"/>
      <w:lvlJc w:val="left"/>
      <w:pPr>
        <w:ind w:left="420" w:hanging="420"/>
      </w:pPr>
      <w:rPr>
        <w:rFonts w:hint="eastAsia"/>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7" w15:restartNumberingAfterBreak="0">
    <w:nsid w:val="1B536475"/>
    <w:multiLevelType w:val="hybridMultilevel"/>
    <w:tmpl w:val="7222ED8E"/>
    <w:lvl w:ilvl="0" w:tplc="00190409">
      <w:start w:val="1"/>
      <w:numFmt w:val="lowerLetter"/>
      <w:lvlText w:val="%1."/>
      <w:lvlJc w:val="left"/>
      <w:pPr>
        <w:tabs>
          <w:tab w:val="num" w:pos="240"/>
        </w:tabs>
        <w:ind w:left="600" w:hanging="360"/>
      </w:pPr>
      <w:rPr>
        <w:rFonts w:hint="eastAsia"/>
      </w:rPr>
    </w:lvl>
    <w:lvl w:ilvl="1" w:tplc="4C224C64" w:tentative="1">
      <w:start w:val="1"/>
      <w:numFmt w:val="lowerLetter"/>
      <w:lvlText w:val="%2."/>
      <w:lvlJc w:val="left"/>
      <w:pPr>
        <w:tabs>
          <w:tab w:val="num" w:pos="1680"/>
        </w:tabs>
        <w:ind w:left="1680" w:hanging="360"/>
      </w:pPr>
    </w:lvl>
    <w:lvl w:ilvl="2" w:tplc="FF087AA4" w:tentative="1">
      <w:start w:val="1"/>
      <w:numFmt w:val="lowerRoman"/>
      <w:lvlText w:val="%3."/>
      <w:lvlJc w:val="right"/>
      <w:pPr>
        <w:tabs>
          <w:tab w:val="num" w:pos="2400"/>
        </w:tabs>
        <w:ind w:left="2400" w:hanging="180"/>
      </w:pPr>
    </w:lvl>
    <w:lvl w:ilvl="3" w:tplc="81E003F2" w:tentative="1">
      <w:start w:val="1"/>
      <w:numFmt w:val="decimal"/>
      <w:lvlText w:val="%4."/>
      <w:lvlJc w:val="left"/>
      <w:pPr>
        <w:tabs>
          <w:tab w:val="num" w:pos="3120"/>
        </w:tabs>
        <w:ind w:left="3120" w:hanging="360"/>
      </w:pPr>
    </w:lvl>
    <w:lvl w:ilvl="4" w:tplc="DB76CC36" w:tentative="1">
      <w:start w:val="1"/>
      <w:numFmt w:val="lowerLetter"/>
      <w:lvlText w:val="%5."/>
      <w:lvlJc w:val="left"/>
      <w:pPr>
        <w:tabs>
          <w:tab w:val="num" w:pos="3840"/>
        </w:tabs>
        <w:ind w:left="3840" w:hanging="360"/>
      </w:pPr>
    </w:lvl>
    <w:lvl w:ilvl="5" w:tplc="E5DE188A" w:tentative="1">
      <w:start w:val="1"/>
      <w:numFmt w:val="lowerRoman"/>
      <w:lvlText w:val="%6."/>
      <w:lvlJc w:val="right"/>
      <w:pPr>
        <w:tabs>
          <w:tab w:val="num" w:pos="4560"/>
        </w:tabs>
        <w:ind w:left="4560" w:hanging="180"/>
      </w:pPr>
    </w:lvl>
    <w:lvl w:ilvl="6" w:tplc="CC1A7E9A" w:tentative="1">
      <w:start w:val="1"/>
      <w:numFmt w:val="decimal"/>
      <w:lvlText w:val="%7."/>
      <w:lvlJc w:val="left"/>
      <w:pPr>
        <w:tabs>
          <w:tab w:val="num" w:pos="5280"/>
        </w:tabs>
        <w:ind w:left="5280" w:hanging="360"/>
      </w:pPr>
    </w:lvl>
    <w:lvl w:ilvl="7" w:tplc="50926908" w:tentative="1">
      <w:start w:val="1"/>
      <w:numFmt w:val="lowerLetter"/>
      <w:lvlText w:val="%8."/>
      <w:lvlJc w:val="left"/>
      <w:pPr>
        <w:tabs>
          <w:tab w:val="num" w:pos="6000"/>
        </w:tabs>
        <w:ind w:left="6000" w:hanging="360"/>
      </w:pPr>
    </w:lvl>
    <w:lvl w:ilvl="8" w:tplc="D1EAA0B6" w:tentative="1">
      <w:start w:val="1"/>
      <w:numFmt w:val="lowerRoman"/>
      <w:lvlText w:val="%9."/>
      <w:lvlJc w:val="right"/>
      <w:pPr>
        <w:tabs>
          <w:tab w:val="num" w:pos="6720"/>
        </w:tabs>
        <w:ind w:left="6720" w:hanging="180"/>
      </w:pPr>
    </w:lvl>
  </w:abstractNum>
  <w:abstractNum w:abstractNumId="108" w15:restartNumberingAfterBreak="0">
    <w:nsid w:val="1B577CA0"/>
    <w:multiLevelType w:val="hybridMultilevel"/>
    <w:tmpl w:val="CFBC0C16"/>
    <w:lvl w:ilvl="0" w:tplc="B9E2A9C0">
      <w:start w:val="1"/>
      <w:numFmt w:val="decimal"/>
      <w:lvlText w:val="%1."/>
      <w:lvlJc w:val="left"/>
      <w:pPr>
        <w:tabs>
          <w:tab w:val="num" w:pos="360"/>
        </w:tabs>
        <w:ind w:left="360" w:hanging="360"/>
      </w:pPr>
      <w:rPr>
        <w:rFonts w:hint="default"/>
      </w:rPr>
    </w:lvl>
    <w:lvl w:ilvl="1" w:tplc="00190409">
      <w:start w:val="1"/>
      <w:numFmt w:val="lowerLetter"/>
      <w:lvlText w:val="%2."/>
      <w:lvlJc w:val="left"/>
      <w:pPr>
        <w:tabs>
          <w:tab w:val="num" w:pos="360"/>
        </w:tabs>
        <w:ind w:left="360" w:hanging="360"/>
      </w:pPr>
    </w:lvl>
    <w:lvl w:ilvl="2" w:tplc="001B0409" w:tentative="1">
      <w:start w:val="1"/>
      <w:numFmt w:val="lowerRoman"/>
      <w:lvlText w:val="%3."/>
      <w:lvlJc w:val="right"/>
      <w:pPr>
        <w:tabs>
          <w:tab w:val="num" w:pos="1080"/>
        </w:tabs>
        <w:ind w:left="1080" w:hanging="180"/>
      </w:pPr>
    </w:lvl>
    <w:lvl w:ilvl="3" w:tplc="000F0409" w:tentative="1">
      <w:start w:val="1"/>
      <w:numFmt w:val="decimal"/>
      <w:lvlText w:val="%4."/>
      <w:lvlJc w:val="left"/>
      <w:pPr>
        <w:tabs>
          <w:tab w:val="num" w:pos="1800"/>
        </w:tabs>
        <w:ind w:left="1800" w:hanging="360"/>
      </w:pPr>
    </w:lvl>
    <w:lvl w:ilvl="4" w:tplc="00190409" w:tentative="1">
      <w:start w:val="1"/>
      <w:numFmt w:val="lowerLetter"/>
      <w:lvlText w:val="%5."/>
      <w:lvlJc w:val="left"/>
      <w:pPr>
        <w:tabs>
          <w:tab w:val="num" w:pos="2520"/>
        </w:tabs>
        <w:ind w:left="2520" w:hanging="360"/>
      </w:pPr>
    </w:lvl>
    <w:lvl w:ilvl="5" w:tplc="001B0409" w:tentative="1">
      <w:start w:val="1"/>
      <w:numFmt w:val="lowerRoman"/>
      <w:lvlText w:val="%6."/>
      <w:lvlJc w:val="right"/>
      <w:pPr>
        <w:tabs>
          <w:tab w:val="num" w:pos="3240"/>
        </w:tabs>
        <w:ind w:left="3240" w:hanging="180"/>
      </w:pPr>
    </w:lvl>
    <w:lvl w:ilvl="6" w:tplc="000F0409" w:tentative="1">
      <w:start w:val="1"/>
      <w:numFmt w:val="decimal"/>
      <w:lvlText w:val="%7."/>
      <w:lvlJc w:val="left"/>
      <w:pPr>
        <w:tabs>
          <w:tab w:val="num" w:pos="3960"/>
        </w:tabs>
        <w:ind w:left="3960" w:hanging="360"/>
      </w:pPr>
    </w:lvl>
    <w:lvl w:ilvl="7" w:tplc="00190409" w:tentative="1">
      <w:start w:val="1"/>
      <w:numFmt w:val="lowerLetter"/>
      <w:lvlText w:val="%8."/>
      <w:lvlJc w:val="left"/>
      <w:pPr>
        <w:tabs>
          <w:tab w:val="num" w:pos="4680"/>
        </w:tabs>
        <w:ind w:left="4680" w:hanging="360"/>
      </w:pPr>
    </w:lvl>
    <w:lvl w:ilvl="8" w:tplc="001B0409" w:tentative="1">
      <w:start w:val="1"/>
      <w:numFmt w:val="lowerRoman"/>
      <w:lvlText w:val="%9."/>
      <w:lvlJc w:val="right"/>
      <w:pPr>
        <w:tabs>
          <w:tab w:val="num" w:pos="5400"/>
        </w:tabs>
        <w:ind w:left="5400" w:hanging="180"/>
      </w:pPr>
    </w:lvl>
  </w:abstractNum>
  <w:abstractNum w:abstractNumId="109" w15:restartNumberingAfterBreak="0">
    <w:nsid w:val="1BB63BD7"/>
    <w:multiLevelType w:val="hybridMultilevel"/>
    <w:tmpl w:val="DF3470DC"/>
    <w:lvl w:ilvl="0" w:tplc="81EE1CFA">
      <w:start w:val="1"/>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0" w15:restartNumberingAfterBreak="0">
    <w:nsid w:val="1BE97722"/>
    <w:multiLevelType w:val="hybridMultilevel"/>
    <w:tmpl w:val="5FC2248A"/>
    <w:lvl w:ilvl="0" w:tplc="E96EA02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1" w15:restartNumberingAfterBreak="0">
    <w:nsid w:val="1C360027"/>
    <w:multiLevelType w:val="hybridMultilevel"/>
    <w:tmpl w:val="FE440A64"/>
    <w:lvl w:ilvl="0" w:tplc="DA7435EE">
      <w:start w:val="1"/>
      <w:numFmt w:val="decimal"/>
      <w:lvlText w:val="(%1)"/>
      <w:lvlJc w:val="left"/>
      <w:pPr>
        <w:tabs>
          <w:tab w:val="num" w:pos="360"/>
        </w:tabs>
        <w:ind w:left="330" w:hanging="3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2" w15:restartNumberingAfterBreak="0">
    <w:nsid w:val="1C9C4B39"/>
    <w:multiLevelType w:val="hybridMultilevel"/>
    <w:tmpl w:val="58041974"/>
    <w:lvl w:ilvl="0" w:tplc="00190409">
      <w:start w:val="1"/>
      <w:numFmt w:val="lowerLetter"/>
      <w:lvlText w:val="%1."/>
      <w:lvlJc w:val="left"/>
      <w:pPr>
        <w:ind w:left="470" w:hanging="420"/>
      </w:pPr>
      <w:rPr>
        <w:rFonts w:hint="eastAsia"/>
      </w:rPr>
    </w:lvl>
    <w:lvl w:ilvl="1" w:tplc="04090017" w:tentative="1">
      <w:start w:val="1"/>
      <w:numFmt w:val="aiueoFullWidth"/>
      <w:lvlText w:val="(%2)"/>
      <w:lvlJc w:val="left"/>
      <w:pPr>
        <w:ind w:left="890" w:hanging="420"/>
      </w:pPr>
    </w:lvl>
    <w:lvl w:ilvl="2" w:tplc="04090011" w:tentative="1">
      <w:start w:val="1"/>
      <w:numFmt w:val="decimalEnclosedCircle"/>
      <w:lvlText w:val="%3"/>
      <w:lvlJc w:val="left"/>
      <w:pPr>
        <w:ind w:left="1310" w:hanging="420"/>
      </w:pPr>
    </w:lvl>
    <w:lvl w:ilvl="3" w:tplc="0409000F" w:tentative="1">
      <w:start w:val="1"/>
      <w:numFmt w:val="decimal"/>
      <w:lvlText w:val="%4."/>
      <w:lvlJc w:val="left"/>
      <w:pPr>
        <w:ind w:left="1730" w:hanging="420"/>
      </w:pPr>
    </w:lvl>
    <w:lvl w:ilvl="4" w:tplc="04090017" w:tentative="1">
      <w:start w:val="1"/>
      <w:numFmt w:val="aiueoFullWidth"/>
      <w:lvlText w:val="(%5)"/>
      <w:lvlJc w:val="left"/>
      <w:pPr>
        <w:ind w:left="2150" w:hanging="420"/>
      </w:pPr>
    </w:lvl>
    <w:lvl w:ilvl="5" w:tplc="04090011" w:tentative="1">
      <w:start w:val="1"/>
      <w:numFmt w:val="decimalEnclosedCircle"/>
      <w:lvlText w:val="%6"/>
      <w:lvlJc w:val="left"/>
      <w:pPr>
        <w:ind w:left="2570" w:hanging="420"/>
      </w:pPr>
    </w:lvl>
    <w:lvl w:ilvl="6" w:tplc="0409000F" w:tentative="1">
      <w:start w:val="1"/>
      <w:numFmt w:val="decimal"/>
      <w:lvlText w:val="%7."/>
      <w:lvlJc w:val="left"/>
      <w:pPr>
        <w:ind w:left="2990" w:hanging="420"/>
      </w:pPr>
    </w:lvl>
    <w:lvl w:ilvl="7" w:tplc="04090017" w:tentative="1">
      <w:start w:val="1"/>
      <w:numFmt w:val="aiueoFullWidth"/>
      <w:lvlText w:val="(%8)"/>
      <w:lvlJc w:val="left"/>
      <w:pPr>
        <w:ind w:left="3410" w:hanging="420"/>
      </w:pPr>
    </w:lvl>
    <w:lvl w:ilvl="8" w:tplc="04090011" w:tentative="1">
      <w:start w:val="1"/>
      <w:numFmt w:val="decimalEnclosedCircle"/>
      <w:lvlText w:val="%9"/>
      <w:lvlJc w:val="left"/>
      <w:pPr>
        <w:ind w:left="3830" w:hanging="420"/>
      </w:pPr>
    </w:lvl>
  </w:abstractNum>
  <w:abstractNum w:abstractNumId="113" w15:restartNumberingAfterBreak="0">
    <w:nsid w:val="1CA35AAC"/>
    <w:multiLevelType w:val="hybridMultilevel"/>
    <w:tmpl w:val="88082CBC"/>
    <w:lvl w:ilvl="0" w:tplc="ED2091B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15:restartNumberingAfterBreak="0">
    <w:nsid w:val="1CC26AD6"/>
    <w:multiLevelType w:val="hybridMultilevel"/>
    <w:tmpl w:val="3F5AB130"/>
    <w:lvl w:ilvl="0" w:tplc="81EE1CFA">
      <w:start w:val="1"/>
      <w:numFmt w:val="decimal"/>
      <w:lvlText w:val="(%1)"/>
      <w:lvlJc w:val="left"/>
      <w:pPr>
        <w:tabs>
          <w:tab w:val="num" w:pos="435"/>
        </w:tabs>
        <w:ind w:left="435" w:hanging="435"/>
      </w:pPr>
      <w:rPr>
        <w:rFonts w:hint="default"/>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5" w15:restartNumberingAfterBreak="0">
    <w:nsid w:val="1E071E97"/>
    <w:multiLevelType w:val="hybridMultilevel"/>
    <w:tmpl w:val="D7F8EAC2"/>
    <w:lvl w:ilvl="0" w:tplc="A704BDD6">
      <w:start w:val="1"/>
      <w:numFmt w:val="lowerLetter"/>
      <w:lvlText w:val="%1."/>
      <w:lvlJc w:val="left"/>
      <w:pPr>
        <w:ind w:left="420" w:hanging="420"/>
      </w:pPr>
      <w:rPr>
        <w:rFonts w:ascii="Times New Roman" w:hAnsi="Times New Roman" w:cs="Times New Roman" w:hint="default"/>
      </w:rPr>
    </w:lvl>
    <w:lvl w:ilvl="1" w:tplc="04090017">
      <w:start w:val="1"/>
      <w:numFmt w:val="aiueoFullWidth"/>
      <w:lvlText w:val="(%2)"/>
      <w:lvlJc w:val="left"/>
      <w:pPr>
        <w:ind w:left="840" w:hanging="420"/>
      </w:pPr>
    </w:lvl>
    <w:lvl w:ilvl="2" w:tplc="7FE4C468">
      <w:start w:val="1"/>
      <w:numFmt w:val="lowerLetter"/>
      <w:lvlText w:val="%3."/>
      <w:lvlJc w:val="left"/>
      <w:pPr>
        <w:ind w:left="1260" w:hanging="420"/>
      </w:pPr>
      <w:rPr>
        <w:rFonts w:ascii="Times New Roman" w:hAnsi="Times New Roman" w:cs="Times New Roman" w:hint="default"/>
      </w:rPr>
    </w:lvl>
    <w:lvl w:ilvl="3" w:tplc="9E1AE30E">
      <w:start w:val="70"/>
      <w:numFmt w:val="decimal"/>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1E170E49"/>
    <w:multiLevelType w:val="hybridMultilevel"/>
    <w:tmpl w:val="798444D2"/>
    <w:lvl w:ilvl="0" w:tplc="3F22D7B8">
      <w:start w:val="1"/>
      <w:numFmt w:val="decimal"/>
      <w:lvlText w:val="(%1)"/>
      <w:lvlJc w:val="left"/>
      <w:pPr>
        <w:tabs>
          <w:tab w:val="num" w:pos="330"/>
        </w:tabs>
        <w:ind w:left="330" w:hanging="330"/>
      </w:pPr>
      <w:rPr>
        <w:rFonts w:hint="eastAsia"/>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7" w15:restartNumberingAfterBreak="0">
    <w:nsid w:val="1E2D612F"/>
    <w:multiLevelType w:val="multilevel"/>
    <w:tmpl w:val="220A2E7A"/>
    <w:lvl w:ilvl="0">
      <w:start w:val="1"/>
      <w:numFmt w:val="decimal"/>
      <w:lvlText w:val="(%1)"/>
      <w:lvlJc w:val="left"/>
      <w:pPr>
        <w:tabs>
          <w:tab w:val="num" w:pos="360"/>
        </w:tabs>
        <w:ind w:left="330" w:hanging="33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0"/>
        </w:tabs>
        <w:ind w:left="36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lowerLetter"/>
      <w:lvlText w:val="%7."/>
      <w:lvlJc w:val="left"/>
      <w:pPr>
        <w:tabs>
          <w:tab w:val="num" w:pos="332"/>
        </w:tabs>
        <w:ind w:left="332" w:hanging="332"/>
      </w:pPr>
      <w:rPr>
        <w:rFonts w:hint="eastAsia"/>
      </w:rPr>
    </w:lvl>
    <w:lvl w:ilvl="7">
      <w:start w:val="1"/>
      <w:numFmt w:val="lowerLetter"/>
      <w:lvlText w:val="%8."/>
      <w:lvlJc w:val="left"/>
      <w:pPr>
        <w:ind w:left="567" w:firstLine="0"/>
      </w:pPr>
      <w:rPr>
        <w:rFonts w:hint="eastAsia"/>
      </w:rPr>
    </w:lvl>
    <w:lvl w:ilvl="8">
      <w:start w:val="1"/>
      <w:numFmt w:val="lowerLetter"/>
      <w:lvlText w:val="%9."/>
      <w:lvlJc w:val="left"/>
      <w:pPr>
        <w:tabs>
          <w:tab w:val="num" w:pos="3240"/>
        </w:tabs>
        <w:ind w:left="3240" w:hanging="360"/>
      </w:pPr>
      <w:rPr>
        <w:rFonts w:hint="eastAsia"/>
      </w:rPr>
    </w:lvl>
  </w:abstractNum>
  <w:abstractNum w:abstractNumId="118" w15:restartNumberingAfterBreak="0">
    <w:nsid w:val="1E972BE1"/>
    <w:multiLevelType w:val="hybridMultilevel"/>
    <w:tmpl w:val="088407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1EA6015E"/>
    <w:multiLevelType w:val="hybridMultilevel"/>
    <w:tmpl w:val="41BC3844"/>
    <w:lvl w:ilvl="0" w:tplc="8EB2D69C">
      <w:start w:val="1"/>
      <w:numFmt w:val="decimal"/>
      <w:lvlText w:val="(%1)"/>
      <w:lvlJc w:val="left"/>
      <w:pPr>
        <w:tabs>
          <w:tab w:val="num" w:pos="330"/>
        </w:tabs>
        <w:ind w:left="330" w:hanging="330"/>
      </w:pPr>
      <w:rPr>
        <w:rFonts w:hint="eastAsia"/>
      </w:rPr>
    </w:lvl>
    <w:lvl w:ilvl="1" w:tplc="E114765C" w:tentative="1">
      <w:start w:val="1"/>
      <w:numFmt w:val="lowerLetter"/>
      <w:lvlText w:val="%2."/>
      <w:lvlJc w:val="left"/>
      <w:pPr>
        <w:tabs>
          <w:tab w:val="num" w:pos="1440"/>
        </w:tabs>
        <w:ind w:left="1440" w:hanging="360"/>
      </w:pPr>
    </w:lvl>
    <w:lvl w:ilvl="2" w:tplc="4686E3C0" w:tentative="1">
      <w:start w:val="1"/>
      <w:numFmt w:val="lowerRoman"/>
      <w:lvlText w:val="%3."/>
      <w:lvlJc w:val="right"/>
      <w:pPr>
        <w:tabs>
          <w:tab w:val="num" w:pos="2160"/>
        </w:tabs>
        <w:ind w:left="2160" w:hanging="180"/>
      </w:pPr>
    </w:lvl>
    <w:lvl w:ilvl="3" w:tplc="FA901FA6" w:tentative="1">
      <w:start w:val="1"/>
      <w:numFmt w:val="decimal"/>
      <w:lvlText w:val="%4."/>
      <w:lvlJc w:val="left"/>
      <w:pPr>
        <w:tabs>
          <w:tab w:val="num" w:pos="2880"/>
        </w:tabs>
        <w:ind w:left="2880" w:hanging="360"/>
      </w:pPr>
    </w:lvl>
    <w:lvl w:ilvl="4" w:tplc="8AFC66B6" w:tentative="1">
      <w:start w:val="1"/>
      <w:numFmt w:val="lowerLetter"/>
      <w:lvlText w:val="%5."/>
      <w:lvlJc w:val="left"/>
      <w:pPr>
        <w:tabs>
          <w:tab w:val="num" w:pos="3600"/>
        </w:tabs>
        <w:ind w:left="3600" w:hanging="360"/>
      </w:pPr>
    </w:lvl>
    <w:lvl w:ilvl="5" w:tplc="D78A6984" w:tentative="1">
      <w:start w:val="1"/>
      <w:numFmt w:val="lowerRoman"/>
      <w:lvlText w:val="%6."/>
      <w:lvlJc w:val="right"/>
      <w:pPr>
        <w:tabs>
          <w:tab w:val="num" w:pos="4320"/>
        </w:tabs>
        <w:ind w:left="4320" w:hanging="180"/>
      </w:pPr>
    </w:lvl>
    <w:lvl w:ilvl="6" w:tplc="73529306" w:tentative="1">
      <w:start w:val="1"/>
      <w:numFmt w:val="decimal"/>
      <w:lvlText w:val="%7."/>
      <w:lvlJc w:val="left"/>
      <w:pPr>
        <w:tabs>
          <w:tab w:val="num" w:pos="5040"/>
        </w:tabs>
        <w:ind w:left="5040" w:hanging="360"/>
      </w:pPr>
    </w:lvl>
    <w:lvl w:ilvl="7" w:tplc="F836C824" w:tentative="1">
      <w:start w:val="1"/>
      <w:numFmt w:val="lowerLetter"/>
      <w:lvlText w:val="%8."/>
      <w:lvlJc w:val="left"/>
      <w:pPr>
        <w:tabs>
          <w:tab w:val="num" w:pos="5760"/>
        </w:tabs>
        <w:ind w:left="5760" w:hanging="360"/>
      </w:pPr>
    </w:lvl>
    <w:lvl w:ilvl="8" w:tplc="C3D0AC20" w:tentative="1">
      <w:start w:val="1"/>
      <w:numFmt w:val="lowerRoman"/>
      <w:lvlText w:val="%9."/>
      <w:lvlJc w:val="right"/>
      <w:pPr>
        <w:tabs>
          <w:tab w:val="num" w:pos="6480"/>
        </w:tabs>
        <w:ind w:left="6480" w:hanging="180"/>
      </w:pPr>
    </w:lvl>
  </w:abstractNum>
  <w:abstractNum w:abstractNumId="120" w15:restartNumberingAfterBreak="0">
    <w:nsid w:val="1EB24645"/>
    <w:multiLevelType w:val="hybridMultilevel"/>
    <w:tmpl w:val="17F69C44"/>
    <w:lvl w:ilvl="0" w:tplc="629457D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1" w15:restartNumberingAfterBreak="0">
    <w:nsid w:val="1EF54296"/>
    <w:multiLevelType w:val="hybridMultilevel"/>
    <w:tmpl w:val="E4ECDE8C"/>
    <w:lvl w:ilvl="0" w:tplc="4136057C">
      <w:start w:val="1"/>
      <w:numFmt w:val="lowerLetter"/>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2" w15:restartNumberingAfterBreak="0">
    <w:nsid w:val="1F595FB6"/>
    <w:multiLevelType w:val="hybridMultilevel"/>
    <w:tmpl w:val="28361FD4"/>
    <w:lvl w:ilvl="0" w:tplc="053AEB22">
      <w:start w:val="1"/>
      <w:numFmt w:val="decimal"/>
      <w:lvlText w:val="(%1)"/>
      <w:lvlJc w:val="left"/>
      <w:pPr>
        <w:tabs>
          <w:tab w:val="num" w:pos="405"/>
        </w:tabs>
        <w:ind w:left="405" w:hanging="405"/>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15:restartNumberingAfterBreak="0">
    <w:nsid w:val="1F7E6AA9"/>
    <w:multiLevelType w:val="hybridMultilevel"/>
    <w:tmpl w:val="618EF304"/>
    <w:lvl w:ilvl="0" w:tplc="79DEAAA2">
      <w:start w:val="1"/>
      <w:numFmt w:val="decimal"/>
      <w:lvlText w:val="%1."/>
      <w:lvlJc w:val="left"/>
      <w:pPr>
        <w:tabs>
          <w:tab w:val="num" w:pos="404"/>
        </w:tabs>
        <w:ind w:left="404" w:hanging="332"/>
      </w:pPr>
      <w:rPr>
        <w:rFonts w:hint="eastAsia"/>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4" w15:restartNumberingAfterBreak="0">
    <w:nsid w:val="1FAD78F1"/>
    <w:multiLevelType w:val="hybridMultilevel"/>
    <w:tmpl w:val="2EF4BF46"/>
    <w:lvl w:ilvl="0" w:tplc="FFFFFFFF">
      <w:start w:val="1"/>
      <w:numFmt w:val="decimal"/>
      <w:lvlText w:val="%1."/>
      <w:lvlJc w:val="left"/>
      <w:pPr>
        <w:tabs>
          <w:tab w:val="num" w:pos="786"/>
        </w:tabs>
        <w:ind w:left="786" w:hanging="360"/>
      </w:pPr>
      <w:rPr>
        <w:rFonts w:hint="default"/>
      </w:rPr>
    </w:lvl>
    <w:lvl w:ilvl="1" w:tplc="00190409">
      <w:start w:val="1"/>
      <w:numFmt w:val="lowerLetter"/>
      <w:lvlText w:val="%2."/>
      <w:lvlJc w:val="left"/>
      <w:pPr>
        <w:tabs>
          <w:tab w:val="num" w:pos="1866"/>
        </w:tabs>
        <w:ind w:left="1866" w:hanging="360"/>
      </w:pPr>
    </w:lvl>
    <w:lvl w:ilvl="2" w:tplc="001B0409" w:tentative="1">
      <w:start w:val="1"/>
      <w:numFmt w:val="lowerRoman"/>
      <w:lvlText w:val="%3."/>
      <w:lvlJc w:val="right"/>
      <w:pPr>
        <w:tabs>
          <w:tab w:val="num" w:pos="2586"/>
        </w:tabs>
        <w:ind w:left="2586" w:hanging="180"/>
      </w:pPr>
    </w:lvl>
    <w:lvl w:ilvl="3" w:tplc="000F0409" w:tentative="1">
      <w:start w:val="1"/>
      <w:numFmt w:val="decimal"/>
      <w:lvlText w:val="%4."/>
      <w:lvlJc w:val="left"/>
      <w:pPr>
        <w:tabs>
          <w:tab w:val="num" w:pos="3306"/>
        </w:tabs>
        <w:ind w:left="3306" w:hanging="360"/>
      </w:pPr>
    </w:lvl>
    <w:lvl w:ilvl="4" w:tplc="00190409" w:tentative="1">
      <w:start w:val="1"/>
      <w:numFmt w:val="lowerLetter"/>
      <w:lvlText w:val="%5."/>
      <w:lvlJc w:val="left"/>
      <w:pPr>
        <w:tabs>
          <w:tab w:val="num" w:pos="4026"/>
        </w:tabs>
        <w:ind w:left="4026" w:hanging="360"/>
      </w:pPr>
    </w:lvl>
    <w:lvl w:ilvl="5" w:tplc="001B0409" w:tentative="1">
      <w:start w:val="1"/>
      <w:numFmt w:val="lowerRoman"/>
      <w:lvlText w:val="%6."/>
      <w:lvlJc w:val="right"/>
      <w:pPr>
        <w:tabs>
          <w:tab w:val="num" w:pos="4746"/>
        </w:tabs>
        <w:ind w:left="4746" w:hanging="180"/>
      </w:pPr>
    </w:lvl>
    <w:lvl w:ilvl="6" w:tplc="000F0409" w:tentative="1">
      <w:start w:val="1"/>
      <w:numFmt w:val="decimal"/>
      <w:lvlText w:val="%7."/>
      <w:lvlJc w:val="left"/>
      <w:pPr>
        <w:tabs>
          <w:tab w:val="num" w:pos="5466"/>
        </w:tabs>
        <w:ind w:left="5466" w:hanging="360"/>
      </w:pPr>
    </w:lvl>
    <w:lvl w:ilvl="7" w:tplc="00190409" w:tentative="1">
      <w:start w:val="1"/>
      <w:numFmt w:val="lowerLetter"/>
      <w:lvlText w:val="%8."/>
      <w:lvlJc w:val="left"/>
      <w:pPr>
        <w:tabs>
          <w:tab w:val="num" w:pos="6186"/>
        </w:tabs>
        <w:ind w:left="6186" w:hanging="360"/>
      </w:pPr>
    </w:lvl>
    <w:lvl w:ilvl="8" w:tplc="001B0409" w:tentative="1">
      <w:start w:val="1"/>
      <w:numFmt w:val="lowerRoman"/>
      <w:lvlText w:val="%9."/>
      <w:lvlJc w:val="right"/>
      <w:pPr>
        <w:tabs>
          <w:tab w:val="num" w:pos="6906"/>
        </w:tabs>
        <w:ind w:left="6906" w:hanging="180"/>
      </w:pPr>
    </w:lvl>
  </w:abstractNum>
  <w:abstractNum w:abstractNumId="125" w15:restartNumberingAfterBreak="0">
    <w:nsid w:val="1FD97124"/>
    <w:multiLevelType w:val="hybridMultilevel"/>
    <w:tmpl w:val="8CD653DA"/>
    <w:lvl w:ilvl="0" w:tplc="4C864872">
      <w:start w:val="4"/>
      <w:numFmt w:val="lowerLetter"/>
      <w:lvlText w:val="%1."/>
      <w:lvlJc w:val="left"/>
      <w:pPr>
        <w:ind w:left="11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6" w15:restartNumberingAfterBreak="0">
    <w:nsid w:val="1FEA1C6F"/>
    <w:multiLevelType w:val="hybridMultilevel"/>
    <w:tmpl w:val="3DD80614"/>
    <w:lvl w:ilvl="0" w:tplc="73B64578">
      <w:start w:val="1"/>
      <w:numFmt w:val="decimal"/>
      <w:lvlText w:val="(%1)"/>
      <w:lvlJc w:val="left"/>
      <w:pPr>
        <w:tabs>
          <w:tab w:val="num" w:pos="330"/>
        </w:tabs>
        <w:ind w:left="330" w:hanging="330"/>
      </w:pPr>
      <w:rPr>
        <w:rFonts w:hint="eastAsia"/>
      </w:rPr>
    </w:lvl>
    <w:lvl w:ilvl="1" w:tplc="00190409">
      <w:start w:val="1"/>
      <w:numFmt w:val="decimal"/>
      <w:lvlText w:val="%2."/>
      <w:lvlJc w:val="left"/>
      <w:pPr>
        <w:tabs>
          <w:tab w:val="num" w:pos="1440"/>
        </w:tabs>
        <w:ind w:left="1440" w:hanging="36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7" w15:restartNumberingAfterBreak="0">
    <w:nsid w:val="202B5009"/>
    <w:multiLevelType w:val="hybridMultilevel"/>
    <w:tmpl w:val="37809EEE"/>
    <w:lvl w:ilvl="0" w:tplc="8B7803B8">
      <w:start w:val="1"/>
      <w:numFmt w:val="decimal"/>
      <w:lvlText w:val="(%1)"/>
      <w:lvlJc w:val="left"/>
      <w:pPr>
        <w:tabs>
          <w:tab w:val="num" w:pos="0"/>
        </w:tabs>
        <w:ind w:left="360" w:hanging="360"/>
      </w:pPr>
      <w:rPr>
        <w:rFonts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8" w15:restartNumberingAfterBreak="0">
    <w:nsid w:val="21A32B1B"/>
    <w:multiLevelType w:val="hybridMultilevel"/>
    <w:tmpl w:val="931C1B5C"/>
    <w:lvl w:ilvl="0" w:tplc="1800FE98">
      <w:start w:val="1"/>
      <w:numFmt w:val="decimal"/>
      <w:lvlText w:val="(%1)"/>
      <w:lvlJc w:val="left"/>
      <w:pPr>
        <w:ind w:left="454" w:hanging="45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9" w15:restartNumberingAfterBreak="0">
    <w:nsid w:val="21AB4DA7"/>
    <w:multiLevelType w:val="multilevel"/>
    <w:tmpl w:val="C5F4A6FA"/>
    <w:lvl w:ilvl="0">
      <w:start w:val="1"/>
      <w:numFmt w:val="decimal"/>
      <w:lvlText w:val="(%1)"/>
      <w:lvlJc w:val="left"/>
      <w:pPr>
        <w:tabs>
          <w:tab w:val="num" w:pos="1211"/>
        </w:tabs>
        <w:ind w:left="1181" w:hanging="330"/>
      </w:pPr>
      <w:rPr>
        <w:rFonts w:cs="Times New Roman" w:hint="eastAsia"/>
      </w:rPr>
    </w:lvl>
    <w:lvl w:ilvl="1">
      <w:start w:val="1"/>
      <w:numFmt w:val="lowerLetter"/>
      <w:lvlText w:val="%2)"/>
      <w:lvlJc w:val="left"/>
      <w:pPr>
        <w:tabs>
          <w:tab w:val="num" w:pos="1571"/>
        </w:tabs>
        <w:ind w:left="1571" w:hanging="360"/>
      </w:pPr>
      <w:rPr>
        <w:rFonts w:cs="Times New Roman" w:hint="eastAsia"/>
      </w:rPr>
    </w:lvl>
    <w:lvl w:ilvl="2">
      <w:start w:val="1"/>
      <w:numFmt w:val="lowerRoman"/>
      <w:lvlText w:val="%3)"/>
      <w:lvlJc w:val="left"/>
      <w:pPr>
        <w:tabs>
          <w:tab w:val="num" w:pos="1931"/>
        </w:tabs>
        <w:ind w:left="1931" w:hanging="360"/>
      </w:pPr>
      <w:rPr>
        <w:rFonts w:cs="Times New Roman" w:hint="eastAsia"/>
      </w:rPr>
    </w:lvl>
    <w:lvl w:ilvl="3">
      <w:start w:val="1"/>
      <w:numFmt w:val="decimal"/>
      <w:lvlText w:val="(%4)"/>
      <w:lvlJc w:val="left"/>
      <w:pPr>
        <w:tabs>
          <w:tab w:val="num" w:pos="851"/>
        </w:tabs>
        <w:ind w:left="1361" w:hanging="1361"/>
      </w:pPr>
      <w:rPr>
        <w:rFonts w:hint="default"/>
      </w:rPr>
    </w:lvl>
    <w:lvl w:ilvl="4">
      <w:start w:val="1"/>
      <w:numFmt w:val="lowerLetter"/>
      <w:lvlText w:val="(%5)"/>
      <w:lvlJc w:val="left"/>
      <w:pPr>
        <w:tabs>
          <w:tab w:val="num" w:pos="2651"/>
        </w:tabs>
        <w:ind w:left="2651" w:hanging="360"/>
      </w:pPr>
      <w:rPr>
        <w:rFonts w:cs="Times New Roman" w:hint="eastAsia"/>
      </w:rPr>
    </w:lvl>
    <w:lvl w:ilvl="5">
      <w:start w:val="1"/>
      <w:numFmt w:val="lowerRoman"/>
      <w:lvlText w:val="(%6)"/>
      <w:lvlJc w:val="left"/>
      <w:pPr>
        <w:tabs>
          <w:tab w:val="num" w:pos="3011"/>
        </w:tabs>
        <w:ind w:left="3011" w:hanging="360"/>
      </w:pPr>
      <w:rPr>
        <w:rFonts w:cs="Times New Roman" w:hint="eastAsia"/>
      </w:rPr>
    </w:lvl>
    <w:lvl w:ilvl="6">
      <w:start w:val="1"/>
      <w:numFmt w:val="decimal"/>
      <w:lvlText w:val="%7."/>
      <w:lvlJc w:val="left"/>
      <w:pPr>
        <w:tabs>
          <w:tab w:val="num" w:pos="3371"/>
        </w:tabs>
        <w:ind w:left="3371" w:hanging="360"/>
      </w:pPr>
      <w:rPr>
        <w:rFonts w:cs="Times New Roman" w:hint="eastAsia"/>
      </w:rPr>
    </w:lvl>
    <w:lvl w:ilvl="7">
      <w:start w:val="1"/>
      <w:numFmt w:val="lowerLetter"/>
      <w:lvlText w:val="%8."/>
      <w:lvlJc w:val="left"/>
      <w:pPr>
        <w:tabs>
          <w:tab w:val="num" w:pos="3731"/>
        </w:tabs>
        <w:ind w:left="3731" w:hanging="360"/>
      </w:pPr>
      <w:rPr>
        <w:rFonts w:cs="Times New Roman" w:hint="eastAsia"/>
      </w:rPr>
    </w:lvl>
    <w:lvl w:ilvl="8">
      <w:start w:val="1"/>
      <w:numFmt w:val="lowerRoman"/>
      <w:lvlText w:val="%9."/>
      <w:lvlJc w:val="left"/>
      <w:pPr>
        <w:tabs>
          <w:tab w:val="num" w:pos="4091"/>
        </w:tabs>
        <w:ind w:left="4091" w:hanging="360"/>
      </w:pPr>
      <w:rPr>
        <w:rFonts w:cs="Times New Roman" w:hint="eastAsia"/>
      </w:rPr>
    </w:lvl>
  </w:abstractNum>
  <w:abstractNum w:abstractNumId="130" w15:restartNumberingAfterBreak="0">
    <w:nsid w:val="2223574F"/>
    <w:multiLevelType w:val="hybridMultilevel"/>
    <w:tmpl w:val="742E6486"/>
    <w:lvl w:ilvl="0" w:tplc="218C6C40">
      <w:start w:val="9"/>
      <w:numFmt w:val="decimal"/>
      <w:lvlText w:val="%1."/>
      <w:lvlJc w:val="left"/>
      <w:pPr>
        <w:ind w:left="660" w:hanging="420"/>
      </w:pPr>
      <w:rPr>
        <w:rFonts w:hint="eastAsia"/>
      </w:rPr>
    </w:lvl>
    <w:lvl w:ilvl="1" w:tplc="04090017" w:tentative="1">
      <w:start w:val="1"/>
      <w:numFmt w:val="aiueoFullWidth"/>
      <w:lvlText w:val="(%2)"/>
      <w:lvlJc w:val="left"/>
      <w:pPr>
        <w:ind w:left="380" w:hanging="420"/>
      </w:pPr>
    </w:lvl>
    <w:lvl w:ilvl="2" w:tplc="04090011" w:tentative="1">
      <w:start w:val="1"/>
      <w:numFmt w:val="decimalEnclosedCircle"/>
      <w:lvlText w:val="%3"/>
      <w:lvlJc w:val="left"/>
      <w:pPr>
        <w:ind w:left="800" w:hanging="420"/>
      </w:pPr>
    </w:lvl>
    <w:lvl w:ilvl="3" w:tplc="0409000F" w:tentative="1">
      <w:start w:val="1"/>
      <w:numFmt w:val="decimal"/>
      <w:lvlText w:val="%4."/>
      <w:lvlJc w:val="left"/>
      <w:pPr>
        <w:ind w:left="1220" w:hanging="420"/>
      </w:pPr>
    </w:lvl>
    <w:lvl w:ilvl="4" w:tplc="04090017" w:tentative="1">
      <w:start w:val="1"/>
      <w:numFmt w:val="aiueoFullWidth"/>
      <w:lvlText w:val="(%5)"/>
      <w:lvlJc w:val="left"/>
      <w:pPr>
        <w:ind w:left="1640" w:hanging="420"/>
      </w:pPr>
    </w:lvl>
    <w:lvl w:ilvl="5" w:tplc="04090011" w:tentative="1">
      <w:start w:val="1"/>
      <w:numFmt w:val="decimalEnclosedCircle"/>
      <w:lvlText w:val="%6"/>
      <w:lvlJc w:val="left"/>
      <w:pPr>
        <w:ind w:left="2060" w:hanging="420"/>
      </w:pPr>
    </w:lvl>
    <w:lvl w:ilvl="6" w:tplc="0409000F" w:tentative="1">
      <w:start w:val="1"/>
      <w:numFmt w:val="decimal"/>
      <w:lvlText w:val="%7."/>
      <w:lvlJc w:val="left"/>
      <w:pPr>
        <w:ind w:left="2480" w:hanging="420"/>
      </w:pPr>
    </w:lvl>
    <w:lvl w:ilvl="7" w:tplc="04090017" w:tentative="1">
      <w:start w:val="1"/>
      <w:numFmt w:val="aiueoFullWidth"/>
      <w:lvlText w:val="(%8)"/>
      <w:lvlJc w:val="left"/>
      <w:pPr>
        <w:ind w:left="2900" w:hanging="420"/>
      </w:pPr>
    </w:lvl>
    <w:lvl w:ilvl="8" w:tplc="04090011" w:tentative="1">
      <w:start w:val="1"/>
      <w:numFmt w:val="decimalEnclosedCircle"/>
      <w:lvlText w:val="%9"/>
      <w:lvlJc w:val="left"/>
      <w:pPr>
        <w:ind w:left="3320" w:hanging="420"/>
      </w:pPr>
    </w:lvl>
  </w:abstractNum>
  <w:abstractNum w:abstractNumId="131" w15:restartNumberingAfterBreak="0">
    <w:nsid w:val="22A01E41"/>
    <w:multiLevelType w:val="hybridMultilevel"/>
    <w:tmpl w:val="BB10C6A2"/>
    <w:lvl w:ilvl="0" w:tplc="3E7EBE66">
      <w:start w:val="1"/>
      <w:numFmt w:val="lowerLetter"/>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2" w15:restartNumberingAfterBreak="0">
    <w:nsid w:val="22B2382C"/>
    <w:multiLevelType w:val="hybridMultilevel"/>
    <w:tmpl w:val="4D064594"/>
    <w:lvl w:ilvl="0" w:tplc="76644C5E">
      <w:start w:val="1"/>
      <w:numFmt w:val="decimal"/>
      <w:lvlText w:val="(%1)"/>
      <w:lvlJc w:val="left"/>
      <w:pPr>
        <w:ind w:left="420" w:hanging="420"/>
      </w:pPr>
      <w:rPr>
        <w:rFonts w:hint="eastAsia"/>
        <w:sz w:val="24"/>
        <w:szCs w:val="24"/>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3" w15:restartNumberingAfterBreak="0">
    <w:nsid w:val="22D86820"/>
    <w:multiLevelType w:val="hybridMultilevel"/>
    <w:tmpl w:val="A506506C"/>
    <w:lvl w:ilvl="0" w:tplc="FFFFFFFF">
      <w:start w:val="1"/>
      <w:numFmt w:val="decimal"/>
      <w:lvlText w:val="(%1)"/>
      <w:lvlJc w:val="left"/>
      <w:pPr>
        <w:tabs>
          <w:tab w:val="num" w:pos="360"/>
        </w:tabs>
        <w:ind w:left="330" w:hanging="3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4" w15:restartNumberingAfterBreak="0">
    <w:nsid w:val="22F5441F"/>
    <w:multiLevelType w:val="hybridMultilevel"/>
    <w:tmpl w:val="2826A5BC"/>
    <w:lvl w:ilvl="0" w:tplc="00190409">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5" w15:restartNumberingAfterBreak="0">
    <w:nsid w:val="23970ABC"/>
    <w:multiLevelType w:val="hybridMultilevel"/>
    <w:tmpl w:val="FF1EBB1E"/>
    <w:lvl w:ilvl="0" w:tplc="4B0429C2">
      <w:start w:val="2"/>
      <w:numFmt w:val="decimal"/>
      <w:lvlText w:val="%1."/>
      <w:lvlJc w:val="left"/>
      <w:pPr>
        <w:tabs>
          <w:tab w:val="num" w:pos="641"/>
        </w:tabs>
        <w:ind w:left="641" w:hanging="360"/>
      </w:pPr>
      <w:rPr>
        <w:rFonts w:hint="default"/>
        <w:b w:val="0"/>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136" w15:restartNumberingAfterBreak="0">
    <w:nsid w:val="23E00B07"/>
    <w:multiLevelType w:val="multilevel"/>
    <w:tmpl w:val="CB16CA34"/>
    <w:lvl w:ilvl="0">
      <w:start w:val="1"/>
      <w:numFmt w:val="decimal"/>
      <w:lvlText w:val="(%1)"/>
      <w:lvlJc w:val="left"/>
      <w:pPr>
        <w:tabs>
          <w:tab w:val="num" w:pos="360"/>
        </w:tabs>
        <w:ind w:left="397" w:hanging="397"/>
      </w:pPr>
      <w:rPr>
        <w:rFonts w:cs="Times New Roman" w:hint="eastAsia"/>
      </w:rPr>
    </w:lvl>
    <w:lvl w:ilvl="1">
      <w:start w:val="1"/>
      <w:numFmt w:val="lowerLetter"/>
      <w:lvlText w:val="%2)"/>
      <w:lvlJc w:val="left"/>
      <w:pPr>
        <w:tabs>
          <w:tab w:val="num" w:pos="720"/>
        </w:tabs>
        <w:ind w:left="720" w:hanging="360"/>
      </w:pPr>
      <w:rPr>
        <w:rFonts w:cs="Times New Roman" w:hint="eastAsia"/>
      </w:rPr>
    </w:lvl>
    <w:lvl w:ilvl="2">
      <w:start w:val="1"/>
      <w:numFmt w:val="lowerRoman"/>
      <w:lvlText w:val="%3)"/>
      <w:lvlJc w:val="left"/>
      <w:pPr>
        <w:tabs>
          <w:tab w:val="num" w:pos="1080"/>
        </w:tabs>
        <w:ind w:left="1080" w:hanging="360"/>
      </w:pPr>
      <w:rPr>
        <w:rFonts w:cs="Times New Roman" w:hint="eastAsia"/>
      </w:rPr>
    </w:lvl>
    <w:lvl w:ilvl="3">
      <w:start w:val="1"/>
      <w:numFmt w:val="decimal"/>
      <w:lvlText w:val="(%4)"/>
      <w:lvlJc w:val="left"/>
      <w:pPr>
        <w:tabs>
          <w:tab w:val="num" w:pos="0"/>
        </w:tabs>
        <w:ind w:left="510" w:hanging="1361"/>
      </w:pPr>
      <w:rPr>
        <w:rFonts w:hint="default"/>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137" w15:restartNumberingAfterBreak="0">
    <w:nsid w:val="2425594B"/>
    <w:multiLevelType w:val="hybridMultilevel"/>
    <w:tmpl w:val="9DBCBE88"/>
    <w:lvl w:ilvl="0" w:tplc="57A2655E">
      <w:start w:val="1"/>
      <w:numFmt w:val="decimal"/>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8" w15:restartNumberingAfterBreak="0">
    <w:nsid w:val="246A238C"/>
    <w:multiLevelType w:val="hybridMultilevel"/>
    <w:tmpl w:val="F2E6F980"/>
    <w:lvl w:ilvl="0" w:tplc="81EE1CFA">
      <w:start w:val="1"/>
      <w:numFmt w:val="decimal"/>
      <w:lvlText w:val="(%1)"/>
      <w:lvlJc w:val="left"/>
      <w:pPr>
        <w:tabs>
          <w:tab w:val="num" w:pos="435"/>
        </w:tabs>
        <w:ind w:left="435" w:hanging="435"/>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9" w15:restartNumberingAfterBreak="0">
    <w:nsid w:val="24EE664E"/>
    <w:multiLevelType w:val="hybridMultilevel"/>
    <w:tmpl w:val="A8EC1012"/>
    <w:lvl w:ilvl="0" w:tplc="C63A1EFA">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0" w15:restartNumberingAfterBreak="0">
    <w:nsid w:val="25B66154"/>
    <w:multiLevelType w:val="hybridMultilevel"/>
    <w:tmpl w:val="42C87B78"/>
    <w:lvl w:ilvl="0" w:tplc="B42EC00C">
      <w:start w:val="1"/>
      <w:numFmt w:val="decimal"/>
      <w:lvlText w:val="(%1)"/>
      <w:lvlJc w:val="left"/>
      <w:pPr>
        <w:ind w:left="420" w:hanging="420"/>
      </w:pPr>
      <w:rPr>
        <w:rFonts w:eastAsia="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1" w15:restartNumberingAfterBreak="0">
    <w:nsid w:val="26CD4AD3"/>
    <w:multiLevelType w:val="hybridMultilevel"/>
    <w:tmpl w:val="027EEA22"/>
    <w:lvl w:ilvl="0" w:tplc="A0569758">
      <w:start w:val="1"/>
      <w:numFmt w:val="decimal"/>
      <w:lvlText w:val="(%1)"/>
      <w:lvlJc w:val="left"/>
      <w:pPr>
        <w:ind w:left="420" w:hanging="420"/>
      </w:pPr>
      <w:rPr>
        <w:rFonts w:hint="eastAsia"/>
        <w:b w:val="0"/>
        <w:i w:val="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2" w15:restartNumberingAfterBreak="0">
    <w:nsid w:val="273B3659"/>
    <w:multiLevelType w:val="multilevel"/>
    <w:tmpl w:val="57D883BE"/>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3" w15:restartNumberingAfterBreak="0">
    <w:nsid w:val="27442715"/>
    <w:multiLevelType w:val="hybridMultilevel"/>
    <w:tmpl w:val="282C9816"/>
    <w:lvl w:ilvl="0" w:tplc="7A1E5F0E">
      <w:start w:val="1"/>
      <w:numFmt w:val="decimal"/>
      <w:lvlText w:val="%1."/>
      <w:lvlJc w:val="left"/>
      <w:pPr>
        <w:ind w:left="840" w:hanging="4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4" w15:restartNumberingAfterBreak="0">
    <w:nsid w:val="27E53E97"/>
    <w:multiLevelType w:val="hybridMultilevel"/>
    <w:tmpl w:val="AF7EF22A"/>
    <w:lvl w:ilvl="0" w:tplc="B018F5DE">
      <w:start w:val="1"/>
      <w:numFmt w:val="decimal"/>
      <w:lvlText w:val="(%1)"/>
      <w:lvlJc w:val="left"/>
      <w:pPr>
        <w:tabs>
          <w:tab w:val="num" w:pos="360"/>
        </w:tabs>
        <w:ind w:left="360" w:hanging="360"/>
      </w:pPr>
      <w:rPr>
        <w:rFonts w:hint="eastAsia"/>
      </w:rPr>
    </w:lvl>
    <w:lvl w:ilvl="1" w:tplc="DBA4E60A" w:tentative="1">
      <w:start w:val="1"/>
      <w:numFmt w:val="lowerLetter"/>
      <w:lvlText w:val="%2."/>
      <w:lvlJc w:val="left"/>
      <w:pPr>
        <w:tabs>
          <w:tab w:val="num" w:pos="1440"/>
        </w:tabs>
        <w:ind w:left="1440" w:hanging="360"/>
      </w:pPr>
    </w:lvl>
    <w:lvl w:ilvl="2" w:tplc="8BF25F00" w:tentative="1">
      <w:start w:val="1"/>
      <w:numFmt w:val="lowerRoman"/>
      <w:lvlText w:val="%3."/>
      <w:lvlJc w:val="right"/>
      <w:pPr>
        <w:tabs>
          <w:tab w:val="num" w:pos="2160"/>
        </w:tabs>
        <w:ind w:left="2160" w:hanging="180"/>
      </w:pPr>
    </w:lvl>
    <w:lvl w:ilvl="3" w:tplc="018A5B5A" w:tentative="1">
      <w:start w:val="1"/>
      <w:numFmt w:val="decimal"/>
      <w:lvlText w:val="%4."/>
      <w:lvlJc w:val="left"/>
      <w:pPr>
        <w:tabs>
          <w:tab w:val="num" w:pos="2880"/>
        </w:tabs>
        <w:ind w:left="2880" w:hanging="360"/>
      </w:pPr>
    </w:lvl>
    <w:lvl w:ilvl="4" w:tplc="F928258A" w:tentative="1">
      <w:start w:val="1"/>
      <w:numFmt w:val="lowerLetter"/>
      <w:lvlText w:val="%5."/>
      <w:lvlJc w:val="left"/>
      <w:pPr>
        <w:tabs>
          <w:tab w:val="num" w:pos="3600"/>
        </w:tabs>
        <w:ind w:left="3600" w:hanging="360"/>
      </w:pPr>
    </w:lvl>
    <w:lvl w:ilvl="5" w:tplc="6F84A182" w:tentative="1">
      <w:start w:val="1"/>
      <w:numFmt w:val="lowerRoman"/>
      <w:lvlText w:val="%6."/>
      <w:lvlJc w:val="right"/>
      <w:pPr>
        <w:tabs>
          <w:tab w:val="num" w:pos="4320"/>
        </w:tabs>
        <w:ind w:left="4320" w:hanging="180"/>
      </w:pPr>
    </w:lvl>
    <w:lvl w:ilvl="6" w:tplc="A5984E9A" w:tentative="1">
      <w:start w:val="1"/>
      <w:numFmt w:val="decimal"/>
      <w:lvlText w:val="%7."/>
      <w:lvlJc w:val="left"/>
      <w:pPr>
        <w:tabs>
          <w:tab w:val="num" w:pos="5040"/>
        </w:tabs>
        <w:ind w:left="5040" w:hanging="360"/>
      </w:pPr>
    </w:lvl>
    <w:lvl w:ilvl="7" w:tplc="F872F020" w:tentative="1">
      <w:start w:val="1"/>
      <w:numFmt w:val="lowerLetter"/>
      <w:lvlText w:val="%8."/>
      <w:lvlJc w:val="left"/>
      <w:pPr>
        <w:tabs>
          <w:tab w:val="num" w:pos="5760"/>
        </w:tabs>
        <w:ind w:left="5760" w:hanging="360"/>
      </w:pPr>
    </w:lvl>
    <w:lvl w:ilvl="8" w:tplc="966E7D7E" w:tentative="1">
      <w:start w:val="1"/>
      <w:numFmt w:val="lowerRoman"/>
      <w:lvlText w:val="%9."/>
      <w:lvlJc w:val="right"/>
      <w:pPr>
        <w:tabs>
          <w:tab w:val="num" w:pos="6480"/>
        </w:tabs>
        <w:ind w:left="6480" w:hanging="180"/>
      </w:pPr>
    </w:lvl>
  </w:abstractNum>
  <w:abstractNum w:abstractNumId="145" w15:restartNumberingAfterBreak="0">
    <w:nsid w:val="291712A8"/>
    <w:multiLevelType w:val="hybridMultilevel"/>
    <w:tmpl w:val="509838FC"/>
    <w:lvl w:ilvl="0" w:tplc="0409000F">
      <w:start w:val="1"/>
      <w:numFmt w:val="decimal"/>
      <w:lvlText w:val="%1."/>
      <w:lvlJc w:val="left"/>
      <w:pPr>
        <w:tabs>
          <w:tab w:val="num" w:pos="1680"/>
        </w:tabs>
        <w:ind w:left="168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826D02">
      <w:start w:val="1"/>
      <w:numFmt w:val="decimal"/>
      <w:lvlText w:val="%4."/>
      <w:lvlJc w:val="left"/>
      <w:pPr>
        <w:tabs>
          <w:tab w:val="num" w:pos="284"/>
        </w:tabs>
        <w:ind w:left="284" w:firstLine="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6" w15:restartNumberingAfterBreak="0">
    <w:nsid w:val="2A0114D0"/>
    <w:multiLevelType w:val="hybridMultilevel"/>
    <w:tmpl w:val="36025010"/>
    <w:lvl w:ilvl="0" w:tplc="23B8CB70">
      <w:start w:val="1"/>
      <w:numFmt w:val="lowerLetter"/>
      <w:lvlText w:val="%1."/>
      <w:lvlJc w:val="left"/>
      <w:pPr>
        <w:tabs>
          <w:tab w:val="num" w:pos="794"/>
        </w:tabs>
        <w:ind w:left="690" w:hanging="360"/>
      </w:pPr>
      <w:rPr>
        <w:rFonts w:hint="eastAsia"/>
      </w:rPr>
    </w:lvl>
    <w:lvl w:ilvl="1" w:tplc="A5B24E88" w:tentative="1">
      <w:start w:val="1"/>
      <w:numFmt w:val="lowerLetter"/>
      <w:lvlText w:val="%2."/>
      <w:lvlJc w:val="left"/>
      <w:pPr>
        <w:tabs>
          <w:tab w:val="num" w:pos="1410"/>
        </w:tabs>
        <w:ind w:left="1410" w:hanging="360"/>
      </w:pPr>
    </w:lvl>
    <w:lvl w:ilvl="2" w:tplc="268AE534" w:tentative="1">
      <w:start w:val="1"/>
      <w:numFmt w:val="lowerRoman"/>
      <w:lvlText w:val="%3."/>
      <w:lvlJc w:val="right"/>
      <w:pPr>
        <w:tabs>
          <w:tab w:val="num" w:pos="2130"/>
        </w:tabs>
        <w:ind w:left="2130" w:hanging="180"/>
      </w:pPr>
    </w:lvl>
    <w:lvl w:ilvl="3" w:tplc="A142EACC" w:tentative="1">
      <w:start w:val="1"/>
      <w:numFmt w:val="decimal"/>
      <w:lvlText w:val="%4."/>
      <w:lvlJc w:val="left"/>
      <w:pPr>
        <w:tabs>
          <w:tab w:val="num" w:pos="2850"/>
        </w:tabs>
        <w:ind w:left="2850" w:hanging="360"/>
      </w:pPr>
    </w:lvl>
    <w:lvl w:ilvl="4" w:tplc="454CFD6A" w:tentative="1">
      <w:start w:val="1"/>
      <w:numFmt w:val="lowerLetter"/>
      <w:lvlText w:val="%5."/>
      <w:lvlJc w:val="left"/>
      <w:pPr>
        <w:tabs>
          <w:tab w:val="num" w:pos="3570"/>
        </w:tabs>
        <w:ind w:left="3570" w:hanging="360"/>
      </w:pPr>
    </w:lvl>
    <w:lvl w:ilvl="5" w:tplc="67021000" w:tentative="1">
      <w:start w:val="1"/>
      <w:numFmt w:val="lowerRoman"/>
      <w:lvlText w:val="%6."/>
      <w:lvlJc w:val="right"/>
      <w:pPr>
        <w:tabs>
          <w:tab w:val="num" w:pos="4290"/>
        </w:tabs>
        <w:ind w:left="4290" w:hanging="180"/>
      </w:pPr>
    </w:lvl>
    <w:lvl w:ilvl="6" w:tplc="1B5032A8" w:tentative="1">
      <w:start w:val="1"/>
      <w:numFmt w:val="decimal"/>
      <w:lvlText w:val="%7."/>
      <w:lvlJc w:val="left"/>
      <w:pPr>
        <w:tabs>
          <w:tab w:val="num" w:pos="5010"/>
        </w:tabs>
        <w:ind w:left="5010" w:hanging="360"/>
      </w:pPr>
    </w:lvl>
    <w:lvl w:ilvl="7" w:tplc="DF30CB80" w:tentative="1">
      <w:start w:val="1"/>
      <w:numFmt w:val="lowerLetter"/>
      <w:lvlText w:val="%8."/>
      <w:lvlJc w:val="left"/>
      <w:pPr>
        <w:tabs>
          <w:tab w:val="num" w:pos="5730"/>
        </w:tabs>
        <w:ind w:left="5730" w:hanging="360"/>
      </w:pPr>
    </w:lvl>
    <w:lvl w:ilvl="8" w:tplc="A4500B6E" w:tentative="1">
      <w:start w:val="1"/>
      <w:numFmt w:val="lowerRoman"/>
      <w:lvlText w:val="%9."/>
      <w:lvlJc w:val="right"/>
      <w:pPr>
        <w:tabs>
          <w:tab w:val="num" w:pos="6450"/>
        </w:tabs>
        <w:ind w:left="6450" w:hanging="180"/>
      </w:pPr>
    </w:lvl>
  </w:abstractNum>
  <w:abstractNum w:abstractNumId="147" w15:restartNumberingAfterBreak="0">
    <w:nsid w:val="2A3608B2"/>
    <w:multiLevelType w:val="hybridMultilevel"/>
    <w:tmpl w:val="09B8335E"/>
    <w:lvl w:ilvl="0" w:tplc="DCDECFF4">
      <w:start w:val="1"/>
      <w:numFmt w:val="decimal"/>
      <w:lvlText w:val="(%1)"/>
      <w:lvlJc w:val="left"/>
      <w:pPr>
        <w:tabs>
          <w:tab w:val="num" w:pos="360"/>
        </w:tabs>
        <w:ind w:left="360" w:hanging="360"/>
      </w:pPr>
      <w:rPr>
        <w:rFonts w:hint="eastAsia"/>
      </w:rPr>
    </w:lvl>
    <w:lvl w:ilvl="1" w:tplc="49CECE70">
      <w:start w:val="1"/>
      <w:numFmt w:val="lowerLetter"/>
      <w:lvlText w:val="%2."/>
      <w:lvlJc w:val="left"/>
      <w:pPr>
        <w:tabs>
          <w:tab w:val="num" w:pos="1440"/>
        </w:tabs>
        <w:ind w:left="1440" w:hanging="360"/>
      </w:pPr>
    </w:lvl>
    <w:lvl w:ilvl="2" w:tplc="42A07CF6">
      <w:start w:val="1"/>
      <w:numFmt w:val="decimal"/>
      <w:lvlText w:val="(%3)"/>
      <w:lvlJc w:val="left"/>
      <w:pPr>
        <w:tabs>
          <w:tab w:val="num" w:pos="2340"/>
        </w:tabs>
        <w:ind w:left="2340" w:hanging="360"/>
      </w:pPr>
      <w:rPr>
        <w:rFonts w:hint="eastAsia"/>
      </w:rPr>
    </w:lvl>
    <w:lvl w:ilvl="3" w:tplc="57BE6B3A" w:tentative="1">
      <w:start w:val="1"/>
      <w:numFmt w:val="decimal"/>
      <w:lvlText w:val="%4."/>
      <w:lvlJc w:val="left"/>
      <w:pPr>
        <w:tabs>
          <w:tab w:val="num" w:pos="2880"/>
        </w:tabs>
        <w:ind w:left="2880" w:hanging="360"/>
      </w:pPr>
    </w:lvl>
    <w:lvl w:ilvl="4" w:tplc="14B85430" w:tentative="1">
      <w:start w:val="1"/>
      <w:numFmt w:val="lowerLetter"/>
      <w:lvlText w:val="%5."/>
      <w:lvlJc w:val="left"/>
      <w:pPr>
        <w:tabs>
          <w:tab w:val="num" w:pos="3600"/>
        </w:tabs>
        <w:ind w:left="3600" w:hanging="360"/>
      </w:pPr>
    </w:lvl>
    <w:lvl w:ilvl="5" w:tplc="402C6CA6" w:tentative="1">
      <w:start w:val="1"/>
      <w:numFmt w:val="lowerRoman"/>
      <w:lvlText w:val="%6."/>
      <w:lvlJc w:val="right"/>
      <w:pPr>
        <w:tabs>
          <w:tab w:val="num" w:pos="4320"/>
        </w:tabs>
        <w:ind w:left="4320" w:hanging="180"/>
      </w:pPr>
    </w:lvl>
    <w:lvl w:ilvl="6" w:tplc="8E1C6D50" w:tentative="1">
      <w:start w:val="1"/>
      <w:numFmt w:val="decimal"/>
      <w:lvlText w:val="%7."/>
      <w:lvlJc w:val="left"/>
      <w:pPr>
        <w:tabs>
          <w:tab w:val="num" w:pos="5040"/>
        </w:tabs>
        <w:ind w:left="5040" w:hanging="360"/>
      </w:pPr>
    </w:lvl>
    <w:lvl w:ilvl="7" w:tplc="0A34F14C" w:tentative="1">
      <w:start w:val="1"/>
      <w:numFmt w:val="lowerLetter"/>
      <w:lvlText w:val="%8."/>
      <w:lvlJc w:val="left"/>
      <w:pPr>
        <w:tabs>
          <w:tab w:val="num" w:pos="5760"/>
        </w:tabs>
        <w:ind w:left="5760" w:hanging="360"/>
      </w:pPr>
    </w:lvl>
    <w:lvl w:ilvl="8" w:tplc="847E56D4" w:tentative="1">
      <w:start w:val="1"/>
      <w:numFmt w:val="lowerRoman"/>
      <w:lvlText w:val="%9."/>
      <w:lvlJc w:val="right"/>
      <w:pPr>
        <w:tabs>
          <w:tab w:val="num" w:pos="6480"/>
        </w:tabs>
        <w:ind w:left="6480" w:hanging="180"/>
      </w:pPr>
    </w:lvl>
  </w:abstractNum>
  <w:abstractNum w:abstractNumId="148" w15:restartNumberingAfterBreak="0">
    <w:nsid w:val="2A4440B7"/>
    <w:multiLevelType w:val="hybridMultilevel"/>
    <w:tmpl w:val="4A2ABEC4"/>
    <w:lvl w:ilvl="0" w:tplc="E96EA02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9" w15:restartNumberingAfterBreak="0">
    <w:nsid w:val="2AFD792D"/>
    <w:multiLevelType w:val="hybridMultilevel"/>
    <w:tmpl w:val="E84434B2"/>
    <w:lvl w:ilvl="0" w:tplc="00190409">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0" w15:restartNumberingAfterBreak="0">
    <w:nsid w:val="2BC020E2"/>
    <w:multiLevelType w:val="hybridMultilevel"/>
    <w:tmpl w:val="C47AF702"/>
    <w:lvl w:ilvl="0" w:tplc="3F22D7B8">
      <w:start w:val="1"/>
      <w:numFmt w:val="decimal"/>
      <w:lvlText w:val="(%1)"/>
      <w:lvlJc w:val="left"/>
      <w:pPr>
        <w:tabs>
          <w:tab w:val="num" w:pos="330"/>
        </w:tabs>
        <w:ind w:left="330" w:hanging="330"/>
      </w:pPr>
      <w:rPr>
        <w:rFonts w:hint="eastAsia"/>
      </w:rPr>
    </w:lvl>
    <w:lvl w:ilvl="1" w:tplc="8A50ABCC">
      <w:start w:val="1"/>
      <w:numFmt w:val="decimal"/>
      <w:lvlText w:val="(%2)"/>
      <w:lvlJc w:val="left"/>
      <w:pPr>
        <w:tabs>
          <w:tab w:val="num" w:pos="0"/>
        </w:tabs>
        <w:ind w:left="397" w:hanging="397"/>
      </w:pPr>
      <w:rPr>
        <w:rFonts w:ascii="Times New Roman" w:eastAsia="ＭＳ 明朝" w:hAnsi="Times New Roman" w:cs="Times New Roman" w:hint="default"/>
      </w:rPr>
    </w:lvl>
    <w:lvl w:ilvl="2" w:tplc="3F22D7B8"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1" w15:restartNumberingAfterBreak="0">
    <w:nsid w:val="2BC27059"/>
    <w:multiLevelType w:val="hybridMultilevel"/>
    <w:tmpl w:val="D8B086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2BC27964"/>
    <w:multiLevelType w:val="hybridMultilevel"/>
    <w:tmpl w:val="1832ACB8"/>
    <w:lvl w:ilvl="0" w:tplc="B97C4F26">
      <w:start w:val="1"/>
      <w:numFmt w:val="decimal"/>
      <w:lvlText w:val="%1."/>
      <w:lvlJc w:val="left"/>
      <w:pPr>
        <w:tabs>
          <w:tab w:val="num" w:pos="360"/>
        </w:tabs>
        <w:ind w:left="360" w:hanging="360"/>
      </w:pPr>
      <w:rPr>
        <w:rFonts w:hint="default"/>
        <w:b w:val="0"/>
        <w:i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3" w15:restartNumberingAfterBreak="0">
    <w:nsid w:val="2BD43247"/>
    <w:multiLevelType w:val="hybridMultilevel"/>
    <w:tmpl w:val="B8CCE674"/>
    <w:lvl w:ilvl="0" w:tplc="A3EC334C">
      <w:start w:val="1"/>
      <w:numFmt w:val="decimal"/>
      <w:lvlText w:val="(%1)"/>
      <w:lvlJc w:val="left"/>
      <w:pPr>
        <w:ind w:left="420" w:hanging="420"/>
      </w:pPr>
      <w:rPr>
        <w:rFonts w:ascii="Times New Roman" w:eastAsia="ＭＳ 明朝" w:hAnsi="Times New Roman" w:cs="Times New Roman"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4" w15:restartNumberingAfterBreak="0">
    <w:nsid w:val="2C625EC6"/>
    <w:multiLevelType w:val="hybridMultilevel"/>
    <w:tmpl w:val="55806838"/>
    <w:lvl w:ilvl="0" w:tplc="8690AB6E">
      <w:start w:val="1"/>
      <w:numFmt w:val="decimal"/>
      <w:lvlText w:val="%1."/>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5" w15:restartNumberingAfterBreak="0">
    <w:nsid w:val="2CA572C1"/>
    <w:multiLevelType w:val="hybridMultilevel"/>
    <w:tmpl w:val="325C3F62"/>
    <w:lvl w:ilvl="0" w:tplc="3FB2D738">
      <w:start w:val="1"/>
      <w:numFmt w:val="decimal"/>
      <w:lvlText w:val="(%1)"/>
      <w:lvlJc w:val="left"/>
      <w:pPr>
        <w:tabs>
          <w:tab w:val="num" w:pos="360"/>
        </w:tabs>
        <w:ind w:left="360" w:hanging="360"/>
      </w:pPr>
      <w:rPr>
        <w:rFonts w:hint="eastAsia"/>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6" w15:restartNumberingAfterBreak="0">
    <w:nsid w:val="2CB02626"/>
    <w:multiLevelType w:val="multilevel"/>
    <w:tmpl w:val="6728CAE0"/>
    <w:lvl w:ilvl="0">
      <w:start w:val="1"/>
      <w:numFmt w:val="decimal"/>
      <w:lvlText w:val="(%1)"/>
      <w:lvlJc w:val="left"/>
      <w:pPr>
        <w:tabs>
          <w:tab w:val="num" w:pos="511"/>
        </w:tabs>
        <w:ind w:left="397" w:hanging="397"/>
      </w:pPr>
      <w:rPr>
        <w:rFonts w:ascii="Times New Roman" w:eastAsia="Arial Unicode MS" w:hAnsi="Times New Roman"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0"/>
        </w:tabs>
        <w:ind w:left="360" w:hanging="360"/>
      </w:pPr>
      <w:rPr>
        <w:rFonts w:hint="eastAsia"/>
      </w:rPr>
    </w:lvl>
    <w:lvl w:ilvl="4">
      <w:start w:val="1"/>
      <w:numFmt w:val="lowerLetter"/>
      <w:lvlText w:val="%5."/>
      <w:lvlJc w:val="left"/>
      <w:pPr>
        <w:tabs>
          <w:tab w:val="num" w:pos="1820"/>
        </w:tabs>
        <w:ind w:left="1820" w:hanging="380"/>
      </w:pPr>
      <w:rPr>
        <w:rFonts w:hint="eastAsia"/>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144"/>
        </w:tabs>
        <w:ind w:left="144" w:hanging="144"/>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7" w15:restartNumberingAfterBreak="0">
    <w:nsid w:val="2CB42BCA"/>
    <w:multiLevelType w:val="multilevel"/>
    <w:tmpl w:val="21505C7A"/>
    <w:lvl w:ilvl="0">
      <w:start w:val="1"/>
      <w:numFmt w:val="decimal"/>
      <w:lvlText w:val="(%1)"/>
      <w:lvlJc w:val="left"/>
      <w:pPr>
        <w:tabs>
          <w:tab w:val="num" w:pos="360"/>
        </w:tabs>
        <w:ind w:left="360" w:hanging="360"/>
      </w:pPr>
      <w:rPr>
        <w:rFonts w:hint="eastAsia"/>
      </w:rPr>
    </w:lvl>
    <w:lvl w:ilvl="1">
      <w:start w:val="1"/>
      <w:numFmt w:val="decimal"/>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158" w15:restartNumberingAfterBreak="0">
    <w:nsid w:val="2D497397"/>
    <w:multiLevelType w:val="hybridMultilevel"/>
    <w:tmpl w:val="892A861C"/>
    <w:lvl w:ilvl="0" w:tplc="3F22D7B8">
      <w:start w:val="1"/>
      <w:numFmt w:val="decimal"/>
      <w:lvlText w:val="(%1)"/>
      <w:lvlJc w:val="left"/>
      <w:pPr>
        <w:tabs>
          <w:tab w:val="num" w:pos="360"/>
        </w:tabs>
        <w:ind w:left="360" w:hanging="360"/>
      </w:pPr>
      <w:rPr>
        <w:rFonts w:hint="eastAsia"/>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9" w15:restartNumberingAfterBreak="0">
    <w:nsid w:val="2D60022C"/>
    <w:multiLevelType w:val="hybridMultilevel"/>
    <w:tmpl w:val="9F40011C"/>
    <w:lvl w:ilvl="0" w:tplc="D4320D8E">
      <w:start w:val="1"/>
      <w:numFmt w:val="lowerLetter"/>
      <w:lvlText w:val="%1."/>
      <w:lvlJc w:val="left"/>
      <w:pPr>
        <w:ind w:left="1260" w:hanging="420"/>
      </w:pPr>
      <w:rPr>
        <w:rFonts w:ascii="Times New Roman" w:hAnsi="Times New Roman" w:cs="Times New Roman"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0" w15:restartNumberingAfterBreak="0">
    <w:nsid w:val="2DC17AF9"/>
    <w:multiLevelType w:val="hybridMultilevel"/>
    <w:tmpl w:val="FFD8D086"/>
    <w:lvl w:ilvl="0" w:tplc="3CF276EC">
      <w:start w:val="1"/>
      <w:numFmt w:val="bullet"/>
      <w:lvlText w:val=""/>
      <w:lvlJc w:val="left"/>
      <w:pPr>
        <w:tabs>
          <w:tab w:val="num" w:pos="0"/>
        </w:tabs>
        <w:ind w:left="0" w:firstLine="113"/>
      </w:pPr>
      <w:rPr>
        <w:rFonts w:ascii="Symbol" w:hAnsi="Symbol" w:hint="default"/>
        <w:color w:val="auto"/>
      </w:rPr>
    </w:lvl>
    <w:lvl w:ilvl="1" w:tplc="0409000B" w:tentative="1">
      <w:start w:val="1"/>
      <w:numFmt w:val="bullet"/>
      <w:lvlText w:val=""/>
      <w:lvlJc w:val="left"/>
      <w:pPr>
        <w:tabs>
          <w:tab w:val="num" w:pos="953"/>
        </w:tabs>
        <w:ind w:left="953" w:hanging="420"/>
      </w:pPr>
      <w:rPr>
        <w:rFonts w:ascii="Wingdings" w:hAnsi="Wingdings" w:hint="default"/>
      </w:rPr>
    </w:lvl>
    <w:lvl w:ilvl="2" w:tplc="0409000D" w:tentative="1">
      <w:start w:val="1"/>
      <w:numFmt w:val="bullet"/>
      <w:lvlText w:val=""/>
      <w:lvlJc w:val="left"/>
      <w:pPr>
        <w:tabs>
          <w:tab w:val="num" w:pos="1373"/>
        </w:tabs>
        <w:ind w:left="1373" w:hanging="420"/>
      </w:pPr>
      <w:rPr>
        <w:rFonts w:ascii="Wingdings" w:hAnsi="Wingdings" w:hint="default"/>
      </w:rPr>
    </w:lvl>
    <w:lvl w:ilvl="3" w:tplc="04090001" w:tentative="1">
      <w:start w:val="1"/>
      <w:numFmt w:val="bullet"/>
      <w:lvlText w:val=""/>
      <w:lvlJc w:val="left"/>
      <w:pPr>
        <w:tabs>
          <w:tab w:val="num" w:pos="1793"/>
        </w:tabs>
        <w:ind w:left="1793" w:hanging="420"/>
      </w:pPr>
      <w:rPr>
        <w:rFonts w:ascii="Wingdings" w:hAnsi="Wingdings" w:hint="default"/>
      </w:rPr>
    </w:lvl>
    <w:lvl w:ilvl="4" w:tplc="0409000B" w:tentative="1">
      <w:start w:val="1"/>
      <w:numFmt w:val="bullet"/>
      <w:lvlText w:val=""/>
      <w:lvlJc w:val="left"/>
      <w:pPr>
        <w:tabs>
          <w:tab w:val="num" w:pos="2213"/>
        </w:tabs>
        <w:ind w:left="2213" w:hanging="420"/>
      </w:pPr>
      <w:rPr>
        <w:rFonts w:ascii="Wingdings" w:hAnsi="Wingdings" w:hint="default"/>
      </w:rPr>
    </w:lvl>
    <w:lvl w:ilvl="5" w:tplc="0409000D" w:tentative="1">
      <w:start w:val="1"/>
      <w:numFmt w:val="bullet"/>
      <w:lvlText w:val=""/>
      <w:lvlJc w:val="left"/>
      <w:pPr>
        <w:tabs>
          <w:tab w:val="num" w:pos="2633"/>
        </w:tabs>
        <w:ind w:left="2633" w:hanging="420"/>
      </w:pPr>
      <w:rPr>
        <w:rFonts w:ascii="Wingdings" w:hAnsi="Wingdings" w:hint="default"/>
      </w:rPr>
    </w:lvl>
    <w:lvl w:ilvl="6" w:tplc="04090001" w:tentative="1">
      <w:start w:val="1"/>
      <w:numFmt w:val="bullet"/>
      <w:lvlText w:val=""/>
      <w:lvlJc w:val="left"/>
      <w:pPr>
        <w:tabs>
          <w:tab w:val="num" w:pos="3053"/>
        </w:tabs>
        <w:ind w:left="3053" w:hanging="420"/>
      </w:pPr>
      <w:rPr>
        <w:rFonts w:ascii="Wingdings" w:hAnsi="Wingdings" w:hint="default"/>
      </w:rPr>
    </w:lvl>
    <w:lvl w:ilvl="7" w:tplc="0409000B" w:tentative="1">
      <w:start w:val="1"/>
      <w:numFmt w:val="bullet"/>
      <w:lvlText w:val=""/>
      <w:lvlJc w:val="left"/>
      <w:pPr>
        <w:tabs>
          <w:tab w:val="num" w:pos="3473"/>
        </w:tabs>
        <w:ind w:left="3473" w:hanging="420"/>
      </w:pPr>
      <w:rPr>
        <w:rFonts w:ascii="Wingdings" w:hAnsi="Wingdings" w:hint="default"/>
      </w:rPr>
    </w:lvl>
    <w:lvl w:ilvl="8" w:tplc="0409000D" w:tentative="1">
      <w:start w:val="1"/>
      <w:numFmt w:val="bullet"/>
      <w:lvlText w:val=""/>
      <w:lvlJc w:val="left"/>
      <w:pPr>
        <w:tabs>
          <w:tab w:val="num" w:pos="3893"/>
        </w:tabs>
        <w:ind w:left="3893" w:hanging="420"/>
      </w:pPr>
      <w:rPr>
        <w:rFonts w:ascii="Wingdings" w:hAnsi="Wingdings" w:hint="default"/>
      </w:rPr>
    </w:lvl>
  </w:abstractNum>
  <w:abstractNum w:abstractNumId="161" w15:restartNumberingAfterBreak="0">
    <w:nsid w:val="2E2046C9"/>
    <w:multiLevelType w:val="hybridMultilevel"/>
    <w:tmpl w:val="FCA4A67A"/>
    <w:lvl w:ilvl="0" w:tplc="FFFFFFFF">
      <w:start w:val="1"/>
      <w:numFmt w:val="decimal"/>
      <w:lvlText w:val="(%1)"/>
      <w:lvlJc w:val="left"/>
      <w:pPr>
        <w:tabs>
          <w:tab w:val="num" w:pos="405"/>
        </w:tabs>
        <w:ind w:left="405" w:hanging="405"/>
      </w:pPr>
      <w:rPr>
        <w:rFonts w:hint="eastAsia"/>
      </w:rPr>
    </w:lvl>
    <w:lvl w:ilvl="1" w:tplc="FFFFFFFF">
      <w:start w:val="1"/>
      <w:numFmt w:val="lowerLetter"/>
      <w:lvlText w:val="%2."/>
      <w:lvlJc w:val="left"/>
      <w:pPr>
        <w:tabs>
          <w:tab w:val="num" w:pos="1440"/>
        </w:tabs>
        <w:ind w:left="1440" w:hanging="360"/>
      </w:pPr>
    </w:lvl>
    <w:lvl w:ilvl="2" w:tplc="B2561284">
      <w:start w:val="1"/>
      <w:numFmt w:val="lowerLetter"/>
      <w:lvlText w:val="%3．"/>
      <w:lvlJc w:val="left"/>
      <w:pPr>
        <w:tabs>
          <w:tab w:val="num" w:pos="170"/>
        </w:tabs>
        <w:ind w:left="0" w:firstLine="0"/>
      </w:pPr>
      <w:rPr>
        <w:rFonts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2" w15:restartNumberingAfterBreak="0">
    <w:nsid w:val="2E262E07"/>
    <w:multiLevelType w:val="hybridMultilevel"/>
    <w:tmpl w:val="0ABE6426"/>
    <w:lvl w:ilvl="0" w:tplc="BC129864">
      <w:start w:val="1"/>
      <w:numFmt w:val="decimal"/>
      <w:lvlText w:val="(%1)"/>
      <w:lvlJc w:val="left"/>
      <w:pPr>
        <w:tabs>
          <w:tab w:val="num" w:pos="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3" w15:restartNumberingAfterBreak="0">
    <w:nsid w:val="2EA956EB"/>
    <w:multiLevelType w:val="hybridMultilevel"/>
    <w:tmpl w:val="60AC260A"/>
    <w:lvl w:ilvl="0" w:tplc="9F8A15C0">
      <w:start w:val="1"/>
      <w:numFmt w:val="decimal"/>
      <w:lvlText w:val="%1."/>
      <w:lvlJc w:val="left"/>
      <w:pPr>
        <w:tabs>
          <w:tab w:val="num" w:pos="616"/>
        </w:tabs>
        <w:ind w:left="616" w:hanging="332"/>
      </w:pPr>
      <w:rPr>
        <w:rFonts w:hint="eastAsia"/>
      </w:rPr>
    </w:lvl>
    <w:lvl w:ilvl="1" w:tplc="FFFFFFFF">
      <w:start w:val="1"/>
      <w:numFmt w:val="lowerLetter"/>
      <w:lvlText w:val="%2."/>
      <w:lvlJc w:val="left"/>
      <w:pPr>
        <w:tabs>
          <w:tab w:val="num" w:pos="1724"/>
        </w:tabs>
        <w:ind w:left="1724" w:hanging="360"/>
      </w:pPr>
    </w:lvl>
    <w:lvl w:ilvl="2" w:tplc="BF3274A4">
      <w:start w:val="1"/>
      <w:numFmt w:val="upperLetter"/>
      <w:lvlText w:val="%3."/>
      <w:lvlJc w:val="left"/>
      <w:pPr>
        <w:ind w:left="2624" w:hanging="360"/>
      </w:pPr>
      <w:rPr>
        <w:rFonts w:hint="default"/>
      </w:rPr>
    </w:lvl>
    <w:lvl w:ilvl="3" w:tplc="FFFFFFFF" w:tentative="1">
      <w:start w:val="1"/>
      <w:numFmt w:val="decimal"/>
      <w:lvlText w:val="%4."/>
      <w:lvlJc w:val="left"/>
      <w:pPr>
        <w:tabs>
          <w:tab w:val="num" w:pos="3164"/>
        </w:tabs>
        <w:ind w:left="3164" w:hanging="360"/>
      </w:pPr>
    </w:lvl>
    <w:lvl w:ilvl="4" w:tplc="FFFFFFFF" w:tentative="1">
      <w:start w:val="1"/>
      <w:numFmt w:val="lowerLetter"/>
      <w:lvlText w:val="%5."/>
      <w:lvlJc w:val="left"/>
      <w:pPr>
        <w:tabs>
          <w:tab w:val="num" w:pos="3884"/>
        </w:tabs>
        <w:ind w:left="3884" w:hanging="360"/>
      </w:pPr>
    </w:lvl>
    <w:lvl w:ilvl="5" w:tplc="FFFFFFFF" w:tentative="1">
      <w:start w:val="1"/>
      <w:numFmt w:val="lowerRoman"/>
      <w:lvlText w:val="%6."/>
      <w:lvlJc w:val="right"/>
      <w:pPr>
        <w:tabs>
          <w:tab w:val="num" w:pos="4604"/>
        </w:tabs>
        <w:ind w:left="4604" w:hanging="180"/>
      </w:pPr>
    </w:lvl>
    <w:lvl w:ilvl="6" w:tplc="FFFFFFFF" w:tentative="1">
      <w:start w:val="1"/>
      <w:numFmt w:val="decimal"/>
      <w:lvlText w:val="%7."/>
      <w:lvlJc w:val="left"/>
      <w:pPr>
        <w:tabs>
          <w:tab w:val="num" w:pos="5324"/>
        </w:tabs>
        <w:ind w:left="5324" w:hanging="360"/>
      </w:pPr>
    </w:lvl>
    <w:lvl w:ilvl="7" w:tplc="FFFFFFFF" w:tentative="1">
      <w:start w:val="1"/>
      <w:numFmt w:val="lowerLetter"/>
      <w:lvlText w:val="%8."/>
      <w:lvlJc w:val="left"/>
      <w:pPr>
        <w:tabs>
          <w:tab w:val="num" w:pos="6044"/>
        </w:tabs>
        <w:ind w:left="6044" w:hanging="360"/>
      </w:pPr>
    </w:lvl>
    <w:lvl w:ilvl="8" w:tplc="FFFFFFFF" w:tentative="1">
      <w:start w:val="1"/>
      <w:numFmt w:val="lowerRoman"/>
      <w:lvlText w:val="%9."/>
      <w:lvlJc w:val="right"/>
      <w:pPr>
        <w:tabs>
          <w:tab w:val="num" w:pos="6764"/>
        </w:tabs>
        <w:ind w:left="6764" w:hanging="180"/>
      </w:pPr>
    </w:lvl>
  </w:abstractNum>
  <w:abstractNum w:abstractNumId="164" w15:restartNumberingAfterBreak="0">
    <w:nsid w:val="2EE716D3"/>
    <w:multiLevelType w:val="hybridMultilevel"/>
    <w:tmpl w:val="859E7090"/>
    <w:lvl w:ilvl="0" w:tplc="979A92C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5" w15:restartNumberingAfterBreak="0">
    <w:nsid w:val="2F2717CB"/>
    <w:multiLevelType w:val="singleLevel"/>
    <w:tmpl w:val="60B8E6D6"/>
    <w:lvl w:ilvl="0">
      <w:start w:val="2"/>
      <w:numFmt w:val="decimal"/>
      <w:lvlText w:val="%1."/>
      <w:lvlJc w:val="left"/>
      <w:pPr>
        <w:tabs>
          <w:tab w:val="num" w:pos="425"/>
        </w:tabs>
        <w:ind w:left="425" w:hanging="425"/>
      </w:pPr>
      <w:rPr>
        <w:rFonts w:hint="eastAsia"/>
      </w:rPr>
    </w:lvl>
  </w:abstractNum>
  <w:abstractNum w:abstractNumId="166" w15:restartNumberingAfterBreak="0">
    <w:nsid w:val="2F2B33CC"/>
    <w:multiLevelType w:val="hybridMultilevel"/>
    <w:tmpl w:val="A94C3DDE"/>
    <w:lvl w:ilvl="0" w:tplc="FFFFFFFF">
      <w:start w:val="1"/>
      <w:numFmt w:val="decimal"/>
      <w:lvlText w:val="(%1)"/>
      <w:lvlJc w:val="left"/>
      <w:pPr>
        <w:tabs>
          <w:tab w:val="num" w:pos="360"/>
        </w:tabs>
        <w:ind w:left="330" w:hanging="3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7" w15:restartNumberingAfterBreak="0">
    <w:nsid w:val="2F7F5D66"/>
    <w:multiLevelType w:val="hybridMultilevel"/>
    <w:tmpl w:val="9A88B9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8" w15:restartNumberingAfterBreak="0">
    <w:nsid w:val="2FD95AA3"/>
    <w:multiLevelType w:val="hybridMultilevel"/>
    <w:tmpl w:val="43A80DE8"/>
    <w:lvl w:ilvl="0" w:tplc="00190409">
      <w:start w:val="1"/>
      <w:numFmt w:val="lowerLetter"/>
      <w:lvlText w:val="%1."/>
      <w:lvlJc w:val="left"/>
      <w:pPr>
        <w:ind w:left="1078" w:hanging="420"/>
      </w:pPr>
      <w:rPr>
        <w:rFonts w:hint="eastAsia"/>
      </w:rPr>
    </w:lvl>
    <w:lvl w:ilvl="1" w:tplc="E91EAB06">
      <w:start w:val="14"/>
      <w:numFmt w:val="decimal"/>
      <w:lvlText w:val="%2．"/>
      <w:lvlJc w:val="left"/>
      <w:pPr>
        <w:ind w:left="1558" w:hanging="480"/>
      </w:pPr>
      <w:rPr>
        <w:rFonts w:hint="default"/>
      </w:rPr>
    </w:lvl>
    <w:lvl w:ilvl="2" w:tplc="04090011">
      <w:start w:val="1"/>
      <w:numFmt w:val="decimalEnclosedCircle"/>
      <w:lvlText w:val="%3"/>
      <w:lvlJc w:val="left"/>
      <w:pPr>
        <w:ind w:left="1918" w:hanging="420"/>
      </w:pPr>
    </w:lvl>
    <w:lvl w:ilvl="3" w:tplc="0409000F">
      <w:start w:val="1"/>
      <w:numFmt w:val="decimal"/>
      <w:lvlText w:val="%4."/>
      <w:lvlJc w:val="left"/>
      <w:pPr>
        <w:ind w:left="2338" w:hanging="420"/>
      </w:pPr>
    </w:lvl>
    <w:lvl w:ilvl="4" w:tplc="04090017" w:tentative="1">
      <w:start w:val="1"/>
      <w:numFmt w:val="aiueoFullWidth"/>
      <w:lvlText w:val="(%5)"/>
      <w:lvlJc w:val="left"/>
      <w:pPr>
        <w:ind w:left="2758" w:hanging="420"/>
      </w:pPr>
    </w:lvl>
    <w:lvl w:ilvl="5" w:tplc="04090011" w:tentative="1">
      <w:start w:val="1"/>
      <w:numFmt w:val="decimalEnclosedCircle"/>
      <w:lvlText w:val="%6"/>
      <w:lvlJc w:val="left"/>
      <w:pPr>
        <w:ind w:left="3178" w:hanging="420"/>
      </w:pPr>
    </w:lvl>
    <w:lvl w:ilvl="6" w:tplc="0409000F" w:tentative="1">
      <w:start w:val="1"/>
      <w:numFmt w:val="decimal"/>
      <w:lvlText w:val="%7."/>
      <w:lvlJc w:val="left"/>
      <w:pPr>
        <w:ind w:left="3598" w:hanging="420"/>
      </w:pPr>
    </w:lvl>
    <w:lvl w:ilvl="7" w:tplc="04090017" w:tentative="1">
      <w:start w:val="1"/>
      <w:numFmt w:val="aiueoFullWidth"/>
      <w:lvlText w:val="(%8)"/>
      <w:lvlJc w:val="left"/>
      <w:pPr>
        <w:ind w:left="4018" w:hanging="420"/>
      </w:pPr>
    </w:lvl>
    <w:lvl w:ilvl="8" w:tplc="04090011" w:tentative="1">
      <w:start w:val="1"/>
      <w:numFmt w:val="decimalEnclosedCircle"/>
      <w:lvlText w:val="%9"/>
      <w:lvlJc w:val="left"/>
      <w:pPr>
        <w:ind w:left="4438" w:hanging="420"/>
      </w:pPr>
    </w:lvl>
  </w:abstractNum>
  <w:abstractNum w:abstractNumId="169" w15:restartNumberingAfterBreak="0">
    <w:nsid w:val="305F5673"/>
    <w:multiLevelType w:val="hybridMultilevel"/>
    <w:tmpl w:val="67848BD0"/>
    <w:lvl w:ilvl="0" w:tplc="00190409">
      <w:start w:val="1"/>
      <w:numFmt w:val="lowerLetter"/>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0" w15:restartNumberingAfterBreak="0">
    <w:nsid w:val="3085279F"/>
    <w:multiLevelType w:val="singleLevel"/>
    <w:tmpl w:val="73FACC7E"/>
    <w:lvl w:ilvl="0">
      <w:start w:val="1"/>
      <w:numFmt w:val="decimal"/>
      <w:lvlText w:val="(%1)"/>
      <w:lvlJc w:val="left"/>
      <w:pPr>
        <w:tabs>
          <w:tab w:val="num" w:pos="330"/>
        </w:tabs>
        <w:ind w:left="330" w:hanging="330"/>
      </w:pPr>
      <w:rPr>
        <w:rFonts w:hint="eastAsia"/>
      </w:rPr>
    </w:lvl>
  </w:abstractNum>
  <w:abstractNum w:abstractNumId="171" w15:restartNumberingAfterBreak="0">
    <w:nsid w:val="30945EBD"/>
    <w:multiLevelType w:val="hybridMultilevel"/>
    <w:tmpl w:val="F8A0CE82"/>
    <w:lvl w:ilvl="0" w:tplc="00190409">
      <w:start w:val="1"/>
      <w:numFmt w:val="lowerLetter"/>
      <w:lvlText w:val="%1."/>
      <w:lvlJc w:val="left"/>
      <w:pPr>
        <w:ind w:left="931" w:hanging="420"/>
      </w:pPr>
      <w:rPr>
        <w:rFonts w:hint="eastAsia"/>
      </w:rPr>
    </w:lvl>
    <w:lvl w:ilvl="1" w:tplc="04090017" w:tentative="1">
      <w:start w:val="1"/>
      <w:numFmt w:val="aiueoFullWidth"/>
      <w:lvlText w:val="(%2)"/>
      <w:lvlJc w:val="left"/>
      <w:pPr>
        <w:ind w:left="1351" w:hanging="420"/>
      </w:pPr>
    </w:lvl>
    <w:lvl w:ilvl="2" w:tplc="04090011" w:tentative="1">
      <w:start w:val="1"/>
      <w:numFmt w:val="decimalEnclosedCircle"/>
      <w:lvlText w:val="%3"/>
      <w:lvlJc w:val="left"/>
      <w:pPr>
        <w:ind w:left="1771" w:hanging="420"/>
      </w:pPr>
    </w:lvl>
    <w:lvl w:ilvl="3" w:tplc="0409000F" w:tentative="1">
      <w:start w:val="1"/>
      <w:numFmt w:val="decimal"/>
      <w:lvlText w:val="%4."/>
      <w:lvlJc w:val="left"/>
      <w:pPr>
        <w:ind w:left="2191" w:hanging="420"/>
      </w:pPr>
    </w:lvl>
    <w:lvl w:ilvl="4" w:tplc="04090017" w:tentative="1">
      <w:start w:val="1"/>
      <w:numFmt w:val="aiueoFullWidth"/>
      <w:lvlText w:val="(%5)"/>
      <w:lvlJc w:val="left"/>
      <w:pPr>
        <w:ind w:left="2611" w:hanging="420"/>
      </w:pPr>
    </w:lvl>
    <w:lvl w:ilvl="5" w:tplc="04090011" w:tentative="1">
      <w:start w:val="1"/>
      <w:numFmt w:val="decimalEnclosedCircle"/>
      <w:lvlText w:val="%6"/>
      <w:lvlJc w:val="left"/>
      <w:pPr>
        <w:ind w:left="3031" w:hanging="420"/>
      </w:pPr>
    </w:lvl>
    <w:lvl w:ilvl="6" w:tplc="0409000F" w:tentative="1">
      <w:start w:val="1"/>
      <w:numFmt w:val="decimal"/>
      <w:lvlText w:val="%7."/>
      <w:lvlJc w:val="left"/>
      <w:pPr>
        <w:ind w:left="3451" w:hanging="420"/>
      </w:pPr>
    </w:lvl>
    <w:lvl w:ilvl="7" w:tplc="04090017" w:tentative="1">
      <w:start w:val="1"/>
      <w:numFmt w:val="aiueoFullWidth"/>
      <w:lvlText w:val="(%8)"/>
      <w:lvlJc w:val="left"/>
      <w:pPr>
        <w:ind w:left="3871" w:hanging="420"/>
      </w:pPr>
    </w:lvl>
    <w:lvl w:ilvl="8" w:tplc="04090011" w:tentative="1">
      <w:start w:val="1"/>
      <w:numFmt w:val="decimalEnclosedCircle"/>
      <w:lvlText w:val="%9"/>
      <w:lvlJc w:val="left"/>
      <w:pPr>
        <w:ind w:left="4291" w:hanging="420"/>
      </w:pPr>
    </w:lvl>
  </w:abstractNum>
  <w:abstractNum w:abstractNumId="172" w15:restartNumberingAfterBreak="0">
    <w:nsid w:val="31210BDC"/>
    <w:multiLevelType w:val="hybridMultilevel"/>
    <w:tmpl w:val="C548E810"/>
    <w:lvl w:ilvl="0" w:tplc="5C824C96">
      <w:start w:val="1"/>
      <w:numFmt w:val="decimal"/>
      <w:lvlText w:val="%1."/>
      <w:lvlJc w:val="left"/>
      <w:pPr>
        <w:ind w:left="420" w:hanging="420"/>
      </w:pPr>
      <w:rPr>
        <w:rFonts w:ascii="Times New Roman" w:hAnsi="Times New Roman" w:cs="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3" w15:restartNumberingAfterBreak="0">
    <w:nsid w:val="314A1615"/>
    <w:multiLevelType w:val="hybridMultilevel"/>
    <w:tmpl w:val="AC664C32"/>
    <w:lvl w:ilvl="0" w:tplc="BC70A31C">
      <w:start w:val="1"/>
      <w:numFmt w:val="decimal"/>
      <w:lvlText w:val="%1."/>
      <w:lvlJc w:val="left"/>
      <w:pPr>
        <w:tabs>
          <w:tab w:val="num" w:pos="589"/>
        </w:tabs>
        <w:ind w:left="589" w:hanging="589"/>
      </w:pPr>
      <w:rPr>
        <w:rFonts w:cs="Times New Roman" w:hint="default"/>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4" w15:restartNumberingAfterBreak="0">
    <w:nsid w:val="31513596"/>
    <w:multiLevelType w:val="hybridMultilevel"/>
    <w:tmpl w:val="DC2E4E82"/>
    <w:lvl w:ilvl="0" w:tplc="0EB0F7D4">
      <w:start w:val="1"/>
      <w:numFmt w:val="lowerLetter"/>
      <w:lvlText w:val="%1."/>
      <w:lvlJc w:val="left"/>
      <w:pPr>
        <w:tabs>
          <w:tab w:val="num" w:pos="720"/>
        </w:tabs>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5" w15:restartNumberingAfterBreak="0">
    <w:nsid w:val="318A349C"/>
    <w:multiLevelType w:val="hybridMultilevel"/>
    <w:tmpl w:val="5A18B390"/>
    <w:lvl w:ilvl="0" w:tplc="00190409">
      <w:start w:val="1"/>
      <w:numFmt w:val="lowerLetter"/>
      <w:lvlText w:val="%1."/>
      <w:lvlJc w:val="left"/>
      <w:pPr>
        <w:tabs>
          <w:tab w:val="num" w:pos="1440"/>
        </w:tabs>
        <w:ind w:left="1440" w:hanging="36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6" w15:restartNumberingAfterBreak="0">
    <w:nsid w:val="31A41778"/>
    <w:multiLevelType w:val="hybridMultilevel"/>
    <w:tmpl w:val="0A06E0A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7" w15:restartNumberingAfterBreak="0">
    <w:nsid w:val="31DA2BB4"/>
    <w:multiLevelType w:val="hybridMultilevel"/>
    <w:tmpl w:val="9350FC7A"/>
    <w:lvl w:ilvl="0" w:tplc="74E88AFE">
      <w:start w:val="1"/>
      <w:numFmt w:val="decimal"/>
      <w:lvlText w:val="(%1)"/>
      <w:lvlJc w:val="left"/>
      <w:pPr>
        <w:tabs>
          <w:tab w:val="num" w:pos="360"/>
        </w:tabs>
        <w:ind w:left="360" w:hanging="360"/>
      </w:pPr>
      <w:rPr>
        <w:rFonts w:hint="eastAsia"/>
      </w:rPr>
    </w:lvl>
    <w:lvl w:ilvl="1" w:tplc="B00A0C70" w:tentative="1">
      <w:start w:val="1"/>
      <w:numFmt w:val="lowerLetter"/>
      <w:lvlText w:val="%2."/>
      <w:lvlJc w:val="left"/>
      <w:pPr>
        <w:tabs>
          <w:tab w:val="num" w:pos="1440"/>
        </w:tabs>
        <w:ind w:left="1440" w:hanging="360"/>
      </w:pPr>
    </w:lvl>
    <w:lvl w:ilvl="2" w:tplc="A74ED144" w:tentative="1">
      <w:start w:val="1"/>
      <w:numFmt w:val="lowerRoman"/>
      <w:lvlText w:val="%3."/>
      <w:lvlJc w:val="right"/>
      <w:pPr>
        <w:tabs>
          <w:tab w:val="num" w:pos="2160"/>
        </w:tabs>
        <w:ind w:left="2160" w:hanging="180"/>
      </w:pPr>
    </w:lvl>
    <w:lvl w:ilvl="3" w:tplc="DC428F20" w:tentative="1">
      <w:start w:val="1"/>
      <w:numFmt w:val="decimal"/>
      <w:lvlText w:val="%4."/>
      <w:lvlJc w:val="left"/>
      <w:pPr>
        <w:tabs>
          <w:tab w:val="num" w:pos="2880"/>
        </w:tabs>
        <w:ind w:left="2880" w:hanging="360"/>
      </w:pPr>
    </w:lvl>
    <w:lvl w:ilvl="4" w:tplc="44F26958" w:tentative="1">
      <w:start w:val="1"/>
      <w:numFmt w:val="lowerLetter"/>
      <w:lvlText w:val="%5."/>
      <w:lvlJc w:val="left"/>
      <w:pPr>
        <w:tabs>
          <w:tab w:val="num" w:pos="3600"/>
        </w:tabs>
        <w:ind w:left="3600" w:hanging="360"/>
      </w:pPr>
    </w:lvl>
    <w:lvl w:ilvl="5" w:tplc="EB98C480" w:tentative="1">
      <w:start w:val="1"/>
      <w:numFmt w:val="lowerRoman"/>
      <w:lvlText w:val="%6."/>
      <w:lvlJc w:val="right"/>
      <w:pPr>
        <w:tabs>
          <w:tab w:val="num" w:pos="4320"/>
        </w:tabs>
        <w:ind w:left="4320" w:hanging="180"/>
      </w:pPr>
    </w:lvl>
    <w:lvl w:ilvl="6" w:tplc="D996C8FA" w:tentative="1">
      <w:start w:val="1"/>
      <w:numFmt w:val="decimal"/>
      <w:lvlText w:val="%7."/>
      <w:lvlJc w:val="left"/>
      <w:pPr>
        <w:tabs>
          <w:tab w:val="num" w:pos="5040"/>
        </w:tabs>
        <w:ind w:left="5040" w:hanging="360"/>
      </w:pPr>
    </w:lvl>
    <w:lvl w:ilvl="7" w:tplc="B630EC64" w:tentative="1">
      <w:start w:val="1"/>
      <w:numFmt w:val="lowerLetter"/>
      <w:lvlText w:val="%8."/>
      <w:lvlJc w:val="left"/>
      <w:pPr>
        <w:tabs>
          <w:tab w:val="num" w:pos="5760"/>
        </w:tabs>
        <w:ind w:left="5760" w:hanging="360"/>
      </w:pPr>
    </w:lvl>
    <w:lvl w:ilvl="8" w:tplc="4738B316" w:tentative="1">
      <w:start w:val="1"/>
      <w:numFmt w:val="lowerRoman"/>
      <w:lvlText w:val="%9."/>
      <w:lvlJc w:val="right"/>
      <w:pPr>
        <w:tabs>
          <w:tab w:val="num" w:pos="6480"/>
        </w:tabs>
        <w:ind w:left="6480" w:hanging="180"/>
      </w:pPr>
    </w:lvl>
  </w:abstractNum>
  <w:abstractNum w:abstractNumId="178" w15:restartNumberingAfterBreak="0">
    <w:nsid w:val="31E83CE9"/>
    <w:multiLevelType w:val="hybridMultilevel"/>
    <w:tmpl w:val="196CA3D0"/>
    <w:lvl w:ilvl="0" w:tplc="3F22D7B8">
      <w:start w:val="2"/>
      <w:numFmt w:val="decimal"/>
      <w:lvlText w:val="(%1)"/>
      <w:lvlJc w:val="left"/>
      <w:pPr>
        <w:tabs>
          <w:tab w:val="num" w:pos="1080"/>
        </w:tabs>
        <w:ind w:left="1080" w:firstLine="0"/>
      </w:pPr>
      <w:rPr>
        <w:rFonts w:hint="eastAsia"/>
      </w:rPr>
    </w:lvl>
    <w:lvl w:ilvl="1" w:tplc="00190409" w:tentative="1">
      <w:start w:val="1"/>
      <w:numFmt w:val="lowerLetter"/>
      <w:lvlText w:val="%2."/>
      <w:lvlJc w:val="left"/>
      <w:pPr>
        <w:tabs>
          <w:tab w:val="num" w:pos="2520"/>
        </w:tabs>
        <w:ind w:left="2520" w:hanging="360"/>
      </w:pPr>
    </w:lvl>
    <w:lvl w:ilvl="2" w:tplc="001B0409" w:tentative="1">
      <w:start w:val="1"/>
      <w:numFmt w:val="lowerRoman"/>
      <w:lvlText w:val="%3."/>
      <w:lvlJc w:val="right"/>
      <w:pPr>
        <w:tabs>
          <w:tab w:val="num" w:pos="3240"/>
        </w:tabs>
        <w:ind w:left="3240" w:hanging="180"/>
      </w:pPr>
    </w:lvl>
    <w:lvl w:ilvl="3" w:tplc="1800FE98">
      <w:start w:val="1"/>
      <w:numFmt w:val="decimal"/>
      <w:lvlText w:val="(%4)"/>
      <w:lvlJc w:val="left"/>
      <w:pPr>
        <w:tabs>
          <w:tab w:val="num" w:pos="0"/>
        </w:tabs>
        <w:ind w:left="397" w:hanging="397"/>
      </w:pPr>
      <w:rPr>
        <w:rFonts w:hint="eastAsia"/>
      </w:rPr>
    </w:lvl>
    <w:lvl w:ilvl="4" w:tplc="00190409" w:tentative="1">
      <w:start w:val="1"/>
      <w:numFmt w:val="lowerLetter"/>
      <w:lvlText w:val="%5."/>
      <w:lvlJc w:val="left"/>
      <w:pPr>
        <w:tabs>
          <w:tab w:val="num" w:pos="4680"/>
        </w:tabs>
        <w:ind w:left="4680" w:hanging="360"/>
      </w:pPr>
    </w:lvl>
    <w:lvl w:ilvl="5" w:tplc="001B0409" w:tentative="1">
      <w:start w:val="1"/>
      <w:numFmt w:val="lowerRoman"/>
      <w:lvlText w:val="%6."/>
      <w:lvlJc w:val="right"/>
      <w:pPr>
        <w:tabs>
          <w:tab w:val="num" w:pos="5400"/>
        </w:tabs>
        <w:ind w:left="5400" w:hanging="180"/>
      </w:pPr>
    </w:lvl>
    <w:lvl w:ilvl="6" w:tplc="000F0409" w:tentative="1">
      <w:start w:val="1"/>
      <w:numFmt w:val="decimal"/>
      <w:lvlText w:val="%7."/>
      <w:lvlJc w:val="left"/>
      <w:pPr>
        <w:tabs>
          <w:tab w:val="num" w:pos="6120"/>
        </w:tabs>
        <w:ind w:left="6120" w:hanging="360"/>
      </w:pPr>
    </w:lvl>
    <w:lvl w:ilvl="7" w:tplc="00190409" w:tentative="1">
      <w:start w:val="1"/>
      <w:numFmt w:val="lowerLetter"/>
      <w:lvlText w:val="%8."/>
      <w:lvlJc w:val="left"/>
      <w:pPr>
        <w:tabs>
          <w:tab w:val="num" w:pos="6840"/>
        </w:tabs>
        <w:ind w:left="6840" w:hanging="360"/>
      </w:pPr>
    </w:lvl>
    <w:lvl w:ilvl="8" w:tplc="001B0409" w:tentative="1">
      <w:start w:val="1"/>
      <w:numFmt w:val="lowerRoman"/>
      <w:lvlText w:val="%9."/>
      <w:lvlJc w:val="right"/>
      <w:pPr>
        <w:tabs>
          <w:tab w:val="num" w:pos="7560"/>
        </w:tabs>
        <w:ind w:left="7560" w:hanging="180"/>
      </w:pPr>
    </w:lvl>
  </w:abstractNum>
  <w:abstractNum w:abstractNumId="179" w15:restartNumberingAfterBreak="0">
    <w:nsid w:val="31E83F33"/>
    <w:multiLevelType w:val="hybridMultilevel"/>
    <w:tmpl w:val="D198533C"/>
    <w:lvl w:ilvl="0" w:tplc="B2805E30">
      <w:start w:val="1"/>
      <w:numFmt w:val="decimal"/>
      <w:lvlText w:val="(%1)"/>
      <w:lvlJc w:val="left"/>
      <w:pPr>
        <w:ind w:left="397" w:hanging="397"/>
      </w:pPr>
      <w:rPr>
        <w:rFonts w:hint="eastAsia"/>
      </w:rPr>
    </w:lvl>
    <w:lvl w:ilvl="1" w:tplc="04090017">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0" w15:restartNumberingAfterBreak="0">
    <w:nsid w:val="324E1968"/>
    <w:multiLevelType w:val="hybridMultilevel"/>
    <w:tmpl w:val="E6444EB4"/>
    <w:lvl w:ilvl="0" w:tplc="E96EA028">
      <w:start w:val="1"/>
      <w:numFmt w:val="decimal"/>
      <w:lvlText w:val="(%1)"/>
      <w:lvlJc w:val="left"/>
      <w:pPr>
        <w:ind w:left="984" w:hanging="420"/>
      </w:pPr>
      <w:rPr>
        <w:rFonts w:hint="eastAsia"/>
      </w:rPr>
    </w:lvl>
    <w:lvl w:ilvl="1" w:tplc="04090017">
      <w:start w:val="1"/>
      <w:numFmt w:val="aiueoFullWidth"/>
      <w:lvlText w:val="(%2)"/>
      <w:lvlJc w:val="left"/>
      <w:pPr>
        <w:ind w:left="1404" w:hanging="420"/>
      </w:pPr>
    </w:lvl>
    <w:lvl w:ilvl="2" w:tplc="04090011">
      <w:start w:val="1"/>
      <w:numFmt w:val="decimalEnclosedCircle"/>
      <w:lvlText w:val="%3"/>
      <w:lvlJc w:val="left"/>
      <w:pPr>
        <w:ind w:left="1824" w:hanging="420"/>
      </w:pPr>
    </w:lvl>
    <w:lvl w:ilvl="3" w:tplc="0409000F">
      <w:start w:val="1"/>
      <w:numFmt w:val="decimal"/>
      <w:lvlText w:val="%4."/>
      <w:lvlJc w:val="left"/>
      <w:pPr>
        <w:ind w:left="2244" w:hanging="420"/>
      </w:pPr>
    </w:lvl>
    <w:lvl w:ilvl="4" w:tplc="04090017">
      <w:start w:val="1"/>
      <w:numFmt w:val="aiueoFullWidth"/>
      <w:lvlText w:val="(%5)"/>
      <w:lvlJc w:val="left"/>
      <w:pPr>
        <w:ind w:left="2664" w:hanging="420"/>
      </w:pPr>
    </w:lvl>
    <w:lvl w:ilvl="5" w:tplc="04090011">
      <w:start w:val="1"/>
      <w:numFmt w:val="decimalEnclosedCircle"/>
      <w:lvlText w:val="%6"/>
      <w:lvlJc w:val="left"/>
      <w:pPr>
        <w:ind w:left="3084" w:hanging="420"/>
      </w:pPr>
    </w:lvl>
    <w:lvl w:ilvl="6" w:tplc="0409000F">
      <w:start w:val="1"/>
      <w:numFmt w:val="decimal"/>
      <w:lvlText w:val="%7."/>
      <w:lvlJc w:val="left"/>
      <w:pPr>
        <w:ind w:left="3504" w:hanging="420"/>
      </w:pPr>
    </w:lvl>
    <w:lvl w:ilvl="7" w:tplc="04090017">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abstractNum w:abstractNumId="181" w15:restartNumberingAfterBreak="0">
    <w:nsid w:val="33667D49"/>
    <w:multiLevelType w:val="hybridMultilevel"/>
    <w:tmpl w:val="93FE1212"/>
    <w:lvl w:ilvl="0" w:tplc="8B84CBA8">
      <w:start w:val="1"/>
      <w:numFmt w:val="decimal"/>
      <w:lvlText w:val="(%1)"/>
      <w:lvlJc w:val="left"/>
      <w:pPr>
        <w:tabs>
          <w:tab w:val="num" w:pos="567"/>
        </w:tabs>
        <w:ind w:left="397" w:hanging="397"/>
      </w:pPr>
      <w:rPr>
        <w:rFonts w:hint="eastAsia"/>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2" w15:restartNumberingAfterBreak="0">
    <w:nsid w:val="33824F16"/>
    <w:multiLevelType w:val="singleLevel"/>
    <w:tmpl w:val="EA52E2A2"/>
    <w:lvl w:ilvl="0">
      <w:start w:val="1"/>
      <w:numFmt w:val="decimal"/>
      <w:lvlText w:val="(%1)"/>
      <w:lvlJc w:val="left"/>
      <w:pPr>
        <w:tabs>
          <w:tab w:val="num" w:pos="330"/>
        </w:tabs>
        <w:ind w:left="330" w:hanging="330"/>
      </w:pPr>
      <w:rPr>
        <w:rFonts w:hint="eastAsia"/>
      </w:rPr>
    </w:lvl>
  </w:abstractNum>
  <w:abstractNum w:abstractNumId="183" w15:restartNumberingAfterBreak="0">
    <w:nsid w:val="33B84D5F"/>
    <w:multiLevelType w:val="hybridMultilevel"/>
    <w:tmpl w:val="E7E00D5A"/>
    <w:lvl w:ilvl="0" w:tplc="85E8A03A">
      <w:start w:val="12"/>
      <w:numFmt w:val="decimal"/>
      <w:lvlText w:val="%1."/>
      <w:lvlJc w:val="left"/>
      <w:pPr>
        <w:ind w:left="66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4" w15:restartNumberingAfterBreak="0">
    <w:nsid w:val="34304678"/>
    <w:multiLevelType w:val="hybridMultilevel"/>
    <w:tmpl w:val="3D2065E2"/>
    <w:lvl w:ilvl="0" w:tplc="39AE1A8A">
      <w:start w:val="1"/>
      <w:numFmt w:val="decimal"/>
      <w:lvlText w:val="(%1)"/>
      <w:lvlJc w:val="left"/>
      <w:pPr>
        <w:tabs>
          <w:tab w:val="num" w:pos="360"/>
        </w:tabs>
        <w:ind w:left="330" w:hanging="330"/>
      </w:pPr>
      <w:rPr>
        <w:rFonts w:hint="eastAsia"/>
      </w:rPr>
    </w:lvl>
    <w:lvl w:ilvl="1" w:tplc="96DA9040" w:tentative="1">
      <w:start w:val="1"/>
      <w:numFmt w:val="lowerLetter"/>
      <w:lvlText w:val="%2."/>
      <w:lvlJc w:val="left"/>
      <w:pPr>
        <w:tabs>
          <w:tab w:val="num" w:pos="1440"/>
        </w:tabs>
        <w:ind w:left="1440" w:hanging="360"/>
      </w:pPr>
    </w:lvl>
    <w:lvl w:ilvl="2" w:tplc="64A477A0" w:tentative="1">
      <w:start w:val="1"/>
      <w:numFmt w:val="lowerRoman"/>
      <w:lvlText w:val="%3."/>
      <w:lvlJc w:val="right"/>
      <w:pPr>
        <w:tabs>
          <w:tab w:val="num" w:pos="2160"/>
        </w:tabs>
        <w:ind w:left="2160" w:hanging="180"/>
      </w:pPr>
    </w:lvl>
    <w:lvl w:ilvl="3" w:tplc="A5506AE6" w:tentative="1">
      <w:start w:val="1"/>
      <w:numFmt w:val="decimal"/>
      <w:lvlText w:val="%4."/>
      <w:lvlJc w:val="left"/>
      <w:pPr>
        <w:tabs>
          <w:tab w:val="num" w:pos="2880"/>
        </w:tabs>
        <w:ind w:left="2880" w:hanging="360"/>
      </w:pPr>
    </w:lvl>
    <w:lvl w:ilvl="4" w:tplc="728250D4" w:tentative="1">
      <w:start w:val="1"/>
      <w:numFmt w:val="lowerLetter"/>
      <w:lvlText w:val="%5."/>
      <w:lvlJc w:val="left"/>
      <w:pPr>
        <w:tabs>
          <w:tab w:val="num" w:pos="3600"/>
        </w:tabs>
        <w:ind w:left="3600" w:hanging="360"/>
      </w:pPr>
    </w:lvl>
    <w:lvl w:ilvl="5" w:tplc="2D0EE072" w:tentative="1">
      <w:start w:val="1"/>
      <w:numFmt w:val="lowerRoman"/>
      <w:lvlText w:val="%6."/>
      <w:lvlJc w:val="right"/>
      <w:pPr>
        <w:tabs>
          <w:tab w:val="num" w:pos="4320"/>
        </w:tabs>
        <w:ind w:left="4320" w:hanging="180"/>
      </w:pPr>
    </w:lvl>
    <w:lvl w:ilvl="6" w:tplc="31A8793E" w:tentative="1">
      <w:start w:val="1"/>
      <w:numFmt w:val="decimal"/>
      <w:lvlText w:val="%7."/>
      <w:lvlJc w:val="left"/>
      <w:pPr>
        <w:tabs>
          <w:tab w:val="num" w:pos="5040"/>
        </w:tabs>
        <w:ind w:left="5040" w:hanging="360"/>
      </w:pPr>
    </w:lvl>
    <w:lvl w:ilvl="7" w:tplc="9C42098E" w:tentative="1">
      <w:start w:val="1"/>
      <w:numFmt w:val="lowerLetter"/>
      <w:lvlText w:val="%8."/>
      <w:lvlJc w:val="left"/>
      <w:pPr>
        <w:tabs>
          <w:tab w:val="num" w:pos="5760"/>
        </w:tabs>
        <w:ind w:left="5760" w:hanging="360"/>
      </w:pPr>
    </w:lvl>
    <w:lvl w:ilvl="8" w:tplc="F65019B6" w:tentative="1">
      <w:start w:val="1"/>
      <w:numFmt w:val="lowerRoman"/>
      <w:lvlText w:val="%9."/>
      <w:lvlJc w:val="right"/>
      <w:pPr>
        <w:tabs>
          <w:tab w:val="num" w:pos="6480"/>
        </w:tabs>
        <w:ind w:left="6480" w:hanging="180"/>
      </w:pPr>
    </w:lvl>
  </w:abstractNum>
  <w:abstractNum w:abstractNumId="185" w15:restartNumberingAfterBreak="0">
    <w:nsid w:val="34927341"/>
    <w:multiLevelType w:val="hybridMultilevel"/>
    <w:tmpl w:val="8564F106"/>
    <w:lvl w:ilvl="0" w:tplc="979A92C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6" w15:restartNumberingAfterBreak="0">
    <w:nsid w:val="34A258D8"/>
    <w:multiLevelType w:val="hybridMultilevel"/>
    <w:tmpl w:val="1C16FDEC"/>
    <w:lvl w:ilvl="0" w:tplc="10865C94">
      <w:start w:val="1"/>
      <w:numFmt w:val="lowerLetter"/>
      <w:lvlText w:val="%1．"/>
      <w:lvlJc w:val="left"/>
      <w:pPr>
        <w:tabs>
          <w:tab w:val="num" w:pos="1364"/>
        </w:tabs>
        <w:ind w:left="1477" w:hanging="397"/>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7" w15:restartNumberingAfterBreak="0">
    <w:nsid w:val="34C413C3"/>
    <w:multiLevelType w:val="hybridMultilevel"/>
    <w:tmpl w:val="623642AE"/>
    <w:lvl w:ilvl="0" w:tplc="664879A6">
      <w:start w:val="1"/>
      <w:numFmt w:val="decimal"/>
      <w:lvlText w:val="(%1)"/>
      <w:lvlJc w:val="left"/>
      <w:pPr>
        <w:tabs>
          <w:tab w:val="num" w:pos="330"/>
        </w:tabs>
        <w:ind w:left="330" w:hanging="3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8" w15:restartNumberingAfterBreak="0">
    <w:nsid w:val="34C64440"/>
    <w:multiLevelType w:val="hybridMultilevel"/>
    <w:tmpl w:val="339C373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9" w15:restartNumberingAfterBreak="0">
    <w:nsid w:val="34EC755A"/>
    <w:multiLevelType w:val="multilevel"/>
    <w:tmpl w:val="3392E1C2"/>
    <w:lvl w:ilvl="0">
      <w:start w:val="1"/>
      <w:numFmt w:val="decimal"/>
      <w:lvlText w:val="(%1)"/>
      <w:lvlJc w:val="left"/>
      <w:pPr>
        <w:tabs>
          <w:tab w:val="num" w:pos="360"/>
        </w:tabs>
        <w:ind w:left="360" w:hanging="360"/>
      </w:pPr>
      <w:rPr>
        <w:rFonts w:hint="eastAsia"/>
      </w:rPr>
    </w:lvl>
    <w:lvl w:ilvl="1">
      <w:start w:val="1"/>
      <w:numFmt w:val="decimal"/>
      <w:lvlText w:val="(%2)"/>
      <w:lvlJc w:val="left"/>
      <w:pPr>
        <w:tabs>
          <w:tab w:val="num" w:pos="1440"/>
        </w:tabs>
        <w:ind w:left="567" w:firstLine="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190" w15:restartNumberingAfterBreak="0">
    <w:nsid w:val="34EE4EE3"/>
    <w:multiLevelType w:val="hybridMultilevel"/>
    <w:tmpl w:val="5BF4FC0C"/>
    <w:lvl w:ilvl="0" w:tplc="B42EC00C">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1" w15:restartNumberingAfterBreak="0">
    <w:nsid w:val="354B4F2C"/>
    <w:multiLevelType w:val="hybridMultilevel"/>
    <w:tmpl w:val="40EC1B52"/>
    <w:lvl w:ilvl="0" w:tplc="53AECEC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2" w15:restartNumberingAfterBreak="0">
    <w:nsid w:val="35AC584A"/>
    <w:multiLevelType w:val="hybridMultilevel"/>
    <w:tmpl w:val="9008E61A"/>
    <w:lvl w:ilvl="0" w:tplc="0EB0F7D4">
      <w:start w:val="1"/>
      <w:numFmt w:val="lowerLetter"/>
      <w:lvlText w:val="%1."/>
      <w:lvlJc w:val="left"/>
      <w:pPr>
        <w:tabs>
          <w:tab w:val="num" w:pos="780"/>
        </w:tabs>
        <w:ind w:left="780" w:hanging="360"/>
      </w:pPr>
      <w:rPr>
        <w:rFonts w:hint="default"/>
      </w:rPr>
    </w:lvl>
    <w:lvl w:ilvl="1" w:tplc="04090017" w:tentative="1">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abstractNum w:abstractNumId="193" w15:restartNumberingAfterBreak="0">
    <w:nsid w:val="35C168AA"/>
    <w:multiLevelType w:val="hybridMultilevel"/>
    <w:tmpl w:val="B4E07B7C"/>
    <w:lvl w:ilvl="0" w:tplc="C19C072E">
      <w:start w:val="1"/>
      <w:numFmt w:val="decimal"/>
      <w:lvlText w:val="(%1)"/>
      <w:lvlJc w:val="left"/>
      <w:pPr>
        <w:ind w:left="420" w:hanging="420"/>
      </w:pPr>
      <w:rPr>
        <w:rFonts w:ascii="Times New Roman" w:eastAsia="ＭＳ 明朝"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4" w15:restartNumberingAfterBreak="0">
    <w:nsid w:val="35DB4131"/>
    <w:multiLevelType w:val="hybridMultilevel"/>
    <w:tmpl w:val="0A84A692"/>
    <w:lvl w:ilvl="0" w:tplc="00190409">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5" w15:restartNumberingAfterBreak="0">
    <w:nsid w:val="360C1C23"/>
    <w:multiLevelType w:val="hybridMultilevel"/>
    <w:tmpl w:val="31F85FA0"/>
    <w:lvl w:ilvl="0" w:tplc="0409000F">
      <w:start w:val="1"/>
      <w:numFmt w:val="decimal"/>
      <w:lvlText w:val="%1."/>
      <w:lvlJc w:val="left"/>
      <w:pPr>
        <w:ind w:left="660" w:hanging="42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6" w15:restartNumberingAfterBreak="0">
    <w:nsid w:val="3639568E"/>
    <w:multiLevelType w:val="hybridMultilevel"/>
    <w:tmpl w:val="8EBC6254"/>
    <w:lvl w:ilvl="0" w:tplc="D4D0BC94">
      <w:start w:val="1"/>
      <w:numFmt w:val="decimal"/>
      <w:lvlText w:val="(%1)"/>
      <w:lvlJc w:val="left"/>
      <w:pPr>
        <w:tabs>
          <w:tab w:val="num" w:pos="330"/>
        </w:tabs>
        <w:ind w:left="330" w:hanging="330"/>
      </w:pPr>
      <w:rPr>
        <w:rFonts w:hint="eastAsia"/>
      </w:rPr>
    </w:lvl>
    <w:lvl w:ilvl="1" w:tplc="17BE49A8">
      <w:start w:val="1"/>
      <w:numFmt w:val="lowerLetter"/>
      <w:lvlText w:val="%2."/>
      <w:lvlJc w:val="left"/>
      <w:pPr>
        <w:tabs>
          <w:tab w:val="num" w:pos="1440"/>
        </w:tabs>
        <w:ind w:left="1440" w:hanging="360"/>
      </w:pPr>
    </w:lvl>
    <w:lvl w:ilvl="2" w:tplc="461ABFA2" w:tentative="1">
      <w:start w:val="1"/>
      <w:numFmt w:val="lowerRoman"/>
      <w:lvlText w:val="%3."/>
      <w:lvlJc w:val="right"/>
      <w:pPr>
        <w:tabs>
          <w:tab w:val="num" w:pos="2160"/>
        </w:tabs>
        <w:ind w:left="2160" w:hanging="180"/>
      </w:pPr>
    </w:lvl>
    <w:lvl w:ilvl="3" w:tplc="1972AD86" w:tentative="1">
      <w:start w:val="1"/>
      <w:numFmt w:val="decimal"/>
      <w:lvlText w:val="%4."/>
      <w:lvlJc w:val="left"/>
      <w:pPr>
        <w:tabs>
          <w:tab w:val="num" w:pos="2880"/>
        </w:tabs>
        <w:ind w:left="2880" w:hanging="360"/>
      </w:pPr>
    </w:lvl>
    <w:lvl w:ilvl="4" w:tplc="A2D09188" w:tentative="1">
      <w:start w:val="1"/>
      <w:numFmt w:val="lowerLetter"/>
      <w:lvlText w:val="%5."/>
      <w:lvlJc w:val="left"/>
      <w:pPr>
        <w:tabs>
          <w:tab w:val="num" w:pos="3600"/>
        </w:tabs>
        <w:ind w:left="3600" w:hanging="360"/>
      </w:pPr>
    </w:lvl>
    <w:lvl w:ilvl="5" w:tplc="9A9AB000" w:tentative="1">
      <w:start w:val="1"/>
      <w:numFmt w:val="lowerRoman"/>
      <w:lvlText w:val="%6."/>
      <w:lvlJc w:val="right"/>
      <w:pPr>
        <w:tabs>
          <w:tab w:val="num" w:pos="4320"/>
        </w:tabs>
        <w:ind w:left="4320" w:hanging="180"/>
      </w:pPr>
    </w:lvl>
    <w:lvl w:ilvl="6" w:tplc="9258B95C" w:tentative="1">
      <w:start w:val="1"/>
      <w:numFmt w:val="decimal"/>
      <w:lvlText w:val="%7."/>
      <w:lvlJc w:val="left"/>
      <w:pPr>
        <w:tabs>
          <w:tab w:val="num" w:pos="5040"/>
        </w:tabs>
        <w:ind w:left="5040" w:hanging="360"/>
      </w:pPr>
    </w:lvl>
    <w:lvl w:ilvl="7" w:tplc="7B68D76A" w:tentative="1">
      <w:start w:val="1"/>
      <w:numFmt w:val="lowerLetter"/>
      <w:lvlText w:val="%8."/>
      <w:lvlJc w:val="left"/>
      <w:pPr>
        <w:tabs>
          <w:tab w:val="num" w:pos="5760"/>
        </w:tabs>
        <w:ind w:left="5760" w:hanging="360"/>
      </w:pPr>
    </w:lvl>
    <w:lvl w:ilvl="8" w:tplc="7C8C7912" w:tentative="1">
      <w:start w:val="1"/>
      <w:numFmt w:val="lowerRoman"/>
      <w:lvlText w:val="%9."/>
      <w:lvlJc w:val="right"/>
      <w:pPr>
        <w:tabs>
          <w:tab w:val="num" w:pos="6480"/>
        </w:tabs>
        <w:ind w:left="6480" w:hanging="180"/>
      </w:pPr>
    </w:lvl>
  </w:abstractNum>
  <w:abstractNum w:abstractNumId="197" w15:restartNumberingAfterBreak="0">
    <w:nsid w:val="363F4154"/>
    <w:multiLevelType w:val="hybridMultilevel"/>
    <w:tmpl w:val="DC2E4E82"/>
    <w:lvl w:ilvl="0" w:tplc="0EB0F7D4">
      <w:start w:val="1"/>
      <w:numFmt w:val="lowerLetter"/>
      <w:lvlText w:val="%1."/>
      <w:lvlJc w:val="left"/>
      <w:pPr>
        <w:tabs>
          <w:tab w:val="num" w:pos="720"/>
        </w:tabs>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8" w15:restartNumberingAfterBreak="0">
    <w:nsid w:val="366E52D9"/>
    <w:multiLevelType w:val="hybridMultilevel"/>
    <w:tmpl w:val="27F44394"/>
    <w:lvl w:ilvl="0" w:tplc="E96EA028">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9" w15:restartNumberingAfterBreak="0">
    <w:nsid w:val="37211BDD"/>
    <w:multiLevelType w:val="hybridMultilevel"/>
    <w:tmpl w:val="22F8D8E0"/>
    <w:lvl w:ilvl="0" w:tplc="00190409">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0" w15:restartNumberingAfterBreak="0">
    <w:nsid w:val="37591526"/>
    <w:multiLevelType w:val="hybridMultilevel"/>
    <w:tmpl w:val="4FC217C0"/>
    <w:lvl w:ilvl="0" w:tplc="78F49AB2">
      <w:start w:val="1"/>
      <w:numFmt w:val="decimal"/>
      <w:lvlText w:val="%1."/>
      <w:lvlJc w:val="left"/>
      <w:pPr>
        <w:tabs>
          <w:tab w:val="num" w:pos="600"/>
        </w:tabs>
        <w:ind w:left="600" w:hanging="360"/>
      </w:pPr>
      <w:rPr>
        <w:b w:val="0"/>
        <w:i w:val="0"/>
      </w:rPr>
    </w:lvl>
    <w:lvl w:ilvl="1" w:tplc="00190409" w:tentative="1">
      <w:start w:val="1"/>
      <w:numFmt w:val="lowerLetter"/>
      <w:lvlText w:val="%2."/>
      <w:lvlJc w:val="left"/>
      <w:pPr>
        <w:tabs>
          <w:tab w:val="num" w:pos="1680"/>
        </w:tabs>
        <w:ind w:left="1680" w:hanging="360"/>
      </w:pPr>
    </w:lvl>
    <w:lvl w:ilvl="2" w:tplc="001B0409" w:tentative="1">
      <w:start w:val="1"/>
      <w:numFmt w:val="lowerRoman"/>
      <w:lvlText w:val="%3."/>
      <w:lvlJc w:val="right"/>
      <w:pPr>
        <w:tabs>
          <w:tab w:val="num" w:pos="2400"/>
        </w:tabs>
        <w:ind w:left="2400" w:hanging="180"/>
      </w:pPr>
    </w:lvl>
    <w:lvl w:ilvl="3" w:tplc="000F0409" w:tentative="1">
      <w:start w:val="1"/>
      <w:numFmt w:val="decimal"/>
      <w:lvlText w:val="%4."/>
      <w:lvlJc w:val="left"/>
      <w:pPr>
        <w:tabs>
          <w:tab w:val="num" w:pos="3120"/>
        </w:tabs>
        <w:ind w:left="3120" w:hanging="360"/>
      </w:pPr>
    </w:lvl>
    <w:lvl w:ilvl="4" w:tplc="00190409" w:tentative="1">
      <w:start w:val="1"/>
      <w:numFmt w:val="lowerLetter"/>
      <w:lvlText w:val="%5."/>
      <w:lvlJc w:val="left"/>
      <w:pPr>
        <w:tabs>
          <w:tab w:val="num" w:pos="3840"/>
        </w:tabs>
        <w:ind w:left="3840" w:hanging="360"/>
      </w:pPr>
    </w:lvl>
    <w:lvl w:ilvl="5" w:tplc="001B0409" w:tentative="1">
      <w:start w:val="1"/>
      <w:numFmt w:val="lowerRoman"/>
      <w:lvlText w:val="%6."/>
      <w:lvlJc w:val="right"/>
      <w:pPr>
        <w:tabs>
          <w:tab w:val="num" w:pos="4560"/>
        </w:tabs>
        <w:ind w:left="4560" w:hanging="180"/>
      </w:pPr>
    </w:lvl>
    <w:lvl w:ilvl="6" w:tplc="000F0409" w:tentative="1">
      <w:start w:val="1"/>
      <w:numFmt w:val="decimal"/>
      <w:lvlText w:val="%7."/>
      <w:lvlJc w:val="left"/>
      <w:pPr>
        <w:tabs>
          <w:tab w:val="num" w:pos="5280"/>
        </w:tabs>
        <w:ind w:left="5280" w:hanging="360"/>
      </w:pPr>
    </w:lvl>
    <w:lvl w:ilvl="7" w:tplc="00190409" w:tentative="1">
      <w:start w:val="1"/>
      <w:numFmt w:val="lowerLetter"/>
      <w:lvlText w:val="%8."/>
      <w:lvlJc w:val="left"/>
      <w:pPr>
        <w:tabs>
          <w:tab w:val="num" w:pos="6000"/>
        </w:tabs>
        <w:ind w:left="6000" w:hanging="360"/>
      </w:pPr>
    </w:lvl>
    <w:lvl w:ilvl="8" w:tplc="001B0409" w:tentative="1">
      <w:start w:val="1"/>
      <w:numFmt w:val="lowerRoman"/>
      <w:lvlText w:val="%9."/>
      <w:lvlJc w:val="right"/>
      <w:pPr>
        <w:tabs>
          <w:tab w:val="num" w:pos="6720"/>
        </w:tabs>
        <w:ind w:left="6720" w:hanging="180"/>
      </w:pPr>
    </w:lvl>
  </w:abstractNum>
  <w:abstractNum w:abstractNumId="201" w15:restartNumberingAfterBreak="0">
    <w:nsid w:val="37881286"/>
    <w:multiLevelType w:val="hybridMultilevel"/>
    <w:tmpl w:val="C0B0BA5C"/>
    <w:lvl w:ilvl="0" w:tplc="9B1277F0">
      <w:start w:val="1"/>
      <w:numFmt w:val="decimal"/>
      <w:lvlText w:val="(%1)"/>
      <w:lvlJc w:val="left"/>
      <w:pPr>
        <w:tabs>
          <w:tab w:val="num" w:pos="397"/>
        </w:tabs>
        <w:ind w:left="397" w:hanging="397"/>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2" w15:restartNumberingAfterBreak="0">
    <w:nsid w:val="37D117D7"/>
    <w:multiLevelType w:val="hybridMultilevel"/>
    <w:tmpl w:val="1F3EFA76"/>
    <w:lvl w:ilvl="0" w:tplc="0C185F80">
      <w:start w:val="1"/>
      <w:numFmt w:val="decimal"/>
      <w:lvlText w:val="(%1)"/>
      <w:lvlJc w:val="left"/>
      <w:pPr>
        <w:ind w:left="420" w:hanging="420"/>
      </w:pPr>
      <w:rPr>
        <w:rFonts w:ascii="Times New Roman" w:eastAsia="ＭＳ 明朝" w:hAnsi="Times New Roman" w:cs="Times New Roman"/>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3" w15:restartNumberingAfterBreak="0">
    <w:nsid w:val="37F86FB6"/>
    <w:multiLevelType w:val="hybridMultilevel"/>
    <w:tmpl w:val="BC021E46"/>
    <w:lvl w:ilvl="0" w:tplc="FFFFFFFF">
      <w:start w:val="1"/>
      <w:numFmt w:val="decimal"/>
      <w:lvlText w:val="%1."/>
      <w:lvlJc w:val="left"/>
      <w:pPr>
        <w:tabs>
          <w:tab w:val="num" w:pos="600"/>
        </w:tabs>
        <w:ind w:left="600" w:hanging="36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4" w15:restartNumberingAfterBreak="0">
    <w:nsid w:val="382C40F6"/>
    <w:multiLevelType w:val="multilevel"/>
    <w:tmpl w:val="FA0C5D5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0"/>
        </w:tabs>
        <w:ind w:left="360" w:hanging="360"/>
      </w:pPr>
      <w:rPr>
        <w:rFonts w:hint="eastAsia"/>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435"/>
        </w:tabs>
        <w:ind w:left="435" w:hanging="435"/>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5" w15:restartNumberingAfterBreak="0">
    <w:nsid w:val="383461FA"/>
    <w:multiLevelType w:val="hybridMultilevel"/>
    <w:tmpl w:val="F9B40D00"/>
    <w:lvl w:ilvl="0" w:tplc="5EFEA204">
      <w:start w:val="1"/>
      <w:numFmt w:val="decimal"/>
      <w:lvlText w:val="%1."/>
      <w:lvlJc w:val="left"/>
      <w:pPr>
        <w:tabs>
          <w:tab w:val="num" w:pos="533"/>
        </w:tabs>
        <w:ind w:left="647" w:hanging="227"/>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6" w15:restartNumberingAfterBreak="0">
    <w:nsid w:val="385C5615"/>
    <w:multiLevelType w:val="hybridMultilevel"/>
    <w:tmpl w:val="5886810E"/>
    <w:lvl w:ilvl="0" w:tplc="664879A6">
      <w:start w:val="1"/>
      <w:numFmt w:val="decimal"/>
      <w:lvlText w:val="(%1)"/>
      <w:lvlJc w:val="left"/>
      <w:pPr>
        <w:tabs>
          <w:tab w:val="num" w:pos="330"/>
        </w:tabs>
        <w:ind w:left="330" w:hanging="330"/>
      </w:pPr>
      <w:rPr>
        <w:rFonts w:hint="eastAsia"/>
      </w:rPr>
    </w:lvl>
    <w:lvl w:ilvl="1" w:tplc="04090017" w:tentative="1">
      <w:start w:val="1"/>
      <w:numFmt w:val="aiueoFullWidth"/>
      <w:lvlText w:val="(%2)"/>
      <w:lvlJc w:val="left"/>
      <w:pPr>
        <w:tabs>
          <w:tab w:val="num" w:pos="-240"/>
        </w:tabs>
        <w:ind w:left="-240" w:hanging="420"/>
      </w:pPr>
    </w:lvl>
    <w:lvl w:ilvl="2" w:tplc="04090011" w:tentative="1">
      <w:start w:val="1"/>
      <w:numFmt w:val="decimalEnclosedCircle"/>
      <w:lvlText w:val="%3"/>
      <w:lvlJc w:val="left"/>
      <w:pPr>
        <w:tabs>
          <w:tab w:val="num" w:pos="180"/>
        </w:tabs>
        <w:ind w:left="180" w:hanging="420"/>
      </w:pPr>
    </w:lvl>
    <w:lvl w:ilvl="3" w:tplc="0409000F" w:tentative="1">
      <w:start w:val="1"/>
      <w:numFmt w:val="decimal"/>
      <w:lvlText w:val="%4."/>
      <w:lvlJc w:val="left"/>
      <w:pPr>
        <w:tabs>
          <w:tab w:val="num" w:pos="600"/>
        </w:tabs>
        <w:ind w:left="600" w:hanging="420"/>
      </w:pPr>
    </w:lvl>
    <w:lvl w:ilvl="4" w:tplc="04090017" w:tentative="1">
      <w:start w:val="1"/>
      <w:numFmt w:val="aiueoFullWidth"/>
      <w:lvlText w:val="(%5)"/>
      <w:lvlJc w:val="left"/>
      <w:pPr>
        <w:tabs>
          <w:tab w:val="num" w:pos="1020"/>
        </w:tabs>
        <w:ind w:left="1020" w:hanging="420"/>
      </w:pPr>
    </w:lvl>
    <w:lvl w:ilvl="5" w:tplc="04090011" w:tentative="1">
      <w:start w:val="1"/>
      <w:numFmt w:val="decimalEnclosedCircle"/>
      <w:lvlText w:val="%6"/>
      <w:lvlJc w:val="left"/>
      <w:pPr>
        <w:tabs>
          <w:tab w:val="num" w:pos="1440"/>
        </w:tabs>
        <w:ind w:left="1440" w:hanging="420"/>
      </w:pPr>
    </w:lvl>
    <w:lvl w:ilvl="6" w:tplc="0409000F" w:tentative="1">
      <w:start w:val="1"/>
      <w:numFmt w:val="decimal"/>
      <w:lvlText w:val="%7."/>
      <w:lvlJc w:val="left"/>
      <w:pPr>
        <w:tabs>
          <w:tab w:val="num" w:pos="1860"/>
        </w:tabs>
        <w:ind w:left="1860" w:hanging="420"/>
      </w:pPr>
    </w:lvl>
    <w:lvl w:ilvl="7" w:tplc="04090017" w:tentative="1">
      <w:start w:val="1"/>
      <w:numFmt w:val="aiueoFullWidth"/>
      <w:lvlText w:val="(%8)"/>
      <w:lvlJc w:val="left"/>
      <w:pPr>
        <w:tabs>
          <w:tab w:val="num" w:pos="2280"/>
        </w:tabs>
        <w:ind w:left="2280" w:hanging="420"/>
      </w:pPr>
    </w:lvl>
    <w:lvl w:ilvl="8" w:tplc="04090011" w:tentative="1">
      <w:start w:val="1"/>
      <w:numFmt w:val="decimalEnclosedCircle"/>
      <w:lvlText w:val="%9"/>
      <w:lvlJc w:val="left"/>
      <w:pPr>
        <w:tabs>
          <w:tab w:val="num" w:pos="2700"/>
        </w:tabs>
        <w:ind w:left="2700" w:hanging="420"/>
      </w:pPr>
    </w:lvl>
  </w:abstractNum>
  <w:abstractNum w:abstractNumId="207" w15:restartNumberingAfterBreak="0">
    <w:nsid w:val="38612037"/>
    <w:multiLevelType w:val="hybridMultilevel"/>
    <w:tmpl w:val="2030520C"/>
    <w:lvl w:ilvl="0" w:tplc="04090001">
      <w:start w:val="1"/>
      <w:numFmt w:val="bullet"/>
      <w:lvlText w:val=""/>
      <w:lvlJc w:val="left"/>
      <w:pPr>
        <w:ind w:left="420" w:hanging="420"/>
      </w:pPr>
      <w:rPr>
        <w:rFonts w:ascii="Wingdings" w:hAnsi="Wingdings" w:hint="default"/>
      </w:rPr>
    </w:lvl>
    <w:lvl w:ilvl="1" w:tplc="00190409">
      <w:start w:val="1"/>
      <w:numFmt w:val="lowerLetter"/>
      <w:lvlText w:val="%2."/>
      <w:lvlJc w:val="left"/>
      <w:pPr>
        <w:ind w:left="840" w:hanging="420"/>
      </w:pPr>
      <w:rPr>
        <w:rFonts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8" w15:restartNumberingAfterBreak="0">
    <w:nsid w:val="387D4930"/>
    <w:multiLevelType w:val="hybridMultilevel"/>
    <w:tmpl w:val="E2D6C4E6"/>
    <w:lvl w:ilvl="0" w:tplc="E96EA02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9" w15:restartNumberingAfterBreak="0">
    <w:nsid w:val="390C47AB"/>
    <w:multiLevelType w:val="hybridMultilevel"/>
    <w:tmpl w:val="A7F28D02"/>
    <w:lvl w:ilvl="0" w:tplc="00FAF752">
      <w:start w:val="1"/>
      <w:numFmt w:val="decimal"/>
      <w:lvlText w:val="%1."/>
      <w:lvlJc w:val="left"/>
      <w:pPr>
        <w:tabs>
          <w:tab w:val="num" w:pos="332"/>
        </w:tabs>
        <w:ind w:left="332" w:hanging="332"/>
      </w:pPr>
      <w:rPr>
        <w:rFonts w:hint="eastAsia"/>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0" w15:restartNumberingAfterBreak="0">
    <w:nsid w:val="390E0373"/>
    <w:multiLevelType w:val="hybridMultilevel"/>
    <w:tmpl w:val="FE56C166"/>
    <w:lvl w:ilvl="0" w:tplc="D5FE2F00">
      <w:start w:val="1"/>
      <w:numFmt w:val="decimal"/>
      <w:lvlText w:val="(%1)"/>
      <w:lvlJc w:val="left"/>
      <w:pPr>
        <w:ind w:left="420" w:hanging="420"/>
      </w:pPr>
      <w:rPr>
        <w:rFonts w:ascii="Times New Roman" w:eastAsia="Arial Unicode M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1" w15:restartNumberingAfterBreak="0">
    <w:nsid w:val="392E665E"/>
    <w:multiLevelType w:val="hybridMultilevel"/>
    <w:tmpl w:val="F356F560"/>
    <w:lvl w:ilvl="0" w:tplc="B02CF3B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2" w15:restartNumberingAfterBreak="0">
    <w:nsid w:val="39C50CA4"/>
    <w:multiLevelType w:val="multilevel"/>
    <w:tmpl w:val="3C04B634"/>
    <w:lvl w:ilvl="0">
      <w:start w:val="1"/>
      <w:numFmt w:val="decimal"/>
      <w:lvlText w:val="%1."/>
      <w:lvlJc w:val="left"/>
      <w:pPr>
        <w:tabs>
          <w:tab w:val="num" w:pos="330"/>
        </w:tabs>
        <w:ind w:left="330" w:hanging="330"/>
      </w:pPr>
      <w:rPr>
        <w:rFonts w:hint="eastAsia"/>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3" w15:restartNumberingAfterBreak="0">
    <w:nsid w:val="39D44203"/>
    <w:multiLevelType w:val="hybridMultilevel"/>
    <w:tmpl w:val="AD30B72C"/>
    <w:lvl w:ilvl="0" w:tplc="3F22D7B8">
      <w:start w:val="1"/>
      <w:numFmt w:val="decimal"/>
      <w:lvlText w:val="%1."/>
      <w:lvlJc w:val="left"/>
      <w:pPr>
        <w:tabs>
          <w:tab w:val="num" w:pos="644"/>
        </w:tabs>
        <w:ind w:left="644" w:hanging="360"/>
      </w:pPr>
      <w:rPr>
        <w:rFonts w:hint="default"/>
      </w:rPr>
    </w:lvl>
    <w:lvl w:ilvl="1" w:tplc="2E8C379C">
      <w:start w:val="1"/>
      <w:numFmt w:val="lowerLetter"/>
      <w:lvlText w:val="%2."/>
      <w:lvlJc w:val="left"/>
      <w:pPr>
        <w:tabs>
          <w:tab w:val="num" w:pos="1843"/>
        </w:tabs>
        <w:ind w:left="1390" w:hanging="397"/>
      </w:pPr>
      <w:rPr>
        <w:rFonts w:hint="default"/>
      </w:rPr>
    </w:lvl>
    <w:lvl w:ilvl="2" w:tplc="001B0409">
      <w:start w:val="1"/>
      <w:numFmt w:val="lowerLetter"/>
      <w:lvlText w:val="%3."/>
      <w:lvlJc w:val="left"/>
      <w:pPr>
        <w:tabs>
          <w:tab w:val="num" w:pos="2340"/>
        </w:tabs>
        <w:ind w:left="2340" w:hanging="360"/>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4" w15:restartNumberingAfterBreak="0">
    <w:nsid w:val="3A481DCF"/>
    <w:multiLevelType w:val="hybridMultilevel"/>
    <w:tmpl w:val="F1166E1E"/>
    <w:lvl w:ilvl="0" w:tplc="859AE77A">
      <w:start w:val="1"/>
      <w:numFmt w:val="decimal"/>
      <w:lvlText w:val="(%1)"/>
      <w:lvlJc w:val="left"/>
      <w:pPr>
        <w:tabs>
          <w:tab w:val="num" w:pos="397"/>
        </w:tabs>
        <w:ind w:left="397" w:hanging="39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5" w15:restartNumberingAfterBreak="0">
    <w:nsid w:val="3AC56591"/>
    <w:multiLevelType w:val="hybridMultilevel"/>
    <w:tmpl w:val="5010E230"/>
    <w:lvl w:ilvl="0" w:tplc="00010409">
      <w:start w:val="1"/>
      <w:numFmt w:val="decimal"/>
      <w:lvlText w:val="(%1)"/>
      <w:lvlJc w:val="left"/>
      <w:pPr>
        <w:tabs>
          <w:tab w:val="num" w:pos="360"/>
        </w:tabs>
        <w:ind w:left="330" w:hanging="330"/>
      </w:pPr>
      <w:rPr>
        <w:rFonts w:hint="eastAsia"/>
      </w:rPr>
    </w:lvl>
    <w:lvl w:ilvl="1" w:tplc="00030409" w:tentative="1">
      <w:start w:val="1"/>
      <w:numFmt w:val="lowerLetter"/>
      <w:lvlText w:val="%2."/>
      <w:lvlJc w:val="left"/>
      <w:pPr>
        <w:tabs>
          <w:tab w:val="num" w:pos="1440"/>
        </w:tabs>
        <w:ind w:left="1440" w:hanging="360"/>
      </w:pPr>
    </w:lvl>
    <w:lvl w:ilvl="2" w:tplc="00050409" w:tentative="1">
      <w:start w:val="1"/>
      <w:numFmt w:val="lowerRoman"/>
      <w:lvlText w:val="%3."/>
      <w:lvlJc w:val="right"/>
      <w:pPr>
        <w:tabs>
          <w:tab w:val="num" w:pos="2160"/>
        </w:tabs>
        <w:ind w:left="2160" w:hanging="180"/>
      </w:pPr>
    </w:lvl>
    <w:lvl w:ilvl="3" w:tplc="00010409" w:tentative="1">
      <w:start w:val="1"/>
      <w:numFmt w:val="decimal"/>
      <w:lvlText w:val="%4."/>
      <w:lvlJc w:val="left"/>
      <w:pPr>
        <w:tabs>
          <w:tab w:val="num" w:pos="2880"/>
        </w:tabs>
        <w:ind w:left="2880" w:hanging="360"/>
      </w:pPr>
    </w:lvl>
    <w:lvl w:ilvl="4" w:tplc="00030409" w:tentative="1">
      <w:start w:val="1"/>
      <w:numFmt w:val="lowerLetter"/>
      <w:lvlText w:val="%5."/>
      <w:lvlJc w:val="left"/>
      <w:pPr>
        <w:tabs>
          <w:tab w:val="num" w:pos="3600"/>
        </w:tabs>
        <w:ind w:left="3600" w:hanging="360"/>
      </w:pPr>
    </w:lvl>
    <w:lvl w:ilvl="5" w:tplc="00050409" w:tentative="1">
      <w:start w:val="1"/>
      <w:numFmt w:val="lowerRoman"/>
      <w:lvlText w:val="%6."/>
      <w:lvlJc w:val="right"/>
      <w:pPr>
        <w:tabs>
          <w:tab w:val="num" w:pos="4320"/>
        </w:tabs>
        <w:ind w:left="4320" w:hanging="180"/>
      </w:pPr>
    </w:lvl>
    <w:lvl w:ilvl="6" w:tplc="00010409" w:tentative="1">
      <w:start w:val="1"/>
      <w:numFmt w:val="decimal"/>
      <w:lvlText w:val="%7."/>
      <w:lvlJc w:val="left"/>
      <w:pPr>
        <w:tabs>
          <w:tab w:val="num" w:pos="5040"/>
        </w:tabs>
        <w:ind w:left="5040" w:hanging="360"/>
      </w:pPr>
    </w:lvl>
    <w:lvl w:ilvl="7" w:tplc="00030409" w:tentative="1">
      <w:start w:val="1"/>
      <w:numFmt w:val="lowerLetter"/>
      <w:lvlText w:val="%8."/>
      <w:lvlJc w:val="left"/>
      <w:pPr>
        <w:tabs>
          <w:tab w:val="num" w:pos="5760"/>
        </w:tabs>
        <w:ind w:left="5760" w:hanging="360"/>
      </w:pPr>
    </w:lvl>
    <w:lvl w:ilvl="8" w:tplc="00050409" w:tentative="1">
      <w:start w:val="1"/>
      <w:numFmt w:val="lowerRoman"/>
      <w:lvlText w:val="%9."/>
      <w:lvlJc w:val="right"/>
      <w:pPr>
        <w:tabs>
          <w:tab w:val="num" w:pos="6480"/>
        </w:tabs>
        <w:ind w:left="6480" w:hanging="180"/>
      </w:pPr>
    </w:lvl>
  </w:abstractNum>
  <w:abstractNum w:abstractNumId="216" w15:restartNumberingAfterBreak="0">
    <w:nsid w:val="3B210E4E"/>
    <w:multiLevelType w:val="hybridMultilevel"/>
    <w:tmpl w:val="F078EE22"/>
    <w:lvl w:ilvl="0" w:tplc="56D4749E">
      <w:start w:val="1"/>
      <w:numFmt w:val="lowerLetter"/>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7" w15:restartNumberingAfterBreak="0">
    <w:nsid w:val="3B2E1B5C"/>
    <w:multiLevelType w:val="hybridMultilevel"/>
    <w:tmpl w:val="98101C5C"/>
    <w:lvl w:ilvl="0" w:tplc="FFFFFFFF">
      <w:start w:val="1"/>
      <w:numFmt w:val="decimal"/>
      <w:lvlText w:val="(%1)"/>
      <w:lvlJc w:val="left"/>
      <w:pPr>
        <w:tabs>
          <w:tab w:val="num" w:pos="330"/>
        </w:tabs>
        <w:ind w:left="330" w:hanging="330"/>
      </w:pPr>
      <w:rPr>
        <w:rFonts w:hint="eastAsia"/>
      </w:rPr>
    </w:lvl>
    <w:lvl w:ilvl="1" w:tplc="053AEB22"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8" w15:restartNumberingAfterBreak="0">
    <w:nsid w:val="3B450774"/>
    <w:multiLevelType w:val="multilevel"/>
    <w:tmpl w:val="5C1ABFCC"/>
    <w:lvl w:ilvl="0">
      <w:start w:val="1"/>
      <w:numFmt w:val="decimal"/>
      <w:lvlText w:val="(%1)"/>
      <w:lvlJc w:val="left"/>
      <w:pPr>
        <w:tabs>
          <w:tab w:val="num" w:pos="360"/>
        </w:tabs>
        <w:ind w:left="330" w:hanging="33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0"/>
        </w:tabs>
        <w:ind w:left="360" w:hanging="360"/>
      </w:pPr>
      <w:rPr>
        <w:rFonts w:hint="eastAsia"/>
      </w:rPr>
    </w:lvl>
    <w:lvl w:ilvl="4">
      <w:start w:val="1"/>
      <w:numFmt w:val="lowerRoman"/>
      <w:lvlText w:val="%5."/>
      <w:lvlJc w:val="righ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332"/>
        </w:tabs>
        <w:ind w:left="332" w:hanging="332"/>
      </w:pPr>
      <w:rPr>
        <w:rFonts w:hint="eastAsia"/>
      </w:rPr>
    </w:lvl>
    <w:lvl w:ilvl="7">
      <w:start w:val="1"/>
      <w:numFmt w:val="lowerLetter"/>
      <w:lvlText w:val="%8."/>
      <w:lvlJc w:val="left"/>
      <w:pPr>
        <w:ind w:left="568" w:firstLine="0"/>
      </w:pPr>
      <w:rPr>
        <w:rFonts w:hint="eastAsia"/>
      </w:rPr>
    </w:lvl>
    <w:lvl w:ilvl="8">
      <w:start w:val="1"/>
      <w:numFmt w:val="lowerRoman"/>
      <w:lvlText w:val="%9."/>
      <w:lvlJc w:val="left"/>
      <w:pPr>
        <w:tabs>
          <w:tab w:val="num" w:pos="3240"/>
        </w:tabs>
        <w:ind w:left="3240" w:hanging="360"/>
      </w:pPr>
      <w:rPr>
        <w:rFonts w:hint="eastAsia"/>
      </w:rPr>
    </w:lvl>
  </w:abstractNum>
  <w:abstractNum w:abstractNumId="219" w15:restartNumberingAfterBreak="0">
    <w:nsid w:val="3C704820"/>
    <w:multiLevelType w:val="hybridMultilevel"/>
    <w:tmpl w:val="90D6C7E0"/>
    <w:lvl w:ilvl="0" w:tplc="B42EC00C">
      <w:start w:val="1"/>
      <w:numFmt w:val="decimal"/>
      <w:lvlText w:val="(%1)"/>
      <w:lvlJc w:val="left"/>
      <w:pPr>
        <w:tabs>
          <w:tab w:val="num" w:pos="-57"/>
        </w:tabs>
        <w:ind w:left="340" w:hanging="340"/>
      </w:pPr>
      <w:rPr>
        <w:rFonts w:eastAsia="ＭＳ 明朝" w:hint="eastAsia"/>
      </w:rPr>
    </w:lvl>
    <w:lvl w:ilvl="1" w:tplc="04090017" w:tentative="1">
      <w:start w:val="1"/>
      <w:numFmt w:val="aiueoFullWidth"/>
      <w:lvlText w:val="(%2)"/>
      <w:lvlJc w:val="left"/>
      <w:pPr>
        <w:tabs>
          <w:tab w:val="num" w:pos="480"/>
        </w:tabs>
        <w:ind w:left="480" w:hanging="420"/>
      </w:pPr>
    </w:lvl>
    <w:lvl w:ilvl="2" w:tplc="04090011" w:tentative="1">
      <w:start w:val="1"/>
      <w:numFmt w:val="decimalEnclosedCircle"/>
      <w:lvlText w:val="%3"/>
      <w:lvlJc w:val="left"/>
      <w:pPr>
        <w:tabs>
          <w:tab w:val="num" w:pos="900"/>
        </w:tabs>
        <w:ind w:left="900" w:hanging="420"/>
      </w:pPr>
    </w:lvl>
    <w:lvl w:ilvl="3" w:tplc="0409000F" w:tentative="1">
      <w:start w:val="1"/>
      <w:numFmt w:val="decimal"/>
      <w:lvlText w:val="%4."/>
      <w:lvlJc w:val="left"/>
      <w:pPr>
        <w:tabs>
          <w:tab w:val="num" w:pos="1320"/>
        </w:tabs>
        <w:ind w:left="1320" w:hanging="420"/>
      </w:pPr>
    </w:lvl>
    <w:lvl w:ilvl="4" w:tplc="04090017" w:tentative="1">
      <w:start w:val="1"/>
      <w:numFmt w:val="aiueoFullWidth"/>
      <w:lvlText w:val="(%5)"/>
      <w:lvlJc w:val="left"/>
      <w:pPr>
        <w:tabs>
          <w:tab w:val="num" w:pos="1740"/>
        </w:tabs>
        <w:ind w:left="1740" w:hanging="420"/>
      </w:pPr>
    </w:lvl>
    <w:lvl w:ilvl="5" w:tplc="04090011" w:tentative="1">
      <w:start w:val="1"/>
      <w:numFmt w:val="decimalEnclosedCircle"/>
      <w:lvlText w:val="%6"/>
      <w:lvlJc w:val="left"/>
      <w:pPr>
        <w:tabs>
          <w:tab w:val="num" w:pos="2160"/>
        </w:tabs>
        <w:ind w:left="2160" w:hanging="420"/>
      </w:pPr>
    </w:lvl>
    <w:lvl w:ilvl="6" w:tplc="0409000F" w:tentative="1">
      <w:start w:val="1"/>
      <w:numFmt w:val="decimal"/>
      <w:lvlText w:val="%7."/>
      <w:lvlJc w:val="left"/>
      <w:pPr>
        <w:tabs>
          <w:tab w:val="num" w:pos="2580"/>
        </w:tabs>
        <w:ind w:left="2580" w:hanging="420"/>
      </w:pPr>
    </w:lvl>
    <w:lvl w:ilvl="7" w:tplc="04090017" w:tentative="1">
      <w:start w:val="1"/>
      <w:numFmt w:val="aiueoFullWidth"/>
      <w:lvlText w:val="(%8)"/>
      <w:lvlJc w:val="left"/>
      <w:pPr>
        <w:tabs>
          <w:tab w:val="num" w:pos="3000"/>
        </w:tabs>
        <w:ind w:left="3000" w:hanging="420"/>
      </w:pPr>
    </w:lvl>
    <w:lvl w:ilvl="8" w:tplc="04090011" w:tentative="1">
      <w:start w:val="1"/>
      <w:numFmt w:val="decimalEnclosedCircle"/>
      <w:lvlText w:val="%9"/>
      <w:lvlJc w:val="left"/>
      <w:pPr>
        <w:tabs>
          <w:tab w:val="num" w:pos="3420"/>
        </w:tabs>
        <w:ind w:left="3420" w:hanging="420"/>
      </w:pPr>
    </w:lvl>
  </w:abstractNum>
  <w:abstractNum w:abstractNumId="220" w15:restartNumberingAfterBreak="0">
    <w:nsid w:val="3C7343CA"/>
    <w:multiLevelType w:val="hybridMultilevel"/>
    <w:tmpl w:val="A2BC7F56"/>
    <w:lvl w:ilvl="0" w:tplc="A6F0F7F6">
      <w:start w:val="1"/>
      <w:numFmt w:val="decimal"/>
      <w:lvlText w:val="%1."/>
      <w:lvlJc w:val="left"/>
      <w:pPr>
        <w:tabs>
          <w:tab w:val="num" w:pos="-94"/>
        </w:tabs>
        <w:ind w:left="238" w:hanging="332"/>
      </w:pPr>
      <w:rPr>
        <w:rFonts w:hint="eastAsia"/>
      </w:rPr>
    </w:lvl>
    <w:lvl w:ilvl="1" w:tplc="04090017">
      <w:start w:val="1"/>
      <w:numFmt w:val="aiueoFullWidth"/>
      <w:lvlText w:val="(%2)"/>
      <w:lvlJc w:val="left"/>
      <w:pPr>
        <w:tabs>
          <w:tab w:val="num" w:pos="746"/>
        </w:tabs>
        <w:ind w:left="746" w:hanging="420"/>
      </w:pPr>
    </w:lvl>
    <w:lvl w:ilvl="2" w:tplc="04090011" w:tentative="1">
      <w:start w:val="1"/>
      <w:numFmt w:val="decimalEnclosedCircle"/>
      <w:lvlText w:val="%3"/>
      <w:lvlJc w:val="left"/>
      <w:pPr>
        <w:tabs>
          <w:tab w:val="num" w:pos="1166"/>
        </w:tabs>
        <w:ind w:left="1166" w:hanging="420"/>
      </w:pPr>
    </w:lvl>
    <w:lvl w:ilvl="3" w:tplc="0409000F" w:tentative="1">
      <w:start w:val="1"/>
      <w:numFmt w:val="decimal"/>
      <w:lvlText w:val="%4."/>
      <w:lvlJc w:val="left"/>
      <w:pPr>
        <w:tabs>
          <w:tab w:val="num" w:pos="1586"/>
        </w:tabs>
        <w:ind w:left="1586" w:hanging="420"/>
      </w:pPr>
    </w:lvl>
    <w:lvl w:ilvl="4" w:tplc="04090017" w:tentative="1">
      <w:start w:val="1"/>
      <w:numFmt w:val="aiueoFullWidth"/>
      <w:lvlText w:val="(%5)"/>
      <w:lvlJc w:val="left"/>
      <w:pPr>
        <w:tabs>
          <w:tab w:val="num" w:pos="2006"/>
        </w:tabs>
        <w:ind w:left="2006" w:hanging="420"/>
      </w:pPr>
    </w:lvl>
    <w:lvl w:ilvl="5" w:tplc="04090011" w:tentative="1">
      <w:start w:val="1"/>
      <w:numFmt w:val="decimalEnclosedCircle"/>
      <w:lvlText w:val="%6"/>
      <w:lvlJc w:val="left"/>
      <w:pPr>
        <w:tabs>
          <w:tab w:val="num" w:pos="2426"/>
        </w:tabs>
        <w:ind w:left="2426" w:hanging="420"/>
      </w:pPr>
    </w:lvl>
    <w:lvl w:ilvl="6" w:tplc="0409000F" w:tentative="1">
      <w:start w:val="1"/>
      <w:numFmt w:val="decimal"/>
      <w:lvlText w:val="%7."/>
      <w:lvlJc w:val="left"/>
      <w:pPr>
        <w:tabs>
          <w:tab w:val="num" w:pos="2846"/>
        </w:tabs>
        <w:ind w:left="2846" w:hanging="420"/>
      </w:pPr>
    </w:lvl>
    <w:lvl w:ilvl="7" w:tplc="04090017" w:tentative="1">
      <w:start w:val="1"/>
      <w:numFmt w:val="aiueoFullWidth"/>
      <w:lvlText w:val="(%8)"/>
      <w:lvlJc w:val="left"/>
      <w:pPr>
        <w:tabs>
          <w:tab w:val="num" w:pos="3266"/>
        </w:tabs>
        <w:ind w:left="3266" w:hanging="420"/>
      </w:pPr>
    </w:lvl>
    <w:lvl w:ilvl="8" w:tplc="04090011" w:tentative="1">
      <w:start w:val="1"/>
      <w:numFmt w:val="decimalEnclosedCircle"/>
      <w:lvlText w:val="%9"/>
      <w:lvlJc w:val="left"/>
      <w:pPr>
        <w:tabs>
          <w:tab w:val="num" w:pos="3686"/>
        </w:tabs>
        <w:ind w:left="3686" w:hanging="420"/>
      </w:pPr>
    </w:lvl>
  </w:abstractNum>
  <w:abstractNum w:abstractNumId="221" w15:restartNumberingAfterBreak="0">
    <w:nsid w:val="3C9A0F71"/>
    <w:multiLevelType w:val="hybridMultilevel"/>
    <w:tmpl w:val="87C4D7E2"/>
    <w:lvl w:ilvl="0" w:tplc="00190409">
      <w:start w:val="1"/>
      <w:numFmt w:val="lowerLetter"/>
      <w:lvlText w:val="%1."/>
      <w:lvlJc w:val="left"/>
      <w:pPr>
        <w:ind w:left="1215" w:hanging="420"/>
      </w:pPr>
      <w:rPr>
        <w:rFonts w:hint="eastAsia"/>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222" w15:restartNumberingAfterBreak="0">
    <w:nsid w:val="3CA708E4"/>
    <w:multiLevelType w:val="hybridMultilevel"/>
    <w:tmpl w:val="962CB782"/>
    <w:lvl w:ilvl="0" w:tplc="67D6E098">
      <w:start w:val="1"/>
      <w:numFmt w:val="lowerLetter"/>
      <w:lvlText w:val="%1."/>
      <w:lvlJc w:val="left"/>
      <w:pPr>
        <w:tabs>
          <w:tab w:val="num" w:pos="945"/>
        </w:tabs>
        <w:ind w:left="945" w:hanging="360"/>
      </w:pPr>
    </w:lvl>
    <w:lvl w:ilvl="1" w:tplc="B49A0BB4">
      <w:start w:val="1"/>
      <w:numFmt w:val="lowerLetter"/>
      <w:lvlText w:val="%2."/>
      <w:lvlJc w:val="left"/>
      <w:pPr>
        <w:tabs>
          <w:tab w:val="num" w:pos="1665"/>
        </w:tabs>
        <w:ind w:left="1665" w:hanging="360"/>
      </w:pPr>
    </w:lvl>
    <w:lvl w:ilvl="2" w:tplc="466CED9E" w:tentative="1">
      <w:start w:val="1"/>
      <w:numFmt w:val="lowerRoman"/>
      <w:lvlText w:val="%3."/>
      <w:lvlJc w:val="right"/>
      <w:pPr>
        <w:tabs>
          <w:tab w:val="num" w:pos="2385"/>
        </w:tabs>
        <w:ind w:left="2385" w:hanging="180"/>
      </w:pPr>
    </w:lvl>
    <w:lvl w:ilvl="3" w:tplc="69A8E10C" w:tentative="1">
      <w:start w:val="1"/>
      <w:numFmt w:val="decimal"/>
      <w:lvlText w:val="%4."/>
      <w:lvlJc w:val="left"/>
      <w:pPr>
        <w:tabs>
          <w:tab w:val="num" w:pos="3105"/>
        </w:tabs>
        <w:ind w:left="3105" w:hanging="360"/>
      </w:pPr>
    </w:lvl>
    <w:lvl w:ilvl="4" w:tplc="030E8F94" w:tentative="1">
      <w:start w:val="1"/>
      <w:numFmt w:val="lowerLetter"/>
      <w:lvlText w:val="%5."/>
      <w:lvlJc w:val="left"/>
      <w:pPr>
        <w:tabs>
          <w:tab w:val="num" w:pos="3825"/>
        </w:tabs>
        <w:ind w:left="3825" w:hanging="360"/>
      </w:pPr>
    </w:lvl>
    <w:lvl w:ilvl="5" w:tplc="A342A340" w:tentative="1">
      <w:start w:val="1"/>
      <w:numFmt w:val="lowerRoman"/>
      <w:lvlText w:val="%6."/>
      <w:lvlJc w:val="right"/>
      <w:pPr>
        <w:tabs>
          <w:tab w:val="num" w:pos="4545"/>
        </w:tabs>
        <w:ind w:left="4545" w:hanging="180"/>
      </w:pPr>
    </w:lvl>
    <w:lvl w:ilvl="6" w:tplc="5CB86D0A" w:tentative="1">
      <w:start w:val="1"/>
      <w:numFmt w:val="decimal"/>
      <w:lvlText w:val="%7."/>
      <w:lvlJc w:val="left"/>
      <w:pPr>
        <w:tabs>
          <w:tab w:val="num" w:pos="5265"/>
        </w:tabs>
        <w:ind w:left="5265" w:hanging="360"/>
      </w:pPr>
    </w:lvl>
    <w:lvl w:ilvl="7" w:tplc="91504740" w:tentative="1">
      <w:start w:val="1"/>
      <w:numFmt w:val="lowerLetter"/>
      <w:lvlText w:val="%8."/>
      <w:lvlJc w:val="left"/>
      <w:pPr>
        <w:tabs>
          <w:tab w:val="num" w:pos="5985"/>
        </w:tabs>
        <w:ind w:left="5985" w:hanging="360"/>
      </w:pPr>
    </w:lvl>
    <w:lvl w:ilvl="8" w:tplc="B41AD456" w:tentative="1">
      <w:start w:val="1"/>
      <w:numFmt w:val="lowerRoman"/>
      <w:lvlText w:val="%9."/>
      <w:lvlJc w:val="right"/>
      <w:pPr>
        <w:tabs>
          <w:tab w:val="num" w:pos="6705"/>
        </w:tabs>
        <w:ind w:left="6705" w:hanging="180"/>
      </w:pPr>
    </w:lvl>
  </w:abstractNum>
  <w:abstractNum w:abstractNumId="223" w15:restartNumberingAfterBreak="0">
    <w:nsid w:val="3CE7287C"/>
    <w:multiLevelType w:val="hybridMultilevel"/>
    <w:tmpl w:val="70DAB40E"/>
    <w:lvl w:ilvl="0" w:tplc="0409000F">
      <w:start w:val="1"/>
      <w:numFmt w:val="decimal"/>
      <w:lvlText w:val="%1."/>
      <w:lvlJc w:val="left"/>
      <w:pPr>
        <w:tabs>
          <w:tab w:val="num" w:pos="660"/>
        </w:tabs>
        <w:ind w:left="660" w:hanging="420"/>
      </w:pPr>
      <w:rPr>
        <w:rFonts w:hint="eastAsia"/>
      </w:rPr>
    </w:lvl>
    <w:lvl w:ilvl="1" w:tplc="0409000B">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24" w15:restartNumberingAfterBreak="0">
    <w:nsid w:val="3D1218F3"/>
    <w:multiLevelType w:val="hybridMultilevel"/>
    <w:tmpl w:val="799A7B2A"/>
    <w:lvl w:ilvl="0" w:tplc="9F8A15C0">
      <w:start w:val="1"/>
      <w:numFmt w:val="decimal"/>
      <w:lvlText w:val="%1."/>
      <w:lvlJc w:val="left"/>
      <w:pPr>
        <w:tabs>
          <w:tab w:val="num" w:pos="332"/>
        </w:tabs>
        <w:ind w:left="332" w:hanging="332"/>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5" w15:restartNumberingAfterBreak="0">
    <w:nsid w:val="3D6C0755"/>
    <w:multiLevelType w:val="hybridMultilevel"/>
    <w:tmpl w:val="15F484C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6" w15:restartNumberingAfterBreak="0">
    <w:nsid w:val="3D762755"/>
    <w:multiLevelType w:val="hybridMultilevel"/>
    <w:tmpl w:val="501A5E60"/>
    <w:lvl w:ilvl="0" w:tplc="E96EA028">
      <w:start w:val="1"/>
      <w:numFmt w:val="decimal"/>
      <w:lvlText w:val="(%1)"/>
      <w:lvlJc w:val="left"/>
      <w:pPr>
        <w:ind w:left="984" w:hanging="420"/>
      </w:pPr>
      <w:rPr>
        <w:rFonts w:hint="eastAsia"/>
      </w:rPr>
    </w:lvl>
    <w:lvl w:ilvl="1" w:tplc="04090017">
      <w:start w:val="1"/>
      <w:numFmt w:val="aiueoFullWidth"/>
      <w:lvlText w:val="(%2)"/>
      <w:lvlJc w:val="left"/>
      <w:pPr>
        <w:ind w:left="1404" w:hanging="420"/>
      </w:pPr>
    </w:lvl>
    <w:lvl w:ilvl="2" w:tplc="04090011">
      <w:start w:val="1"/>
      <w:numFmt w:val="decimalEnclosedCircle"/>
      <w:lvlText w:val="%3"/>
      <w:lvlJc w:val="left"/>
      <w:pPr>
        <w:ind w:left="1824" w:hanging="420"/>
      </w:pPr>
    </w:lvl>
    <w:lvl w:ilvl="3" w:tplc="0409000F">
      <w:start w:val="1"/>
      <w:numFmt w:val="decimal"/>
      <w:lvlText w:val="%4."/>
      <w:lvlJc w:val="left"/>
      <w:pPr>
        <w:ind w:left="2244" w:hanging="420"/>
      </w:pPr>
    </w:lvl>
    <w:lvl w:ilvl="4" w:tplc="04090017">
      <w:start w:val="1"/>
      <w:numFmt w:val="aiueoFullWidth"/>
      <w:lvlText w:val="(%5)"/>
      <w:lvlJc w:val="left"/>
      <w:pPr>
        <w:ind w:left="2664" w:hanging="420"/>
      </w:pPr>
    </w:lvl>
    <w:lvl w:ilvl="5" w:tplc="04090011">
      <w:start w:val="1"/>
      <w:numFmt w:val="decimalEnclosedCircle"/>
      <w:lvlText w:val="%6"/>
      <w:lvlJc w:val="left"/>
      <w:pPr>
        <w:ind w:left="3084" w:hanging="420"/>
      </w:pPr>
    </w:lvl>
    <w:lvl w:ilvl="6" w:tplc="0409000F">
      <w:start w:val="1"/>
      <w:numFmt w:val="decimal"/>
      <w:lvlText w:val="%7."/>
      <w:lvlJc w:val="left"/>
      <w:pPr>
        <w:ind w:left="3504" w:hanging="420"/>
      </w:pPr>
    </w:lvl>
    <w:lvl w:ilvl="7" w:tplc="04090017">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abstractNum w:abstractNumId="227" w15:restartNumberingAfterBreak="0">
    <w:nsid w:val="3D7C036B"/>
    <w:multiLevelType w:val="hybridMultilevel"/>
    <w:tmpl w:val="3BCEBE50"/>
    <w:lvl w:ilvl="0" w:tplc="D3527F66">
      <w:start w:val="1"/>
      <w:numFmt w:val="lowerLetter"/>
      <w:lvlText w:val="%1."/>
      <w:lvlJc w:val="left"/>
      <w:pPr>
        <w:ind w:left="1020" w:hanging="420"/>
      </w:pPr>
      <w:rPr>
        <w:rFonts w:hint="eastAsia"/>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28" w15:restartNumberingAfterBreak="0">
    <w:nsid w:val="400961A6"/>
    <w:multiLevelType w:val="hybridMultilevel"/>
    <w:tmpl w:val="B27CAAC6"/>
    <w:lvl w:ilvl="0" w:tplc="3F22D7B8">
      <w:start w:val="1"/>
      <w:numFmt w:val="decimal"/>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9" w15:restartNumberingAfterBreak="0">
    <w:nsid w:val="40582014"/>
    <w:multiLevelType w:val="hybridMultilevel"/>
    <w:tmpl w:val="1430D4E2"/>
    <w:lvl w:ilvl="0" w:tplc="5880BEDC">
      <w:start w:val="1"/>
      <w:numFmt w:val="lowerLetter"/>
      <w:lvlText w:val="%1."/>
      <w:lvlJc w:val="left"/>
      <w:pPr>
        <w:tabs>
          <w:tab w:val="num" w:pos="720"/>
        </w:tabs>
        <w:ind w:left="720" w:hanging="360"/>
      </w:pPr>
      <w:rPr>
        <w:rFonts w:hint="default"/>
      </w:rPr>
    </w:lvl>
    <w:lvl w:ilvl="1" w:tplc="A11C1A46">
      <w:start w:val="1"/>
      <w:numFmt w:val="decimal"/>
      <w:lvlText w:val="(%2)"/>
      <w:lvlJc w:val="left"/>
      <w:pPr>
        <w:ind w:left="1140" w:hanging="360"/>
      </w:pPr>
      <w:rPr>
        <w:rFonts w:hint="default"/>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30" w15:restartNumberingAfterBreak="0">
    <w:nsid w:val="40A95716"/>
    <w:multiLevelType w:val="hybridMultilevel"/>
    <w:tmpl w:val="563EF8E0"/>
    <w:lvl w:ilvl="0" w:tplc="434E721E">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1" w15:restartNumberingAfterBreak="0">
    <w:nsid w:val="410C36E0"/>
    <w:multiLevelType w:val="hybridMultilevel"/>
    <w:tmpl w:val="A566DB32"/>
    <w:lvl w:ilvl="0" w:tplc="551C9020">
      <w:start w:val="1"/>
      <w:numFmt w:val="decimal"/>
      <w:lvlText w:val="%1."/>
      <w:lvlJc w:val="left"/>
      <w:pPr>
        <w:tabs>
          <w:tab w:val="num" w:pos="589"/>
        </w:tabs>
        <w:ind w:left="589" w:hanging="589"/>
      </w:pPr>
      <w:rPr>
        <w:rFonts w:hint="default"/>
      </w:rPr>
    </w:lvl>
    <w:lvl w:ilvl="1" w:tplc="B1D01076">
      <w:start w:val="1"/>
      <w:numFmt w:val="lowerLetter"/>
      <w:lvlText w:val="%2."/>
      <w:lvlJc w:val="left"/>
      <w:pPr>
        <w:tabs>
          <w:tab w:val="num" w:pos="1440"/>
        </w:tabs>
        <w:ind w:left="1440" w:hanging="360"/>
      </w:pPr>
    </w:lvl>
    <w:lvl w:ilvl="2" w:tplc="D360B674" w:tentative="1">
      <w:start w:val="1"/>
      <w:numFmt w:val="lowerRoman"/>
      <w:lvlText w:val="%3."/>
      <w:lvlJc w:val="right"/>
      <w:pPr>
        <w:tabs>
          <w:tab w:val="num" w:pos="2160"/>
        </w:tabs>
        <w:ind w:left="2160" w:hanging="180"/>
      </w:pPr>
    </w:lvl>
    <w:lvl w:ilvl="3" w:tplc="0C765A3C" w:tentative="1">
      <w:start w:val="1"/>
      <w:numFmt w:val="decimal"/>
      <w:lvlText w:val="%4."/>
      <w:lvlJc w:val="left"/>
      <w:pPr>
        <w:tabs>
          <w:tab w:val="num" w:pos="2880"/>
        </w:tabs>
        <w:ind w:left="2880" w:hanging="360"/>
      </w:pPr>
    </w:lvl>
    <w:lvl w:ilvl="4" w:tplc="09344BBA" w:tentative="1">
      <w:start w:val="1"/>
      <w:numFmt w:val="lowerLetter"/>
      <w:lvlText w:val="%5."/>
      <w:lvlJc w:val="left"/>
      <w:pPr>
        <w:tabs>
          <w:tab w:val="num" w:pos="3600"/>
        </w:tabs>
        <w:ind w:left="3600" w:hanging="360"/>
      </w:pPr>
    </w:lvl>
    <w:lvl w:ilvl="5" w:tplc="9E64E138" w:tentative="1">
      <w:start w:val="1"/>
      <w:numFmt w:val="lowerRoman"/>
      <w:lvlText w:val="%6."/>
      <w:lvlJc w:val="right"/>
      <w:pPr>
        <w:tabs>
          <w:tab w:val="num" w:pos="4320"/>
        </w:tabs>
        <w:ind w:left="4320" w:hanging="180"/>
      </w:pPr>
    </w:lvl>
    <w:lvl w:ilvl="6" w:tplc="C9404B82" w:tentative="1">
      <w:start w:val="1"/>
      <w:numFmt w:val="decimal"/>
      <w:lvlText w:val="%7."/>
      <w:lvlJc w:val="left"/>
      <w:pPr>
        <w:tabs>
          <w:tab w:val="num" w:pos="5040"/>
        </w:tabs>
        <w:ind w:left="5040" w:hanging="360"/>
      </w:pPr>
    </w:lvl>
    <w:lvl w:ilvl="7" w:tplc="41F22D60" w:tentative="1">
      <w:start w:val="1"/>
      <w:numFmt w:val="lowerLetter"/>
      <w:lvlText w:val="%8."/>
      <w:lvlJc w:val="left"/>
      <w:pPr>
        <w:tabs>
          <w:tab w:val="num" w:pos="5760"/>
        </w:tabs>
        <w:ind w:left="5760" w:hanging="360"/>
      </w:pPr>
    </w:lvl>
    <w:lvl w:ilvl="8" w:tplc="193C9052" w:tentative="1">
      <w:start w:val="1"/>
      <w:numFmt w:val="lowerRoman"/>
      <w:lvlText w:val="%9."/>
      <w:lvlJc w:val="right"/>
      <w:pPr>
        <w:tabs>
          <w:tab w:val="num" w:pos="6480"/>
        </w:tabs>
        <w:ind w:left="6480" w:hanging="180"/>
      </w:pPr>
    </w:lvl>
  </w:abstractNum>
  <w:abstractNum w:abstractNumId="232" w15:restartNumberingAfterBreak="0">
    <w:nsid w:val="41D672CF"/>
    <w:multiLevelType w:val="hybridMultilevel"/>
    <w:tmpl w:val="8402C0C0"/>
    <w:lvl w:ilvl="0" w:tplc="2920231A">
      <w:start w:val="1"/>
      <w:numFmt w:val="decimal"/>
      <w:lvlText w:val="%1."/>
      <w:lvlJc w:val="left"/>
      <w:pPr>
        <w:tabs>
          <w:tab w:val="num" w:pos="589"/>
        </w:tabs>
        <w:ind w:left="589" w:hanging="589"/>
      </w:pPr>
      <w:rPr>
        <w:rFonts w:hint="default"/>
        <w:i w:val="0"/>
      </w:rPr>
    </w:lvl>
    <w:lvl w:ilvl="1" w:tplc="04090019">
      <w:start w:val="1"/>
      <w:numFmt w:val="decimal"/>
      <w:lvlText w:val="(%2)"/>
      <w:lvlJc w:val="left"/>
      <w:pPr>
        <w:tabs>
          <w:tab w:val="num" w:pos="1410"/>
        </w:tabs>
        <w:ind w:left="1410" w:hanging="330"/>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3" w15:restartNumberingAfterBreak="0">
    <w:nsid w:val="41E11EF3"/>
    <w:multiLevelType w:val="hybridMultilevel"/>
    <w:tmpl w:val="F94A2CCA"/>
    <w:lvl w:ilvl="0" w:tplc="10865C94">
      <w:start w:val="1"/>
      <w:numFmt w:val="lowerLetter"/>
      <w:lvlText w:val="%1．"/>
      <w:lvlJc w:val="left"/>
      <w:pPr>
        <w:ind w:left="900" w:hanging="420"/>
      </w:pPr>
      <w:rPr>
        <w:rFont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34" w15:restartNumberingAfterBreak="0">
    <w:nsid w:val="41ED6CD5"/>
    <w:multiLevelType w:val="hybridMultilevel"/>
    <w:tmpl w:val="072A275C"/>
    <w:lvl w:ilvl="0" w:tplc="50A65174">
      <w:start w:val="1"/>
      <w:numFmt w:val="decimal"/>
      <w:lvlText w:val="(%1)"/>
      <w:lvlJc w:val="left"/>
      <w:pPr>
        <w:tabs>
          <w:tab w:val="num" w:pos="360"/>
        </w:tabs>
        <w:ind w:left="360" w:hanging="360"/>
      </w:pPr>
      <w:rPr>
        <w:rFonts w:hint="eastAsia"/>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5" w15:restartNumberingAfterBreak="0">
    <w:nsid w:val="41FF17F9"/>
    <w:multiLevelType w:val="hybridMultilevel"/>
    <w:tmpl w:val="A36E5776"/>
    <w:lvl w:ilvl="0" w:tplc="A0A8B456">
      <w:start w:val="1"/>
      <w:numFmt w:val="lowerLetter"/>
      <w:lvlText w:val="%1."/>
      <w:lvlJc w:val="left"/>
      <w:pPr>
        <w:tabs>
          <w:tab w:val="num" w:pos="700"/>
        </w:tabs>
        <w:ind w:left="926" w:hanging="226"/>
      </w:pPr>
      <w:rPr>
        <w:rFonts w:hint="eastAsia"/>
      </w:rPr>
    </w:lvl>
    <w:lvl w:ilvl="1" w:tplc="04090017" w:tentative="1">
      <w:start w:val="1"/>
      <w:numFmt w:val="aiueoFullWidth"/>
      <w:lvlText w:val="(%2)"/>
      <w:lvlJc w:val="left"/>
      <w:pPr>
        <w:tabs>
          <w:tab w:val="num" w:pos="1256"/>
        </w:tabs>
        <w:ind w:left="1256" w:hanging="420"/>
      </w:pPr>
    </w:lvl>
    <w:lvl w:ilvl="2" w:tplc="04090011" w:tentative="1">
      <w:start w:val="1"/>
      <w:numFmt w:val="decimalEnclosedCircle"/>
      <w:lvlText w:val="%3"/>
      <w:lvlJc w:val="left"/>
      <w:pPr>
        <w:tabs>
          <w:tab w:val="num" w:pos="1676"/>
        </w:tabs>
        <w:ind w:left="1676" w:hanging="420"/>
      </w:pPr>
    </w:lvl>
    <w:lvl w:ilvl="3" w:tplc="0409000F" w:tentative="1">
      <w:start w:val="1"/>
      <w:numFmt w:val="decimal"/>
      <w:lvlText w:val="%4."/>
      <w:lvlJc w:val="left"/>
      <w:pPr>
        <w:tabs>
          <w:tab w:val="num" w:pos="2096"/>
        </w:tabs>
        <w:ind w:left="2096" w:hanging="420"/>
      </w:pPr>
    </w:lvl>
    <w:lvl w:ilvl="4" w:tplc="04090017" w:tentative="1">
      <w:start w:val="1"/>
      <w:numFmt w:val="aiueoFullWidth"/>
      <w:lvlText w:val="(%5)"/>
      <w:lvlJc w:val="left"/>
      <w:pPr>
        <w:tabs>
          <w:tab w:val="num" w:pos="2516"/>
        </w:tabs>
        <w:ind w:left="2516" w:hanging="420"/>
      </w:pPr>
    </w:lvl>
    <w:lvl w:ilvl="5" w:tplc="04090011" w:tentative="1">
      <w:start w:val="1"/>
      <w:numFmt w:val="decimalEnclosedCircle"/>
      <w:lvlText w:val="%6"/>
      <w:lvlJc w:val="left"/>
      <w:pPr>
        <w:tabs>
          <w:tab w:val="num" w:pos="2936"/>
        </w:tabs>
        <w:ind w:left="2936" w:hanging="420"/>
      </w:pPr>
    </w:lvl>
    <w:lvl w:ilvl="6" w:tplc="0409000F" w:tentative="1">
      <w:start w:val="1"/>
      <w:numFmt w:val="decimal"/>
      <w:lvlText w:val="%7."/>
      <w:lvlJc w:val="left"/>
      <w:pPr>
        <w:tabs>
          <w:tab w:val="num" w:pos="3356"/>
        </w:tabs>
        <w:ind w:left="3356" w:hanging="420"/>
      </w:pPr>
    </w:lvl>
    <w:lvl w:ilvl="7" w:tplc="04090017" w:tentative="1">
      <w:start w:val="1"/>
      <w:numFmt w:val="aiueoFullWidth"/>
      <w:lvlText w:val="(%8)"/>
      <w:lvlJc w:val="left"/>
      <w:pPr>
        <w:tabs>
          <w:tab w:val="num" w:pos="3776"/>
        </w:tabs>
        <w:ind w:left="3776" w:hanging="420"/>
      </w:pPr>
    </w:lvl>
    <w:lvl w:ilvl="8" w:tplc="04090011" w:tentative="1">
      <w:start w:val="1"/>
      <w:numFmt w:val="decimalEnclosedCircle"/>
      <w:lvlText w:val="%9"/>
      <w:lvlJc w:val="left"/>
      <w:pPr>
        <w:tabs>
          <w:tab w:val="num" w:pos="4196"/>
        </w:tabs>
        <w:ind w:left="4196" w:hanging="420"/>
      </w:pPr>
    </w:lvl>
  </w:abstractNum>
  <w:abstractNum w:abstractNumId="236" w15:restartNumberingAfterBreak="0">
    <w:nsid w:val="424E77B9"/>
    <w:multiLevelType w:val="hybridMultilevel"/>
    <w:tmpl w:val="D79CF904"/>
    <w:lvl w:ilvl="0" w:tplc="7188E72C">
      <w:start w:val="1"/>
      <w:numFmt w:val="decimal"/>
      <w:lvlText w:val="%1."/>
      <w:lvlJc w:val="right"/>
      <w:pPr>
        <w:tabs>
          <w:tab w:val="num" w:pos="144"/>
        </w:tabs>
        <w:ind w:left="360" w:hanging="360"/>
      </w:pPr>
      <w:rPr>
        <w:rFonts w:hint="default"/>
      </w:rPr>
    </w:lvl>
    <w:lvl w:ilvl="1" w:tplc="A924BAB8">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39D4D5DA">
      <w:start w:val="1"/>
      <w:numFmt w:val="decimalEnclosedCircle"/>
      <w:lvlText w:val="%6"/>
      <w:lvlJc w:val="left"/>
      <w:pPr>
        <w:tabs>
          <w:tab w:val="num" w:pos="0"/>
        </w:tabs>
        <w:ind w:left="0" w:firstLine="0"/>
      </w:pPr>
      <w:rPr>
        <w:rFonts w:hint="default"/>
      </w:r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7" w15:restartNumberingAfterBreak="0">
    <w:nsid w:val="42724F7D"/>
    <w:multiLevelType w:val="hybridMultilevel"/>
    <w:tmpl w:val="47D88982"/>
    <w:lvl w:ilvl="0" w:tplc="E7D0CC8C">
      <w:start w:val="4"/>
      <w:numFmt w:val="decimal"/>
      <w:lvlText w:val="%1."/>
      <w:lvlJc w:val="left"/>
      <w:pPr>
        <w:ind w:left="900" w:hanging="420"/>
      </w:pPr>
      <w:rPr>
        <w:rFonts w:hint="eastAsia"/>
        <w:b w:val="0"/>
        <w:i w:val="0"/>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38" w15:restartNumberingAfterBreak="0">
    <w:nsid w:val="432A5C32"/>
    <w:multiLevelType w:val="hybridMultilevel"/>
    <w:tmpl w:val="8BFE1258"/>
    <w:lvl w:ilvl="0" w:tplc="E96EA02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9" w15:restartNumberingAfterBreak="0">
    <w:nsid w:val="43683F43"/>
    <w:multiLevelType w:val="hybridMultilevel"/>
    <w:tmpl w:val="2AE4ED0A"/>
    <w:lvl w:ilvl="0" w:tplc="0409000F">
      <w:start w:val="1"/>
      <w:numFmt w:val="decimal"/>
      <w:lvlText w:val="%1."/>
      <w:lvlJc w:val="left"/>
      <w:pPr>
        <w:ind w:left="840" w:hanging="420"/>
      </w:pPr>
    </w:lvl>
    <w:lvl w:ilvl="1" w:tplc="546076C4">
      <w:start w:val="1"/>
      <w:numFmt w:val="lowerLetter"/>
      <w:lvlText w:val="%2)"/>
      <w:lvlJc w:val="left"/>
      <w:pPr>
        <w:ind w:left="1260" w:hanging="420"/>
      </w:pPr>
      <w:rPr>
        <w:rFonts w:hint="eastAsia"/>
      </w:r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0" w15:restartNumberingAfterBreak="0">
    <w:nsid w:val="436C4928"/>
    <w:multiLevelType w:val="hybridMultilevel"/>
    <w:tmpl w:val="9F1A5216"/>
    <w:lvl w:ilvl="0" w:tplc="3FB2D738">
      <w:start w:val="1"/>
      <w:numFmt w:val="decimal"/>
      <w:lvlText w:val="(%1)"/>
      <w:lvlJc w:val="left"/>
      <w:pPr>
        <w:tabs>
          <w:tab w:val="num" w:pos="0"/>
        </w:tabs>
        <w:ind w:left="360" w:hanging="360"/>
      </w:pPr>
      <w:rPr>
        <w:rFonts w:hint="eastAsia"/>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start w:val="1"/>
      <w:numFmt w:val="decimal"/>
      <w:lvlText w:val="(%4)"/>
      <w:lvlJc w:val="left"/>
      <w:pPr>
        <w:tabs>
          <w:tab w:val="num" w:pos="0"/>
        </w:tabs>
        <w:ind w:left="360" w:hanging="360"/>
      </w:pPr>
      <w:rPr>
        <w:rFonts w:hint="eastAsia"/>
      </w:r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1" w15:restartNumberingAfterBreak="0">
    <w:nsid w:val="43944887"/>
    <w:multiLevelType w:val="hybridMultilevel"/>
    <w:tmpl w:val="52D66F16"/>
    <w:lvl w:ilvl="0" w:tplc="E96EA028">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2" w15:restartNumberingAfterBreak="0">
    <w:nsid w:val="439D0D6B"/>
    <w:multiLevelType w:val="hybridMultilevel"/>
    <w:tmpl w:val="C6D8C2DC"/>
    <w:lvl w:ilvl="0" w:tplc="A10A9B72">
      <w:start w:val="1"/>
      <w:numFmt w:val="decimal"/>
      <w:lvlText w:val="(%1)"/>
      <w:lvlJc w:val="left"/>
      <w:pPr>
        <w:tabs>
          <w:tab w:val="num" w:pos="997"/>
        </w:tabs>
        <w:ind w:left="1374" w:hanging="567"/>
      </w:pPr>
      <w:rPr>
        <w:rFonts w:eastAsia="ＭＳ 明朝" w:hint="eastAsia"/>
      </w:rPr>
    </w:lvl>
    <w:lvl w:ilvl="1" w:tplc="04090017" w:tentative="1">
      <w:start w:val="1"/>
      <w:numFmt w:val="aiueoFullWidth"/>
      <w:lvlText w:val="(%2)"/>
      <w:lvlJc w:val="left"/>
      <w:pPr>
        <w:tabs>
          <w:tab w:val="num" w:pos="1477"/>
        </w:tabs>
        <w:ind w:left="1477" w:hanging="420"/>
      </w:pPr>
    </w:lvl>
    <w:lvl w:ilvl="2" w:tplc="04090011" w:tentative="1">
      <w:start w:val="1"/>
      <w:numFmt w:val="decimalEnclosedCircle"/>
      <w:lvlText w:val="%3"/>
      <w:lvlJc w:val="left"/>
      <w:pPr>
        <w:tabs>
          <w:tab w:val="num" w:pos="1897"/>
        </w:tabs>
        <w:ind w:left="1897" w:hanging="420"/>
      </w:pPr>
    </w:lvl>
    <w:lvl w:ilvl="3" w:tplc="0409000F" w:tentative="1">
      <w:start w:val="1"/>
      <w:numFmt w:val="decimal"/>
      <w:lvlText w:val="%4."/>
      <w:lvlJc w:val="left"/>
      <w:pPr>
        <w:tabs>
          <w:tab w:val="num" w:pos="2317"/>
        </w:tabs>
        <w:ind w:left="2317" w:hanging="420"/>
      </w:pPr>
    </w:lvl>
    <w:lvl w:ilvl="4" w:tplc="04090017" w:tentative="1">
      <w:start w:val="1"/>
      <w:numFmt w:val="aiueoFullWidth"/>
      <w:lvlText w:val="(%5)"/>
      <w:lvlJc w:val="left"/>
      <w:pPr>
        <w:tabs>
          <w:tab w:val="num" w:pos="2737"/>
        </w:tabs>
        <w:ind w:left="2737" w:hanging="420"/>
      </w:pPr>
    </w:lvl>
    <w:lvl w:ilvl="5" w:tplc="04090011" w:tentative="1">
      <w:start w:val="1"/>
      <w:numFmt w:val="decimalEnclosedCircle"/>
      <w:lvlText w:val="%6"/>
      <w:lvlJc w:val="left"/>
      <w:pPr>
        <w:tabs>
          <w:tab w:val="num" w:pos="3157"/>
        </w:tabs>
        <w:ind w:left="3157" w:hanging="420"/>
      </w:pPr>
    </w:lvl>
    <w:lvl w:ilvl="6" w:tplc="0409000F" w:tentative="1">
      <w:start w:val="1"/>
      <w:numFmt w:val="decimal"/>
      <w:lvlText w:val="%7."/>
      <w:lvlJc w:val="left"/>
      <w:pPr>
        <w:tabs>
          <w:tab w:val="num" w:pos="3577"/>
        </w:tabs>
        <w:ind w:left="3577" w:hanging="420"/>
      </w:pPr>
    </w:lvl>
    <w:lvl w:ilvl="7" w:tplc="04090017" w:tentative="1">
      <w:start w:val="1"/>
      <w:numFmt w:val="aiueoFullWidth"/>
      <w:lvlText w:val="(%8)"/>
      <w:lvlJc w:val="left"/>
      <w:pPr>
        <w:tabs>
          <w:tab w:val="num" w:pos="3997"/>
        </w:tabs>
        <w:ind w:left="3997" w:hanging="420"/>
      </w:pPr>
    </w:lvl>
    <w:lvl w:ilvl="8" w:tplc="04090011" w:tentative="1">
      <w:start w:val="1"/>
      <w:numFmt w:val="decimalEnclosedCircle"/>
      <w:lvlText w:val="%9"/>
      <w:lvlJc w:val="left"/>
      <w:pPr>
        <w:tabs>
          <w:tab w:val="num" w:pos="4417"/>
        </w:tabs>
        <w:ind w:left="4417" w:hanging="420"/>
      </w:pPr>
    </w:lvl>
  </w:abstractNum>
  <w:abstractNum w:abstractNumId="243" w15:restartNumberingAfterBreak="0">
    <w:nsid w:val="43AB3ADB"/>
    <w:multiLevelType w:val="hybridMultilevel"/>
    <w:tmpl w:val="1A7A15BC"/>
    <w:lvl w:ilvl="0" w:tplc="1800FE98">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4" w15:restartNumberingAfterBreak="0">
    <w:nsid w:val="43F72685"/>
    <w:multiLevelType w:val="hybridMultilevel"/>
    <w:tmpl w:val="E7F41914"/>
    <w:lvl w:ilvl="0" w:tplc="532AC8F8">
      <w:start w:val="1"/>
      <w:numFmt w:val="lowerLetter"/>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5" w15:restartNumberingAfterBreak="0">
    <w:nsid w:val="4460562B"/>
    <w:multiLevelType w:val="hybridMultilevel"/>
    <w:tmpl w:val="3F5AB130"/>
    <w:lvl w:ilvl="0" w:tplc="81EE1CFA">
      <w:start w:val="1"/>
      <w:numFmt w:val="decimal"/>
      <w:lvlText w:val="(%1)"/>
      <w:lvlJc w:val="left"/>
      <w:pPr>
        <w:tabs>
          <w:tab w:val="num" w:pos="435"/>
        </w:tabs>
        <w:ind w:left="435" w:hanging="435"/>
      </w:pPr>
      <w:rPr>
        <w:rFonts w:hint="default"/>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6" w15:restartNumberingAfterBreak="0">
    <w:nsid w:val="4464745F"/>
    <w:multiLevelType w:val="hybridMultilevel"/>
    <w:tmpl w:val="DC94B120"/>
    <w:lvl w:ilvl="0" w:tplc="CCD24A10">
      <w:start w:val="1"/>
      <w:numFmt w:val="decimal"/>
      <w:lvlText w:val="(%1)"/>
      <w:lvlJc w:val="left"/>
      <w:pPr>
        <w:tabs>
          <w:tab w:val="num" w:pos="340"/>
        </w:tabs>
        <w:ind w:left="340" w:hanging="3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7" w15:restartNumberingAfterBreak="0">
    <w:nsid w:val="44B16C88"/>
    <w:multiLevelType w:val="hybridMultilevel"/>
    <w:tmpl w:val="C1D81064"/>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8" w15:restartNumberingAfterBreak="0">
    <w:nsid w:val="44F407FC"/>
    <w:multiLevelType w:val="hybridMultilevel"/>
    <w:tmpl w:val="A7F28D02"/>
    <w:lvl w:ilvl="0" w:tplc="00FAF752">
      <w:start w:val="1"/>
      <w:numFmt w:val="decimal"/>
      <w:lvlText w:val="%1."/>
      <w:lvlJc w:val="left"/>
      <w:pPr>
        <w:tabs>
          <w:tab w:val="num" w:pos="332"/>
        </w:tabs>
        <w:ind w:left="332" w:hanging="332"/>
      </w:pPr>
      <w:rPr>
        <w:rFonts w:hint="eastAsia"/>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9" w15:restartNumberingAfterBreak="0">
    <w:nsid w:val="45093206"/>
    <w:multiLevelType w:val="hybridMultilevel"/>
    <w:tmpl w:val="DC2E4E82"/>
    <w:lvl w:ilvl="0" w:tplc="0EB0F7D4">
      <w:start w:val="1"/>
      <w:numFmt w:val="lowerLetter"/>
      <w:lvlText w:val="%1."/>
      <w:lvlJc w:val="left"/>
      <w:pPr>
        <w:tabs>
          <w:tab w:val="num" w:pos="720"/>
        </w:tabs>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0" w15:restartNumberingAfterBreak="0">
    <w:nsid w:val="453D7500"/>
    <w:multiLevelType w:val="hybridMultilevel"/>
    <w:tmpl w:val="65A49FF6"/>
    <w:lvl w:ilvl="0" w:tplc="00190409">
      <w:start w:val="1"/>
      <w:numFmt w:val="lowerLetter"/>
      <w:lvlText w:val="%1."/>
      <w:lvlJc w:val="left"/>
      <w:pPr>
        <w:tabs>
          <w:tab w:val="num" w:pos="780"/>
        </w:tabs>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1" w15:restartNumberingAfterBreak="0">
    <w:nsid w:val="45A74DC1"/>
    <w:multiLevelType w:val="hybridMultilevel"/>
    <w:tmpl w:val="7994BA6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0"/>
        </w:tabs>
        <w:ind w:left="0" w:hanging="420"/>
      </w:pPr>
    </w:lvl>
    <w:lvl w:ilvl="3" w:tplc="0409000F" w:tentative="1">
      <w:start w:val="1"/>
      <w:numFmt w:val="decimal"/>
      <w:lvlText w:val="%4."/>
      <w:lvlJc w:val="left"/>
      <w:pPr>
        <w:tabs>
          <w:tab w:val="num" w:pos="420"/>
        </w:tabs>
        <w:ind w:left="420" w:hanging="420"/>
      </w:pPr>
    </w:lvl>
    <w:lvl w:ilvl="4" w:tplc="04090017" w:tentative="1">
      <w:start w:val="1"/>
      <w:numFmt w:val="aiueoFullWidth"/>
      <w:lvlText w:val="(%5)"/>
      <w:lvlJc w:val="left"/>
      <w:pPr>
        <w:tabs>
          <w:tab w:val="num" w:pos="840"/>
        </w:tabs>
        <w:ind w:left="840" w:hanging="420"/>
      </w:pPr>
    </w:lvl>
    <w:lvl w:ilvl="5" w:tplc="04090011" w:tentative="1">
      <w:start w:val="1"/>
      <w:numFmt w:val="decimalEnclosedCircle"/>
      <w:lvlText w:val="%6"/>
      <w:lvlJc w:val="left"/>
      <w:pPr>
        <w:tabs>
          <w:tab w:val="num" w:pos="1260"/>
        </w:tabs>
        <w:ind w:left="1260" w:hanging="420"/>
      </w:pPr>
    </w:lvl>
    <w:lvl w:ilvl="6" w:tplc="0409000F" w:tentative="1">
      <w:start w:val="1"/>
      <w:numFmt w:val="decimal"/>
      <w:lvlText w:val="%7."/>
      <w:lvlJc w:val="left"/>
      <w:pPr>
        <w:tabs>
          <w:tab w:val="num" w:pos="1680"/>
        </w:tabs>
        <w:ind w:left="1680" w:hanging="420"/>
      </w:pPr>
    </w:lvl>
    <w:lvl w:ilvl="7" w:tplc="04090017" w:tentative="1">
      <w:start w:val="1"/>
      <w:numFmt w:val="aiueoFullWidth"/>
      <w:lvlText w:val="(%8)"/>
      <w:lvlJc w:val="left"/>
      <w:pPr>
        <w:tabs>
          <w:tab w:val="num" w:pos="2100"/>
        </w:tabs>
        <w:ind w:left="2100" w:hanging="420"/>
      </w:pPr>
    </w:lvl>
    <w:lvl w:ilvl="8" w:tplc="04090011" w:tentative="1">
      <w:start w:val="1"/>
      <w:numFmt w:val="decimalEnclosedCircle"/>
      <w:lvlText w:val="%9"/>
      <w:lvlJc w:val="left"/>
      <w:pPr>
        <w:tabs>
          <w:tab w:val="num" w:pos="2520"/>
        </w:tabs>
        <w:ind w:left="2520" w:hanging="420"/>
      </w:pPr>
    </w:lvl>
  </w:abstractNum>
  <w:abstractNum w:abstractNumId="252" w15:restartNumberingAfterBreak="0">
    <w:nsid w:val="462D68B4"/>
    <w:multiLevelType w:val="hybridMultilevel"/>
    <w:tmpl w:val="0628825A"/>
    <w:lvl w:ilvl="0" w:tplc="56D4749E">
      <w:start w:val="1"/>
      <w:numFmt w:val="lowerLetter"/>
      <w:lvlText w:val="%1."/>
      <w:lvlJc w:val="left"/>
      <w:pPr>
        <w:ind w:left="1172" w:hanging="420"/>
      </w:pPr>
      <w:rPr>
        <w:rFonts w:hint="eastAsia"/>
      </w:rPr>
    </w:lvl>
    <w:lvl w:ilvl="1" w:tplc="04090017" w:tentative="1">
      <w:start w:val="1"/>
      <w:numFmt w:val="aiueoFullWidth"/>
      <w:lvlText w:val="(%2)"/>
      <w:lvlJc w:val="left"/>
      <w:pPr>
        <w:ind w:left="1592" w:hanging="420"/>
      </w:pPr>
    </w:lvl>
    <w:lvl w:ilvl="2" w:tplc="04090011" w:tentative="1">
      <w:start w:val="1"/>
      <w:numFmt w:val="decimalEnclosedCircle"/>
      <w:lvlText w:val="%3"/>
      <w:lvlJc w:val="left"/>
      <w:pPr>
        <w:ind w:left="2012" w:hanging="420"/>
      </w:pPr>
    </w:lvl>
    <w:lvl w:ilvl="3" w:tplc="0409000F" w:tentative="1">
      <w:start w:val="1"/>
      <w:numFmt w:val="decimal"/>
      <w:lvlText w:val="%4."/>
      <w:lvlJc w:val="left"/>
      <w:pPr>
        <w:ind w:left="2432" w:hanging="420"/>
      </w:pPr>
    </w:lvl>
    <w:lvl w:ilvl="4" w:tplc="04090017" w:tentative="1">
      <w:start w:val="1"/>
      <w:numFmt w:val="aiueoFullWidth"/>
      <w:lvlText w:val="(%5)"/>
      <w:lvlJc w:val="left"/>
      <w:pPr>
        <w:ind w:left="2852" w:hanging="420"/>
      </w:pPr>
    </w:lvl>
    <w:lvl w:ilvl="5" w:tplc="04090011" w:tentative="1">
      <w:start w:val="1"/>
      <w:numFmt w:val="decimalEnclosedCircle"/>
      <w:lvlText w:val="%6"/>
      <w:lvlJc w:val="left"/>
      <w:pPr>
        <w:ind w:left="3272" w:hanging="420"/>
      </w:pPr>
    </w:lvl>
    <w:lvl w:ilvl="6" w:tplc="0409000F" w:tentative="1">
      <w:start w:val="1"/>
      <w:numFmt w:val="decimal"/>
      <w:lvlText w:val="%7."/>
      <w:lvlJc w:val="left"/>
      <w:pPr>
        <w:ind w:left="3692" w:hanging="420"/>
      </w:pPr>
    </w:lvl>
    <w:lvl w:ilvl="7" w:tplc="04090017" w:tentative="1">
      <w:start w:val="1"/>
      <w:numFmt w:val="aiueoFullWidth"/>
      <w:lvlText w:val="(%8)"/>
      <w:lvlJc w:val="left"/>
      <w:pPr>
        <w:ind w:left="4112" w:hanging="420"/>
      </w:pPr>
    </w:lvl>
    <w:lvl w:ilvl="8" w:tplc="04090011" w:tentative="1">
      <w:start w:val="1"/>
      <w:numFmt w:val="decimalEnclosedCircle"/>
      <w:lvlText w:val="%9"/>
      <w:lvlJc w:val="left"/>
      <w:pPr>
        <w:ind w:left="4532" w:hanging="420"/>
      </w:pPr>
    </w:lvl>
  </w:abstractNum>
  <w:abstractNum w:abstractNumId="253" w15:restartNumberingAfterBreak="0">
    <w:nsid w:val="46501EA4"/>
    <w:multiLevelType w:val="hybridMultilevel"/>
    <w:tmpl w:val="8F86B45C"/>
    <w:lvl w:ilvl="0" w:tplc="E96EA02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4" w15:restartNumberingAfterBreak="0">
    <w:nsid w:val="46975CFE"/>
    <w:multiLevelType w:val="multilevel"/>
    <w:tmpl w:val="F6969D0A"/>
    <w:lvl w:ilvl="0">
      <w:start w:val="1"/>
      <w:numFmt w:val="decimal"/>
      <w:lvlText w:val="(%1)"/>
      <w:lvlJc w:val="left"/>
      <w:pPr>
        <w:tabs>
          <w:tab w:val="num" w:pos="330"/>
        </w:tabs>
        <w:ind w:left="330" w:hanging="330"/>
      </w:pPr>
      <w:rPr>
        <w:rFonts w:hint="eastAsia"/>
        <w:b w:val="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0"/>
        </w:tabs>
        <w:ind w:left="360" w:hanging="360"/>
      </w:pPr>
      <w:rPr>
        <w:rFonts w:cs="Times New Roman" w:hint="eastAsia"/>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142"/>
        </w:tabs>
        <w:ind w:left="474" w:hanging="332"/>
      </w:pPr>
      <w:rPr>
        <w:rFonts w:hint="eastAsia"/>
      </w:rPr>
    </w:lvl>
    <w:lvl w:ilvl="7">
      <w:start w:val="1"/>
      <w:numFmt w:val="lowerLetter"/>
      <w:lvlText w:val="%8."/>
      <w:lvlJc w:val="left"/>
      <w:pPr>
        <w:tabs>
          <w:tab w:val="num" w:pos="2880"/>
        </w:tabs>
        <w:ind w:left="454" w:firstLine="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55" w15:restartNumberingAfterBreak="0">
    <w:nsid w:val="46A867FE"/>
    <w:multiLevelType w:val="hybridMultilevel"/>
    <w:tmpl w:val="EE0CFFBA"/>
    <w:lvl w:ilvl="0" w:tplc="C18EDC2E">
      <w:start w:val="1"/>
      <w:numFmt w:val="decimal"/>
      <w:lvlText w:val="%1."/>
      <w:lvlJc w:val="left"/>
      <w:pPr>
        <w:tabs>
          <w:tab w:val="num" w:pos="589"/>
        </w:tabs>
        <w:ind w:left="589" w:hanging="589"/>
      </w:pPr>
      <w:rPr>
        <w:rFonts w:hint="default"/>
        <w:b w:val="0"/>
        <w:i w:val="0"/>
      </w:rPr>
    </w:lvl>
    <w:lvl w:ilvl="1" w:tplc="00190409">
      <w:start w:val="1"/>
      <w:numFmt w:val="lowerLetter"/>
      <w:lvlText w:val="%2."/>
      <w:lvlJc w:val="left"/>
      <w:pPr>
        <w:tabs>
          <w:tab w:val="num" w:pos="589"/>
        </w:tabs>
        <w:ind w:left="589" w:hanging="360"/>
      </w:pPr>
    </w:lvl>
    <w:lvl w:ilvl="2" w:tplc="E96EA028">
      <w:start w:val="1"/>
      <w:numFmt w:val="decimal"/>
      <w:lvlText w:val="(%3)"/>
      <w:lvlJc w:val="left"/>
      <w:pPr>
        <w:tabs>
          <w:tab w:val="num" w:pos="1309"/>
        </w:tabs>
        <w:ind w:left="1309" w:hanging="180"/>
      </w:pPr>
      <w:rPr>
        <w:rFonts w:hint="eastAsia"/>
      </w:rPr>
    </w:lvl>
    <w:lvl w:ilvl="3" w:tplc="000F0409">
      <w:start w:val="1"/>
      <w:numFmt w:val="decimal"/>
      <w:lvlText w:val="%4."/>
      <w:lvlJc w:val="left"/>
      <w:pPr>
        <w:tabs>
          <w:tab w:val="num" w:pos="2029"/>
        </w:tabs>
        <w:ind w:left="2029" w:hanging="360"/>
      </w:pPr>
    </w:lvl>
    <w:lvl w:ilvl="4" w:tplc="00190409" w:tentative="1">
      <w:start w:val="1"/>
      <w:numFmt w:val="lowerLetter"/>
      <w:lvlText w:val="%5."/>
      <w:lvlJc w:val="left"/>
      <w:pPr>
        <w:tabs>
          <w:tab w:val="num" w:pos="2749"/>
        </w:tabs>
        <w:ind w:left="2749" w:hanging="360"/>
      </w:pPr>
    </w:lvl>
    <w:lvl w:ilvl="5" w:tplc="001B0409" w:tentative="1">
      <w:start w:val="1"/>
      <w:numFmt w:val="lowerRoman"/>
      <w:lvlText w:val="%6."/>
      <w:lvlJc w:val="right"/>
      <w:pPr>
        <w:tabs>
          <w:tab w:val="num" w:pos="3469"/>
        </w:tabs>
        <w:ind w:left="3469" w:hanging="180"/>
      </w:pPr>
    </w:lvl>
    <w:lvl w:ilvl="6" w:tplc="000F0409" w:tentative="1">
      <w:start w:val="1"/>
      <w:numFmt w:val="decimal"/>
      <w:lvlText w:val="%7."/>
      <w:lvlJc w:val="left"/>
      <w:pPr>
        <w:tabs>
          <w:tab w:val="num" w:pos="4189"/>
        </w:tabs>
        <w:ind w:left="4189" w:hanging="360"/>
      </w:pPr>
    </w:lvl>
    <w:lvl w:ilvl="7" w:tplc="00190409" w:tentative="1">
      <w:start w:val="1"/>
      <w:numFmt w:val="lowerLetter"/>
      <w:lvlText w:val="%8."/>
      <w:lvlJc w:val="left"/>
      <w:pPr>
        <w:tabs>
          <w:tab w:val="num" w:pos="4909"/>
        </w:tabs>
        <w:ind w:left="4909" w:hanging="360"/>
      </w:pPr>
    </w:lvl>
    <w:lvl w:ilvl="8" w:tplc="001B0409" w:tentative="1">
      <w:start w:val="1"/>
      <w:numFmt w:val="lowerRoman"/>
      <w:lvlText w:val="%9."/>
      <w:lvlJc w:val="right"/>
      <w:pPr>
        <w:tabs>
          <w:tab w:val="num" w:pos="5629"/>
        </w:tabs>
        <w:ind w:left="5629" w:hanging="180"/>
      </w:pPr>
    </w:lvl>
  </w:abstractNum>
  <w:abstractNum w:abstractNumId="256" w15:restartNumberingAfterBreak="0">
    <w:nsid w:val="473F6E6A"/>
    <w:multiLevelType w:val="hybridMultilevel"/>
    <w:tmpl w:val="8E1E8126"/>
    <w:lvl w:ilvl="0" w:tplc="BC70A31C">
      <w:start w:val="1"/>
      <w:numFmt w:val="decimal"/>
      <w:lvlText w:val="(%1)"/>
      <w:lvlJc w:val="left"/>
      <w:pPr>
        <w:tabs>
          <w:tab w:val="num" w:pos="360"/>
        </w:tabs>
        <w:ind w:left="330" w:hanging="330"/>
      </w:pPr>
      <w:rPr>
        <w:rFonts w:hint="eastAsia"/>
      </w:rPr>
    </w:lvl>
    <w:lvl w:ilvl="1" w:tplc="04090019">
      <w:start w:val="8"/>
      <w:numFmt w:val="lowerLetter"/>
      <w:lvlText w:val="%2."/>
      <w:lvlJc w:val="left"/>
      <w:pPr>
        <w:tabs>
          <w:tab w:val="num" w:pos="720"/>
        </w:tabs>
        <w:ind w:left="720" w:hanging="360"/>
      </w:pPr>
      <w:rPr>
        <w:rFonts w:hint="eastAsia"/>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57" w15:restartNumberingAfterBreak="0">
    <w:nsid w:val="47677B95"/>
    <w:multiLevelType w:val="singleLevel"/>
    <w:tmpl w:val="73FACC7E"/>
    <w:lvl w:ilvl="0">
      <w:start w:val="1"/>
      <w:numFmt w:val="decimal"/>
      <w:lvlText w:val="(%1)"/>
      <w:lvlJc w:val="left"/>
      <w:pPr>
        <w:tabs>
          <w:tab w:val="num" w:pos="330"/>
        </w:tabs>
        <w:ind w:left="330" w:hanging="330"/>
      </w:pPr>
      <w:rPr>
        <w:rFonts w:hint="eastAsia"/>
      </w:rPr>
    </w:lvl>
  </w:abstractNum>
  <w:abstractNum w:abstractNumId="258" w15:restartNumberingAfterBreak="0">
    <w:nsid w:val="47927CED"/>
    <w:multiLevelType w:val="hybridMultilevel"/>
    <w:tmpl w:val="C9B6CBF0"/>
    <w:lvl w:ilvl="0" w:tplc="56D4749E">
      <w:start w:val="1"/>
      <w:numFmt w:val="lowerLetter"/>
      <w:lvlText w:val="%1."/>
      <w:lvlJc w:val="left"/>
      <w:pPr>
        <w:ind w:left="1691" w:hanging="420"/>
      </w:pPr>
      <w:rPr>
        <w:rFonts w:hint="eastAsia"/>
      </w:rPr>
    </w:lvl>
    <w:lvl w:ilvl="1" w:tplc="04090017" w:tentative="1">
      <w:start w:val="1"/>
      <w:numFmt w:val="aiueoFullWidth"/>
      <w:lvlText w:val="(%2)"/>
      <w:lvlJc w:val="left"/>
      <w:pPr>
        <w:ind w:left="2111" w:hanging="420"/>
      </w:pPr>
    </w:lvl>
    <w:lvl w:ilvl="2" w:tplc="04090011" w:tentative="1">
      <w:start w:val="1"/>
      <w:numFmt w:val="decimalEnclosedCircle"/>
      <w:lvlText w:val="%3"/>
      <w:lvlJc w:val="left"/>
      <w:pPr>
        <w:ind w:left="2531" w:hanging="420"/>
      </w:pPr>
    </w:lvl>
    <w:lvl w:ilvl="3" w:tplc="0409000F" w:tentative="1">
      <w:start w:val="1"/>
      <w:numFmt w:val="decimal"/>
      <w:lvlText w:val="%4."/>
      <w:lvlJc w:val="left"/>
      <w:pPr>
        <w:ind w:left="2951" w:hanging="420"/>
      </w:pPr>
    </w:lvl>
    <w:lvl w:ilvl="4" w:tplc="04090017" w:tentative="1">
      <w:start w:val="1"/>
      <w:numFmt w:val="aiueoFullWidth"/>
      <w:lvlText w:val="(%5)"/>
      <w:lvlJc w:val="left"/>
      <w:pPr>
        <w:ind w:left="3371" w:hanging="420"/>
      </w:pPr>
    </w:lvl>
    <w:lvl w:ilvl="5" w:tplc="04090011" w:tentative="1">
      <w:start w:val="1"/>
      <w:numFmt w:val="decimalEnclosedCircle"/>
      <w:lvlText w:val="%6"/>
      <w:lvlJc w:val="left"/>
      <w:pPr>
        <w:ind w:left="3791" w:hanging="420"/>
      </w:pPr>
    </w:lvl>
    <w:lvl w:ilvl="6" w:tplc="0409000F" w:tentative="1">
      <w:start w:val="1"/>
      <w:numFmt w:val="decimal"/>
      <w:lvlText w:val="%7."/>
      <w:lvlJc w:val="left"/>
      <w:pPr>
        <w:ind w:left="4211" w:hanging="420"/>
      </w:pPr>
    </w:lvl>
    <w:lvl w:ilvl="7" w:tplc="04090017" w:tentative="1">
      <w:start w:val="1"/>
      <w:numFmt w:val="aiueoFullWidth"/>
      <w:lvlText w:val="(%8)"/>
      <w:lvlJc w:val="left"/>
      <w:pPr>
        <w:ind w:left="4631" w:hanging="420"/>
      </w:pPr>
    </w:lvl>
    <w:lvl w:ilvl="8" w:tplc="04090011" w:tentative="1">
      <w:start w:val="1"/>
      <w:numFmt w:val="decimalEnclosedCircle"/>
      <w:lvlText w:val="%9"/>
      <w:lvlJc w:val="left"/>
      <w:pPr>
        <w:ind w:left="5051" w:hanging="420"/>
      </w:pPr>
    </w:lvl>
  </w:abstractNum>
  <w:abstractNum w:abstractNumId="259" w15:restartNumberingAfterBreak="0">
    <w:nsid w:val="48411805"/>
    <w:multiLevelType w:val="hybridMultilevel"/>
    <w:tmpl w:val="734CAEBA"/>
    <w:lvl w:ilvl="0" w:tplc="A3848984">
      <w:start w:val="1"/>
      <w:numFmt w:val="decimal"/>
      <w:lvlText w:val="%1."/>
      <w:lvlJc w:val="left"/>
      <w:pPr>
        <w:tabs>
          <w:tab w:val="num" w:pos="144"/>
        </w:tabs>
        <w:ind w:left="288" w:hanging="288"/>
      </w:pPr>
      <w:rPr>
        <w:rFonts w:hint="default"/>
        <w:b w:val="0"/>
        <w:i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0" w15:restartNumberingAfterBreak="0">
    <w:nsid w:val="48936FAA"/>
    <w:multiLevelType w:val="hybridMultilevel"/>
    <w:tmpl w:val="FFA27D6A"/>
    <w:lvl w:ilvl="0" w:tplc="E96EA028">
      <w:start w:val="1"/>
      <w:numFmt w:val="decimal"/>
      <w:lvlText w:val="(%1)"/>
      <w:lvlJc w:val="left"/>
      <w:pPr>
        <w:tabs>
          <w:tab w:val="num" w:pos="720"/>
        </w:tabs>
        <w:ind w:left="720" w:hanging="360"/>
      </w:pPr>
      <w:rPr>
        <w:rFonts w:hint="eastAsia"/>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61" w15:restartNumberingAfterBreak="0">
    <w:nsid w:val="48AC2FF9"/>
    <w:multiLevelType w:val="hybridMultilevel"/>
    <w:tmpl w:val="C1D81064"/>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2" w15:restartNumberingAfterBreak="0">
    <w:nsid w:val="48CA3333"/>
    <w:multiLevelType w:val="hybridMultilevel"/>
    <w:tmpl w:val="E7507F0C"/>
    <w:lvl w:ilvl="0" w:tplc="0409000F">
      <w:start w:val="1"/>
      <w:numFmt w:val="decimal"/>
      <w:lvlText w:val="%1."/>
      <w:lvlJc w:val="left"/>
      <w:pPr>
        <w:ind w:left="840" w:hanging="4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3" w15:restartNumberingAfterBreak="0">
    <w:nsid w:val="48DB3850"/>
    <w:multiLevelType w:val="multilevel"/>
    <w:tmpl w:val="D064432A"/>
    <w:lvl w:ilvl="0">
      <w:start w:val="1"/>
      <w:numFmt w:val="lowerLetter"/>
      <w:lvlText w:val="%1."/>
      <w:lvlJc w:val="left"/>
      <w:pPr>
        <w:tabs>
          <w:tab w:val="num" w:pos="720"/>
        </w:tabs>
        <w:ind w:left="720" w:hanging="240"/>
      </w:pPr>
      <w:rPr>
        <w:rFonts w:hint="default"/>
      </w:rPr>
    </w:lvl>
    <w:lvl w:ilvl="1">
      <w:start w:val="1"/>
      <w:numFmt w:val="lowerLetter"/>
      <w:lvlText w:val="%2."/>
      <w:lvlJc w:val="right"/>
      <w:pPr>
        <w:tabs>
          <w:tab w:val="num" w:pos="1067"/>
        </w:tabs>
        <w:ind w:left="1283" w:firstLine="37"/>
      </w:pPr>
      <w:rPr>
        <w:rFonts w:hint="default"/>
      </w:rPr>
    </w:lvl>
    <w:lvl w:ilvl="2" w:tentative="1">
      <w:start w:val="1"/>
      <w:numFmt w:val="lowerRoman"/>
      <w:lvlText w:val="%3."/>
      <w:lvlJc w:val="right"/>
      <w:pPr>
        <w:tabs>
          <w:tab w:val="num" w:pos="2400"/>
        </w:tabs>
        <w:ind w:left="2400" w:hanging="180"/>
      </w:pPr>
    </w:lvl>
    <w:lvl w:ilvl="3" w:tentative="1">
      <w:start w:val="1"/>
      <w:numFmt w:val="decimal"/>
      <w:lvlText w:val="%4."/>
      <w:lvlJc w:val="left"/>
      <w:pPr>
        <w:tabs>
          <w:tab w:val="num" w:pos="3120"/>
        </w:tabs>
        <w:ind w:left="3120" w:hanging="360"/>
      </w:pPr>
    </w:lvl>
    <w:lvl w:ilvl="4" w:tentative="1">
      <w:start w:val="1"/>
      <w:numFmt w:val="lowerLetter"/>
      <w:lvlText w:val="%5."/>
      <w:lvlJc w:val="left"/>
      <w:pPr>
        <w:tabs>
          <w:tab w:val="num" w:pos="3840"/>
        </w:tabs>
        <w:ind w:left="3840" w:hanging="360"/>
      </w:pPr>
    </w:lvl>
    <w:lvl w:ilvl="5" w:tentative="1">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tentative="1">
      <w:start w:val="1"/>
      <w:numFmt w:val="lowerLetter"/>
      <w:lvlText w:val="%8."/>
      <w:lvlJc w:val="left"/>
      <w:pPr>
        <w:tabs>
          <w:tab w:val="num" w:pos="6000"/>
        </w:tabs>
        <w:ind w:left="6000" w:hanging="360"/>
      </w:pPr>
    </w:lvl>
    <w:lvl w:ilvl="8" w:tentative="1">
      <w:start w:val="1"/>
      <w:numFmt w:val="lowerRoman"/>
      <w:lvlText w:val="%9."/>
      <w:lvlJc w:val="right"/>
      <w:pPr>
        <w:tabs>
          <w:tab w:val="num" w:pos="6720"/>
        </w:tabs>
        <w:ind w:left="6720" w:hanging="180"/>
      </w:pPr>
    </w:lvl>
  </w:abstractNum>
  <w:abstractNum w:abstractNumId="264" w15:restartNumberingAfterBreak="0">
    <w:nsid w:val="493E0B3D"/>
    <w:multiLevelType w:val="hybridMultilevel"/>
    <w:tmpl w:val="9E906F78"/>
    <w:lvl w:ilvl="0" w:tplc="DE7854B8">
      <w:start w:val="1"/>
      <w:numFmt w:val="decimal"/>
      <w:lvlText w:val="(%1)"/>
      <w:lvlJc w:val="left"/>
      <w:pPr>
        <w:tabs>
          <w:tab w:val="num" w:pos="360"/>
        </w:tabs>
        <w:ind w:left="330" w:hanging="330"/>
      </w:pPr>
      <w:rPr>
        <w:rFonts w:hint="eastAsia"/>
      </w:rPr>
    </w:lvl>
    <w:lvl w:ilvl="1" w:tplc="89A03052">
      <w:start w:val="1"/>
      <w:numFmt w:val="decimal"/>
      <w:lvlText w:val="%2."/>
      <w:lvlJc w:val="left"/>
      <w:pPr>
        <w:tabs>
          <w:tab w:val="num" w:pos="360"/>
        </w:tabs>
        <w:ind w:left="360" w:hanging="360"/>
      </w:pPr>
      <w:rPr>
        <w:rFonts w:hint="default"/>
      </w:rPr>
    </w:lvl>
    <w:lvl w:ilvl="2" w:tplc="3AE83C14">
      <w:start w:val="1"/>
      <w:numFmt w:val="bullet"/>
      <w:lvlText w:val=""/>
      <w:lvlJc w:val="left"/>
      <w:pPr>
        <w:tabs>
          <w:tab w:val="num" w:pos="1080"/>
        </w:tabs>
        <w:ind w:left="1080" w:hanging="360"/>
      </w:pPr>
      <w:rPr>
        <w:rFonts w:ascii="Symbol" w:hAnsi="Symbol" w:hint="default"/>
      </w:rPr>
    </w:lvl>
    <w:lvl w:ilvl="3" w:tplc="3D6CD618">
      <w:start w:val="1"/>
      <w:numFmt w:val="decimal"/>
      <w:lvlText w:val="%4."/>
      <w:lvlJc w:val="left"/>
      <w:pPr>
        <w:tabs>
          <w:tab w:val="num" w:pos="2912"/>
        </w:tabs>
        <w:ind w:left="2912" w:hanging="360"/>
      </w:pPr>
    </w:lvl>
    <w:lvl w:ilvl="4" w:tplc="EE70FCF2" w:tentative="1">
      <w:start w:val="1"/>
      <w:numFmt w:val="lowerLetter"/>
      <w:lvlText w:val="%5."/>
      <w:lvlJc w:val="left"/>
      <w:pPr>
        <w:tabs>
          <w:tab w:val="num" w:pos="3600"/>
        </w:tabs>
        <w:ind w:left="3600" w:hanging="360"/>
      </w:pPr>
    </w:lvl>
    <w:lvl w:ilvl="5" w:tplc="51DE0EE8" w:tentative="1">
      <w:start w:val="1"/>
      <w:numFmt w:val="lowerRoman"/>
      <w:lvlText w:val="%6."/>
      <w:lvlJc w:val="right"/>
      <w:pPr>
        <w:tabs>
          <w:tab w:val="num" w:pos="4320"/>
        </w:tabs>
        <w:ind w:left="4320" w:hanging="180"/>
      </w:pPr>
    </w:lvl>
    <w:lvl w:ilvl="6" w:tplc="4D46EA3E" w:tentative="1">
      <w:start w:val="1"/>
      <w:numFmt w:val="decimal"/>
      <w:lvlText w:val="%7."/>
      <w:lvlJc w:val="left"/>
      <w:pPr>
        <w:tabs>
          <w:tab w:val="num" w:pos="5040"/>
        </w:tabs>
        <w:ind w:left="5040" w:hanging="360"/>
      </w:pPr>
    </w:lvl>
    <w:lvl w:ilvl="7" w:tplc="0470770E" w:tentative="1">
      <w:start w:val="1"/>
      <w:numFmt w:val="lowerLetter"/>
      <w:lvlText w:val="%8."/>
      <w:lvlJc w:val="left"/>
      <w:pPr>
        <w:tabs>
          <w:tab w:val="num" w:pos="5760"/>
        </w:tabs>
        <w:ind w:left="5760" w:hanging="360"/>
      </w:pPr>
    </w:lvl>
    <w:lvl w:ilvl="8" w:tplc="D73A4DD6" w:tentative="1">
      <w:start w:val="1"/>
      <w:numFmt w:val="lowerRoman"/>
      <w:lvlText w:val="%9."/>
      <w:lvlJc w:val="right"/>
      <w:pPr>
        <w:tabs>
          <w:tab w:val="num" w:pos="6480"/>
        </w:tabs>
        <w:ind w:left="6480" w:hanging="180"/>
      </w:pPr>
    </w:lvl>
  </w:abstractNum>
  <w:abstractNum w:abstractNumId="265" w15:restartNumberingAfterBreak="0">
    <w:nsid w:val="494813F4"/>
    <w:multiLevelType w:val="hybridMultilevel"/>
    <w:tmpl w:val="70DAB40E"/>
    <w:lvl w:ilvl="0" w:tplc="0409000F">
      <w:start w:val="1"/>
      <w:numFmt w:val="decimal"/>
      <w:lvlText w:val="%1."/>
      <w:lvlJc w:val="left"/>
      <w:pPr>
        <w:tabs>
          <w:tab w:val="num" w:pos="420"/>
        </w:tabs>
        <w:ind w:left="420" w:hanging="420"/>
      </w:pPr>
      <w:rPr>
        <w:rFonts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6" w15:restartNumberingAfterBreak="0">
    <w:nsid w:val="49700A26"/>
    <w:multiLevelType w:val="hybridMultilevel"/>
    <w:tmpl w:val="0BFC460C"/>
    <w:lvl w:ilvl="0" w:tplc="C18EDC2E">
      <w:start w:val="1"/>
      <w:numFmt w:val="decimal"/>
      <w:lvlText w:val="%1."/>
      <w:lvlJc w:val="left"/>
      <w:pPr>
        <w:ind w:left="420" w:hanging="420"/>
      </w:pPr>
      <w:rPr>
        <w:rFonts w:hint="default"/>
        <w:b w:val="0"/>
        <w:i w:val="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7" w15:restartNumberingAfterBreak="0">
    <w:nsid w:val="49B60017"/>
    <w:multiLevelType w:val="hybridMultilevel"/>
    <w:tmpl w:val="430699E4"/>
    <w:lvl w:ilvl="0" w:tplc="53F040C0">
      <w:start w:val="1"/>
      <w:numFmt w:val="decimal"/>
      <w:lvlText w:val="(%1)"/>
      <w:lvlJc w:val="left"/>
      <w:pPr>
        <w:tabs>
          <w:tab w:val="num" w:pos="360"/>
        </w:tabs>
        <w:ind w:left="360" w:hanging="360"/>
      </w:pPr>
      <w:rPr>
        <w:rFonts w:hint="eastAsia"/>
      </w:rPr>
    </w:lvl>
    <w:lvl w:ilvl="1" w:tplc="B2382DD6" w:tentative="1">
      <w:start w:val="1"/>
      <w:numFmt w:val="lowerLetter"/>
      <w:lvlText w:val="%2."/>
      <w:lvlJc w:val="left"/>
      <w:pPr>
        <w:tabs>
          <w:tab w:val="num" w:pos="1440"/>
        </w:tabs>
        <w:ind w:left="1440" w:hanging="360"/>
      </w:pPr>
    </w:lvl>
    <w:lvl w:ilvl="2" w:tplc="EAC2E9E8"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8" w15:restartNumberingAfterBreak="0">
    <w:nsid w:val="4A240258"/>
    <w:multiLevelType w:val="hybridMultilevel"/>
    <w:tmpl w:val="33E8BBE2"/>
    <w:lvl w:ilvl="0" w:tplc="FFFFFFFF">
      <w:start w:val="1"/>
      <w:numFmt w:val="decimal"/>
      <w:lvlText w:val="(%1)"/>
      <w:lvlJc w:val="left"/>
      <w:pPr>
        <w:tabs>
          <w:tab w:val="num" w:pos="360"/>
        </w:tabs>
        <w:ind w:left="330" w:hanging="3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9" w15:restartNumberingAfterBreak="0">
    <w:nsid w:val="4A35111A"/>
    <w:multiLevelType w:val="hybridMultilevel"/>
    <w:tmpl w:val="55AABDE8"/>
    <w:lvl w:ilvl="0" w:tplc="07ACB8E4">
      <w:start w:val="1"/>
      <w:numFmt w:val="decimal"/>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0" w15:restartNumberingAfterBreak="0">
    <w:nsid w:val="4A881383"/>
    <w:multiLevelType w:val="hybridMultilevel"/>
    <w:tmpl w:val="EE98E9AC"/>
    <w:lvl w:ilvl="0" w:tplc="CA6C4114">
      <w:start w:val="1"/>
      <w:numFmt w:val="decimal"/>
      <w:lvlText w:val="(%1)"/>
      <w:lvlJc w:val="left"/>
      <w:pPr>
        <w:ind w:left="1692" w:hanging="420"/>
      </w:pPr>
      <w:rPr>
        <w:rFonts w:hint="eastAsia"/>
      </w:rPr>
    </w:lvl>
    <w:lvl w:ilvl="1" w:tplc="04090017">
      <w:start w:val="1"/>
      <w:numFmt w:val="aiueoFullWidth"/>
      <w:lvlText w:val="(%2)"/>
      <w:lvlJc w:val="left"/>
      <w:pPr>
        <w:ind w:left="2112" w:hanging="420"/>
      </w:pPr>
    </w:lvl>
    <w:lvl w:ilvl="2" w:tplc="04090011">
      <w:start w:val="1"/>
      <w:numFmt w:val="decimalEnclosedCircle"/>
      <w:lvlText w:val="%3"/>
      <w:lvlJc w:val="left"/>
      <w:pPr>
        <w:ind w:left="2532" w:hanging="420"/>
      </w:pPr>
    </w:lvl>
    <w:lvl w:ilvl="3" w:tplc="0409000F">
      <w:start w:val="1"/>
      <w:numFmt w:val="decimal"/>
      <w:lvlText w:val="%4."/>
      <w:lvlJc w:val="left"/>
      <w:pPr>
        <w:ind w:left="2952" w:hanging="420"/>
      </w:pPr>
    </w:lvl>
    <w:lvl w:ilvl="4" w:tplc="04090017">
      <w:start w:val="1"/>
      <w:numFmt w:val="aiueoFullWidth"/>
      <w:lvlText w:val="(%5)"/>
      <w:lvlJc w:val="left"/>
      <w:pPr>
        <w:ind w:left="3372" w:hanging="420"/>
      </w:pPr>
    </w:lvl>
    <w:lvl w:ilvl="5" w:tplc="04090011">
      <w:start w:val="1"/>
      <w:numFmt w:val="decimalEnclosedCircle"/>
      <w:lvlText w:val="%6"/>
      <w:lvlJc w:val="left"/>
      <w:pPr>
        <w:ind w:left="3792" w:hanging="420"/>
      </w:pPr>
    </w:lvl>
    <w:lvl w:ilvl="6" w:tplc="0409000F">
      <w:start w:val="1"/>
      <w:numFmt w:val="decimal"/>
      <w:lvlText w:val="%7."/>
      <w:lvlJc w:val="left"/>
      <w:pPr>
        <w:ind w:left="4212" w:hanging="420"/>
      </w:pPr>
    </w:lvl>
    <w:lvl w:ilvl="7" w:tplc="04090017">
      <w:start w:val="1"/>
      <w:numFmt w:val="aiueoFullWidth"/>
      <w:lvlText w:val="(%8)"/>
      <w:lvlJc w:val="left"/>
      <w:pPr>
        <w:ind w:left="4632" w:hanging="420"/>
      </w:pPr>
    </w:lvl>
    <w:lvl w:ilvl="8" w:tplc="04090011" w:tentative="1">
      <w:start w:val="1"/>
      <w:numFmt w:val="decimalEnclosedCircle"/>
      <w:lvlText w:val="%9"/>
      <w:lvlJc w:val="left"/>
      <w:pPr>
        <w:ind w:left="5052" w:hanging="420"/>
      </w:pPr>
    </w:lvl>
  </w:abstractNum>
  <w:abstractNum w:abstractNumId="271" w15:restartNumberingAfterBreak="0">
    <w:nsid w:val="4AC12423"/>
    <w:multiLevelType w:val="hybridMultilevel"/>
    <w:tmpl w:val="21668AB8"/>
    <w:lvl w:ilvl="0" w:tplc="5606E40C">
      <w:start w:val="1"/>
      <w:numFmt w:val="decimal"/>
      <w:lvlText w:val="(%1)"/>
      <w:lvlJc w:val="left"/>
      <w:pPr>
        <w:tabs>
          <w:tab w:val="num" w:pos="330"/>
        </w:tabs>
        <w:ind w:left="330" w:hanging="330"/>
      </w:pPr>
      <w:rPr>
        <w:rFonts w:hint="eastAsia"/>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2" w15:restartNumberingAfterBreak="0">
    <w:nsid w:val="4AC7683D"/>
    <w:multiLevelType w:val="hybridMultilevel"/>
    <w:tmpl w:val="62B65566"/>
    <w:lvl w:ilvl="0" w:tplc="FF586B0E">
      <w:start w:val="1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3" w15:restartNumberingAfterBreak="0">
    <w:nsid w:val="4B9D1D83"/>
    <w:multiLevelType w:val="hybridMultilevel"/>
    <w:tmpl w:val="1D1ABDB0"/>
    <w:lvl w:ilvl="0" w:tplc="56D4749E">
      <w:start w:val="1"/>
      <w:numFmt w:val="lowerLetter"/>
      <w:lvlText w:val="%1."/>
      <w:lvlJc w:val="left"/>
      <w:pPr>
        <w:ind w:left="1081" w:hanging="420"/>
      </w:pPr>
      <w:rPr>
        <w:rFonts w:hint="eastAsia"/>
      </w:rPr>
    </w:lvl>
    <w:lvl w:ilvl="1" w:tplc="04090017">
      <w:start w:val="1"/>
      <w:numFmt w:val="aiueoFullWidth"/>
      <w:lvlText w:val="(%2)"/>
      <w:lvlJc w:val="left"/>
      <w:pPr>
        <w:ind w:left="1501" w:hanging="420"/>
      </w:pPr>
    </w:lvl>
    <w:lvl w:ilvl="2" w:tplc="04090011" w:tentative="1">
      <w:start w:val="1"/>
      <w:numFmt w:val="decimalEnclosedCircle"/>
      <w:lvlText w:val="%3"/>
      <w:lvlJc w:val="left"/>
      <w:pPr>
        <w:ind w:left="1921" w:hanging="420"/>
      </w:pPr>
    </w:lvl>
    <w:lvl w:ilvl="3" w:tplc="0409000F" w:tentative="1">
      <w:start w:val="1"/>
      <w:numFmt w:val="decimal"/>
      <w:lvlText w:val="%4."/>
      <w:lvlJc w:val="left"/>
      <w:pPr>
        <w:ind w:left="2341" w:hanging="420"/>
      </w:pPr>
    </w:lvl>
    <w:lvl w:ilvl="4" w:tplc="04090017" w:tentative="1">
      <w:start w:val="1"/>
      <w:numFmt w:val="aiueoFullWidth"/>
      <w:lvlText w:val="(%5)"/>
      <w:lvlJc w:val="left"/>
      <w:pPr>
        <w:ind w:left="2761" w:hanging="420"/>
      </w:pPr>
    </w:lvl>
    <w:lvl w:ilvl="5" w:tplc="04090011" w:tentative="1">
      <w:start w:val="1"/>
      <w:numFmt w:val="decimalEnclosedCircle"/>
      <w:lvlText w:val="%6"/>
      <w:lvlJc w:val="left"/>
      <w:pPr>
        <w:ind w:left="3181" w:hanging="420"/>
      </w:pPr>
    </w:lvl>
    <w:lvl w:ilvl="6" w:tplc="0409000F" w:tentative="1">
      <w:start w:val="1"/>
      <w:numFmt w:val="decimal"/>
      <w:lvlText w:val="%7."/>
      <w:lvlJc w:val="left"/>
      <w:pPr>
        <w:ind w:left="3601" w:hanging="420"/>
      </w:pPr>
    </w:lvl>
    <w:lvl w:ilvl="7" w:tplc="04090017" w:tentative="1">
      <w:start w:val="1"/>
      <w:numFmt w:val="aiueoFullWidth"/>
      <w:lvlText w:val="(%8)"/>
      <w:lvlJc w:val="left"/>
      <w:pPr>
        <w:ind w:left="4021" w:hanging="420"/>
      </w:pPr>
    </w:lvl>
    <w:lvl w:ilvl="8" w:tplc="04090011" w:tentative="1">
      <w:start w:val="1"/>
      <w:numFmt w:val="decimalEnclosedCircle"/>
      <w:lvlText w:val="%9"/>
      <w:lvlJc w:val="left"/>
      <w:pPr>
        <w:ind w:left="4441" w:hanging="420"/>
      </w:pPr>
    </w:lvl>
  </w:abstractNum>
  <w:abstractNum w:abstractNumId="274" w15:restartNumberingAfterBreak="0">
    <w:nsid w:val="4BBF2562"/>
    <w:multiLevelType w:val="hybridMultilevel"/>
    <w:tmpl w:val="A2FAFB4C"/>
    <w:lvl w:ilvl="0" w:tplc="E96EA028">
      <w:start w:val="1"/>
      <w:numFmt w:val="decimal"/>
      <w:lvlText w:val="(%1)"/>
      <w:lvlJc w:val="left"/>
      <w:pPr>
        <w:ind w:left="420" w:hanging="420"/>
      </w:pPr>
      <w:rPr>
        <w:rFonts w:hint="eastAsia"/>
      </w:rPr>
    </w:lvl>
    <w:lvl w:ilvl="1" w:tplc="E96EA028">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5" w15:restartNumberingAfterBreak="0">
    <w:nsid w:val="4BC45C03"/>
    <w:multiLevelType w:val="multilevel"/>
    <w:tmpl w:val="3C04B634"/>
    <w:lvl w:ilvl="0">
      <w:start w:val="1"/>
      <w:numFmt w:val="decimal"/>
      <w:lvlText w:val="%1."/>
      <w:lvlJc w:val="left"/>
      <w:pPr>
        <w:tabs>
          <w:tab w:val="num" w:pos="570"/>
        </w:tabs>
        <w:ind w:left="570" w:hanging="330"/>
      </w:pPr>
      <w:rPr>
        <w:rFonts w:hint="eastAsia"/>
      </w:rPr>
    </w:lvl>
    <w:lvl w:ilvl="1">
      <w:start w:val="1"/>
      <w:numFmt w:val="lowerLetter"/>
      <w:lvlText w:val="%2)"/>
      <w:lvlJc w:val="left"/>
      <w:pPr>
        <w:tabs>
          <w:tab w:val="num" w:pos="960"/>
        </w:tabs>
        <w:ind w:left="960" w:hanging="360"/>
      </w:pPr>
      <w:rPr>
        <w:rFonts w:hint="default"/>
      </w:rPr>
    </w:lvl>
    <w:lvl w:ilvl="2">
      <w:start w:val="1"/>
      <w:numFmt w:val="lowerRoman"/>
      <w:lvlText w:val="%3)"/>
      <w:lvlJc w:val="left"/>
      <w:pPr>
        <w:tabs>
          <w:tab w:val="num" w:pos="1320"/>
        </w:tabs>
        <w:ind w:left="1320" w:hanging="360"/>
      </w:pPr>
      <w:rPr>
        <w:rFonts w:hint="default"/>
      </w:rPr>
    </w:lvl>
    <w:lvl w:ilvl="3">
      <w:start w:val="1"/>
      <w:numFmt w:val="decimal"/>
      <w:lvlText w:val="(%4)"/>
      <w:lvlJc w:val="left"/>
      <w:pPr>
        <w:tabs>
          <w:tab w:val="num" w:pos="1680"/>
        </w:tabs>
        <w:ind w:left="1680" w:hanging="360"/>
      </w:pPr>
      <w:rPr>
        <w:rFonts w:hint="default"/>
      </w:rPr>
    </w:lvl>
    <w:lvl w:ilvl="4">
      <w:start w:val="1"/>
      <w:numFmt w:val="lowerLetter"/>
      <w:lvlText w:val="(%5)"/>
      <w:lvlJc w:val="left"/>
      <w:pPr>
        <w:tabs>
          <w:tab w:val="num" w:pos="2040"/>
        </w:tabs>
        <w:ind w:left="2040" w:hanging="360"/>
      </w:pPr>
      <w:rPr>
        <w:rFonts w:hint="default"/>
      </w:rPr>
    </w:lvl>
    <w:lvl w:ilvl="5">
      <w:start w:val="1"/>
      <w:numFmt w:val="lowerRoman"/>
      <w:lvlText w:val="(%6)"/>
      <w:lvlJc w:val="left"/>
      <w:pPr>
        <w:tabs>
          <w:tab w:val="num" w:pos="2400"/>
        </w:tabs>
        <w:ind w:left="2400" w:hanging="360"/>
      </w:pPr>
      <w:rPr>
        <w:rFonts w:hint="default"/>
      </w:rPr>
    </w:lvl>
    <w:lvl w:ilvl="6">
      <w:start w:val="1"/>
      <w:numFmt w:val="decimal"/>
      <w:lvlText w:val="%7."/>
      <w:lvlJc w:val="left"/>
      <w:pPr>
        <w:tabs>
          <w:tab w:val="num" w:pos="240"/>
        </w:tabs>
        <w:ind w:left="240" w:firstLine="0"/>
      </w:pPr>
      <w:rPr>
        <w:rFonts w:hint="default"/>
      </w:rPr>
    </w:lvl>
    <w:lvl w:ilvl="7">
      <w:start w:val="1"/>
      <w:numFmt w:val="lowerLetter"/>
      <w:lvlText w:val="%8."/>
      <w:lvlJc w:val="left"/>
      <w:pPr>
        <w:tabs>
          <w:tab w:val="num" w:pos="3120"/>
        </w:tabs>
        <w:ind w:left="3120" w:hanging="360"/>
      </w:pPr>
      <w:rPr>
        <w:rFonts w:hint="default"/>
      </w:rPr>
    </w:lvl>
    <w:lvl w:ilvl="8">
      <w:start w:val="1"/>
      <w:numFmt w:val="lowerRoman"/>
      <w:lvlText w:val="%9."/>
      <w:lvlJc w:val="left"/>
      <w:pPr>
        <w:tabs>
          <w:tab w:val="num" w:pos="3480"/>
        </w:tabs>
        <w:ind w:left="3480" w:hanging="360"/>
      </w:pPr>
      <w:rPr>
        <w:rFonts w:hint="default"/>
      </w:rPr>
    </w:lvl>
  </w:abstractNum>
  <w:abstractNum w:abstractNumId="276" w15:restartNumberingAfterBreak="0">
    <w:nsid w:val="4C297B32"/>
    <w:multiLevelType w:val="hybridMultilevel"/>
    <w:tmpl w:val="DFB82378"/>
    <w:lvl w:ilvl="0" w:tplc="4CB0901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7" w15:restartNumberingAfterBreak="0">
    <w:nsid w:val="4C436DBB"/>
    <w:multiLevelType w:val="hybridMultilevel"/>
    <w:tmpl w:val="D722AD4E"/>
    <w:lvl w:ilvl="0" w:tplc="00190409">
      <w:start w:val="1"/>
      <w:numFmt w:val="lowerLetter"/>
      <w:lvlText w:val="%1."/>
      <w:lvlJc w:val="left"/>
      <w:pPr>
        <w:ind w:left="420" w:hanging="420"/>
      </w:pPr>
      <w:rPr>
        <w:rFonts w:hint="eastAsia"/>
      </w:rPr>
    </w:lvl>
    <w:lvl w:ilvl="1" w:tplc="8034DFAA">
      <w:start w:val="3"/>
      <w:numFmt w:val="bullet"/>
      <w:lvlText w:val=""/>
      <w:lvlJc w:val="left"/>
      <w:pPr>
        <w:ind w:left="780" w:hanging="360"/>
      </w:pPr>
      <w:rPr>
        <w:rFonts w:ascii="Wingdings" w:eastAsia="ＭＳ ゴシック" w:hAnsi="Wingdings" w:cs="Times New Roman" w:hint="default"/>
      </w:rPr>
    </w:lvl>
    <w:lvl w:ilvl="2" w:tplc="00190409">
      <w:start w:val="1"/>
      <w:numFmt w:val="lowerLetter"/>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8" w15:restartNumberingAfterBreak="0">
    <w:nsid w:val="4CF46025"/>
    <w:multiLevelType w:val="hybridMultilevel"/>
    <w:tmpl w:val="7472CA04"/>
    <w:lvl w:ilvl="0" w:tplc="00190409">
      <w:start w:val="1"/>
      <w:numFmt w:val="lowerLetter"/>
      <w:lvlText w:val="%1."/>
      <w:lvlJc w:val="left"/>
      <w:pPr>
        <w:ind w:left="900" w:hanging="420"/>
      </w:pPr>
      <w:rPr>
        <w:rFonts w:hint="eastAsia"/>
      </w:r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79" w15:restartNumberingAfterBreak="0">
    <w:nsid w:val="4D126A1A"/>
    <w:multiLevelType w:val="hybridMultilevel"/>
    <w:tmpl w:val="6302D7C2"/>
    <w:lvl w:ilvl="0" w:tplc="664879A6">
      <w:start w:val="1"/>
      <w:numFmt w:val="decimal"/>
      <w:lvlText w:val="(%1)"/>
      <w:lvlJc w:val="left"/>
      <w:pPr>
        <w:tabs>
          <w:tab w:val="num" w:pos="360"/>
        </w:tabs>
        <w:ind w:left="360" w:hanging="360"/>
      </w:pPr>
      <w:rPr>
        <w:rFonts w:hint="eastAsia"/>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0" w15:restartNumberingAfterBreak="0">
    <w:nsid w:val="4D5619E0"/>
    <w:multiLevelType w:val="hybridMultilevel"/>
    <w:tmpl w:val="BFC43BE4"/>
    <w:lvl w:ilvl="0" w:tplc="E96EA028">
      <w:start w:val="1"/>
      <w:numFmt w:val="decimal"/>
      <w:lvlText w:val="(%1)"/>
      <w:lvlJc w:val="left"/>
      <w:pPr>
        <w:tabs>
          <w:tab w:val="num" w:pos="360"/>
        </w:tabs>
        <w:ind w:left="360" w:hanging="360"/>
      </w:pPr>
      <w:rPr>
        <w:rFonts w:hint="eastAsia"/>
      </w:rPr>
    </w:lvl>
    <w:lvl w:ilvl="1" w:tplc="00190409" w:tentative="1">
      <w:start w:val="1"/>
      <w:numFmt w:val="bullet"/>
      <w:lvlText w:val="o"/>
      <w:lvlJc w:val="left"/>
      <w:pPr>
        <w:tabs>
          <w:tab w:val="num" w:pos="1080"/>
        </w:tabs>
        <w:ind w:left="1080" w:hanging="360"/>
      </w:pPr>
      <w:rPr>
        <w:rFonts w:ascii="Courier New" w:hAnsi="Courier New"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281" w15:restartNumberingAfterBreak="0">
    <w:nsid w:val="4D8F3504"/>
    <w:multiLevelType w:val="hybridMultilevel"/>
    <w:tmpl w:val="42CAB702"/>
    <w:lvl w:ilvl="0" w:tplc="818C67AE">
      <w:start w:val="35"/>
      <w:numFmt w:val="bullet"/>
      <w:lvlText w:val="・"/>
      <w:lvlJc w:val="left"/>
      <w:pPr>
        <w:ind w:left="420" w:hanging="420"/>
      </w:pPr>
      <w:rPr>
        <w:rFonts w:ascii="ＭＳ ゴシック" w:eastAsia="ＭＳ ゴシック" w:hAnsi="ＭＳ ゴシック" w:cs="Times New Roman" w:hint="eastAsia"/>
      </w:rPr>
    </w:lvl>
    <w:lvl w:ilvl="1" w:tplc="10865C94">
      <w:start w:val="1"/>
      <w:numFmt w:val="lowerLetter"/>
      <w:lvlText w:val="%2．"/>
      <w:lvlJc w:val="left"/>
      <w:pPr>
        <w:ind w:left="840" w:hanging="4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2" w15:restartNumberingAfterBreak="0">
    <w:nsid w:val="4D987DD2"/>
    <w:multiLevelType w:val="hybridMultilevel"/>
    <w:tmpl w:val="CD5E1D58"/>
    <w:lvl w:ilvl="0" w:tplc="E96EA028">
      <w:start w:val="1"/>
      <w:numFmt w:val="decimal"/>
      <w:lvlText w:val="(%1)"/>
      <w:lvlJc w:val="left"/>
      <w:pPr>
        <w:tabs>
          <w:tab w:val="num" w:pos="720"/>
        </w:tabs>
        <w:ind w:left="720" w:hanging="3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3" w15:restartNumberingAfterBreak="0">
    <w:nsid w:val="4DC828EB"/>
    <w:multiLevelType w:val="hybridMultilevel"/>
    <w:tmpl w:val="100E6F92"/>
    <w:lvl w:ilvl="0" w:tplc="00190409">
      <w:start w:val="1"/>
      <w:numFmt w:val="lowerLetter"/>
      <w:lvlText w:val="%1."/>
      <w:lvlJc w:val="left"/>
      <w:pPr>
        <w:ind w:left="750" w:hanging="420"/>
      </w:pPr>
      <w:rPr>
        <w:rFonts w:hint="eastAsia"/>
      </w:rPr>
    </w:lvl>
    <w:lvl w:ilvl="1" w:tplc="04090017">
      <w:start w:val="1"/>
      <w:numFmt w:val="aiueoFullWidth"/>
      <w:lvlText w:val="(%2)"/>
      <w:lvlJc w:val="left"/>
      <w:pPr>
        <w:ind w:left="1170" w:hanging="420"/>
      </w:pPr>
    </w:lvl>
    <w:lvl w:ilvl="2" w:tplc="04090011">
      <w:start w:val="1"/>
      <w:numFmt w:val="decimalEnclosedCircle"/>
      <w:lvlText w:val="%3"/>
      <w:lvlJc w:val="left"/>
      <w:pPr>
        <w:ind w:left="1590" w:hanging="420"/>
      </w:pPr>
    </w:lvl>
    <w:lvl w:ilvl="3" w:tplc="0409000F">
      <w:start w:val="1"/>
      <w:numFmt w:val="decimal"/>
      <w:lvlText w:val="%4."/>
      <w:lvlJc w:val="left"/>
      <w:pPr>
        <w:ind w:left="2010" w:hanging="420"/>
      </w:pPr>
    </w:lvl>
    <w:lvl w:ilvl="4" w:tplc="04090017">
      <w:start w:val="1"/>
      <w:numFmt w:val="aiueoFullWidth"/>
      <w:lvlText w:val="(%5)"/>
      <w:lvlJc w:val="left"/>
      <w:pPr>
        <w:ind w:left="2430" w:hanging="420"/>
      </w:pPr>
    </w:lvl>
    <w:lvl w:ilvl="5" w:tplc="04090011">
      <w:start w:val="1"/>
      <w:numFmt w:val="decimalEnclosedCircle"/>
      <w:lvlText w:val="%6"/>
      <w:lvlJc w:val="left"/>
      <w:pPr>
        <w:ind w:left="2850" w:hanging="420"/>
      </w:pPr>
    </w:lvl>
    <w:lvl w:ilvl="6" w:tplc="0409000F">
      <w:start w:val="1"/>
      <w:numFmt w:val="decimal"/>
      <w:lvlText w:val="%7."/>
      <w:lvlJc w:val="left"/>
      <w:pPr>
        <w:ind w:left="3270" w:hanging="420"/>
      </w:pPr>
    </w:lvl>
    <w:lvl w:ilvl="7" w:tplc="04090017">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84" w15:restartNumberingAfterBreak="0">
    <w:nsid w:val="4DCF370D"/>
    <w:multiLevelType w:val="hybridMultilevel"/>
    <w:tmpl w:val="5E44B0B8"/>
    <w:lvl w:ilvl="0" w:tplc="D9D456C2">
      <w:start w:val="2"/>
      <w:numFmt w:val="decimal"/>
      <w:lvlText w:val="(%1)"/>
      <w:lvlJc w:val="left"/>
      <w:pPr>
        <w:tabs>
          <w:tab w:val="num" w:pos="397"/>
        </w:tabs>
        <w:ind w:left="397" w:hanging="397"/>
      </w:pPr>
      <w:rPr>
        <w:rFonts w:hint="eastAsia"/>
      </w:rPr>
    </w:lvl>
    <w:lvl w:ilvl="1" w:tplc="04090017" w:tentative="1">
      <w:start w:val="1"/>
      <w:numFmt w:val="aiueoFullWidth"/>
      <w:lvlText w:val="(%2)"/>
      <w:lvlJc w:val="left"/>
      <w:pPr>
        <w:ind w:left="216" w:hanging="420"/>
      </w:pPr>
    </w:lvl>
    <w:lvl w:ilvl="2" w:tplc="04090011" w:tentative="1">
      <w:start w:val="1"/>
      <w:numFmt w:val="decimalEnclosedCircle"/>
      <w:lvlText w:val="%3"/>
      <w:lvlJc w:val="left"/>
      <w:pPr>
        <w:ind w:left="636" w:hanging="420"/>
      </w:pPr>
    </w:lvl>
    <w:lvl w:ilvl="3" w:tplc="0409000F" w:tentative="1">
      <w:start w:val="1"/>
      <w:numFmt w:val="decimal"/>
      <w:lvlText w:val="%4."/>
      <w:lvlJc w:val="left"/>
      <w:pPr>
        <w:ind w:left="1056" w:hanging="420"/>
      </w:pPr>
    </w:lvl>
    <w:lvl w:ilvl="4" w:tplc="04090017" w:tentative="1">
      <w:start w:val="1"/>
      <w:numFmt w:val="aiueoFullWidth"/>
      <w:lvlText w:val="(%5)"/>
      <w:lvlJc w:val="left"/>
      <w:pPr>
        <w:ind w:left="1476" w:hanging="420"/>
      </w:pPr>
    </w:lvl>
    <w:lvl w:ilvl="5" w:tplc="04090011" w:tentative="1">
      <w:start w:val="1"/>
      <w:numFmt w:val="decimalEnclosedCircle"/>
      <w:lvlText w:val="%6"/>
      <w:lvlJc w:val="left"/>
      <w:pPr>
        <w:ind w:left="1896" w:hanging="420"/>
      </w:pPr>
    </w:lvl>
    <w:lvl w:ilvl="6" w:tplc="0409000F" w:tentative="1">
      <w:start w:val="1"/>
      <w:numFmt w:val="decimal"/>
      <w:lvlText w:val="%7."/>
      <w:lvlJc w:val="left"/>
      <w:pPr>
        <w:ind w:left="2316" w:hanging="420"/>
      </w:pPr>
    </w:lvl>
    <w:lvl w:ilvl="7" w:tplc="04090017" w:tentative="1">
      <w:start w:val="1"/>
      <w:numFmt w:val="aiueoFullWidth"/>
      <w:lvlText w:val="(%8)"/>
      <w:lvlJc w:val="left"/>
      <w:pPr>
        <w:ind w:left="2736" w:hanging="420"/>
      </w:pPr>
    </w:lvl>
    <w:lvl w:ilvl="8" w:tplc="04090011" w:tentative="1">
      <w:start w:val="1"/>
      <w:numFmt w:val="decimalEnclosedCircle"/>
      <w:lvlText w:val="%9"/>
      <w:lvlJc w:val="left"/>
      <w:pPr>
        <w:ind w:left="3156" w:hanging="420"/>
      </w:pPr>
    </w:lvl>
  </w:abstractNum>
  <w:abstractNum w:abstractNumId="285" w15:restartNumberingAfterBreak="0">
    <w:nsid w:val="4DE92E12"/>
    <w:multiLevelType w:val="hybridMultilevel"/>
    <w:tmpl w:val="2E54D7D6"/>
    <w:lvl w:ilvl="0" w:tplc="E96EA028">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6" w15:restartNumberingAfterBreak="0">
    <w:nsid w:val="4E22395B"/>
    <w:multiLevelType w:val="hybridMultilevel"/>
    <w:tmpl w:val="65A49FF6"/>
    <w:lvl w:ilvl="0" w:tplc="00190409">
      <w:start w:val="1"/>
      <w:numFmt w:val="lowerLetter"/>
      <w:lvlText w:val="%1."/>
      <w:lvlJc w:val="left"/>
      <w:pPr>
        <w:tabs>
          <w:tab w:val="num" w:pos="780"/>
        </w:tabs>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7" w15:restartNumberingAfterBreak="0">
    <w:nsid w:val="4E850A12"/>
    <w:multiLevelType w:val="hybridMultilevel"/>
    <w:tmpl w:val="98A0989C"/>
    <w:lvl w:ilvl="0" w:tplc="3F22D7B8">
      <w:start w:val="1"/>
      <w:numFmt w:val="decimal"/>
      <w:lvlText w:val="%1."/>
      <w:lvlJc w:val="left"/>
      <w:pPr>
        <w:tabs>
          <w:tab w:val="num" w:pos="786"/>
        </w:tabs>
        <w:ind w:left="786" w:hanging="360"/>
      </w:pPr>
      <w:rPr>
        <w:rFonts w:hint="default"/>
      </w:rPr>
    </w:lvl>
    <w:lvl w:ilvl="1" w:tplc="00190409">
      <w:start w:val="1"/>
      <w:numFmt w:val="lowerLetter"/>
      <w:lvlText w:val="%2."/>
      <w:lvlJc w:val="left"/>
      <w:pPr>
        <w:tabs>
          <w:tab w:val="num" w:pos="1440"/>
        </w:tabs>
        <w:ind w:left="1440" w:hanging="360"/>
      </w:pPr>
    </w:lvl>
    <w:lvl w:ilvl="2" w:tplc="06CAF73E">
      <w:start w:val="1"/>
      <w:numFmt w:val="aiueoFullWidth"/>
      <w:lvlText w:val="%3．"/>
      <w:lvlJc w:val="left"/>
      <w:pPr>
        <w:ind w:left="2700" w:hanging="720"/>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8" w15:restartNumberingAfterBreak="0">
    <w:nsid w:val="50743FAE"/>
    <w:multiLevelType w:val="hybridMultilevel"/>
    <w:tmpl w:val="7950952C"/>
    <w:lvl w:ilvl="0" w:tplc="E96EA028">
      <w:start w:val="1"/>
      <w:numFmt w:val="decimal"/>
      <w:lvlText w:val="(%1)"/>
      <w:lvlJc w:val="left"/>
      <w:pPr>
        <w:ind w:left="1691" w:hanging="420"/>
      </w:pPr>
      <w:rPr>
        <w:rFonts w:hint="eastAsia"/>
      </w:rPr>
    </w:lvl>
    <w:lvl w:ilvl="1" w:tplc="04090017">
      <w:start w:val="1"/>
      <w:numFmt w:val="aiueoFullWidth"/>
      <w:lvlText w:val="(%2)"/>
      <w:lvlJc w:val="left"/>
      <w:pPr>
        <w:ind w:left="2111" w:hanging="420"/>
      </w:pPr>
    </w:lvl>
    <w:lvl w:ilvl="2" w:tplc="04090011">
      <w:start w:val="1"/>
      <w:numFmt w:val="decimalEnclosedCircle"/>
      <w:lvlText w:val="%3"/>
      <w:lvlJc w:val="left"/>
      <w:pPr>
        <w:ind w:left="2531" w:hanging="420"/>
      </w:pPr>
    </w:lvl>
    <w:lvl w:ilvl="3" w:tplc="0409000F">
      <w:start w:val="1"/>
      <w:numFmt w:val="decimal"/>
      <w:lvlText w:val="%4."/>
      <w:lvlJc w:val="left"/>
      <w:pPr>
        <w:ind w:left="2951" w:hanging="420"/>
      </w:pPr>
    </w:lvl>
    <w:lvl w:ilvl="4" w:tplc="04090017" w:tentative="1">
      <w:start w:val="1"/>
      <w:numFmt w:val="aiueoFullWidth"/>
      <w:lvlText w:val="(%5)"/>
      <w:lvlJc w:val="left"/>
      <w:pPr>
        <w:ind w:left="3371" w:hanging="420"/>
      </w:pPr>
    </w:lvl>
    <w:lvl w:ilvl="5" w:tplc="04090011" w:tentative="1">
      <w:start w:val="1"/>
      <w:numFmt w:val="decimalEnclosedCircle"/>
      <w:lvlText w:val="%6"/>
      <w:lvlJc w:val="left"/>
      <w:pPr>
        <w:ind w:left="3791" w:hanging="420"/>
      </w:pPr>
    </w:lvl>
    <w:lvl w:ilvl="6" w:tplc="0409000F" w:tentative="1">
      <w:start w:val="1"/>
      <w:numFmt w:val="decimal"/>
      <w:lvlText w:val="%7."/>
      <w:lvlJc w:val="left"/>
      <w:pPr>
        <w:ind w:left="4211" w:hanging="420"/>
      </w:pPr>
    </w:lvl>
    <w:lvl w:ilvl="7" w:tplc="04090017" w:tentative="1">
      <w:start w:val="1"/>
      <w:numFmt w:val="aiueoFullWidth"/>
      <w:lvlText w:val="(%8)"/>
      <w:lvlJc w:val="left"/>
      <w:pPr>
        <w:ind w:left="4631" w:hanging="420"/>
      </w:pPr>
    </w:lvl>
    <w:lvl w:ilvl="8" w:tplc="04090011" w:tentative="1">
      <w:start w:val="1"/>
      <w:numFmt w:val="decimalEnclosedCircle"/>
      <w:lvlText w:val="%9"/>
      <w:lvlJc w:val="left"/>
      <w:pPr>
        <w:ind w:left="5051" w:hanging="420"/>
      </w:pPr>
    </w:lvl>
  </w:abstractNum>
  <w:abstractNum w:abstractNumId="289" w15:restartNumberingAfterBreak="0">
    <w:nsid w:val="51476334"/>
    <w:multiLevelType w:val="hybridMultilevel"/>
    <w:tmpl w:val="A2E0E408"/>
    <w:lvl w:ilvl="0" w:tplc="00190409">
      <w:start w:val="1"/>
      <w:numFmt w:val="decimal"/>
      <w:lvlText w:val="(%1)"/>
      <w:lvlJc w:val="left"/>
      <w:pPr>
        <w:tabs>
          <w:tab w:val="num" w:pos="360"/>
        </w:tabs>
        <w:ind w:left="330" w:hanging="330"/>
      </w:pPr>
      <w:rPr>
        <w:rFonts w:hint="eastAsia"/>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90" w15:restartNumberingAfterBreak="0">
    <w:nsid w:val="515E3943"/>
    <w:multiLevelType w:val="hybridMultilevel"/>
    <w:tmpl w:val="CC46125C"/>
    <w:lvl w:ilvl="0" w:tplc="42E47206">
      <w:start w:val="1"/>
      <w:numFmt w:val="decimal"/>
      <w:lvlText w:val="%1."/>
      <w:lvlJc w:val="left"/>
      <w:pPr>
        <w:tabs>
          <w:tab w:val="num" w:pos="589"/>
        </w:tabs>
        <w:ind w:left="589" w:hanging="589"/>
      </w:pPr>
      <w:rPr>
        <w:rFonts w:cs="Times New Roman" w:hint="default"/>
        <w:b w:val="0"/>
        <w:i w:val="0"/>
      </w:rPr>
    </w:lvl>
    <w:lvl w:ilvl="1" w:tplc="CFE65304">
      <w:start w:val="1"/>
      <w:numFmt w:val="lowerLetter"/>
      <w:lvlText w:val="%2."/>
      <w:lvlJc w:val="left"/>
      <w:pPr>
        <w:ind w:left="1440" w:hanging="360"/>
      </w:pPr>
      <w:rPr>
        <w:rFonts w:cs="Times New Roman"/>
        <w:i w:val="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1" w15:restartNumberingAfterBreak="0">
    <w:nsid w:val="51D63810"/>
    <w:multiLevelType w:val="singleLevel"/>
    <w:tmpl w:val="DE4A5CB6"/>
    <w:lvl w:ilvl="0">
      <w:start w:val="1"/>
      <w:numFmt w:val="decimal"/>
      <w:lvlText w:val="(%1)"/>
      <w:lvlJc w:val="left"/>
      <w:pPr>
        <w:tabs>
          <w:tab w:val="num" w:pos="330"/>
        </w:tabs>
        <w:ind w:left="330" w:hanging="330"/>
      </w:pPr>
      <w:rPr>
        <w:rFonts w:hint="default"/>
      </w:rPr>
    </w:lvl>
  </w:abstractNum>
  <w:abstractNum w:abstractNumId="292" w15:restartNumberingAfterBreak="0">
    <w:nsid w:val="52443AA7"/>
    <w:multiLevelType w:val="hybridMultilevel"/>
    <w:tmpl w:val="AC5CF0F8"/>
    <w:lvl w:ilvl="0" w:tplc="E636351C">
      <w:start w:val="1"/>
      <w:numFmt w:val="decimal"/>
      <w:pStyle w:val="2"/>
      <w:lvlText w:val="(%1)"/>
      <w:lvlJc w:val="left"/>
      <w:pPr>
        <w:ind w:left="420" w:hanging="420"/>
      </w:pPr>
      <w:rPr>
        <w:rFonts w:ascii="Times New Roman" w:hAnsi="Times New Roman"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3" w15:restartNumberingAfterBreak="0">
    <w:nsid w:val="526E7E65"/>
    <w:multiLevelType w:val="hybridMultilevel"/>
    <w:tmpl w:val="8CAAE662"/>
    <w:lvl w:ilvl="0" w:tplc="05563500">
      <w:start w:val="1"/>
      <w:numFmt w:val="decimal"/>
      <w:lvlText w:val="(%1)"/>
      <w:lvlJc w:val="left"/>
      <w:pPr>
        <w:tabs>
          <w:tab w:val="num" w:pos="360"/>
        </w:tabs>
        <w:ind w:left="330" w:hanging="330"/>
      </w:pPr>
      <w:rPr>
        <w:rFonts w:hint="eastAsia"/>
      </w:rPr>
    </w:lvl>
    <w:lvl w:ilvl="1" w:tplc="C44A0866" w:tentative="1">
      <w:start w:val="1"/>
      <w:numFmt w:val="lowerLetter"/>
      <w:lvlText w:val="%2."/>
      <w:lvlJc w:val="left"/>
      <w:pPr>
        <w:tabs>
          <w:tab w:val="num" w:pos="1440"/>
        </w:tabs>
        <w:ind w:left="1440" w:hanging="360"/>
      </w:pPr>
    </w:lvl>
    <w:lvl w:ilvl="2" w:tplc="AFDC1B34" w:tentative="1">
      <w:start w:val="1"/>
      <w:numFmt w:val="lowerRoman"/>
      <w:lvlText w:val="%3."/>
      <w:lvlJc w:val="right"/>
      <w:pPr>
        <w:tabs>
          <w:tab w:val="num" w:pos="2160"/>
        </w:tabs>
        <w:ind w:left="2160" w:hanging="180"/>
      </w:pPr>
    </w:lvl>
    <w:lvl w:ilvl="3" w:tplc="F42E1F76" w:tentative="1">
      <w:start w:val="1"/>
      <w:numFmt w:val="decimal"/>
      <w:lvlText w:val="%4."/>
      <w:lvlJc w:val="left"/>
      <w:pPr>
        <w:tabs>
          <w:tab w:val="num" w:pos="2880"/>
        </w:tabs>
        <w:ind w:left="2880" w:hanging="360"/>
      </w:pPr>
    </w:lvl>
    <w:lvl w:ilvl="4" w:tplc="44FE4AAE" w:tentative="1">
      <w:start w:val="1"/>
      <w:numFmt w:val="lowerLetter"/>
      <w:lvlText w:val="%5."/>
      <w:lvlJc w:val="left"/>
      <w:pPr>
        <w:tabs>
          <w:tab w:val="num" w:pos="3600"/>
        </w:tabs>
        <w:ind w:left="3600" w:hanging="360"/>
      </w:pPr>
    </w:lvl>
    <w:lvl w:ilvl="5" w:tplc="89F4E05A" w:tentative="1">
      <w:start w:val="1"/>
      <w:numFmt w:val="lowerRoman"/>
      <w:lvlText w:val="%6."/>
      <w:lvlJc w:val="right"/>
      <w:pPr>
        <w:tabs>
          <w:tab w:val="num" w:pos="4320"/>
        </w:tabs>
        <w:ind w:left="4320" w:hanging="180"/>
      </w:pPr>
    </w:lvl>
    <w:lvl w:ilvl="6" w:tplc="72DCD534" w:tentative="1">
      <w:start w:val="1"/>
      <w:numFmt w:val="decimal"/>
      <w:lvlText w:val="%7."/>
      <w:lvlJc w:val="left"/>
      <w:pPr>
        <w:tabs>
          <w:tab w:val="num" w:pos="5040"/>
        </w:tabs>
        <w:ind w:left="5040" w:hanging="360"/>
      </w:pPr>
    </w:lvl>
    <w:lvl w:ilvl="7" w:tplc="CD444D88" w:tentative="1">
      <w:start w:val="1"/>
      <w:numFmt w:val="lowerLetter"/>
      <w:lvlText w:val="%8."/>
      <w:lvlJc w:val="left"/>
      <w:pPr>
        <w:tabs>
          <w:tab w:val="num" w:pos="5760"/>
        </w:tabs>
        <w:ind w:left="5760" w:hanging="360"/>
      </w:pPr>
    </w:lvl>
    <w:lvl w:ilvl="8" w:tplc="C0AACA04" w:tentative="1">
      <w:start w:val="1"/>
      <w:numFmt w:val="lowerRoman"/>
      <w:lvlText w:val="%9."/>
      <w:lvlJc w:val="right"/>
      <w:pPr>
        <w:tabs>
          <w:tab w:val="num" w:pos="6480"/>
        </w:tabs>
        <w:ind w:left="6480" w:hanging="180"/>
      </w:pPr>
    </w:lvl>
  </w:abstractNum>
  <w:abstractNum w:abstractNumId="294" w15:restartNumberingAfterBreak="0">
    <w:nsid w:val="53825A69"/>
    <w:multiLevelType w:val="hybridMultilevel"/>
    <w:tmpl w:val="898C35F6"/>
    <w:lvl w:ilvl="0" w:tplc="00190409">
      <w:start w:val="1"/>
      <w:numFmt w:val="lowerLetter"/>
      <w:lvlText w:val="%1."/>
      <w:lvlJc w:val="left"/>
      <w:pPr>
        <w:tabs>
          <w:tab w:val="num" w:pos="1440"/>
        </w:tabs>
        <w:ind w:left="1440" w:hanging="36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900"/>
        </w:tabs>
        <w:ind w:left="-900" w:hanging="420"/>
      </w:pPr>
    </w:lvl>
    <w:lvl w:ilvl="3" w:tplc="0409000F" w:tentative="1">
      <w:start w:val="1"/>
      <w:numFmt w:val="decimal"/>
      <w:lvlText w:val="%4."/>
      <w:lvlJc w:val="left"/>
      <w:pPr>
        <w:tabs>
          <w:tab w:val="num" w:pos="-480"/>
        </w:tabs>
        <w:ind w:left="-480" w:hanging="420"/>
      </w:pPr>
    </w:lvl>
    <w:lvl w:ilvl="4" w:tplc="04090017" w:tentative="1">
      <w:start w:val="1"/>
      <w:numFmt w:val="aiueoFullWidth"/>
      <w:lvlText w:val="(%5)"/>
      <w:lvlJc w:val="left"/>
      <w:pPr>
        <w:tabs>
          <w:tab w:val="num" w:pos="-60"/>
        </w:tabs>
        <w:ind w:left="-60" w:hanging="420"/>
      </w:pPr>
    </w:lvl>
    <w:lvl w:ilvl="5" w:tplc="04090011" w:tentative="1">
      <w:start w:val="1"/>
      <w:numFmt w:val="decimalEnclosedCircle"/>
      <w:lvlText w:val="%6"/>
      <w:lvlJc w:val="left"/>
      <w:pPr>
        <w:tabs>
          <w:tab w:val="num" w:pos="360"/>
        </w:tabs>
        <w:ind w:left="360" w:hanging="420"/>
      </w:pPr>
    </w:lvl>
    <w:lvl w:ilvl="6" w:tplc="0409000F" w:tentative="1">
      <w:start w:val="1"/>
      <w:numFmt w:val="decimal"/>
      <w:lvlText w:val="%7."/>
      <w:lvlJc w:val="left"/>
      <w:pPr>
        <w:tabs>
          <w:tab w:val="num" w:pos="780"/>
        </w:tabs>
        <w:ind w:left="780" w:hanging="420"/>
      </w:pPr>
    </w:lvl>
    <w:lvl w:ilvl="7" w:tplc="04090017" w:tentative="1">
      <w:start w:val="1"/>
      <w:numFmt w:val="aiueoFullWidth"/>
      <w:lvlText w:val="(%8)"/>
      <w:lvlJc w:val="left"/>
      <w:pPr>
        <w:tabs>
          <w:tab w:val="num" w:pos="1200"/>
        </w:tabs>
        <w:ind w:left="1200" w:hanging="420"/>
      </w:pPr>
    </w:lvl>
    <w:lvl w:ilvl="8" w:tplc="04090011" w:tentative="1">
      <w:start w:val="1"/>
      <w:numFmt w:val="decimalEnclosedCircle"/>
      <w:lvlText w:val="%9"/>
      <w:lvlJc w:val="left"/>
      <w:pPr>
        <w:tabs>
          <w:tab w:val="num" w:pos="1620"/>
        </w:tabs>
        <w:ind w:left="1620" w:hanging="420"/>
      </w:pPr>
    </w:lvl>
  </w:abstractNum>
  <w:abstractNum w:abstractNumId="295" w15:restartNumberingAfterBreak="0">
    <w:nsid w:val="5457502A"/>
    <w:multiLevelType w:val="hybridMultilevel"/>
    <w:tmpl w:val="52A2A35C"/>
    <w:lvl w:ilvl="0" w:tplc="76644C5E">
      <w:start w:val="1"/>
      <w:numFmt w:val="decimal"/>
      <w:lvlText w:val="(%1)"/>
      <w:lvlJc w:val="left"/>
      <w:pPr>
        <w:ind w:left="420" w:hanging="420"/>
      </w:pPr>
      <w:rPr>
        <w:rFonts w:hint="eastAsia"/>
        <w:sz w:val="24"/>
        <w:szCs w:val="24"/>
      </w:rPr>
    </w:lvl>
    <w:lvl w:ilvl="1" w:tplc="56D4749E">
      <w:start w:val="1"/>
      <w:numFmt w:val="lowerLetter"/>
      <w:lvlText w:val="%2."/>
      <w:lvlJc w:val="left"/>
      <w:pPr>
        <w:ind w:left="840" w:hanging="420"/>
      </w:pPr>
      <w:rPr>
        <w:rFonts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6" w15:restartNumberingAfterBreak="0">
    <w:nsid w:val="548B3082"/>
    <w:multiLevelType w:val="hybridMultilevel"/>
    <w:tmpl w:val="8F0C6CDC"/>
    <w:lvl w:ilvl="0" w:tplc="E96EA028">
      <w:start w:val="1"/>
      <w:numFmt w:val="decimal"/>
      <w:lvlText w:val="(%1)"/>
      <w:lvlJc w:val="left"/>
      <w:pPr>
        <w:tabs>
          <w:tab w:val="num" w:pos="780"/>
        </w:tabs>
        <w:ind w:left="780" w:hanging="42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97" w15:restartNumberingAfterBreak="0">
    <w:nsid w:val="550737DA"/>
    <w:multiLevelType w:val="hybridMultilevel"/>
    <w:tmpl w:val="D586F11A"/>
    <w:lvl w:ilvl="0" w:tplc="3E7EBE66">
      <w:start w:val="1"/>
      <w:numFmt w:val="lowerLetter"/>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98" w15:restartNumberingAfterBreak="0">
    <w:nsid w:val="555F5BE8"/>
    <w:multiLevelType w:val="hybridMultilevel"/>
    <w:tmpl w:val="21809730"/>
    <w:lvl w:ilvl="0" w:tplc="00190409">
      <w:start w:val="1"/>
      <w:numFmt w:val="decimal"/>
      <w:lvlText w:val="(%1)"/>
      <w:lvlJc w:val="left"/>
      <w:pPr>
        <w:tabs>
          <w:tab w:val="num" w:pos="360"/>
        </w:tabs>
        <w:ind w:left="360" w:hanging="36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9" w15:restartNumberingAfterBreak="0">
    <w:nsid w:val="557F3CEA"/>
    <w:multiLevelType w:val="hybridMultilevel"/>
    <w:tmpl w:val="3254077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0" w15:restartNumberingAfterBreak="0">
    <w:nsid w:val="55A611A6"/>
    <w:multiLevelType w:val="hybridMultilevel"/>
    <w:tmpl w:val="8E9EE060"/>
    <w:lvl w:ilvl="0" w:tplc="52524D2E">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1" w15:restartNumberingAfterBreak="0">
    <w:nsid w:val="567A3E4F"/>
    <w:multiLevelType w:val="hybridMultilevel"/>
    <w:tmpl w:val="76C4BE16"/>
    <w:lvl w:ilvl="0" w:tplc="76644C5E">
      <w:start w:val="1"/>
      <w:numFmt w:val="decimal"/>
      <w:lvlText w:val="(%1)"/>
      <w:lvlJc w:val="left"/>
      <w:pPr>
        <w:ind w:left="170" w:hanging="170"/>
      </w:pPr>
      <w:rPr>
        <w:rFonts w:hint="eastAsia"/>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2" w15:restartNumberingAfterBreak="0">
    <w:nsid w:val="56984212"/>
    <w:multiLevelType w:val="hybridMultilevel"/>
    <w:tmpl w:val="B43AA51A"/>
    <w:lvl w:ilvl="0" w:tplc="00FAF752">
      <w:start w:val="1"/>
      <w:numFmt w:val="decimal"/>
      <w:lvlText w:val="%1."/>
      <w:lvlJc w:val="left"/>
      <w:pPr>
        <w:tabs>
          <w:tab w:val="num" w:pos="332"/>
        </w:tabs>
        <w:ind w:left="332" w:hanging="332"/>
      </w:pPr>
      <w:rPr>
        <w:rFonts w:hint="eastAsia"/>
      </w:rPr>
    </w:lvl>
    <w:lvl w:ilvl="1" w:tplc="00190409">
      <w:start w:val="1"/>
      <w:numFmt w:val="lowerLetter"/>
      <w:lvlText w:val="%2."/>
      <w:lvlJc w:val="left"/>
      <w:pPr>
        <w:tabs>
          <w:tab w:val="num" w:pos="1440"/>
        </w:tabs>
        <w:ind w:left="1440" w:hanging="360"/>
      </w:pPr>
    </w:lvl>
    <w:lvl w:ilvl="2" w:tplc="6C30D5BA">
      <w:start w:val="4"/>
      <w:numFmt w:val="bullet"/>
      <w:lvlText w:val="・"/>
      <w:lvlJc w:val="left"/>
      <w:pPr>
        <w:tabs>
          <w:tab w:val="num" w:pos="2340"/>
        </w:tabs>
        <w:ind w:left="2340" w:hanging="360"/>
      </w:pPr>
      <w:rPr>
        <w:rFonts w:ascii="ＭＳ 明朝" w:eastAsia="ＭＳ 明朝" w:hAnsi="ＭＳ 明朝" w:cs="Times New Roman" w:hint="eastAsia"/>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3" w15:restartNumberingAfterBreak="0">
    <w:nsid w:val="56D97C20"/>
    <w:multiLevelType w:val="multilevel"/>
    <w:tmpl w:val="032C0A82"/>
    <w:lvl w:ilvl="0">
      <w:start w:val="1"/>
      <w:numFmt w:val="decimal"/>
      <w:lvlText w:val="%1."/>
      <w:lvlJc w:val="left"/>
      <w:pPr>
        <w:tabs>
          <w:tab w:val="num" w:pos="665"/>
        </w:tabs>
        <w:ind w:left="665" w:hanging="425"/>
      </w:pPr>
      <w:rPr>
        <w:rFonts w:hint="eastAsia"/>
      </w:rPr>
    </w:lvl>
    <w:lvl w:ilvl="1">
      <w:start w:val="7"/>
      <w:numFmt w:val="decimal"/>
      <w:isLgl/>
      <w:lvlText w:val="%1.%2"/>
      <w:lvlJc w:val="left"/>
      <w:pPr>
        <w:tabs>
          <w:tab w:val="num" w:pos="600"/>
        </w:tabs>
        <w:ind w:left="600" w:hanging="360"/>
      </w:pPr>
      <w:rPr>
        <w:rFonts w:hint="default"/>
      </w:rPr>
    </w:lvl>
    <w:lvl w:ilvl="2">
      <w:start w:val="1"/>
      <w:numFmt w:val="decimal"/>
      <w:isLgl/>
      <w:lvlText w:val="%1.%2.%3"/>
      <w:lvlJc w:val="left"/>
      <w:pPr>
        <w:tabs>
          <w:tab w:val="num" w:pos="960"/>
        </w:tabs>
        <w:ind w:left="960" w:hanging="720"/>
      </w:pPr>
      <w:rPr>
        <w:rFonts w:hint="default"/>
      </w:rPr>
    </w:lvl>
    <w:lvl w:ilvl="3">
      <w:start w:val="1"/>
      <w:numFmt w:val="decimal"/>
      <w:isLgl/>
      <w:lvlText w:val="%1.%2.%3.%4"/>
      <w:lvlJc w:val="left"/>
      <w:pPr>
        <w:tabs>
          <w:tab w:val="num" w:pos="960"/>
        </w:tabs>
        <w:ind w:left="960" w:hanging="720"/>
      </w:pPr>
      <w:rPr>
        <w:rFonts w:hint="default"/>
      </w:rPr>
    </w:lvl>
    <w:lvl w:ilvl="4">
      <w:start w:val="1"/>
      <w:numFmt w:val="decimal"/>
      <w:isLgl/>
      <w:lvlText w:val="%1.%2.%3.%4.%5"/>
      <w:lvlJc w:val="left"/>
      <w:pPr>
        <w:tabs>
          <w:tab w:val="num" w:pos="1320"/>
        </w:tabs>
        <w:ind w:left="1320" w:hanging="1080"/>
      </w:pPr>
      <w:rPr>
        <w:rFonts w:hint="default"/>
      </w:rPr>
    </w:lvl>
    <w:lvl w:ilvl="5">
      <w:start w:val="1"/>
      <w:numFmt w:val="decimal"/>
      <w:isLgl/>
      <w:lvlText w:val="%1.%2.%3.%4.%5.%6"/>
      <w:lvlJc w:val="left"/>
      <w:pPr>
        <w:tabs>
          <w:tab w:val="num" w:pos="1320"/>
        </w:tabs>
        <w:ind w:left="1320" w:hanging="1080"/>
      </w:pPr>
      <w:rPr>
        <w:rFonts w:hint="default"/>
      </w:rPr>
    </w:lvl>
    <w:lvl w:ilvl="6">
      <w:start w:val="1"/>
      <w:numFmt w:val="decimal"/>
      <w:isLgl/>
      <w:lvlText w:val="%1.%2.%3.%4.%5.%6.%7"/>
      <w:lvlJc w:val="left"/>
      <w:pPr>
        <w:tabs>
          <w:tab w:val="num" w:pos="1680"/>
        </w:tabs>
        <w:ind w:left="1680" w:hanging="1440"/>
      </w:pPr>
      <w:rPr>
        <w:rFonts w:hint="default"/>
      </w:rPr>
    </w:lvl>
    <w:lvl w:ilvl="7">
      <w:start w:val="1"/>
      <w:numFmt w:val="decimal"/>
      <w:isLgl/>
      <w:lvlText w:val="%1.%2.%3.%4.%5.%6.%7.%8"/>
      <w:lvlJc w:val="left"/>
      <w:pPr>
        <w:tabs>
          <w:tab w:val="num" w:pos="1680"/>
        </w:tabs>
        <w:ind w:left="1680" w:hanging="1440"/>
      </w:pPr>
      <w:rPr>
        <w:rFonts w:hint="default"/>
      </w:rPr>
    </w:lvl>
    <w:lvl w:ilvl="8">
      <w:start w:val="1"/>
      <w:numFmt w:val="decimal"/>
      <w:isLgl/>
      <w:lvlText w:val="%1.%2.%3.%4.%5.%6.%7.%8.%9"/>
      <w:lvlJc w:val="left"/>
      <w:pPr>
        <w:tabs>
          <w:tab w:val="num" w:pos="2040"/>
        </w:tabs>
        <w:ind w:left="2040" w:hanging="1800"/>
      </w:pPr>
      <w:rPr>
        <w:rFonts w:hint="default"/>
      </w:rPr>
    </w:lvl>
  </w:abstractNum>
  <w:abstractNum w:abstractNumId="304" w15:restartNumberingAfterBreak="0">
    <w:nsid w:val="572D3173"/>
    <w:multiLevelType w:val="singleLevel"/>
    <w:tmpl w:val="9222B6EE"/>
    <w:lvl w:ilvl="0">
      <w:start w:val="1"/>
      <w:numFmt w:val="decimal"/>
      <w:lvlText w:val="(%1)"/>
      <w:lvlJc w:val="left"/>
      <w:pPr>
        <w:tabs>
          <w:tab w:val="num" w:pos="330"/>
        </w:tabs>
        <w:ind w:left="330" w:hanging="330"/>
      </w:pPr>
      <w:rPr>
        <w:rFonts w:hint="eastAsia"/>
      </w:rPr>
    </w:lvl>
  </w:abstractNum>
  <w:abstractNum w:abstractNumId="305" w15:restartNumberingAfterBreak="0">
    <w:nsid w:val="581C059C"/>
    <w:multiLevelType w:val="hybridMultilevel"/>
    <w:tmpl w:val="A65A600C"/>
    <w:lvl w:ilvl="0" w:tplc="00190409">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6" w15:restartNumberingAfterBreak="0">
    <w:nsid w:val="584C1352"/>
    <w:multiLevelType w:val="hybridMultilevel"/>
    <w:tmpl w:val="6D4A22C2"/>
    <w:lvl w:ilvl="0" w:tplc="F70AE930">
      <w:start w:val="8"/>
      <w:numFmt w:val="decimal"/>
      <w:lvlText w:val="%1."/>
      <w:lvlJc w:val="left"/>
      <w:pPr>
        <w:tabs>
          <w:tab w:val="num" w:pos="360"/>
        </w:tabs>
        <w:ind w:left="360" w:hanging="360"/>
      </w:pPr>
      <w:rPr>
        <w:rFonts w:hint="default"/>
        <w:b w:val="0"/>
        <w:i w:val="0"/>
      </w:rPr>
    </w:lvl>
    <w:lvl w:ilvl="1" w:tplc="00190409">
      <w:start w:val="1"/>
      <w:numFmt w:val="lowerLetter"/>
      <w:lvlText w:val="%2."/>
      <w:lvlJc w:val="left"/>
      <w:pPr>
        <w:tabs>
          <w:tab w:val="num" w:pos="-1448"/>
        </w:tabs>
        <w:ind w:left="-1448" w:hanging="360"/>
      </w:pPr>
    </w:lvl>
    <w:lvl w:ilvl="2" w:tplc="001B0409">
      <w:start w:val="1"/>
      <w:numFmt w:val="lowerRoman"/>
      <w:lvlText w:val="%3."/>
      <w:lvlJc w:val="right"/>
      <w:pPr>
        <w:tabs>
          <w:tab w:val="num" w:pos="-728"/>
        </w:tabs>
        <w:ind w:left="-728" w:hanging="180"/>
      </w:pPr>
    </w:lvl>
    <w:lvl w:ilvl="3" w:tplc="000F0409">
      <w:start w:val="1"/>
      <w:numFmt w:val="decimal"/>
      <w:lvlText w:val="%4."/>
      <w:lvlJc w:val="left"/>
      <w:pPr>
        <w:tabs>
          <w:tab w:val="num" w:pos="-8"/>
        </w:tabs>
        <w:ind w:left="-8" w:hanging="360"/>
      </w:pPr>
    </w:lvl>
    <w:lvl w:ilvl="4" w:tplc="00190409">
      <w:start w:val="1"/>
      <w:numFmt w:val="lowerLetter"/>
      <w:lvlText w:val="%5."/>
      <w:lvlJc w:val="left"/>
      <w:pPr>
        <w:tabs>
          <w:tab w:val="num" w:pos="712"/>
        </w:tabs>
        <w:ind w:left="712" w:hanging="360"/>
      </w:pPr>
    </w:lvl>
    <w:lvl w:ilvl="5" w:tplc="001B0409">
      <w:start w:val="1"/>
      <w:numFmt w:val="lowerRoman"/>
      <w:lvlText w:val="%6."/>
      <w:lvlJc w:val="right"/>
      <w:pPr>
        <w:tabs>
          <w:tab w:val="num" w:pos="1432"/>
        </w:tabs>
        <w:ind w:left="1432" w:hanging="180"/>
      </w:pPr>
    </w:lvl>
    <w:lvl w:ilvl="6" w:tplc="000F0409" w:tentative="1">
      <w:start w:val="1"/>
      <w:numFmt w:val="decimal"/>
      <w:lvlText w:val="%7."/>
      <w:lvlJc w:val="left"/>
      <w:pPr>
        <w:tabs>
          <w:tab w:val="num" w:pos="2152"/>
        </w:tabs>
        <w:ind w:left="2152" w:hanging="360"/>
      </w:pPr>
    </w:lvl>
    <w:lvl w:ilvl="7" w:tplc="00190409" w:tentative="1">
      <w:start w:val="1"/>
      <w:numFmt w:val="lowerLetter"/>
      <w:lvlText w:val="%8."/>
      <w:lvlJc w:val="left"/>
      <w:pPr>
        <w:tabs>
          <w:tab w:val="num" w:pos="2872"/>
        </w:tabs>
        <w:ind w:left="2872" w:hanging="360"/>
      </w:pPr>
    </w:lvl>
    <w:lvl w:ilvl="8" w:tplc="001B0409" w:tentative="1">
      <w:start w:val="1"/>
      <w:numFmt w:val="lowerRoman"/>
      <w:lvlText w:val="%9."/>
      <w:lvlJc w:val="right"/>
      <w:pPr>
        <w:tabs>
          <w:tab w:val="num" w:pos="3592"/>
        </w:tabs>
        <w:ind w:left="3592" w:hanging="180"/>
      </w:pPr>
    </w:lvl>
  </w:abstractNum>
  <w:abstractNum w:abstractNumId="307" w15:restartNumberingAfterBreak="0">
    <w:nsid w:val="58E47D3A"/>
    <w:multiLevelType w:val="hybridMultilevel"/>
    <w:tmpl w:val="48FA0982"/>
    <w:lvl w:ilvl="0" w:tplc="3E7EBE66">
      <w:start w:val="1"/>
      <w:numFmt w:val="lowerLetter"/>
      <w:lvlText w:val="%1."/>
      <w:lvlJc w:val="left"/>
      <w:pPr>
        <w:tabs>
          <w:tab w:val="num" w:pos="720"/>
        </w:tabs>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08" w15:restartNumberingAfterBreak="0">
    <w:nsid w:val="593C1E6C"/>
    <w:multiLevelType w:val="hybridMultilevel"/>
    <w:tmpl w:val="072A275C"/>
    <w:lvl w:ilvl="0" w:tplc="50A65174">
      <w:start w:val="1"/>
      <w:numFmt w:val="decimal"/>
      <w:lvlText w:val="(%1)"/>
      <w:lvlJc w:val="left"/>
      <w:pPr>
        <w:tabs>
          <w:tab w:val="num" w:pos="360"/>
        </w:tabs>
        <w:ind w:left="360" w:hanging="360"/>
      </w:pPr>
      <w:rPr>
        <w:rFonts w:hint="eastAsia"/>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9" w15:restartNumberingAfterBreak="0">
    <w:nsid w:val="596B28DC"/>
    <w:multiLevelType w:val="hybridMultilevel"/>
    <w:tmpl w:val="E9143F8E"/>
    <w:lvl w:ilvl="0" w:tplc="9C5E6856">
      <w:start w:val="1"/>
      <w:numFmt w:val="decimal"/>
      <w:lvlText w:val="(%1)"/>
      <w:lvlJc w:val="left"/>
      <w:pPr>
        <w:tabs>
          <w:tab w:val="num" w:pos="360"/>
        </w:tabs>
        <w:ind w:left="360" w:hanging="360"/>
      </w:pPr>
      <w:rPr>
        <w:rFonts w:hint="default"/>
      </w:rPr>
    </w:lvl>
    <w:lvl w:ilvl="1" w:tplc="0EB0F7D4">
      <w:start w:val="1"/>
      <w:numFmt w:val="lowerLetter"/>
      <w:lvlText w:val="%2."/>
      <w:lvlJc w:val="left"/>
      <w:pPr>
        <w:tabs>
          <w:tab w:val="num" w:pos="720"/>
        </w:tabs>
        <w:ind w:left="720" w:hanging="360"/>
      </w:pPr>
      <w:rPr>
        <w:rFonts w:hint="default"/>
      </w:rPr>
    </w:lvl>
    <w:lvl w:ilvl="2" w:tplc="0AF8415E">
      <w:start w:val="1"/>
      <w:numFmt w:val="decimal"/>
      <w:lvlText w:val="%3."/>
      <w:lvlJc w:val="left"/>
      <w:pPr>
        <w:tabs>
          <w:tab w:val="num" w:pos="2340"/>
        </w:tabs>
        <w:ind w:left="2340" w:hanging="360"/>
      </w:pPr>
      <w:rPr>
        <w:rFonts w:hint="default"/>
      </w:rPr>
    </w:lvl>
    <w:lvl w:ilvl="3" w:tplc="2542A710" w:tentative="1">
      <w:start w:val="1"/>
      <w:numFmt w:val="decimal"/>
      <w:lvlText w:val="%4."/>
      <w:lvlJc w:val="left"/>
      <w:pPr>
        <w:tabs>
          <w:tab w:val="num" w:pos="2880"/>
        </w:tabs>
        <w:ind w:left="2880" w:hanging="360"/>
      </w:pPr>
    </w:lvl>
    <w:lvl w:ilvl="4" w:tplc="7F8CA652" w:tentative="1">
      <w:start w:val="1"/>
      <w:numFmt w:val="lowerLetter"/>
      <w:lvlText w:val="%5."/>
      <w:lvlJc w:val="left"/>
      <w:pPr>
        <w:tabs>
          <w:tab w:val="num" w:pos="3600"/>
        </w:tabs>
        <w:ind w:left="3600" w:hanging="360"/>
      </w:pPr>
    </w:lvl>
    <w:lvl w:ilvl="5" w:tplc="128E37AE" w:tentative="1">
      <w:start w:val="1"/>
      <w:numFmt w:val="lowerRoman"/>
      <w:lvlText w:val="%6."/>
      <w:lvlJc w:val="right"/>
      <w:pPr>
        <w:tabs>
          <w:tab w:val="num" w:pos="4320"/>
        </w:tabs>
        <w:ind w:left="4320" w:hanging="180"/>
      </w:pPr>
    </w:lvl>
    <w:lvl w:ilvl="6" w:tplc="61E04A2C" w:tentative="1">
      <w:start w:val="1"/>
      <w:numFmt w:val="decimal"/>
      <w:lvlText w:val="%7."/>
      <w:lvlJc w:val="left"/>
      <w:pPr>
        <w:tabs>
          <w:tab w:val="num" w:pos="5040"/>
        </w:tabs>
        <w:ind w:left="5040" w:hanging="360"/>
      </w:pPr>
    </w:lvl>
    <w:lvl w:ilvl="7" w:tplc="10445146" w:tentative="1">
      <w:start w:val="1"/>
      <w:numFmt w:val="lowerLetter"/>
      <w:lvlText w:val="%8."/>
      <w:lvlJc w:val="left"/>
      <w:pPr>
        <w:tabs>
          <w:tab w:val="num" w:pos="5760"/>
        </w:tabs>
        <w:ind w:left="5760" w:hanging="360"/>
      </w:pPr>
    </w:lvl>
    <w:lvl w:ilvl="8" w:tplc="404CFE3A" w:tentative="1">
      <w:start w:val="1"/>
      <w:numFmt w:val="lowerRoman"/>
      <w:lvlText w:val="%9."/>
      <w:lvlJc w:val="right"/>
      <w:pPr>
        <w:tabs>
          <w:tab w:val="num" w:pos="6480"/>
        </w:tabs>
        <w:ind w:left="6480" w:hanging="180"/>
      </w:pPr>
    </w:lvl>
  </w:abstractNum>
  <w:abstractNum w:abstractNumId="310" w15:restartNumberingAfterBreak="0">
    <w:nsid w:val="597523FE"/>
    <w:multiLevelType w:val="hybridMultilevel"/>
    <w:tmpl w:val="1CCE75A0"/>
    <w:lvl w:ilvl="0" w:tplc="F3B2446A">
      <w:start w:val="1"/>
      <w:numFmt w:val="decimal"/>
      <w:lvlText w:val="(%1)"/>
      <w:lvlJc w:val="left"/>
      <w:pPr>
        <w:tabs>
          <w:tab w:val="num" w:pos="360"/>
        </w:tabs>
        <w:ind w:left="360" w:hanging="360"/>
      </w:pPr>
      <w:rPr>
        <w:rFonts w:hint="eastAsia"/>
      </w:rPr>
    </w:lvl>
    <w:lvl w:ilvl="1" w:tplc="383250C6" w:tentative="1">
      <w:start w:val="1"/>
      <w:numFmt w:val="lowerLetter"/>
      <w:lvlText w:val="%2."/>
      <w:lvlJc w:val="left"/>
      <w:pPr>
        <w:tabs>
          <w:tab w:val="num" w:pos="1440"/>
        </w:tabs>
        <w:ind w:left="1440" w:hanging="360"/>
      </w:pPr>
    </w:lvl>
    <w:lvl w:ilvl="2" w:tplc="9F96DEC4"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1" w15:restartNumberingAfterBreak="0">
    <w:nsid w:val="59833D99"/>
    <w:multiLevelType w:val="hybridMultilevel"/>
    <w:tmpl w:val="A9A2574A"/>
    <w:lvl w:ilvl="0" w:tplc="56D4749E">
      <w:start w:val="1"/>
      <w:numFmt w:val="lowerLetter"/>
      <w:lvlText w:val="%1."/>
      <w:lvlJc w:val="left"/>
      <w:pPr>
        <w:tabs>
          <w:tab w:val="num" w:pos="1180"/>
        </w:tabs>
        <w:ind w:left="1180" w:hanging="380"/>
      </w:pPr>
      <w:rPr>
        <w:rFonts w:hint="eastAsia"/>
      </w:rPr>
    </w:lvl>
    <w:lvl w:ilvl="1" w:tplc="04090017">
      <w:start w:val="1"/>
      <w:numFmt w:val="aiueoFullWidth"/>
      <w:lvlText w:val="(%2)"/>
      <w:lvlJc w:val="left"/>
      <w:pPr>
        <w:tabs>
          <w:tab w:val="num" w:pos="1220"/>
        </w:tabs>
        <w:ind w:left="1220" w:hanging="420"/>
      </w:pPr>
    </w:lvl>
    <w:lvl w:ilvl="2" w:tplc="04090011" w:tentative="1">
      <w:start w:val="1"/>
      <w:numFmt w:val="decimalEnclosedCircle"/>
      <w:lvlText w:val="%3"/>
      <w:lvlJc w:val="left"/>
      <w:pPr>
        <w:tabs>
          <w:tab w:val="num" w:pos="1640"/>
        </w:tabs>
        <w:ind w:left="1640" w:hanging="420"/>
      </w:pPr>
    </w:lvl>
    <w:lvl w:ilvl="3" w:tplc="0409000F" w:tentative="1">
      <w:start w:val="1"/>
      <w:numFmt w:val="decimal"/>
      <w:lvlText w:val="%4."/>
      <w:lvlJc w:val="left"/>
      <w:pPr>
        <w:tabs>
          <w:tab w:val="num" w:pos="2060"/>
        </w:tabs>
        <w:ind w:left="2060" w:hanging="420"/>
      </w:pPr>
    </w:lvl>
    <w:lvl w:ilvl="4" w:tplc="04090017" w:tentative="1">
      <w:start w:val="1"/>
      <w:numFmt w:val="aiueoFullWidth"/>
      <w:lvlText w:val="(%5)"/>
      <w:lvlJc w:val="left"/>
      <w:pPr>
        <w:tabs>
          <w:tab w:val="num" w:pos="2480"/>
        </w:tabs>
        <w:ind w:left="2480" w:hanging="420"/>
      </w:pPr>
    </w:lvl>
    <w:lvl w:ilvl="5" w:tplc="04090011" w:tentative="1">
      <w:start w:val="1"/>
      <w:numFmt w:val="decimalEnclosedCircle"/>
      <w:lvlText w:val="%6"/>
      <w:lvlJc w:val="left"/>
      <w:pPr>
        <w:tabs>
          <w:tab w:val="num" w:pos="2900"/>
        </w:tabs>
        <w:ind w:left="2900" w:hanging="420"/>
      </w:pPr>
    </w:lvl>
    <w:lvl w:ilvl="6" w:tplc="0409000F" w:tentative="1">
      <w:start w:val="1"/>
      <w:numFmt w:val="decimal"/>
      <w:lvlText w:val="%7."/>
      <w:lvlJc w:val="left"/>
      <w:pPr>
        <w:tabs>
          <w:tab w:val="num" w:pos="3320"/>
        </w:tabs>
        <w:ind w:left="3320" w:hanging="420"/>
      </w:pPr>
    </w:lvl>
    <w:lvl w:ilvl="7" w:tplc="04090017" w:tentative="1">
      <w:start w:val="1"/>
      <w:numFmt w:val="aiueoFullWidth"/>
      <w:lvlText w:val="(%8)"/>
      <w:lvlJc w:val="left"/>
      <w:pPr>
        <w:tabs>
          <w:tab w:val="num" w:pos="3740"/>
        </w:tabs>
        <w:ind w:left="3740" w:hanging="420"/>
      </w:pPr>
    </w:lvl>
    <w:lvl w:ilvl="8" w:tplc="04090011" w:tentative="1">
      <w:start w:val="1"/>
      <w:numFmt w:val="decimalEnclosedCircle"/>
      <w:lvlText w:val="%9"/>
      <w:lvlJc w:val="left"/>
      <w:pPr>
        <w:tabs>
          <w:tab w:val="num" w:pos="4160"/>
        </w:tabs>
        <w:ind w:left="4160" w:hanging="420"/>
      </w:pPr>
    </w:lvl>
  </w:abstractNum>
  <w:abstractNum w:abstractNumId="312" w15:restartNumberingAfterBreak="0">
    <w:nsid w:val="59F977B8"/>
    <w:multiLevelType w:val="singleLevel"/>
    <w:tmpl w:val="57A2655E"/>
    <w:lvl w:ilvl="0">
      <w:start w:val="1"/>
      <w:numFmt w:val="decimal"/>
      <w:lvlText w:val="(%1)"/>
      <w:lvlJc w:val="left"/>
      <w:pPr>
        <w:tabs>
          <w:tab w:val="num" w:pos="405"/>
        </w:tabs>
        <w:ind w:left="405" w:hanging="405"/>
      </w:pPr>
      <w:rPr>
        <w:rFonts w:hint="eastAsia"/>
      </w:rPr>
    </w:lvl>
  </w:abstractNum>
  <w:abstractNum w:abstractNumId="313" w15:restartNumberingAfterBreak="0">
    <w:nsid w:val="5AA06BE5"/>
    <w:multiLevelType w:val="hybridMultilevel"/>
    <w:tmpl w:val="34A2B3E8"/>
    <w:lvl w:ilvl="0" w:tplc="00190409">
      <w:start w:val="1"/>
      <w:numFmt w:val="lowerLetter"/>
      <w:lvlText w:val="%1."/>
      <w:lvlJc w:val="left"/>
      <w:pPr>
        <w:ind w:left="1215" w:hanging="420"/>
      </w:pPr>
      <w:rPr>
        <w:rFonts w:hint="eastAsia"/>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314" w15:restartNumberingAfterBreak="0">
    <w:nsid w:val="5AB80386"/>
    <w:multiLevelType w:val="hybridMultilevel"/>
    <w:tmpl w:val="A2D43178"/>
    <w:lvl w:ilvl="0" w:tplc="74E02462">
      <w:start w:val="1"/>
      <w:numFmt w:val="decimal"/>
      <w:lvlText w:val="(%1)"/>
      <w:lvlJc w:val="left"/>
      <w:pPr>
        <w:tabs>
          <w:tab w:val="num" w:pos="330"/>
        </w:tabs>
        <w:ind w:left="330" w:hanging="330"/>
      </w:pPr>
      <w:rPr>
        <w:rFonts w:hint="eastAsia"/>
      </w:rPr>
    </w:lvl>
    <w:lvl w:ilvl="1" w:tplc="23D2A01C" w:tentative="1">
      <w:start w:val="1"/>
      <w:numFmt w:val="lowerLetter"/>
      <w:lvlText w:val="%2."/>
      <w:lvlJc w:val="left"/>
      <w:pPr>
        <w:tabs>
          <w:tab w:val="num" w:pos="1440"/>
        </w:tabs>
        <w:ind w:left="1440" w:hanging="360"/>
      </w:pPr>
    </w:lvl>
    <w:lvl w:ilvl="2" w:tplc="EE0031DC" w:tentative="1">
      <w:start w:val="1"/>
      <w:numFmt w:val="lowerRoman"/>
      <w:lvlText w:val="%3."/>
      <w:lvlJc w:val="right"/>
      <w:pPr>
        <w:tabs>
          <w:tab w:val="num" w:pos="2160"/>
        </w:tabs>
        <w:ind w:left="2160" w:hanging="180"/>
      </w:pPr>
    </w:lvl>
    <w:lvl w:ilvl="3" w:tplc="4B1A979A" w:tentative="1">
      <w:start w:val="1"/>
      <w:numFmt w:val="decimal"/>
      <w:lvlText w:val="%4."/>
      <w:lvlJc w:val="left"/>
      <w:pPr>
        <w:tabs>
          <w:tab w:val="num" w:pos="2880"/>
        </w:tabs>
        <w:ind w:left="2880" w:hanging="360"/>
      </w:pPr>
    </w:lvl>
    <w:lvl w:ilvl="4" w:tplc="74A0A456" w:tentative="1">
      <w:start w:val="1"/>
      <w:numFmt w:val="lowerLetter"/>
      <w:lvlText w:val="%5."/>
      <w:lvlJc w:val="left"/>
      <w:pPr>
        <w:tabs>
          <w:tab w:val="num" w:pos="3600"/>
        </w:tabs>
        <w:ind w:left="3600" w:hanging="360"/>
      </w:pPr>
    </w:lvl>
    <w:lvl w:ilvl="5" w:tplc="EC6EDE44" w:tentative="1">
      <w:start w:val="1"/>
      <w:numFmt w:val="lowerRoman"/>
      <w:lvlText w:val="%6."/>
      <w:lvlJc w:val="right"/>
      <w:pPr>
        <w:tabs>
          <w:tab w:val="num" w:pos="4320"/>
        </w:tabs>
        <w:ind w:left="4320" w:hanging="180"/>
      </w:pPr>
    </w:lvl>
    <w:lvl w:ilvl="6" w:tplc="7A3E0E8E" w:tentative="1">
      <w:start w:val="1"/>
      <w:numFmt w:val="decimal"/>
      <w:lvlText w:val="%7."/>
      <w:lvlJc w:val="left"/>
      <w:pPr>
        <w:tabs>
          <w:tab w:val="num" w:pos="5040"/>
        </w:tabs>
        <w:ind w:left="5040" w:hanging="360"/>
      </w:pPr>
    </w:lvl>
    <w:lvl w:ilvl="7" w:tplc="E220A112" w:tentative="1">
      <w:start w:val="1"/>
      <w:numFmt w:val="lowerLetter"/>
      <w:lvlText w:val="%8."/>
      <w:lvlJc w:val="left"/>
      <w:pPr>
        <w:tabs>
          <w:tab w:val="num" w:pos="5760"/>
        </w:tabs>
        <w:ind w:left="5760" w:hanging="360"/>
      </w:pPr>
    </w:lvl>
    <w:lvl w:ilvl="8" w:tplc="C52A596A" w:tentative="1">
      <w:start w:val="1"/>
      <w:numFmt w:val="lowerRoman"/>
      <w:lvlText w:val="%9."/>
      <w:lvlJc w:val="right"/>
      <w:pPr>
        <w:tabs>
          <w:tab w:val="num" w:pos="6480"/>
        </w:tabs>
        <w:ind w:left="6480" w:hanging="180"/>
      </w:pPr>
    </w:lvl>
  </w:abstractNum>
  <w:abstractNum w:abstractNumId="315" w15:restartNumberingAfterBreak="0">
    <w:nsid w:val="5B32589F"/>
    <w:multiLevelType w:val="hybridMultilevel"/>
    <w:tmpl w:val="2820BCF8"/>
    <w:lvl w:ilvl="0" w:tplc="9E005EAE">
      <w:start w:val="1"/>
      <w:numFmt w:val="decimal"/>
      <w:lvlText w:val="(%1)"/>
      <w:lvlJc w:val="left"/>
      <w:pPr>
        <w:tabs>
          <w:tab w:val="num" w:pos="330"/>
        </w:tabs>
        <w:ind w:left="330" w:hanging="330"/>
      </w:pPr>
      <w:rPr>
        <w:rFonts w:hint="eastAsia"/>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6" w15:restartNumberingAfterBreak="0">
    <w:nsid w:val="5BC0146E"/>
    <w:multiLevelType w:val="hybridMultilevel"/>
    <w:tmpl w:val="6F5ED220"/>
    <w:lvl w:ilvl="0" w:tplc="D432FA58">
      <w:start w:val="6"/>
      <w:numFmt w:val="decimal"/>
      <w:lvlText w:val="%1."/>
      <w:lvlJc w:val="left"/>
      <w:pPr>
        <w:tabs>
          <w:tab w:val="num" w:pos="360"/>
        </w:tabs>
        <w:ind w:left="360" w:hanging="360"/>
      </w:pPr>
      <w:rPr>
        <w:rFonts w:hint="default"/>
        <w:b w:val="0"/>
        <w:i w:val="0"/>
      </w:rPr>
    </w:lvl>
    <w:lvl w:ilvl="1" w:tplc="F33043FE">
      <w:start w:val="1"/>
      <w:numFmt w:val="lowerLetter"/>
      <w:lvlText w:val="%2."/>
      <w:lvlJc w:val="left"/>
      <w:pPr>
        <w:tabs>
          <w:tab w:val="num" w:pos="-946"/>
        </w:tabs>
        <w:ind w:left="-946" w:hanging="360"/>
      </w:pPr>
    </w:lvl>
    <w:lvl w:ilvl="2" w:tplc="EC58A24C" w:tentative="1">
      <w:start w:val="1"/>
      <w:numFmt w:val="lowerRoman"/>
      <w:lvlText w:val="%3."/>
      <w:lvlJc w:val="right"/>
      <w:pPr>
        <w:tabs>
          <w:tab w:val="num" w:pos="-226"/>
        </w:tabs>
        <w:ind w:left="-226" w:hanging="180"/>
      </w:pPr>
    </w:lvl>
    <w:lvl w:ilvl="3" w:tplc="DCA071EE" w:tentative="1">
      <w:start w:val="1"/>
      <w:numFmt w:val="decimal"/>
      <w:lvlText w:val="%4."/>
      <w:lvlJc w:val="left"/>
      <w:pPr>
        <w:tabs>
          <w:tab w:val="num" w:pos="494"/>
        </w:tabs>
        <w:ind w:left="494" w:hanging="360"/>
      </w:pPr>
    </w:lvl>
    <w:lvl w:ilvl="4" w:tplc="2A76364C" w:tentative="1">
      <w:start w:val="1"/>
      <w:numFmt w:val="lowerLetter"/>
      <w:lvlText w:val="%5."/>
      <w:lvlJc w:val="left"/>
      <w:pPr>
        <w:tabs>
          <w:tab w:val="num" w:pos="1214"/>
        </w:tabs>
        <w:ind w:left="1214" w:hanging="360"/>
      </w:pPr>
    </w:lvl>
    <w:lvl w:ilvl="5" w:tplc="8EBE886A" w:tentative="1">
      <w:start w:val="1"/>
      <w:numFmt w:val="lowerRoman"/>
      <w:lvlText w:val="%6."/>
      <w:lvlJc w:val="right"/>
      <w:pPr>
        <w:tabs>
          <w:tab w:val="num" w:pos="1934"/>
        </w:tabs>
        <w:ind w:left="1934" w:hanging="180"/>
      </w:pPr>
    </w:lvl>
    <w:lvl w:ilvl="6" w:tplc="E15C47A8" w:tentative="1">
      <w:start w:val="1"/>
      <w:numFmt w:val="decimal"/>
      <w:lvlText w:val="%7."/>
      <w:lvlJc w:val="left"/>
      <w:pPr>
        <w:tabs>
          <w:tab w:val="num" w:pos="2654"/>
        </w:tabs>
        <w:ind w:left="2654" w:hanging="360"/>
      </w:pPr>
    </w:lvl>
    <w:lvl w:ilvl="7" w:tplc="8E8E78DA" w:tentative="1">
      <w:start w:val="1"/>
      <w:numFmt w:val="lowerLetter"/>
      <w:lvlText w:val="%8."/>
      <w:lvlJc w:val="left"/>
      <w:pPr>
        <w:tabs>
          <w:tab w:val="num" w:pos="3374"/>
        </w:tabs>
        <w:ind w:left="3374" w:hanging="360"/>
      </w:pPr>
    </w:lvl>
    <w:lvl w:ilvl="8" w:tplc="CDE693B0" w:tentative="1">
      <w:start w:val="1"/>
      <w:numFmt w:val="lowerRoman"/>
      <w:lvlText w:val="%9."/>
      <w:lvlJc w:val="right"/>
      <w:pPr>
        <w:tabs>
          <w:tab w:val="num" w:pos="4094"/>
        </w:tabs>
        <w:ind w:left="4094" w:hanging="180"/>
      </w:pPr>
    </w:lvl>
  </w:abstractNum>
  <w:abstractNum w:abstractNumId="317" w15:restartNumberingAfterBreak="0">
    <w:nsid w:val="5BCA12AD"/>
    <w:multiLevelType w:val="hybridMultilevel"/>
    <w:tmpl w:val="71E62810"/>
    <w:lvl w:ilvl="0" w:tplc="81EE1CFA">
      <w:start w:val="1"/>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8" w15:restartNumberingAfterBreak="0">
    <w:nsid w:val="5C526FE1"/>
    <w:multiLevelType w:val="hybridMultilevel"/>
    <w:tmpl w:val="37BC88B6"/>
    <w:lvl w:ilvl="0" w:tplc="906ABE0A">
      <w:start w:val="1"/>
      <w:numFmt w:val="decimal"/>
      <w:lvlText w:val="%1."/>
      <w:lvlJc w:val="left"/>
      <w:pPr>
        <w:tabs>
          <w:tab w:val="num" w:pos="986"/>
        </w:tabs>
        <w:ind w:left="794" w:hanging="397"/>
      </w:pPr>
      <w:rPr>
        <w:rFonts w:hint="default"/>
      </w:rPr>
    </w:lvl>
    <w:lvl w:ilvl="1" w:tplc="A62EAA02" w:tentative="1">
      <w:start w:val="1"/>
      <w:numFmt w:val="lowerLetter"/>
      <w:lvlText w:val="%2."/>
      <w:lvlJc w:val="left"/>
      <w:pPr>
        <w:tabs>
          <w:tab w:val="num" w:pos="986"/>
        </w:tabs>
        <w:ind w:left="986" w:hanging="360"/>
      </w:pPr>
    </w:lvl>
    <w:lvl w:ilvl="2" w:tplc="AB54552E" w:tentative="1">
      <w:start w:val="1"/>
      <w:numFmt w:val="lowerRoman"/>
      <w:lvlText w:val="%3."/>
      <w:lvlJc w:val="right"/>
      <w:pPr>
        <w:tabs>
          <w:tab w:val="num" w:pos="1706"/>
        </w:tabs>
        <w:ind w:left="1706" w:hanging="180"/>
      </w:pPr>
    </w:lvl>
    <w:lvl w:ilvl="3" w:tplc="5FE42DCA" w:tentative="1">
      <w:start w:val="1"/>
      <w:numFmt w:val="decimal"/>
      <w:lvlText w:val="%4."/>
      <w:lvlJc w:val="left"/>
      <w:pPr>
        <w:tabs>
          <w:tab w:val="num" w:pos="2426"/>
        </w:tabs>
        <w:ind w:left="2426" w:hanging="360"/>
      </w:pPr>
    </w:lvl>
    <w:lvl w:ilvl="4" w:tplc="13E0DE94" w:tentative="1">
      <w:start w:val="1"/>
      <w:numFmt w:val="lowerLetter"/>
      <w:lvlText w:val="%5."/>
      <w:lvlJc w:val="left"/>
      <w:pPr>
        <w:tabs>
          <w:tab w:val="num" w:pos="3146"/>
        </w:tabs>
        <w:ind w:left="3146" w:hanging="360"/>
      </w:pPr>
    </w:lvl>
    <w:lvl w:ilvl="5" w:tplc="778CB440" w:tentative="1">
      <w:start w:val="1"/>
      <w:numFmt w:val="lowerRoman"/>
      <w:lvlText w:val="%6."/>
      <w:lvlJc w:val="right"/>
      <w:pPr>
        <w:tabs>
          <w:tab w:val="num" w:pos="3866"/>
        </w:tabs>
        <w:ind w:left="3866" w:hanging="180"/>
      </w:pPr>
    </w:lvl>
    <w:lvl w:ilvl="6" w:tplc="86C46E04" w:tentative="1">
      <w:start w:val="1"/>
      <w:numFmt w:val="decimal"/>
      <w:lvlText w:val="%7."/>
      <w:lvlJc w:val="left"/>
      <w:pPr>
        <w:tabs>
          <w:tab w:val="num" w:pos="4586"/>
        </w:tabs>
        <w:ind w:left="4586" w:hanging="360"/>
      </w:pPr>
    </w:lvl>
    <w:lvl w:ilvl="7" w:tplc="E9A024A0" w:tentative="1">
      <w:start w:val="1"/>
      <w:numFmt w:val="lowerLetter"/>
      <w:lvlText w:val="%8."/>
      <w:lvlJc w:val="left"/>
      <w:pPr>
        <w:tabs>
          <w:tab w:val="num" w:pos="5306"/>
        </w:tabs>
        <w:ind w:left="5306" w:hanging="360"/>
      </w:pPr>
    </w:lvl>
    <w:lvl w:ilvl="8" w:tplc="802A4C1C" w:tentative="1">
      <w:start w:val="1"/>
      <w:numFmt w:val="lowerRoman"/>
      <w:lvlText w:val="%9."/>
      <w:lvlJc w:val="right"/>
      <w:pPr>
        <w:tabs>
          <w:tab w:val="num" w:pos="6026"/>
        </w:tabs>
        <w:ind w:left="6026" w:hanging="180"/>
      </w:pPr>
    </w:lvl>
  </w:abstractNum>
  <w:abstractNum w:abstractNumId="319" w15:restartNumberingAfterBreak="0">
    <w:nsid w:val="5CCE1A45"/>
    <w:multiLevelType w:val="hybridMultilevel"/>
    <w:tmpl w:val="F7F29A12"/>
    <w:lvl w:ilvl="0" w:tplc="A6F0F7F6">
      <w:start w:val="1"/>
      <w:numFmt w:val="decimal"/>
      <w:lvlText w:val="%1."/>
      <w:lvlJc w:val="left"/>
      <w:pPr>
        <w:tabs>
          <w:tab w:val="num" w:pos="0"/>
        </w:tabs>
        <w:ind w:left="332" w:hanging="33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0" w15:restartNumberingAfterBreak="0">
    <w:nsid w:val="5CF85EFF"/>
    <w:multiLevelType w:val="singleLevel"/>
    <w:tmpl w:val="41888D3C"/>
    <w:lvl w:ilvl="0">
      <w:start w:val="1"/>
      <w:numFmt w:val="decimal"/>
      <w:lvlText w:val="(%1)"/>
      <w:lvlJc w:val="left"/>
      <w:pPr>
        <w:tabs>
          <w:tab w:val="num" w:pos="390"/>
        </w:tabs>
        <w:ind w:left="390" w:hanging="390"/>
      </w:pPr>
      <w:rPr>
        <w:rFonts w:hint="eastAsia"/>
      </w:rPr>
    </w:lvl>
  </w:abstractNum>
  <w:abstractNum w:abstractNumId="321" w15:restartNumberingAfterBreak="0">
    <w:nsid w:val="5D124675"/>
    <w:multiLevelType w:val="hybridMultilevel"/>
    <w:tmpl w:val="9454EE26"/>
    <w:lvl w:ilvl="0" w:tplc="E11EE39A">
      <w:start w:val="1"/>
      <w:numFmt w:val="decimal"/>
      <w:lvlText w:val="%1."/>
      <w:lvlJc w:val="left"/>
      <w:pPr>
        <w:tabs>
          <w:tab w:val="num" w:pos="360"/>
        </w:tabs>
        <w:ind w:left="360" w:hanging="360"/>
      </w:pPr>
      <w:rPr>
        <w:rFonts w:hint="default"/>
      </w:rPr>
    </w:lvl>
    <w:lvl w:ilvl="1" w:tplc="2B5A96BA" w:tentative="1">
      <w:start w:val="1"/>
      <w:numFmt w:val="lowerLetter"/>
      <w:lvlText w:val="%2."/>
      <w:lvlJc w:val="left"/>
      <w:pPr>
        <w:tabs>
          <w:tab w:val="num" w:pos="1440"/>
        </w:tabs>
        <w:ind w:left="1440" w:hanging="360"/>
      </w:pPr>
    </w:lvl>
    <w:lvl w:ilvl="2" w:tplc="DC1A7CAC" w:tentative="1">
      <w:start w:val="1"/>
      <w:numFmt w:val="lowerRoman"/>
      <w:lvlText w:val="%3."/>
      <w:lvlJc w:val="right"/>
      <w:pPr>
        <w:tabs>
          <w:tab w:val="num" w:pos="2160"/>
        </w:tabs>
        <w:ind w:left="2160" w:hanging="180"/>
      </w:pPr>
    </w:lvl>
    <w:lvl w:ilvl="3" w:tplc="4DAADD96" w:tentative="1">
      <w:start w:val="1"/>
      <w:numFmt w:val="decimal"/>
      <w:lvlText w:val="%4."/>
      <w:lvlJc w:val="left"/>
      <w:pPr>
        <w:tabs>
          <w:tab w:val="num" w:pos="2880"/>
        </w:tabs>
        <w:ind w:left="2880" w:hanging="360"/>
      </w:pPr>
    </w:lvl>
    <w:lvl w:ilvl="4" w:tplc="66FEB6E8" w:tentative="1">
      <w:start w:val="1"/>
      <w:numFmt w:val="lowerLetter"/>
      <w:lvlText w:val="%5."/>
      <w:lvlJc w:val="left"/>
      <w:pPr>
        <w:tabs>
          <w:tab w:val="num" w:pos="3600"/>
        </w:tabs>
        <w:ind w:left="3600" w:hanging="360"/>
      </w:pPr>
    </w:lvl>
    <w:lvl w:ilvl="5" w:tplc="7AE6310A" w:tentative="1">
      <w:start w:val="1"/>
      <w:numFmt w:val="lowerRoman"/>
      <w:lvlText w:val="%6."/>
      <w:lvlJc w:val="right"/>
      <w:pPr>
        <w:tabs>
          <w:tab w:val="num" w:pos="4320"/>
        </w:tabs>
        <w:ind w:left="4320" w:hanging="180"/>
      </w:pPr>
    </w:lvl>
    <w:lvl w:ilvl="6" w:tplc="C218B5D6" w:tentative="1">
      <w:start w:val="1"/>
      <w:numFmt w:val="decimal"/>
      <w:lvlText w:val="%7."/>
      <w:lvlJc w:val="left"/>
      <w:pPr>
        <w:tabs>
          <w:tab w:val="num" w:pos="5040"/>
        </w:tabs>
        <w:ind w:left="5040" w:hanging="360"/>
      </w:pPr>
    </w:lvl>
    <w:lvl w:ilvl="7" w:tplc="65EEDCC0" w:tentative="1">
      <w:start w:val="1"/>
      <w:numFmt w:val="lowerLetter"/>
      <w:lvlText w:val="%8."/>
      <w:lvlJc w:val="left"/>
      <w:pPr>
        <w:tabs>
          <w:tab w:val="num" w:pos="5760"/>
        </w:tabs>
        <w:ind w:left="5760" w:hanging="360"/>
      </w:pPr>
    </w:lvl>
    <w:lvl w:ilvl="8" w:tplc="4C84EFEC" w:tentative="1">
      <w:start w:val="1"/>
      <w:numFmt w:val="lowerRoman"/>
      <w:lvlText w:val="%9."/>
      <w:lvlJc w:val="right"/>
      <w:pPr>
        <w:tabs>
          <w:tab w:val="num" w:pos="6480"/>
        </w:tabs>
        <w:ind w:left="6480" w:hanging="180"/>
      </w:pPr>
    </w:lvl>
  </w:abstractNum>
  <w:abstractNum w:abstractNumId="322" w15:restartNumberingAfterBreak="0">
    <w:nsid w:val="5E8862E1"/>
    <w:multiLevelType w:val="hybridMultilevel"/>
    <w:tmpl w:val="25A6D6F0"/>
    <w:lvl w:ilvl="0" w:tplc="E96EA02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3" w15:restartNumberingAfterBreak="0">
    <w:nsid w:val="5EC14D9D"/>
    <w:multiLevelType w:val="hybridMultilevel"/>
    <w:tmpl w:val="91889816"/>
    <w:lvl w:ilvl="0" w:tplc="0409000F">
      <w:start w:val="1"/>
      <w:numFmt w:val="decimal"/>
      <w:lvlText w:val="%1."/>
      <w:lvlJc w:val="left"/>
      <w:pPr>
        <w:tabs>
          <w:tab w:val="num" w:pos="616"/>
        </w:tabs>
        <w:ind w:left="616" w:hanging="332"/>
      </w:pPr>
      <w:rPr>
        <w:rFonts w:hint="eastAsia"/>
      </w:rPr>
    </w:lvl>
    <w:lvl w:ilvl="1" w:tplc="FFFFFFFF">
      <w:start w:val="1"/>
      <w:numFmt w:val="lowerLetter"/>
      <w:lvlText w:val="%2."/>
      <w:lvlJc w:val="left"/>
      <w:pPr>
        <w:tabs>
          <w:tab w:val="num" w:pos="1724"/>
        </w:tabs>
        <w:ind w:left="1724" w:hanging="360"/>
      </w:pPr>
    </w:lvl>
    <w:lvl w:ilvl="2" w:tplc="BF3274A4">
      <w:start w:val="1"/>
      <w:numFmt w:val="upperLetter"/>
      <w:lvlText w:val="%3."/>
      <w:lvlJc w:val="left"/>
      <w:pPr>
        <w:ind w:left="2624" w:hanging="360"/>
      </w:pPr>
      <w:rPr>
        <w:rFonts w:hint="default"/>
      </w:rPr>
    </w:lvl>
    <w:lvl w:ilvl="3" w:tplc="FFFFFFFF" w:tentative="1">
      <w:start w:val="1"/>
      <w:numFmt w:val="decimal"/>
      <w:lvlText w:val="%4."/>
      <w:lvlJc w:val="left"/>
      <w:pPr>
        <w:tabs>
          <w:tab w:val="num" w:pos="3164"/>
        </w:tabs>
        <w:ind w:left="3164" w:hanging="360"/>
      </w:pPr>
    </w:lvl>
    <w:lvl w:ilvl="4" w:tplc="FFFFFFFF" w:tentative="1">
      <w:start w:val="1"/>
      <w:numFmt w:val="lowerLetter"/>
      <w:lvlText w:val="%5."/>
      <w:lvlJc w:val="left"/>
      <w:pPr>
        <w:tabs>
          <w:tab w:val="num" w:pos="3884"/>
        </w:tabs>
        <w:ind w:left="3884" w:hanging="360"/>
      </w:pPr>
    </w:lvl>
    <w:lvl w:ilvl="5" w:tplc="FFFFFFFF" w:tentative="1">
      <w:start w:val="1"/>
      <w:numFmt w:val="lowerRoman"/>
      <w:lvlText w:val="%6."/>
      <w:lvlJc w:val="right"/>
      <w:pPr>
        <w:tabs>
          <w:tab w:val="num" w:pos="4604"/>
        </w:tabs>
        <w:ind w:left="4604" w:hanging="180"/>
      </w:pPr>
    </w:lvl>
    <w:lvl w:ilvl="6" w:tplc="FFFFFFFF" w:tentative="1">
      <w:start w:val="1"/>
      <w:numFmt w:val="decimal"/>
      <w:lvlText w:val="%7."/>
      <w:lvlJc w:val="left"/>
      <w:pPr>
        <w:tabs>
          <w:tab w:val="num" w:pos="5324"/>
        </w:tabs>
        <w:ind w:left="5324" w:hanging="360"/>
      </w:pPr>
    </w:lvl>
    <w:lvl w:ilvl="7" w:tplc="FFFFFFFF" w:tentative="1">
      <w:start w:val="1"/>
      <w:numFmt w:val="lowerLetter"/>
      <w:lvlText w:val="%8."/>
      <w:lvlJc w:val="left"/>
      <w:pPr>
        <w:tabs>
          <w:tab w:val="num" w:pos="6044"/>
        </w:tabs>
        <w:ind w:left="6044" w:hanging="360"/>
      </w:pPr>
    </w:lvl>
    <w:lvl w:ilvl="8" w:tplc="FFFFFFFF" w:tentative="1">
      <w:start w:val="1"/>
      <w:numFmt w:val="lowerRoman"/>
      <w:lvlText w:val="%9."/>
      <w:lvlJc w:val="right"/>
      <w:pPr>
        <w:tabs>
          <w:tab w:val="num" w:pos="6764"/>
        </w:tabs>
        <w:ind w:left="6764" w:hanging="180"/>
      </w:pPr>
    </w:lvl>
  </w:abstractNum>
  <w:abstractNum w:abstractNumId="324" w15:restartNumberingAfterBreak="0">
    <w:nsid w:val="5ECB5A25"/>
    <w:multiLevelType w:val="hybridMultilevel"/>
    <w:tmpl w:val="0C00E12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5" w15:restartNumberingAfterBreak="0">
    <w:nsid w:val="5EF06744"/>
    <w:multiLevelType w:val="hybridMultilevel"/>
    <w:tmpl w:val="CB6A4088"/>
    <w:lvl w:ilvl="0" w:tplc="59B698EE">
      <w:start w:val="1"/>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26" w15:restartNumberingAfterBreak="0">
    <w:nsid w:val="5F7A15AD"/>
    <w:multiLevelType w:val="hybridMultilevel"/>
    <w:tmpl w:val="560ECE32"/>
    <w:lvl w:ilvl="0" w:tplc="E96EA028">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E96EA028">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7" w15:restartNumberingAfterBreak="0">
    <w:nsid w:val="5F807049"/>
    <w:multiLevelType w:val="hybridMultilevel"/>
    <w:tmpl w:val="EB06E2E8"/>
    <w:lvl w:ilvl="0" w:tplc="E96EA02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E96EA028">
      <w:start w:val="1"/>
      <w:numFmt w:val="decimal"/>
      <w:lvlText w:val="(%4)"/>
      <w:lvlJc w:val="left"/>
      <w:pPr>
        <w:ind w:left="1680" w:hanging="420"/>
      </w:pPr>
      <w:rPr>
        <w:rFonts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8" w15:restartNumberingAfterBreak="0">
    <w:nsid w:val="5F8420E4"/>
    <w:multiLevelType w:val="hybridMultilevel"/>
    <w:tmpl w:val="E454E802"/>
    <w:lvl w:ilvl="0" w:tplc="664879A6">
      <w:start w:val="1"/>
      <w:numFmt w:val="decimal"/>
      <w:lvlText w:val="(%1)"/>
      <w:lvlJc w:val="left"/>
      <w:pPr>
        <w:tabs>
          <w:tab w:val="num" w:pos="330"/>
        </w:tabs>
        <w:ind w:left="330" w:hanging="3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9" w15:restartNumberingAfterBreak="0">
    <w:nsid w:val="5FC95AB4"/>
    <w:multiLevelType w:val="hybridMultilevel"/>
    <w:tmpl w:val="D37CEEBC"/>
    <w:lvl w:ilvl="0" w:tplc="00190409">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0" w15:restartNumberingAfterBreak="0">
    <w:nsid w:val="5FDE039A"/>
    <w:multiLevelType w:val="hybridMultilevel"/>
    <w:tmpl w:val="AB2C5E74"/>
    <w:lvl w:ilvl="0" w:tplc="56D4749E">
      <w:start w:val="1"/>
      <w:numFmt w:val="lowerLetter"/>
      <w:lvlText w:val="%1."/>
      <w:lvlJc w:val="left"/>
      <w:pPr>
        <w:ind w:left="1020" w:hanging="420"/>
      </w:pPr>
      <w:rPr>
        <w:rFonts w:hint="eastAsia"/>
      </w:rPr>
    </w:lvl>
    <w:lvl w:ilvl="1" w:tplc="04090017">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31" w15:restartNumberingAfterBreak="0">
    <w:nsid w:val="5FDF2F39"/>
    <w:multiLevelType w:val="hybridMultilevel"/>
    <w:tmpl w:val="895874CE"/>
    <w:lvl w:ilvl="0" w:tplc="53BEEFD4">
      <w:start w:val="1"/>
      <w:numFmt w:val="decimal"/>
      <w:lvlText w:val="%1."/>
      <w:lvlJc w:val="left"/>
      <w:pPr>
        <w:tabs>
          <w:tab w:val="num" w:pos="1144"/>
        </w:tabs>
        <w:ind w:left="1144" w:hanging="360"/>
      </w:pPr>
      <w:rPr>
        <w:b w:val="0"/>
        <w:i w:val="0"/>
      </w:rPr>
    </w:lvl>
    <w:lvl w:ilvl="1" w:tplc="D3527F66">
      <w:start w:val="1"/>
      <w:numFmt w:val="lowerLetter"/>
      <w:lvlText w:val="%2."/>
      <w:lvlJc w:val="left"/>
      <w:pPr>
        <w:tabs>
          <w:tab w:val="num" w:pos="2039"/>
        </w:tabs>
        <w:ind w:left="2009" w:hanging="330"/>
      </w:pPr>
      <w:rPr>
        <w:rFonts w:hint="eastAsia"/>
      </w:rPr>
    </w:lvl>
    <w:lvl w:ilvl="2" w:tplc="001B0409">
      <w:start w:val="1"/>
      <w:numFmt w:val="lowerRoman"/>
      <w:lvlText w:val="%3."/>
      <w:lvlJc w:val="right"/>
      <w:pPr>
        <w:tabs>
          <w:tab w:val="num" w:pos="2584"/>
        </w:tabs>
        <w:ind w:left="2584" w:hanging="180"/>
      </w:pPr>
    </w:lvl>
    <w:lvl w:ilvl="3" w:tplc="000F0409" w:tentative="1">
      <w:start w:val="1"/>
      <w:numFmt w:val="decimal"/>
      <w:lvlText w:val="%4."/>
      <w:lvlJc w:val="left"/>
      <w:pPr>
        <w:tabs>
          <w:tab w:val="num" w:pos="3304"/>
        </w:tabs>
        <w:ind w:left="3304" w:hanging="360"/>
      </w:pPr>
    </w:lvl>
    <w:lvl w:ilvl="4" w:tplc="00190409" w:tentative="1">
      <w:start w:val="1"/>
      <w:numFmt w:val="lowerLetter"/>
      <w:lvlText w:val="%5."/>
      <w:lvlJc w:val="left"/>
      <w:pPr>
        <w:tabs>
          <w:tab w:val="num" w:pos="4024"/>
        </w:tabs>
        <w:ind w:left="4024" w:hanging="360"/>
      </w:pPr>
    </w:lvl>
    <w:lvl w:ilvl="5" w:tplc="001B0409" w:tentative="1">
      <w:start w:val="1"/>
      <w:numFmt w:val="lowerRoman"/>
      <w:lvlText w:val="%6."/>
      <w:lvlJc w:val="right"/>
      <w:pPr>
        <w:tabs>
          <w:tab w:val="num" w:pos="4744"/>
        </w:tabs>
        <w:ind w:left="4744" w:hanging="180"/>
      </w:pPr>
    </w:lvl>
    <w:lvl w:ilvl="6" w:tplc="000F0409" w:tentative="1">
      <w:start w:val="1"/>
      <w:numFmt w:val="decimal"/>
      <w:lvlText w:val="%7."/>
      <w:lvlJc w:val="left"/>
      <w:pPr>
        <w:tabs>
          <w:tab w:val="num" w:pos="5464"/>
        </w:tabs>
        <w:ind w:left="5464" w:hanging="360"/>
      </w:pPr>
    </w:lvl>
    <w:lvl w:ilvl="7" w:tplc="00190409" w:tentative="1">
      <w:start w:val="1"/>
      <w:numFmt w:val="lowerLetter"/>
      <w:lvlText w:val="%8."/>
      <w:lvlJc w:val="left"/>
      <w:pPr>
        <w:tabs>
          <w:tab w:val="num" w:pos="6184"/>
        </w:tabs>
        <w:ind w:left="6184" w:hanging="360"/>
      </w:pPr>
    </w:lvl>
    <w:lvl w:ilvl="8" w:tplc="001B0409" w:tentative="1">
      <w:start w:val="1"/>
      <w:numFmt w:val="lowerRoman"/>
      <w:lvlText w:val="%9."/>
      <w:lvlJc w:val="right"/>
      <w:pPr>
        <w:tabs>
          <w:tab w:val="num" w:pos="6904"/>
        </w:tabs>
        <w:ind w:left="6904" w:hanging="180"/>
      </w:pPr>
    </w:lvl>
  </w:abstractNum>
  <w:abstractNum w:abstractNumId="332" w15:restartNumberingAfterBreak="0">
    <w:nsid w:val="60057570"/>
    <w:multiLevelType w:val="hybridMultilevel"/>
    <w:tmpl w:val="3E3AA002"/>
    <w:lvl w:ilvl="0" w:tplc="00190409">
      <w:start w:val="1"/>
      <w:numFmt w:val="lowerLetter"/>
      <w:lvlText w:val="%1."/>
      <w:lvlJc w:val="left"/>
      <w:pPr>
        <w:ind w:left="1272" w:hanging="420"/>
      </w:pPr>
      <w:rPr>
        <w:rFonts w:hint="eastAsia"/>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333" w15:restartNumberingAfterBreak="0">
    <w:nsid w:val="60735EB0"/>
    <w:multiLevelType w:val="hybridMultilevel"/>
    <w:tmpl w:val="EE8C1EF0"/>
    <w:lvl w:ilvl="0" w:tplc="664879A6">
      <w:start w:val="1"/>
      <w:numFmt w:val="decimal"/>
      <w:lvlText w:val="(%1)"/>
      <w:lvlJc w:val="left"/>
      <w:pPr>
        <w:tabs>
          <w:tab w:val="num" w:pos="330"/>
        </w:tabs>
        <w:ind w:left="330" w:hanging="330"/>
      </w:pPr>
      <w:rPr>
        <w:rFonts w:hint="eastAsia"/>
      </w:rPr>
    </w:lvl>
    <w:lvl w:ilvl="1" w:tplc="04826D02">
      <w:start w:val="1"/>
      <w:numFmt w:val="decimal"/>
      <w:lvlText w:val="%2."/>
      <w:lvlJc w:val="left"/>
      <w:pPr>
        <w:tabs>
          <w:tab w:val="num" w:pos="420"/>
        </w:tabs>
        <w:ind w:left="420" w:firstLine="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4" w15:restartNumberingAfterBreak="0">
    <w:nsid w:val="60B013DA"/>
    <w:multiLevelType w:val="hybridMultilevel"/>
    <w:tmpl w:val="55E49580"/>
    <w:lvl w:ilvl="0" w:tplc="04090015">
      <w:start w:val="1"/>
      <w:numFmt w:val="upperLetter"/>
      <w:lvlText w:val="%1)"/>
      <w:lvlJc w:val="left"/>
      <w:pPr>
        <w:ind w:left="2122" w:hanging="420"/>
      </w:pPr>
      <w:rPr>
        <w:rFonts w:hint="eastAsia"/>
        <w:b w:val="0"/>
        <w:i w:val="0"/>
      </w:rPr>
    </w:lvl>
    <w:lvl w:ilvl="1" w:tplc="04090017">
      <w:start w:val="1"/>
      <w:numFmt w:val="aiueoFullWidth"/>
      <w:lvlText w:val="(%2)"/>
      <w:lvlJc w:val="left"/>
      <w:pPr>
        <w:ind w:left="2542" w:hanging="420"/>
      </w:pPr>
    </w:lvl>
    <w:lvl w:ilvl="2" w:tplc="04090011">
      <w:start w:val="1"/>
      <w:numFmt w:val="decimalEnclosedCircle"/>
      <w:lvlText w:val="%3"/>
      <w:lvlJc w:val="left"/>
      <w:pPr>
        <w:ind w:left="2962" w:hanging="420"/>
      </w:pPr>
    </w:lvl>
    <w:lvl w:ilvl="3" w:tplc="0409001B">
      <w:start w:val="1"/>
      <w:numFmt w:val="lowerRoman"/>
      <w:lvlText w:val="%4."/>
      <w:lvlJc w:val="right"/>
      <w:pPr>
        <w:ind w:left="3382" w:hanging="420"/>
      </w:pPr>
    </w:lvl>
    <w:lvl w:ilvl="4" w:tplc="04090017">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335" w15:restartNumberingAfterBreak="0">
    <w:nsid w:val="60B674B8"/>
    <w:multiLevelType w:val="hybridMultilevel"/>
    <w:tmpl w:val="DC94B120"/>
    <w:lvl w:ilvl="0" w:tplc="CCD24A10">
      <w:start w:val="1"/>
      <w:numFmt w:val="decimal"/>
      <w:lvlText w:val="(%1)"/>
      <w:lvlJc w:val="left"/>
      <w:pPr>
        <w:tabs>
          <w:tab w:val="num" w:pos="340"/>
        </w:tabs>
        <w:ind w:left="340" w:hanging="3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6" w15:restartNumberingAfterBreak="0">
    <w:nsid w:val="618A3CA5"/>
    <w:multiLevelType w:val="hybridMultilevel"/>
    <w:tmpl w:val="99827B6E"/>
    <w:lvl w:ilvl="0" w:tplc="FFFFFFFF">
      <w:start w:val="1"/>
      <w:numFmt w:val="decimal"/>
      <w:lvlText w:val="(%1)"/>
      <w:lvlJc w:val="left"/>
      <w:pPr>
        <w:tabs>
          <w:tab w:val="num" w:pos="360"/>
        </w:tabs>
        <w:ind w:left="330" w:hanging="3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7" w15:restartNumberingAfterBreak="0">
    <w:nsid w:val="621053B2"/>
    <w:multiLevelType w:val="multilevel"/>
    <w:tmpl w:val="5C1ABFCC"/>
    <w:lvl w:ilvl="0">
      <w:start w:val="1"/>
      <w:numFmt w:val="decimal"/>
      <w:lvlText w:val="(%1)"/>
      <w:lvlJc w:val="left"/>
      <w:pPr>
        <w:tabs>
          <w:tab w:val="num" w:pos="360"/>
        </w:tabs>
        <w:ind w:left="330" w:hanging="33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0"/>
        </w:tabs>
        <w:ind w:left="360" w:hanging="360"/>
      </w:pPr>
      <w:rPr>
        <w:rFonts w:hint="eastAsia"/>
      </w:rPr>
    </w:lvl>
    <w:lvl w:ilvl="4">
      <w:start w:val="1"/>
      <w:numFmt w:val="lowerRoman"/>
      <w:lvlText w:val="%5."/>
      <w:lvlJc w:val="righ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332"/>
        </w:tabs>
        <w:ind w:left="332" w:hanging="332"/>
      </w:pPr>
      <w:rPr>
        <w:rFonts w:hint="eastAsia"/>
      </w:rPr>
    </w:lvl>
    <w:lvl w:ilvl="7">
      <w:start w:val="1"/>
      <w:numFmt w:val="lowerLetter"/>
      <w:lvlText w:val="%8."/>
      <w:lvlJc w:val="left"/>
      <w:pPr>
        <w:ind w:left="568" w:firstLine="0"/>
      </w:pPr>
      <w:rPr>
        <w:rFonts w:hint="eastAsia"/>
      </w:rPr>
    </w:lvl>
    <w:lvl w:ilvl="8">
      <w:start w:val="1"/>
      <w:numFmt w:val="lowerRoman"/>
      <w:lvlText w:val="%9."/>
      <w:lvlJc w:val="left"/>
      <w:pPr>
        <w:tabs>
          <w:tab w:val="num" w:pos="3240"/>
        </w:tabs>
        <w:ind w:left="3240" w:hanging="360"/>
      </w:pPr>
      <w:rPr>
        <w:rFonts w:hint="eastAsia"/>
      </w:rPr>
    </w:lvl>
  </w:abstractNum>
  <w:abstractNum w:abstractNumId="338" w15:restartNumberingAfterBreak="0">
    <w:nsid w:val="6244113E"/>
    <w:multiLevelType w:val="singleLevel"/>
    <w:tmpl w:val="00190409"/>
    <w:lvl w:ilvl="0">
      <w:start w:val="1"/>
      <w:numFmt w:val="lowerLetter"/>
      <w:lvlText w:val="%1."/>
      <w:lvlJc w:val="left"/>
      <w:pPr>
        <w:tabs>
          <w:tab w:val="num" w:pos="360"/>
        </w:tabs>
        <w:ind w:left="360" w:hanging="360"/>
      </w:pPr>
      <w:rPr>
        <w:rFonts w:hint="eastAsia"/>
      </w:rPr>
    </w:lvl>
  </w:abstractNum>
  <w:abstractNum w:abstractNumId="339" w15:restartNumberingAfterBreak="0">
    <w:nsid w:val="631A2179"/>
    <w:multiLevelType w:val="hybridMultilevel"/>
    <w:tmpl w:val="FBD4A024"/>
    <w:lvl w:ilvl="0" w:tplc="9032579C">
      <w:start w:val="1"/>
      <w:numFmt w:val="lowerRoman"/>
      <w:lvlText w:val="%1."/>
      <w:lvlJc w:val="right"/>
      <w:pPr>
        <w:ind w:left="1853" w:hanging="420"/>
      </w:pPr>
      <w:rPr>
        <w:rFonts w:ascii="Times New Roman" w:hAnsi="Times New Roman" w:cs="Times New Roman" w:hint="default"/>
      </w:rPr>
    </w:lvl>
    <w:lvl w:ilvl="1" w:tplc="FDF0895E">
      <w:start w:val="1"/>
      <w:numFmt w:val="upperLetter"/>
      <w:lvlText w:val="%2."/>
      <w:lvlJc w:val="left"/>
      <w:pPr>
        <w:ind w:left="2213" w:hanging="360"/>
      </w:pPr>
      <w:rPr>
        <w:rFonts w:hint="default"/>
      </w:rPr>
    </w:lvl>
    <w:lvl w:ilvl="2" w:tplc="04090011" w:tentative="1">
      <w:start w:val="1"/>
      <w:numFmt w:val="decimalEnclosedCircle"/>
      <w:lvlText w:val="%3"/>
      <w:lvlJc w:val="left"/>
      <w:pPr>
        <w:ind w:left="2693" w:hanging="420"/>
      </w:pPr>
    </w:lvl>
    <w:lvl w:ilvl="3" w:tplc="0409000F" w:tentative="1">
      <w:start w:val="1"/>
      <w:numFmt w:val="decimal"/>
      <w:lvlText w:val="%4."/>
      <w:lvlJc w:val="left"/>
      <w:pPr>
        <w:ind w:left="3113" w:hanging="420"/>
      </w:pPr>
    </w:lvl>
    <w:lvl w:ilvl="4" w:tplc="04090017" w:tentative="1">
      <w:start w:val="1"/>
      <w:numFmt w:val="aiueoFullWidth"/>
      <w:lvlText w:val="(%5)"/>
      <w:lvlJc w:val="left"/>
      <w:pPr>
        <w:ind w:left="3533" w:hanging="420"/>
      </w:pPr>
    </w:lvl>
    <w:lvl w:ilvl="5" w:tplc="04090011" w:tentative="1">
      <w:start w:val="1"/>
      <w:numFmt w:val="decimalEnclosedCircle"/>
      <w:lvlText w:val="%6"/>
      <w:lvlJc w:val="left"/>
      <w:pPr>
        <w:ind w:left="3953" w:hanging="420"/>
      </w:pPr>
    </w:lvl>
    <w:lvl w:ilvl="6" w:tplc="0409000F" w:tentative="1">
      <w:start w:val="1"/>
      <w:numFmt w:val="decimal"/>
      <w:lvlText w:val="%7."/>
      <w:lvlJc w:val="left"/>
      <w:pPr>
        <w:ind w:left="4373" w:hanging="420"/>
      </w:pPr>
    </w:lvl>
    <w:lvl w:ilvl="7" w:tplc="04090017" w:tentative="1">
      <w:start w:val="1"/>
      <w:numFmt w:val="aiueoFullWidth"/>
      <w:lvlText w:val="(%8)"/>
      <w:lvlJc w:val="left"/>
      <w:pPr>
        <w:ind w:left="4793" w:hanging="420"/>
      </w:pPr>
    </w:lvl>
    <w:lvl w:ilvl="8" w:tplc="04090011" w:tentative="1">
      <w:start w:val="1"/>
      <w:numFmt w:val="decimalEnclosedCircle"/>
      <w:lvlText w:val="%9"/>
      <w:lvlJc w:val="left"/>
      <w:pPr>
        <w:ind w:left="5213" w:hanging="420"/>
      </w:pPr>
    </w:lvl>
  </w:abstractNum>
  <w:abstractNum w:abstractNumId="340" w15:restartNumberingAfterBreak="0">
    <w:nsid w:val="63FE56EA"/>
    <w:multiLevelType w:val="hybridMultilevel"/>
    <w:tmpl w:val="5CB28B5E"/>
    <w:lvl w:ilvl="0" w:tplc="0409000F">
      <w:start w:val="1"/>
      <w:numFmt w:val="decimal"/>
      <w:lvlText w:val="%1."/>
      <w:lvlJc w:val="left"/>
      <w:pPr>
        <w:ind w:left="420" w:hanging="420"/>
      </w:pPr>
      <w:rPr>
        <w:rFonts w:hint="default"/>
      </w:rPr>
    </w:lvl>
    <w:lvl w:ilvl="1" w:tplc="41060948">
      <w:start w:val="1"/>
      <w:numFmt w:val="decimal"/>
      <w:lvlText w:val="%2)"/>
      <w:lvlJc w:val="left"/>
      <w:pPr>
        <w:ind w:left="780" w:hanging="36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1" w15:restartNumberingAfterBreak="0">
    <w:nsid w:val="64793804"/>
    <w:multiLevelType w:val="hybridMultilevel"/>
    <w:tmpl w:val="E55A6044"/>
    <w:lvl w:ilvl="0" w:tplc="AE963B54">
      <w:start w:val="1"/>
      <w:numFmt w:val="decimal"/>
      <w:lvlText w:val="(%1)"/>
      <w:lvlJc w:val="left"/>
      <w:pPr>
        <w:tabs>
          <w:tab w:val="num" w:pos="397"/>
        </w:tabs>
        <w:ind w:left="397" w:hanging="397"/>
      </w:pPr>
      <w:rPr>
        <w:rFonts w:hint="default"/>
      </w:rPr>
    </w:lvl>
    <w:lvl w:ilvl="1" w:tplc="EA8EF6A6" w:tentative="1">
      <w:start w:val="1"/>
      <w:numFmt w:val="lowerLetter"/>
      <w:lvlText w:val="%2."/>
      <w:lvlJc w:val="left"/>
      <w:pPr>
        <w:tabs>
          <w:tab w:val="num" w:pos="1440"/>
        </w:tabs>
        <w:ind w:left="1440" w:hanging="360"/>
      </w:pPr>
    </w:lvl>
    <w:lvl w:ilvl="2" w:tplc="D0DAFB98" w:tentative="1">
      <w:start w:val="1"/>
      <w:numFmt w:val="lowerRoman"/>
      <w:lvlText w:val="%3."/>
      <w:lvlJc w:val="right"/>
      <w:pPr>
        <w:tabs>
          <w:tab w:val="num" w:pos="2160"/>
        </w:tabs>
        <w:ind w:left="2160" w:hanging="180"/>
      </w:pPr>
    </w:lvl>
    <w:lvl w:ilvl="3" w:tplc="9002104C" w:tentative="1">
      <w:start w:val="1"/>
      <w:numFmt w:val="decimal"/>
      <w:lvlText w:val="%4."/>
      <w:lvlJc w:val="left"/>
      <w:pPr>
        <w:tabs>
          <w:tab w:val="num" w:pos="2880"/>
        </w:tabs>
        <w:ind w:left="2880" w:hanging="360"/>
      </w:pPr>
    </w:lvl>
    <w:lvl w:ilvl="4" w:tplc="75A234B0" w:tentative="1">
      <w:start w:val="1"/>
      <w:numFmt w:val="lowerLetter"/>
      <w:lvlText w:val="%5."/>
      <w:lvlJc w:val="left"/>
      <w:pPr>
        <w:tabs>
          <w:tab w:val="num" w:pos="3600"/>
        </w:tabs>
        <w:ind w:left="3600" w:hanging="360"/>
      </w:pPr>
    </w:lvl>
    <w:lvl w:ilvl="5" w:tplc="AAF4F726" w:tentative="1">
      <w:start w:val="1"/>
      <w:numFmt w:val="lowerRoman"/>
      <w:lvlText w:val="%6."/>
      <w:lvlJc w:val="right"/>
      <w:pPr>
        <w:tabs>
          <w:tab w:val="num" w:pos="4320"/>
        </w:tabs>
        <w:ind w:left="4320" w:hanging="180"/>
      </w:pPr>
    </w:lvl>
    <w:lvl w:ilvl="6" w:tplc="19A052C2" w:tentative="1">
      <w:start w:val="1"/>
      <w:numFmt w:val="decimal"/>
      <w:lvlText w:val="%7."/>
      <w:lvlJc w:val="left"/>
      <w:pPr>
        <w:tabs>
          <w:tab w:val="num" w:pos="5040"/>
        </w:tabs>
        <w:ind w:left="5040" w:hanging="360"/>
      </w:pPr>
    </w:lvl>
    <w:lvl w:ilvl="7" w:tplc="48FC4552" w:tentative="1">
      <w:start w:val="1"/>
      <w:numFmt w:val="lowerLetter"/>
      <w:lvlText w:val="%8."/>
      <w:lvlJc w:val="left"/>
      <w:pPr>
        <w:tabs>
          <w:tab w:val="num" w:pos="5760"/>
        </w:tabs>
        <w:ind w:left="5760" w:hanging="360"/>
      </w:pPr>
    </w:lvl>
    <w:lvl w:ilvl="8" w:tplc="E594E66A" w:tentative="1">
      <w:start w:val="1"/>
      <w:numFmt w:val="lowerRoman"/>
      <w:lvlText w:val="%9."/>
      <w:lvlJc w:val="right"/>
      <w:pPr>
        <w:tabs>
          <w:tab w:val="num" w:pos="6480"/>
        </w:tabs>
        <w:ind w:left="6480" w:hanging="180"/>
      </w:pPr>
    </w:lvl>
  </w:abstractNum>
  <w:abstractNum w:abstractNumId="342" w15:restartNumberingAfterBreak="0">
    <w:nsid w:val="64B537FF"/>
    <w:multiLevelType w:val="hybridMultilevel"/>
    <w:tmpl w:val="F6A020DC"/>
    <w:lvl w:ilvl="0" w:tplc="5BC2B494">
      <w:start w:val="1"/>
      <w:numFmt w:val="decimal"/>
      <w:lvlText w:val="(%1)"/>
      <w:lvlJc w:val="left"/>
      <w:pPr>
        <w:tabs>
          <w:tab w:val="num" w:pos="435"/>
        </w:tabs>
        <w:ind w:left="435" w:hanging="435"/>
      </w:pPr>
      <w:rPr>
        <w:rFonts w:hint="default"/>
      </w:rPr>
    </w:lvl>
    <w:lvl w:ilvl="1" w:tplc="04090019">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3" w15:restartNumberingAfterBreak="0">
    <w:nsid w:val="64E5623D"/>
    <w:multiLevelType w:val="hybridMultilevel"/>
    <w:tmpl w:val="01B6F55C"/>
    <w:lvl w:ilvl="0" w:tplc="38E650F2">
      <w:start w:val="1"/>
      <w:numFmt w:val="decimal"/>
      <w:lvlText w:val="%1."/>
      <w:lvlJc w:val="left"/>
      <w:pPr>
        <w:tabs>
          <w:tab w:val="num" w:pos="332"/>
        </w:tabs>
        <w:ind w:left="332" w:hanging="33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4" w15:restartNumberingAfterBreak="0">
    <w:nsid w:val="65424EB0"/>
    <w:multiLevelType w:val="hybridMultilevel"/>
    <w:tmpl w:val="1CAA2030"/>
    <w:lvl w:ilvl="0" w:tplc="0409000F">
      <w:start w:val="1"/>
      <w:numFmt w:val="decimal"/>
      <w:lvlText w:val="(%1)"/>
      <w:lvlJc w:val="left"/>
      <w:pPr>
        <w:tabs>
          <w:tab w:val="num" w:pos="330"/>
        </w:tabs>
        <w:ind w:left="330" w:hanging="330"/>
      </w:pPr>
      <w:rPr>
        <w:rFonts w:hint="eastAsia"/>
      </w:rPr>
    </w:lvl>
    <w:lvl w:ilvl="1" w:tplc="B3B4745A"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45" w15:restartNumberingAfterBreak="0">
    <w:nsid w:val="655F3951"/>
    <w:multiLevelType w:val="hybridMultilevel"/>
    <w:tmpl w:val="1158A724"/>
    <w:lvl w:ilvl="0" w:tplc="9B1277F0">
      <w:start w:val="1"/>
      <w:numFmt w:val="decimal"/>
      <w:lvlText w:val="(%1)"/>
      <w:lvlJc w:val="left"/>
      <w:pPr>
        <w:ind w:left="420" w:hanging="420"/>
      </w:pPr>
      <w:rPr>
        <w:rFonts w:eastAsia="ＭＳ 明朝"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6" w15:restartNumberingAfterBreak="0">
    <w:nsid w:val="65622D8E"/>
    <w:multiLevelType w:val="hybridMultilevel"/>
    <w:tmpl w:val="0A4E9356"/>
    <w:lvl w:ilvl="0" w:tplc="A924BAB8">
      <w:start w:val="1"/>
      <w:numFmt w:val="decimal"/>
      <w:lvlText w:val="%1."/>
      <w:lvlJc w:val="left"/>
      <w:pPr>
        <w:tabs>
          <w:tab w:val="num" w:pos="720"/>
        </w:tabs>
        <w:ind w:left="720" w:hanging="360"/>
      </w:pPr>
    </w:lvl>
    <w:lvl w:ilvl="1" w:tplc="00190409">
      <w:start w:val="1"/>
      <w:numFmt w:val="decimal"/>
      <w:lvlText w:val="(%2)"/>
      <w:lvlJc w:val="left"/>
      <w:pPr>
        <w:tabs>
          <w:tab w:val="num" w:pos="432"/>
        </w:tabs>
        <w:ind w:left="432" w:hanging="36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47" w15:restartNumberingAfterBreak="0">
    <w:nsid w:val="66B27A7F"/>
    <w:multiLevelType w:val="hybridMultilevel"/>
    <w:tmpl w:val="0BAAF9F0"/>
    <w:lvl w:ilvl="0" w:tplc="00190409">
      <w:start w:val="1"/>
      <w:numFmt w:val="lowerLetter"/>
      <w:lvlText w:val="%1."/>
      <w:lvlJc w:val="left"/>
      <w:pPr>
        <w:ind w:left="1380" w:hanging="420"/>
      </w:pPr>
      <w:rPr>
        <w:rFonts w:hint="eastAsia"/>
      </w:rPr>
    </w:lvl>
    <w:lvl w:ilvl="1" w:tplc="04090017">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48" w15:restartNumberingAfterBreak="0">
    <w:nsid w:val="673B0EDA"/>
    <w:multiLevelType w:val="singleLevel"/>
    <w:tmpl w:val="00190409"/>
    <w:lvl w:ilvl="0">
      <w:start w:val="1"/>
      <w:numFmt w:val="decimal"/>
      <w:lvlText w:val="(%1)"/>
      <w:lvlJc w:val="left"/>
      <w:pPr>
        <w:ind w:left="420" w:hanging="420"/>
      </w:pPr>
      <w:rPr>
        <w:rFonts w:hint="eastAsia"/>
      </w:rPr>
    </w:lvl>
  </w:abstractNum>
  <w:abstractNum w:abstractNumId="349" w15:restartNumberingAfterBreak="0">
    <w:nsid w:val="676C71BD"/>
    <w:multiLevelType w:val="hybridMultilevel"/>
    <w:tmpl w:val="16D40AA0"/>
    <w:lvl w:ilvl="0" w:tplc="3E7EBE66">
      <w:start w:val="1"/>
      <w:numFmt w:val="lowerLetter"/>
      <w:lvlText w:val="%1."/>
      <w:lvlJc w:val="left"/>
      <w:pPr>
        <w:ind w:left="420" w:hanging="420"/>
      </w:pPr>
      <w:rPr>
        <w:rFonts w:hint="default"/>
      </w:rPr>
    </w:lvl>
    <w:lvl w:ilvl="1" w:tplc="3E7EBE66">
      <w:start w:val="1"/>
      <w:numFmt w:val="lowerLetter"/>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0" w15:restartNumberingAfterBreak="0">
    <w:nsid w:val="6771344D"/>
    <w:multiLevelType w:val="hybridMultilevel"/>
    <w:tmpl w:val="3232F250"/>
    <w:lvl w:ilvl="0" w:tplc="510CD32C">
      <w:numFmt w:val="bullet"/>
      <w:lvlText w:val="・"/>
      <w:lvlJc w:val="left"/>
      <w:pPr>
        <w:ind w:left="2100" w:hanging="420"/>
      </w:pPr>
      <w:rPr>
        <w:rFonts w:ascii="ＭＳ 明朝" w:eastAsia="ＭＳ 明朝" w:hAnsi="ＭＳ 明朝" w:cs="Times New Roman" w:hint="eastAsia"/>
      </w:rPr>
    </w:lvl>
    <w:lvl w:ilvl="1" w:tplc="04090017">
      <w:start w:val="1"/>
      <w:numFmt w:val="aiueoFullWidth"/>
      <w:lvlText w:val="(%2)"/>
      <w:lvlJc w:val="left"/>
      <w:pPr>
        <w:ind w:left="2520" w:hanging="420"/>
      </w:pPr>
    </w:lvl>
    <w:lvl w:ilvl="2" w:tplc="04090011">
      <w:start w:val="1"/>
      <w:numFmt w:val="decimalEnclosedCircle"/>
      <w:lvlText w:val="%3"/>
      <w:lvlJc w:val="left"/>
      <w:pPr>
        <w:ind w:left="2940" w:hanging="420"/>
      </w:pPr>
    </w:lvl>
    <w:lvl w:ilvl="3" w:tplc="0409000F">
      <w:start w:val="1"/>
      <w:numFmt w:val="decimal"/>
      <w:lvlText w:val="%4."/>
      <w:lvlJc w:val="left"/>
      <w:pPr>
        <w:ind w:left="3360" w:hanging="420"/>
      </w:pPr>
    </w:lvl>
    <w:lvl w:ilvl="4" w:tplc="04090017">
      <w:start w:val="1"/>
      <w:numFmt w:val="aiueoFullWidth"/>
      <w:lvlText w:val="(%5)"/>
      <w:lvlJc w:val="left"/>
      <w:pPr>
        <w:ind w:left="3780" w:hanging="420"/>
      </w:pPr>
    </w:lvl>
    <w:lvl w:ilvl="5" w:tplc="510CD32C">
      <w:numFmt w:val="bullet"/>
      <w:lvlText w:val="・"/>
      <w:lvlJc w:val="left"/>
      <w:pPr>
        <w:ind w:left="4200" w:hanging="420"/>
      </w:pPr>
      <w:rPr>
        <w:rFonts w:ascii="ＭＳ 明朝" w:eastAsia="ＭＳ 明朝" w:hAnsi="ＭＳ 明朝" w:cs="Times New Roman" w:hint="eastAsia"/>
      </w:r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351" w15:restartNumberingAfterBreak="0">
    <w:nsid w:val="67A979C6"/>
    <w:multiLevelType w:val="hybridMultilevel"/>
    <w:tmpl w:val="C2CEEC4A"/>
    <w:lvl w:ilvl="0" w:tplc="BE4AD09A">
      <w:start w:val="1"/>
      <w:numFmt w:val="decimal"/>
      <w:lvlText w:val="(%1)"/>
      <w:lvlJc w:val="left"/>
      <w:pPr>
        <w:tabs>
          <w:tab w:val="num" w:pos="0"/>
        </w:tabs>
        <w:ind w:left="0" w:firstLine="0"/>
      </w:pPr>
      <w:rPr>
        <w:rFonts w:hint="eastAsia"/>
      </w:rPr>
    </w:lvl>
    <w:lvl w:ilvl="1" w:tplc="32AC5D78">
      <w:start w:val="1"/>
      <w:numFmt w:val="lowerLetter"/>
      <w:lvlText w:val="%2."/>
      <w:lvlJc w:val="left"/>
      <w:pPr>
        <w:tabs>
          <w:tab w:val="num" w:pos="1440"/>
        </w:tabs>
        <w:ind w:left="1440" w:hanging="360"/>
      </w:pPr>
    </w:lvl>
    <w:lvl w:ilvl="2" w:tplc="55C83B9E" w:tentative="1">
      <w:start w:val="1"/>
      <w:numFmt w:val="lowerRoman"/>
      <w:lvlText w:val="%3."/>
      <w:lvlJc w:val="right"/>
      <w:pPr>
        <w:tabs>
          <w:tab w:val="num" w:pos="2160"/>
        </w:tabs>
        <w:ind w:left="2160" w:hanging="180"/>
      </w:pPr>
    </w:lvl>
    <w:lvl w:ilvl="3" w:tplc="789C7344" w:tentative="1">
      <w:start w:val="1"/>
      <w:numFmt w:val="decimal"/>
      <w:lvlText w:val="%4."/>
      <w:lvlJc w:val="left"/>
      <w:pPr>
        <w:tabs>
          <w:tab w:val="num" w:pos="2880"/>
        </w:tabs>
        <w:ind w:left="2880" w:hanging="360"/>
      </w:pPr>
    </w:lvl>
    <w:lvl w:ilvl="4" w:tplc="60F65620" w:tentative="1">
      <w:start w:val="1"/>
      <w:numFmt w:val="lowerLetter"/>
      <w:lvlText w:val="%5."/>
      <w:lvlJc w:val="left"/>
      <w:pPr>
        <w:tabs>
          <w:tab w:val="num" w:pos="3600"/>
        </w:tabs>
        <w:ind w:left="3600" w:hanging="360"/>
      </w:pPr>
    </w:lvl>
    <w:lvl w:ilvl="5" w:tplc="A57615AC" w:tentative="1">
      <w:start w:val="1"/>
      <w:numFmt w:val="lowerRoman"/>
      <w:lvlText w:val="%6."/>
      <w:lvlJc w:val="right"/>
      <w:pPr>
        <w:tabs>
          <w:tab w:val="num" w:pos="4320"/>
        </w:tabs>
        <w:ind w:left="4320" w:hanging="180"/>
      </w:pPr>
    </w:lvl>
    <w:lvl w:ilvl="6" w:tplc="D88E73EA" w:tentative="1">
      <w:start w:val="1"/>
      <w:numFmt w:val="decimal"/>
      <w:lvlText w:val="%7."/>
      <w:lvlJc w:val="left"/>
      <w:pPr>
        <w:tabs>
          <w:tab w:val="num" w:pos="5040"/>
        </w:tabs>
        <w:ind w:left="5040" w:hanging="360"/>
      </w:pPr>
    </w:lvl>
    <w:lvl w:ilvl="7" w:tplc="6AFCA168" w:tentative="1">
      <w:start w:val="1"/>
      <w:numFmt w:val="lowerLetter"/>
      <w:lvlText w:val="%8."/>
      <w:lvlJc w:val="left"/>
      <w:pPr>
        <w:tabs>
          <w:tab w:val="num" w:pos="5760"/>
        </w:tabs>
        <w:ind w:left="5760" w:hanging="360"/>
      </w:pPr>
    </w:lvl>
    <w:lvl w:ilvl="8" w:tplc="9FA6505C" w:tentative="1">
      <w:start w:val="1"/>
      <w:numFmt w:val="lowerRoman"/>
      <w:lvlText w:val="%9."/>
      <w:lvlJc w:val="right"/>
      <w:pPr>
        <w:tabs>
          <w:tab w:val="num" w:pos="6480"/>
        </w:tabs>
        <w:ind w:left="6480" w:hanging="180"/>
      </w:pPr>
    </w:lvl>
  </w:abstractNum>
  <w:abstractNum w:abstractNumId="352" w15:restartNumberingAfterBreak="0">
    <w:nsid w:val="67FD213E"/>
    <w:multiLevelType w:val="hybridMultilevel"/>
    <w:tmpl w:val="EC5C4770"/>
    <w:lvl w:ilvl="0" w:tplc="D3527F66">
      <w:start w:val="1"/>
      <w:numFmt w:val="lowerLetter"/>
      <w:lvlText w:val="%1."/>
      <w:lvlJc w:val="left"/>
      <w:pPr>
        <w:ind w:left="551" w:hanging="420"/>
      </w:pPr>
      <w:rPr>
        <w:rFonts w:hint="eastAsia"/>
      </w:rPr>
    </w:lvl>
    <w:lvl w:ilvl="1" w:tplc="04090017" w:tentative="1">
      <w:start w:val="1"/>
      <w:numFmt w:val="aiueoFullWidth"/>
      <w:lvlText w:val="(%2)"/>
      <w:lvlJc w:val="left"/>
      <w:pPr>
        <w:ind w:left="971" w:hanging="420"/>
      </w:pPr>
    </w:lvl>
    <w:lvl w:ilvl="2" w:tplc="04090011" w:tentative="1">
      <w:start w:val="1"/>
      <w:numFmt w:val="decimalEnclosedCircle"/>
      <w:lvlText w:val="%3"/>
      <w:lvlJc w:val="left"/>
      <w:pPr>
        <w:ind w:left="1391" w:hanging="420"/>
      </w:pPr>
    </w:lvl>
    <w:lvl w:ilvl="3" w:tplc="0409000F" w:tentative="1">
      <w:start w:val="1"/>
      <w:numFmt w:val="decimal"/>
      <w:lvlText w:val="%4."/>
      <w:lvlJc w:val="left"/>
      <w:pPr>
        <w:ind w:left="1811" w:hanging="420"/>
      </w:pPr>
    </w:lvl>
    <w:lvl w:ilvl="4" w:tplc="04090017" w:tentative="1">
      <w:start w:val="1"/>
      <w:numFmt w:val="aiueoFullWidth"/>
      <w:lvlText w:val="(%5)"/>
      <w:lvlJc w:val="left"/>
      <w:pPr>
        <w:ind w:left="2231" w:hanging="420"/>
      </w:pPr>
    </w:lvl>
    <w:lvl w:ilvl="5" w:tplc="04090011" w:tentative="1">
      <w:start w:val="1"/>
      <w:numFmt w:val="decimalEnclosedCircle"/>
      <w:lvlText w:val="%6"/>
      <w:lvlJc w:val="left"/>
      <w:pPr>
        <w:ind w:left="2651" w:hanging="420"/>
      </w:pPr>
    </w:lvl>
    <w:lvl w:ilvl="6" w:tplc="0409000F" w:tentative="1">
      <w:start w:val="1"/>
      <w:numFmt w:val="decimal"/>
      <w:lvlText w:val="%7."/>
      <w:lvlJc w:val="left"/>
      <w:pPr>
        <w:ind w:left="3071" w:hanging="420"/>
      </w:pPr>
    </w:lvl>
    <w:lvl w:ilvl="7" w:tplc="04090017" w:tentative="1">
      <w:start w:val="1"/>
      <w:numFmt w:val="aiueoFullWidth"/>
      <w:lvlText w:val="(%8)"/>
      <w:lvlJc w:val="left"/>
      <w:pPr>
        <w:ind w:left="3491" w:hanging="420"/>
      </w:pPr>
    </w:lvl>
    <w:lvl w:ilvl="8" w:tplc="04090011" w:tentative="1">
      <w:start w:val="1"/>
      <w:numFmt w:val="decimalEnclosedCircle"/>
      <w:lvlText w:val="%9"/>
      <w:lvlJc w:val="left"/>
      <w:pPr>
        <w:ind w:left="3911" w:hanging="420"/>
      </w:pPr>
    </w:lvl>
  </w:abstractNum>
  <w:abstractNum w:abstractNumId="353" w15:restartNumberingAfterBreak="0">
    <w:nsid w:val="68513143"/>
    <w:multiLevelType w:val="singleLevel"/>
    <w:tmpl w:val="153E3A40"/>
    <w:lvl w:ilvl="0">
      <w:start w:val="1"/>
      <w:numFmt w:val="decimal"/>
      <w:lvlText w:val="(%1)"/>
      <w:lvlJc w:val="left"/>
      <w:pPr>
        <w:tabs>
          <w:tab w:val="num" w:pos="330"/>
        </w:tabs>
        <w:ind w:left="330" w:hanging="330"/>
      </w:pPr>
      <w:rPr>
        <w:rFonts w:hint="eastAsia"/>
      </w:rPr>
    </w:lvl>
  </w:abstractNum>
  <w:abstractNum w:abstractNumId="354" w15:restartNumberingAfterBreak="0">
    <w:nsid w:val="690B0B92"/>
    <w:multiLevelType w:val="hybridMultilevel"/>
    <w:tmpl w:val="2438F694"/>
    <w:lvl w:ilvl="0" w:tplc="E96EA028">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5" w15:restartNumberingAfterBreak="0">
    <w:nsid w:val="69540246"/>
    <w:multiLevelType w:val="hybridMultilevel"/>
    <w:tmpl w:val="E4DEDFA0"/>
    <w:lvl w:ilvl="0" w:tplc="E96EA028">
      <w:start w:val="1"/>
      <w:numFmt w:val="decimal"/>
      <w:lvlText w:val="(%1)"/>
      <w:lvlJc w:val="left"/>
      <w:pPr>
        <w:ind w:left="1124" w:hanging="420"/>
      </w:pPr>
      <w:rPr>
        <w:rFonts w:hint="eastAsia"/>
      </w:rPr>
    </w:lvl>
    <w:lvl w:ilvl="1" w:tplc="04090017">
      <w:start w:val="1"/>
      <w:numFmt w:val="aiueoFullWidth"/>
      <w:lvlText w:val="(%2)"/>
      <w:lvlJc w:val="left"/>
      <w:pPr>
        <w:ind w:left="1544" w:hanging="420"/>
      </w:p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356" w15:restartNumberingAfterBreak="0">
    <w:nsid w:val="69787D03"/>
    <w:multiLevelType w:val="hybridMultilevel"/>
    <w:tmpl w:val="788864FE"/>
    <w:lvl w:ilvl="0" w:tplc="B02CF3B2">
      <w:start w:val="1"/>
      <w:numFmt w:val="decimal"/>
      <w:lvlText w:val="(%1)"/>
      <w:lvlJc w:val="left"/>
      <w:pPr>
        <w:tabs>
          <w:tab w:val="num" w:pos="360"/>
        </w:tabs>
        <w:ind w:left="360" w:hanging="360"/>
      </w:pPr>
      <w:rPr>
        <w:rFonts w:hint="eastAsia"/>
      </w:rPr>
    </w:lvl>
    <w:lvl w:ilvl="1" w:tplc="A924BAB8"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57" w15:restartNumberingAfterBreak="0">
    <w:nsid w:val="69C6172E"/>
    <w:multiLevelType w:val="hybridMultilevel"/>
    <w:tmpl w:val="0FEC24DE"/>
    <w:lvl w:ilvl="0" w:tplc="FFFFFFFF">
      <w:start w:val="1"/>
      <w:numFmt w:val="decimal"/>
      <w:lvlText w:val="%1."/>
      <w:lvlJc w:val="left"/>
      <w:pPr>
        <w:tabs>
          <w:tab w:val="num" w:pos="360"/>
        </w:tabs>
        <w:ind w:left="360" w:hanging="360"/>
      </w:pPr>
    </w:lvl>
    <w:lvl w:ilvl="1" w:tplc="D3527F66">
      <w:start w:val="1"/>
      <w:numFmt w:val="lowerLetter"/>
      <w:lvlText w:val="%2."/>
      <w:lvlJc w:val="left"/>
      <w:pPr>
        <w:tabs>
          <w:tab w:val="num" w:pos="1080"/>
        </w:tabs>
        <w:ind w:left="1080" w:hanging="360"/>
      </w:pPr>
      <w:rPr>
        <w:rFonts w:hint="eastAsia"/>
      </w:rPr>
    </w:lvl>
    <w:lvl w:ilvl="2" w:tplc="F04E6E6E">
      <w:start w:val="1"/>
      <w:numFmt w:val="decimal"/>
      <w:suff w:val="nothing"/>
      <w:lvlText w:val="(%3)"/>
      <w:lvlJc w:val="left"/>
      <w:pPr>
        <w:ind w:left="897" w:hanging="57"/>
      </w:pPr>
      <w:rPr>
        <w:rFonts w:hint="eastAsia"/>
      </w:r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358" w15:restartNumberingAfterBreak="0">
    <w:nsid w:val="6A4351EE"/>
    <w:multiLevelType w:val="hybridMultilevel"/>
    <w:tmpl w:val="540E019C"/>
    <w:lvl w:ilvl="0" w:tplc="5EFEA204">
      <w:start w:val="1"/>
      <w:numFmt w:val="decimal"/>
      <w:lvlText w:val="%1."/>
      <w:lvlJc w:val="left"/>
      <w:pPr>
        <w:tabs>
          <w:tab w:val="num" w:pos="113"/>
        </w:tabs>
        <w:ind w:left="227" w:hanging="227"/>
      </w:pPr>
      <w:rPr>
        <w:rFonts w:hint="eastAsia"/>
      </w:rPr>
    </w:lvl>
    <w:lvl w:ilvl="1" w:tplc="5EFEA204">
      <w:start w:val="1"/>
      <w:numFmt w:val="decimal"/>
      <w:lvlText w:val="%2."/>
      <w:lvlJc w:val="left"/>
      <w:pPr>
        <w:tabs>
          <w:tab w:val="num" w:pos="533"/>
        </w:tabs>
        <w:ind w:left="647" w:hanging="227"/>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9" w15:restartNumberingAfterBreak="0">
    <w:nsid w:val="6A714009"/>
    <w:multiLevelType w:val="hybridMultilevel"/>
    <w:tmpl w:val="AB9AAC12"/>
    <w:lvl w:ilvl="0" w:tplc="D3527F66">
      <w:start w:val="1"/>
      <w:numFmt w:val="lowerLetter"/>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60" w15:restartNumberingAfterBreak="0">
    <w:nsid w:val="6AD95B43"/>
    <w:multiLevelType w:val="hybridMultilevel"/>
    <w:tmpl w:val="B68C8FB2"/>
    <w:lvl w:ilvl="0" w:tplc="F76EC234">
      <w:start w:val="1"/>
      <w:numFmt w:val="decimal"/>
      <w:lvlText w:val="(%1)"/>
      <w:lvlJc w:val="left"/>
      <w:pPr>
        <w:tabs>
          <w:tab w:val="num" w:pos="360"/>
        </w:tabs>
        <w:ind w:left="360" w:hanging="360"/>
      </w:pPr>
      <w:rPr>
        <w:rFonts w:hint="eastAsia"/>
      </w:rPr>
    </w:lvl>
    <w:lvl w:ilvl="1" w:tplc="D73CCCCA" w:tentative="1">
      <w:start w:val="1"/>
      <w:numFmt w:val="lowerLetter"/>
      <w:lvlText w:val="%2."/>
      <w:lvlJc w:val="left"/>
      <w:pPr>
        <w:tabs>
          <w:tab w:val="num" w:pos="1440"/>
        </w:tabs>
        <w:ind w:left="1440" w:hanging="360"/>
      </w:pPr>
    </w:lvl>
    <w:lvl w:ilvl="2" w:tplc="070A6A30" w:tentative="1">
      <w:start w:val="1"/>
      <w:numFmt w:val="lowerRoman"/>
      <w:lvlText w:val="%3."/>
      <w:lvlJc w:val="right"/>
      <w:pPr>
        <w:tabs>
          <w:tab w:val="num" w:pos="2160"/>
        </w:tabs>
        <w:ind w:left="2160" w:hanging="180"/>
      </w:pPr>
    </w:lvl>
    <w:lvl w:ilvl="3" w:tplc="45124A02" w:tentative="1">
      <w:start w:val="1"/>
      <w:numFmt w:val="decimal"/>
      <w:lvlText w:val="%4."/>
      <w:lvlJc w:val="left"/>
      <w:pPr>
        <w:tabs>
          <w:tab w:val="num" w:pos="2880"/>
        </w:tabs>
        <w:ind w:left="2880" w:hanging="360"/>
      </w:pPr>
    </w:lvl>
    <w:lvl w:ilvl="4" w:tplc="A1B8A9FE" w:tentative="1">
      <w:start w:val="1"/>
      <w:numFmt w:val="lowerLetter"/>
      <w:lvlText w:val="%5."/>
      <w:lvlJc w:val="left"/>
      <w:pPr>
        <w:tabs>
          <w:tab w:val="num" w:pos="3600"/>
        </w:tabs>
        <w:ind w:left="3600" w:hanging="360"/>
      </w:pPr>
    </w:lvl>
    <w:lvl w:ilvl="5" w:tplc="1AFA28FE" w:tentative="1">
      <w:start w:val="1"/>
      <w:numFmt w:val="lowerRoman"/>
      <w:lvlText w:val="%6."/>
      <w:lvlJc w:val="right"/>
      <w:pPr>
        <w:tabs>
          <w:tab w:val="num" w:pos="4320"/>
        </w:tabs>
        <w:ind w:left="4320" w:hanging="180"/>
      </w:pPr>
    </w:lvl>
    <w:lvl w:ilvl="6" w:tplc="0B3AFE06" w:tentative="1">
      <w:start w:val="1"/>
      <w:numFmt w:val="decimal"/>
      <w:lvlText w:val="%7."/>
      <w:lvlJc w:val="left"/>
      <w:pPr>
        <w:tabs>
          <w:tab w:val="num" w:pos="5040"/>
        </w:tabs>
        <w:ind w:left="5040" w:hanging="360"/>
      </w:pPr>
    </w:lvl>
    <w:lvl w:ilvl="7" w:tplc="C5E800FC" w:tentative="1">
      <w:start w:val="1"/>
      <w:numFmt w:val="lowerLetter"/>
      <w:lvlText w:val="%8."/>
      <w:lvlJc w:val="left"/>
      <w:pPr>
        <w:tabs>
          <w:tab w:val="num" w:pos="5760"/>
        </w:tabs>
        <w:ind w:left="5760" w:hanging="360"/>
      </w:pPr>
    </w:lvl>
    <w:lvl w:ilvl="8" w:tplc="38F6BA90" w:tentative="1">
      <w:start w:val="1"/>
      <w:numFmt w:val="lowerRoman"/>
      <w:lvlText w:val="%9."/>
      <w:lvlJc w:val="right"/>
      <w:pPr>
        <w:tabs>
          <w:tab w:val="num" w:pos="6480"/>
        </w:tabs>
        <w:ind w:left="6480" w:hanging="180"/>
      </w:pPr>
    </w:lvl>
  </w:abstractNum>
  <w:abstractNum w:abstractNumId="361" w15:restartNumberingAfterBreak="0">
    <w:nsid w:val="6B2E0F6F"/>
    <w:multiLevelType w:val="hybridMultilevel"/>
    <w:tmpl w:val="21809730"/>
    <w:lvl w:ilvl="0" w:tplc="00190409">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2" w15:restartNumberingAfterBreak="0">
    <w:nsid w:val="6B7B2CE4"/>
    <w:multiLevelType w:val="hybridMultilevel"/>
    <w:tmpl w:val="E870C7D2"/>
    <w:lvl w:ilvl="0" w:tplc="81EE1CFA">
      <w:start w:val="1"/>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3" w15:restartNumberingAfterBreak="0">
    <w:nsid w:val="6C1B0661"/>
    <w:multiLevelType w:val="hybridMultilevel"/>
    <w:tmpl w:val="D8E42776"/>
    <w:lvl w:ilvl="0" w:tplc="50900D2C">
      <w:start w:val="1"/>
      <w:numFmt w:val="decimal"/>
      <w:lvlText w:val="(%1)"/>
      <w:lvlJc w:val="left"/>
      <w:pPr>
        <w:tabs>
          <w:tab w:val="num" w:pos="720"/>
        </w:tabs>
        <w:ind w:left="720" w:hanging="360"/>
      </w:pPr>
      <w:rPr>
        <w:rFonts w:eastAsia="ＭＳ 明朝" w:hint="eastAsia"/>
      </w:rPr>
    </w:lvl>
    <w:lvl w:ilvl="1" w:tplc="00190409">
      <w:start w:val="1"/>
      <w:numFmt w:val="decimal"/>
      <w:lvlText w:val="(%2)"/>
      <w:lvlJc w:val="left"/>
      <w:pPr>
        <w:tabs>
          <w:tab w:val="num" w:pos="360"/>
        </w:tabs>
        <w:ind w:left="360" w:hanging="360"/>
      </w:pPr>
      <w:rPr>
        <w:rFonts w:hint="eastAsia"/>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64" w15:restartNumberingAfterBreak="0">
    <w:nsid w:val="6C831C40"/>
    <w:multiLevelType w:val="hybridMultilevel"/>
    <w:tmpl w:val="81586EE8"/>
    <w:lvl w:ilvl="0" w:tplc="2CFE6DB0">
      <w:start w:val="1"/>
      <w:numFmt w:val="decimal"/>
      <w:lvlText w:val="%1."/>
      <w:lvlJc w:val="left"/>
      <w:pPr>
        <w:ind w:left="420" w:hanging="420"/>
      </w:pPr>
      <w:rPr>
        <w:b w:val="0"/>
        <w:i w:val="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5" w15:restartNumberingAfterBreak="0">
    <w:nsid w:val="6C8D2C19"/>
    <w:multiLevelType w:val="hybridMultilevel"/>
    <w:tmpl w:val="0622945C"/>
    <w:lvl w:ilvl="0" w:tplc="E2682C84">
      <w:start w:val="1"/>
      <w:numFmt w:val="decimal"/>
      <w:lvlText w:val="%1."/>
      <w:lvlJc w:val="left"/>
      <w:pPr>
        <w:tabs>
          <w:tab w:val="num" w:pos="616"/>
        </w:tabs>
        <w:ind w:left="1107" w:hanging="397"/>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366" w15:restartNumberingAfterBreak="0">
    <w:nsid w:val="6CDC78DE"/>
    <w:multiLevelType w:val="hybridMultilevel"/>
    <w:tmpl w:val="58820EDE"/>
    <w:lvl w:ilvl="0" w:tplc="3C1095B6">
      <w:start w:val="10"/>
      <w:numFmt w:val="decimal"/>
      <w:lvlText w:val="(%1)"/>
      <w:lvlJc w:val="left"/>
      <w:pPr>
        <w:ind w:left="1692" w:hanging="420"/>
      </w:pPr>
      <w:rPr>
        <w:rFonts w:hint="eastAsia"/>
      </w:rPr>
    </w:lvl>
    <w:lvl w:ilvl="1" w:tplc="04090017" w:tentative="1">
      <w:start w:val="1"/>
      <w:numFmt w:val="aiueoFullWidth"/>
      <w:lvlText w:val="(%2)"/>
      <w:lvlJc w:val="left"/>
      <w:pPr>
        <w:ind w:left="2112" w:hanging="420"/>
      </w:pPr>
    </w:lvl>
    <w:lvl w:ilvl="2" w:tplc="04090011" w:tentative="1">
      <w:start w:val="1"/>
      <w:numFmt w:val="decimalEnclosedCircle"/>
      <w:lvlText w:val="%3"/>
      <w:lvlJc w:val="left"/>
      <w:pPr>
        <w:ind w:left="2532" w:hanging="420"/>
      </w:pPr>
    </w:lvl>
    <w:lvl w:ilvl="3" w:tplc="0409000F" w:tentative="1">
      <w:start w:val="1"/>
      <w:numFmt w:val="decimal"/>
      <w:lvlText w:val="%4."/>
      <w:lvlJc w:val="left"/>
      <w:pPr>
        <w:ind w:left="2952" w:hanging="420"/>
      </w:pPr>
    </w:lvl>
    <w:lvl w:ilvl="4" w:tplc="04090017" w:tentative="1">
      <w:start w:val="1"/>
      <w:numFmt w:val="aiueoFullWidth"/>
      <w:lvlText w:val="(%5)"/>
      <w:lvlJc w:val="left"/>
      <w:pPr>
        <w:ind w:left="3372" w:hanging="420"/>
      </w:pPr>
    </w:lvl>
    <w:lvl w:ilvl="5" w:tplc="04090011" w:tentative="1">
      <w:start w:val="1"/>
      <w:numFmt w:val="decimalEnclosedCircle"/>
      <w:lvlText w:val="%6"/>
      <w:lvlJc w:val="left"/>
      <w:pPr>
        <w:ind w:left="3792" w:hanging="420"/>
      </w:pPr>
    </w:lvl>
    <w:lvl w:ilvl="6" w:tplc="0409000F" w:tentative="1">
      <w:start w:val="1"/>
      <w:numFmt w:val="decimal"/>
      <w:lvlText w:val="%7."/>
      <w:lvlJc w:val="left"/>
      <w:pPr>
        <w:ind w:left="4212" w:hanging="420"/>
      </w:pPr>
    </w:lvl>
    <w:lvl w:ilvl="7" w:tplc="04090017" w:tentative="1">
      <w:start w:val="1"/>
      <w:numFmt w:val="aiueoFullWidth"/>
      <w:lvlText w:val="(%8)"/>
      <w:lvlJc w:val="left"/>
      <w:pPr>
        <w:ind w:left="4632" w:hanging="420"/>
      </w:pPr>
    </w:lvl>
    <w:lvl w:ilvl="8" w:tplc="04090011" w:tentative="1">
      <w:start w:val="1"/>
      <w:numFmt w:val="decimalEnclosedCircle"/>
      <w:lvlText w:val="%9"/>
      <w:lvlJc w:val="left"/>
      <w:pPr>
        <w:ind w:left="5052" w:hanging="420"/>
      </w:pPr>
    </w:lvl>
  </w:abstractNum>
  <w:abstractNum w:abstractNumId="367" w15:restartNumberingAfterBreak="0">
    <w:nsid w:val="6D081D24"/>
    <w:multiLevelType w:val="hybridMultilevel"/>
    <w:tmpl w:val="D684427C"/>
    <w:lvl w:ilvl="0" w:tplc="24FA047C">
      <w:start w:val="2"/>
      <w:numFmt w:val="decimal"/>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8" w15:restartNumberingAfterBreak="0">
    <w:nsid w:val="6D354DED"/>
    <w:multiLevelType w:val="hybridMultilevel"/>
    <w:tmpl w:val="BAD87354"/>
    <w:lvl w:ilvl="0" w:tplc="FB743092">
      <w:start w:val="1"/>
      <w:numFmt w:val="decimal"/>
      <w:lvlText w:val="(%1)"/>
      <w:lvlJc w:val="left"/>
      <w:pPr>
        <w:ind w:left="420" w:hanging="420"/>
      </w:pPr>
      <w:rPr>
        <w:rFonts w:hint="eastAsia"/>
        <w:i w:val="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9" w15:restartNumberingAfterBreak="0">
    <w:nsid w:val="6D78757E"/>
    <w:multiLevelType w:val="hybridMultilevel"/>
    <w:tmpl w:val="51C2E764"/>
    <w:lvl w:ilvl="0" w:tplc="EA52E2A2">
      <w:start w:val="1"/>
      <w:numFmt w:val="decimal"/>
      <w:lvlText w:val="(%1)"/>
      <w:lvlJc w:val="left"/>
      <w:pPr>
        <w:tabs>
          <w:tab w:val="num" w:pos="330"/>
        </w:tabs>
        <w:ind w:left="330" w:hanging="330"/>
      </w:pPr>
      <w:rPr>
        <w:rFonts w:hint="eastAsia"/>
      </w:rPr>
    </w:lvl>
    <w:lvl w:ilvl="1" w:tplc="FFFFFFFF">
      <w:start w:val="1"/>
      <w:numFmt w:val="decimal"/>
      <w:lvlText w:val="%2."/>
      <w:lvlJc w:val="left"/>
      <w:pPr>
        <w:tabs>
          <w:tab w:val="num" w:pos="1224"/>
        </w:tabs>
        <w:ind w:left="1368" w:hanging="288"/>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0" w15:restartNumberingAfterBreak="0">
    <w:nsid w:val="6D924C09"/>
    <w:multiLevelType w:val="hybridMultilevel"/>
    <w:tmpl w:val="34E6AF66"/>
    <w:lvl w:ilvl="0" w:tplc="FDDE1578">
      <w:start w:val="1"/>
      <w:numFmt w:val="decimal"/>
      <w:lvlText w:val="(%1)"/>
      <w:lvlJc w:val="left"/>
      <w:pPr>
        <w:tabs>
          <w:tab w:val="num" w:pos="366"/>
        </w:tabs>
        <w:ind w:left="366" w:hanging="360"/>
      </w:pPr>
      <w:rPr>
        <w:rFonts w:hint="eastAsia"/>
      </w:rPr>
    </w:lvl>
    <w:lvl w:ilvl="1" w:tplc="5BAC2712" w:tentative="1">
      <w:start w:val="1"/>
      <w:numFmt w:val="lowerLetter"/>
      <w:lvlText w:val="%2."/>
      <w:lvlJc w:val="left"/>
      <w:pPr>
        <w:tabs>
          <w:tab w:val="num" w:pos="1446"/>
        </w:tabs>
        <w:ind w:left="1446" w:hanging="360"/>
      </w:pPr>
    </w:lvl>
    <w:lvl w:ilvl="2" w:tplc="001B0409" w:tentative="1">
      <w:start w:val="1"/>
      <w:numFmt w:val="lowerRoman"/>
      <w:lvlText w:val="%3."/>
      <w:lvlJc w:val="right"/>
      <w:pPr>
        <w:tabs>
          <w:tab w:val="num" w:pos="2166"/>
        </w:tabs>
        <w:ind w:left="2166" w:hanging="180"/>
      </w:pPr>
    </w:lvl>
    <w:lvl w:ilvl="3" w:tplc="000F0409" w:tentative="1">
      <w:start w:val="1"/>
      <w:numFmt w:val="decimal"/>
      <w:lvlText w:val="%4."/>
      <w:lvlJc w:val="left"/>
      <w:pPr>
        <w:tabs>
          <w:tab w:val="num" w:pos="2886"/>
        </w:tabs>
        <w:ind w:left="2886" w:hanging="360"/>
      </w:pPr>
    </w:lvl>
    <w:lvl w:ilvl="4" w:tplc="00190409" w:tentative="1">
      <w:start w:val="1"/>
      <w:numFmt w:val="lowerLetter"/>
      <w:lvlText w:val="%5."/>
      <w:lvlJc w:val="left"/>
      <w:pPr>
        <w:tabs>
          <w:tab w:val="num" w:pos="3606"/>
        </w:tabs>
        <w:ind w:left="3606" w:hanging="360"/>
      </w:pPr>
    </w:lvl>
    <w:lvl w:ilvl="5" w:tplc="001B0409" w:tentative="1">
      <w:start w:val="1"/>
      <w:numFmt w:val="lowerRoman"/>
      <w:lvlText w:val="%6."/>
      <w:lvlJc w:val="right"/>
      <w:pPr>
        <w:tabs>
          <w:tab w:val="num" w:pos="4326"/>
        </w:tabs>
        <w:ind w:left="4326" w:hanging="180"/>
      </w:pPr>
    </w:lvl>
    <w:lvl w:ilvl="6" w:tplc="000F0409" w:tentative="1">
      <w:start w:val="1"/>
      <w:numFmt w:val="decimal"/>
      <w:lvlText w:val="%7."/>
      <w:lvlJc w:val="left"/>
      <w:pPr>
        <w:tabs>
          <w:tab w:val="num" w:pos="5046"/>
        </w:tabs>
        <w:ind w:left="5046" w:hanging="360"/>
      </w:pPr>
    </w:lvl>
    <w:lvl w:ilvl="7" w:tplc="00190409" w:tentative="1">
      <w:start w:val="1"/>
      <w:numFmt w:val="lowerLetter"/>
      <w:lvlText w:val="%8."/>
      <w:lvlJc w:val="left"/>
      <w:pPr>
        <w:tabs>
          <w:tab w:val="num" w:pos="5766"/>
        </w:tabs>
        <w:ind w:left="5766" w:hanging="360"/>
      </w:pPr>
    </w:lvl>
    <w:lvl w:ilvl="8" w:tplc="001B0409" w:tentative="1">
      <w:start w:val="1"/>
      <w:numFmt w:val="lowerRoman"/>
      <w:lvlText w:val="%9."/>
      <w:lvlJc w:val="right"/>
      <w:pPr>
        <w:tabs>
          <w:tab w:val="num" w:pos="6486"/>
        </w:tabs>
        <w:ind w:left="6486" w:hanging="180"/>
      </w:pPr>
    </w:lvl>
  </w:abstractNum>
  <w:abstractNum w:abstractNumId="371" w15:restartNumberingAfterBreak="0">
    <w:nsid w:val="6DAC1D78"/>
    <w:multiLevelType w:val="hybridMultilevel"/>
    <w:tmpl w:val="55B6A9B0"/>
    <w:lvl w:ilvl="0" w:tplc="1800FE98">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2" w15:restartNumberingAfterBreak="0">
    <w:nsid w:val="6DE94496"/>
    <w:multiLevelType w:val="hybridMultilevel"/>
    <w:tmpl w:val="D0DC3662"/>
    <w:lvl w:ilvl="0" w:tplc="00190409">
      <w:start w:val="1"/>
      <w:numFmt w:val="lowerLetter"/>
      <w:lvlText w:val="%1."/>
      <w:lvlJc w:val="left"/>
      <w:pPr>
        <w:tabs>
          <w:tab w:val="num" w:pos="1440"/>
        </w:tabs>
        <w:ind w:left="1440" w:hanging="36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900"/>
        </w:tabs>
        <w:ind w:left="-900" w:hanging="420"/>
      </w:pPr>
    </w:lvl>
    <w:lvl w:ilvl="3" w:tplc="0409000F" w:tentative="1">
      <w:start w:val="1"/>
      <w:numFmt w:val="decimal"/>
      <w:lvlText w:val="%4."/>
      <w:lvlJc w:val="left"/>
      <w:pPr>
        <w:tabs>
          <w:tab w:val="num" w:pos="-480"/>
        </w:tabs>
        <w:ind w:left="-480" w:hanging="420"/>
      </w:pPr>
    </w:lvl>
    <w:lvl w:ilvl="4" w:tplc="04090017" w:tentative="1">
      <w:start w:val="1"/>
      <w:numFmt w:val="aiueoFullWidth"/>
      <w:lvlText w:val="(%5)"/>
      <w:lvlJc w:val="left"/>
      <w:pPr>
        <w:tabs>
          <w:tab w:val="num" w:pos="-60"/>
        </w:tabs>
        <w:ind w:left="-60" w:hanging="420"/>
      </w:pPr>
    </w:lvl>
    <w:lvl w:ilvl="5" w:tplc="04090011" w:tentative="1">
      <w:start w:val="1"/>
      <w:numFmt w:val="decimalEnclosedCircle"/>
      <w:lvlText w:val="%6"/>
      <w:lvlJc w:val="left"/>
      <w:pPr>
        <w:tabs>
          <w:tab w:val="num" w:pos="360"/>
        </w:tabs>
        <w:ind w:left="360" w:hanging="420"/>
      </w:pPr>
    </w:lvl>
    <w:lvl w:ilvl="6" w:tplc="0409000F" w:tentative="1">
      <w:start w:val="1"/>
      <w:numFmt w:val="decimal"/>
      <w:lvlText w:val="%7."/>
      <w:lvlJc w:val="left"/>
      <w:pPr>
        <w:tabs>
          <w:tab w:val="num" w:pos="780"/>
        </w:tabs>
        <w:ind w:left="780" w:hanging="420"/>
      </w:pPr>
    </w:lvl>
    <w:lvl w:ilvl="7" w:tplc="04090017" w:tentative="1">
      <w:start w:val="1"/>
      <w:numFmt w:val="aiueoFullWidth"/>
      <w:lvlText w:val="(%8)"/>
      <w:lvlJc w:val="left"/>
      <w:pPr>
        <w:tabs>
          <w:tab w:val="num" w:pos="1200"/>
        </w:tabs>
        <w:ind w:left="1200" w:hanging="420"/>
      </w:pPr>
    </w:lvl>
    <w:lvl w:ilvl="8" w:tplc="04090011" w:tentative="1">
      <w:start w:val="1"/>
      <w:numFmt w:val="decimalEnclosedCircle"/>
      <w:lvlText w:val="%9"/>
      <w:lvlJc w:val="left"/>
      <w:pPr>
        <w:tabs>
          <w:tab w:val="num" w:pos="1620"/>
        </w:tabs>
        <w:ind w:left="1620" w:hanging="420"/>
      </w:pPr>
    </w:lvl>
  </w:abstractNum>
  <w:abstractNum w:abstractNumId="373" w15:restartNumberingAfterBreak="0">
    <w:nsid w:val="6DFE0151"/>
    <w:multiLevelType w:val="hybridMultilevel"/>
    <w:tmpl w:val="3CBC87EA"/>
    <w:lvl w:ilvl="0" w:tplc="FFFFFFFF">
      <w:start w:val="1"/>
      <w:numFmt w:val="decimal"/>
      <w:lvlText w:val="(%1)"/>
      <w:lvlJc w:val="left"/>
      <w:pPr>
        <w:tabs>
          <w:tab w:val="num" w:pos="360"/>
        </w:tabs>
        <w:ind w:left="330" w:hanging="3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4" w15:restartNumberingAfterBreak="0">
    <w:nsid w:val="6E4D3D7B"/>
    <w:multiLevelType w:val="hybridMultilevel"/>
    <w:tmpl w:val="A8F2C27E"/>
    <w:lvl w:ilvl="0" w:tplc="E96EA02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5" w15:restartNumberingAfterBreak="0">
    <w:nsid w:val="6E5634E8"/>
    <w:multiLevelType w:val="singleLevel"/>
    <w:tmpl w:val="E96EA028"/>
    <w:lvl w:ilvl="0">
      <w:start w:val="1"/>
      <w:numFmt w:val="decimal"/>
      <w:lvlText w:val="(%1)"/>
      <w:lvlJc w:val="left"/>
      <w:pPr>
        <w:tabs>
          <w:tab w:val="num" w:pos="345"/>
        </w:tabs>
        <w:ind w:left="345" w:hanging="345"/>
      </w:pPr>
      <w:rPr>
        <w:rFonts w:hint="eastAsia"/>
      </w:rPr>
    </w:lvl>
  </w:abstractNum>
  <w:abstractNum w:abstractNumId="376" w15:restartNumberingAfterBreak="0">
    <w:nsid w:val="6E771F9A"/>
    <w:multiLevelType w:val="hybridMultilevel"/>
    <w:tmpl w:val="A2FAFB4C"/>
    <w:lvl w:ilvl="0" w:tplc="E96EA028">
      <w:start w:val="1"/>
      <w:numFmt w:val="decimal"/>
      <w:lvlText w:val="(%1)"/>
      <w:lvlJc w:val="left"/>
      <w:pPr>
        <w:ind w:left="420" w:hanging="420"/>
      </w:pPr>
      <w:rPr>
        <w:rFonts w:hint="eastAsia"/>
      </w:rPr>
    </w:lvl>
    <w:lvl w:ilvl="1" w:tplc="E96EA028">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7" w15:restartNumberingAfterBreak="0">
    <w:nsid w:val="6EA32A48"/>
    <w:multiLevelType w:val="hybridMultilevel"/>
    <w:tmpl w:val="3A52D93C"/>
    <w:lvl w:ilvl="0" w:tplc="00190409">
      <w:start w:val="1"/>
      <w:numFmt w:val="lowerLetter"/>
      <w:lvlText w:val="%1."/>
      <w:lvlJc w:val="left"/>
      <w:pPr>
        <w:tabs>
          <w:tab w:val="num" w:pos="240"/>
        </w:tabs>
        <w:ind w:left="600" w:hanging="360"/>
      </w:pPr>
      <w:rPr>
        <w:rFonts w:hint="eastAsia"/>
      </w:rPr>
    </w:lvl>
    <w:lvl w:ilvl="1" w:tplc="3ACADCE2" w:tentative="1">
      <w:start w:val="1"/>
      <w:numFmt w:val="lowerLetter"/>
      <w:lvlText w:val="%2."/>
      <w:lvlJc w:val="left"/>
      <w:pPr>
        <w:tabs>
          <w:tab w:val="num" w:pos="1680"/>
        </w:tabs>
        <w:ind w:left="1680" w:hanging="360"/>
      </w:pPr>
    </w:lvl>
    <w:lvl w:ilvl="2" w:tplc="513AAA74" w:tentative="1">
      <w:start w:val="1"/>
      <w:numFmt w:val="lowerRoman"/>
      <w:lvlText w:val="%3."/>
      <w:lvlJc w:val="right"/>
      <w:pPr>
        <w:tabs>
          <w:tab w:val="num" w:pos="2400"/>
        </w:tabs>
        <w:ind w:left="2400" w:hanging="180"/>
      </w:pPr>
    </w:lvl>
    <w:lvl w:ilvl="3" w:tplc="B08689C4" w:tentative="1">
      <w:start w:val="1"/>
      <w:numFmt w:val="decimal"/>
      <w:lvlText w:val="%4."/>
      <w:lvlJc w:val="left"/>
      <w:pPr>
        <w:tabs>
          <w:tab w:val="num" w:pos="3120"/>
        </w:tabs>
        <w:ind w:left="3120" w:hanging="360"/>
      </w:pPr>
    </w:lvl>
    <w:lvl w:ilvl="4" w:tplc="991C67B4" w:tentative="1">
      <w:start w:val="1"/>
      <w:numFmt w:val="lowerLetter"/>
      <w:lvlText w:val="%5."/>
      <w:lvlJc w:val="left"/>
      <w:pPr>
        <w:tabs>
          <w:tab w:val="num" w:pos="3840"/>
        </w:tabs>
        <w:ind w:left="3840" w:hanging="360"/>
      </w:pPr>
    </w:lvl>
    <w:lvl w:ilvl="5" w:tplc="C602C906" w:tentative="1">
      <w:start w:val="1"/>
      <w:numFmt w:val="lowerRoman"/>
      <w:lvlText w:val="%6."/>
      <w:lvlJc w:val="right"/>
      <w:pPr>
        <w:tabs>
          <w:tab w:val="num" w:pos="4560"/>
        </w:tabs>
        <w:ind w:left="4560" w:hanging="180"/>
      </w:pPr>
    </w:lvl>
    <w:lvl w:ilvl="6" w:tplc="7E18F5C4" w:tentative="1">
      <w:start w:val="1"/>
      <w:numFmt w:val="decimal"/>
      <w:lvlText w:val="%7."/>
      <w:lvlJc w:val="left"/>
      <w:pPr>
        <w:tabs>
          <w:tab w:val="num" w:pos="5280"/>
        </w:tabs>
        <w:ind w:left="5280" w:hanging="360"/>
      </w:pPr>
    </w:lvl>
    <w:lvl w:ilvl="7" w:tplc="1B38B5EC" w:tentative="1">
      <w:start w:val="1"/>
      <w:numFmt w:val="lowerLetter"/>
      <w:lvlText w:val="%8."/>
      <w:lvlJc w:val="left"/>
      <w:pPr>
        <w:tabs>
          <w:tab w:val="num" w:pos="6000"/>
        </w:tabs>
        <w:ind w:left="6000" w:hanging="360"/>
      </w:pPr>
    </w:lvl>
    <w:lvl w:ilvl="8" w:tplc="C0EE0CF6" w:tentative="1">
      <w:start w:val="1"/>
      <w:numFmt w:val="lowerRoman"/>
      <w:lvlText w:val="%9."/>
      <w:lvlJc w:val="right"/>
      <w:pPr>
        <w:tabs>
          <w:tab w:val="num" w:pos="6720"/>
        </w:tabs>
        <w:ind w:left="6720" w:hanging="180"/>
      </w:pPr>
    </w:lvl>
  </w:abstractNum>
  <w:abstractNum w:abstractNumId="378" w15:restartNumberingAfterBreak="0">
    <w:nsid w:val="6F1828D7"/>
    <w:multiLevelType w:val="hybridMultilevel"/>
    <w:tmpl w:val="F98C16B2"/>
    <w:lvl w:ilvl="0" w:tplc="E96EA02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9" w15:restartNumberingAfterBreak="0">
    <w:nsid w:val="6F393C06"/>
    <w:multiLevelType w:val="hybridMultilevel"/>
    <w:tmpl w:val="F5A66EEC"/>
    <w:lvl w:ilvl="0" w:tplc="3E7EBE66">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80" w15:restartNumberingAfterBreak="0">
    <w:nsid w:val="6F6124D4"/>
    <w:multiLevelType w:val="hybridMultilevel"/>
    <w:tmpl w:val="22EAB4CC"/>
    <w:lvl w:ilvl="0" w:tplc="00190409">
      <w:start w:val="1"/>
      <w:numFmt w:val="lowerLetter"/>
      <w:lvlText w:val="%1."/>
      <w:lvlJc w:val="left"/>
      <w:pPr>
        <w:ind w:left="1312" w:hanging="420"/>
      </w:pPr>
      <w:rPr>
        <w:rFonts w:hint="eastAsia"/>
      </w:rPr>
    </w:lvl>
    <w:lvl w:ilvl="1" w:tplc="04090017" w:tentative="1">
      <w:start w:val="1"/>
      <w:numFmt w:val="aiueoFullWidth"/>
      <w:lvlText w:val="(%2)"/>
      <w:lvlJc w:val="left"/>
      <w:pPr>
        <w:ind w:left="1732" w:hanging="420"/>
      </w:pPr>
    </w:lvl>
    <w:lvl w:ilvl="2" w:tplc="04090011" w:tentative="1">
      <w:start w:val="1"/>
      <w:numFmt w:val="decimalEnclosedCircle"/>
      <w:lvlText w:val="%3"/>
      <w:lvlJc w:val="left"/>
      <w:pPr>
        <w:ind w:left="2152" w:hanging="420"/>
      </w:pPr>
    </w:lvl>
    <w:lvl w:ilvl="3" w:tplc="0409000F" w:tentative="1">
      <w:start w:val="1"/>
      <w:numFmt w:val="decimal"/>
      <w:lvlText w:val="%4."/>
      <w:lvlJc w:val="left"/>
      <w:pPr>
        <w:ind w:left="2572" w:hanging="420"/>
      </w:pPr>
    </w:lvl>
    <w:lvl w:ilvl="4" w:tplc="04090017" w:tentative="1">
      <w:start w:val="1"/>
      <w:numFmt w:val="aiueoFullWidth"/>
      <w:lvlText w:val="(%5)"/>
      <w:lvlJc w:val="left"/>
      <w:pPr>
        <w:ind w:left="2992" w:hanging="420"/>
      </w:pPr>
    </w:lvl>
    <w:lvl w:ilvl="5" w:tplc="04090011" w:tentative="1">
      <w:start w:val="1"/>
      <w:numFmt w:val="decimalEnclosedCircle"/>
      <w:lvlText w:val="%6"/>
      <w:lvlJc w:val="left"/>
      <w:pPr>
        <w:ind w:left="3412" w:hanging="420"/>
      </w:pPr>
    </w:lvl>
    <w:lvl w:ilvl="6" w:tplc="0409000F" w:tentative="1">
      <w:start w:val="1"/>
      <w:numFmt w:val="decimal"/>
      <w:lvlText w:val="%7."/>
      <w:lvlJc w:val="left"/>
      <w:pPr>
        <w:ind w:left="3832" w:hanging="420"/>
      </w:pPr>
    </w:lvl>
    <w:lvl w:ilvl="7" w:tplc="04090017" w:tentative="1">
      <w:start w:val="1"/>
      <w:numFmt w:val="aiueoFullWidth"/>
      <w:lvlText w:val="(%8)"/>
      <w:lvlJc w:val="left"/>
      <w:pPr>
        <w:ind w:left="4252" w:hanging="420"/>
      </w:pPr>
    </w:lvl>
    <w:lvl w:ilvl="8" w:tplc="04090011" w:tentative="1">
      <w:start w:val="1"/>
      <w:numFmt w:val="decimalEnclosedCircle"/>
      <w:lvlText w:val="%9"/>
      <w:lvlJc w:val="left"/>
      <w:pPr>
        <w:ind w:left="4672" w:hanging="420"/>
      </w:pPr>
    </w:lvl>
  </w:abstractNum>
  <w:abstractNum w:abstractNumId="381" w15:restartNumberingAfterBreak="0">
    <w:nsid w:val="703F710C"/>
    <w:multiLevelType w:val="hybridMultilevel"/>
    <w:tmpl w:val="F9B2A2F2"/>
    <w:lvl w:ilvl="0" w:tplc="84AE67EE">
      <w:start w:val="1"/>
      <w:numFmt w:val="decimal"/>
      <w:lvlText w:val="(%1)"/>
      <w:lvlJc w:val="left"/>
      <w:pPr>
        <w:tabs>
          <w:tab w:val="num" w:pos="397"/>
        </w:tabs>
        <w:ind w:left="397" w:hanging="397"/>
      </w:pPr>
      <w:rPr>
        <w:rFonts w:hint="eastAsia"/>
      </w:rPr>
    </w:lvl>
    <w:lvl w:ilvl="1" w:tplc="85F6B2FA">
      <w:start w:val="1"/>
      <w:numFmt w:val="lowerLetter"/>
      <w:lvlText w:val="%2."/>
      <w:lvlJc w:val="left"/>
      <w:pPr>
        <w:tabs>
          <w:tab w:val="num" w:pos="1440"/>
        </w:tabs>
        <w:ind w:left="1440" w:hanging="360"/>
      </w:pPr>
    </w:lvl>
    <w:lvl w:ilvl="2" w:tplc="8E84C0F4" w:tentative="1">
      <w:start w:val="1"/>
      <w:numFmt w:val="lowerRoman"/>
      <w:lvlText w:val="%3."/>
      <w:lvlJc w:val="right"/>
      <w:pPr>
        <w:tabs>
          <w:tab w:val="num" w:pos="2160"/>
        </w:tabs>
        <w:ind w:left="2160" w:hanging="180"/>
      </w:pPr>
    </w:lvl>
    <w:lvl w:ilvl="3" w:tplc="C3BCA84C" w:tentative="1">
      <w:start w:val="1"/>
      <w:numFmt w:val="decimal"/>
      <w:lvlText w:val="%4."/>
      <w:lvlJc w:val="left"/>
      <w:pPr>
        <w:tabs>
          <w:tab w:val="num" w:pos="2880"/>
        </w:tabs>
        <w:ind w:left="2880" w:hanging="360"/>
      </w:pPr>
    </w:lvl>
    <w:lvl w:ilvl="4" w:tplc="0CEE853C" w:tentative="1">
      <w:start w:val="1"/>
      <w:numFmt w:val="lowerLetter"/>
      <w:lvlText w:val="%5."/>
      <w:lvlJc w:val="left"/>
      <w:pPr>
        <w:tabs>
          <w:tab w:val="num" w:pos="3600"/>
        </w:tabs>
        <w:ind w:left="3600" w:hanging="360"/>
      </w:pPr>
    </w:lvl>
    <w:lvl w:ilvl="5" w:tplc="E81C0A3A" w:tentative="1">
      <w:start w:val="1"/>
      <w:numFmt w:val="lowerRoman"/>
      <w:lvlText w:val="%6."/>
      <w:lvlJc w:val="right"/>
      <w:pPr>
        <w:tabs>
          <w:tab w:val="num" w:pos="4320"/>
        </w:tabs>
        <w:ind w:left="4320" w:hanging="180"/>
      </w:pPr>
    </w:lvl>
    <w:lvl w:ilvl="6" w:tplc="C6867BBE" w:tentative="1">
      <w:start w:val="1"/>
      <w:numFmt w:val="decimal"/>
      <w:lvlText w:val="%7."/>
      <w:lvlJc w:val="left"/>
      <w:pPr>
        <w:tabs>
          <w:tab w:val="num" w:pos="5040"/>
        </w:tabs>
        <w:ind w:left="5040" w:hanging="360"/>
      </w:pPr>
    </w:lvl>
    <w:lvl w:ilvl="7" w:tplc="B3AEA16C" w:tentative="1">
      <w:start w:val="1"/>
      <w:numFmt w:val="lowerLetter"/>
      <w:lvlText w:val="%8."/>
      <w:lvlJc w:val="left"/>
      <w:pPr>
        <w:tabs>
          <w:tab w:val="num" w:pos="5760"/>
        </w:tabs>
        <w:ind w:left="5760" w:hanging="360"/>
      </w:pPr>
    </w:lvl>
    <w:lvl w:ilvl="8" w:tplc="4EC65F8C" w:tentative="1">
      <w:start w:val="1"/>
      <w:numFmt w:val="lowerRoman"/>
      <w:lvlText w:val="%9."/>
      <w:lvlJc w:val="right"/>
      <w:pPr>
        <w:tabs>
          <w:tab w:val="num" w:pos="6480"/>
        </w:tabs>
        <w:ind w:left="6480" w:hanging="180"/>
      </w:pPr>
    </w:lvl>
  </w:abstractNum>
  <w:abstractNum w:abstractNumId="382" w15:restartNumberingAfterBreak="0">
    <w:nsid w:val="7041472A"/>
    <w:multiLevelType w:val="hybridMultilevel"/>
    <w:tmpl w:val="CF24542E"/>
    <w:lvl w:ilvl="0" w:tplc="FFFFFFFF">
      <w:start w:val="1"/>
      <w:numFmt w:val="decimal"/>
      <w:lvlText w:val="(%1)"/>
      <w:lvlJc w:val="left"/>
      <w:pPr>
        <w:tabs>
          <w:tab w:val="num" w:pos="360"/>
        </w:tabs>
        <w:ind w:left="330" w:hanging="3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3" w15:restartNumberingAfterBreak="0">
    <w:nsid w:val="706650F0"/>
    <w:multiLevelType w:val="singleLevel"/>
    <w:tmpl w:val="D6B8D030"/>
    <w:lvl w:ilvl="0">
      <w:start w:val="1"/>
      <w:numFmt w:val="decimal"/>
      <w:lvlText w:val="(%1)"/>
      <w:lvlJc w:val="left"/>
      <w:pPr>
        <w:tabs>
          <w:tab w:val="num" w:pos="375"/>
        </w:tabs>
        <w:ind w:left="375" w:hanging="375"/>
      </w:pPr>
      <w:rPr>
        <w:rFonts w:hint="eastAsia"/>
      </w:rPr>
    </w:lvl>
  </w:abstractNum>
  <w:abstractNum w:abstractNumId="384" w15:restartNumberingAfterBreak="0">
    <w:nsid w:val="70801EA1"/>
    <w:multiLevelType w:val="hybridMultilevel"/>
    <w:tmpl w:val="97700A5A"/>
    <w:lvl w:ilvl="0" w:tplc="EAC4F5B6">
      <w:start w:val="1"/>
      <w:numFmt w:val="decimal"/>
      <w:lvlText w:val="%1."/>
      <w:lvlJc w:val="left"/>
      <w:pPr>
        <w:tabs>
          <w:tab w:val="num" w:pos="502"/>
        </w:tabs>
        <w:ind w:left="502" w:hanging="360"/>
      </w:pPr>
    </w:lvl>
    <w:lvl w:ilvl="1" w:tplc="53AECEC0">
      <w:start w:val="1"/>
      <w:numFmt w:val="decimal"/>
      <w:lvlText w:val="%2."/>
      <w:lvlJc w:val="left"/>
      <w:pPr>
        <w:tabs>
          <w:tab w:val="num" w:pos="1080"/>
        </w:tabs>
        <w:ind w:left="1080" w:hanging="360"/>
      </w:pPr>
      <w:rPr>
        <w:rFonts w:hint="eastAsia"/>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5" w15:restartNumberingAfterBreak="0">
    <w:nsid w:val="708E5947"/>
    <w:multiLevelType w:val="multilevel"/>
    <w:tmpl w:val="D064432A"/>
    <w:lvl w:ilvl="0">
      <w:start w:val="1"/>
      <w:numFmt w:val="lowerLetter"/>
      <w:lvlText w:val="%1."/>
      <w:lvlJc w:val="left"/>
      <w:pPr>
        <w:tabs>
          <w:tab w:val="num" w:pos="480"/>
        </w:tabs>
        <w:ind w:left="480" w:hanging="240"/>
      </w:pPr>
      <w:rPr>
        <w:rFonts w:hint="default"/>
      </w:rPr>
    </w:lvl>
    <w:lvl w:ilvl="1">
      <w:start w:val="1"/>
      <w:numFmt w:val="lowerLetter"/>
      <w:lvlText w:val="%2."/>
      <w:lvlJc w:val="right"/>
      <w:pPr>
        <w:tabs>
          <w:tab w:val="num" w:pos="827"/>
        </w:tabs>
        <w:ind w:left="1043" w:firstLine="37"/>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6" w15:restartNumberingAfterBreak="0">
    <w:nsid w:val="714D681E"/>
    <w:multiLevelType w:val="hybridMultilevel"/>
    <w:tmpl w:val="219CB422"/>
    <w:lvl w:ilvl="0" w:tplc="BC70A31C">
      <w:start w:val="1"/>
      <w:numFmt w:val="decimal"/>
      <w:lvlText w:val="%1."/>
      <w:lvlJc w:val="left"/>
      <w:pPr>
        <w:tabs>
          <w:tab w:val="num" w:pos="589"/>
        </w:tabs>
        <w:ind w:left="589" w:hanging="589"/>
      </w:pPr>
      <w:rPr>
        <w:rFonts w:cs="Times New Roman" w:hint="default"/>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7" w15:restartNumberingAfterBreak="0">
    <w:nsid w:val="71B73F77"/>
    <w:multiLevelType w:val="hybridMultilevel"/>
    <w:tmpl w:val="FE2EF884"/>
    <w:lvl w:ilvl="0" w:tplc="E96EA028">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8" w15:restartNumberingAfterBreak="0">
    <w:nsid w:val="71CD10B9"/>
    <w:multiLevelType w:val="hybridMultilevel"/>
    <w:tmpl w:val="5A18B390"/>
    <w:lvl w:ilvl="0" w:tplc="00190409">
      <w:start w:val="1"/>
      <w:numFmt w:val="lowerLetter"/>
      <w:lvlText w:val="%1."/>
      <w:lvlJc w:val="left"/>
      <w:pPr>
        <w:tabs>
          <w:tab w:val="num" w:pos="1440"/>
        </w:tabs>
        <w:ind w:left="1440" w:hanging="36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9" w15:restartNumberingAfterBreak="0">
    <w:nsid w:val="72C1155C"/>
    <w:multiLevelType w:val="hybridMultilevel"/>
    <w:tmpl w:val="1CE830DA"/>
    <w:lvl w:ilvl="0" w:tplc="6584124A">
      <w:start w:val="2"/>
      <w:numFmt w:val="lowerLetter"/>
      <w:lvlText w:val="%1."/>
      <w:lvlJc w:val="left"/>
      <w:pPr>
        <w:ind w:left="1272" w:hanging="420"/>
      </w:pPr>
      <w:rPr>
        <w:rFonts w:hint="eastAsia"/>
      </w:rPr>
    </w:lvl>
    <w:lvl w:ilvl="1" w:tplc="04090017" w:tentative="1">
      <w:start w:val="1"/>
      <w:numFmt w:val="aiueoFullWidth"/>
      <w:lvlText w:val="(%2)"/>
      <w:lvlJc w:val="left"/>
      <w:pPr>
        <w:ind w:left="-10" w:hanging="420"/>
      </w:pPr>
    </w:lvl>
    <w:lvl w:ilvl="2" w:tplc="04090011" w:tentative="1">
      <w:start w:val="1"/>
      <w:numFmt w:val="decimalEnclosedCircle"/>
      <w:lvlText w:val="%3"/>
      <w:lvlJc w:val="left"/>
      <w:pPr>
        <w:ind w:left="410" w:hanging="420"/>
      </w:pPr>
    </w:lvl>
    <w:lvl w:ilvl="3" w:tplc="0409000F" w:tentative="1">
      <w:start w:val="1"/>
      <w:numFmt w:val="decimal"/>
      <w:lvlText w:val="%4."/>
      <w:lvlJc w:val="left"/>
      <w:pPr>
        <w:ind w:left="830" w:hanging="420"/>
      </w:pPr>
    </w:lvl>
    <w:lvl w:ilvl="4" w:tplc="04090017" w:tentative="1">
      <w:start w:val="1"/>
      <w:numFmt w:val="aiueoFullWidth"/>
      <w:lvlText w:val="(%5)"/>
      <w:lvlJc w:val="left"/>
      <w:pPr>
        <w:ind w:left="1250" w:hanging="420"/>
      </w:pPr>
    </w:lvl>
    <w:lvl w:ilvl="5" w:tplc="04090011" w:tentative="1">
      <w:start w:val="1"/>
      <w:numFmt w:val="decimalEnclosedCircle"/>
      <w:lvlText w:val="%6"/>
      <w:lvlJc w:val="left"/>
      <w:pPr>
        <w:ind w:left="1670" w:hanging="420"/>
      </w:pPr>
    </w:lvl>
    <w:lvl w:ilvl="6" w:tplc="0409000F" w:tentative="1">
      <w:start w:val="1"/>
      <w:numFmt w:val="decimal"/>
      <w:lvlText w:val="%7."/>
      <w:lvlJc w:val="left"/>
      <w:pPr>
        <w:ind w:left="2090" w:hanging="420"/>
      </w:pPr>
    </w:lvl>
    <w:lvl w:ilvl="7" w:tplc="04090017" w:tentative="1">
      <w:start w:val="1"/>
      <w:numFmt w:val="aiueoFullWidth"/>
      <w:lvlText w:val="(%8)"/>
      <w:lvlJc w:val="left"/>
      <w:pPr>
        <w:ind w:left="2510" w:hanging="420"/>
      </w:pPr>
    </w:lvl>
    <w:lvl w:ilvl="8" w:tplc="04090011" w:tentative="1">
      <w:start w:val="1"/>
      <w:numFmt w:val="decimalEnclosedCircle"/>
      <w:lvlText w:val="%9"/>
      <w:lvlJc w:val="left"/>
      <w:pPr>
        <w:ind w:left="2930" w:hanging="420"/>
      </w:pPr>
    </w:lvl>
  </w:abstractNum>
  <w:abstractNum w:abstractNumId="390" w15:restartNumberingAfterBreak="0">
    <w:nsid w:val="72E630D3"/>
    <w:multiLevelType w:val="hybridMultilevel"/>
    <w:tmpl w:val="A9803882"/>
    <w:lvl w:ilvl="0" w:tplc="1800FE98">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1" w15:restartNumberingAfterBreak="0">
    <w:nsid w:val="72EF7B50"/>
    <w:multiLevelType w:val="hybridMultilevel"/>
    <w:tmpl w:val="D06425C2"/>
    <w:lvl w:ilvl="0" w:tplc="664879A6">
      <w:start w:val="1"/>
      <w:numFmt w:val="decimal"/>
      <w:lvlText w:val="(%1)"/>
      <w:lvlJc w:val="left"/>
      <w:pPr>
        <w:tabs>
          <w:tab w:val="num" w:pos="330"/>
        </w:tabs>
        <w:ind w:left="330" w:hanging="3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2" w15:restartNumberingAfterBreak="0">
    <w:nsid w:val="73B11E17"/>
    <w:multiLevelType w:val="hybridMultilevel"/>
    <w:tmpl w:val="15EA2468"/>
    <w:lvl w:ilvl="0" w:tplc="56D4749E">
      <w:start w:val="1"/>
      <w:numFmt w:val="lowerLetter"/>
      <w:lvlText w:val="%1."/>
      <w:lvlJc w:val="left"/>
      <w:pPr>
        <w:ind w:left="1691" w:hanging="420"/>
      </w:pPr>
      <w:rPr>
        <w:rFonts w:hint="eastAsia"/>
      </w:rPr>
    </w:lvl>
    <w:lvl w:ilvl="1" w:tplc="04090017" w:tentative="1">
      <w:start w:val="1"/>
      <w:numFmt w:val="aiueoFullWidth"/>
      <w:lvlText w:val="(%2)"/>
      <w:lvlJc w:val="left"/>
      <w:pPr>
        <w:ind w:left="2111" w:hanging="420"/>
      </w:pPr>
    </w:lvl>
    <w:lvl w:ilvl="2" w:tplc="04090011" w:tentative="1">
      <w:start w:val="1"/>
      <w:numFmt w:val="decimalEnclosedCircle"/>
      <w:lvlText w:val="%3"/>
      <w:lvlJc w:val="left"/>
      <w:pPr>
        <w:ind w:left="2531" w:hanging="420"/>
      </w:pPr>
    </w:lvl>
    <w:lvl w:ilvl="3" w:tplc="0409000F" w:tentative="1">
      <w:start w:val="1"/>
      <w:numFmt w:val="decimal"/>
      <w:lvlText w:val="%4."/>
      <w:lvlJc w:val="left"/>
      <w:pPr>
        <w:ind w:left="2951" w:hanging="420"/>
      </w:pPr>
    </w:lvl>
    <w:lvl w:ilvl="4" w:tplc="04090017" w:tentative="1">
      <w:start w:val="1"/>
      <w:numFmt w:val="aiueoFullWidth"/>
      <w:lvlText w:val="(%5)"/>
      <w:lvlJc w:val="left"/>
      <w:pPr>
        <w:ind w:left="3371" w:hanging="420"/>
      </w:pPr>
    </w:lvl>
    <w:lvl w:ilvl="5" w:tplc="04090011" w:tentative="1">
      <w:start w:val="1"/>
      <w:numFmt w:val="decimalEnclosedCircle"/>
      <w:lvlText w:val="%6"/>
      <w:lvlJc w:val="left"/>
      <w:pPr>
        <w:ind w:left="3791" w:hanging="420"/>
      </w:pPr>
    </w:lvl>
    <w:lvl w:ilvl="6" w:tplc="0409000F" w:tentative="1">
      <w:start w:val="1"/>
      <w:numFmt w:val="decimal"/>
      <w:lvlText w:val="%7."/>
      <w:lvlJc w:val="left"/>
      <w:pPr>
        <w:ind w:left="4211" w:hanging="420"/>
      </w:pPr>
    </w:lvl>
    <w:lvl w:ilvl="7" w:tplc="04090017" w:tentative="1">
      <w:start w:val="1"/>
      <w:numFmt w:val="aiueoFullWidth"/>
      <w:lvlText w:val="(%8)"/>
      <w:lvlJc w:val="left"/>
      <w:pPr>
        <w:ind w:left="4631" w:hanging="420"/>
      </w:pPr>
    </w:lvl>
    <w:lvl w:ilvl="8" w:tplc="04090011" w:tentative="1">
      <w:start w:val="1"/>
      <w:numFmt w:val="decimalEnclosedCircle"/>
      <w:lvlText w:val="%9"/>
      <w:lvlJc w:val="left"/>
      <w:pPr>
        <w:ind w:left="5051" w:hanging="420"/>
      </w:pPr>
    </w:lvl>
  </w:abstractNum>
  <w:abstractNum w:abstractNumId="393" w15:restartNumberingAfterBreak="0">
    <w:nsid w:val="73BB2422"/>
    <w:multiLevelType w:val="hybridMultilevel"/>
    <w:tmpl w:val="CC46125C"/>
    <w:lvl w:ilvl="0" w:tplc="42E47206">
      <w:start w:val="1"/>
      <w:numFmt w:val="decimal"/>
      <w:lvlText w:val="%1."/>
      <w:lvlJc w:val="left"/>
      <w:pPr>
        <w:tabs>
          <w:tab w:val="num" w:pos="589"/>
        </w:tabs>
        <w:ind w:left="589" w:hanging="589"/>
      </w:pPr>
      <w:rPr>
        <w:rFonts w:cs="Times New Roman" w:hint="default"/>
        <w:b w:val="0"/>
        <w:i w:val="0"/>
      </w:rPr>
    </w:lvl>
    <w:lvl w:ilvl="1" w:tplc="CFE65304">
      <w:start w:val="1"/>
      <w:numFmt w:val="lowerLetter"/>
      <w:lvlText w:val="%2."/>
      <w:lvlJc w:val="left"/>
      <w:pPr>
        <w:ind w:left="1440" w:hanging="360"/>
      </w:pPr>
      <w:rPr>
        <w:rFonts w:cs="Times New Roman"/>
        <w:i w:val="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4" w15:restartNumberingAfterBreak="0">
    <w:nsid w:val="73E5603E"/>
    <w:multiLevelType w:val="hybridMultilevel"/>
    <w:tmpl w:val="CFD482A8"/>
    <w:lvl w:ilvl="0" w:tplc="76644C5E">
      <w:start w:val="1"/>
      <w:numFmt w:val="decimal"/>
      <w:lvlText w:val="(%1)"/>
      <w:lvlJc w:val="left"/>
      <w:pPr>
        <w:ind w:left="420" w:hanging="420"/>
      </w:pPr>
      <w:rPr>
        <w:rFonts w:hint="eastAsia"/>
        <w:sz w:val="24"/>
        <w:szCs w:val="24"/>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5" w15:restartNumberingAfterBreak="0">
    <w:nsid w:val="74326D02"/>
    <w:multiLevelType w:val="hybridMultilevel"/>
    <w:tmpl w:val="8064189A"/>
    <w:lvl w:ilvl="0" w:tplc="D36673EE">
      <w:start w:val="1"/>
      <w:numFmt w:val="decimal"/>
      <w:lvlText w:val="(%1)"/>
      <w:lvlJc w:val="left"/>
      <w:pPr>
        <w:tabs>
          <w:tab w:val="num" w:pos="397"/>
        </w:tabs>
        <w:ind w:left="397" w:hanging="39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6" w15:restartNumberingAfterBreak="0">
    <w:nsid w:val="745C35BB"/>
    <w:multiLevelType w:val="hybridMultilevel"/>
    <w:tmpl w:val="D9EA6FD4"/>
    <w:lvl w:ilvl="0" w:tplc="BAB097F4">
      <w:start w:val="1"/>
      <w:numFmt w:val="decimal"/>
      <w:lvlText w:val="(%1)"/>
      <w:lvlJc w:val="left"/>
      <w:pPr>
        <w:ind w:left="397" w:hanging="397"/>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7" w15:restartNumberingAfterBreak="0">
    <w:nsid w:val="74732CC7"/>
    <w:multiLevelType w:val="hybridMultilevel"/>
    <w:tmpl w:val="FEF6D186"/>
    <w:lvl w:ilvl="0" w:tplc="0D607C0E">
      <w:start w:val="1"/>
      <w:numFmt w:val="decimal"/>
      <w:lvlText w:val="(%1)"/>
      <w:lvlJc w:val="left"/>
      <w:pPr>
        <w:tabs>
          <w:tab w:val="num" w:pos="405"/>
        </w:tabs>
        <w:ind w:left="405" w:hanging="405"/>
      </w:pPr>
      <w:rPr>
        <w:rFonts w:hint="eastAsia"/>
      </w:rPr>
    </w:lvl>
    <w:lvl w:ilvl="1" w:tplc="88EE8B88" w:tentative="1">
      <w:start w:val="1"/>
      <w:numFmt w:val="lowerLetter"/>
      <w:lvlText w:val="%2."/>
      <w:lvlJc w:val="left"/>
      <w:pPr>
        <w:tabs>
          <w:tab w:val="num" w:pos="1440"/>
        </w:tabs>
        <w:ind w:left="1440" w:hanging="360"/>
      </w:pPr>
    </w:lvl>
    <w:lvl w:ilvl="2" w:tplc="8BC8F9EA" w:tentative="1">
      <w:start w:val="1"/>
      <w:numFmt w:val="lowerRoman"/>
      <w:lvlText w:val="%3."/>
      <w:lvlJc w:val="right"/>
      <w:pPr>
        <w:tabs>
          <w:tab w:val="num" w:pos="2160"/>
        </w:tabs>
        <w:ind w:left="2160" w:hanging="180"/>
      </w:pPr>
    </w:lvl>
    <w:lvl w:ilvl="3" w:tplc="4AB8C9D0" w:tentative="1">
      <w:start w:val="1"/>
      <w:numFmt w:val="decimal"/>
      <w:lvlText w:val="%4."/>
      <w:lvlJc w:val="left"/>
      <w:pPr>
        <w:tabs>
          <w:tab w:val="num" w:pos="2880"/>
        </w:tabs>
        <w:ind w:left="2880" w:hanging="360"/>
      </w:pPr>
    </w:lvl>
    <w:lvl w:ilvl="4" w:tplc="C4ACAA9A" w:tentative="1">
      <w:start w:val="1"/>
      <w:numFmt w:val="lowerLetter"/>
      <w:lvlText w:val="%5."/>
      <w:lvlJc w:val="left"/>
      <w:pPr>
        <w:tabs>
          <w:tab w:val="num" w:pos="3600"/>
        </w:tabs>
        <w:ind w:left="3600" w:hanging="360"/>
      </w:pPr>
    </w:lvl>
    <w:lvl w:ilvl="5" w:tplc="5FC68286" w:tentative="1">
      <w:start w:val="1"/>
      <w:numFmt w:val="lowerRoman"/>
      <w:lvlText w:val="%6."/>
      <w:lvlJc w:val="right"/>
      <w:pPr>
        <w:tabs>
          <w:tab w:val="num" w:pos="4320"/>
        </w:tabs>
        <w:ind w:left="4320" w:hanging="180"/>
      </w:pPr>
    </w:lvl>
    <w:lvl w:ilvl="6" w:tplc="EB001610" w:tentative="1">
      <w:start w:val="1"/>
      <w:numFmt w:val="decimal"/>
      <w:lvlText w:val="%7."/>
      <w:lvlJc w:val="left"/>
      <w:pPr>
        <w:tabs>
          <w:tab w:val="num" w:pos="5040"/>
        </w:tabs>
        <w:ind w:left="5040" w:hanging="360"/>
      </w:pPr>
    </w:lvl>
    <w:lvl w:ilvl="7" w:tplc="B9ACAFB4" w:tentative="1">
      <w:start w:val="1"/>
      <w:numFmt w:val="lowerLetter"/>
      <w:lvlText w:val="%8."/>
      <w:lvlJc w:val="left"/>
      <w:pPr>
        <w:tabs>
          <w:tab w:val="num" w:pos="5760"/>
        </w:tabs>
        <w:ind w:left="5760" w:hanging="360"/>
      </w:pPr>
    </w:lvl>
    <w:lvl w:ilvl="8" w:tplc="0412715E" w:tentative="1">
      <w:start w:val="1"/>
      <w:numFmt w:val="lowerRoman"/>
      <w:lvlText w:val="%9."/>
      <w:lvlJc w:val="right"/>
      <w:pPr>
        <w:tabs>
          <w:tab w:val="num" w:pos="6480"/>
        </w:tabs>
        <w:ind w:left="6480" w:hanging="180"/>
      </w:pPr>
    </w:lvl>
  </w:abstractNum>
  <w:abstractNum w:abstractNumId="398" w15:restartNumberingAfterBreak="0">
    <w:nsid w:val="74750C88"/>
    <w:multiLevelType w:val="multilevel"/>
    <w:tmpl w:val="4442E8E6"/>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9" w15:restartNumberingAfterBreak="0">
    <w:nsid w:val="74BB7DB6"/>
    <w:multiLevelType w:val="hybridMultilevel"/>
    <w:tmpl w:val="750E15C0"/>
    <w:lvl w:ilvl="0" w:tplc="818C67AE">
      <w:start w:val="35"/>
      <w:numFmt w:val="bullet"/>
      <w:lvlText w:val="・"/>
      <w:lvlJc w:val="left"/>
      <w:pPr>
        <w:ind w:left="420" w:hanging="420"/>
      </w:pPr>
      <w:rPr>
        <w:rFonts w:ascii="ＭＳ ゴシック" w:eastAsia="ＭＳ ゴシック" w:hAnsi="ＭＳ ゴシック" w:cs="Times New Roman" w:hint="eastAsia"/>
      </w:rPr>
    </w:lvl>
    <w:lvl w:ilvl="1" w:tplc="10865C94">
      <w:start w:val="1"/>
      <w:numFmt w:val="lowerLetter"/>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0" w15:restartNumberingAfterBreak="0">
    <w:nsid w:val="750C2AE5"/>
    <w:multiLevelType w:val="hybridMultilevel"/>
    <w:tmpl w:val="97AE95BC"/>
    <w:lvl w:ilvl="0" w:tplc="446E9BBA">
      <w:start w:val="1"/>
      <w:numFmt w:val="lowerLetter"/>
      <w:lvlText w:val="%1."/>
      <w:lvlJc w:val="left"/>
      <w:pPr>
        <w:ind w:left="604" w:hanging="124"/>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1" w15:restartNumberingAfterBreak="0">
    <w:nsid w:val="751569A0"/>
    <w:multiLevelType w:val="hybridMultilevel"/>
    <w:tmpl w:val="D83E55A6"/>
    <w:lvl w:ilvl="0" w:tplc="4766A3FA">
      <w:start w:val="1"/>
      <w:numFmt w:val="decimal"/>
      <w:lvlText w:val="(%1)"/>
      <w:lvlJc w:val="left"/>
      <w:pPr>
        <w:tabs>
          <w:tab w:val="num" w:pos="330"/>
        </w:tabs>
        <w:ind w:left="330" w:hanging="330"/>
      </w:pPr>
      <w:rPr>
        <w:rFonts w:hint="eastAsia"/>
      </w:rPr>
    </w:lvl>
    <w:lvl w:ilvl="1" w:tplc="28C8E09C" w:tentative="1">
      <w:start w:val="1"/>
      <w:numFmt w:val="lowerLetter"/>
      <w:lvlText w:val="%2."/>
      <w:lvlJc w:val="left"/>
      <w:pPr>
        <w:tabs>
          <w:tab w:val="num" w:pos="1440"/>
        </w:tabs>
        <w:ind w:left="1440" w:hanging="360"/>
      </w:pPr>
    </w:lvl>
    <w:lvl w:ilvl="2" w:tplc="7354C5C8" w:tentative="1">
      <w:start w:val="1"/>
      <w:numFmt w:val="lowerRoman"/>
      <w:lvlText w:val="%3."/>
      <w:lvlJc w:val="right"/>
      <w:pPr>
        <w:tabs>
          <w:tab w:val="num" w:pos="2160"/>
        </w:tabs>
        <w:ind w:left="2160" w:hanging="180"/>
      </w:pPr>
    </w:lvl>
    <w:lvl w:ilvl="3" w:tplc="37F06526" w:tentative="1">
      <w:start w:val="1"/>
      <w:numFmt w:val="decimal"/>
      <w:lvlText w:val="%4."/>
      <w:lvlJc w:val="left"/>
      <w:pPr>
        <w:tabs>
          <w:tab w:val="num" w:pos="2880"/>
        </w:tabs>
        <w:ind w:left="2880" w:hanging="360"/>
      </w:pPr>
    </w:lvl>
    <w:lvl w:ilvl="4" w:tplc="02FCFE4A" w:tentative="1">
      <w:start w:val="1"/>
      <w:numFmt w:val="lowerLetter"/>
      <w:lvlText w:val="%5."/>
      <w:lvlJc w:val="left"/>
      <w:pPr>
        <w:tabs>
          <w:tab w:val="num" w:pos="3600"/>
        </w:tabs>
        <w:ind w:left="3600" w:hanging="360"/>
      </w:pPr>
    </w:lvl>
    <w:lvl w:ilvl="5" w:tplc="F2704D00" w:tentative="1">
      <w:start w:val="1"/>
      <w:numFmt w:val="lowerRoman"/>
      <w:lvlText w:val="%6."/>
      <w:lvlJc w:val="right"/>
      <w:pPr>
        <w:tabs>
          <w:tab w:val="num" w:pos="4320"/>
        </w:tabs>
        <w:ind w:left="4320" w:hanging="180"/>
      </w:pPr>
    </w:lvl>
    <w:lvl w:ilvl="6" w:tplc="6DD6492C" w:tentative="1">
      <w:start w:val="1"/>
      <w:numFmt w:val="decimal"/>
      <w:lvlText w:val="%7."/>
      <w:lvlJc w:val="left"/>
      <w:pPr>
        <w:tabs>
          <w:tab w:val="num" w:pos="5040"/>
        </w:tabs>
        <w:ind w:left="5040" w:hanging="360"/>
      </w:pPr>
    </w:lvl>
    <w:lvl w:ilvl="7" w:tplc="7B3E9A7C" w:tentative="1">
      <w:start w:val="1"/>
      <w:numFmt w:val="lowerLetter"/>
      <w:lvlText w:val="%8."/>
      <w:lvlJc w:val="left"/>
      <w:pPr>
        <w:tabs>
          <w:tab w:val="num" w:pos="5760"/>
        </w:tabs>
        <w:ind w:left="5760" w:hanging="360"/>
      </w:pPr>
    </w:lvl>
    <w:lvl w:ilvl="8" w:tplc="242E55A4" w:tentative="1">
      <w:start w:val="1"/>
      <w:numFmt w:val="lowerRoman"/>
      <w:lvlText w:val="%9."/>
      <w:lvlJc w:val="right"/>
      <w:pPr>
        <w:tabs>
          <w:tab w:val="num" w:pos="6480"/>
        </w:tabs>
        <w:ind w:left="6480" w:hanging="180"/>
      </w:pPr>
    </w:lvl>
  </w:abstractNum>
  <w:abstractNum w:abstractNumId="402" w15:restartNumberingAfterBreak="0">
    <w:nsid w:val="75545C58"/>
    <w:multiLevelType w:val="hybridMultilevel"/>
    <w:tmpl w:val="B0183A1E"/>
    <w:lvl w:ilvl="0" w:tplc="00190409">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3" w15:restartNumberingAfterBreak="0">
    <w:nsid w:val="75545D55"/>
    <w:multiLevelType w:val="hybridMultilevel"/>
    <w:tmpl w:val="27BEE82E"/>
    <w:lvl w:ilvl="0" w:tplc="EE18B14C">
      <w:start w:val="1"/>
      <w:numFmt w:val="decimal"/>
      <w:lvlText w:val="%1."/>
      <w:lvlJc w:val="left"/>
      <w:pPr>
        <w:tabs>
          <w:tab w:val="num" w:pos="644"/>
        </w:tabs>
        <w:ind w:left="644" w:hanging="360"/>
      </w:pPr>
      <w:rPr>
        <w:rFonts w:ascii="Times New Roman" w:hAnsi="Times New Roman" w:hint="default"/>
        <w:b w:val="0"/>
        <w:i w:val="0"/>
        <w:color w:val="auto"/>
      </w:rPr>
    </w:lvl>
    <w:lvl w:ilvl="1" w:tplc="D3527F66">
      <w:start w:val="1"/>
      <w:numFmt w:val="lowerLetter"/>
      <w:lvlText w:val="%2."/>
      <w:lvlJc w:val="left"/>
      <w:pPr>
        <w:tabs>
          <w:tab w:val="num" w:pos="1410"/>
        </w:tabs>
        <w:ind w:left="1410" w:hanging="330"/>
      </w:pPr>
      <w:rPr>
        <w:rFonts w:hint="eastAsia"/>
        <w:b w:val="0"/>
        <w:i w:val="0"/>
      </w:rPr>
    </w:lvl>
    <w:lvl w:ilvl="2" w:tplc="00190409">
      <w:start w:val="1"/>
      <w:numFmt w:val="lowerLetter"/>
      <w:lvlText w:val="%3."/>
      <w:lvlJc w:val="left"/>
      <w:pPr>
        <w:tabs>
          <w:tab w:val="num" w:pos="2160"/>
        </w:tabs>
        <w:ind w:left="2160" w:hanging="180"/>
      </w:pPr>
      <w:rPr>
        <w:rFonts w:hint="eastAsia"/>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04" w15:restartNumberingAfterBreak="0">
    <w:nsid w:val="75B911A0"/>
    <w:multiLevelType w:val="hybridMultilevel"/>
    <w:tmpl w:val="326A9D14"/>
    <w:lvl w:ilvl="0" w:tplc="E96EA028">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5" w15:restartNumberingAfterBreak="0">
    <w:nsid w:val="75E243CA"/>
    <w:multiLevelType w:val="hybridMultilevel"/>
    <w:tmpl w:val="C798C552"/>
    <w:lvl w:ilvl="0" w:tplc="4748F8C6">
      <w:start w:val="1"/>
      <w:numFmt w:val="decimal"/>
      <w:lvlText w:val="%1."/>
      <w:lvlJc w:val="left"/>
      <w:pPr>
        <w:tabs>
          <w:tab w:val="num" w:pos="0"/>
        </w:tabs>
        <w:ind w:left="284" w:hanging="284"/>
      </w:pPr>
      <w:rPr>
        <w:rFonts w:ascii="Times New Roman" w:eastAsia="Arial Unicode MS" w:hAnsi="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6" w15:restartNumberingAfterBreak="0">
    <w:nsid w:val="75F87609"/>
    <w:multiLevelType w:val="hybridMultilevel"/>
    <w:tmpl w:val="C3563DE6"/>
    <w:lvl w:ilvl="0" w:tplc="9F8A15C0">
      <w:start w:val="1"/>
      <w:numFmt w:val="decimal"/>
      <w:lvlText w:val="%1."/>
      <w:lvlJc w:val="left"/>
      <w:pPr>
        <w:tabs>
          <w:tab w:val="num" w:pos="692"/>
        </w:tabs>
        <w:ind w:left="692" w:hanging="332"/>
      </w:pPr>
      <w:rPr>
        <w:rFonts w:hint="eastAsia"/>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7" w15:restartNumberingAfterBreak="0">
    <w:nsid w:val="76196D18"/>
    <w:multiLevelType w:val="hybridMultilevel"/>
    <w:tmpl w:val="3F5AB130"/>
    <w:lvl w:ilvl="0" w:tplc="81EE1CFA">
      <w:start w:val="1"/>
      <w:numFmt w:val="decimal"/>
      <w:lvlText w:val="(%1)"/>
      <w:lvlJc w:val="left"/>
      <w:pPr>
        <w:tabs>
          <w:tab w:val="num" w:pos="435"/>
        </w:tabs>
        <w:ind w:left="435" w:hanging="435"/>
      </w:pPr>
      <w:rPr>
        <w:rFonts w:hint="default"/>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8" w15:restartNumberingAfterBreak="0">
    <w:nsid w:val="76A27134"/>
    <w:multiLevelType w:val="hybridMultilevel"/>
    <w:tmpl w:val="56383280"/>
    <w:lvl w:ilvl="0" w:tplc="E96EA02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9" w15:restartNumberingAfterBreak="0">
    <w:nsid w:val="76F158EA"/>
    <w:multiLevelType w:val="hybridMultilevel"/>
    <w:tmpl w:val="167AC820"/>
    <w:lvl w:ilvl="0" w:tplc="76644C5E">
      <w:start w:val="1"/>
      <w:numFmt w:val="decimal"/>
      <w:lvlText w:val="(%1)"/>
      <w:lvlJc w:val="left"/>
      <w:pPr>
        <w:tabs>
          <w:tab w:val="num" w:pos="397"/>
        </w:tabs>
        <w:ind w:left="397" w:hanging="397"/>
      </w:pPr>
      <w:rPr>
        <w:rFonts w:hint="eastAsia"/>
        <w:sz w:val="24"/>
        <w:szCs w:val="24"/>
      </w:rPr>
    </w:lvl>
    <w:lvl w:ilvl="1" w:tplc="00190409">
      <w:start w:val="1"/>
      <w:numFmt w:val="decimal"/>
      <w:lvlText w:val="%2."/>
      <w:lvlJc w:val="left"/>
      <w:pPr>
        <w:tabs>
          <w:tab w:val="num" w:pos="1440"/>
        </w:tabs>
        <w:ind w:left="1440" w:hanging="36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10" w15:restartNumberingAfterBreak="0">
    <w:nsid w:val="774D0A2F"/>
    <w:multiLevelType w:val="hybridMultilevel"/>
    <w:tmpl w:val="A2A63AFA"/>
    <w:lvl w:ilvl="0" w:tplc="FFFFFFFF">
      <w:start w:val="1"/>
      <w:numFmt w:val="decimal"/>
      <w:lvlText w:val="%1."/>
      <w:lvlJc w:val="left"/>
      <w:pPr>
        <w:tabs>
          <w:tab w:val="num" w:pos="360"/>
        </w:tabs>
        <w:ind w:left="360" w:hanging="360"/>
      </w:pPr>
    </w:lvl>
    <w:lvl w:ilvl="1" w:tplc="D3527F66">
      <w:start w:val="1"/>
      <w:numFmt w:val="lowerLetter"/>
      <w:lvlText w:val="%2."/>
      <w:lvlJc w:val="left"/>
      <w:pPr>
        <w:tabs>
          <w:tab w:val="num" w:pos="1080"/>
        </w:tabs>
        <w:ind w:left="1080" w:hanging="360"/>
      </w:pPr>
      <w:rPr>
        <w:rFonts w:hint="eastAsia"/>
      </w:rPr>
    </w:lvl>
    <w:lvl w:ilvl="2" w:tplc="001B0409">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411" w15:restartNumberingAfterBreak="0">
    <w:nsid w:val="776708B1"/>
    <w:multiLevelType w:val="hybridMultilevel"/>
    <w:tmpl w:val="2438F694"/>
    <w:lvl w:ilvl="0" w:tplc="E96EA028">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2" w15:restartNumberingAfterBreak="0">
    <w:nsid w:val="779B4DDC"/>
    <w:multiLevelType w:val="hybridMultilevel"/>
    <w:tmpl w:val="6DE0B59C"/>
    <w:lvl w:ilvl="0" w:tplc="00190409">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3" w15:restartNumberingAfterBreak="0">
    <w:nsid w:val="77A9646E"/>
    <w:multiLevelType w:val="multilevel"/>
    <w:tmpl w:val="C48CCEF4"/>
    <w:lvl w:ilvl="0">
      <w:start w:val="1"/>
      <w:numFmt w:val="decimal"/>
      <w:lvlText w:val="(%1)"/>
      <w:lvlJc w:val="left"/>
      <w:pPr>
        <w:tabs>
          <w:tab w:val="num" w:pos="330"/>
        </w:tabs>
        <w:ind w:left="330" w:hanging="330"/>
      </w:pPr>
      <w:rPr>
        <w:rFonts w:hint="eastAsia"/>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0"/>
        </w:tabs>
        <w:ind w:left="360" w:hanging="360"/>
      </w:pPr>
      <w:rPr>
        <w:rFonts w:cs="Times New Roman" w:hint="eastAsia"/>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0"/>
        </w:tabs>
        <w:ind w:left="332" w:hanging="332"/>
      </w:pPr>
      <w:rPr>
        <w:rFonts w:hint="eastAsia"/>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14" w15:restartNumberingAfterBreak="0">
    <w:nsid w:val="77F30682"/>
    <w:multiLevelType w:val="hybridMultilevel"/>
    <w:tmpl w:val="C1CEA28E"/>
    <w:lvl w:ilvl="0" w:tplc="04090005">
      <w:start w:val="1"/>
      <w:numFmt w:val="decimal"/>
      <w:lvlText w:val="%1."/>
      <w:lvlJc w:val="left"/>
      <w:pPr>
        <w:tabs>
          <w:tab w:val="num" w:pos="360"/>
        </w:tabs>
        <w:ind w:left="360" w:hanging="360"/>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15" w15:restartNumberingAfterBreak="0">
    <w:nsid w:val="783D0CED"/>
    <w:multiLevelType w:val="hybridMultilevel"/>
    <w:tmpl w:val="024A44E6"/>
    <w:lvl w:ilvl="0" w:tplc="F3E65646">
      <w:start w:val="1"/>
      <w:numFmt w:val="decimal"/>
      <w:lvlText w:val="(%1)"/>
      <w:lvlJc w:val="left"/>
      <w:pPr>
        <w:tabs>
          <w:tab w:val="num" w:pos="330"/>
        </w:tabs>
        <w:ind w:left="330" w:hanging="330"/>
      </w:pPr>
      <w:rPr>
        <w:rFonts w:hint="eastAsia"/>
      </w:rPr>
    </w:lvl>
    <w:lvl w:ilvl="1" w:tplc="17B0263A" w:tentative="1">
      <w:start w:val="1"/>
      <w:numFmt w:val="lowerLetter"/>
      <w:lvlText w:val="%2."/>
      <w:lvlJc w:val="left"/>
      <w:pPr>
        <w:tabs>
          <w:tab w:val="num" w:pos="1440"/>
        </w:tabs>
        <w:ind w:left="1440" w:hanging="360"/>
      </w:pPr>
    </w:lvl>
    <w:lvl w:ilvl="2" w:tplc="D44054BA" w:tentative="1">
      <w:start w:val="1"/>
      <w:numFmt w:val="lowerRoman"/>
      <w:lvlText w:val="%3."/>
      <w:lvlJc w:val="right"/>
      <w:pPr>
        <w:tabs>
          <w:tab w:val="num" w:pos="2160"/>
        </w:tabs>
        <w:ind w:left="2160" w:hanging="180"/>
      </w:pPr>
    </w:lvl>
    <w:lvl w:ilvl="3" w:tplc="F1BEA902" w:tentative="1">
      <w:start w:val="1"/>
      <w:numFmt w:val="decimal"/>
      <w:lvlText w:val="%4."/>
      <w:lvlJc w:val="left"/>
      <w:pPr>
        <w:tabs>
          <w:tab w:val="num" w:pos="2880"/>
        </w:tabs>
        <w:ind w:left="2880" w:hanging="360"/>
      </w:pPr>
    </w:lvl>
    <w:lvl w:ilvl="4" w:tplc="491E8E94" w:tentative="1">
      <w:start w:val="1"/>
      <w:numFmt w:val="lowerLetter"/>
      <w:lvlText w:val="%5."/>
      <w:lvlJc w:val="left"/>
      <w:pPr>
        <w:tabs>
          <w:tab w:val="num" w:pos="3600"/>
        </w:tabs>
        <w:ind w:left="3600" w:hanging="360"/>
      </w:pPr>
    </w:lvl>
    <w:lvl w:ilvl="5" w:tplc="3E2EF356" w:tentative="1">
      <w:start w:val="1"/>
      <w:numFmt w:val="lowerRoman"/>
      <w:lvlText w:val="%6."/>
      <w:lvlJc w:val="right"/>
      <w:pPr>
        <w:tabs>
          <w:tab w:val="num" w:pos="4320"/>
        </w:tabs>
        <w:ind w:left="4320" w:hanging="180"/>
      </w:pPr>
    </w:lvl>
    <w:lvl w:ilvl="6" w:tplc="CC00956A" w:tentative="1">
      <w:start w:val="1"/>
      <w:numFmt w:val="decimal"/>
      <w:lvlText w:val="%7."/>
      <w:lvlJc w:val="left"/>
      <w:pPr>
        <w:tabs>
          <w:tab w:val="num" w:pos="5040"/>
        </w:tabs>
        <w:ind w:left="5040" w:hanging="360"/>
      </w:pPr>
    </w:lvl>
    <w:lvl w:ilvl="7" w:tplc="A3BCE9EE" w:tentative="1">
      <w:start w:val="1"/>
      <w:numFmt w:val="lowerLetter"/>
      <w:lvlText w:val="%8."/>
      <w:lvlJc w:val="left"/>
      <w:pPr>
        <w:tabs>
          <w:tab w:val="num" w:pos="5760"/>
        </w:tabs>
        <w:ind w:left="5760" w:hanging="360"/>
      </w:pPr>
    </w:lvl>
    <w:lvl w:ilvl="8" w:tplc="F91406C6" w:tentative="1">
      <w:start w:val="1"/>
      <w:numFmt w:val="lowerRoman"/>
      <w:lvlText w:val="%9."/>
      <w:lvlJc w:val="right"/>
      <w:pPr>
        <w:tabs>
          <w:tab w:val="num" w:pos="6480"/>
        </w:tabs>
        <w:ind w:left="6480" w:hanging="180"/>
      </w:pPr>
    </w:lvl>
  </w:abstractNum>
  <w:abstractNum w:abstractNumId="416" w15:restartNumberingAfterBreak="0">
    <w:nsid w:val="787275FB"/>
    <w:multiLevelType w:val="hybridMultilevel"/>
    <w:tmpl w:val="FEA81278"/>
    <w:lvl w:ilvl="0" w:tplc="032857F6">
      <w:start w:val="1"/>
      <w:numFmt w:val="decimal"/>
      <w:lvlText w:val="%1."/>
      <w:lvlJc w:val="left"/>
      <w:pPr>
        <w:tabs>
          <w:tab w:val="num" w:pos="332"/>
        </w:tabs>
        <w:ind w:left="332" w:hanging="332"/>
      </w:pPr>
      <w:rPr>
        <w:rFonts w:hint="eastAsia"/>
        <w:i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17" w15:restartNumberingAfterBreak="0">
    <w:nsid w:val="788B3C03"/>
    <w:multiLevelType w:val="hybridMultilevel"/>
    <w:tmpl w:val="600E5D9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8" w15:restartNumberingAfterBreak="0">
    <w:nsid w:val="78B468A4"/>
    <w:multiLevelType w:val="hybridMultilevel"/>
    <w:tmpl w:val="5BBCAD1C"/>
    <w:lvl w:ilvl="0" w:tplc="00190409">
      <w:start w:val="1"/>
      <w:numFmt w:val="lowerLetter"/>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19" w15:restartNumberingAfterBreak="0">
    <w:nsid w:val="78C316BD"/>
    <w:multiLevelType w:val="hybridMultilevel"/>
    <w:tmpl w:val="0D864CEC"/>
    <w:lvl w:ilvl="0" w:tplc="3F22D7B8">
      <w:start w:val="1"/>
      <w:numFmt w:val="decimal"/>
      <w:lvlText w:val="(%1)"/>
      <w:lvlJc w:val="left"/>
      <w:pPr>
        <w:tabs>
          <w:tab w:val="num" w:pos="919"/>
        </w:tabs>
        <w:ind w:left="919" w:hanging="330"/>
      </w:pPr>
      <w:rPr>
        <w:rFonts w:hint="eastAsia"/>
      </w:rPr>
    </w:lvl>
    <w:lvl w:ilvl="1" w:tplc="00190409" w:tentative="1">
      <w:start w:val="1"/>
      <w:numFmt w:val="lowerLetter"/>
      <w:lvlText w:val="%2."/>
      <w:lvlJc w:val="left"/>
      <w:pPr>
        <w:tabs>
          <w:tab w:val="num" w:pos="2029"/>
        </w:tabs>
        <w:ind w:left="2029" w:hanging="360"/>
      </w:pPr>
    </w:lvl>
    <w:lvl w:ilvl="2" w:tplc="001B0409" w:tentative="1">
      <w:start w:val="1"/>
      <w:numFmt w:val="lowerRoman"/>
      <w:lvlText w:val="%3."/>
      <w:lvlJc w:val="right"/>
      <w:pPr>
        <w:tabs>
          <w:tab w:val="num" w:pos="2749"/>
        </w:tabs>
        <w:ind w:left="2749" w:hanging="180"/>
      </w:pPr>
    </w:lvl>
    <w:lvl w:ilvl="3" w:tplc="000F0409" w:tentative="1">
      <w:start w:val="1"/>
      <w:numFmt w:val="decimal"/>
      <w:lvlText w:val="%4."/>
      <w:lvlJc w:val="left"/>
      <w:pPr>
        <w:tabs>
          <w:tab w:val="num" w:pos="3469"/>
        </w:tabs>
        <w:ind w:left="3469" w:hanging="360"/>
      </w:pPr>
    </w:lvl>
    <w:lvl w:ilvl="4" w:tplc="00190409" w:tentative="1">
      <w:start w:val="1"/>
      <w:numFmt w:val="lowerLetter"/>
      <w:lvlText w:val="%5."/>
      <w:lvlJc w:val="left"/>
      <w:pPr>
        <w:tabs>
          <w:tab w:val="num" w:pos="4189"/>
        </w:tabs>
        <w:ind w:left="4189" w:hanging="360"/>
      </w:pPr>
    </w:lvl>
    <w:lvl w:ilvl="5" w:tplc="001B0409" w:tentative="1">
      <w:start w:val="1"/>
      <w:numFmt w:val="lowerRoman"/>
      <w:lvlText w:val="%6."/>
      <w:lvlJc w:val="right"/>
      <w:pPr>
        <w:tabs>
          <w:tab w:val="num" w:pos="4909"/>
        </w:tabs>
        <w:ind w:left="4909" w:hanging="180"/>
      </w:pPr>
    </w:lvl>
    <w:lvl w:ilvl="6" w:tplc="000F0409" w:tentative="1">
      <w:start w:val="1"/>
      <w:numFmt w:val="decimal"/>
      <w:lvlText w:val="%7."/>
      <w:lvlJc w:val="left"/>
      <w:pPr>
        <w:tabs>
          <w:tab w:val="num" w:pos="5629"/>
        </w:tabs>
        <w:ind w:left="5629" w:hanging="360"/>
      </w:pPr>
    </w:lvl>
    <w:lvl w:ilvl="7" w:tplc="00190409" w:tentative="1">
      <w:start w:val="1"/>
      <w:numFmt w:val="lowerLetter"/>
      <w:lvlText w:val="%8."/>
      <w:lvlJc w:val="left"/>
      <w:pPr>
        <w:tabs>
          <w:tab w:val="num" w:pos="6349"/>
        </w:tabs>
        <w:ind w:left="6349" w:hanging="360"/>
      </w:pPr>
    </w:lvl>
    <w:lvl w:ilvl="8" w:tplc="001B0409" w:tentative="1">
      <w:start w:val="1"/>
      <w:numFmt w:val="lowerRoman"/>
      <w:lvlText w:val="%9."/>
      <w:lvlJc w:val="right"/>
      <w:pPr>
        <w:tabs>
          <w:tab w:val="num" w:pos="7069"/>
        </w:tabs>
        <w:ind w:left="7069" w:hanging="180"/>
      </w:pPr>
    </w:lvl>
  </w:abstractNum>
  <w:abstractNum w:abstractNumId="420" w15:restartNumberingAfterBreak="0">
    <w:nsid w:val="79080862"/>
    <w:multiLevelType w:val="hybridMultilevel"/>
    <w:tmpl w:val="1BE0C48E"/>
    <w:lvl w:ilvl="0" w:tplc="E96EA028">
      <w:start w:val="1"/>
      <w:numFmt w:val="decimal"/>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21" w15:restartNumberingAfterBreak="0">
    <w:nsid w:val="790911F7"/>
    <w:multiLevelType w:val="hybridMultilevel"/>
    <w:tmpl w:val="9DBCC2E0"/>
    <w:lvl w:ilvl="0" w:tplc="930806C4">
      <w:start w:val="2"/>
      <w:numFmt w:val="decimal"/>
      <w:lvlText w:val="%1."/>
      <w:lvlJc w:val="left"/>
      <w:pPr>
        <w:ind w:left="420" w:hanging="420"/>
      </w:pPr>
      <w:rPr>
        <w:rFonts w:hint="eastAsia"/>
      </w:r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422" w15:restartNumberingAfterBreak="0">
    <w:nsid w:val="798416F0"/>
    <w:multiLevelType w:val="hybridMultilevel"/>
    <w:tmpl w:val="7792837E"/>
    <w:lvl w:ilvl="0" w:tplc="053AEB22">
      <w:start w:val="1"/>
      <w:numFmt w:val="decimal"/>
      <w:lvlText w:val="(%1)"/>
      <w:lvlJc w:val="left"/>
      <w:pPr>
        <w:tabs>
          <w:tab w:val="num" w:pos="360"/>
        </w:tabs>
        <w:ind w:left="330" w:hanging="330"/>
      </w:pPr>
      <w:rPr>
        <w:rFonts w:hint="eastAsia"/>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23" w15:restartNumberingAfterBreak="0">
    <w:nsid w:val="79934A99"/>
    <w:multiLevelType w:val="hybridMultilevel"/>
    <w:tmpl w:val="40D0E3D2"/>
    <w:lvl w:ilvl="0" w:tplc="81EE1CFA">
      <w:start w:val="1"/>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4" w15:restartNumberingAfterBreak="0">
    <w:nsid w:val="799E7DC0"/>
    <w:multiLevelType w:val="hybridMultilevel"/>
    <w:tmpl w:val="EBFEF34C"/>
    <w:lvl w:ilvl="0" w:tplc="0409000F">
      <w:start w:val="1"/>
      <w:numFmt w:val="decimal"/>
      <w:lvlText w:val="%1."/>
      <w:lvlJc w:val="left"/>
      <w:pPr>
        <w:ind w:left="900" w:hanging="420"/>
      </w:pPr>
    </w:lvl>
    <w:lvl w:ilvl="1" w:tplc="04090017">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25" w15:restartNumberingAfterBreak="0">
    <w:nsid w:val="79F45916"/>
    <w:multiLevelType w:val="hybridMultilevel"/>
    <w:tmpl w:val="D3C23ADA"/>
    <w:lvl w:ilvl="0" w:tplc="00190409">
      <w:start w:val="1"/>
      <w:numFmt w:val="lowerLetter"/>
      <w:lvlText w:val="%1."/>
      <w:lvlJc w:val="left"/>
      <w:pPr>
        <w:ind w:left="780" w:hanging="420"/>
      </w:pPr>
      <w:rPr>
        <w:rFonts w:hint="eastAsia"/>
      </w:r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0190409">
      <w:start w:val="1"/>
      <w:numFmt w:val="lowerLetter"/>
      <w:lvlText w:val="%5."/>
      <w:lvlJc w:val="left"/>
      <w:pPr>
        <w:ind w:left="2460" w:hanging="420"/>
      </w:pPr>
      <w:rPr>
        <w:rFonts w:hint="eastAsia"/>
      </w:r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26" w15:restartNumberingAfterBreak="0">
    <w:nsid w:val="7A4E627B"/>
    <w:multiLevelType w:val="hybridMultilevel"/>
    <w:tmpl w:val="8BAE0F2A"/>
    <w:lvl w:ilvl="0" w:tplc="00190409">
      <w:start w:val="1"/>
      <w:numFmt w:val="lowerLetter"/>
      <w:lvlText w:val="%1."/>
      <w:lvlJc w:val="left"/>
      <w:pPr>
        <w:ind w:left="1271" w:hanging="420"/>
      </w:pPr>
      <w:rPr>
        <w:rFonts w:hint="eastAsia"/>
      </w:rPr>
    </w:lvl>
    <w:lvl w:ilvl="1" w:tplc="00190409">
      <w:start w:val="1"/>
      <w:numFmt w:val="lowerLetter"/>
      <w:lvlText w:val="%2."/>
      <w:lvlJc w:val="left"/>
      <w:pPr>
        <w:ind w:left="1691" w:hanging="420"/>
      </w:pPr>
      <w:rPr>
        <w:rFonts w:hint="eastAsia"/>
      </w:r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427" w15:restartNumberingAfterBreak="0">
    <w:nsid w:val="7B4D04AF"/>
    <w:multiLevelType w:val="hybridMultilevel"/>
    <w:tmpl w:val="A2E0E408"/>
    <w:lvl w:ilvl="0" w:tplc="00190409">
      <w:start w:val="1"/>
      <w:numFmt w:val="decimal"/>
      <w:lvlText w:val="(%1)"/>
      <w:lvlJc w:val="left"/>
      <w:pPr>
        <w:tabs>
          <w:tab w:val="num" w:pos="360"/>
        </w:tabs>
        <w:ind w:left="330" w:hanging="330"/>
      </w:pPr>
      <w:rPr>
        <w:rFonts w:hint="eastAsia"/>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28" w15:restartNumberingAfterBreak="0">
    <w:nsid w:val="7B6B12BA"/>
    <w:multiLevelType w:val="hybridMultilevel"/>
    <w:tmpl w:val="560ECE32"/>
    <w:lvl w:ilvl="0" w:tplc="E96EA028">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E96EA028">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9" w15:restartNumberingAfterBreak="0">
    <w:nsid w:val="7B886685"/>
    <w:multiLevelType w:val="multilevel"/>
    <w:tmpl w:val="435C72B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0" w15:restartNumberingAfterBreak="0">
    <w:nsid w:val="7B8D13AB"/>
    <w:multiLevelType w:val="hybridMultilevel"/>
    <w:tmpl w:val="5DE20ECA"/>
    <w:lvl w:ilvl="0" w:tplc="BC70A31C">
      <w:start w:val="1"/>
      <w:numFmt w:val="decimal"/>
      <w:lvlText w:val="%1."/>
      <w:lvlJc w:val="left"/>
      <w:pPr>
        <w:tabs>
          <w:tab w:val="num" w:pos="589"/>
        </w:tabs>
        <w:ind w:left="589" w:hanging="589"/>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1" w15:restartNumberingAfterBreak="0">
    <w:nsid w:val="7B943E69"/>
    <w:multiLevelType w:val="hybridMultilevel"/>
    <w:tmpl w:val="A2FAFB4C"/>
    <w:lvl w:ilvl="0" w:tplc="E96EA028">
      <w:start w:val="1"/>
      <w:numFmt w:val="decimal"/>
      <w:lvlText w:val="(%1)"/>
      <w:lvlJc w:val="left"/>
      <w:pPr>
        <w:ind w:left="420" w:hanging="420"/>
      </w:pPr>
      <w:rPr>
        <w:rFonts w:hint="eastAsia"/>
      </w:rPr>
    </w:lvl>
    <w:lvl w:ilvl="1" w:tplc="E96EA028">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2" w15:restartNumberingAfterBreak="0">
    <w:nsid w:val="7B9718EB"/>
    <w:multiLevelType w:val="hybridMultilevel"/>
    <w:tmpl w:val="F9F00930"/>
    <w:lvl w:ilvl="0" w:tplc="F32A4A02">
      <w:start w:val="1"/>
      <w:numFmt w:val="decimal"/>
      <w:lvlText w:val="%1."/>
      <w:lvlJc w:val="left"/>
      <w:pPr>
        <w:tabs>
          <w:tab w:val="num" w:pos="420"/>
        </w:tabs>
        <w:ind w:left="420" w:hanging="420"/>
      </w:pPr>
      <w:rPr>
        <w:b w:val="0"/>
        <w:i w:val="0"/>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0"/>
        </w:tabs>
        <w:ind w:left="0" w:hanging="420"/>
      </w:pPr>
    </w:lvl>
    <w:lvl w:ilvl="3" w:tplc="0409000F" w:tentative="1">
      <w:start w:val="1"/>
      <w:numFmt w:val="decimal"/>
      <w:lvlText w:val="%4."/>
      <w:lvlJc w:val="left"/>
      <w:pPr>
        <w:tabs>
          <w:tab w:val="num" w:pos="420"/>
        </w:tabs>
        <w:ind w:left="420" w:hanging="420"/>
      </w:pPr>
    </w:lvl>
    <w:lvl w:ilvl="4" w:tplc="04090017" w:tentative="1">
      <w:start w:val="1"/>
      <w:numFmt w:val="aiueoFullWidth"/>
      <w:lvlText w:val="(%5)"/>
      <w:lvlJc w:val="left"/>
      <w:pPr>
        <w:tabs>
          <w:tab w:val="num" w:pos="840"/>
        </w:tabs>
        <w:ind w:left="840" w:hanging="420"/>
      </w:pPr>
    </w:lvl>
    <w:lvl w:ilvl="5" w:tplc="04090011" w:tentative="1">
      <w:start w:val="1"/>
      <w:numFmt w:val="decimalEnclosedCircle"/>
      <w:lvlText w:val="%6"/>
      <w:lvlJc w:val="left"/>
      <w:pPr>
        <w:tabs>
          <w:tab w:val="num" w:pos="1260"/>
        </w:tabs>
        <w:ind w:left="1260" w:hanging="420"/>
      </w:pPr>
    </w:lvl>
    <w:lvl w:ilvl="6" w:tplc="0409000F" w:tentative="1">
      <w:start w:val="1"/>
      <w:numFmt w:val="decimal"/>
      <w:lvlText w:val="%7."/>
      <w:lvlJc w:val="left"/>
      <w:pPr>
        <w:tabs>
          <w:tab w:val="num" w:pos="1680"/>
        </w:tabs>
        <w:ind w:left="1680" w:hanging="420"/>
      </w:pPr>
    </w:lvl>
    <w:lvl w:ilvl="7" w:tplc="04090017" w:tentative="1">
      <w:start w:val="1"/>
      <w:numFmt w:val="aiueoFullWidth"/>
      <w:lvlText w:val="(%8)"/>
      <w:lvlJc w:val="left"/>
      <w:pPr>
        <w:tabs>
          <w:tab w:val="num" w:pos="2100"/>
        </w:tabs>
        <w:ind w:left="2100" w:hanging="420"/>
      </w:pPr>
    </w:lvl>
    <w:lvl w:ilvl="8" w:tplc="04090011" w:tentative="1">
      <w:start w:val="1"/>
      <w:numFmt w:val="decimalEnclosedCircle"/>
      <w:lvlText w:val="%9"/>
      <w:lvlJc w:val="left"/>
      <w:pPr>
        <w:tabs>
          <w:tab w:val="num" w:pos="2520"/>
        </w:tabs>
        <w:ind w:left="2520" w:hanging="420"/>
      </w:pPr>
    </w:lvl>
  </w:abstractNum>
  <w:abstractNum w:abstractNumId="433" w15:restartNumberingAfterBreak="0">
    <w:nsid w:val="7C132817"/>
    <w:multiLevelType w:val="hybridMultilevel"/>
    <w:tmpl w:val="5A2CABDA"/>
    <w:lvl w:ilvl="0" w:tplc="00190409">
      <w:start w:val="1"/>
      <w:numFmt w:val="lowerLetter"/>
      <w:lvlText w:val="%1."/>
      <w:lvlJc w:val="left"/>
      <w:pPr>
        <w:ind w:left="1271" w:hanging="420"/>
      </w:pPr>
      <w:rPr>
        <w:rFonts w:hint="eastAsia"/>
      </w:rPr>
    </w:lvl>
    <w:lvl w:ilvl="1" w:tplc="04090017">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434" w15:restartNumberingAfterBreak="0">
    <w:nsid w:val="7C6A3A39"/>
    <w:multiLevelType w:val="hybridMultilevel"/>
    <w:tmpl w:val="C8A6038C"/>
    <w:lvl w:ilvl="0" w:tplc="FFE6BE22">
      <w:start w:val="1"/>
      <w:numFmt w:val="decimal"/>
      <w:lvlText w:val="(%1)"/>
      <w:lvlJc w:val="left"/>
      <w:pPr>
        <w:tabs>
          <w:tab w:val="num" w:pos="330"/>
        </w:tabs>
        <w:ind w:left="330" w:hanging="330"/>
      </w:pPr>
      <w:rPr>
        <w:rFonts w:hint="eastAsia"/>
      </w:rPr>
    </w:lvl>
    <w:lvl w:ilvl="1" w:tplc="D496F670" w:tentative="1">
      <w:start w:val="1"/>
      <w:numFmt w:val="lowerLetter"/>
      <w:lvlText w:val="%2."/>
      <w:lvlJc w:val="left"/>
      <w:pPr>
        <w:tabs>
          <w:tab w:val="num" w:pos="1440"/>
        </w:tabs>
        <w:ind w:left="1440" w:hanging="360"/>
      </w:pPr>
    </w:lvl>
    <w:lvl w:ilvl="2" w:tplc="AFD2C260" w:tentative="1">
      <w:start w:val="1"/>
      <w:numFmt w:val="lowerRoman"/>
      <w:lvlText w:val="%3."/>
      <w:lvlJc w:val="right"/>
      <w:pPr>
        <w:tabs>
          <w:tab w:val="num" w:pos="2160"/>
        </w:tabs>
        <w:ind w:left="2160" w:hanging="180"/>
      </w:pPr>
    </w:lvl>
    <w:lvl w:ilvl="3" w:tplc="8C702380">
      <w:start w:val="1"/>
      <w:numFmt w:val="decimal"/>
      <w:lvlText w:val="%4."/>
      <w:lvlJc w:val="left"/>
      <w:pPr>
        <w:tabs>
          <w:tab w:val="num" w:pos="2880"/>
        </w:tabs>
        <w:ind w:left="2880" w:hanging="360"/>
      </w:pPr>
    </w:lvl>
    <w:lvl w:ilvl="4" w:tplc="593473CE" w:tentative="1">
      <w:start w:val="1"/>
      <w:numFmt w:val="lowerLetter"/>
      <w:lvlText w:val="%5."/>
      <w:lvlJc w:val="left"/>
      <w:pPr>
        <w:tabs>
          <w:tab w:val="num" w:pos="3600"/>
        </w:tabs>
        <w:ind w:left="3600" w:hanging="360"/>
      </w:pPr>
    </w:lvl>
    <w:lvl w:ilvl="5" w:tplc="2FDEE056" w:tentative="1">
      <w:start w:val="1"/>
      <w:numFmt w:val="lowerRoman"/>
      <w:lvlText w:val="%6."/>
      <w:lvlJc w:val="right"/>
      <w:pPr>
        <w:tabs>
          <w:tab w:val="num" w:pos="4320"/>
        </w:tabs>
        <w:ind w:left="4320" w:hanging="180"/>
      </w:pPr>
    </w:lvl>
    <w:lvl w:ilvl="6" w:tplc="008A105A" w:tentative="1">
      <w:start w:val="1"/>
      <w:numFmt w:val="decimal"/>
      <w:lvlText w:val="%7."/>
      <w:lvlJc w:val="left"/>
      <w:pPr>
        <w:tabs>
          <w:tab w:val="num" w:pos="5040"/>
        </w:tabs>
        <w:ind w:left="5040" w:hanging="360"/>
      </w:pPr>
    </w:lvl>
    <w:lvl w:ilvl="7" w:tplc="A140A8E0" w:tentative="1">
      <w:start w:val="1"/>
      <w:numFmt w:val="lowerLetter"/>
      <w:lvlText w:val="%8."/>
      <w:lvlJc w:val="left"/>
      <w:pPr>
        <w:tabs>
          <w:tab w:val="num" w:pos="5760"/>
        </w:tabs>
        <w:ind w:left="5760" w:hanging="360"/>
      </w:pPr>
    </w:lvl>
    <w:lvl w:ilvl="8" w:tplc="2E700554" w:tentative="1">
      <w:start w:val="1"/>
      <w:numFmt w:val="lowerRoman"/>
      <w:lvlText w:val="%9."/>
      <w:lvlJc w:val="right"/>
      <w:pPr>
        <w:tabs>
          <w:tab w:val="num" w:pos="6480"/>
        </w:tabs>
        <w:ind w:left="6480" w:hanging="180"/>
      </w:pPr>
    </w:lvl>
  </w:abstractNum>
  <w:abstractNum w:abstractNumId="435" w15:restartNumberingAfterBreak="0">
    <w:nsid w:val="7C6A4A86"/>
    <w:multiLevelType w:val="hybridMultilevel"/>
    <w:tmpl w:val="6E38DF4E"/>
    <w:lvl w:ilvl="0" w:tplc="0409000F">
      <w:start w:val="1"/>
      <w:numFmt w:val="decimal"/>
      <w:lvlText w:val="%1."/>
      <w:lvlJc w:val="left"/>
      <w:pPr>
        <w:ind w:left="1260" w:hanging="420"/>
      </w:pPr>
    </w:lvl>
    <w:lvl w:ilvl="1" w:tplc="546076C4">
      <w:start w:val="1"/>
      <w:numFmt w:val="lowerLetter"/>
      <w:lvlText w:val="%2)"/>
      <w:lvlJc w:val="left"/>
      <w:pPr>
        <w:ind w:left="1680" w:hanging="420"/>
      </w:pPr>
      <w:rPr>
        <w:rFonts w:hint="eastAsia"/>
      </w:rPr>
    </w:lvl>
    <w:lvl w:ilvl="2" w:tplc="04090011">
      <w:start w:val="1"/>
      <w:numFmt w:val="decimalEnclosedCircle"/>
      <w:lvlText w:val="%3"/>
      <w:lvlJc w:val="left"/>
      <w:pPr>
        <w:ind w:left="2100" w:hanging="420"/>
      </w:pPr>
    </w:lvl>
    <w:lvl w:ilvl="3" w:tplc="00190409">
      <w:start w:val="1"/>
      <w:numFmt w:val="lowerLetter"/>
      <w:lvlText w:val="%4."/>
      <w:lvlJc w:val="left"/>
      <w:pPr>
        <w:ind w:left="2520" w:hanging="420"/>
      </w:pPr>
      <w:rPr>
        <w:rFonts w:hint="eastAsia"/>
      </w:r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36" w15:restartNumberingAfterBreak="0">
    <w:nsid w:val="7C895EB8"/>
    <w:multiLevelType w:val="hybridMultilevel"/>
    <w:tmpl w:val="5CD6DA06"/>
    <w:lvl w:ilvl="0" w:tplc="2EC8126C">
      <w:start w:val="1"/>
      <w:numFmt w:val="decimal"/>
      <w:lvlText w:val="%1."/>
      <w:lvlJc w:val="left"/>
      <w:pPr>
        <w:tabs>
          <w:tab w:val="num" w:pos="360"/>
        </w:tabs>
        <w:ind w:left="360" w:hanging="360"/>
      </w:pPr>
      <w:rPr>
        <w:rFonts w:hint="default"/>
      </w:rPr>
    </w:lvl>
    <w:lvl w:ilvl="1" w:tplc="28A811EE">
      <w:start w:val="1"/>
      <w:numFmt w:val="bullet"/>
      <w:lvlText w:val="o"/>
      <w:lvlJc w:val="left"/>
      <w:pPr>
        <w:tabs>
          <w:tab w:val="num" w:pos="1440"/>
        </w:tabs>
        <w:ind w:left="1440" w:hanging="360"/>
      </w:pPr>
      <w:rPr>
        <w:rFonts w:ascii="Courier New" w:hAnsi="Courier New" w:hint="default"/>
      </w:rPr>
    </w:lvl>
    <w:lvl w:ilvl="2" w:tplc="4FB8D886" w:tentative="1">
      <w:start w:val="1"/>
      <w:numFmt w:val="lowerRoman"/>
      <w:lvlText w:val="%3."/>
      <w:lvlJc w:val="right"/>
      <w:pPr>
        <w:tabs>
          <w:tab w:val="num" w:pos="2160"/>
        </w:tabs>
        <w:ind w:left="2160" w:hanging="180"/>
      </w:pPr>
    </w:lvl>
    <w:lvl w:ilvl="3" w:tplc="26A85364" w:tentative="1">
      <w:start w:val="1"/>
      <w:numFmt w:val="decimal"/>
      <w:lvlText w:val="%4."/>
      <w:lvlJc w:val="left"/>
      <w:pPr>
        <w:tabs>
          <w:tab w:val="num" w:pos="2880"/>
        </w:tabs>
        <w:ind w:left="2880" w:hanging="360"/>
      </w:pPr>
    </w:lvl>
    <w:lvl w:ilvl="4" w:tplc="A3B60F76" w:tentative="1">
      <w:start w:val="1"/>
      <w:numFmt w:val="lowerLetter"/>
      <w:lvlText w:val="%5."/>
      <w:lvlJc w:val="left"/>
      <w:pPr>
        <w:tabs>
          <w:tab w:val="num" w:pos="3600"/>
        </w:tabs>
        <w:ind w:left="3600" w:hanging="360"/>
      </w:pPr>
    </w:lvl>
    <w:lvl w:ilvl="5" w:tplc="636CAB3A" w:tentative="1">
      <w:start w:val="1"/>
      <w:numFmt w:val="lowerRoman"/>
      <w:lvlText w:val="%6."/>
      <w:lvlJc w:val="right"/>
      <w:pPr>
        <w:tabs>
          <w:tab w:val="num" w:pos="4320"/>
        </w:tabs>
        <w:ind w:left="4320" w:hanging="180"/>
      </w:pPr>
    </w:lvl>
    <w:lvl w:ilvl="6" w:tplc="850EE5D4" w:tentative="1">
      <w:start w:val="1"/>
      <w:numFmt w:val="decimal"/>
      <w:lvlText w:val="%7."/>
      <w:lvlJc w:val="left"/>
      <w:pPr>
        <w:tabs>
          <w:tab w:val="num" w:pos="5040"/>
        </w:tabs>
        <w:ind w:left="5040" w:hanging="360"/>
      </w:pPr>
    </w:lvl>
    <w:lvl w:ilvl="7" w:tplc="7B3AFABC" w:tentative="1">
      <w:start w:val="1"/>
      <w:numFmt w:val="lowerLetter"/>
      <w:lvlText w:val="%8."/>
      <w:lvlJc w:val="left"/>
      <w:pPr>
        <w:tabs>
          <w:tab w:val="num" w:pos="5760"/>
        </w:tabs>
        <w:ind w:left="5760" w:hanging="360"/>
      </w:pPr>
    </w:lvl>
    <w:lvl w:ilvl="8" w:tplc="AB1E41BC" w:tentative="1">
      <w:start w:val="1"/>
      <w:numFmt w:val="lowerRoman"/>
      <w:lvlText w:val="%9."/>
      <w:lvlJc w:val="right"/>
      <w:pPr>
        <w:tabs>
          <w:tab w:val="num" w:pos="6480"/>
        </w:tabs>
        <w:ind w:left="6480" w:hanging="180"/>
      </w:pPr>
    </w:lvl>
  </w:abstractNum>
  <w:abstractNum w:abstractNumId="437" w15:restartNumberingAfterBreak="0">
    <w:nsid w:val="7CB044E0"/>
    <w:multiLevelType w:val="hybridMultilevel"/>
    <w:tmpl w:val="1D606BD4"/>
    <w:lvl w:ilvl="0" w:tplc="E96EA028">
      <w:start w:val="1"/>
      <w:numFmt w:val="decimal"/>
      <w:lvlText w:val="(%1)"/>
      <w:lvlJc w:val="left"/>
      <w:pPr>
        <w:ind w:left="1128" w:hanging="420"/>
      </w:pPr>
      <w:rPr>
        <w:rFonts w:hint="eastAsia"/>
      </w:rPr>
    </w:lvl>
    <w:lvl w:ilvl="1" w:tplc="04090017">
      <w:start w:val="1"/>
      <w:numFmt w:val="aiueoFullWidth"/>
      <w:lvlText w:val="(%2)"/>
      <w:lvlJc w:val="left"/>
      <w:pPr>
        <w:ind w:left="1548" w:hanging="420"/>
      </w:pPr>
    </w:lvl>
    <w:lvl w:ilvl="2" w:tplc="04090011">
      <w:start w:val="1"/>
      <w:numFmt w:val="decimalEnclosedCircle"/>
      <w:lvlText w:val="%3"/>
      <w:lvlJc w:val="left"/>
      <w:pPr>
        <w:ind w:left="1968" w:hanging="420"/>
      </w:pPr>
    </w:lvl>
    <w:lvl w:ilvl="3" w:tplc="0409000F">
      <w:start w:val="1"/>
      <w:numFmt w:val="decimal"/>
      <w:lvlText w:val="%4."/>
      <w:lvlJc w:val="left"/>
      <w:pPr>
        <w:ind w:left="2388" w:hanging="420"/>
      </w:pPr>
    </w:lvl>
    <w:lvl w:ilvl="4" w:tplc="04090017">
      <w:start w:val="1"/>
      <w:numFmt w:val="aiueoFullWidth"/>
      <w:lvlText w:val="(%5)"/>
      <w:lvlJc w:val="left"/>
      <w:pPr>
        <w:ind w:left="2808" w:hanging="420"/>
      </w:pPr>
    </w:lvl>
    <w:lvl w:ilvl="5" w:tplc="04090011">
      <w:start w:val="1"/>
      <w:numFmt w:val="decimalEnclosedCircle"/>
      <w:lvlText w:val="%6"/>
      <w:lvlJc w:val="left"/>
      <w:pPr>
        <w:ind w:left="3228" w:hanging="420"/>
      </w:pPr>
    </w:lvl>
    <w:lvl w:ilvl="6" w:tplc="0409000F">
      <w:start w:val="1"/>
      <w:numFmt w:val="decimal"/>
      <w:lvlText w:val="%7."/>
      <w:lvlJc w:val="left"/>
      <w:pPr>
        <w:ind w:left="3648" w:hanging="420"/>
      </w:pPr>
    </w:lvl>
    <w:lvl w:ilvl="7" w:tplc="04090017">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438" w15:restartNumberingAfterBreak="0">
    <w:nsid w:val="7CD96CBF"/>
    <w:multiLevelType w:val="hybridMultilevel"/>
    <w:tmpl w:val="A72820FC"/>
    <w:lvl w:ilvl="0" w:tplc="AEF8E74E">
      <w:start w:val="1"/>
      <w:numFmt w:val="lowerLetter"/>
      <w:lvlText w:val="%1."/>
      <w:lvlJc w:val="left"/>
      <w:pPr>
        <w:ind w:left="924" w:hanging="420"/>
      </w:pPr>
      <w:rPr>
        <w:rFonts w:ascii="Times New Roman" w:hAnsi="Times New Roman" w:cs="Times New Roman" w:hint="default"/>
      </w:rPr>
    </w:lvl>
    <w:lvl w:ilvl="1" w:tplc="04090017">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439" w15:restartNumberingAfterBreak="0">
    <w:nsid w:val="7CE07EA5"/>
    <w:multiLevelType w:val="hybridMultilevel"/>
    <w:tmpl w:val="A562191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40" w15:restartNumberingAfterBreak="0">
    <w:nsid w:val="7D3F39FB"/>
    <w:multiLevelType w:val="hybridMultilevel"/>
    <w:tmpl w:val="199AAC68"/>
    <w:lvl w:ilvl="0" w:tplc="50C6203C">
      <w:start w:val="1"/>
      <w:numFmt w:val="decimal"/>
      <w:suff w:val="space"/>
      <w:lvlText w:val="(%1)"/>
      <w:lvlJc w:val="left"/>
      <w:pPr>
        <w:ind w:left="397" w:hanging="397"/>
      </w:pPr>
      <w:rPr>
        <w:rFonts w:hint="eastAsia"/>
      </w:rPr>
    </w:lvl>
    <w:lvl w:ilvl="1" w:tplc="179871F8">
      <w:start w:val="1"/>
      <w:numFmt w:val="lowerLetter"/>
      <w:lvlText w:val="%2."/>
      <w:lvlJc w:val="left"/>
      <w:pPr>
        <w:tabs>
          <w:tab w:val="num" w:pos="1644"/>
        </w:tabs>
        <w:ind w:left="1644" w:hanging="360"/>
      </w:pPr>
    </w:lvl>
    <w:lvl w:ilvl="2" w:tplc="AD1ECFC2" w:tentative="1">
      <w:start w:val="1"/>
      <w:numFmt w:val="lowerRoman"/>
      <w:lvlText w:val="%3."/>
      <w:lvlJc w:val="right"/>
      <w:pPr>
        <w:tabs>
          <w:tab w:val="num" w:pos="2364"/>
        </w:tabs>
        <w:ind w:left="2364" w:hanging="180"/>
      </w:pPr>
    </w:lvl>
    <w:lvl w:ilvl="3" w:tplc="DE866868" w:tentative="1">
      <w:start w:val="1"/>
      <w:numFmt w:val="decimal"/>
      <w:lvlText w:val="%4."/>
      <w:lvlJc w:val="left"/>
      <w:pPr>
        <w:tabs>
          <w:tab w:val="num" w:pos="3084"/>
        </w:tabs>
        <w:ind w:left="3084" w:hanging="360"/>
      </w:pPr>
    </w:lvl>
    <w:lvl w:ilvl="4" w:tplc="EF40260C" w:tentative="1">
      <w:start w:val="1"/>
      <w:numFmt w:val="lowerLetter"/>
      <w:lvlText w:val="%5."/>
      <w:lvlJc w:val="left"/>
      <w:pPr>
        <w:tabs>
          <w:tab w:val="num" w:pos="3804"/>
        </w:tabs>
        <w:ind w:left="3804" w:hanging="360"/>
      </w:pPr>
    </w:lvl>
    <w:lvl w:ilvl="5" w:tplc="FDB83926" w:tentative="1">
      <w:start w:val="1"/>
      <w:numFmt w:val="lowerRoman"/>
      <w:lvlText w:val="%6."/>
      <w:lvlJc w:val="right"/>
      <w:pPr>
        <w:tabs>
          <w:tab w:val="num" w:pos="4524"/>
        </w:tabs>
        <w:ind w:left="4524" w:hanging="180"/>
      </w:pPr>
    </w:lvl>
    <w:lvl w:ilvl="6" w:tplc="E07229A4" w:tentative="1">
      <w:start w:val="1"/>
      <w:numFmt w:val="decimal"/>
      <w:lvlText w:val="%7."/>
      <w:lvlJc w:val="left"/>
      <w:pPr>
        <w:tabs>
          <w:tab w:val="num" w:pos="5244"/>
        </w:tabs>
        <w:ind w:left="5244" w:hanging="360"/>
      </w:pPr>
    </w:lvl>
    <w:lvl w:ilvl="7" w:tplc="FEEC4A38" w:tentative="1">
      <w:start w:val="1"/>
      <w:numFmt w:val="lowerLetter"/>
      <w:lvlText w:val="%8."/>
      <w:lvlJc w:val="left"/>
      <w:pPr>
        <w:tabs>
          <w:tab w:val="num" w:pos="5964"/>
        </w:tabs>
        <w:ind w:left="5964" w:hanging="360"/>
      </w:pPr>
    </w:lvl>
    <w:lvl w:ilvl="8" w:tplc="9A1EFD8C" w:tentative="1">
      <w:start w:val="1"/>
      <w:numFmt w:val="lowerRoman"/>
      <w:lvlText w:val="%9."/>
      <w:lvlJc w:val="right"/>
      <w:pPr>
        <w:tabs>
          <w:tab w:val="num" w:pos="6684"/>
        </w:tabs>
        <w:ind w:left="6684" w:hanging="180"/>
      </w:pPr>
    </w:lvl>
  </w:abstractNum>
  <w:abstractNum w:abstractNumId="441" w15:restartNumberingAfterBreak="0">
    <w:nsid w:val="7D532EF5"/>
    <w:multiLevelType w:val="hybridMultilevel"/>
    <w:tmpl w:val="ED6621EE"/>
    <w:lvl w:ilvl="0" w:tplc="D3527F66">
      <w:start w:val="1"/>
      <w:numFmt w:val="lowerLetter"/>
      <w:lvlText w:val="%1."/>
      <w:lvlJc w:val="left"/>
      <w:pPr>
        <w:ind w:left="420" w:hanging="420"/>
      </w:pPr>
      <w:rPr>
        <w:rFonts w:hint="eastAsia"/>
      </w:rPr>
    </w:lvl>
    <w:lvl w:ilvl="1" w:tplc="D3527F66">
      <w:start w:val="1"/>
      <w:numFmt w:val="lowerLetter"/>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2" w15:restartNumberingAfterBreak="0">
    <w:nsid w:val="7D6B3DAE"/>
    <w:multiLevelType w:val="hybridMultilevel"/>
    <w:tmpl w:val="E58A5F5C"/>
    <w:lvl w:ilvl="0" w:tplc="3E7EBE66">
      <w:start w:val="1"/>
      <w:numFmt w:val="lowerLetter"/>
      <w:lvlText w:val="%1."/>
      <w:lvlJc w:val="left"/>
      <w:pPr>
        <w:ind w:left="780" w:hanging="420"/>
      </w:pPr>
      <w:rPr>
        <w:rFonts w:hint="default"/>
      </w:rPr>
    </w:lvl>
    <w:lvl w:ilvl="1" w:tplc="3E7EBE66">
      <w:start w:val="1"/>
      <w:numFmt w:val="lowerLetter"/>
      <w:lvlText w:val="%2."/>
      <w:lvlJc w:val="left"/>
      <w:pPr>
        <w:ind w:left="1200" w:hanging="420"/>
      </w:pPr>
      <w:rPr>
        <w:rFonts w:hint="default"/>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43" w15:restartNumberingAfterBreak="0">
    <w:nsid w:val="7DA02771"/>
    <w:multiLevelType w:val="hybridMultilevel"/>
    <w:tmpl w:val="B8587B52"/>
    <w:lvl w:ilvl="0" w:tplc="E96EA028">
      <w:start w:val="1"/>
      <w:numFmt w:val="decimal"/>
      <w:lvlText w:val="(%1)"/>
      <w:lvlJc w:val="left"/>
      <w:pPr>
        <w:ind w:left="530" w:hanging="420"/>
      </w:pPr>
      <w:rPr>
        <w:rFonts w:hint="eastAsia"/>
      </w:rPr>
    </w:lvl>
    <w:lvl w:ilvl="1" w:tplc="04090017">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444" w15:restartNumberingAfterBreak="0">
    <w:nsid w:val="7DF31A4B"/>
    <w:multiLevelType w:val="hybridMultilevel"/>
    <w:tmpl w:val="5F30305E"/>
    <w:lvl w:ilvl="0" w:tplc="2E52557E">
      <w:start w:val="1"/>
      <w:numFmt w:val="decimal"/>
      <w:suff w:val="space"/>
      <w:lvlText w:val="(%1)"/>
      <w:lvlJc w:val="left"/>
      <w:pPr>
        <w:ind w:left="397" w:hanging="39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5" w15:restartNumberingAfterBreak="0">
    <w:nsid w:val="7E892554"/>
    <w:multiLevelType w:val="hybridMultilevel"/>
    <w:tmpl w:val="973E8E92"/>
    <w:lvl w:ilvl="0" w:tplc="DB0C16EC">
      <w:start w:val="1"/>
      <w:numFmt w:val="decimal"/>
      <w:lvlText w:val="%1."/>
      <w:lvlJc w:val="left"/>
      <w:pPr>
        <w:tabs>
          <w:tab w:val="num" w:pos="332"/>
        </w:tabs>
        <w:ind w:left="332" w:hanging="332"/>
      </w:pPr>
      <w:rPr>
        <w:rFonts w:hint="eastAsia"/>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6" w15:restartNumberingAfterBreak="0">
    <w:nsid w:val="7E9E47AA"/>
    <w:multiLevelType w:val="hybridMultilevel"/>
    <w:tmpl w:val="1B62C96C"/>
    <w:lvl w:ilvl="0" w:tplc="447EF728">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7" w15:restartNumberingAfterBreak="0">
    <w:nsid w:val="7F010E58"/>
    <w:multiLevelType w:val="hybridMultilevel"/>
    <w:tmpl w:val="D586F11A"/>
    <w:lvl w:ilvl="0" w:tplc="3E7EBE66">
      <w:start w:val="1"/>
      <w:numFmt w:val="lowerLetter"/>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48" w15:restartNumberingAfterBreak="0">
    <w:nsid w:val="7FD55CBA"/>
    <w:multiLevelType w:val="hybridMultilevel"/>
    <w:tmpl w:val="2B6C1F22"/>
    <w:lvl w:ilvl="0" w:tplc="00FAF752">
      <w:start w:val="1"/>
      <w:numFmt w:val="decimal"/>
      <w:lvlText w:val="%1."/>
      <w:lvlJc w:val="left"/>
      <w:pPr>
        <w:tabs>
          <w:tab w:val="num" w:pos="332"/>
        </w:tabs>
        <w:ind w:left="332" w:hanging="33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9" w15:restartNumberingAfterBreak="0">
    <w:nsid w:val="7FD9717C"/>
    <w:multiLevelType w:val="hybridMultilevel"/>
    <w:tmpl w:val="0284EBA2"/>
    <w:lvl w:ilvl="0" w:tplc="3F22D7B8">
      <w:start w:val="1"/>
      <w:numFmt w:val="decimal"/>
      <w:lvlText w:val="%1."/>
      <w:lvlJc w:val="left"/>
      <w:pPr>
        <w:tabs>
          <w:tab w:val="num" w:pos="360"/>
        </w:tabs>
        <w:ind w:left="360" w:hanging="360"/>
      </w:pPr>
      <w:rPr>
        <w:rFonts w:hint="default"/>
      </w:rPr>
    </w:lvl>
    <w:lvl w:ilvl="1" w:tplc="00190409">
      <w:start w:val="1"/>
      <w:numFmt w:val="decimal"/>
      <w:lvlText w:val="(%2)"/>
      <w:lvlJc w:val="left"/>
      <w:pPr>
        <w:tabs>
          <w:tab w:val="num" w:pos="1410"/>
        </w:tabs>
        <w:ind w:left="1410" w:hanging="330"/>
      </w:pPr>
      <w:rPr>
        <w:rFonts w:hint="eastAsia"/>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39"/>
  </w:num>
  <w:num w:numId="2">
    <w:abstractNumId w:val="375"/>
  </w:num>
  <w:num w:numId="3">
    <w:abstractNumId w:val="25"/>
  </w:num>
  <w:num w:numId="4">
    <w:abstractNumId w:val="72"/>
  </w:num>
  <w:num w:numId="5">
    <w:abstractNumId w:val="170"/>
  </w:num>
  <w:num w:numId="6">
    <w:abstractNumId w:val="348"/>
  </w:num>
  <w:num w:numId="7">
    <w:abstractNumId w:val="88"/>
  </w:num>
  <w:num w:numId="8">
    <w:abstractNumId w:val="291"/>
  </w:num>
  <w:num w:numId="9">
    <w:abstractNumId w:val="429"/>
  </w:num>
  <w:num w:numId="10">
    <w:abstractNumId w:val="304"/>
  </w:num>
  <w:num w:numId="11">
    <w:abstractNumId w:val="338"/>
  </w:num>
  <w:num w:numId="12">
    <w:abstractNumId w:val="103"/>
  </w:num>
  <w:num w:numId="13">
    <w:abstractNumId w:val="55"/>
  </w:num>
  <w:num w:numId="14">
    <w:abstractNumId w:val="385"/>
  </w:num>
  <w:num w:numId="15">
    <w:abstractNumId w:val="312"/>
  </w:num>
  <w:num w:numId="16">
    <w:abstractNumId w:val="320"/>
  </w:num>
  <w:num w:numId="17">
    <w:abstractNumId w:val="353"/>
  </w:num>
  <w:num w:numId="18">
    <w:abstractNumId w:val="182"/>
  </w:num>
  <w:num w:numId="19">
    <w:abstractNumId w:val="397"/>
  </w:num>
  <w:num w:numId="20">
    <w:abstractNumId w:val="69"/>
  </w:num>
  <w:num w:numId="21">
    <w:abstractNumId w:val="200"/>
  </w:num>
  <w:num w:numId="22">
    <w:abstractNumId w:val="213"/>
  </w:num>
  <w:num w:numId="23">
    <w:abstractNumId w:val="14"/>
  </w:num>
  <w:num w:numId="24">
    <w:abstractNumId w:val="331"/>
  </w:num>
  <w:num w:numId="25">
    <w:abstractNumId w:val="181"/>
  </w:num>
  <w:num w:numId="26">
    <w:abstractNumId w:val="222"/>
  </w:num>
  <w:num w:numId="27">
    <w:abstractNumId w:val="384"/>
  </w:num>
  <w:num w:numId="28">
    <w:abstractNumId w:val="410"/>
  </w:num>
  <w:num w:numId="29">
    <w:abstractNumId w:val="146"/>
  </w:num>
  <w:num w:numId="30">
    <w:abstractNumId w:val="414"/>
  </w:num>
  <w:num w:numId="31">
    <w:abstractNumId w:val="74"/>
  </w:num>
  <w:num w:numId="32">
    <w:abstractNumId w:val="300"/>
  </w:num>
  <w:num w:numId="33">
    <w:abstractNumId w:val="403"/>
  </w:num>
  <w:num w:numId="34">
    <w:abstractNumId w:val="189"/>
  </w:num>
  <w:num w:numId="35">
    <w:abstractNumId w:val="398"/>
  </w:num>
  <w:num w:numId="36">
    <w:abstractNumId w:val="142"/>
  </w:num>
  <w:num w:numId="37">
    <w:abstractNumId w:val="337"/>
  </w:num>
  <w:num w:numId="38">
    <w:abstractNumId w:val="43"/>
  </w:num>
  <w:num w:numId="39">
    <w:abstractNumId w:val="303"/>
  </w:num>
  <w:num w:numId="40">
    <w:abstractNumId w:val="165"/>
  </w:num>
  <w:num w:numId="41">
    <w:abstractNumId w:val="342"/>
  </w:num>
  <w:num w:numId="42">
    <w:abstractNumId w:val="44"/>
  </w:num>
  <w:num w:numId="43">
    <w:abstractNumId w:val="70"/>
  </w:num>
  <w:num w:numId="44">
    <w:abstractNumId w:val="316"/>
  </w:num>
  <w:num w:numId="45">
    <w:abstractNumId w:val="306"/>
  </w:num>
  <w:num w:numId="46">
    <w:abstractNumId w:val="293"/>
  </w:num>
  <w:num w:numId="47">
    <w:abstractNumId w:val="422"/>
  </w:num>
  <w:num w:numId="48">
    <w:abstractNumId w:val="10"/>
  </w:num>
  <w:num w:numId="49">
    <w:abstractNumId w:val="184"/>
  </w:num>
  <w:num w:numId="50">
    <w:abstractNumId w:val="50"/>
  </w:num>
  <w:num w:numId="51">
    <w:abstractNumId w:val="346"/>
  </w:num>
  <w:num w:numId="52">
    <w:abstractNumId w:val="91"/>
  </w:num>
  <w:num w:numId="53">
    <w:abstractNumId w:val="363"/>
  </w:num>
  <w:num w:numId="54">
    <w:abstractNumId w:val="256"/>
  </w:num>
  <w:num w:numId="55">
    <w:abstractNumId w:val="92"/>
  </w:num>
  <w:num w:numId="56">
    <w:abstractNumId w:val="108"/>
  </w:num>
  <w:num w:numId="57">
    <w:abstractNumId w:val="100"/>
  </w:num>
  <w:num w:numId="58">
    <w:abstractNumId w:val="215"/>
  </w:num>
  <w:num w:numId="59">
    <w:abstractNumId w:val="341"/>
  </w:num>
  <w:num w:numId="60">
    <w:abstractNumId w:val="90"/>
  </w:num>
  <w:num w:numId="61">
    <w:abstractNumId w:val="427"/>
  </w:num>
  <w:num w:numId="62">
    <w:abstractNumId w:val="449"/>
  </w:num>
  <w:num w:numId="63">
    <w:abstractNumId w:val="119"/>
  </w:num>
  <w:num w:numId="64">
    <w:abstractNumId w:val="13"/>
  </w:num>
  <w:num w:numId="65">
    <w:abstractNumId w:val="325"/>
  </w:num>
  <w:num w:numId="66">
    <w:abstractNumId w:val="318"/>
  </w:num>
  <w:num w:numId="67">
    <w:abstractNumId w:val="255"/>
  </w:num>
  <w:num w:numId="68">
    <w:abstractNumId w:val="315"/>
  </w:num>
  <w:num w:numId="69">
    <w:abstractNumId w:val="28"/>
  </w:num>
  <w:num w:numId="70">
    <w:abstractNumId w:val="63"/>
  </w:num>
  <w:num w:numId="71">
    <w:abstractNumId w:val="217"/>
  </w:num>
  <w:num w:numId="72">
    <w:abstractNumId w:val="48"/>
  </w:num>
  <w:num w:numId="73">
    <w:abstractNumId w:val="232"/>
  </w:num>
  <w:num w:numId="74">
    <w:abstractNumId w:val="231"/>
  </w:num>
  <w:num w:numId="75">
    <w:abstractNumId w:val="302"/>
  </w:num>
  <w:num w:numId="76">
    <w:abstractNumId w:val="409"/>
  </w:num>
  <w:num w:numId="77">
    <w:abstractNumId w:val="152"/>
  </w:num>
  <w:num w:numId="78">
    <w:abstractNumId w:val="287"/>
  </w:num>
  <w:num w:numId="79">
    <w:abstractNumId w:val="116"/>
  </w:num>
  <w:num w:numId="80">
    <w:abstractNumId w:val="419"/>
  </w:num>
  <w:num w:numId="81">
    <w:abstractNumId w:val="310"/>
  </w:num>
  <w:num w:numId="82">
    <w:abstractNumId w:val="370"/>
  </w:num>
  <w:num w:numId="83">
    <w:abstractNumId w:val="96"/>
  </w:num>
  <w:num w:numId="84">
    <w:abstractNumId w:val="434"/>
  </w:num>
  <w:num w:numId="85">
    <w:abstractNumId w:val="401"/>
  </w:num>
  <w:num w:numId="86">
    <w:abstractNumId w:val="126"/>
  </w:num>
  <w:num w:numId="87">
    <w:abstractNumId w:val="2"/>
  </w:num>
  <w:num w:numId="88">
    <w:abstractNumId w:val="309"/>
  </w:num>
  <w:num w:numId="89">
    <w:abstractNumId w:val="75"/>
  </w:num>
  <w:num w:numId="90">
    <w:abstractNumId w:val="321"/>
  </w:num>
  <w:num w:numId="91">
    <w:abstractNumId w:val="436"/>
  </w:num>
  <w:num w:numId="92">
    <w:abstractNumId w:val="264"/>
  </w:num>
  <w:num w:numId="93">
    <w:abstractNumId w:val="76"/>
  </w:num>
  <w:num w:numId="94">
    <w:abstractNumId w:val="45"/>
  </w:num>
  <w:num w:numId="95">
    <w:abstractNumId w:val="30"/>
  </w:num>
  <w:num w:numId="96">
    <w:abstractNumId w:val="314"/>
  </w:num>
  <w:num w:numId="97">
    <w:abstractNumId w:val="124"/>
  </w:num>
  <w:num w:numId="98">
    <w:abstractNumId w:val="150"/>
  </w:num>
  <w:num w:numId="99">
    <w:abstractNumId w:val="158"/>
  </w:num>
  <w:num w:numId="100">
    <w:abstractNumId w:val="351"/>
  </w:num>
  <w:num w:numId="101">
    <w:abstractNumId w:val="68"/>
  </w:num>
  <w:num w:numId="102">
    <w:abstractNumId w:val="1"/>
  </w:num>
  <w:num w:numId="103">
    <w:abstractNumId w:val="40"/>
  </w:num>
  <w:num w:numId="104">
    <w:abstractNumId w:val="178"/>
  </w:num>
  <w:num w:numId="105">
    <w:abstractNumId w:val="240"/>
  </w:num>
  <w:num w:numId="106">
    <w:abstractNumId w:val="123"/>
  </w:num>
  <w:num w:numId="107">
    <w:abstractNumId w:val="107"/>
  </w:num>
  <w:num w:numId="108">
    <w:abstractNumId w:val="377"/>
  </w:num>
  <w:num w:numId="109">
    <w:abstractNumId w:val="5"/>
  </w:num>
  <w:num w:numId="110">
    <w:abstractNumId w:val="406"/>
  </w:num>
  <w:num w:numId="111">
    <w:abstractNumId w:val="161"/>
  </w:num>
  <w:num w:numId="112">
    <w:abstractNumId w:val="19"/>
  </w:num>
  <w:num w:numId="113">
    <w:abstractNumId w:val="122"/>
  </w:num>
  <w:num w:numId="114">
    <w:abstractNumId w:val="260"/>
  </w:num>
  <w:num w:numId="115">
    <w:abstractNumId w:val="66"/>
  </w:num>
  <w:num w:numId="116">
    <w:abstractNumId w:val="279"/>
  </w:num>
  <w:num w:numId="117">
    <w:abstractNumId w:val="36"/>
  </w:num>
  <w:num w:numId="118">
    <w:abstractNumId w:val="113"/>
  </w:num>
  <w:num w:numId="119">
    <w:abstractNumId w:val="82"/>
  </w:num>
  <w:num w:numId="120">
    <w:abstractNumId w:val="416"/>
  </w:num>
  <w:num w:numId="121">
    <w:abstractNumId w:val="185"/>
  </w:num>
  <w:num w:numId="122">
    <w:abstractNumId w:val="155"/>
  </w:num>
  <w:num w:numId="123">
    <w:abstractNumId w:val="415"/>
  </w:num>
  <w:num w:numId="124">
    <w:abstractNumId w:val="209"/>
  </w:num>
  <w:num w:numId="125">
    <w:abstractNumId w:val="356"/>
  </w:num>
  <w:num w:numId="126">
    <w:abstractNumId w:val="147"/>
  </w:num>
  <w:num w:numId="127">
    <w:abstractNumId w:val="177"/>
  </w:num>
  <w:num w:numId="128">
    <w:abstractNumId w:val="360"/>
  </w:num>
  <w:num w:numId="129">
    <w:abstractNumId w:val="267"/>
  </w:num>
  <w:num w:numId="130">
    <w:abstractNumId w:val="144"/>
  </w:num>
  <w:num w:numId="131">
    <w:abstractNumId w:val="445"/>
  </w:num>
  <w:num w:numId="132">
    <w:abstractNumId w:val="344"/>
  </w:num>
  <w:num w:numId="133">
    <w:abstractNumId w:val="369"/>
  </w:num>
  <w:num w:numId="134">
    <w:abstractNumId w:val="236"/>
  </w:num>
  <w:num w:numId="135">
    <w:abstractNumId w:val="196"/>
  </w:num>
  <w:num w:numId="136">
    <w:abstractNumId w:val="271"/>
  </w:num>
  <w:num w:numId="137">
    <w:abstractNumId w:val="77"/>
  </w:num>
  <w:num w:numId="138">
    <w:abstractNumId w:val="22"/>
  </w:num>
  <w:num w:numId="139">
    <w:abstractNumId w:val="139"/>
  </w:num>
  <w:num w:numId="140">
    <w:abstractNumId w:val="254"/>
  </w:num>
  <w:num w:numId="141">
    <w:abstractNumId w:val="129"/>
  </w:num>
  <w:num w:numId="142">
    <w:abstractNumId w:val="393"/>
  </w:num>
  <w:num w:numId="143">
    <w:abstractNumId w:val="9"/>
  </w:num>
  <w:num w:numId="144">
    <w:abstractNumId w:val="167"/>
  </w:num>
  <w:num w:numId="145">
    <w:abstractNumId w:val="12"/>
  </w:num>
  <w:num w:numId="146">
    <w:abstractNumId w:val="430"/>
  </w:num>
  <w:num w:numId="147">
    <w:abstractNumId w:val="386"/>
  </w:num>
  <w:num w:numId="148">
    <w:abstractNumId w:val="173"/>
  </w:num>
  <w:num w:numId="149">
    <w:abstractNumId w:val="138"/>
  </w:num>
  <w:num w:numId="150">
    <w:abstractNumId w:val="423"/>
  </w:num>
  <w:num w:numId="151">
    <w:abstractNumId w:val="362"/>
  </w:num>
  <w:num w:numId="152">
    <w:abstractNumId w:val="109"/>
  </w:num>
  <w:num w:numId="153">
    <w:abstractNumId w:val="317"/>
  </w:num>
  <w:num w:numId="154">
    <w:abstractNumId w:val="335"/>
  </w:num>
  <w:num w:numId="155">
    <w:abstractNumId w:val="29"/>
  </w:num>
  <w:num w:numId="156">
    <w:abstractNumId w:val="32"/>
  </w:num>
  <w:num w:numId="157">
    <w:abstractNumId w:val="336"/>
  </w:num>
  <w:num w:numId="158">
    <w:abstractNumId w:val="133"/>
  </w:num>
  <w:num w:numId="159">
    <w:abstractNumId w:val="382"/>
  </w:num>
  <w:num w:numId="160">
    <w:abstractNumId w:val="373"/>
  </w:num>
  <w:num w:numId="161">
    <w:abstractNumId w:val="268"/>
  </w:num>
  <w:num w:numId="162">
    <w:abstractNumId w:val="166"/>
  </w:num>
  <w:num w:numId="163">
    <w:abstractNumId w:val="111"/>
  </w:num>
  <w:num w:numId="164">
    <w:abstractNumId w:val="206"/>
  </w:num>
  <w:num w:numId="165">
    <w:abstractNumId w:val="11"/>
  </w:num>
  <w:num w:numId="166">
    <w:abstractNumId w:val="73"/>
  </w:num>
  <w:num w:numId="167">
    <w:abstractNumId w:val="372"/>
  </w:num>
  <w:num w:numId="168">
    <w:abstractNumId w:val="294"/>
  </w:num>
  <w:num w:numId="169">
    <w:abstractNumId w:val="276"/>
  </w:num>
  <w:num w:numId="170">
    <w:abstractNumId w:val="156"/>
  </w:num>
  <w:num w:numId="171">
    <w:abstractNumId w:val="46"/>
  </w:num>
  <w:num w:numId="172">
    <w:abstractNumId w:val="229"/>
  </w:num>
  <w:num w:numId="173">
    <w:abstractNumId w:val="204"/>
  </w:num>
  <w:num w:numId="174">
    <w:abstractNumId w:val="228"/>
  </w:num>
  <w:num w:numId="175">
    <w:abstractNumId w:val="203"/>
  </w:num>
  <w:num w:numId="176">
    <w:abstractNumId w:val="242"/>
  </w:num>
  <w:num w:numId="177">
    <w:abstractNumId w:val="31"/>
  </w:num>
  <w:num w:numId="178">
    <w:abstractNumId w:val="365"/>
  </w:num>
  <w:num w:numId="179">
    <w:abstractNumId w:val="20"/>
  </w:num>
  <w:num w:numId="180">
    <w:abstractNumId w:val="282"/>
  </w:num>
  <w:num w:numId="181">
    <w:abstractNumId w:val="343"/>
  </w:num>
  <w:num w:numId="182">
    <w:abstractNumId w:val="78"/>
  </w:num>
  <w:num w:numId="183">
    <w:abstractNumId w:val="201"/>
  </w:num>
  <w:num w:numId="184">
    <w:abstractNumId w:val="127"/>
  </w:num>
  <w:num w:numId="185">
    <w:abstractNumId w:val="219"/>
  </w:num>
  <w:num w:numId="186">
    <w:abstractNumId w:val="6"/>
  </w:num>
  <w:num w:numId="187">
    <w:abstractNumId w:val="319"/>
  </w:num>
  <w:num w:numId="188">
    <w:abstractNumId w:val="220"/>
  </w:num>
  <w:num w:numId="189">
    <w:abstractNumId w:val="16"/>
  </w:num>
  <w:num w:numId="190">
    <w:abstractNumId w:val="162"/>
  </w:num>
  <w:num w:numId="191">
    <w:abstractNumId w:val="413"/>
  </w:num>
  <w:num w:numId="192">
    <w:abstractNumId w:val="234"/>
  </w:num>
  <w:num w:numId="193">
    <w:abstractNumId w:val="214"/>
  </w:num>
  <w:num w:numId="194">
    <w:abstractNumId w:val="186"/>
  </w:num>
  <w:num w:numId="195">
    <w:abstractNumId w:val="405"/>
  </w:num>
  <w:num w:numId="196">
    <w:abstractNumId w:val="99"/>
  </w:num>
  <w:num w:numId="197">
    <w:abstractNumId w:val="157"/>
  </w:num>
  <w:num w:numId="198">
    <w:abstractNumId w:val="265"/>
  </w:num>
  <w:num w:numId="199">
    <w:abstractNumId w:val="225"/>
  </w:num>
  <w:num w:numId="200">
    <w:abstractNumId w:val="187"/>
  </w:num>
  <w:num w:numId="201">
    <w:abstractNumId w:val="164"/>
  </w:num>
  <w:num w:numId="202">
    <w:abstractNumId w:val="211"/>
  </w:num>
  <w:num w:numId="203">
    <w:abstractNumId w:val="448"/>
  </w:num>
  <w:num w:numId="204">
    <w:abstractNumId w:val="328"/>
  </w:num>
  <w:num w:numId="205">
    <w:abstractNumId w:val="259"/>
  </w:num>
  <w:num w:numId="206">
    <w:abstractNumId w:val="388"/>
  </w:num>
  <w:num w:numId="207">
    <w:abstractNumId w:val="64"/>
  </w:num>
  <w:num w:numId="208">
    <w:abstractNumId w:val="391"/>
  </w:num>
  <w:num w:numId="209">
    <w:abstractNumId w:val="358"/>
  </w:num>
  <w:num w:numId="210">
    <w:abstractNumId w:val="205"/>
  </w:num>
  <w:num w:numId="211">
    <w:abstractNumId w:val="432"/>
  </w:num>
  <w:num w:numId="212">
    <w:abstractNumId w:val="160"/>
  </w:num>
  <w:num w:numId="213">
    <w:abstractNumId w:val="235"/>
  </w:num>
  <w:num w:numId="214">
    <w:abstractNumId w:val="333"/>
  </w:num>
  <w:num w:numId="215">
    <w:abstractNumId w:val="251"/>
  </w:num>
  <w:num w:numId="216">
    <w:abstractNumId w:val="67"/>
  </w:num>
  <w:num w:numId="217">
    <w:abstractNumId w:val="145"/>
  </w:num>
  <w:num w:numId="218">
    <w:abstractNumId w:val="292"/>
  </w:num>
  <w:num w:numId="219">
    <w:abstractNumId w:val="253"/>
  </w:num>
  <w:num w:numId="220">
    <w:abstractNumId w:val="87"/>
  </w:num>
  <w:num w:numId="221">
    <w:abstractNumId w:val="292"/>
    <w:lvlOverride w:ilvl="0">
      <w:startOverride w:val="1"/>
    </w:lvlOverride>
  </w:num>
  <w:num w:numId="222">
    <w:abstractNumId w:val="292"/>
    <w:lvlOverride w:ilvl="0">
      <w:startOverride w:val="1"/>
    </w:lvlOverride>
  </w:num>
  <w:num w:numId="223">
    <w:abstractNumId w:val="292"/>
    <w:lvlOverride w:ilvl="0">
      <w:startOverride w:val="1"/>
    </w:lvlOverride>
  </w:num>
  <w:num w:numId="224">
    <w:abstractNumId w:val="292"/>
    <w:lvlOverride w:ilvl="0">
      <w:startOverride w:val="1"/>
    </w:lvlOverride>
  </w:num>
  <w:num w:numId="225">
    <w:abstractNumId w:val="292"/>
    <w:lvlOverride w:ilvl="0">
      <w:startOverride w:val="1"/>
    </w:lvlOverride>
  </w:num>
  <w:num w:numId="226">
    <w:abstractNumId w:val="292"/>
    <w:lvlOverride w:ilvl="0">
      <w:startOverride w:val="1"/>
    </w:lvlOverride>
  </w:num>
  <w:num w:numId="227">
    <w:abstractNumId w:val="292"/>
    <w:lvlOverride w:ilvl="0">
      <w:startOverride w:val="1"/>
    </w:lvlOverride>
  </w:num>
  <w:num w:numId="228">
    <w:abstractNumId w:val="292"/>
    <w:lvlOverride w:ilvl="0">
      <w:startOverride w:val="1"/>
    </w:lvlOverride>
  </w:num>
  <w:num w:numId="229">
    <w:abstractNumId w:val="292"/>
    <w:lvlOverride w:ilvl="0">
      <w:startOverride w:val="1"/>
    </w:lvlOverride>
  </w:num>
  <w:num w:numId="230">
    <w:abstractNumId w:val="54"/>
  </w:num>
  <w:num w:numId="231">
    <w:abstractNumId w:val="439"/>
  </w:num>
  <w:num w:numId="232">
    <w:abstractNumId w:val="400"/>
  </w:num>
  <w:num w:numId="233">
    <w:abstractNumId w:val="208"/>
  </w:num>
  <w:num w:numId="234">
    <w:abstractNumId w:val="171"/>
  </w:num>
  <w:num w:numId="235">
    <w:abstractNumId w:val="128"/>
  </w:num>
  <w:num w:numId="236">
    <w:abstractNumId w:val="0"/>
  </w:num>
  <w:num w:numId="237">
    <w:abstractNumId w:val="444"/>
  </w:num>
  <w:num w:numId="238">
    <w:abstractNumId w:val="440"/>
  </w:num>
  <w:num w:numId="239">
    <w:abstractNumId w:val="120"/>
  </w:num>
  <w:num w:numId="240">
    <w:abstractNumId w:val="169"/>
  </w:num>
  <w:num w:numId="241">
    <w:abstractNumId w:val="89"/>
  </w:num>
  <w:num w:numId="242">
    <w:abstractNumId w:val="305"/>
  </w:num>
  <w:num w:numId="243">
    <w:abstractNumId w:val="239"/>
  </w:num>
  <w:num w:numId="244">
    <w:abstractNumId w:val="154"/>
  </w:num>
  <w:num w:numId="245">
    <w:abstractNumId w:val="56"/>
  </w:num>
  <w:num w:numId="246">
    <w:abstractNumId w:val="383"/>
  </w:num>
  <w:num w:numId="247">
    <w:abstractNumId w:val="340"/>
  </w:num>
  <w:num w:numId="248">
    <w:abstractNumId w:val="289"/>
  </w:num>
  <w:num w:numId="249">
    <w:abstractNumId w:val="17"/>
  </w:num>
  <w:num w:numId="250">
    <w:abstractNumId w:val="262"/>
  </w:num>
  <w:num w:numId="251">
    <w:abstractNumId w:val="248"/>
  </w:num>
  <w:num w:numId="252">
    <w:abstractNumId w:val="58"/>
  </w:num>
  <w:num w:numId="253">
    <w:abstractNumId w:val="339"/>
  </w:num>
  <w:num w:numId="254">
    <w:abstractNumId w:val="80"/>
  </w:num>
  <w:num w:numId="255">
    <w:abstractNumId w:val="408"/>
  </w:num>
  <w:num w:numId="256">
    <w:abstractNumId w:val="378"/>
  </w:num>
  <w:num w:numId="257">
    <w:abstractNumId w:val="94"/>
  </w:num>
  <w:num w:numId="258">
    <w:abstractNumId w:val="269"/>
  </w:num>
  <w:num w:numId="259">
    <w:abstractNumId w:val="238"/>
  </w:num>
  <w:num w:numId="260">
    <w:abstractNumId w:val="435"/>
  </w:num>
  <w:num w:numId="261">
    <w:abstractNumId w:val="51"/>
  </w:num>
  <w:num w:numId="262">
    <w:abstractNumId w:val="308"/>
  </w:num>
  <w:num w:numId="263">
    <w:abstractNumId w:val="426"/>
  </w:num>
  <w:num w:numId="264">
    <w:abstractNumId w:val="52"/>
  </w:num>
  <w:num w:numId="265">
    <w:abstractNumId w:val="57"/>
  </w:num>
  <w:num w:numId="266">
    <w:abstractNumId w:val="425"/>
  </w:num>
  <w:num w:numId="267">
    <w:abstractNumId w:val="23"/>
  </w:num>
  <w:num w:numId="268">
    <w:abstractNumId w:val="433"/>
  </w:num>
  <w:num w:numId="269">
    <w:abstractNumId w:val="322"/>
  </w:num>
  <w:num w:numId="270">
    <w:abstractNumId w:val="179"/>
  </w:num>
  <w:num w:numId="271">
    <w:abstractNumId w:val="280"/>
  </w:num>
  <w:num w:numId="272">
    <w:abstractNumId w:val="374"/>
  </w:num>
  <w:num w:numId="273">
    <w:abstractNumId w:val="115"/>
  </w:num>
  <w:num w:numId="274">
    <w:abstractNumId w:val="438"/>
  </w:num>
  <w:num w:numId="275">
    <w:abstractNumId w:val="121"/>
  </w:num>
  <w:num w:numId="276">
    <w:abstractNumId w:val="266"/>
  </w:num>
  <w:num w:numId="277">
    <w:abstractNumId w:val="62"/>
  </w:num>
  <w:num w:numId="278">
    <w:abstractNumId w:val="168"/>
  </w:num>
  <w:num w:numId="279">
    <w:abstractNumId w:val="136"/>
  </w:num>
  <w:num w:numId="280">
    <w:abstractNumId w:val="392"/>
  </w:num>
  <w:num w:numId="281">
    <w:abstractNumId w:val="258"/>
  </w:num>
  <w:num w:numId="282">
    <w:abstractNumId w:val="446"/>
  </w:num>
  <w:num w:numId="283">
    <w:abstractNumId w:val="396"/>
  </w:num>
  <w:num w:numId="284">
    <w:abstractNumId w:val="210"/>
  </w:num>
  <w:num w:numId="285">
    <w:abstractNumId w:val="252"/>
  </w:num>
  <w:num w:numId="286">
    <w:abstractNumId w:val="26"/>
  </w:num>
  <w:num w:numId="287">
    <w:abstractNumId w:val="390"/>
  </w:num>
  <w:num w:numId="288">
    <w:abstractNumId w:val="371"/>
  </w:num>
  <w:num w:numId="289">
    <w:abstractNumId w:val="34"/>
  </w:num>
  <w:num w:numId="290">
    <w:abstractNumId w:val="132"/>
  </w:num>
  <w:num w:numId="291">
    <w:abstractNumId w:val="394"/>
  </w:num>
  <w:num w:numId="292">
    <w:abstractNumId w:val="106"/>
  </w:num>
  <w:num w:numId="293">
    <w:abstractNumId w:val="273"/>
  </w:num>
  <w:num w:numId="294">
    <w:abstractNumId w:val="295"/>
  </w:num>
  <w:num w:numId="295">
    <w:abstractNumId w:val="381"/>
  </w:num>
  <w:num w:numId="296">
    <w:abstractNumId w:val="330"/>
  </w:num>
  <w:num w:numId="297">
    <w:abstractNumId w:val="284"/>
  </w:num>
  <w:num w:numId="298">
    <w:abstractNumId w:val="395"/>
  </w:num>
  <w:num w:numId="299">
    <w:abstractNumId w:val="349"/>
  </w:num>
  <w:num w:numId="300">
    <w:abstractNumId w:val="131"/>
  </w:num>
  <w:num w:numId="301">
    <w:abstractNumId w:val="297"/>
  </w:num>
  <w:num w:numId="302">
    <w:abstractNumId w:val="97"/>
  </w:num>
  <w:num w:numId="303">
    <w:abstractNumId w:val="379"/>
  </w:num>
  <w:num w:numId="304">
    <w:abstractNumId w:val="345"/>
  </w:num>
  <w:num w:numId="305">
    <w:abstractNumId w:val="7"/>
  </w:num>
  <w:num w:numId="306">
    <w:abstractNumId w:val="364"/>
  </w:num>
  <w:num w:numId="307">
    <w:abstractNumId w:val="307"/>
  </w:num>
  <w:num w:numId="308">
    <w:abstractNumId w:val="84"/>
  </w:num>
  <w:num w:numId="309">
    <w:abstractNumId w:val="296"/>
  </w:num>
  <w:num w:numId="310">
    <w:abstractNumId w:val="79"/>
  </w:num>
  <w:num w:numId="311">
    <w:abstractNumId w:val="15"/>
  </w:num>
  <w:num w:numId="312">
    <w:abstractNumId w:val="83"/>
  </w:num>
  <w:num w:numId="313">
    <w:abstractNumId w:val="447"/>
  </w:num>
  <w:num w:numId="314">
    <w:abstractNumId w:val="299"/>
  </w:num>
  <w:num w:numId="315">
    <w:abstractNumId w:val="243"/>
  </w:num>
  <w:num w:numId="316">
    <w:abstractNumId w:val="105"/>
  </w:num>
  <w:num w:numId="317">
    <w:abstractNumId w:val="98"/>
  </w:num>
  <w:num w:numId="318">
    <w:abstractNumId w:val="38"/>
  </w:num>
  <w:num w:numId="319">
    <w:abstractNumId w:val="143"/>
  </w:num>
  <w:num w:numId="320">
    <w:abstractNumId w:val="442"/>
  </w:num>
  <w:num w:numId="321">
    <w:abstractNumId w:val="216"/>
  </w:num>
  <w:num w:numId="322">
    <w:abstractNumId w:val="125"/>
  </w:num>
  <w:num w:numId="323">
    <w:abstractNumId w:val="311"/>
  </w:num>
  <w:num w:numId="324">
    <w:abstractNumId w:val="117"/>
  </w:num>
  <w:num w:numId="325">
    <w:abstractNumId w:val="334"/>
  </w:num>
  <w:num w:numId="326">
    <w:abstractNumId w:val="61"/>
  </w:num>
  <w:num w:numId="327">
    <w:abstractNumId w:val="227"/>
  </w:num>
  <w:num w:numId="328">
    <w:abstractNumId w:val="389"/>
  </w:num>
  <w:num w:numId="329">
    <w:abstractNumId w:val="272"/>
  </w:num>
  <w:num w:numId="330">
    <w:abstractNumId w:val="110"/>
  </w:num>
  <w:num w:numId="331">
    <w:abstractNumId w:val="443"/>
  </w:num>
  <w:num w:numId="332">
    <w:abstractNumId w:val="230"/>
  </w:num>
  <w:num w:numId="333">
    <w:abstractNumId w:val="359"/>
  </w:num>
  <w:num w:numId="334">
    <w:abstractNumId w:val="361"/>
  </w:num>
  <w:num w:numId="335">
    <w:abstractNumId w:val="197"/>
  </w:num>
  <w:num w:numId="336">
    <w:abstractNumId w:val="249"/>
  </w:num>
  <w:num w:numId="337">
    <w:abstractNumId w:val="192"/>
  </w:num>
  <w:num w:numId="338">
    <w:abstractNumId w:val="174"/>
  </w:num>
  <w:num w:numId="339">
    <w:abstractNumId w:val="172"/>
  </w:num>
  <w:num w:numId="340">
    <w:abstractNumId w:val="175"/>
  </w:num>
  <w:num w:numId="341">
    <w:abstractNumId w:val="218"/>
  </w:num>
  <w:num w:numId="342">
    <w:abstractNumId w:val="441"/>
  </w:num>
  <w:num w:numId="343">
    <w:abstractNumId w:val="244"/>
  </w:num>
  <w:num w:numId="344">
    <w:abstractNumId w:val="352"/>
  </w:num>
  <w:num w:numId="345">
    <w:abstractNumId w:val="285"/>
  </w:num>
  <w:num w:numId="346">
    <w:abstractNumId w:val="355"/>
  </w:num>
  <w:num w:numId="347">
    <w:abstractNumId w:val="180"/>
  </w:num>
  <w:num w:numId="348">
    <w:abstractNumId w:val="101"/>
  </w:num>
  <w:num w:numId="349">
    <w:abstractNumId w:val="404"/>
  </w:num>
  <w:num w:numId="350">
    <w:abstractNumId w:val="198"/>
  </w:num>
  <w:num w:numId="351">
    <w:abstractNumId w:val="21"/>
  </w:num>
  <w:num w:numId="352">
    <w:abstractNumId w:val="191"/>
  </w:num>
  <w:num w:numId="353">
    <w:abstractNumId w:val="411"/>
  </w:num>
  <w:num w:numId="354">
    <w:abstractNumId w:val="49"/>
  </w:num>
  <w:num w:numId="355">
    <w:abstractNumId w:val="241"/>
  </w:num>
  <w:num w:numId="356">
    <w:abstractNumId w:val="387"/>
  </w:num>
  <w:num w:numId="357">
    <w:abstractNumId w:val="35"/>
  </w:num>
  <w:num w:numId="358">
    <w:abstractNumId w:val="288"/>
  </w:num>
  <w:num w:numId="359">
    <w:abstractNumId w:val="270"/>
  </w:num>
  <w:num w:numId="360">
    <w:abstractNumId w:val="366"/>
  </w:num>
  <w:num w:numId="361">
    <w:abstractNumId w:val="135"/>
  </w:num>
  <w:num w:numId="362">
    <w:abstractNumId w:val="226"/>
  </w:num>
  <w:num w:numId="363">
    <w:abstractNumId w:val="437"/>
  </w:num>
  <w:num w:numId="364">
    <w:abstractNumId w:val="27"/>
  </w:num>
  <w:num w:numId="365">
    <w:abstractNumId w:val="347"/>
  </w:num>
  <w:num w:numId="366">
    <w:abstractNumId w:val="421"/>
  </w:num>
  <w:num w:numId="367">
    <w:abstractNumId w:val="420"/>
  </w:num>
  <w:num w:numId="368">
    <w:abstractNumId w:val="41"/>
  </w:num>
  <w:num w:numId="369">
    <w:abstractNumId w:val="137"/>
  </w:num>
  <w:num w:numId="370">
    <w:abstractNumId w:val="332"/>
  </w:num>
  <w:num w:numId="371">
    <w:abstractNumId w:val="149"/>
  </w:num>
  <w:num w:numId="372">
    <w:abstractNumId w:val="329"/>
  </w:num>
  <w:num w:numId="373">
    <w:abstractNumId w:val="402"/>
  </w:num>
  <w:num w:numId="374">
    <w:abstractNumId w:val="199"/>
  </w:num>
  <w:num w:numId="375">
    <w:abstractNumId w:val="277"/>
  </w:num>
  <w:num w:numId="376">
    <w:abstractNumId w:val="112"/>
  </w:num>
  <w:num w:numId="377">
    <w:abstractNumId w:val="8"/>
  </w:num>
  <w:num w:numId="378">
    <w:abstractNumId w:val="412"/>
  </w:num>
  <w:num w:numId="379">
    <w:abstractNumId w:val="134"/>
  </w:num>
  <w:num w:numId="380">
    <w:abstractNumId w:val="418"/>
  </w:num>
  <w:num w:numId="381">
    <w:abstractNumId w:val="380"/>
  </w:num>
  <w:num w:numId="382">
    <w:abstractNumId w:val="350"/>
  </w:num>
  <w:num w:numId="383">
    <w:abstractNumId w:val="367"/>
  </w:num>
  <w:num w:numId="384">
    <w:abstractNumId w:val="148"/>
  </w:num>
  <w:num w:numId="385">
    <w:abstractNumId w:val="376"/>
  </w:num>
  <w:num w:numId="386">
    <w:abstractNumId w:val="327"/>
  </w:num>
  <w:num w:numId="387">
    <w:abstractNumId w:val="163"/>
  </w:num>
  <w:num w:numId="388">
    <w:abstractNumId w:val="357"/>
  </w:num>
  <w:num w:numId="389">
    <w:abstractNumId w:val="274"/>
  </w:num>
  <w:num w:numId="390">
    <w:abstractNumId w:val="53"/>
  </w:num>
  <w:num w:numId="391">
    <w:abstractNumId w:val="47"/>
  </w:num>
  <w:num w:numId="392">
    <w:abstractNumId w:val="65"/>
  </w:num>
  <w:num w:numId="393">
    <w:abstractNumId w:val="102"/>
  </w:num>
  <w:num w:numId="394">
    <w:abstractNumId w:val="188"/>
  </w:num>
  <w:num w:numId="395">
    <w:abstractNumId w:val="246"/>
  </w:num>
  <w:num w:numId="396">
    <w:abstractNumId w:val="301"/>
  </w:num>
  <w:num w:numId="397">
    <w:abstractNumId w:val="326"/>
  </w:num>
  <w:num w:numId="398">
    <w:abstractNumId w:val="323"/>
  </w:num>
  <w:num w:numId="399">
    <w:abstractNumId w:val="18"/>
  </w:num>
  <w:num w:numId="400">
    <w:abstractNumId w:val="283"/>
  </w:num>
  <w:num w:numId="401">
    <w:abstractNumId w:val="278"/>
  </w:num>
  <w:num w:numId="402">
    <w:abstractNumId w:val="59"/>
  </w:num>
  <w:num w:numId="403">
    <w:abstractNumId w:val="24"/>
  </w:num>
  <w:num w:numId="404">
    <w:abstractNumId w:val="354"/>
  </w:num>
  <w:num w:numId="405">
    <w:abstractNumId w:val="193"/>
  </w:num>
  <w:num w:numId="406">
    <w:abstractNumId w:val="60"/>
  </w:num>
  <w:num w:numId="407">
    <w:abstractNumId w:val="153"/>
  </w:num>
  <w:num w:numId="408">
    <w:abstractNumId w:val="81"/>
  </w:num>
  <w:num w:numId="409">
    <w:abstractNumId w:val="190"/>
  </w:num>
  <w:num w:numId="410">
    <w:abstractNumId w:val="368"/>
  </w:num>
  <w:num w:numId="411">
    <w:abstractNumId w:val="71"/>
  </w:num>
  <w:num w:numId="412">
    <w:abstractNumId w:val="428"/>
  </w:num>
  <w:num w:numId="413">
    <w:abstractNumId w:val="118"/>
  </w:num>
  <w:num w:numId="414">
    <w:abstractNumId w:val="223"/>
  </w:num>
  <w:num w:numId="415">
    <w:abstractNumId w:val="324"/>
  </w:num>
  <w:num w:numId="416">
    <w:abstractNumId w:val="3"/>
  </w:num>
  <w:num w:numId="417">
    <w:abstractNumId w:val="221"/>
  </w:num>
  <w:num w:numId="418">
    <w:abstractNumId w:val="37"/>
  </w:num>
  <w:num w:numId="419">
    <w:abstractNumId w:val="313"/>
  </w:num>
  <w:num w:numId="420">
    <w:abstractNumId w:val="104"/>
  </w:num>
  <w:num w:numId="421">
    <w:abstractNumId w:val="93"/>
  </w:num>
  <w:num w:numId="422">
    <w:abstractNumId w:val="298"/>
  </w:num>
  <w:num w:numId="423">
    <w:abstractNumId w:val="194"/>
  </w:num>
  <w:num w:numId="424">
    <w:abstractNumId w:val="286"/>
  </w:num>
  <w:num w:numId="425">
    <w:abstractNumId w:val="263"/>
  </w:num>
  <w:num w:numId="426">
    <w:abstractNumId w:val="207"/>
  </w:num>
  <w:num w:numId="427">
    <w:abstractNumId w:val="159"/>
  </w:num>
  <w:num w:numId="428">
    <w:abstractNumId w:val="224"/>
  </w:num>
  <w:num w:numId="429">
    <w:abstractNumId w:val="130"/>
  </w:num>
  <w:num w:numId="430">
    <w:abstractNumId w:val="281"/>
  </w:num>
  <w:num w:numId="431">
    <w:abstractNumId w:val="431"/>
  </w:num>
  <w:num w:numId="432">
    <w:abstractNumId w:val="202"/>
  </w:num>
  <w:num w:numId="433">
    <w:abstractNumId w:val="183"/>
  </w:num>
  <w:num w:numId="434">
    <w:abstractNumId w:val="399"/>
  </w:num>
  <w:num w:numId="435">
    <w:abstractNumId w:val="233"/>
  </w:num>
  <w:num w:numId="436">
    <w:abstractNumId w:val="140"/>
  </w:num>
  <w:num w:numId="437">
    <w:abstractNumId w:val="141"/>
  </w:num>
  <w:num w:numId="438">
    <w:abstractNumId w:val="95"/>
  </w:num>
  <w:num w:numId="439">
    <w:abstractNumId w:val="86"/>
  </w:num>
  <w:num w:numId="440">
    <w:abstractNumId w:val="250"/>
  </w:num>
  <w:num w:numId="441">
    <w:abstractNumId w:val="4"/>
  </w:num>
  <w:num w:numId="442">
    <w:abstractNumId w:val="257"/>
  </w:num>
  <w:num w:numId="443">
    <w:abstractNumId w:val="151"/>
  </w:num>
  <w:num w:numId="444">
    <w:abstractNumId w:val="195"/>
  </w:num>
  <w:num w:numId="445">
    <w:abstractNumId w:val="247"/>
  </w:num>
  <w:num w:numId="446">
    <w:abstractNumId w:val="275"/>
  </w:num>
  <w:num w:numId="447">
    <w:abstractNumId w:val="261"/>
  </w:num>
  <w:num w:numId="448">
    <w:abstractNumId w:val="42"/>
  </w:num>
  <w:num w:numId="449">
    <w:abstractNumId w:val="212"/>
  </w:num>
  <w:num w:numId="450">
    <w:abstractNumId w:val="417"/>
  </w:num>
  <w:num w:numId="451">
    <w:abstractNumId w:val="237"/>
  </w:num>
  <w:num w:numId="452">
    <w:abstractNumId w:val="85"/>
  </w:num>
  <w:num w:numId="453">
    <w:abstractNumId w:val="424"/>
  </w:num>
  <w:num w:numId="454">
    <w:abstractNumId w:val="290"/>
  </w:num>
  <w:num w:numId="455">
    <w:abstractNumId w:val="245"/>
  </w:num>
  <w:num w:numId="456">
    <w:abstractNumId w:val="407"/>
  </w:num>
  <w:num w:numId="457">
    <w:abstractNumId w:val="114"/>
  </w:num>
  <w:num w:numId="458">
    <w:abstractNumId w:val="33"/>
  </w:num>
  <w:num w:numId="459">
    <w:abstractNumId w:val="176"/>
  </w:num>
  <w:numIdMacAtCleanup w:val="4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40"/>
  <w:drawingGridHorizontalSpacing w:val="12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CA0"/>
    <w:rsid w:val="00000344"/>
    <w:rsid w:val="00000A1A"/>
    <w:rsid w:val="00000BC5"/>
    <w:rsid w:val="00000CD9"/>
    <w:rsid w:val="00000E2C"/>
    <w:rsid w:val="000012A4"/>
    <w:rsid w:val="000017EE"/>
    <w:rsid w:val="00001961"/>
    <w:rsid w:val="00001CDD"/>
    <w:rsid w:val="00001F4D"/>
    <w:rsid w:val="000020BD"/>
    <w:rsid w:val="0000227D"/>
    <w:rsid w:val="000024E9"/>
    <w:rsid w:val="000025E6"/>
    <w:rsid w:val="00002B68"/>
    <w:rsid w:val="00003498"/>
    <w:rsid w:val="000035D7"/>
    <w:rsid w:val="00003935"/>
    <w:rsid w:val="00003CC1"/>
    <w:rsid w:val="00004164"/>
    <w:rsid w:val="000045B3"/>
    <w:rsid w:val="00004710"/>
    <w:rsid w:val="0000560C"/>
    <w:rsid w:val="00005B21"/>
    <w:rsid w:val="00005CAC"/>
    <w:rsid w:val="00006184"/>
    <w:rsid w:val="00006913"/>
    <w:rsid w:val="00006A2C"/>
    <w:rsid w:val="000073B3"/>
    <w:rsid w:val="00007C46"/>
    <w:rsid w:val="00010019"/>
    <w:rsid w:val="000118CA"/>
    <w:rsid w:val="00012334"/>
    <w:rsid w:val="00012DB9"/>
    <w:rsid w:val="00012E86"/>
    <w:rsid w:val="00013599"/>
    <w:rsid w:val="000135BC"/>
    <w:rsid w:val="000137F4"/>
    <w:rsid w:val="00013E65"/>
    <w:rsid w:val="00013F3F"/>
    <w:rsid w:val="000142BD"/>
    <w:rsid w:val="000150F1"/>
    <w:rsid w:val="00015221"/>
    <w:rsid w:val="00015492"/>
    <w:rsid w:val="00015587"/>
    <w:rsid w:val="0001618E"/>
    <w:rsid w:val="0001650D"/>
    <w:rsid w:val="00016834"/>
    <w:rsid w:val="0001742A"/>
    <w:rsid w:val="00017459"/>
    <w:rsid w:val="0001755E"/>
    <w:rsid w:val="000179CC"/>
    <w:rsid w:val="00017E62"/>
    <w:rsid w:val="0002023E"/>
    <w:rsid w:val="00020583"/>
    <w:rsid w:val="00020593"/>
    <w:rsid w:val="000205C9"/>
    <w:rsid w:val="00020660"/>
    <w:rsid w:val="000206B9"/>
    <w:rsid w:val="00020BD9"/>
    <w:rsid w:val="00020CD8"/>
    <w:rsid w:val="00020E1E"/>
    <w:rsid w:val="000214CF"/>
    <w:rsid w:val="00021A91"/>
    <w:rsid w:val="00021BE0"/>
    <w:rsid w:val="00021CA4"/>
    <w:rsid w:val="00022622"/>
    <w:rsid w:val="00022689"/>
    <w:rsid w:val="00022B61"/>
    <w:rsid w:val="00022B77"/>
    <w:rsid w:val="00022CA0"/>
    <w:rsid w:val="00022D81"/>
    <w:rsid w:val="00022EB0"/>
    <w:rsid w:val="00022F2C"/>
    <w:rsid w:val="000233FD"/>
    <w:rsid w:val="0002352C"/>
    <w:rsid w:val="00023AA9"/>
    <w:rsid w:val="00023B89"/>
    <w:rsid w:val="00023D54"/>
    <w:rsid w:val="00024131"/>
    <w:rsid w:val="000244C0"/>
    <w:rsid w:val="00024A6E"/>
    <w:rsid w:val="00025554"/>
    <w:rsid w:val="00025A60"/>
    <w:rsid w:val="00025DB2"/>
    <w:rsid w:val="00025FBF"/>
    <w:rsid w:val="00026098"/>
    <w:rsid w:val="00026119"/>
    <w:rsid w:val="00026266"/>
    <w:rsid w:val="00026362"/>
    <w:rsid w:val="00026C44"/>
    <w:rsid w:val="00026D41"/>
    <w:rsid w:val="00026DBB"/>
    <w:rsid w:val="00026F9D"/>
    <w:rsid w:val="000274CC"/>
    <w:rsid w:val="00027701"/>
    <w:rsid w:val="00027D41"/>
    <w:rsid w:val="00027D59"/>
    <w:rsid w:val="00030476"/>
    <w:rsid w:val="00030BC4"/>
    <w:rsid w:val="00030C6F"/>
    <w:rsid w:val="00030FD1"/>
    <w:rsid w:val="0003130B"/>
    <w:rsid w:val="00031374"/>
    <w:rsid w:val="000314B9"/>
    <w:rsid w:val="00031516"/>
    <w:rsid w:val="00031737"/>
    <w:rsid w:val="00031951"/>
    <w:rsid w:val="0003196B"/>
    <w:rsid w:val="0003215F"/>
    <w:rsid w:val="0003265C"/>
    <w:rsid w:val="000327EC"/>
    <w:rsid w:val="00032BD5"/>
    <w:rsid w:val="0003326B"/>
    <w:rsid w:val="00033CE8"/>
    <w:rsid w:val="00033DC0"/>
    <w:rsid w:val="000340D5"/>
    <w:rsid w:val="000342C4"/>
    <w:rsid w:val="00034C2A"/>
    <w:rsid w:val="00034CDC"/>
    <w:rsid w:val="00035061"/>
    <w:rsid w:val="000353B6"/>
    <w:rsid w:val="00035DFB"/>
    <w:rsid w:val="000362F4"/>
    <w:rsid w:val="00036397"/>
    <w:rsid w:val="00036526"/>
    <w:rsid w:val="0003656D"/>
    <w:rsid w:val="000367B0"/>
    <w:rsid w:val="00036984"/>
    <w:rsid w:val="00036BD6"/>
    <w:rsid w:val="000373D9"/>
    <w:rsid w:val="00037776"/>
    <w:rsid w:val="00037991"/>
    <w:rsid w:val="000379B5"/>
    <w:rsid w:val="00037AC7"/>
    <w:rsid w:val="00037D44"/>
    <w:rsid w:val="00040931"/>
    <w:rsid w:val="00040ED4"/>
    <w:rsid w:val="000410DF"/>
    <w:rsid w:val="00041571"/>
    <w:rsid w:val="000415D8"/>
    <w:rsid w:val="00041DEC"/>
    <w:rsid w:val="00041E33"/>
    <w:rsid w:val="00042192"/>
    <w:rsid w:val="0004273D"/>
    <w:rsid w:val="000436C4"/>
    <w:rsid w:val="0004400F"/>
    <w:rsid w:val="00044171"/>
    <w:rsid w:val="00044402"/>
    <w:rsid w:val="0004459F"/>
    <w:rsid w:val="000445DD"/>
    <w:rsid w:val="000445E6"/>
    <w:rsid w:val="00044984"/>
    <w:rsid w:val="000449EF"/>
    <w:rsid w:val="00044A5B"/>
    <w:rsid w:val="00044B60"/>
    <w:rsid w:val="00044F19"/>
    <w:rsid w:val="00044F77"/>
    <w:rsid w:val="0004532F"/>
    <w:rsid w:val="000453E3"/>
    <w:rsid w:val="00046A81"/>
    <w:rsid w:val="00046CD1"/>
    <w:rsid w:val="00046CFF"/>
    <w:rsid w:val="00046D65"/>
    <w:rsid w:val="00047239"/>
    <w:rsid w:val="00047453"/>
    <w:rsid w:val="0004746C"/>
    <w:rsid w:val="00050684"/>
    <w:rsid w:val="0005122B"/>
    <w:rsid w:val="00051534"/>
    <w:rsid w:val="00051BAF"/>
    <w:rsid w:val="00051C00"/>
    <w:rsid w:val="00051D5C"/>
    <w:rsid w:val="00051DC6"/>
    <w:rsid w:val="0005217F"/>
    <w:rsid w:val="000524B0"/>
    <w:rsid w:val="00052953"/>
    <w:rsid w:val="0005297E"/>
    <w:rsid w:val="00052988"/>
    <w:rsid w:val="000535F2"/>
    <w:rsid w:val="00053A75"/>
    <w:rsid w:val="00053F66"/>
    <w:rsid w:val="0005446D"/>
    <w:rsid w:val="000548B4"/>
    <w:rsid w:val="00054A71"/>
    <w:rsid w:val="00054A8C"/>
    <w:rsid w:val="00054BA0"/>
    <w:rsid w:val="00054C85"/>
    <w:rsid w:val="000550B3"/>
    <w:rsid w:val="00055460"/>
    <w:rsid w:val="000557C0"/>
    <w:rsid w:val="00055CBB"/>
    <w:rsid w:val="00056898"/>
    <w:rsid w:val="00056D01"/>
    <w:rsid w:val="0005708C"/>
    <w:rsid w:val="000603C0"/>
    <w:rsid w:val="000603F0"/>
    <w:rsid w:val="00060652"/>
    <w:rsid w:val="000608C7"/>
    <w:rsid w:val="00060E02"/>
    <w:rsid w:val="00060ED3"/>
    <w:rsid w:val="000619CC"/>
    <w:rsid w:val="00061C2C"/>
    <w:rsid w:val="00061E41"/>
    <w:rsid w:val="0006218F"/>
    <w:rsid w:val="000622D1"/>
    <w:rsid w:val="00062859"/>
    <w:rsid w:val="00062C54"/>
    <w:rsid w:val="00062D10"/>
    <w:rsid w:val="000631FB"/>
    <w:rsid w:val="00063251"/>
    <w:rsid w:val="000635F1"/>
    <w:rsid w:val="00063733"/>
    <w:rsid w:val="00063739"/>
    <w:rsid w:val="00063750"/>
    <w:rsid w:val="000642C1"/>
    <w:rsid w:val="000649EC"/>
    <w:rsid w:val="00065562"/>
    <w:rsid w:val="000656B6"/>
    <w:rsid w:val="000656CB"/>
    <w:rsid w:val="00065705"/>
    <w:rsid w:val="00065E59"/>
    <w:rsid w:val="00065F8F"/>
    <w:rsid w:val="00066150"/>
    <w:rsid w:val="00067610"/>
    <w:rsid w:val="000676B1"/>
    <w:rsid w:val="0006781C"/>
    <w:rsid w:val="00067C64"/>
    <w:rsid w:val="00067D87"/>
    <w:rsid w:val="000701DE"/>
    <w:rsid w:val="00070904"/>
    <w:rsid w:val="00070A5C"/>
    <w:rsid w:val="00070A8C"/>
    <w:rsid w:val="00070DA4"/>
    <w:rsid w:val="00070DEF"/>
    <w:rsid w:val="00070F30"/>
    <w:rsid w:val="000712A8"/>
    <w:rsid w:val="000716BD"/>
    <w:rsid w:val="00071976"/>
    <w:rsid w:val="00071C07"/>
    <w:rsid w:val="00071C2A"/>
    <w:rsid w:val="00071D25"/>
    <w:rsid w:val="00071DA6"/>
    <w:rsid w:val="00071E06"/>
    <w:rsid w:val="0007204F"/>
    <w:rsid w:val="000720A7"/>
    <w:rsid w:val="00072394"/>
    <w:rsid w:val="000723C2"/>
    <w:rsid w:val="00072435"/>
    <w:rsid w:val="00072484"/>
    <w:rsid w:val="0007279E"/>
    <w:rsid w:val="00072F64"/>
    <w:rsid w:val="00073109"/>
    <w:rsid w:val="00073506"/>
    <w:rsid w:val="00073652"/>
    <w:rsid w:val="000737C4"/>
    <w:rsid w:val="00073BC1"/>
    <w:rsid w:val="000746B3"/>
    <w:rsid w:val="0007474B"/>
    <w:rsid w:val="00074837"/>
    <w:rsid w:val="00075014"/>
    <w:rsid w:val="00075B02"/>
    <w:rsid w:val="00075E90"/>
    <w:rsid w:val="00076298"/>
    <w:rsid w:val="00076530"/>
    <w:rsid w:val="00076611"/>
    <w:rsid w:val="00076A40"/>
    <w:rsid w:val="00076A82"/>
    <w:rsid w:val="000775D2"/>
    <w:rsid w:val="0007773B"/>
    <w:rsid w:val="0007780F"/>
    <w:rsid w:val="000779F2"/>
    <w:rsid w:val="00080419"/>
    <w:rsid w:val="000814AE"/>
    <w:rsid w:val="000816A0"/>
    <w:rsid w:val="000818DB"/>
    <w:rsid w:val="00081FAA"/>
    <w:rsid w:val="00082016"/>
    <w:rsid w:val="00082AB0"/>
    <w:rsid w:val="00082D64"/>
    <w:rsid w:val="00082E39"/>
    <w:rsid w:val="00083907"/>
    <w:rsid w:val="00083A19"/>
    <w:rsid w:val="00083B46"/>
    <w:rsid w:val="0008427C"/>
    <w:rsid w:val="00084357"/>
    <w:rsid w:val="0008491D"/>
    <w:rsid w:val="00084C84"/>
    <w:rsid w:val="0008542B"/>
    <w:rsid w:val="0008544F"/>
    <w:rsid w:val="000863A3"/>
    <w:rsid w:val="000868F3"/>
    <w:rsid w:val="00086988"/>
    <w:rsid w:val="00086D68"/>
    <w:rsid w:val="000871D8"/>
    <w:rsid w:val="00087A5E"/>
    <w:rsid w:val="00087C86"/>
    <w:rsid w:val="00087FD2"/>
    <w:rsid w:val="00090098"/>
    <w:rsid w:val="000907DD"/>
    <w:rsid w:val="00090B5E"/>
    <w:rsid w:val="00091175"/>
    <w:rsid w:val="000916A7"/>
    <w:rsid w:val="0009174A"/>
    <w:rsid w:val="00091A90"/>
    <w:rsid w:val="00092595"/>
    <w:rsid w:val="00092FEA"/>
    <w:rsid w:val="00093128"/>
    <w:rsid w:val="0009387C"/>
    <w:rsid w:val="00094122"/>
    <w:rsid w:val="000943CA"/>
    <w:rsid w:val="000944E2"/>
    <w:rsid w:val="000945A0"/>
    <w:rsid w:val="000945E9"/>
    <w:rsid w:val="00094B65"/>
    <w:rsid w:val="00094E4F"/>
    <w:rsid w:val="0009532B"/>
    <w:rsid w:val="00096155"/>
    <w:rsid w:val="0009708F"/>
    <w:rsid w:val="0009799D"/>
    <w:rsid w:val="000A0118"/>
    <w:rsid w:val="000A034E"/>
    <w:rsid w:val="000A08BB"/>
    <w:rsid w:val="000A10C5"/>
    <w:rsid w:val="000A1211"/>
    <w:rsid w:val="000A125B"/>
    <w:rsid w:val="000A1540"/>
    <w:rsid w:val="000A17A4"/>
    <w:rsid w:val="000A1805"/>
    <w:rsid w:val="000A244B"/>
    <w:rsid w:val="000A255C"/>
    <w:rsid w:val="000A25A4"/>
    <w:rsid w:val="000A28C8"/>
    <w:rsid w:val="000A3711"/>
    <w:rsid w:val="000A3A6A"/>
    <w:rsid w:val="000A3B6C"/>
    <w:rsid w:val="000A3F0B"/>
    <w:rsid w:val="000A3F18"/>
    <w:rsid w:val="000A4466"/>
    <w:rsid w:val="000A487E"/>
    <w:rsid w:val="000A4F22"/>
    <w:rsid w:val="000A5095"/>
    <w:rsid w:val="000A51D1"/>
    <w:rsid w:val="000A56AC"/>
    <w:rsid w:val="000A58B2"/>
    <w:rsid w:val="000A58F1"/>
    <w:rsid w:val="000A59EE"/>
    <w:rsid w:val="000A5F49"/>
    <w:rsid w:val="000A619C"/>
    <w:rsid w:val="000A63CA"/>
    <w:rsid w:val="000A67B1"/>
    <w:rsid w:val="000A6C6C"/>
    <w:rsid w:val="000A6E2D"/>
    <w:rsid w:val="000A7316"/>
    <w:rsid w:val="000A7524"/>
    <w:rsid w:val="000A7770"/>
    <w:rsid w:val="000A7A94"/>
    <w:rsid w:val="000A7D23"/>
    <w:rsid w:val="000B0146"/>
    <w:rsid w:val="000B015D"/>
    <w:rsid w:val="000B05BA"/>
    <w:rsid w:val="000B0880"/>
    <w:rsid w:val="000B0D52"/>
    <w:rsid w:val="000B0F6A"/>
    <w:rsid w:val="000B1797"/>
    <w:rsid w:val="000B1D16"/>
    <w:rsid w:val="000B1FA0"/>
    <w:rsid w:val="000B24E2"/>
    <w:rsid w:val="000B2725"/>
    <w:rsid w:val="000B2751"/>
    <w:rsid w:val="000B27B6"/>
    <w:rsid w:val="000B2AEC"/>
    <w:rsid w:val="000B2CB7"/>
    <w:rsid w:val="000B2DCC"/>
    <w:rsid w:val="000B3039"/>
    <w:rsid w:val="000B324C"/>
    <w:rsid w:val="000B3555"/>
    <w:rsid w:val="000B367B"/>
    <w:rsid w:val="000B4B9F"/>
    <w:rsid w:val="000B4CDE"/>
    <w:rsid w:val="000B516B"/>
    <w:rsid w:val="000B5181"/>
    <w:rsid w:val="000B52A4"/>
    <w:rsid w:val="000B554B"/>
    <w:rsid w:val="000B5B73"/>
    <w:rsid w:val="000B5C88"/>
    <w:rsid w:val="000B5D36"/>
    <w:rsid w:val="000B655E"/>
    <w:rsid w:val="000B65E6"/>
    <w:rsid w:val="000B72CB"/>
    <w:rsid w:val="000B78BE"/>
    <w:rsid w:val="000B78E0"/>
    <w:rsid w:val="000B7ADA"/>
    <w:rsid w:val="000C03D7"/>
    <w:rsid w:val="000C0D77"/>
    <w:rsid w:val="000C1033"/>
    <w:rsid w:val="000C10D9"/>
    <w:rsid w:val="000C1335"/>
    <w:rsid w:val="000C149C"/>
    <w:rsid w:val="000C17CE"/>
    <w:rsid w:val="000C1887"/>
    <w:rsid w:val="000C1ACF"/>
    <w:rsid w:val="000C1F0D"/>
    <w:rsid w:val="000C1F72"/>
    <w:rsid w:val="000C250A"/>
    <w:rsid w:val="000C2554"/>
    <w:rsid w:val="000C27D6"/>
    <w:rsid w:val="000C2BCA"/>
    <w:rsid w:val="000C2E9A"/>
    <w:rsid w:val="000C2EDA"/>
    <w:rsid w:val="000C2F51"/>
    <w:rsid w:val="000C2F6E"/>
    <w:rsid w:val="000C3226"/>
    <w:rsid w:val="000C3325"/>
    <w:rsid w:val="000C3731"/>
    <w:rsid w:val="000C3C69"/>
    <w:rsid w:val="000C423A"/>
    <w:rsid w:val="000C4A2A"/>
    <w:rsid w:val="000C4D47"/>
    <w:rsid w:val="000C50CC"/>
    <w:rsid w:val="000C513B"/>
    <w:rsid w:val="000C5183"/>
    <w:rsid w:val="000C545C"/>
    <w:rsid w:val="000C552F"/>
    <w:rsid w:val="000C5ACA"/>
    <w:rsid w:val="000C5D53"/>
    <w:rsid w:val="000C5DDA"/>
    <w:rsid w:val="000C60EA"/>
    <w:rsid w:val="000C6472"/>
    <w:rsid w:val="000C6E80"/>
    <w:rsid w:val="000C6EE8"/>
    <w:rsid w:val="000C70C5"/>
    <w:rsid w:val="000C71A0"/>
    <w:rsid w:val="000C772D"/>
    <w:rsid w:val="000C7736"/>
    <w:rsid w:val="000D0242"/>
    <w:rsid w:val="000D055F"/>
    <w:rsid w:val="000D06C5"/>
    <w:rsid w:val="000D086C"/>
    <w:rsid w:val="000D0C23"/>
    <w:rsid w:val="000D0E92"/>
    <w:rsid w:val="000D1118"/>
    <w:rsid w:val="000D1547"/>
    <w:rsid w:val="000D1634"/>
    <w:rsid w:val="000D257F"/>
    <w:rsid w:val="000D3279"/>
    <w:rsid w:val="000D3F9B"/>
    <w:rsid w:val="000D4283"/>
    <w:rsid w:val="000D48F5"/>
    <w:rsid w:val="000D5337"/>
    <w:rsid w:val="000D56D5"/>
    <w:rsid w:val="000D5E39"/>
    <w:rsid w:val="000D5F5B"/>
    <w:rsid w:val="000D5F79"/>
    <w:rsid w:val="000D6906"/>
    <w:rsid w:val="000D6D0D"/>
    <w:rsid w:val="000D71E7"/>
    <w:rsid w:val="000D723C"/>
    <w:rsid w:val="000D7698"/>
    <w:rsid w:val="000D78AA"/>
    <w:rsid w:val="000D7C63"/>
    <w:rsid w:val="000E012F"/>
    <w:rsid w:val="000E037A"/>
    <w:rsid w:val="000E0AB8"/>
    <w:rsid w:val="000E0E68"/>
    <w:rsid w:val="000E102B"/>
    <w:rsid w:val="000E10FC"/>
    <w:rsid w:val="000E1271"/>
    <w:rsid w:val="000E14D1"/>
    <w:rsid w:val="000E14EB"/>
    <w:rsid w:val="000E1B51"/>
    <w:rsid w:val="000E1C03"/>
    <w:rsid w:val="000E28BF"/>
    <w:rsid w:val="000E2AFE"/>
    <w:rsid w:val="000E32AB"/>
    <w:rsid w:val="000E32D7"/>
    <w:rsid w:val="000E3830"/>
    <w:rsid w:val="000E3C1D"/>
    <w:rsid w:val="000E4B9E"/>
    <w:rsid w:val="000E52B2"/>
    <w:rsid w:val="000E55BA"/>
    <w:rsid w:val="000E577A"/>
    <w:rsid w:val="000E6B5D"/>
    <w:rsid w:val="000E75E8"/>
    <w:rsid w:val="000E789E"/>
    <w:rsid w:val="000E7E5A"/>
    <w:rsid w:val="000F0236"/>
    <w:rsid w:val="000F05CD"/>
    <w:rsid w:val="000F05E9"/>
    <w:rsid w:val="000F0613"/>
    <w:rsid w:val="000F0C9D"/>
    <w:rsid w:val="000F0F68"/>
    <w:rsid w:val="000F13C3"/>
    <w:rsid w:val="000F1A5A"/>
    <w:rsid w:val="000F2022"/>
    <w:rsid w:val="000F29C7"/>
    <w:rsid w:val="000F2BC5"/>
    <w:rsid w:val="000F2D2F"/>
    <w:rsid w:val="000F3680"/>
    <w:rsid w:val="000F36BA"/>
    <w:rsid w:val="000F3BB6"/>
    <w:rsid w:val="000F3E85"/>
    <w:rsid w:val="000F3F90"/>
    <w:rsid w:val="000F42C1"/>
    <w:rsid w:val="000F5809"/>
    <w:rsid w:val="000F5949"/>
    <w:rsid w:val="000F5A7C"/>
    <w:rsid w:val="000F5B89"/>
    <w:rsid w:val="000F619D"/>
    <w:rsid w:val="000F620F"/>
    <w:rsid w:val="000F6556"/>
    <w:rsid w:val="000F6580"/>
    <w:rsid w:val="000F685B"/>
    <w:rsid w:val="000F6A0D"/>
    <w:rsid w:val="000F6B34"/>
    <w:rsid w:val="000F73AB"/>
    <w:rsid w:val="000F7421"/>
    <w:rsid w:val="000F7B0F"/>
    <w:rsid w:val="000F7BB7"/>
    <w:rsid w:val="00100095"/>
    <w:rsid w:val="00100429"/>
    <w:rsid w:val="001004A6"/>
    <w:rsid w:val="001005D0"/>
    <w:rsid w:val="00101057"/>
    <w:rsid w:val="001012BC"/>
    <w:rsid w:val="001018D4"/>
    <w:rsid w:val="00101AB4"/>
    <w:rsid w:val="00101D0E"/>
    <w:rsid w:val="00102126"/>
    <w:rsid w:val="001021E8"/>
    <w:rsid w:val="00102243"/>
    <w:rsid w:val="0010230D"/>
    <w:rsid w:val="0010290F"/>
    <w:rsid w:val="001030FA"/>
    <w:rsid w:val="00103599"/>
    <w:rsid w:val="00103830"/>
    <w:rsid w:val="00103F47"/>
    <w:rsid w:val="00104591"/>
    <w:rsid w:val="0010463F"/>
    <w:rsid w:val="00104C17"/>
    <w:rsid w:val="00104EB1"/>
    <w:rsid w:val="0010511F"/>
    <w:rsid w:val="0010556D"/>
    <w:rsid w:val="00105710"/>
    <w:rsid w:val="00105713"/>
    <w:rsid w:val="00105A8B"/>
    <w:rsid w:val="00106059"/>
    <w:rsid w:val="00107840"/>
    <w:rsid w:val="00107DA1"/>
    <w:rsid w:val="00107EF6"/>
    <w:rsid w:val="001103BD"/>
    <w:rsid w:val="0011095E"/>
    <w:rsid w:val="00111057"/>
    <w:rsid w:val="0011119D"/>
    <w:rsid w:val="00111E73"/>
    <w:rsid w:val="00112177"/>
    <w:rsid w:val="0011237B"/>
    <w:rsid w:val="0011237D"/>
    <w:rsid w:val="001125C4"/>
    <w:rsid w:val="00112913"/>
    <w:rsid w:val="0011299F"/>
    <w:rsid w:val="00113131"/>
    <w:rsid w:val="001133A5"/>
    <w:rsid w:val="00113542"/>
    <w:rsid w:val="00113A50"/>
    <w:rsid w:val="00113E72"/>
    <w:rsid w:val="00113EDA"/>
    <w:rsid w:val="001144C5"/>
    <w:rsid w:val="00114655"/>
    <w:rsid w:val="00114690"/>
    <w:rsid w:val="00114F3C"/>
    <w:rsid w:val="00115076"/>
    <w:rsid w:val="00115642"/>
    <w:rsid w:val="001156D1"/>
    <w:rsid w:val="00115732"/>
    <w:rsid w:val="0011573A"/>
    <w:rsid w:val="00115BD3"/>
    <w:rsid w:val="00115FC6"/>
    <w:rsid w:val="0011617D"/>
    <w:rsid w:val="001161CE"/>
    <w:rsid w:val="0011640D"/>
    <w:rsid w:val="001164E7"/>
    <w:rsid w:val="00116608"/>
    <w:rsid w:val="00116984"/>
    <w:rsid w:val="00116B58"/>
    <w:rsid w:val="0011706F"/>
    <w:rsid w:val="0011714A"/>
    <w:rsid w:val="001172A7"/>
    <w:rsid w:val="00117468"/>
    <w:rsid w:val="00117BFF"/>
    <w:rsid w:val="00117D0D"/>
    <w:rsid w:val="00117DB5"/>
    <w:rsid w:val="00117E04"/>
    <w:rsid w:val="00120026"/>
    <w:rsid w:val="001202FD"/>
    <w:rsid w:val="00120676"/>
    <w:rsid w:val="00120BBF"/>
    <w:rsid w:val="00120BC0"/>
    <w:rsid w:val="00120CA8"/>
    <w:rsid w:val="0012126B"/>
    <w:rsid w:val="0012222D"/>
    <w:rsid w:val="00122242"/>
    <w:rsid w:val="00122296"/>
    <w:rsid w:val="00122AFF"/>
    <w:rsid w:val="00122E42"/>
    <w:rsid w:val="00123212"/>
    <w:rsid w:val="00123879"/>
    <w:rsid w:val="00123F6B"/>
    <w:rsid w:val="001244ED"/>
    <w:rsid w:val="0012478A"/>
    <w:rsid w:val="001248A4"/>
    <w:rsid w:val="00124923"/>
    <w:rsid w:val="00124E4B"/>
    <w:rsid w:val="001250E8"/>
    <w:rsid w:val="00125164"/>
    <w:rsid w:val="00125562"/>
    <w:rsid w:val="001255FB"/>
    <w:rsid w:val="00125803"/>
    <w:rsid w:val="00125BC2"/>
    <w:rsid w:val="00125F5B"/>
    <w:rsid w:val="00126BB9"/>
    <w:rsid w:val="00126F66"/>
    <w:rsid w:val="00127266"/>
    <w:rsid w:val="00127DDC"/>
    <w:rsid w:val="00130237"/>
    <w:rsid w:val="0013024F"/>
    <w:rsid w:val="00130A51"/>
    <w:rsid w:val="00130D1B"/>
    <w:rsid w:val="00130E9C"/>
    <w:rsid w:val="00130F46"/>
    <w:rsid w:val="00130FBA"/>
    <w:rsid w:val="001311CE"/>
    <w:rsid w:val="0013155C"/>
    <w:rsid w:val="00131FB1"/>
    <w:rsid w:val="001320E8"/>
    <w:rsid w:val="001321B6"/>
    <w:rsid w:val="001322EE"/>
    <w:rsid w:val="00132618"/>
    <w:rsid w:val="00132712"/>
    <w:rsid w:val="00132EB5"/>
    <w:rsid w:val="00133608"/>
    <w:rsid w:val="001338F2"/>
    <w:rsid w:val="00133B6B"/>
    <w:rsid w:val="00133E13"/>
    <w:rsid w:val="00133E9D"/>
    <w:rsid w:val="00133F21"/>
    <w:rsid w:val="00133F84"/>
    <w:rsid w:val="001346C3"/>
    <w:rsid w:val="0013478B"/>
    <w:rsid w:val="00134A53"/>
    <w:rsid w:val="00134AE0"/>
    <w:rsid w:val="0013527B"/>
    <w:rsid w:val="00135450"/>
    <w:rsid w:val="0013556C"/>
    <w:rsid w:val="0013564C"/>
    <w:rsid w:val="00135BF9"/>
    <w:rsid w:val="00136161"/>
    <w:rsid w:val="001367D9"/>
    <w:rsid w:val="00136CC1"/>
    <w:rsid w:val="001372BC"/>
    <w:rsid w:val="001377AF"/>
    <w:rsid w:val="00137A23"/>
    <w:rsid w:val="0014022C"/>
    <w:rsid w:val="00140249"/>
    <w:rsid w:val="00140A5A"/>
    <w:rsid w:val="00140D78"/>
    <w:rsid w:val="0014147F"/>
    <w:rsid w:val="00141C0D"/>
    <w:rsid w:val="00141DDE"/>
    <w:rsid w:val="00141FB6"/>
    <w:rsid w:val="00142040"/>
    <w:rsid w:val="0014264F"/>
    <w:rsid w:val="001426E8"/>
    <w:rsid w:val="00142854"/>
    <w:rsid w:val="00142A95"/>
    <w:rsid w:val="00142B00"/>
    <w:rsid w:val="00142B7C"/>
    <w:rsid w:val="00142BF8"/>
    <w:rsid w:val="0014351B"/>
    <w:rsid w:val="00143633"/>
    <w:rsid w:val="001439C8"/>
    <w:rsid w:val="00143C80"/>
    <w:rsid w:val="00143EEB"/>
    <w:rsid w:val="00144031"/>
    <w:rsid w:val="0014464D"/>
    <w:rsid w:val="00144663"/>
    <w:rsid w:val="00145392"/>
    <w:rsid w:val="0014545A"/>
    <w:rsid w:val="00145935"/>
    <w:rsid w:val="00145A94"/>
    <w:rsid w:val="00145B0B"/>
    <w:rsid w:val="00146BC0"/>
    <w:rsid w:val="00146F4E"/>
    <w:rsid w:val="00147088"/>
    <w:rsid w:val="00147356"/>
    <w:rsid w:val="00147710"/>
    <w:rsid w:val="00147BC3"/>
    <w:rsid w:val="00147BE3"/>
    <w:rsid w:val="00150349"/>
    <w:rsid w:val="0015046A"/>
    <w:rsid w:val="00150696"/>
    <w:rsid w:val="0015069D"/>
    <w:rsid w:val="00150F06"/>
    <w:rsid w:val="00151478"/>
    <w:rsid w:val="0015166B"/>
    <w:rsid w:val="0015175B"/>
    <w:rsid w:val="00151A8B"/>
    <w:rsid w:val="001525AE"/>
    <w:rsid w:val="001526F2"/>
    <w:rsid w:val="00152AFD"/>
    <w:rsid w:val="00152B0A"/>
    <w:rsid w:val="00152B0E"/>
    <w:rsid w:val="00152E3B"/>
    <w:rsid w:val="0015325B"/>
    <w:rsid w:val="001539F0"/>
    <w:rsid w:val="00153C36"/>
    <w:rsid w:val="00153FEC"/>
    <w:rsid w:val="0015567B"/>
    <w:rsid w:val="001557A9"/>
    <w:rsid w:val="001559DC"/>
    <w:rsid w:val="0015638B"/>
    <w:rsid w:val="00156506"/>
    <w:rsid w:val="001565F6"/>
    <w:rsid w:val="0015680E"/>
    <w:rsid w:val="00156869"/>
    <w:rsid w:val="00156B19"/>
    <w:rsid w:val="00156BA0"/>
    <w:rsid w:val="00156DA2"/>
    <w:rsid w:val="00157242"/>
    <w:rsid w:val="001577D8"/>
    <w:rsid w:val="001603A5"/>
    <w:rsid w:val="0016040A"/>
    <w:rsid w:val="00160742"/>
    <w:rsid w:val="00160C27"/>
    <w:rsid w:val="00160E6C"/>
    <w:rsid w:val="00161120"/>
    <w:rsid w:val="0016118E"/>
    <w:rsid w:val="0016158C"/>
    <w:rsid w:val="00161755"/>
    <w:rsid w:val="00161E22"/>
    <w:rsid w:val="00161F6C"/>
    <w:rsid w:val="00162020"/>
    <w:rsid w:val="001621DD"/>
    <w:rsid w:val="0016228F"/>
    <w:rsid w:val="00162663"/>
    <w:rsid w:val="001632D8"/>
    <w:rsid w:val="00163D7F"/>
    <w:rsid w:val="00163E7A"/>
    <w:rsid w:val="001641A7"/>
    <w:rsid w:val="00164241"/>
    <w:rsid w:val="00164242"/>
    <w:rsid w:val="001646AA"/>
    <w:rsid w:val="00164ABC"/>
    <w:rsid w:val="00165096"/>
    <w:rsid w:val="00165493"/>
    <w:rsid w:val="00165682"/>
    <w:rsid w:val="00165A34"/>
    <w:rsid w:val="001664BB"/>
    <w:rsid w:val="00166787"/>
    <w:rsid w:val="0016678A"/>
    <w:rsid w:val="00166D7D"/>
    <w:rsid w:val="00167156"/>
    <w:rsid w:val="001673DC"/>
    <w:rsid w:val="00167752"/>
    <w:rsid w:val="00167953"/>
    <w:rsid w:val="00167C6A"/>
    <w:rsid w:val="0017014D"/>
    <w:rsid w:val="001701A1"/>
    <w:rsid w:val="00170843"/>
    <w:rsid w:val="0017086D"/>
    <w:rsid w:val="00170A1D"/>
    <w:rsid w:val="00170F05"/>
    <w:rsid w:val="0017184E"/>
    <w:rsid w:val="00171897"/>
    <w:rsid w:val="00171BEA"/>
    <w:rsid w:val="00171D11"/>
    <w:rsid w:val="0017244C"/>
    <w:rsid w:val="00172549"/>
    <w:rsid w:val="00172921"/>
    <w:rsid w:val="00172BFC"/>
    <w:rsid w:val="00172F65"/>
    <w:rsid w:val="00173599"/>
    <w:rsid w:val="001735A9"/>
    <w:rsid w:val="001739C4"/>
    <w:rsid w:val="0017404A"/>
    <w:rsid w:val="00174185"/>
    <w:rsid w:val="001741B9"/>
    <w:rsid w:val="00174BBA"/>
    <w:rsid w:val="00175189"/>
    <w:rsid w:val="0017518F"/>
    <w:rsid w:val="00176031"/>
    <w:rsid w:val="00176272"/>
    <w:rsid w:val="001763DA"/>
    <w:rsid w:val="00176DD4"/>
    <w:rsid w:val="0017713D"/>
    <w:rsid w:val="00177259"/>
    <w:rsid w:val="00177964"/>
    <w:rsid w:val="00180008"/>
    <w:rsid w:val="001803CE"/>
    <w:rsid w:val="0018198B"/>
    <w:rsid w:val="00181DA5"/>
    <w:rsid w:val="00181F07"/>
    <w:rsid w:val="0018200B"/>
    <w:rsid w:val="001824DC"/>
    <w:rsid w:val="00182C5C"/>
    <w:rsid w:val="00182D7A"/>
    <w:rsid w:val="00182DEA"/>
    <w:rsid w:val="00182E8E"/>
    <w:rsid w:val="001836C3"/>
    <w:rsid w:val="00183B72"/>
    <w:rsid w:val="00183DC1"/>
    <w:rsid w:val="001840B8"/>
    <w:rsid w:val="0018422D"/>
    <w:rsid w:val="00184BB5"/>
    <w:rsid w:val="00185278"/>
    <w:rsid w:val="00185630"/>
    <w:rsid w:val="001856D1"/>
    <w:rsid w:val="00185962"/>
    <w:rsid w:val="00186018"/>
    <w:rsid w:val="00186D3A"/>
    <w:rsid w:val="00186E7B"/>
    <w:rsid w:val="001877F3"/>
    <w:rsid w:val="001879E0"/>
    <w:rsid w:val="00187BF9"/>
    <w:rsid w:val="00187E4C"/>
    <w:rsid w:val="00191547"/>
    <w:rsid w:val="00191716"/>
    <w:rsid w:val="00191816"/>
    <w:rsid w:val="00191E8C"/>
    <w:rsid w:val="00191FE1"/>
    <w:rsid w:val="0019234E"/>
    <w:rsid w:val="00192559"/>
    <w:rsid w:val="00192667"/>
    <w:rsid w:val="00192A17"/>
    <w:rsid w:val="00192C35"/>
    <w:rsid w:val="00193009"/>
    <w:rsid w:val="00193733"/>
    <w:rsid w:val="00193832"/>
    <w:rsid w:val="00193AFA"/>
    <w:rsid w:val="0019450C"/>
    <w:rsid w:val="00194E69"/>
    <w:rsid w:val="00194FB3"/>
    <w:rsid w:val="00195373"/>
    <w:rsid w:val="001953B7"/>
    <w:rsid w:val="00195625"/>
    <w:rsid w:val="00195708"/>
    <w:rsid w:val="00195B48"/>
    <w:rsid w:val="00195D5F"/>
    <w:rsid w:val="00195E44"/>
    <w:rsid w:val="00195F21"/>
    <w:rsid w:val="00195F95"/>
    <w:rsid w:val="001962EF"/>
    <w:rsid w:val="0019640A"/>
    <w:rsid w:val="0019678D"/>
    <w:rsid w:val="001968B2"/>
    <w:rsid w:val="001969CF"/>
    <w:rsid w:val="00196E07"/>
    <w:rsid w:val="00197513"/>
    <w:rsid w:val="00197C3B"/>
    <w:rsid w:val="00197DCC"/>
    <w:rsid w:val="001A0777"/>
    <w:rsid w:val="001A0D4B"/>
    <w:rsid w:val="001A10BB"/>
    <w:rsid w:val="001A1637"/>
    <w:rsid w:val="001A1C14"/>
    <w:rsid w:val="001A1F2F"/>
    <w:rsid w:val="001A23E2"/>
    <w:rsid w:val="001A2645"/>
    <w:rsid w:val="001A2B07"/>
    <w:rsid w:val="001A2D38"/>
    <w:rsid w:val="001A301D"/>
    <w:rsid w:val="001A3AB8"/>
    <w:rsid w:val="001A3B9D"/>
    <w:rsid w:val="001A4137"/>
    <w:rsid w:val="001A49E0"/>
    <w:rsid w:val="001A581E"/>
    <w:rsid w:val="001A5DBE"/>
    <w:rsid w:val="001A5F42"/>
    <w:rsid w:val="001A6497"/>
    <w:rsid w:val="001A6885"/>
    <w:rsid w:val="001A68C4"/>
    <w:rsid w:val="001A6DEE"/>
    <w:rsid w:val="001A7015"/>
    <w:rsid w:val="001A735F"/>
    <w:rsid w:val="001A760B"/>
    <w:rsid w:val="001A7982"/>
    <w:rsid w:val="001A7D88"/>
    <w:rsid w:val="001A7DF0"/>
    <w:rsid w:val="001B0F82"/>
    <w:rsid w:val="001B135C"/>
    <w:rsid w:val="001B16D4"/>
    <w:rsid w:val="001B16D7"/>
    <w:rsid w:val="001B1967"/>
    <w:rsid w:val="001B219A"/>
    <w:rsid w:val="001B248E"/>
    <w:rsid w:val="001B2AA4"/>
    <w:rsid w:val="001B2CCA"/>
    <w:rsid w:val="001B2E34"/>
    <w:rsid w:val="001B2EB7"/>
    <w:rsid w:val="001B3945"/>
    <w:rsid w:val="001B47A9"/>
    <w:rsid w:val="001B50BB"/>
    <w:rsid w:val="001B57E4"/>
    <w:rsid w:val="001B5C2C"/>
    <w:rsid w:val="001B5DC2"/>
    <w:rsid w:val="001B6006"/>
    <w:rsid w:val="001B60AE"/>
    <w:rsid w:val="001B61EC"/>
    <w:rsid w:val="001B63E8"/>
    <w:rsid w:val="001B6883"/>
    <w:rsid w:val="001B6D21"/>
    <w:rsid w:val="001B737C"/>
    <w:rsid w:val="001B737D"/>
    <w:rsid w:val="001B7662"/>
    <w:rsid w:val="001B790F"/>
    <w:rsid w:val="001C0877"/>
    <w:rsid w:val="001C08FF"/>
    <w:rsid w:val="001C0986"/>
    <w:rsid w:val="001C0AE2"/>
    <w:rsid w:val="001C0C04"/>
    <w:rsid w:val="001C10DE"/>
    <w:rsid w:val="001C1163"/>
    <w:rsid w:val="001C1308"/>
    <w:rsid w:val="001C13B5"/>
    <w:rsid w:val="001C1D6D"/>
    <w:rsid w:val="001C2272"/>
    <w:rsid w:val="001C29CB"/>
    <w:rsid w:val="001C2F8E"/>
    <w:rsid w:val="001C334A"/>
    <w:rsid w:val="001C36CB"/>
    <w:rsid w:val="001C3939"/>
    <w:rsid w:val="001C3DB8"/>
    <w:rsid w:val="001C412E"/>
    <w:rsid w:val="001C41C6"/>
    <w:rsid w:val="001C4457"/>
    <w:rsid w:val="001C4936"/>
    <w:rsid w:val="001C4B42"/>
    <w:rsid w:val="001C4C8A"/>
    <w:rsid w:val="001C4F07"/>
    <w:rsid w:val="001C63E4"/>
    <w:rsid w:val="001C74B8"/>
    <w:rsid w:val="001D020E"/>
    <w:rsid w:val="001D0530"/>
    <w:rsid w:val="001D0762"/>
    <w:rsid w:val="001D0902"/>
    <w:rsid w:val="001D0B02"/>
    <w:rsid w:val="001D1130"/>
    <w:rsid w:val="001D1177"/>
    <w:rsid w:val="001D16B8"/>
    <w:rsid w:val="001D18BD"/>
    <w:rsid w:val="001D1FE0"/>
    <w:rsid w:val="001D2111"/>
    <w:rsid w:val="001D2D0F"/>
    <w:rsid w:val="001D2D1B"/>
    <w:rsid w:val="001D345B"/>
    <w:rsid w:val="001D38D1"/>
    <w:rsid w:val="001D3952"/>
    <w:rsid w:val="001D3976"/>
    <w:rsid w:val="001D3E79"/>
    <w:rsid w:val="001D449A"/>
    <w:rsid w:val="001D45E7"/>
    <w:rsid w:val="001D47E0"/>
    <w:rsid w:val="001D497D"/>
    <w:rsid w:val="001D55F8"/>
    <w:rsid w:val="001D58A0"/>
    <w:rsid w:val="001D5A48"/>
    <w:rsid w:val="001D5F45"/>
    <w:rsid w:val="001D6166"/>
    <w:rsid w:val="001D62AC"/>
    <w:rsid w:val="001D658B"/>
    <w:rsid w:val="001D6A8C"/>
    <w:rsid w:val="001D6D2E"/>
    <w:rsid w:val="001D7448"/>
    <w:rsid w:val="001D7627"/>
    <w:rsid w:val="001D7653"/>
    <w:rsid w:val="001D780C"/>
    <w:rsid w:val="001D7C90"/>
    <w:rsid w:val="001E034D"/>
    <w:rsid w:val="001E09D5"/>
    <w:rsid w:val="001E0F72"/>
    <w:rsid w:val="001E127A"/>
    <w:rsid w:val="001E1886"/>
    <w:rsid w:val="001E1DBC"/>
    <w:rsid w:val="001E2254"/>
    <w:rsid w:val="001E2896"/>
    <w:rsid w:val="001E29D7"/>
    <w:rsid w:val="001E308B"/>
    <w:rsid w:val="001E3102"/>
    <w:rsid w:val="001E3220"/>
    <w:rsid w:val="001E3685"/>
    <w:rsid w:val="001E36F5"/>
    <w:rsid w:val="001E3759"/>
    <w:rsid w:val="001E39C7"/>
    <w:rsid w:val="001E3E0A"/>
    <w:rsid w:val="001E3FE5"/>
    <w:rsid w:val="001E4192"/>
    <w:rsid w:val="001E43AB"/>
    <w:rsid w:val="001E4650"/>
    <w:rsid w:val="001E487C"/>
    <w:rsid w:val="001E4954"/>
    <w:rsid w:val="001E5095"/>
    <w:rsid w:val="001E5676"/>
    <w:rsid w:val="001E5D94"/>
    <w:rsid w:val="001E6657"/>
    <w:rsid w:val="001E6C3E"/>
    <w:rsid w:val="001E6D23"/>
    <w:rsid w:val="001E7021"/>
    <w:rsid w:val="001E7025"/>
    <w:rsid w:val="001E7543"/>
    <w:rsid w:val="001E768A"/>
    <w:rsid w:val="001E7C05"/>
    <w:rsid w:val="001F069E"/>
    <w:rsid w:val="001F0815"/>
    <w:rsid w:val="001F092D"/>
    <w:rsid w:val="001F0D55"/>
    <w:rsid w:val="001F11EE"/>
    <w:rsid w:val="001F124C"/>
    <w:rsid w:val="001F149B"/>
    <w:rsid w:val="001F15A5"/>
    <w:rsid w:val="001F1820"/>
    <w:rsid w:val="001F1AE8"/>
    <w:rsid w:val="001F1C80"/>
    <w:rsid w:val="001F1CB8"/>
    <w:rsid w:val="001F1DEE"/>
    <w:rsid w:val="001F21F6"/>
    <w:rsid w:val="001F223D"/>
    <w:rsid w:val="001F23F2"/>
    <w:rsid w:val="001F265F"/>
    <w:rsid w:val="001F27CC"/>
    <w:rsid w:val="001F2CAC"/>
    <w:rsid w:val="001F2DCF"/>
    <w:rsid w:val="001F34C2"/>
    <w:rsid w:val="001F378A"/>
    <w:rsid w:val="001F4262"/>
    <w:rsid w:val="001F4334"/>
    <w:rsid w:val="001F4413"/>
    <w:rsid w:val="001F4598"/>
    <w:rsid w:val="001F4C2D"/>
    <w:rsid w:val="001F4C4F"/>
    <w:rsid w:val="001F4D2C"/>
    <w:rsid w:val="001F4D61"/>
    <w:rsid w:val="001F4EF5"/>
    <w:rsid w:val="001F52F4"/>
    <w:rsid w:val="001F53A6"/>
    <w:rsid w:val="001F6447"/>
    <w:rsid w:val="001F666D"/>
    <w:rsid w:val="001F67E9"/>
    <w:rsid w:val="001F6988"/>
    <w:rsid w:val="001F6D7F"/>
    <w:rsid w:val="001F7036"/>
    <w:rsid w:val="001F71AE"/>
    <w:rsid w:val="001F7740"/>
    <w:rsid w:val="001F7BD9"/>
    <w:rsid w:val="001F7E9C"/>
    <w:rsid w:val="00200145"/>
    <w:rsid w:val="0020057D"/>
    <w:rsid w:val="00200790"/>
    <w:rsid w:val="00200EFF"/>
    <w:rsid w:val="002013E1"/>
    <w:rsid w:val="00201C5B"/>
    <w:rsid w:val="00202313"/>
    <w:rsid w:val="0020234D"/>
    <w:rsid w:val="00202CBB"/>
    <w:rsid w:val="00202D76"/>
    <w:rsid w:val="00202D8B"/>
    <w:rsid w:val="002034A0"/>
    <w:rsid w:val="0020382D"/>
    <w:rsid w:val="00203840"/>
    <w:rsid w:val="00203DD0"/>
    <w:rsid w:val="00204367"/>
    <w:rsid w:val="00204540"/>
    <w:rsid w:val="002046AF"/>
    <w:rsid w:val="002048BB"/>
    <w:rsid w:val="00204BB4"/>
    <w:rsid w:val="00204DA3"/>
    <w:rsid w:val="00204DFC"/>
    <w:rsid w:val="00205586"/>
    <w:rsid w:val="00205A57"/>
    <w:rsid w:val="00205F44"/>
    <w:rsid w:val="00206165"/>
    <w:rsid w:val="00206430"/>
    <w:rsid w:val="0020652F"/>
    <w:rsid w:val="00206593"/>
    <w:rsid w:val="00206912"/>
    <w:rsid w:val="0020693E"/>
    <w:rsid w:val="00206DBF"/>
    <w:rsid w:val="00206DF5"/>
    <w:rsid w:val="0020778E"/>
    <w:rsid w:val="00207D4E"/>
    <w:rsid w:val="00210221"/>
    <w:rsid w:val="0021040B"/>
    <w:rsid w:val="00210845"/>
    <w:rsid w:val="002109D0"/>
    <w:rsid w:val="00210AF3"/>
    <w:rsid w:val="002110AB"/>
    <w:rsid w:val="002111E6"/>
    <w:rsid w:val="002113EA"/>
    <w:rsid w:val="00211C2B"/>
    <w:rsid w:val="00211DA0"/>
    <w:rsid w:val="002123EB"/>
    <w:rsid w:val="0021243F"/>
    <w:rsid w:val="002127E7"/>
    <w:rsid w:val="00212A6F"/>
    <w:rsid w:val="00212A7E"/>
    <w:rsid w:val="00212F25"/>
    <w:rsid w:val="0021374E"/>
    <w:rsid w:val="00213751"/>
    <w:rsid w:val="0021381D"/>
    <w:rsid w:val="00213C5D"/>
    <w:rsid w:val="00213FBE"/>
    <w:rsid w:val="0021406B"/>
    <w:rsid w:val="00214095"/>
    <w:rsid w:val="002141DB"/>
    <w:rsid w:val="00214B5C"/>
    <w:rsid w:val="00214D03"/>
    <w:rsid w:val="002151A7"/>
    <w:rsid w:val="002152D5"/>
    <w:rsid w:val="00215644"/>
    <w:rsid w:val="00215780"/>
    <w:rsid w:val="002161D5"/>
    <w:rsid w:val="00216378"/>
    <w:rsid w:val="00216981"/>
    <w:rsid w:val="00216CEF"/>
    <w:rsid w:val="00216F80"/>
    <w:rsid w:val="00217173"/>
    <w:rsid w:val="00217284"/>
    <w:rsid w:val="00217728"/>
    <w:rsid w:val="00217975"/>
    <w:rsid w:val="00217990"/>
    <w:rsid w:val="00217C6D"/>
    <w:rsid w:val="002200F1"/>
    <w:rsid w:val="00220595"/>
    <w:rsid w:val="00220D84"/>
    <w:rsid w:val="00220EDE"/>
    <w:rsid w:val="0022111E"/>
    <w:rsid w:val="00221799"/>
    <w:rsid w:val="00221A1F"/>
    <w:rsid w:val="00222191"/>
    <w:rsid w:val="002221ED"/>
    <w:rsid w:val="00222289"/>
    <w:rsid w:val="00222FDC"/>
    <w:rsid w:val="00223434"/>
    <w:rsid w:val="00223586"/>
    <w:rsid w:val="00223D70"/>
    <w:rsid w:val="002241DE"/>
    <w:rsid w:val="0022444A"/>
    <w:rsid w:val="002246FF"/>
    <w:rsid w:val="00224735"/>
    <w:rsid w:val="00224EFF"/>
    <w:rsid w:val="00224FBE"/>
    <w:rsid w:val="00224FFF"/>
    <w:rsid w:val="00225144"/>
    <w:rsid w:val="002254E0"/>
    <w:rsid w:val="00225507"/>
    <w:rsid w:val="002255C0"/>
    <w:rsid w:val="00225699"/>
    <w:rsid w:val="002257A4"/>
    <w:rsid w:val="002258D6"/>
    <w:rsid w:val="00226401"/>
    <w:rsid w:val="0022651D"/>
    <w:rsid w:val="00226DAE"/>
    <w:rsid w:val="00226E5E"/>
    <w:rsid w:val="00227222"/>
    <w:rsid w:val="0022726B"/>
    <w:rsid w:val="002272CA"/>
    <w:rsid w:val="002275E4"/>
    <w:rsid w:val="00227939"/>
    <w:rsid w:val="00227FF3"/>
    <w:rsid w:val="00230508"/>
    <w:rsid w:val="00230692"/>
    <w:rsid w:val="00230A20"/>
    <w:rsid w:val="00230FF4"/>
    <w:rsid w:val="00231DBC"/>
    <w:rsid w:val="00232211"/>
    <w:rsid w:val="0023260F"/>
    <w:rsid w:val="00232830"/>
    <w:rsid w:val="0023285D"/>
    <w:rsid w:val="00232869"/>
    <w:rsid w:val="00232B42"/>
    <w:rsid w:val="00232D0C"/>
    <w:rsid w:val="00233759"/>
    <w:rsid w:val="00233780"/>
    <w:rsid w:val="002344F6"/>
    <w:rsid w:val="002346DA"/>
    <w:rsid w:val="00234CAA"/>
    <w:rsid w:val="00234E7B"/>
    <w:rsid w:val="00235187"/>
    <w:rsid w:val="00235252"/>
    <w:rsid w:val="00235938"/>
    <w:rsid w:val="00235CB4"/>
    <w:rsid w:val="002361A4"/>
    <w:rsid w:val="00236E9A"/>
    <w:rsid w:val="00237F95"/>
    <w:rsid w:val="002401CB"/>
    <w:rsid w:val="002404D0"/>
    <w:rsid w:val="00240BC8"/>
    <w:rsid w:val="00240DD1"/>
    <w:rsid w:val="002410F1"/>
    <w:rsid w:val="002410F5"/>
    <w:rsid w:val="002412F7"/>
    <w:rsid w:val="00241477"/>
    <w:rsid w:val="002415B3"/>
    <w:rsid w:val="00241641"/>
    <w:rsid w:val="002418E3"/>
    <w:rsid w:val="00241DDD"/>
    <w:rsid w:val="002420DC"/>
    <w:rsid w:val="00242271"/>
    <w:rsid w:val="0024263E"/>
    <w:rsid w:val="00242765"/>
    <w:rsid w:val="00242B52"/>
    <w:rsid w:val="00242D0B"/>
    <w:rsid w:val="002432CE"/>
    <w:rsid w:val="00243511"/>
    <w:rsid w:val="00243C8E"/>
    <w:rsid w:val="00243EBB"/>
    <w:rsid w:val="0024489B"/>
    <w:rsid w:val="00244CC9"/>
    <w:rsid w:val="00245496"/>
    <w:rsid w:val="00245852"/>
    <w:rsid w:val="00246BAE"/>
    <w:rsid w:val="00246E44"/>
    <w:rsid w:val="00246FD7"/>
    <w:rsid w:val="002473C7"/>
    <w:rsid w:val="0024742B"/>
    <w:rsid w:val="002474C6"/>
    <w:rsid w:val="00247A41"/>
    <w:rsid w:val="00247F49"/>
    <w:rsid w:val="00250347"/>
    <w:rsid w:val="00250686"/>
    <w:rsid w:val="00250A7D"/>
    <w:rsid w:val="00250C3A"/>
    <w:rsid w:val="00250F52"/>
    <w:rsid w:val="00251218"/>
    <w:rsid w:val="00251AF6"/>
    <w:rsid w:val="00252595"/>
    <w:rsid w:val="002528D5"/>
    <w:rsid w:val="00252C20"/>
    <w:rsid w:val="00253213"/>
    <w:rsid w:val="0025349A"/>
    <w:rsid w:val="002536CF"/>
    <w:rsid w:val="00253739"/>
    <w:rsid w:val="00253861"/>
    <w:rsid w:val="00253960"/>
    <w:rsid w:val="00253BE4"/>
    <w:rsid w:val="00253C7C"/>
    <w:rsid w:val="00253DD6"/>
    <w:rsid w:val="0025403A"/>
    <w:rsid w:val="002540E4"/>
    <w:rsid w:val="0025419F"/>
    <w:rsid w:val="00254589"/>
    <w:rsid w:val="00254800"/>
    <w:rsid w:val="0025482E"/>
    <w:rsid w:val="00254D92"/>
    <w:rsid w:val="00254E9C"/>
    <w:rsid w:val="0025503A"/>
    <w:rsid w:val="00255201"/>
    <w:rsid w:val="0025523D"/>
    <w:rsid w:val="002557C5"/>
    <w:rsid w:val="00255E1B"/>
    <w:rsid w:val="00256844"/>
    <w:rsid w:val="0025698A"/>
    <w:rsid w:val="00256FC8"/>
    <w:rsid w:val="00257389"/>
    <w:rsid w:val="00257C38"/>
    <w:rsid w:val="002600C6"/>
    <w:rsid w:val="002604CE"/>
    <w:rsid w:val="00260521"/>
    <w:rsid w:val="00260728"/>
    <w:rsid w:val="0026078C"/>
    <w:rsid w:val="00260C5A"/>
    <w:rsid w:val="00260F3E"/>
    <w:rsid w:val="002615F2"/>
    <w:rsid w:val="00261C54"/>
    <w:rsid w:val="00261C72"/>
    <w:rsid w:val="00261C99"/>
    <w:rsid w:val="00261E00"/>
    <w:rsid w:val="00261F16"/>
    <w:rsid w:val="00262267"/>
    <w:rsid w:val="00262EB1"/>
    <w:rsid w:val="0026358D"/>
    <w:rsid w:val="002635D7"/>
    <w:rsid w:val="00263A1D"/>
    <w:rsid w:val="00263B89"/>
    <w:rsid w:val="00263C29"/>
    <w:rsid w:val="00263D40"/>
    <w:rsid w:val="00264104"/>
    <w:rsid w:val="0026415C"/>
    <w:rsid w:val="0026477E"/>
    <w:rsid w:val="00265015"/>
    <w:rsid w:val="00265080"/>
    <w:rsid w:val="0026552A"/>
    <w:rsid w:val="00265717"/>
    <w:rsid w:val="00265C1C"/>
    <w:rsid w:val="00265C64"/>
    <w:rsid w:val="00265E45"/>
    <w:rsid w:val="002668EB"/>
    <w:rsid w:val="00266C01"/>
    <w:rsid w:val="00267859"/>
    <w:rsid w:val="00267A98"/>
    <w:rsid w:val="00267CA7"/>
    <w:rsid w:val="00267DA2"/>
    <w:rsid w:val="00267E31"/>
    <w:rsid w:val="002701F0"/>
    <w:rsid w:val="0027109E"/>
    <w:rsid w:val="002713D3"/>
    <w:rsid w:val="00271830"/>
    <w:rsid w:val="00271875"/>
    <w:rsid w:val="002728CC"/>
    <w:rsid w:val="00272B2D"/>
    <w:rsid w:val="00272B44"/>
    <w:rsid w:val="00272ECF"/>
    <w:rsid w:val="00273C3F"/>
    <w:rsid w:val="00273CE9"/>
    <w:rsid w:val="00274434"/>
    <w:rsid w:val="002744AD"/>
    <w:rsid w:val="0027474F"/>
    <w:rsid w:val="002754C0"/>
    <w:rsid w:val="00275D51"/>
    <w:rsid w:val="00275E36"/>
    <w:rsid w:val="00276411"/>
    <w:rsid w:val="00276570"/>
    <w:rsid w:val="00276636"/>
    <w:rsid w:val="00277250"/>
    <w:rsid w:val="00277292"/>
    <w:rsid w:val="0027752F"/>
    <w:rsid w:val="002776B6"/>
    <w:rsid w:val="002804AA"/>
    <w:rsid w:val="00280511"/>
    <w:rsid w:val="00280519"/>
    <w:rsid w:val="0028054D"/>
    <w:rsid w:val="00280836"/>
    <w:rsid w:val="00280875"/>
    <w:rsid w:val="00280A02"/>
    <w:rsid w:val="00280B6B"/>
    <w:rsid w:val="0028131E"/>
    <w:rsid w:val="002815F0"/>
    <w:rsid w:val="0028164F"/>
    <w:rsid w:val="00281BBF"/>
    <w:rsid w:val="00283097"/>
    <w:rsid w:val="002831D5"/>
    <w:rsid w:val="002832D9"/>
    <w:rsid w:val="00283630"/>
    <w:rsid w:val="0028396A"/>
    <w:rsid w:val="00283DFB"/>
    <w:rsid w:val="00283E11"/>
    <w:rsid w:val="00283F75"/>
    <w:rsid w:val="002846FB"/>
    <w:rsid w:val="00284891"/>
    <w:rsid w:val="00284FA7"/>
    <w:rsid w:val="0028587E"/>
    <w:rsid w:val="00285907"/>
    <w:rsid w:val="00285C99"/>
    <w:rsid w:val="00285D1F"/>
    <w:rsid w:val="00285DFF"/>
    <w:rsid w:val="00285E30"/>
    <w:rsid w:val="002868D4"/>
    <w:rsid w:val="00286A19"/>
    <w:rsid w:val="00286C19"/>
    <w:rsid w:val="00286EE3"/>
    <w:rsid w:val="0028726B"/>
    <w:rsid w:val="0028758D"/>
    <w:rsid w:val="00287BF5"/>
    <w:rsid w:val="00290758"/>
    <w:rsid w:val="00290F1C"/>
    <w:rsid w:val="002917B0"/>
    <w:rsid w:val="00291975"/>
    <w:rsid w:val="00292480"/>
    <w:rsid w:val="00292C41"/>
    <w:rsid w:val="0029325D"/>
    <w:rsid w:val="002939E2"/>
    <w:rsid w:val="00293E20"/>
    <w:rsid w:val="00293EAD"/>
    <w:rsid w:val="0029410E"/>
    <w:rsid w:val="002944E4"/>
    <w:rsid w:val="0029486F"/>
    <w:rsid w:val="0029492E"/>
    <w:rsid w:val="00294F84"/>
    <w:rsid w:val="00295451"/>
    <w:rsid w:val="00295960"/>
    <w:rsid w:val="00295CC4"/>
    <w:rsid w:val="00296035"/>
    <w:rsid w:val="00296184"/>
    <w:rsid w:val="0029625A"/>
    <w:rsid w:val="002966F8"/>
    <w:rsid w:val="00296841"/>
    <w:rsid w:val="00296BE9"/>
    <w:rsid w:val="002971C8"/>
    <w:rsid w:val="00297518"/>
    <w:rsid w:val="00297A02"/>
    <w:rsid w:val="002A096F"/>
    <w:rsid w:val="002A0976"/>
    <w:rsid w:val="002A0ABE"/>
    <w:rsid w:val="002A0D1E"/>
    <w:rsid w:val="002A17BB"/>
    <w:rsid w:val="002A1B9F"/>
    <w:rsid w:val="002A1BD7"/>
    <w:rsid w:val="002A1C12"/>
    <w:rsid w:val="002A1D92"/>
    <w:rsid w:val="002A20D2"/>
    <w:rsid w:val="002A23C4"/>
    <w:rsid w:val="002A2988"/>
    <w:rsid w:val="002A2E4F"/>
    <w:rsid w:val="002A3369"/>
    <w:rsid w:val="002A35E8"/>
    <w:rsid w:val="002A3936"/>
    <w:rsid w:val="002A39FD"/>
    <w:rsid w:val="002A3A74"/>
    <w:rsid w:val="002A4ED0"/>
    <w:rsid w:val="002A52B6"/>
    <w:rsid w:val="002A52EE"/>
    <w:rsid w:val="002A53FB"/>
    <w:rsid w:val="002A5823"/>
    <w:rsid w:val="002A5E79"/>
    <w:rsid w:val="002A63BF"/>
    <w:rsid w:val="002A65CE"/>
    <w:rsid w:val="002A660C"/>
    <w:rsid w:val="002A66CB"/>
    <w:rsid w:val="002A6757"/>
    <w:rsid w:val="002A678D"/>
    <w:rsid w:val="002A6871"/>
    <w:rsid w:val="002A6A0D"/>
    <w:rsid w:val="002A6A7E"/>
    <w:rsid w:val="002A6B5B"/>
    <w:rsid w:val="002A6BC9"/>
    <w:rsid w:val="002A6CD2"/>
    <w:rsid w:val="002A6F66"/>
    <w:rsid w:val="002A7DE0"/>
    <w:rsid w:val="002B0589"/>
    <w:rsid w:val="002B0A84"/>
    <w:rsid w:val="002B0B40"/>
    <w:rsid w:val="002B0F42"/>
    <w:rsid w:val="002B1129"/>
    <w:rsid w:val="002B1220"/>
    <w:rsid w:val="002B14A1"/>
    <w:rsid w:val="002B15E4"/>
    <w:rsid w:val="002B1658"/>
    <w:rsid w:val="002B19BB"/>
    <w:rsid w:val="002B1BB5"/>
    <w:rsid w:val="002B2989"/>
    <w:rsid w:val="002B29BC"/>
    <w:rsid w:val="002B3771"/>
    <w:rsid w:val="002B3B7B"/>
    <w:rsid w:val="002B4020"/>
    <w:rsid w:val="002B4D73"/>
    <w:rsid w:val="002B54C5"/>
    <w:rsid w:val="002B5556"/>
    <w:rsid w:val="002B586E"/>
    <w:rsid w:val="002B5BA9"/>
    <w:rsid w:val="002B60FB"/>
    <w:rsid w:val="002B63A6"/>
    <w:rsid w:val="002B647C"/>
    <w:rsid w:val="002B6497"/>
    <w:rsid w:val="002B76FB"/>
    <w:rsid w:val="002B7991"/>
    <w:rsid w:val="002B7BE1"/>
    <w:rsid w:val="002C0082"/>
    <w:rsid w:val="002C10A9"/>
    <w:rsid w:val="002C11DE"/>
    <w:rsid w:val="002C143C"/>
    <w:rsid w:val="002C16E5"/>
    <w:rsid w:val="002C1984"/>
    <w:rsid w:val="002C20AB"/>
    <w:rsid w:val="002C24D2"/>
    <w:rsid w:val="002C2988"/>
    <w:rsid w:val="002C2DDE"/>
    <w:rsid w:val="002C2E47"/>
    <w:rsid w:val="002C2EEF"/>
    <w:rsid w:val="002C3811"/>
    <w:rsid w:val="002C3928"/>
    <w:rsid w:val="002C43B4"/>
    <w:rsid w:val="002C4850"/>
    <w:rsid w:val="002C4AB6"/>
    <w:rsid w:val="002C4D73"/>
    <w:rsid w:val="002C4E04"/>
    <w:rsid w:val="002C4E45"/>
    <w:rsid w:val="002C52A9"/>
    <w:rsid w:val="002C56C1"/>
    <w:rsid w:val="002C5F11"/>
    <w:rsid w:val="002C627F"/>
    <w:rsid w:val="002C6448"/>
    <w:rsid w:val="002C64C1"/>
    <w:rsid w:val="002C64C8"/>
    <w:rsid w:val="002C6582"/>
    <w:rsid w:val="002C65F9"/>
    <w:rsid w:val="002C686F"/>
    <w:rsid w:val="002C7108"/>
    <w:rsid w:val="002C7275"/>
    <w:rsid w:val="002C756A"/>
    <w:rsid w:val="002C75CF"/>
    <w:rsid w:val="002C7838"/>
    <w:rsid w:val="002C7B3B"/>
    <w:rsid w:val="002C7E92"/>
    <w:rsid w:val="002D014F"/>
    <w:rsid w:val="002D06A5"/>
    <w:rsid w:val="002D0843"/>
    <w:rsid w:val="002D09B9"/>
    <w:rsid w:val="002D0D88"/>
    <w:rsid w:val="002D0F78"/>
    <w:rsid w:val="002D1334"/>
    <w:rsid w:val="002D1B7F"/>
    <w:rsid w:val="002D20E8"/>
    <w:rsid w:val="002D2126"/>
    <w:rsid w:val="002D217C"/>
    <w:rsid w:val="002D23C2"/>
    <w:rsid w:val="002D2585"/>
    <w:rsid w:val="002D26AA"/>
    <w:rsid w:val="002D26D7"/>
    <w:rsid w:val="002D2A80"/>
    <w:rsid w:val="002D3734"/>
    <w:rsid w:val="002D4C38"/>
    <w:rsid w:val="002D5485"/>
    <w:rsid w:val="002D54FA"/>
    <w:rsid w:val="002D5813"/>
    <w:rsid w:val="002D5A03"/>
    <w:rsid w:val="002D5BF6"/>
    <w:rsid w:val="002D606D"/>
    <w:rsid w:val="002D60FF"/>
    <w:rsid w:val="002D635E"/>
    <w:rsid w:val="002D6560"/>
    <w:rsid w:val="002D69FB"/>
    <w:rsid w:val="002D721A"/>
    <w:rsid w:val="002D7229"/>
    <w:rsid w:val="002D760C"/>
    <w:rsid w:val="002D79DF"/>
    <w:rsid w:val="002D7A88"/>
    <w:rsid w:val="002D7DBE"/>
    <w:rsid w:val="002E0002"/>
    <w:rsid w:val="002E1CDB"/>
    <w:rsid w:val="002E27D0"/>
    <w:rsid w:val="002E2A71"/>
    <w:rsid w:val="002E2ACA"/>
    <w:rsid w:val="002E2CAC"/>
    <w:rsid w:val="002E2E81"/>
    <w:rsid w:val="002E304F"/>
    <w:rsid w:val="002E3C33"/>
    <w:rsid w:val="002E3DC2"/>
    <w:rsid w:val="002E4274"/>
    <w:rsid w:val="002E4932"/>
    <w:rsid w:val="002E59F7"/>
    <w:rsid w:val="002E5CE1"/>
    <w:rsid w:val="002E5F29"/>
    <w:rsid w:val="002E6138"/>
    <w:rsid w:val="002E6345"/>
    <w:rsid w:val="002E66CF"/>
    <w:rsid w:val="002E671F"/>
    <w:rsid w:val="002E6842"/>
    <w:rsid w:val="002E69FE"/>
    <w:rsid w:val="002E6AEF"/>
    <w:rsid w:val="002E72E0"/>
    <w:rsid w:val="002E75B3"/>
    <w:rsid w:val="002E76F7"/>
    <w:rsid w:val="002E76FE"/>
    <w:rsid w:val="002E7884"/>
    <w:rsid w:val="002E798E"/>
    <w:rsid w:val="002F063A"/>
    <w:rsid w:val="002F0815"/>
    <w:rsid w:val="002F0AAB"/>
    <w:rsid w:val="002F0EE2"/>
    <w:rsid w:val="002F0F07"/>
    <w:rsid w:val="002F28C0"/>
    <w:rsid w:val="002F2A3C"/>
    <w:rsid w:val="002F2C11"/>
    <w:rsid w:val="002F3059"/>
    <w:rsid w:val="002F39BB"/>
    <w:rsid w:val="002F3C85"/>
    <w:rsid w:val="002F3CCC"/>
    <w:rsid w:val="002F4A5B"/>
    <w:rsid w:val="002F4BFB"/>
    <w:rsid w:val="002F4DE1"/>
    <w:rsid w:val="002F52EE"/>
    <w:rsid w:val="002F55D0"/>
    <w:rsid w:val="002F57C4"/>
    <w:rsid w:val="002F5AF8"/>
    <w:rsid w:val="002F6629"/>
    <w:rsid w:val="002F6CFE"/>
    <w:rsid w:val="002F73D0"/>
    <w:rsid w:val="002F7815"/>
    <w:rsid w:val="002F7EE2"/>
    <w:rsid w:val="00300170"/>
    <w:rsid w:val="003002E2"/>
    <w:rsid w:val="003006BA"/>
    <w:rsid w:val="00300776"/>
    <w:rsid w:val="003011BE"/>
    <w:rsid w:val="003020D0"/>
    <w:rsid w:val="003024BD"/>
    <w:rsid w:val="003025D8"/>
    <w:rsid w:val="003026E2"/>
    <w:rsid w:val="00302EDD"/>
    <w:rsid w:val="00303288"/>
    <w:rsid w:val="00303313"/>
    <w:rsid w:val="00303337"/>
    <w:rsid w:val="00303456"/>
    <w:rsid w:val="00303485"/>
    <w:rsid w:val="003035B6"/>
    <w:rsid w:val="003035C0"/>
    <w:rsid w:val="00303AD7"/>
    <w:rsid w:val="00303C80"/>
    <w:rsid w:val="00304145"/>
    <w:rsid w:val="0030414A"/>
    <w:rsid w:val="0030417A"/>
    <w:rsid w:val="0030426A"/>
    <w:rsid w:val="0030434B"/>
    <w:rsid w:val="00304CCF"/>
    <w:rsid w:val="00305444"/>
    <w:rsid w:val="003057D3"/>
    <w:rsid w:val="00305B93"/>
    <w:rsid w:val="00305C86"/>
    <w:rsid w:val="00305DD5"/>
    <w:rsid w:val="003062F0"/>
    <w:rsid w:val="003071CA"/>
    <w:rsid w:val="0030789C"/>
    <w:rsid w:val="00307C6B"/>
    <w:rsid w:val="00310164"/>
    <w:rsid w:val="003107C3"/>
    <w:rsid w:val="00310BEB"/>
    <w:rsid w:val="00310F64"/>
    <w:rsid w:val="00311554"/>
    <w:rsid w:val="003117FF"/>
    <w:rsid w:val="003121CA"/>
    <w:rsid w:val="00312A2C"/>
    <w:rsid w:val="00312C53"/>
    <w:rsid w:val="00312C5F"/>
    <w:rsid w:val="003130A6"/>
    <w:rsid w:val="003131E4"/>
    <w:rsid w:val="00313AC1"/>
    <w:rsid w:val="00313D47"/>
    <w:rsid w:val="0031407E"/>
    <w:rsid w:val="00314154"/>
    <w:rsid w:val="0031418D"/>
    <w:rsid w:val="00314219"/>
    <w:rsid w:val="0031435C"/>
    <w:rsid w:val="003144C8"/>
    <w:rsid w:val="00314D4D"/>
    <w:rsid w:val="003151F8"/>
    <w:rsid w:val="003155D6"/>
    <w:rsid w:val="003157B0"/>
    <w:rsid w:val="00315A52"/>
    <w:rsid w:val="00315DDC"/>
    <w:rsid w:val="00316083"/>
    <w:rsid w:val="003160BA"/>
    <w:rsid w:val="003162C2"/>
    <w:rsid w:val="003164AE"/>
    <w:rsid w:val="00316F1B"/>
    <w:rsid w:val="00316FD6"/>
    <w:rsid w:val="00317430"/>
    <w:rsid w:val="003174EE"/>
    <w:rsid w:val="003178E9"/>
    <w:rsid w:val="0032001B"/>
    <w:rsid w:val="00320356"/>
    <w:rsid w:val="0032097A"/>
    <w:rsid w:val="00320A1B"/>
    <w:rsid w:val="00320EA6"/>
    <w:rsid w:val="00321294"/>
    <w:rsid w:val="0032175E"/>
    <w:rsid w:val="0032176D"/>
    <w:rsid w:val="00321FB0"/>
    <w:rsid w:val="00322465"/>
    <w:rsid w:val="0032301C"/>
    <w:rsid w:val="003231B3"/>
    <w:rsid w:val="003239A5"/>
    <w:rsid w:val="00323BCD"/>
    <w:rsid w:val="00323E87"/>
    <w:rsid w:val="00324058"/>
    <w:rsid w:val="00324B35"/>
    <w:rsid w:val="00324B87"/>
    <w:rsid w:val="003253F3"/>
    <w:rsid w:val="003256CE"/>
    <w:rsid w:val="003257D2"/>
    <w:rsid w:val="00325BC5"/>
    <w:rsid w:val="003261AA"/>
    <w:rsid w:val="00326626"/>
    <w:rsid w:val="0032685E"/>
    <w:rsid w:val="00326887"/>
    <w:rsid w:val="00326B4A"/>
    <w:rsid w:val="0032702A"/>
    <w:rsid w:val="003272CB"/>
    <w:rsid w:val="0032730B"/>
    <w:rsid w:val="003305BA"/>
    <w:rsid w:val="0033119C"/>
    <w:rsid w:val="003313BA"/>
    <w:rsid w:val="003314EA"/>
    <w:rsid w:val="00331B19"/>
    <w:rsid w:val="0033246F"/>
    <w:rsid w:val="003325EA"/>
    <w:rsid w:val="003330C6"/>
    <w:rsid w:val="00334428"/>
    <w:rsid w:val="003346AA"/>
    <w:rsid w:val="00335586"/>
    <w:rsid w:val="00335862"/>
    <w:rsid w:val="00335AC2"/>
    <w:rsid w:val="00335FDD"/>
    <w:rsid w:val="00336665"/>
    <w:rsid w:val="00336AC7"/>
    <w:rsid w:val="00337642"/>
    <w:rsid w:val="0033797F"/>
    <w:rsid w:val="003400DC"/>
    <w:rsid w:val="00340150"/>
    <w:rsid w:val="00340634"/>
    <w:rsid w:val="00340C4B"/>
    <w:rsid w:val="00340F8E"/>
    <w:rsid w:val="003411CD"/>
    <w:rsid w:val="00341B38"/>
    <w:rsid w:val="00341C91"/>
    <w:rsid w:val="003429A5"/>
    <w:rsid w:val="00342A73"/>
    <w:rsid w:val="00342D47"/>
    <w:rsid w:val="003431D8"/>
    <w:rsid w:val="003432EE"/>
    <w:rsid w:val="003432FF"/>
    <w:rsid w:val="0034368E"/>
    <w:rsid w:val="00343883"/>
    <w:rsid w:val="003439B3"/>
    <w:rsid w:val="00343C6C"/>
    <w:rsid w:val="00343D5F"/>
    <w:rsid w:val="00344A50"/>
    <w:rsid w:val="00344D9F"/>
    <w:rsid w:val="00345079"/>
    <w:rsid w:val="003454E5"/>
    <w:rsid w:val="003454FC"/>
    <w:rsid w:val="00345671"/>
    <w:rsid w:val="00345A5C"/>
    <w:rsid w:val="0034602A"/>
    <w:rsid w:val="00346056"/>
    <w:rsid w:val="0034606A"/>
    <w:rsid w:val="0034658C"/>
    <w:rsid w:val="0034684D"/>
    <w:rsid w:val="00346AED"/>
    <w:rsid w:val="00346CCC"/>
    <w:rsid w:val="00346E43"/>
    <w:rsid w:val="00346E56"/>
    <w:rsid w:val="00346F0E"/>
    <w:rsid w:val="003473F5"/>
    <w:rsid w:val="003474A7"/>
    <w:rsid w:val="00347866"/>
    <w:rsid w:val="0035026C"/>
    <w:rsid w:val="00350310"/>
    <w:rsid w:val="003517F8"/>
    <w:rsid w:val="00351EED"/>
    <w:rsid w:val="00351F15"/>
    <w:rsid w:val="00351F76"/>
    <w:rsid w:val="003520A7"/>
    <w:rsid w:val="003524A7"/>
    <w:rsid w:val="003528B4"/>
    <w:rsid w:val="00352911"/>
    <w:rsid w:val="0035323E"/>
    <w:rsid w:val="00353950"/>
    <w:rsid w:val="00353A86"/>
    <w:rsid w:val="00353AE9"/>
    <w:rsid w:val="00353BCD"/>
    <w:rsid w:val="00353F4A"/>
    <w:rsid w:val="00353FD9"/>
    <w:rsid w:val="003540BD"/>
    <w:rsid w:val="00354635"/>
    <w:rsid w:val="0035478E"/>
    <w:rsid w:val="00354C56"/>
    <w:rsid w:val="00354ED0"/>
    <w:rsid w:val="00355416"/>
    <w:rsid w:val="00355C4D"/>
    <w:rsid w:val="003562AA"/>
    <w:rsid w:val="00356507"/>
    <w:rsid w:val="0035697C"/>
    <w:rsid w:val="00356B00"/>
    <w:rsid w:val="00356CA4"/>
    <w:rsid w:val="00356FCF"/>
    <w:rsid w:val="0035757A"/>
    <w:rsid w:val="0036048C"/>
    <w:rsid w:val="003604D0"/>
    <w:rsid w:val="00360742"/>
    <w:rsid w:val="0036086E"/>
    <w:rsid w:val="00360AA6"/>
    <w:rsid w:val="00361298"/>
    <w:rsid w:val="003618E4"/>
    <w:rsid w:val="00361B34"/>
    <w:rsid w:val="00361CE2"/>
    <w:rsid w:val="0036216D"/>
    <w:rsid w:val="00362A38"/>
    <w:rsid w:val="00362D5B"/>
    <w:rsid w:val="003631B0"/>
    <w:rsid w:val="0036356E"/>
    <w:rsid w:val="00363944"/>
    <w:rsid w:val="00363CD9"/>
    <w:rsid w:val="00363FE5"/>
    <w:rsid w:val="00364170"/>
    <w:rsid w:val="0036435D"/>
    <w:rsid w:val="00364399"/>
    <w:rsid w:val="0036466E"/>
    <w:rsid w:val="00364803"/>
    <w:rsid w:val="00365125"/>
    <w:rsid w:val="003651A7"/>
    <w:rsid w:val="00365CEC"/>
    <w:rsid w:val="003660DA"/>
    <w:rsid w:val="00366586"/>
    <w:rsid w:val="00366E64"/>
    <w:rsid w:val="0036750F"/>
    <w:rsid w:val="0036796C"/>
    <w:rsid w:val="00367A6B"/>
    <w:rsid w:val="00367F7D"/>
    <w:rsid w:val="003707A9"/>
    <w:rsid w:val="00371074"/>
    <w:rsid w:val="00371787"/>
    <w:rsid w:val="00371A0A"/>
    <w:rsid w:val="00371FAD"/>
    <w:rsid w:val="0037203F"/>
    <w:rsid w:val="003723E7"/>
    <w:rsid w:val="00372884"/>
    <w:rsid w:val="003728C5"/>
    <w:rsid w:val="00372A06"/>
    <w:rsid w:val="00372CFA"/>
    <w:rsid w:val="003731AB"/>
    <w:rsid w:val="003735F5"/>
    <w:rsid w:val="00374B6E"/>
    <w:rsid w:val="00374FDF"/>
    <w:rsid w:val="00375385"/>
    <w:rsid w:val="003753C9"/>
    <w:rsid w:val="0037548C"/>
    <w:rsid w:val="0037573B"/>
    <w:rsid w:val="00375B45"/>
    <w:rsid w:val="00375E76"/>
    <w:rsid w:val="00376DBA"/>
    <w:rsid w:val="003770EC"/>
    <w:rsid w:val="00377128"/>
    <w:rsid w:val="00377928"/>
    <w:rsid w:val="00377CB9"/>
    <w:rsid w:val="00377F7B"/>
    <w:rsid w:val="003805CF"/>
    <w:rsid w:val="00380A62"/>
    <w:rsid w:val="00381396"/>
    <w:rsid w:val="003817C1"/>
    <w:rsid w:val="003818E9"/>
    <w:rsid w:val="00381CC8"/>
    <w:rsid w:val="0038205B"/>
    <w:rsid w:val="00382123"/>
    <w:rsid w:val="00382820"/>
    <w:rsid w:val="0038284D"/>
    <w:rsid w:val="00382AE2"/>
    <w:rsid w:val="00382CE8"/>
    <w:rsid w:val="00383DFC"/>
    <w:rsid w:val="00383E2C"/>
    <w:rsid w:val="00384002"/>
    <w:rsid w:val="0038441B"/>
    <w:rsid w:val="00384462"/>
    <w:rsid w:val="00384EC4"/>
    <w:rsid w:val="00384FE1"/>
    <w:rsid w:val="00385054"/>
    <w:rsid w:val="00385654"/>
    <w:rsid w:val="0038586D"/>
    <w:rsid w:val="003858D9"/>
    <w:rsid w:val="00385932"/>
    <w:rsid w:val="00385977"/>
    <w:rsid w:val="00385A10"/>
    <w:rsid w:val="00385CAF"/>
    <w:rsid w:val="00385F00"/>
    <w:rsid w:val="00385FC6"/>
    <w:rsid w:val="00386074"/>
    <w:rsid w:val="00386080"/>
    <w:rsid w:val="00386113"/>
    <w:rsid w:val="00386191"/>
    <w:rsid w:val="0038701F"/>
    <w:rsid w:val="00387143"/>
    <w:rsid w:val="00387520"/>
    <w:rsid w:val="003876EA"/>
    <w:rsid w:val="00387784"/>
    <w:rsid w:val="00387BBD"/>
    <w:rsid w:val="00387C66"/>
    <w:rsid w:val="0039083B"/>
    <w:rsid w:val="00390D1C"/>
    <w:rsid w:val="00390F89"/>
    <w:rsid w:val="003912CB"/>
    <w:rsid w:val="003914F5"/>
    <w:rsid w:val="00391747"/>
    <w:rsid w:val="00391C56"/>
    <w:rsid w:val="00392607"/>
    <w:rsid w:val="0039276F"/>
    <w:rsid w:val="003929F0"/>
    <w:rsid w:val="00392CE9"/>
    <w:rsid w:val="00392D20"/>
    <w:rsid w:val="0039307C"/>
    <w:rsid w:val="003930ED"/>
    <w:rsid w:val="0039339A"/>
    <w:rsid w:val="00393475"/>
    <w:rsid w:val="0039398A"/>
    <w:rsid w:val="00393D01"/>
    <w:rsid w:val="00393EF9"/>
    <w:rsid w:val="0039465B"/>
    <w:rsid w:val="0039478F"/>
    <w:rsid w:val="00394817"/>
    <w:rsid w:val="00394A40"/>
    <w:rsid w:val="00394C6E"/>
    <w:rsid w:val="003955AE"/>
    <w:rsid w:val="00395B9A"/>
    <w:rsid w:val="00395E41"/>
    <w:rsid w:val="00395E75"/>
    <w:rsid w:val="003964E4"/>
    <w:rsid w:val="00396A9B"/>
    <w:rsid w:val="00396E86"/>
    <w:rsid w:val="003971F8"/>
    <w:rsid w:val="0039758C"/>
    <w:rsid w:val="00397802"/>
    <w:rsid w:val="00397875"/>
    <w:rsid w:val="00397DAF"/>
    <w:rsid w:val="00397F9B"/>
    <w:rsid w:val="00397FD8"/>
    <w:rsid w:val="003A003F"/>
    <w:rsid w:val="003A00A7"/>
    <w:rsid w:val="003A03B2"/>
    <w:rsid w:val="003A07D6"/>
    <w:rsid w:val="003A0891"/>
    <w:rsid w:val="003A115C"/>
    <w:rsid w:val="003A1190"/>
    <w:rsid w:val="003A13F8"/>
    <w:rsid w:val="003A15B9"/>
    <w:rsid w:val="003A1E0C"/>
    <w:rsid w:val="003A211E"/>
    <w:rsid w:val="003A246D"/>
    <w:rsid w:val="003A25FF"/>
    <w:rsid w:val="003A2C4E"/>
    <w:rsid w:val="003A2FC5"/>
    <w:rsid w:val="003A336D"/>
    <w:rsid w:val="003A3ED9"/>
    <w:rsid w:val="003A3FDA"/>
    <w:rsid w:val="003A4147"/>
    <w:rsid w:val="003A437D"/>
    <w:rsid w:val="003A45FB"/>
    <w:rsid w:val="003A46FB"/>
    <w:rsid w:val="003A4AAB"/>
    <w:rsid w:val="003A50F0"/>
    <w:rsid w:val="003A552F"/>
    <w:rsid w:val="003A58BF"/>
    <w:rsid w:val="003A6207"/>
    <w:rsid w:val="003A6C80"/>
    <w:rsid w:val="003A6D37"/>
    <w:rsid w:val="003A7074"/>
    <w:rsid w:val="003A7372"/>
    <w:rsid w:val="003A7820"/>
    <w:rsid w:val="003A783D"/>
    <w:rsid w:val="003A7926"/>
    <w:rsid w:val="003A7A8D"/>
    <w:rsid w:val="003A7BA0"/>
    <w:rsid w:val="003B0580"/>
    <w:rsid w:val="003B0A23"/>
    <w:rsid w:val="003B0D07"/>
    <w:rsid w:val="003B10EF"/>
    <w:rsid w:val="003B2AED"/>
    <w:rsid w:val="003B3291"/>
    <w:rsid w:val="003B3294"/>
    <w:rsid w:val="003B3A53"/>
    <w:rsid w:val="003B3E2D"/>
    <w:rsid w:val="003B3FD5"/>
    <w:rsid w:val="003B4149"/>
    <w:rsid w:val="003B414B"/>
    <w:rsid w:val="003B4BA6"/>
    <w:rsid w:val="003B4E04"/>
    <w:rsid w:val="003B51BB"/>
    <w:rsid w:val="003B527E"/>
    <w:rsid w:val="003B5694"/>
    <w:rsid w:val="003B57BF"/>
    <w:rsid w:val="003B59E2"/>
    <w:rsid w:val="003B5C34"/>
    <w:rsid w:val="003B6332"/>
    <w:rsid w:val="003B65A1"/>
    <w:rsid w:val="003B69EA"/>
    <w:rsid w:val="003B6F7C"/>
    <w:rsid w:val="003B70FF"/>
    <w:rsid w:val="003B71D5"/>
    <w:rsid w:val="003B75E8"/>
    <w:rsid w:val="003B7676"/>
    <w:rsid w:val="003B7A55"/>
    <w:rsid w:val="003B7EB8"/>
    <w:rsid w:val="003C0383"/>
    <w:rsid w:val="003C063B"/>
    <w:rsid w:val="003C13E7"/>
    <w:rsid w:val="003C1419"/>
    <w:rsid w:val="003C1455"/>
    <w:rsid w:val="003C1D70"/>
    <w:rsid w:val="003C20B9"/>
    <w:rsid w:val="003C264C"/>
    <w:rsid w:val="003C28B8"/>
    <w:rsid w:val="003C294E"/>
    <w:rsid w:val="003C3B06"/>
    <w:rsid w:val="003C3FCE"/>
    <w:rsid w:val="003C48A1"/>
    <w:rsid w:val="003C4A72"/>
    <w:rsid w:val="003C4FB4"/>
    <w:rsid w:val="003C53EF"/>
    <w:rsid w:val="003C58E9"/>
    <w:rsid w:val="003C6000"/>
    <w:rsid w:val="003C634A"/>
    <w:rsid w:val="003C670A"/>
    <w:rsid w:val="003C6D9B"/>
    <w:rsid w:val="003C6E54"/>
    <w:rsid w:val="003C6F30"/>
    <w:rsid w:val="003C7440"/>
    <w:rsid w:val="003C7A76"/>
    <w:rsid w:val="003C7BCB"/>
    <w:rsid w:val="003D00DF"/>
    <w:rsid w:val="003D0572"/>
    <w:rsid w:val="003D0A22"/>
    <w:rsid w:val="003D0AE2"/>
    <w:rsid w:val="003D0EBD"/>
    <w:rsid w:val="003D1999"/>
    <w:rsid w:val="003D1A0E"/>
    <w:rsid w:val="003D1A64"/>
    <w:rsid w:val="003D1A97"/>
    <w:rsid w:val="003D1B7D"/>
    <w:rsid w:val="003D24CA"/>
    <w:rsid w:val="003D2728"/>
    <w:rsid w:val="003D2970"/>
    <w:rsid w:val="003D2C43"/>
    <w:rsid w:val="003D3217"/>
    <w:rsid w:val="003D3C2A"/>
    <w:rsid w:val="003D3EF4"/>
    <w:rsid w:val="003D46B4"/>
    <w:rsid w:val="003D46F6"/>
    <w:rsid w:val="003D47A8"/>
    <w:rsid w:val="003D56B1"/>
    <w:rsid w:val="003D572B"/>
    <w:rsid w:val="003D593E"/>
    <w:rsid w:val="003D59B9"/>
    <w:rsid w:val="003D6368"/>
    <w:rsid w:val="003D6598"/>
    <w:rsid w:val="003D65F2"/>
    <w:rsid w:val="003D6A81"/>
    <w:rsid w:val="003D6E9D"/>
    <w:rsid w:val="003D6ECF"/>
    <w:rsid w:val="003D7675"/>
    <w:rsid w:val="003D7CED"/>
    <w:rsid w:val="003E016A"/>
    <w:rsid w:val="003E0407"/>
    <w:rsid w:val="003E05A8"/>
    <w:rsid w:val="003E0740"/>
    <w:rsid w:val="003E0748"/>
    <w:rsid w:val="003E16F4"/>
    <w:rsid w:val="003E18A6"/>
    <w:rsid w:val="003E1E57"/>
    <w:rsid w:val="003E1F06"/>
    <w:rsid w:val="003E2147"/>
    <w:rsid w:val="003E241D"/>
    <w:rsid w:val="003E255A"/>
    <w:rsid w:val="003E2AF3"/>
    <w:rsid w:val="003E2C5F"/>
    <w:rsid w:val="003E2CBD"/>
    <w:rsid w:val="003E2EAD"/>
    <w:rsid w:val="003E2ED2"/>
    <w:rsid w:val="003E2F7A"/>
    <w:rsid w:val="003E3B42"/>
    <w:rsid w:val="003E3C43"/>
    <w:rsid w:val="003E414D"/>
    <w:rsid w:val="003E42B7"/>
    <w:rsid w:val="003E43C5"/>
    <w:rsid w:val="003E47F9"/>
    <w:rsid w:val="003E49CD"/>
    <w:rsid w:val="003E4A86"/>
    <w:rsid w:val="003E4A9A"/>
    <w:rsid w:val="003E57C0"/>
    <w:rsid w:val="003E58A3"/>
    <w:rsid w:val="003E5A18"/>
    <w:rsid w:val="003E5A83"/>
    <w:rsid w:val="003E5C5F"/>
    <w:rsid w:val="003E5F07"/>
    <w:rsid w:val="003E603A"/>
    <w:rsid w:val="003E640E"/>
    <w:rsid w:val="003E67D8"/>
    <w:rsid w:val="003E6C88"/>
    <w:rsid w:val="003E6EEA"/>
    <w:rsid w:val="003E7117"/>
    <w:rsid w:val="003E7704"/>
    <w:rsid w:val="003E7F5C"/>
    <w:rsid w:val="003F0356"/>
    <w:rsid w:val="003F06B6"/>
    <w:rsid w:val="003F0843"/>
    <w:rsid w:val="003F0D9E"/>
    <w:rsid w:val="003F0FEB"/>
    <w:rsid w:val="003F15AC"/>
    <w:rsid w:val="003F1841"/>
    <w:rsid w:val="003F18AF"/>
    <w:rsid w:val="003F1E97"/>
    <w:rsid w:val="003F2A9B"/>
    <w:rsid w:val="003F39E3"/>
    <w:rsid w:val="003F3B2B"/>
    <w:rsid w:val="003F48AC"/>
    <w:rsid w:val="003F4A10"/>
    <w:rsid w:val="003F56F6"/>
    <w:rsid w:val="003F580C"/>
    <w:rsid w:val="003F5B50"/>
    <w:rsid w:val="003F5E91"/>
    <w:rsid w:val="003F6374"/>
    <w:rsid w:val="003F63F5"/>
    <w:rsid w:val="003F64AC"/>
    <w:rsid w:val="003F67F5"/>
    <w:rsid w:val="003F6826"/>
    <w:rsid w:val="003F6BBD"/>
    <w:rsid w:val="003F72DE"/>
    <w:rsid w:val="003F77F2"/>
    <w:rsid w:val="003F77FF"/>
    <w:rsid w:val="003F794E"/>
    <w:rsid w:val="003F7C29"/>
    <w:rsid w:val="003F7D44"/>
    <w:rsid w:val="004005ED"/>
    <w:rsid w:val="00400640"/>
    <w:rsid w:val="00400FA5"/>
    <w:rsid w:val="0040147F"/>
    <w:rsid w:val="0040185D"/>
    <w:rsid w:val="00401B76"/>
    <w:rsid w:val="00401E28"/>
    <w:rsid w:val="00402010"/>
    <w:rsid w:val="0040201E"/>
    <w:rsid w:val="00402267"/>
    <w:rsid w:val="004028D4"/>
    <w:rsid w:val="00402A34"/>
    <w:rsid w:val="00402DCA"/>
    <w:rsid w:val="0040369B"/>
    <w:rsid w:val="0040386D"/>
    <w:rsid w:val="00404284"/>
    <w:rsid w:val="00404332"/>
    <w:rsid w:val="00404495"/>
    <w:rsid w:val="004048C4"/>
    <w:rsid w:val="004048DE"/>
    <w:rsid w:val="00404F83"/>
    <w:rsid w:val="004054FF"/>
    <w:rsid w:val="00405570"/>
    <w:rsid w:val="00405B24"/>
    <w:rsid w:val="00405C5E"/>
    <w:rsid w:val="004060A8"/>
    <w:rsid w:val="00406204"/>
    <w:rsid w:val="00406941"/>
    <w:rsid w:val="00406B76"/>
    <w:rsid w:val="00406E7B"/>
    <w:rsid w:val="00406FF4"/>
    <w:rsid w:val="004072D4"/>
    <w:rsid w:val="0040734B"/>
    <w:rsid w:val="0040747E"/>
    <w:rsid w:val="0040754C"/>
    <w:rsid w:val="00407C16"/>
    <w:rsid w:val="00407E94"/>
    <w:rsid w:val="00407FB1"/>
    <w:rsid w:val="00410605"/>
    <w:rsid w:val="0041064E"/>
    <w:rsid w:val="004109D3"/>
    <w:rsid w:val="00410AA1"/>
    <w:rsid w:val="00410D72"/>
    <w:rsid w:val="00411339"/>
    <w:rsid w:val="00411392"/>
    <w:rsid w:val="00411ABC"/>
    <w:rsid w:val="00411EEB"/>
    <w:rsid w:val="004122B4"/>
    <w:rsid w:val="00412654"/>
    <w:rsid w:val="00412D85"/>
    <w:rsid w:val="00412EC6"/>
    <w:rsid w:val="00413116"/>
    <w:rsid w:val="00413338"/>
    <w:rsid w:val="0041352B"/>
    <w:rsid w:val="004137E1"/>
    <w:rsid w:val="004139A7"/>
    <w:rsid w:val="00413BE9"/>
    <w:rsid w:val="00413C7A"/>
    <w:rsid w:val="00413EE7"/>
    <w:rsid w:val="004141D6"/>
    <w:rsid w:val="004146E5"/>
    <w:rsid w:val="00414752"/>
    <w:rsid w:val="00414EA7"/>
    <w:rsid w:val="004150EB"/>
    <w:rsid w:val="004152A4"/>
    <w:rsid w:val="004155FD"/>
    <w:rsid w:val="0041582D"/>
    <w:rsid w:val="00415C1A"/>
    <w:rsid w:val="00415D21"/>
    <w:rsid w:val="00415D55"/>
    <w:rsid w:val="00415D6F"/>
    <w:rsid w:val="00415F9B"/>
    <w:rsid w:val="004162F6"/>
    <w:rsid w:val="00416308"/>
    <w:rsid w:val="00416BDB"/>
    <w:rsid w:val="004177D4"/>
    <w:rsid w:val="00417C87"/>
    <w:rsid w:val="00417E60"/>
    <w:rsid w:val="0042030E"/>
    <w:rsid w:val="0042081D"/>
    <w:rsid w:val="004212EF"/>
    <w:rsid w:val="004213D3"/>
    <w:rsid w:val="004214E1"/>
    <w:rsid w:val="00421711"/>
    <w:rsid w:val="004218CC"/>
    <w:rsid w:val="00421CB4"/>
    <w:rsid w:val="00422302"/>
    <w:rsid w:val="004225B7"/>
    <w:rsid w:val="004225E4"/>
    <w:rsid w:val="0042271A"/>
    <w:rsid w:val="00422C4E"/>
    <w:rsid w:val="00422EED"/>
    <w:rsid w:val="0042316D"/>
    <w:rsid w:val="00423338"/>
    <w:rsid w:val="004235E3"/>
    <w:rsid w:val="00423604"/>
    <w:rsid w:val="00423A03"/>
    <w:rsid w:val="00423D72"/>
    <w:rsid w:val="0042415C"/>
    <w:rsid w:val="0042421A"/>
    <w:rsid w:val="004242A2"/>
    <w:rsid w:val="00424706"/>
    <w:rsid w:val="00424999"/>
    <w:rsid w:val="004252C2"/>
    <w:rsid w:val="0042531C"/>
    <w:rsid w:val="00425AAA"/>
    <w:rsid w:val="00425C48"/>
    <w:rsid w:val="00425D7E"/>
    <w:rsid w:val="004268E4"/>
    <w:rsid w:val="00427FE6"/>
    <w:rsid w:val="004306B2"/>
    <w:rsid w:val="00430B29"/>
    <w:rsid w:val="004314F1"/>
    <w:rsid w:val="00431677"/>
    <w:rsid w:val="004319C7"/>
    <w:rsid w:val="00431BC1"/>
    <w:rsid w:val="00431BE4"/>
    <w:rsid w:val="00431C09"/>
    <w:rsid w:val="00431CD9"/>
    <w:rsid w:val="0043230F"/>
    <w:rsid w:val="004323C9"/>
    <w:rsid w:val="00432BB5"/>
    <w:rsid w:val="00432F4F"/>
    <w:rsid w:val="00433C0C"/>
    <w:rsid w:val="00433ECA"/>
    <w:rsid w:val="0043408B"/>
    <w:rsid w:val="00434670"/>
    <w:rsid w:val="004347FD"/>
    <w:rsid w:val="00434AF6"/>
    <w:rsid w:val="00434C39"/>
    <w:rsid w:val="00434C79"/>
    <w:rsid w:val="00435A10"/>
    <w:rsid w:val="00435DC4"/>
    <w:rsid w:val="00436311"/>
    <w:rsid w:val="00436A6E"/>
    <w:rsid w:val="00436B0A"/>
    <w:rsid w:val="00436C9D"/>
    <w:rsid w:val="0043705E"/>
    <w:rsid w:val="004378F2"/>
    <w:rsid w:val="00437950"/>
    <w:rsid w:val="004379CA"/>
    <w:rsid w:val="00437DE7"/>
    <w:rsid w:val="0044000D"/>
    <w:rsid w:val="0044064C"/>
    <w:rsid w:val="00440822"/>
    <w:rsid w:val="00440B94"/>
    <w:rsid w:val="00440C36"/>
    <w:rsid w:val="004416B6"/>
    <w:rsid w:val="00441C85"/>
    <w:rsid w:val="00442249"/>
    <w:rsid w:val="004422BA"/>
    <w:rsid w:val="004429B0"/>
    <w:rsid w:val="00442D6D"/>
    <w:rsid w:val="004435CA"/>
    <w:rsid w:val="004436E9"/>
    <w:rsid w:val="00443944"/>
    <w:rsid w:val="0044399C"/>
    <w:rsid w:val="00443E72"/>
    <w:rsid w:val="0044402F"/>
    <w:rsid w:val="00444239"/>
    <w:rsid w:val="00444AFF"/>
    <w:rsid w:val="00444D68"/>
    <w:rsid w:val="004451A6"/>
    <w:rsid w:val="00445248"/>
    <w:rsid w:val="00445C2E"/>
    <w:rsid w:val="00445F94"/>
    <w:rsid w:val="004464AB"/>
    <w:rsid w:val="004464B6"/>
    <w:rsid w:val="00446680"/>
    <w:rsid w:val="004466C4"/>
    <w:rsid w:val="0044690E"/>
    <w:rsid w:val="00446B99"/>
    <w:rsid w:val="00446DBE"/>
    <w:rsid w:val="00447A1B"/>
    <w:rsid w:val="00447F05"/>
    <w:rsid w:val="00450097"/>
    <w:rsid w:val="00450106"/>
    <w:rsid w:val="00450241"/>
    <w:rsid w:val="00450653"/>
    <w:rsid w:val="00450A3B"/>
    <w:rsid w:val="00450D24"/>
    <w:rsid w:val="004518AF"/>
    <w:rsid w:val="00451F86"/>
    <w:rsid w:val="00452297"/>
    <w:rsid w:val="00452C27"/>
    <w:rsid w:val="00452CC2"/>
    <w:rsid w:val="004536CF"/>
    <w:rsid w:val="004540CA"/>
    <w:rsid w:val="00454122"/>
    <w:rsid w:val="00454194"/>
    <w:rsid w:val="0045480B"/>
    <w:rsid w:val="004549D0"/>
    <w:rsid w:val="00454C0D"/>
    <w:rsid w:val="00454C40"/>
    <w:rsid w:val="004553A6"/>
    <w:rsid w:val="004556D9"/>
    <w:rsid w:val="004559E2"/>
    <w:rsid w:val="00455E7F"/>
    <w:rsid w:val="00455EAB"/>
    <w:rsid w:val="004562D3"/>
    <w:rsid w:val="004563A5"/>
    <w:rsid w:val="004567EA"/>
    <w:rsid w:val="004569D5"/>
    <w:rsid w:val="00456AEE"/>
    <w:rsid w:val="00456F9F"/>
    <w:rsid w:val="004572E7"/>
    <w:rsid w:val="00457450"/>
    <w:rsid w:val="00457A59"/>
    <w:rsid w:val="00457FA3"/>
    <w:rsid w:val="004600C8"/>
    <w:rsid w:val="0046085D"/>
    <w:rsid w:val="00460CA7"/>
    <w:rsid w:val="0046117F"/>
    <w:rsid w:val="004615BC"/>
    <w:rsid w:val="00461674"/>
    <w:rsid w:val="004617A1"/>
    <w:rsid w:val="00461A63"/>
    <w:rsid w:val="00461F74"/>
    <w:rsid w:val="00462168"/>
    <w:rsid w:val="0046255E"/>
    <w:rsid w:val="00462F1C"/>
    <w:rsid w:val="00463594"/>
    <w:rsid w:val="00464216"/>
    <w:rsid w:val="00464528"/>
    <w:rsid w:val="004648D1"/>
    <w:rsid w:val="00464F30"/>
    <w:rsid w:val="00465186"/>
    <w:rsid w:val="0046525F"/>
    <w:rsid w:val="004655D5"/>
    <w:rsid w:val="00465DE5"/>
    <w:rsid w:val="00466237"/>
    <w:rsid w:val="0046640A"/>
    <w:rsid w:val="0046645D"/>
    <w:rsid w:val="0046660D"/>
    <w:rsid w:val="0046690D"/>
    <w:rsid w:val="00466CD4"/>
    <w:rsid w:val="00466CD9"/>
    <w:rsid w:val="004672CD"/>
    <w:rsid w:val="00467624"/>
    <w:rsid w:val="00467AD3"/>
    <w:rsid w:val="00467DCF"/>
    <w:rsid w:val="00467EA1"/>
    <w:rsid w:val="00467FAD"/>
    <w:rsid w:val="00470126"/>
    <w:rsid w:val="00470353"/>
    <w:rsid w:val="00470466"/>
    <w:rsid w:val="00470A41"/>
    <w:rsid w:val="00470AC7"/>
    <w:rsid w:val="0047106C"/>
    <w:rsid w:val="0047116E"/>
    <w:rsid w:val="0047117C"/>
    <w:rsid w:val="004716C2"/>
    <w:rsid w:val="00471CCE"/>
    <w:rsid w:val="00472229"/>
    <w:rsid w:val="004722DA"/>
    <w:rsid w:val="0047241C"/>
    <w:rsid w:val="0047282F"/>
    <w:rsid w:val="00472B19"/>
    <w:rsid w:val="004730FF"/>
    <w:rsid w:val="004731DE"/>
    <w:rsid w:val="0047327C"/>
    <w:rsid w:val="00473BF6"/>
    <w:rsid w:val="00473C45"/>
    <w:rsid w:val="00473C80"/>
    <w:rsid w:val="004742A1"/>
    <w:rsid w:val="00474677"/>
    <w:rsid w:val="004749EB"/>
    <w:rsid w:val="0047525C"/>
    <w:rsid w:val="004752C1"/>
    <w:rsid w:val="00475384"/>
    <w:rsid w:val="004754E6"/>
    <w:rsid w:val="00475884"/>
    <w:rsid w:val="004758F0"/>
    <w:rsid w:val="00475B69"/>
    <w:rsid w:val="00475D33"/>
    <w:rsid w:val="00475F70"/>
    <w:rsid w:val="004764DB"/>
    <w:rsid w:val="004765AD"/>
    <w:rsid w:val="004767A9"/>
    <w:rsid w:val="00476937"/>
    <w:rsid w:val="00477012"/>
    <w:rsid w:val="00477121"/>
    <w:rsid w:val="004776C2"/>
    <w:rsid w:val="00477FCB"/>
    <w:rsid w:val="004802DC"/>
    <w:rsid w:val="00480302"/>
    <w:rsid w:val="0048057C"/>
    <w:rsid w:val="00480B11"/>
    <w:rsid w:val="00480E9F"/>
    <w:rsid w:val="00480FB4"/>
    <w:rsid w:val="0048189B"/>
    <w:rsid w:val="00481997"/>
    <w:rsid w:val="00481F2B"/>
    <w:rsid w:val="004825E6"/>
    <w:rsid w:val="00482640"/>
    <w:rsid w:val="0048290A"/>
    <w:rsid w:val="00482A36"/>
    <w:rsid w:val="00482AA5"/>
    <w:rsid w:val="00483745"/>
    <w:rsid w:val="00484370"/>
    <w:rsid w:val="004853E5"/>
    <w:rsid w:val="004857EA"/>
    <w:rsid w:val="00485818"/>
    <w:rsid w:val="00485AE1"/>
    <w:rsid w:val="00485F9E"/>
    <w:rsid w:val="0048606F"/>
    <w:rsid w:val="004864E1"/>
    <w:rsid w:val="0048682A"/>
    <w:rsid w:val="00486B4E"/>
    <w:rsid w:val="00486C97"/>
    <w:rsid w:val="0048723E"/>
    <w:rsid w:val="00487E6F"/>
    <w:rsid w:val="0049098F"/>
    <w:rsid w:val="00490B94"/>
    <w:rsid w:val="00490CAB"/>
    <w:rsid w:val="004912FF"/>
    <w:rsid w:val="00491B34"/>
    <w:rsid w:val="004926A8"/>
    <w:rsid w:val="004926BD"/>
    <w:rsid w:val="00492845"/>
    <w:rsid w:val="00492927"/>
    <w:rsid w:val="004932C2"/>
    <w:rsid w:val="00493427"/>
    <w:rsid w:val="004937DF"/>
    <w:rsid w:val="00493B2D"/>
    <w:rsid w:val="00493C2F"/>
    <w:rsid w:val="00493D4A"/>
    <w:rsid w:val="004949E7"/>
    <w:rsid w:val="00494E8A"/>
    <w:rsid w:val="00494ED4"/>
    <w:rsid w:val="00494FD2"/>
    <w:rsid w:val="004952F0"/>
    <w:rsid w:val="00495320"/>
    <w:rsid w:val="0049549E"/>
    <w:rsid w:val="00495759"/>
    <w:rsid w:val="0049585E"/>
    <w:rsid w:val="0049601C"/>
    <w:rsid w:val="004960E6"/>
    <w:rsid w:val="0049645C"/>
    <w:rsid w:val="00496801"/>
    <w:rsid w:val="0049714E"/>
    <w:rsid w:val="00497528"/>
    <w:rsid w:val="0049765B"/>
    <w:rsid w:val="00497811"/>
    <w:rsid w:val="00497945"/>
    <w:rsid w:val="00497D35"/>
    <w:rsid w:val="004A0411"/>
    <w:rsid w:val="004A10DD"/>
    <w:rsid w:val="004A10EB"/>
    <w:rsid w:val="004A149A"/>
    <w:rsid w:val="004A18E7"/>
    <w:rsid w:val="004A202E"/>
    <w:rsid w:val="004A21D0"/>
    <w:rsid w:val="004A22E0"/>
    <w:rsid w:val="004A25C5"/>
    <w:rsid w:val="004A26EA"/>
    <w:rsid w:val="004A35DB"/>
    <w:rsid w:val="004A4FFF"/>
    <w:rsid w:val="004A61E6"/>
    <w:rsid w:val="004A671F"/>
    <w:rsid w:val="004A6D8D"/>
    <w:rsid w:val="004A707B"/>
    <w:rsid w:val="004A7794"/>
    <w:rsid w:val="004A77C4"/>
    <w:rsid w:val="004A7CAA"/>
    <w:rsid w:val="004B02A8"/>
    <w:rsid w:val="004B0AE8"/>
    <w:rsid w:val="004B0FF1"/>
    <w:rsid w:val="004B1242"/>
    <w:rsid w:val="004B146B"/>
    <w:rsid w:val="004B1C15"/>
    <w:rsid w:val="004B250E"/>
    <w:rsid w:val="004B29A4"/>
    <w:rsid w:val="004B2F09"/>
    <w:rsid w:val="004B369D"/>
    <w:rsid w:val="004B3AC5"/>
    <w:rsid w:val="004B3C22"/>
    <w:rsid w:val="004B3CA0"/>
    <w:rsid w:val="004B3CB9"/>
    <w:rsid w:val="004B4387"/>
    <w:rsid w:val="004B4CD7"/>
    <w:rsid w:val="004B4FFE"/>
    <w:rsid w:val="004B5147"/>
    <w:rsid w:val="004B547E"/>
    <w:rsid w:val="004B54FC"/>
    <w:rsid w:val="004B55A8"/>
    <w:rsid w:val="004B57FE"/>
    <w:rsid w:val="004B5C12"/>
    <w:rsid w:val="004B5C41"/>
    <w:rsid w:val="004B5D6D"/>
    <w:rsid w:val="004B6101"/>
    <w:rsid w:val="004B63AC"/>
    <w:rsid w:val="004B6EAD"/>
    <w:rsid w:val="004B72F3"/>
    <w:rsid w:val="004B76C0"/>
    <w:rsid w:val="004B7755"/>
    <w:rsid w:val="004B7B97"/>
    <w:rsid w:val="004B7FC2"/>
    <w:rsid w:val="004C007F"/>
    <w:rsid w:val="004C0128"/>
    <w:rsid w:val="004C0930"/>
    <w:rsid w:val="004C09B7"/>
    <w:rsid w:val="004C0DB4"/>
    <w:rsid w:val="004C1074"/>
    <w:rsid w:val="004C175A"/>
    <w:rsid w:val="004C1933"/>
    <w:rsid w:val="004C1D2F"/>
    <w:rsid w:val="004C1DDB"/>
    <w:rsid w:val="004C22DC"/>
    <w:rsid w:val="004C2DF0"/>
    <w:rsid w:val="004C2FF7"/>
    <w:rsid w:val="004C315E"/>
    <w:rsid w:val="004C3743"/>
    <w:rsid w:val="004C38A8"/>
    <w:rsid w:val="004C3AF0"/>
    <w:rsid w:val="004C3EDB"/>
    <w:rsid w:val="004C4973"/>
    <w:rsid w:val="004C4E1D"/>
    <w:rsid w:val="004C528D"/>
    <w:rsid w:val="004C53C4"/>
    <w:rsid w:val="004C5605"/>
    <w:rsid w:val="004C5985"/>
    <w:rsid w:val="004C5BD2"/>
    <w:rsid w:val="004C5C67"/>
    <w:rsid w:val="004C5F0B"/>
    <w:rsid w:val="004C6700"/>
    <w:rsid w:val="004C6968"/>
    <w:rsid w:val="004C75B3"/>
    <w:rsid w:val="004C79F0"/>
    <w:rsid w:val="004D0B83"/>
    <w:rsid w:val="004D0BD8"/>
    <w:rsid w:val="004D0D55"/>
    <w:rsid w:val="004D1210"/>
    <w:rsid w:val="004D14FB"/>
    <w:rsid w:val="004D1608"/>
    <w:rsid w:val="004D17CA"/>
    <w:rsid w:val="004D1B3E"/>
    <w:rsid w:val="004D1D15"/>
    <w:rsid w:val="004D24DC"/>
    <w:rsid w:val="004D26CF"/>
    <w:rsid w:val="004D2B81"/>
    <w:rsid w:val="004D2E31"/>
    <w:rsid w:val="004D38DC"/>
    <w:rsid w:val="004D4528"/>
    <w:rsid w:val="004D4AB8"/>
    <w:rsid w:val="004D4BCB"/>
    <w:rsid w:val="004D4C33"/>
    <w:rsid w:val="004D50F2"/>
    <w:rsid w:val="004D5742"/>
    <w:rsid w:val="004D58FF"/>
    <w:rsid w:val="004D67FB"/>
    <w:rsid w:val="004D6E80"/>
    <w:rsid w:val="004D71D3"/>
    <w:rsid w:val="004D7911"/>
    <w:rsid w:val="004D7975"/>
    <w:rsid w:val="004E0077"/>
    <w:rsid w:val="004E067D"/>
    <w:rsid w:val="004E1070"/>
    <w:rsid w:val="004E1204"/>
    <w:rsid w:val="004E16AC"/>
    <w:rsid w:val="004E19C3"/>
    <w:rsid w:val="004E22E9"/>
    <w:rsid w:val="004E260E"/>
    <w:rsid w:val="004E2CCD"/>
    <w:rsid w:val="004E2CDF"/>
    <w:rsid w:val="004E2F54"/>
    <w:rsid w:val="004E314D"/>
    <w:rsid w:val="004E378E"/>
    <w:rsid w:val="004E3AA0"/>
    <w:rsid w:val="004E3B1F"/>
    <w:rsid w:val="004E3CD0"/>
    <w:rsid w:val="004E4177"/>
    <w:rsid w:val="004E4371"/>
    <w:rsid w:val="004E4DA0"/>
    <w:rsid w:val="004E516E"/>
    <w:rsid w:val="004E51E8"/>
    <w:rsid w:val="004E594E"/>
    <w:rsid w:val="004E6381"/>
    <w:rsid w:val="004E63D2"/>
    <w:rsid w:val="004E6420"/>
    <w:rsid w:val="004E6429"/>
    <w:rsid w:val="004E7039"/>
    <w:rsid w:val="004E7223"/>
    <w:rsid w:val="004E7708"/>
    <w:rsid w:val="004E79A9"/>
    <w:rsid w:val="004E7B60"/>
    <w:rsid w:val="004F02B0"/>
    <w:rsid w:val="004F0643"/>
    <w:rsid w:val="004F0AD1"/>
    <w:rsid w:val="004F0BA6"/>
    <w:rsid w:val="004F1058"/>
    <w:rsid w:val="004F1060"/>
    <w:rsid w:val="004F1684"/>
    <w:rsid w:val="004F1901"/>
    <w:rsid w:val="004F238A"/>
    <w:rsid w:val="004F2582"/>
    <w:rsid w:val="004F2623"/>
    <w:rsid w:val="004F2A12"/>
    <w:rsid w:val="004F2B6E"/>
    <w:rsid w:val="004F2DA5"/>
    <w:rsid w:val="004F33AF"/>
    <w:rsid w:val="004F357E"/>
    <w:rsid w:val="004F3642"/>
    <w:rsid w:val="004F3C6C"/>
    <w:rsid w:val="004F3F17"/>
    <w:rsid w:val="004F4066"/>
    <w:rsid w:val="004F441A"/>
    <w:rsid w:val="004F4A28"/>
    <w:rsid w:val="004F5005"/>
    <w:rsid w:val="004F545C"/>
    <w:rsid w:val="004F54CC"/>
    <w:rsid w:val="004F5CD0"/>
    <w:rsid w:val="004F5E19"/>
    <w:rsid w:val="004F6C52"/>
    <w:rsid w:val="004F6F33"/>
    <w:rsid w:val="004F70C5"/>
    <w:rsid w:val="004F7549"/>
    <w:rsid w:val="004F77D3"/>
    <w:rsid w:val="004F79DF"/>
    <w:rsid w:val="004F7CA5"/>
    <w:rsid w:val="00500F3D"/>
    <w:rsid w:val="005016A4"/>
    <w:rsid w:val="0050285C"/>
    <w:rsid w:val="00502A7C"/>
    <w:rsid w:val="00502AE5"/>
    <w:rsid w:val="0050339F"/>
    <w:rsid w:val="00503467"/>
    <w:rsid w:val="0050369B"/>
    <w:rsid w:val="0050396B"/>
    <w:rsid w:val="00503A14"/>
    <w:rsid w:val="00503A21"/>
    <w:rsid w:val="00503D88"/>
    <w:rsid w:val="00503FBF"/>
    <w:rsid w:val="00503FCB"/>
    <w:rsid w:val="00504458"/>
    <w:rsid w:val="0050479B"/>
    <w:rsid w:val="00504A04"/>
    <w:rsid w:val="00504D6D"/>
    <w:rsid w:val="0050508D"/>
    <w:rsid w:val="00505116"/>
    <w:rsid w:val="00505465"/>
    <w:rsid w:val="00505536"/>
    <w:rsid w:val="005057E4"/>
    <w:rsid w:val="0050590B"/>
    <w:rsid w:val="00505C2E"/>
    <w:rsid w:val="005065A5"/>
    <w:rsid w:val="0050690D"/>
    <w:rsid w:val="00506923"/>
    <w:rsid w:val="00506A40"/>
    <w:rsid w:val="00506A69"/>
    <w:rsid w:val="00506BCD"/>
    <w:rsid w:val="00506D8D"/>
    <w:rsid w:val="00506F52"/>
    <w:rsid w:val="00507136"/>
    <w:rsid w:val="0050735B"/>
    <w:rsid w:val="0050758C"/>
    <w:rsid w:val="00507699"/>
    <w:rsid w:val="00507B57"/>
    <w:rsid w:val="00507C57"/>
    <w:rsid w:val="00507CB2"/>
    <w:rsid w:val="0051002B"/>
    <w:rsid w:val="0051028D"/>
    <w:rsid w:val="00510584"/>
    <w:rsid w:val="005107B6"/>
    <w:rsid w:val="00510DDE"/>
    <w:rsid w:val="00510E28"/>
    <w:rsid w:val="00511083"/>
    <w:rsid w:val="00511951"/>
    <w:rsid w:val="00511DA2"/>
    <w:rsid w:val="00511E0D"/>
    <w:rsid w:val="0051206E"/>
    <w:rsid w:val="00512259"/>
    <w:rsid w:val="0051237B"/>
    <w:rsid w:val="00512CA3"/>
    <w:rsid w:val="00513212"/>
    <w:rsid w:val="00513225"/>
    <w:rsid w:val="00513696"/>
    <w:rsid w:val="0051378E"/>
    <w:rsid w:val="00513E77"/>
    <w:rsid w:val="00514009"/>
    <w:rsid w:val="005141E4"/>
    <w:rsid w:val="00514245"/>
    <w:rsid w:val="0051492B"/>
    <w:rsid w:val="00514980"/>
    <w:rsid w:val="00514F71"/>
    <w:rsid w:val="00514FAD"/>
    <w:rsid w:val="00516727"/>
    <w:rsid w:val="00516D0B"/>
    <w:rsid w:val="00516F69"/>
    <w:rsid w:val="00517664"/>
    <w:rsid w:val="005176BE"/>
    <w:rsid w:val="0051770A"/>
    <w:rsid w:val="00517847"/>
    <w:rsid w:val="00517B31"/>
    <w:rsid w:val="005207B0"/>
    <w:rsid w:val="00520D1C"/>
    <w:rsid w:val="00520D81"/>
    <w:rsid w:val="0052175F"/>
    <w:rsid w:val="005217B8"/>
    <w:rsid w:val="0052185A"/>
    <w:rsid w:val="0052196F"/>
    <w:rsid w:val="00521A25"/>
    <w:rsid w:val="00521D84"/>
    <w:rsid w:val="005222D4"/>
    <w:rsid w:val="0052250A"/>
    <w:rsid w:val="00522CAC"/>
    <w:rsid w:val="00522D00"/>
    <w:rsid w:val="00522F78"/>
    <w:rsid w:val="00523473"/>
    <w:rsid w:val="005239B9"/>
    <w:rsid w:val="00523ADF"/>
    <w:rsid w:val="00523E1E"/>
    <w:rsid w:val="00524203"/>
    <w:rsid w:val="005244AB"/>
    <w:rsid w:val="0052598D"/>
    <w:rsid w:val="00525C71"/>
    <w:rsid w:val="00525E8E"/>
    <w:rsid w:val="0052617B"/>
    <w:rsid w:val="00526230"/>
    <w:rsid w:val="00526349"/>
    <w:rsid w:val="005267E9"/>
    <w:rsid w:val="00526C11"/>
    <w:rsid w:val="005273A0"/>
    <w:rsid w:val="0052777D"/>
    <w:rsid w:val="00527908"/>
    <w:rsid w:val="00527A8B"/>
    <w:rsid w:val="00527DF3"/>
    <w:rsid w:val="00530085"/>
    <w:rsid w:val="005301BF"/>
    <w:rsid w:val="00530472"/>
    <w:rsid w:val="00530542"/>
    <w:rsid w:val="00530A68"/>
    <w:rsid w:val="00530B2D"/>
    <w:rsid w:val="00530F0B"/>
    <w:rsid w:val="005318A1"/>
    <w:rsid w:val="00531BF2"/>
    <w:rsid w:val="0053240C"/>
    <w:rsid w:val="0053242F"/>
    <w:rsid w:val="00532602"/>
    <w:rsid w:val="005326DB"/>
    <w:rsid w:val="005327D8"/>
    <w:rsid w:val="00532F2F"/>
    <w:rsid w:val="00533440"/>
    <w:rsid w:val="00533866"/>
    <w:rsid w:val="00533FEF"/>
    <w:rsid w:val="00533FF1"/>
    <w:rsid w:val="0053416A"/>
    <w:rsid w:val="005341EE"/>
    <w:rsid w:val="00534273"/>
    <w:rsid w:val="0053465B"/>
    <w:rsid w:val="00534960"/>
    <w:rsid w:val="00534A62"/>
    <w:rsid w:val="00535308"/>
    <w:rsid w:val="005355FC"/>
    <w:rsid w:val="00536A4C"/>
    <w:rsid w:val="00536A53"/>
    <w:rsid w:val="00537CE1"/>
    <w:rsid w:val="00537D0B"/>
    <w:rsid w:val="00537E6C"/>
    <w:rsid w:val="00537F9D"/>
    <w:rsid w:val="005400C3"/>
    <w:rsid w:val="005400E6"/>
    <w:rsid w:val="00540103"/>
    <w:rsid w:val="005405E2"/>
    <w:rsid w:val="005407F5"/>
    <w:rsid w:val="00540B71"/>
    <w:rsid w:val="00540D44"/>
    <w:rsid w:val="00540E04"/>
    <w:rsid w:val="005416A7"/>
    <w:rsid w:val="00541F4C"/>
    <w:rsid w:val="00542052"/>
    <w:rsid w:val="00542193"/>
    <w:rsid w:val="0054264C"/>
    <w:rsid w:val="005426C4"/>
    <w:rsid w:val="00542D4C"/>
    <w:rsid w:val="00543133"/>
    <w:rsid w:val="0054390B"/>
    <w:rsid w:val="00543FC5"/>
    <w:rsid w:val="0054404A"/>
    <w:rsid w:val="00544124"/>
    <w:rsid w:val="005441A1"/>
    <w:rsid w:val="00544271"/>
    <w:rsid w:val="00544C77"/>
    <w:rsid w:val="00544E34"/>
    <w:rsid w:val="00544F06"/>
    <w:rsid w:val="00544F19"/>
    <w:rsid w:val="00544FB8"/>
    <w:rsid w:val="005453DA"/>
    <w:rsid w:val="0054557B"/>
    <w:rsid w:val="005456D4"/>
    <w:rsid w:val="00545A85"/>
    <w:rsid w:val="00545E41"/>
    <w:rsid w:val="00546162"/>
    <w:rsid w:val="00547235"/>
    <w:rsid w:val="005474FF"/>
    <w:rsid w:val="00550036"/>
    <w:rsid w:val="005501F0"/>
    <w:rsid w:val="00550334"/>
    <w:rsid w:val="005506EA"/>
    <w:rsid w:val="005509ED"/>
    <w:rsid w:val="00550B3A"/>
    <w:rsid w:val="00550C5E"/>
    <w:rsid w:val="00551266"/>
    <w:rsid w:val="005518BA"/>
    <w:rsid w:val="00551AD3"/>
    <w:rsid w:val="005523EA"/>
    <w:rsid w:val="005524AE"/>
    <w:rsid w:val="0055276A"/>
    <w:rsid w:val="00552EA5"/>
    <w:rsid w:val="0055319B"/>
    <w:rsid w:val="0055333A"/>
    <w:rsid w:val="005533D5"/>
    <w:rsid w:val="00553B93"/>
    <w:rsid w:val="00554144"/>
    <w:rsid w:val="00554995"/>
    <w:rsid w:val="005549F7"/>
    <w:rsid w:val="00554D0E"/>
    <w:rsid w:val="005552D3"/>
    <w:rsid w:val="005555CF"/>
    <w:rsid w:val="00555CF8"/>
    <w:rsid w:val="00556000"/>
    <w:rsid w:val="005561E2"/>
    <w:rsid w:val="005567B1"/>
    <w:rsid w:val="00556AB9"/>
    <w:rsid w:val="00556C86"/>
    <w:rsid w:val="00556FD4"/>
    <w:rsid w:val="0055776B"/>
    <w:rsid w:val="00557770"/>
    <w:rsid w:val="0055778D"/>
    <w:rsid w:val="0055782C"/>
    <w:rsid w:val="00557ABD"/>
    <w:rsid w:val="00557C38"/>
    <w:rsid w:val="00560271"/>
    <w:rsid w:val="00560590"/>
    <w:rsid w:val="00560650"/>
    <w:rsid w:val="00560EFD"/>
    <w:rsid w:val="0056183E"/>
    <w:rsid w:val="005618D9"/>
    <w:rsid w:val="00561938"/>
    <w:rsid w:val="00561D69"/>
    <w:rsid w:val="0056201E"/>
    <w:rsid w:val="0056203C"/>
    <w:rsid w:val="00562343"/>
    <w:rsid w:val="005625CF"/>
    <w:rsid w:val="00562A79"/>
    <w:rsid w:val="00562B3D"/>
    <w:rsid w:val="00562B4C"/>
    <w:rsid w:val="005630CD"/>
    <w:rsid w:val="005636D6"/>
    <w:rsid w:val="005646A1"/>
    <w:rsid w:val="00564D13"/>
    <w:rsid w:val="00565607"/>
    <w:rsid w:val="00565E81"/>
    <w:rsid w:val="00566DDE"/>
    <w:rsid w:val="00567026"/>
    <w:rsid w:val="0057055A"/>
    <w:rsid w:val="00570936"/>
    <w:rsid w:val="00570A01"/>
    <w:rsid w:val="00570BE5"/>
    <w:rsid w:val="00570E34"/>
    <w:rsid w:val="005716C7"/>
    <w:rsid w:val="00571A9D"/>
    <w:rsid w:val="00571AB3"/>
    <w:rsid w:val="00571FD5"/>
    <w:rsid w:val="005721BD"/>
    <w:rsid w:val="005723A1"/>
    <w:rsid w:val="005723F1"/>
    <w:rsid w:val="0057265F"/>
    <w:rsid w:val="00572CF3"/>
    <w:rsid w:val="00572E80"/>
    <w:rsid w:val="00573038"/>
    <w:rsid w:val="00573263"/>
    <w:rsid w:val="00573443"/>
    <w:rsid w:val="005738BD"/>
    <w:rsid w:val="00573B5B"/>
    <w:rsid w:val="005741C8"/>
    <w:rsid w:val="00574427"/>
    <w:rsid w:val="00574EC1"/>
    <w:rsid w:val="005751EB"/>
    <w:rsid w:val="0057539D"/>
    <w:rsid w:val="00575A6E"/>
    <w:rsid w:val="00575A7E"/>
    <w:rsid w:val="00575D29"/>
    <w:rsid w:val="00575D8B"/>
    <w:rsid w:val="0057608A"/>
    <w:rsid w:val="0057672A"/>
    <w:rsid w:val="00576D73"/>
    <w:rsid w:val="00577176"/>
    <w:rsid w:val="005776BE"/>
    <w:rsid w:val="0057790B"/>
    <w:rsid w:val="00577981"/>
    <w:rsid w:val="00577CCF"/>
    <w:rsid w:val="00577D2D"/>
    <w:rsid w:val="00580005"/>
    <w:rsid w:val="005805FD"/>
    <w:rsid w:val="00580F1A"/>
    <w:rsid w:val="005810C8"/>
    <w:rsid w:val="005811B6"/>
    <w:rsid w:val="005816D4"/>
    <w:rsid w:val="00581F64"/>
    <w:rsid w:val="00582427"/>
    <w:rsid w:val="00582431"/>
    <w:rsid w:val="0058269F"/>
    <w:rsid w:val="005835FE"/>
    <w:rsid w:val="0058363A"/>
    <w:rsid w:val="005837A7"/>
    <w:rsid w:val="005837CC"/>
    <w:rsid w:val="00583BAC"/>
    <w:rsid w:val="00583C93"/>
    <w:rsid w:val="00583D90"/>
    <w:rsid w:val="00583EE9"/>
    <w:rsid w:val="0058446A"/>
    <w:rsid w:val="0058499C"/>
    <w:rsid w:val="005849F5"/>
    <w:rsid w:val="00584C88"/>
    <w:rsid w:val="00585390"/>
    <w:rsid w:val="005854ED"/>
    <w:rsid w:val="00585846"/>
    <w:rsid w:val="00585C92"/>
    <w:rsid w:val="00586435"/>
    <w:rsid w:val="0058651C"/>
    <w:rsid w:val="0058730E"/>
    <w:rsid w:val="0058792A"/>
    <w:rsid w:val="00587C4C"/>
    <w:rsid w:val="00587CFE"/>
    <w:rsid w:val="005909CA"/>
    <w:rsid w:val="0059139F"/>
    <w:rsid w:val="00591509"/>
    <w:rsid w:val="005916F1"/>
    <w:rsid w:val="005917B6"/>
    <w:rsid w:val="005918AF"/>
    <w:rsid w:val="00591C86"/>
    <w:rsid w:val="0059206D"/>
    <w:rsid w:val="0059294F"/>
    <w:rsid w:val="0059298C"/>
    <w:rsid w:val="00592B3A"/>
    <w:rsid w:val="00593079"/>
    <w:rsid w:val="00593299"/>
    <w:rsid w:val="00594133"/>
    <w:rsid w:val="00594290"/>
    <w:rsid w:val="00594594"/>
    <w:rsid w:val="00594D50"/>
    <w:rsid w:val="00594E82"/>
    <w:rsid w:val="00594F28"/>
    <w:rsid w:val="00595077"/>
    <w:rsid w:val="005957BE"/>
    <w:rsid w:val="005962AF"/>
    <w:rsid w:val="00596332"/>
    <w:rsid w:val="00596F05"/>
    <w:rsid w:val="005971C2"/>
    <w:rsid w:val="005974F1"/>
    <w:rsid w:val="00597A96"/>
    <w:rsid w:val="00597E3D"/>
    <w:rsid w:val="005A0619"/>
    <w:rsid w:val="005A079A"/>
    <w:rsid w:val="005A0C3A"/>
    <w:rsid w:val="005A138C"/>
    <w:rsid w:val="005A1607"/>
    <w:rsid w:val="005A1690"/>
    <w:rsid w:val="005A1732"/>
    <w:rsid w:val="005A1777"/>
    <w:rsid w:val="005A1AFB"/>
    <w:rsid w:val="005A2045"/>
    <w:rsid w:val="005A28BC"/>
    <w:rsid w:val="005A31B8"/>
    <w:rsid w:val="005A336E"/>
    <w:rsid w:val="005A33CB"/>
    <w:rsid w:val="005A3896"/>
    <w:rsid w:val="005A38A4"/>
    <w:rsid w:val="005A3AC7"/>
    <w:rsid w:val="005A431F"/>
    <w:rsid w:val="005A4FE3"/>
    <w:rsid w:val="005A56B4"/>
    <w:rsid w:val="005A56E0"/>
    <w:rsid w:val="005A5E84"/>
    <w:rsid w:val="005A5FC6"/>
    <w:rsid w:val="005A641B"/>
    <w:rsid w:val="005A6D20"/>
    <w:rsid w:val="005A6D67"/>
    <w:rsid w:val="005A7AB2"/>
    <w:rsid w:val="005A7C60"/>
    <w:rsid w:val="005B0374"/>
    <w:rsid w:val="005B0381"/>
    <w:rsid w:val="005B0E6E"/>
    <w:rsid w:val="005B1017"/>
    <w:rsid w:val="005B1146"/>
    <w:rsid w:val="005B1164"/>
    <w:rsid w:val="005B1442"/>
    <w:rsid w:val="005B1506"/>
    <w:rsid w:val="005B156B"/>
    <w:rsid w:val="005B1905"/>
    <w:rsid w:val="005B1A1B"/>
    <w:rsid w:val="005B1B2E"/>
    <w:rsid w:val="005B1D53"/>
    <w:rsid w:val="005B1D76"/>
    <w:rsid w:val="005B1DAB"/>
    <w:rsid w:val="005B1E25"/>
    <w:rsid w:val="005B1F79"/>
    <w:rsid w:val="005B240F"/>
    <w:rsid w:val="005B2957"/>
    <w:rsid w:val="005B2B3A"/>
    <w:rsid w:val="005B2B60"/>
    <w:rsid w:val="005B3045"/>
    <w:rsid w:val="005B3CC6"/>
    <w:rsid w:val="005B459E"/>
    <w:rsid w:val="005B4658"/>
    <w:rsid w:val="005B4692"/>
    <w:rsid w:val="005B4739"/>
    <w:rsid w:val="005B4C85"/>
    <w:rsid w:val="005B4D44"/>
    <w:rsid w:val="005B4DD8"/>
    <w:rsid w:val="005B51D7"/>
    <w:rsid w:val="005B55B8"/>
    <w:rsid w:val="005B577E"/>
    <w:rsid w:val="005B57A8"/>
    <w:rsid w:val="005B5817"/>
    <w:rsid w:val="005B5919"/>
    <w:rsid w:val="005B5A93"/>
    <w:rsid w:val="005B5E97"/>
    <w:rsid w:val="005B6304"/>
    <w:rsid w:val="005B669A"/>
    <w:rsid w:val="005B6E3E"/>
    <w:rsid w:val="005B6F1C"/>
    <w:rsid w:val="005B6F81"/>
    <w:rsid w:val="005B6FC1"/>
    <w:rsid w:val="005B704E"/>
    <w:rsid w:val="005B747E"/>
    <w:rsid w:val="005B7D0D"/>
    <w:rsid w:val="005B7EE9"/>
    <w:rsid w:val="005C013E"/>
    <w:rsid w:val="005C0367"/>
    <w:rsid w:val="005C0559"/>
    <w:rsid w:val="005C0D56"/>
    <w:rsid w:val="005C0E8C"/>
    <w:rsid w:val="005C1157"/>
    <w:rsid w:val="005C130D"/>
    <w:rsid w:val="005C1581"/>
    <w:rsid w:val="005C16A4"/>
    <w:rsid w:val="005C1A6C"/>
    <w:rsid w:val="005C1CDD"/>
    <w:rsid w:val="005C25DE"/>
    <w:rsid w:val="005C28C2"/>
    <w:rsid w:val="005C2C3F"/>
    <w:rsid w:val="005C3415"/>
    <w:rsid w:val="005C3544"/>
    <w:rsid w:val="005C35A1"/>
    <w:rsid w:val="005C372F"/>
    <w:rsid w:val="005C3A25"/>
    <w:rsid w:val="005C3B46"/>
    <w:rsid w:val="005C3C9A"/>
    <w:rsid w:val="005C3F77"/>
    <w:rsid w:val="005C4023"/>
    <w:rsid w:val="005C45A2"/>
    <w:rsid w:val="005C498A"/>
    <w:rsid w:val="005C4BB4"/>
    <w:rsid w:val="005C4DD5"/>
    <w:rsid w:val="005C50CA"/>
    <w:rsid w:val="005C5198"/>
    <w:rsid w:val="005C57C4"/>
    <w:rsid w:val="005C5C45"/>
    <w:rsid w:val="005C61FD"/>
    <w:rsid w:val="005C6643"/>
    <w:rsid w:val="005C67FA"/>
    <w:rsid w:val="005C6ABC"/>
    <w:rsid w:val="005C6B59"/>
    <w:rsid w:val="005C721A"/>
    <w:rsid w:val="005C7243"/>
    <w:rsid w:val="005C78C6"/>
    <w:rsid w:val="005D0361"/>
    <w:rsid w:val="005D03AD"/>
    <w:rsid w:val="005D0876"/>
    <w:rsid w:val="005D1365"/>
    <w:rsid w:val="005D13A0"/>
    <w:rsid w:val="005D13EC"/>
    <w:rsid w:val="005D18D8"/>
    <w:rsid w:val="005D1E00"/>
    <w:rsid w:val="005D1F26"/>
    <w:rsid w:val="005D2193"/>
    <w:rsid w:val="005D25BC"/>
    <w:rsid w:val="005D28AA"/>
    <w:rsid w:val="005D2DDA"/>
    <w:rsid w:val="005D30F2"/>
    <w:rsid w:val="005D378F"/>
    <w:rsid w:val="005D38EA"/>
    <w:rsid w:val="005D3925"/>
    <w:rsid w:val="005D3EEB"/>
    <w:rsid w:val="005D4176"/>
    <w:rsid w:val="005D4329"/>
    <w:rsid w:val="005D443A"/>
    <w:rsid w:val="005D4716"/>
    <w:rsid w:val="005D4F11"/>
    <w:rsid w:val="005D54F3"/>
    <w:rsid w:val="005D5886"/>
    <w:rsid w:val="005D5B56"/>
    <w:rsid w:val="005D5BEE"/>
    <w:rsid w:val="005D5DD7"/>
    <w:rsid w:val="005D65E7"/>
    <w:rsid w:val="005D68E4"/>
    <w:rsid w:val="005D6D33"/>
    <w:rsid w:val="005D6EEA"/>
    <w:rsid w:val="005D6FBA"/>
    <w:rsid w:val="005D70A6"/>
    <w:rsid w:val="005D712D"/>
    <w:rsid w:val="005D74CA"/>
    <w:rsid w:val="005D7AF6"/>
    <w:rsid w:val="005D7E06"/>
    <w:rsid w:val="005E03B7"/>
    <w:rsid w:val="005E03C6"/>
    <w:rsid w:val="005E06D9"/>
    <w:rsid w:val="005E0951"/>
    <w:rsid w:val="005E0F71"/>
    <w:rsid w:val="005E0FC1"/>
    <w:rsid w:val="005E1501"/>
    <w:rsid w:val="005E16D2"/>
    <w:rsid w:val="005E1775"/>
    <w:rsid w:val="005E20DF"/>
    <w:rsid w:val="005E2305"/>
    <w:rsid w:val="005E291F"/>
    <w:rsid w:val="005E35C3"/>
    <w:rsid w:val="005E3BBA"/>
    <w:rsid w:val="005E3D71"/>
    <w:rsid w:val="005E40E5"/>
    <w:rsid w:val="005E416B"/>
    <w:rsid w:val="005E4B3A"/>
    <w:rsid w:val="005E4B4B"/>
    <w:rsid w:val="005E4DD0"/>
    <w:rsid w:val="005E592E"/>
    <w:rsid w:val="005E5B62"/>
    <w:rsid w:val="005E5D02"/>
    <w:rsid w:val="005E62C3"/>
    <w:rsid w:val="005E645E"/>
    <w:rsid w:val="005E67D4"/>
    <w:rsid w:val="005E6B99"/>
    <w:rsid w:val="005E6C26"/>
    <w:rsid w:val="005E6CA7"/>
    <w:rsid w:val="005E7224"/>
    <w:rsid w:val="005E7654"/>
    <w:rsid w:val="005E76DE"/>
    <w:rsid w:val="005E77CF"/>
    <w:rsid w:val="005E7936"/>
    <w:rsid w:val="005E7A11"/>
    <w:rsid w:val="005F011A"/>
    <w:rsid w:val="005F01EC"/>
    <w:rsid w:val="005F020D"/>
    <w:rsid w:val="005F0C26"/>
    <w:rsid w:val="005F15B8"/>
    <w:rsid w:val="005F1720"/>
    <w:rsid w:val="005F1D17"/>
    <w:rsid w:val="005F227D"/>
    <w:rsid w:val="005F2353"/>
    <w:rsid w:val="005F2E7A"/>
    <w:rsid w:val="005F2EB4"/>
    <w:rsid w:val="005F35B9"/>
    <w:rsid w:val="005F3AC1"/>
    <w:rsid w:val="005F3F3B"/>
    <w:rsid w:val="005F4234"/>
    <w:rsid w:val="005F4273"/>
    <w:rsid w:val="005F4B84"/>
    <w:rsid w:val="005F4B93"/>
    <w:rsid w:val="005F4C8F"/>
    <w:rsid w:val="005F531C"/>
    <w:rsid w:val="005F53A0"/>
    <w:rsid w:val="005F56BE"/>
    <w:rsid w:val="005F5A43"/>
    <w:rsid w:val="005F68EA"/>
    <w:rsid w:val="005F7383"/>
    <w:rsid w:val="005F756B"/>
    <w:rsid w:val="006007F0"/>
    <w:rsid w:val="00600E47"/>
    <w:rsid w:val="00601013"/>
    <w:rsid w:val="006018D5"/>
    <w:rsid w:val="00602F25"/>
    <w:rsid w:val="00603550"/>
    <w:rsid w:val="00603A13"/>
    <w:rsid w:val="00603DB5"/>
    <w:rsid w:val="006041E1"/>
    <w:rsid w:val="0060426C"/>
    <w:rsid w:val="00604303"/>
    <w:rsid w:val="006049DF"/>
    <w:rsid w:val="00604C30"/>
    <w:rsid w:val="006052F8"/>
    <w:rsid w:val="006057EF"/>
    <w:rsid w:val="006061A9"/>
    <w:rsid w:val="00606438"/>
    <w:rsid w:val="0060643E"/>
    <w:rsid w:val="0060696A"/>
    <w:rsid w:val="00606B9A"/>
    <w:rsid w:val="00606CE0"/>
    <w:rsid w:val="00606ED3"/>
    <w:rsid w:val="0060702C"/>
    <w:rsid w:val="00607096"/>
    <w:rsid w:val="006077A4"/>
    <w:rsid w:val="00607829"/>
    <w:rsid w:val="00607838"/>
    <w:rsid w:val="00607B0E"/>
    <w:rsid w:val="00607D0F"/>
    <w:rsid w:val="006108B9"/>
    <w:rsid w:val="0061100A"/>
    <w:rsid w:val="00611523"/>
    <w:rsid w:val="006118CA"/>
    <w:rsid w:val="00611B35"/>
    <w:rsid w:val="00611D79"/>
    <w:rsid w:val="00611E3C"/>
    <w:rsid w:val="00611ED9"/>
    <w:rsid w:val="0061232D"/>
    <w:rsid w:val="00612749"/>
    <w:rsid w:val="00612A83"/>
    <w:rsid w:val="00612B80"/>
    <w:rsid w:val="00613024"/>
    <w:rsid w:val="00613047"/>
    <w:rsid w:val="00613D26"/>
    <w:rsid w:val="006140C6"/>
    <w:rsid w:val="0061447A"/>
    <w:rsid w:val="00614871"/>
    <w:rsid w:val="00614969"/>
    <w:rsid w:val="00614B77"/>
    <w:rsid w:val="00614E69"/>
    <w:rsid w:val="00614F05"/>
    <w:rsid w:val="006155C2"/>
    <w:rsid w:val="00615963"/>
    <w:rsid w:val="00615C2E"/>
    <w:rsid w:val="00615D89"/>
    <w:rsid w:val="0061627F"/>
    <w:rsid w:val="0061676B"/>
    <w:rsid w:val="006169AE"/>
    <w:rsid w:val="00617754"/>
    <w:rsid w:val="00617B9E"/>
    <w:rsid w:val="00617FAF"/>
    <w:rsid w:val="00620ADD"/>
    <w:rsid w:val="006214AE"/>
    <w:rsid w:val="006215DC"/>
    <w:rsid w:val="006218D7"/>
    <w:rsid w:val="00621B12"/>
    <w:rsid w:val="00622860"/>
    <w:rsid w:val="00622A05"/>
    <w:rsid w:val="00622F78"/>
    <w:rsid w:val="00623022"/>
    <w:rsid w:val="00623826"/>
    <w:rsid w:val="0062397D"/>
    <w:rsid w:val="006246B3"/>
    <w:rsid w:val="00624DCE"/>
    <w:rsid w:val="00624DE8"/>
    <w:rsid w:val="0062503E"/>
    <w:rsid w:val="00625135"/>
    <w:rsid w:val="00625308"/>
    <w:rsid w:val="00625D13"/>
    <w:rsid w:val="00626024"/>
    <w:rsid w:val="0062694F"/>
    <w:rsid w:val="00626CA7"/>
    <w:rsid w:val="00626D81"/>
    <w:rsid w:val="00626EF5"/>
    <w:rsid w:val="00626FD6"/>
    <w:rsid w:val="00627085"/>
    <w:rsid w:val="00627617"/>
    <w:rsid w:val="00627664"/>
    <w:rsid w:val="00627739"/>
    <w:rsid w:val="00627DBE"/>
    <w:rsid w:val="00630185"/>
    <w:rsid w:val="00630473"/>
    <w:rsid w:val="0063049E"/>
    <w:rsid w:val="00630C81"/>
    <w:rsid w:val="00630D76"/>
    <w:rsid w:val="00631147"/>
    <w:rsid w:val="006319C8"/>
    <w:rsid w:val="00631EBF"/>
    <w:rsid w:val="00632074"/>
    <w:rsid w:val="006335EC"/>
    <w:rsid w:val="006336A2"/>
    <w:rsid w:val="0063373E"/>
    <w:rsid w:val="00634433"/>
    <w:rsid w:val="00634744"/>
    <w:rsid w:val="006347BF"/>
    <w:rsid w:val="006347D2"/>
    <w:rsid w:val="006349BA"/>
    <w:rsid w:val="00634A70"/>
    <w:rsid w:val="00634E5B"/>
    <w:rsid w:val="0063505D"/>
    <w:rsid w:val="0063509B"/>
    <w:rsid w:val="0063570D"/>
    <w:rsid w:val="00635B3E"/>
    <w:rsid w:val="00636004"/>
    <w:rsid w:val="00636D03"/>
    <w:rsid w:val="00636EB5"/>
    <w:rsid w:val="00636EFF"/>
    <w:rsid w:val="00636F22"/>
    <w:rsid w:val="00637C82"/>
    <w:rsid w:val="00637FE6"/>
    <w:rsid w:val="006409F9"/>
    <w:rsid w:val="00640BFF"/>
    <w:rsid w:val="00640C89"/>
    <w:rsid w:val="0064101E"/>
    <w:rsid w:val="00641243"/>
    <w:rsid w:val="0064156B"/>
    <w:rsid w:val="006415FE"/>
    <w:rsid w:val="00641BCA"/>
    <w:rsid w:val="00641C82"/>
    <w:rsid w:val="00641F36"/>
    <w:rsid w:val="0064218F"/>
    <w:rsid w:val="006429DE"/>
    <w:rsid w:val="00642B92"/>
    <w:rsid w:val="00642C44"/>
    <w:rsid w:val="00642E9D"/>
    <w:rsid w:val="00643342"/>
    <w:rsid w:val="0064375F"/>
    <w:rsid w:val="006438C4"/>
    <w:rsid w:val="00643A92"/>
    <w:rsid w:val="00643B69"/>
    <w:rsid w:val="00643E4B"/>
    <w:rsid w:val="00643EEC"/>
    <w:rsid w:val="00643F50"/>
    <w:rsid w:val="006440C6"/>
    <w:rsid w:val="00644616"/>
    <w:rsid w:val="00644E69"/>
    <w:rsid w:val="0064559D"/>
    <w:rsid w:val="00645752"/>
    <w:rsid w:val="00646468"/>
    <w:rsid w:val="006467E7"/>
    <w:rsid w:val="00647635"/>
    <w:rsid w:val="0064768D"/>
    <w:rsid w:val="00647B76"/>
    <w:rsid w:val="00647C07"/>
    <w:rsid w:val="00650396"/>
    <w:rsid w:val="006505E2"/>
    <w:rsid w:val="00650BBC"/>
    <w:rsid w:val="00650E83"/>
    <w:rsid w:val="0065154C"/>
    <w:rsid w:val="0065157A"/>
    <w:rsid w:val="00651779"/>
    <w:rsid w:val="00651CAF"/>
    <w:rsid w:val="006522F4"/>
    <w:rsid w:val="006528C0"/>
    <w:rsid w:val="00652D60"/>
    <w:rsid w:val="006531CC"/>
    <w:rsid w:val="006535AE"/>
    <w:rsid w:val="00653A7D"/>
    <w:rsid w:val="00653E9A"/>
    <w:rsid w:val="00654006"/>
    <w:rsid w:val="00654438"/>
    <w:rsid w:val="00654C68"/>
    <w:rsid w:val="00656083"/>
    <w:rsid w:val="0065656A"/>
    <w:rsid w:val="006567AF"/>
    <w:rsid w:val="00656BE2"/>
    <w:rsid w:val="00656E0A"/>
    <w:rsid w:val="006571BF"/>
    <w:rsid w:val="00657618"/>
    <w:rsid w:val="00657F55"/>
    <w:rsid w:val="00660E07"/>
    <w:rsid w:val="00660E78"/>
    <w:rsid w:val="006612F8"/>
    <w:rsid w:val="00661518"/>
    <w:rsid w:val="00661644"/>
    <w:rsid w:val="006616CD"/>
    <w:rsid w:val="00661756"/>
    <w:rsid w:val="006618B5"/>
    <w:rsid w:val="00661A9D"/>
    <w:rsid w:val="00661AEA"/>
    <w:rsid w:val="00661B03"/>
    <w:rsid w:val="00661B89"/>
    <w:rsid w:val="00661F29"/>
    <w:rsid w:val="0066201C"/>
    <w:rsid w:val="006621FC"/>
    <w:rsid w:val="006623B8"/>
    <w:rsid w:val="006627B2"/>
    <w:rsid w:val="006628AA"/>
    <w:rsid w:val="00662C7F"/>
    <w:rsid w:val="00662E1D"/>
    <w:rsid w:val="00662F46"/>
    <w:rsid w:val="006630A2"/>
    <w:rsid w:val="006634D5"/>
    <w:rsid w:val="00663613"/>
    <w:rsid w:val="00663624"/>
    <w:rsid w:val="00663BC0"/>
    <w:rsid w:val="0066469D"/>
    <w:rsid w:val="00664FD2"/>
    <w:rsid w:val="00665468"/>
    <w:rsid w:val="00665695"/>
    <w:rsid w:val="0066694F"/>
    <w:rsid w:val="00667068"/>
    <w:rsid w:val="00667D7A"/>
    <w:rsid w:val="00667F92"/>
    <w:rsid w:val="00670663"/>
    <w:rsid w:val="006712A8"/>
    <w:rsid w:val="006717C7"/>
    <w:rsid w:val="006719C0"/>
    <w:rsid w:val="00671B44"/>
    <w:rsid w:val="00672CD6"/>
    <w:rsid w:val="00673645"/>
    <w:rsid w:val="0067395A"/>
    <w:rsid w:val="00673CFB"/>
    <w:rsid w:val="006742A3"/>
    <w:rsid w:val="00674C70"/>
    <w:rsid w:val="006758D6"/>
    <w:rsid w:val="00675D04"/>
    <w:rsid w:val="00675D8E"/>
    <w:rsid w:val="00675F34"/>
    <w:rsid w:val="0067664C"/>
    <w:rsid w:val="006767E1"/>
    <w:rsid w:val="006767F9"/>
    <w:rsid w:val="006768BB"/>
    <w:rsid w:val="00676CDE"/>
    <w:rsid w:val="00677113"/>
    <w:rsid w:val="006772C0"/>
    <w:rsid w:val="0067747C"/>
    <w:rsid w:val="00677915"/>
    <w:rsid w:val="00677BC9"/>
    <w:rsid w:val="00677D95"/>
    <w:rsid w:val="00677E95"/>
    <w:rsid w:val="00680700"/>
    <w:rsid w:val="00680892"/>
    <w:rsid w:val="00680C06"/>
    <w:rsid w:val="00680C3E"/>
    <w:rsid w:val="00680ED6"/>
    <w:rsid w:val="006818DF"/>
    <w:rsid w:val="00681CDF"/>
    <w:rsid w:val="00682109"/>
    <w:rsid w:val="0068267D"/>
    <w:rsid w:val="00682A6C"/>
    <w:rsid w:val="00683341"/>
    <w:rsid w:val="00683881"/>
    <w:rsid w:val="00683A59"/>
    <w:rsid w:val="00683C92"/>
    <w:rsid w:val="0068430E"/>
    <w:rsid w:val="006844B1"/>
    <w:rsid w:val="006847B0"/>
    <w:rsid w:val="00684DA7"/>
    <w:rsid w:val="00684EF9"/>
    <w:rsid w:val="006851EA"/>
    <w:rsid w:val="006853FB"/>
    <w:rsid w:val="006854A1"/>
    <w:rsid w:val="00685775"/>
    <w:rsid w:val="0068597B"/>
    <w:rsid w:val="00686408"/>
    <w:rsid w:val="00686B24"/>
    <w:rsid w:val="00686BB1"/>
    <w:rsid w:val="00687664"/>
    <w:rsid w:val="0068796F"/>
    <w:rsid w:val="00690001"/>
    <w:rsid w:val="006909B6"/>
    <w:rsid w:val="00690DE1"/>
    <w:rsid w:val="006912A9"/>
    <w:rsid w:val="00691B2B"/>
    <w:rsid w:val="00692D87"/>
    <w:rsid w:val="006933D8"/>
    <w:rsid w:val="00693940"/>
    <w:rsid w:val="00693F95"/>
    <w:rsid w:val="00694A92"/>
    <w:rsid w:val="00694B19"/>
    <w:rsid w:val="00695BBB"/>
    <w:rsid w:val="00695EBE"/>
    <w:rsid w:val="006962D6"/>
    <w:rsid w:val="00696C7C"/>
    <w:rsid w:val="00697537"/>
    <w:rsid w:val="006979D7"/>
    <w:rsid w:val="006A00C0"/>
    <w:rsid w:val="006A0226"/>
    <w:rsid w:val="006A029D"/>
    <w:rsid w:val="006A0329"/>
    <w:rsid w:val="006A055C"/>
    <w:rsid w:val="006A082D"/>
    <w:rsid w:val="006A08EA"/>
    <w:rsid w:val="006A1105"/>
    <w:rsid w:val="006A14D5"/>
    <w:rsid w:val="006A1561"/>
    <w:rsid w:val="006A1977"/>
    <w:rsid w:val="006A25D8"/>
    <w:rsid w:val="006A2850"/>
    <w:rsid w:val="006A2BC5"/>
    <w:rsid w:val="006A335C"/>
    <w:rsid w:val="006A3E5F"/>
    <w:rsid w:val="006A4905"/>
    <w:rsid w:val="006A4BBB"/>
    <w:rsid w:val="006A4CDB"/>
    <w:rsid w:val="006A51AC"/>
    <w:rsid w:val="006A59AF"/>
    <w:rsid w:val="006A5B9C"/>
    <w:rsid w:val="006A653F"/>
    <w:rsid w:val="006A6825"/>
    <w:rsid w:val="006A6B84"/>
    <w:rsid w:val="006A7816"/>
    <w:rsid w:val="006A784E"/>
    <w:rsid w:val="006A790A"/>
    <w:rsid w:val="006A7A3E"/>
    <w:rsid w:val="006A7C7F"/>
    <w:rsid w:val="006B0369"/>
    <w:rsid w:val="006B03BA"/>
    <w:rsid w:val="006B1575"/>
    <w:rsid w:val="006B1595"/>
    <w:rsid w:val="006B1B74"/>
    <w:rsid w:val="006B1C65"/>
    <w:rsid w:val="006B2259"/>
    <w:rsid w:val="006B3319"/>
    <w:rsid w:val="006B4940"/>
    <w:rsid w:val="006B5B45"/>
    <w:rsid w:val="006B61E3"/>
    <w:rsid w:val="006B63DD"/>
    <w:rsid w:val="006B6717"/>
    <w:rsid w:val="006B67C5"/>
    <w:rsid w:val="006B69B3"/>
    <w:rsid w:val="006B6D45"/>
    <w:rsid w:val="006B74B7"/>
    <w:rsid w:val="006B7F92"/>
    <w:rsid w:val="006C0791"/>
    <w:rsid w:val="006C0AAF"/>
    <w:rsid w:val="006C0C99"/>
    <w:rsid w:val="006C13CB"/>
    <w:rsid w:val="006C19A0"/>
    <w:rsid w:val="006C2149"/>
    <w:rsid w:val="006C23BA"/>
    <w:rsid w:val="006C2596"/>
    <w:rsid w:val="006C2718"/>
    <w:rsid w:val="006C30E0"/>
    <w:rsid w:val="006C3127"/>
    <w:rsid w:val="006C353D"/>
    <w:rsid w:val="006C4064"/>
    <w:rsid w:val="006C428B"/>
    <w:rsid w:val="006C4551"/>
    <w:rsid w:val="006C45ED"/>
    <w:rsid w:val="006C47CB"/>
    <w:rsid w:val="006C4B9C"/>
    <w:rsid w:val="006C504E"/>
    <w:rsid w:val="006C51D9"/>
    <w:rsid w:val="006C5A38"/>
    <w:rsid w:val="006C5BA1"/>
    <w:rsid w:val="006C5F7B"/>
    <w:rsid w:val="006C6467"/>
    <w:rsid w:val="006C64C6"/>
    <w:rsid w:val="006C7B03"/>
    <w:rsid w:val="006C7B44"/>
    <w:rsid w:val="006C7EDF"/>
    <w:rsid w:val="006D037A"/>
    <w:rsid w:val="006D0C0E"/>
    <w:rsid w:val="006D0D63"/>
    <w:rsid w:val="006D0D8A"/>
    <w:rsid w:val="006D1673"/>
    <w:rsid w:val="006D170C"/>
    <w:rsid w:val="006D2892"/>
    <w:rsid w:val="006D2B1C"/>
    <w:rsid w:val="006D2E58"/>
    <w:rsid w:val="006D30C5"/>
    <w:rsid w:val="006D36A7"/>
    <w:rsid w:val="006D3B4C"/>
    <w:rsid w:val="006D3C81"/>
    <w:rsid w:val="006D4106"/>
    <w:rsid w:val="006D410B"/>
    <w:rsid w:val="006D455E"/>
    <w:rsid w:val="006D47B4"/>
    <w:rsid w:val="006D4AC1"/>
    <w:rsid w:val="006D4B48"/>
    <w:rsid w:val="006D4FCD"/>
    <w:rsid w:val="006D5116"/>
    <w:rsid w:val="006D66EA"/>
    <w:rsid w:val="006D6992"/>
    <w:rsid w:val="006D6DE9"/>
    <w:rsid w:val="006D72DC"/>
    <w:rsid w:val="006D7343"/>
    <w:rsid w:val="006D79AD"/>
    <w:rsid w:val="006D7B0B"/>
    <w:rsid w:val="006E00AE"/>
    <w:rsid w:val="006E0437"/>
    <w:rsid w:val="006E0775"/>
    <w:rsid w:val="006E07EE"/>
    <w:rsid w:val="006E082A"/>
    <w:rsid w:val="006E10B3"/>
    <w:rsid w:val="006E1392"/>
    <w:rsid w:val="006E18A3"/>
    <w:rsid w:val="006E221C"/>
    <w:rsid w:val="006E265B"/>
    <w:rsid w:val="006E2E9F"/>
    <w:rsid w:val="006E2EA4"/>
    <w:rsid w:val="006E2F2D"/>
    <w:rsid w:val="006E2FE9"/>
    <w:rsid w:val="006E353B"/>
    <w:rsid w:val="006E3550"/>
    <w:rsid w:val="006E3DF9"/>
    <w:rsid w:val="006E4327"/>
    <w:rsid w:val="006E49FA"/>
    <w:rsid w:val="006E5195"/>
    <w:rsid w:val="006E5337"/>
    <w:rsid w:val="006E6298"/>
    <w:rsid w:val="006E6875"/>
    <w:rsid w:val="006E6B98"/>
    <w:rsid w:val="006E6C79"/>
    <w:rsid w:val="006E6D68"/>
    <w:rsid w:val="006E7950"/>
    <w:rsid w:val="006E7EAB"/>
    <w:rsid w:val="006F03E8"/>
    <w:rsid w:val="006F07B6"/>
    <w:rsid w:val="006F08B4"/>
    <w:rsid w:val="006F092C"/>
    <w:rsid w:val="006F1051"/>
    <w:rsid w:val="006F152A"/>
    <w:rsid w:val="006F1596"/>
    <w:rsid w:val="006F173F"/>
    <w:rsid w:val="006F17FC"/>
    <w:rsid w:val="006F1AE3"/>
    <w:rsid w:val="006F3BC8"/>
    <w:rsid w:val="006F3F2B"/>
    <w:rsid w:val="006F3F67"/>
    <w:rsid w:val="006F3FC6"/>
    <w:rsid w:val="006F42E8"/>
    <w:rsid w:val="006F430B"/>
    <w:rsid w:val="006F43D5"/>
    <w:rsid w:val="006F530B"/>
    <w:rsid w:val="006F5394"/>
    <w:rsid w:val="006F564E"/>
    <w:rsid w:val="006F61F8"/>
    <w:rsid w:val="006F639E"/>
    <w:rsid w:val="006F6416"/>
    <w:rsid w:val="006F72D8"/>
    <w:rsid w:val="006F756D"/>
    <w:rsid w:val="006F7882"/>
    <w:rsid w:val="006F789F"/>
    <w:rsid w:val="006F7BDE"/>
    <w:rsid w:val="006F7E64"/>
    <w:rsid w:val="007005C6"/>
    <w:rsid w:val="0070064B"/>
    <w:rsid w:val="00700663"/>
    <w:rsid w:val="00700829"/>
    <w:rsid w:val="00700A5B"/>
    <w:rsid w:val="00700A60"/>
    <w:rsid w:val="00700FAA"/>
    <w:rsid w:val="00701683"/>
    <w:rsid w:val="007017D0"/>
    <w:rsid w:val="00702BED"/>
    <w:rsid w:val="0070309D"/>
    <w:rsid w:val="007032F4"/>
    <w:rsid w:val="007033FC"/>
    <w:rsid w:val="007034E8"/>
    <w:rsid w:val="007039AC"/>
    <w:rsid w:val="00704231"/>
    <w:rsid w:val="00704F9F"/>
    <w:rsid w:val="00705054"/>
    <w:rsid w:val="007067ED"/>
    <w:rsid w:val="00706ADC"/>
    <w:rsid w:val="00706D1B"/>
    <w:rsid w:val="0070768D"/>
    <w:rsid w:val="00707A38"/>
    <w:rsid w:val="00707EC2"/>
    <w:rsid w:val="00710465"/>
    <w:rsid w:val="007104E3"/>
    <w:rsid w:val="007104F3"/>
    <w:rsid w:val="0071061A"/>
    <w:rsid w:val="00710986"/>
    <w:rsid w:val="00710AEB"/>
    <w:rsid w:val="00710C35"/>
    <w:rsid w:val="00711000"/>
    <w:rsid w:val="0071102F"/>
    <w:rsid w:val="007114F3"/>
    <w:rsid w:val="007115E3"/>
    <w:rsid w:val="00711C7E"/>
    <w:rsid w:val="00711C99"/>
    <w:rsid w:val="00711F8F"/>
    <w:rsid w:val="00712119"/>
    <w:rsid w:val="007125EC"/>
    <w:rsid w:val="007128B9"/>
    <w:rsid w:val="007128F9"/>
    <w:rsid w:val="007129C7"/>
    <w:rsid w:val="00712C3B"/>
    <w:rsid w:val="00713889"/>
    <w:rsid w:val="00713996"/>
    <w:rsid w:val="00714340"/>
    <w:rsid w:val="0071444F"/>
    <w:rsid w:val="00714DEC"/>
    <w:rsid w:val="00714E5E"/>
    <w:rsid w:val="00715269"/>
    <w:rsid w:val="00715D8D"/>
    <w:rsid w:val="00716074"/>
    <w:rsid w:val="007163AB"/>
    <w:rsid w:val="00716A8B"/>
    <w:rsid w:val="00716DF3"/>
    <w:rsid w:val="007174A1"/>
    <w:rsid w:val="00717763"/>
    <w:rsid w:val="00717ABE"/>
    <w:rsid w:val="00720089"/>
    <w:rsid w:val="00720134"/>
    <w:rsid w:val="007206AC"/>
    <w:rsid w:val="007208E2"/>
    <w:rsid w:val="00720B3C"/>
    <w:rsid w:val="007218ED"/>
    <w:rsid w:val="00721BE5"/>
    <w:rsid w:val="0072279B"/>
    <w:rsid w:val="0072288C"/>
    <w:rsid w:val="00722D13"/>
    <w:rsid w:val="00722E86"/>
    <w:rsid w:val="007234CA"/>
    <w:rsid w:val="00723633"/>
    <w:rsid w:val="007241C3"/>
    <w:rsid w:val="00724A79"/>
    <w:rsid w:val="00724CE2"/>
    <w:rsid w:val="00724EFA"/>
    <w:rsid w:val="00724F0D"/>
    <w:rsid w:val="007252D4"/>
    <w:rsid w:val="007253A5"/>
    <w:rsid w:val="007255D7"/>
    <w:rsid w:val="007257B3"/>
    <w:rsid w:val="00725CAF"/>
    <w:rsid w:val="00725D6C"/>
    <w:rsid w:val="0072655B"/>
    <w:rsid w:val="0072665A"/>
    <w:rsid w:val="00726D35"/>
    <w:rsid w:val="00726E80"/>
    <w:rsid w:val="00727627"/>
    <w:rsid w:val="00730152"/>
    <w:rsid w:val="00730425"/>
    <w:rsid w:val="00730F7E"/>
    <w:rsid w:val="0073144A"/>
    <w:rsid w:val="007314B7"/>
    <w:rsid w:val="00731617"/>
    <w:rsid w:val="00731E16"/>
    <w:rsid w:val="00731EEF"/>
    <w:rsid w:val="007323B6"/>
    <w:rsid w:val="0073242B"/>
    <w:rsid w:val="007324DB"/>
    <w:rsid w:val="0073325B"/>
    <w:rsid w:val="00733547"/>
    <w:rsid w:val="00733CE5"/>
    <w:rsid w:val="00733E7F"/>
    <w:rsid w:val="00734A81"/>
    <w:rsid w:val="007350CF"/>
    <w:rsid w:val="00735110"/>
    <w:rsid w:val="007351FB"/>
    <w:rsid w:val="007355A8"/>
    <w:rsid w:val="007356FF"/>
    <w:rsid w:val="00735C66"/>
    <w:rsid w:val="00736A63"/>
    <w:rsid w:val="007372F7"/>
    <w:rsid w:val="00737335"/>
    <w:rsid w:val="0073748A"/>
    <w:rsid w:val="00737C2A"/>
    <w:rsid w:val="00737C8D"/>
    <w:rsid w:val="007404D4"/>
    <w:rsid w:val="00740DFA"/>
    <w:rsid w:val="0074113B"/>
    <w:rsid w:val="007413B3"/>
    <w:rsid w:val="00741590"/>
    <w:rsid w:val="007416E8"/>
    <w:rsid w:val="00742149"/>
    <w:rsid w:val="007421D3"/>
    <w:rsid w:val="0074284D"/>
    <w:rsid w:val="00742EED"/>
    <w:rsid w:val="007430C8"/>
    <w:rsid w:val="007436F5"/>
    <w:rsid w:val="007438F9"/>
    <w:rsid w:val="00743A46"/>
    <w:rsid w:val="00743C28"/>
    <w:rsid w:val="00744007"/>
    <w:rsid w:val="007441EA"/>
    <w:rsid w:val="007442D9"/>
    <w:rsid w:val="007444BE"/>
    <w:rsid w:val="007449E7"/>
    <w:rsid w:val="007450A5"/>
    <w:rsid w:val="007452DA"/>
    <w:rsid w:val="007454CE"/>
    <w:rsid w:val="0074560F"/>
    <w:rsid w:val="00745816"/>
    <w:rsid w:val="00745BE2"/>
    <w:rsid w:val="00746202"/>
    <w:rsid w:val="007463EE"/>
    <w:rsid w:val="0074697F"/>
    <w:rsid w:val="00746DF4"/>
    <w:rsid w:val="0074712E"/>
    <w:rsid w:val="00747987"/>
    <w:rsid w:val="00747D37"/>
    <w:rsid w:val="007501E7"/>
    <w:rsid w:val="007513D1"/>
    <w:rsid w:val="00751438"/>
    <w:rsid w:val="007519F6"/>
    <w:rsid w:val="007522E5"/>
    <w:rsid w:val="007525B3"/>
    <w:rsid w:val="007528CF"/>
    <w:rsid w:val="00753657"/>
    <w:rsid w:val="007537B0"/>
    <w:rsid w:val="00753CCA"/>
    <w:rsid w:val="00754D2F"/>
    <w:rsid w:val="00755597"/>
    <w:rsid w:val="0075624E"/>
    <w:rsid w:val="00756893"/>
    <w:rsid w:val="00756DC1"/>
    <w:rsid w:val="0075707A"/>
    <w:rsid w:val="007577DA"/>
    <w:rsid w:val="007578A3"/>
    <w:rsid w:val="00757D27"/>
    <w:rsid w:val="007603F5"/>
    <w:rsid w:val="00760BA0"/>
    <w:rsid w:val="00760CA0"/>
    <w:rsid w:val="00760F12"/>
    <w:rsid w:val="00760FB3"/>
    <w:rsid w:val="007610B5"/>
    <w:rsid w:val="0076124E"/>
    <w:rsid w:val="007613DC"/>
    <w:rsid w:val="007617F6"/>
    <w:rsid w:val="00761D49"/>
    <w:rsid w:val="00761DB7"/>
    <w:rsid w:val="00761E40"/>
    <w:rsid w:val="0076256F"/>
    <w:rsid w:val="007625F1"/>
    <w:rsid w:val="00762603"/>
    <w:rsid w:val="0076263C"/>
    <w:rsid w:val="00762D2E"/>
    <w:rsid w:val="00763AEA"/>
    <w:rsid w:val="00764171"/>
    <w:rsid w:val="007641EA"/>
    <w:rsid w:val="00764322"/>
    <w:rsid w:val="0076470C"/>
    <w:rsid w:val="007649A9"/>
    <w:rsid w:val="00764A5A"/>
    <w:rsid w:val="007650E6"/>
    <w:rsid w:val="00765294"/>
    <w:rsid w:val="00766401"/>
    <w:rsid w:val="0076649E"/>
    <w:rsid w:val="0076655D"/>
    <w:rsid w:val="00766711"/>
    <w:rsid w:val="007669B3"/>
    <w:rsid w:val="00766CB1"/>
    <w:rsid w:val="00766ED7"/>
    <w:rsid w:val="007674FA"/>
    <w:rsid w:val="007675C4"/>
    <w:rsid w:val="00767682"/>
    <w:rsid w:val="007678CF"/>
    <w:rsid w:val="0076799D"/>
    <w:rsid w:val="00767E87"/>
    <w:rsid w:val="007704F6"/>
    <w:rsid w:val="0077051A"/>
    <w:rsid w:val="007707E1"/>
    <w:rsid w:val="007709CB"/>
    <w:rsid w:val="00770BB6"/>
    <w:rsid w:val="00770C9C"/>
    <w:rsid w:val="00770E66"/>
    <w:rsid w:val="00771460"/>
    <w:rsid w:val="007714CA"/>
    <w:rsid w:val="00771BC7"/>
    <w:rsid w:val="00771C30"/>
    <w:rsid w:val="00772187"/>
    <w:rsid w:val="007721CA"/>
    <w:rsid w:val="00772664"/>
    <w:rsid w:val="0077323C"/>
    <w:rsid w:val="00773339"/>
    <w:rsid w:val="007734D4"/>
    <w:rsid w:val="007735D5"/>
    <w:rsid w:val="007737E6"/>
    <w:rsid w:val="00773C2C"/>
    <w:rsid w:val="00773C60"/>
    <w:rsid w:val="00774705"/>
    <w:rsid w:val="00774B00"/>
    <w:rsid w:val="00774BBE"/>
    <w:rsid w:val="00774FD5"/>
    <w:rsid w:val="00775133"/>
    <w:rsid w:val="00775167"/>
    <w:rsid w:val="00775274"/>
    <w:rsid w:val="00775827"/>
    <w:rsid w:val="007758C3"/>
    <w:rsid w:val="00776292"/>
    <w:rsid w:val="00776425"/>
    <w:rsid w:val="007765CE"/>
    <w:rsid w:val="00776789"/>
    <w:rsid w:val="007767D7"/>
    <w:rsid w:val="00776D1E"/>
    <w:rsid w:val="00776DA4"/>
    <w:rsid w:val="00776E42"/>
    <w:rsid w:val="007774DE"/>
    <w:rsid w:val="00777756"/>
    <w:rsid w:val="00777CD5"/>
    <w:rsid w:val="00777F7D"/>
    <w:rsid w:val="00780046"/>
    <w:rsid w:val="0078021F"/>
    <w:rsid w:val="00780714"/>
    <w:rsid w:val="00780A05"/>
    <w:rsid w:val="00780E6A"/>
    <w:rsid w:val="00780F55"/>
    <w:rsid w:val="00781028"/>
    <w:rsid w:val="00781379"/>
    <w:rsid w:val="00781A1C"/>
    <w:rsid w:val="00781D72"/>
    <w:rsid w:val="00781E80"/>
    <w:rsid w:val="00781F83"/>
    <w:rsid w:val="0078217F"/>
    <w:rsid w:val="00782999"/>
    <w:rsid w:val="00782C65"/>
    <w:rsid w:val="00782F22"/>
    <w:rsid w:val="00782FBF"/>
    <w:rsid w:val="00783113"/>
    <w:rsid w:val="007832D5"/>
    <w:rsid w:val="00783F67"/>
    <w:rsid w:val="0078436F"/>
    <w:rsid w:val="00784BC6"/>
    <w:rsid w:val="00784C40"/>
    <w:rsid w:val="007852CF"/>
    <w:rsid w:val="00786B2D"/>
    <w:rsid w:val="00787761"/>
    <w:rsid w:val="0078790F"/>
    <w:rsid w:val="007909BF"/>
    <w:rsid w:val="00790DDA"/>
    <w:rsid w:val="00791271"/>
    <w:rsid w:val="00791E3C"/>
    <w:rsid w:val="00791F8D"/>
    <w:rsid w:val="00792320"/>
    <w:rsid w:val="00792586"/>
    <w:rsid w:val="0079299E"/>
    <w:rsid w:val="00792C38"/>
    <w:rsid w:val="007934B4"/>
    <w:rsid w:val="00793BC7"/>
    <w:rsid w:val="00793D0A"/>
    <w:rsid w:val="0079472C"/>
    <w:rsid w:val="007949EB"/>
    <w:rsid w:val="00794A4E"/>
    <w:rsid w:val="00794B94"/>
    <w:rsid w:val="007952A0"/>
    <w:rsid w:val="00795AFA"/>
    <w:rsid w:val="00796440"/>
    <w:rsid w:val="00796B9D"/>
    <w:rsid w:val="007971D3"/>
    <w:rsid w:val="0079723B"/>
    <w:rsid w:val="00797490"/>
    <w:rsid w:val="007A0025"/>
    <w:rsid w:val="007A07C3"/>
    <w:rsid w:val="007A07D1"/>
    <w:rsid w:val="007A0E69"/>
    <w:rsid w:val="007A136E"/>
    <w:rsid w:val="007A16E4"/>
    <w:rsid w:val="007A1C28"/>
    <w:rsid w:val="007A1EBC"/>
    <w:rsid w:val="007A251B"/>
    <w:rsid w:val="007A27BF"/>
    <w:rsid w:val="007A381B"/>
    <w:rsid w:val="007A3C88"/>
    <w:rsid w:val="007A3EB0"/>
    <w:rsid w:val="007A3FDB"/>
    <w:rsid w:val="007A3FE2"/>
    <w:rsid w:val="007A4FB6"/>
    <w:rsid w:val="007A5028"/>
    <w:rsid w:val="007A5255"/>
    <w:rsid w:val="007A55E4"/>
    <w:rsid w:val="007A6632"/>
    <w:rsid w:val="007A69A7"/>
    <w:rsid w:val="007A6FD7"/>
    <w:rsid w:val="007B0574"/>
    <w:rsid w:val="007B198E"/>
    <w:rsid w:val="007B2289"/>
    <w:rsid w:val="007B2433"/>
    <w:rsid w:val="007B26B3"/>
    <w:rsid w:val="007B2707"/>
    <w:rsid w:val="007B2BCC"/>
    <w:rsid w:val="007B2EF1"/>
    <w:rsid w:val="007B2F6D"/>
    <w:rsid w:val="007B338B"/>
    <w:rsid w:val="007B33E5"/>
    <w:rsid w:val="007B37FE"/>
    <w:rsid w:val="007B3F82"/>
    <w:rsid w:val="007B41C8"/>
    <w:rsid w:val="007B4679"/>
    <w:rsid w:val="007B49C3"/>
    <w:rsid w:val="007B4A9D"/>
    <w:rsid w:val="007B5271"/>
    <w:rsid w:val="007B67E1"/>
    <w:rsid w:val="007B6A28"/>
    <w:rsid w:val="007B6F06"/>
    <w:rsid w:val="007B731D"/>
    <w:rsid w:val="007B7B48"/>
    <w:rsid w:val="007B7C01"/>
    <w:rsid w:val="007B7E90"/>
    <w:rsid w:val="007C005A"/>
    <w:rsid w:val="007C0084"/>
    <w:rsid w:val="007C0291"/>
    <w:rsid w:val="007C04F7"/>
    <w:rsid w:val="007C08F0"/>
    <w:rsid w:val="007C1008"/>
    <w:rsid w:val="007C108F"/>
    <w:rsid w:val="007C13DF"/>
    <w:rsid w:val="007C1790"/>
    <w:rsid w:val="007C1C5F"/>
    <w:rsid w:val="007C1C99"/>
    <w:rsid w:val="007C1FC3"/>
    <w:rsid w:val="007C20A9"/>
    <w:rsid w:val="007C2C7D"/>
    <w:rsid w:val="007C328E"/>
    <w:rsid w:val="007C3642"/>
    <w:rsid w:val="007C3848"/>
    <w:rsid w:val="007C3E0E"/>
    <w:rsid w:val="007C438A"/>
    <w:rsid w:val="007C4944"/>
    <w:rsid w:val="007C4973"/>
    <w:rsid w:val="007C4ABD"/>
    <w:rsid w:val="007C541A"/>
    <w:rsid w:val="007C5472"/>
    <w:rsid w:val="007C568E"/>
    <w:rsid w:val="007C5930"/>
    <w:rsid w:val="007C5DF2"/>
    <w:rsid w:val="007C6147"/>
    <w:rsid w:val="007C61A3"/>
    <w:rsid w:val="007C6526"/>
    <w:rsid w:val="007C67AF"/>
    <w:rsid w:val="007C6A4E"/>
    <w:rsid w:val="007C7DD7"/>
    <w:rsid w:val="007C7F47"/>
    <w:rsid w:val="007D003E"/>
    <w:rsid w:val="007D02C6"/>
    <w:rsid w:val="007D03D9"/>
    <w:rsid w:val="007D06DC"/>
    <w:rsid w:val="007D080B"/>
    <w:rsid w:val="007D0937"/>
    <w:rsid w:val="007D09A7"/>
    <w:rsid w:val="007D0AAA"/>
    <w:rsid w:val="007D143F"/>
    <w:rsid w:val="007D1870"/>
    <w:rsid w:val="007D18A8"/>
    <w:rsid w:val="007D1AF4"/>
    <w:rsid w:val="007D1C3E"/>
    <w:rsid w:val="007D20DE"/>
    <w:rsid w:val="007D21E5"/>
    <w:rsid w:val="007D22F4"/>
    <w:rsid w:val="007D27FD"/>
    <w:rsid w:val="007D4356"/>
    <w:rsid w:val="007D4F1C"/>
    <w:rsid w:val="007D5068"/>
    <w:rsid w:val="007D564A"/>
    <w:rsid w:val="007D605C"/>
    <w:rsid w:val="007D638B"/>
    <w:rsid w:val="007D6794"/>
    <w:rsid w:val="007D6BE8"/>
    <w:rsid w:val="007D7351"/>
    <w:rsid w:val="007D74AB"/>
    <w:rsid w:val="007D76D7"/>
    <w:rsid w:val="007D7A03"/>
    <w:rsid w:val="007D7A92"/>
    <w:rsid w:val="007D7CFF"/>
    <w:rsid w:val="007E0006"/>
    <w:rsid w:val="007E0050"/>
    <w:rsid w:val="007E10FE"/>
    <w:rsid w:val="007E133A"/>
    <w:rsid w:val="007E144A"/>
    <w:rsid w:val="007E1626"/>
    <w:rsid w:val="007E1E07"/>
    <w:rsid w:val="007E1F59"/>
    <w:rsid w:val="007E22A2"/>
    <w:rsid w:val="007E27F0"/>
    <w:rsid w:val="007E2905"/>
    <w:rsid w:val="007E29B4"/>
    <w:rsid w:val="007E2DED"/>
    <w:rsid w:val="007E33C9"/>
    <w:rsid w:val="007E35FB"/>
    <w:rsid w:val="007E3994"/>
    <w:rsid w:val="007E3BC7"/>
    <w:rsid w:val="007E3C46"/>
    <w:rsid w:val="007E3F3B"/>
    <w:rsid w:val="007E422E"/>
    <w:rsid w:val="007E431A"/>
    <w:rsid w:val="007E4EB3"/>
    <w:rsid w:val="007E50E0"/>
    <w:rsid w:val="007E55A5"/>
    <w:rsid w:val="007E565A"/>
    <w:rsid w:val="007E5860"/>
    <w:rsid w:val="007E5A39"/>
    <w:rsid w:val="007E5D69"/>
    <w:rsid w:val="007E5E20"/>
    <w:rsid w:val="007E61AB"/>
    <w:rsid w:val="007E62A9"/>
    <w:rsid w:val="007E641D"/>
    <w:rsid w:val="007E6510"/>
    <w:rsid w:val="007E665A"/>
    <w:rsid w:val="007E66A5"/>
    <w:rsid w:val="007E6864"/>
    <w:rsid w:val="007E6939"/>
    <w:rsid w:val="007E69DA"/>
    <w:rsid w:val="007E6BA5"/>
    <w:rsid w:val="007E77FF"/>
    <w:rsid w:val="007E7AEB"/>
    <w:rsid w:val="007F0198"/>
    <w:rsid w:val="007F04BE"/>
    <w:rsid w:val="007F0525"/>
    <w:rsid w:val="007F1588"/>
    <w:rsid w:val="007F191C"/>
    <w:rsid w:val="007F1923"/>
    <w:rsid w:val="007F19A6"/>
    <w:rsid w:val="007F1C2A"/>
    <w:rsid w:val="007F1CC8"/>
    <w:rsid w:val="007F2083"/>
    <w:rsid w:val="007F291D"/>
    <w:rsid w:val="007F29F0"/>
    <w:rsid w:val="007F2C93"/>
    <w:rsid w:val="007F3010"/>
    <w:rsid w:val="007F31A3"/>
    <w:rsid w:val="007F344A"/>
    <w:rsid w:val="007F3530"/>
    <w:rsid w:val="007F387C"/>
    <w:rsid w:val="007F3AB2"/>
    <w:rsid w:val="007F3CB9"/>
    <w:rsid w:val="007F3F84"/>
    <w:rsid w:val="007F42C7"/>
    <w:rsid w:val="007F4394"/>
    <w:rsid w:val="007F4599"/>
    <w:rsid w:val="007F4622"/>
    <w:rsid w:val="007F4864"/>
    <w:rsid w:val="007F4A88"/>
    <w:rsid w:val="007F4ADC"/>
    <w:rsid w:val="007F4B50"/>
    <w:rsid w:val="007F4BB9"/>
    <w:rsid w:val="007F50E5"/>
    <w:rsid w:val="007F56AC"/>
    <w:rsid w:val="007F5BB5"/>
    <w:rsid w:val="007F5F98"/>
    <w:rsid w:val="007F6201"/>
    <w:rsid w:val="007F72AF"/>
    <w:rsid w:val="007F75C7"/>
    <w:rsid w:val="007F76D2"/>
    <w:rsid w:val="007F7ADD"/>
    <w:rsid w:val="007F7D74"/>
    <w:rsid w:val="008003EF"/>
    <w:rsid w:val="008004AC"/>
    <w:rsid w:val="00800E71"/>
    <w:rsid w:val="0080106D"/>
    <w:rsid w:val="008019D2"/>
    <w:rsid w:val="008019DF"/>
    <w:rsid w:val="00801ACF"/>
    <w:rsid w:val="00802330"/>
    <w:rsid w:val="0080313D"/>
    <w:rsid w:val="008032F5"/>
    <w:rsid w:val="0080355E"/>
    <w:rsid w:val="00804284"/>
    <w:rsid w:val="0080431E"/>
    <w:rsid w:val="00804B77"/>
    <w:rsid w:val="008050EA"/>
    <w:rsid w:val="00805BD6"/>
    <w:rsid w:val="00805F9A"/>
    <w:rsid w:val="008063D0"/>
    <w:rsid w:val="0080654C"/>
    <w:rsid w:val="008067AA"/>
    <w:rsid w:val="0080689A"/>
    <w:rsid w:val="00806975"/>
    <w:rsid w:val="00806C52"/>
    <w:rsid w:val="00806CF1"/>
    <w:rsid w:val="00806F20"/>
    <w:rsid w:val="008071A5"/>
    <w:rsid w:val="008071E6"/>
    <w:rsid w:val="00807691"/>
    <w:rsid w:val="00807903"/>
    <w:rsid w:val="0080799B"/>
    <w:rsid w:val="00807A70"/>
    <w:rsid w:val="00807B0B"/>
    <w:rsid w:val="00807FA5"/>
    <w:rsid w:val="00807FC8"/>
    <w:rsid w:val="008106D1"/>
    <w:rsid w:val="00810D22"/>
    <w:rsid w:val="00810F3F"/>
    <w:rsid w:val="008112F2"/>
    <w:rsid w:val="00811412"/>
    <w:rsid w:val="00811515"/>
    <w:rsid w:val="00811988"/>
    <w:rsid w:val="00811B34"/>
    <w:rsid w:val="00811BB6"/>
    <w:rsid w:val="008125B5"/>
    <w:rsid w:val="0081263C"/>
    <w:rsid w:val="00812FAB"/>
    <w:rsid w:val="0081308E"/>
    <w:rsid w:val="008135C5"/>
    <w:rsid w:val="00813648"/>
    <w:rsid w:val="00813683"/>
    <w:rsid w:val="00813F87"/>
    <w:rsid w:val="00813F88"/>
    <w:rsid w:val="0081434B"/>
    <w:rsid w:val="00814380"/>
    <w:rsid w:val="00814986"/>
    <w:rsid w:val="008149CE"/>
    <w:rsid w:val="00814C2F"/>
    <w:rsid w:val="00814DD4"/>
    <w:rsid w:val="00815215"/>
    <w:rsid w:val="00815573"/>
    <w:rsid w:val="008155BB"/>
    <w:rsid w:val="008156AE"/>
    <w:rsid w:val="00815BD0"/>
    <w:rsid w:val="00816380"/>
    <w:rsid w:val="008169FA"/>
    <w:rsid w:val="00817751"/>
    <w:rsid w:val="00817ABE"/>
    <w:rsid w:val="00817AF6"/>
    <w:rsid w:val="00817E69"/>
    <w:rsid w:val="0082053B"/>
    <w:rsid w:val="00820B66"/>
    <w:rsid w:val="00820C33"/>
    <w:rsid w:val="008217CF"/>
    <w:rsid w:val="00821B61"/>
    <w:rsid w:val="00821BE3"/>
    <w:rsid w:val="00822EBC"/>
    <w:rsid w:val="00822F34"/>
    <w:rsid w:val="0082381D"/>
    <w:rsid w:val="00823AAF"/>
    <w:rsid w:val="00823DFE"/>
    <w:rsid w:val="0082426F"/>
    <w:rsid w:val="008248A3"/>
    <w:rsid w:val="0082496E"/>
    <w:rsid w:val="00824C7E"/>
    <w:rsid w:val="00824D0C"/>
    <w:rsid w:val="00824FF8"/>
    <w:rsid w:val="00825420"/>
    <w:rsid w:val="008258C2"/>
    <w:rsid w:val="00825978"/>
    <w:rsid w:val="00825AD6"/>
    <w:rsid w:val="00825D30"/>
    <w:rsid w:val="00825D40"/>
    <w:rsid w:val="00825E16"/>
    <w:rsid w:val="008260F3"/>
    <w:rsid w:val="00826833"/>
    <w:rsid w:val="00826B47"/>
    <w:rsid w:val="00826C31"/>
    <w:rsid w:val="00826FCA"/>
    <w:rsid w:val="008272DA"/>
    <w:rsid w:val="00827400"/>
    <w:rsid w:val="00827497"/>
    <w:rsid w:val="0082785E"/>
    <w:rsid w:val="00827F08"/>
    <w:rsid w:val="0083003B"/>
    <w:rsid w:val="008302BD"/>
    <w:rsid w:val="00830E76"/>
    <w:rsid w:val="00831116"/>
    <w:rsid w:val="00831415"/>
    <w:rsid w:val="008316D6"/>
    <w:rsid w:val="00831E3C"/>
    <w:rsid w:val="00832356"/>
    <w:rsid w:val="00832792"/>
    <w:rsid w:val="00832DA5"/>
    <w:rsid w:val="00833170"/>
    <w:rsid w:val="008352F4"/>
    <w:rsid w:val="008359F2"/>
    <w:rsid w:val="00835A23"/>
    <w:rsid w:val="00835BD8"/>
    <w:rsid w:val="00835F5D"/>
    <w:rsid w:val="008366D5"/>
    <w:rsid w:val="00836AA2"/>
    <w:rsid w:val="00836B31"/>
    <w:rsid w:val="00836E84"/>
    <w:rsid w:val="00836EC4"/>
    <w:rsid w:val="00837441"/>
    <w:rsid w:val="00841AEC"/>
    <w:rsid w:val="00842545"/>
    <w:rsid w:val="008426AE"/>
    <w:rsid w:val="00843CCC"/>
    <w:rsid w:val="00843CDA"/>
    <w:rsid w:val="00843CF0"/>
    <w:rsid w:val="00843E69"/>
    <w:rsid w:val="00843F22"/>
    <w:rsid w:val="008443CC"/>
    <w:rsid w:val="0084466B"/>
    <w:rsid w:val="00844745"/>
    <w:rsid w:val="00844D3D"/>
    <w:rsid w:val="0084561F"/>
    <w:rsid w:val="00845E14"/>
    <w:rsid w:val="0084615B"/>
    <w:rsid w:val="008462CF"/>
    <w:rsid w:val="008463AD"/>
    <w:rsid w:val="00846890"/>
    <w:rsid w:val="00846C9C"/>
    <w:rsid w:val="008477C1"/>
    <w:rsid w:val="0084783D"/>
    <w:rsid w:val="00847CC2"/>
    <w:rsid w:val="00847EBB"/>
    <w:rsid w:val="00847F14"/>
    <w:rsid w:val="0085067F"/>
    <w:rsid w:val="00850BDA"/>
    <w:rsid w:val="00850CC8"/>
    <w:rsid w:val="00850DB3"/>
    <w:rsid w:val="00851617"/>
    <w:rsid w:val="00851698"/>
    <w:rsid w:val="008517FE"/>
    <w:rsid w:val="00851DF2"/>
    <w:rsid w:val="00852149"/>
    <w:rsid w:val="00852594"/>
    <w:rsid w:val="00852633"/>
    <w:rsid w:val="00852DC8"/>
    <w:rsid w:val="008532B1"/>
    <w:rsid w:val="0085377B"/>
    <w:rsid w:val="00854107"/>
    <w:rsid w:val="00855481"/>
    <w:rsid w:val="00855779"/>
    <w:rsid w:val="00855E2B"/>
    <w:rsid w:val="00856A3B"/>
    <w:rsid w:val="0085723B"/>
    <w:rsid w:val="0085743E"/>
    <w:rsid w:val="008576D1"/>
    <w:rsid w:val="008577B7"/>
    <w:rsid w:val="00857D63"/>
    <w:rsid w:val="00857E8A"/>
    <w:rsid w:val="008603FA"/>
    <w:rsid w:val="008606F7"/>
    <w:rsid w:val="008607C0"/>
    <w:rsid w:val="00860808"/>
    <w:rsid w:val="00860B6F"/>
    <w:rsid w:val="00860D92"/>
    <w:rsid w:val="00860F11"/>
    <w:rsid w:val="0086153B"/>
    <w:rsid w:val="0086196D"/>
    <w:rsid w:val="00861AE3"/>
    <w:rsid w:val="0086231F"/>
    <w:rsid w:val="00862865"/>
    <w:rsid w:val="00862C24"/>
    <w:rsid w:val="00862F35"/>
    <w:rsid w:val="00863672"/>
    <w:rsid w:val="00863E4F"/>
    <w:rsid w:val="008643B3"/>
    <w:rsid w:val="00864617"/>
    <w:rsid w:val="008647D5"/>
    <w:rsid w:val="008649CC"/>
    <w:rsid w:val="00864AD9"/>
    <w:rsid w:val="00864B52"/>
    <w:rsid w:val="00865283"/>
    <w:rsid w:val="00865C1D"/>
    <w:rsid w:val="008661BD"/>
    <w:rsid w:val="008667A9"/>
    <w:rsid w:val="0086703C"/>
    <w:rsid w:val="00867671"/>
    <w:rsid w:val="0086788A"/>
    <w:rsid w:val="008679DC"/>
    <w:rsid w:val="00867FA3"/>
    <w:rsid w:val="00870111"/>
    <w:rsid w:val="0087096C"/>
    <w:rsid w:val="00870FA2"/>
    <w:rsid w:val="0087109A"/>
    <w:rsid w:val="008711E8"/>
    <w:rsid w:val="00871294"/>
    <w:rsid w:val="00871452"/>
    <w:rsid w:val="00871EF6"/>
    <w:rsid w:val="00871FD5"/>
    <w:rsid w:val="008728F6"/>
    <w:rsid w:val="00872A22"/>
    <w:rsid w:val="00872BC8"/>
    <w:rsid w:val="00872F26"/>
    <w:rsid w:val="0087356C"/>
    <w:rsid w:val="00873B44"/>
    <w:rsid w:val="0087429A"/>
    <w:rsid w:val="00874355"/>
    <w:rsid w:val="00874558"/>
    <w:rsid w:val="00874CCB"/>
    <w:rsid w:val="008750BB"/>
    <w:rsid w:val="00875884"/>
    <w:rsid w:val="00875922"/>
    <w:rsid w:val="00875F7C"/>
    <w:rsid w:val="008761E0"/>
    <w:rsid w:val="008769EC"/>
    <w:rsid w:val="008773F3"/>
    <w:rsid w:val="00877861"/>
    <w:rsid w:val="008779E2"/>
    <w:rsid w:val="00877C20"/>
    <w:rsid w:val="00880241"/>
    <w:rsid w:val="00880797"/>
    <w:rsid w:val="00880A90"/>
    <w:rsid w:val="00880B66"/>
    <w:rsid w:val="00880FC6"/>
    <w:rsid w:val="00881594"/>
    <w:rsid w:val="00881E39"/>
    <w:rsid w:val="00881F29"/>
    <w:rsid w:val="008826C5"/>
    <w:rsid w:val="0088326D"/>
    <w:rsid w:val="008833E6"/>
    <w:rsid w:val="00883959"/>
    <w:rsid w:val="00884328"/>
    <w:rsid w:val="008843DF"/>
    <w:rsid w:val="00884B5B"/>
    <w:rsid w:val="00884CAB"/>
    <w:rsid w:val="00885078"/>
    <w:rsid w:val="0088519B"/>
    <w:rsid w:val="00885895"/>
    <w:rsid w:val="00886269"/>
    <w:rsid w:val="00886627"/>
    <w:rsid w:val="0088664D"/>
    <w:rsid w:val="00886F4F"/>
    <w:rsid w:val="0088740B"/>
    <w:rsid w:val="00887C08"/>
    <w:rsid w:val="00890279"/>
    <w:rsid w:val="008905A7"/>
    <w:rsid w:val="00890A19"/>
    <w:rsid w:val="00890B66"/>
    <w:rsid w:val="00890EFC"/>
    <w:rsid w:val="00891143"/>
    <w:rsid w:val="0089130F"/>
    <w:rsid w:val="008915F3"/>
    <w:rsid w:val="0089208F"/>
    <w:rsid w:val="00892183"/>
    <w:rsid w:val="0089227E"/>
    <w:rsid w:val="008924D7"/>
    <w:rsid w:val="008928EC"/>
    <w:rsid w:val="00892A06"/>
    <w:rsid w:val="00892A12"/>
    <w:rsid w:val="00892A5C"/>
    <w:rsid w:val="00892C61"/>
    <w:rsid w:val="00892EC2"/>
    <w:rsid w:val="00893130"/>
    <w:rsid w:val="008933C1"/>
    <w:rsid w:val="008935EC"/>
    <w:rsid w:val="008937F5"/>
    <w:rsid w:val="00893823"/>
    <w:rsid w:val="00893968"/>
    <w:rsid w:val="00893B2F"/>
    <w:rsid w:val="00893D9E"/>
    <w:rsid w:val="00893F11"/>
    <w:rsid w:val="00894255"/>
    <w:rsid w:val="008947C9"/>
    <w:rsid w:val="00894F44"/>
    <w:rsid w:val="00894FAE"/>
    <w:rsid w:val="0089585C"/>
    <w:rsid w:val="008958F4"/>
    <w:rsid w:val="0089594C"/>
    <w:rsid w:val="00896136"/>
    <w:rsid w:val="00896965"/>
    <w:rsid w:val="00896AD3"/>
    <w:rsid w:val="00896D56"/>
    <w:rsid w:val="00896E46"/>
    <w:rsid w:val="008976A2"/>
    <w:rsid w:val="00897A5F"/>
    <w:rsid w:val="008A0552"/>
    <w:rsid w:val="008A05F1"/>
    <w:rsid w:val="008A09C8"/>
    <w:rsid w:val="008A09D7"/>
    <w:rsid w:val="008A12D8"/>
    <w:rsid w:val="008A1319"/>
    <w:rsid w:val="008A14D0"/>
    <w:rsid w:val="008A185D"/>
    <w:rsid w:val="008A1A2A"/>
    <w:rsid w:val="008A1C4C"/>
    <w:rsid w:val="008A289D"/>
    <w:rsid w:val="008A2E95"/>
    <w:rsid w:val="008A3116"/>
    <w:rsid w:val="008A3144"/>
    <w:rsid w:val="008A31AD"/>
    <w:rsid w:val="008A3F89"/>
    <w:rsid w:val="008A440E"/>
    <w:rsid w:val="008A48D3"/>
    <w:rsid w:val="008A4E06"/>
    <w:rsid w:val="008A5763"/>
    <w:rsid w:val="008A57CE"/>
    <w:rsid w:val="008A5E8B"/>
    <w:rsid w:val="008A65C4"/>
    <w:rsid w:val="008A6726"/>
    <w:rsid w:val="008A697F"/>
    <w:rsid w:val="008A7CFE"/>
    <w:rsid w:val="008B090C"/>
    <w:rsid w:val="008B0EDE"/>
    <w:rsid w:val="008B1140"/>
    <w:rsid w:val="008B13E1"/>
    <w:rsid w:val="008B14C6"/>
    <w:rsid w:val="008B1CC3"/>
    <w:rsid w:val="008B1ECC"/>
    <w:rsid w:val="008B20FA"/>
    <w:rsid w:val="008B2543"/>
    <w:rsid w:val="008B3049"/>
    <w:rsid w:val="008B3B47"/>
    <w:rsid w:val="008B4230"/>
    <w:rsid w:val="008B5327"/>
    <w:rsid w:val="008B5725"/>
    <w:rsid w:val="008B57D3"/>
    <w:rsid w:val="008B5CE8"/>
    <w:rsid w:val="008B6656"/>
    <w:rsid w:val="008B68C7"/>
    <w:rsid w:val="008B69DA"/>
    <w:rsid w:val="008B6AA3"/>
    <w:rsid w:val="008B6BD3"/>
    <w:rsid w:val="008B7709"/>
    <w:rsid w:val="008C0552"/>
    <w:rsid w:val="008C1BC7"/>
    <w:rsid w:val="008C1EEF"/>
    <w:rsid w:val="008C1EF4"/>
    <w:rsid w:val="008C2205"/>
    <w:rsid w:val="008C2A39"/>
    <w:rsid w:val="008C2B27"/>
    <w:rsid w:val="008C2BE2"/>
    <w:rsid w:val="008C2C0C"/>
    <w:rsid w:val="008C3D27"/>
    <w:rsid w:val="008C44D0"/>
    <w:rsid w:val="008C483F"/>
    <w:rsid w:val="008C489E"/>
    <w:rsid w:val="008C50E2"/>
    <w:rsid w:val="008C56E7"/>
    <w:rsid w:val="008C5736"/>
    <w:rsid w:val="008C5CF1"/>
    <w:rsid w:val="008C65C0"/>
    <w:rsid w:val="008C687B"/>
    <w:rsid w:val="008C6C87"/>
    <w:rsid w:val="008C6DF1"/>
    <w:rsid w:val="008C706C"/>
    <w:rsid w:val="008C7071"/>
    <w:rsid w:val="008C7BEF"/>
    <w:rsid w:val="008C7C00"/>
    <w:rsid w:val="008D0038"/>
    <w:rsid w:val="008D009B"/>
    <w:rsid w:val="008D036A"/>
    <w:rsid w:val="008D0401"/>
    <w:rsid w:val="008D05DC"/>
    <w:rsid w:val="008D07FF"/>
    <w:rsid w:val="008D1281"/>
    <w:rsid w:val="008D1391"/>
    <w:rsid w:val="008D1A2C"/>
    <w:rsid w:val="008D1E0A"/>
    <w:rsid w:val="008D1EED"/>
    <w:rsid w:val="008D29A0"/>
    <w:rsid w:val="008D29B5"/>
    <w:rsid w:val="008D3959"/>
    <w:rsid w:val="008D3B23"/>
    <w:rsid w:val="008D3E1D"/>
    <w:rsid w:val="008D448F"/>
    <w:rsid w:val="008D44F7"/>
    <w:rsid w:val="008D52EC"/>
    <w:rsid w:val="008D54F3"/>
    <w:rsid w:val="008D552B"/>
    <w:rsid w:val="008D5A43"/>
    <w:rsid w:val="008D6798"/>
    <w:rsid w:val="008D69E2"/>
    <w:rsid w:val="008D6C51"/>
    <w:rsid w:val="008D6C58"/>
    <w:rsid w:val="008D6C86"/>
    <w:rsid w:val="008D6DBD"/>
    <w:rsid w:val="008D7336"/>
    <w:rsid w:val="008D7467"/>
    <w:rsid w:val="008D75C0"/>
    <w:rsid w:val="008D76CC"/>
    <w:rsid w:val="008E03EA"/>
    <w:rsid w:val="008E0D4B"/>
    <w:rsid w:val="008E1A21"/>
    <w:rsid w:val="008E1DE8"/>
    <w:rsid w:val="008E2ED5"/>
    <w:rsid w:val="008E32DB"/>
    <w:rsid w:val="008E32E4"/>
    <w:rsid w:val="008E33D4"/>
    <w:rsid w:val="008E3D03"/>
    <w:rsid w:val="008E4C2D"/>
    <w:rsid w:val="008E57E7"/>
    <w:rsid w:val="008E5EA5"/>
    <w:rsid w:val="008E614D"/>
    <w:rsid w:val="008E68B7"/>
    <w:rsid w:val="008E6B38"/>
    <w:rsid w:val="008E6B85"/>
    <w:rsid w:val="008E6C7D"/>
    <w:rsid w:val="008E7167"/>
    <w:rsid w:val="008E7567"/>
    <w:rsid w:val="008E7B75"/>
    <w:rsid w:val="008E7BA2"/>
    <w:rsid w:val="008F02DE"/>
    <w:rsid w:val="008F0584"/>
    <w:rsid w:val="008F05BF"/>
    <w:rsid w:val="008F0D2D"/>
    <w:rsid w:val="008F117F"/>
    <w:rsid w:val="008F14E4"/>
    <w:rsid w:val="008F1677"/>
    <w:rsid w:val="008F1A81"/>
    <w:rsid w:val="008F1B84"/>
    <w:rsid w:val="008F1F7C"/>
    <w:rsid w:val="008F2000"/>
    <w:rsid w:val="008F2A33"/>
    <w:rsid w:val="008F2E52"/>
    <w:rsid w:val="008F376A"/>
    <w:rsid w:val="008F3D5E"/>
    <w:rsid w:val="008F426F"/>
    <w:rsid w:val="008F5261"/>
    <w:rsid w:val="008F5676"/>
    <w:rsid w:val="008F5CE9"/>
    <w:rsid w:val="008F6489"/>
    <w:rsid w:val="008F67C6"/>
    <w:rsid w:val="008F6A43"/>
    <w:rsid w:val="008F729A"/>
    <w:rsid w:val="008F738A"/>
    <w:rsid w:val="008F7627"/>
    <w:rsid w:val="008F7628"/>
    <w:rsid w:val="008F7C7C"/>
    <w:rsid w:val="00900234"/>
    <w:rsid w:val="0090023C"/>
    <w:rsid w:val="0090053E"/>
    <w:rsid w:val="009007DB"/>
    <w:rsid w:val="00900960"/>
    <w:rsid w:val="00900B69"/>
    <w:rsid w:val="00901A8F"/>
    <w:rsid w:val="00901B32"/>
    <w:rsid w:val="00901B72"/>
    <w:rsid w:val="0090246F"/>
    <w:rsid w:val="00902687"/>
    <w:rsid w:val="00903701"/>
    <w:rsid w:val="00903A76"/>
    <w:rsid w:val="00903C5C"/>
    <w:rsid w:val="00904722"/>
    <w:rsid w:val="00904DCA"/>
    <w:rsid w:val="00904E98"/>
    <w:rsid w:val="00904F6A"/>
    <w:rsid w:val="00905061"/>
    <w:rsid w:val="0090519A"/>
    <w:rsid w:val="00905A0D"/>
    <w:rsid w:val="00905F9E"/>
    <w:rsid w:val="00906155"/>
    <w:rsid w:val="00906454"/>
    <w:rsid w:val="00906AA3"/>
    <w:rsid w:val="00907397"/>
    <w:rsid w:val="00907CED"/>
    <w:rsid w:val="00907F7A"/>
    <w:rsid w:val="00910360"/>
    <w:rsid w:val="00910818"/>
    <w:rsid w:val="009108CB"/>
    <w:rsid w:val="009109B2"/>
    <w:rsid w:val="0091157A"/>
    <w:rsid w:val="009115DC"/>
    <w:rsid w:val="009117CD"/>
    <w:rsid w:val="00911D30"/>
    <w:rsid w:val="009124D0"/>
    <w:rsid w:val="0091255D"/>
    <w:rsid w:val="00912966"/>
    <w:rsid w:val="00912F6A"/>
    <w:rsid w:val="00913341"/>
    <w:rsid w:val="00913936"/>
    <w:rsid w:val="00913AB4"/>
    <w:rsid w:val="00913E89"/>
    <w:rsid w:val="0091407B"/>
    <w:rsid w:val="00914260"/>
    <w:rsid w:val="009146CE"/>
    <w:rsid w:val="0091483C"/>
    <w:rsid w:val="00915027"/>
    <w:rsid w:val="00915418"/>
    <w:rsid w:val="00915C98"/>
    <w:rsid w:val="009162A3"/>
    <w:rsid w:val="0091631D"/>
    <w:rsid w:val="00916789"/>
    <w:rsid w:val="0091698E"/>
    <w:rsid w:val="009169AB"/>
    <w:rsid w:val="00916AF3"/>
    <w:rsid w:val="00916CEE"/>
    <w:rsid w:val="009173E4"/>
    <w:rsid w:val="0091757E"/>
    <w:rsid w:val="009175CD"/>
    <w:rsid w:val="0091771B"/>
    <w:rsid w:val="009178BD"/>
    <w:rsid w:val="00917979"/>
    <w:rsid w:val="00917B49"/>
    <w:rsid w:val="00920120"/>
    <w:rsid w:val="00920438"/>
    <w:rsid w:val="00920554"/>
    <w:rsid w:val="00920C95"/>
    <w:rsid w:val="00920FEE"/>
    <w:rsid w:val="00921057"/>
    <w:rsid w:val="0092107B"/>
    <w:rsid w:val="00921119"/>
    <w:rsid w:val="009211B6"/>
    <w:rsid w:val="0092123E"/>
    <w:rsid w:val="009214DD"/>
    <w:rsid w:val="009216C2"/>
    <w:rsid w:val="00921725"/>
    <w:rsid w:val="00921791"/>
    <w:rsid w:val="00921D93"/>
    <w:rsid w:val="00921E03"/>
    <w:rsid w:val="00922220"/>
    <w:rsid w:val="0092229C"/>
    <w:rsid w:val="00922584"/>
    <w:rsid w:val="00922D00"/>
    <w:rsid w:val="00922F24"/>
    <w:rsid w:val="009230C8"/>
    <w:rsid w:val="0092326D"/>
    <w:rsid w:val="00923763"/>
    <w:rsid w:val="00923F14"/>
    <w:rsid w:val="00924959"/>
    <w:rsid w:val="00924D34"/>
    <w:rsid w:val="00925072"/>
    <w:rsid w:val="00925208"/>
    <w:rsid w:val="009254FD"/>
    <w:rsid w:val="00925ED8"/>
    <w:rsid w:val="0092624E"/>
    <w:rsid w:val="00926418"/>
    <w:rsid w:val="0092659C"/>
    <w:rsid w:val="0092768B"/>
    <w:rsid w:val="0092781F"/>
    <w:rsid w:val="00927990"/>
    <w:rsid w:val="00927F1D"/>
    <w:rsid w:val="00930F56"/>
    <w:rsid w:val="009314A2"/>
    <w:rsid w:val="00931E6B"/>
    <w:rsid w:val="00931F2B"/>
    <w:rsid w:val="009322EC"/>
    <w:rsid w:val="00932604"/>
    <w:rsid w:val="00932AB8"/>
    <w:rsid w:val="00932B23"/>
    <w:rsid w:val="00932FA0"/>
    <w:rsid w:val="00933406"/>
    <w:rsid w:val="009334C0"/>
    <w:rsid w:val="00933688"/>
    <w:rsid w:val="00933A19"/>
    <w:rsid w:val="00933B61"/>
    <w:rsid w:val="00933ECF"/>
    <w:rsid w:val="0093421B"/>
    <w:rsid w:val="009343F9"/>
    <w:rsid w:val="00934986"/>
    <w:rsid w:val="00934B5C"/>
    <w:rsid w:val="009357BF"/>
    <w:rsid w:val="00935A1B"/>
    <w:rsid w:val="00936C87"/>
    <w:rsid w:val="00936D21"/>
    <w:rsid w:val="00936E70"/>
    <w:rsid w:val="009372F5"/>
    <w:rsid w:val="009373A7"/>
    <w:rsid w:val="00937C42"/>
    <w:rsid w:val="00940903"/>
    <w:rsid w:val="009412D9"/>
    <w:rsid w:val="009413D5"/>
    <w:rsid w:val="00941442"/>
    <w:rsid w:val="009417CE"/>
    <w:rsid w:val="00941E4B"/>
    <w:rsid w:val="00941ED7"/>
    <w:rsid w:val="00941FD3"/>
    <w:rsid w:val="00942284"/>
    <w:rsid w:val="00942403"/>
    <w:rsid w:val="009428DA"/>
    <w:rsid w:val="00942956"/>
    <w:rsid w:val="0094298F"/>
    <w:rsid w:val="00942A1B"/>
    <w:rsid w:val="0094359E"/>
    <w:rsid w:val="00943614"/>
    <w:rsid w:val="0094362B"/>
    <w:rsid w:val="00943A8E"/>
    <w:rsid w:val="00944453"/>
    <w:rsid w:val="00944D1F"/>
    <w:rsid w:val="009453EF"/>
    <w:rsid w:val="00945446"/>
    <w:rsid w:val="00945764"/>
    <w:rsid w:val="00945C91"/>
    <w:rsid w:val="00945E0E"/>
    <w:rsid w:val="009468B6"/>
    <w:rsid w:val="009468D2"/>
    <w:rsid w:val="00947259"/>
    <w:rsid w:val="00947277"/>
    <w:rsid w:val="00947399"/>
    <w:rsid w:val="00947632"/>
    <w:rsid w:val="00947DE7"/>
    <w:rsid w:val="00947F9B"/>
    <w:rsid w:val="0095015A"/>
    <w:rsid w:val="00950794"/>
    <w:rsid w:val="00950920"/>
    <w:rsid w:val="00950A5C"/>
    <w:rsid w:val="009510B1"/>
    <w:rsid w:val="009512E2"/>
    <w:rsid w:val="00951BEF"/>
    <w:rsid w:val="00951F69"/>
    <w:rsid w:val="009523E1"/>
    <w:rsid w:val="009524F3"/>
    <w:rsid w:val="009525CB"/>
    <w:rsid w:val="009526B1"/>
    <w:rsid w:val="00952B1D"/>
    <w:rsid w:val="00952D88"/>
    <w:rsid w:val="00953953"/>
    <w:rsid w:val="00953B78"/>
    <w:rsid w:val="00953E94"/>
    <w:rsid w:val="00954032"/>
    <w:rsid w:val="009541E3"/>
    <w:rsid w:val="00954296"/>
    <w:rsid w:val="009543FB"/>
    <w:rsid w:val="00954764"/>
    <w:rsid w:val="00954BAD"/>
    <w:rsid w:val="00954F52"/>
    <w:rsid w:val="009553AC"/>
    <w:rsid w:val="009553F6"/>
    <w:rsid w:val="009554B6"/>
    <w:rsid w:val="0095550F"/>
    <w:rsid w:val="009556D9"/>
    <w:rsid w:val="009557CA"/>
    <w:rsid w:val="00955A49"/>
    <w:rsid w:val="00956091"/>
    <w:rsid w:val="0095612E"/>
    <w:rsid w:val="00956354"/>
    <w:rsid w:val="009564B0"/>
    <w:rsid w:val="009566BC"/>
    <w:rsid w:val="00956B2D"/>
    <w:rsid w:val="00956E2B"/>
    <w:rsid w:val="009572CD"/>
    <w:rsid w:val="00957AA8"/>
    <w:rsid w:val="00957BFE"/>
    <w:rsid w:val="00957C6D"/>
    <w:rsid w:val="00957E93"/>
    <w:rsid w:val="00957E95"/>
    <w:rsid w:val="00960252"/>
    <w:rsid w:val="009602E3"/>
    <w:rsid w:val="00960C84"/>
    <w:rsid w:val="00960DEF"/>
    <w:rsid w:val="0096132F"/>
    <w:rsid w:val="009614B3"/>
    <w:rsid w:val="00961626"/>
    <w:rsid w:val="009616C5"/>
    <w:rsid w:val="0096198F"/>
    <w:rsid w:val="00961D87"/>
    <w:rsid w:val="00961DAB"/>
    <w:rsid w:val="0096232E"/>
    <w:rsid w:val="00962334"/>
    <w:rsid w:val="009628B4"/>
    <w:rsid w:val="00963422"/>
    <w:rsid w:val="00963547"/>
    <w:rsid w:val="009637D8"/>
    <w:rsid w:val="00964655"/>
    <w:rsid w:val="00964761"/>
    <w:rsid w:val="00964B1A"/>
    <w:rsid w:val="00965135"/>
    <w:rsid w:val="009655FD"/>
    <w:rsid w:val="009656EB"/>
    <w:rsid w:val="00965884"/>
    <w:rsid w:val="009659B8"/>
    <w:rsid w:val="00965CEE"/>
    <w:rsid w:val="00966FFF"/>
    <w:rsid w:val="00967202"/>
    <w:rsid w:val="0096763D"/>
    <w:rsid w:val="0096767D"/>
    <w:rsid w:val="00967A9A"/>
    <w:rsid w:val="00967D24"/>
    <w:rsid w:val="00970322"/>
    <w:rsid w:val="00970345"/>
    <w:rsid w:val="00970426"/>
    <w:rsid w:val="00970755"/>
    <w:rsid w:val="0097102A"/>
    <w:rsid w:val="009719F8"/>
    <w:rsid w:val="00971ACC"/>
    <w:rsid w:val="00971C99"/>
    <w:rsid w:val="00972137"/>
    <w:rsid w:val="009722A2"/>
    <w:rsid w:val="00972B07"/>
    <w:rsid w:val="00972C80"/>
    <w:rsid w:val="00973306"/>
    <w:rsid w:val="0097335D"/>
    <w:rsid w:val="00973AC5"/>
    <w:rsid w:val="00973AF4"/>
    <w:rsid w:val="00973D98"/>
    <w:rsid w:val="00973E55"/>
    <w:rsid w:val="009741BC"/>
    <w:rsid w:val="00974666"/>
    <w:rsid w:val="00974833"/>
    <w:rsid w:val="00974AEC"/>
    <w:rsid w:val="00974B7B"/>
    <w:rsid w:val="009750B1"/>
    <w:rsid w:val="009752F8"/>
    <w:rsid w:val="009752FE"/>
    <w:rsid w:val="00975C17"/>
    <w:rsid w:val="00975D90"/>
    <w:rsid w:val="00975F75"/>
    <w:rsid w:val="00975F9C"/>
    <w:rsid w:val="009762F2"/>
    <w:rsid w:val="009764A3"/>
    <w:rsid w:val="00976D92"/>
    <w:rsid w:val="00977365"/>
    <w:rsid w:val="0097739F"/>
    <w:rsid w:val="009774F7"/>
    <w:rsid w:val="00977EC7"/>
    <w:rsid w:val="009804A3"/>
    <w:rsid w:val="00980796"/>
    <w:rsid w:val="00980B6A"/>
    <w:rsid w:val="00980C1E"/>
    <w:rsid w:val="00980C9C"/>
    <w:rsid w:val="00980D4C"/>
    <w:rsid w:val="00981037"/>
    <w:rsid w:val="009811C9"/>
    <w:rsid w:val="0098140F"/>
    <w:rsid w:val="009817DF"/>
    <w:rsid w:val="009819EE"/>
    <w:rsid w:val="00981ED8"/>
    <w:rsid w:val="00982344"/>
    <w:rsid w:val="00982B3A"/>
    <w:rsid w:val="00982F1C"/>
    <w:rsid w:val="00983242"/>
    <w:rsid w:val="00983477"/>
    <w:rsid w:val="00983613"/>
    <w:rsid w:val="0098381A"/>
    <w:rsid w:val="009838AB"/>
    <w:rsid w:val="00983C24"/>
    <w:rsid w:val="00983D44"/>
    <w:rsid w:val="00983F34"/>
    <w:rsid w:val="009846D7"/>
    <w:rsid w:val="009846DC"/>
    <w:rsid w:val="009848FD"/>
    <w:rsid w:val="00984EC5"/>
    <w:rsid w:val="00984F3E"/>
    <w:rsid w:val="009854B3"/>
    <w:rsid w:val="0098580C"/>
    <w:rsid w:val="00985861"/>
    <w:rsid w:val="00985929"/>
    <w:rsid w:val="00985D7A"/>
    <w:rsid w:val="00986340"/>
    <w:rsid w:val="009866C0"/>
    <w:rsid w:val="00986BD0"/>
    <w:rsid w:val="00986DB0"/>
    <w:rsid w:val="009870C2"/>
    <w:rsid w:val="009873EB"/>
    <w:rsid w:val="00987542"/>
    <w:rsid w:val="00987563"/>
    <w:rsid w:val="00987805"/>
    <w:rsid w:val="00987A83"/>
    <w:rsid w:val="00987C4D"/>
    <w:rsid w:val="00987CD2"/>
    <w:rsid w:val="00990400"/>
    <w:rsid w:val="009906E9"/>
    <w:rsid w:val="0099089E"/>
    <w:rsid w:val="00990B32"/>
    <w:rsid w:val="00990B63"/>
    <w:rsid w:val="00991872"/>
    <w:rsid w:val="00991E58"/>
    <w:rsid w:val="00991EA9"/>
    <w:rsid w:val="009924D6"/>
    <w:rsid w:val="009929D2"/>
    <w:rsid w:val="00992A46"/>
    <w:rsid w:val="00992BB6"/>
    <w:rsid w:val="00992DD0"/>
    <w:rsid w:val="00992F57"/>
    <w:rsid w:val="00993751"/>
    <w:rsid w:val="00993D8A"/>
    <w:rsid w:val="00993E63"/>
    <w:rsid w:val="00994409"/>
    <w:rsid w:val="00994BB0"/>
    <w:rsid w:val="009967B1"/>
    <w:rsid w:val="00996C7C"/>
    <w:rsid w:val="00996F0B"/>
    <w:rsid w:val="0099712F"/>
    <w:rsid w:val="009971F0"/>
    <w:rsid w:val="009A0412"/>
    <w:rsid w:val="009A0585"/>
    <w:rsid w:val="009A0B8E"/>
    <w:rsid w:val="009A0F10"/>
    <w:rsid w:val="009A1C25"/>
    <w:rsid w:val="009A2747"/>
    <w:rsid w:val="009A281B"/>
    <w:rsid w:val="009A2823"/>
    <w:rsid w:val="009A3491"/>
    <w:rsid w:val="009A3539"/>
    <w:rsid w:val="009A40C0"/>
    <w:rsid w:val="009A4D8D"/>
    <w:rsid w:val="009A4E9C"/>
    <w:rsid w:val="009A4F10"/>
    <w:rsid w:val="009A535F"/>
    <w:rsid w:val="009A5368"/>
    <w:rsid w:val="009A5605"/>
    <w:rsid w:val="009A6435"/>
    <w:rsid w:val="009A6750"/>
    <w:rsid w:val="009A675D"/>
    <w:rsid w:val="009A7045"/>
    <w:rsid w:val="009A727B"/>
    <w:rsid w:val="009A77A5"/>
    <w:rsid w:val="009A7AB4"/>
    <w:rsid w:val="009A7AC7"/>
    <w:rsid w:val="009A7EA6"/>
    <w:rsid w:val="009A7FF5"/>
    <w:rsid w:val="009B003C"/>
    <w:rsid w:val="009B0172"/>
    <w:rsid w:val="009B05DC"/>
    <w:rsid w:val="009B0876"/>
    <w:rsid w:val="009B0F91"/>
    <w:rsid w:val="009B0FBB"/>
    <w:rsid w:val="009B0FFD"/>
    <w:rsid w:val="009B1191"/>
    <w:rsid w:val="009B149A"/>
    <w:rsid w:val="009B15F1"/>
    <w:rsid w:val="009B1627"/>
    <w:rsid w:val="009B23D2"/>
    <w:rsid w:val="009B2437"/>
    <w:rsid w:val="009B252E"/>
    <w:rsid w:val="009B331E"/>
    <w:rsid w:val="009B336A"/>
    <w:rsid w:val="009B34CC"/>
    <w:rsid w:val="009B3833"/>
    <w:rsid w:val="009B3B42"/>
    <w:rsid w:val="009B3EC4"/>
    <w:rsid w:val="009B3F8E"/>
    <w:rsid w:val="009B3FB8"/>
    <w:rsid w:val="009B4499"/>
    <w:rsid w:val="009B4B2F"/>
    <w:rsid w:val="009B4D44"/>
    <w:rsid w:val="009B4EB1"/>
    <w:rsid w:val="009B54A4"/>
    <w:rsid w:val="009B55BA"/>
    <w:rsid w:val="009B633E"/>
    <w:rsid w:val="009B68E5"/>
    <w:rsid w:val="009B69E7"/>
    <w:rsid w:val="009B6BC2"/>
    <w:rsid w:val="009B714C"/>
    <w:rsid w:val="009B72E9"/>
    <w:rsid w:val="009B7397"/>
    <w:rsid w:val="009B7FCF"/>
    <w:rsid w:val="009C05C9"/>
    <w:rsid w:val="009C0708"/>
    <w:rsid w:val="009C08B9"/>
    <w:rsid w:val="009C0CD8"/>
    <w:rsid w:val="009C0DB7"/>
    <w:rsid w:val="009C11FF"/>
    <w:rsid w:val="009C1E5A"/>
    <w:rsid w:val="009C28C6"/>
    <w:rsid w:val="009C2F61"/>
    <w:rsid w:val="009C32D1"/>
    <w:rsid w:val="009C3776"/>
    <w:rsid w:val="009C38DC"/>
    <w:rsid w:val="009C3B3C"/>
    <w:rsid w:val="009C3CBD"/>
    <w:rsid w:val="009C3FF5"/>
    <w:rsid w:val="009C42A3"/>
    <w:rsid w:val="009C43DD"/>
    <w:rsid w:val="009C453E"/>
    <w:rsid w:val="009C4F1F"/>
    <w:rsid w:val="009C5225"/>
    <w:rsid w:val="009C5820"/>
    <w:rsid w:val="009C64EB"/>
    <w:rsid w:val="009C6600"/>
    <w:rsid w:val="009C68B9"/>
    <w:rsid w:val="009C6DB2"/>
    <w:rsid w:val="009C6FE3"/>
    <w:rsid w:val="009C72E0"/>
    <w:rsid w:val="009C769F"/>
    <w:rsid w:val="009C79AF"/>
    <w:rsid w:val="009C7A6A"/>
    <w:rsid w:val="009C7B43"/>
    <w:rsid w:val="009D01B3"/>
    <w:rsid w:val="009D0DB9"/>
    <w:rsid w:val="009D0E67"/>
    <w:rsid w:val="009D104C"/>
    <w:rsid w:val="009D1092"/>
    <w:rsid w:val="009D13ED"/>
    <w:rsid w:val="009D14C7"/>
    <w:rsid w:val="009D19DD"/>
    <w:rsid w:val="009D19F6"/>
    <w:rsid w:val="009D212D"/>
    <w:rsid w:val="009D25A8"/>
    <w:rsid w:val="009D2C78"/>
    <w:rsid w:val="009D3161"/>
    <w:rsid w:val="009D362B"/>
    <w:rsid w:val="009D3B0B"/>
    <w:rsid w:val="009D3EB8"/>
    <w:rsid w:val="009D447C"/>
    <w:rsid w:val="009D48AD"/>
    <w:rsid w:val="009D4A0B"/>
    <w:rsid w:val="009D4EFE"/>
    <w:rsid w:val="009D5469"/>
    <w:rsid w:val="009D5AD1"/>
    <w:rsid w:val="009D5F53"/>
    <w:rsid w:val="009D626B"/>
    <w:rsid w:val="009D69DB"/>
    <w:rsid w:val="009D6CEA"/>
    <w:rsid w:val="009D76C3"/>
    <w:rsid w:val="009E0453"/>
    <w:rsid w:val="009E0A1C"/>
    <w:rsid w:val="009E0C43"/>
    <w:rsid w:val="009E0D54"/>
    <w:rsid w:val="009E1301"/>
    <w:rsid w:val="009E191E"/>
    <w:rsid w:val="009E2330"/>
    <w:rsid w:val="009E2544"/>
    <w:rsid w:val="009E25B2"/>
    <w:rsid w:val="009E283A"/>
    <w:rsid w:val="009E29B3"/>
    <w:rsid w:val="009E2AC6"/>
    <w:rsid w:val="009E2F90"/>
    <w:rsid w:val="009E34A4"/>
    <w:rsid w:val="009E3DD9"/>
    <w:rsid w:val="009E425E"/>
    <w:rsid w:val="009E4262"/>
    <w:rsid w:val="009E4950"/>
    <w:rsid w:val="009E51A4"/>
    <w:rsid w:val="009E55DB"/>
    <w:rsid w:val="009E562A"/>
    <w:rsid w:val="009E5EDF"/>
    <w:rsid w:val="009E753C"/>
    <w:rsid w:val="009E7887"/>
    <w:rsid w:val="009E7F50"/>
    <w:rsid w:val="009F0412"/>
    <w:rsid w:val="009F12E6"/>
    <w:rsid w:val="009F1790"/>
    <w:rsid w:val="009F1B9A"/>
    <w:rsid w:val="009F1DEC"/>
    <w:rsid w:val="009F1F4F"/>
    <w:rsid w:val="009F252A"/>
    <w:rsid w:val="009F260C"/>
    <w:rsid w:val="009F2DDF"/>
    <w:rsid w:val="009F303C"/>
    <w:rsid w:val="009F3B22"/>
    <w:rsid w:val="009F3BE7"/>
    <w:rsid w:val="009F3C93"/>
    <w:rsid w:val="009F3ECA"/>
    <w:rsid w:val="009F3F9F"/>
    <w:rsid w:val="009F4409"/>
    <w:rsid w:val="009F465A"/>
    <w:rsid w:val="009F4670"/>
    <w:rsid w:val="009F48A3"/>
    <w:rsid w:val="009F4BF5"/>
    <w:rsid w:val="009F4F28"/>
    <w:rsid w:val="009F500E"/>
    <w:rsid w:val="009F50AE"/>
    <w:rsid w:val="009F50D4"/>
    <w:rsid w:val="009F51D2"/>
    <w:rsid w:val="009F51E8"/>
    <w:rsid w:val="009F52BF"/>
    <w:rsid w:val="009F5342"/>
    <w:rsid w:val="009F5945"/>
    <w:rsid w:val="009F5A1A"/>
    <w:rsid w:val="009F656F"/>
    <w:rsid w:val="009F66A3"/>
    <w:rsid w:val="009F6718"/>
    <w:rsid w:val="009F68FE"/>
    <w:rsid w:val="009F69C5"/>
    <w:rsid w:val="009F6DB7"/>
    <w:rsid w:val="009F6F85"/>
    <w:rsid w:val="009F72BF"/>
    <w:rsid w:val="009F7723"/>
    <w:rsid w:val="009F7BF0"/>
    <w:rsid w:val="009F7E8F"/>
    <w:rsid w:val="00A00021"/>
    <w:rsid w:val="00A004E4"/>
    <w:rsid w:val="00A008E4"/>
    <w:rsid w:val="00A0112D"/>
    <w:rsid w:val="00A0162B"/>
    <w:rsid w:val="00A01D2F"/>
    <w:rsid w:val="00A020AA"/>
    <w:rsid w:val="00A02149"/>
    <w:rsid w:val="00A0227E"/>
    <w:rsid w:val="00A023C8"/>
    <w:rsid w:val="00A025DD"/>
    <w:rsid w:val="00A02762"/>
    <w:rsid w:val="00A027EB"/>
    <w:rsid w:val="00A027F1"/>
    <w:rsid w:val="00A02E02"/>
    <w:rsid w:val="00A02FB9"/>
    <w:rsid w:val="00A03469"/>
    <w:rsid w:val="00A0367A"/>
    <w:rsid w:val="00A037FA"/>
    <w:rsid w:val="00A03A28"/>
    <w:rsid w:val="00A03C5B"/>
    <w:rsid w:val="00A03D18"/>
    <w:rsid w:val="00A03D4F"/>
    <w:rsid w:val="00A03E74"/>
    <w:rsid w:val="00A04028"/>
    <w:rsid w:val="00A047BD"/>
    <w:rsid w:val="00A04CD1"/>
    <w:rsid w:val="00A0502B"/>
    <w:rsid w:val="00A0513F"/>
    <w:rsid w:val="00A05744"/>
    <w:rsid w:val="00A058CD"/>
    <w:rsid w:val="00A058EC"/>
    <w:rsid w:val="00A06239"/>
    <w:rsid w:val="00A062F3"/>
    <w:rsid w:val="00A069CD"/>
    <w:rsid w:val="00A071AE"/>
    <w:rsid w:val="00A073C5"/>
    <w:rsid w:val="00A07716"/>
    <w:rsid w:val="00A07752"/>
    <w:rsid w:val="00A0787C"/>
    <w:rsid w:val="00A100EE"/>
    <w:rsid w:val="00A106DF"/>
    <w:rsid w:val="00A10823"/>
    <w:rsid w:val="00A10D8A"/>
    <w:rsid w:val="00A10EA2"/>
    <w:rsid w:val="00A10EF0"/>
    <w:rsid w:val="00A11192"/>
    <w:rsid w:val="00A116E9"/>
    <w:rsid w:val="00A11985"/>
    <w:rsid w:val="00A11F56"/>
    <w:rsid w:val="00A12287"/>
    <w:rsid w:val="00A122A1"/>
    <w:rsid w:val="00A1254D"/>
    <w:rsid w:val="00A12CE9"/>
    <w:rsid w:val="00A12E5E"/>
    <w:rsid w:val="00A12E6D"/>
    <w:rsid w:val="00A1354F"/>
    <w:rsid w:val="00A13809"/>
    <w:rsid w:val="00A13835"/>
    <w:rsid w:val="00A138D3"/>
    <w:rsid w:val="00A140BC"/>
    <w:rsid w:val="00A14100"/>
    <w:rsid w:val="00A14697"/>
    <w:rsid w:val="00A14DDE"/>
    <w:rsid w:val="00A151F5"/>
    <w:rsid w:val="00A1537F"/>
    <w:rsid w:val="00A155F9"/>
    <w:rsid w:val="00A15629"/>
    <w:rsid w:val="00A156B0"/>
    <w:rsid w:val="00A167AF"/>
    <w:rsid w:val="00A16B22"/>
    <w:rsid w:val="00A16BB0"/>
    <w:rsid w:val="00A16DF3"/>
    <w:rsid w:val="00A16E89"/>
    <w:rsid w:val="00A1741D"/>
    <w:rsid w:val="00A1793A"/>
    <w:rsid w:val="00A17B64"/>
    <w:rsid w:val="00A17BF5"/>
    <w:rsid w:val="00A17DFE"/>
    <w:rsid w:val="00A17EE0"/>
    <w:rsid w:val="00A20814"/>
    <w:rsid w:val="00A20961"/>
    <w:rsid w:val="00A20B1B"/>
    <w:rsid w:val="00A20B9C"/>
    <w:rsid w:val="00A20CF7"/>
    <w:rsid w:val="00A20F68"/>
    <w:rsid w:val="00A217B5"/>
    <w:rsid w:val="00A21CCE"/>
    <w:rsid w:val="00A21E8A"/>
    <w:rsid w:val="00A220BB"/>
    <w:rsid w:val="00A229A6"/>
    <w:rsid w:val="00A230E5"/>
    <w:rsid w:val="00A230EC"/>
    <w:rsid w:val="00A231CB"/>
    <w:rsid w:val="00A235AB"/>
    <w:rsid w:val="00A236AF"/>
    <w:rsid w:val="00A238CB"/>
    <w:rsid w:val="00A2390E"/>
    <w:rsid w:val="00A23A64"/>
    <w:rsid w:val="00A23C4B"/>
    <w:rsid w:val="00A23CC8"/>
    <w:rsid w:val="00A23E45"/>
    <w:rsid w:val="00A23E83"/>
    <w:rsid w:val="00A23FEB"/>
    <w:rsid w:val="00A2406F"/>
    <w:rsid w:val="00A24280"/>
    <w:rsid w:val="00A2473A"/>
    <w:rsid w:val="00A24B09"/>
    <w:rsid w:val="00A24CD5"/>
    <w:rsid w:val="00A24F52"/>
    <w:rsid w:val="00A255E2"/>
    <w:rsid w:val="00A25E35"/>
    <w:rsid w:val="00A25F53"/>
    <w:rsid w:val="00A262E7"/>
    <w:rsid w:val="00A2643C"/>
    <w:rsid w:val="00A26775"/>
    <w:rsid w:val="00A268B9"/>
    <w:rsid w:val="00A273E7"/>
    <w:rsid w:val="00A27DED"/>
    <w:rsid w:val="00A3007D"/>
    <w:rsid w:val="00A3047F"/>
    <w:rsid w:val="00A30D92"/>
    <w:rsid w:val="00A30E00"/>
    <w:rsid w:val="00A30F70"/>
    <w:rsid w:val="00A3100D"/>
    <w:rsid w:val="00A313BE"/>
    <w:rsid w:val="00A3151B"/>
    <w:rsid w:val="00A3178C"/>
    <w:rsid w:val="00A31C30"/>
    <w:rsid w:val="00A31DB0"/>
    <w:rsid w:val="00A32658"/>
    <w:rsid w:val="00A3279A"/>
    <w:rsid w:val="00A32B09"/>
    <w:rsid w:val="00A32B11"/>
    <w:rsid w:val="00A33245"/>
    <w:rsid w:val="00A33540"/>
    <w:rsid w:val="00A3381C"/>
    <w:rsid w:val="00A33CEE"/>
    <w:rsid w:val="00A344F6"/>
    <w:rsid w:val="00A34772"/>
    <w:rsid w:val="00A3484B"/>
    <w:rsid w:val="00A34885"/>
    <w:rsid w:val="00A34D38"/>
    <w:rsid w:val="00A34E60"/>
    <w:rsid w:val="00A34E92"/>
    <w:rsid w:val="00A34F8D"/>
    <w:rsid w:val="00A35665"/>
    <w:rsid w:val="00A3600C"/>
    <w:rsid w:val="00A360D5"/>
    <w:rsid w:val="00A36106"/>
    <w:rsid w:val="00A36289"/>
    <w:rsid w:val="00A36724"/>
    <w:rsid w:val="00A36934"/>
    <w:rsid w:val="00A369B8"/>
    <w:rsid w:val="00A36F2C"/>
    <w:rsid w:val="00A3708C"/>
    <w:rsid w:val="00A371BD"/>
    <w:rsid w:val="00A3720F"/>
    <w:rsid w:val="00A37327"/>
    <w:rsid w:val="00A3784A"/>
    <w:rsid w:val="00A37981"/>
    <w:rsid w:val="00A37B9E"/>
    <w:rsid w:val="00A4000B"/>
    <w:rsid w:val="00A40337"/>
    <w:rsid w:val="00A40587"/>
    <w:rsid w:val="00A40CF0"/>
    <w:rsid w:val="00A40ECB"/>
    <w:rsid w:val="00A411EC"/>
    <w:rsid w:val="00A412AF"/>
    <w:rsid w:val="00A4147A"/>
    <w:rsid w:val="00A4149C"/>
    <w:rsid w:val="00A41C0F"/>
    <w:rsid w:val="00A42BFD"/>
    <w:rsid w:val="00A42CBC"/>
    <w:rsid w:val="00A42D28"/>
    <w:rsid w:val="00A42D53"/>
    <w:rsid w:val="00A42E59"/>
    <w:rsid w:val="00A434CF"/>
    <w:rsid w:val="00A4350C"/>
    <w:rsid w:val="00A4393B"/>
    <w:rsid w:val="00A43B17"/>
    <w:rsid w:val="00A43E57"/>
    <w:rsid w:val="00A4459B"/>
    <w:rsid w:val="00A45567"/>
    <w:rsid w:val="00A45B08"/>
    <w:rsid w:val="00A45B37"/>
    <w:rsid w:val="00A45C30"/>
    <w:rsid w:val="00A45D1C"/>
    <w:rsid w:val="00A45EE3"/>
    <w:rsid w:val="00A45F15"/>
    <w:rsid w:val="00A460F7"/>
    <w:rsid w:val="00A4623B"/>
    <w:rsid w:val="00A4643E"/>
    <w:rsid w:val="00A46713"/>
    <w:rsid w:val="00A46A8E"/>
    <w:rsid w:val="00A474C1"/>
    <w:rsid w:val="00A47677"/>
    <w:rsid w:val="00A477CB"/>
    <w:rsid w:val="00A50042"/>
    <w:rsid w:val="00A51637"/>
    <w:rsid w:val="00A518C7"/>
    <w:rsid w:val="00A51E78"/>
    <w:rsid w:val="00A52091"/>
    <w:rsid w:val="00A520B7"/>
    <w:rsid w:val="00A527FC"/>
    <w:rsid w:val="00A52BF7"/>
    <w:rsid w:val="00A52D47"/>
    <w:rsid w:val="00A5313B"/>
    <w:rsid w:val="00A53149"/>
    <w:rsid w:val="00A532F1"/>
    <w:rsid w:val="00A53702"/>
    <w:rsid w:val="00A5385C"/>
    <w:rsid w:val="00A54A72"/>
    <w:rsid w:val="00A54BF3"/>
    <w:rsid w:val="00A54CCF"/>
    <w:rsid w:val="00A552E0"/>
    <w:rsid w:val="00A5558E"/>
    <w:rsid w:val="00A557A2"/>
    <w:rsid w:val="00A55814"/>
    <w:rsid w:val="00A55BDA"/>
    <w:rsid w:val="00A55D30"/>
    <w:rsid w:val="00A562AC"/>
    <w:rsid w:val="00A56708"/>
    <w:rsid w:val="00A56889"/>
    <w:rsid w:val="00A56A1A"/>
    <w:rsid w:val="00A57163"/>
    <w:rsid w:val="00A57909"/>
    <w:rsid w:val="00A57969"/>
    <w:rsid w:val="00A579E0"/>
    <w:rsid w:val="00A57D49"/>
    <w:rsid w:val="00A60000"/>
    <w:rsid w:val="00A60571"/>
    <w:rsid w:val="00A60BEF"/>
    <w:rsid w:val="00A61121"/>
    <w:rsid w:val="00A613AC"/>
    <w:rsid w:val="00A623A7"/>
    <w:rsid w:val="00A62CAC"/>
    <w:rsid w:val="00A63E5F"/>
    <w:rsid w:val="00A64BD6"/>
    <w:rsid w:val="00A64D8E"/>
    <w:rsid w:val="00A64E23"/>
    <w:rsid w:val="00A64EDA"/>
    <w:rsid w:val="00A652E7"/>
    <w:rsid w:val="00A655DD"/>
    <w:rsid w:val="00A65C44"/>
    <w:rsid w:val="00A65CFE"/>
    <w:rsid w:val="00A6613A"/>
    <w:rsid w:val="00A66DA3"/>
    <w:rsid w:val="00A66DB3"/>
    <w:rsid w:val="00A66E16"/>
    <w:rsid w:val="00A66F3C"/>
    <w:rsid w:val="00A674AD"/>
    <w:rsid w:val="00A675A5"/>
    <w:rsid w:val="00A679A5"/>
    <w:rsid w:val="00A67D28"/>
    <w:rsid w:val="00A67D29"/>
    <w:rsid w:val="00A705A0"/>
    <w:rsid w:val="00A706E3"/>
    <w:rsid w:val="00A707E3"/>
    <w:rsid w:val="00A70B83"/>
    <w:rsid w:val="00A70E5A"/>
    <w:rsid w:val="00A70F35"/>
    <w:rsid w:val="00A713E0"/>
    <w:rsid w:val="00A715CA"/>
    <w:rsid w:val="00A71C9D"/>
    <w:rsid w:val="00A71E35"/>
    <w:rsid w:val="00A71F4E"/>
    <w:rsid w:val="00A72521"/>
    <w:rsid w:val="00A7276F"/>
    <w:rsid w:val="00A72787"/>
    <w:rsid w:val="00A72DBC"/>
    <w:rsid w:val="00A732DA"/>
    <w:rsid w:val="00A73871"/>
    <w:rsid w:val="00A73A1B"/>
    <w:rsid w:val="00A73B6D"/>
    <w:rsid w:val="00A73CE1"/>
    <w:rsid w:val="00A73D18"/>
    <w:rsid w:val="00A741E3"/>
    <w:rsid w:val="00A746A6"/>
    <w:rsid w:val="00A753FB"/>
    <w:rsid w:val="00A75825"/>
    <w:rsid w:val="00A761C5"/>
    <w:rsid w:val="00A766B0"/>
    <w:rsid w:val="00A7689F"/>
    <w:rsid w:val="00A76B60"/>
    <w:rsid w:val="00A77198"/>
    <w:rsid w:val="00A771F2"/>
    <w:rsid w:val="00A772AA"/>
    <w:rsid w:val="00A77A00"/>
    <w:rsid w:val="00A77CDB"/>
    <w:rsid w:val="00A80917"/>
    <w:rsid w:val="00A80A26"/>
    <w:rsid w:val="00A81191"/>
    <w:rsid w:val="00A812A9"/>
    <w:rsid w:val="00A813D0"/>
    <w:rsid w:val="00A81D30"/>
    <w:rsid w:val="00A81F3C"/>
    <w:rsid w:val="00A827E9"/>
    <w:rsid w:val="00A829AD"/>
    <w:rsid w:val="00A82C5E"/>
    <w:rsid w:val="00A83E4A"/>
    <w:rsid w:val="00A8498E"/>
    <w:rsid w:val="00A849D4"/>
    <w:rsid w:val="00A84CC1"/>
    <w:rsid w:val="00A84DDF"/>
    <w:rsid w:val="00A8503D"/>
    <w:rsid w:val="00A85143"/>
    <w:rsid w:val="00A8571F"/>
    <w:rsid w:val="00A85D3B"/>
    <w:rsid w:val="00A86067"/>
    <w:rsid w:val="00A863E8"/>
    <w:rsid w:val="00A8672A"/>
    <w:rsid w:val="00A86A37"/>
    <w:rsid w:val="00A86EC1"/>
    <w:rsid w:val="00A871B3"/>
    <w:rsid w:val="00A87771"/>
    <w:rsid w:val="00A87C3C"/>
    <w:rsid w:val="00A87E69"/>
    <w:rsid w:val="00A87E8D"/>
    <w:rsid w:val="00A87EB4"/>
    <w:rsid w:val="00A900BF"/>
    <w:rsid w:val="00A90286"/>
    <w:rsid w:val="00A90460"/>
    <w:rsid w:val="00A908AD"/>
    <w:rsid w:val="00A911A6"/>
    <w:rsid w:val="00A91475"/>
    <w:rsid w:val="00A920EE"/>
    <w:rsid w:val="00A9245E"/>
    <w:rsid w:val="00A92F7A"/>
    <w:rsid w:val="00A9301E"/>
    <w:rsid w:val="00A939C6"/>
    <w:rsid w:val="00A94702"/>
    <w:rsid w:val="00A94759"/>
    <w:rsid w:val="00A94802"/>
    <w:rsid w:val="00A94854"/>
    <w:rsid w:val="00A94A2E"/>
    <w:rsid w:val="00A9516A"/>
    <w:rsid w:val="00A95446"/>
    <w:rsid w:val="00A9588E"/>
    <w:rsid w:val="00A9589A"/>
    <w:rsid w:val="00A95A6C"/>
    <w:rsid w:val="00A95BBA"/>
    <w:rsid w:val="00A95C8F"/>
    <w:rsid w:val="00A95ED7"/>
    <w:rsid w:val="00A96176"/>
    <w:rsid w:val="00A96222"/>
    <w:rsid w:val="00A96E73"/>
    <w:rsid w:val="00A97336"/>
    <w:rsid w:val="00A9754D"/>
    <w:rsid w:val="00A9759B"/>
    <w:rsid w:val="00A97938"/>
    <w:rsid w:val="00A97E25"/>
    <w:rsid w:val="00A97FAD"/>
    <w:rsid w:val="00AA0205"/>
    <w:rsid w:val="00AA0392"/>
    <w:rsid w:val="00AA057B"/>
    <w:rsid w:val="00AA0B95"/>
    <w:rsid w:val="00AA0C92"/>
    <w:rsid w:val="00AA0F17"/>
    <w:rsid w:val="00AA2315"/>
    <w:rsid w:val="00AA25D8"/>
    <w:rsid w:val="00AA28B7"/>
    <w:rsid w:val="00AA2AF4"/>
    <w:rsid w:val="00AA2DC5"/>
    <w:rsid w:val="00AA30FD"/>
    <w:rsid w:val="00AA3142"/>
    <w:rsid w:val="00AA315C"/>
    <w:rsid w:val="00AA355C"/>
    <w:rsid w:val="00AA38CB"/>
    <w:rsid w:val="00AA3B24"/>
    <w:rsid w:val="00AA40FF"/>
    <w:rsid w:val="00AA443D"/>
    <w:rsid w:val="00AA4630"/>
    <w:rsid w:val="00AA5079"/>
    <w:rsid w:val="00AA514A"/>
    <w:rsid w:val="00AA52DD"/>
    <w:rsid w:val="00AA5796"/>
    <w:rsid w:val="00AA5B20"/>
    <w:rsid w:val="00AA61BA"/>
    <w:rsid w:val="00AA673D"/>
    <w:rsid w:val="00AA6A59"/>
    <w:rsid w:val="00AA6B23"/>
    <w:rsid w:val="00AA7240"/>
    <w:rsid w:val="00AA730B"/>
    <w:rsid w:val="00AA784D"/>
    <w:rsid w:val="00AA7ACF"/>
    <w:rsid w:val="00AA7C49"/>
    <w:rsid w:val="00AA7EB3"/>
    <w:rsid w:val="00AB02B1"/>
    <w:rsid w:val="00AB0726"/>
    <w:rsid w:val="00AB0B3F"/>
    <w:rsid w:val="00AB0C4A"/>
    <w:rsid w:val="00AB0D23"/>
    <w:rsid w:val="00AB0E8E"/>
    <w:rsid w:val="00AB0F22"/>
    <w:rsid w:val="00AB1281"/>
    <w:rsid w:val="00AB12F2"/>
    <w:rsid w:val="00AB13AB"/>
    <w:rsid w:val="00AB1AF4"/>
    <w:rsid w:val="00AB1DA0"/>
    <w:rsid w:val="00AB1EF8"/>
    <w:rsid w:val="00AB228A"/>
    <w:rsid w:val="00AB2ED1"/>
    <w:rsid w:val="00AB35C4"/>
    <w:rsid w:val="00AB3906"/>
    <w:rsid w:val="00AB3DCB"/>
    <w:rsid w:val="00AB4DE3"/>
    <w:rsid w:val="00AB4E17"/>
    <w:rsid w:val="00AB5683"/>
    <w:rsid w:val="00AB57AF"/>
    <w:rsid w:val="00AB5DAC"/>
    <w:rsid w:val="00AB5F67"/>
    <w:rsid w:val="00AB7130"/>
    <w:rsid w:val="00AB753C"/>
    <w:rsid w:val="00AB7C3B"/>
    <w:rsid w:val="00AC00ED"/>
    <w:rsid w:val="00AC0347"/>
    <w:rsid w:val="00AC0B47"/>
    <w:rsid w:val="00AC0C1A"/>
    <w:rsid w:val="00AC0D12"/>
    <w:rsid w:val="00AC1270"/>
    <w:rsid w:val="00AC130D"/>
    <w:rsid w:val="00AC15FA"/>
    <w:rsid w:val="00AC1EEB"/>
    <w:rsid w:val="00AC22C1"/>
    <w:rsid w:val="00AC251F"/>
    <w:rsid w:val="00AC28E1"/>
    <w:rsid w:val="00AC29E8"/>
    <w:rsid w:val="00AC30CF"/>
    <w:rsid w:val="00AC31EB"/>
    <w:rsid w:val="00AC3782"/>
    <w:rsid w:val="00AC3AB6"/>
    <w:rsid w:val="00AC423C"/>
    <w:rsid w:val="00AC4457"/>
    <w:rsid w:val="00AC466F"/>
    <w:rsid w:val="00AC4B5C"/>
    <w:rsid w:val="00AC55A5"/>
    <w:rsid w:val="00AC5C35"/>
    <w:rsid w:val="00AC5DFC"/>
    <w:rsid w:val="00AC5E37"/>
    <w:rsid w:val="00AC6098"/>
    <w:rsid w:val="00AC674D"/>
    <w:rsid w:val="00AC6CF1"/>
    <w:rsid w:val="00AC6DDA"/>
    <w:rsid w:val="00AC6DED"/>
    <w:rsid w:val="00AC709E"/>
    <w:rsid w:val="00AC7350"/>
    <w:rsid w:val="00AC7CEE"/>
    <w:rsid w:val="00AD0EAA"/>
    <w:rsid w:val="00AD14F9"/>
    <w:rsid w:val="00AD158E"/>
    <w:rsid w:val="00AD15D8"/>
    <w:rsid w:val="00AD16B4"/>
    <w:rsid w:val="00AD17D1"/>
    <w:rsid w:val="00AD20FD"/>
    <w:rsid w:val="00AD24BA"/>
    <w:rsid w:val="00AD263E"/>
    <w:rsid w:val="00AD2CB4"/>
    <w:rsid w:val="00AD2F10"/>
    <w:rsid w:val="00AD302D"/>
    <w:rsid w:val="00AD305A"/>
    <w:rsid w:val="00AD30E0"/>
    <w:rsid w:val="00AD38CA"/>
    <w:rsid w:val="00AD457B"/>
    <w:rsid w:val="00AD4983"/>
    <w:rsid w:val="00AD52F3"/>
    <w:rsid w:val="00AD55F5"/>
    <w:rsid w:val="00AD5B56"/>
    <w:rsid w:val="00AD60FA"/>
    <w:rsid w:val="00AD616F"/>
    <w:rsid w:val="00AD64A2"/>
    <w:rsid w:val="00AD6D52"/>
    <w:rsid w:val="00AD6FA0"/>
    <w:rsid w:val="00AD7159"/>
    <w:rsid w:val="00AD7413"/>
    <w:rsid w:val="00AD773E"/>
    <w:rsid w:val="00AD7C00"/>
    <w:rsid w:val="00AD7DFA"/>
    <w:rsid w:val="00AE0108"/>
    <w:rsid w:val="00AE02A4"/>
    <w:rsid w:val="00AE122F"/>
    <w:rsid w:val="00AE12D3"/>
    <w:rsid w:val="00AE15FA"/>
    <w:rsid w:val="00AE21BE"/>
    <w:rsid w:val="00AE2453"/>
    <w:rsid w:val="00AE2966"/>
    <w:rsid w:val="00AE2A72"/>
    <w:rsid w:val="00AE2F84"/>
    <w:rsid w:val="00AE37EC"/>
    <w:rsid w:val="00AE3B34"/>
    <w:rsid w:val="00AE3C45"/>
    <w:rsid w:val="00AE3D51"/>
    <w:rsid w:val="00AE3D7D"/>
    <w:rsid w:val="00AE4CD9"/>
    <w:rsid w:val="00AE50FA"/>
    <w:rsid w:val="00AE53F4"/>
    <w:rsid w:val="00AE5DF2"/>
    <w:rsid w:val="00AE6449"/>
    <w:rsid w:val="00AE66EE"/>
    <w:rsid w:val="00AE6A12"/>
    <w:rsid w:val="00AE6FA6"/>
    <w:rsid w:val="00AE6FF4"/>
    <w:rsid w:val="00AE73F6"/>
    <w:rsid w:val="00AE7D58"/>
    <w:rsid w:val="00AE7DC0"/>
    <w:rsid w:val="00AF038D"/>
    <w:rsid w:val="00AF1207"/>
    <w:rsid w:val="00AF1607"/>
    <w:rsid w:val="00AF1692"/>
    <w:rsid w:val="00AF1696"/>
    <w:rsid w:val="00AF198C"/>
    <w:rsid w:val="00AF1D28"/>
    <w:rsid w:val="00AF1ECF"/>
    <w:rsid w:val="00AF217A"/>
    <w:rsid w:val="00AF21DB"/>
    <w:rsid w:val="00AF224B"/>
    <w:rsid w:val="00AF245A"/>
    <w:rsid w:val="00AF2A5E"/>
    <w:rsid w:val="00AF2E2A"/>
    <w:rsid w:val="00AF2E58"/>
    <w:rsid w:val="00AF37B7"/>
    <w:rsid w:val="00AF37CA"/>
    <w:rsid w:val="00AF3803"/>
    <w:rsid w:val="00AF38B0"/>
    <w:rsid w:val="00AF3AB8"/>
    <w:rsid w:val="00AF3B7D"/>
    <w:rsid w:val="00AF3EDF"/>
    <w:rsid w:val="00AF4063"/>
    <w:rsid w:val="00AF4DB6"/>
    <w:rsid w:val="00AF51F8"/>
    <w:rsid w:val="00AF57DC"/>
    <w:rsid w:val="00AF59FE"/>
    <w:rsid w:val="00AF5C57"/>
    <w:rsid w:val="00AF5CC4"/>
    <w:rsid w:val="00AF63B8"/>
    <w:rsid w:val="00AF7205"/>
    <w:rsid w:val="00AF752A"/>
    <w:rsid w:val="00B00219"/>
    <w:rsid w:val="00B0053E"/>
    <w:rsid w:val="00B005B2"/>
    <w:rsid w:val="00B005C6"/>
    <w:rsid w:val="00B005FA"/>
    <w:rsid w:val="00B00B88"/>
    <w:rsid w:val="00B00E8F"/>
    <w:rsid w:val="00B00EA5"/>
    <w:rsid w:val="00B0147A"/>
    <w:rsid w:val="00B01C80"/>
    <w:rsid w:val="00B01E67"/>
    <w:rsid w:val="00B01FF6"/>
    <w:rsid w:val="00B02193"/>
    <w:rsid w:val="00B0230D"/>
    <w:rsid w:val="00B026D6"/>
    <w:rsid w:val="00B02C46"/>
    <w:rsid w:val="00B03355"/>
    <w:rsid w:val="00B03620"/>
    <w:rsid w:val="00B03661"/>
    <w:rsid w:val="00B036E8"/>
    <w:rsid w:val="00B03E9C"/>
    <w:rsid w:val="00B040A9"/>
    <w:rsid w:val="00B045FE"/>
    <w:rsid w:val="00B04803"/>
    <w:rsid w:val="00B04A90"/>
    <w:rsid w:val="00B04C04"/>
    <w:rsid w:val="00B04CFD"/>
    <w:rsid w:val="00B04ED4"/>
    <w:rsid w:val="00B054FF"/>
    <w:rsid w:val="00B0587F"/>
    <w:rsid w:val="00B06493"/>
    <w:rsid w:val="00B07058"/>
    <w:rsid w:val="00B07112"/>
    <w:rsid w:val="00B0722F"/>
    <w:rsid w:val="00B07540"/>
    <w:rsid w:val="00B075DC"/>
    <w:rsid w:val="00B07D24"/>
    <w:rsid w:val="00B07E70"/>
    <w:rsid w:val="00B1069D"/>
    <w:rsid w:val="00B10FDB"/>
    <w:rsid w:val="00B124E4"/>
    <w:rsid w:val="00B12CA8"/>
    <w:rsid w:val="00B132A5"/>
    <w:rsid w:val="00B13608"/>
    <w:rsid w:val="00B13CA6"/>
    <w:rsid w:val="00B13E4C"/>
    <w:rsid w:val="00B13F33"/>
    <w:rsid w:val="00B14A4F"/>
    <w:rsid w:val="00B150D7"/>
    <w:rsid w:val="00B150FE"/>
    <w:rsid w:val="00B1510D"/>
    <w:rsid w:val="00B15212"/>
    <w:rsid w:val="00B15A3F"/>
    <w:rsid w:val="00B15A54"/>
    <w:rsid w:val="00B15BE5"/>
    <w:rsid w:val="00B15E92"/>
    <w:rsid w:val="00B16E12"/>
    <w:rsid w:val="00B170B2"/>
    <w:rsid w:val="00B17F83"/>
    <w:rsid w:val="00B20807"/>
    <w:rsid w:val="00B20811"/>
    <w:rsid w:val="00B208B7"/>
    <w:rsid w:val="00B20E4D"/>
    <w:rsid w:val="00B217BC"/>
    <w:rsid w:val="00B218A0"/>
    <w:rsid w:val="00B21D32"/>
    <w:rsid w:val="00B21D48"/>
    <w:rsid w:val="00B21E50"/>
    <w:rsid w:val="00B21EB1"/>
    <w:rsid w:val="00B22778"/>
    <w:rsid w:val="00B229B3"/>
    <w:rsid w:val="00B2328C"/>
    <w:rsid w:val="00B23595"/>
    <w:rsid w:val="00B23956"/>
    <w:rsid w:val="00B23D5C"/>
    <w:rsid w:val="00B23EF7"/>
    <w:rsid w:val="00B23F37"/>
    <w:rsid w:val="00B24DDE"/>
    <w:rsid w:val="00B255F7"/>
    <w:rsid w:val="00B2583D"/>
    <w:rsid w:val="00B2588D"/>
    <w:rsid w:val="00B25B74"/>
    <w:rsid w:val="00B268E8"/>
    <w:rsid w:val="00B26ACE"/>
    <w:rsid w:val="00B270E8"/>
    <w:rsid w:val="00B2757A"/>
    <w:rsid w:val="00B275BA"/>
    <w:rsid w:val="00B27997"/>
    <w:rsid w:val="00B279C0"/>
    <w:rsid w:val="00B27C6B"/>
    <w:rsid w:val="00B27CA3"/>
    <w:rsid w:val="00B27D97"/>
    <w:rsid w:val="00B27E68"/>
    <w:rsid w:val="00B3015B"/>
    <w:rsid w:val="00B30289"/>
    <w:rsid w:val="00B30A11"/>
    <w:rsid w:val="00B30D28"/>
    <w:rsid w:val="00B30DC9"/>
    <w:rsid w:val="00B30EAE"/>
    <w:rsid w:val="00B31067"/>
    <w:rsid w:val="00B32071"/>
    <w:rsid w:val="00B3218B"/>
    <w:rsid w:val="00B325A6"/>
    <w:rsid w:val="00B329F6"/>
    <w:rsid w:val="00B32F8B"/>
    <w:rsid w:val="00B3308E"/>
    <w:rsid w:val="00B332A0"/>
    <w:rsid w:val="00B3344C"/>
    <w:rsid w:val="00B334D7"/>
    <w:rsid w:val="00B3352E"/>
    <w:rsid w:val="00B33B0E"/>
    <w:rsid w:val="00B33E23"/>
    <w:rsid w:val="00B3408E"/>
    <w:rsid w:val="00B340A3"/>
    <w:rsid w:val="00B345B9"/>
    <w:rsid w:val="00B34C4B"/>
    <w:rsid w:val="00B34D29"/>
    <w:rsid w:val="00B34DBE"/>
    <w:rsid w:val="00B3513F"/>
    <w:rsid w:val="00B35328"/>
    <w:rsid w:val="00B353AD"/>
    <w:rsid w:val="00B357DB"/>
    <w:rsid w:val="00B35B27"/>
    <w:rsid w:val="00B3619A"/>
    <w:rsid w:val="00B36AD0"/>
    <w:rsid w:val="00B36EB5"/>
    <w:rsid w:val="00B3709A"/>
    <w:rsid w:val="00B37223"/>
    <w:rsid w:val="00B37BCA"/>
    <w:rsid w:val="00B37F5D"/>
    <w:rsid w:val="00B4121F"/>
    <w:rsid w:val="00B413B4"/>
    <w:rsid w:val="00B413D9"/>
    <w:rsid w:val="00B4207A"/>
    <w:rsid w:val="00B42771"/>
    <w:rsid w:val="00B42D40"/>
    <w:rsid w:val="00B42F4C"/>
    <w:rsid w:val="00B433D8"/>
    <w:rsid w:val="00B4352B"/>
    <w:rsid w:val="00B439C3"/>
    <w:rsid w:val="00B43AD8"/>
    <w:rsid w:val="00B43B27"/>
    <w:rsid w:val="00B43E74"/>
    <w:rsid w:val="00B44103"/>
    <w:rsid w:val="00B4432A"/>
    <w:rsid w:val="00B4475A"/>
    <w:rsid w:val="00B447D2"/>
    <w:rsid w:val="00B44EF1"/>
    <w:rsid w:val="00B45085"/>
    <w:rsid w:val="00B45101"/>
    <w:rsid w:val="00B45CBD"/>
    <w:rsid w:val="00B45E97"/>
    <w:rsid w:val="00B46647"/>
    <w:rsid w:val="00B4668A"/>
    <w:rsid w:val="00B46AF6"/>
    <w:rsid w:val="00B470AC"/>
    <w:rsid w:val="00B4722C"/>
    <w:rsid w:val="00B47D62"/>
    <w:rsid w:val="00B505DD"/>
    <w:rsid w:val="00B50BC9"/>
    <w:rsid w:val="00B51184"/>
    <w:rsid w:val="00B5172E"/>
    <w:rsid w:val="00B51DAC"/>
    <w:rsid w:val="00B52FB3"/>
    <w:rsid w:val="00B53436"/>
    <w:rsid w:val="00B53448"/>
    <w:rsid w:val="00B53570"/>
    <w:rsid w:val="00B53ED2"/>
    <w:rsid w:val="00B54175"/>
    <w:rsid w:val="00B54D37"/>
    <w:rsid w:val="00B555AB"/>
    <w:rsid w:val="00B55EBA"/>
    <w:rsid w:val="00B5632B"/>
    <w:rsid w:val="00B56707"/>
    <w:rsid w:val="00B5680D"/>
    <w:rsid w:val="00B56A21"/>
    <w:rsid w:val="00B56AC3"/>
    <w:rsid w:val="00B56AE3"/>
    <w:rsid w:val="00B56DF4"/>
    <w:rsid w:val="00B57134"/>
    <w:rsid w:val="00B57184"/>
    <w:rsid w:val="00B577E3"/>
    <w:rsid w:val="00B60340"/>
    <w:rsid w:val="00B60346"/>
    <w:rsid w:val="00B60A7E"/>
    <w:rsid w:val="00B60AFB"/>
    <w:rsid w:val="00B60C1C"/>
    <w:rsid w:val="00B6137A"/>
    <w:rsid w:val="00B61436"/>
    <w:rsid w:val="00B61D62"/>
    <w:rsid w:val="00B62010"/>
    <w:rsid w:val="00B62323"/>
    <w:rsid w:val="00B623DC"/>
    <w:rsid w:val="00B62728"/>
    <w:rsid w:val="00B629DA"/>
    <w:rsid w:val="00B62F22"/>
    <w:rsid w:val="00B62F50"/>
    <w:rsid w:val="00B63076"/>
    <w:rsid w:val="00B64034"/>
    <w:rsid w:val="00B64919"/>
    <w:rsid w:val="00B64CD5"/>
    <w:rsid w:val="00B64FB5"/>
    <w:rsid w:val="00B653FB"/>
    <w:rsid w:val="00B654C6"/>
    <w:rsid w:val="00B6584E"/>
    <w:rsid w:val="00B65964"/>
    <w:rsid w:val="00B65DC0"/>
    <w:rsid w:val="00B65E83"/>
    <w:rsid w:val="00B6657D"/>
    <w:rsid w:val="00B66C62"/>
    <w:rsid w:val="00B672FD"/>
    <w:rsid w:val="00B674CA"/>
    <w:rsid w:val="00B6780D"/>
    <w:rsid w:val="00B67942"/>
    <w:rsid w:val="00B67A66"/>
    <w:rsid w:val="00B67C19"/>
    <w:rsid w:val="00B7006F"/>
    <w:rsid w:val="00B70824"/>
    <w:rsid w:val="00B70AE3"/>
    <w:rsid w:val="00B712B3"/>
    <w:rsid w:val="00B717FC"/>
    <w:rsid w:val="00B71838"/>
    <w:rsid w:val="00B71F9A"/>
    <w:rsid w:val="00B72085"/>
    <w:rsid w:val="00B72417"/>
    <w:rsid w:val="00B7248E"/>
    <w:rsid w:val="00B724BC"/>
    <w:rsid w:val="00B72B4C"/>
    <w:rsid w:val="00B72C6B"/>
    <w:rsid w:val="00B72CEA"/>
    <w:rsid w:val="00B73371"/>
    <w:rsid w:val="00B73382"/>
    <w:rsid w:val="00B738AF"/>
    <w:rsid w:val="00B73D6D"/>
    <w:rsid w:val="00B7428B"/>
    <w:rsid w:val="00B7437C"/>
    <w:rsid w:val="00B74755"/>
    <w:rsid w:val="00B74EDC"/>
    <w:rsid w:val="00B74F8D"/>
    <w:rsid w:val="00B750E9"/>
    <w:rsid w:val="00B75144"/>
    <w:rsid w:val="00B7516E"/>
    <w:rsid w:val="00B75A18"/>
    <w:rsid w:val="00B75CCE"/>
    <w:rsid w:val="00B75D6D"/>
    <w:rsid w:val="00B76283"/>
    <w:rsid w:val="00B764E6"/>
    <w:rsid w:val="00B7660B"/>
    <w:rsid w:val="00B771E4"/>
    <w:rsid w:val="00B77878"/>
    <w:rsid w:val="00B801F5"/>
    <w:rsid w:val="00B80412"/>
    <w:rsid w:val="00B81289"/>
    <w:rsid w:val="00B81A84"/>
    <w:rsid w:val="00B8219B"/>
    <w:rsid w:val="00B825D2"/>
    <w:rsid w:val="00B82BBE"/>
    <w:rsid w:val="00B82EFE"/>
    <w:rsid w:val="00B831A6"/>
    <w:rsid w:val="00B832A2"/>
    <w:rsid w:val="00B83345"/>
    <w:rsid w:val="00B834AC"/>
    <w:rsid w:val="00B8384A"/>
    <w:rsid w:val="00B83A06"/>
    <w:rsid w:val="00B83A5C"/>
    <w:rsid w:val="00B83C0F"/>
    <w:rsid w:val="00B83D8C"/>
    <w:rsid w:val="00B8442C"/>
    <w:rsid w:val="00B84636"/>
    <w:rsid w:val="00B8484E"/>
    <w:rsid w:val="00B84879"/>
    <w:rsid w:val="00B84C19"/>
    <w:rsid w:val="00B84C7C"/>
    <w:rsid w:val="00B84C93"/>
    <w:rsid w:val="00B8504E"/>
    <w:rsid w:val="00B85773"/>
    <w:rsid w:val="00B857F9"/>
    <w:rsid w:val="00B85853"/>
    <w:rsid w:val="00B859AB"/>
    <w:rsid w:val="00B85A8C"/>
    <w:rsid w:val="00B85E6E"/>
    <w:rsid w:val="00B862FC"/>
    <w:rsid w:val="00B86F7C"/>
    <w:rsid w:val="00B87367"/>
    <w:rsid w:val="00B87D82"/>
    <w:rsid w:val="00B9016D"/>
    <w:rsid w:val="00B9031D"/>
    <w:rsid w:val="00B904FD"/>
    <w:rsid w:val="00B90615"/>
    <w:rsid w:val="00B90982"/>
    <w:rsid w:val="00B90FB1"/>
    <w:rsid w:val="00B9125B"/>
    <w:rsid w:val="00B91505"/>
    <w:rsid w:val="00B91533"/>
    <w:rsid w:val="00B91554"/>
    <w:rsid w:val="00B915C1"/>
    <w:rsid w:val="00B92016"/>
    <w:rsid w:val="00B92683"/>
    <w:rsid w:val="00B927A7"/>
    <w:rsid w:val="00B929A1"/>
    <w:rsid w:val="00B92E6E"/>
    <w:rsid w:val="00B92FDD"/>
    <w:rsid w:val="00B930B3"/>
    <w:rsid w:val="00B93124"/>
    <w:rsid w:val="00B93486"/>
    <w:rsid w:val="00B93737"/>
    <w:rsid w:val="00B93996"/>
    <w:rsid w:val="00B93D63"/>
    <w:rsid w:val="00B9436D"/>
    <w:rsid w:val="00B94482"/>
    <w:rsid w:val="00B944D3"/>
    <w:rsid w:val="00B94905"/>
    <w:rsid w:val="00B94993"/>
    <w:rsid w:val="00B95022"/>
    <w:rsid w:val="00B954EA"/>
    <w:rsid w:val="00B9579F"/>
    <w:rsid w:val="00B957E6"/>
    <w:rsid w:val="00B95984"/>
    <w:rsid w:val="00B95C8C"/>
    <w:rsid w:val="00B95D0D"/>
    <w:rsid w:val="00B95D25"/>
    <w:rsid w:val="00B9609B"/>
    <w:rsid w:val="00B9652E"/>
    <w:rsid w:val="00B968BA"/>
    <w:rsid w:val="00B96FF5"/>
    <w:rsid w:val="00B971D3"/>
    <w:rsid w:val="00B972AA"/>
    <w:rsid w:val="00B976A8"/>
    <w:rsid w:val="00B979D9"/>
    <w:rsid w:val="00BA0B77"/>
    <w:rsid w:val="00BA0CAD"/>
    <w:rsid w:val="00BA0E06"/>
    <w:rsid w:val="00BA1550"/>
    <w:rsid w:val="00BA1A9C"/>
    <w:rsid w:val="00BA22E6"/>
    <w:rsid w:val="00BA2780"/>
    <w:rsid w:val="00BA2C75"/>
    <w:rsid w:val="00BA37D7"/>
    <w:rsid w:val="00BA3952"/>
    <w:rsid w:val="00BA4110"/>
    <w:rsid w:val="00BA4405"/>
    <w:rsid w:val="00BA4F0F"/>
    <w:rsid w:val="00BA56D8"/>
    <w:rsid w:val="00BA5CF0"/>
    <w:rsid w:val="00BA60CA"/>
    <w:rsid w:val="00BA65D5"/>
    <w:rsid w:val="00BA6837"/>
    <w:rsid w:val="00BA7869"/>
    <w:rsid w:val="00BA7D5A"/>
    <w:rsid w:val="00BA7DE2"/>
    <w:rsid w:val="00BB074F"/>
    <w:rsid w:val="00BB0EDC"/>
    <w:rsid w:val="00BB0FE9"/>
    <w:rsid w:val="00BB11BB"/>
    <w:rsid w:val="00BB1218"/>
    <w:rsid w:val="00BB1957"/>
    <w:rsid w:val="00BB21A5"/>
    <w:rsid w:val="00BB2321"/>
    <w:rsid w:val="00BB2847"/>
    <w:rsid w:val="00BB2F5E"/>
    <w:rsid w:val="00BB30EE"/>
    <w:rsid w:val="00BB32F8"/>
    <w:rsid w:val="00BB33C9"/>
    <w:rsid w:val="00BB3496"/>
    <w:rsid w:val="00BB3C59"/>
    <w:rsid w:val="00BB407A"/>
    <w:rsid w:val="00BB419A"/>
    <w:rsid w:val="00BB4A79"/>
    <w:rsid w:val="00BB4D59"/>
    <w:rsid w:val="00BB4DFC"/>
    <w:rsid w:val="00BB4EAC"/>
    <w:rsid w:val="00BB4FF8"/>
    <w:rsid w:val="00BB5122"/>
    <w:rsid w:val="00BB59E3"/>
    <w:rsid w:val="00BB5EA4"/>
    <w:rsid w:val="00BB61D4"/>
    <w:rsid w:val="00BB6434"/>
    <w:rsid w:val="00BB6611"/>
    <w:rsid w:val="00BB6772"/>
    <w:rsid w:val="00BB67CE"/>
    <w:rsid w:val="00BB6B3E"/>
    <w:rsid w:val="00BB6DE8"/>
    <w:rsid w:val="00BB6EC1"/>
    <w:rsid w:val="00BB75F2"/>
    <w:rsid w:val="00BB7F49"/>
    <w:rsid w:val="00BC0306"/>
    <w:rsid w:val="00BC0369"/>
    <w:rsid w:val="00BC06DE"/>
    <w:rsid w:val="00BC0A70"/>
    <w:rsid w:val="00BC0DB3"/>
    <w:rsid w:val="00BC18F7"/>
    <w:rsid w:val="00BC1A96"/>
    <w:rsid w:val="00BC1AAF"/>
    <w:rsid w:val="00BC1AB3"/>
    <w:rsid w:val="00BC1B03"/>
    <w:rsid w:val="00BC1B72"/>
    <w:rsid w:val="00BC1CAB"/>
    <w:rsid w:val="00BC1DFA"/>
    <w:rsid w:val="00BC221F"/>
    <w:rsid w:val="00BC2A46"/>
    <w:rsid w:val="00BC2B5B"/>
    <w:rsid w:val="00BC2F8C"/>
    <w:rsid w:val="00BC305D"/>
    <w:rsid w:val="00BC37EC"/>
    <w:rsid w:val="00BC42DF"/>
    <w:rsid w:val="00BC485A"/>
    <w:rsid w:val="00BC4891"/>
    <w:rsid w:val="00BC4AD7"/>
    <w:rsid w:val="00BC4C69"/>
    <w:rsid w:val="00BC501C"/>
    <w:rsid w:val="00BC52E2"/>
    <w:rsid w:val="00BC59C8"/>
    <w:rsid w:val="00BC6618"/>
    <w:rsid w:val="00BC67D5"/>
    <w:rsid w:val="00BC76E6"/>
    <w:rsid w:val="00BC77AA"/>
    <w:rsid w:val="00BC77AE"/>
    <w:rsid w:val="00BD02A1"/>
    <w:rsid w:val="00BD083C"/>
    <w:rsid w:val="00BD0BD5"/>
    <w:rsid w:val="00BD113E"/>
    <w:rsid w:val="00BD2AC4"/>
    <w:rsid w:val="00BD3064"/>
    <w:rsid w:val="00BD3456"/>
    <w:rsid w:val="00BD3676"/>
    <w:rsid w:val="00BD36E0"/>
    <w:rsid w:val="00BD404A"/>
    <w:rsid w:val="00BD4131"/>
    <w:rsid w:val="00BD4241"/>
    <w:rsid w:val="00BD51BC"/>
    <w:rsid w:val="00BD5660"/>
    <w:rsid w:val="00BD571B"/>
    <w:rsid w:val="00BD5A21"/>
    <w:rsid w:val="00BD5D37"/>
    <w:rsid w:val="00BD610A"/>
    <w:rsid w:val="00BD619E"/>
    <w:rsid w:val="00BD631A"/>
    <w:rsid w:val="00BD6376"/>
    <w:rsid w:val="00BD6BF8"/>
    <w:rsid w:val="00BD6D43"/>
    <w:rsid w:val="00BD6DC8"/>
    <w:rsid w:val="00BD6DFA"/>
    <w:rsid w:val="00BD6E04"/>
    <w:rsid w:val="00BD6FC9"/>
    <w:rsid w:val="00BD71B4"/>
    <w:rsid w:val="00BD731E"/>
    <w:rsid w:val="00BD7B9E"/>
    <w:rsid w:val="00BD7C76"/>
    <w:rsid w:val="00BD7D7B"/>
    <w:rsid w:val="00BD7E6E"/>
    <w:rsid w:val="00BD7EDF"/>
    <w:rsid w:val="00BE01BD"/>
    <w:rsid w:val="00BE03F9"/>
    <w:rsid w:val="00BE0497"/>
    <w:rsid w:val="00BE08D9"/>
    <w:rsid w:val="00BE0917"/>
    <w:rsid w:val="00BE0F38"/>
    <w:rsid w:val="00BE13BB"/>
    <w:rsid w:val="00BE16F4"/>
    <w:rsid w:val="00BE17B5"/>
    <w:rsid w:val="00BE17D4"/>
    <w:rsid w:val="00BE1A0F"/>
    <w:rsid w:val="00BE1A44"/>
    <w:rsid w:val="00BE1B49"/>
    <w:rsid w:val="00BE1CE3"/>
    <w:rsid w:val="00BE24FA"/>
    <w:rsid w:val="00BE2758"/>
    <w:rsid w:val="00BE2A36"/>
    <w:rsid w:val="00BE2D05"/>
    <w:rsid w:val="00BE2FAF"/>
    <w:rsid w:val="00BE3235"/>
    <w:rsid w:val="00BE360A"/>
    <w:rsid w:val="00BE3D23"/>
    <w:rsid w:val="00BE3DC2"/>
    <w:rsid w:val="00BE4234"/>
    <w:rsid w:val="00BE4316"/>
    <w:rsid w:val="00BE4451"/>
    <w:rsid w:val="00BE4DF8"/>
    <w:rsid w:val="00BE4F29"/>
    <w:rsid w:val="00BE5B62"/>
    <w:rsid w:val="00BE5D1F"/>
    <w:rsid w:val="00BE61D8"/>
    <w:rsid w:val="00BE6951"/>
    <w:rsid w:val="00BE6B96"/>
    <w:rsid w:val="00BE6BD5"/>
    <w:rsid w:val="00BE6C59"/>
    <w:rsid w:val="00BE71E5"/>
    <w:rsid w:val="00BE727D"/>
    <w:rsid w:val="00BE7729"/>
    <w:rsid w:val="00BE7C65"/>
    <w:rsid w:val="00BE7C74"/>
    <w:rsid w:val="00BE7F36"/>
    <w:rsid w:val="00BF0D1C"/>
    <w:rsid w:val="00BF0ED7"/>
    <w:rsid w:val="00BF1492"/>
    <w:rsid w:val="00BF14E8"/>
    <w:rsid w:val="00BF188E"/>
    <w:rsid w:val="00BF1EBB"/>
    <w:rsid w:val="00BF2197"/>
    <w:rsid w:val="00BF21B9"/>
    <w:rsid w:val="00BF236D"/>
    <w:rsid w:val="00BF2B94"/>
    <w:rsid w:val="00BF2BE1"/>
    <w:rsid w:val="00BF2C4D"/>
    <w:rsid w:val="00BF2F8C"/>
    <w:rsid w:val="00BF377B"/>
    <w:rsid w:val="00BF389F"/>
    <w:rsid w:val="00BF38A7"/>
    <w:rsid w:val="00BF3B96"/>
    <w:rsid w:val="00BF3C95"/>
    <w:rsid w:val="00BF3E4D"/>
    <w:rsid w:val="00BF43FE"/>
    <w:rsid w:val="00BF45C4"/>
    <w:rsid w:val="00BF48A4"/>
    <w:rsid w:val="00BF4B53"/>
    <w:rsid w:val="00BF5865"/>
    <w:rsid w:val="00BF5944"/>
    <w:rsid w:val="00BF5F16"/>
    <w:rsid w:val="00BF674C"/>
    <w:rsid w:val="00BF67B2"/>
    <w:rsid w:val="00BF6913"/>
    <w:rsid w:val="00BF6EBE"/>
    <w:rsid w:val="00BF75F7"/>
    <w:rsid w:val="00BF7967"/>
    <w:rsid w:val="00BF7E1A"/>
    <w:rsid w:val="00C0012F"/>
    <w:rsid w:val="00C00135"/>
    <w:rsid w:val="00C006F3"/>
    <w:rsid w:val="00C00729"/>
    <w:rsid w:val="00C00BDC"/>
    <w:rsid w:val="00C00CE0"/>
    <w:rsid w:val="00C00EDE"/>
    <w:rsid w:val="00C01A6B"/>
    <w:rsid w:val="00C01C11"/>
    <w:rsid w:val="00C0280B"/>
    <w:rsid w:val="00C032F6"/>
    <w:rsid w:val="00C03464"/>
    <w:rsid w:val="00C03A8D"/>
    <w:rsid w:val="00C03EBB"/>
    <w:rsid w:val="00C040E3"/>
    <w:rsid w:val="00C0466B"/>
    <w:rsid w:val="00C051D4"/>
    <w:rsid w:val="00C058E1"/>
    <w:rsid w:val="00C05B44"/>
    <w:rsid w:val="00C06469"/>
    <w:rsid w:val="00C06643"/>
    <w:rsid w:val="00C06976"/>
    <w:rsid w:val="00C07002"/>
    <w:rsid w:val="00C07030"/>
    <w:rsid w:val="00C072E2"/>
    <w:rsid w:val="00C07605"/>
    <w:rsid w:val="00C07CC2"/>
    <w:rsid w:val="00C07F1C"/>
    <w:rsid w:val="00C10133"/>
    <w:rsid w:val="00C10864"/>
    <w:rsid w:val="00C108B0"/>
    <w:rsid w:val="00C10AD6"/>
    <w:rsid w:val="00C10B3A"/>
    <w:rsid w:val="00C10EAF"/>
    <w:rsid w:val="00C115BE"/>
    <w:rsid w:val="00C11BDA"/>
    <w:rsid w:val="00C11DD7"/>
    <w:rsid w:val="00C13154"/>
    <w:rsid w:val="00C1329B"/>
    <w:rsid w:val="00C13473"/>
    <w:rsid w:val="00C136A2"/>
    <w:rsid w:val="00C13D80"/>
    <w:rsid w:val="00C14378"/>
    <w:rsid w:val="00C143ED"/>
    <w:rsid w:val="00C144FB"/>
    <w:rsid w:val="00C1460F"/>
    <w:rsid w:val="00C15030"/>
    <w:rsid w:val="00C1508C"/>
    <w:rsid w:val="00C1515E"/>
    <w:rsid w:val="00C1617D"/>
    <w:rsid w:val="00C1629B"/>
    <w:rsid w:val="00C1631F"/>
    <w:rsid w:val="00C16BFA"/>
    <w:rsid w:val="00C170C0"/>
    <w:rsid w:val="00C171E7"/>
    <w:rsid w:val="00C206DA"/>
    <w:rsid w:val="00C208E1"/>
    <w:rsid w:val="00C20920"/>
    <w:rsid w:val="00C20D17"/>
    <w:rsid w:val="00C212DE"/>
    <w:rsid w:val="00C21398"/>
    <w:rsid w:val="00C215A0"/>
    <w:rsid w:val="00C2182C"/>
    <w:rsid w:val="00C21942"/>
    <w:rsid w:val="00C22141"/>
    <w:rsid w:val="00C22A6F"/>
    <w:rsid w:val="00C22D06"/>
    <w:rsid w:val="00C22E14"/>
    <w:rsid w:val="00C231D3"/>
    <w:rsid w:val="00C23C75"/>
    <w:rsid w:val="00C244A8"/>
    <w:rsid w:val="00C247C6"/>
    <w:rsid w:val="00C24A38"/>
    <w:rsid w:val="00C252F9"/>
    <w:rsid w:val="00C254E5"/>
    <w:rsid w:val="00C25CCE"/>
    <w:rsid w:val="00C25F35"/>
    <w:rsid w:val="00C25FE8"/>
    <w:rsid w:val="00C2619F"/>
    <w:rsid w:val="00C2663D"/>
    <w:rsid w:val="00C26785"/>
    <w:rsid w:val="00C2686C"/>
    <w:rsid w:val="00C26892"/>
    <w:rsid w:val="00C26DA5"/>
    <w:rsid w:val="00C27444"/>
    <w:rsid w:val="00C27A13"/>
    <w:rsid w:val="00C27BD7"/>
    <w:rsid w:val="00C27E03"/>
    <w:rsid w:val="00C3049C"/>
    <w:rsid w:val="00C30571"/>
    <w:rsid w:val="00C3070E"/>
    <w:rsid w:val="00C30917"/>
    <w:rsid w:val="00C30A6C"/>
    <w:rsid w:val="00C30C12"/>
    <w:rsid w:val="00C30C58"/>
    <w:rsid w:val="00C311E1"/>
    <w:rsid w:val="00C3197B"/>
    <w:rsid w:val="00C31BFA"/>
    <w:rsid w:val="00C31CBC"/>
    <w:rsid w:val="00C31E89"/>
    <w:rsid w:val="00C31F80"/>
    <w:rsid w:val="00C3203B"/>
    <w:rsid w:val="00C32045"/>
    <w:rsid w:val="00C323C6"/>
    <w:rsid w:val="00C324D5"/>
    <w:rsid w:val="00C325A9"/>
    <w:rsid w:val="00C329A6"/>
    <w:rsid w:val="00C32A12"/>
    <w:rsid w:val="00C32BBC"/>
    <w:rsid w:val="00C32CE5"/>
    <w:rsid w:val="00C33332"/>
    <w:rsid w:val="00C33941"/>
    <w:rsid w:val="00C33BD7"/>
    <w:rsid w:val="00C34553"/>
    <w:rsid w:val="00C34C27"/>
    <w:rsid w:val="00C34DBB"/>
    <w:rsid w:val="00C34E43"/>
    <w:rsid w:val="00C35070"/>
    <w:rsid w:val="00C351D1"/>
    <w:rsid w:val="00C353D2"/>
    <w:rsid w:val="00C35536"/>
    <w:rsid w:val="00C35712"/>
    <w:rsid w:val="00C3578E"/>
    <w:rsid w:val="00C35910"/>
    <w:rsid w:val="00C35B69"/>
    <w:rsid w:val="00C35CAD"/>
    <w:rsid w:val="00C35DF1"/>
    <w:rsid w:val="00C364CA"/>
    <w:rsid w:val="00C36C7B"/>
    <w:rsid w:val="00C36CB6"/>
    <w:rsid w:val="00C375BB"/>
    <w:rsid w:val="00C3797E"/>
    <w:rsid w:val="00C37A62"/>
    <w:rsid w:val="00C37A9D"/>
    <w:rsid w:val="00C37AD4"/>
    <w:rsid w:val="00C37C9F"/>
    <w:rsid w:val="00C40103"/>
    <w:rsid w:val="00C4040C"/>
    <w:rsid w:val="00C40913"/>
    <w:rsid w:val="00C40A30"/>
    <w:rsid w:val="00C40B7C"/>
    <w:rsid w:val="00C40D54"/>
    <w:rsid w:val="00C41F3B"/>
    <w:rsid w:val="00C4205B"/>
    <w:rsid w:val="00C42136"/>
    <w:rsid w:val="00C424D5"/>
    <w:rsid w:val="00C4279D"/>
    <w:rsid w:val="00C434C8"/>
    <w:rsid w:val="00C4360A"/>
    <w:rsid w:val="00C43820"/>
    <w:rsid w:val="00C43F57"/>
    <w:rsid w:val="00C443F1"/>
    <w:rsid w:val="00C445BC"/>
    <w:rsid w:val="00C4475F"/>
    <w:rsid w:val="00C44830"/>
    <w:rsid w:val="00C44865"/>
    <w:rsid w:val="00C44E7E"/>
    <w:rsid w:val="00C4539D"/>
    <w:rsid w:val="00C45915"/>
    <w:rsid w:val="00C45AC3"/>
    <w:rsid w:val="00C46149"/>
    <w:rsid w:val="00C47292"/>
    <w:rsid w:val="00C500EA"/>
    <w:rsid w:val="00C501B9"/>
    <w:rsid w:val="00C502FC"/>
    <w:rsid w:val="00C507EA"/>
    <w:rsid w:val="00C50A69"/>
    <w:rsid w:val="00C51035"/>
    <w:rsid w:val="00C51AF7"/>
    <w:rsid w:val="00C51F4F"/>
    <w:rsid w:val="00C52113"/>
    <w:rsid w:val="00C52679"/>
    <w:rsid w:val="00C5292C"/>
    <w:rsid w:val="00C52B88"/>
    <w:rsid w:val="00C535D7"/>
    <w:rsid w:val="00C53A33"/>
    <w:rsid w:val="00C53E58"/>
    <w:rsid w:val="00C54BBA"/>
    <w:rsid w:val="00C55062"/>
    <w:rsid w:val="00C5558D"/>
    <w:rsid w:val="00C55861"/>
    <w:rsid w:val="00C560C4"/>
    <w:rsid w:val="00C567FD"/>
    <w:rsid w:val="00C56D1E"/>
    <w:rsid w:val="00C56FD1"/>
    <w:rsid w:val="00C571C3"/>
    <w:rsid w:val="00C575BC"/>
    <w:rsid w:val="00C60299"/>
    <w:rsid w:val="00C60621"/>
    <w:rsid w:val="00C608B1"/>
    <w:rsid w:val="00C608DC"/>
    <w:rsid w:val="00C60C9B"/>
    <w:rsid w:val="00C60DF6"/>
    <w:rsid w:val="00C60E9F"/>
    <w:rsid w:val="00C61903"/>
    <w:rsid w:val="00C61BEE"/>
    <w:rsid w:val="00C61E7E"/>
    <w:rsid w:val="00C626E1"/>
    <w:rsid w:val="00C627F7"/>
    <w:rsid w:val="00C62912"/>
    <w:rsid w:val="00C62A6D"/>
    <w:rsid w:val="00C62E5A"/>
    <w:rsid w:val="00C63434"/>
    <w:rsid w:val="00C634C6"/>
    <w:rsid w:val="00C64446"/>
    <w:rsid w:val="00C644EB"/>
    <w:rsid w:val="00C64A6D"/>
    <w:rsid w:val="00C655F0"/>
    <w:rsid w:val="00C6590B"/>
    <w:rsid w:val="00C65AC6"/>
    <w:rsid w:val="00C65B90"/>
    <w:rsid w:val="00C65CB1"/>
    <w:rsid w:val="00C65F6F"/>
    <w:rsid w:val="00C66024"/>
    <w:rsid w:val="00C661E3"/>
    <w:rsid w:val="00C6645E"/>
    <w:rsid w:val="00C66615"/>
    <w:rsid w:val="00C667B8"/>
    <w:rsid w:val="00C67621"/>
    <w:rsid w:val="00C67842"/>
    <w:rsid w:val="00C67940"/>
    <w:rsid w:val="00C701FD"/>
    <w:rsid w:val="00C704B9"/>
    <w:rsid w:val="00C70A84"/>
    <w:rsid w:val="00C70C90"/>
    <w:rsid w:val="00C7122A"/>
    <w:rsid w:val="00C713D8"/>
    <w:rsid w:val="00C7165C"/>
    <w:rsid w:val="00C71F3F"/>
    <w:rsid w:val="00C72165"/>
    <w:rsid w:val="00C722DF"/>
    <w:rsid w:val="00C72770"/>
    <w:rsid w:val="00C72BA9"/>
    <w:rsid w:val="00C72D1B"/>
    <w:rsid w:val="00C73A14"/>
    <w:rsid w:val="00C73F73"/>
    <w:rsid w:val="00C74045"/>
    <w:rsid w:val="00C74837"/>
    <w:rsid w:val="00C74B71"/>
    <w:rsid w:val="00C74FEC"/>
    <w:rsid w:val="00C75588"/>
    <w:rsid w:val="00C759FD"/>
    <w:rsid w:val="00C75B7C"/>
    <w:rsid w:val="00C765B8"/>
    <w:rsid w:val="00C769A1"/>
    <w:rsid w:val="00C76AB3"/>
    <w:rsid w:val="00C76EBF"/>
    <w:rsid w:val="00C77182"/>
    <w:rsid w:val="00C77579"/>
    <w:rsid w:val="00C77A4B"/>
    <w:rsid w:val="00C77CB0"/>
    <w:rsid w:val="00C77E8C"/>
    <w:rsid w:val="00C800F8"/>
    <w:rsid w:val="00C8068C"/>
    <w:rsid w:val="00C8090C"/>
    <w:rsid w:val="00C80A4E"/>
    <w:rsid w:val="00C80CBE"/>
    <w:rsid w:val="00C80EBF"/>
    <w:rsid w:val="00C81108"/>
    <w:rsid w:val="00C8117F"/>
    <w:rsid w:val="00C811BE"/>
    <w:rsid w:val="00C8163E"/>
    <w:rsid w:val="00C8259C"/>
    <w:rsid w:val="00C82609"/>
    <w:rsid w:val="00C82DF5"/>
    <w:rsid w:val="00C83A29"/>
    <w:rsid w:val="00C83D6D"/>
    <w:rsid w:val="00C84005"/>
    <w:rsid w:val="00C84474"/>
    <w:rsid w:val="00C8450C"/>
    <w:rsid w:val="00C84B3C"/>
    <w:rsid w:val="00C8562C"/>
    <w:rsid w:val="00C85670"/>
    <w:rsid w:val="00C861D7"/>
    <w:rsid w:val="00C8627E"/>
    <w:rsid w:val="00C868D8"/>
    <w:rsid w:val="00C86F19"/>
    <w:rsid w:val="00C86F8F"/>
    <w:rsid w:val="00C87050"/>
    <w:rsid w:val="00C8719F"/>
    <w:rsid w:val="00C87D90"/>
    <w:rsid w:val="00C900AD"/>
    <w:rsid w:val="00C90237"/>
    <w:rsid w:val="00C905B5"/>
    <w:rsid w:val="00C907A9"/>
    <w:rsid w:val="00C90813"/>
    <w:rsid w:val="00C914E1"/>
    <w:rsid w:val="00C91A88"/>
    <w:rsid w:val="00C91E26"/>
    <w:rsid w:val="00C92540"/>
    <w:rsid w:val="00C92762"/>
    <w:rsid w:val="00C927EB"/>
    <w:rsid w:val="00C92922"/>
    <w:rsid w:val="00C929C8"/>
    <w:rsid w:val="00C92F27"/>
    <w:rsid w:val="00C930F4"/>
    <w:rsid w:val="00C93D92"/>
    <w:rsid w:val="00C93FEE"/>
    <w:rsid w:val="00C94042"/>
    <w:rsid w:val="00C94642"/>
    <w:rsid w:val="00C9498D"/>
    <w:rsid w:val="00C957FA"/>
    <w:rsid w:val="00C95842"/>
    <w:rsid w:val="00C95D4F"/>
    <w:rsid w:val="00C95D9E"/>
    <w:rsid w:val="00C962EF"/>
    <w:rsid w:val="00C96417"/>
    <w:rsid w:val="00C96CB2"/>
    <w:rsid w:val="00C97458"/>
    <w:rsid w:val="00C974CA"/>
    <w:rsid w:val="00C97627"/>
    <w:rsid w:val="00C97864"/>
    <w:rsid w:val="00C97E84"/>
    <w:rsid w:val="00C97F43"/>
    <w:rsid w:val="00CA008D"/>
    <w:rsid w:val="00CA0184"/>
    <w:rsid w:val="00CA08FD"/>
    <w:rsid w:val="00CA0CEA"/>
    <w:rsid w:val="00CA0F99"/>
    <w:rsid w:val="00CA1278"/>
    <w:rsid w:val="00CA13C1"/>
    <w:rsid w:val="00CA158A"/>
    <w:rsid w:val="00CA18B6"/>
    <w:rsid w:val="00CA2D62"/>
    <w:rsid w:val="00CA3169"/>
    <w:rsid w:val="00CA328B"/>
    <w:rsid w:val="00CA348D"/>
    <w:rsid w:val="00CA42AA"/>
    <w:rsid w:val="00CA48C5"/>
    <w:rsid w:val="00CA491C"/>
    <w:rsid w:val="00CA4D48"/>
    <w:rsid w:val="00CA4F61"/>
    <w:rsid w:val="00CA5744"/>
    <w:rsid w:val="00CA57E6"/>
    <w:rsid w:val="00CA596A"/>
    <w:rsid w:val="00CA5CBE"/>
    <w:rsid w:val="00CA6045"/>
    <w:rsid w:val="00CA6338"/>
    <w:rsid w:val="00CA6651"/>
    <w:rsid w:val="00CA6D0C"/>
    <w:rsid w:val="00CA731E"/>
    <w:rsid w:val="00CA73F6"/>
    <w:rsid w:val="00CA76AA"/>
    <w:rsid w:val="00CA7DC3"/>
    <w:rsid w:val="00CB0156"/>
    <w:rsid w:val="00CB0512"/>
    <w:rsid w:val="00CB051C"/>
    <w:rsid w:val="00CB0ACE"/>
    <w:rsid w:val="00CB0BA0"/>
    <w:rsid w:val="00CB0E11"/>
    <w:rsid w:val="00CB170E"/>
    <w:rsid w:val="00CB17A0"/>
    <w:rsid w:val="00CB1F56"/>
    <w:rsid w:val="00CB2000"/>
    <w:rsid w:val="00CB2B17"/>
    <w:rsid w:val="00CB30D8"/>
    <w:rsid w:val="00CB366B"/>
    <w:rsid w:val="00CB407E"/>
    <w:rsid w:val="00CB4470"/>
    <w:rsid w:val="00CB45E1"/>
    <w:rsid w:val="00CB4802"/>
    <w:rsid w:val="00CB488C"/>
    <w:rsid w:val="00CB4C11"/>
    <w:rsid w:val="00CB4DE5"/>
    <w:rsid w:val="00CB4E7A"/>
    <w:rsid w:val="00CB5284"/>
    <w:rsid w:val="00CB570A"/>
    <w:rsid w:val="00CB6459"/>
    <w:rsid w:val="00CB6544"/>
    <w:rsid w:val="00CB65FD"/>
    <w:rsid w:val="00CB6E38"/>
    <w:rsid w:val="00CB70DA"/>
    <w:rsid w:val="00CB746B"/>
    <w:rsid w:val="00CB753E"/>
    <w:rsid w:val="00CB761C"/>
    <w:rsid w:val="00CB767C"/>
    <w:rsid w:val="00CB77F6"/>
    <w:rsid w:val="00CB7C51"/>
    <w:rsid w:val="00CC0352"/>
    <w:rsid w:val="00CC11F8"/>
    <w:rsid w:val="00CC1816"/>
    <w:rsid w:val="00CC195C"/>
    <w:rsid w:val="00CC19EA"/>
    <w:rsid w:val="00CC1AB0"/>
    <w:rsid w:val="00CC1F42"/>
    <w:rsid w:val="00CC2249"/>
    <w:rsid w:val="00CC28A4"/>
    <w:rsid w:val="00CC2A5D"/>
    <w:rsid w:val="00CC3241"/>
    <w:rsid w:val="00CC3334"/>
    <w:rsid w:val="00CC3585"/>
    <w:rsid w:val="00CC38EE"/>
    <w:rsid w:val="00CC3AA6"/>
    <w:rsid w:val="00CC3D39"/>
    <w:rsid w:val="00CC3E7E"/>
    <w:rsid w:val="00CC439F"/>
    <w:rsid w:val="00CC4BC4"/>
    <w:rsid w:val="00CC4F6D"/>
    <w:rsid w:val="00CC4FFF"/>
    <w:rsid w:val="00CC516F"/>
    <w:rsid w:val="00CC5538"/>
    <w:rsid w:val="00CC599A"/>
    <w:rsid w:val="00CC5B93"/>
    <w:rsid w:val="00CC6340"/>
    <w:rsid w:val="00CC6FB5"/>
    <w:rsid w:val="00CC7073"/>
    <w:rsid w:val="00CC7626"/>
    <w:rsid w:val="00CC774B"/>
    <w:rsid w:val="00CC7A07"/>
    <w:rsid w:val="00CD0565"/>
    <w:rsid w:val="00CD0764"/>
    <w:rsid w:val="00CD0765"/>
    <w:rsid w:val="00CD0C15"/>
    <w:rsid w:val="00CD0E5F"/>
    <w:rsid w:val="00CD1443"/>
    <w:rsid w:val="00CD2048"/>
    <w:rsid w:val="00CD2535"/>
    <w:rsid w:val="00CD2FA3"/>
    <w:rsid w:val="00CD371E"/>
    <w:rsid w:val="00CD373E"/>
    <w:rsid w:val="00CD38E1"/>
    <w:rsid w:val="00CD3918"/>
    <w:rsid w:val="00CD39AE"/>
    <w:rsid w:val="00CD3A4A"/>
    <w:rsid w:val="00CD3D37"/>
    <w:rsid w:val="00CD425E"/>
    <w:rsid w:val="00CD4B2D"/>
    <w:rsid w:val="00CD5361"/>
    <w:rsid w:val="00CD56ED"/>
    <w:rsid w:val="00CD59A2"/>
    <w:rsid w:val="00CD5AB0"/>
    <w:rsid w:val="00CD5BF5"/>
    <w:rsid w:val="00CD5F7E"/>
    <w:rsid w:val="00CD674E"/>
    <w:rsid w:val="00CD6798"/>
    <w:rsid w:val="00CD7731"/>
    <w:rsid w:val="00CD79A7"/>
    <w:rsid w:val="00CE0167"/>
    <w:rsid w:val="00CE018E"/>
    <w:rsid w:val="00CE02C4"/>
    <w:rsid w:val="00CE0A8A"/>
    <w:rsid w:val="00CE1261"/>
    <w:rsid w:val="00CE156C"/>
    <w:rsid w:val="00CE1D7C"/>
    <w:rsid w:val="00CE286A"/>
    <w:rsid w:val="00CE2C40"/>
    <w:rsid w:val="00CE33A8"/>
    <w:rsid w:val="00CE33E7"/>
    <w:rsid w:val="00CE3436"/>
    <w:rsid w:val="00CE348B"/>
    <w:rsid w:val="00CE3A26"/>
    <w:rsid w:val="00CE3C86"/>
    <w:rsid w:val="00CE3F55"/>
    <w:rsid w:val="00CE4954"/>
    <w:rsid w:val="00CE49B5"/>
    <w:rsid w:val="00CE4FED"/>
    <w:rsid w:val="00CE5091"/>
    <w:rsid w:val="00CE512D"/>
    <w:rsid w:val="00CE547F"/>
    <w:rsid w:val="00CE593D"/>
    <w:rsid w:val="00CE5961"/>
    <w:rsid w:val="00CE5D7B"/>
    <w:rsid w:val="00CE5EE8"/>
    <w:rsid w:val="00CE6566"/>
    <w:rsid w:val="00CE68FF"/>
    <w:rsid w:val="00CE6C00"/>
    <w:rsid w:val="00CE6E95"/>
    <w:rsid w:val="00CE74DB"/>
    <w:rsid w:val="00CE7ED2"/>
    <w:rsid w:val="00CF0087"/>
    <w:rsid w:val="00CF0DB4"/>
    <w:rsid w:val="00CF0F5F"/>
    <w:rsid w:val="00CF1158"/>
    <w:rsid w:val="00CF1178"/>
    <w:rsid w:val="00CF152F"/>
    <w:rsid w:val="00CF1829"/>
    <w:rsid w:val="00CF1D5B"/>
    <w:rsid w:val="00CF1EFA"/>
    <w:rsid w:val="00CF22EC"/>
    <w:rsid w:val="00CF23AF"/>
    <w:rsid w:val="00CF2556"/>
    <w:rsid w:val="00CF2617"/>
    <w:rsid w:val="00CF2894"/>
    <w:rsid w:val="00CF292F"/>
    <w:rsid w:val="00CF2D3E"/>
    <w:rsid w:val="00CF2E62"/>
    <w:rsid w:val="00CF2E99"/>
    <w:rsid w:val="00CF319E"/>
    <w:rsid w:val="00CF3223"/>
    <w:rsid w:val="00CF362A"/>
    <w:rsid w:val="00CF370D"/>
    <w:rsid w:val="00CF3757"/>
    <w:rsid w:val="00CF4873"/>
    <w:rsid w:val="00CF4AF7"/>
    <w:rsid w:val="00CF4D82"/>
    <w:rsid w:val="00CF513C"/>
    <w:rsid w:val="00CF5496"/>
    <w:rsid w:val="00CF565B"/>
    <w:rsid w:val="00CF5683"/>
    <w:rsid w:val="00CF5753"/>
    <w:rsid w:val="00CF5980"/>
    <w:rsid w:val="00CF6091"/>
    <w:rsid w:val="00CF6D24"/>
    <w:rsid w:val="00CF6E3C"/>
    <w:rsid w:val="00CF6E9A"/>
    <w:rsid w:val="00CF6FEB"/>
    <w:rsid w:val="00CF7268"/>
    <w:rsid w:val="00CF7704"/>
    <w:rsid w:val="00CF786F"/>
    <w:rsid w:val="00CF7CB7"/>
    <w:rsid w:val="00CF7D07"/>
    <w:rsid w:val="00CF7F70"/>
    <w:rsid w:val="00D000F5"/>
    <w:rsid w:val="00D004E1"/>
    <w:rsid w:val="00D00A8B"/>
    <w:rsid w:val="00D010BB"/>
    <w:rsid w:val="00D011F6"/>
    <w:rsid w:val="00D02335"/>
    <w:rsid w:val="00D0269C"/>
    <w:rsid w:val="00D028BB"/>
    <w:rsid w:val="00D02D7F"/>
    <w:rsid w:val="00D03299"/>
    <w:rsid w:val="00D033D0"/>
    <w:rsid w:val="00D03584"/>
    <w:rsid w:val="00D039B9"/>
    <w:rsid w:val="00D03D29"/>
    <w:rsid w:val="00D0414B"/>
    <w:rsid w:val="00D041B0"/>
    <w:rsid w:val="00D04962"/>
    <w:rsid w:val="00D04BE0"/>
    <w:rsid w:val="00D05003"/>
    <w:rsid w:val="00D05076"/>
    <w:rsid w:val="00D0516C"/>
    <w:rsid w:val="00D0567A"/>
    <w:rsid w:val="00D0596F"/>
    <w:rsid w:val="00D061C0"/>
    <w:rsid w:val="00D0622C"/>
    <w:rsid w:val="00D06613"/>
    <w:rsid w:val="00D06894"/>
    <w:rsid w:val="00D06C71"/>
    <w:rsid w:val="00D06D65"/>
    <w:rsid w:val="00D07232"/>
    <w:rsid w:val="00D073BF"/>
    <w:rsid w:val="00D07596"/>
    <w:rsid w:val="00D1013D"/>
    <w:rsid w:val="00D101AF"/>
    <w:rsid w:val="00D105CE"/>
    <w:rsid w:val="00D1061D"/>
    <w:rsid w:val="00D1069B"/>
    <w:rsid w:val="00D106F6"/>
    <w:rsid w:val="00D10813"/>
    <w:rsid w:val="00D10893"/>
    <w:rsid w:val="00D10D46"/>
    <w:rsid w:val="00D10E48"/>
    <w:rsid w:val="00D11209"/>
    <w:rsid w:val="00D1136D"/>
    <w:rsid w:val="00D11C23"/>
    <w:rsid w:val="00D11C50"/>
    <w:rsid w:val="00D11D28"/>
    <w:rsid w:val="00D11D3E"/>
    <w:rsid w:val="00D11D73"/>
    <w:rsid w:val="00D11DF2"/>
    <w:rsid w:val="00D1203A"/>
    <w:rsid w:val="00D12043"/>
    <w:rsid w:val="00D12297"/>
    <w:rsid w:val="00D1271B"/>
    <w:rsid w:val="00D12EE6"/>
    <w:rsid w:val="00D13035"/>
    <w:rsid w:val="00D13DF6"/>
    <w:rsid w:val="00D144D8"/>
    <w:rsid w:val="00D144DD"/>
    <w:rsid w:val="00D1451A"/>
    <w:rsid w:val="00D14BF5"/>
    <w:rsid w:val="00D15317"/>
    <w:rsid w:val="00D15480"/>
    <w:rsid w:val="00D1560C"/>
    <w:rsid w:val="00D15B58"/>
    <w:rsid w:val="00D1699F"/>
    <w:rsid w:val="00D16BF3"/>
    <w:rsid w:val="00D16C97"/>
    <w:rsid w:val="00D16D77"/>
    <w:rsid w:val="00D16EDF"/>
    <w:rsid w:val="00D17621"/>
    <w:rsid w:val="00D200BB"/>
    <w:rsid w:val="00D20916"/>
    <w:rsid w:val="00D20AC2"/>
    <w:rsid w:val="00D20ADC"/>
    <w:rsid w:val="00D20C18"/>
    <w:rsid w:val="00D20E99"/>
    <w:rsid w:val="00D214AF"/>
    <w:rsid w:val="00D21677"/>
    <w:rsid w:val="00D216D8"/>
    <w:rsid w:val="00D216DB"/>
    <w:rsid w:val="00D21791"/>
    <w:rsid w:val="00D21A44"/>
    <w:rsid w:val="00D21CFD"/>
    <w:rsid w:val="00D227AE"/>
    <w:rsid w:val="00D228DA"/>
    <w:rsid w:val="00D229CC"/>
    <w:rsid w:val="00D22F90"/>
    <w:rsid w:val="00D243BE"/>
    <w:rsid w:val="00D245D7"/>
    <w:rsid w:val="00D24AEE"/>
    <w:rsid w:val="00D24D97"/>
    <w:rsid w:val="00D25485"/>
    <w:rsid w:val="00D2569C"/>
    <w:rsid w:val="00D2587D"/>
    <w:rsid w:val="00D25B7D"/>
    <w:rsid w:val="00D2639F"/>
    <w:rsid w:val="00D267B6"/>
    <w:rsid w:val="00D26A34"/>
    <w:rsid w:val="00D26AA6"/>
    <w:rsid w:val="00D26D2A"/>
    <w:rsid w:val="00D26DBA"/>
    <w:rsid w:val="00D26E1F"/>
    <w:rsid w:val="00D2719D"/>
    <w:rsid w:val="00D279EB"/>
    <w:rsid w:val="00D27BB0"/>
    <w:rsid w:val="00D27DAF"/>
    <w:rsid w:val="00D27F54"/>
    <w:rsid w:val="00D300FE"/>
    <w:rsid w:val="00D3065D"/>
    <w:rsid w:val="00D310F2"/>
    <w:rsid w:val="00D31247"/>
    <w:rsid w:val="00D31722"/>
    <w:rsid w:val="00D31756"/>
    <w:rsid w:val="00D31B4D"/>
    <w:rsid w:val="00D31C46"/>
    <w:rsid w:val="00D31DA5"/>
    <w:rsid w:val="00D31E8A"/>
    <w:rsid w:val="00D31EBB"/>
    <w:rsid w:val="00D32119"/>
    <w:rsid w:val="00D33056"/>
    <w:rsid w:val="00D334ED"/>
    <w:rsid w:val="00D3397D"/>
    <w:rsid w:val="00D33B32"/>
    <w:rsid w:val="00D33BD7"/>
    <w:rsid w:val="00D33F1A"/>
    <w:rsid w:val="00D34365"/>
    <w:rsid w:val="00D34444"/>
    <w:rsid w:val="00D34700"/>
    <w:rsid w:val="00D349BD"/>
    <w:rsid w:val="00D34D24"/>
    <w:rsid w:val="00D34E4D"/>
    <w:rsid w:val="00D34E57"/>
    <w:rsid w:val="00D34F52"/>
    <w:rsid w:val="00D3502C"/>
    <w:rsid w:val="00D3514E"/>
    <w:rsid w:val="00D351D5"/>
    <w:rsid w:val="00D353B0"/>
    <w:rsid w:val="00D35461"/>
    <w:rsid w:val="00D35739"/>
    <w:rsid w:val="00D35C97"/>
    <w:rsid w:val="00D365AB"/>
    <w:rsid w:val="00D368BC"/>
    <w:rsid w:val="00D36A5F"/>
    <w:rsid w:val="00D36B36"/>
    <w:rsid w:val="00D36BA1"/>
    <w:rsid w:val="00D36C2C"/>
    <w:rsid w:val="00D37460"/>
    <w:rsid w:val="00D3770E"/>
    <w:rsid w:val="00D37A7E"/>
    <w:rsid w:val="00D37AEE"/>
    <w:rsid w:val="00D37B22"/>
    <w:rsid w:val="00D37B3E"/>
    <w:rsid w:val="00D402D9"/>
    <w:rsid w:val="00D40469"/>
    <w:rsid w:val="00D40744"/>
    <w:rsid w:val="00D40AC9"/>
    <w:rsid w:val="00D40CB3"/>
    <w:rsid w:val="00D41628"/>
    <w:rsid w:val="00D41AED"/>
    <w:rsid w:val="00D41D32"/>
    <w:rsid w:val="00D42633"/>
    <w:rsid w:val="00D42D09"/>
    <w:rsid w:val="00D42DAD"/>
    <w:rsid w:val="00D434CE"/>
    <w:rsid w:val="00D434F0"/>
    <w:rsid w:val="00D4365C"/>
    <w:rsid w:val="00D43C30"/>
    <w:rsid w:val="00D44B81"/>
    <w:rsid w:val="00D451A8"/>
    <w:rsid w:val="00D460B4"/>
    <w:rsid w:val="00D46419"/>
    <w:rsid w:val="00D465C5"/>
    <w:rsid w:val="00D46AF7"/>
    <w:rsid w:val="00D472AD"/>
    <w:rsid w:val="00D475DB"/>
    <w:rsid w:val="00D509BC"/>
    <w:rsid w:val="00D50CFD"/>
    <w:rsid w:val="00D50F06"/>
    <w:rsid w:val="00D51633"/>
    <w:rsid w:val="00D52710"/>
    <w:rsid w:val="00D52896"/>
    <w:rsid w:val="00D53044"/>
    <w:rsid w:val="00D5377D"/>
    <w:rsid w:val="00D537F6"/>
    <w:rsid w:val="00D53DA1"/>
    <w:rsid w:val="00D53EC9"/>
    <w:rsid w:val="00D53ED1"/>
    <w:rsid w:val="00D54637"/>
    <w:rsid w:val="00D54C9A"/>
    <w:rsid w:val="00D552DF"/>
    <w:rsid w:val="00D556A5"/>
    <w:rsid w:val="00D55798"/>
    <w:rsid w:val="00D55D5E"/>
    <w:rsid w:val="00D55FCB"/>
    <w:rsid w:val="00D56167"/>
    <w:rsid w:val="00D56273"/>
    <w:rsid w:val="00D56578"/>
    <w:rsid w:val="00D56793"/>
    <w:rsid w:val="00D567B1"/>
    <w:rsid w:val="00D5798B"/>
    <w:rsid w:val="00D57AC2"/>
    <w:rsid w:val="00D57D19"/>
    <w:rsid w:val="00D6081A"/>
    <w:rsid w:val="00D60E84"/>
    <w:rsid w:val="00D611E8"/>
    <w:rsid w:val="00D6193E"/>
    <w:rsid w:val="00D61A8F"/>
    <w:rsid w:val="00D61DAF"/>
    <w:rsid w:val="00D62135"/>
    <w:rsid w:val="00D6248F"/>
    <w:rsid w:val="00D624AB"/>
    <w:rsid w:val="00D6260E"/>
    <w:rsid w:val="00D62B04"/>
    <w:rsid w:val="00D62F36"/>
    <w:rsid w:val="00D62F63"/>
    <w:rsid w:val="00D62FEC"/>
    <w:rsid w:val="00D63274"/>
    <w:rsid w:val="00D63525"/>
    <w:rsid w:val="00D637B8"/>
    <w:rsid w:val="00D63A14"/>
    <w:rsid w:val="00D63C5F"/>
    <w:rsid w:val="00D64347"/>
    <w:rsid w:val="00D6443C"/>
    <w:rsid w:val="00D64758"/>
    <w:rsid w:val="00D64AE8"/>
    <w:rsid w:val="00D64BE7"/>
    <w:rsid w:val="00D650E2"/>
    <w:rsid w:val="00D651C6"/>
    <w:rsid w:val="00D65301"/>
    <w:rsid w:val="00D6538C"/>
    <w:rsid w:val="00D65766"/>
    <w:rsid w:val="00D65B2B"/>
    <w:rsid w:val="00D66308"/>
    <w:rsid w:val="00D663E9"/>
    <w:rsid w:val="00D66543"/>
    <w:rsid w:val="00D66C12"/>
    <w:rsid w:val="00D66CC7"/>
    <w:rsid w:val="00D67958"/>
    <w:rsid w:val="00D679AB"/>
    <w:rsid w:val="00D700F7"/>
    <w:rsid w:val="00D70200"/>
    <w:rsid w:val="00D70808"/>
    <w:rsid w:val="00D70C29"/>
    <w:rsid w:val="00D70F4E"/>
    <w:rsid w:val="00D717C5"/>
    <w:rsid w:val="00D71B30"/>
    <w:rsid w:val="00D71C72"/>
    <w:rsid w:val="00D71E01"/>
    <w:rsid w:val="00D71F9A"/>
    <w:rsid w:val="00D72110"/>
    <w:rsid w:val="00D7229D"/>
    <w:rsid w:val="00D723AB"/>
    <w:rsid w:val="00D726C8"/>
    <w:rsid w:val="00D72720"/>
    <w:rsid w:val="00D72C1D"/>
    <w:rsid w:val="00D72EF6"/>
    <w:rsid w:val="00D731EA"/>
    <w:rsid w:val="00D738BA"/>
    <w:rsid w:val="00D73BBD"/>
    <w:rsid w:val="00D73E71"/>
    <w:rsid w:val="00D740DB"/>
    <w:rsid w:val="00D7420A"/>
    <w:rsid w:val="00D74212"/>
    <w:rsid w:val="00D743AD"/>
    <w:rsid w:val="00D74549"/>
    <w:rsid w:val="00D74B7D"/>
    <w:rsid w:val="00D74D4C"/>
    <w:rsid w:val="00D74DFB"/>
    <w:rsid w:val="00D74ED5"/>
    <w:rsid w:val="00D75276"/>
    <w:rsid w:val="00D7546C"/>
    <w:rsid w:val="00D75829"/>
    <w:rsid w:val="00D759F0"/>
    <w:rsid w:val="00D75FAC"/>
    <w:rsid w:val="00D764E2"/>
    <w:rsid w:val="00D7682F"/>
    <w:rsid w:val="00D76BE0"/>
    <w:rsid w:val="00D7731F"/>
    <w:rsid w:val="00D7732A"/>
    <w:rsid w:val="00D77481"/>
    <w:rsid w:val="00D80534"/>
    <w:rsid w:val="00D807B3"/>
    <w:rsid w:val="00D807B7"/>
    <w:rsid w:val="00D80D29"/>
    <w:rsid w:val="00D80DA2"/>
    <w:rsid w:val="00D81219"/>
    <w:rsid w:val="00D81D4A"/>
    <w:rsid w:val="00D81D56"/>
    <w:rsid w:val="00D821DC"/>
    <w:rsid w:val="00D8221F"/>
    <w:rsid w:val="00D8233C"/>
    <w:rsid w:val="00D823D4"/>
    <w:rsid w:val="00D824CD"/>
    <w:rsid w:val="00D827A8"/>
    <w:rsid w:val="00D83096"/>
    <w:rsid w:val="00D8318A"/>
    <w:rsid w:val="00D832E5"/>
    <w:rsid w:val="00D84037"/>
    <w:rsid w:val="00D8474E"/>
    <w:rsid w:val="00D847E9"/>
    <w:rsid w:val="00D84AD7"/>
    <w:rsid w:val="00D84C43"/>
    <w:rsid w:val="00D850E8"/>
    <w:rsid w:val="00D859D0"/>
    <w:rsid w:val="00D85B1A"/>
    <w:rsid w:val="00D85D9A"/>
    <w:rsid w:val="00D865DF"/>
    <w:rsid w:val="00D86908"/>
    <w:rsid w:val="00D86951"/>
    <w:rsid w:val="00D86D74"/>
    <w:rsid w:val="00D8760C"/>
    <w:rsid w:val="00D87636"/>
    <w:rsid w:val="00D87C71"/>
    <w:rsid w:val="00D87E34"/>
    <w:rsid w:val="00D90082"/>
    <w:rsid w:val="00D901DD"/>
    <w:rsid w:val="00D90248"/>
    <w:rsid w:val="00D90669"/>
    <w:rsid w:val="00D909AA"/>
    <w:rsid w:val="00D90E63"/>
    <w:rsid w:val="00D90F77"/>
    <w:rsid w:val="00D9101B"/>
    <w:rsid w:val="00D9182C"/>
    <w:rsid w:val="00D91971"/>
    <w:rsid w:val="00D91A93"/>
    <w:rsid w:val="00D91C51"/>
    <w:rsid w:val="00D91EB3"/>
    <w:rsid w:val="00D92135"/>
    <w:rsid w:val="00D9296E"/>
    <w:rsid w:val="00D92D1B"/>
    <w:rsid w:val="00D92E03"/>
    <w:rsid w:val="00D931B5"/>
    <w:rsid w:val="00D9353A"/>
    <w:rsid w:val="00D941E0"/>
    <w:rsid w:val="00D94E77"/>
    <w:rsid w:val="00D95193"/>
    <w:rsid w:val="00D95A85"/>
    <w:rsid w:val="00D95C30"/>
    <w:rsid w:val="00D96648"/>
    <w:rsid w:val="00D96673"/>
    <w:rsid w:val="00D967DB"/>
    <w:rsid w:val="00D96D42"/>
    <w:rsid w:val="00D97A4B"/>
    <w:rsid w:val="00DA03D2"/>
    <w:rsid w:val="00DA0694"/>
    <w:rsid w:val="00DA0CA5"/>
    <w:rsid w:val="00DA0D52"/>
    <w:rsid w:val="00DA1158"/>
    <w:rsid w:val="00DA1601"/>
    <w:rsid w:val="00DA1731"/>
    <w:rsid w:val="00DA1BA7"/>
    <w:rsid w:val="00DA1C76"/>
    <w:rsid w:val="00DA20DB"/>
    <w:rsid w:val="00DA2AF5"/>
    <w:rsid w:val="00DA2E26"/>
    <w:rsid w:val="00DA2EC8"/>
    <w:rsid w:val="00DA2F0D"/>
    <w:rsid w:val="00DA32BF"/>
    <w:rsid w:val="00DA46BF"/>
    <w:rsid w:val="00DA4A6B"/>
    <w:rsid w:val="00DA5D3B"/>
    <w:rsid w:val="00DA5EAF"/>
    <w:rsid w:val="00DA5F54"/>
    <w:rsid w:val="00DA713C"/>
    <w:rsid w:val="00DA7153"/>
    <w:rsid w:val="00DA71AC"/>
    <w:rsid w:val="00DA733D"/>
    <w:rsid w:val="00DA7604"/>
    <w:rsid w:val="00DA7679"/>
    <w:rsid w:val="00DA7704"/>
    <w:rsid w:val="00DA7771"/>
    <w:rsid w:val="00DA7972"/>
    <w:rsid w:val="00DA7985"/>
    <w:rsid w:val="00DA7B21"/>
    <w:rsid w:val="00DB0121"/>
    <w:rsid w:val="00DB014B"/>
    <w:rsid w:val="00DB0297"/>
    <w:rsid w:val="00DB0442"/>
    <w:rsid w:val="00DB04B0"/>
    <w:rsid w:val="00DB07C7"/>
    <w:rsid w:val="00DB0845"/>
    <w:rsid w:val="00DB1491"/>
    <w:rsid w:val="00DB1B5D"/>
    <w:rsid w:val="00DB2622"/>
    <w:rsid w:val="00DB26E0"/>
    <w:rsid w:val="00DB2A1E"/>
    <w:rsid w:val="00DB2E81"/>
    <w:rsid w:val="00DB2FDD"/>
    <w:rsid w:val="00DB3286"/>
    <w:rsid w:val="00DB3987"/>
    <w:rsid w:val="00DB4DFE"/>
    <w:rsid w:val="00DB524D"/>
    <w:rsid w:val="00DB5529"/>
    <w:rsid w:val="00DB558B"/>
    <w:rsid w:val="00DB57BC"/>
    <w:rsid w:val="00DB58B5"/>
    <w:rsid w:val="00DB59DB"/>
    <w:rsid w:val="00DB5D02"/>
    <w:rsid w:val="00DB5D63"/>
    <w:rsid w:val="00DB61AC"/>
    <w:rsid w:val="00DB63A9"/>
    <w:rsid w:val="00DB6917"/>
    <w:rsid w:val="00DB6ACE"/>
    <w:rsid w:val="00DB6B5F"/>
    <w:rsid w:val="00DB7013"/>
    <w:rsid w:val="00DB7276"/>
    <w:rsid w:val="00DB7601"/>
    <w:rsid w:val="00DC0511"/>
    <w:rsid w:val="00DC076D"/>
    <w:rsid w:val="00DC0942"/>
    <w:rsid w:val="00DC094C"/>
    <w:rsid w:val="00DC095D"/>
    <w:rsid w:val="00DC18B8"/>
    <w:rsid w:val="00DC1979"/>
    <w:rsid w:val="00DC1EAD"/>
    <w:rsid w:val="00DC244D"/>
    <w:rsid w:val="00DC29F3"/>
    <w:rsid w:val="00DC3044"/>
    <w:rsid w:val="00DC3134"/>
    <w:rsid w:val="00DC3686"/>
    <w:rsid w:val="00DC389B"/>
    <w:rsid w:val="00DC3A1E"/>
    <w:rsid w:val="00DC4C23"/>
    <w:rsid w:val="00DC5175"/>
    <w:rsid w:val="00DC54FC"/>
    <w:rsid w:val="00DC5809"/>
    <w:rsid w:val="00DC5931"/>
    <w:rsid w:val="00DC5A4D"/>
    <w:rsid w:val="00DC5AEA"/>
    <w:rsid w:val="00DC5C6E"/>
    <w:rsid w:val="00DC5D5E"/>
    <w:rsid w:val="00DC5EB3"/>
    <w:rsid w:val="00DC6320"/>
    <w:rsid w:val="00DC6368"/>
    <w:rsid w:val="00DC680D"/>
    <w:rsid w:val="00DC6BDF"/>
    <w:rsid w:val="00DC6CCA"/>
    <w:rsid w:val="00DC7054"/>
    <w:rsid w:val="00DC712B"/>
    <w:rsid w:val="00DC7322"/>
    <w:rsid w:val="00DC745D"/>
    <w:rsid w:val="00DC75A7"/>
    <w:rsid w:val="00DC7A96"/>
    <w:rsid w:val="00DC7D35"/>
    <w:rsid w:val="00DD050E"/>
    <w:rsid w:val="00DD0B98"/>
    <w:rsid w:val="00DD107F"/>
    <w:rsid w:val="00DD161B"/>
    <w:rsid w:val="00DD1744"/>
    <w:rsid w:val="00DD19DA"/>
    <w:rsid w:val="00DD24C9"/>
    <w:rsid w:val="00DD27F1"/>
    <w:rsid w:val="00DD39B7"/>
    <w:rsid w:val="00DD3A57"/>
    <w:rsid w:val="00DD3CCF"/>
    <w:rsid w:val="00DD40E5"/>
    <w:rsid w:val="00DD495C"/>
    <w:rsid w:val="00DD52E3"/>
    <w:rsid w:val="00DD5429"/>
    <w:rsid w:val="00DD5568"/>
    <w:rsid w:val="00DD58FC"/>
    <w:rsid w:val="00DD5A05"/>
    <w:rsid w:val="00DD62E2"/>
    <w:rsid w:val="00DD666E"/>
    <w:rsid w:val="00DE08CC"/>
    <w:rsid w:val="00DE08F3"/>
    <w:rsid w:val="00DE105F"/>
    <w:rsid w:val="00DE1FCC"/>
    <w:rsid w:val="00DE210F"/>
    <w:rsid w:val="00DE2308"/>
    <w:rsid w:val="00DE28C1"/>
    <w:rsid w:val="00DE3540"/>
    <w:rsid w:val="00DE384C"/>
    <w:rsid w:val="00DE4421"/>
    <w:rsid w:val="00DE46DD"/>
    <w:rsid w:val="00DE488A"/>
    <w:rsid w:val="00DE4B46"/>
    <w:rsid w:val="00DE5080"/>
    <w:rsid w:val="00DE5160"/>
    <w:rsid w:val="00DE5884"/>
    <w:rsid w:val="00DE5922"/>
    <w:rsid w:val="00DE5D5D"/>
    <w:rsid w:val="00DE5D69"/>
    <w:rsid w:val="00DE60B8"/>
    <w:rsid w:val="00DE62F6"/>
    <w:rsid w:val="00DE6674"/>
    <w:rsid w:val="00DE68AD"/>
    <w:rsid w:val="00DE6AC4"/>
    <w:rsid w:val="00DE6F03"/>
    <w:rsid w:val="00DE766B"/>
    <w:rsid w:val="00DE7BF6"/>
    <w:rsid w:val="00DE7D3F"/>
    <w:rsid w:val="00DF01D3"/>
    <w:rsid w:val="00DF08AE"/>
    <w:rsid w:val="00DF0A91"/>
    <w:rsid w:val="00DF1963"/>
    <w:rsid w:val="00DF1B9B"/>
    <w:rsid w:val="00DF1D0B"/>
    <w:rsid w:val="00DF236C"/>
    <w:rsid w:val="00DF2E5F"/>
    <w:rsid w:val="00DF2F8D"/>
    <w:rsid w:val="00DF31D8"/>
    <w:rsid w:val="00DF3697"/>
    <w:rsid w:val="00DF40CB"/>
    <w:rsid w:val="00DF422E"/>
    <w:rsid w:val="00DF453C"/>
    <w:rsid w:val="00DF46D3"/>
    <w:rsid w:val="00DF46F9"/>
    <w:rsid w:val="00DF4791"/>
    <w:rsid w:val="00DF4A70"/>
    <w:rsid w:val="00DF4BEF"/>
    <w:rsid w:val="00DF519C"/>
    <w:rsid w:val="00DF5B47"/>
    <w:rsid w:val="00DF5B4F"/>
    <w:rsid w:val="00DF5CC6"/>
    <w:rsid w:val="00DF5ECF"/>
    <w:rsid w:val="00DF6650"/>
    <w:rsid w:val="00DF6ABA"/>
    <w:rsid w:val="00DF6F5B"/>
    <w:rsid w:val="00DF713D"/>
    <w:rsid w:val="00DF7348"/>
    <w:rsid w:val="00DF7988"/>
    <w:rsid w:val="00E00186"/>
    <w:rsid w:val="00E0037A"/>
    <w:rsid w:val="00E006BA"/>
    <w:rsid w:val="00E008A4"/>
    <w:rsid w:val="00E00F8C"/>
    <w:rsid w:val="00E012BD"/>
    <w:rsid w:val="00E0145C"/>
    <w:rsid w:val="00E01CA0"/>
    <w:rsid w:val="00E02367"/>
    <w:rsid w:val="00E029D7"/>
    <w:rsid w:val="00E029EC"/>
    <w:rsid w:val="00E03000"/>
    <w:rsid w:val="00E03BF6"/>
    <w:rsid w:val="00E03F84"/>
    <w:rsid w:val="00E04011"/>
    <w:rsid w:val="00E04135"/>
    <w:rsid w:val="00E041F5"/>
    <w:rsid w:val="00E0446F"/>
    <w:rsid w:val="00E04DB4"/>
    <w:rsid w:val="00E04F75"/>
    <w:rsid w:val="00E04F76"/>
    <w:rsid w:val="00E05A6C"/>
    <w:rsid w:val="00E05B78"/>
    <w:rsid w:val="00E060B6"/>
    <w:rsid w:val="00E063FB"/>
    <w:rsid w:val="00E0674C"/>
    <w:rsid w:val="00E06A0F"/>
    <w:rsid w:val="00E0705F"/>
    <w:rsid w:val="00E073B4"/>
    <w:rsid w:val="00E07DDF"/>
    <w:rsid w:val="00E10576"/>
    <w:rsid w:val="00E106B2"/>
    <w:rsid w:val="00E107B4"/>
    <w:rsid w:val="00E1111B"/>
    <w:rsid w:val="00E11971"/>
    <w:rsid w:val="00E11C57"/>
    <w:rsid w:val="00E122C8"/>
    <w:rsid w:val="00E12AA2"/>
    <w:rsid w:val="00E12DF6"/>
    <w:rsid w:val="00E13247"/>
    <w:rsid w:val="00E133C6"/>
    <w:rsid w:val="00E13749"/>
    <w:rsid w:val="00E137C7"/>
    <w:rsid w:val="00E13818"/>
    <w:rsid w:val="00E13B5B"/>
    <w:rsid w:val="00E13FF0"/>
    <w:rsid w:val="00E14258"/>
    <w:rsid w:val="00E142A0"/>
    <w:rsid w:val="00E1468C"/>
    <w:rsid w:val="00E14797"/>
    <w:rsid w:val="00E151E9"/>
    <w:rsid w:val="00E15A11"/>
    <w:rsid w:val="00E15CE9"/>
    <w:rsid w:val="00E15E7A"/>
    <w:rsid w:val="00E15FEF"/>
    <w:rsid w:val="00E1608D"/>
    <w:rsid w:val="00E162C7"/>
    <w:rsid w:val="00E16642"/>
    <w:rsid w:val="00E166F8"/>
    <w:rsid w:val="00E16757"/>
    <w:rsid w:val="00E16800"/>
    <w:rsid w:val="00E16AFF"/>
    <w:rsid w:val="00E16F31"/>
    <w:rsid w:val="00E170B5"/>
    <w:rsid w:val="00E173E4"/>
    <w:rsid w:val="00E17581"/>
    <w:rsid w:val="00E17856"/>
    <w:rsid w:val="00E17C4E"/>
    <w:rsid w:val="00E17C9A"/>
    <w:rsid w:val="00E2059A"/>
    <w:rsid w:val="00E20BF8"/>
    <w:rsid w:val="00E20EF1"/>
    <w:rsid w:val="00E210A2"/>
    <w:rsid w:val="00E2115E"/>
    <w:rsid w:val="00E217FF"/>
    <w:rsid w:val="00E21B58"/>
    <w:rsid w:val="00E21C25"/>
    <w:rsid w:val="00E21C76"/>
    <w:rsid w:val="00E21EFA"/>
    <w:rsid w:val="00E22097"/>
    <w:rsid w:val="00E22720"/>
    <w:rsid w:val="00E229B3"/>
    <w:rsid w:val="00E22A0E"/>
    <w:rsid w:val="00E22CA3"/>
    <w:rsid w:val="00E22F5D"/>
    <w:rsid w:val="00E23A1E"/>
    <w:rsid w:val="00E23DE9"/>
    <w:rsid w:val="00E2432C"/>
    <w:rsid w:val="00E24627"/>
    <w:rsid w:val="00E24C30"/>
    <w:rsid w:val="00E24F77"/>
    <w:rsid w:val="00E251C3"/>
    <w:rsid w:val="00E254AC"/>
    <w:rsid w:val="00E2614E"/>
    <w:rsid w:val="00E26397"/>
    <w:rsid w:val="00E264D4"/>
    <w:rsid w:val="00E274B9"/>
    <w:rsid w:val="00E277C1"/>
    <w:rsid w:val="00E2785E"/>
    <w:rsid w:val="00E27D65"/>
    <w:rsid w:val="00E3033A"/>
    <w:rsid w:val="00E30607"/>
    <w:rsid w:val="00E3090D"/>
    <w:rsid w:val="00E30E5E"/>
    <w:rsid w:val="00E3114C"/>
    <w:rsid w:val="00E31523"/>
    <w:rsid w:val="00E31D5A"/>
    <w:rsid w:val="00E33140"/>
    <w:rsid w:val="00E33439"/>
    <w:rsid w:val="00E335C7"/>
    <w:rsid w:val="00E335FE"/>
    <w:rsid w:val="00E3398C"/>
    <w:rsid w:val="00E33EE5"/>
    <w:rsid w:val="00E34372"/>
    <w:rsid w:val="00E34453"/>
    <w:rsid w:val="00E34584"/>
    <w:rsid w:val="00E34D71"/>
    <w:rsid w:val="00E3520B"/>
    <w:rsid w:val="00E35277"/>
    <w:rsid w:val="00E35C41"/>
    <w:rsid w:val="00E35D90"/>
    <w:rsid w:val="00E363F3"/>
    <w:rsid w:val="00E36BA1"/>
    <w:rsid w:val="00E37261"/>
    <w:rsid w:val="00E37464"/>
    <w:rsid w:val="00E3780E"/>
    <w:rsid w:val="00E37956"/>
    <w:rsid w:val="00E402C3"/>
    <w:rsid w:val="00E40698"/>
    <w:rsid w:val="00E40840"/>
    <w:rsid w:val="00E4124B"/>
    <w:rsid w:val="00E412A6"/>
    <w:rsid w:val="00E41C00"/>
    <w:rsid w:val="00E41EBD"/>
    <w:rsid w:val="00E42BC5"/>
    <w:rsid w:val="00E42BE0"/>
    <w:rsid w:val="00E42D50"/>
    <w:rsid w:val="00E43BD4"/>
    <w:rsid w:val="00E43E47"/>
    <w:rsid w:val="00E4429A"/>
    <w:rsid w:val="00E446E5"/>
    <w:rsid w:val="00E44876"/>
    <w:rsid w:val="00E44A9A"/>
    <w:rsid w:val="00E44C93"/>
    <w:rsid w:val="00E44D04"/>
    <w:rsid w:val="00E454DA"/>
    <w:rsid w:val="00E4574C"/>
    <w:rsid w:val="00E45B15"/>
    <w:rsid w:val="00E45BC5"/>
    <w:rsid w:val="00E45F1C"/>
    <w:rsid w:val="00E46A75"/>
    <w:rsid w:val="00E46FEC"/>
    <w:rsid w:val="00E46FF7"/>
    <w:rsid w:val="00E472FC"/>
    <w:rsid w:val="00E47749"/>
    <w:rsid w:val="00E47975"/>
    <w:rsid w:val="00E47AAE"/>
    <w:rsid w:val="00E47D29"/>
    <w:rsid w:val="00E5034E"/>
    <w:rsid w:val="00E50389"/>
    <w:rsid w:val="00E503D5"/>
    <w:rsid w:val="00E50577"/>
    <w:rsid w:val="00E50C30"/>
    <w:rsid w:val="00E50FDE"/>
    <w:rsid w:val="00E510EE"/>
    <w:rsid w:val="00E51447"/>
    <w:rsid w:val="00E51A80"/>
    <w:rsid w:val="00E51C97"/>
    <w:rsid w:val="00E52821"/>
    <w:rsid w:val="00E54329"/>
    <w:rsid w:val="00E54563"/>
    <w:rsid w:val="00E54754"/>
    <w:rsid w:val="00E54A75"/>
    <w:rsid w:val="00E54C0B"/>
    <w:rsid w:val="00E54F95"/>
    <w:rsid w:val="00E557C8"/>
    <w:rsid w:val="00E558BE"/>
    <w:rsid w:val="00E55A76"/>
    <w:rsid w:val="00E55BC8"/>
    <w:rsid w:val="00E55BEF"/>
    <w:rsid w:val="00E56106"/>
    <w:rsid w:val="00E5625E"/>
    <w:rsid w:val="00E564A0"/>
    <w:rsid w:val="00E565D1"/>
    <w:rsid w:val="00E56899"/>
    <w:rsid w:val="00E56A65"/>
    <w:rsid w:val="00E570DE"/>
    <w:rsid w:val="00E57143"/>
    <w:rsid w:val="00E5717B"/>
    <w:rsid w:val="00E57C2B"/>
    <w:rsid w:val="00E57FF7"/>
    <w:rsid w:val="00E60444"/>
    <w:rsid w:val="00E60E64"/>
    <w:rsid w:val="00E6113F"/>
    <w:rsid w:val="00E61361"/>
    <w:rsid w:val="00E61775"/>
    <w:rsid w:val="00E61858"/>
    <w:rsid w:val="00E6185F"/>
    <w:rsid w:val="00E618D3"/>
    <w:rsid w:val="00E61C82"/>
    <w:rsid w:val="00E624FF"/>
    <w:rsid w:val="00E62833"/>
    <w:rsid w:val="00E62A86"/>
    <w:rsid w:val="00E62A96"/>
    <w:rsid w:val="00E62B61"/>
    <w:rsid w:val="00E62C34"/>
    <w:rsid w:val="00E62D0E"/>
    <w:rsid w:val="00E632A4"/>
    <w:rsid w:val="00E63353"/>
    <w:rsid w:val="00E63620"/>
    <w:rsid w:val="00E63903"/>
    <w:rsid w:val="00E63A1C"/>
    <w:rsid w:val="00E63DD0"/>
    <w:rsid w:val="00E644B8"/>
    <w:rsid w:val="00E64F15"/>
    <w:rsid w:val="00E65A02"/>
    <w:rsid w:val="00E65C76"/>
    <w:rsid w:val="00E66013"/>
    <w:rsid w:val="00E66902"/>
    <w:rsid w:val="00E66D29"/>
    <w:rsid w:val="00E66D2F"/>
    <w:rsid w:val="00E67208"/>
    <w:rsid w:val="00E672F2"/>
    <w:rsid w:val="00E672F6"/>
    <w:rsid w:val="00E67ADC"/>
    <w:rsid w:val="00E67BAD"/>
    <w:rsid w:val="00E67C89"/>
    <w:rsid w:val="00E70344"/>
    <w:rsid w:val="00E7082B"/>
    <w:rsid w:val="00E708D9"/>
    <w:rsid w:val="00E70B6F"/>
    <w:rsid w:val="00E710C9"/>
    <w:rsid w:val="00E71CA4"/>
    <w:rsid w:val="00E720EA"/>
    <w:rsid w:val="00E7225A"/>
    <w:rsid w:val="00E72F50"/>
    <w:rsid w:val="00E73196"/>
    <w:rsid w:val="00E731D7"/>
    <w:rsid w:val="00E73A68"/>
    <w:rsid w:val="00E73BFF"/>
    <w:rsid w:val="00E73F95"/>
    <w:rsid w:val="00E7458A"/>
    <w:rsid w:val="00E746A7"/>
    <w:rsid w:val="00E747A6"/>
    <w:rsid w:val="00E74826"/>
    <w:rsid w:val="00E74AB8"/>
    <w:rsid w:val="00E74B40"/>
    <w:rsid w:val="00E74EC3"/>
    <w:rsid w:val="00E752D0"/>
    <w:rsid w:val="00E752D9"/>
    <w:rsid w:val="00E7537E"/>
    <w:rsid w:val="00E759AD"/>
    <w:rsid w:val="00E75A6E"/>
    <w:rsid w:val="00E75C7D"/>
    <w:rsid w:val="00E75EEF"/>
    <w:rsid w:val="00E76329"/>
    <w:rsid w:val="00E766BA"/>
    <w:rsid w:val="00E7726A"/>
    <w:rsid w:val="00E7740F"/>
    <w:rsid w:val="00E77E73"/>
    <w:rsid w:val="00E77F9D"/>
    <w:rsid w:val="00E80632"/>
    <w:rsid w:val="00E80BB7"/>
    <w:rsid w:val="00E80ECC"/>
    <w:rsid w:val="00E810EF"/>
    <w:rsid w:val="00E820CC"/>
    <w:rsid w:val="00E8228B"/>
    <w:rsid w:val="00E8253C"/>
    <w:rsid w:val="00E828F1"/>
    <w:rsid w:val="00E82E0E"/>
    <w:rsid w:val="00E83472"/>
    <w:rsid w:val="00E83570"/>
    <w:rsid w:val="00E83632"/>
    <w:rsid w:val="00E83919"/>
    <w:rsid w:val="00E83C75"/>
    <w:rsid w:val="00E83DF4"/>
    <w:rsid w:val="00E84196"/>
    <w:rsid w:val="00E84844"/>
    <w:rsid w:val="00E848AE"/>
    <w:rsid w:val="00E84DBD"/>
    <w:rsid w:val="00E84E77"/>
    <w:rsid w:val="00E85367"/>
    <w:rsid w:val="00E85970"/>
    <w:rsid w:val="00E85A19"/>
    <w:rsid w:val="00E85D4D"/>
    <w:rsid w:val="00E85F0F"/>
    <w:rsid w:val="00E85F83"/>
    <w:rsid w:val="00E860F7"/>
    <w:rsid w:val="00E864A3"/>
    <w:rsid w:val="00E8650E"/>
    <w:rsid w:val="00E86CE6"/>
    <w:rsid w:val="00E86F18"/>
    <w:rsid w:val="00E875AC"/>
    <w:rsid w:val="00E87798"/>
    <w:rsid w:val="00E87AF8"/>
    <w:rsid w:val="00E87B43"/>
    <w:rsid w:val="00E90135"/>
    <w:rsid w:val="00E9013C"/>
    <w:rsid w:val="00E9096B"/>
    <w:rsid w:val="00E909F1"/>
    <w:rsid w:val="00E90E73"/>
    <w:rsid w:val="00E910F7"/>
    <w:rsid w:val="00E911EA"/>
    <w:rsid w:val="00E91463"/>
    <w:rsid w:val="00E915FD"/>
    <w:rsid w:val="00E91DBC"/>
    <w:rsid w:val="00E92295"/>
    <w:rsid w:val="00E922DA"/>
    <w:rsid w:val="00E9245E"/>
    <w:rsid w:val="00E92769"/>
    <w:rsid w:val="00E932A8"/>
    <w:rsid w:val="00E93B15"/>
    <w:rsid w:val="00E93F5E"/>
    <w:rsid w:val="00E94343"/>
    <w:rsid w:val="00E948BC"/>
    <w:rsid w:val="00E94B78"/>
    <w:rsid w:val="00E95634"/>
    <w:rsid w:val="00E95797"/>
    <w:rsid w:val="00E95A51"/>
    <w:rsid w:val="00E95AC6"/>
    <w:rsid w:val="00E95E25"/>
    <w:rsid w:val="00E95FA1"/>
    <w:rsid w:val="00E9615F"/>
    <w:rsid w:val="00E9627E"/>
    <w:rsid w:val="00E96AA8"/>
    <w:rsid w:val="00E96B83"/>
    <w:rsid w:val="00E96C4A"/>
    <w:rsid w:val="00E96E80"/>
    <w:rsid w:val="00E96EE0"/>
    <w:rsid w:val="00E9732A"/>
    <w:rsid w:val="00E97575"/>
    <w:rsid w:val="00E9771E"/>
    <w:rsid w:val="00E9778B"/>
    <w:rsid w:val="00E97E0E"/>
    <w:rsid w:val="00EA0027"/>
    <w:rsid w:val="00EA014F"/>
    <w:rsid w:val="00EA0300"/>
    <w:rsid w:val="00EA0306"/>
    <w:rsid w:val="00EA08A1"/>
    <w:rsid w:val="00EA08EC"/>
    <w:rsid w:val="00EA1015"/>
    <w:rsid w:val="00EA108F"/>
    <w:rsid w:val="00EA178A"/>
    <w:rsid w:val="00EA199B"/>
    <w:rsid w:val="00EA19A8"/>
    <w:rsid w:val="00EA1B1A"/>
    <w:rsid w:val="00EA277D"/>
    <w:rsid w:val="00EA288D"/>
    <w:rsid w:val="00EA313F"/>
    <w:rsid w:val="00EA35BA"/>
    <w:rsid w:val="00EA3FAA"/>
    <w:rsid w:val="00EA42F3"/>
    <w:rsid w:val="00EA4710"/>
    <w:rsid w:val="00EA47F7"/>
    <w:rsid w:val="00EA4F1C"/>
    <w:rsid w:val="00EA625B"/>
    <w:rsid w:val="00EA642E"/>
    <w:rsid w:val="00EA6863"/>
    <w:rsid w:val="00EA6F4B"/>
    <w:rsid w:val="00EA70D3"/>
    <w:rsid w:val="00EA7498"/>
    <w:rsid w:val="00EA7883"/>
    <w:rsid w:val="00EA7D3C"/>
    <w:rsid w:val="00EA7E86"/>
    <w:rsid w:val="00EB0043"/>
    <w:rsid w:val="00EB01A2"/>
    <w:rsid w:val="00EB0393"/>
    <w:rsid w:val="00EB1919"/>
    <w:rsid w:val="00EB1976"/>
    <w:rsid w:val="00EB1F75"/>
    <w:rsid w:val="00EB2188"/>
    <w:rsid w:val="00EB22FF"/>
    <w:rsid w:val="00EB2A3B"/>
    <w:rsid w:val="00EB2DD5"/>
    <w:rsid w:val="00EB3392"/>
    <w:rsid w:val="00EB34C3"/>
    <w:rsid w:val="00EB36EF"/>
    <w:rsid w:val="00EB3908"/>
    <w:rsid w:val="00EB3919"/>
    <w:rsid w:val="00EB3B79"/>
    <w:rsid w:val="00EB43B8"/>
    <w:rsid w:val="00EB4F45"/>
    <w:rsid w:val="00EB55B3"/>
    <w:rsid w:val="00EB55EC"/>
    <w:rsid w:val="00EB5CE0"/>
    <w:rsid w:val="00EB62D8"/>
    <w:rsid w:val="00EB66EB"/>
    <w:rsid w:val="00EB697D"/>
    <w:rsid w:val="00EB6D5A"/>
    <w:rsid w:val="00EB71E8"/>
    <w:rsid w:val="00EB739D"/>
    <w:rsid w:val="00EB772B"/>
    <w:rsid w:val="00EB7A0A"/>
    <w:rsid w:val="00EB7BCE"/>
    <w:rsid w:val="00EB7C63"/>
    <w:rsid w:val="00EC02AA"/>
    <w:rsid w:val="00EC035B"/>
    <w:rsid w:val="00EC065E"/>
    <w:rsid w:val="00EC0972"/>
    <w:rsid w:val="00EC1484"/>
    <w:rsid w:val="00EC1631"/>
    <w:rsid w:val="00EC1C80"/>
    <w:rsid w:val="00EC1FD9"/>
    <w:rsid w:val="00EC212E"/>
    <w:rsid w:val="00EC23DD"/>
    <w:rsid w:val="00EC2613"/>
    <w:rsid w:val="00EC2ADA"/>
    <w:rsid w:val="00EC2E53"/>
    <w:rsid w:val="00EC36EA"/>
    <w:rsid w:val="00EC38EB"/>
    <w:rsid w:val="00EC3CD8"/>
    <w:rsid w:val="00EC421A"/>
    <w:rsid w:val="00EC5154"/>
    <w:rsid w:val="00EC53A0"/>
    <w:rsid w:val="00EC54BB"/>
    <w:rsid w:val="00EC5867"/>
    <w:rsid w:val="00EC5C36"/>
    <w:rsid w:val="00EC5F2B"/>
    <w:rsid w:val="00EC5F7E"/>
    <w:rsid w:val="00EC60C4"/>
    <w:rsid w:val="00EC6559"/>
    <w:rsid w:val="00EC688F"/>
    <w:rsid w:val="00EC6A86"/>
    <w:rsid w:val="00EC6BC3"/>
    <w:rsid w:val="00EC7121"/>
    <w:rsid w:val="00EC7678"/>
    <w:rsid w:val="00ED013C"/>
    <w:rsid w:val="00ED0A51"/>
    <w:rsid w:val="00ED0E10"/>
    <w:rsid w:val="00ED0FD3"/>
    <w:rsid w:val="00ED1089"/>
    <w:rsid w:val="00ED124B"/>
    <w:rsid w:val="00ED1354"/>
    <w:rsid w:val="00ED18CC"/>
    <w:rsid w:val="00ED1C71"/>
    <w:rsid w:val="00ED2030"/>
    <w:rsid w:val="00ED23C5"/>
    <w:rsid w:val="00ED2C81"/>
    <w:rsid w:val="00ED312C"/>
    <w:rsid w:val="00ED31B4"/>
    <w:rsid w:val="00ED3206"/>
    <w:rsid w:val="00ED3447"/>
    <w:rsid w:val="00ED37B2"/>
    <w:rsid w:val="00ED3E8E"/>
    <w:rsid w:val="00ED3EE7"/>
    <w:rsid w:val="00ED3FEE"/>
    <w:rsid w:val="00ED403F"/>
    <w:rsid w:val="00ED41A0"/>
    <w:rsid w:val="00ED433B"/>
    <w:rsid w:val="00ED45AA"/>
    <w:rsid w:val="00ED4A44"/>
    <w:rsid w:val="00ED5FD5"/>
    <w:rsid w:val="00ED6096"/>
    <w:rsid w:val="00ED669C"/>
    <w:rsid w:val="00ED6D82"/>
    <w:rsid w:val="00ED716F"/>
    <w:rsid w:val="00ED72C1"/>
    <w:rsid w:val="00ED7C58"/>
    <w:rsid w:val="00EE0115"/>
    <w:rsid w:val="00EE0675"/>
    <w:rsid w:val="00EE072F"/>
    <w:rsid w:val="00EE0B73"/>
    <w:rsid w:val="00EE1801"/>
    <w:rsid w:val="00EE26DA"/>
    <w:rsid w:val="00EE2A3D"/>
    <w:rsid w:val="00EE37F0"/>
    <w:rsid w:val="00EE3C79"/>
    <w:rsid w:val="00EE4296"/>
    <w:rsid w:val="00EE4301"/>
    <w:rsid w:val="00EE47F4"/>
    <w:rsid w:val="00EE4BB7"/>
    <w:rsid w:val="00EE504C"/>
    <w:rsid w:val="00EE51FC"/>
    <w:rsid w:val="00EE564D"/>
    <w:rsid w:val="00EE571C"/>
    <w:rsid w:val="00EE5775"/>
    <w:rsid w:val="00EE5C88"/>
    <w:rsid w:val="00EE5FAA"/>
    <w:rsid w:val="00EE634B"/>
    <w:rsid w:val="00EE6501"/>
    <w:rsid w:val="00EE65AC"/>
    <w:rsid w:val="00EE69BA"/>
    <w:rsid w:val="00EE6BAB"/>
    <w:rsid w:val="00EE6BAE"/>
    <w:rsid w:val="00EE6D4A"/>
    <w:rsid w:val="00EE7059"/>
    <w:rsid w:val="00EE722F"/>
    <w:rsid w:val="00EE7EF7"/>
    <w:rsid w:val="00EF0046"/>
    <w:rsid w:val="00EF0255"/>
    <w:rsid w:val="00EF0289"/>
    <w:rsid w:val="00EF0305"/>
    <w:rsid w:val="00EF07FC"/>
    <w:rsid w:val="00EF0BE1"/>
    <w:rsid w:val="00EF0D3F"/>
    <w:rsid w:val="00EF0D94"/>
    <w:rsid w:val="00EF0DC1"/>
    <w:rsid w:val="00EF1361"/>
    <w:rsid w:val="00EF1582"/>
    <w:rsid w:val="00EF1747"/>
    <w:rsid w:val="00EF1A68"/>
    <w:rsid w:val="00EF1E3C"/>
    <w:rsid w:val="00EF2373"/>
    <w:rsid w:val="00EF2582"/>
    <w:rsid w:val="00EF2CA7"/>
    <w:rsid w:val="00EF3ABF"/>
    <w:rsid w:val="00EF3C20"/>
    <w:rsid w:val="00EF4047"/>
    <w:rsid w:val="00EF4247"/>
    <w:rsid w:val="00EF429C"/>
    <w:rsid w:val="00EF4745"/>
    <w:rsid w:val="00EF4965"/>
    <w:rsid w:val="00EF4B07"/>
    <w:rsid w:val="00EF4CEB"/>
    <w:rsid w:val="00EF4D19"/>
    <w:rsid w:val="00EF4FE8"/>
    <w:rsid w:val="00EF500F"/>
    <w:rsid w:val="00EF5513"/>
    <w:rsid w:val="00EF56A0"/>
    <w:rsid w:val="00EF5730"/>
    <w:rsid w:val="00EF5901"/>
    <w:rsid w:val="00EF614C"/>
    <w:rsid w:val="00EF630D"/>
    <w:rsid w:val="00EF6900"/>
    <w:rsid w:val="00EF6AB0"/>
    <w:rsid w:val="00EF6F56"/>
    <w:rsid w:val="00EF759E"/>
    <w:rsid w:val="00EF7687"/>
    <w:rsid w:val="00EF7996"/>
    <w:rsid w:val="00EF7DA1"/>
    <w:rsid w:val="00F00317"/>
    <w:rsid w:val="00F006B7"/>
    <w:rsid w:val="00F006C2"/>
    <w:rsid w:val="00F00755"/>
    <w:rsid w:val="00F0083C"/>
    <w:rsid w:val="00F00D64"/>
    <w:rsid w:val="00F00FE4"/>
    <w:rsid w:val="00F012CA"/>
    <w:rsid w:val="00F0178B"/>
    <w:rsid w:val="00F01BF5"/>
    <w:rsid w:val="00F01E62"/>
    <w:rsid w:val="00F01EA7"/>
    <w:rsid w:val="00F02BC2"/>
    <w:rsid w:val="00F02D53"/>
    <w:rsid w:val="00F03176"/>
    <w:rsid w:val="00F032F8"/>
    <w:rsid w:val="00F03557"/>
    <w:rsid w:val="00F03990"/>
    <w:rsid w:val="00F03B6F"/>
    <w:rsid w:val="00F03C3B"/>
    <w:rsid w:val="00F045CC"/>
    <w:rsid w:val="00F04A31"/>
    <w:rsid w:val="00F04AE9"/>
    <w:rsid w:val="00F04CAA"/>
    <w:rsid w:val="00F04CEE"/>
    <w:rsid w:val="00F056F3"/>
    <w:rsid w:val="00F05930"/>
    <w:rsid w:val="00F05EDA"/>
    <w:rsid w:val="00F06A6B"/>
    <w:rsid w:val="00F06D06"/>
    <w:rsid w:val="00F06E9D"/>
    <w:rsid w:val="00F073F1"/>
    <w:rsid w:val="00F10147"/>
    <w:rsid w:val="00F10382"/>
    <w:rsid w:val="00F10FD7"/>
    <w:rsid w:val="00F121F1"/>
    <w:rsid w:val="00F12262"/>
    <w:rsid w:val="00F1231D"/>
    <w:rsid w:val="00F12BFB"/>
    <w:rsid w:val="00F12FBE"/>
    <w:rsid w:val="00F1303A"/>
    <w:rsid w:val="00F13616"/>
    <w:rsid w:val="00F13645"/>
    <w:rsid w:val="00F13842"/>
    <w:rsid w:val="00F14072"/>
    <w:rsid w:val="00F14B8A"/>
    <w:rsid w:val="00F14E0E"/>
    <w:rsid w:val="00F15325"/>
    <w:rsid w:val="00F15497"/>
    <w:rsid w:val="00F154C6"/>
    <w:rsid w:val="00F15D74"/>
    <w:rsid w:val="00F15FC0"/>
    <w:rsid w:val="00F1614E"/>
    <w:rsid w:val="00F1621E"/>
    <w:rsid w:val="00F169F0"/>
    <w:rsid w:val="00F1707A"/>
    <w:rsid w:val="00F1752F"/>
    <w:rsid w:val="00F17767"/>
    <w:rsid w:val="00F178D8"/>
    <w:rsid w:val="00F17B79"/>
    <w:rsid w:val="00F17E99"/>
    <w:rsid w:val="00F2031A"/>
    <w:rsid w:val="00F2055F"/>
    <w:rsid w:val="00F21268"/>
    <w:rsid w:val="00F21315"/>
    <w:rsid w:val="00F21481"/>
    <w:rsid w:val="00F2192B"/>
    <w:rsid w:val="00F219C0"/>
    <w:rsid w:val="00F21B3D"/>
    <w:rsid w:val="00F21E9B"/>
    <w:rsid w:val="00F22046"/>
    <w:rsid w:val="00F22178"/>
    <w:rsid w:val="00F22192"/>
    <w:rsid w:val="00F225D6"/>
    <w:rsid w:val="00F22C43"/>
    <w:rsid w:val="00F22F51"/>
    <w:rsid w:val="00F22F7B"/>
    <w:rsid w:val="00F2323A"/>
    <w:rsid w:val="00F23519"/>
    <w:rsid w:val="00F2365C"/>
    <w:rsid w:val="00F24028"/>
    <w:rsid w:val="00F24059"/>
    <w:rsid w:val="00F24174"/>
    <w:rsid w:val="00F241E8"/>
    <w:rsid w:val="00F24918"/>
    <w:rsid w:val="00F24E5A"/>
    <w:rsid w:val="00F2517D"/>
    <w:rsid w:val="00F2577B"/>
    <w:rsid w:val="00F25C17"/>
    <w:rsid w:val="00F261DB"/>
    <w:rsid w:val="00F262A8"/>
    <w:rsid w:val="00F26F2E"/>
    <w:rsid w:val="00F2707B"/>
    <w:rsid w:val="00F27701"/>
    <w:rsid w:val="00F278DF"/>
    <w:rsid w:val="00F27C59"/>
    <w:rsid w:val="00F3048B"/>
    <w:rsid w:val="00F30765"/>
    <w:rsid w:val="00F307F9"/>
    <w:rsid w:val="00F3140B"/>
    <w:rsid w:val="00F320F6"/>
    <w:rsid w:val="00F32386"/>
    <w:rsid w:val="00F32B23"/>
    <w:rsid w:val="00F32DD3"/>
    <w:rsid w:val="00F331E9"/>
    <w:rsid w:val="00F33934"/>
    <w:rsid w:val="00F33CB6"/>
    <w:rsid w:val="00F33E69"/>
    <w:rsid w:val="00F33E74"/>
    <w:rsid w:val="00F33F57"/>
    <w:rsid w:val="00F341EA"/>
    <w:rsid w:val="00F344F6"/>
    <w:rsid w:val="00F349EA"/>
    <w:rsid w:val="00F35265"/>
    <w:rsid w:val="00F35887"/>
    <w:rsid w:val="00F35EC3"/>
    <w:rsid w:val="00F364CA"/>
    <w:rsid w:val="00F369EA"/>
    <w:rsid w:val="00F375BF"/>
    <w:rsid w:val="00F37608"/>
    <w:rsid w:val="00F37631"/>
    <w:rsid w:val="00F37DE3"/>
    <w:rsid w:val="00F37F94"/>
    <w:rsid w:val="00F37FC2"/>
    <w:rsid w:val="00F40315"/>
    <w:rsid w:val="00F40C4B"/>
    <w:rsid w:val="00F42482"/>
    <w:rsid w:val="00F42503"/>
    <w:rsid w:val="00F42906"/>
    <w:rsid w:val="00F42D79"/>
    <w:rsid w:val="00F43282"/>
    <w:rsid w:val="00F434E5"/>
    <w:rsid w:val="00F435E8"/>
    <w:rsid w:val="00F43C67"/>
    <w:rsid w:val="00F43EC7"/>
    <w:rsid w:val="00F446BE"/>
    <w:rsid w:val="00F44A04"/>
    <w:rsid w:val="00F44AAA"/>
    <w:rsid w:val="00F44AC0"/>
    <w:rsid w:val="00F4560A"/>
    <w:rsid w:val="00F45B4B"/>
    <w:rsid w:val="00F45BC3"/>
    <w:rsid w:val="00F460E0"/>
    <w:rsid w:val="00F461D3"/>
    <w:rsid w:val="00F467F6"/>
    <w:rsid w:val="00F46FEA"/>
    <w:rsid w:val="00F47008"/>
    <w:rsid w:val="00F471C2"/>
    <w:rsid w:val="00F475A7"/>
    <w:rsid w:val="00F476D1"/>
    <w:rsid w:val="00F47B5C"/>
    <w:rsid w:val="00F47CFF"/>
    <w:rsid w:val="00F47D0A"/>
    <w:rsid w:val="00F47F7B"/>
    <w:rsid w:val="00F50128"/>
    <w:rsid w:val="00F50356"/>
    <w:rsid w:val="00F50901"/>
    <w:rsid w:val="00F50E64"/>
    <w:rsid w:val="00F50EED"/>
    <w:rsid w:val="00F51241"/>
    <w:rsid w:val="00F51A45"/>
    <w:rsid w:val="00F51D54"/>
    <w:rsid w:val="00F51FB2"/>
    <w:rsid w:val="00F52A3A"/>
    <w:rsid w:val="00F52D50"/>
    <w:rsid w:val="00F52D93"/>
    <w:rsid w:val="00F52F97"/>
    <w:rsid w:val="00F53691"/>
    <w:rsid w:val="00F5382C"/>
    <w:rsid w:val="00F538B9"/>
    <w:rsid w:val="00F53C35"/>
    <w:rsid w:val="00F53FEF"/>
    <w:rsid w:val="00F543A7"/>
    <w:rsid w:val="00F5494E"/>
    <w:rsid w:val="00F54C1F"/>
    <w:rsid w:val="00F54EED"/>
    <w:rsid w:val="00F56141"/>
    <w:rsid w:val="00F564D9"/>
    <w:rsid w:val="00F56638"/>
    <w:rsid w:val="00F5682F"/>
    <w:rsid w:val="00F56F98"/>
    <w:rsid w:val="00F60082"/>
    <w:rsid w:val="00F6023E"/>
    <w:rsid w:val="00F60629"/>
    <w:rsid w:val="00F608DF"/>
    <w:rsid w:val="00F60E02"/>
    <w:rsid w:val="00F6104C"/>
    <w:rsid w:val="00F6116C"/>
    <w:rsid w:val="00F61522"/>
    <w:rsid w:val="00F61B47"/>
    <w:rsid w:val="00F62523"/>
    <w:rsid w:val="00F62CE2"/>
    <w:rsid w:val="00F62FB0"/>
    <w:rsid w:val="00F63352"/>
    <w:rsid w:val="00F63F3C"/>
    <w:rsid w:val="00F6404C"/>
    <w:rsid w:val="00F64279"/>
    <w:rsid w:val="00F6430E"/>
    <w:rsid w:val="00F646BC"/>
    <w:rsid w:val="00F6487D"/>
    <w:rsid w:val="00F64B5B"/>
    <w:rsid w:val="00F6524B"/>
    <w:rsid w:val="00F652A2"/>
    <w:rsid w:val="00F655B0"/>
    <w:rsid w:val="00F65861"/>
    <w:rsid w:val="00F65C91"/>
    <w:rsid w:val="00F65C95"/>
    <w:rsid w:val="00F65CAF"/>
    <w:rsid w:val="00F66550"/>
    <w:rsid w:val="00F665E3"/>
    <w:rsid w:val="00F66DAC"/>
    <w:rsid w:val="00F671B6"/>
    <w:rsid w:val="00F67844"/>
    <w:rsid w:val="00F67B27"/>
    <w:rsid w:val="00F67BCF"/>
    <w:rsid w:val="00F705F3"/>
    <w:rsid w:val="00F712B4"/>
    <w:rsid w:val="00F71422"/>
    <w:rsid w:val="00F71587"/>
    <w:rsid w:val="00F718F8"/>
    <w:rsid w:val="00F71E33"/>
    <w:rsid w:val="00F728CE"/>
    <w:rsid w:val="00F72CBA"/>
    <w:rsid w:val="00F730BB"/>
    <w:rsid w:val="00F736EE"/>
    <w:rsid w:val="00F7376A"/>
    <w:rsid w:val="00F73B3A"/>
    <w:rsid w:val="00F73FF7"/>
    <w:rsid w:val="00F74006"/>
    <w:rsid w:val="00F74044"/>
    <w:rsid w:val="00F740AC"/>
    <w:rsid w:val="00F740D9"/>
    <w:rsid w:val="00F74321"/>
    <w:rsid w:val="00F7456F"/>
    <w:rsid w:val="00F74C56"/>
    <w:rsid w:val="00F74F36"/>
    <w:rsid w:val="00F75556"/>
    <w:rsid w:val="00F756AE"/>
    <w:rsid w:val="00F757ED"/>
    <w:rsid w:val="00F75993"/>
    <w:rsid w:val="00F75FE3"/>
    <w:rsid w:val="00F7613E"/>
    <w:rsid w:val="00F7620C"/>
    <w:rsid w:val="00F77095"/>
    <w:rsid w:val="00F77262"/>
    <w:rsid w:val="00F775F4"/>
    <w:rsid w:val="00F7767D"/>
    <w:rsid w:val="00F77885"/>
    <w:rsid w:val="00F77FC2"/>
    <w:rsid w:val="00F80012"/>
    <w:rsid w:val="00F803AE"/>
    <w:rsid w:val="00F80461"/>
    <w:rsid w:val="00F81239"/>
    <w:rsid w:val="00F8172E"/>
    <w:rsid w:val="00F81825"/>
    <w:rsid w:val="00F81937"/>
    <w:rsid w:val="00F81B7F"/>
    <w:rsid w:val="00F81B83"/>
    <w:rsid w:val="00F82067"/>
    <w:rsid w:val="00F820DA"/>
    <w:rsid w:val="00F8223D"/>
    <w:rsid w:val="00F82461"/>
    <w:rsid w:val="00F824E5"/>
    <w:rsid w:val="00F82B85"/>
    <w:rsid w:val="00F82E8D"/>
    <w:rsid w:val="00F83258"/>
    <w:rsid w:val="00F83A9D"/>
    <w:rsid w:val="00F83D45"/>
    <w:rsid w:val="00F8422A"/>
    <w:rsid w:val="00F84328"/>
    <w:rsid w:val="00F847F7"/>
    <w:rsid w:val="00F84AF4"/>
    <w:rsid w:val="00F84BD2"/>
    <w:rsid w:val="00F84D20"/>
    <w:rsid w:val="00F85203"/>
    <w:rsid w:val="00F857FD"/>
    <w:rsid w:val="00F85A14"/>
    <w:rsid w:val="00F86213"/>
    <w:rsid w:val="00F868BE"/>
    <w:rsid w:val="00F86928"/>
    <w:rsid w:val="00F86B36"/>
    <w:rsid w:val="00F87190"/>
    <w:rsid w:val="00F873AB"/>
    <w:rsid w:val="00F8748B"/>
    <w:rsid w:val="00F8763B"/>
    <w:rsid w:val="00F876D1"/>
    <w:rsid w:val="00F877BA"/>
    <w:rsid w:val="00F87DD9"/>
    <w:rsid w:val="00F905A3"/>
    <w:rsid w:val="00F90850"/>
    <w:rsid w:val="00F90E8C"/>
    <w:rsid w:val="00F9124B"/>
    <w:rsid w:val="00F9144A"/>
    <w:rsid w:val="00F915DB"/>
    <w:rsid w:val="00F91D34"/>
    <w:rsid w:val="00F91D6B"/>
    <w:rsid w:val="00F9210B"/>
    <w:rsid w:val="00F9214D"/>
    <w:rsid w:val="00F924AC"/>
    <w:rsid w:val="00F92AF9"/>
    <w:rsid w:val="00F92D07"/>
    <w:rsid w:val="00F92F2F"/>
    <w:rsid w:val="00F934DA"/>
    <w:rsid w:val="00F9371E"/>
    <w:rsid w:val="00F93D9B"/>
    <w:rsid w:val="00F9429E"/>
    <w:rsid w:val="00F946E2"/>
    <w:rsid w:val="00F94AC7"/>
    <w:rsid w:val="00F94B4F"/>
    <w:rsid w:val="00F94C98"/>
    <w:rsid w:val="00F95C20"/>
    <w:rsid w:val="00F95F70"/>
    <w:rsid w:val="00F96514"/>
    <w:rsid w:val="00F96989"/>
    <w:rsid w:val="00F969B5"/>
    <w:rsid w:val="00F97190"/>
    <w:rsid w:val="00F976B1"/>
    <w:rsid w:val="00F979AD"/>
    <w:rsid w:val="00F97A68"/>
    <w:rsid w:val="00F97FEB"/>
    <w:rsid w:val="00FA059E"/>
    <w:rsid w:val="00FA0DC6"/>
    <w:rsid w:val="00FA0DF3"/>
    <w:rsid w:val="00FA10E0"/>
    <w:rsid w:val="00FA1528"/>
    <w:rsid w:val="00FA1553"/>
    <w:rsid w:val="00FA1617"/>
    <w:rsid w:val="00FA250C"/>
    <w:rsid w:val="00FA2812"/>
    <w:rsid w:val="00FA339F"/>
    <w:rsid w:val="00FA3816"/>
    <w:rsid w:val="00FA388B"/>
    <w:rsid w:val="00FA3AB5"/>
    <w:rsid w:val="00FA3BA4"/>
    <w:rsid w:val="00FA3DC2"/>
    <w:rsid w:val="00FA423B"/>
    <w:rsid w:val="00FA46BA"/>
    <w:rsid w:val="00FA4789"/>
    <w:rsid w:val="00FA4C66"/>
    <w:rsid w:val="00FA4D9E"/>
    <w:rsid w:val="00FA4E8E"/>
    <w:rsid w:val="00FA4E90"/>
    <w:rsid w:val="00FA52F5"/>
    <w:rsid w:val="00FA57E0"/>
    <w:rsid w:val="00FA6313"/>
    <w:rsid w:val="00FA67B0"/>
    <w:rsid w:val="00FA71A2"/>
    <w:rsid w:val="00FA73DF"/>
    <w:rsid w:val="00FB00A7"/>
    <w:rsid w:val="00FB10CC"/>
    <w:rsid w:val="00FB15A8"/>
    <w:rsid w:val="00FB16C2"/>
    <w:rsid w:val="00FB1912"/>
    <w:rsid w:val="00FB1DE4"/>
    <w:rsid w:val="00FB1F86"/>
    <w:rsid w:val="00FB20AA"/>
    <w:rsid w:val="00FB22D6"/>
    <w:rsid w:val="00FB2362"/>
    <w:rsid w:val="00FB2655"/>
    <w:rsid w:val="00FB2BF7"/>
    <w:rsid w:val="00FB2E85"/>
    <w:rsid w:val="00FB3648"/>
    <w:rsid w:val="00FB3BF9"/>
    <w:rsid w:val="00FB400E"/>
    <w:rsid w:val="00FB41AB"/>
    <w:rsid w:val="00FB4BEB"/>
    <w:rsid w:val="00FB4CEB"/>
    <w:rsid w:val="00FB51FD"/>
    <w:rsid w:val="00FB525E"/>
    <w:rsid w:val="00FB58A2"/>
    <w:rsid w:val="00FB58FF"/>
    <w:rsid w:val="00FB5D31"/>
    <w:rsid w:val="00FB5EB4"/>
    <w:rsid w:val="00FB5F77"/>
    <w:rsid w:val="00FB6088"/>
    <w:rsid w:val="00FB6411"/>
    <w:rsid w:val="00FB6C1C"/>
    <w:rsid w:val="00FB6CFD"/>
    <w:rsid w:val="00FB730A"/>
    <w:rsid w:val="00FC044B"/>
    <w:rsid w:val="00FC04D7"/>
    <w:rsid w:val="00FC0F54"/>
    <w:rsid w:val="00FC1384"/>
    <w:rsid w:val="00FC1543"/>
    <w:rsid w:val="00FC15A6"/>
    <w:rsid w:val="00FC16C9"/>
    <w:rsid w:val="00FC1808"/>
    <w:rsid w:val="00FC1ADF"/>
    <w:rsid w:val="00FC1D84"/>
    <w:rsid w:val="00FC1F33"/>
    <w:rsid w:val="00FC216A"/>
    <w:rsid w:val="00FC2542"/>
    <w:rsid w:val="00FC267A"/>
    <w:rsid w:val="00FC2A2D"/>
    <w:rsid w:val="00FC2B91"/>
    <w:rsid w:val="00FC37B2"/>
    <w:rsid w:val="00FC399D"/>
    <w:rsid w:val="00FC3AF4"/>
    <w:rsid w:val="00FC3D89"/>
    <w:rsid w:val="00FC3E8A"/>
    <w:rsid w:val="00FC556E"/>
    <w:rsid w:val="00FC55AB"/>
    <w:rsid w:val="00FC5854"/>
    <w:rsid w:val="00FC5DB4"/>
    <w:rsid w:val="00FC64CB"/>
    <w:rsid w:val="00FC66C3"/>
    <w:rsid w:val="00FC697B"/>
    <w:rsid w:val="00FC6B90"/>
    <w:rsid w:val="00FC6C3D"/>
    <w:rsid w:val="00FC709B"/>
    <w:rsid w:val="00FC72AE"/>
    <w:rsid w:val="00FC72CD"/>
    <w:rsid w:val="00FC7647"/>
    <w:rsid w:val="00FC7906"/>
    <w:rsid w:val="00FC7A5F"/>
    <w:rsid w:val="00FC7ACA"/>
    <w:rsid w:val="00FD07C0"/>
    <w:rsid w:val="00FD09B2"/>
    <w:rsid w:val="00FD0A07"/>
    <w:rsid w:val="00FD0D42"/>
    <w:rsid w:val="00FD0E54"/>
    <w:rsid w:val="00FD1401"/>
    <w:rsid w:val="00FD1E3F"/>
    <w:rsid w:val="00FD248B"/>
    <w:rsid w:val="00FD2B39"/>
    <w:rsid w:val="00FD3205"/>
    <w:rsid w:val="00FD3899"/>
    <w:rsid w:val="00FD4159"/>
    <w:rsid w:val="00FD5258"/>
    <w:rsid w:val="00FD5C35"/>
    <w:rsid w:val="00FD61C0"/>
    <w:rsid w:val="00FD6472"/>
    <w:rsid w:val="00FD6535"/>
    <w:rsid w:val="00FD65D8"/>
    <w:rsid w:val="00FD6EFE"/>
    <w:rsid w:val="00FD7302"/>
    <w:rsid w:val="00FD7CE2"/>
    <w:rsid w:val="00FE009E"/>
    <w:rsid w:val="00FE0446"/>
    <w:rsid w:val="00FE06EE"/>
    <w:rsid w:val="00FE0B71"/>
    <w:rsid w:val="00FE0FFF"/>
    <w:rsid w:val="00FE17D5"/>
    <w:rsid w:val="00FE1AE8"/>
    <w:rsid w:val="00FE1E00"/>
    <w:rsid w:val="00FE1F59"/>
    <w:rsid w:val="00FE2701"/>
    <w:rsid w:val="00FE2B7D"/>
    <w:rsid w:val="00FE3215"/>
    <w:rsid w:val="00FE45F1"/>
    <w:rsid w:val="00FE47DA"/>
    <w:rsid w:val="00FE5B35"/>
    <w:rsid w:val="00FE613D"/>
    <w:rsid w:val="00FE6273"/>
    <w:rsid w:val="00FE6A57"/>
    <w:rsid w:val="00FE6EA2"/>
    <w:rsid w:val="00FE782C"/>
    <w:rsid w:val="00FE78DE"/>
    <w:rsid w:val="00FF03C9"/>
    <w:rsid w:val="00FF04BC"/>
    <w:rsid w:val="00FF09D7"/>
    <w:rsid w:val="00FF0CF7"/>
    <w:rsid w:val="00FF0EAA"/>
    <w:rsid w:val="00FF0ED4"/>
    <w:rsid w:val="00FF12E2"/>
    <w:rsid w:val="00FF196E"/>
    <w:rsid w:val="00FF21B4"/>
    <w:rsid w:val="00FF2667"/>
    <w:rsid w:val="00FF26D7"/>
    <w:rsid w:val="00FF293D"/>
    <w:rsid w:val="00FF2944"/>
    <w:rsid w:val="00FF2B65"/>
    <w:rsid w:val="00FF2BAD"/>
    <w:rsid w:val="00FF2C8D"/>
    <w:rsid w:val="00FF2E03"/>
    <w:rsid w:val="00FF2F65"/>
    <w:rsid w:val="00FF3312"/>
    <w:rsid w:val="00FF3E54"/>
    <w:rsid w:val="00FF432F"/>
    <w:rsid w:val="00FF4336"/>
    <w:rsid w:val="00FF4646"/>
    <w:rsid w:val="00FF4A81"/>
    <w:rsid w:val="00FF4AE7"/>
    <w:rsid w:val="00FF4E97"/>
    <w:rsid w:val="00FF596E"/>
    <w:rsid w:val="00FF5970"/>
    <w:rsid w:val="00FF5CE9"/>
    <w:rsid w:val="00FF5DD4"/>
    <w:rsid w:val="00FF629D"/>
    <w:rsid w:val="00FF6ABA"/>
    <w:rsid w:val="00FF7264"/>
    <w:rsid w:val="00FF72B6"/>
    <w:rsid w:val="00FF7548"/>
    <w:rsid w:val="00FF7A25"/>
    <w:rsid w:val="00FF7A79"/>
    <w:rsid w:val="00FF7B18"/>
    <w:rsid w:val="00FF7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CD9B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9652E"/>
    <w:rPr>
      <w:rFonts w:ascii="Times New Roman" w:hAnsi="Times New Roman"/>
      <w:kern w:val="2"/>
      <w:sz w:val="24"/>
    </w:rPr>
  </w:style>
  <w:style w:type="paragraph" w:styleId="1">
    <w:name w:val="heading 1"/>
    <w:basedOn w:val="a0"/>
    <w:next w:val="a0"/>
    <w:qFormat/>
    <w:rsid w:val="00F24E5A"/>
    <w:pPr>
      <w:keepNext/>
      <w:outlineLvl w:val="0"/>
    </w:pPr>
    <w:rPr>
      <w:rFonts w:eastAsia="Times New Roman"/>
      <w:b/>
    </w:rPr>
  </w:style>
  <w:style w:type="paragraph" w:styleId="20">
    <w:name w:val="heading 2"/>
    <w:basedOn w:val="a0"/>
    <w:next w:val="a"/>
    <w:link w:val="21"/>
    <w:qFormat/>
    <w:rsid w:val="00404F83"/>
    <w:pPr>
      <w:keepNext/>
      <w:outlineLvl w:val="1"/>
    </w:pPr>
  </w:style>
  <w:style w:type="paragraph" w:styleId="3">
    <w:name w:val="heading 3"/>
    <w:basedOn w:val="a0"/>
    <w:next w:val="a1"/>
    <w:qFormat/>
    <w:pPr>
      <w:keepNext/>
      <w:outlineLvl w:val="2"/>
    </w:pPr>
    <w:rPr>
      <w:i/>
    </w:rPr>
  </w:style>
  <w:style w:type="paragraph" w:styleId="4">
    <w:name w:val="heading 4"/>
    <w:basedOn w:val="a0"/>
    <w:next w:val="a0"/>
    <w:qFormat/>
    <w:rsid w:val="00C40A30"/>
    <w:pPr>
      <w:keepNext/>
      <w:adjustRightInd w:val="0"/>
      <w:snapToGrid w:val="0"/>
      <w:outlineLvl w:val="3"/>
    </w:pPr>
    <w:rPr>
      <w:rFonts w:eastAsia="Times New Roman"/>
      <w:b/>
    </w:rPr>
  </w:style>
  <w:style w:type="paragraph" w:styleId="5">
    <w:name w:val="heading 5"/>
    <w:basedOn w:val="a0"/>
    <w:next w:val="a0"/>
    <w:qFormat/>
    <w:pPr>
      <w:keepNext/>
      <w:adjustRightInd w:val="0"/>
      <w:snapToGrid w:val="0"/>
      <w:ind w:left="321" w:hanging="315"/>
      <w:outlineLvl w:val="4"/>
    </w:pPr>
    <w:rPr>
      <w:b/>
      <w:bCs/>
      <w:sz w:val="22"/>
    </w:rPr>
  </w:style>
  <w:style w:type="paragraph" w:styleId="6">
    <w:name w:val="heading 6"/>
    <w:basedOn w:val="a0"/>
    <w:next w:val="a0"/>
    <w:qFormat/>
    <w:pPr>
      <w:keepNext/>
      <w:adjustRightInd w:val="0"/>
      <w:snapToGrid w:val="0"/>
      <w:outlineLvl w:val="5"/>
    </w:pPr>
    <w:rPr>
      <w:b/>
      <w:bCs/>
    </w:rPr>
  </w:style>
  <w:style w:type="paragraph" w:styleId="7">
    <w:name w:val="heading 7"/>
    <w:basedOn w:val="a0"/>
    <w:next w:val="a0"/>
    <w:qFormat/>
    <w:pPr>
      <w:keepNext/>
      <w:outlineLvl w:val="6"/>
    </w:pPr>
    <w:rPr>
      <w:b/>
      <w:bCs/>
    </w:rPr>
  </w:style>
  <w:style w:type="paragraph" w:styleId="8">
    <w:name w:val="heading 8"/>
    <w:basedOn w:val="a0"/>
    <w:next w:val="a0"/>
    <w:qFormat/>
    <w:pPr>
      <w:keepNext/>
      <w:adjustRightInd w:val="0"/>
      <w:snapToGrid w:val="0"/>
      <w:outlineLvl w:val="7"/>
    </w:pPr>
    <w:rPr>
      <w:i/>
      <w:iCs/>
      <w:sz w:val="22"/>
    </w:rPr>
  </w:style>
  <w:style w:type="paragraph" w:styleId="9">
    <w:name w:val="heading 9"/>
    <w:basedOn w:val="a0"/>
    <w:next w:val="a0"/>
    <w:qFormat/>
    <w:pPr>
      <w:keepNext/>
      <w:spacing w:before="72"/>
      <w:outlineLvl w:val="8"/>
    </w:pPr>
    <w:rPr>
      <w:rFonts w:eastAsia="ＭＳ ゴシック"/>
      <w:b/>
      <w:bCs/>
      <w:i/>
      <w:iCs/>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
    <w:name w:val="List Number"/>
    <w:basedOn w:val="a0"/>
    <w:rsid w:val="00362D5B"/>
    <w:pPr>
      <w:numPr>
        <w:numId w:val="236"/>
      </w:numPr>
      <w:contextualSpacing/>
    </w:pPr>
  </w:style>
  <w:style w:type="character" w:customStyle="1" w:styleId="21">
    <w:name w:val="見出し 2 (文字)"/>
    <w:basedOn w:val="a2"/>
    <w:link w:val="20"/>
    <w:locked/>
    <w:rsid w:val="00404F83"/>
    <w:rPr>
      <w:rFonts w:ascii="Times New Roman" w:hAnsi="Times New Roman"/>
      <w:kern w:val="2"/>
      <w:sz w:val="24"/>
    </w:rPr>
  </w:style>
  <w:style w:type="paragraph" w:styleId="a1">
    <w:name w:val="Normal Indent"/>
    <w:basedOn w:val="a0"/>
    <w:pPr>
      <w:ind w:left="851"/>
    </w:pPr>
  </w:style>
  <w:style w:type="paragraph" w:styleId="a5">
    <w:name w:val="Title"/>
    <w:basedOn w:val="a0"/>
    <w:qFormat/>
    <w:rsid w:val="00AF3B7D"/>
    <w:rPr>
      <w:rFonts w:eastAsia="Times New Roman"/>
      <w:b/>
    </w:rPr>
  </w:style>
  <w:style w:type="paragraph" w:styleId="a6">
    <w:name w:val="Body Text Indent"/>
    <w:basedOn w:val="a0"/>
    <w:link w:val="a7"/>
    <w:pPr>
      <w:ind w:firstLine="360"/>
    </w:pPr>
  </w:style>
  <w:style w:type="character" w:customStyle="1" w:styleId="a7">
    <w:name w:val="本文インデント (文字)"/>
    <w:basedOn w:val="a2"/>
    <w:link w:val="a6"/>
    <w:rsid w:val="00CC0352"/>
    <w:rPr>
      <w:rFonts w:eastAsia="ＭＳ 明朝"/>
      <w:kern w:val="2"/>
      <w:sz w:val="24"/>
      <w:lang w:val="en-US" w:eastAsia="ja-JP" w:bidi="ar-SA"/>
    </w:rPr>
  </w:style>
  <w:style w:type="paragraph" w:styleId="a8">
    <w:name w:val="Body Text"/>
    <w:basedOn w:val="a0"/>
  </w:style>
  <w:style w:type="paragraph" w:styleId="22">
    <w:name w:val="Body Text 2"/>
    <w:basedOn w:val="a0"/>
    <w:rPr>
      <w:b/>
    </w:rPr>
  </w:style>
  <w:style w:type="paragraph" w:styleId="a9">
    <w:name w:val="footer"/>
    <w:basedOn w:val="a0"/>
    <w:pPr>
      <w:tabs>
        <w:tab w:val="center" w:pos="4252"/>
        <w:tab w:val="right" w:pos="8504"/>
      </w:tabs>
      <w:snapToGrid w:val="0"/>
    </w:pPr>
  </w:style>
  <w:style w:type="character" w:styleId="aa">
    <w:name w:val="page number"/>
    <w:basedOn w:val="a2"/>
  </w:style>
  <w:style w:type="paragraph" w:styleId="ab">
    <w:name w:val="header"/>
    <w:basedOn w:val="a0"/>
    <w:link w:val="ac"/>
    <w:pPr>
      <w:tabs>
        <w:tab w:val="center" w:pos="4252"/>
        <w:tab w:val="right" w:pos="8504"/>
      </w:tabs>
      <w:snapToGrid w:val="0"/>
    </w:pPr>
  </w:style>
  <w:style w:type="character" w:customStyle="1" w:styleId="ac">
    <w:name w:val="ヘッダー (文字)"/>
    <w:basedOn w:val="a2"/>
    <w:link w:val="ab"/>
    <w:uiPriority w:val="99"/>
    <w:rsid w:val="0080313D"/>
    <w:rPr>
      <w:rFonts w:ascii="Times New Roman" w:hAnsi="Times New Roman"/>
      <w:kern w:val="2"/>
      <w:sz w:val="24"/>
    </w:rPr>
  </w:style>
  <w:style w:type="paragraph" w:styleId="30">
    <w:name w:val="Body Text 3"/>
    <w:basedOn w:val="a0"/>
    <w:pPr>
      <w:adjustRightInd w:val="0"/>
      <w:snapToGrid w:val="0"/>
    </w:pPr>
    <w:rPr>
      <w:sz w:val="22"/>
    </w:rPr>
  </w:style>
  <w:style w:type="paragraph" w:styleId="ad">
    <w:name w:val="Date"/>
    <w:basedOn w:val="a0"/>
    <w:next w:val="a0"/>
    <w:rPr>
      <w:sz w:val="32"/>
    </w:rPr>
  </w:style>
  <w:style w:type="paragraph" w:styleId="23">
    <w:name w:val="Body Text Indent 2"/>
    <w:basedOn w:val="a0"/>
    <w:pPr>
      <w:adjustRightInd w:val="0"/>
      <w:snapToGrid w:val="0"/>
      <w:ind w:left="851"/>
    </w:pPr>
    <w:rPr>
      <w:sz w:val="22"/>
    </w:rPr>
  </w:style>
  <w:style w:type="paragraph" w:styleId="31">
    <w:name w:val="Body Text Indent 3"/>
    <w:basedOn w:val="a0"/>
    <w:link w:val="32"/>
    <w:pPr>
      <w:adjustRightInd w:val="0"/>
      <w:snapToGrid w:val="0"/>
      <w:ind w:left="315"/>
    </w:pPr>
    <w:rPr>
      <w:sz w:val="22"/>
    </w:rPr>
  </w:style>
  <w:style w:type="character" w:customStyle="1" w:styleId="32">
    <w:name w:val="本文インデント 3 (文字)"/>
    <w:link w:val="31"/>
    <w:locked/>
    <w:rsid w:val="006F72D8"/>
    <w:rPr>
      <w:rFonts w:ascii="Times New Roman" w:hAnsi="Times New Roman"/>
      <w:kern w:val="2"/>
      <w:sz w:val="22"/>
    </w:rPr>
  </w:style>
  <w:style w:type="paragraph" w:styleId="40">
    <w:name w:val="List Bullet 4"/>
    <w:basedOn w:val="a0"/>
    <w:autoRedefine/>
    <w:rsid w:val="003E43C5"/>
    <w:pPr>
      <w:adjustRightInd w:val="0"/>
      <w:snapToGrid w:val="0"/>
      <w:spacing w:before="20" w:after="20" w:line="240" w:lineRule="atLeast"/>
      <w:ind w:left="40" w:right="40"/>
    </w:pPr>
    <w:rPr>
      <w:rFonts w:eastAsia="ＭＳ ゴシック"/>
      <w:szCs w:val="24"/>
    </w:rPr>
  </w:style>
  <w:style w:type="paragraph" w:customStyle="1" w:styleId="percent">
    <w:name w:val="percent"/>
    <w:basedOn w:val="a0"/>
    <w:pPr>
      <w:spacing w:before="20" w:after="20" w:line="240" w:lineRule="atLeast"/>
      <w:ind w:left="40" w:right="40"/>
    </w:pPr>
    <w:rPr>
      <w:rFonts w:ascii="ｺﾞｼｯｸ" w:eastAsia="ｺﾞｼｯｸ" w:hAnsi="ＭＳ ゴシック"/>
      <w:kern w:val="0"/>
      <w:sz w:val="18"/>
    </w:rPr>
  </w:style>
  <w:style w:type="character" w:styleId="ae">
    <w:name w:val="annotation reference"/>
    <w:basedOn w:val="a2"/>
    <w:semiHidden/>
    <w:rPr>
      <w:sz w:val="18"/>
    </w:rPr>
  </w:style>
  <w:style w:type="paragraph" w:styleId="af">
    <w:name w:val="annotation text"/>
    <w:basedOn w:val="a0"/>
    <w:link w:val="af0"/>
    <w:semiHidden/>
    <w:pPr>
      <w:spacing w:before="72" w:after="36"/>
      <w:ind w:left="95" w:right="-21" w:hanging="200"/>
    </w:pPr>
    <w:rPr>
      <w:rFonts w:ascii="ＭＳ ゴシック" w:eastAsia="ＭＳ ゴシック" w:hAnsi="ＭＳ ゴシック"/>
      <w:sz w:val="20"/>
    </w:rPr>
  </w:style>
  <w:style w:type="character" w:customStyle="1" w:styleId="af0">
    <w:name w:val="コメント文字列 (文字)"/>
    <w:basedOn w:val="a2"/>
    <w:link w:val="af"/>
    <w:semiHidden/>
    <w:locked/>
    <w:rsid w:val="00BF5944"/>
    <w:rPr>
      <w:rFonts w:ascii="ＭＳ ゴシック" w:eastAsia="ＭＳ ゴシック" w:hAnsi="ＭＳ ゴシック"/>
      <w:kern w:val="2"/>
      <w:lang w:val="en-US" w:eastAsia="ja-JP" w:bidi="ar-SA"/>
    </w:rPr>
  </w:style>
  <w:style w:type="paragraph" w:styleId="af1">
    <w:name w:val="Block Text"/>
    <w:basedOn w:val="a0"/>
    <w:pPr>
      <w:spacing w:line="300" w:lineRule="exact"/>
      <w:ind w:left="622" w:hanging="120"/>
    </w:pPr>
    <w:rPr>
      <w:rFonts w:ascii="HGPｺﾞｼｯｸE" w:eastAsia="HGPｺﾞｼｯｸE" w:hAnsi="ＭＳ ゴシック"/>
      <w:snapToGrid w:val="0"/>
      <w:kern w:val="0"/>
      <w:sz w:val="20"/>
    </w:rPr>
  </w:style>
  <w:style w:type="paragraph" w:customStyle="1" w:styleId="af2">
    <w:name w:val="備考"/>
    <w:basedOn w:val="a0"/>
    <w:pPr>
      <w:spacing w:line="300" w:lineRule="exact"/>
      <w:ind w:left="193" w:hanging="193"/>
    </w:pPr>
    <w:rPr>
      <w:rFonts w:ascii="HGPｺﾞｼｯｸE" w:eastAsia="HGPｺﾞｼｯｸE" w:hAnsi="ＭＳ ゴシック"/>
      <w:sz w:val="20"/>
    </w:rPr>
  </w:style>
  <w:style w:type="paragraph" w:styleId="90">
    <w:name w:val="toc 9"/>
    <w:basedOn w:val="a0"/>
    <w:next w:val="a0"/>
    <w:autoRedefine/>
    <w:semiHidden/>
    <w:pPr>
      <w:jc w:val="center"/>
    </w:pPr>
    <w:rPr>
      <w:rFonts w:eastAsia="ＭＳ ゴシック"/>
      <w:sz w:val="20"/>
    </w:rPr>
  </w:style>
  <w:style w:type="paragraph" w:customStyle="1" w:styleId="xl32">
    <w:name w:val="xl32"/>
    <w:basedOn w:val="a0"/>
    <w:pPr>
      <w:pBdr>
        <w:bottom w:val="single" w:sz="4" w:space="0" w:color="auto"/>
      </w:pBdr>
      <w:spacing w:before="20" w:after="20" w:line="240" w:lineRule="atLeast"/>
      <w:ind w:left="40" w:right="40"/>
      <w:jc w:val="center"/>
      <w:textAlignment w:val="center"/>
    </w:pPr>
    <w:rPr>
      <w:rFonts w:ascii="ｺﾞｼｯｸ" w:eastAsia="ｺﾞｼｯｸ" w:hAnsi="ＭＳ ゴシック"/>
      <w:kern w:val="0"/>
      <w:sz w:val="20"/>
    </w:rPr>
  </w:style>
  <w:style w:type="paragraph" w:customStyle="1" w:styleId="10">
    <w:name w:val="吹き出し1"/>
    <w:basedOn w:val="a0"/>
    <w:semiHidden/>
    <w:rPr>
      <w:rFonts w:ascii="Lucida Grande" w:hAnsi="Lucida Grande"/>
      <w:sz w:val="18"/>
      <w:szCs w:val="18"/>
    </w:rPr>
  </w:style>
  <w:style w:type="paragraph" w:styleId="af3">
    <w:name w:val="Balloon Text"/>
    <w:basedOn w:val="a0"/>
    <w:semiHidden/>
    <w:rsid w:val="004B3CA0"/>
    <w:rPr>
      <w:rFonts w:ascii="Arial" w:eastAsia="ＭＳ ゴシック" w:hAnsi="Arial"/>
      <w:sz w:val="18"/>
      <w:szCs w:val="18"/>
    </w:rPr>
  </w:style>
  <w:style w:type="table" w:styleId="af4">
    <w:name w:val="Table Grid"/>
    <w:basedOn w:val="a3"/>
    <w:rsid w:val="00B54E8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リスト段落1"/>
    <w:basedOn w:val="a0"/>
    <w:rsid w:val="00725D6C"/>
    <w:pPr>
      <w:ind w:left="720"/>
      <w:contextualSpacing/>
    </w:pPr>
    <w:rPr>
      <w:szCs w:val="24"/>
    </w:rPr>
  </w:style>
  <w:style w:type="character" w:styleId="af5">
    <w:name w:val="Emphasis"/>
    <w:basedOn w:val="a2"/>
    <w:uiPriority w:val="20"/>
    <w:qFormat/>
    <w:rsid w:val="00404F83"/>
    <w:rPr>
      <w:rFonts w:eastAsia="Times New Roman"/>
      <w:b w:val="0"/>
      <w:bCs/>
      <w:i w:val="0"/>
      <w:iCs w:val="0"/>
    </w:rPr>
  </w:style>
  <w:style w:type="paragraph" w:styleId="af6">
    <w:name w:val="Document Map"/>
    <w:basedOn w:val="a0"/>
    <w:semiHidden/>
    <w:rsid w:val="009774F7"/>
    <w:pPr>
      <w:shd w:val="clear" w:color="auto" w:fill="000080"/>
    </w:pPr>
    <w:rPr>
      <w:rFonts w:ascii="Arial" w:eastAsia="ＭＳ ゴシック" w:hAnsi="Arial"/>
    </w:rPr>
  </w:style>
  <w:style w:type="paragraph" w:styleId="af7">
    <w:name w:val="annotation subject"/>
    <w:basedOn w:val="af"/>
    <w:next w:val="af"/>
    <w:semiHidden/>
    <w:rsid w:val="00A34885"/>
    <w:pPr>
      <w:spacing w:before="0" w:after="0"/>
      <w:ind w:left="0" w:right="0" w:firstLine="0"/>
    </w:pPr>
    <w:rPr>
      <w:rFonts w:ascii="Times New Roman" w:eastAsia="ＭＳ 明朝" w:hAnsi="Times New Roman"/>
      <w:b/>
      <w:bCs/>
      <w:sz w:val="24"/>
    </w:rPr>
  </w:style>
  <w:style w:type="paragraph" w:customStyle="1" w:styleId="af8">
    <w:name w:val="一太郎８"/>
    <w:rsid w:val="004A4FFF"/>
    <w:pPr>
      <w:widowControl w:val="0"/>
      <w:wordWrap w:val="0"/>
      <w:autoSpaceDE w:val="0"/>
      <w:autoSpaceDN w:val="0"/>
      <w:adjustRightInd w:val="0"/>
      <w:spacing w:line="334" w:lineRule="atLeast"/>
      <w:jc w:val="both"/>
    </w:pPr>
    <w:rPr>
      <w:rFonts w:ascii="Times New Roman" w:hAnsi="Times New Roman"/>
      <w:spacing w:val="-1"/>
      <w:sz w:val="24"/>
    </w:rPr>
  </w:style>
  <w:style w:type="paragraph" w:styleId="12">
    <w:name w:val="toc 1"/>
    <w:basedOn w:val="a0"/>
    <w:next w:val="a0"/>
    <w:autoRedefine/>
    <w:semiHidden/>
    <w:rsid w:val="004A4FFF"/>
    <w:pPr>
      <w:framePr w:hSpace="142" w:wrap="around" w:vAnchor="text" w:hAnchor="margin" w:x="99" w:y="49"/>
      <w:jc w:val="center"/>
    </w:pPr>
    <w:rPr>
      <w:rFonts w:ascii="Century" w:eastAsia="ＭＳ ゴシック" w:hAnsi="Century"/>
      <w:noProof/>
      <w:sz w:val="20"/>
    </w:rPr>
  </w:style>
  <w:style w:type="paragraph" w:styleId="24">
    <w:name w:val="toc 2"/>
    <w:basedOn w:val="a0"/>
    <w:next w:val="a0"/>
    <w:autoRedefine/>
    <w:semiHidden/>
    <w:rsid w:val="004A4FFF"/>
    <w:pPr>
      <w:ind w:left="210"/>
    </w:pPr>
    <w:rPr>
      <w:rFonts w:ascii="Century" w:hAnsi="Century"/>
      <w:sz w:val="21"/>
    </w:rPr>
  </w:style>
  <w:style w:type="paragraph" w:styleId="33">
    <w:name w:val="toc 3"/>
    <w:basedOn w:val="a0"/>
    <w:next w:val="a0"/>
    <w:autoRedefine/>
    <w:semiHidden/>
    <w:rsid w:val="004A4FFF"/>
    <w:pPr>
      <w:ind w:left="420"/>
    </w:pPr>
    <w:rPr>
      <w:rFonts w:ascii="Century" w:hAnsi="Century"/>
      <w:sz w:val="21"/>
    </w:rPr>
  </w:style>
  <w:style w:type="paragraph" w:styleId="41">
    <w:name w:val="toc 4"/>
    <w:basedOn w:val="a0"/>
    <w:next w:val="a0"/>
    <w:autoRedefine/>
    <w:semiHidden/>
    <w:rsid w:val="004A4FFF"/>
    <w:pPr>
      <w:ind w:left="630"/>
    </w:pPr>
    <w:rPr>
      <w:rFonts w:ascii="Century" w:hAnsi="Century"/>
      <w:sz w:val="21"/>
    </w:rPr>
  </w:style>
  <w:style w:type="paragraph" w:styleId="50">
    <w:name w:val="toc 5"/>
    <w:basedOn w:val="a0"/>
    <w:next w:val="a0"/>
    <w:autoRedefine/>
    <w:semiHidden/>
    <w:rsid w:val="004A4FFF"/>
    <w:pPr>
      <w:ind w:left="840"/>
    </w:pPr>
    <w:rPr>
      <w:rFonts w:ascii="Century" w:hAnsi="Century"/>
      <w:sz w:val="21"/>
    </w:rPr>
  </w:style>
  <w:style w:type="paragraph" w:styleId="60">
    <w:name w:val="toc 6"/>
    <w:basedOn w:val="a0"/>
    <w:next w:val="a0"/>
    <w:autoRedefine/>
    <w:semiHidden/>
    <w:rsid w:val="004A4FFF"/>
    <w:pPr>
      <w:ind w:left="1050"/>
    </w:pPr>
    <w:rPr>
      <w:rFonts w:ascii="Century" w:hAnsi="Century"/>
      <w:sz w:val="21"/>
    </w:rPr>
  </w:style>
  <w:style w:type="paragraph" w:styleId="70">
    <w:name w:val="toc 7"/>
    <w:basedOn w:val="a0"/>
    <w:next w:val="a0"/>
    <w:autoRedefine/>
    <w:semiHidden/>
    <w:rsid w:val="004A4FFF"/>
    <w:pPr>
      <w:ind w:left="1260"/>
    </w:pPr>
    <w:rPr>
      <w:rFonts w:ascii="Century" w:hAnsi="Century"/>
      <w:sz w:val="21"/>
    </w:rPr>
  </w:style>
  <w:style w:type="paragraph" w:styleId="80">
    <w:name w:val="toc 8"/>
    <w:basedOn w:val="a0"/>
    <w:next w:val="a0"/>
    <w:autoRedefine/>
    <w:semiHidden/>
    <w:rsid w:val="004A4FFF"/>
    <w:pPr>
      <w:ind w:left="1470"/>
    </w:pPr>
    <w:rPr>
      <w:rFonts w:ascii="Century" w:hAnsi="Century"/>
      <w:sz w:val="21"/>
    </w:rPr>
  </w:style>
  <w:style w:type="paragraph" w:styleId="25">
    <w:name w:val="List Bullet 2"/>
    <w:basedOn w:val="a0"/>
    <w:autoRedefine/>
    <w:rsid w:val="004A4FFF"/>
    <w:pPr>
      <w:tabs>
        <w:tab w:val="num" w:pos="1040"/>
      </w:tabs>
      <w:ind w:left="1021" w:hanging="341"/>
    </w:pPr>
    <w:rPr>
      <w:rFonts w:ascii="Arial" w:eastAsia="ＭＳ ゴシック" w:hAnsi="Arial"/>
    </w:rPr>
  </w:style>
  <w:style w:type="paragraph" w:styleId="Web">
    <w:name w:val="Normal (Web)"/>
    <w:basedOn w:val="a0"/>
    <w:rsid w:val="004A4FFF"/>
    <w:pPr>
      <w:spacing w:before="100" w:beforeAutospacing="1" w:after="100" w:afterAutospacing="1"/>
    </w:pPr>
    <w:rPr>
      <w:rFonts w:ascii="ＭＳ 明朝" w:hAnsi="ＭＳ 明朝"/>
      <w:kern w:val="0"/>
      <w:szCs w:val="24"/>
    </w:rPr>
  </w:style>
  <w:style w:type="paragraph" w:styleId="34">
    <w:name w:val="List Bullet 3"/>
    <w:basedOn w:val="a0"/>
    <w:rsid w:val="004A4FFF"/>
    <w:pPr>
      <w:tabs>
        <w:tab w:val="num" w:pos="1211"/>
      </w:tabs>
      <w:ind w:leftChars="400" w:left="1211" w:hangingChars="200" w:hanging="360"/>
    </w:pPr>
    <w:rPr>
      <w:rFonts w:ascii="Century" w:hAnsi="Century"/>
      <w:sz w:val="21"/>
    </w:rPr>
  </w:style>
  <w:style w:type="paragraph" w:customStyle="1" w:styleId="Default">
    <w:name w:val="Default"/>
    <w:rsid w:val="00C501B9"/>
    <w:pPr>
      <w:widowControl w:val="0"/>
      <w:autoSpaceDE w:val="0"/>
      <w:autoSpaceDN w:val="0"/>
      <w:adjustRightInd w:val="0"/>
    </w:pPr>
    <w:rPr>
      <w:rFonts w:ascii="Arial" w:hAnsi="Arial" w:cs="Arial"/>
      <w:color w:val="000000"/>
      <w:sz w:val="24"/>
      <w:szCs w:val="24"/>
    </w:rPr>
  </w:style>
  <w:style w:type="paragraph" w:styleId="af9">
    <w:name w:val="Plain Text"/>
    <w:basedOn w:val="a0"/>
    <w:rsid w:val="00C501B9"/>
    <w:rPr>
      <w:rFonts w:ascii="ＭＳ 明朝" w:hAnsi="Courier New" w:cs="Courier New"/>
      <w:sz w:val="21"/>
      <w:szCs w:val="21"/>
    </w:rPr>
  </w:style>
  <w:style w:type="paragraph" w:styleId="afa">
    <w:name w:val="Body Text First Indent"/>
    <w:basedOn w:val="a8"/>
    <w:rsid w:val="00F32B23"/>
    <w:pPr>
      <w:ind w:firstLineChars="100" w:firstLine="210"/>
    </w:pPr>
    <w:rPr>
      <w:rFonts w:ascii="Century" w:hAnsi="Century"/>
      <w:sz w:val="21"/>
    </w:rPr>
  </w:style>
  <w:style w:type="paragraph" w:styleId="afb">
    <w:name w:val="List Paragraph"/>
    <w:basedOn w:val="a0"/>
    <w:uiPriority w:val="34"/>
    <w:qFormat/>
    <w:rsid w:val="004E3B1F"/>
    <w:pPr>
      <w:ind w:leftChars="400" w:left="840"/>
    </w:pPr>
  </w:style>
  <w:style w:type="paragraph" w:styleId="afc">
    <w:name w:val="Revision"/>
    <w:hidden/>
    <w:uiPriority w:val="99"/>
    <w:semiHidden/>
    <w:rsid w:val="002E6842"/>
    <w:rPr>
      <w:rFonts w:ascii="Times New Roman" w:hAnsi="Times New Roman"/>
      <w:kern w:val="2"/>
      <w:sz w:val="24"/>
    </w:rPr>
  </w:style>
  <w:style w:type="character" w:styleId="afd">
    <w:name w:val="Strong"/>
    <w:basedOn w:val="a2"/>
    <w:qFormat/>
    <w:rsid w:val="00AF1ECF"/>
    <w:rPr>
      <w:b/>
      <w:bCs/>
    </w:rPr>
  </w:style>
  <w:style w:type="paragraph" w:customStyle="1" w:styleId="2">
    <w:name w:val="スタイル2"/>
    <w:basedOn w:val="20"/>
    <w:link w:val="26"/>
    <w:rsid w:val="00F24E5A"/>
    <w:pPr>
      <w:numPr>
        <w:numId w:val="218"/>
      </w:numPr>
    </w:pPr>
    <w:rPr>
      <w:b/>
      <w:i/>
    </w:rPr>
  </w:style>
  <w:style w:type="character" w:customStyle="1" w:styleId="26">
    <w:name w:val="スタイル2 (文字)"/>
    <w:basedOn w:val="21"/>
    <w:link w:val="2"/>
    <w:rsid w:val="00F24E5A"/>
    <w:rPr>
      <w:rFonts w:ascii="Times New Roman" w:hAnsi="Times New Roman"/>
      <w:b/>
      <w:i/>
      <w:kern w:val="2"/>
      <w:sz w:val="24"/>
    </w:rPr>
  </w:style>
  <w:style w:type="paragraph" w:styleId="afe">
    <w:name w:val="No Spacing"/>
    <w:uiPriority w:val="1"/>
    <w:qFormat/>
    <w:rsid w:val="00C55861"/>
    <w:pPr>
      <w:widowControl w:val="0"/>
      <w:jc w:val="both"/>
    </w:pPr>
    <w:rPr>
      <w:rFonts w:ascii="Times New Roman" w:hAnsi="Times New Roman"/>
      <w:kern w:val="2"/>
      <w:sz w:val="24"/>
    </w:rPr>
  </w:style>
  <w:style w:type="paragraph" w:styleId="aff">
    <w:name w:val="Quote"/>
    <w:basedOn w:val="a0"/>
    <w:next w:val="a0"/>
    <w:link w:val="aff0"/>
    <w:uiPriority w:val="29"/>
    <w:qFormat/>
    <w:rsid w:val="00DF6650"/>
    <w:rPr>
      <w:i/>
      <w:iCs/>
      <w:color w:val="000000" w:themeColor="text1"/>
    </w:rPr>
  </w:style>
  <w:style w:type="character" w:customStyle="1" w:styleId="aff0">
    <w:name w:val="引用文 (文字)"/>
    <w:basedOn w:val="a2"/>
    <w:link w:val="aff"/>
    <w:uiPriority w:val="29"/>
    <w:rsid w:val="00DF6650"/>
    <w:rPr>
      <w:rFonts w:ascii="Times New Roman" w:hAnsi="Times New Roman"/>
      <w:i/>
      <w:iCs/>
      <w:color w:val="000000" w:themeColor="text1"/>
      <w:kern w:val="2"/>
      <w:sz w:val="24"/>
    </w:rPr>
  </w:style>
  <w:style w:type="character" w:styleId="aff1">
    <w:name w:val="Subtle Emphasis"/>
    <w:basedOn w:val="a2"/>
    <w:uiPriority w:val="19"/>
    <w:qFormat/>
    <w:rsid w:val="004E7039"/>
    <w:rPr>
      <w:i/>
      <w:iCs/>
      <w:color w:val="808080" w:themeColor="text1" w:themeTint="7F"/>
    </w:rPr>
  </w:style>
  <w:style w:type="character" w:customStyle="1" w:styleId="st1">
    <w:name w:val="st1"/>
    <w:basedOn w:val="a2"/>
    <w:rsid w:val="005A0C3A"/>
  </w:style>
  <w:style w:type="character" w:styleId="aff2">
    <w:name w:val="Hyperlink"/>
    <w:basedOn w:val="a2"/>
    <w:unhideWhenUsed/>
    <w:rsid w:val="000720A7"/>
    <w:rPr>
      <w:strike w:val="0"/>
      <w:dstrike w:val="0"/>
      <w:color w:val="003399"/>
      <w:u w:val="none"/>
      <w:effect w:val="none"/>
    </w:rPr>
  </w:style>
  <w:style w:type="character" w:customStyle="1" w:styleId="hps">
    <w:name w:val="hps"/>
    <w:basedOn w:val="a2"/>
    <w:rsid w:val="00EB1F75"/>
  </w:style>
  <w:style w:type="character" w:customStyle="1" w:styleId="shorttext">
    <w:name w:val="short_text"/>
    <w:basedOn w:val="a2"/>
    <w:rsid w:val="00136161"/>
  </w:style>
  <w:style w:type="character" w:customStyle="1" w:styleId="atn">
    <w:name w:val="atn"/>
    <w:basedOn w:val="a2"/>
    <w:rsid w:val="00942284"/>
  </w:style>
  <w:style w:type="character" w:styleId="aff3">
    <w:name w:val="FollowedHyperlink"/>
    <w:rsid w:val="006F72D8"/>
    <w:rPr>
      <w:color w:val="800080"/>
      <w:u w:val="single"/>
    </w:rPr>
  </w:style>
  <w:style w:type="character" w:customStyle="1" w:styleId="lawtitletext">
    <w:name w:val="lawtitle_text"/>
    <w:basedOn w:val="a2"/>
    <w:rsid w:val="00BE6951"/>
  </w:style>
  <w:style w:type="character" w:customStyle="1" w:styleId="tlid-translation">
    <w:name w:val="tlid-translation"/>
    <w:basedOn w:val="a2"/>
    <w:rsid w:val="0009799D"/>
  </w:style>
  <w:style w:type="character" w:customStyle="1" w:styleId="jlqj4b">
    <w:name w:val="jlqj4b"/>
    <w:basedOn w:val="a2"/>
    <w:rsid w:val="00514245"/>
  </w:style>
  <w:style w:type="character" w:customStyle="1" w:styleId="fszzbb">
    <w:name w:val="fszzbb"/>
    <w:basedOn w:val="a2"/>
    <w:rsid w:val="005142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38374">
      <w:bodyDiv w:val="1"/>
      <w:marLeft w:val="0"/>
      <w:marRight w:val="0"/>
      <w:marTop w:val="0"/>
      <w:marBottom w:val="0"/>
      <w:divBdr>
        <w:top w:val="none" w:sz="0" w:space="0" w:color="auto"/>
        <w:left w:val="none" w:sz="0" w:space="0" w:color="auto"/>
        <w:bottom w:val="none" w:sz="0" w:space="0" w:color="auto"/>
        <w:right w:val="none" w:sz="0" w:space="0" w:color="auto"/>
      </w:divBdr>
      <w:divsChild>
        <w:div w:id="1355961150">
          <w:marLeft w:val="0"/>
          <w:marRight w:val="0"/>
          <w:marTop w:val="0"/>
          <w:marBottom w:val="0"/>
          <w:divBdr>
            <w:top w:val="none" w:sz="0" w:space="0" w:color="auto"/>
            <w:left w:val="none" w:sz="0" w:space="0" w:color="auto"/>
            <w:bottom w:val="none" w:sz="0" w:space="0" w:color="auto"/>
            <w:right w:val="none" w:sz="0" w:space="0" w:color="auto"/>
          </w:divBdr>
          <w:divsChild>
            <w:div w:id="1011562158">
              <w:marLeft w:val="0"/>
              <w:marRight w:val="0"/>
              <w:marTop w:val="0"/>
              <w:marBottom w:val="0"/>
              <w:divBdr>
                <w:top w:val="none" w:sz="0" w:space="0" w:color="auto"/>
                <w:left w:val="none" w:sz="0" w:space="0" w:color="auto"/>
                <w:bottom w:val="none" w:sz="0" w:space="0" w:color="auto"/>
                <w:right w:val="none" w:sz="0" w:space="0" w:color="auto"/>
              </w:divBdr>
              <w:divsChild>
                <w:div w:id="762915928">
                  <w:marLeft w:val="0"/>
                  <w:marRight w:val="0"/>
                  <w:marTop w:val="0"/>
                  <w:marBottom w:val="0"/>
                  <w:divBdr>
                    <w:top w:val="none" w:sz="0" w:space="0" w:color="auto"/>
                    <w:left w:val="none" w:sz="0" w:space="0" w:color="auto"/>
                    <w:bottom w:val="none" w:sz="0" w:space="0" w:color="auto"/>
                    <w:right w:val="none" w:sz="0" w:space="0" w:color="auto"/>
                  </w:divBdr>
                  <w:divsChild>
                    <w:div w:id="413934038">
                      <w:marLeft w:val="0"/>
                      <w:marRight w:val="0"/>
                      <w:marTop w:val="0"/>
                      <w:marBottom w:val="0"/>
                      <w:divBdr>
                        <w:top w:val="none" w:sz="0" w:space="0" w:color="auto"/>
                        <w:left w:val="none" w:sz="0" w:space="0" w:color="auto"/>
                        <w:bottom w:val="none" w:sz="0" w:space="0" w:color="auto"/>
                        <w:right w:val="none" w:sz="0" w:space="0" w:color="auto"/>
                      </w:divBdr>
                      <w:divsChild>
                        <w:div w:id="1701322034">
                          <w:marLeft w:val="0"/>
                          <w:marRight w:val="0"/>
                          <w:marTop w:val="0"/>
                          <w:marBottom w:val="0"/>
                          <w:divBdr>
                            <w:top w:val="none" w:sz="0" w:space="0" w:color="auto"/>
                            <w:left w:val="none" w:sz="0" w:space="0" w:color="auto"/>
                            <w:bottom w:val="none" w:sz="0" w:space="0" w:color="auto"/>
                            <w:right w:val="none" w:sz="0" w:space="0" w:color="auto"/>
                          </w:divBdr>
                          <w:divsChild>
                            <w:div w:id="1956398361">
                              <w:marLeft w:val="0"/>
                              <w:marRight w:val="0"/>
                              <w:marTop w:val="0"/>
                              <w:marBottom w:val="0"/>
                              <w:divBdr>
                                <w:top w:val="none" w:sz="0" w:space="0" w:color="auto"/>
                                <w:left w:val="none" w:sz="0" w:space="0" w:color="auto"/>
                                <w:bottom w:val="none" w:sz="0" w:space="0" w:color="auto"/>
                                <w:right w:val="none" w:sz="0" w:space="0" w:color="auto"/>
                              </w:divBdr>
                              <w:divsChild>
                                <w:div w:id="450827492">
                                  <w:marLeft w:val="0"/>
                                  <w:marRight w:val="0"/>
                                  <w:marTop w:val="0"/>
                                  <w:marBottom w:val="0"/>
                                  <w:divBdr>
                                    <w:top w:val="none" w:sz="0" w:space="0" w:color="auto"/>
                                    <w:left w:val="none" w:sz="0" w:space="0" w:color="auto"/>
                                    <w:bottom w:val="none" w:sz="0" w:space="0" w:color="auto"/>
                                    <w:right w:val="none" w:sz="0" w:space="0" w:color="auto"/>
                                  </w:divBdr>
                                  <w:divsChild>
                                    <w:div w:id="899631880">
                                      <w:marLeft w:val="0"/>
                                      <w:marRight w:val="0"/>
                                      <w:marTop w:val="0"/>
                                      <w:marBottom w:val="0"/>
                                      <w:divBdr>
                                        <w:top w:val="none" w:sz="0" w:space="0" w:color="auto"/>
                                        <w:left w:val="none" w:sz="0" w:space="0" w:color="auto"/>
                                        <w:bottom w:val="none" w:sz="0" w:space="0" w:color="auto"/>
                                        <w:right w:val="none" w:sz="0" w:space="0" w:color="auto"/>
                                      </w:divBdr>
                                      <w:divsChild>
                                        <w:div w:id="1709407976">
                                          <w:marLeft w:val="0"/>
                                          <w:marRight w:val="0"/>
                                          <w:marTop w:val="0"/>
                                          <w:marBottom w:val="495"/>
                                          <w:divBdr>
                                            <w:top w:val="none" w:sz="0" w:space="0" w:color="auto"/>
                                            <w:left w:val="none" w:sz="0" w:space="0" w:color="auto"/>
                                            <w:bottom w:val="none" w:sz="0" w:space="0" w:color="auto"/>
                                            <w:right w:val="none" w:sz="0" w:space="0" w:color="auto"/>
                                          </w:divBdr>
                                          <w:divsChild>
                                            <w:div w:id="74707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659379">
      <w:bodyDiv w:val="1"/>
      <w:marLeft w:val="0"/>
      <w:marRight w:val="0"/>
      <w:marTop w:val="0"/>
      <w:marBottom w:val="0"/>
      <w:divBdr>
        <w:top w:val="none" w:sz="0" w:space="0" w:color="auto"/>
        <w:left w:val="none" w:sz="0" w:space="0" w:color="auto"/>
        <w:bottom w:val="none" w:sz="0" w:space="0" w:color="auto"/>
        <w:right w:val="none" w:sz="0" w:space="0" w:color="auto"/>
      </w:divBdr>
      <w:divsChild>
        <w:div w:id="1648507978">
          <w:marLeft w:val="0"/>
          <w:marRight w:val="0"/>
          <w:marTop w:val="0"/>
          <w:marBottom w:val="0"/>
          <w:divBdr>
            <w:top w:val="none" w:sz="0" w:space="0" w:color="auto"/>
            <w:left w:val="none" w:sz="0" w:space="0" w:color="auto"/>
            <w:bottom w:val="none" w:sz="0" w:space="0" w:color="auto"/>
            <w:right w:val="none" w:sz="0" w:space="0" w:color="auto"/>
          </w:divBdr>
          <w:divsChild>
            <w:div w:id="761268551">
              <w:marLeft w:val="0"/>
              <w:marRight w:val="0"/>
              <w:marTop w:val="0"/>
              <w:marBottom w:val="0"/>
              <w:divBdr>
                <w:top w:val="none" w:sz="0" w:space="0" w:color="auto"/>
                <w:left w:val="none" w:sz="0" w:space="0" w:color="auto"/>
                <w:bottom w:val="none" w:sz="0" w:space="0" w:color="auto"/>
                <w:right w:val="none" w:sz="0" w:space="0" w:color="auto"/>
              </w:divBdr>
              <w:divsChild>
                <w:div w:id="1525244979">
                  <w:marLeft w:val="0"/>
                  <w:marRight w:val="0"/>
                  <w:marTop w:val="0"/>
                  <w:marBottom w:val="0"/>
                  <w:divBdr>
                    <w:top w:val="none" w:sz="0" w:space="0" w:color="auto"/>
                    <w:left w:val="none" w:sz="0" w:space="0" w:color="auto"/>
                    <w:bottom w:val="none" w:sz="0" w:space="0" w:color="auto"/>
                    <w:right w:val="none" w:sz="0" w:space="0" w:color="auto"/>
                  </w:divBdr>
                  <w:divsChild>
                    <w:div w:id="433475388">
                      <w:marLeft w:val="0"/>
                      <w:marRight w:val="0"/>
                      <w:marTop w:val="0"/>
                      <w:marBottom w:val="0"/>
                      <w:divBdr>
                        <w:top w:val="none" w:sz="0" w:space="0" w:color="auto"/>
                        <w:left w:val="none" w:sz="0" w:space="0" w:color="auto"/>
                        <w:bottom w:val="none" w:sz="0" w:space="0" w:color="auto"/>
                        <w:right w:val="none" w:sz="0" w:space="0" w:color="auto"/>
                      </w:divBdr>
                      <w:divsChild>
                        <w:div w:id="1552375348">
                          <w:marLeft w:val="0"/>
                          <w:marRight w:val="0"/>
                          <w:marTop w:val="0"/>
                          <w:marBottom w:val="0"/>
                          <w:divBdr>
                            <w:top w:val="none" w:sz="0" w:space="0" w:color="auto"/>
                            <w:left w:val="none" w:sz="0" w:space="0" w:color="auto"/>
                            <w:bottom w:val="none" w:sz="0" w:space="0" w:color="auto"/>
                            <w:right w:val="none" w:sz="0" w:space="0" w:color="auto"/>
                          </w:divBdr>
                          <w:divsChild>
                            <w:div w:id="576134849">
                              <w:marLeft w:val="0"/>
                              <w:marRight w:val="0"/>
                              <w:marTop w:val="0"/>
                              <w:marBottom w:val="0"/>
                              <w:divBdr>
                                <w:top w:val="none" w:sz="0" w:space="0" w:color="auto"/>
                                <w:left w:val="none" w:sz="0" w:space="0" w:color="auto"/>
                                <w:bottom w:val="none" w:sz="0" w:space="0" w:color="auto"/>
                                <w:right w:val="none" w:sz="0" w:space="0" w:color="auto"/>
                              </w:divBdr>
                              <w:divsChild>
                                <w:div w:id="201141415">
                                  <w:marLeft w:val="0"/>
                                  <w:marRight w:val="0"/>
                                  <w:marTop w:val="0"/>
                                  <w:marBottom w:val="0"/>
                                  <w:divBdr>
                                    <w:top w:val="none" w:sz="0" w:space="0" w:color="auto"/>
                                    <w:left w:val="none" w:sz="0" w:space="0" w:color="auto"/>
                                    <w:bottom w:val="none" w:sz="0" w:space="0" w:color="auto"/>
                                    <w:right w:val="none" w:sz="0" w:space="0" w:color="auto"/>
                                  </w:divBdr>
                                  <w:divsChild>
                                    <w:div w:id="803426780">
                                      <w:marLeft w:val="0"/>
                                      <w:marRight w:val="0"/>
                                      <w:marTop w:val="0"/>
                                      <w:marBottom w:val="0"/>
                                      <w:divBdr>
                                        <w:top w:val="none" w:sz="0" w:space="0" w:color="auto"/>
                                        <w:left w:val="none" w:sz="0" w:space="0" w:color="auto"/>
                                        <w:bottom w:val="none" w:sz="0" w:space="0" w:color="auto"/>
                                        <w:right w:val="none" w:sz="0" w:space="0" w:color="auto"/>
                                      </w:divBdr>
                                      <w:divsChild>
                                        <w:div w:id="1482040797">
                                          <w:marLeft w:val="0"/>
                                          <w:marRight w:val="0"/>
                                          <w:marTop w:val="0"/>
                                          <w:marBottom w:val="495"/>
                                          <w:divBdr>
                                            <w:top w:val="none" w:sz="0" w:space="0" w:color="auto"/>
                                            <w:left w:val="none" w:sz="0" w:space="0" w:color="auto"/>
                                            <w:bottom w:val="none" w:sz="0" w:space="0" w:color="auto"/>
                                            <w:right w:val="none" w:sz="0" w:space="0" w:color="auto"/>
                                          </w:divBdr>
                                          <w:divsChild>
                                            <w:div w:id="63996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066086">
      <w:bodyDiv w:val="1"/>
      <w:marLeft w:val="0"/>
      <w:marRight w:val="0"/>
      <w:marTop w:val="0"/>
      <w:marBottom w:val="0"/>
      <w:divBdr>
        <w:top w:val="none" w:sz="0" w:space="0" w:color="auto"/>
        <w:left w:val="none" w:sz="0" w:space="0" w:color="auto"/>
        <w:bottom w:val="none" w:sz="0" w:space="0" w:color="auto"/>
        <w:right w:val="none" w:sz="0" w:space="0" w:color="auto"/>
      </w:divBdr>
      <w:divsChild>
        <w:div w:id="719401267">
          <w:marLeft w:val="0"/>
          <w:marRight w:val="0"/>
          <w:marTop w:val="0"/>
          <w:marBottom w:val="0"/>
          <w:divBdr>
            <w:top w:val="none" w:sz="0" w:space="0" w:color="auto"/>
            <w:left w:val="none" w:sz="0" w:space="0" w:color="auto"/>
            <w:bottom w:val="none" w:sz="0" w:space="0" w:color="auto"/>
            <w:right w:val="none" w:sz="0" w:space="0" w:color="auto"/>
          </w:divBdr>
          <w:divsChild>
            <w:div w:id="525093731">
              <w:marLeft w:val="0"/>
              <w:marRight w:val="0"/>
              <w:marTop w:val="0"/>
              <w:marBottom w:val="0"/>
              <w:divBdr>
                <w:top w:val="none" w:sz="0" w:space="0" w:color="auto"/>
                <w:left w:val="none" w:sz="0" w:space="0" w:color="auto"/>
                <w:bottom w:val="none" w:sz="0" w:space="0" w:color="auto"/>
                <w:right w:val="none" w:sz="0" w:space="0" w:color="auto"/>
              </w:divBdr>
              <w:divsChild>
                <w:div w:id="1588539042">
                  <w:marLeft w:val="0"/>
                  <w:marRight w:val="0"/>
                  <w:marTop w:val="0"/>
                  <w:marBottom w:val="0"/>
                  <w:divBdr>
                    <w:top w:val="none" w:sz="0" w:space="0" w:color="auto"/>
                    <w:left w:val="none" w:sz="0" w:space="0" w:color="auto"/>
                    <w:bottom w:val="none" w:sz="0" w:space="0" w:color="auto"/>
                    <w:right w:val="none" w:sz="0" w:space="0" w:color="auto"/>
                  </w:divBdr>
                  <w:divsChild>
                    <w:div w:id="1944531951">
                      <w:marLeft w:val="0"/>
                      <w:marRight w:val="0"/>
                      <w:marTop w:val="0"/>
                      <w:marBottom w:val="0"/>
                      <w:divBdr>
                        <w:top w:val="none" w:sz="0" w:space="0" w:color="auto"/>
                        <w:left w:val="none" w:sz="0" w:space="0" w:color="auto"/>
                        <w:bottom w:val="none" w:sz="0" w:space="0" w:color="auto"/>
                        <w:right w:val="none" w:sz="0" w:space="0" w:color="auto"/>
                      </w:divBdr>
                      <w:divsChild>
                        <w:div w:id="1145513429">
                          <w:marLeft w:val="0"/>
                          <w:marRight w:val="0"/>
                          <w:marTop w:val="0"/>
                          <w:marBottom w:val="0"/>
                          <w:divBdr>
                            <w:top w:val="none" w:sz="0" w:space="0" w:color="auto"/>
                            <w:left w:val="none" w:sz="0" w:space="0" w:color="auto"/>
                            <w:bottom w:val="none" w:sz="0" w:space="0" w:color="auto"/>
                            <w:right w:val="none" w:sz="0" w:space="0" w:color="auto"/>
                          </w:divBdr>
                          <w:divsChild>
                            <w:div w:id="322393399">
                              <w:marLeft w:val="0"/>
                              <w:marRight w:val="0"/>
                              <w:marTop w:val="0"/>
                              <w:marBottom w:val="0"/>
                              <w:divBdr>
                                <w:top w:val="none" w:sz="0" w:space="0" w:color="auto"/>
                                <w:left w:val="none" w:sz="0" w:space="0" w:color="auto"/>
                                <w:bottom w:val="none" w:sz="0" w:space="0" w:color="auto"/>
                                <w:right w:val="none" w:sz="0" w:space="0" w:color="auto"/>
                              </w:divBdr>
                              <w:divsChild>
                                <w:div w:id="1772432211">
                                  <w:marLeft w:val="0"/>
                                  <w:marRight w:val="0"/>
                                  <w:marTop w:val="0"/>
                                  <w:marBottom w:val="0"/>
                                  <w:divBdr>
                                    <w:top w:val="none" w:sz="0" w:space="0" w:color="auto"/>
                                    <w:left w:val="none" w:sz="0" w:space="0" w:color="auto"/>
                                    <w:bottom w:val="none" w:sz="0" w:space="0" w:color="auto"/>
                                    <w:right w:val="none" w:sz="0" w:space="0" w:color="auto"/>
                                  </w:divBdr>
                                  <w:divsChild>
                                    <w:div w:id="1407877108">
                                      <w:marLeft w:val="0"/>
                                      <w:marRight w:val="0"/>
                                      <w:marTop w:val="0"/>
                                      <w:marBottom w:val="0"/>
                                      <w:divBdr>
                                        <w:top w:val="none" w:sz="0" w:space="0" w:color="auto"/>
                                        <w:left w:val="none" w:sz="0" w:space="0" w:color="auto"/>
                                        <w:bottom w:val="none" w:sz="0" w:space="0" w:color="auto"/>
                                        <w:right w:val="none" w:sz="0" w:space="0" w:color="auto"/>
                                      </w:divBdr>
                                      <w:divsChild>
                                        <w:div w:id="657267486">
                                          <w:marLeft w:val="0"/>
                                          <w:marRight w:val="0"/>
                                          <w:marTop w:val="0"/>
                                          <w:marBottom w:val="0"/>
                                          <w:divBdr>
                                            <w:top w:val="none" w:sz="0" w:space="0" w:color="auto"/>
                                            <w:left w:val="none" w:sz="0" w:space="0" w:color="auto"/>
                                            <w:bottom w:val="none" w:sz="0" w:space="0" w:color="auto"/>
                                            <w:right w:val="none" w:sz="0" w:space="0" w:color="auto"/>
                                          </w:divBdr>
                                          <w:divsChild>
                                            <w:div w:id="1079988040">
                                              <w:marLeft w:val="0"/>
                                              <w:marRight w:val="0"/>
                                              <w:marTop w:val="0"/>
                                              <w:marBottom w:val="0"/>
                                              <w:divBdr>
                                                <w:top w:val="none" w:sz="0" w:space="0" w:color="auto"/>
                                                <w:left w:val="none" w:sz="0" w:space="0" w:color="auto"/>
                                                <w:bottom w:val="none" w:sz="0" w:space="0" w:color="auto"/>
                                                <w:right w:val="none" w:sz="0" w:space="0" w:color="auto"/>
                                              </w:divBdr>
                                              <w:divsChild>
                                                <w:div w:id="772094222">
                                                  <w:marLeft w:val="0"/>
                                                  <w:marRight w:val="0"/>
                                                  <w:marTop w:val="0"/>
                                                  <w:marBottom w:val="0"/>
                                                  <w:divBdr>
                                                    <w:top w:val="none" w:sz="0" w:space="0" w:color="auto"/>
                                                    <w:left w:val="none" w:sz="0" w:space="0" w:color="auto"/>
                                                    <w:bottom w:val="none" w:sz="0" w:space="0" w:color="auto"/>
                                                    <w:right w:val="none" w:sz="0" w:space="0" w:color="auto"/>
                                                  </w:divBdr>
                                                  <w:divsChild>
                                                    <w:div w:id="699167213">
                                                      <w:marLeft w:val="0"/>
                                                      <w:marRight w:val="0"/>
                                                      <w:marTop w:val="0"/>
                                                      <w:marBottom w:val="0"/>
                                                      <w:divBdr>
                                                        <w:top w:val="none" w:sz="0" w:space="0" w:color="auto"/>
                                                        <w:left w:val="none" w:sz="0" w:space="0" w:color="auto"/>
                                                        <w:bottom w:val="none" w:sz="0" w:space="0" w:color="auto"/>
                                                        <w:right w:val="none" w:sz="0" w:space="0" w:color="auto"/>
                                                      </w:divBdr>
                                                      <w:divsChild>
                                                        <w:div w:id="628055768">
                                                          <w:marLeft w:val="0"/>
                                                          <w:marRight w:val="0"/>
                                                          <w:marTop w:val="0"/>
                                                          <w:marBottom w:val="0"/>
                                                          <w:divBdr>
                                                            <w:top w:val="none" w:sz="0" w:space="0" w:color="auto"/>
                                                            <w:left w:val="none" w:sz="0" w:space="0" w:color="auto"/>
                                                            <w:bottom w:val="none" w:sz="0" w:space="0" w:color="auto"/>
                                                            <w:right w:val="none" w:sz="0" w:space="0" w:color="auto"/>
                                                          </w:divBdr>
                                                        </w:div>
                                                        <w:div w:id="142896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359336">
                                                  <w:marLeft w:val="0"/>
                                                  <w:marRight w:val="0"/>
                                                  <w:marTop w:val="0"/>
                                                  <w:marBottom w:val="0"/>
                                                  <w:divBdr>
                                                    <w:top w:val="none" w:sz="0" w:space="0" w:color="auto"/>
                                                    <w:left w:val="none" w:sz="0" w:space="0" w:color="auto"/>
                                                    <w:bottom w:val="none" w:sz="0" w:space="0" w:color="auto"/>
                                                    <w:right w:val="none" w:sz="0" w:space="0" w:color="auto"/>
                                                  </w:divBdr>
                                                  <w:divsChild>
                                                    <w:div w:id="760294499">
                                                      <w:marLeft w:val="0"/>
                                                      <w:marRight w:val="0"/>
                                                      <w:marTop w:val="0"/>
                                                      <w:marBottom w:val="0"/>
                                                      <w:divBdr>
                                                        <w:top w:val="none" w:sz="0" w:space="0" w:color="auto"/>
                                                        <w:left w:val="none" w:sz="0" w:space="0" w:color="auto"/>
                                                        <w:bottom w:val="none" w:sz="0" w:space="0" w:color="auto"/>
                                                        <w:right w:val="none" w:sz="0" w:space="0" w:color="auto"/>
                                                      </w:divBdr>
                                                      <w:divsChild>
                                                        <w:div w:id="1059208601">
                                                          <w:marLeft w:val="0"/>
                                                          <w:marRight w:val="0"/>
                                                          <w:marTop w:val="0"/>
                                                          <w:marBottom w:val="0"/>
                                                          <w:divBdr>
                                                            <w:top w:val="none" w:sz="0" w:space="0" w:color="auto"/>
                                                            <w:left w:val="none" w:sz="0" w:space="0" w:color="auto"/>
                                                            <w:bottom w:val="none" w:sz="0" w:space="0" w:color="auto"/>
                                                            <w:right w:val="none" w:sz="0" w:space="0" w:color="auto"/>
                                                          </w:divBdr>
                                                          <w:divsChild>
                                                            <w:div w:id="17981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837201">
                                                      <w:marLeft w:val="0"/>
                                                      <w:marRight w:val="0"/>
                                                      <w:marTop w:val="0"/>
                                                      <w:marBottom w:val="0"/>
                                                      <w:divBdr>
                                                        <w:top w:val="none" w:sz="0" w:space="0" w:color="auto"/>
                                                        <w:left w:val="none" w:sz="0" w:space="0" w:color="auto"/>
                                                        <w:bottom w:val="none" w:sz="0" w:space="0" w:color="auto"/>
                                                        <w:right w:val="none" w:sz="0" w:space="0" w:color="auto"/>
                                                      </w:divBdr>
                                                    </w:div>
                                                  </w:divsChild>
                                                </w:div>
                                                <w:div w:id="1229804920">
                                                  <w:marLeft w:val="0"/>
                                                  <w:marRight w:val="0"/>
                                                  <w:marTop w:val="0"/>
                                                  <w:marBottom w:val="0"/>
                                                  <w:divBdr>
                                                    <w:top w:val="none" w:sz="0" w:space="0" w:color="auto"/>
                                                    <w:left w:val="none" w:sz="0" w:space="0" w:color="auto"/>
                                                    <w:bottom w:val="single" w:sz="6" w:space="0" w:color="DADCE0"/>
                                                    <w:right w:val="none" w:sz="0" w:space="0" w:color="auto"/>
                                                  </w:divBdr>
                                                  <w:divsChild>
                                                    <w:div w:id="1019501006">
                                                      <w:marLeft w:val="0"/>
                                                      <w:marRight w:val="0"/>
                                                      <w:marTop w:val="0"/>
                                                      <w:marBottom w:val="0"/>
                                                      <w:divBdr>
                                                        <w:top w:val="none" w:sz="0" w:space="0" w:color="auto"/>
                                                        <w:left w:val="none" w:sz="0" w:space="0" w:color="auto"/>
                                                        <w:bottom w:val="none" w:sz="0" w:space="0" w:color="auto"/>
                                                        <w:right w:val="none" w:sz="0" w:space="0" w:color="auto"/>
                                                      </w:divBdr>
                                                      <w:divsChild>
                                                        <w:div w:id="1109861000">
                                                          <w:marLeft w:val="0"/>
                                                          <w:marRight w:val="0"/>
                                                          <w:marTop w:val="0"/>
                                                          <w:marBottom w:val="0"/>
                                                          <w:divBdr>
                                                            <w:top w:val="none" w:sz="0" w:space="0" w:color="auto"/>
                                                            <w:left w:val="none" w:sz="0" w:space="0" w:color="auto"/>
                                                            <w:bottom w:val="none" w:sz="0" w:space="0" w:color="auto"/>
                                                            <w:right w:val="none" w:sz="0" w:space="0" w:color="auto"/>
                                                          </w:divBdr>
                                                        </w:div>
                                                        <w:div w:id="117672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953525">
                                                  <w:marLeft w:val="0"/>
                                                  <w:marRight w:val="0"/>
                                                  <w:marTop w:val="0"/>
                                                  <w:marBottom w:val="0"/>
                                                  <w:divBdr>
                                                    <w:top w:val="none" w:sz="0" w:space="0" w:color="auto"/>
                                                    <w:left w:val="none" w:sz="0" w:space="0" w:color="auto"/>
                                                    <w:bottom w:val="single" w:sz="6" w:space="0" w:color="DADCE0"/>
                                                    <w:right w:val="none" w:sz="0" w:space="0" w:color="auto"/>
                                                  </w:divBdr>
                                                  <w:divsChild>
                                                    <w:div w:id="755903780">
                                                      <w:marLeft w:val="0"/>
                                                      <w:marRight w:val="0"/>
                                                      <w:marTop w:val="0"/>
                                                      <w:marBottom w:val="0"/>
                                                      <w:divBdr>
                                                        <w:top w:val="none" w:sz="0" w:space="0" w:color="auto"/>
                                                        <w:left w:val="none" w:sz="0" w:space="0" w:color="auto"/>
                                                        <w:bottom w:val="none" w:sz="0" w:space="0" w:color="auto"/>
                                                        <w:right w:val="none" w:sz="0" w:space="0" w:color="auto"/>
                                                      </w:divBdr>
                                                      <w:divsChild>
                                                        <w:div w:id="806705196">
                                                          <w:marLeft w:val="0"/>
                                                          <w:marRight w:val="0"/>
                                                          <w:marTop w:val="0"/>
                                                          <w:marBottom w:val="0"/>
                                                          <w:divBdr>
                                                            <w:top w:val="none" w:sz="0" w:space="0" w:color="auto"/>
                                                            <w:left w:val="none" w:sz="0" w:space="0" w:color="auto"/>
                                                            <w:bottom w:val="none" w:sz="0" w:space="0" w:color="auto"/>
                                                            <w:right w:val="none" w:sz="0" w:space="0" w:color="auto"/>
                                                          </w:divBdr>
                                                        </w:div>
                                                        <w:div w:id="189885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112995">
      <w:bodyDiv w:val="1"/>
      <w:marLeft w:val="0"/>
      <w:marRight w:val="0"/>
      <w:marTop w:val="0"/>
      <w:marBottom w:val="0"/>
      <w:divBdr>
        <w:top w:val="none" w:sz="0" w:space="0" w:color="auto"/>
        <w:left w:val="none" w:sz="0" w:space="0" w:color="auto"/>
        <w:bottom w:val="none" w:sz="0" w:space="0" w:color="auto"/>
        <w:right w:val="none" w:sz="0" w:space="0" w:color="auto"/>
      </w:divBdr>
      <w:divsChild>
        <w:div w:id="1482622092">
          <w:marLeft w:val="0"/>
          <w:marRight w:val="0"/>
          <w:marTop w:val="0"/>
          <w:marBottom w:val="0"/>
          <w:divBdr>
            <w:top w:val="none" w:sz="0" w:space="0" w:color="auto"/>
            <w:left w:val="none" w:sz="0" w:space="0" w:color="auto"/>
            <w:bottom w:val="none" w:sz="0" w:space="0" w:color="auto"/>
            <w:right w:val="none" w:sz="0" w:space="0" w:color="auto"/>
          </w:divBdr>
          <w:divsChild>
            <w:div w:id="1465581887">
              <w:marLeft w:val="0"/>
              <w:marRight w:val="0"/>
              <w:marTop w:val="0"/>
              <w:marBottom w:val="0"/>
              <w:divBdr>
                <w:top w:val="none" w:sz="0" w:space="0" w:color="auto"/>
                <w:left w:val="none" w:sz="0" w:space="0" w:color="auto"/>
                <w:bottom w:val="none" w:sz="0" w:space="0" w:color="auto"/>
                <w:right w:val="none" w:sz="0" w:space="0" w:color="auto"/>
              </w:divBdr>
              <w:divsChild>
                <w:div w:id="2023971618">
                  <w:marLeft w:val="0"/>
                  <w:marRight w:val="0"/>
                  <w:marTop w:val="0"/>
                  <w:marBottom w:val="0"/>
                  <w:divBdr>
                    <w:top w:val="none" w:sz="0" w:space="0" w:color="auto"/>
                    <w:left w:val="none" w:sz="0" w:space="0" w:color="auto"/>
                    <w:bottom w:val="none" w:sz="0" w:space="0" w:color="auto"/>
                    <w:right w:val="none" w:sz="0" w:space="0" w:color="auto"/>
                  </w:divBdr>
                  <w:divsChild>
                    <w:div w:id="1373773889">
                      <w:marLeft w:val="0"/>
                      <w:marRight w:val="0"/>
                      <w:marTop w:val="0"/>
                      <w:marBottom w:val="0"/>
                      <w:divBdr>
                        <w:top w:val="none" w:sz="0" w:space="0" w:color="auto"/>
                        <w:left w:val="none" w:sz="0" w:space="0" w:color="auto"/>
                        <w:bottom w:val="none" w:sz="0" w:space="0" w:color="auto"/>
                        <w:right w:val="none" w:sz="0" w:space="0" w:color="auto"/>
                      </w:divBdr>
                      <w:divsChild>
                        <w:div w:id="1359086938">
                          <w:marLeft w:val="0"/>
                          <w:marRight w:val="0"/>
                          <w:marTop w:val="0"/>
                          <w:marBottom w:val="0"/>
                          <w:divBdr>
                            <w:top w:val="none" w:sz="0" w:space="0" w:color="auto"/>
                            <w:left w:val="none" w:sz="0" w:space="0" w:color="auto"/>
                            <w:bottom w:val="none" w:sz="0" w:space="0" w:color="auto"/>
                            <w:right w:val="none" w:sz="0" w:space="0" w:color="auto"/>
                          </w:divBdr>
                          <w:divsChild>
                            <w:div w:id="1965890621">
                              <w:marLeft w:val="2700"/>
                              <w:marRight w:val="3960"/>
                              <w:marTop w:val="0"/>
                              <w:marBottom w:val="0"/>
                              <w:divBdr>
                                <w:top w:val="none" w:sz="0" w:space="0" w:color="auto"/>
                                <w:left w:val="none" w:sz="0" w:space="0" w:color="auto"/>
                                <w:bottom w:val="none" w:sz="0" w:space="0" w:color="auto"/>
                                <w:right w:val="none" w:sz="0" w:space="0" w:color="auto"/>
                              </w:divBdr>
                              <w:divsChild>
                                <w:div w:id="692802812">
                                  <w:marLeft w:val="0"/>
                                  <w:marRight w:val="0"/>
                                  <w:marTop w:val="0"/>
                                  <w:marBottom w:val="0"/>
                                  <w:divBdr>
                                    <w:top w:val="none" w:sz="0" w:space="0" w:color="auto"/>
                                    <w:left w:val="none" w:sz="0" w:space="0" w:color="auto"/>
                                    <w:bottom w:val="none" w:sz="0" w:space="0" w:color="auto"/>
                                    <w:right w:val="none" w:sz="0" w:space="0" w:color="auto"/>
                                  </w:divBdr>
                                  <w:divsChild>
                                    <w:div w:id="450443045">
                                      <w:marLeft w:val="0"/>
                                      <w:marRight w:val="0"/>
                                      <w:marTop w:val="0"/>
                                      <w:marBottom w:val="0"/>
                                      <w:divBdr>
                                        <w:top w:val="none" w:sz="0" w:space="0" w:color="auto"/>
                                        <w:left w:val="none" w:sz="0" w:space="0" w:color="auto"/>
                                        <w:bottom w:val="none" w:sz="0" w:space="0" w:color="auto"/>
                                        <w:right w:val="none" w:sz="0" w:space="0" w:color="auto"/>
                                      </w:divBdr>
                                      <w:divsChild>
                                        <w:div w:id="2101023699">
                                          <w:marLeft w:val="0"/>
                                          <w:marRight w:val="0"/>
                                          <w:marTop w:val="0"/>
                                          <w:marBottom w:val="0"/>
                                          <w:divBdr>
                                            <w:top w:val="none" w:sz="0" w:space="0" w:color="auto"/>
                                            <w:left w:val="none" w:sz="0" w:space="0" w:color="auto"/>
                                            <w:bottom w:val="none" w:sz="0" w:space="0" w:color="auto"/>
                                            <w:right w:val="none" w:sz="0" w:space="0" w:color="auto"/>
                                          </w:divBdr>
                                          <w:divsChild>
                                            <w:div w:id="273369079">
                                              <w:marLeft w:val="0"/>
                                              <w:marRight w:val="0"/>
                                              <w:marTop w:val="90"/>
                                              <w:marBottom w:val="0"/>
                                              <w:divBdr>
                                                <w:top w:val="none" w:sz="0" w:space="0" w:color="auto"/>
                                                <w:left w:val="none" w:sz="0" w:space="0" w:color="auto"/>
                                                <w:bottom w:val="none" w:sz="0" w:space="0" w:color="auto"/>
                                                <w:right w:val="none" w:sz="0" w:space="0" w:color="auto"/>
                                              </w:divBdr>
                                              <w:divsChild>
                                                <w:div w:id="267979053">
                                                  <w:marLeft w:val="0"/>
                                                  <w:marRight w:val="0"/>
                                                  <w:marTop w:val="0"/>
                                                  <w:marBottom w:val="420"/>
                                                  <w:divBdr>
                                                    <w:top w:val="none" w:sz="0" w:space="0" w:color="auto"/>
                                                    <w:left w:val="none" w:sz="0" w:space="0" w:color="auto"/>
                                                    <w:bottom w:val="none" w:sz="0" w:space="0" w:color="auto"/>
                                                    <w:right w:val="none" w:sz="0" w:space="0" w:color="auto"/>
                                                  </w:divBdr>
                                                  <w:divsChild>
                                                    <w:div w:id="476533392">
                                                      <w:marLeft w:val="0"/>
                                                      <w:marRight w:val="0"/>
                                                      <w:marTop w:val="0"/>
                                                      <w:marBottom w:val="0"/>
                                                      <w:divBdr>
                                                        <w:top w:val="none" w:sz="0" w:space="0" w:color="auto"/>
                                                        <w:left w:val="none" w:sz="0" w:space="0" w:color="auto"/>
                                                        <w:bottom w:val="none" w:sz="0" w:space="0" w:color="auto"/>
                                                        <w:right w:val="none" w:sz="0" w:space="0" w:color="auto"/>
                                                      </w:divBdr>
                                                      <w:divsChild>
                                                        <w:div w:id="1318457940">
                                                          <w:marLeft w:val="0"/>
                                                          <w:marRight w:val="0"/>
                                                          <w:marTop w:val="0"/>
                                                          <w:marBottom w:val="0"/>
                                                          <w:divBdr>
                                                            <w:top w:val="single" w:sz="6" w:space="0" w:color="DFE1E5"/>
                                                            <w:left w:val="single" w:sz="6" w:space="0" w:color="DFE1E5"/>
                                                            <w:bottom w:val="single" w:sz="6" w:space="0" w:color="DFE1E5"/>
                                                            <w:right w:val="single" w:sz="6" w:space="0" w:color="DFE1E5"/>
                                                          </w:divBdr>
                                                          <w:divsChild>
                                                            <w:div w:id="1734085348">
                                                              <w:marLeft w:val="0"/>
                                                              <w:marRight w:val="0"/>
                                                              <w:marTop w:val="0"/>
                                                              <w:marBottom w:val="0"/>
                                                              <w:divBdr>
                                                                <w:top w:val="none" w:sz="0" w:space="0" w:color="auto"/>
                                                                <w:left w:val="none" w:sz="0" w:space="0" w:color="auto"/>
                                                                <w:bottom w:val="none" w:sz="0" w:space="0" w:color="auto"/>
                                                                <w:right w:val="none" w:sz="0" w:space="0" w:color="auto"/>
                                                              </w:divBdr>
                                                              <w:divsChild>
                                                                <w:div w:id="1269586012">
                                                                  <w:marLeft w:val="0"/>
                                                                  <w:marRight w:val="0"/>
                                                                  <w:marTop w:val="0"/>
                                                                  <w:marBottom w:val="0"/>
                                                                  <w:divBdr>
                                                                    <w:top w:val="none" w:sz="0" w:space="0" w:color="auto"/>
                                                                    <w:left w:val="none" w:sz="0" w:space="0" w:color="auto"/>
                                                                    <w:bottom w:val="none" w:sz="0" w:space="0" w:color="auto"/>
                                                                    <w:right w:val="none" w:sz="0" w:space="0" w:color="auto"/>
                                                                  </w:divBdr>
                                                                  <w:divsChild>
                                                                    <w:div w:id="1599875163">
                                                                      <w:marLeft w:val="0"/>
                                                                      <w:marRight w:val="0"/>
                                                                      <w:marTop w:val="0"/>
                                                                      <w:marBottom w:val="0"/>
                                                                      <w:divBdr>
                                                                        <w:top w:val="none" w:sz="0" w:space="0" w:color="auto"/>
                                                                        <w:left w:val="none" w:sz="0" w:space="0" w:color="auto"/>
                                                                        <w:bottom w:val="none" w:sz="0" w:space="0" w:color="auto"/>
                                                                        <w:right w:val="none" w:sz="0" w:space="0" w:color="auto"/>
                                                                      </w:divBdr>
                                                                      <w:divsChild>
                                                                        <w:div w:id="2048993685">
                                                                          <w:marLeft w:val="0"/>
                                                                          <w:marRight w:val="0"/>
                                                                          <w:marTop w:val="0"/>
                                                                          <w:marBottom w:val="0"/>
                                                                          <w:divBdr>
                                                                            <w:top w:val="none" w:sz="0" w:space="0" w:color="auto"/>
                                                                            <w:left w:val="none" w:sz="0" w:space="0" w:color="auto"/>
                                                                            <w:bottom w:val="none" w:sz="0" w:space="0" w:color="auto"/>
                                                                            <w:right w:val="none" w:sz="0" w:space="0" w:color="auto"/>
                                                                          </w:divBdr>
                                                                          <w:divsChild>
                                                                            <w:div w:id="1024096765">
                                                                              <w:marLeft w:val="0"/>
                                                                              <w:marRight w:val="0"/>
                                                                              <w:marTop w:val="0"/>
                                                                              <w:marBottom w:val="0"/>
                                                                              <w:divBdr>
                                                                                <w:top w:val="none" w:sz="0" w:space="0" w:color="auto"/>
                                                                                <w:left w:val="none" w:sz="0" w:space="0" w:color="auto"/>
                                                                                <w:bottom w:val="none" w:sz="0" w:space="0" w:color="auto"/>
                                                                                <w:right w:val="none" w:sz="0" w:space="0" w:color="auto"/>
                                                                              </w:divBdr>
                                                                              <w:divsChild>
                                                                                <w:div w:id="2116750845">
                                                                                  <w:marLeft w:val="0"/>
                                                                                  <w:marRight w:val="0"/>
                                                                                  <w:marTop w:val="0"/>
                                                                                  <w:marBottom w:val="0"/>
                                                                                  <w:divBdr>
                                                                                    <w:top w:val="none" w:sz="0" w:space="0" w:color="auto"/>
                                                                                    <w:left w:val="none" w:sz="0" w:space="0" w:color="auto"/>
                                                                                    <w:bottom w:val="none" w:sz="0" w:space="0" w:color="auto"/>
                                                                                    <w:right w:val="none" w:sz="0" w:space="0" w:color="auto"/>
                                                                                  </w:divBdr>
                                                                                  <w:divsChild>
                                                                                    <w:div w:id="44030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148589">
      <w:bodyDiv w:val="1"/>
      <w:marLeft w:val="0"/>
      <w:marRight w:val="0"/>
      <w:marTop w:val="0"/>
      <w:marBottom w:val="0"/>
      <w:divBdr>
        <w:top w:val="none" w:sz="0" w:space="0" w:color="auto"/>
        <w:left w:val="none" w:sz="0" w:space="0" w:color="auto"/>
        <w:bottom w:val="none" w:sz="0" w:space="0" w:color="auto"/>
        <w:right w:val="none" w:sz="0" w:space="0" w:color="auto"/>
      </w:divBdr>
      <w:divsChild>
        <w:div w:id="194199857">
          <w:marLeft w:val="0"/>
          <w:marRight w:val="0"/>
          <w:marTop w:val="0"/>
          <w:marBottom w:val="0"/>
          <w:divBdr>
            <w:top w:val="none" w:sz="0" w:space="0" w:color="auto"/>
            <w:left w:val="none" w:sz="0" w:space="0" w:color="auto"/>
            <w:bottom w:val="none" w:sz="0" w:space="0" w:color="auto"/>
            <w:right w:val="none" w:sz="0" w:space="0" w:color="auto"/>
          </w:divBdr>
          <w:divsChild>
            <w:div w:id="1891842816">
              <w:marLeft w:val="0"/>
              <w:marRight w:val="-4500"/>
              <w:marTop w:val="0"/>
              <w:marBottom w:val="0"/>
              <w:divBdr>
                <w:top w:val="none" w:sz="0" w:space="0" w:color="auto"/>
                <w:left w:val="none" w:sz="0" w:space="0" w:color="auto"/>
                <w:bottom w:val="none" w:sz="0" w:space="0" w:color="auto"/>
                <w:right w:val="none" w:sz="0" w:space="0" w:color="auto"/>
              </w:divBdr>
              <w:divsChild>
                <w:div w:id="1376587613">
                  <w:marLeft w:val="0"/>
                  <w:marRight w:val="4500"/>
                  <w:marTop w:val="0"/>
                  <w:marBottom w:val="0"/>
                  <w:divBdr>
                    <w:top w:val="none" w:sz="0" w:space="0" w:color="auto"/>
                    <w:left w:val="none" w:sz="0" w:space="0" w:color="auto"/>
                    <w:bottom w:val="none" w:sz="0" w:space="0" w:color="auto"/>
                    <w:right w:val="none" w:sz="0" w:space="0" w:color="auto"/>
                  </w:divBdr>
                  <w:divsChild>
                    <w:div w:id="990864266">
                      <w:marLeft w:val="0"/>
                      <w:marRight w:val="0"/>
                      <w:marTop w:val="0"/>
                      <w:marBottom w:val="0"/>
                      <w:divBdr>
                        <w:top w:val="none" w:sz="0" w:space="0" w:color="auto"/>
                        <w:left w:val="none" w:sz="0" w:space="0" w:color="auto"/>
                        <w:bottom w:val="none" w:sz="0" w:space="0" w:color="auto"/>
                        <w:right w:val="none" w:sz="0" w:space="0" w:color="auto"/>
                      </w:divBdr>
                      <w:divsChild>
                        <w:div w:id="1746024744">
                          <w:marLeft w:val="0"/>
                          <w:marRight w:val="0"/>
                          <w:marTop w:val="0"/>
                          <w:marBottom w:val="0"/>
                          <w:divBdr>
                            <w:top w:val="none" w:sz="0" w:space="0" w:color="auto"/>
                            <w:left w:val="none" w:sz="0" w:space="0" w:color="auto"/>
                            <w:bottom w:val="none" w:sz="0" w:space="0" w:color="auto"/>
                            <w:right w:val="none" w:sz="0" w:space="0" w:color="auto"/>
                          </w:divBdr>
                          <w:divsChild>
                            <w:div w:id="1963150327">
                              <w:marLeft w:val="0"/>
                              <w:marRight w:val="150"/>
                              <w:marTop w:val="0"/>
                              <w:marBottom w:val="0"/>
                              <w:divBdr>
                                <w:top w:val="none" w:sz="0" w:space="0" w:color="auto"/>
                                <w:left w:val="none" w:sz="0" w:space="0" w:color="auto"/>
                                <w:bottom w:val="none" w:sz="0" w:space="0" w:color="auto"/>
                                <w:right w:val="none" w:sz="0" w:space="0" w:color="auto"/>
                              </w:divBdr>
                              <w:divsChild>
                                <w:div w:id="3867475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66174">
      <w:bodyDiv w:val="1"/>
      <w:marLeft w:val="0"/>
      <w:marRight w:val="0"/>
      <w:marTop w:val="0"/>
      <w:marBottom w:val="0"/>
      <w:divBdr>
        <w:top w:val="none" w:sz="0" w:space="0" w:color="auto"/>
        <w:left w:val="none" w:sz="0" w:space="0" w:color="auto"/>
        <w:bottom w:val="none" w:sz="0" w:space="0" w:color="auto"/>
        <w:right w:val="none" w:sz="0" w:space="0" w:color="auto"/>
      </w:divBdr>
      <w:divsChild>
        <w:div w:id="202182484">
          <w:marLeft w:val="0"/>
          <w:marRight w:val="0"/>
          <w:marTop w:val="0"/>
          <w:marBottom w:val="0"/>
          <w:divBdr>
            <w:top w:val="none" w:sz="0" w:space="0" w:color="auto"/>
            <w:left w:val="none" w:sz="0" w:space="0" w:color="auto"/>
            <w:bottom w:val="none" w:sz="0" w:space="0" w:color="auto"/>
            <w:right w:val="none" w:sz="0" w:space="0" w:color="auto"/>
          </w:divBdr>
          <w:divsChild>
            <w:div w:id="41681143">
              <w:marLeft w:val="0"/>
              <w:marRight w:val="0"/>
              <w:marTop w:val="0"/>
              <w:marBottom w:val="0"/>
              <w:divBdr>
                <w:top w:val="none" w:sz="0" w:space="0" w:color="auto"/>
                <w:left w:val="none" w:sz="0" w:space="0" w:color="auto"/>
                <w:bottom w:val="none" w:sz="0" w:space="0" w:color="auto"/>
                <w:right w:val="none" w:sz="0" w:space="0" w:color="auto"/>
              </w:divBdr>
              <w:divsChild>
                <w:div w:id="616790278">
                  <w:marLeft w:val="0"/>
                  <w:marRight w:val="0"/>
                  <w:marTop w:val="0"/>
                  <w:marBottom w:val="0"/>
                  <w:divBdr>
                    <w:top w:val="none" w:sz="0" w:space="0" w:color="auto"/>
                    <w:left w:val="none" w:sz="0" w:space="0" w:color="auto"/>
                    <w:bottom w:val="none" w:sz="0" w:space="0" w:color="auto"/>
                    <w:right w:val="none" w:sz="0" w:space="0" w:color="auto"/>
                  </w:divBdr>
                  <w:divsChild>
                    <w:div w:id="610166338">
                      <w:marLeft w:val="0"/>
                      <w:marRight w:val="0"/>
                      <w:marTop w:val="0"/>
                      <w:marBottom w:val="0"/>
                      <w:divBdr>
                        <w:top w:val="none" w:sz="0" w:space="0" w:color="auto"/>
                        <w:left w:val="none" w:sz="0" w:space="0" w:color="auto"/>
                        <w:bottom w:val="none" w:sz="0" w:space="0" w:color="auto"/>
                        <w:right w:val="none" w:sz="0" w:space="0" w:color="auto"/>
                      </w:divBdr>
                      <w:divsChild>
                        <w:div w:id="275989763">
                          <w:marLeft w:val="0"/>
                          <w:marRight w:val="0"/>
                          <w:marTop w:val="0"/>
                          <w:marBottom w:val="0"/>
                          <w:divBdr>
                            <w:top w:val="none" w:sz="0" w:space="0" w:color="auto"/>
                            <w:left w:val="none" w:sz="0" w:space="0" w:color="auto"/>
                            <w:bottom w:val="none" w:sz="0" w:space="0" w:color="auto"/>
                            <w:right w:val="none" w:sz="0" w:space="0" w:color="auto"/>
                          </w:divBdr>
                          <w:divsChild>
                            <w:div w:id="1001275827">
                              <w:marLeft w:val="0"/>
                              <w:marRight w:val="0"/>
                              <w:marTop w:val="0"/>
                              <w:marBottom w:val="0"/>
                              <w:divBdr>
                                <w:top w:val="none" w:sz="0" w:space="0" w:color="auto"/>
                                <w:left w:val="none" w:sz="0" w:space="0" w:color="auto"/>
                                <w:bottom w:val="none" w:sz="0" w:space="0" w:color="auto"/>
                                <w:right w:val="none" w:sz="0" w:space="0" w:color="auto"/>
                              </w:divBdr>
                              <w:divsChild>
                                <w:div w:id="1366254814">
                                  <w:marLeft w:val="0"/>
                                  <w:marRight w:val="0"/>
                                  <w:marTop w:val="0"/>
                                  <w:marBottom w:val="0"/>
                                  <w:divBdr>
                                    <w:top w:val="none" w:sz="0" w:space="0" w:color="auto"/>
                                    <w:left w:val="none" w:sz="0" w:space="0" w:color="auto"/>
                                    <w:bottom w:val="none" w:sz="0" w:space="0" w:color="auto"/>
                                    <w:right w:val="none" w:sz="0" w:space="0" w:color="auto"/>
                                  </w:divBdr>
                                  <w:divsChild>
                                    <w:div w:id="599604007">
                                      <w:marLeft w:val="0"/>
                                      <w:marRight w:val="0"/>
                                      <w:marTop w:val="0"/>
                                      <w:marBottom w:val="0"/>
                                      <w:divBdr>
                                        <w:top w:val="none" w:sz="0" w:space="0" w:color="auto"/>
                                        <w:left w:val="none" w:sz="0" w:space="0" w:color="auto"/>
                                        <w:bottom w:val="none" w:sz="0" w:space="0" w:color="auto"/>
                                        <w:right w:val="none" w:sz="0" w:space="0" w:color="auto"/>
                                      </w:divBdr>
                                      <w:divsChild>
                                        <w:div w:id="911936727">
                                          <w:marLeft w:val="0"/>
                                          <w:marRight w:val="0"/>
                                          <w:marTop w:val="0"/>
                                          <w:marBottom w:val="495"/>
                                          <w:divBdr>
                                            <w:top w:val="none" w:sz="0" w:space="0" w:color="auto"/>
                                            <w:left w:val="none" w:sz="0" w:space="0" w:color="auto"/>
                                            <w:bottom w:val="none" w:sz="0" w:space="0" w:color="auto"/>
                                            <w:right w:val="none" w:sz="0" w:space="0" w:color="auto"/>
                                          </w:divBdr>
                                          <w:divsChild>
                                            <w:div w:id="47588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689164">
      <w:bodyDiv w:val="1"/>
      <w:marLeft w:val="0"/>
      <w:marRight w:val="0"/>
      <w:marTop w:val="0"/>
      <w:marBottom w:val="0"/>
      <w:divBdr>
        <w:top w:val="none" w:sz="0" w:space="0" w:color="auto"/>
        <w:left w:val="none" w:sz="0" w:space="0" w:color="auto"/>
        <w:bottom w:val="none" w:sz="0" w:space="0" w:color="auto"/>
        <w:right w:val="none" w:sz="0" w:space="0" w:color="auto"/>
      </w:divBdr>
      <w:divsChild>
        <w:div w:id="1715082512">
          <w:marLeft w:val="0"/>
          <w:marRight w:val="0"/>
          <w:marTop w:val="0"/>
          <w:marBottom w:val="0"/>
          <w:divBdr>
            <w:top w:val="none" w:sz="0" w:space="0" w:color="auto"/>
            <w:left w:val="none" w:sz="0" w:space="0" w:color="auto"/>
            <w:bottom w:val="none" w:sz="0" w:space="0" w:color="auto"/>
            <w:right w:val="none" w:sz="0" w:space="0" w:color="auto"/>
          </w:divBdr>
          <w:divsChild>
            <w:div w:id="291638602">
              <w:marLeft w:val="0"/>
              <w:marRight w:val="0"/>
              <w:marTop w:val="0"/>
              <w:marBottom w:val="0"/>
              <w:divBdr>
                <w:top w:val="none" w:sz="0" w:space="0" w:color="auto"/>
                <w:left w:val="none" w:sz="0" w:space="0" w:color="auto"/>
                <w:bottom w:val="none" w:sz="0" w:space="0" w:color="auto"/>
                <w:right w:val="none" w:sz="0" w:space="0" w:color="auto"/>
              </w:divBdr>
              <w:divsChild>
                <w:div w:id="1680500830">
                  <w:marLeft w:val="0"/>
                  <w:marRight w:val="0"/>
                  <w:marTop w:val="0"/>
                  <w:marBottom w:val="0"/>
                  <w:divBdr>
                    <w:top w:val="none" w:sz="0" w:space="0" w:color="auto"/>
                    <w:left w:val="none" w:sz="0" w:space="0" w:color="auto"/>
                    <w:bottom w:val="none" w:sz="0" w:space="0" w:color="auto"/>
                    <w:right w:val="none" w:sz="0" w:space="0" w:color="auto"/>
                  </w:divBdr>
                  <w:divsChild>
                    <w:div w:id="865950098">
                      <w:marLeft w:val="0"/>
                      <w:marRight w:val="0"/>
                      <w:marTop w:val="0"/>
                      <w:marBottom w:val="0"/>
                      <w:divBdr>
                        <w:top w:val="none" w:sz="0" w:space="0" w:color="auto"/>
                        <w:left w:val="none" w:sz="0" w:space="0" w:color="auto"/>
                        <w:bottom w:val="none" w:sz="0" w:space="0" w:color="auto"/>
                        <w:right w:val="none" w:sz="0" w:space="0" w:color="auto"/>
                      </w:divBdr>
                      <w:divsChild>
                        <w:div w:id="544761394">
                          <w:marLeft w:val="0"/>
                          <w:marRight w:val="0"/>
                          <w:marTop w:val="0"/>
                          <w:marBottom w:val="0"/>
                          <w:divBdr>
                            <w:top w:val="none" w:sz="0" w:space="0" w:color="auto"/>
                            <w:left w:val="none" w:sz="0" w:space="0" w:color="auto"/>
                            <w:bottom w:val="none" w:sz="0" w:space="0" w:color="auto"/>
                            <w:right w:val="none" w:sz="0" w:space="0" w:color="auto"/>
                          </w:divBdr>
                          <w:divsChild>
                            <w:div w:id="943607554">
                              <w:marLeft w:val="0"/>
                              <w:marRight w:val="0"/>
                              <w:marTop w:val="0"/>
                              <w:marBottom w:val="0"/>
                              <w:divBdr>
                                <w:top w:val="none" w:sz="0" w:space="0" w:color="auto"/>
                                <w:left w:val="none" w:sz="0" w:space="0" w:color="auto"/>
                                <w:bottom w:val="none" w:sz="0" w:space="0" w:color="auto"/>
                                <w:right w:val="none" w:sz="0" w:space="0" w:color="auto"/>
                              </w:divBdr>
                              <w:divsChild>
                                <w:div w:id="856845795">
                                  <w:marLeft w:val="0"/>
                                  <w:marRight w:val="0"/>
                                  <w:marTop w:val="0"/>
                                  <w:marBottom w:val="0"/>
                                  <w:divBdr>
                                    <w:top w:val="none" w:sz="0" w:space="0" w:color="auto"/>
                                    <w:left w:val="none" w:sz="0" w:space="0" w:color="auto"/>
                                    <w:bottom w:val="none" w:sz="0" w:space="0" w:color="auto"/>
                                    <w:right w:val="none" w:sz="0" w:space="0" w:color="auto"/>
                                  </w:divBdr>
                                  <w:divsChild>
                                    <w:div w:id="668023727">
                                      <w:marLeft w:val="0"/>
                                      <w:marRight w:val="0"/>
                                      <w:marTop w:val="0"/>
                                      <w:marBottom w:val="0"/>
                                      <w:divBdr>
                                        <w:top w:val="none" w:sz="0" w:space="0" w:color="auto"/>
                                        <w:left w:val="none" w:sz="0" w:space="0" w:color="auto"/>
                                        <w:bottom w:val="none" w:sz="0" w:space="0" w:color="auto"/>
                                        <w:right w:val="none" w:sz="0" w:space="0" w:color="auto"/>
                                      </w:divBdr>
                                      <w:divsChild>
                                        <w:div w:id="1530875160">
                                          <w:marLeft w:val="0"/>
                                          <w:marRight w:val="0"/>
                                          <w:marTop w:val="0"/>
                                          <w:marBottom w:val="495"/>
                                          <w:divBdr>
                                            <w:top w:val="none" w:sz="0" w:space="0" w:color="auto"/>
                                            <w:left w:val="none" w:sz="0" w:space="0" w:color="auto"/>
                                            <w:bottom w:val="none" w:sz="0" w:space="0" w:color="auto"/>
                                            <w:right w:val="none" w:sz="0" w:space="0" w:color="auto"/>
                                          </w:divBdr>
                                          <w:divsChild>
                                            <w:div w:id="102413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5867849">
      <w:bodyDiv w:val="1"/>
      <w:marLeft w:val="0"/>
      <w:marRight w:val="0"/>
      <w:marTop w:val="0"/>
      <w:marBottom w:val="0"/>
      <w:divBdr>
        <w:top w:val="none" w:sz="0" w:space="0" w:color="auto"/>
        <w:left w:val="none" w:sz="0" w:space="0" w:color="auto"/>
        <w:bottom w:val="none" w:sz="0" w:space="0" w:color="auto"/>
        <w:right w:val="none" w:sz="0" w:space="0" w:color="auto"/>
      </w:divBdr>
      <w:divsChild>
        <w:div w:id="191379637">
          <w:marLeft w:val="0"/>
          <w:marRight w:val="0"/>
          <w:marTop w:val="0"/>
          <w:marBottom w:val="0"/>
          <w:divBdr>
            <w:top w:val="none" w:sz="0" w:space="0" w:color="auto"/>
            <w:left w:val="none" w:sz="0" w:space="0" w:color="auto"/>
            <w:bottom w:val="none" w:sz="0" w:space="0" w:color="auto"/>
            <w:right w:val="none" w:sz="0" w:space="0" w:color="auto"/>
          </w:divBdr>
          <w:divsChild>
            <w:div w:id="2040355907">
              <w:marLeft w:val="0"/>
              <w:marRight w:val="0"/>
              <w:marTop w:val="0"/>
              <w:marBottom w:val="0"/>
              <w:divBdr>
                <w:top w:val="none" w:sz="0" w:space="0" w:color="auto"/>
                <w:left w:val="none" w:sz="0" w:space="0" w:color="auto"/>
                <w:bottom w:val="none" w:sz="0" w:space="0" w:color="auto"/>
                <w:right w:val="none" w:sz="0" w:space="0" w:color="auto"/>
              </w:divBdr>
              <w:divsChild>
                <w:div w:id="1466507539">
                  <w:marLeft w:val="0"/>
                  <w:marRight w:val="0"/>
                  <w:marTop w:val="0"/>
                  <w:marBottom w:val="0"/>
                  <w:divBdr>
                    <w:top w:val="none" w:sz="0" w:space="0" w:color="auto"/>
                    <w:left w:val="none" w:sz="0" w:space="0" w:color="auto"/>
                    <w:bottom w:val="none" w:sz="0" w:space="0" w:color="auto"/>
                    <w:right w:val="none" w:sz="0" w:space="0" w:color="auto"/>
                  </w:divBdr>
                  <w:divsChild>
                    <w:div w:id="1291397388">
                      <w:marLeft w:val="0"/>
                      <w:marRight w:val="0"/>
                      <w:marTop w:val="0"/>
                      <w:marBottom w:val="0"/>
                      <w:divBdr>
                        <w:top w:val="none" w:sz="0" w:space="0" w:color="auto"/>
                        <w:left w:val="none" w:sz="0" w:space="0" w:color="auto"/>
                        <w:bottom w:val="none" w:sz="0" w:space="0" w:color="auto"/>
                        <w:right w:val="none" w:sz="0" w:space="0" w:color="auto"/>
                      </w:divBdr>
                      <w:divsChild>
                        <w:div w:id="726340585">
                          <w:marLeft w:val="0"/>
                          <w:marRight w:val="0"/>
                          <w:marTop w:val="0"/>
                          <w:marBottom w:val="0"/>
                          <w:divBdr>
                            <w:top w:val="none" w:sz="0" w:space="0" w:color="auto"/>
                            <w:left w:val="none" w:sz="0" w:space="0" w:color="auto"/>
                            <w:bottom w:val="none" w:sz="0" w:space="0" w:color="auto"/>
                            <w:right w:val="none" w:sz="0" w:space="0" w:color="auto"/>
                          </w:divBdr>
                          <w:divsChild>
                            <w:div w:id="193421206">
                              <w:marLeft w:val="0"/>
                              <w:marRight w:val="0"/>
                              <w:marTop w:val="0"/>
                              <w:marBottom w:val="0"/>
                              <w:divBdr>
                                <w:top w:val="none" w:sz="0" w:space="0" w:color="auto"/>
                                <w:left w:val="none" w:sz="0" w:space="0" w:color="auto"/>
                                <w:bottom w:val="none" w:sz="0" w:space="0" w:color="auto"/>
                                <w:right w:val="none" w:sz="0" w:space="0" w:color="auto"/>
                              </w:divBdr>
                              <w:divsChild>
                                <w:div w:id="1525820603">
                                  <w:marLeft w:val="0"/>
                                  <w:marRight w:val="0"/>
                                  <w:marTop w:val="0"/>
                                  <w:marBottom w:val="0"/>
                                  <w:divBdr>
                                    <w:top w:val="none" w:sz="0" w:space="0" w:color="auto"/>
                                    <w:left w:val="none" w:sz="0" w:space="0" w:color="auto"/>
                                    <w:bottom w:val="none" w:sz="0" w:space="0" w:color="auto"/>
                                    <w:right w:val="none" w:sz="0" w:space="0" w:color="auto"/>
                                  </w:divBdr>
                                  <w:divsChild>
                                    <w:div w:id="1082944639">
                                      <w:marLeft w:val="0"/>
                                      <w:marRight w:val="0"/>
                                      <w:marTop w:val="0"/>
                                      <w:marBottom w:val="0"/>
                                      <w:divBdr>
                                        <w:top w:val="none" w:sz="0" w:space="0" w:color="auto"/>
                                        <w:left w:val="none" w:sz="0" w:space="0" w:color="auto"/>
                                        <w:bottom w:val="none" w:sz="0" w:space="0" w:color="auto"/>
                                        <w:right w:val="none" w:sz="0" w:space="0" w:color="auto"/>
                                      </w:divBdr>
                                      <w:divsChild>
                                        <w:div w:id="1780175022">
                                          <w:marLeft w:val="0"/>
                                          <w:marRight w:val="0"/>
                                          <w:marTop w:val="0"/>
                                          <w:marBottom w:val="0"/>
                                          <w:divBdr>
                                            <w:top w:val="none" w:sz="0" w:space="0" w:color="auto"/>
                                            <w:left w:val="none" w:sz="0" w:space="0" w:color="auto"/>
                                            <w:bottom w:val="none" w:sz="0" w:space="0" w:color="auto"/>
                                            <w:right w:val="none" w:sz="0" w:space="0" w:color="auto"/>
                                          </w:divBdr>
                                          <w:divsChild>
                                            <w:div w:id="1422677531">
                                              <w:marLeft w:val="0"/>
                                              <w:marRight w:val="0"/>
                                              <w:marTop w:val="0"/>
                                              <w:marBottom w:val="0"/>
                                              <w:divBdr>
                                                <w:top w:val="none" w:sz="0" w:space="0" w:color="auto"/>
                                                <w:left w:val="none" w:sz="0" w:space="0" w:color="auto"/>
                                                <w:bottom w:val="none" w:sz="0" w:space="0" w:color="auto"/>
                                                <w:right w:val="none" w:sz="0" w:space="0" w:color="auto"/>
                                              </w:divBdr>
                                              <w:divsChild>
                                                <w:div w:id="1330400087">
                                                  <w:marLeft w:val="0"/>
                                                  <w:marRight w:val="0"/>
                                                  <w:marTop w:val="0"/>
                                                  <w:marBottom w:val="0"/>
                                                  <w:divBdr>
                                                    <w:top w:val="none" w:sz="0" w:space="0" w:color="auto"/>
                                                    <w:left w:val="none" w:sz="0" w:space="0" w:color="auto"/>
                                                    <w:bottom w:val="none" w:sz="0" w:space="0" w:color="auto"/>
                                                    <w:right w:val="none" w:sz="0" w:space="0" w:color="auto"/>
                                                  </w:divBdr>
                                                  <w:divsChild>
                                                    <w:div w:id="1010183093">
                                                      <w:marLeft w:val="0"/>
                                                      <w:marRight w:val="0"/>
                                                      <w:marTop w:val="0"/>
                                                      <w:marBottom w:val="0"/>
                                                      <w:divBdr>
                                                        <w:top w:val="none" w:sz="0" w:space="0" w:color="auto"/>
                                                        <w:left w:val="none" w:sz="0" w:space="0" w:color="auto"/>
                                                        <w:bottom w:val="none" w:sz="0" w:space="0" w:color="auto"/>
                                                        <w:right w:val="none" w:sz="0" w:space="0" w:color="auto"/>
                                                      </w:divBdr>
                                                      <w:divsChild>
                                                        <w:div w:id="826555518">
                                                          <w:marLeft w:val="0"/>
                                                          <w:marRight w:val="0"/>
                                                          <w:marTop w:val="0"/>
                                                          <w:marBottom w:val="0"/>
                                                          <w:divBdr>
                                                            <w:top w:val="none" w:sz="0" w:space="0" w:color="auto"/>
                                                            <w:left w:val="none" w:sz="0" w:space="0" w:color="auto"/>
                                                            <w:bottom w:val="none" w:sz="0" w:space="0" w:color="auto"/>
                                                            <w:right w:val="none" w:sz="0" w:space="0" w:color="auto"/>
                                                          </w:divBdr>
                                                          <w:divsChild>
                                                            <w:div w:id="114558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123187">
                                                      <w:marLeft w:val="0"/>
                                                      <w:marRight w:val="0"/>
                                                      <w:marTop w:val="0"/>
                                                      <w:marBottom w:val="0"/>
                                                      <w:divBdr>
                                                        <w:top w:val="none" w:sz="0" w:space="0" w:color="auto"/>
                                                        <w:left w:val="none" w:sz="0" w:space="0" w:color="auto"/>
                                                        <w:bottom w:val="none" w:sz="0" w:space="0" w:color="auto"/>
                                                        <w:right w:val="none" w:sz="0" w:space="0" w:color="auto"/>
                                                      </w:divBdr>
                                                    </w:div>
                                                  </w:divsChild>
                                                </w:div>
                                                <w:div w:id="1741904977">
                                                  <w:marLeft w:val="0"/>
                                                  <w:marRight w:val="0"/>
                                                  <w:marTop w:val="0"/>
                                                  <w:marBottom w:val="0"/>
                                                  <w:divBdr>
                                                    <w:top w:val="none" w:sz="0" w:space="0" w:color="auto"/>
                                                    <w:left w:val="none" w:sz="0" w:space="0" w:color="auto"/>
                                                    <w:bottom w:val="none" w:sz="0" w:space="0" w:color="auto"/>
                                                    <w:right w:val="none" w:sz="0" w:space="0" w:color="auto"/>
                                                  </w:divBdr>
                                                  <w:divsChild>
                                                    <w:div w:id="1676348363">
                                                      <w:marLeft w:val="0"/>
                                                      <w:marRight w:val="0"/>
                                                      <w:marTop w:val="0"/>
                                                      <w:marBottom w:val="0"/>
                                                      <w:divBdr>
                                                        <w:top w:val="none" w:sz="0" w:space="0" w:color="auto"/>
                                                        <w:left w:val="none" w:sz="0" w:space="0" w:color="auto"/>
                                                        <w:bottom w:val="none" w:sz="0" w:space="0" w:color="auto"/>
                                                        <w:right w:val="none" w:sz="0" w:space="0" w:color="auto"/>
                                                      </w:divBdr>
                                                      <w:divsChild>
                                                        <w:div w:id="761267176">
                                                          <w:marLeft w:val="0"/>
                                                          <w:marRight w:val="0"/>
                                                          <w:marTop w:val="0"/>
                                                          <w:marBottom w:val="0"/>
                                                          <w:divBdr>
                                                            <w:top w:val="none" w:sz="0" w:space="0" w:color="auto"/>
                                                            <w:left w:val="none" w:sz="0" w:space="0" w:color="auto"/>
                                                            <w:bottom w:val="none" w:sz="0" w:space="0" w:color="auto"/>
                                                            <w:right w:val="none" w:sz="0" w:space="0" w:color="auto"/>
                                                          </w:divBdr>
                                                        </w:div>
                                                        <w:div w:id="195482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432054">
                                              <w:marLeft w:val="0"/>
                                              <w:marRight w:val="0"/>
                                              <w:marTop w:val="0"/>
                                              <w:marBottom w:val="0"/>
                                              <w:divBdr>
                                                <w:top w:val="none" w:sz="0" w:space="0" w:color="auto"/>
                                                <w:left w:val="none" w:sz="0" w:space="0" w:color="auto"/>
                                                <w:bottom w:val="none" w:sz="0" w:space="0" w:color="auto"/>
                                                <w:right w:val="none" w:sz="0" w:space="0" w:color="auto"/>
                                              </w:divBdr>
                                              <w:divsChild>
                                                <w:div w:id="417679346">
                                                  <w:marLeft w:val="0"/>
                                                  <w:marRight w:val="0"/>
                                                  <w:marTop w:val="0"/>
                                                  <w:marBottom w:val="0"/>
                                                  <w:divBdr>
                                                    <w:top w:val="none" w:sz="0" w:space="0" w:color="auto"/>
                                                    <w:left w:val="none" w:sz="0" w:space="0" w:color="auto"/>
                                                    <w:bottom w:val="none" w:sz="0" w:space="0" w:color="auto"/>
                                                    <w:right w:val="none" w:sz="0" w:space="0" w:color="auto"/>
                                                  </w:divBdr>
                                                  <w:divsChild>
                                                    <w:div w:id="189997779">
                                                      <w:marLeft w:val="0"/>
                                                      <w:marRight w:val="0"/>
                                                      <w:marTop w:val="0"/>
                                                      <w:marBottom w:val="0"/>
                                                      <w:divBdr>
                                                        <w:top w:val="none" w:sz="0" w:space="0" w:color="auto"/>
                                                        <w:left w:val="none" w:sz="0" w:space="0" w:color="auto"/>
                                                        <w:bottom w:val="none" w:sz="0" w:space="0" w:color="auto"/>
                                                        <w:right w:val="none" w:sz="0" w:space="0" w:color="auto"/>
                                                      </w:divBdr>
                                                      <w:divsChild>
                                                        <w:div w:id="935476304">
                                                          <w:marLeft w:val="0"/>
                                                          <w:marRight w:val="0"/>
                                                          <w:marTop w:val="0"/>
                                                          <w:marBottom w:val="0"/>
                                                          <w:divBdr>
                                                            <w:top w:val="none" w:sz="0" w:space="0" w:color="auto"/>
                                                            <w:left w:val="none" w:sz="0" w:space="0" w:color="auto"/>
                                                            <w:bottom w:val="none" w:sz="0" w:space="0" w:color="auto"/>
                                                            <w:right w:val="none" w:sz="0" w:space="0" w:color="auto"/>
                                                          </w:divBdr>
                                                        </w:div>
                                                        <w:div w:id="136644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189893">
                                                  <w:marLeft w:val="0"/>
                                                  <w:marRight w:val="0"/>
                                                  <w:marTop w:val="0"/>
                                                  <w:marBottom w:val="0"/>
                                                  <w:divBdr>
                                                    <w:top w:val="none" w:sz="0" w:space="0" w:color="auto"/>
                                                    <w:left w:val="none" w:sz="0" w:space="0" w:color="auto"/>
                                                    <w:bottom w:val="none" w:sz="0" w:space="0" w:color="auto"/>
                                                    <w:right w:val="none" w:sz="0" w:space="0" w:color="auto"/>
                                                  </w:divBdr>
                                                  <w:divsChild>
                                                    <w:div w:id="1052581042">
                                                      <w:marLeft w:val="0"/>
                                                      <w:marRight w:val="0"/>
                                                      <w:marTop w:val="0"/>
                                                      <w:marBottom w:val="0"/>
                                                      <w:divBdr>
                                                        <w:top w:val="none" w:sz="0" w:space="0" w:color="auto"/>
                                                        <w:left w:val="none" w:sz="0" w:space="0" w:color="auto"/>
                                                        <w:bottom w:val="none" w:sz="0" w:space="0" w:color="auto"/>
                                                        <w:right w:val="none" w:sz="0" w:space="0" w:color="auto"/>
                                                      </w:divBdr>
                                                      <w:divsChild>
                                                        <w:div w:id="210074931">
                                                          <w:marLeft w:val="0"/>
                                                          <w:marRight w:val="0"/>
                                                          <w:marTop w:val="0"/>
                                                          <w:marBottom w:val="0"/>
                                                          <w:divBdr>
                                                            <w:top w:val="none" w:sz="0" w:space="0" w:color="auto"/>
                                                            <w:left w:val="none" w:sz="0" w:space="0" w:color="auto"/>
                                                            <w:bottom w:val="none" w:sz="0" w:space="0" w:color="auto"/>
                                                            <w:right w:val="none" w:sz="0" w:space="0" w:color="auto"/>
                                                          </w:divBdr>
                                                          <w:divsChild>
                                                            <w:div w:id="88664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07904">
                                                      <w:marLeft w:val="0"/>
                                                      <w:marRight w:val="0"/>
                                                      <w:marTop w:val="0"/>
                                                      <w:marBottom w:val="0"/>
                                                      <w:divBdr>
                                                        <w:top w:val="none" w:sz="0" w:space="0" w:color="auto"/>
                                                        <w:left w:val="none" w:sz="0" w:space="0" w:color="auto"/>
                                                        <w:bottom w:val="none" w:sz="0" w:space="0" w:color="auto"/>
                                                        <w:right w:val="none" w:sz="0" w:space="0" w:color="auto"/>
                                                      </w:divBdr>
                                                    </w:div>
                                                  </w:divsChild>
                                                </w:div>
                                                <w:div w:id="791559092">
                                                  <w:marLeft w:val="0"/>
                                                  <w:marRight w:val="0"/>
                                                  <w:marTop w:val="0"/>
                                                  <w:marBottom w:val="0"/>
                                                  <w:divBdr>
                                                    <w:top w:val="none" w:sz="0" w:space="0" w:color="auto"/>
                                                    <w:left w:val="none" w:sz="0" w:space="0" w:color="auto"/>
                                                    <w:bottom w:val="single" w:sz="6" w:space="0" w:color="DADCE0"/>
                                                    <w:right w:val="none" w:sz="0" w:space="0" w:color="auto"/>
                                                  </w:divBdr>
                                                  <w:divsChild>
                                                    <w:div w:id="1901401354">
                                                      <w:marLeft w:val="0"/>
                                                      <w:marRight w:val="0"/>
                                                      <w:marTop w:val="0"/>
                                                      <w:marBottom w:val="0"/>
                                                      <w:divBdr>
                                                        <w:top w:val="none" w:sz="0" w:space="0" w:color="auto"/>
                                                        <w:left w:val="none" w:sz="0" w:space="0" w:color="auto"/>
                                                        <w:bottom w:val="none" w:sz="0" w:space="0" w:color="auto"/>
                                                        <w:right w:val="none" w:sz="0" w:space="0" w:color="auto"/>
                                                      </w:divBdr>
                                                      <w:divsChild>
                                                        <w:div w:id="1325088041">
                                                          <w:marLeft w:val="0"/>
                                                          <w:marRight w:val="0"/>
                                                          <w:marTop w:val="0"/>
                                                          <w:marBottom w:val="0"/>
                                                          <w:divBdr>
                                                            <w:top w:val="none" w:sz="0" w:space="0" w:color="auto"/>
                                                            <w:left w:val="none" w:sz="0" w:space="0" w:color="auto"/>
                                                            <w:bottom w:val="none" w:sz="0" w:space="0" w:color="auto"/>
                                                            <w:right w:val="none" w:sz="0" w:space="0" w:color="auto"/>
                                                          </w:divBdr>
                                                        </w:div>
                                                        <w:div w:id="150150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553373">
                                                  <w:marLeft w:val="0"/>
                                                  <w:marRight w:val="0"/>
                                                  <w:marTop w:val="0"/>
                                                  <w:marBottom w:val="0"/>
                                                  <w:divBdr>
                                                    <w:top w:val="none" w:sz="0" w:space="0" w:color="auto"/>
                                                    <w:left w:val="none" w:sz="0" w:space="0" w:color="auto"/>
                                                    <w:bottom w:val="single" w:sz="6" w:space="0" w:color="DADCE0"/>
                                                    <w:right w:val="none" w:sz="0" w:space="0" w:color="auto"/>
                                                  </w:divBdr>
                                                  <w:divsChild>
                                                    <w:div w:id="621108632">
                                                      <w:marLeft w:val="0"/>
                                                      <w:marRight w:val="0"/>
                                                      <w:marTop w:val="0"/>
                                                      <w:marBottom w:val="0"/>
                                                      <w:divBdr>
                                                        <w:top w:val="none" w:sz="0" w:space="0" w:color="auto"/>
                                                        <w:left w:val="none" w:sz="0" w:space="0" w:color="auto"/>
                                                        <w:bottom w:val="none" w:sz="0" w:space="0" w:color="auto"/>
                                                        <w:right w:val="none" w:sz="0" w:space="0" w:color="auto"/>
                                                      </w:divBdr>
                                                      <w:divsChild>
                                                        <w:div w:id="335621904">
                                                          <w:marLeft w:val="0"/>
                                                          <w:marRight w:val="0"/>
                                                          <w:marTop w:val="0"/>
                                                          <w:marBottom w:val="0"/>
                                                          <w:divBdr>
                                                            <w:top w:val="none" w:sz="0" w:space="0" w:color="auto"/>
                                                            <w:left w:val="none" w:sz="0" w:space="0" w:color="auto"/>
                                                            <w:bottom w:val="none" w:sz="0" w:space="0" w:color="auto"/>
                                                            <w:right w:val="none" w:sz="0" w:space="0" w:color="auto"/>
                                                          </w:divBdr>
                                                        </w:div>
                                                        <w:div w:id="34537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78529663">
      <w:bodyDiv w:val="1"/>
      <w:marLeft w:val="0"/>
      <w:marRight w:val="0"/>
      <w:marTop w:val="0"/>
      <w:marBottom w:val="0"/>
      <w:divBdr>
        <w:top w:val="none" w:sz="0" w:space="0" w:color="auto"/>
        <w:left w:val="none" w:sz="0" w:space="0" w:color="auto"/>
        <w:bottom w:val="none" w:sz="0" w:space="0" w:color="auto"/>
        <w:right w:val="none" w:sz="0" w:space="0" w:color="auto"/>
      </w:divBdr>
      <w:divsChild>
        <w:div w:id="1554582923">
          <w:marLeft w:val="0"/>
          <w:marRight w:val="0"/>
          <w:marTop w:val="0"/>
          <w:marBottom w:val="0"/>
          <w:divBdr>
            <w:top w:val="none" w:sz="0" w:space="0" w:color="auto"/>
            <w:left w:val="none" w:sz="0" w:space="0" w:color="auto"/>
            <w:bottom w:val="none" w:sz="0" w:space="0" w:color="auto"/>
            <w:right w:val="none" w:sz="0" w:space="0" w:color="auto"/>
          </w:divBdr>
          <w:divsChild>
            <w:div w:id="270358026">
              <w:marLeft w:val="0"/>
              <w:marRight w:val="0"/>
              <w:marTop w:val="0"/>
              <w:marBottom w:val="0"/>
              <w:divBdr>
                <w:top w:val="none" w:sz="0" w:space="0" w:color="auto"/>
                <w:left w:val="none" w:sz="0" w:space="0" w:color="auto"/>
                <w:bottom w:val="none" w:sz="0" w:space="0" w:color="auto"/>
                <w:right w:val="none" w:sz="0" w:space="0" w:color="auto"/>
              </w:divBdr>
              <w:divsChild>
                <w:div w:id="1662154327">
                  <w:marLeft w:val="0"/>
                  <w:marRight w:val="0"/>
                  <w:marTop w:val="0"/>
                  <w:marBottom w:val="0"/>
                  <w:divBdr>
                    <w:top w:val="none" w:sz="0" w:space="0" w:color="auto"/>
                    <w:left w:val="none" w:sz="0" w:space="0" w:color="auto"/>
                    <w:bottom w:val="none" w:sz="0" w:space="0" w:color="auto"/>
                    <w:right w:val="none" w:sz="0" w:space="0" w:color="auto"/>
                  </w:divBdr>
                  <w:divsChild>
                    <w:div w:id="116341079">
                      <w:marLeft w:val="0"/>
                      <w:marRight w:val="0"/>
                      <w:marTop w:val="0"/>
                      <w:marBottom w:val="0"/>
                      <w:divBdr>
                        <w:top w:val="none" w:sz="0" w:space="0" w:color="auto"/>
                        <w:left w:val="none" w:sz="0" w:space="0" w:color="auto"/>
                        <w:bottom w:val="none" w:sz="0" w:space="0" w:color="auto"/>
                        <w:right w:val="none" w:sz="0" w:space="0" w:color="auto"/>
                      </w:divBdr>
                      <w:divsChild>
                        <w:div w:id="1589267371">
                          <w:marLeft w:val="0"/>
                          <w:marRight w:val="0"/>
                          <w:marTop w:val="0"/>
                          <w:marBottom w:val="0"/>
                          <w:divBdr>
                            <w:top w:val="none" w:sz="0" w:space="0" w:color="auto"/>
                            <w:left w:val="none" w:sz="0" w:space="0" w:color="auto"/>
                            <w:bottom w:val="none" w:sz="0" w:space="0" w:color="auto"/>
                            <w:right w:val="none" w:sz="0" w:space="0" w:color="auto"/>
                          </w:divBdr>
                          <w:divsChild>
                            <w:div w:id="1101294572">
                              <w:marLeft w:val="0"/>
                              <w:marRight w:val="0"/>
                              <w:marTop w:val="0"/>
                              <w:marBottom w:val="0"/>
                              <w:divBdr>
                                <w:top w:val="none" w:sz="0" w:space="0" w:color="auto"/>
                                <w:left w:val="none" w:sz="0" w:space="0" w:color="auto"/>
                                <w:bottom w:val="none" w:sz="0" w:space="0" w:color="auto"/>
                                <w:right w:val="none" w:sz="0" w:space="0" w:color="auto"/>
                              </w:divBdr>
                              <w:divsChild>
                                <w:div w:id="871304171">
                                  <w:marLeft w:val="0"/>
                                  <w:marRight w:val="0"/>
                                  <w:marTop w:val="0"/>
                                  <w:marBottom w:val="0"/>
                                  <w:divBdr>
                                    <w:top w:val="none" w:sz="0" w:space="0" w:color="auto"/>
                                    <w:left w:val="none" w:sz="0" w:space="0" w:color="auto"/>
                                    <w:bottom w:val="none" w:sz="0" w:space="0" w:color="auto"/>
                                    <w:right w:val="none" w:sz="0" w:space="0" w:color="auto"/>
                                  </w:divBdr>
                                  <w:divsChild>
                                    <w:div w:id="2042702375">
                                      <w:marLeft w:val="0"/>
                                      <w:marRight w:val="0"/>
                                      <w:marTop w:val="0"/>
                                      <w:marBottom w:val="0"/>
                                      <w:divBdr>
                                        <w:top w:val="none" w:sz="0" w:space="0" w:color="auto"/>
                                        <w:left w:val="none" w:sz="0" w:space="0" w:color="auto"/>
                                        <w:bottom w:val="none" w:sz="0" w:space="0" w:color="auto"/>
                                        <w:right w:val="none" w:sz="0" w:space="0" w:color="auto"/>
                                      </w:divBdr>
                                      <w:divsChild>
                                        <w:div w:id="1934125560">
                                          <w:marLeft w:val="0"/>
                                          <w:marRight w:val="0"/>
                                          <w:marTop w:val="0"/>
                                          <w:marBottom w:val="495"/>
                                          <w:divBdr>
                                            <w:top w:val="none" w:sz="0" w:space="0" w:color="auto"/>
                                            <w:left w:val="none" w:sz="0" w:space="0" w:color="auto"/>
                                            <w:bottom w:val="none" w:sz="0" w:space="0" w:color="auto"/>
                                            <w:right w:val="none" w:sz="0" w:space="0" w:color="auto"/>
                                          </w:divBdr>
                                          <w:divsChild>
                                            <w:div w:id="130497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1401857">
      <w:bodyDiv w:val="1"/>
      <w:marLeft w:val="0"/>
      <w:marRight w:val="0"/>
      <w:marTop w:val="0"/>
      <w:marBottom w:val="0"/>
      <w:divBdr>
        <w:top w:val="none" w:sz="0" w:space="0" w:color="auto"/>
        <w:left w:val="none" w:sz="0" w:space="0" w:color="auto"/>
        <w:bottom w:val="none" w:sz="0" w:space="0" w:color="auto"/>
        <w:right w:val="none" w:sz="0" w:space="0" w:color="auto"/>
      </w:divBdr>
      <w:divsChild>
        <w:div w:id="1078555450">
          <w:marLeft w:val="0"/>
          <w:marRight w:val="0"/>
          <w:marTop w:val="0"/>
          <w:marBottom w:val="0"/>
          <w:divBdr>
            <w:top w:val="none" w:sz="0" w:space="0" w:color="auto"/>
            <w:left w:val="none" w:sz="0" w:space="0" w:color="auto"/>
            <w:bottom w:val="none" w:sz="0" w:space="0" w:color="auto"/>
            <w:right w:val="none" w:sz="0" w:space="0" w:color="auto"/>
          </w:divBdr>
          <w:divsChild>
            <w:div w:id="1506869930">
              <w:marLeft w:val="0"/>
              <w:marRight w:val="0"/>
              <w:marTop w:val="0"/>
              <w:marBottom w:val="0"/>
              <w:divBdr>
                <w:top w:val="none" w:sz="0" w:space="0" w:color="auto"/>
                <w:left w:val="none" w:sz="0" w:space="0" w:color="auto"/>
                <w:bottom w:val="none" w:sz="0" w:space="0" w:color="auto"/>
                <w:right w:val="none" w:sz="0" w:space="0" w:color="auto"/>
              </w:divBdr>
              <w:divsChild>
                <w:div w:id="452797168">
                  <w:marLeft w:val="0"/>
                  <w:marRight w:val="0"/>
                  <w:marTop w:val="0"/>
                  <w:marBottom w:val="0"/>
                  <w:divBdr>
                    <w:top w:val="none" w:sz="0" w:space="0" w:color="auto"/>
                    <w:left w:val="none" w:sz="0" w:space="0" w:color="auto"/>
                    <w:bottom w:val="none" w:sz="0" w:space="0" w:color="auto"/>
                    <w:right w:val="none" w:sz="0" w:space="0" w:color="auto"/>
                  </w:divBdr>
                  <w:divsChild>
                    <w:div w:id="46102977">
                      <w:marLeft w:val="0"/>
                      <w:marRight w:val="0"/>
                      <w:marTop w:val="0"/>
                      <w:marBottom w:val="0"/>
                      <w:divBdr>
                        <w:top w:val="none" w:sz="0" w:space="0" w:color="auto"/>
                        <w:left w:val="none" w:sz="0" w:space="0" w:color="auto"/>
                        <w:bottom w:val="none" w:sz="0" w:space="0" w:color="auto"/>
                        <w:right w:val="none" w:sz="0" w:space="0" w:color="auto"/>
                      </w:divBdr>
                      <w:divsChild>
                        <w:div w:id="954992657">
                          <w:marLeft w:val="0"/>
                          <w:marRight w:val="0"/>
                          <w:marTop w:val="0"/>
                          <w:marBottom w:val="0"/>
                          <w:divBdr>
                            <w:top w:val="none" w:sz="0" w:space="0" w:color="auto"/>
                            <w:left w:val="none" w:sz="0" w:space="0" w:color="auto"/>
                            <w:bottom w:val="none" w:sz="0" w:space="0" w:color="auto"/>
                            <w:right w:val="none" w:sz="0" w:space="0" w:color="auto"/>
                          </w:divBdr>
                          <w:divsChild>
                            <w:div w:id="946691393">
                              <w:marLeft w:val="0"/>
                              <w:marRight w:val="0"/>
                              <w:marTop w:val="0"/>
                              <w:marBottom w:val="0"/>
                              <w:divBdr>
                                <w:top w:val="none" w:sz="0" w:space="0" w:color="auto"/>
                                <w:left w:val="none" w:sz="0" w:space="0" w:color="auto"/>
                                <w:bottom w:val="none" w:sz="0" w:space="0" w:color="auto"/>
                                <w:right w:val="none" w:sz="0" w:space="0" w:color="auto"/>
                              </w:divBdr>
                              <w:divsChild>
                                <w:div w:id="1012609736">
                                  <w:marLeft w:val="0"/>
                                  <w:marRight w:val="0"/>
                                  <w:marTop w:val="0"/>
                                  <w:marBottom w:val="0"/>
                                  <w:divBdr>
                                    <w:top w:val="none" w:sz="0" w:space="0" w:color="auto"/>
                                    <w:left w:val="none" w:sz="0" w:space="0" w:color="auto"/>
                                    <w:bottom w:val="none" w:sz="0" w:space="0" w:color="auto"/>
                                    <w:right w:val="none" w:sz="0" w:space="0" w:color="auto"/>
                                  </w:divBdr>
                                  <w:divsChild>
                                    <w:div w:id="841161618">
                                      <w:marLeft w:val="0"/>
                                      <w:marRight w:val="0"/>
                                      <w:marTop w:val="0"/>
                                      <w:marBottom w:val="0"/>
                                      <w:divBdr>
                                        <w:top w:val="none" w:sz="0" w:space="0" w:color="auto"/>
                                        <w:left w:val="none" w:sz="0" w:space="0" w:color="auto"/>
                                        <w:bottom w:val="none" w:sz="0" w:space="0" w:color="auto"/>
                                        <w:right w:val="none" w:sz="0" w:space="0" w:color="auto"/>
                                      </w:divBdr>
                                      <w:divsChild>
                                        <w:div w:id="575281482">
                                          <w:marLeft w:val="0"/>
                                          <w:marRight w:val="0"/>
                                          <w:marTop w:val="0"/>
                                          <w:marBottom w:val="0"/>
                                          <w:divBdr>
                                            <w:top w:val="none" w:sz="0" w:space="0" w:color="auto"/>
                                            <w:left w:val="none" w:sz="0" w:space="0" w:color="auto"/>
                                            <w:bottom w:val="none" w:sz="0" w:space="0" w:color="auto"/>
                                            <w:right w:val="none" w:sz="0" w:space="0" w:color="auto"/>
                                          </w:divBdr>
                                          <w:divsChild>
                                            <w:div w:id="458378870">
                                              <w:marLeft w:val="0"/>
                                              <w:marRight w:val="0"/>
                                              <w:marTop w:val="0"/>
                                              <w:marBottom w:val="0"/>
                                              <w:divBdr>
                                                <w:top w:val="none" w:sz="0" w:space="0" w:color="auto"/>
                                                <w:left w:val="none" w:sz="0" w:space="0" w:color="auto"/>
                                                <w:bottom w:val="none" w:sz="0" w:space="0" w:color="auto"/>
                                                <w:right w:val="none" w:sz="0" w:space="0" w:color="auto"/>
                                              </w:divBdr>
                                              <w:divsChild>
                                                <w:div w:id="436486129">
                                                  <w:marLeft w:val="0"/>
                                                  <w:marRight w:val="0"/>
                                                  <w:marTop w:val="0"/>
                                                  <w:marBottom w:val="0"/>
                                                  <w:divBdr>
                                                    <w:top w:val="none" w:sz="0" w:space="0" w:color="auto"/>
                                                    <w:left w:val="none" w:sz="0" w:space="0" w:color="auto"/>
                                                    <w:bottom w:val="none" w:sz="0" w:space="0" w:color="auto"/>
                                                    <w:right w:val="none" w:sz="0" w:space="0" w:color="auto"/>
                                                  </w:divBdr>
                                                  <w:divsChild>
                                                    <w:div w:id="921723188">
                                                      <w:marLeft w:val="0"/>
                                                      <w:marRight w:val="0"/>
                                                      <w:marTop w:val="0"/>
                                                      <w:marBottom w:val="0"/>
                                                      <w:divBdr>
                                                        <w:top w:val="none" w:sz="0" w:space="0" w:color="auto"/>
                                                        <w:left w:val="none" w:sz="0" w:space="0" w:color="auto"/>
                                                        <w:bottom w:val="none" w:sz="0" w:space="0" w:color="auto"/>
                                                        <w:right w:val="none" w:sz="0" w:space="0" w:color="auto"/>
                                                      </w:divBdr>
                                                    </w:div>
                                                  </w:divsChild>
                                                </w:div>
                                                <w:div w:id="728305760">
                                                  <w:marLeft w:val="0"/>
                                                  <w:marRight w:val="0"/>
                                                  <w:marTop w:val="0"/>
                                                  <w:marBottom w:val="0"/>
                                                  <w:divBdr>
                                                    <w:top w:val="none" w:sz="0" w:space="0" w:color="auto"/>
                                                    <w:left w:val="none" w:sz="0" w:space="0" w:color="auto"/>
                                                    <w:bottom w:val="none" w:sz="0" w:space="0" w:color="auto"/>
                                                    <w:right w:val="none" w:sz="0" w:space="0" w:color="auto"/>
                                                  </w:divBdr>
                                                  <w:divsChild>
                                                    <w:div w:id="84917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5183870">
      <w:bodyDiv w:val="1"/>
      <w:marLeft w:val="0"/>
      <w:marRight w:val="0"/>
      <w:marTop w:val="0"/>
      <w:marBottom w:val="0"/>
      <w:divBdr>
        <w:top w:val="none" w:sz="0" w:space="0" w:color="auto"/>
        <w:left w:val="none" w:sz="0" w:space="0" w:color="auto"/>
        <w:bottom w:val="none" w:sz="0" w:space="0" w:color="auto"/>
        <w:right w:val="none" w:sz="0" w:space="0" w:color="auto"/>
      </w:divBdr>
      <w:divsChild>
        <w:div w:id="151063800">
          <w:marLeft w:val="0"/>
          <w:marRight w:val="0"/>
          <w:marTop w:val="0"/>
          <w:marBottom w:val="0"/>
          <w:divBdr>
            <w:top w:val="none" w:sz="0" w:space="0" w:color="auto"/>
            <w:left w:val="none" w:sz="0" w:space="0" w:color="auto"/>
            <w:bottom w:val="none" w:sz="0" w:space="0" w:color="auto"/>
            <w:right w:val="none" w:sz="0" w:space="0" w:color="auto"/>
          </w:divBdr>
          <w:divsChild>
            <w:div w:id="1514420088">
              <w:marLeft w:val="0"/>
              <w:marRight w:val="0"/>
              <w:marTop w:val="0"/>
              <w:marBottom w:val="0"/>
              <w:divBdr>
                <w:top w:val="none" w:sz="0" w:space="0" w:color="auto"/>
                <w:left w:val="none" w:sz="0" w:space="0" w:color="auto"/>
                <w:bottom w:val="none" w:sz="0" w:space="0" w:color="auto"/>
                <w:right w:val="none" w:sz="0" w:space="0" w:color="auto"/>
              </w:divBdr>
              <w:divsChild>
                <w:div w:id="1571227414">
                  <w:marLeft w:val="0"/>
                  <w:marRight w:val="0"/>
                  <w:marTop w:val="0"/>
                  <w:marBottom w:val="0"/>
                  <w:divBdr>
                    <w:top w:val="none" w:sz="0" w:space="0" w:color="auto"/>
                    <w:left w:val="none" w:sz="0" w:space="0" w:color="auto"/>
                    <w:bottom w:val="none" w:sz="0" w:space="0" w:color="auto"/>
                    <w:right w:val="none" w:sz="0" w:space="0" w:color="auto"/>
                  </w:divBdr>
                  <w:divsChild>
                    <w:div w:id="1410224977">
                      <w:marLeft w:val="0"/>
                      <w:marRight w:val="0"/>
                      <w:marTop w:val="0"/>
                      <w:marBottom w:val="0"/>
                      <w:divBdr>
                        <w:top w:val="none" w:sz="0" w:space="0" w:color="auto"/>
                        <w:left w:val="none" w:sz="0" w:space="0" w:color="auto"/>
                        <w:bottom w:val="none" w:sz="0" w:space="0" w:color="auto"/>
                        <w:right w:val="none" w:sz="0" w:space="0" w:color="auto"/>
                      </w:divBdr>
                      <w:divsChild>
                        <w:div w:id="890963317">
                          <w:marLeft w:val="0"/>
                          <w:marRight w:val="0"/>
                          <w:marTop w:val="0"/>
                          <w:marBottom w:val="0"/>
                          <w:divBdr>
                            <w:top w:val="none" w:sz="0" w:space="0" w:color="auto"/>
                            <w:left w:val="none" w:sz="0" w:space="0" w:color="auto"/>
                            <w:bottom w:val="none" w:sz="0" w:space="0" w:color="auto"/>
                            <w:right w:val="none" w:sz="0" w:space="0" w:color="auto"/>
                          </w:divBdr>
                          <w:divsChild>
                            <w:div w:id="1690066798">
                              <w:marLeft w:val="0"/>
                              <w:marRight w:val="0"/>
                              <w:marTop w:val="0"/>
                              <w:marBottom w:val="0"/>
                              <w:divBdr>
                                <w:top w:val="none" w:sz="0" w:space="0" w:color="auto"/>
                                <w:left w:val="none" w:sz="0" w:space="0" w:color="auto"/>
                                <w:bottom w:val="none" w:sz="0" w:space="0" w:color="auto"/>
                                <w:right w:val="none" w:sz="0" w:space="0" w:color="auto"/>
                              </w:divBdr>
                              <w:divsChild>
                                <w:div w:id="732003352">
                                  <w:marLeft w:val="0"/>
                                  <w:marRight w:val="0"/>
                                  <w:marTop w:val="0"/>
                                  <w:marBottom w:val="0"/>
                                  <w:divBdr>
                                    <w:top w:val="none" w:sz="0" w:space="0" w:color="auto"/>
                                    <w:left w:val="none" w:sz="0" w:space="0" w:color="auto"/>
                                    <w:bottom w:val="none" w:sz="0" w:space="0" w:color="auto"/>
                                    <w:right w:val="none" w:sz="0" w:space="0" w:color="auto"/>
                                  </w:divBdr>
                                  <w:divsChild>
                                    <w:div w:id="378670482">
                                      <w:marLeft w:val="0"/>
                                      <w:marRight w:val="0"/>
                                      <w:marTop w:val="0"/>
                                      <w:marBottom w:val="0"/>
                                      <w:divBdr>
                                        <w:top w:val="none" w:sz="0" w:space="0" w:color="auto"/>
                                        <w:left w:val="none" w:sz="0" w:space="0" w:color="auto"/>
                                        <w:bottom w:val="none" w:sz="0" w:space="0" w:color="auto"/>
                                        <w:right w:val="none" w:sz="0" w:space="0" w:color="auto"/>
                                      </w:divBdr>
                                      <w:divsChild>
                                        <w:div w:id="1254824605">
                                          <w:marLeft w:val="0"/>
                                          <w:marRight w:val="0"/>
                                          <w:marTop w:val="0"/>
                                          <w:marBottom w:val="495"/>
                                          <w:divBdr>
                                            <w:top w:val="none" w:sz="0" w:space="0" w:color="auto"/>
                                            <w:left w:val="none" w:sz="0" w:space="0" w:color="auto"/>
                                            <w:bottom w:val="none" w:sz="0" w:space="0" w:color="auto"/>
                                            <w:right w:val="none" w:sz="0" w:space="0" w:color="auto"/>
                                          </w:divBdr>
                                          <w:divsChild>
                                            <w:div w:id="188259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4917938">
      <w:bodyDiv w:val="1"/>
      <w:marLeft w:val="0"/>
      <w:marRight w:val="0"/>
      <w:marTop w:val="0"/>
      <w:marBottom w:val="0"/>
      <w:divBdr>
        <w:top w:val="none" w:sz="0" w:space="0" w:color="auto"/>
        <w:left w:val="none" w:sz="0" w:space="0" w:color="auto"/>
        <w:bottom w:val="none" w:sz="0" w:space="0" w:color="auto"/>
        <w:right w:val="none" w:sz="0" w:space="0" w:color="auto"/>
      </w:divBdr>
      <w:divsChild>
        <w:div w:id="2072774390">
          <w:marLeft w:val="0"/>
          <w:marRight w:val="0"/>
          <w:marTop w:val="0"/>
          <w:marBottom w:val="0"/>
          <w:divBdr>
            <w:top w:val="none" w:sz="0" w:space="0" w:color="auto"/>
            <w:left w:val="none" w:sz="0" w:space="0" w:color="auto"/>
            <w:bottom w:val="none" w:sz="0" w:space="0" w:color="auto"/>
            <w:right w:val="none" w:sz="0" w:space="0" w:color="auto"/>
          </w:divBdr>
          <w:divsChild>
            <w:div w:id="1054038632">
              <w:marLeft w:val="0"/>
              <w:marRight w:val="0"/>
              <w:marTop w:val="0"/>
              <w:marBottom w:val="0"/>
              <w:divBdr>
                <w:top w:val="none" w:sz="0" w:space="0" w:color="auto"/>
                <w:left w:val="none" w:sz="0" w:space="0" w:color="auto"/>
                <w:bottom w:val="none" w:sz="0" w:space="0" w:color="auto"/>
                <w:right w:val="none" w:sz="0" w:space="0" w:color="auto"/>
              </w:divBdr>
              <w:divsChild>
                <w:div w:id="1500072256">
                  <w:marLeft w:val="0"/>
                  <w:marRight w:val="0"/>
                  <w:marTop w:val="0"/>
                  <w:marBottom w:val="0"/>
                  <w:divBdr>
                    <w:top w:val="none" w:sz="0" w:space="0" w:color="auto"/>
                    <w:left w:val="none" w:sz="0" w:space="0" w:color="auto"/>
                    <w:bottom w:val="none" w:sz="0" w:space="0" w:color="auto"/>
                    <w:right w:val="none" w:sz="0" w:space="0" w:color="auto"/>
                  </w:divBdr>
                  <w:divsChild>
                    <w:div w:id="252010939">
                      <w:marLeft w:val="0"/>
                      <w:marRight w:val="0"/>
                      <w:marTop w:val="0"/>
                      <w:marBottom w:val="0"/>
                      <w:divBdr>
                        <w:top w:val="none" w:sz="0" w:space="0" w:color="auto"/>
                        <w:left w:val="none" w:sz="0" w:space="0" w:color="auto"/>
                        <w:bottom w:val="none" w:sz="0" w:space="0" w:color="auto"/>
                        <w:right w:val="none" w:sz="0" w:space="0" w:color="auto"/>
                      </w:divBdr>
                      <w:divsChild>
                        <w:div w:id="1424838789">
                          <w:marLeft w:val="0"/>
                          <w:marRight w:val="0"/>
                          <w:marTop w:val="0"/>
                          <w:marBottom w:val="0"/>
                          <w:divBdr>
                            <w:top w:val="none" w:sz="0" w:space="0" w:color="auto"/>
                            <w:left w:val="none" w:sz="0" w:space="0" w:color="auto"/>
                            <w:bottom w:val="none" w:sz="0" w:space="0" w:color="auto"/>
                            <w:right w:val="none" w:sz="0" w:space="0" w:color="auto"/>
                          </w:divBdr>
                          <w:divsChild>
                            <w:div w:id="1870948418">
                              <w:marLeft w:val="0"/>
                              <w:marRight w:val="0"/>
                              <w:marTop w:val="0"/>
                              <w:marBottom w:val="0"/>
                              <w:divBdr>
                                <w:top w:val="none" w:sz="0" w:space="0" w:color="auto"/>
                                <w:left w:val="none" w:sz="0" w:space="0" w:color="auto"/>
                                <w:bottom w:val="none" w:sz="0" w:space="0" w:color="auto"/>
                                <w:right w:val="none" w:sz="0" w:space="0" w:color="auto"/>
                              </w:divBdr>
                              <w:divsChild>
                                <w:div w:id="1250503102">
                                  <w:marLeft w:val="0"/>
                                  <w:marRight w:val="0"/>
                                  <w:marTop w:val="0"/>
                                  <w:marBottom w:val="0"/>
                                  <w:divBdr>
                                    <w:top w:val="none" w:sz="0" w:space="0" w:color="auto"/>
                                    <w:left w:val="none" w:sz="0" w:space="0" w:color="auto"/>
                                    <w:bottom w:val="none" w:sz="0" w:space="0" w:color="auto"/>
                                    <w:right w:val="none" w:sz="0" w:space="0" w:color="auto"/>
                                  </w:divBdr>
                                  <w:divsChild>
                                    <w:div w:id="2045787576">
                                      <w:marLeft w:val="60"/>
                                      <w:marRight w:val="0"/>
                                      <w:marTop w:val="0"/>
                                      <w:marBottom w:val="0"/>
                                      <w:divBdr>
                                        <w:top w:val="none" w:sz="0" w:space="0" w:color="auto"/>
                                        <w:left w:val="none" w:sz="0" w:space="0" w:color="auto"/>
                                        <w:bottom w:val="none" w:sz="0" w:space="0" w:color="auto"/>
                                        <w:right w:val="none" w:sz="0" w:space="0" w:color="auto"/>
                                      </w:divBdr>
                                      <w:divsChild>
                                        <w:div w:id="1549956064">
                                          <w:marLeft w:val="0"/>
                                          <w:marRight w:val="0"/>
                                          <w:marTop w:val="0"/>
                                          <w:marBottom w:val="0"/>
                                          <w:divBdr>
                                            <w:top w:val="none" w:sz="0" w:space="0" w:color="auto"/>
                                            <w:left w:val="none" w:sz="0" w:space="0" w:color="auto"/>
                                            <w:bottom w:val="none" w:sz="0" w:space="0" w:color="auto"/>
                                            <w:right w:val="none" w:sz="0" w:space="0" w:color="auto"/>
                                          </w:divBdr>
                                          <w:divsChild>
                                            <w:div w:id="1206985709">
                                              <w:marLeft w:val="0"/>
                                              <w:marRight w:val="0"/>
                                              <w:marTop w:val="0"/>
                                              <w:marBottom w:val="120"/>
                                              <w:divBdr>
                                                <w:top w:val="single" w:sz="6" w:space="0" w:color="F5F5F5"/>
                                                <w:left w:val="single" w:sz="6" w:space="0" w:color="F5F5F5"/>
                                                <w:bottom w:val="single" w:sz="6" w:space="0" w:color="F5F5F5"/>
                                                <w:right w:val="single" w:sz="6" w:space="0" w:color="F5F5F5"/>
                                              </w:divBdr>
                                              <w:divsChild>
                                                <w:div w:id="654529107">
                                                  <w:marLeft w:val="0"/>
                                                  <w:marRight w:val="0"/>
                                                  <w:marTop w:val="0"/>
                                                  <w:marBottom w:val="0"/>
                                                  <w:divBdr>
                                                    <w:top w:val="none" w:sz="0" w:space="0" w:color="auto"/>
                                                    <w:left w:val="none" w:sz="0" w:space="0" w:color="auto"/>
                                                    <w:bottom w:val="none" w:sz="0" w:space="0" w:color="auto"/>
                                                    <w:right w:val="none" w:sz="0" w:space="0" w:color="auto"/>
                                                  </w:divBdr>
                                                  <w:divsChild>
                                                    <w:div w:id="20880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450437">
                                  <w:marLeft w:val="0"/>
                                  <w:marRight w:val="0"/>
                                  <w:marTop w:val="0"/>
                                  <w:marBottom w:val="0"/>
                                  <w:divBdr>
                                    <w:top w:val="none" w:sz="0" w:space="0" w:color="auto"/>
                                    <w:left w:val="none" w:sz="0" w:space="0" w:color="auto"/>
                                    <w:bottom w:val="none" w:sz="0" w:space="0" w:color="auto"/>
                                    <w:right w:val="none" w:sz="0" w:space="0" w:color="auto"/>
                                  </w:divBdr>
                                  <w:divsChild>
                                    <w:div w:id="241641190">
                                      <w:marLeft w:val="0"/>
                                      <w:marRight w:val="60"/>
                                      <w:marTop w:val="0"/>
                                      <w:marBottom w:val="0"/>
                                      <w:divBdr>
                                        <w:top w:val="single" w:sz="6" w:space="0" w:color="D9D9D9"/>
                                        <w:left w:val="single" w:sz="6" w:space="0" w:color="D9D9D9"/>
                                        <w:bottom w:val="single" w:sz="6" w:space="0" w:color="D9D9D9"/>
                                        <w:right w:val="single" w:sz="6" w:space="0" w:color="D9D9D9"/>
                                      </w:divBdr>
                                      <w:divsChild>
                                        <w:div w:id="97260886">
                                          <w:marLeft w:val="0"/>
                                          <w:marRight w:val="0"/>
                                          <w:marTop w:val="0"/>
                                          <w:marBottom w:val="0"/>
                                          <w:divBdr>
                                            <w:top w:val="none" w:sz="0" w:space="0" w:color="auto"/>
                                            <w:left w:val="none" w:sz="0" w:space="0" w:color="auto"/>
                                            <w:bottom w:val="none" w:sz="0" w:space="0" w:color="auto"/>
                                            <w:right w:val="none" w:sz="0" w:space="0" w:color="auto"/>
                                          </w:divBdr>
                                          <w:divsChild>
                                            <w:div w:id="106714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6337">
                                      <w:marLeft w:val="0"/>
                                      <w:marRight w:val="60"/>
                                      <w:marTop w:val="0"/>
                                      <w:marBottom w:val="0"/>
                                      <w:divBdr>
                                        <w:top w:val="none" w:sz="0" w:space="0" w:color="auto"/>
                                        <w:left w:val="none" w:sz="0" w:space="0" w:color="auto"/>
                                        <w:bottom w:val="none" w:sz="0" w:space="0" w:color="auto"/>
                                        <w:right w:val="none" w:sz="0" w:space="0" w:color="auto"/>
                                      </w:divBdr>
                                      <w:divsChild>
                                        <w:div w:id="1057049130">
                                          <w:marLeft w:val="0"/>
                                          <w:marRight w:val="0"/>
                                          <w:marTop w:val="0"/>
                                          <w:marBottom w:val="0"/>
                                          <w:divBdr>
                                            <w:top w:val="single" w:sz="6" w:space="12" w:color="999999"/>
                                            <w:left w:val="single" w:sz="6" w:space="12" w:color="999999"/>
                                            <w:bottom w:val="single" w:sz="6" w:space="12" w:color="999999"/>
                                            <w:right w:val="single" w:sz="6" w:space="12" w:color="999999"/>
                                          </w:divBdr>
                                          <w:divsChild>
                                            <w:div w:id="704868144">
                                              <w:marLeft w:val="0"/>
                                              <w:marRight w:val="0"/>
                                              <w:marTop w:val="0"/>
                                              <w:marBottom w:val="0"/>
                                              <w:divBdr>
                                                <w:top w:val="none" w:sz="0" w:space="0" w:color="auto"/>
                                                <w:left w:val="none" w:sz="0" w:space="0" w:color="auto"/>
                                                <w:bottom w:val="none" w:sz="0" w:space="0" w:color="auto"/>
                                                <w:right w:val="none" w:sz="0" w:space="0" w:color="auto"/>
                                              </w:divBdr>
                                            </w:div>
                                          </w:divsChild>
                                        </w:div>
                                        <w:div w:id="1232883159">
                                          <w:marLeft w:val="0"/>
                                          <w:marRight w:val="0"/>
                                          <w:marTop w:val="0"/>
                                          <w:marBottom w:val="120"/>
                                          <w:divBdr>
                                            <w:top w:val="none" w:sz="0" w:space="0" w:color="auto"/>
                                            <w:left w:val="none" w:sz="0" w:space="0" w:color="auto"/>
                                            <w:bottom w:val="none" w:sz="0" w:space="0" w:color="auto"/>
                                            <w:right w:val="none" w:sz="0" w:space="0" w:color="auto"/>
                                          </w:divBdr>
                                          <w:divsChild>
                                            <w:div w:id="605314126">
                                              <w:marLeft w:val="0"/>
                                              <w:marRight w:val="0"/>
                                              <w:marTop w:val="0"/>
                                              <w:marBottom w:val="0"/>
                                              <w:divBdr>
                                                <w:top w:val="none" w:sz="0" w:space="0" w:color="auto"/>
                                                <w:left w:val="none" w:sz="0" w:space="0" w:color="auto"/>
                                                <w:bottom w:val="none" w:sz="0" w:space="0" w:color="auto"/>
                                                <w:right w:val="none" w:sz="0" w:space="0" w:color="auto"/>
                                              </w:divBdr>
                                            </w:div>
                                            <w:div w:id="1526559827">
                                              <w:marLeft w:val="0"/>
                                              <w:marRight w:val="0"/>
                                              <w:marTop w:val="0"/>
                                              <w:marBottom w:val="0"/>
                                              <w:divBdr>
                                                <w:top w:val="none" w:sz="0" w:space="0" w:color="auto"/>
                                                <w:left w:val="none" w:sz="0" w:space="0" w:color="auto"/>
                                                <w:bottom w:val="none" w:sz="0" w:space="0" w:color="auto"/>
                                                <w:right w:val="none" w:sz="0" w:space="0" w:color="auto"/>
                                              </w:divBdr>
                                            </w:div>
                                            <w:div w:id="1939289778">
                                              <w:marLeft w:val="0"/>
                                              <w:marRight w:val="0"/>
                                              <w:marTop w:val="0"/>
                                              <w:marBottom w:val="0"/>
                                              <w:divBdr>
                                                <w:top w:val="none" w:sz="0" w:space="0" w:color="auto"/>
                                                <w:left w:val="none" w:sz="0" w:space="0" w:color="auto"/>
                                                <w:bottom w:val="none" w:sz="0" w:space="0" w:color="auto"/>
                                                <w:right w:val="none" w:sz="0" w:space="0" w:color="auto"/>
                                              </w:divBdr>
                                            </w:div>
                                          </w:divsChild>
                                        </w:div>
                                        <w:div w:id="1279944439">
                                          <w:marLeft w:val="0"/>
                                          <w:marRight w:val="0"/>
                                          <w:marTop w:val="0"/>
                                          <w:marBottom w:val="0"/>
                                          <w:divBdr>
                                            <w:top w:val="none" w:sz="0" w:space="0" w:color="auto"/>
                                            <w:left w:val="none" w:sz="0" w:space="0" w:color="auto"/>
                                            <w:bottom w:val="none" w:sz="0" w:space="0" w:color="auto"/>
                                            <w:right w:val="none" w:sz="0" w:space="0" w:color="auto"/>
                                          </w:divBdr>
                                        </w:div>
                                        <w:div w:id="1347751332">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6735076">
      <w:bodyDiv w:val="1"/>
      <w:marLeft w:val="0"/>
      <w:marRight w:val="0"/>
      <w:marTop w:val="0"/>
      <w:marBottom w:val="0"/>
      <w:divBdr>
        <w:top w:val="none" w:sz="0" w:space="0" w:color="auto"/>
        <w:left w:val="none" w:sz="0" w:space="0" w:color="auto"/>
        <w:bottom w:val="none" w:sz="0" w:space="0" w:color="auto"/>
        <w:right w:val="none" w:sz="0" w:space="0" w:color="auto"/>
      </w:divBdr>
      <w:divsChild>
        <w:div w:id="1680308877">
          <w:marLeft w:val="0"/>
          <w:marRight w:val="0"/>
          <w:marTop w:val="0"/>
          <w:marBottom w:val="0"/>
          <w:divBdr>
            <w:top w:val="none" w:sz="0" w:space="0" w:color="auto"/>
            <w:left w:val="none" w:sz="0" w:space="0" w:color="auto"/>
            <w:bottom w:val="none" w:sz="0" w:space="0" w:color="auto"/>
            <w:right w:val="none" w:sz="0" w:space="0" w:color="auto"/>
          </w:divBdr>
          <w:divsChild>
            <w:div w:id="1661346214">
              <w:marLeft w:val="0"/>
              <w:marRight w:val="0"/>
              <w:marTop w:val="0"/>
              <w:marBottom w:val="0"/>
              <w:divBdr>
                <w:top w:val="none" w:sz="0" w:space="0" w:color="auto"/>
                <w:left w:val="none" w:sz="0" w:space="0" w:color="auto"/>
                <w:bottom w:val="none" w:sz="0" w:space="0" w:color="auto"/>
                <w:right w:val="none" w:sz="0" w:space="0" w:color="auto"/>
              </w:divBdr>
              <w:divsChild>
                <w:div w:id="1378746597">
                  <w:marLeft w:val="0"/>
                  <w:marRight w:val="0"/>
                  <w:marTop w:val="0"/>
                  <w:marBottom w:val="0"/>
                  <w:divBdr>
                    <w:top w:val="none" w:sz="0" w:space="0" w:color="auto"/>
                    <w:left w:val="none" w:sz="0" w:space="0" w:color="auto"/>
                    <w:bottom w:val="none" w:sz="0" w:space="0" w:color="auto"/>
                    <w:right w:val="none" w:sz="0" w:space="0" w:color="auto"/>
                  </w:divBdr>
                  <w:divsChild>
                    <w:div w:id="1500778636">
                      <w:marLeft w:val="0"/>
                      <w:marRight w:val="0"/>
                      <w:marTop w:val="0"/>
                      <w:marBottom w:val="0"/>
                      <w:divBdr>
                        <w:top w:val="none" w:sz="0" w:space="0" w:color="auto"/>
                        <w:left w:val="none" w:sz="0" w:space="0" w:color="auto"/>
                        <w:bottom w:val="none" w:sz="0" w:space="0" w:color="auto"/>
                        <w:right w:val="none" w:sz="0" w:space="0" w:color="auto"/>
                      </w:divBdr>
                      <w:divsChild>
                        <w:div w:id="38937758">
                          <w:marLeft w:val="0"/>
                          <w:marRight w:val="0"/>
                          <w:marTop w:val="0"/>
                          <w:marBottom w:val="0"/>
                          <w:divBdr>
                            <w:top w:val="none" w:sz="0" w:space="0" w:color="auto"/>
                            <w:left w:val="none" w:sz="0" w:space="0" w:color="auto"/>
                            <w:bottom w:val="none" w:sz="0" w:space="0" w:color="auto"/>
                            <w:right w:val="none" w:sz="0" w:space="0" w:color="auto"/>
                          </w:divBdr>
                          <w:divsChild>
                            <w:div w:id="696005856">
                              <w:marLeft w:val="0"/>
                              <w:marRight w:val="0"/>
                              <w:marTop w:val="0"/>
                              <w:marBottom w:val="0"/>
                              <w:divBdr>
                                <w:top w:val="none" w:sz="0" w:space="0" w:color="auto"/>
                                <w:left w:val="none" w:sz="0" w:space="0" w:color="auto"/>
                                <w:bottom w:val="none" w:sz="0" w:space="0" w:color="auto"/>
                                <w:right w:val="none" w:sz="0" w:space="0" w:color="auto"/>
                              </w:divBdr>
                              <w:divsChild>
                                <w:div w:id="1270435179">
                                  <w:marLeft w:val="0"/>
                                  <w:marRight w:val="0"/>
                                  <w:marTop w:val="0"/>
                                  <w:marBottom w:val="0"/>
                                  <w:divBdr>
                                    <w:top w:val="none" w:sz="0" w:space="0" w:color="auto"/>
                                    <w:left w:val="none" w:sz="0" w:space="0" w:color="auto"/>
                                    <w:bottom w:val="none" w:sz="0" w:space="0" w:color="auto"/>
                                    <w:right w:val="none" w:sz="0" w:space="0" w:color="auto"/>
                                  </w:divBdr>
                                  <w:divsChild>
                                    <w:div w:id="1495414022">
                                      <w:marLeft w:val="0"/>
                                      <w:marRight w:val="0"/>
                                      <w:marTop w:val="0"/>
                                      <w:marBottom w:val="0"/>
                                      <w:divBdr>
                                        <w:top w:val="none" w:sz="0" w:space="0" w:color="auto"/>
                                        <w:left w:val="none" w:sz="0" w:space="0" w:color="auto"/>
                                        <w:bottom w:val="none" w:sz="0" w:space="0" w:color="auto"/>
                                        <w:right w:val="none" w:sz="0" w:space="0" w:color="auto"/>
                                      </w:divBdr>
                                      <w:divsChild>
                                        <w:div w:id="1564826986">
                                          <w:marLeft w:val="0"/>
                                          <w:marRight w:val="0"/>
                                          <w:marTop w:val="0"/>
                                          <w:marBottom w:val="495"/>
                                          <w:divBdr>
                                            <w:top w:val="none" w:sz="0" w:space="0" w:color="auto"/>
                                            <w:left w:val="none" w:sz="0" w:space="0" w:color="auto"/>
                                            <w:bottom w:val="none" w:sz="0" w:space="0" w:color="auto"/>
                                            <w:right w:val="none" w:sz="0" w:space="0" w:color="auto"/>
                                          </w:divBdr>
                                          <w:divsChild>
                                            <w:div w:id="203588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0201758">
      <w:bodyDiv w:val="1"/>
      <w:marLeft w:val="0"/>
      <w:marRight w:val="0"/>
      <w:marTop w:val="0"/>
      <w:marBottom w:val="0"/>
      <w:divBdr>
        <w:top w:val="none" w:sz="0" w:space="0" w:color="auto"/>
        <w:left w:val="none" w:sz="0" w:space="0" w:color="auto"/>
        <w:bottom w:val="none" w:sz="0" w:space="0" w:color="auto"/>
        <w:right w:val="none" w:sz="0" w:space="0" w:color="auto"/>
      </w:divBdr>
      <w:divsChild>
        <w:div w:id="230431206">
          <w:marLeft w:val="0"/>
          <w:marRight w:val="0"/>
          <w:marTop w:val="240"/>
          <w:marBottom w:val="240"/>
          <w:divBdr>
            <w:top w:val="none" w:sz="0" w:space="0" w:color="auto"/>
            <w:left w:val="none" w:sz="0" w:space="0" w:color="auto"/>
            <w:bottom w:val="none" w:sz="0" w:space="0" w:color="auto"/>
            <w:right w:val="none" w:sz="0" w:space="0" w:color="auto"/>
          </w:divBdr>
          <w:divsChild>
            <w:div w:id="133753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352463">
      <w:bodyDiv w:val="1"/>
      <w:marLeft w:val="0"/>
      <w:marRight w:val="0"/>
      <w:marTop w:val="0"/>
      <w:marBottom w:val="0"/>
      <w:divBdr>
        <w:top w:val="none" w:sz="0" w:space="0" w:color="auto"/>
        <w:left w:val="none" w:sz="0" w:space="0" w:color="auto"/>
        <w:bottom w:val="none" w:sz="0" w:space="0" w:color="auto"/>
        <w:right w:val="none" w:sz="0" w:space="0" w:color="auto"/>
      </w:divBdr>
      <w:divsChild>
        <w:div w:id="597174239">
          <w:marLeft w:val="0"/>
          <w:marRight w:val="0"/>
          <w:marTop w:val="240"/>
          <w:marBottom w:val="240"/>
          <w:divBdr>
            <w:top w:val="none" w:sz="0" w:space="0" w:color="auto"/>
            <w:left w:val="none" w:sz="0" w:space="0" w:color="auto"/>
            <w:bottom w:val="none" w:sz="0" w:space="0" w:color="auto"/>
            <w:right w:val="none" w:sz="0" w:space="0" w:color="auto"/>
          </w:divBdr>
          <w:divsChild>
            <w:div w:id="146219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126">
      <w:bodyDiv w:val="1"/>
      <w:marLeft w:val="0"/>
      <w:marRight w:val="0"/>
      <w:marTop w:val="0"/>
      <w:marBottom w:val="0"/>
      <w:divBdr>
        <w:top w:val="none" w:sz="0" w:space="0" w:color="auto"/>
        <w:left w:val="none" w:sz="0" w:space="0" w:color="auto"/>
        <w:bottom w:val="none" w:sz="0" w:space="0" w:color="auto"/>
        <w:right w:val="none" w:sz="0" w:space="0" w:color="auto"/>
      </w:divBdr>
      <w:divsChild>
        <w:div w:id="424620119">
          <w:marLeft w:val="0"/>
          <w:marRight w:val="0"/>
          <w:marTop w:val="0"/>
          <w:marBottom w:val="0"/>
          <w:divBdr>
            <w:top w:val="none" w:sz="0" w:space="0" w:color="auto"/>
            <w:left w:val="none" w:sz="0" w:space="0" w:color="auto"/>
            <w:bottom w:val="none" w:sz="0" w:space="0" w:color="auto"/>
            <w:right w:val="none" w:sz="0" w:space="0" w:color="auto"/>
          </w:divBdr>
          <w:divsChild>
            <w:div w:id="815877203">
              <w:marLeft w:val="0"/>
              <w:marRight w:val="0"/>
              <w:marTop w:val="0"/>
              <w:marBottom w:val="0"/>
              <w:divBdr>
                <w:top w:val="none" w:sz="0" w:space="0" w:color="auto"/>
                <w:left w:val="none" w:sz="0" w:space="0" w:color="auto"/>
                <w:bottom w:val="none" w:sz="0" w:space="0" w:color="auto"/>
                <w:right w:val="none" w:sz="0" w:space="0" w:color="auto"/>
              </w:divBdr>
              <w:divsChild>
                <w:div w:id="609358233">
                  <w:marLeft w:val="0"/>
                  <w:marRight w:val="0"/>
                  <w:marTop w:val="0"/>
                  <w:marBottom w:val="0"/>
                  <w:divBdr>
                    <w:top w:val="none" w:sz="0" w:space="0" w:color="auto"/>
                    <w:left w:val="none" w:sz="0" w:space="0" w:color="auto"/>
                    <w:bottom w:val="none" w:sz="0" w:space="0" w:color="auto"/>
                    <w:right w:val="none" w:sz="0" w:space="0" w:color="auto"/>
                  </w:divBdr>
                  <w:divsChild>
                    <w:div w:id="1879778140">
                      <w:marLeft w:val="0"/>
                      <w:marRight w:val="0"/>
                      <w:marTop w:val="0"/>
                      <w:marBottom w:val="0"/>
                      <w:divBdr>
                        <w:top w:val="none" w:sz="0" w:space="0" w:color="auto"/>
                        <w:left w:val="none" w:sz="0" w:space="0" w:color="auto"/>
                        <w:bottom w:val="none" w:sz="0" w:space="0" w:color="auto"/>
                        <w:right w:val="none" w:sz="0" w:space="0" w:color="auto"/>
                      </w:divBdr>
                      <w:divsChild>
                        <w:div w:id="283927929">
                          <w:marLeft w:val="0"/>
                          <w:marRight w:val="0"/>
                          <w:marTop w:val="0"/>
                          <w:marBottom w:val="0"/>
                          <w:divBdr>
                            <w:top w:val="none" w:sz="0" w:space="0" w:color="auto"/>
                            <w:left w:val="none" w:sz="0" w:space="0" w:color="auto"/>
                            <w:bottom w:val="none" w:sz="0" w:space="0" w:color="auto"/>
                            <w:right w:val="none" w:sz="0" w:space="0" w:color="auto"/>
                          </w:divBdr>
                          <w:divsChild>
                            <w:div w:id="1576160642">
                              <w:marLeft w:val="0"/>
                              <w:marRight w:val="0"/>
                              <w:marTop w:val="0"/>
                              <w:marBottom w:val="0"/>
                              <w:divBdr>
                                <w:top w:val="none" w:sz="0" w:space="0" w:color="auto"/>
                                <w:left w:val="none" w:sz="0" w:space="0" w:color="auto"/>
                                <w:bottom w:val="none" w:sz="0" w:space="0" w:color="auto"/>
                                <w:right w:val="none" w:sz="0" w:space="0" w:color="auto"/>
                              </w:divBdr>
                              <w:divsChild>
                                <w:div w:id="119810297">
                                  <w:marLeft w:val="0"/>
                                  <w:marRight w:val="0"/>
                                  <w:marTop w:val="0"/>
                                  <w:marBottom w:val="0"/>
                                  <w:divBdr>
                                    <w:top w:val="none" w:sz="0" w:space="0" w:color="auto"/>
                                    <w:left w:val="none" w:sz="0" w:space="0" w:color="auto"/>
                                    <w:bottom w:val="none" w:sz="0" w:space="0" w:color="auto"/>
                                    <w:right w:val="none" w:sz="0" w:space="0" w:color="auto"/>
                                  </w:divBdr>
                                  <w:divsChild>
                                    <w:div w:id="168450798">
                                      <w:marLeft w:val="0"/>
                                      <w:marRight w:val="0"/>
                                      <w:marTop w:val="0"/>
                                      <w:marBottom w:val="0"/>
                                      <w:divBdr>
                                        <w:top w:val="none" w:sz="0" w:space="0" w:color="auto"/>
                                        <w:left w:val="none" w:sz="0" w:space="0" w:color="auto"/>
                                        <w:bottom w:val="none" w:sz="0" w:space="0" w:color="auto"/>
                                        <w:right w:val="none" w:sz="0" w:space="0" w:color="auto"/>
                                      </w:divBdr>
                                      <w:divsChild>
                                        <w:div w:id="444925439">
                                          <w:marLeft w:val="0"/>
                                          <w:marRight w:val="0"/>
                                          <w:marTop w:val="0"/>
                                          <w:marBottom w:val="495"/>
                                          <w:divBdr>
                                            <w:top w:val="none" w:sz="0" w:space="0" w:color="auto"/>
                                            <w:left w:val="none" w:sz="0" w:space="0" w:color="auto"/>
                                            <w:bottom w:val="none" w:sz="0" w:space="0" w:color="auto"/>
                                            <w:right w:val="none" w:sz="0" w:space="0" w:color="auto"/>
                                          </w:divBdr>
                                          <w:divsChild>
                                            <w:div w:id="107920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3435853">
      <w:bodyDiv w:val="1"/>
      <w:marLeft w:val="0"/>
      <w:marRight w:val="0"/>
      <w:marTop w:val="0"/>
      <w:marBottom w:val="0"/>
      <w:divBdr>
        <w:top w:val="none" w:sz="0" w:space="0" w:color="auto"/>
        <w:left w:val="none" w:sz="0" w:space="0" w:color="auto"/>
        <w:bottom w:val="none" w:sz="0" w:space="0" w:color="auto"/>
        <w:right w:val="none" w:sz="0" w:space="0" w:color="auto"/>
      </w:divBdr>
      <w:divsChild>
        <w:div w:id="2131893484">
          <w:marLeft w:val="0"/>
          <w:marRight w:val="0"/>
          <w:marTop w:val="0"/>
          <w:marBottom w:val="0"/>
          <w:divBdr>
            <w:top w:val="none" w:sz="0" w:space="0" w:color="auto"/>
            <w:left w:val="none" w:sz="0" w:space="0" w:color="auto"/>
            <w:bottom w:val="none" w:sz="0" w:space="0" w:color="auto"/>
            <w:right w:val="none" w:sz="0" w:space="0" w:color="auto"/>
          </w:divBdr>
          <w:divsChild>
            <w:div w:id="54856728">
              <w:marLeft w:val="0"/>
              <w:marRight w:val="0"/>
              <w:marTop w:val="0"/>
              <w:marBottom w:val="0"/>
              <w:divBdr>
                <w:top w:val="none" w:sz="0" w:space="0" w:color="auto"/>
                <w:left w:val="none" w:sz="0" w:space="0" w:color="auto"/>
                <w:bottom w:val="none" w:sz="0" w:space="0" w:color="auto"/>
                <w:right w:val="none" w:sz="0" w:space="0" w:color="auto"/>
              </w:divBdr>
              <w:divsChild>
                <w:div w:id="68042326">
                  <w:marLeft w:val="0"/>
                  <w:marRight w:val="0"/>
                  <w:marTop w:val="0"/>
                  <w:marBottom w:val="0"/>
                  <w:divBdr>
                    <w:top w:val="none" w:sz="0" w:space="0" w:color="auto"/>
                    <w:left w:val="none" w:sz="0" w:space="0" w:color="auto"/>
                    <w:bottom w:val="none" w:sz="0" w:space="0" w:color="auto"/>
                    <w:right w:val="none" w:sz="0" w:space="0" w:color="auto"/>
                  </w:divBdr>
                  <w:divsChild>
                    <w:div w:id="1388334776">
                      <w:marLeft w:val="0"/>
                      <w:marRight w:val="0"/>
                      <w:marTop w:val="0"/>
                      <w:marBottom w:val="0"/>
                      <w:divBdr>
                        <w:top w:val="none" w:sz="0" w:space="0" w:color="auto"/>
                        <w:left w:val="none" w:sz="0" w:space="0" w:color="auto"/>
                        <w:bottom w:val="none" w:sz="0" w:space="0" w:color="auto"/>
                        <w:right w:val="none" w:sz="0" w:space="0" w:color="auto"/>
                      </w:divBdr>
                      <w:divsChild>
                        <w:div w:id="1153327163">
                          <w:marLeft w:val="0"/>
                          <w:marRight w:val="0"/>
                          <w:marTop w:val="0"/>
                          <w:marBottom w:val="0"/>
                          <w:divBdr>
                            <w:top w:val="none" w:sz="0" w:space="0" w:color="auto"/>
                            <w:left w:val="none" w:sz="0" w:space="0" w:color="auto"/>
                            <w:bottom w:val="none" w:sz="0" w:space="0" w:color="auto"/>
                            <w:right w:val="none" w:sz="0" w:space="0" w:color="auto"/>
                          </w:divBdr>
                          <w:divsChild>
                            <w:div w:id="52627905">
                              <w:marLeft w:val="0"/>
                              <w:marRight w:val="0"/>
                              <w:marTop w:val="0"/>
                              <w:marBottom w:val="0"/>
                              <w:divBdr>
                                <w:top w:val="none" w:sz="0" w:space="0" w:color="auto"/>
                                <w:left w:val="none" w:sz="0" w:space="0" w:color="auto"/>
                                <w:bottom w:val="none" w:sz="0" w:space="0" w:color="auto"/>
                                <w:right w:val="none" w:sz="0" w:space="0" w:color="auto"/>
                              </w:divBdr>
                              <w:divsChild>
                                <w:div w:id="1373726814">
                                  <w:marLeft w:val="0"/>
                                  <w:marRight w:val="0"/>
                                  <w:marTop w:val="0"/>
                                  <w:marBottom w:val="0"/>
                                  <w:divBdr>
                                    <w:top w:val="none" w:sz="0" w:space="0" w:color="auto"/>
                                    <w:left w:val="none" w:sz="0" w:space="0" w:color="auto"/>
                                    <w:bottom w:val="none" w:sz="0" w:space="0" w:color="auto"/>
                                    <w:right w:val="none" w:sz="0" w:space="0" w:color="auto"/>
                                  </w:divBdr>
                                  <w:divsChild>
                                    <w:div w:id="507403740">
                                      <w:marLeft w:val="0"/>
                                      <w:marRight w:val="0"/>
                                      <w:marTop w:val="0"/>
                                      <w:marBottom w:val="0"/>
                                      <w:divBdr>
                                        <w:top w:val="none" w:sz="0" w:space="0" w:color="auto"/>
                                        <w:left w:val="none" w:sz="0" w:space="0" w:color="auto"/>
                                        <w:bottom w:val="none" w:sz="0" w:space="0" w:color="auto"/>
                                        <w:right w:val="none" w:sz="0" w:space="0" w:color="auto"/>
                                      </w:divBdr>
                                      <w:divsChild>
                                        <w:div w:id="42026507">
                                          <w:marLeft w:val="0"/>
                                          <w:marRight w:val="0"/>
                                          <w:marTop w:val="0"/>
                                          <w:marBottom w:val="0"/>
                                          <w:divBdr>
                                            <w:top w:val="none" w:sz="0" w:space="0" w:color="auto"/>
                                            <w:left w:val="none" w:sz="0" w:space="0" w:color="auto"/>
                                            <w:bottom w:val="none" w:sz="0" w:space="0" w:color="auto"/>
                                            <w:right w:val="none" w:sz="0" w:space="0" w:color="auto"/>
                                          </w:divBdr>
                                          <w:divsChild>
                                            <w:div w:id="293682904">
                                              <w:marLeft w:val="0"/>
                                              <w:marRight w:val="0"/>
                                              <w:marTop w:val="0"/>
                                              <w:marBottom w:val="495"/>
                                              <w:divBdr>
                                                <w:top w:val="none" w:sz="0" w:space="0" w:color="auto"/>
                                                <w:left w:val="none" w:sz="0" w:space="0" w:color="auto"/>
                                                <w:bottom w:val="none" w:sz="0" w:space="0" w:color="auto"/>
                                                <w:right w:val="none" w:sz="0" w:space="0" w:color="auto"/>
                                              </w:divBdr>
                                              <w:divsChild>
                                                <w:div w:id="16328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4159959">
      <w:bodyDiv w:val="1"/>
      <w:marLeft w:val="0"/>
      <w:marRight w:val="0"/>
      <w:marTop w:val="0"/>
      <w:marBottom w:val="0"/>
      <w:divBdr>
        <w:top w:val="none" w:sz="0" w:space="0" w:color="auto"/>
        <w:left w:val="none" w:sz="0" w:space="0" w:color="auto"/>
        <w:bottom w:val="none" w:sz="0" w:space="0" w:color="auto"/>
        <w:right w:val="none" w:sz="0" w:space="0" w:color="auto"/>
      </w:divBdr>
      <w:divsChild>
        <w:div w:id="790711839">
          <w:marLeft w:val="0"/>
          <w:marRight w:val="0"/>
          <w:marTop w:val="0"/>
          <w:marBottom w:val="0"/>
          <w:divBdr>
            <w:top w:val="none" w:sz="0" w:space="0" w:color="auto"/>
            <w:left w:val="none" w:sz="0" w:space="0" w:color="auto"/>
            <w:bottom w:val="none" w:sz="0" w:space="0" w:color="auto"/>
            <w:right w:val="none" w:sz="0" w:space="0" w:color="auto"/>
          </w:divBdr>
          <w:divsChild>
            <w:div w:id="294912318">
              <w:marLeft w:val="0"/>
              <w:marRight w:val="-4500"/>
              <w:marTop w:val="0"/>
              <w:marBottom w:val="0"/>
              <w:divBdr>
                <w:top w:val="none" w:sz="0" w:space="0" w:color="auto"/>
                <w:left w:val="none" w:sz="0" w:space="0" w:color="auto"/>
                <w:bottom w:val="none" w:sz="0" w:space="0" w:color="auto"/>
                <w:right w:val="none" w:sz="0" w:space="0" w:color="auto"/>
              </w:divBdr>
              <w:divsChild>
                <w:div w:id="679312923">
                  <w:marLeft w:val="0"/>
                  <w:marRight w:val="4500"/>
                  <w:marTop w:val="0"/>
                  <w:marBottom w:val="0"/>
                  <w:divBdr>
                    <w:top w:val="none" w:sz="0" w:space="0" w:color="auto"/>
                    <w:left w:val="none" w:sz="0" w:space="0" w:color="auto"/>
                    <w:bottom w:val="none" w:sz="0" w:space="0" w:color="auto"/>
                    <w:right w:val="none" w:sz="0" w:space="0" w:color="auto"/>
                  </w:divBdr>
                  <w:divsChild>
                    <w:div w:id="1988969071">
                      <w:marLeft w:val="0"/>
                      <w:marRight w:val="0"/>
                      <w:marTop w:val="0"/>
                      <w:marBottom w:val="0"/>
                      <w:divBdr>
                        <w:top w:val="none" w:sz="0" w:space="0" w:color="auto"/>
                        <w:left w:val="none" w:sz="0" w:space="0" w:color="auto"/>
                        <w:bottom w:val="none" w:sz="0" w:space="0" w:color="auto"/>
                        <w:right w:val="none" w:sz="0" w:space="0" w:color="auto"/>
                      </w:divBdr>
                      <w:divsChild>
                        <w:div w:id="1267151351">
                          <w:marLeft w:val="0"/>
                          <w:marRight w:val="0"/>
                          <w:marTop w:val="0"/>
                          <w:marBottom w:val="0"/>
                          <w:divBdr>
                            <w:top w:val="none" w:sz="0" w:space="0" w:color="auto"/>
                            <w:left w:val="none" w:sz="0" w:space="0" w:color="auto"/>
                            <w:bottom w:val="none" w:sz="0" w:space="0" w:color="auto"/>
                            <w:right w:val="none" w:sz="0" w:space="0" w:color="auto"/>
                          </w:divBdr>
                          <w:divsChild>
                            <w:div w:id="1638604941">
                              <w:marLeft w:val="0"/>
                              <w:marRight w:val="150"/>
                              <w:marTop w:val="0"/>
                              <w:marBottom w:val="0"/>
                              <w:divBdr>
                                <w:top w:val="none" w:sz="0" w:space="0" w:color="auto"/>
                                <w:left w:val="none" w:sz="0" w:space="0" w:color="auto"/>
                                <w:bottom w:val="none" w:sz="0" w:space="0" w:color="auto"/>
                                <w:right w:val="none" w:sz="0" w:space="0" w:color="auto"/>
                              </w:divBdr>
                              <w:divsChild>
                                <w:div w:id="40338395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8727043">
      <w:bodyDiv w:val="1"/>
      <w:marLeft w:val="0"/>
      <w:marRight w:val="0"/>
      <w:marTop w:val="0"/>
      <w:marBottom w:val="0"/>
      <w:divBdr>
        <w:top w:val="none" w:sz="0" w:space="0" w:color="auto"/>
        <w:left w:val="none" w:sz="0" w:space="0" w:color="auto"/>
        <w:bottom w:val="none" w:sz="0" w:space="0" w:color="auto"/>
        <w:right w:val="none" w:sz="0" w:space="0" w:color="auto"/>
      </w:divBdr>
      <w:divsChild>
        <w:div w:id="505291145">
          <w:marLeft w:val="0"/>
          <w:marRight w:val="0"/>
          <w:marTop w:val="0"/>
          <w:marBottom w:val="0"/>
          <w:divBdr>
            <w:top w:val="none" w:sz="0" w:space="0" w:color="auto"/>
            <w:left w:val="none" w:sz="0" w:space="0" w:color="auto"/>
            <w:bottom w:val="none" w:sz="0" w:space="0" w:color="auto"/>
            <w:right w:val="none" w:sz="0" w:space="0" w:color="auto"/>
          </w:divBdr>
          <w:divsChild>
            <w:div w:id="852112475">
              <w:marLeft w:val="0"/>
              <w:marRight w:val="0"/>
              <w:marTop w:val="0"/>
              <w:marBottom w:val="0"/>
              <w:divBdr>
                <w:top w:val="none" w:sz="0" w:space="0" w:color="auto"/>
                <w:left w:val="none" w:sz="0" w:space="0" w:color="auto"/>
                <w:bottom w:val="none" w:sz="0" w:space="0" w:color="auto"/>
                <w:right w:val="none" w:sz="0" w:space="0" w:color="auto"/>
              </w:divBdr>
              <w:divsChild>
                <w:div w:id="1099301579">
                  <w:marLeft w:val="0"/>
                  <w:marRight w:val="0"/>
                  <w:marTop w:val="0"/>
                  <w:marBottom w:val="0"/>
                  <w:divBdr>
                    <w:top w:val="none" w:sz="0" w:space="0" w:color="auto"/>
                    <w:left w:val="none" w:sz="0" w:space="0" w:color="auto"/>
                    <w:bottom w:val="none" w:sz="0" w:space="0" w:color="auto"/>
                    <w:right w:val="none" w:sz="0" w:space="0" w:color="auto"/>
                  </w:divBdr>
                  <w:divsChild>
                    <w:div w:id="2102221118">
                      <w:marLeft w:val="0"/>
                      <w:marRight w:val="0"/>
                      <w:marTop w:val="0"/>
                      <w:marBottom w:val="0"/>
                      <w:divBdr>
                        <w:top w:val="none" w:sz="0" w:space="0" w:color="auto"/>
                        <w:left w:val="none" w:sz="0" w:space="0" w:color="auto"/>
                        <w:bottom w:val="none" w:sz="0" w:space="0" w:color="auto"/>
                        <w:right w:val="none" w:sz="0" w:space="0" w:color="auto"/>
                      </w:divBdr>
                      <w:divsChild>
                        <w:div w:id="1494761053">
                          <w:marLeft w:val="0"/>
                          <w:marRight w:val="0"/>
                          <w:marTop w:val="0"/>
                          <w:marBottom w:val="0"/>
                          <w:divBdr>
                            <w:top w:val="none" w:sz="0" w:space="0" w:color="auto"/>
                            <w:left w:val="none" w:sz="0" w:space="0" w:color="auto"/>
                            <w:bottom w:val="none" w:sz="0" w:space="0" w:color="auto"/>
                            <w:right w:val="none" w:sz="0" w:space="0" w:color="auto"/>
                          </w:divBdr>
                          <w:divsChild>
                            <w:div w:id="1298686798">
                              <w:marLeft w:val="0"/>
                              <w:marRight w:val="0"/>
                              <w:marTop w:val="0"/>
                              <w:marBottom w:val="0"/>
                              <w:divBdr>
                                <w:top w:val="none" w:sz="0" w:space="0" w:color="auto"/>
                                <w:left w:val="none" w:sz="0" w:space="0" w:color="auto"/>
                                <w:bottom w:val="none" w:sz="0" w:space="0" w:color="auto"/>
                                <w:right w:val="none" w:sz="0" w:space="0" w:color="auto"/>
                              </w:divBdr>
                              <w:divsChild>
                                <w:div w:id="938294902">
                                  <w:marLeft w:val="0"/>
                                  <w:marRight w:val="0"/>
                                  <w:marTop w:val="0"/>
                                  <w:marBottom w:val="0"/>
                                  <w:divBdr>
                                    <w:top w:val="none" w:sz="0" w:space="0" w:color="auto"/>
                                    <w:left w:val="none" w:sz="0" w:space="0" w:color="auto"/>
                                    <w:bottom w:val="none" w:sz="0" w:space="0" w:color="auto"/>
                                    <w:right w:val="none" w:sz="0" w:space="0" w:color="auto"/>
                                  </w:divBdr>
                                  <w:divsChild>
                                    <w:div w:id="1642148395">
                                      <w:marLeft w:val="0"/>
                                      <w:marRight w:val="0"/>
                                      <w:marTop w:val="0"/>
                                      <w:marBottom w:val="0"/>
                                      <w:divBdr>
                                        <w:top w:val="none" w:sz="0" w:space="0" w:color="auto"/>
                                        <w:left w:val="none" w:sz="0" w:space="0" w:color="auto"/>
                                        <w:bottom w:val="none" w:sz="0" w:space="0" w:color="auto"/>
                                        <w:right w:val="none" w:sz="0" w:space="0" w:color="auto"/>
                                      </w:divBdr>
                                      <w:divsChild>
                                        <w:div w:id="1822038294">
                                          <w:marLeft w:val="0"/>
                                          <w:marRight w:val="0"/>
                                          <w:marTop w:val="0"/>
                                          <w:marBottom w:val="495"/>
                                          <w:divBdr>
                                            <w:top w:val="none" w:sz="0" w:space="0" w:color="auto"/>
                                            <w:left w:val="none" w:sz="0" w:space="0" w:color="auto"/>
                                            <w:bottom w:val="none" w:sz="0" w:space="0" w:color="auto"/>
                                            <w:right w:val="none" w:sz="0" w:space="0" w:color="auto"/>
                                          </w:divBdr>
                                          <w:divsChild>
                                            <w:div w:id="104032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7827801">
      <w:bodyDiv w:val="1"/>
      <w:marLeft w:val="0"/>
      <w:marRight w:val="0"/>
      <w:marTop w:val="0"/>
      <w:marBottom w:val="0"/>
      <w:divBdr>
        <w:top w:val="none" w:sz="0" w:space="0" w:color="auto"/>
        <w:left w:val="none" w:sz="0" w:space="0" w:color="auto"/>
        <w:bottom w:val="none" w:sz="0" w:space="0" w:color="auto"/>
        <w:right w:val="none" w:sz="0" w:space="0" w:color="auto"/>
      </w:divBdr>
      <w:divsChild>
        <w:div w:id="1366757101">
          <w:marLeft w:val="0"/>
          <w:marRight w:val="0"/>
          <w:marTop w:val="0"/>
          <w:marBottom w:val="0"/>
          <w:divBdr>
            <w:top w:val="none" w:sz="0" w:space="0" w:color="auto"/>
            <w:left w:val="none" w:sz="0" w:space="0" w:color="auto"/>
            <w:bottom w:val="none" w:sz="0" w:space="0" w:color="auto"/>
            <w:right w:val="none" w:sz="0" w:space="0" w:color="auto"/>
          </w:divBdr>
          <w:divsChild>
            <w:div w:id="121970612">
              <w:marLeft w:val="0"/>
              <w:marRight w:val="0"/>
              <w:marTop w:val="0"/>
              <w:marBottom w:val="0"/>
              <w:divBdr>
                <w:top w:val="none" w:sz="0" w:space="0" w:color="auto"/>
                <w:left w:val="none" w:sz="0" w:space="0" w:color="auto"/>
                <w:bottom w:val="none" w:sz="0" w:space="0" w:color="auto"/>
                <w:right w:val="none" w:sz="0" w:space="0" w:color="auto"/>
              </w:divBdr>
              <w:divsChild>
                <w:div w:id="1079257878">
                  <w:marLeft w:val="0"/>
                  <w:marRight w:val="0"/>
                  <w:marTop w:val="0"/>
                  <w:marBottom w:val="0"/>
                  <w:divBdr>
                    <w:top w:val="none" w:sz="0" w:space="0" w:color="auto"/>
                    <w:left w:val="none" w:sz="0" w:space="0" w:color="auto"/>
                    <w:bottom w:val="none" w:sz="0" w:space="0" w:color="auto"/>
                    <w:right w:val="none" w:sz="0" w:space="0" w:color="auto"/>
                  </w:divBdr>
                  <w:divsChild>
                    <w:div w:id="1226916834">
                      <w:marLeft w:val="0"/>
                      <w:marRight w:val="0"/>
                      <w:marTop w:val="0"/>
                      <w:marBottom w:val="0"/>
                      <w:divBdr>
                        <w:top w:val="none" w:sz="0" w:space="0" w:color="auto"/>
                        <w:left w:val="none" w:sz="0" w:space="0" w:color="auto"/>
                        <w:bottom w:val="none" w:sz="0" w:space="0" w:color="auto"/>
                        <w:right w:val="none" w:sz="0" w:space="0" w:color="auto"/>
                      </w:divBdr>
                      <w:divsChild>
                        <w:div w:id="1983341704">
                          <w:marLeft w:val="0"/>
                          <w:marRight w:val="0"/>
                          <w:marTop w:val="0"/>
                          <w:marBottom w:val="0"/>
                          <w:divBdr>
                            <w:top w:val="none" w:sz="0" w:space="0" w:color="auto"/>
                            <w:left w:val="none" w:sz="0" w:space="0" w:color="auto"/>
                            <w:bottom w:val="none" w:sz="0" w:space="0" w:color="auto"/>
                            <w:right w:val="none" w:sz="0" w:space="0" w:color="auto"/>
                          </w:divBdr>
                          <w:divsChild>
                            <w:div w:id="1765606643">
                              <w:marLeft w:val="0"/>
                              <w:marRight w:val="0"/>
                              <w:marTop w:val="0"/>
                              <w:marBottom w:val="0"/>
                              <w:divBdr>
                                <w:top w:val="none" w:sz="0" w:space="0" w:color="auto"/>
                                <w:left w:val="none" w:sz="0" w:space="0" w:color="auto"/>
                                <w:bottom w:val="none" w:sz="0" w:space="0" w:color="auto"/>
                                <w:right w:val="none" w:sz="0" w:space="0" w:color="auto"/>
                              </w:divBdr>
                              <w:divsChild>
                                <w:div w:id="1003238963">
                                  <w:marLeft w:val="0"/>
                                  <w:marRight w:val="0"/>
                                  <w:marTop w:val="0"/>
                                  <w:marBottom w:val="0"/>
                                  <w:divBdr>
                                    <w:top w:val="none" w:sz="0" w:space="0" w:color="auto"/>
                                    <w:left w:val="none" w:sz="0" w:space="0" w:color="auto"/>
                                    <w:bottom w:val="none" w:sz="0" w:space="0" w:color="auto"/>
                                    <w:right w:val="none" w:sz="0" w:space="0" w:color="auto"/>
                                  </w:divBdr>
                                  <w:divsChild>
                                    <w:div w:id="1314529647">
                                      <w:marLeft w:val="0"/>
                                      <w:marRight w:val="0"/>
                                      <w:marTop w:val="0"/>
                                      <w:marBottom w:val="0"/>
                                      <w:divBdr>
                                        <w:top w:val="none" w:sz="0" w:space="0" w:color="auto"/>
                                        <w:left w:val="none" w:sz="0" w:space="0" w:color="auto"/>
                                        <w:bottom w:val="none" w:sz="0" w:space="0" w:color="auto"/>
                                        <w:right w:val="none" w:sz="0" w:space="0" w:color="auto"/>
                                      </w:divBdr>
                                      <w:divsChild>
                                        <w:div w:id="257912001">
                                          <w:marLeft w:val="0"/>
                                          <w:marRight w:val="0"/>
                                          <w:marTop w:val="0"/>
                                          <w:marBottom w:val="495"/>
                                          <w:divBdr>
                                            <w:top w:val="none" w:sz="0" w:space="0" w:color="auto"/>
                                            <w:left w:val="none" w:sz="0" w:space="0" w:color="auto"/>
                                            <w:bottom w:val="none" w:sz="0" w:space="0" w:color="auto"/>
                                            <w:right w:val="none" w:sz="0" w:space="0" w:color="auto"/>
                                          </w:divBdr>
                                          <w:divsChild>
                                            <w:div w:id="180257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0781826">
      <w:bodyDiv w:val="1"/>
      <w:marLeft w:val="0"/>
      <w:marRight w:val="0"/>
      <w:marTop w:val="0"/>
      <w:marBottom w:val="0"/>
      <w:divBdr>
        <w:top w:val="none" w:sz="0" w:space="0" w:color="auto"/>
        <w:left w:val="none" w:sz="0" w:space="0" w:color="auto"/>
        <w:bottom w:val="none" w:sz="0" w:space="0" w:color="auto"/>
        <w:right w:val="none" w:sz="0" w:space="0" w:color="auto"/>
      </w:divBdr>
      <w:divsChild>
        <w:div w:id="1871841638">
          <w:marLeft w:val="0"/>
          <w:marRight w:val="0"/>
          <w:marTop w:val="0"/>
          <w:marBottom w:val="0"/>
          <w:divBdr>
            <w:top w:val="none" w:sz="0" w:space="0" w:color="auto"/>
            <w:left w:val="none" w:sz="0" w:space="0" w:color="auto"/>
            <w:bottom w:val="none" w:sz="0" w:space="0" w:color="auto"/>
            <w:right w:val="none" w:sz="0" w:space="0" w:color="auto"/>
          </w:divBdr>
          <w:divsChild>
            <w:div w:id="986786455">
              <w:marLeft w:val="0"/>
              <w:marRight w:val="0"/>
              <w:marTop w:val="0"/>
              <w:marBottom w:val="0"/>
              <w:divBdr>
                <w:top w:val="none" w:sz="0" w:space="0" w:color="auto"/>
                <w:left w:val="none" w:sz="0" w:space="0" w:color="auto"/>
                <w:bottom w:val="none" w:sz="0" w:space="0" w:color="auto"/>
                <w:right w:val="none" w:sz="0" w:space="0" w:color="auto"/>
              </w:divBdr>
              <w:divsChild>
                <w:div w:id="1803841388">
                  <w:marLeft w:val="0"/>
                  <w:marRight w:val="0"/>
                  <w:marTop w:val="0"/>
                  <w:marBottom w:val="0"/>
                  <w:divBdr>
                    <w:top w:val="none" w:sz="0" w:space="0" w:color="auto"/>
                    <w:left w:val="none" w:sz="0" w:space="0" w:color="auto"/>
                    <w:bottom w:val="none" w:sz="0" w:space="0" w:color="auto"/>
                    <w:right w:val="none" w:sz="0" w:space="0" w:color="auto"/>
                  </w:divBdr>
                  <w:divsChild>
                    <w:div w:id="633559469">
                      <w:marLeft w:val="0"/>
                      <w:marRight w:val="0"/>
                      <w:marTop w:val="0"/>
                      <w:marBottom w:val="0"/>
                      <w:divBdr>
                        <w:top w:val="none" w:sz="0" w:space="0" w:color="auto"/>
                        <w:left w:val="none" w:sz="0" w:space="0" w:color="auto"/>
                        <w:bottom w:val="none" w:sz="0" w:space="0" w:color="auto"/>
                        <w:right w:val="none" w:sz="0" w:space="0" w:color="auto"/>
                      </w:divBdr>
                      <w:divsChild>
                        <w:div w:id="873736326">
                          <w:marLeft w:val="0"/>
                          <w:marRight w:val="0"/>
                          <w:marTop w:val="0"/>
                          <w:marBottom w:val="0"/>
                          <w:divBdr>
                            <w:top w:val="none" w:sz="0" w:space="0" w:color="auto"/>
                            <w:left w:val="none" w:sz="0" w:space="0" w:color="auto"/>
                            <w:bottom w:val="none" w:sz="0" w:space="0" w:color="auto"/>
                            <w:right w:val="none" w:sz="0" w:space="0" w:color="auto"/>
                          </w:divBdr>
                          <w:divsChild>
                            <w:div w:id="939722614">
                              <w:marLeft w:val="0"/>
                              <w:marRight w:val="0"/>
                              <w:marTop w:val="0"/>
                              <w:marBottom w:val="0"/>
                              <w:divBdr>
                                <w:top w:val="none" w:sz="0" w:space="0" w:color="auto"/>
                                <w:left w:val="none" w:sz="0" w:space="0" w:color="auto"/>
                                <w:bottom w:val="none" w:sz="0" w:space="0" w:color="auto"/>
                                <w:right w:val="none" w:sz="0" w:space="0" w:color="auto"/>
                              </w:divBdr>
                              <w:divsChild>
                                <w:div w:id="2103798686">
                                  <w:marLeft w:val="0"/>
                                  <w:marRight w:val="0"/>
                                  <w:marTop w:val="0"/>
                                  <w:marBottom w:val="0"/>
                                  <w:divBdr>
                                    <w:top w:val="none" w:sz="0" w:space="0" w:color="auto"/>
                                    <w:left w:val="none" w:sz="0" w:space="0" w:color="auto"/>
                                    <w:bottom w:val="none" w:sz="0" w:space="0" w:color="auto"/>
                                    <w:right w:val="none" w:sz="0" w:space="0" w:color="auto"/>
                                  </w:divBdr>
                                  <w:divsChild>
                                    <w:div w:id="482355636">
                                      <w:marLeft w:val="0"/>
                                      <w:marRight w:val="0"/>
                                      <w:marTop w:val="0"/>
                                      <w:marBottom w:val="0"/>
                                      <w:divBdr>
                                        <w:top w:val="none" w:sz="0" w:space="0" w:color="auto"/>
                                        <w:left w:val="none" w:sz="0" w:space="0" w:color="auto"/>
                                        <w:bottom w:val="none" w:sz="0" w:space="0" w:color="auto"/>
                                        <w:right w:val="none" w:sz="0" w:space="0" w:color="auto"/>
                                      </w:divBdr>
                                      <w:divsChild>
                                        <w:div w:id="923761286">
                                          <w:marLeft w:val="0"/>
                                          <w:marRight w:val="0"/>
                                          <w:marTop w:val="0"/>
                                          <w:marBottom w:val="495"/>
                                          <w:divBdr>
                                            <w:top w:val="none" w:sz="0" w:space="0" w:color="auto"/>
                                            <w:left w:val="none" w:sz="0" w:space="0" w:color="auto"/>
                                            <w:bottom w:val="none" w:sz="0" w:space="0" w:color="auto"/>
                                            <w:right w:val="none" w:sz="0" w:space="0" w:color="auto"/>
                                          </w:divBdr>
                                          <w:divsChild>
                                            <w:div w:id="73420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2970872">
      <w:bodyDiv w:val="1"/>
      <w:marLeft w:val="0"/>
      <w:marRight w:val="0"/>
      <w:marTop w:val="0"/>
      <w:marBottom w:val="0"/>
      <w:divBdr>
        <w:top w:val="none" w:sz="0" w:space="0" w:color="auto"/>
        <w:left w:val="none" w:sz="0" w:space="0" w:color="auto"/>
        <w:bottom w:val="none" w:sz="0" w:space="0" w:color="auto"/>
        <w:right w:val="none" w:sz="0" w:space="0" w:color="auto"/>
      </w:divBdr>
      <w:divsChild>
        <w:div w:id="2121610245">
          <w:marLeft w:val="0"/>
          <w:marRight w:val="0"/>
          <w:marTop w:val="0"/>
          <w:marBottom w:val="0"/>
          <w:divBdr>
            <w:top w:val="none" w:sz="0" w:space="0" w:color="auto"/>
            <w:left w:val="none" w:sz="0" w:space="0" w:color="auto"/>
            <w:bottom w:val="none" w:sz="0" w:space="0" w:color="auto"/>
            <w:right w:val="none" w:sz="0" w:space="0" w:color="auto"/>
          </w:divBdr>
          <w:divsChild>
            <w:div w:id="1645308645">
              <w:marLeft w:val="0"/>
              <w:marRight w:val="-4500"/>
              <w:marTop w:val="0"/>
              <w:marBottom w:val="0"/>
              <w:divBdr>
                <w:top w:val="none" w:sz="0" w:space="0" w:color="auto"/>
                <w:left w:val="none" w:sz="0" w:space="0" w:color="auto"/>
                <w:bottom w:val="none" w:sz="0" w:space="0" w:color="auto"/>
                <w:right w:val="none" w:sz="0" w:space="0" w:color="auto"/>
              </w:divBdr>
              <w:divsChild>
                <w:div w:id="1217744604">
                  <w:marLeft w:val="0"/>
                  <w:marRight w:val="4500"/>
                  <w:marTop w:val="0"/>
                  <w:marBottom w:val="0"/>
                  <w:divBdr>
                    <w:top w:val="none" w:sz="0" w:space="0" w:color="auto"/>
                    <w:left w:val="none" w:sz="0" w:space="0" w:color="auto"/>
                    <w:bottom w:val="none" w:sz="0" w:space="0" w:color="auto"/>
                    <w:right w:val="none" w:sz="0" w:space="0" w:color="auto"/>
                  </w:divBdr>
                  <w:divsChild>
                    <w:div w:id="2128506309">
                      <w:marLeft w:val="0"/>
                      <w:marRight w:val="0"/>
                      <w:marTop w:val="0"/>
                      <w:marBottom w:val="0"/>
                      <w:divBdr>
                        <w:top w:val="none" w:sz="0" w:space="0" w:color="auto"/>
                        <w:left w:val="none" w:sz="0" w:space="0" w:color="auto"/>
                        <w:bottom w:val="none" w:sz="0" w:space="0" w:color="auto"/>
                        <w:right w:val="none" w:sz="0" w:space="0" w:color="auto"/>
                      </w:divBdr>
                      <w:divsChild>
                        <w:div w:id="1170950953">
                          <w:marLeft w:val="0"/>
                          <w:marRight w:val="0"/>
                          <w:marTop w:val="0"/>
                          <w:marBottom w:val="0"/>
                          <w:divBdr>
                            <w:top w:val="none" w:sz="0" w:space="0" w:color="auto"/>
                            <w:left w:val="none" w:sz="0" w:space="0" w:color="auto"/>
                            <w:bottom w:val="none" w:sz="0" w:space="0" w:color="auto"/>
                            <w:right w:val="none" w:sz="0" w:space="0" w:color="auto"/>
                          </w:divBdr>
                          <w:divsChild>
                            <w:div w:id="1734884852">
                              <w:marLeft w:val="0"/>
                              <w:marRight w:val="150"/>
                              <w:marTop w:val="0"/>
                              <w:marBottom w:val="0"/>
                              <w:divBdr>
                                <w:top w:val="none" w:sz="0" w:space="0" w:color="auto"/>
                                <w:left w:val="none" w:sz="0" w:space="0" w:color="auto"/>
                                <w:bottom w:val="none" w:sz="0" w:space="0" w:color="auto"/>
                                <w:right w:val="none" w:sz="0" w:space="0" w:color="auto"/>
                              </w:divBdr>
                              <w:divsChild>
                                <w:div w:id="18388790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5828563">
      <w:bodyDiv w:val="1"/>
      <w:marLeft w:val="0"/>
      <w:marRight w:val="0"/>
      <w:marTop w:val="0"/>
      <w:marBottom w:val="0"/>
      <w:divBdr>
        <w:top w:val="none" w:sz="0" w:space="0" w:color="auto"/>
        <w:left w:val="none" w:sz="0" w:space="0" w:color="auto"/>
        <w:bottom w:val="none" w:sz="0" w:space="0" w:color="auto"/>
        <w:right w:val="none" w:sz="0" w:space="0" w:color="auto"/>
      </w:divBdr>
      <w:divsChild>
        <w:div w:id="2017229624">
          <w:marLeft w:val="0"/>
          <w:marRight w:val="0"/>
          <w:marTop w:val="0"/>
          <w:marBottom w:val="0"/>
          <w:divBdr>
            <w:top w:val="none" w:sz="0" w:space="0" w:color="auto"/>
            <w:left w:val="none" w:sz="0" w:space="0" w:color="auto"/>
            <w:bottom w:val="none" w:sz="0" w:space="0" w:color="auto"/>
            <w:right w:val="none" w:sz="0" w:space="0" w:color="auto"/>
          </w:divBdr>
          <w:divsChild>
            <w:div w:id="1333869969">
              <w:marLeft w:val="0"/>
              <w:marRight w:val="-5610"/>
              <w:marTop w:val="0"/>
              <w:marBottom w:val="0"/>
              <w:divBdr>
                <w:top w:val="none" w:sz="0" w:space="0" w:color="auto"/>
                <w:left w:val="none" w:sz="0" w:space="0" w:color="auto"/>
                <w:bottom w:val="none" w:sz="0" w:space="0" w:color="auto"/>
                <w:right w:val="none" w:sz="0" w:space="0" w:color="auto"/>
              </w:divBdr>
              <w:divsChild>
                <w:div w:id="1493258418">
                  <w:marLeft w:val="0"/>
                  <w:marRight w:val="5610"/>
                  <w:marTop w:val="0"/>
                  <w:marBottom w:val="0"/>
                  <w:divBdr>
                    <w:top w:val="none" w:sz="0" w:space="0" w:color="auto"/>
                    <w:left w:val="none" w:sz="0" w:space="0" w:color="auto"/>
                    <w:bottom w:val="none" w:sz="0" w:space="0" w:color="auto"/>
                    <w:right w:val="none" w:sz="0" w:space="0" w:color="auto"/>
                  </w:divBdr>
                  <w:divsChild>
                    <w:div w:id="13314033">
                      <w:marLeft w:val="0"/>
                      <w:marRight w:val="0"/>
                      <w:marTop w:val="0"/>
                      <w:marBottom w:val="0"/>
                      <w:divBdr>
                        <w:top w:val="none" w:sz="0" w:space="0" w:color="auto"/>
                        <w:left w:val="none" w:sz="0" w:space="0" w:color="auto"/>
                        <w:bottom w:val="none" w:sz="0" w:space="0" w:color="auto"/>
                        <w:right w:val="none" w:sz="0" w:space="0" w:color="auto"/>
                      </w:divBdr>
                      <w:divsChild>
                        <w:div w:id="1696693240">
                          <w:marLeft w:val="0"/>
                          <w:marRight w:val="0"/>
                          <w:marTop w:val="0"/>
                          <w:marBottom w:val="0"/>
                          <w:divBdr>
                            <w:top w:val="none" w:sz="0" w:space="0" w:color="auto"/>
                            <w:left w:val="none" w:sz="0" w:space="0" w:color="auto"/>
                            <w:bottom w:val="none" w:sz="0" w:space="0" w:color="auto"/>
                            <w:right w:val="none" w:sz="0" w:space="0" w:color="auto"/>
                          </w:divBdr>
                          <w:divsChild>
                            <w:div w:id="1580480275">
                              <w:marLeft w:val="0"/>
                              <w:marRight w:val="187"/>
                              <w:marTop w:val="0"/>
                              <w:marBottom w:val="0"/>
                              <w:divBdr>
                                <w:top w:val="none" w:sz="0" w:space="0" w:color="auto"/>
                                <w:left w:val="none" w:sz="0" w:space="0" w:color="auto"/>
                                <w:bottom w:val="none" w:sz="0" w:space="0" w:color="auto"/>
                                <w:right w:val="none" w:sz="0" w:space="0" w:color="auto"/>
                              </w:divBdr>
                              <w:divsChild>
                                <w:div w:id="1654601691">
                                  <w:marLeft w:val="0"/>
                                  <w:marRight w:val="0"/>
                                  <w:marTop w:val="0"/>
                                  <w:marBottom w:val="9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5801276">
      <w:bodyDiv w:val="1"/>
      <w:marLeft w:val="0"/>
      <w:marRight w:val="0"/>
      <w:marTop w:val="0"/>
      <w:marBottom w:val="0"/>
      <w:divBdr>
        <w:top w:val="none" w:sz="0" w:space="0" w:color="auto"/>
        <w:left w:val="none" w:sz="0" w:space="0" w:color="auto"/>
        <w:bottom w:val="none" w:sz="0" w:space="0" w:color="auto"/>
        <w:right w:val="none" w:sz="0" w:space="0" w:color="auto"/>
      </w:divBdr>
      <w:divsChild>
        <w:div w:id="2030520333">
          <w:marLeft w:val="0"/>
          <w:marRight w:val="0"/>
          <w:marTop w:val="0"/>
          <w:marBottom w:val="0"/>
          <w:divBdr>
            <w:top w:val="none" w:sz="0" w:space="0" w:color="auto"/>
            <w:left w:val="none" w:sz="0" w:space="0" w:color="auto"/>
            <w:bottom w:val="none" w:sz="0" w:space="0" w:color="auto"/>
            <w:right w:val="none" w:sz="0" w:space="0" w:color="auto"/>
          </w:divBdr>
          <w:divsChild>
            <w:div w:id="73672610">
              <w:marLeft w:val="0"/>
              <w:marRight w:val="0"/>
              <w:marTop w:val="0"/>
              <w:marBottom w:val="0"/>
              <w:divBdr>
                <w:top w:val="none" w:sz="0" w:space="0" w:color="auto"/>
                <w:left w:val="none" w:sz="0" w:space="0" w:color="auto"/>
                <w:bottom w:val="none" w:sz="0" w:space="0" w:color="auto"/>
                <w:right w:val="none" w:sz="0" w:space="0" w:color="auto"/>
              </w:divBdr>
              <w:divsChild>
                <w:div w:id="335156569">
                  <w:marLeft w:val="0"/>
                  <w:marRight w:val="0"/>
                  <w:marTop w:val="0"/>
                  <w:marBottom w:val="0"/>
                  <w:divBdr>
                    <w:top w:val="none" w:sz="0" w:space="0" w:color="auto"/>
                    <w:left w:val="none" w:sz="0" w:space="0" w:color="auto"/>
                    <w:bottom w:val="none" w:sz="0" w:space="0" w:color="auto"/>
                    <w:right w:val="none" w:sz="0" w:space="0" w:color="auto"/>
                  </w:divBdr>
                  <w:divsChild>
                    <w:div w:id="1777403775">
                      <w:marLeft w:val="0"/>
                      <w:marRight w:val="0"/>
                      <w:marTop w:val="0"/>
                      <w:marBottom w:val="0"/>
                      <w:divBdr>
                        <w:top w:val="none" w:sz="0" w:space="0" w:color="auto"/>
                        <w:left w:val="none" w:sz="0" w:space="0" w:color="auto"/>
                        <w:bottom w:val="none" w:sz="0" w:space="0" w:color="auto"/>
                        <w:right w:val="none" w:sz="0" w:space="0" w:color="auto"/>
                      </w:divBdr>
                      <w:divsChild>
                        <w:div w:id="815295361">
                          <w:marLeft w:val="0"/>
                          <w:marRight w:val="0"/>
                          <w:marTop w:val="0"/>
                          <w:marBottom w:val="0"/>
                          <w:divBdr>
                            <w:top w:val="none" w:sz="0" w:space="0" w:color="auto"/>
                            <w:left w:val="none" w:sz="0" w:space="0" w:color="auto"/>
                            <w:bottom w:val="none" w:sz="0" w:space="0" w:color="auto"/>
                            <w:right w:val="none" w:sz="0" w:space="0" w:color="auto"/>
                          </w:divBdr>
                          <w:divsChild>
                            <w:div w:id="998850379">
                              <w:marLeft w:val="0"/>
                              <w:marRight w:val="0"/>
                              <w:marTop w:val="0"/>
                              <w:marBottom w:val="0"/>
                              <w:divBdr>
                                <w:top w:val="none" w:sz="0" w:space="0" w:color="auto"/>
                                <w:left w:val="none" w:sz="0" w:space="0" w:color="auto"/>
                                <w:bottom w:val="none" w:sz="0" w:space="0" w:color="auto"/>
                                <w:right w:val="none" w:sz="0" w:space="0" w:color="auto"/>
                              </w:divBdr>
                              <w:divsChild>
                                <w:div w:id="596524004">
                                  <w:marLeft w:val="0"/>
                                  <w:marRight w:val="0"/>
                                  <w:marTop w:val="0"/>
                                  <w:marBottom w:val="0"/>
                                  <w:divBdr>
                                    <w:top w:val="none" w:sz="0" w:space="0" w:color="auto"/>
                                    <w:left w:val="none" w:sz="0" w:space="0" w:color="auto"/>
                                    <w:bottom w:val="none" w:sz="0" w:space="0" w:color="auto"/>
                                    <w:right w:val="none" w:sz="0" w:space="0" w:color="auto"/>
                                  </w:divBdr>
                                  <w:divsChild>
                                    <w:div w:id="1779715448">
                                      <w:marLeft w:val="0"/>
                                      <w:marRight w:val="0"/>
                                      <w:marTop w:val="0"/>
                                      <w:marBottom w:val="0"/>
                                      <w:divBdr>
                                        <w:top w:val="none" w:sz="0" w:space="0" w:color="auto"/>
                                        <w:left w:val="none" w:sz="0" w:space="0" w:color="auto"/>
                                        <w:bottom w:val="none" w:sz="0" w:space="0" w:color="auto"/>
                                        <w:right w:val="none" w:sz="0" w:space="0" w:color="auto"/>
                                      </w:divBdr>
                                      <w:divsChild>
                                        <w:div w:id="80100762">
                                          <w:marLeft w:val="0"/>
                                          <w:marRight w:val="0"/>
                                          <w:marTop w:val="0"/>
                                          <w:marBottom w:val="495"/>
                                          <w:divBdr>
                                            <w:top w:val="none" w:sz="0" w:space="0" w:color="auto"/>
                                            <w:left w:val="none" w:sz="0" w:space="0" w:color="auto"/>
                                            <w:bottom w:val="none" w:sz="0" w:space="0" w:color="auto"/>
                                            <w:right w:val="none" w:sz="0" w:space="0" w:color="auto"/>
                                          </w:divBdr>
                                          <w:divsChild>
                                            <w:div w:id="196924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1358276">
      <w:bodyDiv w:val="1"/>
      <w:marLeft w:val="0"/>
      <w:marRight w:val="0"/>
      <w:marTop w:val="0"/>
      <w:marBottom w:val="0"/>
      <w:divBdr>
        <w:top w:val="none" w:sz="0" w:space="0" w:color="auto"/>
        <w:left w:val="none" w:sz="0" w:space="0" w:color="auto"/>
        <w:bottom w:val="none" w:sz="0" w:space="0" w:color="auto"/>
        <w:right w:val="none" w:sz="0" w:space="0" w:color="auto"/>
      </w:divBdr>
      <w:divsChild>
        <w:div w:id="136148491">
          <w:marLeft w:val="0"/>
          <w:marRight w:val="0"/>
          <w:marTop w:val="0"/>
          <w:marBottom w:val="0"/>
          <w:divBdr>
            <w:top w:val="none" w:sz="0" w:space="0" w:color="auto"/>
            <w:left w:val="none" w:sz="0" w:space="0" w:color="auto"/>
            <w:bottom w:val="none" w:sz="0" w:space="0" w:color="auto"/>
            <w:right w:val="none" w:sz="0" w:space="0" w:color="auto"/>
          </w:divBdr>
          <w:divsChild>
            <w:div w:id="1252734680">
              <w:marLeft w:val="0"/>
              <w:marRight w:val="0"/>
              <w:marTop w:val="0"/>
              <w:marBottom w:val="0"/>
              <w:divBdr>
                <w:top w:val="none" w:sz="0" w:space="0" w:color="auto"/>
                <w:left w:val="none" w:sz="0" w:space="0" w:color="auto"/>
                <w:bottom w:val="none" w:sz="0" w:space="0" w:color="auto"/>
                <w:right w:val="none" w:sz="0" w:space="0" w:color="auto"/>
              </w:divBdr>
              <w:divsChild>
                <w:div w:id="475534176">
                  <w:marLeft w:val="0"/>
                  <w:marRight w:val="0"/>
                  <w:marTop w:val="0"/>
                  <w:marBottom w:val="0"/>
                  <w:divBdr>
                    <w:top w:val="none" w:sz="0" w:space="0" w:color="auto"/>
                    <w:left w:val="none" w:sz="0" w:space="0" w:color="auto"/>
                    <w:bottom w:val="none" w:sz="0" w:space="0" w:color="auto"/>
                    <w:right w:val="none" w:sz="0" w:space="0" w:color="auto"/>
                  </w:divBdr>
                  <w:divsChild>
                    <w:div w:id="298342200">
                      <w:marLeft w:val="0"/>
                      <w:marRight w:val="150"/>
                      <w:marTop w:val="0"/>
                      <w:marBottom w:val="0"/>
                      <w:divBdr>
                        <w:top w:val="none" w:sz="0" w:space="0" w:color="auto"/>
                        <w:left w:val="none" w:sz="0" w:space="0" w:color="auto"/>
                        <w:bottom w:val="none" w:sz="0" w:space="0" w:color="auto"/>
                        <w:right w:val="none" w:sz="0" w:space="0" w:color="auto"/>
                      </w:divBdr>
                      <w:divsChild>
                        <w:div w:id="193674603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858667652">
      <w:bodyDiv w:val="1"/>
      <w:marLeft w:val="0"/>
      <w:marRight w:val="0"/>
      <w:marTop w:val="0"/>
      <w:marBottom w:val="0"/>
      <w:divBdr>
        <w:top w:val="none" w:sz="0" w:space="0" w:color="auto"/>
        <w:left w:val="none" w:sz="0" w:space="0" w:color="auto"/>
        <w:bottom w:val="none" w:sz="0" w:space="0" w:color="auto"/>
        <w:right w:val="none" w:sz="0" w:space="0" w:color="auto"/>
      </w:divBdr>
      <w:divsChild>
        <w:div w:id="895045359">
          <w:marLeft w:val="0"/>
          <w:marRight w:val="0"/>
          <w:marTop w:val="0"/>
          <w:marBottom w:val="0"/>
          <w:divBdr>
            <w:top w:val="none" w:sz="0" w:space="0" w:color="auto"/>
            <w:left w:val="none" w:sz="0" w:space="0" w:color="auto"/>
            <w:bottom w:val="none" w:sz="0" w:space="0" w:color="auto"/>
            <w:right w:val="none" w:sz="0" w:space="0" w:color="auto"/>
          </w:divBdr>
          <w:divsChild>
            <w:div w:id="1068767859">
              <w:marLeft w:val="0"/>
              <w:marRight w:val="0"/>
              <w:marTop w:val="0"/>
              <w:marBottom w:val="0"/>
              <w:divBdr>
                <w:top w:val="none" w:sz="0" w:space="0" w:color="auto"/>
                <w:left w:val="none" w:sz="0" w:space="0" w:color="auto"/>
                <w:bottom w:val="none" w:sz="0" w:space="0" w:color="auto"/>
                <w:right w:val="none" w:sz="0" w:space="0" w:color="auto"/>
              </w:divBdr>
              <w:divsChild>
                <w:div w:id="1106848335">
                  <w:marLeft w:val="0"/>
                  <w:marRight w:val="0"/>
                  <w:marTop w:val="0"/>
                  <w:marBottom w:val="0"/>
                  <w:divBdr>
                    <w:top w:val="none" w:sz="0" w:space="0" w:color="auto"/>
                    <w:left w:val="none" w:sz="0" w:space="0" w:color="auto"/>
                    <w:bottom w:val="none" w:sz="0" w:space="0" w:color="auto"/>
                    <w:right w:val="none" w:sz="0" w:space="0" w:color="auto"/>
                  </w:divBdr>
                  <w:divsChild>
                    <w:div w:id="1275480341">
                      <w:marLeft w:val="0"/>
                      <w:marRight w:val="0"/>
                      <w:marTop w:val="0"/>
                      <w:marBottom w:val="0"/>
                      <w:divBdr>
                        <w:top w:val="none" w:sz="0" w:space="0" w:color="auto"/>
                        <w:left w:val="none" w:sz="0" w:space="0" w:color="auto"/>
                        <w:bottom w:val="none" w:sz="0" w:space="0" w:color="auto"/>
                        <w:right w:val="none" w:sz="0" w:space="0" w:color="auto"/>
                      </w:divBdr>
                      <w:divsChild>
                        <w:div w:id="336925733">
                          <w:marLeft w:val="0"/>
                          <w:marRight w:val="0"/>
                          <w:marTop w:val="0"/>
                          <w:marBottom w:val="0"/>
                          <w:divBdr>
                            <w:top w:val="none" w:sz="0" w:space="0" w:color="auto"/>
                            <w:left w:val="none" w:sz="0" w:space="0" w:color="auto"/>
                            <w:bottom w:val="none" w:sz="0" w:space="0" w:color="auto"/>
                            <w:right w:val="none" w:sz="0" w:space="0" w:color="auto"/>
                          </w:divBdr>
                          <w:divsChild>
                            <w:div w:id="2047481328">
                              <w:marLeft w:val="0"/>
                              <w:marRight w:val="0"/>
                              <w:marTop w:val="0"/>
                              <w:marBottom w:val="0"/>
                              <w:divBdr>
                                <w:top w:val="none" w:sz="0" w:space="0" w:color="auto"/>
                                <w:left w:val="none" w:sz="0" w:space="0" w:color="auto"/>
                                <w:bottom w:val="none" w:sz="0" w:space="0" w:color="auto"/>
                                <w:right w:val="none" w:sz="0" w:space="0" w:color="auto"/>
                              </w:divBdr>
                              <w:divsChild>
                                <w:div w:id="1906531157">
                                  <w:marLeft w:val="0"/>
                                  <w:marRight w:val="0"/>
                                  <w:marTop w:val="0"/>
                                  <w:marBottom w:val="0"/>
                                  <w:divBdr>
                                    <w:top w:val="none" w:sz="0" w:space="0" w:color="auto"/>
                                    <w:left w:val="none" w:sz="0" w:space="0" w:color="auto"/>
                                    <w:bottom w:val="none" w:sz="0" w:space="0" w:color="auto"/>
                                    <w:right w:val="none" w:sz="0" w:space="0" w:color="auto"/>
                                  </w:divBdr>
                                  <w:divsChild>
                                    <w:div w:id="412314357">
                                      <w:marLeft w:val="60"/>
                                      <w:marRight w:val="0"/>
                                      <w:marTop w:val="0"/>
                                      <w:marBottom w:val="0"/>
                                      <w:divBdr>
                                        <w:top w:val="none" w:sz="0" w:space="0" w:color="auto"/>
                                        <w:left w:val="none" w:sz="0" w:space="0" w:color="auto"/>
                                        <w:bottom w:val="none" w:sz="0" w:space="0" w:color="auto"/>
                                        <w:right w:val="none" w:sz="0" w:space="0" w:color="auto"/>
                                      </w:divBdr>
                                      <w:divsChild>
                                        <w:div w:id="1261833828">
                                          <w:marLeft w:val="0"/>
                                          <w:marRight w:val="0"/>
                                          <w:marTop w:val="0"/>
                                          <w:marBottom w:val="0"/>
                                          <w:divBdr>
                                            <w:top w:val="none" w:sz="0" w:space="0" w:color="auto"/>
                                            <w:left w:val="none" w:sz="0" w:space="0" w:color="auto"/>
                                            <w:bottom w:val="none" w:sz="0" w:space="0" w:color="auto"/>
                                            <w:right w:val="none" w:sz="0" w:space="0" w:color="auto"/>
                                          </w:divBdr>
                                          <w:divsChild>
                                            <w:div w:id="1233664456">
                                              <w:marLeft w:val="0"/>
                                              <w:marRight w:val="0"/>
                                              <w:marTop w:val="0"/>
                                              <w:marBottom w:val="120"/>
                                              <w:divBdr>
                                                <w:top w:val="single" w:sz="6" w:space="0" w:color="F5F5F5"/>
                                                <w:left w:val="single" w:sz="6" w:space="0" w:color="F5F5F5"/>
                                                <w:bottom w:val="single" w:sz="6" w:space="0" w:color="F5F5F5"/>
                                                <w:right w:val="single" w:sz="6" w:space="0" w:color="F5F5F5"/>
                                              </w:divBdr>
                                              <w:divsChild>
                                                <w:div w:id="194925469">
                                                  <w:marLeft w:val="0"/>
                                                  <w:marRight w:val="0"/>
                                                  <w:marTop w:val="0"/>
                                                  <w:marBottom w:val="0"/>
                                                  <w:divBdr>
                                                    <w:top w:val="none" w:sz="0" w:space="0" w:color="auto"/>
                                                    <w:left w:val="none" w:sz="0" w:space="0" w:color="auto"/>
                                                    <w:bottom w:val="none" w:sz="0" w:space="0" w:color="auto"/>
                                                    <w:right w:val="none" w:sz="0" w:space="0" w:color="auto"/>
                                                  </w:divBdr>
                                                  <w:divsChild>
                                                    <w:div w:id="958730478">
                                                      <w:marLeft w:val="0"/>
                                                      <w:marRight w:val="0"/>
                                                      <w:marTop w:val="0"/>
                                                      <w:marBottom w:val="0"/>
                                                      <w:divBdr>
                                                        <w:top w:val="none" w:sz="0" w:space="0" w:color="auto"/>
                                                        <w:left w:val="none" w:sz="0" w:space="0" w:color="auto"/>
                                                        <w:bottom w:val="none" w:sz="0" w:space="0" w:color="auto"/>
                                                        <w:right w:val="none" w:sz="0" w:space="0" w:color="auto"/>
                                                      </w:divBdr>
                                                    </w:div>
                                                  </w:divsChild>
                                                </w:div>
                                                <w:div w:id="1887790412">
                                                  <w:marLeft w:val="0"/>
                                                  <w:marRight w:val="0"/>
                                                  <w:marTop w:val="0"/>
                                                  <w:marBottom w:val="0"/>
                                                  <w:divBdr>
                                                    <w:top w:val="none" w:sz="0" w:space="0" w:color="auto"/>
                                                    <w:left w:val="none" w:sz="0" w:space="0" w:color="auto"/>
                                                    <w:bottom w:val="none" w:sz="0" w:space="0" w:color="auto"/>
                                                    <w:right w:val="none" w:sz="0" w:space="0" w:color="auto"/>
                                                  </w:divBdr>
                                                  <w:divsChild>
                                                    <w:div w:id="117106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6550782">
      <w:bodyDiv w:val="1"/>
      <w:marLeft w:val="0"/>
      <w:marRight w:val="0"/>
      <w:marTop w:val="0"/>
      <w:marBottom w:val="0"/>
      <w:divBdr>
        <w:top w:val="none" w:sz="0" w:space="0" w:color="auto"/>
        <w:left w:val="none" w:sz="0" w:space="0" w:color="auto"/>
        <w:bottom w:val="none" w:sz="0" w:space="0" w:color="auto"/>
        <w:right w:val="none" w:sz="0" w:space="0" w:color="auto"/>
      </w:divBdr>
      <w:divsChild>
        <w:div w:id="298802314">
          <w:marLeft w:val="0"/>
          <w:marRight w:val="0"/>
          <w:marTop w:val="0"/>
          <w:marBottom w:val="0"/>
          <w:divBdr>
            <w:top w:val="none" w:sz="0" w:space="0" w:color="auto"/>
            <w:left w:val="none" w:sz="0" w:space="0" w:color="auto"/>
            <w:bottom w:val="none" w:sz="0" w:space="0" w:color="auto"/>
            <w:right w:val="none" w:sz="0" w:space="0" w:color="auto"/>
          </w:divBdr>
          <w:divsChild>
            <w:div w:id="1748334521">
              <w:marLeft w:val="0"/>
              <w:marRight w:val="-4075"/>
              <w:marTop w:val="0"/>
              <w:marBottom w:val="0"/>
              <w:divBdr>
                <w:top w:val="none" w:sz="0" w:space="0" w:color="auto"/>
                <w:left w:val="none" w:sz="0" w:space="0" w:color="auto"/>
                <w:bottom w:val="none" w:sz="0" w:space="0" w:color="auto"/>
                <w:right w:val="none" w:sz="0" w:space="0" w:color="auto"/>
              </w:divBdr>
              <w:divsChild>
                <w:div w:id="673611437">
                  <w:marLeft w:val="0"/>
                  <w:marRight w:val="4075"/>
                  <w:marTop w:val="0"/>
                  <w:marBottom w:val="0"/>
                  <w:divBdr>
                    <w:top w:val="none" w:sz="0" w:space="0" w:color="auto"/>
                    <w:left w:val="none" w:sz="0" w:space="0" w:color="auto"/>
                    <w:bottom w:val="none" w:sz="0" w:space="0" w:color="auto"/>
                    <w:right w:val="none" w:sz="0" w:space="0" w:color="auto"/>
                  </w:divBdr>
                  <w:divsChild>
                    <w:div w:id="578059847">
                      <w:marLeft w:val="0"/>
                      <w:marRight w:val="0"/>
                      <w:marTop w:val="0"/>
                      <w:marBottom w:val="0"/>
                      <w:divBdr>
                        <w:top w:val="none" w:sz="0" w:space="0" w:color="auto"/>
                        <w:left w:val="none" w:sz="0" w:space="0" w:color="auto"/>
                        <w:bottom w:val="none" w:sz="0" w:space="0" w:color="auto"/>
                        <w:right w:val="none" w:sz="0" w:space="0" w:color="auto"/>
                      </w:divBdr>
                      <w:divsChild>
                        <w:div w:id="1652632830">
                          <w:marLeft w:val="0"/>
                          <w:marRight w:val="0"/>
                          <w:marTop w:val="0"/>
                          <w:marBottom w:val="0"/>
                          <w:divBdr>
                            <w:top w:val="none" w:sz="0" w:space="0" w:color="auto"/>
                            <w:left w:val="none" w:sz="0" w:space="0" w:color="auto"/>
                            <w:bottom w:val="none" w:sz="0" w:space="0" w:color="auto"/>
                            <w:right w:val="none" w:sz="0" w:space="0" w:color="auto"/>
                          </w:divBdr>
                          <w:divsChild>
                            <w:div w:id="1932661297">
                              <w:marLeft w:val="0"/>
                              <w:marRight w:val="136"/>
                              <w:marTop w:val="0"/>
                              <w:marBottom w:val="0"/>
                              <w:divBdr>
                                <w:top w:val="none" w:sz="0" w:space="0" w:color="auto"/>
                                <w:left w:val="none" w:sz="0" w:space="0" w:color="auto"/>
                                <w:bottom w:val="none" w:sz="0" w:space="0" w:color="auto"/>
                                <w:right w:val="none" w:sz="0" w:space="0" w:color="auto"/>
                              </w:divBdr>
                              <w:divsChild>
                                <w:div w:id="130907241">
                                  <w:marLeft w:val="0"/>
                                  <w:marRight w:val="0"/>
                                  <w:marTop w:val="0"/>
                                  <w:marBottom w:val="6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1094224">
      <w:bodyDiv w:val="1"/>
      <w:marLeft w:val="0"/>
      <w:marRight w:val="0"/>
      <w:marTop w:val="0"/>
      <w:marBottom w:val="0"/>
      <w:divBdr>
        <w:top w:val="none" w:sz="0" w:space="0" w:color="auto"/>
        <w:left w:val="none" w:sz="0" w:space="0" w:color="auto"/>
        <w:bottom w:val="none" w:sz="0" w:space="0" w:color="auto"/>
        <w:right w:val="none" w:sz="0" w:space="0" w:color="auto"/>
      </w:divBdr>
      <w:divsChild>
        <w:div w:id="1952011611">
          <w:marLeft w:val="0"/>
          <w:marRight w:val="0"/>
          <w:marTop w:val="0"/>
          <w:marBottom w:val="0"/>
          <w:divBdr>
            <w:top w:val="none" w:sz="0" w:space="0" w:color="auto"/>
            <w:left w:val="none" w:sz="0" w:space="0" w:color="auto"/>
            <w:bottom w:val="none" w:sz="0" w:space="0" w:color="auto"/>
            <w:right w:val="none" w:sz="0" w:space="0" w:color="auto"/>
          </w:divBdr>
          <w:divsChild>
            <w:div w:id="215095037">
              <w:marLeft w:val="0"/>
              <w:marRight w:val="0"/>
              <w:marTop w:val="0"/>
              <w:marBottom w:val="0"/>
              <w:divBdr>
                <w:top w:val="none" w:sz="0" w:space="0" w:color="auto"/>
                <w:left w:val="none" w:sz="0" w:space="0" w:color="auto"/>
                <w:bottom w:val="none" w:sz="0" w:space="0" w:color="auto"/>
                <w:right w:val="none" w:sz="0" w:space="0" w:color="auto"/>
              </w:divBdr>
              <w:divsChild>
                <w:div w:id="1142697400">
                  <w:marLeft w:val="0"/>
                  <w:marRight w:val="0"/>
                  <w:marTop w:val="0"/>
                  <w:marBottom w:val="0"/>
                  <w:divBdr>
                    <w:top w:val="none" w:sz="0" w:space="0" w:color="auto"/>
                    <w:left w:val="none" w:sz="0" w:space="0" w:color="auto"/>
                    <w:bottom w:val="none" w:sz="0" w:space="0" w:color="auto"/>
                    <w:right w:val="none" w:sz="0" w:space="0" w:color="auto"/>
                  </w:divBdr>
                  <w:divsChild>
                    <w:div w:id="1030574488">
                      <w:marLeft w:val="0"/>
                      <w:marRight w:val="0"/>
                      <w:marTop w:val="0"/>
                      <w:marBottom w:val="0"/>
                      <w:divBdr>
                        <w:top w:val="none" w:sz="0" w:space="0" w:color="auto"/>
                        <w:left w:val="none" w:sz="0" w:space="0" w:color="auto"/>
                        <w:bottom w:val="none" w:sz="0" w:space="0" w:color="auto"/>
                        <w:right w:val="none" w:sz="0" w:space="0" w:color="auto"/>
                      </w:divBdr>
                      <w:divsChild>
                        <w:div w:id="1606694560">
                          <w:marLeft w:val="0"/>
                          <w:marRight w:val="0"/>
                          <w:marTop w:val="0"/>
                          <w:marBottom w:val="0"/>
                          <w:divBdr>
                            <w:top w:val="none" w:sz="0" w:space="0" w:color="auto"/>
                            <w:left w:val="none" w:sz="0" w:space="0" w:color="auto"/>
                            <w:bottom w:val="none" w:sz="0" w:space="0" w:color="auto"/>
                            <w:right w:val="none" w:sz="0" w:space="0" w:color="auto"/>
                          </w:divBdr>
                          <w:divsChild>
                            <w:div w:id="493227582">
                              <w:marLeft w:val="0"/>
                              <w:marRight w:val="0"/>
                              <w:marTop w:val="0"/>
                              <w:marBottom w:val="0"/>
                              <w:divBdr>
                                <w:top w:val="none" w:sz="0" w:space="0" w:color="auto"/>
                                <w:left w:val="none" w:sz="0" w:space="0" w:color="auto"/>
                                <w:bottom w:val="none" w:sz="0" w:space="0" w:color="auto"/>
                                <w:right w:val="none" w:sz="0" w:space="0" w:color="auto"/>
                              </w:divBdr>
                              <w:divsChild>
                                <w:div w:id="1225524912">
                                  <w:marLeft w:val="0"/>
                                  <w:marRight w:val="0"/>
                                  <w:marTop w:val="0"/>
                                  <w:marBottom w:val="0"/>
                                  <w:divBdr>
                                    <w:top w:val="none" w:sz="0" w:space="0" w:color="auto"/>
                                    <w:left w:val="none" w:sz="0" w:space="0" w:color="auto"/>
                                    <w:bottom w:val="none" w:sz="0" w:space="0" w:color="auto"/>
                                    <w:right w:val="none" w:sz="0" w:space="0" w:color="auto"/>
                                  </w:divBdr>
                                  <w:divsChild>
                                    <w:div w:id="324169531">
                                      <w:marLeft w:val="0"/>
                                      <w:marRight w:val="0"/>
                                      <w:marTop w:val="0"/>
                                      <w:marBottom w:val="0"/>
                                      <w:divBdr>
                                        <w:top w:val="none" w:sz="0" w:space="0" w:color="auto"/>
                                        <w:left w:val="none" w:sz="0" w:space="0" w:color="auto"/>
                                        <w:bottom w:val="none" w:sz="0" w:space="0" w:color="auto"/>
                                        <w:right w:val="none" w:sz="0" w:space="0" w:color="auto"/>
                                      </w:divBdr>
                                      <w:divsChild>
                                        <w:div w:id="12539704">
                                          <w:marLeft w:val="0"/>
                                          <w:marRight w:val="0"/>
                                          <w:marTop w:val="0"/>
                                          <w:marBottom w:val="495"/>
                                          <w:divBdr>
                                            <w:top w:val="none" w:sz="0" w:space="0" w:color="auto"/>
                                            <w:left w:val="none" w:sz="0" w:space="0" w:color="auto"/>
                                            <w:bottom w:val="none" w:sz="0" w:space="0" w:color="auto"/>
                                            <w:right w:val="none" w:sz="0" w:space="0" w:color="auto"/>
                                          </w:divBdr>
                                          <w:divsChild>
                                            <w:div w:id="148407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4847944">
      <w:bodyDiv w:val="1"/>
      <w:marLeft w:val="0"/>
      <w:marRight w:val="0"/>
      <w:marTop w:val="0"/>
      <w:marBottom w:val="0"/>
      <w:divBdr>
        <w:top w:val="none" w:sz="0" w:space="0" w:color="auto"/>
        <w:left w:val="none" w:sz="0" w:space="0" w:color="auto"/>
        <w:bottom w:val="none" w:sz="0" w:space="0" w:color="auto"/>
        <w:right w:val="none" w:sz="0" w:space="0" w:color="auto"/>
      </w:divBdr>
      <w:divsChild>
        <w:div w:id="850801929">
          <w:marLeft w:val="0"/>
          <w:marRight w:val="0"/>
          <w:marTop w:val="0"/>
          <w:marBottom w:val="0"/>
          <w:divBdr>
            <w:top w:val="none" w:sz="0" w:space="0" w:color="auto"/>
            <w:left w:val="none" w:sz="0" w:space="0" w:color="auto"/>
            <w:bottom w:val="none" w:sz="0" w:space="0" w:color="auto"/>
            <w:right w:val="none" w:sz="0" w:space="0" w:color="auto"/>
          </w:divBdr>
          <w:divsChild>
            <w:div w:id="133523391">
              <w:marLeft w:val="0"/>
              <w:marRight w:val="0"/>
              <w:marTop w:val="0"/>
              <w:marBottom w:val="0"/>
              <w:divBdr>
                <w:top w:val="none" w:sz="0" w:space="0" w:color="auto"/>
                <w:left w:val="none" w:sz="0" w:space="0" w:color="auto"/>
                <w:bottom w:val="none" w:sz="0" w:space="0" w:color="auto"/>
                <w:right w:val="none" w:sz="0" w:space="0" w:color="auto"/>
              </w:divBdr>
              <w:divsChild>
                <w:div w:id="1843202149">
                  <w:marLeft w:val="0"/>
                  <w:marRight w:val="0"/>
                  <w:marTop w:val="0"/>
                  <w:marBottom w:val="0"/>
                  <w:divBdr>
                    <w:top w:val="none" w:sz="0" w:space="0" w:color="auto"/>
                    <w:left w:val="none" w:sz="0" w:space="0" w:color="auto"/>
                    <w:bottom w:val="none" w:sz="0" w:space="0" w:color="auto"/>
                    <w:right w:val="none" w:sz="0" w:space="0" w:color="auto"/>
                  </w:divBdr>
                  <w:divsChild>
                    <w:div w:id="1128401793">
                      <w:marLeft w:val="0"/>
                      <w:marRight w:val="0"/>
                      <w:marTop w:val="0"/>
                      <w:marBottom w:val="0"/>
                      <w:divBdr>
                        <w:top w:val="none" w:sz="0" w:space="0" w:color="auto"/>
                        <w:left w:val="none" w:sz="0" w:space="0" w:color="auto"/>
                        <w:bottom w:val="none" w:sz="0" w:space="0" w:color="auto"/>
                        <w:right w:val="none" w:sz="0" w:space="0" w:color="auto"/>
                      </w:divBdr>
                      <w:divsChild>
                        <w:div w:id="540367016">
                          <w:marLeft w:val="0"/>
                          <w:marRight w:val="0"/>
                          <w:marTop w:val="0"/>
                          <w:marBottom w:val="0"/>
                          <w:divBdr>
                            <w:top w:val="none" w:sz="0" w:space="0" w:color="auto"/>
                            <w:left w:val="none" w:sz="0" w:space="0" w:color="auto"/>
                            <w:bottom w:val="none" w:sz="0" w:space="0" w:color="auto"/>
                            <w:right w:val="none" w:sz="0" w:space="0" w:color="auto"/>
                          </w:divBdr>
                          <w:divsChild>
                            <w:div w:id="2135249573">
                              <w:marLeft w:val="0"/>
                              <w:marRight w:val="0"/>
                              <w:marTop w:val="0"/>
                              <w:marBottom w:val="0"/>
                              <w:divBdr>
                                <w:top w:val="none" w:sz="0" w:space="0" w:color="auto"/>
                                <w:left w:val="none" w:sz="0" w:space="0" w:color="auto"/>
                                <w:bottom w:val="none" w:sz="0" w:space="0" w:color="auto"/>
                                <w:right w:val="none" w:sz="0" w:space="0" w:color="auto"/>
                              </w:divBdr>
                              <w:divsChild>
                                <w:div w:id="858156863">
                                  <w:marLeft w:val="0"/>
                                  <w:marRight w:val="0"/>
                                  <w:marTop w:val="0"/>
                                  <w:marBottom w:val="0"/>
                                  <w:divBdr>
                                    <w:top w:val="none" w:sz="0" w:space="0" w:color="auto"/>
                                    <w:left w:val="none" w:sz="0" w:space="0" w:color="auto"/>
                                    <w:bottom w:val="none" w:sz="0" w:space="0" w:color="auto"/>
                                    <w:right w:val="none" w:sz="0" w:space="0" w:color="auto"/>
                                  </w:divBdr>
                                  <w:divsChild>
                                    <w:div w:id="1355036393">
                                      <w:marLeft w:val="0"/>
                                      <w:marRight w:val="0"/>
                                      <w:marTop w:val="0"/>
                                      <w:marBottom w:val="0"/>
                                      <w:divBdr>
                                        <w:top w:val="none" w:sz="0" w:space="0" w:color="auto"/>
                                        <w:left w:val="none" w:sz="0" w:space="0" w:color="auto"/>
                                        <w:bottom w:val="none" w:sz="0" w:space="0" w:color="auto"/>
                                        <w:right w:val="none" w:sz="0" w:space="0" w:color="auto"/>
                                      </w:divBdr>
                                      <w:divsChild>
                                        <w:div w:id="1156336163">
                                          <w:marLeft w:val="0"/>
                                          <w:marRight w:val="0"/>
                                          <w:marTop w:val="0"/>
                                          <w:marBottom w:val="0"/>
                                          <w:divBdr>
                                            <w:top w:val="none" w:sz="0" w:space="0" w:color="auto"/>
                                            <w:left w:val="none" w:sz="0" w:space="0" w:color="auto"/>
                                            <w:bottom w:val="none" w:sz="0" w:space="0" w:color="auto"/>
                                            <w:right w:val="none" w:sz="0" w:space="0" w:color="auto"/>
                                          </w:divBdr>
                                          <w:divsChild>
                                            <w:div w:id="926812366">
                                              <w:marLeft w:val="0"/>
                                              <w:marRight w:val="0"/>
                                              <w:marTop w:val="0"/>
                                              <w:marBottom w:val="0"/>
                                              <w:divBdr>
                                                <w:top w:val="none" w:sz="0" w:space="0" w:color="auto"/>
                                                <w:left w:val="none" w:sz="0" w:space="0" w:color="auto"/>
                                                <w:bottom w:val="none" w:sz="0" w:space="0" w:color="auto"/>
                                                <w:right w:val="none" w:sz="0" w:space="0" w:color="auto"/>
                                              </w:divBdr>
                                              <w:divsChild>
                                                <w:div w:id="1095784748">
                                                  <w:marLeft w:val="0"/>
                                                  <w:marRight w:val="0"/>
                                                  <w:marTop w:val="0"/>
                                                  <w:marBottom w:val="0"/>
                                                  <w:divBdr>
                                                    <w:top w:val="none" w:sz="0" w:space="0" w:color="auto"/>
                                                    <w:left w:val="none" w:sz="0" w:space="0" w:color="auto"/>
                                                    <w:bottom w:val="single" w:sz="6" w:space="0" w:color="DADCE0"/>
                                                    <w:right w:val="none" w:sz="0" w:space="0" w:color="auto"/>
                                                  </w:divBdr>
                                                  <w:divsChild>
                                                    <w:div w:id="1274021016">
                                                      <w:marLeft w:val="0"/>
                                                      <w:marRight w:val="0"/>
                                                      <w:marTop w:val="0"/>
                                                      <w:marBottom w:val="0"/>
                                                      <w:divBdr>
                                                        <w:top w:val="none" w:sz="0" w:space="0" w:color="auto"/>
                                                        <w:left w:val="none" w:sz="0" w:space="0" w:color="auto"/>
                                                        <w:bottom w:val="none" w:sz="0" w:space="0" w:color="auto"/>
                                                        <w:right w:val="none" w:sz="0" w:space="0" w:color="auto"/>
                                                      </w:divBdr>
                                                      <w:divsChild>
                                                        <w:div w:id="777066903">
                                                          <w:marLeft w:val="0"/>
                                                          <w:marRight w:val="0"/>
                                                          <w:marTop w:val="0"/>
                                                          <w:marBottom w:val="0"/>
                                                          <w:divBdr>
                                                            <w:top w:val="none" w:sz="0" w:space="0" w:color="auto"/>
                                                            <w:left w:val="none" w:sz="0" w:space="0" w:color="auto"/>
                                                            <w:bottom w:val="none" w:sz="0" w:space="0" w:color="auto"/>
                                                            <w:right w:val="none" w:sz="0" w:space="0" w:color="auto"/>
                                                          </w:divBdr>
                                                        </w:div>
                                                        <w:div w:id="104661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74905">
                                                  <w:marLeft w:val="0"/>
                                                  <w:marRight w:val="0"/>
                                                  <w:marTop w:val="0"/>
                                                  <w:marBottom w:val="0"/>
                                                  <w:divBdr>
                                                    <w:top w:val="none" w:sz="0" w:space="0" w:color="auto"/>
                                                    <w:left w:val="none" w:sz="0" w:space="0" w:color="auto"/>
                                                    <w:bottom w:val="single" w:sz="6" w:space="0" w:color="DADCE0"/>
                                                    <w:right w:val="none" w:sz="0" w:space="0" w:color="auto"/>
                                                  </w:divBdr>
                                                  <w:divsChild>
                                                    <w:div w:id="927540863">
                                                      <w:marLeft w:val="0"/>
                                                      <w:marRight w:val="0"/>
                                                      <w:marTop w:val="0"/>
                                                      <w:marBottom w:val="0"/>
                                                      <w:divBdr>
                                                        <w:top w:val="none" w:sz="0" w:space="0" w:color="auto"/>
                                                        <w:left w:val="none" w:sz="0" w:space="0" w:color="auto"/>
                                                        <w:bottom w:val="none" w:sz="0" w:space="0" w:color="auto"/>
                                                        <w:right w:val="none" w:sz="0" w:space="0" w:color="auto"/>
                                                      </w:divBdr>
                                                      <w:divsChild>
                                                        <w:div w:id="427888642">
                                                          <w:marLeft w:val="0"/>
                                                          <w:marRight w:val="0"/>
                                                          <w:marTop w:val="0"/>
                                                          <w:marBottom w:val="0"/>
                                                          <w:divBdr>
                                                            <w:top w:val="none" w:sz="0" w:space="0" w:color="auto"/>
                                                            <w:left w:val="none" w:sz="0" w:space="0" w:color="auto"/>
                                                            <w:bottom w:val="none" w:sz="0" w:space="0" w:color="auto"/>
                                                            <w:right w:val="none" w:sz="0" w:space="0" w:color="auto"/>
                                                          </w:divBdr>
                                                        </w:div>
                                                        <w:div w:id="75085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273784">
                                                  <w:marLeft w:val="0"/>
                                                  <w:marRight w:val="0"/>
                                                  <w:marTop w:val="0"/>
                                                  <w:marBottom w:val="0"/>
                                                  <w:divBdr>
                                                    <w:top w:val="none" w:sz="0" w:space="0" w:color="auto"/>
                                                    <w:left w:val="none" w:sz="0" w:space="0" w:color="auto"/>
                                                    <w:bottom w:val="none" w:sz="0" w:space="0" w:color="auto"/>
                                                    <w:right w:val="none" w:sz="0" w:space="0" w:color="auto"/>
                                                  </w:divBdr>
                                                  <w:divsChild>
                                                    <w:div w:id="317535048">
                                                      <w:marLeft w:val="0"/>
                                                      <w:marRight w:val="0"/>
                                                      <w:marTop w:val="0"/>
                                                      <w:marBottom w:val="0"/>
                                                      <w:divBdr>
                                                        <w:top w:val="none" w:sz="0" w:space="0" w:color="auto"/>
                                                        <w:left w:val="none" w:sz="0" w:space="0" w:color="auto"/>
                                                        <w:bottom w:val="none" w:sz="0" w:space="0" w:color="auto"/>
                                                        <w:right w:val="none" w:sz="0" w:space="0" w:color="auto"/>
                                                      </w:divBdr>
                                                      <w:divsChild>
                                                        <w:div w:id="105466266">
                                                          <w:marLeft w:val="0"/>
                                                          <w:marRight w:val="0"/>
                                                          <w:marTop w:val="0"/>
                                                          <w:marBottom w:val="0"/>
                                                          <w:divBdr>
                                                            <w:top w:val="none" w:sz="0" w:space="0" w:color="auto"/>
                                                            <w:left w:val="none" w:sz="0" w:space="0" w:color="auto"/>
                                                            <w:bottom w:val="none" w:sz="0" w:space="0" w:color="auto"/>
                                                            <w:right w:val="none" w:sz="0" w:space="0" w:color="auto"/>
                                                          </w:divBdr>
                                                        </w:div>
                                                        <w:div w:id="67161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49941">
                                                  <w:marLeft w:val="0"/>
                                                  <w:marRight w:val="0"/>
                                                  <w:marTop w:val="0"/>
                                                  <w:marBottom w:val="0"/>
                                                  <w:divBdr>
                                                    <w:top w:val="none" w:sz="0" w:space="0" w:color="auto"/>
                                                    <w:left w:val="none" w:sz="0" w:space="0" w:color="auto"/>
                                                    <w:bottom w:val="none" w:sz="0" w:space="0" w:color="auto"/>
                                                    <w:right w:val="none" w:sz="0" w:space="0" w:color="auto"/>
                                                  </w:divBdr>
                                                  <w:divsChild>
                                                    <w:div w:id="2070957828">
                                                      <w:marLeft w:val="0"/>
                                                      <w:marRight w:val="0"/>
                                                      <w:marTop w:val="0"/>
                                                      <w:marBottom w:val="0"/>
                                                      <w:divBdr>
                                                        <w:top w:val="none" w:sz="0" w:space="0" w:color="auto"/>
                                                        <w:left w:val="none" w:sz="0" w:space="0" w:color="auto"/>
                                                        <w:bottom w:val="none" w:sz="0" w:space="0" w:color="auto"/>
                                                        <w:right w:val="none" w:sz="0" w:space="0" w:color="auto"/>
                                                      </w:divBdr>
                                                      <w:divsChild>
                                                        <w:div w:id="608195943">
                                                          <w:marLeft w:val="0"/>
                                                          <w:marRight w:val="0"/>
                                                          <w:marTop w:val="0"/>
                                                          <w:marBottom w:val="0"/>
                                                          <w:divBdr>
                                                            <w:top w:val="none" w:sz="0" w:space="0" w:color="auto"/>
                                                            <w:left w:val="none" w:sz="0" w:space="0" w:color="auto"/>
                                                            <w:bottom w:val="none" w:sz="0" w:space="0" w:color="auto"/>
                                                            <w:right w:val="none" w:sz="0" w:space="0" w:color="auto"/>
                                                          </w:divBdr>
                                                          <w:divsChild>
                                                            <w:div w:id="5257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9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1480232">
      <w:bodyDiv w:val="1"/>
      <w:marLeft w:val="0"/>
      <w:marRight w:val="0"/>
      <w:marTop w:val="0"/>
      <w:marBottom w:val="0"/>
      <w:divBdr>
        <w:top w:val="none" w:sz="0" w:space="0" w:color="auto"/>
        <w:left w:val="none" w:sz="0" w:space="0" w:color="auto"/>
        <w:bottom w:val="none" w:sz="0" w:space="0" w:color="auto"/>
        <w:right w:val="none" w:sz="0" w:space="0" w:color="auto"/>
      </w:divBdr>
      <w:divsChild>
        <w:div w:id="1216818331">
          <w:marLeft w:val="0"/>
          <w:marRight w:val="0"/>
          <w:marTop w:val="0"/>
          <w:marBottom w:val="0"/>
          <w:divBdr>
            <w:top w:val="none" w:sz="0" w:space="0" w:color="auto"/>
            <w:left w:val="none" w:sz="0" w:space="0" w:color="auto"/>
            <w:bottom w:val="none" w:sz="0" w:space="0" w:color="auto"/>
            <w:right w:val="none" w:sz="0" w:space="0" w:color="auto"/>
          </w:divBdr>
          <w:divsChild>
            <w:div w:id="646325552">
              <w:marLeft w:val="0"/>
              <w:marRight w:val="-3757"/>
              <w:marTop w:val="0"/>
              <w:marBottom w:val="0"/>
              <w:divBdr>
                <w:top w:val="none" w:sz="0" w:space="0" w:color="auto"/>
                <w:left w:val="none" w:sz="0" w:space="0" w:color="auto"/>
                <w:bottom w:val="none" w:sz="0" w:space="0" w:color="auto"/>
                <w:right w:val="none" w:sz="0" w:space="0" w:color="auto"/>
              </w:divBdr>
              <w:divsChild>
                <w:div w:id="725959289">
                  <w:marLeft w:val="0"/>
                  <w:marRight w:val="3757"/>
                  <w:marTop w:val="0"/>
                  <w:marBottom w:val="0"/>
                  <w:divBdr>
                    <w:top w:val="none" w:sz="0" w:space="0" w:color="auto"/>
                    <w:left w:val="none" w:sz="0" w:space="0" w:color="auto"/>
                    <w:bottom w:val="none" w:sz="0" w:space="0" w:color="auto"/>
                    <w:right w:val="none" w:sz="0" w:space="0" w:color="auto"/>
                  </w:divBdr>
                  <w:divsChild>
                    <w:div w:id="95441026">
                      <w:marLeft w:val="0"/>
                      <w:marRight w:val="0"/>
                      <w:marTop w:val="0"/>
                      <w:marBottom w:val="0"/>
                      <w:divBdr>
                        <w:top w:val="none" w:sz="0" w:space="0" w:color="auto"/>
                        <w:left w:val="none" w:sz="0" w:space="0" w:color="auto"/>
                        <w:bottom w:val="none" w:sz="0" w:space="0" w:color="auto"/>
                        <w:right w:val="none" w:sz="0" w:space="0" w:color="auto"/>
                      </w:divBdr>
                      <w:divsChild>
                        <w:div w:id="1610627763">
                          <w:marLeft w:val="0"/>
                          <w:marRight w:val="0"/>
                          <w:marTop w:val="0"/>
                          <w:marBottom w:val="0"/>
                          <w:divBdr>
                            <w:top w:val="none" w:sz="0" w:space="0" w:color="auto"/>
                            <w:left w:val="none" w:sz="0" w:space="0" w:color="auto"/>
                            <w:bottom w:val="none" w:sz="0" w:space="0" w:color="auto"/>
                            <w:right w:val="none" w:sz="0" w:space="0" w:color="auto"/>
                          </w:divBdr>
                          <w:divsChild>
                            <w:div w:id="2137332730">
                              <w:marLeft w:val="0"/>
                              <w:marRight w:val="125"/>
                              <w:marTop w:val="0"/>
                              <w:marBottom w:val="0"/>
                              <w:divBdr>
                                <w:top w:val="none" w:sz="0" w:space="0" w:color="auto"/>
                                <w:left w:val="none" w:sz="0" w:space="0" w:color="auto"/>
                                <w:bottom w:val="none" w:sz="0" w:space="0" w:color="auto"/>
                                <w:right w:val="none" w:sz="0" w:space="0" w:color="auto"/>
                              </w:divBdr>
                              <w:divsChild>
                                <w:div w:id="1540509458">
                                  <w:marLeft w:val="0"/>
                                  <w:marRight w:val="0"/>
                                  <w:marTop w:val="0"/>
                                  <w:marBottom w:val="6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4549334">
      <w:bodyDiv w:val="1"/>
      <w:marLeft w:val="0"/>
      <w:marRight w:val="0"/>
      <w:marTop w:val="0"/>
      <w:marBottom w:val="0"/>
      <w:divBdr>
        <w:top w:val="none" w:sz="0" w:space="0" w:color="auto"/>
        <w:left w:val="none" w:sz="0" w:space="0" w:color="auto"/>
        <w:bottom w:val="none" w:sz="0" w:space="0" w:color="auto"/>
        <w:right w:val="none" w:sz="0" w:space="0" w:color="auto"/>
      </w:divBdr>
      <w:divsChild>
        <w:div w:id="973094968">
          <w:marLeft w:val="0"/>
          <w:marRight w:val="0"/>
          <w:marTop w:val="0"/>
          <w:marBottom w:val="0"/>
          <w:divBdr>
            <w:top w:val="none" w:sz="0" w:space="0" w:color="auto"/>
            <w:left w:val="none" w:sz="0" w:space="0" w:color="auto"/>
            <w:bottom w:val="none" w:sz="0" w:space="0" w:color="auto"/>
            <w:right w:val="none" w:sz="0" w:space="0" w:color="auto"/>
          </w:divBdr>
          <w:divsChild>
            <w:div w:id="1926722556">
              <w:marLeft w:val="0"/>
              <w:marRight w:val="0"/>
              <w:marTop w:val="0"/>
              <w:marBottom w:val="0"/>
              <w:divBdr>
                <w:top w:val="none" w:sz="0" w:space="0" w:color="auto"/>
                <w:left w:val="none" w:sz="0" w:space="0" w:color="auto"/>
                <w:bottom w:val="none" w:sz="0" w:space="0" w:color="auto"/>
                <w:right w:val="none" w:sz="0" w:space="0" w:color="auto"/>
              </w:divBdr>
              <w:divsChild>
                <w:div w:id="760686568">
                  <w:marLeft w:val="0"/>
                  <w:marRight w:val="0"/>
                  <w:marTop w:val="0"/>
                  <w:marBottom w:val="0"/>
                  <w:divBdr>
                    <w:top w:val="none" w:sz="0" w:space="0" w:color="auto"/>
                    <w:left w:val="none" w:sz="0" w:space="0" w:color="auto"/>
                    <w:bottom w:val="none" w:sz="0" w:space="0" w:color="auto"/>
                    <w:right w:val="none" w:sz="0" w:space="0" w:color="auto"/>
                  </w:divBdr>
                  <w:divsChild>
                    <w:div w:id="1820733771">
                      <w:marLeft w:val="0"/>
                      <w:marRight w:val="0"/>
                      <w:marTop w:val="0"/>
                      <w:marBottom w:val="0"/>
                      <w:divBdr>
                        <w:top w:val="none" w:sz="0" w:space="0" w:color="auto"/>
                        <w:left w:val="none" w:sz="0" w:space="0" w:color="auto"/>
                        <w:bottom w:val="none" w:sz="0" w:space="0" w:color="auto"/>
                        <w:right w:val="none" w:sz="0" w:space="0" w:color="auto"/>
                      </w:divBdr>
                      <w:divsChild>
                        <w:div w:id="2105414166">
                          <w:marLeft w:val="0"/>
                          <w:marRight w:val="0"/>
                          <w:marTop w:val="0"/>
                          <w:marBottom w:val="0"/>
                          <w:divBdr>
                            <w:top w:val="none" w:sz="0" w:space="0" w:color="auto"/>
                            <w:left w:val="none" w:sz="0" w:space="0" w:color="auto"/>
                            <w:bottom w:val="none" w:sz="0" w:space="0" w:color="auto"/>
                            <w:right w:val="none" w:sz="0" w:space="0" w:color="auto"/>
                          </w:divBdr>
                          <w:divsChild>
                            <w:div w:id="1013610451">
                              <w:marLeft w:val="0"/>
                              <w:marRight w:val="0"/>
                              <w:marTop w:val="0"/>
                              <w:marBottom w:val="0"/>
                              <w:divBdr>
                                <w:top w:val="none" w:sz="0" w:space="0" w:color="auto"/>
                                <w:left w:val="none" w:sz="0" w:space="0" w:color="auto"/>
                                <w:bottom w:val="none" w:sz="0" w:space="0" w:color="auto"/>
                                <w:right w:val="none" w:sz="0" w:space="0" w:color="auto"/>
                              </w:divBdr>
                              <w:divsChild>
                                <w:div w:id="513615876">
                                  <w:marLeft w:val="0"/>
                                  <w:marRight w:val="0"/>
                                  <w:marTop w:val="0"/>
                                  <w:marBottom w:val="0"/>
                                  <w:divBdr>
                                    <w:top w:val="none" w:sz="0" w:space="0" w:color="auto"/>
                                    <w:left w:val="none" w:sz="0" w:space="0" w:color="auto"/>
                                    <w:bottom w:val="none" w:sz="0" w:space="0" w:color="auto"/>
                                    <w:right w:val="none" w:sz="0" w:space="0" w:color="auto"/>
                                  </w:divBdr>
                                  <w:divsChild>
                                    <w:div w:id="1656952277">
                                      <w:marLeft w:val="0"/>
                                      <w:marRight w:val="0"/>
                                      <w:marTop w:val="0"/>
                                      <w:marBottom w:val="0"/>
                                      <w:divBdr>
                                        <w:top w:val="none" w:sz="0" w:space="0" w:color="auto"/>
                                        <w:left w:val="none" w:sz="0" w:space="0" w:color="auto"/>
                                        <w:bottom w:val="none" w:sz="0" w:space="0" w:color="auto"/>
                                        <w:right w:val="none" w:sz="0" w:space="0" w:color="auto"/>
                                      </w:divBdr>
                                      <w:divsChild>
                                        <w:div w:id="1871337264">
                                          <w:marLeft w:val="0"/>
                                          <w:marRight w:val="0"/>
                                          <w:marTop w:val="0"/>
                                          <w:marBottom w:val="0"/>
                                          <w:divBdr>
                                            <w:top w:val="none" w:sz="0" w:space="0" w:color="auto"/>
                                            <w:left w:val="none" w:sz="0" w:space="0" w:color="auto"/>
                                            <w:bottom w:val="none" w:sz="0" w:space="0" w:color="auto"/>
                                            <w:right w:val="none" w:sz="0" w:space="0" w:color="auto"/>
                                          </w:divBdr>
                                          <w:divsChild>
                                            <w:div w:id="1980379369">
                                              <w:marLeft w:val="0"/>
                                              <w:marRight w:val="0"/>
                                              <w:marTop w:val="0"/>
                                              <w:marBottom w:val="495"/>
                                              <w:divBdr>
                                                <w:top w:val="none" w:sz="0" w:space="0" w:color="auto"/>
                                                <w:left w:val="none" w:sz="0" w:space="0" w:color="auto"/>
                                                <w:bottom w:val="none" w:sz="0" w:space="0" w:color="auto"/>
                                                <w:right w:val="none" w:sz="0" w:space="0" w:color="auto"/>
                                              </w:divBdr>
                                              <w:divsChild>
                                                <w:div w:id="184747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9334265">
      <w:bodyDiv w:val="1"/>
      <w:marLeft w:val="0"/>
      <w:marRight w:val="0"/>
      <w:marTop w:val="0"/>
      <w:marBottom w:val="0"/>
      <w:divBdr>
        <w:top w:val="none" w:sz="0" w:space="0" w:color="auto"/>
        <w:left w:val="none" w:sz="0" w:space="0" w:color="auto"/>
        <w:bottom w:val="none" w:sz="0" w:space="0" w:color="auto"/>
        <w:right w:val="none" w:sz="0" w:space="0" w:color="auto"/>
      </w:divBdr>
      <w:divsChild>
        <w:div w:id="824930954">
          <w:marLeft w:val="0"/>
          <w:marRight w:val="0"/>
          <w:marTop w:val="0"/>
          <w:marBottom w:val="0"/>
          <w:divBdr>
            <w:top w:val="none" w:sz="0" w:space="0" w:color="auto"/>
            <w:left w:val="none" w:sz="0" w:space="0" w:color="auto"/>
            <w:bottom w:val="none" w:sz="0" w:space="0" w:color="auto"/>
            <w:right w:val="none" w:sz="0" w:space="0" w:color="auto"/>
          </w:divBdr>
          <w:divsChild>
            <w:div w:id="937374478">
              <w:marLeft w:val="0"/>
              <w:marRight w:val="0"/>
              <w:marTop w:val="0"/>
              <w:marBottom w:val="0"/>
              <w:divBdr>
                <w:top w:val="none" w:sz="0" w:space="0" w:color="auto"/>
                <w:left w:val="none" w:sz="0" w:space="0" w:color="auto"/>
                <w:bottom w:val="none" w:sz="0" w:space="0" w:color="auto"/>
                <w:right w:val="none" w:sz="0" w:space="0" w:color="auto"/>
              </w:divBdr>
              <w:divsChild>
                <w:div w:id="2029216326">
                  <w:marLeft w:val="0"/>
                  <w:marRight w:val="0"/>
                  <w:marTop w:val="0"/>
                  <w:marBottom w:val="0"/>
                  <w:divBdr>
                    <w:top w:val="none" w:sz="0" w:space="0" w:color="auto"/>
                    <w:left w:val="none" w:sz="0" w:space="0" w:color="auto"/>
                    <w:bottom w:val="none" w:sz="0" w:space="0" w:color="auto"/>
                    <w:right w:val="none" w:sz="0" w:space="0" w:color="auto"/>
                  </w:divBdr>
                  <w:divsChild>
                    <w:div w:id="327171873">
                      <w:marLeft w:val="0"/>
                      <w:marRight w:val="0"/>
                      <w:marTop w:val="0"/>
                      <w:marBottom w:val="0"/>
                      <w:divBdr>
                        <w:top w:val="none" w:sz="0" w:space="0" w:color="auto"/>
                        <w:left w:val="none" w:sz="0" w:space="0" w:color="auto"/>
                        <w:bottom w:val="none" w:sz="0" w:space="0" w:color="auto"/>
                        <w:right w:val="none" w:sz="0" w:space="0" w:color="auto"/>
                      </w:divBdr>
                      <w:divsChild>
                        <w:div w:id="1386223251">
                          <w:marLeft w:val="0"/>
                          <w:marRight w:val="0"/>
                          <w:marTop w:val="0"/>
                          <w:marBottom w:val="0"/>
                          <w:divBdr>
                            <w:top w:val="none" w:sz="0" w:space="0" w:color="auto"/>
                            <w:left w:val="none" w:sz="0" w:space="0" w:color="auto"/>
                            <w:bottom w:val="none" w:sz="0" w:space="0" w:color="auto"/>
                            <w:right w:val="none" w:sz="0" w:space="0" w:color="auto"/>
                          </w:divBdr>
                          <w:divsChild>
                            <w:div w:id="1975677181">
                              <w:marLeft w:val="0"/>
                              <w:marRight w:val="0"/>
                              <w:marTop w:val="0"/>
                              <w:marBottom w:val="0"/>
                              <w:divBdr>
                                <w:top w:val="none" w:sz="0" w:space="0" w:color="auto"/>
                                <w:left w:val="none" w:sz="0" w:space="0" w:color="auto"/>
                                <w:bottom w:val="none" w:sz="0" w:space="0" w:color="auto"/>
                                <w:right w:val="none" w:sz="0" w:space="0" w:color="auto"/>
                              </w:divBdr>
                              <w:divsChild>
                                <w:div w:id="531725801">
                                  <w:marLeft w:val="0"/>
                                  <w:marRight w:val="0"/>
                                  <w:marTop w:val="0"/>
                                  <w:marBottom w:val="0"/>
                                  <w:divBdr>
                                    <w:top w:val="none" w:sz="0" w:space="0" w:color="auto"/>
                                    <w:left w:val="none" w:sz="0" w:space="0" w:color="auto"/>
                                    <w:bottom w:val="none" w:sz="0" w:space="0" w:color="auto"/>
                                    <w:right w:val="none" w:sz="0" w:space="0" w:color="auto"/>
                                  </w:divBdr>
                                  <w:divsChild>
                                    <w:div w:id="2026788671">
                                      <w:marLeft w:val="60"/>
                                      <w:marRight w:val="0"/>
                                      <w:marTop w:val="0"/>
                                      <w:marBottom w:val="0"/>
                                      <w:divBdr>
                                        <w:top w:val="none" w:sz="0" w:space="0" w:color="auto"/>
                                        <w:left w:val="none" w:sz="0" w:space="0" w:color="auto"/>
                                        <w:bottom w:val="none" w:sz="0" w:space="0" w:color="auto"/>
                                        <w:right w:val="none" w:sz="0" w:space="0" w:color="auto"/>
                                      </w:divBdr>
                                      <w:divsChild>
                                        <w:div w:id="1139693020">
                                          <w:marLeft w:val="0"/>
                                          <w:marRight w:val="0"/>
                                          <w:marTop w:val="0"/>
                                          <w:marBottom w:val="0"/>
                                          <w:divBdr>
                                            <w:top w:val="none" w:sz="0" w:space="0" w:color="auto"/>
                                            <w:left w:val="none" w:sz="0" w:space="0" w:color="auto"/>
                                            <w:bottom w:val="none" w:sz="0" w:space="0" w:color="auto"/>
                                            <w:right w:val="none" w:sz="0" w:space="0" w:color="auto"/>
                                          </w:divBdr>
                                          <w:divsChild>
                                            <w:div w:id="628128188">
                                              <w:marLeft w:val="0"/>
                                              <w:marRight w:val="0"/>
                                              <w:marTop w:val="0"/>
                                              <w:marBottom w:val="750"/>
                                              <w:divBdr>
                                                <w:top w:val="single" w:sz="6" w:space="0" w:color="F5F5F5"/>
                                                <w:left w:val="single" w:sz="6" w:space="0" w:color="F5F5F5"/>
                                                <w:bottom w:val="single" w:sz="6" w:space="0" w:color="F5F5F5"/>
                                                <w:right w:val="single" w:sz="6" w:space="0" w:color="F5F5F5"/>
                                              </w:divBdr>
                                              <w:divsChild>
                                                <w:div w:id="1712458537">
                                                  <w:marLeft w:val="0"/>
                                                  <w:marRight w:val="0"/>
                                                  <w:marTop w:val="0"/>
                                                  <w:marBottom w:val="0"/>
                                                  <w:divBdr>
                                                    <w:top w:val="none" w:sz="0" w:space="0" w:color="auto"/>
                                                    <w:left w:val="none" w:sz="0" w:space="0" w:color="auto"/>
                                                    <w:bottom w:val="none" w:sz="0" w:space="0" w:color="auto"/>
                                                    <w:right w:val="none" w:sz="0" w:space="0" w:color="auto"/>
                                                  </w:divBdr>
                                                  <w:divsChild>
                                                    <w:div w:id="188521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769657">
                                  <w:marLeft w:val="0"/>
                                  <w:marRight w:val="0"/>
                                  <w:marTop w:val="0"/>
                                  <w:marBottom w:val="0"/>
                                  <w:divBdr>
                                    <w:top w:val="none" w:sz="0" w:space="0" w:color="auto"/>
                                    <w:left w:val="none" w:sz="0" w:space="0" w:color="auto"/>
                                    <w:bottom w:val="none" w:sz="0" w:space="0" w:color="auto"/>
                                    <w:right w:val="none" w:sz="0" w:space="0" w:color="auto"/>
                                  </w:divBdr>
                                  <w:divsChild>
                                    <w:div w:id="425077504">
                                      <w:marLeft w:val="0"/>
                                      <w:marRight w:val="60"/>
                                      <w:marTop w:val="0"/>
                                      <w:marBottom w:val="0"/>
                                      <w:divBdr>
                                        <w:top w:val="none" w:sz="0" w:space="0" w:color="auto"/>
                                        <w:left w:val="none" w:sz="0" w:space="0" w:color="auto"/>
                                        <w:bottom w:val="none" w:sz="0" w:space="0" w:color="auto"/>
                                        <w:right w:val="none" w:sz="0" w:space="0" w:color="auto"/>
                                      </w:divBdr>
                                      <w:divsChild>
                                        <w:div w:id="219637240">
                                          <w:marLeft w:val="0"/>
                                          <w:marRight w:val="0"/>
                                          <w:marTop w:val="0"/>
                                          <w:marBottom w:val="0"/>
                                          <w:divBdr>
                                            <w:top w:val="single" w:sz="6" w:space="12" w:color="999999"/>
                                            <w:left w:val="single" w:sz="6" w:space="12" w:color="999999"/>
                                            <w:bottom w:val="single" w:sz="6" w:space="12" w:color="999999"/>
                                            <w:right w:val="single" w:sz="6" w:space="12" w:color="999999"/>
                                          </w:divBdr>
                                          <w:divsChild>
                                            <w:div w:id="2141679160">
                                              <w:marLeft w:val="0"/>
                                              <w:marRight w:val="0"/>
                                              <w:marTop w:val="0"/>
                                              <w:marBottom w:val="0"/>
                                              <w:divBdr>
                                                <w:top w:val="none" w:sz="0" w:space="0" w:color="auto"/>
                                                <w:left w:val="none" w:sz="0" w:space="0" w:color="auto"/>
                                                <w:bottom w:val="none" w:sz="0" w:space="0" w:color="auto"/>
                                                <w:right w:val="none" w:sz="0" w:space="0" w:color="auto"/>
                                              </w:divBdr>
                                            </w:div>
                                          </w:divsChild>
                                        </w:div>
                                        <w:div w:id="603270457">
                                          <w:marLeft w:val="0"/>
                                          <w:marRight w:val="0"/>
                                          <w:marTop w:val="0"/>
                                          <w:marBottom w:val="0"/>
                                          <w:divBdr>
                                            <w:top w:val="none" w:sz="0" w:space="0" w:color="auto"/>
                                            <w:left w:val="none" w:sz="0" w:space="0" w:color="auto"/>
                                            <w:bottom w:val="none" w:sz="0" w:space="0" w:color="auto"/>
                                            <w:right w:val="none" w:sz="0" w:space="0" w:color="auto"/>
                                          </w:divBdr>
                                        </w:div>
                                        <w:div w:id="1030301286">
                                          <w:marLeft w:val="0"/>
                                          <w:marRight w:val="0"/>
                                          <w:marTop w:val="0"/>
                                          <w:marBottom w:val="0"/>
                                          <w:divBdr>
                                            <w:top w:val="none" w:sz="0" w:space="0" w:color="auto"/>
                                            <w:left w:val="none" w:sz="0" w:space="0" w:color="auto"/>
                                            <w:bottom w:val="none" w:sz="0" w:space="0" w:color="auto"/>
                                            <w:right w:val="none" w:sz="0" w:space="0" w:color="auto"/>
                                          </w:divBdr>
                                        </w:div>
                                        <w:div w:id="1475677116">
                                          <w:marLeft w:val="0"/>
                                          <w:marRight w:val="0"/>
                                          <w:marTop w:val="0"/>
                                          <w:marBottom w:val="120"/>
                                          <w:divBdr>
                                            <w:top w:val="none" w:sz="0" w:space="0" w:color="auto"/>
                                            <w:left w:val="none" w:sz="0" w:space="0" w:color="auto"/>
                                            <w:bottom w:val="none" w:sz="0" w:space="0" w:color="auto"/>
                                            <w:right w:val="none" w:sz="0" w:space="0" w:color="auto"/>
                                          </w:divBdr>
                                          <w:divsChild>
                                            <w:div w:id="483162836">
                                              <w:marLeft w:val="0"/>
                                              <w:marRight w:val="0"/>
                                              <w:marTop w:val="0"/>
                                              <w:marBottom w:val="0"/>
                                              <w:divBdr>
                                                <w:top w:val="none" w:sz="0" w:space="0" w:color="auto"/>
                                                <w:left w:val="none" w:sz="0" w:space="0" w:color="auto"/>
                                                <w:bottom w:val="none" w:sz="0" w:space="0" w:color="auto"/>
                                                <w:right w:val="none" w:sz="0" w:space="0" w:color="auto"/>
                                              </w:divBdr>
                                            </w:div>
                                            <w:div w:id="530529467">
                                              <w:marLeft w:val="0"/>
                                              <w:marRight w:val="0"/>
                                              <w:marTop w:val="0"/>
                                              <w:marBottom w:val="0"/>
                                              <w:divBdr>
                                                <w:top w:val="none" w:sz="0" w:space="0" w:color="auto"/>
                                                <w:left w:val="none" w:sz="0" w:space="0" w:color="auto"/>
                                                <w:bottom w:val="none" w:sz="0" w:space="0" w:color="auto"/>
                                                <w:right w:val="none" w:sz="0" w:space="0" w:color="auto"/>
                                              </w:divBdr>
                                            </w:div>
                                            <w:div w:id="1159880036">
                                              <w:marLeft w:val="0"/>
                                              <w:marRight w:val="0"/>
                                              <w:marTop w:val="0"/>
                                              <w:marBottom w:val="0"/>
                                              <w:divBdr>
                                                <w:top w:val="none" w:sz="0" w:space="0" w:color="auto"/>
                                                <w:left w:val="none" w:sz="0" w:space="0" w:color="auto"/>
                                                <w:bottom w:val="none" w:sz="0" w:space="0" w:color="auto"/>
                                                <w:right w:val="none" w:sz="0" w:space="0" w:color="auto"/>
                                              </w:divBdr>
                                            </w:div>
                                          </w:divsChild>
                                        </w:div>
                                        <w:div w:id="2017807433">
                                          <w:marLeft w:val="0"/>
                                          <w:marRight w:val="0"/>
                                          <w:marTop w:val="180"/>
                                          <w:marBottom w:val="240"/>
                                          <w:divBdr>
                                            <w:top w:val="none" w:sz="0" w:space="0" w:color="auto"/>
                                            <w:left w:val="none" w:sz="0" w:space="0" w:color="auto"/>
                                            <w:bottom w:val="none" w:sz="0" w:space="0" w:color="auto"/>
                                            <w:right w:val="none" w:sz="0" w:space="0" w:color="auto"/>
                                          </w:divBdr>
                                        </w:div>
                                      </w:divsChild>
                                    </w:div>
                                    <w:div w:id="1326082608">
                                      <w:marLeft w:val="0"/>
                                      <w:marRight w:val="60"/>
                                      <w:marTop w:val="0"/>
                                      <w:marBottom w:val="0"/>
                                      <w:divBdr>
                                        <w:top w:val="single" w:sz="6" w:space="0" w:color="D9D9D9"/>
                                        <w:left w:val="single" w:sz="6" w:space="0" w:color="D9D9D9"/>
                                        <w:bottom w:val="single" w:sz="6" w:space="0" w:color="D9D9D9"/>
                                        <w:right w:val="single" w:sz="6" w:space="0" w:color="D9D9D9"/>
                                      </w:divBdr>
                                      <w:divsChild>
                                        <w:div w:id="481505906">
                                          <w:marLeft w:val="0"/>
                                          <w:marRight w:val="0"/>
                                          <w:marTop w:val="0"/>
                                          <w:marBottom w:val="0"/>
                                          <w:divBdr>
                                            <w:top w:val="none" w:sz="0" w:space="0" w:color="auto"/>
                                            <w:left w:val="none" w:sz="0" w:space="0" w:color="auto"/>
                                            <w:bottom w:val="none" w:sz="0" w:space="0" w:color="auto"/>
                                            <w:right w:val="none" w:sz="0" w:space="0" w:color="auto"/>
                                          </w:divBdr>
                                          <w:divsChild>
                                            <w:div w:id="118790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346253">
                              <w:marLeft w:val="0"/>
                              <w:marRight w:val="0"/>
                              <w:marTop w:val="105"/>
                              <w:marBottom w:val="30"/>
                              <w:divBdr>
                                <w:top w:val="none" w:sz="0" w:space="0" w:color="auto"/>
                                <w:left w:val="none" w:sz="0" w:space="0" w:color="auto"/>
                                <w:bottom w:val="none" w:sz="0" w:space="0" w:color="auto"/>
                                <w:right w:val="none" w:sz="0" w:space="0" w:color="auto"/>
                              </w:divBdr>
                              <w:divsChild>
                                <w:div w:id="2098405585">
                                  <w:marLeft w:val="0"/>
                                  <w:marRight w:val="0"/>
                                  <w:marTop w:val="0"/>
                                  <w:marBottom w:val="0"/>
                                  <w:divBdr>
                                    <w:top w:val="none" w:sz="0" w:space="0" w:color="auto"/>
                                    <w:left w:val="none" w:sz="0" w:space="0" w:color="auto"/>
                                    <w:bottom w:val="none" w:sz="0" w:space="0" w:color="auto"/>
                                    <w:right w:val="none" w:sz="0" w:space="0" w:color="auto"/>
                                  </w:divBdr>
                                  <w:divsChild>
                                    <w:div w:id="72092215">
                                      <w:marLeft w:val="0"/>
                                      <w:marRight w:val="0"/>
                                      <w:marTop w:val="0"/>
                                      <w:marBottom w:val="0"/>
                                      <w:divBdr>
                                        <w:top w:val="none" w:sz="0" w:space="0" w:color="auto"/>
                                        <w:left w:val="none" w:sz="0" w:space="0" w:color="auto"/>
                                        <w:bottom w:val="none" w:sz="0" w:space="0" w:color="auto"/>
                                        <w:right w:val="none" w:sz="0" w:space="0" w:color="auto"/>
                                      </w:divBdr>
                                    </w:div>
                                    <w:div w:id="1609970772">
                                      <w:marLeft w:val="60"/>
                                      <w:marRight w:val="0"/>
                                      <w:marTop w:val="0"/>
                                      <w:marBottom w:val="0"/>
                                      <w:divBdr>
                                        <w:top w:val="none" w:sz="0" w:space="0" w:color="auto"/>
                                        <w:left w:val="none" w:sz="0" w:space="0" w:color="auto"/>
                                        <w:bottom w:val="none" w:sz="0" w:space="0" w:color="auto"/>
                                        <w:right w:val="none" w:sz="0" w:space="0" w:color="auto"/>
                                      </w:divBdr>
                                      <w:divsChild>
                                        <w:div w:id="948196851">
                                          <w:marLeft w:val="0"/>
                                          <w:marRight w:val="0"/>
                                          <w:marTop w:val="0"/>
                                          <w:marBottom w:val="45"/>
                                          <w:divBdr>
                                            <w:top w:val="none" w:sz="0" w:space="0" w:color="auto"/>
                                            <w:left w:val="none" w:sz="0" w:space="0" w:color="auto"/>
                                            <w:bottom w:val="none" w:sz="0" w:space="0" w:color="auto"/>
                                            <w:right w:val="none" w:sz="0" w:space="0" w:color="auto"/>
                                          </w:divBdr>
                                          <w:divsChild>
                                            <w:div w:id="27681430">
                                              <w:marLeft w:val="0"/>
                                              <w:marRight w:val="0"/>
                                              <w:marTop w:val="0"/>
                                              <w:marBottom w:val="0"/>
                                              <w:divBdr>
                                                <w:top w:val="none" w:sz="0" w:space="0" w:color="auto"/>
                                                <w:left w:val="none" w:sz="0" w:space="0" w:color="auto"/>
                                                <w:bottom w:val="none" w:sz="0" w:space="0" w:color="auto"/>
                                                <w:right w:val="none" w:sz="0" w:space="0" w:color="auto"/>
                                              </w:divBdr>
                                            </w:div>
                                            <w:div w:id="238372979">
                                              <w:marLeft w:val="0"/>
                                              <w:marRight w:val="0"/>
                                              <w:marTop w:val="0"/>
                                              <w:marBottom w:val="0"/>
                                              <w:divBdr>
                                                <w:top w:val="none" w:sz="0" w:space="0" w:color="auto"/>
                                                <w:left w:val="none" w:sz="0" w:space="0" w:color="auto"/>
                                                <w:bottom w:val="none" w:sz="0" w:space="0" w:color="auto"/>
                                                <w:right w:val="none" w:sz="0" w:space="0" w:color="auto"/>
                                              </w:divBdr>
                                            </w:div>
                                            <w:div w:id="210981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0634387">
      <w:bodyDiv w:val="1"/>
      <w:marLeft w:val="0"/>
      <w:marRight w:val="0"/>
      <w:marTop w:val="0"/>
      <w:marBottom w:val="0"/>
      <w:divBdr>
        <w:top w:val="none" w:sz="0" w:space="0" w:color="auto"/>
        <w:left w:val="none" w:sz="0" w:space="0" w:color="auto"/>
        <w:bottom w:val="none" w:sz="0" w:space="0" w:color="auto"/>
        <w:right w:val="none" w:sz="0" w:space="0" w:color="auto"/>
      </w:divBdr>
      <w:divsChild>
        <w:div w:id="1849175568">
          <w:marLeft w:val="0"/>
          <w:marRight w:val="0"/>
          <w:marTop w:val="0"/>
          <w:marBottom w:val="0"/>
          <w:divBdr>
            <w:top w:val="none" w:sz="0" w:space="0" w:color="auto"/>
            <w:left w:val="none" w:sz="0" w:space="0" w:color="auto"/>
            <w:bottom w:val="none" w:sz="0" w:space="0" w:color="auto"/>
            <w:right w:val="none" w:sz="0" w:space="0" w:color="auto"/>
          </w:divBdr>
          <w:divsChild>
            <w:div w:id="249391321">
              <w:marLeft w:val="0"/>
              <w:marRight w:val="0"/>
              <w:marTop w:val="0"/>
              <w:marBottom w:val="0"/>
              <w:divBdr>
                <w:top w:val="none" w:sz="0" w:space="0" w:color="auto"/>
                <w:left w:val="none" w:sz="0" w:space="0" w:color="auto"/>
                <w:bottom w:val="none" w:sz="0" w:space="0" w:color="auto"/>
                <w:right w:val="none" w:sz="0" w:space="0" w:color="auto"/>
              </w:divBdr>
              <w:divsChild>
                <w:div w:id="384448700">
                  <w:marLeft w:val="0"/>
                  <w:marRight w:val="0"/>
                  <w:marTop w:val="0"/>
                  <w:marBottom w:val="0"/>
                  <w:divBdr>
                    <w:top w:val="none" w:sz="0" w:space="0" w:color="auto"/>
                    <w:left w:val="none" w:sz="0" w:space="0" w:color="auto"/>
                    <w:bottom w:val="none" w:sz="0" w:space="0" w:color="auto"/>
                    <w:right w:val="none" w:sz="0" w:space="0" w:color="auto"/>
                  </w:divBdr>
                  <w:divsChild>
                    <w:div w:id="1826629425">
                      <w:marLeft w:val="0"/>
                      <w:marRight w:val="150"/>
                      <w:marTop w:val="0"/>
                      <w:marBottom w:val="0"/>
                      <w:divBdr>
                        <w:top w:val="none" w:sz="0" w:space="0" w:color="auto"/>
                        <w:left w:val="none" w:sz="0" w:space="0" w:color="auto"/>
                        <w:bottom w:val="none" w:sz="0" w:space="0" w:color="auto"/>
                        <w:right w:val="none" w:sz="0" w:space="0" w:color="auto"/>
                      </w:divBdr>
                      <w:divsChild>
                        <w:div w:id="8889485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091043768">
      <w:bodyDiv w:val="1"/>
      <w:marLeft w:val="0"/>
      <w:marRight w:val="0"/>
      <w:marTop w:val="0"/>
      <w:marBottom w:val="0"/>
      <w:divBdr>
        <w:top w:val="none" w:sz="0" w:space="0" w:color="auto"/>
        <w:left w:val="none" w:sz="0" w:space="0" w:color="auto"/>
        <w:bottom w:val="none" w:sz="0" w:space="0" w:color="auto"/>
        <w:right w:val="none" w:sz="0" w:space="0" w:color="auto"/>
      </w:divBdr>
      <w:divsChild>
        <w:div w:id="1979988134">
          <w:marLeft w:val="0"/>
          <w:marRight w:val="0"/>
          <w:marTop w:val="0"/>
          <w:marBottom w:val="0"/>
          <w:divBdr>
            <w:top w:val="none" w:sz="0" w:space="0" w:color="auto"/>
            <w:left w:val="none" w:sz="0" w:space="0" w:color="auto"/>
            <w:bottom w:val="none" w:sz="0" w:space="0" w:color="auto"/>
            <w:right w:val="none" w:sz="0" w:space="0" w:color="auto"/>
          </w:divBdr>
          <w:divsChild>
            <w:div w:id="1710521663">
              <w:marLeft w:val="0"/>
              <w:marRight w:val="-4500"/>
              <w:marTop w:val="0"/>
              <w:marBottom w:val="0"/>
              <w:divBdr>
                <w:top w:val="none" w:sz="0" w:space="0" w:color="auto"/>
                <w:left w:val="none" w:sz="0" w:space="0" w:color="auto"/>
                <w:bottom w:val="none" w:sz="0" w:space="0" w:color="auto"/>
                <w:right w:val="none" w:sz="0" w:space="0" w:color="auto"/>
              </w:divBdr>
              <w:divsChild>
                <w:div w:id="493762613">
                  <w:marLeft w:val="0"/>
                  <w:marRight w:val="4500"/>
                  <w:marTop w:val="0"/>
                  <w:marBottom w:val="0"/>
                  <w:divBdr>
                    <w:top w:val="none" w:sz="0" w:space="0" w:color="auto"/>
                    <w:left w:val="none" w:sz="0" w:space="0" w:color="auto"/>
                    <w:bottom w:val="none" w:sz="0" w:space="0" w:color="auto"/>
                    <w:right w:val="none" w:sz="0" w:space="0" w:color="auto"/>
                  </w:divBdr>
                  <w:divsChild>
                    <w:div w:id="2026007076">
                      <w:marLeft w:val="0"/>
                      <w:marRight w:val="0"/>
                      <w:marTop w:val="0"/>
                      <w:marBottom w:val="0"/>
                      <w:divBdr>
                        <w:top w:val="none" w:sz="0" w:space="0" w:color="auto"/>
                        <w:left w:val="none" w:sz="0" w:space="0" w:color="auto"/>
                        <w:bottom w:val="none" w:sz="0" w:space="0" w:color="auto"/>
                        <w:right w:val="none" w:sz="0" w:space="0" w:color="auto"/>
                      </w:divBdr>
                      <w:divsChild>
                        <w:div w:id="68574654">
                          <w:marLeft w:val="0"/>
                          <w:marRight w:val="0"/>
                          <w:marTop w:val="0"/>
                          <w:marBottom w:val="0"/>
                          <w:divBdr>
                            <w:top w:val="none" w:sz="0" w:space="0" w:color="auto"/>
                            <w:left w:val="none" w:sz="0" w:space="0" w:color="auto"/>
                            <w:bottom w:val="none" w:sz="0" w:space="0" w:color="auto"/>
                            <w:right w:val="none" w:sz="0" w:space="0" w:color="auto"/>
                          </w:divBdr>
                          <w:divsChild>
                            <w:div w:id="1312322425">
                              <w:marLeft w:val="0"/>
                              <w:marRight w:val="150"/>
                              <w:marTop w:val="0"/>
                              <w:marBottom w:val="0"/>
                              <w:divBdr>
                                <w:top w:val="none" w:sz="0" w:space="0" w:color="auto"/>
                                <w:left w:val="none" w:sz="0" w:space="0" w:color="auto"/>
                                <w:bottom w:val="none" w:sz="0" w:space="0" w:color="auto"/>
                                <w:right w:val="none" w:sz="0" w:space="0" w:color="auto"/>
                              </w:divBdr>
                              <w:divsChild>
                                <w:div w:id="18479397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1197997">
      <w:bodyDiv w:val="1"/>
      <w:marLeft w:val="0"/>
      <w:marRight w:val="0"/>
      <w:marTop w:val="0"/>
      <w:marBottom w:val="0"/>
      <w:divBdr>
        <w:top w:val="none" w:sz="0" w:space="0" w:color="auto"/>
        <w:left w:val="none" w:sz="0" w:space="0" w:color="auto"/>
        <w:bottom w:val="none" w:sz="0" w:space="0" w:color="auto"/>
        <w:right w:val="none" w:sz="0" w:space="0" w:color="auto"/>
      </w:divBdr>
      <w:divsChild>
        <w:div w:id="334967183">
          <w:marLeft w:val="0"/>
          <w:marRight w:val="0"/>
          <w:marTop w:val="0"/>
          <w:marBottom w:val="0"/>
          <w:divBdr>
            <w:top w:val="none" w:sz="0" w:space="0" w:color="auto"/>
            <w:left w:val="none" w:sz="0" w:space="0" w:color="auto"/>
            <w:bottom w:val="none" w:sz="0" w:space="0" w:color="auto"/>
            <w:right w:val="none" w:sz="0" w:space="0" w:color="auto"/>
          </w:divBdr>
          <w:divsChild>
            <w:div w:id="1867593672">
              <w:marLeft w:val="0"/>
              <w:marRight w:val="-5023"/>
              <w:marTop w:val="0"/>
              <w:marBottom w:val="0"/>
              <w:divBdr>
                <w:top w:val="none" w:sz="0" w:space="0" w:color="auto"/>
                <w:left w:val="none" w:sz="0" w:space="0" w:color="auto"/>
                <w:bottom w:val="none" w:sz="0" w:space="0" w:color="auto"/>
                <w:right w:val="none" w:sz="0" w:space="0" w:color="auto"/>
              </w:divBdr>
              <w:divsChild>
                <w:div w:id="55595440">
                  <w:marLeft w:val="0"/>
                  <w:marRight w:val="5023"/>
                  <w:marTop w:val="0"/>
                  <w:marBottom w:val="0"/>
                  <w:divBdr>
                    <w:top w:val="none" w:sz="0" w:space="0" w:color="auto"/>
                    <w:left w:val="none" w:sz="0" w:space="0" w:color="auto"/>
                    <w:bottom w:val="none" w:sz="0" w:space="0" w:color="auto"/>
                    <w:right w:val="none" w:sz="0" w:space="0" w:color="auto"/>
                  </w:divBdr>
                  <w:divsChild>
                    <w:div w:id="932475428">
                      <w:marLeft w:val="0"/>
                      <w:marRight w:val="0"/>
                      <w:marTop w:val="0"/>
                      <w:marBottom w:val="0"/>
                      <w:divBdr>
                        <w:top w:val="none" w:sz="0" w:space="0" w:color="auto"/>
                        <w:left w:val="none" w:sz="0" w:space="0" w:color="auto"/>
                        <w:bottom w:val="none" w:sz="0" w:space="0" w:color="auto"/>
                        <w:right w:val="none" w:sz="0" w:space="0" w:color="auto"/>
                      </w:divBdr>
                      <w:divsChild>
                        <w:div w:id="382489514">
                          <w:marLeft w:val="0"/>
                          <w:marRight w:val="0"/>
                          <w:marTop w:val="0"/>
                          <w:marBottom w:val="0"/>
                          <w:divBdr>
                            <w:top w:val="none" w:sz="0" w:space="0" w:color="auto"/>
                            <w:left w:val="none" w:sz="0" w:space="0" w:color="auto"/>
                            <w:bottom w:val="none" w:sz="0" w:space="0" w:color="auto"/>
                            <w:right w:val="none" w:sz="0" w:space="0" w:color="auto"/>
                          </w:divBdr>
                          <w:divsChild>
                            <w:div w:id="915748048">
                              <w:marLeft w:val="0"/>
                              <w:marRight w:val="167"/>
                              <w:marTop w:val="0"/>
                              <w:marBottom w:val="0"/>
                              <w:divBdr>
                                <w:top w:val="none" w:sz="0" w:space="0" w:color="auto"/>
                                <w:left w:val="none" w:sz="0" w:space="0" w:color="auto"/>
                                <w:bottom w:val="none" w:sz="0" w:space="0" w:color="auto"/>
                                <w:right w:val="none" w:sz="0" w:space="0" w:color="auto"/>
                              </w:divBdr>
                              <w:divsChild>
                                <w:div w:id="510729059">
                                  <w:marLeft w:val="0"/>
                                  <w:marRight w:val="0"/>
                                  <w:marTop w:val="0"/>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4028717">
      <w:bodyDiv w:val="1"/>
      <w:marLeft w:val="0"/>
      <w:marRight w:val="0"/>
      <w:marTop w:val="0"/>
      <w:marBottom w:val="0"/>
      <w:divBdr>
        <w:top w:val="none" w:sz="0" w:space="0" w:color="auto"/>
        <w:left w:val="none" w:sz="0" w:space="0" w:color="auto"/>
        <w:bottom w:val="none" w:sz="0" w:space="0" w:color="auto"/>
        <w:right w:val="none" w:sz="0" w:space="0" w:color="auto"/>
      </w:divBdr>
      <w:divsChild>
        <w:div w:id="1079475567">
          <w:marLeft w:val="0"/>
          <w:marRight w:val="0"/>
          <w:marTop w:val="0"/>
          <w:marBottom w:val="0"/>
          <w:divBdr>
            <w:top w:val="none" w:sz="0" w:space="0" w:color="auto"/>
            <w:left w:val="none" w:sz="0" w:space="0" w:color="auto"/>
            <w:bottom w:val="none" w:sz="0" w:space="0" w:color="auto"/>
            <w:right w:val="none" w:sz="0" w:space="0" w:color="auto"/>
          </w:divBdr>
          <w:divsChild>
            <w:div w:id="1665695648">
              <w:marLeft w:val="0"/>
              <w:marRight w:val="0"/>
              <w:marTop w:val="0"/>
              <w:marBottom w:val="0"/>
              <w:divBdr>
                <w:top w:val="none" w:sz="0" w:space="0" w:color="auto"/>
                <w:left w:val="none" w:sz="0" w:space="0" w:color="auto"/>
                <w:bottom w:val="none" w:sz="0" w:space="0" w:color="auto"/>
                <w:right w:val="none" w:sz="0" w:space="0" w:color="auto"/>
              </w:divBdr>
              <w:divsChild>
                <w:div w:id="727261979">
                  <w:marLeft w:val="0"/>
                  <w:marRight w:val="0"/>
                  <w:marTop w:val="0"/>
                  <w:marBottom w:val="0"/>
                  <w:divBdr>
                    <w:top w:val="none" w:sz="0" w:space="0" w:color="auto"/>
                    <w:left w:val="none" w:sz="0" w:space="0" w:color="auto"/>
                    <w:bottom w:val="none" w:sz="0" w:space="0" w:color="auto"/>
                    <w:right w:val="none" w:sz="0" w:space="0" w:color="auto"/>
                  </w:divBdr>
                  <w:divsChild>
                    <w:div w:id="276376733">
                      <w:marLeft w:val="0"/>
                      <w:marRight w:val="0"/>
                      <w:marTop w:val="0"/>
                      <w:marBottom w:val="0"/>
                      <w:divBdr>
                        <w:top w:val="none" w:sz="0" w:space="0" w:color="auto"/>
                        <w:left w:val="none" w:sz="0" w:space="0" w:color="auto"/>
                        <w:bottom w:val="none" w:sz="0" w:space="0" w:color="auto"/>
                        <w:right w:val="none" w:sz="0" w:space="0" w:color="auto"/>
                      </w:divBdr>
                      <w:divsChild>
                        <w:div w:id="26566089">
                          <w:marLeft w:val="0"/>
                          <w:marRight w:val="0"/>
                          <w:marTop w:val="0"/>
                          <w:marBottom w:val="0"/>
                          <w:divBdr>
                            <w:top w:val="none" w:sz="0" w:space="0" w:color="auto"/>
                            <w:left w:val="none" w:sz="0" w:space="0" w:color="auto"/>
                            <w:bottom w:val="none" w:sz="0" w:space="0" w:color="auto"/>
                            <w:right w:val="none" w:sz="0" w:space="0" w:color="auto"/>
                          </w:divBdr>
                          <w:divsChild>
                            <w:div w:id="1755929810">
                              <w:marLeft w:val="0"/>
                              <w:marRight w:val="0"/>
                              <w:marTop w:val="0"/>
                              <w:marBottom w:val="0"/>
                              <w:divBdr>
                                <w:top w:val="none" w:sz="0" w:space="0" w:color="auto"/>
                                <w:left w:val="none" w:sz="0" w:space="0" w:color="auto"/>
                                <w:bottom w:val="none" w:sz="0" w:space="0" w:color="auto"/>
                                <w:right w:val="none" w:sz="0" w:space="0" w:color="auto"/>
                              </w:divBdr>
                              <w:divsChild>
                                <w:div w:id="1830096813">
                                  <w:marLeft w:val="0"/>
                                  <w:marRight w:val="0"/>
                                  <w:marTop w:val="0"/>
                                  <w:marBottom w:val="0"/>
                                  <w:divBdr>
                                    <w:top w:val="none" w:sz="0" w:space="0" w:color="auto"/>
                                    <w:left w:val="none" w:sz="0" w:space="0" w:color="auto"/>
                                    <w:bottom w:val="none" w:sz="0" w:space="0" w:color="auto"/>
                                    <w:right w:val="none" w:sz="0" w:space="0" w:color="auto"/>
                                  </w:divBdr>
                                  <w:divsChild>
                                    <w:div w:id="310714780">
                                      <w:marLeft w:val="0"/>
                                      <w:marRight w:val="0"/>
                                      <w:marTop w:val="0"/>
                                      <w:marBottom w:val="0"/>
                                      <w:divBdr>
                                        <w:top w:val="none" w:sz="0" w:space="0" w:color="auto"/>
                                        <w:left w:val="none" w:sz="0" w:space="0" w:color="auto"/>
                                        <w:bottom w:val="none" w:sz="0" w:space="0" w:color="auto"/>
                                        <w:right w:val="none" w:sz="0" w:space="0" w:color="auto"/>
                                      </w:divBdr>
                                      <w:divsChild>
                                        <w:div w:id="1766802160">
                                          <w:marLeft w:val="0"/>
                                          <w:marRight w:val="0"/>
                                          <w:marTop w:val="0"/>
                                          <w:marBottom w:val="0"/>
                                          <w:divBdr>
                                            <w:top w:val="none" w:sz="0" w:space="0" w:color="auto"/>
                                            <w:left w:val="none" w:sz="0" w:space="0" w:color="auto"/>
                                            <w:bottom w:val="none" w:sz="0" w:space="0" w:color="auto"/>
                                            <w:right w:val="none" w:sz="0" w:space="0" w:color="auto"/>
                                          </w:divBdr>
                                          <w:divsChild>
                                            <w:div w:id="542446402">
                                              <w:marLeft w:val="0"/>
                                              <w:marRight w:val="0"/>
                                              <w:marTop w:val="0"/>
                                              <w:marBottom w:val="495"/>
                                              <w:divBdr>
                                                <w:top w:val="none" w:sz="0" w:space="0" w:color="auto"/>
                                                <w:left w:val="none" w:sz="0" w:space="0" w:color="auto"/>
                                                <w:bottom w:val="none" w:sz="0" w:space="0" w:color="auto"/>
                                                <w:right w:val="none" w:sz="0" w:space="0" w:color="auto"/>
                                              </w:divBdr>
                                              <w:divsChild>
                                                <w:div w:id="133530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3132136">
      <w:bodyDiv w:val="1"/>
      <w:marLeft w:val="0"/>
      <w:marRight w:val="0"/>
      <w:marTop w:val="0"/>
      <w:marBottom w:val="0"/>
      <w:divBdr>
        <w:top w:val="none" w:sz="0" w:space="0" w:color="auto"/>
        <w:left w:val="none" w:sz="0" w:space="0" w:color="auto"/>
        <w:bottom w:val="none" w:sz="0" w:space="0" w:color="auto"/>
        <w:right w:val="none" w:sz="0" w:space="0" w:color="auto"/>
      </w:divBdr>
      <w:divsChild>
        <w:div w:id="662125831">
          <w:marLeft w:val="0"/>
          <w:marRight w:val="0"/>
          <w:marTop w:val="0"/>
          <w:marBottom w:val="0"/>
          <w:divBdr>
            <w:top w:val="none" w:sz="0" w:space="0" w:color="auto"/>
            <w:left w:val="none" w:sz="0" w:space="0" w:color="auto"/>
            <w:bottom w:val="none" w:sz="0" w:space="0" w:color="auto"/>
            <w:right w:val="none" w:sz="0" w:space="0" w:color="auto"/>
          </w:divBdr>
          <w:divsChild>
            <w:div w:id="416484554">
              <w:marLeft w:val="0"/>
              <w:marRight w:val="0"/>
              <w:marTop w:val="0"/>
              <w:marBottom w:val="0"/>
              <w:divBdr>
                <w:top w:val="none" w:sz="0" w:space="0" w:color="auto"/>
                <w:left w:val="none" w:sz="0" w:space="0" w:color="auto"/>
                <w:bottom w:val="none" w:sz="0" w:space="0" w:color="auto"/>
                <w:right w:val="none" w:sz="0" w:space="0" w:color="auto"/>
              </w:divBdr>
              <w:divsChild>
                <w:div w:id="1672440370">
                  <w:marLeft w:val="0"/>
                  <w:marRight w:val="0"/>
                  <w:marTop w:val="0"/>
                  <w:marBottom w:val="0"/>
                  <w:divBdr>
                    <w:top w:val="none" w:sz="0" w:space="0" w:color="auto"/>
                    <w:left w:val="none" w:sz="0" w:space="0" w:color="auto"/>
                    <w:bottom w:val="none" w:sz="0" w:space="0" w:color="auto"/>
                    <w:right w:val="none" w:sz="0" w:space="0" w:color="auto"/>
                  </w:divBdr>
                  <w:divsChild>
                    <w:div w:id="1650865478">
                      <w:marLeft w:val="0"/>
                      <w:marRight w:val="0"/>
                      <w:marTop w:val="0"/>
                      <w:marBottom w:val="0"/>
                      <w:divBdr>
                        <w:top w:val="none" w:sz="0" w:space="0" w:color="auto"/>
                        <w:left w:val="none" w:sz="0" w:space="0" w:color="auto"/>
                        <w:bottom w:val="none" w:sz="0" w:space="0" w:color="auto"/>
                        <w:right w:val="none" w:sz="0" w:space="0" w:color="auto"/>
                      </w:divBdr>
                      <w:divsChild>
                        <w:div w:id="1648702530">
                          <w:marLeft w:val="0"/>
                          <w:marRight w:val="0"/>
                          <w:marTop w:val="0"/>
                          <w:marBottom w:val="0"/>
                          <w:divBdr>
                            <w:top w:val="none" w:sz="0" w:space="0" w:color="auto"/>
                            <w:left w:val="none" w:sz="0" w:space="0" w:color="auto"/>
                            <w:bottom w:val="none" w:sz="0" w:space="0" w:color="auto"/>
                            <w:right w:val="none" w:sz="0" w:space="0" w:color="auto"/>
                          </w:divBdr>
                          <w:divsChild>
                            <w:div w:id="1479414624">
                              <w:marLeft w:val="0"/>
                              <w:marRight w:val="0"/>
                              <w:marTop w:val="0"/>
                              <w:marBottom w:val="0"/>
                              <w:divBdr>
                                <w:top w:val="none" w:sz="0" w:space="0" w:color="auto"/>
                                <w:left w:val="none" w:sz="0" w:space="0" w:color="auto"/>
                                <w:bottom w:val="none" w:sz="0" w:space="0" w:color="auto"/>
                                <w:right w:val="none" w:sz="0" w:space="0" w:color="auto"/>
                              </w:divBdr>
                              <w:divsChild>
                                <w:div w:id="1995447504">
                                  <w:marLeft w:val="0"/>
                                  <w:marRight w:val="0"/>
                                  <w:marTop w:val="0"/>
                                  <w:marBottom w:val="0"/>
                                  <w:divBdr>
                                    <w:top w:val="none" w:sz="0" w:space="0" w:color="auto"/>
                                    <w:left w:val="none" w:sz="0" w:space="0" w:color="auto"/>
                                    <w:bottom w:val="none" w:sz="0" w:space="0" w:color="auto"/>
                                    <w:right w:val="none" w:sz="0" w:space="0" w:color="auto"/>
                                  </w:divBdr>
                                  <w:divsChild>
                                    <w:div w:id="2000844841">
                                      <w:marLeft w:val="0"/>
                                      <w:marRight w:val="0"/>
                                      <w:marTop w:val="0"/>
                                      <w:marBottom w:val="0"/>
                                      <w:divBdr>
                                        <w:top w:val="none" w:sz="0" w:space="0" w:color="auto"/>
                                        <w:left w:val="none" w:sz="0" w:space="0" w:color="auto"/>
                                        <w:bottom w:val="none" w:sz="0" w:space="0" w:color="auto"/>
                                        <w:right w:val="none" w:sz="0" w:space="0" w:color="auto"/>
                                      </w:divBdr>
                                      <w:divsChild>
                                        <w:div w:id="1347751770">
                                          <w:marLeft w:val="0"/>
                                          <w:marRight w:val="0"/>
                                          <w:marTop w:val="0"/>
                                          <w:marBottom w:val="495"/>
                                          <w:divBdr>
                                            <w:top w:val="none" w:sz="0" w:space="0" w:color="auto"/>
                                            <w:left w:val="none" w:sz="0" w:space="0" w:color="auto"/>
                                            <w:bottom w:val="none" w:sz="0" w:space="0" w:color="auto"/>
                                            <w:right w:val="none" w:sz="0" w:space="0" w:color="auto"/>
                                          </w:divBdr>
                                          <w:divsChild>
                                            <w:div w:id="126106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4291287">
      <w:bodyDiv w:val="1"/>
      <w:marLeft w:val="0"/>
      <w:marRight w:val="0"/>
      <w:marTop w:val="0"/>
      <w:marBottom w:val="0"/>
      <w:divBdr>
        <w:top w:val="none" w:sz="0" w:space="0" w:color="auto"/>
        <w:left w:val="none" w:sz="0" w:space="0" w:color="auto"/>
        <w:bottom w:val="none" w:sz="0" w:space="0" w:color="auto"/>
        <w:right w:val="none" w:sz="0" w:space="0" w:color="auto"/>
      </w:divBdr>
      <w:divsChild>
        <w:div w:id="862790337">
          <w:marLeft w:val="0"/>
          <w:marRight w:val="0"/>
          <w:marTop w:val="0"/>
          <w:marBottom w:val="0"/>
          <w:divBdr>
            <w:top w:val="none" w:sz="0" w:space="0" w:color="auto"/>
            <w:left w:val="none" w:sz="0" w:space="0" w:color="auto"/>
            <w:bottom w:val="none" w:sz="0" w:space="0" w:color="auto"/>
            <w:right w:val="none" w:sz="0" w:space="0" w:color="auto"/>
          </w:divBdr>
          <w:divsChild>
            <w:div w:id="939947344">
              <w:marLeft w:val="0"/>
              <w:marRight w:val="0"/>
              <w:marTop w:val="0"/>
              <w:marBottom w:val="0"/>
              <w:divBdr>
                <w:top w:val="none" w:sz="0" w:space="0" w:color="auto"/>
                <w:left w:val="none" w:sz="0" w:space="0" w:color="auto"/>
                <w:bottom w:val="none" w:sz="0" w:space="0" w:color="auto"/>
                <w:right w:val="none" w:sz="0" w:space="0" w:color="auto"/>
              </w:divBdr>
              <w:divsChild>
                <w:div w:id="1595091782">
                  <w:marLeft w:val="0"/>
                  <w:marRight w:val="0"/>
                  <w:marTop w:val="0"/>
                  <w:marBottom w:val="0"/>
                  <w:divBdr>
                    <w:top w:val="none" w:sz="0" w:space="0" w:color="auto"/>
                    <w:left w:val="none" w:sz="0" w:space="0" w:color="auto"/>
                    <w:bottom w:val="none" w:sz="0" w:space="0" w:color="auto"/>
                    <w:right w:val="none" w:sz="0" w:space="0" w:color="auto"/>
                  </w:divBdr>
                  <w:divsChild>
                    <w:div w:id="204216764">
                      <w:marLeft w:val="0"/>
                      <w:marRight w:val="0"/>
                      <w:marTop w:val="0"/>
                      <w:marBottom w:val="0"/>
                      <w:divBdr>
                        <w:top w:val="none" w:sz="0" w:space="0" w:color="auto"/>
                        <w:left w:val="none" w:sz="0" w:space="0" w:color="auto"/>
                        <w:bottom w:val="none" w:sz="0" w:space="0" w:color="auto"/>
                        <w:right w:val="none" w:sz="0" w:space="0" w:color="auto"/>
                      </w:divBdr>
                      <w:divsChild>
                        <w:div w:id="602416041">
                          <w:marLeft w:val="0"/>
                          <w:marRight w:val="0"/>
                          <w:marTop w:val="0"/>
                          <w:marBottom w:val="0"/>
                          <w:divBdr>
                            <w:top w:val="none" w:sz="0" w:space="0" w:color="auto"/>
                            <w:left w:val="none" w:sz="0" w:space="0" w:color="auto"/>
                            <w:bottom w:val="none" w:sz="0" w:space="0" w:color="auto"/>
                            <w:right w:val="none" w:sz="0" w:space="0" w:color="auto"/>
                          </w:divBdr>
                          <w:divsChild>
                            <w:div w:id="259219477">
                              <w:marLeft w:val="0"/>
                              <w:marRight w:val="0"/>
                              <w:marTop w:val="0"/>
                              <w:marBottom w:val="0"/>
                              <w:divBdr>
                                <w:top w:val="none" w:sz="0" w:space="0" w:color="auto"/>
                                <w:left w:val="none" w:sz="0" w:space="0" w:color="auto"/>
                                <w:bottom w:val="none" w:sz="0" w:space="0" w:color="auto"/>
                                <w:right w:val="none" w:sz="0" w:space="0" w:color="auto"/>
                              </w:divBdr>
                              <w:divsChild>
                                <w:div w:id="1436949226">
                                  <w:marLeft w:val="0"/>
                                  <w:marRight w:val="0"/>
                                  <w:marTop w:val="0"/>
                                  <w:marBottom w:val="0"/>
                                  <w:divBdr>
                                    <w:top w:val="none" w:sz="0" w:space="0" w:color="auto"/>
                                    <w:left w:val="none" w:sz="0" w:space="0" w:color="auto"/>
                                    <w:bottom w:val="none" w:sz="0" w:space="0" w:color="auto"/>
                                    <w:right w:val="none" w:sz="0" w:space="0" w:color="auto"/>
                                  </w:divBdr>
                                  <w:divsChild>
                                    <w:div w:id="1204095095">
                                      <w:marLeft w:val="0"/>
                                      <w:marRight w:val="0"/>
                                      <w:marTop w:val="0"/>
                                      <w:marBottom w:val="0"/>
                                      <w:divBdr>
                                        <w:top w:val="none" w:sz="0" w:space="0" w:color="auto"/>
                                        <w:left w:val="none" w:sz="0" w:space="0" w:color="auto"/>
                                        <w:bottom w:val="none" w:sz="0" w:space="0" w:color="auto"/>
                                        <w:right w:val="none" w:sz="0" w:space="0" w:color="auto"/>
                                      </w:divBdr>
                                      <w:divsChild>
                                        <w:div w:id="1944343773">
                                          <w:marLeft w:val="0"/>
                                          <w:marRight w:val="0"/>
                                          <w:marTop w:val="0"/>
                                          <w:marBottom w:val="495"/>
                                          <w:divBdr>
                                            <w:top w:val="none" w:sz="0" w:space="0" w:color="auto"/>
                                            <w:left w:val="none" w:sz="0" w:space="0" w:color="auto"/>
                                            <w:bottom w:val="none" w:sz="0" w:space="0" w:color="auto"/>
                                            <w:right w:val="none" w:sz="0" w:space="0" w:color="auto"/>
                                          </w:divBdr>
                                          <w:divsChild>
                                            <w:div w:id="98254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2472031">
      <w:bodyDiv w:val="1"/>
      <w:marLeft w:val="0"/>
      <w:marRight w:val="0"/>
      <w:marTop w:val="0"/>
      <w:marBottom w:val="0"/>
      <w:divBdr>
        <w:top w:val="none" w:sz="0" w:space="0" w:color="auto"/>
        <w:left w:val="none" w:sz="0" w:space="0" w:color="auto"/>
        <w:bottom w:val="none" w:sz="0" w:space="0" w:color="auto"/>
        <w:right w:val="none" w:sz="0" w:space="0" w:color="auto"/>
      </w:divBdr>
      <w:divsChild>
        <w:div w:id="1582443875">
          <w:marLeft w:val="0"/>
          <w:marRight w:val="0"/>
          <w:marTop w:val="0"/>
          <w:marBottom w:val="0"/>
          <w:divBdr>
            <w:top w:val="none" w:sz="0" w:space="0" w:color="auto"/>
            <w:left w:val="none" w:sz="0" w:space="0" w:color="auto"/>
            <w:bottom w:val="none" w:sz="0" w:space="0" w:color="auto"/>
            <w:right w:val="none" w:sz="0" w:space="0" w:color="auto"/>
          </w:divBdr>
          <w:divsChild>
            <w:div w:id="559753955">
              <w:marLeft w:val="0"/>
              <w:marRight w:val="0"/>
              <w:marTop w:val="0"/>
              <w:marBottom w:val="0"/>
              <w:divBdr>
                <w:top w:val="none" w:sz="0" w:space="0" w:color="auto"/>
                <w:left w:val="none" w:sz="0" w:space="0" w:color="auto"/>
                <w:bottom w:val="none" w:sz="0" w:space="0" w:color="auto"/>
                <w:right w:val="none" w:sz="0" w:space="0" w:color="auto"/>
              </w:divBdr>
              <w:divsChild>
                <w:div w:id="1508248557">
                  <w:marLeft w:val="0"/>
                  <w:marRight w:val="0"/>
                  <w:marTop w:val="0"/>
                  <w:marBottom w:val="0"/>
                  <w:divBdr>
                    <w:top w:val="none" w:sz="0" w:space="0" w:color="auto"/>
                    <w:left w:val="none" w:sz="0" w:space="0" w:color="auto"/>
                    <w:bottom w:val="none" w:sz="0" w:space="0" w:color="auto"/>
                    <w:right w:val="none" w:sz="0" w:space="0" w:color="auto"/>
                  </w:divBdr>
                  <w:divsChild>
                    <w:div w:id="202984062">
                      <w:marLeft w:val="0"/>
                      <w:marRight w:val="0"/>
                      <w:marTop w:val="0"/>
                      <w:marBottom w:val="0"/>
                      <w:divBdr>
                        <w:top w:val="none" w:sz="0" w:space="0" w:color="auto"/>
                        <w:left w:val="none" w:sz="0" w:space="0" w:color="auto"/>
                        <w:bottom w:val="none" w:sz="0" w:space="0" w:color="auto"/>
                        <w:right w:val="none" w:sz="0" w:space="0" w:color="auto"/>
                      </w:divBdr>
                      <w:divsChild>
                        <w:div w:id="1474785201">
                          <w:marLeft w:val="0"/>
                          <w:marRight w:val="0"/>
                          <w:marTop w:val="0"/>
                          <w:marBottom w:val="0"/>
                          <w:divBdr>
                            <w:top w:val="none" w:sz="0" w:space="0" w:color="auto"/>
                            <w:left w:val="none" w:sz="0" w:space="0" w:color="auto"/>
                            <w:bottom w:val="none" w:sz="0" w:space="0" w:color="auto"/>
                            <w:right w:val="none" w:sz="0" w:space="0" w:color="auto"/>
                          </w:divBdr>
                          <w:divsChild>
                            <w:div w:id="1757243411">
                              <w:marLeft w:val="0"/>
                              <w:marRight w:val="0"/>
                              <w:marTop w:val="0"/>
                              <w:marBottom w:val="0"/>
                              <w:divBdr>
                                <w:top w:val="none" w:sz="0" w:space="0" w:color="auto"/>
                                <w:left w:val="none" w:sz="0" w:space="0" w:color="auto"/>
                                <w:bottom w:val="none" w:sz="0" w:space="0" w:color="auto"/>
                                <w:right w:val="none" w:sz="0" w:space="0" w:color="auto"/>
                              </w:divBdr>
                              <w:divsChild>
                                <w:div w:id="988292171">
                                  <w:marLeft w:val="0"/>
                                  <w:marRight w:val="0"/>
                                  <w:marTop w:val="0"/>
                                  <w:marBottom w:val="0"/>
                                  <w:divBdr>
                                    <w:top w:val="none" w:sz="0" w:space="0" w:color="auto"/>
                                    <w:left w:val="none" w:sz="0" w:space="0" w:color="auto"/>
                                    <w:bottom w:val="none" w:sz="0" w:space="0" w:color="auto"/>
                                    <w:right w:val="none" w:sz="0" w:space="0" w:color="auto"/>
                                  </w:divBdr>
                                  <w:divsChild>
                                    <w:div w:id="1405181590">
                                      <w:marLeft w:val="0"/>
                                      <w:marRight w:val="0"/>
                                      <w:marTop w:val="0"/>
                                      <w:marBottom w:val="0"/>
                                      <w:divBdr>
                                        <w:top w:val="none" w:sz="0" w:space="0" w:color="auto"/>
                                        <w:left w:val="none" w:sz="0" w:space="0" w:color="auto"/>
                                        <w:bottom w:val="none" w:sz="0" w:space="0" w:color="auto"/>
                                        <w:right w:val="none" w:sz="0" w:space="0" w:color="auto"/>
                                      </w:divBdr>
                                      <w:divsChild>
                                        <w:div w:id="1420055053">
                                          <w:marLeft w:val="0"/>
                                          <w:marRight w:val="0"/>
                                          <w:marTop w:val="0"/>
                                          <w:marBottom w:val="0"/>
                                          <w:divBdr>
                                            <w:top w:val="none" w:sz="0" w:space="0" w:color="auto"/>
                                            <w:left w:val="none" w:sz="0" w:space="0" w:color="auto"/>
                                            <w:bottom w:val="none" w:sz="0" w:space="0" w:color="auto"/>
                                            <w:right w:val="none" w:sz="0" w:space="0" w:color="auto"/>
                                          </w:divBdr>
                                          <w:divsChild>
                                            <w:div w:id="84035745">
                                              <w:marLeft w:val="0"/>
                                              <w:marRight w:val="0"/>
                                              <w:marTop w:val="0"/>
                                              <w:marBottom w:val="0"/>
                                              <w:divBdr>
                                                <w:top w:val="none" w:sz="0" w:space="0" w:color="auto"/>
                                                <w:left w:val="none" w:sz="0" w:space="0" w:color="auto"/>
                                                <w:bottom w:val="none" w:sz="0" w:space="0" w:color="auto"/>
                                                <w:right w:val="none" w:sz="0" w:space="0" w:color="auto"/>
                                              </w:divBdr>
                                              <w:divsChild>
                                                <w:div w:id="1285193681">
                                                  <w:marLeft w:val="0"/>
                                                  <w:marRight w:val="0"/>
                                                  <w:marTop w:val="0"/>
                                                  <w:marBottom w:val="0"/>
                                                  <w:divBdr>
                                                    <w:top w:val="none" w:sz="0" w:space="0" w:color="auto"/>
                                                    <w:left w:val="none" w:sz="0" w:space="0" w:color="auto"/>
                                                    <w:bottom w:val="single" w:sz="6" w:space="0" w:color="DADCE0"/>
                                                    <w:right w:val="none" w:sz="0" w:space="0" w:color="auto"/>
                                                  </w:divBdr>
                                                  <w:divsChild>
                                                    <w:div w:id="1722436522">
                                                      <w:marLeft w:val="0"/>
                                                      <w:marRight w:val="0"/>
                                                      <w:marTop w:val="0"/>
                                                      <w:marBottom w:val="0"/>
                                                      <w:divBdr>
                                                        <w:top w:val="none" w:sz="0" w:space="0" w:color="auto"/>
                                                        <w:left w:val="none" w:sz="0" w:space="0" w:color="auto"/>
                                                        <w:bottom w:val="none" w:sz="0" w:space="0" w:color="auto"/>
                                                        <w:right w:val="none" w:sz="0" w:space="0" w:color="auto"/>
                                                      </w:divBdr>
                                                      <w:divsChild>
                                                        <w:div w:id="149249894">
                                                          <w:marLeft w:val="0"/>
                                                          <w:marRight w:val="0"/>
                                                          <w:marTop w:val="0"/>
                                                          <w:marBottom w:val="0"/>
                                                          <w:divBdr>
                                                            <w:top w:val="none" w:sz="0" w:space="0" w:color="auto"/>
                                                            <w:left w:val="none" w:sz="0" w:space="0" w:color="auto"/>
                                                            <w:bottom w:val="none" w:sz="0" w:space="0" w:color="auto"/>
                                                            <w:right w:val="none" w:sz="0" w:space="0" w:color="auto"/>
                                                          </w:divBdr>
                                                        </w:div>
                                                        <w:div w:id="134663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71767">
                                                  <w:marLeft w:val="0"/>
                                                  <w:marRight w:val="0"/>
                                                  <w:marTop w:val="0"/>
                                                  <w:marBottom w:val="0"/>
                                                  <w:divBdr>
                                                    <w:top w:val="none" w:sz="0" w:space="0" w:color="auto"/>
                                                    <w:left w:val="none" w:sz="0" w:space="0" w:color="auto"/>
                                                    <w:bottom w:val="single" w:sz="6" w:space="0" w:color="DADCE0"/>
                                                    <w:right w:val="none" w:sz="0" w:space="0" w:color="auto"/>
                                                  </w:divBdr>
                                                  <w:divsChild>
                                                    <w:div w:id="322392099">
                                                      <w:marLeft w:val="0"/>
                                                      <w:marRight w:val="0"/>
                                                      <w:marTop w:val="0"/>
                                                      <w:marBottom w:val="0"/>
                                                      <w:divBdr>
                                                        <w:top w:val="none" w:sz="0" w:space="0" w:color="auto"/>
                                                        <w:left w:val="none" w:sz="0" w:space="0" w:color="auto"/>
                                                        <w:bottom w:val="none" w:sz="0" w:space="0" w:color="auto"/>
                                                        <w:right w:val="none" w:sz="0" w:space="0" w:color="auto"/>
                                                      </w:divBdr>
                                                      <w:divsChild>
                                                        <w:div w:id="556235769">
                                                          <w:marLeft w:val="0"/>
                                                          <w:marRight w:val="0"/>
                                                          <w:marTop w:val="0"/>
                                                          <w:marBottom w:val="0"/>
                                                          <w:divBdr>
                                                            <w:top w:val="none" w:sz="0" w:space="0" w:color="auto"/>
                                                            <w:left w:val="none" w:sz="0" w:space="0" w:color="auto"/>
                                                            <w:bottom w:val="none" w:sz="0" w:space="0" w:color="auto"/>
                                                            <w:right w:val="none" w:sz="0" w:space="0" w:color="auto"/>
                                                          </w:divBdr>
                                                        </w:div>
                                                        <w:div w:id="6911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757969">
                                                  <w:marLeft w:val="0"/>
                                                  <w:marRight w:val="0"/>
                                                  <w:marTop w:val="0"/>
                                                  <w:marBottom w:val="0"/>
                                                  <w:divBdr>
                                                    <w:top w:val="none" w:sz="0" w:space="0" w:color="auto"/>
                                                    <w:left w:val="none" w:sz="0" w:space="0" w:color="auto"/>
                                                    <w:bottom w:val="none" w:sz="0" w:space="0" w:color="auto"/>
                                                    <w:right w:val="none" w:sz="0" w:space="0" w:color="auto"/>
                                                  </w:divBdr>
                                                  <w:divsChild>
                                                    <w:div w:id="2006200503">
                                                      <w:marLeft w:val="0"/>
                                                      <w:marRight w:val="0"/>
                                                      <w:marTop w:val="0"/>
                                                      <w:marBottom w:val="0"/>
                                                      <w:divBdr>
                                                        <w:top w:val="none" w:sz="0" w:space="0" w:color="auto"/>
                                                        <w:left w:val="none" w:sz="0" w:space="0" w:color="auto"/>
                                                        <w:bottom w:val="none" w:sz="0" w:space="0" w:color="auto"/>
                                                        <w:right w:val="none" w:sz="0" w:space="0" w:color="auto"/>
                                                      </w:divBdr>
                                                      <w:divsChild>
                                                        <w:div w:id="596716634">
                                                          <w:marLeft w:val="0"/>
                                                          <w:marRight w:val="0"/>
                                                          <w:marTop w:val="0"/>
                                                          <w:marBottom w:val="0"/>
                                                          <w:divBdr>
                                                            <w:top w:val="none" w:sz="0" w:space="0" w:color="auto"/>
                                                            <w:left w:val="none" w:sz="0" w:space="0" w:color="auto"/>
                                                            <w:bottom w:val="none" w:sz="0" w:space="0" w:color="auto"/>
                                                            <w:right w:val="none" w:sz="0" w:space="0" w:color="auto"/>
                                                          </w:divBdr>
                                                        </w:div>
                                                        <w:div w:id="206880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526839">
                                                  <w:marLeft w:val="0"/>
                                                  <w:marRight w:val="0"/>
                                                  <w:marTop w:val="0"/>
                                                  <w:marBottom w:val="0"/>
                                                  <w:divBdr>
                                                    <w:top w:val="none" w:sz="0" w:space="0" w:color="auto"/>
                                                    <w:left w:val="none" w:sz="0" w:space="0" w:color="auto"/>
                                                    <w:bottom w:val="none" w:sz="0" w:space="0" w:color="auto"/>
                                                    <w:right w:val="none" w:sz="0" w:space="0" w:color="auto"/>
                                                  </w:divBdr>
                                                  <w:divsChild>
                                                    <w:div w:id="111285266">
                                                      <w:marLeft w:val="0"/>
                                                      <w:marRight w:val="0"/>
                                                      <w:marTop w:val="0"/>
                                                      <w:marBottom w:val="0"/>
                                                      <w:divBdr>
                                                        <w:top w:val="none" w:sz="0" w:space="0" w:color="auto"/>
                                                        <w:left w:val="none" w:sz="0" w:space="0" w:color="auto"/>
                                                        <w:bottom w:val="none" w:sz="0" w:space="0" w:color="auto"/>
                                                        <w:right w:val="none" w:sz="0" w:space="0" w:color="auto"/>
                                                      </w:divBdr>
                                                      <w:divsChild>
                                                        <w:div w:id="2083553035">
                                                          <w:marLeft w:val="0"/>
                                                          <w:marRight w:val="0"/>
                                                          <w:marTop w:val="0"/>
                                                          <w:marBottom w:val="0"/>
                                                          <w:divBdr>
                                                            <w:top w:val="none" w:sz="0" w:space="0" w:color="auto"/>
                                                            <w:left w:val="none" w:sz="0" w:space="0" w:color="auto"/>
                                                            <w:bottom w:val="none" w:sz="0" w:space="0" w:color="auto"/>
                                                            <w:right w:val="none" w:sz="0" w:space="0" w:color="auto"/>
                                                          </w:divBdr>
                                                          <w:divsChild>
                                                            <w:div w:id="208930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33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507846">
                                              <w:marLeft w:val="0"/>
                                              <w:marRight w:val="0"/>
                                              <w:marTop w:val="0"/>
                                              <w:marBottom w:val="0"/>
                                              <w:divBdr>
                                                <w:top w:val="none" w:sz="0" w:space="0" w:color="auto"/>
                                                <w:left w:val="none" w:sz="0" w:space="0" w:color="auto"/>
                                                <w:bottom w:val="none" w:sz="0" w:space="0" w:color="auto"/>
                                                <w:right w:val="none" w:sz="0" w:space="0" w:color="auto"/>
                                              </w:divBdr>
                                              <w:divsChild>
                                                <w:div w:id="167408029">
                                                  <w:marLeft w:val="0"/>
                                                  <w:marRight w:val="0"/>
                                                  <w:marTop w:val="0"/>
                                                  <w:marBottom w:val="0"/>
                                                  <w:divBdr>
                                                    <w:top w:val="none" w:sz="0" w:space="0" w:color="auto"/>
                                                    <w:left w:val="none" w:sz="0" w:space="0" w:color="auto"/>
                                                    <w:bottom w:val="single" w:sz="6" w:space="0" w:color="DADCE0"/>
                                                    <w:right w:val="none" w:sz="0" w:space="0" w:color="auto"/>
                                                  </w:divBdr>
                                                  <w:divsChild>
                                                    <w:div w:id="1528173396">
                                                      <w:marLeft w:val="0"/>
                                                      <w:marRight w:val="0"/>
                                                      <w:marTop w:val="0"/>
                                                      <w:marBottom w:val="0"/>
                                                      <w:divBdr>
                                                        <w:top w:val="none" w:sz="0" w:space="0" w:color="auto"/>
                                                        <w:left w:val="none" w:sz="0" w:space="0" w:color="auto"/>
                                                        <w:bottom w:val="none" w:sz="0" w:space="0" w:color="auto"/>
                                                        <w:right w:val="none" w:sz="0" w:space="0" w:color="auto"/>
                                                      </w:divBdr>
                                                      <w:divsChild>
                                                        <w:div w:id="1140078883">
                                                          <w:marLeft w:val="0"/>
                                                          <w:marRight w:val="0"/>
                                                          <w:marTop w:val="0"/>
                                                          <w:marBottom w:val="0"/>
                                                          <w:divBdr>
                                                            <w:top w:val="none" w:sz="0" w:space="0" w:color="auto"/>
                                                            <w:left w:val="none" w:sz="0" w:space="0" w:color="auto"/>
                                                            <w:bottom w:val="none" w:sz="0" w:space="0" w:color="auto"/>
                                                            <w:right w:val="none" w:sz="0" w:space="0" w:color="auto"/>
                                                          </w:divBdr>
                                                        </w:div>
                                                        <w:div w:id="210691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31497">
                                                  <w:marLeft w:val="0"/>
                                                  <w:marRight w:val="0"/>
                                                  <w:marTop w:val="0"/>
                                                  <w:marBottom w:val="0"/>
                                                  <w:divBdr>
                                                    <w:top w:val="none" w:sz="0" w:space="0" w:color="auto"/>
                                                    <w:left w:val="none" w:sz="0" w:space="0" w:color="auto"/>
                                                    <w:bottom w:val="none" w:sz="0" w:space="0" w:color="auto"/>
                                                    <w:right w:val="none" w:sz="0" w:space="0" w:color="auto"/>
                                                  </w:divBdr>
                                                  <w:divsChild>
                                                    <w:div w:id="243075769">
                                                      <w:marLeft w:val="0"/>
                                                      <w:marRight w:val="0"/>
                                                      <w:marTop w:val="0"/>
                                                      <w:marBottom w:val="0"/>
                                                      <w:divBdr>
                                                        <w:top w:val="none" w:sz="0" w:space="0" w:color="auto"/>
                                                        <w:left w:val="none" w:sz="0" w:space="0" w:color="auto"/>
                                                        <w:bottom w:val="none" w:sz="0" w:space="0" w:color="auto"/>
                                                        <w:right w:val="none" w:sz="0" w:space="0" w:color="auto"/>
                                                      </w:divBdr>
                                                      <w:divsChild>
                                                        <w:div w:id="145242206">
                                                          <w:marLeft w:val="0"/>
                                                          <w:marRight w:val="0"/>
                                                          <w:marTop w:val="0"/>
                                                          <w:marBottom w:val="0"/>
                                                          <w:divBdr>
                                                            <w:top w:val="none" w:sz="0" w:space="0" w:color="auto"/>
                                                            <w:left w:val="none" w:sz="0" w:space="0" w:color="auto"/>
                                                            <w:bottom w:val="none" w:sz="0" w:space="0" w:color="auto"/>
                                                            <w:right w:val="none" w:sz="0" w:space="0" w:color="auto"/>
                                                          </w:divBdr>
                                                        </w:div>
                                                        <w:div w:id="135445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25018">
                                                  <w:marLeft w:val="0"/>
                                                  <w:marRight w:val="0"/>
                                                  <w:marTop w:val="0"/>
                                                  <w:marBottom w:val="0"/>
                                                  <w:divBdr>
                                                    <w:top w:val="none" w:sz="0" w:space="0" w:color="auto"/>
                                                    <w:left w:val="none" w:sz="0" w:space="0" w:color="auto"/>
                                                    <w:bottom w:val="none" w:sz="0" w:space="0" w:color="auto"/>
                                                    <w:right w:val="none" w:sz="0" w:space="0" w:color="auto"/>
                                                  </w:divBdr>
                                                  <w:divsChild>
                                                    <w:div w:id="62223765">
                                                      <w:marLeft w:val="0"/>
                                                      <w:marRight w:val="0"/>
                                                      <w:marTop w:val="0"/>
                                                      <w:marBottom w:val="0"/>
                                                      <w:divBdr>
                                                        <w:top w:val="none" w:sz="0" w:space="0" w:color="auto"/>
                                                        <w:left w:val="none" w:sz="0" w:space="0" w:color="auto"/>
                                                        <w:bottom w:val="none" w:sz="0" w:space="0" w:color="auto"/>
                                                        <w:right w:val="none" w:sz="0" w:space="0" w:color="auto"/>
                                                      </w:divBdr>
                                                      <w:divsChild>
                                                        <w:div w:id="38868883">
                                                          <w:marLeft w:val="0"/>
                                                          <w:marRight w:val="0"/>
                                                          <w:marTop w:val="0"/>
                                                          <w:marBottom w:val="0"/>
                                                          <w:divBdr>
                                                            <w:top w:val="none" w:sz="0" w:space="0" w:color="auto"/>
                                                            <w:left w:val="none" w:sz="0" w:space="0" w:color="auto"/>
                                                            <w:bottom w:val="none" w:sz="0" w:space="0" w:color="auto"/>
                                                            <w:right w:val="none" w:sz="0" w:space="0" w:color="auto"/>
                                                          </w:divBdr>
                                                          <w:divsChild>
                                                            <w:div w:id="24419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73085">
                                                      <w:marLeft w:val="0"/>
                                                      <w:marRight w:val="0"/>
                                                      <w:marTop w:val="0"/>
                                                      <w:marBottom w:val="0"/>
                                                      <w:divBdr>
                                                        <w:top w:val="none" w:sz="0" w:space="0" w:color="auto"/>
                                                        <w:left w:val="none" w:sz="0" w:space="0" w:color="auto"/>
                                                        <w:bottom w:val="none" w:sz="0" w:space="0" w:color="auto"/>
                                                        <w:right w:val="none" w:sz="0" w:space="0" w:color="auto"/>
                                                      </w:divBdr>
                                                    </w:div>
                                                  </w:divsChild>
                                                </w:div>
                                                <w:div w:id="1971858363">
                                                  <w:marLeft w:val="0"/>
                                                  <w:marRight w:val="0"/>
                                                  <w:marTop w:val="0"/>
                                                  <w:marBottom w:val="0"/>
                                                  <w:divBdr>
                                                    <w:top w:val="none" w:sz="0" w:space="0" w:color="auto"/>
                                                    <w:left w:val="none" w:sz="0" w:space="0" w:color="auto"/>
                                                    <w:bottom w:val="single" w:sz="6" w:space="0" w:color="DADCE0"/>
                                                    <w:right w:val="none" w:sz="0" w:space="0" w:color="auto"/>
                                                  </w:divBdr>
                                                  <w:divsChild>
                                                    <w:div w:id="1613323497">
                                                      <w:marLeft w:val="0"/>
                                                      <w:marRight w:val="0"/>
                                                      <w:marTop w:val="0"/>
                                                      <w:marBottom w:val="0"/>
                                                      <w:divBdr>
                                                        <w:top w:val="none" w:sz="0" w:space="0" w:color="auto"/>
                                                        <w:left w:val="none" w:sz="0" w:space="0" w:color="auto"/>
                                                        <w:bottom w:val="none" w:sz="0" w:space="0" w:color="auto"/>
                                                        <w:right w:val="none" w:sz="0" w:space="0" w:color="auto"/>
                                                      </w:divBdr>
                                                      <w:divsChild>
                                                        <w:div w:id="237831114">
                                                          <w:marLeft w:val="0"/>
                                                          <w:marRight w:val="0"/>
                                                          <w:marTop w:val="0"/>
                                                          <w:marBottom w:val="0"/>
                                                          <w:divBdr>
                                                            <w:top w:val="none" w:sz="0" w:space="0" w:color="auto"/>
                                                            <w:left w:val="none" w:sz="0" w:space="0" w:color="auto"/>
                                                            <w:bottom w:val="none" w:sz="0" w:space="0" w:color="auto"/>
                                                            <w:right w:val="none" w:sz="0" w:space="0" w:color="auto"/>
                                                          </w:divBdr>
                                                        </w:div>
                                                        <w:div w:id="76338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746851">
                                              <w:marLeft w:val="0"/>
                                              <w:marRight w:val="0"/>
                                              <w:marTop w:val="0"/>
                                              <w:marBottom w:val="0"/>
                                              <w:divBdr>
                                                <w:top w:val="none" w:sz="0" w:space="0" w:color="auto"/>
                                                <w:left w:val="none" w:sz="0" w:space="0" w:color="auto"/>
                                                <w:bottom w:val="none" w:sz="0" w:space="0" w:color="auto"/>
                                                <w:right w:val="none" w:sz="0" w:space="0" w:color="auto"/>
                                              </w:divBdr>
                                              <w:divsChild>
                                                <w:div w:id="410005804">
                                                  <w:marLeft w:val="0"/>
                                                  <w:marRight w:val="0"/>
                                                  <w:marTop w:val="0"/>
                                                  <w:marBottom w:val="0"/>
                                                  <w:divBdr>
                                                    <w:top w:val="none" w:sz="0" w:space="0" w:color="auto"/>
                                                    <w:left w:val="none" w:sz="0" w:space="0" w:color="auto"/>
                                                    <w:bottom w:val="none" w:sz="0" w:space="0" w:color="auto"/>
                                                    <w:right w:val="none" w:sz="0" w:space="0" w:color="auto"/>
                                                  </w:divBdr>
                                                  <w:divsChild>
                                                    <w:div w:id="441078303">
                                                      <w:marLeft w:val="0"/>
                                                      <w:marRight w:val="0"/>
                                                      <w:marTop w:val="0"/>
                                                      <w:marBottom w:val="0"/>
                                                      <w:divBdr>
                                                        <w:top w:val="none" w:sz="0" w:space="0" w:color="auto"/>
                                                        <w:left w:val="none" w:sz="0" w:space="0" w:color="auto"/>
                                                        <w:bottom w:val="none" w:sz="0" w:space="0" w:color="auto"/>
                                                        <w:right w:val="none" w:sz="0" w:space="0" w:color="auto"/>
                                                      </w:divBdr>
                                                      <w:divsChild>
                                                        <w:div w:id="325281644">
                                                          <w:marLeft w:val="0"/>
                                                          <w:marRight w:val="0"/>
                                                          <w:marTop w:val="0"/>
                                                          <w:marBottom w:val="0"/>
                                                          <w:divBdr>
                                                            <w:top w:val="none" w:sz="0" w:space="0" w:color="auto"/>
                                                            <w:left w:val="none" w:sz="0" w:space="0" w:color="auto"/>
                                                            <w:bottom w:val="none" w:sz="0" w:space="0" w:color="auto"/>
                                                            <w:right w:val="none" w:sz="0" w:space="0" w:color="auto"/>
                                                          </w:divBdr>
                                                        </w:div>
                                                        <w:div w:id="95725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738206">
                                                  <w:marLeft w:val="0"/>
                                                  <w:marRight w:val="0"/>
                                                  <w:marTop w:val="0"/>
                                                  <w:marBottom w:val="0"/>
                                                  <w:divBdr>
                                                    <w:top w:val="none" w:sz="0" w:space="0" w:color="auto"/>
                                                    <w:left w:val="none" w:sz="0" w:space="0" w:color="auto"/>
                                                    <w:bottom w:val="none" w:sz="0" w:space="0" w:color="auto"/>
                                                    <w:right w:val="none" w:sz="0" w:space="0" w:color="auto"/>
                                                  </w:divBdr>
                                                  <w:divsChild>
                                                    <w:div w:id="857281798">
                                                      <w:marLeft w:val="0"/>
                                                      <w:marRight w:val="0"/>
                                                      <w:marTop w:val="0"/>
                                                      <w:marBottom w:val="0"/>
                                                      <w:divBdr>
                                                        <w:top w:val="none" w:sz="0" w:space="0" w:color="auto"/>
                                                        <w:left w:val="none" w:sz="0" w:space="0" w:color="auto"/>
                                                        <w:bottom w:val="none" w:sz="0" w:space="0" w:color="auto"/>
                                                        <w:right w:val="none" w:sz="0" w:space="0" w:color="auto"/>
                                                      </w:divBdr>
                                                    </w:div>
                                                    <w:div w:id="1709916706">
                                                      <w:marLeft w:val="0"/>
                                                      <w:marRight w:val="0"/>
                                                      <w:marTop w:val="0"/>
                                                      <w:marBottom w:val="0"/>
                                                      <w:divBdr>
                                                        <w:top w:val="none" w:sz="0" w:space="0" w:color="auto"/>
                                                        <w:left w:val="none" w:sz="0" w:space="0" w:color="auto"/>
                                                        <w:bottom w:val="none" w:sz="0" w:space="0" w:color="auto"/>
                                                        <w:right w:val="none" w:sz="0" w:space="0" w:color="auto"/>
                                                      </w:divBdr>
                                                      <w:divsChild>
                                                        <w:div w:id="1016613395">
                                                          <w:marLeft w:val="0"/>
                                                          <w:marRight w:val="0"/>
                                                          <w:marTop w:val="0"/>
                                                          <w:marBottom w:val="0"/>
                                                          <w:divBdr>
                                                            <w:top w:val="none" w:sz="0" w:space="0" w:color="auto"/>
                                                            <w:left w:val="none" w:sz="0" w:space="0" w:color="auto"/>
                                                            <w:bottom w:val="none" w:sz="0" w:space="0" w:color="auto"/>
                                                            <w:right w:val="none" w:sz="0" w:space="0" w:color="auto"/>
                                                          </w:divBdr>
                                                          <w:divsChild>
                                                            <w:div w:id="203503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959322">
                                              <w:marLeft w:val="0"/>
                                              <w:marRight w:val="0"/>
                                              <w:marTop w:val="0"/>
                                              <w:marBottom w:val="0"/>
                                              <w:divBdr>
                                                <w:top w:val="none" w:sz="0" w:space="0" w:color="auto"/>
                                                <w:left w:val="none" w:sz="0" w:space="0" w:color="auto"/>
                                                <w:bottom w:val="none" w:sz="0" w:space="0" w:color="auto"/>
                                                <w:right w:val="none" w:sz="0" w:space="0" w:color="auto"/>
                                              </w:divBdr>
                                              <w:divsChild>
                                                <w:div w:id="305669600">
                                                  <w:marLeft w:val="0"/>
                                                  <w:marRight w:val="0"/>
                                                  <w:marTop w:val="0"/>
                                                  <w:marBottom w:val="0"/>
                                                  <w:divBdr>
                                                    <w:top w:val="none" w:sz="0" w:space="0" w:color="auto"/>
                                                    <w:left w:val="none" w:sz="0" w:space="0" w:color="auto"/>
                                                    <w:bottom w:val="single" w:sz="6" w:space="0" w:color="DADCE0"/>
                                                    <w:right w:val="none" w:sz="0" w:space="0" w:color="auto"/>
                                                  </w:divBdr>
                                                  <w:divsChild>
                                                    <w:div w:id="505826557">
                                                      <w:marLeft w:val="0"/>
                                                      <w:marRight w:val="0"/>
                                                      <w:marTop w:val="0"/>
                                                      <w:marBottom w:val="0"/>
                                                      <w:divBdr>
                                                        <w:top w:val="none" w:sz="0" w:space="0" w:color="auto"/>
                                                        <w:left w:val="none" w:sz="0" w:space="0" w:color="auto"/>
                                                        <w:bottom w:val="none" w:sz="0" w:space="0" w:color="auto"/>
                                                        <w:right w:val="none" w:sz="0" w:space="0" w:color="auto"/>
                                                      </w:divBdr>
                                                      <w:divsChild>
                                                        <w:div w:id="667756888">
                                                          <w:marLeft w:val="0"/>
                                                          <w:marRight w:val="0"/>
                                                          <w:marTop w:val="0"/>
                                                          <w:marBottom w:val="0"/>
                                                          <w:divBdr>
                                                            <w:top w:val="none" w:sz="0" w:space="0" w:color="auto"/>
                                                            <w:left w:val="none" w:sz="0" w:space="0" w:color="auto"/>
                                                            <w:bottom w:val="none" w:sz="0" w:space="0" w:color="auto"/>
                                                            <w:right w:val="none" w:sz="0" w:space="0" w:color="auto"/>
                                                          </w:divBdr>
                                                        </w:div>
                                                        <w:div w:id="90703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0200">
                                                  <w:marLeft w:val="0"/>
                                                  <w:marRight w:val="0"/>
                                                  <w:marTop w:val="0"/>
                                                  <w:marBottom w:val="0"/>
                                                  <w:divBdr>
                                                    <w:top w:val="none" w:sz="0" w:space="0" w:color="auto"/>
                                                    <w:left w:val="none" w:sz="0" w:space="0" w:color="auto"/>
                                                    <w:bottom w:val="none" w:sz="0" w:space="0" w:color="auto"/>
                                                    <w:right w:val="none" w:sz="0" w:space="0" w:color="auto"/>
                                                  </w:divBdr>
                                                  <w:divsChild>
                                                    <w:div w:id="1050766374">
                                                      <w:marLeft w:val="0"/>
                                                      <w:marRight w:val="0"/>
                                                      <w:marTop w:val="0"/>
                                                      <w:marBottom w:val="0"/>
                                                      <w:divBdr>
                                                        <w:top w:val="none" w:sz="0" w:space="0" w:color="auto"/>
                                                        <w:left w:val="none" w:sz="0" w:space="0" w:color="auto"/>
                                                        <w:bottom w:val="none" w:sz="0" w:space="0" w:color="auto"/>
                                                        <w:right w:val="none" w:sz="0" w:space="0" w:color="auto"/>
                                                      </w:divBdr>
                                                      <w:divsChild>
                                                        <w:div w:id="60176436">
                                                          <w:marLeft w:val="0"/>
                                                          <w:marRight w:val="0"/>
                                                          <w:marTop w:val="0"/>
                                                          <w:marBottom w:val="0"/>
                                                          <w:divBdr>
                                                            <w:top w:val="none" w:sz="0" w:space="0" w:color="auto"/>
                                                            <w:left w:val="none" w:sz="0" w:space="0" w:color="auto"/>
                                                            <w:bottom w:val="none" w:sz="0" w:space="0" w:color="auto"/>
                                                            <w:right w:val="none" w:sz="0" w:space="0" w:color="auto"/>
                                                          </w:divBdr>
                                                        </w:div>
                                                        <w:div w:id="32494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78697">
                                                  <w:marLeft w:val="0"/>
                                                  <w:marRight w:val="0"/>
                                                  <w:marTop w:val="0"/>
                                                  <w:marBottom w:val="0"/>
                                                  <w:divBdr>
                                                    <w:top w:val="none" w:sz="0" w:space="0" w:color="auto"/>
                                                    <w:left w:val="none" w:sz="0" w:space="0" w:color="auto"/>
                                                    <w:bottom w:val="none" w:sz="0" w:space="0" w:color="auto"/>
                                                    <w:right w:val="none" w:sz="0" w:space="0" w:color="auto"/>
                                                  </w:divBdr>
                                                  <w:divsChild>
                                                    <w:div w:id="260258999">
                                                      <w:marLeft w:val="0"/>
                                                      <w:marRight w:val="0"/>
                                                      <w:marTop w:val="0"/>
                                                      <w:marBottom w:val="0"/>
                                                      <w:divBdr>
                                                        <w:top w:val="none" w:sz="0" w:space="0" w:color="auto"/>
                                                        <w:left w:val="none" w:sz="0" w:space="0" w:color="auto"/>
                                                        <w:bottom w:val="none" w:sz="0" w:space="0" w:color="auto"/>
                                                        <w:right w:val="none" w:sz="0" w:space="0" w:color="auto"/>
                                                      </w:divBdr>
                                                    </w:div>
                                                    <w:div w:id="300229461">
                                                      <w:marLeft w:val="0"/>
                                                      <w:marRight w:val="0"/>
                                                      <w:marTop w:val="0"/>
                                                      <w:marBottom w:val="0"/>
                                                      <w:divBdr>
                                                        <w:top w:val="none" w:sz="0" w:space="0" w:color="auto"/>
                                                        <w:left w:val="none" w:sz="0" w:space="0" w:color="auto"/>
                                                        <w:bottom w:val="none" w:sz="0" w:space="0" w:color="auto"/>
                                                        <w:right w:val="none" w:sz="0" w:space="0" w:color="auto"/>
                                                      </w:divBdr>
                                                      <w:divsChild>
                                                        <w:div w:id="228031731">
                                                          <w:marLeft w:val="0"/>
                                                          <w:marRight w:val="0"/>
                                                          <w:marTop w:val="0"/>
                                                          <w:marBottom w:val="0"/>
                                                          <w:divBdr>
                                                            <w:top w:val="none" w:sz="0" w:space="0" w:color="auto"/>
                                                            <w:left w:val="none" w:sz="0" w:space="0" w:color="auto"/>
                                                            <w:bottom w:val="none" w:sz="0" w:space="0" w:color="auto"/>
                                                            <w:right w:val="none" w:sz="0" w:space="0" w:color="auto"/>
                                                          </w:divBdr>
                                                          <w:divsChild>
                                                            <w:div w:id="51160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008744">
                                                  <w:marLeft w:val="0"/>
                                                  <w:marRight w:val="0"/>
                                                  <w:marTop w:val="0"/>
                                                  <w:marBottom w:val="0"/>
                                                  <w:divBdr>
                                                    <w:top w:val="none" w:sz="0" w:space="0" w:color="auto"/>
                                                    <w:left w:val="none" w:sz="0" w:space="0" w:color="auto"/>
                                                    <w:bottom w:val="single" w:sz="6" w:space="0" w:color="DADCE0"/>
                                                    <w:right w:val="none" w:sz="0" w:space="0" w:color="auto"/>
                                                  </w:divBdr>
                                                  <w:divsChild>
                                                    <w:div w:id="2007896474">
                                                      <w:marLeft w:val="0"/>
                                                      <w:marRight w:val="0"/>
                                                      <w:marTop w:val="0"/>
                                                      <w:marBottom w:val="0"/>
                                                      <w:divBdr>
                                                        <w:top w:val="none" w:sz="0" w:space="0" w:color="auto"/>
                                                        <w:left w:val="none" w:sz="0" w:space="0" w:color="auto"/>
                                                        <w:bottom w:val="none" w:sz="0" w:space="0" w:color="auto"/>
                                                        <w:right w:val="none" w:sz="0" w:space="0" w:color="auto"/>
                                                      </w:divBdr>
                                                      <w:divsChild>
                                                        <w:div w:id="544679328">
                                                          <w:marLeft w:val="0"/>
                                                          <w:marRight w:val="0"/>
                                                          <w:marTop w:val="0"/>
                                                          <w:marBottom w:val="0"/>
                                                          <w:divBdr>
                                                            <w:top w:val="none" w:sz="0" w:space="0" w:color="auto"/>
                                                            <w:left w:val="none" w:sz="0" w:space="0" w:color="auto"/>
                                                            <w:bottom w:val="none" w:sz="0" w:space="0" w:color="auto"/>
                                                            <w:right w:val="none" w:sz="0" w:space="0" w:color="auto"/>
                                                          </w:divBdr>
                                                        </w:div>
                                                        <w:div w:id="192880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8584200">
      <w:bodyDiv w:val="1"/>
      <w:marLeft w:val="0"/>
      <w:marRight w:val="0"/>
      <w:marTop w:val="0"/>
      <w:marBottom w:val="0"/>
      <w:divBdr>
        <w:top w:val="none" w:sz="0" w:space="0" w:color="auto"/>
        <w:left w:val="none" w:sz="0" w:space="0" w:color="auto"/>
        <w:bottom w:val="none" w:sz="0" w:space="0" w:color="auto"/>
        <w:right w:val="none" w:sz="0" w:space="0" w:color="auto"/>
      </w:divBdr>
      <w:divsChild>
        <w:div w:id="1848907813">
          <w:marLeft w:val="0"/>
          <w:marRight w:val="0"/>
          <w:marTop w:val="240"/>
          <w:marBottom w:val="240"/>
          <w:divBdr>
            <w:top w:val="none" w:sz="0" w:space="0" w:color="auto"/>
            <w:left w:val="none" w:sz="0" w:space="0" w:color="auto"/>
            <w:bottom w:val="none" w:sz="0" w:space="0" w:color="auto"/>
            <w:right w:val="none" w:sz="0" w:space="0" w:color="auto"/>
          </w:divBdr>
          <w:divsChild>
            <w:div w:id="186994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248373">
      <w:bodyDiv w:val="1"/>
      <w:marLeft w:val="0"/>
      <w:marRight w:val="0"/>
      <w:marTop w:val="0"/>
      <w:marBottom w:val="0"/>
      <w:divBdr>
        <w:top w:val="none" w:sz="0" w:space="0" w:color="auto"/>
        <w:left w:val="none" w:sz="0" w:space="0" w:color="auto"/>
        <w:bottom w:val="none" w:sz="0" w:space="0" w:color="auto"/>
        <w:right w:val="none" w:sz="0" w:space="0" w:color="auto"/>
      </w:divBdr>
      <w:divsChild>
        <w:div w:id="283581497">
          <w:marLeft w:val="0"/>
          <w:marRight w:val="0"/>
          <w:marTop w:val="0"/>
          <w:marBottom w:val="0"/>
          <w:divBdr>
            <w:top w:val="none" w:sz="0" w:space="0" w:color="auto"/>
            <w:left w:val="none" w:sz="0" w:space="0" w:color="auto"/>
            <w:bottom w:val="none" w:sz="0" w:space="0" w:color="auto"/>
            <w:right w:val="none" w:sz="0" w:space="0" w:color="auto"/>
          </w:divBdr>
          <w:divsChild>
            <w:div w:id="1725913068">
              <w:marLeft w:val="0"/>
              <w:marRight w:val="0"/>
              <w:marTop w:val="0"/>
              <w:marBottom w:val="0"/>
              <w:divBdr>
                <w:top w:val="none" w:sz="0" w:space="0" w:color="auto"/>
                <w:left w:val="none" w:sz="0" w:space="0" w:color="auto"/>
                <w:bottom w:val="none" w:sz="0" w:space="0" w:color="auto"/>
                <w:right w:val="none" w:sz="0" w:space="0" w:color="auto"/>
              </w:divBdr>
              <w:divsChild>
                <w:div w:id="1744179861">
                  <w:marLeft w:val="0"/>
                  <w:marRight w:val="0"/>
                  <w:marTop w:val="0"/>
                  <w:marBottom w:val="0"/>
                  <w:divBdr>
                    <w:top w:val="none" w:sz="0" w:space="0" w:color="auto"/>
                    <w:left w:val="none" w:sz="0" w:space="0" w:color="auto"/>
                    <w:bottom w:val="none" w:sz="0" w:space="0" w:color="auto"/>
                    <w:right w:val="none" w:sz="0" w:space="0" w:color="auto"/>
                  </w:divBdr>
                  <w:divsChild>
                    <w:div w:id="70398792">
                      <w:marLeft w:val="0"/>
                      <w:marRight w:val="0"/>
                      <w:marTop w:val="0"/>
                      <w:marBottom w:val="0"/>
                      <w:divBdr>
                        <w:top w:val="none" w:sz="0" w:space="0" w:color="auto"/>
                        <w:left w:val="none" w:sz="0" w:space="0" w:color="auto"/>
                        <w:bottom w:val="none" w:sz="0" w:space="0" w:color="auto"/>
                        <w:right w:val="none" w:sz="0" w:space="0" w:color="auto"/>
                      </w:divBdr>
                      <w:divsChild>
                        <w:div w:id="620308703">
                          <w:marLeft w:val="0"/>
                          <w:marRight w:val="0"/>
                          <w:marTop w:val="0"/>
                          <w:marBottom w:val="0"/>
                          <w:divBdr>
                            <w:top w:val="none" w:sz="0" w:space="0" w:color="auto"/>
                            <w:left w:val="none" w:sz="0" w:space="0" w:color="auto"/>
                            <w:bottom w:val="none" w:sz="0" w:space="0" w:color="auto"/>
                            <w:right w:val="none" w:sz="0" w:space="0" w:color="auto"/>
                          </w:divBdr>
                          <w:divsChild>
                            <w:div w:id="648248466">
                              <w:marLeft w:val="0"/>
                              <w:marRight w:val="0"/>
                              <w:marTop w:val="0"/>
                              <w:marBottom w:val="0"/>
                              <w:divBdr>
                                <w:top w:val="none" w:sz="0" w:space="0" w:color="auto"/>
                                <w:left w:val="none" w:sz="0" w:space="0" w:color="auto"/>
                                <w:bottom w:val="none" w:sz="0" w:space="0" w:color="auto"/>
                                <w:right w:val="none" w:sz="0" w:space="0" w:color="auto"/>
                              </w:divBdr>
                              <w:divsChild>
                                <w:div w:id="1923561770">
                                  <w:marLeft w:val="0"/>
                                  <w:marRight w:val="0"/>
                                  <w:marTop w:val="0"/>
                                  <w:marBottom w:val="0"/>
                                  <w:divBdr>
                                    <w:top w:val="none" w:sz="0" w:space="0" w:color="auto"/>
                                    <w:left w:val="none" w:sz="0" w:space="0" w:color="auto"/>
                                    <w:bottom w:val="none" w:sz="0" w:space="0" w:color="auto"/>
                                    <w:right w:val="none" w:sz="0" w:space="0" w:color="auto"/>
                                  </w:divBdr>
                                  <w:divsChild>
                                    <w:div w:id="1330794194">
                                      <w:marLeft w:val="0"/>
                                      <w:marRight w:val="0"/>
                                      <w:marTop w:val="0"/>
                                      <w:marBottom w:val="0"/>
                                      <w:divBdr>
                                        <w:top w:val="none" w:sz="0" w:space="0" w:color="auto"/>
                                        <w:left w:val="none" w:sz="0" w:space="0" w:color="auto"/>
                                        <w:bottom w:val="none" w:sz="0" w:space="0" w:color="auto"/>
                                        <w:right w:val="none" w:sz="0" w:space="0" w:color="auto"/>
                                      </w:divBdr>
                                      <w:divsChild>
                                        <w:div w:id="1832479006">
                                          <w:marLeft w:val="0"/>
                                          <w:marRight w:val="0"/>
                                          <w:marTop w:val="0"/>
                                          <w:marBottom w:val="495"/>
                                          <w:divBdr>
                                            <w:top w:val="none" w:sz="0" w:space="0" w:color="auto"/>
                                            <w:left w:val="none" w:sz="0" w:space="0" w:color="auto"/>
                                            <w:bottom w:val="none" w:sz="0" w:space="0" w:color="auto"/>
                                            <w:right w:val="none" w:sz="0" w:space="0" w:color="auto"/>
                                          </w:divBdr>
                                          <w:divsChild>
                                            <w:div w:id="2205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3534640">
      <w:bodyDiv w:val="1"/>
      <w:marLeft w:val="0"/>
      <w:marRight w:val="0"/>
      <w:marTop w:val="0"/>
      <w:marBottom w:val="0"/>
      <w:divBdr>
        <w:top w:val="none" w:sz="0" w:space="0" w:color="auto"/>
        <w:left w:val="none" w:sz="0" w:space="0" w:color="auto"/>
        <w:bottom w:val="none" w:sz="0" w:space="0" w:color="auto"/>
        <w:right w:val="none" w:sz="0" w:space="0" w:color="auto"/>
      </w:divBdr>
      <w:divsChild>
        <w:div w:id="2054302291">
          <w:marLeft w:val="0"/>
          <w:marRight w:val="0"/>
          <w:marTop w:val="240"/>
          <w:marBottom w:val="240"/>
          <w:divBdr>
            <w:top w:val="none" w:sz="0" w:space="0" w:color="auto"/>
            <w:left w:val="none" w:sz="0" w:space="0" w:color="auto"/>
            <w:bottom w:val="none" w:sz="0" w:space="0" w:color="auto"/>
            <w:right w:val="none" w:sz="0" w:space="0" w:color="auto"/>
          </w:divBdr>
          <w:divsChild>
            <w:div w:id="191208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047719">
      <w:bodyDiv w:val="1"/>
      <w:marLeft w:val="0"/>
      <w:marRight w:val="0"/>
      <w:marTop w:val="0"/>
      <w:marBottom w:val="0"/>
      <w:divBdr>
        <w:top w:val="none" w:sz="0" w:space="0" w:color="auto"/>
        <w:left w:val="none" w:sz="0" w:space="0" w:color="auto"/>
        <w:bottom w:val="none" w:sz="0" w:space="0" w:color="auto"/>
        <w:right w:val="none" w:sz="0" w:space="0" w:color="auto"/>
      </w:divBdr>
      <w:divsChild>
        <w:div w:id="1087388998">
          <w:marLeft w:val="0"/>
          <w:marRight w:val="0"/>
          <w:marTop w:val="0"/>
          <w:marBottom w:val="0"/>
          <w:divBdr>
            <w:top w:val="none" w:sz="0" w:space="0" w:color="auto"/>
            <w:left w:val="none" w:sz="0" w:space="0" w:color="auto"/>
            <w:bottom w:val="none" w:sz="0" w:space="0" w:color="auto"/>
            <w:right w:val="none" w:sz="0" w:space="0" w:color="auto"/>
          </w:divBdr>
        </w:div>
      </w:divsChild>
    </w:div>
    <w:div w:id="1352301366">
      <w:bodyDiv w:val="1"/>
      <w:marLeft w:val="0"/>
      <w:marRight w:val="0"/>
      <w:marTop w:val="0"/>
      <w:marBottom w:val="0"/>
      <w:divBdr>
        <w:top w:val="none" w:sz="0" w:space="0" w:color="auto"/>
        <w:left w:val="none" w:sz="0" w:space="0" w:color="auto"/>
        <w:bottom w:val="none" w:sz="0" w:space="0" w:color="auto"/>
        <w:right w:val="none" w:sz="0" w:space="0" w:color="auto"/>
      </w:divBdr>
      <w:divsChild>
        <w:div w:id="420835578">
          <w:marLeft w:val="0"/>
          <w:marRight w:val="0"/>
          <w:marTop w:val="0"/>
          <w:marBottom w:val="0"/>
          <w:divBdr>
            <w:top w:val="none" w:sz="0" w:space="0" w:color="auto"/>
            <w:left w:val="none" w:sz="0" w:space="0" w:color="auto"/>
            <w:bottom w:val="none" w:sz="0" w:space="0" w:color="auto"/>
            <w:right w:val="none" w:sz="0" w:space="0" w:color="auto"/>
          </w:divBdr>
          <w:divsChild>
            <w:div w:id="1856377551">
              <w:marLeft w:val="0"/>
              <w:marRight w:val="0"/>
              <w:marTop w:val="0"/>
              <w:marBottom w:val="0"/>
              <w:divBdr>
                <w:top w:val="none" w:sz="0" w:space="0" w:color="auto"/>
                <w:left w:val="none" w:sz="0" w:space="0" w:color="auto"/>
                <w:bottom w:val="none" w:sz="0" w:space="0" w:color="auto"/>
                <w:right w:val="none" w:sz="0" w:space="0" w:color="auto"/>
              </w:divBdr>
              <w:divsChild>
                <w:div w:id="610825200">
                  <w:marLeft w:val="0"/>
                  <w:marRight w:val="0"/>
                  <w:marTop w:val="0"/>
                  <w:marBottom w:val="0"/>
                  <w:divBdr>
                    <w:top w:val="none" w:sz="0" w:space="0" w:color="auto"/>
                    <w:left w:val="none" w:sz="0" w:space="0" w:color="auto"/>
                    <w:bottom w:val="none" w:sz="0" w:space="0" w:color="auto"/>
                    <w:right w:val="none" w:sz="0" w:space="0" w:color="auto"/>
                  </w:divBdr>
                  <w:divsChild>
                    <w:div w:id="871845274">
                      <w:marLeft w:val="0"/>
                      <w:marRight w:val="0"/>
                      <w:marTop w:val="0"/>
                      <w:marBottom w:val="0"/>
                      <w:divBdr>
                        <w:top w:val="none" w:sz="0" w:space="0" w:color="auto"/>
                        <w:left w:val="none" w:sz="0" w:space="0" w:color="auto"/>
                        <w:bottom w:val="none" w:sz="0" w:space="0" w:color="auto"/>
                        <w:right w:val="none" w:sz="0" w:space="0" w:color="auto"/>
                      </w:divBdr>
                      <w:divsChild>
                        <w:div w:id="979770104">
                          <w:marLeft w:val="0"/>
                          <w:marRight w:val="0"/>
                          <w:marTop w:val="0"/>
                          <w:marBottom w:val="0"/>
                          <w:divBdr>
                            <w:top w:val="none" w:sz="0" w:space="0" w:color="auto"/>
                            <w:left w:val="none" w:sz="0" w:space="0" w:color="auto"/>
                            <w:bottom w:val="none" w:sz="0" w:space="0" w:color="auto"/>
                            <w:right w:val="none" w:sz="0" w:space="0" w:color="auto"/>
                          </w:divBdr>
                          <w:divsChild>
                            <w:div w:id="1266382811">
                              <w:marLeft w:val="0"/>
                              <w:marRight w:val="0"/>
                              <w:marTop w:val="0"/>
                              <w:marBottom w:val="0"/>
                              <w:divBdr>
                                <w:top w:val="none" w:sz="0" w:space="0" w:color="auto"/>
                                <w:left w:val="none" w:sz="0" w:space="0" w:color="auto"/>
                                <w:bottom w:val="none" w:sz="0" w:space="0" w:color="auto"/>
                                <w:right w:val="none" w:sz="0" w:space="0" w:color="auto"/>
                              </w:divBdr>
                              <w:divsChild>
                                <w:div w:id="1874607500">
                                  <w:marLeft w:val="0"/>
                                  <w:marRight w:val="0"/>
                                  <w:marTop w:val="0"/>
                                  <w:marBottom w:val="0"/>
                                  <w:divBdr>
                                    <w:top w:val="none" w:sz="0" w:space="0" w:color="auto"/>
                                    <w:left w:val="none" w:sz="0" w:space="0" w:color="auto"/>
                                    <w:bottom w:val="none" w:sz="0" w:space="0" w:color="auto"/>
                                    <w:right w:val="none" w:sz="0" w:space="0" w:color="auto"/>
                                  </w:divBdr>
                                  <w:divsChild>
                                    <w:div w:id="454907242">
                                      <w:marLeft w:val="0"/>
                                      <w:marRight w:val="0"/>
                                      <w:marTop w:val="0"/>
                                      <w:marBottom w:val="0"/>
                                      <w:divBdr>
                                        <w:top w:val="none" w:sz="0" w:space="0" w:color="auto"/>
                                        <w:left w:val="none" w:sz="0" w:space="0" w:color="auto"/>
                                        <w:bottom w:val="none" w:sz="0" w:space="0" w:color="auto"/>
                                        <w:right w:val="none" w:sz="0" w:space="0" w:color="auto"/>
                                      </w:divBdr>
                                      <w:divsChild>
                                        <w:div w:id="879442165">
                                          <w:marLeft w:val="0"/>
                                          <w:marRight w:val="0"/>
                                          <w:marTop w:val="0"/>
                                          <w:marBottom w:val="495"/>
                                          <w:divBdr>
                                            <w:top w:val="none" w:sz="0" w:space="0" w:color="auto"/>
                                            <w:left w:val="none" w:sz="0" w:space="0" w:color="auto"/>
                                            <w:bottom w:val="none" w:sz="0" w:space="0" w:color="auto"/>
                                            <w:right w:val="none" w:sz="0" w:space="0" w:color="auto"/>
                                          </w:divBdr>
                                          <w:divsChild>
                                            <w:div w:id="110180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0974740">
      <w:bodyDiv w:val="1"/>
      <w:marLeft w:val="0"/>
      <w:marRight w:val="0"/>
      <w:marTop w:val="0"/>
      <w:marBottom w:val="0"/>
      <w:divBdr>
        <w:top w:val="none" w:sz="0" w:space="0" w:color="auto"/>
        <w:left w:val="none" w:sz="0" w:space="0" w:color="auto"/>
        <w:bottom w:val="none" w:sz="0" w:space="0" w:color="auto"/>
        <w:right w:val="none" w:sz="0" w:space="0" w:color="auto"/>
      </w:divBdr>
      <w:divsChild>
        <w:div w:id="1860196333">
          <w:marLeft w:val="0"/>
          <w:marRight w:val="0"/>
          <w:marTop w:val="0"/>
          <w:marBottom w:val="0"/>
          <w:divBdr>
            <w:top w:val="none" w:sz="0" w:space="0" w:color="auto"/>
            <w:left w:val="none" w:sz="0" w:space="0" w:color="auto"/>
            <w:bottom w:val="none" w:sz="0" w:space="0" w:color="auto"/>
            <w:right w:val="none" w:sz="0" w:space="0" w:color="auto"/>
          </w:divBdr>
          <w:divsChild>
            <w:div w:id="4019913">
              <w:marLeft w:val="0"/>
              <w:marRight w:val="0"/>
              <w:marTop w:val="0"/>
              <w:marBottom w:val="0"/>
              <w:divBdr>
                <w:top w:val="none" w:sz="0" w:space="0" w:color="auto"/>
                <w:left w:val="none" w:sz="0" w:space="0" w:color="auto"/>
                <w:bottom w:val="none" w:sz="0" w:space="0" w:color="auto"/>
                <w:right w:val="none" w:sz="0" w:space="0" w:color="auto"/>
              </w:divBdr>
              <w:divsChild>
                <w:div w:id="1053581242">
                  <w:marLeft w:val="0"/>
                  <w:marRight w:val="0"/>
                  <w:marTop w:val="0"/>
                  <w:marBottom w:val="0"/>
                  <w:divBdr>
                    <w:top w:val="none" w:sz="0" w:space="0" w:color="auto"/>
                    <w:left w:val="none" w:sz="0" w:space="0" w:color="auto"/>
                    <w:bottom w:val="none" w:sz="0" w:space="0" w:color="auto"/>
                    <w:right w:val="none" w:sz="0" w:space="0" w:color="auto"/>
                  </w:divBdr>
                  <w:divsChild>
                    <w:div w:id="991064083">
                      <w:marLeft w:val="0"/>
                      <w:marRight w:val="0"/>
                      <w:marTop w:val="0"/>
                      <w:marBottom w:val="0"/>
                      <w:divBdr>
                        <w:top w:val="none" w:sz="0" w:space="0" w:color="auto"/>
                        <w:left w:val="none" w:sz="0" w:space="0" w:color="auto"/>
                        <w:bottom w:val="none" w:sz="0" w:space="0" w:color="auto"/>
                        <w:right w:val="none" w:sz="0" w:space="0" w:color="auto"/>
                      </w:divBdr>
                      <w:divsChild>
                        <w:div w:id="302735088">
                          <w:marLeft w:val="0"/>
                          <w:marRight w:val="0"/>
                          <w:marTop w:val="0"/>
                          <w:marBottom w:val="0"/>
                          <w:divBdr>
                            <w:top w:val="none" w:sz="0" w:space="0" w:color="auto"/>
                            <w:left w:val="none" w:sz="0" w:space="0" w:color="auto"/>
                            <w:bottom w:val="none" w:sz="0" w:space="0" w:color="auto"/>
                            <w:right w:val="none" w:sz="0" w:space="0" w:color="auto"/>
                          </w:divBdr>
                          <w:divsChild>
                            <w:div w:id="533732765">
                              <w:marLeft w:val="0"/>
                              <w:marRight w:val="0"/>
                              <w:marTop w:val="0"/>
                              <w:marBottom w:val="0"/>
                              <w:divBdr>
                                <w:top w:val="none" w:sz="0" w:space="0" w:color="auto"/>
                                <w:left w:val="none" w:sz="0" w:space="0" w:color="auto"/>
                                <w:bottom w:val="none" w:sz="0" w:space="0" w:color="auto"/>
                                <w:right w:val="none" w:sz="0" w:space="0" w:color="auto"/>
                              </w:divBdr>
                              <w:divsChild>
                                <w:div w:id="1998534757">
                                  <w:marLeft w:val="0"/>
                                  <w:marRight w:val="0"/>
                                  <w:marTop w:val="0"/>
                                  <w:marBottom w:val="0"/>
                                  <w:divBdr>
                                    <w:top w:val="none" w:sz="0" w:space="0" w:color="auto"/>
                                    <w:left w:val="none" w:sz="0" w:space="0" w:color="auto"/>
                                    <w:bottom w:val="none" w:sz="0" w:space="0" w:color="auto"/>
                                    <w:right w:val="none" w:sz="0" w:space="0" w:color="auto"/>
                                  </w:divBdr>
                                  <w:divsChild>
                                    <w:div w:id="1527214718">
                                      <w:marLeft w:val="0"/>
                                      <w:marRight w:val="0"/>
                                      <w:marTop w:val="0"/>
                                      <w:marBottom w:val="0"/>
                                      <w:divBdr>
                                        <w:top w:val="none" w:sz="0" w:space="0" w:color="auto"/>
                                        <w:left w:val="none" w:sz="0" w:space="0" w:color="auto"/>
                                        <w:bottom w:val="none" w:sz="0" w:space="0" w:color="auto"/>
                                        <w:right w:val="none" w:sz="0" w:space="0" w:color="auto"/>
                                      </w:divBdr>
                                      <w:divsChild>
                                        <w:div w:id="175659056">
                                          <w:marLeft w:val="0"/>
                                          <w:marRight w:val="0"/>
                                          <w:marTop w:val="0"/>
                                          <w:marBottom w:val="495"/>
                                          <w:divBdr>
                                            <w:top w:val="none" w:sz="0" w:space="0" w:color="auto"/>
                                            <w:left w:val="none" w:sz="0" w:space="0" w:color="auto"/>
                                            <w:bottom w:val="none" w:sz="0" w:space="0" w:color="auto"/>
                                            <w:right w:val="none" w:sz="0" w:space="0" w:color="auto"/>
                                          </w:divBdr>
                                          <w:divsChild>
                                            <w:div w:id="212526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4878662">
      <w:bodyDiv w:val="1"/>
      <w:marLeft w:val="0"/>
      <w:marRight w:val="0"/>
      <w:marTop w:val="0"/>
      <w:marBottom w:val="0"/>
      <w:divBdr>
        <w:top w:val="none" w:sz="0" w:space="0" w:color="auto"/>
        <w:left w:val="none" w:sz="0" w:space="0" w:color="auto"/>
        <w:bottom w:val="none" w:sz="0" w:space="0" w:color="auto"/>
        <w:right w:val="none" w:sz="0" w:space="0" w:color="auto"/>
      </w:divBdr>
      <w:divsChild>
        <w:div w:id="65155591">
          <w:marLeft w:val="0"/>
          <w:marRight w:val="0"/>
          <w:marTop w:val="0"/>
          <w:marBottom w:val="0"/>
          <w:divBdr>
            <w:top w:val="none" w:sz="0" w:space="0" w:color="auto"/>
            <w:left w:val="none" w:sz="0" w:space="0" w:color="auto"/>
            <w:bottom w:val="none" w:sz="0" w:space="0" w:color="auto"/>
            <w:right w:val="none" w:sz="0" w:space="0" w:color="auto"/>
          </w:divBdr>
          <w:divsChild>
            <w:div w:id="705911544">
              <w:marLeft w:val="0"/>
              <w:marRight w:val="0"/>
              <w:marTop w:val="0"/>
              <w:marBottom w:val="0"/>
              <w:divBdr>
                <w:top w:val="none" w:sz="0" w:space="0" w:color="auto"/>
                <w:left w:val="none" w:sz="0" w:space="0" w:color="auto"/>
                <w:bottom w:val="none" w:sz="0" w:space="0" w:color="auto"/>
                <w:right w:val="none" w:sz="0" w:space="0" w:color="auto"/>
              </w:divBdr>
              <w:divsChild>
                <w:div w:id="1839349275">
                  <w:marLeft w:val="0"/>
                  <w:marRight w:val="0"/>
                  <w:marTop w:val="0"/>
                  <w:marBottom w:val="0"/>
                  <w:divBdr>
                    <w:top w:val="none" w:sz="0" w:space="0" w:color="auto"/>
                    <w:left w:val="none" w:sz="0" w:space="0" w:color="auto"/>
                    <w:bottom w:val="none" w:sz="0" w:space="0" w:color="auto"/>
                    <w:right w:val="none" w:sz="0" w:space="0" w:color="auto"/>
                  </w:divBdr>
                  <w:divsChild>
                    <w:div w:id="1448622480">
                      <w:marLeft w:val="0"/>
                      <w:marRight w:val="0"/>
                      <w:marTop w:val="0"/>
                      <w:marBottom w:val="0"/>
                      <w:divBdr>
                        <w:top w:val="none" w:sz="0" w:space="0" w:color="auto"/>
                        <w:left w:val="none" w:sz="0" w:space="0" w:color="auto"/>
                        <w:bottom w:val="none" w:sz="0" w:space="0" w:color="auto"/>
                        <w:right w:val="none" w:sz="0" w:space="0" w:color="auto"/>
                      </w:divBdr>
                      <w:divsChild>
                        <w:div w:id="888153957">
                          <w:marLeft w:val="0"/>
                          <w:marRight w:val="0"/>
                          <w:marTop w:val="0"/>
                          <w:marBottom w:val="0"/>
                          <w:divBdr>
                            <w:top w:val="none" w:sz="0" w:space="0" w:color="auto"/>
                            <w:left w:val="none" w:sz="0" w:space="0" w:color="auto"/>
                            <w:bottom w:val="none" w:sz="0" w:space="0" w:color="auto"/>
                            <w:right w:val="none" w:sz="0" w:space="0" w:color="auto"/>
                          </w:divBdr>
                          <w:divsChild>
                            <w:div w:id="817069560">
                              <w:marLeft w:val="0"/>
                              <w:marRight w:val="0"/>
                              <w:marTop w:val="0"/>
                              <w:marBottom w:val="0"/>
                              <w:divBdr>
                                <w:top w:val="none" w:sz="0" w:space="0" w:color="auto"/>
                                <w:left w:val="none" w:sz="0" w:space="0" w:color="auto"/>
                                <w:bottom w:val="none" w:sz="0" w:space="0" w:color="auto"/>
                                <w:right w:val="none" w:sz="0" w:space="0" w:color="auto"/>
                              </w:divBdr>
                              <w:divsChild>
                                <w:div w:id="657004240">
                                  <w:marLeft w:val="0"/>
                                  <w:marRight w:val="0"/>
                                  <w:marTop w:val="0"/>
                                  <w:marBottom w:val="0"/>
                                  <w:divBdr>
                                    <w:top w:val="none" w:sz="0" w:space="0" w:color="auto"/>
                                    <w:left w:val="none" w:sz="0" w:space="0" w:color="auto"/>
                                    <w:bottom w:val="none" w:sz="0" w:space="0" w:color="auto"/>
                                    <w:right w:val="none" w:sz="0" w:space="0" w:color="auto"/>
                                  </w:divBdr>
                                  <w:divsChild>
                                    <w:div w:id="1692300073">
                                      <w:marLeft w:val="0"/>
                                      <w:marRight w:val="0"/>
                                      <w:marTop w:val="0"/>
                                      <w:marBottom w:val="0"/>
                                      <w:divBdr>
                                        <w:top w:val="none" w:sz="0" w:space="0" w:color="auto"/>
                                        <w:left w:val="none" w:sz="0" w:space="0" w:color="auto"/>
                                        <w:bottom w:val="none" w:sz="0" w:space="0" w:color="auto"/>
                                        <w:right w:val="none" w:sz="0" w:space="0" w:color="auto"/>
                                      </w:divBdr>
                                      <w:divsChild>
                                        <w:div w:id="174852523">
                                          <w:marLeft w:val="0"/>
                                          <w:marRight w:val="0"/>
                                          <w:marTop w:val="0"/>
                                          <w:marBottom w:val="0"/>
                                          <w:divBdr>
                                            <w:top w:val="none" w:sz="0" w:space="0" w:color="auto"/>
                                            <w:left w:val="none" w:sz="0" w:space="0" w:color="auto"/>
                                            <w:bottom w:val="none" w:sz="0" w:space="0" w:color="auto"/>
                                            <w:right w:val="none" w:sz="0" w:space="0" w:color="auto"/>
                                          </w:divBdr>
                                          <w:divsChild>
                                            <w:div w:id="479619934">
                                              <w:marLeft w:val="0"/>
                                              <w:marRight w:val="0"/>
                                              <w:marTop w:val="0"/>
                                              <w:marBottom w:val="495"/>
                                              <w:divBdr>
                                                <w:top w:val="none" w:sz="0" w:space="0" w:color="auto"/>
                                                <w:left w:val="none" w:sz="0" w:space="0" w:color="auto"/>
                                                <w:bottom w:val="none" w:sz="0" w:space="0" w:color="auto"/>
                                                <w:right w:val="none" w:sz="0" w:space="0" w:color="auto"/>
                                              </w:divBdr>
                                              <w:divsChild>
                                                <w:div w:id="116031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5541225">
      <w:bodyDiv w:val="1"/>
      <w:marLeft w:val="0"/>
      <w:marRight w:val="0"/>
      <w:marTop w:val="0"/>
      <w:marBottom w:val="0"/>
      <w:divBdr>
        <w:top w:val="none" w:sz="0" w:space="0" w:color="auto"/>
        <w:left w:val="none" w:sz="0" w:space="0" w:color="auto"/>
        <w:bottom w:val="none" w:sz="0" w:space="0" w:color="auto"/>
        <w:right w:val="none" w:sz="0" w:space="0" w:color="auto"/>
      </w:divBdr>
      <w:divsChild>
        <w:div w:id="2055109883">
          <w:marLeft w:val="0"/>
          <w:marRight w:val="0"/>
          <w:marTop w:val="0"/>
          <w:marBottom w:val="0"/>
          <w:divBdr>
            <w:top w:val="none" w:sz="0" w:space="0" w:color="auto"/>
            <w:left w:val="none" w:sz="0" w:space="0" w:color="auto"/>
            <w:bottom w:val="none" w:sz="0" w:space="0" w:color="auto"/>
            <w:right w:val="none" w:sz="0" w:space="0" w:color="auto"/>
          </w:divBdr>
          <w:divsChild>
            <w:div w:id="145438840">
              <w:marLeft w:val="0"/>
              <w:marRight w:val="0"/>
              <w:marTop w:val="0"/>
              <w:marBottom w:val="0"/>
              <w:divBdr>
                <w:top w:val="none" w:sz="0" w:space="0" w:color="auto"/>
                <w:left w:val="none" w:sz="0" w:space="0" w:color="auto"/>
                <w:bottom w:val="none" w:sz="0" w:space="0" w:color="auto"/>
                <w:right w:val="none" w:sz="0" w:space="0" w:color="auto"/>
              </w:divBdr>
              <w:divsChild>
                <w:div w:id="1466924918">
                  <w:marLeft w:val="0"/>
                  <w:marRight w:val="0"/>
                  <w:marTop w:val="0"/>
                  <w:marBottom w:val="0"/>
                  <w:divBdr>
                    <w:top w:val="none" w:sz="0" w:space="0" w:color="auto"/>
                    <w:left w:val="none" w:sz="0" w:space="0" w:color="auto"/>
                    <w:bottom w:val="none" w:sz="0" w:space="0" w:color="auto"/>
                    <w:right w:val="none" w:sz="0" w:space="0" w:color="auto"/>
                  </w:divBdr>
                  <w:divsChild>
                    <w:div w:id="453671880">
                      <w:marLeft w:val="0"/>
                      <w:marRight w:val="0"/>
                      <w:marTop w:val="0"/>
                      <w:marBottom w:val="0"/>
                      <w:divBdr>
                        <w:top w:val="none" w:sz="0" w:space="0" w:color="auto"/>
                        <w:left w:val="none" w:sz="0" w:space="0" w:color="auto"/>
                        <w:bottom w:val="none" w:sz="0" w:space="0" w:color="auto"/>
                        <w:right w:val="none" w:sz="0" w:space="0" w:color="auto"/>
                      </w:divBdr>
                      <w:divsChild>
                        <w:div w:id="2064719421">
                          <w:marLeft w:val="0"/>
                          <w:marRight w:val="0"/>
                          <w:marTop w:val="0"/>
                          <w:marBottom w:val="0"/>
                          <w:divBdr>
                            <w:top w:val="none" w:sz="0" w:space="0" w:color="auto"/>
                            <w:left w:val="none" w:sz="0" w:space="0" w:color="auto"/>
                            <w:bottom w:val="none" w:sz="0" w:space="0" w:color="auto"/>
                            <w:right w:val="none" w:sz="0" w:space="0" w:color="auto"/>
                          </w:divBdr>
                          <w:divsChild>
                            <w:div w:id="1034036196">
                              <w:marLeft w:val="0"/>
                              <w:marRight w:val="0"/>
                              <w:marTop w:val="0"/>
                              <w:marBottom w:val="0"/>
                              <w:divBdr>
                                <w:top w:val="none" w:sz="0" w:space="0" w:color="auto"/>
                                <w:left w:val="none" w:sz="0" w:space="0" w:color="auto"/>
                                <w:bottom w:val="none" w:sz="0" w:space="0" w:color="auto"/>
                                <w:right w:val="none" w:sz="0" w:space="0" w:color="auto"/>
                              </w:divBdr>
                              <w:divsChild>
                                <w:div w:id="777532628">
                                  <w:marLeft w:val="0"/>
                                  <w:marRight w:val="0"/>
                                  <w:marTop w:val="0"/>
                                  <w:marBottom w:val="0"/>
                                  <w:divBdr>
                                    <w:top w:val="none" w:sz="0" w:space="0" w:color="auto"/>
                                    <w:left w:val="none" w:sz="0" w:space="0" w:color="auto"/>
                                    <w:bottom w:val="none" w:sz="0" w:space="0" w:color="auto"/>
                                    <w:right w:val="none" w:sz="0" w:space="0" w:color="auto"/>
                                  </w:divBdr>
                                  <w:divsChild>
                                    <w:div w:id="1787389607">
                                      <w:marLeft w:val="0"/>
                                      <w:marRight w:val="0"/>
                                      <w:marTop w:val="0"/>
                                      <w:marBottom w:val="0"/>
                                      <w:divBdr>
                                        <w:top w:val="none" w:sz="0" w:space="0" w:color="auto"/>
                                        <w:left w:val="none" w:sz="0" w:space="0" w:color="auto"/>
                                        <w:bottom w:val="none" w:sz="0" w:space="0" w:color="auto"/>
                                        <w:right w:val="none" w:sz="0" w:space="0" w:color="auto"/>
                                      </w:divBdr>
                                      <w:divsChild>
                                        <w:div w:id="2033726157">
                                          <w:marLeft w:val="0"/>
                                          <w:marRight w:val="0"/>
                                          <w:marTop w:val="0"/>
                                          <w:marBottom w:val="495"/>
                                          <w:divBdr>
                                            <w:top w:val="none" w:sz="0" w:space="0" w:color="auto"/>
                                            <w:left w:val="none" w:sz="0" w:space="0" w:color="auto"/>
                                            <w:bottom w:val="none" w:sz="0" w:space="0" w:color="auto"/>
                                            <w:right w:val="none" w:sz="0" w:space="0" w:color="auto"/>
                                          </w:divBdr>
                                          <w:divsChild>
                                            <w:div w:id="92919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9930867">
      <w:bodyDiv w:val="1"/>
      <w:marLeft w:val="0"/>
      <w:marRight w:val="0"/>
      <w:marTop w:val="0"/>
      <w:marBottom w:val="0"/>
      <w:divBdr>
        <w:top w:val="none" w:sz="0" w:space="0" w:color="auto"/>
        <w:left w:val="none" w:sz="0" w:space="0" w:color="auto"/>
        <w:bottom w:val="none" w:sz="0" w:space="0" w:color="auto"/>
        <w:right w:val="none" w:sz="0" w:space="0" w:color="auto"/>
      </w:divBdr>
      <w:divsChild>
        <w:div w:id="1653827944">
          <w:marLeft w:val="0"/>
          <w:marRight w:val="0"/>
          <w:marTop w:val="0"/>
          <w:marBottom w:val="0"/>
          <w:divBdr>
            <w:top w:val="none" w:sz="0" w:space="0" w:color="auto"/>
            <w:left w:val="none" w:sz="0" w:space="0" w:color="auto"/>
            <w:bottom w:val="none" w:sz="0" w:space="0" w:color="auto"/>
            <w:right w:val="none" w:sz="0" w:space="0" w:color="auto"/>
          </w:divBdr>
          <w:divsChild>
            <w:div w:id="2120221295">
              <w:marLeft w:val="0"/>
              <w:marRight w:val="0"/>
              <w:marTop w:val="0"/>
              <w:marBottom w:val="0"/>
              <w:divBdr>
                <w:top w:val="none" w:sz="0" w:space="0" w:color="auto"/>
                <w:left w:val="none" w:sz="0" w:space="0" w:color="auto"/>
                <w:bottom w:val="none" w:sz="0" w:space="0" w:color="auto"/>
                <w:right w:val="none" w:sz="0" w:space="0" w:color="auto"/>
              </w:divBdr>
              <w:divsChild>
                <w:div w:id="151681129">
                  <w:marLeft w:val="0"/>
                  <w:marRight w:val="0"/>
                  <w:marTop w:val="0"/>
                  <w:marBottom w:val="0"/>
                  <w:divBdr>
                    <w:top w:val="none" w:sz="0" w:space="0" w:color="auto"/>
                    <w:left w:val="none" w:sz="0" w:space="0" w:color="auto"/>
                    <w:bottom w:val="none" w:sz="0" w:space="0" w:color="auto"/>
                    <w:right w:val="none" w:sz="0" w:space="0" w:color="auto"/>
                  </w:divBdr>
                  <w:divsChild>
                    <w:div w:id="473066237">
                      <w:marLeft w:val="0"/>
                      <w:marRight w:val="0"/>
                      <w:marTop w:val="0"/>
                      <w:marBottom w:val="0"/>
                      <w:divBdr>
                        <w:top w:val="none" w:sz="0" w:space="0" w:color="auto"/>
                        <w:left w:val="none" w:sz="0" w:space="0" w:color="auto"/>
                        <w:bottom w:val="none" w:sz="0" w:space="0" w:color="auto"/>
                        <w:right w:val="none" w:sz="0" w:space="0" w:color="auto"/>
                      </w:divBdr>
                      <w:divsChild>
                        <w:div w:id="1677490642">
                          <w:marLeft w:val="0"/>
                          <w:marRight w:val="0"/>
                          <w:marTop w:val="0"/>
                          <w:marBottom w:val="0"/>
                          <w:divBdr>
                            <w:top w:val="none" w:sz="0" w:space="0" w:color="auto"/>
                            <w:left w:val="none" w:sz="0" w:space="0" w:color="auto"/>
                            <w:bottom w:val="none" w:sz="0" w:space="0" w:color="auto"/>
                            <w:right w:val="none" w:sz="0" w:space="0" w:color="auto"/>
                          </w:divBdr>
                          <w:divsChild>
                            <w:div w:id="1624965526">
                              <w:marLeft w:val="0"/>
                              <w:marRight w:val="0"/>
                              <w:marTop w:val="0"/>
                              <w:marBottom w:val="0"/>
                              <w:divBdr>
                                <w:top w:val="none" w:sz="0" w:space="0" w:color="auto"/>
                                <w:left w:val="none" w:sz="0" w:space="0" w:color="auto"/>
                                <w:bottom w:val="none" w:sz="0" w:space="0" w:color="auto"/>
                                <w:right w:val="none" w:sz="0" w:space="0" w:color="auto"/>
                              </w:divBdr>
                              <w:divsChild>
                                <w:div w:id="66198502">
                                  <w:marLeft w:val="0"/>
                                  <w:marRight w:val="0"/>
                                  <w:marTop w:val="0"/>
                                  <w:marBottom w:val="0"/>
                                  <w:divBdr>
                                    <w:top w:val="none" w:sz="0" w:space="0" w:color="auto"/>
                                    <w:left w:val="none" w:sz="0" w:space="0" w:color="auto"/>
                                    <w:bottom w:val="none" w:sz="0" w:space="0" w:color="auto"/>
                                    <w:right w:val="none" w:sz="0" w:space="0" w:color="auto"/>
                                  </w:divBdr>
                                  <w:divsChild>
                                    <w:div w:id="1377779743">
                                      <w:marLeft w:val="0"/>
                                      <w:marRight w:val="0"/>
                                      <w:marTop w:val="0"/>
                                      <w:marBottom w:val="0"/>
                                      <w:divBdr>
                                        <w:top w:val="none" w:sz="0" w:space="0" w:color="auto"/>
                                        <w:left w:val="none" w:sz="0" w:space="0" w:color="auto"/>
                                        <w:bottom w:val="none" w:sz="0" w:space="0" w:color="auto"/>
                                        <w:right w:val="none" w:sz="0" w:space="0" w:color="auto"/>
                                      </w:divBdr>
                                      <w:divsChild>
                                        <w:div w:id="1259413061">
                                          <w:marLeft w:val="0"/>
                                          <w:marRight w:val="0"/>
                                          <w:marTop w:val="0"/>
                                          <w:marBottom w:val="495"/>
                                          <w:divBdr>
                                            <w:top w:val="none" w:sz="0" w:space="0" w:color="auto"/>
                                            <w:left w:val="none" w:sz="0" w:space="0" w:color="auto"/>
                                            <w:bottom w:val="none" w:sz="0" w:space="0" w:color="auto"/>
                                            <w:right w:val="none" w:sz="0" w:space="0" w:color="auto"/>
                                          </w:divBdr>
                                          <w:divsChild>
                                            <w:div w:id="102544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2896576">
      <w:bodyDiv w:val="1"/>
      <w:marLeft w:val="0"/>
      <w:marRight w:val="0"/>
      <w:marTop w:val="0"/>
      <w:marBottom w:val="0"/>
      <w:divBdr>
        <w:top w:val="none" w:sz="0" w:space="0" w:color="auto"/>
        <w:left w:val="none" w:sz="0" w:space="0" w:color="auto"/>
        <w:bottom w:val="none" w:sz="0" w:space="0" w:color="auto"/>
        <w:right w:val="none" w:sz="0" w:space="0" w:color="auto"/>
      </w:divBdr>
      <w:divsChild>
        <w:div w:id="635913360">
          <w:marLeft w:val="0"/>
          <w:marRight w:val="0"/>
          <w:marTop w:val="0"/>
          <w:marBottom w:val="0"/>
          <w:divBdr>
            <w:top w:val="none" w:sz="0" w:space="0" w:color="auto"/>
            <w:left w:val="none" w:sz="0" w:space="0" w:color="auto"/>
            <w:bottom w:val="none" w:sz="0" w:space="0" w:color="auto"/>
            <w:right w:val="none" w:sz="0" w:space="0" w:color="auto"/>
          </w:divBdr>
          <w:divsChild>
            <w:div w:id="366495353">
              <w:marLeft w:val="0"/>
              <w:marRight w:val="-4500"/>
              <w:marTop w:val="0"/>
              <w:marBottom w:val="0"/>
              <w:divBdr>
                <w:top w:val="none" w:sz="0" w:space="0" w:color="auto"/>
                <w:left w:val="none" w:sz="0" w:space="0" w:color="auto"/>
                <w:bottom w:val="none" w:sz="0" w:space="0" w:color="auto"/>
                <w:right w:val="none" w:sz="0" w:space="0" w:color="auto"/>
              </w:divBdr>
              <w:divsChild>
                <w:div w:id="410661432">
                  <w:marLeft w:val="0"/>
                  <w:marRight w:val="4500"/>
                  <w:marTop w:val="0"/>
                  <w:marBottom w:val="0"/>
                  <w:divBdr>
                    <w:top w:val="none" w:sz="0" w:space="0" w:color="auto"/>
                    <w:left w:val="none" w:sz="0" w:space="0" w:color="auto"/>
                    <w:bottom w:val="none" w:sz="0" w:space="0" w:color="auto"/>
                    <w:right w:val="none" w:sz="0" w:space="0" w:color="auto"/>
                  </w:divBdr>
                  <w:divsChild>
                    <w:div w:id="292978194">
                      <w:marLeft w:val="0"/>
                      <w:marRight w:val="0"/>
                      <w:marTop w:val="0"/>
                      <w:marBottom w:val="0"/>
                      <w:divBdr>
                        <w:top w:val="none" w:sz="0" w:space="0" w:color="auto"/>
                        <w:left w:val="none" w:sz="0" w:space="0" w:color="auto"/>
                        <w:bottom w:val="none" w:sz="0" w:space="0" w:color="auto"/>
                        <w:right w:val="none" w:sz="0" w:space="0" w:color="auto"/>
                      </w:divBdr>
                      <w:divsChild>
                        <w:div w:id="1514303012">
                          <w:marLeft w:val="0"/>
                          <w:marRight w:val="0"/>
                          <w:marTop w:val="0"/>
                          <w:marBottom w:val="0"/>
                          <w:divBdr>
                            <w:top w:val="none" w:sz="0" w:space="0" w:color="auto"/>
                            <w:left w:val="none" w:sz="0" w:space="0" w:color="auto"/>
                            <w:bottom w:val="none" w:sz="0" w:space="0" w:color="auto"/>
                            <w:right w:val="none" w:sz="0" w:space="0" w:color="auto"/>
                          </w:divBdr>
                          <w:divsChild>
                            <w:div w:id="1293054636">
                              <w:marLeft w:val="0"/>
                              <w:marRight w:val="150"/>
                              <w:marTop w:val="0"/>
                              <w:marBottom w:val="0"/>
                              <w:divBdr>
                                <w:top w:val="none" w:sz="0" w:space="0" w:color="auto"/>
                                <w:left w:val="none" w:sz="0" w:space="0" w:color="auto"/>
                                <w:bottom w:val="none" w:sz="0" w:space="0" w:color="auto"/>
                                <w:right w:val="none" w:sz="0" w:space="0" w:color="auto"/>
                              </w:divBdr>
                              <w:divsChild>
                                <w:div w:id="13217376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2966990">
      <w:bodyDiv w:val="1"/>
      <w:marLeft w:val="0"/>
      <w:marRight w:val="0"/>
      <w:marTop w:val="0"/>
      <w:marBottom w:val="0"/>
      <w:divBdr>
        <w:top w:val="none" w:sz="0" w:space="0" w:color="auto"/>
        <w:left w:val="none" w:sz="0" w:space="0" w:color="auto"/>
        <w:bottom w:val="none" w:sz="0" w:space="0" w:color="auto"/>
        <w:right w:val="none" w:sz="0" w:space="0" w:color="auto"/>
      </w:divBdr>
      <w:divsChild>
        <w:div w:id="2102288189">
          <w:marLeft w:val="0"/>
          <w:marRight w:val="0"/>
          <w:marTop w:val="0"/>
          <w:marBottom w:val="0"/>
          <w:divBdr>
            <w:top w:val="single" w:sz="2" w:space="0" w:color="E0E0E0"/>
            <w:left w:val="single" w:sz="6" w:space="0" w:color="E0E0E0"/>
            <w:bottom w:val="single" w:sz="2" w:space="0" w:color="E0E0E0"/>
            <w:right w:val="single" w:sz="6" w:space="0" w:color="E0E0E0"/>
          </w:divBdr>
          <w:divsChild>
            <w:div w:id="1972397830">
              <w:marLeft w:val="0"/>
              <w:marRight w:val="0"/>
              <w:marTop w:val="0"/>
              <w:marBottom w:val="0"/>
              <w:divBdr>
                <w:top w:val="none" w:sz="0" w:space="0" w:color="auto"/>
                <w:left w:val="none" w:sz="0" w:space="0" w:color="auto"/>
                <w:bottom w:val="none" w:sz="0" w:space="0" w:color="auto"/>
                <w:right w:val="none" w:sz="0" w:space="0" w:color="auto"/>
              </w:divBdr>
              <w:divsChild>
                <w:div w:id="1948804136">
                  <w:marLeft w:val="0"/>
                  <w:marRight w:val="0"/>
                  <w:marTop w:val="0"/>
                  <w:marBottom w:val="0"/>
                  <w:divBdr>
                    <w:top w:val="none" w:sz="0" w:space="0" w:color="auto"/>
                    <w:left w:val="none" w:sz="0" w:space="0" w:color="auto"/>
                    <w:bottom w:val="none" w:sz="0" w:space="0" w:color="auto"/>
                    <w:right w:val="none" w:sz="0" w:space="0" w:color="auto"/>
                  </w:divBdr>
                  <w:divsChild>
                    <w:div w:id="2005351494">
                      <w:marLeft w:val="0"/>
                      <w:marRight w:val="0"/>
                      <w:marTop w:val="0"/>
                      <w:marBottom w:val="225"/>
                      <w:divBdr>
                        <w:top w:val="none" w:sz="0" w:space="0" w:color="auto"/>
                        <w:left w:val="none" w:sz="0" w:space="0" w:color="auto"/>
                        <w:bottom w:val="none" w:sz="0" w:space="0" w:color="auto"/>
                        <w:right w:val="none" w:sz="0" w:space="0" w:color="auto"/>
                      </w:divBdr>
                      <w:divsChild>
                        <w:div w:id="28832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0002570">
      <w:bodyDiv w:val="1"/>
      <w:marLeft w:val="0"/>
      <w:marRight w:val="0"/>
      <w:marTop w:val="0"/>
      <w:marBottom w:val="0"/>
      <w:divBdr>
        <w:top w:val="none" w:sz="0" w:space="0" w:color="auto"/>
        <w:left w:val="none" w:sz="0" w:space="0" w:color="auto"/>
        <w:bottom w:val="none" w:sz="0" w:space="0" w:color="auto"/>
        <w:right w:val="none" w:sz="0" w:space="0" w:color="auto"/>
      </w:divBdr>
      <w:divsChild>
        <w:div w:id="939723932">
          <w:marLeft w:val="0"/>
          <w:marRight w:val="0"/>
          <w:marTop w:val="0"/>
          <w:marBottom w:val="0"/>
          <w:divBdr>
            <w:top w:val="none" w:sz="0" w:space="0" w:color="auto"/>
            <w:left w:val="none" w:sz="0" w:space="0" w:color="auto"/>
            <w:bottom w:val="none" w:sz="0" w:space="0" w:color="auto"/>
            <w:right w:val="none" w:sz="0" w:space="0" w:color="auto"/>
          </w:divBdr>
          <w:divsChild>
            <w:div w:id="1461529367">
              <w:marLeft w:val="0"/>
              <w:marRight w:val="22336"/>
              <w:marTop w:val="0"/>
              <w:marBottom w:val="0"/>
              <w:divBdr>
                <w:top w:val="none" w:sz="0" w:space="0" w:color="auto"/>
                <w:left w:val="none" w:sz="0" w:space="0" w:color="auto"/>
                <w:bottom w:val="none" w:sz="0" w:space="0" w:color="auto"/>
                <w:right w:val="none" w:sz="0" w:space="0" w:color="auto"/>
              </w:divBdr>
              <w:divsChild>
                <w:div w:id="17119919">
                  <w:marLeft w:val="0"/>
                  <w:marRight w:val="21600"/>
                  <w:marTop w:val="0"/>
                  <w:marBottom w:val="0"/>
                  <w:divBdr>
                    <w:top w:val="none" w:sz="0" w:space="0" w:color="auto"/>
                    <w:left w:val="none" w:sz="0" w:space="0" w:color="auto"/>
                    <w:bottom w:val="none" w:sz="0" w:space="0" w:color="auto"/>
                    <w:right w:val="none" w:sz="0" w:space="0" w:color="auto"/>
                  </w:divBdr>
                  <w:divsChild>
                    <w:div w:id="716508574">
                      <w:marLeft w:val="0"/>
                      <w:marRight w:val="0"/>
                      <w:marTop w:val="0"/>
                      <w:marBottom w:val="0"/>
                      <w:divBdr>
                        <w:top w:val="none" w:sz="0" w:space="0" w:color="auto"/>
                        <w:left w:val="none" w:sz="0" w:space="0" w:color="auto"/>
                        <w:bottom w:val="none" w:sz="0" w:space="0" w:color="auto"/>
                        <w:right w:val="none" w:sz="0" w:space="0" w:color="auto"/>
                      </w:divBdr>
                      <w:divsChild>
                        <w:div w:id="1908226874">
                          <w:marLeft w:val="0"/>
                          <w:marRight w:val="0"/>
                          <w:marTop w:val="0"/>
                          <w:marBottom w:val="0"/>
                          <w:divBdr>
                            <w:top w:val="none" w:sz="0" w:space="0" w:color="auto"/>
                            <w:left w:val="none" w:sz="0" w:space="0" w:color="auto"/>
                            <w:bottom w:val="none" w:sz="0" w:space="0" w:color="auto"/>
                            <w:right w:val="none" w:sz="0" w:space="0" w:color="auto"/>
                          </w:divBdr>
                          <w:divsChild>
                            <w:div w:id="333802023">
                              <w:marLeft w:val="0"/>
                              <w:marRight w:val="1440"/>
                              <w:marTop w:val="0"/>
                              <w:marBottom w:val="0"/>
                              <w:divBdr>
                                <w:top w:val="none" w:sz="0" w:space="0" w:color="auto"/>
                                <w:left w:val="none" w:sz="0" w:space="0" w:color="auto"/>
                                <w:bottom w:val="none" w:sz="0" w:space="0" w:color="auto"/>
                                <w:right w:val="none" w:sz="0" w:space="0" w:color="auto"/>
                              </w:divBdr>
                              <w:divsChild>
                                <w:div w:id="178858578">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8201524">
      <w:bodyDiv w:val="1"/>
      <w:marLeft w:val="0"/>
      <w:marRight w:val="0"/>
      <w:marTop w:val="0"/>
      <w:marBottom w:val="0"/>
      <w:divBdr>
        <w:top w:val="none" w:sz="0" w:space="0" w:color="auto"/>
        <w:left w:val="none" w:sz="0" w:space="0" w:color="auto"/>
        <w:bottom w:val="none" w:sz="0" w:space="0" w:color="auto"/>
        <w:right w:val="none" w:sz="0" w:space="0" w:color="auto"/>
      </w:divBdr>
    </w:div>
    <w:div w:id="1538739700">
      <w:bodyDiv w:val="1"/>
      <w:marLeft w:val="0"/>
      <w:marRight w:val="0"/>
      <w:marTop w:val="0"/>
      <w:marBottom w:val="0"/>
      <w:divBdr>
        <w:top w:val="none" w:sz="0" w:space="0" w:color="auto"/>
        <w:left w:val="none" w:sz="0" w:space="0" w:color="auto"/>
        <w:bottom w:val="none" w:sz="0" w:space="0" w:color="auto"/>
        <w:right w:val="none" w:sz="0" w:space="0" w:color="auto"/>
      </w:divBdr>
    </w:div>
    <w:div w:id="1621455779">
      <w:bodyDiv w:val="1"/>
      <w:marLeft w:val="0"/>
      <w:marRight w:val="0"/>
      <w:marTop w:val="0"/>
      <w:marBottom w:val="0"/>
      <w:divBdr>
        <w:top w:val="none" w:sz="0" w:space="0" w:color="auto"/>
        <w:left w:val="none" w:sz="0" w:space="0" w:color="auto"/>
        <w:bottom w:val="none" w:sz="0" w:space="0" w:color="auto"/>
        <w:right w:val="none" w:sz="0" w:space="0" w:color="auto"/>
      </w:divBdr>
      <w:divsChild>
        <w:div w:id="288828321">
          <w:marLeft w:val="0"/>
          <w:marRight w:val="0"/>
          <w:marTop w:val="0"/>
          <w:marBottom w:val="0"/>
          <w:divBdr>
            <w:top w:val="none" w:sz="0" w:space="0" w:color="auto"/>
            <w:left w:val="none" w:sz="0" w:space="0" w:color="auto"/>
            <w:bottom w:val="none" w:sz="0" w:space="0" w:color="auto"/>
            <w:right w:val="none" w:sz="0" w:space="0" w:color="auto"/>
          </w:divBdr>
          <w:divsChild>
            <w:div w:id="843979431">
              <w:marLeft w:val="0"/>
              <w:marRight w:val="0"/>
              <w:marTop w:val="0"/>
              <w:marBottom w:val="0"/>
              <w:divBdr>
                <w:top w:val="none" w:sz="0" w:space="0" w:color="auto"/>
                <w:left w:val="none" w:sz="0" w:space="0" w:color="auto"/>
                <w:bottom w:val="none" w:sz="0" w:space="0" w:color="auto"/>
                <w:right w:val="none" w:sz="0" w:space="0" w:color="auto"/>
              </w:divBdr>
              <w:divsChild>
                <w:div w:id="1235896887">
                  <w:marLeft w:val="0"/>
                  <w:marRight w:val="0"/>
                  <w:marTop w:val="0"/>
                  <w:marBottom w:val="0"/>
                  <w:divBdr>
                    <w:top w:val="none" w:sz="0" w:space="0" w:color="auto"/>
                    <w:left w:val="none" w:sz="0" w:space="0" w:color="auto"/>
                    <w:bottom w:val="none" w:sz="0" w:space="0" w:color="auto"/>
                    <w:right w:val="none" w:sz="0" w:space="0" w:color="auto"/>
                  </w:divBdr>
                  <w:divsChild>
                    <w:div w:id="2104524240">
                      <w:marLeft w:val="0"/>
                      <w:marRight w:val="0"/>
                      <w:marTop w:val="0"/>
                      <w:marBottom w:val="0"/>
                      <w:divBdr>
                        <w:top w:val="none" w:sz="0" w:space="0" w:color="auto"/>
                        <w:left w:val="none" w:sz="0" w:space="0" w:color="auto"/>
                        <w:bottom w:val="none" w:sz="0" w:space="0" w:color="auto"/>
                        <w:right w:val="none" w:sz="0" w:space="0" w:color="auto"/>
                      </w:divBdr>
                      <w:divsChild>
                        <w:div w:id="724915266">
                          <w:marLeft w:val="0"/>
                          <w:marRight w:val="0"/>
                          <w:marTop w:val="0"/>
                          <w:marBottom w:val="0"/>
                          <w:divBdr>
                            <w:top w:val="none" w:sz="0" w:space="0" w:color="auto"/>
                            <w:left w:val="none" w:sz="0" w:space="0" w:color="auto"/>
                            <w:bottom w:val="none" w:sz="0" w:space="0" w:color="auto"/>
                            <w:right w:val="none" w:sz="0" w:space="0" w:color="auto"/>
                          </w:divBdr>
                          <w:divsChild>
                            <w:div w:id="847986120">
                              <w:marLeft w:val="0"/>
                              <w:marRight w:val="0"/>
                              <w:marTop w:val="0"/>
                              <w:marBottom w:val="0"/>
                              <w:divBdr>
                                <w:top w:val="none" w:sz="0" w:space="0" w:color="auto"/>
                                <w:left w:val="none" w:sz="0" w:space="0" w:color="auto"/>
                                <w:bottom w:val="none" w:sz="0" w:space="0" w:color="auto"/>
                                <w:right w:val="none" w:sz="0" w:space="0" w:color="auto"/>
                              </w:divBdr>
                              <w:divsChild>
                                <w:div w:id="1245802365">
                                  <w:marLeft w:val="0"/>
                                  <w:marRight w:val="0"/>
                                  <w:marTop w:val="0"/>
                                  <w:marBottom w:val="0"/>
                                  <w:divBdr>
                                    <w:top w:val="none" w:sz="0" w:space="0" w:color="auto"/>
                                    <w:left w:val="none" w:sz="0" w:space="0" w:color="auto"/>
                                    <w:bottom w:val="none" w:sz="0" w:space="0" w:color="auto"/>
                                    <w:right w:val="none" w:sz="0" w:space="0" w:color="auto"/>
                                  </w:divBdr>
                                  <w:divsChild>
                                    <w:div w:id="386074927">
                                      <w:marLeft w:val="0"/>
                                      <w:marRight w:val="0"/>
                                      <w:marTop w:val="0"/>
                                      <w:marBottom w:val="0"/>
                                      <w:divBdr>
                                        <w:top w:val="none" w:sz="0" w:space="0" w:color="auto"/>
                                        <w:left w:val="none" w:sz="0" w:space="0" w:color="auto"/>
                                        <w:bottom w:val="none" w:sz="0" w:space="0" w:color="auto"/>
                                        <w:right w:val="none" w:sz="0" w:space="0" w:color="auto"/>
                                      </w:divBdr>
                                      <w:divsChild>
                                        <w:div w:id="372313580">
                                          <w:marLeft w:val="0"/>
                                          <w:marRight w:val="0"/>
                                          <w:marTop w:val="0"/>
                                          <w:marBottom w:val="495"/>
                                          <w:divBdr>
                                            <w:top w:val="none" w:sz="0" w:space="0" w:color="auto"/>
                                            <w:left w:val="none" w:sz="0" w:space="0" w:color="auto"/>
                                            <w:bottom w:val="none" w:sz="0" w:space="0" w:color="auto"/>
                                            <w:right w:val="none" w:sz="0" w:space="0" w:color="auto"/>
                                          </w:divBdr>
                                          <w:divsChild>
                                            <w:div w:id="67642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2982507">
      <w:bodyDiv w:val="1"/>
      <w:marLeft w:val="0"/>
      <w:marRight w:val="0"/>
      <w:marTop w:val="0"/>
      <w:marBottom w:val="0"/>
      <w:divBdr>
        <w:top w:val="none" w:sz="0" w:space="0" w:color="auto"/>
        <w:left w:val="none" w:sz="0" w:space="0" w:color="auto"/>
        <w:bottom w:val="none" w:sz="0" w:space="0" w:color="auto"/>
        <w:right w:val="none" w:sz="0" w:space="0" w:color="auto"/>
      </w:divBdr>
      <w:divsChild>
        <w:div w:id="1851524679">
          <w:marLeft w:val="0"/>
          <w:marRight w:val="0"/>
          <w:marTop w:val="0"/>
          <w:marBottom w:val="0"/>
          <w:divBdr>
            <w:top w:val="none" w:sz="0" w:space="0" w:color="auto"/>
            <w:left w:val="none" w:sz="0" w:space="0" w:color="auto"/>
            <w:bottom w:val="none" w:sz="0" w:space="0" w:color="auto"/>
            <w:right w:val="none" w:sz="0" w:space="0" w:color="auto"/>
          </w:divBdr>
          <w:divsChild>
            <w:div w:id="1893803420">
              <w:marLeft w:val="0"/>
              <w:marRight w:val="0"/>
              <w:marTop w:val="0"/>
              <w:marBottom w:val="0"/>
              <w:divBdr>
                <w:top w:val="none" w:sz="0" w:space="0" w:color="auto"/>
                <w:left w:val="none" w:sz="0" w:space="0" w:color="auto"/>
                <w:bottom w:val="none" w:sz="0" w:space="0" w:color="auto"/>
                <w:right w:val="none" w:sz="0" w:space="0" w:color="auto"/>
              </w:divBdr>
              <w:divsChild>
                <w:div w:id="1493370750">
                  <w:marLeft w:val="0"/>
                  <w:marRight w:val="0"/>
                  <w:marTop w:val="0"/>
                  <w:marBottom w:val="0"/>
                  <w:divBdr>
                    <w:top w:val="none" w:sz="0" w:space="0" w:color="auto"/>
                    <w:left w:val="none" w:sz="0" w:space="0" w:color="auto"/>
                    <w:bottom w:val="none" w:sz="0" w:space="0" w:color="auto"/>
                    <w:right w:val="none" w:sz="0" w:space="0" w:color="auto"/>
                  </w:divBdr>
                  <w:divsChild>
                    <w:div w:id="1608997773">
                      <w:marLeft w:val="0"/>
                      <w:marRight w:val="0"/>
                      <w:marTop w:val="0"/>
                      <w:marBottom w:val="0"/>
                      <w:divBdr>
                        <w:top w:val="none" w:sz="0" w:space="0" w:color="auto"/>
                        <w:left w:val="none" w:sz="0" w:space="0" w:color="auto"/>
                        <w:bottom w:val="none" w:sz="0" w:space="0" w:color="auto"/>
                        <w:right w:val="none" w:sz="0" w:space="0" w:color="auto"/>
                      </w:divBdr>
                      <w:divsChild>
                        <w:div w:id="2040818074">
                          <w:marLeft w:val="0"/>
                          <w:marRight w:val="0"/>
                          <w:marTop w:val="0"/>
                          <w:marBottom w:val="0"/>
                          <w:divBdr>
                            <w:top w:val="none" w:sz="0" w:space="0" w:color="auto"/>
                            <w:left w:val="none" w:sz="0" w:space="0" w:color="auto"/>
                            <w:bottom w:val="none" w:sz="0" w:space="0" w:color="auto"/>
                            <w:right w:val="none" w:sz="0" w:space="0" w:color="auto"/>
                          </w:divBdr>
                          <w:divsChild>
                            <w:div w:id="1553809652">
                              <w:marLeft w:val="0"/>
                              <w:marRight w:val="0"/>
                              <w:marTop w:val="0"/>
                              <w:marBottom w:val="0"/>
                              <w:divBdr>
                                <w:top w:val="none" w:sz="0" w:space="0" w:color="auto"/>
                                <w:left w:val="none" w:sz="0" w:space="0" w:color="auto"/>
                                <w:bottom w:val="none" w:sz="0" w:space="0" w:color="auto"/>
                                <w:right w:val="none" w:sz="0" w:space="0" w:color="auto"/>
                              </w:divBdr>
                              <w:divsChild>
                                <w:div w:id="1164468807">
                                  <w:marLeft w:val="0"/>
                                  <w:marRight w:val="0"/>
                                  <w:marTop w:val="0"/>
                                  <w:marBottom w:val="0"/>
                                  <w:divBdr>
                                    <w:top w:val="none" w:sz="0" w:space="0" w:color="auto"/>
                                    <w:left w:val="none" w:sz="0" w:space="0" w:color="auto"/>
                                    <w:bottom w:val="none" w:sz="0" w:space="0" w:color="auto"/>
                                    <w:right w:val="none" w:sz="0" w:space="0" w:color="auto"/>
                                  </w:divBdr>
                                  <w:divsChild>
                                    <w:div w:id="514081151">
                                      <w:marLeft w:val="60"/>
                                      <w:marRight w:val="0"/>
                                      <w:marTop w:val="0"/>
                                      <w:marBottom w:val="0"/>
                                      <w:divBdr>
                                        <w:top w:val="none" w:sz="0" w:space="0" w:color="auto"/>
                                        <w:left w:val="none" w:sz="0" w:space="0" w:color="auto"/>
                                        <w:bottom w:val="none" w:sz="0" w:space="0" w:color="auto"/>
                                        <w:right w:val="none" w:sz="0" w:space="0" w:color="auto"/>
                                      </w:divBdr>
                                      <w:divsChild>
                                        <w:div w:id="198586809">
                                          <w:marLeft w:val="0"/>
                                          <w:marRight w:val="0"/>
                                          <w:marTop w:val="0"/>
                                          <w:marBottom w:val="0"/>
                                          <w:divBdr>
                                            <w:top w:val="none" w:sz="0" w:space="0" w:color="auto"/>
                                            <w:left w:val="none" w:sz="0" w:space="0" w:color="auto"/>
                                            <w:bottom w:val="none" w:sz="0" w:space="0" w:color="auto"/>
                                            <w:right w:val="none" w:sz="0" w:space="0" w:color="auto"/>
                                          </w:divBdr>
                                          <w:divsChild>
                                            <w:div w:id="1315991503">
                                              <w:marLeft w:val="0"/>
                                              <w:marRight w:val="0"/>
                                              <w:marTop w:val="0"/>
                                              <w:marBottom w:val="120"/>
                                              <w:divBdr>
                                                <w:top w:val="single" w:sz="6" w:space="0" w:color="F5F5F5"/>
                                                <w:left w:val="single" w:sz="6" w:space="0" w:color="F5F5F5"/>
                                                <w:bottom w:val="single" w:sz="6" w:space="0" w:color="F5F5F5"/>
                                                <w:right w:val="single" w:sz="6" w:space="0" w:color="F5F5F5"/>
                                              </w:divBdr>
                                              <w:divsChild>
                                                <w:div w:id="967664575">
                                                  <w:marLeft w:val="0"/>
                                                  <w:marRight w:val="0"/>
                                                  <w:marTop w:val="0"/>
                                                  <w:marBottom w:val="0"/>
                                                  <w:divBdr>
                                                    <w:top w:val="none" w:sz="0" w:space="0" w:color="auto"/>
                                                    <w:left w:val="none" w:sz="0" w:space="0" w:color="auto"/>
                                                    <w:bottom w:val="none" w:sz="0" w:space="0" w:color="auto"/>
                                                    <w:right w:val="none" w:sz="0" w:space="0" w:color="auto"/>
                                                  </w:divBdr>
                                                  <w:divsChild>
                                                    <w:div w:id="657732810">
                                                      <w:marLeft w:val="0"/>
                                                      <w:marRight w:val="0"/>
                                                      <w:marTop w:val="0"/>
                                                      <w:marBottom w:val="0"/>
                                                      <w:divBdr>
                                                        <w:top w:val="none" w:sz="0" w:space="0" w:color="auto"/>
                                                        <w:left w:val="none" w:sz="0" w:space="0" w:color="auto"/>
                                                        <w:bottom w:val="none" w:sz="0" w:space="0" w:color="auto"/>
                                                        <w:right w:val="none" w:sz="0" w:space="0" w:color="auto"/>
                                                      </w:divBdr>
                                                    </w:div>
                                                  </w:divsChild>
                                                </w:div>
                                                <w:div w:id="1691641717">
                                                  <w:marLeft w:val="0"/>
                                                  <w:marRight w:val="0"/>
                                                  <w:marTop w:val="0"/>
                                                  <w:marBottom w:val="0"/>
                                                  <w:divBdr>
                                                    <w:top w:val="none" w:sz="0" w:space="0" w:color="auto"/>
                                                    <w:left w:val="none" w:sz="0" w:space="0" w:color="auto"/>
                                                    <w:bottom w:val="none" w:sz="0" w:space="0" w:color="auto"/>
                                                    <w:right w:val="none" w:sz="0" w:space="0" w:color="auto"/>
                                                  </w:divBdr>
                                                  <w:divsChild>
                                                    <w:div w:id="45903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4937894">
      <w:bodyDiv w:val="1"/>
      <w:marLeft w:val="0"/>
      <w:marRight w:val="0"/>
      <w:marTop w:val="0"/>
      <w:marBottom w:val="0"/>
      <w:divBdr>
        <w:top w:val="none" w:sz="0" w:space="0" w:color="auto"/>
        <w:left w:val="none" w:sz="0" w:space="0" w:color="auto"/>
        <w:bottom w:val="none" w:sz="0" w:space="0" w:color="auto"/>
        <w:right w:val="none" w:sz="0" w:space="0" w:color="auto"/>
      </w:divBdr>
      <w:divsChild>
        <w:div w:id="2141143230">
          <w:marLeft w:val="0"/>
          <w:marRight w:val="1440"/>
          <w:marTop w:val="0"/>
          <w:marBottom w:val="0"/>
          <w:divBdr>
            <w:top w:val="none" w:sz="0" w:space="0" w:color="auto"/>
            <w:left w:val="none" w:sz="0" w:space="0" w:color="auto"/>
            <w:bottom w:val="none" w:sz="0" w:space="0" w:color="auto"/>
            <w:right w:val="none" w:sz="0" w:space="0" w:color="auto"/>
          </w:divBdr>
          <w:divsChild>
            <w:div w:id="1786271260">
              <w:marLeft w:val="0"/>
              <w:marRight w:val="0"/>
              <w:marTop w:val="0"/>
              <w:marBottom w:val="0"/>
              <w:divBdr>
                <w:top w:val="none" w:sz="0" w:space="0" w:color="auto"/>
                <w:left w:val="none" w:sz="0" w:space="0" w:color="auto"/>
                <w:bottom w:val="none" w:sz="0" w:space="0" w:color="auto"/>
                <w:right w:val="none" w:sz="0" w:space="0" w:color="auto"/>
              </w:divBdr>
              <w:divsChild>
                <w:div w:id="1284578615">
                  <w:marLeft w:val="0"/>
                  <w:marRight w:val="0"/>
                  <w:marTop w:val="0"/>
                  <w:marBottom w:val="0"/>
                  <w:divBdr>
                    <w:top w:val="none" w:sz="0" w:space="0" w:color="auto"/>
                    <w:left w:val="none" w:sz="0" w:space="0" w:color="auto"/>
                    <w:bottom w:val="none" w:sz="0" w:space="0" w:color="auto"/>
                    <w:right w:val="none" w:sz="0" w:space="0" w:color="auto"/>
                  </w:divBdr>
                  <w:divsChild>
                    <w:div w:id="1662930588">
                      <w:marLeft w:val="0"/>
                      <w:marRight w:val="0"/>
                      <w:marTop w:val="0"/>
                      <w:marBottom w:val="0"/>
                      <w:divBdr>
                        <w:top w:val="none" w:sz="0" w:space="0" w:color="auto"/>
                        <w:left w:val="none" w:sz="0" w:space="0" w:color="auto"/>
                        <w:bottom w:val="none" w:sz="0" w:space="0" w:color="auto"/>
                        <w:right w:val="none" w:sz="0" w:space="0" w:color="auto"/>
                      </w:divBdr>
                      <w:divsChild>
                        <w:div w:id="1512454054">
                          <w:marLeft w:val="5040"/>
                          <w:marRight w:val="0"/>
                          <w:marTop w:val="0"/>
                          <w:marBottom w:val="1440"/>
                          <w:divBdr>
                            <w:top w:val="none" w:sz="0" w:space="0" w:color="auto"/>
                            <w:left w:val="none" w:sz="0" w:space="0" w:color="auto"/>
                            <w:bottom w:val="none" w:sz="0" w:space="0" w:color="auto"/>
                            <w:right w:val="none" w:sz="0" w:space="0" w:color="auto"/>
                          </w:divBdr>
                          <w:divsChild>
                            <w:div w:id="704720308">
                              <w:marLeft w:val="0"/>
                              <w:marRight w:val="0"/>
                              <w:marTop w:val="0"/>
                              <w:marBottom w:val="0"/>
                              <w:divBdr>
                                <w:top w:val="none" w:sz="0" w:space="0" w:color="auto"/>
                                <w:left w:val="none" w:sz="0" w:space="0" w:color="auto"/>
                                <w:bottom w:val="none" w:sz="0" w:space="0" w:color="auto"/>
                                <w:right w:val="none" w:sz="0" w:space="0" w:color="auto"/>
                              </w:divBdr>
                              <w:divsChild>
                                <w:div w:id="68282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218722">
      <w:bodyDiv w:val="1"/>
      <w:marLeft w:val="0"/>
      <w:marRight w:val="0"/>
      <w:marTop w:val="0"/>
      <w:marBottom w:val="0"/>
      <w:divBdr>
        <w:top w:val="none" w:sz="0" w:space="0" w:color="auto"/>
        <w:left w:val="none" w:sz="0" w:space="0" w:color="auto"/>
        <w:bottom w:val="none" w:sz="0" w:space="0" w:color="auto"/>
        <w:right w:val="none" w:sz="0" w:space="0" w:color="auto"/>
      </w:divBdr>
      <w:divsChild>
        <w:div w:id="1320108886">
          <w:marLeft w:val="0"/>
          <w:marRight w:val="0"/>
          <w:marTop w:val="0"/>
          <w:marBottom w:val="0"/>
          <w:divBdr>
            <w:top w:val="none" w:sz="0" w:space="0" w:color="auto"/>
            <w:left w:val="none" w:sz="0" w:space="0" w:color="auto"/>
            <w:bottom w:val="none" w:sz="0" w:space="0" w:color="auto"/>
            <w:right w:val="none" w:sz="0" w:space="0" w:color="auto"/>
          </w:divBdr>
          <w:divsChild>
            <w:div w:id="220137124">
              <w:marLeft w:val="0"/>
              <w:marRight w:val="0"/>
              <w:marTop w:val="0"/>
              <w:marBottom w:val="0"/>
              <w:divBdr>
                <w:top w:val="none" w:sz="0" w:space="0" w:color="auto"/>
                <w:left w:val="none" w:sz="0" w:space="0" w:color="auto"/>
                <w:bottom w:val="none" w:sz="0" w:space="0" w:color="auto"/>
                <w:right w:val="none" w:sz="0" w:space="0" w:color="auto"/>
              </w:divBdr>
              <w:divsChild>
                <w:div w:id="517088519">
                  <w:marLeft w:val="0"/>
                  <w:marRight w:val="0"/>
                  <w:marTop w:val="0"/>
                  <w:marBottom w:val="0"/>
                  <w:divBdr>
                    <w:top w:val="none" w:sz="0" w:space="0" w:color="auto"/>
                    <w:left w:val="none" w:sz="0" w:space="0" w:color="auto"/>
                    <w:bottom w:val="none" w:sz="0" w:space="0" w:color="auto"/>
                    <w:right w:val="none" w:sz="0" w:space="0" w:color="auto"/>
                  </w:divBdr>
                  <w:divsChild>
                    <w:div w:id="617954799">
                      <w:marLeft w:val="0"/>
                      <w:marRight w:val="0"/>
                      <w:marTop w:val="0"/>
                      <w:marBottom w:val="0"/>
                      <w:divBdr>
                        <w:top w:val="none" w:sz="0" w:space="0" w:color="auto"/>
                        <w:left w:val="none" w:sz="0" w:space="0" w:color="auto"/>
                        <w:bottom w:val="none" w:sz="0" w:space="0" w:color="auto"/>
                        <w:right w:val="none" w:sz="0" w:space="0" w:color="auto"/>
                      </w:divBdr>
                      <w:divsChild>
                        <w:div w:id="784924820">
                          <w:marLeft w:val="0"/>
                          <w:marRight w:val="0"/>
                          <w:marTop w:val="0"/>
                          <w:marBottom w:val="0"/>
                          <w:divBdr>
                            <w:top w:val="none" w:sz="0" w:space="0" w:color="auto"/>
                            <w:left w:val="none" w:sz="0" w:space="0" w:color="auto"/>
                            <w:bottom w:val="none" w:sz="0" w:space="0" w:color="auto"/>
                            <w:right w:val="none" w:sz="0" w:space="0" w:color="auto"/>
                          </w:divBdr>
                          <w:divsChild>
                            <w:div w:id="1014766618">
                              <w:marLeft w:val="0"/>
                              <w:marRight w:val="0"/>
                              <w:marTop w:val="0"/>
                              <w:marBottom w:val="0"/>
                              <w:divBdr>
                                <w:top w:val="none" w:sz="0" w:space="0" w:color="auto"/>
                                <w:left w:val="none" w:sz="0" w:space="0" w:color="auto"/>
                                <w:bottom w:val="none" w:sz="0" w:space="0" w:color="auto"/>
                                <w:right w:val="none" w:sz="0" w:space="0" w:color="auto"/>
                              </w:divBdr>
                              <w:divsChild>
                                <w:div w:id="731083308">
                                  <w:marLeft w:val="0"/>
                                  <w:marRight w:val="0"/>
                                  <w:marTop w:val="0"/>
                                  <w:marBottom w:val="0"/>
                                  <w:divBdr>
                                    <w:top w:val="none" w:sz="0" w:space="0" w:color="auto"/>
                                    <w:left w:val="none" w:sz="0" w:space="0" w:color="auto"/>
                                    <w:bottom w:val="none" w:sz="0" w:space="0" w:color="auto"/>
                                    <w:right w:val="none" w:sz="0" w:space="0" w:color="auto"/>
                                  </w:divBdr>
                                  <w:divsChild>
                                    <w:div w:id="1586720306">
                                      <w:marLeft w:val="0"/>
                                      <w:marRight w:val="0"/>
                                      <w:marTop w:val="0"/>
                                      <w:marBottom w:val="0"/>
                                      <w:divBdr>
                                        <w:top w:val="none" w:sz="0" w:space="0" w:color="auto"/>
                                        <w:left w:val="none" w:sz="0" w:space="0" w:color="auto"/>
                                        <w:bottom w:val="none" w:sz="0" w:space="0" w:color="auto"/>
                                        <w:right w:val="none" w:sz="0" w:space="0" w:color="auto"/>
                                      </w:divBdr>
                                      <w:divsChild>
                                        <w:div w:id="1024745254">
                                          <w:marLeft w:val="0"/>
                                          <w:marRight w:val="0"/>
                                          <w:marTop w:val="0"/>
                                          <w:marBottom w:val="0"/>
                                          <w:divBdr>
                                            <w:top w:val="none" w:sz="0" w:space="0" w:color="auto"/>
                                            <w:left w:val="none" w:sz="0" w:space="0" w:color="auto"/>
                                            <w:bottom w:val="none" w:sz="0" w:space="0" w:color="auto"/>
                                            <w:right w:val="none" w:sz="0" w:space="0" w:color="auto"/>
                                          </w:divBdr>
                                          <w:divsChild>
                                            <w:div w:id="139268472">
                                              <w:marLeft w:val="0"/>
                                              <w:marRight w:val="0"/>
                                              <w:marTop w:val="0"/>
                                              <w:marBottom w:val="495"/>
                                              <w:divBdr>
                                                <w:top w:val="none" w:sz="0" w:space="0" w:color="auto"/>
                                                <w:left w:val="none" w:sz="0" w:space="0" w:color="auto"/>
                                                <w:bottom w:val="none" w:sz="0" w:space="0" w:color="auto"/>
                                                <w:right w:val="none" w:sz="0" w:space="0" w:color="auto"/>
                                              </w:divBdr>
                                              <w:divsChild>
                                                <w:div w:id="140418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9937010">
      <w:bodyDiv w:val="1"/>
      <w:marLeft w:val="0"/>
      <w:marRight w:val="0"/>
      <w:marTop w:val="0"/>
      <w:marBottom w:val="0"/>
      <w:divBdr>
        <w:top w:val="none" w:sz="0" w:space="0" w:color="auto"/>
        <w:left w:val="none" w:sz="0" w:space="0" w:color="auto"/>
        <w:bottom w:val="none" w:sz="0" w:space="0" w:color="auto"/>
        <w:right w:val="none" w:sz="0" w:space="0" w:color="auto"/>
      </w:divBdr>
      <w:divsChild>
        <w:div w:id="1433084813">
          <w:marLeft w:val="0"/>
          <w:marRight w:val="0"/>
          <w:marTop w:val="0"/>
          <w:marBottom w:val="0"/>
          <w:divBdr>
            <w:top w:val="none" w:sz="0" w:space="0" w:color="auto"/>
            <w:left w:val="none" w:sz="0" w:space="0" w:color="auto"/>
            <w:bottom w:val="none" w:sz="0" w:space="0" w:color="auto"/>
            <w:right w:val="none" w:sz="0" w:space="0" w:color="auto"/>
          </w:divBdr>
          <w:divsChild>
            <w:div w:id="1827938458">
              <w:marLeft w:val="0"/>
              <w:marRight w:val="0"/>
              <w:marTop w:val="0"/>
              <w:marBottom w:val="0"/>
              <w:divBdr>
                <w:top w:val="none" w:sz="0" w:space="0" w:color="auto"/>
                <w:left w:val="none" w:sz="0" w:space="0" w:color="auto"/>
                <w:bottom w:val="none" w:sz="0" w:space="0" w:color="auto"/>
                <w:right w:val="none" w:sz="0" w:space="0" w:color="auto"/>
              </w:divBdr>
              <w:divsChild>
                <w:div w:id="152723128">
                  <w:marLeft w:val="0"/>
                  <w:marRight w:val="0"/>
                  <w:marTop w:val="0"/>
                  <w:marBottom w:val="0"/>
                  <w:divBdr>
                    <w:top w:val="none" w:sz="0" w:space="0" w:color="auto"/>
                    <w:left w:val="none" w:sz="0" w:space="0" w:color="auto"/>
                    <w:bottom w:val="none" w:sz="0" w:space="0" w:color="auto"/>
                    <w:right w:val="none" w:sz="0" w:space="0" w:color="auto"/>
                  </w:divBdr>
                  <w:divsChild>
                    <w:div w:id="988821184">
                      <w:marLeft w:val="0"/>
                      <w:marRight w:val="0"/>
                      <w:marTop w:val="0"/>
                      <w:marBottom w:val="0"/>
                      <w:divBdr>
                        <w:top w:val="none" w:sz="0" w:space="0" w:color="auto"/>
                        <w:left w:val="none" w:sz="0" w:space="0" w:color="auto"/>
                        <w:bottom w:val="none" w:sz="0" w:space="0" w:color="auto"/>
                        <w:right w:val="none" w:sz="0" w:space="0" w:color="auto"/>
                      </w:divBdr>
                      <w:divsChild>
                        <w:div w:id="961572293">
                          <w:marLeft w:val="0"/>
                          <w:marRight w:val="0"/>
                          <w:marTop w:val="0"/>
                          <w:marBottom w:val="0"/>
                          <w:divBdr>
                            <w:top w:val="none" w:sz="0" w:space="0" w:color="auto"/>
                            <w:left w:val="none" w:sz="0" w:space="0" w:color="auto"/>
                            <w:bottom w:val="none" w:sz="0" w:space="0" w:color="auto"/>
                            <w:right w:val="none" w:sz="0" w:space="0" w:color="auto"/>
                          </w:divBdr>
                          <w:divsChild>
                            <w:div w:id="1154688838">
                              <w:marLeft w:val="0"/>
                              <w:marRight w:val="0"/>
                              <w:marTop w:val="0"/>
                              <w:marBottom w:val="0"/>
                              <w:divBdr>
                                <w:top w:val="none" w:sz="0" w:space="0" w:color="auto"/>
                                <w:left w:val="none" w:sz="0" w:space="0" w:color="auto"/>
                                <w:bottom w:val="none" w:sz="0" w:space="0" w:color="auto"/>
                                <w:right w:val="none" w:sz="0" w:space="0" w:color="auto"/>
                              </w:divBdr>
                              <w:divsChild>
                                <w:div w:id="1121072620">
                                  <w:marLeft w:val="0"/>
                                  <w:marRight w:val="0"/>
                                  <w:marTop w:val="0"/>
                                  <w:marBottom w:val="0"/>
                                  <w:divBdr>
                                    <w:top w:val="none" w:sz="0" w:space="0" w:color="auto"/>
                                    <w:left w:val="none" w:sz="0" w:space="0" w:color="auto"/>
                                    <w:bottom w:val="none" w:sz="0" w:space="0" w:color="auto"/>
                                    <w:right w:val="none" w:sz="0" w:space="0" w:color="auto"/>
                                  </w:divBdr>
                                  <w:divsChild>
                                    <w:div w:id="185487968">
                                      <w:marLeft w:val="0"/>
                                      <w:marRight w:val="0"/>
                                      <w:marTop w:val="0"/>
                                      <w:marBottom w:val="0"/>
                                      <w:divBdr>
                                        <w:top w:val="none" w:sz="0" w:space="0" w:color="auto"/>
                                        <w:left w:val="none" w:sz="0" w:space="0" w:color="auto"/>
                                        <w:bottom w:val="none" w:sz="0" w:space="0" w:color="auto"/>
                                        <w:right w:val="none" w:sz="0" w:space="0" w:color="auto"/>
                                      </w:divBdr>
                                      <w:divsChild>
                                        <w:div w:id="1769503473">
                                          <w:marLeft w:val="0"/>
                                          <w:marRight w:val="0"/>
                                          <w:marTop w:val="0"/>
                                          <w:marBottom w:val="495"/>
                                          <w:divBdr>
                                            <w:top w:val="none" w:sz="0" w:space="0" w:color="auto"/>
                                            <w:left w:val="none" w:sz="0" w:space="0" w:color="auto"/>
                                            <w:bottom w:val="none" w:sz="0" w:space="0" w:color="auto"/>
                                            <w:right w:val="none" w:sz="0" w:space="0" w:color="auto"/>
                                          </w:divBdr>
                                          <w:divsChild>
                                            <w:div w:id="148230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989164">
      <w:bodyDiv w:val="1"/>
      <w:marLeft w:val="0"/>
      <w:marRight w:val="0"/>
      <w:marTop w:val="0"/>
      <w:marBottom w:val="0"/>
      <w:divBdr>
        <w:top w:val="none" w:sz="0" w:space="0" w:color="auto"/>
        <w:left w:val="none" w:sz="0" w:space="0" w:color="auto"/>
        <w:bottom w:val="none" w:sz="0" w:space="0" w:color="auto"/>
        <w:right w:val="none" w:sz="0" w:space="0" w:color="auto"/>
      </w:divBdr>
      <w:divsChild>
        <w:div w:id="1468552671">
          <w:marLeft w:val="0"/>
          <w:marRight w:val="0"/>
          <w:marTop w:val="0"/>
          <w:marBottom w:val="0"/>
          <w:divBdr>
            <w:top w:val="none" w:sz="0" w:space="0" w:color="auto"/>
            <w:left w:val="none" w:sz="0" w:space="0" w:color="auto"/>
            <w:bottom w:val="none" w:sz="0" w:space="0" w:color="auto"/>
            <w:right w:val="none" w:sz="0" w:space="0" w:color="auto"/>
          </w:divBdr>
          <w:divsChild>
            <w:div w:id="1563712517">
              <w:marLeft w:val="0"/>
              <w:marRight w:val="-4500"/>
              <w:marTop w:val="0"/>
              <w:marBottom w:val="0"/>
              <w:divBdr>
                <w:top w:val="none" w:sz="0" w:space="0" w:color="auto"/>
                <w:left w:val="none" w:sz="0" w:space="0" w:color="auto"/>
                <w:bottom w:val="none" w:sz="0" w:space="0" w:color="auto"/>
                <w:right w:val="none" w:sz="0" w:space="0" w:color="auto"/>
              </w:divBdr>
              <w:divsChild>
                <w:div w:id="1289363227">
                  <w:marLeft w:val="0"/>
                  <w:marRight w:val="4500"/>
                  <w:marTop w:val="0"/>
                  <w:marBottom w:val="0"/>
                  <w:divBdr>
                    <w:top w:val="none" w:sz="0" w:space="0" w:color="auto"/>
                    <w:left w:val="none" w:sz="0" w:space="0" w:color="auto"/>
                    <w:bottom w:val="none" w:sz="0" w:space="0" w:color="auto"/>
                    <w:right w:val="none" w:sz="0" w:space="0" w:color="auto"/>
                  </w:divBdr>
                  <w:divsChild>
                    <w:div w:id="1164737863">
                      <w:marLeft w:val="0"/>
                      <w:marRight w:val="0"/>
                      <w:marTop w:val="0"/>
                      <w:marBottom w:val="0"/>
                      <w:divBdr>
                        <w:top w:val="none" w:sz="0" w:space="0" w:color="auto"/>
                        <w:left w:val="none" w:sz="0" w:space="0" w:color="auto"/>
                        <w:bottom w:val="none" w:sz="0" w:space="0" w:color="auto"/>
                        <w:right w:val="none" w:sz="0" w:space="0" w:color="auto"/>
                      </w:divBdr>
                      <w:divsChild>
                        <w:div w:id="1551308166">
                          <w:marLeft w:val="0"/>
                          <w:marRight w:val="0"/>
                          <w:marTop w:val="0"/>
                          <w:marBottom w:val="0"/>
                          <w:divBdr>
                            <w:top w:val="none" w:sz="0" w:space="0" w:color="auto"/>
                            <w:left w:val="none" w:sz="0" w:space="0" w:color="auto"/>
                            <w:bottom w:val="none" w:sz="0" w:space="0" w:color="auto"/>
                            <w:right w:val="none" w:sz="0" w:space="0" w:color="auto"/>
                          </w:divBdr>
                          <w:divsChild>
                            <w:div w:id="47651557">
                              <w:marLeft w:val="0"/>
                              <w:marRight w:val="150"/>
                              <w:marTop w:val="0"/>
                              <w:marBottom w:val="0"/>
                              <w:divBdr>
                                <w:top w:val="none" w:sz="0" w:space="0" w:color="auto"/>
                                <w:left w:val="none" w:sz="0" w:space="0" w:color="auto"/>
                                <w:bottom w:val="none" w:sz="0" w:space="0" w:color="auto"/>
                                <w:right w:val="none" w:sz="0" w:space="0" w:color="auto"/>
                              </w:divBdr>
                              <w:divsChild>
                                <w:div w:id="11297112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2502828">
      <w:bodyDiv w:val="1"/>
      <w:marLeft w:val="0"/>
      <w:marRight w:val="0"/>
      <w:marTop w:val="0"/>
      <w:marBottom w:val="0"/>
      <w:divBdr>
        <w:top w:val="none" w:sz="0" w:space="0" w:color="auto"/>
        <w:left w:val="none" w:sz="0" w:space="0" w:color="auto"/>
        <w:bottom w:val="none" w:sz="0" w:space="0" w:color="auto"/>
        <w:right w:val="none" w:sz="0" w:space="0" w:color="auto"/>
      </w:divBdr>
      <w:divsChild>
        <w:div w:id="781144072">
          <w:marLeft w:val="0"/>
          <w:marRight w:val="0"/>
          <w:marTop w:val="0"/>
          <w:marBottom w:val="0"/>
          <w:divBdr>
            <w:top w:val="none" w:sz="0" w:space="0" w:color="auto"/>
            <w:left w:val="none" w:sz="0" w:space="0" w:color="auto"/>
            <w:bottom w:val="none" w:sz="0" w:space="0" w:color="auto"/>
            <w:right w:val="none" w:sz="0" w:space="0" w:color="auto"/>
          </w:divBdr>
          <w:divsChild>
            <w:div w:id="1607542000">
              <w:marLeft w:val="0"/>
              <w:marRight w:val="0"/>
              <w:marTop w:val="0"/>
              <w:marBottom w:val="0"/>
              <w:divBdr>
                <w:top w:val="none" w:sz="0" w:space="0" w:color="auto"/>
                <w:left w:val="none" w:sz="0" w:space="0" w:color="auto"/>
                <w:bottom w:val="none" w:sz="0" w:space="0" w:color="auto"/>
                <w:right w:val="none" w:sz="0" w:space="0" w:color="auto"/>
              </w:divBdr>
              <w:divsChild>
                <w:div w:id="1402175476">
                  <w:marLeft w:val="0"/>
                  <w:marRight w:val="0"/>
                  <w:marTop w:val="0"/>
                  <w:marBottom w:val="0"/>
                  <w:divBdr>
                    <w:top w:val="none" w:sz="0" w:space="0" w:color="auto"/>
                    <w:left w:val="none" w:sz="0" w:space="0" w:color="auto"/>
                    <w:bottom w:val="none" w:sz="0" w:space="0" w:color="auto"/>
                    <w:right w:val="none" w:sz="0" w:space="0" w:color="auto"/>
                  </w:divBdr>
                  <w:divsChild>
                    <w:div w:id="1060326147">
                      <w:marLeft w:val="0"/>
                      <w:marRight w:val="0"/>
                      <w:marTop w:val="0"/>
                      <w:marBottom w:val="0"/>
                      <w:divBdr>
                        <w:top w:val="none" w:sz="0" w:space="0" w:color="auto"/>
                        <w:left w:val="none" w:sz="0" w:space="0" w:color="auto"/>
                        <w:bottom w:val="none" w:sz="0" w:space="0" w:color="auto"/>
                        <w:right w:val="none" w:sz="0" w:space="0" w:color="auto"/>
                      </w:divBdr>
                      <w:divsChild>
                        <w:div w:id="1361206140">
                          <w:marLeft w:val="0"/>
                          <w:marRight w:val="0"/>
                          <w:marTop w:val="0"/>
                          <w:marBottom w:val="0"/>
                          <w:divBdr>
                            <w:top w:val="none" w:sz="0" w:space="0" w:color="auto"/>
                            <w:left w:val="none" w:sz="0" w:space="0" w:color="auto"/>
                            <w:bottom w:val="none" w:sz="0" w:space="0" w:color="auto"/>
                            <w:right w:val="none" w:sz="0" w:space="0" w:color="auto"/>
                          </w:divBdr>
                          <w:divsChild>
                            <w:div w:id="450780886">
                              <w:marLeft w:val="0"/>
                              <w:marRight w:val="0"/>
                              <w:marTop w:val="0"/>
                              <w:marBottom w:val="0"/>
                              <w:divBdr>
                                <w:top w:val="none" w:sz="0" w:space="0" w:color="auto"/>
                                <w:left w:val="none" w:sz="0" w:space="0" w:color="auto"/>
                                <w:bottom w:val="none" w:sz="0" w:space="0" w:color="auto"/>
                                <w:right w:val="none" w:sz="0" w:space="0" w:color="auto"/>
                              </w:divBdr>
                              <w:divsChild>
                                <w:div w:id="611013208">
                                  <w:marLeft w:val="0"/>
                                  <w:marRight w:val="0"/>
                                  <w:marTop w:val="0"/>
                                  <w:marBottom w:val="0"/>
                                  <w:divBdr>
                                    <w:top w:val="none" w:sz="0" w:space="0" w:color="auto"/>
                                    <w:left w:val="none" w:sz="0" w:space="0" w:color="auto"/>
                                    <w:bottom w:val="none" w:sz="0" w:space="0" w:color="auto"/>
                                    <w:right w:val="none" w:sz="0" w:space="0" w:color="auto"/>
                                  </w:divBdr>
                                  <w:divsChild>
                                    <w:div w:id="581912145">
                                      <w:marLeft w:val="60"/>
                                      <w:marRight w:val="0"/>
                                      <w:marTop w:val="0"/>
                                      <w:marBottom w:val="0"/>
                                      <w:divBdr>
                                        <w:top w:val="none" w:sz="0" w:space="0" w:color="auto"/>
                                        <w:left w:val="none" w:sz="0" w:space="0" w:color="auto"/>
                                        <w:bottom w:val="none" w:sz="0" w:space="0" w:color="auto"/>
                                        <w:right w:val="none" w:sz="0" w:space="0" w:color="auto"/>
                                      </w:divBdr>
                                      <w:divsChild>
                                        <w:div w:id="2112823012">
                                          <w:marLeft w:val="0"/>
                                          <w:marRight w:val="0"/>
                                          <w:marTop w:val="0"/>
                                          <w:marBottom w:val="0"/>
                                          <w:divBdr>
                                            <w:top w:val="none" w:sz="0" w:space="0" w:color="auto"/>
                                            <w:left w:val="none" w:sz="0" w:space="0" w:color="auto"/>
                                            <w:bottom w:val="none" w:sz="0" w:space="0" w:color="auto"/>
                                            <w:right w:val="none" w:sz="0" w:space="0" w:color="auto"/>
                                          </w:divBdr>
                                          <w:divsChild>
                                            <w:div w:id="567693217">
                                              <w:marLeft w:val="0"/>
                                              <w:marRight w:val="0"/>
                                              <w:marTop w:val="0"/>
                                              <w:marBottom w:val="120"/>
                                              <w:divBdr>
                                                <w:top w:val="single" w:sz="6" w:space="0" w:color="F5F5F5"/>
                                                <w:left w:val="single" w:sz="6" w:space="0" w:color="F5F5F5"/>
                                                <w:bottom w:val="single" w:sz="6" w:space="0" w:color="F5F5F5"/>
                                                <w:right w:val="single" w:sz="6" w:space="0" w:color="F5F5F5"/>
                                              </w:divBdr>
                                              <w:divsChild>
                                                <w:div w:id="240994822">
                                                  <w:marLeft w:val="0"/>
                                                  <w:marRight w:val="0"/>
                                                  <w:marTop w:val="0"/>
                                                  <w:marBottom w:val="0"/>
                                                  <w:divBdr>
                                                    <w:top w:val="none" w:sz="0" w:space="0" w:color="auto"/>
                                                    <w:left w:val="none" w:sz="0" w:space="0" w:color="auto"/>
                                                    <w:bottom w:val="none" w:sz="0" w:space="0" w:color="auto"/>
                                                    <w:right w:val="none" w:sz="0" w:space="0" w:color="auto"/>
                                                  </w:divBdr>
                                                  <w:divsChild>
                                                    <w:div w:id="1098788454">
                                                      <w:marLeft w:val="0"/>
                                                      <w:marRight w:val="0"/>
                                                      <w:marTop w:val="0"/>
                                                      <w:marBottom w:val="0"/>
                                                      <w:divBdr>
                                                        <w:top w:val="none" w:sz="0" w:space="0" w:color="auto"/>
                                                        <w:left w:val="none" w:sz="0" w:space="0" w:color="auto"/>
                                                        <w:bottom w:val="none" w:sz="0" w:space="0" w:color="auto"/>
                                                        <w:right w:val="none" w:sz="0" w:space="0" w:color="auto"/>
                                                      </w:divBdr>
                                                    </w:div>
                                                  </w:divsChild>
                                                </w:div>
                                                <w:div w:id="975451688">
                                                  <w:marLeft w:val="0"/>
                                                  <w:marRight w:val="0"/>
                                                  <w:marTop w:val="0"/>
                                                  <w:marBottom w:val="0"/>
                                                  <w:divBdr>
                                                    <w:top w:val="none" w:sz="0" w:space="0" w:color="auto"/>
                                                    <w:left w:val="none" w:sz="0" w:space="0" w:color="auto"/>
                                                    <w:bottom w:val="none" w:sz="0" w:space="0" w:color="auto"/>
                                                    <w:right w:val="none" w:sz="0" w:space="0" w:color="auto"/>
                                                  </w:divBdr>
                                                  <w:divsChild>
                                                    <w:div w:id="197154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546679">
      <w:bodyDiv w:val="1"/>
      <w:marLeft w:val="0"/>
      <w:marRight w:val="0"/>
      <w:marTop w:val="0"/>
      <w:marBottom w:val="0"/>
      <w:divBdr>
        <w:top w:val="none" w:sz="0" w:space="0" w:color="auto"/>
        <w:left w:val="none" w:sz="0" w:space="0" w:color="auto"/>
        <w:bottom w:val="none" w:sz="0" w:space="0" w:color="auto"/>
        <w:right w:val="none" w:sz="0" w:space="0" w:color="auto"/>
      </w:divBdr>
      <w:divsChild>
        <w:div w:id="1824815295">
          <w:marLeft w:val="0"/>
          <w:marRight w:val="0"/>
          <w:marTop w:val="0"/>
          <w:marBottom w:val="0"/>
          <w:divBdr>
            <w:top w:val="none" w:sz="0" w:space="0" w:color="auto"/>
            <w:left w:val="none" w:sz="0" w:space="0" w:color="auto"/>
            <w:bottom w:val="none" w:sz="0" w:space="0" w:color="auto"/>
            <w:right w:val="none" w:sz="0" w:space="0" w:color="auto"/>
          </w:divBdr>
          <w:divsChild>
            <w:div w:id="259873314">
              <w:marLeft w:val="0"/>
              <w:marRight w:val="22336"/>
              <w:marTop w:val="0"/>
              <w:marBottom w:val="0"/>
              <w:divBdr>
                <w:top w:val="none" w:sz="0" w:space="0" w:color="auto"/>
                <w:left w:val="none" w:sz="0" w:space="0" w:color="auto"/>
                <w:bottom w:val="none" w:sz="0" w:space="0" w:color="auto"/>
                <w:right w:val="none" w:sz="0" w:space="0" w:color="auto"/>
              </w:divBdr>
              <w:divsChild>
                <w:div w:id="163476585">
                  <w:marLeft w:val="0"/>
                  <w:marRight w:val="21600"/>
                  <w:marTop w:val="0"/>
                  <w:marBottom w:val="0"/>
                  <w:divBdr>
                    <w:top w:val="none" w:sz="0" w:space="0" w:color="auto"/>
                    <w:left w:val="none" w:sz="0" w:space="0" w:color="auto"/>
                    <w:bottom w:val="none" w:sz="0" w:space="0" w:color="auto"/>
                    <w:right w:val="none" w:sz="0" w:space="0" w:color="auto"/>
                  </w:divBdr>
                  <w:divsChild>
                    <w:div w:id="1016153894">
                      <w:marLeft w:val="0"/>
                      <w:marRight w:val="0"/>
                      <w:marTop w:val="0"/>
                      <w:marBottom w:val="0"/>
                      <w:divBdr>
                        <w:top w:val="none" w:sz="0" w:space="0" w:color="auto"/>
                        <w:left w:val="none" w:sz="0" w:space="0" w:color="auto"/>
                        <w:bottom w:val="none" w:sz="0" w:space="0" w:color="auto"/>
                        <w:right w:val="none" w:sz="0" w:space="0" w:color="auto"/>
                      </w:divBdr>
                      <w:divsChild>
                        <w:div w:id="1052928499">
                          <w:marLeft w:val="0"/>
                          <w:marRight w:val="0"/>
                          <w:marTop w:val="0"/>
                          <w:marBottom w:val="0"/>
                          <w:divBdr>
                            <w:top w:val="none" w:sz="0" w:space="0" w:color="auto"/>
                            <w:left w:val="none" w:sz="0" w:space="0" w:color="auto"/>
                            <w:bottom w:val="none" w:sz="0" w:space="0" w:color="auto"/>
                            <w:right w:val="none" w:sz="0" w:space="0" w:color="auto"/>
                          </w:divBdr>
                          <w:divsChild>
                            <w:div w:id="1042746420">
                              <w:marLeft w:val="0"/>
                              <w:marRight w:val="1440"/>
                              <w:marTop w:val="0"/>
                              <w:marBottom w:val="0"/>
                              <w:divBdr>
                                <w:top w:val="none" w:sz="0" w:space="0" w:color="auto"/>
                                <w:left w:val="none" w:sz="0" w:space="0" w:color="auto"/>
                                <w:bottom w:val="none" w:sz="0" w:space="0" w:color="auto"/>
                                <w:right w:val="none" w:sz="0" w:space="0" w:color="auto"/>
                              </w:divBdr>
                              <w:divsChild>
                                <w:div w:id="480467332">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1241502">
      <w:bodyDiv w:val="1"/>
      <w:marLeft w:val="0"/>
      <w:marRight w:val="0"/>
      <w:marTop w:val="0"/>
      <w:marBottom w:val="0"/>
      <w:divBdr>
        <w:top w:val="none" w:sz="0" w:space="0" w:color="auto"/>
        <w:left w:val="none" w:sz="0" w:space="0" w:color="auto"/>
        <w:bottom w:val="none" w:sz="0" w:space="0" w:color="auto"/>
        <w:right w:val="none" w:sz="0" w:space="0" w:color="auto"/>
      </w:divBdr>
      <w:divsChild>
        <w:div w:id="1625037205">
          <w:marLeft w:val="0"/>
          <w:marRight w:val="0"/>
          <w:marTop w:val="0"/>
          <w:marBottom w:val="0"/>
          <w:divBdr>
            <w:top w:val="none" w:sz="0" w:space="0" w:color="auto"/>
            <w:left w:val="none" w:sz="0" w:space="0" w:color="auto"/>
            <w:bottom w:val="none" w:sz="0" w:space="0" w:color="auto"/>
            <w:right w:val="none" w:sz="0" w:space="0" w:color="auto"/>
          </w:divBdr>
          <w:divsChild>
            <w:div w:id="247034957">
              <w:marLeft w:val="0"/>
              <w:marRight w:val="0"/>
              <w:marTop w:val="0"/>
              <w:marBottom w:val="0"/>
              <w:divBdr>
                <w:top w:val="none" w:sz="0" w:space="0" w:color="auto"/>
                <w:left w:val="none" w:sz="0" w:space="0" w:color="auto"/>
                <w:bottom w:val="none" w:sz="0" w:space="0" w:color="auto"/>
                <w:right w:val="none" w:sz="0" w:space="0" w:color="auto"/>
              </w:divBdr>
              <w:divsChild>
                <w:div w:id="207299710">
                  <w:marLeft w:val="0"/>
                  <w:marRight w:val="0"/>
                  <w:marTop w:val="0"/>
                  <w:marBottom w:val="0"/>
                  <w:divBdr>
                    <w:top w:val="none" w:sz="0" w:space="0" w:color="auto"/>
                    <w:left w:val="none" w:sz="0" w:space="0" w:color="auto"/>
                    <w:bottom w:val="none" w:sz="0" w:space="0" w:color="auto"/>
                    <w:right w:val="none" w:sz="0" w:space="0" w:color="auto"/>
                  </w:divBdr>
                  <w:divsChild>
                    <w:div w:id="1527675990">
                      <w:marLeft w:val="0"/>
                      <w:marRight w:val="0"/>
                      <w:marTop w:val="0"/>
                      <w:marBottom w:val="0"/>
                      <w:divBdr>
                        <w:top w:val="none" w:sz="0" w:space="0" w:color="auto"/>
                        <w:left w:val="none" w:sz="0" w:space="0" w:color="auto"/>
                        <w:bottom w:val="none" w:sz="0" w:space="0" w:color="auto"/>
                        <w:right w:val="none" w:sz="0" w:space="0" w:color="auto"/>
                      </w:divBdr>
                      <w:divsChild>
                        <w:div w:id="407307650">
                          <w:marLeft w:val="0"/>
                          <w:marRight w:val="0"/>
                          <w:marTop w:val="0"/>
                          <w:marBottom w:val="0"/>
                          <w:divBdr>
                            <w:top w:val="none" w:sz="0" w:space="0" w:color="auto"/>
                            <w:left w:val="none" w:sz="0" w:space="0" w:color="auto"/>
                            <w:bottom w:val="none" w:sz="0" w:space="0" w:color="auto"/>
                            <w:right w:val="none" w:sz="0" w:space="0" w:color="auto"/>
                          </w:divBdr>
                          <w:divsChild>
                            <w:div w:id="583533355">
                              <w:marLeft w:val="0"/>
                              <w:marRight w:val="0"/>
                              <w:marTop w:val="0"/>
                              <w:marBottom w:val="0"/>
                              <w:divBdr>
                                <w:top w:val="none" w:sz="0" w:space="0" w:color="auto"/>
                                <w:left w:val="none" w:sz="0" w:space="0" w:color="auto"/>
                                <w:bottom w:val="none" w:sz="0" w:space="0" w:color="auto"/>
                                <w:right w:val="none" w:sz="0" w:space="0" w:color="auto"/>
                              </w:divBdr>
                              <w:divsChild>
                                <w:div w:id="149176722">
                                  <w:marLeft w:val="0"/>
                                  <w:marRight w:val="0"/>
                                  <w:marTop w:val="0"/>
                                  <w:marBottom w:val="0"/>
                                  <w:divBdr>
                                    <w:top w:val="none" w:sz="0" w:space="0" w:color="auto"/>
                                    <w:left w:val="none" w:sz="0" w:space="0" w:color="auto"/>
                                    <w:bottom w:val="none" w:sz="0" w:space="0" w:color="auto"/>
                                    <w:right w:val="none" w:sz="0" w:space="0" w:color="auto"/>
                                  </w:divBdr>
                                  <w:divsChild>
                                    <w:div w:id="893928716">
                                      <w:marLeft w:val="60"/>
                                      <w:marRight w:val="0"/>
                                      <w:marTop w:val="0"/>
                                      <w:marBottom w:val="0"/>
                                      <w:divBdr>
                                        <w:top w:val="none" w:sz="0" w:space="0" w:color="auto"/>
                                        <w:left w:val="none" w:sz="0" w:space="0" w:color="auto"/>
                                        <w:bottom w:val="none" w:sz="0" w:space="0" w:color="auto"/>
                                        <w:right w:val="none" w:sz="0" w:space="0" w:color="auto"/>
                                      </w:divBdr>
                                      <w:divsChild>
                                        <w:div w:id="1498114514">
                                          <w:marLeft w:val="0"/>
                                          <w:marRight w:val="0"/>
                                          <w:marTop w:val="0"/>
                                          <w:marBottom w:val="0"/>
                                          <w:divBdr>
                                            <w:top w:val="none" w:sz="0" w:space="0" w:color="auto"/>
                                            <w:left w:val="none" w:sz="0" w:space="0" w:color="auto"/>
                                            <w:bottom w:val="none" w:sz="0" w:space="0" w:color="auto"/>
                                            <w:right w:val="none" w:sz="0" w:space="0" w:color="auto"/>
                                          </w:divBdr>
                                          <w:divsChild>
                                            <w:div w:id="1830751462">
                                              <w:marLeft w:val="0"/>
                                              <w:marRight w:val="0"/>
                                              <w:marTop w:val="0"/>
                                              <w:marBottom w:val="120"/>
                                              <w:divBdr>
                                                <w:top w:val="single" w:sz="6" w:space="0" w:color="F5F5F5"/>
                                                <w:left w:val="single" w:sz="6" w:space="0" w:color="F5F5F5"/>
                                                <w:bottom w:val="single" w:sz="6" w:space="0" w:color="F5F5F5"/>
                                                <w:right w:val="single" w:sz="6" w:space="0" w:color="F5F5F5"/>
                                              </w:divBdr>
                                              <w:divsChild>
                                                <w:div w:id="185218632">
                                                  <w:marLeft w:val="0"/>
                                                  <w:marRight w:val="0"/>
                                                  <w:marTop w:val="0"/>
                                                  <w:marBottom w:val="0"/>
                                                  <w:divBdr>
                                                    <w:top w:val="none" w:sz="0" w:space="0" w:color="auto"/>
                                                    <w:left w:val="none" w:sz="0" w:space="0" w:color="auto"/>
                                                    <w:bottom w:val="none" w:sz="0" w:space="0" w:color="auto"/>
                                                    <w:right w:val="none" w:sz="0" w:space="0" w:color="auto"/>
                                                  </w:divBdr>
                                                  <w:divsChild>
                                                    <w:div w:id="188759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5632876">
      <w:bodyDiv w:val="1"/>
      <w:marLeft w:val="0"/>
      <w:marRight w:val="0"/>
      <w:marTop w:val="0"/>
      <w:marBottom w:val="0"/>
      <w:divBdr>
        <w:top w:val="none" w:sz="0" w:space="0" w:color="auto"/>
        <w:left w:val="none" w:sz="0" w:space="0" w:color="auto"/>
        <w:bottom w:val="none" w:sz="0" w:space="0" w:color="auto"/>
        <w:right w:val="none" w:sz="0" w:space="0" w:color="auto"/>
      </w:divBdr>
      <w:divsChild>
        <w:div w:id="1020202728">
          <w:marLeft w:val="0"/>
          <w:marRight w:val="0"/>
          <w:marTop w:val="0"/>
          <w:marBottom w:val="0"/>
          <w:divBdr>
            <w:top w:val="none" w:sz="0" w:space="0" w:color="auto"/>
            <w:left w:val="none" w:sz="0" w:space="0" w:color="auto"/>
            <w:bottom w:val="none" w:sz="0" w:space="0" w:color="auto"/>
            <w:right w:val="none" w:sz="0" w:space="0" w:color="auto"/>
          </w:divBdr>
          <w:divsChild>
            <w:div w:id="1703048859">
              <w:marLeft w:val="0"/>
              <w:marRight w:val="0"/>
              <w:marTop w:val="0"/>
              <w:marBottom w:val="0"/>
              <w:divBdr>
                <w:top w:val="none" w:sz="0" w:space="0" w:color="auto"/>
                <w:left w:val="none" w:sz="0" w:space="0" w:color="auto"/>
                <w:bottom w:val="none" w:sz="0" w:space="0" w:color="auto"/>
                <w:right w:val="none" w:sz="0" w:space="0" w:color="auto"/>
              </w:divBdr>
              <w:divsChild>
                <w:div w:id="1063605183">
                  <w:marLeft w:val="0"/>
                  <w:marRight w:val="0"/>
                  <w:marTop w:val="0"/>
                  <w:marBottom w:val="0"/>
                  <w:divBdr>
                    <w:top w:val="none" w:sz="0" w:space="0" w:color="auto"/>
                    <w:left w:val="none" w:sz="0" w:space="0" w:color="auto"/>
                    <w:bottom w:val="none" w:sz="0" w:space="0" w:color="auto"/>
                    <w:right w:val="none" w:sz="0" w:space="0" w:color="auto"/>
                  </w:divBdr>
                  <w:divsChild>
                    <w:div w:id="1578054087">
                      <w:marLeft w:val="0"/>
                      <w:marRight w:val="0"/>
                      <w:marTop w:val="0"/>
                      <w:marBottom w:val="0"/>
                      <w:divBdr>
                        <w:top w:val="none" w:sz="0" w:space="0" w:color="auto"/>
                        <w:left w:val="none" w:sz="0" w:space="0" w:color="auto"/>
                        <w:bottom w:val="none" w:sz="0" w:space="0" w:color="auto"/>
                        <w:right w:val="none" w:sz="0" w:space="0" w:color="auto"/>
                      </w:divBdr>
                      <w:divsChild>
                        <w:div w:id="205800205">
                          <w:marLeft w:val="0"/>
                          <w:marRight w:val="0"/>
                          <w:marTop w:val="0"/>
                          <w:marBottom w:val="0"/>
                          <w:divBdr>
                            <w:top w:val="none" w:sz="0" w:space="0" w:color="auto"/>
                            <w:left w:val="none" w:sz="0" w:space="0" w:color="auto"/>
                            <w:bottom w:val="none" w:sz="0" w:space="0" w:color="auto"/>
                            <w:right w:val="none" w:sz="0" w:space="0" w:color="auto"/>
                          </w:divBdr>
                          <w:divsChild>
                            <w:div w:id="1615136478">
                              <w:marLeft w:val="0"/>
                              <w:marRight w:val="0"/>
                              <w:marTop w:val="0"/>
                              <w:marBottom w:val="0"/>
                              <w:divBdr>
                                <w:top w:val="none" w:sz="0" w:space="0" w:color="auto"/>
                                <w:left w:val="none" w:sz="0" w:space="0" w:color="auto"/>
                                <w:bottom w:val="none" w:sz="0" w:space="0" w:color="auto"/>
                                <w:right w:val="none" w:sz="0" w:space="0" w:color="auto"/>
                              </w:divBdr>
                              <w:divsChild>
                                <w:div w:id="109983310">
                                  <w:marLeft w:val="0"/>
                                  <w:marRight w:val="0"/>
                                  <w:marTop w:val="0"/>
                                  <w:marBottom w:val="0"/>
                                  <w:divBdr>
                                    <w:top w:val="none" w:sz="0" w:space="0" w:color="auto"/>
                                    <w:left w:val="none" w:sz="0" w:space="0" w:color="auto"/>
                                    <w:bottom w:val="none" w:sz="0" w:space="0" w:color="auto"/>
                                    <w:right w:val="none" w:sz="0" w:space="0" w:color="auto"/>
                                  </w:divBdr>
                                  <w:divsChild>
                                    <w:div w:id="2105683020">
                                      <w:marLeft w:val="0"/>
                                      <w:marRight w:val="0"/>
                                      <w:marTop w:val="0"/>
                                      <w:marBottom w:val="0"/>
                                      <w:divBdr>
                                        <w:top w:val="none" w:sz="0" w:space="0" w:color="auto"/>
                                        <w:left w:val="none" w:sz="0" w:space="0" w:color="auto"/>
                                        <w:bottom w:val="none" w:sz="0" w:space="0" w:color="auto"/>
                                        <w:right w:val="none" w:sz="0" w:space="0" w:color="auto"/>
                                      </w:divBdr>
                                      <w:divsChild>
                                        <w:div w:id="182550493">
                                          <w:marLeft w:val="0"/>
                                          <w:marRight w:val="0"/>
                                          <w:marTop w:val="0"/>
                                          <w:marBottom w:val="0"/>
                                          <w:divBdr>
                                            <w:top w:val="none" w:sz="0" w:space="0" w:color="auto"/>
                                            <w:left w:val="none" w:sz="0" w:space="0" w:color="auto"/>
                                            <w:bottom w:val="none" w:sz="0" w:space="0" w:color="auto"/>
                                            <w:right w:val="none" w:sz="0" w:space="0" w:color="auto"/>
                                          </w:divBdr>
                                          <w:divsChild>
                                            <w:div w:id="1461608228">
                                              <w:marLeft w:val="0"/>
                                              <w:marRight w:val="0"/>
                                              <w:marTop w:val="0"/>
                                              <w:marBottom w:val="0"/>
                                              <w:divBdr>
                                                <w:top w:val="none" w:sz="0" w:space="0" w:color="auto"/>
                                                <w:left w:val="none" w:sz="0" w:space="0" w:color="auto"/>
                                                <w:bottom w:val="none" w:sz="0" w:space="0" w:color="auto"/>
                                                <w:right w:val="none" w:sz="0" w:space="0" w:color="auto"/>
                                              </w:divBdr>
                                              <w:divsChild>
                                                <w:div w:id="56444171">
                                                  <w:marLeft w:val="0"/>
                                                  <w:marRight w:val="0"/>
                                                  <w:marTop w:val="0"/>
                                                  <w:marBottom w:val="0"/>
                                                  <w:divBdr>
                                                    <w:top w:val="none" w:sz="0" w:space="0" w:color="auto"/>
                                                    <w:left w:val="none" w:sz="0" w:space="0" w:color="auto"/>
                                                    <w:bottom w:val="none" w:sz="0" w:space="0" w:color="auto"/>
                                                    <w:right w:val="none" w:sz="0" w:space="0" w:color="auto"/>
                                                  </w:divBdr>
                                                  <w:divsChild>
                                                    <w:div w:id="152455587">
                                                      <w:marLeft w:val="0"/>
                                                      <w:marRight w:val="0"/>
                                                      <w:marTop w:val="0"/>
                                                      <w:marBottom w:val="0"/>
                                                      <w:divBdr>
                                                        <w:top w:val="none" w:sz="0" w:space="0" w:color="auto"/>
                                                        <w:left w:val="none" w:sz="0" w:space="0" w:color="auto"/>
                                                        <w:bottom w:val="none" w:sz="0" w:space="0" w:color="auto"/>
                                                        <w:right w:val="none" w:sz="0" w:space="0" w:color="auto"/>
                                                      </w:divBdr>
                                                      <w:divsChild>
                                                        <w:div w:id="1188712180">
                                                          <w:marLeft w:val="0"/>
                                                          <w:marRight w:val="0"/>
                                                          <w:marTop w:val="0"/>
                                                          <w:marBottom w:val="0"/>
                                                          <w:divBdr>
                                                            <w:top w:val="none" w:sz="0" w:space="0" w:color="auto"/>
                                                            <w:left w:val="none" w:sz="0" w:space="0" w:color="auto"/>
                                                            <w:bottom w:val="none" w:sz="0" w:space="0" w:color="auto"/>
                                                            <w:right w:val="none" w:sz="0" w:space="0" w:color="auto"/>
                                                          </w:divBdr>
                                                        </w:div>
                                                        <w:div w:id="209442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443665">
                                                  <w:marLeft w:val="0"/>
                                                  <w:marRight w:val="0"/>
                                                  <w:marTop w:val="0"/>
                                                  <w:marBottom w:val="0"/>
                                                  <w:divBdr>
                                                    <w:top w:val="none" w:sz="0" w:space="0" w:color="auto"/>
                                                    <w:left w:val="none" w:sz="0" w:space="0" w:color="auto"/>
                                                    <w:bottom w:val="single" w:sz="6" w:space="0" w:color="DADCE0"/>
                                                    <w:right w:val="none" w:sz="0" w:space="0" w:color="auto"/>
                                                  </w:divBdr>
                                                  <w:divsChild>
                                                    <w:div w:id="2039699646">
                                                      <w:marLeft w:val="0"/>
                                                      <w:marRight w:val="0"/>
                                                      <w:marTop w:val="0"/>
                                                      <w:marBottom w:val="0"/>
                                                      <w:divBdr>
                                                        <w:top w:val="none" w:sz="0" w:space="0" w:color="auto"/>
                                                        <w:left w:val="none" w:sz="0" w:space="0" w:color="auto"/>
                                                        <w:bottom w:val="none" w:sz="0" w:space="0" w:color="auto"/>
                                                        <w:right w:val="none" w:sz="0" w:space="0" w:color="auto"/>
                                                      </w:divBdr>
                                                      <w:divsChild>
                                                        <w:div w:id="1080181774">
                                                          <w:marLeft w:val="0"/>
                                                          <w:marRight w:val="0"/>
                                                          <w:marTop w:val="0"/>
                                                          <w:marBottom w:val="0"/>
                                                          <w:divBdr>
                                                            <w:top w:val="none" w:sz="0" w:space="0" w:color="auto"/>
                                                            <w:left w:val="none" w:sz="0" w:space="0" w:color="auto"/>
                                                            <w:bottom w:val="none" w:sz="0" w:space="0" w:color="auto"/>
                                                            <w:right w:val="none" w:sz="0" w:space="0" w:color="auto"/>
                                                          </w:divBdr>
                                                        </w:div>
                                                        <w:div w:id="171365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68133">
                                                  <w:marLeft w:val="0"/>
                                                  <w:marRight w:val="0"/>
                                                  <w:marTop w:val="0"/>
                                                  <w:marBottom w:val="0"/>
                                                  <w:divBdr>
                                                    <w:top w:val="none" w:sz="0" w:space="0" w:color="auto"/>
                                                    <w:left w:val="none" w:sz="0" w:space="0" w:color="auto"/>
                                                    <w:bottom w:val="none" w:sz="0" w:space="0" w:color="auto"/>
                                                    <w:right w:val="none" w:sz="0" w:space="0" w:color="auto"/>
                                                  </w:divBdr>
                                                  <w:divsChild>
                                                    <w:div w:id="157040629">
                                                      <w:marLeft w:val="0"/>
                                                      <w:marRight w:val="0"/>
                                                      <w:marTop w:val="0"/>
                                                      <w:marBottom w:val="0"/>
                                                      <w:divBdr>
                                                        <w:top w:val="none" w:sz="0" w:space="0" w:color="auto"/>
                                                        <w:left w:val="none" w:sz="0" w:space="0" w:color="auto"/>
                                                        <w:bottom w:val="none" w:sz="0" w:space="0" w:color="auto"/>
                                                        <w:right w:val="none" w:sz="0" w:space="0" w:color="auto"/>
                                                      </w:divBdr>
                                                    </w:div>
                                                    <w:div w:id="2011330829">
                                                      <w:marLeft w:val="0"/>
                                                      <w:marRight w:val="0"/>
                                                      <w:marTop w:val="0"/>
                                                      <w:marBottom w:val="0"/>
                                                      <w:divBdr>
                                                        <w:top w:val="none" w:sz="0" w:space="0" w:color="auto"/>
                                                        <w:left w:val="none" w:sz="0" w:space="0" w:color="auto"/>
                                                        <w:bottom w:val="none" w:sz="0" w:space="0" w:color="auto"/>
                                                        <w:right w:val="none" w:sz="0" w:space="0" w:color="auto"/>
                                                      </w:divBdr>
                                                      <w:divsChild>
                                                        <w:div w:id="1827670593">
                                                          <w:marLeft w:val="0"/>
                                                          <w:marRight w:val="0"/>
                                                          <w:marTop w:val="0"/>
                                                          <w:marBottom w:val="0"/>
                                                          <w:divBdr>
                                                            <w:top w:val="none" w:sz="0" w:space="0" w:color="auto"/>
                                                            <w:left w:val="none" w:sz="0" w:space="0" w:color="auto"/>
                                                            <w:bottom w:val="none" w:sz="0" w:space="0" w:color="auto"/>
                                                            <w:right w:val="none" w:sz="0" w:space="0" w:color="auto"/>
                                                          </w:divBdr>
                                                          <w:divsChild>
                                                            <w:div w:id="140995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604837">
                                                  <w:marLeft w:val="0"/>
                                                  <w:marRight w:val="0"/>
                                                  <w:marTop w:val="0"/>
                                                  <w:marBottom w:val="0"/>
                                                  <w:divBdr>
                                                    <w:top w:val="none" w:sz="0" w:space="0" w:color="auto"/>
                                                    <w:left w:val="none" w:sz="0" w:space="0" w:color="auto"/>
                                                    <w:bottom w:val="single" w:sz="6" w:space="0" w:color="DADCE0"/>
                                                    <w:right w:val="none" w:sz="0" w:space="0" w:color="auto"/>
                                                  </w:divBdr>
                                                  <w:divsChild>
                                                    <w:div w:id="1564876064">
                                                      <w:marLeft w:val="0"/>
                                                      <w:marRight w:val="0"/>
                                                      <w:marTop w:val="0"/>
                                                      <w:marBottom w:val="0"/>
                                                      <w:divBdr>
                                                        <w:top w:val="none" w:sz="0" w:space="0" w:color="auto"/>
                                                        <w:left w:val="none" w:sz="0" w:space="0" w:color="auto"/>
                                                        <w:bottom w:val="none" w:sz="0" w:space="0" w:color="auto"/>
                                                        <w:right w:val="none" w:sz="0" w:space="0" w:color="auto"/>
                                                      </w:divBdr>
                                                      <w:divsChild>
                                                        <w:div w:id="567687344">
                                                          <w:marLeft w:val="0"/>
                                                          <w:marRight w:val="0"/>
                                                          <w:marTop w:val="0"/>
                                                          <w:marBottom w:val="0"/>
                                                          <w:divBdr>
                                                            <w:top w:val="none" w:sz="0" w:space="0" w:color="auto"/>
                                                            <w:left w:val="none" w:sz="0" w:space="0" w:color="auto"/>
                                                            <w:bottom w:val="none" w:sz="0" w:space="0" w:color="auto"/>
                                                            <w:right w:val="none" w:sz="0" w:space="0" w:color="auto"/>
                                                          </w:divBdr>
                                                        </w:div>
                                                        <w:div w:id="101607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9316246">
      <w:bodyDiv w:val="1"/>
      <w:marLeft w:val="0"/>
      <w:marRight w:val="0"/>
      <w:marTop w:val="0"/>
      <w:marBottom w:val="0"/>
      <w:divBdr>
        <w:top w:val="none" w:sz="0" w:space="0" w:color="auto"/>
        <w:left w:val="none" w:sz="0" w:space="0" w:color="auto"/>
        <w:bottom w:val="none" w:sz="0" w:space="0" w:color="auto"/>
        <w:right w:val="none" w:sz="0" w:space="0" w:color="auto"/>
      </w:divBdr>
    </w:div>
    <w:div w:id="1945335293">
      <w:bodyDiv w:val="1"/>
      <w:marLeft w:val="0"/>
      <w:marRight w:val="0"/>
      <w:marTop w:val="0"/>
      <w:marBottom w:val="0"/>
      <w:divBdr>
        <w:top w:val="none" w:sz="0" w:space="0" w:color="auto"/>
        <w:left w:val="none" w:sz="0" w:space="0" w:color="auto"/>
        <w:bottom w:val="none" w:sz="0" w:space="0" w:color="auto"/>
        <w:right w:val="none" w:sz="0" w:space="0" w:color="auto"/>
      </w:divBdr>
      <w:divsChild>
        <w:div w:id="2001108940">
          <w:marLeft w:val="0"/>
          <w:marRight w:val="0"/>
          <w:marTop w:val="0"/>
          <w:marBottom w:val="0"/>
          <w:divBdr>
            <w:top w:val="none" w:sz="0" w:space="0" w:color="auto"/>
            <w:left w:val="none" w:sz="0" w:space="0" w:color="auto"/>
            <w:bottom w:val="none" w:sz="0" w:space="0" w:color="auto"/>
            <w:right w:val="none" w:sz="0" w:space="0" w:color="auto"/>
          </w:divBdr>
          <w:divsChild>
            <w:div w:id="416050900">
              <w:marLeft w:val="0"/>
              <w:marRight w:val="0"/>
              <w:marTop w:val="0"/>
              <w:marBottom w:val="0"/>
              <w:divBdr>
                <w:top w:val="none" w:sz="0" w:space="0" w:color="auto"/>
                <w:left w:val="none" w:sz="0" w:space="0" w:color="auto"/>
                <w:bottom w:val="none" w:sz="0" w:space="0" w:color="auto"/>
                <w:right w:val="none" w:sz="0" w:space="0" w:color="auto"/>
              </w:divBdr>
              <w:divsChild>
                <w:div w:id="849415006">
                  <w:marLeft w:val="0"/>
                  <w:marRight w:val="0"/>
                  <w:marTop w:val="0"/>
                  <w:marBottom w:val="0"/>
                  <w:divBdr>
                    <w:top w:val="none" w:sz="0" w:space="0" w:color="auto"/>
                    <w:left w:val="none" w:sz="0" w:space="0" w:color="auto"/>
                    <w:bottom w:val="none" w:sz="0" w:space="0" w:color="auto"/>
                    <w:right w:val="none" w:sz="0" w:space="0" w:color="auto"/>
                  </w:divBdr>
                  <w:divsChild>
                    <w:div w:id="1908686530">
                      <w:marLeft w:val="0"/>
                      <w:marRight w:val="0"/>
                      <w:marTop w:val="0"/>
                      <w:marBottom w:val="0"/>
                      <w:divBdr>
                        <w:top w:val="none" w:sz="0" w:space="0" w:color="auto"/>
                        <w:left w:val="none" w:sz="0" w:space="0" w:color="auto"/>
                        <w:bottom w:val="none" w:sz="0" w:space="0" w:color="auto"/>
                        <w:right w:val="none" w:sz="0" w:space="0" w:color="auto"/>
                      </w:divBdr>
                      <w:divsChild>
                        <w:div w:id="1277365452">
                          <w:marLeft w:val="0"/>
                          <w:marRight w:val="0"/>
                          <w:marTop w:val="0"/>
                          <w:marBottom w:val="0"/>
                          <w:divBdr>
                            <w:top w:val="none" w:sz="0" w:space="0" w:color="auto"/>
                            <w:left w:val="none" w:sz="0" w:space="0" w:color="auto"/>
                            <w:bottom w:val="none" w:sz="0" w:space="0" w:color="auto"/>
                            <w:right w:val="none" w:sz="0" w:space="0" w:color="auto"/>
                          </w:divBdr>
                          <w:divsChild>
                            <w:div w:id="839463001">
                              <w:marLeft w:val="0"/>
                              <w:marRight w:val="0"/>
                              <w:marTop w:val="0"/>
                              <w:marBottom w:val="0"/>
                              <w:divBdr>
                                <w:top w:val="none" w:sz="0" w:space="0" w:color="auto"/>
                                <w:left w:val="none" w:sz="0" w:space="0" w:color="auto"/>
                                <w:bottom w:val="none" w:sz="0" w:space="0" w:color="auto"/>
                                <w:right w:val="none" w:sz="0" w:space="0" w:color="auto"/>
                              </w:divBdr>
                              <w:divsChild>
                                <w:div w:id="1550410837">
                                  <w:marLeft w:val="0"/>
                                  <w:marRight w:val="0"/>
                                  <w:marTop w:val="0"/>
                                  <w:marBottom w:val="0"/>
                                  <w:divBdr>
                                    <w:top w:val="none" w:sz="0" w:space="0" w:color="auto"/>
                                    <w:left w:val="none" w:sz="0" w:space="0" w:color="auto"/>
                                    <w:bottom w:val="none" w:sz="0" w:space="0" w:color="auto"/>
                                    <w:right w:val="none" w:sz="0" w:space="0" w:color="auto"/>
                                  </w:divBdr>
                                  <w:divsChild>
                                    <w:div w:id="199245397">
                                      <w:marLeft w:val="0"/>
                                      <w:marRight w:val="0"/>
                                      <w:marTop w:val="0"/>
                                      <w:marBottom w:val="0"/>
                                      <w:divBdr>
                                        <w:top w:val="none" w:sz="0" w:space="0" w:color="auto"/>
                                        <w:left w:val="none" w:sz="0" w:space="0" w:color="auto"/>
                                        <w:bottom w:val="none" w:sz="0" w:space="0" w:color="auto"/>
                                        <w:right w:val="none" w:sz="0" w:space="0" w:color="auto"/>
                                      </w:divBdr>
                                      <w:divsChild>
                                        <w:div w:id="299845070">
                                          <w:marLeft w:val="0"/>
                                          <w:marRight w:val="0"/>
                                          <w:marTop w:val="0"/>
                                          <w:marBottom w:val="495"/>
                                          <w:divBdr>
                                            <w:top w:val="none" w:sz="0" w:space="0" w:color="auto"/>
                                            <w:left w:val="none" w:sz="0" w:space="0" w:color="auto"/>
                                            <w:bottom w:val="none" w:sz="0" w:space="0" w:color="auto"/>
                                            <w:right w:val="none" w:sz="0" w:space="0" w:color="auto"/>
                                          </w:divBdr>
                                          <w:divsChild>
                                            <w:div w:id="173462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158871">
      <w:bodyDiv w:val="1"/>
      <w:marLeft w:val="0"/>
      <w:marRight w:val="0"/>
      <w:marTop w:val="0"/>
      <w:marBottom w:val="0"/>
      <w:divBdr>
        <w:top w:val="none" w:sz="0" w:space="0" w:color="auto"/>
        <w:left w:val="none" w:sz="0" w:space="0" w:color="auto"/>
        <w:bottom w:val="none" w:sz="0" w:space="0" w:color="auto"/>
        <w:right w:val="none" w:sz="0" w:space="0" w:color="auto"/>
      </w:divBdr>
      <w:divsChild>
        <w:div w:id="2091779162">
          <w:marLeft w:val="0"/>
          <w:marRight w:val="0"/>
          <w:marTop w:val="0"/>
          <w:marBottom w:val="0"/>
          <w:divBdr>
            <w:top w:val="none" w:sz="0" w:space="0" w:color="auto"/>
            <w:left w:val="none" w:sz="0" w:space="0" w:color="auto"/>
            <w:bottom w:val="none" w:sz="0" w:space="0" w:color="auto"/>
            <w:right w:val="none" w:sz="0" w:space="0" w:color="auto"/>
          </w:divBdr>
          <w:divsChild>
            <w:div w:id="1001738706">
              <w:marLeft w:val="0"/>
              <w:marRight w:val="-3456"/>
              <w:marTop w:val="0"/>
              <w:marBottom w:val="0"/>
              <w:divBdr>
                <w:top w:val="none" w:sz="0" w:space="0" w:color="auto"/>
                <w:left w:val="none" w:sz="0" w:space="0" w:color="auto"/>
                <w:bottom w:val="none" w:sz="0" w:space="0" w:color="auto"/>
                <w:right w:val="none" w:sz="0" w:space="0" w:color="auto"/>
              </w:divBdr>
              <w:divsChild>
                <w:div w:id="1221014616">
                  <w:marLeft w:val="0"/>
                  <w:marRight w:val="3456"/>
                  <w:marTop w:val="0"/>
                  <w:marBottom w:val="0"/>
                  <w:divBdr>
                    <w:top w:val="none" w:sz="0" w:space="0" w:color="auto"/>
                    <w:left w:val="none" w:sz="0" w:space="0" w:color="auto"/>
                    <w:bottom w:val="none" w:sz="0" w:space="0" w:color="auto"/>
                    <w:right w:val="none" w:sz="0" w:space="0" w:color="auto"/>
                  </w:divBdr>
                  <w:divsChild>
                    <w:div w:id="1395859667">
                      <w:marLeft w:val="0"/>
                      <w:marRight w:val="0"/>
                      <w:marTop w:val="0"/>
                      <w:marBottom w:val="0"/>
                      <w:divBdr>
                        <w:top w:val="none" w:sz="0" w:space="0" w:color="auto"/>
                        <w:left w:val="none" w:sz="0" w:space="0" w:color="auto"/>
                        <w:bottom w:val="none" w:sz="0" w:space="0" w:color="auto"/>
                        <w:right w:val="none" w:sz="0" w:space="0" w:color="auto"/>
                      </w:divBdr>
                      <w:divsChild>
                        <w:div w:id="311561225">
                          <w:marLeft w:val="0"/>
                          <w:marRight w:val="0"/>
                          <w:marTop w:val="0"/>
                          <w:marBottom w:val="0"/>
                          <w:divBdr>
                            <w:top w:val="none" w:sz="0" w:space="0" w:color="auto"/>
                            <w:left w:val="none" w:sz="0" w:space="0" w:color="auto"/>
                            <w:bottom w:val="none" w:sz="0" w:space="0" w:color="auto"/>
                            <w:right w:val="none" w:sz="0" w:space="0" w:color="auto"/>
                          </w:divBdr>
                          <w:divsChild>
                            <w:div w:id="1440447944">
                              <w:marLeft w:val="0"/>
                              <w:marRight w:val="115"/>
                              <w:marTop w:val="0"/>
                              <w:marBottom w:val="0"/>
                              <w:divBdr>
                                <w:top w:val="none" w:sz="0" w:space="0" w:color="auto"/>
                                <w:left w:val="none" w:sz="0" w:space="0" w:color="auto"/>
                                <w:bottom w:val="none" w:sz="0" w:space="0" w:color="auto"/>
                                <w:right w:val="none" w:sz="0" w:space="0" w:color="auto"/>
                              </w:divBdr>
                              <w:divsChild>
                                <w:div w:id="1697269280">
                                  <w:marLeft w:val="0"/>
                                  <w:marRight w:val="0"/>
                                  <w:marTop w:val="0"/>
                                  <w:marBottom w:val="5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9046723">
      <w:bodyDiv w:val="1"/>
      <w:marLeft w:val="0"/>
      <w:marRight w:val="0"/>
      <w:marTop w:val="0"/>
      <w:marBottom w:val="0"/>
      <w:divBdr>
        <w:top w:val="none" w:sz="0" w:space="0" w:color="auto"/>
        <w:left w:val="none" w:sz="0" w:space="0" w:color="auto"/>
        <w:bottom w:val="none" w:sz="0" w:space="0" w:color="auto"/>
        <w:right w:val="none" w:sz="0" w:space="0" w:color="auto"/>
      </w:divBdr>
      <w:divsChild>
        <w:div w:id="1610700669">
          <w:marLeft w:val="0"/>
          <w:marRight w:val="0"/>
          <w:marTop w:val="0"/>
          <w:marBottom w:val="0"/>
          <w:divBdr>
            <w:top w:val="none" w:sz="0" w:space="0" w:color="auto"/>
            <w:left w:val="none" w:sz="0" w:space="0" w:color="auto"/>
            <w:bottom w:val="none" w:sz="0" w:space="0" w:color="auto"/>
            <w:right w:val="none" w:sz="0" w:space="0" w:color="auto"/>
          </w:divBdr>
          <w:divsChild>
            <w:div w:id="1068578702">
              <w:marLeft w:val="0"/>
              <w:marRight w:val="0"/>
              <w:marTop w:val="0"/>
              <w:marBottom w:val="0"/>
              <w:divBdr>
                <w:top w:val="none" w:sz="0" w:space="0" w:color="auto"/>
                <w:left w:val="none" w:sz="0" w:space="0" w:color="auto"/>
                <w:bottom w:val="none" w:sz="0" w:space="0" w:color="auto"/>
                <w:right w:val="none" w:sz="0" w:space="0" w:color="auto"/>
              </w:divBdr>
              <w:divsChild>
                <w:div w:id="1462725321">
                  <w:marLeft w:val="0"/>
                  <w:marRight w:val="0"/>
                  <w:marTop w:val="0"/>
                  <w:marBottom w:val="0"/>
                  <w:divBdr>
                    <w:top w:val="none" w:sz="0" w:space="0" w:color="auto"/>
                    <w:left w:val="none" w:sz="0" w:space="0" w:color="auto"/>
                    <w:bottom w:val="none" w:sz="0" w:space="0" w:color="auto"/>
                    <w:right w:val="none" w:sz="0" w:space="0" w:color="auto"/>
                  </w:divBdr>
                  <w:divsChild>
                    <w:div w:id="1849563720">
                      <w:marLeft w:val="0"/>
                      <w:marRight w:val="0"/>
                      <w:marTop w:val="0"/>
                      <w:marBottom w:val="0"/>
                      <w:divBdr>
                        <w:top w:val="none" w:sz="0" w:space="0" w:color="auto"/>
                        <w:left w:val="none" w:sz="0" w:space="0" w:color="auto"/>
                        <w:bottom w:val="none" w:sz="0" w:space="0" w:color="auto"/>
                        <w:right w:val="none" w:sz="0" w:space="0" w:color="auto"/>
                      </w:divBdr>
                      <w:divsChild>
                        <w:div w:id="689382222">
                          <w:marLeft w:val="0"/>
                          <w:marRight w:val="0"/>
                          <w:marTop w:val="0"/>
                          <w:marBottom w:val="0"/>
                          <w:divBdr>
                            <w:top w:val="none" w:sz="0" w:space="0" w:color="auto"/>
                            <w:left w:val="none" w:sz="0" w:space="0" w:color="auto"/>
                            <w:bottom w:val="none" w:sz="0" w:space="0" w:color="auto"/>
                            <w:right w:val="none" w:sz="0" w:space="0" w:color="auto"/>
                          </w:divBdr>
                          <w:divsChild>
                            <w:div w:id="2090152014">
                              <w:marLeft w:val="0"/>
                              <w:marRight w:val="0"/>
                              <w:marTop w:val="0"/>
                              <w:marBottom w:val="0"/>
                              <w:divBdr>
                                <w:top w:val="none" w:sz="0" w:space="0" w:color="auto"/>
                                <w:left w:val="none" w:sz="0" w:space="0" w:color="auto"/>
                                <w:bottom w:val="none" w:sz="0" w:space="0" w:color="auto"/>
                                <w:right w:val="none" w:sz="0" w:space="0" w:color="auto"/>
                              </w:divBdr>
                              <w:divsChild>
                                <w:div w:id="1035035878">
                                  <w:marLeft w:val="0"/>
                                  <w:marRight w:val="0"/>
                                  <w:marTop w:val="0"/>
                                  <w:marBottom w:val="0"/>
                                  <w:divBdr>
                                    <w:top w:val="none" w:sz="0" w:space="0" w:color="auto"/>
                                    <w:left w:val="none" w:sz="0" w:space="0" w:color="auto"/>
                                    <w:bottom w:val="none" w:sz="0" w:space="0" w:color="auto"/>
                                    <w:right w:val="none" w:sz="0" w:space="0" w:color="auto"/>
                                  </w:divBdr>
                                  <w:divsChild>
                                    <w:div w:id="1609390008">
                                      <w:marLeft w:val="0"/>
                                      <w:marRight w:val="0"/>
                                      <w:marTop w:val="0"/>
                                      <w:marBottom w:val="0"/>
                                      <w:divBdr>
                                        <w:top w:val="none" w:sz="0" w:space="0" w:color="auto"/>
                                        <w:left w:val="none" w:sz="0" w:space="0" w:color="auto"/>
                                        <w:bottom w:val="none" w:sz="0" w:space="0" w:color="auto"/>
                                        <w:right w:val="none" w:sz="0" w:space="0" w:color="auto"/>
                                      </w:divBdr>
                                      <w:divsChild>
                                        <w:div w:id="279338790">
                                          <w:marLeft w:val="0"/>
                                          <w:marRight w:val="0"/>
                                          <w:marTop w:val="0"/>
                                          <w:marBottom w:val="495"/>
                                          <w:divBdr>
                                            <w:top w:val="none" w:sz="0" w:space="0" w:color="auto"/>
                                            <w:left w:val="none" w:sz="0" w:space="0" w:color="auto"/>
                                            <w:bottom w:val="none" w:sz="0" w:space="0" w:color="auto"/>
                                            <w:right w:val="none" w:sz="0" w:space="0" w:color="auto"/>
                                          </w:divBdr>
                                          <w:divsChild>
                                            <w:div w:id="116778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5111973">
      <w:bodyDiv w:val="1"/>
      <w:marLeft w:val="0"/>
      <w:marRight w:val="0"/>
      <w:marTop w:val="0"/>
      <w:marBottom w:val="0"/>
      <w:divBdr>
        <w:top w:val="none" w:sz="0" w:space="0" w:color="auto"/>
        <w:left w:val="none" w:sz="0" w:space="0" w:color="auto"/>
        <w:bottom w:val="none" w:sz="0" w:space="0" w:color="auto"/>
        <w:right w:val="none" w:sz="0" w:space="0" w:color="auto"/>
      </w:divBdr>
      <w:divsChild>
        <w:div w:id="191653334">
          <w:marLeft w:val="0"/>
          <w:marRight w:val="0"/>
          <w:marTop w:val="0"/>
          <w:marBottom w:val="0"/>
          <w:divBdr>
            <w:top w:val="none" w:sz="0" w:space="0" w:color="auto"/>
            <w:left w:val="none" w:sz="0" w:space="0" w:color="auto"/>
            <w:bottom w:val="none" w:sz="0" w:space="0" w:color="auto"/>
            <w:right w:val="none" w:sz="0" w:space="0" w:color="auto"/>
          </w:divBdr>
          <w:divsChild>
            <w:div w:id="956837094">
              <w:marLeft w:val="0"/>
              <w:marRight w:val="0"/>
              <w:marTop w:val="0"/>
              <w:marBottom w:val="0"/>
              <w:divBdr>
                <w:top w:val="none" w:sz="0" w:space="0" w:color="auto"/>
                <w:left w:val="none" w:sz="0" w:space="0" w:color="auto"/>
                <w:bottom w:val="none" w:sz="0" w:space="0" w:color="auto"/>
                <w:right w:val="none" w:sz="0" w:space="0" w:color="auto"/>
              </w:divBdr>
              <w:divsChild>
                <w:div w:id="872768941">
                  <w:marLeft w:val="0"/>
                  <w:marRight w:val="0"/>
                  <w:marTop w:val="0"/>
                  <w:marBottom w:val="0"/>
                  <w:divBdr>
                    <w:top w:val="none" w:sz="0" w:space="0" w:color="auto"/>
                    <w:left w:val="none" w:sz="0" w:space="0" w:color="auto"/>
                    <w:bottom w:val="none" w:sz="0" w:space="0" w:color="auto"/>
                    <w:right w:val="none" w:sz="0" w:space="0" w:color="auto"/>
                  </w:divBdr>
                  <w:divsChild>
                    <w:div w:id="2031057439">
                      <w:marLeft w:val="0"/>
                      <w:marRight w:val="0"/>
                      <w:marTop w:val="0"/>
                      <w:marBottom w:val="0"/>
                      <w:divBdr>
                        <w:top w:val="none" w:sz="0" w:space="0" w:color="auto"/>
                        <w:left w:val="none" w:sz="0" w:space="0" w:color="auto"/>
                        <w:bottom w:val="none" w:sz="0" w:space="0" w:color="auto"/>
                        <w:right w:val="none" w:sz="0" w:space="0" w:color="auto"/>
                      </w:divBdr>
                      <w:divsChild>
                        <w:div w:id="1208954943">
                          <w:marLeft w:val="0"/>
                          <w:marRight w:val="0"/>
                          <w:marTop w:val="0"/>
                          <w:marBottom w:val="0"/>
                          <w:divBdr>
                            <w:top w:val="none" w:sz="0" w:space="0" w:color="auto"/>
                            <w:left w:val="none" w:sz="0" w:space="0" w:color="auto"/>
                            <w:bottom w:val="none" w:sz="0" w:space="0" w:color="auto"/>
                            <w:right w:val="none" w:sz="0" w:space="0" w:color="auto"/>
                          </w:divBdr>
                          <w:divsChild>
                            <w:div w:id="574127281">
                              <w:marLeft w:val="0"/>
                              <w:marRight w:val="0"/>
                              <w:marTop w:val="0"/>
                              <w:marBottom w:val="0"/>
                              <w:divBdr>
                                <w:top w:val="none" w:sz="0" w:space="0" w:color="auto"/>
                                <w:left w:val="none" w:sz="0" w:space="0" w:color="auto"/>
                                <w:bottom w:val="none" w:sz="0" w:space="0" w:color="auto"/>
                                <w:right w:val="none" w:sz="0" w:space="0" w:color="auto"/>
                              </w:divBdr>
                              <w:divsChild>
                                <w:div w:id="558243870">
                                  <w:marLeft w:val="0"/>
                                  <w:marRight w:val="0"/>
                                  <w:marTop w:val="0"/>
                                  <w:marBottom w:val="0"/>
                                  <w:divBdr>
                                    <w:top w:val="none" w:sz="0" w:space="0" w:color="auto"/>
                                    <w:left w:val="none" w:sz="0" w:space="0" w:color="auto"/>
                                    <w:bottom w:val="none" w:sz="0" w:space="0" w:color="auto"/>
                                    <w:right w:val="none" w:sz="0" w:space="0" w:color="auto"/>
                                  </w:divBdr>
                                  <w:divsChild>
                                    <w:div w:id="648171386">
                                      <w:marLeft w:val="0"/>
                                      <w:marRight w:val="0"/>
                                      <w:marTop w:val="0"/>
                                      <w:marBottom w:val="0"/>
                                      <w:divBdr>
                                        <w:top w:val="none" w:sz="0" w:space="0" w:color="auto"/>
                                        <w:left w:val="none" w:sz="0" w:space="0" w:color="auto"/>
                                        <w:bottom w:val="none" w:sz="0" w:space="0" w:color="auto"/>
                                        <w:right w:val="none" w:sz="0" w:space="0" w:color="auto"/>
                                      </w:divBdr>
                                      <w:divsChild>
                                        <w:div w:id="1536964262">
                                          <w:marLeft w:val="0"/>
                                          <w:marRight w:val="0"/>
                                          <w:marTop w:val="0"/>
                                          <w:marBottom w:val="495"/>
                                          <w:divBdr>
                                            <w:top w:val="none" w:sz="0" w:space="0" w:color="auto"/>
                                            <w:left w:val="none" w:sz="0" w:space="0" w:color="auto"/>
                                            <w:bottom w:val="none" w:sz="0" w:space="0" w:color="auto"/>
                                            <w:right w:val="none" w:sz="0" w:space="0" w:color="auto"/>
                                          </w:divBdr>
                                          <w:divsChild>
                                            <w:div w:id="4923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2368798">
      <w:bodyDiv w:val="1"/>
      <w:marLeft w:val="0"/>
      <w:marRight w:val="0"/>
      <w:marTop w:val="0"/>
      <w:marBottom w:val="0"/>
      <w:divBdr>
        <w:top w:val="none" w:sz="0" w:space="0" w:color="auto"/>
        <w:left w:val="none" w:sz="0" w:space="0" w:color="auto"/>
        <w:bottom w:val="none" w:sz="0" w:space="0" w:color="auto"/>
        <w:right w:val="none" w:sz="0" w:space="0" w:color="auto"/>
      </w:divBdr>
      <w:divsChild>
        <w:div w:id="1908496286">
          <w:marLeft w:val="0"/>
          <w:marRight w:val="0"/>
          <w:marTop w:val="0"/>
          <w:marBottom w:val="0"/>
          <w:divBdr>
            <w:top w:val="none" w:sz="0" w:space="0" w:color="auto"/>
            <w:left w:val="none" w:sz="0" w:space="0" w:color="auto"/>
            <w:bottom w:val="none" w:sz="0" w:space="0" w:color="auto"/>
            <w:right w:val="none" w:sz="0" w:space="0" w:color="auto"/>
          </w:divBdr>
          <w:divsChild>
            <w:div w:id="1164902746">
              <w:marLeft w:val="0"/>
              <w:marRight w:val="-3757"/>
              <w:marTop w:val="0"/>
              <w:marBottom w:val="0"/>
              <w:divBdr>
                <w:top w:val="none" w:sz="0" w:space="0" w:color="auto"/>
                <w:left w:val="none" w:sz="0" w:space="0" w:color="auto"/>
                <w:bottom w:val="none" w:sz="0" w:space="0" w:color="auto"/>
                <w:right w:val="none" w:sz="0" w:space="0" w:color="auto"/>
              </w:divBdr>
              <w:divsChild>
                <w:div w:id="264971028">
                  <w:marLeft w:val="0"/>
                  <w:marRight w:val="3757"/>
                  <w:marTop w:val="0"/>
                  <w:marBottom w:val="0"/>
                  <w:divBdr>
                    <w:top w:val="none" w:sz="0" w:space="0" w:color="auto"/>
                    <w:left w:val="none" w:sz="0" w:space="0" w:color="auto"/>
                    <w:bottom w:val="none" w:sz="0" w:space="0" w:color="auto"/>
                    <w:right w:val="none" w:sz="0" w:space="0" w:color="auto"/>
                  </w:divBdr>
                  <w:divsChild>
                    <w:div w:id="1360934032">
                      <w:marLeft w:val="0"/>
                      <w:marRight w:val="0"/>
                      <w:marTop w:val="0"/>
                      <w:marBottom w:val="0"/>
                      <w:divBdr>
                        <w:top w:val="none" w:sz="0" w:space="0" w:color="auto"/>
                        <w:left w:val="none" w:sz="0" w:space="0" w:color="auto"/>
                        <w:bottom w:val="none" w:sz="0" w:space="0" w:color="auto"/>
                        <w:right w:val="none" w:sz="0" w:space="0" w:color="auto"/>
                      </w:divBdr>
                      <w:divsChild>
                        <w:div w:id="420222619">
                          <w:marLeft w:val="0"/>
                          <w:marRight w:val="0"/>
                          <w:marTop w:val="0"/>
                          <w:marBottom w:val="0"/>
                          <w:divBdr>
                            <w:top w:val="none" w:sz="0" w:space="0" w:color="auto"/>
                            <w:left w:val="none" w:sz="0" w:space="0" w:color="auto"/>
                            <w:bottom w:val="none" w:sz="0" w:space="0" w:color="auto"/>
                            <w:right w:val="none" w:sz="0" w:space="0" w:color="auto"/>
                          </w:divBdr>
                          <w:divsChild>
                            <w:div w:id="827289014">
                              <w:marLeft w:val="0"/>
                              <w:marRight w:val="125"/>
                              <w:marTop w:val="0"/>
                              <w:marBottom w:val="0"/>
                              <w:divBdr>
                                <w:top w:val="none" w:sz="0" w:space="0" w:color="auto"/>
                                <w:left w:val="none" w:sz="0" w:space="0" w:color="auto"/>
                                <w:bottom w:val="none" w:sz="0" w:space="0" w:color="auto"/>
                                <w:right w:val="none" w:sz="0" w:space="0" w:color="auto"/>
                              </w:divBdr>
                              <w:divsChild>
                                <w:div w:id="963660813">
                                  <w:marLeft w:val="0"/>
                                  <w:marRight w:val="0"/>
                                  <w:marTop w:val="0"/>
                                  <w:marBottom w:val="6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7901649">
      <w:bodyDiv w:val="1"/>
      <w:marLeft w:val="0"/>
      <w:marRight w:val="0"/>
      <w:marTop w:val="0"/>
      <w:marBottom w:val="0"/>
      <w:divBdr>
        <w:top w:val="none" w:sz="0" w:space="0" w:color="auto"/>
        <w:left w:val="none" w:sz="0" w:space="0" w:color="auto"/>
        <w:bottom w:val="none" w:sz="0" w:space="0" w:color="auto"/>
        <w:right w:val="none" w:sz="0" w:space="0" w:color="auto"/>
      </w:divBdr>
      <w:divsChild>
        <w:div w:id="896672530">
          <w:marLeft w:val="0"/>
          <w:marRight w:val="0"/>
          <w:marTop w:val="0"/>
          <w:marBottom w:val="0"/>
          <w:divBdr>
            <w:top w:val="none" w:sz="0" w:space="0" w:color="auto"/>
            <w:left w:val="none" w:sz="0" w:space="0" w:color="auto"/>
            <w:bottom w:val="none" w:sz="0" w:space="0" w:color="auto"/>
            <w:right w:val="none" w:sz="0" w:space="0" w:color="auto"/>
          </w:divBdr>
          <w:divsChild>
            <w:div w:id="539129992">
              <w:marLeft w:val="0"/>
              <w:marRight w:val="22336"/>
              <w:marTop w:val="0"/>
              <w:marBottom w:val="0"/>
              <w:divBdr>
                <w:top w:val="none" w:sz="0" w:space="0" w:color="auto"/>
                <w:left w:val="none" w:sz="0" w:space="0" w:color="auto"/>
                <w:bottom w:val="none" w:sz="0" w:space="0" w:color="auto"/>
                <w:right w:val="none" w:sz="0" w:space="0" w:color="auto"/>
              </w:divBdr>
              <w:divsChild>
                <w:div w:id="1774591159">
                  <w:marLeft w:val="0"/>
                  <w:marRight w:val="21600"/>
                  <w:marTop w:val="0"/>
                  <w:marBottom w:val="0"/>
                  <w:divBdr>
                    <w:top w:val="none" w:sz="0" w:space="0" w:color="auto"/>
                    <w:left w:val="none" w:sz="0" w:space="0" w:color="auto"/>
                    <w:bottom w:val="none" w:sz="0" w:space="0" w:color="auto"/>
                    <w:right w:val="none" w:sz="0" w:space="0" w:color="auto"/>
                  </w:divBdr>
                  <w:divsChild>
                    <w:div w:id="1513958172">
                      <w:marLeft w:val="0"/>
                      <w:marRight w:val="0"/>
                      <w:marTop w:val="0"/>
                      <w:marBottom w:val="0"/>
                      <w:divBdr>
                        <w:top w:val="none" w:sz="0" w:space="0" w:color="auto"/>
                        <w:left w:val="none" w:sz="0" w:space="0" w:color="auto"/>
                        <w:bottom w:val="none" w:sz="0" w:space="0" w:color="auto"/>
                        <w:right w:val="none" w:sz="0" w:space="0" w:color="auto"/>
                      </w:divBdr>
                      <w:divsChild>
                        <w:div w:id="4290714">
                          <w:marLeft w:val="0"/>
                          <w:marRight w:val="0"/>
                          <w:marTop w:val="0"/>
                          <w:marBottom w:val="0"/>
                          <w:divBdr>
                            <w:top w:val="none" w:sz="0" w:space="0" w:color="auto"/>
                            <w:left w:val="none" w:sz="0" w:space="0" w:color="auto"/>
                            <w:bottom w:val="none" w:sz="0" w:space="0" w:color="auto"/>
                            <w:right w:val="none" w:sz="0" w:space="0" w:color="auto"/>
                          </w:divBdr>
                          <w:divsChild>
                            <w:div w:id="257519627">
                              <w:marLeft w:val="0"/>
                              <w:marRight w:val="1440"/>
                              <w:marTop w:val="0"/>
                              <w:marBottom w:val="0"/>
                              <w:divBdr>
                                <w:top w:val="none" w:sz="0" w:space="0" w:color="auto"/>
                                <w:left w:val="none" w:sz="0" w:space="0" w:color="auto"/>
                                <w:bottom w:val="none" w:sz="0" w:space="0" w:color="auto"/>
                                <w:right w:val="none" w:sz="0" w:space="0" w:color="auto"/>
                              </w:divBdr>
                              <w:divsChild>
                                <w:div w:id="358314092">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7333356">
      <w:bodyDiv w:val="1"/>
      <w:marLeft w:val="0"/>
      <w:marRight w:val="0"/>
      <w:marTop w:val="0"/>
      <w:marBottom w:val="0"/>
      <w:divBdr>
        <w:top w:val="none" w:sz="0" w:space="0" w:color="auto"/>
        <w:left w:val="none" w:sz="0" w:space="0" w:color="auto"/>
        <w:bottom w:val="none" w:sz="0" w:space="0" w:color="auto"/>
        <w:right w:val="none" w:sz="0" w:space="0" w:color="auto"/>
      </w:divBdr>
      <w:divsChild>
        <w:div w:id="408819290">
          <w:marLeft w:val="0"/>
          <w:marRight w:val="0"/>
          <w:marTop w:val="240"/>
          <w:marBottom w:val="240"/>
          <w:divBdr>
            <w:top w:val="none" w:sz="0" w:space="0" w:color="auto"/>
            <w:left w:val="none" w:sz="0" w:space="0" w:color="auto"/>
            <w:bottom w:val="none" w:sz="0" w:space="0" w:color="auto"/>
            <w:right w:val="none" w:sz="0" w:space="0" w:color="auto"/>
          </w:divBdr>
          <w:divsChild>
            <w:div w:id="201414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667004">
      <w:bodyDiv w:val="1"/>
      <w:marLeft w:val="0"/>
      <w:marRight w:val="0"/>
      <w:marTop w:val="0"/>
      <w:marBottom w:val="0"/>
      <w:divBdr>
        <w:top w:val="none" w:sz="0" w:space="0" w:color="auto"/>
        <w:left w:val="none" w:sz="0" w:space="0" w:color="auto"/>
        <w:bottom w:val="none" w:sz="0" w:space="0" w:color="auto"/>
        <w:right w:val="none" w:sz="0" w:space="0" w:color="auto"/>
      </w:divBdr>
      <w:divsChild>
        <w:div w:id="2119982820">
          <w:marLeft w:val="0"/>
          <w:marRight w:val="0"/>
          <w:marTop w:val="0"/>
          <w:marBottom w:val="0"/>
          <w:divBdr>
            <w:top w:val="none" w:sz="0" w:space="0" w:color="auto"/>
            <w:left w:val="none" w:sz="0" w:space="0" w:color="auto"/>
            <w:bottom w:val="none" w:sz="0" w:space="0" w:color="auto"/>
            <w:right w:val="none" w:sz="0" w:space="0" w:color="auto"/>
          </w:divBdr>
          <w:divsChild>
            <w:div w:id="846944492">
              <w:marLeft w:val="0"/>
              <w:marRight w:val="-4075"/>
              <w:marTop w:val="0"/>
              <w:marBottom w:val="0"/>
              <w:divBdr>
                <w:top w:val="none" w:sz="0" w:space="0" w:color="auto"/>
                <w:left w:val="none" w:sz="0" w:space="0" w:color="auto"/>
                <w:bottom w:val="none" w:sz="0" w:space="0" w:color="auto"/>
                <w:right w:val="none" w:sz="0" w:space="0" w:color="auto"/>
              </w:divBdr>
              <w:divsChild>
                <w:div w:id="1527448034">
                  <w:marLeft w:val="0"/>
                  <w:marRight w:val="4075"/>
                  <w:marTop w:val="0"/>
                  <w:marBottom w:val="0"/>
                  <w:divBdr>
                    <w:top w:val="none" w:sz="0" w:space="0" w:color="auto"/>
                    <w:left w:val="none" w:sz="0" w:space="0" w:color="auto"/>
                    <w:bottom w:val="none" w:sz="0" w:space="0" w:color="auto"/>
                    <w:right w:val="none" w:sz="0" w:space="0" w:color="auto"/>
                  </w:divBdr>
                  <w:divsChild>
                    <w:div w:id="1205632048">
                      <w:marLeft w:val="0"/>
                      <w:marRight w:val="0"/>
                      <w:marTop w:val="0"/>
                      <w:marBottom w:val="0"/>
                      <w:divBdr>
                        <w:top w:val="none" w:sz="0" w:space="0" w:color="auto"/>
                        <w:left w:val="none" w:sz="0" w:space="0" w:color="auto"/>
                        <w:bottom w:val="none" w:sz="0" w:space="0" w:color="auto"/>
                        <w:right w:val="none" w:sz="0" w:space="0" w:color="auto"/>
                      </w:divBdr>
                      <w:divsChild>
                        <w:div w:id="150022716">
                          <w:marLeft w:val="0"/>
                          <w:marRight w:val="0"/>
                          <w:marTop w:val="0"/>
                          <w:marBottom w:val="0"/>
                          <w:divBdr>
                            <w:top w:val="none" w:sz="0" w:space="0" w:color="auto"/>
                            <w:left w:val="none" w:sz="0" w:space="0" w:color="auto"/>
                            <w:bottom w:val="none" w:sz="0" w:space="0" w:color="auto"/>
                            <w:right w:val="none" w:sz="0" w:space="0" w:color="auto"/>
                          </w:divBdr>
                          <w:divsChild>
                            <w:div w:id="2057508462">
                              <w:marLeft w:val="0"/>
                              <w:marRight w:val="136"/>
                              <w:marTop w:val="0"/>
                              <w:marBottom w:val="0"/>
                              <w:divBdr>
                                <w:top w:val="none" w:sz="0" w:space="0" w:color="auto"/>
                                <w:left w:val="none" w:sz="0" w:space="0" w:color="auto"/>
                                <w:bottom w:val="none" w:sz="0" w:space="0" w:color="auto"/>
                                <w:right w:val="none" w:sz="0" w:space="0" w:color="auto"/>
                              </w:divBdr>
                              <w:divsChild>
                                <w:div w:id="1341854604">
                                  <w:marLeft w:val="0"/>
                                  <w:marRight w:val="0"/>
                                  <w:marTop w:val="0"/>
                                  <w:marBottom w:val="6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4185030">
      <w:bodyDiv w:val="1"/>
      <w:marLeft w:val="0"/>
      <w:marRight w:val="0"/>
      <w:marTop w:val="0"/>
      <w:marBottom w:val="0"/>
      <w:divBdr>
        <w:top w:val="none" w:sz="0" w:space="0" w:color="auto"/>
        <w:left w:val="none" w:sz="0" w:space="0" w:color="auto"/>
        <w:bottom w:val="none" w:sz="0" w:space="0" w:color="auto"/>
        <w:right w:val="none" w:sz="0" w:space="0" w:color="auto"/>
      </w:divBdr>
      <w:divsChild>
        <w:div w:id="1898081114">
          <w:marLeft w:val="0"/>
          <w:marRight w:val="0"/>
          <w:marTop w:val="0"/>
          <w:marBottom w:val="0"/>
          <w:divBdr>
            <w:top w:val="none" w:sz="0" w:space="0" w:color="auto"/>
            <w:left w:val="none" w:sz="0" w:space="0" w:color="auto"/>
            <w:bottom w:val="none" w:sz="0" w:space="0" w:color="auto"/>
            <w:right w:val="none" w:sz="0" w:space="0" w:color="auto"/>
          </w:divBdr>
          <w:divsChild>
            <w:div w:id="2075005549">
              <w:marLeft w:val="0"/>
              <w:marRight w:val="0"/>
              <w:marTop w:val="0"/>
              <w:marBottom w:val="0"/>
              <w:divBdr>
                <w:top w:val="none" w:sz="0" w:space="0" w:color="auto"/>
                <w:left w:val="none" w:sz="0" w:space="0" w:color="auto"/>
                <w:bottom w:val="none" w:sz="0" w:space="0" w:color="auto"/>
                <w:right w:val="none" w:sz="0" w:space="0" w:color="auto"/>
              </w:divBdr>
              <w:divsChild>
                <w:div w:id="1392313971">
                  <w:marLeft w:val="0"/>
                  <w:marRight w:val="0"/>
                  <w:marTop w:val="0"/>
                  <w:marBottom w:val="0"/>
                  <w:divBdr>
                    <w:top w:val="none" w:sz="0" w:space="0" w:color="auto"/>
                    <w:left w:val="none" w:sz="0" w:space="0" w:color="auto"/>
                    <w:bottom w:val="none" w:sz="0" w:space="0" w:color="auto"/>
                    <w:right w:val="none" w:sz="0" w:space="0" w:color="auto"/>
                  </w:divBdr>
                  <w:divsChild>
                    <w:div w:id="1406874366">
                      <w:marLeft w:val="0"/>
                      <w:marRight w:val="0"/>
                      <w:marTop w:val="0"/>
                      <w:marBottom w:val="0"/>
                      <w:divBdr>
                        <w:top w:val="none" w:sz="0" w:space="0" w:color="auto"/>
                        <w:left w:val="none" w:sz="0" w:space="0" w:color="auto"/>
                        <w:bottom w:val="none" w:sz="0" w:space="0" w:color="auto"/>
                        <w:right w:val="none" w:sz="0" w:space="0" w:color="auto"/>
                      </w:divBdr>
                      <w:divsChild>
                        <w:div w:id="770973270">
                          <w:marLeft w:val="0"/>
                          <w:marRight w:val="0"/>
                          <w:marTop w:val="0"/>
                          <w:marBottom w:val="0"/>
                          <w:divBdr>
                            <w:top w:val="none" w:sz="0" w:space="0" w:color="auto"/>
                            <w:left w:val="none" w:sz="0" w:space="0" w:color="auto"/>
                            <w:bottom w:val="none" w:sz="0" w:space="0" w:color="auto"/>
                            <w:right w:val="none" w:sz="0" w:space="0" w:color="auto"/>
                          </w:divBdr>
                          <w:divsChild>
                            <w:div w:id="2055497713">
                              <w:marLeft w:val="0"/>
                              <w:marRight w:val="0"/>
                              <w:marTop w:val="0"/>
                              <w:marBottom w:val="0"/>
                              <w:divBdr>
                                <w:top w:val="none" w:sz="0" w:space="0" w:color="auto"/>
                                <w:left w:val="none" w:sz="0" w:space="0" w:color="auto"/>
                                <w:bottom w:val="none" w:sz="0" w:space="0" w:color="auto"/>
                                <w:right w:val="none" w:sz="0" w:space="0" w:color="auto"/>
                              </w:divBdr>
                              <w:divsChild>
                                <w:div w:id="978534478">
                                  <w:marLeft w:val="0"/>
                                  <w:marRight w:val="0"/>
                                  <w:marTop w:val="0"/>
                                  <w:marBottom w:val="0"/>
                                  <w:divBdr>
                                    <w:top w:val="none" w:sz="0" w:space="0" w:color="auto"/>
                                    <w:left w:val="none" w:sz="0" w:space="0" w:color="auto"/>
                                    <w:bottom w:val="none" w:sz="0" w:space="0" w:color="auto"/>
                                    <w:right w:val="none" w:sz="0" w:space="0" w:color="auto"/>
                                  </w:divBdr>
                                  <w:divsChild>
                                    <w:div w:id="1558473880">
                                      <w:marLeft w:val="0"/>
                                      <w:marRight w:val="0"/>
                                      <w:marTop w:val="0"/>
                                      <w:marBottom w:val="0"/>
                                      <w:divBdr>
                                        <w:top w:val="none" w:sz="0" w:space="0" w:color="auto"/>
                                        <w:left w:val="none" w:sz="0" w:space="0" w:color="auto"/>
                                        <w:bottom w:val="none" w:sz="0" w:space="0" w:color="auto"/>
                                        <w:right w:val="none" w:sz="0" w:space="0" w:color="auto"/>
                                      </w:divBdr>
                                      <w:divsChild>
                                        <w:div w:id="94788557">
                                          <w:marLeft w:val="0"/>
                                          <w:marRight w:val="0"/>
                                          <w:marTop w:val="0"/>
                                          <w:marBottom w:val="495"/>
                                          <w:divBdr>
                                            <w:top w:val="none" w:sz="0" w:space="0" w:color="auto"/>
                                            <w:left w:val="none" w:sz="0" w:space="0" w:color="auto"/>
                                            <w:bottom w:val="none" w:sz="0" w:space="0" w:color="auto"/>
                                            <w:right w:val="none" w:sz="0" w:space="0" w:color="auto"/>
                                          </w:divBdr>
                                          <w:divsChild>
                                            <w:div w:id="34532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5423735">
      <w:bodyDiv w:val="1"/>
      <w:marLeft w:val="0"/>
      <w:marRight w:val="0"/>
      <w:marTop w:val="0"/>
      <w:marBottom w:val="0"/>
      <w:divBdr>
        <w:top w:val="none" w:sz="0" w:space="0" w:color="auto"/>
        <w:left w:val="none" w:sz="0" w:space="0" w:color="auto"/>
        <w:bottom w:val="none" w:sz="0" w:space="0" w:color="auto"/>
        <w:right w:val="none" w:sz="0" w:space="0" w:color="auto"/>
      </w:divBdr>
      <w:divsChild>
        <w:div w:id="2048290613">
          <w:marLeft w:val="0"/>
          <w:marRight w:val="0"/>
          <w:marTop w:val="0"/>
          <w:marBottom w:val="0"/>
          <w:divBdr>
            <w:top w:val="none" w:sz="0" w:space="0" w:color="auto"/>
            <w:left w:val="none" w:sz="0" w:space="0" w:color="auto"/>
            <w:bottom w:val="none" w:sz="0" w:space="0" w:color="auto"/>
            <w:right w:val="none" w:sz="0" w:space="0" w:color="auto"/>
          </w:divBdr>
          <w:divsChild>
            <w:div w:id="880896621">
              <w:marLeft w:val="0"/>
              <w:marRight w:val="0"/>
              <w:marTop w:val="0"/>
              <w:marBottom w:val="0"/>
              <w:divBdr>
                <w:top w:val="none" w:sz="0" w:space="0" w:color="auto"/>
                <w:left w:val="none" w:sz="0" w:space="0" w:color="auto"/>
                <w:bottom w:val="none" w:sz="0" w:space="0" w:color="auto"/>
                <w:right w:val="none" w:sz="0" w:space="0" w:color="auto"/>
              </w:divBdr>
              <w:divsChild>
                <w:div w:id="1163854169">
                  <w:marLeft w:val="0"/>
                  <w:marRight w:val="0"/>
                  <w:marTop w:val="0"/>
                  <w:marBottom w:val="0"/>
                  <w:divBdr>
                    <w:top w:val="none" w:sz="0" w:space="0" w:color="auto"/>
                    <w:left w:val="none" w:sz="0" w:space="0" w:color="auto"/>
                    <w:bottom w:val="none" w:sz="0" w:space="0" w:color="auto"/>
                    <w:right w:val="none" w:sz="0" w:space="0" w:color="auto"/>
                  </w:divBdr>
                  <w:divsChild>
                    <w:div w:id="131217013">
                      <w:marLeft w:val="0"/>
                      <w:marRight w:val="0"/>
                      <w:marTop w:val="0"/>
                      <w:marBottom w:val="0"/>
                      <w:divBdr>
                        <w:top w:val="none" w:sz="0" w:space="0" w:color="auto"/>
                        <w:left w:val="none" w:sz="0" w:space="0" w:color="auto"/>
                        <w:bottom w:val="none" w:sz="0" w:space="0" w:color="auto"/>
                        <w:right w:val="none" w:sz="0" w:space="0" w:color="auto"/>
                      </w:divBdr>
                      <w:divsChild>
                        <w:div w:id="1930850379">
                          <w:marLeft w:val="0"/>
                          <w:marRight w:val="0"/>
                          <w:marTop w:val="0"/>
                          <w:marBottom w:val="0"/>
                          <w:divBdr>
                            <w:top w:val="none" w:sz="0" w:space="0" w:color="auto"/>
                            <w:left w:val="none" w:sz="0" w:space="0" w:color="auto"/>
                            <w:bottom w:val="none" w:sz="0" w:space="0" w:color="auto"/>
                            <w:right w:val="none" w:sz="0" w:space="0" w:color="auto"/>
                          </w:divBdr>
                          <w:divsChild>
                            <w:div w:id="1448617246">
                              <w:marLeft w:val="0"/>
                              <w:marRight w:val="0"/>
                              <w:marTop w:val="0"/>
                              <w:marBottom w:val="0"/>
                              <w:divBdr>
                                <w:top w:val="none" w:sz="0" w:space="0" w:color="auto"/>
                                <w:left w:val="none" w:sz="0" w:space="0" w:color="auto"/>
                                <w:bottom w:val="none" w:sz="0" w:space="0" w:color="auto"/>
                                <w:right w:val="none" w:sz="0" w:space="0" w:color="auto"/>
                              </w:divBdr>
                              <w:divsChild>
                                <w:div w:id="1905288878">
                                  <w:marLeft w:val="0"/>
                                  <w:marRight w:val="0"/>
                                  <w:marTop w:val="0"/>
                                  <w:marBottom w:val="0"/>
                                  <w:divBdr>
                                    <w:top w:val="none" w:sz="0" w:space="0" w:color="auto"/>
                                    <w:left w:val="none" w:sz="0" w:space="0" w:color="auto"/>
                                    <w:bottom w:val="none" w:sz="0" w:space="0" w:color="auto"/>
                                    <w:right w:val="none" w:sz="0" w:space="0" w:color="auto"/>
                                  </w:divBdr>
                                  <w:divsChild>
                                    <w:div w:id="240872592">
                                      <w:marLeft w:val="0"/>
                                      <w:marRight w:val="0"/>
                                      <w:marTop w:val="0"/>
                                      <w:marBottom w:val="0"/>
                                      <w:divBdr>
                                        <w:top w:val="none" w:sz="0" w:space="0" w:color="auto"/>
                                        <w:left w:val="none" w:sz="0" w:space="0" w:color="auto"/>
                                        <w:bottom w:val="none" w:sz="0" w:space="0" w:color="auto"/>
                                        <w:right w:val="none" w:sz="0" w:space="0" w:color="auto"/>
                                      </w:divBdr>
                                      <w:divsChild>
                                        <w:div w:id="1062366142">
                                          <w:marLeft w:val="0"/>
                                          <w:marRight w:val="0"/>
                                          <w:marTop w:val="0"/>
                                          <w:marBottom w:val="0"/>
                                          <w:divBdr>
                                            <w:top w:val="none" w:sz="0" w:space="0" w:color="auto"/>
                                            <w:left w:val="none" w:sz="0" w:space="0" w:color="auto"/>
                                            <w:bottom w:val="none" w:sz="0" w:space="0" w:color="auto"/>
                                            <w:right w:val="none" w:sz="0" w:space="0" w:color="auto"/>
                                          </w:divBdr>
                                          <w:divsChild>
                                            <w:div w:id="2116249005">
                                              <w:marLeft w:val="0"/>
                                              <w:marRight w:val="0"/>
                                              <w:marTop w:val="0"/>
                                              <w:marBottom w:val="0"/>
                                              <w:divBdr>
                                                <w:top w:val="none" w:sz="0" w:space="0" w:color="auto"/>
                                                <w:left w:val="none" w:sz="0" w:space="0" w:color="auto"/>
                                                <w:bottom w:val="none" w:sz="0" w:space="0" w:color="auto"/>
                                                <w:right w:val="none" w:sz="0" w:space="0" w:color="auto"/>
                                              </w:divBdr>
                                              <w:divsChild>
                                                <w:div w:id="411127673">
                                                  <w:marLeft w:val="0"/>
                                                  <w:marRight w:val="0"/>
                                                  <w:marTop w:val="0"/>
                                                  <w:marBottom w:val="0"/>
                                                  <w:divBdr>
                                                    <w:top w:val="none" w:sz="0" w:space="0" w:color="auto"/>
                                                    <w:left w:val="none" w:sz="0" w:space="0" w:color="auto"/>
                                                    <w:bottom w:val="none" w:sz="0" w:space="0" w:color="auto"/>
                                                    <w:right w:val="none" w:sz="0" w:space="0" w:color="auto"/>
                                                  </w:divBdr>
                                                  <w:divsChild>
                                                    <w:div w:id="68121018">
                                                      <w:marLeft w:val="0"/>
                                                      <w:marRight w:val="0"/>
                                                      <w:marTop w:val="0"/>
                                                      <w:marBottom w:val="0"/>
                                                      <w:divBdr>
                                                        <w:top w:val="none" w:sz="0" w:space="0" w:color="auto"/>
                                                        <w:left w:val="none" w:sz="0" w:space="0" w:color="auto"/>
                                                        <w:bottom w:val="none" w:sz="0" w:space="0" w:color="auto"/>
                                                        <w:right w:val="none" w:sz="0" w:space="0" w:color="auto"/>
                                                      </w:divBdr>
                                                      <w:divsChild>
                                                        <w:div w:id="662896847">
                                                          <w:marLeft w:val="0"/>
                                                          <w:marRight w:val="0"/>
                                                          <w:marTop w:val="0"/>
                                                          <w:marBottom w:val="0"/>
                                                          <w:divBdr>
                                                            <w:top w:val="none" w:sz="0" w:space="0" w:color="auto"/>
                                                            <w:left w:val="none" w:sz="0" w:space="0" w:color="auto"/>
                                                            <w:bottom w:val="none" w:sz="0" w:space="0" w:color="auto"/>
                                                            <w:right w:val="none" w:sz="0" w:space="0" w:color="auto"/>
                                                          </w:divBdr>
                                                          <w:divsChild>
                                                            <w:div w:id="211689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026706">
                                                      <w:marLeft w:val="0"/>
                                                      <w:marRight w:val="0"/>
                                                      <w:marTop w:val="0"/>
                                                      <w:marBottom w:val="0"/>
                                                      <w:divBdr>
                                                        <w:top w:val="none" w:sz="0" w:space="0" w:color="auto"/>
                                                        <w:left w:val="none" w:sz="0" w:space="0" w:color="auto"/>
                                                        <w:bottom w:val="none" w:sz="0" w:space="0" w:color="auto"/>
                                                        <w:right w:val="none" w:sz="0" w:space="0" w:color="auto"/>
                                                      </w:divBdr>
                                                    </w:div>
                                                  </w:divsChild>
                                                </w:div>
                                                <w:div w:id="452405187">
                                                  <w:marLeft w:val="0"/>
                                                  <w:marRight w:val="0"/>
                                                  <w:marTop w:val="0"/>
                                                  <w:marBottom w:val="0"/>
                                                  <w:divBdr>
                                                    <w:top w:val="none" w:sz="0" w:space="0" w:color="auto"/>
                                                    <w:left w:val="none" w:sz="0" w:space="0" w:color="auto"/>
                                                    <w:bottom w:val="none" w:sz="0" w:space="0" w:color="auto"/>
                                                    <w:right w:val="none" w:sz="0" w:space="0" w:color="auto"/>
                                                  </w:divBdr>
                                                  <w:divsChild>
                                                    <w:div w:id="1566912356">
                                                      <w:marLeft w:val="0"/>
                                                      <w:marRight w:val="0"/>
                                                      <w:marTop w:val="0"/>
                                                      <w:marBottom w:val="0"/>
                                                      <w:divBdr>
                                                        <w:top w:val="none" w:sz="0" w:space="0" w:color="auto"/>
                                                        <w:left w:val="none" w:sz="0" w:space="0" w:color="auto"/>
                                                        <w:bottom w:val="none" w:sz="0" w:space="0" w:color="auto"/>
                                                        <w:right w:val="none" w:sz="0" w:space="0" w:color="auto"/>
                                                      </w:divBdr>
                                                      <w:divsChild>
                                                        <w:div w:id="1130054260">
                                                          <w:marLeft w:val="0"/>
                                                          <w:marRight w:val="0"/>
                                                          <w:marTop w:val="0"/>
                                                          <w:marBottom w:val="0"/>
                                                          <w:divBdr>
                                                            <w:top w:val="none" w:sz="0" w:space="0" w:color="auto"/>
                                                            <w:left w:val="none" w:sz="0" w:space="0" w:color="auto"/>
                                                            <w:bottom w:val="none" w:sz="0" w:space="0" w:color="auto"/>
                                                            <w:right w:val="none" w:sz="0" w:space="0" w:color="auto"/>
                                                          </w:divBdr>
                                                        </w:div>
                                                        <w:div w:id="209246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40971">
                                                  <w:marLeft w:val="0"/>
                                                  <w:marRight w:val="0"/>
                                                  <w:marTop w:val="0"/>
                                                  <w:marBottom w:val="0"/>
                                                  <w:divBdr>
                                                    <w:top w:val="none" w:sz="0" w:space="0" w:color="auto"/>
                                                    <w:left w:val="none" w:sz="0" w:space="0" w:color="auto"/>
                                                    <w:bottom w:val="single" w:sz="6" w:space="0" w:color="DADCE0"/>
                                                    <w:right w:val="none" w:sz="0" w:space="0" w:color="auto"/>
                                                  </w:divBdr>
                                                  <w:divsChild>
                                                    <w:div w:id="322587190">
                                                      <w:marLeft w:val="0"/>
                                                      <w:marRight w:val="0"/>
                                                      <w:marTop w:val="0"/>
                                                      <w:marBottom w:val="0"/>
                                                      <w:divBdr>
                                                        <w:top w:val="none" w:sz="0" w:space="0" w:color="auto"/>
                                                        <w:left w:val="none" w:sz="0" w:space="0" w:color="auto"/>
                                                        <w:bottom w:val="none" w:sz="0" w:space="0" w:color="auto"/>
                                                        <w:right w:val="none" w:sz="0" w:space="0" w:color="auto"/>
                                                      </w:divBdr>
                                                      <w:divsChild>
                                                        <w:div w:id="719475281">
                                                          <w:marLeft w:val="0"/>
                                                          <w:marRight w:val="0"/>
                                                          <w:marTop w:val="0"/>
                                                          <w:marBottom w:val="0"/>
                                                          <w:divBdr>
                                                            <w:top w:val="none" w:sz="0" w:space="0" w:color="auto"/>
                                                            <w:left w:val="none" w:sz="0" w:space="0" w:color="auto"/>
                                                            <w:bottom w:val="none" w:sz="0" w:space="0" w:color="auto"/>
                                                            <w:right w:val="none" w:sz="0" w:space="0" w:color="auto"/>
                                                          </w:divBdr>
                                                        </w:div>
                                                        <w:div w:id="200088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173689">
                                                  <w:marLeft w:val="0"/>
                                                  <w:marRight w:val="0"/>
                                                  <w:marTop w:val="0"/>
                                                  <w:marBottom w:val="0"/>
                                                  <w:divBdr>
                                                    <w:top w:val="none" w:sz="0" w:space="0" w:color="auto"/>
                                                    <w:left w:val="none" w:sz="0" w:space="0" w:color="auto"/>
                                                    <w:bottom w:val="single" w:sz="6" w:space="0" w:color="DADCE0"/>
                                                    <w:right w:val="none" w:sz="0" w:space="0" w:color="auto"/>
                                                  </w:divBdr>
                                                  <w:divsChild>
                                                    <w:div w:id="9648804">
                                                      <w:marLeft w:val="0"/>
                                                      <w:marRight w:val="0"/>
                                                      <w:marTop w:val="0"/>
                                                      <w:marBottom w:val="0"/>
                                                      <w:divBdr>
                                                        <w:top w:val="none" w:sz="0" w:space="0" w:color="auto"/>
                                                        <w:left w:val="none" w:sz="0" w:space="0" w:color="auto"/>
                                                        <w:bottom w:val="none" w:sz="0" w:space="0" w:color="auto"/>
                                                        <w:right w:val="none" w:sz="0" w:space="0" w:color="auto"/>
                                                      </w:divBdr>
                                                      <w:divsChild>
                                                        <w:div w:id="77408155">
                                                          <w:marLeft w:val="0"/>
                                                          <w:marRight w:val="0"/>
                                                          <w:marTop w:val="0"/>
                                                          <w:marBottom w:val="0"/>
                                                          <w:divBdr>
                                                            <w:top w:val="none" w:sz="0" w:space="0" w:color="auto"/>
                                                            <w:left w:val="none" w:sz="0" w:space="0" w:color="auto"/>
                                                            <w:bottom w:val="none" w:sz="0" w:space="0" w:color="auto"/>
                                                            <w:right w:val="none" w:sz="0" w:space="0" w:color="auto"/>
                                                          </w:divBdr>
                                                        </w:div>
                                                        <w:div w:id="15068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6272776">
      <w:bodyDiv w:val="1"/>
      <w:marLeft w:val="0"/>
      <w:marRight w:val="0"/>
      <w:marTop w:val="0"/>
      <w:marBottom w:val="0"/>
      <w:divBdr>
        <w:top w:val="none" w:sz="0" w:space="0" w:color="auto"/>
        <w:left w:val="none" w:sz="0" w:space="0" w:color="auto"/>
        <w:bottom w:val="none" w:sz="0" w:space="0" w:color="auto"/>
        <w:right w:val="none" w:sz="0" w:space="0" w:color="auto"/>
      </w:divBdr>
      <w:divsChild>
        <w:div w:id="1766489884">
          <w:marLeft w:val="0"/>
          <w:marRight w:val="0"/>
          <w:marTop w:val="240"/>
          <w:marBottom w:val="240"/>
          <w:divBdr>
            <w:top w:val="none" w:sz="0" w:space="0" w:color="auto"/>
            <w:left w:val="none" w:sz="0" w:space="0" w:color="auto"/>
            <w:bottom w:val="none" w:sz="0" w:space="0" w:color="auto"/>
            <w:right w:val="none" w:sz="0" w:space="0" w:color="auto"/>
          </w:divBdr>
          <w:divsChild>
            <w:div w:id="93493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080683">
      <w:bodyDiv w:val="1"/>
      <w:marLeft w:val="0"/>
      <w:marRight w:val="0"/>
      <w:marTop w:val="0"/>
      <w:marBottom w:val="0"/>
      <w:divBdr>
        <w:top w:val="none" w:sz="0" w:space="0" w:color="auto"/>
        <w:left w:val="none" w:sz="0" w:space="0" w:color="auto"/>
        <w:bottom w:val="none" w:sz="0" w:space="0" w:color="auto"/>
        <w:right w:val="none" w:sz="0" w:space="0" w:color="auto"/>
      </w:divBdr>
      <w:divsChild>
        <w:div w:id="1166167395">
          <w:marLeft w:val="0"/>
          <w:marRight w:val="0"/>
          <w:marTop w:val="0"/>
          <w:marBottom w:val="0"/>
          <w:divBdr>
            <w:top w:val="none" w:sz="0" w:space="0" w:color="auto"/>
            <w:left w:val="none" w:sz="0" w:space="0" w:color="auto"/>
            <w:bottom w:val="none" w:sz="0" w:space="0" w:color="auto"/>
            <w:right w:val="none" w:sz="0" w:space="0" w:color="auto"/>
          </w:divBdr>
          <w:divsChild>
            <w:div w:id="307440214">
              <w:marLeft w:val="0"/>
              <w:marRight w:val="0"/>
              <w:marTop w:val="0"/>
              <w:marBottom w:val="0"/>
              <w:divBdr>
                <w:top w:val="none" w:sz="0" w:space="0" w:color="auto"/>
                <w:left w:val="none" w:sz="0" w:space="0" w:color="auto"/>
                <w:bottom w:val="none" w:sz="0" w:space="0" w:color="auto"/>
                <w:right w:val="none" w:sz="0" w:space="0" w:color="auto"/>
              </w:divBdr>
              <w:divsChild>
                <w:div w:id="659162863">
                  <w:marLeft w:val="0"/>
                  <w:marRight w:val="0"/>
                  <w:marTop w:val="0"/>
                  <w:marBottom w:val="0"/>
                  <w:divBdr>
                    <w:top w:val="none" w:sz="0" w:space="0" w:color="auto"/>
                    <w:left w:val="none" w:sz="0" w:space="0" w:color="auto"/>
                    <w:bottom w:val="none" w:sz="0" w:space="0" w:color="auto"/>
                    <w:right w:val="none" w:sz="0" w:space="0" w:color="auto"/>
                  </w:divBdr>
                  <w:divsChild>
                    <w:div w:id="193230173">
                      <w:marLeft w:val="0"/>
                      <w:marRight w:val="0"/>
                      <w:marTop w:val="0"/>
                      <w:marBottom w:val="0"/>
                      <w:divBdr>
                        <w:top w:val="none" w:sz="0" w:space="0" w:color="auto"/>
                        <w:left w:val="none" w:sz="0" w:space="0" w:color="auto"/>
                        <w:bottom w:val="none" w:sz="0" w:space="0" w:color="auto"/>
                        <w:right w:val="none" w:sz="0" w:space="0" w:color="auto"/>
                      </w:divBdr>
                      <w:divsChild>
                        <w:div w:id="1351760273">
                          <w:marLeft w:val="0"/>
                          <w:marRight w:val="0"/>
                          <w:marTop w:val="0"/>
                          <w:marBottom w:val="0"/>
                          <w:divBdr>
                            <w:top w:val="none" w:sz="0" w:space="0" w:color="auto"/>
                            <w:left w:val="none" w:sz="0" w:space="0" w:color="auto"/>
                            <w:bottom w:val="none" w:sz="0" w:space="0" w:color="auto"/>
                            <w:right w:val="none" w:sz="0" w:space="0" w:color="auto"/>
                          </w:divBdr>
                          <w:divsChild>
                            <w:div w:id="1600913900">
                              <w:marLeft w:val="0"/>
                              <w:marRight w:val="0"/>
                              <w:marTop w:val="0"/>
                              <w:marBottom w:val="0"/>
                              <w:divBdr>
                                <w:top w:val="none" w:sz="0" w:space="0" w:color="auto"/>
                                <w:left w:val="none" w:sz="0" w:space="0" w:color="auto"/>
                                <w:bottom w:val="none" w:sz="0" w:space="0" w:color="auto"/>
                                <w:right w:val="none" w:sz="0" w:space="0" w:color="auto"/>
                              </w:divBdr>
                              <w:divsChild>
                                <w:div w:id="2070684600">
                                  <w:marLeft w:val="0"/>
                                  <w:marRight w:val="0"/>
                                  <w:marTop w:val="0"/>
                                  <w:marBottom w:val="0"/>
                                  <w:divBdr>
                                    <w:top w:val="none" w:sz="0" w:space="0" w:color="auto"/>
                                    <w:left w:val="none" w:sz="0" w:space="0" w:color="auto"/>
                                    <w:bottom w:val="none" w:sz="0" w:space="0" w:color="auto"/>
                                    <w:right w:val="none" w:sz="0" w:space="0" w:color="auto"/>
                                  </w:divBdr>
                                  <w:divsChild>
                                    <w:div w:id="1310748523">
                                      <w:marLeft w:val="0"/>
                                      <w:marRight w:val="0"/>
                                      <w:marTop w:val="0"/>
                                      <w:marBottom w:val="0"/>
                                      <w:divBdr>
                                        <w:top w:val="none" w:sz="0" w:space="0" w:color="auto"/>
                                        <w:left w:val="none" w:sz="0" w:space="0" w:color="auto"/>
                                        <w:bottom w:val="none" w:sz="0" w:space="0" w:color="auto"/>
                                        <w:right w:val="none" w:sz="0" w:space="0" w:color="auto"/>
                                      </w:divBdr>
                                      <w:divsChild>
                                        <w:div w:id="2036425400">
                                          <w:marLeft w:val="0"/>
                                          <w:marRight w:val="0"/>
                                          <w:marTop w:val="0"/>
                                          <w:marBottom w:val="495"/>
                                          <w:divBdr>
                                            <w:top w:val="none" w:sz="0" w:space="0" w:color="auto"/>
                                            <w:left w:val="none" w:sz="0" w:space="0" w:color="auto"/>
                                            <w:bottom w:val="none" w:sz="0" w:space="0" w:color="auto"/>
                                            <w:right w:val="none" w:sz="0" w:space="0" w:color="auto"/>
                                          </w:divBdr>
                                          <w:divsChild>
                                            <w:div w:id="15631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タイトルArial、明朝、TIMES">
      <a:majorFont>
        <a:latin typeface="Arial"/>
        <a:ea typeface="ＭＳ ゴシック"/>
        <a:cs typeface=""/>
      </a:majorFont>
      <a:minorFont>
        <a:latin typeface="Times New Roman"/>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1F57A-151C-45D0-BD9F-D69185432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329</Pages>
  <Words>99646</Words>
  <Characters>567987</Characters>
  <Application>Microsoft Office Word</Application>
  <DocSecurity>0</DocSecurity>
  <Lines>4733</Lines>
  <Paragraphs>1332</Paragraphs>
  <ScaleCrop>false</ScaleCrop>
  <HeadingPairs>
    <vt:vector size="4" baseType="variant">
      <vt:variant>
        <vt:lpstr>タイトル</vt:lpstr>
      </vt:variant>
      <vt:variant>
        <vt:i4>1</vt:i4>
      </vt:variant>
      <vt:variant>
        <vt:lpstr>見出し</vt:lpstr>
      </vt:variant>
      <vt:variant>
        <vt:i4>15</vt:i4>
      </vt:variant>
    </vt:vector>
  </HeadingPairs>
  <TitlesOfParts>
    <vt:vector size="16" baseType="lpstr">
      <vt:lpstr/>
      <vt:lpstr>Basic Policy on Promoting Green Procurement</vt:lpstr>
      <vt:lpstr>1. Terminology</vt:lpstr>
      <vt:lpstr>2. Paper</vt:lpstr>
      <vt:lpstr>    Items and Evaluation Criteria</vt:lpstr>
      <vt:lpstr>    Recycled paper and the percentage of recycled paper pulp content</vt:lpstr>
      <vt:lpstr>    Target Setting Guideline</vt:lpstr>
      <vt:lpstr>3. Stationery</vt:lpstr>
      <vt:lpstr>    Items and Evaluation Criteria</vt:lpstr>
      <vt:lpstr>    (2)Target Setting Guideline</vt:lpstr>
      <vt:lpstr>4. Office Furniture, etc.</vt:lpstr>
      <vt:lpstr>    (1) Items and Evaluation Criteria</vt:lpstr>
      <vt:lpstr>    (2) Target Setting Guideline</vt:lpstr>
      <vt:lpstr>5. Imaging Equipment, etc.</vt:lpstr>
      <vt:lpstr>5-1.Copiers, etc.</vt:lpstr>
      <vt:lpstr>    Items and Evaluation Criteria</vt:lpstr>
    </vt:vector>
  </TitlesOfParts>
  <LinksUpToDate>false</LinksUpToDate>
  <CharactersWithSpaces>666301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2021-03-13T10:24:00Z</dcterms:created>
  <dcterms:modified xsi:type="dcterms:W3CDTF">2021-03-29T02:48:00Z</dcterms:modified>
</cp:coreProperties>
</file>